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rFonts w:ascii="Times New Roman"/>
          <w:sz w:val="20"/>
        </w:rPr>
      </w:pPr>
    </w:p>
    <w:p>
      <w:pPr>
        <w:pStyle w:val="BodyText"/>
        <w:spacing w:before="0"/>
        <w:ind w:left="0"/>
        <w:rPr>
          <w:rFonts w:ascii="Times New Roman"/>
          <w:sz w:val="20"/>
        </w:rPr>
      </w:pPr>
    </w:p>
    <w:p>
      <w:pPr>
        <w:pStyle w:val="BodyText"/>
        <w:spacing w:before="0"/>
        <w:ind w:left="0"/>
        <w:rPr>
          <w:rFonts w:ascii="Times New Roman"/>
          <w:sz w:val="20"/>
        </w:rPr>
      </w:pPr>
    </w:p>
    <w:p>
      <w:pPr>
        <w:pStyle w:val="BodyText"/>
        <w:spacing w:before="0"/>
        <w:ind w:left="0"/>
        <w:rPr>
          <w:rFonts w:ascii="Times New Roman"/>
          <w:sz w:val="20"/>
        </w:rPr>
      </w:pPr>
    </w:p>
    <w:p>
      <w:pPr>
        <w:pStyle w:val="BodyText"/>
        <w:spacing w:before="125"/>
        <w:ind w:left="0"/>
        <w:rPr>
          <w:rFonts w:ascii="Times New Roman"/>
          <w:sz w:val="20"/>
        </w:rPr>
      </w:pPr>
    </w:p>
    <w:p>
      <w:pPr>
        <w:pStyle w:val="BodyText"/>
        <w:spacing w:before="0"/>
        <w:ind w:left="1988"/>
        <w:rPr>
          <w:rFonts w:ascii="Times New Roman"/>
          <w:sz w:val="20"/>
        </w:rPr>
      </w:pPr>
      <w:r>
        <w:rPr>
          <w:rFonts w:ascii="Times New Roman"/>
          <w:sz w:val="20"/>
        </w:rPr>
        <w:drawing>
          <wp:inline distT="0" distB="0" distL="0" distR="0">
            <wp:extent cx="4468409" cy="4463415"/>
            <wp:effectExtent l="0" t="0" r="0" b="0"/>
            <wp:docPr id="1" name="Image 1" descr="Kingston Zoning By-law Graphic  This graphic depicts the words Kingston Zoning By-law inside of a house, on top of a stylized map depicting zones in various colours."/>
            <wp:cNvGraphicFramePr>
              <a:graphicFrameLocks/>
            </wp:cNvGraphicFramePr>
            <a:graphic>
              <a:graphicData uri="http://schemas.openxmlformats.org/drawingml/2006/picture">
                <pic:pic>
                  <pic:nvPicPr>
                    <pic:cNvPr id="1" name="Image 1" descr="Kingston Zoning By-law Graphic  This graphic depicts the words Kingston Zoning By-law inside of a house, on top of a stylized map depicting zones in various colours."/>
                    <pic:cNvPicPr/>
                  </pic:nvPicPr>
                  <pic:blipFill>
                    <a:blip r:embed="rId5" cstate="print"/>
                    <a:stretch>
                      <a:fillRect/>
                    </a:stretch>
                  </pic:blipFill>
                  <pic:spPr>
                    <a:xfrm>
                      <a:off x="0" y="0"/>
                      <a:ext cx="4468409" cy="4463415"/>
                    </a:xfrm>
                    <a:prstGeom prst="rect">
                      <a:avLst/>
                    </a:prstGeom>
                  </pic:spPr>
                </pic:pic>
              </a:graphicData>
            </a:graphic>
          </wp:inline>
        </w:drawing>
      </w:r>
      <w:r>
        <w:rPr>
          <w:rFonts w:ascii="Times New Roman"/>
          <w:sz w:val="20"/>
        </w:rPr>
      </w:r>
    </w:p>
    <w:p>
      <w:pPr>
        <w:pStyle w:val="BodyText"/>
        <w:spacing w:before="245"/>
        <w:ind w:left="0"/>
        <w:rPr>
          <w:rFonts w:ascii="Times New Roman"/>
          <w:sz w:val="36"/>
        </w:rPr>
      </w:pPr>
    </w:p>
    <w:p>
      <w:pPr>
        <w:spacing w:before="0"/>
        <w:ind w:left="0" w:right="603" w:firstLine="0"/>
        <w:jc w:val="center"/>
        <w:rPr>
          <w:rFonts w:ascii="Tahoma"/>
          <w:b/>
          <w:sz w:val="36"/>
        </w:rPr>
      </w:pPr>
      <w:bookmarkStart w:name="Kingston Zoning By-law Number 2022-62 " w:id="1"/>
      <w:bookmarkEnd w:id="1"/>
      <w:r>
        <w:rPr/>
      </w:r>
      <w:r>
        <w:rPr>
          <w:rFonts w:ascii="Tahoma"/>
          <w:b/>
          <w:color w:val="1F487C"/>
          <w:w w:val="90"/>
          <w:sz w:val="36"/>
        </w:rPr>
        <w:t>Kingston</w:t>
      </w:r>
      <w:r>
        <w:rPr>
          <w:rFonts w:ascii="Tahoma"/>
          <w:b/>
          <w:color w:val="1F487C"/>
          <w:spacing w:val="37"/>
          <w:sz w:val="36"/>
        </w:rPr>
        <w:t> </w:t>
      </w:r>
      <w:r>
        <w:rPr>
          <w:rFonts w:ascii="Tahoma"/>
          <w:b/>
          <w:color w:val="1F487C"/>
          <w:w w:val="90"/>
          <w:sz w:val="36"/>
        </w:rPr>
        <w:t>Zoning</w:t>
      </w:r>
      <w:r>
        <w:rPr>
          <w:rFonts w:ascii="Tahoma"/>
          <w:b/>
          <w:color w:val="1F487C"/>
          <w:spacing w:val="37"/>
          <w:sz w:val="36"/>
        </w:rPr>
        <w:t> </w:t>
      </w:r>
      <w:r>
        <w:rPr>
          <w:rFonts w:ascii="Tahoma"/>
          <w:b/>
          <w:color w:val="1F487C"/>
          <w:w w:val="90"/>
          <w:sz w:val="36"/>
        </w:rPr>
        <w:t>By-law</w:t>
      </w:r>
      <w:r>
        <w:rPr>
          <w:rFonts w:ascii="Tahoma"/>
          <w:b/>
          <w:color w:val="1F487C"/>
          <w:spacing w:val="36"/>
          <w:sz w:val="36"/>
        </w:rPr>
        <w:t> </w:t>
      </w:r>
      <w:r>
        <w:rPr>
          <w:rFonts w:ascii="Tahoma"/>
          <w:b/>
          <w:color w:val="1F487C"/>
          <w:w w:val="90"/>
          <w:sz w:val="36"/>
        </w:rPr>
        <w:t>Number</w:t>
      </w:r>
      <w:r>
        <w:rPr>
          <w:rFonts w:ascii="Tahoma"/>
          <w:b/>
          <w:color w:val="1F487C"/>
          <w:spacing w:val="35"/>
          <w:sz w:val="36"/>
        </w:rPr>
        <w:t> </w:t>
      </w:r>
      <w:r>
        <w:rPr>
          <w:rFonts w:ascii="Tahoma"/>
          <w:b/>
          <w:color w:val="1F487C"/>
          <w:w w:val="90"/>
          <w:sz w:val="36"/>
        </w:rPr>
        <w:t>2022-</w:t>
      </w:r>
      <w:r>
        <w:rPr>
          <w:rFonts w:ascii="Tahoma"/>
          <w:b/>
          <w:color w:val="1F487C"/>
          <w:spacing w:val="-5"/>
          <w:w w:val="90"/>
          <w:sz w:val="36"/>
        </w:rPr>
        <w:t>62</w:t>
      </w:r>
    </w:p>
    <w:p>
      <w:pPr>
        <w:pStyle w:val="BodyText"/>
        <w:spacing w:before="101"/>
        <w:ind w:left="0"/>
        <w:rPr>
          <w:rFonts w:ascii="Tahoma"/>
          <w:b/>
          <w:sz w:val="20"/>
        </w:rPr>
      </w:pPr>
      <w:r>
        <w:rPr/>
        <w:drawing>
          <wp:anchor distT="0" distB="0" distL="0" distR="0" allowOverlap="1" layoutInCell="1" locked="0" behindDoc="1" simplePos="0" relativeHeight="487587840">
            <wp:simplePos x="0" y="0"/>
            <wp:positionH relativeFrom="page">
              <wp:posOffset>3333750</wp:posOffset>
            </wp:positionH>
            <wp:positionV relativeFrom="paragraph">
              <wp:posOffset>233123</wp:posOffset>
            </wp:positionV>
            <wp:extent cx="1105307" cy="1056703"/>
            <wp:effectExtent l="0" t="0" r="0" b="0"/>
            <wp:wrapTopAndBottom/>
            <wp:docPr id="2" name="Image 2" descr="This is the logo for the Corporation for the City of Kingston."/>
            <wp:cNvGraphicFramePr>
              <a:graphicFrameLocks/>
            </wp:cNvGraphicFramePr>
            <a:graphic>
              <a:graphicData uri="http://schemas.openxmlformats.org/drawingml/2006/picture">
                <pic:pic>
                  <pic:nvPicPr>
                    <pic:cNvPr id="2" name="Image 2" descr="This is the logo for the Corporation for the City of Kingston."/>
                    <pic:cNvPicPr/>
                  </pic:nvPicPr>
                  <pic:blipFill>
                    <a:blip r:embed="rId6" cstate="print"/>
                    <a:stretch>
                      <a:fillRect/>
                    </a:stretch>
                  </pic:blipFill>
                  <pic:spPr>
                    <a:xfrm>
                      <a:off x="0" y="0"/>
                      <a:ext cx="1105307" cy="1056703"/>
                    </a:xfrm>
                    <a:prstGeom prst="rect">
                      <a:avLst/>
                    </a:prstGeom>
                  </pic:spPr>
                </pic:pic>
              </a:graphicData>
            </a:graphic>
          </wp:anchor>
        </w:drawing>
      </w:r>
    </w:p>
    <w:p>
      <w:pPr>
        <w:pStyle w:val="Heading1"/>
        <w:spacing w:before="372"/>
        <w:ind w:left="0" w:right="634"/>
        <w:jc w:val="center"/>
      </w:pPr>
      <w:r>
        <w:rPr>
          <w:color w:val="1F487C"/>
          <w:spacing w:val="-8"/>
        </w:rPr>
        <w:t>Part</w:t>
      </w:r>
      <w:r>
        <w:rPr>
          <w:color w:val="1F487C"/>
          <w:spacing w:val="-15"/>
        </w:rPr>
        <w:t> </w:t>
      </w:r>
      <w:r>
        <w:rPr>
          <w:color w:val="1F487C"/>
          <w:spacing w:val="-8"/>
        </w:rPr>
        <w:t>1</w:t>
      </w:r>
      <w:r>
        <w:rPr>
          <w:color w:val="1F487C"/>
          <w:spacing w:val="-15"/>
        </w:rPr>
        <w:t> </w:t>
      </w:r>
      <w:r>
        <w:rPr>
          <w:color w:val="1F487C"/>
          <w:spacing w:val="-8"/>
        </w:rPr>
        <w:t>of</w:t>
      </w:r>
      <w:r>
        <w:rPr>
          <w:color w:val="1F487C"/>
          <w:spacing w:val="-13"/>
        </w:rPr>
        <w:t> </w:t>
      </w:r>
      <w:r>
        <w:rPr>
          <w:color w:val="1F487C"/>
          <w:spacing w:val="-8"/>
        </w:rPr>
        <w:t>5:</w:t>
      </w:r>
      <w:r>
        <w:rPr>
          <w:color w:val="1F487C"/>
          <w:spacing w:val="-12"/>
        </w:rPr>
        <w:t> </w:t>
      </w:r>
      <w:r>
        <w:rPr>
          <w:color w:val="1F487C"/>
          <w:spacing w:val="-8"/>
        </w:rPr>
        <w:t>Sections</w:t>
      </w:r>
      <w:r>
        <w:rPr>
          <w:color w:val="1F487C"/>
          <w:spacing w:val="-12"/>
        </w:rPr>
        <w:t> </w:t>
      </w:r>
      <w:r>
        <w:rPr>
          <w:color w:val="1F487C"/>
          <w:spacing w:val="-8"/>
        </w:rPr>
        <w:t>1</w:t>
      </w:r>
      <w:r>
        <w:rPr>
          <w:color w:val="1F487C"/>
          <w:spacing w:val="-15"/>
        </w:rPr>
        <w:t> </w:t>
      </w:r>
      <w:r>
        <w:rPr>
          <w:color w:val="1F487C"/>
          <w:spacing w:val="-8"/>
        </w:rPr>
        <w:t>to</w:t>
      </w:r>
      <w:r>
        <w:rPr>
          <w:color w:val="1F487C"/>
          <w:spacing w:val="-15"/>
        </w:rPr>
        <w:t> </w:t>
      </w:r>
      <w:r>
        <w:rPr>
          <w:color w:val="1F487C"/>
          <w:spacing w:val="-8"/>
        </w:rPr>
        <w:t>19</w:t>
      </w:r>
    </w:p>
    <w:p>
      <w:pPr>
        <w:spacing w:after="0"/>
        <w:jc w:val="center"/>
        <w:sectPr>
          <w:type w:val="continuous"/>
          <w:pgSz w:w="12240" w:h="15840"/>
          <w:pgMar w:top="1820" w:bottom="280" w:left="820" w:right="200"/>
        </w:sectPr>
      </w:pPr>
    </w:p>
    <w:p>
      <w:pPr>
        <w:spacing w:before="92"/>
        <w:ind w:left="260" w:right="0" w:firstLine="0"/>
        <w:jc w:val="left"/>
        <w:rPr>
          <w:rFonts w:ascii="Tahoma"/>
          <w:b/>
          <w:sz w:val="36"/>
        </w:rPr>
      </w:pPr>
      <w:r>
        <w:rPr>
          <w:rFonts w:ascii="Tahoma"/>
          <w:b/>
          <w:color w:val="1F487C"/>
          <w:spacing w:val="-8"/>
          <w:sz w:val="36"/>
        </w:rPr>
        <w:t>Table</w:t>
      </w:r>
      <w:r>
        <w:rPr>
          <w:rFonts w:ascii="Tahoma"/>
          <w:b/>
          <w:color w:val="1F487C"/>
          <w:spacing w:val="-19"/>
          <w:sz w:val="36"/>
        </w:rPr>
        <w:t> </w:t>
      </w:r>
      <w:r>
        <w:rPr>
          <w:rFonts w:ascii="Tahoma"/>
          <w:b/>
          <w:color w:val="1F487C"/>
          <w:spacing w:val="-8"/>
          <w:sz w:val="36"/>
        </w:rPr>
        <w:t>of</w:t>
      </w:r>
      <w:r>
        <w:rPr>
          <w:rFonts w:ascii="Tahoma"/>
          <w:b/>
          <w:color w:val="1F487C"/>
          <w:spacing w:val="-18"/>
          <w:sz w:val="36"/>
        </w:rPr>
        <w:t> </w:t>
      </w:r>
      <w:r>
        <w:rPr>
          <w:rFonts w:ascii="Tahoma"/>
          <w:b/>
          <w:color w:val="1F487C"/>
          <w:spacing w:val="-8"/>
          <w:sz w:val="36"/>
        </w:rPr>
        <w:t>Contents</w:t>
      </w:r>
    </w:p>
    <w:p>
      <w:pPr>
        <w:pStyle w:val="BodyText"/>
        <w:tabs>
          <w:tab w:pos="2018" w:val="left" w:leader="none"/>
          <w:tab w:pos="8884" w:val="left" w:leader="dot"/>
        </w:tabs>
        <w:spacing w:before="138"/>
        <w:ind w:left="260"/>
      </w:pPr>
      <w:r>
        <w:rPr>
          <w:spacing w:val="-2"/>
          <w:w w:val="105"/>
        </w:rPr>
        <w:t>Section</w:t>
      </w:r>
      <w:r>
        <w:rPr>
          <w:spacing w:val="-7"/>
          <w:w w:val="105"/>
        </w:rPr>
        <w:t> </w:t>
      </w:r>
      <w:r>
        <w:rPr>
          <w:spacing w:val="-5"/>
          <w:w w:val="105"/>
        </w:rPr>
        <w:t>1:</w:t>
      </w:r>
      <w:r>
        <w:rPr/>
        <w:tab/>
      </w:r>
      <w:r>
        <w:rPr>
          <w:spacing w:val="-2"/>
          <w:w w:val="105"/>
        </w:rPr>
        <w:t>Administration</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10"/>
          <w:w w:val="105"/>
        </w:rPr>
        <w:t>3</w:t>
      </w:r>
    </w:p>
    <w:p>
      <w:pPr>
        <w:pStyle w:val="BodyText"/>
        <w:tabs>
          <w:tab w:pos="2018" w:val="left" w:leader="none"/>
          <w:tab w:pos="8754" w:val="left" w:leader="dot"/>
        </w:tabs>
        <w:spacing w:before="134"/>
        <w:ind w:left="260"/>
      </w:pPr>
      <w:r>
        <w:rPr>
          <w:spacing w:val="-2"/>
          <w:w w:val="105"/>
        </w:rPr>
        <w:t>Section</w:t>
      </w:r>
      <w:r>
        <w:rPr>
          <w:spacing w:val="-7"/>
          <w:w w:val="105"/>
        </w:rPr>
        <w:t> </w:t>
      </w:r>
      <w:r>
        <w:rPr>
          <w:spacing w:val="-5"/>
          <w:w w:val="105"/>
        </w:rPr>
        <w:t>2:</w:t>
      </w:r>
      <w:r>
        <w:rPr/>
        <w:tab/>
      </w:r>
      <w:r>
        <w:rPr>
          <w:w w:val="105"/>
        </w:rPr>
        <w:t>Interpretation</w:t>
      </w:r>
      <w:r>
        <w:rPr>
          <w:spacing w:val="-15"/>
          <w:w w:val="105"/>
        </w:rPr>
        <w:t> </w:t>
      </w:r>
      <w:r>
        <w:rPr>
          <w:w w:val="105"/>
        </w:rPr>
        <w:t>of</w:t>
      </w:r>
      <w:r>
        <w:rPr>
          <w:spacing w:val="-16"/>
          <w:w w:val="105"/>
        </w:rPr>
        <w:t> </w:t>
      </w:r>
      <w:r>
        <w:rPr>
          <w:w w:val="105"/>
        </w:rPr>
        <w:t>This</w:t>
      </w:r>
      <w:r>
        <w:rPr>
          <w:spacing w:val="-10"/>
          <w:w w:val="105"/>
        </w:rPr>
        <w:t> </w:t>
      </w:r>
      <w:r>
        <w:rPr>
          <w:w w:val="105"/>
        </w:rPr>
        <w:t>By-</w:t>
      </w:r>
      <w:r>
        <w:rPr>
          <w:spacing w:val="-5"/>
          <w:w w:val="105"/>
        </w:rPr>
        <w:t>law</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11</w:t>
      </w:r>
    </w:p>
    <w:p>
      <w:pPr>
        <w:pStyle w:val="BodyText"/>
        <w:tabs>
          <w:tab w:pos="2018" w:val="left" w:leader="none"/>
          <w:tab w:pos="8754" w:val="left" w:leader="dot"/>
        </w:tabs>
        <w:spacing w:before="133"/>
        <w:ind w:left="260"/>
      </w:pPr>
      <w:r>
        <w:rPr>
          <w:spacing w:val="-2"/>
          <w:w w:val="105"/>
        </w:rPr>
        <w:t>Section</w:t>
      </w:r>
      <w:r>
        <w:rPr>
          <w:spacing w:val="-7"/>
          <w:w w:val="105"/>
        </w:rPr>
        <w:t> </w:t>
      </w:r>
      <w:r>
        <w:rPr>
          <w:spacing w:val="-5"/>
          <w:w w:val="105"/>
        </w:rPr>
        <w:t>3:</w:t>
      </w:r>
      <w:r>
        <w:rPr/>
        <w:tab/>
      </w:r>
      <w:r>
        <w:rPr>
          <w:spacing w:val="-2"/>
          <w:w w:val="105"/>
        </w:rPr>
        <w:t>Definitions</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20</w:t>
      </w:r>
    </w:p>
    <w:p>
      <w:pPr>
        <w:pStyle w:val="BodyText"/>
        <w:tabs>
          <w:tab w:pos="2018" w:val="left" w:leader="none"/>
          <w:tab w:pos="8754" w:val="left" w:leader="dot"/>
        </w:tabs>
        <w:spacing w:before="134"/>
        <w:ind w:left="260"/>
      </w:pPr>
      <w:r>
        <w:rPr/>
        <w:t>Section</w:t>
      </w:r>
      <w:r>
        <w:rPr>
          <w:spacing w:val="20"/>
        </w:rPr>
        <w:t> </w:t>
      </w:r>
      <w:r>
        <w:rPr>
          <w:spacing w:val="-5"/>
        </w:rPr>
        <w:t>4:</w:t>
      </w:r>
      <w:r>
        <w:rPr/>
        <w:tab/>
        <w:t>General</w:t>
      </w:r>
      <w:r>
        <w:rPr>
          <w:spacing w:val="29"/>
        </w:rPr>
        <w:t> </w:t>
      </w:r>
      <w:r>
        <w:rPr>
          <w:spacing w:val="-2"/>
        </w:rPr>
        <w:t>Provisions</w:t>
      </w:r>
      <w:r>
        <w:rPr/>
        <w:tab/>
        <w:t>Part</w:t>
      </w:r>
      <w:r>
        <w:rPr>
          <w:spacing w:val="12"/>
        </w:rPr>
        <w:t> </w:t>
      </w:r>
      <w:r>
        <w:rPr/>
        <w:t>1,</w:t>
      </w:r>
      <w:r>
        <w:rPr>
          <w:spacing w:val="13"/>
        </w:rPr>
        <w:t> </w:t>
      </w:r>
      <w:r>
        <w:rPr/>
        <w:t>Page</w:t>
      </w:r>
      <w:r>
        <w:rPr>
          <w:spacing w:val="16"/>
        </w:rPr>
        <w:t> </w:t>
      </w:r>
      <w:r>
        <w:rPr>
          <w:spacing w:val="-5"/>
        </w:rPr>
        <w:t>65</w:t>
      </w:r>
    </w:p>
    <w:p>
      <w:pPr>
        <w:pStyle w:val="BodyText"/>
        <w:tabs>
          <w:tab w:pos="2018" w:val="left" w:leader="none"/>
          <w:tab w:pos="8754" w:val="left" w:leader="dot"/>
        </w:tabs>
        <w:spacing w:before="133"/>
        <w:ind w:left="260"/>
      </w:pPr>
      <w:r>
        <w:rPr>
          <w:spacing w:val="-2"/>
          <w:w w:val="105"/>
        </w:rPr>
        <w:t>Section</w:t>
      </w:r>
      <w:r>
        <w:rPr>
          <w:spacing w:val="-7"/>
          <w:w w:val="105"/>
        </w:rPr>
        <w:t> </w:t>
      </w:r>
      <w:r>
        <w:rPr>
          <w:spacing w:val="-5"/>
          <w:w w:val="105"/>
        </w:rPr>
        <w:t>5:</w:t>
      </w:r>
      <w:r>
        <w:rPr/>
        <w:tab/>
      </w:r>
      <w:r>
        <w:rPr>
          <w:w w:val="105"/>
        </w:rPr>
        <w:t>Overlay</w:t>
      </w:r>
      <w:r>
        <w:rPr>
          <w:spacing w:val="-14"/>
          <w:w w:val="105"/>
        </w:rPr>
        <w:t> </w:t>
      </w:r>
      <w:r>
        <w:rPr>
          <w:spacing w:val="-2"/>
          <w:w w:val="105"/>
        </w:rPr>
        <w:t>Provisions</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99</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6:</w:t>
      </w:r>
      <w:r>
        <w:rPr/>
        <w:tab/>
      </w:r>
      <w:r>
        <w:rPr>
          <w:w w:val="105"/>
        </w:rPr>
        <w:t>Specific</w:t>
      </w:r>
      <w:r>
        <w:rPr>
          <w:spacing w:val="-11"/>
          <w:w w:val="105"/>
        </w:rPr>
        <w:t> </w:t>
      </w:r>
      <w:r>
        <w:rPr>
          <w:w w:val="105"/>
        </w:rPr>
        <w:t>Use</w:t>
      </w:r>
      <w:r>
        <w:rPr>
          <w:spacing w:val="-11"/>
          <w:w w:val="105"/>
        </w:rPr>
        <w:t> </w:t>
      </w:r>
      <w:r>
        <w:rPr>
          <w:spacing w:val="-2"/>
          <w:w w:val="105"/>
        </w:rPr>
        <w:t>Provisions</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112</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7:</w:t>
      </w:r>
      <w:r>
        <w:rPr/>
        <w:tab/>
      </w:r>
      <w:r>
        <w:rPr>
          <w:w w:val="105"/>
        </w:rPr>
        <w:t>Parking,</w:t>
      </w:r>
      <w:r>
        <w:rPr>
          <w:spacing w:val="-11"/>
          <w:w w:val="105"/>
        </w:rPr>
        <w:t> </w:t>
      </w:r>
      <w:r>
        <w:rPr>
          <w:w w:val="105"/>
        </w:rPr>
        <w:t>Loading</w:t>
      </w:r>
      <w:r>
        <w:rPr>
          <w:spacing w:val="-12"/>
          <w:w w:val="105"/>
        </w:rPr>
        <w:t> </w:t>
      </w:r>
      <w:r>
        <w:rPr>
          <w:w w:val="105"/>
        </w:rPr>
        <w:t>and</w:t>
      </w:r>
      <w:r>
        <w:rPr>
          <w:spacing w:val="-12"/>
          <w:w w:val="105"/>
        </w:rPr>
        <w:t> </w:t>
      </w:r>
      <w:r>
        <w:rPr>
          <w:w w:val="105"/>
        </w:rPr>
        <w:t>Bike</w:t>
      </w:r>
      <w:r>
        <w:rPr>
          <w:spacing w:val="-11"/>
          <w:w w:val="105"/>
        </w:rPr>
        <w:t> </w:t>
      </w:r>
      <w:r>
        <w:rPr>
          <w:w w:val="105"/>
        </w:rPr>
        <w:t>Parking</w:t>
      </w:r>
      <w:r>
        <w:rPr>
          <w:spacing w:val="-6"/>
          <w:w w:val="105"/>
        </w:rPr>
        <w:t> </w:t>
      </w:r>
      <w:r>
        <w:rPr>
          <w:spacing w:val="-2"/>
          <w:w w:val="105"/>
        </w:rPr>
        <w:t>Provisions</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122</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8:</w:t>
      </w:r>
      <w:r>
        <w:rPr/>
        <w:tab/>
      </w:r>
      <w:r>
        <w:rPr>
          <w:w w:val="105"/>
        </w:rPr>
        <w:t>Rural</w:t>
      </w:r>
      <w:r>
        <w:rPr>
          <w:spacing w:val="-6"/>
          <w:w w:val="105"/>
        </w:rPr>
        <w:t> </w:t>
      </w:r>
      <w:r>
        <w:rPr>
          <w:w w:val="105"/>
        </w:rPr>
        <w:t>Zones</w:t>
      </w:r>
      <w:r>
        <w:rPr>
          <w:spacing w:val="-5"/>
          <w:w w:val="105"/>
        </w:rPr>
        <w:t> </w:t>
      </w:r>
      <w:r>
        <w:rPr>
          <w:w w:val="105"/>
        </w:rPr>
        <w:t>(AG,</w:t>
      </w:r>
      <w:r>
        <w:rPr>
          <w:spacing w:val="-8"/>
          <w:w w:val="105"/>
        </w:rPr>
        <w:t> </w:t>
      </w:r>
      <w:r>
        <w:rPr>
          <w:w w:val="105"/>
        </w:rPr>
        <w:t>RU,</w:t>
      </w:r>
      <w:r>
        <w:rPr>
          <w:spacing w:val="-1"/>
          <w:w w:val="105"/>
        </w:rPr>
        <w:t> </w:t>
      </w:r>
      <w:r>
        <w:rPr>
          <w:w w:val="105"/>
        </w:rPr>
        <w:t>RUR,</w:t>
      </w:r>
      <w:r>
        <w:rPr>
          <w:spacing w:val="-8"/>
          <w:w w:val="105"/>
        </w:rPr>
        <w:t> </w:t>
      </w:r>
      <w:r>
        <w:rPr>
          <w:w w:val="105"/>
        </w:rPr>
        <w:t>LSR,</w:t>
      </w:r>
      <w:r>
        <w:rPr>
          <w:spacing w:val="-8"/>
          <w:w w:val="105"/>
        </w:rPr>
        <w:t> </w:t>
      </w:r>
      <w:r>
        <w:rPr>
          <w:w w:val="105"/>
        </w:rPr>
        <w:t>RC</w:t>
      </w:r>
      <w:r>
        <w:rPr>
          <w:spacing w:val="52"/>
          <w:w w:val="105"/>
        </w:rPr>
        <w:t> </w:t>
      </w:r>
      <w:r>
        <w:rPr>
          <w:w w:val="105"/>
        </w:rPr>
        <w:t>and</w:t>
      </w:r>
      <w:r>
        <w:rPr>
          <w:spacing w:val="-9"/>
          <w:w w:val="105"/>
        </w:rPr>
        <w:t> </w:t>
      </w:r>
      <w:r>
        <w:rPr>
          <w:spacing w:val="-4"/>
          <w:w w:val="105"/>
        </w:rPr>
        <w:t>HAM)</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146</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9:</w:t>
      </w:r>
      <w:r>
        <w:rPr/>
        <w:tab/>
      </w:r>
      <w:r>
        <w:rPr>
          <w:w w:val="105"/>
        </w:rPr>
        <w:t>Rural</w:t>
      </w:r>
      <w:r>
        <w:rPr>
          <w:spacing w:val="-10"/>
          <w:w w:val="105"/>
        </w:rPr>
        <w:t> </w:t>
      </w:r>
      <w:r>
        <w:rPr>
          <w:w w:val="105"/>
        </w:rPr>
        <w:t>Industrial</w:t>
      </w:r>
      <w:r>
        <w:rPr>
          <w:spacing w:val="-9"/>
          <w:w w:val="105"/>
        </w:rPr>
        <w:t> </w:t>
      </w:r>
      <w:r>
        <w:rPr>
          <w:w w:val="105"/>
        </w:rPr>
        <w:t>Zones</w:t>
      </w:r>
      <w:r>
        <w:rPr>
          <w:spacing w:val="-7"/>
          <w:w w:val="105"/>
        </w:rPr>
        <w:t> </w:t>
      </w:r>
      <w:r>
        <w:rPr>
          <w:w w:val="105"/>
        </w:rPr>
        <w:t>(RM1,</w:t>
      </w:r>
      <w:r>
        <w:rPr>
          <w:spacing w:val="-11"/>
          <w:w w:val="105"/>
        </w:rPr>
        <w:t> </w:t>
      </w:r>
      <w:r>
        <w:rPr>
          <w:w w:val="105"/>
        </w:rPr>
        <w:t>RM2</w:t>
      </w:r>
      <w:r>
        <w:rPr>
          <w:spacing w:val="-8"/>
          <w:w w:val="105"/>
        </w:rPr>
        <w:t> </w:t>
      </w:r>
      <w:r>
        <w:rPr>
          <w:w w:val="105"/>
        </w:rPr>
        <w:t>and</w:t>
      </w:r>
      <w:r>
        <w:rPr>
          <w:spacing w:val="-12"/>
          <w:w w:val="105"/>
        </w:rPr>
        <w:t> </w:t>
      </w:r>
      <w:r>
        <w:rPr>
          <w:spacing w:val="-4"/>
          <w:w w:val="105"/>
        </w:rPr>
        <w:t>MX1)</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159</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10:</w:t>
      </w:r>
      <w:r>
        <w:rPr/>
        <w:tab/>
      </w:r>
      <w:r>
        <w:rPr>
          <w:w w:val="105"/>
        </w:rPr>
        <w:t>Mixed</w:t>
      </w:r>
      <w:r>
        <w:rPr>
          <w:spacing w:val="-11"/>
          <w:w w:val="105"/>
        </w:rPr>
        <w:t> </w:t>
      </w:r>
      <w:r>
        <w:rPr>
          <w:w w:val="105"/>
        </w:rPr>
        <w:t>Use</w:t>
      </w:r>
      <w:r>
        <w:rPr>
          <w:spacing w:val="-9"/>
          <w:w w:val="105"/>
        </w:rPr>
        <w:t> </w:t>
      </w:r>
      <w:r>
        <w:rPr>
          <w:w w:val="105"/>
        </w:rPr>
        <w:t>Zones</w:t>
      </w:r>
      <w:r>
        <w:rPr>
          <w:spacing w:val="-6"/>
          <w:w w:val="105"/>
        </w:rPr>
        <w:t> </w:t>
      </w:r>
      <w:r>
        <w:rPr>
          <w:w w:val="105"/>
        </w:rPr>
        <w:t>(WM1,</w:t>
      </w:r>
      <w:r>
        <w:rPr>
          <w:spacing w:val="-3"/>
          <w:w w:val="105"/>
        </w:rPr>
        <w:t> </w:t>
      </w:r>
      <w:r>
        <w:rPr>
          <w:w w:val="105"/>
        </w:rPr>
        <w:t>WM2,</w:t>
      </w:r>
      <w:r>
        <w:rPr>
          <w:spacing w:val="-9"/>
          <w:w w:val="105"/>
        </w:rPr>
        <w:t> </w:t>
      </w:r>
      <w:r>
        <w:rPr>
          <w:w w:val="105"/>
        </w:rPr>
        <w:t>DT1</w:t>
      </w:r>
      <w:r>
        <w:rPr>
          <w:spacing w:val="52"/>
          <w:w w:val="105"/>
        </w:rPr>
        <w:t> </w:t>
      </w:r>
      <w:r>
        <w:rPr>
          <w:w w:val="105"/>
        </w:rPr>
        <w:t>and</w:t>
      </w:r>
      <w:r>
        <w:rPr>
          <w:spacing w:val="-5"/>
          <w:w w:val="105"/>
        </w:rPr>
        <w:t> DT2</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166</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11:</w:t>
      </w:r>
      <w:r>
        <w:rPr/>
        <w:tab/>
      </w:r>
      <w:r>
        <w:rPr>
          <w:w w:val="105"/>
        </w:rPr>
        <w:t>Urban</w:t>
      </w:r>
      <w:r>
        <w:rPr>
          <w:spacing w:val="-8"/>
          <w:w w:val="105"/>
        </w:rPr>
        <w:t> </w:t>
      </w:r>
      <w:r>
        <w:rPr>
          <w:w w:val="105"/>
        </w:rPr>
        <w:t>Residential</w:t>
      </w:r>
      <w:r>
        <w:rPr>
          <w:spacing w:val="-10"/>
          <w:w w:val="105"/>
        </w:rPr>
        <w:t> </w:t>
      </w:r>
      <w:r>
        <w:rPr>
          <w:w w:val="105"/>
        </w:rPr>
        <w:t>Zones</w:t>
      </w:r>
      <w:r>
        <w:rPr>
          <w:spacing w:val="-8"/>
          <w:w w:val="105"/>
        </w:rPr>
        <w:t> </w:t>
      </w:r>
      <w:r>
        <w:rPr>
          <w:w w:val="105"/>
        </w:rPr>
        <w:t>(UR1</w:t>
      </w:r>
      <w:r>
        <w:rPr>
          <w:spacing w:val="-9"/>
          <w:w w:val="105"/>
        </w:rPr>
        <w:t> </w:t>
      </w:r>
      <w:r>
        <w:rPr>
          <w:w w:val="105"/>
        </w:rPr>
        <w:t>to</w:t>
      </w:r>
      <w:r>
        <w:rPr>
          <w:spacing w:val="-12"/>
          <w:w w:val="105"/>
        </w:rPr>
        <w:t> </w:t>
      </w:r>
      <w:r>
        <w:rPr>
          <w:spacing w:val="-4"/>
          <w:w w:val="105"/>
        </w:rPr>
        <w:t>UR9)</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188</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12:</w:t>
      </w:r>
      <w:r>
        <w:rPr/>
        <w:tab/>
      </w:r>
      <w:r>
        <w:rPr>
          <w:w w:val="105"/>
        </w:rPr>
        <w:t>Urban</w:t>
      </w:r>
      <w:r>
        <w:rPr>
          <w:spacing w:val="-12"/>
          <w:w w:val="105"/>
        </w:rPr>
        <w:t> </w:t>
      </w:r>
      <w:r>
        <w:rPr>
          <w:w w:val="105"/>
        </w:rPr>
        <w:t>Multi-Residential</w:t>
      </w:r>
      <w:r>
        <w:rPr>
          <w:spacing w:val="-7"/>
          <w:w w:val="105"/>
        </w:rPr>
        <w:t> </w:t>
      </w:r>
      <w:r>
        <w:rPr>
          <w:w w:val="105"/>
        </w:rPr>
        <w:t>Zones</w:t>
      </w:r>
      <w:r>
        <w:rPr>
          <w:spacing w:val="-14"/>
          <w:w w:val="105"/>
        </w:rPr>
        <w:t> </w:t>
      </w:r>
      <w:r>
        <w:rPr>
          <w:w w:val="105"/>
        </w:rPr>
        <w:t>(URM</w:t>
      </w:r>
      <w:r>
        <w:rPr>
          <w:spacing w:val="-12"/>
          <w:w w:val="105"/>
        </w:rPr>
        <w:t> </w:t>
      </w:r>
      <w:r>
        <w:rPr>
          <w:w w:val="105"/>
        </w:rPr>
        <w:t>to</w:t>
      </w:r>
      <w:r>
        <w:rPr>
          <w:spacing w:val="-10"/>
          <w:w w:val="105"/>
        </w:rPr>
        <w:t> </w:t>
      </w:r>
      <w:r>
        <w:rPr>
          <w:spacing w:val="-2"/>
          <w:w w:val="105"/>
        </w:rPr>
        <w:t>URM10)</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211</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13:</w:t>
      </w:r>
      <w:r>
        <w:rPr/>
        <w:tab/>
      </w:r>
      <w:r>
        <w:rPr>
          <w:w w:val="105"/>
        </w:rPr>
        <w:t>Heritage</w:t>
      </w:r>
      <w:r>
        <w:rPr>
          <w:spacing w:val="-12"/>
          <w:w w:val="105"/>
        </w:rPr>
        <w:t> </w:t>
      </w:r>
      <w:r>
        <w:rPr>
          <w:w w:val="105"/>
        </w:rPr>
        <w:t>Zones</w:t>
      </w:r>
      <w:r>
        <w:rPr>
          <w:spacing w:val="-8"/>
          <w:w w:val="105"/>
        </w:rPr>
        <w:t> </w:t>
      </w:r>
      <w:r>
        <w:rPr>
          <w:w w:val="105"/>
        </w:rPr>
        <w:t>(HCD1</w:t>
      </w:r>
      <w:r>
        <w:rPr>
          <w:spacing w:val="-8"/>
          <w:w w:val="105"/>
        </w:rPr>
        <w:t> </w:t>
      </w:r>
      <w:r>
        <w:rPr>
          <w:w w:val="105"/>
        </w:rPr>
        <w:t>to</w:t>
      </w:r>
      <w:r>
        <w:rPr>
          <w:spacing w:val="-6"/>
          <w:w w:val="105"/>
        </w:rPr>
        <w:t> </w:t>
      </w:r>
      <w:r>
        <w:rPr>
          <w:spacing w:val="-2"/>
          <w:w w:val="105"/>
        </w:rPr>
        <w:t>HCD3)</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230</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14:</w:t>
      </w:r>
      <w:r>
        <w:rPr/>
        <w:tab/>
      </w:r>
      <w:r>
        <w:rPr>
          <w:w w:val="105"/>
        </w:rPr>
        <w:t>Institutional</w:t>
      </w:r>
      <w:r>
        <w:rPr>
          <w:spacing w:val="-9"/>
          <w:w w:val="105"/>
        </w:rPr>
        <w:t> </w:t>
      </w:r>
      <w:r>
        <w:rPr>
          <w:w w:val="105"/>
        </w:rPr>
        <w:t>Zones</w:t>
      </w:r>
      <w:r>
        <w:rPr>
          <w:spacing w:val="-8"/>
          <w:w w:val="105"/>
        </w:rPr>
        <w:t> </w:t>
      </w:r>
      <w:r>
        <w:rPr>
          <w:w w:val="105"/>
        </w:rPr>
        <w:t>(IN1,</w:t>
      </w:r>
      <w:r>
        <w:rPr>
          <w:spacing w:val="-4"/>
          <w:w w:val="105"/>
        </w:rPr>
        <w:t> </w:t>
      </w:r>
      <w:r>
        <w:rPr>
          <w:w w:val="105"/>
        </w:rPr>
        <w:t>IN2,</w:t>
      </w:r>
      <w:r>
        <w:rPr>
          <w:spacing w:val="-10"/>
          <w:w w:val="105"/>
        </w:rPr>
        <w:t> </w:t>
      </w:r>
      <w:r>
        <w:rPr>
          <w:w w:val="105"/>
        </w:rPr>
        <w:t>G1</w:t>
      </w:r>
      <w:r>
        <w:rPr>
          <w:spacing w:val="50"/>
          <w:w w:val="105"/>
        </w:rPr>
        <w:t> </w:t>
      </w:r>
      <w:r>
        <w:rPr>
          <w:w w:val="105"/>
        </w:rPr>
        <w:t>and</w:t>
      </w:r>
      <w:r>
        <w:rPr>
          <w:spacing w:val="-12"/>
          <w:w w:val="105"/>
        </w:rPr>
        <w:t> </w:t>
      </w:r>
      <w:r>
        <w:rPr>
          <w:spacing w:val="-5"/>
          <w:w w:val="105"/>
        </w:rPr>
        <w:t>G2)</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242</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15:</w:t>
      </w:r>
      <w:r>
        <w:rPr/>
        <w:tab/>
      </w:r>
      <w:r>
        <w:rPr>
          <w:w w:val="105"/>
        </w:rPr>
        <w:t>Commercial</w:t>
      </w:r>
      <w:r>
        <w:rPr>
          <w:spacing w:val="-10"/>
          <w:w w:val="105"/>
        </w:rPr>
        <w:t> </w:t>
      </w:r>
      <w:r>
        <w:rPr>
          <w:w w:val="105"/>
        </w:rPr>
        <w:t>Zones</w:t>
      </w:r>
      <w:r>
        <w:rPr>
          <w:spacing w:val="-9"/>
          <w:w w:val="105"/>
        </w:rPr>
        <w:t> </w:t>
      </w:r>
      <w:r>
        <w:rPr>
          <w:w w:val="105"/>
        </w:rPr>
        <w:t>(CN,</w:t>
      </w:r>
      <w:r>
        <w:rPr>
          <w:spacing w:val="-6"/>
          <w:w w:val="105"/>
        </w:rPr>
        <w:t> </w:t>
      </w:r>
      <w:r>
        <w:rPr>
          <w:w w:val="105"/>
        </w:rPr>
        <w:t>CA,</w:t>
      </w:r>
      <w:r>
        <w:rPr>
          <w:spacing w:val="-11"/>
          <w:w w:val="105"/>
        </w:rPr>
        <w:t> </w:t>
      </w:r>
      <w:r>
        <w:rPr>
          <w:w w:val="105"/>
        </w:rPr>
        <w:t>CD,</w:t>
      </w:r>
      <w:r>
        <w:rPr>
          <w:spacing w:val="-6"/>
          <w:w w:val="105"/>
        </w:rPr>
        <w:t> </w:t>
      </w:r>
      <w:r>
        <w:rPr>
          <w:w w:val="105"/>
        </w:rPr>
        <w:t>CR,</w:t>
      </w:r>
      <w:r>
        <w:rPr>
          <w:spacing w:val="-6"/>
          <w:w w:val="105"/>
        </w:rPr>
        <w:t> </w:t>
      </w:r>
      <w:r>
        <w:rPr>
          <w:w w:val="105"/>
        </w:rPr>
        <w:t>CG</w:t>
      </w:r>
      <w:r>
        <w:rPr>
          <w:spacing w:val="-8"/>
          <w:w w:val="105"/>
        </w:rPr>
        <w:t> </w:t>
      </w:r>
      <w:r>
        <w:rPr>
          <w:w w:val="105"/>
        </w:rPr>
        <w:t>and</w:t>
      </w:r>
      <w:r>
        <w:rPr>
          <w:spacing w:val="-7"/>
          <w:w w:val="105"/>
        </w:rPr>
        <w:t> </w:t>
      </w:r>
      <w:r>
        <w:rPr>
          <w:spacing w:val="-5"/>
          <w:w w:val="105"/>
        </w:rPr>
        <w:t>CW)</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251</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16:</w:t>
      </w:r>
      <w:r>
        <w:rPr/>
        <w:tab/>
      </w:r>
      <w:r>
        <w:rPr>
          <w:w w:val="105"/>
        </w:rPr>
        <w:t>Employment</w:t>
      </w:r>
      <w:r>
        <w:rPr>
          <w:spacing w:val="-14"/>
          <w:w w:val="105"/>
        </w:rPr>
        <w:t> </w:t>
      </w:r>
      <w:r>
        <w:rPr>
          <w:w w:val="105"/>
        </w:rPr>
        <w:t>Zones</w:t>
      </w:r>
      <w:r>
        <w:rPr>
          <w:spacing w:val="-11"/>
          <w:w w:val="105"/>
        </w:rPr>
        <w:t> </w:t>
      </w:r>
      <w:r>
        <w:rPr>
          <w:w w:val="105"/>
        </w:rPr>
        <w:t>(M1</w:t>
      </w:r>
      <w:r>
        <w:rPr>
          <w:spacing w:val="-6"/>
          <w:w w:val="105"/>
        </w:rPr>
        <w:t> </w:t>
      </w:r>
      <w:r>
        <w:rPr>
          <w:w w:val="105"/>
        </w:rPr>
        <w:t>to</w:t>
      </w:r>
      <w:r>
        <w:rPr>
          <w:spacing w:val="-14"/>
          <w:w w:val="105"/>
        </w:rPr>
        <w:t> </w:t>
      </w:r>
      <w:r>
        <w:rPr>
          <w:spacing w:val="-5"/>
          <w:w w:val="105"/>
        </w:rPr>
        <w:t>M5)</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263</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17:</w:t>
      </w:r>
      <w:r>
        <w:rPr/>
        <w:tab/>
      </w:r>
      <w:r>
        <w:rPr>
          <w:w w:val="105"/>
        </w:rPr>
        <w:t>Transportation</w:t>
      </w:r>
      <w:r>
        <w:rPr>
          <w:spacing w:val="-8"/>
          <w:w w:val="105"/>
        </w:rPr>
        <w:t> </w:t>
      </w:r>
      <w:r>
        <w:rPr>
          <w:w w:val="105"/>
        </w:rPr>
        <w:t>and</w:t>
      </w:r>
      <w:r>
        <w:rPr>
          <w:spacing w:val="-12"/>
          <w:w w:val="105"/>
        </w:rPr>
        <w:t> </w:t>
      </w:r>
      <w:r>
        <w:rPr>
          <w:w w:val="105"/>
        </w:rPr>
        <w:t>Utilities</w:t>
      </w:r>
      <w:r>
        <w:rPr>
          <w:spacing w:val="-9"/>
          <w:w w:val="105"/>
        </w:rPr>
        <w:t> </w:t>
      </w:r>
      <w:r>
        <w:rPr>
          <w:w w:val="105"/>
        </w:rPr>
        <w:t>Zones</w:t>
      </w:r>
      <w:r>
        <w:rPr>
          <w:spacing w:val="-7"/>
          <w:w w:val="105"/>
        </w:rPr>
        <w:t> </w:t>
      </w:r>
      <w:r>
        <w:rPr>
          <w:w w:val="105"/>
        </w:rPr>
        <w:t>(TA,</w:t>
      </w:r>
      <w:r>
        <w:rPr>
          <w:spacing w:val="-5"/>
          <w:w w:val="105"/>
        </w:rPr>
        <w:t> </w:t>
      </w:r>
      <w:r>
        <w:rPr>
          <w:w w:val="105"/>
        </w:rPr>
        <w:t>TR</w:t>
      </w:r>
      <w:r>
        <w:rPr>
          <w:spacing w:val="49"/>
          <w:w w:val="105"/>
        </w:rPr>
        <w:t> </w:t>
      </w:r>
      <w:r>
        <w:rPr>
          <w:w w:val="105"/>
        </w:rPr>
        <w:t>and</w:t>
      </w:r>
      <w:r>
        <w:rPr>
          <w:spacing w:val="-7"/>
          <w:w w:val="105"/>
        </w:rPr>
        <w:t> </w:t>
      </w:r>
      <w:r>
        <w:rPr>
          <w:spacing w:val="-5"/>
          <w:w w:val="105"/>
        </w:rPr>
        <w:t>TU)</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274</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18:</w:t>
      </w:r>
      <w:r>
        <w:rPr/>
        <w:tab/>
      </w:r>
      <w:r>
        <w:rPr>
          <w:w w:val="105"/>
        </w:rPr>
        <w:t>Open</w:t>
      </w:r>
      <w:r>
        <w:rPr>
          <w:spacing w:val="-8"/>
          <w:w w:val="105"/>
        </w:rPr>
        <w:t> </w:t>
      </w:r>
      <w:r>
        <w:rPr>
          <w:w w:val="105"/>
        </w:rPr>
        <w:t>Space</w:t>
      </w:r>
      <w:r>
        <w:rPr>
          <w:spacing w:val="-10"/>
          <w:w w:val="105"/>
        </w:rPr>
        <w:t> </w:t>
      </w:r>
      <w:r>
        <w:rPr>
          <w:w w:val="105"/>
        </w:rPr>
        <w:t>Zones</w:t>
      </w:r>
      <w:r>
        <w:rPr>
          <w:spacing w:val="-2"/>
          <w:w w:val="105"/>
        </w:rPr>
        <w:t> </w:t>
      </w:r>
      <w:r>
        <w:rPr>
          <w:w w:val="105"/>
        </w:rPr>
        <w:t>(OS1,</w:t>
      </w:r>
      <w:r>
        <w:rPr>
          <w:spacing w:val="-11"/>
          <w:w w:val="105"/>
        </w:rPr>
        <w:t> </w:t>
      </w:r>
      <w:r>
        <w:rPr>
          <w:w w:val="105"/>
        </w:rPr>
        <w:t>OS2</w:t>
      </w:r>
      <w:r>
        <w:rPr>
          <w:spacing w:val="-8"/>
          <w:w w:val="105"/>
        </w:rPr>
        <w:t> </w:t>
      </w:r>
      <w:r>
        <w:rPr>
          <w:w w:val="105"/>
        </w:rPr>
        <w:t>and</w:t>
      </w:r>
      <w:r>
        <w:rPr>
          <w:spacing w:val="-7"/>
          <w:w w:val="105"/>
        </w:rPr>
        <w:t> </w:t>
      </w:r>
      <w:r>
        <w:rPr>
          <w:spacing w:val="-5"/>
          <w:w w:val="105"/>
        </w:rPr>
        <w:t>DR)</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279</w:t>
      </w:r>
    </w:p>
    <w:p>
      <w:pPr>
        <w:pStyle w:val="BodyText"/>
        <w:tabs>
          <w:tab w:pos="2018" w:val="left" w:leader="none"/>
          <w:tab w:pos="8624" w:val="left" w:leader="dot"/>
        </w:tabs>
        <w:spacing w:before="134"/>
        <w:ind w:left="260"/>
      </w:pPr>
      <w:r>
        <w:rPr/>
        <w:t>Section</w:t>
      </w:r>
      <w:r>
        <w:rPr>
          <w:spacing w:val="20"/>
        </w:rPr>
        <w:t> </w:t>
      </w:r>
      <w:r>
        <w:rPr>
          <w:spacing w:val="-5"/>
        </w:rPr>
        <w:t>19:</w:t>
      </w:r>
      <w:r>
        <w:rPr/>
        <w:tab/>
        <w:t>Environmental</w:t>
      </w:r>
      <w:r>
        <w:rPr>
          <w:spacing w:val="35"/>
        </w:rPr>
        <w:t> </w:t>
      </w:r>
      <w:r>
        <w:rPr/>
        <w:t>Zones</w:t>
      </w:r>
      <w:r>
        <w:rPr>
          <w:spacing w:val="39"/>
        </w:rPr>
        <w:t> </w:t>
      </w:r>
      <w:r>
        <w:rPr>
          <w:spacing w:val="-4"/>
        </w:rPr>
        <w:t>(EPA)</w:t>
      </w:r>
      <w:r>
        <w:rPr/>
        <w:tab/>
        <w:t>Part</w:t>
      </w:r>
      <w:r>
        <w:rPr>
          <w:spacing w:val="12"/>
        </w:rPr>
        <w:t> </w:t>
      </w:r>
      <w:r>
        <w:rPr/>
        <w:t>1,</w:t>
      </w:r>
      <w:r>
        <w:rPr>
          <w:spacing w:val="13"/>
        </w:rPr>
        <w:t> </w:t>
      </w:r>
      <w:r>
        <w:rPr/>
        <w:t>Page</w:t>
      </w:r>
      <w:r>
        <w:rPr>
          <w:spacing w:val="16"/>
        </w:rPr>
        <w:t> </w:t>
      </w:r>
      <w:r>
        <w:rPr>
          <w:spacing w:val="-5"/>
        </w:rPr>
        <w:t>284</w:t>
      </w:r>
    </w:p>
    <w:p>
      <w:pPr>
        <w:pStyle w:val="BodyText"/>
        <w:tabs>
          <w:tab w:pos="2018" w:val="left" w:leader="none"/>
          <w:tab w:pos="8884" w:val="left" w:leader="dot"/>
        </w:tabs>
        <w:spacing w:before="133"/>
        <w:ind w:left="260"/>
      </w:pPr>
      <w:r>
        <w:rPr/>
        <w:t>Section</w:t>
      </w:r>
      <w:r>
        <w:rPr>
          <w:spacing w:val="20"/>
        </w:rPr>
        <w:t> </w:t>
      </w:r>
      <w:r>
        <w:rPr>
          <w:spacing w:val="-5"/>
        </w:rPr>
        <w:t>20:</w:t>
      </w:r>
      <w:r>
        <w:rPr/>
        <w:tab/>
        <w:t>Legacy</w:t>
      </w:r>
      <w:r>
        <w:rPr>
          <w:spacing w:val="32"/>
        </w:rPr>
        <w:t> </w:t>
      </w:r>
      <w:r>
        <w:rPr/>
        <w:t>Exceptions</w:t>
      </w:r>
      <w:r>
        <w:rPr>
          <w:spacing w:val="34"/>
        </w:rPr>
        <w:t> </w:t>
      </w:r>
      <w:r>
        <w:rPr>
          <w:spacing w:val="-2"/>
        </w:rPr>
        <w:t>(LXXX)</w:t>
      </w:r>
      <w:r>
        <w:rPr/>
        <w:tab/>
        <w:t>Part</w:t>
      </w:r>
      <w:r>
        <w:rPr>
          <w:spacing w:val="14"/>
        </w:rPr>
        <w:t> </w:t>
      </w:r>
      <w:r>
        <w:rPr/>
        <w:t>2,</w:t>
      </w:r>
      <w:r>
        <w:rPr>
          <w:spacing w:val="13"/>
        </w:rPr>
        <w:t> </w:t>
      </w:r>
      <w:r>
        <w:rPr/>
        <w:t>Page</w:t>
      </w:r>
      <w:r>
        <w:rPr>
          <w:spacing w:val="15"/>
        </w:rPr>
        <w:t> </w:t>
      </w:r>
      <w:r>
        <w:rPr>
          <w:spacing w:val="-10"/>
        </w:rPr>
        <w:t>1</w:t>
      </w:r>
    </w:p>
    <w:p>
      <w:pPr>
        <w:pStyle w:val="BodyText"/>
        <w:tabs>
          <w:tab w:pos="2018" w:val="left" w:leader="none"/>
          <w:tab w:pos="8884" w:val="left" w:leader="dot"/>
        </w:tabs>
        <w:spacing w:before="134"/>
        <w:ind w:left="260"/>
      </w:pPr>
      <w:r>
        <w:rPr>
          <w:spacing w:val="-2"/>
          <w:w w:val="105"/>
        </w:rPr>
        <w:t>Section</w:t>
      </w:r>
      <w:r>
        <w:rPr>
          <w:spacing w:val="-7"/>
          <w:w w:val="105"/>
        </w:rPr>
        <w:t> </w:t>
      </w:r>
      <w:r>
        <w:rPr>
          <w:spacing w:val="-5"/>
          <w:w w:val="105"/>
        </w:rPr>
        <w:t>21:</w:t>
      </w:r>
      <w:r>
        <w:rPr/>
        <w:tab/>
      </w:r>
      <w:r>
        <w:rPr>
          <w:spacing w:val="-2"/>
          <w:w w:val="105"/>
        </w:rPr>
        <w:t>Exceptions</w:t>
      </w:r>
      <w:r>
        <w:rPr>
          <w:spacing w:val="1"/>
          <w:w w:val="105"/>
        </w:rPr>
        <w:t> </w:t>
      </w:r>
      <w:r>
        <w:rPr>
          <w:spacing w:val="-2"/>
          <w:w w:val="105"/>
        </w:rPr>
        <w:t>(EXXX)</w:t>
      </w:r>
      <w:r>
        <w:rPr/>
        <w:tab/>
      </w:r>
      <w:r>
        <w:rPr>
          <w:w w:val="105"/>
        </w:rPr>
        <w:t>Part</w:t>
      </w:r>
      <w:r>
        <w:rPr>
          <w:spacing w:val="-7"/>
          <w:w w:val="105"/>
        </w:rPr>
        <w:t> </w:t>
      </w:r>
      <w:r>
        <w:rPr>
          <w:w w:val="105"/>
        </w:rPr>
        <w:t>3,</w:t>
      </w:r>
      <w:r>
        <w:rPr>
          <w:spacing w:val="-8"/>
          <w:w w:val="105"/>
        </w:rPr>
        <w:t> </w:t>
      </w:r>
      <w:r>
        <w:rPr>
          <w:w w:val="105"/>
        </w:rPr>
        <w:t>Page</w:t>
      </w:r>
      <w:r>
        <w:rPr>
          <w:spacing w:val="-7"/>
          <w:w w:val="105"/>
        </w:rPr>
        <w:t> </w:t>
      </w:r>
      <w:r>
        <w:rPr>
          <w:spacing w:val="-10"/>
          <w:w w:val="105"/>
        </w:rPr>
        <w:t>1</w:t>
      </w:r>
    </w:p>
    <w:p>
      <w:pPr>
        <w:pStyle w:val="BodyText"/>
        <w:tabs>
          <w:tab w:pos="2018" w:val="left" w:leader="none"/>
          <w:tab w:pos="8884" w:val="left" w:leader="dot"/>
        </w:tabs>
        <w:spacing w:before="133"/>
        <w:ind w:left="260"/>
      </w:pPr>
      <w:r>
        <w:rPr/>
        <w:t>Section</w:t>
      </w:r>
      <w:r>
        <w:rPr>
          <w:spacing w:val="20"/>
        </w:rPr>
        <w:t> </w:t>
      </w:r>
      <w:r>
        <w:rPr>
          <w:spacing w:val="-5"/>
        </w:rPr>
        <w:t>22:</w:t>
      </w:r>
      <w:r>
        <w:rPr/>
        <w:tab/>
        <w:t>Holding</w:t>
      </w:r>
      <w:r>
        <w:rPr>
          <w:spacing w:val="34"/>
        </w:rPr>
        <w:t> </w:t>
      </w:r>
      <w:r>
        <w:rPr/>
        <w:t>Conditions</w:t>
      </w:r>
      <w:r>
        <w:rPr>
          <w:spacing w:val="31"/>
        </w:rPr>
        <w:t> </w:t>
      </w:r>
      <w:r>
        <w:rPr>
          <w:spacing w:val="-2"/>
        </w:rPr>
        <w:t>(HXXX)</w:t>
      </w:r>
      <w:r>
        <w:rPr/>
        <w:tab/>
        <w:t>Part</w:t>
      </w:r>
      <w:r>
        <w:rPr>
          <w:spacing w:val="14"/>
        </w:rPr>
        <w:t> </w:t>
      </w:r>
      <w:r>
        <w:rPr/>
        <w:t>4,</w:t>
      </w:r>
      <w:r>
        <w:rPr>
          <w:spacing w:val="13"/>
        </w:rPr>
        <w:t> </w:t>
      </w:r>
      <w:r>
        <w:rPr/>
        <w:t>Page</w:t>
      </w:r>
      <w:r>
        <w:rPr>
          <w:spacing w:val="15"/>
        </w:rPr>
        <w:t> </w:t>
      </w:r>
      <w:r>
        <w:rPr>
          <w:spacing w:val="-10"/>
        </w:rPr>
        <w:t>1</w:t>
      </w:r>
    </w:p>
    <w:p>
      <w:pPr>
        <w:pStyle w:val="BodyText"/>
        <w:tabs>
          <w:tab w:pos="2018" w:val="left" w:leader="none"/>
          <w:tab w:pos="8884" w:val="left" w:leader="dot"/>
        </w:tabs>
        <w:spacing w:before="134"/>
        <w:ind w:left="260"/>
      </w:pPr>
      <w:r>
        <w:rPr/>
        <w:t>Section</w:t>
      </w:r>
      <w:r>
        <w:rPr>
          <w:spacing w:val="20"/>
        </w:rPr>
        <w:t> </w:t>
      </w:r>
      <w:r>
        <w:rPr>
          <w:spacing w:val="-5"/>
        </w:rPr>
        <w:t>23:</w:t>
      </w:r>
      <w:r>
        <w:rPr/>
        <w:tab/>
        <w:t>Temporary</w:t>
      </w:r>
      <w:r>
        <w:rPr>
          <w:spacing w:val="33"/>
        </w:rPr>
        <w:t> </w:t>
      </w:r>
      <w:r>
        <w:rPr/>
        <w:t>Zones</w:t>
      </w:r>
      <w:r>
        <w:rPr>
          <w:spacing w:val="37"/>
        </w:rPr>
        <w:t> </w:t>
      </w:r>
      <w:r>
        <w:rPr/>
        <w:t>(-</w:t>
      </w:r>
      <w:r>
        <w:rPr>
          <w:spacing w:val="-5"/>
        </w:rPr>
        <w:t>T)</w:t>
      </w:r>
      <w:r>
        <w:rPr/>
        <w:tab/>
        <w:t>Part</w:t>
      </w:r>
      <w:r>
        <w:rPr>
          <w:spacing w:val="14"/>
        </w:rPr>
        <w:t> </w:t>
      </w:r>
      <w:r>
        <w:rPr/>
        <w:t>5,</w:t>
      </w:r>
      <w:r>
        <w:rPr>
          <w:spacing w:val="13"/>
        </w:rPr>
        <w:t> </w:t>
      </w:r>
      <w:r>
        <w:rPr/>
        <w:t>Page</w:t>
      </w:r>
      <w:r>
        <w:rPr>
          <w:spacing w:val="15"/>
        </w:rPr>
        <w:t> </w:t>
      </w:r>
      <w:r>
        <w:rPr>
          <w:spacing w:val="-10"/>
        </w:rPr>
        <w:t>1</w:t>
      </w:r>
    </w:p>
    <w:p>
      <w:pPr>
        <w:pStyle w:val="BodyText"/>
        <w:tabs>
          <w:tab w:pos="2018" w:val="left" w:leader="none"/>
          <w:tab w:pos="8884" w:val="left" w:leader="dot"/>
        </w:tabs>
        <w:spacing w:before="133"/>
        <w:ind w:left="260"/>
      </w:pPr>
      <w:r>
        <w:rPr/>
        <w:t>Section</w:t>
      </w:r>
      <w:r>
        <w:rPr>
          <w:spacing w:val="20"/>
        </w:rPr>
        <w:t> </w:t>
      </w:r>
      <w:r>
        <w:rPr>
          <w:spacing w:val="-5"/>
        </w:rPr>
        <w:t>24:</w:t>
      </w:r>
      <w:r>
        <w:rPr/>
        <w:tab/>
        <w:t>Amendments</w:t>
      </w:r>
      <w:r>
        <w:rPr>
          <w:spacing w:val="30"/>
        </w:rPr>
        <w:t> </w:t>
      </w:r>
      <w:r>
        <w:rPr/>
        <w:t>to</w:t>
      </w:r>
      <w:r>
        <w:rPr>
          <w:spacing w:val="26"/>
        </w:rPr>
        <w:t> </w:t>
      </w:r>
      <w:r>
        <w:rPr/>
        <w:t>this</w:t>
      </w:r>
      <w:r>
        <w:rPr>
          <w:spacing w:val="30"/>
        </w:rPr>
        <w:t> </w:t>
      </w:r>
      <w:r>
        <w:rPr/>
        <w:t>By-</w:t>
      </w:r>
      <w:r>
        <w:rPr>
          <w:spacing w:val="-5"/>
        </w:rPr>
        <w:t>law</w:t>
      </w:r>
      <w:r>
        <w:rPr/>
        <w:tab/>
        <w:t>Part</w:t>
      </w:r>
      <w:r>
        <w:rPr>
          <w:spacing w:val="14"/>
        </w:rPr>
        <w:t> </w:t>
      </w:r>
      <w:r>
        <w:rPr/>
        <w:t>5,</w:t>
      </w:r>
      <w:r>
        <w:rPr>
          <w:spacing w:val="13"/>
        </w:rPr>
        <w:t> </w:t>
      </w:r>
      <w:r>
        <w:rPr/>
        <w:t>Page</w:t>
      </w:r>
      <w:r>
        <w:rPr>
          <w:spacing w:val="15"/>
        </w:rPr>
        <w:t> </w:t>
      </w:r>
      <w:r>
        <w:rPr>
          <w:spacing w:val="-10"/>
        </w:rPr>
        <w:t>2</w:t>
      </w:r>
    </w:p>
    <w:p>
      <w:pPr>
        <w:pStyle w:val="BodyText"/>
        <w:spacing w:before="0"/>
        <w:ind w:left="0"/>
      </w:pPr>
    </w:p>
    <w:p>
      <w:pPr>
        <w:pStyle w:val="BodyText"/>
        <w:spacing w:before="91"/>
        <w:ind w:left="0"/>
      </w:pPr>
    </w:p>
    <w:p>
      <w:pPr>
        <w:pStyle w:val="BodyText"/>
        <w:spacing w:before="0"/>
        <w:ind w:left="6449"/>
      </w:pPr>
      <w:r>
        <w:rPr/>
        <w:t>(By-Law</w:t>
      </w:r>
      <w:r>
        <w:rPr>
          <w:spacing w:val="37"/>
        </w:rPr>
        <w:t> </w:t>
      </w:r>
      <w:r>
        <w:rPr/>
        <w:t>Number</w:t>
      </w:r>
      <w:r>
        <w:rPr>
          <w:spacing w:val="42"/>
        </w:rPr>
        <w:t> </w:t>
      </w:r>
      <w:r>
        <w:rPr/>
        <w:t>2022-62;</w:t>
      </w:r>
      <w:r>
        <w:rPr>
          <w:spacing w:val="34"/>
        </w:rPr>
        <w:t> </w:t>
      </w:r>
      <w:r>
        <w:rPr/>
        <w:t>2024-</w:t>
      </w:r>
      <w:r>
        <w:rPr>
          <w:spacing w:val="-4"/>
        </w:rPr>
        <w:t>332)</w:t>
      </w:r>
    </w:p>
    <w:p>
      <w:pPr>
        <w:spacing w:after="0"/>
        <w:sectPr>
          <w:headerReference w:type="default" r:id="rId7"/>
          <w:footerReference w:type="default" r:id="rId8"/>
          <w:pgSz w:w="12240" w:h="15840"/>
          <w:pgMar w:header="726" w:footer="800" w:top="1340" w:bottom="1000" w:left="820" w:right="200"/>
        </w:sectPr>
      </w:pPr>
    </w:p>
    <w:p>
      <w:pPr>
        <w:spacing w:before="92"/>
        <w:ind w:left="0" w:right="603" w:firstLine="0"/>
        <w:jc w:val="center"/>
        <w:rPr>
          <w:rFonts w:ascii="Tahoma"/>
          <w:b/>
          <w:sz w:val="36"/>
        </w:rPr>
      </w:pPr>
      <w:r>
        <w:rPr>
          <w:rFonts w:ascii="Tahoma"/>
          <w:b/>
          <w:color w:val="1F487C"/>
          <w:w w:val="90"/>
          <w:sz w:val="36"/>
        </w:rPr>
        <w:t>Kingston</w:t>
      </w:r>
      <w:r>
        <w:rPr>
          <w:rFonts w:ascii="Tahoma"/>
          <w:b/>
          <w:color w:val="1F487C"/>
          <w:spacing w:val="34"/>
          <w:sz w:val="36"/>
        </w:rPr>
        <w:t> </w:t>
      </w:r>
      <w:r>
        <w:rPr>
          <w:rFonts w:ascii="Tahoma"/>
          <w:b/>
          <w:color w:val="1F487C"/>
          <w:w w:val="90"/>
          <w:sz w:val="36"/>
        </w:rPr>
        <w:t>Zoning</w:t>
      </w:r>
      <w:r>
        <w:rPr>
          <w:rFonts w:ascii="Tahoma"/>
          <w:b/>
          <w:color w:val="1F487C"/>
          <w:spacing w:val="34"/>
          <w:sz w:val="36"/>
        </w:rPr>
        <w:t> </w:t>
      </w:r>
      <w:r>
        <w:rPr>
          <w:rFonts w:ascii="Tahoma"/>
          <w:b/>
          <w:color w:val="1F487C"/>
          <w:w w:val="90"/>
          <w:sz w:val="36"/>
        </w:rPr>
        <w:t>By-Law</w:t>
      </w:r>
      <w:r>
        <w:rPr>
          <w:rFonts w:ascii="Tahoma"/>
          <w:b/>
          <w:color w:val="1F487C"/>
          <w:spacing w:val="33"/>
          <w:sz w:val="36"/>
        </w:rPr>
        <w:t> </w:t>
      </w:r>
      <w:r>
        <w:rPr>
          <w:rFonts w:ascii="Tahoma"/>
          <w:b/>
          <w:color w:val="1F487C"/>
          <w:w w:val="90"/>
          <w:sz w:val="36"/>
        </w:rPr>
        <w:t>Number</w:t>
      </w:r>
      <w:r>
        <w:rPr>
          <w:rFonts w:ascii="Tahoma"/>
          <w:b/>
          <w:color w:val="1F487C"/>
          <w:spacing w:val="33"/>
          <w:sz w:val="36"/>
        </w:rPr>
        <w:t> </w:t>
      </w:r>
      <w:r>
        <w:rPr>
          <w:rFonts w:ascii="Tahoma"/>
          <w:b/>
          <w:color w:val="1F487C"/>
          <w:w w:val="90"/>
          <w:sz w:val="36"/>
        </w:rPr>
        <w:t>2022-</w:t>
      </w:r>
      <w:r>
        <w:rPr>
          <w:rFonts w:ascii="Tahoma"/>
          <w:b/>
          <w:color w:val="1F487C"/>
          <w:spacing w:val="-5"/>
          <w:w w:val="90"/>
          <w:sz w:val="36"/>
        </w:rPr>
        <w:t>62</w:t>
      </w:r>
    </w:p>
    <w:p>
      <w:pPr>
        <w:pStyle w:val="BodyText"/>
        <w:spacing w:line="254" w:lineRule="auto" w:before="375"/>
        <w:ind w:left="260" w:right="1017"/>
      </w:pPr>
      <w:r>
        <w:rPr>
          <w:w w:val="105"/>
        </w:rPr>
        <w:t>A</w:t>
      </w:r>
      <w:r>
        <w:rPr>
          <w:spacing w:val="-10"/>
          <w:w w:val="105"/>
        </w:rPr>
        <w:t> </w:t>
      </w:r>
      <w:r>
        <w:rPr>
          <w:w w:val="105"/>
        </w:rPr>
        <w:t>by-law</w:t>
      </w:r>
      <w:r>
        <w:rPr>
          <w:spacing w:val="-8"/>
          <w:w w:val="105"/>
        </w:rPr>
        <w:t> </w:t>
      </w:r>
      <w:r>
        <w:rPr>
          <w:w w:val="105"/>
        </w:rPr>
        <w:t>to</w:t>
      </w:r>
      <w:r>
        <w:rPr>
          <w:spacing w:val="-10"/>
          <w:w w:val="105"/>
        </w:rPr>
        <w:t> </w:t>
      </w:r>
      <w:r>
        <w:rPr>
          <w:w w:val="105"/>
        </w:rPr>
        <w:t>regulate</w:t>
      </w:r>
      <w:r>
        <w:rPr>
          <w:spacing w:val="-4"/>
          <w:w w:val="105"/>
        </w:rPr>
        <w:t> </w:t>
      </w:r>
      <w:r>
        <w:rPr>
          <w:w w:val="105"/>
        </w:rPr>
        <w:t>the</w:t>
      </w:r>
      <w:r>
        <w:rPr>
          <w:spacing w:val="-7"/>
          <w:w w:val="105"/>
        </w:rPr>
        <w:t> </w:t>
      </w:r>
      <w:r>
        <w:rPr>
          <w:b/>
          <w:color w:val="585858"/>
          <w:w w:val="105"/>
        </w:rPr>
        <w:t>use</w:t>
      </w:r>
      <w:r>
        <w:rPr>
          <w:b/>
          <w:color w:val="585858"/>
          <w:spacing w:val="-8"/>
          <w:w w:val="105"/>
        </w:rPr>
        <w:t> </w:t>
      </w:r>
      <w:r>
        <w:rPr>
          <w:w w:val="105"/>
        </w:rPr>
        <w:t>of</w:t>
      </w:r>
      <w:r>
        <w:rPr>
          <w:spacing w:val="-10"/>
          <w:w w:val="105"/>
        </w:rPr>
        <w:t> </w:t>
      </w:r>
      <w:r>
        <w:rPr>
          <w:w w:val="105"/>
        </w:rPr>
        <w:t>lands</w:t>
      </w:r>
      <w:r>
        <w:rPr>
          <w:spacing w:val="-8"/>
          <w:w w:val="105"/>
        </w:rPr>
        <w:t> </w:t>
      </w:r>
      <w:r>
        <w:rPr>
          <w:w w:val="105"/>
        </w:rPr>
        <w:t>and</w:t>
      </w:r>
      <w:r>
        <w:rPr>
          <w:spacing w:val="-5"/>
          <w:w w:val="105"/>
        </w:rPr>
        <w:t> </w:t>
      </w:r>
      <w:r>
        <w:rPr>
          <w:w w:val="105"/>
        </w:rPr>
        <w:t>the</w:t>
      </w:r>
      <w:r>
        <w:rPr>
          <w:spacing w:val="-9"/>
          <w:w w:val="105"/>
        </w:rPr>
        <w:t> </w:t>
      </w:r>
      <w:r>
        <w:rPr>
          <w:w w:val="105"/>
        </w:rPr>
        <w:t>size</w:t>
      </w:r>
      <w:r>
        <w:rPr>
          <w:spacing w:val="-9"/>
          <w:w w:val="105"/>
        </w:rPr>
        <w:t> </w:t>
      </w:r>
      <w:r>
        <w:rPr>
          <w:w w:val="105"/>
        </w:rPr>
        <w:t>and</w:t>
      </w:r>
      <w:r>
        <w:rPr>
          <w:spacing w:val="-5"/>
          <w:w w:val="105"/>
        </w:rPr>
        <w:t> </w:t>
      </w:r>
      <w:r>
        <w:rPr>
          <w:w w:val="105"/>
        </w:rPr>
        <w:t>location of</w:t>
      </w:r>
      <w:r>
        <w:rPr>
          <w:spacing w:val="-5"/>
          <w:w w:val="105"/>
        </w:rPr>
        <w:t> </w:t>
      </w:r>
      <w:r>
        <w:rPr>
          <w:b/>
          <w:color w:val="585858"/>
          <w:w w:val="105"/>
        </w:rPr>
        <w:t>buildings</w:t>
      </w:r>
      <w:r>
        <w:rPr>
          <w:b/>
          <w:color w:val="585858"/>
          <w:spacing w:val="-4"/>
          <w:w w:val="105"/>
        </w:rPr>
        <w:t> </w:t>
      </w:r>
      <w:r>
        <w:rPr>
          <w:w w:val="105"/>
        </w:rPr>
        <w:t>within</w:t>
      </w:r>
      <w:r>
        <w:rPr>
          <w:spacing w:val="-6"/>
          <w:w w:val="105"/>
        </w:rPr>
        <w:t> </w:t>
      </w:r>
      <w:r>
        <w:rPr>
          <w:w w:val="105"/>
        </w:rPr>
        <w:t>the</w:t>
      </w:r>
      <w:r>
        <w:rPr>
          <w:spacing w:val="-4"/>
          <w:w w:val="105"/>
        </w:rPr>
        <w:t> </w:t>
      </w:r>
      <w:r>
        <w:rPr>
          <w:w w:val="105"/>
        </w:rPr>
        <w:t>City</w:t>
      </w:r>
      <w:r>
        <w:rPr>
          <w:spacing w:val="-1"/>
          <w:w w:val="105"/>
        </w:rPr>
        <w:t> </w:t>
      </w:r>
      <w:r>
        <w:rPr>
          <w:w w:val="105"/>
        </w:rPr>
        <w:t>of Kingston, pursuant to Section 34 of the </w:t>
      </w:r>
      <w:r>
        <w:rPr>
          <w:b/>
          <w:i/>
          <w:color w:val="585858"/>
          <w:w w:val="105"/>
        </w:rPr>
        <w:t>Planning Act</w:t>
      </w:r>
      <w:r>
        <w:rPr>
          <w:w w:val="105"/>
        </w:rPr>
        <w:t>.</w:t>
      </w:r>
    </w:p>
    <w:p>
      <w:pPr>
        <w:pStyle w:val="BodyText"/>
        <w:spacing w:before="249"/>
        <w:ind w:left="0"/>
      </w:pPr>
    </w:p>
    <w:p>
      <w:pPr>
        <w:pStyle w:val="BodyText"/>
        <w:spacing w:before="0"/>
        <w:ind w:left="260"/>
      </w:pPr>
      <w:r>
        <w:rPr>
          <w:w w:val="105"/>
        </w:rPr>
        <w:t>This</w:t>
      </w:r>
      <w:r>
        <w:rPr>
          <w:spacing w:val="-9"/>
          <w:w w:val="105"/>
        </w:rPr>
        <w:t> </w:t>
      </w:r>
      <w:r>
        <w:rPr>
          <w:w w:val="105"/>
        </w:rPr>
        <w:t>By-Law</w:t>
      </w:r>
      <w:r>
        <w:rPr>
          <w:spacing w:val="-9"/>
          <w:w w:val="105"/>
        </w:rPr>
        <w:t> </w:t>
      </w:r>
      <w:r>
        <w:rPr>
          <w:w w:val="105"/>
        </w:rPr>
        <w:t>was</w:t>
      </w:r>
      <w:r>
        <w:rPr>
          <w:spacing w:val="-6"/>
          <w:w w:val="105"/>
        </w:rPr>
        <w:t> </w:t>
      </w:r>
      <w:r>
        <w:rPr>
          <w:w w:val="105"/>
        </w:rPr>
        <w:t>Given</w:t>
      </w:r>
      <w:r>
        <w:rPr>
          <w:spacing w:val="-7"/>
          <w:w w:val="105"/>
        </w:rPr>
        <w:t> </w:t>
      </w:r>
      <w:r>
        <w:rPr>
          <w:w w:val="105"/>
        </w:rPr>
        <w:t>all</w:t>
      </w:r>
      <w:r>
        <w:rPr>
          <w:spacing w:val="-9"/>
          <w:w w:val="105"/>
        </w:rPr>
        <w:t> </w:t>
      </w:r>
      <w:r>
        <w:rPr>
          <w:w w:val="105"/>
        </w:rPr>
        <w:t>Three</w:t>
      </w:r>
      <w:r>
        <w:rPr>
          <w:spacing w:val="-10"/>
          <w:w w:val="105"/>
        </w:rPr>
        <w:t> </w:t>
      </w:r>
      <w:r>
        <w:rPr>
          <w:w w:val="105"/>
        </w:rPr>
        <w:t>Readings</w:t>
      </w:r>
      <w:r>
        <w:rPr>
          <w:spacing w:val="-3"/>
          <w:w w:val="105"/>
        </w:rPr>
        <w:t> </w:t>
      </w:r>
      <w:r>
        <w:rPr>
          <w:w w:val="105"/>
        </w:rPr>
        <w:t>and</w:t>
      </w:r>
      <w:r>
        <w:rPr>
          <w:spacing w:val="-11"/>
          <w:w w:val="105"/>
        </w:rPr>
        <w:t> </w:t>
      </w:r>
      <w:r>
        <w:rPr>
          <w:w w:val="105"/>
        </w:rPr>
        <w:t>Passed:</w:t>
      </w:r>
      <w:r>
        <w:rPr>
          <w:spacing w:val="1"/>
          <w:w w:val="105"/>
        </w:rPr>
        <w:t> </w:t>
      </w:r>
      <w:r>
        <w:rPr>
          <w:w w:val="105"/>
        </w:rPr>
        <w:t>April</w:t>
      </w:r>
      <w:r>
        <w:rPr>
          <w:spacing w:val="-8"/>
          <w:w w:val="105"/>
        </w:rPr>
        <w:t> </w:t>
      </w:r>
      <w:r>
        <w:rPr>
          <w:w w:val="105"/>
        </w:rPr>
        <w:t>26,</w:t>
      </w:r>
      <w:r>
        <w:rPr>
          <w:spacing w:val="-10"/>
          <w:w w:val="105"/>
        </w:rPr>
        <w:t> </w:t>
      </w:r>
      <w:r>
        <w:rPr>
          <w:spacing w:val="-4"/>
          <w:w w:val="105"/>
        </w:rPr>
        <w:t>2022</w:t>
      </w:r>
    </w:p>
    <w:p>
      <w:pPr>
        <w:spacing w:after="0"/>
        <w:sectPr>
          <w:headerReference w:type="default" r:id="rId9"/>
          <w:footerReference w:type="default" r:id="rId10"/>
          <w:pgSz w:w="12240" w:h="15840"/>
          <w:pgMar w:header="726" w:footer="800" w:top="1340" w:bottom="1000" w:left="820" w:right="200"/>
          <w:pgNumType w:start="2"/>
        </w:sectPr>
      </w:pPr>
    </w:p>
    <w:p>
      <w:pPr>
        <w:pStyle w:val="BodyText"/>
        <w:spacing w:before="103"/>
        <w:ind w:left="260"/>
      </w:pPr>
      <w:bookmarkStart w:name="Section 1:  Administration " w:id="2"/>
      <w:bookmarkEnd w:id="2"/>
      <w:r>
        <w:rPr/>
      </w:r>
      <w:bookmarkStart w:name="1.1. Title of This By-law " w:id="3"/>
      <w:bookmarkEnd w:id="3"/>
      <w:r>
        <w:rPr/>
      </w:r>
      <w:r>
        <w:rPr>
          <w:w w:val="105"/>
        </w:rPr>
        <w:t>The</w:t>
      </w:r>
      <w:r>
        <w:rPr>
          <w:spacing w:val="-6"/>
          <w:w w:val="105"/>
        </w:rPr>
        <w:t> </w:t>
      </w:r>
      <w:r>
        <w:rPr>
          <w:w w:val="105"/>
        </w:rPr>
        <w:t>Council</w:t>
      </w:r>
      <w:r>
        <w:rPr>
          <w:spacing w:val="-5"/>
          <w:w w:val="105"/>
        </w:rPr>
        <w:t> </w:t>
      </w:r>
      <w:r>
        <w:rPr>
          <w:w w:val="105"/>
        </w:rPr>
        <w:t>of</w:t>
      </w:r>
      <w:r>
        <w:rPr>
          <w:spacing w:val="-4"/>
          <w:w w:val="105"/>
        </w:rPr>
        <w:t> </w:t>
      </w:r>
      <w:r>
        <w:rPr>
          <w:w w:val="105"/>
        </w:rPr>
        <w:t>The</w:t>
      </w:r>
      <w:r>
        <w:rPr>
          <w:spacing w:val="-6"/>
          <w:w w:val="105"/>
        </w:rPr>
        <w:t> </w:t>
      </w:r>
      <w:r>
        <w:rPr>
          <w:w w:val="105"/>
        </w:rPr>
        <w:t>Corporation</w:t>
      </w:r>
      <w:r>
        <w:rPr>
          <w:spacing w:val="-8"/>
          <w:w w:val="105"/>
        </w:rPr>
        <w:t> </w:t>
      </w:r>
      <w:r>
        <w:rPr>
          <w:w w:val="105"/>
        </w:rPr>
        <w:t>of</w:t>
      </w:r>
      <w:r>
        <w:rPr>
          <w:spacing w:val="-12"/>
          <w:w w:val="105"/>
        </w:rPr>
        <w:t> </w:t>
      </w:r>
      <w:r>
        <w:rPr>
          <w:w w:val="105"/>
        </w:rPr>
        <w:t>the</w:t>
      </w:r>
      <w:r>
        <w:rPr>
          <w:spacing w:val="-5"/>
          <w:w w:val="105"/>
        </w:rPr>
        <w:t> </w:t>
      </w:r>
      <w:r>
        <w:rPr>
          <w:w w:val="105"/>
        </w:rPr>
        <w:t>City</w:t>
      </w:r>
      <w:r>
        <w:rPr>
          <w:spacing w:val="-9"/>
          <w:w w:val="105"/>
        </w:rPr>
        <w:t> </w:t>
      </w:r>
      <w:r>
        <w:rPr>
          <w:w w:val="105"/>
        </w:rPr>
        <w:t>of</w:t>
      </w:r>
      <w:r>
        <w:rPr>
          <w:spacing w:val="-12"/>
          <w:w w:val="105"/>
        </w:rPr>
        <w:t> </w:t>
      </w:r>
      <w:r>
        <w:rPr>
          <w:w w:val="105"/>
        </w:rPr>
        <w:t>Kingston</w:t>
      </w:r>
      <w:r>
        <w:rPr>
          <w:spacing w:val="-4"/>
          <w:w w:val="105"/>
        </w:rPr>
        <w:t> </w:t>
      </w:r>
      <w:r>
        <w:rPr>
          <w:w w:val="105"/>
        </w:rPr>
        <w:t>enacts</w:t>
      </w:r>
      <w:r>
        <w:rPr>
          <w:spacing w:val="-9"/>
          <w:w w:val="105"/>
        </w:rPr>
        <w:t> </w:t>
      </w:r>
      <w:r>
        <w:rPr>
          <w:w w:val="105"/>
        </w:rPr>
        <w:t>as</w:t>
      </w:r>
      <w:r>
        <w:rPr>
          <w:spacing w:val="-5"/>
          <w:w w:val="105"/>
        </w:rPr>
        <w:t> </w:t>
      </w:r>
      <w:r>
        <w:rPr>
          <w:spacing w:val="-2"/>
          <w:w w:val="105"/>
        </w:rPr>
        <w:t>follows:</w:t>
      </w:r>
    </w:p>
    <w:p>
      <w:pPr>
        <w:pStyle w:val="BodyText"/>
        <w:spacing w:before="67"/>
        <w:ind w:left="0"/>
      </w:pPr>
    </w:p>
    <w:p>
      <w:pPr>
        <w:pStyle w:val="Heading1"/>
        <w:tabs>
          <w:tab w:pos="2061" w:val="left" w:leader="none"/>
        </w:tabs>
        <w:spacing w:before="1"/>
      </w:pPr>
      <w:r>
        <w:rPr>
          <w:color w:val="1F487C"/>
          <w:spacing w:val="-2"/>
        </w:rPr>
        <w:t>Section</w:t>
      </w:r>
      <w:r>
        <w:rPr>
          <w:color w:val="1F487C"/>
          <w:spacing w:val="-18"/>
        </w:rPr>
        <w:t> </w:t>
      </w:r>
      <w:r>
        <w:rPr>
          <w:color w:val="1F487C"/>
          <w:spacing w:val="-7"/>
        </w:rPr>
        <w:t>1:</w:t>
      </w:r>
      <w:r>
        <w:rPr>
          <w:color w:val="1F487C"/>
        </w:rPr>
        <w:tab/>
      </w:r>
      <w:r>
        <w:rPr>
          <w:color w:val="1F487C"/>
          <w:spacing w:val="-2"/>
        </w:rPr>
        <w:t>Administration</w:t>
      </w:r>
    </w:p>
    <w:p>
      <w:pPr>
        <w:pStyle w:val="Heading3"/>
        <w:numPr>
          <w:ilvl w:val="1"/>
          <w:numId w:val="1"/>
        </w:numPr>
        <w:tabs>
          <w:tab w:pos="1391" w:val="left" w:leader="none"/>
        </w:tabs>
        <w:spacing w:line="240" w:lineRule="auto" w:before="369" w:after="0"/>
        <w:ind w:left="1391" w:right="0" w:hanging="1131"/>
        <w:jc w:val="left"/>
      </w:pPr>
      <w:r>
        <w:rPr>
          <w:color w:val="1F487C"/>
          <w:w w:val="85"/>
        </w:rPr>
        <w:t>Title</w:t>
      </w:r>
      <w:r>
        <w:rPr>
          <w:color w:val="1F487C"/>
          <w:spacing w:val="1"/>
        </w:rPr>
        <w:t> </w:t>
      </w:r>
      <w:r>
        <w:rPr>
          <w:color w:val="1F487C"/>
          <w:w w:val="85"/>
        </w:rPr>
        <w:t>of</w:t>
      </w:r>
      <w:r>
        <w:rPr>
          <w:color w:val="1F487C"/>
        </w:rPr>
        <w:t> </w:t>
      </w:r>
      <w:r>
        <w:rPr>
          <w:color w:val="1F487C"/>
          <w:w w:val="85"/>
        </w:rPr>
        <w:t>This</w:t>
      </w:r>
      <w:r>
        <w:rPr>
          <w:color w:val="1F487C"/>
        </w:rPr>
        <w:t> </w:t>
      </w:r>
      <w:r>
        <w:rPr>
          <w:color w:val="1F487C"/>
          <w:w w:val="85"/>
        </w:rPr>
        <w:t>By-</w:t>
      </w:r>
      <w:r>
        <w:rPr>
          <w:color w:val="1F487C"/>
          <w:spacing w:val="-5"/>
          <w:w w:val="85"/>
        </w:rPr>
        <w:t>law</w:t>
      </w:r>
    </w:p>
    <w:p>
      <w:pPr>
        <w:pStyle w:val="ListParagraph"/>
        <w:numPr>
          <w:ilvl w:val="2"/>
          <w:numId w:val="1"/>
        </w:numPr>
        <w:tabs>
          <w:tab w:pos="1391" w:val="left" w:leader="none"/>
        </w:tabs>
        <w:spacing w:line="254" w:lineRule="auto" w:before="256" w:after="0"/>
        <w:ind w:left="1391" w:right="1045" w:hanging="1132"/>
        <w:jc w:val="left"/>
        <w:rPr>
          <w:sz w:val="23"/>
        </w:rPr>
      </w:pPr>
      <w:r>
        <w:rPr>
          <w:w w:val="105"/>
          <w:sz w:val="23"/>
        </w:rPr>
        <w:t>This</w:t>
      </w:r>
      <w:r>
        <w:rPr>
          <w:spacing w:val="-7"/>
          <w:w w:val="105"/>
          <w:sz w:val="23"/>
        </w:rPr>
        <w:t> </w:t>
      </w:r>
      <w:r>
        <w:rPr>
          <w:w w:val="105"/>
          <w:sz w:val="23"/>
        </w:rPr>
        <w:t>By-law is</w:t>
      </w:r>
      <w:r>
        <w:rPr>
          <w:spacing w:val="-7"/>
          <w:w w:val="105"/>
          <w:sz w:val="23"/>
        </w:rPr>
        <w:t> </w:t>
      </w:r>
      <w:r>
        <w:rPr>
          <w:w w:val="105"/>
          <w:sz w:val="23"/>
        </w:rPr>
        <w:t>composed</w:t>
      </w:r>
      <w:r>
        <w:rPr>
          <w:spacing w:val="-10"/>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text</w:t>
      </w:r>
      <w:r>
        <w:rPr>
          <w:spacing w:val="-6"/>
          <w:w w:val="105"/>
          <w:sz w:val="23"/>
        </w:rPr>
        <w:t> </w:t>
      </w:r>
      <w:r>
        <w:rPr>
          <w:w w:val="105"/>
          <w:sz w:val="23"/>
        </w:rPr>
        <w:t>in</w:t>
      </w:r>
      <w:r>
        <w:rPr>
          <w:spacing w:val="-6"/>
          <w:w w:val="105"/>
          <w:sz w:val="23"/>
        </w:rPr>
        <w:t> </w:t>
      </w:r>
      <w:r>
        <w:rPr>
          <w:w w:val="105"/>
          <w:sz w:val="23"/>
        </w:rPr>
        <w:t>Sections</w:t>
      </w:r>
      <w:r>
        <w:rPr>
          <w:spacing w:val="-7"/>
          <w:w w:val="105"/>
          <w:sz w:val="23"/>
        </w:rPr>
        <w:t> </w:t>
      </w:r>
      <w:r>
        <w:rPr>
          <w:w w:val="105"/>
          <w:sz w:val="23"/>
        </w:rPr>
        <w:t>1</w:t>
      </w:r>
      <w:r>
        <w:rPr>
          <w:spacing w:val="-6"/>
          <w:w w:val="105"/>
          <w:sz w:val="23"/>
        </w:rPr>
        <w:t> </w:t>
      </w:r>
      <w:r>
        <w:rPr>
          <w:w w:val="105"/>
          <w:sz w:val="23"/>
        </w:rPr>
        <w:t>to</w:t>
      </w:r>
      <w:r>
        <w:rPr>
          <w:spacing w:val="-10"/>
          <w:w w:val="105"/>
          <w:sz w:val="23"/>
        </w:rPr>
        <w:t> </w:t>
      </w:r>
      <w:r>
        <w:rPr>
          <w:w w:val="105"/>
          <w:sz w:val="23"/>
        </w:rPr>
        <w:t>24</w:t>
      </w:r>
      <w:r>
        <w:rPr>
          <w:spacing w:val="-4"/>
          <w:w w:val="105"/>
          <w:sz w:val="23"/>
        </w:rPr>
        <w:t> </w:t>
      </w:r>
      <w:r>
        <w:rPr>
          <w:w w:val="105"/>
          <w:sz w:val="23"/>
        </w:rPr>
        <w:t>and</w:t>
      </w:r>
      <w:r>
        <w:rPr>
          <w:spacing w:val="-4"/>
          <w:w w:val="105"/>
          <w:sz w:val="23"/>
        </w:rPr>
        <w:t> </w:t>
      </w:r>
      <w:r>
        <w:rPr>
          <w:w w:val="105"/>
          <w:sz w:val="23"/>
        </w:rPr>
        <w:t>the</w:t>
      </w:r>
      <w:r>
        <w:rPr>
          <w:spacing w:val="-4"/>
          <w:w w:val="105"/>
          <w:sz w:val="23"/>
        </w:rPr>
        <w:t> </w:t>
      </w:r>
      <w:r>
        <w:rPr>
          <w:w w:val="105"/>
          <w:sz w:val="23"/>
        </w:rPr>
        <w:t>following</w:t>
      </w:r>
      <w:r>
        <w:rPr>
          <w:spacing w:val="-9"/>
          <w:w w:val="105"/>
          <w:sz w:val="23"/>
        </w:rPr>
        <w:t> </w:t>
      </w:r>
      <w:r>
        <w:rPr>
          <w:w w:val="105"/>
          <w:sz w:val="23"/>
        </w:rPr>
        <w:t>schedules attached to and forming part of this By-law, and may be cited as the “Kingston Zoning By-law” or “ZBL 2022-62”:</w:t>
      </w:r>
    </w:p>
    <w:p>
      <w:pPr>
        <w:pStyle w:val="ListParagraph"/>
        <w:numPr>
          <w:ilvl w:val="3"/>
          <w:numId w:val="1"/>
        </w:numPr>
        <w:tabs>
          <w:tab w:pos="1961" w:val="left" w:leader="none"/>
        </w:tabs>
        <w:spacing w:line="240" w:lineRule="auto" w:before="230" w:after="0"/>
        <w:ind w:left="1961" w:right="0" w:hanging="570"/>
        <w:jc w:val="left"/>
        <w:rPr>
          <w:sz w:val="23"/>
        </w:rPr>
      </w:pPr>
      <w:r>
        <w:rPr>
          <w:w w:val="105"/>
          <w:sz w:val="23"/>
        </w:rPr>
        <w:t>Schedule</w:t>
      </w:r>
      <w:r>
        <w:rPr>
          <w:spacing w:val="-7"/>
          <w:w w:val="105"/>
          <w:sz w:val="23"/>
        </w:rPr>
        <w:t> </w:t>
      </w:r>
      <w:r>
        <w:rPr>
          <w:w w:val="105"/>
          <w:sz w:val="23"/>
        </w:rPr>
        <w:t>1,</w:t>
      </w:r>
      <w:r>
        <w:rPr>
          <w:spacing w:val="-13"/>
          <w:w w:val="105"/>
          <w:sz w:val="23"/>
        </w:rPr>
        <w:t> </w:t>
      </w:r>
      <w:r>
        <w:rPr>
          <w:w w:val="105"/>
          <w:sz w:val="23"/>
        </w:rPr>
        <w:t>Zoning</w:t>
      </w:r>
      <w:r>
        <w:rPr>
          <w:spacing w:val="-13"/>
          <w:w w:val="105"/>
          <w:sz w:val="23"/>
        </w:rPr>
        <w:t> </w:t>
      </w:r>
      <w:r>
        <w:rPr>
          <w:spacing w:val="-4"/>
          <w:w w:val="105"/>
          <w:sz w:val="23"/>
        </w:rPr>
        <w:t>Map;</w:t>
      </w:r>
    </w:p>
    <w:p>
      <w:pPr>
        <w:pStyle w:val="ListParagraph"/>
        <w:numPr>
          <w:ilvl w:val="3"/>
          <w:numId w:val="1"/>
        </w:numPr>
        <w:tabs>
          <w:tab w:pos="1961" w:val="left" w:leader="none"/>
        </w:tabs>
        <w:spacing w:line="240" w:lineRule="auto" w:before="255" w:after="0"/>
        <w:ind w:left="1961" w:right="0" w:hanging="570"/>
        <w:jc w:val="left"/>
        <w:rPr>
          <w:sz w:val="23"/>
        </w:rPr>
      </w:pPr>
      <w:r>
        <w:rPr>
          <w:w w:val="105"/>
          <w:sz w:val="23"/>
        </w:rPr>
        <w:t>Schedule</w:t>
      </w:r>
      <w:r>
        <w:rPr>
          <w:spacing w:val="-8"/>
          <w:w w:val="105"/>
          <w:sz w:val="23"/>
        </w:rPr>
        <w:t> </w:t>
      </w:r>
      <w:r>
        <w:rPr>
          <w:w w:val="105"/>
          <w:sz w:val="23"/>
        </w:rPr>
        <w:t>2,</w:t>
      </w:r>
      <w:r>
        <w:rPr>
          <w:spacing w:val="-13"/>
          <w:w w:val="105"/>
          <w:sz w:val="23"/>
        </w:rPr>
        <w:t> </w:t>
      </w:r>
      <w:r>
        <w:rPr>
          <w:w w:val="105"/>
          <w:sz w:val="23"/>
        </w:rPr>
        <w:t>Parking</w:t>
      </w:r>
      <w:r>
        <w:rPr>
          <w:spacing w:val="-6"/>
          <w:w w:val="105"/>
          <w:sz w:val="23"/>
        </w:rPr>
        <w:t> </w:t>
      </w:r>
      <w:r>
        <w:rPr>
          <w:spacing w:val="-2"/>
          <w:w w:val="105"/>
          <w:sz w:val="23"/>
        </w:rPr>
        <w:t>Areas;</w:t>
      </w:r>
    </w:p>
    <w:p>
      <w:pPr>
        <w:pStyle w:val="ListParagraph"/>
        <w:numPr>
          <w:ilvl w:val="3"/>
          <w:numId w:val="1"/>
        </w:numPr>
        <w:tabs>
          <w:tab w:pos="1961" w:val="left" w:leader="none"/>
        </w:tabs>
        <w:spacing w:line="240" w:lineRule="auto" w:before="257" w:after="0"/>
        <w:ind w:left="1961" w:right="0" w:hanging="570"/>
        <w:jc w:val="left"/>
        <w:rPr>
          <w:sz w:val="23"/>
        </w:rPr>
      </w:pPr>
      <w:r>
        <w:rPr>
          <w:w w:val="105"/>
          <w:sz w:val="23"/>
        </w:rPr>
        <w:t>Schedule</w:t>
      </w:r>
      <w:r>
        <w:rPr>
          <w:spacing w:val="-8"/>
          <w:w w:val="105"/>
          <w:sz w:val="23"/>
        </w:rPr>
        <w:t> </w:t>
      </w:r>
      <w:r>
        <w:rPr>
          <w:w w:val="105"/>
          <w:sz w:val="23"/>
        </w:rPr>
        <w:t>3,</w:t>
      </w:r>
      <w:r>
        <w:rPr>
          <w:spacing w:val="-12"/>
          <w:w w:val="105"/>
          <w:sz w:val="23"/>
        </w:rPr>
        <w:t> </w:t>
      </w:r>
      <w:r>
        <w:rPr>
          <w:w w:val="105"/>
          <w:sz w:val="23"/>
        </w:rPr>
        <w:t>Required</w:t>
      </w:r>
      <w:r>
        <w:rPr>
          <w:spacing w:val="-8"/>
          <w:w w:val="105"/>
          <w:sz w:val="23"/>
        </w:rPr>
        <w:t> </w:t>
      </w:r>
      <w:r>
        <w:rPr>
          <w:w w:val="105"/>
          <w:sz w:val="23"/>
        </w:rPr>
        <w:t>Ground</w:t>
      </w:r>
      <w:r>
        <w:rPr>
          <w:spacing w:val="-15"/>
          <w:w w:val="105"/>
          <w:sz w:val="23"/>
        </w:rPr>
        <w:t> </w:t>
      </w:r>
      <w:r>
        <w:rPr>
          <w:w w:val="105"/>
          <w:sz w:val="23"/>
        </w:rPr>
        <w:t>Floor</w:t>
      </w:r>
      <w:r>
        <w:rPr>
          <w:spacing w:val="-3"/>
          <w:w w:val="105"/>
          <w:sz w:val="23"/>
        </w:rPr>
        <w:t> </w:t>
      </w:r>
      <w:r>
        <w:rPr>
          <w:spacing w:val="-2"/>
          <w:w w:val="105"/>
          <w:sz w:val="23"/>
        </w:rPr>
        <w:t>Commercial;</w:t>
      </w:r>
    </w:p>
    <w:p>
      <w:pPr>
        <w:pStyle w:val="ListParagraph"/>
        <w:numPr>
          <w:ilvl w:val="3"/>
          <w:numId w:val="1"/>
        </w:numPr>
        <w:tabs>
          <w:tab w:pos="1961" w:val="left" w:leader="none"/>
        </w:tabs>
        <w:spacing w:line="240" w:lineRule="auto" w:before="248" w:after="0"/>
        <w:ind w:left="1961" w:right="0" w:hanging="570"/>
        <w:jc w:val="left"/>
        <w:rPr>
          <w:sz w:val="23"/>
        </w:rPr>
      </w:pPr>
      <w:r>
        <w:rPr>
          <w:w w:val="105"/>
          <w:sz w:val="23"/>
        </w:rPr>
        <w:t>Schedule</w:t>
      </w:r>
      <w:r>
        <w:rPr>
          <w:spacing w:val="-6"/>
          <w:w w:val="105"/>
          <w:sz w:val="23"/>
        </w:rPr>
        <w:t> </w:t>
      </w:r>
      <w:r>
        <w:rPr>
          <w:w w:val="105"/>
          <w:sz w:val="23"/>
        </w:rPr>
        <w:t>4,</w:t>
      </w:r>
      <w:r>
        <w:rPr>
          <w:spacing w:val="-12"/>
          <w:w w:val="105"/>
          <w:sz w:val="23"/>
        </w:rPr>
        <w:t> </w:t>
      </w:r>
      <w:r>
        <w:rPr>
          <w:w w:val="105"/>
          <w:sz w:val="23"/>
        </w:rPr>
        <w:t>Road</w:t>
      </w:r>
      <w:r>
        <w:rPr>
          <w:spacing w:val="-7"/>
          <w:w w:val="105"/>
          <w:sz w:val="23"/>
        </w:rPr>
        <w:t> </w:t>
      </w:r>
      <w:r>
        <w:rPr>
          <w:spacing w:val="-2"/>
          <w:w w:val="105"/>
          <w:sz w:val="23"/>
        </w:rPr>
        <w:t>Classification;</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12"/>
          <w:w w:val="105"/>
          <w:sz w:val="23"/>
        </w:rPr>
        <w:t> </w:t>
      </w:r>
      <w:r>
        <w:rPr>
          <w:w w:val="105"/>
          <w:sz w:val="23"/>
        </w:rPr>
        <w:t>A,</w:t>
      </w:r>
      <w:r>
        <w:rPr>
          <w:spacing w:val="-12"/>
          <w:w w:val="105"/>
          <w:sz w:val="23"/>
        </w:rPr>
        <w:t> </w:t>
      </w:r>
      <w:r>
        <w:rPr>
          <w:w w:val="105"/>
          <w:sz w:val="23"/>
        </w:rPr>
        <w:t>Floodplain</w:t>
      </w:r>
      <w:r>
        <w:rPr>
          <w:spacing w:val="-15"/>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10"/>
          <w:w w:val="105"/>
          <w:sz w:val="23"/>
        </w:rPr>
        <w:t> </w:t>
      </w:r>
      <w:r>
        <w:rPr>
          <w:w w:val="105"/>
          <w:sz w:val="23"/>
        </w:rPr>
        <w:t>B,</w:t>
      </w:r>
      <w:r>
        <w:rPr>
          <w:spacing w:val="-15"/>
          <w:w w:val="105"/>
          <w:sz w:val="23"/>
        </w:rPr>
        <w:t> </w:t>
      </w:r>
      <w:r>
        <w:rPr>
          <w:w w:val="105"/>
          <w:sz w:val="23"/>
        </w:rPr>
        <w:t>Source</w:t>
      </w:r>
      <w:r>
        <w:rPr>
          <w:spacing w:val="-9"/>
          <w:w w:val="105"/>
          <w:sz w:val="23"/>
        </w:rPr>
        <w:t> </w:t>
      </w:r>
      <w:r>
        <w:rPr>
          <w:w w:val="105"/>
          <w:sz w:val="23"/>
        </w:rPr>
        <w:t>Water</w:t>
      </w:r>
      <w:r>
        <w:rPr>
          <w:spacing w:val="-11"/>
          <w:w w:val="105"/>
          <w:sz w:val="23"/>
        </w:rPr>
        <w:t> </w:t>
      </w:r>
      <w:r>
        <w:rPr>
          <w:w w:val="105"/>
          <w:sz w:val="23"/>
        </w:rPr>
        <w:t>Protection</w:t>
      </w:r>
      <w:r>
        <w:rPr>
          <w:spacing w:val="-12"/>
          <w:w w:val="105"/>
          <w:sz w:val="23"/>
        </w:rPr>
        <w:t> </w:t>
      </w:r>
      <w:r>
        <w:rPr>
          <w:spacing w:val="-2"/>
          <w:w w:val="105"/>
          <w:sz w:val="23"/>
        </w:rPr>
        <w:t>Overlay;</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Schedule</w:t>
      </w:r>
      <w:r>
        <w:rPr>
          <w:spacing w:val="-9"/>
          <w:w w:val="105"/>
          <w:sz w:val="23"/>
        </w:rPr>
        <w:t> </w:t>
      </w:r>
      <w:r>
        <w:rPr>
          <w:w w:val="105"/>
          <w:sz w:val="23"/>
        </w:rPr>
        <w:t>C,</w:t>
      </w:r>
      <w:r>
        <w:rPr>
          <w:spacing w:val="-8"/>
          <w:w w:val="105"/>
          <w:sz w:val="23"/>
        </w:rPr>
        <w:t> </w:t>
      </w:r>
      <w:r>
        <w:rPr>
          <w:w w:val="105"/>
          <w:sz w:val="23"/>
        </w:rPr>
        <w:t>Airport</w:t>
      </w:r>
      <w:r>
        <w:rPr>
          <w:spacing w:val="-14"/>
          <w:w w:val="105"/>
          <w:sz w:val="23"/>
        </w:rPr>
        <w:t> </w:t>
      </w:r>
      <w:r>
        <w:rPr>
          <w:w w:val="105"/>
          <w:sz w:val="23"/>
        </w:rPr>
        <w:t>Noise</w:t>
      </w:r>
      <w:r>
        <w:rPr>
          <w:spacing w:val="-15"/>
          <w:w w:val="105"/>
          <w:sz w:val="23"/>
        </w:rPr>
        <w:t> </w:t>
      </w:r>
      <w:r>
        <w:rPr>
          <w:w w:val="105"/>
          <w:sz w:val="23"/>
        </w:rPr>
        <w:t>Exposure</w:t>
      </w:r>
      <w:r>
        <w:rPr>
          <w:spacing w:val="-9"/>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6"/>
          <w:w w:val="105"/>
          <w:sz w:val="23"/>
        </w:rPr>
        <w:t> </w:t>
      </w:r>
      <w:r>
        <w:rPr>
          <w:w w:val="105"/>
          <w:sz w:val="23"/>
        </w:rPr>
        <w:t>D1,</w:t>
      </w:r>
      <w:r>
        <w:rPr>
          <w:spacing w:val="-12"/>
          <w:w w:val="105"/>
          <w:sz w:val="23"/>
        </w:rPr>
        <w:t> </w:t>
      </w:r>
      <w:r>
        <w:rPr>
          <w:w w:val="105"/>
          <w:sz w:val="23"/>
        </w:rPr>
        <w:t>Urban</w:t>
      </w:r>
      <w:r>
        <w:rPr>
          <w:spacing w:val="-3"/>
          <w:w w:val="105"/>
          <w:sz w:val="23"/>
        </w:rPr>
        <w:t> </w:t>
      </w:r>
      <w:r>
        <w:rPr>
          <w:w w:val="105"/>
          <w:sz w:val="23"/>
        </w:rPr>
        <w:t>Constraint</w:t>
      </w:r>
      <w:r>
        <w:rPr>
          <w:spacing w:val="-12"/>
          <w:w w:val="105"/>
          <w:sz w:val="23"/>
        </w:rPr>
        <w:t> </w:t>
      </w:r>
      <w:r>
        <w:rPr>
          <w:w w:val="105"/>
          <w:sz w:val="23"/>
        </w:rPr>
        <w:t>Areas</w:t>
      </w:r>
      <w:r>
        <w:rPr>
          <w:spacing w:val="-7"/>
          <w:w w:val="105"/>
          <w:sz w:val="23"/>
        </w:rPr>
        <w:t> </w:t>
      </w:r>
      <w:r>
        <w:rPr>
          <w:w w:val="105"/>
          <w:sz w:val="23"/>
        </w:rPr>
        <w:t>and</w:t>
      </w:r>
      <w:r>
        <w:rPr>
          <w:spacing w:val="-12"/>
          <w:w w:val="105"/>
          <w:sz w:val="23"/>
        </w:rPr>
        <w:t> </w:t>
      </w:r>
      <w:r>
        <w:rPr>
          <w:w w:val="105"/>
          <w:sz w:val="23"/>
        </w:rPr>
        <w:t>Second</w:t>
      </w:r>
      <w:r>
        <w:rPr>
          <w:spacing w:val="-5"/>
          <w:w w:val="105"/>
          <w:sz w:val="23"/>
        </w:rPr>
        <w:t> </w:t>
      </w:r>
      <w:r>
        <w:rPr>
          <w:w w:val="105"/>
          <w:sz w:val="23"/>
        </w:rPr>
        <w:t>Rural</w:t>
      </w:r>
      <w:r>
        <w:rPr>
          <w:spacing w:val="-9"/>
          <w:w w:val="105"/>
          <w:sz w:val="23"/>
        </w:rPr>
        <w:t> </w:t>
      </w:r>
      <w:r>
        <w:rPr>
          <w:w w:val="105"/>
          <w:sz w:val="23"/>
        </w:rPr>
        <w:t>Unit</w:t>
      </w:r>
      <w:r>
        <w:rPr>
          <w:spacing w:val="-12"/>
          <w:w w:val="105"/>
          <w:sz w:val="23"/>
        </w:rPr>
        <w:t> </w:t>
      </w:r>
      <w:r>
        <w:rPr>
          <w:w w:val="105"/>
          <w:sz w:val="23"/>
        </w:rPr>
        <w:t>Holding</w:t>
      </w:r>
      <w:r>
        <w:rPr>
          <w:spacing w:val="-7"/>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6"/>
          <w:w w:val="105"/>
          <w:sz w:val="23"/>
        </w:rPr>
        <w:t> </w:t>
      </w:r>
      <w:r>
        <w:rPr>
          <w:w w:val="105"/>
          <w:sz w:val="23"/>
        </w:rPr>
        <w:t>D2,</w:t>
      </w:r>
      <w:r>
        <w:rPr>
          <w:spacing w:val="-6"/>
          <w:w w:val="105"/>
          <w:sz w:val="23"/>
        </w:rPr>
        <w:t> </w:t>
      </w:r>
      <w:r>
        <w:rPr>
          <w:w w:val="105"/>
          <w:sz w:val="23"/>
        </w:rPr>
        <w:t>Third</w:t>
      </w:r>
      <w:r>
        <w:rPr>
          <w:spacing w:val="-11"/>
          <w:w w:val="105"/>
          <w:sz w:val="23"/>
        </w:rPr>
        <w:t> </w:t>
      </w:r>
      <w:r>
        <w:rPr>
          <w:w w:val="105"/>
          <w:sz w:val="23"/>
        </w:rPr>
        <w:t>Rural</w:t>
      </w:r>
      <w:r>
        <w:rPr>
          <w:spacing w:val="-9"/>
          <w:w w:val="105"/>
          <w:sz w:val="23"/>
        </w:rPr>
        <w:t> </w:t>
      </w:r>
      <w:r>
        <w:rPr>
          <w:w w:val="105"/>
          <w:sz w:val="23"/>
        </w:rPr>
        <w:t>Unit</w:t>
      </w:r>
      <w:r>
        <w:rPr>
          <w:spacing w:val="-12"/>
          <w:w w:val="105"/>
          <w:sz w:val="23"/>
        </w:rPr>
        <w:t> </w:t>
      </w:r>
      <w:r>
        <w:rPr>
          <w:w w:val="105"/>
          <w:sz w:val="23"/>
        </w:rPr>
        <w:t>Holding</w:t>
      </w:r>
      <w:r>
        <w:rPr>
          <w:spacing w:val="-13"/>
          <w:w w:val="105"/>
          <w:sz w:val="23"/>
        </w:rPr>
        <w:t> </w:t>
      </w:r>
      <w:r>
        <w:rPr>
          <w:spacing w:val="-2"/>
          <w:w w:val="105"/>
          <w:sz w:val="23"/>
        </w:rPr>
        <w:t>Overlay;</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Schedule</w:t>
      </w:r>
      <w:r>
        <w:rPr>
          <w:spacing w:val="-9"/>
          <w:w w:val="105"/>
          <w:sz w:val="23"/>
        </w:rPr>
        <w:t> </w:t>
      </w:r>
      <w:r>
        <w:rPr>
          <w:w w:val="105"/>
          <w:sz w:val="23"/>
        </w:rPr>
        <w:t>D3,</w:t>
      </w:r>
      <w:r>
        <w:rPr>
          <w:spacing w:val="-15"/>
          <w:w w:val="105"/>
          <w:sz w:val="23"/>
        </w:rPr>
        <w:t> </w:t>
      </w:r>
      <w:r>
        <w:rPr>
          <w:w w:val="105"/>
          <w:sz w:val="23"/>
        </w:rPr>
        <w:t>Fourth</w:t>
      </w:r>
      <w:r>
        <w:rPr>
          <w:spacing w:val="-11"/>
          <w:w w:val="105"/>
          <w:sz w:val="23"/>
        </w:rPr>
        <w:t> </w:t>
      </w:r>
      <w:r>
        <w:rPr>
          <w:w w:val="105"/>
          <w:sz w:val="23"/>
        </w:rPr>
        <w:t>Urban</w:t>
      </w:r>
      <w:r>
        <w:rPr>
          <w:spacing w:val="-11"/>
          <w:w w:val="105"/>
          <w:sz w:val="23"/>
        </w:rPr>
        <w:t> </w:t>
      </w:r>
      <w:r>
        <w:rPr>
          <w:w w:val="105"/>
          <w:sz w:val="23"/>
        </w:rPr>
        <w:t>Residential</w:t>
      </w:r>
      <w:r>
        <w:rPr>
          <w:spacing w:val="-13"/>
          <w:w w:val="105"/>
          <w:sz w:val="23"/>
        </w:rPr>
        <w:t> </w:t>
      </w:r>
      <w:r>
        <w:rPr>
          <w:w w:val="105"/>
          <w:sz w:val="23"/>
        </w:rPr>
        <w:t>Unit</w:t>
      </w:r>
      <w:r>
        <w:rPr>
          <w:spacing w:val="-9"/>
          <w:w w:val="105"/>
          <w:sz w:val="23"/>
        </w:rPr>
        <w:t> </w:t>
      </w:r>
      <w:r>
        <w:rPr>
          <w:w w:val="105"/>
          <w:sz w:val="23"/>
        </w:rPr>
        <w:t>Holding</w:t>
      </w:r>
      <w:r>
        <w:rPr>
          <w:spacing w:val="-10"/>
          <w:w w:val="105"/>
          <w:sz w:val="23"/>
        </w:rPr>
        <w:t> </w:t>
      </w:r>
      <w:r>
        <w:rPr>
          <w:spacing w:val="-2"/>
          <w:w w:val="105"/>
          <w:sz w:val="23"/>
        </w:rPr>
        <w:t>Overlay;</w:t>
      </w:r>
    </w:p>
    <w:p>
      <w:pPr>
        <w:pStyle w:val="ListParagraph"/>
        <w:numPr>
          <w:ilvl w:val="3"/>
          <w:numId w:val="1"/>
        </w:numPr>
        <w:tabs>
          <w:tab w:pos="1961" w:val="left" w:leader="none"/>
        </w:tabs>
        <w:spacing w:line="240" w:lineRule="auto" w:before="255" w:after="0"/>
        <w:ind w:left="1961" w:right="0" w:hanging="570"/>
        <w:jc w:val="left"/>
        <w:rPr>
          <w:sz w:val="23"/>
        </w:rPr>
      </w:pPr>
      <w:r>
        <w:rPr>
          <w:w w:val="105"/>
          <w:sz w:val="23"/>
        </w:rPr>
        <w:t>Schedule</w:t>
      </w:r>
      <w:r>
        <w:rPr>
          <w:spacing w:val="-9"/>
          <w:w w:val="105"/>
          <w:sz w:val="23"/>
        </w:rPr>
        <w:t> </w:t>
      </w:r>
      <w:r>
        <w:rPr>
          <w:w w:val="105"/>
          <w:sz w:val="23"/>
        </w:rPr>
        <w:t>E,</w:t>
      </w:r>
      <w:r>
        <w:rPr>
          <w:spacing w:val="-14"/>
          <w:w w:val="105"/>
          <w:sz w:val="23"/>
        </w:rPr>
        <w:t> </w:t>
      </w:r>
      <w:r>
        <w:rPr>
          <w:w w:val="105"/>
          <w:sz w:val="23"/>
        </w:rPr>
        <w:t>Exception</w:t>
      </w:r>
      <w:r>
        <w:rPr>
          <w:spacing w:val="-11"/>
          <w:w w:val="105"/>
          <w:sz w:val="23"/>
        </w:rPr>
        <w:t> </w:t>
      </w:r>
      <w:r>
        <w:rPr>
          <w:w w:val="105"/>
          <w:sz w:val="23"/>
        </w:rPr>
        <w:t>Overlay;</w:t>
      </w:r>
      <w:r>
        <w:rPr>
          <w:spacing w:val="-13"/>
          <w:w w:val="105"/>
          <w:sz w:val="23"/>
        </w:rPr>
        <w:t> </w:t>
      </w:r>
      <w:r>
        <w:rPr>
          <w:spacing w:val="-5"/>
          <w:w w:val="105"/>
          <w:sz w:val="23"/>
        </w:rPr>
        <w:t>and</w:t>
      </w:r>
    </w:p>
    <w:p>
      <w:pPr>
        <w:pStyle w:val="ListParagraph"/>
        <w:numPr>
          <w:ilvl w:val="3"/>
          <w:numId w:val="1"/>
        </w:numPr>
        <w:tabs>
          <w:tab w:pos="1961" w:val="left" w:leader="none"/>
        </w:tabs>
        <w:spacing w:line="240" w:lineRule="auto" w:before="257" w:after="0"/>
        <w:ind w:left="1961" w:right="0" w:hanging="570"/>
        <w:jc w:val="left"/>
        <w:rPr>
          <w:sz w:val="23"/>
        </w:rPr>
      </w:pPr>
      <w:r>
        <w:rPr>
          <w:w w:val="105"/>
          <w:sz w:val="23"/>
        </w:rPr>
        <w:t>Schedule</w:t>
      </w:r>
      <w:r>
        <w:rPr>
          <w:spacing w:val="-9"/>
          <w:w w:val="105"/>
          <w:sz w:val="23"/>
        </w:rPr>
        <w:t> </w:t>
      </w:r>
      <w:r>
        <w:rPr>
          <w:w w:val="105"/>
          <w:sz w:val="23"/>
        </w:rPr>
        <w:t>F,</w:t>
      </w:r>
      <w:r>
        <w:rPr>
          <w:spacing w:val="-9"/>
          <w:w w:val="105"/>
          <w:sz w:val="23"/>
        </w:rPr>
        <w:t> </w:t>
      </w:r>
      <w:r>
        <w:rPr>
          <w:w w:val="105"/>
          <w:sz w:val="23"/>
        </w:rPr>
        <w:t>Holding</w:t>
      </w:r>
      <w:r>
        <w:rPr>
          <w:spacing w:val="-15"/>
          <w:w w:val="105"/>
          <w:sz w:val="23"/>
        </w:rPr>
        <w:t> </w:t>
      </w:r>
      <w:r>
        <w:rPr>
          <w:spacing w:val="-2"/>
          <w:w w:val="105"/>
          <w:sz w:val="23"/>
        </w:rPr>
        <w:t>Overlay.</w:t>
      </w:r>
    </w:p>
    <w:p>
      <w:pPr>
        <w:pStyle w:val="ListParagraph"/>
        <w:numPr>
          <w:ilvl w:val="3"/>
          <w:numId w:val="1"/>
        </w:numPr>
        <w:tabs>
          <w:tab w:pos="1961" w:val="left" w:leader="none"/>
        </w:tabs>
        <w:spacing w:line="240" w:lineRule="auto" w:before="248" w:after="0"/>
        <w:ind w:left="1961" w:right="0" w:hanging="570"/>
        <w:jc w:val="left"/>
        <w:rPr>
          <w:sz w:val="23"/>
        </w:rPr>
      </w:pPr>
      <w:r>
        <w:rPr>
          <w:w w:val="105"/>
          <w:sz w:val="23"/>
        </w:rPr>
        <w:t>Schedule</w:t>
      </w:r>
      <w:r>
        <w:rPr>
          <w:spacing w:val="-14"/>
          <w:w w:val="105"/>
          <w:sz w:val="23"/>
        </w:rPr>
        <w:t> </w:t>
      </w:r>
      <w:r>
        <w:rPr>
          <w:w w:val="105"/>
          <w:sz w:val="23"/>
        </w:rPr>
        <w:t>G,</w:t>
      </w:r>
      <w:r>
        <w:rPr>
          <w:spacing w:val="-17"/>
          <w:w w:val="105"/>
          <w:sz w:val="23"/>
        </w:rPr>
        <w:t> </w:t>
      </w:r>
      <w:r>
        <w:rPr>
          <w:w w:val="105"/>
          <w:sz w:val="23"/>
        </w:rPr>
        <w:t>Non-Residential</w:t>
      </w:r>
      <w:r>
        <w:rPr>
          <w:spacing w:val="-12"/>
          <w:w w:val="105"/>
          <w:sz w:val="23"/>
        </w:rPr>
        <w:t> </w:t>
      </w:r>
      <w:r>
        <w:rPr>
          <w:w w:val="105"/>
          <w:sz w:val="23"/>
        </w:rPr>
        <w:t>Conversion</w:t>
      </w:r>
      <w:r>
        <w:rPr>
          <w:spacing w:val="-10"/>
          <w:w w:val="105"/>
          <w:sz w:val="23"/>
        </w:rPr>
        <w:t> </w:t>
      </w:r>
      <w:r>
        <w:rPr>
          <w:w w:val="105"/>
          <w:sz w:val="23"/>
        </w:rPr>
        <w:t>Holding</w:t>
      </w:r>
      <w:r>
        <w:rPr>
          <w:spacing w:val="-15"/>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9"/>
          <w:w w:val="105"/>
          <w:sz w:val="23"/>
        </w:rPr>
        <w:t> </w:t>
      </w:r>
      <w:r>
        <w:rPr>
          <w:w w:val="105"/>
          <w:sz w:val="23"/>
        </w:rPr>
        <w:t>H,</w:t>
      </w:r>
      <w:r>
        <w:rPr>
          <w:spacing w:val="-8"/>
          <w:w w:val="105"/>
          <w:sz w:val="23"/>
        </w:rPr>
        <w:t> </w:t>
      </w:r>
      <w:r>
        <w:rPr>
          <w:w w:val="105"/>
          <w:sz w:val="23"/>
        </w:rPr>
        <w:t>Express</w:t>
      </w:r>
      <w:r>
        <w:rPr>
          <w:spacing w:val="-13"/>
          <w:w w:val="105"/>
          <w:sz w:val="23"/>
        </w:rPr>
        <w:t> </w:t>
      </w:r>
      <w:r>
        <w:rPr>
          <w:w w:val="105"/>
          <w:sz w:val="23"/>
        </w:rPr>
        <w:t>Transit</w:t>
      </w:r>
      <w:r>
        <w:rPr>
          <w:spacing w:val="-8"/>
          <w:w w:val="105"/>
          <w:sz w:val="23"/>
        </w:rPr>
        <w:t> </w:t>
      </w:r>
      <w:r>
        <w:rPr>
          <w:w w:val="105"/>
          <w:sz w:val="23"/>
        </w:rPr>
        <w:t>Area</w:t>
      </w:r>
      <w:r>
        <w:rPr>
          <w:spacing w:val="-12"/>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10"/>
          <w:w w:val="105"/>
          <w:sz w:val="23"/>
        </w:rPr>
        <w:t> </w:t>
      </w:r>
      <w:r>
        <w:rPr>
          <w:w w:val="105"/>
          <w:sz w:val="23"/>
        </w:rPr>
        <w:t>J,</w:t>
      </w:r>
      <w:r>
        <w:rPr>
          <w:spacing w:val="-15"/>
          <w:w w:val="105"/>
          <w:sz w:val="23"/>
        </w:rPr>
        <w:t> </w:t>
      </w:r>
      <w:r>
        <w:rPr>
          <w:w w:val="105"/>
          <w:sz w:val="23"/>
        </w:rPr>
        <w:t>Servicing</w:t>
      </w:r>
      <w:r>
        <w:rPr>
          <w:spacing w:val="-11"/>
          <w:w w:val="105"/>
          <w:sz w:val="23"/>
        </w:rPr>
        <w:t> </w:t>
      </w:r>
      <w:r>
        <w:rPr>
          <w:w w:val="105"/>
          <w:sz w:val="23"/>
        </w:rPr>
        <w:t>Allocation</w:t>
      </w:r>
      <w:r>
        <w:rPr>
          <w:spacing w:val="-12"/>
          <w:w w:val="105"/>
          <w:sz w:val="23"/>
        </w:rPr>
        <w:t> </w:t>
      </w:r>
      <w:r>
        <w:rPr>
          <w:w w:val="105"/>
          <w:sz w:val="23"/>
        </w:rPr>
        <w:t>Policy</w:t>
      </w:r>
      <w:r>
        <w:rPr>
          <w:spacing w:val="-14"/>
          <w:w w:val="105"/>
          <w:sz w:val="23"/>
        </w:rPr>
        <w:t> </w:t>
      </w:r>
      <w:r>
        <w:rPr>
          <w:spacing w:val="-2"/>
          <w:w w:val="105"/>
          <w:sz w:val="23"/>
        </w:rPr>
        <w:t>Overlay</w:t>
      </w:r>
    </w:p>
    <w:p>
      <w:pPr>
        <w:pStyle w:val="BodyText"/>
        <w:spacing w:before="24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ListParagraph"/>
        <w:numPr>
          <w:ilvl w:val="2"/>
          <w:numId w:val="1"/>
        </w:numPr>
        <w:tabs>
          <w:tab w:pos="1391" w:val="left" w:leader="none"/>
        </w:tabs>
        <w:spacing w:line="240" w:lineRule="auto" w:before="256" w:after="0"/>
        <w:ind w:left="1391" w:right="0" w:hanging="1131"/>
        <w:jc w:val="left"/>
        <w:rPr>
          <w:sz w:val="23"/>
        </w:rPr>
      </w:pPr>
      <w:r>
        <w:rPr>
          <w:w w:val="105"/>
          <w:sz w:val="23"/>
        </w:rPr>
        <w:t>Any</w:t>
      </w:r>
      <w:r>
        <w:rPr>
          <w:spacing w:val="-12"/>
          <w:w w:val="105"/>
          <w:sz w:val="23"/>
        </w:rPr>
        <w:t> </w:t>
      </w:r>
      <w:r>
        <w:rPr>
          <w:w w:val="105"/>
          <w:sz w:val="23"/>
        </w:rPr>
        <w:t>references</w:t>
      </w:r>
      <w:r>
        <w:rPr>
          <w:spacing w:val="-6"/>
          <w:w w:val="105"/>
          <w:sz w:val="23"/>
        </w:rPr>
        <w:t> </w:t>
      </w:r>
      <w:r>
        <w:rPr>
          <w:w w:val="105"/>
          <w:sz w:val="23"/>
        </w:rPr>
        <w:t>to</w:t>
      </w:r>
      <w:r>
        <w:rPr>
          <w:spacing w:val="-9"/>
          <w:w w:val="105"/>
          <w:sz w:val="23"/>
        </w:rPr>
        <w:t> </w:t>
      </w:r>
      <w:r>
        <w:rPr>
          <w:w w:val="105"/>
          <w:sz w:val="23"/>
        </w:rPr>
        <w:t>“this</w:t>
      </w:r>
      <w:r>
        <w:rPr>
          <w:spacing w:val="-6"/>
          <w:w w:val="105"/>
          <w:sz w:val="23"/>
        </w:rPr>
        <w:t> </w:t>
      </w:r>
      <w:r>
        <w:rPr>
          <w:w w:val="105"/>
          <w:sz w:val="23"/>
        </w:rPr>
        <w:t>By-law”</w:t>
      </w:r>
      <w:r>
        <w:rPr>
          <w:spacing w:val="-9"/>
          <w:w w:val="105"/>
          <w:sz w:val="23"/>
        </w:rPr>
        <w:t> </w:t>
      </w:r>
      <w:r>
        <w:rPr>
          <w:w w:val="105"/>
          <w:sz w:val="23"/>
        </w:rPr>
        <w:t>mean</w:t>
      </w:r>
      <w:r>
        <w:rPr>
          <w:spacing w:val="-10"/>
          <w:w w:val="105"/>
          <w:sz w:val="23"/>
        </w:rPr>
        <w:t> </w:t>
      </w:r>
      <w:r>
        <w:rPr>
          <w:w w:val="105"/>
          <w:sz w:val="23"/>
        </w:rPr>
        <w:t>the</w:t>
      </w:r>
      <w:r>
        <w:rPr>
          <w:spacing w:val="-13"/>
          <w:w w:val="105"/>
          <w:sz w:val="23"/>
        </w:rPr>
        <w:t> </w:t>
      </w:r>
      <w:r>
        <w:rPr>
          <w:w w:val="105"/>
          <w:sz w:val="23"/>
        </w:rPr>
        <w:t>Kingston</w:t>
      </w:r>
      <w:r>
        <w:rPr>
          <w:spacing w:val="-10"/>
          <w:w w:val="105"/>
          <w:sz w:val="23"/>
        </w:rPr>
        <w:t> </w:t>
      </w:r>
      <w:r>
        <w:rPr>
          <w:w w:val="105"/>
          <w:sz w:val="23"/>
        </w:rPr>
        <w:t>Zoning</w:t>
      </w:r>
      <w:r>
        <w:rPr>
          <w:spacing w:val="-9"/>
          <w:w w:val="105"/>
          <w:sz w:val="23"/>
        </w:rPr>
        <w:t> </w:t>
      </w:r>
      <w:r>
        <w:rPr>
          <w:w w:val="105"/>
          <w:sz w:val="23"/>
        </w:rPr>
        <w:t>By-</w:t>
      </w:r>
      <w:r>
        <w:rPr>
          <w:spacing w:val="-4"/>
          <w:w w:val="105"/>
          <w:sz w:val="23"/>
        </w:rPr>
        <w:t>law.</w:t>
      </w:r>
    </w:p>
    <w:p>
      <w:pPr>
        <w:spacing w:after="0" w:line="240" w:lineRule="auto"/>
        <w:jc w:val="left"/>
        <w:rPr>
          <w:sz w:val="23"/>
        </w:rPr>
        <w:sectPr>
          <w:pgSz w:w="12240" w:h="15840"/>
          <w:pgMar w:header="726" w:footer="800" w:top="1340" w:bottom="1000" w:left="820" w:right="200"/>
        </w:sectPr>
      </w:pPr>
    </w:p>
    <w:p>
      <w:pPr>
        <w:pStyle w:val="Heading3"/>
        <w:numPr>
          <w:ilvl w:val="1"/>
          <w:numId w:val="1"/>
        </w:numPr>
        <w:tabs>
          <w:tab w:pos="1391" w:val="left" w:leader="none"/>
        </w:tabs>
        <w:spacing w:line="240" w:lineRule="auto" w:before="92" w:after="0"/>
        <w:ind w:left="1391" w:right="0" w:hanging="1131"/>
        <w:jc w:val="left"/>
      </w:pPr>
      <w:bookmarkStart w:name="1.2. Area to Which This By-law Applies " w:id="4"/>
      <w:bookmarkEnd w:id="4"/>
      <w:r>
        <w:rPr>
          <w:b w:val="0"/>
        </w:rPr>
      </w:r>
      <w:bookmarkStart w:name="1.3. Compliance with Applicable Law " w:id="5"/>
      <w:bookmarkEnd w:id="5"/>
      <w:r>
        <w:rPr>
          <w:b w:val="0"/>
        </w:rPr>
      </w:r>
      <w:bookmarkStart w:name="1.4. Effective Date of This By-law " w:id="6"/>
      <w:bookmarkEnd w:id="6"/>
      <w:r>
        <w:rPr>
          <w:b w:val="0"/>
        </w:rPr>
      </w:r>
      <w:bookmarkStart w:name="1.5. Repeal of Existing By-laws " w:id="7"/>
      <w:bookmarkEnd w:id="7"/>
      <w:r>
        <w:rPr>
          <w:b w:val="0"/>
        </w:rPr>
      </w:r>
      <w:r>
        <w:rPr>
          <w:color w:val="1F487C"/>
          <w:spacing w:val="-10"/>
        </w:rPr>
        <w:t>Area</w:t>
      </w:r>
      <w:r>
        <w:rPr>
          <w:color w:val="1F487C"/>
          <w:spacing w:val="-11"/>
        </w:rPr>
        <w:t> </w:t>
      </w:r>
      <w:r>
        <w:rPr>
          <w:color w:val="1F487C"/>
          <w:spacing w:val="-10"/>
        </w:rPr>
        <w:t>to Which</w:t>
      </w:r>
      <w:r>
        <w:rPr>
          <w:color w:val="1F487C"/>
          <w:spacing w:val="-11"/>
        </w:rPr>
        <w:t> </w:t>
      </w:r>
      <w:r>
        <w:rPr>
          <w:color w:val="1F487C"/>
          <w:spacing w:val="-10"/>
        </w:rPr>
        <w:t>This</w:t>
      </w:r>
      <w:r>
        <w:rPr>
          <w:color w:val="1F487C"/>
          <w:spacing w:val="-9"/>
        </w:rPr>
        <w:t> </w:t>
      </w:r>
      <w:r>
        <w:rPr>
          <w:color w:val="1F487C"/>
          <w:spacing w:val="-10"/>
        </w:rPr>
        <w:t>By-law Applies</w:t>
      </w:r>
    </w:p>
    <w:p>
      <w:pPr>
        <w:pStyle w:val="ListParagraph"/>
        <w:numPr>
          <w:ilvl w:val="2"/>
          <w:numId w:val="1"/>
        </w:numPr>
        <w:tabs>
          <w:tab w:pos="1391" w:val="left" w:leader="none"/>
        </w:tabs>
        <w:spacing w:line="254" w:lineRule="auto" w:before="256" w:after="0"/>
        <w:ind w:left="1391" w:right="956" w:hanging="1132"/>
        <w:jc w:val="left"/>
        <w:rPr>
          <w:sz w:val="23"/>
        </w:rPr>
      </w:pPr>
      <w:r>
        <w:rPr>
          <w:w w:val="105"/>
          <w:sz w:val="23"/>
        </w:rPr>
        <w:t>The provisions of this By-law apply to</w:t>
      </w:r>
      <w:r>
        <w:rPr>
          <w:spacing w:val="-1"/>
          <w:w w:val="105"/>
          <w:sz w:val="23"/>
        </w:rPr>
        <w:t> </w:t>
      </w:r>
      <w:r>
        <w:rPr>
          <w:w w:val="105"/>
          <w:sz w:val="23"/>
        </w:rPr>
        <w:t>all lands within the municipal boundaries of the</w:t>
      </w:r>
      <w:r>
        <w:rPr>
          <w:spacing w:val="-10"/>
          <w:w w:val="105"/>
          <w:sz w:val="23"/>
        </w:rPr>
        <w:t> </w:t>
      </w:r>
      <w:r>
        <w:rPr>
          <w:w w:val="105"/>
          <w:sz w:val="23"/>
        </w:rPr>
        <w:t>City</w:t>
      </w:r>
      <w:r>
        <w:rPr>
          <w:spacing w:val="-8"/>
          <w:w w:val="105"/>
          <w:sz w:val="23"/>
        </w:rPr>
        <w:t> </w:t>
      </w:r>
      <w:r>
        <w:rPr>
          <w:w w:val="105"/>
          <w:sz w:val="23"/>
        </w:rPr>
        <w:t>of</w:t>
      </w:r>
      <w:r>
        <w:rPr>
          <w:spacing w:val="-11"/>
          <w:w w:val="105"/>
          <w:sz w:val="23"/>
        </w:rPr>
        <w:t> </w:t>
      </w:r>
      <w:r>
        <w:rPr>
          <w:w w:val="105"/>
          <w:sz w:val="23"/>
        </w:rPr>
        <w:t>Kingston</w:t>
      </w:r>
      <w:r>
        <w:rPr>
          <w:spacing w:val="-5"/>
          <w:w w:val="105"/>
          <w:sz w:val="23"/>
        </w:rPr>
        <w:t> </w:t>
      </w:r>
      <w:r>
        <w:rPr>
          <w:w w:val="105"/>
          <w:sz w:val="23"/>
        </w:rPr>
        <w:t>as</w:t>
      </w:r>
      <w:r>
        <w:rPr>
          <w:spacing w:val="-8"/>
          <w:w w:val="105"/>
          <w:sz w:val="23"/>
        </w:rPr>
        <w:t> </w:t>
      </w:r>
      <w:r>
        <w:rPr>
          <w:w w:val="105"/>
          <w:sz w:val="23"/>
        </w:rPr>
        <w:t>shown</w:t>
      </w:r>
      <w:r>
        <w:rPr>
          <w:spacing w:val="-6"/>
          <w:w w:val="105"/>
          <w:sz w:val="23"/>
        </w:rPr>
        <w:t> </w:t>
      </w:r>
      <w:r>
        <w:rPr>
          <w:w w:val="105"/>
          <w:sz w:val="23"/>
        </w:rPr>
        <w:t>on</w:t>
      </w:r>
      <w:r>
        <w:rPr>
          <w:spacing w:val="-5"/>
          <w:w w:val="105"/>
          <w:sz w:val="23"/>
        </w:rPr>
        <w:t> </w:t>
      </w:r>
      <w:r>
        <w:rPr>
          <w:w w:val="105"/>
          <w:sz w:val="23"/>
        </w:rPr>
        <w:t>Schedule</w:t>
      </w:r>
      <w:r>
        <w:rPr>
          <w:spacing w:val="-10"/>
          <w:w w:val="105"/>
          <w:sz w:val="23"/>
        </w:rPr>
        <w:t> </w:t>
      </w:r>
      <w:r>
        <w:rPr>
          <w:w w:val="105"/>
          <w:sz w:val="23"/>
        </w:rPr>
        <w:t>1,</w:t>
      </w:r>
      <w:r>
        <w:rPr>
          <w:spacing w:val="-4"/>
          <w:w w:val="105"/>
          <w:sz w:val="23"/>
        </w:rPr>
        <w:t> </w:t>
      </w:r>
      <w:r>
        <w:rPr>
          <w:w w:val="105"/>
          <w:sz w:val="23"/>
        </w:rPr>
        <w:t>other</w:t>
      </w:r>
      <w:r>
        <w:rPr>
          <w:spacing w:val="-5"/>
          <w:w w:val="105"/>
          <w:sz w:val="23"/>
        </w:rPr>
        <w:t> </w:t>
      </w:r>
      <w:r>
        <w:rPr>
          <w:w w:val="105"/>
          <w:sz w:val="23"/>
        </w:rPr>
        <w:t>than</w:t>
      </w:r>
      <w:r>
        <w:rPr>
          <w:spacing w:val="-6"/>
          <w:w w:val="105"/>
          <w:sz w:val="23"/>
        </w:rPr>
        <w:t> </w:t>
      </w:r>
      <w:r>
        <w:rPr>
          <w:w w:val="105"/>
          <w:sz w:val="23"/>
        </w:rPr>
        <w:t>the</w:t>
      </w:r>
      <w:r>
        <w:rPr>
          <w:spacing w:val="-8"/>
          <w:w w:val="105"/>
          <w:sz w:val="23"/>
        </w:rPr>
        <w:t> </w:t>
      </w:r>
      <w:r>
        <w:rPr>
          <w:w w:val="105"/>
          <w:sz w:val="23"/>
        </w:rPr>
        <w:t>lands</w:t>
      </w:r>
      <w:r>
        <w:rPr>
          <w:spacing w:val="-2"/>
          <w:w w:val="105"/>
          <w:sz w:val="23"/>
        </w:rPr>
        <w:t> </w:t>
      </w:r>
      <w:r>
        <w:rPr>
          <w:w w:val="105"/>
          <w:sz w:val="23"/>
        </w:rPr>
        <w:t>identified</w:t>
      </w:r>
      <w:r>
        <w:rPr>
          <w:spacing w:val="-11"/>
          <w:w w:val="105"/>
          <w:sz w:val="23"/>
        </w:rPr>
        <w:t> </w:t>
      </w:r>
      <w:r>
        <w:rPr>
          <w:w w:val="105"/>
          <w:sz w:val="23"/>
        </w:rPr>
        <w:t>as</w:t>
      </w:r>
      <w:r>
        <w:rPr>
          <w:spacing w:val="-3"/>
          <w:w w:val="105"/>
          <w:sz w:val="23"/>
        </w:rPr>
        <w:t> </w:t>
      </w:r>
      <w:r>
        <w:rPr>
          <w:w w:val="105"/>
          <w:sz w:val="23"/>
        </w:rPr>
        <w:t>“Not Subject to this By-law” and “N/A” on Schedule 1.</w:t>
      </w:r>
    </w:p>
    <w:p>
      <w:pPr>
        <w:pStyle w:val="ListParagraph"/>
        <w:numPr>
          <w:ilvl w:val="2"/>
          <w:numId w:val="1"/>
        </w:numPr>
        <w:tabs>
          <w:tab w:pos="1391" w:val="left" w:leader="none"/>
        </w:tabs>
        <w:spacing w:line="254" w:lineRule="auto" w:before="223" w:after="0"/>
        <w:ind w:left="1391" w:right="902" w:hanging="1132"/>
        <w:jc w:val="left"/>
        <w:rPr>
          <w:sz w:val="23"/>
        </w:rPr>
      </w:pPr>
      <w:r>
        <w:rPr>
          <w:w w:val="105"/>
          <w:sz w:val="23"/>
        </w:rPr>
        <w:t>All</w:t>
      </w:r>
      <w:r>
        <w:rPr>
          <w:spacing w:val="-14"/>
          <w:w w:val="105"/>
          <w:sz w:val="23"/>
        </w:rPr>
        <w:t> </w:t>
      </w:r>
      <w:r>
        <w:rPr>
          <w:w w:val="105"/>
          <w:sz w:val="23"/>
        </w:rPr>
        <w:t>lands</w:t>
      </w:r>
      <w:r>
        <w:rPr>
          <w:spacing w:val="-8"/>
          <w:w w:val="105"/>
          <w:sz w:val="23"/>
        </w:rPr>
        <w:t> </w:t>
      </w:r>
      <w:r>
        <w:rPr>
          <w:w w:val="105"/>
          <w:sz w:val="23"/>
        </w:rPr>
        <w:t>under</w:t>
      </w:r>
      <w:r>
        <w:rPr>
          <w:spacing w:val="-4"/>
          <w:w w:val="105"/>
          <w:sz w:val="23"/>
        </w:rPr>
        <w:t> </w:t>
      </w:r>
      <w:r>
        <w:rPr>
          <w:b/>
          <w:color w:val="585858"/>
          <w:w w:val="105"/>
          <w:sz w:val="23"/>
        </w:rPr>
        <w:t>waterbodies</w:t>
      </w:r>
      <w:r>
        <w:rPr>
          <w:b/>
          <w:color w:val="585858"/>
          <w:spacing w:val="-10"/>
          <w:w w:val="105"/>
          <w:sz w:val="23"/>
        </w:rPr>
        <w:t> </w:t>
      </w:r>
      <w:r>
        <w:rPr>
          <w:w w:val="105"/>
          <w:sz w:val="23"/>
        </w:rPr>
        <w:t>within</w:t>
      </w:r>
      <w:r>
        <w:rPr>
          <w:spacing w:val="-12"/>
          <w:w w:val="105"/>
          <w:sz w:val="23"/>
        </w:rPr>
        <w:t> </w:t>
      </w:r>
      <w:r>
        <w:rPr>
          <w:w w:val="105"/>
          <w:sz w:val="23"/>
        </w:rPr>
        <w:t>the</w:t>
      </w:r>
      <w:r>
        <w:rPr>
          <w:spacing w:val="-10"/>
          <w:w w:val="105"/>
          <w:sz w:val="23"/>
        </w:rPr>
        <w:t> </w:t>
      </w:r>
      <w:r>
        <w:rPr>
          <w:w w:val="105"/>
          <w:sz w:val="23"/>
        </w:rPr>
        <w:t>municipal</w:t>
      </w:r>
      <w:r>
        <w:rPr>
          <w:spacing w:val="-8"/>
          <w:w w:val="105"/>
          <w:sz w:val="23"/>
        </w:rPr>
        <w:t> </w:t>
      </w:r>
      <w:r>
        <w:rPr>
          <w:w w:val="105"/>
          <w:sz w:val="23"/>
        </w:rPr>
        <w:t>boundaries</w:t>
      </w:r>
      <w:r>
        <w:rPr>
          <w:spacing w:val="-9"/>
          <w:w w:val="105"/>
          <w:sz w:val="23"/>
        </w:rPr>
        <w:t> </w:t>
      </w:r>
      <w:r>
        <w:rPr>
          <w:w w:val="105"/>
          <w:sz w:val="23"/>
        </w:rPr>
        <w:t>of</w:t>
      </w:r>
      <w:r>
        <w:rPr>
          <w:spacing w:val="-10"/>
          <w:w w:val="105"/>
          <w:sz w:val="23"/>
        </w:rPr>
        <w:t> </w:t>
      </w:r>
      <w:r>
        <w:rPr>
          <w:w w:val="105"/>
          <w:sz w:val="23"/>
        </w:rPr>
        <w:t>the</w:t>
      </w:r>
      <w:r>
        <w:rPr>
          <w:spacing w:val="-10"/>
          <w:w w:val="105"/>
          <w:sz w:val="23"/>
        </w:rPr>
        <w:t> </w:t>
      </w:r>
      <w:r>
        <w:rPr>
          <w:w w:val="105"/>
          <w:sz w:val="23"/>
        </w:rPr>
        <w:t>City</w:t>
      </w:r>
      <w:r>
        <w:rPr>
          <w:spacing w:val="-8"/>
          <w:w w:val="105"/>
          <w:sz w:val="23"/>
        </w:rPr>
        <w:t> </w:t>
      </w:r>
      <w:r>
        <w:rPr>
          <w:w w:val="105"/>
          <w:sz w:val="23"/>
        </w:rPr>
        <w:t>of</w:t>
      </w:r>
      <w:r>
        <w:rPr>
          <w:spacing w:val="-10"/>
          <w:w w:val="105"/>
          <w:sz w:val="23"/>
        </w:rPr>
        <w:t> </w:t>
      </w:r>
      <w:r>
        <w:rPr>
          <w:w w:val="105"/>
          <w:sz w:val="23"/>
        </w:rPr>
        <w:t>Kingston are subject to this By-law in addition to the requirements of both federal and provincial legislation.</w:t>
      </w:r>
    </w:p>
    <w:p>
      <w:pPr>
        <w:pStyle w:val="BodyText"/>
        <w:spacing w:before="36"/>
        <w:ind w:left="0"/>
      </w:pPr>
    </w:p>
    <w:p>
      <w:pPr>
        <w:pStyle w:val="Heading3"/>
        <w:numPr>
          <w:ilvl w:val="1"/>
          <w:numId w:val="1"/>
        </w:numPr>
        <w:tabs>
          <w:tab w:pos="1391" w:val="left" w:leader="none"/>
        </w:tabs>
        <w:spacing w:line="240" w:lineRule="auto" w:before="1" w:after="0"/>
        <w:ind w:left="1391" w:right="0" w:hanging="1131"/>
        <w:jc w:val="left"/>
      </w:pPr>
      <w:r>
        <w:rPr>
          <w:color w:val="1F487C"/>
        </w:rPr>
        <w:t>Compliance</w:t>
      </w:r>
      <w:r>
        <w:rPr>
          <w:color w:val="1F487C"/>
          <w:spacing w:val="-2"/>
        </w:rPr>
        <w:t> </w:t>
      </w:r>
      <w:r>
        <w:rPr>
          <w:color w:val="1F487C"/>
        </w:rPr>
        <w:t>with</w:t>
      </w:r>
      <w:r>
        <w:rPr>
          <w:color w:val="1F487C"/>
          <w:spacing w:val="-7"/>
        </w:rPr>
        <w:t> </w:t>
      </w:r>
      <w:r>
        <w:rPr>
          <w:color w:val="1F487C"/>
        </w:rPr>
        <w:t>Applicable</w:t>
      </w:r>
      <w:r>
        <w:rPr>
          <w:color w:val="1F487C"/>
          <w:spacing w:val="-2"/>
        </w:rPr>
        <w:t> </w:t>
      </w:r>
      <w:r>
        <w:rPr>
          <w:color w:val="1F487C"/>
          <w:spacing w:val="-5"/>
        </w:rPr>
        <w:t>Law</w:t>
      </w:r>
    </w:p>
    <w:p>
      <w:pPr>
        <w:pStyle w:val="ListParagraph"/>
        <w:numPr>
          <w:ilvl w:val="2"/>
          <w:numId w:val="1"/>
        </w:numPr>
        <w:tabs>
          <w:tab w:pos="1391" w:val="left" w:leader="none"/>
        </w:tabs>
        <w:spacing w:line="259" w:lineRule="auto" w:before="248" w:after="0"/>
        <w:ind w:left="1391" w:right="1482" w:hanging="1132"/>
        <w:jc w:val="left"/>
        <w:rPr>
          <w:sz w:val="23"/>
        </w:rPr>
      </w:pPr>
      <w:r>
        <w:rPr>
          <w:w w:val="105"/>
          <w:sz w:val="23"/>
        </w:rPr>
        <w:t>No</w:t>
      </w:r>
      <w:r>
        <w:rPr>
          <w:spacing w:val="-13"/>
          <w:w w:val="105"/>
          <w:sz w:val="23"/>
        </w:rPr>
        <w:t> </w:t>
      </w:r>
      <w:r>
        <w:rPr>
          <w:b/>
          <w:color w:val="585858"/>
          <w:w w:val="105"/>
          <w:sz w:val="23"/>
        </w:rPr>
        <w:t>person</w:t>
      </w:r>
      <w:r>
        <w:rPr>
          <w:b/>
          <w:color w:val="585858"/>
          <w:spacing w:val="-3"/>
          <w:w w:val="105"/>
          <w:sz w:val="23"/>
        </w:rPr>
        <w:t> </w:t>
      </w:r>
      <w:r>
        <w:rPr>
          <w:w w:val="105"/>
          <w:sz w:val="23"/>
        </w:rPr>
        <w:t>may</w:t>
      </w:r>
      <w:r>
        <w:rPr>
          <w:spacing w:val="-10"/>
          <w:w w:val="105"/>
          <w:sz w:val="23"/>
        </w:rPr>
        <w:t> </w:t>
      </w:r>
      <w:r>
        <w:rPr>
          <w:b/>
          <w:color w:val="585858"/>
          <w:w w:val="105"/>
          <w:sz w:val="23"/>
        </w:rPr>
        <w:t>use</w:t>
      </w:r>
      <w:r>
        <w:rPr>
          <w:b/>
          <w:color w:val="585858"/>
          <w:spacing w:val="-10"/>
          <w:w w:val="105"/>
          <w:sz w:val="23"/>
        </w:rPr>
        <w:t> </w:t>
      </w:r>
      <w:r>
        <w:rPr>
          <w:w w:val="105"/>
          <w:sz w:val="23"/>
        </w:rPr>
        <w:t>or</w:t>
      </w:r>
      <w:r>
        <w:rPr>
          <w:spacing w:val="-2"/>
          <w:w w:val="105"/>
          <w:sz w:val="23"/>
        </w:rPr>
        <w:t> </w:t>
      </w:r>
      <w:r>
        <w:rPr>
          <w:b/>
          <w:color w:val="585858"/>
          <w:w w:val="105"/>
          <w:sz w:val="23"/>
        </w:rPr>
        <w:t>develop</w:t>
      </w:r>
      <w:r>
        <w:rPr>
          <w:b/>
          <w:color w:val="585858"/>
          <w:spacing w:val="-6"/>
          <w:w w:val="105"/>
          <w:sz w:val="23"/>
        </w:rPr>
        <w:t> </w:t>
      </w:r>
      <w:r>
        <w:rPr>
          <w:w w:val="105"/>
          <w:sz w:val="23"/>
        </w:rPr>
        <w:t>any</w:t>
      </w:r>
      <w:r>
        <w:rPr>
          <w:spacing w:val="-10"/>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6"/>
          <w:w w:val="105"/>
          <w:sz w:val="23"/>
        </w:rPr>
        <w:t> </w:t>
      </w:r>
      <w:r>
        <w:rPr>
          <w:w w:val="105"/>
          <w:sz w:val="23"/>
        </w:rPr>
        <w:t>within</w:t>
      </w:r>
      <w:r>
        <w:rPr>
          <w:spacing w:val="-9"/>
          <w:w w:val="105"/>
          <w:sz w:val="23"/>
        </w:rPr>
        <w:t> </w:t>
      </w:r>
      <w:r>
        <w:rPr>
          <w:w w:val="105"/>
          <w:sz w:val="23"/>
        </w:rPr>
        <w:t>the</w:t>
      </w:r>
      <w:r>
        <w:rPr>
          <w:spacing w:val="-6"/>
          <w:w w:val="105"/>
          <w:sz w:val="23"/>
        </w:rPr>
        <w:t> </w:t>
      </w:r>
      <w:r>
        <w:rPr>
          <w:w w:val="105"/>
          <w:sz w:val="23"/>
        </w:rPr>
        <w:t>City</w:t>
      </w:r>
      <w:r>
        <w:rPr>
          <w:spacing w:val="-10"/>
          <w:w w:val="105"/>
          <w:sz w:val="23"/>
        </w:rPr>
        <w:t> </w:t>
      </w:r>
      <w:r>
        <w:rPr>
          <w:w w:val="105"/>
          <w:sz w:val="23"/>
        </w:rPr>
        <w:t>of</w:t>
      </w:r>
      <w:r>
        <w:rPr>
          <w:spacing w:val="-7"/>
          <w:w w:val="105"/>
          <w:sz w:val="23"/>
        </w:rPr>
        <w:t> </w:t>
      </w:r>
      <w:r>
        <w:rPr>
          <w:w w:val="105"/>
          <w:sz w:val="23"/>
        </w:rPr>
        <w:t>Kingston except in full compliance with all of the provisions of this By-law.</w:t>
      </w:r>
    </w:p>
    <w:p>
      <w:pPr>
        <w:pStyle w:val="ListParagraph"/>
        <w:numPr>
          <w:ilvl w:val="2"/>
          <w:numId w:val="1"/>
        </w:numPr>
        <w:tabs>
          <w:tab w:pos="1391" w:val="left" w:leader="none"/>
        </w:tabs>
        <w:spacing w:line="254" w:lineRule="auto" w:before="218" w:after="0"/>
        <w:ind w:left="1391" w:right="981" w:hanging="1132"/>
        <w:jc w:val="left"/>
        <w:rPr>
          <w:sz w:val="23"/>
        </w:rPr>
      </w:pPr>
      <w:r>
        <w:rPr>
          <w:w w:val="105"/>
          <w:sz w:val="23"/>
        </w:rPr>
        <w:t>This By-law is not to be interpreted as reducing or mitigating any other by-law, provision,</w:t>
      </w:r>
      <w:r>
        <w:rPr>
          <w:spacing w:val="-11"/>
          <w:w w:val="105"/>
          <w:sz w:val="23"/>
        </w:rPr>
        <w:t> </w:t>
      </w:r>
      <w:r>
        <w:rPr>
          <w:w w:val="105"/>
          <w:sz w:val="23"/>
        </w:rPr>
        <w:t>regulation,</w:t>
      </w:r>
      <w:r>
        <w:rPr>
          <w:spacing w:val="-6"/>
          <w:w w:val="105"/>
          <w:sz w:val="23"/>
        </w:rPr>
        <w:t> </w:t>
      </w:r>
      <w:r>
        <w:rPr>
          <w:w w:val="105"/>
          <w:sz w:val="23"/>
        </w:rPr>
        <w:t>or</w:t>
      </w:r>
      <w:r>
        <w:rPr>
          <w:spacing w:val="-8"/>
          <w:w w:val="105"/>
          <w:sz w:val="23"/>
        </w:rPr>
        <w:t> </w:t>
      </w:r>
      <w:r>
        <w:rPr>
          <w:w w:val="105"/>
          <w:sz w:val="23"/>
        </w:rPr>
        <w:t>restriction</w:t>
      </w:r>
      <w:r>
        <w:rPr>
          <w:spacing w:val="-8"/>
          <w:w w:val="105"/>
          <w:sz w:val="23"/>
        </w:rPr>
        <w:t> </w:t>
      </w:r>
      <w:r>
        <w:rPr>
          <w:w w:val="105"/>
          <w:sz w:val="23"/>
        </w:rPr>
        <w:t>lawfully</w:t>
      </w:r>
      <w:r>
        <w:rPr>
          <w:spacing w:val="-10"/>
          <w:w w:val="105"/>
          <w:sz w:val="23"/>
        </w:rPr>
        <w:t> </w:t>
      </w:r>
      <w:r>
        <w:rPr>
          <w:w w:val="105"/>
          <w:sz w:val="23"/>
        </w:rPr>
        <w:t>imposed</w:t>
      </w:r>
      <w:r>
        <w:rPr>
          <w:spacing w:val="-8"/>
          <w:w w:val="105"/>
          <w:sz w:val="23"/>
        </w:rPr>
        <w:t> </w:t>
      </w:r>
      <w:r>
        <w:rPr>
          <w:w w:val="105"/>
          <w:sz w:val="23"/>
        </w:rPr>
        <w:t>by</w:t>
      </w:r>
      <w:r>
        <w:rPr>
          <w:spacing w:val="-10"/>
          <w:w w:val="105"/>
          <w:sz w:val="23"/>
        </w:rPr>
        <w:t> </w:t>
      </w:r>
      <w:r>
        <w:rPr>
          <w:w w:val="105"/>
          <w:sz w:val="23"/>
        </w:rPr>
        <w:t>the</w:t>
      </w:r>
      <w:r>
        <w:rPr>
          <w:spacing w:val="-6"/>
          <w:w w:val="105"/>
          <w:sz w:val="23"/>
        </w:rPr>
        <w:t> </w:t>
      </w:r>
      <w:r>
        <w:rPr>
          <w:b/>
          <w:color w:val="585858"/>
          <w:w w:val="105"/>
          <w:sz w:val="23"/>
        </w:rPr>
        <w:t>City</w:t>
      </w:r>
      <w:r>
        <w:rPr>
          <w:b/>
          <w:color w:val="585858"/>
          <w:spacing w:val="-9"/>
          <w:w w:val="105"/>
          <w:sz w:val="23"/>
        </w:rPr>
        <w:t> </w:t>
      </w:r>
      <w:r>
        <w:rPr>
          <w:w w:val="105"/>
          <w:sz w:val="23"/>
        </w:rPr>
        <w:t>or</w:t>
      </w:r>
      <w:r>
        <w:rPr>
          <w:spacing w:val="-8"/>
          <w:w w:val="105"/>
          <w:sz w:val="23"/>
        </w:rPr>
        <w:t> </w:t>
      </w:r>
      <w:r>
        <w:rPr>
          <w:w w:val="105"/>
          <w:sz w:val="23"/>
        </w:rPr>
        <w:t>any</w:t>
      </w:r>
      <w:r>
        <w:rPr>
          <w:spacing w:val="-10"/>
          <w:w w:val="105"/>
          <w:sz w:val="23"/>
        </w:rPr>
        <w:t> </w:t>
      </w:r>
      <w:r>
        <w:rPr>
          <w:w w:val="105"/>
          <w:sz w:val="23"/>
        </w:rPr>
        <w:t>other</w:t>
      </w:r>
      <w:r>
        <w:rPr>
          <w:spacing w:val="-6"/>
          <w:w w:val="105"/>
          <w:sz w:val="23"/>
        </w:rPr>
        <w:t> </w:t>
      </w:r>
      <w:r>
        <w:rPr>
          <w:b/>
          <w:color w:val="585858"/>
          <w:w w:val="105"/>
          <w:sz w:val="23"/>
        </w:rPr>
        <w:t>public authority </w:t>
      </w:r>
      <w:r>
        <w:rPr>
          <w:w w:val="105"/>
          <w:sz w:val="23"/>
        </w:rPr>
        <w:t>having jurisdiction.</w:t>
      </w:r>
    </w:p>
    <w:p>
      <w:pPr>
        <w:pStyle w:val="ListParagraph"/>
        <w:numPr>
          <w:ilvl w:val="2"/>
          <w:numId w:val="1"/>
        </w:numPr>
        <w:tabs>
          <w:tab w:pos="1391" w:val="left" w:leader="none"/>
        </w:tabs>
        <w:spacing w:line="252" w:lineRule="auto" w:before="230" w:after="0"/>
        <w:ind w:left="1391" w:right="951" w:hanging="1132"/>
        <w:jc w:val="left"/>
        <w:rPr>
          <w:sz w:val="23"/>
        </w:rPr>
      </w:pPr>
      <w:r>
        <w:rPr>
          <w:w w:val="105"/>
          <w:sz w:val="23"/>
        </w:rPr>
        <w:t>Nothing</w:t>
      </w:r>
      <w:r>
        <w:rPr>
          <w:spacing w:val="-1"/>
          <w:w w:val="105"/>
          <w:sz w:val="23"/>
        </w:rPr>
        <w:t> </w:t>
      </w:r>
      <w:r>
        <w:rPr>
          <w:w w:val="105"/>
          <w:sz w:val="23"/>
        </w:rPr>
        <w:t>in this By-law serves to</w:t>
      </w:r>
      <w:r>
        <w:rPr>
          <w:spacing w:val="-1"/>
          <w:w w:val="105"/>
          <w:sz w:val="23"/>
        </w:rPr>
        <w:t> </w:t>
      </w:r>
      <w:r>
        <w:rPr>
          <w:w w:val="105"/>
          <w:sz w:val="23"/>
        </w:rPr>
        <w:t>relieve any </w:t>
      </w:r>
      <w:r>
        <w:rPr>
          <w:b/>
          <w:color w:val="585858"/>
          <w:w w:val="105"/>
          <w:sz w:val="23"/>
        </w:rPr>
        <w:t>person </w:t>
      </w:r>
      <w:r>
        <w:rPr>
          <w:w w:val="105"/>
          <w:sz w:val="23"/>
        </w:rPr>
        <w:t>from the obligation to comply with</w:t>
      </w:r>
      <w:r>
        <w:rPr>
          <w:spacing w:val="-7"/>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and</w:t>
      </w:r>
      <w:r>
        <w:rPr>
          <w:spacing w:val="-10"/>
          <w:w w:val="105"/>
          <w:sz w:val="23"/>
        </w:rPr>
        <w:t> </w:t>
      </w:r>
      <w:r>
        <w:rPr>
          <w:w w:val="105"/>
          <w:sz w:val="23"/>
        </w:rPr>
        <w:t>requirements</w:t>
      </w:r>
      <w:r>
        <w:rPr>
          <w:spacing w:val="-3"/>
          <w:w w:val="105"/>
          <w:sz w:val="23"/>
        </w:rPr>
        <w:t> </w:t>
      </w:r>
      <w:r>
        <w:rPr>
          <w:w w:val="105"/>
          <w:sz w:val="23"/>
        </w:rPr>
        <w:t>of</w:t>
      </w:r>
      <w:r>
        <w:rPr>
          <w:spacing w:val="-5"/>
          <w:w w:val="105"/>
          <w:sz w:val="23"/>
        </w:rPr>
        <w:t> </w:t>
      </w:r>
      <w:r>
        <w:rPr>
          <w:w w:val="105"/>
          <w:sz w:val="23"/>
        </w:rPr>
        <w:t>any</w:t>
      </w:r>
      <w:r>
        <w:rPr>
          <w:spacing w:val="-8"/>
          <w:w w:val="105"/>
          <w:sz w:val="23"/>
        </w:rPr>
        <w:t> </w:t>
      </w:r>
      <w:r>
        <w:rPr>
          <w:w w:val="105"/>
          <w:sz w:val="23"/>
        </w:rPr>
        <w:t>by-law</w:t>
      </w:r>
      <w:r>
        <w:rPr>
          <w:spacing w:val="-8"/>
          <w:w w:val="105"/>
          <w:sz w:val="23"/>
        </w:rPr>
        <w:t> </w:t>
      </w:r>
      <w:r>
        <w:rPr>
          <w:w w:val="105"/>
          <w:sz w:val="23"/>
        </w:rPr>
        <w:t>of</w:t>
      </w:r>
      <w:r>
        <w:rPr>
          <w:spacing w:val="-11"/>
          <w:w w:val="105"/>
          <w:sz w:val="23"/>
        </w:rPr>
        <w:t> </w:t>
      </w:r>
      <w:r>
        <w:rPr>
          <w:w w:val="105"/>
          <w:sz w:val="23"/>
        </w:rPr>
        <w:t>the</w:t>
      </w:r>
      <w:r>
        <w:rPr>
          <w:spacing w:val="-9"/>
          <w:w w:val="105"/>
          <w:sz w:val="23"/>
        </w:rPr>
        <w:t> </w:t>
      </w:r>
      <w:r>
        <w:rPr>
          <w:b/>
          <w:color w:val="585858"/>
          <w:w w:val="105"/>
          <w:sz w:val="23"/>
        </w:rPr>
        <w:t>City</w:t>
      </w:r>
      <w:r>
        <w:rPr>
          <w:b/>
          <w:color w:val="585858"/>
          <w:spacing w:val="-8"/>
          <w:w w:val="105"/>
          <w:sz w:val="23"/>
        </w:rPr>
        <w:t> </w:t>
      </w:r>
      <w:r>
        <w:rPr>
          <w:w w:val="105"/>
          <w:sz w:val="23"/>
        </w:rPr>
        <w:t>in</w:t>
      </w:r>
      <w:r>
        <w:rPr>
          <w:spacing w:val="-1"/>
          <w:w w:val="105"/>
          <w:sz w:val="23"/>
        </w:rPr>
        <w:t> </w:t>
      </w:r>
      <w:r>
        <w:rPr>
          <w:w w:val="105"/>
          <w:sz w:val="23"/>
        </w:rPr>
        <w:t>force</w:t>
      </w:r>
      <w:r>
        <w:rPr>
          <w:spacing w:val="-10"/>
          <w:w w:val="105"/>
          <w:sz w:val="23"/>
        </w:rPr>
        <w:t> </w:t>
      </w:r>
      <w:r>
        <w:rPr>
          <w:w w:val="105"/>
          <w:sz w:val="23"/>
        </w:rPr>
        <w:t>from</w:t>
      </w:r>
      <w:r>
        <w:rPr>
          <w:spacing w:val="-12"/>
          <w:w w:val="105"/>
          <w:sz w:val="23"/>
        </w:rPr>
        <w:t> </w:t>
      </w:r>
      <w:r>
        <w:rPr>
          <w:w w:val="105"/>
          <w:sz w:val="23"/>
        </w:rPr>
        <w:t>time</w:t>
      </w:r>
      <w:r>
        <w:rPr>
          <w:spacing w:val="-4"/>
          <w:w w:val="105"/>
          <w:sz w:val="23"/>
        </w:rPr>
        <w:t> </w:t>
      </w:r>
      <w:r>
        <w:rPr>
          <w:w w:val="105"/>
          <w:sz w:val="23"/>
        </w:rPr>
        <w:t>to time</w:t>
      </w:r>
      <w:r>
        <w:rPr>
          <w:spacing w:val="-2"/>
          <w:w w:val="105"/>
          <w:sz w:val="23"/>
        </w:rPr>
        <w:t> </w:t>
      </w:r>
      <w:r>
        <w:rPr>
          <w:w w:val="105"/>
          <w:sz w:val="23"/>
        </w:rPr>
        <w:t>or the obligation to obtain any licence,</w:t>
      </w:r>
      <w:r>
        <w:rPr>
          <w:spacing w:val="-2"/>
          <w:w w:val="105"/>
          <w:sz w:val="23"/>
        </w:rPr>
        <w:t> </w:t>
      </w:r>
      <w:r>
        <w:rPr>
          <w:w w:val="105"/>
          <w:sz w:val="23"/>
        </w:rPr>
        <w:t>permit,</w:t>
      </w:r>
      <w:r>
        <w:rPr>
          <w:spacing w:val="-2"/>
          <w:w w:val="105"/>
          <w:sz w:val="23"/>
        </w:rPr>
        <w:t> </w:t>
      </w:r>
      <w:r>
        <w:rPr>
          <w:w w:val="105"/>
          <w:sz w:val="23"/>
        </w:rPr>
        <w:t>authority,</w:t>
      </w:r>
      <w:r>
        <w:rPr>
          <w:spacing w:val="-2"/>
          <w:w w:val="105"/>
          <w:sz w:val="23"/>
        </w:rPr>
        <w:t> </w:t>
      </w:r>
      <w:r>
        <w:rPr>
          <w:w w:val="105"/>
          <w:sz w:val="23"/>
        </w:rPr>
        <w:t>or approval required under the by-laws of the </w:t>
      </w:r>
      <w:r>
        <w:rPr>
          <w:b/>
          <w:color w:val="585858"/>
          <w:w w:val="105"/>
          <w:sz w:val="23"/>
        </w:rPr>
        <w:t>City </w:t>
      </w:r>
      <w:r>
        <w:rPr>
          <w:w w:val="105"/>
          <w:sz w:val="23"/>
        </w:rPr>
        <w:t>or of any other </w:t>
      </w:r>
      <w:r>
        <w:rPr>
          <w:b/>
          <w:color w:val="585858"/>
          <w:w w:val="105"/>
          <w:sz w:val="23"/>
        </w:rPr>
        <w:t>public authority </w:t>
      </w:r>
      <w:r>
        <w:rPr>
          <w:w w:val="105"/>
          <w:sz w:val="23"/>
        </w:rPr>
        <w:t>having jurisdiction.</w:t>
      </w:r>
    </w:p>
    <w:p>
      <w:pPr>
        <w:pStyle w:val="ListParagraph"/>
        <w:numPr>
          <w:ilvl w:val="2"/>
          <w:numId w:val="1"/>
        </w:numPr>
        <w:tabs>
          <w:tab w:pos="1391" w:val="left" w:leader="none"/>
        </w:tabs>
        <w:spacing w:line="259" w:lineRule="auto" w:before="228" w:after="0"/>
        <w:ind w:left="1391" w:right="1636" w:hanging="1132"/>
        <w:jc w:val="left"/>
        <w:rPr>
          <w:sz w:val="23"/>
        </w:rPr>
      </w:pPr>
      <w:r>
        <w:rPr>
          <w:w w:val="105"/>
          <w:sz w:val="23"/>
        </w:rPr>
        <w:t>In</w:t>
      </w:r>
      <w:r>
        <w:rPr>
          <w:spacing w:val="-7"/>
          <w:w w:val="105"/>
          <w:sz w:val="23"/>
        </w:rPr>
        <w:t> </w:t>
      </w:r>
      <w:r>
        <w:rPr>
          <w:w w:val="105"/>
          <w:sz w:val="23"/>
        </w:rPr>
        <w:t>the</w:t>
      </w:r>
      <w:r>
        <w:rPr>
          <w:spacing w:val="-10"/>
          <w:w w:val="105"/>
          <w:sz w:val="23"/>
        </w:rPr>
        <w:t> </w:t>
      </w:r>
      <w:r>
        <w:rPr>
          <w:w w:val="105"/>
          <w:sz w:val="23"/>
        </w:rPr>
        <w:t>event</w:t>
      </w:r>
      <w:r>
        <w:rPr>
          <w:spacing w:val="-10"/>
          <w:w w:val="105"/>
          <w:sz w:val="23"/>
        </w:rPr>
        <w:t> </w:t>
      </w:r>
      <w:r>
        <w:rPr>
          <w:w w:val="105"/>
          <w:sz w:val="23"/>
        </w:rPr>
        <w:t>of</w:t>
      </w:r>
      <w:r>
        <w:rPr>
          <w:spacing w:val="-11"/>
          <w:w w:val="105"/>
          <w:sz w:val="23"/>
        </w:rPr>
        <w:t> </w:t>
      </w:r>
      <w:r>
        <w:rPr>
          <w:w w:val="105"/>
          <w:sz w:val="23"/>
        </w:rPr>
        <w:t>a</w:t>
      </w:r>
      <w:r>
        <w:rPr>
          <w:spacing w:val="-8"/>
          <w:w w:val="105"/>
          <w:sz w:val="23"/>
        </w:rPr>
        <w:t> </w:t>
      </w:r>
      <w:r>
        <w:rPr>
          <w:w w:val="105"/>
          <w:sz w:val="23"/>
        </w:rPr>
        <w:t>conflict</w:t>
      </w:r>
      <w:r>
        <w:rPr>
          <w:spacing w:val="-4"/>
          <w:w w:val="105"/>
          <w:sz w:val="23"/>
        </w:rPr>
        <w:t> </w:t>
      </w:r>
      <w:r>
        <w:rPr>
          <w:w w:val="105"/>
          <w:sz w:val="23"/>
        </w:rPr>
        <w:t>between</w:t>
      </w:r>
      <w:r>
        <w:rPr>
          <w:spacing w:val="-2"/>
          <w:w w:val="105"/>
          <w:sz w:val="23"/>
        </w:rPr>
        <w:t> </w:t>
      </w:r>
      <w:r>
        <w:rPr>
          <w:w w:val="105"/>
          <w:sz w:val="23"/>
        </w:rPr>
        <w:t>this</w:t>
      </w:r>
      <w:r>
        <w:rPr>
          <w:spacing w:val="-9"/>
          <w:w w:val="105"/>
          <w:sz w:val="23"/>
        </w:rPr>
        <w:t> </w:t>
      </w:r>
      <w:r>
        <w:rPr>
          <w:w w:val="105"/>
          <w:sz w:val="23"/>
        </w:rPr>
        <w:t>By-law</w:t>
      </w:r>
      <w:r>
        <w:rPr>
          <w:spacing w:val="-2"/>
          <w:w w:val="105"/>
          <w:sz w:val="23"/>
        </w:rPr>
        <w:t> </w:t>
      </w:r>
      <w:r>
        <w:rPr>
          <w:w w:val="105"/>
          <w:sz w:val="23"/>
        </w:rPr>
        <w:t>and</w:t>
      </w:r>
      <w:r>
        <w:rPr>
          <w:spacing w:val="-11"/>
          <w:w w:val="105"/>
          <w:sz w:val="23"/>
        </w:rPr>
        <w:t> </w:t>
      </w:r>
      <w:r>
        <w:rPr>
          <w:w w:val="105"/>
          <w:sz w:val="23"/>
        </w:rPr>
        <w:t>any</w:t>
      </w:r>
      <w:r>
        <w:rPr>
          <w:spacing w:val="-8"/>
          <w:w w:val="105"/>
          <w:sz w:val="23"/>
        </w:rPr>
        <w:t> </w:t>
      </w:r>
      <w:r>
        <w:rPr>
          <w:b/>
          <w:color w:val="585858"/>
          <w:w w:val="105"/>
          <w:sz w:val="23"/>
        </w:rPr>
        <w:t>City</w:t>
      </w:r>
      <w:r>
        <w:rPr>
          <w:b/>
          <w:color w:val="585858"/>
          <w:spacing w:val="-1"/>
          <w:w w:val="105"/>
          <w:sz w:val="23"/>
        </w:rPr>
        <w:t> </w:t>
      </w:r>
      <w:r>
        <w:rPr>
          <w:w w:val="105"/>
          <w:sz w:val="23"/>
        </w:rPr>
        <w:t>by-law,</w:t>
      </w:r>
      <w:r>
        <w:rPr>
          <w:spacing w:val="-10"/>
          <w:w w:val="105"/>
          <w:sz w:val="23"/>
        </w:rPr>
        <w:t> </w:t>
      </w:r>
      <w:r>
        <w:rPr>
          <w:w w:val="105"/>
          <w:sz w:val="23"/>
        </w:rPr>
        <w:t>this</w:t>
      </w:r>
      <w:r>
        <w:rPr>
          <w:spacing w:val="-9"/>
          <w:w w:val="105"/>
          <w:sz w:val="23"/>
        </w:rPr>
        <w:t> </w:t>
      </w:r>
      <w:r>
        <w:rPr>
          <w:w w:val="105"/>
          <w:sz w:val="23"/>
        </w:rPr>
        <w:t>By-law prevails to the extent of the conflict.</w:t>
      </w:r>
    </w:p>
    <w:p>
      <w:pPr>
        <w:pStyle w:val="ListParagraph"/>
        <w:numPr>
          <w:ilvl w:val="2"/>
          <w:numId w:val="1"/>
        </w:numPr>
        <w:tabs>
          <w:tab w:pos="1391" w:val="left" w:leader="none"/>
        </w:tabs>
        <w:spacing w:line="252" w:lineRule="auto" w:before="218" w:after="0"/>
        <w:ind w:left="1391" w:right="896" w:hanging="1132"/>
        <w:jc w:val="left"/>
        <w:rPr>
          <w:sz w:val="23"/>
        </w:rPr>
      </w:pPr>
      <w:r>
        <w:rPr>
          <w:w w:val="105"/>
          <w:sz w:val="23"/>
        </w:rPr>
        <w:t>No other by-law, provision, regulation or Act is to be interpreted as reducing or mitigating</w:t>
      </w:r>
      <w:r>
        <w:rPr>
          <w:spacing w:val="-16"/>
          <w:w w:val="105"/>
          <w:sz w:val="23"/>
        </w:rPr>
        <w:t> </w:t>
      </w:r>
      <w:r>
        <w:rPr>
          <w:w w:val="105"/>
          <w:sz w:val="23"/>
        </w:rPr>
        <w:t>any</w:t>
      </w:r>
      <w:r>
        <w:rPr>
          <w:spacing w:val="-12"/>
          <w:w w:val="105"/>
          <w:sz w:val="23"/>
        </w:rPr>
        <w:t> </w:t>
      </w:r>
      <w:r>
        <w:rPr>
          <w:w w:val="105"/>
          <w:sz w:val="23"/>
        </w:rPr>
        <w:t>provision</w:t>
      </w:r>
      <w:r>
        <w:rPr>
          <w:spacing w:val="-5"/>
          <w:w w:val="105"/>
          <w:sz w:val="23"/>
        </w:rPr>
        <w:t> </w:t>
      </w:r>
      <w:r>
        <w:rPr>
          <w:w w:val="105"/>
          <w:sz w:val="23"/>
        </w:rPr>
        <w:t>of</w:t>
      </w:r>
      <w:r>
        <w:rPr>
          <w:spacing w:val="-9"/>
          <w:w w:val="105"/>
          <w:sz w:val="23"/>
        </w:rPr>
        <w:t> </w:t>
      </w:r>
      <w:r>
        <w:rPr>
          <w:w w:val="105"/>
          <w:sz w:val="23"/>
        </w:rPr>
        <w:t>this</w:t>
      </w:r>
      <w:r>
        <w:rPr>
          <w:spacing w:val="-12"/>
          <w:w w:val="105"/>
          <w:sz w:val="23"/>
        </w:rPr>
        <w:t> </w:t>
      </w:r>
      <w:r>
        <w:rPr>
          <w:w w:val="105"/>
          <w:sz w:val="23"/>
        </w:rPr>
        <w:t>By-law,</w:t>
      </w:r>
      <w:r>
        <w:rPr>
          <w:spacing w:val="-13"/>
          <w:w w:val="105"/>
          <w:sz w:val="23"/>
        </w:rPr>
        <w:t> </w:t>
      </w:r>
      <w:r>
        <w:rPr>
          <w:w w:val="105"/>
          <w:sz w:val="23"/>
        </w:rPr>
        <w:t>unless</w:t>
      </w:r>
      <w:r>
        <w:rPr>
          <w:spacing w:val="-7"/>
          <w:w w:val="105"/>
          <w:sz w:val="23"/>
        </w:rPr>
        <w:t> </w:t>
      </w:r>
      <w:r>
        <w:rPr>
          <w:w w:val="105"/>
          <w:sz w:val="23"/>
        </w:rPr>
        <w:t>the</w:t>
      </w:r>
      <w:r>
        <w:rPr>
          <w:spacing w:val="-9"/>
          <w:w w:val="105"/>
          <w:sz w:val="23"/>
        </w:rPr>
        <w:t> </w:t>
      </w:r>
      <w:r>
        <w:rPr>
          <w:w w:val="105"/>
          <w:sz w:val="23"/>
        </w:rPr>
        <w:t>other</w:t>
      </w:r>
      <w:r>
        <w:rPr>
          <w:spacing w:val="-4"/>
          <w:w w:val="105"/>
          <w:sz w:val="23"/>
        </w:rPr>
        <w:t> </w:t>
      </w:r>
      <w:r>
        <w:rPr>
          <w:w w:val="105"/>
          <w:sz w:val="23"/>
        </w:rPr>
        <w:t>by-law,</w:t>
      </w:r>
      <w:r>
        <w:rPr>
          <w:spacing w:val="-8"/>
          <w:w w:val="105"/>
          <w:sz w:val="23"/>
        </w:rPr>
        <w:t> </w:t>
      </w:r>
      <w:r>
        <w:rPr>
          <w:w w:val="105"/>
          <w:sz w:val="23"/>
        </w:rPr>
        <w:t>provision,</w:t>
      </w:r>
      <w:r>
        <w:rPr>
          <w:spacing w:val="-12"/>
          <w:w w:val="105"/>
          <w:sz w:val="23"/>
        </w:rPr>
        <w:t> </w:t>
      </w:r>
      <w:r>
        <w:rPr>
          <w:w w:val="105"/>
          <w:sz w:val="23"/>
        </w:rPr>
        <w:t>regulation or Act was specifically intended to affect zoning and the </w:t>
      </w:r>
      <w:r>
        <w:rPr>
          <w:b/>
          <w:color w:val="585858"/>
          <w:w w:val="105"/>
          <w:sz w:val="23"/>
        </w:rPr>
        <w:t>public authority </w:t>
      </w:r>
      <w:r>
        <w:rPr>
          <w:w w:val="105"/>
          <w:sz w:val="23"/>
        </w:rPr>
        <w:t>responsible for the by-law, provision,</w:t>
      </w:r>
      <w:r>
        <w:rPr>
          <w:spacing w:val="-2"/>
          <w:w w:val="105"/>
          <w:sz w:val="23"/>
        </w:rPr>
        <w:t> </w:t>
      </w:r>
      <w:r>
        <w:rPr>
          <w:w w:val="105"/>
          <w:sz w:val="23"/>
        </w:rPr>
        <w:t>regulation or Act</w:t>
      </w:r>
      <w:r>
        <w:rPr>
          <w:spacing w:val="-4"/>
          <w:w w:val="105"/>
          <w:sz w:val="23"/>
        </w:rPr>
        <w:t> </w:t>
      </w:r>
      <w:r>
        <w:rPr>
          <w:w w:val="105"/>
          <w:sz w:val="23"/>
        </w:rPr>
        <w:t>has the</w:t>
      </w:r>
      <w:r>
        <w:rPr>
          <w:spacing w:val="-4"/>
          <w:w w:val="105"/>
          <w:sz w:val="23"/>
        </w:rPr>
        <w:t> </w:t>
      </w:r>
      <w:r>
        <w:rPr>
          <w:w w:val="105"/>
          <w:sz w:val="23"/>
        </w:rPr>
        <w:t>jurisdiction to do so.</w:t>
      </w:r>
    </w:p>
    <w:p>
      <w:pPr>
        <w:pStyle w:val="BodyText"/>
        <w:spacing w:before="41"/>
        <w:ind w:left="0"/>
      </w:pPr>
    </w:p>
    <w:p>
      <w:pPr>
        <w:pStyle w:val="Heading3"/>
        <w:numPr>
          <w:ilvl w:val="1"/>
          <w:numId w:val="1"/>
        </w:numPr>
        <w:tabs>
          <w:tab w:pos="1391" w:val="left" w:leader="none"/>
        </w:tabs>
        <w:spacing w:line="240" w:lineRule="auto" w:before="0" w:after="0"/>
        <w:ind w:left="1391" w:right="0" w:hanging="1131"/>
        <w:jc w:val="left"/>
      </w:pPr>
      <w:r>
        <w:rPr>
          <w:color w:val="1F487C"/>
          <w:w w:val="90"/>
        </w:rPr>
        <w:t>Effective</w:t>
      </w:r>
      <w:r>
        <w:rPr>
          <w:color w:val="1F487C"/>
          <w:spacing w:val="11"/>
        </w:rPr>
        <w:t> </w:t>
      </w:r>
      <w:r>
        <w:rPr>
          <w:color w:val="1F487C"/>
          <w:w w:val="90"/>
        </w:rPr>
        <w:t>Date</w:t>
      </w:r>
      <w:r>
        <w:rPr>
          <w:color w:val="1F487C"/>
          <w:spacing w:val="3"/>
        </w:rPr>
        <w:t> </w:t>
      </w:r>
      <w:r>
        <w:rPr>
          <w:color w:val="1F487C"/>
          <w:w w:val="90"/>
        </w:rPr>
        <w:t>of</w:t>
      </w:r>
      <w:r>
        <w:rPr>
          <w:color w:val="1F487C"/>
          <w:spacing w:val="12"/>
        </w:rPr>
        <w:t> </w:t>
      </w:r>
      <w:r>
        <w:rPr>
          <w:color w:val="1F487C"/>
          <w:w w:val="90"/>
        </w:rPr>
        <w:t>This</w:t>
      </w:r>
      <w:r>
        <w:rPr>
          <w:color w:val="1F487C"/>
          <w:spacing w:val="9"/>
        </w:rPr>
        <w:t> </w:t>
      </w:r>
      <w:r>
        <w:rPr>
          <w:color w:val="1F487C"/>
          <w:w w:val="90"/>
        </w:rPr>
        <w:t>By-</w:t>
      </w:r>
      <w:r>
        <w:rPr>
          <w:color w:val="1F487C"/>
          <w:spacing w:val="-5"/>
          <w:w w:val="90"/>
        </w:rPr>
        <w:t>law</w:t>
      </w:r>
    </w:p>
    <w:p>
      <w:pPr>
        <w:pStyle w:val="ListParagraph"/>
        <w:numPr>
          <w:ilvl w:val="2"/>
          <w:numId w:val="1"/>
        </w:numPr>
        <w:tabs>
          <w:tab w:pos="1391" w:val="left" w:leader="none"/>
        </w:tabs>
        <w:spacing w:line="252" w:lineRule="auto" w:before="256" w:after="0"/>
        <w:ind w:left="1391" w:right="934" w:hanging="1132"/>
        <w:jc w:val="left"/>
        <w:rPr>
          <w:i/>
          <w:sz w:val="23"/>
        </w:rPr>
      </w:pPr>
      <w:r>
        <w:rPr>
          <w:w w:val="105"/>
          <w:sz w:val="23"/>
        </w:rPr>
        <w:t>This</w:t>
      </w:r>
      <w:r>
        <w:rPr>
          <w:spacing w:val="-7"/>
          <w:w w:val="105"/>
          <w:sz w:val="23"/>
        </w:rPr>
        <w:t> </w:t>
      </w:r>
      <w:r>
        <w:rPr>
          <w:w w:val="105"/>
          <w:sz w:val="23"/>
        </w:rPr>
        <w:t>By-law</w:t>
      </w:r>
      <w:r>
        <w:rPr>
          <w:spacing w:val="-1"/>
          <w:w w:val="105"/>
          <w:sz w:val="23"/>
        </w:rPr>
        <w:t> </w:t>
      </w:r>
      <w:r>
        <w:rPr>
          <w:w w:val="105"/>
          <w:sz w:val="23"/>
        </w:rPr>
        <w:t>comes</w:t>
      </w:r>
      <w:r>
        <w:rPr>
          <w:spacing w:val="-8"/>
          <w:w w:val="105"/>
          <w:sz w:val="23"/>
        </w:rPr>
        <w:t> </w:t>
      </w:r>
      <w:r>
        <w:rPr>
          <w:w w:val="105"/>
          <w:sz w:val="23"/>
        </w:rPr>
        <w:t>into</w:t>
      </w:r>
      <w:r>
        <w:rPr>
          <w:spacing w:val="-10"/>
          <w:w w:val="105"/>
          <w:sz w:val="23"/>
        </w:rPr>
        <w:t> </w:t>
      </w:r>
      <w:r>
        <w:rPr>
          <w:w w:val="105"/>
          <w:sz w:val="23"/>
        </w:rPr>
        <w:t>force</w:t>
      </w:r>
      <w:r>
        <w:rPr>
          <w:spacing w:val="-9"/>
          <w:w w:val="105"/>
          <w:sz w:val="23"/>
        </w:rPr>
        <w:t> </w:t>
      </w:r>
      <w:r>
        <w:rPr>
          <w:w w:val="105"/>
          <w:sz w:val="23"/>
        </w:rPr>
        <w:t>and</w:t>
      </w:r>
      <w:r>
        <w:rPr>
          <w:spacing w:val="-10"/>
          <w:w w:val="105"/>
          <w:sz w:val="23"/>
        </w:rPr>
        <w:t> </w:t>
      </w:r>
      <w:r>
        <w:rPr>
          <w:w w:val="105"/>
          <w:sz w:val="23"/>
        </w:rPr>
        <w:t>takes</w:t>
      </w:r>
      <w:r>
        <w:rPr>
          <w:spacing w:val="-2"/>
          <w:w w:val="105"/>
          <w:sz w:val="23"/>
        </w:rPr>
        <w:t> </w:t>
      </w:r>
      <w:r>
        <w:rPr>
          <w:w w:val="105"/>
          <w:sz w:val="23"/>
        </w:rPr>
        <w:t>effect</w:t>
      </w:r>
      <w:r>
        <w:rPr>
          <w:spacing w:val="-8"/>
          <w:w w:val="105"/>
          <w:sz w:val="23"/>
        </w:rPr>
        <w:t> </w:t>
      </w:r>
      <w:r>
        <w:rPr>
          <w:w w:val="105"/>
          <w:sz w:val="23"/>
        </w:rPr>
        <w:t>on the</w:t>
      </w:r>
      <w:r>
        <w:rPr>
          <w:spacing w:val="-4"/>
          <w:w w:val="105"/>
          <w:sz w:val="23"/>
        </w:rPr>
        <w:t> </w:t>
      </w:r>
      <w:r>
        <w:rPr>
          <w:w w:val="105"/>
          <w:sz w:val="23"/>
        </w:rPr>
        <w:t>day</w:t>
      </w:r>
      <w:r>
        <w:rPr>
          <w:spacing w:val="-7"/>
          <w:w w:val="105"/>
          <w:sz w:val="23"/>
        </w:rPr>
        <w:t> </w:t>
      </w:r>
      <w:r>
        <w:rPr>
          <w:w w:val="105"/>
          <w:sz w:val="23"/>
        </w:rPr>
        <w:t>it</w:t>
      </w:r>
      <w:r>
        <w:rPr>
          <w:spacing w:val="-9"/>
          <w:w w:val="105"/>
          <w:sz w:val="23"/>
        </w:rPr>
        <w:t> </w:t>
      </w:r>
      <w:r>
        <w:rPr>
          <w:w w:val="105"/>
          <w:sz w:val="23"/>
        </w:rPr>
        <w:t>was</w:t>
      </w:r>
      <w:r>
        <w:rPr>
          <w:spacing w:val="-7"/>
          <w:w w:val="105"/>
          <w:sz w:val="23"/>
        </w:rPr>
        <w:t> </w:t>
      </w:r>
      <w:r>
        <w:rPr>
          <w:w w:val="105"/>
          <w:sz w:val="23"/>
        </w:rPr>
        <w:t>passed,</w:t>
      </w:r>
      <w:r>
        <w:rPr>
          <w:spacing w:val="-9"/>
          <w:w w:val="105"/>
          <w:sz w:val="23"/>
        </w:rPr>
        <w:t> </w:t>
      </w:r>
      <w:r>
        <w:rPr>
          <w:w w:val="105"/>
          <w:sz w:val="23"/>
        </w:rPr>
        <w:t>if</w:t>
      </w:r>
      <w:r>
        <w:rPr>
          <w:spacing w:val="-4"/>
          <w:w w:val="105"/>
          <w:sz w:val="23"/>
        </w:rPr>
        <w:t> </w:t>
      </w:r>
      <w:r>
        <w:rPr>
          <w:w w:val="105"/>
          <w:sz w:val="23"/>
        </w:rPr>
        <w:t>no</w:t>
      </w:r>
      <w:r>
        <w:rPr>
          <w:spacing w:val="-10"/>
          <w:w w:val="105"/>
          <w:sz w:val="23"/>
        </w:rPr>
        <w:t> </w:t>
      </w:r>
      <w:r>
        <w:rPr>
          <w:w w:val="105"/>
          <w:sz w:val="23"/>
        </w:rPr>
        <w:t>appeals are filed, or where one or more appeals are filed, in accordance with the provisions of the </w:t>
      </w:r>
      <w:r>
        <w:rPr>
          <w:b/>
          <w:i/>
          <w:color w:val="585858"/>
          <w:w w:val="105"/>
          <w:sz w:val="23"/>
        </w:rPr>
        <w:t>Planning Act</w:t>
      </w:r>
      <w:r>
        <w:rPr>
          <w:i/>
          <w:w w:val="105"/>
          <w:sz w:val="23"/>
        </w:rPr>
        <w:t>.</w:t>
      </w:r>
    </w:p>
    <w:p>
      <w:pPr>
        <w:pStyle w:val="BodyText"/>
        <w:spacing w:before="38"/>
        <w:ind w:left="0"/>
        <w:rPr>
          <w:i/>
        </w:rPr>
      </w:pPr>
    </w:p>
    <w:p>
      <w:pPr>
        <w:pStyle w:val="Heading3"/>
        <w:numPr>
          <w:ilvl w:val="1"/>
          <w:numId w:val="1"/>
        </w:numPr>
        <w:tabs>
          <w:tab w:pos="1391" w:val="left" w:leader="none"/>
        </w:tabs>
        <w:spacing w:line="240" w:lineRule="auto" w:before="0" w:after="0"/>
        <w:ind w:left="1391" w:right="0" w:hanging="1131"/>
        <w:jc w:val="left"/>
      </w:pPr>
      <w:r>
        <w:rPr>
          <w:color w:val="1F487C"/>
          <w:w w:val="90"/>
        </w:rPr>
        <w:t>Repeal</w:t>
      </w:r>
      <w:r>
        <w:rPr>
          <w:color w:val="1F487C"/>
          <w:spacing w:val="22"/>
        </w:rPr>
        <w:t> </w:t>
      </w:r>
      <w:r>
        <w:rPr>
          <w:color w:val="1F487C"/>
          <w:w w:val="90"/>
        </w:rPr>
        <w:t>of</w:t>
      </w:r>
      <w:r>
        <w:rPr>
          <w:color w:val="1F487C"/>
          <w:spacing w:val="15"/>
        </w:rPr>
        <w:t> </w:t>
      </w:r>
      <w:r>
        <w:rPr>
          <w:color w:val="1F487C"/>
          <w:w w:val="90"/>
        </w:rPr>
        <w:t>Existing</w:t>
      </w:r>
      <w:r>
        <w:rPr>
          <w:color w:val="1F487C"/>
          <w:spacing w:val="27"/>
        </w:rPr>
        <w:t> </w:t>
      </w:r>
      <w:r>
        <w:rPr>
          <w:color w:val="1F487C"/>
          <w:w w:val="90"/>
        </w:rPr>
        <w:t>By-</w:t>
      </w:r>
      <w:r>
        <w:rPr>
          <w:color w:val="1F487C"/>
          <w:spacing w:val="-4"/>
          <w:w w:val="90"/>
        </w:rPr>
        <w:t>laws</w:t>
      </w:r>
    </w:p>
    <w:p>
      <w:pPr>
        <w:pStyle w:val="ListParagraph"/>
        <w:numPr>
          <w:ilvl w:val="2"/>
          <w:numId w:val="1"/>
        </w:numPr>
        <w:tabs>
          <w:tab w:pos="1391" w:val="left" w:leader="none"/>
        </w:tabs>
        <w:spacing w:line="254" w:lineRule="auto" w:before="257" w:after="0"/>
        <w:ind w:left="1391" w:right="1151" w:hanging="1132"/>
        <w:jc w:val="left"/>
        <w:rPr>
          <w:sz w:val="23"/>
        </w:rPr>
      </w:pPr>
      <w:r>
        <w:rPr>
          <w:w w:val="105"/>
          <w:sz w:val="23"/>
        </w:rPr>
        <w:t>The</w:t>
      </w:r>
      <w:r>
        <w:rPr>
          <w:spacing w:val="-11"/>
          <w:w w:val="105"/>
          <w:sz w:val="23"/>
        </w:rPr>
        <w:t> </w:t>
      </w:r>
      <w:r>
        <w:rPr>
          <w:w w:val="105"/>
          <w:sz w:val="23"/>
        </w:rPr>
        <w:t>following</w:t>
      </w:r>
      <w:r>
        <w:rPr>
          <w:spacing w:val="-11"/>
          <w:w w:val="105"/>
          <w:sz w:val="23"/>
        </w:rPr>
        <w:t> </w:t>
      </w:r>
      <w:r>
        <w:rPr>
          <w:b/>
          <w:color w:val="585858"/>
          <w:w w:val="105"/>
          <w:sz w:val="23"/>
        </w:rPr>
        <w:t>former</w:t>
      </w:r>
      <w:r>
        <w:rPr>
          <w:b/>
          <w:color w:val="585858"/>
          <w:spacing w:val="-11"/>
          <w:w w:val="105"/>
          <w:sz w:val="23"/>
        </w:rPr>
        <w:t> </w:t>
      </w:r>
      <w:r>
        <w:rPr>
          <w:b/>
          <w:color w:val="585858"/>
          <w:w w:val="105"/>
          <w:sz w:val="23"/>
        </w:rPr>
        <w:t>zoning</w:t>
      </w:r>
      <w:r>
        <w:rPr>
          <w:b/>
          <w:color w:val="585858"/>
          <w:spacing w:val="-6"/>
          <w:w w:val="105"/>
          <w:sz w:val="23"/>
        </w:rPr>
        <w:t> </w:t>
      </w:r>
      <w:r>
        <w:rPr>
          <w:b/>
          <w:color w:val="585858"/>
          <w:w w:val="105"/>
          <w:sz w:val="23"/>
        </w:rPr>
        <w:t>by-laws</w:t>
      </w:r>
      <w:r>
        <w:rPr>
          <w:b/>
          <w:color w:val="585858"/>
          <w:spacing w:val="-7"/>
          <w:w w:val="105"/>
          <w:sz w:val="23"/>
        </w:rPr>
        <w:t> </w:t>
      </w:r>
      <w:r>
        <w:rPr>
          <w:w w:val="105"/>
          <w:sz w:val="23"/>
        </w:rPr>
        <w:t>are</w:t>
      </w:r>
      <w:r>
        <w:rPr>
          <w:spacing w:val="-11"/>
          <w:w w:val="105"/>
          <w:sz w:val="23"/>
        </w:rPr>
        <w:t> </w:t>
      </w:r>
      <w:r>
        <w:rPr>
          <w:w w:val="105"/>
          <w:sz w:val="23"/>
        </w:rPr>
        <w:t>repealed</w:t>
      </w:r>
      <w:r>
        <w:rPr>
          <w:spacing w:val="-10"/>
          <w:w w:val="105"/>
          <w:sz w:val="23"/>
        </w:rPr>
        <w:t> </w:t>
      </w:r>
      <w:r>
        <w:rPr>
          <w:w w:val="105"/>
          <w:sz w:val="23"/>
        </w:rPr>
        <w:t>in</w:t>
      </w:r>
      <w:r>
        <w:rPr>
          <w:spacing w:val="-8"/>
          <w:w w:val="105"/>
          <w:sz w:val="23"/>
        </w:rPr>
        <w:t> </w:t>
      </w:r>
      <w:r>
        <w:rPr>
          <w:w w:val="105"/>
          <w:sz w:val="23"/>
        </w:rPr>
        <w:t>their</w:t>
      </w:r>
      <w:r>
        <w:rPr>
          <w:spacing w:val="-1"/>
          <w:w w:val="105"/>
          <w:sz w:val="23"/>
        </w:rPr>
        <w:t> </w:t>
      </w:r>
      <w:r>
        <w:rPr>
          <w:w w:val="105"/>
          <w:sz w:val="23"/>
        </w:rPr>
        <w:t>entirety</w:t>
      </w:r>
      <w:r>
        <w:rPr>
          <w:spacing w:val="-8"/>
          <w:w w:val="105"/>
          <w:sz w:val="23"/>
        </w:rPr>
        <w:t> </w:t>
      </w:r>
      <w:r>
        <w:rPr>
          <w:w w:val="105"/>
          <w:sz w:val="23"/>
        </w:rPr>
        <w:t>upon</w:t>
      </w:r>
      <w:r>
        <w:rPr>
          <w:spacing w:val="-8"/>
          <w:w w:val="105"/>
          <w:sz w:val="23"/>
        </w:rPr>
        <w:t> </w:t>
      </w:r>
      <w:r>
        <w:rPr>
          <w:w w:val="105"/>
          <w:sz w:val="23"/>
        </w:rPr>
        <w:t>the</w:t>
      </w:r>
      <w:r>
        <w:rPr>
          <w:spacing w:val="-11"/>
          <w:w w:val="105"/>
          <w:sz w:val="23"/>
        </w:rPr>
        <w:t> </w:t>
      </w:r>
      <w:r>
        <w:rPr>
          <w:w w:val="105"/>
          <w:sz w:val="23"/>
        </w:rPr>
        <w:t>date this By-law comes into force and effect:</w:t>
      </w:r>
    </w:p>
    <w:p>
      <w:pPr>
        <w:spacing w:after="0" w:line="254" w:lineRule="auto"/>
        <w:jc w:val="left"/>
        <w:rPr>
          <w:sz w:val="23"/>
        </w:rPr>
        <w:sectPr>
          <w:pgSz w:w="12240" w:h="15840"/>
          <w:pgMar w:header="726" w:footer="800" w:top="1340" w:bottom="1000" w:left="820" w:right="200"/>
        </w:sectPr>
      </w:pPr>
    </w:p>
    <w:p>
      <w:pPr>
        <w:pStyle w:val="ListParagraph"/>
        <w:numPr>
          <w:ilvl w:val="3"/>
          <w:numId w:val="1"/>
        </w:numPr>
        <w:tabs>
          <w:tab w:pos="1961" w:val="left" w:leader="none"/>
        </w:tabs>
        <w:spacing w:line="240" w:lineRule="auto" w:before="110" w:after="0"/>
        <w:ind w:left="1961" w:right="0" w:hanging="570"/>
        <w:jc w:val="left"/>
        <w:rPr>
          <w:sz w:val="23"/>
        </w:rPr>
      </w:pPr>
      <w:bookmarkStart w:name="1.6. Transition Provisions " w:id="8"/>
      <w:bookmarkEnd w:id="8"/>
      <w:r>
        <w:rPr/>
      </w:r>
      <w:bookmarkStart w:name="Complete Applications for a Building Per" w:id="9"/>
      <w:bookmarkEnd w:id="9"/>
      <w:r>
        <w:rPr/>
      </w:r>
      <w:r>
        <w:rPr>
          <w:w w:val="105"/>
          <w:sz w:val="23"/>
        </w:rPr>
        <w:t>By-law</w:t>
      </w:r>
      <w:r>
        <w:rPr>
          <w:spacing w:val="-10"/>
          <w:w w:val="105"/>
          <w:sz w:val="23"/>
        </w:rPr>
        <w:t> </w:t>
      </w:r>
      <w:r>
        <w:rPr>
          <w:w w:val="105"/>
          <w:sz w:val="23"/>
        </w:rPr>
        <w:t>Number</w:t>
      </w:r>
      <w:r>
        <w:rPr>
          <w:spacing w:val="-5"/>
          <w:w w:val="105"/>
          <w:sz w:val="23"/>
        </w:rPr>
        <w:t> </w:t>
      </w:r>
      <w:r>
        <w:rPr>
          <w:w w:val="105"/>
          <w:sz w:val="23"/>
        </w:rPr>
        <w:t>3078</w:t>
      </w:r>
      <w:r>
        <w:rPr>
          <w:spacing w:val="-2"/>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6"/>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By-law</w:t>
      </w:r>
      <w:r>
        <w:rPr>
          <w:spacing w:val="-10"/>
          <w:w w:val="105"/>
          <w:sz w:val="23"/>
        </w:rPr>
        <w:t> </w:t>
      </w:r>
      <w:r>
        <w:rPr>
          <w:w w:val="105"/>
          <w:sz w:val="23"/>
        </w:rPr>
        <w:t>Number</w:t>
      </w:r>
      <w:r>
        <w:rPr>
          <w:spacing w:val="-8"/>
          <w:w w:val="105"/>
          <w:sz w:val="23"/>
        </w:rPr>
        <w:t> </w:t>
      </w:r>
      <w:r>
        <w:rPr>
          <w:w w:val="105"/>
          <w:sz w:val="23"/>
        </w:rPr>
        <w:t>9087A</w:t>
      </w:r>
      <w:r>
        <w:rPr>
          <w:spacing w:val="-5"/>
          <w:w w:val="105"/>
          <w:sz w:val="23"/>
        </w:rPr>
        <w:t> </w:t>
      </w:r>
      <w:r>
        <w:rPr>
          <w:w w:val="105"/>
          <w:sz w:val="23"/>
        </w:rPr>
        <w:t>of</w:t>
      </w:r>
      <w:r>
        <w:rPr>
          <w:spacing w:val="-7"/>
          <w:w w:val="105"/>
          <w:sz w:val="23"/>
        </w:rPr>
        <w:t> </w:t>
      </w:r>
      <w:r>
        <w:rPr>
          <w:w w:val="105"/>
          <w:sz w:val="23"/>
        </w:rPr>
        <w:t>the</w:t>
      </w:r>
      <w:r>
        <w:rPr>
          <w:spacing w:val="-6"/>
          <w:w w:val="105"/>
          <w:sz w:val="23"/>
        </w:rPr>
        <w:t> </w:t>
      </w:r>
      <w:r>
        <w:rPr>
          <w:w w:val="105"/>
          <w:sz w:val="23"/>
        </w:rPr>
        <w:t>former</w:t>
      </w:r>
      <w:r>
        <w:rPr>
          <w:spacing w:val="-8"/>
          <w:w w:val="105"/>
          <w:sz w:val="23"/>
        </w:rPr>
        <w:t> </w:t>
      </w:r>
      <w:r>
        <w:rPr>
          <w:w w:val="105"/>
          <w:sz w:val="23"/>
        </w:rPr>
        <w:t>City</w:t>
      </w:r>
      <w:r>
        <w:rPr>
          <w:spacing w:val="-3"/>
          <w:w w:val="105"/>
          <w:sz w:val="23"/>
        </w:rPr>
        <w:t> </w:t>
      </w:r>
      <w:r>
        <w:rPr>
          <w:w w:val="105"/>
          <w:sz w:val="23"/>
        </w:rPr>
        <w:t>of</w:t>
      </w:r>
      <w:r>
        <w:rPr>
          <w:spacing w:val="-13"/>
          <w:w w:val="105"/>
          <w:sz w:val="23"/>
        </w:rPr>
        <w:t> </w:t>
      </w:r>
      <w:r>
        <w:rPr>
          <w:w w:val="105"/>
          <w:sz w:val="23"/>
        </w:rPr>
        <w:t>Kingston,</w:t>
      </w:r>
      <w:r>
        <w:rPr>
          <w:spacing w:val="-12"/>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8950</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55" w:after="0"/>
        <w:ind w:left="1961" w:right="0" w:hanging="570"/>
        <w:jc w:val="left"/>
        <w:rPr>
          <w:sz w:val="23"/>
        </w:rPr>
      </w:pPr>
      <w:r>
        <w:rPr>
          <w:w w:val="105"/>
          <w:sz w:val="23"/>
        </w:rPr>
        <w:t>By-law</w:t>
      </w:r>
      <w:r>
        <w:rPr>
          <w:spacing w:val="-10"/>
          <w:w w:val="105"/>
          <w:sz w:val="23"/>
        </w:rPr>
        <w:t> </w:t>
      </w:r>
      <w:r>
        <w:rPr>
          <w:w w:val="105"/>
          <w:sz w:val="23"/>
        </w:rPr>
        <w:t>Number</w:t>
      </w:r>
      <w:r>
        <w:rPr>
          <w:spacing w:val="-7"/>
          <w:w w:val="105"/>
          <w:sz w:val="23"/>
        </w:rPr>
        <w:t> </w:t>
      </w:r>
      <w:r>
        <w:rPr>
          <w:w w:val="105"/>
          <w:sz w:val="23"/>
        </w:rPr>
        <w:t>541</w:t>
      </w:r>
      <w:r>
        <w:rPr>
          <w:spacing w:val="-3"/>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former</w:t>
      </w:r>
      <w:r>
        <w:rPr>
          <w:spacing w:val="-7"/>
          <w:w w:val="105"/>
          <w:sz w:val="23"/>
        </w:rPr>
        <w:t> </w:t>
      </w:r>
      <w:r>
        <w:rPr>
          <w:w w:val="105"/>
          <w:sz w:val="23"/>
        </w:rPr>
        <w:t>Township</w:t>
      </w:r>
      <w:r>
        <w:rPr>
          <w:spacing w:val="-6"/>
          <w:w w:val="105"/>
          <w:sz w:val="23"/>
        </w:rPr>
        <w:t> </w:t>
      </w:r>
      <w:r>
        <w:rPr>
          <w:w w:val="105"/>
          <w:sz w:val="23"/>
        </w:rPr>
        <w:t>of</w:t>
      </w:r>
      <w:r>
        <w:rPr>
          <w:spacing w:val="-13"/>
          <w:w w:val="105"/>
          <w:sz w:val="23"/>
        </w:rPr>
        <w:t> </w:t>
      </w:r>
      <w:r>
        <w:rPr>
          <w:w w:val="105"/>
          <w:sz w:val="23"/>
        </w:rPr>
        <w:t>Kingston,</w:t>
      </w:r>
      <w:r>
        <w:rPr>
          <w:spacing w:val="-11"/>
          <w:w w:val="105"/>
          <w:sz w:val="23"/>
        </w:rPr>
        <w:t> </w:t>
      </w:r>
      <w:r>
        <w:rPr>
          <w:w w:val="105"/>
          <w:sz w:val="23"/>
        </w:rPr>
        <w:t>as</w:t>
      </w:r>
      <w:r>
        <w:rPr>
          <w:spacing w:val="-9"/>
          <w:w w:val="105"/>
          <w:sz w:val="23"/>
        </w:rPr>
        <w:t> </w:t>
      </w:r>
      <w:r>
        <w:rPr>
          <w:w w:val="105"/>
          <w:sz w:val="23"/>
        </w:rPr>
        <w:t>amended;</w:t>
      </w:r>
      <w:r>
        <w:rPr>
          <w:spacing w:val="-2"/>
          <w:w w:val="105"/>
          <w:sz w:val="23"/>
        </w:rPr>
        <w:t> </w:t>
      </w:r>
      <w:r>
        <w:rPr>
          <w:spacing w:val="-5"/>
          <w:w w:val="105"/>
          <w:sz w:val="23"/>
        </w:rPr>
        <w:t>and</w:t>
      </w:r>
    </w:p>
    <w:p>
      <w:pPr>
        <w:pStyle w:val="ListParagraph"/>
        <w:numPr>
          <w:ilvl w:val="3"/>
          <w:numId w:val="1"/>
        </w:numPr>
        <w:tabs>
          <w:tab w:pos="1961" w:val="left" w:leader="none"/>
        </w:tabs>
        <w:spacing w:line="240" w:lineRule="auto" w:before="257" w:after="0"/>
        <w:ind w:left="1961" w:right="0"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3077</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2"/>
          <w:numId w:val="1"/>
        </w:numPr>
        <w:tabs>
          <w:tab w:pos="1391" w:val="left" w:leader="none"/>
        </w:tabs>
        <w:spacing w:line="252" w:lineRule="auto" w:before="241" w:after="0"/>
        <w:ind w:left="1391" w:right="1265" w:hanging="1132"/>
        <w:jc w:val="left"/>
        <w:rPr>
          <w:sz w:val="23"/>
        </w:rPr>
      </w:pPr>
      <w:r>
        <w:rPr>
          <w:w w:val="105"/>
          <w:sz w:val="23"/>
        </w:rPr>
        <w:t>The following </w:t>
      </w:r>
      <w:r>
        <w:rPr>
          <w:b/>
          <w:color w:val="585858"/>
          <w:w w:val="105"/>
          <w:sz w:val="23"/>
        </w:rPr>
        <w:t>former zoning by-laws </w:t>
      </w:r>
      <w:r>
        <w:rPr>
          <w:w w:val="105"/>
          <w:sz w:val="23"/>
        </w:rPr>
        <w:t>are repealed upon the date this By-law comes into force and effect, except for those portions of the following </w:t>
      </w:r>
      <w:r>
        <w:rPr>
          <w:b/>
          <w:color w:val="585858"/>
          <w:w w:val="105"/>
          <w:sz w:val="23"/>
        </w:rPr>
        <w:t>former zoning</w:t>
      </w:r>
      <w:r>
        <w:rPr>
          <w:b/>
          <w:color w:val="585858"/>
          <w:spacing w:val="-11"/>
          <w:w w:val="105"/>
          <w:sz w:val="23"/>
        </w:rPr>
        <w:t> </w:t>
      </w:r>
      <w:r>
        <w:rPr>
          <w:b/>
          <w:color w:val="585858"/>
          <w:w w:val="105"/>
          <w:sz w:val="23"/>
        </w:rPr>
        <w:t>by-laws</w:t>
      </w:r>
      <w:r>
        <w:rPr>
          <w:b/>
          <w:color w:val="585858"/>
          <w:spacing w:val="-5"/>
          <w:w w:val="105"/>
          <w:sz w:val="23"/>
        </w:rPr>
        <w:t> </w:t>
      </w:r>
      <w:r>
        <w:rPr>
          <w:w w:val="105"/>
          <w:sz w:val="23"/>
        </w:rPr>
        <w:t>that</w:t>
      </w:r>
      <w:r>
        <w:rPr>
          <w:spacing w:val="-10"/>
          <w:w w:val="105"/>
          <w:sz w:val="23"/>
        </w:rPr>
        <w:t> </w:t>
      </w:r>
      <w:r>
        <w:rPr>
          <w:w w:val="105"/>
          <w:sz w:val="23"/>
        </w:rPr>
        <w:t>apply</w:t>
      </w:r>
      <w:r>
        <w:rPr>
          <w:spacing w:val="-8"/>
          <w:w w:val="105"/>
          <w:sz w:val="23"/>
        </w:rPr>
        <w:t> </w:t>
      </w:r>
      <w:r>
        <w:rPr>
          <w:w w:val="105"/>
          <w:sz w:val="23"/>
        </w:rPr>
        <w:t>to</w:t>
      </w:r>
      <w:r>
        <w:rPr>
          <w:spacing w:val="-9"/>
          <w:w w:val="105"/>
          <w:sz w:val="23"/>
        </w:rPr>
        <w:t> </w:t>
      </w:r>
      <w:r>
        <w:rPr>
          <w:w w:val="105"/>
          <w:sz w:val="23"/>
        </w:rPr>
        <w:t>lands</w:t>
      </w:r>
      <w:r>
        <w:rPr>
          <w:spacing w:val="-2"/>
          <w:w w:val="105"/>
          <w:sz w:val="23"/>
        </w:rPr>
        <w:t> </w:t>
      </w:r>
      <w:r>
        <w:rPr>
          <w:w w:val="105"/>
          <w:sz w:val="23"/>
        </w:rPr>
        <w:t>identified</w:t>
      </w:r>
      <w:r>
        <w:rPr>
          <w:spacing w:val="-5"/>
          <w:w w:val="105"/>
          <w:sz w:val="23"/>
        </w:rPr>
        <w:t> </w:t>
      </w:r>
      <w:r>
        <w:rPr>
          <w:w w:val="105"/>
          <w:sz w:val="23"/>
        </w:rPr>
        <w:t>as</w:t>
      </w:r>
      <w:r>
        <w:rPr>
          <w:spacing w:val="-8"/>
          <w:w w:val="105"/>
          <w:sz w:val="23"/>
        </w:rPr>
        <w:t> </w:t>
      </w:r>
      <w:r>
        <w:rPr>
          <w:w w:val="105"/>
          <w:sz w:val="23"/>
        </w:rPr>
        <w:t>“Not</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this</w:t>
      </w:r>
      <w:r>
        <w:rPr>
          <w:spacing w:val="-2"/>
          <w:w w:val="105"/>
          <w:sz w:val="23"/>
        </w:rPr>
        <w:t> </w:t>
      </w:r>
      <w:r>
        <w:rPr>
          <w:w w:val="105"/>
          <w:sz w:val="23"/>
        </w:rPr>
        <w:t>By-law”</w:t>
      </w:r>
      <w:r>
        <w:rPr>
          <w:spacing w:val="-10"/>
          <w:w w:val="105"/>
          <w:sz w:val="23"/>
        </w:rPr>
        <w:t> </w:t>
      </w:r>
      <w:r>
        <w:rPr>
          <w:w w:val="105"/>
          <w:sz w:val="23"/>
        </w:rPr>
        <w:t>and “N/A” on Schedule 1 of this By-law:</w:t>
      </w:r>
    </w:p>
    <w:p>
      <w:pPr>
        <w:pStyle w:val="ListParagraph"/>
        <w:numPr>
          <w:ilvl w:val="3"/>
          <w:numId w:val="1"/>
        </w:numPr>
        <w:tabs>
          <w:tab w:pos="1961" w:val="left" w:leader="none"/>
        </w:tabs>
        <w:spacing w:line="240" w:lineRule="auto" w:before="242" w:after="0"/>
        <w:ind w:left="1961" w:right="0"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8499</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By-law</w:t>
      </w:r>
      <w:r>
        <w:rPr>
          <w:spacing w:val="-10"/>
          <w:w w:val="105"/>
          <w:sz w:val="23"/>
        </w:rPr>
        <w:t> </w:t>
      </w:r>
      <w:r>
        <w:rPr>
          <w:w w:val="105"/>
          <w:sz w:val="23"/>
        </w:rPr>
        <w:t>Number</w:t>
      </w:r>
      <w:r>
        <w:rPr>
          <w:spacing w:val="-7"/>
          <w:w w:val="105"/>
          <w:sz w:val="23"/>
        </w:rPr>
        <w:t> </w:t>
      </w:r>
      <w:r>
        <w:rPr>
          <w:w w:val="105"/>
          <w:sz w:val="23"/>
        </w:rPr>
        <w:t>96-259</w:t>
      </w:r>
      <w:r>
        <w:rPr>
          <w:spacing w:val="-4"/>
          <w:w w:val="105"/>
          <w:sz w:val="23"/>
        </w:rPr>
        <w:t> </w:t>
      </w:r>
      <w:r>
        <w:rPr>
          <w:w w:val="105"/>
          <w:sz w:val="23"/>
        </w:rPr>
        <w:t>of</w:t>
      </w:r>
      <w:r>
        <w:rPr>
          <w:spacing w:val="-6"/>
          <w:w w:val="105"/>
          <w:sz w:val="23"/>
        </w:rPr>
        <w:t> </w:t>
      </w:r>
      <w:r>
        <w:rPr>
          <w:w w:val="105"/>
          <w:sz w:val="23"/>
        </w:rPr>
        <w:t>the</w:t>
      </w:r>
      <w:r>
        <w:rPr>
          <w:spacing w:val="-7"/>
          <w:w w:val="105"/>
          <w:sz w:val="23"/>
        </w:rPr>
        <w:t> </w:t>
      </w:r>
      <w:r>
        <w:rPr>
          <w:w w:val="105"/>
          <w:sz w:val="23"/>
        </w:rPr>
        <w:t>former</w:t>
      </w:r>
      <w:r>
        <w:rPr>
          <w:spacing w:val="-7"/>
          <w:w w:val="105"/>
          <w:sz w:val="23"/>
        </w:rPr>
        <w:t> </w:t>
      </w:r>
      <w:r>
        <w:rPr>
          <w:w w:val="105"/>
          <w:sz w:val="23"/>
        </w:rPr>
        <w:t>City</w:t>
      </w:r>
      <w:r>
        <w:rPr>
          <w:spacing w:val="-9"/>
          <w:w w:val="105"/>
          <w:sz w:val="23"/>
        </w:rPr>
        <w:t> </w:t>
      </w:r>
      <w:r>
        <w:rPr>
          <w:w w:val="105"/>
          <w:sz w:val="23"/>
        </w:rPr>
        <w:t>of</w:t>
      </w:r>
      <w:r>
        <w:rPr>
          <w:spacing w:val="-13"/>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By-law</w:t>
      </w:r>
      <w:r>
        <w:rPr>
          <w:spacing w:val="-11"/>
          <w:w w:val="105"/>
          <w:sz w:val="23"/>
        </w:rPr>
        <w:t> </w:t>
      </w:r>
      <w:r>
        <w:rPr>
          <w:w w:val="105"/>
          <w:sz w:val="23"/>
        </w:rPr>
        <w:t>Number</w:t>
      </w:r>
      <w:r>
        <w:rPr>
          <w:spacing w:val="-8"/>
          <w:w w:val="105"/>
          <w:sz w:val="23"/>
        </w:rPr>
        <w:t> </w:t>
      </w:r>
      <w:r>
        <w:rPr>
          <w:w w:val="105"/>
          <w:sz w:val="23"/>
        </w:rPr>
        <w:t>76-26</w:t>
      </w:r>
      <w:r>
        <w:rPr>
          <w:spacing w:val="-5"/>
          <w:w w:val="105"/>
          <w:sz w:val="23"/>
        </w:rPr>
        <w:t> </w:t>
      </w:r>
      <w:r>
        <w:rPr>
          <w:w w:val="105"/>
          <w:sz w:val="23"/>
        </w:rPr>
        <w:t>of</w:t>
      </w:r>
      <w:r>
        <w:rPr>
          <w:spacing w:val="-7"/>
          <w:w w:val="105"/>
          <w:sz w:val="23"/>
        </w:rPr>
        <w:t> </w:t>
      </w:r>
      <w:r>
        <w:rPr>
          <w:w w:val="105"/>
          <w:sz w:val="23"/>
        </w:rPr>
        <w:t>the</w:t>
      </w:r>
      <w:r>
        <w:rPr>
          <w:spacing w:val="-8"/>
          <w:w w:val="105"/>
          <w:sz w:val="23"/>
        </w:rPr>
        <w:t> </w:t>
      </w:r>
      <w:r>
        <w:rPr>
          <w:w w:val="105"/>
          <w:sz w:val="23"/>
        </w:rPr>
        <w:t>former</w:t>
      </w:r>
      <w:r>
        <w:rPr>
          <w:spacing w:val="-8"/>
          <w:w w:val="105"/>
          <w:sz w:val="23"/>
        </w:rPr>
        <w:t> </w:t>
      </w:r>
      <w:r>
        <w:rPr>
          <w:w w:val="105"/>
          <w:sz w:val="23"/>
        </w:rPr>
        <w:t>Township</w:t>
      </w:r>
      <w:r>
        <w:rPr>
          <w:spacing w:val="-8"/>
          <w:w w:val="105"/>
          <w:sz w:val="23"/>
        </w:rPr>
        <w:t> </w:t>
      </w:r>
      <w:r>
        <w:rPr>
          <w:w w:val="105"/>
          <w:sz w:val="23"/>
        </w:rPr>
        <w:t>of</w:t>
      </w:r>
      <w:r>
        <w:rPr>
          <w:spacing w:val="-7"/>
          <w:w w:val="105"/>
          <w:sz w:val="23"/>
        </w:rPr>
        <w:t> </w:t>
      </w:r>
      <w:r>
        <w:rPr>
          <w:w w:val="105"/>
          <w:sz w:val="23"/>
        </w:rPr>
        <w:t>Kingston,</w:t>
      </w:r>
      <w:r>
        <w:rPr>
          <w:spacing w:val="-12"/>
          <w:w w:val="105"/>
          <w:sz w:val="23"/>
        </w:rPr>
        <w:t> </w:t>
      </w:r>
      <w:r>
        <w:rPr>
          <w:w w:val="105"/>
          <w:sz w:val="23"/>
        </w:rPr>
        <w:t>as</w:t>
      </w:r>
      <w:r>
        <w:rPr>
          <w:spacing w:val="-11"/>
          <w:w w:val="105"/>
          <w:sz w:val="23"/>
        </w:rPr>
        <w:t> </w:t>
      </w:r>
      <w:r>
        <w:rPr>
          <w:spacing w:val="-2"/>
          <w:w w:val="105"/>
          <w:sz w:val="23"/>
        </w:rPr>
        <w:t>amended;</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By-law</w:t>
      </w:r>
      <w:r>
        <w:rPr>
          <w:spacing w:val="-12"/>
          <w:w w:val="105"/>
          <w:sz w:val="23"/>
        </w:rPr>
        <w:t> </w:t>
      </w:r>
      <w:r>
        <w:rPr>
          <w:w w:val="105"/>
          <w:sz w:val="23"/>
        </w:rPr>
        <w:t>Number</w:t>
      </w:r>
      <w:r>
        <w:rPr>
          <w:spacing w:val="-8"/>
          <w:w w:val="105"/>
          <w:sz w:val="23"/>
        </w:rPr>
        <w:t> </w:t>
      </w:r>
      <w:r>
        <w:rPr>
          <w:w w:val="105"/>
          <w:sz w:val="23"/>
        </w:rPr>
        <w:t>97-102</w:t>
      </w:r>
      <w:r>
        <w:rPr>
          <w:spacing w:val="-5"/>
          <w:w w:val="105"/>
          <w:sz w:val="23"/>
        </w:rPr>
        <w:t> </w:t>
      </w:r>
      <w:r>
        <w:rPr>
          <w:w w:val="105"/>
          <w:sz w:val="23"/>
        </w:rPr>
        <w:t>of</w:t>
      </w:r>
      <w:r>
        <w:rPr>
          <w:spacing w:val="-8"/>
          <w:w w:val="105"/>
          <w:sz w:val="23"/>
        </w:rPr>
        <w:t> </w:t>
      </w:r>
      <w:r>
        <w:rPr>
          <w:w w:val="105"/>
          <w:sz w:val="23"/>
        </w:rPr>
        <w:t>the</w:t>
      </w:r>
      <w:r>
        <w:rPr>
          <w:spacing w:val="-8"/>
          <w:w w:val="105"/>
          <w:sz w:val="23"/>
        </w:rPr>
        <w:t> </w:t>
      </w:r>
      <w:r>
        <w:rPr>
          <w:w w:val="105"/>
          <w:sz w:val="23"/>
        </w:rPr>
        <w:t>former</w:t>
      </w:r>
      <w:r>
        <w:rPr>
          <w:spacing w:val="-5"/>
          <w:w w:val="105"/>
          <w:sz w:val="23"/>
        </w:rPr>
        <w:t> </w:t>
      </w:r>
      <w:r>
        <w:rPr>
          <w:w w:val="105"/>
          <w:sz w:val="23"/>
        </w:rPr>
        <w:t>Township</w:t>
      </w:r>
      <w:r>
        <w:rPr>
          <w:spacing w:val="-8"/>
          <w:w w:val="105"/>
          <w:sz w:val="23"/>
        </w:rPr>
        <w:t> </w:t>
      </w:r>
      <w:r>
        <w:rPr>
          <w:w w:val="105"/>
          <w:sz w:val="23"/>
        </w:rPr>
        <w:t>of</w:t>
      </w:r>
      <w:r>
        <w:rPr>
          <w:spacing w:val="-8"/>
          <w:w w:val="105"/>
          <w:sz w:val="23"/>
        </w:rPr>
        <w:t> </w:t>
      </w:r>
      <w:r>
        <w:rPr>
          <w:w w:val="105"/>
          <w:sz w:val="23"/>
        </w:rPr>
        <w:t>Kingston,</w:t>
      </w:r>
      <w:r>
        <w:rPr>
          <w:spacing w:val="-13"/>
          <w:w w:val="105"/>
          <w:sz w:val="23"/>
        </w:rPr>
        <w:t> </w:t>
      </w:r>
      <w:r>
        <w:rPr>
          <w:w w:val="105"/>
          <w:sz w:val="23"/>
        </w:rPr>
        <w:t>as</w:t>
      </w:r>
      <w:r>
        <w:rPr>
          <w:spacing w:val="-11"/>
          <w:w w:val="105"/>
          <w:sz w:val="23"/>
        </w:rPr>
        <w:t> </w:t>
      </w:r>
      <w:r>
        <w:rPr>
          <w:w w:val="105"/>
          <w:sz w:val="23"/>
        </w:rPr>
        <w:t>amended;</w:t>
      </w:r>
      <w:r>
        <w:rPr>
          <w:spacing w:val="-13"/>
          <w:w w:val="105"/>
          <w:sz w:val="23"/>
        </w:rPr>
        <w:t> </w:t>
      </w:r>
      <w:r>
        <w:rPr>
          <w:spacing w:val="-5"/>
          <w:w w:val="105"/>
          <w:sz w:val="23"/>
        </w:rPr>
        <w:t>and</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By-law</w:t>
      </w:r>
      <w:r>
        <w:rPr>
          <w:spacing w:val="-11"/>
          <w:w w:val="105"/>
          <w:sz w:val="23"/>
        </w:rPr>
        <w:t> </w:t>
      </w:r>
      <w:r>
        <w:rPr>
          <w:w w:val="105"/>
          <w:sz w:val="23"/>
        </w:rPr>
        <w:t>Number</w:t>
      </w:r>
      <w:r>
        <w:rPr>
          <w:spacing w:val="-8"/>
          <w:w w:val="105"/>
          <w:sz w:val="23"/>
        </w:rPr>
        <w:t> </w:t>
      </w:r>
      <w:r>
        <w:rPr>
          <w:w w:val="105"/>
          <w:sz w:val="23"/>
        </w:rPr>
        <w:t>32-74</w:t>
      </w:r>
      <w:r>
        <w:rPr>
          <w:spacing w:val="-5"/>
          <w:w w:val="105"/>
          <w:sz w:val="23"/>
        </w:rPr>
        <w:t> </w:t>
      </w:r>
      <w:r>
        <w:rPr>
          <w:w w:val="105"/>
          <w:sz w:val="23"/>
        </w:rPr>
        <w:t>of</w:t>
      </w:r>
      <w:r>
        <w:rPr>
          <w:spacing w:val="-7"/>
          <w:w w:val="105"/>
          <w:sz w:val="23"/>
        </w:rPr>
        <w:t> </w:t>
      </w:r>
      <w:r>
        <w:rPr>
          <w:w w:val="105"/>
          <w:sz w:val="23"/>
        </w:rPr>
        <w:t>the</w:t>
      </w:r>
      <w:r>
        <w:rPr>
          <w:spacing w:val="-7"/>
          <w:w w:val="105"/>
          <w:sz w:val="23"/>
        </w:rPr>
        <w:t> </w:t>
      </w:r>
      <w:r>
        <w:rPr>
          <w:w w:val="105"/>
          <w:sz w:val="23"/>
        </w:rPr>
        <w:t>former</w:t>
      </w:r>
      <w:r>
        <w:rPr>
          <w:spacing w:val="-8"/>
          <w:w w:val="105"/>
          <w:sz w:val="23"/>
        </w:rPr>
        <w:t> </w:t>
      </w:r>
      <w:r>
        <w:rPr>
          <w:w w:val="105"/>
          <w:sz w:val="23"/>
        </w:rPr>
        <w:t>Township</w:t>
      </w:r>
      <w:r>
        <w:rPr>
          <w:spacing w:val="-8"/>
          <w:w w:val="105"/>
          <w:sz w:val="23"/>
        </w:rPr>
        <w:t> </w:t>
      </w:r>
      <w:r>
        <w:rPr>
          <w:w w:val="105"/>
          <w:sz w:val="23"/>
        </w:rPr>
        <w:t>of</w:t>
      </w:r>
      <w:r>
        <w:rPr>
          <w:spacing w:val="-13"/>
          <w:w w:val="105"/>
          <w:sz w:val="23"/>
        </w:rPr>
        <w:t> </w:t>
      </w:r>
      <w:r>
        <w:rPr>
          <w:w w:val="105"/>
          <w:sz w:val="23"/>
        </w:rPr>
        <w:t>Pittsburgh,</w:t>
      </w:r>
      <w:r>
        <w:rPr>
          <w:spacing w:val="-12"/>
          <w:w w:val="105"/>
          <w:sz w:val="23"/>
        </w:rPr>
        <w:t> </w:t>
      </w:r>
      <w:r>
        <w:rPr>
          <w:w w:val="105"/>
          <w:sz w:val="23"/>
        </w:rPr>
        <w:t>as</w:t>
      </w:r>
      <w:r>
        <w:rPr>
          <w:spacing w:val="-10"/>
          <w:w w:val="105"/>
          <w:sz w:val="23"/>
        </w:rPr>
        <w:t> </w:t>
      </w:r>
      <w:r>
        <w:rPr>
          <w:spacing w:val="-2"/>
          <w:w w:val="105"/>
          <w:sz w:val="23"/>
        </w:rPr>
        <w:t>amended.</w:t>
      </w:r>
    </w:p>
    <w:p>
      <w:pPr>
        <w:pStyle w:val="ListParagraph"/>
        <w:numPr>
          <w:ilvl w:val="2"/>
          <w:numId w:val="1"/>
        </w:numPr>
        <w:tabs>
          <w:tab w:pos="1391" w:val="left" w:leader="none"/>
        </w:tabs>
        <w:spacing w:line="252" w:lineRule="auto" w:before="242" w:after="0"/>
        <w:ind w:left="1391" w:right="1052" w:hanging="1132"/>
        <w:jc w:val="left"/>
        <w:rPr>
          <w:sz w:val="23"/>
        </w:rPr>
      </w:pPr>
      <w:r>
        <w:rPr>
          <w:w w:val="105"/>
          <w:sz w:val="23"/>
        </w:rPr>
        <w:t>Despite Clauses 1.5.1. and 1.5.2., the applicable </w:t>
      </w:r>
      <w:r>
        <w:rPr>
          <w:b/>
          <w:color w:val="585858"/>
          <w:w w:val="105"/>
          <w:sz w:val="23"/>
        </w:rPr>
        <w:t>former zoning by-laws </w:t>
      </w:r>
      <w:r>
        <w:rPr>
          <w:w w:val="105"/>
          <w:sz w:val="23"/>
        </w:rPr>
        <w:t>apply to assist in the interpretation of</w:t>
      </w:r>
      <w:r>
        <w:rPr>
          <w:spacing w:val="-1"/>
          <w:w w:val="105"/>
          <w:sz w:val="23"/>
        </w:rPr>
        <w:t> </w:t>
      </w:r>
      <w:r>
        <w:rPr>
          <w:w w:val="105"/>
          <w:sz w:val="23"/>
        </w:rPr>
        <w:t>any minor variance referred to</w:t>
      </w:r>
      <w:r>
        <w:rPr>
          <w:spacing w:val="-1"/>
          <w:w w:val="105"/>
          <w:sz w:val="23"/>
        </w:rPr>
        <w:t> </w:t>
      </w:r>
      <w:r>
        <w:rPr>
          <w:w w:val="105"/>
          <w:sz w:val="23"/>
        </w:rPr>
        <w:t>in Clause 1.7.1. in the context</w:t>
      </w:r>
      <w:r>
        <w:rPr>
          <w:spacing w:val="-6"/>
          <w:w w:val="105"/>
          <w:sz w:val="23"/>
        </w:rPr>
        <w:t> </w:t>
      </w:r>
      <w:r>
        <w:rPr>
          <w:w w:val="105"/>
          <w:sz w:val="23"/>
        </w:rPr>
        <w:t>of</w:t>
      </w:r>
      <w:r>
        <w:rPr>
          <w:spacing w:val="-7"/>
          <w:w w:val="105"/>
          <w:sz w:val="23"/>
        </w:rPr>
        <w:t> </w:t>
      </w:r>
      <w:r>
        <w:rPr>
          <w:w w:val="105"/>
          <w:sz w:val="23"/>
        </w:rPr>
        <w:t>this</w:t>
      </w:r>
      <w:r>
        <w:rPr>
          <w:spacing w:val="-10"/>
          <w:w w:val="105"/>
          <w:sz w:val="23"/>
        </w:rPr>
        <w:t> </w:t>
      </w:r>
      <w:r>
        <w:rPr>
          <w:w w:val="105"/>
          <w:sz w:val="23"/>
        </w:rPr>
        <w:t>By-law.</w:t>
      </w:r>
      <w:r>
        <w:rPr>
          <w:spacing w:val="-11"/>
          <w:w w:val="105"/>
          <w:sz w:val="23"/>
        </w:rPr>
        <w:t> </w:t>
      </w:r>
      <w:r>
        <w:rPr>
          <w:w w:val="105"/>
          <w:sz w:val="23"/>
        </w:rPr>
        <w:t>Where</w:t>
      </w:r>
      <w:r>
        <w:rPr>
          <w:spacing w:val="-12"/>
          <w:w w:val="105"/>
          <w:sz w:val="23"/>
        </w:rPr>
        <w:t> </w:t>
      </w:r>
      <w:r>
        <w:rPr>
          <w:w w:val="105"/>
          <w:sz w:val="23"/>
        </w:rPr>
        <w:t>a</w:t>
      </w:r>
      <w:r>
        <w:rPr>
          <w:spacing w:val="-4"/>
          <w:w w:val="105"/>
          <w:sz w:val="23"/>
        </w:rPr>
        <w:t> </w:t>
      </w:r>
      <w:r>
        <w:rPr>
          <w:w w:val="105"/>
          <w:sz w:val="23"/>
        </w:rPr>
        <w:t>conflict</w:t>
      </w:r>
      <w:r>
        <w:rPr>
          <w:spacing w:val="-12"/>
          <w:w w:val="105"/>
          <w:sz w:val="23"/>
        </w:rPr>
        <w:t> </w:t>
      </w:r>
      <w:r>
        <w:rPr>
          <w:w w:val="105"/>
          <w:sz w:val="23"/>
        </w:rPr>
        <w:t>exists</w:t>
      </w:r>
      <w:r>
        <w:rPr>
          <w:spacing w:val="-5"/>
          <w:w w:val="105"/>
          <w:sz w:val="23"/>
        </w:rPr>
        <w:t> </w:t>
      </w:r>
      <w:r>
        <w:rPr>
          <w:w w:val="105"/>
          <w:sz w:val="23"/>
        </w:rPr>
        <w:t>between</w:t>
      </w:r>
      <w:r>
        <w:rPr>
          <w:spacing w:val="-4"/>
          <w:w w:val="105"/>
          <w:sz w:val="23"/>
        </w:rPr>
        <w:t> </w:t>
      </w:r>
      <w:r>
        <w:rPr>
          <w:w w:val="105"/>
          <w:sz w:val="23"/>
        </w:rPr>
        <w:t>the</w:t>
      </w:r>
      <w:r>
        <w:rPr>
          <w:spacing w:val="-7"/>
          <w:w w:val="105"/>
          <w:sz w:val="23"/>
        </w:rPr>
        <w:t> </w:t>
      </w:r>
      <w:r>
        <w:rPr>
          <w:w w:val="105"/>
          <w:sz w:val="23"/>
        </w:rPr>
        <w:t>provisions</w:t>
      </w:r>
      <w:r>
        <w:rPr>
          <w:spacing w:val="-5"/>
          <w:w w:val="105"/>
          <w:sz w:val="23"/>
        </w:rPr>
        <w:t> </w:t>
      </w:r>
      <w:r>
        <w:rPr>
          <w:w w:val="105"/>
          <w:sz w:val="23"/>
        </w:rPr>
        <w:t>of</w:t>
      </w:r>
      <w:r>
        <w:rPr>
          <w:spacing w:val="-13"/>
          <w:w w:val="105"/>
          <w:sz w:val="23"/>
        </w:rPr>
        <w:t> </w:t>
      </w:r>
      <w:r>
        <w:rPr>
          <w:w w:val="105"/>
          <w:sz w:val="23"/>
        </w:rPr>
        <w:t>this</w:t>
      </w:r>
      <w:r>
        <w:rPr>
          <w:spacing w:val="-4"/>
          <w:w w:val="105"/>
          <w:sz w:val="23"/>
        </w:rPr>
        <w:t> </w:t>
      </w:r>
      <w:r>
        <w:rPr>
          <w:w w:val="105"/>
          <w:sz w:val="23"/>
        </w:rPr>
        <w:t>By-law and the applicable </w:t>
      </w:r>
      <w:r>
        <w:rPr>
          <w:b/>
          <w:color w:val="585858"/>
          <w:w w:val="105"/>
          <w:sz w:val="23"/>
        </w:rPr>
        <w:t>former zoning by-laws </w:t>
      </w:r>
      <w:r>
        <w:rPr>
          <w:w w:val="105"/>
          <w:sz w:val="23"/>
        </w:rPr>
        <w:t>in respect of the interpretation of any minor variance referred to in Clause 1.7.1., the provisions of this By-law prevail.</w:t>
      </w:r>
    </w:p>
    <w:p>
      <w:pPr>
        <w:pStyle w:val="BodyText"/>
        <w:spacing w:before="36"/>
        <w:ind w:left="0"/>
      </w:pPr>
    </w:p>
    <w:p>
      <w:pPr>
        <w:pStyle w:val="Heading3"/>
        <w:numPr>
          <w:ilvl w:val="1"/>
          <w:numId w:val="1"/>
        </w:numPr>
        <w:tabs>
          <w:tab w:pos="1391" w:val="left" w:leader="none"/>
        </w:tabs>
        <w:spacing w:line="240" w:lineRule="auto" w:before="0" w:after="0"/>
        <w:ind w:left="1391" w:right="0" w:hanging="1131"/>
        <w:jc w:val="left"/>
      </w:pPr>
      <w:r>
        <w:rPr>
          <w:color w:val="1F487C"/>
          <w:w w:val="85"/>
        </w:rPr>
        <w:t>Transition</w:t>
      </w:r>
      <w:r>
        <w:rPr>
          <w:color w:val="1F487C"/>
          <w:spacing w:val="20"/>
        </w:rPr>
        <w:t> </w:t>
      </w:r>
      <w:r>
        <w:rPr>
          <w:color w:val="1F487C"/>
          <w:spacing w:val="-2"/>
          <w:w w:val="90"/>
        </w:rPr>
        <w:t>Provisions</w:t>
      </w:r>
    </w:p>
    <w:p>
      <w:pPr>
        <w:pStyle w:val="BodyText"/>
        <w:spacing w:before="44"/>
        <w:ind w:left="0"/>
        <w:rPr>
          <w:rFonts w:ascii="Tahoma"/>
          <w:b/>
          <w:sz w:val="28"/>
        </w:rPr>
      </w:pPr>
    </w:p>
    <w:p>
      <w:pPr>
        <w:pStyle w:val="Heading4"/>
      </w:pPr>
      <w:r>
        <w:rPr>
          <w:color w:val="234060"/>
        </w:rPr>
        <w:t>Complete</w:t>
      </w:r>
      <w:r>
        <w:rPr>
          <w:color w:val="234060"/>
          <w:spacing w:val="5"/>
        </w:rPr>
        <w:t> </w:t>
      </w:r>
      <w:r>
        <w:rPr>
          <w:color w:val="234060"/>
        </w:rPr>
        <w:t>Applications</w:t>
      </w:r>
      <w:r>
        <w:rPr>
          <w:color w:val="234060"/>
          <w:spacing w:val="3"/>
        </w:rPr>
        <w:t> </w:t>
      </w:r>
      <w:r>
        <w:rPr>
          <w:color w:val="234060"/>
        </w:rPr>
        <w:t>for a</w:t>
      </w:r>
      <w:r>
        <w:rPr>
          <w:color w:val="234060"/>
          <w:spacing w:val="6"/>
        </w:rPr>
        <w:t> </w:t>
      </w:r>
      <w:r>
        <w:rPr>
          <w:color w:val="234060"/>
        </w:rPr>
        <w:t>Building </w:t>
      </w:r>
      <w:r>
        <w:rPr>
          <w:color w:val="234060"/>
          <w:spacing w:val="-2"/>
        </w:rPr>
        <w:t>Permit</w:t>
      </w:r>
    </w:p>
    <w:p>
      <w:pPr>
        <w:pStyle w:val="ListParagraph"/>
        <w:numPr>
          <w:ilvl w:val="2"/>
          <w:numId w:val="1"/>
        </w:numPr>
        <w:tabs>
          <w:tab w:pos="1391" w:val="left" w:leader="none"/>
        </w:tabs>
        <w:spacing w:line="252" w:lineRule="auto" w:before="252" w:after="0"/>
        <w:ind w:left="1391" w:right="987" w:hanging="1132"/>
        <w:jc w:val="left"/>
        <w:rPr>
          <w:sz w:val="23"/>
        </w:rPr>
      </w:pPr>
      <w:r>
        <w:rPr>
          <w:w w:val="105"/>
          <w:sz w:val="23"/>
        </w:rPr>
        <w:t>Nothing</w:t>
      </w:r>
      <w:r>
        <w:rPr>
          <w:spacing w:val="-3"/>
          <w:w w:val="105"/>
          <w:sz w:val="23"/>
        </w:rPr>
        <w:t> </w:t>
      </w:r>
      <w:r>
        <w:rPr>
          <w:w w:val="105"/>
          <w:sz w:val="23"/>
        </w:rPr>
        <w:t>in this By-law prevents</w:t>
      </w:r>
      <w:r>
        <w:rPr>
          <w:spacing w:val="-1"/>
          <w:w w:val="105"/>
          <w:sz w:val="23"/>
        </w:rPr>
        <w:t> </w:t>
      </w:r>
      <w:r>
        <w:rPr>
          <w:w w:val="105"/>
          <w:sz w:val="23"/>
        </w:rPr>
        <w:t>the</w:t>
      </w:r>
      <w:r>
        <w:rPr>
          <w:spacing w:val="-2"/>
          <w:w w:val="105"/>
          <w:sz w:val="23"/>
        </w:rPr>
        <w:t> </w:t>
      </w:r>
      <w:r>
        <w:rPr>
          <w:b/>
          <w:color w:val="585858"/>
          <w:w w:val="105"/>
          <w:sz w:val="23"/>
        </w:rPr>
        <w:t>development </w:t>
      </w:r>
      <w:r>
        <w:rPr>
          <w:w w:val="105"/>
          <w:sz w:val="23"/>
        </w:rPr>
        <w:t>or </w:t>
      </w:r>
      <w:r>
        <w:rPr>
          <w:b/>
          <w:color w:val="585858"/>
          <w:w w:val="105"/>
          <w:sz w:val="23"/>
        </w:rPr>
        <w:t>use </w:t>
      </w:r>
      <w:r>
        <w:rPr>
          <w:w w:val="105"/>
          <w:sz w:val="23"/>
        </w:rPr>
        <w:t>of</w:t>
      </w:r>
      <w:r>
        <w:rPr>
          <w:spacing w:val="-3"/>
          <w:w w:val="105"/>
          <w:sz w:val="23"/>
        </w:rPr>
        <w:t> </w:t>
      </w:r>
      <w:r>
        <w:rPr>
          <w:w w:val="105"/>
          <w:sz w:val="23"/>
        </w:rPr>
        <w:t>a </w:t>
      </w:r>
      <w:r>
        <w:rPr>
          <w:b/>
          <w:color w:val="585858"/>
          <w:w w:val="105"/>
          <w:sz w:val="23"/>
        </w:rPr>
        <w:t>lot </w:t>
      </w:r>
      <w:r>
        <w:rPr>
          <w:w w:val="105"/>
          <w:sz w:val="23"/>
        </w:rPr>
        <w:t>or a </w:t>
      </w:r>
      <w:r>
        <w:rPr>
          <w:b/>
          <w:color w:val="585858"/>
          <w:w w:val="105"/>
          <w:sz w:val="23"/>
        </w:rPr>
        <w:t>building</w:t>
      </w:r>
      <w:r>
        <w:rPr>
          <w:b/>
          <w:color w:val="585858"/>
          <w:spacing w:val="-3"/>
          <w:w w:val="105"/>
          <w:sz w:val="23"/>
        </w:rPr>
        <w:t> </w:t>
      </w:r>
      <w:r>
        <w:rPr>
          <w:w w:val="105"/>
          <w:sz w:val="23"/>
        </w:rPr>
        <w:t>for which a complete application for a building permit was received by the </w:t>
      </w:r>
      <w:r>
        <w:rPr>
          <w:b/>
          <w:color w:val="585858"/>
          <w:w w:val="105"/>
          <w:sz w:val="23"/>
        </w:rPr>
        <w:t>City </w:t>
      </w:r>
      <w:r>
        <w:rPr>
          <w:w w:val="105"/>
          <w:sz w:val="23"/>
        </w:rPr>
        <w:t>on or before the date of passing</w:t>
      </w:r>
      <w:r>
        <w:rPr>
          <w:spacing w:val="-1"/>
          <w:w w:val="105"/>
          <w:sz w:val="23"/>
        </w:rPr>
        <w:t> </w:t>
      </w:r>
      <w:r>
        <w:rPr>
          <w:w w:val="105"/>
          <w:sz w:val="23"/>
        </w:rPr>
        <w:t>of</w:t>
      </w:r>
      <w:r>
        <w:rPr>
          <w:spacing w:val="-1"/>
          <w:w w:val="105"/>
          <w:sz w:val="23"/>
        </w:rPr>
        <w:t> </w:t>
      </w:r>
      <w:r>
        <w:rPr>
          <w:w w:val="105"/>
          <w:sz w:val="23"/>
        </w:rPr>
        <w:t>this By-law, if</w:t>
      </w:r>
      <w:r>
        <w:rPr>
          <w:spacing w:val="-1"/>
          <w:w w:val="105"/>
          <w:sz w:val="23"/>
        </w:rPr>
        <w:t> </w:t>
      </w:r>
      <w:r>
        <w:rPr>
          <w:w w:val="105"/>
          <w:sz w:val="23"/>
        </w:rPr>
        <w:t>the </w:t>
      </w:r>
      <w:r>
        <w:rPr>
          <w:b/>
          <w:color w:val="585858"/>
          <w:w w:val="105"/>
          <w:sz w:val="23"/>
        </w:rPr>
        <w:t>development </w:t>
      </w:r>
      <w:r>
        <w:rPr>
          <w:w w:val="105"/>
          <w:sz w:val="23"/>
        </w:rPr>
        <w:t>or </w:t>
      </w:r>
      <w:r>
        <w:rPr>
          <w:b/>
          <w:color w:val="585858"/>
          <w:w w:val="105"/>
          <w:sz w:val="23"/>
        </w:rPr>
        <w:t>use </w:t>
      </w:r>
      <w:r>
        <w:rPr>
          <w:w w:val="105"/>
          <w:sz w:val="23"/>
        </w:rPr>
        <w:t>complies, or the building permit application is amended to comply, with the provisions of the applicable</w:t>
      </w:r>
      <w:r>
        <w:rPr>
          <w:spacing w:val="-10"/>
          <w:w w:val="105"/>
          <w:sz w:val="23"/>
        </w:rPr>
        <w:t> </w:t>
      </w:r>
      <w:r>
        <w:rPr>
          <w:b/>
          <w:color w:val="585858"/>
          <w:w w:val="105"/>
          <w:sz w:val="23"/>
        </w:rPr>
        <w:t>former</w:t>
      </w:r>
      <w:r>
        <w:rPr>
          <w:b/>
          <w:color w:val="585858"/>
          <w:spacing w:val="-11"/>
          <w:w w:val="105"/>
          <w:sz w:val="23"/>
        </w:rPr>
        <w:t> </w:t>
      </w:r>
      <w:r>
        <w:rPr>
          <w:b/>
          <w:color w:val="585858"/>
          <w:w w:val="105"/>
          <w:sz w:val="23"/>
        </w:rPr>
        <w:t>zoning</w:t>
      </w:r>
      <w:r>
        <w:rPr>
          <w:b/>
          <w:color w:val="585858"/>
          <w:spacing w:val="-12"/>
          <w:w w:val="105"/>
          <w:sz w:val="23"/>
        </w:rPr>
        <w:t> </w:t>
      </w:r>
      <w:r>
        <w:rPr>
          <w:b/>
          <w:color w:val="585858"/>
          <w:w w:val="105"/>
          <w:sz w:val="23"/>
        </w:rPr>
        <w:t>by-law</w:t>
      </w:r>
      <w:r>
        <w:rPr>
          <w:b/>
          <w:color w:val="585858"/>
          <w:spacing w:val="-12"/>
          <w:w w:val="105"/>
          <w:sz w:val="23"/>
        </w:rPr>
        <w:t> </w:t>
      </w:r>
      <w:r>
        <w:rPr>
          <w:w w:val="105"/>
          <w:sz w:val="23"/>
        </w:rPr>
        <w:t>as</w:t>
      </w:r>
      <w:r>
        <w:rPr>
          <w:spacing w:val="-3"/>
          <w:w w:val="105"/>
          <w:sz w:val="23"/>
        </w:rPr>
        <w:t> </w:t>
      </w:r>
      <w:r>
        <w:rPr>
          <w:w w:val="105"/>
          <w:sz w:val="23"/>
        </w:rPr>
        <w:t>it</w:t>
      </w:r>
      <w:r>
        <w:rPr>
          <w:spacing w:val="-11"/>
          <w:w w:val="105"/>
          <w:sz w:val="23"/>
        </w:rPr>
        <w:t> </w:t>
      </w:r>
      <w:r>
        <w:rPr>
          <w:w w:val="105"/>
          <w:sz w:val="23"/>
        </w:rPr>
        <w:t>read</w:t>
      </w:r>
      <w:r>
        <w:rPr>
          <w:spacing w:val="-12"/>
          <w:w w:val="105"/>
          <w:sz w:val="23"/>
        </w:rPr>
        <w:t> </w:t>
      </w:r>
      <w:r>
        <w:rPr>
          <w:w w:val="105"/>
          <w:sz w:val="23"/>
        </w:rPr>
        <w:t>immediately</w:t>
      </w:r>
      <w:r>
        <w:rPr>
          <w:spacing w:val="-3"/>
          <w:w w:val="105"/>
          <w:sz w:val="23"/>
        </w:rPr>
        <w:t> </w:t>
      </w:r>
      <w:r>
        <w:rPr>
          <w:w w:val="105"/>
          <w:sz w:val="23"/>
        </w:rPr>
        <w:t>prior</w:t>
      </w:r>
      <w:r>
        <w:rPr>
          <w:spacing w:val="-7"/>
          <w:w w:val="105"/>
          <w:sz w:val="23"/>
        </w:rPr>
        <w:t> </w:t>
      </w:r>
      <w:r>
        <w:rPr>
          <w:w w:val="105"/>
          <w:sz w:val="23"/>
        </w:rPr>
        <w:t>to</w:t>
      </w:r>
      <w:r>
        <w:rPr>
          <w:spacing w:val="-12"/>
          <w:w w:val="105"/>
          <w:sz w:val="23"/>
        </w:rPr>
        <w:t> </w:t>
      </w:r>
      <w:r>
        <w:rPr>
          <w:w w:val="105"/>
          <w:sz w:val="23"/>
        </w:rPr>
        <w:t>the passing</w:t>
      </w:r>
      <w:r>
        <w:rPr>
          <w:spacing w:val="-7"/>
          <w:w w:val="105"/>
          <w:sz w:val="23"/>
        </w:rPr>
        <w:t> </w:t>
      </w:r>
      <w:r>
        <w:rPr>
          <w:w w:val="105"/>
          <w:sz w:val="23"/>
        </w:rPr>
        <w:t>of</w:t>
      </w:r>
      <w:r>
        <w:rPr>
          <w:spacing w:val="-6"/>
          <w:w w:val="105"/>
          <w:sz w:val="23"/>
        </w:rPr>
        <w:t> </w:t>
      </w:r>
      <w:r>
        <w:rPr>
          <w:w w:val="105"/>
          <w:sz w:val="23"/>
        </w:rPr>
        <w:t>this </w:t>
      </w:r>
      <w:r>
        <w:rPr>
          <w:spacing w:val="-2"/>
          <w:w w:val="105"/>
          <w:sz w:val="23"/>
        </w:rPr>
        <w:t>By-law.</w:t>
      </w:r>
    </w:p>
    <w:p>
      <w:pPr>
        <w:spacing w:after="0" w:line="252" w:lineRule="auto"/>
        <w:jc w:val="left"/>
        <w:rPr>
          <w:sz w:val="23"/>
        </w:rPr>
        <w:sectPr>
          <w:pgSz w:w="12240" w:h="15840"/>
          <w:pgMar w:header="726" w:footer="800" w:top="1340" w:bottom="1000" w:left="820" w:right="200"/>
        </w:sectPr>
      </w:pPr>
    </w:p>
    <w:p>
      <w:pPr>
        <w:pStyle w:val="Heading4"/>
        <w:spacing w:before="106"/>
      </w:pPr>
      <w:bookmarkStart w:name="Other Types of Complete Applications " w:id="10"/>
      <w:bookmarkEnd w:id="10"/>
      <w:r>
        <w:rPr>
          <w:b w:val="0"/>
        </w:rPr>
      </w:r>
      <w:bookmarkStart w:name="1.7. Minor Variances " w:id="11"/>
      <w:bookmarkEnd w:id="11"/>
      <w:r>
        <w:rPr>
          <w:b w:val="0"/>
        </w:rPr>
      </w:r>
      <w:bookmarkStart w:name="Continuation of Approved Variances " w:id="12"/>
      <w:bookmarkEnd w:id="12"/>
      <w:r>
        <w:rPr>
          <w:b w:val="0"/>
        </w:rPr>
      </w:r>
      <w:r>
        <w:rPr>
          <w:color w:val="234060"/>
        </w:rPr>
        <w:t>Other</w:t>
      </w:r>
      <w:r>
        <w:rPr>
          <w:color w:val="234060"/>
          <w:spacing w:val="1"/>
        </w:rPr>
        <w:t> </w:t>
      </w:r>
      <w:r>
        <w:rPr>
          <w:color w:val="234060"/>
        </w:rPr>
        <w:t>Types</w:t>
      </w:r>
      <w:r>
        <w:rPr>
          <w:color w:val="234060"/>
          <w:spacing w:val="1"/>
        </w:rPr>
        <w:t> </w:t>
      </w:r>
      <w:r>
        <w:rPr>
          <w:color w:val="234060"/>
        </w:rPr>
        <w:t>of</w:t>
      </w:r>
      <w:r>
        <w:rPr>
          <w:color w:val="234060"/>
          <w:spacing w:val="2"/>
        </w:rPr>
        <w:t> </w:t>
      </w:r>
      <w:r>
        <w:rPr>
          <w:color w:val="234060"/>
        </w:rPr>
        <w:t>Complete</w:t>
      </w:r>
      <w:r>
        <w:rPr>
          <w:color w:val="234060"/>
          <w:spacing w:val="5"/>
        </w:rPr>
        <w:t> </w:t>
      </w:r>
      <w:r>
        <w:rPr>
          <w:color w:val="234060"/>
          <w:spacing w:val="-2"/>
        </w:rPr>
        <w:t>Applications</w:t>
      </w:r>
    </w:p>
    <w:p>
      <w:pPr>
        <w:pStyle w:val="ListParagraph"/>
        <w:numPr>
          <w:ilvl w:val="2"/>
          <w:numId w:val="1"/>
        </w:numPr>
        <w:tabs>
          <w:tab w:pos="1391" w:val="left" w:leader="none"/>
        </w:tabs>
        <w:spacing w:line="252" w:lineRule="auto" w:before="252" w:after="0"/>
        <w:ind w:left="1391" w:right="958" w:hanging="1132"/>
        <w:jc w:val="left"/>
        <w:rPr>
          <w:sz w:val="23"/>
        </w:rPr>
      </w:pPr>
      <w:r>
        <w:rPr>
          <w:w w:val="105"/>
          <w:sz w:val="23"/>
        </w:rPr>
        <w:t>Where a complete application was received by the </w:t>
      </w:r>
      <w:r>
        <w:rPr>
          <w:b/>
          <w:color w:val="585858"/>
          <w:w w:val="105"/>
          <w:sz w:val="23"/>
        </w:rPr>
        <w:t>City </w:t>
      </w:r>
      <w:r>
        <w:rPr>
          <w:w w:val="105"/>
          <w:sz w:val="23"/>
        </w:rPr>
        <w:t>on or before the date of passing of this By-law for the </w:t>
      </w:r>
      <w:r>
        <w:rPr>
          <w:b/>
          <w:color w:val="585858"/>
          <w:w w:val="105"/>
          <w:sz w:val="23"/>
        </w:rPr>
        <w:t>development </w:t>
      </w:r>
      <w:r>
        <w:rPr>
          <w:w w:val="105"/>
          <w:sz w:val="23"/>
        </w:rPr>
        <w:t>or </w:t>
      </w:r>
      <w:r>
        <w:rPr>
          <w:b/>
          <w:color w:val="585858"/>
          <w:w w:val="105"/>
          <w:sz w:val="23"/>
        </w:rPr>
        <w:t>use </w:t>
      </w:r>
      <w:r>
        <w:rPr>
          <w:w w:val="105"/>
          <w:sz w:val="23"/>
        </w:rPr>
        <w:t>of</w:t>
      </w:r>
      <w:r>
        <w:rPr>
          <w:spacing w:val="-2"/>
          <w:w w:val="105"/>
          <w:sz w:val="23"/>
        </w:rPr>
        <w:t> </w:t>
      </w:r>
      <w:r>
        <w:rPr>
          <w:w w:val="105"/>
          <w:sz w:val="23"/>
        </w:rPr>
        <w:t>a </w:t>
      </w:r>
      <w:r>
        <w:rPr>
          <w:b/>
          <w:color w:val="585858"/>
          <w:w w:val="105"/>
          <w:sz w:val="23"/>
        </w:rPr>
        <w:t>lot </w:t>
      </w:r>
      <w:r>
        <w:rPr>
          <w:w w:val="105"/>
          <w:sz w:val="23"/>
        </w:rPr>
        <w:t>or one</w:t>
      </w:r>
      <w:r>
        <w:rPr>
          <w:spacing w:val="-1"/>
          <w:w w:val="105"/>
          <w:sz w:val="23"/>
        </w:rPr>
        <w:t> </w:t>
      </w:r>
      <w:r>
        <w:rPr>
          <w:w w:val="105"/>
          <w:sz w:val="23"/>
        </w:rPr>
        <w:t>or more </w:t>
      </w:r>
      <w:r>
        <w:rPr>
          <w:b/>
          <w:color w:val="585858"/>
          <w:w w:val="105"/>
          <w:sz w:val="23"/>
        </w:rPr>
        <w:t>buildings</w:t>
      </w:r>
      <w:r>
        <w:rPr>
          <w:w w:val="105"/>
          <w:sz w:val="23"/>
        </w:rPr>
        <w:t>,</w:t>
      </w:r>
      <w:r>
        <w:rPr>
          <w:spacing w:val="-11"/>
          <w:w w:val="105"/>
          <w:sz w:val="23"/>
        </w:rPr>
        <w:t> </w:t>
      </w:r>
      <w:r>
        <w:rPr>
          <w:w w:val="105"/>
          <w:sz w:val="23"/>
        </w:rPr>
        <w:t>approval</w:t>
      </w:r>
      <w:r>
        <w:rPr>
          <w:spacing w:val="-2"/>
          <w:w w:val="105"/>
          <w:sz w:val="23"/>
        </w:rPr>
        <w:t> </w:t>
      </w:r>
      <w:r>
        <w:rPr>
          <w:w w:val="105"/>
          <w:sz w:val="23"/>
        </w:rPr>
        <w:t>may</w:t>
      </w:r>
      <w:r>
        <w:rPr>
          <w:spacing w:val="-3"/>
          <w:w w:val="105"/>
          <w:sz w:val="23"/>
        </w:rPr>
        <w:t> </w:t>
      </w:r>
      <w:r>
        <w:rPr>
          <w:w w:val="105"/>
          <w:sz w:val="23"/>
        </w:rPr>
        <w:t>be</w:t>
      </w:r>
      <w:r>
        <w:rPr>
          <w:spacing w:val="-6"/>
          <w:w w:val="105"/>
          <w:sz w:val="23"/>
        </w:rPr>
        <w:t> </w:t>
      </w:r>
      <w:r>
        <w:rPr>
          <w:w w:val="105"/>
          <w:sz w:val="23"/>
        </w:rPr>
        <w:t>granted</w:t>
      </w:r>
      <w:r>
        <w:rPr>
          <w:spacing w:val="-10"/>
          <w:w w:val="105"/>
          <w:sz w:val="23"/>
        </w:rPr>
        <w:t> </w:t>
      </w:r>
      <w:r>
        <w:rPr>
          <w:w w:val="105"/>
          <w:sz w:val="23"/>
        </w:rPr>
        <w:t>in</w:t>
      </w:r>
      <w:r>
        <w:rPr>
          <w:spacing w:val="-8"/>
          <w:w w:val="105"/>
          <w:sz w:val="23"/>
        </w:rPr>
        <w:t> </w:t>
      </w:r>
      <w:r>
        <w:rPr>
          <w:w w:val="105"/>
          <w:sz w:val="23"/>
        </w:rPr>
        <w:t>the</w:t>
      </w:r>
      <w:r>
        <w:rPr>
          <w:spacing w:val="-6"/>
          <w:w w:val="105"/>
          <w:sz w:val="23"/>
        </w:rPr>
        <w:t> </w:t>
      </w:r>
      <w:r>
        <w:rPr>
          <w:w w:val="105"/>
          <w:sz w:val="23"/>
        </w:rPr>
        <w:t>context</w:t>
      </w:r>
      <w:r>
        <w:rPr>
          <w:spacing w:val="-11"/>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applicable</w:t>
      </w:r>
      <w:r>
        <w:rPr>
          <w:spacing w:val="-8"/>
          <w:w w:val="105"/>
          <w:sz w:val="23"/>
        </w:rPr>
        <w:t> </w:t>
      </w:r>
      <w:r>
        <w:rPr>
          <w:b/>
          <w:color w:val="585858"/>
          <w:w w:val="105"/>
          <w:sz w:val="23"/>
        </w:rPr>
        <w:t>former</w:t>
      </w:r>
      <w:r>
        <w:rPr>
          <w:b/>
          <w:color w:val="585858"/>
          <w:spacing w:val="-4"/>
          <w:w w:val="105"/>
          <w:sz w:val="23"/>
        </w:rPr>
        <w:t> </w:t>
      </w:r>
      <w:r>
        <w:rPr>
          <w:b/>
          <w:color w:val="585858"/>
          <w:w w:val="105"/>
          <w:sz w:val="23"/>
        </w:rPr>
        <w:t>zoning by-law</w:t>
      </w:r>
      <w:r>
        <w:rPr>
          <w:b/>
          <w:color w:val="585858"/>
          <w:spacing w:val="-11"/>
          <w:w w:val="105"/>
          <w:sz w:val="23"/>
        </w:rPr>
        <w:t> </w:t>
      </w:r>
      <w:r>
        <w:rPr>
          <w:w w:val="105"/>
          <w:sz w:val="23"/>
        </w:rPr>
        <w:t>as</w:t>
      </w:r>
      <w:r>
        <w:rPr>
          <w:spacing w:val="-8"/>
          <w:w w:val="105"/>
          <w:sz w:val="23"/>
        </w:rPr>
        <w:t> </w:t>
      </w:r>
      <w:r>
        <w:rPr>
          <w:w w:val="105"/>
          <w:sz w:val="23"/>
        </w:rPr>
        <w:t>it</w:t>
      </w:r>
      <w:r>
        <w:rPr>
          <w:spacing w:val="-10"/>
          <w:w w:val="105"/>
          <w:sz w:val="23"/>
        </w:rPr>
        <w:t> </w:t>
      </w:r>
      <w:r>
        <w:rPr>
          <w:w w:val="105"/>
          <w:sz w:val="23"/>
        </w:rPr>
        <w:t>read</w:t>
      </w:r>
      <w:r>
        <w:rPr>
          <w:spacing w:val="-11"/>
          <w:w w:val="105"/>
          <w:sz w:val="23"/>
        </w:rPr>
        <w:t> </w:t>
      </w:r>
      <w:r>
        <w:rPr>
          <w:w w:val="105"/>
          <w:sz w:val="23"/>
        </w:rPr>
        <w:t>immediately</w:t>
      </w:r>
      <w:r>
        <w:rPr>
          <w:spacing w:val="-2"/>
          <w:w w:val="105"/>
          <w:sz w:val="23"/>
        </w:rPr>
        <w:t> </w:t>
      </w:r>
      <w:r>
        <w:rPr>
          <w:w w:val="105"/>
          <w:sz w:val="23"/>
        </w:rPr>
        <w:t>prior</w:t>
      </w:r>
      <w:r>
        <w:rPr>
          <w:spacing w:val="-5"/>
          <w:w w:val="105"/>
          <w:sz w:val="23"/>
        </w:rPr>
        <w:t> </w:t>
      </w:r>
      <w:r>
        <w:rPr>
          <w:w w:val="105"/>
          <w:sz w:val="23"/>
        </w:rPr>
        <w:t>to</w:t>
      </w:r>
      <w:r>
        <w:rPr>
          <w:spacing w:val="-11"/>
          <w:w w:val="105"/>
          <w:sz w:val="23"/>
        </w:rPr>
        <w:t> </w:t>
      </w:r>
      <w:r>
        <w:rPr>
          <w:w w:val="105"/>
          <w:sz w:val="23"/>
        </w:rPr>
        <w:t>the</w:t>
      </w:r>
      <w:r>
        <w:rPr>
          <w:spacing w:val="-4"/>
          <w:w w:val="105"/>
          <w:sz w:val="23"/>
        </w:rPr>
        <w:t> </w:t>
      </w:r>
      <w:r>
        <w:rPr>
          <w:w w:val="105"/>
          <w:sz w:val="23"/>
        </w:rPr>
        <w:t>passing</w:t>
      </w:r>
      <w:r>
        <w:rPr>
          <w:spacing w:val="-11"/>
          <w:w w:val="105"/>
          <w:sz w:val="23"/>
        </w:rPr>
        <w:t> </w:t>
      </w:r>
      <w:r>
        <w:rPr>
          <w:w w:val="105"/>
          <w:sz w:val="23"/>
        </w:rPr>
        <w:t>of</w:t>
      </w:r>
      <w:r>
        <w:rPr>
          <w:spacing w:val="-11"/>
          <w:w w:val="105"/>
          <w:sz w:val="23"/>
        </w:rPr>
        <w:t> </w:t>
      </w:r>
      <w:r>
        <w:rPr>
          <w:w w:val="105"/>
          <w:sz w:val="23"/>
        </w:rPr>
        <w:t>this</w:t>
      </w:r>
      <w:r>
        <w:rPr>
          <w:spacing w:val="-2"/>
          <w:w w:val="105"/>
          <w:sz w:val="23"/>
        </w:rPr>
        <w:t> </w:t>
      </w:r>
      <w:r>
        <w:rPr>
          <w:w w:val="105"/>
          <w:sz w:val="23"/>
        </w:rPr>
        <w:t>By-law,</w:t>
      </w:r>
      <w:r>
        <w:rPr>
          <w:spacing w:val="-3"/>
          <w:w w:val="105"/>
          <w:sz w:val="23"/>
        </w:rPr>
        <w:t> </w:t>
      </w:r>
      <w:r>
        <w:rPr>
          <w:w w:val="105"/>
          <w:sz w:val="23"/>
        </w:rPr>
        <w:t>for</w:t>
      </w:r>
      <w:r>
        <w:rPr>
          <w:spacing w:val="-5"/>
          <w:w w:val="105"/>
          <w:sz w:val="23"/>
        </w:rPr>
        <w:t> </w:t>
      </w:r>
      <w:r>
        <w:rPr>
          <w:w w:val="105"/>
          <w:sz w:val="23"/>
        </w:rPr>
        <w:t>one</w:t>
      </w:r>
      <w:r>
        <w:rPr>
          <w:spacing w:val="-10"/>
          <w:w w:val="105"/>
          <w:sz w:val="23"/>
        </w:rPr>
        <w:t> </w:t>
      </w:r>
      <w:r>
        <w:rPr>
          <w:w w:val="105"/>
          <w:sz w:val="23"/>
        </w:rPr>
        <w:t>or more</w:t>
      </w:r>
      <w:r>
        <w:rPr>
          <w:spacing w:val="-3"/>
          <w:w w:val="105"/>
          <w:sz w:val="23"/>
        </w:rPr>
        <w:t> </w:t>
      </w:r>
      <w:r>
        <w:rPr>
          <w:w w:val="105"/>
          <w:sz w:val="23"/>
        </w:rPr>
        <w:t>of the</w:t>
      </w:r>
      <w:r>
        <w:rPr>
          <w:spacing w:val="-10"/>
          <w:w w:val="105"/>
          <w:sz w:val="23"/>
        </w:rPr>
        <w:t> </w:t>
      </w:r>
      <w:r>
        <w:rPr>
          <w:w w:val="105"/>
          <w:sz w:val="23"/>
        </w:rPr>
        <w:t>following</w:t>
      </w:r>
      <w:r>
        <w:rPr>
          <w:spacing w:val="-10"/>
          <w:w w:val="105"/>
          <w:sz w:val="23"/>
        </w:rPr>
        <w:t> </w:t>
      </w:r>
      <w:r>
        <w:rPr>
          <w:w w:val="105"/>
          <w:sz w:val="23"/>
        </w:rPr>
        <w:t>applications</w:t>
      </w:r>
      <w:r>
        <w:rPr>
          <w:spacing w:val="-6"/>
          <w:w w:val="105"/>
          <w:sz w:val="23"/>
        </w:rPr>
        <w:t> </w:t>
      </w:r>
      <w:r>
        <w:rPr>
          <w:w w:val="105"/>
          <w:sz w:val="23"/>
        </w:rPr>
        <w:t>where</w:t>
      </w:r>
      <w:r>
        <w:rPr>
          <w:spacing w:val="-4"/>
          <w:w w:val="105"/>
          <w:sz w:val="23"/>
        </w:rPr>
        <w:t> </w:t>
      </w:r>
      <w:r>
        <w:rPr>
          <w:w w:val="105"/>
          <w:sz w:val="23"/>
        </w:rPr>
        <w:t>they</w:t>
      </w:r>
      <w:r>
        <w:rPr>
          <w:spacing w:val="-8"/>
          <w:w w:val="105"/>
          <w:sz w:val="23"/>
        </w:rPr>
        <w:t> </w:t>
      </w:r>
      <w:r>
        <w:rPr>
          <w:w w:val="105"/>
          <w:sz w:val="23"/>
        </w:rPr>
        <w:t>are</w:t>
      </w:r>
      <w:r>
        <w:rPr>
          <w:spacing w:val="-4"/>
          <w:w w:val="105"/>
          <w:sz w:val="23"/>
        </w:rPr>
        <w:t> </w:t>
      </w:r>
      <w:r>
        <w:rPr>
          <w:w w:val="105"/>
          <w:sz w:val="23"/>
        </w:rPr>
        <w:t>consistent</w:t>
      </w:r>
      <w:r>
        <w:rPr>
          <w:spacing w:val="-10"/>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intent</w:t>
      </w:r>
      <w:r>
        <w:rPr>
          <w:spacing w:val="-3"/>
          <w:w w:val="105"/>
          <w:sz w:val="23"/>
        </w:rPr>
        <w:t> </w:t>
      </w:r>
      <w:r>
        <w:rPr>
          <w:w w:val="105"/>
          <w:sz w:val="23"/>
        </w:rPr>
        <w:t>of</w:t>
      </w:r>
      <w:r>
        <w:rPr>
          <w:spacing w:val="-10"/>
          <w:w w:val="105"/>
          <w:sz w:val="23"/>
        </w:rPr>
        <w:t> </w:t>
      </w:r>
      <w:r>
        <w:rPr>
          <w:w w:val="105"/>
          <w:sz w:val="23"/>
        </w:rPr>
        <w:t>the</w:t>
      </w:r>
      <w:r>
        <w:rPr>
          <w:spacing w:val="-4"/>
          <w:w w:val="105"/>
          <w:sz w:val="23"/>
        </w:rPr>
        <w:t> </w:t>
      </w:r>
      <w:r>
        <w:rPr>
          <w:w w:val="105"/>
          <w:sz w:val="23"/>
        </w:rPr>
        <w:t>complete </w:t>
      </w:r>
      <w:r>
        <w:rPr>
          <w:spacing w:val="-2"/>
          <w:w w:val="105"/>
          <w:sz w:val="23"/>
        </w:rPr>
        <w:t>application:</w:t>
      </w:r>
    </w:p>
    <w:p>
      <w:pPr>
        <w:pStyle w:val="ListParagraph"/>
        <w:numPr>
          <w:ilvl w:val="3"/>
          <w:numId w:val="1"/>
        </w:numPr>
        <w:tabs>
          <w:tab w:pos="1961" w:val="left" w:leader="none"/>
        </w:tabs>
        <w:spacing w:line="240" w:lineRule="auto" w:before="241" w:after="0"/>
        <w:ind w:left="1961" w:right="0" w:hanging="570"/>
        <w:jc w:val="left"/>
        <w:rPr>
          <w:sz w:val="23"/>
        </w:rPr>
      </w:pPr>
      <w:r>
        <w:rPr>
          <w:w w:val="105"/>
          <w:sz w:val="23"/>
        </w:rPr>
        <w:t>Any</w:t>
      </w:r>
      <w:r>
        <w:rPr>
          <w:spacing w:val="-10"/>
          <w:w w:val="105"/>
          <w:sz w:val="23"/>
        </w:rPr>
        <w:t> </w:t>
      </w:r>
      <w:r>
        <w:rPr>
          <w:w w:val="105"/>
          <w:sz w:val="23"/>
        </w:rPr>
        <w:t>application</w:t>
      </w:r>
      <w:r>
        <w:rPr>
          <w:spacing w:val="-8"/>
          <w:w w:val="105"/>
          <w:sz w:val="23"/>
        </w:rPr>
        <w:t> </w:t>
      </w:r>
      <w:r>
        <w:rPr>
          <w:w w:val="105"/>
          <w:sz w:val="23"/>
        </w:rPr>
        <w:t>under</w:t>
      </w:r>
      <w:r>
        <w:rPr>
          <w:spacing w:val="-4"/>
          <w:w w:val="105"/>
          <w:sz w:val="23"/>
        </w:rPr>
        <w:t> </w:t>
      </w:r>
      <w:r>
        <w:rPr>
          <w:w w:val="105"/>
          <w:sz w:val="23"/>
        </w:rPr>
        <w:t>Section</w:t>
      </w:r>
      <w:r>
        <w:rPr>
          <w:spacing w:val="-8"/>
          <w:w w:val="105"/>
          <w:sz w:val="23"/>
        </w:rPr>
        <w:t> </w:t>
      </w:r>
      <w:r>
        <w:rPr>
          <w:w w:val="105"/>
          <w:sz w:val="23"/>
        </w:rPr>
        <w:t>45</w:t>
      </w:r>
      <w:r>
        <w:rPr>
          <w:spacing w:val="-3"/>
          <w:w w:val="105"/>
          <w:sz w:val="23"/>
        </w:rPr>
        <w:t> </w:t>
      </w:r>
      <w:r>
        <w:rPr>
          <w:w w:val="105"/>
          <w:sz w:val="23"/>
        </w:rPr>
        <w:t>of</w:t>
      </w:r>
      <w:r>
        <w:rPr>
          <w:spacing w:val="-12"/>
          <w:w w:val="105"/>
          <w:sz w:val="23"/>
        </w:rPr>
        <w:t> </w:t>
      </w:r>
      <w:r>
        <w:rPr>
          <w:w w:val="105"/>
          <w:sz w:val="23"/>
        </w:rPr>
        <w:t>the</w:t>
      </w:r>
      <w:r>
        <w:rPr>
          <w:spacing w:val="-10"/>
          <w:w w:val="105"/>
          <w:sz w:val="23"/>
        </w:rPr>
        <w:t> </w:t>
      </w:r>
      <w:r>
        <w:rPr>
          <w:b/>
          <w:i/>
          <w:color w:val="585858"/>
          <w:w w:val="105"/>
          <w:sz w:val="23"/>
        </w:rPr>
        <w:t>Planning</w:t>
      </w:r>
      <w:r>
        <w:rPr>
          <w:b/>
          <w:i/>
          <w:color w:val="585858"/>
          <w:spacing w:val="-7"/>
          <w:w w:val="105"/>
          <w:sz w:val="23"/>
        </w:rPr>
        <w:t> </w:t>
      </w:r>
      <w:r>
        <w:rPr>
          <w:b/>
          <w:i/>
          <w:color w:val="585858"/>
          <w:spacing w:val="-4"/>
          <w:w w:val="105"/>
          <w:sz w:val="23"/>
        </w:rPr>
        <w:t>Act</w:t>
      </w:r>
      <w:r>
        <w:rPr>
          <w:spacing w:val="-4"/>
          <w:w w:val="105"/>
          <w:sz w:val="23"/>
        </w:rPr>
        <w:t>;</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Site</w:t>
      </w:r>
      <w:r>
        <w:rPr>
          <w:spacing w:val="-11"/>
          <w:w w:val="105"/>
          <w:sz w:val="23"/>
        </w:rPr>
        <w:t> </w:t>
      </w:r>
      <w:r>
        <w:rPr>
          <w:w w:val="105"/>
          <w:sz w:val="23"/>
        </w:rPr>
        <w:t>plan</w:t>
      </w:r>
      <w:r>
        <w:rPr>
          <w:spacing w:val="-2"/>
          <w:w w:val="105"/>
          <w:sz w:val="23"/>
        </w:rPr>
        <w:t> </w:t>
      </w:r>
      <w:r>
        <w:rPr>
          <w:w w:val="105"/>
          <w:sz w:val="23"/>
        </w:rPr>
        <w:t>control</w:t>
      </w:r>
      <w:r>
        <w:rPr>
          <w:spacing w:val="-9"/>
          <w:w w:val="105"/>
          <w:sz w:val="23"/>
        </w:rPr>
        <w:t> </w:t>
      </w:r>
      <w:r>
        <w:rPr>
          <w:w w:val="105"/>
          <w:sz w:val="23"/>
        </w:rPr>
        <w:t>approval</w:t>
      </w:r>
      <w:r>
        <w:rPr>
          <w:spacing w:val="-3"/>
          <w:w w:val="105"/>
          <w:sz w:val="23"/>
        </w:rPr>
        <w:t> </w:t>
      </w:r>
      <w:r>
        <w:rPr>
          <w:w w:val="105"/>
          <w:sz w:val="23"/>
        </w:rPr>
        <w:t>pursuant</w:t>
      </w:r>
      <w:r>
        <w:rPr>
          <w:spacing w:val="-11"/>
          <w:w w:val="105"/>
          <w:sz w:val="23"/>
        </w:rPr>
        <w:t> </w:t>
      </w:r>
      <w:r>
        <w:rPr>
          <w:w w:val="105"/>
          <w:sz w:val="23"/>
        </w:rPr>
        <w:t>to</w:t>
      </w:r>
      <w:r>
        <w:rPr>
          <w:spacing w:val="-12"/>
          <w:w w:val="105"/>
          <w:sz w:val="23"/>
        </w:rPr>
        <w:t> </w:t>
      </w:r>
      <w:r>
        <w:rPr>
          <w:w w:val="105"/>
          <w:sz w:val="23"/>
        </w:rPr>
        <w:t>Section</w:t>
      </w:r>
      <w:r>
        <w:rPr>
          <w:spacing w:val="-7"/>
          <w:w w:val="105"/>
          <w:sz w:val="23"/>
        </w:rPr>
        <w:t> </w:t>
      </w:r>
      <w:r>
        <w:rPr>
          <w:w w:val="105"/>
          <w:sz w:val="23"/>
        </w:rPr>
        <w:t>41</w:t>
      </w:r>
      <w:r>
        <w:rPr>
          <w:spacing w:val="-8"/>
          <w:w w:val="105"/>
          <w:sz w:val="23"/>
        </w:rPr>
        <w:t> </w:t>
      </w:r>
      <w:r>
        <w:rPr>
          <w:w w:val="105"/>
          <w:sz w:val="23"/>
        </w:rPr>
        <w:t>of</w:t>
      </w:r>
      <w:r>
        <w:rPr>
          <w:spacing w:val="-11"/>
          <w:w w:val="105"/>
          <w:sz w:val="23"/>
        </w:rPr>
        <w:t> </w:t>
      </w:r>
      <w:r>
        <w:rPr>
          <w:w w:val="105"/>
          <w:sz w:val="23"/>
        </w:rPr>
        <w:t>the</w:t>
      </w:r>
      <w:r>
        <w:rPr>
          <w:spacing w:val="2"/>
          <w:w w:val="105"/>
          <w:sz w:val="23"/>
        </w:rPr>
        <w:t> </w:t>
      </w:r>
      <w:r>
        <w:rPr>
          <w:b/>
          <w:i/>
          <w:color w:val="585858"/>
          <w:w w:val="105"/>
          <w:sz w:val="23"/>
        </w:rPr>
        <w:t>Planning</w:t>
      </w:r>
      <w:r>
        <w:rPr>
          <w:b/>
          <w:i/>
          <w:color w:val="585858"/>
          <w:spacing w:val="-6"/>
          <w:w w:val="105"/>
          <w:sz w:val="23"/>
        </w:rPr>
        <w:t> </w:t>
      </w:r>
      <w:r>
        <w:rPr>
          <w:b/>
          <w:i/>
          <w:color w:val="585858"/>
          <w:spacing w:val="-4"/>
          <w:w w:val="105"/>
          <w:sz w:val="23"/>
        </w:rPr>
        <w:t>Act</w:t>
      </w:r>
      <w:r>
        <w:rPr>
          <w:spacing w:val="-4"/>
          <w:w w:val="105"/>
          <w:sz w:val="23"/>
        </w:rPr>
        <w:t>;</w:t>
      </w:r>
    </w:p>
    <w:p>
      <w:pPr>
        <w:pStyle w:val="ListParagraph"/>
        <w:numPr>
          <w:ilvl w:val="3"/>
          <w:numId w:val="1"/>
        </w:numPr>
        <w:tabs>
          <w:tab w:pos="1961" w:val="left" w:leader="none"/>
        </w:tabs>
        <w:spacing w:line="240" w:lineRule="auto" w:before="255" w:after="0"/>
        <w:ind w:left="1961" w:right="0" w:hanging="570"/>
        <w:jc w:val="left"/>
        <w:rPr>
          <w:sz w:val="23"/>
        </w:rPr>
      </w:pPr>
      <w:r>
        <w:rPr>
          <w:w w:val="105"/>
          <w:sz w:val="23"/>
        </w:rPr>
        <w:t>Consent</w:t>
      </w:r>
      <w:r>
        <w:rPr>
          <w:spacing w:val="-9"/>
          <w:w w:val="105"/>
          <w:sz w:val="23"/>
        </w:rPr>
        <w:t> </w:t>
      </w:r>
      <w:r>
        <w:rPr>
          <w:w w:val="105"/>
          <w:sz w:val="23"/>
        </w:rPr>
        <w:t>pursuant</w:t>
      </w:r>
      <w:r>
        <w:rPr>
          <w:spacing w:val="-9"/>
          <w:w w:val="105"/>
          <w:sz w:val="23"/>
        </w:rPr>
        <w:t> </w:t>
      </w:r>
      <w:r>
        <w:rPr>
          <w:w w:val="105"/>
          <w:sz w:val="23"/>
        </w:rPr>
        <w:t>to</w:t>
      </w:r>
      <w:r>
        <w:rPr>
          <w:spacing w:val="-11"/>
          <w:w w:val="105"/>
          <w:sz w:val="23"/>
        </w:rPr>
        <w:t> </w:t>
      </w:r>
      <w:r>
        <w:rPr>
          <w:w w:val="105"/>
          <w:sz w:val="23"/>
        </w:rPr>
        <w:t>Section</w:t>
      </w:r>
      <w:r>
        <w:rPr>
          <w:spacing w:val="-6"/>
          <w:w w:val="105"/>
          <w:sz w:val="23"/>
        </w:rPr>
        <w:t> </w:t>
      </w:r>
      <w:r>
        <w:rPr>
          <w:w w:val="105"/>
          <w:sz w:val="23"/>
        </w:rPr>
        <w:t>53</w:t>
      </w:r>
      <w:r>
        <w:rPr>
          <w:spacing w:val="-6"/>
          <w:w w:val="105"/>
          <w:sz w:val="23"/>
        </w:rPr>
        <w:t> </w:t>
      </w:r>
      <w:r>
        <w:rPr>
          <w:w w:val="105"/>
          <w:sz w:val="23"/>
        </w:rPr>
        <w:t>of</w:t>
      </w:r>
      <w:r>
        <w:rPr>
          <w:spacing w:val="-11"/>
          <w:w w:val="105"/>
          <w:sz w:val="23"/>
        </w:rPr>
        <w:t> </w:t>
      </w:r>
      <w:r>
        <w:rPr>
          <w:w w:val="105"/>
          <w:sz w:val="23"/>
        </w:rPr>
        <w:t>the</w:t>
      </w:r>
      <w:r>
        <w:rPr>
          <w:spacing w:val="-5"/>
          <w:w w:val="105"/>
          <w:sz w:val="23"/>
        </w:rPr>
        <w:t> </w:t>
      </w:r>
      <w:r>
        <w:rPr>
          <w:b/>
          <w:i/>
          <w:color w:val="585858"/>
          <w:w w:val="105"/>
          <w:sz w:val="23"/>
        </w:rPr>
        <w:t>Planning</w:t>
      </w:r>
      <w:r>
        <w:rPr>
          <w:b/>
          <w:i/>
          <w:color w:val="585858"/>
          <w:spacing w:val="-5"/>
          <w:w w:val="105"/>
          <w:sz w:val="23"/>
        </w:rPr>
        <w:t> </w:t>
      </w:r>
      <w:r>
        <w:rPr>
          <w:b/>
          <w:i/>
          <w:color w:val="585858"/>
          <w:spacing w:val="-4"/>
          <w:w w:val="105"/>
          <w:sz w:val="23"/>
        </w:rPr>
        <w:t>Act</w:t>
      </w:r>
      <w:r>
        <w:rPr>
          <w:spacing w:val="-4"/>
          <w:w w:val="105"/>
          <w:sz w:val="23"/>
        </w:rPr>
        <w:t>;</w:t>
      </w:r>
    </w:p>
    <w:p>
      <w:pPr>
        <w:pStyle w:val="ListParagraph"/>
        <w:numPr>
          <w:ilvl w:val="3"/>
          <w:numId w:val="1"/>
        </w:numPr>
        <w:tabs>
          <w:tab w:pos="1961" w:val="left" w:leader="none"/>
        </w:tabs>
        <w:spacing w:line="254" w:lineRule="auto" w:before="249" w:after="0"/>
        <w:ind w:left="1961" w:right="1521" w:hanging="570"/>
        <w:jc w:val="left"/>
        <w:rPr>
          <w:sz w:val="23"/>
        </w:rPr>
      </w:pPr>
      <w:r>
        <w:rPr>
          <w:w w:val="105"/>
          <w:sz w:val="23"/>
        </w:rPr>
        <w:t>Draft</w:t>
      </w:r>
      <w:r>
        <w:rPr>
          <w:spacing w:val="-12"/>
          <w:w w:val="105"/>
          <w:sz w:val="23"/>
        </w:rPr>
        <w:t> </w:t>
      </w:r>
      <w:r>
        <w:rPr>
          <w:w w:val="105"/>
          <w:sz w:val="23"/>
        </w:rPr>
        <w:t>plan</w:t>
      </w:r>
      <w:r>
        <w:rPr>
          <w:spacing w:val="-3"/>
          <w:w w:val="105"/>
          <w:sz w:val="23"/>
        </w:rPr>
        <w:t> </w:t>
      </w:r>
      <w:r>
        <w:rPr>
          <w:w w:val="105"/>
          <w:sz w:val="23"/>
        </w:rPr>
        <w:t>of</w:t>
      </w:r>
      <w:r>
        <w:rPr>
          <w:spacing w:val="-5"/>
          <w:w w:val="105"/>
          <w:sz w:val="23"/>
        </w:rPr>
        <w:t> </w:t>
      </w:r>
      <w:r>
        <w:rPr>
          <w:w w:val="105"/>
          <w:sz w:val="23"/>
        </w:rPr>
        <w:t>subdivision</w:t>
      </w:r>
      <w:r>
        <w:rPr>
          <w:spacing w:val="-6"/>
          <w:w w:val="105"/>
          <w:sz w:val="23"/>
        </w:rPr>
        <w:t> </w:t>
      </w:r>
      <w:r>
        <w:rPr>
          <w:w w:val="105"/>
          <w:sz w:val="23"/>
        </w:rPr>
        <w:t>pursuant</w:t>
      </w:r>
      <w:r>
        <w:rPr>
          <w:spacing w:val="-12"/>
          <w:w w:val="105"/>
          <w:sz w:val="23"/>
        </w:rPr>
        <w:t> </w:t>
      </w:r>
      <w:r>
        <w:rPr>
          <w:w w:val="105"/>
          <w:sz w:val="23"/>
        </w:rPr>
        <w:t>to</w:t>
      </w:r>
      <w:r>
        <w:rPr>
          <w:spacing w:val="-12"/>
          <w:w w:val="105"/>
          <w:sz w:val="23"/>
        </w:rPr>
        <w:t> </w:t>
      </w:r>
      <w:r>
        <w:rPr>
          <w:w w:val="105"/>
          <w:sz w:val="23"/>
        </w:rPr>
        <w:t>Section</w:t>
      </w:r>
      <w:r>
        <w:rPr>
          <w:spacing w:val="-8"/>
          <w:w w:val="105"/>
          <w:sz w:val="23"/>
        </w:rPr>
        <w:t> </w:t>
      </w:r>
      <w:r>
        <w:rPr>
          <w:w w:val="105"/>
          <w:sz w:val="23"/>
        </w:rPr>
        <w:t>51</w:t>
      </w:r>
      <w:r>
        <w:rPr>
          <w:spacing w:val="-4"/>
          <w:w w:val="105"/>
          <w:sz w:val="23"/>
        </w:rPr>
        <w:t> </w:t>
      </w:r>
      <w:r>
        <w:rPr>
          <w:w w:val="105"/>
          <w:sz w:val="23"/>
        </w:rPr>
        <w:t>of</w:t>
      </w:r>
      <w:r>
        <w:rPr>
          <w:spacing w:val="-6"/>
          <w:w w:val="105"/>
          <w:sz w:val="23"/>
        </w:rPr>
        <w:t> </w:t>
      </w:r>
      <w:r>
        <w:rPr>
          <w:w w:val="105"/>
          <w:sz w:val="23"/>
        </w:rPr>
        <w:t>the</w:t>
      </w:r>
      <w:r>
        <w:rPr>
          <w:spacing w:val="-7"/>
          <w:w w:val="105"/>
          <w:sz w:val="23"/>
        </w:rPr>
        <w:t> </w:t>
      </w:r>
      <w:r>
        <w:rPr>
          <w:b/>
          <w:i/>
          <w:color w:val="585858"/>
          <w:w w:val="105"/>
          <w:sz w:val="23"/>
        </w:rPr>
        <w:t>Planning</w:t>
      </w:r>
      <w:r>
        <w:rPr>
          <w:b/>
          <w:i/>
          <w:color w:val="585858"/>
          <w:spacing w:val="-7"/>
          <w:w w:val="105"/>
          <w:sz w:val="23"/>
        </w:rPr>
        <w:t> </w:t>
      </w:r>
      <w:r>
        <w:rPr>
          <w:b/>
          <w:i/>
          <w:color w:val="585858"/>
          <w:w w:val="105"/>
          <w:sz w:val="23"/>
        </w:rPr>
        <w:t>Act</w:t>
      </w:r>
      <w:r>
        <w:rPr>
          <w:b/>
          <w:i/>
          <w:color w:val="585858"/>
          <w:spacing w:val="-4"/>
          <w:w w:val="105"/>
          <w:sz w:val="23"/>
        </w:rPr>
        <w:t> </w:t>
      </w:r>
      <w:r>
        <w:rPr>
          <w:w w:val="105"/>
          <w:sz w:val="23"/>
        </w:rPr>
        <w:t>or</w:t>
      </w:r>
      <w:r>
        <w:rPr>
          <w:spacing w:val="-7"/>
          <w:w w:val="105"/>
          <w:sz w:val="23"/>
        </w:rPr>
        <w:t> </w:t>
      </w:r>
      <w:r>
        <w:rPr>
          <w:w w:val="105"/>
          <w:sz w:val="23"/>
        </w:rPr>
        <w:t>a description under the </w:t>
      </w:r>
      <w:r>
        <w:rPr>
          <w:i/>
          <w:w w:val="105"/>
          <w:sz w:val="23"/>
        </w:rPr>
        <w:t>Condominium Act, 1998</w:t>
      </w:r>
      <w:r>
        <w:rPr>
          <w:w w:val="105"/>
          <w:sz w:val="23"/>
        </w:rPr>
        <w:t>, S.O. 1998, c.19;</w:t>
      </w:r>
    </w:p>
    <w:p>
      <w:pPr>
        <w:pStyle w:val="ListParagraph"/>
        <w:numPr>
          <w:ilvl w:val="3"/>
          <w:numId w:val="1"/>
        </w:numPr>
        <w:tabs>
          <w:tab w:pos="1961" w:val="left" w:leader="none"/>
        </w:tabs>
        <w:spacing w:line="254" w:lineRule="auto" w:before="231" w:after="0"/>
        <w:ind w:left="1961" w:right="1034" w:hanging="570"/>
        <w:jc w:val="left"/>
        <w:rPr>
          <w:sz w:val="23"/>
        </w:rPr>
      </w:pPr>
      <w:r>
        <w:rPr>
          <w:w w:val="105"/>
          <w:sz w:val="23"/>
        </w:rPr>
        <w:t>Payment</w:t>
      </w:r>
      <w:r>
        <w:rPr>
          <w:spacing w:val="-10"/>
          <w:w w:val="105"/>
          <w:sz w:val="23"/>
        </w:rPr>
        <w:t> </w:t>
      </w:r>
      <w:r>
        <w:rPr>
          <w:w w:val="105"/>
          <w:sz w:val="23"/>
        </w:rPr>
        <w:t>in</w:t>
      </w:r>
      <w:r>
        <w:rPr>
          <w:spacing w:val="-7"/>
          <w:w w:val="105"/>
          <w:sz w:val="23"/>
        </w:rPr>
        <w:t> </w:t>
      </w:r>
      <w:r>
        <w:rPr>
          <w:w w:val="105"/>
          <w:sz w:val="23"/>
        </w:rPr>
        <w:t>lieu</w:t>
      </w:r>
      <w:r>
        <w:rPr>
          <w:spacing w:val="-7"/>
          <w:w w:val="105"/>
          <w:sz w:val="23"/>
        </w:rPr>
        <w:t> </w:t>
      </w:r>
      <w:r>
        <w:rPr>
          <w:w w:val="105"/>
          <w:sz w:val="23"/>
        </w:rPr>
        <w:t>of</w:t>
      </w:r>
      <w:r>
        <w:rPr>
          <w:spacing w:val="-11"/>
          <w:w w:val="105"/>
          <w:sz w:val="23"/>
        </w:rPr>
        <w:t> </w:t>
      </w:r>
      <w:r>
        <w:rPr>
          <w:w w:val="105"/>
          <w:sz w:val="23"/>
        </w:rPr>
        <w:t>parking</w:t>
      </w:r>
      <w:r>
        <w:rPr>
          <w:spacing w:val="-11"/>
          <w:w w:val="105"/>
          <w:sz w:val="23"/>
        </w:rPr>
        <w:t> </w:t>
      </w:r>
      <w:r>
        <w:rPr>
          <w:w w:val="105"/>
          <w:sz w:val="23"/>
        </w:rPr>
        <w:t>agreement</w:t>
      </w:r>
      <w:r>
        <w:rPr>
          <w:spacing w:val="-10"/>
          <w:w w:val="105"/>
          <w:sz w:val="23"/>
        </w:rPr>
        <w:t> </w:t>
      </w:r>
      <w:r>
        <w:rPr>
          <w:w w:val="105"/>
          <w:sz w:val="23"/>
        </w:rPr>
        <w:t>pursuant</w:t>
      </w:r>
      <w:r>
        <w:rPr>
          <w:spacing w:val="-10"/>
          <w:w w:val="105"/>
          <w:sz w:val="23"/>
        </w:rPr>
        <w:t> </w:t>
      </w:r>
      <w:r>
        <w:rPr>
          <w:w w:val="105"/>
          <w:sz w:val="23"/>
        </w:rPr>
        <w:t>to</w:t>
      </w:r>
      <w:r>
        <w:rPr>
          <w:spacing w:val="-11"/>
          <w:w w:val="105"/>
          <w:sz w:val="23"/>
        </w:rPr>
        <w:t> </w:t>
      </w:r>
      <w:r>
        <w:rPr>
          <w:w w:val="105"/>
          <w:sz w:val="23"/>
        </w:rPr>
        <w:t>Section</w:t>
      </w:r>
      <w:r>
        <w:rPr>
          <w:spacing w:val="-7"/>
          <w:w w:val="105"/>
          <w:sz w:val="23"/>
        </w:rPr>
        <w:t> </w:t>
      </w:r>
      <w:r>
        <w:rPr>
          <w:w w:val="105"/>
          <w:sz w:val="23"/>
        </w:rPr>
        <w:t>40</w:t>
      </w:r>
      <w:r>
        <w:rPr>
          <w:spacing w:val="-2"/>
          <w:w w:val="105"/>
          <w:sz w:val="23"/>
        </w:rPr>
        <w:t> </w:t>
      </w:r>
      <w:r>
        <w:rPr>
          <w:w w:val="105"/>
          <w:sz w:val="23"/>
        </w:rPr>
        <w:t>of</w:t>
      </w:r>
      <w:r>
        <w:rPr>
          <w:spacing w:val="-5"/>
          <w:w w:val="105"/>
          <w:sz w:val="23"/>
        </w:rPr>
        <w:t> </w:t>
      </w:r>
      <w:r>
        <w:rPr>
          <w:w w:val="105"/>
          <w:sz w:val="23"/>
        </w:rPr>
        <w:t>the</w:t>
      </w:r>
      <w:r>
        <w:rPr>
          <w:spacing w:val="-2"/>
          <w:w w:val="105"/>
          <w:sz w:val="23"/>
        </w:rPr>
        <w:t> </w:t>
      </w:r>
      <w:r>
        <w:rPr>
          <w:b/>
          <w:i/>
          <w:color w:val="585858"/>
          <w:w w:val="105"/>
          <w:sz w:val="23"/>
        </w:rPr>
        <w:t>Planning</w:t>
      </w:r>
      <w:r>
        <w:rPr>
          <w:b/>
          <w:i/>
          <w:color w:val="585858"/>
          <w:w w:val="105"/>
          <w:sz w:val="23"/>
        </w:rPr>
        <w:t> Act</w:t>
      </w:r>
      <w:r>
        <w:rPr>
          <w:w w:val="105"/>
          <w:sz w:val="23"/>
        </w:rPr>
        <w:t>; and</w:t>
      </w:r>
    </w:p>
    <w:p>
      <w:pPr>
        <w:pStyle w:val="ListParagraph"/>
        <w:numPr>
          <w:ilvl w:val="3"/>
          <w:numId w:val="1"/>
        </w:numPr>
        <w:tabs>
          <w:tab w:pos="1961" w:val="left" w:leader="none"/>
        </w:tabs>
        <w:spacing w:line="240" w:lineRule="auto" w:before="237" w:after="0"/>
        <w:ind w:left="1961" w:right="0" w:hanging="570"/>
        <w:jc w:val="left"/>
        <w:rPr>
          <w:sz w:val="23"/>
        </w:rPr>
      </w:pPr>
      <w:r>
        <w:rPr>
          <w:w w:val="105"/>
          <w:sz w:val="23"/>
        </w:rPr>
        <w:t>A</w:t>
      </w:r>
      <w:r>
        <w:rPr>
          <w:spacing w:val="-12"/>
          <w:w w:val="105"/>
          <w:sz w:val="23"/>
        </w:rPr>
        <w:t> </w:t>
      </w:r>
      <w:r>
        <w:rPr>
          <w:w w:val="105"/>
          <w:sz w:val="23"/>
        </w:rPr>
        <w:t>part</w:t>
      </w:r>
      <w:r>
        <w:rPr>
          <w:spacing w:val="-4"/>
          <w:w w:val="105"/>
          <w:sz w:val="23"/>
        </w:rPr>
        <w:t> </w:t>
      </w:r>
      <w:r>
        <w:rPr>
          <w:b/>
          <w:color w:val="585858"/>
          <w:w w:val="105"/>
          <w:sz w:val="23"/>
        </w:rPr>
        <w:t>lot</w:t>
      </w:r>
      <w:r>
        <w:rPr>
          <w:b/>
          <w:color w:val="585858"/>
          <w:spacing w:val="-2"/>
          <w:w w:val="105"/>
          <w:sz w:val="23"/>
        </w:rPr>
        <w:t> </w:t>
      </w:r>
      <w:r>
        <w:rPr>
          <w:w w:val="105"/>
          <w:sz w:val="23"/>
        </w:rPr>
        <w:t>control</w:t>
      </w:r>
      <w:r>
        <w:rPr>
          <w:spacing w:val="-3"/>
          <w:w w:val="105"/>
          <w:sz w:val="23"/>
        </w:rPr>
        <w:t> </w:t>
      </w:r>
      <w:r>
        <w:rPr>
          <w:w w:val="105"/>
          <w:sz w:val="23"/>
        </w:rPr>
        <w:t>exemption</w:t>
      </w:r>
      <w:r>
        <w:rPr>
          <w:spacing w:val="-8"/>
          <w:w w:val="105"/>
          <w:sz w:val="23"/>
        </w:rPr>
        <w:t> </w:t>
      </w:r>
      <w:r>
        <w:rPr>
          <w:w w:val="105"/>
          <w:sz w:val="23"/>
        </w:rPr>
        <w:t>pursuant</w:t>
      </w:r>
      <w:r>
        <w:rPr>
          <w:spacing w:val="-10"/>
          <w:w w:val="105"/>
          <w:sz w:val="23"/>
        </w:rPr>
        <w:t> </w:t>
      </w:r>
      <w:r>
        <w:rPr>
          <w:w w:val="105"/>
          <w:sz w:val="23"/>
        </w:rPr>
        <w:t>to</w:t>
      </w:r>
      <w:r>
        <w:rPr>
          <w:spacing w:val="-12"/>
          <w:w w:val="105"/>
          <w:sz w:val="23"/>
        </w:rPr>
        <w:t> </w:t>
      </w:r>
      <w:r>
        <w:rPr>
          <w:w w:val="105"/>
          <w:sz w:val="23"/>
        </w:rPr>
        <w:t>Section</w:t>
      </w:r>
      <w:r>
        <w:rPr>
          <w:spacing w:val="-8"/>
          <w:w w:val="105"/>
          <w:sz w:val="23"/>
        </w:rPr>
        <w:t> </w:t>
      </w:r>
      <w:r>
        <w:rPr>
          <w:w w:val="105"/>
          <w:sz w:val="23"/>
        </w:rPr>
        <w:t>50</w:t>
      </w:r>
      <w:r>
        <w:rPr>
          <w:spacing w:val="-8"/>
          <w:w w:val="105"/>
          <w:sz w:val="23"/>
        </w:rPr>
        <w:t> </w:t>
      </w:r>
      <w:r>
        <w:rPr>
          <w:w w:val="105"/>
          <w:sz w:val="23"/>
        </w:rPr>
        <w:t>of</w:t>
      </w:r>
      <w:r>
        <w:rPr>
          <w:spacing w:val="-11"/>
          <w:w w:val="105"/>
          <w:sz w:val="23"/>
        </w:rPr>
        <w:t> </w:t>
      </w:r>
      <w:r>
        <w:rPr>
          <w:w w:val="105"/>
          <w:sz w:val="23"/>
        </w:rPr>
        <w:t>the</w:t>
      </w:r>
      <w:r>
        <w:rPr>
          <w:spacing w:val="-5"/>
          <w:w w:val="105"/>
          <w:sz w:val="23"/>
        </w:rPr>
        <w:t> </w:t>
      </w:r>
      <w:r>
        <w:rPr>
          <w:b/>
          <w:i/>
          <w:color w:val="585858"/>
          <w:w w:val="105"/>
          <w:sz w:val="23"/>
        </w:rPr>
        <w:t>Planning</w:t>
      </w:r>
      <w:r>
        <w:rPr>
          <w:b/>
          <w:i/>
          <w:color w:val="585858"/>
          <w:spacing w:val="-7"/>
          <w:w w:val="105"/>
          <w:sz w:val="23"/>
        </w:rPr>
        <w:t> </w:t>
      </w:r>
      <w:r>
        <w:rPr>
          <w:b/>
          <w:i/>
          <w:color w:val="585858"/>
          <w:spacing w:val="-4"/>
          <w:w w:val="105"/>
          <w:sz w:val="23"/>
        </w:rPr>
        <w:t>Act</w:t>
      </w:r>
      <w:r>
        <w:rPr>
          <w:spacing w:val="-4"/>
          <w:w w:val="105"/>
          <w:sz w:val="23"/>
        </w:rPr>
        <w:t>.</w:t>
      </w:r>
    </w:p>
    <w:p>
      <w:pPr>
        <w:pStyle w:val="ListParagraph"/>
        <w:numPr>
          <w:ilvl w:val="2"/>
          <w:numId w:val="1"/>
        </w:numPr>
        <w:tabs>
          <w:tab w:pos="1391" w:val="left" w:leader="none"/>
        </w:tabs>
        <w:spacing w:line="252" w:lineRule="auto" w:before="242" w:after="0"/>
        <w:ind w:left="1391" w:right="1019" w:hanging="1132"/>
        <w:jc w:val="left"/>
        <w:rPr>
          <w:sz w:val="23"/>
        </w:rPr>
      </w:pPr>
      <w:r>
        <w:rPr>
          <w:w w:val="105"/>
          <w:sz w:val="23"/>
        </w:rPr>
        <w:t>Where the </w:t>
      </w:r>
      <w:r>
        <w:rPr>
          <w:b/>
          <w:color w:val="585858"/>
          <w:w w:val="105"/>
          <w:sz w:val="23"/>
        </w:rPr>
        <w:t>development </w:t>
      </w:r>
      <w:r>
        <w:rPr>
          <w:w w:val="105"/>
          <w:sz w:val="23"/>
        </w:rPr>
        <w:t>or </w:t>
      </w:r>
      <w:r>
        <w:rPr>
          <w:b/>
          <w:color w:val="585858"/>
          <w:w w:val="105"/>
          <w:sz w:val="23"/>
        </w:rPr>
        <w:t>use </w:t>
      </w:r>
      <w:r>
        <w:rPr>
          <w:w w:val="105"/>
          <w:sz w:val="23"/>
        </w:rPr>
        <w:t>of</w:t>
      </w:r>
      <w:r>
        <w:rPr>
          <w:spacing w:val="-2"/>
          <w:w w:val="105"/>
          <w:sz w:val="23"/>
        </w:rPr>
        <w:t> </w:t>
      </w:r>
      <w:r>
        <w:rPr>
          <w:w w:val="105"/>
          <w:sz w:val="23"/>
        </w:rPr>
        <w:t>a </w:t>
      </w:r>
      <w:r>
        <w:rPr>
          <w:b/>
          <w:color w:val="585858"/>
          <w:w w:val="105"/>
          <w:sz w:val="23"/>
        </w:rPr>
        <w:t>lot </w:t>
      </w:r>
      <w:r>
        <w:rPr>
          <w:w w:val="105"/>
          <w:sz w:val="23"/>
        </w:rPr>
        <w:t>or one</w:t>
      </w:r>
      <w:r>
        <w:rPr>
          <w:spacing w:val="-1"/>
          <w:w w:val="105"/>
          <w:sz w:val="23"/>
        </w:rPr>
        <w:t> </w:t>
      </w:r>
      <w:r>
        <w:rPr>
          <w:w w:val="105"/>
          <w:sz w:val="23"/>
        </w:rPr>
        <w:t>or more </w:t>
      </w:r>
      <w:r>
        <w:rPr>
          <w:b/>
          <w:color w:val="585858"/>
          <w:w w:val="105"/>
          <w:sz w:val="23"/>
        </w:rPr>
        <w:t>buildings </w:t>
      </w:r>
      <w:r>
        <w:rPr>
          <w:w w:val="105"/>
          <w:sz w:val="23"/>
        </w:rPr>
        <w:t>qualifies under Clause</w:t>
      </w:r>
      <w:r>
        <w:rPr>
          <w:spacing w:val="-5"/>
          <w:w w:val="105"/>
          <w:sz w:val="23"/>
        </w:rPr>
        <w:t> </w:t>
      </w:r>
      <w:r>
        <w:rPr>
          <w:w w:val="105"/>
          <w:sz w:val="23"/>
        </w:rPr>
        <w:t>1.6.2.,</w:t>
      </w:r>
      <w:r>
        <w:rPr>
          <w:spacing w:val="-4"/>
          <w:w w:val="105"/>
          <w:sz w:val="23"/>
        </w:rPr>
        <w:t> </w:t>
      </w:r>
      <w:r>
        <w:rPr>
          <w:w w:val="105"/>
          <w:sz w:val="23"/>
        </w:rPr>
        <w:t>a building permit may</w:t>
      </w:r>
      <w:r>
        <w:rPr>
          <w:spacing w:val="-3"/>
          <w:w w:val="105"/>
          <w:sz w:val="23"/>
        </w:rPr>
        <w:t> </w:t>
      </w:r>
      <w:r>
        <w:rPr>
          <w:w w:val="105"/>
          <w:sz w:val="23"/>
        </w:rPr>
        <w:t>be</w:t>
      </w:r>
      <w:r>
        <w:rPr>
          <w:spacing w:val="-5"/>
          <w:w w:val="105"/>
          <w:sz w:val="23"/>
        </w:rPr>
        <w:t> </w:t>
      </w:r>
      <w:r>
        <w:rPr>
          <w:w w:val="105"/>
          <w:sz w:val="23"/>
        </w:rPr>
        <w:t>issued</w:t>
      </w:r>
      <w:r>
        <w:rPr>
          <w:spacing w:val="-6"/>
          <w:w w:val="105"/>
          <w:sz w:val="23"/>
        </w:rPr>
        <w:t> </w:t>
      </w:r>
      <w:r>
        <w:rPr>
          <w:w w:val="105"/>
          <w:sz w:val="23"/>
        </w:rPr>
        <w:t>after final</w:t>
      </w:r>
      <w:r>
        <w:rPr>
          <w:spacing w:val="-3"/>
          <w:w w:val="105"/>
          <w:sz w:val="23"/>
        </w:rPr>
        <w:t> </w:t>
      </w:r>
      <w:r>
        <w:rPr>
          <w:w w:val="105"/>
          <w:sz w:val="23"/>
        </w:rPr>
        <w:t>approval is received for all required applications if the </w:t>
      </w:r>
      <w:r>
        <w:rPr>
          <w:b/>
          <w:color w:val="585858"/>
          <w:w w:val="105"/>
          <w:sz w:val="23"/>
        </w:rPr>
        <w:t>development </w:t>
      </w:r>
      <w:r>
        <w:rPr>
          <w:w w:val="105"/>
          <w:sz w:val="23"/>
        </w:rPr>
        <w:t>or </w:t>
      </w:r>
      <w:r>
        <w:rPr>
          <w:b/>
          <w:color w:val="585858"/>
          <w:w w:val="105"/>
          <w:sz w:val="23"/>
        </w:rPr>
        <w:t>use </w:t>
      </w:r>
      <w:r>
        <w:rPr>
          <w:w w:val="105"/>
          <w:sz w:val="23"/>
        </w:rPr>
        <w:t>complies, or the building permit application</w:t>
      </w:r>
      <w:r>
        <w:rPr>
          <w:spacing w:val="-6"/>
          <w:w w:val="105"/>
          <w:sz w:val="23"/>
        </w:rPr>
        <w:t> </w:t>
      </w:r>
      <w:r>
        <w:rPr>
          <w:w w:val="105"/>
          <w:sz w:val="23"/>
        </w:rPr>
        <w:t>for</w:t>
      </w:r>
      <w:r>
        <w:rPr>
          <w:spacing w:val="-5"/>
          <w:w w:val="105"/>
          <w:sz w:val="23"/>
        </w:rPr>
        <w:t> </w:t>
      </w:r>
      <w:r>
        <w:rPr>
          <w:w w:val="105"/>
          <w:sz w:val="23"/>
        </w:rPr>
        <w:t>the</w:t>
      </w:r>
      <w:r>
        <w:rPr>
          <w:spacing w:val="-1"/>
          <w:w w:val="105"/>
          <w:sz w:val="23"/>
        </w:rPr>
        <w:t> </w:t>
      </w:r>
      <w:r>
        <w:rPr>
          <w:b/>
          <w:color w:val="585858"/>
          <w:w w:val="105"/>
          <w:sz w:val="23"/>
        </w:rPr>
        <w:t>development </w:t>
      </w:r>
      <w:r>
        <w:rPr>
          <w:w w:val="105"/>
          <w:sz w:val="23"/>
        </w:rPr>
        <w:t>or</w:t>
      </w:r>
      <w:r>
        <w:rPr>
          <w:spacing w:val="-5"/>
          <w:w w:val="105"/>
          <w:sz w:val="23"/>
        </w:rPr>
        <w:t> </w:t>
      </w:r>
      <w:r>
        <w:rPr>
          <w:b/>
          <w:color w:val="585858"/>
          <w:w w:val="105"/>
          <w:sz w:val="23"/>
        </w:rPr>
        <w:t>use</w:t>
      </w:r>
      <w:r>
        <w:rPr>
          <w:b/>
          <w:color w:val="585858"/>
          <w:spacing w:val="-7"/>
          <w:w w:val="105"/>
          <w:sz w:val="23"/>
        </w:rPr>
        <w:t> </w:t>
      </w:r>
      <w:r>
        <w:rPr>
          <w:w w:val="105"/>
          <w:sz w:val="23"/>
        </w:rPr>
        <w:t>is</w:t>
      </w:r>
      <w:r>
        <w:rPr>
          <w:spacing w:val="-7"/>
          <w:w w:val="105"/>
          <w:sz w:val="23"/>
        </w:rPr>
        <w:t> </w:t>
      </w:r>
      <w:r>
        <w:rPr>
          <w:w w:val="105"/>
          <w:sz w:val="23"/>
        </w:rPr>
        <w:t>amended</w:t>
      </w:r>
      <w:r>
        <w:rPr>
          <w:spacing w:val="-5"/>
          <w:w w:val="105"/>
          <w:sz w:val="23"/>
        </w:rPr>
        <w:t> </w:t>
      </w:r>
      <w:r>
        <w:rPr>
          <w:w w:val="105"/>
          <w:sz w:val="23"/>
        </w:rPr>
        <w:t>to</w:t>
      </w:r>
      <w:r>
        <w:rPr>
          <w:spacing w:val="-4"/>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9"/>
          <w:w w:val="105"/>
          <w:sz w:val="23"/>
        </w:rPr>
        <w:t> </w:t>
      </w:r>
      <w:r>
        <w:rPr>
          <w:w w:val="105"/>
          <w:sz w:val="23"/>
        </w:rPr>
        <w:t>provisions of</w:t>
      </w:r>
      <w:r>
        <w:rPr>
          <w:spacing w:val="-11"/>
          <w:w w:val="105"/>
          <w:sz w:val="23"/>
        </w:rPr>
        <w:t> </w:t>
      </w:r>
      <w:r>
        <w:rPr>
          <w:w w:val="105"/>
          <w:sz w:val="23"/>
        </w:rPr>
        <w:t>the</w:t>
      </w:r>
      <w:r>
        <w:rPr>
          <w:spacing w:val="-10"/>
          <w:w w:val="105"/>
          <w:sz w:val="23"/>
        </w:rPr>
        <w:t> </w:t>
      </w:r>
      <w:r>
        <w:rPr>
          <w:w w:val="105"/>
          <w:sz w:val="23"/>
        </w:rPr>
        <w:t>applicable</w:t>
      </w:r>
      <w:r>
        <w:rPr>
          <w:spacing w:val="-8"/>
          <w:w w:val="105"/>
          <w:sz w:val="23"/>
        </w:rPr>
        <w:t> </w:t>
      </w:r>
      <w:r>
        <w:rPr>
          <w:b/>
          <w:color w:val="585858"/>
          <w:w w:val="105"/>
          <w:sz w:val="23"/>
        </w:rPr>
        <w:t>former</w:t>
      </w:r>
      <w:r>
        <w:rPr>
          <w:b/>
          <w:color w:val="585858"/>
          <w:spacing w:val="-9"/>
          <w:w w:val="105"/>
          <w:sz w:val="23"/>
        </w:rPr>
        <w:t> </w:t>
      </w:r>
      <w:r>
        <w:rPr>
          <w:b/>
          <w:color w:val="585858"/>
          <w:w w:val="105"/>
          <w:sz w:val="23"/>
        </w:rPr>
        <w:t>zoning</w:t>
      </w:r>
      <w:r>
        <w:rPr>
          <w:b/>
          <w:color w:val="585858"/>
          <w:spacing w:val="-11"/>
          <w:w w:val="105"/>
          <w:sz w:val="23"/>
        </w:rPr>
        <w:t> </w:t>
      </w:r>
      <w:r>
        <w:rPr>
          <w:b/>
          <w:color w:val="585858"/>
          <w:w w:val="105"/>
          <w:sz w:val="23"/>
        </w:rPr>
        <w:t>by-law</w:t>
      </w:r>
      <w:r>
        <w:rPr>
          <w:b/>
          <w:color w:val="585858"/>
          <w:spacing w:val="-11"/>
          <w:w w:val="105"/>
          <w:sz w:val="23"/>
        </w:rPr>
        <w:t> </w:t>
      </w:r>
      <w:r>
        <w:rPr>
          <w:w w:val="105"/>
          <w:sz w:val="23"/>
        </w:rPr>
        <w:t>as</w:t>
      </w:r>
      <w:r>
        <w:rPr>
          <w:spacing w:val="-8"/>
          <w:w w:val="105"/>
          <w:sz w:val="23"/>
        </w:rPr>
        <w:t> </w:t>
      </w:r>
      <w:r>
        <w:rPr>
          <w:w w:val="105"/>
          <w:sz w:val="23"/>
        </w:rPr>
        <w:t>it</w:t>
      </w:r>
      <w:r>
        <w:rPr>
          <w:spacing w:val="-10"/>
          <w:w w:val="105"/>
          <w:sz w:val="23"/>
        </w:rPr>
        <w:t> </w:t>
      </w:r>
      <w:r>
        <w:rPr>
          <w:w w:val="105"/>
          <w:sz w:val="23"/>
        </w:rPr>
        <w:t>read</w:t>
      </w:r>
      <w:r>
        <w:rPr>
          <w:spacing w:val="-5"/>
          <w:w w:val="105"/>
          <w:sz w:val="23"/>
        </w:rPr>
        <w:t> </w:t>
      </w:r>
      <w:r>
        <w:rPr>
          <w:w w:val="105"/>
          <w:sz w:val="23"/>
        </w:rPr>
        <w:t>immediately</w:t>
      </w:r>
      <w:r>
        <w:rPr>
          <w:spacing w:val="-2"/>
          <w:w w:val="105"/>
          <w:sz w:val="23"/>
        </w:rPr>
        <w:t> </w:t>
      </w:r>
      <w:r>
        <w:rPr>
          <w:w w:val="105"/>
          <w:sz w:val="23"/>
        </w:rPr>
        <w:t>prior to</w:t>
      </w:r>
      <w:r>
        <w:rPr>
          <w:spacing w:val="-11"/>
          <w:w w:val="105"/>
          <w:sz w:val="23"/>
        </w:rPr>
        <w:t> </w:t>
      </w:r>
      <w:r>
        <w:rPr>
          <w:w w:val="105"/>
          <w:sz w:val="23"/>
        </w:rPr>
        <w:t>the</w:t>
      </w:r>
      <w:r>
        <w:rPr>
          <w:spacing w:val="-10"/>
          <w:w w:val="105"/>
          <w:sz w:val="23"/>
        </w:rPr>
        <w:t> </w:t>
      </w:r>
      <w:r>
        <w:rPr>
          <w:w w:val="105"/>
          <w:sz w:val="23"/>
        </w:rPr>
        <w:t>passing of this By-law.</w:t>
      </w:r>
    </w:p>
    <w:p>
      <w:pPr>
        <w:pStyle w:val="ListParagraph"/>
        <w:numPr>
          <w:ilvl w:val="2"/>
          <w:numId w:val="1"/>
        </w:numPr>
        <w:tabs>
          <w:tab w:pos="1391" w:val="left" w:leader="none"/>
        </w:tabs>
        <w:spacing w:line="240" w:lineRule="auto" w:before="233" w:after="0"/>
        <w:ind w:left="1391" w:right="0" w:hanging="1131"/>
        <w:jc w:val="left"/>
        <w:rPr>
          <w:sz w:val="23"/>
        </w:rPr>
      </w:pPr>
      <w:r>
        <w:rPr>
          <w:w w:val="105"/>
          <w:sz w:val="23"/>
        </w:rPr>
        <w:t>Nothing</w:t>
      </w:r>
      <w:r>
        <w:rPr>
          <w:spacing w:val="-11"/>
          <w:w w:val="105"/>
          <w:sz w:val="23"/>
        </w:rPr>
        <w:t> </w:t>
      </w:r>
      <w:r>
        <w:rPr>
          <w:w w:val="105"/>
          <w:sz w:val="23"/>
        </w:rPr>
        <w:t>in this</w:t>
      </w:r>
      <w:r>
        <w:rPr>
          <w:spacing w:val="-8"/>
          <w:w w:val="105"/>
          <w:sz w:val="23"/>
        </w:rPr>
        <w:t> </w:t>
      </w:r>
      <w:r>
        <w:rPr>
          <w:w w:val="105"/>
          <w:sz w:val="23"/>
        </w:rPr>
        <w:t>By-law</w:t>
      </w:r>
      <w:r>
        <w:rPr>
          <w:spacing w:val="-8"/>
          <w:w w:val="105"/>
          <w:sz w:val="23"/>
        </w:rPr>
        <w:t> </w:t>
      </w:r>
      <w:r>
        <w:rPr>
          <w:w w:val="105"/>
          <w:sz w:val="23"/>
        </w:rPr>
        <w:t>applies</w:t>
      </w:r>
      <w:r>
        <w:rPr>
          <w:spacing w:val="-7"/>
          <w:w w:val="105"/>
          <w:sz w:val="23"/>
        </w:rPr>
        <w:t> </w:t>
      </w:r>
      <w:r>
        <w:rPr>
          <w:w w:val="105"/>
          <w:sz w:val="23"/>
        </w:rPr>
        <w:t>so</w:t>
      </w:r>
      <w:r>
        <w:rPr>
          <w:spacing w:val="-11"/>
          <w:w w:val="105"/>
          <w:sz w:val="23"/>
        </w:rPr>
        <w:t> </w:t>
      </w:r>
      <w:r>
        <w:rPr>
          <w:w w:val="105"/>
          <w:sz w:val="23"/>
        </w:rPr>
        <w:t>as</w:t>
      </w:r>
      <w:r>
        <w:rPr>
          <w:spacing w:val="-7"/>
          <w:w w:val="105"/>
          <w:sz w:val="23"/>
        </w:rPr>
        <w:t> </w:t>
      </w:r>
      <w:r>
        <w:rPr>
          <w:w w:val="105"/>
          <w:sz w:val="23"/>
        </w:rPr>
        <w:t>to</w:t>
      </w:r>
      <w:r>
        <w:rPr>
          <w:spacing w:val="-11"/>
          <w:w w:val="105"/>
          <w:sz w:val="23"/>
        </w:rPr>
        <w:t> </w:t>
      </w:r>
      <w:r>
        <w:rPr>
          <w:w w:val="105"/>
          <w:sz w:val="23"/>
        </w:rPr>
        <w:t>continue</w:t>
      </w:r>
      <w:r>
        <w:rPr>
          <w:spacing w:val="-9"/>
          <w:w w:val="105"/>
          <w:sz w:val="23"/>
        </w:rPr>
        <w:t> </w:t>
      </w:r>
      <w:r>
        <w:rPr>
          <w:w w:val="105"/>
          <w:sz w:val="23"/>
        </w:rPr>
        <w:t>the</w:t>
      </w:r>
      <w:r>
        <w:rPr>
          <w:spacing w:val="-10"/>
          <w:w w:val="105"/>
          <w:sz w:val="23"/>
        </w:rPr>
        <w:t> </w:t>
      </w:r>
      <w:r>
        <w:rPr>
          <w:w w:val="105"/>
          <w:sz w:val="23"/>
        </w:rPr>
        <w:t>exemption provided</w:t>
      </w:r>
      <w:r>
        <w:rPr>
          <w:spacing w:val="-11"/>
          <w:w w:val="105"/>
          <w:sz w:val="23"/>
        </w:rPr>
        <w:t> </w:t>
      </w:r>
      <w:r>
        <w:rPr>
          <w:w w:val="105"/>
          <w:sz w:val="23"/>
        </w:rPr>
        <w:t>by </w:t>
      </w:r>
      <w:r>
        <w:rPr>
          <w:spacing w:val="-2"/>
          <w:w w:val="105"/>
          <w:sz w:val="23"/>
        </w:rPr>
        <w:t>Clauses</w:t>
      </w:r>
    </w:p>
    <w:p>
      <w:pPr>
        <w:pStyle w:val="BodyText"/>
        <w:spacing w:line="254" w:lineRule="auto" w:before="12"/>
        <w:ind w:right="1017"/>
      </w:pPr>
      <w:r>
        <w:rPr>
          <w:w w:val="105"/>
        </w:rPr>
        <w:t>1.6.1.</w:t>
      </w:r>
      <w:r>
        <w:rPr>
          <w:spacing w:val="-11"/>
          <w:w w:val="105"/>
        </w:rPr>
        <w:t> </w:t>
      </w:r>
      <w:r>
        <w:rPr>
          <w:w w:val="105"/>
        </w:rPr>
        <w:t>and</w:t>
      </w:r>
      <w:r>
        <w:rPr>
          <w:spacing w:val="-12"/>
          <w:w w:val="105"/>
        </w:rPr>
        <w:t> </w:t>
      </w:r>
      <w:r>
        <w:rPr>
          <w:w w:val="105"/>
        </w:rPr>
        <w:t>1.6.2.</w:t>
      </w:r>
      <w:r>
        <w:rPr>
          <w:spacing w:val="-2"/>
          <w:w w:val="105"/>
        </w:rPr>
        <w:t> </w:t>
      </w:r>
      <w:r>
        <w:rPr>
          <w:w w:val="105"/>
        </w:rPr>
        <w:t>beyond</w:t>
      </w:r>
      <w:r>
        <w:rPr>
          <w:spacing w:val="-7"/>
          <w:w w:val="105"/>
        </w:rPr>
        <w:t> </w:t>
      </w:r>
      <w:r>
        <w:rPr>
          <w:w w:val="105"/>
        </w:rPr>
        <w:t>the</w:t>
      </w:r>
      <w:r>
        <w:rPr>
          <w:spacing w:val="-11"/>
          <w:w w:val="105"/>
        </w:rPr>
        <w:t> </w:t>
      </w:r>
      <w:r>
        <w:rPr>
          <w:w w:val="105"/>
        </w:rPr>
        <w:t>issuance</w:t>
      </w:r>
      <w:r>
        <w:rPr>
          <w:spacing w:val="-2"/>
          <w:w w:val="105"/>
        </w:rPr>
        <w:t> </w:t>
      </w:r>
      <w:r>
        <w:rPr>
          <w:w w:val="105"/>
        </w:rPr>
        <w:t>of</w:t>
      </w:r>
      <w:r>
        <w:rPr>
          <w:spacing w:val="-12"/>
          <w:w w:val="105"/>
        </w:rPr>
        <w:t> </w:t>
      </w:r>
      <w:r>
        <w:rPr>
          <w:w w:val="105"/>
        </w:rPr>
        <w:t>the</w:t>
      </w:r>
      <w:r>
        <w:rPr>
          <w:spacing w:val="-11"/>
          <w:w w:val="105"/>
        </w:rPr>
        <w:t> </w:t>
      </w:r>
      <w:r>
        <w:rPr>
          <w:w w:val="105"/>
        </w:rPr>
        <w:t>final</w:t>
      </w:r>
      <w:r>
        <w:rPr>
          <w:spacing w:val="-4"/>
          <w:w w:val="105"/>
        </w:rPr>
        <w:t> </w:t>
      </w:r>
      <w:r>
        <w:rPr>
          <w:w w:val="105"/>
        </w:rPr>
        <w:t>building</w:t>
      </w:r>
      <w:r>
        <w:rPr>
          <w:spacing w:val="-7"/>
          <w:w w:val="105"/>
        </w:rPr>
        <w:t> </w:t>
      </w:r>
      <w:r>
        <w:rPr>
          <w:w w:val="105"/>
        </w:rPr>
        <w:t>permit</w:t>
      </w:r>
      <w:r>
        <w:rPr>
          <w:spacing w:val="-11"/>
          <w:w w:val="105"/>
        </w:rPr>
        <w:t> </w:t>
      </w:r>
      <w:r>
        <w:rPr>
          <w:w w:val="105"/>
        </w:rPr>
        <w:t>upon</w:t>
      </w:r>
      <w:r>
        <w:rPr>
          <w:spacing w:val="-7"/>
          <w:w w:val="105"/>
        </w:rPr>
        <w:t> </w:t>
      </w:r>
      <w:r>
        <w:rPr>
          <w:w w:val="105"/>
        </w:rPr>
        <w:t>which</w:t>
      </w:r>
      <w:r>
        <w:rPr>
          <w:spacing w:val="-7"/>
          <w:w w:val="105"/>
        </w:rPr>
        <w:t> </w:t>
      </w:r>
      <w:r>
        <w:rPr>
          <w:w w:val="105"/>
        </w:rPr>
        <w:t>the exemptions are founded.</w:t>
      </w:r>
    </w:p>
    <w:p>
      <w:pPr>
        <w:pStyle w:val="ListParagraph"/>
        <w:numPr>
          <w:ilvl w:val="2"/>
          <w:numId w:val="1"/>
        </w:numPr>
        <w:tabs>
          <w:tab w:pos="1391" w:val="left" w:leader="none"/>
        </w:tabs>
        <w:spacing w:line="254" w:lineRule="auto" w:before="229" w:after="0"/>
        <w:ind w:left="1391" w:right="1184" w:hanging="1132"/>
        <w:jc w:val="left"/>
        <w:rPr>
          <w:sz w:val="23"/>
        </w:rPr>
      </w:pPr>
      <w:r>
        <w:rPr>
          <w:w w:val="105"/>
          <w:sz w:val="23"/>
        </w:rPr>
        <w:t>Clauses</w:t>
      </w:r>
      <w:r>
        <w:rPr>
          <w:spacing w:val="-9"/>
          <w:w w:val="105"/>
          <w:sz w:val="23"/>
        </w:rPr>
        <w:t> </w:t>
      </w:r>
      <w:r>
        <w:rPr>
          <w:w w:val="105"/>
          <w:sz w:val="23"/>
        </w:rPr>
        <w:t>1.6.1.,</w:t>
      </w:r>
      <w:r>
        <w:rPr>
          <w:spacing w:val="-11"/>
          <w:w w:val="105"/>
          <w:sz w:val="23"/>
        </w:rPr>
        <w:t> </w:t>
      </w:r>
      <w:r>
        <w:rPr>
          <w:w w:val="105"/>
          <w:sz w:val="23"/>
        </w:rPr>
        <w:t>1.6.2.,</w:t>
      </w:r>
      <w:r>
        <w:rPr>
          <w:spacing w:val="-11"/>
          <w:w w:val="105"/>
          <w:sz w:val="23"/>
        </w:rPr>
        <w:t> </w:t>
      </w:r>
      <w:r>
        <w:rPr>
          <w:w w:val="105"/>
          <w:sz w:val="23"/>
        </w:rPr>
        <w:t>1.6.3.</w:t>
      </w:r>
      <w:r>
        <w:rPr>
          <w:spacing w:val="-11"/>
          <w:w w:val="105"/>
          <w:sz w:val="23"/>
        </w:rPr>
        <w:t> </w:t>
      </w:r>
      <w:r>
        <w:rPr>
          <w:w w:val="105"/>
          <w:sz w:val="23"/>
        </w:rPr>
        <w:t>and</w:t>
      </w:r>
      <w:r>
        <w:rPr>
          <w:spacing w:val="-7"/>
          <w:w w:val="105"/>
          <w:sz w:val="23"/>
        </w:rPr>
        <w:t> </w:t>
      </w:r>
      <w:r>
        <w:rPr>
          <w:w w:val="105"/>
          <w:sz w:val="23"/>
        </w:rPr>
        <w:t>1.6.4.</w:t>
      </w:r>
      <w:r>
        <w:rPr>
          <w:spacing w:val="-7"/>
          <w:w w:val="105"/>
          <w:sz w:val="23"/>
        </w:rPr>
        <w:t> </w:t>
      </w:r>
      <w:r>
        <w:rPr>
          <w:w w:val="105"/>
          <w:sz w:val="23"/>
        </w:rPr>
        <w:t>are</w:t>
      </w:r>
      <w:r>
        <w:rPr>
          <w:spacing w:val="-11"/>
          <w:w w:val="105"/>
          <w:sz w:val="23"/>
        </w:rPr>
        <w:t> </w:t>
      </w:r>
      <w:r>
        <w:rPr>
          <w:w w:val="105"/>
          <w:sz w:val="23"/>
        </w:rPr>
        <w:t>repealed</w:t>
      </w:r>
      <w:r>
        <w:rPr>
          <w:spacing w:val="-7"/>
          <w:w w:val="105"/>
          <w:sz w:val="23"/>
        </w:rPr>
        <w:t> </w:t>
      </w:r>
      <w:r>
        <w:rPr>
          <w:w w:val="105"/>
          <w:sz w:val="23"/>
        </w:rPr>
        <w:t>in</w:t>
      </w:r>
      <w:r>
        <w:rPr>
          <w:spacing w:val="-7"/>
          <w:w w:val="105"/>
          <w:sz w:val="23"/>
        </w:rPr>
        <w:t> </w:t>
      </w:r>
      <w:r>
        <w:rPr>
          <w:w w:val="105"/>
          <w:sz w:val="23"/>
        </w:rPr>
        <w:t>their</w:t>
      </w:r>
      <w:r>
        <w:rPr>
          <w:spacing w:val="-7"/>
          <w:w w:val="105"/>
          <w:sz w:val="23"/>
        </w:rPr>
        <w:t> </w:t>
      </w:r>
      <w:r>
        <w:rPr>
          <w:w w:val="105"/>
          <w:sz w:val="23"/>
        </w:rPr>
        <w:t>entirety</w:t>
      </w:r>
      <w:r>
        <w:rPr>
          <w:spacing w:val="-3"/>
          <w:w w:val="105"/>
          <w:sz w:val="23"/>
        </w:rPr>
        <w:t> </w:t>
      </w:r>
      <w:r>
        <w:rPr>
          <w:w w:val="105"/>
          <w:sz w:val="23"/>
        </w:rPr>
        <w:t>three</w:t>
      </w:r>
      <w:r>
        <w:rPr>
          <w:spacing w:val="-11"/>
          <w:w w:val="105"/>
          <w:sz w:val="23"/>
        </w:rPr>
        <w:t> </w:t>
      </w:r>
      <w:r>
        <w:rPr>
          <w:w w:val="105"/>
          <w:sz w:val="23"/>
        </w:rPr>
        <w:t>years</w:t>
      </w:r>
      <w:r>
        <w:rPr>
          <w:spacing w:val="-9"/>
          <w:w w:val="105"/>
          <w:sz w:val="23"/>
        </w:rPr>
        <w:t> </w:t>
      </w:r>
      <w:r>
        <w:rPr>
          <w:w w:val="105"/>
          <w:sz w:val="23"/>
        </w:rPr>
        <w:t>after the date of passing of this By-law.</w:t>
      </w:r>
    </w:p>
    <w:p>
      <w:pPr>
        <w:pStyle w:val="BodyText"/>
        <w:spacing w:before="37"/>
        <w:ind w:left="0"/>
      </w:pPr>
    </w:p>
    <w:p>
      <w:pPr>
        <w:pStyle w:val="Heading3"/>
        <w:numPr>
          <w:ilvl w:val="1"/>
          <w:numId w:val="1"/>
        </w:numPr>
        <w:tabs>
          <w:tab w:pos="1391" w:val="left" w:leader="none"/>
        </w:tabs>
        <w:spacing w:line="240" w:lineRule="auto" w:before="0" w:after="0"/>
        <w:ind w:left="1391" w:right="0" w:hanging="1131"/>
        <w:jc w:val="left"/>
      </w:pPr>
      <w:r>
        <w:rPr>
          <w:color w:val="1F487C"/>
          <w:spacing w:val="-11"/>
        </w:rPr>
        <w:t>Minor</w:t>
      </w:r>
      <w:r>
        <w:rPr>
          <w:color w:val="1F487C"/>
          <w:spacing w:val="-5"/>
        </w:rPr>
        <w:t> </w:t>
      </w:r>
      <w:r>
        <w:rPr>
          <w:color w:val="1F487C"/>
          <w:spacing w:val="-2"/>
        </w:rPr>
        <w:t>Variances</w:t>
      </w:r>
    </w:p>
    <w:p>
      <w:pPr>
        <w:pStyle w:val="BodyText"/>
        <w:spacing w:before="44"/>
        <w:ind w:left="0"/>
        <w:rPr>
          <w:rFonts w:ascii="Tahoma"/>
          <w:b/>
          <w:sz w:val="28"/>
        </w:rPr>
      </w:pPr>
    </w:p>
    <w:p>
      <w:pPr>
        <w:pStyle w:val="Heading4"/>
      </w:pPr>
      <w:r>
        <w:rPr>
          <w:color w:val="234060"/>
        </w:rPr>
        <w:t>Continuation</w:t>
      </w:r>
      <w:r>
        <w:rPr>
          <w:color w:val="234060"/>
          <w:spacing w:val="7"/>
        </w:rPr>
        <w:t> </w:t>
      </w:r>
      <w:r>
        <w:rPr>
          <w:color w:val="234060"/>
        </w:rPr>
        <w:t>of</w:t>
      </w:r>
      <w:r>
        <w:rPr>
          <w:color w:val="234060"/>
          <w:spacing w:val="3"/>
        </w:rPr>
        <w:t> </w:t>
      </w:r>
      <w:r>
        <w:rPr>
          <w:color w:val="234060"/>
        </w:rPr>
        <w:t>Approved</w:t>
      </w:r>
      <w:r>
        <w:rPr>
          <w:color w:val="234060"/>
          <w:spacing w:val="14"/>
        </w:rPr>
        <w:t> </w:t>
      </w:r>
      <w:r>
        <w:rPr>
          <w:color w:val="234060"/>
          <w:spacing w:val="-2"/>
        </w:rPr>
        <w:t>Variances</w:t>
      </w:r>
    </w:p>
    <w:p>
      <w:pPr>
        <w:pStyle w:val="ListParagraph"/>
        <w:numPr>
          <w:ilvl w:val="2"/>
          <w:numId w:val="1"/>
        </w:numPr>
        <w:tabs>
          <w:tab w:pos="1391" w:val="left" w:leader="none"/>
        </w:tabs>
        <w:spacing w:line="254" w:lineRule="auto" w:before="245" w:after="0"/>
        <w:ind w:left="1391" w:right="948" w:hanging="1132"/>
        <w:jc w:val="left"/>
        <w:rPr>
          <w:sz w:val="23"/>
        </w:rPr>
      </w:pPr>
      <w:r>
        <w:rPr>
          <w:w w:val="105"/>
          <w:sz w:val="23"/>
        </w:rPr>
        <w:t>During</w:t>
      </w:r>
      <w:r>
        <w:rPr>
          <w:spacing w:val="-12"/>
          <w:w w:val="105"/>
          <w:sz w:val="23"/>
        </w:rPr>
        <w:t> </w:t>
      </w:r>
      <w:r>
        <w:rPr>
          <w:w w:val="105"/>
          <w:sz w:val="23"/>
        </w:rPr>
        <w:t>the</w:t>
      </w:r>
      <w:r>
        <w:rPr>
          <w:spacing w:val="-4"/>
          <w:w w:val="105"/>
          <w:sz w:val="23"/>
        </w:rPr>
        <w:t> </w:t>
      </w:r>
      <w:r>
        <w:rPr>
          <w:w w:val="105"/>
          <w:sz w:val="23"/>
        </w:rPr>
        <w:t>three-year</w:t>
      </w:r>
      <w:r>
        <w:rPr>
          <w:spacing w:val="-6"/>
          <w:w w:val="105"/>
          <w:sz w:val="23"/>
        </w:rPr>
        <w:t> </w:t>
      </w:r>
      <w:r>
        <w:rPr>
          <w:w w:val="105"/>
          <w:sz w:val="23"/>
        </w:rPr>
        <w:t>period</w:t>
      </w:r>
      <w:r>
        <w:rPr>
          <w:spacing w:val="-6"/>
          <w:w w:val="105"/>
          <w:sz w:val="23"/>
        </w:rPr>
        <w:t> </w:t>
      </w:r>
      <w:r>
        <w:rPr>
          <w:w w:val="105"/>
          <w:sz w:val="23"/>
        </w:rPr>
        <w:t>commencing</w:t>
      </w:r>
      <w:r>
        <w:rPr>
          <w:spacing w:val="-7"/>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date</w:t>
      </w:r>
      <w:r>
        <w:rPr>
          <w:spacing w:val="-11"/>
          <w:w w:val="105"/>
          <w:sz w:val="23"/>
        </w:rPr>
        <w:t> </w:t>
      </w:r>
      <w:r>
        <w:rPr>
          <w:w w:val="105"/>
          <w:sz w:val="23"/>
        </w:rPr>
        <w:t>of</w:t>
      </w:r>
      <w:r>
        <w:rPr>
          <w:spacing w:val="-12"/>
          <w:w w:val="105"/>
          <w:sz w:val="23"/>
        </w:rPr>
        <w:t> </w:t>
      </w:r>
      <w:r>
        <w:rPr>
          <w:w w:val="105"/>
          <w:sz w:val="23"/>
        </w:rPr>
        <w:t>passing</w:t>
      </w:r>
      <w:r>
        <w:rPr>
          <w:spacing w:val="-7"/>
          <w:w w:val="105"/>
          <w:sz w:val="23"/>
        </w:rPr>
        <w:t> </w:t>
      </w:r>
      <w:r>
        <w:rPr>
          <w:w w:val="105"/>
          <w:sz w:val="23"/>
        </w:rPr>
        <w:t>of</w:t>
      </w:r>
      <w:r>
        <w:rPr>
          <w:spacing w:val="-1"/>
          <w:w w:val="105"/>
          <w:sz w:val="23"/>
        </w:rPr>
        <w:t> </w:t>
      </w:r>
      <w:r>
        <w:rPr>
          <w:w w:val="105"/>
          <w:sz w:val="23"/>
        </w:rPr>
        <w:t>this</w:t>
      </w:r>
      <w:r>
        <w:rPr>
          <w:spacing w:val="-10"/>
          <w:w w:val="105"/>
          <w:sz w:val="23"/>
        </w:rPr>
        <w:t> </w:t>
      </w:r>
      <w:r>
        <w:rPr>
          <w:w w:val="105"/>
          <w:sz w:val="23"/>
        </w:rPr>
        <w:t>By-law</w:t>
      </w:r>
      <w:r>
        <w:rPr>
          <w:spacing w:val="-10"/>
          <w:w w:val="105"/>
          <w:sz w:val="23"/>
        </w:rPr>
        <w:t> </w:t>
      </w:r>
      <w:r>
        <w:rPr>
          <w:w w:val="105"/>
          <w:sz w:val="23"/>
        </w:rPr>
        <w:t>and expiring on the date specified in Clause 1.6.5., a building permit may be issued in</w:t>
      </w:r>
    </w:p>
    <w:p>
      <w:pPr>
        <w:spacing w:after="0" w:line="254"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1.8. Non-Conformity and Non-Compliance " w:id="13"/>
      <w:bookmarkEnd w:id="13"/>
      <w:r>
        <w:rPr/>
      </w:r>
      <w:bookmarkStart w:name="Legal Non-Conforming Uses " w:id="14"/>
      <w:bookmarkEnd w:id="14"/>
      <w:r>
        <w:rPr/>
      </w:r>
      <w:bookmarkStart w:name="Legal Non-Complying Buildings " w:id="15"/>
      <w:bookmarkEnd w:id="15"/>
      <w:r>
        <w:rPr/>
      </w:r>
      <w:r>
        <w:rPr>
          <w:w w:val="105"/>
          <w:sz w:val="23"/>
        </w:rPr>
        <w:t>the</w:t>
      </w:r>
      <w:r>
        <w:rPr>
          <w:spacing w:val="-10"/>
          <w:w w:val="105"/>
          <w:sz w:val="23"/>
        </w:rPr>
        <w:t> </w:t>
      </w:r>
      <w:r>
        <w:rPr>
          <w:w w:val="105"/>
          <w:sz w:val="23"/>
        </w:rPr>
        <w:t>context</w:t>
      </w:r>
      <w:r>
        <w:rPr>
          <w:spacing w:val="-10"/>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applicable </w:t>
      </w:r>
      <w:r>
        <w:rPr>
          <w:b/>
          <w:color w:val="585858"/>
          <w:w w:val="105"/>
          <w:sz w:val="23"/>
        </w:rPr>
        <w:t>former</w:t>
      </w:r>
      <w:r>
        <w:rPr>
          <w:b/>
          <w:color w:val="585858"/>
          <w:spacing w:val="-9"/>
          <w:w w:val="105"/>
          <w:sz w:val="23"/>
        </w:rPr>
        <w:t> </w:t>
      </w:r>
      <w:r>
        <w:rPr>
          <w:b/>
          <w:color w:val="585858"/>
          <w:w w:val="105"/>
          <w:sz w:val="23"/>
        </w:rPr>
        <w:t>zoning</w:t>
      </w:r>
      <w:r>
        <w:rPr>
          <w:b/>
          <w:color w:val="585858"/>
          <w:spacing w:val="-11"/>
          <w:w w:val="105"/>
          <w:sz w:val="23"/>
        </w:rPr>
        <w:t> </w:t>
      </w:r>
      <w:r>
        <w:rPr>
          <w:b/>
          <w:color w:val="585858"/>
          <w:w w:val="105"/>
          <w:sz w:val="23"/>
        </w:rPr>
        <w:t>by-law</w:t>
      </w:r>
      <w:r>
        <w:rPr>
          <w:b/>
          <w:color w:val="585858"/>
          <w:spacing w:val="-11"/>
          <w:w w:val="105"/>
          <w:sz w:val="23"/>
        </w:rPr>
        <w:t> </w:t>
      </w:r>
      <w:r>
        <w:rPr>
          <w:w w:val="105"/>
          <w:sz w:val="23"/>
        </w:rPr>
        <w:t>as</w:t>
      </w:r>
      <w:r>
        <w:rPr>
          <w:spacing w:val="-8"/>
          <w:w w:val="105"/>
          <w:sz w:val="23"/>
        </w:rPr>
        <w:t> </w:t>
      </w:r>
      <w:r>
        <w:rPr>
          <w:w w:val="105"/>
          <w:sz w:val="23"/>
        </w:rPr>
        <w:t>it</w:t>
      </w:r>
      <w:r>
        <w:rPr>
          <w:spacing w:val="-10"/>
          <w:w w:val="105"/>
          <w:sz w:val="23"/>
        </w:rPr>
        <w:t> </w:t>
      </w:r>
      <w:r>
        <w:rPr>
          <w:w w:val="105"/>
          <w:sz w:val="23"/>
        </w:rPr>
        <w:t>read</w:t>
      </w:r>
      <w:r>
        <w:rPr>
          <w:spacing w:val="-5"/>
          <w:w w:val="105"/>
          <w:sz w:val="23"/>
        </w:rPr>
        <w:t> </w:t>
      </w:r>
      <w:r>
        <w:rPr>
          <w:w w:val="105"/>
          <w:sz w:val="23"/>
        </w:rPr>
        <w:t>immediately</w:t>
      </w:r>
      <w:r>
        <w:rPr>
          <w:spacing w:val="-8"/>
          <w:w w:val="105"/>
          <w:sz w:val="23"/>
        </w:rPr>
        <w:t> </w:t>
      </w:r>
      <w:r>
        <w:rPr>
          <w:w w:val="105"/>
          <w:sz w:val="23"/>
        </w:rPr>
        <w:t>prior</w:t>
      </w:r>
      <w:r>
        <w:rPr>
          <w:spacing w:val="-5"/>
          <w:w w:val="105"/>
          <w:sz w:val="23"/>
        </w:rPr>
        <w:t> </w:t>
      </w:r>
      <w:r>
        <w:rPr>
          <w:w w:val="105"/>
          <w:sz w:val="23"/>
        </w:rPr>
        <w:t>to the</w:t>
      </w:r>
      <w:r>
        <w:rPr>
          <w:spacing w:val="-1"/>
          <w:w w:val="105"/>
          <w:sz w:val="23"/>
        </w:rPr>
        <w:t> </w:t>
      </w:r>
      <w:r>
        <w:rPr>
          <w:w w:val="105"/>
          <w:sz w:val="23"/>
        </w:rPr>
        <w:t>passing of this By-law for any </w:t>
      </w:r>
      <w:r>
        <w:rPr>
          <w:b/>
          <w:color w:val="585858"/>
          <w:w w:val="105"/>
          <w:sz w:val="23"/>
        </w:rPr>
        <w:t>development </w:t>
      </w:r>
      <w:r>
        <w:rPr>
          <w:w w:val="105"/>
          <w:sz w:val="23"/>
        </w:rPr>
        <w:t>subject to one or more approved minor variances under the provisions of the applicable </w:t>
      </w:r>
      <w:r>
        <w:rPr>
          <w:b/>
          <w:color w:val="585858"/>
          <w:w w:val="105"/>
          <w:sz w:val="23"/>
        </w:rPr>
        <w:t>former zoning by-law</w:t>
      </w:r>
      <w:r>
        <w:rPr>
          <w:w w:val="105"/>
          <w:sz w:val="23"/>
        </w:rPr>
        <w:t>.</w:t>
      </w:r>
    </w:p>
    <w:p>
      <w:pPr>
        <w:pStyle w:val="ListParagraph"/>
        <w:numPr>
          <w:ilvl w:val="2"/>
          <w:numId w:val="1"/>
        </w:numPr>
        <w:tabs>
          <w:tab w:pos="1391" w:val="left" w:leader="none"/>
        </w:tabs>
        <w:spacing w:line="252" w:lineRule="auto" w:before="223" w:after="0"/>
        <w:ind w:left="1391" w:right="1005" w:hanging="1132"/>
        <w:jc w:val="left"/>
        <w:rPr>
          <w:sz w:val="23"/>
        </w:rPr>
      </w:pPr>
      <w:r>
        <w:rPr>
          <w:w w:val="105"/>
          <w:sz w:val="23"/>
        </w:rPr>
        <w:t>After</w:t>
      </w:r>
      <w:r>
        <w:rPr>
          <w:spacing w:val="-9"/>
          <w:w w:val="105"/>
          <w:sz w:val="23"/>
        </w:rPr>
        <w:t> </w:t>
      </w:r>
      <w:r>
        <w:rPr>
          <w:w w:val="105"/>
          <w:sz w:val="23"/>
        </w:rPr>
        <w:t>the</w:t>
      </w:r>
      <w:r>
        <w:rPr>
          <w:spacing w:val="-12"/>
          <w:w w:val="105"/>
          <w:sz w:val="23"/>
        </w:rPr>
        <w:t> </w:t>
      </w:r>
      <w:r>
        <w:rPr>
          <w:w w:val="105"/>
          <w:sz w:val="23"/>
        </w:rPr>
        <w:t>three-year</w:t>
      </w:r>
      <w:r>
        <w:rPr>
          <w:spacing w:val="-8"/>
          <w:w w:val="105"/>
          <w:sz w:val="23"/>
        </w:rPr>
        <w:t> </w:t>
      </w:r>
      <w:r>
        <w:rPr>
          <w:w w:val="105"/>
          <w:sz w:val="23"/>
        </w:rPr>
        <w:t>period</w:t>
      </w:r>
      <w:r>
        <w:rPr>
          <w:spacing w:val="-14"/>
          <w:w w:val="105"/>
          <w:sz w:val="23"/>
        </w:rPr>
        <w:t> </w:t>
      </w:r>
      <w:r>
        <w:rPr>
          <w:w w:val="105"/>
          <w:sz w:val="23"/>
        </w:rPr>
        <w:t>in</w:t>
      </w:r>
      <w:r>
        <w:rPr>
          <w:spacing w:val="-5"/>
          <w:w w:val="105"/>
          <w:sz w:val="23"/>
        </w:rPr>
        <w:t> </w:t>
      </w:r>
      <w:r>
        <w:rPr>
          <w:w w:val="105"/>
          <w:sz w:val="23"/>
        </w:rPr>
        <w:t>Clause</w:t>
      </w:r>
      <w:r>
        <w:rPr>
          <w:spacing w:val="-13"/>
          <w:w w:val="105"/>
          <w:sz w:val="23"/>
        </w:rPr>
        <w:t> </w:t>
      </w:r>
      <w:r>
        <w:rPr>
          <w:w w:val="105"/>
          <w:sz w:val="23"/>
        </w:rPr>
        <w:t>1.6.5.</w:t>
      </w:r>
      <w:r>
        <w:rPr>
          <w:spacing w:val="-7"/>
          <w:w w:val="105"/>
          <w:sz w:val="23"/>
        </w:rPr>
        <w:t> </w:t>
      </w:r>
      <w:r>
        <w:rPr>
          <w:w w:val="105"/>
          <w:sz w:val="23"/>
        </w:rPr>
        <w:t>expires,</w:t>
      </w:r>
      <w:r>
        <w:rPr>
          <w:spacing w:val="-5"/>
          <w:w w:val="105"/>
          <w:sz w:val="23"/>
        </w:rPr>
        <w:t> </w:t>
      </w:r>
      <w:r>
        <w:rPr>
          <w:w w:val="105"/>
          <w:sz w:val="23"/>
        </w:rPr>
        <w:t>minor</w:t>
      </w:r>
      <w:r>
        <w:rPr>
          <w:spacing w:val="-9"/>
          <w:w w:val="105"/>
          <w:sz w:val="23"/>
        </w:rPr>
        <w:t> </w:t>
      </w:r>
      <w:r>
        <w:rPr>
          <w:w w:val="105"/>
          <w:sz w:val="23"/>
        </w:rPr>
        <w:t>variances</w:t>
      </w:r>
      <w:r>
        <w:rPr>
          <w:spacing w:val="-11"/>
          <w:w w:val="105"/>
          <w:sz w:val="23"/>
        </w:rPr>
        <w:t> </w:t>
      </w:r>
      <w:r>
        <w:rPr>
          <w:w w:val="105"/>
          <w:sz w:val="23"/>
        </w:rPr>
        <w:t>approved</w:t>
      </w:r>
      <w:r>
        <w:rPr>
          <w:spacing w:val="-14"/>
          <w:w w:val="105"/>
          <w:sz w:val="23"/>
        </w:rPr>
        <w:t> </w:t>
      </w:r>
      <w:r>
        <w:rPr>
          <w:w w:val="105"/>
          <w:sz w:val="23"/>
        </w:rPr>
        <w:t>under the provisions of the applicable </w:t>
      </w:r>
      <w:r>
        <w:rPr>
          <w:b/>
          <w:color w:val="585858"/>
          <w:w w:val="105"/>
          <w:sz w:val="23"/>
        </w:rPr>
        <w:t>former zoning</w:t>
      </w:r>
      <w:r>
        <w:rPr>
          <w:b/>
          <w:color w:val="585858"/>
          <w:spacing w:val="-1"/>
          <w:w w:val="105"/>
          <w:sz w:val="23"/>
        </w:rPr>
        <w:t> </w:t>
      </w:r>
      <w:r>
        <w:rPr>
          <w:b/>
          <w:color w:val="585858"/>
          <w:w w:val="105"/>
          <w:sz w:val="23"/>
        </w:rPr>
        <w:t>by-law </w:t>
      </w:r>
      <w:r>
        <w:rPr>
          <w:w w:val="105"/>
          <w:sz w:val="23"/>
        </w:rPr>
        <w:t>may be relied upon only if the</w:t>
      </w:r>
      <w:r>
        <w:rPr>
          <w:spacing w:val="-3"/>
          <w:w w:val="105"/>
          <w:sz w:val="23"/>
        </w:rPr>
        <w:t> </w:t>
      </w:r>
      <w:r>
        <w:rPr>
          <w:w w:val="105"/>
          <w:sz w:val="23"/>
        </w:rPr>
        <w:t>zoning</w:t>
      </w:r>
      <w:r>
        <w:rPr>
          <w:spacing w:val="-4"/>
          <w:w w:val="105"/>
          <w:sz w:val="23"/>
        </w:rPr>
        <w:t> </w:t>
      </w:r>
      <w:r>
        <w:rPr>
          <w:w w:val="105"/>
          <w:sz w:val="23"/>
        </w:rPr>
        <w:t>provision respecting</w:t>
      </w:r>
      <w:r>
        <w:rPr>
          <w:spacing w:val="-4"/>
          <w:w w:val="105"/>
          <w:sz w:val="23"/>
        </w:rPr>
        <w:t> </w:t>
      </w:r>
      <w:r>
        <w:rPr>
          <w:w w:val="105"/>
          <w:sz w:val="23"/>
        </w:rPr>
        <w:t>the minor variance</w:t>
      </w:r>
      <w:r>
        <w:rPr>
          <w:spacing w:val="-3"/>
          <w:w w:val="105"/>
          <w:sz w:val="23"/>
        </w:rPr>
        <w:t> </w:t>
      </w:r>
      <w:r>
        <w:rPr>
          <w:w w:val="105"/>
          <w:sz w:val="23"/>
        </w:rPr>
        <w:t>is</w:t>
      </w:r>
      <w:r>
        <w:rPr>
          <w:spacing w:val="-1"/>
          <w:w w:val="105"/>
          <w:sz w:val="23"/>
        </w:rPr>
        <w:t> </w:t>
      </w:r>
      <w:r>
        <w:rPr>
          <w:w w:val="105"/>
          <w:sz w:val="23"/>
        </w:rPr>
        <w:t>the</w:t>
      </w:r>
      <w:r>
        <w:rPr>
          <w:spacing w:val="-3"/>
          <w:w w:val="105"/>
          <w:sz w:val="23"/>
        </w:rPr>
        <w:t> </w:t>
      </w:r>
      <w:r>
        <w:rPr>
          <w:w w:val="105"/>
          <w:sz w:val="23"/>
        </w:rPr>
        <w:t>same or more</w:t>
      </w:r>
      <w:r>
        <w:rPr>
          <w:spacing w:val="-3"/>
          <w:w w:val="105"/>
          <w:sz w:val="23"/>
        </w:rPr>
        <w:t> </w:t>
      </w:r>
      <w:r>
        <w:rPr>
          <w:w w:val="105"/>
          <w:sz w:val="23"/>
        </w:rPr>
        <w:t>permissive in this By-law than in the applicable </w:t>
      </w:r>
      <w:r>
        <w:rPr>
          <w:b/>
          <w:color w:val="585858"/>
          <w:w w:val="105"/>
          <w:sz w:val="23"/>
        </w:rPr>
        <w:t>former zoning by-law</w:t>
      </w:r>
      <w:r>
        <w:rPr>
          <w:w w:val="105"/>
          <w:sz w:val="23"/>
        </w:rPr>
        <w:t>.</w:t>
      </w:r>
    </w:p>
    <w:p>
      <w:pPr>
        <w:pStyle w:val="BodyText"/>
        <w:spacing w:before="40"/>
        <w:ind w:left="0"/>
      </w:pPr>
    </w:p>
    <w:p>
      <w:pPr>
        <w:pStyle w:val="Heading3"/>
        <w:numPr>
          <w:ilvl w:val="1"/>
          <w:numId w:val="1"/>
        </w:numPr>
        <w:tabs>
          <w:tab w:pos="1391" w:val="left" w:leader="none"/>
        </w:tabs>
        <w:spacing w:line="240" w:lineRule="auto" w:before="1" w:after="0"/>
        <w:ind w:left="1391" w:right="0" w:hanging="1131"/>
        <w:jc w:val="left"/>
      </w:pPr>
      <w:r>
        <w:rPr>
          <w:color w:val="1F487C"/>
          <w:spacing w:val="-6"/>
        </w:rPr>
        <w:t>Non-Conformity</w:t>
      </w:r>
      <w:r>
        <w:rPr>
          <w:color w:val="1F487C"/>
        </w:rPr>
        <w:t> </w:t>
      </w:r>
      <w:r>
        <w:rPr>
          <w:color w:val="1F487C"/>
          <w:spacing w:val="-6"/>
        </w:rPr>
        <w:t>and</w:t>
      </w:r>
      <w:r>
        <w:rPr>
          <w:color w:val="1F487C"/>
          <w:spacing w:val="-10"/>
        </w:rPr>
        <w:t> </w:t>
      </w:r>
      <w:r>
        <w:rPr>
          <w:color w:val="1F487C"/>
          <w:spacing w:val="-6"/>
        </w:rPr>
        <w:t>Non-Compliance</w:t>
      </w:r>
    </w:p>
    <w:p>
      <w:pPr>
        <w:pStyle w:val="BodyText"/>
        <w:spacing w:before="44"/>
        <w:ind w:left="0"/>
        <w:rPr>
          <w:rFonts w:ascii="Tahoma"/>
          <w:b/>
          <w:sz w:val="28"/>
        </w:rPr>
      </w:pPr>
    </w:p>
    <w:p>
      <w:pPr>
        <w:pStyle w:val="Heading4"/>
      </w:pPr>
      <w:r>
        <w:rPr>
          <w:color w:val="234060"/>
        </w:rPr>
        <w:t>Legal</w:t>
      </w:r>
      <w:r>
        <w:rPr>
          <w:color w:val="234060"/>
          <w:spacing w:val="2"/>
        </w:rPr>
        <w:t> </w:t>
      </w:r>
      <w:r>
        <w:rPr>
          <w:color w:val="234060"/>
        </w:rPr>
        <w:t>Non-Conforming</w:t>
      </w:r>
      <w:r>
        <w:rPr>
          <w:color w:val="234060"/>
          <w:spacing w:val="12"/>
        </w:rPr>
        <w:t> </w:t>
      </w:r>
      <w:r>
        <w:rPr>
          <w:color w:val="234060"/>
          <w:spacing w:val="-4"/>
        </w:rPr>
        <w:t>Uses</w:t>
      </w:r>
    </w:p>
    <w:p>
      <w:pPr>
        <w:pStyle w:val="ListParagraph"/>
        <w:numPr>
          <w:ilvl w:val="2"/>
          <w:numId w:val="1"/>
        </w:numPr>
        <w:tabs>
          <w:tab w:pos="1391" w:val="left" w:leader="none"/>
        </w:tabs>
        <w:spacing w:line="252" w:lineRule="auto" w:before="252" w:after="0"/>
        <w:ind w:left="1391" w:right="963" w:hanging="1132"/>
        <w:jc w:val="left"/>
        <w:rPr>
          <w:sz w:val="23"/>
        </w:rPr>
      </w:pPr>
      <w:r>
        <w:rPr>
          <w:w w:val="105"/>
          <w:sz w:val="23"/>
        </w:rPr>
        <w:t>A </w:t>
      </w:r>
      <w:r>
        <w:rPr>
          <w:b/>
          <w:color w:val="585858"/>
          <w:w w:val="105"/>
          <w:sz w:val="23"/>
        </w:rPr>
        <w:t>use </w:t>
      </w:r>
      <w:r>
        <w:rPr>
          <w:w w:val="105"/>
          <w:sz w:val="23"/>
        </w:rPr>
        <w:t>that is not permitted by this By-law, but which was lawfully </w:t>
      </w:r>
      <w:r>
        <w:rPr>
          <w:b/>
          <w:color w:val="585858"/>
          <w:w w:val="105"/>
          <w:sz w:val="23"/>
        </w:rPr>
        <w:t>used </w:t>
      </w:r>
      <w:r>
        <w:rPr>
          <w:w w:val="105"/>
          <w:sz w:val="23"/>
        </w:rPr>
        <w:t>for such purpose</w:t>
      </w:r>
      <w:r>
        <w:rPr>
          <w:spacing w:val="-12"/>
          <w:w w:val="105"/>
          <w:sz w:val="23"/>
        </w:rPr>
        <w:t> </w:t>
      </w:r>
      <w:r>
        <w:rPr>
          <w:w w:val="105"/>
          <w:sz w:val="23"/>
        </w:rPr>
        <w:t>on</w:t>
      </w:r>
      <w:r>
        <w:rPr>
          <w:spacing w:val="-3"/>
          <w:w w:val="105"/>
          <w:sz w:val="23"/>
        </w:rPr>
        <w:t> </w:t>
      </w:r>
      <w:r>
        <w:rPr>
          <w:w w:val="105"/>
          <w:sz w:val="23"/>
        </w:rPr>
        <w:t>the</w:t>
      </w:r>
      <w:r>
        <w:rPr>
          <w:spacing w:val="-4"/>
          <w:w w:val="105"/>
          <w:sz w:val="23"/>
        </w:rPr>
        <w:t> </w:t>
      </w:r>
      <w:r>
        <w:rPr>
          <w:w w:val="105"/>
          <w:sz w:val="23"/>
        </w:rPr>
        <w:t>date</w:t>
      </w:r>
      <w:r>
        <w:rPr>
          <w:spacing w:val="-6"/>
          <w:w w:val="105"/>
          <w:sz w:val="23"/>
        </w:rPr>
        <w:t> </w:t>
      </w:r>
      <w:r>
        <w:rPr>
          <w:w w:val="105"/>
          <w:sz w:val="23"/>
        </w:rPr>
        <w:t>of</w:t>
      </w:r>
      <w:r>
        <w:rPr>
          <w:spacing w:val="-6"/>
          <w:w w:val="105"/>
          <w:sz w:val="23"/>
        </w:rPr>
        <w:t> </w:t>
      </w:r>
      <w:r>
        <w:rPr>
          <w:w w:val="105"/>
          <w:sz w:val="23"/>
        </w:rPr>
        <w:t>passing</w:t>
      </w:r>
      <w:r>
        <w:rPr>
          <w:spacing w:val="-5"/>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12"/>
          <w:w w:val="105"/>
          <w:sz w:val="23"/>
        </w:rPr>
        <w:t> </w:t>
      </w:r>
      <w:r>
        <w:rPr>
          <w:w w:val="105"/>
          <w:sz w:val="23"/>
        </w:rPr>
        <w:t>is</w:t>
      </w:r>
      <w:r>
        <w:rPr>
          <w:spacing w:val="-10"/>
          <w:w w:val="105"/>
          <w:sz w:val="23"/>
        </w:rPr>
        <w:t> </w:t>
      </w:r>
      <w:r>
        <w:rPr>
          <w:w w:val="105"/>
          <w:sz w:val="23"/>
        </w:rPr>
        <w:t>considered</w:t>
      </w:r>
      <w:r>
        <w:rPr>
          <w:spacing w:val="-12"/>
          <w:w w:val="105"/>
          <w:sz w:val="23"/>
        </w:rPr>
        <w:t> </w:t>
      </w:r>
      <w:r>
        <w:rPr>
          <w:w w:val="105"/>
          <w:sz w:val="23"/>
        </w:rPr>
        <w:t>a</w:t>
      </w:r>
      <w:r>
        <w:rPr>
          <w:spacing w:val="-9"/>
          <w:w w:val="105"/>
          <w:sz w:val="23"/>
        </w:rPr>
        <w:t> </w:t>
      </w:r>
      <w:r>
        <w:rPr>
          <w:w w:val="105"/>
          <w:sz w:val="23"/>
        </w:rPr>
        <w:t>legal</w:t>
      </w:r>
      <w:r>
        <w:rPr>
          <w:spacing w:val="-10"/>
          <w:w w:val="105"/>
          <w:sz w:val="23"/>
        </w:rPr>
        <w:t> </w:t>
      </w:r>
      <w:r>
        <w:rPr>
          <w:w w:val="105"/>
          <w:sz w:val="23"/>
        </w:rPr>
        <w:t>non-conforming </w:t>
      </w:r>
      <w:r>
        <w:rPr>
          <w:b/>
          <w:color w:val="585858"/>
          <w:w w:val="105"/>
          <w:sz w:val="23"/>
        </w:rPr>
        <w:t>use</w:t>
      </w:r>
      <w:r>
        <w:rPr>
          <w:w w:val="105"/>
          <w:sz w:val="23"/>
        </w:rPr>
        <w:t>. Nothing in this By-law applies to prevent a legal non-conforming </w:t>
      </w:r>
      <w:r>
        <w:rPr>
          <w:b/>
          <w:color w:val="585858"/>
          <w:w w:val="105"/>
          <w:sz w:val="23"/>
        </w:rPr>
        <w:t>use</w:t>
      </w:r>
      <w:r>
        <w:rPr>
          <w:w w:val="105"/>
          <w:sz w:val="23"/>
        </w:rPr>
        <w:t>, so long as it continues to be </w:t>
      </w:r>
      <w:r>
        <w:rPr>
          <w:b/>
          <w:color w:val="585858"/>
          <w:w w:val="105"/>
          <w:sz w:val="23"/>
        </w:rPr>
        <w:t>used </w:t>
      </w:r>
      <w:r>
        <w:rPr>
          <w:w w:val="105"/>
          <w:sz w:val="23"/>
        </w:rPr>
        <w:t>for that purpose.</w:t>
      </w:r>
    </w:p>
    <w:p>
      <w:pPr>
        <w:pStyle w:val="BodyText"/>
        <w:spacing w:before="47"/>
        <w:ind w:left="0"/>
      </w:pPr>
    </w:p>
    <w:p>
      <w:pPr>
        <w:pStyle w:val="Heading4"/>
        <w:spacing w:before="1"/>
      </w:pPr>
      <w:r>
        <w:rPr>
          <w:color w:val="234060"/>
        </w:rPr>
        <w:t>Legal</w:t>
      </w:r>
      <w:r>
        <w:rPr>
          <w:color w:val="234060"/>
          <w:spacing w:val="24"/>
        </w:rPr>
        <w:t> </w:t>
      </w:r>
      <w:r>
        <w:rPr>
          <w:color w:val="234060"/>
        </w:rPr>
        <w:t>Non-Complying</w:t>
      </w:r>
      <w:r>
        <w:rPr>
          <w:color w:val="234060"/>
          <w:spacing w:val="38"/>
        </w:rPr>
        <w:t> </w:t>
      </w:r>
      <w:r>
        <w:rPr>
          <w:color w:val="234060"/>
          <w:spacing w:val="-2"/>
        </w:rPr>
        <w:t>Buildings</w:t>
      </w:r>
    </w:p>
    <w:p>
      <w:pPr>
        <w:pStyle w:val="ListParagraph"/>
        <w:numPr>
          <w:ilvl w:val="2"/>
          <w:numId w:val="1"/>
        </w:numPr>
        <w:tabs>
          <w:tab w:pos="1391" w:val="left" w:leader="none"/>
        </w:tabs>
        <w:spacing w:line="252" w:lineRule="auto" w:before="251" w:after="0"/>
        <w:ind w:left="1391" w:right="1513" w:hanging="1132"/>
        <w:jc w:val="left"/>
        <w:rPr>
          <w:sz w:val="23"/>
        </w:rPr>
      </w:pPr>
      <w:r>
        <w:rPr>
          <w:w w:val="105"/>
          <w:sz w:val="23"/>
        </w:rPr>
        <w:t>A</w:t>
      </w:r>
      <w:r>
        <w:rPr>
          <w:spacing w:val="-12"/>
          <w:w w:val="105"/>
          <w:sz w:val="23"/>
        </w:rPr>
        <w:t> </w:t>
      </w:r>
      <w:r>
        <w:rPr>
          <w:b/>
          <w:color w:val="585858"/>
          <w:w w:val="105"/>
          <w:sz w:val="23"/>
        </w:rPr>
        <w:t>building</w:t>
      </w:r>
      <w:r>
        <w:rPr>
          <w:b/>
          <w:color w:val="585858"/>
          <w:spacing w:val="-5"/>
          <w:w w:val="105"/>
          <w:sz w:val="23"/>
        </w:rPr>
        <w:t> </w:t>
      </w:r>
      <w:r>
        <w:rPr>
          <w:w w:val="105"/>
          <w:sz w:val="23"/>
        </w:rPr>
        <w:t>that</w:t>
      </w:r>
      <w:r>
        <w:rPr>
          <w:spacing w:val="-5"/>
          <w:w w:val="105"/>
          <w:sz w:val="23"/>
        </w:rPr>
        <w:t> </w:t>
      </w:r>
      <w:r>
        <w:rPr>
          <w:w w:val="105"/>
          <w:sz w:val="23"/>
        </w:rPr>
        <w:t>does</w:t>
      </w:r>
      <w:r>
        <w:rPr>
          <w:spacing w:val="-10"/>
          <w:w w:val="105"/>
          <w:sz w:val="23"/>
        </w:rPr>
        <w:t> </w:t>
      </w:r>
      <w:r>
        <w:rPr>
          <w:w w:val="105"/>
          <w:sz w:val="23"/>
        </w:rPr>
        <w:t>not</w:t>
      </w:r>
      <w:r>
        <w:rPr>
          <w:spacing w:val="-11"/>
          <w:w w:val="105"/>
          <w:sz w:val="23"/>
        </w:rPr>
        <w:t> </w:t>
      </w:r>
      <w:r>
        <w:rPr>
          <w:w w:val="105"/>
          <w:sz w:val="23"/>
        </w:rPr>
        <w:t>meet</w:t>
      </w:r>
      <w:r>
        <w:rPr>
          <w:spacing w:val="-5"/>
          <w:w w:val="105"/>
          <w:sz w:val="23"/>
        </w:rPr>
        <w:t> </w:t>
      </w:r>
      <w:r>
        <w:rPr>
          <w:w w:val="105"/>
          <w:sz w:val="23"/>
        </w:rPr>
        <w:t>the</w:t>
      </w:r>
      <w:r>
        <w:rPr>
          <w:spacing w:val="-6"/>
          <w:w w:val="105"/>
          <w:sz w:val="23"/>
        </w:rPr>
        <w:t> </w:t>
      </w:r>
      <w:r>
        <w:rPr>
          <w:w w:val="105"/>
          <w:sz w:val="23"/>
        </w:rPr>
        <w:t>provisions</w:t>
      </w:r>
      <w:r>
        <w:rPr>
          <w:spacing w:val="-10"/>
          <w:w w:val="105"/>
          <w:sz w:val="23"/>
        </w:rPr>
        <w:t> </w:t>
      </w:r>
      <w:r>
        <w:rPr>
          <w:w w:val="105"/>
          <w:sz w:val="23"/>
        </w:rPr>
        <w:t>of</w:t>
      </w:r>
      <w:r>
        <w:rPr>
          <w:spacing w:val="-12"/>
          <w:w w:val="105"/>
          <w:sz w:val="23"/>
        </w:rPr>
        <w:t> </w:t>
      </w:r>
      <w:r>
        <w:rPr>
          <w:w w:val="105"/>
          <w:sz w:val="23"/>
        </w:rPr>
        <w:t>this</w:t>
      </w:r>
      <w:r>
        <w:rPr>
          <w:spacing w:val="-4"/>
          <w:w w:val="105"/>
          <w:sz w:val="23"/>
        </w:rPr>
        <w:t> </w:t>
      </w:r>
      <w:r>
        <w:rPr>
          <w:w w:val="105"/>
          <w:sz w:val="23"/>
        </w:rPr>
        <w:t>By-law,</w:t>
      </w:r>
      <w:r>
        <w:rPr>
          <w:spacing w:val="-5"/>
          <w:w w:val="105"/>
          <w:sz w:val="23"/>
        </w:rPr>
        <w:t> </w:t>
      </w:r>
      <w:r>
        <w:rPr>
          <w:w w:val="105"/>
          <w:sz w:val="23"/>
        </w:rPr>
        <w:t>but</w:t>
      </w:r>
      <w:r>
        <w:rPr>
          <w:spacing w:val="-5"/>
          <w:w w:val="105"/>
          <w:sz w:val="23"/>
        </w:rPr>
        <w:t> </w:t>
      </w:r>
      <w:r>
        <w:rPr>
          <w:w w:val="105"/>
          <w:sz w:val="23"/>
        </w:rPr>
        <w:t>which</w:t>
      </w:r>
      <w:r>
        <w:rPr>
          <w:spacing w:val="-5"/>
          <w:w w:val="105"/>
          <w:sz w:val="23"/>
        </w:rPr>
        <w:t> </w:t>
      </w:r>
      <w:r>
        <w:rPr>
          <w:w w:val="105"/>
          <w:sz w:val="23"/>
        </w:rPr>
        <w:t>lawfully existed on the date of passing of this By-law, is considered to be a legal non- complying </w:t>
      </w:r>
      <w:r>
        <w:rPr>
          <w:b/>
          <w:color w:val="585858"/>
          <w:w w:val="105"/>
          <w:sz w:val="23"/>
        </w:rPr>
        <w:t>building</w:t>
      </w:r>
      <w:r>
        <w:rPr>
          <w:w w:val="105"/>
          <w:sz w:val="23"/>
        </w:rPr>
        <w:t>. Nothing in this By-law applies to prevent a legal non- complying </w:t>
      </w:r>
      <w:r>
        <w:rPr>
          <w:b/>
          <w:color w:val="585858"/>
          <w:w w:val="105"/>
          <w:sz w:val="23"/>
        </w:rPr>
        <w:t>building </w:t>
      </w:r>
      <w:r>
        <w:rPr>
          <w:w w:val="105"/>
          <w:sz w:val="23"/>
        </w:rPr>
        <w:t>so long as it continues to exist.</w:t>
      </w:r>
    </w:p>
    <w:p>
      <w:pPr>
        <w:pStyle w:val="ListParagraph"/>
        <w:numPr>
          <w:ilvl w:val="2"/>
          <w:numId w:val="1"/>
        </w:numPr>
        <w:tabs>
          <w:tab w:pos="1391" w:val="left" w:leader="none"/>
        </w:tabs>
        <w:spacing w:line="254" w:lineRule="auto" w:before="235" w:after="0"/>
        <w:ind w:left="1391" w:right="1208" w:hanging="1132"/>
        <w:jc w:val="left"/>
        <w:rPr>
          <w:sz w:val="23"/>
        </w:rPr>
      </w:pPr>
      <w:r>
        <w:rPr>
          <w:w w:val="105"/>
          <w:sz w:val="23"/>
        </w:rPr>
        <w:t>If</w:t>
      </w:r>
      <w:r>
        <w:rPr>
          <w:spacing w:val="-11"/>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contains</w:t>
      </w:r>
      <w:r>
        <w:rPr>
          <w:spacing w:val="-8"/>
          <w:w w:val="105"/>
          <w:sz w:val="23"/>
        </w:rPr>
        <w:t> </w:t>
      </w:r>
      <w:r>
        <w:rPr>
          <w:w w:val="105"/>
          <w:sz w:val="23"/>
        </w:rPr>
        <w:t>a</w:t>
      </w:r>
      <w:r>
        <w:rPr>
          <w:spacing w:val="-7"/>
          <w:w w:val="105"/>
          <w:sz w:val="23"/>
        </w:rPr>
        <w:t> </w:t>
      </w:r>
      <w:r>
        <w:rPr>
          <w:w w:val="105"/>
          <w:sz w:val="23"/>
        </w:rPr>
        <w:t>legal</w:t>
      </w:r>
      <w:r>
        <w:rPr>
          <w:spacing w:val="-8"/>
          <w:w w:val="105"/>
          <w:sz w:val="23"/>
        </w:rPr>
        <w:t> </w:t>
      </w:r>
      <w:r>
        <w:rPr>
          <w:w w:val="105"/>
          <w:sz w:val="23"/>
        </w:rPr>
        <w:t>non-complying</w:t>
      </w:r>
      <w:r>
        <w:rPr>
          <w:spacing w:val="-11"/>
          <w:w w:val="105"/>
          <w:sz w:val="23"/>
        </w:rPr>
        <w:t> </w:t>
      </w:r>
      <w:r>
        <w:rPr>
          <w:b/>
          <w:color w:val="585858"/>
          <w:w w:val="105"/>
          <w:sz w:val="23"/>
        </w:rPr>
        <w:t>building</w:t>
      </w:r>
      <w:r>
        <w:rPr>
          <w:w w:val="105"/>
          <w:sz w:val="23"/>
        </w:rPr>
        <w:t>,</w:t>
      </w:r>
      <w:r>
        <w:rPr>
          <w:spacing w:val="-10"/>
          <w:w w:val="105"/>
          <w:sz w:val="23"/>
        </w:rPr>
        <w:t> </w:t>
      </w:r>
      <w:r>
        <w:rPr>
          <w:w w:val="105"/>
          <w:sz w:val="23"/>
        </w:rPr>
        <w:t>nothing</w:t>
      </w:r>
      <w:r>
        <w:rPr>
          <w:spacing w:val="-11"/>
          <w:w w:val="105"/>
          <w:sz w:val="23"/>
        </w:rPr>
        <w:t> </w:t>
      </w:r>
      <w:r>
        <w:rPr>
          <w:w w:val="105"/>
          <w:sz w:val="23"/>
        </w:rPr>
        <w:t>in</w:t>
      </w:r>
      <w:r>
        <w:rPr>
          <w:spacing w:val="-7"/>
          <w:w w:val="105"/>
          <w:sz w:val="23"/>
        </w:rPr>
        <w:t> </w:t>
      </w:r>
      <w:r>
        <w:rPr>
          <w:w w:val="105"/>
          <w:sz w:val="23"/>
        </w:rPr>
        <w:t>this</w:t>
      </w:r>
      <w:r>
        <w:rPr>
          <w:spacing w:val="-2"/>
          <w:w w:val="105"/>
          <w:sz w:val="23"/>
        </w:rPr>
        <w:t> </w:t>
      </w:r>
      <w:r>
        <w:rPr>
          <w:w w:val="105"/>
          <w:sz w:val="23"/>
        </w:rPr>
        <w:t>By-law</w:t>
      </w:r>
      <w:r>
        <w:rPr>
          <w:spacing w:val="-8"/>
          <w:w w:val="105"/>
          <w:sz w:val="23"/>
        </w:rPr>
        <w:t> </w:t>
      </w:r>
      <w:r>
        <w:rPr>
          <w:w w:val="105"/>
          <w:sz w:val="23"/>
        </w:rPr>
        <w:t>applies</w:t>
      </w:r>
      <w:r>
        <w:rPr>
          <w:spacing w:val="-8"/>
          <w:w w:val="105"/>
          <w:sz w:val="23"/>
        </w:rPr>
        <w:t> </w:t>
      </w:r>
      <w:r>
        <w:rPr>
          <w:w w:val="105"/>
          <w:sz w:val="23"/>
        </w:rPr>
        <w:t>to prevent the further </w:t>
      </w:r>
      <w:r>
        <w:rPr>
          <w:b/>
          <w:color w:val="585858"/>
          <w:w w:val="105"/>
          <w:sz w:val="23"/>
        </w:rPr>
        <w:t>development </w:t>
      </w:r>
      <w:r>
        <w:rPr>
          <w:w w:val="105"/>
          <w:sz w:val="23"/>
        </w:rPr>
        <w:t>of such </w:t>
      </w:r>
      <w:r>
        <w:rPr>
          <w:b/>
          <w:color w:val="585858"/>
          <w:w w:val="105"/>
          <w:sz w:val="23"/>
        </w:rPr>
        <w:t>lot</w:t>
      </w:r>
      <w:r>
        <w:rPr>
          <w:w w:val="105"/>
          <w:sz w:val="23"/>
        </w:rPr>
        <w:t>, provided the </w:t>
      </w:r>
      <w:r>
        <w:rPr>
          <w:b/>
          <w:color w:val="585858"/>
          <w:w w:val="105"/>
          <w:sz w:val="23"/>
        </w:rPr>
        <w:t>development</w:t>
      </w:r>
      <w:r>
        <w:rPr>
          <w:w w:val="105"/>
          <w:sz w:val="23"/>
        </w:rPr>
        <w:t>:</w:t>
      </w:r>
    </w:p>
    <w:p>
      <w:pPr>
        <w:pStyle w:val="ListParagraph"/>
        <w:numPr>
          <w:ilvl w:val="3"/>
          <w:numId w:val="1"/>
        </w:numPr>
        <w:tabs>
          <w:tab w:pos="1961" w:val="left" w:leader="none"/>
        </w:tabs>
        <w:spacing w:line="254" w:lineRule="auto" w:before="231" w:after="0"/>
        <w:ind w:left="1961" w:right="1362" w:hanging="570"/>
        <w:jc w:val="left"/>
        <w:rPr>
          <w:sz w:val="23"/>
        </w:rPr>
      </w:pPr>
      <w:r>
        <w:rPr>
          <w:w w:val="105"/>
          <w:sz w:val="23"/>
        </w:rPr>
        <w:t>Does</w:t>
      </w:r>
      <w:r>
        <w:rPr>
          <w:spacing w:val="-6"/>
          <w:w w:val="105"/>
          <w:sz w:val="23"/>
        </w:rPr>
        <w:t> </w:t>
      </w:r>
      <w:r>
        <w:rPr>
          <w:w w:val="105"/>
          <w:sz w:val="23"/>
        </w:rPr>
        <w:t>not</w:t>
      </w:r>
      <w:r>
        <w:rPr>
          <w:spacing w:val="-7"/>
          <w:w w:val="105"/>
          <w:sz w:val="23"/>
        </w:rPr>
        <w:t> </w:t>
      </w:r>
      <w:r>
        <w:rPr>
          <w:w w:val="105"/>
          <w:sz w:val="23"/>
        </w:rPr>
        <w:t>further</w:t>
      </w:r>
      <w:r>
        <w:rPr>
          <w:spacing w:val="-9"/>
          <w:w w:val="105"/>
          <w:sz w:val="23"/>
        </w:rPr>
        <w:t> </w:t>
      </w:r>
      <w:r>
        <w:rPr>
          <w:w w:val="105"/>
          <w:sz w:val="23"/>
        </w:rPr>
        <w:t>increase</w:t>
      </w:r>
      <w:r>
        <w:rPr>
          <w:spacing w:val="-7"/>
          <w:w w:val="105"/>
          <w:sz w:val="23"/>
        </w:rPr>
        <w:t> </w:t>
      </w:r>
      <w:r>
        <w:rPr>
          <w:w w:val="105"/>
          <w:sz w:val="23"/>
        </w:rPr>
        <w:t>the</w:t>
      </w:r>
      <w:r>
        <w:rPr>
          <w:spacing w:val="-8"/>
          <w:w w:val="105"/>
          <w:sz w:val="23"/>
        </w:rPr>
        <w:t> </w:t>
      </w:r>
      <w:r>
        <w:rPr>
          <w:w w:val="105"/>
          <w:sz w:val="23"/>
        </w:rPr>
        <w:t>extent</w:t>
      </w:r>
      <w:r>
        <w:rPr>
          <w:spacing w:val="-7"/>
          <w:w w:val="105"/>
          <w:sz w:val="23"/>
        </w:rPr>
        <w:t> </w:t>
      </w:r>
      <w:r>
        <w:rPr>
          <w:w w:val="105"/>
          <w:sz w:val="23"/>
        </w:rPr>
        <w:t>or</w:t>
      </w:r>
      <w:r>
        <w:rPr>
          <w:spacing w:val="-9"/>
          <w:w w:val="105"/>
          <w:sz w:val="23"/>
        </w:rPr>
        <w:t> </w:t>
      </w:r>
      <w:r>
        <w:rPr>
          <w:w w:val="105"/>
          <w:sz w:val="23"/>
        </w:rPr>
        <w:t>degree</w:t>
      </w:r>
      <w:r>
        <w:rPr>
          <w:spacing w:val="-7"/>
          <w:w w:val="105"/>
          <w:sz w:val="23"/>
        </w:rPr>
        <w:t> </w:t>
      </w:r>
      <w:r>
        <w:rPr>
          <w:w w:val="105"/>
          <w:sz w:val="23"/>
        </w:rPr>
        <w:t>of</w:t>
      </w:r>
      <w:r>
        <w:rPr>
          <w:spacing w:val="-8"/>
          <w:w w:val="105"/>
          <w:sz w:val="23"/>
        </w:rPr>
        <w:t> </w:t>
      </w:r>
      <w:r>
        <w:rPr>
          <w:w w:val="105"/>
          <w:sz w:val="23"/>
        </w:rPr>
        <w:t>non-compliance</w:t>
      </w:r>
      <w:r>
        <w:rPr>
          <w:spacing w:val="-13"/>
          <w:w w:val="105"/>
          <w:sz w:val="23"/>
        </w:rPr>
        <w:t> </w:t>
      </w:r>
      <w:r>
        <w:rPr>
          <w:w w:val="105"/>
          <w:sz w:val="23"/>
        </w:rPr>
        <w:t>with</w:t>
      </w:r>
      <w:r>
        <w:rPr>
          <w:spacing w:val="-10"/>
          <w:w w:val="105"/>
          <w:sz w:val="23"/>
        </w:rPr>
        <w:t> </w:t>
      </w:r>
      <w:r>
        <w:rPr>
          <w:w w:val="105"/>
          <w:sz w:val="23"/>
        </w:rPr>
        <w:t>the provisions of this By-law; and</w:t>
      </w:r>
    </w:p>
    <w:p>
      <w:pPr>
        <w:pStyle w:val="ListParagraph"/>
        <w:numPr>
          <w:ilvl w:val="3"/>
          <w:numId w:val="1"/>
        </w:numPr>
        <w:tabs>
          <w:tab w:pos="1961" w:val="left" w:leader="none"/>
        </w:tabs>
        <w:spacing w:line="240" w:lineRule="auto" w:before="237" w:after="0"/>
        <w:ind w:left="1961" w:right="0" w:hanging="570"/>
        <w:jc w:val="left"/>
        <w:rPr>
          <w:sz w:val="23"/>
        </w:rPr>
      </w:pPr>
      <w:r>
        <w:rPr>
          <w:w w:val="105"/>
          <w:sz w:val="23"/>
        </w:rPr>
        <w:t>Complies</w:t>
      </w:r>
      <w:r>
        <w:rPr>
          <w:spacing w:val="-11"/>
          <w:w w:val="105"/>
          <w:sz w:val="23"/>
        </w:rPr>
        <w:t> </w:t>
      </w:r>
      <w:r>
        <w:rPr>
          <w:w w:val="105"/>
          <w:sz w:val="23"/>
        </w:rPr>
        <w:t>with</w:t>
      </w:r>
      <w:r>
        <w:rPr>
          <w:spacing w:val="-9"/>
          <w:w w:val="105"/>
          <w:sz w:val="23"/>
        </w:rPr>
        <w:t> </w:t>
      </w:r>
      <w:r>
        <w:rPr>
          <w:w w:val="105"/>
          <w:sz w:val="23"/>
        </w:rPr>
        <w:t>all</w:t>
      </w:r>
      <w:r>
        <w:rPr>
          <w:spacing w:val="-6"/>
          <w:w w:val="105"/>
          <w:sz w:val="23"/>
        </w:rPr>
        <w:t> </w:t>
      </w:r>
      <w:r>
        <w:rPr>
          <w:w w:val="105"/>
          <w:sz w:val="23"/>
        </w:rPr>
        <w:t>other</w:t>
      </w:r>
      <w:r>
        <w:rPr>
          <w:spacing w:val="-8"/>
          <w:w w:val="105"/>
          <w:sz w:val="23"/>
        </w:rPr>
        <w:t> </w:t>
      </w:r>
      <w:r>
        <w:rPr>
          <w:w w:val="105"/>
          <w:sz w:val="23"/>
        </w:rPr>
        <w:t>applicable</w:t>
      </w:r>
      <w:r>
        <w:rPr>
          <w:spacing w:val="-13"/>
          <w:w w:val="105"/>
          <w:sz w:val="23"/>
        </w:rPr>
        <w:t> </w:t>
      </w:r>
      <w:r>
        <w:rPr>
          <w:w w:val="105"/>
          <w:sz w:val="23"/>
        </w:rPr>
        <w:t>provisions</w:t>
      </w:r>
      <w:r>
        <w:rPr>
          <w:spacing w:val="-6"/>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w:t>
      </w:r>
      <w:r>
        <w:rPr>
          <w:spacing w:val="-4"/>
          <w:w w:val="105"/>
          <w:sz w:val="23"/>
        </w:rPr>
        <w:t>law.</w:t>
      </w:r>
    </w:p>
    <w:p>
      <w:pPr>
        <w:pStyle w:val="ListParagraph"/>
        <w:numPr>
          <w:ilvl w:val="2"/>
          <w:numId w:val="1"/>
        </w:numPr>
        <w:tabs>
          <w:tab w:pos="1387" w:val="left" w:leader="none"/>
          <w:tab w:pos="1391" w:val="left" w:leader="none"/>
        </w:tabs>
        <w:spacing w:line="254" w:lineRule="auto" w:before="241" w:after="0"/>
        <w:ind w:left="1391" w:right="1208" w:hanging="1132"/>
        <w:jc w:val="both"/>
        <w:rPr>
          <w:sz w:val="23"/>
        </w:rPr>
      </w:pPr>
      <w:r>
        <w:rPr>
          <w:w w:val="105"/>
          <w:sz w:val="23"/>
        </w:rPr>
        <w:t>If</w:t>
      </w:r>
      <w:r>
        <w:rPr>
          <w:spacing w:val="-11"/>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contains</w:t>
      </w:r>
      <w:r>
        <w:rPr>
          <w:spacing w:val="-8"/>
          <w:w w:val="105"/>
          <w:sz w:val="23"/>
        </w:rPr>
        <w:t> </w:t>
      </w:r>
      <w:r>
        <w:rPr>
          <w:w w:val="105"/>
          <w:sz w:val="23"/>
        </w:rPr>
        <w:t>a</w:t>
      </w:r>
      <w:r>
        <w:rPr>
          <w:spacing w:val="-7"/>
          <w:w w:val="105"/>
          <w:sz w:val="23"/>
        </w:rPr>
        <w:t> </w:t>
      </w:r>
      <w:r>
        <w:rPr>
          <w:w w:val="105"/>
          <w:sz w:val="23"/>
        </w:rPr>
        <w:t>legal</w:t>
      </w:r>
      <w:r>
        <w:rPr>
          <w:spacing w:val="-8"/>
          <w:w w:val="105"/>
          <w:sz w:val="23"/>
        </w:rPr>
        <w:t> </w:t>
      </w:r>
      <w:r>
        <w:rPr>
          <w:w w:val="105"/>
          <w:sz w:val="23"/>
        </w:rPr>
        <w:t>non-complying</w:t>
      </w:r>
      <w:r>
        <w:rPr>
          <w:spacing w:val="-11"/>
          <w:w w:val="105"/>
          <w:sz w:val="23"/>
        </w:rPr>
        <w:t> </w:t>
      </w:r>
      <w:r>
        <w:rPr>
          <w:b/>
          <w:color w:val="585858"/>
          <w:w w:val="105"/>
          <w:sz w:val="23"/>
        </w:rPr>
        <w:t>building</w:t>
      </w:r>
      <w:r>
        <w:rPr>
          <w:w w:val="105"/>
          <w:sz w:val="23"/>
        </w:rPr>
        <w:t>,</w:t>
      </w:r>
      <w:r>
        <w:rPr>
          <w:spacing w:val="-10"/>
          <w:w w:val="105"/>
          <w:sz w:val="23"/>
        </w:rPr>
        <w:t> </w:t>
      </w:r>
      <w:r>
        <w:rPr>
          <w:w w:val="105"/>
          <w:sz w:val="23"/>
        </w:rPr>
        <w:t>nothing</w:t>
      </w:r>
      <w:r>
        <w:rPr>
          <w:spacing w:val="-11"/>
          <w:w w:val="105"/>
          <w:sz w:val="23"/>
        </w:rPr>
        <w:t> </w:t>
      </w:r>
      <w:r>
        <w:rPr>
          <w:w w:val="105"/>
          <w:sz w:val="23"/>
        </w:rPr>
        <w:t>in</w:t>
      </w:r>
      <w:r>
        <w:rPr>
          <w:spacing w:val="-6"/>
          <w:w w:val="105"/>
          <w:sz w:val="23"/>
        </w:rPr>
        <w:t> </w:t>
      </w:r>
      <w:r>
        <w:rPr>
          <w:w w:val="105"/>
          <w:sz w:val="23"/>
        </w:rPr>
        <w:t>this</w:t>
      </w:r>
      <w:r>
        <w:rPr>
          <w:spacing w:val="-2"/>
          <w:w w:val="105"/>
          <w:sz w:val="23"/>
        </w:rPr>
        <w:t> </w:t>
      </w:r>
      <w:r>
        <w:rPr>
          <w:w w:val="105"/>
          <w:sz w:val="23"/>
        </w:rPr>
        <w:t>By-law</w:t>
      </w:r>
      <w:r>
        <w:rPr>
          <w:spacing w:val="-8"/>
          <w:w w:val="105"/>
          <w:sz w:val="23"/>
        </w:rPr>
        <w:t> </w:t>
      </w:r>
      <w:r>
        <w:rPr>
          <w:w w:val="105"/>
          <w:sz w:val="23"/>
        </w:rPr>
        <w:t>applies</w:t>
      </w:r>
      <w:r>
        <w:rPr>
          <w:spacing w:val="-8"/>
          <w:w w:val="105"/>
          <w:sz w:val="23"/>
        </w:rPr>
        <w:t> </w:t>
      </w:r>
      <w:r>
        <w:rPr>
          <w:w w:val="105"/>
          <w:sz w:val="23"/>
        </w:rPr>
        <w:t>to prevent</w:t>
      </w:r>
      <w:r>
        <w:rPr>
          <w:spacing w:val="-6"/>
          <w:w w:val="105"/>
          <w:sz w:val="23"/>
        </w:rPr>
        <w:t> </w:t>
      </w:r>
      <w:r>
        <w:rPr>
          <w:w w:val="105"/>
          <w:sz w:val="23"/>
        </w:rPr>
        <w:t>the</w:t>
      </w:r>
      <w:r>
        <w:rPr>
          <w:spacing w:val="-5"/>
          <w:w w:val="105"/>
          <w:sz w:val="23"/>
        </w:rPr>
        <w:t> </w:t>
      </w:r>
      <w:r>
        <w:rPr>
          <w:b/>
          <w:color w:val="585858"/>
          <w:w w:val="105"/>
          <w:sz w:val="23"/>
        </w:rPr>
        <w:t>development</w:t>
      </w:r>
      <w:r>
        <w:rPr>
          <w:b/>
          <w:color w:val="585858"/>
          <w:spacing w:val="-1"/>
          <w:w w:val="105"/>
          <w:sz w:val="23"/>
        </w:rPr>
        <w:t> </w:t>
      </w:r>
      <w:r>
        <w:rPr>
          <w:w w:val="105"/>
          <w:sz w:val="23"/>
        </w:rPr>
        <w:t>of</w:t>
      </w:r>
      <w:r>
        <w:rPr>
          <w:spacing w:val="-13"/>
          <w:w w:val="105"/>
          <w:sz w:val="23"/>
        </w:rPr>
        <w:t> </w:t>
      </w:r>
      <w:r>
        <w:rPr>
          <w:w w:val="105"/>
          <w:sz w:val="23"/>
        </w:rPr>
        <w:t>an</w:t>
      </w:r>
      <w:r>
        <w:rPr>
          <w:spacing w:val="-8"/>
          <w:w w:val="105"/>
          <w:sz w:val="23"/>
        </w:rPr>
        <w:t> </w:t>
      </w:r>
      <w:r>
        <w:rPr>
          <w:b/>
          <w:color w:val="585858"/>
          <w:w w:val="105"/>
          <w:sz w:val="23"/>
        </w:rPr>
        <w:t>accessory</w:t>
      </w:r>
      <w:r>
        <w:rPr>
          <w:b/>
          <w:color w:val="585858"/>
          <w:spacing w:val="-8"/>
          <w:w w:val="105"/>
          <w:sz w:val="23"/>
        </w:rPr>
        <w:t> </w:t>
      </w:r>
      <w:r>
        <w:rPr>
          <w:b/>
          <w:color w:val="585858"/>
          <w:w w:val="105"/>
          <w:sz w:val="23"/>
        </w:rPr>
        <w:t>building</w:t>
      </w:r>
      <w:r>
        <w:rPr>
          <w:b/>
          <w:color w:val="585858"/>
          <w:spacing w:val="-13"/>
          <w:w w:val="105"/>
          <w:sz w:val="23"/>
        </w:rPr>
        <w:t> </w:t>
      </w:r>
      <w:r>
        <w:rPr>
          <w:w w:val="105"/>
          <w:sz w:val="23"/>
        </w:rPr>
        <w:t>on</w:t>
      </w:r>
      <w:r>
        <w:rPr>
          <w:spacing w:val="-3"/>
          <w:w w:val="105"/>
          <w:sz w:val="23"/>
        </w:rPr>
        <w:t> </w:t>
      </w:r>
      <w:r>
        <w:rPr>
          <w:w w:val="105"/>
          <w:sz w:val="23"/>
        </w:rPr>
        <w:t>the</w:t>
      </w:r>
      <w:r>
        <w:rPr>
          <w:spacing w:val="-5"/>
          <w:w w:val="105"/>
          <w:sz w:val="23"/>
        </w:rPr>
        <w:t> </w:t>
      </w:r>
      <w:r>
        <w:rPr>
          <w:b/>
          <w:color w:val="585858"/>
          <w:w w:val="105"/>
          <w:sz w:val="23"/>
        </w:rPr>
        <w:t>lot</w:t>
      </w:r>
      <w:r>
        <w:rPr>
          <w:w w:val="105"/>
          <w:sz w:val="23"/>
        </w:rPr>
        <w:t>,</w:t>
      </w:r>
      <w:r>
        <w:rPr>
          <w:spacing w:val="-6"/>
          <w:w w:val="105"/>
          <w:sz w:val="23"/>
        </w:rPr>
        <w:t> </w:t>
      </w:r>
      <w:r>
        <w:rPr>
          <w:w w:val="105"/>
          <w:sz w:val="23"/>
        </w:rPr>
        <w:t>provided</w:t>
      </w:r>
      <w:r>
        <w:rPr>
          <w:spacing w:val="-13"/>
          <w:w w:val="105"/>
          <w:sz w:val="23"/>
        </w:rPr>
        <w:t> </w:t>
      </w:r>
      <w:r>
        <w:rPr>
          <w:w w:val="105"/>
          <w:sz w:val="23"/>
        </w:rPr>
        <w:t>that</w:t>
      </w:r>
      <w:r>
        <w:rPr>
          <w:spacing w:val="-6"/>
          <w:w w:val="105"/>
          <w:sz w:val="23"/>
        </w:rPr>
        <w:t> </w:t>
      </w:r>
      <w:r>
        <w:rPr>
          <w:w w:val="105"/>
          <w:sz w:val="23"/>
        </w:rPr>
        <w:t>the </w:t>
      </w:r>
      <w:r>
        <w:rPr>
          <w:b/>
          <w:color w:val="585858"/>
          <w:w w:val="105"/>
          <w:sz w:val="23"/>
        </w:rPr>
        <w:t>development </w:t>
      </w:r>
      <w:r>
        <w:rPr>
          <w:w w:val="105"/>
          <w:sz w:val="23"/>
        </w:rPr>
        <w:t>complies with all applicable provisions of this By-law.</w:t>
      </w:r>
    </w:p>
    <w:p>
      <w:pPr>
        <w:spacing w:after="0" w:line="254" w:lineRule="auto"/>
        <w:jc w:val="both"/>
        <w:rPr>
          <w:sz w:val="23"/>
        </w:rPr>
        <w:sectPr>
          <w:pgSz w:w="12240" w:h="15840"/>
          <w:pgMar w:header="726" w:footer="800" w:top="1340" w:bottom="1000" w:left="820" w:right="200"/>
        </w:sectPr>
      </w:pPr>
    </w:p>
    <w:p>
      <w:pPr>
        <w:pStyle w:val="Heading4"/>
        <w:spacing w:before="106"/>
      </w:pPr>
      <w:bookmarkStart w:name="Legally Existing Lots  " w:id="16"/>
      <w:bookmarkEnd w:id="16"/>
      <w:r>
        <w:rPr>
          <w:b w:val="0"/>
        </w:rPr>
      </w:r>
      <w:bookmarkStart w:name="1.9. Conveyances to Public Authorities" w:id="17"/>
      <w:bookmarkEnd w:id="17"/>
      <w:r>
        <w:rPr>
          <w:b w:val="0"/>
        </w:rPr>
      </w:r>
      <w:r>
        <w:rPr>
          <w:color w:val="234060"/>
          <w:spacing w:val="-4"/>
        </w:rPr>
        <w:t>Legally</w:t>
      </w:r>
      <w:r>
        <w:rPr>
          <w:color w:val="234060"/>
          <w:spacing w:val="-10"/>
        </w:rPr>
        <w:t> </w:t>
      </w:r>
      <w:r>
        <w:rPr>
          <w:color w:val="234060"/>
          <w:spacing w:val="-4"/>
        </w:rPr>
        <w:t>Existing</w:t>
      </w:r>
      <w:r>
        <w:rPr>
          <w:color w:val="234060"/>
          <w:spacing w:val="-9"/>
        </w:rPr>
        <w:t> </w:t>
      </w:r>
      <w:r>
        <w:rPr>
          <w:color w:val="234060"/>
          <w:spacing w:val="-4"/>
        </w:rPr>
        <w:t>Lots</w:t>
      </w:r>
    </w:p>
    <w:p>
      <w:pPr>
        <w:pStyle w:val="ListParagraph"/>
        <w:numPr>
          <w:ilvl w:val="2"/>
          <w:numId w:val="1"/>
        </w:numPr>
        <w:tabs>
          <w:tab w:pos="1391" w:val="left" w:leader="none"/>
        </w:tabs>
        <w:spacing w:line="252" w:lineRule="auto" w:before="252" w:after="0"/>
        <w:ind w:left="1391" w:right="933" w:hanging="1132"/>
        <w:jc w:val="left"/>
        <w:rPr>
          <w:sz w:val="23"/>
        </w:rPr>
      </w:pPr>
      <w:r>
        <w:rPr>
          <w:w w:val="105"/>
          <w:sz w:val="23"/>
        </w:rPr>
        <w:t>A</w:t>
      </w:r>
      <w:r>
        <w:rPr>
          <w:spacing w:val="-1"/>
          <w:w w:val="105"/>
          <w:sz w:val="23"/>
        </w:rPr>
        <w:t> </w:t>
      </w:r>
      <w:r>
        <w:rPr>
          <w:b/>
          <w:color w:val="585858"/>
          <w:w w:val="105"/>
          <w:sz w:val="23"/>
        </w:rPr>
        <w:t>lot </w:t>
      </w:r>
      <w:r>
        <w:rPr>
          <w:w w:val="105"/>
          <w:sz w:val="23"/>
        </w:rPr>
        <w:t>in existence on the date of</w:t>
      </w:r>
      <w:r>
        <w:rPr>
          <w:spacing w:val="-1"/>
          <w:w w:val="105"/>
          <w:sz w:val="23"/>
        </w:rPr>
        <w:t> </w:t>
      </w:r>
      <w:r>
        <w:rPr>
          <w:w w:val="105"/>
          <w:sz w:val="23"/>
        </w:rPr>
        <w:t>passing of this By-law that does not meet the minimum</w:t>
      </w:r>
      <w:r>
        <w:rPr>
          <w:spacing w:val="-7"/>
          <w:w w:val="105"/>
          <w:sz w:val="23"/>
        </w:rPr>
        <w:t> </w:t>
      </w:r>
      <w:r>
        <w:rPr>
          <w:b/>
          <w:color w:val="585858"/>
          <w:w w:val="105"/>
          <w:sz w:val="23"/>
        </w:rPr>
        <w:t>lot</w:t>
      </w:r>
      <w:r>
        <w:rPr>
          <w:b/>
          <w:color w:val="585858"/>
          <w:spacing w:val="-11"/>
          <w:w w:val="105"/>
          <w:sz w:val="23"/>
        </w:rPr>
        <w:t> </w:t>
      </w:r>
      <w:r>
        <w:rPr>
          <w:b/>
          <w:color w:val="585858"/>
          <w:w w:val="105"/>
          <w:sz w:val="23"/>
        </w:rPr>
        <w:t>area</w:t>
      </w:r>
      <w:r>
        <w:rPr>
          <w:b/>
          <w:color w:val="585858"/>
          <w:spacing w:val="-4"/>
          <w:w w:val="105"/>
          <w:sz w:val="23"/>
        </w:rPr>
        <w:t> </w:t>
      </w:r>
      <w:r>
        <w:rPr>
          <w:w w:val="105"/>
          <w:sz w:val="23"/>
        </w:rPr>
        <w:t>or</w:t>
      </w:r>
      <w:r>
        <w:rPr>
          <w:spacing w:val="-8"/>
          <w:w w:val="105"/>
          <w:sz w:val="23"/>
        </w:rPr>
        <w:t> </w:t>
      </w:r>
      <w:r>
        <w:rPr>
          <w:b/>
          <w:color w:val="585858"/>
          <w:w w:val="105"/>
          <w:sz w:val="23"/>
        </w:rPr>
        <w:t>lot</w:t>
      </w:r>
      <w:r>
        <w:rPr>
          <w:b/>
          <w:color w:val="585858"/>
          <w:spacing w:val="-5"/>
          <w:w w:val="105"/>
          <w:sz w:val="23"/>
        </w:rPr>
        <w:t> </w:t>
      </w:r>
      <w:r>
        <w:rPr>
          <w:b/>
          <w:color w:val="585858"/>
          <w:w w:val="105"/>
          <w:sz w:val="23"/>
        </w:rPr>
        <w:t>frontage</w:t>
      </w:r>
      <w:r>
        <w:rPr>
          <w:b/>
          <w:color w:val="585858"/>
          <w:spacing w:val="-10"/>
          <w:w w:val="105"/>
          <w:sz w:val="23"/>
        </w:rPr>
        <w:t> </w:t>
      </w:r>
      <w:r>
        <w:rPr>
          <w:w w:val="105"/>
          <w:sz w:val="23"/>
        </w:rPr>
        <w:t>provisions</w:t>
      </w:r>
      <w:r>
        <w:rPr>
          <w:spacing w:val="-4"/>
          <w:w w:val="105"/>
          <w:sz w:val="23"/>
        </w:rPr>
        <w:t> </w:t>
      </w:r>
      <w:r>
        <w:rPr>
          <w:w w:val="105"/>
          <w:sz w:val="23"/>
        </w:rPr>
        <w:t>of</w:t>
      </w:r>
      <w:r>
        <w:rPr>
          <w:spacing w:val="-7"/>
          <w:w w:val="105"/>
          <w:sz w:val="23"/>
        </w:rPr>
        <w:t> </w:t>
      </w:r>
      <w:r>
        <w:rPr>
          <w:w w:val="105"/>
          <w:sz w:val="23"/>
        </w:rPr>
        <w:t>the</w:t>
      </w:r>
      <w:r>
        <w:rPr>
          <w:spacing w:val="-13"/>
          <w:w w:val="105"/>
          <w:sz w:val="23"/>
        </w:rPr>
        <w:t> </w:t>
      </w:r>
      <w:r>
        <w:rPr>
          <w:w w:val="105"/>
          <w:sz w:val="23"/>
        </w:rPr>
        <w:t>underlying</w:t>
      </w:r>
      <w:r>
        <w:rPr>
          <w:spacing w:val="-13"/>
          <w:w w:val="105"/>
          <w:sz w:val="23"/>
        </w:rPr>
        <w:t> </w:t>
      </w:r>
      <w:r>
        <w:rPr>
          <w:w w:val="105"/>
          <w:sz w:val="23"/>
        </w:rPr>
        <w:t>Zone</w:t>
      </w:r>
      <w:r>
        <w:rPr>
          <w:spacing w:val="-7"/>
          <w:w w:val="105"/>
          <w:sz w:val="23"/>
        </w:rPr>
        <w:t> </w:t>
      </w:r>
      <w:r>
        <w:rPr>
          <w:w w:val="105"/>
          <w:sz w:val="23"/>
        </w:rPr>
        <w:t>is</w:t>
      </w:r>
      <w:r>
        <w:rPr>
          <w:spacing w:val="-12"/>
          <w:w w:val="105"/>
          <w:sz w:val="23"/>
        </w:rPr>
        <w:t> </w:t>
      </w:r>
      <w:r>
        <w:rPr>
          <w:w w:val="105"/>
          <w:sz w:val="23"/>
        </w:rPr>
        <w:t>permitted</w:t>
      </w:r>
      <w:r>
        <w:rPr>
          <w:spacing w:val="-7"/>
          <w:w w:val="105"/>
          <w:sz w:val="23"/>
        </w:rPr>
        <w:t> </w:t>
      </w:r>
      <w:r>
        <w:rPr>
          <w:w w:val="105"/>
          <w:sz w:val="23"/>
        </w:rPr>
        <w:t>to be</w:t>
      </w:r>
      <w:r>
        <w:rPr>
          <w:spacing w:val="-1"/>
          <w:w w:val="105"/>
          <w:sz w:val="23"/>
        </w:rPr>
        <w:t> </w:t>
      </w:r>
      <w:r>
        <w:rPr>
          <w:b/>
          <w:color w:val="585858"/>
          <w:w w:val="105"/>
          <w:sz w:val="23"/>
        </w:rPr>
        <w:t>used</w:t>
      </w:r>
      <w:r>
        <w:rPr>
          <w:b/>
          <w:color w:val="585858"/>
          <w:spacing w:val="-1"/>
          <w:w w:val="105"/>
          <w:sz w:val="23"/>
        </w:rPr>
        <w:t> </w:t>
      </w:r>
      <w:r>
        <w:rPr>
          <w:w w:val="105"/>
          <w:sz w:val="23"/>
        </w:rPr>
        <w:t>and</w:t>
      </w:r>
      <w:r>
        <w:rPr>
          <w:spacing w:val="-1"/>
          <w:w w:val="105"/>
          <w:sz w:val="23"/>
        </w:rPr>
        <w:t> </w:t>
      </w:r>
      <w:r>
        <w:rPr>
          <w:b/>
          <w:color w:val="585858"/>
          <w:w w:val="105"/>
          <w:sz w:val="23"/>
        </w:rPr>
        <w:t>buildings </w:t>
      </w:r>
      <w:r>
        <w:rPr>
          <w:w w:val="105"/>
          <w:sz w:val="23"/>
        </w:rPr>
        <w:t>are permitted to be </w:t>
      </w:r>
      <w:r>
        <w:rPr>
          <w:b/>
          <w:color w:val="585858"/>
          <w:w w:val="105"/>
          <w:sz w:val="23"/>
        </w:rPr>
        <w:t>developed </w:t>
      </w:r>
      <w:r>
        <w:rPr>
          <w:w w:val="105"/>
          <w:sz w:val="23"/>
        </w:rPr>
        <w:t>provided</w:t>
      </w:r>
      <w:r>
        <w:rPr>
          <w:spacing w:val="-1"/>
          <w:w w:val="105"/>
          <w:sz w:val="23"/>
        </w:rPr>
        <w:t> </w:t>
      </w:r>
      <w:r>
        <w:rPr>
          <w:w w:val="105"/>
          <w:sz w:val="23"/>
        </w:rPr>
        <w:t>the </w:t>
      </w:r>
      <w:r>
        <w:rPr>
          <w:b/>
          <w:color w:val="585858"/>
          <w:w w:val="105"/>
          <w:sz w:val="23"/>
        </w:rPr>
        <w:t>use </w:t>
      </w:r>
      <w:r>
        <w:rPr>
          <w:w w:val="105"/>
          <w:sz w:val="23"/>
        </w:rPr>
        <w:t>conforms with this By-law and the </w:t>
      </w:r>
      <w:r>
        <w:rPr>
          <w:b/>
          <w:color w:val="585858"/>
          <w:w w:val="105"/>
          <w:sz w:val="23"/>
        </w:rPr>
        <w:t>buildings </w:t>
      </w:r>
      <w:r>
        <w:rPr>
          <w:w w:val="105"/>
          <w:sz w:val="23"/>
        </w:rPr>
        <w:t>comply with all other provisions of this By-law, including Subsection 4.8. requiring frontage on a </w:t>
      </w:r>
      <w:r>
        <w:rPr>
          <w:b/>
          <w:color w:val="585858"/>
          <w:w w:val="105"/>
          <w:sz w:val="23"/>
        </w:rPr>
        <w:t>street</w:t>
      </w:r>
      <w:r>
        <w:rPr>
          <w:w w:val="105"/>
          <w:sz w:val="23"/>
        </w:rPr>
        <w:t>.</w:t>
      </w:r>
    </w:p>
    <w:p>
      <w:pPr>
        <w:pStyle w:val="BodyText"/>
        <w:spacing w:before="23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1"/>
        </w:numPr>
        <w:tabs>
          <w:tab w:pos="1391" w:val="left" w:leader="none"/>
        </w:tabs>
        <w:spacing w:line="252" w:lineRule="auto" w:before="249" w:after="0"/>
        <w:ind w:left="1391" w:right="909" w:hanging="1132"/>
        <w:jc w:val="left"/>
        <w:rPr>
          <w:sz w:val="23"/>
        </w:rPr>
      </w:pPr>
      <w:r>
        <w:rPr>
          <w:b/>
          <w:color w:val="585858"/>
          <w:w w:val="105"/>
          <w:sz w:val="23"/>
        </w:rPr>
        <w:t>A</w:t>
      </w:r>
      <w:r>
        <w:rPr>
          <w:b/>
          <w:color w:val="585858"/>
          <w:spacing w:val="-1"/>
          <w:w w:val="105"/>
          <w:sz w:val="23"/>
        </w:rPr>
        <w:t> </w:t>
      </w:r>
      <w:r>
        <w:rPr>
          <w:b/>
          <w:color w:val="585858"/>
          <w:w w:val="105"/>
          <w:sz w:val="23"/>
        </w:rPr>
        <w:t>lot in an AG Zone or RU Zone that is reduced in size through a severance application and is less than 40 hectares in lot area is permitted</w:t>
      </w:r>
      <w:r>
        <w:rPr>
          <w:b/>
          <w:color w:val="585858"/>
          <w:spacing w:val="-2"/>
          <w:w w:val="105"/>
          <w:sz w:val="23"/>
        </w:rPr>
        <w:t> </w:t>
      </w:r>
      <w:r>
        <w:rPr>
          <w:b/>
          <w:color w:val="585858"/>
          <w:w w:val="105"/>
          <w:sz w:val="23"/>
        </w:rPr>
        <w:t>to be used</w:t>
      </w:r>
      <w:r>
        <w:rPr>
          <w:b/>
          <w:color w:val="585858"/>
          <w:spacing w:val="-2"/>
          <w:w w:val="105"/>
          <w:sz w:val="23"/>
        </w:rPr>
        <w:t> </w:t>
      </w:r>
      <w:r>
        <w:rPr>
          <w:b/>
          <w:color w:val="585858"/>
          <w:w w:val="105"/>
          <w:sz w:val="23"/>
        </w:rPr>
        <w:t>and developed for agricultural uses provided any new buildings comply with all other</w:t>
      </w:r>
      <w:r>
        <w:rPr>
          <w:b/>
          <w:color w:val="585858"/>
          <w:spacing w:val="-14"/>
          <w:w w:val="105"/>
          <w:sz w:val="23"/>
        </w:rPr>
        <w:t> </w:t>
      </w:r>
      <w:r>
        <w:rPr>
          <w:b/>
          <w:color w:val="585858"/>
          <w:w w:val="105"/>
          <w:sz w:val="23"/>
        </w:rPr>
        <w:t>provisions</w:t>
      </w:r>
      <w:r>
        <w:rPr>
          <w:b/>
          <w:color w:val="585858"/>
          <w:spacing w:val="-5"/>
          <w:w w:val="105"/>
          <w:sz w:val="23"/>
        </w:rPr>
        <w:t> </w:t>
      </w:r>
      <w:r>
        <w:rPr>
          <w:b/>
          <w:color w:val="585858"/>
          <w:w w:val="105"/>
          <w:sz w:val="23"/>
        </w:rPr>
        <w:t>of</w:t>
      </w:r>
      <w:r>
        <w:rPr>
          <w:b/>
          <w:color w:val="585858"/>
          <w:spacing w:val="-12"/>
          <w:w w:val="105"/>
          <w:sz w:val="23"/>
        </w:rPr>
        <w:t> </w:t>
      </w:r>
      <w:r>
        <w:rPr>
          <w:b/>
          <w:color w:val="585858"/>
          <w:w w:val="105"/>
          <w:sz w:val="23"/>
        </w:rPr>
        <w:t>this</w:t>
      </w:r>
      <w:r>
        <w:rPr>
          <w:b/>
          <w:color w:val="585858"/>
          <w:spacing w:val="-8"/>
          <w:w w:val="105"/>
          <w:sz w:val="23"/>
        </w:rPr>
        <w:t> </w:t>
      </w:r>
      <w:r>
        <w:rPr>
          <w:b/>
          <w:color w:val="585858"/>
          <w:w w:val="105"/>
          <w:sz w:val="23"/>
        </w:rPr>
        <w:t>By-law,</w:t>
      </w:r>
      <w:r>
        <w:rPr>
          <w:b/>
          <w:color w:val="585858"/>
          <w:spacing w:val="-13"/>
          <w:w w:val="105"/>
          <w:sz w:val="23"/>
        </w:rPr>
        <w:t> </w:t>
      </w:r>
      <w:r>
        <w:rPr>
          <w:b/>
          <w:color w:val="585858"/>
          <w:w w:val="105"/>
          <w:sz w:val="23"/>
        </w:rPr>
        <w:t>including</w:t>
      </w:r>
      <w:r>
        <w:rPr>
          <w:b/>
          <w:color w:val="585858"/>
          <w:spacing w:val="-16"/>
          <w:w w:val="105"/>
          <w:sz w:val="23"/>
        </w:rPr>
        <w:t> </w:t>
      </w:r>
      <w:r>
        <w:rPr>
          <w:b/>
          <w:color w:val="585858"/>
          <w:w w:val="105"/>
          <w:sz w:val="23"/>
        </w:rPr>
        <w:t>Subsection</w:t>
      </w:r>
      <w:r>
        <w:rPr>
          <w:b/>
          <w:color w:val="585858"/>
          <w:spacing w:val="-8"/>
          <w:w w:val="105"/>
          <w:sz w:val="23"/>
        </w:rPr>
        <w:t> </w:t>
      </w:r>
      <w:r>
        <w:rPr>
          <w:b/>
          <w:color w:val="585858"/>
          <w:w w:val="105"/>
          <w:sz w:val="23"/>
        </w:rPr>
        <w:t>4.8,</w:t>
      </w:r>
      <w:r>
        <w:rPr>
          <w:b/>
          <w:color w:val="585858"/>
          <w:spacing w:val="-8"/>
          <w:w w:val="105"/>
          <w:sz w:val="23"/>
        </w:rPr>
        <w:t> </w:t>
      </w:r>
      <w:r>
        <w:rPr>
          <w:b/>
          <w:color w:val="585858"/>
          <w:w w:val="105"/>
          <w:sz w:val="23"/>
        </w:rPr>
        <w:t>requiring</w:t>
      </w:r>
      <w:r>
        <w:rPr>
          <w:b/>
          <w:color w:val="585858"/>
          <w:spacing w:val="-16"/>
          <w:w w:val="105"/>
          <w:sz w:val="23"/>
        </w:rPr>
        <w:t> </w:t>
      </w:r>
      <w:r>
        <w:rPr>
          <w:b/>
          <w:color w:val="585858"/>
          <w:w w:val="105"/>
          <w:sz w:val="23"/>
        </w:rPr>
        <w:t>frontage</w:t>
      </w:r>
      <w:r>
        <w:rPr>
          <w:b/>
          <w:color w:val="585858"/>
          <w:spacing w:val="-7"/>
          <w:w w:val="105"/>
          <w:sz w:val="23"/>
        </w:rPr>
        <w:t> </w:t>
      </w:r>
      <w:r>
        <w:rPr>
          <w:b/>
          <w:color w:val="585858"/>
          <w:w w:val="105"/>
          <w:sz w:val="23"/>
        </w:rPr>
        <w:t>on a street.” </w:t>
      </w:r>
      <w:r>
        <w:rPr>
          <w:w w:val="105"/>
          <w:sz w:val="23"/>
        </w:rPr>
        <w:t>A </w:t>
      </w:r>
      <w:r>
        <w:rPr>
          <w:b/>
          <w:color w:val="585858"/>
          <w:w w:val="105"/>
          <w:sz w:val="23"/>
        </w:rPr>
        <w:t>lot </w:t>
      </w:r>
      <w:r>
        <w:rPr>
          <w:w w:val="105"/>
          <w:sz w:val="23"/>
        </w:rPr>
        <w:t>in a HAM Zone or RUR Zone in existence on the date of passing of this</w:t>
      </w:r>
      <w:r>
        <w:rPr>
          <w:spacing w:val="-1"/>
          <w:w w:val="105"/>
          <w:sz w:val="23"/>
        </w:rPr>
        <w:t> </w:t>
      </w:r>
      <w:r>
        <w:rPr>
          <w:w w:val="105"/>
          <w:sz w:val="23"/>
        </w:rPr>
        <w:t>By-law that</w:t>
      </w:r>
      <w:r>
        <w:rPr>
          <w:spacing w:val="-3"/>
          <w:w w:val="105"/>
          <w:sz w:val="23"/>
        </w:rPr>
        <w:t> </w:t>
      </w:r>
      <w:r>
        <w:rPr>
          <w:w w:val="105"/>
          <w:sz w:val="23"/>
        </w:rPr>
        <w:t>does</w:t>
      </w:r>
      <w:r>
        <w:rPr>
          <w:spacing w:val="-1"/>
          <w:w w:val="105"/>
          <w:sz w:val="23"/>
        </w:rPr>
        <w:t> </w:t>
      </w:r>
      <w:r>
        <w:rPr>
          <w:w w:val="105"/>
          <w:sz w:val="23"/>
        </w:rPr>
        <w:t>not meet the minimum </w:t>
      </w:r>
      <w:r>
        <w:rPr>
          <w:b/>
          <w:color w:val="585858"/>
          <w:w w:val="105"/>
          <w:sz w:val="23"/>
        </w:rPr>
        <w:t>lot</w:t>
      </w:r>
      <w:r>
        <w:rPr>
          <w:b/>
          <w:color w:val="585858"/>
          <w:spacing w:val="-1"/>
          <w:w w:val="105"/>
          <w:sz w:val="23"/>
        </w:rPr>
        <w:t> </w:t>
      </w:r>
      <w:r>
        <w:rPr>
          <w:b/>
          <w:color w:val="585858"/>
          <w:w w:val="105"/>
          <w:sz w:val="23"/>
        </w:rPr>
        <w:t>area </w:t>
      </w:r>
      <w:r>
        <w:rPr>
          <w:w w:val="105"/>
          <w:sz w:val="23"/>
        </w:rPr>
        <w:t>or </w:t>
      </w:r>
      <w:r>
        <w:rPr>
          <w:b/>
          <w:color w:val="585858"/>
          <w:w w:val="105"/>
          <w:sz w:val="23"/>
        </w:rPr>
        <w:t>lot frontage </w:t>
      </w:r>
      <w:r>
        <w:rPr>
          <w:w w:val="105"/>
          <w:sz w:val="23"/>
        </w:rPr>
        <w:t>provisions</w:t>
      </w:r>
      <w:r>
        <w:rPr>
          <w:spacing w:val="-1"/>
          <w:w w:val="105"/>
          <w:sz w:val="23"/>
        </w:rPr>
        <w:t> </w:t>
      </w:r>
      <w:r>
        <w:rPr>
          <w:w w:val="105"/>
          <w:sz w:val="23"/>
        </w:rPr>
        <w:t>of the underlying Zone is permitted to be </w:t>
      </w:r>
      <w:r>
        <w:rPr>
          <w:b/>
          <w:color w:val="585858"/>
          <w:w w:val="105"/>
          <w:sz w:val="23"/>
        </w:rPr>
        <w:t>used </w:t>
      </w:r>
      <w:r>
        <w:rPr>
          <w:w w:val="105"/>
          <w:sz w:val="23"/>
        </w:rPr>
        <w:t>and </w:t>
      </w:r>
      <w:r>
        <w:rPr>
          <w:b/>
          <w:color w:val="585858"/>
          <w:w w:val="105"/>
          <w:sz w:val="23"/>
        </w:rPr>
        <w:t>buildings </w:t>
      </w:r>
      <w:r>
        <w:rPr>
          <w:w w:val="105"/>
          <w:sz w:val="23"/>
        </w:rPr>
        <w:t>are permitted to be </w:t>
      </w:r>
      <w:r>
        <w:rPr>
          <w:b/>
          <w:color w:val="585858"/>
          <w:w w:val="105"/>
          <w:sz w:val="23"/>
        </w:rPr>
        <w:t>developed </w:t>
      </w:r>
      <w:r>
        <w:rPr>
          <w:w w:val="105"/>
          <w:sz w:val="23"/>
        </w:rPr>
        <w:t>provided the </w:t>
      </w:r>
      <w:r>
        <w:rPr>
          <w:b/>
          <w:color w:val="585858"/>
          <w:w w:val="105"/>
          <w:sz w:val="23"/>
        </w:rPr>
        <w:t>use </w:t>
      </w:r>
      <w:r>
        <w:rPr>
          <w:w w:val="105"/>
          <w:sz w:val="23"/>
        </w:rPr>
        <w:t>conforms with this By-law and the </w:t>
      </w:r>
      <w:r>
        <w:rPr>
          <w:b/>
          <w:color w:val="585858"/>
          <w:w w:val="105"/>
          <w:sz w:val="23"/>
        </w:rPr>
        <w:t>buildings </w:t>
      </w:r>
      <w:r>
        <w:rPr>
          <w:w w:val="105"/>
          <w:sz w:val="23"/>
        </w:rPr>
        <w:t>comply with all other provisions of this By-law, including Subsection 4.8. requiring frontage on a </w:t>
      </w:r>
      <w:r>
        <w:rPr>
          <w:b/>
          <w:color w:val="585858"/>
          <w:w w:val="105"/>
          <w:sz w:val="23"/>
        </w:rPr>
        <w:t>street</w:t>
      </w:r>
      <w:r>
        <w:rPr>
          <w:w w:val="105"/>
          <w:sz w:val="23"/>
        </w:rPr>
        <w:t>.</w:t>
      </w:r>
    </w:p>
    <w:p>
      <w:pPr>
        <w:pStyle w:val="BodyText"/>
        <w:spacing w:before="23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1"/>
        </w:numPr>
        <w:tabs>
          <w:tab w:pos="1391" w:val="left" w:leader="none"/>
        </w:tabs>
        <w:spacing w:line="240" w:lineRule="auto" w:before="0" w:after="0"/>
        <w:ind w:left="1391" w:right="0" w:hanging="1131"/>
        <w:jc w:val="left"/>
      </w:pPr>
      <w:r>
        <w:rPr>
          <w:color w:val="1F487C"/>
        </w:rPr>
        <w:t>Conveyances</w:t>
      </w:r>
      <w:r>
        <w:rPr>
          <w:color w:val="1F487C"/>
          <w:spacing w:val="-7"/>
        </w:rPr>
        <w:t> </w:t>
      </w:r>
      <w:r>
        <w:rPr>
          <w:color w:val="1F487C"/>
        </w:rPr>
        <w:t>to</w:t>
      </w:r>
      <w:r>
        <w:rPr>
          <w:color w:val="1F487C"/>
          <w:spacing w:val="-8"/>
        </w:rPr>
        <w:t> </w:t>
      </w:r>
      <w:r>
        <w:rPr>
          <w:color w:val="1F487C"/>
        </w:rPr>
        <w:t>Public</w:t>
      </w:r>
      <w:r>
        <w:rPr>
          <w:color w:val="1F487C"/>
          <w:spacing w:val="-7"/>
        </w:rPr>
        <w:t> </w:t>
      </w:r>
      <w:r>
        <w:rPr>
          <w:color w:val="1F487C"/>
          <w:spacing w:val="-2"/>
        </w:rPr>
        <w:t>Authorities</w:t>
      </w:r>
    </w:p>
    <w:p>
      <w:pPr>
        <w:pStyle w:val="ListParagraph"/>
        <w:numPr>
          <w:ilvl w:val="2"/>
          <w:numId w:val="1"/>
        </w:numPr>
        <w:tabs>
          <w:tab w:pos="1391" w:val="left" w:leader="none"/>
        </w:tabs>
        <w:spacing w:line="254" w:lineRule="auto" w:before="255" w:after="0"/>
        <w:ind w:left="1391" w:right="921" w:hanging="1132"/>
        <w:jc w:val="left"/>
        <w:rPr>
          <w:sz w:val="23"/>
        </w:rPr>
      </w:pPr>
      <w:r>
        <w:rPr>
          <w:w w:val="105"/>
          <w:sz w:val="23"/>
        </w:rPr>
        <w:t>No</w:t>
      </w:r>
      <w:r>
        <w:rPr>
          <w:spacing w:val="-11"/>
          <w:w w:val="105"/>
          <w:sz w:val="23"/>
        </w:rPr>
        <w:t> </w:t>
      </w:r>
      <w:r>
        <w:rPr>
          <w:b/>
          <w:color w:val="585858"/>
          <w:w w:val="105"/>
          <w:sz w:val="23"/>
        </w:rPr>
        <w:t>person</w:t>
      </w:r>
      <w:r>
        <w:rPr>
          <w:b/>
          <w:color w:val="585858"/>
          <w:spacing w:val="-8"/>
          <w:w w:val="105"/>
          <w:sz w:val="23"/>
        </w:rPr>
        <w:t> </w:t>
      </w:r>
      <w:r>
        <w:rPr>
          <w:w w:val="105"/>
          <w:sz w:val="23"/>
        </w:rPr>
        <w:t>is</w:t>
      </w:r>
      <w:r>
        <w:rPr>
          <w:spacing w:val="-2"/>
          <w:w w:val="105"/>
          <w:sz w:val="23"/>
        </w:rPr>
        <w:t> </w:t>
      </w:r>
      <w:r>
        <w:rPr>
          <w:w w:val="105"/>
          <w:sz w:val="23"/>
        </w:rPr>
        <w:t>deemed</w:t>
      </w:r>
      <w:r>
        <w:rPr>
          <w:spacing w:val="-6"/>
          <w:w w:val="105"/>
          <w:sz w:val="23"/>
        </w:rPr>
        <w:t> </w:t>
      </w:r>
      <w:r>
        <w:rPr>
          <w:w w:val="105"/>
          <w:sz w:val="23"/>
        </w:rPr>
        <w:t>to</w:t>
      </w:r>
      <w:r>
        <w:rPr>
          <w:spacing w:val="-5"/>
          <w:w w:val="105"/>
          <w:sz w:val="23"/>
        </w:rPr>
        <w:t> </w:t>
      </w:r>
      <w:r>
        <w:rPr>
          <w:w w:val="105"/>
          <w:sz w:val="23"/>
        </w:rPr>
        <w:t>have</w:t>
      </w:r>
      <w:r>
        <w:rPr>
          <w:spacing w:val="-10"/>
          <w:w w:val="105"/>
          <w:sz w:val="23"/>
        </w:rPr>
        <w:t> </w:t>
      </w:r>
      <w:r>
        <w:rPr>
          <w:w w:val="105"/>
          <w:sz w:val="23"/>
        </w:rPr>
        <w:t>contravened</w:t>
      </w:r>
      <w:r>
        <w:rPr>
          <w:spacing w:val="-11"/>
          <w:w w:val="105"/>
          <w:sz w:val="23"/>
        </w:rPr>
        <w:t> </w:t>
      </w:r>
      <w:r>
        <w:rPr>
          <w:w w:val="105"/>
          <w:sz w:val="23"/>
        </w:rPr>
        <w:t>any</w:t>
      </w:r>
      <w:r>
        <w:rPr>
          <w:spacing w:val="-2"/>
          <w:w w:val="105"/>
          <w:sz w:val="23"/>
        </w:rPr>
        <w:t> </w:t>
      </w:r>
      <w:r>
        <w:rPr>
          <w:w w:val="105"/>
          <w:sz w:val="23"/>
        </w:rPr>
        <w:t>provision</w:t>
      </w:r>
      <w:r>
        <w:rPr>
          <w:spacing w:val="-7"/>
          <w:w w:val="105"/>
          <w:sz w:val="23"/>
        </w:rPr>
        <w:t> </w:t>
      </w:r>
      <w:r>
        <w:rPr>
          <w:w w:val="105"/>
          <w:sz w:val="23"/>
        </w:rPr>
        <w:t>of</w:t>
      </w:r>
      <w:r>
        <w:rPr>
          <w:spacing w:val="-5"/>
          <w:w w:val="105"/>
          <w:sz w:val="23"/>
        </w:rPr>
        <w:t> </w:t>
      </w:r>
      <w:r>
        <w:rPr>
          <w:w w:val="105"/>
          <w:sz w:val="23"/>
        </w:rPr>
        <w:t>this</w:t>
      </w:r>
      <w:r>
        <w:rPr>
          <w:spacing w:val="-8"/>
          <w:w w:val="105"/>
          <w:sz w:val="23"/>
        </w:rPr>
        <w:t> </w:t>
      </w:r>
      <w:r>
        <w:rPr>
          <w:w w:val="105"/>
          <w:sz w:val="23"/>
        </w:rPr>
        <w:t>By-law</w:t>
      </w:r>
      <w:r>
        <w:rPr>
          <w:spacing w:val="-8"/>
          <w:w w:val="105"/>
          <w:sz w:val="23"/>
        </w:rPr>
        <w:t> </w:t>
      </w:r>
      <w:r>
        <w:rPr>
          <w:w w:val="105"/>
          <w:sz w:val="23"/>
        </w:rPr>
        <w:t>by</w:t>
      </w:r>
      <w:r>
        <w:rPr>
          <w:spacing w:val="-8"/>
          <w:w w:val="105"/>
          <w:sz w:val="23"/>
        </w:rPr>
        <w:t> </w:t>
      </w:r>
      <w:r>
        <w:rPr>
          <w:w w:val="105"/>
          <w:sz w:val="23"/>
        </w:rPr>
        <w:t>reason</w:t>
      </w:r>
      <w:r>
        <w:rPr>
          <w:spacing w:val="-7"/>
          <w:w w:val="105"/>
          <w:sz w:val="23"/>
        </w:rPr>
        <w:t> </w:t>
      </w:r>
      <w:r>
        <w:rPr>
          <w:w w:val="105"/>
          <w:sz w:val="23"/>
        </w:rPr>
        <w:t>of the</w:t>
      </w:r>
      <w:r>
        <w:rPr>
          <w:spacing w:val="-1"/>
          <w:w w:val="105"/>
          <w:sz w:val="23"/>
        </w:rPr>
        <w:t> </w:t>
      </w:r>
      <w:r>
        <w:rPr>
          <w:w w:val="105"/>
          <w:sz w:val="23"/>
        </w:rPr>
        <w:t>fact</w:t>
      </w:r>
      <w:r>
        <w:rPr>
          <w:spacing w:val="-1"/>
          <w:w w:val="105"/>
          <w:sz w:val="23"/>
        </w:rPr>
        <w:t> </w:t>
      </w:r>
      <w:r>
        <w:rPr>
          <w:w w:val="105"/>
          <w:sz w:val="23"/>
        </w:rPr>
        <w:t>that</w:t>
      </w:r>
      <w:r>
        <w:rPr>
          <w:spacing w:val="-1"/>
          <w:w w:val="105"/>
          <w:sz w:val="23"/>
        </w:rPr>
        <w:t> </w:t>
      </w:r>
      <w:r>
        <w:rPr>
          <w:w w:val="105"/>
          <w:sz w:val="23"/>
        </w:rPr>
        <w:t>any part or parts of</w:t>
      </w:r>
      <w:r>
        <w:rPr>
          <w:spacing w:val="-2"/>
          <w:w w:val="105"/>
          <w:sz w:val="23"/>
        </w:rPr>
        <w:t> </w:t>
      </w:r>
      <w:r>
        <w:rPr>
          <w:w w:val="105"/>
          <w:sz w:val="23"/>
        </w:rPr>
        <w:t>any </w:t>
      </w:r>
      <w:r>
        <w:rPr>
          <w:b/>
          <w:color w:val="585858"/>
          <w:w w:val="105"/>
          <w:sz w:val="23"/>
        </w:rPr>
        <w:t>lot </w:t>
      </w:r>
      <w:r>
        <w:rPr>
          <w:w w:val="105"/>
          <w:sz w:val="23"/>
        </w:rPr>
        <w:t>has or have</w:t>
      </w:r>
      <w:r>
        <w:rPr>
          <w:spacing w:val="-1"/>
          <w:w w:val="105"/>
          <w:sz w:val="23"/>
        </w:rPr>
        <w:t> </w:t>
      </w:r>
      <w:r>
        <w:rPr>
          <w:w w:val="105"/>
          <w:sz w:val="23"/>
        </w:rPr>
        <w:t>been conveyed</w:t>
      </w:r>
      <w:r>
        <w:rPr>
          <w:spacing w:val="-2"/>
          <w:w w:val="105"/>
          <w:sz w:val="23"/>
        </w:rPr>
        <w:t> </w:t>
      </w:r>
      <w:r>
        <w:rPr>
          <w:w w:val="105"/>
          <w:sz w:val="23"/>
        </w:rPr>
        <w:t>to</w:t>
      </w:r>
      <w:r>
        <w:rPr>
          <w:spacing w:val="-2"/>
          <w:w w:val="105"/>
          <w:sz w:val="23"/>
        </w:rPr>
        <w:t> </w:t>
      </w:r>
      <w:r>
        <w:rPr>
          <w:w w:val="105"/>
          <w:sz w:val="23"/>
        </w:rPr>
        <w:t>or acquired by the </w:t>
      </w:r>
      <w:r>
        <w:rPr>
          <w:b/>
          <w:color w:val="585858"/>
          <w:w w:val="105"/>
          <w:sz w:val="23"/>
        </w:rPr>
        <w:t>City </w:t>
      </w:r>
      <w:r>
        <w:rPr>
          <w:w w:val="105"/>
          <w:sz w:val="23"/>
        </w:rPr>
        <w:t>or any </w:t>
      </w:r>
      <w:r>
        <w:rPr>
          <w:b/>
          <w:color w:val="585858"/>
          <w:w w:val="105"/>
          <w:sz w:val="23"/>
        </w:rPr>
        <w:t>public authority</w:t>
      </w:r>
      <w:r>
        <w:rPr>
          <w:w w:val="105"/>
          <w:sz w:val="23"/>
        </w:rPr>
        <w:t>.</w:t>
      </w:r>
    </w:p>
    <w:p>
      <w:pPr>
        <w:pStyle w:val="ListParagraph"/>
        <w:numPr>
          <w:ilvl w:val="2"/>
          <w:numId w:val="1"/>
        </w:numPr>
        <w:tabs>
          <w:tab w:pos="1387" w:val="left" w:leader="none"/>
          <w:tab w:pos="1391" w:val="left" w:leader="none"/>
        </w:tabs>
        <w:spacing w:line="252" w:lineRule="auto" w:before="223" w:after="0"/>
        <w:ind w:left="1391" w:right="1463" w:hanging="1132"/>
        <w:jc w:val="both"/>
        <w:rPr>
          <w:sz w:val="23"/>
        </w:rPr>
      </w:pPr>
      <w:r>
        <w:rPr>
          <w:w w:val="105"/>
          <w:sz w:val="23"/>
        </w:rPr>
        <w:t>Where</w:t>
      </w:r>
      <w:r>
        <w:rPr>
          <w:spacing w:val="-7"/>
          <w:w w:val="105"/>
          <w:sz w:val="23"/>
        </w:rPr>
        <w:t> </w:t>
      </w:r>
      <w:r>
        <w:rPr>
          <w:w w:val="105"/>
          <w:sz w:val="23"/>
        </w:rPr>
        <w:t>any</w:t>
      </w:r>
      <w:r>
        <w:rPr>
          <w:spacing w:val="-5"/>
          <w:w w:val="105"/>
          <w:sz w:val="23"/>
        </w:rPr>
        <w:t> </w:t>
      </w:r>
      <w:r>
        <w:rPr>
          <w:w w:val="105"/>
          <w:sz w:val="23"/>
        </w:rPr>
        <w:t>portion of</w:t>
      </w:r>
      <w:r>
        <w:rPr>
          <w:spacing w:val="-8"/>
          <w:w w:val="105"/>
          <w:sz w:val="23"/>
        </w:rPr>
        <w:t> </w:t>
      </w:r>
      <w:r>
        <w:rPr>
          <w:w w:val="105"/>
          <w:sz w:val="23"/>
        </w:rPr>
        <w:t>a </w:t>
      </w:r>
      <w:r>
        <w:rPr>
          <w:b/>
          <w:color w:val="585858"/>
          <w:w w:val="105"/>
          <w:sz w:val="23"/>
        </w:rPr>
        <w:t>lot</w:t>
      </w:r>
      <w:r>
        <w:rPr>
          <w:b/>
          <w:color w:val="585858"/>
          <w:spacing w:val="-5"/>
          <w:w w:val="105"/>
          <w:sz w:val="23"/>
        </w:rPr>
        <w:t> </w:t>
      </w:r>
      <w:r>
        <w:rPr>
          <w:w w:val="105"/>
          <w:sz w:val="23"/>
        </w:rPr>
        <w:t>is</w:t>
      </w:r>
      <w:r>
        <w:rPr>
          <w:spacing w:val="-5"/>
          <w:w w:val="105"/>
          <w:sz w:val="23"/>
        </w:rPr>
        <w:t> </w:t>
      </w:r>
      <w:r>
        <w:rPr>
          <w:w w:val="105"/>
          <w:sz w:val="23"/>
        </w:rPr>
        <w:t>taken by</w:t>
      </w:r>
      <w:r>
        <w:rPr>
          <w:spacing w:val="-5"/>
          <w:w w:val="105"/>
          <w:sz w:val="23"/>
        </w:rPr>
        <w:t> </w:t>
      </w:r>
      <w:r>
        <w:rPr>
          <w:w w:val="105"/>
          <w:sz w:val="23"/>
        </w:rPr>
        <w:t>the</w:t>
      </w:r>
      <w:r>
        <w:rPr>
          <w:spacing w:val="-5"/>
          <w:w w:val="105"/>
          <w:sz w:val="23"/>
        </w:rPr>
        <w:t> </w:t>
      </w:r>
      <w:r>
        <w:rPr>
          <w:b/>
          <w:color w:val="585858"/>
          <w:w w:val="105"/>
          <w:sz w:val="23"/>
        </w:rPr>
        <w:t>City</w:t>
      </w:r>
      <w:r>
        <w:rPr>
          <w:b/>
          <w:color w:val="585858"/>
          <w:spacing w:val="-3"/>
          <w:w w:val="105"/>
          <w:sz w:val="23"/>
        </w:rPr>
        <w:t> </w:t>
      </w:r>
      <w:r>
        <w:rPr>
          <w:w w:val="105"/>
          <w:sz w:val="23"/>
        </w:rPr>
        <w:t>or</w:t>
      </w:r>
      <w:r>
        <w:rPr>
          <w:spacing w:val="-2"/>
          <w:w w:val="105"/>
          <w:sz w:val="23"/>
        </w:rPr>
        <w:t> </w:t>
      </w:r>
      <w:r>
        <w:rPr>
          <w:w w:val="105"/>
          <w:sz w:val="23"/>
        </w:rPr>
        <w:t>any</w:t>
      </w:r>
      <w:r>
        <w:rPr>
          <w:spacing w:val="-5"/>
          <w:w w:val="105"/>
          <w:sz w:val="23"/>
        </w:rPr>
        <w:t> </w:t>
      </w:r>
      <w:r>
        <w:rPr>
          <w:b/>
          <w:color w:val="585858"/>
          <w:w w:val="105"/>
          <w:sz w:val="23"/>
        </w:rPr>
        <w:t>public</w:t>
      </w:r>
      <w:r>
        <w:rPr>
          <w:b/>
          <w:color w:val="585858"/>
          <w:spacing w:val="-4"/>
          <w:w w:val="105"/>
          <w:sz w:val="23"/>
        </w:rPr>
        <w:t> </w:t>
      </w:r>
      <w:r>
        <w:rPr>
          <w:b/>
          <w:color w:val="585858"/>
          <w:w w:val="105"/>
          <w:sz w:val="23"/>
        </w:rPr>
        <w:t>authority</w:t>
      </w:r>
      <w:r>
        <w:rPr>
          <w:b/>
          <w:color w:val="585858"/>
          <w:spacing w:val="-2"/>
          <w:w w:val="105"/>
          <w:sz w:val="23"/>
        </w:rPr>
        <w:t> </w:t>
      </w:r>
      <w:r>
        <w:rPr>
          <w:w w:val="105"/>
          <w:sz w:val="23"/>
        </w:rPr>
        <w:t>for</w:t>
      </w:r>
      <w:r>
        <w:rPr>
          <w:spacing w:val="-2"/>
          <w:w w:val="105"/>
          <w:sz w:val="23"/>
        </w:rPr>
        <w:t> </w:t>
      </w:r>
      <w:r>
        <w:rPr>
          <w:w w:val="105"/>
          <w:sz w:val="23"/>
        </w:rPr>
        <w:t>the purpose</w:t>
      </w:r>
      <w:r>
        <w:rPr>
          <w:spacing w:val="-5"/>
          <w:w w:val="105"/>
          <w:sz w:val="23"/>
        </w:rPr>
        <w:t> </w:t>
      </w:r>
      <w:r>
        <w:rPr>
          <w:w w:val="105"/>
          <w:sz w:val="23"/>
        </w:rPr>
        <w:t>of</w:t>
      </w:r>
      <w:r>
        <w:rPr>
          <w:spacing w:val="-6"/>
          <w:w w:val="105"/>
          <w:sz w:val="23"/>
        </w:rPr>
        <w:t> </w:t>
      </w:r>
      <w:r>
        <w:rPr>
          <w:w w:val="105"/>
          <w:sz w:val="23"/>
        </w:rPr>
        <w:t>a</w:t>
      </w:r>
      <w:r>
        <w:rPr>
          <w:spacing w:val="-1"/>
          <w:w w:val="105"/>
          <w:sz w:val="23"/>
        </w:rPr>
        <w:t> </w:t>
      </w:r>
      <w:r>
        <w:rPr>
          <w:b/>
          <w:color w:val="585858"/>
          <w:w w:val="105"/>
          <w:sz w:val="23"/>
        </w:rPr>
        <w:t>street</w:t>
      </w:r>
      <w:r>
        <w:rPr>
          <w:b/>
          <w:color w:val="585858"/>
          <w:spacing w:val="-2"/>
          <w:w w:val="105"/>
          <w:sz w:val="23"/>
        </w:rPr>
        <w:t> </w:t>
      </w:r>
      <w:r>
        <w:rPr>
          <w:w w:val="105"/>
          <w:sz w:val="23"/>
        </w:rPr>
        <w:t>widening,</w:t>
      </w:r>
      <w:r>
        <w:rPr>
          <w:spacing w:val="-3"/>
          <w:w w:val="105"/>
          <w:sz w:val="23"/>
        </w:rPr>
        <w:t> </w:t>
      </w:r>
      <w:r>
        <w:rPr>
          <w:b/>
          <w:color w:val="585858"/>
          <w:w w:val="105"/>
          <w:sz w:val="23"/>
        </w:rPr>
        <w:t>sight</w:t>
      </w:r>
      <w:r>
        <w:rPr>
          <w:b/>
          <w:color w:val="585858"/>
          <w:spacing w:val="-2"/>
          <w:w w:val="105"/>
          <w:sz w:val="23"/>
        </w:rPr>
        <w:t> </w:t>
      </w:r>
      <w:r>
        <w:rPr>
          <w:b/>
          <w:color w:val="585858"/>
          <w:w w:val="105"/>
          <w:sz w:val="23"/>
        </w:rPr>
        <w:t>triangle</w:t>
      </w:r>
      <w:r>
        <w:rPr>
          <w:w w:val="105"/>
          <w:sz w:val="23"/>
        </w:rPr>
        <w:t>, turning</w:t>
      </w:r>
      <w:r>
        <w:rPr>
          <w:spacing w:val="-6"/>
          <w:w w:val="105"/>
          <w:sz w:val="23"/>
        </w:rPr>
        <w:t> </w:t>
      </w:r>
      <w:r>
        <w:rPr>
          <w:w w:val="105"/>
          <w:sz w:val="23"/>
        </w:rPr>
        <w:t>lane or other similar </w:t>
      </w:r>
      <w:r>
        <w:rPr>
          <w:b/>
          <w:color w:val="585858"/>
          <w:w w:val="105"/>
          <w:sz w:val="23"/>
        </w:rPr>
        <w:t>use</w:t>
      </w:r>
      <w:r>
        <w:rPr>
          <w:w w:val="105"/>
          <w:sz w:val="23"/>
        </w:rPr>
        <w:t>, existing</w:t>
      </w:r>
      <w:r>
        <w:rPr>
          <w:spacing w:val="-11"/>
          <w:w w:val="105"/>
          <w:sz w:val="23"/>
        </w:rPr>
        <w:t> </w:t>
      </w:r>
      <w:r>
        <w:rPr>
          <w:b/>
          <w:color w:val="585858"/>
          <w:w w:val="105"/>
          <w:sz w:val="23"/>
        </w:rPr>
        <w:t>buildings</w:t>
      </w:r>
      <w:r>
        <w:rPr>
          <w:b/>
          <w:color w:val="585858"/>
          <w:spacing w:val="-5"/>
          <w:w w:val="105"/>
          <w:sz w:val="23"/>
        </w:rPr>
        <w:t> </w:t>
      </w:r>
      <w:r>
        <w:rPr>
          <w:w w:val="105"/>
          <w:sz w:val="23"/>
        </w:rPr>
        <w:t>are</w:t>
      </w:r>
      <w:r>
        <w:rPr>
          <w:spacing w:val="-10"/>
          <w:w w:val="105"/>
          <w:sz w:val="23"/>
        </w:rPr>
        <w:t> </w:t>
      </w:r>
      <w:r>
        <w:rPr>
          <w:w w:val="105"/>
          <w:sz w:val="23"/>
        </w:rPr>
        <w:t>not</w:t>
      </w:r>
      <w:r>
        <w:rPr>
          <w:spacing w:val="-4"/>
          <w:w w:val="105"/>
          <w:sz w:val="23"/>
        </w:rPr>
        <w:t> </w:t>
      </w:r>
      <w:r>
        <w:rPr>
          <w:w w:val="105"/>
          <w:sz w:val="23"/>
        </w:rPr>
        <w:t>deemed</w:t>
      </w:r>
      <w:r>
        <w:rPr>
          <w:spacing w:val="-11"/>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legal</w:t>
      </w:r>
      <w:r>
        <w:rPr>
          <w:spacing w:val="-8"/>
          <w:w w:val="105"/>
          <w:sz w:val="23"/>
        </w:rPr>
        <w:t> </w:t>
      </w:r>
      <w:r>
        <w:rPr>
          <w:w w:val="105"/>
          <w:sz w:val="23"/>
        </w:rPr>
        <w:t>non-complying</w:t>
      </w:r>
      <w:r>
        <w:rPr>
          <w:spacing w:val="-11"/>
          <w:w w:val="105"/>
          <w:sz w:val="23"/>
        </w:rPr>
        <w:t> </w:t>
      </w:r>
      <w:r>
        <w:rPr>
          <w:w w:val="105"/>
          <w:sz w:val="23"/>
        </w:rPr>
        <w:t>as</w:t>
      </w:r>
      <w:r>
        <w:rPr>
          <w:spacing w:val="-8"/>
          <w:w w:val="105"/>
          <w:sz w:val="23"/>
        </w:rPr>
        <w:t> </w:t>
      </w:r>
      <w:r>
        <w:rPr>
          <w:w w:val="105"/>
          <w:sz w:val="23"/>
        </w:rPr>
        <w:t>a</w:t>
      </w:r>
      <w:r>
        <w:rPr>
          <w:spacing w:val="-7"/>
          <w:w w:val="105"/>
          <w:sz w:val="23"/>
        </w:rPr>
        <w:t> </w:t>
      </w:r>
      <w:r>
        <w:rPr>
          <w:w w:val="105"/>
          <w:sz w:val="23"/>
        </w:rPr>
        <w:t>result</w:t>
      </w:r>
      <w:r>
        <w:rPr>
          <w:spacing w:val="-10"/>
          <w:w w:val="105"/>
          <w:sz w:val="23"/>
        </w:rPr>
        <w:t> </w:t>
      </w:r>
      <w:r>
        <w:rPr>
          <w:w w:val="105"/>
          <w:sz w:val="23"/>
        </w:rPr>
        <w:t>of</w:t>
      </w:r>
      <w:r>
        <w:rPr>
          <w:spacing w:val="-5"/>
          <w:w w:val="105"/>
          <w:sz w:val="23"/>
        </w:rPr>
        <w:t> </w:t>
      </w:r>
      <w:r>
        <w:rPr>
          <w:w w:val="105"/>
          <w:sz w:val="23"/>
        </w:rPr>
        <w:t>the reduced </w:t>
      </w:r>
      <w:r>
        <w:rPr>
          <w:b/>
          <w:color w:val="585858"/>
          <w:w w:val="105"/>
          <w:sz w:val="23"/>
        </w:rPr>
        <w:t>setbacks </w:t>
      </w:r>
      <w:r>
        <w:rPr>
          <w:w w:val="105"/>
          <w:sz w:val="23"/>
        </w:rPr>
        <w:t>or reduced </w:t>
      </w:r>
      <w:r>
        <w:rPr>
          <w:b/>
          <w:color w:val="585858"/>
          <w:w w:val="105"/>
          <w:sz w:val="23"/>
        </w:rPr>
        <w:t>lot area</w:t>
      </w:r>
      <w:r>
        <w:rPr>
          <w:w w:val="105"/>
          <w:sz w:val="23"/>
        </w:rPr>
        <w:t>.</w:t>
      </w:r>
    </w:p>
    <w:p>
      <w:pPr>
        <w:pStyle w:val="ListParagraph"/>
        <w:numPr>
          <w:ilvl w:val="2"/>
          <w:numId w:val="1"/>
        </w:numPr>
        <w:tabs>
          <w:tab w:pos="1391" w:val="left" w:leader="none"/>
        </w:tabs>
        <w:spacing w:line="252" w:lineRule="auto" w:before="236" w:after="0"/>
        <w:ind w:left="1391" w:right="998" w:hanging="1132"/>
        <w:jc w:val="left"/>
        <w:rPr>
          <w:sz w:val="23"/>
        </w:rPr>
      </w:pPr>
      <w:r>
        <w:rPr>
          <w:w w:val="105"/>
          <w:sz w:val="23"/>
        </w:rPr>
        <w:t>Where any portion of</w:t>
      </w:r>
      <w:r>
        <w:rPr>
          <w:spacing w:val="-1"/>
          <w:w w:val="105"/>
          <w:sz w:val="23"/>
        </w:rPr>
        <w:t> </w:t>
      </w:r>
      <w:r>
        <w:rPr>
          <w:w w:val="105"/>
          <w:sz w:val="23"/>
        </w:rPr>
        <w:t>a </w:t>
      </w:r>
      <w:r>
        <w:rPr>
          <w:b/>
          <w:color w:val="585858"/>
          <w:w w:val="105"/>
          <w:sz w:val="23"/>
        </w:rPr>
        <w:t>lot </w:t>
      </w:r>
      <w:r>
        <w:rPr>
          <w:w w:val="105"/>
          <w:sz w:val="23"/>
        </w:rPr>
        <w:t>is taken by the </w:t>
      </w:r>
      <w:r>
        <w:rPr>
          <w:b/>
          <w:color w:val="585858"/>
          <w:w w:val="105"/>
          <w:sz w:val="23"/>
        </w:rPr>
        <w:t>City </w:t>
      </w:r>
      <w:r>
        <w:rPr>
          <w:w w:val="105"/>
          <w:sz w:val="23"/>
        </w:rPr>
        <w:t>or any </w:t>
      </w:r>
      <w:r>
        <w:rPr>
          <w:b/>
          <w:color w:val="585858"/>
          <w:w w:val="105"/>
          <w:sz w:val="23"/>
        </w:rPr>
        <w:t>public authority </w:t>
      </w:r>
      <w:r>
        <w:rPr>
          <w:w w:val="105"/>
          <w:sz w:val="23"/>
        </w:rPr>
        <w:t>for the purpose</w:t>
      </w:r>
      <w:r>
        <w:rPr>
          <w:spacing w:val="-7"/>
          <w:w w:val="105"/>
          <w:sz w:val="23"/>
        </w:rPr>
        <w:t> </w:t>
      </w:r>
      <w:r>
        <w:rPr>
          <w:w w:val="105"/>
          <w:sz w:val="23"/>
        </w:rPr>
        <w:t>of</w:t>
      </w:r>
      <w:r>
        <w:rPr>
          <w:spacing w:val="-8"/>
          <w:w w:val="105"/>
          <w:sz w:val="23"/>
        </w:rPr>
        <w:t> </w:t>
      </w:r>
      <w:r>
        <w:rPr>
          <w:w w:val="105"/>
          <w:sz w:val="23"/>
        </w:rPr>
        <w:t>a</w:t>
      </w:r>
      <w:r>
        <w:rPr>
          <w:spacing w:val="-3"/>
          <w:w w:val="105"/>
          <w:sz w:val="23"/>
        </w:rPr>
        <w:t> </w:t>
      </w:r>
      <w:r>
        <w:rPr>
          <w:b/>
          <w:color w:val="585858"/>
          <w:w w:val="105"/>
          <w:sz w:val="23"/>
        </w:rPr>
        <w:t>street</w:t>
      </w:r>
      <w:r>
        <w:rPr>
          <w:b/>
          <w:color w:val="585858"/>
          <w:spacing w:val="-4"/>
          <w:w w:val="105"/>
          <w:sz w:val="23"/>
        </w:rPr>
        <w:t> </w:t>
      </w:r>
      <w:r>
        <w:rPr>
          <w:w w:val="105"/>
          <w:sz w:val="23"/>
        </w:rPr>
        <w:t>widening,</w:t>
      </w:r>
      <w:r>
        <w:rPr>
          <w:spacing w:val="-5"/>
          <w:w w:val="105"/>
          <w:sz w:val="23"/>
        </w:rPr>
        <w:t> </w:t>
      </w:r>
      <w:r>
        <w:rPr>
          <w:b/>
          <w:color w:val="585858"/>
          <w:w w:val="105"/>
          <w:sz w:val="23"/>
        </w:rPr>
        <w:t>sight</w:t>
      </w:r>
      <w:r>
        <w:rPr>
          <w:b/>
          <w:color w:val="585858"/>
          <w:spacing w:val="-5"/>
          <w:w w:val="105"/>
          <w:sz w:val="23"/>
        </w:rPr>
        <w:t> </w:t>
      </w:r>
      <w:r>
        <w:rPr>
          <w:b/>
          <w:color w:val="585858"/>
          <w:w w:val="105"/>
          <w:sz w:val="23"/>
        </w:rPr>
        <w:t>triangle</w:t>
      </w:r>
      <w:r>
        <w:rPr>
          <w:w w:val="105"/>
          <w:sz w:val="23"/>
        </w:rPr>
        <w:t>, turning</w:t>
      </w:r>
      <w:r>
        <w:rPr>
          <w:spacing w:val="-8"/>
          <w:w w:val="105"/>
          <w:sz w:val="23"/>
        </w:rPr>
        <w:t> </w:t>
      </w:r>
      <w:r>
        <w:rPr>
          <w:w w:val="105"/>
          <w:sz w:val="23"/>
        </w:rPr>
        <w:t>lane</w:t>
      </w:r>
      <w:r>
        <w:rPr>
          <w:spacing w:val="-1"/>
          <w:w w:val="105"/>
          <w:sz w:val="23"/>
        </w:rPr>
        <w:t> </w:t>
      </w:r>
      <w:r>
        <w:rPr>
          <w:w w:val="105"/>
          <w:sz w:val="23"/>
        </w:rPr>
        <w:t>or</w:t>
      </w:r>
      <w:r>
        <w:rPr>
          <w:spacing w:val="-2"/>
          <w:w w:val="105"/>
          <w:sz w:val="23"/>
        </w:rPr>
        <w:t> </w:t>
      </w:r>
      <w:r>
        <w:rPr>
          <w:w w:val="105"/>
          <w:sz w:val="23"/>
        </w:rPr>
        <w:t>other</w:t>
      </w:r>
      <w:r>
        <w:rPr>
          <w:spacing w:val="-2"/>
          <w:w w:val="105"/>
          <w:sz w:val="23"/>
        </w:rPr>
        <w:t> </w:t>
      </w:r>
      <w:r>
        <w:rPr>
          <w:w w:val="105"/>
          <w:sz w:val="23"/>
        </w:rPr>
        <w:t>similar </w:t>
      </w:r>
      <w:r>
        <w:rPr>
          <w:b/>
          <w:color w:val="585858"/>
          <w:w w:val="105"/>
          <w:sz w:val="23"/>
        </w:rPr>
        <w:t>use</w:t>
      </w:r>
      <w:r>
        <w:rPr>
          <w:w w:val="105"/>
          <w:sz w:val="23"/>
        </w:rPr>
        <w:t>,</w:t>
      </w:r>
      <w:r>
        <w:rPr>
          <w:spacing w:val="-7"/>
          <w:w w:val="105"/>
          <w:sz w:val="23"/>
        </w:rPr>
        <w:t> </w:t>
      </w:r>
      <w:r>
        <w:rPr>
          <w:w w:val="105"/>
          <w:sz w:val="23"/>
        </w:rPr>
        <w:t>new </w:t>
      </w:r>
      <w:r>
        <w:rPr>
          <w:b/>
          <w:color w:val="585858"/>
          <w:w w:val="105"/>
          <w:sz w:val="23"/>
        </w:rPr>
        <w:t>development</w:t>
      </w:r>
      <w:r>
        <w:rPr>
          <w:b/>
          <w:color w:val="585858"/>
          <w:spacing w:val="-4"/>
          <w:w w:val="105"/>
          <w:sz w:val="23"/>
        </w:rPr>
        <w:t> </w:t>
      </w:r>
      <w:r>
        <w:rPr>
          <w:w w:val="105"/>
          <w:sz w:val="23"/>
        </w:rPr>
        <w:t>must</w:t>
      </w:r>
      <w:r>
        <w:rPr>
          <w:spacing w:val="-8"/>
          <w:w w:val="105"/>
          <w:sz w:val="23"/>
        </w:rPr>
        <w:t> </w:t>
      </w:r>
      <w:r>
        <w:rPr>
          <w:w w:val="105"/>
          <w:sz w:val="23"/>
        </w:rPr>
        <w:t>be</w:t>
      </w:r>
      <w:r>
        <w:rPr>
          <w:spacing w:val="-9"/>
          <w:w w:val="105"/>
          <w:sz w:val="23"/>
        </w:rPr>
        <w:t> </w:t>
      </w:r>
      <w:r>
        <w:rPr>
          <w:w w:val="105"/>
          <w:sz w:val="23"/>
        </w:rPr>
        <w:t>calculated</w:t>
      </w:r>
      <w:r>
        <w:rPr>
          <w:spacing w:val="-10"/>
          <w:w w:val="105"/>
          <w:sz w:val="23"/>
        </w:rPr>
        <w:t> </w:t>
      </w:r>
      <w:r>
        <w:rPr>
          <w:w w:val="105"/>
          <w:sz w:val="23"/>
        </w:rPr>
        <w:t>on</w:t>
      </w:r>
      <w:r>
        <w:rPr>
          <w:spacing w:val="-10"/>
          <w:w w:val="105"/>
          <w:sz w:val="23"/>
        </w:rPr>
        <w:t> </w:t>
      </w:r>
      <w:r>
        <w:rPr>
          <w:w w:val="105"/>
          <w:sz w:val="23"/>
        </w:rPr>
        <w:t>the</w:t>
      </w:r>
      <w:r>
        <w:rPr>
          <w:spacing w:val="-14"/>
          <w:w w:val="105"/>
          <w:sz w:val="23"/>
        </w:rPr>
        <w:t> </w:t>
      </w:r>
      <w:r>
        <w:rPr>
          <w:w w:val="105"/>
          <w:sz w:val="23"/>
        </w:rPr>
        <w:t>entire</w:t>
      </w:r>
      <w:r>
        <w:rPr>
          <w:spacing w:val="-4"/>
          <w:w w:val="105"/>
          <w:sz w:val="23"/>
        </w:rPr>
        <w:t> </w:t>
      </w:r>
      <w:r>
        <w:rPr>
          <w:b/>
          <w:color w:val="585858"/>
          <w:w w:val="105"/>
          <w:sz w:val="23"/>
        </w:rPr>
        <w:t>lot</w:t>
      </w:r>
      <w:r>
        <w:rPr>
          <w:b/>
          <w:color w:val="585858"/>
          <w:spacing w:val="-5"/>
          <w:w w:val="105"/>
          <w:sz w:val="23"/>
        </w:rPr>
        <w:t> </w:t>
      </w:r>
      <w:r>
        <w:rPr>
          <w:b/>
          <w:color w:val="585858"/>
          <w:w w:val="105"/>
          <w:sz w:val="23"/>
        </w:rPr>
        <w:t>area</w:t>
      </w:r>
      <w:r>
        <w:rPr>
          <w:b/>
          <w:color w:val="585858"/>
          <w:spacing w:val="-11"/>
          <w:w w:val="105"/>
          <w:sz w:val="23"/>
        </w:rPr>
        <w:t> </w:t>
      </w:r>
      <w:r>
        <w:rPr>
          <w:w w:val="105"/>
          <w:sz w:val="23"/>
        </w:rPr>
        <w:t>including</w:t>
      </w:r>
      <w:r>
        <w:rPr>
          <w:spacing w:val="-10"/>
          <w:w w:val="105"/>
          <w:sz w:val="23"/>
        </w:rPr>
        <w:t> </w:t>
      </w:r>
      <w:r>
        <w:rPr>
          <w:w w:val="105"/>
          <w:sz w:val="23"/>
        </w:rPr>
        <w:t>the</w:t>
      </w:r>
      <w:r>
        <w:rPr>
          <w:spacing w:val="-8"/>
          <w:w w:val="105"/>
          <w:sz w:val="23"/>
        </w:rPr>
        <w:t> </w:t>
      </w:r>
      <w:r>
        <w:rPr>
          <w:w w:val="105"/>
          <w:sz w:val="23"/>
        </w:rPr>
        <w:t>area</w:t>
      </w:r>
      <w:r>
        <w:rPr>
          <w:spacing w:val="-11"/>
          <w:w w:val="105"/>
          <w:sz w:val="23"/>
        </w:rPr>
        <w:t> </w:t>
      </w:r>
      <w:r>
        <w:rPr>
          <w:w w:val="105"/>
          <w:sz w:val="23"/>
        </w:rPr>
        <w:t>taken</w:t>
      </w:r>
      <w:r>
        <w:rPr>
          <w:spacing w:val="-5"/>
          <w:w w:val="105"/>
          <w:sz w:val="23"/>
        </w:rPr>
        <w:t> </w:t>
      </w:r>
      <w:r>
        <w:rPr>
          <w:w w:val="105"/>
          <w:sz w:val="23"/>
        </w:rPr>
        <w:t>by the </w:t>
      </w:r>
      <w:r>
        <w:rPr>
          <w:b/>
          <w:color w:val="585858"/>
          <w:w w:val="105"/>
          <w:sz w:val="23"/>
        </w:rPr>
        <w:t>City </w:t>
      </w:r>
      <w:r>
        <w:rPr>
          <w:w w:val="105"/>
          <w:sz w:val="23"/>
        </w:rPr>
        <w:t>or any </w:t>
      </w:r>
      <w:r>
        <w:rPr>
          <w:b/>
          <w:color w:val="585858"/>
          <w:w w:val="105"/>
          <w:sz w:val="23"/>
        </w:rPr>
        <w:t>public authority</w:t>
      </w:r>
      <w:r>
        <w:rPr>
          <w:w w:val="105"/>
          <w:sz w:val="23"/>
        </w:rPr>
        <w:t>. For clarity, this includes provisions that are measured based on </w:t>
      </w:r>
      <w:r>
        <w:rPr>
          <w:b/>
          <w:color w:val="585858"/>
          <w:w w:val="105"/>
          <w:sz w:val="23"/>
        </w:rPr>
        <w:t>lot area</w:t>
      </w:r>
      <w:r>
        <w:rPr>
          <w:w w:val="105"/>
          <w:sz w:val="23"/>
        </w:rPr>
        <w:t>, such as </w:t>
      </w:r>
      <w:r>
        <w:rPr>
          <w:b/>
          <w:color w:val="585858"/>
          <w:w w:val="105"/>
          <w:sz w:val="23"/>
        </w:rPr>
        <w:t>floor space index </w:t>
      </w:r>
      <w:r>
        <w:rPr>
          <w:w w:val="105"/>
          <w:sz w:val="23"/>
        </w:rPr>
        <w:t>or </w:t>
      </w:r>
      <w:r>
        <w:rPr>
          <w:b/>
          <w:color w:val="585858"/>
          <w:w w:val="105"/>
          <w:sz w:val="23"/>
        </w:rPr>
        <w:t>lot coverage</w:t>
      </w:r>
      <w:r>
        <w:rPr>
          <w:w w:val="105"/>
          <w:sz w:val="23"/>
        </w:rPr>
        <w:t>.</w:t>
      </w:r>
    </w:p>
    <w:p>
      <w:pPr>
        <w:pStyle w:val="ListParagraph"/>
        <w:numPr>
          <w:ilvl w:val="2"/>
          <w:numId w:val="1"/>
        </w:numPr>
        <w:tabs>
          <w:tab w:pos="1391" w:val="left" w:leader="none"/>
        </w:tabs>
        <w:spacing w:line="249" w:lineRule="auto" w:before="230" w:after="0"/>
        <w:ind w:left="1391" w:right="1053" w:hanging="1132"/>
        <w:jc w:val="left"/>
        <w:rPr>
          <w:sz w:val="23"/>
        </w:rPr>
      </w:pPr>
      <w:r>
        <w:rPr>
          <w:w w:val="105"/>
          <w:sz w:val="23"/>
        </w:rPr>
        <w:t>Where any portion of</w:t>
      </w:r>
      <w:r>
        <w:rPr>
          <w:spacing w:val="-1"/>
          <w:w w:val="105"/>
          <w:sz w:val="23"/>
        </w:rPr>
        <w:t> </w:t>
      </w:r>
      <w:r>
        <w:rPr>
          <w:w w:val="105"/>
          <w:sz w:val="23"/>
        </w:rPr>
        <w:t>a </w:t>
      </w:r>
      <w:r>
        <w:rPr>
          <w:b/>
          <w:color w:val="585858"/>
          <w:w w:val="105"/>
          <w:sz w:val="23"/>
        </w:rPr>
        <w:t>lot </w:t>
      </w:r>
      <w:r>
        <w:rPr>
          <w:w w:val="105"/>
          <w:sz w:val="23"/>
        </w:rPr>
        <w:t>is taken by the </w:t>
      </w:r>
      <w:r>
        <w:rPr>
          <w:b/>
          <w:color w:val="585858"/>
          <w:w w:val="105"/>
          <w:sz w:val="23"/>
        </w:rPr>
        <w:t>City </w:t>
      </w:r>
      <w:r>
        <w:rPr>
          <w:w w:val="105"/>
          <w:sz w:val="23"/>
        </w:rPr>
        <w:t>or any </w:t>
      </w:r>
      <w:r>
        <w:rPr>
          <w:b/>
          <w:color w:val="585858"/>
          <w:w w:val="105"/>
          <w:sz w:val="23"/>
        </w:rPr>
        <w:t>public authority </w:t>
      </w:r>
      <w:r>
        <w:rPr>
          <w:w w:val="105"/>
          <w:sz w:val="23"/>
        </w:rPr>
        <w:t>for the purpose</w:t>
      </w:r>
      <w:r>
        <w:rPr>
          <w:spacing w:val="-11"/>
          <w:w w:val="105"/>
          <w:sz w:val="23"/>
        </w:rPr>
        <w:t> </w:t>
      </w:r>
      <w:r>
        <w:rPr>
          <w:w w:val="105"/>
          <w:sz w:val="23"/>
        </w:rPr>
        <w:t>of</w:t>
      </w:r>
      <w:r>
        <w:rPr>
          <w:spacing w:val="-12"/>
          <w:w w:val="105"/>
          <w:sz w:val="23"/>
        </w:rPr>
        <w:t> </w:t>
      </w:r>
      <w:r>
        <w:rPr>
          <w:w w:val="105"/>
          <w:sz w:val="23"/>
        </w:rPr>
        <w:t>a</w:t>
      </w:r>
      <w:r>
        <w:rPr>
          <w:spacing w:val="-8"/>
          <w:w w:val="105"/>
          <w:sz w:val="23"/>
        </w:rPr>
        <w:t> </w:t>
      </w:r>
      <w:r>
        <w:rPr>
          <w:b/>
          <w:color w:val="585858"/>
          <w:w w:val="105"/>
          <w:sz w:val="23"/>
        </w:rPr>
        <w:t>street</w:t>
      </w:r>
      <w:r>
        <w:rPr>
          <w:b/>
          <w:color w:val="585858"/>
          <w:spacing w:val="-8"/>
          <w:w w:val="105"/>
          <w:sz w:val="23"/>
        </w:rPr>
        <w:t> </w:t>
      </w:r>
      <w:r>
        <w:rPr>
          <w:w w:val="105"/>
          <w:sz w:val="23"/>
        </w:rPr>
        <w:t>widening,</w:t>
      </w:r>
      <w:r>
        <w:rPr>
          <w:spacing w:val="-9"/>
          <w:w w:val="105"/>
          <w:sz w:val="23"/>
        </w:rPr>
        <w:t> </w:t>
      </w:r>
      <w:r>
        <w:rPr>
          <w:b/>
          <w:color w:val="585858"/>
          <w:w w:val="105"/>
          <w:sz w:val="23"/>
        </w:rPr>
        <w:t>sight</w:t>
      </w:r>
      <w:r>
        <w:rPr>
          <w:b/>
          <w:color w:val="585858"/>
          <w:spacing w:val="-9"/>
          <w:w w:val="105"/>
          <w:sz w:val="23"/>
        </w:rPr>
        <w:t> </w:t>
      </w:r>
      <w:r>
        <w:rPr>
          <w:b/>
          <w:color w:val="585858"/>
          <w:w w:val="105"/>
          <w:sz w:val="23"/>
        </w:rPr>
        <w:t>triangle</w:t>
      </w:r>
      <w:r>
        <w:rPr>
          <w:w w:val="105"/>
          <w:sz w:val="23"/>
        </w:rPr>
        <w:t>,</w:t>
      </w:r>
      <w:r>
        <w:rPr>
          <w:spacing w:val="-5"/>
          <w:w w:val="105"/>
          <w:sz w:val="23"/>
        </w:rPr>
        <w:t> </w:t>
      </w:r>
      <w:r>
        <w:rPr>
          <w:w w:val="105"/>
          <w:sz w:val="23"/>
        </w:rPr>
        <w:t>turning</w:t>
      </w:r>
      <w:r>
        <w:rPr>
          <w:spacing w:val="-12"/>
          <w:w w:val="105"/>
          <w:sz w:val="23"/>
        </w:rPr>
        <w:t> </w:t>
      </w:r>
      <w:r>
        <w:rPr>
          <w:w w:val="105"/>
          <w:sz w:val="23"/>
        </w:rPr>
        <w:t>lane</w:t>
      </w:r>
      <w:r>
        <w:rPr>
          <w:spacing w:val="-6"/>
          <w:w w:val="105"/>
          <w:sz w:val="23"/>
        </w:rPr>
        <w:t> </w:t>
      </w:r>
      <w:r>
        <w:rPr>
          <w:w w:val="105"/>
          <w:sz w:val="23"/>
        </w:rPr>
        <w:t>or</w:t>
      </w:r>
      <w:r>
        <w:rPr>
          <w:spacing w:val="-7"/>
          <w:w w:val="105"/>
          <w:sz w:val="23"/>
        </w:rPr>
        <w:t> </w:t>
      </w:r>
      <w:r>
        <w:rPr>
          <w:w w:val="105"/>
          <w:sz w:val="23"/>
        </w:rPr>
        <w:t>other</w:t>
      </w:r>
      <w:r>
        <w:rPr>
          <w:spacing w:val="-7"/>
          <w:w w:val="105"/>
          <w:sz w:val="23"/>
        </w:rPr>
        <w:t> </w:t>
      </w:r>
      <w:r>
        <w:rPr>
          <w:w w:val="105"/>
          <w:sz w:val="23"/>
        </w:rPr>
        <w:t>similar</w:t>
      </w:r>
      <w:r>
        <w:rPr>
          <w:spacing w:val="-3"/>
          <w:w w:val="105"/>
          <w:sz w:val="23"/>
        </w:rPr>
        <w:t> </w:t>
      </w:r>
      <w:r>
        <w:rPr>
          <w:b/>
          <w:color w:val="585858"/>
          <w:w w:val="105"/>
          <w:sz w:val="23"/>
        </w:rPr>
        <w:t>use</w:t>
      </w:r>
      <w:r>
        <w:rPr>
          <w:w w:val="105"/>
          <w:sz w:val="23"/>
        </w:rPr>
        <w:t>,</w:t>
      </w:r>
      <w:r>
        <w:rPr>
          <w:spacing w:val="-11"/>
          <w:w w:val="105"/>
          <w:sz w:val="23"/>
        </w:rPr>
        <w:t> </w:t>
      </w:r>
      <w:r>
        <w:rPr>
          <w:w w:val="105"/>
          <w:sz w:val="23"/>
        </w:rPr>
        <w:t>new</w:t>
      </w:r>
    </w:p>
    <w:p>
      <w:pPr>
        <w:spacing w:after="0" w:line="249"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1.10. Administration of This By-law " w:id="18"/>
      <w:bookmarkEnd w:id="18"/>
      <w:r>
        <w:rPr/>
      </w:r>
      <w:bookmarkStart w:name="Technical Revisions to this By-law " w:id="19"/>
      <w:bookmarkEnd w:id="19"/>
      <w:r>
        <w:rPr/>
      </w:r>
      <w:bookmarkStart w:name="1.11. Remedies" w:id="20"/>
      <w:bookmarkEnd w:id="20"/>
      <w:r>
        <w:rPr/>
      </w:r>
      <w:r>
        <w:rPr>
          <w:b/>
          <w:color w:val="585858"/>
          <w:w w:val="105"/>
          <w:sz w:val="23"/>
        </w:rPr>
        <w:t>development</w:t>
      </w:r>
      <w:r>
        <w:rPr>
          <w:b/>
          <w:color w:val="585858"/>
          <w:spacing w:val="-1"/>
          <w:w w:val="105"/>
          <w:sz w:val="23"/>
        </w:rPr>
        <w:t> </w:t>
      </w:r>
      <w:r>
        <w:rPr>
          <w:w w:val="105"/>
          <w:sz w:val="23"/>
        </w:rPr>
        <w:t>must</w:t>
      </w:r>
      <w:r>
        <w:rPr>
          <w:spacing w:val="-6"/>
          <w:w w:val="105"/>
          <w:sz w:val="23"/>
        </w:rPr>
        <w:t> </w:t>
      </w:r>
      <w:r>
        <w:rPr>
          <w:w w:val="105"/>
          <w:sz w:val="23"/>
        </w:rPr>
        <w:t>comply</w:t>
      </w:r>
      <w:r>
        <w:rPr>
          <w:spacing w:val="-10"/>
          <w:w w:val="105"/>
          <w:sz w:val="23"/>
        </w:rPr>
        <w:t> </w:t>
      </w:r>
      <w:r>
        <w:rPr>
          <w:w w:val="105"/>
          <w:sz w:val="23"/>
        </w:rPr>
        <w:t>with</w:t>
      </w:r>
      <w:r>
        <w:rPr>
          <w:spacing w:val="-7"/>
          <w:w w:val="105"/>
          <w:sz w:val="23"/>
        </w:rPr>
        <w:t> </w:t>
      </w:r>
      <w:r>
        <w:rPr>
          <w:b/>
          <w:color w:val="585858"/>
          <w:w w:val="105"/>
          <w:sz w:val="23"/>
        </w:rPr>
        <w:t>setbacks</w:t>
      </w:r>
      <w:r>
        <w:rPr>
          <w:b/>
          <w:color w:val="585858"/>
          <w:spacing w:val="-7"/>
          <w:w w:val="105"/>
          <w:sz w:val="23"/>
        </w:rPr>
        <w:t> </w:t>
      </w:r>
      <w:r>
        <w:rPr>
          <w:w w:val="105"/>
          <w:sz w:val="23"/>
        </w:rPr>
        <w:t>to</w:t>
      </w:r>
      <w:r>
        <w:rPr>
          <w:spacing w:val="-13"/>
          <w:w w:val="105"/>
          <w:sz w:val="23"/>
        </w:rPr>
        <w:t> </w:t>
      </w:r>
      <w:r>
        <w:rPr>
          <w:w w:val="105"/>
          <w:sz w:val="23"/>
        </w:rPr>
        <w:t>the</w:t>
      </w:r>
      <w:r>
        <w:rPr>
          <w:spacing w:val="-5"/>
          <w:w w:val="105"/>
          <w:sz w:val="23"/>
        </w:rPr>
        <w:t> </w:t>
      </w:r>
      <w:r>
        <w:rPr>
          <w:b/>
          <w:color w:val="585858"/>
          <w:w w:val="105"/>
          <w:sz w:val="23"/>
        </w:rPr>
        <w:t>lot</w:t>
      </w:r>
      <w:r>
        <w:rPr>
          <w:b/>
          <w:color w:val="585858"/>
          <w:spacing w:val="-3"/>
          <w:w w:val="105"/>
          <w:sz w:val="23"/>
        </w:rPr>
        <w:t> </w:t>
      </w:r>
      <w:r>
        <w:rPr>
          <w:b/>
          <w:color w:val="585858"/>
          <w:w w:val="105"/>
          <w:sz w:val="23"/>
        </w:rPr>
        <w:t>lines</w:t>
      </w:r>
      <w:r>
        <w:rPr>
          <w:b/>
          <w:color w:val="585858"/>
          <w:spacing w:val="-8"/>
          <w:w w:val="105"/>
          <w:sz w:val="23"/>
        </w:rPr>
        <w:t> </w:t>
      </w:r>
      <w:r>
        <w:rPr>
          <w:w w:val="105"/>
          <w:sz w:val="23"/>
        </w:rPr>
        <w:t>as</w:t>
      </w:r>
      <w:r>
        <w:rPr>
          <w:spacing w:val="-10"/>
          <w:w w:val="105"/>
          <w:sz w:val="23"/>
        </w:rPr>
        <w:t> </w:t>
      </w:r>
      <w:r>
        <w:rPr>
          <w:w w:val="105"/>
          <w:sz w:val="23"/>
        </w:rPr>
        <w:t>they</w:t>
      </w:r>
      <w:r>
        <w:rPr>
          <w:spacing w:val="-4"/>
          <w:w w:val="105"/>
          <w:sz w:val="23"/>
        </w:rPr>
        <w:t> </w:t>
      </w:r>
      <w:r>
        <w:rPr>
          <w:w w:val="105"/>
          <w:sz w:val="23"/>
        </w:rPr>
        <w:t>exist</w:t>
      </w:r>
      <w:r>
        <w:rPr>
          <w:spacing w:val="-12"/>
          <w:w w:val="105"/>
          <w:sz w:val="23"/>
        </w:rPr>
        <w:t> </w:t>
      </w:r>
      <w:r>
        <w:rPr>
          <w:w w:val="105"/>
          <w:sz w:val="23"/>
        </w:rPr>
        <w:t>at</w:t>
      </w:r>
      <w:r>
        <w:rPr>
          <w:spacing w:val="-12"/>
          <w:w w:val="105"/>
          <w:sz w:val="23"/>
        </w:rPr>
        <w:t> </w:t>
      </w:r>
      <w:r>
        <w:rPr>
          <w:w w:val="105"/>
          <w:sz w:val="23"/>
        </w:rPr>
        <w:t>the</w:t>
      </w:r>
      <w:r>
        <w:rPr>
          <w:spacing w:val="-12"/>
          <w:w w:val="105"/>
          <w:sz w:val="23"/>
        </w:rPr>
        <w:t> </w:t>
      </w:r>
      <w:r>
        <w:rPr>
          <w:w w:val="105"/>
          <w:sz w:val="23"/>
        </w:rPr>
        <w:t>time of </w:t>
      </w:r>
      <w:r>
        <w:rPr>
          <w:b/>
          <w:color w:val="585858"/>
          <w:w w:val="105"/>
          <w:sz w:val="23"/>
        </w:rPr>
        <w:t>development</w:t>
      </w:r>
      <w:r>
        <w:rPr>
          <w:w w:val="105"/>
          <w:sz w:val="23"/>
        </w:rPr>
        <w:t>.</w:t>
      </w:r>
    </w:p>
    <w:p>
      <w:pPr>
        <w:pStyle w:val="BodyText"/>
        <w:spacing w:before="36"/>
        <w:ind w:left="0"/>
      </w:pPr>
    </w:p>
    <w:p>
      <w:pPr>
        <w:pStyle w:val="Heading3"/>
        <w:numPr>
          <w:ilvl w:val="1"/>
          <w:numId w:val="1"/>
        </w:numPr>
        <w:tabs>
          <w:tab w:pos="1391" w:val="left" w:leader="none"/>
        </w:tabs>
        <w:spacing w:line="240" w:lineRule="auto" w:before="0" w:after="0"/>
        <w:ind w:left="1391" w:right="0" w:hanging="1131"/>
        <w:jc w:val="left"/>
      </w:pPr>
      <w:r>
        <w:rPr>
          <w:color w:val="1F487C"/>
          <w:w w:val="90"/>
        </w:rPr>
        <w:t>Administration</w:t>
      </w:r>
      <w:r>
        <w:rPr>
          <w:color w:val="1F487C"/>
          <w:spacing w:val="-1"/>
        </w:rPr>
        <w:t> </w:t>
      </w:r>
      <w:r>
        <w:rPr>
          <w:color w:val="1F487C"/>
          <w:w w:val="90"/>
        </w:rPr>
        <w:t>of</w:t>
      </w:r>
      <w:r>
        <w:rPr>
          <w:color w:val="1F487C"/>
          <w:spacing w:val="1"/>
        </w:rPr>
        <w:t> </w:t>
      </w:r>
      <w:r>
        <w:rPr>
          <w:color w:val="1F487C"/>
          <w:w w:val="90"/>
        </w:rPr>
        <w:t>This</w:t>
      </w:r>
      <w:r>
        <w:rPr>
          <w:color w:val="1F487C"/>
        </w:rPr>
        <w:t> </w:t>
      </w:r>
      <w:r>
        <w:rPr>
          <w:color w:val="1F487C"/>
          <w:w w:val="90"/>
        </w:rPr>
        <w:t>By-</w:t>
      </w:r>
      <w:r>
        <w:rPr>
          <w:color w:val="1F487C"/>
          <w:spacing w:val="-5"/>
          <w:w w:val="90"/>
        </w:rPr>
        <w:t>law</w:t>
      </w:r>
    </w:p>
    <w:p>
      <w:pPr>
        <w:pStyle w:val="ListParagraph"/>
        <w:numPr>
          <w:ilvl w:val="2"/>
          <w:numId w:val="1"/>
        </w:numPr>
        <w:tabs>
          <w:tab w:pos="1391" w:val="left" w:leader="none"/>
        </w:tabs>
        <w:spacing w:line="240" w:lineRule="auto" w:before="263" w:after="0"/>
        <w:ind w:left="1391" w:right="0" w:hanging="1131"/>
        <w:jc w:val="left"/>
        <w:rPr>
          <w:sz w:val="23"/>
        </w:rPr>
      </w:pPr>
      <w:r>
        <w:rPr>
          <w:w w:val="105"/>
          <w:sz w:val="23"/>
        </w:rPr>
        <w:t>Unless</w:t>
      </w:r>
      <w:r>
        <w:rPr>
          <w:spacing w:val="-10"/>
          <w:w w:val="105"/>
          <w:sz w:val="23"/>
        </w:rPr>
        <w:t> </w:t>
      </w:r>
      <w:r>
        <w:rPr>
          <w:w w:val="105"/>
          <w:sz w:val="23"/>
        </w:rPr>
        <w:t>otherwise</w:t>
      </w:r>
      <w:r>
        <w:rPr>
          <w:spacing w:val="-11"/>
          <w:w w:val="105"/>
          <w:sz w:val="23"/>
        </w:rPr>
        <w:t> </w:t>
      </w:r>
      <w:r>
        <w:rPr>
          <w:w w:val="105"/>
          <w:sz w:val="23"/>
        </w:rPr>
        <w:t>stated,</w:t>
      </w:r>
      <w:r>
        <w:rPr>
          <w:spacing w:val="-5"/>
          <w:w w:val="105"/>
          <w:sz w:val="23"/>
        </w:rPr>
        <w:t> </w:t>
      </w:r>
      <w:r>
        <w:rPr>
          <w:w w:val="105"/>
          <w:sz w:val="23"/>
        </w:rPr>
        <w:t>this</w:t>
      </w:r>
      <w:r>
        <w:rPr>
          <w:spacing w:val="-9"/>
          <w:w w:val="105"/>
          <w:sz w:val="23"/>
        </w:rPr>
        <w:t> </w:t>
      </w:r>
      <w:r>
        <w:rPr>
          <w:w w:val="105"/>
          <w:sz w:val="23"/>
        </w:rPr>
        <w:t>By-law</w:t>
      </w:r>
      <w:r>
        <w:rPr>
          <w:spacing w:val="-3"/>
          <w:w w:val="105"/>
          <w:sz w:val="23"/>
        </w:rPr>
        <w:t> </w:t>
      </w:r>
      <w:r>
        <w:rPr>
          <w:w w:val="105"/>
          <w:sz w:val="23"/>
        </w:rPr>
        <w:t>is</w:t>
      </w:r>
      <w:r>
        <w:rPr>
          <w:spacing w:val="-10"/>
          <w:w w:val="105"/>
          <w:sz w:val="23"/>
        </w:rPr>
        <w:t> </w:t>
      </w:r>
      <w:r>
        <w:rPr>
          <w:w w:val="105"/>
          <w:sz w:val="23"/>
        </w:rPr>
        <w:t>administered</w:t>
      </w:r>
      <w:r>
        <w:rPr>
          <w:spacing w:val="-12"/>
          <w:w w:val="105"/>
          <w:sz w:val="23"/>
        </w:rPr>
        <w:t> </w:t>
      </w:r>
      <w:r>
        <w:rPr>
          <w:w w:val="105"/>
          <w:sz w:val="23"/>
        </w:rPr>
        <w:t>and</w:t>
      </w:r>
      <w:r>
        <w:rPr>
          <w:spacing w:val="-6"/>
          <w:w w:val="105"/>
          <w:sz w:val="23"/>
        </w:rPr>
        <w:t> </w:t>
      </w:r>
      <w:r>
        <w:rPr>
          <w:w w:val="105"/>
          <w:sz w:val="23"/>
        </w:rPr>
        <w:t>enforced</w:t>
      </w:r>
      <w:r>
        <w:rPr>
          <w:spacing w:val="-12"/>
          <w:w w:val="105"/>
          <w:sz w:val="23"/>
        </w:rPr>
        <w:t> </w:t>
      </w:r>
      <w:r>
        <w:rPr>
          <w:w w:val="105"/>
          <w:sz w:val="23"/>
        </w:rPr>
        <w:t>by</w:t>
      </w:r>
      <w:r>
        <w:rPr>
          <w:spacing w:val="-4"/>
          <w:w w:val="105"/>
          <w:sz w:val="23"/>
        </w:rPr>
        <w:t> </w:t>
      </w:r>
      <w:r>
        <w:rPr>
          <w:w w:val="105"/>
          <w:sz w:val="23"/>
        </w:rPr>
        <w:t>the</w:t>
      </w:r>
      <w:r>
        <w:rPr>
          <w:spacing w:val="-10"/>
          <w:w w:val="105"/>
          <w:sz w:val="23"/>
        </w:rPr>
        <w:t> </w:t>
      </w:r>
      <w:r>
        <w:rPr>
          <w:b/>
          <w:color w:val="585858"/>
          <w:spacing w:val="-2"/>
          <w:w w:val="105"/>
          <w:sz w:val="23"/>
        </w:rPr>
        <w:t>Director</w:t>
      </w:r>
      <w:r>
        <w:rPr>
          <w:spacing w:val="-2"/>
          <w:w w:val="105"/>
          <w:sz w:val="23"/>
        </w:rPr>
        <w:t>.</w:t>
      </w:r>
    </w:p>
    <w:p>
      <w:pPr>
        <w:pStyle w:val="BodyText"/>
        <w:spacing w:before="62"/>
        <w:ind w:left="0"/>
      </w:pPr>
    </w:p>
    <w:p>
      <w:pPr>
        <w:pStyle w:val="Heading4"/>
      </w:pPr>
      <w:r>
        <w:rPr>
          <w:color w:val="234060"/>
          <w:spacing w:val="-4"/>
        </w:rPr>
        <w:t>Technical</w:t>
      </w:r>
      <w:r>
        <w:rPr>
          <w:color w:val="234060"/>
        </w:rPr>
        <w:t> </w:t>
      </w:r>
      <w:r>
        <w:rPr>
          <w:color w:val="234060"/>
          <w:spacing w:val="-4"/>
        </w:rPr>
        <w:t>Revisions</w:t>
      </w:r>
      <w:r>
        <w:rPr>
          <w:color w:val="234060"/>
          <w:spacing w:val="-6"/>
        </w:rPr>
        <w:t> </w:t>
      </w:r>
      <w:r>
        <w:rPr>
          <w:color w:val="234060"/>
          <w:spacing w:val="-4"/>
        </w:rPr>
        <w:t>to</w:t>
      </w:r>
      <w:r>
        <w:rPr>
          <w:color w:val="234060"/>
          <w:spacing w:val="-10"/>
        </w:rPr>
        <w:t> </w:t>
      </w:r>
      <w:r>
        <w:rPr>
          <w:color w:val="234060"/>
          <w:spacing w:val="-4"/>
        </w:rPr>
        <w:t>this</w:t>
      </w:r>
      <w:r>
        <w:rPr>
          <w:color w:val="234060"/>
          <w:spacing w:val="1"/>
        </w:rPr>
        <w:t> </w:t>
      </w:r>
      <w:r>
        <w:rPr>
          <w:color w:val="234060"/>
          <w:spacing w:val="-4"/>
        </w:rPr>
        <w:t>By-</w:t>
      </w:r>
      <w:r>
        <w:rPr>
          <w:color w:val="234060"/>
          <w:spacing w:val="-5"/>
        </w:rPr>
        <w:t>law</w:t>
      </w:r>
    </w:p>
    <w:p>
      <w:pPr>
        <w:pStyle w:val="ListParagraph"/>
        <w:numPr>
          <w:ilvl w:val="2"/>
          <w:numId w:val="1"/>
        </w:numPr>
        <w:tabs>
          <w:tab w:pos="1391" w:val="left" w:leader="none"/>
        </w:tabs>
        <w:spacing w:line="254" w:lineRule="auto" w:before="252" w:after="0"/>
        <w:ind w:left="1391" w:right="1377" w:hanging="1132"/>
        <w:jc w:val="left"/>
        <w:rPr>
          <w:sz w:val="23"/>
        </w:rPr>
      </w:pPr>
      <w:r>
        <w:rPr>
          <w:w w:val="105"/>
          <w:sz w:val="23"/>
        </w:rPr>
        <w:t>Provided that the purpose, intent, meaning and substance of this By-law is not affected,</w:t>
      </w:r>
      <w:r>
        <w:rPr>
          <w:spacing w:val="-8"/>
          <w:w w:val="105"/>
          <w:sz w:val="23"/>
        </w:rPr>
        <w:t> </w:t>
      </w:r>
      <w:r>
        <w:rPr>
          <w:w w:val="105"/>
          <w:sz w:val="23"/>
        </w:rPr>
        <w:t>the</w:t>
      </w:r>
      <w:r>
        <w:rPr>
          <w:spacing w:val="-7"/>
          <w:w w:val="105"/>
          <w:sz w:val="23"/>
        </w:rPr>
        <w:t> </w:t>
      </w:r>
      <w:r>
        <w:rPr>
          <w:b/>
          <w:color w:val="585858"/>
          <w:w w:val="105"/>
          <w:sz w:val="23"/>
        </w:rPr>
        <w:t>Director</w:t>
      </w:r>
      <w:r>
        <w:rPr>
          <w:b/>
          <w:color w:val="585858"/>
          <w:spacing w:val="-7"/>
          <w:w w:val="105"/>
          <w:sz w:val="23"/>
        </w:rPr>
        <w:t> </w:t>
      </w:r>
      <w:r>
        <w:rPr>
          <w:w w:val="105"/>
          <w:sz w:val="23"/>
        </w:rPr>
        <w:t>may</w:t>
      </w:r>
      <w:r>
        <w:rPr>
          <w:spacing w:val="-12"/>
          <w:w w:val="105"/>
          <w:sz w:val="23"/>
        </w:rPr>
        <w:t> </w:t>
      </w:r>
      <w:r>
        <w:rPr>
          <w:w w:val="105"/>
          <w:sz w:val="23"/>
        </w:rPr>
        <w:t>undertake</w:t>
      </w:r>
      <w:r>
        <w:rPr>
          <w:spacing w:val="-14"/>
          <w:w w:val="105"/>
          <w:sz w:val="23"/>
        </w:rPr>
        <w:t> </w:t>
      </w:r>
      <w:r>
        <w:rPr>
          <w:w w:val="105"/>
          <w:sz w:val="23"/>
        </w:rPr>
        <w:t>the</w:t>
      </w:r>
      <w:r>
        <w:rPr>
          <w:spacing w:val="-8"/>
          <w:w w:val="105"/>
          <w:sz w:val="23"/>
        </w:rPr>
        <w:t> </w:t>
      </w:r>
      <w:r>
        <w:rPr>
          <w:w w:val="105"/>
          <w:sz w:val="23"/>
        </w:rPr>
        <w:t>following</w:t>
      </w:r>
      <w:r>
        <w:rPr>
          <w:spacing w:val="-15"/>
          <w:w w:val="105"/>
          <w:sz w:val="23"/>
        </w:rPr>
        <w:t> </w:t>
      </w:r>
      <w:r>
        <w:rPr>
          <w:w w:val="105"/>
          <w:sz w:val="23"/>
        </w:rPr>
        <w:t>technical</w:t>
      </w:r>
      <w:r>
        <w:rPr>
          <w:spacing w:val="-12"/>
          <w:w w:val="105"/>
          <w:sz w:val="23"/>
        </w:rPr>
        <w:t> </w:t>
      </w:r>
      <w:r>
        <w:rPr>
          <w:w w:val="105"/>
          <w:sz w:val="23"/>
        </w:rPr>
        <w:t>revisions</w:t>
      </w:r>
      <w:r>
        <w:rPr>
          <w:spacing w:val="-12"/>
          <w:w w:val="105"/>
          <w:sz w:val="23"/>
        </w:rPr>
        <w:t> </w:t>
      </w:r>
      <w:r>
        <w:rPr>
          <w:w w:val="105"/>
          <w:sz w:val="23"/>
        </w:rPr>
        <w:t>without</w:t>
      </w:r>
      <w:r>
        <w:rPr>
          <w:spacing w:val="-7"/>
          <w:w w:val="105"/>
          <w:sz w:val="23"/>
        </w:rPr>
        <w:t> </w:t>
      </w:r>
      <w:r>
        <w:rPr>
          <w:w w:val="105"/>
          <w:sz w:val="23"/>
        </w:rPr>
        <w:t>a zoning by-law amendment:</w:t>
      </w:r>
    </w:p>
    <w:p>
      <w:pPr>
        <w:pStyle w:val="ListParagraph"/>
        <w:numPr>
          <w:ilvl w:val="3"/>
          <w:numId w:val="1"/>
        </w:numPr>
        <w:tabs>
          <w:tab w:pos="1961" w:val="left" w:leader="none"/>
        </w:tabs>
        <w:spacing w:line="254" w:lineRule="auto" w:before="230" w:after="0"/>
        <w:ind w:left="1961" w:right="912" w:hanging="570"/>
        <w:jc w:val="left"/>
        <w:rPr>
          <w:sz w:val="23"/>
        </w:rPr>
      </w:pPr>
      <w:r>
        <w:rPr>
          <w:w w:val="105"/>
          <w:sz w:val="23"/>
        </w:rPr>
        <w:t>Changing</w:t>
      </w:r>
      <w:r>
        <w:rPr>
          <w:spacing w:val="-11"/>
          <w:w w:val="105"/>
          <w:sz w:val="23"/>
        </w:rPr>
        <w:t> </w:t>
      </w:r>
      <w:r>
        <w:rPr>
          <w:w w:val="105"/>
          <w:sz w:val="23"/>
        </w:rPr>
        <w:t>numbering,</w:t>
      </w:r>
      <w:r>
        <w:rPr>
          <w:spacing w:val="-9"/>
          <w:w w:val="105"/>
          <w:sz w:val="23"/>
        </w:rPr>
        <w:t> </w:t>
      </w:r>
      <w:r>
        <w:rPr>
          <w:w w:val="105"/>
          <w:sz w:val="23"/>
        </w:rPr>
        <w:t>cross-references</w:t>
      </w:r>
      <w:r>
        <w:rPr>
          <w:spacing w:val="-7"/>
          <w:w w:val="105"/>
          <w:sz w:val="23"/>
        </w:rPr>
        <w:t> </w:t>
      </w:r>
      <w:r>
        <w:rPr>
          <w:w w:val="105"/>
          <w:sz w:val="23"/>
        </w:rPr>
        <w:t>and</w:t>
      </w:r>
      <w:r>
        <w:rPr>
          <w:spacing w:val="-16"/>
          <w:w w:val="105"/>
          <w:sz w:val="23"/>
        </w:rPr>
        <w:t> </w:t>
      </w:r>
      <w:r>
        <w:rPr>
          <w:w w:val="105"/>
          <w:sz w:val="23"/>
        </w:rPr>
        <w:t>the</w:t>
      </w:r>
      <w:r>
        <w:rPr>
          <w:spacing w:val="-15"/>
          <w:w w:val="105"/>
          <w:sz w:val="23"/>
        </w:rPr>
        <w:t> </w:t>
      </w:r>
      <w:r>
        <w:rPr>
          <w:w w:val="105"/>
          <w:sz w:val="23"/>
        </w:rPr>
        <w:t>arrangement</w:t>
      </w:r>
      <w:r>
        <w:rPr>
          <w:spacing w:val="-9"/>
          <w:w w:val="105"/>
          <w:sz w:val="23"/>
        </w:rPr>
        <w:t> </w:t>
      </w:r>
      <w:r>
        <w:rPr>
          <w:w w:val="105"/>
          <w:sz w:val="23"/>
        </w:rPr>
        <w:t>of</w:t>
      </w:r>
      <w:r>
        <w:rPr>
          <w:spacing w:val="-10"/>
          <w:w w:val="105"/>
          <w:sz w:val="23"/>
        </w:rPr>
        <w:t> </w:t>
      </w:r>
      <w:r>
        <w:rPr>
          <w:w w:val="105"/>
          <w:sz w:val="23"/>
        </w:rPr>
        <w:t>text,</w:t>
      </w:r>
      <w:r>
        <w:rPr>
          <w:spacing w:val="-15"/>
          <w:w w:val="105"/>
          <w:sz w:val="23"/>
        </w:rPr>
        <w:t> </w:t>
      </w:r>
      <w:r>
        <w:rPr>
          <w:w w:val="105"/>
          <w:sz w:val="23"/>
        </w:rPr>
        <w:t>tables</w:t>
      </w:r>
      <w:r>
        <w:rPr>
          <w:spacing w:val="-13"/>
          <w:w w:val="105"/>
          <w:sz w:val="23"/>
        </w:rPr>
        <w:t> </w:t>
      </w:r>
      <w:r>
        <w:rPr>
          <w:w w:val="105"/>
          <w:sz w:val="23"/>
        </w:rPr>
        <w:t>and </w:t>
      </w:r>
      <w:r>
        <w:rPr>
          <w:spacing w:val="-2"/>
          <w:w w:val="105"/>
          <w:sz w:val="23"/>
        </w:rPr>
        <w:t>schedules;</w:t>
      </w:r>
    </w:p>
    <w:p>
      <w:pPr>
        <w:pStyle w:val="ListParagraph"/>
        <w:numPr>
          <w:ilvl w:val="3"/>
          <w:numId w:val="1"/>
        </w:numPr>
        <w:tabs>
          <w:tab w:pos="1961" w:val="left" w:leader="none"/>
        </w:tabs>
        <w:spacing w:line="254" w:lineRule="auto" w:before="230" w:after="0"/>
        <w:ind w:left="1961" w:right="1392" w:hanging="570"/>
        <w:jc w:val="left"/>
        <w:rPr>
          <w:sz w:val="23"/>
        </w:rPr>
      </w:pPr>
      <w:r>
        <w:rPr>
          <w:w w:val="105"/>
          <w:sz w:val="23"/>
        </w:rPr>
        <w:t>Revisions</w:t>
      </w:r>
      <w:r>
        <w:rPr>
          <w:spacing w:val="-7"/>
          <w:w w:val="105"/>
          <w:sz w:val="23"/>
        </w:rPr>
        <w:t> </w:t>
      </w:r>
      <w:r>
        <w:rPr>
          <w:w w:val="105"/>
          <w:sz w:val="23"/>
        </w:rPr>
        <w:t>to</w:t>
      </w:r>
      <w:r>
        <w:rPr>
          <w:spacing w:val="-9"/>
          <w:w w:val="105"/>
          <w:sz w:val="23"/>
        </w:rPr>
        <w:t> </w:t>
      </w:r>
      <w:r>
        <w:rPr>
          <w:w w:val="105"/>
          <w:sz w:val="23"/>
        </w:rPr>
        <w:t>the</w:t>
      </w:r>
      <w:r>
        <w:rPr>
          <w:spacing w:val="-9"/>
          <w:w w:val="105"/>
          <w:sz w:val="23"/>
        </w:rPr>
        <w:t> </w:t>
      </w:r>
      <w:r>
        <w:rPr>
          <w:w w:val="105"/>
          <w:sz w:val="23"/>
        </w:rPr>
        <w:t>base</w:t>
      </w:r>
      <w:r>
        <w:rPr>
          <w:spacing w:val="-9"/>
          <w:w w:val="105"/>
          <w:sz w:val="23"/>
        </w:rPr>
        <w:t> </w:t>
      </w:r>
      <w:r>
        <w:rPr>
          <w:w w:val="105"/>
          <w:sz w:val="23"/>
        </w:rPr>
        <w:t>mapping</w:t>
      </w:r>
      <w:r>
        <w:rPr>
          <w:spacing w:val="-15"/>
          <w:w w:val="105"/>
          <w:sz w:val="23"/>
        </w:rPr>
        <w:t> </w:t>
      </w:r>
      <w:r>
        <w:rPr>
          <w:w w:val="105"/>
          <w:sz w:val="23"/>
        </w:rPr>
        <w:t>and</w:t>
      </w:r>
      <w:r>
        <w:rPr>
          <w:spacing w:val="-9"/>
          <w:w w:val="105"/>
          <w:sz w:val="23"/>
        </w:rPr>
        <w:t> </w:t>
      </w:r>
      <w:r>
        <w:rPr>
          <w:w w:val="105"/>
          <w:sz w:val="23"/>
        </w:rPr>
        <w:t>parcel</w:t>
      </w:r>
      <w:r>
        <w:rPr>
          <w:spacing w:val="-7"/>
          <w:w w:val="105"/>
          <w:sz w:val="23"/>
        </w:rPr>
        <w:t> </w:t>
      </w:r>
      <w:r>
        <w:rPr>
          <w:w w:val="105"/>
          <w:sz w:val="23"/>
        </w:rPr>
        <w:t>fabric</w:t>
      </w:r>
      <w:r>
        <w:rPr>
          <w:spacing w:val="-8"/>
          <w:w w:val="105"/>
          <w:sz w:val="23"/>
        </w:rPr>
        <w:t> </w:t>
      </w:r>
      <w:r>
        <w:rPr>
          <w:w w:val="105"/>
          <w:sz w:val="23"/>
        </w:rPr>
        <w:t>updated</w:t>
      </w:r>
      <w:r>
        <w:rPr>
          <w:spacing w:val="-9"/>
          <w:w w:val="105"/>
          <w:sz w:val="23"/>
        </w:rPr>
        <w:t> </w:t>
      </w:r>
      <w:r>
        <w:rPr>
          <w:w w:val="105"/>
          <w:sz w:val="23"/>
        </w:rPr>
        <w:t>from</w:t>
      </w:r>
      <w:r>
        <w:rPr>
          <w:spacing w:val="-9"/>
          <w:w w:val="105"/>
          <w:sz w:val="23"/>
        </w:rPr>
        <w:t> </w:t>
      </w:r>
      <w:r>
        <w:rPr>
          <w:w w:val="105"/>
          <w:sz w:val="23"/>
        </w:rPr>
        <w:t>the</w:t>
      </w:r>
      <w:r>
        <w:rPr>
          <w:spacing w:val="-14"/>
          <w:w w:val="105"/>
          <w:sz w:val="23"/>
        </w:rPr>
        <w:t> </w:t>
      </w:r>
      <w:r>
        <w:rPr>
          <w:w w:val="105"/>
          <w:sz w:val="23"/>
        </w:rPr>
        <w:t>Ontario Land Registry Office;</w:t>
      </w:r>
    </w:p>
    <w:p>
      <w:pPr>
        <w:pStyle w:val="ListParagraph"/>
        <w:numPr>
          <w:ilvl w:val="3"/>
          <w:numId w:val="1"/>
        </w:numPr>
        <w:tabs>
          <w:tab w:pos="1961" w:val="left" w:leader="none"/>
        </w:tabs>
        <w:spacing w:line="240" w:lineRule="auto" w:before="237" w:after="0"/>
        <w:ind w:left="1961" w:right="0" w:hanging="570"/>
        <w:jc w:val="left"/>
        <w:rPr>
          <w:sz w:val="23"/>
        </w:rPr>
      </w:pPr>
      <w:r>
        <w:rPr>
          <w:w w:val="105"/>
          <w:sz w:val="23"/>
        </w:rPr>
        <w:t>Correcting</w:t>
      </w:r>
      <w:r>
        <w:rPr>
          <w:spacing w:val="-9"/>
          <w:w w:val="105"/>
          <w:sz w:val="23"/>
        </w:rPr>
        <w:t> </w:t>
      </w:r>
      <w:r>
        <w:rPr>
          <w:b/>
          <w:color w:val="585858"/>
          <w:w w:val="105"/>
          <w:sz w:val="23"/>
        </w:rPr>
        <w:t>lot</w:t>
      </w:r>
      <w:r>
        <w:rPr>
          <w:b/>
          <w:color w:val="585858"/>
          <w:spacing w:val="-11"/>
          <w:w w:val="105"/>
          <w:sz w:val="23"/>
        </w:rPr>
        <w:t> </w:t>
      </w:r>
      <w:r>
        <w:rPr>
          <w:w w:val="105"/>
          <w:sz w:val="23"/>
        </w:rPr>
        <w:t>and</w:t>
      </w:r>
      <w:r>
        <w:rPr>
          <w:spacing w:val="-14"/>
          <w:w w:val="105"/>
          <w:sz w:val="23"/>
        </w:rPr>
        <w:t> </w:t>
      </w:r>
      <w:r>
        <w:rPr>
          <w:w w:val="105"/>
          <w:sz w:val="23"/>
        </w:rPr>
        <w:t>feature</w:t>
      </w:r>
      <w:r>
        <w:rPr>
          <w:spacing w:val="-13"/>
          <w:w w:val="105"/>
          <w:sz w:val="23"/>
        </w:rPr>
        <w:t> </w:t>
      </w:r>
      <w:r>
        <w:rPr>
          <w:w w:val="105"/>
          <w:sz w:val="23"/>
        </w:rPr>
        <w:t>boundary</w:t>
      </w:r>
      <w:r>
        <w:rPr>
          <w:spacing w:val="-12"/>
          <w:w w:val="105"/>
          <w:sz w:val="23"/>
        </w:rPr>
        <w:t> </w:t>
      </w:r>
      <w:r>
        <w:rPr>
          <w:spacing w:val="-2"/>
          <w:w w:val="105"/>
          <w:sz w:val="23"/>
        </w:rPr>
        <w:t>errors;</w:t>
      </w:r>
    </w:p>
    <w:p>
      <w:pPr>
        <w:pStyle w:val="ListParagraph"/>
        <w:numPr>
          <w:ilvl w:val="3"/>
          <w:numId w:val="1"/>
        </w:numPr>
        <w:tabs>
          <w:tab w:pos="1961" w:val="left" w:leader="none"/>
        </w:tabs>
        <w:spacing w:line="259" w:lineRule="auto" w:before="242" w:after="0"/>
        <w:ind w:left="1961" w:right="1107" w:hanging="570"/>
        <w:jc w:val="left"/>
        <w:rPr>
          <w:sz w:val="23"/>
        </w:rPr>
      </w:pPr>
      <w:r>
        <w:rPr>
          <w:w w:val="105"/>
          <w:sz w:val="23"/>
        </w:rPr>
        <w:t>Revisions</w:t>
      </w:r>
      <w:r>
        <w:rPr>
          <w:spacing w:val="-5"/>
          <w:w w:val="105"/>
          <w:sz w:val="23"/>
        </w:rPr>
        <w:t> </w:t>
      </w:r>
      <w:r>
        <w:rPr>
          <w:w w:val="105"/>
          <w:sz w:val="23"/>
        </w:rPr>
        <w:t>to</w:t>
      </w:r>
      <w:r>
        <w:rPr>
          <w:spacing w:val="-12"/>
          <w:w w:val="105"/>
          <w:sz w:val="23"/>
        </w:rPr>
        <w:t> </w:t>
      </w:r>
      <w:r>
        <w:rPr>
          <w:w w:val="105"/>
          <w:sz w:val="23"/>
        </w:rPr>
        <w:t>Schedule</w:t>
      </w:r>
      <w:r>
        <w:rPr>
          <w:spacing w:val="-11"/>
          <w:w w:val="105"/>
          <w:sz w:val="23"/>
        </w:rPr>
        <w:t> </w:t>
      </w:r>
      <w:r>
        <w:rPr>
          <w:w w:val="105"/>
          <w:sz w:val="23"/>
        </w:rPr>
        <w:t>4,</w:t>
      </w:r>
      <w:r>
        <w:rPr>
          <w:spacing w:val="-12"/>
          <w:w w:val="105"/>
          <w:sz w:val="23"/>
        </w:rPr>
        <w:t> </w:t>
      </w:r>
      <w:r>
        <w:rPr>
          <w:w w:val="105"/>
          <w:sz w:val="23"/>
        </w:rPr>
        <w:t>Road</w:t>
      </w:r>
      <w:r>
        <w:rPr>
          <w:spacing w:val="-7"/>
          <w:w w:val="105"/>
          <w:sz w:val="23"/>
        </w:rPr>
        <w:t> </w:t>
      </w:r>
      <w:r>
        <w:rPr>
          <w:w w:val="105"/>
          <w:sz w:val="23"/>
        </w:rPr>
        <w:t>Classification,</w:t>
      </w:r>
      <w:r>
        <w:rPr>
          <w:spacing w:val="-12"/>
          <w:w w:val="105"/>
          <w:sz w:val="23"/>
        </w:rPr>
        <w:t> </w:t>
      </w:r>
      <w:r>
        <w:rPr>
          <w:w w:val="105"/>
          <w:sz w:val="23"/>
        </w:rPr>
        <w:t>when</w:t>
      </w:r>
      <w:r>
        <w:rPr>
          <w:spacing w:val="-9"/>
          <w:w w:val="105"/>
          <w:sz w:val="23"/>
        </w:rPr>
        <w:t> </w:t>
      </w:r>
      <w:r>
        <w:rPr>
          <w:w w:val="105"/>
          <w:sz w:val="23"/>
        </w:rPr>
        <w:t>new</w:t>
      </w:r>
      <w:r>
        <w:rPr>
          <w:spacing w:val="-10"/>
          <w:w w:val="105"/>
          <w:sz w:val="23"/>
        </w:rPr>
        <w:t> </w:t>
      </w:r>
      <w:r>
        <w:rPr>
          <w:w w:val="105"/>
          <w:sz w:val="23"/>
        </w:rPr>
        <w:t>roads</w:t>
      </w:r>
      <w:r>
        <w:rPr>
          <w:spacing w:val="-10"/>
          <w:w w:val="105"/>
          <w:sz w:val="23"/>
        </w:rPr>
        <w:t> </w:t>
      </w:r>
      <w:r>
        <w:rPr>
          <w:w w:val="105"/>
          <w:sz w:val="23"/>
        </w:rPr>
        <w:t>are</w:t>
      </w:r>
      <w:r>
        <w:rPr>
          <w:spacing w:val="-3"/>
          <w:w w:val="105"/>
          <w:sz w:val="23"/>
        </w:rPr>
        <w:t> </w:t>
      </w:r>
      <w:r>
        <w:rPr>
          <w:w w:val="105"/>
          <w:sz w:val="23"/>
        </w:rPr>
        <w:t>constructed or when the road alignment has changed;</w:t>
      </w:r>
    </w:p>
    <w:p>
      <w:pPr>
        <w:pStyle w:val="ListParagraph"/>
        <w:numPr>
          <w:ilvl w:val="3"/>
          <w:numId w:val="1"/>
        </w:numPr>
        <w:tabs>
          <w:tab w:pos="1961" w:val="left" w:leader="none"/>
        </w:tabs>
        <w:spacing w:line="254" w:lineRule="auto" w:before="218" w:after="0"/>
        <w:ind w:left="1961" w:right="966" w:hanging="570"/>
        <w:jc w:val="left"/>
        <w:rPr>
          <w:sz w:val="23"/>
        </w:rPr>
      </w:pPr>
      <w:r>
        <w:rPr>
          <w:w w:val="105"/>
          <w:sz w:val="23"/>
        </w:rPr>
        <w:t>Amendments</w:t>
      </w:r>
      <w:r>
        <w:rPr>
          <w:spacing w:val="-8"/>
          <w:w w:val="105"/>
          <w:sz w:val="23"/>
        </w:rPr>
        <w:t> </w:t>
      </w:r>
      <w:r>
        <w:rPr>
          <w:w w:val="105"/>
          <w:sz w:val="23"/>
        </w:rPr>
        <w:t>to</w:t>
      </w:r>
      <w:r>
        <w:rPr>
          <w:spacing w:val="-10"/>
          <w:w w:val="105"/>
          <w:sz w:val="23"/>
        </w:rPr>
        <w:t> </w:t>
      </w:r>
      <w:r>
        <w:rPr>
          <w:w w:val="105"/>
          <w:sz w:val="23"/>
        </w:rPr>
        <w:t>correct</w:t>
      </w:r>
      <w:r>
        <w:rPr>
          <w:spacing w:val="-3"/>
          <w:w w:val="105"/>
          <w:sz w:val="23"/>
        </w:rPr>
        <w:t> </w:t>
      </w:r>
      <w:r>
        <w:rPr>
          <w:w w:val="105"/>
          <w:sz w:val="23"/>
        </w:rPr>
        <w:t>or</w:t>
      </w:r>
      <w:r>
        <w:rPr>
          <w:spacing w:val="-5"/>
          <w:w w:val="105"/>
          <w:sz w:val="23"/>
        </w:rPr>
        <w:t> </w:t>
      </w:r>
      <w:r>
        <w:rPr>
          <w:w w:val="105"/>
          <w:sz w:val="23"/>
        </w:rPr>
        <w:t>clarify</w:t>
      </w:r>
      <w:r>
        <w:rPr>
          <w:spacing w:val="-8"/>
          <w:w w:val="105"/>
          <w:sz w:val="23"/>
        </w:rPr>
        <w:t> </w:t>
      </w:r>
      <w:r>
        <w:rPr>
          <w:w w:val="105"/>
          <w:sz w:val="23"/>
        </w:rPr>
        <w:t>existing</w:t>
      </w:r>
      <w:r>
        <w:rPr>
          <w:spacing w:val="-10"/>
          <w:w w:val="105"/>
          <w:sz w:val="23"/>
        </w:rPr>
        <w:t> </w:t>
      </w:r>
      <w:r>
        <w:rPr>
          <w:w w:val="105"/>
          <w:sz w:val="23"/>
        </w:rPr>
        <w:t>items</w:t>
      </w:r>
      <w:r>
        <w:rPr>
          <w:spacing w:val="-8"/>
          <w:w w:val="105"/>
          <w:sz w:val="23"/>
        </w:rPr>
        <w:t> </w:t>
      </w:r>
      <w:r>
        <w:rPr>
          <w:w w:val="105"/>
          <w:sz w:val="23"/>
        </w:rPr>
        <w:t>that</w:t>
      </w:r>
      <w:r>
        <w:rPr>
          <w:spacing w:val="-9"/>
          <w:w w:val="105"/>
          <w:sz w:val="23"/>
        </w:rPr>
        <w:t> </w:t>
      </w:r>
      <w:r>
        <w:rPr>
          <w:w w:val="105"/>
          <w:sz w:val="23"/>
        </w:rPr>
        <w:t>are</w:t>
      </w:r>
      <w:r>
        <w:rPr>
          <w:spacing w:val="-9"/>
          <w:w w:val="105"/>
          <w:sz w:val="23"/>
        </w:rPr>
        <w:t> </w:t>
      </w:r>
      <w:r>
        <w:rPr>
          <w:w w:val="105"/>
          <w:sz w:val="23"/>
        </w:rPr>
        <w:t>not</w:t>
      </w:r>
      <w:r>
        <w:rPr>
          <w:spacing w:val="-3"/>
          <w:w w:val="105"/>
          <w:sz w:val="23"/>
        </w:rPr>
        <w:t> </w:t>
      </w:r>
      <w:r>
        <w:rPr>
          <w:w w:val="105"/>
          <w:sz w:val="23"/>
        </w:rPr>
        <w:t>part</w:t>
      </w:r>
      <w:r>
        <w:rPr>
          <w:spacing w:val="-9"/>
          <w:w w:val="105"/>
          <w:sz w:val="23"/>
        </w:rPr>
        <w:t> </w:t>
      </w:r>
      <w:r>
        <w:rPr>
          <w:w w:val="105"/>
          <w:sz w:val="23"/>
        </w:rPr>
        <w:t>of</w:t>
      </w:r>
      <w:r>
        <w:rPr>
          <w:spacing w:val="-10"/>
          <w:w w:val="105"/>
          <w:sz w:val="23"/>
        </w:rPr>
        <w:t> </w:t>
      </w:r>
      <w:r>
        <w:rPr>
          <w:w w:val="105"/>
          <w:sz w:val="23"/>
        </w:rPr>
        <w:t>this</w:t>
      </w:r>
      <w:r>
        <w:rPr>
          <w:spacing w:val="-8"/>
          <w:w w:val="105"/>
          <w:sz w:val="23"/>
        </w:rPr>
        <w:t> </w:t>
      </w:r>
      <w:r>
        <w:rPr>
          <w:w w:val="105"/>
          <w:sz w:val="23"/>
        </w:rPr>
        <w:t>By-law in Clauses 2.2.3., 2.2.4. and 2.2.5., or revisions to add new items or delete existing items listed in Clauses 2.2.3., 2.2.4. and 2.2.5.;</w:t>
      </w:r>
    </w:p>
    <w:p>
      <w:pPr>
        <w:pStyle w:val="ListParagraph"/>
        <w:numPr>
          <w:ilvl w:val="3"/>
          <w:numId w:val="1"/>
        </w:numPr>
        <w:tabs>
          <w:tab w:pos="1961" w:val="left" w:leader="none"/>
        </w:tabs>
        <w:spacing w:line="254" w:lineRule="auto" w:before="230" w:after="0"/>
        <w:ind w:left="1961" w:right="1578" w:hanging="570"/>
        <w:jc w:val="left"/>
        <w:rPr>
          <w:sz w:val="23"/>
        </w:rPr>
      </w:pPr>
      <w:r>
        <w:rPr>
          <w:w w:val="105"/>
          <w:sz w:val="23"/>
        </w:rPr>
        <w:t>Correcting</w:t>
      </w:r>
      <w:r>
        <w:rPr>
          <w:spacing w:val="-12"/>
          <w:w w:val="105"/>
          <w:sz w:val="23"/>
        </w:rPr>
        <w:t> </w:t>
      </w:r>
      <w:r>
        <w:rPr>
          <w:w w:val="105"/>
          <w:sz w:val="23"/>
        </w:rPr>
        <w:t>grammatical,</w:t>
      </w:r>
      <w:r>
        <w:rPr>
          <w:spacing w:val="-10"/>
          <w:w w:val="105"/>
          <w:sz w:val="23"/>
        </w:rPr>
        <w:t> </w:t>
      </w:r>
      <w:r>
        <w:rPr>
          <w:w w:val="105"/>
          <w:sz w:val="23"/>
        </w:rPr>
        <w:t>mathematical</w:t>
      </w:r>
      <w:r>
        <w:rPr>
          <w:spacing w:val="-14"/>
          <w:w w:val="105"/>
          <w:sz w:val="23"/>
        </w:rPr>
        <w:t> </w:t>
      </w:r>
      <w:r>
        <w:rPr>
          <w:w w:val="105"/>
          <w:sz w:val="23"/>
        </w:rPr>
        <w:t>or</w:t>
      </w:r>
      <w:r>
        <w:rPr>
          <w:spacing w:val="-12"/>
          <w:w w:val="105"/>
          <w:sz w:val="23"/>
        </w:rPr>
        <w:t> </w:t>
      </w:r>
      <w:r>
        <w:rPr>
          <w:w w:val="105"/>
          <w:sz w:val="23"/>
        </w:rPr>
        <w:t>typographic</w:t>
      </w:r>
      <w:r>
        <w:rPr>
          <w:spacing w:val="-16"/>
          <w:w w:val="105"/>
          <w:sz w:val="23"/>
        </w:rPr>
        <w:t> </w:t>
      </w:r>
      <w:r>
        <w:rPr>
          <w:w w:val="105"/>
          <w:sz w:val="23"/>
        </w:rPr>
        <w:t>errors</w:t>
      </w:r>
      <w:r>
        <w:rPr>
          <w:spacing w:val="-14"/>
          <w:w w:val="105"/>
          <w:sz w:val="23"/>
        </w:rPr>
        <w:t> </w:t>
      </w:r>
      <w:r>
        <w:rPr>
          <w:w w:val="105"/>
          <w:sz w:val="23"/>
        </w:rPr>
        <w:t>and</w:t>
      </w:r>
      <w:r>
        <w:rPr>
          <w:spacing w:val="-17"/>
          <w:w w:val="105"/>
          <w:sz w:val="23"/>
        </w:rPr>
        <w:t> </w:t>
      </w:r>
      <w:r>
        <w:rPr>
          <w:w w:val="105"/>
          <w:sz w:val="23"/>
        </w:rPr>
        <w:t>altering punctuation; and</w:t>
      </w:r>
    </w:p>
    <w:p>
      <w:pPr>
        <w:pStyle w:val="ListParagraph"/>
        <w:numPr>
          <w:ilvl w:val="3"/>
          <w:numId w:val="1"/>
        </w:numPr>
        <w:tabs>
          <w:tab w:pos="1961" w:val="left" w:leader="none"/>
        </w:tabs>
        <w:spacing w:line="240" w:lineRule="auto" w:before="238" w:after="0"/>
        <w:ind w:left="1961" w:right="0" w:hanging="570"/>
        <w:jc w:val="left"/>
        <w:rPr>
          <w:sz w:val="23"/>
        </w:rPr>
      </w:pPr>
      <w:r>
        <w:rPr>
          <w:w w:val="105"/>
          <w:sz w:val="23"/>
        </w:rPr>
        <w:t>Replacing</w:t>
      </w:r>
      <w:r>
        <w:rPr>
          <w:spacing w:val="-12"/>
          <w:w w:val="105"/>
          <w:sz w:val="23"/>
        </w:rPr>
        <w:t> </w:t>
      </w:r>
      <w:r>
        <w:rPr>
          <w:w w:val="105"/>
          <w:sz w:val="23"/>
        </w:rPr>
        <w:t>a</w:t>
      </w:r>
      <w:r>
        <w:rPr>
          <w:spacing w:val="-3"/>
          <w:w w:val="105"/>
          <w:sz w:val="23"/>
        </w:rPr>
        <w:t> </w:t>
      </w:r>
      <w:r>
        <w:rPr>
          <w:w w:val="105"/>
          <w:sz w:val="23"/>
        </w:rPr>
        <w:t>description</w:t>
      </w:r>
      <w:r>
        <w:rPr>
          <w:spacing w:val="-7"/>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date</w:t>
      </w:r>
      <w:r>
        <w:rPr>
          <w:spacing w:val="-5"/>
          <w:w w:val="105"/>
          <w:sz w:val="23"/>
        </w:rPr>
        <w:t> </w:t>
      </w:r>
      <w:r>
        <w:rPr>
          <w:w w:val="105"/>
          <w:sz w:val="23"/>
        </w:rPr>
        <w:t>or</w:t>
      </w:r>
      <w:r>
        <w:rPr>
          <w:spacing w:val="-7"/>
          <w:w w:val="105"/>
          <w:sz w:val="23"/>
        </w:rPr>
        <w:t> </w:t>
      </w:r>
      <w:r>
        <w:rPr>
          <w:w w:val="105"/>
          <w:sz w:val="23"/>
        </w:rPr>
        <w:t>time</w:t>
      </w:r>
      <w:r>
        <w:rPr>
          <w:spacing w:val="-11"/>
          <w:w w:val="105"/>
          <w:sz w:val="23"/>
        </w:rPr>
        <w:t> </w:t>
      </w:r>
      <w:r>
        <w:rPr>
          <w:w w:val="105"/>
          <w:sz w:val="23"/>
        </w:rPr>
        <w:t>with</w:t>
      </w:r>
      <w:r>
        <w:rPr>
          <w:spacing w:val="-7"/>
          <w:w w:val="105"/>
          <w:sz w:val="23"/>
        </w:rPr>
        <w:t> </w:t>
      </w:r>
      <w:r>
        <w:rPr>
          <w:w w:val="105"/>
          <w:sz w:val="23"/>
        </w:rPr>
        <w:t>an</w:t>
      </w:r>
      <w:r>
        <w:rPr>
          <w:spacing w:val="-7"/>
          <w:w w:val="105"/>
          <w:sz w:val="23"/>
        </w:rPr>
        <w:t> </w:t>
      </w:r>
      <w:r>
        <w:rPr>
          <w:w w:val="105"/>
          <w:sz w:val="23"/>
        </w:rPr>
        <w:t>actual</w:t>
      </w:r>
      <w:r>
        <w:rPr>
          <w:spacing w:val="-4"/>
          <w:w w:val="105"/>
          <w:sz w:val="23"/>
        </w:rPr>
        <w:t> </w:t>
      </w:r>
      <w:r>
        <w:rPr>
          <w:w w:val="105"/>
          <w:sz w:val="23"/>
        </w:rPr>
        <w:t>date</w:t>
      </w:r>
      <w:r>
        <w:rPr>
          <w:spacing w:val="-11"/>
          <w:w w:val="105"/>
          <w:sz w:val="23"/>
        </w:rPr>
        <w:t> </w:t>
      </w:r>
      <w:r>
        <w:rPr>
          <w:w w:val="105"/>
          <w:sz w:val="23"/>
        </w:rPr>
        <w:t>or</w:t>
      </w:r>
      <w:r>
        <w:rPr>
          <w:spacing w:val="-6"/>
          <w:w w:val="105"/>
          <w:sz w:val="23"/>
        </w:rPr>
        <w:t> </w:t>
      </w:r>
      <w:r>
        <w:rPr>
          <w:spacing w:val="-2"/>
          <w:w w:val="105"/>
          <w:sz w:val="23"/>
        </w:rPr>
        <w:t>time.</w:t>
      </w:r>
    </w:p>
    <w:p>
      <w:pPr>
        <w:pStyle w:val="BodyText"/>
        <w:spacing w:before="47"/>
        <w:ind w:left="0"/>
      </w:pPr>
    </w:p>
    <w:p>
      <w:pPr>
        <w:pStyle w:val="Heading3"/>
        <w:numPr>
          <w:ilvl w:val="1"/>
          <w:numId w:val="1"/>
        </w:numPr>
        <w:tabs>
          <w:tab w:pos="1391" w:val="left" w:leader="none"/>
        </w:tabs>
        <w:spacing w:line="240" w:lineRule="auto" w:before="0" w:after="0"/>
        <w:ind w:left="1391" w:right="0" w:hanging="1131"/>
        <w:jc w:val="left"/>
      </w:pPr>
      <w:r>
        <w:rPr>
          <w:color w:val="1F487C"/>
          <w:spacing w:val="-2"/>
        </w:rPr>
        <w:t>Remedies</w:t>
      </w:r>
    </w:p>
    <w:p>
      <w:pPr>
        <w:pStyle w:val="ListParagraph"/>
        <w:numPr>
          <w:ilvl w:val="2"/>
          <w:numId w:val="1"/>
        </w:numPr>
        <w:tabs>
          <w:tab w:pos="1391" w:val="left" w:leader="none"/>
        </w:tabs>
        <w:spacing w:line="252" w:lineRule="auto" w:before="256" w:after="0"/>
        <w:ind w:left="1391" w:right="1025" w:hanging="1132"/>
        <w:jc w:val="left"/>
        <w:rPr>
          <w:sz w:val="23"/>
        </w:rPr>
      </w:pPr>
      <w:r>
        <w:rPr>
          <w:w w:val="105"/>
          <w:sz w:val="23"/>
        </w:rPr>
        <w:t>Where</w:t>
      </w:r>
      <w:r>
        <w:rPr>
          <w:spacing w:val="-11"/>
          <w:w w:val="105"/>
          <w:sz w:val="23"/>
        </w:rPr>
        <w:t> </w:t>
      </w:r>
      <w:r>
        <w:rPr>
          <w:w w:val="105"/>
          <w:sz w:val="23"/>
        </w:rPr>
        <w:t>any</w:t>
      </w:r>
      <w:r>
        <w:rPr>
          <w:spacing w:val="-9"/>
          <w:w w:val="105"/>
          <w:sz w:val="23"/>
        </w:rPr>
        <w:t> </w:t>
      </w:r>
      <w:r>
        <w:rPr>
          <w:w w:val="105"/>
          <w:sz w:val="23"/>
        </w:rPr>
        <w:t>matter or</w:t>
      </w:r>
      <w:r>
        <w:rPr>
          <w:spacing w:val="-6"/>
          <w:w w:val="105"/>
          <w:sz w:val="23"/>
        </w:rPr>
        <w:t> </w:t>
      </w:r>
      <w:r>
        <w:rPr>
          <w:w w:val="105"/>
          <w:sz w:val="23"/>
        </w:rPr>
        <w:t>thing</w:t>
      </w:r>
      <w:r>
        <w:rPr>
          <w:spacing w:val="-12"/>
          <w:w w:val="105"/>
          <w:sz w:val="23"/>
        </w:rPr>
        <w:t> </w:t>
      </w:r>
      <w:r>
        <w:rPr>
          <w:w w:val="105"/>
          <w:sz w:val="23"/>
        </w:rPr>
        <w:t>is</w:t>
      </w:r>
      <w:r>
        <w:rPr>
          <w:spacing w:val="-9"/>
          <w:w w:val="105"/>
          <w:sz w:val="23"/>
        </w:rPr>
        <w:t> </w:t>
      </w:r>
      <w:r>
        <w:rPr>
          <w:w w:val="105"/>
          <w:sz w:val="23"/>
        </w:rPr>
        <w:t>required</w:t>
      </w:r>
      <w:r>
        <w:rPr>
          <w:spacing w:val="-12"/>
          <w:w w:val="105"/>
          <w:sz w:val="23"/>
        </w:rPr>
        <w:t> </w:t>
      </w:r>
      <w:r>
        <w:rPr>
          <w:w w:val="105"/>
          <w:sz w:val="23"/>
        </w:rPr>
        <w:t>to</w:t>
      </w:r>
      <w:r>
        <w:rPr>
          <w:spacing w:val="-12"/>
          <w:w w:val="105"/>
          <w:sz w:val="23"/>
        </w:rPr>
        <w:t> </w:t>
      </w:r>
      <w:r>
        <w:rPr>
          <w:w w:val="105"/>
          <w:sz w:val="23"/>
        </w:rPr>
        <w:t>be</w:t>
      </w:r>
      <w:r>
        <w:rPr>
          <w:spacing w:val="-5"/>
          <w:w w:val="105"/>
          <w:sz w:val="23"/>
        </w:rPr>
        <w:t> </w:t>
      </w:r>
      <w:r>
        <w:rPr>
          <w:w w:val="105"/>
          <w:sz w:val="23"/>
        </w:rPr>
        <w:t>done</w:t>
      </w:r>
      <w:r>
        <w:rPr>
          <w:spacing w:val="-5"/>
          <w:w w:val="105"/>
          <w:sz w:val="23"/>
        </w:rPr>
        <w:t> </w:t>
      </w:r>
      <w:r>
        <w:rPr>
          <w:w w:val="105"/>
          <w:sz w:val="23"/>
        </w:rPr>
        <w:t>by</w:t>
      </w:r>
      <w:r>
        <w:rPr>
          <w:spacing w:val="-9"/>
          <w:w w:val="105"/>
          <w:sz w:val="23"/>
        </w:rPr>
        <w:t> </w:t>
      </w:r>
      <w:r>
        <w:rPr>
          <w:w w:val="105"/>
          <w:sz w:val="23"/>
        </w:rPr>
        <w:t>a</w:t>
      </w:r>
      <w:r>
        <w:rPr>
          <w:spacing w:val="-1"/>
          <w:w w:val="105"/>
          <w:sz w:val="23"/>
        </w:rPr>
        <w:t> </w:t>
      </w:r>
      <w:r>
        <w:rPr>
          <w:b/>
          <w:color w:val="585858"/>
          <w:w w:val="105"/>
          <w:sz w:val="23"/>
        </w:rPr>
        <w:t>person</w:t>
      </w:r>
      <w:r>
        <w:rPr>
          <w:b/>
          <w:color w:val="585858"/>
          <w:spacing w:val="-8"/>
          <w:w w:val="105"/>
          <w:sz w:val="23"/>
        </w:rPr>
        <w:t> </w:t>
      </w:r>
      <w:r>
        <w:rPr>
          <w:w w:val="105"/>
          <w:sz w:val="23"/>
        </w:rPr>
        <w:t>under the</w:t>
      </w:r>
      <w:r>
        <w:rPr>
          <w:spacing w:val="-11"/>
          <w:w w:val="105"/>
          <w:sz w:val="23"/>
        </w:rPr>
        <w:t> </w:t>
      </w:r>
      <w:r>
        <w:rPr>
          <w:w w:val="105"/>
          <w:sz w:val="23"/>
        </w:rPr>
        <w:t>provisions of</w:t>
      </w:r>
      <w:r>
        <w:rPr>
          <w:spacing w:val="-1"/>
          <w:w w:val="105"/>
          <w:sz w:val="23"/>
        </w:rPr>
        <w:t> </w:t>
      </w:r>
      <w:r>
        <w:rPr>
          <w:w w:val="105"/>
          <w:sz w:val="23"/>
        </w:rPr>
        <w:t>this By-law, </w:t>
      </w:r>
      <w:r>
        <w:rPr>
          <w:b/>
          <w:color w:val="585858"/>
          <w:w w:val="105"/>
          <w:sz w:val="23"/>
        </w:rPr>
        <w:t>Council </w:t>
      </w:r>
      <w:r>
        <w:rPr>
          <w:w w:val="105"/>
          <w:sz w:val="23"/>
        </w:rPr>
        <w:t>may direct that in default of</w:t>
      </w:r>
      <w:r>
        <w:rPr>
          <w:spacing w:val="-1"/>
          <w:w w:val="105"/>
          <w:sz w:val="23"/>
        </w:rPr>
        <w:t> </w:t>
      </w:r>
      <w:r>
        <w:rPr>
          <w:w w:val="105"/>
          <w:sz w:val="23"/>
        </w:rPr>
        <w:t>it being done by said </w:t>
      </w:r>
      <w:r>
        <w:rPr>
          <w:b/>
          <w:color w:val="585858"/>
          <w:w w:val="105"/>
          <w:sz w:val="23"/>
        </w:rPr>
        <w:t>person</w:t>
      </w:r>
      <w:r>
        <w:rPr>
          <w:w w:val="105"/>
          <w:sz w:val="23"/>
        </w:rPr>
        <w:t>, such matter may be done by the </w:t>
      </w:r>
      <w:r>
        <w:rPr>
          <w:b/>
          <w:color w:val="585858"/>
          <w:w w:val="105"/>
          <w:sz w:val="23"/>
        </w:rPr>
        <w:t>City </w:t>
      </w:r>
      <w:r>
        <w:rPr>
          <w:w w:val="105"/>
          <w:sz w:val="23"/>
        </w:rPr>
        <w:t>at the sole expense of the </w:t>
      </w:r>
      <w:r>
        <w:rPr>
          <w:b/>
          <w:color w:val="585858"/>
          <w:w w:val="105"/>
          <w:sz w:val="23"/>
        </w:rPr>
        <w:t>person </w:t>
      </w:r>
      <w:r>
        <w:rPr>
          <w:w w:val="105"/>
          <w:sz w:val="23"/>
        </w:rPr>
        <w:t>and the expense thereof</w:t>
      </w:r>
      <w:r>
        <w:rPr>
          <w:spacing w:val="-6"/>
          <w:w w:val="105"/>
          <w:sz w:val="23"/>
        </w:rPr>
        <w:t> </w:t>
      </w:r>
      <w:r>
        <w:rPr>
          <w:w w:val="105"/>
          <w:sz w:val="23"/>
        </w:rPr>
        <w:t>with interest</w:t>
      </w:r>
      <w:r>
        <w:rPr>
          <w:spacing w:val="-5"/>
          <w:w w:val="105"/>
          <w:sz w:val="23"/>
        </w:rPr>
        <w:t> </w:t>
      </w:r>
      <w:r>
        <w:rPr>
          <w:w w:val="105"/>
          <w:sz w:val="23"/>
        </w:rPr>
        <w:t>may be</w:t>
      </w:r>
      <w:r>
        <w:rPr>
          <w:spacing w:val="-5"/>
          <w:w w:val="105"/>
          <w:sz w:val="23"/>
        </w:rPr>
        <w:t> </w:t>
      </w:r>
      <w:r>
        <w:rPr>
          <w:w w:val="105"/>
          <w:sz w:val="23"/>
        </w:rPr>
        <w:t>recovered</w:t>
      </w:r>
      <w:r>
        <w:rPr>
          <w:spacing w:val="-6"/>
          <w:w w:val="105"/>
          <w:sz w:val="23"/>
        </w:rPr>
        <w:t> </w:t>
      </w:r>
      <w:r>
        <w:rPr>
          <w:w w:val="105"/>
          <w:sz w:val="23"/>
        </w:rPr>
        <w:t>by</w:t>
      </w:r>
      <w:r>
        <w:rPr>
          <w:spacing w:val="-3"/>
          <w:w w:val="105"/>
          <w:sz w:val="23"/>
        </w:rPr>
        <w:t> </w:t>
      </w:r>
      <w:r>
        <w:rPr>
          <w:w w:val="105"/>
          <w:sz w:val="23"/>
        </w:rPr>
        <w:t>the </w:t>
      </w:r>
      <w:r>
        <w:rPr>
          <w:b/>
          <w:color w:val="585858"/>
          <w:w w:val="105"/>
          <w:sz w:val="23"/>
        </w:rPr>
        <w:t>City</w:t>
      </w:r>
      <w:r>
        <w:rPr>
          <w:b/>
          <w:color w:val="585858"/>
          <w:spacing w:val="-2"/>
          <w:w w:val="105"/>
          <w:sz w:val="23"/>
        </w:rPr>
        <w:t> </w:t>
      </w:r>
      <w:r>
        <w:rPr>
          <w:w w:val="105"/>
          <w:sz w:val="23"/>
        </w:rPr>
        <w:t>in</w:t>
      </w:r>
      <w:r>
        <w:rPr>
          <w:spacing w:val="-1"/>
          <w:w w:val="105"/>
          <w:sz w:val="23"/>
        </w:rPr>
        <w:t> </w:t>
      </w:r>
      <w:r>
        <w:rPr>
          <w:w w:val="105"/>
          <w:sz w:val="23"/>
        </w:rPr>
        <w:t>accordance</w:t>
      </w:r>
      <w:r>
        <w:rPr>
          <w:spacing w:val="-5"/>
          <w:w w:val="105"/>
          <w:sz w:val="23"/>
        </w:rPr>
        <w:t> </w:t>
      </w:r>
      <w:r>
        <w:rPr>
          <w:w w:val="105"/>
          <w:sz w:val="23"/>
        </w:rPr>
        <w:t>with the provisions of the </w:t>
      </w:r>
      <w:r>
        <w:rPr>
          <w:i/>
          <w:w w:val="105"/>
          <w:sz w:val="23"/>
        </w:rPr>
        <w:t>Municipal Act, 2001</w:t>
      </w:r>
      <w:r>
        <w:rPr>
          <w:w w:val="105"/>
          <w:sz w:val="23"/>
        </w:rPr>
        <w:t>, S.O. 2001, c. 25.</w:t>
      </w:r>
    </w:p>
    <w:p>
      <w:pPr>
        <w:spacing w:after="0" w:line="252" w:lineRule="auto"/>
        <w:jc w:val="left"/>
        <w:rPr>
          <w:sz w:val="23"/>
        </w:rPr>
        <w:sectPr>
          <w:pgSz w:w="12240" w:h="15840"/>
          <w:pgMar w:header="726" w:footer="800" w:top="1340" w:bottom="1000" w:left="820" w:right="200"/>
        </w:sectPr>
      </w:pPr>
    </w:p>
    <w:p>
      <w:pPr>
        <w:pStyle w:val="Heading3"/>
        <w:numPr>
          <w:ilvl w:val="1"/>
          <w:numId w:val="1"/>
        </w:numPr>
        <w:tabs>
          <w:tab w:pos="1391" w:val="left" w:leader="none"/>
        </w:tabs>
        <w:spacing w:line="240" w:lineRule="auto" w:before="92" w:after="0"/>
        <w:ind w:left="1391" w:right="0" w:hanging="1131"/>
        <w:jc w:val="left"/>
      </w:pPr>
      <w:bookmarkStart w:name="1.12. Validity or Severability " w:id="21"/>
      <w:bookmarkEnd w:id="21"/>
      <w:r>
        <w:rPr>
          <w:b w:val="0"/>
        </w:rPr>
      </w:r>
      <w:bookmarkStart w:name="1.13. Enforcement and Penalties " w:id="22"/>
      <w:bookmarkEnd w:id="22"/>
      <w:r>
        <w:rPr>
          <w:b w:val="0"/>
        </w:rPr>
      </w:r>
      <w:r>
        <w:rPr>
          <w:color w:val="1F487C"/>
          <w:spacing w:val="-6"/>
        </w:rPr>
        <w:t>Validity</w:t>
      </w:r>
      <w:r>
        <w:rPr>
          <w:color w:val="1F487C"/>
          <w:spacing w:val="-13"/>
        </w:rPr>
        <w:t> </w:t>
      </w:r>
      <w:r>
        <w:rPr>
          <w:color w:val="1F487C"/>
          <w:spacing w:val="-6"/>
        </w:rPr>
        <w:t>or</w:t>
      </w:r>
      <w:r>
        <w:rPr>
          <w:color w:val="1F487C"/>
          <w:spacing w:val="-12"/>
        </w:rPr>
        <w:t> </w:t>
      </w:r>
      <w:r>
        <w:rPr>
          <w:color w:val="1F487C"/>
          <w:spacing w:val="-6"/>
        </w:rPr>
        <w:t>Severability</w:t>
      </w:r>
    </w:p>
    <w:p>
      <w:pPr>
        <w:pStyle w:val="ListParagraph"/>
        <w:numPr>
          <w:ilvl w:val="2"/>
          <w:numId w:val="1"/>
        </w:numPr>
        <w:tabs>
          <w:tab w:pos="1391" w:val="left" w:leader="none"/>
        </w:tabs>
        <w:spacing w:line="252" w:lineRule="auto" w:before="256" w:after="0"/>
        <w:ind w:left="1391" w:right="1055" w:hanging="1132"/>
        <w:jc w:val="left"/>
        <w:rPr>
          <w:sz w:val="23"/>
        </w:rPr>
      </w:pPr>
      <w:r>
        <w:rPr>
          <w:w w:val="105"/>
          <w:sz w:val="23"/>
        </w:rPr>
        <w:t>If</w:t>
      </w:r>
      <w:r>
        <w:rPr>
          <w:spacing w:val="-2"/>
          <w:w w:val="105"/>
          <w:sz w:val="23"/>
        </w:rPr>
        <w:t> </w:t>
      </w:r>
      <w:r>
        <w:rPr>
          <w:w w:val="105"/>
          <w:sz w:val="23"/>
        </w:rPr>
        <w:t>a decision of</w:t>
      </w:r>
      <w:r>
        <w:rPr>
          <w:spacing w:val="-2"/>
          <w:w w:val="105"/>
          <w:sz w:val="23"/>
        </w:rPr>
        <w:t> </w:t>
      </w:r>
      <w:r>
        <w:rPr>
          <w:w w:val="105"/>
          <w:sz w:val="23"/>
        </w:rPr>
        <w:t>a court of</w:t>
      </w:r>
      <w:r>
        <w:rPr>
          <w:spacing w:val="-2"/>
          <w:w w:val="105"/>
          <w:sz w:val="23"/>
        </w:rPr>
        <w:t> </w:t>
      </w:r>
      <w:r>
        <w:rPr>
          <w:w w:val="105"/>
          <w:sz w:val="23"/>
        </w:rPr>
        <w:t>competent jurisdiction declares that one or more of the provisions</w:t>
      </w:r>
      <w:r>
        <w:rPr>
          <w:spacing w:val="-3"/>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11"/>
          <w:w w:val="105"/>
          <w:sz w:val="23"/>
        </w:rPr>
        <w:t> </w:t>
      </w:r>
      <w:r>
        <w:rPr>
          <w:w w:val="105"/>
          <w:sz w:val="23"/>
        </w:rPr>
        <w:t>including</w:t>
      </w:r>
      <w:r>
        <w:rPr>
          <w:spacing w:val="-12"/>
          <w:w w:val="105"/>
          <w:sz w:val="23"/>
        </w:rPr>
        <w:t> </w:t>
      </w:r>
      <w:r>
        <w:rPr>
          <w:w w:val="105"/>
          <w:sz w:val="23"/>
        </w:rPr>
        <w:t>anything</w:t>
      </w:r>
      <w:r>
        <w:rPr>
          <w:spacing w:val="-7"/>
          <w:w w:val="105"/>
          <w:sz w:val="23"/>
        </w:rPr>
        <w:t> </w:t>
      </w:r>
      <w:r>
        <w:rPr>
          <w:w w:val="105"/>
          <w:sz w:val="23"/>
        </w:rPr>
        <w:t>contained</w:t>
      </w:r>
      <w:r>
        <w:rPr>
          <w:spacing w:val="-12"/>
          <w:w w:val="105"/>
          <w:sz w:val="23"/>
        </w:rPr>
        <w:t> </w:t>
      </w:r>
      <w:r>
        <w:rPr>
          <w:w w:val="105"/>
          <w:sz w:val="23"/>
        </w:rPr>
        <w:t>in</w:t>
      </w:r>
      <w:r>
        <w:rPr>
          <w:spacing w:val="-8"/>
          <w:w w:val="105"/>
          <w:sz w:val="23"/>
        </w:rPr>
        <w:t> </w:t>
      </w:r>
      <w:r>
        <w:rPr>
          <w:w w:val="105"/>
          <w:sz w:val="23"/>
        </w:rPr>
        <w:t>the</w:t>
      </w:r>
      <w:r>
        <w:rPr>
          <w:spacing w:val="-1"/>
          <w:w w:val="105"/>
          <w:sz w:val="23"/>
        </w:rPr>
        <w:t> </w:t>
      </w:r>
      <w:r>
        <w:rPr>
          <w:w w:val="105"/>
          <w:sz w:val="23"/>
        </w:rPr>
        <w:t>Schedules,</w:t>
      </w:r>
      <w:r>
        <w:rPr>
          <w:spacing w:val="-11"/>
          <w:w w:val="105"/>
          <w:sz w:val="23"/>
        </w:rPr>
        <w:t> </w:t>
      </w:r>
      <w:r>
        <w:rPr>
          <w:w w:val="105"/>
          <w:sz w:val="23"/>
        </w:rPr>
        <w:t>are</w:t>
      </w:r>
      <w:r>
        <w:rPr>
          <w:spacing w:val="-11"/>
          <w:w w:val="105"/>
          <w:sz w:val="23"/>
        </w:rPr>
        <w:t> </w:t>
      </w:r>
      <w:r>
        <w:rPr>
          <w:w w:val="105"/>
          <w:sz w:val="23"/>
        </w:rPr>
        <w:t>invalid and</w:t>
      </w:r>
      <w:r>
        <w:rPr>
          <w:spacing w:val="-5"/>
          <w:w w:val="105"/>
          <w:sz w:val="23"/>
        </w:rPr>
        <w:t> </w:t>
      </w:r>
      <w:r>
        <w:rPr>
          <w:w w:val="105"/>
          <w:sz w:val="23"/>
        </w:rPr>
        <w:t>the</w:t>
      </w:r>
      <w:r>
        <w:rPr>
          <w:spacing w:val="-4"/>
          <w:w w:val="105"/>
          <w:sz w:val="23"/>
        </w:rPr>
        <w:t> </w:t>
      </w:r>
      <w:r>
        <w:rPr>
          <w:w w:val="105"/>
          <w:sz w:val="23"/>
        </w:rPr>
        <w:t>judgment does</w:t>
      </w:r>
      <w:r>
        <w:rPr>
          <w:spacing w:val="-2"/>
          <w:w w:val="105"/>
          <w:sz w:val="23"/>
        </w:rPr>
        <w:t> </w:t>
      </w:r>
      <w:r>
        <w:rPr>
          <w:w w:val="105"/>
          <w:sz w:val="23"/>
        </w:rPr>
        <w:t>not affect the</w:t>
      </w:r>
      <w:r>
        <w:rPr>
          <w:spacing w:val="-4"/>
          <w:w w:val="105"/>
          <w:sz w:val="23"/>
        </w:rPr>
        <w:t> </w:t>
      </w:r>
      <w:r>
        <w:rPr>
          <w:w w:val="105"/>
          <w:sz w:val="23"/>
        </w:rPr>
        <w:t>validity</w:t>
      </w:r>
      <w:r>
        <w:rPr>
          <w:spacing w:val="-2"/>
          <w:w w:val="105"/>
          <w:sz w:val="23"/>
        </w:rPr>
        <w:t> </w:t>
      </w:r>
      <w:r>
        <w:rPr>
          <w:w w:val="105"/>
          <w:sz w:val="23"/>
        </w:rPr>
        <w:t>of</w:t>
      </w:r>
      <w:r>
        <w:rPr>
          <w:spacing w:val="-5"/>
          <w:w w:val="105"/>
          <w:sz w:val="23"/>
        </w:rPr>
        <w:t> </w:t>
      </w:r>
      <w:r>
        <w:rPr>
          <w:w w:val="105"/>
          <w:sz w:val="23"/>
        </w:rPr>
        <w:t>the</w:t>
      </w:r>
      <w:r>
        <w:rPr>
          <w:spacing w:val="-4"/>
          <w:w w:val="105"/>
          <w:sz w:val="23"/>
        </w:rPr>
        <w:t> </w:t>
      </w:r>
      <w:r>
        <w:rPr>
          <w:w w:val="105"/>
          <w:sz w:val="23"/>
        </w:rPr>
        <w:t>remaining</w:t>
      </w:r>
      <w:r>
        <w:rPr>
          <w:spacing w:val="-5"/>
          <w:w w:val="105"/>
          <w:sz w:val="23"/>
        </w:rPr>
        <w:t> </w:t>
      </w:r>
      <w:r>
        <w:rPr>
          <w:w w:val="105"/>
          <w:sz w:val="23"/>
        </w:rPr>
        <w:t>portions</w:t>
      </w:r>
      <w:r>
        <w:rPr>
          <w:spacing w:val="-2"/>
          <w:w w:val="105"/>
          <w:sz w:val="23"/>
        </w:rPr>
        <w:t> </w:t>
      </w:r>
      <w:r>
        <w:rPr>
          <w:w w:val="105"/>
          <w:sz w:val="23"/>
        </w:rPr>
        <w:t>of this</w:t>
      </w:r>
      <w:r>
        <w:rPr>
          <w:spacing w:val="-2"/>
          <w:w w:val="105"/>
          <w:sz w:val="23"/>
        </w:rPr>
        <w:t> </w:t>
      </w:r>
      <w:r>
        <w:rPr>
          <w:w w:val="105"/>
          <w:sz w:val="23"/>
        </w:rPr>
        <w:t>By- law, then the remaining portions are in full force and effect.</w:t>
      </w:r>
    </w:p>
    <w:p>
      <w:pPr>
        <w:pStyle w:val="BodyText"/>
        <w:spacing w:before="41"/>
        <w:ind w:left="0"/>
      </w:pPr>
    </w:p>
    <w:p>
      <w:pPr>
        <w:pStyle w:val="Heading3"/>
        <w:numPr>
          <w:ilvl w:val="1"/>
          <w:numId w:val="1"/>
        </w:numPr>
        <w:tabs>
          <w:tab w:pos="1391" w:val="left" w:leader="none"/>
        </w:tabs>
        <w:spacing w:line="240" w:lineRule="auto" w:before="1" w:after="0"/>
        <w:ind w:left="1391" w:right="0" w:hanging="1131"/>
        <w:jc w:val="left"/>
      </w:pPr>
      <w:r>
        <w:rPr>
          <w:color w:val="1F487C"/>
          <w:spacing w:val="-4"/>
        </w:rPr>
        <w:t>Enforcement</w:t>
      </w:r>
      <w:r>
        <w:rPr>
          <w:color w:val="1F487C"/>
          <w:spacing w:val="-17"/>
        </w:rPr>
        <w:t> </w:t>
      </w:r>
      <w:r>
        <w:rPr>
          <w:color w:val="1F487C"/>
          <w:spacing w:val="-4"/>
        </w:rPr>
        <w:t>and</w:t>
      </w:r>
      <w:r>
        <w:rPr>
          <w:color w:val="1F487C"/>
          <w:spacing w:val="-13"/>
        </w:rPr>
        <w:t> </w:t>
      </w:r>
      <w:r>
        <w:rPr>
          <w:color w:val="1F487C"/>
          <w:spacing w:val="-4"/>
        </w:rPr>
        <w:t>Penalties</w:t>
      </w:r>
    </w:p>
    <w:p>
      <w:pPr>
        <w:pStyle w:val="ListParagraph"/>
        <w:numPr>
          <w:ilvl w:val="2"/>
          <w:numId w:val="1"/>
        </w:numPr>
        <w:tabs>
          <w:tab w:pos="1391" w:val="left" w:leader="none"/>
        </w:tabs>
        <w:spacing w:line="259" w:lineRule="auto" w:before="248" w:after="0"/>
        <w:ind w:left="1391" w:right="1009" w:hanging="1132"/>
        <w:jc w:val="left"/>
        <w:rPr>
          <w:sz w:val="23"/>
        </w:rPr>
      </w:pPr>
      <w:r>
        <w:rPr>
          <w:w w:val="105"/>
          <w:sz w:val="23"/>
        </w:rPr>
        <w:t>Every</w:t>
      </w:r>
      <w:r>
        <w:rPr>
          <w:spacing w:val="-9"/>
          <w:w w:val="105"/>
          <w:sz w:val="23"/>
        </w:rPr>
        <w:t> </w:t>
      </w:r>
      <w:r>
        <w:rPr>
          <w:b/>
          <w:color w:val="585858"/>
          <w:w w:val="105"/>
          <w:sz w:val="23"/>
        </w:rPr>
        <w:t>person</w:t>
      </w:r>
      <w:r>
        <w:rPr>
          <w:b/>
          <w:color w:val="585858"/>
          <w:spacing w:val="-10"/>
          <w:w w:val="105"/>
          <w:sz w:val="23"/>
        </w:rPr>
        <w:t> </w:t>
      </w:r>
      <w:r>
        <w:rPr>
          <w:w w:val="105"/>
          <w:sz w:val="23"/>
        </w:rPr>
        <w:t>who</w:t>
      </w:r>
      <w:r>
        <w:rPr>
          <w:spacing w:val="-13"/>
          <w:w w:val="105"/>
          <w:sz w:val="23"/>
        </w:rPr>
        <w:t> </w:t>
      </w:r>
      <w:r>
        <w:rPr>
          <w:w w:val="105"/>
          <w:sz w:val="23"/>
        </w:rPr>
        <w:t>contravenes</w:t>
      </w:r>
      <w:r>
        <w:rPr>
          <w:spacing w:val="-4"/>
          <w:w w:val="105"/>
          <w:sz w:val="23"/>
        </w:rPr>
        <w:t> </w:t>
      </w:r>
      <w:r>
        <w:rPr>
          <w:w w:val="105"/>
          <w:sz w:val="23"/>
        </w:rPr>
        <w:t>this</w:t>
      </w:r>
      <w:r>
        <w:rPr>
          <w:spacing w:val="-10"/>
          <w:w w:val="105"/>
          <w:sz w:val="23"/>
        </w:rPr>
        <w:t> </w:t>
      </w:r>
      <w:r>
        <w:rPr>
          <w:w w:val="105"/>
          <w:sz w:val="23"/>
        </w:rPr>
        <w:t>By-law</w:t>
      </w:r>
      <w:r>
        <w:rPr>
          <w:spacing w:val="-10"/>
          <w:w w:val="105"/>
          <w:sz w:val="23"/>
        </w:rPr>
        <w:t> </w:t>
      </w:r>
      <w:r>
        <w:rPr>
          <w:w w:val="105"/>
          <w:sz w:val="23"/>
        </w:rPr>
        <w:t>is</w:t>
      </w:r>
      <w:r>
        <w:rPr>
          <w:spacing w:val="-5"/>
          <w:w w:val="105"/>
          <w:sz w:val="23"/>
        </w:rPr>
        <w:t> </w:t>
      </w:r>
      <w:r>
        <w:rPr>
          <w:w w:val="105"/>
          <w:sz w:val="23"/>
        </w:rPr>
        <w:t>guilty</w:t>
      </w:r>
      <w:r>
        <w:rPr>
          <w:spacing w:val="-4"/>
          <w:w w:val="105"/>
          <w:sz w:val="23"/>
        </w:rPr>
        <w:t> </w:t>
      </w:r>
      <w:r>
        <w:rPr>
          <w:w w:val="105"/>
          <w:sz w:val="23"/>
        </w:rPr>
        <w:t>of</w:t>
      </w:r>
      <w:r>
        <w:rPr>
          <w:spacing w:val="-13"/>
          <w:w w:val="105"/>
          <w:sz w:val="23"/>
        </w:rPr>
        <w:t> </w:t>
      </w:r>
      <w:r>
        <w:rPr>
          <w:w w:val="105"/>
          <w:sz w:val="23"/>
        </w:rPr>
        <w:t>an</w:t>
      </w:r>
      <w:r>
        <w:rPr>
          <w:spacing w:val="-3"/>
          <w:w w:val="105"/>
          <w:sz w:val="23"/>
        </w:rPr>
        <w:t> </w:t>
      </w:r>
      <w:r>
        <w:rPr>
          <w:w w:val="105"/>
          <w:sz w:val="23"/>
        </w:rPr>
        <w:t>offence,</w:t>
      </w:r>
      <w:r>
        <w:rPr>
          <w:spacing w:val="-12"/>
          <w:w w:val="105"/>
          <w:sz w:val="23"/>
        </w:rPr>
        <w:t> </w:t>
      </w:r>
      <w:r>
        <w:rPr>
          <w:w w:val="105"/>
          <w:sz w:val="23"/>
        </w:rPr>
        <w:t>and</w:t>
      </w:r>
      <w:r>
        <w:rPr>
          <w:spacing w:val="-7"/>
          <w:w w:val="105"/>
          <w:sz w:val="23"/>
        </w:rPr>
        <w:t> </w:t>
      </w:r>
      <w:r>
        <w:rPr>
          <w:w w:val="105"/>
          <w:sz w:val="23"/>
        </w:rPr>
        <w:t>on</w:t>
      </w:r>
      <w:r>
        <w:rPr>
          <w:spacing w:val="-8"/>
          <w:w w:val="105"/>
          <w:sz w:val="23"/>
        </w:rPr>
        <w:t> </w:t>
      </w:r>
      <w:r>
        <w:rPr>
          <w:w w:val="105"/>
          <w:sz w:val="23"/>
        </w:rPr>
        <w:t>conviction is liable:</w:t>
      </w:r>
    </w:p>
    <w:p>
      <w:pPr>
        <w:pStyle w:val="ListParagraph"/>
        <w:numPr>
          <w:ilvl w:val="3"/>
          <w:numId w:val="1"/>
        </w:numPr>
        <w:tabs>
          <w:tab w:pos="1961" w:val="left" w:leader="none"/>
        </w:tabs>
        <w:spacing w:line="240" w:lineRule="auto" w:before="225" w:after="0"/>
        <w:ind w:left="1961" w:right="0" w:hanging="570"/>
        <w:jc w:val="left"/>
        <w:rPr>
          <w:sz w:val="23"/>
        </w:rPr>
      </w:pPr>
      <w:r>
        <w:rPr>
          <w:w w:val="105"/>
          <w:sz w:val="23"/>
        </w:rPr>
        <w:t>On</w:t>
      </w:r>
      <w:r>
        <w:rPr>
          <w:spacing w:val="-7"/>
          <w:w w:val="105"/>
          <w:sz w:val="23"/>
        </w:rPr>
        <w:t> </w:t>
      </w:r>
      <w:r>
        <w:rPr>
          <w:w w:val="105"/>
          <w:sz w:val="23"/>
        </w:rPr>
        <w:t>a</w:t>
      </w:r>
      <w:r>
        <w:rPr>
          <w:spacing w:val="-7"/>
          <w:w w:val="105"/>
          <w:sz w:val="23"/>
        </w:rPr>
        <w:t> </w:t>
      </w:r>
      <w:r>
        <w:rPr>
          <w:w w:val="105"/>
          <w:sz w:val="23"/>
        </w:rPr>
        <w:t>first</w:t>
      </w:r>
      <w:r>
        <w:rPr>
          <w:spacing w:val="-10"/>
          <w:w w:val="105"/>
          <w:sz w:val="23"/>
        </w:rPr>
        <w:t> </w:t>
      </w:r>
      <w:r>
        <w:rPr>
          <w:w w:val="105"/>
          <w:sz w:val="23"/>
        </w:rPr>
        <w:t>conviction,</w:t>
      </w:r>
      <w:r>
        <w:rPr>
          <w:spacing w:val="-9"/>
          <w:w w:val="105"/>
          <w:sz w:val="23"/>
        </w:rPr>
        <w:t> </w:t>
      </w:r>
      <w:r>
        <w:rPr>
          <w:w w:val="105"/>
          <w:sz w:val="23"/>
        </w:rPr>
        <w:t>to</w:t>
      </w:r>
      <w:r>
        <w:rPr>
          <w:spacing w:val="-11"/>
          <w:w w:val="105"/>
          <w:sz w:val="23"/>
        </w:rPr>
        <w:t> </w:t>
      </w:r>
      <w:r>
        <w:rPr>
          <w:w w:val="105"/>
          <w:sz w:val="23"/>
        </w:rPr>
        <w:t>a</w:t>
      </w:r>
      <w:r>
        <w:rPr>
          <w:spacing w:val="-2"/>
          <w:w w:val="105"/>
          <w:sz w:val="23"/>
        </w:rPr>
        <w:t> </w:t>
      </w:r>
      <w:r>
        <w:rPr>
          <w:w w:val="105"/>
          <w:sz w:val="23"/>
        </w:rPr>
        <w:t>fine</w:t>
      </w:r>
      <w:r>
        <w:rPr>
          <w:spacing w:val="-4"/>
          <w:w w:val="105"/>
          <w:sz w:val="23"/>
        </w:rPr>
        <w:t> </w:t>
      </w:r>
      <w:r>
        <w:rPr>
          <w:w w:val="105"/>
          <w:sz w:val="23"/>
        </w:rPr>
        <w:t>of</w:t>
      </w:r>
      <w:r>
        <w:rPr>
          <w:spacing w:val="-11"/>
          <w:w w:val="105"/>
          <w:sz w:val="23"/>
        </w:rPr>
        <w:t> </w:t>
      </w:r>
      <w:r>
        <w:rPr>
          <w:w w:val="105"/>
          <w:sz w:val="23"/>
        </w:rPr>
        <w:t>not</w:t>
      </w:r>
      <w:r>
        <w:rPr>
          <w:spacing w:val="-4"/>
          <w:w w:val="105"/>
          <w:sz w:val="23"/>
        </w:rPr>
        <w:t> </w:t>
      </w:r>
      <w:r>
        <w:rPr>
          <w:w w:val="105"/>
          <w:sz w:val="23"/>
        </w:rPr>
        <w:t>more</w:t>
      </w:r>
      <w:r>
        <w:rPr>
          <w:spacing w:val="-4"/>
          <w:w w:val="105"/>
          <w:sz w:val="23"/>
        </w:rPr>
        <w:t> </w:t>
      </w:r>
      <w:r>
        <w:rPr>
          <w:w w:val="105"/>
          <w:sz w:val="23"/>
        </w:rPr>
        <w:t>than</w:t>
      </w:r>
      <w:r>
        <w:rPr>
          <w:spacing w:val="-6"/>
          <w:w w:val="105"/>
          <w:sz w:val="23"/>
        </w:rPr>
        <w:t> </w:t>
      </w:r>
      <w:r>
        <w:rPr>
          <w:w w:val="105"/>
          <w:sz w:val="23"/>
        </w:rPr>
        <w:t>$25,000.00;</w:t>
      </w:r>
      <w:r>
        <w:rPr>
          <w:spacing w:val="-10"/>
          <w:w w:val="105"/>
          <w:sz w:val="23"/>
        </w:rPr>
        <w:t> </w:t>
      </w:r>
      <w:r>
        <w:rPr>
          <w:spacing w:val="-5"/>
          <w:w w:val="105"/>
          <w:sz w:val="23"/>
        </w:rPr>
        <w:t>and</w:t>
      </w:r>
    </w:p>
    <w:p>
      <w:pPr>
        <w:pStyle w:val="ListParagraph"/>
        <w:numPr>
          <w:ilvl w:val="3"/>
          <w:numId w:val="1"/>
        </w:numPr>
        <w:tabs>
          <w:tab w:pos="1961" w:val="left" w:leader="none"/>
        </w:tabs>
        <w:spacing w:line="254" w:lineRule="auto" w:before="249" w:after="0"/>
        <w:ind w:left="1961" w:right="1070" w:hanging="570"/>
        <w:jc w:val="left"/>
        <w:rPr>
          <w:sz w:val="23"/>
        </w:rPr>
      </w:pPr>
      <w:r>
        <w:rPr>
          <w:w w:val="105"/>
          <w:sz w:val="23"/>
        </w:rPr>
        <w:t>On a subsequent conviction, to a fine of not more than $10,000.00 for each day</w:t>
      </w:r>
      <w:r>
        <w:rPr>
          <w:spacing w:val="-11"/>
          <w:w w:val="105"/>
          <w:sz w:val="23"/>
        </w:rPr>
        <w:t> </w:t>
      </w:r>
      <w:r>
        <w:rPr>
          <w:w w:val="105"/>
          <w:sz w:val="23"/>
        </w:rPr>
        <w:t>or</w:t>
      </w:r>
      <w:r>
        <w:rPr>
          <w:spacing w:val="-2"/>
          <w:w w:val="105"/>
          <w:sz w:val="23"/>
        </w:rPr>
        <w:t> </w:t>
      </w:r>
      <w:r>
        <w:rPr>
          <w:w w:val="105"/>
          <w:sz w:val="23"/>
        </w:rPr>
        <w:t>part</w:t>
      </w:r>
      <w:r>
        <w:rPr>
          <w:spacing w:val="-13"/>
          <w:w w:val="105"/>
          <w:sz w:val="23"/>
        </w:rPr>
        <w:t> </w:t>
      </w:r>
      <w:r>
        <w:rPr>
          <w:w w:val="105"/>
          <w:sz w:val="23"/>
        </w:rPr>
        <w:t>thereof</w:t>
      </w:r>
      <w:r>
        <w:rPr>
          <w:spacing w:val="-13"/>
          <w:w w:val="105"/>
          <w:sz w:val="23"/>
        </w:rPr>
        <w:t> </w:t>
      </w:r>
      <w:r>
        <w:rPr>
          <w:w w:val="105"/>
          <w:sz w:val="23"/>
        </w:rPr>
        <w:t>upon</w:t>
      </w:r>
      <w:r>
        <w:rPr>
          <w:spacing w:val="-9"/>
          <w:w w:val="105"/>
          <w:sz w:val="23"/>
        </w:rPr>
        <w:t> </w:t>
      </w:r>
      <w:r>
        <w:rPr>
          <w:w w:val="105"/>
          <w:sz w:val="23"/>
        </w:rPr>
        <w:t>which</w:t>
      </w:r>
      <w:r>
        <w:rPr>
          <w:spacing w:val="-9"/>
          <w:w w:val="105"/>
          <w:sz w:val="23"/>
        </w:rPr>
        <w:t> </w:t>
      </w:r>
      <w:r>
        <w:rPr>
          <w:w w:val="105"/>
          <w:sz w:val="23"/>
        </w:rPr>
        <w:t>the</w:t>
      </w:r>
      <w:r>
        <w:rPr>
          <w:spacing w:val="-7"/>
          <w:w w:val="105"/>
          <w:sz w:val="23"/>
        </w:rPr>
        <w:t> </w:t>
      </w:r>
      <w:r>
        <w:rPr>
          <w:w w:val="105"/>
          <w:sz w:val="23"/>
        </w:rPr>
        <w:t>contravention</w:t>
      </w:r>
      <w:r>
        <w:rPr>
          <w:spacing w:val="-9"/>
          <w:w w:val="105"/>
          <w:sz w:val="23"/>
        </w:rPr>
        <w:t> </w:t>
      </w:r>
      <w:r>
        <w:rPr>
          <w:w w:val="105"/>
          <w:sz w:val="23"/>
        </w:rPr>
        <w:t>has</w:t>
      </w:r>
      <w:r>
        <w:rPr>
          <w:spacing w:val="-6"/>
          <w:w w:val="105"/>
          <w:sz w:val="23"/>
        </w:rPr>
        <w:t> </w:t>
      </w:r>
      <w:r>
        <w:rPr>
          <w:w w:val="105"/>
          <w:sz w:val="23"/>
        </w:rPr>
        <w:t>continued</w:t>
      </w:r>
      <w:r>
        <w:rPr>
          <w:spacing w:val="-13"/>
          <w:w w:val="105"/>
          <w:sz w:val="23"/>
        </w:rPr>
        <w:t> </w:t>
      </w:r>
      <w:r>
        <w:rPr>
          <w:w w:val="105"/>
          <w:sz w:val="23"/>
        </w:rPr>
        <w:t>after</w:t>
      </w:r>
      <w:r>
        <w:rPr>
          <w:spacing w:val="-2"/>
          <w:w w:val="105"/>
          <w:sz w:val="23"/>
        </w:rPr>
        <w:t> </w:t>
      </w:r>
      <w:r>
        <w:rPr>
          <w:w w:val="105"/>
          <w:sz w:val="23"/>
        </w:rPr>
        <w:t>the</w:t>
      </w:r>
      <w:r>
        <w:rPr>
          <w:spacing w:val="-13"/>
          <w:w w:val="105"/>
          <w:sz w:val="23"/>
        </w:rPr>
        <w:t> </w:t>
      </w:r>
      <w:r>
        <w:rPr>
          <w:w w:val="105"/>
          <w:sz w:val="23"/>
        </w:rPr>
        <w:t>day on which the </w:t>
      </w:r>
      <w:r>
        <w:rPr>
          <w:b/>
          <w:color w:val="585858"/>
          <w:w w:val="105"/>
          <w:sz w:val="23"/>
        </w:rPr>
        <w:t>person </w:t>
      </w:r>
      <w:r>
        <w:rPr>
          <w:w w:val="105"/>
          <w:sz w:val="23"/>
        </w:rPr>
        <w:t>was first convicted.</w:t>
      </w:r>
    </w:p>
    <w:p>
      <w:pPr>
        <w:pStyle w:val="ListParagraph"/>
        <w:numPr>
          <w:ilvl w:val="2"/>
          <w:numId w:val="1"/>
        </w:numPr>
        <w:tabs>
          <w:tab w:pos="1391" w:val="left" w:leader="none"/>
        </w:tabs>
        <w:spacing w:line="259" w:lineRule="auto" w:before="223" w:after="0"/>
        <w:ind w:left="1391" w:right="1012" w:hanging="1132"/>
        <w:jc w:val="left"/>
        <w:rPr>
          <w:sz w:val="23"/>
        </w:rPr>
      </w:pPr>
      <w:r>
        <w:rPr>
          <w:w w:val="105"/>
          <w:sz w:val="23"/>
        </w:rPr>
        <w:t>Despite</w:t>
      </w:r>
      <w:r>
        <w:rPr>
          <w:spacing w:val="-6"/>
          <w:w w:val="105"/>
          <w:sz w:val="23"/>
        </w:rPr>
        <w:t> </w:t>
      </w:r>
      <w:r>
        <w:rPr>
          <w:w w:val="105"/>
          <w:sz w:val="23"/>
        </w:rPr>
        <w:t>Clause</w:t>
      </w:r>
      <w:r>
        <w:rPr>
          <w:spacing w:val="-12"/>
          <w:w w:val="105"/>
          <w:sz w:val="23"/>
        </w:rPr>
        <w:t> </w:t>
      </w:r>
      <w:r>
        <w:rPr>
          <w:w w:val="105"/>
          <w:sz w:val="23"/>
        </w:rPr>
        <w:t>1.13.1.,</w:t>
      </w:r>
      <w:r>
        <w:rPr>
          <w:spacing w:val="-6"/>
          <w:w w:val="105"/>
          <w:sz w:val="23"/>
        </w:rPr>
        <w:t> </w:t>
      </w:r>
      <w:r>
        <w:rPr>
          <w:w w:val="105"/>
          <w:sz w:val="23"/>
        </w:rPr>
        <w:t>every</w:t>
      </w:r>
      <w:r>
        <w:rPr>
          <w:spacing w:val="-5"/>
          <w:w w:val="105"/>
          <w:sz w:val="23"/>
        </w:rPr>
        <w:t> </w:t>
      </w:r>
      <w:r>
        <w:rPr>
          <w:w w:val="105"/>
          <w:sz w:val="23"/>
        </w:rPr>
        <w:t>corporation</w:t>
      </w:r>
      <w:r>
        <w:rPr>
          <w:spacing w:val="-4"/>
          <w:w w:val="105"/>
          <w:sz w:val="23"/>
        </w:rPr>
        <w:t> </w:t>
      </w:r>
      <w:r>
        <w:rPr>
          <w:w w:val="105"/>
          <w:sz w:val="23"/>
        </w:rPr>
        <w:t>that</w:t>
      </w:r>
      <w:r>
        <w:rPr>
          <w:spacing w:val="-12"/>
          <w:w w:val="105"/>
          <w:sz w:val="23"/>
        </w:rPr>
        <w:t> </w:t>
      </w:r>
      <w:r>
        <w:rPr>
          <w:w w:val="105"/>
          <w:sz w:val="23"/>
        </w:rPr>
        <w:t>contravenes</w:t>
      </w:r>
      <w:r>
        <w:rPr>
          <w:spacing w:val="-5"/>
          <w:w w:val="105"/>
          <w:sz w:val="23"/>
        </w:rPr>
        <w:t> </w:t>
      </w:r>
      <w:r>
        <w:rPr>
          <w:w w:val="105"/>
          <w:sz w:val="23"/>
        </w:rPr>
        <w:t>this</w:t>
      </w:r>
      <w:r>
        <w:rPr>
          <w:spacing w:val="-11"/>
          <w:w w:val="105"/>
          <w:sz w:val="23"/>
        </w:rPr>
        <w:t> </w:t>
      </w:r>
      <w:r>
        <w:rPr>
          <w:w w:val="105"/>
          <w:sz w:val="23"/>
        </w:rPr>
        <w:t>By-law</w:t>
      </w:r>
      <w:r>
        <w:rPr>
          <w:spacing w:val="-4"/>
          <w:w w:val="105"/>
          <w:sz w:val="23"/>
        </w:rPr>
        <w:t> </w:t>
      </w:r>
      <w:r>
        <w:rPr>
          <w:w w:val="105"/>
          <w:sz w:val="23"/>
        </w:rPr>
        <w:t>is</w:t>
      </w:r>
      <w:r>
        <w:rPr>
          <w:spacing w:val="-11"/>
          <w:w w:val="105"/>
          <w:sz w:val="23"/>
        </w:rPr>
        <w:t> </w:t>
      </w:r>
      <w:r>
        <w:rPr>
          <w:w w:val="105"/>
          <w:sz w:val="23"/>
        </w:rPr>
        <w:t>guilty</w:t>
      </w:r>
      <w:r>
        <w:rPr>
          <w:spacing w:val="-11"/>
          <w:w w:val="105"/>
          <w:sz w:val="23"/>
        </w:rPr>
        <w:t> </w:t>
      </w:r>
      <w:r>
        <w:rPr>
          <w:w w:val="105"/>
          <w:sz w:val="23"/>
        </w:rPr>
        <w:t>of</w:t>
      </w:r>
      <w:r>
        <w:rPr>
          <w:spacing w:val="-13"/>
          <w:w w:val="105"/>
          <w:sz w:val="23"/>
        </w:rPr>
        <w:t> </w:t>
      </w:r>
      <w:r>
        <w:rPr>
          <w:w w:val="105"/>
          <w:sz w:val="23"/>
        </w:rPr>
        <w:t>an offence, and upon conviction is liable:</w:t>
      </w:r>
    </w:p>
    <w:p>
      <w:pPr>
        <w:pStyle w:val="ListParagraph"/>
        <w:numPr>
          <w:ilvl w:val="3"/>
          <w:numId w:val="1"/>
        </w:numPr>
        <w:tabs>
          <w:tab w:pos="1961" w:val="left" w:leader="none"/>
        </w:tabs>
        <w:spacing w:line="240" w:lineRule="auto" w:before="225" w:after="0"/>
        <w:ind w:left="1961" w:right="0" w:hanging="570"/>
        <w:jc w:val="left"/>
        <w:rPr>
          <w:sz w:val="23"/>
        </w:rPr>
      </w:pPr>
      <w:r>
        <w:rPr>
          <w:w w:val="105"/>
          <w:sz w:val="23"/>
        </w:rPr>
        <w:t>On</w:t>
      </w:r>
      <w:r>
        <w:rPr>
          <w:spacing w:val="-7"/>
          <w:w w:val="105"/>
          <w:sz w:val="23"/>
        </w:rPr>
        <w:t> </w:t>
      </w:r>
      <w:r>
        <w:rPr>
          <w:w w:val="105"/>
          <w:sz w:val="23"/>
        </w:rPr>
        <w:t>a</w:t>
      </w:r>
      <w:r>
        <w:rPr>
          <w:spacing w:val="-8"/>
          <w:w w:val="105"/>
          <w:sz w:val="23"/>
        </w:rPr>
        <w:t> </w:t>
      </w:r>
      <w:r>
        <w:rPr>
          <w:w w:val="105"/>
          <w:sz w:val="23"/>
        </w:rPr>
        <w:t>first</w:t>
      </w:r>
      <w:r>
        <w:rPr>
          <w:spacing w:val="-11"/>
          <w:w w:val="105"/>
          <w:sz w:val="23"/>
        </w:rPr>
        <w:t> </w:t>
      </w:r>
      <w:r>
        <w:rPr>
          <w:w w:val="105"/>
          <w:sz w:val="23"/>
        </w:rPr>
        <w:t>conviction,</w:t>
      </w:r>
      <w:r>
        <w:rPr>
          <w:spacing w:val="-10"/>
          <w:w w:val="105"/>
          <w:sz w:val="23"/>
        </w:rPr>
        <w:t> </w:t>
      </w:r>
      <w:r>
        <w:rPr>
          <w:w w:val="105"/>
          <w:sz w:val="23"/>
        </w:rPr>
        <w:t>to</w:t>
      </w:r>
      <w:r>
        <w:rPr>
          <w:spacing w:val="-11"/>
          <w:w w:val="105"/>
          <w:sz w:val="23"/>
        </w:rPr>
        <w:t> </w:t>
      </w:r>
      <w:r>
        <w:rPr>
          <w:w w:val="105"/>
          <w:sz w:val="23"/>
        </w:rPr>
        <w:t>a</w:t>
      </w:r>
      <w:r>
        <w:rPr>
          <w:spacing w:val="-3"/>
          <w:w w:val="105"/>
          <w:sz w:val="23"/>
        </w:rPr>
        <w:t> </w:t>
      </w:r>
      <w:r>
        <w:rPr>
          <w:w w:val="105"/>
          <w:sz w:val="23"/>
        </w:rPr>
        <w:t>fine</w:t>
      </w:r>
      <w:r>
        <w:rPr>
          <w:spacing w:val="-5"/>
          <w:w w:val="105"/>
          <w:sz w:val="23"/>
        </w:rPr>
        <w:t> </w:t>
      </w:r>
      <w:r>
        <w:rPr>
          <w:w w:val="105"/>
          <w:sz w:val="23"/>
        </w:rPr>
        <w:t>of</w:t>
      </w:r>
      <w:r>
        <w:rPr>
          <w:spacing w:val="-11"/>
          <w:w w:val="105"/>
          <w:sz w:val="23"/>
        </w:rPr>
        <w:t> </w:t>
      </w:r>
      <w:r>
        <w:rPr>
          <w:w w:val="105"/>
          <w:sz w:val="23"/>
        </w:rPr>
        <w:t>not</w:t>
      </w:r>
      <w:r>
        <w:rPr>
          <w:spacing w:val="-4"/>
          <w:w w:val="105"/>
          <w:sz w:val="23"/>
        </w:rPr>
        <w:t> </w:t>
      </w:r>
      <w:r>
        <w:rPr>
          <w:w w:val="105"/>
          <w:sz w:val="23"/>
        </w:rPr>
        <w:t>more</w:t>
      </w:r>
      <w:r>
        <w:rPr>
          <w:spacing w:val="-6"/>
          <w:w w:val="105"/>
          <w:sz w:val="23"/>
        </w:rPr>
        <w:t> </w:t>
      </w:r>
      <w:r>
        <w:rPr>
          <w:w w:val="105"/>
          <w:sz w:val="23"/>
        </w:rPr>
        <w:t>than</w:t>
      </w:r>
      <w:r>
        <w:rPr>
          <w:spacing w:val="-7"/>
          <w:w w:val="105"/>
          <w:sz w:val="23"/>
        </w:rPr>
        <w:t> </w:t>
      </w:r>
      <w:r>
        <w:rPr>
          <w:w w:val="105"/>
          <w:sz w:val="23"/>
        </w:rPr>
        <w:t>$50,000.00;</w:t>
      </w:r>
      <w:r>
        <w:rPr>
          <w:spacing w:val="-10"/>
          <w:w w:val="105"/>
          <w:sz w:val="23"/>
        </w:rPr>
        <w:t> </w:t>
      </w:r>
      <w:r>
        <w:rPr>
          <w:spacing w:val="-5"/>
          <w:w w:val="105"/>
          <w:sz w:val="23"/>
        </w:rPr>
        <w:t>and</w:t>
      </w:r>
    </w:p>
    <w:p>
      <w:pPr>
        <w:pStyle w:val="ListParagraph"/>
        <w:numPr>
          <w:ilvl w:val="3"/>
          <w:numId w:val="1"/>
        </w:numPr>
        <w:tabs>
          <w:tab w:pos="1961" w:val="left" w:leader="none"/>
        </w:tabs>
        <w:spacing w:line="254" w:lineRule="auto" w:before="249" w:after="0"/>
        <w:ind w:left="1961" w:right="1070" w:hanging="570"/>
        <w:jc w:val="left"/>
        <w:rPr>
          <w:sz w:val="23"/>
        </w:rPr>
      </w:pPr>
      <w:r>
        <w:rPr>
          <w:w w:val="105"/>
          <w:sz w:val="23"/>
        </w:rPr>
        <w:t>On a subsequent conviction, to a fine of not more than $25,000.00 for each day</w:t>
      </w:r>
      <w:r>
        <w:rPr>
          <w:spacing w:val="-11"/>
          <w:w w:val="105"/>
          <w:sz w:val="23"/>
        </w:rPr>
        <w:t> </w:t>
      </w:r>
      <w:r>
        <w:rPr>
          <w:w w:val="105"/>
          <w:sz w:val="23"/>
        </w:rPr>
        <w:t>or</w:t>
      </w:r>
      <w:r>
        <w:rPr>
          <w:spacing w:val="-2"/>
          <w:w w:val="105"/>
          <w:sz w:val="23"/>
        </w:rPr>
        <w:t> </w:t>
      </w:r>
      <w:r>
        <w:rPr>
          <w:w w:val="105"/>
          <w:sz w:val="23"/>
        </w:rPr>
        <w:t>part</w:t>
      </w:r>
      <w:r>
        <w:rPr>
          <w:spacing w:val="-13"/>
          <w:w w:val="105"/>
          <w:sz w:val="23"/>
        </w:rPr>
        <w:t> </w:t>
      </w:r>
      <w:r>
        <w:rPr>
          <w:w w:val="105"/>
          <w:sz w:val="23"/>
        </w:rPr>
        <w:t>thereof</w:t>
      </w:r>
      <w:r>
        <w:rPr>
          <w:spacing w:val="-13"/>
          <w:w w:val="105"/>
          <w:sz w:val="23"/>
        </w:rPr>
        <w:t> </w:t>
      </w:r>
      <w:r>
        <w:rPr>
          <w:w w:val="105"/>
          <w:sz w:val="23"/>
        </w:rPr>
        <w:t>upon</w:t>
      </w:r>
      <w:r>
        <w:rPr>
          <w:spacing w:val="-9"/>
          <w:w w:val="105"/>
          <w:sz w:val="23"/>
        </w:rPr>
        <w:t> </w:t>
      </w:r>
      <w:r>
        <w:rPr>
          <w:w w:val="105"/>
          <w:sz w:val="23"/>
        </w:rPr>
        <w:t>which</w:t>
      </w:r>
      <w:r>
        <w:rPr>
          <w:spacing w:val="-9"/>
          <w:w w:val="105"/>
          <w:sz w:val="23"/>
        </w:rPr>
        <w:t> </w:t>
      </w:r>
      <w:r>
        <w:rPr>
          <w:w w:val="105"/>
          <w:sz w:val="23"/>
        </w:rPr>
        <w:t>the</w:t>
      </w:r>
      <w:r>
        <w:rPr>
          <w:spacing w:val="-7"/>
          <w:w w:val="105"/>
          <w:sz w:val="23"/>
        </w:rPr>
        <w:t> </w:t>
      </w:r>
      <w:r>
        <w:rPr>
          <w:w w:val="105"/>
          <w:sz w:val="23"/>
        </w:rPr>
        <w:t>contravention</w:t>
      </w:r>
      <w:r>
        <w:rPr>
          <w:spacing w:val="-9"/>
          <w:w w:val="105"/>
          <w:sz w:val="23"/>
        </w:rPr>
        <w:t> </w:t>
      </w:r>
      <w:r>
        <w:rPr>
          <w:w w:val="105"/>
          <w:sz w:val="23"/>
        </w:rPr>
        <w:t>has</w:t>
      </w:r>
      <w:r>
        <w:rPr>
          <w:spacing w:val="-6"/>
          <w:w w:val="105"/>
          <w:sz w:val="23"/>
        </w:rPr>
        <w:t> </w:t>
      </w:r>
      <w:r>
        <w:rPr>
          <w:w w:val="105"/>
          <w:sz w:val="23"/>
        </w:rPr>
        <w:t>continued</w:t>
      </w:r>
      <w:r>
        <w:rPr>
          <w:spacing w:val="-13"/>
          <w:w w:val="105"/>
          <w:sz w:val="23"/>
        </w:rPr>
        <w:t> </w:t>
      </w:r>
      <w:r>
        <w:rPr>
          <w:w w:val="105"/>
          <w:sz w:val="23"/>
        </w:rPr>
        <w:t>after</w:t>
      </w:r>
      <w:r>
        <w:rPr>
          <w:spacing w:val="-2"/>
          <w:w w:val="105"/>
          <w:sz w:val="23"/>
        </w:rPr>
        <w:t> </w:t>
      </w:r>
      <w:r>
        <w:rPr>
          <w:w w:val="105"/>
          <w:sz w:val="23"/>
        </w:rPr>
        <w:t>the</w:t>
      </w:r>
      <w:r>
        <w:rPr>
          <w:spacing w:val="-13"/>
          <w:w w:val="105"/>
          <w:sz w:val="23"/>
        </w:rPr>
        <w:t> </w:t>
      </w:r>
      <w:r>
        <w:rPr>
          <w:w w:val="105"/>
          <w:sz w:val="23"/>
        </w:rPr>
        <w:t>day on which the corporation was first convicted.</w:t>
      </w:r>
    </w:p>
    <w:p>
      <w:pPr>
        <w:pStyle w:val="ListParagraph"/>
        <w:numPr>
          <w:ilvl w:val="2"/>
          <w:numId w:val="1"/>
        </w:numPr>
        <w:tabs>
          <w:tab w:pos="1385" w:val="left" w:leader="none"/>
          <w:tab w:pos="1391" w:val="left" w:leader="none"/>
        </w:tabs>
        <w:spacing w:line="254" w:lineRule="auto" w:before="223" w:after="0"/>
        <w:ind w:left="1391" w:right="953" w:hanging="1132"/>
        <w:jc w:val="both"/>
        <w:rPr>
          <w:sz w:val="23"/>
        </w:rPr>
      </w:pPr>
      <w:r>
        <w:rPr>
          <w:w w:val="105"/>
          <w:sz w:val="23"/>
        </w:rPr>
        <w:t>In</w:t>
      </w:r>
      <w:r>
        <w:rPr>
          <w:spacing w:val="-2"/>
          <w:w w:val="105"/>
          <w:sz w:val="23"/>
        </w:rPr>
        <w:t> </w:t>
      </w:r>
      <w:r>
        <w:rPr>
          <w:w w:val="105"/>
          <w:sz w:val="23"/>
        </w:rPr>
        <w:t>addition</w:t>
      </w:r>
      <w:r>
        <w:rPr>
          <w:spacing w:val="-2"/>
          <w:w w:val="105"/>
          <w:sz w:val="23"/>
        </w:rPr>
        <w:t> </w:t>
      </w:r>
      <w:r>
        <w:rPr>
          <w:w w:val="105"/>
          <w:sz w:val="23"/>
        </w:rPr>
        <w:t>to</w:t>
      </w:r>
      <w:r>
        <w:rPr>
          <w:spacing w:val="-7"/>
          <w:w w:val="105"/>
          <w:sz w:val="23"/>
        </w:rPr>
        <w:t> </w:t>
      </w:r>
      <w:r>
        <w:rPr>
          <w:w w:val="105"/>
          <w:sz w:val="23"/>
        </w:rPr>
        <w:t>any other</w:t>
      </w:r>
      <w:r>
        <w:rPr>
          <w:spacing w:val="-1"/>
          <w:w w:val="105"/>
          <w:sz w:val="23"/>
        </w:rPr>
        <w:t> </w:t>
      </w:r>
      <w:r>
        <w:rPr>
          <w:w w:val="105"/>
          <w:sz w:val="23"/>
        </w:rPr>
        <w:t>remedy</w:t>
      </w:r>
      <w:r>
        <w:rPr>
          <w:spacing w:val="-4"/>
          <w:w w:val="105"/>
          <w:sz w:val="23"/>
        </w:rPr>
        <w:t> </w:t>
      </w:r>
      <w:r>
        <w:rPr>
          <w:w w:val="105"/>
          <w:sz w:val="23"/>
        </w:rPr>
        <w:t>or</w:t>
      </w:r>
      <w:r>
        <w:rPr>
          <w:spacing w:val="-1"/>
          <w:w w:val="105"/>
          <w:sz w:val="23"/>
        </w:rPr>
        <w:t> </w:t>
      </w:r>
      <w:r>
        <w:rPr>
          <w:w w:val="105"/>
          <w:sz w:val="23"/>
        </w:rPr>
        <w:t>any penalty</w:t>
      </w:r>
      <w:r>
        <w:rPr>
          <w:spacing w:val="-4"/>
          <w:w w:val="105"/>
          <w:sz w:val="23"/>
        </w:rPr>
        <w:t> </w:t>
      </w:r>
      <w:r>
        <w:rPr>
          <w:w w:val="105"/>
          <w:sz w:val="23"/>
        </w:rPr>
        <w:t>provided by</w:t>
      </w:r>
      <w:r>
        <w:rPr>
          <w:spacing w:val="-4"/>
          <w:w w:val="105"/>
          <w:sz w:val="23"/>
        </w:rPr>
        <w:t> </w:t>
      </w:r>
      <w:r>
        <w:rPr>
          <w:w w:val="105"/>
          <w:sz w:val="23"/>
        </w:rPr>
        <w:t>law, where</w:t>
      </w:r>
      <w:r>
        <w:rPr>
          <w:spacing w:val="-5"/>
          <w:w w:val="105"/>
          <w:sz w:val="23"/>
        </w:rPr>
        <w:t> </w:t>
      </w:r>
      <w:r>
        <w:rPr>
          <w:w w:val="105"/>
          <w:sz w:val="23"/>
        </w:rPr>
        <w:t>a</w:t>
      </w:r>
      <w:r>
        <w:rPr>
          <w:spacing w:val="-3"/>
          <w:w w:val="105"/>
          <w:sz w:val="23"/>
        </w:rPr>
        <w:t> </w:t>
      </w:r>
      <w:r>
        <w:rPr>
          <w:w w:val="105"/>
          <w:sz w:val="23"/>
        </w:rPr>
        <w:t>conviction has</w:t>
      </w:r>
      <w:r>
        <w:rPr>
          <w:spacing w:val="-11"/>
          <w:w w:val="105"/>
          <w:sz w:val="23"/>
        </w:rPr>
        <w:t> </w:t>
      </w:r>
      <w:r>
        <w:rPr>
          <w:w w:val="105"/>
          <w:sz w:val="23"/>
        </w:rPr>
        <w:t>been</w:t>
      </w:r>
      <w:r>
        <w:rPr>
          <w:spacing w:val="-9"/>
          <w:w w:val="105"/>
          <w:sz w:val="23"/>
        </w:rPr>
        <w:t> </w:t>
      </w:r>
      <w:r>
        <w:rPr>
          <w:w w:val="105"/>
          <w:sz w:val="23"/>
        </w:rPr>
        <w:t>entered,</w:t>
      </w:r>
      <w:r>
        <w:rPr>
          <w:spacing w:val="-7"/>
          <w:w w:val="105"/>
          <w:sz w:val="23"/>
        </w:rPr>
        <w:t> </w:t>
      </w:r>
      <w:r>
        <w:rPr>
          <w:w w:val="105"/>
          <w:sz w:val="23"/>
        </w:rPr>
        <w:t>any</w:t>
      </w:r>
      <w:r>
        <w:rPr>
          <w:spacing w:val="-11"/>
          <w:w w:val="105"/>
          <w:sz w:val="23"/>
        </w:rPr>
        <w:t> </w:t>
      </w:r>
      <w:r>
        <w:rPr>
          <w:w w:val="105"/>
          <w:sz w:val="23"/>
        </w:rPr>
        <w:t>court</w:t>
      </w:r>
      <w:r>
        <w:rPr>
          <w:spacing w:val="-13"/>
          <w:w w:val="105"/>
          <w:sz w:val="23"/>
        </w:rPr>
        <w:t> </w:t>
      </w:r>
      <w:r>
        <w:rPr>
          <w:w w:val="105"/>
          <w:sz w:val="23"/>
        </w:rPr>
        <w:t>of</w:t>
      </w:r>
      <w:r>
        <w:rPr>
          <w:spacing w:val="-8"/>
          <w:w w:val="105"/>
          <w:sz w:val="23"/>
        </w:rPr>
        <w:t> </w:t>
      </w:r>
      <w:r>
        <w:rPr>
          <w:w w:val="105"/>
          <w:sz w:val="23"/>
        </w:rPr>
        <w:t>competent</w:t>
      </w:r>
      <w:r>
        <w:rPr>
          <w:spacing w:val="-13"/>
          <w:w w:val="105"/>
          <w:sz w:val="23"/>
        </w:rPr>
        <w:t> </w:t>
      </w:r>
      <w:r>
        <w:rPr>
          <w:w w:val="105"/>
          <w:sz w:val="23"/>
        </w:rPr>
        <w:t>jurisdiction</w:t>
      </w:r>
      <w:r>
        <w:rPr>
          <w:spacing w:val="-9"/>
          <w:w w:val="105"/>
          <w:sz w:val="23"/>
        </w:rPr>
        <w:t> </w:t>
      </w:r>
      <w:r>
        <w:rPr>
          <w:w w:val="105"/>
          <w:sz w:val="23"/>
        </w:rPr>
        <w:t>thereafter</w:t>
      </w:r>
      <w:r>
        <w:rPr>
          <w:spacing w:val="-9"/>
          <w:w w:val="105"/>
          <w:sz w:val="23"/>
        </w:rPr>
        <w:t> </w:t>
      </w:r>
      <w:r>
        <w:rPr>
          <w:w w:val="105"/>
          <w:sz w:val="23"/>
        </w:rPr>
        <w:t>may</w:t>
      </w:r>
      <w:r>
        <w:rPr>
          <w:spacing w:val="-5"/>
          <w:w w:val="105"/>
          <w:sz w:val="23"/>
        </w:rPr>
        <w:t> </w:t>
      </w:r>
      <w:r>
        <w:rPr>
          <w:w w:val="105"/>
          <w:sz w:val="23"/>
        </w:rPr>
        <w:t>make</w:t>
      </w:r>
      <w:r>
        <w:rPr>
          <w:spacing w:val="-13"/>
          <w:w w:val="105"/>
          <w:sz w:val="23"/>
        </w:rPr>
        <w:t> </w:t>
      </w:r>
      <w:r>
        <w:rPr>
          <w:w w:val="105"/>
          <w:sz w:val="23"/>
        </w:rPr>
        <w:t>an</w:t>
      </w:r>
      <w:r>
        <w:rPr>
          <w:spacing w:val="-9"/>
          <w:w w:val="105"/>
          <w:sz w:val="23"/>
        </w:rPr>
        <w:t> </w:t>
      </w:r>
      <w:r>
        <w:rPr>
          <w:w w:val="105"/>
          <w:sz w:val="23"/>
        </w:rPr>
        <w:t>order prohibiting the continuation or repetition of the offence by the </w:t>
      </w:r>
      <w:r>
        <w:rPr>
          <w:b/>
          <w:color w:val="585858"/>
          <w:w w:val="105"/>
          <w:sz w:val="23"/>
        </w:rPr>
        <w:t>person </w:t>
      </w:r>
      <w:r>
        <w:rPr>
          <w:w w:val="105"/>
          <w:sz w:val="23"/>
        </w:rPr>
        <w:t>convicted.</w:t>
      </w:r>
    </w:p>
    <w:p>
      <w:pPr>
        <w:pStyle w:val="ListParagraph"/>
        <w:numPr>
          <w:ilvl w:val="2"/>
          <w:numId w:val="1"/>
        </w:numPr>
        <w:tabs>
          <w:tab w:pos="1391" w:val="left" w:leader="none"/>
        </w:tabs>
        <w:spacing w:line="252" w:lineRule="auto" w:before="230" w:after="0"/>
        <w:ind w:left="1391" w:right="1047" w:hanging="1132"/>
        <w:jc w:val="left"/>
        <w:rPr>
          <w:sz w:val="23"/>
        </w:rPr>
      </w:pPr>
      <w:r>
        <w:rPr>
          <w:w w:val="105"/>
          <w:sz w:val="23"/>
        </w:rPr>
        <w:t>Subject to and in accordance with the provisions of the </w:t>
      </w:r>
      <w:r>
        <w:rPr>
          <w:b/>
          <w:i/>
          <w:color w:val="585858"/>
          <w:w w:val="105"/>
          <w:sz w:val="23"/>
        </w:rPr>
        <w:t>Planning Act</w:t>
      </w:r>
      <w:r>
        <w:rPr>
          <w:w w:val="105"/>
          <w:sz w:val="23"/>
        </w:rPr>
        <w:t>, where the </w:t>
      </w:r>
      <w:r>
        <w:rPr>
          <w:b/>
          <w:color w:val="585858"/>
          <w:w w:val="105"/>
          <w:sz w:val="23"/>
        </w:rPr>
        <w:t>Director</w:t>
      </w:r>
      <w:r>
        <w:rPr>
          <w:b/>
          <w:color w:val="585858"/>
          <w:spacing w:val="-6"/>
          <w:w w:val="105"/>
          <w:sz w:val="23"/>
        </w:rPr>
        <w:t> </w:t>
      </w:r>
      <w:r>
        <w:rPr>
          <w:w w:val="105"/>
          <w:sz w:val="23"/>
        </w:rPr>
        <w:t>believes</w:t>
      </w:r>
      <w:r>
        <w:rPr>
          <w:spacing w:val="-7"/>
          <w:w w:val="105"/>
          <w:sz w:val="23"/>
        </w:rPr>
        <w:t> </w:t>
      </w:r>
      <w:r>
        <w:rPr>
          <w:w w:val="105"/>
          <w:sz w:val="23"/>
        </w:rPr>
        <w:t>on</w:t>
      </w:r>
      <w:r>
        <w:rPr>
          <w:spacing w:val="-10"/>
          <w:w w:val="105"/>
          <w:sz w:val="23"/>
        </w:rPr>
        <w:t> </w:t>
      </w:r>
      <w:r>
        <w:rPr>
          <w:w w:val="105"/>
          <w:sz w:val="23"/>
        </w:rPr>
        <w:t>reasonable</w:t>
      </w:r>
      <w:r>
        <w:rPr>
          <w:spacing w:val="-8"/>
          <w:w w:val="105"/>
          <w:sz w:val="23"/>
        </w:rPr>
        <w:t> </w:t>
      </w:r>
      <w:r>
        <w:rPr>
          <w:w w:val="105"/>
          <w:sz w:val="23"/>
        </w:rPr>
        <w:t>grounds</w:t>
      </w:r>
      <w:r>
        <w:rPr>
          <w:spacing w:val="-12"/>
          <w:w w:val="105"/>
          <w:sz w:val="23"/>
        </w:rPr>
        <w:t> </w:t>
      </w:r>
      <w:r>
        <w:rPr>
          <w:w w:val="105"/>
          <w:sz w:val="23"/>
        </w:rPr>
        <w:t>that</w:t>
      </w:r>
      <w:r>
        <w:rPr>
          <w:spacing w:val="-8"/>
          <w:w w:val="105"/>
          <w:sz w:val="23"/>
        </w:rPr>
        <w:t> </w:t>
      </w:r>
      <w:r>
        <w:rPr>
          <w:w w:val="105"/>
          <w:sz w:val="23"/>
        </w:rPr>
        <w:t>this</w:t>
      </w:r>
      <w:r>
        <w:rPr>
          <w:spacing w:val="-12"/>
          <w:w w:val="105"/>
          <w:sz w:val="23"/>
        </w:rPr>
        <w:t> </w:t>
      </w:r>
      <w:r>
        <w:rPr>
          <w:w w:val="105"/>
          <w:sz w:val="23"/>
        </w:rPr>
        <w:t>By-law</w:t>
      </w:r>
      <w:r>
        <w:rPr>
          <w:spacing w:val="-12"/>
          <w:w w:val="105"/>
          <w:sz w:val="23"/>
        </w:rPr>
        <w:t> </w:t>
      </w:r>
      <w:r>
        <w:rPr>
          <w:w w:val="105"/>
          <w:sz w:val="23"/>
        </w:rPr>
        <w:t>is</w:t>
      </w:r>
      <w:r>
        <w:rPr>
          <w:spacing w:val="-7"/>
          <w:w w:val="105"/>
          <w:sz w:val="23"/>
        </w:rPr>
        <w:t> </w:t>
      </w:r>
      <w:r>
        <w:rPr>
          <w:w w:val="105"/>
          <w:sz w:val="23"/>
        </w:rPr>
        <w:t>being</w:t>
      </w:r>
      <w:r>
        <w:rPr>
          <w:spacing w:val="-14"/>
          <w:w w:val="105"/>
          <w:sz w:val="23"/>
        </w:rPr>
        <w:t> </w:t>
      </w:r>
      <w:r>
        <w:rPr>
          <w:w w:val="105"/>
          <w:sz w:val="23"/>
        </w:rPr>
        <w:t>contravened,</w:t>
      </w:r>
      <w:r>
        <w:rPr>
          <w:spacing w:val="-8"/>
          <w:w w:val="105"/>
          <w:sz w:val="23"/>
        </w:rPr>
        <w:t> </w:t>
      </w:r>
      <w:r>
        <w:rPr>
          <w:w w:val="105"/>
          <w:sz w:val="23"/>
        </w:rPr>
        <w:t>the </w:t>
      </w:r>
      <w:r>
        <w:rPr>
          <w:b/>
          <w:color w:val="585858"/>
          <w:w w:val="105"/>
          <w:sz w:val="23"/>
        </w:rPr>
        <w:t>Director</w:t>
      </w:r>
      <w:r>
        <w:rPr>
          <w:b/>
          <w:color w:val="585858"/>
          <w:spacing w:val="-4"/>
          <w:w w:val="105"/>
          <w:sz w:val="23"/>
        </w:rPr>
        <w:t> </w:t>
      </w:r>
      <w:r>
        <w:rPr>
          <w:w w:val="105"/>
          <w:sz w:val="23"/>
        </w:rPr>
        <w:t>or</w:t>
      </w:r>
      <w:r>
        <w:rPr>
          <w:spacing w:val="-7"/>
          <w:w w:val="105"/>
          <w:sz w:val="23"/>
        </w:rPr>
        <w:t> </w:t>
      </w:r>
      <w:r>
        <w:rPr>
          <w:w w:val="105"/>
          <w:sz w:val="23"/>
        </w:rPr>
        <w:t>any</w:t>
      </w:r>
      <w:r>
        <w:rPr>
          <w:spacing w:val="-10"/>
          <w:w w:val="105"/>
          <w:sz w:val="23"/>
        </w:rPr>
        <w:t> </w:t>
      </w:r>
      <w:r>
        <w:rPr>
          <w:b/>
          <w:color w:val="585858"/>
          <w:w w:val="105"/>
          <w:sz w:val="23"/>
        </w:rPr>
        <w:t>person</w:t>
      </w:r>
      <w:r>
        <w:rPr>
          <w:b/>
          <w:color w:val="585858"/>
          <w:spacing w:val="-10"/>
          <w:w w:val="105"/>
          <w:sz w:val="23"/>
        </w:rPr>
        <w:t> </w:t>
      </w:r>
      <w:r>
        <w:rPr>
          <w:w w:val="105"/>
          <w:sz w:val="23"/>
        </w:rPr>
        <w:t>acting</w:t>
      </w:r>
      <w:r>
        <w:rPr>
          <w:spacing w:val="-13"/>
          <w:w w:val="105"/>
          <w:sz w:val="23"/>
        </w:rPr>
        <w:t> </w:t>
      </w:r>
      <w:r>
        <w:rPr>
          <w:w w:val="105"/>
          <w:sz w:val="23"/>
        </w:rPr>
        <w:t>under</w:t>
      </w:r>
      <w:r>
        <w:rPr>
          <w:spacing w:val="-7"/>
          <w:w w:val="105"/>
          <w:sz w:val="23"/>
        </w:rPr>
        <w:t> </w:t>
      </w:r>
      <w:r>
        <w:rPr>
          <w:w w:val="105"/>
          <w:sz w:val="23"/>
        </w:rPr>
        <w:t>their</w:t>
      </w:r>
      <w:r>
        <w:rPr>
          <w:spacing w:val="-7"/>
          <w:w w:val="105"/>
          <w:sz w:val="23"/>
        </w:rPr>
        <w:t> </w:t>
      </w:r>
      <w:r>
        <w:rPr>
          <w:w w:val="105"/>
          <w:sz w:val="23"/>
        </w:rPr>
        <w:t>instructions</w:t>
      </w:r>
      <w:r>
        <w:rPr>
          <w:spacing w:val="-5"/>
          <w:w w:val="105"/>
          <w:sz w:val="23"/>
        </w:rPr>
        <w:t> </w:t>
      </w:r>
      <w:r>
        <w:rPr>
          <w:w w:val="105"/>
          <w:sz w:val="23"/>
        </w:rPr>
        <w:t>may,</w:t>
      </w:r>
      <w:r>
        <w:rPr>
          <w:spacing w:val="-11"/>
          <w:w w:val="105"/>
          <w:sz w:val="23"/>
        </w:rPr>
        <w:t> </w:t>
      </w:r>
      <w:r>
        <w:rPr>
          <w:w w:val="105"/>
          <w:sz w:val="23"/>
        </w:rPr>
        <w:t>at</w:t>
      </w:r>
      <w:r>
        <w:rPr>
          <w:spacing w:val="-12"/>
          <w:w w:val="105"/>
          <w:sz w:val="23"/>
        </w:rPr>
        <w:t> </w:t>
      </w:r>
      <w:r>
        <w:rPr>
          <w:w w:val="105"/>
          <w:sz w:val="23"/>
        </w:rPr>
        <w:t>all</w:t>
      </w:r>
      <w:r>
        <w:rPr>
          <w:spacing w:val="-10"/>
          <w:w w:val="105"/>
          <w:sz w:val="23"/>
        </w:rPr>
        <w:t> </w:t>
      </w:r>
      <w:r>
        <w:rPr>
          <w:w w:val="105"/>
          <w:sz w:val="23"/>
        </w:rPr>
        <w:t>reasonable</w:t>
      </w:r>
      <w:r>
        <w:rPr>
          <w:spacing w:val="-6"/>
          <w:w w:val="105"/>
          <w:sz w:val="23"/>
        </w:rPr>
        <w:t> </w:t>
      </w:r>
      <w:r>
        <w:rPr>
          <w:w w:val="105"/>
          <w:sz w:val="23"/>
        </w:rPr>
        <w:t>times, enter and</w:t>
      </w:r>
      <w:r>
        <w:rPr>
          <w:spacing w:val="-1"/>
          <w:w w:val="105"/>
          <w:sz w:val="23"/>
        </w:rPr>
        <w:t> </w:t>
      </w:r>
      <w:r>
        <w:rPr>
          <w:w w:val="105"/>
          <w:sz w:val="23"/>
        </w:rPr>
        <w:t>inspect any property on or in respect of</w:t>
      </w:r>
      <w:r>
        <w:rPr>
          <w:spacing w:val="-1"/>
          <w:w w:val="105"/>
          <w:sz w:val="23"/>
        </w:rPr>
        <w:t> </w:t>
      </w:r>
      <w:r>
        <w:rPr>
          <w:w w:val="105"/>
          <w:sz w:val="23"/>
        </w:rPr>
        <w:t>which they believe the contravention is occurring.</w:t>
      </w:r>
    </w:p>
    <w:p>
      <w:pPr>
        <w:spacing w:after="0" w:line="252" w:lineRule="auto"/>
        <w:jc w:val="left"/>
        <w:rPr>
          <w:sz w:val="23"/>
        </w:rPr>
        <w:sectPr>
          <w:pgSz w:w="12240" w:h="15840"/>
          <w:pgMar w:header="726" w:footer="800" w:top="1340" w:bottom="1000" w:left="820" w:right="200"/>
        </w:sectPr>
      </w:pPr>
    </w:p>
    <w:p>
      <w:pPr>
        <w:pStyle w:val="Heading1"/>
        <w:tabs>
          <w:tab w:pos="2061" w:val="left" w:leader="none"/>
        </w:tabs>
      </w:pPr>
      <w:bookmarkStart w:name="Section 2:  Interpretation of This By-la" w:id="23"/>
      <w:bookmarkEnd w:id="23"/>
      <w:r>
        <w:rPr>
          <w:b w:val="0"/>
        </w:rPr>
      </w:r>
      <w:bookmarkStart w:name="2.1. Language and Meaning " w:id="24"/>
      <w:bookmarkEnd w:id="24"/>
      <w:r>
        <w:rPr>
          <w:b w:val="0"/>
        </w:rPr>
      </w:r>
      <w:bookmarkStart w:name="General " w:id="25"/>
      <w:bookmarkEnd w:id="25"/>
      <w:r>
        <w:rPr>
          <w:b w:val="0"/>
        </w:rPr>
      </w:r>
      <w:bookmarkStart w:name="Singular and Plural Words " w:id="26"/>
      <w:bookmarkEnd w:id="26"/>
      <w:r>
        <w:rPr>
          <w:b w:val="0"/>
        </w:rPr>
      </w:r>
      <w:r>
        <w:rPr>
          <w:color w:val="1F487C"/>
          <w:w w:val="95"/>
        </w:rPr>
        <w:t>Section</w:t>
      </w:r>
      <w:r>
        <w:rPr>
          <w:color w:val="1F487C"/>
          <w:spacing w:val="26"/>
        </w:rPr>
        <w:t> </w:t>
      </w:r>
      <w:r>
        <w:rPr>
          <w:color w:val="1F487C"/>
          <w:spacing w:val="-5"/>
        </w:rPr>
        <w:t>2:</w:t>
      </w:r>
      <w:r>
        <w:rPr>
          <w:color w:val="1F487C"/>
        </w:rPr>
        <w:tab/>
      </w:r>
      <w:r>
        <w:rPr>
          <w:color w:val="1F487C"/>
          <w:w w:val="90"/>
        </w:rPr>
        <w:t>Interpretation</w:t>
      </w:r>
      <w:r>
        <w:rPr>
          <w:color w:val="1F487C"/>
          <w:spacing w:val="17"/>
        </w:rPr>
        <w:t> </w:t>
      </w:r>
      <w:r>
        <w:rPr>
          <w:color w:val="1F487C"/>
          <w:w w:val="90"/>
        </w:rPr>
        <w:t>of</w:t>
      </w:r>
      <w:r>
        <w:rPr>
          <w:color w:val="1F487C"/>
          <w:spacing w:val="17"/>
        </w:rPr>
        <w:t> </w:t>
      </w:r>
      <w:r>
        <w:rPr>
          <w:color w:val="1F487C"/>
          <w:w w:val="90"/>
        </w:rPr>
        <w:t>This</w:t>
      </w:r>
      <w:r>
        <w:rPr>
          <w:color w:val="1F487C"/>
          <w:spacing w:val="15"/>
        </w:rPr>
        <w:t> </w:t>
      </w:r>
      <w:r>
        <w:rPr>
          <w:color w:val="1F487C"/>
          <w:w w:val="90"/>
        </w:rPr>
        <w:t>By-</w:t>
      </w:r>
      <w:r>
        <w:rPr>
          <w:color w:val="1F487C"/>
          <w:spacing w:val="-5"/>
          <w:w w:val="90"/>
        </w:rPr>
        <w:t>law</w:t>
      </w:r>
    </w:p>
    <w:p>
      <w:pPr>
        <w:pStyle w:val="Heading3"/>
        <w:numPr>
          <w:ilvl w:val="1"/>
          <w:numId w:val="2"/>
        </w:numPr>
        <w:tabs>
          <w:tab w:pos="1391" w:val="left" w:leader="none"/>
        </w:tabs>
        <w:spacing w:line="240" w:lineRule="auto" w:before="368" w:after="0"/>
        <w:ind w:left="1391" w:right="0" w:hanging="1131"/>
        <w:jc w:val="left"/>
      </w:pPr>
      <w:r>
        <w:rPr>
          <w:color w:val="1F487C"/>
        </w:rPr>
        <w:t>Language</w:t>
      </w:r>
      <w:r>
        <w:rPr>
          <w:color w:val="1F487C"/>
          <w:spacing w:val="6"/>
        </w:rPr>
        <w:t> </w:t>
      </w:r>
      <w:r>
        <w:rPr>
          <w:color w:val="1F487C"/>
        </w:rPr>
        <w:t>and</w:t>
      </w:r>
      <w:r>
        <w:rPr>
          <w:color w:val="1F487C"/>
          <w:spacing w:val="6"/>
        </w:rPr>
        <w:t> </w:t>
      </w:r>
      <w:r>
        <w:rPr>
          <w:color w:val="1F487C"/>
          <w:spacing w:val="-2"/>
        </w:rPr>
        <w:t>Meaning</w:t>
      </w:r>
    </w:p>
    <w:p>
      <w:pPr>
        <w:pStyle w:val="BodyText"/>
        <w:spacing w:before="44"/>
        <w:ind w:left="0"/>
        <w:rPr>
          <w:rFonts w:ascii="Tahoma"/>
          <w:b/>
          <w:sz w:val="28"/>
        </w:rPr>
      </w:pPr>
    </w:p>
    <w:p>
      <w:pPr>
        <w:pStyle w:val="Heading4"/>
      </w:pPr>
      <w:r>
        <w:rPr>
          <w:color w:val="234060"/>
          <w:spacing w:val="-2"/>
        </w:rPr>
        <w:t>General</w:t>
      </w:r>
    </w:p>
    <w:p>
      <w:pPr>
        <w:pStyle w:val="ListParagraph"/>
        <w:numPr>
          <w:ilvl w:val="2"/>
          <w:numId w:val="2"/>
        </w:numPr>
        <w:tabs>
          <w:tab w:pos="1391" w:val="left" w:leader="none"/>
        </w:tabs>
        <w:spacing w:line="252" w:lineRule="auto" w:before="245" w:after="0"/>
        <w:ind w:left="1391" w:right="978" w:hanging="1132"/>
        <w:jc w:val="left"/>
        <w:rPr>
          <w:sz w:val="23"/>
        </w:rPr>
      </w:pPr>
      <w:r>
        <w:rPr>
          <w:w w:val="105"/>
          <w:sz w:val="23"/>
        </w:rPr>
        <w:t>In</w:t>
      </w:r>
      <w:r>
        <w:rPr>
          <w:spacing w:val="-6"/>
          <w:w w:val="105"/>
          <w:sz w:val="23"/>
        </w:rPr>
        <w:t> </w:t>
      </w:r>
      <w:r>
        <w:rPr>
          <w:w w:val="105"/>
          <w:sz w:val="23"/>
        </w:rPr>
        <w:t>this</w:t>
      </w:r>
      <w:r>
        <w:rPr>
          <w:spacing w:val="-8"/>
          <w:w w:val="105"/>
          <w:sz w:val="23"/>
        </w:rPr>
        <w:t> </w:t>
      </w:r>
      <w:r>
        <w:rPr>
          <w:w w:val="105"/>
          <w:sz w:val="23"/>
        </w:rPr>
        <w:t>By-law,</w:t>
      </w:r>
      <w:r>
        <w:rPr>
          <w:spacing w:val="-9"/>
          <w:w w:val="105"/>
          <w:sz w:val="23"/>
        </w:rPr>
        <w:t> </w:t>
      </w:r>
      <w:r>
        <w:rPr>
          <w:w w:val="105"/>
          <w:sz w:val="23"/>
        </w:rPr>
        <w:t>if</w:t>
      </w:r>
      <w:r>
        <w:rPr>
          <w:spacing w:val="-11"/>
          <w:w w:val="105"/>
          <w:sz w:val="23"/>
        </w:rPr>
        <w:t> </w:t>
      </w:r>
      <w:r>
        <w:rPr>
          <w:w w:val="105"/>
          <w:sz w:val="23"/>
        </w:rPr>
        <w:t>words,</w:t>
      </w:r>
      <w:r>
        <w:rPr>
          <w:spacing w:val="-4"/>
          <w:w w:val="105"/>
          <w:sz w:val="23"/>
        </w:rPr>
        <w:t> </w:t>
      </w:r>
      <w:r>
        <w:rPr>
          <w:w w:val="105"/>
          <w:sz w:val="23"/>
        </w:rPr>
        <w:t>terms</w:t>
      </w:r>
      <w:r>
        <w:rPr>
          <w:spacing w:val="-2"/>
          <w:w w:val="105"/>
          <w:sz w:val="23"/>
        </w:rPr>
        <w:t> </w:t>
      </w:r>
      <w:r>
        <w:rPr>
          <w:w w:val="105"/>
          <w:sz w:val="23"/>
        </w:rPr>
        <w:t>or</w:t>
      </w:r>
      <w:r>
        <w:rPr>
          <w:spacing w:val="-5"/>
          <w:w w:val="105"/>
          <w:sz w:val="23"/>
        </w:rPr>
        <w:t> </w:t>
      </w:r>
      <w:r>
        <w:rPr>
          <w:w w:val="105"/>
          <w:sz w:val="23"/>
        </w:rPr>
        <w:t>phrases</w:t>
      </w:r>
      <w:r>
        <w:rPr>
          <w:spacing w:val="-8"/>
          <w:w w:val="105"/>
          <w:sz w:val="23"/>
        </w:rPr>
        <w:t> </w:t>
      </w:r>
      <w:r>
        <w:rPr>
          <w:w w:val="105"/>
          <w:sz w:val="23"/>
        </w:rPr>
        <w:t>are</w:t>
      </w:r>
      <w:r>
        <w:rPr>
          <w:spacing w:val="-10"/>
          <w:w w:val="105"/>
          <w:sz w:val="23"/>
        </w:rPr>
        <w:t> </w:t>
      </w:r>
      <w:r>
        <w:rPr>
          <w:w w:val="105"/>
          <w:sz w:val="23"/>
        </w:rPr>
        <w:t>formatted</w:t>
      </w:r>
      <w:r>
        <w:rPr>
          <w:spacing w:val="-11"/>
          <w:w w:val="105"/>
          <w:sz w:val="23"/>
        </w:rPr>
        <w:t> </w:t>
      </w:r>
      <w:r>
        <w:rPr>
          <w:w w:val="105"/>
          <w:sz w:val="23"/>
        </w:rPr>
        <w:t>in</w:t>
      </w:r>
      <w:r>
        <w:rPr>
          <w:spacing w:val="-6"/>
          <w:w w:val="105"/>
          <w:sz w:val="23"/>
        </w:rPr>
        <w:t> </w:t>
      </w:r>
      <w:r>
        <w:rPr>
          <w:w w:val="105"/>
          <w:sz w:val="23"/>
        </w:rPr>
        <w:t>a</w:t>
      </w:r>
      <w:r>
        <w:rPr>
          <w:spacing w:val="-2"/>
          <w:w w:val="105"/>
          <w:sz w:val="23"/>
        </w:rPr>
        <w:t> </w:t>
      </w:r>
      <w:r>
        <w:rPr>
          <w:b/>
          <w:color w:val="585858"/>
          <w:w w:val="105"/>
          <w:sz w:val="23"/>
        </w:rPr>
        <w:t>bold</w:t>
      </w:r>
      <w:r>
        <w:rPr>
          <w:b/>
          <w:color w:val="585858"/>
          <w:spacing w:val="-5"/>
          <w:w w:val="105"/>
          <w:sz w:val="23"/>
        </w:rPr>
        <w:t> </w:t>
      </w:r>
      <w:r>
        <w:rPr>
          <w:w w:val="105"/>
          <w:sz w:val="23"/>
        </w:rPr>
        <w:t>font,</w:t>
      </w:r>
      <w:r>
        <w:rPr>
          <w:spacing w:val="-4"/>
          <w:w w:val="105"/>
          <w:sz w:val="23"/>
        </w:rPr>
        <w:t> </w:t>
      </w:r>
      <w:r>
        <w:rPr>
          <w:w w:val="105"/>
          <w:sz w:val="23"/>
        </w:rPr>
        <w:t>they</w:t>
      </w:r>
      <w:r>
        <w:rPr>
          <w:spacing w:val="-8"/>
          <w:w w:val="105"/>
          <w:sz w:val="23"/>
        </w:rPr>
        <w:t> </w:t>
      </w:r>
      <w:r>
        <w:rPr>
          <w:w w:val="105"/>
          <w:sz w:val="23"/>
        </w:rPr>
        <w:t>have</w:t>
      </w:r>
      <w:r>
        <w:rPr>
          <w:spacing w:val="-2"/>
          <w:w w:val="105"/>
          <w:sz w:val="23"/>
        </w:rPr>
        <w:t> </w:t>
      </w:r>
      <w:r>
        <w:rPr>
          <w:w w:val="105"/>
          <w:sz w:val="23"/>
        </w:rPr>
        <w:t>the meaning provided in Section 3, Definitions. The definitions and interpretations set out in Section 3 apply and any words not specifically defined in this By-law carry their ordinary meaning.</w:t>
      </w:r>
    </w:p>
    <w:p>
      <w:pPr>
        <w:pStyle w:val="ListParagraph"/>
        <w:numPr>
          <w:ilvl w:val="2"/>
          <w:numId w:val="2"/>
        </w:numPr>
        <w:tabs>
          <w:tab w:pos="1391" w:val="left" w:leader="none"/>
        </w:tabs>
        <w:spacing w:line="252" w:lineRule="auto" w:before="235" w:after="0"/>
        <w:ind w:left="1391" w:right="915" w:hanging="1132"/>
        <w:jc w:val="left"/>
        <w:rPr>
          <w:sz w:val="23"/>
        </w:rPr>
      </w:pPr>
      <w:r>
        <w:rPr>
          <w:w w:val="105"/>
          <w:sz w:val="23"/>
        </w:rPr>
        <w:t>Definitions are given in this By-law to aid in the understanding and the implementation of</w:t>
      </w:r>
      <w:r>
        <w:rPr>
          <w:spacing w:val="-10"/>
          <w:w w:val="105"/>
          <w:sz w:val="23"/>
        </w:rPr>
        <w:t> </w:t>
      </w:r>
      <w:r>
        <w:rPr>
          <w:w w:val="105"/>
          <w:sz w:val="23"/>
        </w:rPr>
        <w:t>the</w:t>
      </w:r>
      <w:r>
        <w:rPr>
          <w:spacing w:val="-9"/>
          <w:w w:val="105"/>
          <w:sz w:val="23"/>
        </w:rPr>
        <w:t> </w:t>
      </w:r>
      <w:r>
        <w:rPr>
          <w:w w:val="105"/>
          <w:sz w:val="23"/>
        </w:rPr>
        <w:t>true</w:t>
      </w:r>
      <w:r>
        <w:rPr>
          <w:spacing w:val="-9"/>
          <w:w w:val="105"/>
          <w:sz w:val="23"/>
        </w:rPr>
        <w:t> </w:t>
      </w:r>
      <w:r>
        <w:rPr>
          <w:w w:val="105"/>
          <w:sz w:val="23"/>
        </w:rPr>
        <w:t>spirit,</w:t>
      </w:r>
      <w:r>
        <w:rPr>
          <w:spacing w:val="-9"/>
          <w:w w:val="105"/>
          <w:sz w:val="23"/>
        </w:rPr>
        <w:t> </w:t>
      </w:r>
      <w:r>
        <w:rPr>
          <w:w w:val="105"/>
          <w:sz w:val="23"/>
        </w:rPr>
        <w:t>intent,</w:t>
      </w:r>
      <w:r>
        <w:rPr>
          <w:spacing w:val="-9"/>
          <w:w w:val="105"/>
          <w:sz w:val="23"/>
        </w:rPr>
        <w:t> </w:t>
      </w:r>
      <w:r>
        <w:rPr>
          <w:w w:val="105"/>
          <w:sz w:val="23"/>
        </w:rPr>
        <w:t>and</w:t>
      </w:r>
      <w:r>
        <w:rPr>
          <w:spacing w:val="-5"/>
          <w:w w:val="105"/>
          <w:sz w:val="23"/>
        </w:rPr>
        <w:t> </w:t>
      </w:r>
      <w:r>
        <w:rPr>
          <w:w w:val="105"/>
          <w:sz w:val="23"/>
        </w:rPr>
        <w:t>meaning</w:t>
      </w:r>
      <w:r>
        <w:rPr>
          <w:spacing w:val="-5"/>
          <w:w w:val="105"/>
          <w:sz w:val="23"/>
        </w:rPr>
        <w:t> </w:t>
      </w:r>
      <w:r>
        <w:rPr>
          <w:w w:val="105"/>
          <w:sz w:val="23"/>
        </w:rPr>
        <w:t>of</w:t>
      </w:r>
      <w:r>
        <w:rPr>
          <w:spacing w:val="-10"/>
          <w:w w:val="105"/>
          <w:sz w:val="23"/>
        </w:rPr>
        <w:t> </w:t>
      </w:r>
      <w:r>
        <w:rPr>
          <w:w w:val="105"/>
          <w:sz w:val="23"/>
        </w:rPr>
        <w:t>this</w:t>
      </w:r>
      <w:r>
        <w:rPr>
          <w:spacing w:val="-8"/>
          <w:w w:val="105"/>
          <w:sz w:val="23"/>
        </w:rPr>
        <w:t> </w:t>
      </w:r>
      <w:r>
        <w:rPr>
          <w:w w:val="105"/>
          <w:sz w:val="23"/>
        </w:rPr>
        <w:t>By-law.</w:t>
      </w:r>
      <w:r>
        <w:rPr>
          <w:spacing w:val="-3"/>
          <w:w w:val="105"/>
          <w:sz w:val="23"/>
        </w:rPr>
        <w:t> </w:t>
      </w:r>
      <w:r>
        <w:rPr>
          <w:w w:val="105"/>
          <w:sz w:val="23"/>
        </w:rPr>
        <w:t>They</w:t>
      </w:r>
      <w:r>
        <w:rPr>
          <w:spacing w:val="-7"/>
          <w:w w:val="105"/>
          <w:sz w:val="23"/>
        </w:rPr>
        <w:t> </w:t>
      </w:r>
      <w:r>
        <w:rPr>
          <w:w w:val="105"/>
          <w:sz w:val="23"/>
        </w:rPr>
        <w:t>are</w:t>
      </w:r>
      <w:r>
        <w:rPr>
          <w:spacing w:val="-9"/>
          <w:w w:val="105"/>
          <w:sz w:val="23"/>
        </w:rPr>
        <w:t> </w:t>
      </w:r>
      <w:r>
        <w:rPr>
          <w:w w:val="105"/>
          <w:sz w:val="23"/>
        </w:rPr>
        <w:t>not</w:t>
      </w:r>
      <w:r>
        <w:rPr>
          <w:spacing w:val="-9"/>
          <w:w w:val="105"/>
          <w:sz w:val="23"/>
        </w:rPr>
        <w:t> </w:t>
      </w:r>
      <w:r>
        <w:rPr>
          <w:w w:val="105"/>
          <w:sz w:val="23"/>
        </w:rPr>
        <w:t>to be used to</w:t>
      </w:r>
      <w:r>
        <w:rPr>
          <w:spacing w:val="-1"/>
          <w:w w:val="105"/>
          <w:sz w:val="23"/>
        </w:rPr>
        <w:t> </w:t>
      </w:r>
      <w:r>
        <w:rPr>
          <w:w w:val="105"/>
          <w:sz w:val="23"/>
        </w:rPr>
        <w:t>avoid an obligation imposed by this By-law or any requirement enacted in a substantive provision of this By-law.</w:t>
      </w:r>
    </w:p>
    <w:p>
      <w:pPr>
        <w:pStyle w:val="ListParagraph"/>
        <w:numPr>
          <w:ilvl w:val="2"/>
          <w:numId w:val="2"/>
        </w:numPr>
        <w:tabs>
          <w:tab w:pos="1391" w:val="left" w:leader="none"/>
        </w:tabs>
        <w:spacing w:line="240" w:lineRule="auto" w:before="243" w:after="0"/>
        <w:ind w:left="1391" w:right="0" w:hanging="1131"/>
        <w:jc w:val="left"/>
        <w:rPr>
          <w:sz w:val="23"/>
        </w:rPr>
      </w:pPr>
      <w:r>
        <w:rPr>
          <w:w w:val="105"/>
          <w:sz w:val="23"/>
        </w:rPr>
        <w:t>Despite</w:t>
      </w:r>
      <w:r>
        <w:rPr>
          <w:spacing w:val="-2"/>
          <w:w w:val="105"/>
          <w:sz w:val="23"/>
        </w:rPr>
        <w:t> </w:t>
      </w:r>
      <w:r>
        <w:rPr>
          <w:w w:val="105"/>
          <w:sz w:val="23"/>
        </w:rPr>
        <w:t>the</w:t>
      </w:r>
      <w:r>
        <w:rPr>
          <w:spacing w:val="-9"/>
          <w:w w:val="105"/>
          <w:sz w:val="23"/>
        </w:rPr>
        <w:t> </w:t>
      </w:r>
      <w:r>
        <w:rPr>
          <w:w w:val="105"/>
          <w:sz w:val="23"/>
        </w:rPr>
        <w:t>tense</w:t>
      </w:r>
      <w:r>
        <w:rPr>
          <w:spacing w:val="-8"/>
          <w:w w:val="105"/>
          <w:sz w:val="23"/>
        </w:rPr>
        <w:t> </w:t>
      </w:r>
      <w:r>
        <w:rPr>
          <w:w w:val="105"/>
          <w:sz w:val="23"/>
        </w:rPr>
        <w:t>used</w:t>
      </w:r>
      <w:r>
        <w:rPr>
          <w:spacing w:val="-9"/>
          <w:w w:val="105"/>
          <w:sz w:val="23"/>
        </w:rPr>
        <w:t> </w:t>
      </w:r>
      <w:r>
        <w:rPr>
          <w:w w:val="105"/>
          <w:sz w:val="23"/>
        </w:rPr>
        <w:t>in</w:t>
      </w:r>
      <w:r>
        <w:rPr>
          <w:spacing w:val="-4"/>
          <w:w w:val="105"/>
          <w:sz w:val="23"/>
        </w:rPr>
        <w:t> </w:t>
      </w:r>
      <w:r>
        <w:rPr>
          <w:w w:val="105"/>
          <w:sz w:val="23"/>
        </w:rPr>
        <w:t>a</w:t>
      </w:r>
      <w:r>
        <w:rPr>
          <w:spacing w:val="-6"/>
          <w:w w:val="105"/>
          <w:sz w:val="23"/>
        </w:rPr>
        <w:t> </w:t>
      </w:r>
      <w:r>
        <w:rPr>
          <w:spacing w:val="-2"/>
          <w:w w:val="105"/>
          <w:sz w:val="23"/>
        </w:rPr>
        <w:t>provision:</w:t>
      </w:r>
    </w:p>
    <w:p>
      <w:pPr>
        <w:pStyle w:val="ListParagraph"/>
        <w:numPr>
          <w:ilvl w:val="0"/>
          <w:numId w:val="3"/>
        </w:numPr>
        <w:tabs>
          <w:tab w:pos="1961" w:val="left" w:leader="none"/>
        </w:tabs>
        <w:spacing w:line="259" w:lineRule="auto" w:before="241" w:after="0"/>
        <w:ind w:left="1961" w:right="1330" w:hanging="570"/>
        <w:jc w:val="left"/>
        <w:rPr>
          <w:sz w:val="23"/>
        </w:rPr>
      </w:pPr>
      <w:r>
        <w:rPr>
          <w:w w:val="105"/>
          <w:sz w:val="23"/>
        </w:rPr>
        <w:t>Every</w:t>
      </w:r>
      <w:r>
        <w:rPr>
          <w:spacing w:val="-9"/>
          <w:w w:val="105"/>
          <w:sz w:val="23"/>
        </w:rPr>
        <w:t> </w:t>
      </w:r>
      <w:r>
        <w:rPr>
          <w:w w:val="105"/>
          <w:sz w:val="23"/>
        </w:rPr>
        <w:t>provision</w:t>
      </w:r>
      <w:r>
        <w:rPr>
          <w:spacing w:val="-7"/>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2"/>
          <w:w w:val="105"/>
          <w:sz w:val="23"/>
        </w:rPr>
        <w:t> </w:t>
      </w:r>
      <w:r>
        <w:rPr>
          <w:w w:val="105"/>
          <w:sz w:val="23"/>
        </w:rPr>
        <w:t>must</w:t>
      </w:r>
      <w:r>
        <w:rPr>
          <w:spacing w:val="-4"/>
          <w:w w:val="105"/>
          <w:sz w:val="23"/>
        </w:rPr>
        <w:t> </w:t>
      </w:r>
      <w:r>
        <w:rPr>
          <w:w w:val="105"/>
          <w:sz w:val="23"/>
        </w:rPr>
        <w:t>be</w:t>
      </w:r>
      <w:r>
        <w:rPr>
          <w:spacing w:val="-11"/>
          <w:w w:val="105"/>
          <w:sz w:val="23"/>
        </w:rPr>
        <w:t> </w:t>
      </w:r>
      <w:r>
        <w:rPr>
          <w:w w:val="105"/>
          <w:sz w:val="23"/>
        </w:rPr>
        <w:t>applied</w:t>
      </w:r>
      <w:r>
        <w:rPr>
          <w:spacing w:val="-12"/>
          <w:w w:val="105"/>
          <w:sz w:val="23"/>
        </w:rPr>
        <w:t> </w:t>
      </w:r>
      <w:r>
        <w:rPr>
          <w:w w:val="105"/>
          <w:sz w:val="23"/>
        </w:rPr>
        <w:t>to</w:t>
      </w:r>
      <w:r>
        <w:rPr>
          <w:spacing w:val="-12"/>
          <w:w w:val="105"/>
          <w:sz w:val="23"/>
        </w:rPr>
        <w:t> </w:t>
      </w:r>
      <w:r>
        <w:rPr>
          <w:w w:val="105"/>
          <w:sz w:val="23"/>
        </w:rPr>
        <w:t>the</w:t>
      </w:r>
      <w:r>
        <w:rPr>
          <w:spacing w:val="-5"/>
          <w:w w:val="105"/>
          <w:sz w:val="23"/>
        </w:rPr>
        <w:t> </w:t>
      </w:r>
      <w:r>
        <w:rPr>
          <w:w w:val="105"/>
          <w:sz w:val="23"/>
        </w:rPr>
        <w:t>circumstances</w:t>
      </w:r>
      <w:r>
        <w:rPr>
          <w:spacing w:val="-9"/>
          <w:w w:val="105"/>
          <w:sz w:val="23"/>
        </w:rPr>
        <w:t> </w:t>
      </w:r>
      <w:r>
        <w:rPr>
          <w:w w:val="105"/>
          <w:sz w:val="23"/>
        </w:rPr>
        <w:t>as</w:t>
      </w:r>
      <w:r>
        <w:rPr>
          <w:spacing w:val="-9"/>
          <w:w w:val="105"/>
          <w:sz w:val="23"/>
        </w:rPr>
        <w:t> </w:t>
      </w:r>
      <w:r>
        <w:rPr>
          <w:w w:val="105"/>
          <w:sz w:val="23"/>
        </w:rPr>
        <w:t>they exist at the time in question;</w:t>
      </w:r>
    </w:p>
    <w:p>
      <w:pPr>
        <w:pStyle w:val="ListParagraph"/>
        <w:numPr>
          <w:ilvl w:val="0"/>
          <w:numId w:val="3"/>
        </w:numPr>
        <w:tabs>
          <w:tab w:pos="1959" w:val="left" w:leader="none"/>
          <w:tab w:pos="1961" w:val="left" w:leader="none"/>
        </w:tabs>
        <w:spacing w:line="254" w:lineRule="auto" w:before="218" w:after="0"/>
        <w:ind w:left="1961" w:right="1135" w:hanging="570"/>
        <w:jc w:val="both"/>
        <w:rPr>
          <w:sz w:val="23"/>
        </w:rPr>
      </w:pPr>
      <w:r>
        <w:rPr>
          <w:w w:val="105"/>
          <w:sz w:val="23"/>
        </w:rPr>
        <w:t>Every</w:t>
      </w:r>
      <w:r>
        <w:rPr>
          <w:spacing w:val="-8"/>
          <w:w w:val="105"/>
          <w:sz w:val="23"/>
        </w:rPr>
        <w:t> </w:t>
      </w:r>
      <w:r>
        <w:rPr>
          <w:w w:val="105"/>
          <w:sz w:val="23"/>
        </w:rPr>
        <w:t>obligation</w:t>
      </w:r>
      <w:r>
        <w:rPr>
          <w:spacing w:val="-6"/>
          <w:w w:val="105"/>
          <w:sz w:val="23"/>
        </w:rPr>
        <w:t> </w:t>
      </w:r>
      <w:r>
        <w:rPr>
          <w:w w:val="105"/>
          <w:sz w:val="23"/>
        </w:rPr>
        <w:t>imposed</w:t>
      </w:r>
      <w:r>
        <w:rPr>
          <w:spacing w:val="-5"/>
          <w:w w:val="105"/>
          <w:sz w:val="23"/>
        </w:rPr>
        <w:t> </w:t>
      </w:r>
      <w:r>
        <w:rPr>
          <w:w w:val="105"/>
          <w:sz w:val="23"/>
        </w:rPr>
        <w:t>by</w:t>
      </w:r>
      <w:r>
        <w:rPr>
          <w:spacing w:val="-8"/>
          <w:w w:val="105"/>
          <w:sz w:val="23"/>
        </w:rPr>
        <w:t> </w:t>
      </w:r>
      <w:r>
        <w:rPr>
          <w:w w:val="105"/>
          <w:sz w:val="23"/>
        </w:rPr>
        <w:t>this</w:t>
      </w:r>
      <w:r>
        <w:rPr>
          <w:spacing w:val="-2"/>
          <w:w w:val="105"/>
          <w:sz w:val="23"/>
        </w:rPr>
        <w:t> </w:t>
      </w:r>
      <w:r>
        <w:rPr>
          <w:w w:val="105"/>
          <w:sz w:val="23"/>
        </w:rPr>
        <w:t>By-law</w:t>
      </w:r>
      <w:r>
        <w:rPr>
          <w:spacing w:val="-8"/>
          <w:w w:val="105"/>
          <w:sz w:val="23"/>
        </w:rPr>
        <w:t> </w:t>
      </w:r>
      <w:r>
        <w:rPr>
          <w:w w:val="105"/>
          <w:sz w:val="23"/>
        </w:rPr>
        <w:t>is</w:t>
      </w:r>
      <w:r>
        <w:rPr>
          <w:spacing w:val="-2"/>
          <w:w w:val="105"/>
          <w:sz w:val="23"/>
        </w:rPr>
        <w:t> </w:t>
      </w:r>
      <w:r>
        <w:rPr>
          <w:w w:val="105"/>
          <w:sz w:val="23"/>
        </w:rPr>
        <w:t>a</w:t>
      </w:r>
      <w:r>
        <w:rPr>
          <w:spacing w:val="-7"/>
          <w:w w:val="105"/>
          <w:sz w:val="23"/>
        </w:rPr>
        <w:t> </w:t>
      </w:r>
      <w:r>
        <w:rPr>
          <w:w w:val="105"/>
          <w:sz w:val="23"/>
        </w:rPr>
        <w:t>continuing</w:t>
      </w:r>
      <w:r>
        <w:rPr>
          <w:spacing w:val="-5"/>
          <w:w w:val="105"/>
          <w:sz w:val="23"/>
        </w:rPr>
        <w:t> </w:t>
      </w:r>
      <w:r>
        <w:rPr>
          <w:w w:val="105"/>
          <w:sz w:val="23"/>
        </w:rPr>
        <w:t>one</w:t>
      </w:r>
      <w:r>
        <w:rPr>
          <w:spacing w:val="-9"/>
          <w:w w:val="105"/>
          <w:sz w:val="23"/>
        </w:rPr>
        <w:t> </w:t>
      </w:r>
      <w:r>
        <w:rPr>
          <w:w w:val="105"/>
          <w:sz w:val="23"/>
        </w:rPr>
        <w:t>so</w:t>
      </w:r>
      <w:r>
        <w:rPr>
          <w:spacing w:val="-10"/>
          <w:w w:val="105"/>
          <w:sz w:val="23"/>
        </w:rPr>
        <w:t> </w:t>
      </w:r>
      <w:r>
        <w:rPr>
          <w:w w:val="105"/>
          <w:sz w:val="23"/>
        </w:rPr>
        <w:t>long</w:t>
      </w:r>
      <w:r>
        <w:rPr>
          <w:spacing w:val="-10"/>
          <w:w w:val="105"/>
          <w:sz w:val="23"/>
        </w:rPr>
        <w:t> </w:t>
      </w:r>
      <w:r>
        <w:rPr>
          <w:w w:val="105"/>
          <w:sz w:val="23"/>
        </w:rPr>
        <w:t>as</w:t>
      </w:r>
      <w:r>
        <w:rPr>
          <w:spacing w:val="-8"/>
          <w:w w:val="105"/>
          <w:sz w:val="23"/>
        </w:rPr>
        <w:t> </w:t>
      </w:r>
      <w:r>
        <w:rPr>
          <w:w w:val="105"/>
          <w:sz w:val="23"/>
        </w:rPr>
        <w:t>either the</w:t>
      </w:r>
      <w:r>
        <w:rPr>
          <w:spacing w:val="-11"/>
          <w:w w:val="105"/>
          <w:sz w:val="23"/>
        </w:rPr>
        <w:t> </w:t>
      </w:r>
      <w:r>
        <w:rPr>
          <w:b/>
          <w:color w:val="585858"/>
          <w:w w:val="105"/>
          <w:sz w:val="23"/>
        </w:rPr>
        <w:t>use</w:t>
      </w:r>
      <w:r>
        <w:rPr>
          <w:w w:val="105"/>
          <w:sz w:val="23"/>
        </w:rPr>
        <w:t>,</w:t>
      </w:r>
      <w:r>
        <w:rPr>
          <w:spacing w:val="-11"/>
          <w:w w:val="105"/>
          <w:sz w:val="23"/>
        </w:rPr>
        <w:t> </w:t>
      </w:r>
      <w:r>
        <w:rPr>
          <w:w w:val="105"/>
          <w:sz w:val="23"/>
        </w:rPr>
        <w:t>the</w:t>
      </w:r>
      <w:r>
        <w:rPr>
          <w:spacing w:val="-11"/>
          <w:w w:val="105"/>
          <w:sz w:val="23"/>
        </w:rPr>
        <w:t> </w:t>
      </w:r>
      <w:r>
        <w:rPr>
          <w:w w:val="105"/>
          <w:sz w:val="23"/>
        </w:rPr>
        <w:t>circumstances,</w:t>
      </w:r>
      <w:r>
        <w:rPr>
          <w:spacing w:val="-4"/>
          <w:w w:val="105"/>
          <w:sz w:val="23"/>
        </w:rPr>
        <w:t> </w:t>
      </w:r>
      <w:r>
        <w:rPr>
          <w:w w:val="105"/>
          <w:sz w:val="23"/>
        </w:rPr>
        <w:t>the</w:t>
      </w:r>
      <w:r>
        <w:rPr>
          <w:spacing w:val="-11"/>
          <w:w w:val="105"/>
          <w:sz w:val="23"/>
        </w:rPr>
        <w:t> </w:t>
      </w:r>
      <w:r>
        <w:rPr>
          <w:w w:val="105"/>
          <w:sz w:val="23"/>
        </w:rPr>
        <w:t>reason</w:t>
      </w:r>
      <w:r>
        <w:rPr>
          <w:spacing w:val="-7"/>
          <w:w w:val="105"/>
          <w:sz w:val="23"/>
        </w:rPr>
        <w:t> </w:t>
      </w:r>
      <w:r>
        <w:rPr>
          <w:w w:val="105"/>
          <w:sz w:val="23"/>
        </w:rPr>
        <w:t>for</w:t>
      </w:r>
      <w:r>
        <w:rPr>
          <w:spacing w:val="-6"/>
          <w:w w:val="105"/>
          <w:sz w:val="23"/>
        </w:rPr>
        <w:t> </w:t>
      </w:r>
      <w:r>
        <w:rPr>
          <w:w w:val="105"/>
          <w:sz w:val="23"/>
        </w:rPr>
        <w:t>the</w:t>
      </w:r>
      <w:r>
        <w:rPr>
          <w:spacing w:val="-11"/>
          <w:w w:val="105"/>
          <w:sz w:val="23"/>
        </w:rPr>
        <w:t> </w:t>
      </w:r>
      <w:r>
        <w:rPr>
          <w:w w:val="105"/>
          <w:sz w:val="23"/>
        </w:rPr>
        <w:t>obligation,</w:t>
      </w:r>
      <w:r>
        <w:rPr>
          <w:spacing w:val="-11"/>
          <w:w w:val="105"/>
          <w:sz w:val="23"/>
        </w:rPr>
        <w:t> </w:t>
      </w:r>
      <w:r>
        <w:rPr>
          <w:w w:val="105"/>
          <w:sz w:val="23"/>
        </w:rPr>
        <w:t>or</w:t>
      </w:r>
      <w:r>
        <w:rPr>
          <w:spacing w:val="-6"/>
          <w:w w:val="105"/>
          <w:sz w:val="23"/>
        </w:rPr>
        <w:t> </w:t>
      </w:r>
      <w:r>
        <w:rPr>
          <w:w w:val="105"/>
          <w:sz w:val="23"/>
        </w:rPr>
        <w:t>the</w:t>
      </w:r>
      <w:r>
        <w:rPr>
          <w:spacing w:val="-11"/>
          <w:w w:val="105"/>
          <w:sz w:val="23"/>
        </w:rPr>
        <w:t> </w:t>
      </w:r>
      <w:r>
        <w:rPr>
          <w:w w:val="105"/>
          <w:sz w:val="23"/>
        </w:rPr>
        <w:t>events</w:t>
      </w:r>
      <w:r>
        <w:rPr>
          <w:spacing w:val="-9"/>
          <w:w w:val="105"/>
          <w:sz w:val="23"/>
        </w:rPr>
        <w:t> </w:t>
      </w:r>
      <w:r>
        <w:rPr>
          <w:w w:val="105"/>
          <w:sz w:val="23"/>
        </w:rPr>
        <w:t>which caused, precipitated or gave rise to the obligation continue; and</w:t>
      </w:r>
    </w:p>
    <w:p>
      <w:pPr>
        <w:pStyle w:val="ListParagraph"/>
        <w:numPr>
          <w:ilvl w:val="0"/>
          <w:numId w:val="3"/>
        </w:numPr>
        <w:tabs>
          <w:tab w:pos="1961" w:val="left" w:leader="none"/>
        </w:tabs>
        <w:spacing w:line="252" w:lineRule="auto" w:before="230" w:after="0"/>
        <w:ind w:left="1961" w:right="1348" w:hanging="570"/>
        <w:jc w:val="left"/>
        <w:rPr>
          <w:sz w:val="23"/>
        </w:rPr>
      </w:pPr>
      <w:r>
        <w:rPr>
          <w:w w:val="105"/>
          <w:sz w:val="23"/>
        </w:rPr>
        <w:t>Any</w:t>
      </w:r>
      <w:r>
        <w:rPr>
          <w:spacing w:val="-13"/>
          <w:w w:val="105"/>
          <w:sz w:val="23"/>
        </w:rPr>
        <w:t> </w:t>
      </w:r>
      <w:r>
        <w:rPr>
          <w:w w:val="105"/>
          <w:sz w:val="23"/>
        </w:rPr>
        <w:t>reference</w:t>
      </w:r>
      <w:r>
        <w:rPr>
          <w:spacing w:val="-9"/>
          <w:w w:val="105"/>
          <w:sz w:val="23"/>
        </w:rPr>
        <w:t> </w:t>
      </w:r>
      <w:r>
        <w:rPr>
          <w:w w:val="105"/>
          <w:sz w:val="23"/>
        </w:rPr>
        <w:t>to</w:t>
      </w:r>
      <w:r>
        <w:rPr>
          <w:spacing w:val="-15"/>
          <w:w w:val="105"/>
          <w:sz w:val="23"/>
        </w:rPr>
        <w:t> </w:t>
      </w:r>
      <w:r>
        <w:rPr>
          <w:w w:val="105"/>
          <w:sz w:val="23"/>
        </w:rPr>
        <w:t>legislation</w:t>
      </w:r>
      <w:r>
        <w:rPr>
          <w:spacing w:val="-11"/>
          <w:w w:val="105"/>
          <w:sz w:val="23"/>
        </w:rPr>
        <w:t> </w:t>
      </w:r>
      <w:r>
        <w:rPr>
          <w:w w:val="105"/>
          <w:sz w:val="23"/>
        </w:rPr>
        <w:t>or</w:t>
      </w:r>
      <w:r>
        <w:rPr>
          <w:spacing w:val="-7"/>
          <w:w w:val="105"/>
          <w:sz w:val="23"/>
        </w:rPr>
        <w:t> </w:t>
      </w:r>
      <w:r>
        <w:rPr>
          <w:w w:val="105"/>
          <w:sz w:val="23"/>
        </w:rPr>
        <w:t>provisions</w:t>
      </w:r>
      <w:r>
        <w:rPr>
          <w:spacing w:val="-7"/>
          <w:w w:val="105"/>
          <w:sz w:val="23"/>
        </w:rPr>
        <w:t> </w:t>
      </w:r>
      <w:r>
        <w:rPr>
          <w:w w:val="105"/>
          <w:sz w:val="23"/>
        </w:rPr>
        <w:t>or</w:t>
      </w:r>
      <w:r>
        <w:rPr>
          <w:spacing w:val="-10"/>
          <w:w w:val="105"/>
          <w:sz w:val="23"/>
        </w:rPr>
        <w:t> </w:t>
      </w:r>
      <w:r>
        <w:rPr>
          <w:w w:val="105"/>
          <w:sz w:val="23"/>
        </w:rPr>
        <w:t>regulations</w:t>
      </w:r>
      <w:r>
        <w:rPr>
          <w:spacing w:val="-8"/>
          <w:w w:val="105"/>
          <w:sz w:val="23"/>
        </w:rPr>
        <w:t> </w:t>
      </w:r>
      <w:r>
        <w:rPr>
          <w:w w:val="105"/>
          <w:sz w:val="23"/>
        </w:rPr>
        <w:t>or</w:t>
      </w:r>
      <w:r>
        <w:rPr>
          <w:spacing w:val="-10"/>
          <w:w w:val="105"/>
          <w:sz w:val="23"/>
        </w:rPr>
        <w:t> </w:t>
      </w:r>
      <w:r>
        <w:rPr>
          <w:w w:val="105"/>
          <w:sz w:val="23"/>
        </w:rPr>
        <w:t>sections</w:t>
      </w:r>
      <w:r>
        <w:rPr>
          <w:spacing w:val="-8"/>
          <w:w w:val="105"/>
          <w:sz w:val="23"/>
        </w:rPr>
        <w:t> </w:t>
      </w:r>
      <w:r>
        <w:rPr>
          <w:w w:val="105"/>
          <w:sz w:val="23"/>
        </w:rPr>
        <w:t>thereof approved by another </w:t>
      </w:r>
      <w:r>
        <w:rPr>
          <w:b/>
          <w:color w:val="585858"/>
          <w:w w:val="105"/>
          <w:sz w:val="23"/>
        </w:rPr>
        <w:t>public authority </w:t>
      </w:r>
      <w:r>
        <w:rPr>
          <w:w w:val="105"/>
          <w:sz w:val="23"/>
        </w:rPr>
        <w:t>includes any amendments to or successions thereof.</w:t>
      </w:r>
    </w:p>
    <w:p>
      <w:pPr>
        <w:pStyle w:val="BodyText"/>
        <w:spacing w:before="52"/>
        <w:ind w:left="0"/>
      </w:pPr>
    </w:p>
    <w:p>
      <w:pPr>
        <w:pStyle w:val="Heading4"/>
      </w:pPr>
      <w:r>
        <w:rPr>
          <w:color w:val="234060"/>
          <w:spacing w:val="-2"/>
        </w:rPr>
        <w:t>Singular</w:t>
      </w:r>
      <w:r>
        <w:rPr>
          <w:color w:val="234060"/>
          <w:spacing w:val="-12"/>
        </w:rPr>
        <w:t> </w:t>
      </w:r>
      <w:r>
        <w:rPr>
          <w:color w:val="234060"/>
          <w:spacing w:val="-2"/>
        </w:rPr>
        <w:t>and</w:t>
      </w:r>
      <w:r>
        <w:rPr>
          <w:color w:val="234060"/>
          <w:spacing w:val="-15"/>
        </w:rPr>
        <w:t> </w:t>
      </w:r>
      <w:r>
        <w:rPr>
          <w:color w:val="234060"/>
          <w:spacing w:val="-2"/>
        </w:rPr>
        <w:t>Plural</w:t>
      </w:r>
      <w:r>
        <w:rPr>
          <w:color w:val="234060"/>
          <w:spacing w:val="-13"/>
        </w:rPr>
        <w:t> </w:t>
      </w:r>
      <w:r>
        <w:rPr>
          <w:color w:val="234060"/>
          <w:spacing w:val="-4"/>
        </w:rPr>
        <w:t>Words</w:t>
      </w:r>
    </w:p>
    <w:p>
      <w:pPr>
        <w:pStyle w:val="ListParagraph"/>
        <w:numPr>
          <w:ilvl w:val="2"/>
          <w:numId w:val="2"/>
        </w:numPr>
        <w:tabs>
          <w:tab w:pos="1391" w:val="left" w:leader="none"/>
        </w:tabs>
        <w:spacing w:line="240" w:lineRule="auto" w:before="259" w:after="0"/>
        <w:ind w:left="1391" w:right="0" w:hanging="1131"/>
        <w:jc w:val="left"/>
        <w:rPr>
          <w:sz w:val="23"/>
        </w:rPr>
      </w:pPr>
      <w:r>
        <w:rPr>
          <w:w w:val="105"/>
          <w:sz w:val="23"/>
        </w:rPr>
        <w:t>In</w:t>
      </w:r>
      <w:r>
        <w:rPr>
          <w:spacing w:val="-12"/>
          <w:w w:val="105"/>
          <w:sz w:val="23"/>
        </w:rPr>
        <w:t> </w:t>
      </w:r>
      <w:r>
        <w:rPr>
          <w:w w:val="105"/>
          <w:sz w:val="23"/>
        </w:rPr>
        <w:t>this</w:t>
      </w:r>
      <w:r>
        <w:rPr>
          <w:spacing w:val="-12"/>
          <w:w w:val="105"/>
          <w:sz w:val="23"/>
        </w:rPr>
        <w:t> </w:t>
      </w:r>
      <w:r>
        <w:rPr>
          <w:w w:val="105"/>
          <w:sz w:val="23"/>
        </w:rPr>
        <w:t>By-law,</w:t>
      </w:r>
      <w:r>
        <w:rPr>
          <w:spacing w:val="-15"/>
          <w:w w:val="105"/>
          <w:sz w:val="23"/>
        </w:rPr>
        <w:t> </w:t>
      </w:r>
      <w:r>
        <w:rPr>
          <w:w w:val="105"/>
          <w:sz w:val="23"/>
        </w:rPr>
        <w:t>unless</w:t>
      </w:r>
      <w:r>
        <w:rPr>
          <w:spacing w:val="-7"/>
          <w:w w:val="105"/>
          <w:sz w:val="23"/>
        </w:rPr>
        <w:t> </w:t>
      </w:r>
      <w:r>
        <w:rPr>
          <w:w w:val="105"/>
          <w:sz w:val="23"/>
        </w:rPr>
        <w:t>otherwise</w:t>
      </w:r>
      <w:r>
        <w:rPr>
          <w:spacing w:val="-9"/>
          <w:w w:val="105"/>
          <w:sz w:val="23"/>
        </w:rPr>
        <w:t> </w:t>
      </w:r>
      <w:r>
        <w:rPr>
          <w:w w:val="105"/>
          <w:sz w:val="23"/>
        </w:rPr>
        <w:t>specifically</w:t>
      </w:r>
      <w:r>
        <w:rPr>
          <w:spacing w:val="-7"/>
          <w:w w:val="105"/>
          <w:sz w:val="23"/>
        </w:rPr>
        <w:t> </w:t>
      </w:r>
      <w:r>
        <w:rPr>
          <w:spacing w:val="-2"/>
          <w:w w:val="105"/>
          <w:sz w:val="23"/>
        </w:rPr>
        <w:t>indicated:</w:t>
      </w:r>
    </w:p>
    <w:p>
      <w:pPr>
        <w:pStyle w:val="ListParagraph"/>
        <w:numPr>
          <w:ilvl w:val="0"/>
          <w:numId w:val="4"/>
        </w:numPr>
        <w:tabs>
          <w:tab w:pos="1961" w:val="left" w:leader="none"/>
        </w:tabs>
        <w:spacing w:line="240" w:lineRule="auto" w:before="256" w:after="0"/>
        <w:ind w:left="1961" w:right="0" w:hanging="570"/>
        <w:jc w:val="left"/>
        <w:rPr>
          <w:sz w:val="23"/>
        </w:rPr>
      </w:pPr>
      <w:r>
        <w:rPr>
          <w:w w:val="105"/>
          <w:sz w:val="23"/>
        </w:rPr>
        <w:t>Words</w:t>
      </w:r>
      <w:r>
        <w:rPr>
          <w:spacing w:val="-9"/>
          <w:w w:val="105"/>
          <w:sz w:val="23"/>
        </w:rPr>
        <w:t> </w:t>
      </w:r>
      <w:r>
        <w:rPr>
          <w:w w:val="105"/>
          <w:sz w:val="23"/>
        </w:rPr>
        <w:t>used</w:t>
      </w:r>
      <w:r>
        <w:rPr>
          <w:spacing w:val="-11"/>
          <w:w w:val="105"/>
          <w:sz w:val="23"/>
        </w:rPr>
        <w:t> </w:t>
      </w:r>
      <w:r>
        <w:rPr>
          <w:w w:val="105"/>
          <w:sz w:val="23"/>
        </w:rPr>
        <w:t>in</w:t>
      </w:r>
      <w:r>
        <w:rPr>
          <w:spacing w:val="-1"/>
          <w:w w:val="105"/>
          <w:sz w:val="23"/>
        </w:rPr>
        <w:t> </w:t>
      </w:r>
      <w:r>
        <w:rPr>
          <w:w w:val="105"/>
          <w:sz w:val="23"/>
        </w:rPr>
        <w:t>the</w:t>
      </w:r>
      <w:r>
        <w:rPr>
          <w:spacing w:val="-10"/>
          <w:w w:val="105"/>
          <w:sz w:val="23"/>
        </w:rPr>
        <w:t> </w:t>
      </w:r>
      <w:r>
        <w:rPr>
          <w:w w:val="105"/>
          <w:sz w:val="23"/>
        </w:rPr>
        <w:t>singular</w:t>
      </w:r>
      <w:r>
        <w:rPr>
          <w:spacing w:val="-6"/>
          <w:w w:val="105"/>
          <w:sz w:val="23"/>
        </w:rPr>
        <w:t> </w:t>
      </w:r>
      <w:r>
        <w:rPr>
          <w:w w:val="105"/>
          <w:sz w:val="23"/>
        </w:rPr>
        <w:t>include</w:t>
      </w:r>
      <w:r>
        <w:rPr>
          <w:spacing w:val="-10"/>
          <w:w w:val="105"/>
          <w:sz w:val="23"/>
        </w:rPr>
        <w:t> </w:t>
      </w:r>
      <w:r>
        <w:rPr>
          <w:w w:val="105"/>
          <w:sz w:val="23"/>
        </w:rPr>
        <w:t>the</w:t>
      </w:r>
      <w:r>
        <w:rPr>
          <w:spacing w:val="-4"/>
          <w:w w:val="105"/>
          <w:sz w:val="23"/>
        </w:rPr>
        <w:t> </w:t>
      </w:r>
      <w:r>
        <w:rPr>
          <w:w w:val="105"/>
          <w:sz w:val="23"/>
        </w:rPr>
        <w:t>plural</w:t>
      </w:r>
      <w:r>
        <w:rPr>
          <w:spacing w:val="-8"/>
          <w:w w:val="105"/>
          <w:sz w:val="23"/>
        </w:rPr>
        <w:t> </w:t>
      </w:r>
      <w:r>
        <w:rPr>
          <w:w w:val="105"/>
          <w:sz w:val="23"/>
        </w:rPr>
        <w:t>and</w:t>
      </w:r>
      <w:r>
        <w:rPr>
          <w:spacing w:val="-11"/>
          <w:w w:val="105"/>
          <w:sz w:val="23"/>
        </w:rPr>
        <w:t> </w:t>
      </w:r>
      <w:r>
        <w:rPr>
          <w:w w:val="105"/>
          <w:sz w:val="23"/>
        </w:rPr>
        <w:t>vice</w:t>
      </w:r>
      <w:r>
        <w:rPr>
          <w:spacing w:val="-10"/>
          <w:w w:val="105"/>
          <w:sz w:val="23"/>
        </w:rPr>
        <w:t> </w:t>
      </w:r>
      <w:r>
        <w:rPr>
          <w:spacing w:val="-2"/>
          <w:w w:val="105"/>
          <w:sz w:val="23"/>
        </w:rPr>
        <w:t>versa;</w:t>
      </w:r>
    </w:p>
    <w:p>
      <w:pPr>
        <w:pStyle w:val="ListParagraph"/>
        <w:numPr>
          <w:ilvl w:val="0"/>
          <w:numId w:val="4"/>
        </w:numPr>
        <w:tabs>
          <w:tab w:pos="1961" w:val="left" w:leader="none"/>
        </w:tabs>
        <w:spacing w:line="259" w:lineRule="auto" w:before="242" w:after="0"/>
        <w:ind w:left="1961" w:right="1310" w:hanging="570"/>
        <w:jc w:val="left"/>
        <w:rPr>
          <w:sz w:val="23"/>
        </w:rPr>
      </w:pPr>
      <w:r>
        <w:rPr>
          <w:w w:val="105"/>
          <w:sz w:val="23"/>
        </w:rPr>
        <w:t>This</w:t>
      </w:r>
      <w:r>
        <w:rPr>
          <w:spacing w:val="-10"/>
          <w:w w:val="105"/>
          <w:sz w:val="23"/>
        </w:rPr>
        <w:t> </w:t>
      </w:r>
      <w:r>
        <w:rPr>
          <w:w w:val="105"/>
          <w:sz w:val="23"/>
        </w:rPr>
        <w:t>By-law</w:t>
      </w:r>
      <w:r>
        <w:rPr>
          <w:spacing w:val="-4"/>
          <w:w w:val="105"/>
          <w:sz w:val="23"/>
        </w:rPr>
        <w:t> </w:t>
      </w:r>
      <w:r>
        <w:rPr>
          <w:w w:val="105"/>
          <w:sz w:val="23"/>
        </w:rPr>
        <w:t>is</w:t>
      </w:r>
      <w:r>
        <w:rPr>
          <w:spacing w:val="-10"/>
          <w:w w:val="105"/>
          <w:sz w:val="23"/>
        </w:rPr>
        <w:t> </w:t>
      </w:r>
      <w:r>
        <w:rPr>
          <w:w w:val="105"/>
          <w:sz w:val="23"/>
        </w:rPr>
        <w:t>gender</w:t>
      </w:r>
      <w:r>
        <w:rPr>
          <w:spacing w:val="-8"/>
          <w:w w:val="105"/>
          <w:sz w:val="23"/>
        </w:rPr>
        <w:t> </w:t>
      </w:r>
      <w:r>
        <w:rPr>
          <w:w w:val="105"/>
          <w:sz w:val="23"/>
        </w:rPr>
        <w:t>neutral</w:t>
      </w:r>
      <w:r>
        <w:rPr>
          <w:spacing w:val="-10"/>
          <w:w w:val="105"/>
          <w:sz w:val="23"/>
        </w:rPr>
        <w:t> </w:t>
      </w:r>
      <w:r>
        <w:rPr>
          <w:w w:val="105"/>
          <w:sz w:val="23"/>
        </w:rPr>
        <w:t>and,</w:t>
      </w:r>
      <w:r>
        <w:rPr>
          <w:spacing w:val="-12"/>
          <w:w w:val="105"/>
          <w:sz w:val="23"/>
        </w:rPr>
        <w:t> </w:t>
      </w:r>
      <w:r>
        <w:rPr>
          <w:w w:val="105"/>
          <w:sz w:val="23"/>
        </w:rPr>
        <w:t>accordingly,</w:t>
      </w:r>
      <w:r>
        <w:rPr>
          <w:spacing w:val="-11"/>
          <w:w w:val="105"/>
          <w:sz w:val="23"/>
        </w:rPr>
        <w:t> </w:t>
      </w:r>
      <w:r>
        <w:rPr>
          <w:w w:val="105"/>
          <w:sz w:val="23"/>
        </w:rPr>
        <w:t>any</w:t>
      </w:r>
      <w:r>
        <w:rPr>
          <w:spacing w:val="-10"/>
          <w:w w:val="105"/>
          <w:sz w:val="23"/>
        </w:rPr>
        <w:t> </w:t>
      </w:r>
      <w:r>
        <w:rPr>
          <w:w w:val="105"/>
          <w:sz w:val="23"/>
        </w:rPr>
        <w:t>reference</w:t>
      </w:r>
      <w:r>
        <w:rPr>
          <w:spacing w:val="-12"/>
          <w:w w:val="105"/>
          <w:sz w:val="23"/>
        </w:rPr>
        <w:t> </w:t>
      </w:r>
      <w:r>
        <w:rPr>
          <w:w w:val="105"/>
          <w:sz w:val="23"/>
        </w:rPr>
        <w:t>to</w:t>
      </w:r>
      <w:r>
        <w:rPr>
          <w:spacing w:val="-13"/>
          <w:w w:val="105"/>
          <w:sz w:val="23"/>
        </w:rPr>
        <w:t> </w:t>
      </w:r>
      <w:r>
        <w:rPr>
          <w:w w:val="105"/>
          <w:sz w:val="23"/>
        </w:rPr>
        <w:t>one</w:t>
      </w:r>
      <w:r>
        <w:rPr>
          <w:spacing w:val="-12"/>
          <w:w w:val="105"/>
          <w:sz w:val="23"/>
        </w:rPr>
        <w:t> </w:t>
      </w:r>
      <w:r>
        <w:rPr>
          <w:w w:val="105"/>
          <w:sz w:val="23"/>
        </w:rPr>
        <w:t>gender includes all genders; and</w:t>
      </w:r>
    </w:p>
    <w:p>
      <w:pPr>
        <w:pStyle w:val="ListParagraph"/>
        <w:numPr>
          <w:ilvl w:val="0"/>
          <w:numId w:val="4"/>
        </w:numPr>
        <w:tabs>
          <w:tab w:pos="1961" w:val="left" w:leader="none"/>
        </w:tabs>
        <w:spacing w:line="259" w:lineRule="auto" w:before="218" w:after="0"/>
        <w:ind w:left="1961" w:right="909" w:hanging="570"/>
        <w:jc w:val="left"/>
        <w:rPr>
          <w:sz w:val="23"/>
        </w:rPr>
      </w:pPr>
      <w:r>
        <w:rPr>
          <w:w w:val="105"/>
          <w:sz w:val="23"/>
        </w:rPr>
        <w:t>Word</w:t>
      </w:r>
      <w:r>
        <w:rPr>
          <w:spacing w:val="-15"/>
          <w:w w:val="105"/>
          <w:sz w:val="23"/>
        </w:rPr>
        <w:t> </w:t>
      </w:r>
      <w:r>
        <w:rPr>
          <w:w w:val="105"/>
          <w:sz w:val="23"/>
        </w:rPr>
        <w:t>variations,</w:t>
      </w:r>
      <w:r>
        <w:rPr>
          <w:spacing w:val="-14"/>
          <w:w w:val="105"/>
          <w:sz w:val="23"/>
        </w:rPr>
        <w:t> </w:t>
      </w:r>
      <w:r>
        <w:rPr>
          <w:w w:val="105"/>
          <w:sz w:val="23"/>
        </w:rPr>
        <w:t>for</w:t>
      </w:r>
      <w:r>
        <w:rPr>
          <w:spacing w:val="-10"/>
          <w:w w:val="105"/>
          <w:sz w:val="23"/>
        </w:rPr>
        <w:t> </w:t>
      </w:r>
      <w:r>
        <w:rPr>
          <w:w w:val="105"/>
          <w:sz w:val="23"/>
        </w:rPr>
        <w:t>example:</w:t>
      </w:r>
      <w:r>
        <w:rPr>
          <w:spacing w:val="-8"/>
          <w:w w:val="105"/>
          <w:sz w:val="23"/>
        </w:rPr>
        <w:t> </w:t>
      </w:r>
      <w:r>
        <w:rPr>
          <w:w w:val="105"/>
          <w:sz w:val="23"/>
        </w:rPr>
        <w:t>comply,</w:t>
      </w:r>
      <w:r>
        <w:rPr>
          <w:spacing w:val="-13"/>
          <w:w w:val="105"/>
          <w:sz w:val="23"/>
        </w:rPr>
        <w:t> </w:t>
      </w:r>
      <w:r>
        <w:rPr>
          <w:w w:val="105"/>
          <w:sz w:val="23"/>
        </w:rPr>
        <w:t>complying,</w:t>
      </w:r>
      <w:r>
        <w:rPr>
          <w:spacing w:val="-8"/>
          <w:w w:val="105"/>
          <w:sz w:val="23"/>
        </w:rPr>
        <w:t> </w:t>
      </w:r>
      <w:r>
        <w:rPr>
          <w:w w:val="105"/>
          <w:sz w:val="23"/>
        </w:rPr>
        <w:t>compliance,</w:t>
      </w:r>
      <w:r>
        <w:rPr>
          <w:spacing w:val="-7"/>
          <w:w w:val="105"/>
          <w:sz w:val="23"/>
        </w:rPr>
        <w:t> </w:t>
      </w:r>
      <w:r>
        <w:rPr>
          <w:w w:val="105"/>
          <w:sz w:val="23"/>
        </w:rPr>
        <w:t>complies,</w:t>
      </w:r>
      <w:r>
        <w:rPr>
          <w:spacing w:val="-13"/>
          <w:w w:val="105"/>
          <w:sz w:val="23"/>
        </w:rPr>
        <w:t> </w:t>
      </w:r>
      <w:r>
        <w:rPr>
          <w:w w:val="105"/>
          <w:sz w:val="23"/>
        </w:rPr>
        <w:t>have</w:t>
      </w:r>
      <w:r>
        <w:rPr>
          <w:spacing w:val="-14"/>
          <w:w w:val="105"/>
          <w:sz w:val="23"/>
        </w:rPr>
        <w:t> </w:t>
      </w:r>
      <w:r>
        <w:rPr>
          <w:w w:val="105"/>
          <w:sz w:val="23"/>
        </w:rPr>
        <w:t>a similar meaning.</w:t>
      </w:r>
    </w:p>
    <w:p>
      <w:pPr>
        <w:spacing w:after="0" w:line="259" w:lineRule="auto"/>
        <w:jc w:val="left"/>
        <w:rPr>
          <w:sz w:val="23"/>
        </w:rPr>
        <w:sectPr>
          <w:headerReference w:type="default" r:id="rId11"/>
          <w:footerReference w:type="default" r:id="rId12"/>
          <w:pgSz w:w="12240" w:h="15840"/>
          <w:pgMar w:header="726" w:footer="800" w:top="1340" w:bottom="1000" w:left="820" w:right="200"/>
        </w:sectPr>
      </w:pPr>
    </w:p>
    <w:p>
      <w:pPr>
        <w:pStyle w:val="Heading4"/>
        <w:spacing w:before="106"/>
      </w:pPr>
      <w:bookmarkStart w:name="Including or Excluding " w:id="27"/>
      <w:bookmarkEnd w:id="27"/>
      <w:r>
        <w:rPr>
          <w:b w:val="0"/>
        </w:rPr>
      </w:r>
      <w:bookmarkStart w:name="Minimum and/or Maximum Requirements " w:id="28"/>
      <w:bookmarkEnd w:id="28"/>
      <w:r>
        <w:rPr>
          <w:b w:val="0"/>
        </w:rPr>
      </w:r>
      <w:bookmarkStart w:name="Intent and Rules of Interpretation " w:id="29"/>
      <w:bookmarkEnd w:id="29"/>
      <w:r>
        <w:rPr>
          <w:b w:val="0"/>
        </w:rPr>
      </w:r>
      <w:r>
        <w:rPr>
          <w:color w:val="234060"/>
          <w:spacing w:val="-2"/>
        </w:rPr>
        <w:t>Including</w:t>
      </w:r>
      <w:r>
        <w:rPr>
          <w:color w:val="234060"/>
          <w:spacing w:val="-13"/>
        </w:rPr>
        <w:t> </w:t>
      </w:r>
      <w:r>
        <w:rPr>
          <w:color w:val="234060"/>
          <w:spacing w:val="-2"/>
        </w:rPr>
        <w:t>or</w:t>
      </w:r>
      <w:r>
        <w:rPr>
          <w:color w:val="234060"/>
          <w:spacing w:val="-14"/>
        </w:rPr>
        <w:t> </w:t>
      </w:r>
      <w:r>
        <w:rPr>
          <w:color w:val="234060"/>
          <w:spacing w:val="-2"/>
        </w:rPr>
        <w:t>Excluding</w:t>
      </w:r>
    </w:p>
    <w:p>
      <w:pPr>
        <w:pStyle w:val="ListParagraph"/>
        <w:numPr>
          <w:ilvl w:val="2"/>
          <w:numId w:val="2"/>
        </w:numPr>
        <w:tabs>
          <w:tab w:pos="1391" w:val="left" w:leader="none"/>
        </w:tabs>
        <w:spacing w:line="240" w:lineRule="auto" w:before="252" w:after="0"/>
        <w:ind w:left="1391" w:right="0" w:hanging="1131"/>
        <w:jc w:val="left"/>
        <w:rPr>
          <w:sz w:val="23"/>
        </w:rPr>
      </w:pPr>
      <w:r>
        <w:rPr>
          <w:w w:val="105"/>
          <w:sz w:val="23"/>
        </w:rPr>
        <w:t>In</w:t>
      </w:r>
      <w:r>
        <w:rPr>
          <w:spacing w:val="-8"/>
          <w:w w:val="105"/>
          <w:sz w:val="23"/>
        </w:rPr>
        <w:t> </w:t>
      </w:r>
      <w:r>
        <w:rPr>
          <w:w w:val="105"/>
          <w:sz w:val="23"/>
        </w:rPr>
        <w:t>this</w:t>
      </w:r>
      <w:r>
        <w:rPr>
          <w:spacing w:val="-10"/>
          <w:w w:val="105"/>
          <w:sz w:val="23"/>
        </w:rPr>
        <w:t> </w:t>
      </w:r>
      <w:r>
        <w:rPr>
          <w:w w:val="105"/>
          <w:sz w:val="23"/>
        </w:rPr>
        <w:t>By-law,</w:t>
      </w:r>
      <w:r>
        <w:rPr>
          <w:spacing w:val="-10"/>
          <w:w w:val="105"/>
          <w:sz w:val="23"/>
        </w:rPr>
        <w:t> </w:t>
      </w:r>
      <w:r>
        <w:rPr>
          <w:w w:val="105"/>
          <w:sz w:val="23"/>
        </w:rPr>
        <w:t>lists</w:t>
      </w:r>
      <w:r>
        <w:rPr>
          <w:spacing w:val="-5"/>
          <w:w w:val="105"/>
          <w:sz w:val="23"/>
        </w:rPr>
        <w:t> </w:t>
      </w:r>
      <w:r>
        <w:rPr>
          <w:w w:val="105"/>
          <w:sz w:val="23"/>
        </w:rPr>
        <w:t>following</w:t>
      </w:r>
      <w:r>
        <w:rPr>
          <w:spacing w:val="-11"/>
          <w:w w:val="105"/>
          <w:sz w:val="23"/>
        </w:rPr>
        <w:t> </w:t>
      </w:r>
      <w:r>
        <w:rPr>
          <w:w w:val="105"/>
          <w:sz w:val="23"/>
        </w:rPr>
        <w:t>the</w:t>
      </w:r>
      <w:r>
        <w:rPr>
          <w:spacing w:val="-11"/>
          <w:w w:val="105"/>
          <w:sz w:val="23"/>
        </w:rPr>
        <w:t> </w:t>
      </w:r>
      <w:r>
        <w:rPr>
          <w:w w:val="105"/>
          <w:sz w:val="23"/>
        </w:rPr>
        <w:t>words</w:t>
      </w:r>
      <w:r>
        <w:rPr>
          <w:spacing w:val="-4"/>
          <w:w w:val="105"/>
          <w:sz w:val="23"/>
        </w:rPr>
        <w:t> </w:t>
      </w:r>
      <w:r>
        <w:rPr>
          <w:w w:val="105"/>
          <w:sz w:val="23"/>
        </w:rPr>
        <w:t>“including”</w:t>
      </w:r>
      <w:r>
        <w:rPr>
          <w:spacing w:val="-6"/>
          <w:w w:val="105"/>
          <w:sz w:val="23"/>
        </w:rPr>
        <w:t> </w:t>
      </w:r>
      <w:r>
        <w:rPr>
          <w:w w:val="105"/>
          <w:sz w:val="23"/>
        </w:rPr>
        <w:t>or</w:t>
      </w:r>
      <w:r>
        <w:rPr>
          <w:spacing w:val="-7"/>
          <w:w w:val="105"/>
          <w:sz w:val="23"/>
        </w:rPr>
        <w:t> </w:t>
      </w:r>
      <w:r>
        <w:rPr>
          <w:w w:val="105"/>
          <w:sz w:val="23"/>
        </w:rPr>
        <w:t>“excluding”</w:t>
      </w:r>
      <w:r>
        <w:rPr>
          <w:spacing w:val="-12"/>
          <w:w w:val="105"/>
          <w:sz w:val="23"/>
        </w:rPr>
        <w:t> </w:t>
      </w:r>
      <w:r>
        <w:rPr>
          <w:w w:val="105"/>
          <w:sz w:val="23"/>
        </w:rPr>
        <w:t>are</w:t>
      </w:r>
      <w:r>
        <w:rPr>
          <w:spacing w:val="-7"/>
          <w:w w:val="105"/>
          <w:sz w:val="23"/>
        </w:rPr>
        <w:t> </w:t>
      </w:r>
      <w:r>
        <w:rPr>
          <w:w w:val="105"/>
          <w:sz w:val="23"/>
        </w:rPr>
        <w:t>not</w:t>
      </w:r>
      <w:r>
        <w:rPr>
          <w:spacing w:val="-11"/>
          <w:w w:val="105"/>
          <w:sz w:val="23"/>
        </w:rPr>
        <w:t> </w:t>
      </w:r>
      <w:r>
        <w:rPr>
          <w:spacing w:val="-2"/>
          <w:w w:val="105"/>
          <w:sz w:val="23"/>
        </w:rPr>
        <w:t>intended</w:t>
      </w:r>
    </w:p>
    <w:p>
      <w:pPr>
        <w:pStyle w:val="BodyText"/>
        <w:spacing w:before="26"/>
      </w:pPr>
      <w:r>
        <w:rPr>
          <w:w w:val="105"/>
        </w:rPr>
        <w:t>to</w:t>
      </w:r>
      <w:r>
        <w:rPr>
          <w:spacing w:val="-5"/>
          <w:w w:val="105"/>
        </w:rPr>
        <w:t> </w:t>
      </w:r>
      <w:r>
        <w:rPr>
          <w:w w:val="105"/>
        </w:rPr>
        <w:t>be</w:t>
      </w:r>
      <w:r>
        <w:rPr>
          <w:spacing w:val="-4"/>
          <w:w w:val="105"/>
        </w:rPr>
        <w:t> </w:t>
      </w:r>
      <w:r>
        <w:rPr>
          <w:spacing w:val="-2"/>
          <w:w w:val="105"/>
        </w:rPr>
        <w:t>exhaustive.</w:t>
      </w:r>
    </w:p>
    <w:p>
      <w:pPr>
        <w:pStyle w:val="BodyText"/>
        <w:spacing w:before="61"/>
        <w:ind w:left="0"/>
      </w:pPr>
    </w:p>
    <w:p>
      <w:pPr>
        <w:pStyle w:val="Heading4"/>
      </w:pPr>
      <w:r>
        <w:rPr>
          <w:color w:val="234060"/>
        </w:rPr>
        <w:t>Minimum</w:t>
      </w:r>
      <w:r>
        <w:rPr>
          <w:color w:val="234060"/>
          <w:spacing w:val="-9"/>
        </w:rPr>
        <w:t> </w:t>
      </w:r>
      <w:r>
        <w:rPr>
          <w:color w:val="234060"/>
        </w:rPr>
        <w:t>and/or</w:t>
      </w:r>
      <w:r>
        <w:rPr>
          <w:color w:val="234060"/>
          <w:spacing w:val="-7"/>
        </w:rPr>
        <w:t> </w:t>
      </w:r>
      <w:r>
        <w:rPr>
          <w:color w:val="234060"/>
        </w:rPr>
        <w:t>Maximum</w:t>
      </w:r>
      <w:r>
        <w:rPr>
          <w:color w:val="234060"/>
          <w:spacing w:val="-9"/>
        </w:rPr>
        <w:t> </w:t>
      </w:r>
      <w:r>
        <w:rPr>
          <w:color w:val="234060"/>
          <w:spacing w:val="-2"/>
        </w:rPr>
        <w:t>Requirements</w:t>
      </w:r>
    </w:p>
    <w:p>
      <w:pPr>
        <w:pStyle w:val="ListParagraph"/>
        <w:numPr>
          <w:ilvl w:val="2"/>
          <w:numId w:val="2"/>
        </w:numPr>
        <w:tabs>
          <w:tab w:pos="1391" w:val="left" w:leader="none"/>
        </w:tabs>
        <w:spacing w:line="252" w:lineRule="auto" w:before="252" w:after="0"/>
        <w:ind w:left="1391" w:right="1009" w:hanging="1132"/>
        <w:jc w:val="left"/>
        <w:rPr>
          <w:sz w:val="23"/>
        </w:rPr>
      </w:pPr>
      <w:r>
        <w:rPr>
          <w:w w:val="105"/>
          <w:sz w:val="23"/>
        </w:rPr>
        <w:t>The</w:t>
      </w:r>
      <w:r>
        <w:rPr>
          <w:spacing w:val="-12"/>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this</w:t>
      </w:r>
      <w:r>
        <w:rPr>
          <w:spacing w:val="-10"/>
          <w:w w:val="105"/>
          <w:sz w:val="23"/>
        </w:rPr>
        <w:t> </w:t>
      </w:r>
      <w:r>
        <w:rPr>
          <w:w w:val="105"/>
          <w:sz w:val="23"/>
        </w:rPr>
        <w:t>By-law</w:t>
      </w:r>
      <w:r>
        <w:rPr>
          <w:spacing w:val="-3"/>
          <w:w w:val="105"/>
          <w:sz w:val="23"/>
        </w:rPr>
        <w:t> </w:t>
      </w:r>
      <w:r>
        <w:rPr>
          <w:w w:val="105"/>
          <w:sz w:val="23"/>
        </w:rPr>
        <w:t>must</w:t>
      </w:r>
      <w:r>
        <w:rPr>
          <w:spacing w:val="-6"/>
          <w:w w:val="105"/>
          <w:sz w:val="23"/>
        </w:rPr>
        <w:t> </w:t>
      </w:r>
      <w:r>
        <w:rPr>
          <w:w w:val="105"/>
          <w:sz w:val="23"/>
        </w:rPr>
        <w:t>be</w:t>
      </w:r>
      <w:r>
        <w:rPr>
          <w:spacing w:val="-12"/>
          <w:w w:val="105"/>
          <w:sz w:val="23"/>
        </w:rPr>
        <w:t> </w:t>
      </w:r>
      <w:r>
        <w:rPr>
          <w:w w:val="105"/>
          <w:sz w:val="23"/>
        </w:rPr>
        <w:t>held</w:t>
      </w:r>
      <w:r>
        <w:rPr>
          <w:spacing w:val="-8"/>
          <w:w w:val="105"/>
          <w:sz w:val="23"/>
        </w:rPr>
        <w:t> </w:t>
      </w:r>
      <w:r>
        <w:rPr>
          <w:w w:val="105"/>
          <w:sz w:val="23"/>
        </w:rPr>
        <w:t>to</w:t>
      </w:r>
      <w:r>
        <w:rPr>
          <w:spacing w:val="-7"/>
          <w:w w:val="105"/>
          <w:sz w:val="23"/>
        </w:rPr>
        <w:t> </w:t>
      </w:r>
      <w:r>
        <w:rPr>
          <w:w w:val="105"/>
          <w:sz w:val="23"/>
        </w:rPr>
        <w:t>be</w:t>
      </w:r>
      <w:r>
        <w:rPr>
          <w:spacing w:val="-7"/>
          <w:w w:val="105"/>
          <w:sz w:val="23"/>
        </w:rPr>
        <w:t> </w:t>
      </w:r>
      <w:r>
        <w:rPr>
          <w:w w:val="105"/>
          <w:sz w:val="23"/>
        </w:rPr>
        <w:t>the</w:t>
      </w:r>
      <w:r>
        <w:rPr>
          <w:spacing w:val="-3"/>
          <w:w w:val="105"/>
          <w:sz w:val="23"/>
        </w:rPr>
        <w:t> </w:t>
      </w:r>
      <w:r>
        <w:rPr>
          <w:w w:val="105"/>
          <w:sz w:val="23"/>
        </w:rPr>
        <w:t>minimum</w:t>
      </w:r>
      <w:r>
        <w:rPr>
          <w:spacing w:val="-13"/>
          <w:w w:val="105"/>
          <w:sz w:val="23"/>
        </w:rPr>
        <w:t> </w:t>
      </w:r>
      <w:r>
        <w:rPr>
          <w:w w:val="105"/>
          <w:sz w:val="23"/>
        </w:rPr>
        <w:t>requirements,</w:t>
      </w:r>
      <w:r>
        <w:rPr>
          <w:spacing w:val="-12"/>
          <w:w w:val="105"/>
          <w:sz w:val="23"/>
        </w:rPr>
        <w:t> </w:t>
      </w:r>
      <w:r>
        <w:rPr>
          <w:w w:val="105"/>
          <w:sz w:val="23"/>
        </w:rPr>
        <w:t>unless the word “maximum” is used, in which case the maximum requirement applies. If both a minimum and a maximum requirement are specified, then both provisions </w:t>
      </w:r>
      <w:r>
        <w:rPr>
          <w:spacing w:val="-2"/>
          <w:w w:val="105"/>
          <w:sz w:val="23"/>
        </w:rPr>
        <w:t>apply.</w:t>
      </w:r>
    </w:p>
    <w:p>
      <w:pPr>
        <w:pStyle w:val="BodyText"/>
        <w:spacing w:before="55"/>
        <w:ind w:left="0"/>
      </w:pPr>
    </w:p>
    <w:p>
      <w:pPr>
        <w:pStyle w:val="Heading4"/>
      </w:pPr>
      <w:r>
        <w:rPr>
          <w:color w:val="234060"/>
          <w:spacing w:val="-6"/>
        </w:rPr>
        <w:t>Intent</w:t>
      </w:r>
      <w:r>
        <w:rPr>
          <w:color w:val="234060"/>
          <w:spacing w:val="-7"/>
        </w:rPr>
        <w:t> </w:t>
      </w:r>
      <w:r>
        <w:rPr>
          <w:color w:val="234060"/>
          <w:spacing w:val="-6"/>
        </w:rPr>
        <w:t>and</w:t>
      </w:r>
      <w:r>
        <w:rPr>
          <w:color w:val="234060"/>
          <w:spacing w:val="-7"/>
        </w:rPr>
        <w:t> </w:t>
      </w:r>
      <w:r>
        <w:rPr>
          <w:color w:val="234060"/>
          <w:spacing w:val="-6"/>
        </w:rPr>
        <w:t>Rules</w:t>
      </w:r>
      <w:r>
        <w:rPr>
          <w:color w:val="234060"/>
          <w:spacing w:val="-5"/>
        </w:rPr>
        <w:t> </w:t>
      </w:r>
      <w:r>
        <w:rPr>
          <w:color w:val="234060"/>
          <w:spacing w:val="-6"/>
        </w:rPr>
        <w:t>of</w:t>
      </w:r>
      <w:r>
        <w:rPr>
          <w:color w:val="234060"/>
          <w:spacing w:val="-4"/>
        </w:rPr>
        <w:t> </w:t>
      </w:r>
      <w:r>
        <w:rPr>
          <w:color w:val="234060"/>
          <w:spacing w:val="-6"/>
        </w:rPr>
        <w:t>Interpretation</w:t>
      </w:r>
    </w:p>
    <w:p>
      <w:pPr>
        <w:pStyle w:val="ListParagraph"/>
        <w:numPr>
          <w:ilvl w:val="2"/>
          <w:numId w:val="2"/>
        </w:numPr>
        <w:tabs>
          <w:tab w:pos="1387" w:val="left" w:leader="none"/>
          <w:tab w:pos="1391" w:val="left" w:leader="none"/>
        </w:tabs>
        <w:spacing w:line="252" w:lineRule="auto" w:before="252" w:after="0"/>
        <w:ind w:left="1391" w:right="1212" w:hanging="1132"/>
        <w:jc w:val="both"/>
        <w:rPr>
          <w:sz w:val="23"/>
        </w:rPr>
      </w:pPr>
      <w:r>
        <w:rPr>
          <w:w w:val="105"/>
          <w:sz w:val="23"/>
        </w:rPr>
        <w:t>This</w:t>
      </w:r>
      <w:r>
        <w:rPr>
          <w:spacing w:val="-9"/>
          <w:w w:val="105"/>
          <w:sz w:val="23"/>
        </w:rPr>
        <w:t> </w:t>
      </w:r>
      <w:r>
        <w:rPr>
          <w:w w:val="105"/>
          <w:sz w:val="23"/>
        </w:rPr>
        <w:t>By-law</w:t>
      </w:r>
      <w:r>
        <w:rPr>
          <w:spacing w:val="-3"/>
          <w:w w:val="105"/>
          <w:sz w:val="23"/>
        </w:rPr>
        <w:t> </w:t>
      </w:r>
      <w:r>
        <w:rPr>
          <w:w w:val="105"/>
          <w:sz w:val="23"/>
        </w:rPr>
        <w:t>is</w:t>
      </w:r>
      <w:r>
        <w:rPr>
          <w:spacing w:val="-9"/>
          <w:w w:val="105"/>
          <w:sz w:val="23"/>
        </w:rPr>
        <w:t> </w:t>
      </w:r>
      <w:r>
        <w:rPr>
          <w:w w:val="105"/>
          <w:sz w:val="23"/>
        </w:rPr>
        <w:t>remedial</w:t>
      </w:r>
      <w:r>
        <w:rPr>
          <w:spacing w:val="-9"/>
          <w:w w:val="105"/>
          <w:sz w:val="23"/>
        </w:rPr>
        <w:t> </w:t>
      </w:r>
      <w:r>
        <w:rPr>
          <w:w w:val="105"/>
          <w:sz w:val="23"/>
        </w:rPr>
        <w:t>in</w:t>
      </w:r>
      <w:r>
        <w:rPr>
          <w:spacing w:val="-7"/>
          <w:w w:val="105"/>
          <w:sz w:val="23"/>
        </w:rPr>
        <w:t> </w:t>
      </w:r>
      <w:r>
        <w:rPr>
          <w:w w:val="105"/>
          <w:sz w:val="23"/>
        </w:rPr>
        <w:t>nature</w:t>
      </w:r>
      <w:r>
        <w:rPr>
          <w:spacing w:val="-11"/>
          <w:w w:val="105"/>
          <w:sz w:val="23"/>
        </w:rPr>
        <w:t> </w:t>
      </w:r>
      <w:r>
        <w:rPr>
          <w:w w:val="105"/>
          <w:sz w:val="23"/>
        </w:rPr>
        <w:t>and</w:t>
      </w:r>
      <w:r>
        <w:rPr>
          <w:spacing w:val="-1"/>
          <w:w w:val="105"/>
          <w:sz w:val="23"/>
        </w:rPr>
        <w:t> </w:t>
      </w:r>
      <w:r>
        <w:rPr>
          <w:w w:val="105"/>
          <w:sz w:val="23"/>
        </w:rPr>
        <w:t>must</w:t>
      </w:r>
      <w:r>
        <w:rPr>
          <w:spacing w:val="-11"/>
          <w:w w:val="105"/>
          <w:sz w:val="23"/>
        </w:rPr>
        <w:t> </w:t>
      </w:r>
      <w:r>
        <w:rPr>
          <w:w w:val="105"/>
          <w:sz w:val="23"/>
        </w:rPr>
        <w:t>be</w:t>
      </w:r>
      <w:r>
        <w:rPr>
          <w:spacing w:val="-11"/>
          <w:w w:val="105"/>
          <w:sz w:val="23"/>
        </w:rPr>
        <w:t> </w:t>
      </w:r>
      <w:r>
        <w:rPr>
          <w:w w:val="105"/>
          <w:sz w:val="23"/>
        </w:rPr>
        <w:t>interpreted</w:t>
      </w:r>
      <w:r>
        <w:rPr>
          <w:spacing w:val="-12"/>
          <w:w w:val="105"/>
          <w:sz w:val="23"/>
        </w:rPr>
        <w:t> </w:t>
      </w:r>
      <w:r>
        <w:rPr>
          <w:w w:val="105"/>
          <w:sz w:val="23"/>
        </w:rPr>
        <w:t>in</w:t>
      </w:r>
      <w:r>
        <w:rPr>
          <w:spacing w:val="-7"/>
          <w:w w:val="105"/>
          <w:sz w:val="23"/>
        </w:rPr>
        <w:t> </w:t>
      </w:r>
      <w:r>
        <w:rPr>
          <w:w w:val="105"/>
          <w:sz w:val="23"/>
        </w:rPr>
        <w:t>a</w:t>
      </w:r>
      <w:r>
        <w:rPr>
          <w:spacing w:val="-3"/>
          <w:w w:val="105"/>
          <w:sz w:val="23"/>
        </w:rPr>
        <w:t> </w:t>
      </w:r>
      <w:r>
        <w:rPr>
          <w:w w:val="105"/>
          <w:sz w:val="23"/>
        </w:rPr>
        <w:t>benevolent</w:t>
      </w:r>
      <w:r>
        <w:rPr>
          <w:spacing w:val="-11"/>
          <w:w w:val="105"/>
          <w:sz w:val="23"/>
        </w:rPr>
        <w:t> </w:t>
      </w:r>
      <w:r>
        <w:rPr>
          <w:w w:val="105"/>
          <w:sz w:val="23"/>
        </w:rPr>
        <w:t>manner and</w:t>
      </w:r>
      <w:r>
        <w:rPr>
          <w:spacing w:val="-5"/>
          <w:w w:val="105"/>
          <w:sz w:val="23"/>
        </w:rPr>
        <w:t> </w:t>
      </w:r>
      <w:r>
        <w:rPr>
          <w:w w:val="105"/>
          <w:sz w:val="23"/>
        </w:rPr>
        <w:t>read</w:t>
      </w:r>
      <w:r>
        <w:rPr>
          <w:spacing w:val="-5"/>
          <w:w w:val="105"/>
          <w:sz w:val="23"/>
        </w:rPr>
        <w:t> </w:t>
      </w:r>
      <w:r>
        <w:rPr>
          <w:w w:val="105"/>
          <w:sz w:val="23"/>
        </w:rPr>
        <w:t>and</w:t>
      </w:r>
      <w:r>
        <w:rPr>
          <w:spacing w:val="-5"/>
          <w:w w:val="105"/>
          <w:sz w:val="23"/>
        </w:rPr>
        <w:t> </w:t>
      </w:r>
      <w:r>
        <w:rPr>
          <w:w w:val="105"/>
          <w:sz w:val="23"/>
        </w:rPr>
        <w:t>applied</w:t>
      </w:r>
      <w:r>
        <w:rPr>
          <w:spacing w:val="-5"/>
          <w:w w:val="105"/>
          <w:sz w:val="23"/>
        </w:rPr>
        <w:t> </w:t>
      </w:r>
      <w:r>
        <w:rPr>
          <w:w w:val="105"/>
          <w:sz w:val="23"/>
        </w:rPr>
        <w:t>in a way</w:t>
      </w:r>
      <w:r>
        <w:rPr>
          <w:spacing w:val="-2"/>
          <w:w w:val="105"/>
          <w:sz w:val="23"/>
        </w:rPr>
        <w:t> </w:t>
      </w:r>
      <w:r>
        <w:rPr>
          <w:w w:val="105"/>
          <w:sz w:val="23"/>
        </w:rPr>
        <w:t>that</w:t>
      </w:r>
      <w:r>
        <w:rPr>
          <w:spacing w:val="-4"/>
          <w:w w:val="105"/>
          <w:sz w:val="23"/>
        </w:rPr>
        <w:t> </w:t>
      </w:r>
      <w:r>
        <w:rPr>
          <w:w w:val="105"/>
          <w:sz w:val="23"/>
        </w:rPr>
        <w:t>will</w:t>
      </w:r>
      <w:r>
        <w:rPr>
          <w:spacing w:val="-2"/>
          <w:w w:val="105"/>
          <w:sz w:val="23"/>
        </w:rPr>
        <w:t> </w:t>
      </w:r>
      <w:r>
        <w:rPr>
          <w:w w:val="105"/>
          <w:sz w:val="23"/>
        </w:rPr>
        <w:t>ensure</w:t>
      </w:r>
      <w:r>
        <w:rPr>
          <w:spacing w:val="-4"/>
          <w:w w:val="105"/>
          <w:sz w:val="23"/>
        </w:rPr>
        <w:t> </w:t>
      </w:r>
      <w:r>
        <w:rPr>
          <w:w w:val="105"/>
          <w:sz w:val="23"/>
        </w:rPr>
        <w:t>the</w:t>
      </w:r>
      <w:r>
        <w:rPr>
          <w:spacing w:val="-4"/>
          <w:w w:val="105"/>
          <w:sz w:val="23"/>
        </w:rPr>
        <w:t> </w:t>
      </w:r>
      <w:r>
        <w:rPr>
          <w:w w:val="105"/>
          <w:sz w:val="23"/>
        </w:rPr>
        <w:t>effective</w:t>
      </w:r>
      <w:r>
        <w:rPr>
          <w:spacing w:val="-4"/>
          <w:w w:val="105"/>
          <w:sz w:val="23"/>
        </w:rPr>
        <w:t> </w:t>
      </w:r>
      <w:r>
        <w:rPr>
          <w:w w:val="105"/>
          <w:sz w:val="23"/>
        </w:rPr>
        <w:t>implementation of</w:t>
      </w:r>
      <w:r>
        <w:rPr>
          <w:spacing w:val="-5"/>
          <w:w w:val="105"/>
          <w:sz w:val="23"/>
        </w:rPr>
        <w:t> </w:t>
      </w:r>
      <w:r>
        <w:rPr>
          <w:w w:val="105"/>
          <w:sz w:val="23"/>
        </w:rPr>
        <w:t>its </w:t>
      </w:r>
      <w:r>
        <w:rPr>
          <w:spacing w:val="-2"/>
          <w:w w:val="105"/>
          <w:sz w:val="23"/>
        </w:rPr>
        <w:t>provisions.</w:t>
      </w:r>
    </w:p>
    <w:p>
      <w:pPr>
        <w:pStyle w:val="ListParagraph"/>
        <w:numPr>
          <w:ilvl w:val="2"/>
          <w:numId w:val="2"/>
        </w:numPr>
        <w:tabs>
          <w:tab w:pos="1391" w:val="left" w:leader="none"/>
        </w:tabs>
        <w:spacing w:line="254" w:lineRule="auto" w:before="232" w:after="0"/>
        <w:ind w:left="1391" w:right="942" w:hanging="1132"/>
        <w:jc w:val="left"/>
        <w:rPr>
          <w:sz w:val="23"/>
        </w:rPr>
      </w:pPr>
      <w:r>
        <w:rPr>
          <w:w w:val="105"/>
          <w:sz w:val="23"/>
        </w:rPr>
        <w:t>All</w:t>
      </w:r>
      <w:r>
        <w:rPr>
          <w:spacing w:val="-7"/>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this</w:t>
      </w:r>
      <w:r>
        <w:rPr>
          <w:spacing w:val="-7"/>
          <w:w w:val="105"/>
          <w:sz w:val="23"/>
        </w:rPr>
        <w:t> </w:t>
      </w:r>
      <w:r>
        <w:rPr>
          <w:w w:val="105"/>
          <w:sz w:val="23"/>
        </w:rPr>
        <w:t>By-law</w:t>
      </w:r>
      <w:r>
        <w:rPr>
          <w:spacing w:val="-8"/>
          <w:w w:val="105"/>
          <w:sz w:val="23"/>
        </w:rPr>
        <w:t> </w:t>
      </w:r>
      <w:r>
        <w:rPr>
          <w:w w:val="105"/>
          <w:sz w:val="23"/>
        </w:rPr>
        <w:t>that</w:t>
      </w:r>
      <w:r>
        <w:rPr>
          <w:spacing w:val="-9"/>
          <w:w w:val="105"/>
          <w:sz w:val="23"/>
        </w:rPr>
        <w:t> </w:t>
      </w:r>
      <w:r>
        <w:rPr>
          <w:w w:val="105"/>
          <w:sz w:val="23"/>
        </w:rPr>
        <w:t>apply</w:t>
      </w:r>
      <w:r>
        <w:rPr>
          <w:spacing w:val="-7"/>
          <w:w w:val="105"/>
          <w:sz w:val="23"/>
        </w:rPr>
        <w:t> </w:t>
      </w:r>
      <w:r>
        <w:rPr>
          <w:w w:val="105"/>
          <w:sz w:val="23"/>
        </w:rPr>
        <w:t>to</w:t>
      </w:r>
      <w:r>
        <w:rPr>
          <w:spacing w:val="-10"/>
          <w:w w:val="105"/>
          <w:sz w:val="23"/>
        </w:rPr>
        <w:t> </w:t>
      </w:r>
      <w:r>
        <w:rPr>
          <w:w w:val="105"/>
          <w:sz w:val="23"/>
        </w:rPr>
        <w:t>a</w:t>
      </w:r>
      <w:r>
        <w:rPr>
          <w:spacing w:val="-4"/>
          <w:w w:val="105"/>
          <w:sz w:val="23"/>
        </w:rPr>
        <w:t> </w:t>
      </w:r>
      <w:r>
        <w:rPr>
          <w:b/>
          <w:color w:val="585858"/>
          <w:w w:val="105"/>
          <w:sz w:val="23"/>
        </w:rPr>
        <w:t>lot</w:t>
      </w:r>
      <w:r>
        <w:rPr>
          <w:b/>
          <w:color w:val="585858"/>
          <w:spacing w:val="-8"/>
          <w:w w:val="105"/>
          <w:sz w:val="23"/>
        </w:rPr>
        <w:t> </w:t>
      </w:r>
      <w:r>
        <w:rPr>
          <w:w w:val="105"/>
          <w:sz w:val="23"/>
        </w:rPr>
        <w:t>must</w:t>
      </w:r>
      <w:r>
        <w:rPr>
          <w:spacing w:val="-8"/>
          <w:w w:val="105"/>
          <w:sz w:val="23"/>
        </w:rPr>
        <w:t> </w:t>
      </w:r>
      <w:r>
        <w:rPr>
          <w:w w:val="105"/>
          <w:sz w:val="23"/>
        </w:rPr>
        <w:t>be</w:t>
      </w:r>
      <w:r>
        <w:rPr>
          <w:spacing w:val="-9"/>
          <w:w w:val="105"/>
          <w:sz w:val="23"/>
        </w:rPr>
        <w:t> </w:t>
      </w:r>
      <w:r>
        <w:rPr>
          <w:w w:val="105"/>
          <w:sz w:val="23"/>
        </w:rPr>
        <w:t>complied</w:t>
      </w:r>
      <w:r>
        <w:rPr>
          <w:spacing w:val="-5"/>
          <w:w w:val="105"/>
          <w:sz w:val="23"/>
        </w:rPr>
        <w:t> </w:t>
      </w:r>
      <w:r>
        <w:rPr>
          <w:w w:val="105"/>
          <w:sz w:val="23"/>
        </w:rPr>
        <w:t>with.</w:t>
      </w:r>
      <w:r>
        <w:rPr>
          <w:spacing w:val="-7"/>
          <w:w w:val="105"/>
          <w:sz w:val="23"/>
        </w:rPr>
        <w:t> </w:t>
      </w:r>
      <w:r>
        <w:rPr>
          <w:w w:val="105"/>
          <w:sz w:val="23"/>
        </w:rPr>
        <w:t>The</w:t>
      </w:r>
      <w:r>
        <w:rPr>
          <w:spacing w:val="-9"/>
          <w:w w:val="105"/>
          <w:sz w:val="23"/>
        </w:rPr>
        <w:t> </w:t>
      </w:r>
      <w:r>
        <w:rPr>
          <w:w w:val="105"/>
          <w:sz w:val="23"/>
        </w:rPr>
        <w:t>intended hierarchy of provisions in Sections 1 through 24, is as follows (from the highest ranking to the lowest ranking):</w:t>
      </w:r>
    </w:p>
    <w:p>
      <w:pPr>
        <w:pStyle w:val="ListParagraph"/>
        <w:numPr>
          <w:ilvl w:val="0"/>
          <w:numId w:val="5"/>
        </w:numPr>
        <w:tabs>
          <w:tab w:pos="1961" w:val="left" w:leader="none"/>
        </w:tabs>
        <w:spacing w:line="259" w:lineRule="auto" w:before="223" w:after="0"/>
        <w:ind w:left="1961" w:right="2065" w:hanging="570"/>
        <w:jc w:val="left"/>
        <w:rPr>
          <w:sz w:val="23"/>
        </w:rPr>
      </w:pPr>
      <w:r>
        <w:rPr>
          <w:w w:val="105"/>
          <w:sz w:val="23"/>
        </w:rPr>
        <w:t>Sections</w:t>
      </w:r>
      <w:r>
        <w:rPr>
          <w:spacing w:val="-4"/>
          <w:w w:val="105"/>
          <w:sz w:val="23"/>
        </w:rPr>
        <w:t> </w:t>
      </w:r>
      <w:r>
        <w:rPr>
          <w:w w:val="105"/>
          <w:sz w:val="23"/>
        </w:rPr>
        <w:t>1,</w:t>
      </w:r>
      <w:r>
        <w:rPr>
          <w:spacing w:val="-11"/>
          <w:w w:val="105"/>
          <w:sz w:val="23"/>
        </w:rPr>
        <w:t> </w:t>
      </w:r>
      <w:r>
        <w:rPr>
          <w:w w:val="105"/>
          <w:sz w:val="23"/>
        </w:rPr>
        <w:t>2</w:t>
      </w:r>
      <w:r>
        <w:rPr>
          <w:spacing w:val="-9"/>
          <w:w w:val="105"/>
          <w:sz w:val="23"/>
        </w:rPr>
        <w:t> </w:t>
      </w:r>
      <w:r>
        <w:rPr>
          <w:w w:val="105"/>
          <w:sz w:val="23"/>
        </w:rPr>
        <w:t>and</w:t>
      </w:r>
      <w:r>
        <w:rPr>
          <w:spacing w:val="-7"/>
          <w:w w:val="105"/>
          <w:sz w:val="23"/>
        </w:rPr>
        <w:t> </w:t>
      </w:r>
      <w:r>
        <w:rPr>
          <w:w w:val="105"/>
          <w:sz w:val="23"/>
        </w:rPr>
        <w:t>3:</w:t>
      </w:r>
      <w:r>
        <w:rPr>
          <w:spacing w:val="-11"/>
          <w:w w:val="105"/>
          <w:sz w:val="23"/>
        </w:rPr>
        <w:t> </w:t>
      </w:r>
      <w:r>
        <w:rPr>
          <w:w w:val="105"/>
          <w:sz w:val="23"/>
        </w:rPr>
        <w:t>Administration,</w:t>
      </w:r>
      <w:r>
        <w:rPr>
          <w:spacing w:val="-11"/>
          <w:w w:val="105"/>
          <w:sz w:val="23"/>
        </w:rPr>
        <w:t> </w:t>
      </w:r>
      <w:r>
        <w:rPr>
          <w:w w:val="105"/>
          <w:sz w:val="23"/>
        </w:rPr>
        <w:t>Interpretation</w:t>
      </w:r>
      <w:r>
        <w:rPr>
          <w:spacing w:val="-8"/>
          <w:w w:val="105"/>
          <w:sz w:val="23"/>
        </w:rPr>
        <w:t> </w:t>
      </w:r>
      <w:r>
        <w:rPr>
          <w:w w:val="105"/>
          <w:sz w:val="23"/>
        </w:rPr>
        <w:t>of</w:t>
      </w:r>
      <w:r>
        <w:rPr>
          <w:spacing w:val="-12"/>
          <w:w w:val="105"/>
          <w:sz w:val="23"/>
        </w:rPr>
        <w:t> </w:t>
      </w:r>
      <w:r>
        <w:rPr>
          <w:w w:val="105"/>
          <w:sz w:val="23"/>
        </w:rPr>
        <w:t>this</w:t>
      </w:r>
      <w:r>
        <w:rPr>
          <w:spacing w:val="-10"/>
          <w:w w:val="105"/>
          <w:sz w:val="23"/>
        </w:rPr>
        <w:t> </w:t>
      </w:r>
      <w:r>
        <w:rPr>
          <w:w w:val="105"/>
          <w:sz w:val="23"/>
        </w:rPr>
        <w:t>By-law</w:t>
      </w:r>
      <w:r>
        <w:rPr>
          <w:spacing w:val="-10"/>
          <w:w w:val="105"/>
          <w:sz w:val="23"/>
        </w:rPr>
        <w:t> </w:t>
      </w:r>
      <w:r>
        <w:rPr>
          <w:w w:val="105"/>
          <w:sz w:val="23"/>
        </w:rPr>
        <w:t>and </w:t>
      </w:r>
      <w:r>
        <w:rPr>
          <w:spacing w:val="-2"/>
          <w:w w:val="105"/>
          <w:sz w:val="23"/>
        </w:rPr>
        <w:t>Definitions;</w:t>
      </w:r>
    </w:p>
    <w:p>
      <w:pPr>
        <w:pStyle w:val="ListParagraph"/>
        <w:numPr>
          <w:ilvl w:val="0"/>
          <w:numId w:val="5"/>
        </w:numPr>
        <w:tabs>
          <w:tab w:pos="1961" w:val="left" w:leader="none"/>
        </w:tabs>
        <w:spacing w:line="240" w:lineRule="auto" w:before="225" w:after="0"/>
        <w:ind w:left="1961" w:right="0" w:hanging="570"/>
        <w:jc w:val="left"/>
        <w:rPr>
          <w:sz w:val="23"/>
        </w:rPr>
      </w:pPr>
      <w:r>
        <w:rPr>
          <w:w w:val="105"/>
          <w:sz w:val="23"/>
        </w:rPr>
        <w:t>Sections</w:t>
      </w:r>
      <w:r>
        <w:rPr>
          <w:spacing w:val="-3"/>
          <w:w w:val="105"/>
          <w:sz w:val="23"/>
        </w:rPr>
        <w:t> </w:t>
      </w:r>
      <w:r>
        <w:rPr>
          <w:w w:val="105"/>
          <w:sz w:val="23"/>
        </w:rPr>
        <w:t>6</w:t>
      </w:r>
      <w:r>
        <w:rPr>
          <w:spacing w:val="-8"/>
          <w:w w:val="105"/>
          <w:sz w:val="23"/>
        </w:rPr>
        <w:t> </w:t>
      </w:r>
      <w:r>
        <w:rPr>
          <w:w w:val="105"/>
          <w:sz w:val="23"/>
        </w:rPr>
        <w:t>and</w:t>
      </w:r>
      <w:r>
        <w:rPr>
          <w:spacing w:val="-11"/>
          <w:w w:val="105"/>
          <w:sz w:val="23"/>
        </w:rPr>
        <w:t> </w:t>
      </w:r>
      <w:r>
        <w:rPr>
          <w:w w:val="105"/>
          <w:sz w:val="23"/>
        </w:rPr>
        <w:t>22,</w:t>
      </w:r>
      <w:r>
        <w:rPr>
          <w:spacing w:val="-4"/>
          <w:w w:val="105"/>
          <w:sz w:val="23"/>
        </w:rPr>
        <w:t> </w:t>
      </w:r>
      <w:r>
        <w:rPr>
          <w:w w:val="105"/>
          <w:sz w:val="23"/>
        </w:rPr>
        <w:t>and</w:t>
      </w:r>
      <w:r>
        <w:rPr>
          <w:spacing w:val="-11"/>
          <w:w w:val="105"/>
          <w:sz w:val="23"/>
        </w:rPr>
        <w:t> </w:t>
      </w:r>
      <w:r>
        <w:rPr>
          <w:w w:val="105"/>
          <w:sz w:val="23"/>
        </w:rPr>
        <w:t>Schedule</w:t>
      </w:r>
      <w:r>
        <w:rPr>
          <w:spacing w:val="-5"/>
          <w:w w:val="105"/>
          <w:sz w:val="23"/>
        </w:rPr>
        <w:t> </w:t>
      </w:r>
      <w:r>
        <w:rPr>
          <w:w w:val="105"/>
          <w:sz w:val="23"/>
        </w:rPr>
        <w:t>F:</w:t>
      </w:r>
      <w:r>
        <w:rPr>
          <w:spacing w:val="-4"/>
          <w:w w:val="105"/>
          <w:sz w:val="23"/>
        </w:rPr>
        <w:t> </w:t>
      </w:r>
      <w:r>
        <w:rPr>
          <w:w w:val="105"/>
          <w:sz w:val="23"/>
        </w:rPr>
        <w:t>Holding</w:t>
      </w:r>
      <w:r>
        <w:rPr>
          <w:spacing w:val="-11"/>
          <w:w w:val="105"/>
          <w:sz w:val="23"/>
        </w:rPr>
        <w:t> </w:t>
      </w:r>
      <w:r>
        <w:rPr>
          <w:w w:val="105"/>
          <w:sz w:val="23"/>
        </w:rPr>
        <w:t>Overlay</w:t>
      </w:r>
      <w:r>
        <w:rPr>
          <w:spacing w:val="-9"/>
          <w:w w:val="105"/>
          <w:sz w:val="23"/>
        </w:rPr>
        <w:t> </w:t>
      </w:r>
      <w:r>
        <w:rPr>
          <w:w w:val="105"/>
          <w:sz w:val="23"/>
        </w:rPr>
        <w:t>and</w:t>
      </w:r>
      <w:r>
        <w:rPr>
          <w:spacing w:val="-11"/>
          <w:w w:val="105"/>
          <w:sz w:val="23"/>
        </w:rPr>
        <w:t> </w:t>
      </w:r>
      <w:r>
        <w:rPr>
          <w:w w:val="105"/>
          <w:sz w:val="23"/>
        </w:rPr>
        <w:t>Holding</w:t>
      </w:r>
      <w:r>
        <w:rPr>
          <w:spacing w:val="-6"/>
          <w:w w:val="105"/>
          <w:sz w:val="23"/>
        </w:rPr>
        <w:t> </w:t>
      </w:r>
      <w:r>
        <w:rPr>
          <w:spacing w:val="-2"/>
          <w:w w:val="105"/>
          <w:sz w:val="23"/>
        </w:rPr>
        <w:t>Conditions;</w:t>
      </w:r>
    </w:p>
    <w:p>
      <w:pPr>
        <w:pStyle w:val="ListParagraph"/>
        <w:numPr>
          <w:ilvl w:val="0"/>
          <w:numId w:val="5"/>
        </w:numPr>
        <w:tabs>
          <w:tab w:pos="1961" w:val="left" w:leader="none"/>
        </w:tabs>
        <w:spacing w:line="254" w:lineRule="auto" w:before="249" w:after="0"/>
        <w:ind w:left="1961" w:right="1773" w:hanging="570"/>
        <w:jc w:val="left"/>
        <w:rPr>
          <w:sz w:val="23"/>
        </w:rPr>
      </w:pPr>
      <w:r>
        <w:rPr>
          <w:w w:val="105"/>
          <w:sz w:val="23"/>
        </w:rPr>
        <w:t>Sections</w:t>
      </w:r>
      <w:r>
        <w:rPr>
          <w:spacing w:val="-2"/>
          <w:w w:val="105"/>
          <w:sz w:val="23"/>
        </w:rPr>
        <w:t> </w:t>
      </w:r>
      <w:r>
        <w:rPr>
          <w:w w:val="105"/>
          <w:sz w:val="23"/>
        </w:rPr>
        <w:t>5,</w:t>
      </w:r>
      <w:r>
        <w:rPr>
          <w:spacing w:val="-10"/>
          <w:w w:val="105"/>
          <w:sz w:val="23"/>
        </w:rPr>
        <w:t> </w:t>
      </w:r>
      <w:r>
        <w:rPr>
          <w:w w:val="105"/>
          <w:sz w:val="23"/>
        </w:rPr>
        <w:t>20</w:t>
      </w:r>
      <w:r>
        <w:rPr>
          <w:spacing w:val="-7"/>
          <w:w w:val="105"/>
          <w:sz w:val="23"/>
        </w:rPr>
        <w:t> </w:t>
      </w:r>
      <w:r>
        <w:rPr>
          <w:w w:val="105"/>
          <w:sz w:val="23"/>
        </w:rPr>
        <w:t>and</w:t>
      </w:r>
      <w:r>
        <w:rPr>
          <w:spacing w:val="-5"/>
          <w:w w:val="105"/>
          <w:sz w:val="23"/>
        </w:rPr>
        <w:t> </w:t>
      </w:r>
      <w:r>
        <w:rPr>
          <w:w w:val="105"/>
          <w:sz w:val="23"/>
        </w:rPr>
        <w:t>21,</w:t>
      </w:r>
      <w:r>
        <w:rPr>
          <w:spacing w:val="-10"/>
          <w:w w:val="105"/>
          <w:sz w:val="23"/>
        </w:rPr>
        <w:t> </w:t>
      </w:r>
      <w:r>
        <w:rPr>
          <w:w w:val="105"/>
          <w:sz w:val="23"/>
        </w:rPr>
        <w:t>and</w:t>
      </w:r>
      <w:r>
        <w:rPr>
          <w:spacing w:val="-11"/>
          <w:w w:val="105"/>
          <w:sz w:val="23"/>
        </w:rPr>
        <w:t> </w:t>
      </w:r>
      <w:r>
        <w:rPr>
          <w:w w:val="105"/>
          <w:sz w:val="23"/>
        </w:rPr>
        <w:t>Schedules</w:t>
      </w:r>
      <w:r>
        <w:rPr>
          <w:spacing w:val="-3"/>
          <w:w w:val="105"/>
          <w:sz w:val="23"/>
        </w:rPr>
        <w:t> </w:t>
      </w:r>
      <w:r>
        <w:rPr>
          <w:w w:val="105"/>
          <w:sz w:val="23"/>
        </w:rPr>
        <w:t>A</w:t>
      </w:r>
      <w:r>
        <w:rPr>
          <w:spacing w:val="-11"/>
          <w:w w:val="105"/>
          <w:sz w:val="23"/>
        </w:rPr>
        <w:t> </w:t>
      </w:r>
      <w:r>
        <w:rPr>
          <w:w w:val="105"/>
          <w:sz w:val="23"/>
        </w:rPr>
        <w:t>to</w:t>
      </w:r>
      <w:r>
        <w:rPr>
          <w:spacing w:val="-5"/>
          <w:w w:val="105"/>
          <w:sz w:val="23"/>
        </w:rPr>
        <w:t> </w:t>
      </w:r>
      <w:r>
        <w:rPr>
          <w:w w:val="105"/>
          <w:sz w:val="23"/>
        </w:rPr>
        <w:t>E:</w:t>
      </w:r>
      <w:r>
        <w:rPr>
          <w:spacing w:val="-10"/>
          <w:w w:val="105"/>
          <w:sz w:val="23"/>
        </w:rPr>
        <w:t> </w:t>
      </w:r>
      <w:r>
        <w:rPr>
          <w:w w:val="105"/>
          <w:sz w:val="23"/>
        </w:rPr>
        <w:t>Overlay</w:t>
      </w:r>
      <w:r>
        <w:rPr>
          <w:spacing w:val="-8"/>
          <w:w w:val="105"/>
          <w:sz w:val="23"/>
        </w:rPr>
        <w:t> </w:t>
      </w:r>
      <w:r>
        <w:rPr>
          <w:w w:val="105"/>
          <w:sz w:val="23"/>
        </w:rPr>
        <w:t>Provisions,</w:t>
      </w:r>
      <w:r>
        <w:rPr>
          <w:spacing w:val="-10"/>
          <w:w w:val="105"/>
          <w:sz w:val="23"/>
        </w:rPr>
        <w:t> </w:t>
      </w:r>
      <w:r>
        <w:rPr>
          <w:w w:val="105"/>
          <w:sz w:val="23"/>
        </w:rPr>
        <w:t>Legacy Exceptions and Exceptions;</w:t>
      </w:r>
    </w:p>
    <w:p>
      <w:pPr>
        <w:pStyle w:val="ListParagraph"/>
        <w:numPr>
          <w:ilvl w:val="0"/>
          <w:numId w:val="5"/>
        </w:numPr>
        <w:tabs>
          <w:tab w:pos="1961" w:val="left" w:leader="none"/>
        </w:tabs>
        <w:spacing w:line="240" w:lineRule="auto" w:before="237" w:after="0"/>
        <w:ind w:left="1961" w:right="0" w:hanging="570"/>
        <w:jc w:val="left"/>
        <w:rPr>
          <w:sz w:val="23"/>
        </w:rPr>
      </w:pPr>
      <w:r>
        <w:rPr>
          <w:w w:val="105"/>
          <w:sz w:val="23"/>
        </w:rPr>
        <w:t>Schedule</w:t>
      </w:r>
      <w:r>
        <w:rPr>
          <w:spacing w:val="-6"/>
          <w:w w:val="105"/>
          <w:sz w:val="23"/>
        </w:rPr>
        <w:t> </w:t>
      </w:r>
      <w:r>
        <w:rPr>
          <w:w w:val="105"/>
          <w:sz w:val="23"/>
        </w:rPr>
        <w:t>1:</w:t>
      </w:r>
      <w:r>
        <w:rPr>
          <w:spacing w:val="-12"/>
          <w:w w:val="105"/>
          <w:sz w:val="23"/>
        </w:rPr>
        <w:t> </w:t>
      </w:r>
      <w:r>
        <w:rPr>
          <w:w w:val="105"/>
          <w:sz w:val="23"/>
        </w:rPr>
        <w:t>Zoning</w:t>
      </w:r>
      <w:r>
        <w:rPr>
          <w:spacing w:val="-12"/>
          <w:w w:val="105"/>
          <w:sz w:val="23"/>
        </w:rPr>
        <w:t> </w:t>
      </w:r>
      <w:r>
        <w:rPr>
          <w:spacing w:val="-4"/>
          <w:w w:val="105"/>
          <w:sz w:val="23"/>
        </w:rPr>
        <w:t>Map;</w:t>
      </w:r>
    </w:p>
    <w:p>
      <w:pPr>
        <w:pStyle w:val="ListParagraph"/>
        <w:numPr>
          <w:ilvl w:val="0"/>
          <w:numId w:val="5"/>
        </w:numPr>
        <w:tabs>
          <w:tab w:pos="1961" w:val="left" w:leader="none"/>
        </w:tabs>
        <w:spacing w:line="240" w:lineRule="auto" w:before="256" w:after="0"/>
        <w:ind w:left="1961" w:right="0" w:hanging="570"/>
        <w:jc w:val="left"/>
        <w:rPr>
          <w:sz w:val="23"/>
        </w:rPr>
      </w:pPr>
      <w:r>
        <w:rPr>
          <w:w w:val="105"/>
          <w:sz w:val="23"/>
        </w:rPr>
        <w:t>Schedules</w:t>
      </w:r>
      <w:r>
        <w:rPr>
          <w:spacing w:val="-9"/>
          <w:w w:val="105"/>
          <w:sz w:val="23"/>
        </w:rPr>
        <w:t> </w:t>
      </w:r>
      <w:r>
        <w:rPr>
          <w:w w:val="105"/>
          <w:sz w:val="23"/>
        </w:rPr>
        <w:t>2,</w:t>
      </w:r>
      <w:r>
        <w:rPr>
          <w:spacing w:val="-9"/>
          <w:w w:val="105"/>
          <w:sz w:val="23"/>
        </w:rPr>
        <w:t> </w:t>
      </w:r>
      <w:r>
        <w:rPr>
          <w:w w:val="105"/>
          <w:sz w:val="23"/>
        </w:rPr>
        <w:t>3</w:t>
      </w:r>
      <w:r>
        <w:rPr>
          <w:spacing w:val="-6"/>
          <w:w w:val="105"/>
          <w:sz w:val="23"/>
        </w:rPr>
        <w:t> </w:t>
      </w:r>
      <w:r>
        <w:rPr>
          <w:w w:val="105"/>
          <w:sz w:val="23"/>
        </w:rPr>
        <w:t>and</w:t>
      </w:r>
      <w:r>
        <w:rPr>
          <w:spacing w:val="-10"/>
          <w:w w:val="105"/>
          <w:sz w:val="23"/>
        </w:rPr>
        <w:t> </w:t>
      </w:r>
      <w:r>
        <w:rPr>
          <w:w w:val="105"/>
          <w:sz w:val="23"/>
        </w:rPr>
        <w:t>4:</w:t>
      </w:r>
      <w:r>
        <w:rPr>
          <w:spacing w:val="-9"/>
          <w:w w:val="105"/>
          <w:sz w:val="23"/>
        </w:rPr>
        <w:t> </w:t>
      </w:r>
      <w:r>
        <w:rPr>
          <w:w w:val="105"/>
          <w:sz w:val="23"/>
        </w:rPr>
        <w:t>Non-Overlay</w:t>
      </w:r>
      <w:r>
        <w:rPr>
          <w:spacing w:val="-8"/>
          <w:w w:val="105"/>
          <w:sz w:val="23"/>
        </w:rPr>
        <w:t> </w:t>
      </w:r>
      <w:r>
        <w:rPr>
          <w:spacing w:val="-2"/>
          <w:w w:val="105"/>
          <w:sz w:val="23"/>
        </w:rPr>
        <w:t>Schedules;</w:t>
      </w:r>
    </w:p>
    <w:p>
      <w:pPr>
        <w:pStyle w:val="ListParagraph"/>
        <w:numPr>
          <w:ilvl w:val="0"/>
          <w:numId w:val="5"/>
        </w:numPr>
        <w:tabs>
          <w:tab w:pos="1961" w:val="left" w:leader="none"/>
        </w:tabs>
        <w:spacing w:line="240" w:lineRule="auto" w:before="249" w:after="0"/>
        <w:ind w:left="1961" w:right="0" w:hanging="570"/>
        <w:jc w:val="left"/>
        <w:rPr>
          <w:sz w:val="23"/>
        </w:rPr>
      </w:pPr>
      <w:r>
        <w:rPr>
          <w:w w:val="105"/>
          <w:sz w:val="23"/>
        </w:rPr>
        <w:t>Section</w:t>
      </w:r>
      <w:r>
        <w:rPr>
          <w:spacing w:val="-12"/>
          <w:w w:val="105"/>
          <w:sz w:val="23"/>
        </w:rPr>
        <w:t> </w:t>
      </w:r>
      <w:r>
        <w:rPr>
          <w:w w:val="105"/>
          <w:sz w:val="23"/>
        </w:rPr>
        <w:t>23:</w:t>
      </w:r>
      <w:r>
        <w:rPr>
          <w:spacing w:val="-14"/>
          <w:w w:val="105"/>
          <w:sz w:val="23"/>
        </w:rPr>
        <w:t> </w:t>
      </w:r>
      <w:r>
        <w:rPr>
          <w:w w:val="105"/>
          <w:sz w:val="23"/>
        </w:rPr>
        <w:t>Temporary</w:t>
      </w:r>
      <w:r>
        <w:rPr>
          <w:spacing w:val="-13"/>
          <w:w w:val="105"/>
          <w:sz w:val="23"/>
        </w:rPr>
        <w:t> </w:t>
      </w:r>
      <w:r>
        <w:rPr>
          <w:spacing w:val="-2"/>
          <w:w w:val="105"/>
          <w:sz w:val="23"/>
        </w:rPr>
        <w:t>Zones;</w:t>
      </w:r>
    </w:p>
    <w:p>
      <w:pPr>
        <w:pStyle w:val="ListParagraph"/>
        <w:numPr>
          <w:ilvl w:val="0"/>
          <w:numId w:val="5"/>
        </w:numPr>
        <w:tabs>
          <w:tab w:pos="1961" w:val="left" w:leader="none"/>
        </w:tabs>
        <w:spacing w:line="240" w:lineRule="auto" w:before="256" w:after="0"/>
        <w:ind w:left="1961" w:right="0" w:hanging="570"/>
        <w:jc w:val="left"/>
        <w:rPr>
          <w:sz w:val="23"/>
        </w:rPr>
      </w:pPr>
      <w:r>
        <w:rPr>
          <w:w w:val="105"/>
          <w:sz w:val="23"/>
        </w:rPr>
        <w:t>Sections</w:t>
      </w:r>
      <w:r>
        <w:rPr>
          <w:spacing w:val="-5"/>
          <w:w w:val="105"/>
          <w:sz w:val="23"/>
        </w:rPr>
        <w:t> </w:t>
      </w:r>
      <w:r>
        <w:rPr>
          <w:w w:val="105"/>
          <w:sz w:val="23"/>
        </w:rPr>
        <w:t>8</w:t>
      </w:r>
      <w:r>
        <w:rPr>
          <w:spacing w:val="-10"/>
          <w:w w:val="105"/>
          <w:sz w:val="23"/>
        </w:rPr>
        <w:t> </w:t>
      </w:r>
      <w:r>
        <w:rPr>
          <w:w w:val="105"/>
          <w:sz w:val="23"/>
        </w:rPr>
        <w:t>through</w:t>
      </w:r>
      <w:r>
        <w:rPr>
          <w:spacing w:val="-9"/>
          <w:w w:val="105"/>
          <w:sz w:val="23"/>
        </w:rPr>
        <w:t> </w:t>
      </w:r>
      <w:r>
        <w:rPr>
          <w:w w:val="105"/>
          <w:sz w:val="23"/>
        </w:rPr>
        <w:t>19:</w:t>
      </w:r>
      <w:r>
        <w:rPr>
          <w:spacing w:val="-12"/>
          <w:w w:val="105"/>
          <w:sz w:val="23"/>
        </w:rPr>
        <w:t> </w:t>
      </w:r>
      <w:r>
        <w:rPr>
          <w:w w:val="105"/>
          <w:sz w:val="23"/>
        </w:rPr>
        <w:t>Provisions</w:t>
      </w:r>
      <w:r>
        <w:rPr>
          <w:spacing w:val="-6"/>
          <w:w w:val="105"/>
          <w:sz w:val="23"/>
        </w:rPr>
        <w:t> </w:t>
      </w:r>
      <w:r>
        <w:rPr>
          <w:w w:val="105"/>
          <w:sz w:val="23"/>
        </w:rPr>
        <w:t>for</w:t>
      </w:r>
      <w:r>
        <w:rPr>
          <w:spacing w:val="-8"/>
          <w:w w:val="105"/>
          <w:sz w:val="23"/>
        </w:rPr>
        <w:t> </w:t>
      </w:r>
      <w:r>
        <w:rPr>
          <w:w w:val="105"/>
          <w:sz w:val="23"/>
        </w:rPr>
        <w:t>Specific</w:t>
      </w:r>
      <w:r>
        <w:rPr>
          <w:spacing w:val="-12"/>
          <w:w w:val="105"/>
          <w:sz w:val="23"/>
        </w:rPr>
        <w:t> </w:t>
      </w:r>
      <w:r>
        <w:rPr>
          <w:w w:val="105"/>
          <w:sz w:val="23"/>
        </w:rPr>
        <w:t>Zone</w:t>
      </w:r>
      <w:r>
        <w:rPr>
          <w:spacing w:val="-7"/>
          <w:w w:val="105"/>
          <w:sz w:val="23"/>
        </w:rPr>
        <w:t> </w:t>
      </w:r>
      <w:r>
        <w:rPr>
          <w:spacing w:val="-2"/>
          <w:w w:val="105"/>
          <w:sz w:val="23"/>
        </w:rPr>
        <w:t>Categories;</w:t>
      </w:r>
    </w:p>
    <w:p>
      <w:pPr>
        <w:pStyle w:val="ListParagraph"/>
        <w:numPr>
          <w:ilvl w:val="0"/>
          <w:numId w:val="5"/>
        </w:numPr>
        <w:tabs>
          <w:tab w:pos="1961" w:val="left" w:leader="none"/>
        </w:tabs>
        <w:spacing w:line="240" w:lineRule="auto" w:before="256" w:after="0"/>
        <w:ind w:left="1961" w:right="0" w:hanging="570"/>
        <w:jc w:val="left"/>
        <w:rPr>
          <w:sz w:val="23"/>
        </w:rPr>
      </w:pPr>
      <w:r>
        <w:rPr>
          <w:w w:val="105"/>
          <w:sz w:val="23"/>
        </w:rPr>
        <w:t>Section</w:t>
      </w:r>
      <w:r>
        <w:rPr>
          <w:spacing w:val="-8"/>
          <w:w w:val="105"/>
          <w:sz w:val="23"/>
        </w:rPr>
        <w:t> </w:t>
      </w:r>
      <w:r>
        <w:rPr>
          <w:w w:val="105"/>
          <w:sz w:val="23"/>
        </w:rPr>
        <w:t>6:</w:t>
      </w:r>
      <w:r>
        <w:rPr>
          <w:spacing w:val="-9"/>
          <w:w w:val="105"/>
          <w:sz w:val="23"/>
        </w:rPr>
        <w:t> </w:t>
      </w:r>
      <w:r>
        <w:rPr>
          <w:w w:val="105"/>
          <w:sz w:val="23"/>
        </w:rPr>
        <w:t>Specific</w:t>
      </w:r>
      <w:r>
        <w:rPr>
          <w:spacing w:val="-11"/>
          <w:w w:val="105"/>
          <w:sz w:val="23"/>
        </w:rPr>
        <w:t> </w:t>
      </w:r>
      <w:r>
        <w:rPr>
          <w:w w:val="105"/>
          <w:sz w:val="23"/>
        </w:rPr>
        <w:t>Use</w:t>
      </w:r>
      <w:r>
        <w:rPr>
          <w:spacing w:val="-5"/>
          <w:w w:val="105"/>
          <w:sz w:val="23"/>
        </w:rPr>
        <w:t> </w:t>
      </w:r>
      <w:r>
        <w:rPr>
          <w:spacing w:val="-2"/>
          <w:w w:val="105"/>
          <w:sz w:val="23"/>
        </w:rPr>
        <w:t>Provisions;</w:t>
      </w:r>
    </w:p>
    <w:p>
      <w:pPr>
        <w:pStyle w:val="ListParagraph"/>
        <w:numPr>
          <w:ilvl w:val="0"/>
          <w:numId w:val="5"/>
        </w:numPr>
        <w:tabs>
          <w:tab w:pos="1961" w:val="left" w:leader="none"/>
        </w:tabs>
        <w:spacing w:line="240" w:lineRule="auto" w:before="249" w:after="0"/>
        <w:ind w:left="1961" w:right="0" w:hanging="570"/>
        <w:jc w:val="left"/>
        <w:rPr>
          <w:sz w:val="23"/>
        </w:rPr>
      </w:pPr>
      <w:r>
        <w:rPr>
          <w:w w:val="105"/>
          <w:sz w:val="23"/>
        </w:rPr>
        <w:t>Section</w:t>
      </w:r>
      <w:r>
        <w:rPr>
          <w:spacing w:val="-9"/>
          <w:w w:val="105"/>
          <w:sz w:val="23"/>
        </w:rPr>
        <w:t> </w:t>
      </w:r>
      <w:r>
        <w:rPr>
          <w:w w:val="105"/>
          <w:sz w:val="23"/>
        </w:rPr>
        <w:t>4:</w:t>
      </w:r>
      <w:r>
        <w:rPr>
          <w:spacing w:val="-12"/>
          <w:w w:val="105"/>
          <w:sz w:val="23"/>
        </w:rPr>
        <w:t> </w:t>
      </w:r>
      <w:r>
        <w:rPr>
          <w:w w:val="105"/>
          <w:sz w:val="23"/>
        </w:rPr>
        <w:t>General</w:t>
      </w:r>
      <w:r>
        <w:rPr>
          <w:spacing w:val="-11"/>
          <w:w w:val="105"/>
          <w:sz w:val="23"/>
        </w:rPr>
        <w:t> </w:t>
      </w:r>
      <w:r>
        <w:rPr>
          <w:spacing w:val="-2"/>
          <w:w w:val="105"/>
          <w:sz w:val="23"/>
        </w:rPr>
        <w:t>Provisions;</w:t>
      </w:r>
    </w:p>
    <w:p>
      <w:pPr>
        <w:pStyle w:val="ListParagraph"/>
        <w:numPr>
          <w:ilvl w:val="0"/>
          <w:numId w:val="5"/>
        </w:numPr>
        <w:tabs>
          <w:tab w:pos="1961" w:val="left" w:leader="none"/>
        </w:tabs>
        <w:spacing w:line="240" w:lineRule="auto" w:before="256" w:after="0"/>
        <w:ind w:left="1961" w:right="0" w:hanging="570"/>
        <w:jc w:val="left"/>
        <w:rPr>
          <w:sz w:val="23"/>
        </w:rPr>
      </w:pPr>
      <w:r>
        <w:rPr>
          <w:w w:val="105"/>
          <w:sz w:val="23"/>
        </w:rPr>
        <w:t>Section</w:t>
      </w:r>
      <w:r>
        <w:rPr>
          <w:spacing w:val="-8"/>
          <w:w w:val="105"/>
          <w:sz w:val="23"/>
        </w:rPr>
        <w:t> </w:t>
      </w:r>
      <w:r>
        <w:rPr>
          <w:w w:val="105"/>
          <w:sz w:val="23"/>
        </w:rPr>
        <w:t>7:</w:t>
      </w:r>
      <w:r>
        <w:rPr>
          <w:spacing w:val="-11"/>
          <w:w w:val="105"/>
          <w:sz w:val="23"/>
        </w:rPr>
        <w:t> </w:t>
      </w:r>
      <w:r>
        <w:rPr>
          <w:w w:val="105"/>
          <w:sz w:val="23"/>
        </w:rPr>
        <w:t>Parking,</w:t>
      </w:r>
      <w:r>
        <w:rPr>
          <w:spacing w:val="-11"/>
          <w:w w:val="105"/>
          <w:sz w:val="23"/>
        </w:rPr>
        <w:t> </w:t>
      </w:r>
      <w:r>
        <w:rPr>
          <w:w w:val="105"/>
          <w:sz w:val="23"/>
        </w:rPr>
        <w:t>Loading</w:t>
      </w:r>
      <w:r>
        <w:rPr>
          <w:spacing w:val="-12"/>
          <w:w w:val="105"/>
          <w:sz w:val="23"/>
        </w:rPr>
        <w:t> </w:t>
      </w:r>
      <w:r>
        <w:rPr>
          <w:w w:val="105"/>
          <w:sz w:val="23"/>
        </w:rPr>
        <w:t>and</w:t>
      </w:r>
      <w:r>
        <w:rPr>
          <w:spacing w:val="-2"/>
          <w:w w:val="105"/>
          <w:sz w:val="23"/>
        </w:rPr>
        <w:t> </w:t>
      </w:r>
      <w:r>
        <w:rPr>
          <w:w w:val="105"/>
          <w:sz w:val="23"/>
        </w:rPr>
        <w:t>Bike</w:t>
      </w:r>
      <w:r>
        <w:rPr>
          <w:spacing w:val="-11"/>
          <w:w w:val="105"/>
          <w:sz w:val="23"/>
        </w:rPr>
        <w:t> </w:t>
      </w:r>
      <w:r>
        <w:rPr>
          <w:w w:val="105"/>
          <w:sz w:val="23"/>
        </w:rPr>
        <w:t>Parking</w:t>
      </w:r>
      <w:r>
        <w:rPr>
          <w:spacing w:val="-12"/>
          <w:w w:val="105"/>
          <w:sz w:val="23"/>
        </w:rPr>
        <w:t> </w:t>
      </w:r>
      <w:r>
        <w:rPr>
          <w:w w:val="105"/>
          <w:sz w:val="23"/>
        </w:rPr>
        <w:t>Provisions;</w:t>
      </w:r>
      <w:r>
        <w:rPr>
          <w:spacing w:val="-11"/>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0"/>
          <w:numId w:val="5"/>
        </w:numPr>
        <w:tabs>
          <w:tab w:pos="1961" w:val="left" w:leader="none"/>
        </w:tabs>
        <w:spacing w:line="240" w:lineRule="auto" w:before="110" w:after="0"/>
        <w:ind w:left="1961" w:right="0" w:hanging="570"/>
        <w:jc w:val="left"/>
        <w:rPr>
          <w:sz w:val="23"/>
        </w:rPr>
      </w:pPr>
      <w:bookmarkStart w:name="2.2. Parts of This By-law " w:id="30"/>
      <w:bookmarkEnd w:id="30"/>
      <w:r>
        <w:rPr/>
      </w:r>
      <w:bookmarkStart w:name="Items that are Part of This By-law " w:id="31"/>
      <w:bookmarkEnd w:id="31"/>
      <w:r>
        <w:rPr/>
      </w:r>
      <w:bookmarkStart w:name="Items that are not Part of This By-law " w:id="32"/>
      <w:bookmarkEnd w:id="32"/>
      <w:r>
        <w:rPr/>
      </w:r>
      <w:r>
        <w:rPr>
          <w:w w:val="105"/>
          <w:sz w:val="23"/>
        </w:rPr>
        <w:t>Section</w:t>
      </w:r>
      <w:r>
        <w:rPr>
          <w:spacing w:val="-8"/>
          <w:w w:val="105"/>
          <w:sz w:val="23"/>
        </w:rPr>
        <w:t> </w:t>
      </w:r>
      <w:r>
        <w:rPr>
          <w:w w:val="105"/>
          <w:sz w:val="23"/>
        </w:rPr>
        <w:t>24:</w:t>
      </w:r>
      <w:r>
        <w:rPr>
          <w:spacing w:val="-11"/>
          <w:w w:val="105"/>
          <w:sz w:val="23"/>
        </w:rPr>
        <w:t> </w:t>
      </w:r>
      <w:r>
        <w:rPr>
          <w:w w:val="105"/>
          <w:sz w:val="23"/>
        </w:rPr>
        <w:t>List</w:t>
      </w:r>
      <w:r>
        <w:rPr>
          <w:spacing w:val="-5"/>
          <w:w w:val="105"/>
          <w:sz w:val="23"/>
        </w:rPr>
        <w:t> </w:t>
      </w:r>
      <w:r>
        <w:rPr>
          <w:w w:val="105"/>
          <w:sz w:val="23"/>
        </w:rPr>
        <w:t>of</w:t>
      </w:r>
      <w:r>
        <w:rPr>
          <w:spacing w:val="-5"/>
          <w:w w:val="105"/>
          <w:sz w:val="23"/>
        </w:rPr>
        <w:t> </w:t>
      </w:r>
      <w:r>
        <w:rPr>
          <w:w w:val="105"/>
          <w:sz w:val="23"/>
        </w:rPr>
        <w:t>Amendments</w:t>
      </w:r>
      <w:r>
        <w:rPr>
          <w:spacing w:val="-10"/>
          <w:w w:val="105"/>
          <w:sz w:val="23"/>
        </w:rPr>
        <w:t> </w:t>
      </w:r>
      <w:r>
        <w:rPr>
          <w:w w:val="105"/>
          <w:sz w:val="23"/>
        </w:rPr>
        <w:t>to</w:t>
      </w:r>
      <w:r>
        <w:rPr>
          <w:spacing w:val="-11"/>
          <w:w w:val="105"/>
          <w:sz w:val="23"/>
        </w:rPr>
        <w:t> </w:t>
      </w:r>
      <w:r>
        <w:rPr>
          <w:w w:val="105"/>
          <w:sz w:val="23"/>
        </w:rPr>
        <w:t>this</w:t>
      </w:r>
      <w:r>
        <w:rPr>
          <w:spacing w:val="-10"/>
          <w:w w:val="105"/>
          <w:sz w:val="23"/>
        </w:rPr>
        <w:t> </w:t>
      </w:r>
      <w:r>
        <w:rPr>
          <w:w w:val="105"/>
          <w:sz w:val="23"/>
        </w:rPr>
        <w:t>By-</w:t>
      </w:r>
      <w:r>
        <w:rPr>
          <w:spacing w:val="-4"/>
          <w:w w:val="105"/>
          <w:sz w:val="23"/>
        </w:rPr>
        <w:t>law.</w:t>
      </w:r>
    </w:p>
    <w:p>
      <w:pPr>
        <w:pStyle w:val="ListParagraph"/>
        <w:numPr>
          <w:ilvl w:val="2"/>
          <w:numId w:val="2"/>
        </w:numPr>
        <w:tabs>
          <w:tab w:pos="1391" w:val="left" w:leader="none"/>
        </w:tabs>
        <w:spacing w:line="252" w:lineRule="auto" w:before="248" w:after="0"/>
        <w:ind w:left="1391" w:right="996" w:hanging="1132"/>
        <w:jc w:val="left"/>
        <w:rPr>
          <w:sz w:val="23"/>
        </w:rPr>
      </w:pPr>
      <w:r>
        <w:rPr>
          <w:w w:val="105"/>
          <w:sz w:val="23"/>
        </w:rPr>
        <w:t>Despite</w:t>
      </w:r>
      <w:r>
        <w:rPr>
          <w:spacing w:val="-6"/>
          <w:w w:val="105"/>
          <w:sz w:val="23"/>
        </w:rPr>
        <w:t> </w:t>
      </w:r>
      <w:r>
        <w:rPr>
          <w:w w:val="105"/>
          <w:sz w:val="23"/>
        </w:rPr>
        <w:t>Clause</w:t>
      </w:r>
      <w:r>
        <w:rPr>
          <w:spacing w:val="-12"/>
          <w:w w:val="105"/>
          <w:sz w:val="23"/>
        </w:rPr>
        <w:t> </w:t>
      </w:r>
      <w:r>
        <w:rPr>
          <w:w w:val="105"/>
          <w:sz w:val="23"/>
        </w:rPr>
        <w:t>2.1.8.,</w:t>
      </w:r>
      <w:r>
        <w:rPr>
          <w:spacing w:val="-6"/>
          <w:w w:val="105"/>
          <w:sz w:val="23"/>
        </w:rPr>
        <w:t> </w:t>
      </w:r>
      <w:r>
        <w:rPr>
          <w:w w:val="105"/>
          <w:sz w:val="23"/>
        </w:rPr>
        <w:t>where</w:t>
      </w:r>
      <w:r>
        <w:rPr>
          <w:spacing w:val="-12"/>
          <w:w w:val="105"/>
          <w:sz w:val="23"/>
        </w:rPr>
        <w:t> </w:t>
      </w:r>
      <w:r>
        <w:rPr>
          <w:w w:val="105"/>
          <w:sz w:val="23"/>
        </w:rPr>
        <w:t>two</w:t>
      </w:r>
      <w:r>
        <w:rPr>
          <w:spacing w:val="-6"/>
          <w:w w:val="105"/>
          <w:sz w:val="23"/>
        </w:rPr>
        <w:t> </w:t>
      </w:r>
      <w:r>
        <w:rPr>
          <w:w w:val="105"/>
          <w:sz w:val="23"/>
        </w:rPr>
        <w:t>or</w:t>
      </w:r>
      <w:r>
        <w:rPr>
          <w:spacing w:val="-7"/>
          <w:w w:val="105"/>
          <w:sz w:val="23"/>
        </w:rPr>
        <w:t> </w:t>
      </w:r>
      <w:r>
        <w:rPr>
          <w:w w:val="105"/>
          <w:sz w:val="23"/>
        </w:rPr>
        <w:t>more</w:t>
      </w:r>
      <w:r>
        <w:rPr>
          <w:spacing w:val="-10"/>
          <w:w w:val="105"/>
          <w:sz w:val="23"/>
        </w:rPr>
        <w:t> </w:t>
      </w:r>
      <w:r>
        <w:rPr>
          <w:w w:val="105"/>
          <w:sz w:val="23"/>
        </w:rPr>
        <w:t>provisions</w:t>
      </w:r>
      <w:r>
        <w:rPr>
          <w:spacing w:val="-5"/>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9"/>
          <w:w w:val="105"/>
          <w:sz w:val="23"/>
        </w:rPr>
        <w:t> </w:t>
      </w:r>
      <w:r>
        <w:rPr>
          <w:w w:val="105"/>
          <w:sz w:val="23"/>
        </w:rPr>
        <w:t>are</w:t>
      </w:r>
      <w:r>
        <w:rPr>
          <w:spacing w:val="-6"/>
          <w:w w:val="105"/>
          <w:sz w:val="23"/>
        </w:rPr>
        <w:t> </w:t>
      </w:r>
      <w:r>
        <w:rPr>
          <w:w w:val="105"/>
          <w:sz w:val="23"/>
        </w:rPr>
        <w:t>applicable,</w:t>
      </w:r>
      <w:r>
        <w:rPr>
          <w:spacing w:val="-12"/>
          <w:w w:val="105"/>
          <w:sz w:val="23"/>
        </w:rPr>
        <w:t> </w:t>
      </w:r>
      <w:r>
        <w:rPr>
          <w:w w:val="105"/>
          <w:sz w:val="23"/>
        </w:rPr>
        <w:t>all provisions must be complied with or, where it is not possible to comply with all applicable provisions, the most restrictive provision must be complied with.</w:t>
      </w:r>
    </w:p>
    <w:p>
      <w:pPr>
        <w:pStyle w:val="ListParagraph"/>
        <w:numPr>
          <w:ilvl w:val="2"/>
          <w:numId w:val="2"/>
        </w:numPr>
        <w:tabs>
          <w:tab w:pos="1391" w:val="left" w:leader="none"/>
        </w:tabs>
        <w:spacing w:line="254" w:lineRule="auto" w:before="232" w:after="0"/>
        <w:ind w:left="1391" w:right="1213" w:hanging="1132"/>
        <w:jc w:val="left"/>
        <w:rPr>
          <w:sz w:val="23"/>
        </w:rPr>
      </w:pPr>
      <w:r>
        <w:rPr>
          <w:w w:val="105"/>
          <w:sz w:val="23"/>
        </w:rPr>
        <w:t>Where a </w:t>
      </w:r>
      <w:r>
        <w:rPr>
          <w:b/>
          <w:color w:val="585858"/>
          <w:w w:val="105"/>
          <w:sz w:val="23"/>
        </w:rPr>
        <w:t>use </w:t>
      </w:r>
      <w:r>
        <w:rPr>
          <w:w w:val="105"/>
          <w:sz w:val="23"/>
        </w:rPr>
        <w:t>takes place outside of a </w:t>
      </w:r>
      <w:r>
        <w:rPr>
          <w:b/>
          <w:color w:val="585858"/>
          <w:w w:val="105"/>
          <w:sz w:val="23"/>
        </w:rPr>
        <w:t>building </w:t>
      </w:r>
      <w:r>
        <w:rPr>
          <w:w w:val="105"/>
          <w:sz w:val="23"/>
        </w:rPr>
        <w:t>but a provision of this By-law regulates</w:t>
      </w:r>
      <w:r>
        <w:rPr>
          <w:spacing w:val="-4"/>
          <w:w w:val="105"/>
          <w:sz w:val="23"/>
        </w:rPr>
        <w:t> </w:t>
      </w:r>
      <w:r>
        <w:rPr>
          <w:w w:val="105"/>
          <w:sz w:val="23"/>
        </w:rPr>
        <w:t>that</w:t>
      </w:r>
      <w:r>
        <w:rPr>
          <w:spacing w:val="-10"/>
          <w:w w:val="105"/>
          <w:sz w:val="23"/>
        </w:rPr>
        <w:t> </w:t>
      </w:r>
      <w:r>
        <w:rPr>
          <w:b/>
          <w:color w:val="585858"/>
          <w:w w:val="105"/>
          <w:sz w:val="23"/>
        </w:rPr>
        <w:t>use</w:t>
      </w:r>
      <w:r>
        <w:rPr>
          <w:b/>
          <w:color w:val="585858"/>
          <w:spacing w:val="-10"/>
          <w:w w:val="105"/>
          <w:sz w:val="23"/>
        </w:rPr>
        <w:t> </w:t>
      </w:r>
      <w:r>
        <w:rPr>
          <w:w w:val="105"/>
          <w:sz w:val="23"/>
        </w:rPr>
        <w:t>inside</w:t>
      </w:r>
      <w:r>
        <w:rPr>
          <w:spacing w:val="-6"/>
          <w:w w:val="105"/>
          <w:sz w:val="23"/>
        </w:rPr>
        <w:t> </w:t>
      </w:r>
      <w:r>
        <w:rPr>
          <w:w w:val="105"/>
          <w:sz w:val="23"/>
        </w:rPr>
        <w:t>of</w:t>
      </w:r>
      <w:r>
        <w:rPr>
          <w:spacing w:val="-12"/>
          <w:w w:val="105"/>
          <w:sz w:val="23"/>
        </w:rPr>
        <w:t> </w:t>
      </w:r>
      <w:r>
        <w:rPr>
          <w:w w:val="105"/>
          <w:sz w:val="23"/>
        </w:rPr>
        <w:t>a</w:t>
      </w:r>
      <w:r>
        <w:rPr>
          <w:spacing w:val="-2"/>
          <w:w w:val="105"/>
          <w:sz w:val="23"/>
        </w:rPr>
        <w:t> </w:t>
      </w:r>
      <w:r>
        <w:rPr>
          <w:b/>
          <w:color w:val="585858"/>
          <w:w w:val="105"/>
          <w:sz w:val="23"/>
        </w:rPr>
        <w:t>building</w:t>
      </w:r>
      <w:r>
        <w:rPr>
          <w:w w:val="105"/>
          <w:sz w:val="23"/>
        </w:rPr>
        <w:t>,</w:t>
      </w:r>
      <w:r>
        <w:rPr>
          <w:spacing w:val="-5"/>
          <w:w w:val="105"/>
          <w:sz w:val="23"/>
        </w:rPr>
        <w:t> </w:t>
      </w:r>
      <w:r>
        <w:rPr>
          <w:w w:val="105"/>
          <w:sz w:val="23"/>
        </w:rPr>
        <w:t>the</w:t>
      </w:r>
      <w:r>
        <w:rPr>
          <w:spacing w:val="-5"/>
          <w:w w:val="105"/>
          <w:sz w:val="23"/>
        </w:rPr>
        <w:t> </w:t>
      </w:r>
      <w:r>
        <w:rPr>
          <w:w w:val="105"/>
          <w:sz w:val="23"/>
        </w:rPr>
        <w:t>provision</w:t>
      </w:r>
      <w:r>
        <w:rPr>
          <w:spacing w:val="-7"/>
          <w:w w:val="105"/>
          <w:sz w:val="23"/>
        </w:rPr>
        <w:t> </w:t>
      </w:r>
      <w:r>
        <w:rPr>
          <w:w w:val="105"/>
          <w:sz w:val="23"/>
        </w:rPr>
        <w:t>applies</w:t>
      </w:r>
      <w:r>
        <w:rPr>
          <w:spacing w:val="-10"/>
          <w:w w:val="105"/>
          <w:sz w:val="23"/>
        </w:rPr>
        <w:t> </w:t>
      </w:r>
      <w:r>
        <w:rPr>
          <w:w w:val="105"/>
          <w:sz w:val="23"/>
        </w:rPr>
        <w:t>as</w:t>
      </w:r>
      <w:r>
        <w:rPr>
          <w:spacing w:val="-10"/>
          <w:w w:val="105"/>
          <w:sz w:val="23"/>
        </w:rPr>
        <w:t> </w:t>
      </w:r>
      <w:r>
        <w:rPr>
          <w:w w:val="105"/>
          <w:sz w:val="23"/>
        </w:rPr>
        <w:t>though</w:t>
      </w:r>
      <w:r>
        <w:rPr>
          <w:spacing w:val="-8"/>
          <w:w w:val="105"/>
          <w:sz w:val="23"/>
        </w:rPr>
        <w:t> </w:t>
      </w:r>
      <w:r>
        <w:rPr>
          <w:w w:val="105"/>
          <w:sz w:val="23"/>
        </w:rPr>
        <w:t>the</w:t>
      </w:r>
      <w:r>
        <w:rPr>
          <w:spacing w:val="-12"/>
          <w:w w:val="105"/>
          <w:sz w:val="23"/>
        </w:rPr>
        <w:t> </w:t>
      </w:r>
      <w:r>
        <w:rPr>
          <w:w w:val="105"/>
          <w:sz w:val="23"/>
        </w:rPr>
        <w:t>actual area occupied by the </w:t>
      </w:r>
      <w:r>
        <w:rPr>
          <w:b/>
          <w:color w:val="585858"/>
          <w:w w:val="105"/>
          <w:sz w:val="23"/>
        </w:rPr>
        <w:t>use </w:t>
      </w:r>
      <w:r>
        <w:rPr>
          <w:w w:val="105"/>
          <w:sz w:val="23"/>
        </w:rPr>
        <w:t>is in a </w:t>
      </w:r>
      <w:r>
        <w:rPr>
          <w:b/>
          <w:color w:val="585858"/>
          <w:w w:val="105"/>
          <w:sz w:val="23"/>
        </w:rPr>
        <w:t>building</w:t>
      </w:r>
      <w:r>
        <w:rPr>
          <w:w w:val="105"/>
          <w:sz w:val="23"/>
        </w:rPr>
        <w:t>.</w:t>
      </w:r>
    </w:p>
    <w:p>
      <w:pPr>
        <w:pStyle w:val="ListParagraph"/>
        <w:numPr>
          <w:ilvl w:val="2"/>
          <w:numId w:val="2"/>
        </w:numPr>
        <w:tabs>
          <w:tab w:pos="1391" w:val="left" w:leader="none"/>
        </w:tabs>
        <w:spacing w:line="259" w:lineRule="auto" w:before="224" w:after="0"/>
        <w:ind w:left="1391" w:right="1477" w:hanging="1132"/>
        <w:jc w:val="left"/>
        <w:rPr>
          <w:sz w:val="23"/>
        </w:rPr>
      </w:pPr>
      <w:r>
        <w:rPr>
          <w:w w:val="105"/>
          <w:sz w:val="23"/>
        </w:rPr>
        <w:t>Where</w:t>
      </w:r>
      <w:r>
        <w:rPr>
          <w:spacing w:val="-10"/>
          <w:w w:val="105"/>
          <w:sz w:val="23"/>
        </w:rPr>
        <w:t> </w:t>
      </w:r>
      <w:r>
        <w:rPr>
          <w:w w:val="105"/>
          <w:sz w:val="23"/>
        </w:rPr>
        <w:t>a</w:t>
      </w:r>
      <w:r>
        <w:rPr>
          <w:spacing w:val="-7"/>
          <w:w w:val="105"/>
          <w:sz w:val="23"/>
        </w:rPr>
        <w:t> </w:t>
      </w:r>
      <w:r>
        <w:rPr>
          <w:w w:val="105"/>
          <w:sz w:val="23"/>
        </w:rPr>
        <w:t>provision</w:t>
      </w:r>
      <w:r>
        <w:rPr>
          <w:spacing w:val="-6"/>
          <w:w w:val="105"/>
          <w:sz w:val="23"/>
        </w:rPr>
        <w:t> </w:t>
      </w:r>
      <w:r>
        <w:rPr>
          <w:w w:val="105"/>
          <w:sz w:val="23"/>
        </w:rPr>
        <w:t>is</w:t>
      </w:r>
      <w:r>
        <w:rPr>
          <w:spacing w:val="-3"/>
          <w:w w:val="105"/>
          <w:sz w:val="23"/>
        </w:rPr>
        <w:t> </w:t>
      </w:r>
      <w:r>
        <w:rPr>
          <w:w w:val="105"/>
          <w:sz w:val="23"/>
        </w:rPr>
        <w:t>tied</w:t>
      </w:r>
      <w:r>
        <w:rPr>
          <w:spacing w:val="-11"/>
          <w:w w:val="105"/>
          <w:sz w:val="23"/>
        </w:rPr>
        <w:t> </w:t>
      </w:r>
      <w:r>
        <w:rPr>
          <w:w w:val="105"/>
          <w:sz w:val="23"/>
        </w:rPr>
        <w:t>to</w:t>
      </w:r>
      <w:r>
        <w:rPr>
          <w:spacing w:val="-11"/>
          <w:w w:val="105"/>
          <w:sz w:val="23"/>
        </w:rPr>
        <w:t> </w:t>
      </w:r>
      <w:r>
        <w:rPr>
          <w:w w:val="105"/>
          <w:sz w:val="23"/>
        </w:rPr>
        <w:t>the</w:t>
      </w:r>
      <w:r>
        <w:rPr>
          <w:spacing w:val="-6"/>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w:t>
      </w:r>
      <w:r>
        <w:rPr>
          <w:spacing w:val="-7"/>
          <w:w w:val="105"/>
          <w:sz w:val="23"/>
        </w:rPr>
        <w:t> </w:t>
      </w:r>
      <w:r>
        <w:rPr>
          <w:b/>
          <w:color w:val="585858"/>
          <w:w w:val="105"/>
          <w:sz w:val="23"/>
        </w:rPr>
        <w:t>lot</w:t>
      </w:r>
      <w:r>
        <w:rPr>
          <w:b/>
          <w:color w:val="585858"/>
          <w:spacing w:val="-7"/>
          <w:w w:val="105"/>
          <w:sz w:val="23"/>
        </w:rPr>
        <w:t> </w:t>
      </w:r>
      <w:r>
        <w:rPr>
          <w:w w:val="105"/>
          <w:sz w:val="23"/>
        </w:rPr>
        <w:t>or</w:t>
      </w:r>
      <w:r>
        <w:rPr>
          <w:spacing w:val="-5"/>
          <w:w w:val="105"/>
          <w:sz w:val="23"/>
        </w:rPr>
        <w:t> </w:t>
      </w:r>
      <w:r>
        <w:rPr>
          <w:b/>
          <w:color w:val="585858"/>
          <w:w w:val="105"/>
          <w:sz w:val="23"/>
        </w:rPr>
        <w:t>building</w:t>
      </w:r>
      <w:r>
        <w:rPr>
          <w:w w:val="105"/>
          <w:sz w:val="23"/>
        </w:rPr>
        <w:t>,</w:t>
      </w:r>
      <w:r>
        <w:rPr>
          <w:spacing w:val="-10"/>
          <w:w w:val="105"/>
          <w:sz w:val="23"/>
        </w:rPr>
        <w:t> </w:t>
      </w:r>
      <w:r>
        <w:rPr>
          <w:w w:val="105"/>
          <w:sz w:val="23"/>
        </w:rPr>
        <w:t>such provision</w:t>
      </w:r>
      <w:r>
        <w:rPr>
          <w:spacing w:val="-5"/>
          <w:w w:val="105"/>
          <w:sz w:val="23"/>
        </w:rPr>
        <w:t> </w:t>
      </w:r>
      <w:r>
        <w:rPr>
          <w:w w:val="105"/>
          <w:sz w:val="23"/>
        </w:rPr>
        <w:t>applies where any portion of the </w:t>
      </w:r>
      <w:r>
        <w:rPr>
          <w:b/>
          <w:color w:val="585858"/>
          <w:w w:val="105"/>
          <w:sz w:val="23"/>
        </w:rPr>
        <w:t>lot </w:t>
      </w:r>
      <w:r>
        <w:rPr>
          <w:w w:val="105"/>
          <w:sz w:val="23"/>
        </w:rPr>
        <w:t>or </w:t>
      </w:r>
      <w:r>
        <w:rPr>
          <w:b/>
          <w:color w:val="585858"/>
          <w:w w:val="105"/>
          <w:sz w:val="23"/>
        </w:rPr>
        <w:t>building </w:t>
      </w:r>
      <w:r>
        <w:rPr>
          <w:w w:val="105"/>
          <w:sz w:val="23"/>
        </w:rPr>
        <w:t>is </w:t>
      </w:r>
      <w:r>
        <w:rPr>
          <w:b/>
          <w:color w:val="585858"/>
          <w:w w:val="105"/>
          <w:sz w:val="23"/>
        </w:rPr>
        <w:t>used </w:t>
      </w:r>
      <w:r>
        <w:rPr>
          <w:w w:val="105"/>
          <w:sz w:val="23"/>
        </w:rPr>
        <w:t>for such purpose.</w:t>
      </w:r>
    </w:p>
    <w:p>
      <w:pPr>
        <w:pStyle w:val="ListParagraph"/>
        <w:numPr>
          <w:ilvl w:val="2"/>
          <w:numId w:val="2"/>
        </w:numPr>
        <w:tabs>
          <w:tab w:pos="1391" w:val="left" w:leader="none"/>
        </w:tabs>
        <w:spacing w:line="259" w:lineRule="auto" w:before="217" w:after="0"/>
        <w:ind w:left="1391" w:right="1431" w:hanging="1132"/>
        <w:jc w:val="left"/>
        <w:rPr>
          <w:sz w:val="23"/>
        </w:rPr>
      </w:pPr>
      <w:r>
        <w:rPr>
          <w:w w:val="105"/>
          <w:sz w:val="23"/>
        </w:rPr>
        <w:t>Where</w:t>
      </w:r>
      <w:r>
        <w:rPr>
          <w:spacing w:val="-10"/>
          <w:w w:val="105"/>
          <w:sz w:val="23"/>
        </w:rPr>
        <w:t> </w:t>
      </w:r>
      <w:r>
        <w:rPr>
          <w:w w:val="105"/>
          <w:sz w:val="23"/>
        </w:rPr>
        <w:t>a</w:t>
      </w:r>
      <w:r>
        <w:rPr>
          <w:spacing w:val="-8"/>
          <w:w w:val="105"/>
          <w:sz w:val="23"/>
        </w:rPr>
        <w:t> </w:t>
      </w:r>
      <w:r>
        <w:rPr>
          <w:w w:val="105"/>
          <w:sz w:val="23"/>
        </w:rPr>
        <w:t>performance</w:t>
      </w:r>
      <w:r>
        <w:rPr>
          <w:spacing w:val="-8"/>
          <w:w w:val="105"/>
          <w:sz w:val="23"/>
        </w:rPr>
        <w:t> </w:t>
      </w:r>
      <w:r>
        <w:rPr>
          <w:w w:val="105"/>
          <w:sz w:val="23"/>
        </w:rPr>
        <w:t>standard</w:t>
      </w:r>
      <w:r>
        <w:rPr>
          <w:spacing w:val="-6"/>
          <w:w w:val="105"/>
          <w:sz w:val="23"/>
        </w:rPr>
        <w:t> </w:t>
      </w:r>
      <w:r>
        <w:rPr>
          <w:w w:val="105"/>
          <w:sz w:val="23"/>
        </w:rPr>
        <w:t>is</w:t>
      </w:r>
      <w:r>
        <w:rPr>
          <w:spacing w:val="-9"/>
          <w:w w:val="105"/>
          <w:sz w:val="23"/>
        </w:rPr>
        <w:t> </w:t>
      </w:r>
      <w:r>
        <w:rPr>
          <w:w w:val="105"/>
          <w:sz w:val="23"/>
        </w:rPr>
        <w:t>applied</w:t>
      </w:r>
      <w:r>
        <w:rPr>
          <w:spacing w:val="-6"/>
          <w:w w:val="105"/>
          <w:sz w:val="23"/>
        </w:rPr>
        <w:t> </w:t>
      </w:r>
      <w:r>
        <w:rPr>
          <w:w w:val="105"/>
          <w:sz w:val="23"/>
        </w:rPr>
        <w:t>to</w:t>
      </w:r>
      <w:r>
        <w:rPr>
          <w:spacing w:val="-11"/>
          <w:w w:val="105"/>
          <w:sz w:val="23"/>
        </w:rPr>
        <w:t> </w:t>
      </w:r>
      <w:r>
        <w:rPr>
          <w:w w:val="105"/>
          <w:sz w:val="23"/>
        </w:rPr>
        <w:t>a</w:t>
      </w:r>
      <w:r>
        <w:rPr>
          <w:spacing w:val="-5"/>
          <w:w w:val="105"/>
          <w:sz w:val="23"/>
        </w:rPr>
        <w:t> </w:t>
      </w:r>
      <w:r>
        <w:rPr>
          <w:b/>
          <w:color w:val="585858"/>
          <w:w w:val="105"/>
          <w:sz w:val="23"/>
        </w:rPr>
        <w:t>use</w:t>
      </w:r>
      <w:r>
        <w:rPr>
          <w:w w:val="105"/>
          <w:sz w:val="23"/>
        </w:rPr>
        <w:t>,</w:t>
      </w:r>
      <w:r>
        <w:rPr>
          <w:spacing w:val="-4"/>
          <w:w w:val="105"/>
          <w:sz w:val="23"/>
        </w:rPr>
        <w:t> </w:t>
      </w:r>
      <w:r>
        <w:rPr>
          <w:w w:val="105"/>
          <w:sz w:val="23"/>
        </w:rPr>
        <w:t>such</w:t>
      </w:r>
      <w:r>
        <w:rPr>
          <w:spacing w:val="-7"/>
          <w:w w:val="105"/>
          <w:sz w:val="23"/>
        </w:rPr>
        <w:t> </w:t>
      </w:r>
      <w:r>
        <w:rPr>
          <w:w w:val="105"/>
          <w:sz w:val="23"/>
        </w:rPr>
        <w:t>standard</w:t>
      </w:r>
      <w:r>
        <w:rPr>
          <w:spacing w:val="-9"/>
          <w:w w:val="105"/>
          <w:sz w:val="23"/>
        </w:rPr>
        <w:t> </w:t>
      </w:r>
      <w:r>
        <w:rPr>
          <w:w w:val="105"/>
          <w:sz w:val="23"/>
        </w:rPr>
        <w:t>applies</w:t>
      </w:r>
      <w:r>
        <w:rPr>
          <w:spacing w:val="-9"/>
          <w:w w:val="105"/>
          <w:sz w:val="23"/>
        </w:rPr>
        <w:t> </w:t>
      </w:r>
      <w:r>
        <w:rPr>
          <w:w w:val="105"/>
          <w:sz w:val="23"/>
        </w:rPr>
        <w:t>to</w:t>
      </w:r>
      <w:r>
        <w:rPr>
          <w:spacing w:val="-11"/>
          <w:w w:val="105"/>
          <w:sz w:val="23"/>
        </w:rPr>
        <w:t> </w:t>
      </w:r>
      <w:r>
        <w:rPr>
          <w:w w:val="105"/>
          <w:sz w:val="23"/>
        </w:rPr>
        <w:t>the entire </w:t>
      </w:r>
      <w:r>
        <w:rPr>
          <w:b/>
          <w:color w:val="585858"/>
          <w:w w:val="105"/>
          <w:sz w:val="23"/>
        </w:rPr>
        <w:t>building </w:t>
      </w:r>
      <w:r>
        <w:rPr>
          <w:w w:val="105"/>
          <w:sz w:val="23"/>
        </w:rPr>
        <w:t>in which the </w:t>
      </w:r>
      <w:r>
        <w:rPr>
          <w:b/>
          <w:color w:val="585858"/>
          <w:w w:val="105"/>
          <w:sz w:val="23"/>
        </w:rPr>
        <w:t>use </w:t>
      </w:r>
      <w:r>
        <w:rPr>
          <w:w w:val="105"/>
          <w:sz w:val="23"/>
        </w:rPr>
        <w:t>is located.</w:t>
      </w:r>
    </w:p>
    <w:p>
      <w:pPr>
        <w:pStyle w:val="ListParagraph"/>
        <w:numPr>
          <w:ilvl w:val="2"/>
          <w:numId w:val="2"/>
        </w:numPr>
        <w:tabs>
          <w:tab w:pos="1391" w:val="left" w:leader="none"/>
        </w:tabs>
        <w:spacing w:line="254" w:lineRule="auto" w:before="218" w:after="0"/>
        <w:ind w:left="1391" w:right="999" w:hanging="1132"/>
        <w:jc w:val="left"/>
        <w:rPr>
          <w:sz w:val="23"/>
        </w:rPr>
      </w:pPr>
      <w:r>
        <w:rPr>
          <w:w w:val="105"/>
          <w:sz w:val="23"/>
        </w:rPr>
        <w:t>Where</w:t>
      </w:r>
      <w:r>
        <w:rPr>
          <w:spacing w:val="-11"/>
          <w:w w:val="105"/>
          <w:sz w:val="23"/>
        </w:rPr>
        <w:t> </w:t>
      </w:r>
      <w:r>
        <w:rPr>
          <w:w w:val="105"/>
          <w:sz w:val="23"/>
        </w:rPr>
        <w:t>an</w:t>
      </w:r>
      <w:r>
        <w:rPr>
          <w:spacing w:val="-6"/>
          <w:w w:val="105"/>
          <w:sz w:val="23"/>
        </w:rPr>
        <w:t> </w:t>
      </w:r>
      <w:r>
        <w:rPr>
          <w:b/>
          <w:color w:val="585858"/>
          <w:w w:val="105"/>
          <w:sz w:val="23"/>
        </w:rPr>
        <w:t>accessory</w:t>
      </w:r>
      <w:r>
        <w:rPr>
          <w:b/>
          <w:color w:val="585858"/>
          <w:spacing w:val="-9"/>
          <w:w w:val="105"/>
          <w:sz w:val="23"/>
        </w:rPr>
        <w:t> </w:t>
      </w:r>
      <w:r>
        <w:rPr>
          <w:b/>
          <w:color w:val="585858"/>
          <w:w w:val="105"/>
          <w:sz w:val="23"/>
        </w:rPr>
        <w:t>use</w:t>
      </w:r>
      <w:r>
        <w:rPr>
          <w:b/>
          <w:color w:val="585858"/>
          <w:spacing w:val="-7"/>
          <w:w w:val="105"/>
          <w:sz w:val="23"/>
        </w:rPr>
        <w:t> </w:t>
      </w:r>
      <w:r>
        <w:rPr>
          <w:w w:val="105"/>
          <w:sz w:val="23"/>
        </w:rPr>
        <w:t>is</w:t>
      </w:r>
      <w:r>
        <w:rPr>
          <w:spacing w:val="-9"/>
          <w:w w:val="105"/>
          <w:sz w:val="23"/>
        </w:rPr>
        <w:t> </w:t>
      </w:r>
      <w:r>
        <w:rPr>
          <w:w w:val="105"/>
          <w:sz w:val="23"/>
        </w:rPr>
        <w:t>specifically</w:t>
      </w:r>
      <w:r>
        <w:rPr>
          <w:spacing w:val="-9"/>
          <w:w w:val="105"/>
          <w:sz w:val="23"/>
        </w:rPr>
        <w:t> </w:t>
      </w:r>
      <w:r>
        <w:rPr>
          <w:w w:val="105"/>
          <w:sz w:val="23"/>
        </w:rPr>
        <w:t>listed</w:t>
      </w:r>
      <w:r>
        <w:rPr>
          <w:spacing w:val="-6"/>
          <w:w w:val="105"/>
          <w:sz w:val="23"/>
        </w:rPr>
        <w:t> </w:t>
      </w:r>
      <w:r>
        <w:rPr>
          <w:w w:val="105"/>
          <w:sz w:val="23"/>
        </w:rPr>
        <w:t>in</w:t>
      </w:r>
      <w:r>
        <w:rPr>
          <w:spacing w:val="-7"/>
          <w:w w:val="105"/>
          <w:sz w:val="23"/>
        </w:rPr>
        <w:t> </w:t>
      </w:r>
      <w:r>
        <w:rPr>
          <w:w w:val="105"/>
          <w:sz w:val="23"/>
        </w:rPr>
        <w:t>connection</w:t>
      </w:r>
      <w:r>
        <w:rPr>
          <w:spacing w:val="-7"/>
          <w:w w:val="105"/>
          <w:sz w:val="23"/>
        </w:rPr>
        <w:t> </w:t>
      </w:r>
      <w:r>
        <w:rPr>
          <w:w w:val="105"/>
          <w:sz w:val="23"/>
        </w:rPr>
        <w:t>with</w:t>
      </w:r>
      <w:r>
        <w:rPr>
          <w:spacing w:val="-7"/>
          <w:w w:val="105"/>
          <w:sz w:val="23"/>
        </w:rPr>
        <w:t> </w:t>
      </w:r>
      <w:r>
        <w:rPr>
          <w:w w:val="105"/>
          <w:sz w:val="23"/>
        </w:rPr>
        <w:t>a </w:t>
      </w:r>
      <w:r>
        <w:rPr>
          <w:b/>
          <w:color w:val="585858"/>
          <w:w w:val="105"/>
          <w:sz w:val="23"/>
        </w:rPr>
        <w:t>principal</w:t>
      </w:r>
      <w:r>
        <w:rPr>
          <w:b/>
          <w:color w:val="585858"/>
          <w:spacing w:val="-12"/>
          <w:w w:val="105"/>
          <w:sz w:val="23"/>
        </w:rPr>
        <w:t> </w:t>
      </w:r>
      <w:r>
        <w:rPr>
          <w:b/>
          <w:color w:val="585858"/>
          <w:w w:val="105"/>
          <w:sz w:val="23"/>
        </w:rPr>
        <w:t>use</w:t>
      </w:r>
      <w:r>
        <w:rPr>
          <w:w w:val="105"/>
          <w:sz w:val="23"/>
        </w:rPr>
        <w:t>,</w:t>
      </w:r>
      <w:r>
        <w:rPr>
          <w:spacing w:val="-11"/>
          <w:w w:val="105"/>
          <w:sz w:val="23"/>
        </w:rPr>
        <w:t> </w:t>
      </w:r>
      <w:r>
        <w:rPr>
          <w:w w:val="105"/>
          <w:sz w:val="23"/>
        </w:rPr>
        <w:t>the list of </w:t>
      </w:r>
      <w:r>
        <w:rPr>
          <w:b/>
          <w:color w:val="585858"/>
          <w:w w:val="105"/>
          <w:sz w:val="23"/>
        </w:rPr>
        <w:t>accessory uses </w:t>
      </w:r>
      <w:r>
        <w:rPr>
          <w:w w:val="105"/>
          <w:sz w:val="23"/>
        </w:rPr>
        <w:t>is not intended to be exhaustive but has been included to provide clarity related to that specific </w:t>
      </w:r>
      <w:r>
        <w:rPr>
          <w:b/>
          <w:color w:val="585858"/>
          <w:w w:val="105"/>
          <w:sz w:val="23"/>
        </w:rPr>
        <w:t>accessory use </w:t>
      </w:r>
      <w:r>
        <w:rPr>
          <w:w w:val="105"/>
          <w:sz w:val="23"/>
        </w:rPr>
        <w:t>only.</w:t>
      </w:r>
    </w:p>
    <w:p>
      <w:pPr>
        <w:pStyle w:val="BodyText"/>
        <w:spacing w:before="37"/>
        <w:ind w:left="0"/>
      </w:pPr>
    </w:p>
    <w:p>
      <w:pPr>
        <w:pStyle w:val="Heading3"/>
        <w:numPr>
          <w:ilvl w:val="1"/>
          <w:numId w:val="2"/>
        </w:numPr>
        <w:tabs>
          <w:tab w:pos="1391" w:val="left" w:leader="none"/>
        </w:tabs>
        <w:spacing w:line="240" w:lineRule="auto" w:before="0" w:after="0"/>
        <w:ind w:left="1391" w:right="0" w:hanging="1131"/>
        <w:jc w:val="left"/>
      </w:pPr>
      <w:r>
        <w:rPr>
          <w:color w:val="1F487C"/>
          <w:w w:val="85"/>
        </w:rPr>
        <w:t>Parts</w:t>
      </w:r>
      <w:r>
        <w:rPr>
          <w:color w:val="1F487C"/>
          <w:spacing w:val="6"/>
        </w:rPr>
        <w:t> </w:t>
      </w:r>
      <w:r>
        <w:rPr>
          <w:color w:val="1F487C"/>
          <w:w w:val="85"/>
        </w:rPr>
        <w:t>of</w:t>
      </w:r>
      <w:r>
        <w:rPr>
          <w:color w:val="1F487C"/>
          <w:spacing w:val="15"/>
        </w:rPr>
        <w:t> </w:t>
      </w:r>
      <w:r>
        <w:rPr>
          <w:color w:val="1F487C"/>
          <w:w w:val="85"/>
        </w:rPr>
        <w:t>This</w:t>
      </w:r>
      <w:r>
        <w:rPr>
          <w:color w:val="1F487C"/>
          <w:spacing w:val="13"/>
        </w:rPr>
        <w:t> </w:t>
      </w:r>
      <w:r>
        <w:rPr>
          <w:color w:val="1F487C"/>
          <w:w w:val="85"/>
        </w:rPr>
        <w:t>By-</w:t>
      </w:r>
      <w:r>
        <w:rPr>
          <w:color w:val="1F487C"/>
          <w:spacing w:val="-5"/>
          <w:w w:val="85"/>
        </w:rPr>
        <w:t>law</w:t>
      </w:r>
    </w:p>
    <w:p>
      <w:pPr>
        <w:pStyle w:val="BodyText"/>
        <w:spacing w:before="36"/>
        <w:ind w:left="0"/>
        <w:rPr>
          <w:rFonts w:ascii="Tahoma"/>
          <w:b/>
          <w:sz w:val="28"/>
        </w:rPr>
      </w:pPr>
    </w:p>
    <w:p>
      <w:pPr>
        <w:pStyle w:val="Heading4"/>
        <w:spacing w:before="1"/>
      </w:pPr>
      <w:r>
        <w:rPr>
          <w:color w:val="234060"/>
          <w:spacing w:val="-8"/>
        </w:rPr>
        <w:t>Items</w:t>
      </w:r>
      <w:r>
        <w:rPr>
          <w:color w:val="234060"/>
          <w:spacing w:val="-7"/>
        </w:rPr>
        <w:t> </w:t>
      </w:r>
      <w:r>
        <w:rPr>
          <w:color w:val="234060"/>
          <w:spacing w:val="-8"/>
        </w:rPr>
        <w:t>that</w:t>
      </w:r>
      <w:r>
        <w:rPr>
          <w:color w:val="234060"/>
          <w:spacing w:val="-7"/>
        </w:rPr>
        <w:t> </w:t>
      </w:r>
      <w:r>
        <w:rPr>
          <w:color w:val="234060"/>
          <w:spacing w:val="-8"/>
        </w:rPr>
        <w:t>are Part</w:t>
      </w:r>
      <w:r>
        <w:rPr>
          <w:color w:val="234060"/>
          <w:spacing w:val="-7"/>
        </w:rPr>
        <w:t> </w:t>
      </w:r>
      <w:r>
        <w:rPr>
          <w:color w:val="234060"/>
          <w:spacing w:val="-8"/>
        </w:rPr>
        <w:t>of</w:t>
      </w:r>
      <w:r>
        <w:rPr>
          <w:color w:val="234060"/>
          <w:spacing w:val="-9"/>
        </w:rPr>
        <w:t> </w:t>
      </w:r>
      <w:r>
        <w:rPr>
          <w:color w:val="234060"/>
          <w:spacing w:val="-8"/>
        </w:rPr>
        <w:t>This</w:t>
      </w:r>
      <w:r>
        <w:rPr>
          <w:color w:val="234060"/>
          <w:spacing w:val="-4"/>
        </w:rPr>
        <w:t> </w:t>
      </w:r>
      <w:r>
        <w:rPr>
          <w:color w:val="234060"/>
          <w:spacing w:val="-8"/>
        </w:rPr>
        <w:t>By-law</w:t>
      </w:r>
    </w:p>
    <w:p>
      <w:pPr>
        <w:pStyle w:val="ListParagraph"/>
        <w:numPr>
          <w:ilvl w:val="2"/>
          <w:numId w:val="2"/>
        </w:numPr>
        <w:tabs>
          <w:tab w:pos="1391" w:val="left" w:leader="none"/>
        </w:tabs>
        <w:spacing w:line="259" w:lineRule="auto" w:before="252" w:after="0"/>
        <w:ind w:left="1391" w:right="2054" w:hanging="1132"/>
        <w:jc w:val="left"/>
        <w:rPr>
          <w:sz w:val="23"/>
        </w:rPr>
      </w:pPr>
      <w:r>
        <w:rPr>
          <w:w w:val="105"/>
          <w:sz w:val="23"/>
        </w:rPr>
        <w:t>Schedules,</w:t>
      </w:r>
      <w:r>
        <w:rPr>
          <w:spacing w:val="-14"/>
          <w:w w:val="105"/>
          <w:sz w:val="23"/>
        </w:rPr>
        <w:t> </w:t>
      </w:r>
      <w:r>
        <w:rPr>
          <w:w w:val="105"/>
          <w:sz w:val="23"/>
        </w:rPr>
        <w:t>Appendices,</w:t>
      </w:r>
      <w:r>
        <w:rPr>
          <w:spacing w:val="-14"/>
          <w:w w:val="105"/>
          <w:sz w:val="23"/>
        </w:rPr>
        <w:t> </w:t>
      </w:r>
      <w:r>
        <w:rPr>
          <w:w w:val="105"/>
          <w:sz w:val="23"/>
        </w:rPr>
        <w:t>Figures,</w:t>
      </w:r>
      <w:r>
        <w:rPr>
          <w:spacing w:val="-14"/>
          <w:w w:val="105"/>
          <w:sz w:val="23"/>
        </w:rPr>
        <w:t> </w:t>
      </w:r>
      <w:r>
        <w:rPr>
          <w:w w:val="105"/>
          <w:sz w:val="23"/>
        </w:rPr>
        <w:t>and</w:t>
      </w:r>
      <w:r>
        <w:rPr>
          <w:spacing w:val="-15"/>
          <w:w w:val="105"/>
          <w:sz w:val="23"/>
        </w:rPr>
        <w:t> </w:t>
      </w:r>
      <w:r>
        <w:rPr>
          <w:w w:val="105"/>
          <w:sz w:val="23"/>
        </w:rPr>
        <w:t>text</w:t>
      </w:r>
      <w:r>
        <w:rPr>
          <w:spacing w:val="-8"/>
          <w:w w:val="105"/>
          <w:sz w:val="23"/>
        </w:rPr>
        <w:t> </w:t>
      </w:r>
      <w:r>
        <w:rPr>
          <w:w w:val="105"/>
          <w:sz w:val="23"/>
        </w:rPr>
        <w:t>contained</w:t>
      </w:r>
      <w:r>
        <w:rPr>
          <w:spacing w:val="-15"/>
          <w:w w:val="105"/>
          <w:sz w:val="23"/>
        </w:rPr>
        <w:t> </w:t>
      </w:r>
      <w:r>
        <w:rPr>
          <w:w w:val="105"/>
          <w:sz w:val="23"/>
        </w:rPr>
        <w:t>in</w:t>
      </w:r>
      <w:r>
        <w:rPr>
          <w:spacing w:val="-6"/>
          <w:w w:val="105"/>
          <w:sz w:val="23"/>
        </w:rPr>
        <w:t> </w:t>
      </w:r>
      <w:r>
        <w:rPr>
          <w:w w:val="105"/>
          <w:sz w:val="23"/>
        </w:rPr>
        <w:t>clauses,</w:t>
      </w:r>
      <w:r>
        <w:rPr>
          <w:spacing w:val="-14"/>
          <w:w w:val="105"/>
          <w:sz w:val="23"/>
        </w:rPr>
        <w:t> </w:t>
      </w:r>
      <w:r>
        <w:rPr>
          <w:w w:val="105"/>
          <w:sz w:val="23"/>
        </w:rPr>
        <w:t>subclauses, paragraphs, subparagraphs and items form part of this By-law.</w:t>
      </w:r>
    </w:p>
    <w:p>
      <w:pPr>
        <w:pStyle w:val="ListParagraph"/>
        <w:numPr>
          <w:ilvl w:val="2"/>
          <w:numId w:val="2"/>
        </w:numPr>
        <w:tabs>
          <w:tab w:pos="1391" w:val="left" w:leader="none"/>
        </w:tabs>
        <w:spacing w:line="254" w:lineRule="auto" w:before="218" w:after="0"/>
        <w:ind w:left="1391" w:right="1077" w:hanging="1132"/>
        <w:jc w:val="left"/>
        <w:rPr>
          <w:sz w:val="23"/>
        </w:rPr>
      </w:pPr>
      <w:r>
        <w:rPr>
          <w:w w:val="105"/>
          <w:sz w:val="23"/>
        </w:rPr>
        <w:t>Tables</w:t>
      </w:r>
      <w:r>
        <w:rPr>
          <w:spacing w:val="-8"/>
          <w:w w:val="105"/>
          <w:sz w:val="23"/>
        </w:rPr>
        <w:t> </w:t>
      </w:r>
      <w:r>
        <w:rPr>
          <w:w w:val="105"/>
          <w:sz w:val="23"/>
        </w:rPr>
        <w:t>form</w:t>
      </w:r>
      <w:r>
        <w:rPr>
          <w:spacing w:val="-5"/>
          <w:w w:val="105"/>
          <w:sz w:val="23"/>
        </w:rPr>
        <w:t> </w:t>
      </w:r>
      <w:r>
        <w:rPr>
          <w:w w:val="105"/>
          <w:sz w:val="23"/>
        </w:rPr>
        <w:t>part</w:t>
      </w:r>
      <w:r>
        <w:rPr>
          <w:spacing w:val="-10"/>
          <w:w w:val="105"/>
          <w:sz w:val="23"/>
        </w:rPr>
        <w:t> </w:t>
      </w:r>
      <w:r>
        <w:rPr>
          <w:w w:val="105"/>
          <w:sz w:val="23"/>
        </w:rPr>
        <w:t>of</w:t>
      </w:r>
      <w:r>
        <w:rPr>
          <w:spacing w:val="-11"/>
          <w:w w:val="105"/>
          <w:sz w:val="23"/>
        </w:rPr>
        <w:t> </w:t>
      </w:r>
      <w:r>
        <w:rPr>
          <w:w w:val="105"/>
          <w:sz w:val="23"/>
        </w:rPr>
        <w:t>this</w:t>
      </w:r>
      <w:r>
        <w:rPr>
          <w:spacing w:val="-9"/>
          <w:w w:val="105"/>
          <w:sz w:val="23"/>
        </w:rPr>
        <w:t> </w:t>
      </w:r>
      <w:r>
        <w:rPr>
          <w:w w:val="105"/>
          <w:sz w:val="23"/>
        </w:rPr>
        <w:t>By-law</w:t>
      </w:r>
      <w:r>
        <w:rPr>
          <w:spacing w:val="-8"/>
          <w:w w:val="105"/>
          <w:sz w:val="23"/>
        </w:rPr>
        <w:t> </w:t>
      </w:r>
      <w:r>
        <w:rPr>
          <w:w w:val="105"/>
          <w:sz w:val="23"/>
        </w:rPr>
        <w:t>and</w:t>
      </w:r>
      <w:r>
        <w:rPr>
          <w:spacing w:val="-11"/>
          <w:w w:val="105"/>
          <w:sz w:val="23"/>
        </w:rPr>
        <w:t> </w:t>
      </w:r>
      <w:r>
        <w:rPr>
          <w:w w:val="105"/>
          <w:sz w:val="23"/>
        </w:rPr>
        <w:t>are</w:t>
      </w:r>
      <w:r>
        <w:rPr>
          <w:spacing w:val="-8"/>
          <w:w w:val="105"/>
          <w:sz w:val="23"/>
        </w:rPr>
        <w:t> </w:t>
      </w:r>
      <w:r>
        <w:rPr>
          <w:w w:val="105"/>
          <w:sz w:val="23"/>
        </w:rPr>
        <w:t>used</w:t>
      </w:r>
      <w:r>
        <w:rPr>
          <w:spacing w:val="-11"/>
          <w:w w:val="105"/>
          <w:sz w:val="23"/>
        </w:rPr>
        <w:t> </w:t>
      </w:r>
      <w:r>
        <w:rPr>
          <w:w w:val="105"/>
          <w:sz w:val="23"/>
        </w:rPr>
        <w:t>throughout</w:t>
      </w:r>
      <w:r>
        <w:rPr>
          <w:spacing w:val="-4"/>
          <w:w w:val="105"/>
          <w:sz w:val="23"/>
        </w:rPr>
        <w:t> </w:t>
      </w:r>
      <w:r>
        <w:rPr>
          <w:w w:val="105"/>
          <w:sz w:val="23"/>
        </w:rPr>
        <w:t>to</w:t>
      </w:r>
      <w:r>
        <w:rPr>
          <w:spacing w:val="-5"/>
          <w:w w:val="105"/>
          <w:sz w:val="23"/>
        </w:rPr>
        <w:t> </w:t>
      </w:r>
      <w:r>
        <w:rPr>
          <w:w w:val="105"/>
          <w:sz w:val="23"/>
        </w:rPr>
        <w:t>present</w:t>
      </w:r>
      <w:r>
        <w:rPr>
          <w:spacing w:val="-7"/>
          <w:w w:val="105"/>
          <w:sz w:val="23"/>
        </w:rPr>
        <w:t> </w:t>
      </w:r>
      <w:r>
        <w:rPr>
          <w:w w:val="105"/>
          <w:sz w:val="23"/>
        </w:rPr>
        <w:t>permitted</w:t>
      </w:r>
      <w:r>
        <w:rPr>
          <w:spacing w:val="-5"/>
          <w:w w:val="105"/>
          <w:sz w:val="23"/>
        </w:rPr>
        <w:t> </w:t>
      </w:r>
      <w:r>
        <w:rPr>
          <w:b/>
          <w:color w:val="585858"/>
          <w:w w:val="105"/>
          <w:sz w:val="23"/>
        </w:rPr>
        <w:t>uses </w:t>
      </w:r>
      <w:r>
        <w:rPr>
          <w:w w:val="105"/>
          <w:sz w:val="23"/>
        </w:rPr>
        <w:t>and provisions in a concise format and are structured with columns (vertical) and rows (horizontal) with titles.</w:t>
      </w:r>
    </w:p>
    <w:p>
      <w:pPr>
        <w:pStyle w:val="BodyText"/>
        <w:spacing w:before="50"/>
        <w:ind w:left="0"/>
      </w:pPr>
    </w:p>
    <w:p>
      <w:pPr>
        <w:pStyle w:val="Heading4"/>
      </w:pPr>
      <w:r>
        <w:rPr>
          <w:color w:val="234060"/>
          <w:spacing w:val="-8"/>
        </w:rPr>
        <w:t>Items</w:t>
      </w:r>
      <w:r>
        <w:rPr>
          <w:color w:val="234060"/>
          <w:spacing w:val="-3"/>
        </w:rPr>
        <w:t> </w:t>
      </w:r>
      <w:r>
        <w:rPr>
          <w:color w:val="234060"/>
          <w:spacing w:val="-8"/>
        </w:rPr>
        <w:t>that</w:t>
      </w:r>
      <w:r>
        <w:rPr>
          <w:color w:val="234060"/>
          <w:spacing w:val="-4"/>
        </w:rPr>
        <w:t> </w:t>
      </w:r>
      <w:r>
        <w:rPr>
          <w:color w:val="234060"/>
          <w:spacing w:val="-8"/>
        </w:rPr>
        <w:t>are</w:t>
      </w:r>
      <w:r>
        <w:rPr>
          <w:color w:val="234060"/>
          <w:spacing w:val="-6"/>
        </w:rPr>
        <w:t> </w:t>
      </w:r>
      <w:r>
        <w:rPr>
          <w:color w:val="234060"/>
          <w:spacing w:val="-8"/>
        </w:rPr>
        <w:t>not</w:t>
      </w:r>
      <w:r>
        <w:rPr>
          <w:color w:val="234060"/>
          <w:spacing w:val="-4"/>
        </w:rPr>
        <w:t> </w:t>
      </w:r>
      <w:r>
        <w:rPr>
          <w:color w:val="234060"/>
          <w:spacing w:val="-8"/>
        </w:rPr>
        <w:t>Part</w:t>
      </w:r>
      <w:r>
        <w:rPr>
          <w:color w:val="234060"/>
          <w:spacing w:val="-5"/>
        </w:rPr>
        <w:t> </w:t>
      </w:r>
      <w:r>
        <w:rPr>
          <w:color w:val="234060"/>
          <w:spacing w:val="-8"/>
        </w:rPr>
        <w:t>of This</w:t>
      </w:r>
      <w:r>
        <w:rPr>
          <w:color w:val="234060"/>
          <w:spacing w:val="-1"/>
        </w:rPr>
        <w:t> </w:t>
      </w:r>
      <w:r>
        <w:rPr>
          <w:color w:val="234060"/>
          <w:spacing w:val="-8"/>
        </w:rPr>
        <w:t>By-law</w:t>
      </w:r>
    </w:p>
    <w:p>
      <w:pPr>
        <w:pStyle w:val="ListParagraph"/>
        <w:numPr>
          <w:ilvl w:val="2"/>
          <w:numId w:val="2"/>
        </w:numPr>
        <w:tabs>
          <w:tab w:pos="1391" w:val="left" w:leader="none"/>
        </w:tabs>
        <w:spacing w:line="252" w:lineRule="auto" w:before="244" w:after="0"/>
        <w:ind w:left="1391" w:right="1367" w:hanging="1132"/>
        <w:jc w:val="left"/>
        <w:rPr>
          <w:sz w:val="23"/>
        </w:rPr>
      </w:pPr>
      <w:r>
        <w:rPr>
          <w:w w:val="105"/>
          <w:sz w:val="23"/>
        </w:rPr>
        <w:t>Titles, headings, subheadings, diagrams, footnotes, indices, table of contents, illustrations,</w:t>
      </w:r>
      <w:r>
        <w:rPr>
          <w:spacing w:val="-11"/>
          <w:w w:val="105"/>
          <w:sz w:val="23"/>
        </w:rPr>
        <w:t> </w:t>
      </w:r>
      <w:r>
        <w:rPr>
          <w:w w:val="105"/>
          <w:sz w:val="23"/>
        </w:rPr>
        <w:t>and</w:t>
      </w:r>
      <w:r>
        <w:rPr>
          <w:spacing w:val="-11"/>
          <w:w w:val="105"/>
          <w:sz w:val="23"/>
        </w:rPr>
        <w:t> </w:t>
      </w:r>
      <w:r>
        <w:rPr>
          <w:w w:val="105"/>
          <w:sz w:val="23"/>
        </w:rPr>
        <w:t>references</w:t>
      </w:r>
      <w:r>
        <w:rPr>
          <w:spacing w:val="-9"/>
          <w:w w:val="105"/>
          <w:sz w:val="23"/>
        </w:rPr>
        <w:t> </w:t>
      </w:r>
      <w:r>
        <w:rPr>
          <w:w w:val="105"/>
          <w:sz w:val="23"/>
        </w:rPr>
        <w:t>to</w:t>
      </w:r>
      <w:r>
        <w:rPr>
          <w:spacing w:val="-11"/>
          <w:w w:val="105"/>
          <w:sz w:val="23"/>
        </w:rPr>
        <w:t> </w:t>
      </w:r>
      <w:r>
        <w:rPr>
          <w:w w:val="105"/>
          <w:sz w:val="23"/>
        </w:rPr>
        <w:t>former enactments</w:t>
      </w:r>
      <w:r>
        <w:rPr>
          <w:spacing w:val="-2"/>
          <w:w w:val="105"/>
          <w:sz w:val="23"/>
        </w:rPr>
        <w:t> </w:t>
      </w:r>
      <w:r>
        <w:rPr>
          <w:w w:val="105"/>
          <w:sz w:val="23"/>
        </w:rPr>
        <w:t>or</w:t>
      </w:r>
      <w:r>
        <w:rPr>
          <w:spacing w:val="-6"/>
          <w:w w:val="105"/>
          <w:sz w:val="23"/>
        </w:rPr>
        <w:t> </w:t>
      </w:r>
      <w:r>
        <w:rPr>
          <w:w w:val="105"/>
          <w:sz w:val="23"/>
        </w:rPr>
        <w:t>enabling</w:t>
      </w:r>
      <w:r>
        <w:rPr>
          <w:spacing w:val="-11"/>
          <w:w w:val="105"/>
          <w:sz w:val="23"/>
        </w:rPr>
        <w:t> </w:t>
      </w:r>
      <w:r>
        <w:rPr>
          <w:w w:val="105"/>
          <w:sz w:val="23"/>
        </w:rPr>
        <w:t>legislation</w:t>
      </w:r>
      <w:r>
        <w:rPr>
          <w:spacing w:val="-7"/>
          <w:w w:val="105"/>
          <w:sz w:val="23"/>
        </w:rPr>
        <w:t> </w:t>
      </w:r>
      <w:r>
        <w:rPr>
          <w:w w:val="105"/>
          <w:sz w:val="23"/>
        </w:rPr>
        <w:t>do</w:t>
      </w:r>
      <w:r>
        <w:rPr>
          <w:spacing w:val="-11"/>
          <w:w w:val="105"/>
          <w:sz w:val="23"/>
        </w:rPr>
        <w:t> </w:t>
      </w:r>
      <w:r>
        <w:rPr>
          <w:w w:val="105"/>
          <w:sz w:val="23"/>
        </w:rPr>
        <w:t>not form</w:t>
      </w:r>
      <w:r>
        <w:rPr>
          <w:spacing w:val="-7"/>
          <w:w w:val="105"/>
          <w:sz w:val="23"/>
        </w:rPr>
        <w:t> </w:t>
      </w:r>
      <w:r>
        <w:rPr>
          <w:w w:val="105"/>
          <w:sz w:val="23"/>
        </w:rPr>
        <w:t>part</w:t>
      </w:r>
      <w:r>
        <w:rPr>
          <w:spacing w:val="-12"/>
          <w:w w:val="105"/>
          <w:sz w:val="23"/>
        </w:rPr>
        <w:t> </w:t>
      </w:r>
      <w:r>
        <w:rPr>
          <w:w w:val="105"/>
          <w:sz w:val="23"/>
        </w:rPr>
        <w:t>of</w:t>
      </w:r>
      <w:r>
        <w:rPr>
          <w:spacing w:val="-13"/>
          <w:w w:val="105"/>
          <w:sz w:val="23"/>
        </w:rPr>
        <w:t> </w:t>
      </w:r>
      <w:r>
        <w:rPr>
          <w:w w:val="105"/>
          <w:sz w:val="23"/>
        </w:rPr>
        <w:t>this</w:t>
      </w:r>
      <w:r>
        <w:rPr>
          <w:spacing w:val="-4"/>
          <w:w w:val="105"/>
          <w:sz w:val="23"/>
        </w:rPr>
        <w:t> </w:t>
      </w:r>
      <w:r>
        <w:rPr>
          <w:w w:val="105"/>
          <w:sz w:val="23"/>
        </w:rPr>
        <w:t>By-law</w:t>
      </w:r>
      <w:r>
        <w:rPr>
          <w:spacing w:val="-10"/>
          <w:w w:val="105"/>
          <w:sz w:val="23"/>
        </w:rPr>
        <w:t> </w:t>
      </w:r>
      <w:r>
        <w:rPr>
          <w:w w:val="105"/>
          <w:sz w:val="23"/>
        </w:rPr>
        <w:t>and</w:t>
      </w:r>
      <w:r>
        <w:rPr>
          <w:spacing w:val="-13"/>
          <w:w w:val="105"/>
          <w:sz w:val="23"/>
        </w:rPr>
        <w:t> </w:t>
      </w:r>
      <w:r>
        <w:rPr>
          <w:w w:val="105"/>
          <w:sz w:val="23"/>
        </w:rPr>
        <w:t>are</w:t>
      </w:r>
      <w:r>
        <w:rPr>
          <w:spacing w:val="-12"/>
          <w:w w:val="105"/>
          <w:sz w:val="23"/>
        </w:rPr>
        <w:t> </w:t>
      </w:r>
      <w:r>
        <w:rPr>
          <w:w w:val="105"/>
          <w:sz w:val="23"/>
        </w:rPr>
        <w:t>editorially</w:t>
      </w:r>
      <w:r>
        <w:rPr>
          <w:spacing w:val="-10"/>
          <w:w w:val="105"/>
          <w:sz w:val="23"/>
        </w:rPr>
        <w:t> </w:t>
      </w:r>
      <w:r>
        <w:rPr>
          <w:w w:val="105"/>
          <w:sz w:val="23"/>
        </w:rPr>
        <w:t>inserted</w:t>
      </w:r>
      <w:r>
        <w:rPr>
          <w:spacing w:val="-7"/>
          <w:w w:val="105"/>
          <w:sz w:val="23"/>
        </w:rPr>
        <w:t> </w:t>
      </w:r>
      <w:r>
        <w:rPr>
          <w:w w:val="105"/>
          <w:sz w:val="23"/>
        </w:rPr>
        <w:t>for</w:t>
      </w:r>
      <w:r>
        <w:rPr>
          <w:spacing w:val="-1"/>
          <w:w w:val="105"/>
          <w:sz w:val="23"/>
        </w:rPr>
        <w:t> </w:t>
      </w:r>
      <w:r>
        <w:rPr>
          <w:w w:val="105"/>
          <w:sz w:val="23"/>
        </w:rPr>
        <w:t>convenience</w:t>
      </w:r>
      <w:r>
        <w:rPr>
          <w:spacing w:val="-6"/>
          <w:w w:val="105"/>
          <w:sz w:val="23"/>
        </w:rPr>
        <w:t> </w:t>
      </w:r>
      <w:r>
        <w:rPr>
          <w:w w:val="105"/>
          <w:sz w:val="23"/>
        </w:rPr>
        <w:t>of</w:t>
      </w:r>
      <w:r>
        <w:rPr>
          <w:spacing w:val="-13"/>
          <w:w w:val="105"/>
          <w:sz w:val="23"/>
        </w:rPr>
        <w:t> </w:t>
      </w:r>
      <w:r>
        <w:rPr>
          <w:w w:val="105"/>
          <w:sz w:val="23"/>
        </w:rPr>
        <w:t>reference </w:t>
      </w:r>
      <w:r>
        <w:rPr>
          <w:spacing w:val="-4"/>
          <w:w w:val="105"/>
          <w:sz w:val="23"/>
        </w:rPr>
        <w:t>only.</w:t>
      </w:r>
    </w:p>
    <w:p>
      <w:pPr>
        <w:pStyle w:val="ListParagraph"/>
        <w:numPr>
          <w:ilvl w:val="2"/>
          <w:numId w:val="2"/>
        </w:numPr>
        <w:tabs>
          <w:tab w:pos="1391" w:val="left" w:leader="none"/>
        </w:tabs>
        <w:spacing w:line="254" w:lineRule="auto" w:before="236" w:after="0"/>
        <w:ind w:left="1391" w:right="1301" w:hanging="1132"/>
        <w:jc w:val="left"/>
        <w:rPr>
          <w:sz w:val="23"/>
        </w:rPr>
      </w:pPr>
      <w:r>
        <w:rPr>
          <w:w w:val="105"/>
          <w:sz w:val="23"/>
        </w:rPr>
        <w:t>Notes that are included in square brackets, for example “</w:t>
      </w:r>
      <w:r>
        <w:rPr>
          <w:color w:val="7E7E7E"/>
          <w:w w:val="105"/>
          <w:sz w:val="23"/>
        </w:rPr>
        <w:t>[Note: See Diagram 3.19.9.]</w:t>
      </w:r>
      <w:r>
        <w:rPr>
          <w:w w:val="105"/>
          <w:sz w:val="23"/>
        </w:rPr>
        <w:t>”,</w:t>
      </w:r>
      <w:r>
        <w:rPr>
          <w:spacing w:val="-4"/>
          <w:w w:val="105"/>
          <w:sz w:val="23"/>
        </w:rPr>
        <w:t> </w:t>
      </w:r>
      <w:r>
        <w:rPr>
          <w:w w:val="105"/>
          <w:sz w:val="23"/>
        </w:rPr>
        <w:t>do</w:t>
      </w:r>
      <w:r>
        <w:rPr>
          <w:spacing w:val="-11"/>
          <w:w w:val="105"/>
          <w:sz w:val="23"/>
        </w:rPr>
        <w:t> </w:t>
      </w:r>
      <w:r>
        <w:rPr>
          <w:w w:val="105"/>
          <w:sz w:val="23"/>
        </w:rPr>
        <w:t>not</w:t>
      </w:r>
      <w:r>
        <w:rPr>
          <w:spacing w:val="-4"/>
          <w:w w:val="105"/>
          <w:sz w:val="23"/>
        </w:rPr>
        <w:t> </w:t>
      </w:r>
      <w:r>
        <w:rPr>
          <w:w w:val="105"/>
          <w:sz w:val="23"/>
        </w:rPr>
        <w:t>form</w:t>
      </w:r>
      <w:r>
        <w:rPr>
          <w:spacing w:val="-6"/>
          <w:w w:val="105"/>
          <w:sz w:val="23"/>
        </w:rPr>
        <w:t> </w:t>
      </w:r>
      <w:r>
        <w:rPr>
          <w:w w:val="105"/>
          <w:sz w:val="23"/>
        </w:rPr>
        <w:t>part</w:t>
      </w:r>
      <w:r>
        <w:rPr>
          <w:spacing w:val="-10"/>
          <w:w w:val="105"/>
          <w:sz w:val="23"/>
        </w:rPr>
        <w:t> </w:t>
      </w:r>
      <w:r>
        <w:rPr>
          <w:w w:val="105"/>
          <w:sz w:val="23"/>
        </w:rPr>
        <w:t>of</w:t>
      </w:r>
      <w:r>
        <w:rPr>
          <w:spacing w:val="-11"/>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and</w:t>
      </w:r>
      <w:r>
        <w:rPr>
          <w:spacing w:val="-6"/>
          <w:w w:val="105"/>
          <w:sz w:val="23"/>
        </w:rPr>
        <w:t> </w:t>
      </w:r>
      <w:r>
        <w:rPr>
          <w:w w:val="105"/>
          <w:sz w:val="23"/>
        </w:rPr>
        <w:t>are</w:t>
      </w:r>
      <w:r>
        <w:rPr>
          <w:spacing w:val="-10"/>
          <w:w w:val="105"/>
          <w:sz w:val="23"/>
        </w:rPr>
        <w:t> </w:t>
      </w:r>
      <w:r>
        <w:rPr>
          <w:w w:val="105"/>
          <w:sz w:val="23"/>
        </w:rPr>
        <w:t>editorially</w:t>
      </w:r>
      <w:r>
        <w:rPr>
          <w:spacing w:val="-9"/>
          <w:w w:val="105"/>
          <w:sz w:val="23"/>
        </w:rPr>
        <w:t> </w:t>
      </w:r>
      <w:r>
        <w:rPr>
          <w:w w:val="105"/>
          <w:sz w:val="23"/>
        </w:rPr>
        <w:t>inserted</w:t>
      </w:r>
      <w:r>
        <w:rPr>
          <w:spacing w:val="-6"/>
          <w:w w:val="105"/>
          <w:sz w:val="23"/>
        </w:rPr>
        <w:t> </w:t>
      </w:r>
      <w:r>
        <w:rPr>
          <w:w w:val="105"/>
          <w:sz w:val="23"/>
        </w:rPr>
        <w:t>for</w:t>
      </w:r>
      <w:r>
        <w:rPr>
          <w:spacing w:val="-6"/>
          <w:w w:val="105"/>
          <w:sz w:val="23"/>
        </w:rPr>
        <w:t> </w:t>
      </w:r>
      <w:r>
        <w:rPr>
          <w:w w:val="105"/>
          <w:sz w:val="23"/>
        </w:rPr>
        <w:t>reference </w:t>
      </w:r>
      <w:r>
        <w:rPr>
          <w:spacing w:val="-4"/>
          <w:w w:val="105"/>
          <w:sz w:val="23"/>
        </w:rPr>
        <w:t>only.</w:t>
      </w:r>
    </w:p>
    <w:p>
      <w:pPr>
        <w:spacing w:after="0" w:line="254" w:lineRule="auto"/>
        <w:jc w:val="left"/>
        <w:rPr>
          <w:sz w:val="23"/>
        </w:rPr>
        <w:sectPr>
          <w:pgSz w:w="12240" w:h="15840"/>
          <w:pgMar w:header="726" w:footer="800" w:top="1340" w:bottom="1000" w:left="820" w:right="200"/>
        </w:sectPr>
      </w:pPr>
    </w:p>
    <w:p>
      <w:pPr>
        <w:pStyle w:val="ListParagraph"/>
        <w:numPr>
          <w:ilvl w:val="2"/>
          <w:numId w:val="2"/>
        </w:numPr>
        <w:tabs>
          <w:tab w:pos="1391" w:val="left" w:leader="none"/>
        </w:tabs>
        <w:spacing w:line="252" w:lineRule="auto" w:before="103" w:after="0"/>
        <w:ind w:left="1391" w:right="892" w:hanging="1132"/>
        <w:jc w:val="left"/>
        <w:rPr>
          <w:sz w:val="23"/>
        </w:rPr>
      </w:pPr>
      <w:bookmarkStart w:name="2.3. Structure of This By-law " w:id="33"/>
      <w:bookmarkEnd w:id="33"/>
      <w:r>
        <w:rPr/>
      </w:r>
      <w:bookmarkStart w:name="System of Division " w:id="34"/>
      <w:bookmarkEnd w:id="34"/>
      <w:r>
        <w:rPr/>
      </w:r>
      <w:bookmarkStart w:name="2.4. Establishment of Zones" w:id="35"/>
      <w:bookmarkEnd w:id="35"/>
      <w:r>
        <w:rPr/>
      </w:r>
      <w:r>
        <w:rPr>
          <w:w w:val="105"/>
          <w:sz w:val="23"/>
        </w:rPr>
        <w:t>Text</w:t>
      </w:r>
      <w:r>
        <w:rPr>
          <w:spacing w:val="-6"/>
          <w:w w:val="105"/>
          <w:sz w:val="23"/>
        </w:rPr>
        <w:t> </w:t>
      </w:r>
      <w:r>
        <w:rPr>
          <w:w w:val="105"/>
          <w:sz w:val="23"/>
        </w:rPr>
        <w:t>included</w:t>
      </w:r>
      <w:r>
        <w:rPr>
          <w:spacing w:val="-13"/>
          <w:w w:val="105"/>
          <w:sz w:val="23"/>
        </w:rPr>
        <w:t> </w:t>
      </w:r>
      <w:r>
        <w:rPr>
          <w:w w:val="105"/>
          <w:sz w:val="23"/>
        </w:rPr>
        <w:t>in</w:t>
      </w:r>
      <w:r>
        <w:rPr>
          <w:spacing w:val="-8"/>
          <w:w w:val="105"/>
          <w:sz w:val="23"/>
        </w:rPr>
        <w:t> </w:t>
      </w:r>
      <w:r>
        <w:rPr>
          <w:w w:val="105"/>
          <w:sz w:val="23"/>
        </w:rPr>
        <w:t>electronic,</w:t>
      </w:r>
      <w:r>
        <w:rPr>
          <w:spacing w:val="-12"/>
          <w:w w:val="105"/>
          <w:sz w:val="23"/>
        </w:rPr>
        <w:t> </w:t>
      </w:r>
      <w:r>
        <w:rPr>
          <w:w w:val="105"/>
          <w:sz w:val="23"/>
        </w:rPr>
        <w:t>interactive</w:t>
      </w:r>
      <w:r>
        <w:rPr>
          <w:spacing w:val="-12"/>
          <w:w w:val="105"/>
          <w:sz w:val="23"/>
        </w:rPr>
        <w:t> </w:t>
      </w:r>
      <w:r>
        <w:rPr>
          <w:w w:val="105"/>
          <w:sz w:val="23"/>
        </w:rPr>
        <w:t>mapping</w:t>
      </w:r>
      <w:r>
        <w:rPr>
          <w:spacing w:val="-4"/>
          <w:w w:val="105"/>
          <w:sz w:val="23"/>
        </w:rPr>
        <w:t> </w:t>
      </w:r>
      <w:r>
        <w:rPr>
          <w:w w:val="105"/>
          <w:sz w:val="23"/>
        </w:rPr>
        <w:t>of</w:t>
      </w:r>
      <w:r>
        <w:rPr>
          <w:spacing w:val="-6"/>
          <w:w w:val="105"/>
          <w:sz w:val="23"/>
        </w:rPr>
        <w:t> </w:t>
      </w:r>
      <w:r>
        <w:rPr>
          <w:w w:val="105"/>
          <w:sz w:val="23"/>
        </w:rPr>
        <w:t>the</w:t>
      </w:r>
      <w:r>
        <w:rPr>
          <w:spacing w:val="-12"/>
          <w:w w:val="105"/>
          <w:sz w:val="23"/>
        </w:rPr>
        <w:t> </w:t>
      </w:r>
      <w:r>
        <w:rPr>
          <w:w w:val="105"/>
          <w:sz w:val="23"/>
        </w:rPr>
        <w:t>Exception</w:t>
      </w:r>
      <w:r>
        <w:rPr>
          <w:spacing w:val="-4"/>
          <w:w w:val="105"/>
          <w:sz w:val="23"/>
        </w:rPr>
        <w:t> </w:t>
      </w:r>
      <w:r>
        <w:rPr>
          <w:w w:val="105"/>
          <w:sz w:val="23"/>
        </w:rPr>
        <w:t>Overlay</w:t>
      </w:r>
      <w:r>
        <w:rPr>
          <w:spacing w:val="-11"/>
          <w:w w:val="105"/>
          <w:sz w:val="23"/>
        </w:rPr>
        <w:t> </w:t>
      </w:r>
      <w:r>
        <w:rPr>
          <w:w w:val="105"/>
          <w:sz w:val="23"/>
        </w:rPr>
        <w:t>in</w:t>
      </w:r>
      <w:r>
        <w:rPr>
          <w:spacing w:val="-6"/>
          <w:w w:val="105"/>
          <w:sz w:val="23"/>
        </w:rPr>
        <w:t> </w:t>
      </w:r>
      <w:r>
        <w:rPr>
          <w:w w:val="105"/>
          <w:sz w:val="23"/>
        </w:rPr>
        <w:t>Schedule E or the Holding Overlay in Schedule F is provided</w:t>
      </w:r>
      <w:r>
        <w:rPr>
          <w:spacing w:val="-1"/>
          <w:w w:val="105"/>
          <w:sz w:val="23"/>
        </w:rPr>
        <w:t> </w:t>
      </w:r>
      <w:r>
        <w:rPr>
          <w:w w:val="105"/>
          <w:sz w:val="23"/>
        </w:rPr>
        <w:t>for convenience purposes only and does not form part of this By-law. The text that forms part of this By-law and corresponds with the</w:t>
      </w:r>
      <w:r>
        <w:rPr>
          <w:spacing w:val="-1"/>
          <w:w w:val="105"/>
          <w:sz w:val="23"/>
        </w:rPr>
        <w:t> </w:t>
      </w:r>
      <w:r>
        <w:rPr>
          <w:w w:val="105"/>
          <w:sz w:val="23"/>
        </w:rPr>
        <w:t>applicable Exception Overlay and Holding Overlay mapping</w:t>
      </w:r>
      <w:r>
        <w:rPr>
          <w:spacing w:val="-2"/>
          <w:w w:val="105"/>
          <w:sz w:val="23"/>
        </w:rPr>
        <w:t> </w:t>
      </w:r>
      <w:r>
        <w:rPr>
          <w:w w:val="105"/>
          <w:sz w:val="23"/>
        </w:rPr>
        <w:t>is included in Section 20, Section 21 and Section 22 of this By-law, as applicable.</w:t>
      </w:r>
    </w:p>
    <w:p>
      <w:pPr>
        <w:pStyle w:val="BodyText"/>
        <w:spacing w:before="37"/>
        <w:ind w:left="0"/>
      </w:pPr>
    </w:p>
    <w:p>
      <w:pPr>
        <w:pStyle w:val="Heading3"/>
        <w:numPr>
          <w:ilvl w:val="1"/>
          <w:numId w:val="2"/>
        </w:numPr>
        <w:tabs>
          <w:tab w:pos="1391" w:val="left" w:leader="none"/>
        </w:tabs>
        <w:spacing w:line="240" w:lineRule="auto" w:before="0" w:after="0"/>
        <w:ind w:left="1391" w:right="0" w:hanging="1131"/>
        <w:jc w:val="left"/>
      </w:pPr>
      <w:r>
        <w:rPr>
          <w:color w:val="1F487C"/>
          <w:w w:val="90"/>
        </w:rPr>
        <w:t>Structure</w:t>
      </w:r>
      <w:r>
        <w:rPr>
          <w:color w:val="1F487C"/>
          <w:spacing w:val="-10"/>
          <w:w w:val="90"/>
        </w:rPr>
        <w:t> </w:t>
      </w:r>
      <w:r>
        <w:rPr>
          <w:color w:val="1F487C"/>
          <w:w w:val="90"/>
        </w:rPr>
        <w:t>of</w:t>
      </w:r>
      <w:r>
        <w:rPr>
          <w:color w:val="1F487C"/>
          <w:spacing w:val="-10"/>
          <w:w w:val="90"/>
        </w:rPr>
        <w:t> </w:t>
      </w:r>
      <w:r>
        <w:rPr>
          <w:color w:val="1F487C"/>
          <w:w w:val="90"/>
        </w:rPr>
        <w:t>This</w:t>
      </w:r>
      <w:r>
        <w:rPr>
          <w:color w:val="1F487C"/>
          <w:spacing w:val="-11"/>
          <w:w w:val="90"/>
        </w:rPr>
        <w:t> </w:t>
      </w:r>
      <w:r>
        <w:rPr>
          <w:color w:val="1F487C"/>
          <w:w w:val="90"/>
        </w:rPr>
        <w:t>By-</w:t>
      </w:r>
      <w:r>
        <w:rPr>
          <w:color w:val="1F487C"/>
          <w:spacing w:val="-5"/>
          <w:w w:val="90"/>
        </w:rPr>
        <w:t>law</w:t>
      </w:r>
    </w:p>
    <w:p>
      <w:pPr>
        <w:pStyle w:val="BodyText"/>
        <w:spacing w:before="43"/>
        <w:ind w:left="0"/>
        <w:rPr>
          <w:rFonts w:ascii="Tahoma"/>
          <w:b/>
          <w:sz w:val="28"/>
        </w:rPr>
      </w:pPr>
    </w:p>
    <w:p>
      <w:pPr>
        <w:pStyle w:val="Heading4"/>
        <w:spacing w:before="1"/>
      </w:pPr>
      <w:r>
        <w:rPr>
          <w:color w:val="234060"/>
          <w:spacing w:val="-4"/>
        </w:rPr>
        <w:t>System</w:t>
      </w:r>
      <w:r>
        <w:rPr>
          <w:color w:val="234060"/>
          <w:spacing w:val="-8"/>
        </w:rPr>
        <w:t> </w:t>
      </w:r>
      <w:r>
        <w:rPr>
          <w:color w:val="234060"/>
          <w:spacing w:val="-4"/>
        </w:rPr>
        <w:t>of</w:t>
      </w:r>
      <w:r>
        <w:rPr>
          <w:color w:val="234060"/>
          <w:spacing w:val="-13"/>
        </w:rPr>
        <w:t> </w:t>
      </w:r>
      <w:r>
        <w:rPr>
          <w:color w:val="234060"/>
          <w:spacing w:val="-4"/>
        </w:rPr>
        <w:t>Division</w:t>
      </w:r>
    </w:p>
    <w:p>
      <w:pPr>
        <w:pStyle w:val="ListParagraph"/>
        <w:numPr>
          <w:ilvl w:val="2"/>
          <w:numId w:val="2"/>
        </w:numPr>
        <w:tabs>
          <w:tab w:pos="1391" w:val="left" w:leader="none"/>
        </w:tabs>
        <w:spacing w:line="240" w:lineRule="auto" w:before="259" w:after="0"/>
        <w:ind w:left="1391" w:right="0" w:hanging="1131"/>
        <w:jc w:val="left"/>
        <w:rPr>
          <w:sz w:val="23"/>
        </w:rPr>
      </w:pPr>
      <w:r>
        <w:rPr>
          <w:w w:val="105"/>
          <w:sz w:val="23"/>
        </w:rPr>
        <w:t>The</w:t>
      </w:r>
      <w:r>
        <w:rPr>
          <w:spacing w:val="-10"/>
          <w:w w:val="105"/>
          <w:sz w:val="23"/>
        </w:rPr>
        <w:t> </w:t>
      </w:r>
      <w:r>
        <w:rPr>
          <w:w w:val="105"/>
          <w:sz w:val="23"/>
        </w:rPr>
        <w:t>system</w:t>
      </w:r>
      <w:r>
        <w:rPr>
          <w:spacing w:val="-12"/>
          <w:w w:val="105"/>
          <w:sz w:val="23"/>
        </w:rPr>
        <w:t> </w:t>
      </w:r>
      <w:r>
        <w:rPr>
          <w:w w:val="105"/>
          <w:sz w:val="23"/>
        </w:rPr>
        <w:t>of</w:t>
      </w:r>
      <w:r>
        <w:rPr>
          <w:spacing w:val="-4"/>
          <w:w w:val="105"/>
          <w:sz w:val="23"/>
        </w:rPr>
        <w:t> </w:t>
      </w:r>
      <w:r>
        <w:rPr>
          <w:w w:val="105"/>
          <w:sz w:val="23"/>
        </w:rPr>
        <w:t>division</w:t>
      </w:r>
      <w:r>
        <w:rPr>
          <w:spacing w:val="-6"/>
          <w:w w:val="105"/>
          <w:sz w:val="23"/>
        </w:rPr>
        <w:t> </w:t>
      </w:r>
      <w:r>
        <w:rPr>
          <w:w w:val="105"/>
          <w:sz w:val="23"/>
        </w:rPr>
        <w:t>and</w:t>
      </w:r>
      <w:r>
        <w:rPr>
          <w:spacing w:val="-10"/>
          <w:w w:val="105"/>
          <w:sz w:val="23"/>
        </w:rPr>
        <w:t> </w:t>
      </w:r>
      <w:r>
        <w:rPr>
          <w:w w:val="105"/>
          <w:sz w:val="23"/>
        </w:rPr>
        <w:t>numbering</w:t>
      </w:r>
      <w:r>
        <w:rPr>
          <w:spacing w:val="-11"/>
          <w:w w:val="105"/>
          <w:sz w:val="23"/>
        </w:rPr>
        <w:t> </w:t>
      </w:r>
      <w:r>
        <w:rPr>
          <w:w w:val="105"/>
          <w:sz w:val="23"/>
        </w:rPr>
        <w:t>of</w:t>
      </w:r>
      <w:r>
        <w:rPr>
          <w:spacing w:val="-10"/>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w:t>
      </w:r>
      <w:r>
        <w:rPr>
          <w:spacing w:val="-5"/>
          <w:w w:val="105"/>
          <w:sz w:val="23"/>
        </w:rPr>
        <w:t> </w:t>
      </w:r>
      <w:r>
        <w:rPr>
          <w:w w:val="105"/>
          <w:sz w:val="23"/>
        </w:rPr>
        <w:t>this</w:t>
      </w:r>
      <w:r>
        <w:rPr>
          <w:spacing w:val="-7"/>
          <w:w w:val="105"/>
          <w:sz w:val="23"/>
        </w:rPr>
        <w:t> </w:t>
      </w:r>
      <w:r>
        <w:rPr>
          <w:w w:val="105"/>
          <w:sz w:val="23"/>
        </w:rPr>
        <w:t>By-law</w:t>
      </w:r>
      <w:r>
        <w:rPr>
          <w:spacing w:val="-1"/>
          <w:w w:val="105"/>
          <w:sz w:val="23"/>
        </w:rPr>
        <w:t> </w:t>
      </w:r>
      <w:r>
        <w:rPr>
          <w:w w:val="105"/>
          <w:sz w:val="23"/>
        </w:rPr>
        <w:t>are</w:t>
      </w:r>
      <w:r>
        <w:rPr>
          <w:spacing w:val="-10"/>
          <w:w w:val="105"/>
          <w:sz w:val="23"/>
        </w:rPr>
        <w:t> </w:t>
      </w:r>
      <w:r>
        <w:rPr>
          <w:w w:val="105"/>
          <w:sz w:val="23"/>
        </w:rPr>
        <w:t>as</w:t>
      </w:r>
      <w:r>
        <w:rPr>
          <w:spacing w:val="-7"/>
          <w:w w:val="105"/>
          <w:sz w:val="23"/>
        </w:rPr>
        <w:t> </w:t>
      </w:r>
      <w:r>
        <w:rPr>
          <w:spacing w:val="-2"/>
          <w:w w:val="105"/>
          <w:sz w:val="23"/>
        </w:rPr>
        <w:t>follows:</w:t>
      </w:r>
    </w:p>
    <w:p>
      <w:pPr>
        <w:spacing w:line="381" w:lineRule="auto" w:before="242"/>
        <w:ind w:left="2062" w:right="5548" w:firstLine="0"/>
        <w:jc w:val="left"/>
        <w:rPr>
          <w:rFonts w:ascii="Tahoma" w:hAnsi="Tahoma"/>
          <w:b/>
          <w:sz w:val="23"/>
        </w:rPr>
      </w:pPr>
      <w:r>
        <w:rPr>
          <w:rFonts w:ascii="Tahoma" w:hAnsi="Tahoma"/>
          <w:b/>
          <w:color w:val="1F487C"/>
          <w:sz w:val="31"/>
        </w:rPr>
        <w:t>Section</w:t>
      </w:r>
      <w:r>
        <w:rPr>
          <w:rFonts w:ascii="Tahoma" w:hAnsi="Tahoma"/>
          <w:b/>
          <w:color w:val="1F487C"/>
          <w:spacing w:val="-6"/>
          <w:sz w:val="31"/>
        </w:rPr>
        <w:t> </w:t>
      </w:r>
      <w:r>
        <w:rPr>
          <w:rFonts w:ascii="Tahoma" w:hAnsi="Tahoma"/>
          <w:b/>
          <w:color w:val="1F487C"/>
          <w:sz w:val="31"/>
        </w:rPr>
        <w:t>1</w:t>
      </w:r>
      <w:r>
        <w:rPr>
          <w:rFonts w:ascii="Verdana" w:hAnsi="Verdana"/>
          <w:sz w:val="31"/>
        </w:rPr>
        <w:t>.</w:t>
      </w:r>
      <w:r>
        <w:rPr>
          <w:rFonts w:ascii="Verdana" w:hAnsi="Verdana"/>
          <w:spacing w:val="-24"/>
          <w:sz w:val="31"/>
        </w:rPr>
        <w:t> </w:t>
      </w:r>
      <w:r>
        <w:rPr>
          <w:rFonts w:ascii="Tahoma" w:hAnsi="Tahoma"/>
          <w:b/>
          <w:color w:val="1F487C"/>
          <w:sz w:val="31"/>
        </w:rPr>
        <w:t>-</w:t>
      </w:r>
      <w:r>
        <w:rPr>
          <w:rFonts w:ascii="Tahoma" w:hAnsi="Tahoma"/>
          <w:b/>
          <w:color w:val="1F487C"/>
          <w:spacing w:val="-1"/>
          <w:sz w:val="31"/>
        </w:rPr>
        <w:t> </w:t>
      </w:r>
      <w:r>
        <w:rPr>
          <w:rFonts w:ascii="Tahoma" w:hAnsi="Tahoma"/>
          <w:b/>
          <w:color w:val="1F487C"/>
          <w:sz w:val="31"/>
        </w:rPr>
        <w:t>Title </w:t>
      </w:r>
      <w:r>
        <w:rPr>
          <w:rFonts w:ascii="Tahoma" w:hAnsi="Tahoma"/>
          <w:b/>
          <w:color w:val="1F487C"/>
          <w:spacing w:val="-10"/>
          <w:sz w:val="28"/>
        </w:rPr>
        <w:t>Subsection</w:t>
      </w:r>
      <w:r>
        <w:rPr>
          <w:rFonts w:ascii="Tahoma" w:hAnsi="Tahoma"/>
          <w:b/>
          <w:color w:val="1F487C"/>
          <w:spacing w:val="-11"/>
          <w:sz w:val="28"/>
        </w:rPr>
        <w:t> </w:t>
      </w:r>
      <w:r>
        <w:rPr>
          <w:rFonts w:ascii="Tahoma" w:hAnsi="Tahoma"/>
          <w:b/>
          <w:color w:val="1F487C"/>
          <w:spacing w:val="-10"/>
          <w:sz w:val="28"/>
        </w:rPr>
        <w:t>1</w:t>
      </w:r>
      <w:r>
        <w:rPr>
          <w:rFonts w:ascii="Verdana" w:hAnsi="Verdana"/>
          <w:spacing w:val="-10"/>
          <w:sz w:val="28"/>
        </w:rPr>
        <w:t>.</w:t>
      </w:r>
      <w:r>
        <w:rPr>
          <w:rFonts w:ascii="Tahoma" w:hAnsi="Tahoma"/>
          <w:b/>
          <w:color w:val="1F487C"/>
          <w:spacing w:val="-10"/>
          <w:sz w:val="28"/>
        </w:rPr>
        <w:t>1</w:t>
      </w:r>
      <w:r>
        <w:rPr>
          <w:rFonts w:ascii="Verdana" w:hAnsi="Verdana"/>
          <w:spacing w:val="-10"/>
          <w:sz w:val="28"/>
        </w:rPr>
        <w:t>.</w:t>
      </w:r>
      <w:r>
        <w:rPr>
          <w:rFonts w:ascii="Verdana" w:hAnsi="Verdana"/>
          <w:spacing w:val="-25"/>
          <w:sz w:val="28"/>
        </w:rPr>
        <w:t> </w:t>
      </w:r>
      <w:r>
        <w:rPr>
          <w:rFonts w:ascii="Tahoma" w:hAnsi="Tahoma"/>
          <w:b/>
          <w:color w:val="1F487C"/>
          <w:spacing w:val="-10"/>
          <w:sz w:val="28"/>
        </w:rPr>
        <w:t>–</w:t>
      </w:r>
      <w:r>
        <w:rPr>
          <w:rFonts w:ascii="Tahoma" w:hAnsi="Tahoma"/>
          <w:b/>
          <w:color w:val="1F487C"/>
          <w:spacing w:val="-7"/>
          <w:sz w:val="28"/>
        </w:rPr>
        <w:t> </w:t>
      </w:r>
      <w:r>
        <w:rPr>
          <w:rFonts w:ascii="Tahoma" w:hAnsi="Tahoma"/>
          <w:b/>
          <w:color w:val="1F487C"/>
          <w:spacing w:val="-10"/>
          <w:sz w:val="28"/>
        </w:rPr>
        <w:t>Heading </w:t>
      </w:r>
      <w:r>
        <w:rPr>
          <w:rFonts w:ascii="Tahoma" w:hAnsi="Tahoma"/>
          <w:b/>
          <w:color w:val="16365D"/>
          <w:sz w:val="23"/>
        </w:rPr>
        <w:t>Text - Subheading</w:t>
      </w:r>
    </w:p>
    <w:p>
      <w:pPr>
        <w:spacing w:line="405" w:lineRule="auto" w:before="53"/>
        <w:ind w:left="2422" w:right="6040" w:hanging="360"/>
        <w:jc w:val="left"/>
        <w:rPr>
          <w:sz w:val="23"/>
        </w:rPr>
      </w:pPr>
      <w:r>
        <w:rPr>
          <w:b/>
          <w:w w:val="105"/>
          <w:sz w:val="23"/>
        </w:rPr>
        <w:t>Clause 1</w:t>
      </w:r>
      <w:r>
        <w:rPr>
          <w:w w:val="105"/>
          <w:sz w:val="23"/>
        </w:rPr>
        <w:t>.</w:t>
      </w:r>
      <w:r>
        <w:rPr>
          <w:b/>
          <w:w w:val="105"/>
          <w:sz w:val="23"/>
        </w:rPr>
        <w:t>1</w:t>
      </w:r>
      <w:r>
        <w:rPr>
          <w:w w:val="105"/>
          <w:sz w:val="23"/>
        </w:rPr>
        <w:t>.</w:t>
      </w:r>
      <w:r>
        <w:rPr>
          <w:b/>
          <w:w w:val="105"/>
          <w:sz w:val="23"/>
        </w:rPr>
        <w:t>1</w:t>
      </w:r>
      <w:r>
        <w:rPr>
          <w:w w:val="105"/>
          <w:sz w:val="23"/>
        </w:rPr>
        <w:t>. </w:t>
      </w:r>
      <w:r>
        <w:rPr>
          <w:b/>
          <w:w w:val="105"/>
          <w:sz w:val="23"/>
        </w:rPr>
        <w:t>– </w:t>
      </w:r>
      <w:r>
        <w:rPr>
          <w:w w:val="105"/>
          <w:sz w:val="23"/>
        </w:rPr>
        <w:t>Text Subclause</w:t>
      </w:r>
      <w:r>
        <w:rPr>
          <w:spacing w:val="-17"/>
          <w:w w:val="105"/>
          <w:sz w:val="23"/>
        </w:rPr>
        <w:t> </w:t>
      </w:r>
      <w:r>
        <w:rPr>
          <w:w w:val="105"/>
          <w:sz w:val="23"/>
        </w:rPr>
        <w:t>1.</w:t>
      </w:r>
      <w:r>
        <w:rPr>
          <w:spacing w:val="-17"/>
          <w:w w:val="105"/>
          <w:sz w:val="23"/>
        </w:rPr>
        <w:t> </w:t>
      </w:r>
      <w:r>
        <w:rPr>
          <w:w w:val="105"/>
          <w:sz w:val="23"/>
        </w:rPr>
        <w:t>-</w:t>
      </w:r>
      <w:r>
        <w:rPr>
          <w:spacing w:val="-16"/>
          <w:w w:val="105"/>
          <w:sz w:val="23"/>
        </w:rPr>
        <w:t> </w:t>
      </w:r>
      <w:r>
        <w:rPr>
          <w:w w:val="105"/>
          <w:sz w:val="23"/>
        </w:rPr>
        <w:t>Text</w:t>
      </w:r>
    </w:p>
    <w:p>
      <w:pPr>
        <w:pStyle w:val="BodyText"/>
        <w:spacing w:line="405" w:lineRule="auto" w:before="3"/>
        <w:ind w:left="3142" w:right="5548" w:hanging="360"/>
      </w:pPr>
      <w:r>
        <w:rPr>
          <w:w w:val="105"/>
        </w:rPr>
        <w:t>Paragraph (a) </w:t>
      </w:r>
      <w:r>
        <w:rPr>
          <w:spacing w:val="-2"/>
          <w:w w:val="105"/>
        </w:rPr>
        <w:t>Subparagraph</w:t>
      </w:r>
      <w:r>
        <w:rPr>
          <w:spacing w:val="-15"/>
          <w:w w:val="105"/>
        </w:rPr>
        <w:t> </w:t>
      </w:r>
      <w:r>
        <w:rPr>
          <w:spacing w:val="-2"/>
          <w:w w:val="105"/>
        </w:rPr>
        <w:t>(i)</w:t>
      </w:r>
    </w:p>
    <w:p>
      <w:pPr>
        <w:pStyle w:val="BodyText"/>
        <w:spacing w:before="3"/>
        <w:ind w:left="3862"/>
      </w:pPr>
      <w:r>
        <w:rPr>
          <w:spacing w:val="-2"/>
          <w:w w:val="105"/>
        </w:rPr>
        <w:t>Item</w:t>
      </w:r>
      <w:r>
        <w:rPr>
          <w:spacing w:val="-10"/>
          <w:w w:val="105"/>
        </w:rPr>
        <w:t> </w:t>
      </w:r>
      <w:r>
        <w:rPr>
          <w:spacing w:val="-5"/>
          <w:w w:val="105"/>
        </w:rPr>
        <w:t>(1)</w:t>
      </w:r>
    </w:p>
    <w:p>
      <w:pPr>
        <w:pStyle w:val="ListParagraph"/>
        <w:numPr>
          <w:ilvl w:val="2"/>
          <w:numId w:val="2"/>
        </w:numPr>
        <w:tabs>
          <w:tab w:pos="1391" w:val="left" w:leader="none"/>
        </w:tabs>
        <w:spacing w:line="252" w:lineRule="auto" w:before="213" w:after="0"/>
        <w:ind w:left="1391" w:right="920" w:hanging="1132"/>
        <w:jc w:val="left"/>
        <w:rPr>
          <w:sz w:val="23"/>
        </w:rPr>
      </w:pPr>
      <w:r>
        <w:rPr>
          <w:w w:val="105"/>
          <w:sz w:val="23"/>
        </w:rPr>
        <w:t>This</w:t>
      </w:r>
      <w:r>
        <w:rPr>
          <w:spacing w:val="-9"/>
          <w:w w:val="105"/>
          <w:sz w:val="23"/>
        </w:rPr>
        <w:t> </w:t>
      </w:r>
      <w:r>
        <w:rPr>
          <w:w w:val="105"/>
          <w:sz w:val="23"/>
        </w:rPr>
        <w:t>By-law</w:t>
      </w:r>
      <w:r>
        <w:rPr>
          <w:spacing w:val="-2"/>
          <w:w w:val="105"/>
          <w:sz w:val="23"/>
        </w:rPr>
        <w:t> </w:t>
      </w:r>
      <w:r>
        <w:rPr>
          <w:w w:val="105"/>
          <w:sz w:val="23"/>
        </w:rPr>
        <w:t>is</w:t>
      </w:r>
      <w:r>
        <w:rPr>
          <w:spacing w:val="-9"/>
          <w:w w:val="105"/>
          <w:sz w:val="23"/>
        </w:rPr>
        <w:t> </w:t>
      </w:r>
      <w:r>
        <w:rPr>
          <w:w w:val="105"/>
          <w:sz w:val="23"/>
        </w:rPr>
        <w:t>separated</w:t>
      </w:r>
      <w:r>
        <w:rPr>
          <w:spacing w:val="-12"/>
          <w:w w:val="105"/>
          <w:sz w:val="23"/>
        </w:rPr>
        <w:t> </w:t>
      </w:r>
      <w:r>
        <w:rPr>
          <w:w w:val="105"/>
          <w:sz w:val="23"/>
        </w:rPr>
        <w:t>into</w:t>
      </w:r>
      <w:r>
        <w:rPr>
          <w:spacing w:val="-12"/>
          <w:w w:val="105"/>
          <w:sz w:val="23"/>
        </w:rPr>
        <w:t> </w:t>
      </w:r>
      <w:r>
        <w:rPr>
          <w:w w:val="105"/>
          <w:sz w:val="23"/>
        </w:rPr>
        <w:t>Parts</w:t>
      </w:r>
      <w:r>
        <w:rPr>
          <w:spacing w:val="-9"/>
          <w:w w:val="105"/>
          <w:sz w:val="23"/>
        </w:rPr>
        <w:t> </w:t>
      </w:r>
      <w:r>
        <w:rPr>
          <w:w w:val="105"/>
          <w:sz w:val="23"/>
        </w:rPr>
        <w:t>for</w:t>
      </w:r>
      <w:r>
        <w:rPr>
          <w:spacing w:val="-6"/>
          <w:w w:val="105"/>
          <w:sz w:val="23"/>
        </w:rPr>
        <w:t> </w:t>
      </w:r>
      <w:r>
        <w:rPr>
          <w:w w:val="105"/>
          <w:sz w:val="23"/>
        </w:rPr>
        <w:t>the</w:t>
      </w:r>
      <w:r>
        <w:rPr>
          <w:spacing w:val="-6"/>
          <w:w w:val="105"/>
          <w:sz w:val="23"/>
        </w:rPr>
        <w:t> </w:t>
      </w:r>
      <w:r>
        <w:rPr>
          <w:w w:val="105"/>
          <w:sz w:val="23"/>
        </w:rPr>
        <w:t>purpose</w:t>
      </w:r>
      <w:r>
        <w:rPr>
          <w:spacing w:val="-11"/>
          <w:w w:val="105"/>
          <w:sz w:val="23"/>
        </w:rPr>
        <w:t> </w:t>
      </w:r>
      <w:r>
        <w:rPr>
          <w:w w:val="105"/>
          <w:sz w:val="23"/>
        </w:rPr>
        <w:t>of</w:t>
      </w:r>
      <w:r>
        <w:rPr>
          <w:spacing w:val="-6"/>
          <w:w w:val="105"/>
          <w:sz w:val="23"/>
        </w:rPr>
        <w:t> </w:t>
      </w:r>
      <w:r>
        <w:rPr>
          <w:w w:val="105"/>
          <w:sz w:val="23"/>
        </w:rPr>
        <w:t>publishing</w:t>
      </w:r>
      <w:r>
        <w:rPr>
          <w:spacing w:val="-12"/>
          <w:w w:val="105"/>
          <w:sz w:val="23"/>
        </w:rPr>
        <w:t> </w:t>
      </w:r>
      <w:r>
        <w:rPr>
          <w:w w:val="105"/>
          <w:sz w:val="23"/>
        </w:rPr>
        <w:t>the</w:t>
      </w:r>
      <w:r>
        <w:rPr>
          <w:spacing w:val="-5"/>
          <w:w w:val="105"/>
          <w:sz w:val="23"/>
        </w:rPr>
        <w:t> </w:t>
      </w:r>
      <w:r>
        <w:rPr>
          <w:w w:val="105"/>
          <w:sz w:val="23"/>
        </w:rPr>
        <w:t>information</w:t>
      </w:r>
      <w:r>
        <w:rPr>
          <w:spacing w:val="-7"/>
          <w:w w:val="105"/>
          <w:sz w:val="23"/>
        </w:rPr>
        <w:t> </w:t>
      </w:r>
      <w:r>
        <w:rPr>
          <w:w w:val="105"/>
          <w:sz w:val="23"/>
        </w:rPr>
        <w:t>in</w:t>
      </w:r>
      <w:r>
        <w:rPr>
          <w:spacing w:val="-7"/>
          <w:w w:val="105"/>
          <w:sz w:val="23"/>
        </w:rPr>
        <w:t> </w:t>
      </w:r>
      <w:r>
        <w:rPr>
          <w:w w:val="105"/>
          <w:sz w:val="23"/>
        </w:rPr>
        <w:t>a format that is accessible and formatted to accommodate future amendments. Despite being separated into Parts, all Sections and Schedules referenced in Clause</w:t>
      </w:r>
    </w:p>
    <w:p>
      <w:pPr>
        <w:pStyle w:val="BodyText"/>
        <w:spacing w:before="1"/>
      </w:pPr>
      <w:r>
        <w:rPr>
          <w:w w:val="105"/>
        </w:rPr>
        <w:t>1.1.1.</w:t>
      </w:r>
      <w:r>
        <w:rPr>
          <w:spacing w:val="-10"/>
          <w:w w:val="105"/>
        </w:rPr>
        <w:t> </w:t>
      </w:r>
      <w:r>
        <w:rPr>
          <w:w w:val="105"/>
        </w:rPr>
        <w:t>form</w:t>
      </w:r>
      <w:r>
        <w:rPr>
          <w:spacing w:val="-4"/>
          <w:w w:val="105"/>
        </w:rPr>
        <w:t> </w:t>
      </w:r>
      <w:r>
        <w:rPr>
          <w:w w:val="105"/>
        </w:rPr>
        <w:t>part</w:t>
      </w:r>
      <w:r>
        <w:rPr>
          <w:spacing w:val="-9"/>
          <w:w w:val="105"/>
        </w:rPr>
        <w:t> </w:t>
      </w:r>
      <w:r>
        <w:rPr>
          <w:w w:val="105"/>
        </w:rPr>
        <w:t>of</w:t>
      </w:r>
      <w:r>
        <w:rPr>
          <w:spacing w:val="-10"/>
          <w:w w:val="105"/>
        </w:rPr>
        <w:t> </w:t>
      </w:r>
      <w:r>
        <w:rPr>
          <w:w w:val="105"/>
        </w:rPr>
        <w:t>this</w:t>
      </w:r>
      <w:r>
        <w:rPr>
          <w:spacing w:val="-8"/>
          <w:w w:val="105"/>
        </w:rPr>
        <w:t> </w:t>
      </w:r>
      <w:r>
        <w:rPr>
          <w:w w:val="105"/>
        </w:rPr>
        <w:t>By-</w:t>
      </w:r>
      <w:r>
        <w:rPr>
          <w:spacing w:val="-4"/>
          <w:w w:val="105"/>
        </w:rPr>
        <w:t>law.</w:t>
      </w:r>
    </w:p>
    <w:p>
      <w:pPr>
        <w:pStyle w:val="BodyText"/>
        <w:spacing w:before="55"/>
        <w:ind w:left="0"/>
      </w:pPr>
    </w:p>
    <w:p>
      <w:pPr>
        <w:pStyle w:val="Heading3"/>
        <w:numPr>
          <w:ilvl w:val="1"/>
          <w:numId w:val="2"/>
        </w:numPr>
        <w:tabs>
          <w:tab w:pos="1391" w:val="left" w:leader="none"/>
        </w:tabs>
        <w:spacing w:line="240" w:lineRule="auto" w:before="0" w:after="0"/>
        <w:ind w:left="1391" w:right="0" w:hanging="1131"/>
        <w:jc w:val="left"/>
      </w:pPr>
      <w:r>
        <w:rPr>
          <w:color w:val="1F487C"/>
          <w:w w:val="90"/>
        </w:rPr>
        <w:t>Establishment</w:t>
      </w:r>
      <w:r>
        <w:rPr>
          <w:color w:val="1F487C"/>
          <w:spacing w:val="14"/>
        </w:rPr>
        <w:t> </w:t>
      </w:r>
      <w:r>
        <w:rPr>
          <w:color w:val="1F487C"/>
          <w:w w:val="90"/>
        </w:rPr>
        <w:t>of</w:t>
      </w:r>
      <w:r>
        <w:rPr>
          <w:color w:val="1F487C"/>
          <w:spacing w:val="12"/>
        </w:rPr>
        <w:t> </w:t>
      </w:r>
      <w:r>
        <w:rPr>
          <w:color w:val="1F487C"/>
          <w:spacing w:val="-4"/>
          <w:w w:val="90"/>
        </w:rPr>
        <w:t>Zones</w:t>
      </w:r>
    </w:p>
    <w:p>
      <w:pPr>
        <w:pStyle w:val="ListParagraph"/>
        <w:numPr>
          <w:ilvl w:val="2"/>
          <w:numId w:val="2"/>
        </w:numPr>
        <w:tabs>
          <w:tab w:pos="1391" w:val="left" w:leader="none"/>
        </w:tabs>
        <w:spacing w:line="254" w:lineRule="auto" w:before="257" w:after="0"/>
        <w:ind w:left="1391" w:right="944" w:hanging="1132"/>
        <w:jc w:val="left"/>
        <w:rPr>
          <w:sz w:val="23"/>
        </w:rPr>
      </w:pPr>
      <w:r>
        <w:rPr>
          <w:w w:val="105"/>
          <w:sz w:val="23"/>
        </w:rPr>
        <w:t>This</w:t>
      </w:r>
      <w:r>
        <w:rPr>
          <w:spacing w:val="-9"/>
          <w:w w:val="105"/>
          <w:sz w:val="23"/>
        </w:rPr>
        <w:t> </w:t>
      </w:r>
      <w:r>
        <w:rPr>
          <w:w w:val="105"/>
          <w:sz w:val="23"/>
        </w:rPr>
        <w:t>By-law</w:t>
      </w:r>
      <w:r>
        <w:rPr>
          <w:spacing w:val="-3"/>
          <w:w w:val="105"/>
          <w:sz w:val="23"/>
        </w:rPr>
        <w:t> </w:t>
      </w:r>
      <w:r>
        <w:rPr>
          <w:w w:val="105"/>
          <w:sz w:val="23"/>
        </w:rPr>
        <w:t>establishes</w:t>
      </w:r>
      <w:r>
        <w:rPr>
          <w:spacing w:val="-9"/>
          <w:w w:val="105"/>
          <w:sz w:val="23"/>
        </w:rPr>
        <w:t> </w:t>
      </w:r>
      <w:r>
        <w:rPr>
          <w:w w:val="105"/>
          <w:sz w:val="23"/>
        </w:rPr>
        <w:t>the</w:t>
      </w:r>
      <w:r>
        <w:rPr>
          <w:spacing w:val="-9"/>
          <w:w w:val="105"/>
          <w:sz w:val="23"/>
        </w:rPr>
        <w:t> </w:t>
      </w:r>
      <w:r>
        <w:rPr>
          <w:w w:val="105"/>
          <w:sz w:val="23"/>
        </w:rPr>
        <w:t>Zones</w:t>
      </w:r>
      <w:r>
        <w:rPr>
          <w:spacing w:val="-3"/>
          <w:w w:val="105"/>
          <w:sz w:val="23"/>
        </w:rPr>
        <w:t> </w:t>
      </w:r>
      <w:r>
        <w:rPr>
          <w:w w:val="105"/>
          <w:sz w:val="23"/>
        </w:rPr>
        <w:t>listed</w:t>
      </w:r>
      <w:r>
        <w:rPr>
          <w:spacing w:val="-12"/>
          <w:w w:val="105"/>
          <w:sz w:val="23"/>
        </w:rPr>
        <w:t> </w:t>
      </w:r>
      <w:r>
        <w:rPr>
          <w:w w:val="105"/>
          <w:sz w:val="23"/>
        </w:rPr>
        <w:t>in</w:t>
      </w:r>
      <w:r>
        <w:rPr>
          <w:spacing w:val="-2"/>
          <w:w w:val="105"/>
          <w:sz w:val="23"/>
        </w:rPr>
        <w:t> </w:t>
      </w:r>
      <w:r>
        <w:rPr>
          <w:w w:val="105"/>
          <w:sz w:val="23"/>
        </w:rPr>
        <w:t>Table</w:t>
      </w:r>
      <w:r>
        <w:rPr>
          <w:spacing w:val="-9"/>
          <w:w w:val="105"/>
          <w:sz w:val="23"/>
        </w:rPr>
        <w:t> </w:t>
      </w:r>
      <w:r>
        <w:rPr>
          <w:w w:val="105"/>
          <w:sz w:val="23"/>
        </w:rPr>
        <w:t>2.4.1.</w:t>
      </w:r>
      <w:r>
        <w:rPr>
          <w:spacing w:val="-11"/>
          <w:w w:val="105"/>
          <w:sz w:val="23"/>
        </w:rPr>
        <w:t> </w:t>
      </w:r>
      <w:r>
        <w:rPr>
          <w:w w:val="105"/>
          <w:sz w:val="23"/>
        </w:rPr>
        <w:t>and</w:t>
      </w:r>
      <w:r>
        <w:rPr>
          <w:spacing w:val="-7"/>
          <w:w w:val="105"/>
          <w:sz w:val="23"/>
        </w:rPr>
        <w:t> </w:t>
      </w:r>
      <w:r>
        <w:rPr>
          <w:w w:val="105"/>
          <w:sz w:val="23"/>
        </w:rPr>
        <w:t>places</w:t>
      </w:r>
      <w:r>
        <w:rPr>
          <w:spacing w:val="-9"/>
          <w:w w:val="105"/>
          <w:sz w:val="23"/>
        </w:rPr>
        <w:t> </w:t>
      </w:r>
      <w:r>
        <w:rPr>
          <w:w w:val="105"/>
          <w:sz w:val="23"/>
        </w:rPr>
        <w:t>all</w:t>
      </w:r>
      <w:r>
        <w:rPr>
          <w:spacing w:val="-9"/>
          <w:w w:val="105"/>
          <w:sz w:val="23"/>
        </w:rPr>
        <w:t> </w:t>
      </w:r>
      <w:r>
        <w:rPr>
          <w:w w:val="105"/>
          <w:sz w:val="23"/>
        </w:rPr>
        <w:t>lands</w:t>
      </w:r>
      <w:r>
        <w:rPr>
          <w:spacing w:val="-9"/>
          <w:w w:val="105"/>
          <w:sz w:val="23"/>
        </w:rPr>
        <w:t> </w:t>
      </w:r>
      <w:r>
        <w:rPr>
          <w:w w:val="105"/>
          <w:sz w:val="23"/>
        </w:rPr>
        <w:t>subject</w:t>
      </w:r>
      <w:r>
        <w:rPr>
          <w:spacing w:val="-5"/>
          <w:w w:val="105"/>
          <w:sz w:val="23"/>
        </w:rPr>
        <w:t> </w:t>
      </w:r>
      <w:r>
        <w:rPr>
          <w:w w:val="105"/>
          <w:sz w:val="23"/>
        </w:rPr>
        <w:t>to this By-law in one or more of the Zones in accordance with Schedule 1.</w:t>
      </w:r>
    </w:p>
    <w:p>
      <w:pPr>
        <w:pStyle w:val="Heading4"/>
        <w:spacing w:before="232"/>
        <w:ind w:left="1391"/>
      </w:pPr>
      <w:r>
        <w:rPr>
          <w:color w:val="1F487C"/>
          <w:w w:val="90"/>
        </w:rPr>
        <w:t>Table</w:t>
      </w:r>
      <w:r>
        <w:rPr>
          <w:color w:val="1F487C"/>
          <w:spacing w:val="1"/>
        </w:rPr>
        <w:t> </w:t>
      </w:r>
      <w:r>
        <w:rPr>
          <w:color w:val="1F487C"/>
          <w:w w:val="90"/>
        </w:rPr>
        <w:t>2</w:t>
      </w:r>
      <w:r>
        <w:rPr>
          <w:rFonts w:ascii="Verdana"/>
          <w:b w:val="0"/>
          <w:w w:val="90"/>
        </w:rPr>
        <w:t>.</w:t>
      </w:r>
      <w:r>
        <w:rPr>
          <w:color w:val="1F487C"/>
          <w:w w:val="90"/>
        </w:rPr>
        <w:t>4</w:t>
      </w:r>
      <w:r>
        <w:rPr>
          <w:rFonts w:ascii="Verdana"/>
          <w:b w:val="0"/>
          <w:w w:val="90"/>
        </w:rPr>
        <w:t>.</w:t>
      </w:r>
      <w:r>
        <w:rPr>
          <w:color w:val="1F487C"/>
          <w:w w:val="90"/>
        </w:rPr>
        <w:t>1</w:t>
      </w:r>
      <w:r>
        <w:rPr>
          <w:rFonts w:ascii="Verdana"/>
          <w:b w:val="0"/>
          <w:w w:val="90"/>
        </w:rPr>
        <w:t>.</w:t>
      </w:r>
      <w:r>
        <w:rPr>
          <w:rFonts w:ascii="Verdana"/>
          <w:b w:val="0"/>
          <w:spacing w:val="-5"/>
          <w:w w:val="90"/>
        </w:rPr>
        <w:t> </w:t>
      </w:r>
      <w:r>
        <w:rPr>
          <w:color w:val="1F487C"/>
          <w:w w:val="90"/>
        </w:rPr>
        <w:t>-</w:t>
      </w:r>
      <w:r>
        <w:rPr>
          <w:color w:val="1F487C"/>
          <w:spacing w:val="1"/>
        </w:rPr>
        <w:t> </w:t>
      </w:r>
      <w:r>
        <w:rPr>
          <w:color w:val="1F487C"/>
          <w:w w:val="90"/>
        </w:rPr>
        <w:t>List</w:t>
      </w:r>
      <w:r>
        <w:rPr>
          <w:color w:val="1F487C"/>
          <w:spacing w:val="2"/>
        </w:rPr>
        <w:t> </w:t>
      </w:r>
      <w:r>
        <w:rPr>
          <w:color w:val="1F487C"/>
          <w:w w:val="90"/>
        </w:rPr>
        <w:t>of</w:t>
      </w:r>
      <w:r>
        <w:rPr>
          <w:color w:val="1F487C"/>
          <w:spacing w:val="-1"/>
        </w:rPr>
        <w:t> </w:t>
      </w:r>
      <w:r>
        <w:rPr>
          <w:color w:val="1F487C"/>
          <w:spacing w:val="-2"/>
          <w:w w:val="90"/>
        </w:rPr>
        <w:t>Zones</w:t>
      </w:r>
    </w:p>
    <w:p>
      <w:pPr>
        <w:pStyle w:val="BodyText"/>
        <w:spacing w:before="9"/>
        <w:ind w:left="0"/>
        <w:rPr>
          <w:rFonts w:ascii="Tahoma"/>
          <w:b/>
          <w:sz w:val="9"/>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6"/>
        <w:gridCol w:w="1700"/>
      </w:tblGrid>
      <w:tr>
        <w:trPr>
          <w:trHeight w:val="407" w:hRule="atLeast"/>
        </w:trPr>
        <w:tc>
          <w:tcPr>
            <w:tcW w:w="6556" w:type="dxa"/>
            <w:shd w:val="clear" w:color="auto" w:fill="F1F1F1"/>
          </w:tcPr>
          <w:p>
            <w:pPr>
              <w:pStyle w:val="TableParagraph"/>
              <w:rPr>
                <w:b/>
                <w:sz w:val="23"/>
              </w:rPr>
            </w:pPr>
            <w:r>
              <w:rPr>
                <w:b/>
                <w:color w:val="1F487C"/>
                <w:w w:val="105"/>
                <w:sz w:val="23"/>
              </w:rPr>
              <w:t>Zone</w:t>
            </w:r>
            <w:r>
              <w:rPr>
                <w:b/>
                <w:color w:val="1F487C"/>
                <w:spacing w:val="-15"/>
                <w:w w:val="105"/>
                <w:sz w:val="23"/>
              </w:rPr>
              <w:t> </w:t>
            </w:r>
            <w:r>
              <w:rPr>
                <w:b/>
                <w:color w:val="1F487C"/>
                <w:spacing w:val="-4"/>
                <w:w w:val="105"/>
                <w:sz w:val="23"/>
              </w:rPr>
              <w:t>Name</w:t>
            </w:r>
          </w:p>
        </w:tc>
        <w:tc>
          <w:tcPr>
            <w:tcW w:w="1700" w:type="dxa"/>
            <w:shd w:val="clear" w:color="auto" w:fill="F1F1F1"/>
          </w:tcPr>
          <w:p>
            <w:pPr>
              <w:pStyle w:val="TableParagraph"/>
              <w:ind w:left="102"/>
              <w:rPr>
                <w:b/>
                <w:sz w:val="23"/>
              </w:rPr>
            </w:pPr>
            <w:r>
              <w:rPr>
                <w:b/>
                <w:color w:val="1F487C"/>
                <w:w w:val="105"/>
                <w:sz w:val="23"/>
              </w:rPr>
              <w:t>Zone</w:t>
            </w:r>
            <w:r>
              <w:rPr>
                <w:b/>
                <w:color w:val="1F487C"/>
                <w:spacing w:val="-15"/>
                <w:w w:val="105"/>
                <w:sz w:val="23"/>
              </w:rPr>
              <w:t> </w:t>
            </w:r>
            <w:r>
              <w:rPr>
                <w:b/>
                <w:color w:val="1F487C"/>
                <w:spacing w:val="-4"/>
                <w:w w:val="105"/>
                <w:sz w:val="23"/>
              </w:rPr>
              <w:t>Code</w:t>
            </w:r>
          </w:p>
        </w:tc>
      </w:tr>
      <w:tr>
        <w:trPr>
          <w:trHeight w:val="414" w:hRule="atLeast"/>
        </w:trPr>
        <w:tc>
          <w:tcPr>
            <w:tcW w:w="6556" w:type="dxa"/>
          </w:tcPr>
          <w:p>
            <w:pPr>
              <w:pStyle w:val="TableParagraph"/>
              <w:rPr>
                <w:sz w:val="23"/>
              </w:rPr>
            </w:pPr>
            <w:r>
              <w:rPr>
                <w:w w:val="105"/>
                <w:sz w:val="23"/>
              </w:rPr>
              <w:t>Prime</w:t>
            </w:r>
            <w:r>
              <w:rPr>
                <w:spacing w:val="-16"/>
                <w:w w:val="105"/>
                <w:sz w:val="23"/>
              </w:rPr>
              <w:t> </w:t>
            </w:r>
            <w:r>
              <w:rPr>
                <w:w w:val="105"/>
                <w:sz w:val="23"/>
              </w:rPr>
              <w:t>Agricultural</w:t>
            </w:r>
            <w:r>
              <w:rPr>
                <w:spacing w:val="-13"/>
                <w:w w:val="105"/>
                <w:sz w:val="23"/>
              </w:rPr>
              <w:t> </w:t>
            </w:r>
            <w:r>
              <w:rPr>
                <w:w w:val="105"/>
                <w:sz w:val="23"/>
              </w:rPr>
              <w:t>Area</w:t>
            </w:r>
            <w:r>
              <w:rPr>
                <w:spacing w:val="-10"/>
                <w:w w:val="105"/>
                <w:sz w:val="23"/>
              </w:rPr>
              <w:t> </w:t>
            </w:r>
            <w:r>
              <w:rPr>
                <w:spacing w:val="-4"/>
                <w:w w:val="105"/>
                <w:sz w:val="23"/>
              </w:rPr>
              <w:t>Zone</w:t>
            </w:r>
          </w:p>
        </w:tc>
        <w:tc>
          <w:tcPr>
            <w:tcW w:w="1700" w:type="dxa"/>
          </w:tcPr>
          <w:p>
            <w:pPr>
              <w:pStyle w:val="TableParagraph"/>
              <w:rPr>
                <w:sz w:val="23"/>
              </w:rPr>
            </w:pPr>
            <w:r>
              <w:rPr>
                <w:spacing w:val="-7"/>
                <w:w w:val="105"/>
                <w:sz w:val="23"/>
              </w:rPr>
              <w:t>AG</w:t>
            </w:r>
          </w:p>
        </w:tc>
      </w:tr>
      <w:tr>
        <w:trPr>
          <w:trHeight w:val="408" w:hRule="atLeast"/>
        </w:trPr>
        <w:tc>
          <w:tcPr>
            <w:tcW w:w="6556" w:type="dxa"/>
          </w:tcPr>
          <w:p>
            <w:pPr>
              <w:pStyle w:val="TableParagraph"/>
              <w:spacing w:before="53"/>
              <w:rPr>
                <w:sz w:val="23"/>
              </w:rPr>
            </w:pPr>
            <w:r>
              <w:rPr>
                <w:w w:val="105"/>
                <w:sz w:val="23"/>
              </w:rPr>
              <w:t>General</w:t>
            </w:r>
            <w:r>
              <w:rPr>
                <w:spacing w:val="-10"/>
                <w:w w:val="105"/>
                <w:sz w:val="23"/>
              </w:rPr>
              <w:t> </w:t>
            </w:r>
            <w:r>
              <w:rPr>
                <w:w w:val="105"/>
                <w:sz w:val="23"/>
              </w:rPr>
              <w:t>Rural</w:t>
            </w:r>
            <w:r>
              <w:rPr>
                <w:spacing w:val="-10"/>
                <w:w w:val="105"/>
                <w:sz w:val="23"/>
              </w:rPr>
              <w:t> </w:t>
            </w:r>
            <w:r>
              <w:rPr>
                <w:w w:val="105"/>
                <w:sz w:val="23"/>
              </w:rPr>
              <w:t>Area</w:t>
            </w:r>
            <w:r>
              <w:rPr>
                <w:spacing w:val="-6"/>
                <w:w w:val="105"/>
                <w:sz w:val="23"/>
              </w:rPr>
              <w:t> </w:t>
            </w:r>
            <w:r>
              <w:rPr>
                <w:spacing w:val="-4"/>
                <w:w w:val="105"/>
                <w:sz w:val="23"/>
              </w:rPr>
              <w:t>Zone</w:t>
            </w:r>
          </w:p>
        </w:tc>
        <w:tc>
          <w:tcPr>
            <w:tcW w:w="1700" w:type="dxa"/>
          </w:tcPr>
          <w:p>
            <w:pPr>
              <w:pStyle w:val="TableParagraph"/>
              <w:spacing w:before="53"/>
              <w:rPr>
                <w:sz w:val="23"/>
              </w:rPr>
            </w:pPr>
            <w:r>
              <w:rPr>
                <w:spacing w:val="-5"/>
                <w:w w:val="105"/>
                <w:sz w:val="23"/>
              </w:rPr>
              <w:t>RU</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6"/>
        <w:gridCol w:w="1700"/>
      </w:tblGrid>
      <w:tr>
        <w:trPr>
          <w:trHeight w:val="408" w:hRule="atLeast"/>
        </w:trPr>
        <w:tc>
          <w:tcPr>
            <w:tcW w:w="6556" w:type="dxa"/>
            <w:shd w:val="clear" w:color="auto" w:fill="F1F1F1"/>
          </w:tcPr>
          <w:p>
            <w:pPr>
              <w:pStyle w:val="TableParagraph"/>
              <w:rPr>
                <w:b/>
                <w:sz w:val="23"/>
              </w:rPr>
            </w:pPr>
            <w:r>
              <w:rPr>
                <w:b/>
                <w:color w:val="1F487C"/>
                <w:w w:val="105"/>
                <w:sz w:val="23"/>
              </w:rPr>
              <w:t>Zone</w:t>
            </w:r>
            <w:r>
              <w:rPr>
                <w:b/>
                <w:color w:val="1F487C"/>
                <w:spacing w:val="-15"/>
                <w:w w:val="105"/>
                <w:sz w:val="23"/>
              </w:rPr>
              <w:t> </w:t>
            </w:r>
            <w:r>
              <w:rPr>
                <w:b/>
                <w:color w:val="1F487C"/>
                <w:spacing w:val="-4"/>
                <w:w w:val="105"/>
                <w:sz w:val="23"/>
              </w:rPr>
              <w:t>Name</w:t>
            </w:r>
          </w:p>
        </w:tc>
        <w:tc>
          <w:tcPr>
            <w:tcW w:w="1700" w:type="dxa"/>
            <w:shd w:val="clear" w:color="auto" w:fill="F1F1F1"/>
          </w:tcPr>
          <w:p>
            <w:pPr>
              <w:pStyle w:val="TableParagraph"/>
              <w:ind w:left="102"/>
              <w:rPr>
                <w:b/>
                <w:sz w:val="23"/>
              </w:rPr>
            </w:pPr>
            <w:r>
              <w:rPr>
                <w:b/>
                <w:color w:val="1F487C"/>
                <w:w w:val="105"/>
                <w:sz w:val="23"/>
              </w:rPr>
              <w:t>Zone</w:t>
            </w:r>
            <w:r>
              <w:rPr>
                <w:b/>
                <w:color w:val="1F487C"/>
                <w:spacing w:val="-15"/>
                <w:w w:val="105"/>
                <w:sz w:val="23"/>
              </w:rPr>
              <w:t> </w:t>
            </w:r>
            <w:r>
              <w:rPr>
                <w:b/>
                <w:color w:val="1F487C"/>
                <w:spacing w:val="-4"/>
                <w:w w:val="105"/>
                <w:sz w:val="23"/>
              </w:rPr>
              <w:t>Code</w:t>
            </w:r>
          </w:p>
        </w:tc>
      </w:tr>
      <w:tr>
        <w:trPr>
          <w:trHeight w:val="414" w:hRule="atLeast"/>
        </w:trPr>
        <w:tc>
          <w:tcPr>
            <w:tcW w:w="6556" w:type="dxa"/>
          </w:tcPr>
          <w:p>
            <w:pPr>
              <w:pStyle w:val="TableParagraph"/>
              <w:rPr>
                <w:sz w:val="23"/>
              </w:rPr>
            </w:pPr>
            <w:r>
              <w:rPr>
                <w:w w:val="105"/>
                <w:sz w:val="23"/>
              </w:rPr>
              <w:t>Rural</w:t>
            </w:r>
            <w:r>
              <w:rPr>
                <w:spacing w:val="-16"/>
                <w:w w:val="105"/>
                <w:sz w:val="23"/>
              </w:rPr>
              <w:t> </w:t>
            </w:r>
            <w:r>
              <w:rPr>
                <w:w w:val="105"/>
                <w:sz w:val="23"/>
              </w:rPr>
              <w:t>Residential</w:t>
            </w:r>
            <w:r>
              <w:rPr>
                <w:spacing w:val="-9"/>
                <w:w w:val="105"/>
                <w:sz w:val="23"/>
              </w:rPr>
              <w:t> </w:t>
            </w:r>
            <w:r>
              <w:rPr>
                <w:spacing w:val="-4"/>
                <w:w w:val="105"/>
                <w:sz w:val="23"/>
              </w:rPr>
              <w:t>Zone</w:t>
            </w:r>
          </w:p>
        </w:tc>
        <w:tc>
          <w:tcPr>
            <w:tcW w:w="1700" w:type="dxa"/>
          </w:tcPr>
          <w:p>
            <w:pPr>
              <w:pStyle w:val="TableParagraph"/>
              <w:rPr>
                <w:sz w:val="23"/>
              </w:rPr>
            </w:pPr>
            <w:r>
              <w:rPr>
                <w:spacing w:val="-5"/>
                <w:w w:val="105"/>
                <w:sz w:val="23"/>
              </w:rPr>
              <w:t>RUR</w:t>
            </w:r>
          </w:p>
        </w:tc>
      </w:tr>
      <w:tr>
        <w:trPr>
          <w:trHeight w:val="408" w:hRule="atLeast"/>
        </w:trPr>
        <w:tc>
          <w:tcPr>
            <w:tcW w:w="6556" w:type="dxa"/>
          </w:tcPr>
          <w:p>
            <w:pPr>
              <w:pStyle w:val="TableParagraph"/>
              <w:spacing w:before="53"/>
              <w:rPr>
                <w:sz w:val="23"/>
              </w:rPr>
            </w:pPr>
            <w:r>
              <w:rPr>
                <w:sz w:val="23"/>
              </w:rPr>
              <w:t>Limited</w:t>
            </w:r>
            <w:r>
              <w:rPr>
                <w:spacing w:val="25"/>
                <w:sz w:val="23"/>
              </w:rPr>
              <w:t> </w:t>
            </w:r>
            <w:r>
              <w:rPr>
                <w:sz w:val="23"/>
              </w:rPr>
              <w:t>Service</w:t>
            </w:r>
            <w:r>
              <w:rPr>
                <w:spacing w:val="28"/>
                <w:sz w:val="23"/>
              </w:rPr>
              <w:t> </w:t>
            </w:r>
            <w:r>
              <w:rPr>
                <w:sz w:val="23"/>
              </w:rPr>
              <w:t>Rural</w:t>
            </w:r>
            <w:r>
              <w:rPr>
                <w:spacing w:val="30"/>
                <w:sz w:val="23"/>
              </w:rPr>
              <w:t> </w:t>
            </w:r>
            <w:r>
              <w:rPr>
                <w:sz w:val="23"/>
              </w:rPr>
              <w:t>Residential</w:t>
            </w:r>
            <w:r>
              <w:rPr>
                <w:spacing w:val="36"/>
                <w:sz w:val="23"/>
              </w:rPr>
              <w:t> </w:t>
            </w:r>
            <w:r>
              <w:rPr>
                <w:spacing w:val="-4"/>
                <w:sz w:val="23"/>
              </w:rPr>
              <w:t>Zone</w:t>
            </w:r>
          </w:p>
        </w:tc>
        <w:tc>
          <w:tcPr>
            <w:tcW w:w="1700" w:type="dxa"/>
          </w:tcPr>
          <w:p>
            <w:pPr>
              <w:pStyle w:val="TableParagraph"/>
              <w:spacing w:before="53"/>
              <w:rPr>
                <w:sz w:val="23"/>
              </w:rPr>
            </w:pPr>
            <w:r>
              <w:rPr>
                <w:spacing w:val="-5"/>
                <w:w w:val="105"/>
                <w:sz w:val="23"/>
              </w:rPr>
              <w:t>LSR</w:t>
            </w:r>
          </w:p>
        </w:tc>
      </w:tr>
      <w:tr>
        <w:trPr>
          <w:trHeight w:val="407" w:hRule="atLeast"/>
        </w:trPr>
        <w:tc>
          <w:tcPr>
            <w:tcW w:w="6556" w:type="dxa"/>
          </w:tcPr>
          <w:p>
            <w:pPr>
              <w:pStyle w:val="TableParagraph"/>
              <w:rPr>
                <w:sz w:val="23"/>
              </w:rPr>
            </w:pPr>
            <w:r>
              <w:rPr>
                <w:sz w:val="23"/>
              </w:rPr>
              <w:t>Rural</w:t>
            </w:r>
            <w:r>
              <w:rPr>
                <w:spacing w:val="30"/>
                <w:sz w:val="23"/>
              </w:rPr>
              <w:t> </w:t>
            </w:r>
            <w:r>
              <w:rPr>
                <w:sz w:val="23"/>
              </w:rPr>
              <w:t>Commercial</w:t>
            </w:r>
            <w:r>
              <w:rPr>
                <w:spacing w:val="33"/>
                <w:sz w:val="23"/>
              </w:rPr>
              <w:t> </w:t>
            </w:r>
            <w:r>
              <w:rPr>
                <w:spacing w:val="-4"/>
                <w:sz w:val="23"/>
              </w:rPr>
              <w:t>Zone</w:t>
            </w:r>
          </w:p>
        </w:tc>
        <w:tc>
          <w:tcPr>
            <w:tcW w:w="1700" w:type="dxa"/>
          </w:tcPr>
          <w:p>
            <w:pPr>
              <w:pStyle w:val="TableParagraph"/>
              <w:rPr>
                <w:sz w:val="23"/>
              </w:rPr>
            </w:pPr>
            <w:r>
              <w:rPr>
                <w:spacing w:val="-5"/>
                <w:w w:val="105"/>
                <w:sz w:val="23"/>
              </w:rPr>
              <w:t>RC</w:t>
            </w:r>
          </w:p>
        </w:tc>
      </w:tr>
      <w:tr>
        <w:trPr>
          <w:trHeight w:val="414" w:hRule="atLeast"/>
        </w:trPr>
        <w:tc>
          <w:tcPr>
            <w:tcW w:w="6556" w:type="dxa"/>
          </w:tcPr>
          <w:p>
            <w:pPr>
              <w:pStyle w:val="TableParagraph"/>
              <w:rPr>
                <w:sz w:val="23"/>
              </w:rPr>
            </w:pPr>
            <w:r>
              <w:rPr>
                <w:sz w:val="23"/>
              </w:rPr>
              <w:t>Hamlet</w:t>
            </w:r>
            <w:r>
              <w:rPr>
                <w:spacing w:val="20"/>
                <w:sz w:val="23"/>
              </w:rPr>
              <w:t> </w:t>
            </w:r>
            <w:r>
              <w:rPr>
                <w:spacing w:val="-4"/>
                <w:sz w:val="23"/>
              </w:rPr>
              <w:t>Zone</w:t>
            </w:r>
          </w:p>
        </w:tc>
        <w:tc>
          <w:tcPr>
            <w:tcW w:w="1700" w:type="dxa"/>
          </w:tcPr>
          <w:p>
            <w:pPr>
              <w:pStyle w:val="TableParagraph"/>
              <w:rPr>
                <w:sz w:val="23"/>
              </w:rPr>
            </w:pPr>
            <w:r>
              <w:rPr>
                <w:spacing w:val="-5"/>
                <w:w w:val="105"/>
                <w:sz w:val="23"/>
              </w:rPr>
              <w:t>HAM</w:t>
            </w:r>
          </w:p>
        </w:tc>
      </w:tr>
      <w:tr>
        <w:trPr>
          <w:trHeight w:val="408" w:hRule="atLeast"/>
        </w:trPr>
        <w:tc>
          <w:tcPr>
            <w:tcW w:w="6556" w:type="dxa"/>
          </w:tcPr>
          <w:p>
            <w:pPr>
              <w:pStyle w:val="TableParagraph"/>
              <w:rPr>
                <w:sz w:val="23"/>
              </w:rPr>
            </w:pPr>
            <w:r>
              <w:rPr>
                <w:w w:val="105"/>
                <w:sz w:val="23"/>
              </w:rPr>
              <w:t>Rural</w:t>
            </w:r>
            <w:r>
              <w:rPr>
                <w:spacing w:val="-11"/>
                <w:w w:val="105"/>
                <w:sz w:val="23"/>
              </w:rPr>
              <w:t> </w:t>
            </w:r>
            <w:r>
              <w:rPr>
                <w:w w:val="105"/>
                <w:sz w:val="23"/>
              </w:rPr>
              <w:t>Industrial</w:t>
            </w:r>
            <w:r>
              <w:rPr>
                <w:spacing w:val="-9"/>
                <w:w w:val="105"/>
                <w:sz w:val="23"/>
              </w:rPr>
              <w:t> </w:t>
            </w:r>
            <w:r>
              <w:rPr>
                <w:spacing w:val="-4"/>
                <w:w w:val="105"/>
                <w:sz w:val="23"/>
              </w:rPr>
              <w:t>Zone</w:t>
            </w:r>
          </w:p>
        </w:tc>
        <w:tc>
          <w:tcPr>
            <w:tcW w:w="1700" w:type="dxa"/>
          </w:tcPr>
          <w:p>
            <w:pPr>
              <w:pStyle w:val="TableParagraph"/>
              <w:rPr>
                <w:sz w:val="23"/>
              </w:rPr>
            </w:pPr>
            <w:r>
              <w:rPr>
                <w:spacing w:val="-5"/>
                <w:w w:val="105"/>
                <w:sz w:val="23"/>
              </w:rPr>
              <w:t>RM1</w:t>
            </w:r>
          </w:p>
        </w:tc>
      </w:tr>
      <w:tr>
        <w:trPr>
          <w:trHeight w:val="414" w:hRule="atLeast"/>
        </w:trPr>
        <w:tc>
          <w:tcPr>
            <w:tcW w:w="6556" w:type="dxa"/>
          </w:tcPr>
          <w:p>
            <w:pPr>
              <w:pStyle w:val="TableParagraph"/>
              <w:rPr>
                <w:sz w:val="23"/>
              </w:rPr>
            </w:pPr>
            <w:r>
              <w:rPr>
                <w:w w:val="105"/>
                <w:sz w:val="23"/>
              </w:rPr>
              <w:t>Rural</w:t>
            </w:r>
            <w:r>
              <w:rPr>
                <w:spacing w:val="-13"/>
                <w:w w:val="105"/>
                <w:sz w:val="23"/>
              </w:rPr>
              <w:t> </w:t>
            </w:r>
            <w:r>
              <w:rPr>
                <w:w w:val="105"/>
                <w:sz w:val="23"/>
              </w:rPr>
              <w:t>Heavy</w:t>
            </w:r>
            <w:r>
              <w:rPr>
                <w:spacing w:val="-13"/>
                <w:w w:val="105"/>
                <w:sz w:val="23"/>
              </w:rPr>
              <w:t> </w:t>
            </w:r>
            <w:r>
              <w:rPr>
                <w:w w:val="105"/>
                <w:sz w:val="23"/>
              </w:rPr>
              <w:t>Industrial</w:t>
            </w:r>
            <w:r>
              <w:rPr>
                <w:spacing w:val="-11"/>
                <w:w w:val="105"/>
                <w:sz w:val="23"/>
              </w:rPr>
              <w:t> </w:t>
            </w:r>
            <w:r>
              <w:rPr>
                <w:spacing w:val="-4"/>
                <w:w w:val="105"/>
                <w:sz w:val="23"/>
              </w:rPr>
              <w:t>Zone</w:t>
            </w:r>
          </w:p>
        </w:tc>
        <w:tc>
          <w:tcPr>
            <w:tcW w:w="1700" w:type="dxa"/>
          </w:tcPr>
          <w:p>
            <w:pPr>
              <w:pStyle w:val="TableParagraph"/>
              <w:rPr>
                <w:sz w:val="23"/>
              </w:rPr>
            </w:pPr>
            <w:r>
              <w:rPr>
                <w:spacing w:val="-5"/>
                <w:w w:val="105"/>
                <w:sz w:val="23"/>
              </w:rPr>
              <w:t>RM2</w:t>
            </w:r>
          </w:p>
        </w:tc>
      </w:tr>
      <w:tr>
        <w:trPr>
          <w:trHeight w:val="408" w:hRule="atLeast"/>
        </w:trPr>
        <w:tc>
          <w:tcPr>
            <w:tcW w:w="6556" w:type="dxa"/>
          </w:tcPr>
          <w:p>
            <w:pPr>
              <w:pStyle w:val="TableParagraph"/>
              <w:spacing w:before="53"/>
              <w:rPr>
                <w:sz w:val="23"/>
              </w:rPr>
            </w:pPr>
            <w:r>
              <w:rPr>
                <w:w w:val="105"/>
                <w:sz w:val="23"/>
              </w:rPr>
              <w:t>Mineral</w:t>
            </w:r>
            <w:r>
              <w:rPr>
                <w:spacing w:val="-13"/>
                <w:w w:val="105"/>
                <w:sz w:val="23"/>
              </w:rPr>
              <w:t> </w:t>
            </w:r>
            <w:r>
              <w:rPr>
                <w:w w:val="105"/>
                <w:sz w:val="23"/>
              </w:rPr>
              <w:t>Resource</w:t>
            </w:r>
            <w:r>
              <w:rPr>
                <w:spacing w:val="-14"/>
                <w:w w:val="105"/>
                <w:sz w:val="23"/>
              </w:rPr>
              <w:t> </w:t>
            </w:r>
            <w:r>
              <w:rPr>
                <w:w w:val="105"/>
                <w:sz w:val="23"/>
              </w:rPr>
              <w:t>and</w:t>
            </w:r>
            <w:r>
              <w:rPr>
                <w:spacing w:val="-14"/>
                <w:w w:val="105"/>
                <w:sz w:val="23"/>
              </w:rPr>
              <w:t> </w:t>
            </w:r>
            <w:r>
              <w:rPr>
                <w:w w:val="105"/>
                <w:sz w:val="23"/>
              </w:rPr>
              <w:t>Extraction</w:t>
            </w:r>
            <w:r>
              <w:rPr>
                <w:spacing w:val="-8"/>
                <w:w w:val="105"/>
                <w:sz w:val="23"/>
              </w:rPr>
              <w:t> </w:t>
            </w:r>
            <w:r>
              <w:rPr>
                <w:spacing w:val="-4"/>
                <w:w w:val="105"/>
                <w:sz w:val="23"/>
              </w:rPr>
              <w:t>Zone</w:t>
            </w:r>
          </w:p>
        </w:tc>
        <w:tc>
          <w:tcPr>
            <w:tcW w:w="1700" w:type="dxa"/>
          </w:tcPr>
          <w:p>
            <w:pPr>
              <w:pStyle w:val="TableParagraph"/>
              <w:spacing w:before="53"/>
              <w:rPr>
                <w:sz w:val="23"/>
              </w:rPr>
            </w:pPr>
            <w:r>
              <w:rPr>
                <w:spacing w:val="-5"/>
                <w:w w:val="105"/>
                <w:sz w:val="23"/>
              </w:rPr>
              <w:t>MX1</w:t>
            </w:r>
          </w:p>
        </w:tc>
      </w:tr>
      <w:tr>
        <w:trPr>
          <w:trHeight w:val="407" w:hRule="atLeast"/>
        </w:trPr>
        <w:tc>
          <w:tcPr>
            <w:tcW w:w="6556" w:type="dxa"/>
          </w:tcPr>
          <w:p>
            <w:pPr>
              <w:pStyle w:val="TableParagraph"/>
              <w:rPr>
                <w:sz w:val="23"/>
              </w:rPr>
            </w:pPr>
            <w:r>
              <w:rPr>
                <w:sz w:val="23"/>
              </w:rPr>
              <w:t>Williamsville</w:t>
            </w:r>
            <w:r>
              <w:rPr>
                <w:spacing w:val="30"/>
                <w:sz w:val="23"/>
              </w:rPr>
              <w:t> </w:t>
            </w:r>
            <w:r>
              <w:rPr>
                <w:sz w:val="23"/>
              </w:rPr>
              <w:t>Zone</w:t>
            </w:r>
            <w:r>
              <w:rPr>
                <w:spacing w:val="31"/>
                <w:sz w:val="23"/>
              </w:rPr>
              <w:t> </w:t>
            </w:r>
            <w:r>
              <w:rPr>
                <w:spacing w:val="-10"/>
                <w:sz w:val="23"/>
              </w:rPr>
              <w:t>1</w:t>
            </w:r>
          </w:p>
        </w:tc>
        <w:tc>
          <w:tcPr>
            <w:tcW w:w="1700" w:type="dxa"/>
          </w:tcPr>
          <w:p>
            <w:pPr>
              <w:pStyle w:val="TableParagraph"/>
              <w:rPr>
                <w:sz w:val="23"/>
              </w:rPr>
            </w:pPr>
            <w:r>
              <w:rPr>
                <w:spacing w:val="-5"/>
                <w:w w:val="105"/>
                <w:sz w:val="23"/>
              </w:rPr>
              <w:t>WM1</w:t>
            </w:r>
          </w:p>
        </w:tc>
      </w:tr>
      <w:tr>
        <w:trPr>
          <w:trHeight w:val="415" w:hRule="atLeast"/>
        </w:trPr>
        <w:tc>
          <w:tcPr>
            <w:tcW w:w="6556" w:type="dxa"/>
          </w:tcPr>
          <w:p>
            <w:pPr>
              <w:pStyle w:val="TableParagraph"/>
              <w:rPr>
                <w:sz w:val="23"/>
              </w:rPr>
            </w:pPr>
            <w:r>
              <w:rPr>
                <w:sz w:val="23"/>
              </w:rPr>
              <w:t>Williamsville</w:t>
            </w:r>
            <w:r>
              <w:rPr>
                <w:spacing w:val="30"/>
                <w:sz w:val="23"/>
              </w:rPr>
              <w:t> </w:t>
            </w:r>
            <w:r>
              <w:rPr>
                <w:sz w:val="23"/>
              </w:rPr>
              <w:t>Zone</w:t>
            </w:r>
            <w:r>
              <w:rPr>
                <w:spacing w:val="31"/>
                <w:sz w:val="23"/>
              </w:rPr>
              <w:t> </w:t>
            </w:r>
            <w:r>
              <w:rPr>
                <w:spacing w:val="-10"/>
                <w:sz w:val="23"/>
              </w:rPr>
              <w:t>2</w:t>
            </w:r>
          </w:p>
        </w:tc>
        <w:tc>
          <w:tcPr>
            <w:tcW w:w="1700" w:type="dxa"/>
          </w:tcPr>
          <w:p>
            <w:pPr>
              <w:pStyle w:val="TableParagraph"/>
              <w:rPr>
                <w:sz w:val="23"/>
              </w:rPr>
            </w:pPr>
            <w:r>
              <w:rPr>
                <w:spacing w:val="-5"/>
                <w:w w:val="105"/>
                <w:sz w:val="23"/>
              </w:rPr>
              <w:t>WM2</w:t>
            </w:r>
          </w:p>
        </w:tc>
      </w:tr>
      <w:tr>
        <w:trPr>
          <w:trHeight w:val="407" w:hRule="atLeast"/>
        </w:trPr>
        <w:tc>
          <w:tcPr>
            <w:tcW w:w="6556" w:type="dxa"/>
          </w:tcPr>
          <w:p>
            <w:pPr>
              <w:pStyle w:val="TableParagraph"/>
              <w:spacing w:before="53"/>
              <w:rPr>
                <w:sz w:val="23"/>
              </w:rPr>
            </w:pPr>
            <w:r>
              <w:rPr>
                <w:sz w:val="23"/>
              </w:rPr>
              <w:t>Downtown</w:t>
            </w:r>
            <w:r>
              <w:rPr>
                <w:spacing w:val="33"/>
                <w:sz w:val="23"/>
              </w:rPr>
              <w:t> </w:t>
            </w:r>
            <w:r>
              <w:rPr>
                <w:sz w:val="23"/>
              </w:rPr>
              <w:t>Zone</w:t>
            </w:r>
            <w:r>
              <w:rPr>
                <w:spacing w:val="27"/>
                <w:sz w:val="23"/>
              </w:rPr>
              <w:t> </w:t>
            </w:r>
            <w:r>
              <w:rPr>
                <w:spacing w:val="-10"/>
                <w:sz w:val="23"/>
              </w:rPr>
              <w:t>1</w:t>
            </w:r>
          </w:p>
        </w:tc>
        <w:tc>
          <w:tcPr>
            <w:tcW w:w="1700" w:type="dxa"/>
          </w:tcPr>
          <w:p>
            <w:pPr>
              <w:pStyle w:val="TableParagraph"/>
              <w:spacing w:before="53"/>
              <w:rPr>
                <w:sz w:val="23"/>
              </w:rPr>
            </w:pPr>
            <w:r>
              <w:rPr>
                <w:spacing w:val="-5"/>
                <w:w w:val="105"/>
                <w:sz w:val="23"/>
              </w:rPr>
              <w:t>DT1</w:t>
            </w:r>
          </w:p>
        </w:tc>
      </w:tr>
      <w:tr>
        <w:trPr>
          <w:trHeight w:val="407" w:hRule="atLeast"/>
        </w:trPr>
        <w:tc>
          <w:tcPr>
            <w:tcW w:w="6556" w:type="dxa"/>
          </w:tcPr>
          <w:p>
            <w:pPr>
              <w:pStyle w:val="TableParagraph"/>
              <w:rPr>
                <w:sz w:val="23"/>
              </w:rPr>
            </w:pPr>
            <w:r>
              <w:rPr>
                <w:sz w:val="23"/>
              </w:rPr>
              <w:t>Downtown</w:t>
            </w:r>
            <w:r>
              <w:rPr>
                <w:spacing w:val="32"/>
                <w:sz w:val="23"/>
              </w:rPr>
              <w:t> </w:t>
            </w:r>
            <w:r>
              <w:rPr>
                <w:sz w:val="23"/>
              </w:rPr>
              <w:t>Zone</w:t>
            </w:r>
            <w:r>
              <w:rPr>
                <w:spacing w:val="26"/>
                <w:sz w:val="23"/>
              </w:rPr>
              <w:t> </w:t>
            </w:r>
            <w:r>
              <w:rPr>
                <w:spacing w:val="-10"/>
                <w:sz w:val="23"/>
              </w:rPr>
              <w:t>2</w:t>
            </w:r>
          </w:p>
        </w:tc>
        <w:tc>
          <w:tcPr>
            <w:tcW w:w="1700" w:type="dxa"/>
          </w:tcPr>
          <w:p>
            <w:pPr>
              <w:pStyle w:val="TableParagraph"/>
              <w:rPr>
                <w:sz w:val="23"/>
              </w:rPr>
            </w:pPr>
            <w:r>
              <w:rPr>
                <w:spacing w:val="-5"/>
                <w:w w:val="105"/>
                <w:sz w:val="23"/>
              </w:rPr>
              <w:t>DT2</w:t>
            </w:r>
          </w:p>
        </w:tc>
      </w:tr>
      <w:tr>
        <w:trPr>
          <w:trHeight w:val="415" w:hRule="atLeast"/>
        </w:trPr>
        <w:tc>
          <w:tcPr>
            <w:tcW w:w="6556" w:type="dxa"/>
          </w:tcPr>
          <w:p>
            <w:pPr>
              <w:pStyle w:val="TableParagraph"/>
              <w:rPr>
                <w:sz w:val="23"/>
              </w:rPr>
            </w:pPr>
            <w:r>
              <w:rPr>
                <w:w w:val="105"/>
                <w:sz w:val="23"/>
              </w:rPr>
              <w:t>Mixed</w:t>
            </w:r>
            <w:r>
              <w:rPr>
                <w:spacing w:val="-13"/>
                <w:w w:val="105"/>
                <w:sz w:val="23"/>
              </w:rPr>
              <w:t> </w:t>
            </w:r>
            <w:r>
              <w:rPr>
                <w:w w:val="105"/>
                <w:sz w:val="23"/>
              </w:rPr>
              <w:t>Zone</w:t>
            </w:r>
            <w:r>
              <w:rPr>
                <w:spacing w:val="-12"/>
                <w:w w:val="105"/>
                <w:sz w:val="23"/>
              </w:rPr>
              <w:t> </w:t>
            </w:r>
            <w:r>
              <w:rPr>
                <w:spacing w:val="-10"/>
                <w:w w:val="105"/>
                <w:sz w:val="23"/>
              </w:rPr>
              <w:t>1</w:t>
            </w:r>
          </w:p>
        </w:tc>
        <w:tc>
          <w:tcPr>
            <w:tcW w:w="1700" w:type="dxa"/>
          </w:tcPr>
          <w:p>
            <w:pPr>
              <w:pStyle w:val="TableParagraph"/>
              <w:rPr>
                <w:sz w:val="23"/>
              </w:rPr>
            </w:pPr>
            <w:r>
              <w:rPr>
                <w:spacing w:val="-5"/>
                <w:w w:val="105"/>
                <w:sz w:val="23"/>
              </w:rPr>
              <w:t>MU1</w:t>
            </w:r>
          </w:p>
        </w:tc>
      </w:tr>
      <w:tr>
        <w:trPr>
          <w:trHeight w:val="407" w:hRule="atLeast"/>
        </w:trPr>
        <w:tc>
          <w:tcPr>
            <w:tcW w:w="6556" w:type="dxa"/>
          </w:tcPr>
          <w:p>
            <w:pPr>
              <w:pStyle w:val="TableParagraph"/>
              <w:spacing w:before="53"/>
              <w:rPr>
                <w:sz w:val="23"/>
              </w:rPr>
            </w:pPr>
            <w:r>
              <w:rPr>
                <w:w w:val="105"/>
                <w:sz w:val="23"/>
              </w:rPr>
              <w:t>Mixed</w:t>
            </w:r>
            <w:r>
              <w:rPr>
                <w:spacing w:val="-13"/>
                <w:w w:val="105"/>
                <w:sz w:val="23"/>
              </w:rPr>
              <w:t> </w:t>
            </w:r>
            <w:r>
              <w:rPr>
                <w:w w:val="105"/>
                <w:sz w:val="23"/>
              </w:rPr>
              <w:t>Zone</w:t>
            </w:r>
            <w:r>
              <w:rPr>
                <w:spacing w:val="-12"/>
                <w:w w:val="105"/>
                <w:sz w:val="23"/>
              </w:rPr>
              <w:t> </w:t>
            </w:r>
            <w:r>
              <w:rPr>
                <w:spacing w:val="-10"/>
                <w:w w:val="105"/>
                <w:sz w:val="23"/>
              </w:rPr>
              <w:t>2</w:t>
            </w:r>
          </w:p>
        </w:tc>
        <w:tc>
          <w:tcPr>
            <w:tcW w:w="1700" w:type="dxa"/>
          </w:tcPr>
          <w:p>
            <w:pPr>
              <w:pStyle w:val="TableParagraph"/>
              <w:spacing w:before="53"/>
              <w:rPr>
                <w:sz w:val="23"/>
              </w:rPr>
            </w:pPr>
            <w:r>
              <w:rPr>
                <w:spacing w:val="-5"/>
                <w:w w:val="105"/>
                <w:sz w:val="23"/>
              </w:rPr>
              <w:t>MU2</w:t>
            </w:r>
          </w:p>
        </w:tc>
      </w:tr>
      <w:tr>
        <w:trPr>
          <w:trHeight w:val="408" w:hRule="atLeast"/>
        </w:trPr>
        <w:tc>
          <w:tcPr>
            <w:tcW w:w="6556" w:type="dxa"/>
          </w:tcPr>
          <w:p>
            <w:pPr>
              <w:pStyle w:val="TableParagraph"/>
              <w:rPr>
                <w:sz w:val="23"/>
              </w:rPr>
            </w:pPr>
            <w:r>
              <w:rPr>
                <w:w w:val="105"/>
                <w:sz w:val="23"/>
              </w:rPr>
              <w:t>Mixed</w:t>
            </w:r>
            <w:r>
              <w:rPr>
                <w:spacing w:val="-13"/>
                <w:w w:val="105"/>
                <w:sz w:val="23"/>
              </w:rPr>
              <w:t> </w:t>
            </w:r>
            <w:r>
              <w:rPr>
                <w:w w:val="105"/>
                <w:sz w:val="23"/>
              </w:rPr>
              <w:t>Zone</w:t>
            </w:r>
            <w:r>
              <w:rPr>
                <w:spacing w:val="-12"/>
                <w:w w:val="105"/>
                <w:sz w:val="23"/>
              </w:rPr>
              <w:t> </w:t>
            </w:r>
            <w:r>
              <w:rPr>
                <w:spacing w:val="-10"/>
                <w:w w:val="105"/>
                <w:sz w:val="23"/>
              </w:rPr>
              <w:t>3</w:t>
            </w:r>
          </w:p>
        </w:tc>
        <w:tc>
          <w:tcPr>
            <w:tcW w:w="1700" w:type="dxa"/>
          </w:tcPr>
          <w:p>
            <w:pPr>
              <w:pStyle w:val="TableParagraph"/>
              <w:rPr>
                <w:sz w:val="23"/>
              </w:rPr>
            </w:pPr>
            <w:r>
              <w:rPr>
                <w:spacing w:val="-5"/>
                <w:w w:val="105"/>
                <w:sz w:val="23"/>
              </w:rPr>
              <w:t>MU3</w:t>
            </w:r>
          </w:p>
        </w:tc>
      </w:tr>
      <w:tr>
        <w:trPr>
          <w:trHeight w:val="414"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1</w:t>
            </w:r>
          </w:p>
        </w:tc>
        <w:tc>
          <w:tcPr>
            <w:tcW w:w="1700" w:type="dxa"/>
          </w:tcPr>
          <w:p>
            <w:pPr>
              <w:pStyle w:val="TableParagraph"/>
              <w:rPr>
                <w:sz w:val="23"/>
              </w:rPr>
            </w:pPr>
            <w:r>
              <w:rPr>
                <w:spacing w:val="-5"/>
                <w:w w:val="105"/>
                <w:sz w:val="23"/>
              </w:rPr>
              <w:t>UR1</w:t>
            </w:r>
          </w:p>
        </w:tc>
      </w:tr>
      <w:tr>
        <w:trPr>
          <w:trHeight w:val="407"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2</w:t>
            </w:r>
          </w:p>
        </w:tc>
        <w:tc>
          <w:tcPr>
            <w:tcW w:w="1700" w:type="dxa"/>
          </w:tcPr>
          <w:p>
            <w:pPr>
              <w:pStyle w:val="TableParagraph"/>
              <w:rPr>
                <w:sz w:val="23"/>
              </w:rPr>
            </w:pPr>
            <w:r>
              <w:rPr>
                <w:spacing w:val="-5"/>
                <w:w w:val="105"/>
                <w:sz w:val="23"/>
              </w:rPr>
              <w:t>UR2</w:t>
            </w:r>
          </w:p>
        </w:tc>
      </w:tr>
      <w:tr>
        <w:trPr>
          <w:trHeight w:val="415"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3</w:t>
            </w:r>
          </w:p>
        </w:tc>
        <w:tc>
          <w:tcPr>
            <w:tcW w:w="1700" w:type="dxa"/>
          </w:tcPr>
          <w:p>
            <w:pPr>
              <w:pStyle w:val="TableParagraph"/>
              <w:rPr>
                <w:sz w:val="23"/>
              </w:rPr>
            </w:pPr>
            <w:r>
              <w:rPr>
                <w:spacing w:val="-5"/>
                <w:w w:val="105"/>
                <w:sz w:val="23"/>
              </w:rPr>
              <w:t>UR3</w:t>
            </w:r>
          </w:p>
        </w:tc>
      </w:tr>
      <w:tr>
        <w:trPr>
          <w:trHeight w:val="407" w:hRule="atLeast"/>
        </w:trPr>
        <w:tc>
          <w:tcPr>
            <w:tcW w:w="6556" w:type="dxa"/>
          </w:tcPr>
          <w:p>
            <w:pPr>
              <w:pStyle w:val="TableParagraph"/>
              <w:spacing w:before="53"/>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4</w:t>
            </w:r>
          </w:p>
        </w:tc>
        <w:tc>
          <w:tcPr>
            <w:tcW w:w="1700" w:type="dxa"/>
          </w:tcPr>
          <w:p>
            <w:pPr>
              <w:pStyle w:val="TableParagraph"/>
              <w:spacing w:before="53"/>
              <w:rPr>
                <w:sz w:val="23"/>
              </w:rPr>
            </w:pPr>
            <w:r>
              <w:rPr>
                <w:spacing w:val="-5"/>
                <w:w w:val="105"/>
                <w:sz w:val="23"/>
              </w:rPr>
              <w:t>UR4</w:t>
            </w:r>
          </w:p>
        </w:tc>
      </w:tr>
      <w:tr>
        <w:trPr>
          <w:trHeight w:val="408"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5</w:t>
            </w:r>
          </w:p>
        </w:tc>
        <w:tc>
          <w:tcPr>
            <w:tcW w:w="1700" w:type="dxa"/>
          </w:tcPr>
          <w:p>
            <w:pPr>
              <w:pStyle w:val="TableParagraph"/>
              <w:rPr>
                <w:sz w:val="23"/>
              </w:rPr>
            </w:pPr>
            <w:r>
              <w:rPr>
                <w:spacing w:val="-5"/>
                <w:w w:val="105"/>
                <w:sz w:val="23"/>
              </w:rPr>
              <w:t>UR5</w:t>
            </w:r>
          </w:p>
        </w:tc>
      </w:tr>
      <w:tr>
        <w:trPr>
          <w:trHeight w:val="414"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6</w:t>
            </w:r>
          </w:p>
        </w:tc>
        <w:tc>
          <w:tcPr>
            <w:tcW w:w="1700" w:type="dxa"/>
          </w:tcPr>
          <w:p>
            <w:pPr>
              <w:pStyle w:val="TableParagraph"/>
              <w:rPr>
                <w:sz w:val="23"/>
              </w:rPr>
            </w:pPr>
            <w:r>
              <w:rPr>
                <w:spacing w:val="-5"/>
                <w:w w:val="105"/>
                <w:sz w:val="23"/>
              </w:rPr>
              <w:t>UR6</w:t>
            </w:r>
          </w:p>
        </w:tc>
      </w:tr>
      <w:tr>
        <w:trPr>
          <w:trHeight w:val="407" w:hRule="atLeast"/>
        </w:trPr>
        <w:tc>
          <w:tcPr>
            <w:tcW w:w="6556" w:type="dxa"/>
          </w:tcPr>
          <w:p>
            <w:pPr>
              <w:pStyle w:val="TableParagraph"/>
              <w:spacing w:before="53"/>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7</w:t>
            </w:r>
          </w:p>
        </w:tc>
        <w:tc>
          <w:tcPr>
            <w:tcW w:w="1700" w:type="dxa"/>
          </w:tcPr>
          <w:p>
            <w:pPr>
              <w:pStyle w:val="TableParagraph"/>
              <w:spacing w:before="53"/>
              <w:rPr>
                <w:sz w:val="23"/>
              </w:rPr>
            </w:pPr>
            <w:r>
              <w:rPr>
                <w:spacing w:val="-5"/>
                <w:w w:val="105"/>
                <w:sz w:val="23"/>
              </w:rPr>
              <w:t>UR7</w:t>
            </w:r>
          </w:p>
        </w:tc>
      </w:tr>
      <w:tr>
        <w:trPr>
          <w:trHeight w:val="408"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8</w:t>
            </w:r>
          </w:p>
        </w:tc>
        <w:tc>
          <w:tcPr>
            <w:tcW w:w="1700" w:type="dxa"/>
          </w:tcPr>
          <w:p>
            <w:pPr>
              <w:pStyle w:val="TableParagraph"/>
              <w:rPr>
                <w:sz w:val="23"/>
              </w:rPr>
            </w:pPr>
            <w:r>
              <w:rPr>
                <w:spacing w:val="-5"/>
                <w:w w:val="105"/>
                <w:sz w:val="23"/>
              </w:rPr>
              <w:t>UR8</w:t>
            </w:r>
          </w:p>
        </w:tc>
      </w:tr>
      <w:tr>
        <w:trPr>
          <w:trHeight w:val="414"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9</w:t>
            </w:r>
          </w:p>
        </w:tc>
        <w:tc>
          <w:tcPr>
            <w:tcW w:w="1700" w:type="dxa"/>
          </w:tcPr>
          <w:p>
            <w:pPr>
              <w:pStyle w:val="TableParagraph"/>
              <w:rPr>
                <w:sz w:val="23"/>
              </w:rPr>
            </w:pPr>
            <w:r>
              <w:rPr>
                <w:spacing w:val="-5"/>
                <w:w w:val="105"/>
                <w:sz w:val="23"/>
              </w:rPr>
              <w:t>UR9</w:t>
            </w:r>
          </w:p>
        </w:tc>
      </w:tr>
      <w:tr>
        <w:trPr>
          <w:trHeight w:val="408" w:hRule="atLeast"/>
        </w:trPr>
        <w:tc>
          <w:tcPr>
            <w:tcW w:w="6556" w:type="dxa"/>
          </w:tcPr>
          <w:p>
            <w:pPr>
              <w:pStyle w:val="TableParagraph"/>
              <w:spacing w:before="53"/>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5"/>
                <w:w w:val="105"/>
                <w:sz w:val="23"/>
              </w:rPr>
              <w:t>10</w:t>
            </w:r>
          </w:p>
        </w:tc>
        <w:tc>
          <w:tcPr>
            <w:tcW w:w="1700" w:type="dxa"/>
          </w:tcPr>
          <w:p>
            <w:pPr>
              <w:pStyle w:val="TableParagraph"/>
              <w:spacing w:before="53"/>
              <w:rPr>
                <w:sz w:val="23"/>
              </w:rPr>
            </w:pPr>
            <w:r>
              <w:rPr>
                <w:spacing w:val="-4"/>
                <w:w w:val="105"/>
                <w:sz w:val="23"/>
              </w:rPr>
              <w:t>UR10</w:t>
            </w:r>
          </w:p>
        </w:tc>
      </w:tr>
      <w:tr>
        <w:trPr>
          <w:trHeight w:val="407"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5"/>
                <w:w w:val="105"/>
                <w:sz w:val="23"/>
              </w:rPr>
              <w:t>11</w:t>
            </w:r>
          </w:p>
        </w:tc>
        <w:tc>
          <w:tcPr>
            <w:tcW w:w="1700" w:type="dxa"/>
          </w:tcPr>
          <w:p>
            <w:pPr>
              <w:pStyle w:val="TableParagraph"/>
              <w:rPr>
                <w:sz w:val="23"/>
              </w:rPr>
            </w:pPr>
            <w:r>
              <w:rPr>
                <w:spacing w:val="-4"/>
                <w:w w:val="105"/>
                <w:sz w:val="23"/>
              </w:rPr>
              <w:t>UR11</w:t>
            </w:r>
          </w:p>
        </w:tc>
      </w:tr>
      <w:tr>
        <w:trPr>
          <w:trHeight w:val="414"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5"/>
                <w:w w:val="105"/>
                <w:sz w:val="23"/>
              </w:rPr>
              <w:t>12</w:t>
            </w:r>
          </w:p>
        </w:tc>
        <w:tc>
          <w:tcPr>
            <w:tcW w:w="1700" w:type="dxa"/>
          </w:tcPr>
          <w:p>
            <w:pPr>
              <w:pStyle w:val="TableParagraph"/>
              <w:rPr>
                <w:sz w:val="23"/>
              </w:rPr>
            </w:pPr>
            <w:r>
              <w:rPr>
                <w:spacing w:val="-4"/>
                <w:w w:val="105"/>
                <w:sz w:val="23"/>
              </w:rPr>
              <w:t>UR12</w:t>
            </w:r>
          </w:p>
        </w:tc>
      </w:tr>
      <w:tr>
        <w:trPr>
          <w:trHeight w:val="408"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2"/>
                <w:w w:val="105"/>
                <w:sz w:val="23"/>
              </w:rPr>
              <w:t> </w:t>
            </w:r>
            <w:r>
              <w:rPr>
                <w:w w:val="105"/>
                <w:sz w:val="23"/>
              </w:rPr>
              <w:t>Zone</w:t>
            </w:r>
            <w:r>
              <w:rPr>
                <w:spacing w:val="-14"/>
                <w:w w:val="105"/>
                <w:sz w:val="23"/>
              </w:rPr>
              <w:t> </w:t>
            </w:r>
            <w:r>
              <w:rPr>
                <w:spacing w:val="-5"/>
                <w:w w:val="105"/>
                <w:sz w:val="23"/>
              </w:rPr>
              <w:t>13</w:t>
            </w:r>
          </w:p>
        </w:tc>
        <w:tc>
          <w:tcPr>
            <w:tcW w:w="1700" w:type="dxa"/>
          </w:tcPr>
          <w:p>
            <w:pPr>
              <w:pStyle w:val="TableParagraph"/>
              <w:rPr>
                <w:sz w:val="23"/>
              </w:rPr>
            </w:pPr>
            <w:r>
              <w:rPr>
                <w:spacing w:val="-4"/>
                <w:w w:val="105"/>
                <w:sz w:val="23"/>
              </w:rPr>
              <w:t>UR13</w:t>
            </w:r>
          </w:p>
        </w:tc>
      </w:tr>
      <w:tr>
        <w:trPr>
          <w:trHeight w:val="414"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1</w:t>
            </w:r>
          </w:p>
        </w:tc>
        <w:tc>
          <w:tcPr>
            <w:tcW w:w="1700" w:type="dxa"/>
          </w:tcPr>
          <w:p>
            <w:pPr>
              <w:pStyle w:val="TableParagraph"/>
              <w:rPr>
                <w:sz w:val="23"/>
              </w:rPr>
            </w:pPr>
            <w:r>
              <w:rPr>
                <w:spacing w:val="-4"/>
                <w:w w:val="105"/>
                <w:sz w:val="23"/>
              </w:rPr>
              <w:t>URM1</w:t>
            </w:r>
          </w:p>
        </w:tc>
      </w:tr>
      <w:tr>
        <w:trPr>
          <w:trHeight w:val="408" w:hRule="atLeast"/>
        </w:trPr>
        <w:tc>
          <w:tcPr>
            <w:tcW w:w="6556" w:type="dxa"/>
          </w:tcPr>
          <w:p>
            <w:pPr>
              <w:pStyle w:val="TableParagraph"/>
              <w:spacing w:before="53"/>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2</w:t>
            </w:r>
          </w:p>
        </w:tc>
        <w:tc>
          <w:tcPr>
            <w:tcW w:w="1700" w:type="dxa"/>
          </w:tcPr>
          <w:p>
            <w:pPr>
              <w:pStyle w:val="TableParagraph"/>
              <w:spacing w:before="53"/>
              <w:rPr>
                <w:sz w:val="23"/>
              </w:rPr>
            </w:pPr>
            <w:r>
              <w:rPr>
                <w:spacing w:val="-4"/>
                <w:w w:val="105"/>
                <w:sz w:val="23"/>
              </w:rPr>
              <w:t>URM2</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6"/>
        <w:gridCol w:w="1700"/>
      </w:tblGrid>
      <w:tr>
        <w:trPr>
          <w:trHeight w:val="408" w:hRule="atLeast"/>
        </w:trPr>
        <w:tc>
          <w:tcPr>
            <w:tcW w:w="6556" w:type="dxa"/>
            <w:shd w:val="clear" w:color="auto" w:fill="F1F1F1"/>
          </w:tcPr>
          <w:p>
            <w:pPr>
              <w:pStyle w:val="TableParagraph"/>
              <w:rPr>
                <w:b/>
                <w:sz w:val="23"/>
              </w:rPr>
            </w:pPr>
            <w:r>
              <w:rPr>
                <w:b/>
                <w:color w:val="1F487C"/>
                <w:w w:val="105"/>
                <w:sz w:val="23"/>
              </w:rPr>
              <w:t>Zone</w:t>
            </w:r>
            <w:r>
              <w:rPr>
                <w:b/>
                <w:color w:val="1F487C"/>
                <w:spacing w:val="-15"/>
                <w:w w:val="105"/>
                <w:sz w:val="23"/>
              </w:rPr>
              <w:t> </w:t>
            </w:r>
            <w:r>
              <w:rPr>
                <w:b/>
                <w:color w:val="1F487C"/>
                <w:spacing w:val="-4"/>
                <w:w w:val="105"/>
                <w:sz w:val="23"/>
              </w:rPr>
              <w:t>Name</w:t>
            </w:r>
          </w:p>
        </w:tc>
        <w:tc>
          <w:tcPr>
            <w:tcW w:w="1700" w:type="dxa"/>
            <w:shd w:val="clear" w:color="auto" w:fill="F1F1F1"/>
          </w:tcPr>
          <w:p>
            <w:pPr>
              <w:pStyle w:val="TableParagraph"/>
              <w:ind w:left="102"/>
              <w:rPr>
                <w:b/>
                <w:sz w:val="23"/>
              </w:rPr>
            </w:pPr>
            <w:r>
              <w:rPr>
                <w:b/>
                <w:color w:val="1F487C"/>
                <w:w w:val="105"/>
                <w:sz w:val="23"/>
              </w:rPr>
              <w:t>Zone</w:t>
            </w:r>
            <w:r>
              <w:rPr>
                <w:b/>
                <w:color w:val="1F487C"/>
                <w:spacing w:val="-15"/>
                <w:w w:val="105"/>
                <w:sz w:val="23"/>
              </w:rPr>
              <w:t> </w:t>
            </w:r>
            <w:r>
              <w:rPr>
                <w:b/>
                <w:color w:val="1F487C"/>
                <w:spacing w:val="-4"/>
                <w:w w:val="105"/>
                <w:sz w:val="23"/>
              </w:rPr>
              <w:t>Code</w:t>
            </w:r>
          </w:p>
        </w:tc>
      </w:tr>
      <w:tr>
        <w:trPr>
          <w:trHeight w:val="414"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4"/>
                <w:w w:val="105"/>
                <w:sz w:val="23"/>
              </w:rPr>
              <w:t> </w:t>
            </w:r>
            <w:r>
              <w:rPr>
                <w:spacing w:val="-10"/>
                <w:w w:val="105"/>
                <w:sz w:val="23"/>
              </w:rPr>
              <w:t>3</w:t>
            </w:r>
          </w:p>
        </w:tc>
        <w:tc>
          <w:tcPr>
            <w:tcW w:w="1700" w:type="dxa"/>
          </w:tcPr>
          <w:p>
            <w:pPr>
              <w:pStyle w:val="TableParagraph"/>
              <w:rPr>
                <w:sz w:val="23"/>
              </w:rPr>
            </w:pPr>
            <w:r>
              <w:rPr>
                <w:spacing w:val="-4"/>
                <w:w w:val="105"/>
                <w:sz w:val="23"/>
              </w:rPr>
              <w:t>URM3</w:t>
            </w:r>
          </w:p>
        </w:tc>
      </w:tr>
      <w:tr>
        <w:trPr>
          <w:trHeight w:val="408" w:hRule="atLeast"/>
        </w:trPr>
        <w:tc>
          <w:tcPr>
            <w:tcW w:w="6556" w:type="dxa"/>
          </w:tcPr>
          <w:p>
            <w:pPr>
              <w:pStyle w:val="TableParagraph"/>
              <w:spacing w:before="53"/>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4</w:t>
            </w:r>
          </w:p>
        </w:tc>
        <w:tc>
          <w:tcPr>
            <w:tcW w:w="1700" w:type="dxa"/>
          </w:tcPr>
          <w:p>
            <w:pPr>
              <w:pStyle w:val="TableParagraph"/>
              <w:spacing w:before="53"/>
              <w:rPr>
                <w:sz w:val="23"/>
              </w:rPr>
            </w:pPr>
            <w:r>
              <w:rPr>
                <w:spacing w:val="-4"/>
                <w:w w:val="105"/>
                <w:sz w:val="23"/>
              </w:rPr>
              <w:t>URM4</w:t>
            </w:r>
          </w:p>
        </w:tc>
      </w:tr>
      <w:tr>
        <w:trPr>
          <w:trHeight w:val="407"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5</w:t>
            </w:r>
          </w:p>
        </w:tc>
        <w:tc>
          <w:tcPr>
            <w:tcW w:w="1700" w:type="dxa"/>
          </w:tcPr>
          <w:p>
            <w:pPr>
              <w:pStyle w:val="TableParagraph"/>
              <w:rPr>
                <w:sz w:val="23"/>
              </w:rPr>
            </w:pPr>
            <w:r>
              <w:rPr>
                <w:spacing w:val="-4"/>
                <w:w w:val="105"/>
                <w:sz w:val="23"/>
              </w:rPr>
              <w:t>URM5</w:t>
            </w:r>
          </w:p>
        </w:tc>
      </w:tr>
      <w:tr>
        <w:trPr>
          <w:trHeight w:val="414"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6</w:t>
            </w:r>
          </w:p>
        </w:tc>
        <w:tc>
          <w:tcPr>
            <w:tcW w:w="1700" w:type="dxa"/>
          </w:tcPr>
          <w:p>
            <w:pPr>
              <w:pStyle w:val="TableParagraph"/>
              <w:rPr>
                <w:sz w:val="23"/>
              </w:rPr>
            </w:pPr>
            <w:r>
              <w:rPr>
                <w:spacing w:val="-4"/>
                <w:w w:val="105"/>
                <w:sz w:val="23"/>
              </w:rPr>
              <w:t>URM6</w:t>
            </w:r>
          </w:p>
        </w:tc>
      </w:tr>
      <w:tr>
        <w:trPr>
          <w:trHeight w:val="408"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7</w:t>
            </w:r>
          </w:p>
        </w:tc>
        <w:tc>
          <w:tcPr>
            <w:tcW w:w="1700" w:type="dxa"/>
          </w:tcPr>
          <w:p>
            <w:pPr>
              <w:pStyle w:val="TableParagraph"/>
              <w:rPr>
                <w:sz w:val="23"/>
              </w:rPr>
            </w:pPr>
            <w:r>
              <w:rPr>
                <w:spacing w:val="-4"/>
                <w:w w:val="105"/>
                <w:sz w:val="23"/>
              </w:rPr>
              <w:t>URM7</w:t>
            </w:r>
          </w:p>
        </w:tc>
      </w:tr>
      <w:tr>
        <w:trPr>
          <w:trHeight w:val="414"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8</w:t>
            </w:r>
          </w:p>
        </w:tc>
        <w:tc>
          <w:tcPr>
            <w:tcW w:w="1700" w:type="dxa"/>
          </w:tcPr>
          <w:p>
            <w:pPr>
              <w:pStyle w:val="TableParagraph"/>
              <w:rPr>
                <w:sz w:val="23"/>
              </w:rPr>
            </w:pPr>
            <w:r>
              <w:rPr>
                <w:spacing w:val="-4"/>
                <w:w w:val="105"/>
                <w:sz w:val="23"/>
              </w:rPr>
              <w:t>URM8</w:t>
            </w:r>
          </w:p>
        </w:tc>
      </w:tr>
      <w:tr>
        <w:trPr>
          <w:trHeight w:val="408" w:hRule="atLeast"/>
        </w:trPr>
        <w:tc>
          <w:tcPr>
            <w:tcW w:w="6556" w:type="dxa"/>
          </w:tcPr>
          <w:p>
            <w:pPr>
              <w:pStyle w:val="TableParagraph"/>
              <w:spacing w:before="53"/>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9</w:t>
            </w:r>
          </w:p>
        </w:tc>
        <w:tc>
          <w:tcPr>
            <w:tcW w:w="1700" w:type="dxa"/>
          </w:tcPr>
          <w:p>
            <w:pPr>
              <w:pStyle w:val="TableParagraph"/>
              <w:spacing w:before="53"/>
              <w:rPr>
                <w:sz w:val="23"/>
              </w:rPr>
            </w:pPr>
            <w:r>
              <w:rPr>
                <w:spacing w:val="-4"/>
                <w:w w:val="105"/>
                <w:sz w:val="23"/>
              </w:rPr>
              <w:t>URM9</w:t>
            </w:r>
          </w:p>
        </w:tc>
      </w:tr>
      <w:tr>
        <w:trPr>
          <w:trHeight w:val="407"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5"/>
                <w:w w:val="105"/>
                <w:sz w:val="23"/>
              </w:rPr>
              <w:t>10</w:t>
            </w:r>
          </w:p>
        </w:tc>
        <w:tc>
          <w:tcPr>
            <w:tcW w:w="1700" w:type="dxa"/>
          </w:tcPr>
          <w:p>
            <w:pPr>
              <w:pStyle w:val="TableParagraph"/>
              <w:rPr>
                <w:sz w:val="23"/>
              </w:rPr>
            </w:pPr>
            <w:r>
              <w:rPr>
                <w:spacing w:val="-2"/>
                <w:w w:val="105"/>
                <w:sz w:val="23"/>
              </w:rPr>
              <w:t>URM10</w:t>
            </w:r>
          </w:p>
        </w:tc>
      </w:tr>
      <w:tr>
        <w:trPr>
          <w:trHeight w:val="415" w:hRule="atLeast"/>
        </w:trPr>
        <w:tc>
          <w:tcPr>
            <w:tcW w:w="6556" w:type="dxa"/>
          </w:tcPr>
          <w:p>
            <w:pPr>
              <w:pStyle w:val="TableParagraph"/>
              <w:rPr>
                <w:sz w:val="23"/>
              </w:rPr>
            </w:pPr>
            <w:r>
              <w:rPr>
                <w:w w:val="105"/>
                <w:sz w:val="23"/>
              </w:rPr>
              <w:t>Urban</w:t>
            </w:r>
            <w:r>
              <w:rPr>
                <w:spacing w:val="-17"/>
                <w:w w:val="105"/>
                <w:sz w:val="23"/>
              </w:rPr>
              <w:t> </w:t>
            </w:r>
            <w:r>
              <w:rPr>
                <w:w w:val="105"/>
                <w:sz w:val="23"/>
              </w:rPr>
              <w:t>Multi-Residential</w:t>
            </w:r>
            <w:r>
              <w:rPr>
                <w:spacing w:val="-12"/>
                <w:w w:val="105"/>
                <w:sz w:val="23"/>
              </w:rPr>
              <w:t> </w:t>
            </w:r>
            <w:r>
              <w:rPr>
                <w:w w:val="105"/>
                <w:sz w:val="23"/>
              </w:rPr>
              <w:t>Zone</w:t>
            </w:r>
            <w:r>
              <w:rPr>
                <w:spacing w:val="-14"/>
                <w:w w:val="105"/>
                <w:sz w:val="23"/>
              </w:rPr>
              <w:t> </w:t>
            </w:r>
            <w:r>
              <w:rPr>
                <w:spacing w:val="-5"/>
                <w:w w:val="105"/>
                <w:sz w:val="23"/>
              </w:rPr>
              <w:t>11</w:t>
            </w:r>
          </w:p>
        </w:tc>
        <w:tc>
          <w:tcPr>
            <w:tcW w:w="1700" w:type="dxa"/>
          </w:tcPr>
          <w:p>
            <w:pPr>
              <w:pStyle w:val="TableParagraph"/>
              <w:rPr>
                <w:sz w:val="23"/>
              </w:rPr>
            </w:pPr>
            <w:r>
              <w:rPr>
                <w:spacing w:val="-2"/>
                <w:w w:val="105"/>
                <w:sz w:val="23"/>
              </w:rPr>
              <w:t>URM11</w:t>
            </w:r>
          </w:p>
        </w:tc>
      </w:tr>
      <w:tr>
        <w:trPr>
          <w:trHeight w:val="407" w:hRule="atLeast"/>
        </w:trPr>
        <w:tc>
          <w:tcPr>
            <w:tcW w:w="6556" w:type="dxa"/>
          </w:tcPr>
          <w:p>
            <w:pPr>
              <w:pStyle w:val="TableParagraph"/>
              <w:spacing w:before="53"/>
              <w:rPr>
                <w:sz w:val="23"/>
              </w:rPr>
            </w:pPr>
            <w:r>
              <w:rPr>
                <w:w w:val="105"/>
                <w:sz w:val="23"/>
              </w:rPr>
              <w:t>Heritage</w:t>
            </w:r>
            <w:r>
              <w:rPr>
                <w:spacing w:val="-10"/>
                <w:w w:val="105"/>
                <w:sz w:val="23"/>
              </w:rPr>
              <w:t> </w:t>
            </w:r>
            <w:r>
              <w:rPr>
                <w:w w:val="105"/>
                <w:sz w:val="23"/>
              </w:rPr>
              <w:t>Zone</w:t>
            </w:r>
            <w:r>
              <w:rPr>
                <w:spacing w:val="-10"/>
                <w:w w:val="105"/>
                <w:sz w:val="23"/>
              </w:rPr>
              <w:t> </w:t>
            </w:r>
            <w:r>
              <w:rPr>
                <w:w w:val="105"/>
                <w:sz w:val="23"/>
              </w:rPr>
              <w:t>1</w:t>
            </w:r>
            <w:r>
              <w:rPr>
                <w:spacing w:val="-6"/>
                <w:w w:val="105"/>
                <w:sz w:val="23"/>
              </w:rPr>
              <w:t> </w:t>
            </w:r>
            <w:r>
              <w:rPr>
                <w:w w:val="105"/>
                <w:sz w:val="23"/>
              </w:rPr>
              <w:t>–</w:t>
            </w:r>
            <w:r>
              <w:rPr>
                <w:spacing w:val="-5"/>
                <w:w w:val="105"/>
                <w:sz w:val="23"/>
              </w:rPr>
              <w:t> </w:t>
            </w:r>
            <w:r>
              <w:rPr>
                <w:w w:val="105"/>
                <w:sz w:val="23"/>
              </w:rPr>
              <w:t>Village</w:t>
            </w:r>
            <w:r>
              <w:rPr>
                <w:spacing w:val="-4"/>
                <w:w w:val="105"/>
                <w:sz w:val="23"/>
              </w:rPr>
              <w:t> </w:t>
            </w:r>
            <w:r>
              <w:rPr>
                <w:w w:val="105"/>
                <w:sz w:val="23"/>
              </w:rPr>
              <w:t>of</w:t>
            </w:r>
            <w:r>
              <w:rPr>
                <w:spacing w:val="-11"/>
                <w:w w:val="105"/>
                <w:sz w:val="23"/>
              </w:rPr>
              <w:t> </w:t>
            </w:r>
            <w:r>
              <w:rPr>
                <w:spacing w:val="-2"/>
                <w:w w:val="105"/>
                <w:sz w:val="23"/>
              </w:rPr>
              <w:t>Barriefield</w:t>
            </w:r>
          </w:p>
        </w:tc>
        <w:tc>
          <w:tcPr>
            <w:tcW w:w="1700" w:type="dxa"/>
          </w:tcPr>
          <w:p>
            <w:pPr>
              <w:pStyle w:val="TableParagraph"/>
              <w:spacing w:before="53"/>
              <w:rPr>
                <w:sz w:val="23"/>
              </w:rPr>
            </w:pPr>
            <w:r>
              <w:rPr>
                <w:spacing w:val="-4"/>
                <w:w w:val="105"/>
                <w:sz w:val="23"/>
              </w:rPr>
              <w:t>HCD1</w:t>
            </w:r>
          </w:p>
        </w:tc>
      </w:tr>
      <w:tr>
        <w:trPr>
          <w:trHeight w:val="407" w:hRule="atLeast"/>
        </w:trPr>
        <w:tc>
          <w:tcPr>
            <w:tcW w:w="6556" w:type="dxa"/>
          </w:tcPr>
          <w:p>
            <w:pPr>
              <w:pStyle w:val="TableParagraph"/>
              <w:rPr>
                <w:sz w:val="23"/>
              </w:rPr>
            </w:pPr>
            <w:r>
              <w:rPr>
                <w:w w:val="105"/>
                <w:sz w:val="23"/>
              </w:rPr>
              <w:t>Heritage</w:t>
            </w:r>
            <w:r>
              <w:rPr>
                <w:spacing w:val="-10"/>
                <w:w w:val="105"/>
                <w:sz w:val="23"/>
              </w:rPr>
              <w:t> </w:t>
            </w:r>
            <w:r>
              <w:rPr>
                <w:w w:val="105"/>
                <w:sz w:val="23"/>
              </w:rPr>
              <w:t>Zone</w:t>
            </w:r>
            <w:r>
              <w:rPr>
                <w:spacing w:val="-10"/>
                <w:w w:val="105"/>
                <w:sz w:val="23"/>
              </w:rPr>
              <w:t> </w:t>
            </w:r>
            <w:r>
              <w:rPr>
                <w:w w:val="105"/>
                <w:sz w:val="23"/>
              </w:rPr>
              <w:t>2</w:t>
            </w:r>
            <w:r>
              <w:rPr>
                <w:spacing w:val="-5"/>
                <w:w w:val="105"/>
                <w:sz w:val="23"/>
              </w:rPr>
              <w:t> </w:t>
            </w:r>
            <w:r>
              <w:rPr>
                <w:w w:val="105"/>
                <w:sz w:val="23"/>
              </w:rPr>
              <w:t>–</w:t>
            </w:r>
            <w:r>
              <w:rPr>
                <w:spacing w:val="-6"/>
                <w:w w:val="105"/>
                <w:sz w:val="23"/>
              </w:rPr>
              <w:t> </w:t>
            </w:r>
            <w:r>
              <w:rPr>
                <w:w w:val="105"/>
                <w:sz w:val="23"/>
              </w:rPr>
              <w:t>Market</w:t>
            </w:r>
            <w:r>
              <w:rPr>
                <w:spacing w:val="-9"/>
                <w:w w:val="105"/>
                <w:sz w:val="23"/>
              </w:rPr>
              <w:t> </w:t>
            </w:r>
            <w:r>
              <w:rPr>
                <w:spacing w:val="-2"/>
                <w:w w:val="105"/>
                <w:sz w:val="23"/>
              </w:rPr>
              <w:t>Square</w:t>
            </w:r>
          </w:p>
        </w:tc>
        <w:tc>
          <w:tcPr>
            <w:tcW w:w="1700" w:type="dxa"/>
          </w:tcPr>
          <w:p>
            <w:pPr>
              <w:pStyle w:val="TableParagraph"/>
              <w:rPr>
                <w:sz w:val="23"/>
              </w:rPr>
            </w:pPr>
            <w:r>
              <w:rPr>
                <w:spacing w:val="-4"/>
                <w:w w:val="105"/>
                <w:sz w:val="23"/>
              </w:rPr>
              <w:t>HCD2</w:t>
            </w:r>
          </w:p>
        </w:tc>
      </w:tr>
      <w:tr>
        <w:trPr>
          <w:trHeight w:val="415" w:hRule="atLeast"/>
        </w:trPr>
        <w:tc>
          <w:tcPr>
            <w:tcW w:w="6556" w:type="dxa"/>
          </w:tcPr>
          <w:p>
            <w:pPr>
              <w:pStyle w:val="TableParagraph"/>
              <w:rPr>
                <w:sz w:val="23"/>
              </w:rPr>
            </w:pPr>
            <w:r>
              <w:rPr>
                <w:w w:val="105"/>
                <w:sz w:val="23"/>
              </w:rPr>
              <w:t>Heritage</w:t>
            </w:r>
            <w:r>
              <w:rPr>
                <w:spacing w:val="-9"/>
                <w:w w:val="105"/>
                <w:sz w:val="23"/>
              </w:rPr>
              <w:t> </w:t>
            </w:r>
            <w:r>
              <w:rPr>
                <w:w w:val="105"/>
                <w:sz w:val="23"/>
              </w:rPr>
              <w:t>Zone</w:t>
            </w:r>
            <w:r>
              <w:rPr>
                <w:spacing w:val="-8"/>
                <w:w w:val="105"/>
                <w:sz w:val="23"/>
              </w:rPr>
              <w:t> </w:t>
            </w:r>
            <w:r>
              <w:rPr>
                <w:w w:val="105"/>
                <w:sz w:val="23"/>
              </w:rPr>
              <w:t>3</w:t>
            </w:r>
            <w:r>
              <w:rPr>
                <w:spacing w:val="-5"/>
                <w:w w:val="105"/>
                <w:sz w:val="23"/>
              </w:rPr>
              <w:t> </w:t>
            </w:r>
            <w:r>
              <w:rPr>
                <w:w w:val="105"/>
                <w:sz w:val="23"/>
              </w:rPr>
              <w:t>–</w:t>
            </w:r>
            <w:r>
              <w:rPr>
                <w:spacing w:val="-4"/>
                <w:w w:val="105"/>
                <w:sz w:val="23"/>
              </w:rPr>
              <w:t> </w:t>
            </w:r>
            <w:r>
              <w:rPr>
                <w:w w:val="105"/>
                <w:sz w:val="23"/>
              </w:rPr>
              <w:t>Old</w:t>
            </w:r>
            <w:r>
              <w:rPr>
                <w:spacing w:val="-9"/>
                <w:w w:val="105"/>
                <w:sz w:val="23"/>
              </w:rPr>
              <w:t> </w:t>
            </w:r>
            <w:r>
              <w:rPr>
                <w:spacing w:val="-2"/>
                <w:w w:val="105"/>
                <w:sz w:val="23"/>
              </w:rPr>
              <w:t>Sydenham</w:t>
            </w:r>
          </w:p>
        </w:tc>
        <w:tc>
          <w:tcPr>
            <w:tcW w:w="1700" w:type="dxa"/>
          </w:tcPr>
          <w:p>
            <w:pPr>
              <w:pStyle w:val="TableParagraph"/>
              <w:rPr>
                <w:sz w:val="23"/>
              </w:rPr>
            </w:pPr>
            <w:r>
              <w:rPr>
                <w:spacing w:val="-4"/>
                <w:w w:val="105"/>
                <w:sz w:val="23"/>
              </w:rPr>
              <w:t>HCD3</w:t>
            </w:r>
          </w:p>
        </w:tc>
      </w:tr>
      <w:tr>
        <w:trPr>
          <w:trHeight w:val="407" w:hRule="atLeast"/>
        </w:trPr>
        <w:tc>
          <w:tcPr>
            <w:tcW w:w="6556" w:type="dxa"/>
          </w:tcPr>
          <w:p>
            <w:pPr>
              <w:pStyle w:val="TableParagraph"/>
              <w:spacing w:before="53"/>
              <w:rPr>
                <w:sz w:val="23"/>
              </w:rPr>
            </w:pPr>
            <w:r>
              <w:rPr>
                <w:sz w:val="23"/>
              </w:rPr>
              <w:t>Institutional</w:t>
            </w:r>
            <w:r>
              <w:rPr>
                <w:spacing w:val="31"/>
                <w:sz w:val="23"/>
              </w:rPr>
              <w:t> </w:t>
            </w:r>
            <w:r>
              <w:rPr>
                <w:sz w:val="23"/>
              </w:rPr>
              <w:t>Minor</w:t>
            </w:r>
            <w:r>
              <w:rPr>
                <w:spacing w:val="39"/>
                <w:sz w:val="23"/>
              </w:rPr>
              <w:t> </w:t>
            </w:r>
            <w:r>
              <w:rPr>
                <w:spacing w:val="-4"/>
                <w:sz w:val="23"/>
              </w:rPr>
              <w:t>Zone</w:t>
            </w:r>
          </w:p>
        </w:tc>
        <w:tc>
          <w:tcPr>
            <w:tcW w:w="1700" w:type="dxa"/>
          </w:tcPr>
          <w:p>
            <w:pPr>
              <w:pStyle w:val="TableParagraph"/>
              <w:spacing w:before="53"/>
              <w:rPr>
                <w:sz w:val="23"/>
              </w:rPr>
            </w:pPr>
            <w:r>
              <w:rPr>
                <w:spacing w:val="-5"/>
                <w:w w:val="105"/>
                <w:sz w:val="23"/>
              </w:rPr>
              <w:t>IN1</w:t>
            </w:r>
          </w:p>
        </w:tc>
      </w:tr>
      <w:tr>
        <w:trPr>
          <w:trHeight w:val="408" w:hRule="atLeast"/>
        </w:trPr>
        <w:tc>
          <w:tcPr>
            <w:tcW w:w="6556" w:type="dxa"/>
          </w:tcPr>
          <w:p>
            <w:pPr>
              <w:pStyle w:val="TableParagraph"/>
              <w:rPr>
                <w:sz w:val="23"/>
              </w:rPr>
            </w:pPr>
            <w:r>
              <w:rPr>
                <w:sz w:val="23"/>
              </w:rPr>
              <w:t>Institutional</w:t>
            </w:r>
            <w:r>
              <w:rPr>
                <w:spacing w:val="30"/>
                <w:sz w:val="23"/>
              </w:rPr>
              <w:t> </w:t>
            </w:r>
            <w:r>
              <w:rPr>
                <w:sz w:val="23"/>
              </w:rPr>
              <w:t>Major</w:t>
            </w:r>
            <w:r>
              <w:rPr>
                <w:spacing w:val="38"/>
                <w:sz w:val="23"/>
              </w:rPr>
              <w:t> </w:t>
            </w:r>
            <w:r>
              <w:rPr>
                <w:spacing w:val="-4"/>
                <w:sz w:val="23"/>
              </w:rPr>
              <w:t>Zone</w:t>
            </w:r>
          </w:p>
        </w:tc>
        <w:tc>
          <w:tcPr>
            <w:tcW w:w="1700" w:type="dxa"/>
          </w:tcPr>
          <w:p>
            <w:pPr>
              <w:pStyle w:val="TableParagraph"/>
              <w:rPr>
                <w:sz w:val="23"/>
              </w:rPr>
            </w:pPr>
            <w:r>
              <w:rPr>
                <w:spacing w:val="-5"/>
                <w:w w:val="105"/>
                <w:sz w:val="23"/>
              </w:rPr>
              <w:t>IN2</w:t>
            </w:r>
          </w:p>
        </w:tc>
      </w:tr>
      <w:tr>
        <w:trPr>
          <w:trHeight w:val="414" w:hRule="atLeast"/>
        </w:trPr>
        <w:tc>
          <w:tcPr>
            <w:tcW w:w="6556" w:type="dxa"/>
          </w:tcPr>
          <w:p>
            <w:pPr>
              <w:pStyle w:val="TableParagraph"/>
              <w:rPr>
                <w:sz w:val="23"/>
              </w:rPr>
            </w:pPr>
            <w:r>
              <w:rPr>
                <w:sz w:val="23"/>
              </w:rPr>
              <w:t>Correctional</w:t>
            </w:r>
            <w:r>
              <w:rPr>
                <w:spacing w:val="31"/>
                <w:sz w:val="23"/>
              </w:rPr>
              <w:t> </w:t>
            </w:r>
            <w:r>
              <w:rPr>
                <w:sz w:val="23"/>
              </w:rPr>
              <w:t>Facility</w:t>
            </w:r>
            <w:r>
              <w:rPr>
                <w:spacing w:val="35"/>
                <w:sz w:val="23"/>
              </w:rPr>
              <w:t> </w:t>
            </w:r>
            <w:r>
              <w:rPr>
                <w:spacing w:val="-4"/>
                <w:sz w:val="23"/>
              </w:rPr>
              <w:t>Zone</w:t>
            </w:r>
          </w:p>
        </w:tc>
        <w:tc>
          <w:tcPr>
            <w:tcW w:w="1700" w:type="dxa"/>
          </w:tcPr>
          <w:p>
            <w:pPr>
              <w:pStyle w:val="TableParagraph"/>
              <w:rPr>
                <w:sz w:val="23"/>
              </w:rPr>
            </w:pPr>
            <w:r>
              <w:rPr>
                <w:spacing w:val="-5"/>
                <w:w w:val="105"/>
                <w:sz w:val="23"/>
              </w:rPr>
              <w:t>G1</w:t>
            </w:r>
          </w:p>
        </w:tc>
      </w:tr>
      <w:tr>
        <w:trPr>
          <w:trHeight w:val="407" w:hRule="atLeast"/>
        </w:trPr>
        <w:tc>
          <w:tcPr>
            <w:tcW w:w="6556" w:type="dxa"/>
          </w:tcPr>
          <w:p>
            <w:pPr>
              <w:pStyle w:val="TableParagraph"/>
              <w:rPr>
                <w:sz w:val="23"/>
              </w:rPr>
            </w:pPr>
            <w:r>
              <w:rPr>
                <w:sz w:val="23"/>
              </w:rPr>
              <w:t>Military</w:t>
            </w:r>
            <w:r>
              <w:rPr>
                <w:spacing w:val="30"/>
                <w:sz w:val="23"/>
              </w:rPr>
              <w:t> </w:t>
            </w:r>
            <w:r>
              <w:rPr>
                <w:sz w:val="23"/>
              </w:rPr>
              <w:t>Installation</w:t>
            </w:r>
            <w:r>
              <w:rPr>
                <w:spacing w:val="37"/>
                <w:sz w:val="23"/>
              </w:rPr>
              <w:t> </w:t>
            </w:r>
            <w:r>
              <w:rPr>
                <w:spacing w:val="-4"/>
                <w:sz w:val="23"/>
              </w:rPr>
              <w:t>Zone</w:t>
            </w:r>
          </w:p>
        </w:tc>
        <w:tc>
          <w:tcPr>
            <w:tcW w:w="1700" w:type="dxa"/>
          </w:tcPr>
          <w:p>
            <w:pPr>
              <w:pStyle w:val="TableParagraph"/>
              <w:rPr>
                <w:sz w:val="23"/>
              </w:rPr>
            </w:pPr>
            <w:r>
              <w:rPr>
                <w:spacing w:val="-5"/>
                <w:w w:val="105"/>
                <w:sz w:val="23"/>
              </w:rPr>
              <w:t>G2</w:t>
            </w:r>
          </w:p>
        </w:tc>
      </w:tr>
      <w:tr>
        <w:trPr>
          <w:trHeight w:val="415" w:hRule="atLeast"/>
        </w:trPr>
        <w:tc>
          <w:tcPr>
            <w:tcW w:w="6556" w:type="dxa"/>
          </w:tcPr>
          <w:p>
            <w:pPr>
              <w:pStyle w:val="TableParagraph"/>
              <w:rPr>
                <w:sz w:val="23"/>
              </w:rPr>
            </w:pPr>
            <w:r>
              <w:rPr>
                <w:sz w:val="23"/>
              </w:rPr>
              <w:t>Neighbourhood</w:t>
            </w:r>
            <w:r>
              <w:rPr>
                <w:spacing w:val="50"/>
                <w:sz w:val="23"/>
              </w:rPr>
              <w:t> </w:t>
            </w:r>
            <w:r>
              <w:rPr>
                <w:sz w:val="23"/>
              </w:rPr>
              <w:t>Commercial</w:t>
            </w:r>
            <w:r>
              <w:rPr>
                <w:spacing w:val="51"/>
                <w:sz w:val="23"/>
              </w:rPr>
              <w:t> </w:t>
            </w:r>
            <w:r>
              <w:rPr>
                <w:spacing w:val="-4"/>
                <w:sz w:val="23"/>
              </w:rPr>
              <w:t>Zone</w:t>
            </w:r>
          </w:p>
        </w:tc>
        <w:tc>
          <w:tcPr>
            <w:tcW w:w="1700" w:type="dxa"/>
          </w:tcPr>
          <w:p>
            <w:pPr>
              <w:pStyle w:val="TableParagraph"/>
              <w:rPr>
                <w:sz w:val="23"/>
              </w:rPr>
            </w:pPr>
            <w:r>
              <w:rPr>
                <w:spacing w:val="-5"/>
                <w:w w:val="105"/>
                <w:sz w:val="23"/>
              </w:rPr>
              <w:t>CN</w:t>
            </w:r>
          </w:p>
        </w:tc>
      </w:tr>
      <w:tr>
        <w:trPr>
          <w:trHeight w:val="407" w:hRule="atLeast"/>
        </w:trPr>
        <w:tc>
          <w:tcPr>
            <w:tcW w:w="6556" w:type="dxa"/>
          </w:tcPr>
          <w:p>
            <w:pPr>
              <w:pStyle w:val="TableParagraph"/>
              <w:spacing w:before="53"/>
              <w:rPr>
                <w:sz w:val="23"/>
              </w:rPr>
            </w:pPr>
            <w:r>
              <w:rPr>
                <w:sz w:val="23"/>
              </w:rPr>
              <w:t>Arterial</w:t>
            </w:r>
            <w:r>
              <w:rPr>
                <w:spacing w:val="33"/>
                <w:sz w:val="23"/>
              </w:rPr>
              <w:t> </w:t>
            </w:r>
            <w:r>
              <w:rPr>
                <w:sz w:val="23"/>
              </w:rPr>
              <w:t>Commercial</w:t>
            </w:r>
            <w:r>
              <w:rPr>
                <w:spacing w:val="37"/>
                <w:sz w:val="23"/>
              </w:rPr>
              <w:t> </w:t>
            </w:r>
            <w:r>
              <w:rPr>
                <w:spacing w:val="-4"/>
                <w:sz w:val="23"/>
              </w:rPr>
              <w:t>Zone</w:t>
            </w:r>
          </w:p>
        </w:tc>
        <w:tc>
          <w:tcPr>
            <w:tcW w:w="1700" w:type="dxa"/>
          </w:tcPr>
          <w:p>
            <w:pPr>
              <w:pStyle w:val="TableParagraph"/>
              <w:spacing w:before="53"/>
              <w:rPr>
                <w:sz w:val="23"/>
              </w:rPr>
            </w:pPr>
            <w:r>
              <w:rPr>
                <w:spacing w:val="-5"/>
                <w:w w:val="105"/>
                <w:sz w:val="23"/>
              </w:rPr>
              <w:t>CA</w:t>
            </w:r>
          </w:p>
        </w:tc>
      </w:tr>
      <w:tr>
        <w:trPr>
          <w:trHeight w:val="408" w:hRule="atLeast"/>
        </w:trPr>
        <w:tc>
          <w:tcPr>
            <w:tcW w:w="6556" w:type="dxa"/>
          </w:tcPr>
          <w:p>
            <w:pPr>
              <w:pStyle w:val="TableParagraph"/>
              <w:rPr>
                <w:sz w:val="23"/>
              </w:rPr>
            </w:pPr>
            <w:r>
              <w:rPr>
                <w:w w:val="105"/>
                <w:sz w:val="23"/>
              </w:rPr>
              <w:t>District</w:t>
            </w:r>
            <w:r>
              <w:rPr>
                <w:spacing w:val="-17"/>
                <w:w w:val="105"/>
                <w:sz w:val="23"/>
              </w:rPr>
              <w:t> </w:t>
            </w:r>
            <w:r>
              <w:rPr>
                <w:w w:val="105"/>
                <w:sz w:val="23"/>
              </w:rPr>
              <w:t>Commercial</w:t>
            </w:r>
            <w:r>
              <w:rPr>
                <w:spacing w:val="-13"/>
                <w:w w:val="105"/>
                <w:sz w:val="23"/>
              </w:rPr>
              <w:t> </w:t>
            </w:r>
            <w:r>
              <w:rPr>
                <w:spacing w:val="-4"/>
                <w:w w:val="105"/>
                <w:sz w:val="23"/>
              </w:rPr>
              <w:t>Zone</w:t>
            </w:r>
          </w:p>
        </w:tc>
        <w:tc>
          <w:tcPr>
            <w:tcW w:w="1700" w:type="dxa"/>
          </w:tcPr>
          <w:p>
            <w:pPr>
              <w:pStyle w:val="TableParagraph"/>
              <w:rPr>
                <w:sz w:val="23"/>
              </w:rPr>
            </w:pPr>
            <w:r>
              <w:rPr>
                <w:spacing w:val="-5"/>
                <w:w w:val="105"/>
                <w:sz w:val="23"/>
              </w:rPr>
              <w:t>CD</w:t>
            </w:r>
          </w:p>
        </w:tc>
      </w:tr>
      <w:tr>
        <w:trPr>
          <w:trHeight w:val="414" w:hRule="atLeast"/>
        </w:trPr>
        <w:tc>
          <w:tcPr>
            <w:tcW w:w="6556" w:type="dxa"/>
          </w:tcPr>
          <w:p>
            <w:pPr>
              <w:pStyle w:val="TableParagraph"/>
              <w:rPr>
                <w:sz w:val="23"/>
              </w:rPr>
            </w:pPr>
            <w:r>
              <w:rPr>
                <w:sz w:val="23"/>
              </w:rPr>
              <w:t>Regional</w:t>
            </w:r>
            <w:r>
              <w:rPr>
                <w:spacing w:val="36"/>
                <w:sz w:val="23"/>
              </w:rPr>
              <w:t> </w:t>
            </w:r>
            <w:r>
              <w:rPr>
                <w:sz w:val="23"/>
              </w:rPr>
              <w:t>Commercial</w:t>
            </w:r>
            <w:r>
              <w:rPr>
                <w:spacing w:val="40"/>
                <w:sz w:val="23"/>
              </w:rPr>
              <w:t> </w:t>
            </w:r>
            <w:r>
              <w:rPr>
                <w:spacing w:val="-4"/>
                <w:sz w:val="23"/>
              </w:rPr>
              <w:t>Zone</w:t>
            </w:r>
          </w:p>
        </w:tc>
        <w:tc>
          <w:tcPr>
            <w:tcW w:w="1700" w:type="dxa"/>
          </w:tcPr>
          <w:p>
            <w:pPr>
              <w:pStyle w:val="TableParagraph"/>
              <w:rPr>
                <w:sz w:val="23"/>
              </w:rPr>
            </w:pPr>
            <w:r>
              <w:rPr>
                <w:spacing w:val="-5"/>
                <w:w w:val="105"/>
                <w:sz w:val="23"/>
              </w:rPr>
              <w:t>CR</w:t>
            </w:r>
          </w:p>
        </w:tc>
      </w:tr>
      <w:tr>
        <w:trPr>
          <w:trHeight w:val="407" w:hRule="atLeast"/>
        </w:trPr>
        <w:tc>
          <w:tcPr>
            <w:tcW w:w="6556" w:type="dxa"/>
          </w:tcPr>
          <w:p>
            <w:pPr>
              <w:pStyle w:val="TableParagraph"/>
              <w:spacing w:before="53"/>
              <w:rPr>
                <w:sz w:val="23"/>
              </w:rPr>
            </w:pPr>
            <w:r>
              <w:rPr>
                <w:w w:val="105"/>
                <w:sz w:val="23"/>
              </w:rPr>
              <w:t>General</w:t>
            </w:r>
            <w:r>
              <w:rPr>
                <w:spacing w:val="-17"/>
                <w:w w:val="105"/>
                <w:sz w:val="23"/>
              </w:rPr>
              <w:t> </w:t>
            </w:r>
            <w:r>
              <w:rPr>
                <w:w w:val="105"/>
                <w:sz w:val="23"/>
              </w:rPr>
              <w:t>Commercial</w:t>
            </w:r>
            <w:r>
              <w:rPr>
                <w:spacing w:val="-13"/>
                <w:w w:val="105"/>
                <w:sz w:val="23"/>
              </w:rPr>
              <w:t> </w:t>
            </w:r>
            <w:r>
              <w:rPr>
                <w:spacing w:val="-4"/>
                <w:w w:val="105"/>
                <w:sz w:val="23"/>
              </w:rPr>
              <w:t>Zone</w:t>
            </w:r>
          </w:p>
        </w:tc>
        <w:tc>
          <w:tcPr>
            <w:tcW w:w="1700" w:type="dxa"/>
          </w:tcPr>
          <w:p>
            <w:pPr>
              <w:pStyle w:val="TableParagraph"/>
              <w:spacing w:before="53"/>
              <w:rPr>
                <w:sz w:val="23"/>
              </w:rPr>
            </w:pPr>
            <w:r>
              <w:rPr>
                <w:spacing w:val="-5"/>
                <w:w w:val="105"/>
                <w:sz w:val="23"/>
              </w:rPr>
              <w:t>CG</w:t>
            </w:r>
          </w:p>
        </w:tc>
      </w:tr>
      <w:tr>
        <w:trPr>
          <w:trHeight w:val="408" w:hRule="atLeast"/>
        </w:trPr>
        <w:tc>
          <w:tcPr>
            <w:tcW w:w="6556" w:type="dxa"/>
          </w:tcPr>
          <w:p>
            <w:pPr>
              <w:pStyle w:val="TableParagraph"/>
              <w:rPr>
                <w:sz w:val="23"/>
              </w:rPr>
            </w:pPr>
            <w:r>
              <w:rPr>
                <w:sz w:val="23"/>
              </w:rPr>
              <w:t>Marine</w:t>
            </w:r>
            <w:r>
              <w:rPr>
                <w:spacing w:val="31"/>
                <w:sz w:val="23"/>
              </w:rPr>
              <w:t> </w:t>
            </w:r>
            <w:r>
              <w:rPr>
                <w:sz w:val="23"/>
              </w:rPr>
              <w:t>Commercial</w:t>
            </w:r>
            <w:r>
              <w:rPr>
                <w:spacing w:val="37"/>
                <w:sz w:val="23"/>
              </w:rPr>
              <w:t> </w:t>
            </w:r>
            <w:r>
              <w:rPr>
                <w:spacing w:val="-4"/>
                <w:sz w:val="23"/>
              </w:rPr>
              <w:t>Zone</w:t>
            </w:r>
          </w:p>
        </w:tc>
        <w:tc>
          <w:tcPr>
            <w:tcW w:w="1700" w:type="dxa"/>
          </w:tcPr>
          <w:p>
            <w:pPr>
              <w:pStyle w:val="TableParagraph"/>
              <w:rPr>
                <w:sz w:val="23"/>
              </w:rPr>
            </w:pPr>
            <w:r>
              <w:rPr>
                <w:spacing w:val="-5"/>
                <w:w w:val="105"/>
                <w:sz w:val="23"/>
              </w:rPr>
              <w:t>CW</w:t>
            </w:r>
          </w:p>
        </w:tc>
      </w:tr>
      <w:tr>
        <w:trPr>
          <w:trHeight w:val="414" w:hRule="atLeast"/>
        </w:trPr>
        <w:tc>
          <w:tcPr>
            <w:tcW w:w="6556" w:type="dxa"/>
          </w:tcPr>
          <w:p>
            <w:pPr>
              <w:pStyle w:val="TableParagraph"/>
              <w:rPr>
                <w:sz w:val="23"/>
              </w:rPr>
            </w:pPr>
            <w:r>
              <w:rPr>
                <w:spacing w:val="-2"/>
                <w:w w:val="105"/>
                <w:sz w:val="23"/>
              </w:rPr>
              <w:t>Harbour</w:t>
            </w:r>
            <w:r>
              <w:rPr>
                <w:spacing w:val="-4"/>
                <w:w w:val="105"/>
                <w:sz w:val="23"/>
              </w:rPr>
              <w:t> Zone</w:t>
            </w:r>
          </w:p>
        </w:tc>
        <w:tc>
          <w:tcPr>
            <w:tcW w:w="1700" w:type="dxa"/>
          </w:tcPr>
          <w:p>
            <w:pPr>
              <w:pStyle w:val="TableParagraph"/>
              <w:rPr>
                <w:sz w:val="23"/>
              </w:rPr>
            </w:pPr>
            <w:r>
              <w:rPr>
                <w:spacing w:val="-5"/>
                <w:w w:val="105"/>
                <w:sz w:val="23"/>
              </w:rPr>
              <w:t>HB</w:t>
            </w:r>
          </w:p>
        </w:tc>
      </w:tr>
      <w:tr>
        <w:trPr>
          <w:trHeight w:val="408" w:hRule="atLeast"/>
        </w:trPr>
        <w:tc>
          <w:tcPr>
            <w:tcW w:w="6556" w:type="dxa"/>
          </w:tcPr>
          <w:p>
            <w:pPr>
              <w:pStyle w:val="TableParagraph"/>
              <w:spacing w:before="53"/>
              <w:rPr>
                <w:sz w:val="23"/>
              </w:rPr>
            </w:pPr>
            <w:r>
              <w:rPr>
                <w:w w:val="105"/>
                <w:sz w:val="23"/>
              </w:rPr>
              <w:t>Business</w:t>
            </w:r>
            <w:r>
              <w:rPr>
                <w:spacing w:val="-11"/>
                <w:w w:val="105"/>
                <w:sz w:val="23"/>
              </w:rPr>
              <w:t> </w:t>
            </w:r>
            <w:r>
              <w:rPr>
                <w:w w:val="105"/>
                <w:sz w:val="23"/>
              </w:rPr>
              <w:t>Park</w:t>
            </w:r>
            <w:r>
              <w:rPr>
                <w:spacing w:val="-12"/>
                <w:w w:val="105"/>
                <w:sz w:val="23"/>
              </w:rPr>
              <w:t> </w:t>
            </w:r>
            <w:r>
              <w:rPr>
                <w:spacing w:val="-4"/>
                <w:w w:val="105"/>
                <w:sz w:val="23"/>
              </w:rPr>
              <w:t>Zone</w:t>
            </w:r>
          </w:p>
        </w:tc>
        <w:tc>
          <w:tcPr>
            <w:tcW w:w="1700" w:type="dxa"/>
          </w:tcPr>
          <w:p>
            <w:pPr>
              <w:pStyle w:val="TableParagraph"/>
              <w:spacing w:before="53"/>
              <w:rPr>
                <w:sz w:val="23"/>
              </w:rPr>
            </w:pPr>
            <w:r>
              <w:rPr>
                <w:spacing w:val="-5"/>
                <w:w w:val="105"/>
                <w:sz w:val="23"/>
              </w:rPr>
              <w:t>M1</w:t>
            </w:r>
          </w:p>
        </w:tc>
      </w:tr>
      <w:tr>
        <w:trPr>
          <w:trHeight w:val="407" w:hRule="atLeast"/>
        </w:trPr>
        <w:tc>
          <w:tcPr>
            <w:tcW w:w="6556" w:type="dxa"/>
          </w:tcPr>
          <w:p>
            <w:pPr>
              <w:pStyle w:val="TableParagraph"/>
              <w:rPr>
                <w:sz w:val="23"/>
              </w:rPr>
            </w:pPr>
            <w:r>
              <w:rPr>
                <w:sz w:val="23"/>
              </w:rPr>
              <w:t>General</w:t>
            </w:r>
            <w:r>
              <w:rPr>
                <w:spacing w:val="30"/>
                <w:sz w:val="23"/>
              </w:rPr>
              <w:t> </w:t>
            </w:r>
            <w:r>
              <w:rPr>
                <w:sz w:val="23"/>
              </w:rPr>
              <w:t>Industrial</w:t>
            </w:r>
            <w:r>
              <w:rPr>
                <w:spacing w:val="34"/>
                <w:sz w:val="23"/>
              </w:rPr>
              <w:t> </w:t>
            </w:r>
            <w:r>
              <w:rPr>
                <w:spacing w:val="-4"/>
                <w:sz w:val="23"/>
              </w:rPr>
              <w:t>Zone</w:t>
            </w:r>
          </w:p>
        </w:tc>
        <w:tc>
          <w:tcPr>
            <w:tcW w:w="1700" w:type="dxa"/>
          </w:tcPr>
          <w:p>
            <w:pPr>
              <w:pStyle w:val="TableParagraph"/>
              <w:rPr>
                <w:sz w:val="23"/>
              </w:rPr>
            </w:pPr>
            <w:r>
              <w:rPr>
                <w:spacing w:val="-5"/>
                <w:w w:val="105"/>
                <w:sz w:val="23"/>
              </w:rPr>
              <w:t>M2</w:t>
            </w:r>
          </w:p>
        </w:tc>
      </w:tr>
      <w:tr>
        <w:trPr>
          <w:trHeight w:val="414" w:hRule="atLeast"/>
        </w:trPr>
        <w:tc>
          <w:tcPr>
            <w:tcW w:w="6556" w:type="dxa"/>
          </w:tcPr>
          <w:p>
            <w:pPr>
              <w:pStyle w:val="TableParagraph"/>
              <w:rPr>
                <w:sz w:val="23"/>
              </w:rPr>
            </w:pPr>
            <w:r>
              <w:rPr>
                <w:w w:val="105"/>
                <w:sz w:val="23"/>
              </w:rPr>
              <w:t>Heavy</w:t>
            </w:r>
            <w:r>
              <w:rPr>
                <w:spacing w:val="-14"/>
                <w:w w:val="105"/>
                <w:sz w:val="23"/>
              </w:rPr>
              <w:t> </w:t>
            </w:r>
            <w:r>
              <w:rPr>
                <w:w w:val="105"/>
                <w:sz w:val="23"/>
              </w:rPr>
              <w:t>Industrial</w:t>
            </w:r>
            <w:r>
              <w:rPr>
                <w:spacing w:val="-12"/>
                <w:w w:val="105"/>
                <w:sz w:val="23"/>
              </w:rPr>
              <w:t> </w:t>
            </w:r>
            <w:r>
              <w:rPr>
                <w:spacing w:val="-4"/>
                <w:w w:val="105"/>
                <w:sz w:val="23"/>
              </w:rPr>
              <w:t>Zone</w:t>
            </w:r>
          </w:p>
        </w:tc>
        <w:tc>
          <w:tcPr>
            <w:tcW w:w="1700" w:type="dxa"/>
          </w:tcPr>
          <w:p>
            <w:pPr>
              <w:pStyle w:val="TableParagraph"/>
              <w:rPr>
                <w:sz w:val="23"/>
              </w:rPr>
            </w:pPr>
            <w:r>
              <w:rPr>
                <w:spacing w:val="-5"/>
                <w:w w:val="105"/>
                <w:sz w:val="23"/>
              </w:rPr>
              <w:t>M3</w:t>
            </w:r>
          </w:p>
        </w:tc>
      </w:tr>
      <w:tr>
        <w:trPr>
          <w:trHeight w:val="408" w:hRule="atLeast"/>
        </w:trPr>
        <w:tc>
          <w:tcPr>
            <w:tcW w:w="6556" w:type="dxa"/>
          </w:tcPr>
          <w:p>
            <w:pPr>
              <w:pStyle w:val="TableParagraph"/>
              <w:rPr>
                <w:sz w:val="23"/>
              </w:rPr>
            </w:pPr>
            <w:r>
              <w:rPr>
                <w:sz w:val="23"/>
              </w:rPr>
              <w:t>Employment</w:t>
            </w:r>
            <w:r>
              <w:rPr>
                <w:spacing w:val="34"/>
                <w:sz w:val="23"/>
              </w:rPr>
              <w:t> </w:t>
            </w:r>
            <w:r>
              <w:rPr>
                <w:sz w:val="23"/>
              </w:rPr>
              <w:t>Service</w:t>
            </w:r>
            <w:r>
              <w:rPr>
                <w:spacing w:val="38"/>
                <w:sz w:val="23"/>
              </w:rPr>
              <w:t> </w:t>
            </w:r>
            <w:r>
              <w:rPr>
                <w:spacing w:val="-4"/>
                <w:sz w:val="23"/>
              </w:rPr>
              <w:t>Zone</w:t>
            </w:r>
          </w:p>
        </w:tc>
        <w:tc>
          <w:tcPr>
            <w:tcW w:w="1700" w:type="dxa"/>
          </w:tcPr>
          <w:p>
            <w:pPr>
              <w:pStyle w:val="TableParagraph"/>
              <w:rPr>
                <w:sz w:val="23"/>
              </w:rPr>
            </w:pPr>
            <w:r>
              <w:rPr>
                <w:spacing w:val="-5"/>
                <w:w w:val="105"/>
                <w:sz w:val="23"/>
              </w:rPr>
              <w:t>M4</w:t>
            </w:r>
          </w:p>
        </w:tc>
      </w:tr>
      <w:tr>
        <w:trPr>
          <w:trHeight w:val="414" w:hRule="atLeast"/>
        </w:trPr>
        <w:tc>
          <w:tcPr>
            <w:tcW w:w="6556" w:type="dxa"/>
          </w:tcPr>
          <w:p>
            <w:pPr>
              <w:pStyle w:val="TableParagraph"/>
              <w:rPr>
                <w:sz w:val="23"/>
              </w:rPr>
            </w:pPr>
            <w:r>
              <w:rPr>
                <w:sz w:val="23"/>
              </w:rPr>
              <w:t>Waste</w:t>
            </w:r>
            <w:r>
              <w:rPr>
                <w:spacing w:val="33"/>
                <w:sz w:val="23"/>
              </w:rPr>
              <w:t> </w:t>
            </w:r>
            <w:r>
              <w:rPr>
                <w:sz w:val="23"/>
              </w:rPr>
              <w:t>Management</w:t>
            </w:r>
            <w:r>
              <w:rPr>
                <w:spacing w:val="39"/>
                <w:sz w:val="23"/>
              </w:rPr>
              <w:t> </w:t>
            </w:r>
            <w:r>
              <w:rPr>
                <w:spacing w:val="-4"/>
                <w:sz w:val="23"/>
              </w:rPr>
              <w:t>Zone</w:t>
            </w:r>
          </w:p>
        </w:tc>
        <w:tc>
          <w:tcPr>
            <w:tcW w:w="1700" w:type="dxa"/>
          </w:tcPr>
          <w:p>
            <w:pPr>
              <w:pStyle w:val="TableParagraph"/>
              <w:rPr>
                <w:sz w:val="23"/>
              </w:rPr>
            </w:pPr>
            <w:r>
              <w:rPr>
                <w:spacing w:val="-5"/>
                <w:w w:val="105"/>
                <w:sz w:val="23"/>
              </w:rPr>
              <w:t>M5</w:t>
            </w:r>
          </w:p>
        </w:tc>
      </w:tr>
      <w:tr>
        <w:trPr>
          <w:trHeight w:val="408" w:hRule="atLeast"/>
        </w:trPr>
        <w:tc>
          <w:tcPr>
            <w:tcW w:w="6556" w:type="dxa"/>
          </w:tcPr>
          <w:p>
            <w:pPr>
              <w:pStyle w:val="TableParagraph"/>
              <w:spacing w:before="53"/>
              <w:rPr>
                <w:sz w:val="23"/>
              </w:rPr>
            </w:pPr>
            <w:r>
              <w:rPr>
                <w:sz w:val="23"/>
              </w:rPr>
              <w:t>Airport</w:t>
            </w:r>
            <w:r>
              <w:rPr>
                <w:spacing w:val="19"/>
                <w:sz w:val="23"/>
              </w:rPr>
              <w:t> </w:t>
            </w:r>
            <w:r>
              <w:rPr>
                <w:spacing w:val="-4"/>
                <w:sz w:val="23"/>
              </w:rPr>
              <w:t>Zone</w:t>
            </w:r>
          </w:p>
        </w:tc>
        <w:tc>
          <w:tcPr>
            <w:tcW w:w="1700" w:type="dxa"/>
          </w:tcPr>
          <w:p>
            <w:pPr>
              <w:pStyle w:val="TableParagraph"/>
              <w:spacing w:before="53"/>
              <w:rPr>
                <w:sz w:val="23"/>
              </w:rPr>
            </w:pPr>
            <w:r>
              <w:rPr>
                <w:spacing w:val="-5"/>
                <w:w w:val="105"/>
                <w:sz w:val="23"/>
              </w:rPr>
              <w:t>TA</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6"/>
        <w:gridCol w:w="1700"/>
      </w:tblGrid>
      <w:tr>
        <w:trPr>
          <w:trHeight w:val="408" w:hRule="atLeast"/>
        </w:trPr>
        <w:tc>
          <w:tcPr>
            <w:tcW w:w="6556" w:type="dxa"/>
            <w:shd w:val="clear" w:color="auto" w:fill="F1F1F1"/>
          </w:tcPr>
          <w:p>
            <w:pPr>
              <w:pStyle w:val="TableParagraph"/>
              <w:rPr>
                <w:b/>
                <w:sz w:val="23"/>
              </w:rPr>
            </w:pPr>
            <w:bookmarkStart w:name="By-Law (2022-62; 2025-118) " w:id="36"/>
            <w:bookmarkEnd w:id="36"/>
            <w:r>
              <w:rPr/>
            </w:r>
            <w:bookmarkStart w:name="2.5. Zone Boundaries" w:id="37"/>
            <w:bookmarkEnd w:id="37"/>
            <w:r>
              <w:rPr/>
            </w:r>
            <w:r>
              <w:rPr>
                <w:b/>
                <w:color w:val="1F487C"/>
                <w:w w:val="105"/>
                <w:sz w:val="23"/>
              </w:rPr>
              <w:t>Zone</w:t>
            </w:r>
            <w:r>
              <w:rPr>
                <w:b/>
                <w:color w:val="1F487C"/>
                <w:spacing w:val="-15"/>
                <w:w w:val="105"/>
                <w:sz w:val="23"/>
              </w:rPr>
              <w:t> </w:t>
            </w:r>
            <w:r>
              <w:rPr>
                <w:b/>
                <w:color w:val="1F487C"/>
                <w:spacing w:val="-4"/>
                <w:w w:val="105"/>
                <w:sz w:val="23"/>
              </w:rPr>
              <w:t>Name</w:t>
            </w:r>
          </w:p>
        </w:tc>
        <w:tc>
          <w:tcPr>
            <w:tcW w:w="1700" w:type="dxa"/>
            <w:shd w:val="clear" w:color="auto" w:fill="F1F1F1"/>
          </w:tcPr>
          <w:p>
            <w:pPr>
              <w:pStyle w:val="TableParagraph"/>
              <w:ind w:left="102"/>
              <w:rPr>
                <w:b/>
                <w:sz w:val="23"/>
              </w:rPr>
            </w:pPr>
            <w:r>
              <w:rPr>
                <w:b/>
                <w:color w:val="1F487C"/>
                <w:w w:val="105"/>
                <w:sz w:val="23"/>
              </w:rPr>
              <w:t>Zone</w:t>
            </w:r>
            <w:r>
              <w:rPr>
                <w:b/>
                <w:color w:val="1F487C"/>
                <w:spacing w:val="-15"/>
                <w:w w:val="105"/>
                <w:sz w:val="23"/>
              </w:rPr>
              <w:t> </w:t>
            </w:r>
            <w:r>
              <w:rPr>
                <w:b/>
                <w:color w:val="1F487C"/>
                <w:spacing w:val="-4"/>
                <w:w w:val="105"/>
                <w:sz w:val="23"/>
              </w:rPr>
              <w:t>Code</w:t>
            </w:r>
          </w:p>
        </w:tc>
      </w:tr>
      <w:tr>
        <w:trPr>
          <w:trHeight w:val="414" w:hRule="atLeast"/>
        </w:trPr>
        <w:tc>
          <w:tcPr>
            <w:tcW w:w="6556" w:type="dxa"/>
          </w:tcPr>
          <w:p>
            <w:pPr>
              <w:pStyle w:val="TableParagraph"/>
              <w:rPr>
                <w:sz w:val="23"/>
              </w:rPr>
            </w:pPr>
            <w:r>
              <w:rPr>
                <w:sz w:val="23"/>
              </w:rPr>
              <w:t>Transportation</w:t>
            </w:r>
            <w:r>
              <w:rPr>
                <w:spacing w:val="34"/>
                <w:sz w:val="23"/>
              </w:rPr>
              <w:t> </w:t>
            </w:r>
            <w:r>
              <w:rPr>
                <w:sz w:val="23"/>
              </w:rPr>
              <w:t>and</w:t>
            </w:r>
            <w:r>
              <w:rPr>
                <w:spacing w:val="28"/>
                <w:sz w:val="23"/>
              </w:rPr>
              <w:t> </w:t>
            </w:r>
            <w:r>
              <w:rPr>
                <w:sz w:val="23"/>
              </w:rPr>
              <w:t>Railway</w:t>
            </w:r>
            <w:r>
              <w:rPr>
                <w:spacing w:val="39"/>
                <w:sz w:val="23"/>
              </w:rPr>
              <w:t> </w:t>
            </w:r>
            <w:r>
              <w:rPr>
                <w:spacing w:val="-4"/>
                <w:sz w:val="23"/>
              </w:rPr>
              <w:t>Zone</w:t>
            </w:r>
          </w:p>
        </w:tc>
        <w:tc>
          <w:tcPr>
            <w:tcW w:w="1700" w:type="dxa"/>
          </w:tcPr>
          <w:p>
            <w:pPr>
              <w:pStyle w:val="TableParagraph"/>
              <w:rPr>
                <w:sz w:val="23"/>
              </w:rPr>
            </w:pPr>
            <w:r>
              <w:rPr>
                <w:spacing w:val="-5"/>
                <w:w w:val="105"/>
                <w:sz w:val="23"/>
              </w:rPr>
              <w:t>TR</w:t>
            </w:r>
          </w:p>
        </w:tc>
      </w:tr>
      <w:tr>
        <w:trPr>
          <w:trHeight w:val="408" w:hRule="atLeast"/>
        </w:trPr>
        <w:tc>
          <w:tcPr>
            <w:tcW w:w="6556" w:type="dxa"/>
          </w:tcPr>
          <w:p>
            <w:pPr>
              <w:pStyle w:val="TableParagraph"/>
              <w:spacing w:before="53"/>
              <w:rPr>
                <w:sz w:val="23"/>
              </w:rPr>
            </w:pPr>
            <w:r>
              <w:rPr>
                <w:w w:val="105"/>
                <w:sz w:val="23"/>
              </w:rPr>
              <w:t>Utility</w:t>
            </w:r>
            <w:r>
              <w:rPr>
                <w:spacing w:val="-15"/>
                <w:w w:val="105"/>
                <w:sz w:val="23"/>
              </w:rPr>
              <w:t> </w:t>
            </w:r>
            <w:r>
              <w:rPr>
                <w:w w:val="105"/>
                <w:sz w:val="23"/>
              </w:rPr>
              <w:t>Installation</w:t>
            </w:r>
            <w:r>
              <w:rPr>
                <w:spacing w:val="-7"/>
                <w:w w:val="105"/>
                <w:sz w:val="23"/>
              </w:rPr>
              <w:t> </w:t>
            </w:r>
            <w:r>
              <w:rPr>
                <w:w w:val="105"/>
                <w:sz w:val="23"/>
              </w:rPr>
              <w:t>or</w:t>
            </w:r>
            <w:r>
              <w:rPr>
                <w:spacing w:val="-12"/>
                <w:w w:val="105"/>
                <w:sz w:val="23"/>
              </w:rPr>
              <w:t> </w:t>
            </w:r>
            <w:r>
              <w:rPr>
                <w:w w:val="105"/>
                <w:sz w:val="23"/>
              </w:rPr>
              <w:t>Corridor</w:t>
            </w:r>
            <w:r>
              <w:rPr>
                <w:spacing w:val="-8"/>
                <w:w w:val="105"/>
                <w:sz w:val="23"/>
              </w:rPr>
              <w:t> </w:t>
            </w:r>
            <w:r>
              <w:rPr>
                <w:spacing w:val="-4"/>
                <w:w w:val="105"/>
                <w:sz w:val="23"/>
              </w:rPr>
              <w:t>Zone</w:t>
            </w:r>
          </w:p>
        </w:tc>
        <w:tc>
          <w:tcPr>
            <w:tcW w:w="1700" w:type="dxa"/>
          </w:tcPr>
          <w:p>
            <w:pPr>
              <w:pStyle w:val="TableParagraph"/>
              <w:spacing w:before="53"/>
              <w:rPr>
                <w:sz w:val="23"/>
              </w:rPr>
            </w:pPr>
            <w:r>
              <w:rPr>
                <w:spacing w:val="-5"/>
                <w:w w:val="105"/>
                <w:sz w:val="23"/>
              </w:rPr>
              <w:t>TU</w:t>
            </w:r>
          </w:p>
        </w:tc>
      </w:tr>
      <w:tr>
        <w:trPr>
          <w:trHeight w:val="407" w:hRule="atLeast"/>
        </w:trPr>
        <w:tc>
          <w:tcPr>
            <w:tcW w:w="6556" w:type="dxa"/>
          </w:tcPr>
          <w:p>
            <w:pPr>
              <w:pStyle w:val="TableParagraph"/>
              <w:rPr>
                <w:sz w:val="23"/>
              </w:rPr>
            </w:pPr>
            <w:r>
              <w:rPr>
                <w:w w:val="105"/>
                <w:sz w:val="23"/>
              </w:rPr>
              <w:t>Protected</w:t>
            </w:r>
            <w:r>
              <w:rPr>
                <w:spacing w:val="-10"/>
                <w:w w:val="105"/>
                <w:sz w:val="23"/>
              </w:rPr>
              <w:t> </w:t>
            </w:r>
            <w:r>
              <w:rPr>
                <w:w w:val="105"/>
                <w:sz w:val="23"/>
              </w:rPr>
              <w:t>Open</w:t>
            </w:r>
            <w:r>
              <w:rPr>
                <w:spacing w:val="-11"/>
                <w:w w:val="105"/>
                <w:sz w:val="23"/>
              </w:rPr>
              <w:t> </w:t>
            </w:r>
            <w:r>
              <w:rPr>
                <w:w w:val="105"/>
                <w:sz w:val="23"/>
              </w:rPr>
              <w:t>Space</w:t>
            </w:r>
            <w:r>
              <w:rPr>
                <w:spacing w:val="-13"/>
                <w:w w:val="105"/>
                <w:sz w:val="23"/>
              </w:rPr>
              <w:t> </w:t>
            </w:r>
            <w:r>
              <w:rPr>
                <w:spacing w:val="-4"/>
                <w:w w:val="105"/>
                <w:sz w:val="23"/>
              </w:rPr>
              <w:t>Zone</w:t>
            </w:r>
          </w:p>
        </w:tc>
        <w:tc>
          <w:tcPr>
            <w:tcW w:w="1700" w:type="dxa"/>
          </w:tcPr>
          <w:p>
            <w:pPr>
              <w:pStyle w:val="TableParagraph"/>
              <w:rPr>
                <w:sz w:val="23"/>
              </w:rPr>
            </w:pPr>
            <w:r>
              <w:rPr>
                <w:spacing w:val="-5"/>
                <w:w w:val="105"/>
                <w:sz w:val="23"/>
              </w:rPr>
              <w:t>OS1</w:t>
            </w:r>
          </w:p>
        </w:tc>
      </w:tr>
      <w:tr>
        <w:trPr>
          <w:trHeight w:val="414" w:hRule="atLeast"/>
        </w:trPr>
        <w:tc>
          <w:tcPr>
            <w:tcW w:w="6556" w:type="dxa"/>
          </w:tcPr>
          <w:p>
            <w:pPr>
              <w:pStyle w:val="TableParagraph"/>
              <w:rPr>
                <w:sz w:val="23"/>
              </w:rPr>
            </w:pPr>
            <w:r>
              <w:rPr>
                <w:w w:val="105"/>
                <w:sz w:val="23"/>
              </w:rPr>
              <w:t>General</w:t>
            </w:r>
            <w:r>
              <w:rPr>
                <w:spacing w:val="-10"/>
                <w:w w:val="105"/>
                <w:sz w:val="23"/>
              </w:rPr>
              <w:t> </w:t>
            </w:r>
            <w:r>
              <w:rPr>
                <w:w w:val="105"/>
                <w:sz w:val="23"/>
              </w:rPr>
              <w:t>Open</w:t>
            </w:r>
            <w:r>
              <w:rPr>
                <w:spacing w:val="-9"/>
                <w:w w:val="105"/>
                <w:sz w:val="23"/>
              </w:rPr>
              <w:t> </w:t>
            </w:r>
            <w:r>
              <w:rPr>
                <w:w w:val="105"/>
                <w:sz w:val="23"/>
              </w:rPr>
              <w:t>Space</w:t>
            </w:r>
            <w:r>
              <w:rPr>
                <w:spacing w:val="-11"/>
                <w:w w:val="105"/>
                <w:sz w:val="23"/>
              </w:rPr>
              <w:t> </w:t>
            </w:r>
            <w:r>
              <w:rPr>
                <w:spacing w:val="-4"/>
                <w:w w:val="105"/>
                <w:sz w:val="23"/>
              </w:rPr>
              <w:t>Zone</w:t>
            </w:r>
          </w:p>
        </w:tc>
        <w:tc>
          <w:tcPr>
            <w:tcW w:w="1700" w:type="dxa"/>
          </w:tcPr>
          <w:p>
            <w:pPr>
              <w:pStyle w:val="TableParagraph"/>
              <w:rPr>
                <w:sz w:val="23"/>
              </w:rPr>
            </w:pPr>
            <w:r>
              <w:rPr>
                <w:spacing w:val="-5"/>
                <w:w w:val="105"/>
                <w:sz w:val="23"/>
              </w:rPr>
              <w:t>OS2</w:t>
            </w:r>
          </w:p>
        </w:tc>
      </w:tr>
      <w:tr>
        <w:trPr>
          <w:trHeight w:val="408" w:hRule="atLeast"/>
        </w:trPr>
        <w:tc>
          <w:tcPr>
            <w:tcW w:w="6556" w:type="dxa"/>
          </w:tcPr>
          <w:p>
            <w:pPr>
              <w:pStyle w:val="TableParagraph"/>
              <w:rPr>
                <w:sz w:val="23"/>
              </w:rPr>
            </w:pPr>
            <w:r>
              <w:rPr>
                <w:sz w:val="23"/>
              </w:rPr>
              <w:t>Development</w:t>
            </w:r>
            <w:r>
              <w:rPr>
                <w:spacing w:val="38"/>
                <w:sz w:val="23"/>
              </w:rPr>
              <w:t> </w:t>
            </w:r>
            <w:r>
              <w:rPr>
                <w:sz w:val="23"/>
              </w:rPr>
              <w:t>Reserve</w:t>
            </w:r>
            <w:r>
              <w:rPr>
                <w:spacing w:val="44"/>
                <w:sz w:val="23"/>
              </w:rPr>
              <w:t> </w:t>
            </w:r>
            <w:r>
              <w:rPr>
                <w:spacing w:val="-4"/>
                <w:sz w:val="23"/>
              </w:rPr>
              <w:t>Zone</w:t>
            </w:r>
          </w:p>
        </w:tc>
        <w:tc>
          <w:tcPr>
            <w:tcW w:w="1700" w:type="dxa"/>
          </w:tcPr>
          <w:p>
            <w:pPr>
              <w:pStyle w:val="TableParagraph"/>
              <w:rPr>
                <w:sz w:val="23"/>
              </w:rPr>
            </w:pPr>
            <w:r>
              <w:rPr>
                <w:spacing w:val="-5"/>
                <w:w w:val="105"/>
                <w:sz w:val="23"/>
              </w:rPr>
              <w:t>DR</w:t>
            </w:r>
          </w:p>
        </w:tc>
      </w:tr>
      <w:tr>
        <w:trPr>
          <w:trHeight w:val="407" w:hRule="atLeast"/>
        </w:trPr>
        <w:tc>
          <w:tcPr>
            <w:tcW w:w="6556" w:type="dxa"/>
          </w:tcPr>
          <w:p>
            <w:pPr>
              <w:pStyle w:val="TableParagraph"/>
              <w:rPr>
                <w:sz w:val="23"/>
              </w:rPr>
            </w:pPr>
            <w:r>
              <w:rPr>
                <w:w w:val="105"/>
                <w:sz w:val="23"/>
              </w:rPr>
              <w:t>Environmental</w:t>
            </w:r>
            <w:r>
              <w:rPr>
                <w:spacing w:val="-17"/>
                <w:w w:val="105"/>
                <w:sz w:val="23"/>
              </w:rPr>
              <w:t> </w:t>
            </w:r>
            <w:r>
              <w:rPr>
                <w:w w:val="105"/>
                <w:sz w:val="23"/>
              </w:rPr>
              <w:t>Protection</w:t>
            </w:r>
            <w:r>
              <w:rPr>
                <w:spacing w:val="-17"/>
                <w:w w:val="105"/>
                <w:sz w:val="23"/>
              </w:rPr>
              <w:t> </w:t>
            </w:r>
            <w:r>
              <w:rPr>
                <w:w w:val="105"/>
                <w:sz w:val="23"/>
              </w:rPr>
              <w:t>Area</w:t>
            </w:r>
            <w:r>
              <w:rPr>
                <w:spacing w:val="-9"/>
                <w:w w:val="105"/>
                <w:sz w:val="23"/>
              </w:rPr>
              <w:t> </w:t>
            </w:r>
            <w:r>
              <w:rPr>
                <w:spacing w:val="-4"/>
                <w:w w:val="105"/>
                <w:sz w:val="23"/>
              </w:rPr>
              <w:t>Zone</w:t>
            </w:r>
          </w:p>
        </w:tc>
        <w:tc>
          <w:tcPr>
            <w:tcW w:w="1700" w:type="dxa"/>
          </w:tcPr>
          <w:p>
            <w:pPr>
              <w:pStyle w:val="TableParagraph"/>
              <w:rPr>
                <w:sz w:val="23"/>
              </w:rPr>
            </w:pPr>
            <w:r>
              <w:rPr>
                <w:spacing w:val="-5"/>
                <w:w w:val="105"/>
                <w:sz w:val="23"/>
              </w:rPr>
              <w:t>EPA</w:t>
            </w:r>
          </w:p>
        </w:tc>
      </w:tr>
    </w:tbl>
    <w:p>
      <w:pPr>
        <w:pStyle w:val="BodyText"/>
        <w:spacing w:before="15"/>
        <w:ind w:left="7292"/>
        <w:rPr>
          <w:rFonts w:ascii="Arial"/>
        </w:rPr>
      </w:pPr>
      <w:r>
        <w:rPr>
          <w:rFonts w:ascii="Arial"/>
        </w:rPr>
        <w:t>By-Law</w:t>
      </w:r>
      <w:r>
        <w:rPr>
          <w:rFonts w:ascii="Arial"/>
          <w:spacing w:val="40"/>
        </w:rPr>
        <w:t> </w:t>
      </w:r>
      <w:r>
        <w:rPr>
          <w:rFonts w:ascii="Arial"/>
        </w:rPr>
        <w:t>(2022-62;</w:t>
      </w:r>
      <w:r>
        <w:rPr>
          <w:rFonts w:ascii="Arial"/>
          <w:spacing w:val="49"/>
        </w:rPr>
        <w:t> </w:t>
      </w:r>
      <w:r>
        <w:rPr>
          <w:rFonts w:ascii="Arial"/>
        </w:rPr>
        <w:t>2025-</w:t>
      </w:r>
      <w:r>
        <w:rPr>
          <w:rFonts w:ascii="Arial"/>
          <w:spacing w:val="-4"/>
        </w:rPr>
        <w:t>118)</w:t>
      </w:r>
    </w:p>
    <w:p>
      <w:pPr>
        <w:pStyle w:val="BodyText"/>
        <w:spacing w:before="98"/>
        <w:ind w:left="0"/>
        <w:rPr>
          <w:rFonts w:ascii="Arial"/>
        </w:rPr>
      </w:pPr>
    </w:p>
    <w:p>
      <w:pPr>
        <w:pStyle w:val="Heading3"/>
        <w:numPr>
          <w:ilvl w:val="1"/>
          <w:numId w:val="2"/>
        </w:numPr>
        <w:tabs>
          <w:tab w:pos="1391" w:val="left" w:leader="none"/>
        </w:tabs>
        <w:spacing w:line="240" w:lineRule="auto" w:before="0" w:after="0"/>
        <w:ind w:left="1391" w:right="0" w:hanging="1131"/>
        <w:jc w:val="left"/>
      </w:pPr>
      <w:r>
        <w:rPr>
          <w:color w:val="1F487C"/>
          <w:spacing w:val="-4"/>
        </w:rPr>
        <w:t>Zone</w:t>
      </w:r>
      <w:r>
        <w:rPr>
          <w:color w:val="1F487C"/>
          <w:spacing w:val="-16"/>
        </w:rPr>
        <w:t> </w:t>
      </w:r>
      <w:r>
        <w:rPr>
          <w:color w:val="1F487C"/>
          <w:spacing w:val="-2"/>
        </w:rPr>
        <w:t>Boundaries</w:t>
      </w:r>
    </w:p>
    <w:p>
      <w:pPr>
        <w:pStyle w:val="ListParagraph"/>
        <w:numPr>
          <w:ilvl w:val="2"/>
          <w:numId w:val="2"/>
        </w:numPr>
        <w:tabs>
          <w:tab w:pos="1387" w:val="left" w:leader="none"/>
          <w:tab w:pos="1391" w:val="left" w:leader="none"/>
        </w:tabs>
        <w:spacing w:line="252" w:lineRule="auto" w:before="256" w:after="0"/>
        <w:ind w:left="1391" w:right="1090" w:hanging="1132"/>
        <w:jc w:val="both"/>
        <w:rPr>
          <w:sz w:val="23"/>
        </w:rPr>
      </w:pPr>
      <w:r>
        <w:rPr>
          <w:w w:val="105"/>
          <w:sz w:val="23"/>
        </w:rPr>
        <w:t>Schedule</w:t>
      </w:r>
      <w:r>
        <w:rPr>
          <w:spacing w:val="-5"/>
          <w:w w:val="105"/>
          <w:sz w:val="23"/>
        </w:rPr>
        <w:t> </w:t>
      </w:r>
      <w:r>
        <w:rPr>
          <w:w w:val="105"/>
          <w:sz w:val="23"/>
        </w:rPr>
        <w:t>1,</w:t>
      </w:r>
      <w:r>
        <w:rPr>
          <w:spacing w:val="-10"/>
          <w:w w:val="105"/>
          <w:sz w:val="23"/>
        </w:rPr>
        <w:t> </w:t>
      </w:r>
      <w:r>
        <w:rPr>
          <w:w w:val="105"/>
          <w:sz w:val="23"/>
        </w:rPr>
        <w:t>the</w:t>
      </w:r>
      <w:r>
        <w:rPr>
          <w:spacing w:val="-5"/>
          <w:w w:val="105"/>
          <w:sz w:val="23"/>
        </w:rPr>
        <w:t> </w:t>
      </w:r>
      <w:r>
        <w:rPr>
          <w:w w:val="105"/>
          <w:sz w:val="23"/>
        </w:rPr>
        <w:t>Zoning</w:t>
      </w:r>
      <w:r>
        <w:rPr>
          <w:spacing w:val="-6"/>
          <w:w w:val="105"/>
          <w:sz w:val="23"/>
        </w:rPr>
        <w:t> </w:t>
      </w:r>
      <w:r>
        <w:rPr>
          <w:w w:val="105"/>
          <w:sz w:val="23"/>
        </w:rPr>
        <w:t>Map,</w:t>
      </w:r>
      <w:r>
        <w:rPr>
          <w:spacing w:val="-5"/>
          <w:w w:val="105"/>
          <w:sz w:val="23"/>
        </w:rPr>
        <w:t> </w:t>
      </w:r>
      <w:r>
        <w:rPr>
          <w:w w:val="105"/>
          <w:sz w:val="23"/>
        </w:rPr>
        <w:t>identifies</w:t>
      </w:r>
      <w:r>
        <w:rPr>
          <w:spacing w:val="-4"/>
          <w:w w:val="105"/>
          <w:sz w:val="23"/>
        </w:rPr>
        <w:t> </w:t>
      </w:r>
      <w:r>
        <w:rPr>
          <w:w w:val="105"/>
          <w:sz w:val="23"/>
        </w:rPr>
        <w:t>different</w:t>
      </w:r>
      <w:r>
        <w:rPr>
          <w:spacing w:val="-12"/>
          <w:w w:val="105"/>
          <w:sz w:val="23"/>
        </w:rPr>
        <w:t> </w:t>
      </w:r>
      <w:r>
        <w:rPr>
          <w:w w:val="105"/>
          <w:sz w:val="23"/>
        </w:rPr>
        <w:t>areas,</w:t>
      </w:r>
      <w:r>
        <w:rPr>
          <w:spacing w:val="-12"/>
          <w:w w:val="105"/>
          <w:sz w:val="23"/>
        </w:rPr>
        <w:t> </w:t>
      </w:r>
      <w:r>
        <w:rPr>
          <w:w w:val="105"/>
          <w:sz w:val="23"/>
        </w:rPr>
        <w:t>called</w:t>
      </w:r>
      <w:r>
        <w:rPr>
          <w:spacing w:val="-10"/>
          <w:w w:val="105"/>
          <w:sz w:val="23"/>
        </w:rPr>
        <w:t> </w:t>
      </w:r>
      <w:r>
        <w:rPr>
          <w:w w:val="105"/>
          <w:sz w:val="23"/>
        </w:rPr>
        <w:t>Zones,</w:t>
      </w:r>
      <w:r>
        <w:rPr>
          <w:spacing w:val="-12"/>
          <w:w w:val="105"/>
          <w:sz w:val="23"/>
        </w:rPr>
        <w:t> </w:t>
      </w:r>
      <w:r>
        <w:rPr>
          <w:w w:val="105"/>
          <w:sz w:val="23"/>
        </w:rPr>
        <w:t>into</w:t>
      </w:r>
      <w:r>
        <w:rPr>
          <w:spacing w:val="-12"/>
          <w:w w:val="105"/>
          <w:sz w:val="23"/>
        </w:rPr>
        <w:t> </w:t>
      </w:r>
      <w:r>
        <w:rPr>
          <w:w w:val="105"/>
          <w:sz w:val="23"/>
        </w:rPr>
        <w:t>which</w:t>
      </w:r>
      <w:r>
        <w:rPr>
          <w:spacing w:val="-3"/>
          <w:w w:val="105"/>
          <w:sz w:val="23"/>
        </w:rPr>
        <w:t> </w:t>
      </w:r>
      <w:r>
        <w:rPr>
          <w:w w:val="105"/>
          <w:sz w:val="23"/>
        </w:rPr>
        <w:t>this By-law</w:t>
      </w:r>
      <w:r>
        <w:rPr>
          <w:spacing w:val="-7"/>
          <w:w w:val="105"/>
          <w:sz w:val="23"/>
        </w:rPr>
        <w:t> </w:t>
      </w:r>
      <w:r>
        <w:rPr>
          <w:w w:val="105"/>
          <w:sz w:val="23"/>
        </w:rPr>
        <w:t>divides</w:t>
      </w:r>
      <w:r>
        <w:rPr>
          <w:spacing w:val="-7"/>
          <w:w w:val="105"/>
          <w:sz w:val="23"/>
        </w:rPr>
        <w:t> </w:t>
      </w:r>
      <w:r>
        <w:rPr>
          <w:w w:val="105"/>
          <w:sz w:val="23"/>
        </w:rPr>
        <w:t>the</w:t>
      </w:r>
      <w:r>
        <w:rPr>
          <w:spacing w:val="-1"/>
          <w:w w:val="105"/>
          <w:sz w:val="23"/>
        </w:rPr>
        <w:t> </w:t>
      </w:r>
      <w:r>
        <w:rPr>
          <w:b/>
          <w:color w:val="585858"/>
          <w:w w:val="105"/>
          <w:sz w:val="23"/>
        </w:rPr>
        <w:t>City</w:t>
      </w:r>
      <w:r>
        <w:rPr>
          <w:b/>
          <w:color w:val="585858"/>
          <w:spacing w:val="-6"/>
          <w:w w:val="105"/>
          <w:sz w:val="23"/>
        </w:rPr>
        <w:t> </w:t>
      </w:r>
      <w:r>
        <w:rPr>
          <w:w w:val="105"/>
          <w:sz w:val="23"/>
        </w:rPr>
        <w:t>and</w:t>
      </w:r>
      <w:r>
        <w:rPr>
          <w:spacing w:val="-4"/>
          <w:w w:val="105"/>
          <w:sz w:val="23"/>
        </w:rPr>
        <w:t> </w:t>
      </w:r>
      <w:r>
        <w:rPr>
          <w:w w:val="105"/>
          <w:sz w:val="23"/>
        </w:rPr>
        <w:t>shows</w:t>
      </w:r>
      <w:r>
        <w:rPr>
          <w:spacing w:val="-1"/>
          <w:w w:val="105"/>
          <w:sz w:val="23"/>
        </w:rPr>
        <w:t> </w:t>
      </w:r>
      <w:r>
        <w:rPr>
          <w:w w:val="105"/>
          <w:sz w:val="23"/>
        </w:rPr>
        <w:t>the</w:t>
      </w:r>
      <w:r>
        <w:rPr>
          <w:spacing w:val="-9"/>
          <w:w w:val="105"/>
          <w:sz w:val="23"/>
        </w:rPr>
        <w:t> </w:t>
      </w:r>
      <w:r>
        <w:rPr>
          <w:w w:val="105"/>
          <w:sz w:val="23"/>
        </w:rPr>
        <w:t>Zone</w:t>
      </w:r>
      <w:r>
        <w:rPr>
          <w:spacing w:val="-9"/>
          <w:w w:val="105"/>
          <w:sz w:val="23"/>
        </w:rPr>
        <w:t> </w:t>
      </w:r>
      <w:r>
        <w:rPr>
          <w:w w:val="105"/>
          <w:sz w:val="23"/>
        </w:rPr>
        <w:t>codes</w:t>
      </w:r>
      <w:r>
        <w:rPr>
          <w:spacing w:val="-1"/>
          <w:w w:val="105"/>
          <w:sz w:val="23"/>
        </w:rPr>
        <w:t> </w:t>
      </w:r>
      <w:r>
        <w:rPr>
          <w:w w:val="105"/>
          <w:sz w:val="23"/>
        </w:rPr>
        <w:t>given to</w:t>
      </w:r>
      <w:r>
        <w:rPr>
          <w:spacing w:val="-3"/>
          <w:w w:val="105"/>
          <w:sz w:val="23"/>
        </w:rPr>
        <w:t> </w:t>
      </w:r>
      <w:r>
        <w:rPr>
          <w:w w:val="105"/>
          <w:sz w:val="23"/>
        </w:rPr>
        <w:t>these</w:t>
      </w:r>
      <w:r>
        <w:rPr>
          <w:spacing w:val="-2"/>
          <w:w w:val="105"/>
          <w:sz w:val="23"/>
        </w:rPr>
        <w:t> </w:t>
      </w:r>
      <w:r>
        <w:rPr>
          <w:w w:val="105"/>
          <w:sz w:val="23"/>
        </w:rPr>
        <w:t>areas.</w:t>
      </w:r>
      <w:r>
        <w:rPr>
          <w:spacing w:val="-9"/>
          <w:w w:val="105"/>
          <w:sz w:val="23"/>
        </w:rPr>
        <w:t> </w:t>
      </w:r>
      <w:r>
        <w:rPr>
          <w:w w:val="105"/>
          <w:sz w:val="23"/>
        </w:rPr>
        <w:t>The</w:t>
      </w:r>
      <w:r>
        <w:rPr>
          <w:spacing w:val="-9"/>
          <w:w w:val="105"/>
          <w:sz w:val="23"/>
        </w:rPr>
        <w:t> </w:t>
      </w:r>
      <w:r>
        <w:rPr>
          <w:w w:val="105"/>
          <w:sz w:val="23"/>
        </w:rPr>
        <w:t>Zones may be cited by either their Zone code or their Zone name.</w:t>
      </w:r>
    </w:p>
    <w:p>
      <w:pPr>
        <w:pStyle w:val="ListParagraph"/>
        <w:numPr>
          <w:ilvl w:val="2"/>
          <w:numId w:val="2"/>
        </w:numPr>
        <w:tabs>
          <w:tab w:pos="1391" w:val="left" w:leader="none"/>
        </w:tabs>
        <w:spacing w:line="240" w:lineRule="auto" w:before="239" w:after="0"/>
        <w:ind w:left="1391" w:right="0" w:hanging="1131"/>
        <w:jc w:val="left"/>
        <w:rPr>
          <w:sz w:val="23"/>
        </w:rPr>
      </w:pPr>
      <w:r>
        <w:rPr>
          <w:w w:val="105"/>
          <w:sz w:val="23"/>
        </w:rPr>
        <w:t>Where</w:t>
      </w:r>
      <w:r>
        <w:rPr>
          <w:spacing w:val="-12"/>
          <w:w w:val="105"/>
          <w:sz w:val="23"/>
        </w:rPr>
        <w:t> </w:t>
      </w:r>
      <w:r>
        <w:rPr>
          <w:w w:val="105"/>
          <w:sz w:val="23"/>
        </w:rPr>
        <w:t>the</w:t>
      </w:r>
      <w:r>
        <w:rPr>
          <w:spacing w:val="-5"/>
          <w:w w:val="105"/>
          <w:sz w:val="23"/>
        </w:rPr>
        <w:t> </w:t>
      </w:r>
      <w:r>
        <w:rPr>
          <w:w w:val="105"/>
          <w:sz w:val="23"/>
        </w:rPr>
        <w:t>boundary</w:t>
      </w:r>
      <w:r>
        <w:rPr>
          <w:spacing w:val="-10"/>
          <w:w w:val="105"/>
          <w:sz w:val="23"/>
        </w:rPr>
        <w:t> </w:t>
      </w:r>
      <w:r>
        <w:rPr>
          <w:w w:val="105"/>
          <w:sz w:val="23"/>
        </w:rPr>
        <w:t>of</w:t>
      </w:r>
      <w:r>
        <w:rPr>
          <w:spacing w:val="-12"/>
          <w:w w:val="105"/>
          <w:sz w:val="23"/>
        </w:rPr>
        <w:t> </w:t>
      </w:r>
      <w:r>
        <w:rPr>
          <w:w w:val="105"/>
          <w:sz w:val="23"/>
        </w:rPr>
        <w:t>any</w:t>
      </w:r>
      <w:r>
        <w:rPr>
          <w:spacing w:val="-5"/>
          <w:w w:val="105"/>
          <w:sz w:val="23"/>
        </w:rPr>
        <w:t> </w:t>
      </w:r>
      <w:r>
        <w:rPr>
          <w:w w:val="105"/>
          <w:sz w:val="23"/>
        </w:rPr>
        <w:t>Zone</w:t>
      </w:r>
      <w:r>
        <w:rPr>
          <w:spacing w:val="-12"/>
          <w:w w:val="105"/>
          <w:sz w:val="23"/>
        </w:rPr>
        <w:t> </w:t>
      </w:r>
      <w:r>
        <w:rPr>
          <w:w w:val="105"/>
          <w:sz w:val="23"/>
        </w:rPr>
        <w:t>shown</w:t>
      </w:r>
      <w:r>
        <w:rPr>
          <w:spacing w:val="-2"/>
          <w:w w:val="105"/>
          <w:sz w:val="23"/>
        </w:rPr>
        <w:t> </w:t>
      </w:r>
      <w:r>
        <w:rPr>
          <w:w w:val="105"/>
          <w:sz w:val="23"/>
        </w:rPr>
        <w:t>on</w:t>
      </w:r>
      <w:r>
        <w:rPr>
          <w:spacing w:val="-6"/>
          <w:w w:val="105"/>
          <w:sz w:val="23"/>
        </w:rPr>
        <w:t> </w:t>
      </w:r>
      <w:r>
        <w:rPr>
          <w:w w:val="105"/>
          <w:sz w:val="23"/>
        </w:rPr>
        <w:t>Schedule</w:t>
      </w:r>
      <w:r>
        <w:rPr>
          <w:spacing w:val="-11"/>
          <w:w w:val="105"/>
          <w:sz w:val="23"/>
        </w:rPr>
        <w:t> </w:t>
      </w:r>
      <w:r>
        <w:rPr>
          <w:spacing w:val="-5"/>
          <w:w w:val="105"/>
          <w:sz w:val="23"/>
        </w:rPr>
        <w:t>1:</w:t>
      </w:r>
    </w:p>
    <w:p>
      <w:pPr>
        <w:pStyle w:val="ListParagraph"/>
        <w:numPr>
          <w:ilvl w:val="3"/>
          <w:numId w:val="2"/>
        </w:numPr>
        <w:tabs>
          <w:tab w:pos="1961" w:val="left" w:leader="none"/>
        </w:tabs>
        <w:spacing w:line="252" w:lineRule="auto" w:before="249" w:after="0"/>
        <w:ind w:left="1961" w:right="1067" w:hanging="570"/>
        <w:jc w:val="left"/>
        <w:rPr>
          <w:sz w:val="23"/>
        </w:rPr>
      </w:pPr>
      <w:r>
        <w:rPr>
          <w:w w:val="105"/>
          <w:sz w:val="23"/>
        </w:rPr>
        <w:t>Follows</w:t>
      </w:r>
      <w:r>
        <w:rPr>
          <w:spacing w:val="-11"/>
          <w:w w:val="105"/>
          <w:sz w:val="23"/>
        </w:rPr>
        <w:t> </w:t>
      </w:r>
      <w:r>
        <w:rPr>
          <w:w w:val="105"/>
          <w:sz w:val="23"/>
        </w:rPr>
        <w:t>a</w:t>
      </w:r>
      <w:r>
        <w:rPr>
          <w:spacing w:val="-11"/>
          <w:w w:val="105"/>
          <w:sz w:val="23"/>
        </w:rPr>
        <w:t> </w:t>
      </w:r>
      <w:r>
        <w:rPr>
          <w:b/>
          <w:color w:val="585858"/>
          <w:w w:val="105"/>
          <w:sz w:val="23"/>
        </w:rPr>
        <w:t>street</w:t>
      </w:r>
      <w:r>
        <w:rPr>
          <w:w w:val="105"/>
          <w:sz w:val="23"/>
        </w:rPr>
        <w:t>,</w:t>
      </w:r>
      <w:r>
        <w:rPr>
          <w:spacing w:val="-13"/>
          <w:w w:val="105"/>
          <w:sz w:val="23"/>
        </w:rPr>
        <w:t> </w:t>
      </w:r>
      <w:r>
        <w:rPr>
          <w:w w:val="105"/>
          <w:sz w:val="23"/>
        </w:rPr>
        <w:t>utility</w:t>
      </w:r>
      <w:r>
        <w:rPr>
          <w:spacing w:val="-11"/>
          <w:w w:val="105"/>
          <w:sz w:val="23"/>
        </w:rPr>
        <w:t> </w:t>
      </w:r>
      <w:r>
        <w:rPr>
          <w:b/>
          <w:color w:val="585858"/>
          <w:w w:val="105"/>
          <w:sz w:val="23"/>
        </w:rPr>
        <w:t>right-of-way</w:t>
      </w:r>
      <w:r>
        <w:rPr>
          <w:w w:val="105"/>
          <w:sz w:val="23"/>
        </w:rPr>
        <w:t>,</w:t>
      </w:r>
      <w:r>
        <w:rPr>
          <w:spacing w:val="-13"/>
          <w:w w:val="105"/>
          <w:sz w:val="23"/>
        </w:rPr>
        <w:t> </w:t>
      </w:r>
      <w:r>
        <w:rPr>
          <w:w w:val="105"/>
          <w:sz w:val="23"/>
        </w:rPr>
        <w:t>railway</w:t>
      </w:r>
      <w:r>
        <w:rPr>
          <w:spacing w:val="-4"/>
          <w:w w:val="105"/>
          <w:sz w:val="23"/>
        </w:rPr>
        <w:t> </w:t>
      </w:r>
      <w:r>
        <w:rPr>
          <w:b/>
          <w:color w:val="585858"/>
          <w:w w:val="105"/>
          <w:sz w:val="23"/>
        </w:rPr>
        <w:t>right-of-way</w:t>
      </w:r>
      <w:r>
        <w:rPr>
          <w:w w:val="105"/>
          <w:sz w:val="23"/>
        </w:rPr>
        <w:t>,</w:t>
      </w:r>
      <w:r>
        <w:rPr>
          <w:spacing w:val="-13"/>
          <w:w w:val="105"/>
          <w:sz w:val="23"/>
        </w:rPr>
        <w:t> </w:t>
      </w:r>
      <w:r>
        <w:rPr>
          <w:w w:val="105"/>
          <w:sz w:val="23"/>
        </w:rPr>
        <w:t>or</w:t>
      </w:r>
      <w:r>
        <w:rPr>
          <w:spacing w:val="-9"/>
          <w:w w:val="105"/>
          <w:sz w:val="23"/>
        </w:rPr>
        <w:t> </w:t>
      </w:r>
      <w:r>
        <w:rPr>
          <w:w w:val="105"/>
          <w:sz w:val="23"/>
        </w:rPr>
        <w:t>watercourse,</w:t>
      </w:r>
      <w:r>
        <w:rPr>
          <w:spacing w:val="-13"/>
          <w:w w:val="105"/>
          <w:sz w:val="23"/>
        </w:rPr>
        <w:t> </w:t>
      </w:r>
      <w:r>
        <w:rPr>
          <w:w w:val="105"/>
          <w:sz w:val="23"/>
        </w:rPr>
        <w:t>it is considered to follow the </w:t>
      </w:r>
      <w:r>
        <w:rPr>
          <w:b/>
          <w:color w:val="585858"/>
          <w:w w:val="105"/>
          <w:sz w:val="23"/>
        </w:rPr>
        <w:t>centre line </w:t>
      </w:r>
      <w:r>
        <w:rPr>
          <w:w w:val="105"/>
          <w:sz w:val="23"/>
        </w:rPr>
        <w:t>of such </w:t>
      </w:r>
      <w:r>
        <w:rPr>
          <w:b/>
          <w:color w:val="585858"/>
          <w:w w:val="105"/>
          <w:sz w:val="23"/>
        </w:rPr>
        <w:t>street</w:t>
      </w:r>
      <w:r>
        <w:rPr>
          <w:w w:val="105"/>
          <w:sz w:val="23"/>
        </w:rPr>
        <w:t>, utility </w:t>
      </w:r>
      <w:r>
        <w:rPr>
          <w:b/>
          <w:color w:val="585858"/>
          <w:w w:val="105"/>
          <w:sz w:val="23"/>
        </w:rPr>
        <w:t>right-of-way</w:t>
      </w:r>
      <w:r>
        <w:rPr>
          <w:w w:val="105"/>
          <w:sz w:val="23"/>
        </w:rPr>
        <w:t>, railway </w:t>
      </w:r>
      <w:r>
        <w:rPr>
          <w:b/>
          <w:color w:val="585858"/>
          <w:w w:val="105"/>
          <w:sz w:val="23"/>
        </w:rPr>
        <w:t>right-of-way</w:t>
      </w:r>
      <w:r>
        <w:rPr>
          <w:w w:val="105"/>
          <w:sz w:val="23"/>
        </w:rPr>
        <w:t>, or watercourse;</w:t>
      </w:r>
    </w:p>
    <w:p>
      <w:pPr>
        <w:pStyle w:val="ListParagraph"/>
        <w:numPr>
          <w:ilvl w:val="3"/>
          <w:numId w:val="2"/>
        </w:numPr>
        <w:tabs>
          <w:tab w:pos="1961" w:val="left" w:leader="none"/>
        </w:tabs>
        <w:spacing w:line="254" w:lineRule="auto" w:before="232" w:after="0"/>
        <w:ind w:left="1961" w:right="2038" w:hanging="570"/>
        <w:jc w:val="left"/>
        <w:rPr>
          <w:sz w:val="23"/>
        </w:rPr>
      </w:pPr>
      <w:r>
        <w:rPr>
          <w:w w:val="105"/>
          <w:sz w:val="23"/>
        </w:rPr>
        <w:t>Substantially</w:t>
      </w:r>
      <w:r>
        <w:rPr>
          <w:spacing w:val="-6"/>
          <w:w w:val="105"/>
          <w:sz w:val="23"/>
        </w:rPr>
        <w:t> </w:t>
      </w:r>
      <w:r>
        <w:rPr>
          <w:w w:val="105"/>
          <w:sz w:val="23"/>
        </w:rPr>
        <w:t>follows</w:t>
      </w:r>
      <w:r>
        <w:rPr>
          <w:spacing w:val="-5"/>
          <w:w w:val="105"/>
          <w:sz w:val="23"/>
        </w:rPr>
        <w:t> </w:t>
      </w:r>
      <w:r>
        <w:rPr>
          <w:b/>
          <w:color w:val="585858"/>
          <w:w w:val="105"/>
          <w:sz w:val="23"/>
        </w:rPr>
        <w:t>lot</w:t>
      </w:r>
      <w:r>
        <w:rPr>
          <w:b/>
          <w:color w:val="585858"/>
          <w:spacing w:val="-6"/>
          <w:w w:val="105"/>
          <w:sz w:val="23"/>
        </w:rPr>
        <w:t> </w:t>
      </w:r>
      <w:r>
        <w:rPr>
          <w:b/>
          <w:color w:val="585858"/>
          <w:w w:val="105"/>
          <w:sz w:val="23"/>
        </w:rPr>
        <w:t>lines</w:t>
      </w:r>
      <w:r>
        <w:rPr>
          <w:b/>
          <w:color w:val="585858"/>
          <w:spacing w:val="-11"/>
          <w:w w:val="105"/>
          <w:sz w:val="23"/>
        </w:rPr>
        <w:t> </w:t>
      </w:r>
      <w:r>
        <w:rPr>
          <w:w w:val="105"/>
          <w:sz w:val="23"/>
        </w:rPr>
        <w:t>shown</w:t>
      </w:r>
      <w:r>
        <w:rPr>
          <w:spacing w:val="-11"/>
          <w:w w:val="105"/>
          <w:sz w:val="23"/>
        </w:rPr>
        <w:t> </w:t>
      </w:r>
      <w:r>
        <w:rPr>
          <w:w w:val="105"/>
          <w:sz w:val="23"/>
        </w:rPr>
        <w:t>on</w:t>
      </w:r>
      <w:r>
        <w:rPr>
          <w:spacing w:val="-10"/>
          <w:w w:val="105"/>
          <w:sz w:val="23"/>
        </w:rPr>
        <w:t> </w:t>
      </w:r>
      <w:r>
        <w:rPr>
          <w:w w:val="105"/>
          <w:sz w:val="23"/>
        </w:rPr>
        <w:t>Schedule</w:t>
      </w:r>
      <w:r>
        <w:rPr>
          <w:spacing w:val="-8"/>
          <w:w w:val="105"/>
          <w:sz w:val="23"/>
        </w:rPr>
        <w:t> </w:t>
      </w:r>
      <w:r>
        <w:rPr>
          <w:w w:val="105"/>
          <w:sz w:val="23"/>
        </w:rPr>
        <w:t>1</w:t>
      </w:r>
      <w:r>
        <w:rPr>
          <w:spacing w:val="-11"/>
          <w:w w:val="105"/>
          <w:sz w:val="23"/>
        </w:rPr>
        <w:t> </w:t>
      </w:r>
      <w:r>
        <w:rPr>
          <w:w w:val="105"/>
          <w:sz w:val="23"/>
        </w:rPr>
        <w:t>or</w:t>
      </w:r>
      <w:r>
        <w:rPr>
          <w:spacing w:val="-10"/>
          <w:w w:val="105"/>
          <w:sz w:val="23"/>
        </w:rPr>
        <w:t> </w:t>
      </w:r>
      <w:r>
        <w:rPr>
          <w:w w:val="105"/>
          <w:sz w:val="23"/>
        </w:rPr>
        <w:t>the</w:t>
      </w:r>
      <w:r>
        <w:rPr>
          <w:spacing w:val="-14"/>
          <w:w w:val="105"/>
          <w:sz w:val="23"/>
        </w:rPr>
        <w:t> </w:t>
      </w:r>
      <w:r>
        <w:rPr>
          <w:w w:val="105"/>
          <w:sz w:val="23"/>
        </w:rPr>
        <w:t>electronic consolidation</w:t>
      </w:r>
      <w:r>
        <w:rPr>
          <w:spacing w:val="-1"/>
          <w:w w:val="105"/>
          <w:sz w:val="23"/>
        </w:rPr>
        <w:t> </w:t>
      </w:r>
      <w:r>
        <w:rPr>
          <w:w w:val="105"/>
          <w:sz w:val="23"/>
        </w:rPr>
        <w:t>of</w:t>
      </w:r>
      <w:r>
        <w:rPr>
          <w:spacing w:val="-9"/>
          <w:w w:val="105"/>
          <w:sz w:val="23"/>
        </w:rPr>
        <w:t> </w:t>
      </w:r>
      <w:r>
        <w:rPr>
          <w:w w:val="105"/>
          <w:sz w:val="23"/>
        </w:rPr>
        <w:t>Schedule</w:t>
      </w:r>
      <w:r>
        <w:rPr>
          <w:spacing w:val="-10"/>
          <w:w w:val="105"/>
          <w:sz w:val="23"/>
        </w:rPr>
        <w:t> </w:t>
      </w:r>
      <w:r>
        <w:rPr>
          <w:w w:val="105"/>
          <w:sz w:val="23"/>
        </w:rPr>
        <w:t>1,</w:t>
      </w:r>
      <w:r>
        <w:rPr>
          <w:spacing w:val="-10"/>
          <w:w w:val="105"/>
          <w:sz w:val="23"/>
        </w:rPr>
        <w:t> </w:t>
      </w:r>
      <w:r>
        <w:rPr>
          <w:w w:val="105"/>
          <w:sz w:val="23"/>
        </w:rPr>
        <w:t>it</w:t>
      </w:r>
      <w:r>
        <w:rPr>
          <w:spacing w:val="-4"/>
          <w:w w:val="105"/>
          <w:sz w:val="23"/>
        </w:rPr>
        <w:t> </w:t>
      </w:r>
      <w:r>
        <w:rPr>
          <w:w w:val="105"/>
          <w:sz w:val="23"/>
        </w:rPr>
        <w:t>is</w:t>
      </w:r>
      <w:r>
        <w:rPr>
          <w:spacing w:val="-9"/>
          <w:w w:val="105"/>
          <w:sz w:val="23"/>
        </w:rPr>
        <w:t> </w:t>
      </w:r>
      <w:r>
        <w:rPr>
          <w:w w:val="105"/>
          <w:sz w:val="23"/>
        </w:rPr>
        <w:t>considered</w:t>
      </w:r>
      <w:r>
        <w:rPr>
          <w:spacing w:val="-11"/>
          <w:w w:val="105"/>
          <w:sz w:val="23"/>
        </w:rPr>
        <w:t> </w:t>
      </w:r>
      <w:r>
        <w:rPr>
          <w:w w:val="105"/>
          <w:sz w:val="23"/>
        </w:rPr>
        <w:t>to</w:t>
      </w:r>
      <w:r>
        <w:rPr>
          <w:spacing w:val="-4"/>
          <w:w w:val="105"/>
          <w:sz w:val="23"/>
        </w:rPr>
        <w:t> </w:t>
      </w:r>
      <w:r>
        <w:rPr>
          <w:w w:val="105"/>
          <w:sz w:val="23"/>
        </w:rPr>
        <w:t>follow</w:t>
      </w:r>
      <w:r>
        <w:rPr>
          <w:spacing w:val="-2"/>
          <w:w w:val="105"/>
          <w:sz w:val="23"/>
        </w:rPr>
        <w:t> </w:t>
      </w:r>
      <w:r>
        <w:rPr>
          <w:w w:val="105"/>
          <w:sz w:val="23"/>
        </w:rPr>
        <w:t>such</w:t>
      </w:r>
      <w:r>
        <w:rPr>
          <w:spacing w:val="-4"/>
          <w:w w:val="105"/>
          <w:sz w:val="23"/>
        </w:rPr>
        <w:t> </w:t>
      </w:r>
      <w:r>
        <w:rPr>
          <w:b/>
          <w:color w:val="585858"/>
          <w:w w:val="105"/>
          <w:sz w:val="23"/>
        </w:rPr>
        <w:t>lot</w:t>
      </w:r>
      <w:r>
        <w:rPr>
          <w:b/>
          <w:color w:val="585858"/>
          <w:spacing w:val="-7"/>
          <w:w w:val="105"/>
          <w:sz w:val="23"/>
        </w:rPr>
        <w:t> </w:t>
      </w:r>
      <w:r>
        <w:rPr>
          <w:b/>
          <w:color w:val="585858"/>
          <w:w w:val="105"/>
          <w:sz w:val="23"/>
        </w:rPr>
        <w:t>lines</w:t>
      </w:r>
      <w:r>
        <w:rPr>
          <w:w w:val="105"/>
          <w:sz w:val="23"/>
        </w:rPr>
        <w:t>;</w:t>
      </w:r>
    </w:p>
    <w:p>
      <w:pPr>
        <w:pStyle w:val="ListParagraph"/>
        <w:numPr>
          <w:ilvl w:val="3"/>
          <w:numId w:val="2"/>
        </w:numPr>
        <w:tabs>
          <w:tab w:pos="1961" w:val="left" w:leader="none"/>
        </w:tabs>
        <w:spacing w:line="252" w:lineRule="auto" w:before="230" w:after="0"/>
        <w:ind w:left="1961" w:right="901" w:hanging="570"/>
        <w:jc w:val="left"/>
        <w:rPr>
          <w:sz w:val="23"/>
        </w:rPr>
      </w:pPr>
      <w:r>
        <w:rPr>
          <w:w w:val="105"/>
          <w:sz w:val="23"/>
        </w:rPr>
        <w:t>Follows</w:t>
      </w:r>
      <w:r>
        <w:rPr>
          <w:spacing w:val="-8"/>
          <w:w w:val="105"/>
          <w:sz w:val="23"/>
        </w:rPr>
        <w:t> </w:t>
      </w:r>
      <w:r>
        <w:rPr>
          <w:w w:val="105"/>
          <w:sz w:val="23"/>
        </w:rPr>
        <w:t>a</w:t>
      </w:r>
      <w:r>
        <w:rPr>
          <w:spacing w:val="-7"/>
          <w:w w:val="105"/>
          <w:sz w:val="23"/>
        </w:rPr>
        <w:t> </w:t>
      </w:r>
      <w:r>
        <w:rPr>
          <w:b/>
          <w:color w:val="585858"/>
          <w:w w:val="105"/>
          <w:sz w:val="23"/>
        </w:rPr>
        <w:t>street</w:t>
      </w:r>
      <w:r>
        <w:rPr>
          <w:b/>
          <w:color w:val="585858"/>
          <w:spacing w:val="-7"/>
          <w:w w:val="105"/>
          <w:sz w:val="23"/>
        </w:rPr>
        <w:t> </w:t>
      </w:r>
      <w:r>
        <w:rPr>
          <w:w w:val="105"/>
          <w:sz w:val="23"/>
        </w:rPr>
        <w:t>and,</w:t>
      </w:r>
      <w:r>
        <w:rPr>
          <w:spacing w:val="-10"/>
          <w:w w:val="105"/>
          <w:sz w:val="23"/>
        </w:rPr>
        <w:t> </w:t>
      </w:r>
      <w:r>
        <w:rPr>
          <w:w w:val="105"/>
          <w:sz w:val="23"/>
        </w:rPr>
        <w:t>if</w:t>
      </w:r>
      <w:r>
        <w:rPr>
          <w:spacing w:val="-4"/>
          <w:w w:val="105"/>
          <w:sz w:val="23"/>
        </w:rPr>
        <w:t> </w:t>
      </w:r>
      <w:r>
        <w:rPr>
          <w:w w:val="105"/>
          <w:sz w:val="23"/>
        </w:rPr>
        <w:t>the</w:t>
      </w:r>
      <w:r>
        <w:rPr>
          <w:spacing w:val="-9"/>
          <w:w w:val="105"/>
          <w:sz w:val="23"/>
        </w:rPr>
        <w:t> </w:t>
      </w:r>
      <w:r>
        <w:rPr>
          <w:b/>
          <w:color w:val="585858"/>
          <w:w w:val="105"/>
          <w:sz w:val="23"/>
        </w:rPr>
        <w:t>street</w:t>
      </w:r>
      <w:r>
        <w:rPr>
          <w:b/>
          <w:color w:val="585858"/>
          <w:spacing w:val="-7"/>
          <w:w w:val="105"/>
          <w:sz w:val="23"/>
        </w:rPr>
        <w:t> </w:t>
      </w:r>
      <w:r>
        <w:rPr>
          <w:w w:val="105"/>
          <w:sz w:val="23"/>
        </w:rPr>
        <w:t>is</w:t>
      </w:r>
      <w:r>
        <w:rPr>
          <w:spacing w:val="-2"/>
          <w:w w:val="105"/>
          <w:sz w:val="23"/>
        </w:rPr>
        <w:t> </w:t>
      </w:r>
      <w:r>
        <w:rPr>
          <w:w w:val="105"/>
          <w:sz w:val="23"/>
        </w:rPr>
        <w:t>subsequently</w:t>
      </w:r>
      <w:r>
        <w:rPr>
          <w:spacing w:val="-7"/>
          <w:w w:val="105"/>
          <w:sz w:val="23"/>
        </w:rPr>
        <w:t> </w:t>
      </w:r>
      <w:r>
        <w:rPr>
          <w:w w:val="105"/>
          <w:sz w:val="23"/>
        </w:rPr>
        <w:t>closed,</w:t>
      </w:r>
      <w:r>
        <w:rPr>
          <w:spacing w:val="-4"/>
          <w:w w:val="105"/>
          <w:sz w:val="23"/>
        </w:rPr>
        <w:t> </w:t>
      </w:r>
      <w:r>
        <w:rPr>
          <w:w w:val="105"/>
          <w:sz w:val="23"/>
        </w:rPr>
        <w:t>the</w:t>
      </w:r>
      <w:r>
        <w:rPr>
          <w:spacing w:val="-10"/>
          <w:w w:val="105"/>
          <w:sz w:val="23"/>
        </w:rPr>
        <w:t> </w:t>
      </w:r>
      <w:r>
        <w:rPr>
          <w:w w:val="105"/>
          <w:sz w:val="23"/>
        </w:rPr>
        <w:t>land</w:t>
      </w:r>
      <w:r>
        <w:rPr>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closed </w:t>
      </w:r>
      <w:r>
        <w:rPr>
          <w:b/>
          <w:color w:val="585858"/>
          <w:w w:val="105"/>
          <w:sz w:val="23"/>
        </w:rPr>
        <w:t>street </w:t>
      </w:r>
      <w:r>
        <w:rPr>
          <w:w w:val="105"/>
          <w:sz w:val="23"/>
        </w:rPr>
        <w:t>is considered to be included in the Zone of the adjoining land and if such </w:t>
      </w:r>
      <w:r>
        <w:rPr>
          <w:b/>
          <w:color w:val="585858"/>
          <w:w w:val="105"/>
          <w:sz w:val="23"/>
        </w:rPr>
        <w:t>street </w:t>
      </w:r>
      <w:r>
        <w:rPr>
          <w:w w:val="105"/>
          <w:sz w:val="23"/>
        </w:rPr>
        <w:t>forms a boundary between two or more different Zones, it is considered to follow the </w:t>
      </w:r>
      <w:r>
        <w:rPr>
          <w:b/>
          <w:color w:val="585858"/>
          <w:w w:val="105"/>
          <w:sz w:val="23"/>
        </w:rPr>
        <w:t>centre line </w:t>
      </w:r>
      <w:r>
        <w:rPr>
          <w:w w:val="105"/>
          <w:sz w:val="23"/>
        </w:rPr>
        <w:t>of that closed </w:t>
      </w:r>
      <w:r>
        <w:rPr>
          <w:b/>
          <w:color w:val="585858"/>
          <w:w w:val="105"/>
          <w:sz w:val="23"/>
        </w:rPr>
        <w:t>street</w:t>
      </w:r>
      <w:r>
        <w:rPr>
          <w:w w:val="105"/>
          <w:sz w:val="23"/>
        </w:rPr>
        <w:t>; and</w:t>
      </w:r>
    </w:p>
    <w:p>
      <w:pPr>
        <w:pStyle w:val="ListParagraph"/>
        <w:numPr>
          <w:ilvl w:val="3"/>
          <w:numId w:val="2"/>
        </w:numPr>
        <w:tabs>
          <w:tab w:pos="1961" w:val="left" w:leader="none"/>
        </w:tabs>
        <w:spacing w:line="254" w:lineRule="auto" w:before="235" w:after="0"/>
        <w:ind w:left="1961" w:right="1253" w:hanging="570"/>
        <w:jc w:val="left"/>
        <w:rPr>
          <w:sz w:val="23"/>
        </w:rPr>
      </w:pPr>
      <w:r>
        <w:rPr>
          <w:w w:val="105"/>
          <w:sz w:val="23"/>
        </w:rPr>
        <w:t>Passes</w:t>
      </w:r>
      <w:r>
        <w:rPr>
          <w:spacing w:val="-8"/>
          <w:w w:val="105"/>
          <w:sz w:val="23"/>
        </w:rPr>
        <w:t> </w:t>
      </w:r>
      <w:r>
        <w:rPr>
          <w:w w:val="105"/>
          <w:sz w:val="23"/>
        </w:rPr>
        <w:t>through</w:t>
      </w:r>
      <w:r>
        <w:rPr>
          <w:spacing w:val="-6"/>
          <w:w w:val="105"/>
          <w:sz w:val="23"/>
        </w:rPr>
        <w:t> </w:t>
      </w:r>
      <w:r>
        <w:rPr>
          <w:w w:val="105"/>
          <w:sz w:val="23"/>
        </w:rPr>
        <w:t>a </w:t>
      </w:r>
      <w:r>
        <w:rPr>
          <w:b/>
          <w:color w:val="585858"/>
          <w:w w:val="105"/>
          <w:sz w:val="23"/>
        </w:rPr>
        <w:t>lot</w:t>
      </w:r>
      <w:r>
        <w:rPr>
          <w:b/>
          <w:color w:val="585858"/>
          <w:spacing w:val="-8"/>
          <w:w w:val="105"/>
          <w:sz w:val="23"/>
        </w:rPr>
        <w:t> </w:t>
      </w:r>
      <w:r>
        <w:rPr>
          <w:w w:val="105"/>
          <w:sz w:val="23"/>
        </w:rPr>
        <w:t>and</w:t>
      </w:r>
      <w:r>
        <w:rPr>
          <w:spacing w:val="-11"/>
          <w:w w:val="105"/>
          <w:sz w:val="23"/>
        </w:rPr>
        <w:t> </w:t>
      </w:r>
      <w:r>
        <w:rPr>
          <w:w w:val="105"/>
          <w:sz w:val="23"/>
        </w:rPr>
        <w:t>the</w:t>
      </w:r>
      <w:r>
        <w:rPr>
          <w:spacing w:val="-10"/>
          <w:w w:val="105"/>
          <w:sz w:val="23"/>
        </w:rPr>
        <w:t> </w:t>
      </w:r>
      <w:r>
        <w:rPr>
          <w:w w:val="105"/>
          <w:sz w:val="23"/>
        </w:rPr>
        <w:t>distance</w:t>
      </w:r>
      <w:r>
        <w:rPr>
          <w:spacing w:val="-3"/>
          <w:w w:val="105"/>
          <w:sz w:val="23"/>
        </w:rPr>
        <w:t> </w:t>
      </w:r>
      <w:r>
        <w:rPr>
          <w:w w:val="105"/>
          <w:sz w:val="23"/>
        </w:rPr>
        <w:t>is</w:t>
      </w:r>
      <w:r>
        <w:rPr>
          <w:spacing w:val="-8"/>
          <w:w w:val="105"/>
          <w:sz w:val="23"/>
        </w:rPr>
        <w:t> </w:t>
      </w:r>
      <w:r>
        <w:rPr>
          <w:w w:val="105"/>
          <w:sz w:val="23"/>
        </w:rPr>
        <w:t>not</w:t>
      </w:r>
      <w:r>
        <w:rPr>
          <w:spacing w:val="-10"/>
          <w:w w:val="105"/>
          <w:sz w:val="23"/>
        </w:rPr>
        <w:t> </w:t>
      </w:r>
      <w:r>
        <w:rPr>
          <w:w w:val="105"/>
          <w:sz w:val="23"/>
        </w:rPr>
        <w:t>indicated,</w:t>
      </w:r>
      <w:r>
        <w:rPr>
          <w:spacing w:val="-10"/>
          <w:w w:val="105"/>
          <w:sz w:val="23"/>
        </w:rPr>
        <w:t> </w:t>
      </w:r>
      <w:r>
        <w:rPr>
          <w:w w:val="105"/>
          <w:sz w:val="23"/>
        </w:rPr>
        <w:t>it</w:t>
      </w:r>
      <w:r>
        <w:rPr>
          <w:spacing w:val="-4"/>
          <w:w w:val="105"/>
          <w:sz w:val="23"/>
        </w:rPr>
        <w:t> </w:t>
      </w:r>
      <w:r>
        <w:rPr>
          <w:w w:val="105"/>
          <w:sz w:val="23"/>
        </w:rPr>
        <w:t>is</w:t>
      </w:r>
      <w:r>
        <w:rPr>
          <w:spacing w:val="-2"/>
          <w:w w:val="105"/>
          <w:sz w:val="23"/>
        </w:rPr>
        <w:t> </w:t>
      </w:r>
      <w:r>
        <w:rPr>
          <w:w w:val="105"/>
          <w:sz w:val="23"/>
        </w:rPr>
        <w:t>considered</w:t>
      </w:r>
      <w:r>
        <w:rPr>
          <w:spacing w:val="-11"/>
          <w:w w:val="105"/>
          <w:sz w:val="23"/>
        </w:rPr>
        <w:t> </w:t>
      </w:r>
      <w:r>
        <w:rPr>
          <w:w w:val="105"/>
          <w:sz w:val="23"/>
        </w:rPr>
        <w:t>to</w:t>
      </w:r>
      <w:r>
        <w:rPr>
          <w:spacing w:val="-11"/>
          <w:w w:val="105"/>
          <w:sz w:val="23"/>
        </w:rPr>
        <w:t> </w:t>
      </w:r>
      <w:r>
        <w:rPr>
          <w:w w:val="105"/>
          <w:sz w:val="23"/>
        </w:rPr>
        <w:t>be located as measured using the scale of Schedule 1.</w:t>
      </w:r>
    </w:p>
    <w:p>
      <w:pPr>
        <w:pStyle w:val="ListParagraph"/>
        <w:numPr>
          <w:ilvl w:val="2"/>
          <w:numId w:val="2"/>
        </w:numPr>
        <w:tabs>
          <w:tab w:pos="1391" w:val="left" w:leader="none"/>
        </w:tabs>
        <w:spacing w:line="252" w:lineRule="auto" w:before="231" w:after="0"/>
        <w:ind w:left="1391" w:right="1157" w:hanging="1132"/>
        <w:jc w:val="left"/>
        <w:rPr>
          <w:sz w:val="23"/>
        </w:rPr>
      </w:pPr>
      <w:r>
        <w:rPr>
          <w:w w:val="105"/>
          <w:sz w:val="23"/>
        </w:rPr>
        <w:t>Where</w:t>
      </w:r>
      <w:r>
        <w:rPr>
          <w:spacing w:val="-9"/>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is</w:t>
      </w:r>
      <w:r>
        <w:rPr>
          <w:spacing w:val="-2"/>
          <w:w w:val="105"/>
          <w:sz w:val="23"/>
        </w:rPr>
        <w:t> </w:t>
      </w:r>
      <w:r>
        <w:rPr>
          <w:w w:val="105"/>
          <w:sz w:val="23"/>
        </w:rPr>
        <w:t>divided</w:t>
      </w:r>
      <w:r>
        <w:rPr>
          <w:spacing w:val="-5"/>
          <w:w w:val="105"/>
          <w:sz w:val="23"/>
        </w:rPr>
        <w:t> </w:t>
      </w:r>
      <w:r>
        <w:rPr>
          <w:w w:val="105"/>
          <w:sz w:val="23"/>
        </w:rPr>
        <w:t>into</w:t>
      </w:r>
      <w:r>
        <w:rPr>
          <w:spacing w:val="-4"/>
          <w:w w:val="105"/>
          <w:sz w:val="23"/>
        </w:rPr>
        <w:t> </w:t>
      </w:r>
      <w:r>
        <w:rPr>
          <w:w w:val="105"/>
          <w:sz w:val="23"/>
        </w:rPr>
        <w:t>more</w:t>
      </w:r>
      <w:r>
        <w:rPr>
          <w:spacing w:val="-9"/>
          <w:w w:val="105"/>
          <w:sz w:val="23"/>
        </w:rPr>
        <w:t> </w:t>
      </w:r>
      <w:r>
        <w:rPr>
          <w:w w:val="105"/>
          <w:sz w:val="23"/>
        </w:rPr>
        <w:t>than</w:t>
      </w:r>
      <w:r>
        <w:rPr>
          <w:spacing w:val="-6"/>
          <w:w w:val="105"/>
          <w:sz w:val="23"/>
        </w:rPr>
        <w:t> </w:t>
      </w:r>
      <w:r>
        <w:rPr>
          <w:w w:val="105"/>
          <w:sz w:val="23"/>
        </w:rPr>
        <w:t>one</w:t>
      </w:r>
      <w:r>
        <w:rPr>
          <w:spacing w:val="-6"/>
          <w:w w:val="105"/>
          <w:sz w:val="23"/>
        </w:rPr>
        <w:t> </w:t>
      </w:r>
      <w:r>
        <w:rPr>
          <w:w w:val="105"/>
          <w:sz w:val="23"/>
        </w:rPr>
        <w:t>Zone,</w:t>
      </w:r>
      <w:r>
        <w:rPr>
          <w:spacing w:val="-9"/>
          <w:w w:val="105"/>
          <w:sz w:val="23"/>
        </w:rPr>
        <w:t> </w:t>
      </w:r>
      <w:r>
        <w:rPr>
          <w:w w:val="105"/>
          <w:sz w:val="23"/>
        </w:rPr>
        <w:t>the</w:t>
      </w:r>
      <w:r>
        <w:rPr>
          <w:spacing w:val="-9"/>
          <w:w w:val="105"/>
          <w:sz w:val="23"/>
        </w:rPr>
        <w:t> </w:t>
      </w:r>
      <w:r>
        <w:rPr>
          <w:w w:val="105"/>
          <w:sz w:val="23"/>
        </w:rPr>
        <w:t>Zone</w:t>
      </w:r>
      <w:r>
        <w:rPr>
          <w:spacing w:val="-9"/>
          <w:w w:val="105"/>
          <w:sz w:val="23"/>
        </w:rPr>
        <w:t> </w:t>
      </w:r>
      <w:r>
        <w:rPr>
          <w:w w:val="105"/>
          <w:sz w:val="23"/>
        </w:rPr>
        <w:t>boundary</w:t>
      </w:r>
      <w:r>
        <w:rPr>
          <w:spacing w:val="-6"/>
          <w:w w:val="105"/>
          <w:sz w:val="23"/>
        </w:rPr>
        <w:t> </w:t>
      </w:r>
      <w:r>
        <w:rPr>
          <w:w w:val="105"/>
          <w:sz w:val="23"/>
        </w:rPr>
        <w:t>is</w:t>
      </w:r>
      <w:r>
        <w:rPr>
          <w:spacing w:val="-8"/>
          <w:w w:val="105"/>
          <w:sz w:val="23"/>
        </w:rPr>
        <w:t> </w:t>
      </w:r>
      <w:r>
        <w:rPr>
          <w:w w:val="105"/>
          <w:sz w:val="23"/>
        </w:rPr>
        <w:t>not</w:t>
      </w:r>
      <w:r>
        <w:rPr>
          <w:spacing w:val="-8"/>
          <w:w w:val="105"/>
          <w:sz w:val="23"/>
        </w:rPr>
        <w:t> </w:t>
      </w:r>
      <w:r>
        <w:rPr>
          <w:w w:val="105"/>
          <w:sz w:val="23"/>
        </w:rPr>
        <w:t>treated as a </w:t>
      </w:r>
      <w:r>
        <w:rPr>
          <w:b/>
          <w:color w:val="585858"/>
          <w:w w:val="105"/>
          <w:sz w:val="23"/>
        </w:rPr>
        <w:t>lot line </w:t>
      </w:r>
      <w:r>
        <w:rPr>
          <w:w w:val="105"/>
          <w:sz w:val="23"/>
        </w:rPr>
        <w:t>and each portion of the </w:t>
      </w:r>
      <w:r>
        <w:rPr>
          <w:b/>
          <w:color w:val="585858"/>
          <w:w w:val="105"/>
          <w:sz w:val="23"/>
        </w:rPr>
        <w:t>lot </w:t>
      </w:r>
      <w:r>
        <w:rPr>
          <w:w w:val="105"/>
          <w:sz w:val="23"/>
        </w:rPr>
        <w:t>must be </w:t>
      </w:r>
      <w:r>
        <w:rPr>
          <w:b/>
          <w:color w:val="585858"/>
          <w:w w:val="105"/>
          <w:sz w:val="23"/>
        </w:rPr>
        <w:t>used</w:t>
      </w:r>
      <w:r>
        <w:rPr>
          <w:b/>
          <w:color w:val="585858"/>
          <w:spacing w:val="-3"/>
          <w:w w:val="105"/>
          <w:sz w:val="23"/>
        </w:rPr>
        <w:t> </w:t>
      </w:r>
      <w:r>
        <w:rPr>
          <w:w w:val="105"/>
          <w:sz w:val="23"/>
        </w:rPr>
        <w:t>in accordance with the provisions of the underlying Zone. In the case of a conflict, the more restrictive provision applies.</w:t>
      </w:r>
    </w:p>
    <w:p>
      <w:pPr>
        <w:pStyle w:val="ListParagraph"/>
        <w:numPr>
          <w:ilvl w:val="2"/>
          <w:numId w:val="2"/>
        </w:numPr>
        <w:tabs>
          <w:tab w:pos="1391" w:val="left" w:leader="none"/>
        </w:tabs>
        <w:spacing w:line="254" w:lineRule="auto" w:before="227" w:after="0"/>
        <w:ind w:left="1391" w:right="1047" w:hanging="1132"/>
        <w:jc w:val="left"/>
        <w:rPr>
          <w:sz w:val="23"/>
        </w:rPr>
      </w:pPr>
      <w:r>
        <w:rPr>
          <w:w w:val="105"/>
          <w:sz w:val="23"/>
        </w:rPr>
        <w:t>Despite Clause 2.5.3., where a Legacy Exception or Exception only applies to</w:t>
      </w:r>
      <w:r>
        <w:rPr>
          <w:spacing w:val="-1"/>
          <w:w w:val="105"/>
          <w:sz w:val="23"/>
        </w:rPr>
        <w:t> </w:t>
      </w:r>
      <w:r>
        <w:rPr>
          <w:w w:val="105"/>
          <w:sz w:val="23"/>
        </w:rPr>
        <w:t>a portion</w:t>
      </w:r>
      <w:r>
        <w:rPr>
          <w:spacing w:val="-7"/>
          <w:w w:val="105"/>
          <w:sz w:val="23"/>
        </w:rPr>
        <w:t> </w:t>
      </w:r>
      <w:r>
        <w:rPr>
          <w:w w:val="105"/>
          <w:sz w:val="23"/>
        </w:rPr>
        <w:t>of</w:t>
      </w:r>
      <w:r>
        <w:rPr>
          <w:spacing w:val="-11"/>
          <w:w w:val="105"/>
          <w:sz w:val="23"/>
        </w:rPr>
        <w:t> </w:t>
      </w:r>
      <w:r>
        <w:rPr>
          <w:w w:val="105"/>
          <w:sz w:val="23"/>
        </w:rPr>
        <w:t>a</w:t>
      </w:r>
      <w:r>
        <w:rPr>
          <w:spacing w:val="-7"/>
          <w:w w:val="105"/>
          <w:sz w:val="23"/>
        </w:rPr>
        <w:t> </w:t>
      </w:r>
      <w:r>
        <w:rPr>
          <w:b/>
          <w:color w:val="585858"/>
          <w:w w:val="105"/>
          <w:sz w:val="23"/>
        </w:rPr>
        <w:t>lot</w:t>
      </w:r>
      <w:r>
        <w:rPr>
          <w:w w:val="105"/>
          <w:sz w:val="23"/>
        </w:rPr>
        <w:t>,</w:t>
      </w:r>
      <w:r>
        <w:rPr>
          <w:spacing w:val="-10"/>
          <w:w w:val="105"/>
          <w:sz w:val="23"/>
        </w:rPr>
        <w:t> </w:t>
      </w:r>
      <w:r>
        <w:rPr>
          <w:w w:val="105"/>
          <w:sz w:val="23"/>
        </w:rPr>
        <w:t>the</w:t>
      </w:r>
      <w:r>
        <w:rPr>
          <w:spacing w:val="-10"/>
          <w:w w:val="105"/>
          <w:sz w:val="23"/>
        </w:rPr>
        <w:t> </w:t>
      </w:r>
      <w:r>
        <w:rPr>
          <w:w w:val="105"/>
          <w:sz w:val="23"/>
        </w:rPr>
        <w:t>boundary</w:t>
      </w:r>
      <w:r>
        <w:rPr>
          <w:spacing w:val="-8"/>
          <w:w w:val="105"/>
          <w:sz w:val="23"/>
        </w:rPr>
        <w:t> </w:t>
      </w:r>
      <w:r>
        <w:rPr>
          <w:w w:val="105"/>
          <w:sz w:val="23"/>
        </w:rPr>
        <w:t>of</w:t>
      </w:r>
      <w:r>
        <w:rPr>
          <w:spacing w:val="-11"/>
          <w:w w:val="105"/>
          <w:sz w:val="23"/>
        </w:rPr>
        <w:t> </w:t>
      </w:r>
      <w:r>
        <w:rPr>
          <w:w w:val="105"/>
          <w:sz w:val="23"/>
        </w:rPr>
        <w:t>such</w:t>
      </w:r>
      <w:r>
        <w:rPr>
          <w:spacing w:val="-7"/>
          <w:w w:val="105"/>
          <w:sz w:val="23"/>
        </w:rPr>
        <w:t> </w:t>
      </w:r>
      <w:r>
        <w:rPr>
          <w:w w:val="105"/>
          <w:sz w:val="23"/>
        </w:rPr>
        <w:t>Legacy</w:t>
      </w:r>
      <w:r>
        <w:rPr>
          <w:spacing w:val="-8"/>
          <w:w w:val="105"/>
          <w:sz w:val="23"/>
        </w:rPr>
        <w:t> </w:t>
      </w:r>
      <w:r>
        <w:rPr>
          <w:w w:val="105"/>
          <w:sz w:val="23"/>
        </w:rPr>
        <w:t>Exception</w:t>
      </w:r>
      <w:r>
        <w:rPr>
          <w:spacing w:val="-1"/>
          <w:w w:val="105"/>
          <w:sz w:val="23"/>
        </w:rPr>
        <w:t> </w:t>
      </w:r>
      <w:r>
        <w:rPr>
          <w:w w:val="105"/>
          <w:sz w:val="23"/>
        </w:rPr>
        <w:t>or</w:t>
      </w:r>
      <w:r>
        <w:rPr>
          <w:spacing w:val="-6"/>
          <w:w w:val="105"/>
          <w:sz w:val="23"/>
        </w:rPr>
        <w:t> </w:t>
      </w:r>
      <w:r>
        <w:rPr>
          <w:w w:val="105"/>
          <w:sz w:val="23"/>
        </w:rPr>
        <w:t>Exception</w:t>
      </w:r>
      <w:r>
        <w:rPr>
          <w:spacing w:val="-1"/>
          <w:w w:val="105"/>
          <w:sz w:val="23"/>
        </w:rPr>
        <w:t> </w:t>
      </w:r>
      <w:r>
        <w:rPr>
          <w:w w:val="105"/>
          <w:sz w:val="23"/>
        </w:rPr>
        <w:t>is</w:t>
      </w:r>
      <w:r>
        <w:rPr>
          <w:spacing w:val="-8"/>
          <w:w w:val="105"/>
          <w:sz w:val="23"/>
        </w:rPr>
        <w:t> </w:t>
      </w:r>
      <w:r>
        <w:rPr>
          <w:w w:val="105"/>
          <w:sz w:val="23"/>
        </w:rPr>
        <w:t>treated</w:t>
      </w:r>
      <w:r>
        <w:rPr>
          <w:spacing w:val="-11"/>
          <w:w w:val="105"/>
          <w:sz w:val="23"/>
        </w:rPr>
        <w:t> </w:t>
      </w:r>
      <w:r>
        <w:rPr>
          <w:w w:val="105"/>
          <w:sz w:val="23"/>
        </w:rPr>
        <w:t>as</w:t>
      </w:r>
      <w:r>
        <w:rPr>
          <w:spacing w:val="-8"/>
          <w:w w:val="105"/>
          <w:sz w:val="23"/>
        </w:rPr>
        <w:t> </w:t>
      </w:r>
      <w:r>
        <w:rPr>
          <w:w w:val="105"/>
          <w:sz w:val="23"/>
        </w:rPr>
        <w:t>a </w:t>
      </w:r>
      <w:r>
        <w:rPr>
          <w:b/>
          <w:color w:val="585858"/>
          <w:w w:val="105"/>
          <w:sz w:val="23"/>
        </w:rPr>
        <w:t>lot line </w:t>
      </w:r>
      <w:r>
        <w:rPr>
          <w:w w:val="105"/>
          <w:sz w:val="23"/>
        </w:rPr>
        <w:t>for the purpose of zoning interpretation.</w:t>
      </w:r>
    </w:p>
    <w:p>
      <w:pPr>
        <w:spacing w:after="0" w:line="254" w:lineRule="auto"/>
        <w:jc w:val="left"/>
        <w:rPr>
          <w:sz w:val="23"/>
        </w:rPr>
        <w:sectPr>
          <w:pgSz w:w="12240" w:h="15840"/>
          <w:pgMar w:header="726" w:footer="800" w:top="1340" w:bottom="1000" w:left="820" w:right="200"/>
        </w:sectPr>
      </w:pPr>
    </w:p>
    <w:p>
      <w:pPr>
        <w:pStyle w:val="ListParagraph"/>
        <w:numPr>
          <w:ilvl w:val="2"/>
          <w:numId w:val="2"/>
        </w:numPr>
        <w:tabs>
          <w:tab w:pos="1391" w:val="left" w:leader="none"/>
        </w:tabs>
        <w:spacing w:line="254" w:lineRule="auto" w:before="103" w:after="0"/>
        <w:ind w:left="1391" w:right="1129" w:hanging="1132"/>
        <w:jc w:val="left"/>
        <w:rPr>
          <w:sz w:val="23"/>
        </w:rPr>
      </w:pPr>
      <w:bookmarkStart w:name="2.6. Zone Labels and Provisions " w:id="38"/>
      <w:bookmarkEnd w:id="38"/>
      <w:r>
        <w:rPr/>
      </w:r>
      <w:bookmarkStart w:name="Subzones " w:id="39"/>
      <w:bookmarkEnd w:id="39"/>
      <w:r>
        <w:rPr/>
      </w:r>
      <w:bookmarkStart w:name="Holding Zones " w:id="40"/>
      <w:bookmarkEnd w:id="40"/>
      <w:r>
        <w:rPr/>
      </w:r>
      <w:bookmarkStart w:name="Temporary Zones" w:id="41"/>
      <w:bookmarkEnd w:id="41"/>
      <w:r>
        <w:rPr/>
      </w:r>
      <w:r>
        <w:rPr>
          <w:w w:val="105"/>
          <w:sz w:val="23"/>
        </w:rPr>
        <w:t>Where</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2"/>
          <w:w w:val="105"/>
          <w:sz w:val="23"/>
        </w:rPr>
        <w:t> </w:t>
      </w:r>
      <w:r>
        <w:rPr>
          <w:w w:val="105"/>
          <w:sz w:val="23"/>
        </w:rPr>
        <w:t>is </w:t>
      </w:r>
      <w:r>
        <w:rPr>
          <w:b/>
          <w:color w:val="585858"/>
          <w:w w:val="105"/>
          <w:sz w:val="23"/>
        </w:rPr>
        <w:t>used </w:t>
      </w:r>
      <w:r>
        <w:rPr>
          <w:w w:val="105"/>
          <w:sz w:val="23"/>
        </w:rPr>
        <w:t>for more</w:t>
      </w:r>
      <w:r>
        <w:rPr>
          <w:spacing w:val="-1"/>
          <w:w w:val="105"/>
          <w:sz w:val="23"/>
        </w:rPr>
        <w:t> </w:t>
      </w:r>
      <w:r>
        <w:rPr>
          <w:w w:val="105"/>
          <w:sz w:val="23"/>
        </w:rPr>
        <w:t>than one</w:t>
      </w:r>
      <w:r>
        <w:rPr>
          <w:spacing w:val="-1"/>
          <w:w w:val="105"/>
          <w:sz w:val="23"/>
        </w:rPr>
        <w:t> </w:t>
      </w:r>
      <w:r>
        <w:rPr>
          <w:w w:val="105"/>
          <w:sz w:val="23"/>
        </w:rPr>
        <w:t>purpose as provided</w:t>
      </w:r>
      <w:r>
        <w:rPr>
          <w:spacing w:val="-2"/>
          <w:w w:val="105"/>
          <w:sz w:val="23"/>
        </w:rPr>
        <w:t> </w:t>
      </w:r>
      <w:r>
        <w:rPr>
          <w:w w:val="105"/>
          <w:sz w:val="23"/>
        </w:rPr>
        <w:t>in this By-law,</w:t>
      </w:r>
      <w:r>
        <w:rPr>
          <w:spacing w:val="-11"/>
          <w:w w:val="105"/>
          <w:sz w:val="23"/>
        </w:rPr>
        <w:t> </w:t>
      </w:r>
      <w:r>
        <w:rPr>
          <w:w w:val="105"/>
          <w:sz w:val="23"/>
        </w:rPr>
        <w:t>the</w:t>
      </w:r>
      <w:r>
        <w:rPr>
          <w:spacing w:val="-10"/>
          <w:w w:val="105"/>
          <w:sz w:val="23"/>
        </w:rPr>
        <w:t> </w:t>
      </w:r>
      <w:r>
        <w:rPr>
          <w:b/>
          <w:color w:val="585858"/>
          <w:w w:val="105"/>
          <w:sz w:val="23"/>
        </w:rPr>
        <w:t>lot</w:t>
      </w:r>
      <w:r>
        <w:rPr>
          <w:b/>
          <w:color w:val="585858"/>
          <w:spacing w:val="-8"/>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must</w:t>
      </w:r>
      <w:r>
        <w:rPr>
          <w:spacing w:val="-10"/>
          <w:w w:val="105"/>
          <w:sz w:val="23"/>
        </w:rPr>
        <w:t> </w:t>
      </w:r>
      <w:r>
        <w:rPr>
          <w:w w:val="105"/>
          <w:sz w:val="23"/>
        </w:rPr>
        <w:t>comply</w:t>
      </w:r>
      <w:r>
        <w:rPr>
          <w:spacing w:val="-3"/>
          <w:w w:val="105"/>
          <w:sz w:val="23"/>
        </w:rPr>
        <w:t> </w:t>
      </w:r>
      <w:r>
        <w:rPr>
          <w:w w:val="105"/>
          <w:sz w:val="23"/>
        </w:rPr>
        <w:t>with</w:t>
      </w:r>
      <w:r>
        <w:rPr>
          <w:spacing w:val="-7"/>
          <w:w w:val="105"/>
          <w:sz w:val="23"/>
        </w:rPr>
        <w:t> </w:t>
      </w:r>
      <w:r>
        <w:rPr>
          <w:w w:val="105"/>
          <w:sz w:val="23"/>
        </w:rPr>
        <w:t>the</w:t>
      </w:r>
      <w:r>
        <w:rPr>
          <w:spacing w:val="-4"/>
          <w:w w:val="105"/>
          <w:sz w:val="23"/>
        </w:rPr>
        <w:t> </w:t>
      </w:r>
      <w:r>
        <w:rPr>
          <w:w w:val="105"/>
          <w:sz w:val="23"/>
        </w:rPr>
        <w:t>provisions</w:t>
      </w:r>
      <w:r>
        <w:rPr>
          <w:spacing w:val="-4"/>
          <w:w w:val="105"/>
          <w:sz w:val="23"/>
        </w:rPr>
        <w:t> </w:t>
      </w:r>
      <w:r>
        <w:rPr>
          <w:w w:val="105"/>
          <w:sz w:val="23"/>
        </w:rPr>
        <w:t>of</w:t>
      </w:r>
      <w:r>
        <w:rPr>
          <w:spacing w:val="-5"/>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relating to each </w:t>
      </w:r>
      <w:r>
        <w:rPr>
          <w:b/>
          <w:color w:val="585858"/>
          <w:w w:val="105"/>
          <w:sz w:val="23"/>
        </w:rPr>
        <w:t>use</w:t>
      </w:r>
      <w:r>
        <w:rPr>
          <w:w w:val="105"/>
          <w:sz w:val="23"/>
        </w:rPr>
        <w:t>. In the case of a conflict, the more restrictive provision applies.</w:t>
      </w:r>
    </w:p>
    <w:p>
      <w:pPr>
        <w:pStyle w:val="ListParagraph"/>
        <w:numPr>
          <w:ilvl w:val="2"/>
          <w:numId w:val="2"/>
        </w:numPr>
        <w:tabs>
          <w:tab w:pos="1387" w:val="left" w:leader="none"/>
          <w:tab w:pos="1391" w:val="left" w:leader="none"/>
        </w:tabs>
        <w:spacing w:line="252" w:lineRule="auto" w:before="216" w:after="0"/>
        <w:ind w:left="1391" w:right="1390" w:hanging="1132"/>
        <w:jc w:val="both"/>
        <w:rPr>
          <w:sz w:val="23"/>
        </w:rPr>
      </w:pPr>
      <w:r>
        <w:rPr>
          <w:w w:val="105"/>
          <w:sz w:val="23"/>
        </w:rPr>
        <w:t>Despite</w:t>
      </w:r>
      <w:r>
        <w:rPr>
          <w:spacing w:val="-2"/>
          <w:w w:val="105"/>
          <w:sz w:val="23"/>
        </w:rPr>
        <w:t> </w:t>
      </w:r>
      <w:r>
        <w:rPr>
          <w:w w:val="105"/>
          <w:sz w:val="23"/>
        </w:rPr>
        <w:t>Clause</w:t>
      </w:r>
      <w:r>
        <w:rPr>
          <w:spacing w:val="-7"/>
          <w:w w:val="105"/>
          <w:sz w:val="23"/>
        </w:rPr>
        <w:t> </w:t>
      </w:r>
      <w:r>
        <w:rPr>
          <w:w w:val="105"/>
          <w:sz w:val="23"/>
        </w:rPr>
        <w:t>2.5.1.,</w:t>
      </w:r>
      <w:r>
        <w:rPr>
          <w:spacing w:val="-1"/>
          <w:w w:val="105"/>
          <w:sz w:val="23"/>
        </w:rPr>
        <w:t> </w:t>
      </w:r>
      <w:r>
        <w:rPr>
          <w:w w:val="105"/>
          <w:sz w:val="23"/>
        </w:rPr>
        <w:t>all</w:t>
      </w:r>
      <w:r>
        <w:rPr>
          <w:spacing w:val="-5"/>
          <w:w w:val="105"/>
          <w:sz w:val="23"/>
        </w:rPr>
        <w:t> </w:t>
      </w:r>
      <w:r>
        <w:rPr>
          <w:w w:val="105"/>
          <w:sz w:val="23"/>
        </w:rPr>
        <w:t>land</w:t>
      </w:r>
      <w:r>
        <w:rPr>
          <w:spacing w:val="-3"/>
          <w:w w:val="105"/>
          <w:sz w:val="23"/>
        </w:rPr>
        <w:t> </w:t>
      </w:r>
      <w:r>
        <w:rPr>
          <w:w w:val="105"/>
          <w:sz w:val="23"/>
        </w:rPr>
        <w:t>within</w:t>
      </w:r>
      <w:r>
        <w:rPr>
          <w:spacing w:val="-4"/>
          <w:w w:val="105"/>
          <w:sz w:val="23"/>
        </w:rPr>
        <w:t> </w:t>
      </w:r>
      <w:r>
        <w:rPr>
          <w:w w:val="105"/>
          <w:sz w:val="23"/>
        </w:rPr>
        <w:t>the</w:t>
      </w:r>
      <w:r>
        <w:rPr>
          <w:spacing w:val="-1"/>
          <w:w w:val="105"/>
          <w:sz w:val="23"/>
        </w:rPr>
        <w:t> </w:t>
      </w:r>
      <w:r>
        <w:rPr>
          <w:w w:val="105"/>
          <w:sz w:val="23"/>
        </w:rPr>
        <w:t>municipal boundary</w:t>
      </w:r>
      <w:r>
        <w:rPr>
          <w:spacing w:val="-5"/>
          <w:w w:val="105"/>
          <w:sz w:val="23"/>
        </w:rPr>
        <w:t> </w:t>
      </w:r>
      <w:r>
        <w:rPr>
          <w:w w:val="105"/>
          <w:sz w:val="23"/>
        </w:rPr>
        <w:t>of</w:t>
      </w:r>
      <w:r>
        <w:rPr>
          <w:spacing w:val="-8"/>
          <w:w w:val="105"/>
          <w:sz w:val="23"/>
        </w:rPr>
        <w:t> </w:t>
      </w:r>
      <w:r>
        <w:rPr>
          <w:w w:val="105"/>
          <w:sz w:val="23"/>
        </w:rPr>
        <w:t>the </w:t>
      </w:r>
      <w:r>
        <w:rPr>
          <w:b/>
          <w:color w:val="585858"/>
          <w:w w:val="105"/>
          <w:sz w:val="23"/>
        </w:rPr>
        <w:t>City</w:t>
      </w:r>
      <w:r>
        <w:rPr>
          <w:b/>
          <w:color w:val="585858"/>
          <w:spacing w:val="-5"/>
          <w:w w:val="105"/>
          <w:sz w:val="23"/>
        </w:rPr>
        <w:t> </w:t>
      </w:r>
      <w:r>
        <w:rPr>
          <w:w w:val="105"/>
          <w:sz w:val="23"/>
        </w:rPr>
        <w:t>located under</w:t>
      </w:r>
      <w:r>
        <w:rPr>
          <w:spacing w:val="-6"/>
          <w:w w:val="105"/>
          <w:sz w:val="23"/>
        </w:rPr>
        <w:t> </w:t>
      </w:r>
      <w:r>
        <w:rPr>
          <w:w w:val="105"/>
          <w:sz w:val="23"/>
        </w:rPr>
        <w:t>a</w:t>
      </w:r>
      <w:r>
        <w:rPr>
          <w:spacing w:val="-6"/>
          <w:w w:val="105"/>
          <w:sz w:val="23"/>
        </w:rPr>
        <w:t> </w:t>
      </w:r>
      <w:r>
        <w:rPr>
          <w:b/>
          <w:color w:val="585858"/>
          <w:w w:val="105"/>
          <w:sz w:val="23"/>
        </w:rPr>
        <w:t>waterbody</w:t>
      </w:r>
      <w:r>
        <w:rPr>
          <w:b/>
          <w:color w:val="585858"/>
          <w:spacing w:val="-6"/>
          <w:w w:val="105"/>
          <w:sz w:val="23"/>
        </w:rPr>
        <w:t> </w:t>
      </w:r>
      <w:r>
        <w:rPr>
          <w:w w:val="105"/>
          <w:sz w:val="23"/>
        </w:rPr>
        <w:t>is</w:t>
      </w:r>
      <w:r>
        <w:rPr>
          <w:spacing w:val="-3"/>
          <w:w w:val="105"/>
          <w:sz w:val="23"/>
        </w:rPr>
        <w:t> </w:t>
      </w:r>
      <w:r>
        <w:rPr>
          <w:w w:val="105"/>
          <w:sz w:val="23"/>
        </w:rPr>
        <w:t>deemed</w:t>
      </w:r>
      <w:r>
        <w:rPr>
          <w:spacing w:val="-11"/>
          <w:w w:val="105"/>
          <w:sz w:val="23"/>
        </w:rPr>
        <w:t> </w:t>
      </w:r>
      <w:r>
        <w:rPr>
          <w:w w:val="105"/>
          <w:sz w:val="23"/>
        </w:rPr>
        <w:t>to</w:t>
      </w:r>
      <w:r>
        <w:rPr>
          <w:spacing w:val="-11"/>
          <w:w w:val="105"/>
          <w:sz w:val="23"/>
        </w:rPr>
        <w:t> </w:t>
      </w:r>
      <w:r>
        <w:rPr>
          <w:w w:val="105"/>
          <w:sz w:val="23"/>
        </w:rPr>
        <w:t>be</w:t>
      </w:r>
      <w:r>
        <w:rPr>
          <w:spacing w:val="-10"/>
          <w:w w:val="105"/>
          <w:sz w:val="23"/>
        </w:rPr>
        <w:t> </w:t>
      </w:r>
      <w:r>
        <w:rPr>
          <w:w w:val="105"/>
          <w:sz w:val="23"/>
        </w:rPr>
        <w:t>zoned</w:t>
      </w:r>
      <w:r>
        <w:rPr>
          <w:spacing w:val="-6"/>
          <w:w w:val="105"/>
          <w:sz w:val="23"/>
        </w:rPr>
        <w:t> </w:t>
      </w:r>
      <w:r>
        <w:rPr>
          <w:w w:val="105"/>
          <w:sz w:val="23"/>
        </w:rPr>
        <w:t>EPA</w:t>
      </w:r>
      <w:r>
        <w:rPr>
          <w:spacing w:val="-11"/>
          <w:w w:val="105"/>
          <w:sz w:val="23"/>
        </w:rPr>
        <w:t> </w:t>
      </w:r>
      <w:r>
        <w:rPr>
          <w:w w:val="105"/>
          <w:sz w:val="23"/>
        </w:rPr>
        <w:t>where</w:t>
      </w:r>
      <w:r>
        <w:rPr>
          <w:spacing w:val="-10"/>
          <w:w w:val="105"/>
          <w:sz w:val="23"/>
        </w:rPr>
        <w:t> </w:t>
      </w:r>
      <w:r>
        <w:rPr>
          <w:w w:val="105"/>
          <w:sz w:val="23"/>
        </w:rPr>
        <w:t>it</w:t>
      </w:r>
      <w:r>
        <w:rPr>
          <w:spacing w:val="-10"/>
          <w:w w:val="105"/>
          <w:sz w:val="23"/>
        </w:rPr>
        <w:t> </w:t>
      </w:r>
      <w:r>
        <w:rPr>
          <w:w w:val="105"/>
          <w:sz w:val="23"/>
        </w:rPr>
        <w:t>meets</w:t>
      </w:r>
      <w:r>
        <w:rPr>
          <w:spacing w:val="-8"/>
          <w:w w:val="105"/>
          <w:sz w:val="23"/>
        </w:rPr>
        <w:t> </w:t>
      </w:r>
      <w:r>
        <w:rPr>
          <w:w w:val="105"/>
          <w:sz w:val="23"/>
        </w:rPr>
        <w:t>the</w:t>
      </w:r>
      <w:r>
        <w:rPr>
          <w:spacing w:val="-4"/>
          <w:w w:val="105"/>
          <w:sz w:val="23"/>
        </w:rPr>
        <w:t> </w:t>
      </w:r>
      <w:r>
        <w:rPr>
          <w:w w:val="105"/>
          <w:sz w:val="23"/>
        </w:rPr>
        <w:t>definition</w:t>
      </w:r>
      <w:r>
        <w:rPr>
          <w:spacing w:val="-6"/>
          <w:w w:val="105"/>
          <w:sz w:val="23"/>
        </w:rPr>
        <w:t> </w:t>
      </w:r>
      <w:r>
        <w:rPr>
          <w:w w:val="105"/>
          <w:sz w:val="23"/>
        </w:rPr>
        <w:t>of </w:t>
      </w:r>
      <w:r>
        <w:rPr>
          <w:b/>
          <w:color w:val="585858"/>
          <w:spacing w:val="-2"/>
          <w:w w:val="105"/>
          <w:sz w:val="23"/>
        </w:rPr>
        <w:t>waterbody</w:t>
      </w:r>
      <w:r>
        <w:rPr>
          <w:spacing w:val="-2"/>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3"/>
        <w:numPr>
          <w:ilvl w:val="1"/>
          <w:numId w:val="2"/>
        </w:numPr>
        <w:tabs>
          <w:tab w:pos="1391" w:val="left" w:leader="none"/>
        </w:tabs>
        <w:spacing w:line="240" w:lineRule="auto" w:before="361" w:after="0"/>
        <w:ind w:left="1391" w:right="0" w:hanging="1131"/>
        <w:jc w:val="left"/>
      </w:pPr>
      <w:r>
        <w:rPr>
          <w:color w:val="1F487C"/>
          <w:spacing w:val="-2"/>
        </w:rPr>
        <w:t>Zone</w:t>
      </w:r>
      <w:r>
        <w:rPr>
          <w:color w:val="1F487C"/>
          <w:spacing w:val="-14"/>
        </w:rPr>
        <w:t> </w:t>
      </w:r>
      <w:r>
        <w:rPr>
          <w:color w:val="1F487C"/>
          <w:spacing w:val="-2"/>
        </w:rPr>
        <w:t>Labels</w:t>
      </w:r>
      <w:r>
        <w:rPr>
          <w:color w:val="1F487C"/>
          <w:spacing w:val="-15"/>
        </w:rPr>
        <w:t> </w:t>
      </w:r>
      <w:r>
        <w:rPr>
          <w:color w:val="1F487C"/>
          <w:spacing w:val="-2"/>
        </w:rPr>
        <w:t>and</w:t>
      </w:r>
      <w:r>
        <w:rPr>
          <w:color w:val="1F487C"/>
          <w:spacing w:val="-19"/>
        </w:rPr>
        <w:t> </w:t>
      </w:r>
      <w:r>
        <w:rPr>
          <w:color w:val="1F487C"/>
          <w:spacing w:val="-2"/>
        </w:rPr>
        <w:t>Provisions</w:t>
      </w:r>
    </w:p>
    <w:p>
      <w:pPr>
        <w:pStyle w:val="BodyText"/>
        <w:spacing w:before="44"/>
        <w:ind w:left="0"/>
        <w:rPr>
          <w:rFonts w:ascii="Tahoma"/>
          <w:b/>
          <w:sz w:val="28"/>
        </w:rPr>
      </w:pPr>
    </w:p>
    <w:p>
      <w:pPr>
        <w:pStyle w:val="Heading4"/>
      </w:pPr>
      <w:r>
        <w:rPr>
          <w:color w:val="234060"/>
          <w:spacing w:val="-2"/>
        </w:rPr>
        <w:t>Subzones</w:t>
      </w:r>
    </w:p>
    <w:p>
      <w:pPr>
        <w:pStyle w:val="ListParagraph"/>
        <w:numPr>
          <w:ilvl w:val="2"/>
          <w:numId w:val="2"/>
        </w:numPr>
        <w:tabs>
          <w:tab w:pos="1391" w:val="left" w:leader="none"/>
        </w:tabs>
        <w:spacing w:line="252" w:lineRule="auto" w:before="252" w:after="0"/>
        <w:ind w:left="1391" w:right="999" w:hanging="1132"/>
        <w:jc w:val="left"/>
        <w:rPr>
          <w:sz w:val="23"/>
        </w:rPr>
      </w:pPr>
      <w:r>
        <w:rPr>
          <w:w w:val="105"/>
          <w:sz w:val="23"/>
        </w:rPr>
        <w:t>Subzones</w:t>
      </w:r>
      <w:r>
        <w:rPr>
          <w:spacing w:val="-8"/>
          <w:w w:val="105"/>
          <w:sz w:val="23"/>
        </w:rPr>
        <w:t> </w:t>
      </w:r>
      <w:r>
        <w:rPr>
          <w:w w:val="105"/>
          <w:sz w:val="23"/>
        </w:rPr>
        <w:t>are</w:t>
      </w:r>
      <w:r>
        <w:rPr>
          <w:spacing w:val="-5"/>
          <w:w w:val="105"/>
          <w:sz w:val="23"/>
        </w:rPr>
        <w:t> </w:t>
      </w:r>
      <w:r>
        <w:rPr>
          <w:w w:val="105"/>
          <w:sz w:val="23"/>
        </w:rPr>
        <w:t>created</w:t>
      </w:r>
      <w:r>
        <w:rPr>
          <w:spacing w:val="-6"/>
          <w:w w:val="105"/>
          <w:sz w:val="23"/>
        </w:rPr>
        <w:t> </w:t>
      </w:r>
      <w:r>
        <w:rPr>
          <w:w w:val="105"/>
          <w:sz w:val="23"/>
        </w:rPr>
        <w:t>by</w:t>
      </w:r>
      <w:r>
        <w:rPr>
          <w:spacing w:val="-8"/>
          <w:w w:val="105"/>
          <w:sz w:val="23"/>
        </w:rPr>
        <w:t> </w:t>
      </w:r>
      <w:r>
        <w:rPr>
          <w:w w:val="105"/>
          <w:sz w:val="23"/>
        </w:rPr>
        <w:t>adding</w:t>
      </w:r>
      <w:r>
        <w:rPr>
          <w:spacing w:val="-11"/>
          <w:w w:val="105"/>
          <w:sz w:val="23"/>
        </w:rPr>
        <w:t> </w:t>
      </w:r>
      <w:r>
        <w:rPr>
          <w:w w:val="105"/>
          <w:sz w:val="23"/>
        </w:rPr>
        <w:t>a period</w:t>
      </w:r>
      <w:r>
        <w:rPr>
          <w:spacing w:val="-11"/>
          <w:w w:val="105"/>
          <w:sz w:val="23"/>
        </w:rPr>
        <w:t> </w:t>
      </w:r>
      <w:r>
        <w:rPr>
          <w:w w:val="105"/>
          <w:sz w:val="23"/>
        </w:rPr>
        <w:t>and</w:t>
      </w:r>
      <w:r>
        <w:rPr>
          <w:spacing w:val="-11"/>
          <w:w w:val="105"/>
          <w:sz w:val="23"/>
        </w:rPr>
        <w:t> </w:t>
      </w:r>
      <w:r>
        <w:rPr>
          <w:w w:val="105"/>
          <w:sz w:val="23"/>
        </w:rPr>
        <w:t>upper</w:t>
      </w:r>
      <w:r>
        <w:rPr>
          <w:spacing w:val="-6"/>
          <w:w w:val="105"/>
          <w:sz w:val="23"/>
        </w:rPr>
        <w:t> </w:t>
      </w:r>
      <w:r>
        <w:rPr>
          <w:w w:val="105"/>
          <w:sz w:val="23"/>
        </w:rPr>
        <w:t>case</w:t>
      </w:r>
      <w:r>
        <w:rPr>
          <w:spacing w:val="-10"/>
          <w:w w:val="105"/>
          <w:sz w:val="23"/>
        </w:rPr>
        <w:t> </w:t>
      </w:r>
      <w:r>
        <w:rPr>
          <w:w w:val="105"/>
          <w:sz w:val="23"/>
        </w:rPr>
        <w:t>letter</w:t>
      </w:r>
      <w:r>
        <w:rPr>
          <w:spacing w:val="-2"/>
          <w:w w:val="105"/>
          <w:sz w:val="23"/>
        </w:rPr>
        <w:t> </w:t>
      </w:r>
      <w:r>
        <w:rPr>
          <w:w w:val="105"/>
          <w:sz w:val="23"/>
        </w:rPr>
        <w:t>to</w:t>
      </w:r>
      <w:r>
        <w:rPr>
          <w:spacing w:val="-11"/>
          <w:w w:val="105"/>
          <w:sz w:val="23"/>
        </w:rPr>
        <w:t> </w:t>
      </w:r>
      <w:r>
        <w:rPr>
          <w:w w:val="105"/>
          <w:sz w:val="23"/>
        </w:rPr>
        <w:t>the</w:t>
      </w:r>
      <w:r>
        <w:rPr>
          <w:spacing w:val="-4"/>
          <w:w w:val="105"/>
          <w:sz w:val="23"/>
        </w:rPr>
        <w:t> </w:t>
      </w:r>
      <w:r>
        <w:rPr>
          <w:w w:val="105"/>
          <w:sz w:val="23"/>
        </w:rPr>
        <w:t>primary</w:t>
      </w:r>
      <w:r>
        <w:rPr>
          <w:spacing w:val="-6"/>
          <w:w w:val="105"/>
          <w:sz w:val="23"/>
        </w:rPr>
        <w:t> </w:t>
      </w:r>
      <w:r>
        <w:rPr>
          <w:w w:val="105"/>
          <w:sz w:val="23"/>
        </w:rPr>
        <w:t>Zone code on the Zoning Map (for example: “UR3.B”), and have the effect of modifying the </w:t>
      </w:r>
      <w:r>
        <w:rPr>
          <w:b/>
          <w:color w:val="585858"/>
          <w:w w:val="105"/>
          <w:sz w:val="23"/>
        </w:rPr>
        <w:t>uses </w:t>
      </w:r>
      <w:r>
        <w:rPr>
          <w:w w:val="105"/>
          <w:sz w:val="23"/>
        </w:rPr>
        <w:t>or the provisions of</w:t>
      </w:r>
      <w:r>
        <w:rPr>
          <w:spacing w:val="-1"/>
          <w:w w:val="105"/>
          <w:sz w:val="23"/>
        </w:rPr>
        <w:t> </w:t>
      </w:r>
      <w:r>
        <w:rPr>
          <w:w w:val="105"/>
          <w:sz w:val="23"/>
        </w:rPr>
        <w:t>the primary Zone to the extent set out in the text of the provisions for that Subzone.</w:t>
      </w:r>
    </w:p>
    <w:p>
      <w:pPr>
        <w:pStyle w:val="BodyText"/>
        <w:spacing w:before="48"/>
        <w:ind w:left="0"/>
      </w:pPr>
    </w:p>
    <w:p>
      <w:pPr>
        <w:pStyle w:val="Heading4"/>
      </w:pPr>
      <w:r>
        <w:rPr>
          <w:color w:val="234060"/>
          <w:spacing w:val="-2"/>
        </w:rPr>
        <w:t>Holding</w:t>
      </w:r>
      <w:r>
        <w:rPr>
          <w:color w:val="234060"/>
          <w:spacing w:val="-5"/>
        </w:rPr>
        <w:t> </w:t>
      </w:r>
      <w:r>
        <w:rPr>
          <w:color w:val="234060"/>
          <w:spacing w:val="-2"/>
        </w:rPr>
        <w:t>Zones</w:t>
      </w:r>
    </w:p>
    <w:p>
      <w:pPr>
        <w:pStyle w:val="ListParagraph"/>
        <w:numPr>
          <w:ilvl w:val="2"/>
          <w:numId w:val="2"/>
        </w:numPr>
        <w:tabs>
          <w:tab w:pos="1391" w:val="left" w:leader="none"/>
        </w:tabs>
        <w:spacing w:line="249" w:lineRule="auto" w:before="252" w:after="0"/>
        <w:ind w:left="1391" w:right="1093" w:hanging="1132"/>
        <w:jc w:val="left"/>
        <w:rPr>
          <w:sz w:val="23"/>
        </w:rPr>
      </w:pPr>
      <w:r>
        <w:rPr>
          <w:w w:val="105"/>
          <w:sz w:val="23"/>
        </w:rPr>
        <w:t>Holding</w:t>
      </w:r>
      <w:r>
        <w:rPr>
          <w:spacing w:val="-7"/>
          <w:w w:val="105"/>
          <w:sz w:val="23"/>
        </w:rPr>
        <w:t> </w:t>
      </w:r>
      <w:r>
        <w:rPr>
          <w:w w:val="105"/>
          <w:sz w:val="23"/>
        </w:rPr>
        <w:t>Overlays</w:t>
      </w:r>
      <w:r>
        <w:rPr>
          <w:spacing w:val="-10"/>
          <w:w w:val="105"/>
          <w:sz w:val="23"/>
        </w:rPr>
        <w:t> </w:t>
      </w:r>
      <w:r>
        <w:rPr>
          <w:w w:val="105"/>
          <w:sz w:val="23"/>
        </w:rPr>
        <w:t>are</w:t>
      </w:r>
      <w:r>
        <w:rPr>
          <w:spacing w:val="-7"/>
          <w:w w:val="105"/>
          <w:sz w:val="23"/>
        </w:rPr>
        <w:t> </w:t>
      </w:r>
      <w:r>
        <w:rPr>
          <w:w w:val="105"/>
          <w:sz w:val="23"/>
        </w:rPr>
        <w:t>created</w:t>
      </w:r>
      <w:r>
        <w:rPr>
          <w:spacing w:val="-8"/>
          <w:w w:val="105"/>
          <w:sz w:val="23"/>
        </w:rPr>
        <w:t> </w:t>
      </w:r>
      <w:r>
        <w:rPr>
          <w:w w:val="105"/>
          <w:sz w:val="23"/>
        </w:rPr>
        <w:t>by</w:t>
      </w:r>
      <w:r>
        <w:rPr>
          <w:spacing w:val="-9"/>
          <w:w w:val="105"/>
          <w:sz w:val="23"/>
        </w:rPr>
        <w:t> </w:t>
      </w:r>
      <w:r>
        <w:rPr>
          <w:w w:val="105"/>
          <w:sz w:val="23"/>
        </w:rPr>
        <w:t>identifying</w:t>
      </w:r>
      <w:r>
        <w:rPr>
          <w:spacing w:val="-8"/>
          <w:w w:val="105"/>
          <w:sz w:val="23"/>
        </w:rPr>
        <w:t> </w:t>
      </w:r>
      <w:r>
        <w:rPr>
          <w:w w:val="105"/>
          <w:sz w:val="23"/>
        </w:rPr>
        <w:t>specific</w:t>
      </w:r>
      <w:r>
        <w:rPr>
          <w:spacing w:val="-12"/>
          <w:w w:val="105"/>
          <w:sz w:val="23"/>
        </w:rPr>
        <w:t> </w:t>
      </w:r>
      <w:r>
        <w:rPr>
          <w:w w:val="105"/>
          <w:sz w:val="23"/>
        </w:rPr>
        <w:t>lands</w:t>
      </w:r>
      <w:r>
        <w:rPr>
          <w:spacing w:val="-9"/>
          <w:w w:val="105"/>
          <w:sz w:val="23"/>
        </w:rPr>
        <w:t> </w:t>
      </w:r>
      <w:r>
        <w:rPr>
          <w:w w:val="105"/>
          <w:sz w:val="23"/>
        </w:rPr>
        <w:t>on</w:t>
      </w:r>
      <w:r>
        <w:rPr>
          <w:spacing w:val="-9"/>
          <w:w w:val="105"/>
          <w:sz w:val="23"/>
        </w:rPr>
        <w:t> </w:t>
      </w:r>
      <w:r>
        <w:rPr>
          <w:w w:val="105"/>
          <w:sz w:val="23"/>
        </w:rPr>
        <w:t>Schedule</w:t>
      </w:r>
      <w:r>
        <w:rPr>
          <w:spacing w:val="-11"/>
          <w:w w:val="105"/>
          <w:sz w:val="23"/>
        </w:rPr>
        <w:t> </w:t>
      </w:r>
      <w:r>
        <w:rPr>
          <w:w w:val="105"/>
          <w:sz w:val="23"/>
        </w:rPr>
        <w:t>D,</w:t>
      </w:r>
      <w:r>
        <w:rPr>
          <w:spacing w:val="-11"/>
          <w:w w:val="105"/>
          <w:sz w:val="23"/>
        </w:rPr>
        <w:t> </w:t>
      </w:r>
      <w:r>
        <w:rPr>
          <w:w w:val="105"/>
          <w:sz w:val="23"/>
        </w:rPr>
        <w:t>Schedule F, Schedule G and Schedule J of this By-law and have the effect of restricting the </w:t>
      </w:r>
      <w:r>
        <w:rPr>
          <w:b/>
          <w:color w:val="585858"/>
          <w:w w:val="105"/>
          <w:sz w:val="23"/>
        </w:rPr>
        <w:t>development </w:t>
      </w:r>
      <w:r>
        <w:rPr>
          <w:w w:val="105"/>
          <w:sz w:val="23"/>
        </w:rPr>
        <w:t>or </w:t>
      </w:r>
      <w:r>
        <w:rPr>
          <w:b/>
          <w:color w:val="585858"/>
          <w:w w:val="105"/>
          <w:sz w:val="23"/>
        </w:rPr>
        <w:t>use </w:t>
      </w:r>
      <w:r>
        <w:rPr>
          <w:w w:val="105"/>
          <w:sz w:val="23"/>
        </w:rPr>
        <w:t>of</w:t>
      </w:r>
      <w:r>
        <w:rPr>
          <w:spacing w:val="-1"/>
          <w:w w:val="105"/>
          <w:sz w:val="23"/>
        </w:rPr>
        <w:t> </w:t>
      </w:r>
      <w:r>
        <w:rPr>
          <w:w w:val="105"/>
          <w:sz w:val="23"/>
        </w:rPr>
        <w:t>a </w:t>
      </w:r>
      <w:r>
        <w:rPr>
          <w:b/>
          <w:color w:val="585858"/>
          <w:w w:val="105"/>
          <w:sz w:val="23"/>
        </w:rPr>
        <w:t>lot </w:t>
      </w:r>
      <w:r>
        <w:rPr>
          <w:w w:val="105"/>
          <w:sz w:val="23"/>
        </w:rPr>
        <w:t>or </w:t>
      </w:r>
      <w:r>
        <w:rPr>
          <w:b/>
          <w:color w:val="585858"/>
          <w:w w:val="105"/>
          <w:sz w:val="23"/>
        </w:rPr>
        <w:t>building </w:t>
      </w:r>
      <w:r>
        <w:rPr>
          <w:w w:val="105"/>
          <w:sz w:val="23"/>
        </w:rPr>
        <w:t>in accordance with the corresponding provisions</w:t>
      </w:r>
      <w:r>
        <w:rPr>
          <w:spacing w:val="-3"/>
          <w:w w:val="105"/>
          <w:sz w:val="23"/>
        </w:rPr>
        <w:t> </w:t>
      </w:r>
      <w:r>
        <w:rPr>
          <w:w w:val="105"/>
          <w:sz w:val="23"/>
        </w:rPr>
        <w:t>until</w:t>
      </w:r>
      <w:r>
        <w:rPr>
          <w:spacing w:val="-10"/>
          <w:w w:val="105"/>
          <w:sz w:val="23"/>
        </w:rPr>
        <w:t> </w:t>
      </w:r>
      <w:r>
        <w:rPr>
          <w:w w:val="105"/>
          <w:sz w:val="23"/>
        </w:rPr>
        <w:t>this</w:t>
      </w:r>
      <w:r>
        <w:rPr>
          <w:spacing w:val="-4"/>
          <w:w w:val="105"/>
          <w:sz w:val="23"/>
        </w:rPr>
        <w:t> </w:t>
      </w:r>
      <w:r>
        <w:rPr>
          <w:w w:val="105"/>
          <w:sz w:val="23"/>
        </w:rPr>
        <w:t>By-law</w:t>
      </w:r>
      <w:r>
        <w:rPr>
          <w:spacing w:val="-10"/>
          <w:w w:val="105"/>
          <w:sz w:val="23"/>
        </w:rPr>
        <w:t> </w:t>
      </w:r>
      <w:r>
        <w:rPr>
          <w:w w:val="105"/>
          <w:sz w:val="23"/>
        </w:rPr>
        <w:t>has</w:t>
      </w:r>
      <w:r>
        <w:rPr>
          <w:spacing w:val="-4"/>
          <w:w w:val="105"/>
          <w:sz w:val="23"/>
        </w:rPr>
        <w:t> </w:t>
      </w:r>
      <w:r>
        <w:rPr>
          <w:w w:val="105"/>
          <w:sz w:val="23"/>
        </w:rPr>
        <w:t>been</w:t>
      </w:r>
      <w:r>
        <w:rPr>
          <w:spacing w:val="-8"/>
          <w:w w:val="105"/>
          <w:sz w:val="23"/>
        </w:rPr>
        <w:t> </w:t>
      </w:r>
      <w:r>
        <w:rPr>
          <w:w w:val="105"/>
          <w:sz w:val="23"/>
        </w:rPr>
        <w:t>amended</w:t>
      </w:r>
      <w:r>
        <w:rPr>
          <w:spacing w:val="-7"/>
          <w:w w:val="105"/>
          <w:sz w:val="23"/>
        </w:rPr>
        <w:t> </w:t>
      </w:r>
      <w:r>
        <w:rPr>
          <w:w w:val="105"/>
          <w:sz w:val="23"/>
        </w:rPr>
        <w:t>to</w:t>
      </w:r>
      <w:r>
        <w:rPr>
          <w:spacing w:val="-12"/>
          <w:w w:val="105"/>
          <w:sz w:val="23"/>
        </w:rPr>
        <w:t> </w:t>
      </w:r>
      <w:r>
        <w:rPr>
          <w:w w:val="105"/>
          <w:sz w:val="23"/>
        </w:rPr>
        <w:t>remove</w:t>
      </w:r>
      <w:r>
        <w:rPr>
          <w:spacing w:val="-6"/>
          <w:w w:val="105"/>
          <w:sz w:val="23"/>
        </w:rPr>
        <w:t> </w:t>
      </w:r>
      <w:r>
        <w:rPr>
          <w:w w:val="105"/>
          <w:sz w:val="23"/>
        </w:rPr>
        <w:t>the</w:t>
      </w:r>
      <w:r>
        <w:rPr>
          <w:spacing w:val="-6"/>
          <w:w w:val="105"/>
          <w:sz w:val="23"/>
        </w:rPr>
        <w:t> </w:t>
      </w:r>
      <w:r>
        <w:rPr>
          <w:b/>
          <w:color w:val="585858"/>
          <w:w w:val="105"/>
          <w:sz w:val="23"/>
        </w:rPr>
        <w:t>lot</w:t>
      </w:r>
      <w:r>
        <w:rPr>
          <w:b/>
          <w:color w:val="585858"/>
          <w:spacing w:val="-10"/>
          <w:w w:val="105"/>
          <w:sz w:val="23"/>
        </w:rPr>
        <w:t> </w:t>
      </w:r>
      <w:r>
        <w:rPr>
          <w:w w:val="105"/>
          <w:sz w:val="23"/>
        </w:rPr>
        <w:t>from</w:t>
      </w:r>
      <w:r>
        <w:rPr>
          <w:spacing w:val="-13"/>
          <w:w w:val="105"/>
          <w:sz w:val="23"/>
        </w:rPr>
        <w:t> </w:t>
      </w:r>
      <w:r>
        <w:rPr>
          <w:w w:val="105"/>
          <w:sz w:val="23"/>
        </w:rPr>
        <w:t>the</w:t>
      </w:r>
      <w:r>
        <w:rPr>
          <w:spacing w:val="-4"/>
          <w:w w:val="105"/>
          <w:sz w:val="23"/>
        </w:rPr>
        <w:t> </w:t>
      </w:r>
      <w:r>
        <w:rPr>
          <w:w w:val="105"/>
          <w:sz w:val="23"/>
        </w:rPr>
        <w:t>Holding Overlay in accordance with Section 36 of the </w:t>
      </w:r>
      <w:r>
        <w:rPr>
          <w:b/>
          <w:i/>
          <w:color w:val="585858"/>
          <w:w w:val="105"/>
          <w:sz w:val="23"/>
        </w:rPr>
        <w:t>Planning Act</w:t>
      </w:r>
      <w:r>
        <w:rPr>
          <w:w w:val="105"/>
          <w:sz w:val="23"/>
        </w:rPr>
        <w:t>.</w:t>
      </w:r>
    </w:p>
    <w:p>
      <w:pPr>
        <w:pStyle w:val="BodyText"/>
        <w:spacing w:before="1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2"/>
        <w:ind w:left="0"/>
      </w:pPr>
    </w:p>
    <w:p>
      <w:pPr>
        <w:pStyle w:val="Heading4"/>
      </w:pPr>
      <w:r>
        <w:rPr>
          <w:color w:val="234060"/>
          <w:spacing w:val="-2"/>
        </w:rPr>
        <w:t>Temporary</w:t>
      </w:r>
      <w:r>
        <w:rPr>
          <w:color w:val="234060"/>
          <w:spacing w:val="-9"/>
        </w:rPr>
        <w:t> </w:t>
      </w:r>
      <w:r>
        <w:rPr>
          <w:color w:val="234060"/>
          <w:spacing w:val="-4"/>
        </w:rPr>
        <w:t>Zones</w:t>
      </w:r>
    </w:p>
    <w:p>
      <w:pPr>
        <w:pStyle w:val="ListParagraph"/>
        <w:numPr>
          <w:ilvl w:val="2"/>
          <w:numId w:val="2"/>
        </w:numPr>
        <w:tabs>
          <w:tab w:pos="1391" w:val="left" w:leader="none"/>
        </w:tabs>
        <w:spacing w:line="252" w:lineRule="auto" w:before="251" w:after="0"/>
        <w:ind w:left="1391" w:right="958" w:hanging="1132"/>
        <w:jc w:val="left"/>
        <w:rPr>
          <w:sz w:val="23"/>
        </w:rPr>
      </w:pPr>
      <w:r>
        <w:rPr>
          <w:w w:val="105"/>
          <w:sz w:val="23"/>
        </w:rPr>
        <w:t>Temporary</w:t>
      </w:r>
      <w:r>
        <w:rPr>
          <w:spacing w:val="-6"/>
          <w:w w:val="105"/>
          <w:sz w:val="23"/>
        </w:rPr>
        <w:t> </w:t>
      </w:r>
      <w:r>
        <w:rPr>
          <w:w w:val="105"/>
          <w:sz w:val="23"/>
        </w:rPr>
        <w:t>Zones</w:t>
      </w:r>
      <w:r>
        <w:rPr>
          <w:spacing w:val="-6"/>
          <w:w w:val="105"/>
          <w:sz w:val="23"/>
        </w:rPr>
        <w:t> </w:t>
      </w:r>
      <w:r>
        <w:rPr>
          <w:w w:val="105"/>
          <w:sz w:val="23"/>
        </w:rPr>
        <w:t>are</w:t>
      </w:r>
      <w:r>
        <w:rPr>
          <w:spacing w:val="-2"/>
          <w:w w:val="105"/>
          <w:sz w:val="23"/>
        </w:rPr>
        <w:t> </w:t>
      </w:r>
      <w:r>
        <w:rPr>
          <w:w w:val="105"/>
          <w:sz w:val="23"/>
        </w:rPr>
        <w:t>created</w:t>
      </w:r>
      <w:r>
        <w:rPr>
          <w:spacing w:val="-3"/>
          <w:w w:val="105"/>
          <w:sz w:val="23"/>
        </w:rPr>
        <w:t> </w:t>
      </w:r>
      <w:r>
        <w:rPr>
          <w:w w:val="105"/>
          <w:sz w:val="23"/>
        </w:rPr>
        <w:t>by</w:t>
      </w:r>
      <w:r>
        <w:rPr>
          <w:spacing w:val="-6"/>
          <w:w w:val="105"/>
          <w:sz w:val="23"/>
        </w:rPr>
        <w:t> </w:t>
      </w:r>
      <w:r>
        <w:rPr>
          <w:w w:val="105"/>
          <w:sz w:val="23"/>
        </w:rPr>
        <w:t>adding</w:t>
      </w:r>
      <w:r>
        <w:rPr>
          <w:spacing w:val="-6"/>
          <w:w w:val="105"/>
          <w:sz w:val="23"/>
        </w:rPr>
        <w:t> </w:t>
      </w:r>
      <w:r>
        <w:rPr>
          <w:w w:val="105"/>
          <w:sz w:val="23"/>
        </w:rPr>
        <w:t>a</w:t>
      </w:r>
      <w:r>
        <w:rPr>
          <w:spacing w:val="-5"/>
          <w:w w:val="105"/>
          <w:sz w:val="23"/>
        </w:rPr>
        <w:t> </w:t>
      </w:r>
      <w:r>
        <w:rPr>
          <w:w w:val="105"/>
          <w:sz w:val="23"/>
        </w:rPr>
        <w:t>hyphen</w:t>
      </w:r>
      <w:r>
        <w:rPr>
          <w:spacing w:val="-4"/>
          <w:w w:val="105"/>
          <w:sz w:val="23"/>
        </w:rPr>
        <w:t> </w:t>
      </w:r>
      <w:r>
        <w:rPr>
          <w:w w:val="105"/>
          <w:sz w:val="23"/>
        </w:rPr>
        <w:t>and</w:t>
      </w:r>
      <w:r>
        <w:rPr>
          <w:spacing w:val="-7"/>
          <w:w w:val="105"/>
          <w:sz w:val="23"/>
        </w:rPr>
        <w:t> </w:t>
      </w:r>
      <w:r>
        <w:rPr>
          <w:w w:val="105"/>
          <w:sz w:val="23"/>
        </w:rPr>
        <w:t>upper</w:t>
      </w:r>
      <w:r>
        <w:rPr>
          <w:spacing w:val="-3"/>
          <w:w w:val="105"/>
          <w:sz w:val="23"/>
        </w:rPr>
        <w:t> </w:t>
      </w:r>
      <w:r>
        <w:rPr>
          <w:w w:val="105"/>
          <w:sz w:val="23"/>
        </w:rPr>
        <w:t>case</w:t>
      </w:r>
      <w:r>
        <w:rPr>
          <w:spacing w:val="-6"/>
          <w:w w:val="105"/>
          <w:sz w:val="23"/>
        </w:rPr>
        <w:t> </w:t>
      </w:r>
      <w:r>
        <w:rPr>
          <w:w w:val="105"/>
          <w:sz w:val="23"/>
        </w:rPr>
        <w:t>"T" followed</w:t>
      </w:r>
      <w:r>
        <w:rPr>
          <w:spacing w:val="-3"/>
          <w:w w:val="105"/>
          <w:sz w:val="23"/>
        </w:rPr>
        <w:t> </w:t>
      </w:r>
      <w:r>
        <w:rPr>
          <w:w w:val="105"/>
          <w:sz w:val="23"/>
        </w:rPr>
        <w:t>by</w:t>
      </w:r>
      <w:r>
        <w:rPr>
          <w:spacing w:val="-6"/>
          <w:w w:val="105"/>
          <w:sz w:val="23"/>
        </w:rPr>
        <w:t> </w:t>
      </w:r>
      <w:r>
        <w:rPr>
          <w:w w:val="105"/>
          <w:sz w:val="23"/>
        </w:rPr>
        <w:t>a number</w:t>
      </w:r>
      <w:r>
        <w:rPr>
          <w:spacing w:val="-6"/>
          <w:w w:val="105"/>
          <w:sz w:val="23"/>
        </w:rPr>
        <w:t> </w:t>
      </w:r>
      <w:r>
        <w:rPr>
          <w:w w:val="105"/>
          <w:sz w:val="23"/>
        </w:rPr>
        <w:t>(for</w:t>
      </w:r>
      <w:r>
        <w:rPr>
          <w:spacing w:val="-6"/>
          <w:w w:val="105"/>
          <w:sz w:val="23"/>
        </w:rPr>
        <w:t> </w:t>
      </w:r>
      <w:r>
        <w:rPr>
          <w:w w:val="105"/>
          <w:sz w:val="23"/>
        </w:rPr>
        <w:t>example:</w:t>
      </w:r>
      <w:r>
        <w:rPr>
          <w:spacing w:val="-11"/>
          <w:w w:val="105"/>
          <w:sz w:val="23"/>
        </w:rPr>
        <w:t> </w:t>
      </w:r>
      <w:r>
        <w:rPr>
          <w:w w:val="105"/>
          <w:sz w:val="23"/>
        </w:rPr>
        <w:t>"UR2-T1")</w:t>
      </w:r>
      <w:r>
        <w:rPr>
          <w:spacing w:val="-2"/>
          <w:w w:val="105"/>
          <w:sz w:val="23"/>
        </w:rPr>
        <w:t> </w:t>
      </w:r>
      <w:r>
        <w:rPr>
          <w:w w:val="105"/>
          <w:sz w:val="23"/>
        </w:rPr>
        <w:t>to</w:t>
      </w:r>
      <w:r>
        <w:rPr>
          <w:spacing w:val="-6"/>
          <w:w w:val="105"/>
          <w:sz w:val="23"/>
        </w:rPr>
        <w:t> </w:t>
      </w:r>
      <w:r>
        <w:rPr>
          <w:w w:val="105"/>
          <w:sz w:val="23"/>
        </w:rPr>
        <w:t>the</w:t>
      </w:r>
      <w:r>
        <w:rPr>
          <w:spacing w:val="-11"/>
          <w:w w:val="105"/>
          <w:sz w:val="23"/>
        </w:rPr>
        <w:t> </w:t>
      </w:r>
      <w:r>
        <w:rPr>
          <w:w w:val="105"/>
          <w:sz w:val="23"/>
        </w:rPr>
        <w:t>Zone</w:t>
      </w:r>
      <w:r>
        <w:rPr>
          <w:spacing w:val="-6"/>
          <w:w w:val="105"/>
          <w:sz w:val="23"/>
        </w:rPr>
        <w:t> </w:t>
      </w:r>
      <w:r>
        <w:rPr>
          <w:w w:val="105"/>
          <w:sz w:val="23"/>
        </w:rPr>
        <w:t>code</w:t>
      </w:r>
      <w:r>
        <w:rPr>
          <w:spacing w:val="-6"/>
          <w:w w:val="105"/>
          <w:sz w:val="23"/>
        </w:rPr>
        <w:t> </w:t>
      </w:r>
      <w:r>
        <w:rPr>
          <w:w w:val="105"/>
          <w:sz w:val="23"/>
        </w:rPr>
        <w:t>on</w:t>
      </w:r>
      <w:r>
        <w:rPr>
          <w:spacing w:val="-7"/>
          <w:w w:val="105"/>
          <w:sz w:val="23"/>
        </w:rPr>
        <w:t> </w:t>
      </w:r>
      <w:r>
        <w:rPr>
          <w:w w:val="105"/>
          <w:sz w:val="23"/>
        </w:rPr>
        <w:t>the</w:t>
      </w:r>
      <w:r>
        <w:rPr>
          <w:spacing w:val="-3"/>
          <w:w w:val="105"/>
          <w:sz w:val="23"/>
        </w:rPr>
        <w:t> </w:t>
      </w:r>
      <w:r>
        <w:rPr>
          <w:w w:val="105"/>
          <w:sz w:val="23"/>
        </w:rPr>
        <w:t>Zoning</w:t>
      </w:r>
      <w:r>
        <w:rPr>
          <w:spacing w:val="-12"/>
          <w:w w:val="105"/>
          <w:sz w:val="23"/>
        </w:rPr>
        <w:t> </w:t>
      </w:r>
      <w:r>
        <w:rPr>
          <w:w w:val="105"/>
          <w:sz w:val="23"/>
        </w:rPr>
        <w:t>Map,</w:t>
      </w:r>
      <w:r>
        <w:rPr>
          <w:spacing w:val="-11"/>
          <w:w w:val="105"/>
          <w:sz w:val="23"/>
        </w:rPr>
        <w:t> </w:t>
      </w:r>
      <w:r>
        <w:rPr>
          <w:w w:val="105"/>
          <w:sz w:val="23"/>
        </w:rPr>
        <w:t>and</w:t>
      </w:r>
      <w:r>
        <w:rPr>
          <w:spacing w:val="-6"/>
          <w:w w:val="105"/>
          <w:sz w:val="23"/>
        </w:rPr>
        <w:t> </w:t>
      </w:r>
      <w:r>
        <w:rPr>
          <w:w w:val="105"/>
          <w:sz w:val="23"/>
        </w:rPr>
        <w:t>have</w:t>
      </w:r>
      <w:r>
        <w:rPr>
          <w:spacing w:val="-11"/>
          <w:w w:val="105"/>
          <w:sz w:val="23"/>
        </w:rPr>
        <w:t> </w:t>
      </w:r>
      <w:r>
        <w:rPr>
          <w:w w:val="105"/>
          <w:sz w:val="23"/>
        </w:rPr>
        <w:t>the effect</w:t>
      </w:r>
      <w:r>
        <w:rPr>
          <w:spacing w:val="-3"/>
          <w:w w:val="105"/>
          <w:sz w:val="23"/>
        </w:rPr>
        <w:t> </w:t>
      </w:r>
      <w:r>
        <w:rPr>
          <w:w w:val="105"/>
          <w:sz w:val="23"/>
        </w:rPr>
        <w:t>of</w:t>
      </w:r>
      <w:r>
        <w:rPr>
          <w:spacing w:val="-4"/>
          <w:w w:val="105"/>
          <w:sz w:val="23"/>
        </w:rPr>
        <w:t> </w:t>
      </w:r>
      <w:r>
        <w:rPr>
          <w:w w:val="105"/>
          <w:sz w:val="23"/>
        </w:rPr>
        <w:t>applying</w:t>
      </w:r>
      <w:r>
        <w:rPr>
          <w:spacing w:val="-10"/>
          <w:w w:val="105"/>
          <w:sz w:val="23"/>
        </w:rPr>
        <w:t> </w:t>
      </w:r>
      <w:r>
        <w:rPr>
          <w:w w:val="105"/>
          <w:sz w:val="23"/>
        </w:rPr>
        <w:t>temporary</w:t>
      </w:r>
      <w:r>
        <w:rPr>
          <w:spacing w:val="-6"/>
          <w:w w:val="105"/>
          <w:sz w:val="23"/>
        </w:rPr>
        <w:t> </w:t>
      </w:r>
      <w:r>
        <w:rPr>
          <w:b/>
          <w:color w:val="585858"/>
          <w:w w:val="105"/>
          <w:sz w:val="23"/>
        </w:rPr>
        <w:t>use</w:t>
      </w:r>
      <w:r>
        <w:rPr>
          <w:b/>
          <w:color w:val="585858"/>
          <w:spacing w:val="-8"/>
          <w:w w:val="105"/>
          <w:sz w:val="23"/>
        </w:rPr>
        <w:t> </w:t>
      </w:r>
      <w:r>
        <w:rPr>
          <w:w w:val="105"/>
          <w:sz w:val="23"/>
        </w:rPr>
        <w:t>provisions</w:t>
      </w:r>
      <w:r>
        <w:rPr>
          <w:spacing w:val="-2"/>
          <w:w w:val="105"/>
          <w:sz w:val="23"/>
        </w:rPr>
        <w:t> </w:t>
      </w:r>
      <w:r>
        <w:rPr>
          <w:w w:val="105"/>
          <w:sz w:val="23"/>
        </w:rPr>
        <w:t>pursuant</w:t>
      </w:r>
      <w:r>
        <w:rPr>
          <w:spacing w:val="-10"/>
          <w:w w:val="105"/>
          <w:sz w:val="23"/>
        </w:rPr>
        <w:t> </w:t>
      </w:r>
      <w:r>
        <w:rPr>
          <w:w w:val="105"/>
          <w:sz w:val="23"/>
        </w:rPr>
        <w:t>to</w:t>
      </w:r>
      <w:r>
        <w:rPr>
          <w:spacing w:val="-10"/>
          <w:w w:val="105"/>
          <w:sz w:val="23"/>
        </w:rPr>
        <w:t> </w:t>
      </w:r>
      <w:r>
        <w:rPr>
          <w:w w:val="105"/>
          <w:sz w:val="23"/>
        </w:rPr>
        <w:t>Section</w:t>
      </w:r>
      <w:r>
        <w:rPr>
          <w:spacing w:val="-6"/>
          <w:w w:val="105"/>
          <w:sz w:val="23"/>
        </w:rPr>
        <w:t> </w:t>
      </w:r>
      <w:r>
        <w:rPr>
          <w:w w:val="105"/>
          <w:sz w:val="23"/>
        </w:rPr>
        <w:t>39</w:t>
      </w:r>
      <w:r>
        <w:rPr>
          <w:spacing w:val="-7"/>
          <w:w w:val="105"/>
          <w:sz w:val="23"/>
        </w:rPr>
        <w:t> </w:t>
      </w:r>
      <w:r>
        <w:rPr>
          <w:w w:val="105"/>
          <w:sz w:val="23"/>
        </w:rPr>
        <w:t>of</w:t>
      </w:r>
      <w:r>
        <w:rPr>
          <w:spacing w:val="-4"/>
          <w:w w:val="105"/>
          <w:sz w:val="23"/>
        </w:rPr>
        <w:t> </w:t>
      </w:r>
      <w:r>
        <w:rPr>
          <w:w w:val="105"/>
          <w:sz w:val="23"/>
        </w:rPr>
        <w:t>the</w:t>
      </w:r>
      <w:r>
        <w:rPr>
          <w:spacing w:val="-4"/>
          <w:w w:val="105"/>
          <w:sz w:val="23"/>
        </w:rPr>
        <w:t> </w:t>
      </w:r>
      <w:r>
        <w:rPr>
          <w:b/>
          <w:i/>
          <w:color w:val="585858"/>
          <w:w w:val="105"/>
          <w:sz w:val="23"/>
        </w:rPr>
        <w:t>Planning</w:t>
      </w:r>
      <w:r>
        <w:rPr>
          <w:b/>
          <w:i/>
          <w:color w:val="585858"/>
          <w:w w:val="105"/>
          <w:sz w:val="23"/>
        </w:rPr>
        <w:t> Act</w:t>
      </w:r>
      <w:r>
        <w:rPr>
          <w:w w:val="105"/>
          <w:sz w:val="23"/>
        </w:rPr>
        <w:t>.</w:t>
      </w:r>
      <w:r>
        <w:rPr>
          <w:spacing w:val="-4"/>
          <w:w w:val="105"/>
          <w:sz w:val="23"/>
        </w:rPr>
        <w:t> </w:t>
      </w:r>
      <w:r>
        <w:rPr>
          <w:w w:val="105"/>
          <w:sz w:val="23"/>
        </w:rPr>
        <w:t>Lands designated</w:t>
      </w:r>
      <w:r>
        <w:rPr>
          <w:spacing w:val="-5"/>
          <w:w w:val="105"/>
          <w:sz w:val="23"/>
        </w:rPr>
        <w:t> </w:t>
      </w:r>
      <w:r>
        <w:rPr>
          <w:w w:val="105"/>
          <w:sz w:val="23"/>
        </w:rPr>
        <w:t>in this manner are</w:t>
      </w:r>
      <w:r>
        <w:rPr>
          <w:spacing w:val="-4"/>
          <w:w w:val="105"/>
          <w:sz w:val="23"/>
        </w:rPr>
        <w:t> </w:t>
      </w:r>
      <w:r>
        <w:rPr>
          <w:w w:val="105"/>
          <w:sz w:val="23"/>
        </w:rPr>
        <w:t>subject to</w:t>
      </w:r>
      <w:r>
        <w:rPr>
          <w:spacing w:val="-5"/>
          <w:w w:val="105"/>
          <w:sz w:val="23"/>
        </w:rPr>
        <w:t> </w:t>
      </w:r>
      <w:r>
        <w:rPr>
          <w:w w:val="105"/>
          <w:sz w:val="23"/>
        </w:rPr>
        <w:t>all provisions of the</w:t>
      </w:r>
      <w:r>
        <w:rPr>
          <w:spacing w:val="-4"/>
          <w:w w:val="105"/>
          <w:sz w:val="23"/>
        </w:rPr>
        <w:t> </w:t>
      </w:r>
      <w:r>
        <w:rPr>
          <w:w w:val="105"/>
          <w:sz w:val="23"/>
        </w:rPr>
        <w:t>underlying Zone except as otherwise provided by the Temporary Zone provisions. Upon the expiry date of</w:t>
      </w:r>
      <w:r>
        <w:rPr>
          <w:spacing w:val="-1"/>
          <w:w w:val="105"/>
          <w:sz w:val="23"/>
        </w:rPr>
        <w:t> </w:t>
      </w:r>
      <w:r>
        <w:rPr>
          <w:w w:val="105"/>
          <w:sz w:val="23"/>
        </w:rPr>
        <w:t>the Temporary Zone provisions, the temporary </w:t>
      </w:r>
      <w:r>
        <w:rPr>
          <w:b/>
          <w:color w:val="585858"/>
          <w:w w:val="105"/>
          <w:sz w:val="23"/>
        </w:rPr>
        <w:t>use </w:t>
      </w:r>
      <w:r>
        <w:rPr>
          <w:w w:val="105"/>
          <w:sz w:val="23"/>
        </w:rPr>
        <w:t>of</w:t>
      </w:r>
      <w:r>
        <w:rPr>
          <w:spacing w:val="-1"/>
          <w:w w:val="105"/>
          <w:sz w:val="23"/>
        </w:rPr>
        <w:t> </w:t>
      </w:r>
      <w:r>
        <w:rPr>
          <w:w w:val="105"/>
          <w:sz w:val="23"/>
        </w:rPr>
        <w:t>such </w:t>
      </w:r>
      <w:r>
        <w:rPr>
          <w:b/>
          <w:color w:val="585858"/>
          <w:w w:val="105"/>
          <w:sz w:val="23"/>
        </w:rPr>
        <w:t>lots </w:t>
      </w:r>
      <w:r>
        <w:rPr>
          <w:w w:val="105"/>
          <w:sz w:val="23"/>
        </w:rPr>
        <w:t>or </w:t>
      </w:r>
      <w:r>
        <w:rPr>
          <w:b/>
          <w:color w:val="585858"/>
          <w:w w:val="105"/>
          <w:sz w:val="23"/>
        </w:rPr>
        <w:t>buildings</w:t>
      </w:r>
      <w:r>
        <w:rPr>
          <w:w w:val="105"/>
          <w:sz w:val="23"/>
        </w:rPr>
        <w:t>,</w:t>
      </w:r>
      <w:r>
        <w:rPr>
          <w:spacing w:val="-6"/>
          <w:w w:val="105"/>
          <w:sz w:val="23"/>
        </w:rPr>
        <w:t> </w:t>
      </w:r>
      <w:r>
        <w:rPr>
          <w:w w:val="105"/>
          <w:sz w:val="23"/>
        </w:rPr>
        <w:t>as may</w:t>
      </w:r>
      <w:r>
        <w:rPr>
          <w:spacing w:val="-5"/>
          <w:w w:val="105"/>
          <w:sz w:val="23"/>
        </w:rPr>
        <w:t> </w:t>
      </w:r>
      <w:r>
        <w:rPr>
          <w:w w:val="105"/>
          <w:sz w:val="23"/>
        </w:rPr>
        <w:t>be</w:t>
      </w:r>
      <w:r>
        <w:rPr>
          <w:spacing w:val="-6"/>
          <w:w w:val="105"/>
          <w:sz w:val="23"/>
        </w:rPr>
        <w:t> </w:t>
      </w:r>
      <w:r>
        <w:rPr>
          <w:w w:val="105"/>
          <w:sz w:val="23"/>
        </w:rPr>
        <w:t>specified, must</w:t>
      </w:r>
      <w:r>
        <w:rPr>
          <w:spacing w:val="-6"/>
          <w:w w:val="105"/>
          <w:sz w:val="23"/>
        </w:rPr>
        <w:t> </w:t>
      </w:r>
      <w:r>
        <w:rPr>
          <w:w w:val="105"/>
          <w:sz w:val="23"/>
        </w:rPr>
        <w:t>cease,</w:t>
      </w:r>
      <w:r>
        <w:rPr>
          <w:spacing w:val="-6"/>
          <w:w w:val="105"/>
          <w:sz w:val="23"/>
        </w:rPr>
        <w:t> </w:t>
      </w:r>
      <w:r>
        <w:rPr>
          <w:w w:val="105"/>
          <w:sz w:val="23"/>
        </w:rPr>
        <w:t>and</w:t>
      </w:r>
      <w:r>
        <w:rPr>
          <w:spacing w:val="-3"/>
          <w:w w:val="105"/>
          <w:sz w:val="23"/>
        </w:rPr>
        <w:t> </w:t>
      </w:r>
      <w:r>
        <w:rPr>
          <w:b/>
          <w:color w:val="585858"/>
          <w:w w:val="105"/>
          <w:sz w:val="23"/>
        </w:rPr>
        <w:t>use</w:t>
      </w:r>
      <w:r>
        <w:rPr>
          <w:b/>
          <w:color w:val="585858"/>
          <w:spacing w:val="-5"/>
          <w:w w:val="105"/>
          <w:sz w:val="23"/>
        </w:rPr>
        <w:t> </w:t>
      </w:r>
      <w:r>
        <w:rPr>
          <w:w w:val="105"/>
          <w:sz w:val="23"/>
        </w:rPr>
        <w:t>of</w:t>
      </w:r>
      <w:r>
        <w:rPr>
          <w:spacing w:val="-7"/>
          <w:w w:val="105"/>
          <w:sz w:val="23"/>
        </w:rPr>
        <w:t> </w:t>
      </w:r>
      <w:r>
        <w:rPr>
          <w:w w:val="105"/>
          <w:sz w:val="23"/>
        </w:rPr>
        <w:t>the</w:t>
      </w:r>
      <w:r>
        <w:rPr>
          <w:spacing w:val="-6"/>
          <w:w w:val="105"/>
          <w:sz w:val="23"/>
        </w:rPr>
        <w:t> </w:t>
      </w:r>
      <w:r>
        <w:rPr>
          <w:w w:val="105"/>
          <w:sz w:val="23"/>
        </w:rPr>
        <w:t>Temporary</w:t>
      </w:r>
      <w:r>
        <w:rPr>
          <w:spacing w:val="-4"/>
          <w:w w:val="105"/>
          <w:sz w:val="23"/>
        </w:rPr>
        <w:t> </w:t>
      </w:r>
      <w:r>
        <w:rPr>
          <w:w w:val="105"/>
          <w:sz w:val="23"/>
        </w:rPr>
        <w:t>Zone</w:t>
      </w:r>
      <w:r>
        <w:rPr>
          <w:spacing w:val="-6"/>
          <w:w w:val="105"/>
          <w:sz w:val="23"/>
        </w:rPr>
        <w:t> </w:t>
      </w:r>
      <w:r>
        <w:rPr>
          <w:w w:val="105"/>
          <w:sz w:val="23"/>
        </w:rPr>
        <w:t>symbol must be discontinued. The provisions of the corresponding Temporary Zone are included in Section 23 of this By-law.</w:t>
      </w:r>
    </w:p>
    <w:p>
      <w:pPr>
        <w:spacing w:after="0" w:line="252" w:lineRule="auto"/>
        <w:jc w:val="left"/>
        <w:rPr>
          <w:sz w:val="23"/>
        </w:rPr>
        <w:sectPr>
          <w:pgSz w:w="12240" w:h="15840"/>
          <w:pgMar w:header="726" w:footer="800" w:top="1340" w:bottom="1000" w:left="820" w:right="200"/>
        </w:sectPr>
      </w:pPr>
    </w:p>
    <w:p>
      <w:pPr>
        <w:pStyle w:val="Heading4"/>
        <w:spacing w:before="106"/>
      </w:pPr>
      <w:bookmarkStart w:name="Height Limit " w:id="42"/>
      <w:bookmarkEnd w:id="42"/>
      <w:r>
        <w:rPr>
          <w:b w:val="0"/>
        </w:rPr>
      </w:r>
      <w:bookmarkStart w:name="Tables " w:id="43"/>
      <w:bookmarkEnd w:id="43"/>
      <w:r>
        <w:rPr>
          <w:b w:val="0"/>
        </w:rPr>
      </w:r>
      <w:bookmarkStart w:name="Additional Provisions" w:id="44"/>
      <w:bookmarkEnd w:id="44"/>
      <w:r>
        <w:rPr>
          <w:b w:val="0"/>
        </w:rPr>
      </w:r>
      <w:r>
        <w:rPr>
          <w:color w:val="234060"/>
          <w:spacing w:val="-5"/>
        </w:rPr>
        <w:t>Height</w:t>
      </w:r>
      <w:r>
        <w:rPr>
          <w:color w:val="234060"/>
          <w:spacing w:val="-9"/>
        </w:rPr>
        <w:t> </w:t>
      </w:r>
      <w:r>
        <w:rPr>
          <w:color w:val="234060"/>
          <w:spacing w:val="-2"/>
        </w:rPr>
        <w:t>Limit</w:t>
      </w:r>
    </w:p>
    <w:p>
      <w:pPr>
        <w:pStyle w:val="ListParagraph"/>
        <w:numPr>
          <w:ilvl w:val="2"/>
          <w:numId w:val="2"/>
        </w:numPr>
        <w:tabs>
          <w:tab w:pos="1391" w:val="left" w:leader="none"/>
        </w:tabs>
        <w:spacing w:line="252" w:lineRule="auto" w:before="252" w:after="0"/>
        <w:ind w:left="1391" w:right="1016" w:hanging="1132"/>
        <w:jc w:val="left"/>
        <w:rPr>
          <w:sz w:val="23"/>
        </w:rPr>
      </w:pPr>
      <w:r>
        <w:rPr>
          <w:w w:val="105"/>
          <w:sz w:val="23"/>
        </w:rPr>
        <w:t>The maximum permitted </w:t>
      </w:r>
      <w:r>
        <w:rPr>
          <w:b/>
          <w:color w:val="585858"/>
          <w:w w:val="105"/>
          <w:sz w:val="23"/>
        </w:rPr>
        <w:t>height </w:t>
      </w:r>
      <w:r>
        <w:rPr>
          <w:w w:val="105"/>
          <w:sz w:val="23"/>
        </w:rPr>
        <w:t>is established in the underlying Zone, Subzone, Legacy</w:t>
      </w:r>
      <w:r>
        <w:rPr>
          <w:spacing w:val="-11"/>
          <w:w w:val="105"/>
          <w:sz w:val="23"/>
        </w:rPr>
        <w:t> </w:t>
      </w:r>
      <w:r>
        <w:rPr>
          <w:w w:val="105"/>
          <w:sz w:val="23"/>
        </w:rPr>
        <w:t>Exception</w:t>
      </w:r>
      <w:r>
        <w:rPr>
          <w:spacing w:val="-9"/>
          <w:w w:val="105"/>
          <w:sz w:val="23"/>
        </w:rPr>
        <w:t> </w:t>
      </w:r>
      <w:r>
        <w:rPr>
          <w:w w:val="105"/>
          <w:sz w:val="23"/>
        </w:rPr>
        <w:t>Overlay,</w:t>
      </w:r>
      <w:r>
        <w:rPr>
          <w:spacing w:val="-13"/>
          <w:w w:val="105"/>
          <w:sz w:val="23"/>
        </w:rPr>
        <w:t> </w:t>
      </w:r>
      <w:r>
        <w:rPr>
          <w:w w:val="105"/>
          <w:sz w:val="23"/>
        </w:rPr>
        <w:t>Exception</w:t>
      </w:r>
      <w:r>
        <w:rPr>
          <w:spacing w:val="-9"/>
          <w:w w:val="105"/>
          <w:sz w:val="23"/>
        </w:rPr>
        <w:t> </w:t>
      </w:r>
      <w:r>
        <w:rPr>
          <w:w w:val="105"/>
          <w:sz w:val="23"/>
        </w:rPr>
        <w:t>Overlay</w:t>
      </w:r>
      <w:r>
        <w:rPr>
          <w:spacing w:val="-4"/>
          <w:w w:val="105"/>
          <w:sz w:val="23"/>
        </w:rPr>
        <w:t> </w:t>
      </w:r>
      <w:r>
        <w:rPr>
          <w:w w:val="105"/>
          <w:sz w:val="23"/>
        </w:rPr>
        <w:t>or</w:t>
      </w:r>
      <w:r>
        <w:rPr>
          <w:spacing w:val="-9"/>
          <w:w w:val="105"/>
          <w:sz w:val="23"/>
        </w:rPr>
        <w:t> </w:t>
      </w:r>
      <w:r>
        <w:rPr>
          <w:w w:val="105"/>
          <w:sz w:val="23"/>
        </w:rPr>
        <w:t>provision,</w:t>
      </w:r>
      <w:r>
        <w:rPr>
          <w:spacing w:val="-13"/>
          <w:w w:val="105"/>
          <w:sz w:val="23"/>
        </w:rPr>
        <w:t> </w:t>
      </w:r>
      <w:r>
        <w:rPr>
          <w:w w:val="105"/>
          <w:sz w:val="23"/>
        </w:rPr>
        <w:t>in</w:t>
      </w:r>
      <w:r>
        <w:rPr>
          <w:spacing w:val="-4"/>
          <w:w w:val="105"/>
          <w:sz w:val="23"/>
        </w:rPr>
        <w:t> </w:t>
      </w:r>
      <w:r>
        <w:rPr>
          <w:w w:val="105"/>
          <w:sz w:val="23"/>
        </w:rPr>
        <w:t>metres</w:t>
      </w:r>
      <w:r>
        <w:rPr>
          <w:spacing w:val="-11"/>
          <w:w w:val="105"/>
          <w:sz w:val="23"/>
        </w:rPr>
        <w:t> </w:t>
      </w:r>
      <w:r>
        <w:rPr>
          <w:w w:val="105"/>
          <w:sz w:val="23"/>
        </w:rPr>
        <w:t>and/or</w:t>
      </w:r>
      <w:r>
        <w:rPr>
          <w:spacing w:val="-9"/>
          <w:w w:val="105"/>
          <w:sz w:val="23"/>
        </w:rPr>
        <w:t> </w:t>
      </w:r>
      <w:r>
        <w:rPr>
          <w:w w:val="105"/>
          <w:sz w:val="23"/>
        </w:rPr>
        <w:t>number of </w:t>
      </w:r>
      <w:r>
        <w:rPr>
          <w:b/>
          <w:color w:val="585858"/>
          <w:w w:val="105"/>
          <w:sz w:val="23"/>
        </w:rPr>
        <w:t>storeys</w:t>
      </w:r>
      <w:r>
        <w:rPr>
          <w:w w:val="105"/>
          <w:sz w:val="23"/>
        </w:rPr>
        <w:t>. Where </w:t>
      </w:r>
      <w:r>
        <w:rPr>
          <w:b/>
          <w:color w:val="585858"/>
          <w:w w:val="105"/>
          <w:sz w:val="23"/>
        </w:rPr>
        <w:t>height </w:t>
      </w:r>
      <w:r>
        <w:rPr>
          <w:w w:val="105"/>
          <w:sz w:val="23"/>
        </w:rPr>
        <w:t>is established in both metres and storeys, this By-law is interpreted</w:t>
      </w:r>
      <w:r>
        <w:rPr>
          <w:spacing w:val="-6"/>
          <w:w w:val="105"/>
          <w:sz w:val="23"/>
        </w:rPr>
        <w:t> </w:t>
      </w:r>
      <w:r>
        <w:rPr>
          <w:w w:val="105"/>
          <w:sz w:val="23"/>
        </w:rPr>
        <w:t>to</w:t>
      </w:r>
      <w:r>
        <w:rPr>
          <w:spacing w:val="-5"/>
          <w:w w:val="105"/>
          <w:sz w:val="23"/>
        </w:rPr>
        <w:t> </w:t>
      </w:r>
      <w:r>
        <w:rPr>
          <w:w w:val="105"/>
          <w:sz w:val="23"/>
        </w:rPr>
        <w:t>mean</w:t>
      </w:r>
      <w:r>
        <w:rPr>
          <w:spacing w:val="-2"/>
          <w:w w:val="105"/>
          <w:sz w:val="23"/>
        </w:rPr>
        <w:t> </w:t>
      </w:r>
      <w:r>
        <w:rPr>
          <w:w w:val="105"/>
          <w:sz w:val="23"/>
        </w:rPr>
        <w:t>the</w:t>
      </w:r>
      <w:r>
        <w:rPr>
          <w:spacing w:val="-11"/>
          <w:w w:val="105"/>
          <w:sz w:val="23"/>
        </w:rPr>
        <w:t> </w:t>
      </w:r>
      <w:r>
        <w:rPr>
          <w:w w:val="105"/>
          <w:sz w:val="23"/>
        </w:rPr>
        <w:t>lesser of</w:t>
      </w:r>
      <w:r>
        <w:rPr>
          <w:spacing w:val="-12"/>
          <w:w w:val="105"/>
          <w:sz w:val="23"/>
        </w:rPr>
        <w:t> </w:t>
      </w:r>
      <w:r>
        <w:rPr>
          <w:w w:val="105"/>
          <w:sz w:val="23"/>
        </w:rPr>
        <w:t>the</w:t>
      </w:r>
      <w:r>
        <w:rPr>
          <w:spacing w:val="-11"/>
          <w:w w:val="105"/>
          <w:sz w:val="23"/>
        </w:rPr>
        <w:t> </w:t>
      </w:r>
      <w:r>
        <w:rPr>
          <w:w w:val="105"/>
          <w:sz w:val="23"/>
        </w:rPr>
        <w:t>permitted</w:t>
      </w:r>
      <w:r>
        <w:rPr>
          <w:spacing w:val="-6"/>
          <w:w w:val="105"/>
          <w:sz w:val="23"/>
        </w:rPr>
        <w:t> </w:t>
      </w:r>
      <w:r>
        <w:rPr>
          <w:b/>
          <w:color w:val="585858"/>
          <w:w w:val="105"/>
          <w:sz w:val="23"/>
        </w:rPr>
        <w:t>height</w:t>
      </w:r>
      <w:r>
        <w:rPr>
          <w:b/>
          <w:color w:val="585858"/>
          <w:spacing w:val="-8"/>
          <w:w w:val="105"/>
          <w:sz w:val="23"/>
        </w:rPr>
        <w:t> </w:t>
      </w:r>
      <w:r>
        <w:rPr>
          <w:w w:val="105"/>
          <w:sz w:val="23"/>
        </w:rPr>
        <w:t>in</w:t>
      </w:r>
      <w:r>
        <w:rPr>
          <w:spacing w:val="-2"/>
          <w:w w:val="105"/>
          <w:sz w:val="23"/>
        </w:rPr>
        <w:t> </w:t>
      </w:r>
      <w:r>
        <w:rPr>
          <w:w w:val="105"/>
          <w:sz w:val="23"/>
        </w:rPr>
        <w:t>both</w:t>
      </w:r>
      <w:r>
        <w:rPr>
          <w:spacing w:val="-2"/>
          <w:w w:val="105"/>
          <w:sz w:val="23"/>
        </w:rPr>
        <w:t> </w:t>
      </w:r>
      <w:r>
        <w:rPr>
          <w:w w:val="105"/>
          <w:sz w:val="23"/>
        </w:rPr>
        <w:t>metres</w:t>
      </w:r>
      <w:r>
        <w:rPr>
          <w:spacing w:val="-9"/>
          <w:w w:val="105"/>
          <w:sz w:val="23"/>
        </w:rPr>
        <w:t> </w:t>
      </w:r>
      <w:r>
        <w:rPr>
          <w:w w:val="105"/>
          <w:sz w:val="23"/>
        </w:rPr>
        <w:t>and</w:t>
      </w:r>
      <w:r>
        <w:rPr>
          <w:spacing w:val="-9"/>
          <w:w w:val="105"/>
          <w:sz w:val="23"/>
        </w:rPr>
        <w:t> </w:t>
      </w:r>
      <w:r>
        <w:rPr>
          <w:b/>
          <w:color w:val="585858"/>
          <w:w w:val="105"/>
          <w:sz w:val="23"/>
        </w:rPr>
        <w:t>storeys</w:t>
      </w:r>
      <w:r>
        <w:rPr>
          <w:w w:val="105"/>
          <w:sz w:val="23"/>
        </w:rPr>
        <w:t>, unless</w:t>
      </w:r>
      <w:r>
        <w:rPr>
          <w:spacing w:val="-10"/>
          <w:w w:val="105"/>
          <w:sz w:val="23"/>
        </w:rPr>
        <w:t> </w:t>
      </w:r>
      <w:r>
        <w:rPr>
          <w:w w:val="105"/>
          <w:sz w:val="23"/>
        </w:rPr>
        <w:t>otherwise</w:t>
      </w:r>
      <w:r>
        <w:rPr>
          <w:spacing w:val="-12"/>
          <w:w w:val="105"/>
          <w:sz w:val="23"/>
        </w:rPr>
        <w:t> </w:t>
      </w:r>
      <w:r>
        <w:rPr>
          <w:w w:val="105"/>
          <w:sz w:val="23"/>
        </w:rPr>
        <w:t>indicated.</w:t>
      </w:r>
      <w:r>
        <w:rPr>
          <w:spacing w:val="-9"/>
          <w:w w:val="105"/>
          <w:sz w:val="23"/>
        </w:rPr>
        <w:t> </w:t>
      </w:r>
      <w:r>
        <w:rPr>
          <w:b/>
          <w:color w:val="585858"/>
          <w:w w:val="105"/>
          <w:sz w:val="23"/>
        </w:rPr>
        <w:t>Height</w:t>
      </w:r>
      <w:r>
        <w:rPr>
          <w:b/>
          <w:color w:val="585858"/>
          <w:spacing w:val="-9"/>
          <w:w w:val="105"/>
          <w:sz w:val="23"/>
        </w:rPr>
        <w:t> </w:t>
      </w:r>
      <w:r>
        <w:rPr>
          <w:w w:val="105"/>
          <w:sz w:val="23"/>
        </w:rPr>
        <w:t>may</w:t>
      </w:r>
      <w:r>
        <w:rPr>
          <w:spacing w:val="-10"/>
          <w:w w:val="105"/>
          <w:sz w:val="23"/>
        </w:rPr>
        <w:t> </w:t>
      </w:r>
      <w:r>
        <w:rPr>
          <w:w w:val="105"/>
          <w:sz w:val="23"/>
        </w:rPr>
        <w:t>also</w:t>
      </w:r>
      <w:r>
        <w:rPr>
          <w:spacing w:val="-7"/>
          <w:w w:val="105"/>
          <w:sz w:val="23"/>
        </w:rPr>
        <w:t> </w:t>
      </w:r>
      <w:r>
        <w:rPr>
          <w:w w:val="105"/>
          <w:sz w:val="23"/>
        </w:rPr>
        <w:t>be</w:t>
      </w:r>
      <w:r>
        <w:rPr>
          <w:spacing w:val="-6"/>
          <w:w w:val="105"/>
          <w:sz w:val="23"/>
        </w:rPr>
        <w:t> </w:t>
      </w:r>
      <w:r>
        <w:rPr>
          <w:w w:val="105"/>
          <w:sz w:val="23"/>
        </w:rPr>
        <w:t>shown</w:t>
      </w:r>
      <w:r>
        <w:rPr>
          <w:spacing w:val="-9"/>
          <w:w w:val="105"/>
          <w:sz w:val="23"/>
        </w:rPr>
        <w:t> </w:t>
      </w:r>
      <w:r>
        <w:rPr>
          <w:w w:val="105"/>
          <w:sz w:val="23"/>
        </w:rPr>
        <w:t>in</w:t>
      </w:r>
      <w:r>
        <w:rPr>
          <w:spacing w:val="-3"/>
          <w:w w:val="105"/>
          <w:sz w:val="23"/>
        </w:rPr>
        <w:t> </w:t>
      </w:r>
      <w:r>
        <w:rPr>
          <w:w w:val="105"/>
          <w:sz w:val="23"/>
        </w:rPr>
        <w:t>terms</w:t>
      </w:r>
      <w:r>
        <w:rPr>
          <w:spacing w:val="-4"/>
          <w:w w:val="105"/>
          <w:sz w:val="23"/>
        </w:rPr>
        <w:t> </w:t>
      </w:r>
      <w:r>
        <w:rPr>
          <w:w w:val="105"/>
          <w:sz w:val="23"/>
        </w:rPr>
        <w:t>of</w:t>
      </w:r>
      <w:r>
        <w:rPr>
          <w:spacing w:val="-9"/>
          <w:w w:val="105"/>
          <w:sz w:val="23"/>
        </w:rPr>
        <w:t> </w:t>
      </w:r>
      <w:r>
        <w:rPr>
          <w:b/>
          <w:color w:val="585858"/>
          <w:w w:val="105"/>
          <w:sz w:val="23"/>
        </w:rPr>
        <w:t>height</w:t>
      </w:r>
      <w:r>
        <w:rPr>
          <w:b/>
          <w:color w:val="585858"/>
          <w:spacing w:val="-9"/>
          <w:w w:val="105"/>
          <w:sz w:val="23"/>
        </w:rPr>
        <w:t> </w:t>
      </w:r>
      <w:r>
        <w:rPr>
          <w:w w:val="105"/>
          <w:sz w:val="23"/>
        </w:rPr>
        <w:t>in</w:t>
      </w:r>
      <w:r>
        <w:rPr>
          <w:spacing w:val="-3"/>
          <w:w w:val="105"/>
          <w:sz w:val="23"/>
        </w:rPr>
        <w:t> </w:t>
      </w:r>
      <w:r>
        <w:rPr>
          <w:w w:val="105"/>
          <w:sz w:val="23"/>
        </w:rPr>
        <w:t>metres above sea level, indicated by the term</w:t>
      </w:r>
      <w:r>
        <w:rPr>
          <w:spacing w:val="-1"/>
          <w:w w:val="105"/>
          <w:sz w:val="23"/>
        </w:rPr>
        <w:t> </w:t>
      </w:r>
      <w:r>
        <w:rPr>
          <w:w w:val="105"/>
          <w:sz w:val="23"/>
        </w:rPr>
        <w:t>‘a.s.l.’ following the number in parenthesis.</w:t>
      </w:r>
    </w:p>
    <w:p>
      <w:pPr>
        <w:pStyle w:val="BodyText"/>
        <w:spacing w:before="54"/>
        <w:ind w:left="0"/>
      </w:pPr>
    </w:p>
    <w:p>
      <w:pPr>
        <w:pStyle w:val="Heading4"/>
      </w:pPr>
      <w:r>
        <w:rPr>
          <w:color w:val="234060"/>
          <w:spacing w:val="-2"/>
        </w:rPr>
        <w:t>Tables</w:t>
      </w:r>
    </w:p>
    <w:p>
      <w:pPr>
        <w:pStyle w:val="ListParagraph"/>
        <w:numPr>
          <w:ilvl w:val="2"/>
          <w:numId w:val="2"/>
        </w:numPr>
        <w:tabs>
          <w:tab w:pos="1391" w:val="left" w:leader="none"/>
        </w:tabs>
        <w:spacing w:line="252" w:lineRule="auto" w:before="245" w:after="0"/>
        <w:ind w:left="1391" w:right="1185" w:hanging="1132"/>
        <w:jc w:val="left"/>
        <w:rPr>
          <w:sz w:val="23"/>
        </w:rPr>
      </w:pPr>
      <w:r>
        <w:rPr>
          <w:w w:val="105"/>
          <w:sz w:val="23"/>
        </w:rPr>
        <w:t>The</w:t>
      </w:r>
      <w:r>
        <w:rPr>
          <w:spacing w:val="-11"/>
          <w:w w:val="105"/>
          <w:sz w:val="23"/>
        </w:rPr>
        <w:t> </w:t>
      </w:r>
      <w:r>
        <w:rPr>
          <w:w w:val="105"/>
          <w:sz w:val="23"/>
        </w:rPr>
        <w:t>Tables</w:t>
      </w:r>
      <w:r>
        <w:rPr>
          <w:spacing w:val="-9"/>
          <w:w w:val="105"/>
          <w:sz w:val="23"/>
        </w:rPr>
        <w:t> </w:t>
      </w:r>
      <w:r>
        <w:rPr>
          <w:w w:val="105"/>
          <w:sz w:val="23"/>
        </w:rPr>
        <w:t>in</w:t>
      </w:r>
      <w:r>
        <w:rPr>
          <w:spacing w:val="-7"/>
          <w:w w:val="105"/>
          <w:sz w:val="23"/>
        </w:rPr>
        <w:t> </w:t>
      </w:r>
      <w:r>
        <w:rPr>
          <w:w w:val="105"/>
          <w:sz w:val="23"/>
        </w:rPr>
        <w:t>Sections</w:t>
      </w:r>
      <w:r>
        <w:rPr>
          <w:spacing w:val="-9"/>
          <w:w w:val="105"/>
          <w:sz w:val="23"/>
        </w:rPr>
        <w:t> </w:t>
      </w:r>
      <w:r>
        <w:rPr>
          <w:w w:val="105"/>
          <w:sz w:val="23"/>
        </w:rPr>
        <w:t>8</w:t>
      </w:r>
      <w:r>
        <w:rPr>
          <w:spacing w:val="-3"/>
          <w:w w:val="105"/>
          <w:sz w:val="23"/>
        </w:rPr>
        <w:t> </w:t>
      </w:r>
      <w:r>
        <w:rPr>
          <w:w w:val="105"/>
          <w:sz w:val="23"/>
        </w:rPr>
        <w:t>to</w:t>
      </w:r>
      <w:r>
        <w:rPr>
          <w:spacing w:val="-12"/>
          <w:w w:val="105"/>
          <w:sz w:val="23"/>
        </w:rPr>
        <w:t> </w:t>
      </w:r>
      <w:r>
        <w:rPr>
          <w:w w:val="105"/>
          <w:sz w:val="23"/>
        </w:rPr>
        <w:t>19</w:t>
      </w:r>
      <w:r>
        <w:rPr>
          <w:spacing w:val="-8"/>
          <w:w w:val="105"/>
          <w:sz w:val="23"/>
        </w:rPr>
        <w:t> </w:t>
      </w:r>
      <w:r>
        <w:rPr>
          <w:w w:val="105"/>
          <w:sz w:val="23"/>
        </w:rPr>
        <w:t>inclusive</w:t>
      </w:r>
      <w:r>
        <w:rPr>
          <w:spacing w:val="-6"/>
          <w:w w:val="105"/>
          <w:sz w:val="23"/>
        </w:rPr>
        <w:t> </w:t>
      </w:r>
      <w:r>
        <w:rPr>
          <w:w w:val="105"/>
          <w:sz w:val="23"/>
        </w:rPr>
        <w:t>present</w:t>
      </w:r>
      <w:r>
        <w:rPr>
          <w:spacing w:val="-11"/>
          <w:w w:val="105"/>
          <w:sz w:val="23"/>
        </w:rPr>
        <w:t> </w:t>
      </w:r>
      <w:r>
        <w:rPr>
          <w:w w:val="105"/>
          <w:sz w:val="23"/>
        </w:rPr>
        <w:t>the</w:t>
      </w:r>
      <w:r>
        <w:rPr>
          <w:spacing w:val="-5"/>
          <w:w w:val="105"/>
          <w:sz w:val="23"/>
        </w:rPr>
        <w:t> </w:t>
      </w:r>
      <w:r>
        <w:rPr>
          <w:w w:val="105"/>
          <w:sz w:val="23"/>
        </w:rPr>
        <w:t>principal</w:t>
      </w:r>
      <w:r>
        <w:rPr>
          <w:spacing w:val="-9"/>
          <w:w w:val="105"/>
          <w:sz w:val="23"/>
        </w:rPr>
        <w:t> </w:t>
      </w:r>
      <w:r>
        <w:rPr>
          <w:w w:val="105"/>
          <w:sz w:val="23"/>
        </w:rPr>
        <w:t>zoning</w:t>
      </w:r>
      <w:r>
        <w:rPr>
          <w:spacing w:val="-1"/>
          <w:w w:val="105"/>
          <w:sz w:val="23"/>
        </w:rPr>
        <w:t> </w:t>
      </w:r>
      <w:r>
        <w:rPr>
          <w:w w:val="105"/>
          <w:sz w:val="23"/>
        </w:rPr>
        <w:t>provisions</w:t>
      </w:r>
      <w:r>
        <w:rPr>
          <w:spacing w:val="-9"/>
          <w:w w:val="105"/>
          <w:sz w:val="23"/>
        </w:rPr>
        <w:t> </w:t>
      </w:r>
      <w:r>
        <w:rPr>
          <w:w w:val="105"/>
          <w:sz w:val="23"/>
        </w:rPr>
        <w:t>for permitted </w:t>
      </w:r>
      <w:r>
        <w:rPr>
          <w:b/>
          <w:color w:val="585858"/>
          <w:w w:val="105"/>
          <w:sz w:val="23"/>
        </w:rPr>
        <w:t>uses </w:t>
      </w:r>
      <w:r>
        <w:rPr>
          <w:w w:val="105"/>
          <w:sz w:val="23"/>
        </w:rPr>
        <w:t>in each Zone. The permitted </w:t>
      </w:r>
      <w:r>
        <w:rPr>
          <w:b/>
          <w:color w:val="585858"/>
          <w:w w:val="105"/>
          <w:sz w:val="23"/>
        </w:rPr>
        <w:t>uses </w:t>
      </w:r>
      <w:r>
        <w:rPr>
          <w:w w:val="105"/>
          <w:sz w:val="23"/>
        </w:rPr>
        <w:t>are listed, and the applicable provisions are provided in the rows associated with each permitted </w:t>
      </w:r>
      <w:r>
        <w:rPr>
          <w:b/>
          <w:color w:val="585858"/>
          <w:w w:val="105"/>
          <w:sz w:val="23"/>
        </w:rPr>
        <w:t>use</w:t>
      </w:r>
      <w:r>
        <w:rPr>
          <w:w w:val="105"/>
          <w:sz w:val="23"/>
        </w:rPr>
        <w:t>. The columns provide the type of provision that is associated with the permitted </w:t>
      </w:r>
      <w:r>
        <w:rPr>
          <w:b/>
          <w:color w:val="585858"/>
          <w:w w:val="105"/>
          <w:sz w:val="23"/>
        </w:rPr>
        <w:t>use </w:t>
      </w:r>
      <w:r>
        <w:rPr>
          <w:w w:val="105"/>
          <w:sz w:val="23"/>
        </w:rPr>
        <w:t>associated with each row.</w:t>
      </w:r>
    </w:p>
    <w:p>
      <w:pPr>
        <w:pStyle w:val="BodyText"/>
        <w:spacing w:before="50"/>
        <w:ind w:left="0"/>
      </w:pPr>
    </w:p>
    <w:p>
      <w:pPr>
        <w:pStyle w:val="Heading4"/>
        <w:spacing w:before="1"/>
      </w:pPr>
      <w:r>
        <w:rPr>
          <w:color w:val="234060"/>
        </w:rPr>
        <w:t>Additional</w:t>
      </w:r>
      <w:r>
        <w:rPr>
          <w:color w:val="234060"/>
          <w:spacing w:val="-2"/>
        </w:rPr>
        <w:t> Provisions</w:t>
      </w:r>
    </w:p>
    <w:p>
      <w:pPr>
        <w:pStyle w:val="ListParagraph"/>
        <w:numPr>
          <w:ilvl w:val="2"/>
          <w:numId w:val="2"/>
        </w:numPr>
        <w:tabs>
          <w:tab w:pos="1391" w:val="left" w:leader="none"/>
        </w:tabs>
        <w:spacing w:line="252" w:lineRule="auto" w:before="251" w:after="0"/>
        <w:ind w:left="1391" w:right="886" w:hanging="1132"/>
        <w:jc w:val="left"/>
        <w:rPr>
          <w:sz w:val="23"/>
        </w:rPr>
      </w:pPr>
      <w:r>
        <w:rPr>
          <w:w w:val="105"/>
          <w:sz w:val="23"/>
        </w:rPr>
        <w:t>Additional provisions are presented in conjunction with the permitted </w:t>
      </w:r>
      <w:r>
        <w:rPr>
          <w:b/>
          <w:color w:val="585858"/>
          <w:w w:val="105"/>
          <w:sz w:val="23"/>
        </w:rPr>
        <w:t>uses </w:t>
      </w:r>
      <w:r>
        <w:rPr>
          <w:w w:val="105"/>
          <w:sz w:val="23"/>
        </w:rPr>
        <w:t>and zoning</w:t>
      </w:r>
      <w:r>
        <w:rPr>
          <w:spacing w:val="-3"/>
          <w:w w:val="105"/>
          <w:sz w:val="23"/>
        </w:rPr>
        <w:t> </w:t>
      </w:r>
      <w:r>
        <w:rPr>
          <w:w w:val="105"/>
          <w:sz w:val="23"/>
        </w:rPr>
        <w:t>provisions</w:t>
      </w:r>
      <w:r>
        <w:rPr>
          <w:spacing w:val="-7"/>
          <w:w w:val="105"/>
          <w:sz w:val="23"/>
        </w:rPr>
        <w:t> </w:t>
      </w:r>
      <w:r>
        <w:rPr>
          <w:w w:val="105"/>
          <w:sz w:val="23"/>
        </w:rPr>
        <w:t>that</w:t>
      </w:r>
      <w:r>
        <w:rPr>
          <w:spacing w:val="-9"/>
          <w:w w:val="105"/>
          <w:sz w:val="23"/>
        </w:rPr>
        <w:t> </w:t>
      </w:r>
      <w:r>
        <w:rPr>
          <w:w w:val="105"/>
          <w:sz w:val="23"/>
        </w:rPr>
        <w:t>are</w:t>
      </w:r>
      <w:r>
        <w:rPr>
          <w:spacing w:val="-3"/>
          <w:w w:val="105"/>
          <w:sz w:val="23"/>
        </w:rPr>
        <w:t> </w:t>
      </w:r>
      <w:r>
        <w:rPr>
          <w:w w:val="105"/>
          <w:sz w:val="23"/>
        </w:rPr>
        <w:t>presented</w:t>
      </w:r>
      <w:r>
        <w:rPr>
          <w:spacing w:val="-10"/>
          <w:w w:val="105"/>
          <w:sz w:val="23"/>
        </w:rPr>
        <w:t> </w:t>
      </w:r>
      <w:r>
        <w:rPr>
          <w:w w:val="105"/>
          <w:sz w:val="23"/>
        </w:rPr>
        <w:t>in</w:t>
      </w:r>
      <w:r>
        <w:rPr>
          <w:spacing w:val="-5"/>
          <w:w w:val="105"/>
          <w:sz w:val="23"/>
        </w:rPr>
        <w:t> </w:t>
      </w:r>
      <w:r>
        <w:rPr>
          <w:w w:val="105"/>
          <w:sz w:val="23"/>
        </w:rPr>
        <w:t>the</w:t>
      </w:r>
      <w:r>
        <w:rPr>
          <w:spacing w:val="-5"/>
          <w:w w:val="105"/>
          <w:sz w:val="23"/>
        </w:rPr>
        <w:t> </w:t>
      </w:r>
      <w:r>
        <w:rPr>
          <w:w w:val="105"/>
          <w:sz w:val="23"/>
        </w:rPr>
        <w:t>Tables</w:t>
      </w:r>
      <w:r>
        <w:rPr>
          <w:spacing w:val="-1"/>
          <w:w w:val="105"/>
          <w:sz w:val="23"/>
        </w:rPr>
        <w:t> </w:t>
      </w:r>
      <w:r>
        <w:rPr>
          <w:w w:val="105"/>
          <w:sz w:val="23"/>
        </w:rPr>
        <w:t>with</w:t>
      </w:r>
      <w:r>
        <w:rPr>
          <w:spacing w:val="-5"/>
          <w:w w:val="105"/>
          <w:sz w:val="23"/>
        </w:rPr>
        <w:t> </w:t>
      </w:r>
      <w:r>
        <w:rPr>
          <w:w w:val="105"/>
          <w:sz w:val="23"/>
        </w:rPr>
        <w:t>each</w:t>
      </w:r>
      <w:r>
        <w:rPr>
          <w:spacing w:val="-4"/>
          <w:w w:val="105"/>
          <w:sz w:val="23"/>
        </w:rPr>
        <w:t> </w:t>
      </w:r>
      <w:r>
        <w:rPr>
          <w:w w:val="105"/>
          <w:sz w:val="23"/>
        </w:rPr>
        <w:t>Zone.</w:t>
      </w:r>
      <w:r>
        <w:rPr>
          <w:spacing w:val="-9"/>
          <w:w w:val="105"/>
          <w:sz w:val="23"/>
        </w:rPr>
        <w:t> </w:t>
      </w:r>
      <w:r>
        <w:rPr>
          <w:w w:val="105"/>
          <w:sz w:val="23"/>
        </w:rPr>
        <w:t>The</w:t>
      </w:r>
      <w:r>
        <w:rPr>
          <w:spacing w:val="-9"/>
          <w:w w:val="105"/>
          <w:sz w:val="23"/>
        </w:rPr>
        <w:t> </w:t>
      </w:r>
      <w:r>
        <w:rPr>
          <w:w w:val="105"/>
          <w:sz w:val="23"/>
        </w:rPr>
        <w:t>references</w:t>
      </w:r>
      <w:r>
        <w:rPr>
          <w:spacing w:val="-1"/>
          <w:w w:val="105"/>
          <w:sz w:val="23"/>
        </w:rPr>
        <w:t> </w:t>
      </w:r>
      <w:r>
        <w:rPr>
          <w:w w:val="105"/>
          <w:sz w:val="23"/>
        </w:rPr>
        <w:t>to an</w:t>
      </w:r>
      <w:r>
        <w:rPr>
          <w:spacing w:val="-9"/>
          <w:w w:val="105"/>
          <w:sz w:val="23"/>
        </w:rPr>
        <w:t> </w:t>
      </w:r>
      <w:r>
        <w:rPr>
          <w:w w:val="105"/>
          <w:sz w:val="23"/>
        </w:rPr>
        <w:t>additional</w:t>
      </w:r>
      <w:r>
        <w:rPr>
          <w:spacing w:val="-6"/>
          <w:w w:val="105"/>
          <w:sz w:val="23"/>
        </w:rPr>
        <w:t> </w:t>
      </w:r>
      <w:r>
        <w:rPr>
          <w:w w:val="105"/>
          <w:sz w:val="23"/>
        </w:rPr>
        <w:t>provision</w:t>
      </w:r>
      <w:r>
        <w:rPr>
          <w:spacing w:val="-9"/>
          <w:w w:val="105"/>
          <w:sz w:val="23"/>
        </w:rPr>
        <w:t> </w:t>
      </w:r>
      <w:r>
        <w:rPr>
          <w:w w:val="105"/>
          <w:sz w:val="23"/>
        </w:rPr>
        <w:t>in</w:t>
      </w:r>
      <w:r>
        <w:rPr>
          <w:spacing w:val="-9"/>
          <w:w w:val="105"/>
          <w:sz w:val="23"/>
        </w:rPr>
        <w:t> </w:t>
      </w:r>
      <w:r>
        <w:rPr>
          <w:w w:val="105"/>
          <w:sz w:val="23"/>
        </w:rPr>
        <w:t>the</w:t>
      </w:r>
      <w:r>
        <w:rPr>
          <w:spacing w:val="-3"/>
          <w:w w:val="105"/>
          <w:sz w:val="23"/>
        </w:rPr>
        <w:t> </w:t>
      </w:r>
      <w:r>
        <w:rPr>
          <w:w w:val="105"/>
          <w:sz w:val="23"/>
        </w:rPr>
        <w:t>permitted</w:t>
      </w:r>
      <w:r>
        <w:rPr>
          <w:spacing w:val="-8"/>
          <w:w w:val="105"/>
          <w:sz w:val="23"/>
        </w:rPr>
        <w:t> </w:t>
      </w:r>
      <w:r>
        <w:rPr>
          <w:b/>
          <w:color w:val="585858"/>
          <w:w w:val="105"/>
          <w:sz w:val="23"/>
        </w:rPr>
        <w:t>uses</w:t>
      </w:r>
      <w:r>
        <w:rPr>
          <w:b/>
          <w:color w:val="585858"/>
          <w:spacing w:val="-9"/>
          <w:w w:val="105"/>
          <w:sz w:val="23"/>
        </w:rPr>
        <w:t> </w:t>
      </w:r>
      <w:r>
        <w:rPr>
          <w:w w:val="105"/>
          <w:sz w:val="23"/>
        </w:rPr>
        <w:t>and</w:t>
      </w:r>
      <w:r>
        <w:rPr>
          <w:spacing w:val="-14"/>
          <w:w w:val="105"/>
          <w:sz w:val="23"/>
        </w:rPr>
        <w:t> </w:t>
      </w:r>
      <w:r>
        <w:rPr>
          <w:w w:val="105"/>
          <w:sz w:val="23"/>
        </w:rPr>
        <w:t>zoning</w:t>
      </w:r>
      <w:r>
        <w:rPr>
          <w:spacing w:val="-8"/>
          <w:w w:val="105"/>
          <w:sz w:val="23"/>
        </w:rPr>
        <w:t> </w:t>
      </w:r>
      <w:r>
        <w:rPr>
          <w:w w:val="105"/>
          <w:sz w:val="23"/>
        </w:rPr>
        <w:t>provisions</w:t>
      </w:r>
      <w:r>
        <w:rPr>
          <w:spacing w:val="-4"/>
          <w:w w:val="105"/>
          <w:sz w:val="23"/>
        </w:rPr>
        <w:t> </w:t>
      </w:r>
      <w:r>
        <w:rPr>
          <w:w w:val="105"/>
          <w:sz w:val="23"/>
        </w:rPr>
        <w:t>presented</w:t>
      </w:r>
      <w:r>
        <w:rPr>
          <w:spacing w:val="-14"/>
          <w:w w:val="105"/>
          <w:sz w:val="23"/>
        </w:rPr>
        <w:t> </w:t>
      </w:r>
      <w:r>
        <w:rPr>
          <w:w w:val="105"/>
          <w:sz w:val="23"/>
        </w:rPr>
        <w:t>in</w:t>
      </w:r>
      <w:r>
        <w:rPr>
          <w:spacing w:val="-9"/>
          <w:w w:val="105"/>
          <w:sz w:val="23"/>
        </w:rPr>
        <w:t> </w:t>
      </w:r>
      <w:r>
        <w:rPr>
          <w:w w:val="105"/>
          <w:sz w:val="23"/>
        </w:rPr>
        <w:t>the Tables</w:t>
      </w:r>
      <w:r>
        <w:rPr>
          <w:spacing w:val="-7"/>
          <w:w w:val="105"/>
          <w:sz w:val="23"/>
        </w:rPr>
        <w:t> </w:t>
      </w:r>
      <w:r>
        <w:rPr>
          <w:w w:val="105"/>
          <w:sz w:val="23"/>
        </w:rPr>
        <w:t>are</w:t>
      </w:r>
      <w:r>
        <w:rPr>
          <w:spacing w:val="-8"/>
          <w:w w:val="105"/>
          <w:sz w:val="23"/>
        </w:rPr>
        <w:t> </w:t>
      </w:r>
      <w:r>
        <w:rPr>
          <w:w w:val="105"/>
          <w:sz w:val="23"/>
        </w:rPr>
        <w:t>indicated</w:t>
      </w:r>
      <w:r>
        <w:rPr>
          <w:spacing w:val="-9"/>
          <w:w w:val="105"/>
          <w:sz w:val="23"/>
        </w:rPr>
        <w:t> </w:t>
      </w:r>
      <w:r>
        <w:rPr>
          <w:w w:val="105"/>
          <w:sz w:val="23"/>
        </w:rPr>
        <w:t>with</w:t>
      </w:r>
      <w:r>
        <w:rPr>
          <w:spacing w:val="-5"/>
          <w:w w:val="105"/>
          <w:sz w:val="23"/>
        </w:rPr>
        <w:t> </w:t>
      </w:r>
      <w:r>
        <w:rPr>
          <w:w w:val="105"/>
          <w:sz w:val="23"/>
        </w:rPr>
        <w:t>small</w:t>
      </w:r>
      <w:r>
        <w:rPr>
          <w:spacing w:val="-7"/>
          <w:w w:val="105"/>
          <w:sz w:val="23"/>
        </w:rPr>
        <w:t> </w:t>
      </w:r>
      <w:r>
        <w:rPr>
          <w:w w:val="105"/>
          <w:sz w:val="23"/>
        </w:rPr>
        <w:t>numbers</w:t>
      </w:r>
      <w:r>
        <w:rPr>
          <w:spacing w:val="-3"/>
          <w:w w:val="105"/>
          <w:sz w:val="23"/>
        </w:rPr>
        <w:t> </w:t>
      </w:r>
      <w:r>
        <w:rPr>
          <w:w w:val="105"/>
          <w:sz w:val="23"/>
        </w:rPr>
        <w:t>in</w:t>
      </w:r>
      <w:r>
        <w:rPr>
          <w:spacing w:val="-5"/>
          <w:w w:val="105"/>
          <w:sz w:val="23"/>
        </w:rPr>
        <w:t> </w:t>
      </w:r>
      <w:r>
        <w:rPr>
          <w:w w:val="105"/>
          <w:sz w:val="23"/>
        </w:rPr>
        <w:t>superscript</w:t>
      </w:r>
      <w:r>
        <w:rPr>
          <w:spacing w:val="-7"/>
          <w:w w:val="105"/>
          <w:sz w:val="23"/>
        </w:rPr>
        <w:t> </w:t>
      </w:r>
      <w:r>
        <w:rPr>
          <w:w w:val="105"/>
          <w:sz w:val="23"/>
        </w:rPr>
        <w:t>adjacent</w:t>
      </w:r>
      <w:r>
        <w:rPr>
          <w:spacing w:val="-8"/>
          <w:w w:val="105"/>
          <w:sz w:val="23"/>
        </w:rPr>
        <w:t> </w:t>
      </w:r>
      <w:r>
        <w:rPr>
          <w:w w:val="105"/>
          <w:sz w:val="23"/>
        </w:rPr>
        <w:t>to</w:t>
      </w:r>
      <w:r>
        <w:rPr>
          <w:spacing w:val="-9"/>
          <w:w w:val="105"/>
          <w:sz w:val="23"/>
        </w:rPr>
        <w:t> </w:t>
      </w:r>
      <w:r>
        <w:rPr>
          <w:w w:val="105"/>
          <w:sz w:val="23"/>
        </w:rPr>
        <w:t>the</w:t>
      </w:r>
      <w:r>
        <w:rPr>
          <w:spacing w:val="-8"/>
          <w:w w:val="105"/>
          <w:sz w:val="23"/>
        </w:rPr>
        <w:t> </w:t>
      </w:r>
      <w:r>
        <w:rPr>
          <w:w w:val="105"/>
          <w:sz w:val="23"/>
        </w:rPr>
        <w:t>upper</w:t>
      </w:r>
      <w:r>
        <w:rPr>
          <w:spacing w:val="-4"/>
          <w:w w:val="105"/>
          <w:sz w:val="23"/>
        </w:rPr>
        <w:t> </w:t>
      </w:r>
      <w:r>
        <w:rPr>
          <w:w w:val="105"/>
          <w:sz w:val="23"/>
        </w:rPr>
        <w:t>right</w:t>
      </w:r>
      <w:r>
        <w:rPr>
          <w:spacing w:val="-2"/>
          <w:w w:val="105"/>
          <w:sz w:val="23"/>
        </w:rPr>
        <w:t> </w:t>
      </w:r>
      <w:r>
        <w:rPr>
          <w:w w:val="105"/>
          <w:sz w:val="23"/>
        </w:rPr>
        <w:t>of the large numbers in the Tables. In some cases where a number of additional provisions may apply, the Table may include a note directing the reader to</w:t>
      </w:r>
      <w:r>
        <w:rPr>
          <w:spacing w:val="-1"/>
          <w:w w:val="105"/>
          <w:sz w:val="23"/>
        </w:rPr>
        <w:t> </w:t>
      </w:r>
      <w:r>
        <w:rPr>
          <w:w w:val="105"/>
          <w:sz w:val="23"/>
        </w:rPr>
        <w:t>the additional provisions below the Table.</w:t>
      </w:r>
    </w:p>
    <w:p>
      <w:pPr>
        <w:spacing w:after="0" w:line="252" w:lineRule="auto"/>
        <w:jc w:val="left"/>
        <w:rPr>
          <w:sz w:val="23"/>
        </w:rPr>
        <w:sectPr>
          <w:pgSz w:w="12240" w:h="15840"/>
          <w:pgMar w:header="726" w:footer="800" w:top="1340" w:bottom="1000" w:left="820" w:right="200"/>
        </w:sectPr>
      </w:pPr>
    </w:p>
    <w:p>
      <w:pPr>
        <w:pStyle w:val="Heading1"/>
        <w:tabs>
          <w:tab w:pos="2061" w:val="left" w:leader="none"/>
        </w:tabs>
      </w:pPr>
      <w:bookmarkStart w:name="Section 3:  Definitions " w:id="45"/>
      <w:bookmarkEnd w:id="45"/>
      <w:r>
        <w:rPr>
          <w:b w:val="0"/>
        </w:rPr>
      </w:r>
      <w:bookmarkStart w:name="3.1. A " w:id="46"/>
      <w:bookmarkEnd w:id="46"/>
      <w:r>
        <w:rPr>
          <w:b w:val="0"/>
        </w:rPr>
      </w:r>
      <w:r>
        <w:rPr>
          <w:color w:val="1F487C"/>
          <w:spacing w:val="-2"/>
        </w:rPr>
        <w:t>Section</w:t>
      </w:r>
      <w:r>
        <w:rPr>
          <w:color w:val="1F487C"/>
          <w:spacing w:val="-18"/>
        </w:rPr>
        <w:t> </w:t>
      </w:r>
      <w:r>
        <w:rPr>
          <w:color w:val="1F487C"/>
          <w:spacing w:val="-7"/>
        </w:rPr>
        <w:t>3:</w:t>
      </w:r>
      <w:r>
        <w:rPr>
          <w:color w:val="1F487C"/>
        </w:rPr>
        <w:tab/>
      </w:r>
      <w:r>
        <w:rPr>
          <w:color w:val="1F487C"/>
          <w:spacing w:val="-2"/>
        </w:rPr>
        <w:t>Definitions</w:t>
      </w:r>
    </w:p>
    <w:p>
      <w:pPr>
        <w:pStyle w:val="Heading2"/>
        <w:numPr>
          <w:ilvl w:val="1"/>
          <w:numId w:val="6"/>
        </w:numPr>
        <w:tabs>
          <w:tab w:pos="1391" w:val="left" w:leader="none"/>
        </w:tabs>
        <w:spacing w:line="240" w:lineRule="auto" w:before="368" w:after="0"/>
        <w:ind w:left="1391" w:right="0" w:hanging="1131"/>
        <w:jc w:val="left"/>
      </w:pPr>
      <w:r>
        <w:rPr>
          <w:color w:val="1F487C"/>
          <w:spacing w:val="-10"/>
          <w:w w:val="110"/>
        </w:rPr>
        <w:t>A</w:t>
      </w:r>
    </w:p>
    <w:p>
      <w:pPr>
        <w:pStyle w:val="ListParagraph"/>
        <w:numPr>
          <w:ilvl w:val="2"/>
          <w:numId w:val="6"/>
        </w:numPr>
        <w:tabs>
          <w:tab w:pos="1391" w:val="left" w:leader="none"/>
        </w:tabs>
        <w:spacing w:line="252" w:lineRule="auto" w:before="256" w:after="0"/>
        <w:ind w:left="1391" w:right="1063" w:hanging="1132"/>
        <w:jc w:val="left"/>
        <w:rPr>
          <w:sz w:val="23"/>
        </w:rPr>
      </w:pPr>
      <w:r>
        <w:rPr>
          <w:b/>
          <w:w w:val="105"/>
          <w:sz w:val="23"/>
        </w:rPr>
        <w:t>Accessible Space </w:t>
      </w:r>
      <w:r>
        <w:rPr>
          <w:w w:val="105"/>
          <w:sz w:val="23"/>
        </w:rPr>
        <w:t>means a designated </w:t>
      </w:r>
      <w:r>
        <w:rPr>
          <w:b/>
          <w:color w:val="585858"/>
          <w:w w:val="105"/>
          <w:sz w:val="23"/>
        </w:rPr>
        <w:t>parking space </w:t>
      </w:r>
      <w:r>
        <w:rPr>
          <w:w w:val="105"/>
          <w:sz w:val="23"/>
        </w:rPr>
        <w:t>identified by prescribed pavement</w:t>
      </w:r>
      <w:r>
        <w:rPr>
          <w:spacing w:val="-6"/>
          <w:w w:val="105"/>
          <w:sz w:val="23"/>
        </w:rPr>
        <w:t> </w:t>
      </w:r>
      <w:r>
        <w:rPr>
          <w:w w:val="105"/>
          <w:sz w:val="23"/>
        </w:rPr>
        <w:t>markings</w:t>
      </w:r>
      <w:r>
        <w:rPr>
          <w:spacing w:val="-10"/>
          <w:w w:val="105"/>
          <w:sz w:val="23"/>
        </w:rPr>
        <w:t> </w:t>
      </w:r>
      <w:r>
        <w:rPr>
          <w:w w:val="105"/>
          <w:sz w:val="23"/>
        </w:rPr>
        <w:t>and</w:t>
      </w:r>
      <w:r>
        <w:rPr>
          <w:spacing w:val="-4"/>
          <w:w w:val="105"/>
          <w:sz w:val="23"/>
        </w:rPr>
        <w:t> </w:t>
      </w:r>
      <w:r>
        <w:rPr>
          <w:w w:val="105"/>
          <w:sz w:val="23"/>
        </w:rPr>
        <w:t>signage</w:t>
      </w:r>
      <w:r>
        <w:rPr>
          <w:spacing w:val="-7"/>
          <w:w w:val="105"/>
          <w:sz w:val="23"/>
        </w:rPr>
        <w:t> </w:t>
      </w:r>
      <w:r>
        <w:rPr>
          <w:w w:val="105"/>
          <w:sz w:val="23"/>
        </w:rPr>
        <w:t>which</w:t>
      </w:r>
      <w:r>
        <w:rPr>
          <w:spacing w:val="-8"/>
          <w:w w:val="105"/>
          <w:sz w:val="23"/>
        </w:rPr>
        <w:t> </w:t>
      </w:r>
      <w:r>
        <w:rPr>
          <w:w w:val="105"/>
          <w:sz w:val="23"/>
        </w:rPr>
        <w:t>is</w:t>
      </w:r>
      <w:r>
        <w:rPr>
          <w:spacing w:val="-10"/>
          <w:w w:val="105"/>
          <w:sz w:val="23"/>
        </w:rPr>
        <w:t> </w:t>
      </w:r>
      <w:r>
        <w:rPr>
          <w:w w:val="105"/>
          <w:sz w:val="23"/>
        </w:rPr>
        <w:t>reserved</w:t>
      </w:r>
      <w:r>
        <w:rPr>
          <w:spacing w:val="-8"/>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exclusive</w:t>
      </w:r>
      <w:r>
        <w:rPr>
          <w:spacing w:val="-8"/>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b/>
          <w:color w:val="585858"/>
          <w:w w:val="105"/>
          <w:sz w:val="23"/>
        </w:rPr>
        <w:t>persons </w:t>
      </w:r>
      <w:r>
        <w:rPr>
          <w:w w:val="105"/>
          <w:sz w:val="23"/>
        </w:rPr>
        <w:t>with disabilities.</w:t>
      </w:r>
    </w:p>
    <w:p>
      <w:pPr>
        <w:pStyle w:val="ListParagraph"/>
        <w:numPr>
          <w:ilvl w:val="2"/>
          <w:numId w:val="6"/>
        </w:numPr>
        <w:tabs>
          <w:tab w:pos="1391" w:val="left" w:leader="none"/>
        </w:tabs>
        <w:spacing w:line="240" w:lineRule="auto" w:before="232" w:after="0"/>
        <w:ind w:left="1391" w:right="0" w:hanging="1131"/>
        <w:jc w:val="left"/>
        <w:rPr>
          <w:sz w:val="23"/>
        </w:rPr>
      </w:pPr>
      <w:r>
        <w:rPr>
          <w:b/>
          <w:w w:val="105"/>
          <w:sz w:val="23"/>
        </w:rPr>
        <w:t>Accessible</w:t>
      </w:r>
      <w:r>
        <w:rPr>
          <w:b/>
          <w:spacing w:val="-9"/>
          <w:w w:val="105"/>
          <w:sz w:val="23"/>
        </w:rPr>
        <w:t> </w:t>
      </w:r>
      <w:r>
        <w:rPr>
          <w:b/>
          <w:w w:val="105"/>
          <w:sz w:val="23"/>
        </w:rPr>
        <w:t>Aisle</w:t>
      </w:r>
      <w:r>
        <w:rPr>
          <w:b/>
          <w:spacing w:val="-11"/>
          <w:w w:val="105"/>
          <w:sz w:val="23"/>
        </w:rPr>
        <w:t> </w:t>
      </w:r>
      <w:r>
        <w:rPr>
          <w:w w:val="105"/>
          <w:sz w:val="23"/>
        </w:rPr>
        <w:t>means</w:t>
      </w:r>
      <w:r>
        <w:rPr>
          <w:spacing w:val="-10"/>
          <w:w w:val="105"/>
          <w:sz w:val="23"/>
        </w:rPr>
        <w:t> </w:t>
      </w:r>
      <w:r>
        <w:rPr>
          <w:w w:val="105"/>
          <w:sz w:val="23"/>
        </w:rPr>
        <w:t>a</w:t>
      </w:r>
      <w:r>
        <w:rPr>
          <w:spacing w:val="-5"/>
          <w:w w:val="105"/>
          <w:sz w:val="23"/>
        </w:rPr>
        <w:t> </w:t>
      </w:r>
      <w:r>
        <w:rPr>
          <w:w w:val="105"/>
          <w:sz w:val="23"/>
        </w:rPr>
        <w:t>designated</w:t>
      </w:r>
      <w:r>
        <w:rPr>
          <w:spacing w:val="-13"/>
          <w:w w:val="105"/>
          <w:sz w:val="23"/>
        </w:rPr>
        <w:t> </w:t>
      </w:r>
      <w:r>
        <w:rPr>
          <w:w w:val="105"/>
          <w:sz w:val="23"/>
        </w:rPr>
        <w:t>area</w:t>
      </w:r>
      <w:r>
        <w:rPr>
          <w:spacing w:val="-6"/>
          <w:w w:val="105"/>
          <w:sz w:val="23"/>
        </w:rPr>
        <w:t> </w:t>
      </w:r>
      <w:r>
        <w:rPr>
          <w:w w:val="105"/>
          <w:sz w:val="23"/>
        </w:rPr>
        <w:t>immediately</w:t>
      </w:r>
      <w:r>
        <w:rPr>
          <w:spacing w:val="-11"/>
          <w:w w:val="105"/>
          <w:sz w:val="23"/>
        </w:rPr>
        <w:t> </w:t>
      </w:r>
      <w:r>
        <w:rPr>
          <w:w w:val="105"/>
          <w:sz w:val="23"/>
        </w:rPr>
        <w:t>adjacent</w:t>
      </w:r>
      <w:r>
        <w:rPr>
          <w:spacing w:val="-12"/>
          <w:w w:val="105"/>
          <w:sz w:val="23"/>
        </w:rPr>
        <w:t> </w:t>
      </w:r>
      <w:r>
        <w:rPr>
          <w:w w:val="105"/>
          <w:sz w:val="23"/>
        </w:rPr>
        <w:t>to</w:t>
      </w:r>
      <w:r>
        <w:rPr>
          <w:spacing w:val="-7"/>
          <w:w w:val="105"/>
          <w:sz w:val="23"/>
        </w:rPr>
        <w:t> </w:t>
      </w:r>
      <w:r>
        <w:rPr>
          <w:w w:val="105"/>
          <w:sz w:val="23"/>
        </w:rPr>
        <w:t>one</w:t>
      </w:r>
      <w:r>
        <w:rPr>
          <w:spacing w:val="-12"/>
          <w:w w:val="105"/>
          <w:sz w:val="23"/>
        </w:rPr>
        <w:t> </w:t>
      </w:r>
      <w:r>
        <w:rPr>
          <w:w w:val="105"/>
          <w:sz w:val="23"/>
        </w:rPr>
        <w:t>or</w:t>
      </w:r>
      <w:r>
        <w:rPr>
          <w:spacing w:val="-8"/>
          <w:w w:val="105"/>
          <w:sz w:val="23"/>
        </w:rPr>
        <w:t> </w:t>
      </w:r>
      <w:r>
        <w:rPr>
          <w:spacing w:val="-5"/>
          <w:w w:val="105"/>
          <w:sz w:val="23"/>
        </w:rPr>
        <w:t>two</w:t>
      </w:r>
    </w:p>
    <w:p>
      <w:pPr>
        <w:spacing w:before="19"/>
        <w:ind w:left="0" w:right="299" w:firstLine="0"/>
        <w:jc w:val="center"/>
        <w:rPr>
          <w:sz w:val="23"/>
        </w:rPr>
      </w:pPr>
      <w:r>
        <w:rPr>
          <w:b/>
          <w:color w:val="585858"/>
          <w:w w:val="105"/>
          <w:sz w:val="23"/>
        </w:rPr>
        <w:t>accessible</w:t>
      </w:r>
      <w:r>
        <w:rPr>
          <w:b/>
          <w:color w:val="585858"/>
          <w:spacing w:val="-11"/>
          <w:w w:val="105"/>
          <w:sz w:val="23"/>
        </w:rPr>
        <w:t> </w:t>
      </w:r>
      <w:r>
        <w:rPr>
          <w:b/>
          <w:color w:val="585858"/>
          <w:w w:val="105"/>
          <w:sz w:val="23"/>
        </w:rPr>
        <w:t>spaces</w:t>
      </w:r>
      <w:r>
        <w:rPr>
          <w:w w:val="105"/>
          <w:sz w:val="23"/>
        </w:rPr>
        <w:t>,</w:t>
      </w:r>
      <w:r>
        <w:rPr>
          <w:spacing w:val="-12"/>
          <w:w w:val="105"/>
          <w:sz w:val="23"/>
        </w:rPr>
        <w:t> </w:t>
      </w:r>
      <w:r>
        <w:rPr>
          <w:w w:val="105"/>
          <w:sz w:val="23"/>
        </w:rPr>
        <w:t>which</w:t>
      </w:r>
      <w:r>
        <w:rPr>
          <w:spacing w:val="-9"/>
          <w:w w:val="105"/>
          <w:sz w:val="23"/>
        </w:rPr>
        <w:t> </w:t>
      </w:r>
      <w:r>
        <w:rPr>
          <w:w w:val="105"/>
          <w:sz w:val="23"/>
        </w:rPr>
        <w:t>provides</w:t>
      </w:r>
      <w:r>
        <w:rPr>
          <w:spacing w:val="-10"/>
          <w:w w:val="105"/>
          <w:sz w:val="23"/>
        </w:rPr>
        <w:t> </w:t>
      </w:r>
      <w:r>
        <w:rPr>
          <w:w w:val="105"/>
          <w:sz w:val="23"/>
        </w:rPr>
        <w:t>access</w:t>
      </w:r>
      <w:r>
        <w:rPr>
          <w:spacing w:val="-6"/>
          <w:w w:val="105"/>
          <w:sz w:val="23"/>
        </w:rPr>
        <w:t> </w:t>
      </w:r>
      <w:r>
        <w:rPr>
          <w:w w:val="105"/>
          <w:sz w:val="23"/>
        </w:rPr>
        <w:t>to</w:t>
      </w:r>
      <w:r>
        <w:rPr>
          <w:spacing w:val="-13"/>
          <w:w w:val="105"/>
          <w:sz w:val="23"/>
        </w:rPr>
        <w:t> </w:t>
      </w:r>
      <w:r>
        <w:rPr>
          <w:w w:val="105"/>
          <w:sz w:val="23"/>
        </w:rPr>
        <w:t>and</w:t>
      </w:r>
      <w:r>
        <w:rPr>
          <w:spacing w:val="-13"/>
          <w:w w:val="105"/>
          <w:sz w:val="23"/>
        </w:rPr>
        <w:t> </w:t>
      </w:r>
      <w:r>
        <w:rPr>
          <w:w w:val="105"/>
          <w:sz w:val="23"/>
        </w:rPr>
        <w:t>from</w:t>
      </w:r>
      <w:r>
        <w:rPr>
          <w:spacing w:val="-7"/>
          <w:w w:val="105"/>
          <w:sz w:val="23"/>
        </w:rPr>
        <w:t> </w:t>
      </w:r>
      <w:r>
        <w:rPr>
          <w:w w:val="105"/>
          <w:sz w:val="23"/>
        </w:rPr>
        <w:t>the</w:t>
      </w:r>
      <w:r>
        <w:rPr>
          <w:spacing w:val="-8"/>
          <w:w w:val="105"/>
          <w:sz w:val="23"/>
        </w:rPr>
        <w:t> </w:t>
      </w:r>
      <w:r>
        <w:rPr>
          <w:b/>
          <w:color w:val="585858"/>
          <w:w w:val="105"/>
          <w:sz w:val="23"/>
        </w:rPr>
        <w:t>accessible</w:t>
      </w:r>
      <w:r>
        <w:rPr>
          <w:b/>
          <w:color w:val="585858"/>
          <w:spacing w:val="-3"/>
          <w:w w:val="105"/>
          <w:sz w:val="23"/>
        </w:rPr>
        <w:t> </w:t>
      </w:r>
      <w:r>
        <w:rPr>
          <w:b/>
          <w:color w:val="585858"/>
          <w:spacing w:val="-2"/>
          <w:w w:val="105"/>
          <w:sz w:val="23"/>
        </w:rPr>
        <w:t>spaces</w:t>
      </w:r>
      <w:r>
        <w:rPr>
          <w:spacing w:val="-2"/>
          <w:w w:val="105"/>
          <w:sz w:val="23"/>
        </w:rPr>
        <w:t>.</w:t>
      </w:r>
    </w:p>
    <w:p>
      <w:pPr>
        <w:pStyle w:val="ListParagraph"/>
        <w:numPr>
          <w:ilvl w:val="2"/>
          <w:numId w:val="6"/>
        </w:numPr>
        <w:tabs>
          <w:tab w:pos="1391" w:val="left" w:leader="none"/>
        </w:tabs>
        <w:spacing w:line="254" w:lineRule="auto" w:before="248" w:after="0"/>
        <w:ind w:left="1391" w:right="1024" w:hanging="1132"/>
        <w:jc w:val="left"/>
        <w:rPr>
          <w:sz w:val="23"/>
        </w:rPr>
      </w:pPr>
      <w:r>
        <w:rPr>
          <w:b/>
          <w:w w:val="105"/>
          <w:sz w:val="23"/>
        </w:rPr>
        <w:t>Accessory</w:t>
      </w:r>
      <w:r>
        <w:rPr>
          <w:b/>
          <w:spacing w:val="-10"/>
          <w:w w:val="105"/>
          <w:sz w:val="23"/>
        </w:rPr>
        <w:t> </w:t>
      </w:r>
      <w:r>
        <w:rPr>
          <w:w w:val="105"/>
          <w:sz w:val="23"/>
        </w:rPr>
        <w:t>means</w:t>
      </w:r>
      <w:r>
        <w:rPr>
          <w:spacing w:val="-12"/>
          <w:w w:val="105"/>
          <w:sz w:val="23"/>
        </w:rPr>
        <w:t> </w:t>
      </w:r>
      <w:r>
        <w:rPr>
          <w:w w:val="105"/>
          <w:sz w:val="23"/>
        </w:rPr>
        <w:t>subordinate</w:t>
      </w:r>
      <w:r>
        <w:rPr>
          <w:spacing w:val="-13"/>
          <w:w w:val="105"/>
          <w:sz w:val="23"/>
        </w:rPr>
        <w:t> </w:t>
      </w:r>
      <w:r>
        <w:rPr>
          <w:w w:val="105"/>
          <w:sz w:val="23"/>
        </w:rPr>
        <w:t>and</w:t>
      </w:r>
      <w:r>
        <w:rPr>
          <w:spacing w:val="-14"/>
          <w:w w:val="105"/>
          <w:sz w:val="23"/>
        </w:rPr>
        <w:t> </w:t>
      </w:r>
      <w:r>
        <w:rPr>
          <w:w w:val="105"/>
          <w:sz w:val="23"/>
        </w:rPr>
        <w:t>naturally,</w:t>
      </w:r>
      <w:r>
        <w:rPr>
          <w:spacing w:val="-7"/>
          <w:w w:val="105"/>
          <w:sz w:val="23"/>
        </w:rPr>
        <w:t> </w:t>
      </w:r>
      <w:r>
        <w:rPr>
          <w:w w:val="105"/>
          <w:sz w:val="23"/>
        </w:rPr>
        <w:t>customarily</w:t>
      </w:r>
      <w:r>
        <w:rPr>
          <w:spacing w:val="-12"/>
          <w:w w:val="105"/>
          <w:sz w:val="23"/>
        </w:rPr>
        <w:t> </w:t>
      </w:r>
      <w:r>
        <w:rPr>
          <w:w w:val="105"/>
          <w:sz w:val="23"/>
        </w:rPr>
        <w:t>and</w:t>
      </w:r>
      <w:r>
        <w:rPr>
          <w:spacing w:val="-14"/>
          <w:w w:val="105"/>
          <w:sz w:val="23"/>
        </w:rPr>
        <w:t> </w:t>
      </w:r>
      <w:r>
        <w:rPr>
          <w:w w:val="105"/>
          <w:sz w:val="23"/>
        </w:rPr>
        <w:t>normally</w:t>
      </w:r>
      <w:r>
        <w:rPr>
          <w:spacing w:val="-12"/>
          <w:w w:val="105"/>
          <w:sz w:val="23"/>
        </w:rPr>
        <w:t> </w:t>
      </w:r>
      <w:r>
        <w:rPr>
          <w:w w:val="105"/>
          <w:sz w:val="23"/>
        </w:rPr>
        <w:t>incidental</w:t>
      </w:r>
      <w:r>
        <w:rPr>
          <w:spacing w:val="-12"/>
          <w:w w:val="105"/>
          <w:sz w:val="23"/>
        </w:rPr>
        <w:t> </w:t>
      </w:r>
      <w:r>
        <w:rPr>
          <w:w w:val="105"/>
          <w:sz w:val="23"/>
        </w:rPr>
        <w:t>to and exclusively devoted to a </w:t>
      </w:r>
      <w:r>
        <w:rPr>
          <w:b/>
          <w:color w:val="585858"/>
          <w:w w:val="105"/>
          <w:sz w:val="23"/>
        </w:rPr>
        <w:t>principal use </w:t>
      </w:r>
      <w:r>
        <w:rPr>
          <w:w w:val="105"/>
          <w:sz w:val="23"/>
        </w:rPr>
        <w:t>or </w:t>
      </w:r>
      <w:r>
        <w:rPr>
          <w:b/>
          <w:color w:val="585858"/>
          <w:w w:val="105"/>
          <w:sz w:val="23"/>
        </w:rPr>
        <w:t>building</w:t>
      </w:r>
      <w:r>
        <w:rPr>
          <w:w w:val="105"/>
          <w:sz w:val="23"/>
        </w:rPr>
        <w:t>, and located on the same </w:t>
      </w:r>
      <w:r>
        <w:rPr>
          <w:b/>
          <w:color w:val="585858"/>
          <w:spacing w:val="-4"/>
          <w:w w:val="105"/>
          <w:sz w:val="23"/>
        </w:rPr>
        <w:t>lot</w:t>
      </w:r>
      <w:r>
        <w:rPr>
          <w:spacing w:val="-4"/>
          <w:w w:val="105"/>
          <w:sz w:val="23"/>
        </w:rPr>
        <w:t>.</w:t>
      </w:r>
    </w:p>
    <w:p>
      <w:pPr>
        <w:pStyle w:val="ListParagraph"/>
        <w:numPr>
          <w:ilvl w:val="3"/>
          <w:numId w:val="6"/>
        </w:numPr>
        <w:tabs>
          <w:tab w:pos="1391" w:val="left" w:leader="none"/>
        </w:tabs>
        <w:spacing w:line="252" w:lineRule="auto" w:before="217" w:after="0"/>
        <w:ind w:left="1391" w:right="951" w:hanging="1132"/>
        <w:jc w:val="left"/>
        <w:rPr>
          <w:b/>
          <w:sz w:val="23"/>
        </w:rPr>
      </w:pPr>
      <w:r>
        <w:rPr>
          <w:b/>
          <w:w w:val="105"/>
          <w:sz w:val="23"/>
        </w:rPr>
        <w:t>Accessory</w:t>
      </w:r>
      <w:r>
        <w:rPr>
          <w:b/>
          <w:spacing w:val="-10"/>
          <w:w w:val="105"/>
          <w:sz w:val="23"/>
        </w:rPr>
        <w:t> </w:t>
      </w:r>
      <w:r>
        <w:rPr>
          <w:b/>
          <w:w w:val="105"/>
          <w:sz w:val="23"/>
        </w:rPr>
        <w:t>House</w:t>
      </w:r>
      <w:r>
        <w:rPr>
          <w:b/>
          <w:spacing w:val="-7"/>
          <w:w w:val="105"/>
          <w:sz w:val="23"/>
        </w:rPr>
        <w:t> </w:t>
      </w:r>
      <w:r>
        <w:rPr>
          <w:w w:val="105"/>
          <w:sz w:val="23"/>
        </w:rPr>
        <w:t>means</w:t>
      </w:r>
      <w:r>
        <w:rPr>
          <w:spacing w:val="-10"/>
          <w:w w:val="105"/>
          <w:sz w:val="23"/>
        </w:rPr>
        <w:t> </w:t>
      </w:r>
      <w:r>
        <w:rPr>
          <w:w w:val="105"/>
          <w:sz w:val="23"/>
        </w:rPr>
        <w:t>an</w:t>
      </w:r>
      <w:r>
        <w:rPr>
          <w:spacing w:val="-6"/>
          <w:w w:val="105"/>
          <w:sz w:val="23"/>
        </w:rPr>
        <w:t> </w:t>
      </w:r>
      <w:r>
        <w:rPr>
          <w:b/>
          <w:color w:val="585858"/>
          <w:w w:val="105"/>
          <w:sz w:val="23"/>
        </w:rPr>
        <w:t>accessory</w:t>
      </w:r>
      <w:r>
        <w:rPr>
          <w:b/>
          <w:color w:val="585858"/>
          <w:spacing w:val="-10"/>
          <w:w w:val="105"/>
          <w:sz w:val="23"/>
        </w:rPr>
        <w:t> </w:t>
      </w:r>
      <w:r>
        <w:rPr>
          <w:b/>
          <w:color w:val="585858"/>
          <w:w w:val="105"/>
          <w:sz w:val="23"/>
        </w:rPr>
        <w:t>building</w:t>
      </w:r>
      <w:r>
        <w:rPr>
          <w:b/>
          <w:color w:val="585858"/>
          <w:spacing w:val="-4"/>
          <w:w w:val="105"/>
          <w:sz w:val="23"/>
        </w:rPr>
        <w:t> </w:t>
      </w:r>
      <w:r>
        <w:rPr>
          <w:w w:val="105"/>
          <w:sz w:val="23"/>
        </w:rPr>
        <w:t>that</w:t>
      </w:r>
      <w:r>
        <w:rPr>
          <w:spacing w:val="-12"/>
          <w:w w:val="105"/>
          <w:sz w:val="23"/>
        </w:rPr>
        <w:t> </w:t>
      </w:r>
      <w:r>
        <w:rPr>
          <w:w w:val="105"/>
          <w:sz w:val="23"/>
        </w:rPr>
        <w:t>is</w:t>
      </w:r>
      <w:r>
        <w:rPr>
          <w:spacing w:val="-4"/>
          <w:w w:val="105"/>
          <w:sz w:val="23"/>
        </w:rPr>
        <w:t> </w:t>
      </w:r>
      <w:r>
        <w:rPr>
          <w:b/>
          <w:color w:val="585858"/>
          <w:w w:val="105"/>
          <w:sz w:val="23"/>
        </w:rPr>
        <w:t>used</w:t>
      </w:r>
      <w:r>
        <w:rPr>
          <w:b/>
          <w:color w:val="585858"/>
          <w:spacing w:val="-6"/>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purpose</w:t>
      </w:r>
      <w:r>
        <w:rPr>
          <w:spacing w:val="-12"/>
          <w:w w:val="105"/>
          <w:sz w:val="23"/>
        </w:rPr>
        <w:t> </w:t>
      </w:r>
      <w:r>
        <w:rPr>
          <w:w w:val="105"/>
          <w:sz w:val="23"/>
        </w:rPr>
        <w:t>of</w:t>
      </w:r>
      <w:r>
        <w:rPr>
          <w:spacing w:val="-12"/>
          <w:w w:val="105"/>
          <w:sz w:val="23"/>
        </w:rPr>
        <w:t> </w:t>
      </w:r>
      <w:r>
        <w:rPr>
          <w:w w:val="105"/>
          <w:sz w:val="23"/>
        </w:rPr>
        <w:t>one </w:t>
      </w:r>
      <w:r>
        <w:rPr>
          <w:b/>
          <w:color w:val="585858"/>
          <w:w w:val="105"/>
          <w:sz w:val="23"/>
        </w:rPr>
        <w:t>dwelling unit</w:t>
      </w:r>
      <w:r>
        <w:rPr>
          <w:w w:val="105"/>
          <w:sz w:val="23"/>
        </w:rPr>
        <w:t>, which is </w:t>
      </w:r>
      <w:r>
        <w:rPr>
          <w:b/>
          <w:color w:val="585858"/>
          <w:w w:val="105"/>
          <w:sz w:val="23"/>
        </w:rPr>
        <w:t>accessory </w:t>
      </w:r>
      <w:r>
        <w:rPr>
          <w:w w:val="105"/>
          <w:sz w:val="23"/>
        </w:rPr>
        <w:t>to a </w:t>
      </w:r>
      <w:r>
        <w:rPr>
          <w:b/>
          <w:color w:val="585858"/>
          <w:w w:val="105"/>
          <w:sz w:val="23"/>
        </w:rPr>
        <w:t>house</w:t>
      </w:r>
      <w:r>
        <w:rPr>
          <w:w w:val="105"/>
          <w:sz w:val="23"/>
        </w:rPr>
        <w:t>, </w:t>
      </w:r>
      <w:r>
        <w:rPr>
          <w:b/>
          <w:color w:val="585858"/>
          <w:w w:val="105"/>
          <w:sz w:val="23"/>
        </w:rPr>
        <w:t>semi-detached house</w:t>
      </w:r>
      <w:r>
        <w:rPr>
          <w:w w:val="105"/>
          <w:sz w:val="23"/>
        </w:rPr>
        <w:t>, or </w:t>
      </w:r>
      <w:r>
        <w:rPr>
          <w:b/>
          <w:color w:val="585858"/>
          <w:w w:val="105"/>
          <w:sz w:val="23"/>
        </w:rPr>
        <w:t>townhouse </w:t>
      </w:r>
      <w:r>
        <w:rPr>
          <w:w w:val="105"/>
          <w:sz w:val="23"/>
        </w:rPr>
        <w:t>in the </w:t>
      </w:r>
      <w:r>
        <w:rPr>
          <w:b/>
          <w:color w:val="585858"/>
          <w:w w:val="105"/>
          <w:sz w:val="23"/>
        </w:rPr>
        <w:t>urban area</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260"/>
        <w:ind w:left="0"/>
      </w:pPr>
    </w:p>
    <w:p>
      <w:pPr>
        <w:pStyle w:val="ListParagraph"/>
        <w:numPr>
          <w:ilvl w:val="2"/>
          <w:numId w:val="6"/>
        </w:numPr>
        <w:tabs>
          <w:tab w:pos="1391" w:val="left" w:leader="none"/>
        </w:tabs>
        <w:spacing w:line="249" w:lineRule="auto" w:before="0" w:after="0"/>
        <w:ind w:left="1391" w:right="1316" w:hanging="1132"/>
        <w:jc w:val="left"/>
        <w:rPr>
          <w:sz w:val="23"/>
        </w:rPr>
      </w:pPr>
      <w:r>
        <w:rPr>
          <w:b/>
          <w:w w:val="105"/>
          <w:sz w:val="23"/>
        </w:rPr>
        <w:t>Additional</w:t>
      </w:r>
      <w:r>
        <w:rPr>
          <w:b/>
          <w:spacing w:val="-14"/>
          <w:w w:val="105"/>
          <w:sz w:val="23"/>
        </w:rPr>
        <w:t> </w:t>
      </w:r>
      <w:r>
        <w:rPr>
          <w:b/>
          <w:w w:val="105"/>
          <w:sz w:val="23"/>
        </w:rPr>
        <w:t>Rural</w:t>
      </w:r>
      <w:r>
        <w:rPr>
          <w:b/>
          <w:spacing w:val="-8"/>
          <w:w w:val="105"/>
          <w:sz w:val="23"/>
        </w:rPr>
        <w:t> </w:t>
      </w:r>
      <w:r>
        <w:rPr>
          <w:b/>
          <w:w w:val="105"/>
          <w:sz w:val="23"/>
        </w:rPr>
        <w:t>Unit</w:t>
      </w:r>
      <w:r>
        <w:rPr>
          <w:b/>
          <w:spacing w:val="-2"/>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dwelling</w:t>
      </w:r>
      <w:r>
        <w:rPr>
          <w:b/>
          <w:color w:val="585858"/>
          <w:spacing w:val="-12"/>
          <w:w w:val="105"/>
          <w:sz w:val="23"/>
        </w:rPr>
        <w:t> </w:t>
      </w:r>
      <w:r>
        <w:rPr>
          <w:b/>
          <w:color w:val="585858"/>
          <w:w w:val="105"/>
          <w:sz w:val="23"/>
        </w:rPr>
        <w:t>unit</w:t>
      </w:r>
      <w:r>
        <w:rPr>
          <w:w w:val="105"/>
          <w:sz w:val="23"/>
        </w:rPr>
        <w:t>,</w:t>
      </w:r>
      <w:r>
        <w:rPr>
          <w:spacing w:val="-6"/>
          <w:w w:val="105"/>
          <w:sz w:val="23"/>
        </w:rPr>
        <w:t> </w:t>
      </w:r>
      <w:r>
        <w:rPr>
          <w:w w:val="105"/>
          <w:sz w:val="23"/>
        </w:rPr>
        <w:t>which</w:t>
      </w:r>
      <w:r>
        <w:rPr>
          <w:spacing w:val="-8"/>
          <w:w w:val="105"/>
          <w:sz w:val="23"/>
        </w:rPr>
        <w:t> </w:t>
      </w:r>
      <w:r>
        <w:rPr>
          <w:w w:val="105"/>
          <w:sz w:val="23"/>
        </w:rPr>
        <w:t>is</w:t>
      </w:r>
      <w:r>
        <w:rPr>
          <w:spacing w:val="-10"/>
          <w:w w:val="105"/>
          <w:sz w:val="23"/>
        </w:rPr>
        <w:t> </w:t>
      </w:r>
      <w:r>
        <w:rPr>
          <w:b/>
          <w:color w:val="585858"/>
          <w:w w:val="105"/>
          <w:sz w:val="23"/>
        </w:rPr>
        <w:t>accessory</w:t>
      </w:r>
      <w:r>
        <w:rPr>
          <w:b/>
          <w:color w:val="585858"/>
          <w:spacing w:val="-8"/>
          <w:w w:val="105"/>
          <w:sz w:val="23"/>
        </w:rPr>
        <w:t> </w:t>
      </w:r>
      <w:r>
        <w:rPr>
          <w:w w:val="105"/>
          <w:sz w:val="23"/>
        </w:rPr>
        <w:t>to</w:t>
      </w:r>
      <w:r>
        <w:rPr>
          <w:spacing w:val="-7"/>
          <w:w w:val="105"/>
          <w:sz w:val="23"/>
        </w:rPr>
        <w:t> </w:t>
      </w:r>
      <w:r>
        <w:rPr>
          <w:w w:val="105"/>
          <w:sz w:val="23"/>
        </w:rPr>
        <w:t>a</w:t>
      </w:r>
      <w:r>
        <w:rPr>
          <w:spacing w:val="-9"/>
          <w:w w:val="105"/>
          <w:sz w:val="23"/>
        </w:rPr>
        <w:t> </w:t>
      </w:r>
      <w:r>
        <w:rPr>
          <w:b/>
          <w:color w:val="585858"/>
          <w:w w:val="105"/>
          <w:sz w:val="23"/>
        </w:rPr>
        <w:t>principal dwelling unit </w:t>
      </w:r>
      <w:r>
        <w:rPr>
          <w:w w:val="105"/>
          <w:sz w:val="23"/>
        </w:rPr>
        <w:t>in the </w:t>
      </w:r>
      <w:r>
        <w:rPr>
          <w:b/>
          <w:color w:val="585858"/>
          <w:w w:val="105"/>
          <w:sz w:val="23"/>
        </w:rPr>
        <w:t>rural area</w:t>
      </w:r>
      <w:r>
        <w:rPr>
          <w:w w:val="105"/>
          <w:sz w:val="23"/>
        </w:rPr>
        <w:t>,</w:t>
      </w:r>
      <w:r>
        <w:rPr>
          <w:spacing w:val="-3"/>
          <w:w w:val="105"/>
          <w:sz w:val="23"/>
        </w:rPr>
        <w:t> </w:t>
      </w:r>
      <w:r>
        <w:rPr>
          <w:w w:val="105"/>
          <w:sz w:val="23"/>
        </w:rPr>
        <w:t>and is</w:t>
      </w:r>
      <w:r>
        <w:rPr>
          <w:spacing w:val="-1"/>
          <w:w w:val="105"/>
          <w:sz w:val="23"/>
        </w:rPr>
        <w:t> </w:t>
      </w:r>
      <w:r>
        <w:rPr>
          <w:w w:val="105"/>
          <w:sz w:val="23"/>
        </w:rPr>
        <w:t>located on the</w:t>
      </w:r>
      <w:r>
        <w:rPr>
          <w:spacing w:val="-3"/>
          <w:w w:val="105"/>
          <w:sz w:val="23"/>
        </w:rPr>
        <w:t> </w:t>
      </w:r>
      <w:r>
        <w:rPr>
          <w:w w:val="105"/>
          <w:sz w:val="23"/>
        </w:rPr>
        <w:t>same </w:t>
      </w:r>
      <w:r>
        <w:rPr>
          <w:b/>
          <w:color w:val="585858"/>
          <w:w w:val="105"/>
          <w:sz w:val="23"/>
        </w:rPr>
        <w:t>lot</w:t>
      </w:r>
      <w:r>
        <w:rPr>
          <w:b/>
          <w:color w:val="585858"/>
          <w:spacing w:val="-1"/>
          <w:w w:val="105"/>
          <w:sz w:val="23"/>
        </w:rPr>
        <w:t> </w:t>
      </w:r>
      <w:r>
        <w:rPr>
          <w:w w:val="105"/>
          <w:sz w:val="23"/>
        </w:rPr>
        <w:t>as</w:t>
      </w:r>
      <w:r>
        <w:rPr>
          <w:spacing w:val="-1"/>
          <w:w w:val="105"/>
          <w:sz w:val="23"/>
        </w:rPr>
        <w:t> </w:t>
      </w:r>
      <w:r>
        <w:rPr>
          <w:w w:val="105"/>
          <w:sz w:val="23"/>
        </w:rPr>
        <w:t>the </w:t>
      </w:r>
      <w:r>
        <w:rPr>
          <w:b/>
          <w:color w:val="585858"/>
          <w:w w:val="105"/>
          <w:sz w:val="23"/>
        </w:rPr>
        <w:t>principal dwelling unit</w:t>
      </w:r>
      <w:r>
        <w:rPr>
          <w:w w:val="105"/>
          <w:sz w:val="23"/>
        </w:rPr>
        <w:t>.</w:t>
      </w:r>
      <w:r>
        <w:rPr>
          <w:spacing w:val="-2"/>
          <w:w w:val="105"/>
          <w:sz w:val="23"/>
        </w:rPr>
        <w:t> </w:t>
      </w:r>
      <w:r>
        <w:rPr>
          <w:w w:val="105"/>
          <w:sz w:val="23"/>
        </w:rPr>
        <w:t>An </w:t>
      </w:r>
      <w:r>
        <w:rPr>
          <w:b/>
          <w:color w:val="585858"/>
          <w:w w:val="105"/>
          <w:sz w:val="23"/>
        </w:rPr>
        <w:t>additional rural unit </w:t>
      </w:r>
      <w:r>
        <w:rPr>
          <w:w w:val="105"/>
          <w:sz w:val="23"/>
        </w:rPr>
        <w:t>is either a </w:t>
      </w:r>
      <w:r>
        <w:rPr>
          <w:b/>
          <w:color w:val="585858"/>
          <w:w w:val="105"/>
          <w:sz w:val="23"/>
        </w:rPr>
        <w:t>second</w:t>
      </w:r>
      <w:r>
        <w:rPr>
          <w:b/>
          <w:color w:val="585858"/>
          <w:spacing w:val="-3"/>
          <w:w w:val="105"/>
          <w:sz w:val="23"/>
        </w:rPr>
        <w:t> </w:t>
      </w:r>
      <w:r>
        <w:rPr>
          <w:b/>
          <w:color w:val="585858"/>
          <w:w w:val="105"/>
          <w:sz w:val="23"/>
        </w:rPr>
        <w:t>rural</w:t>
      </w:r>
      <w:r>
        <w:rPr>
          <w:b/>
          <w:color w:val="585858"/>
          <w:spacing w:val="-4"/>
          <w:w w:val="105"/>
          <w:sz w:val="23"/>
        </w:rPr>
        <w:t> </w:t>
      </w:r>
      <w:r>
        <w:rPr>
          <w:b/>
          <w:color w:val="585858"/>
          <w:w w:val="105"/>
          <w:sz w:val="23"/>
        </w:rPr>
        <w:t>unit </w:t>
      </w:r>
      <w:r>
        <w:rPr>
          <w:w w:val="105"/>
          <w:sz w:val="23"/>
        </w:rPr>
        <w:t>or a </w:t>
      </w:r>
      <w:r>
        <w:rPr>
          <w:b/>
          <w:color w:val="585858"/>
          <w:w w:val="105"/>
          <w:sz w:val="23"/>
        </w:rPr>
        <w:t>third rural unit</w:t>
      </w:r>
      <w:r>
        <w:rPr>
          <w:w w:val="105"/>
          <w:sz w:val="23"/>
        </w:rPr>
        <w:t>.</w:t>
      </w:r>
    </w:p>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Affordable</w:t>
      </w:r>
      <w:r>
        <w:rPr>
          <w:b/>
          <w:spacing w:val="-15"/>
          <w:w w:val="105"/>
          <w:sz w:val="23"/>
        </w:rPr>
        <w:t> </w:t>
      </w:r>
      <w:r>
        <w:rPr>
          <w:b/>
          <w:w w:val="105"/>
          <w:sz w:val="23"/>
        </w:rPr>
        <w:t>Unit</w:t>
      </w:r>
      <w:r>
        <w:rPr>
          <w:b/>
          <w:spacing w:val="-11"/>
          <w:w w:val="105"/>
          <w:sz w:val="23"/>
        </w:rPr>
        <w:t> </w:t>
      </w:r>
      <w:r>
        <w:rPr>
          <w:spacing w:val="-2"/>
          <w:w w:val="105"/>
          <w:sz w:val="23"/>
        </w:rPr>
        <w:t>means:</w:t>
      </w:r>
    </w:p>
    <w:p>
      <w:pPr>
        <w:pStyle w:val="BodyText"/>
        <w:spacing w:line="254" w:lineRule="auto" w:before="249"/>
        <w:ind w:right="1017"/>
      </w:pPr>
      <w:r>
        <w:rPr>
          <w:w w:val="105"/>
        </w:rPr>
        <w:t>For</w:t>
      </w:r>
      <w:r>
        <w:rPr>
          <w:spacing w:val="-8"/>
          <w:w w:val="105"/>
        </w:rPr>
        <w:t> </w:t>
      </w:r>
      <w:r>
        <w:rPr>
          <w:w w:val="105"/>
        </w:rPr>
        <w:t>affordable</w:t>
      </w:r>
      <w:r>
        <w:rPr>
          <w:spacing w:val="-12"/>
          <w:w w:val="105"/>
        </w:rPr>
        <w:t> </w:t>
      </w:r>
      <w:r>
        <w:rPr>
          <w:w w:val="105"/>
        </w:rPr>
        <w:t>rental</w:t>
      </w:r>
      <w:r>
        <w:rPr>
          <w:spacing w:val="-4"/>
          <w:w w:val="105"/>
        </w:rPr>
        <w:t> </w:t>
      </w:r>
      <w:r>
        <w:rPr>
          <w:w w:val="105"/>
        </w:rPr>
        <w:t>housing,</w:t>
      </w:r>
      <w:r>
        <w:rPr>
          <w:spacing w:val="-12"/>
          <w:w w:val="105"/>
        </w:rPr>
        <w:t> </w:t>
      </w:r>
      <w:r>
        <w:rPr>
          <w:w w:val="105"/>
        </w:rPr>
        <w:t>a </w:t>
      </w:r>
      <w:r>
        <w:rPr>
          <w:b/>
          <w:color w:val="585858"/>
          <w:w w:val="105"/>
        </w:rPr>
        <w:t>dwelling</w:t>
      </w:r>
      <w:r>
        <w:rPr>
          <w:b/>
          <w:color w:val="585858"/>
          <w:spacing w:val="-8"/>
          <w:w w:val="105"/>
        </w:rPr>
        <w:t> </w:t>
      </w:r>
      <w:r>
        <w:rPr>
          <w:b/>
          <w:color w:val="585858"/>
          <w:w w:val="105"/>
        </w:rPr>
        <w:t>unit</w:t>
      </w:r>
      <w:r>
        <w:rPr>
          <w:b/>
          <w:color w:val="585858"/>
          <w:spacing w:val="-3"/>
          <w:w w:val="105"/>
        </w:rPr>
        <w:t> </w:t>
      </w:r>
      <w:r>
        <w:rPr>
          <w:w w:val="105"/>
        </w:rPr>
        <w:t>intended</w:t>
      </w:r>
      <w:r>
        <w:rPr>
          <w:spacing w:val="-13"/>
          <w:w w:val="105"/>
        </w:rPr>
        <w:t> </w:t>
      </w:r>
      <w:r>
        <w:rPr>
          <w:w w:val="105"/>
        </w:rPr>
        <w:t>for</w:t>
      </w:r>
      <w:r>
        <w:rPr>
          <w:spacing w:val="-6"/>
          <w:w w:val="105"/>
        </w:rPr>
        <w:t> </w:t>
      </w:r>
      <w:r>
        <w:rPr>
          <w:b/>
          <w:color w:val="585858"/>
          <w:w w:val="105"/>
        </w:rPr>
        <w:t>use</w:t>
      </w:r>
      <w:r>
        <w:rPr>
          <w:b/>
          <w:color w:val="585858"/>
          <w:spacing w:val="-10"/>
          <w:w w:val="105"/>
        </w:rPr>
        <w:t> </w:t>
      </w:r>
      <w:r>
        <w:rPr>
          <w:w w:val="105"/>
        </w:rPr>
        <w:t>as</w:t>
      </w:r>
      <w:r>
        <w:rPr>
          <w:spacing w:val="-10"/>
          <w:w w:val="105"/>
        </w:rPr>
        <w:t> </w:t>
      </w:r>
      <w:r>
        <w:rPr>
          <w:w w:val="105"/>
        </w:rPr>
        <w:t>a</w:t>
      </w:r>
      <w:r>
        <w:rPr>
          <w:spacing w:val="-10"/>
          <w:w w:val="105"/>
        </w:rPr>
        <w:t> </w:t>
      </w:r>
      <w:r>
        <w:rPr>
          <w:w w:val="105"/>
        </w:rPr>
        <w:t>rented residential premises for which:</w:t>
      </w:r>
    </w:p>
    <w:p>
      <w:pPr>
        <w:pStyle w:val="ListParagraph"/>
        <w:numPr>
          <w:ilvl w:val="0"/>
          <w:numId w:val="7"/>
        </w:numPr>
        <w:tabs>
          <w:tab w:pos="1961" w:val="left" w:leader="none"/>
        </w:tabs>
        <w:spacing w:line="240" w:lineRule="auto" w:before="237" w:after="0"/>
        <w:ind w:left="1961" w:right="0" w:hanging="570"/>
        <w:jc w:val="left"/>
        <w:rPr>
          <w:sz w:val="23"/>
        </w:rPr>
      </w:pPr>
      <w:r>
        <w:rPr>
          <w:w w:val="105"/>
          <w:sz w:val="23"/>
        </w:rPr>
        <w:t>The</w:t>
      </w:r>
      <w:r>
        <w:rPr>
          <w:spacing w:val="-11"/>
          <w:w w:val="105"/>
          <w:sz w:val="23"/>
        </w:rPr>
        <w:t> </w:t>
      </w:r>
      <w:r>
        <w:rPr>
          <w:w w:val="105"/>
          <w:sz w:val="23"/>
        </w:rPr>
        <w:t>rent</w:t>
      </w:r>
      <w:r>
        <w:rPr>
          <w:spacing w:val="-10"/>
          <w:w w:val="105"/>
          <w:sz w:val="23"/>
        </w:rPr>
        <w:t> </w:t>
      </w:r>
      <w:r>
        <w:rPr>
          <w:w w:val="105"/>
          <w:sz w:val="23"/>
        </w:rPr>
        <w:t>is</w:t>
      </w:r>
      <w:r>
        <w:rPr>
          <w:spacing w:val="-3"/>
          <w:w w:val="105"/>
          <w:sz w:val="23"/>
        </w:rPr>
        <w:t> </w:t>
      </w:r>
      <w:r>
        <w:rPr>
          <w:w w:val="105"/>
          <w:sz w:val="23"/>
        </w:rPr>
        <w:t>no</w:t>
      </w:r>
      <w:r>
        <w:rPr>
          <w:spacing w:val="-4"/>
          <w:w w:val="105"/>
          <w:sz w:val="23"/>
        </w:rPr>
        <w:t> </w:t>
      </w:r>
      <w:r>
        <w:rPr>
          <w:w w:val="105"/>
          <w:sz w:val="23"/>
        </w:rPr>
        <w:t>greater</w:t>
      </w:r>
      <w:r>
        <w:rPr>
          <w:spacing w:val="-6"/>
          <w:w w:val="105"/>
          <w:sz w:val="23"/>
        </w:rPr>
        <w:t> </w:t>
      </w:r>
      <w:r>
        <w:rPr>
          <w:w w:val="105"/>
          <w:sz w:val="23"/>
        </w:rPr>
        <w:t>than</w:t>
      </w:r>
      <w:r>
        <w:rPr>
          <w:spacing w:val="-7"/>
          <w:w w:val="105"/>
          <w:sz w:val="23"/>
        </w:rPr>
        <w:t> </w:t>
      </w:r>
      <w:r>
        <w:rPr>
          <w:w w:val="105"/>
          <w:sz w:val="23"/>
        </w:rPr>
        <w:t>the</w:t>
      </w:r>
      <w:r>
        <w:rPr>
          <w:spacing w:val="-10"/>
          <w:w w:val="105"/>
          <w:sz w:val="23"/>
        </w:rPr>
        <w:t> </w:t>
      </w:r>
      <w:r>
        <w:rPr>
          <w:w w:val="105"/>
          <w:sz w:val="23"/>
        </w:rPr>
        <w:t>lesser</w:t>
      </w:r>
      <w:r>
        <w:rPr>
          <w:spacing w:val="-5"/>
          <w:w w:val="105"/>
          <w:sz w:val="23"/>
        </w:rPr>
        <w:t> of:</w:t>
      </w:r>
    </w:p>
    <w:p>
      <w:pPr>
        <w:pStyle w:val="ListParagraph"/>
        <w:numPr>
          <w:ilvl w:val="1"/>
          <w:numId w:val="7"/>
        </w:numPr>
        <w:tabs>
          <w:tab w:pos="2530" w:val="left" w:leader="none"/>
        </w:tabs>
        <w:spacing w:line="249" w:lineRule="auto" w:before="249" w:after="0"/>
        <w:ind w:left="2530" w:right="1346" w:hanging="569"/>
        <w:jc w:val="left"/>
        <w:rPr>
          <w:sz w:val="23"/>
        </w:rPr>
      </w:pPr>
      <w:r>
        <w:rPr>
          <w:w w:val="105"/>
          <w:sz w:val="23"/>
        </w:rPr>
        <w:t>the</w:t>
      </w:r>
      <w:r>
        <w:rPr>
          <w:spacing w:val="-10"/>
          <w:w w:val="105"/>
          <w:sz w:val="23"/>
        </w:rPr>
        <w:t> </w:t>
      </w:r>
      <w:r>
        <w:rPr>
          <w:w w:val="105"/>
          <w:sz w:val="23"/>
        </w:rPr>
        <w:t>income-based</w:t>
      </w:r>
      <w:r>
        <w:rPr>
          <w:spacing w:val="-11"/>
          <w:w w:val="105"/>
          <w:sz w:val="23"/>
        </w:rPr>
        <w:t> </w:t>
      </w:r>
      <w:r>
        <w:rPr>
          <w:w w:val="105"/>
          <w:sz w:val="23"/>
        </w:rPr>
        <w:t>affordable</w:t>
      </w:r>
      <w:r>
        <w:rPr>
          <w:spacing w:val="-10"/>
          <w:w w:val="105"/>
          <w:sz w:val="23"/>
        </w:rPr>
        <w:t> </w:t>
      </w:r>
      <w:r>
        <w:rPr>
          <w:w w:val="105"/>
          <w:sz w:val="23"/>
        </w:rPr>
        <w:t>rent</w:t>
      </w:r>
      <w:r>
        <w:rPr>
          <w:spacing w:val="-10"/>
          <w:w w:val="105"/>
          <w:sz w:val="23"/>
        </w:rPr>
        <w:t> </w:t>
      </w:r>
      <w:r>
        <w:rPr>
          <w:w w:val="105"/>
          <w:sz w:val="23"/>
        </w:rPr>
        <w:t>for</w:t>
      </w:r>
      <w:r>
        <w:rPr>
          <w:spacing w:val="-6"/>
          <w:w w:val="105"/>
          <w:sz w:val="23"/>
        </w:rPr>
        <w:t> </w:t>
      </w:r>
      <w:r>
        <w:rPr>
          <w:w w:val="105"/>
          <w:sz w:val="23"/>
        </w:rPr>
        <w:t>the</w:t>
      </w:r>
      <w:r>
        <w:rPr>
          <w:spacing w:val="-1"/>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7"/>
          <w:w w:val="105"/>
          <w:sz w:val="23"/>
        </w:rPr>
        <w:t> </w:t>
      </w:r>
      <w:r>
        <w:rPr>
          <w:w w:val="105"/>
          <w:sz w:val="23"/>
        </w:rPr>
        <w:t>set</w:t>
      </w:r>
      <w:r>
        <w:rPr>
          <w:spacing w:val="-10"/>
          <w:w w:val="105"/>
          <w:sz w:val="23"/>
        </w:rPr>
        <w:t> </w:t>
      </w:r>
      <w:r>
        <w:rPr>
          <w:w w:val="105"/>
          <w:sz w:val="23"/>
        </w:rPr>
        <w:t>out</w:t>
      </w:r>
      <w:r>
        <w:rPr>
          <w:spacing w:val="-10"/>
          <w:w w:val="105"/>
          <w:sz w:val="23"/>
        </w:rPr>
        <w:t> </w:t>
      </w:r>
      <w:r>
        <w:rPr>
          <w:w w:val="105"/>
          <w:sz w:val="23"/>
        </w:rPr>
        <w:t>in</w:t>
      </w:r>
      <w:r>
        <w:rPr>
          <w:spacing w:val="-7"/>
          <w:w w:val="105"/>
          <w:sz w:val="23"/>
        </w:rPr>
        <w:t> </w:t>
      </w:r>
      <w:r>
        <w:rPr>
          <w:w w:val="105"/>
          <w:sz w:val="23"/>
        </w:rPr>
        <w:t>the “Affordable Residential Units for the Purposes of the </w:t>
      </w:r>
      <w:r>
        <w:rPr>
          <w:i/>
          <w:w w:val="105"/>
          <w:sz w:val="23"/>
        </w:rPr>
        <w:t>Development</w:t>
      </w:r>
      <w:r>
        <w:rPr>
          <w:i/>
          <w:w w:val="105"/>
          <w:sz w:val="23"/>
        </w:rPr>
        <w:t> Charges Act</w:t>
      </w:r>
      <w:r>
        <w:rPr>
          <w:w w:val="105"/>
          <w:sz w:val="23"/>
        </w:rPr>
        <w:t>, 1997”, as it is amended from time to time; or</w:t>
      </w:r>
    </w:p>
    <w:p>
      <w:pPr>
        <w:pStyle w:val="ListParagraph"/>
        <w:numPr>
          <w:ilvl w:val="1"/>
          <w:numId w:val="7"/>
        </w:numPr>
        <w:tabs>
          <w:tab w:pos="2530" w:val="left" w:leader="none"/>
        </w:tabs>
        <w:spacing w:line="249" w:lineRule="auto" w:before="184" w:after="0"/>
        <w:ind w:left="2530" w:right="1288" w:hanging="569"/>
        <w:jc w:val="left"/>
        <w:rPr>
          <w:sz w:val="23"/>
        </w:rPr>
      </w:pPr>
      <w:r>
        <w:rPr>
          <w:w w:val="105"/>
          <w:sz w:val="23"/>
        </w:rPr>
        <w:t>the</w:t>
      </w:r>
      <w:r>
        <w:rPr>
          <w:spacing w:val="-10"/>
          <w:w w:val="105"/>
          <w:sz w:val="23"/>
        </w:rPr>
        <w:t> </w:t>
      </w:r>
      <w:r>
        <w:rPr>
          <w:w w:val="105"/>
          <w:sz w:val="23"/>
        </w:rPr>
        <w:t>average</w:t>
      </w:r>
      <w:r>
        <w:rPr>
          <w:spacing w:val="-10"/>
          <w:w w:val="105"/>
          <w:sz w:val="23"/>
        </w:rPr>
        <w:t> </w:t>
      </w:r>
      <w:r>
        <w:rPr>
          <w:w w:val="105"/>
          <w:sz w:val="23"/>
        </w:rPr>
        <w:t>market</w:t>
      </w:r>
      <w:r>
        <w:rPr>
          <w:spacing w:val="-10"/>
          <w:w w:val="105"/>
          <w:sz w:val="23"/>
        </w:rPr>
        <w:t> </w:t>
      </w:r>
      <w:r>
        <w:rPr>
          <w:w w:val="105"/>
          <w:sz w:val="23"/>
        </w:rPr>
        <w:t>rent</w:t>
      </w:r>
      <w:r>
        <w:rPr>
          <w:spacing w:val="-10"/>
          <w:w w:val="105"/>
          <w:sz w:val="23"/>
        </w:rPr>
        <w:t> </w:t>
      </w:r>
      <w:r>
        <w:rPr>
          <w:w w:val="105"/>
          <w:sz w:val="23"/>
        </w:rPr>
        <w:t>identified</w:t>
      </w:r>
      <w:r>
        <w:rPr>
          <w:spacing w:val="-11"/>
          <w:w w:val="105"/>
          <w:sz w:val="23"/>
        </w:rPr>
        <w:t> </w:t>
      </w:r>
      <w:r>
        <w:rPr>
          <w:w w:val="105"/>
          <w:sz w:val="23"/>
        </w:rPr>
        <w:t>for</w:t>
      </w:r>
      <w:r>
        <w:rPr>
          <w:spacing w:val="-5"/>
          <w:w w:val="105"/>
          <w:sz w:val="23"/>
        </w:rPr>
        <w:t> </w:t>
      </w:r>
      <w:r>
        <w:rPr>
          <w:w w:val="105"/>
          <w:sz w:val="23"/>
        </w:rPr>
        <w:t>the </w:t>
      </w:r>
      <w:r>
        <w:rPr>
          <w:b/>
          <w:color w:val="585858"/>
          <w:w w:val="105"/>
          <w:sz w:val="23"/>
        </w:rPr>
        <w:t>dwelling</w:t>
      </w:r>
      <w:r>
        <w:rPr>
          <w:b/>
          <w:color w:val="585858"/>
          <w:spacing w:val="-12"/>
          <w:w w:val="105"/>
          <w:sz w:val="23"/>
        </w:rPr>
        <w:t> </w:t>
      </w:r>
      <w:r>
        <w:rPr>
          <w:b/>
          <w:color w:val="585858"/>
          <w:w w:val="105"/>
          <w:sz w:val="23"/>
        </w:rPr>
        <w:t>unit</w:t>
      </w:r>
      <w:r>
        <w:rPr>
          <w:b/>
          <w:color w:val="585858"/>
          <w:spacing w:val="-6"/>
          <w:w w:val="105"/>
          <w:sz w:val="23"/>
        </w:rPr>
        <w:t> </w:t>
      </w:r>
      <w:r>
        <w:rPr>
          <w:w w:val="105"/>
          <w:sz w:val="23"/>
        </w:rPr>
        <w:t>set</w:t>
      </w:r>
      <w:r>
        <w:rPr>
          <w:spacing w:val="-10"/>
          <w:w w:val="105"/>
          <w:sz w:val="23"/>
        </w:rPr>
        <w:t> </w:t>
      </w:r>
      <w:r>
        <w:rPr>
          <w:w w:val="105"/>
          <w:sz w:val="23"/>
        </w:rPr>
        <w:t>out</w:t>
      </w:r>
      <w:r>
        <w:rPr>
          <w:spacing w:val="-3"/>
          <w:w w:val="105"/>
          <w:sz w:val="23"/>
        </w:rPr>
        <w:t> </w:t>
      </w:r>
      <w:r>
        <w:rPr>
          <w:w w:val="105"/>
          <w:sz w:val="23"/>
        </w:rPr>
        <w:t>in</w:t>
      </w:r>
      <w:r>
        <w:rPr>
          <w:spacing w:val="-6"/>
          <w:w w:val="105"/>
          <w:sz w:val="23"/>
        </w:rPr>
        <w:t> </w:t>
      </w:r>
      <w:r>
        <w:rPr>
          <w:w w:val="105"/>
          <w:sz w:val="23"/>
        </w:rPr>
        <w:t>the “Affordable Residential Units for the Purposes of the </w:t>
      </w:r>
      <w:r>
        <w:rPr>
          <w:i/>
          <w:w w:val="105"/>
          <w:sz w:val="23"/>
        </w:rPr>
        <w:t>Development</w:t>
      </w:r>
      <w:r>
        <w:rPr>
          <w:i/>
          <w:w w:val="105"/>
          <w:sz w:val="23"/>
        </w:rPr>
        <w:t> Charges Act</w:t>
      </w:r>
      <w:r>
        <w:rPr>
          <w:w w:val="105"/>
          <w:sz w:val="23"/>
        </w:rPr>
        <w:t>, 1997”, as it is amended from time to time; and</w:t>
      </w:r>
    </w:p>
    <w:p>
      <w:pPr>
        <w:pStyle w:val="ListParagraph"/>
        <w:numPr>
          <w:ilvl w:val="0"/>
          <w:numId w:val="7"/>
        </w:numPr>
        <w:tabs>
          <w:tab w:pos="1961" w:val="left" w:leader="none"/>
        </w:tabs>
        <w:spacing w:line="240" w:lineRule="auto" w:before="191" w:after="0"/>
        <w:ind w:left="1961" w:right="0" w:hanging="570"/>
        <w:jc w:val="left"/>
        <w:rPr>
          <w:sz w:val="23"/>
        </w:rPr>
      </w:pPr>
      <w:r>
        <w:rPr>
          <w:w w:val="105"/>
          <w:sz w:val="23"/>
        </w:rPr>
        <w:t>The</w:t>
      </w:r>
      <w:r>
        <w:rPr>
          <w:spacing w:val="-11"/>
          <w:w w:val="105"/>
          <w:sz w:val="23"/>
        </w:rPr>
        <w:t> </w:t>
      </w:r>
      <w:r>
        <w:rPr>
          <w:w w:val="105"/>
          <w:sz w:val="23"/>
        </w:rPr>
        <w:t>tenant</w:t>
      </w:r>
      <w:r>
        <w:rPr>
          <w:spacing w:val="-11"/>
          <w:w w:val="105"/>
          <w:sz w:val="23"/>
        </w:rPr>
        <w:t> </w:t>
      </w:r>
      <w:r>
        <w:rPr>
          <w:w w:val="105"/>
          <w:sz w:val="23"/>
        </w:rPr>
        <w:t>is</w:t>
      </w:r>
      <w:r>
        <w:rPr>
          <w:spacing w:val="-3"/>
          <w:w w:val="105"/>
          <w:sz w:val="23"/>
        </w:rPr>
        <w:t> </w:t>
      </w:r>
      <w:r>
        <w:rPr>
          <w:w w:val="105"/>
          <w:sz w:val="23"/>
        </w:rPr>
        <w:t>dealing</w:t>
      </w:r>
      <w:r>
        <w:rPr>
          <w:spacing w:val="-11"/>
          <w:w w:val="105"/>
          <w:sz w:val="23"/>
        </w:rPr>
        <w:t> </w:t>
      </w:r>
      <w:r>
        <w:rPr>
          <w:w w:val="105"/>
          <w:sz w:val="23"/>
        </w:rPr>
        <w:t>at</w:t>
      </w:r>
      <w:r>
        <w:rPr>
          <w:spacing w:val="-7"/>
          <w:w w:val="105"/>
          <w:sz w:val="23"/>
        </w:rPr>
        <w:t> </w:t>
      </w:r>
      <w:r>
        <w:rPr>
          <w:b/>
          <w:color w:val="585858"/>
          <w:w w:val="105"/>
          <w:sz w:val="23"/>
        </w:rPr>
        <w:t>arm’s</w:t>
      </w:r>
      <w:r>
        <w:rPr>
          <w:b/>
          <w:color w:val="585858"/>
          <w:spacing w:val="-7"/>
          <w:w w:val="105"/>
          <w:sz w:val="23"/>
        </w:rPr>
        <w:t> </w:t>
      </w:r>
      <w:r>
        <w:rPr>
          <w:b/>
          <w:color w:val="585858"/>
          <w:w w:val="105"/>
          <w:sz w:val="23"/>
        </w:rPr>
        <w:t>length</w:t>
      </w:r>
      <w:r>
        <w:rPr>
          <w:b/>
          <w:color w:val="585858"/>
          <w:spacing w:val="-7"/>
          <w:w w:val="105"/>
          <w:sz w:val="23"/>
        </w:rPr>
        <w:t> </w:t>
      </w:r>
      <w:r>
        <w:rPr>
          <w:w w:val="105"/>
          <w:sz w:val="23"/>
        </w:rPr>
        <w:t>with</w:t>
      </w:r>
      <w:r>
        <w:rPr>
          <w:spacing w:val="-1"/>
          <w:w w:val="105"/>
          <w:sz w:val="23"/>
        </w:rPr>
        <w:t> </w:t>
      </w:r>
      <w:r>
        <w:rPr>
          <w:w w:val="105"/>
          <w:sz w:val="23"/>
        </w:rPr>
        <w:t>the</w:t>
      </w:r>
      <w:r>
        <w:rPr>
          <w:spacing w:val="-11"/>
          <w:w w:val="105"/>
          <w:sz w:val="23"/>
        </w:rPr>
        <w:t> </w:t>
      </w:r>
      <w:r>
        <w:rPr>
          <w:w w:val="105"/>
          <w:sz w:val="23"/>
        </w:rPr>
        <w:t>landlord;</w:t>
      </w:r>
      <w:r>
        <w:rPr>
          <w:spacing w:val="-10"/>
          <w:w w:val="105"/>
          <w:sz w:val="23"/>
        </w:rPr>
        <w:t> </w:t>
      </w:r>
      <w:r>
        <w:rPr>
          <w:spacing w:val="-5"/>
          <w:w w:val="105"/>
          <w:sz w:val="23"/>
        </w:rPr>
        <w:t>and</w:t>
      </w:r>
    </w:p>
    <w:p>
      <w:pPr>
        <w:spacing w:after="0" w:line="240" w:lineRule="auto"/>
        <w:jc w:val="left"/>
        <w:rPr>
          <w:sz w:val="23"/>
        </w:rPr>
        <w:sectPr>
          <w:headerReference w:type="default" r:id="rId13"/>
          <w:footerReference w:type="default" r:id="rId14"/>
          <w:pgSz w:w="12240" w:h="15840"/>
          <w:pgMar w:header="726" w:footer="800" w:top="1340" w:bottom="1000" w:left="820" w:right="200"/>
        </w:sectPr>
      </w:pPr>
    </w:p>
    <w:p>
      <w:pPr>
        <w:pStyle w:val="ListParagraph"/>
        <w:numPr>
          <w:ilvl w:val="0"/>
          <w:numId w:val="7"/>
        </w:numPr>
        <w:tabs>
          <w:tab w:pos="1961" w:val="left" w:leader="none"/>
        </w:tabs>
        <w:spacing w:line="254" w:lineRule="auto" w:before="103" w:after="0"/>
        <w:ind w:left="1961" w:right="906" w:hanging="570"/>
        <w:jc w:val="left"/>
        <w:rPr>
          <w:sz w:val="23"/>
        </w:rPr>
      </w:pPr>
      <w:r>
        <w:rPr>
          <w:w w:val="105"/>
          <w:sz w:val="23"/>
        </w:rPr>
        <w:t>The</w:t>
      </w:r>
      <w:r>
        <w:rPr>
          <w:spacing w:val="-11"/>
          <w:w w:val="105"/>
          <w:sz w:val="23"/>
        </w:rPr>
        <w:t> </w:t>
      </w:r>
      <w:r>
        <w:rPr>
          <w:b/>
          <w:color w:val="585858"/>
          <w:w w:val="105"/>
          <w:sz w:val="23"/>
        </w:rPr>
        <w:t>affordable</w:t>
      </w:r>
      <w:r>
        <w:rPr>
          <w:b/>
          <w:color w:val="585858"/>
          <w:spacing w:val="-9"/>
          <w:w w:val="105"/>
          <w:sz w:val="23"/>
        </w:rPr>
        <w:t> </w:t>
      </w:r>
      <w:r>
        <w:rPr>
          <w:b/>
          <w:color w:val="585858"/>
          <w:w w:val="105"/>
          <w:sz w:val="23"/>
        </w:rPr>
        <w:t>unit</w:t>
      </w:r>
      <w:r>
        <w:rPr>
          <w:b/>
          <w:color w:val="585858"/>
          <w:spacing w:val="-7"/>
          <w:w w:val="105"/>
          <w:sz w:val="23"/>
        </w:rPr>
        <w:t> </w:t>
      </w:r>
      <w:r>
        <w:rPr>
          <w:w w:val="105"/>
          <w:sz w:val="23"/>
        </w:rPr>
        <w:t>is</w:t>
      </w:r>
      <w:r>
        <w:rPr>
          <w:spacing w:val="-9"/>
          <w:w w:val="105"/>
          <w:sz w:val="23"/>
        </w:rPr>
        <w:t> </w:t>
      </w:r>
      <w:r>
        <w:rPr>
          <w:w w:val="105"/>
          <w:sz w:val="23"/>
        </w:rPr>
        <w:t>secured</w:t>
      </w:r>
      <w:r>
        <w:rPr>
          <w:spacing w:val="-12"/>
          <w:w w:val="105"/>
          <w:sz w:val="23"/>
        </w:rPr>
        <w:t> </w:t>
      </w:r>
      <w:r>
        <w:rPr>
          <w:w w:val="105"/>
          <w:sz w:val="23"/>
        </w:rPr>
        <w:t>through</w:t>
      </w:r>
      <w:r>
        <w:rPr>
          <w:spacing w:val="-7"/>
          <w:w w:val="105"/>
          <w:sz w:val="23"/>
        </w:rPr>
        <w:t> </w:t>
      </w:r>
      <w:r>
        <w:rPr>
          <w:w w:val="105"/>
          <w:sz w:val="23"/>
        </w:rPr>
        <w:t>an</w:t>
      </w:r>
      <w:r>
        <w:rPr>
          <w:spacing w:val="-7"/>
          <w:w w:val="105"/>
          <w:sz w:val="23"/>
        </w:rPr>
        <w:t> </w:t>
      </w:r>
      <w:r>
        <w:rPr>
          <w:w w:val="105"/>
          <w:sz w:val="23"/>
        </w:rPr>
        <w:t>agreement</w:t>
      </w:r>
      <w:r>
        <w:rPr>
          <w:spacing w:val="-11"/>
          <w:w w:val="105"/>
          <w:sz w:val="23"/>
        </w:rPr>
        <w:t> </w:t>
      </w:r>
      <w:r>
        <w:rPr>
          <w:w w:val="105"/>
          <w:sz w:val="23"/>
        </w:rPr>
        <w:t>registered</w:t>
      </w:r>
      <w:r>
        <w:rPr>
          <w:spacing w:val="-7"/>
          <w:w w:val="105"/>
          <w:sz w:val="23"/>
        </w:rPr>
        <w:t> </w:t>
      </w:r>
      <w:r>
        <w:rPr>
          <w:w w:val="105"/>
          <w:sz w:val="23"/>
        </w:rPr>
        <w:t>on</w:t>
      </w:r>
      <w:r>
        <w:rPr>
          <w:spacing w:val="-7"/>
          <w:w w:val="105"/>
          <w:sz w:val="23"/>
        </w:rPr>
        <w:t> </w:t>
      </w:r>
      <w:r>
        <w:rPr>
          <w:w w:val="105"/>
          <w:sz w:val="23"/>
        </w:rPr>
        <w:t>title</w:t>
      </w:r>
      <w:r>
        <w:rPr>
          <w:spacing w:val="-5"/>
          <w:w w:val="105"/>
          <w:sz w:val="23"/>
        </w:rPr>
        <w:t> </w:t>
      </w:r>
      <w:r>
        <w:rPr>
          <w:w w:val="105"/>
          <w:sz w:val="23"/>
        </w:rPr>
        <w:t>of</w:t>
      </w:r>
      <w:r>
        <w:rPr>
          <w:spacing w:val="-12"/>
          <w:w w:val="105"/>
          <w:sz w:val="23"/>
        </w:rPr>
        <w:t> </w:t>
      </w:r>
      <w:r>
        <w:rPr>
          <w:w w:val="105"/>
          <w:sz w:val="23"/>
        </w:rPr>
        <w:t>the property during the affordability term requiring:</w:t>
      </w:r>
    </w:p>
    <w:p>
      <w:pPr>
        <w:pStyle w:val="ListParagraph"/>
        <w:numPr>
          <w:ilvl w:val="1"/>
          <w:numId w:val="7"/>
        </w:numPr>
        <w:tabs>
          <w:tab w:pos="2529" w:val="left" w:leader="none"/>
        </w:tabs>
        <w:spacing w:line="240" w:lineRule="auto" w:before="230" w:after="0"/>
        <w:ind w:left="2529" w:right="0" w:hanging="568"/>
        <w:jc w:val="left"/>
        <w:rPr>
          <w:sz w:val="23"/>
        </w:rPr>
      </w:pPr>
      <w:r>
        <w:rPr>
          <w:w w:val="105"/>
          <w:sz w:val="23"/>
        </w:rPr>
        <w:t>An</w:t>
      </w:r>
      <w:r>
        <w:rPr>
          <w:spacing w:val="-10"/>
          <w:w w:val="105"/>
          <w:sz w:val="23"/>
        </w:rPr>
        <w:t> </w:t>
      </w:r>
      <w:r>
        <w:rPr>
          <w:w w:val="105"/>
          <w:sz w:val="23"/>
        </w:rPr>
        <w:t>affordability</w:t>
      </w:r>
      <w:r>
        <w:rPr>
          <w:spacing w:val="-5"/>
          <w:w w:val="105"/>
          <w:sz w:val="23"/>
        </w:rPr>
        <w:t> </w:t>
      </w:r>
      <w:r>
        <w:rPr>
          <w:w w:val="105"/>
          <w:sz w:val="23"/>
        </w:rPr>
        <w:t>term</w:t>
      </w:r>
      <w:r>
        <w:rPr>
          <w:spacing w:val="-7"/>
          <w:w w:val="105"/>
          <w:sz w:val="23"/>
        </w:rPr>
        <w:t> </w:t>
      </w:r>
      <w:r>
        <w:rPr>
          <w:w w:val="105"/>
          <w:sz w:val="23"/>
        </w:rPr>
        <w:t>set</w:t>
      </w:r>
      <w:r>
        <w:rPr>
          <w:spacing w:val="-7"/>
          <w:w w:val="105"/>
          <w:sz w:val="23"/>
        </w:rPr>
        <w:t> </w:t>
      </w:r>
      <w:r>
        <w:rPr>
          <w:w w:val="105"/>
          <w:sz w:val="23"/>
        </w:rPr>
        <w:t>for</w:t>
      </w:r>
      <w:r>
        <w:rPr>
          <w:spacing w:val="-8"/>
          <w:w w:val="105"/>
          <w:sz w:val="23"/>
        </w:rPr>
        <w:t> </w:t>
      </w:r>
      <w:r>
        <w:rPr>
          <w:w w:val="105"/>
          <w:sz w:val="23"/>
        </w:rPr>
        <w:t>a</w:t>
      </w:r>
      <w:r>
        <w:rPr>
          <w:spacing w:val="-5"/>
          <w:w w:val="105"/>
          <w:sz w:val="23"/>
        </w:rPr>
        <w:t> </w:t>
      </w:r>
      <w:r>
        <w:rPr>
          <w:w w:val="105"/>
          <w:sz w:val="23"/>
        </w:rPr>
        <w:t>minimum</w:t>
      </w:r>
      <w:r>
        <w:rPr>
          <w:spacing w:val="-8"/>
          <w:w w:val="105"/>
          <w:sz w:val="23"/>
        </w:rPr>
        <w:t> </w:t>
      </w:r>
      <w:r>
        <w:rPr>
          <w:w w:val="105"/>
          <w:sz w:val="23"/>
        </w:rPr>
        <w:t>of</w:t>
      </w:r>
      <w:r>
        <w:rPr>
          <w:spacing w:val="-14"/>
          <w:w w:val="105"/>
          <w:sz w:val="23"/>
        </w:rPr>
        <w:t> </w:t>
      </w:r>
      <w:r>
        <w:rPr>
          <w:w w:val="105"/>
          <w:sz w:val="23"/>
        </w:rPr>
        <w:t>20</w:t>
      </w:r>
      <w:r>
        <w:rPr>
          <w:spacing w:val="-4"/>
          <w:w w:val="105"/>
          <w:sz w:val="23"/>
        </w:rPr>
        <w:t> </w:t>
      </w:r>
      <w:r>
        <w:rPr>
          <w:w w:val="105"/>
          <w:sz w:val="23"/>
        </w:rPr>
        <w:t>years;</w:t>
      </w:r>
      <w:r>
        <w:rPr>
          <w:spacing w:val="-12"/>
          <w:w w:val="105"/>
          <w:sz w:val="23"/>
        </w:rPr>
        <w:t> </w:t>
      </w:r>
      <w:r>
        <w:rPr>
          <w:spacing w:val="-5"/>
          <w:w w:val="105"/>
          <w:sz w:val="23"/>
        </w:rPr>
        <w:t>and</w:t>
      </w:r>
    </w:p>
    <w:p>
      <w:pPr>
        <w:pStyle w:val="ListParagraph"/>
        <w:numPr>
          <w:ilvl w:val="1"/>
          <w:numId w:val="7"/>
        </w:numPr>
        <w:tabs>
          <w:tab w:pos="2530" w:val="left" w:leader="none"/>
        </w:tabs>
        <w:spacing w:line="252" w:lineRule="auto" w:before="191" w:after="0"/>
        <w:ind w:left="2530" w:right="1362" w:hanging="569"/>
        <w:jc w:val="left"/>
        <w:rPr>
          <w:sz w:val="23"/>
        </w:rPr>
      </w:pPr>
      <w:r>
        <w:rPr>
          <w:w w:val="105"/>
          <w:sz w:val="23"/>
        </w:rPr>
        <w:t>Following</w:t>
      </w:r>
      <w:r>
        <w:rPr>
          <w:spacing w:val="-9"/>
          <w:w w:val="105"/>
          <w:sz w:val="23"/>
        </w:rPr>
        <w:t> </w:t>
      </w:r>
      <w:r>
        <w:rPr>
          <w:w w:val="105"/>
          <w:sz w:val="23"/>
        </w:rPr>
        <w:t>the</w:t>
      </w:r>
      <w:r>
        <w:rPr>
          <w:spacing w:val="-13"/>
          <w:w w:val="105"/>
          <w:sz w:val="23"/>
        </w:rPr>
        <w:t> </w:t>
      </w:r>
      <w:r>
        <w:rPr>
          <w:w w:val="105"/>
          <w:sz w:val="23"/>
        </w:rPr>
        <w:t>initial</w:t>
      </w:r>
      <w:r>
        <w:rPr>
          <w:spacing w:val="-7"/>
          <w:w w:val="105"/>
          <w:sz w:val="23"/>
        </w:rPr>
        <w:t> </w:t>
      </w:r>
      <w:r>
        <w:rPr>
          <w:w w:val="105"/>
          <w:sz w:val="23"/>
        </w:rPr>
        <w:t>occupancy,</w:t>
      </w:r>
      <w:r>
        <w:rPr>
          <w:spacing w:val="-8"/>
          <w:w w:val="105"/>
          <w:sz w:val="23"/>
        </w:rPr>
        <w:t> </w:t>
      </w:r>
      <w:r>
        <w:rPr>
          <w:w w:val="105"/>
          <w:sz w:val="23"/>
        </w:rPr>
        <w:t>during</w:t>
      </w:r>
      <w:r>
        <w:rPr>
          <w:spacing w:val="-14"/>
          <w:w w:val="105"/>
          <w:sz w:val="23"/>
        </w:rPr>
        <w:t> </w:t>
      </w:r>
      <w:r>
        <w:rPr>
          <w:w w:val="105"/>
          <w:sz w:val="23"/>
        </w:rPr>
        <w:t>the</w:t>
      </w:r>
      <w:r>
        <w:rPr>
          <w:spacing w:val="-13"/>
          <w:w w:val="105"/>
          <w:sz w:val="23"/>
        </w:rPr>
        <w:t> </w:t>
      </w:r>
      <w:r>
        <w:rPr>
          <w:w w:val="105"/>
          <w:sz w:val="23"/>
        </w:rPr>
        <w:t>affordability</w:t>
      </w:r>
      <w:r>
        <w:rPr>
          <w:spacing w:val="-6"/>
          <w:w w:val="105"/>
          <w:sz w:val="23"/>
        </w:rPr>
        <w:t> </w:t>
      </w:r>
      <w:r>
        <w:rPr>
          <w:w w:val="105"/>
          <w:sz w:val="23"/>
        </w:rPr>
        <w:t>term,</w:t>
      </w:r>
      <w:r>
        <w:rPr>
          <w:spacing w:val="-13"/>
          <w:w w:val="105"/>
          <w:sz w:val="23"/>
        </w:rPr>
        <w:t> </w:t>
      </w:r>
      <w:r>
        <w:rPr>
          <w:w w:val="105"/>
          <w:sz w:val="23"/>
        </w:rPr>
        <w:t>the</w:t>
      </w:r>
      <w:r>
        <w:rPr>
          <w:spacing w:val="-13"/>
          <w:w w:val="105"/>
          <w:sz w:val="23"/>
        </w:rPr>
        <w:t> </w:t>
      </w:r>
      <w:r>
        <w:rPr>
          <w:w w:val="105"/>
          <w:sz w:val="23"/>
        </w:rPr>
        <w:t>rent must</w:t>
      </w:r>
      <w:r>
        <w:rPr>
          <w:spacing w:val="-3"/>
          <w:w w:val="105"/>
          <w:sz w:val="23"/>
        </w:rPr>
        <w:t> </w:t>
      </w:r>
      <w:r>
        <w:rPr>
          <w:w w:val="105"/>
          <w:sz w:val="23"/>
        </w:rPr>
        <w:t>not</w:t>
      </w:r>
      <w:r>
        <w:rPr>
          <w:spacing w:val="-3"/>
          <w:w w:val="105"/>
          <w:sz w:val="23"/>
        </w:rPr>
        <w:t> </w:t>
      </w:r>
      <w:r>
        <w:rPr>
          <w:w w:val="105"/>
          <w:sz w:val="23"/>
        </w:rPr>
        <w:t>increase by more</w:t>
      </w:r>
      <w:r>
        <w:rPr>
          <w:spacing w:val="-3"/>
          <w:w w:val="105"/>
          <w:sz w:val="23"/>
        </w:rPr>
        <w:t> </w:t>
      </w:r>
      <w:r>
        <w:rPr>
          <w:w w:val="105"/>
          <w:sz w:val="23"/>
        </w:rPr>
        <w:t>than the</w:t>
      </w:r>
      <w:r>
        <w:rPr>
          <w:spacing w:val="-3"/>
          <w:w w:val="105"/>
          <w:sz w:val="23"/>
        </w:rPr>
        <w:t> </w:t>
      </w:r>
      <w:r>
        <w:rPr>
          <w:w w:val="105"/>
          <w:sz w:val="23"/>
        </w:rPr>
        <w:t>annual </w:t>
      </w:r>
      <w:r>
        <w:rPr>
          <w:i/>
          <w:w w:val="105"/>
          <w:sz w:val="23"/>
        </w:rPr>
        <w:t>Residential Tenancies</w:t>
      </w:r>
      <w:r>
        <w:rPr>
          <w:i/>
          <w:spacing w:val="-2"/>
          <w:w w:val="105"/>
          <w:sz w:val="23"/>
        </w:rPr>
        <w:t> </w:t>
      </w:r>
      <w:r>
        <w:rPr>
          <w:i/>
          <w:w w:val="105"/>
          <w:sz w:val="23"/>
        </w:rPr>
        <w:t>Act</w:t>
      </w:r>
      <w:r>
        <w:rPr>
          <w:i/>
          <w:w w:val="105"/>
          <w:sz w:val="23"/>
        </w:rPr>
        <w:t> </w:t>
      </w:r>
      <w:r>
        <w:rPr>
          <w:w w:val="105"/>
          <w:sz w:val="23"/>
        </w:rPr>
        <w:t>guideline increase.</w:t>
      </w:r>
    </w:p>
    <w:p>
      <w:pPr>
        <w:pStyle w:val="BodyText"/>
        <w:spacing w:line="259" w:lineRule="auto" w:before="175"/>
      </w:pPr>
      <w:r>
        <w:rPr>
          <w:w w:val="105"/>
        </w:rPr>
        <w:t>For</w:t>
      </w:r>
      <w:r>
        <w:rPr>
          <w:spacing w:val="-8"/>
          <w:w w:val="105"/>
        </w:rPr>
        <w:t> </w:t>
      </w:r>
      <w:r>
        <w:rPr>
          <w:w w:val="105"/>
        </w:rPr>
        <w:t>affordable</w:t>
      </w:r>
      <w:r>
        <w:rPr>
          <w:spacing w:val="-6"/>
          <w:w w:val="105"/>
        </w:rPr>
        <w:t> </w:t>
      </w:r>
      <w:r>
        <w:rPr>
          <w:w w:val="105"/>
        </w:rPr>
        <w:t>ownership</w:t>
      </w:r>
      <w:r>
        <w:rPr>
          <w:spacing w:val="-7"/>
          <w:w w:val="105"/>
        </w:rPr>
        <w:t> </w:t>
      </w:r>
      <w:r>
        <w:rPr>
          <w:w w:val="105"/>
        </w:rPr>
        <w:t>housing,</w:t>
      </w:r>
      <w:r>
        <w:rPr>
          <w:spacing w:val="-12"/>
          <w:w w:val="105"/>
        </w:rPr>
        <w:t> </w:t>
      </w:r>
      <w:r>
        <w:rPr>
          <w:w w:val="105"/>
        </w:rPr>
        <w:t>a </w:t>
      </w:r>
      <w:r>
        <w:rPr>
          <w:b/>
          <w:color w:val="585858"/>
          <w:w w:val="105"/>
        </w:rPr>
        <w:t>dwelling</w:t>
      </w:r>
      <w:r>
        <w:rPr>
          <w:b/>
          <w:color w:val="585858"/>
          <w:spacing w:val="-8"/>
          <w:w w:val="105"/>
        </w:rPr>
        <w:t> </w:t>
      </w:r>
      <w:r>
        <w:rPr>
          <w:b/>
          <w:color w:val="585858"/>
          <w:w w:val="105"/>
        </w:rPr>
        <w:t>unit</w:t>
      </w:r>
      <w:r>
        <w:rPr>
          <w:b/>
          <w:color w:val="585858"/>
          <w:spacing w:val="-9"/>
          <w:w w:val="105"/>
        </w:rPr>
        <w:t> </w:t>
      </w:r>
      <w:r>
        <w:rPr>
          <w:w w:val="105"/>
        </w:rPr>
        <w:t>not</w:t>
      </w:r>
      <w:r>
        <w:rPr>
          <w:spacing w:val="-12"/>
          <w:w w:val="105"/>
        </w:rPr>
        <w:t> </w:t>
      </w:r>
      <w:r>
        <w:rPr>
          <w:w w:val="105"/>
        </w:rPr>
        <w:t>intended</w:t>
      </w:r>
      <w:r>
        <w:rPr>
          <w:spacing w:val="-8"/>
          <w:w w:val="105"/>
        </w:rPr>
        <w:t> </w:t>
      </w:r>
      <w:r>
        <w:rPr>
          <w:w w:val="105"/>
        </w:rPr>
        <w:t>for</w:t>
      </w:r>
      <w:r>
        <w:rPr>
          <w:spacing w:val="-8"/>
          <w:w w:val="105"/>
        </w:rPr>
        <w:t> </w:t>
      </w:r>
      <w:r>
        <w:rPr>
          <w:w w:val="105"/>
        </w:rPr>
        <w:t>use</w:t>
      </w:r>
      <w:r>
        <w:rPr>
          <w:spacing w:val="-12"/>
          <w:w w:val="105"/>
        </w:rPr>
        <w:t> </w:t>
      </w:r>
      <w:r>
        <w:rPr>
          <w:w w:val="105"/>
        </w:rPr>
        <w:t>as</w:t>
      </w:r>
      <w:r>
        <w:rPr>
          <w:spacing w:val="-10"/>
          <w:w w:val="105"/>
        </w:rPr>
        <w:t> </w:t>
      </w:r>
      <w:r>
        <w:rPr>
          <w:w w:val="105"/>
        </w:rPr>
        <w:t>a</w:t>
      </w:r>
      <w:r>
        <w:rPr>
          <w:spacing w:val="-9"/>
          <w:w w:val="105"/>
        </w:rPr>
        <w:t> </w:t>
      </w:r>
      <w:r>
        <w:rPr>
          <w:w w:val="105"/>
        </w:rPr>
        <w:t>rented residential premises for which:</w:t>
      </w:r>
    </w:p>
    <w:p>
      <w:pPr>
        <w:pStyle w:val="ListParagraph"/>
        <w:numPr>
          <w:ilvl w:val="0"/>
          <w:numId w:val="8"/>
        </w:numPr>
        <w:tabs>
          <w:tab w:pos="1961" w:val="left" w:leader="none"/>
        </w:tabs>
        <w:spacing w:line="240" w:lineRule="auto" w:before="225" w:after="0"/>
        <w:ind w:left="1961" w:right="0" w:hanging="570"/>
        <w:jc w:val="left"/>
        <w:rPr>
          <w:sz w:val="23"/>
        </w:rPr>
      </w:pPr>
      <w:r>
        <w:rPr>
          <w:w w:val="105"/>
          <w:sz w:val="23"/>
        </w:rPr>
        <w:t>The</w:t>
      </w:r>
      <w:r>
        <w:rPr>
          <w:spacing w:val="-10"/>
          <w:w w:val="105"/>
          <w:sz w:val="23"/>
        </w:rPr>
        <w:t> </w:t>
      </w:r>
      <w:r>
        <w:rPr>
          <w:w w:val="105"/>
          <w:sz w:val="23"/>
        </w:rPr>
        <w:t>price</w:t>
      </w:r>
      <w:r>
        <w:rPr>
          <w:spacing w:val="-10"/>
          <w:w w:val="105"/>
          <w:sz w:val="23"/>
        </w:rPr>
        <w:t> </w:t>
      </w:r>
      <w:r>
        <w:rPr>
          <w:w w:val="105"/>
          <w:sz w:val="23"/>
        </w:rPr>
        <w:t>is</w:t>
      </w:r>
      <w:r>
        <w:rPr>
          <w:spacing w:val="-7"/>
          <w:w w:val="105"/>
          <w:sz w:val="23"/>
        </w:rPr>
        <w:t> </w:t>
      </w:r>
      <w:r>
        <w:rPr>
          <w:w w:val="105"/>
          <w:sz w:val="23"/>
        </w:rPr>
        <w:t>no</w:t>
      </w:r>
      <w:r>
        <w:rPr>
          <w:spacing w:val="-5"/>
          <w:w w:val="105"/>
          <w:sz w:val="23"/>
        </w:rPr>
        <w:t> </w:t>
      </w:r>
      <w:r>
        <w:rPr>
          <w:w w:val="105"/>
          <w:sz w:val="23"/>
        </w:rPr>
        <w:t>greater</w:t>
      </w:r>
      <w:r>
        <w:rPr>
          <w:spacing w:val="-5"/>
          <w:w w:val="105"/>
          <w:sz w:val="23"/>
        </w:rPr>
        <w:t> </w:t>
      </w:r>
      <w:r>
        <w:rPr>
          <w:w w:val="105"/>
          <w:sz w:val="23"/>
        </w:rPr>
        <w:t>than</w:t>
      </w:r>
      <w:r>
        <w:rPr>
          <w:spacing w:val="-6"/>
          <w:w w:val="105"/>
          <w:sz w:val="23"/>
        </w:rPr>
        <w:t> </w:t>
      </w:r>
      <w:r>
        <w:rPr>
          <w:w w:val="105"/>
          <w:sz w:val="23"/>
        </w:rPr>
        <w:t>the</w:t>
      </w:r>
      <w:r>
        <w:rPr>
          <w:spacing w:val="-9"/>
          <w:w w:val="105"/>
          <w:sz w:val="23"/>
        </w:rPr>
        <w:t> </w:t>
      </w:r>
      <w:r>
        <w:rPr>
          <w:w w:val="105"/>
          <w:sz w:val="23"/>
        </w:rPr>
        <w:t>lesser</w:t>
      </w:r>
      <w:r>
        <w:rPr>
          <w:spacing w:val="-5"/>
          <w:w w:val="105"/>
          <w:sz w:val="23"/>
        </w:rPr>
        <w:t> of:</w:t>
      </w:r>
    </w:p>
    <w:p>
      <w:pPr>
        <w:pStyle w:val="ListParagraph"/>
        <w:numPr>
          <w:ilvl w:val="1"/>
          <w:numId w:val="8"/>
        </w:numPr>
        <w:tabs>
          <w:tab w:pos="2530" w:val="left" w:leader="none"/>
        </w:tabs>
        <w:spacing w:line="249" w:lineRule="auto" w:before="249" w:after="0"/>
        <w:ind w:left="2530" w:right="949" w:hanging="569"/>
        <w:jc w:val="left"/>
        <w:rPr>
          <w:sz w:val="23"/>
        </w:rPr>
      </w:pPr>
      <w:r>
        <w:rPr>
          <w:w w:val="105"/>
          <w:sz w:val="23"/>
        </w:rPr>
        <w:t>the</w:t>
      </w:r>
      <w:r>
        <w:rPr>
          <w:spacing w:val="-12"/>
          <w:w w:val="105"/>
          <w:sz w:val="23"/>
        </w:rPr>
        <w:t> </w:t>
      </w:r>
      <w:r>
        <w:rPr>
          <w:w w:val="105"/>
          <w:sz w:val="23"/>
        </w:rPr>
        <w:t>income-based</w:t>
      </w:r>
      <w:r>
        <w:rPr>
          <w:spacing w:val="-13"/>
          <w:w w:val="105"/>
          <w:sz w:val="23"/>
        </w:rPr>
        <w:t> </w:t>
      </w:r>
      <w:r>
        <w:rPr>
          <w:w w:val="105"/>
          <w:sz w:val="23"/>
        </w:rPr>
        <w:t>affordable</w:t>
      </w:r>
      <w:r>
        <w:rPr>
          <w:spacing w:val="-12"/>
          <w:w w:val="105"/>
          <w:sz w:val="23"/>
        </w:rPr>
        <w:t> </w:t>
      </w:r>
      <w:r>
        <w:rPr>
          <w:w w:val="105"/>
          <w:sz w:val="23"/>
        </w:rPr>
        <w:t>purchase</w:t>
      </w:r>
      <w:r>
        <w:rPr>
          <w:spacing w:val="-6"/>
          <w:w w:val="105"/>
          <w:sz w:val="23"/>
        </w:rPr>
        <w:t> </w:t>
      </w:r>
      <w:r>
        <w:rPr>
          <w:w w:val="105"/>
          <w:sz w:val="23"/>
        </w:rPr>
        <w:t>price</w:t>
      </w:r>
      <w:r>
        <w:rPr>
          <w:spacing w:val="-12"/>
          <w:w w:val="105"/>
          <w:sz w:val="23"/>
        </w:rPr>
        <w:t> </w:t>
      </w:r>
      <w:r>
        <w:rPr>
          <w:w w:val="105"/>
          <w:sz w:val="23"/>
        </w:rPr>
        <w:t>for</w:t>
      </w:r>
      <w:r>
        <w:rPr>
          <w:spacing w:val="-8"/>
          <w:w w:val="105"/>
          <w:sz w:val="23"/>
        </w:rPr>
        <w:t> </w:t>
      </w:r>
      <w:r>
        <w:rPr>
          <w:w w:val="105"/>
          <w:sz w:val="23"/>
        </w:rPr>
        <w:t>the</w:t>
      </w:r>
      <w:r>
        <w:rPr>
          <w:spacing w:val="-2"/>
          <w:w w:val="105"/>
          <w:sz w:val="23"/>
        </w:rPr>
        <w:t> </w:t>
      </w:r>
      <w:r>
        <w:rPr>
          <w:b/>
          <w:color w:val="585858"/>
          <w:w w:val="105"/>
          <w:sz w:val="23"/>
        </w:rPr>
        <w:t>dwelling</w:t>
      </w:r>
      <w:r>
        <w:rPr>
          <w:b/>
          <w:color w:val="585858"/>
          <w:spacing w:val="-14"/>
          <w:w w:val="105"/>
          <w:sz w:val="23"/>
        </w:rPr>
        <w:t> </w:t>
      </w:r>
      <w:r>
        <w:rPr>
          <w:b/>
          <w:color w:val="585858"/>
          <w:w w:val="105"/>
          <w:sz w:val="23"/>
        </w:rPr>
        <w:t>unit</w:t>
      </w:r>
      <w:r>
        <w:rPr>
          <w:b/>
          <w:color w:val="585858"/>
          <w:spacing w:val="-9"/>
          <w:w w:val="105"/>
          <w:sz w:val="23"/>
        </w:rPr>
        <w:t> </w:t>
      </w:r>
      <w:r>
        <w:rPr>
          <w:w w:val="105"/>
          <w:sz w:val="23"/>
        </w:rPr>
        <w:t>(in</w:t>
      </w:r>
      <w:r>
        <w:rPr>
          <w:spacing w:val="-3"/>
          <w:w w:val="105"/>
          <w:sz w:val="23"/>
        </w:rPr>
        <w:t> </w:t>
      </w:r>
      <w:r>
        <w:rPr>
          <w:w w:val="105"/>
          <w:sz w:val="23"/>
        </w:rPr>
        <w:t>the year in which the</w:t>
      </w:r>
      <w:r>
        <w:rPr>
          <w:spacing w:val="-4"/>
          <w:w w:val="105"/>
          <w:sz w:val="23"/>
        </w:rPr>
        <w:t> </w:t>
      </w:r>
      <w:r>
        <w:rPr>
          <w:w w:val="105"/>
          <w:sz w:val="23"/>
        </w:rPr>
        <w:t>unit is</w:t>
      </w:r>
      <w:r>
        <w:rPr>
          <w:spacing w:val="-2"/>
          <w:w w:val="105"/>
          <w:sz w:val="23"/>
        </w:rPr>
        <w:t> </w:t>
      </w:r>
      <w:r>
        <w:rPr>
          <w:w w:val="105"/>
          <w:sz w:val="23"/>
        </w:rPr>
        <w:t>sold) set out</w:t>
      </w:r>
      <w:r>
        <w:rPr>
          <w:spacing w:val="-4"/>
          <w:w w:val="105"/>
          <w:sz w:val="23"/>
        </w:rPr>
        <w:t> </w:t>
      </w:r>
      <w:r>
        <w:rPr>
          <w:w w:val="105"/>
          <w:sz w:val="23"/>
        </w:rPr>
        <w:t>in the “Affordable</w:t>
      </w:r>
      <w:r>
        <w:rPr>
          <w:spacing w:val="-4"/>
          <w:w w:val="105"/>
          <w:sz w:val="23"/>
        </w:rPr>
        <w:t> </w:t>
      </w:r>
      <w:r>
        <w:rPr>
          <w:w w:val="105"/>
          <w:sz w:val="23"/>
        </w:rPr>
        <w:t>Residential</w:t>
      </w:r>
      <w:r>
        <w:rPr>
          <w:spacing w:val="-2"/>
          <w:w w:val="105"/>
          <w:sz w:val="23"/>
        </w:rPr>
        <w:t> </w:t>
      </w:r>
      <w:r>
        <w:rPr>
          <w:w w:val="105"/>
          <w:sz w:val="23"/>
        </w:rPr>
        <w:t>Units for</w:t>
      </w:r>
      <w:r>
        <w:rPr>
          <w:spacing w:val="-6"/>
          <w:w w:val="105"/>
          <w:sz w:val="23"/>
        </w:rPr>
        <w:t> </w:t>
      </w:r>
      <w:r>
        <w:rPr>
          <w:w w:val="105"/>
          <w:sz w:val="23"/>
        </w:rPr>
        <w:t>the</w:t>
      </w:r>
      <w:r>
        <w:rPr>
          <w:spacing w:val="-11"/>
          <w:w w:val="105"/>
          <w:sz w:val="23"/>
        </w:rPr>
        <w:t> </w:t>
      </w:r>
      <w:r>
        <w:rPr>
          <w:w w:val="105"/>
          <w:sz w:val="23"/>
        </w:rPr>
        <w:t>Purposes</w:t>
      </w:r>
      <w:r>
        <w:rPr>
          <w:spacing w:val="-3"/>
          <w:w w:val="105"/>
          <w:sz w:val="23"/>
        </w:rPr>
        <w:t> </w:t>
      </w:r>
      <w:r>
        <w:rPr>
          <w:w w:val="105"/>
          <w:sz w:val="23"/>
        </w:rPr>
        <w:t>of</w:t>
      </w:r>
      <w:r>
        <w:rPr>
          <w:spacing w:val="-5"/>
          <w:w w:val="105"/>
          <w:sz w:val="23"/>
        </w:rPr>
        <w:t> </w:t>
      </w:r>
      <w:r>
        <w:rPr>
          <w:w w:val="105"/>
          <w:sz w:val="23"/>
        </w:rPr>
        <w:t>the</w:t>
      </w:r>
      <w:r>
        <w:rPr>
          <w:spacing w:val="-8"/>
          <w:w w:val="105"/>
          <w:sz w:val="23"/>
        </w:rPr>
        <w:t> </w:t>
      </w:r>
      <w:r>
        <w:rPr>
          <w:i/>
          <w:w w:val="105"/>
          <w:sz w:val="23"/>
        </w:rPr>
        <w:t>Development</w:t>
      </w:r>
      <w:r>
        <w:rPr>
          <w:i/>
          <w:spacing w:val="-7"/>
          <w:w w:val="105"/>
          <w:sz w:val="23"/>
        </w:rPr>
        <w:t> </w:t>
      </w:r>
      <w:r>
        <w:rPr>
          <w:i/>
          <w:w w:val="105"/>
          <w:sz w:val="23"/>
        </w:rPr>
        <w:t>Charges</w:t>
      </w:r>
      <w:r>
        <w:rPr>
          <w:i/>
          <w:spacing w:val="-3"/>
          <w:w w:val="105"/>
          <w:sz w:val="23"/>
        </w:rPr>
        <w:t> </w:t>
      </w:r>
      <w:r>
        <w:rPr>
          <w:i/>
          <w:w w:val="105"/>
          <w:sz w:val="23"/>
        </w:rPr>
        <w:t>Act</w:t>
      </w:r>
      <w:r>
        <w:rPr>
          <w:w w:val="105"/>
          <w:sz w:val="23"/>
        </w:rPr>
        <w:t>,</w:t>
      </w:r>
      <w:r>
        <w:rPr>
          <w:spacing w:val="-11"/>
          <w:w w:val="105"/>
          <w:sz w:val="23"/>
        </w:rPr>
        <w:t> </w:t>
      </w:r>
      <w:r>
        <w:rPr>
          <w:w w:val="105"/>
          <w:sz w:val="23"/>
        </w:rPr>
        <w:t>1997”,</w:t>
      </w:r>
      <w:r>
        <w:rPr>
          <w:spacing w:val="-11"/>
          <w:w w:val="105"/>
          <w:sz w:val="23"/>
        </w:rPr>
        <w:t> </w:t>
      </w:r>
      <w:r>
        <w:rPr>
          <w:w w:val="105"/>
          <w:sz w:val="23"/>
        </w:rPr>
        <w:t>as</w:t>
      </w:r>
      <w:r>
        <w:rPr>
          <w:spacing w:val="-9"/>
          <w:w w:val="105"/>
          <w:sz w:val="23"/>
        </w:rPr>
        <w:t> </w:t>
      </w:r>
      <w:r>
        <w:rPr>
          <w:w w:val="105"/>
          <w:sz w:val="23"/>
        </w:rPr>
        <w:t>it</w:t>
      </w:r>
      <w:r>
        <w:rPr>
          <w:spacing w:val="-11"/>
          <w:w w:val="105"/>
          <w:sz w:val="23"/>
        </w:rPr>
        <w:t> </w:t>
      </w:r>
      <w:r>
        <w:rPr>
          <w:w w:val="105"/>
          <w:sz w:val="23"/>
        </w:rPr>
        <w:t>is</w:t>
      </w:r>
      <w:r>
        <w:rPr>
          <w:spacing w:val="-9"/>
          <w:w w:val="105"/>
          <w:sz w:val="23"/>
        </w:rPr>
        <w:t> </w:t>
      </w:r>
      <w:r>
        <w:rPr>
          <w:w w:val="105"/>
          <w:sz w:val="23"/>
        </w:rPr>
        <w:t>amended from time to time; or</w:t>
      </w:r>
    </w:p>
    <w:p>
      <w:pPr>
        <w:pStyle w:val="ListParagraph"/>
        <w:numPr>
          <w:ilvl w:val="1"/>
          <w:numId w:val="8"/>
        </w:numPr>
        <w:tabs>
          <w:tab w:pos="2530" w:val="left" w:leader="none"/>
        </w:tabs>
        <w:spacing w:line="249" w:lineRule="auto" w:before="182" w:after="0"/>
        <w:ind w:left="2530" w:right="906" w:hanging="569"/>
        <w:jc w:val="left"/>
        <w:rPr>
          <w:sz w:val="23"/>
        </w:rPr>
      </w:pPr>
      <w:r>
        <w:rPr>
          <w:w w:val="105"/>
          <w:sz w:val="23"/>
        </w:rPr>
        <w:t>90%</w:t>
      </w:r>
      <w:r>
        <w:rPr>
          <w:spacing w:val="-10"/>
          <w:w w:val="105"/>
          <w:sz w:val="23"/>
        </w:rPr>
        <w:t> </w:t>
      </w:r>
      <w:r>
        <w:rPr>
          <w:w w:val="105"/>
          <w:sz w:val="23"/>
        </w:rPr>
        <w:t>of</w:t>
      </w:r>
      <w:r>
        <w:rPr>
          <w:spacing w:val="-6"/>
          <w:w w:val="105"/>
          <w:sz w:val="23"/>
        </w:rPr>
        <w:t> </w:t>
      </w:r>
      <w:r>
        <w:rPr>
          <w:w w:val="105"/>
          <w:sz w:val="23"/>
        </w:rPr>
        <w:t>the</w:t>
      </w:r>
      <w:r>
        <w:rPr>
          <w:spacing w:val="-12"/>
          <w:w w:val="105"/>
          <w:sz w:val="23"/>
        </w:rPr>
        <w:t> </w:t>
      </w:r>
      <w:r>
        <w:rPr>
          <w:w w:val="105"/>
          <w:sz w:val="23"/>
        </w:rPr>
        <w:t>average</w:t>
      </w:r>
      <w:r>
        <w:rPr>
          <w:spacing w:val="-6"/>
          <w:w w:val="105"/>
          <w:sz w:val="23"/>
        </w:rPr>
        <w:t> </w:t>
      </w:r>
      <w:r>
        <w:rPr>
          <w:w w:val="105"/>
          <w:sz w:val="23"/>
        </w:rPr>
        <w:t>purchase</w:t>
      </w:r>
      <w:r>
        <w:rPr>
          <w:spacing w:val="-6"/>
          <w:w w:val="105"/>
          <w:sz w:val="23"/>
        </w:rPr>
        <w:t> </w:t>
      </w:r>
      <w:r>
        <w:rPr>
          <w:w w:val="105"/>
          <w:sz w:val="23"/>
        </w:rPr>
        <w:t>price</w:t>
      </w:r>
      <w:r>
        <w:rPr>
          <w:spacing w:val="-12"/>
          <w:w w:val="105"/>
          <w:sz w:val="23"/>
        </w:rPr>
        <w:t> </w:t>
      </w:r>
      <w:r>
        <w:rPr>
          <w:w w:val="105"/>
          <w:sz w:val="23"/>
        </w:rPr>
        <w:t>identified</w:t>
      </w:r>
      <w:r>
        <w:rPr>
          <w:spacing w:val="-7"/>
          <w:w w:val="105"/>
          <w:sz w:val="23"/>
        </w:rPr>
        <w:t> </w:t>
      </w:r>
      <w:r>
        <w:rPr>
          <w:w w:val="105"/>
          <w:sz w:val="23"/>
        </w:rPr>
        <w:t>for</w:t>
      </w:r>
      <w:r>
        <w:rPr>
          <w:spacing w:val="-7"/>
          <w:w w:val="105"/>
          <w:sz w:val="23"/>
        </w:rPr>
        <w:t> </w:t>
      </w:r>
      <w:r>
        <w:rPr>
          <w:w w:val="105"/>
          <w:sz w:val="23"/>
        </w:rPr>
        <w:t>the</w:t>
      </w:r>
      <w:r>
        <w:rPr>
          <w:spacing w:val="-5"/>
          <w:w w:val="105"/>
          <w:sz w:val="23"/>
        </w:rPr>
        <w:t> </w:t>
      </w:r>
      <w:r>
        <w:rPr>
          <w:b/>
          <w:color w:val="585858"/>
          <w:w w:val="105"/>
          <w:sz w:val="23"/>
        </w:rPr>
        <w:t>dwelling</w:t>
      </w:r>
      <w:r>
        <w:rPr>
          <w:b/>
          <w:color w:val="585858"/>
          <w:spacing w:val="-7"/>
          <w:w w:val="105"/>
          <w:sz w:val="23"/>
        </w:rPr>
        <w:t> </w:t>
      </w:r>
      <w:r>
        <w:rPr>
          <w:b/>
          <w:color w:val="585858"/>
          <w:w w:val="105"/>
          <w:sz w:val="23"/>
        </w:rPr>
        <w:t>unit</w:t>
      </w:r>
      <w:r>
        <w:rPr>
          <w:b/>
          <w:color w:val="585858"/>
          <w:spacing w:val="-8"/>
          <w:w w:val="105"/>
          <w:sz w:val="23"/>
        </w:rPr>
        <w:t> </w:t>
      </w:r>
      <w:r>
        <w:rPr>
          <w:w w:val="105"/>
          <w:sz w:val="23"/>
        </w:rPr>
        <w:t>(in</w:t>
      </w:r>
      <w:r>
        <w:rPr>
          <w:spacing w:val="-8"/>
          <w:w w:val="105"/>
          <w:sz w:val="23"/>
        </w:rPr>
        <w:t> </w:t>
      </w:r>
      <w:r>
        <w:rPr>
          <w:w w:val="105"/>
          <w:sz w:val="23"/>
        </w:rPr>
        <w:t>the year in which the</w:t>
      </w:r>
      <w:r>
        <w:rPr>
          <w:spacing w:val="-1"/>
          <w:w w:val="105"/>
          <w:sz w:val="23"/>
        </w:rPr>
        <w:t> </w:t>
      </w:r>
      <w:r>
        <w:rPr>
          <w:w w:val="105"/>
          <w:sz w:val="23"/>
        </w:rPr>
        <w:t>unit is sold) set out</w:t>
      </w:r>
      <w:r>
        <w:rPr>
          <w:spacing w:val="-1"/>
          <w:w w:val="105"/>
          <w:sz w:val="23"/>
        </w:rPr>
        <w:t> </w:t>
      </w:r>
      <w:r>
        <w:rPr>
          <w:w w:val="105"/>
          <w:sz w:val="23"/>
        </w:rPr>
        <w:t>in the “Affordable</w:t>
      </w:r>
      <w:r>
        <w:rPr>
          <w:spacing w:val="-1"/>
          <w:w w:val="105"/>
          <w:sz w:val="23"/>
        </w:rPr>
        <w:t> </w:t>
      </w:r>
      <w:r>
        <w:rPr>
          <w:w w:val="105"/>
          <w:sz w:val="23"/>
        </w:rPr>
        <w:t>Residential Units for</w:t>
      </w:r>
      <w:r>
        <w:rPr>
          <w:spacing w:val="-2"/>
          <w:w w:val="105"/>
          <w:sz w:val="23"/>
        </w:rPr>
        <w:t> </w:t>
      </w:r>
      <w:r>
        <w:rPr>
          <w:w w:val="105"/>
          <w:sz w:val="23"/>
        </w:rPr>
        <w:t>the</w:t>
      </w:r>
      <w:r>
        <w:rPr>
          <w:spacing w:val="-7"/>
          <w:w w:val="105"/>
          <w:sz w:val="23"/>
        </w:rPr>
        <w:t> </w:t>
      </w:r>
      <w:r>
        <w:rPr>
          <w:w w:val="105"/>
          <w:sz w:val="23"/>
        </w:rPr>
        <w:t>Purposes of</w:t>
      </w:r>
      <w:r>
        <w:rPr>
          <w:spacing w:val="-2"/>
          <w:w w:val="105"/>
          <w:sz w:val="23"/>
        </w:rPr>
        <w:t> </w:t>
      </w:r>
      <w:r>
        <w:rPr>
          <w:w w:val="105"/>
          <w:sz w:val="23"/>
        </w:rPr>
        <w:t>the</w:t>
      </w:r>
      <w:r>
        <w:rPr>
          <w:spacing w:val="-4"/>
          <w:w w:val="105"/>
          <w:sz w:val="23"/>
        </w:rPr>
        <w:t> </w:t>
      </w:r>
      <w:r>
        <w:rPr>
          <w:i/>
          <w:w w:val="105"/>
          <w:sz w:val="23"/>
        </w:rPr>
        <w:t>Development</w:t>
      </w:r>
      <w:r>
        <w:rPr>
          <w:i/>
          <w:spacing w:val="-3"/>
          <w:w w:val="105"/>
          <w:sz w:val="23"/>
        </w:rPr>
        <w:t> </w:t>
      </w:r>
      <w:r>
        <w:rPr>
          <w:i/>
          <w:w w:val="105"/>
          <w:sz w:val="23"/>
        </w:rPr>
        <w:t>Charges Act</w:t>
      </w:r>
      <w:r>
        <w:rPr>
          <w:w w:val="105"/>
          <w:sz w:val="23"/>
        </w:rPr>
        <w:t>,</w:t>
      </w:r>
      <w:r>
        <w:rPr>
          <w:spacing w:val="-7"/>
          <w:w w:val="105"/>
          <w:sz w:val="23"/>
        </w:rPr>
        <w:t> </w:t>
      </w:r>
      <w:r>
        <w:rPr>
          <w:w w:val="105"/>
          <w:sz w:val="23"/>
        </w:rPr>
        <w:t>1997”,</w:t>
      </w:r>
      <w:r>
        <w:rPr>
          <w:spacing w:val="-7"/>
          <w:w w:val="105"/>
          <w:sz w:val="23"/>
        </w:rPr>
        <w:t> </w:t>
      </w:r>
      <w:r>
        <w:rPr>
          <w:w w:val="105"/>
          <w:sz w:val="23"/>
        </w:rPr>
        <w:t>as</w:t>
      </w:r>
      <w:r>
        <w:rPr>
          <w:spacing w:val="-5"/>
          <w:w w:val="105"/>
          <w:sz w:val="23"/>
        </w:rPr>
        <w:t> </w:t>
      </w:r>
      <w:r>
        <w:rPr>
          <w:w w:val="105"/>
          <w:sz w:val="23"/>
        </w:rPr>
        <w:t>it</w:t>
      </w:r>
      <w:r>
        <w:rPr>
          <w:spacing w:val="-7"/>
          <w:w w:val="105"/>
          <w:sz w:val="23"/>
        </w:rPr>
        <w:t> </w:t>
      </w:r>
      <w:r>
        <w:rPr>
          <w:w w:val="105"/>
          <w:sz w:val="23"/>
        </w:rPr>
        <w:t>is</w:t>
      </w:r>
      <w:r>
        <w:rPr>
          <w:spacing w:val="-5"/>
          <w:w w:val="105"/>
          <w:sz w:val="23"/>
        </w:rPr>
        <w:t> </w:t>
      </w:r>
      <w:r>
        <w:rPr>
          <w:w w:val="105"/>
          <w:sz w:val="23"/>
        </w:rPr>
        <w:t>amended from time to time; and</w:t>
      </w:r>
    </w:p>
    <w:p>
      <w:pPr>
        <w:pStyle w:val="ListParagraph"/>
        <w:numPr>
          <w:ilvl w:val="0"/>
          <w:numId w:val="8"/>
        </w:numPr>
        <w:tabs>
          <w:tab w:pos="1961" w:val="left" w:leader="none"/>
        </w:tabs>
        <w:spacing w:line="240" w:lineRule="auto" w:before="197" w:after="0"/>
        <w:ind w:left="1961" w:right="0" w:hanging="570"/>
        <w:jc w:val="left"/>
        <w:rPr>
          <w:sz w:val="23"/>
        </w:rPr>
      </w:pPr>
      <w:r>
        <w:rPr>
          <w:w w:val="105"/>
          <w:sz w:val="23"/>
        </w:rPr>
        <w:t>The</w:t>
      </w:r>
      <w:r>
        <w:rPr>
          <w:spacing w:val="-11"/>
          <w:w w:val="105"/>
          <w:sz w:val="23"/>
        </w:rPr>
        <w:t> </w:t>
      </w:r>
      <w:r>
        <w:rPr>
          <w:w w:val="105"/>
          <w:sz w:val="23"/>
        </w:rPr>
        <w:t>tenant</w:t>
      </w:r>
      <w:r>
        <w:rPr>
          <w:spacing w:val="-10"/>
          <w:w w:val="105"/>
          <w:sz w:val="23"/>
        </w:rPr>
        <w:t> </w:t>
      </w:r>
      <w:r>
        <w:rPr>
          <w:w w:val="105"/>
          <w:sz w:val="23"/>
        </w:rPr>
        <w:t>is</w:t>
      </w:r>
      <w:r>
        <w:rPr>
          <w:spacing w:val="-4"/>
          <w:w w:val="105"/>
          <w:sz w:val="23"/>
        </w:rPr>
        <w:t> </w:t>
      </w:r>
      <w:r>
        <w:rPr>
          <w:w w:val="105"/>
          <w:sz w:val="23"/>
        </w:rPr>
        <w:t>dealing</w:t>
      </w:r>
      <w:r>
        <w:rPr>
          <w:spacing w:val="-11"/>
          <w:w w:val="105"/>
          <w:sz w:val="23"/>
        </w:rPr>
        <w:t> </w:t>
      </w:r>
      <w:r>
        <w:rPr>
          <w:w w:val="105"/>
          <w:sz w:val="23"/>
        </w:rPr>
        <w:t>at</w:t>
      </w:r>
      <w:r>
        <w:rPr>
          <w:spacing w:val="-7"/>
          <w:w w:val="105"/>
          <w:sz w:val="23"/>
        </w:rPr>
        <w:t> </w:t>
      </w:r>
      <w:r>
        <w:rPr>
          <w:b/>
          <w:color w:val="585858"/>
          <w:w w:val="105"/>
          <w:sz w:val="23"/>
        </w:rPr>
        <w:t>arm’s</w:t>
      </w:r>
      <w:r>
        <w:rPr>
          <w:b/>
          <w:color w:val="585858"/>
          <w:spacing w:val="-6"/>
          <w:w w:val="105"/>
          <w:sz w:val="23"/>
        </w:rPr>
        <w:t> </w:t>
      </w:r>
      <w:r>
        <w:rPr>
          <w:b/>
          <w:color w:val="585858"/>
          <w:w w:val="105"/>
          <w:sz w:val="23"/>
        </w:rPr>
        <w:t>length</w:t>
      </w:r>
      <w:r>
        <w:rPr>
          <w:b/>
          <w:color w:val="585858"/>
          <w:spacing w:val="-6"/>
          <w:w w:val="105"/>
          <w:sz w:val="23"/>
        </w:rPr>
        <w:t> </w:t>
      </w:r>
      <w:r>
        <w:rPr>
          <w:w w:val="105"/>
          <w:sz w:val="23"/>
        </w:rPr>
        <w:t>with</w:t>
      </w:r>
      <w:r>
        <w:rPr>
          <w:spacing w:val="-2"/>
          <w:w w:val="105"/>
          <w:sz w:val="23"/>
        </w:rPr>
        <w:t> </w:t>
      </w:r>
      <w:r>
        <w:rPr>
          <w:w w:val="105"/>
          <w:sz w:val="23"/>
        </w:rPr>
        <w:t>the</w:t>
      </w:r>
      <w:r>
        <w:rPr>
          <w:spacing w:val="-10"/>
          <w:w w:val="105"/>
          <w:sz w:val="23"/>
        </w:rPr>
        <w:t> </w:t>
      </w:r>
      <w:r>
        <w:rPr>
          <w:spacing w:val="-2"/>
          <w:w w:val="105"/>
          <w:sz w:val="23"/>
        </w:rPr>
        <w:t>landlord.</w:t>
      </w:r>
    </w:p>
    <w:p>
      <w:pPr>
        <w:pStyle w:val="BodyText"/>
        <w:spacing w:before="24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9" w:lineRule="auto" w:before="248" w:after="0"/>
        <w:ind w:left="1391" w:right="992" w:hanging="1132"/>
        <w:jc w:val="left"/>
        <w:rPr>
          <w:sz w:val="23"/>
        </w:rPr>
      </w:pPr>
      <w:r>
        <w:rPr>
          <w:b/>
          <w:w w:val="105"/>
          <w:sz w:val="23"/>
        </w:rPr>
        <w:t>Agricultural Sales Establishment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having as its</w:t>
      </w:r>
      <w:r>
        <w:rPr>
          <w:spacing w:val="-10"/>
          <w:w w:val="105"/>
          <w:sz w:val="23"/>
        </w:rPr>
        <w:t> </w:t>
      </w:r>
      <w:r>
        <w:rPr>
          <w:b/>
          <w:color w:val="585858"/>
          <w:w w:val="105"/>
          <w:sz w:val="23"/>
        </w:rPr>
        <w:t>principal</w:t>
      </w:r>
      <w:r>
        <w:rPr>
          <w:b/>
          <w:color w:val="585858"/>
          <w:spacing w:val="-11"/>
          <w:w w:val="105"/>
          <w:sz w:val="23"/>
        </w:rPr>
        <w:t> </w:t>
      </w:r>
      <w:r>
        <w:rPr>
          <w:b/>
          <w:color w:val="585858"/>
          <w:w w:val="105"/>
          <w:sz w:val="23"/>
        </w:rPr>
        <w:t>use</w:t>
      </w:r>
      <w:r>
        <w:rPr>
          <w:b/>
          <w:color w:val="585858"/>
          <w:spacing w:val="-9"/>
          <w:w w:val="105"/>
          <w:sz w:val="23"/>
        </w:rPr>
        <w:t> </w:t>
      </w:r>
      <w:r>
        <w:rPr>
          <w:w w:val="105"/>
          <w:sz w:val="23"/>
        </w:rPr>
        <w:t>the</w:t>
      </w:r>
      <w:r>
        <w:rPr>
          <w:spacing w:val="-5"/>
          <w:w w:val="105"/>
          <w:sz w:val="23"/>
        </w:rPr>
        <w:t> </w:t>
      </w:r>
      <w:r>
        <w:rPr>
          <w:w w:val="105"/>
          <w:sz w:val="23"/>
        </w:rPr>
        <w:t>storage</w:t>
      </w:r>
      <w:r>
        <w:rPr>
          <w:spacing w:val="-11"/>
          <w:w w:val="105"/>
          <w:sz w:val="23"/>
        </w:rPr>
        <w:t> </w:t>
      </w:r>
      <w:r>
        <w:rPr>
          <w:w w:val="105"/>
          <w:sz w:val="23"/>
        </w:rPr>
        <w:t>and</w:t>
      </w:r>
      <w:r>
        <w:rPr>
          <w:spacing w:val="-12"/>
          <w:w w:val="105"/>
          <w:sz w:val="23"/>
        </w:rPr>
        <w:t> </w:t>
      </w:r>
      <w:r>
        <w:rPr>
          <w:w w:val="105"/>
          <w:sz w:val="23"/>
        </w:rPr>
        <w:t>display</w:t>
      </w:r>
      <w:r>
        <w:rPr>
          <w:spacing w:val="-3"/>
          <w:w w:val="105"/>
          <w:sz w:val="23"/>
        </w:rPr>
        <w:t> </w:t>
      </w:r>
      <w:r>
        <w:rPr>
          <w:w w:val="105"/>
          <w:sz w:val="23"/>
        </w:rPr>
        <w:t>of</w:t>
      </w:r>
      <w:r>
        <w:rPr>
          <w:spacing w:val="-12"/>
          <w:w w:val="105"/>
          <w:sz w:val="23"/>
        </w:rPr>
        <w:t> </w:t>
      </w:r>
      <w:r>
        <w:rPr>
          <w:w w:val="105"/>
          <w:sz w:val="23"/>
        </w:rPr>
        <w:t>agricultural</w:t>
      </w:r>
      <w:r>
        <w:rPr>
          <w:spacing w:val="-9"/>
          <w:w w:val="105"/>
          <w:sz w:val="23"/>
        </w:rPr>
        <w:t> </w:t>
      </w:r>
      <w:r>
        <w:rPr>
          <w:w w:val="105"/>
          <w:sz w:val="23"/>
        </w:rPr>
        <w:t>implements</w:t>
      </w:r>
      <w:r>
        <w:rPr>
          <w:spacing w:val="-3"/>
          <w:w w:val="105"/>
          <w:sz w:val="23"/>
        </w:rPr>
        <w:t> </w:t>
      </w:r>
      <w:r>
        <w:rPr>
          <w:w w:val="105"/>
          <w:sz w:val="23"/>
        </w:rPr>
        <w:t>for</w:t>
      </w:r>
      <w:r>
        <w:rPr>
          <w:spacing w:val="-7"/>
          <w:w w:val="105"/>
          <w:sz w:val="23"/>
        </w:rPr>
        <w:t> </w:t>
      </w:r>
      <w:r>
        <w:rPr>
          <w:w w:val="105"/>
          <w:sz w:val="23"/>
        </w:rPr>
        <w:t>sale,</w:t>
      </w:r>
      <w:r>
        <w:rPr>
          <w:spacing w:val="-11"/>
          <w:w w:val="105"/>
          <w:sz w:val="23"/>
        </w:rPr>
        <w:t> </w:t>
      </w:r>
      <w:r>
        <w:rPr>
          <w:w w:val="105"/>
          <w:sz w:val="23"/>
        </w:rPr>
        <w:t>rent,</w:t>
      </w:r>
      <w:r>
        <w:rPr>
          <w:spacing w:val="-11"/>
          <w:w w:val="105"/>
          <w:sz w:val="23"/>
        </w:rPr>
        <w:t> </w:t>
      </w:r>
      <w:r>
        <w:rPr>
          <w:w w:val="105"/>
          <w:sz w:val="23"/>
        </w:rPr>
        <w:t>or lease</w:t>
      </w:r>
      <w:r>
        <w:rPr>
          <w:spacing w:val="-4"/>
          <w:w w:val="105"/>
          <w:sz w:val="23"/>
        </w:rPr>
        <w:t> </w:t>
      </w:r>
      <w:r>
        <w:rPr>
          <w:w w:val="105"/>
          <w:sz w:val="23"/>
        </w:rPr>
        <w:t>and</w:t>
      </w:r>
      <w:r>
        <w:rPr>
          <w:spacing w:val="-5"/>
          <w:w w:val="105"/>
          <w:sz w:val="23"/>
        </w:rPr>
        <w:t> </w:t>
      </w:r>
      <w:r>
        <w:rPr>
          <w:w w:val="105"/>
          <w:sz w:val="23"/>
        </w:rPr>
        <w:t>may</w:t>
      </w:r>
      <w:r>
        <w:rPr>
          <w:spacing w:val="-2"/>
          <w:w w:val="105"/>
          <w:sz w:val="23"/>
        </w:rPr>
        <w:t> </w:t>
      </w:r>
      <w:r>
        <w:rPr>
          <w:w w:val="105"/>
          <w:sz w:val="23"/>
        </w:rPr>
        <w:t>include facilities for the repair and maintenance of such implements as an </w:t>
      </w:r>
      <w:r>
        <w:rPr>
          <w:b/>
          <w:color w:val="585858"/>
          <w:w w:val="105"/>
          <w:sz w:val="23"/>
        </w:rPr>
        <w:t>accessory use</w:t>
      </w:r>
      <w:r>
        <w:rPr>
          <w:w w:val="105"/>
          <w:sz w:val="23"/>
        </w:rPr>
        <w:t>.</w:t>
      </w:r>
    </w:p>
    <w:p>
      <w:pPr>
        <w:pStyle w:val="BodyText"/>
        <w:spacing w:before="21"/>
        <w:ind w:left="0"/>
      </w:pPr>
    </w:p>
    <w:p>
      <w:pPr>
        <w:pStyle w:val="ListParagraph"/>
        <w:numPr>
          <w:ilvl w:val="2"/>
          <w:numId w:val="6"/>
        </w:numPr>
        <w:tabs>
          <w:tab w:pos="1391" w:val="left" w:leader="none"/>
        </w:tabs>
        <w:spacing w:line="249" w:lineRule="auto" w:before="0" w:after="0"/>
        <w:ind w:left="1391" w:right="998" w:hanging="1132"/>
        <w:jc w:val="left"/>
        <w:rPr>
          <w:sz w:val="23"/>
        </w:rPr>
      </w:pPr>
      <w:r>
        <w:rPr>
          <w:b/>
          <w:w w:val="105"/>
          <w:sz w:val="23"/>
        </w:rPr>
        <w:t>Agricultural Use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growing</w:t>
      </w:r>
      <w:r>
        <w:rPr>
          <w:spacing w:val="-1"/>
          <w:w w:val="105"/>
          <w:sz w:val="23"/>
        </w:rPr>
        <w:t> </w:t>
      </w:r>
      <w:r>
        <w:rPr>
          <w:w w:val="105"/>
          <w:sz w:val="23"/>
        </w:rPr>
        <w:t>of</w:t>
      </w:r>
      <w:r>
        <w:rPr>
          <w:spacing w:val="-1"/>
          <w:w w:val="105"/>
          <w:sz w:val="23"/>
        </w:rPr>
        <w:t> </w:t>
      </w:r>
      <w:r>
        <w:rPr>
          <w:w w:val="105"/>
          <w:sz w:val="23"/>
        </w:rPr>
        <w:t>crops, including nursery, biomass, and horticultural crops; raising of livestock; raising of other</w:t>
      </w:r>
      <w:r>
        <w:rPr>
          <w:spacing w:val="-7"/>
          <w:w w:val="105"/>
          <w:sz w:val="23"/>
        </w:rPr>
        <w:t> </w:t>
      </w:r>
      <w:r>
        <w:rPr>
          <w:w w:val="105"/>
          <w:sz w:val="23"/>
        </w:rPr>
        <w:t>animals</w:t>
      </w:r>
      <w:r>
        <w:rPr>
          <w:spacing w:val="-10"/>
          <w:w w:val="105"/>
          <w:sz w:val="23"/>
        </w:rPr>
        <w:t> </w:t>
      </w:r>
      <w:r>
        <w:rPr>
          <w:w w:val="105"/>
          <w:sz w:val="23"/>
        </w:rPr>
        <w:t>for</w:t>
      </w:r>
      <w:r>
        <w:rPr>
          <w:spacing w:val="-7"/>
          <w:w w:val="105"/>
          <w:sz w:val="23"/>
        </w:rPr>
        <w:t> </w:t>
      </w:r>
      <w:r>
        <w:rPr>
          <w:w w:val="105"/>
          <w:sz w:val="23"/>
        </w:rPr>
        <w:t>food,</w:t>
      </w:r>
      <w:r>
        <w:rPr>
          <w:spacing w:val="-12"/>
          <w:w w:val="105"/>
          <w:sz w:val="23"/>
        </w:rPr>
        <w:t> </w:t>
      </w:r>
      <w:r>
        <w:rPr>
          <w:w w:val="105"/>
          <w:sz w:val="23"/>
        </w:rPr>
        <w:t>fur,</w:t>
      </w:r>
      <w:r>
        <w:rPr>
          <w:spacing w:val="-6"/>
          <w:w w:val="105"/>
          <w:sz w:val="23"/>
        </w:rPr>
        <w:t> </w:t>
      </w:r>
      <w:r>
        <w:rPr>
          <w:w w:val="105"/>
          <w:sz w:val="23"/>
        </w:rPr>
        <w:t>or</w:t>
      </w:r>
      <w:r>
        <w:rPr>
          <w:spacing w:val="-7"/>
          <w:w w:val="105"/>
          <w:sz w:val="23"/>
        </w:rPr>
        <w:t> </w:t>
      </w:r>
      <w:r>
        <w:rPr>
          <w:w w:val="105"/>
          <w:sz w:val="23"/>
        </w:rPr>
        <w:t>fibre,</w:t>
      </w:r>
      <w:r>
        <w:rPr>
          <w:spacing w:val="-11"/>
          <w:w w:val="105"/>
          <w:sz w:val="23"/>
        </w:rPr>
        <w:t> </w:t>
      </w:r>
      <w:r>
        <w:rPr>
          <w:w w:val="105"/>
          <w:sz w:val="23"/>
        </w:rPr>
        <w:t>including</w:t>
      </w:r>
      <w:r>
        <w:rPr>
          <w:spacing w:val="-7"/>
          <w:w w:val="105"/>
          <w:sz w:val="23"/>
        </w:rPr>
        <w:t> </w:t>
      </w:r>
      <w:r>
        <w:rPr>
          <w:w w:val="105"/>
          <w:sz w:val="23"/>
        </w:rPr>
        <w:t>poultry</w:t>
      </w:r>
      <w:r>
        <w:rPr>
          <w:spacing w:val="-10"/>
          <w:w w:val="105"/>
          <w:sz w:val="23"/>
        </w:rPr>
        <w:t> </w:t>
      </w:r>
      <w:r>
        <w:rPr>
          <w:w w:val="105"/>
          <w:sz w:val="23"/>
        </w:rPr>
        <w:t>and</w:t>
      </w:r>
      <w:r>
        <w:rPr>
          <w:spacing w:val="-7"/>
          <w:w w:val="105"/>
          <w:sz w:val="23"/>
        </w:rPr>
        <w:t> </w:t>
      </w:r>
      <w:r>
        <w:rPr>
          <w:w w:val="105"/>
          <w:sz w:val="23"/>
        </w:rPr>
        <w:t>fish;</w:t>
      </w:r>
      <w:r>
        <w:rPr>
          <w:spacing w:val="-12"/>
          <w:w w:val="105"/>
          <w:sz w:val="23"/>
        </w:rPr>
        <w:t> </w:t>
      </w:r>
      <w:r>
        <w:rPr>
          <w:w w:val="105"/>
          <w:sz w:val="23"/>
        </w:rPr>
        <w:t>aquaculture;</w:t>
      </w:r>
      <w:r>
        <w:rPr>
          <w:spacing w:val="-12"/>
          <w:w w:val="105"/>
          <w:sz w:val="23"/>
        </w:rPr>
        <w:t> </w:t>
      </w:r>
      <w:r>
        <w:rPr>
          <w:w w:val="105"/>
          <w:sz w:val="23"/>
        </w:rPr>
        <w:t>apiaries; agro-forestry;</w:t>
      </w:r>
      <w:r>
        <w:rPr>
          <w:spacing w:val="-5"/>
          <w:w w:val="105"/>
          <w:sz w:val="23"/>
        </w:rPr>
        <w:t> </w:t>
      </w:r>
      <w:r>
        <w:rPr>
          <w:w w:val="105"/>
          <w:sz w:val="23"/>
        </w:rPr>
        <w:t>maple</w:t>
      </w:r>
      <w:r>
        <w:rPr>
          <w:spacing w:val="-6"/>
          <w:w w:val="105"/>
          <w:sz w:val="23"/>
        </w:rPr>
        <w:t> </w:t>
      </w:r>
      <w:r>
        <w:rPr>
          <w:w w:val="105"/>
          <w:sz w:val="23"/>
        </w:rPr>
        <w:t>syrup</w:t>
      </w:r>
      <w:r>
        <w:rPr>
          <w:spacing w:val="-13"/>
          <w:w w:val="105"/>
          <w:sz w:val="23"/>
        </w:rPr>
        <w:t> </w:t>
      </w:r>
      <w:r>
        <w:rPr>
          <w:w w:val="105"/>
          <w:sz w:val="23"/>
        </w:rPr>
        <w:t>production;</w:t>
      </w:r>
      <w:r>
        <w:rPr>
          <w:spacing w:val="-6"/>
          <w:w w:val="105"/>
          <w:sz w:val="23"/>
        </w:rPr>
        <w:t> </w:t>
      </w:r>
      <w:r>
        <w:rPr>
          <w:w w:val="105"/>
          <w:sz w:val="23"/>
        </w:rPr>
        <w:t>and</w:t>
      </w:r>
      <w:r>
        <w:rPr>
          <w:spacing w:val="-10"/>
          <w:w w:val="105"/>
          <w:sz w:val="23"/>
        </w:rPr>
        <w:t> </w:t>
      </w:r>
      <w:r>
        <w:rPr>
          <w:w w:val="105"/>
          <w:sz w:val="23"/>
        </w:rPr>
        <w:t>riding</w:t>
      </w:r>
      <w:r>
        <w:rPr>
          <w:spacing w:val="-13"/>
          <w:w w:val="105"/>
          <w:sz w:val="23"/>
        </w:rPr>
        <w:t> </w:t>
      </w:r>
      <w:r>
        <w:rPr>
          <w:w w:val="105"/>
          <w:sz w:val="23"/>
        </w:rPr>
        <w:t>stables,</w:t>
      </w:r>
      <w:r>
        <w:rPr>
          <w:spacing w:val="-12"/>
          <w:w w:val="105"/>
          <w:sz w:val="23"/>
        </w:rPr>
        <w:t> </w:t>
      </w:r>
      <w:r>
        <w:rPr>
          <w:w w:val="105"/>
          <w:sz w:val="23"/>
        </w:rPr>
        <w:t>including,</w:t>
      </w:r>
      <w:r>
        <w:rPr>
          <w:spacing w:val="-6"/>
          <w:w w:val="105"/>
          <w:sz w:val="23"/>
        </w:rPr>
        <w:t> </w:t>
      </w:r>
      <w:r>
        <w:rPr>
          <w:w w:val="105"/>
          <w:sz w:val="23"/>
        </w:rPr>
        <w:t>but</w:t>
      </w:r>
      <w:r>
        <w:rPr>
          <w:spacing w:val="-12"/>
          <w:w w:val="105"/>
          <w:sz w:val="23"/>
        </w:rPr>
        <w:t> </w:t>
      </w:r>
      <w:r>
        <w:rPr>
          <w:w w:val="105"/>
          <w:sz w:val="23"/>
        </w:rPr>
        <w:t>not</w:t>
      </w:r>
      <w:r>
        <w:rPr>
          <w:spacing w:val="-12"/>
          <w:w w:val="105"/>
          <w:sz w:val="23"/>
        </w:rPr>
        <w:t> </w:t>
      </w:r>
      <w:r>
        <w:rPr>
          <w:w w:val="105"/>
          <w:sz w:val="23"/>
        </w:rPr>
        <w:t>limited to </w:t>
      </w:r>
      <w:r>
        <w:rPr>
          <w:b/>
          <w:color w:val="585858"/>
          <w:w w:val="105"/>
          <w:sz w:val="23"/>
        </w:rPr>
        <w:t>livestock facilities</w:t>
      </w:r>
      <w:r>
        <w:rPr>
          <w:w w:val="105"/>
          <w:sz w:val="23"/>
        </w:rPr>
        <w:t>, manure storages, value-retaining facilities; or other agricultural activities such as the packaging, selling, sorting or storage of goods grown or raised on the lands.</w:t>
      </w:r>
    </w:p>
    <w:p>
      <w:pPr>
        <w:pStyle w:val="BodyText"/>
        <w:spacing w:before="13"/>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967" w:hanging="1132"/>
        <w:jc w:val="left"/>
        <w:rPr>
          <w:sz w:val="23"/>
        </w:rPr>
      </w:pPr>
      <w:r>
        <w:rPr>
          <w:b/>
          <w:w w:val="105"/>
          <w:sz w:val="23"/>
        </w:rPr>
        <w:t>Agriculture-Related</w:t>
      </w:r>
      <w:r>
        <w:rPr>
          <w:b/>
          <w:spacing w:val="-1"/>
          <w:w w:val="105"/>
          <w:sz w:val="23"/>
        </w:rPr>
        <w:t> </w:t>
      </w:r>
      <w:r>
        <w:rPr>
          <w:b/>
          <w:w w:val="105"/>
          <w:sz w:val="23"/>
        </w:rPr>
        <w:t>Use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farm-related commercial and/or farm-related industrial uses that are directly related to </w:t>
      </w:r>
      <w:r>
        <w:rPr>
          <w:b/>
          <w:color w:val="585858"/>
          <w:w w:val="105"/>
          <w:sz w:val="23"/>
        </w:rPr>
        <w:t>agricultural</w:t>
      </w:r>
      <w:r>
        <w:rPr>
          <w:b/>
          <w:color w:val="585858"/>
          <w:spacing w:val="-12"/>
          <w:w w:val="105"/>
          <w:sz w:val="23"/>
        </w:rPr>
        <w:t> </w:t>
      </w:r>
      <w:r>
        <w:rPr>
          <w:b/>
          <w:color w:val="585858"/>
          <w:w w:val="105"/>
          <w:sz w:val="23"/>
        </w:rPr>
        <w:t>uses</w:t>
      </w:r>
      <w:r>
        <w:rPr>
          <w:b/>
          <w:color w:val="585858"/>
          <w:spacing w:val="-8"/>
          <w:w w:val="105"/>
          <w:sz w:val="23"/>
        </w:rPr>
        <w:t> </w:t>
      </w:r>
      <w:r>
        <w:rPr>
          <w:w w:val="105"/>
          <w:sz w:val="23"/>
        </w:rPr>
        <w:t>in</w:t>
      </w:r>
      <w:r>
        <w:rPr>
          <w:spacing w:val="-8"/>
          <w:w w:val="105"/>
          <w:sz w:val="23"/>
        </w:rPr>
        <w:t> </w:t>
      </w:r>
      <w:r>
        <w:rPr>
          <w:w w:val="105"/>
          <w:sz w:val="23"/>
        </w:rPr>
        <w:t>the</w:t>
      </w:r>
      <w:r>
        <w:rPr>
          <w:spacing w:val="-12"/>
          <w:w w:val="105"/>
          <w:sz w:val="23"/>
        </w:rPr>
        <w:t> </w:t>
      </w:r>
      <w:r>
        <w:rPr>
          <w:w w:val="105"/>
          <w:sz w:val="23"/>
        </w:rPr>
        <w:t>area,</w:t>
      </w:r>
      <w:r>
        <w:rPr>
          <w:spacing w:val="-6"/>
          <w:w w:val="105"/>
          <w:sz w:val="23"/>
        </w:rPr>
        <w:t> </w:t>
      </w:r>
      <w:r>
        <w:rPr>
          <w:w w:val="105"/>
          <w:sz w:val="23"/>
        </w:rPr>
        <w:t>support</w:t>
      </w:r>
      <w:r>
        <w:rPr>
          <w:spacing w:val="-9"/>
          <w:w w:val="105"/>
          <w:sz w:val="23"/>
        </w:rPr>
        <w:t> </w:t>
      </w:r>
      <w:r>
        <w:rPr>
          <w:b/>
          <w:color w:val="585858"/>
          <w:w w:val="105"/>
          <w:sz w:val="23"/>
        </w:rPr>
        <w:t>agricultural</w:t>
      </w:r>
      <w:r>
        <w:rPr>
          <w:b/>
          <w:color w:val="585858"/>
          <w:spacing w:val="-11"/>
          <w:w w:val="105"/>
          <w:sz w:val="23"/>
        </w:rPr>
        <w:t> </w:t>
      </w:r>
      <w:r>
        <w:rPr>
          <w:b/>
          <w:color w:val="585858"/>
          <w:w w:val="105"/>
          <w:sz w:val="23"/>
        </w:rPr>
        <w:t>uses</w:t>
      </w:r>
      <w:r>
        <w:rPr>
          <w:w w:val="105"/>
          <w:sz w:val="23"/>
        </w:rPr>
        <w:t>,</w:t>
      </w:r>
      <w:r>
        <w:rPr>
          <w:spacing w:val="-6"/>
          <w:w w:val="105"/>
          <w:sz w:val="23"/>
        </w:rPr>
        <w:t> </w:t>
      </w:r>
      <w:r>
        <w:rPr>
          <w:w w:val="105"/>
          <w:sz w:val="23"/>
        </w:rPr>
        <w:t>benefit</w:t>
      </w:r>
      <w:r>
        <w:rPr>
          <w:spacing w:val="-6"/>
          <w:w w:val="105"/>
          <w:sz w:val="23"/>
        </w:rPr>
        <w:t> </w:t>
      </w:r>
      <w:r>
        <w:rPr>
          <w:w w:val="105"/>
          <w:sz w:val="23"/>
        </w:rPr>
        <w:t>from</w:t>
      </w:r>
      <w:r>
        <w:rPr>
          <w:spacing w:val="-7"/>
          <w:w w:val="105"/>
          <w:sz w:val="23"/>
        </w:rPr>
        <w:t> </w:t>
      </w:r>
      <w:r>
        <w:rPr>
          <w:w w:val="105"/>
          <w:sz w:val="23"/>
        </w:rPr>
        <w:t>being</w:t>
      </w:r>
      <w:r>
        <w:rPr>
          <w:spacing w:val="-13"/>
          <w:w w:val="105"/>
          <w:sz w:val="23"/>
        </w:rPr>
        <w:t> </w:t>
      </w:r>
      <w:r>
        <w:rPr>
          <w:w w:val="105"/>
          <w:sz w:val="23"/>
        </w:rPr>
        <w:t>in</w:t>
      </w:r>
      <w:r>
        <w:rPr>
          <w:spacing w:val="-8"/>
          <w:w w:val="105"/>
          <w:sz w:val="23"/>
        </w:rPr>
        <w:t> </w:t>
      </w:r>
      <w:r>
        <w:rPr>
          <w:w w:val="105"/>
          <w:sz w:val="23"/>
        </w:rPr>
        <w:t>close proximity to </w:t>
      </w:r>
      <w:r>
        <w:rPr>
          <w:b/>
          <w:color w:val="585858"/>
          <w:w w:val="105"/>
          <w:sz w:val="23"/>
        </w:rPr>
        <w:t>agricultural uses </w:t>
      </w:r>
      <w:r>
        <w:rPr>
          <w:w w:val="105"/>
          <w:sz w:val="23"/>
        </w:rPr>
        <w:t>and provide direct products and/or services to </w:t>
      </w:r>
      <w:r>
        <w:rPr>
          <w:b/>
          <w:color w:val="585858"/>
          <w:w w:val="105"/>
          <w:sz w:val="23"/>
        </w:rPr>
        <w:t>agricultural uses </w:t>
      </w:r>
      <w:r>
        <w:rPr>
          <w:w w:val="105"/>
          <w:sz w:val="23"/>
        </w:rPr>
        <w:t>as a primary activity. Examples of </w:t>
      </w:r>
      <w:r>
        <w:rPr>
          <w:b/>
          <w:color w:val="585858"/>
          <w:w w:val="105"/>
          <w:sz w:val="23"/>
        </w:rPr>
        <w:t>agriculture-related uses </w:t>
      </w:r>
      <w:r>
        <w:rPr>
          <w:w w:val="105"/>
          <w:sz w:val="23"/>
        </w:rPr>
        <w:t>may include, but are not limited to</w:t>
      </w:r>
    </w:p>
    <w:p>
      <w:pPr>
        <w:pStyle w:val="ListParagraph"/>
        <w:numPr>
          <w:ilvl w:val="0"/>
          <w:numId w:val="9"/>
        </w:numPr>
        <w:tabs>
          <w:tab w:pos="1961" w:val="left" w:leader="none"/>
        </w:tabs>
        <w:spacing w:line="240" w:lineRule="auto" w:before="234" w:after="0"/>
        <w:ind w:left="1961" w:right="0" w:hanging="570"/>
        <w:jc w:val="left"/>
        <w:rPr>
          <w:sz w:val="23"/>
        </w:rPr>
      </w:pPr>
      <w:r>
        <w:rPr>
          <w:w w:val="105"/>
          <w:sz w:val="23"/>
        </w:rPr>
        <w:t>Storage</w:t>
      </w:r>
      <w:r>
        <w:rPr>
          <w:spacing w:val="-11"/>
          <w:w w:val="105"/>
          <w:sz w:val="23"/>
        </w:rPr>
        <w:t> </w:t>
      </w:r>
      <w:r>
        <w:rPr>
          <w:w w:val="105"/>
          <w:sz w:val="23"/>
        </w:rPr>
        <w:t>and</w:t>
      </w:r>
      <w:r>
        <w:rPr>
          <w:spacing w:val="-12"/>
          <w:w w:val="105"/>
          <w:sz w:val="23"/>
        </w:rPr>
        <w:t> </w:t>
      </w:r>
      <w:r>
        <w:rPr>
          <w:w w:val="105"/>
          <w:sz w:val="23"/>
        </w:rPr>
        <w:t>distribution</w:t>
      </w:r>
      <w:r>
        <w:rPr>
          <w:spacing w:val="-7"/>
          <w:w w:val="105"/>
          <w:sz w:val="23"/>
        </w:rPr>
        <w:t> </w:t>
      </w:r>
      <w:r>
        <w:rPr>
          <w:w w:val="105"/>
          <w:sz w:val="23"/>
        </w:rPr>
        <w:t>centres</w:t>
      </w:r>
      <w:r>
        <w:rPr>
          <w:spacing w:val="-9"/>
          <w:w w:val="105"/>
          <w:sz w:val="23"/>
        </w:rPr>
        <w:t> </w:t>
      </w:r>
      <w:r>
        <w:rPr>
          <w:w w:val="105"/>
          <w:sz w:val="23"/>
        </w:rPr>
        <w:t>serving</w:t>
      </w:r>
      <w:r>
        <w:rPr>
          <w:spacing w:val="-11"/>
          <w:w w:val="105"/>
          <w:sz w:val="23"/>
        </w:rPr>
        <w:t> </w:t>
      </w:r>
      <w:r>
        <w:rPr>
          <w:w w:val="105"/>
          <w:sz w:val="23"/>
        </w:rPr>
        <w:t>farm</w:t>
      </w:r>
      <w:r>
        <w:rPr>
          <w:spacing w:val="-13"/>
          <w:w w:val="105"/>
          <w:sz w:val="23"/>
        </w:rPr>
        <w:t> </w:t>
      </w:r>
      <w:r>
        <w:rPr>
          <w:w w:val="105"/>
          <w:sz w:val="23"/>
        </w:rPr>
        <w:t>operations</w:t>
      </w:r>
      <w:r>
        <w:rPr>
          <w:spacing w:val="-8"/>
          <w:w w:val="105"/>
          <w:sz w:val="23"/>
        </w:rPr>
        <w:t> </w:t>
      </w:r>
      <w:r>
        <w:rPr>
          <w:w w:val="105"/>
          <w:sz w:val="23"/>
        </w:rPr>
        <w:t>in</w:t>
      </w:r>
      <w:r>
        <w:rPr>
          <w:spacing w:val="-7"/>
          <w:w w:val="105"/>
          <w:sz w:val="23"/>
        </w:rPr>
        <w:t> </w:t>
      </w:r>
      <w:r>
        <w:rPr>
          <w:w w:val="105"/>
          <w:sz w:val="23"/>
        </w:rPr>
        <w:t>the</w:t>
      </w:r>
      <w:r>
        <w:rPr>
          <w:spacing w:val="-11"/>
          <w:w w:val="105"/>
          <w:sz w:val="23"/>
        </w:rPr>
        <w:t> </w:t>
      </w:r>
      <w:r>
        <w:rPr>
          <w:spacing w:val="-2"/>
          <w:w w:val="105"/>
          <w:sz w:val="23"/>
        </w:rPr>
        <w:t>area;</w:t>
      </w:r>
    </w:p>
    <w:p>
      <w:pPr>
        <w:pStyle w:val="ListParagraph"/>
        <w:numPr>
          <w:ilvl w:val="0"/>
          <w:numId w:val="9"/>
        </w:numPr>
        <w:tabs>
          <w:tab w:pos="1961" w:val="left" w:leader="none"/>
        </w:tabs>
        <w:spacing w:line="240" w:lineRule="auto" w:before="255" w:after="0"/>
        <w:ind w:left="1961" w:right="0" w:hanging="570"/>
        <w:jc w:val="left"/>
        <w:rPr>
          <w:sz w:val="23"/>
        </w:rPr>
      </w:pPr>
      <w:r>
        <w:rPr>
          <w:w w:val="105"/>
          <w:sz w:val="23"/>
        </w:rPr>
        <w:t>Farmers</w:t>
      </w:r>
      <w:r>
        <w:rPr>
          <w:spacing w:val="-10"/>
          <w:w w:val="105"/>
          <w:sz w:val="23"/>
        </w:rPr>
        <w:t> </w:t>
      </w:r>
      <w:r>
        <w:rPr>
          <w:w w:val="105"/>
          <w:sz w:val="23"/>
        </w:rPr>
        <w:t>markets</w:t>
      </w:r>
      <w:r>
        <w:rPr>
          <w:spacing w:val="-7"/>
          <w:w w:val="105"/>
          <w:sz w:val="23"/>
        </w:rPr>
        <w:t> </w:t>
      </w:r>
      <w:r>
        <w:rPr>
          <w:w w:val="105"/>
          <w:sz w:val="23"/>
        </w:rPr>
        <w:t>primarily</w:t>
      </w:r>
      <w:r>
        <w:rPr>
          <w:spacing w:val="-14"/>
          <w:w w:val="105"/>
          <w:sz w:val="23"/>
        </w:rPr>
        <w:t> </w:t>
      </w:r>
      <w:r>
        <w:rPr>
          <w:w w:val="105"/>
          <w:sz w:val="23"/>
        </w:rPr>
        <w:t>selling</w:t>
      </w:r>
      <w:r>
        <w:rPr>
          <w:spacing w:val="-17"/>
          <w:w w:val="105"/>
          <w:sz w:val="23"/>
        </w:rPr>
        <w:t> </w:t>
      </w:r>
      <w:r>
        <w:rPr>
          <w:w w:val="105"/>
          <w:sz w:val="23"/>
        </w:rPr>
        <w:t>locally</w:t>
      </w:r>
      <w:r>
        <w:rPr>
          <w:spacing w:val="-8"/>
          <w:w w:val="105"/>
          <w:sz w:val="23"/>
        </w:rPr>
        <w:t> </w:t>
      </w:r>
      <w:r>
        <w:rPr>
          <w:w w:val="105"/>
          <w:sz w:val="23"/>
        </w:rPr>
        <w:t>grown</w:t>
      </w:r>
      <w:r>
        <w:rPr>
          <w:spacing w:val="-8"/>
          <w:w w:val="105"/>
          <w:sz w:val="23"/>
        </w:rPr>
        <w:t> </w:t>
      </w:r>
      <w:r>
        <w:rPr>
          <w:spacing w:val="-2"/>
          <w:w w:val="105"/>
          <w:sz w:val="23"/>
        </w:rPr>
        <w:t>products;</w:t>
      </w:r>
    </w:p>
    <w:p>
      <w:pPr>
        <w:pStyle w:val="ListParagraph"/>
        <w:numPr>
          <w:ilvl w:val="0"/>
          <w:numId w:val="9"/>
        </w:numPr>
        <w:tabs>
          <w:tab w:pos="1961" w:val="left" w:leader="none"/>
        </w:tabs>
        <w:spacing w:line="254" w:lineRule="auto" w:before="249" w:after="0"/>
        <w:ind w:left="1961" w:right="1311" w:hanging="570"/>
        <w:jc w:val="left"/>
        <w:rPr>
          <w:sz w:val="23"/>
        </w:rPr>
      </w:pPr>
      <w:r>
        <w:rPr>
          <w:w w:val="105"/>
          <w:sz w:val="23"/>
        </w:rPr>
        <w:t>Processing</w:t>
      </w:r>
      <w:r>
        <w:rPr>
          <w:spacing w:val="-8"/>
          <w:w w:val="105"/>
          <w:sz w:val="23"/>
        </w:rPr>
        <w:t> </w:t>
      </w:r>
      <w:r>
        <w:rPr>
          <w:w w:val="105"/>
          <w:sz w:val="23"/>
        </w:rPr>
        <w:t>of</w:t>
      </w:r>
      <w:r>
        <w:rPr>
          <w:spacing w:val="-13"/>
          <w:w w:val="105"/>
          <w:sz w:val="23"/>
        </w:rPr>
        <w:t> </w:t>
      </w:r>
      <w:r>
        <w:rPr>
          <w:w w:val="105"/>
          <w:sz w:val="23"/>
        </w:rPr>
        <w:t>produce</w:t>
      </w:r>
      <w:r>
        <w:rPr>
          <w:spacing w:val="-13"/>
          <w:w w:val="105"/>
          <w:sz w:val="23"/>
        </w:rPr>
        <w:t> </w:t>
      </w:r>
      <w:r>
        <w:rPr>
          <w:w w:val="105"/>
          <w:sz w:val="23"/>
        </w:rPr>
        <w:t>grown</w:t>
      </w:r>
      <w:r>
        <w:rPr>
          <w:spacing w:val="-9"/>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area</w:t>
      </w:r>
      <w:r>
        <w:rPr>
          <w:spacing w:val="-4"/>
          <w:w w:val="105"/>
          <w:sz w:val="23"/>
        </w:rPr>
        <w:t> </w:t>
      </w:r>
      <w:r>
        <w:rPr>
          <w:w w:val="105"/>
          <w:sz w:val="23"/>
        </w:rPr>
        <w:t>(for</w:t>
      </w:r>
      <w:r>
        <w:rPr>
          <w:spacing w:val="-2"/>
          <w:w w:val="105"/>
          <w:sz w:val="23"/>
        </w:rPr>
        <w:t> </w:t>
      </w:r>
      <w:r>
        <w:rPr>
          <w:w w:val="105"/>
          <w:sz w:val="23"/>
        </w:rPr>
        <w:t>example,</w:t>
      </w:r>
      <w:r>
        <w:rPr>
          <w:spacing w:val="-13"/>
          <w:w w:val="105"/>
          <w:sz w:val="23"/>
        </w:rPr>
        <w:t> </w:t>
      </w:r>
      <w:r>
        <w:rPr>
          <w:w w:val="105"/>
          <w:sz w:val="23"/>
        </w:rPr>
        <w:t>cider-making,</w:t>
      </w:r>
      <w:r>
        <w:rPr>
          <w:spacing w:val="-1"/>
          <w:w w:val="105"/>
          <w:sz w:val="23"/>
        </w:rPr>
        <w:t> </w:t>
      </w:r>
      <w:r>
        <w:rPr>
          <w:w w:val="105"/>
          <w:sz w:val="23"/>
        </w:rPr>
        <w:t>or</w:t>
      </w:r>
      <w:r>
        <w:rPr>
          <w:spacing w:val="-8"/>
          <w:w w:val="105"/>
          <w:sz w:val="23"/>
        </w:rPr>
        <w:t> </w:t>
      </w:r>
      <w:r>
        <w:rPr>
          <w:w w:val="105"/>
          <w:sz w:val="23"/>
        </w:rPr>
        <w:t>the canning, quick-freezing and packing of food);</w:t>
      </w:r>
    </w:p>
    <w:p>
      <w:pPr>
        <w:pStyle w:val="ListParagraph"/>
        <w:numPr>
          <w:ilvl w:val="0"/>
          <w:numId w:val="9"/>
        </w:numPr>
        <w:tabs>
          <w:tab w:pos="1961" w:val="left" w:leader="none"/>
        </w:tabs>
        <w:spacing w:line="240" w:lineRule="auto" w:before="238" w:after="0"/>
        <w:ind w:left="1961" w:right="0" w:hanging="570"/>
        <w:jc w:val="left"/>
        <w:rPr>
          <w:sz w:val="23"/>
        </w:rPr>
      </w:pPr>
      <w:r>
        <w:rPr>
          <w:w w:val="105"/>
          <w:sz w:val="23"/>
        </w:rPr>
        <w:t>Grain</w:t>
      </w:r>
      <w:r>
        <w:rPr>
          <w:spacing w:val="-4"/>
          <w:w w:val="105"/>
          <w:sz w:val="23"/>
        </w:rPr>
        <w:t> </w:t>
      </w:r>
      <w:r>
        <w:rPr>
          <w:spacing w:val="-2"/>
          <w:w w:val="105"/>
          <w:sz w:val="23"/>
        </w:rPr>
        <w:t>dryers;</w:t>
      </w:r>
    </w:p>
    <w:p>
      <w:pPr>
        <w:pStyle w:val="ListParagraph"/>
        <w:numPr>
          <w:ilvl w:val="0"/>
          <w:numId w:val="9"/>
        </w:numPr>
        <w:tabs>
          <w:tab w:pos="1961" w:val="left" w:leader="none"/>
        </w:tabs>
        <w:spacing w:line="240" w:lineRule="auto" w:before="248" w:after="0"/>
        <w:ind w:left="1961" w:right="0" w:hanging="570"/>
        <w:jc w:val="left"/>
        <w:rPr>
          <w:sz w:val="23"/>
        </w:rPr>
      </w:pPr>
      <w:r>
        <w:rPr>
          <w:sz w:val="23"/>
        </w:rPr>
        <w:t>Agricultural</w:t>
      </w:r>
      <w:r>
        <w:rPr>
          <w:spacing w:val="35"/>
          <w:sz w:val="23"/>
        </w:rPr>
        <w:t> </w:t>
      </w:r>
      <w:r>
        <w:rPr>
          <w:sz w:val="23"/>
        </w:rPr>
        <w:t>research</w:t>
      </w:r>
      <w:r>
        <w:rPr>
          <w:spacing w:val="39"/>
          <w:sz w:val="23"/>
        </w:rPr>
        <w:t> </w:t>
      </w:r>
      <w:r>
        <w:rPr>
          <w:spacing w:val="-2"/>
          <w:sz w:val="23"/>
        </w:rPr>
        <w:t>centres;</w:t>
      </w:r>
    </w:p>
    <w:p>
      <w:pPr>
        <w:pStyle w:val="ListParagraph"/>
        <w:numPr>
          <w:ilvl w:val="0"/>
          <w:numId w:val="9"/>
        </w:numPr>
        <w:tabs>
          <w:tab w:pos="1961" w:val="left" w:leader="none"/>
        </w:tabs>
        <w:spacing w:line="240" w:lineRule="auto" w:before="256" w:after="0"/>
        <w:ind w:left="1961" w:right="0" w:hanging="570"/>
        <w:jc w:val="left"/>
        <w:rPr>
          <w:sz w:val="23"/>
        </w:rPr>
      </w:pPr>
      <w:r>
        <w:rPr>
          <w:w w:val="105"/>
          <w:sz w:val="23"/>
        </w:rPr>
        <w:t>Wineries</w:t>
      </w:r>
      <w:r>
        <w:rPr>
          <w:spacing w:val="-13"/>
          <w:w w:val="105"/>
          <w:sz w:val="23"/>
        </w:rPr>
        <w:t> </w:t>
      </w:r>
      <w:r>
        <w:rPr>
          <w:w w:val="105"/>
          <w:sz w:val="23"/>
        </w:rPr>
        <w:t>using</w:t>
      </w:r>
      <w:r>
        <w:rPr>
          <w:spacing w:val="-11"/>
          <w:w w:val="105"/>
          <w:sz w:val="23"/>
        </w:rPr>
        <w:t> </w:t>
      </w:r>
      <w:r>
        <w:rPr>
          <w:w w:val="105"/>
          <w:sz w:val="23"/>
        </w:rPr>
        <w:t>locally</w:t>
      </w:r>
      <w:r>
        <w:rPr>
          <w:spacing w:val="-7"/>
          <w:w w:val="105"/>
          <w:sz w:val="23"/>
        </w:rPr>
        <w:t> </w:t>
      </w:r>
      <w:r>
        <w:rPr>
          <w:w w:val="105"/>
          <w:sz w:val="23"/>
        </w:rPr>
        <w:t>grown</w:t>
      </w:r>
      <w:r>
        <w:rPr>
          <w:spacing w:val="-11"/>
          <w:w w:val="105"/>
          <w:sz w:val="23"/>
        </w:rPr>
        <w:t> </w:t>
      </w:r>
      <w:r>
        <w:rPr>
          <w:spacing w:val="-2"/>
          <w:w w:val="105"/>
          <w:sz w:val="23"/>
        </w:rPr>
        <w:t>grapes;</w:t>
      </w:r>
    </w:p>
    <w:p>
      <w:pPr>
        <w:pStyle w:val="ListParagraph"/>
        <w:numPr>
          <w:ilvl w:val="0"/>
          <w:numId w:val="9"/>
        </w:numPr>
        <w:tabs>
          <w:tab w:pos="1961" w:val="left" w:leader="none"/>
        </w:tabs>
        <w:spacing w:line="240" w:lineRule="auto" w:before="256" w:after="0"/>
        <w:ind w:left="1961" w:right="0" w:hanging="570"/>
        <w:jc w:val="left"/>
        <w:rPr>
          <w:sz w:val="23"/>
        </w:rPr>
      </w:pPr>
      <w:r>
        <w:rPr>
          <w:w w:val="105"/>
          <w:sz w:val="23"/>
        </w:rPr>
        <w:t>Abattoirs</w:t>
      </w:r>
      <w:r>
        <w:rPr>
          <w:spacing w:val="-4"/>
          <w:w w:val="105"/>
          <w:sz w:val="23"/>
        </w:rPr>
        <w:t> </w:t>
      </w:r>
      <w:r>
        <w:rPr>
          <w:w w:val="105"/>
          <w:sz w:val="23"/>
        </w:rPr>
        <w:t>for</w:t>
      </w:r>
      <w:r>
        <w:rPr>
          <w:spacing w:val="-5"/>
          <w:w w:val="105"/>
          <w:sz w:val="23"/>
        </w:rPr>
        <w:t> </w:t>
      </w:r>
      <w:r>
        <w:rPr>
          <w:w w:val="105"/>
          <w:sz w:val="23"/>
        </w:rPr>
        <w:t>processing</w:t>
      </w:r>
      <w:r>
        <w:rPr>
          <w:spacing w:val="-11"/>
          <w:w w:val="105"/>
          <w:sz w:val="23"/>
        </w:rPr>
        <w:t> </w:t>
      </w:r>
      <w:r>
        <w:rPr>
          <w:w w:val="105"/>
          <w:sz w:val="23"/>
        </w:rPr>
        <w:t>and</w:t>
      </w:r>
      <w:r>
        <w:rPr>
          <w:spacing w:val="-11"/>
          <w:w w:val="105"/>
          <w:sz w:val="23"/>
        </w:rPr>
        <w:t> </w:t>
      </w:r>
      <w:r>
        <w:rPr>
          <w:w w:val="105"/>
          <w:sz w:val="23"/>
        </w:rPr>
        <w:t>selling</w:t>
      </w:r>
      <w:r>
        <w:rPr>
          <w:spacing w:val="-6"/>
          <w:w w:val="105"/>
          <w:sz w:val="23"/>
        </w:rPr>
        <w:t> </w:t>
      </w:r>
      <w:r>
        <w:rPr>
          <w:w w:val="105"/>
          <w:sz w:val="23"/>
        </w:rPr>
        <w:t>meat</w:t>
      </w:r>
      <w:r>
        <w:rPr>
          <w:spacing w:val="-10"/>
          <w:w w:val="105"/>
          <w:sz w:val="23"/>
        </w:rPr>
        <w:t> </w:t>
      </w:r>
      <w:r>
        <w:rPr>
          <w:w w:val="105"/>
          <w:sz w:val="23"/>
        </w:rPr>
        <w:t>from</w:t>
      </w:r>
      <w:r>
        <w:rPr>
          <w:spacing w:val="-12"/>
          <w:w w:val="105"/>
          <w:sz w:val="23"/>
        </w:rPr>
        <w:t> </w:t>
      </w:r>
      <w:r>
        <w:rPr>
          <w:w w:val="105"/>
          <w:sz w:val="23"/>
        </w:rPr>
        <w:t>animals</w:t>
      </w:r>
      <w:r>
        <w:rPr>
          <w:spacing w:val="-9"/>
          <w:w w:val="105"/>
          <w:sz w:val="23"/>
        </w:rPr>
        <w:t> </w:t>
      </w:r>
      <w:r>
        <w:rPr>
          <w:w w:val="105"/>
          <w:sz w:val="23"/>
        </w:rPr>
        <w:t>raised</w:t>
      </w:r>
      <w:r>
        <w:rPr>
          <w:spacing w:val="-11"/>
          <w:w w:val="105"/>
          <w:sz w:val="23"/>
        </w:rPr>
        <w:t> </w:t>
      </w:r>
      <w:r>
        <w:rPr>
          <w:w w:val="105"/>
          <w:sz w:val="23"/>
        </w:rPr>
        <w:t>in</w:t>
      </w:r>
      <w:r>
        <w:rPr>
          <w:spacing w:val="-6"/>
          <w:w w:val="105"/>
          <w:sz w:val="23"/>
        </w:rPr>
        <w:t> </w:t>
      </w:r>
      <w:r>
        <w:rPr>
          <w:w w:val="105"/>
          <w:sz w:val="23"/>
        </w:rPr>
        <w:t>the</w:t>
      </w:r>
      <w:r>
        <w:rPr>
          <w:spacing w:val="-11"/>
          <w:w w:val="105"/>
          <w:sz w:val="23"/>
        </w:rPr>
        <w:t> </w:t>
      </w:r>
      <w:r>
        <w:rPr>
          <w:spacing w:val="-2"/>
          <w:w w:val="105"/>
          <w:sz w:val="23"/>
        </w:rPr>
        <w:t>area;</w:t>
      </w:r>
    </w:p>
    <w:p>
      <w:pPr>
        <w:pStyle w:val="ListParagraph"/>
        <w:numPr>
          <w:ilvl w:val="0"/>
          <w:numId w:val="9"/>
        </w:numPr>
        <w:tabs>
          <w:tab w:pos="1961" w:val="left" w:leader="none"/>
        </w:tabs>
        <w:spacing w:line="240" w:lineRule="auto" w:before="249" w:after="0"/>
        <w:ind w:left="1961" w:right="0" w:hanging="570"/>
        <w:jc w:val="left"/>
        <w:rPr>
          <w:sz w:val="23"/>
        </w:rPr>
      </w:pPr>
      <w:r>
        <w:rPr>
          <w:w w:val="105"/>
          <w:sz w:val="23"/>
        </w:rPr>
        <w:t>Flour</w:t>
      </w:r>
      <w:r>
        <w:rPr>
          <w:spacing w:val="-9"/>
          <w:w w:val="105"/>
          <w:sz w:val="23"/>
        </w:rPr>
        <w:t> </w:t>
      </w:r>
      <w:r>
        <w:rPr>
          <w:w w:val="105"/>
          <w:sz w:val="23"/>
        </w:rPr>
        <w:t>mills</w:t>
      </w:r>
      <w:r>
        <w:rPr>
          <w:spacing w:val="-12"/>
          <w:w w:val="105"/>
          <w:sz w:val="23"/>
        </w:rPr>
        <w:t> </w:t>
      </w:r>
      <w:r>
        <w:rPr>
          <w:w w:val="105"/>
          <w:sz w:val="23"/>
        </w:rPr>
        <w:t>for</w:t>
      </w:r>
      <w:r>
        <w:rPr>
          <w:spacing w:val="-8"/>
          <w:w w:val="105"/>
          <w:sz w:val="23"/>
        </w:rPr>
        <w:t> </w:t>
      </w:r>
      <w:r>
        <w:rPr>
          <w:w w:val="105"/>
          <w:sz w:val="23"/>
        </w:rPr>
        <w:t>locally</w:t>
      </w:r>
      <w:r>
        <w:rPr>
          <w:spacing w:val="-12"/>
          <w:w w:val="105"/>
          <w:sz w:val="23"/>
        </w:rPr>
        <w:t> </w:t>
      </w:r>
      <w:r>
        <w:rPr>
          <w:w w:val="105"/>
          <w:sz w:val="23"/>
        </w:rPr>
        <w:t>grown</w:t>
      </w:r>
      <w:r>
        <w:rPr>
          <w:spacing w:val="-4"/>
          <w:w w:val="105"/>
          <w:sz w:val="23"/>
        </w:rPr>
        <w:t> </w:t>
      </w:r>
      <w:r>
        <w:rPr>
          <w:spacing w:val="-2"/>
          <w:w w:val="105"/>
          <w:sz w:val="23"/>
        </w:rPr>
        <w:t>grain;</w:t>
      </w:r>
    </w:p>
    <w:p>
      <w:pPr>
        <w:pStyle w:val="ListParagraph"/>
        <w:numPr>
          <w:ilvl w:val="0"/>
          <w:numId w:val="9"/>
        </w:numPr>
        <w:tabs>
          <w:tab w:pos="1961" w:val="left" w:leader="none"/>
        </w:tabs>
        <w:spacing w:line="240" w:lineRule="auto" w:before="256" w:after="0"/>
        <w:ind w:left="1961" w:right="0" w:hanging="570"/>
        <w:jc w:val="left"/>
        <w:rPr>
          <w:sz w:val="23"/>
        </w:rPr>
      </w:pPr>
      <w:r>
        <w:rPr>
          <w:sz w:val="23"/>
        </w:rPr>
        <w:t>Farm</w:t>
      </w:r>
      <w:r>
        <w:rPr>
          <w:spacing w:val="22"/>
          <w:sz w:val="23"/>
        </w:rPr>
        <w:t> </w:t>
      </w:r>
      <w:r>
        <w:rPr>
          <w:sz w:val="23"/>
        </w:rPr>
        <w:t>equipment</w:t>
      </w:r>
      <w:r>
        <w:rPr>
          <w:spacing w:val="25"/>
          <w:sz w:val="23"/>
        </w:rPr>
        <w:t> </w:t>
      </w:r>
      <w:r>
        <w:rPr>
          <w:sz w:val="23"/>
        </w:rPr>
        <w:t>repair</w:t>
      </w:r>
      <w:r>
        <w:rPr>
          <w:spacing w:val="32"/>
          <w:sz w:val="23"/>
        </w:rPr>
        <w:t> </w:t>
      </w:r>
      <w:r>
        <w:rPr>
          <w:spacing w:val="-2"/>
          <w:sz w:val="23"/>
        </w:rPr>
        <w:t>stores;</w:t>
      </w:r>
    </w:p>
    <w:p>
      <w:pPr>
        <w:pStyle w:val="ListParagraph"/>
        <w:numPr>
          <w:ilvl w:val="0"/>
          <w:numId w:val="9"/>
        </w:numPr>
        <w:tabs>
          <w:tab w:pos="1961" w:val="left" w:leader="none"/>
        </w:tabs>
        <w:spacing w:line="240" w:lineRule="auto" w:before="256" w:after="0"/>
        <w:ind w:left="1961" w:right="0" w:hanging="570"/>
        <w:jc w:val="left"/>
        <w:rPr>
          <w:sz w:val="23"/>
        </w:rPr>
      </w:pPr>
      <w:r>
        <w:rPr>
          <w:w w:val="105"/>
          <w:sz w:val="23"/>
        </w:rPr>
        <w:t>Livestock</w:t>
      </w:r>
      <w:r>
        <w:rPr>
          <w:spacing w:val="-16"/>
          <w:w w:val="105"/>
          <w:sz w:val="23"/>
        </w:rPr>
        <w:t> </w:t>
      </w:r>
      <w:r>
        <w:rPr>
          <w:w w:val="105"/>
          <w:sz w:val="23"/>
        </w:rPr>
        <w:t>assembly</w:t>
      </w:r>
      <w:r>
        <w:rPr>
          <w:spacing w:val="-6"/>
          <w:w w:val="105"/>
          <w:sz w:val="23"/>
        </w:rPr>
        <w:t> </w:t>
      </w:r>
      <w:r>
        <w:rPr>
          <w:w w:val="105"/>
          <w:sz w:val="23"/>
        </w:rPr>
        <w:t>yards</w:t>
      </w:r>
      <w:r>
        <w:rPr>
          <w:spacing w:val="-8"/>
          <w:w w:val="105"/>
          <w:sz w:val="23"/>
        </w:rPr>
        <w:t> </w:t>
      </w:r>
      <w:r>
        <w:rPr>
          <w:w w:val="105"/>
          <w:sz w:val="23"/>
        </w:rPr>
        <w:t>or</w:t>
      </w:r>
      <w:r>
        <w:rPr>
          <w:spacing w:val="-10"/>
          <w:w w:val="105"/>
          <w:sz w:val="23"/>
        </w:rPr>
        <w:t> </w:t>
      </w:r>
      <w:r>
        <w:rPr>
          <w:w w:val="105"/>
          <w:sz w:val="23"/>
        </w:rPr>
        <w:t>stock</w:t>
      </w:r>
      <w:r>
        <w:rPr>
          <w:spacing w:val="-15"/>
          <w:w w:val="105"/>
          <w:sz w:val="23"/>
        </w:rPr>
        <w:t> </w:t>
      </w:r>
      <w:r>
        <w:rPr>
          <w:spacing w:val="-2"/>
          <w:w w:val="105"/>
          <w:sz w:val="23"/>
        </w:rPr>
        <w:t>yards;</w:t>
      </w:r>
    </w:p>
    <w:p>
      <w:pPr>
        <w:pStyle w:val="ListParagraph"/>
        <w:numPr>
          <w:ilvl w:val="0"/>
          <w:numId w:val="9"/>
        </w:numPr>
        <w:tabs>
          <w:tab w:pos="1961" w:val="left" w:leader="none"/>
        </w:tabs>
        <w:spacing w:line="240" w:lineRule="auto" w:before="249" w:after="0"/>
        <w:ind w:left="1961" w:right="0" w:hanging="570"/>
        <w:jc w:val="left"/>
        <w:rPr>
          <w:sz w:val="23"/>
        </w:rPr>
      </w:pPr>
      <w:r>
        <w:rPr>
          <w:sz w:val="23"/>
        </w:rPr>
        <w:t>Agricultural</w:t>
      </w:r>
      <w:r>
        <w:rPr>
          <w:spacing w:val="31"/>
          <w:sz w:val="23"/>
        </w:rPr>
        <w:t> </w:t>
      </w:r>
      <w:r>
        <w:rPr>
          <w:sz w:val="23"/>
        </w:rPr>
        <w:t>auction</w:t>
      </w:r>
      <w:r>
        <w:rPr>
          <w:spacing w:val="43"/>
          <w:sz w:val="23"/>
        </w:rPr>
        <w:t> </w:t>
      </w:r>
      <w:r>
        <w:rPr>
          <w:sz w:val="23"/>
        </w:rPr>
        <w:t>grounds;</w:t>
      </w:r>
      <w:r>
        <w:rPr>
          <w:spacing w:val="28"/>
          <w:sz w:val="23"/>
        </w:rPr>
        <w:t> </w:t>
      </w:r>
      <w:r>
        <w:rPr>
          <w:spacing w:val="-5"/>
          <w:sz w:val="23"/>
        </w:rPr>
        <w:t>and</w:t>
      </w:r>
    </w:p>
    <w:p>
      <w:pPr>
        <w:pStyle w:val="ListParagraph"/>
        <w:numPr>
          <w:ilvl w:val="0"/>
          <w:numId w:val="9"/>
        </w:numPr>
        <w:tabs>
          <w:tab w:pos="1961" w:val="left" w:leader="none"/>
        </w:tabs>
        <w:spacing w:line="240" w:lineRule="auto" w:before="255" w:after="0"/>
        <w:ind w:left="1961" w:right="0" w:hanging="570"/>
        <w:jc w:val="left"/>
        <w:rPr>
          <w:sz w:val="23"/>
        </w:rPr>
      </w:pPr>
      <w:r>
        <w:rPr>
          <w:w w:val="105"/>
          <w:sz w:val="23"/>
        </w:rPr>
        <w:t>Farm</w:t>
      </w:r>
      <w:r>
        <w:rPr>
          <w:spacing w:val="-14"/>
          <w:w w:val="105"/>
          <w:sz w:val="23"/>
        </w:rPr>
        <w:t> </w:t>
      </w:r>
      <w:r>
        <w:rPr>
          <w:w w:val="105"/>
          <w:sz w:val="23"/>
        </w:rPr>
        <w:t>supplier</w:t>
      </w:r>
      <w:r>
        <w:rPr>
          <w:spacing w:val="-7"/>
          <w:w w:val="105"/>
          <w:sz w:val="23"/>
        </w:rPr>
        <w:t> </w:t>
      </w:r>
      <w:r>
        <w:rPr>
          <w:w w:val="105"/>
          <w:sz w:val="23"/>
        </w:rPr>
        <w:t>store</w:t>
      </w:r>
      <w:r>
        <w:rPr>
          <w:spacing w:val="-11"/>
          <w:w w:val="105"/>
          <w:sz w:val="23"/>
        </w:rPr>
        <w:t> </w:t>
      </w:r>
      <w:r>
        <w:rPr>
          <w:w w:val="105"/>
          <w:sz w:val="23"/>
        </w:rPr>
        <w:t>(for</w:t>
      </w:r>
      <w:r>
        <w:rPr>
          <w:spacing w:val="-7"/>
          <w:w w:val="105"/>
          <w:sz w:val="23"/>
        </w:rPr>
        <w:t> </w:t>
      </w:r>
      <w:r>
        <w:rPr>
          <w:w w:val="105"/>
          <w:sz w:val="23"/>
        </w:rPr>
        <w:t>example,</w:t>
      </w:r>
      <w:r>
        <w:rPr>
          <w:spacing w:val="-11"/>
          <w:w w:val="105"/>
          <w:sz w:val="23"/>
        </w:rPr>
        <w:t> </w:t>
      </w:r>
      <w:r>
        <w:rPr>
          <w:w w:val="105"/>
          <w:sz w:val="23"/>
        </w:rPr>
        <w:t>feed,</w:t>
      </w:r>
      <w:r>
        <w:rPr>
          <w:spacing w:val="-11"/>
          <w:w w:val="105"/>
          <w:sz w:val="23"/>
        </w:rPr>
        <w:t> </w:t>
      </w:r>
      <w:r>
        <w:rPr>
          <w:w w:val="105"/>
          <w:sz w:val="23"/>
        </w:rPr>
        <w:t>seeds, </w:t>
      </w:r>
      <w:r>
        <w:rPr>
          <w:spacing w:val="-2"/>
          <w:w w:val="105"/>
          <w:sz w:val="23"/>
        </w:rPr>
        <w:t>fertilizer).</w:t>
      </w:r>
    </w:p>
    <w:p>
      <w:pPr>
        <w:pStyle w:val="ListParagraph"/>
        <w:numPr>
          <w:ilvl w:val="2"/>
          <w:numId w:val="6"/>
        </w:numPr>
        <w:tabs>
          <w:tab w:pos="1391" w:val="left" w:leader="none"/>
        </w:tabs>
        <w:spacing w:line="249" w:lineRule="auto" w:before="249" w:after="0"/>
        <w:ind w:left="1391" w:right="1068" w:hanging="1132"/>
        <w:jc w:val="left"/>
        <w:rPr>
          <w:sz w:val="23"/>
        </w:rPr>
      </w:pPr>
      <w:r>
        <w:rPr>
          <w:b/>
          <w:w w:val="105"/>
          <w:sz w:val="23"/>
        </w:rPr>
        <w:t>Agri-tourism </w:t>
      </w:r>
      <w:r>
        <w:rPr>
          <w:w w:val="105"/>
          <w:sz w:val="23"/>
        </w:rPr>
        <w:t>means</w:t>
      </w:r>
      <w:r>
        <w:rPr>
          <w:spacing w:val="-2"/>
          <w:w w:val="105"/>
          <w:sz w:val="23"/>
        </w:rPr>
        <w:t> </w:t>
      </w:r>
      <w:r>
        <w:rPr>
          <w:w w:val="105"/>
          <w:sz w:val="23"/>
        </w:rPr>
        <w:t>the</w:t>
      </w:r>
      <w:r>
        <w:rPr>
          <w:spacing w:val="-3"/>
          <w:w w:val="105"/>
          <w:sz w:val="23"/>
        </w:rPr>
        <w:t> </w:t>
      </w:r>
      <w:r>
        <w:rPr>
          <w:b/>
          <w:color w:val="585858"/>
          <w:w w:val="105"/>
          <w:sz w:val="23"/>
        </w:rPr>
        <w:t>use</w:t>
      </w:r>
      <w:r>
        <w:rPr>
          <w:b/>
          <w:color w:val="585858"/>
          <w:spacing w:val="-1"/>
          <w:w w:val="105"/>
          <w:sz w:val="23"/>
        </w:rPr>
        <w:t> </w:t>
      </w:r>
      <w:r>
        <w:rPr>
          <w:w w:val="105"/>
          <w:sz w:val="23"/>
        </w:rPr>
        <w:t>of</w:t>
      </w:r>
      <w:r>
        <w:rPr>
          <w:spacing w:val="-5"/>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 </w:t>
      </w:r>
      <w:r>
        <w:rPr>
          <w:b/>
          <w:color w:val="585858"/>
          <w:w w:val="105"/>
          <w:sz w:val="23"/>
        </w:rPr>
        <w:t>building</w:t>
      </w:r>
      <w:r>
        <w:rPr>
          <w:b/>
          <w:color w:val="585858"/>
          <w:spacing w:val="-4"/>
          <w:w w:val="105"/>
          <w:sz w:val="23"/>
        </w:rPr>
        <w:t> </w:t>
      </w:r>
      <w:r>
        <w:rPr>
          <w:w w:val="105"/>
          <w:sz w:val="23"/>
        </w:rPr>
        <w:t>which is</w:t>
      </w:r>
      <w:r>
        <w:rPr>
          <w:spacing w:val="-1"/>
          <w:w w:val="105"/>
          <w:sz w:val="23"/>
        </w:rPr>
        <w:t> </w:t>
      </w:r>
      <w:r>
        <w:rPr>
          <w:b/>
          <w:color w:val="585858"/>
          <w:w w:val="105"/>
          <w:sz w:val="23"/>
        </w:rPr>
        <w:t>complementary </w:t>
      </w:r>
      <w:r>
        <w:rPr>
          <w:w w:val="105"/>
          <w:sz w:val="23"/>
        </w:rPr>
        <w:t>to</w:t>
      </w:r>
      <w:r>
        <w:rPr>
          <w:spacing w:val="-4"/>
          <w:w w:val="105"/>
          <w:sz w:val="23"/>
        </w:rPr>
        <w:t> </w:t>
      </w:r>
      <w:r>
        <w:rPr>
          <w:w w:val="105"/>
          <w:sz w:val="23"/>
        </w:rPr>
        <w:t>a </w:t>
      </w:r>
      <w:r>
        <w:rPr>
          <w:b/>
          <w:color w:val="585858"/>
          <w:w w:val="105"/>
          <w:sz w:val="23"/>
        </w:rPr>
        <w:t>principal agricultural use </w:t>
      </w:r>
      <w:r>
        <w:rPr>
          <w:w w:val="105"/>
          <w:sz w:val="23"/>
        </w:rPr>
        <w:t>on a </w:t>
      </w:r>
      <w:r>
        <w:rPr>
          <w:b/>
          <w:color w:val="585858"/>
          <w:w w:val="105"/>
          <w:sz w:val="23"/>
        </w:rPr>
        <w:t>lot </w:t>
      </w:r>
      <w:r>
        <w:rPr>
          <w:w w:val="105"/>
          <w:sz w:val="23"/>
        </w:rPr>
        <w:t>and which provides education and active activities</w:t>
      </w:r>
      <w:r>
        <w:rPr>
          <w:spacing w:val="-7"/>
          <w:w w:val="105"/>
          <w:sz w:val="23"/>
        </w:rPr>
        <w:t> </w:t>
      </w:r>
      <w:r>
        <w:rPr>
          <w:w w:val="105"/>
          <w:sz w:val="23"/>
        </w:rPr>
        <w:t>to</w:t>
      </w:r>
      <w:r>
        <w:rPr>
          <w:spacing w:val="-10"/>
          <w:w w:val="105"/>
          <w:sz w:val="23"/>
        </w:rPr>
        <w:t> </w:t>
      </w:r>
      <w:r>
        <w:rPr>
          <w:w w:val="105"/>
          <w:sz w:val="23"/>
        </w:rPr>
        <w:t>experience</w:t>
      </w:r>
      <w:r>
        <w:rPr>
          <w:spacing w:val="-8"/>
          <w:w w:val="105"/>
          <w:sz w:val="23"/>
        </w:rPr>
        <w:t> </w:t>
      </w:r>
      <w:r>
        <w:rPr>
          <w:w w:val="105"/>
          <w:sz w:val="23"/>
        </w:rPr>
        <w:t>and</w:t>
      </w:r>
      <w:r>
        <w:rPr>
          <w:spacing w:val="-10"/>
          <w:w w:val="105"/>
          <w:sz w:val="23"/>
        </w:rPr>
        <w:t> </w:t>
      </w:r>
      <w:r>
        <w:rPr>
          <w:w w:val="105"/>
          <w:sz w:val="23"/>
        </w:rPr>
        <w:t>enjoy</w:t>
      </w:r>
      <w:r>
        <w:rPr>
          <w:spacing w:val="-6"/>
          <w:w w:val="105"/>
          <w:sz w:val="23"/>
        </w:rPr>
        <w:t> </w:t>
      </w:r>
      <w:r>
        <w:rPr>
          <w:w w:val="105"/>
          <w:sz w:val="23"/>
        </w:rPr>
        <w:t>the</w:t>
      </w:r>
      <w:r>
        <w:rPr>
          <w:spacing w:val="-9"/>
          <w:w w:val="105"/>
          <w:sz w:val="23"/>
        </w:rPr>
        <w:t> </w:t>
      </w:r>
      <w:r>
        <w:rPr>
          <w:w w:val="105"/>
          <w:sz w:val="23"/>
        </w:rPr>
        <w:t>agricultural</w:t>
      </w:r>
      <w:r>
        <w:rPr>
          <w:spacing w:val="-7"/>
          <w:w w:val="105"/>
          <w:sz w:val="23"/>
        </w:rPr>
        <w:t> </w:t>
      </w:r>
      <w:r>
        <w:rPr>
          <w:w w:val="105"/>
          <w:sz w:val="23"/>
        </w:rPr>
        <w:t>way</w:t>
      </w:r>
      <w:r>
        <w:rPr>
          <w:spacing w:val="-7"/>
          <w:w w:val="105"/>
          <w:sz w:val="23"/>
        </w:rPr>
        <w:t> </w:t>
      </w:r>
      <w:r>
        <w:rPr>
          <w:w w:val="105"/>
          <w:sz w:val="23"/>
        </w:rPr>
        <w:t>of</w:t>
      </w:r>
      <w:r>
        <w:rPr>
          <w:spacing w:val="-10"/>
          <w:w w:val="105"/>
          <w:sz w:val="23"/>
        </w:rPr>
        <w:t> </w:t>
      </w:r>
      <w:r>
        <w:rPr>
          <w:w w:val="105"/>
          <w:sz w:val="23"/>
        </w:rPr>
        <w:t>life</w:t>
      </w:r>
      <w:r>
        <w:rPr>
          <w:spacing w:val="-9"/>
          <w:w w:val="105"/>
          <w:sz w:val="23"/>
        </w:rPr>
        <w:t> </w:t>
      </w:r>
      <w:r>
        <w:rPr>
          <w:w w:val="105"/>
          <w:sz w:val="23"/>
        </w:rPr>
        <w:t>in</w:t>
      </w:r>
      <w:r>
        <w:rPr>
          <w:spacing w:val="-5"/>
          <w:w w:val="105"/>
          <w:sz w:val="23"/>
        </w:rPr>
        <w:t> </w:t>
      </w:r>
      <w:r>
        <w:rPr>
          <w:w w:val="105"/>
          <w:sz w:val="23"/>
        </w:rPr>
        <w:t>the </w:t>
      </w:r>
      <w:r>
        <w:rPr>
          <w:b/>
          <w:color w:val="585858"/>
          <w:w w:val="105"/>
          <w:sz w:val="23"/>
        </w:rPr>
        <w:t>rural</w:t>
      </w:r>
      <w:r>
        <w:rPr>
          <w:b/>
          <w:color w:val="585858"/>
          <w:spacing w:val="-11"/>
          <w:w w:val="105"/>
          <w:sz w:val="23"/>
        </w:rPr>
        <w:t> </w:t>
      </w:r>
      <w:r>
        <w:rPr>
          <w:b/>
          <w:color w:val="585858"/>
          <w:w w:val="105"/>
          <w:sz w:val="23"/>
        </w:rPr>
        <w:t>area</w:t>
      </w:r>
      <w:r>
        <w:rPr>
          <w:w w:val="105"/>
          <w:sz w:val="23"/>
        </w:rPr>
        <w:t>.</w:t>
      </w:r>
      <w:r>
        <w:rPr>
          <w:spacing w:val="-9"/>
          <w:w w:val="105"/>
          <w:sz w:val="23"/>
        </w:rPr>
        <w:t> </w:t>
      </w:r>
      <w:r>
        <w:rPr>
          <w:w w:val="105"/>
          <w:sz w:val="23"/>
        </w:rPr>
        <w:t>Such activities may include farm machinery and equipment exhibitions, farm-tours, petting zoos, corn mazes, hayrides, sleigh rides, processing demonstrations, pick your own produce/products, farm themed playgrounds, educational facilities that focus on farming</w:t>
      </w:r>
      <w:r>
        <w:rPr>
          <w:spacing w:val="-1"/>
          <w:w w:val="105"/>
          <w:sz w:val="23"/>
        </w:rPr>
        <w:t> </w:t>
      </w:r>
      <w:r>
        <w:rPr>
          <w:w w:val="105"/>
          <w:sz w:val="23"/>
        </w:rPr>
        <w:t>instruction or other similar activities. </w:t>
      </w:r>
      <w:r>
        <w:rPr>
          <w:b/>
          <w:color w:val="585858"/>
          <w:w w:val="105"/>
          <w:sz w:val="23"/>
        </w:rPr>
        <w:t>Agri-tourism </w:t>
      </w:r>
      <w:r>
        <w:rPr>
          <w:w w:val="105"/>
          <w:sz w:val="23"/>
        </w:rPr>
        <w:t>may include </w:t>
      </w:r>
      <w:r>
        <w:rPr>
          <w:b/>
          <w:color w:val="585858"/>
          <w:w w:val="105"/>
          <w:sz w:val="23"/>
        </w:rPr>
        <w:t>accessory </w:t>
      </w:r>
      <w:r>
        <w:rPr>
          <w:w w:val="105"/>
          <w:sz w:val="23"/>
        </w:rPr>
        <w:t>retail sales, but excludes </w:t>
      </w:r>
      <w:r>
        <w:rPr>
          <w:b/>
          <w:color w:val="585858"/>
          <w:w w:val="105"/>
          <w:sz w:val="23"/>
        </w:rPr>
        <w:t>restaurants </w:t>
      </w:r>
      <w:r>
        <w:rPr>
          <w:w w:val="105"/>
          <w:sz w:val="23"/>
        </w:rPr>
        <w:t>and all other </w:t>
      </w:r>
      <w:r>
        <w:rPr>
          <w:b/>
          <w:color w:val="585858"/>
          <w:w w:val="105"/>
          <w:sz w:val="23"/>
        </w:rPr>
        <w:t>uses </w:t>
      </w:r>
      <w:r>
        <w:rPr>
          <w:w w:val="105"/>
          <w:sz w:val="23"/>
        </w:rPr>
        <w:t>that are considered under the broader </w:t>
      </w:r>
      <w:r>
        <w:rPr>
          <w:b/>
          <w:color w:val="585858"/>
          <w:w w:val="105"/>
          <w:sz w:val="23"/>
        </w:rPr>
        <w:t>on-farm diversified use </w:t>
      </w:r>
      <w:r>
        <w:rPr>
          <w:w w:val="105"/>
          <w:sz w:val="23"/>
        </w:rPr>
        <w:t>definition.</w:t>
      </w:r>
    </w:p>
    <w:p>
      <w:pPr>
        <w:pStyle w:val="ListParagraph"/>
        <w:numPr>
          <w:ilvl w:val="2"/>
          <w:numId w:val="6"/>
        </w:numPr>
        <w:tabs>
          <w:tab w:pos="1391" w:val="left" w:leader="none"/>
        </w:tabs>
        <w:spacing w:line="249" w:lineRule="auto" w:before="249" w:after="0"/>
        <w:ind w:left="1391" w:right="1302" w:hanging="1132"/>
        <w:jc w:val="left"/>
        <w:rPr>
          <w:sz w:val="23"/>
        </w:rPr>
      </w:pPr>
      <w:r>
        <w:rPr>
          <w:b/>
          <w:w w:val="105"/>
          <w:sz w:val="23"/>
        </w:rPr>
        <w:t>Airport Facilities </w:t>
      </w:r>
      <w:r>
        <w:rPr>
          <w:w w:val="105"/>
          <w:sz w:val="23"/>
        </w:rPr>
        <w:t>means all facilities related to aircraft landing and take-off, including</w:t>
      </w:r>
      <w:r>
        <w:rPr>
          <w:spacing w:val="-10"/>
          <w:w w:val="105"/>
          <w:sz w:val="23"/>
        </w:rPr>
        <w:t> </w:t>
      </w:r>
      <w:r>
        <w:rPr>
          <w:w w:val="105"/>
          <w:sz w:val="23"/>
        </w:rPr>
        <w:t>runways,</w:t>
      </w:r>
      <w:r>
        <w:rPr>
          <w:spacing w:val="-14"/>
          <w:w w:val="105"/>
          <w:sz w:val="23"/>
        </w:rPr>
        <w:t> </w:t>
      </w:r>
      <w:r>
        <w:rPr>
          <w:w w:val="105"/>
          <w:sz w:val="23"/>
        </w:rPr>
        <w:t>taxiways,</w:t>
      </w:r>
      <w:r>
        <w:rPr>
          <w:spacing w:val="-15"/>
          <w:w w:val="105"/>
          <w:sz w:val="23"/>
        </w:rPr>
        <w:t> </w:t>
      </w:r>
      <w:r>
        <w:rPr>
          <w:w w:val="105"/>
          <w:sz w:val="23"/>
        </w:rPr>
        <w:t>aprons,</w:t>
      </w:r>
      <w:r>
        <w:rPr>
          <w:spacing w:val="-15"/>
          <w:w w:val="105"/>
          <w:sz w:val="23"/>
        </w:rPr>
        <w:t> </w:t>
      </w:r>
      <w:r>
        <w:rPr>
          <w:w w:val="105"/>
          <w:sz w:val="23"/>
        </w:rPr>
        <w:t>hangars</w:t>
      </w:r>
      <w:r>
        <w:rPr>
          <w:spacing w:val="-13"/>
          <w:w w:val="105"/>
          <w:sz w:val="23"/>
        </w:rPr>
        <w:t> </w:t>
      </w:r>
      <w:r>
        <w:rPr>
          <w:w w:val="105"/>
          <w:sz w:val="23"/>
        </w:rPr>
        <w:t>and</w:t>
      </w:r>
      <w:r>
        <w:rPr>
          <w:spacing w:val="-10"/>
          <w:w w:val="105"/>
          <w:sz w:val="23"/>
        </w:rPr>
        <w:t> </w:t>
      </w:r>
      <w:r>
        <w:rPr>
          <w:w w:val="105"/>
          <w:sz w:val="23"/>
        </w:rPr>
        <w:t>navigational</w:t>
      </w:r>
      <w:r>
        <w:rPr>
          <w:spacing w:val="-13"/>
          <w:w w:val="105"/>
          <w:sz w:val="23"/>
        </w:rPr>
        <w:t> </w:t>
      </w:r>
      <w:r>
        <w:rPr>
          <w:w w:val="105"/>
          <w:sz w:val="23"/>
        </w:rPr>
        <w:t>aids.</w:t>
      </w:r>
      <w:r>
        <w:rPr>
          <w:spacing w:val="-15"/>
          <w:w w:val="105"/>
          <w:sz w:val="23"/>
        </w:rPr>
        <w:t> </w:t>
      </w:r>
      <w:r>
        <w:rPr>
          <w:w w:val="105"/>
          <w:sz w:val="23"/>
        </w:rPr>
        <w:t>Facilities</w:t>
      </w:r>
      <w:r>
        <w:rPr>
          <w:spacing w:val="-13"/>
          <w:w w:val="105"/>
          <w:sz w:val="23"/>
        </w:rPr>
        <w:t> </w:t>
      </w:r>
      <w:r>
        <w:rPr>
          <w:w w:val="105"/>
          <w:sz w:val="23"/>
        </w:rPr>
        <w:t>may</w:t>
      </w:r>
    </w:p>
    <w:p>
      <w:pPr>
        <w:spacing w:after="0" w:line="249" w:lineRule="auto"/>
        <w:jc w:val="left"/>
        <w:rPr>
          <w:sz w:val="23"/>
        </w:rPr>
        <w:sectPr>
          <w:pgSz w:w="12240" w:h="15840"/>
          <w:pgMar w:header="726" w:footer="800" w:top="1340" w:bottom="1000" w:left="820" w:right="200"/>
        </w:sectPr>
      </w:pPr>
    </w:p>
    <w:p>
      <w:pPr>
        <w:pStyle w:val="BodyText"/>
        <w:spacing w:line="252" w:lineRule="auto" w:before="103"/>
        <w:ind w:right="906"/>
      </w:pPr>
      <w:bookmarkStart w:name="3.1.15.A. Arm’s Length has the same mean" w:id="47"/>
      <w:bookmarkEnd w:id="47"/>
      <w:r>
        <w:rPr/>
      </w:r>
      <w:r>
        <w:rPr>
          <w:w w:val="105"/>
        </w:rPr>
        <w:t>also include terminals, maintenance, warehousing, manufacturing, distribution, aviation</w:t>
      </w:r>
      <w:r>
        <w:rPr>
          <w:spacing w:val="-10"/>
          <w:w w:val="105"/>
        </w:rPr>
        <w:t> </w:t>
      </w:r>
      <w:r>
        <w:rPr>
          <w:w w:val="105"/>
        </w:rPr>
        <w:t>based</w:t>
      </w:r>
      <w:r>
        <w:rPr>
          <w:spacing w:val="-14"/>
          <w:w w:val="105"/>
        </w:rPr>
        <w:t> </w:t>
      </w:r>
      <w:r>
        <w:rPr>
          <w:w w:val="105"/>
        </w:rPr>
        <w:t>research</w:t>
      </w:r>
      <w:r>
        <w:rPr>
          <w:spacing w:val="-10"/>
          <w:w w:val="105"/>
        </w:rPr>
        <w:t> </w:t>
      </w:r>
      <w:r>
        <w:rPr>
          <w:w w:val="105"/>
        </w:rPr>
        <w:t>and</w:t>
      </w:r>
      <w:r>
        <w:rPr>
          <w:spacing w:val="-14"/>
          <w:w w:val="105"/>
        </w:rPr>
        <w:t> </w:t>
      </w:r>
      <w:r>
        <w:rPr>
          <w:w w:val="105"/>
        </w:rPr>
        <w:t>development,</w:t>
      </w:r>
      <w:r>
        <w:rPr>
          <w:spacing w:val="-13"/>
          <w:w w:val="105"/>
        </w:rPr>
        <w:t> </w:t>
      </w:r>
      <w:r>
        <w:rPr>
          <w:w w:val="105"/>
        </w:rPr>
        <w:t>training,</w:t>
      </w:r>
      <w:r>
        <w:rPr>
          <w:spacing w:val="-13"/>
          <w:w w:val="105"/>
        </w:rPr>
        <w:t> </w:t>
      </w:r>
      <w:r>
        <w:rPr>
          <w:w w:val="105"/>
        </w:rPr>
        <w:t>communications,</w:t>
      </w:r>
      <w:r>
        <w:rPr>
          <w:spacing w:val="-2"/>
          <w:w w:val="105"/>
        </w:rPr>
        <w:t> </w:t>
      </w:r>
      <w:r>
        <w:rPr>
          <w:w w:val="105"/>
        </w:rPr>
        <w:t>environmental reporting, aviation-related retail commercial, charter operations, air courier service, management or other related operations of the airport or airport-related tenants and</w:t>
      </w:r>
      <w:r>
        <w:rPr>
          <w:spacing w:val="-14"/>
          <w:w w:val="105"/>
        </w:rPr>
        <w:t> </w:t>
      </w:r>
      <w:r>
        <w:rPr>
          <w:w w:val="105"/>
        </w:rPr>
        <w:t>may</w:t>
      </w:r>
      <w:r>
        <w:rPr>
          <w:spacing w:val="-5"/>
          <w:w w:val="105"/>
        </w:rPr>
        <w:t> </w:t>
      </w:r>
      <w:r>
        <w:rPr>
          <w:w w:val="105"/>
        </w:rPr>
        <w:t>include</w:t>
      </w:r>
      <w:r>
        <w:rPr>
          <w:spacing w:val="-13"/>
          <w:w w:val="105"/>
        </w:rPr>
        <w:t> </w:t>
      </w:r>
      <w:r>
        <w:rPr>
          <w:w w:val="105"/>
        </w:rPr>
        <w:t>automobile</w:t>
      </w:r>
      <w:r>
        <w:rPr>
          <w:spacing w:val="-13"/>
          <w:w w:val="105"/>
        </w:rPr>
        <w:t> </w:t>
      </w:r>
      <w:r>
        <w:rPr>
          <w:w w:val="105"/>
        </w:rPr>
        <w:t>rental,</w:t>
      </w:r>
      <w:r>
        <w:rPr>
          <w:spacing w:val="-8"/>
          <w:w w:val="105"/>
        </w:rPr>
        <w:t> </w:t>
      </w:r>
      <w:r>
        <w:rPr>
          <w:b/>
          <w:color w:val="585858"/>
          <w:w w:val="105"/>
        </w:rPr>
        <w:t>retail</w:t>
      </w:r>
      <w:r>
        <w:rPr>
          <w:b/>
          <w:color w:val="585858"/>
          <w:spacing w:val="-14"/>
          <w:w w:val="105"/>
        </w:rPr>
        <w:t> </w:t>
      </w:r>
      <w:r>
        <w:rPr>
          <w:b/>
          <w:color w:val="585858"/>
          <w:w w:val="105"/>
        </w:rPr>
        <w:t>stores</w:t>
      </w:r>
      <w:r>
        <w:rPr>
          <w:w w:val="105"/>
        </w:rPr>
        <w:t>,</w:t>
      </w:r>
      <w:r>
        <w:rPr>
          <w:spacing w:val="-7"/>
          <w:w w:val="105"/>
        </w:rPr>
        <w:t> </w:t>
      </w:r>
      <w:r>
        <w:rPr>
          <w:w w:val="105"/>
        </w:rPr>
        <w:t>food</w:t>
      </w:r>
      <w:r>
        <w:rPr>
          <w:spacing w:val="-8"/>
          <w:w w:val="105"/>
        </w:rPr>
        <w:t> </w:t>
      </w:r>
      <w:r>
        <w:rPr>
          <w:w w:val="105"/>
        </w:rPr>
        <w:t>concessions</w:t>
      </w:r>
      <w:r>
        <w:rPr>
          <w:spacing w:val="-11"/>
          <w:w w:val="105"/>
        </w:rPr>
        <w:t> </w:t>
      </w:r>
      <w:r>
        <w:rPr>
          <w:w w:val="105"/>
        </w:rPr>
        <w:t>and</w:t>
      </w:r>
      <w:r>
        <w:rPr>
          <w:spacing w:val="-14"/>
          <w:w w:val="105"/>
        </w:rPr>
        <w:t> </w:t>
      </w:r>
      <w:r>
        <w:rPr>
          <w:b/>
          <w:color w:val="585858"/>
          <w:w w:val="105"/>
        </w:rPr>
        <w:t>restaurants </w:t>
      </w:r>
      <w:r>
        <w:rPr>
          <w:w w:val="105"/>
        </w:rPr>
        <w:t>as </w:t>
      </w:r>
      <w:r>
        <w:rPr>
          <w:b/>
          <w:color w:val="585858"/>
          <w:w w:val="105"/>
        </w:rPr>
        <w:t>accessory uses</w:t>
      </w:r>
      <w:r>
        <w:rPr>
          <w:w w:val="105"/>
        </w:rPr>
        <w:t>.</w:t>
      </w:r>
    </w:p>
    <w:p>
      <w:pPr>
        <w:pStyle w:val="ListParagraph"/>
        <w:numPr>
          <w:ilvl w:val="2"/>
          <w:numId w:val="6"/>
        </w:numPr>
        <w:tabs>
          <w:tab w:pos="1385" w:val="left" w:leader="none"/>
          <w:tab w:pos="1391" w:val="left" w:leader="none"/>
        </w:tabs>
        <w:spacing w:line="254" w:lineRule="auto" w:before="226" w:after="0"/>
        <w:ind w:left="1391" w:right="1030" w:hanging="1132"/>
        <w:jc w:val="both"/>
        <w:rPr>
          <w:sz w:val="23"/>
        </w:rPr>
      </w:pPr>
      <w:r>
        <w:rPr>
          <w:b/>
          <w:w w:val="105"/>
          <w:sz w:val="23"/>
        </w:rPr>
        <w:t>Amenity</w:t>
      </w:r>
      <w:r>
        <w:rPr>
          <w:b/>
          <w:spacing w:val="-5"/>
          <w:w w:val="105"/>
          <w:sz w:val="23"/>
        </w:rPr>
        <w:t> </w:t>
      </w:r>
      <w:r>
        <w:rPr>
          <w:b/>
          <w:w w:val="105"/>
          <w:sz w:val="23"/>
        </w:rPr>
        <w:t>Area </w:t>
      </w:r>
      <w:r>
        <w:rPr>
          <w:w w:val="105"/>
          <w:sz w:val="23"/>
        </w:rPr>
        <w:t>means</w:t>
      </w:r>
      <w:r>
        <w:rPr>
          <w:spacing w:val="-7"/>
          <w:w w:val="105"/>
          <w:sz w:val="23"/>
        </w:rPr>
        <w:t> </w:t>
      </w:r>
      <w:r>
        <w:rPr>
          <w:w w:val="105"/>
          <w:sz w:val="23"/>
        </w:rPr>
        <w:t>an</w:t>
      </w:r>
      <w:r>
        <w:rPr>
          <w:spacing w:val="-5"/>
          <w:w w:val="105"/>
          <w:sz w:val="23"/>
        </w:rPr>
        <w:t> </w:t>
      </w:r>
      <w:r>
        <w:rPr>
          <w:w w:val="105"/>
          <w:sz w:val="23"/>
        </w:rPr>
        <w:t>area</w:t>
      </w:r>
      <w:r>
        <w:rPr>
          <w:spacing w:val="-6"/>
          <w:w w:val="105"/>
          <w:sz w:val="23"/>
        </w:rPr>
        <w:t> </w:t>
      </w:r>
      <w:r>
        <w:rPr>
          <w:w w:val="105"/>
          <w:sz w:val="23"/>
        </w:rPr>
        <w:t>exterior</w:t>
      </w:r>
      <w:r>
        <w:rPr>
          <w:spacing w:val="-4"/>
          <w:w w:val="105"/>
          <w:sz w:val="23"/>
        </w:rPr>
        <w:t> </w:t>
      </w:r>
      <w:r>
        <w:rPr>
          <w:w w:val="105"/>
          <w:sz w:val="23"/>
        </w:rPr>
        <w:t>to</w:t>
      </w:r>
      <w:r>
        <w:rPr>
          <w:spacing w:val="-6"/>
          <w:w w:val="105"/>
          <w:sz w:val="23"/>
        </w:rPr>
        <w:t> </w:t>
      </w:r>
      <w:r>
        <w:rPr>
          <w:w w:val="105"/>
          <w:sz w:val="23"/>
        </w:rPr>
        <w:t>a</w:t>
      </w:r>
      <w:r>
        <w:rPr>
          <w:spacing w:val="-6"/>
          <w:w w:val="105"/>
          <w:sz w:val="23"/>
        </w:rPr>
        <w:t> </w:t>
      </w:r>
      <w:r>
        <w:rPr>
          <w:b/>
          <w:color w:val="585858"/>
          <w:w w:val="105"/>
          <w:sz w:val="23"/>
        </w:rPr>
        <w:t>residential</w:t>
      </w:r>
      <w:r>
        <w:rPr>
          <w:b/>
          <w:color w:val="585858"/>
          <w:spacing w:val="-9"/>
          <w:w w:val="105"/>
          <w:sz w:val="23"/>
        </w:rPr>
        <w:t> </w:t>
      </w:r>
      <w:r>
        <w:rPr>
          <w:b/>
          <w:color w:val="585858"/>
          <w:w w:val="105"/>
          <w:sz w:val="23"/>
        </w:rPr>
        <w:t>building</w:t>
      </w:r>
      <w:r>
        <w:rPr>
          <w:w w:val="105"/>
          <w:sz w:val="23"/>
        </w:rPr>
        <w:t>,</w:t>
      </w:r>
      <w:r>
        <w:rPr>
          <w:spacing w:val="-2"/>
          <w:w w:val="105"/>
          <w:sz w:val="23"/>
        </w:rPr>
        <w:t> </w:t>
      </w:r>
      <w:r>
        <w:rPr>
          <w:w w:val="105"/>
          <w:sz w:val="23"/>
        </w:rPr>
        <w:t>or</w:t>
      </w:r>
      <w:r>
        <w:rPr>
          <w:spacing w:val="-4"/>
          <w:w w:val="105"/>
          <w:sz w:val="23"/>
        </w:rPr>
        <w:t> </w:t>
      </w:r>
      <w:r>
        <w:rPr>
          <w:w w:val="105"/>
          <w:sz w:val="23"/>
        </w:rPr>
        <w:t>an</w:t>
      </w:r>
      <w:r>
        <w:rPr>
          <w:spacing w:val="-5"/>
          <w:w w:val="105"/>
          <w:sz w:val="23"/>
        </w:rPr>
        <w:t> </w:t>
      </w:r>
      <w:r>
        <w:rPr>
          <w:w w:val="105"/>
          <w:sz w:val="23"/>
        </w:rPr>
        <w:t>interior</w:t>
      </w:r>
      <w:r>
        <w:rPr>
          <w:spacing w:val="-4"/>
          <w:w w:val="105"/>
          <w:sz w:val="23"/>
        </w:rPr>
        <w:t> </w:t>
      </w:r>
      <w:r>
        <w:rPr>
          <w:w w:val="105"/>
          <w:sz w:val="23"/>
        </w:rPr>
        <w:t>area common</w:t>
      </w:r>
      <w:r>
        <w:rPr>
          <w:spacing w:val="-8"/>
          <w:w w:val="105"/>
          <w:sz w:val="23"/>
        </w:rPr>
        <w:t> </w:t>
      </w:r>
      <w:r>
        <w:rPr>
          <w:w w:val="105"/>
          <w:sz w:val="23"/>
        </w:rPr>
        <w:t>to</w:t>
      </w:r>
      <w:r>
        <w:rPr>
          <w:spacing w:val="-13"/>
          <w:w w:val="105"/>
          <w:sz w:val="23"/>
        </w:rPr>
        <w:t> </w:t>
      </w:r>
      <w:r>
        <w:rPr>
          <w:w w:val="105"/>
          <w:sz w:val="23"/>
        </w:rPr>
        <w:t>all</w:t>
      </w:r>
      <w:r>
        <w:rPr>
          <w:spacing w:val="-2"/>
          <w:w w:val="105"/>
          <w:sz w:val="23"/>
        </w:rPr>
        <w:t> </w:t>
      </w:r>
      <w:r>
        <w:rPr>
          <w:b/>
          <w:color w:val="585858"/>
          <w:w w:val="105"/>
          <w:sz w:val="23"/>
        </w:rPr>
        <w:t>dwelling</w:t>
      </w:r>
      <w:r>
        <w:rPr>
          <w:b/>
          <w:color w:val="585858"/>
          <w:spacing w:val="-7"/>
          <w:w w:val="105"/>
          <w:sz w:val="23"/>
        </w:rPr>
        <w:t> </w:t>
      </w:r>
      <w:r>
        <w:rPr>
          <w:b/>
          <w:color w:val="585858"/>
          <w:w w:val="105"/>
          <w:sz w:val="23"/>
        </w:rPr>
        <w:t>units</w:t>
      </w:r>
      <w:r>
        <w:rPr>
          <w:b/>
          <w:color w:val="585858"/>
          <w:spacing w:val="-8"/>
          <w:w w:val="105"/>
          <w:sz w:val="23"/>
        </w:rPr>
        <w:t> </w:t>
      </w:r>
      <w:r>
        <w:rPr>
          <w:w w:val="105"/>
          <w:sz w:val="23"/>
        </w:rPr>
        <w:t>within</w:t>
      </w:r>
      <w:r>
        <w:rPr>
          <w:spacing w:val="-8"/>
          <w:w w:val="105"/>
          <w:sz w:val="23"/>
        </w:rPr>
        <w:t> </w:t>
      </w:r>
      <w:r>
        <w:rPr>
          <w:w w:val="105"/>
          <w:sz w:val="23"/>
        </w:rPr>
        <w:t>a</w:t>
      </w:r>
      <w:r>
        <w:rPr>
          <w:spacing w:val="-8"/>
          <w:w w:val="105"/>
          <w:sz w:val="23"/>
        </w:rPr>
        <w:t> </w:t>
      </w:r>
      <w:r>
        <w:rPr>
          <w:b/>
          <w:color w:val="585858"/>
          <w:w w:val="105"/>
          <w:sz w:val="23"/>
        </w:rPr>
        <w:t>residential</w:t>
      </w:r>
      <w:r>
        <w:rPr>
          <w:b/>
          <w:color w:val="585858"/>
          <w:spacing w:val="-11"/>
          <w:w w:val="105"/>
          <w:sz w:val="23"/>
        </w:rPr>
        <w:t> </w:t>
      </w:r>
      <w:r>
        <w:rPr>
          <w:b/>
          <w:color w:val="585858"/>
          <w:w w:val="105"/>
          <w:sz w:val="23"/>
        </w:rPr>
        <w:t>building</w:t>
      </w:r>
      <w:r>
        <w:rPr>
          <w:w w:val="105"/>
          <w:sz w:val="23"/>
        </w:rPr>
        <w:t>,</w:t>
      </w:r>
      <w:r>
        <w:rPr>
          <w:spacing w:val="-12"/>
          <w:w w:val="105"/>
          <w:sz w:val="23"/>
        </w:rPr>
        <w:t> </w:t>
      </w:r>
      <w:r>
        <w:rPr>
          <w:w w:val="105"/>
          <w:sz w:val="23"/>
        </w:rPr>
        <w:t>which</w:t>
      </w:r>
      <w:r>
        <w:rPr>
          <w:spacing w:val="-8"/>
          <w:w w:val="105"/>
          <w:sz w:val="23"/>
        </w:rPr>
        <w:t> </w:t>
      </w:r>
      <w:r>
        <w:rPr>
          <w:w w:val="105"/>
          <w:sz w:val="23"/>
        </w:rPr>
        <w:t>is</w:t>
      </w:r>
      <w:r>
        <w:rPr>
          <w:spacing w:val="-5"/>
          <w:w w:val="105"/>
          <w:sz w:val="23"/>
        </w:rPr>
        <w:t> </w:t>
      </w:r>
      <w:r>
        <w:rPr>
          <w:w w:val="105"/>
          <w:sz w:val="23"/>
        </w:rPr>
        <w:t>designed</w:t>
      </w:r>
      <w:r>
        <w:rPr>
          <w:spacing w:val="-13"/>
          <w:w w:val="105"/>
          <w:sz w:val="23"/>
        </w:rPr>
        <w:t> </w:t>
      </w:r>
      <w:r>
        <w:rPr>
          <w:w w:val="105"/>
          <w:sz w:val="23"/>
        </w:rPr>
        <w:t>and intended primarily for the leisure</w:t>
      </w:r>
      <w:r>
        <w:rPr>
          <w:spacing w:val="-2"/>
          <w:w w:val="105"/>
          <w:sz w:val="23"/>
        </w:rPr>
        <w:t> </w:t>
      </w:r>
      <w:r>
        <w:rPr>
          <w:w w:val="105"/>
          <w:sz w:val="23"/>
        </w:rPr>
        <w:t>and</w:t>
      </w:r>
      <w:r>
        <w:rPr>
          <w:spacing w:val="-3"/>
          <w:w w:val="105"/>
          <w:sz w:val="23"/>
        </w:rPr>
        <w:t> </w:t>
      </w:r>
      <w:r>
        <w:rPr>
          <w:w w:val="105"/>
          <w:sz w:val="23"/>
        </w:rPr>
        <w:t>recreation of the occupants of the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0" w:after="0"/>
        <w:ind w:left="1391" w:right="1027" w:hanging="1132"/>
        <w:jc w:val="left"/>
        <w:rPr>
          <w:sz w:val="23"/>
        </w:rPr>
      </w:pPr>
      <w:r>
        <w:rPr>
          <w:b/>
          <w:w w:val="105"/>
          <w:sz w:val="23"/>
        </w:rPr>
        <w:t>Angular Plane </w:t>
      </w:r>
      <w:r>
        <w:rPr>
          <w:w w:val="105"/>
          <w:sz w:val="23"/>
        </w:rPr>
        <w:t>means an imaginary upwardly inclined plane</w:t>
      </w:r>
      <w:r>
        <w:rPr>
          <w:spacing w:val="-1"/>
          <w:w w:val="105"/>
          <w:sz w:val="23"/>
        </w:rPr>
        <w:t> </w:t>
      </w:r>
      <w:r>
        <w:rPr>
          <w:w w:val="105"/>
          <w:sz w:val="23"/>
        </w:rPr>
        <w:t>set</w:t>
      </w:r>
      <w:r>
        <w:rPr>
          <w:spacing w:val="-1"/>
          <w:w w:val="105"/>
          <w:sz w:val="23"/>
        </w:rPr>
        <w:t> </w:t>
      </w:r>
      <w:r>
        <w:rPr>
          <w:w w:val="105"/>
          <w:sz w:val="23"/>
        </w:rPr>
        <w:t>at an angle</w:t>
      </w:r>
      <w:r>
        <w:rPr>
          <w:spacing w:val="-1"/>
          <w:w w:val="105"/>
          <w:sz w:val="23"/>
        </w:rPr>
        <w:t> </w:t>
      </w:r>
      <w:r>
        <w:rPr>
          <w:w w:val="105"/>
          <w:sz w:val="23"/>
        </w:rPr>
        <w:t>to</w:t>
      </w:r>
      <w:r>
        <w:rPr>
          <w:spacing w:val="-2"/>
          <w:w w:val="105"/>
          <w:sz w:val="23"/>
        </w:rPr>
        <w:t> </w:t>
      </w:r>
      <w:r>
        <w:rPr>
          <w:w w:val="105"/>
          <w:sz w:val="23"/>
        </w:rPr>
        <w:t>the horizontal,</w:t>
      </w:r>
      <w:r>
        <w:rPr>
          <w:spacing w:val="-5"/>
          <w:w w:val="105"/>
          <w:sz w:val="23"/>
        </w:rPr>
        <w:t> </w:t>
      </w:r>
      <w:r>
        <w:rPr>
          <w:w w:val="105"/>
          <w:sz w:val="23"/>
        </w:rPr>
        <w:t>commencing</w:t>
      </w:r>
      <w:r>
        <w:rPr>
          <w:spacing w:val="-12"/>
          <w:w w:val="105"/>
          <w:sz w:val="23"/>
        </w:rPr>
        <w:t> </w:t>
      </w:r>
      <w:r>
        <w:rPr>
          <w:w w:val="105"/>
          <w:sz w:val="23"/>
        </w:rPr>
        <w:t>either</w:t>
      </w:r>
      <w:r>
        <w:rPr>
          <w:spacing w:val="-7"/>
          <w:w w:val="105"/>
          <w:sz w:val="23"/>
        </w:rPr>
        <w:t> </w:t>
      </w:r>
      <w:r>
        <w:rPr>
          <w:w w:val="105"/>
          <w:sz w:val="23"/>
        </w:rPr>
        <w:t>at</w:t>
      </w:r>
      <w:r>
        <w:rPr>
          <w:spacing w:val="-12"/>
          <w:w w:val="105"/>
          <w:sz w:val="23"/>
        </w:rPr>
        <w:t> </w:t>
      </w:r>
      <w:r>
        <w:rPr>
          <w:w w:val="105"/>
          <w:sz w:val="23"/>
        </w:rPr>
        <w:t>intersection</w:t>
      </w:r>
      <w:r>
        <w:rPr>
          <w:spacing w:val="-8"/>
          <w:w w:val="105"/>
          <w:sz w:val="23"/>
        </w:rPr>
        <w:t> </w:t>
      </w:r>
      <w:r>
        <w:rPr>
          <w:w w:val="105"/>
          <w:sz w:val="23"/>
        </w:rPr>
        <w:t>with</w:t>
      </w:r>
      <w:r>
        <w:rPr>
          <w:spacing w:val="-8"/>
          <w:w w:val="105"/>
          <w:sz w:val="23"/>
        </w:rPr>
        <w:t> </w:t>
      </w:r>
      <w:r>
        <w:rPr>
          <w:w w:val="105"/>
          <w:sz w:val="23"/>
        </w:rPr>
        <w:t>a</w:t>
      </w:r>
      <w:r>
        <w:rPr>
          <w:spacing w:val="-9"/>
          <w:w w:val="105"/>
          <w:sz w:val="23"/>
        </w:rPr>
        <w:t> </w:t>
      </w:r>
      <w:r>
        <w:rPr>
          <w:w w:val="105"/>
          <w:sz w:val="23"/>
        </w:rPr>
        <w:t>vertical</w:t>
      </w:r>
      <w:r>
        <w:rPr>
          <w:spacing w:val="-4"/>
          <w:w w:val="105"/>
          <w:sz w:val="23"/>
        </w:rPr>
        <w:t> </w:t>
      </w:r>
      <w:r>
        <w:rPr>
          <w:w w:val="105"/>
          <w:sz w:val="23"/>
        </w:rPr>
        <w:t>plane,</w:t>
      </w:r>
      <w:r>
        <w:rPr>
          <w:spacing w:val="-12"/>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a </w:t>
      </w:r>
      <w:r>
        <w:rPr>
          <w:b/>
          <w:color w:val="585858"/>
          <w:w w:val="105"/>
          <w:sz w:val="23"/>
        </w:rPr>
        <w:t>build- to-plane</w:t>
      </w:r>
      <w:r>
        <w:rPr>
          <w:w w:val="105"/>
          <w:sz w:val="23"/>
        </w:rPr>
        <w:t>,</w:t>
      </w:r>
      <w:r>
        <w:rPr>
          <w:spacing w:val="-5"/>
          <w:w w:val="105"/>
          <w:sz w:val="23"/>
        </w:rPr>
        <w:t> </w:t>
      </w:r>
      <w:r>
        <w:rPr>
          <w:w w:val="105"/>
          <w:sz w:val="23"/>
        </w:rPr>
        <w:t>at</w:t>
      </w:r>
      <w:r>
        <w:rPr>
          <w:spacing w:val="-5"/>
          <w:w w:val="105"/>
          <w:sz w:val="23"/>
        </w:rPr>
        <w:t> </w:t>
      </w:r>
      <w:r>
        <w:rPr>
          <w:w w:val="105"/>
          <w:sz w:val="23"/>
        </w:rPr>
        <w:t>a</w:t>
      </w:r>
      <w:r>
        <w:rPr>
          <w:spacing w:val="-2"/>
          <w:w w:val="105"/>
          <w:sz w:val="23"/>
        </w:rPr>
        <w:t> </w:t>
      </w:r>
      <w:r>
        <w:rPr>
          <w:w w:val="105"/>
          <w:sz w:val="23"/>
        </w:rPr>
        <w:t>prescribed elevation</w:t>
      </w:r>
      <w:r>
        <w:rPr>
          <w:spacing w:val="-1"/>
          <w:w w:val="105"/>
          <w:sz w:val="23"/>
        </w:rPr>
        <w:t> </w:t>
      </w:r>
      <w:r>
        <w:rPr>
          <w:w w:val="105"/>
          <w:sz w:val="23"/>
        </w:rPr>
        <w:t>above</w:t>
      </w:r>
      <w:r>
        <w:rPr>
          <w:spacing w:val="-5"/>
          <w:w w:val="105"/>
          <w:sz w:val="23"/>
        </w:rPr>
        <w:t> </w:t>
      </w:r>
      <w:r>
        <w:rPr>
          <w:w w:val="105"/>
          <w:sz w:val="23"/>
        </w:rPr>
        <w:t>grade,</w:t>
      </w:r>
      <w:r>
        <w:rPr>
          <w:spacing w:val="-5"/>
          <w:w w:val="105"/>
          <w:sz w:val="23"/>
        </w:rPr>
        <w:t> </w:t>
      </w:r>
      <w:r>
        <w:rPr>
          <w:w w:val="105"/>
          <w:sz w:val="23"/>
        </w:rPr>
        <w:t>which may</w:t>
      </w:r>
      <w:r>
        <w:rPr>
          <w:spacing w:val="-3"/>
          <w:w w:val="105"/>
          <w:sz w:val="23"/>
        </w:rPr>
        <w:t> </w:t>
      </w:r>
      <w:r>
        <w:rPr>
          <w:w w:val="105"/>
          <w:sz w:val="23"/>
        </w:rPr>
        <w:t>coincide with</w:t>
      </w:r>
      <w:r>
        <w:rPr>
          <w:spacing w:val="-1"/>
          <w:w w:val="105"/>
          <w:sz w:val="23"/>
        </w:rPr>
        <w:t> </w:t>
      </w:r>
      <w:r>
        <w:rPr>
          <w:w w:val="105"/>
          <w:sz w:val="23"/>
        </w:rPr>
        <w:t>a </w:t>
      </w:r>
      <w:r>
        <w:rPr>
          <w:b/>
          <w:color w:val="585858"/>
          <w:w w:val="105"/>
          <w:sz w:val="23"/>
        </w:rPr>
        <w:t>storey </w:t>
      </w:r>
      <w:r>
        <w:rPr>
          <w:w w:val="105"/>
          <w:sz w:val="23"/>
        </w:rPr>
        <w:t>or a distance from grade, or at grade, which may coincide with a </w:t>
      </w:r>
      <w:r>
        <w:rPr>
          <w:b/>
          <w:color w:val="585858"/>
          <w:w w:val="105"/>
          <w:sz w:val="23"/>
        </w:rPr>
        <w:t>lot line</w:t>
      </w:r>
      <w:r>
        <w:rPr>
          <w:w w:val="105"/>
          <w:sz w:val="23"/>
        </w:rPr>
        <w:t>.</w:t>
      </w:r>
    </w:p>
    <w:p>
      <w:pPr>
        <w:pStyle w:val="ListParagraph"/>
        <w:numPr>
          <w:ilvl w:val="2"/>
          <w:numId w:val="6"/>
        </w:numPr>
        <w:tabs>
          <w:tab w:pos="1391" w:val="left" w:leader="none"/>
        </w:tabs>
        <w:spacing w:line="259" w:lineRule="auto" w:before="228" w:after="0"/>
        <w:ind w:left="1391" w:right="1093" w:hanging="1132"/>
        <w:jc w:val="left"/>
        <w:rPr>
          <w:sz w:val="23"/>
        </w:rPr>
      </w:pPr>
      <w:r>
        <w:rPr>
          <w:b/>
          <w:w w:val="105"/>
          <w:sz w:val="23"/>
        </w:rPr>
        <w:t>Animal</w:t>
      </w:r>
      <w:r>
        <w:rPr>
          <w:b/>
          <w:spacing w:val="-13"/>
          <w:w w:val="105"/>
          <w:sz w:val="23"/>
        </w:rPr>
        <w:t> </w:t>
      </w:r>
      <w:r>
        <w:rPr>
          <w:b/>
          <w:w w:val="105"/>
          <w:sz w:val="23"/>
        </w:rPr>
        <w:t>Care</w:t>
      </w:r>
      <w:r>
        <w:rPr>
          <w:b/>
          <w:spacing w:val="-4"/>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for</w:t>
      </w:r>
      <w:r>
        <w:rPr>
          <w:spacing w:val="-2"/>
          <w:w w:val="105"/>
          <w:sz w:val="23"/>
        </w:rPr>
        <w:t> </w:t>
      </w:r>
      <w:r>
        <w:rPr>
          <w:w w:val="105"/>
          <w:sz w:val="23"/>
        </w:rPr>
        <w:t>medical,</w:t>
      </w:r>
      <w:r>
        <w:rPr>
          <w:spacing w:val="-13"/>
          <w:w w:val="105"/>
          <w:sz w:val="23"/>
        </w:rPr>
        <w:t> </w:t>
      </w:r>
      <w:r>
        <w:rPr>
          <w:w w:val="105"/>
          <w:sz w:val="23"/>
        </w:rPr>
        <w:t>grooming,</w:t>
      </w:r>
      <w:r>
        <w:rPr>
          <w:spacing w:val="-3"/>
          <w:w w:val="105"/>
          <w:sz w:val="23"/>
        </w:rPr>
        <w:t> </w:t>
      </w:r>
      <w:r>
        <w:rPr>
          <w:w w:val="105"/>
          <w:sz w:val="23"/>
        </w:rPr>
        <w:t>training or</w:t>
      </w:r>
      <w:r>
        <w:rPr>
          <w:spacing w:val="-8"/>
          <w:w w:val="105"/>
          <w:sz w:val="23"/>
        </w:rPr>
        <w:t> </w:t>
      </w:r>
      <w:r>
        <w:rPr>
          <w:w w:val="105"/>
          <w:sz w:val="23"/>
        </w:rPr>
        <w:t>similar</w:t>
      </w:r>
      <w:r>
        <w:rPr>
          <w:spacing w:val="-8"/>
          <w:w w:val="105"/>
          <w:sz w:val="23"/>
        </w:rPr>
        <w:t> </w:t>
      </w:r>
      <w:r>
        <w:rPr>
          <w:w w:val="105"/>
          <w:sz w:val="23"/>
        </w:rPr>
        <w:t>services</w:t>
      </w:r>
      <w:r>
        <w:rPr>
          <w:spacing w:val="-4"/>
          <w:w w:val="105"/>
          <w:sz w:val="23"/>
        </w:rPr>
        <w:t> </w:t>
      </w:r>
      <w:r>
        <w:rPr>
          <w:w w:val="105"/>
          <w:sz w:val="23"/>
        </w:rPr>
        <w:t>for</w:t>
      </w:r>
      <w:r>
        <w:rPr>
          <w:spacing w:val="-8"/>
          <w:w w:val="105"/>
          <w:sz w:val="23"/>
        </w:rPr>
        <w:t> </w:t>
      </w:r>
      <w:r>
        <w:rPr>
          <w:w w:val="105"/>
          <w:sz w:val="23"/>
        </w:rPr>
        <w:t>animals,</w:t>
      </w:r>
      <w:r>
        <w:rPr>
          <w:spacing w:val="-6"/>
          <w:w w:val="105"/>
          <w:sz w:val="23"/>
        </w:rPr>
        <w:t> </w:t>
      </w:r>
      <w:r>
        <w:rPr>
          <w:w w:val="105"/>
          <w:sz w:val="23"/>
        </w:rPr>
        <w:t>but</w:t>
      </w:r>
      <w:r>
        <w:rPr>
          <w:spacing w:val="-6"/>
          <w:w w:val="105"/>
          <w:sz w:val="23"/>
        </w:rPr>
        <w:t> </w:t>
      </w:r>
      <w:r>
        <w:rPr>
          <w:w w:val="105"/>
          <w:sz w:val="23"/>
        </w:rPr>
        <w:t>does</w:t>
      </w:r>
      <w:r>
        <w:rPr>
          <w:spacing w:val="-10"/>
          <w:w w:val="105"/>
          <w:sz w:val="23"/>
        </w:rPr>
        <w:t> </w:t>
      </w:r>
      <w:r>
        <w:rPr>
          <w:w w:val="105"/>
          <w:sz w:val="23"/>
        </w:rPr>
        <w:t>not</w:t>
      </w:r>
      <w:r>
        <w:rPr>
          <w:spacing w:val="-6"/>
          <w:w w:val="105"/>
          <w:sz w:val="23"/>
        </w:rPr>
        <w:t> </w:t>
      </w:r>
      <w:r>
        <w:rPr>
          <w:w w:val="105"/>
          <w:sz w:val="23"/>
        </w:rPr>
        <w:t>include</w:t>
      </w:r>
      <w:r>
        <w:rPr>
          <w:spacing w:val="-12"/>
          <w:w w:val="105"/>
          <w:sz w:val="23"/>
        </w:rPr>
        <w:t> </w:t>
      </w:r>
      <w:r>
        <w:rPr>
          <w:w w:val="105"/>
          <w:sz w:val="23"/>
        </w:rPr>
        <w:t>a</w:t>
      </w:r>
      <w:r>
        <w:rPr>
          <w:spacing w:val="-1"/>
          <w:w w:val="105"/>
          <w:sz w:val="23"/>
        </w:rPr>
        <w:t> </w:t>
      </w:r>
      <w:r>
        <w:rPr>
          <w:b/>
          <w:color w:val="585858"/>
          <w:w w:val="105"/>
          <w:sz w:val="23"/>
        </w:rPr>
        <w:t>kennel</w:t>
      </w:r>
      <w:r>
        <w:rPr>
          <w:b/>
          <w:color w:val="585858"/>
          <w:spacing w:val="-13"/>
          <w:w w:val="105"/>
          <w:sz w:val="23"/>
        </w:rPr>
        <w:t> </w:t>
      </w:r>
      <w:r>
        <w:rPr>
          <w:w w:val="105"/>
          <w:sz w:val="23"/>
        </w:rPr>
        <w:t>or</w:t>
      </w:r>
      <w:r>
        <w:rPr>
          <w:spacing w:val="-8"/>
          <w:w w:val="105"/>
          <w:sz w:val="23"/>
        </w:rPr>
        <w:t> </w:t>
      </w:r>
      <w:r>
        <w:rPr>
          <w:w w:val="105"/>
          <w:sz w:val="23"/>
        </w:rPr>
        <w:t>an</w:t>
      </w:r>
      <w:r>
        <w:rPr>
          <w:spacing w:val="-8"/>
          <w:w w:val="105"/>
          <w:sz w:val="23"/>
        </w:rPr>
        <w:t> </w:t>
      </w:r>
      <w:r>
        <w:rPr>
          <w:b/>
          <w:color w:val="585858"/>
          <w:w w:val="105"/>
          <w:sz w:val="23"/>
        </w:rPr>
        <w:t>animal</w:t>
      </w:r>
      <w:r>
        <w:rPr>
          <w:b/>
          <w:color w:val="585858"/>
          <w:spacing w:val="-6"/>
          <w:w w:val="105"/>
          <w:sz w:val="23"/>
        </w:rPr>
        <w:t> </w:t>
      </w:r>
      <w:r>
        <w:rPr>
          <w:b/>
          <w:color w:val="585858"/>
          <w:w w:val="105"/>
          <w:sz w:val="23"/>
        </w:rPr>
        <w:t>shelter</w:t>
      </w:r>
      <w:r>
        <w:rPr>
          <w:w w:val="105"/>
          <w:sz w:val="23"/>
        </w:rPr>
        <w:t>.</w:t>
      </w:r>
    </w:p>
    <w:p>
      <w:pPr>
        <w:pStyle w:val="ListParagraph"/>
        <w:numPr>
          <w:ilvl w:val="2"/>
          <w:numId w:val="6"/>
        </w:numPr>
        <w:tabs>
          <w:tab w:pos="1391" w:val="left" w:leader="none"/>
        </w:tabs>
        <w:spacing w:line="254" w:lineRule="auto" w:before="218" w:after="0"/>
        <w:ind w:left="1391" w:right="884" w:hanging="1132"/>
        <w:jc w:val="left"/>
        <w:rPr>
          <w:sz w:val="23"/>
        </w:rPr>
      </w:pPr>
      <w:r>
        <w:rPr>
          <w:b/>
          <w:w w:val="105"/>
          <w:sz w:val="23"/>
        </w:rPr>
        <w:t>Animal Shelter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care of lost,</w:t>
      </w:r>
      <w:r>
        <w:rPr>
          <w:w w:val="105"/>
          <w:sz w:val="23"/>
        </w:rPr>
        <w:t> abandoned</w:t>
      </w:r>
      <w:r>
        <w:rPr>
          <w:spacing w:val="-9"/>
          <w:w w:val="105"/>
          <w:sz w:val="23"/>
        </w:rPr>
        <w:t> </w:t>
      </w:r>
      <w:r>
        <w:rPr>
          <w:w w:val="105"/>
          <w:sz w:val="23"/>
        </w:rPr>
        <w:t>or</w:t>
      </w:r>
      <w:r>
        <w:rPr>
          <w:spacing w:val="-9"/>
          <w:w w:val="105"/>
          <w:sz w:val="23"/>
        </w:rPr>
        <w:t> </w:t>
      </w:r>
      <w:r>
        <w:rPr>
          <w:w w:val="105"/>
          <w:sz w:val="23"/>
        </w:rPr>
        <w:t>neglected</w:t>
      </w:r>
      <w:r>
        <w:rPr>
          <w:spacing w:val="-14"/>
          <w:w w:val="105"/>
          <w:sz w:val="23"/>
        </w:rPr>
        <w:t> </w:t>
      </w:r>
      <w:r>
        <w:rPr>
          <w:w w:val="105"/>
          <w:sz w:val="23"/>
        </w:rPr>
        <w:t>animals</w:t>
      </w:r>
      <w:r>
        <w:rPr>
          <w:spacing w:val="-11"/>
          <w:w w:val="105"/>
          <w:sz w:val="23"/>
        </w:rPr>
        <w:t> </w:t>
      </w:r>
      <w:r>
        <w:rPr>
          <w:w w:val="105"/>
          <w:sz w:val="23"/>
        </w:rPr>
        <w:t>and</w:t>
      </w:r>
      <w:r>
        <w:rPr>
          <w:spacing w:val="-9"/>
          <w:w w:val="105"/>
          <w:sz w:val="23"/>
        </w:rPr>
        <w:t> </w:t>
      </w:r>
      <w:r>
        <w:rPr>
          <w:w w:val="105"/>
          <w:sz w:val="23"/>
        </w:rPr>
        <w:t>operated</w:t>
      </w:r>
      <w:r>
        <w:rPr>
          <w:spacing w:val="-9"/>
          <w:w w:val="105"/>
          <w:sz w:val="23"/>
        </w:rPr>
        <w:t> </w:t>
      </w:r>
      <w:r>
        <w:rPr>
          <w:w w:val="105"/>
          <w:sz w:val="23"/>
        </w:rPr>
        <w:t>by</w:t>
      </w:r>
      <w:r>
        <w:rPr>
          <w:spacing w:val="-11"/>
          <w:w w:val="105"/>
          <w:sz w:val="23"/>
        </w:rPr>
        <w:t> </w:t>
      </w:r>
      <w:r>
        <w:rPr>
          <w:w w:val="105"/>
          <w:sz w:val="23"/>
        </w:rPr>
        <w:t>a</w:t>
      </w:r>
      <w:r>
        <w:rPr>
          <w:spacing w:val="-4"/>
          <w:w w:val="105"/>
          <w:sz w:val="23"/>
        </w:rPr>
        <w:t> </w:t>
      </w:r>
      <w:r>
        <w:rPr>
          <w:b/>
          <w:color w:val="585858"/>
          <w:w w:val="105"/>
          <w:sz w:val="23"/>
        </w:rPr>
        <w:t>public</w:t>
      </w:r>
      <w:r>
        <w:rPr>
          <w:b/>
          <w:color w:val="585858"/>
          <w:spacing w:val="-11"/>
          <w:w w:val="105"/>
          <w:sz w:val="23"/>
        </w:rPr>
        <w:t> </w:t>
      </w:r>
      <w:r>
        <w:rPr>
          <w:b/>
          <w:color w:val="585858"/>
          <w:w w:val="105"/>
          <w:sz w:val="23"/>
        </w:rPr>
        <w:t>authority</w:t>
      </w:r>
      <w:r>
        <w:rPr>
          <w:b/>
          <w:color w:val="585858"/>
          <w:spacing w:val="-3"/>
          <w:w w:val="105"/>
          <w:sz w:val="23"/>
        </w:rPr>
        <w:t> </w:t>
      </w:r>
      <w:r>
        <w:rPr>
          <w:w w:val="105"/>
          <w:sz w:val="23"/>
        </w:rPr>
        <w:t>or</w:t>
      </w:r>
      <w:r>
        <w:rPr>
          <w:spacing w:val="-9"/>
          <w:w w:val="105"/>
          <w:sz w:val="23"/>
        </w:rPr>
        <w:t> </w:t>
      </w:r>
      <w:r>
        <w:rPr>
          <w:w w:val="105"/>
          <w:sz w:val="23"/>
        </w:rPr>
        <w:t>semi-public authority or by a not-for-profit organization.</w:t>
      </w:r>
    </w:p>
    <w:p>
      <w:pPr>
        <w:pStyle w:val="ListParagraph"/>
        <w:numPr>
          <w:ilvl w:val="2"/>
          <w:numId w:val="6"/>
        </w:numPr>
        <w:tabs>
          <w:tab w:pos="1391" w:val="left" w:leader="none"/>
        </w:tabs>
        <w:spacing w:line="249" w:lineRule="auto" w:before="230" w:after="0"/>
        <w:ind w:left="1391" w:right="1060" w:hanging="1132"/>
        <w:jc w:val="left"/>
        <w:rPr>
          <w:sz w:val="23"/>
        </w:rPr>
      </w:pPr>
      <w:r>
        <w:rPr>
          <w:b/>
          <w:w w:val="105"/>
          <w:sz w:val="23"/>
        </w:rPr>
        <w:t>Apartment</w:t>
      </w:r>
      <w:r>
        <w:rPr>
          <w:b/>
          <w:spacing w:val="-11"/>
          <w:w w:val="105"/>
          <w:sz w:val="23"/>
        </w:rPr>
        <w:t> </w:t>
      </w:r>
      <w:r>
        <w:rPr>
          <w:b/>
          <w:w w:val="105"/>
          <w:sz w:val="23"/>
        </w:rPr>
        <w:t>Building</w:t>
      </w:r>
      <w:r>
        <w:rPr>
          <w:b/>
          <w:spacing w:val="-9"/>
          <w:w w:val="105"/>
          <w:sz w:val="23"/>
        </w:rPr>
        <w:t> </w:t>
      </w:r>
      <w:r>
        <w:rPr>
          <w:w w:val="105"/>
          <w:sz w:val="23"/>
        </w:rPr>
        <w:t>means</w:t>
      </w:r>
      <w:r>
        <w:rPr>
          <w:spacing w:val="-13"/>
          <w:w w:val="105"/>
          <w:sz w:val="23"/>
        </w:rPr>
        <w:t> </w:t>
      </w:r>
      <w:r>
        <w:rPr>
          <w:w w:val="105"/>
          <w:sz w:val="23"/>
        </w:rPr>
        <w:t>a</w:t>
      </w:r>
      <w:r>
        <w:rPr>
          <w:spacing w:val="-7"/>
          <w:w w:val="105"/>
          <w:sz w:val="23"/>
        </w:rPr>
        <w:t> </w:t>
      </w:r>
      <w:r>
        <w:rPr>
          <w:w w:val="105"/>
          <w:sz w:val="23"/>
        </w:rPr>
        <w:t>multi-unit</w:t>
      </w:r>
      <w:r>
        <w:rPr>
          <w:spacing w:val="-8"/>
          <w:w w:val="105"/>
          <w:sz w:val="23"/>
        </w:rPr>
        <w:t> </w:t>
      </w:r>
      <w:r>
        <w:rPr>
          <w:b/>
          <w:color w:val="585858"/>
          <w:w w:val="105"/>
          <w:sz w:val="23"/>
        </w:rPr>
        <w:t>residential</w:t>
      </w:r>
      <w:r>
        <w:rPr>
          <w:b/>
          <w:color w:val="585858"/>
          <w:spacing w:val="-16"/>
          <w:w w:val="105"/>
          <w:sz w:val="23"/>
        </w:rPr>
        <w:t> </w:t>
      </w:r>
      <w:r>
        <w:rPr>
          <w:b/>
          <w:color w:val="585858"/>
          <w:w w:val="105"/>
          <w:sz w:val="23"/>
        </w:rPr>
        <w:t>building</w:t>
      </w:r>
      <w:r>
        <w:rPr>
          <w:b/>
          <w:color w:val="585858"/>
          <w:spacing w:val="-7"/>
          <w:w w:val="105"/>
          <w:sz w:val="23"/>
        </w:rPr>
        <w:t> </w:t>
      </w:r>
      <w:r>
        <w:rPr>
          <w:w w:val="105"/>
          <w:sz w:val="23"/>
        </w:rPr>
        <w:t>that</w:t>
      </w:r>
      <w:r>
        <w:rPr>
          <w:spacing w:val="-15"/>
          <w:w w:val="105"/>
          <w:sz w:val="23"/>
        </w:rPr>
        <w:t> </w:t>
      </w:r>
      <w:r>
        <w:rPr>
          <w:w w:val="105"/>
          <w:sz w:val="23"/>
        </w:rPr>
        <w:t>is</w:t>
      </w:r>
      <w:r>
        <w:rPr>
          <w:spacing w:val="-8"/>
          <w:w w:val="105"/>
          <w:sz w:val="23"/>
        </w:rPr>
        <w:t> </w:t>
      </w:r>
      <w:r>
        <w:rPr>
          <w:w w:val="105"/>
          <w:sz w:val="23"/>
        </w:rPr>
        <w:t>not</w:t>
      </w:r>
      <w:r>
        <w:rPr>
          <w:spacing w:val="-15"/>
          <w:w w:val="105"/>
          <w:sz w:val="23"/>
        </w:rPr>
        <w:t> </w:t>
      </w:r>
      <w:r>
        <w:rPr>
          <w:w w:val="105"/>
          <w:sz w:val="23"/>
        </w:rPr>
        <w:t>otherwise defined in this By-law. </w:t>
      </w:r>
      <w:r>
        <w:rPr>
          <w:b/>
          <w:color w:val="585858"/>
          <w:w w:val="105"/>
          <w:sz w:val="23"/>
        </w:rPr>
        <w:t>Apartment building </w:t>
      </w:r>
      <w:r>
        <w:rPr>
          <w:w w:val="105"/>
          <w:sz w:val="23"/>
        </w:rPr>
        <w:t>also includes </w:t>
      </w:r>
      <w:r>
        <w:rPr>
          <w:b/>
          <w:color w:val="585858"/>
          <w:w w:val="105"/>
          <w:sz w:val="23"/>
        </w:rPr>
        <w:t>development </w:t>
      </w:r>
      <w:r>
        <w:rPr>
          <w:w w:val="105"/>
          <w:sz w:val="23"/>
        </w:rPr>
        <w:t>with multiple</w:t>
      </w:r>
      <w:r>
        <w:rPr>
          <w:spacing w:val="-7"/>
          <w:w w:val="105"/>
          <w:sz w:val="23"/>
        </w:rPr>
        <w:t> </w:t>
      </w:r>
      <w:r>
        <w:rPr>
          <w:w w:val="105"/>
          <w:sz w:val="23"/>
        </w:rPr>
        <w:t>multi-unit</w:t>
      </w:r>
      <w:r>
        <w:rPr>
          <w:spacing w:val="-13"/>
          <w:w w:val="105"/>
          <w:sz w:val="23"/>
        </w:rPr>
        <w:t> </w:t>
      </w:r>
      <w:r>
        <w:rPr>
          <w:b/>
          <w:color w:val="585858"/>
          <w:w w:val="105"/>
          <w:sz w:val="23"/>
        </w:rPr>
        <w:t>residential</w:t>
      </w:r>
      <w:r>
        <w:rPr>
          <w:b/>
          <w:color w:val="585858"/>
          <w:spacing w:val="-15"/>
          <w:w w:val="105"/>
          <w:sz w:val="23"/>
        </w:rPr>
        <w:t> </w:t>
      </w:r>
      <w:r>
        <w:rPr>
          <w:b/>
          <w:color w:val="585858"/>
          <w:w w:val="105"/>
          <w:sz w:val="23"/>
        </w:rPr>
        <w:t>buildings</w:t>
      </w:r>
      <w:r>
        <w:rPr>
          <w:b/>
          <w:color w:val="585858"/>
          <w:spacing w:val="-7"/>
          <w:w w:val="105"/>
          <w:sz w:val="23"/>
        </w:rPr>
        <w:t> </w:t>
      </w:r>
      <w:r>
        <w:rPr>
          <w:w w:val="105"/>
          <w:sz w:val="23"/>
        </w:rPr>
        <w:t>on</w:t>
      </w:r>
      <w:r>
        <w:rPr>
          <w:spacing w:val="-5"/>
          <w:w w:val="105"/>
          <w:sz w:val="23"/>
        </w:rPr>
        <w:t> </w:t>
      </w:r>
      <w:r>
        <w:rPr>
          <w:w w:val="105"/>
          <w:sz w:val="23"/>
        </w:rPr>
        <w:t>one</w:t>
      </w:r>
      <w:r>
        <w:rPr>
          <w:spacing w:val="-12"/>
          <w:w w:val="105"/>
          <w:sz w:val="23"/>
        </w:rPr>
        <w:t> </w:t>
      </w:r>
      <w:r>
        <w:rPr>
          <w:b/>
          <w:color w:val="585858"/>
          <w:w w:val="105"/>
          <w:sz w:val="23"/>
        </w:rPr>
        <w:t>lot</w:t>
      </w:r>
      <w:r>
        <w:rPr>
          <w:w w:val="105"/>
          <w:sz w:val="23"/>
        </w:rPr>
        <w:t>,</w:t>
      </w:r>
      <w:r>
        <w:rPr>
          <w:spacing w:val="-13"/>
          <w:w w:val="105"/>
          <w:sz w:val="23"/>
        </w:rPr>
        <w:t> </w:t>
      </w:r>
      <w:r>
        <w:rPr>
          <w:w w:val="105"/>
          <w:sz w:val="23"/>
        </w:rPr>
        <w:t>such</w:t>
      </w:r>
      <w:r>
        <w:rPr>
          <w:spacing w:val="-10"/>
          <w:w w:val="105"/>
          <w:sz w:val="23"/>
        </w:rPr>
        <w:t> </w:t>
      </w:r>
      <w:r>
        <w:rPr>
          <w:w w:val="105"/>
          <w:sz w:val="23"/>
        </w:rPr>
        <w:t>as</w:t>
      </w:r>
      <w:r>
        <w:rPr>
          <w:spacing w:val="-7"/>
          <w:w w:val="105"/>
          <w:sz w:val="23"/>
        </w:rPr>
        <w:t> </w:t>
      </w:r>
      <w:r>
        <w:rPr>
          <w:w w:val="105"/>
          <w:sz w:val="23"/>
        </w:rPr>
        <w:t>multiple</w:t>
      </w:r>
      <w:r>
        <w:rPr>
          <w:spacing w:val="-6"/>
          <w:w w:val="105"/>
          <w:sz w:val="23"/>
        </w:rPr>
        <w:t> </w:t>
      </w:r>
      <w:r>
        <w:rPr>
          <w:b/>
          <w:color w:val="585858"/>
          <w:w w:val="105"/>
          <w:sz w:val="23"/>
        </w:rPr>
        <w:t>townhouses </w:t>
      </w:r>
      <w:r>
        <w:rPr>
          <w:w w:val="105"/>
          <w:sz w:val="23"/>
        </w:rPr>
        <w:t>or </w:t>
      </w:r>
      <w:r>
        <w:rPr>
          <w:b/>
          <w:color w:val="585858"/>
          <w:w w:val="105"/>
          <w:sz w:val="23"/>
        </w:rPr>
        <w:t>stacked townhouses </w:t>
      </w:r>
      <w:r>
        <w:rPr>
          <w:w w:val="105"/>
          <w:sz w:val="23"/>
        </w:rPr>
        <w:t>when they are located on one </w:t>
      </w:r>
      <w:r>
        <w:rPr>
          <w:b/>
          <w:color w:val="585858"/>
          <w:w w:val="105"/>
          <w:sz w:val="23"/>
        </w:rPr>
        <w:t>lot</w:t>
      </w:r>
      <w:r>
        <w:rPr>
          <w:w w:val="105"/>
          <w:sz w:val="23"/>
        </w:rPr>
        <w:t>.</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6"/>
        </w:numPr>
        <w:tabs>
          <w:tab w:pos="1385" w:val="left" w:leader="none"/>
          <w:tab w:pos="1391" w:val="left" w:leader="none"/>
        </w:tabs>
        <w:spacing w:line="249" w:lineRule="auto" w:before="245" w:after="0"/>
        <w:ind w:left="1391" w:right="1160" w:hanging="1132"/>
        <w:jc w:val="left"/>
        <w:rPr>
          <w:sz w:val="23"/>
        </w:rPr>
      </w:pPr>
      <w:r>
        <w:rPr>
          <w:b/>
          <w:w w:val="105"/>
          <w:sz w:val="23"/>
        </w:rPr>
        <w:t>Arm’s</w:t>
      </w:r>
      <w:r>
        <w:rPr>
          <w:b/>
          <w:spacing w:val="-7"/>
          <w:w w:val="105"/>
          <w:sz w:val="23"/>
        </w:rPr>
        <w:t> </w:t>
      </w:r>
      <w:r>
        <w:rPr>
          <w:b/>
          <w:w w:val="105"/>
          <w:sz w:val="23"/>
        </w:rPr>
        <w:t>Length</w:t>
      </w:r>
      <w:r>
        <w:rPr>
          <w:b/>
          <w:spacing w:val="-7"/>
          <w:w w:val="105"/>
          <w:sz w:val="23"/>
        </w:rPr>
        <w:t> </w:t>
      </w:r>
      <w:r>
        <w:rPr>
          <w:w w:val="105"/>
          <w:sz w:val="23"/>
        </w:rPr>
        <w:t>has</w:t>
      </w:r>
      <w:r>
        <w:rPr>
          <w:spacing w:val="-9"/>
          <w:w w:val="105"/>
          <w:sz w:val="23"/>
        </w:rPr>
        <w:t> </w:t>
      </w:r>
      <w:r>
        <w:rPr>
          <w:w w:val="105"/>
          <w:sz w:val="23"/>
        </w:rPr>
        <w:t>the</w:t>
      </w:r>
      <w:r>
        <w:rPr>
          <w:spacing w:val="-10"/>
          <w:w w:val="105"/>
          <w:sz w:val="23"/>
        </w:rPr>
        <w:t> </w:t>
      </w:r>
      <w:r>
        <w:rPr>
          <w:w w:val="105"/>
          <w:sz w:val="23"/>
        </w:rPr>
        <w:t>same</w:t>
      </w:r>
      <w:r>
        <w:rPr>
          <w:spacing w:val="-5"/>
          <w:w w:val="105"/>
          <w:sz w:val="23"/>
        </w:rPr>
        <w:t> </w:t>
      </w:r>
      <w:r>
        <w:rPr>
          <w:w w:val="105"/>
          <w:sz w:val="23"/>
        </w:rPr>
        <w:t>meaning</w:t>
      </w:r>
      <w:r>
        <w:rPr>
          <w:spacing w:val="-11"/>
          <w:w w:val="105"/>
          <w:sz w:val="23"/>
        </w:rPr>
        <w:t> </w:t>
      </w:r>
      <w:r>
        <w:rPr>
          <w:w w:val="105"/>
          <w:sz w:val="23"/>
        </w:rPr>
        <w:t>as</w:t>
      </w:r>
      <w:r>
        <w:rPr>
          <w:spacing w:val="-9"/>
          <w:w w:val="105"/>
          <w:sz w:val="23"/>
        </w:rPr>
        <w:t> </w:t>
      </w:r>
      <w:r>
        <w:rPr>
          <w:w w:val="105"/>
          <w:sz w:val="23"/>
        </w:rPr>
        <w:t>arm’s</w:t>
      </w:r>
      <w:r>
        <w:rPr>
          <w:spacing w:val="-9"/>
          <w:w w:val="105"/>
          <w:sz w:val="23"/>
        </w:rPr>
        <w:t> </w:t>
      </w:r>
      <w:r>
        <w:rPr>
          <w:w w:val="105"/>
          <w:sz w:val="23"/>
        </w:rPr>
        <w:t>length</w:t>
      </w:r>
      <w:r>
        <w:rPr>
          <w:spacing w:val="-7"/>
          <w:w w:val="105"/>
          <w:sz w:val="23"/>
        </w:rPr>
        <w:t> </w:t>
      </w:r>
      <w:r>
        <w:rPr>
          <w:w w:val="105"/>
          <w:sz w:val="23"/>
        </w:rPr>
        <w:t>in</w:t>
      </w:r>
      <w:r>
        <w:rPr>
          <w:spacing w:val="-1"/>
          <w:w w:val="105"/>
          <w:sz w:val="23"/>
        </w:rPr>
        <w:t> </w:t>
      </w:r>
      <w:r>
        <w:rPr>
          <w:w w:val="105"/>
          <w:sz w:val="23"/>
        </w:rPr>
        <w:t>section</w:t>
      </w:r>
      <w:r>
        <w:rPr>
          <w:spacing w:val="-7"/>
          <w:w w:val="105"/>
          <w:sz w:val="23"/>
        </w:rPr>
        <w:t> </w:t>
      </w:r>
      <w:r>
        <w:rPr>
          <w:w w:val="105"/>
          <w:sz w:val="23"/>
        </w:rPr>
        <w:t>251</w:t>
      </w:r>
      <w:r>
        <w:rPr>
          <w:spacing w:val="-2"/>
          <w:w w:val="105"/>
          <w:sz w:val="23"/>
        </w:rPr>
        <w:t> </w:t>
      </w:r>
      <w:r>
        <w:rPr>
          <w:w w:val="105"/>
          <w:sz w:val="23"/>
        </w:rPr>
        <w:t>of</w:t>
      </w:r>
      <w:r>
        <w:rPr>
          <w:spacing w:val="-11"/>
          <w:w w:val="105"/>
          <w:sz w:val="23"/>
        </w:rPr>
        <w:t> </w:t>
      </w:r>
      <w:r>
        <w:rPr>
          <w:w w:val="105"/>
          <w:sz w:val="23"/>
        </w:rPr>
        <w:t>the</w:t>
      </w:r>
      <w:r>
        <w:rPr>
          <w:spacing w:val="-1"/>
          <w:w w:val="105"/>
          <w:sz w:val="23"/>
        </w:rPr>
        <w:t> </w:t>
      </w:r>
      <w:r>
        <w:rPr>
          <w:i/>
          <w:w w:val="105"/>
          <w:sz w:val="23"/>
        </w:rPr>
        <w:t>Income</w:t>
      </w:r>
      <w:r>
        <w:rPr>
          <w:i/>
          <w:w w:val="105"/>
          <w:sz w:val="23"/>
        </w:rPr>
        <w:t> Tax Act </w:t>
      </w:r>
      <w:r>
        <w:rPr>
          <w:w w:val="105"/>
          <w:sz w:val="23"/>
        </w:rPr>
        <w:t>(Canada) with necessary modifications.;</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49" w:after="0"/>
        <w:ind w:left="1391" w:right="0" w:hanging="1131"/>
        <w:jc w:val="left"/>
        <w:rPr>
          <w:b/>
          <w:sz w:val="23"/>
        </w:rPr>
      </w:pPr>
      <w:r>
        <w:rPr>
          <w:b/>
          <w:w w:val="105"/>
          <w:sz w:val="23"/>
        </w:rPr>
        <w:t>Attic</w:t>
      </w:r>
      <w:r>
        <w:rPr>
          <w:b/>
          <w:spacing w:val="-2"/>
          <w:w w:val="105"/>
          <w:sz w:val="23"/>
        </w:rPr>
        <w:t> </w:t>
      </w:r>
      <w:r>
        <w:rPr>
          <w:w w:val="105"/>
          <w:sz w:val="23"/>
        </w:rPr>
        <w:t>means</w:t>
      </w:r>
      <w:r>
        <w:rPr>
          <w:spacing w:val="-9"/>
          <w:w w:val="105"/>
          <w:sz w:val="23"/>
        </w:rPr>
        <w:t> </w:t>
      </w:r>
      <w:r>
        <w:rPr>
          <w:w w:val="105"/>
          <w:sz w:val="23"/>
        </w:rPr>
        <w:t>uninhabitable</w:t>
      </w:r>
      <w:r>
        <w:rPr>
          <w:spacing w:val="-10"/>
          <w:w w:val="105"/>
          <w:sz w:val="23"/>
        </w:rPr>
        <w:t> </w:t>
      </w:r>
      <w:r>
        <w:rPr>
          <w:w w:val="105"/>
          <w:sz w:val="23"/>
        </w:rPr>
        <w:t>space</w:t>
      </w:r>
      <w:r>
        <w:rPr>
          <w:spacing w:val="-5"/>
          <w:w w:val="105"/>
          <w:sz w:val="23"/>
        </w:rPr>
        <w:t> </w:t>
      </w:r>
      <w:r>
        <w:rPr>
          <w:w w:val="105"/>
          <w:sz w:val="23"/>
        </w:rPr>
        <w:t>between</w:t>
      </w:r>
      <w:r>
        <w:rPr>
          <w:spacing w:val="-7"/>
          <w:w w:val="105"/>
          <w:sz w:val="23"/>
        </w:rPr>
        <w:t> </w:t>
      </w:r>
      <w:r>
        <w:rPr>
          <w:w w:val="105"/>
          <w:sz w:val="23"/>
        </w:rPr>
        <w:t>the</w:t>
      </w:r>
      <w:r>
        <w:rPr>
          <w:spacing w:val="-11"/>
          <w:w w:val="105"/>
          <w:sz w:val="23"/>
        </w:rPr>
        <w:t> </w:t>
      </w:r>
      <w:r>
        <w:rPr>
          <w:w w:val="105"/>
          <w:sz w:val="23"/>
        </w:rPr>
        <w:t>roof</w:t>
      </w:r>
      <w:r>
        <w:rPr>
          <w:spacing w:val="-5"/>
          <w:w w:val="105"/>
          <w:sz w:val="23"/>
        </w:rPr>
        <w:t> </w:t>
      </w:r>
      <w:r>
        <w:rPr>
          <w:w w:val="105"/>
          <w:sz w:val="23"/>
        </w:rPr>
        <w:t>and</w:t>
      </w:r>
      <w:r>
        <w:rPr>
          <w:spacing w:val="-11"/>
          <w:w w:val="105"/>
          <w:sz w:val="23"/>
        </w:rPr>
        <w:t> </w:t>
      </w:r>
      <w:r>
        <w:rPr>
          <w:w w:val="105"/>
          <w:sz w:val="23"/>
        </w:rPr>
        <w:t>the</w:t>
      </w:r>
      <w:r>
        <w:rPr>
          <w:spacing w:val="-11"/>
          <w:w w:val="105"/>
          <w:sz w:val="23"/>
        </w:rPr>
        <w:t> </w:t>
      </w:r>
      <w:r>
        <w:rPr>
          <w:w w:val="105"/>
          <w:sz w:val="23"/>
        </w:rPr>
        <w:t>ceiling</w:t>
      </w:r>
      <w:r>
        <w:rPr>
          <w:spacing w:val="-6"/>
          <w:w w:val="105"/>
          <w:sz w:val="23"/>
        </w:rPr>
        <w:t> </w:t>
      </w:r>
      <w:r>
        <w:rPr>
          <w:w w:val="105"/>
          <w:sz w:val="23"/>
        </w:rPr>
        <w:t>of</w:t>
      </w:r>
      <w:r>
        <w:rPr>
          <w:spacing w:val="1"/>
          <w:w w:val="105"/>
          <w:sz w:val="23"/>
        </w:rPr>
        <w:t> </w:t>
      </w:r>
      <w:r>
        <w:rPr>
          <w:w w:val="105"/>
          <w:sz w:val="23"/>
        </w:rPr>
        <w:t>the</w:t>
      </w:r>
      <w:r>
        <w:rPr>
          <w:spacing w:val="-10"/>
          <w:w w:val="105"/>
          <w:sz w:val="23"/>
        </w:rPr>
        <w:t> </w:t>
      </w:r>
      <w:r>
        <w:rPr>
          <w:w w:val="105"/>
          <w:sz w:val="23"/>
        </w:rPr>
        <w:t>top</w:t>
      </w:r>
      <w:r>
        <w:rPr>
          <w:spacing w:val="-12"/>
          <w:w w:val="105"/>
          <w:sz w:val="23"/>
        </w:rPr>
        <w:t> </w:t>
      </w:r>
      <w:r>
        <w:rPr>
          <w:b/>
          <w:color w:val="585858"/>
          <w:spacing w:val="-2"/>
          <w:w w:val="105"/>
          <w:sz w:val="23"/>
        </w:rPr>
        <w:t>storey</w:t>
      </w:r>
    </w:p>
    <w:p>
      <w:pPr>
        <w:pStyle w:val="BodyText"/>
        <w:spacing w:before="19"/>
      </w:pPr>
      <w:r>
        <w:rPr>
          <w:w w:val="105"/>
        </w:rPr>
        <w:t>or</w:t>
      </w:r>
      <w:r>
        <w:rPr>
          <w:spacing w:val="-6"/>
          <w:w w:val="105"/>
        </w:rPr>
        <w:t> </w:t>
      </w:r>
      <w:r>
        <w:rPr>
          <w:w w:val="105"/>
        </w:rPr>
        <w:t>between</w:t>
      </w:r>
      <w:r>
        <w:rPr>
          <w:spacing w:val="-7"/>
          <w:w w:val="105"/>
        </w:rPr>
        <w:t> </w:t>
      </w:r>
      <w:r>
        <w:rPr>
          <w:w w:val="105"/>
        </w:rPr>
        <w:t>a</w:t>
      </w:r>
      <w:r>
        <w:rPr>
          <w:spacing w:val="-6"/>
          <w:w w:val="105"/>
        </w:rPr>
        <w:t> </w:t>
      </w:r>
      <w:r>
        <w:rPr>
          <w:w w:val="105"/>
        </w:rPr>
        <w:t>partial</w:t>
      </w:r>
      <w:r>
        <w:rPr>
          <w:spacing w:val="-8"/>
          <w:w w:val="105"/>
        </w:rPr>
        <w:t> </w:t>
      </w:r>
      <w:r>
        <w:rPr>
          <w:w w:val="105"/>
        </w:rPr>
        <w:t>wall</w:t>
      </w:r>
      <w:r>
        <w:rPr>
          <w:spacing w:val="-2"/>
          <w:w w:val="105"/>
        </w:rPr>
        <w:t> </w:t>
      </w:r>
      <w:r>
        <w:rPr>
          <w:w w:val="105"/>
        </w:rPr>
        <w:t>and</w:t>
      </w:r>
      <w:r>
        <w:rPr>
          <w:spacing w:val="-12"/>
          <w:w w:val="105"/>
        </w:rPr>
        <w:t> </w:t>
      </w:r>
      <w:r>
        <w:rPr>
          <w:w w:val="105"/>
        </w:rPr>
        <w:t>a</w:t>
      </w:r>
      <w:r>
        <w:rPr>
          <w:spacing w:val="-7"/>
          <w:w w:val="105"/>
        </w:rPr>
        <w:t> </w:t>
      </w:r>
      <w:r>
        <w:rPr>
          <w:w w:val="105"/>
        </w:rPr>
        <w:t>sloping</w:t>
      </w:r>
      <w:r>
        <w:rPr>
          <w:spacing w:val="-11"/>
          <w:w w:val="105"/>
        </w:rPr>
        <w:t> </w:t>
      </w:r>
      <w:r>
        <w:rPr>
          <w:spacing w:val="-2"/>
          <w:w w:val="105"/>
        </w:rPr>
        <w:t>roof.</w:t>
      </w:r>
    </w:p>
    <w:p>
      <w:pPr>
        <w:pStyle w:val="ListParagraph"/>
        <w:numPr>
          <w:ilvl w:val="2"/>
          <w:numId w:val="6"/>
        </w:numPr>
        <w:tabs>
          <w:tab w:pos="1391" w:val="left" w:leader="none"/>
        </w:tabs>
        <w:spacing w:line="254" w:lineRule="auto" w:before="248" w:after="0"/>
        <w:ind w:left="1391" w:right="1078" w:hanging="1132"/>
        <w:jc w:val="left"/>
        <w:rPr>
          <w:sz w:val="23"/>
        </w:rPr>
      </w:pPr>
      <w:r>
        <w:rPr>
          <w:b/>
          <w:w w:val="105"/>
          <w:sz w:val="23"/>
        </w:rPr>
        <w:t>Automobile Body Shop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for the painting and/or</w:t>
      </w:r>
      <w:r>
        <w:rPr>
          <w:spacing w:val="-9"/>
          <w:w w:val="105"/>
          <w:sz w:val="23"/>
        </w:rPr>
        <w:t> </w:t>
      </w:r>
      <w:r>
        <w:rPr>
          <w:w w:val="105"/>
          <w:sz w:val="23"/>
        </w:rPr>
        <w:t>repairing</w:t>
      </w:r>
      <w:r>
        <w:rPr>
          <w:spacing w:val="-9"/>
          <w:w w:val="105"/>
          <w:sz w:val="23"/>
        </w:rPr>
        <w:t> </w:t>
      </w:r>
      <w:r>
        <w:rPr>
          <w:w w:val="105"/>
          <w:sz w:val="23"/>
        </w:rPr>
        <w:t>of</w:t>
      </w:r>
      <w:r>
        <w:rPr>
          <w:spacing w:val="-14"/>
          <w:w w:val="105"/>
          <w:sz w:val="23"/>
        </w:rPr>
        <w:t> </w:t>
      </w:r>
      <w:r>
        <w:rPr>
          <w:w w:val="105"/>
          <w:sz w:val="23"/>
        </w:rPr>
        <w:t>the</w:t>
      </w:r>
      <w:r>
        <w:rPr>
          <w:spacing w:val="-8"/>
          <w:w w:val="105"/>
          <w:sz w:val="23"/>
        </w:rPr>
        <w:t> </w:t>
      </w:r>
      <w:r>
        <w:rPr>
          <w:w w:val="105"/>
          <w:sz w:val="23"/>
        </w:rPr>
        <w:t>exterior</w:t>
      </w:r>
      <w:r>
        <w:rPr>
          <w:spacing w:val="-9"/>
          <w:w w:val="105"/>
          <w:sz w:val="23"/>
        </w:rPr>
        <w:t> </w:t>
      </w:r>
      <w:r>
        <w:rPr>
          <w:w w:val="105"/>
          <w:sz w:val="23"/>
        </w:rPr>
        <w:t>and/or</w:t>
      </w:r>
      <w:r>
        <w:rPr>
          <w:spacing w:val="-9"/>
          <w:w w:val="105"/>
          <w:sz w:val="23"/>
        </w:rPr>
        <w:t> </w:t>
      </w:r>
      <w:r>
        <w:rPr>
          <w:w w:val="105"/>
          <w:sz w:val="23"/>
        </w:rPr>
        <w:t>the</w:t>
      </w:r>
      <w:r>
        <w:rPr>
          <w:spacing w:val="-13"/>
          <w:w w:val="105"/>
          <w:sz w:val="23"/>
        </w:rPr>
        <w:t> </w:t>
      </w:r>
      <w:r>
        <w:rPr>
          <w:w w:val="105"/>
          <w:sz w:val="23"/>
        </w:rPr>
        <w:t>undercarriage</w:t>
      </w:r>
      <w:r>
        <w:rPr>
          <w:spacing w:val="-8"/>
          <w:w w:val="105"/>
          <w:sz w:val="23"/>
        </w:rPr>
        <w:t> </w:t>
      </w:r>
      <w:r>
        <w:rPr>
          <w:w w:val="105"/>
          <w:sz w:val="23"/>
        </w:rPr>
        <w:t>of</w:t>
      </w:r>
      <w:r>
        <w:rPr>
          <w:spacing w:val="-1"/>
          <w:w w:val="105"/>
          <w:sz w:val="23"/>
        </w:rPr>
        <w:t> </w:t>
      </w:r>
      <w:r>
        <w:rPr>
          <w:b/>
          <w:color w:val="585858"/>
          <w:w w:val="105"/>
          <w:sz w:val="23"/>
        </w:rPr>
        <w:t>motor</w:t>
      </w:r>
      <w:r>
        <w:rPr>
          <w:b/>
          <w:color w:val="585858"/>
          <w:spacing w:val="-13"/>
          <w:w w:val="105"/>
          <w:sz w:val="23"/>
        </w:rPr>
        <w:t> </w:t>
      </w:r>
      <w:r>
        <w:rPr>
          <w:b/>
          <w:color w:val="585858"/>
          <w:w w:val="105"/>
          <w:sz w:val="23"/>
        </w:rPr>
        <w:t>vehicle</w:t>
      </w:r>
      <w:r>
        <w:rPr>
          <w:b/>
          <w:color w:val="585858"/>
          <w:spacing w:val="-5"/>
          <w:w w:val="105"/>
          <w:sz w:val="23"/>
        </w:rPr>
        <w:t> </w:t>
      </w:r>
      <w:r>
        <w:rPr>
          <w:w w:val="105"/>
          <w:sz w:val="23"/>
        </w:rPr>
        <w:t>bodies, but does not include a </w:t>
      </w:r>
      <w:r>
        <w:rPr>
          <w:b/>
          <w:color w:val="585858"/>
          <w:w w:val="105"/>
          <w:sz w:val="23"/>
        </w:rPr>
        <w:t>salvage yard</w:t>
      </w:r>
      <w:r>
        <w:rPr>
          <w:w w:val="105"/>
          <w:sz w:val="23"/>
        </w:rPr>
        <w:t>.</w:t>
      </w:r>
    </w:p>
    <w:p>
      <w:pPr>
        <w:pStyle w:val="ListParagraph"/>
        <w:numPr>
          <w:ilvl w:val="2"/>
          <w:numId w:val="6"/>
        </w:numPr>
        <w:tabs>
          <w:tab w:pos="1391" w:val="left" w:leader="none"/>
        </w:tabs>
        <w:spacing w:line="254" w:lineRule="auto" w:before="223" w:after="0"/>
        <w:ind w:left="1391" w:right="1281" w:hanging="1132"/>
        <w:jc w:val="left"/>
        <w:rPr>
          <w:sz w:val="23"/>
        </w:rPr>
      </w:pPr>
      <w:r>
        <w:rPr>
          <w:b/>
          <w:w w:val="105"/>
          <w:sz w:val="23"/>
        </w:rPr>
        <w:t>Automobile Repair</w:t>
      </w:r>
      <w:r>
        <w:rPr>
          <w:b/>
          <w:spacing w:val="-9"/>
          <w:w w:val="105"/>
          <w:sz w:val="23"/>
        </w:rPr>
        <w:t> </w:t>
      </w:r>
      <w:r>
        <w:rPr>
          <w:b/>
          <w:w w:val="105"/>
          <w:sz w:val="23"/>
        </w:rPr>
        <w:t>Shop</w:t>
      </w:r>
      <w:r>
        <w:rPr>
          <w:b/>
          <w:spacing w:val="-6"/>
          <w:w w:val="105"/>
          <w:sz w:val="23"/>
        </w:rPr>
        <w:t> </w:t>
      </w:r>
      <w:r>
        <w:rPr>
          <w:w w:val="105"/>
          <w:sz w:val="23"/>
        </w:rPr>
        <w:t>means</w:t>
      </w:r>
      <w:r>
        <w:rPr>
          <w:spacing w:val="-7"/>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7"/>
          <w:w w:val="105"/>
          <w:sz w:val="23"/>
        </w:rPr>
        <w:t> </w:t>
      </w:r>
      <w:r>
        <w:rPr>
          <w:b/>
          <w:color w:val="585858"/>
          <w:w w:val="105"/>
          <w:sz w:val="23"/>
        </w:rPr>
        <w:t>lot</w:t>
      </w:r>
      <w:r>
        <w:rPr>
          <w:b/>
          <w:color w:val="585858"/>
          <w:spacing w:val="-7"/>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for</w:t>
      </w:r>
      <w:r>
        <w:rPr>
          <w:spacing w:val="-6"/>
          <w:w w:val="105"/>
          <w:sz w:val="23"/>
        </w:rPr>
        <w:t> </w:t>
      </w:r>
      <w:r>
        <w:rPr>
          <w:w w:val="105"/>
          <w:sz w:val="23"/>
        </w:rPr>
        <w:t>the</w:t>
      </w:r>
      <w:r>
        <w:rPr>
          <w:spacing w:val="-10"/>
          <w:w w:val="105"/>
          <w:sz w:val="23"/>
        </w:rPr>
        <w:t> </w:t>
      </w:r>
      <w:r>
        <w:rPr>
          <w:w w:val="105"/>
          <w:sz w:val="23"/>
        </w:rPr>
        <w:t>servicing and repair of </w:t>
      </w:r>
      <w:r>
        <w:rPr>
          <w:b/>
          <w:color w:val="585858"/>
          <w:w w:val="105"/>
          <w:sz w:val="23"/>
        </w:rPr>
        <w:t>motor vehicles </w:t>
      </w:r>
      <w:r>
        <w:rPr>
          <w:w w:val="105"/>
          <w:sz w:val="23"/>
        </w:rPr>
        <w:t>that may also be operated in conjunction with a</w:t>
      </w:r>
    </w:p>
    <w:p>
      <w:pPr>
        <w:spacing w:after="0" w:line="254" w:lineRule="auto"/>
        <w:jc w:val="left"/>
        <w:rPr>
          <w:sz w:val="23"/>
        </w:rPr>
        <w:sectPr>
          <w:pgSz w:w="12240" w:h="15840"/>
          <w:pgMar w:header="726" w:footer="800" w:top="1340" w:bottom="1000" w:left="820" w:right="200"/>
        </w:sectPr>
      </w:pPr>
    </w:p>
    <w:p>
      <w:pPr>
        <w:pStyle w:val="BodyText"/>
        <w:spacing w:line="254" w:lineRule="auto" w:before="103"/>
        <w:ind w:right="1017"/>
      </w:pPr>
      <w:bookmarkStart w:name="3.2. B " w:id="48"/>
      <w:bookmarkEnd w:id="48"/>
      <w:r>
        <w:rPr/>
      </w:r>
      <w:r>
        <w:rPr>
          <w:w w:val="105"/>
        </w:rPr>
        <w:t>towing</w:t>
      </w:r>
      <w:r>
        <w:rPr>
          <w:spacing w:val="-7"/>
          <w:w w:val="105"/>
        </w:rPr>
        <w:t> </w:t>
      </w:r>
      <w:r>
        <w:rPr>
          <w:w w:val="105"/>
        </w:rPr>
        <w:t>service</w:t>
      </w:r>
      <w:r>
        <w:rPr>
          <w:spacing w:val="-10"/>
          <w:w w:val="105"/>
        </w:rPr>
        <w:t> </w:t>
      </w:r>
      <w:r>
        <w:rPr>
          <w:w w:val="105"/>
        </w:rPr>
        <w:t>and</w:t>
      </w:r>
      <w:r>
        <w:rPr>
          <w:spacing w:val="-7"/>
          <w:w w:val="105"/>
        </w:rPr>
        <w:t> </w:t>
      </w:r>
      <w:r>
        <w:rPr>
          <w:w w:val="105"/>
        </w:rPr>
        <w:t>other</w:t>
      </w:r>
      <w:r>
        <w:rPr>
          <w:spacing w:val="-7"/>
          <w:w w:val="105"/>
        </w:rPr>
        <w:t> </w:t>
      </w:r>
      <w:r>
        <w:rPr>
          <w:w w:val="105"/>
        </w:rPr>
        <w:t>similar</w:t>
      </w:r>
      <w:r>
        <w:rPr>
          <w:spacing w:val="-5"/>
          <w:w w:val="105"/>
        </w:rPr>
        <w:t> </w:t>
      </w:r>
      <w:r>
        <w:rPr>
          <w:b/>
          <w:color w:val="585858"/>
          <w:w w:val="105"/>
        </w:rPr>
        <w:t>uses</w:t>
      </w:r>
      <w:r>
        <w:rPr>
          <w:w w:val="105"/>
        </w:rPr>
        <w:t>,</w:t>
      </w:r>
      <w:r>
        <w:rPr>
          <w:spacing w:val="-11"/>
          <w:w w:val="105"/>
        </w:rPr>
        <w:t> </w:t>
      </w:r>
      <w:r>
        <w:rPr>
          <w:w w:val="105"/>
        </w:rPr>
        <w:t>including</w:t>
      </w:r>
      <w:r>
        <w:rPr>
          <w:spacing w:val="-7"/>
          <w:w w:val="105"/>
        </w:rPr>
        <w:t> </w:t>
      </w:r>
      <w:r>
        <w:rPr>
          <w:w w:val="105"/>
        </w:rPr>
        <w:t>the</w:t>
      </w:r>
      <w:r>
        <w:rPr>
          <w:spacing w:val="-11"/>
          <w:w w:val="105"/>
        </w:rPr>
        <w:t> </w:t>
      </w:r>
      <w:r>
        <w:rPr>
          <w:w w:val="105"/>
        </w:rPr>
        <w:t>sale</w:t>
      </w:r>
      <w:r>
        <w:rPr>
          <w:spacing w:val="-11"/>
          <w:w w:val="105"/>
        </w:rPr>
        <w:t> </w:t>
      </w:r>
      <w:r>
        <w:rPr>
          <w:w w:val="105"/>
        </w:rPr>
        <w:t>of</w:t>
      </w:r>
      <w:r>
        <w:rPr>
          <w:spacing w:val="-12"/>
          <w:w w:val="105"/>
        </w:rPr>
        <w:t> </w:t>
      </w:r>
      <w:r>
        <w:rPr>
          <w:w w:val="105"/>
        </w:rPr>
        <w:t>the</w:t>
      </w:r>
      <w:r>
        <w:rPr>
          <w:spacing w:val="-5"/>
          <w:w w:val="105"/>
        </w:rPr>
        <w:t> </w:t>
      </w:r>
      <w:r>
        <w:rPr>
          <w:w w:val="105"/>
        </w:rPr>
        <w:t>required </w:t>
      </w:r>
      <w:r>
        <w:rPr>
          <w:spacing w:val="-2"/>
          <w:w w:val="105"/>
        </w:rPr>
        <w:t>components.</w:t>
      </w:r>
    </w:p>
    <w:p>
      <w:pPr>
        <w:pStyle w:val="ListParagraph"/>
        <w:numPr>
          <w:ilvl w:val="2"/>
          <w:numId w:val="6"/>
        </w:numPr>
        <w:tabs>
          <w:tab w:pos="1391" w:val="left" w:leader="none"/>
        </w:tabs>
        <w:spacing w:line="252" w:lineRule="auto" w:before="230" w:after="0"/>
        <w:ind w:left="1391" w:right="924" w:hanging="1132"/>
        <w:jc w:val="left"/>
        <w:rPr>
          <w:sz w:val="23"/>
        </w:rPr>
      </w:pPr>
      <w:r>
        <w:rPr>
          <w:b/>
          <w:w w:val="105"/>
          <w:sz w:val="23"/>
        </w:rPr>
        <w:t>Automobile Sales Establishment </w:t>
      </w:r>
      <w:r>
        <w:rPr>
          <w:w w:val="105"/>
          <w:sz w:val="23"/>
        </w:rPr>
        <w:t>means the</w:t>
      </w:r>
      <w:r>
        <w:rPr>
          <w:spacing w:val="-1"/>
          <w:w w:val="105"/>
          <w:sz w:val="23"/>
        </w:rPr>
        <w:t>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2"/>
          <w:w w:val="105"/>
          <w:sz w:val="23"/>
        </w:rPr>
        <w:t> </w:t>
      </w:r>
      <w:r>
        <w:rPr>
          <w:w w:val="105"/>
          <w:sz w:val="23"/>
        </w:rPr>
        <w:t>for the display and sale of new or used </w:t>
      </w:r>
      <w:r>
        <w:rPr>
          <w:b/>
          <w:color w:val="585858"/>
          <w:w w:val="105"/>
          <w:sz w:val="23"/>
        </w:rPr>
        <w:t>motor vehicles </w:t>
      </w:r>
      <w:r>
        <w:rPr>
          <w:w w:val="105"/>
          <w:sz w:val="23"/>
        </w:rPr>
        <w:t>and may include </w:t>
      </w:r>
      <w:r>
        <w:rPr>
          <w:b/>
          <w:color w:val="585858"/>
          <w:w w:val="105"/>
          <w:sz w:val="23"/>
        </w:rPr>
        <w:t>accessory uses</w:t>
      </w:r>
      <w:r>
        <w:rPr>
          <w:w w:val="105"/>
          <w:sz w:val="23"/>
        </w:rPr>
        <w:t>, including</w:t>
      </w:r>
      <w:r>
        <w:rPr>
          <w:spacing w:val="-2"/>
          <w:w w:val="105"/>
          <w:sz w:val="23"/>
        </w:rPr>
        <w:t> </w:t>
      </w:r>
      <w:r>
        <w:rPr>
          <w:b/>
          <w:color w:val="585858"/>
          <w:w w:val="105"/>
          <w:sz w:val="23"/>
        </w:rPr>
        <w:t>outdoor</w:t>
      </w:r>
      <w:r>
        <w:rPr>
          <w:b/>
          <w:color w:val="585858"/>
          <w:spacing w:val="-8"/>
          <w:w w:val="105"/>
          <w:sz w:val="23"/>
        </w:rPr>
        <w:t> </w:t>
      </w:r>
      <w:r>
        <w:rPr>
          <w:b/>
          <w:color w:val="585858"/>
          <w:w w:val="105"/>
          <w:sz w:val="23"/>
        </w:rPr>
        <w:t>storage</w:t>
      </w:r>
      <w:r>
        <w:rPr>
          <w:b/>
          <w:color w:val="585858"/>
          <w:spacing w:val="-4"/>
          <w:w w:val="105"/>
          <w:sz w:val="23"/>
        </w:rPr>
        <w:t> </w:t>
      </w:r>
      <w:r>
        <w:rPr>
          <w:w w:val="105"/>
          <w:sz w:val="23"/>
        </w:rPr>
        <w:t>for</w:t>
      </w:r>
      <w:r>
        <w:rPr>
          <w:spacing w:val="-3"/>
          <w:w w:val="105"/>
          <w:sz w:val="23"/>
        </w:rPr>
        <w:t> </w:t>
      </w:r>
      <w:r>
        <w:rPr>
          <w:w w:val="105"/>
          <w:sz w:val="23"/>
        </w:rPr>
        <w:t>the</w:t>
      </w:r>
      <w:r>
        <w:rPr>
          <w:spacing w:val="-2"/>
          <w:w w:val="105"/>
          <w:sz w:val="23"/>
        </w:rPr>
        <w:t> </w:t>
      </w:r>
      <w:r>
        <w:rPr>
          <w:w w:val="105"/>
          <w:sz w:val="23"/>
        </w:rPr>
        <w:t>display</w:t>
      </w:r>
      <w:r>
        <w:rPr>
          <w:spacing w:val="-6"/>
          <w:w w:val="105"/>
          <w:sz w:val="23"/>
        </w:rPr>
        <w:t> </w:t>
      </w:r>
      <w:r>
        <w:rPr>
          <w:w w:val="105"/>
          <w:sz w:val="23"/>
        </w:rPr>
        <w:t>and</w:t>
      </w:r>
      <w:r>
        <w:rPr>
          <w:spacing w:val="-3"/>
          <w:w w:val="105"/>
          <w:sz w:val="23"/>
        </w:rPr>
        <w:t> </w:t>
      </w:r>
      <w:r>
        <w:rPr>
          <w:w w:val="105"/>
          <w:sz w:val="23"/>
        </w:rPr>
        <w:t>sale</w:t>
      </w:r>
      <w:r>
        <w:rPr>
          <w:spacing w:val="-2"/>
          <w:w w:val="105"/>
          <w:sz w:val="23"/>
        </w:rPr>
        <w:t> </w:t>
      </w:r>
      <w:r>
        <w:rPr>
          <w:w w:val="105"/>
          <w:sz w:val="23"/>
        </w:rPr>
        <w:t>of </w:t>
      </w:r>
      <w:r>
        <w:rPr>
          <w:b/>
          <w:color w:val="585858"/>
          <w:w w:val="105"/>
          <w:sz w:val="23"/>
        </w:rPr>
        <w:t>motor</w:t>
      </w:r>
      <w:r>
        <w:rPr>
          <w:b/>
          <w:color w:val="585858"/>
          <w:spacing w:val="-8"/>
          <w:w w:val="105"/>
          <w:sz w:val="23"/>
        </w:rPr>
        <w:t> </w:t>
      </w:r>
      <w:r>
        <w:rPr>
          <w:b/>
          <w:color w:val="585858"/>
          <w:w w:val="105"/>
          <w:sz w:val="23"/>
        </w:rPr>
        <w:t>vehicles</w:t>
      </w:r>
      <w:r>
        <w:rPr>
          <w:w w:val="105"/>
          <w:sz w:val="23"/>
        </w:rPr>
        <w:t>,</w:t>
      </w:r>
      <w:r>
        <w:rPr>
          <w:spacing w:val="-8"/>
          <w:w w:val="105"/>
          <w:sz w:val="23"/>
        </w:rPr>
        <w:t> </w:t>
      </w:r>
      <w:r>
        <w:rPr>
          <w:w w:val="105"/>
          <w:sz w:val="23"/>
        </w:rPr>
        <w:t>the</w:t>
      </w:r>
      <w:r>
        <w:rPr>
          <w:spacing w:val="-8"/>
          <w:w w:val="105"/>
          <w:sz w:val="23"/>
        </w:rPr>
        <w:t> </w:t>
      </w:r>
      <w:r>
        <w:rPr>
          <w:w w:val="105"/>
          <w:sz w:val="23"/>
        </w:rPr>
        <w:t>servicing and</w:t>
      </w:r>
      <w:r>
        <w:rPr>
          <w:spacing w:val="-12"/>
          <w:w w:val="105"/>
          <w:sz w:val="23"/>
        </w:rPr>
        <w:t> </w:t>
      </w:r>
      <w:r>
        <w:rPr>
          <w:w w:val="105"/>
          <w:sz w:val="23"/>
        </w:rPr>
        <w:t>repair</w:t>
      </w:r>
      <w:r>
        <w:rPr>
          <w:spacing w:val="-7"/>
          <w:w w:val="105"/>
          <w:sz w:val="23"/>
        </w:rPr>
        <w:t> </w:t>
      </w:r>
      <w:r>
        <w:rPr>
          <w:w w:val="105"/>
          <w:sz w:val="23"/>
        </w:rPr>
        <w:t>of</w:t>
      </w:r>
      <w:r>
        <w:rPr>
          <w:spacing w:val="-4"/>
          <w:w w:val="105"/>
          <w:sz w:val="23"/>
        </w:rPr>
        <w:t> </w:t>
      </w:r>
      <w:r>
        <w:rPr>
          <w:b/>
          <w:color w:val="585858"/>
          <w:w w:val="105"/>
          <w:sz w:val="23"/>
        </w:rPr>
        <w:t>motor</w:t>
      </w:r>
      <w:r>
        <w:rPr>
          <w:b/>
          <w:color w:val="585858"/>
          <w:spacing w:val="-11"/>
          <w:w w:val="105"/>
          <w:sz w:val="23"/>
        </w:rPr>
        <w:t> </w:t>
      </w:r>
      <w:r>
        <w:rPr>
          <w:b/>
          <w:color w:val="585858"/>
          <w:w w:val="105"/>
          <w:sz w:val="23"/>
        </w:rPr>
        <w:t>vehicles</w:t>
      </w:r>
      <w:r>
        <w:rPr>
          <w:w w:val="105"/>
          <w:sz w:val="23"/>
        </w:rPr>
        <w:t>,</w:t>
      </w:r>
      <w:r>
        <w:rPr>
          <w:spacing w:val="-11"/>
          <w:w w:val="105"/>
          <w:sz w:val="23"/>
        </w:rPr>
        <w:t> </w:t>
      </w:r>
      <w:r>
        <w:rPr>
          <w:w w:val="105"/>
          <w:sz w:val="23"/>
        </w:rPr>
        <w:t>an</w:t>
      </w:r>
      <w:r>
        <w:rPr>
          <w:spacing w:val="-8"/>
          <w:w w:val="105"/>
          <w:sz w:val="23"/>
        </w:rPr>
        <w:t> </w:t>
      </w:r>
      <w:r>
        <w:rPr>
          <w:b/>
          <w:color w:val="585858"/>
          <w:w w:val="105"/>
          <w:sz w:val="23"/>
        </w:rPr>
        <w:t>automobile</w:t>
      </w:r>
      <w:r>
        <w:rPr>
          <w:b/>
          <w:color w:val="585858"/>
          <w:spacing w:val="-8"/>
          <w:w w:val="105"/>
          <w:sz w:val="23"/>
        </w:rPr>
        <w:t> </w:t>
      </w:r>
      <w:r>
        <w:rPr>
          <w:b/>
          <w:color w:val="585858"/>
          <w:w w:val="105"/>
          <w:sz w:val="23"/>
        </w:rPr>
        <w:t>body</w:t>
      </w:r>
      <w:r>
        <w:rPr>
          <w:b/>
          <w:color w:val="585858"/>
          <w:spacing w:val="-8"/>
          <w:w w:val="105"/>
          <w:sz w:val="23"/>
        </w:rPr>
        <w:t> </w:t>
      </w:r>
      <w:r>
        <w:rPr>
          <w:b/>
          <w:color w:val="585858"/>
          <w:w w:val="105"/>
          <w:sz w:val="23"/>
        </w:rPr>
        <w:t>shop</w:t>
      </w:r>
      <w:r>
        <w:rPr>
          <w:w w:val="105"/>
          <w:sz w:val="23"/>
        </w:rPr>
        <w:t>,</w:t>
      </w:r>
      <w:r>
        <w:rPr>
          <w:spacing w:val="-11"/>
          <w:w w:val="105"/>
          <w:sz w:val="23"/>
        </w:rPr>
        <w:t> </w:t>
      </w:r>
      <w:r>
        <w:rPr>
          <w:w w:val="105"/>
          <w:sz w:val="23"/>
        </w:rPr>
        <w:t>the</w:t>
      </w:r>
      <w:r>
        <w:rPr>
          <w:spacing w:val="-6"/>
          <w:w w:val="105"/>
          <w:sz w:val="23"/>
        </w:rPr>
        <w:t> </w:t>
      </w:r>
      <w:r>
        <w:rPr>
          <w:w w:val="105"/>
          <w:sz w:val="23"/>
        </w:rPr>
        <w:t>sale</w:t>
      </w:r>
      <w:r>
        <w:rPr>
          <w:spacing w:val="-5"/>
          <w:w w:val="105"/>
          <w:sz w:val="23"/>
        </w:rPr>
        <w:t> </w:t>
      </w:r>
      <w:r>
        <w:rPr>
          <w:w w:val="105"/>
          <w:sz w:val="23"/>
        </w:rPr>
        <w:t>of</w:t>
      </w:r>
      <w:r>
        <w:rPr>
          <w:spacing w:val="-4"/>
          <w:w w:val="105"/>
          <w:sz w:val="23"/>
        </w:rPr>
        <w:t> </w:t>
      </w:r>
      <w:r>
        <w:rPr>
          <w:b/>
          <w:color w:val="585858"/>
          <w:w w:val="105"/>
          <w:sz w:val="23"/>
        </w:rPr>
        <w:t>motor</w:t>
      </w:r>
      <w:r>
        <w:rPr>
          <w:b/>
          <w:color w:val="585858"/>
          <w:spacing w:val="-11"/>
          <w:w w:val="105"/>
          <w:sz w:val="23"/>
        </w:rPr>
        <w:t> </w:t>
      </w:r>
      <w:r>
        <w:rPr>
          <w:b/>
          <w:color w:val="585858"/>
          <w:w w:val="105"/>
          <w:sz w:val="23"/>
        </w:rPr>
        <w:t>vehicle </w:t>
      </w:r>
      <w:r>
        <w:rPr>
          <w:w w:val="105"/>
          <w:sz w:val="23"/>
        </w:rPr>
        <w:t>parts and products and the leasing or renting of </w:t>
      </w:r>
      <w:r>
        <w:rPr>
          <w:b/>
          <w:color w:val="585858"/>
          <w:w w:val="105"/>
          <w:sz w:val="23"/>
        </w:rPr>
        <w:t>motor vehicles</w:t>
      </w:r>
      <w:r>
        <w:rPr>
          <w:w w:val="105"/>
          <w:sz w:val="23"/>
        </w:rPr>
        <w:t>.</w:t>
      </w:r>
    </w:p>
    <w:p>
      <w:pPr>
        <w:pStyle w:val="BodyText"/>
        <w:spacing w:before="23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5"/>
        </w:rPr>
        <w:t>B</w:t>
      </w:r>
    </w:p>
    <w:p>
      <w:pPr>
        <w:pStyle w:val="ListParagraph"/>
        <w:numPr>
          <w:ilvl w:val="2"/>
          <w:numId w:val="6"/>
        </w:numPr>
        <w:tabs>
          <w:tab w:pos="1391" w:val="left" w:leader="none"/>
        </w:tabs>
        <w:spacing w:line="254" w:lineRule="auto" w:before="249" w:after="0"/>
        <w:ind w:left="1391" w:right="1169" w:hanging="1132"/>
        <w:jc w:val="left"/>
        <w:rPr>
          <w:sz w:val="23"/>
        </w:rPr>
      </w:pPr>
      <w:r>
        <w:rPr>
          <w:b/>
          <w:w w:val="105"/>
          <w:sz w:val="23"/>
        </w:rPr>
        <w:t>Bachelor Dwelling</w:t>
      </w:r>
      <w:r>
        <w:rPr>
          <w:b/>
          <w:spacing w:val="-1"/>
          <w:w w:val="105"/>
          <w:sz w:val="23"/>
        </w:rPr>
        <w:t> </w:t>
      </w:r>
      <w:r>
        <w:rPr>
          <w:b/>
          <w:w w:val="105"/>
          <w:sz w:val="23"/>
        </w:rPr>
        <w:t>Unit </w:t>
      </w:r>
      <w:r>
        <w:rPr>
          <w:w w:val="105"/>
          <w:sz w:val="23"/>
        </w:rPr>
        <w:t>means a </w:t>
      </w:r>
      <w:r>
        <w:rPr>
          <w:b/>
          <w:color w:val="585858"/>
          <w:w w:val="105"/>
          <w:sz w:val="23"/>
        </w:rPr>
        <w:t>dwelling unit </w:t>
      </w:r>
      <w:r>
        <w:rPr>
          <w:w w:val="105"/>
          <w:sz w:val="23"/>
        </w:rPr>
        <w:t>within which the common areas and</w:t>
      </w:r>
      <w:r>
        <w:rPr>
          <w:spacing w:val="-12"/>
          <w:w w:val="105"/>
          <w:sz w:val="23"/>
        </w:rPr>
        <w:t> </w:t>
      </w:r>
      <w:r>
        <w:rPr>
          <w:w w:val="105"/>
          <w:sz w:val="23"/>
        </w:rPr>
        <w:t>areas</w:t>
      </w:r>
      <w:r>
        <w:rPr>
          <w:spacing w:val="-10"/>
          <w:w w:val="105"/>
          <w:sz w:val="23"/>
        </w:rPr>
        <w:t> </w:t>
      </w:r>
      <w:r>
        <w:rPr>
          <w:w w:val="105"/>
          <w:sz w:val="23"/>
        </w:rPr>
        <w:t>intended</w:t>
      </w:r>
      <w:r>
        <w:rPr>
          <w:spacing w:val="-7"/>
          <w:w w:val="105"/>
          <w:sz w:val="23"/>
        </w:rPr>
        <w:t> </w:t>
      </w:r>
      <w:r>
        <w:rPr>
          <w:w w:val="105"/>
          <w:sz w:val="23"/>
        </w:rPr>
        <w:t>for</w:t>
      </w:r>
      <w:r>
        <w:rPr>
          <w:spacing w:val="-7"/>
          <w:w w:val="105"/>
          <w:sz w:val="23"/>
        </w:rPr>
        <w:t> </w:t>
      </w:r>
      <w:r>
        <w:rPr>
          <w:w w:val="105"/>
          <w:sz w:val="23"/>
        </w:rPr>
        <w:t>sleeping</w:t>
      </w:r>
      <w:r>
        <w:rPr>
          <w:spacing w:val="-12"/>
          <w:w w:val="105"/>
          <w:sz w:val="23"/>
        </w:rPr>
        <w:t> </w:t>
      </w:r>
      <w:r>
        <w:rPr>
          <w:w w:val="105"/>
          <w:sz w:val="23"/>
        </w:rPr>
        <w:t>are</w:t>
      </w:r>
      <w:r>
        <w:rPr>
          <w:spacing w:val="-6"/>
          <w:w w:val="105"/>
          <w:sz w:val="23"/>
        </w:rPr>
        <w:t> </w:t>
      </w:r>
      <w:r>
        <w:rPr>
          <w:w w:val="105"/>
          <w:sz w:val="23"/>
        </w:rPr>
        <w:t>combined</w:t>
      </w:r>
      <w:r>
        <w:rPr>
          <w:spacing w:val="-7"/>
          <w:w w:val="105"/>
          <w:sz w:val="23"/>
        </w:rPr>
        <w:t> </w:t>
      </w:r>
      <w:r>
        <w:rPr>
          <w:w w:val="105"/>
          <w:sz w:val="23"/>
        </w:rPr>
        <w:t>into</w:t>
      </w:r>
      <w:r>
        <w:rPr>
          <w:spacing w:val="-12"/>
          <w:w w:val="105"/>
          <w:sz w:val="23"/>
        </w:rPr>
        <w:t> </w:t>
      </w:r>
      <w:r>
        <w:rPr>
          <w:w w:val="105"/>
          <w:sz w:val="23"/>
        </w:rPr>
        <w:t>a</w:t>
      </w:r>
      <w:r>
        <w:rPr>
          <w:spacing w:val="-3"/>
          <w:w w:val="105"/>
          <w:sz w:val="23"/>
        </w:rPr>
        <w:t> </w:t>
      </w:r>
      <w:r>
        <w:rPr>
          <w:w w:val="105"/>
          <w:sz w:val="23"/>
        </w:rPr>
        <w:t>single</w:t>
      </w:r>
      <w:r>
        <w:rPr>
          <w:spacing w:val="-12"/>
          <w:w w:val="105"/>
          <w:sz w:val="23"/>
        </w:rPr>
        <w:t> </w:t>
      </w:r>
      <w:r>
        <w:rPr>
          <w:w w:val="105"/>
          <w:sz w:val="23"/>
        </w:rPr>
        <w:t>room.</w:t>
      </w:r>
      <w:r>
        <w:rPr>
          <w:spacing w:val="-5"/>
          <w:w w:val="105"/>
          <w:sz w:val="23"/>
        </w:rPr>
        <w:t> </w:t>
      </w:r>
      <w:r>
        <w:rPr>
          <w:w w:val="105"/>
          <w:sz w:val="23"/>
        </w:rPr>
        <w:t>For</w:t>
      </w:r>
      <w:r>
        <w:rPr>
          <w:spacing w:val="-1"/>
          <w:w w:val="105"/>
          <w:sz w:val="23"/>
        </w:rPr>
        <w:t> </w:t>
      </w:r>
      <w:r>
        <w:rPr>
          <w:w w:val="105"/>
          <w:sz w:val="23"/>
        </w:rPr>
        <w:t>the</w:t>
      </w:r>
      <w:r>
        <w:rPr>
          <w:spacing w:val="-12"/>
          <w:w w:val="105"/>
          <w:sz w:val="23"/>
        </w:rPr>
        <w:t> </w:t>
      </w:r>
      <w:r>
        <w:rPr>
          <w:w w:val="105"/>
          <w:sz w:val="23"/>
        </w:rPr>
        <w:t>purpose of this By-law, a </w:t>
      </w:r>
      <w:r>
        <w:rPr>
          <w:b/>
          <w:color w:val="585858"/>
          <w:w w:val="105"/>
          <w:sz w:val="23"/>
        </w:rPr>
        <w:t>bachelor dwelling unit </w:t>
      </w:r>
      <w:r>
        <w:rPr>
          <w:w w:val="105"/>
          <w:sz w:val="23"/>
        </w:rPr>
        <w:t>is deemed to contain one </w:t>
      </w:r>
      <w:r>
        <w:rPr>
          <w:b/>
          <w:color w:val="585858"/>
          <w:w w:val="105"/>
          <w:sz w:val="23"/>
        </w:rPr>
        <w:t>bedroom</w:t>
      </w:r>
      <w:r>
        <w:rPr>
          <w:w w:val="105"/>
          <w:sz w:val="23"/>
        </w:rPr>
        <w:t>.</w:t>
      </w:r>
    </w:p>
    <w:p>
      <w:pPr>
        <w:pStyle w:val="ListParagraph"/>
        <w:numPr>
          <w:ilvl w:val="2"/>
          <w:numId w:val="6"/>
        </w:numPr>
        <w:tabs>
          <w:tab w:pos="1391" w:val="left" w:leader="none"/>
        </w:tabs>
        <w:spacing w:line="254" w:lineRule="auto" w:before="230" w:after="0"/>
        <w:ind w:left="1391" w:right="1114" w:hanging="1132"/>
        <w:jc w:val="left"/>
        <w:rPr>
          <w:sz w:val="23"/>
        </w:rPr>
      </w:pPr>
      <w:r>
        <w:rPr>
          <w:b/>
          <w:w w:val="105"/>
          <w:sz w:val="23"/>
        </w:rPr>
        <w:t>Backyard Hen </w:t>
      </w:r>
      <w:r>
        <w:rPr>
          <w:w w:val="105"/>
          <w:sz w:val="23"/>
        </w:rPr>
        <w:t>means a female chicken that is at least four months old and is subject</w:t>
      </w:r>
      <w:r>
        <w:rPr>
          <w:spacing w:val="-11"/>
          <w:w w:val="105"/>
          <w:sz w:val="23"/>
        </w:rPr>
        <w:t> </w:t>
      </w:r>
      <w:r>
        <w:rPr>
          <w:w w:val="105"/>
          <w:sz w:val="23"/>
        </w:rPr>
        <w:t>to</w:t>
      </w:r>
      <w:r>
        <w:rPr>
          <w:spacing w:val="-12"/>
          <w:w w:val="105"/>
          <w:sz w:val="23"/>
        </w:rPr>
        <w:t> </w:t>
      </w:r>
      <w:r>
        <w:rPr>
          <w:w w:val="105"/>
          <w:sz w:val="23"/>
        </w:rPr>
        <w:t>a</w:t>
      </w:r>
      <w:r>
        <w:rPr>
          <w:spacing w:val="-8"/>
          <w:w w:val="105"/>
          <w:sz w:val="23"/>
        </w:rPr>
        <w:t> </w:t>
      </w:r>
      <w:r>
        <w:rPr>
          <w:w w:val="105"/>
          <w:sz w:val="23"/>
        </w:rPr>
        <w:t>hen</w:t>
      </w:r>
      <w:r>
        <w:rPr>
          <w:spacing w:val="-2"/>
          <w:w w:val="105"/>
          <w:sz w:val="23"/>
        </w:rPr>
        <w:t> </w:t>
      </w:r>
      <w:r>
        <w:rPr>
          <w:w w:val="105"/>
          <w:sz w:val="23"/>
        </w:rPr>
        <w:t>coop</w:t>
      </w:r>
      <w:r>
        <w:rPr>
          <w:spacing w:val="-7"/>
          <w:w w:val="105"/>
          <w:sz w:val="23"/>
        </w:rPr>
        <w:t> </w:t>
      </w:r>
      <w:r>
        <w:rPr>
          <w:w w:val="105"/>
          <w:sz w:val="23"/>
        </w:rPr>
        <w:t>permit</w:t>
      </w:r>
      <w:r>
        <w:rPr>
          <w:spacing w:val="-11"/>
          <w:w w:val="105"/>
          <w:sz w:val="23"/>
        </w:rPr>
        <w:t> </w:t>
      </w:r>
      <w:r>
        <w:rPr>
          <w:w w:val="105"/>
          <w:sz w:val="23"/>
        </w:rPr>
        <w:t>issued</w:t>
      </w:r>
      <w:r>
        <w:rPr>
          <w:spacing w:val="-7"/>
          <w:w w:val="105"/>
          <w:sz w:val="23"/>
        </w:rPr>
        <w:t> </w:t>
      </w:r>
      <w:r>
        <w:rPr>
          <w:w w:val="105"/>
          <w:sz w:val="23"/>
        </w:rPr>
        <w:t>in</w:t>
      </w:r>
      <w:r>
        <w:rPr>
          <w:spacing w:val="-8"/>
          <w:w w:val="105"/>
          <w:sz w:val="23"/>
        </w:rPr>
        <w:t> </w:t>
      </w:r>
      <w:r>
        <w:rPr>
          <w:w w:val="105"/>
          <w:sz w:val="23"/>
        </w:rPr>
        <w:t>accordance</w:t>
      </w:r>
      <w:r>
        <w:rPr>
          <w:spacing w:val="-11"/>
          <w:w w:val="105"/>
          <w:sz w:val="23"/>
        </w:rPr>
        <w:t> </w:t>
      </w:r>
      <w:r>
        <w:rPr>
          <w:w w:val="105"/>
          <w:sz w:val="23"/>
        </w:rPr>
        <w:t>with</w:t>
      </w:r>
      <w:r>
        <w:rPr>
          <w:spacing w:val="-2"/>
          <w:w w:val="105"/>
          <w:sz w:val="23"/>
        </w:rPr>
        <w:t> </w:t>
      </w:r>
      <w:r>
        <w:rPr>
          <w:w w:val="105"/>
          <w:sz w:val="23"/>
        </w:rPr>
        <w:t>the</w:t>
      </w:r>
      <w:r>
        <w:rPr>
          <w:spacing w:val="-6"/>
          <w:w w:val="105"/>
          <w:sz w:val="23"/>
        </w:rPr>
        <w:t> </w:t>
      </w:r>
      <w:r>
        <w:rPr>
          <w:w w:val="105"/>
          <w:sz w:val="23"/>
        </w:rPr>
        <w:t>Animal</w:t>
      </w:r>
      <w:r>
        <w:rPr>
          <w:spacing w:val="-4"/>
          <w:w w:val="105"/>
          <w:sz w:val="23"/>
        </w:rPr>
        <w:t> </w:t>
      </w:r>
      <w:r>
        <w:rPr>
          <w:w w:val="105"/>
          <w:sz w:val="23"/>
        </w:rPr>
        <w:t>Control</w:t>
      </w:r>
      <w:r>
        <w:rPr>
          <w:spacing w:val="-9"/>
          <w:w w:val="105"/>
          <w:sz w:val="23"/>
        </w:rPr>
        <w:t> </w:t>
      </w:r>
      <w:r>
        <w:rPr>
          <w:w w:val="105"/>
          <w:sz w:val="23"/>
        </w:rPr>
        <w:t>By-law.</w:t>
      </w:r>
    </w:p>
    <w:p>
      <w:pPr>
        <w:pStyle w:val="ListParagraph"/>
        <w:numPr>
          <w:ilvl w:val="2"/>
          <w:numId w:val="6"/>
        </w:numPr>
        <w:tabs>
          <w:tab w:pos="1391" w:val="left" w:leader="none"/>
        </w:tabs>
        <w:spacing w:line="252" w:lineRule="auto" w:before="230" w:after="0"/>
        <w:ind w:left="1391" w:right="916" w:hanging="1132"/>
        <w:jc w:val="left"/>
        <w:rPr>
          <w:sz w:val="23"/>
        </w:rPr>
      </w:pPr>
      <w:r>
        <w:rPr>
          <w:b/>
          <w:w w:val="105"/>
          <w:sz w:val="23"/>
        </w:rPr>
        <w:t>Backyard</w:t>
      </w:r>
      <w:r>
        <w:rPr>
          <w:b/>
          <w:spacing w:val="-1"/>
          <w:w w:val="105"/>
          <w:sz w:val="23"/>
        </w:rPr>
        <w:t> </w:t>
      </w:r>
      <w:r>
        <w:rPr>
          <w:b/>
          <w:w w:val="105"/>
          <w:sz w:val="23"/>
        </w:rPr>
        <w:t>Hen Coop </w:t>
      </w:r>
      <w:r>
        <w:rPr>
          <w:w w:val="105"/>
          <w:sz w:val="23"/>
        </w:rPr>
        <w:t>means an </w:t>
      </w:r>
      <w:r>
        <w:rPr>
          <w:b/>
          <w:color w:val="585858"/>
          <w:w w:val="105"/>
          <w:sz w:val="23"/>
        </w:rPr>
        <w:t>accessory building</w:t>
      </w:r>
      <w:r>
        <w:rPr>
          <w:b/>
          <w:color w:val="585858"/>
          <w:spacing w:val="-2"/>
          <w:w w:val="105"/>
          <w:sz w:val="23"/>
        </w:rPr>
        <w:t> </w:t>
      </w:r>
      <w:r>
        <w:rPr>
          <w:w w:val="105"/>
          <w:sz w:val="23"/>
        </w:rPr>
        <w:t>where </w:t>
      </w:r>
      <w:r>
        <w:rPr>
          <w:b/>
          <w:color w:val="585858"/>
          <w:w w:val="105"/>
          <w:sz w:val="23"/>
        </w:rPr>
        <w:t>backyard hens </w:t>
      </w:r>
      <w:r>
        <w:rPr>
          <w:w w:val="105"/>
          <w:sz w:val="23"/>
        </w:rPr>
        <w:t>are</w:t>
      </w:r>
      <w:r>
        <w:rPr>
          <w:spacing w:val="-1"/>
          <w:w w:val="105"/>
          <w:sz w:val="23"/>
        </w:rPr>
        <w:t> </w:t>
      </w:r>
      <w:r>
        <w:rPr>
          <w:w w:val="105"/>
          <w:sz w:val="23"/>
        </w:rPr>
        <w:t>kept and</w:t>
      </w:r>
      <w:r>
        <w:rPr>
          <w:spacing w:val="-12"/>
          <w:w w:val="105"/>
          <w:sz w:val="23"/>
        </w:rPr>
        <w:t> </w:t>
      </w:r>
      <w:r>
        <w:rPr>
          <w:w w:val="105"/>
          <w:sz w:val="23"/>
        </w:rPr>
        <w:t>which</w:t>
      </w:r>
      <w:r>
        <w:rPr>
          <w:spacing w:val="-7"/>
          <w:w w:val="105"/>
          <w:sz w:val="23"/>
        </w:rPr>
        <w:t> </w:t>
      </w:r>
      <w:r>
        <w:rPr>
          <w:w w:val="105"/>
          <w:sz w:val="23"/>
        </w:rPr>
        <w:t>is</w:t>
      </w:r>
      <w:r>
        <w:rPr>
          <w:spacing w:val="-4"/>
          <w:w w:val="105"/>
          <w:sz w:val="23"/>
        </w:rPr>
        <w:t> </w:t>
      </w:r>
      <w:r>
        <w:rPr>
          <w:w w:val="105"/>
          <w:sz w:val="23"/>
        </w:rPr>
        <w:t>constructed</w:t>
      </w:r>
      <w:r>
        <w:rPr>
          <w:spacing w:val="-12"/>
          <w:w w:val="105"/>
          <w:sz w:val="23"/>
        </w:rPr>
        <w:t> </w:t>
      </w:r>
      <w:r>
        <w:rPr>
          <w:w w:val="105"/>
          <w:sz w:val="23"/>
        </w:rPr>
        <w:t>in</w:t>
      </w:r>
      <w:r>
        <w:rPr>
          <w:spacing w:val="-8"/>
          <w:w w:val="105"/>
          <w:sz w:val="23"/>
        </w:rPr>
        <w:t> </w:t>
      </w:r>
      <w:r>
        <w:rPr>
          <w:w w:val="105"/>
          <w:sz w:val="23"/>
        </w:rPr>
        <w:t>accordance</w:t>
      </w:r>
      <w:r>
        <w:rPr>
          <w:spacing w:val="-11"/>
          <w:w w:val="105"/>
          <w:sz w:val="23"/>
        </w:rPr>
        <w:t> </w:t>
      </w:r>
      <w:r>
        <w:rPr>
          <w:w w:val="105"/>
          <w:sz w:val="23"/>
        </w:rPr>
        <w:t>with</w:t>
      </w:r>
      <w:r>
        <w:rPr>
          <w:spacing w:val="-8"/>
          <w:w w:val="105"/>
          <w:sz w:val="23"/>
        </w:rPr>
        <w:t> </w:t>
      </w:r>
      <w:r>
        <w:rPr>
          <w:w w:val="105"/>
          <w:sz w:val="23"/>
        </w:rPr>
        <w:t>the</w:t>
      </w:r>
      <w:r>
        <w:rPr>
          <w:spacing w:val="-6"/>
          <w:w w:val="105"/>
          <w:sz w:val="23"/>
        </w:rPr>
        <w:t> </w:t>
      </w:r>
      <w:r>
        <w:rPr>
          <w:w w:val="105"/>
          <w:sz w:val="23"/>
        </w:rPr>
        <w:t>Animal</w:t>
      </w:r>
      <w:r>
        <w:rPr>
          <w:spacing w:val="-3"/>
          <w:w w:val="105"/>
          <w:sz w:val="23"/>
        </w:rPr>
        <w:t> </w:t>
      </w:r>
      <w:r>
        <w:rPr>
          <w:w w:val="105"/>
          <w:sz w:val="23"/>
        </w:rPr>
        <w:t>Control</w:t>
      </w:r>
      <w:r>
        <w:rPr>
          <w:spacing w:val="-9"/>
          <w:w w:val="105"/>
          <w:sz w:val="23"/>
        </w:rPr>
        <w:t> </w:t>
      </w:r>
      <w:r>
        <w:rPr>
          <w:w w:val="105"/>
          <w:sz w:val="23"/>
        </w:rPr>
        <w:t>By-law</w:t>
      </w:r>
      <w:r>
        <w:rPr>
          <w:spacing w:val="-9"/>
          <w:w w:val="105"/>
          <w:sz w:val="23"/>
        </w:rPr>
        <w:t> </w:t>
      </w:r>
      <w:r>
        <w:rPr>
          <w:w w:val="105"/>
          <w:sz w:val="23"/>
        </w:rPr>
        <w:t>and</w:t>
      </w:r>
      <w:r>
        <w:rPr>
          <w:spacing w:val="-12"/>
          <w:w w:val="105"/>
          <w:sz w:val="23"/>
        </w:rPr>
        <w:t> </w:t>
      </w:r>
      <w:r>
        <w:rPr>
          <w:w w:val="105"/>
          <w:sz w:val="23"/>
        </w:rPr>
        <w:t>contains lockable roofs and doors.</w:t>
      </w:r>
    </w:p>
    <w:p>
      <w:pPr>
        <w:pStyle w:val="ListParagraph"/>
        <w:numPr>
          <w:ilvl w:val="2"/>
          <w:numId w:val="6"/>
        </w:numPr>
        <w:tabs>
          <w:tab w:pos="1391" w:val="left" w:leader="none"/>
        </w:tabs>
        <w:spacing w:line="254" w:lineRule="auto" w:before="232" w:after="0"/>
        <w:ind w:left="1391" w:right="907" w:hanging="1132"/>
        <w:jc w:val="left"/>
        <w:rPr>
          <w:sz w:val="23"/>
        </w:rPr>
      </w:pPr>
      <w:r>
        <w:rPr>
          <w:b/>
          <w:w w:val="105"/>
          <w:sz w:val="23"/>
        </w:rPr>
        <w:t>Backyard</w:t>
      </w:r>
      <w:r>
        <w:rPr>
          <w:b/>
          <w:spacing w:val="-11"/>
          <w:w w:val="105"/>
          <w:sz w:val="23"/>
        </w:rPr>
        <w:t> </w:t>
      </w:r>
      <w:r>
        <w:rPr>
          <w:b/>
          <w:w w:val="105"/>
          <w:sz w:val="23"/>
        </w:rPr>
        <w:t>Hen</w:t>
      </w:r>
      <w:r>
        <w:rPr>
          <w:b/>
          <w:spacing w:val="-9"/>
          <w:w w:val="105"/>
          <w:sz w:val="23"/>
        </w:rPr>
        <w:t> </w:t>
      </w:r>
      <w:r>
        <w:rPr>
          <w:b/>
          <w:w w:val="105"/>
          <w:sz w:val="23"/>
        </w:rPr>
        <w:t>Run</w:t>
      </w:r>
      <w:r>
        <w:rPr>
          <w:b/>
          <w:spacing w:val="-3"/>
          <w:w w:val="105"/>
          <w:sz w:val="23"/>
        </w:rPr>
        <w:t> </w:t>
      </w:r>
      <w:r>
        <w:rPr>
          <w:w w:val="105"/>
          <w:sz w:val="23"/>
        </w:rPr>
        <w:t>means</w:t>
      </w:r>
      <w:r>
        <w:rPr>
          <w:spacing w:val="-9"/>
          <w:w w:val="105"/>
          <w:sz w:val="23"/>
        </w:rPr>
        <w:t> </w:t>
      </w:r>
      <w:r>
        <w:rPr>
          <w:w w:val="105"/>
          <w:sz w:val="23"/>
        </w:rPr>
        <w:t>a</w:t>
      </w:r>
      <w:r>
        <w:rPr>
          <w:spacing w:val="-7"/>
          <w:w w:val="105"/>
          <w:sz w:val="23"/>
        </w:rPr>
        <w:t> </w:t>
      </w:r>
      <w:r>
        <w:rPr>
          <w:w w:val="105"/>
          <w:sz w:val="23"/>
        </w:rPr>
        <w:t>secure</w:t>
      </w:r>
      <w:r>
        <w:rPr>
          <w:spacing w:val="-11"/>
          <w:w w:val="105"/>
          <w:sz w:val="23"/>
        </w:rPr>
        <w:t> </w:t>
      </w:r>
      <w:r>
        <w:rPr>
          <w:b/>
          <w:color w:val="585858"/>
          <w:w w:val="105"/>
          <w:sz w:val="23"/>
        </w:rPr>
        <w:t>building</w:t>
      </w:r>
      <w:r>
        <w:rPr>
          <w:b/>
          <w:color w:val="585858"/>
          <w:spacing w:val="-12"/>
          <w:w w:val="105"/>
          <w:sz w:val="23"/>
        </w:rPr>
        <w:t> </w:t>
      </w:r>
      <w:r>
        <w:rPr>
          <w:w w:val="105"/>
          <w:sz w:val="23"/>
        </w:rPr>
        <w:t>attached</w:t>
      </w:r>
      <w:r>
        <w:rPr>
          <w:spacing w:val="-12"/>
          <w:w w:val="105"/>
          <w:sz w:val="23"/>
        </w:rPr>
        <w:t> </w:t>
      </w:r>
      <w:r>
        <w:rPr>
          <w:w w:val="105"/>
          <w:sz w:val="23"/>
        </w:rPr>
        <w:t>to</w:t>
      </w:r>
      <w:r>
        <w:rPr>
          <w:spacing w:val="-12"/>
          <w:w w:val="105"/>
          <w:sz w:val="23"/>
        </w:rPr>
        <w:t> </w:t>
      </w:r>
      <w:r>
        <w:rPr>
          <w:w w:val="105"/>
          <w:sz w:val="23"/>
        </w:rPr>
        <w:t>a</w:t>
      </w:r>
      <w:r>
        <w:rPr>
          <w:spacing w:val="-6"/>
          <w:w w:val="105"/>
          <w:sz w:val="23"/>
        </w:rPr>
        <w:t> </w:t>
      </w:r>
      <w:r>
        <w:rPr>
          <w:b/>
          <w:color w:val="585858"/>
          <w:w w:val="105"/>
          <w:sz w:val="23"/>
        </w:rPr>
        <w:t>backyard</w:t>
      </w:r>
      <w:r>
        <w:rPr>
          <w:b/>
          <w:color w:val="585858"/>
          <w:spacing w:val="-4"/>
          <w:w w:val="105"/>
          <w:sz w:val="23"/>
        </w:rPr>
        <w:t> </w:t>
      </w:r>
      <w:r>
        <w:rPr>
          <w:b/>
          <w:color w:val="585858"/>
          <w:w w:val="105"/>
          <w:sz w:val="23"/>
        </w:rPr>
        <w:t>hen</w:t>
      </w:r>
      <w:r>
        <w:rPr>
          <w:b/>
          <w:color w:val="585858"/>
          <w:spacing w:val="-9"/>
          <w:w w:val="105"/>
          <w:sz w:val="23"/>
        </w:rPr>
        <w:t> </w:t>
      </w:r>
      <w:r>
        <w:rPr>
          <w:b/>
          <w:color w:val="585858"/>
          <w:w w:val="105"/>
          <w:sz w:val="23"/>
        </w:rPr>
        <w:t>coop</w:t>
      </w:r>
      <w:r>
        <w:rPr>
          <w:b/>
          <w:color w:val="585858"/>
          <w:spacing w:val="-6"/>
          <w:w w:val="105"/>
          <w:sz w:val="23"/>
        </w:rPr>
        <w:t> </w:t>
      </w:r>
      <w:r>
        <w:rPr>
          <w:w w:val="105"/>
          <w:sz w:val="23"/>
        </w:rPr>
        <w:t>that allows </w:t>
      </w:r>
      <w:r>
        <w:rPr>
          <w:b/>
          <w:color w:val="585858"/>
          <w:w w:val="105"/>
          <w:sz w:val="23"/>
        </w:rPr>
        <w:t>backyard hens </w:t>
      </w:r>
      <w:r>
        <w:rPr>
          <w:w w:val="105"/>
          <w:sz w:val="23"/>
        </w:rPr>
        <w:t>to access outside.</w:t>
      </w:r>
    </w:p>
    <w:p>
      <w:pPr>
        <w:pStyle w:val="ListParagraph"/>
        <w:numPr>
          <w:ilvl w:val="2"/>
          <w:numId w:val="6"/>
        </w:numPr>
        <w:tabs>
          <w:tab w:pos="1391" w:val="left" w:leader="none"/>
        </w:tabs>
        <w:spacing w:line="252" w:lineRule="auto" w:before="230" w:after="0"/>
        <w:ind w:left="1391" w:right="949" w:hanging="1132"/>
        <w:jc w:val="left"/>
        <w:rPr>
          <w:sz w:val="23"/>
        </w:rPr>
      </w:pPr>
      <w:r>
        <w:rPr>
          <w:b/>
          <w:w w:val="105"/>
          <w:sz w:val="23"/>
        </w:rPr>
        <w:t>Balcony</w:t>
      </w:r>
      <w:r>
        <w:rPr>
          <w:b/>
          <w:spacing w:val="-1"/>
          <w:w w:val="105"/>
          <w:sz w:val="23"/>
        </w:rPr>
        <w:t> </w:t>
      </w:r>
      <w:r>
        <w:rPr>
          <w:w w:val="105"/>
          <w:sz w:val="23"/>
        </w:rPr>
        <w:t>means</w:t>
      </w:r>
      <w:r>
        <w:rPr>
          <w:spacing w:val="-9"/>
          <w:w w:val="105"/>
          <w:sz w:val="23"/>
        </w:rPr>
        <w:t> </w:t>
      </w:r>
      <w:r>
        <w:rPr>
          <w:w w:val="105"/>
          <w:sz w:val="23"/>
        </w:rPr>
        <w:t>an</w:t>
      </w:r>
      <w:r>
        <w:rPr>
          <w:spacing w:val="-7"/>
          <w:w w:val="105"/>
          <w:sz w:val="23"/>
        </w:rPr>
        <w:t> </w:t>
      </w:r>
      <w:r>
        <w:rPr>
          <w:w w:val="105"/>
          <w:sz w:val="23"/>
        </w:rPr>
        <w:t>unenclosed</w:t>
      </w:r>
      <w:r>
        <w:rPr>
          <w:spacing w:val="-12"/>
          <w:w w:val="105"/>
          <w:sz w:val="23"/>
        </w:rPr>
        <w:t> </w:t>
      </w:r>
      <w:r>
        <w:rPr>
          <w:w w:val="105"/>
          <w:sz w:val="23"/>
        </w:rPr>
        <w:t>or partially</w:t>
      </w:r>
      <w:r>
        <w:rPr>
          <w:spacing w:val="-9"/>
          <w:w w:val="105"/>
          <w:sz w:val="23"/>
        </w:rPr>
        <w:t> </w:t>
      </w:r>
      <w:r>
        <w:rPr>
          <w:w w:val="105"/>
          <w:sz w:val="23"/>
        </w:rPr>
        <w:t>enclosed</w:t>
      </w:r>
      <w:r>
        <w:rPr>
          <w:spacing w:val="-6"/>
          <w:w w:val="105"/>
          <w:sz w:val="23"/>
        </w:rPr>
        <w:t> </w:t>
      </w:r>
      <w:r>
        <w:rPr>
          <w:w w:val="105"/>
          <w:sz w:val="23"/>
        </w:rPr>
        <w:t>platform</w:t>
      </w:r>
      <w:r>
        <w:rPr>
          <w:spacing w:val="-10"/>
          <w:w w:val="105"/>
          <w:sz w:val="23"/>
        </w:rPr>
        <w:t> </w:t>
      </w:r>
      <w:r>
        <w:rPr>
          <w:w w:val="105"/>
          <w:sz w:val="23"/>
        </w:rPr>
        <w:t>that</w:t>
      </w:r>
      <w:r>
        <w:rPr>
          <w:spacing w:val="-10"/>
          <w:w w:val="105"/>
          <w:sz w:val="23"/>
        </w:rPr>
        <w:t> </w:t>
      </w:r>
      <w:r>
        <w:rPr>
          <w:w w:val="105"/>
          <w:sz w:val="23"/>
        </w:rPr>
        <w:t>is</w:t>
      </w:r>
      <w:r>
        <w:rPr>
          <w:spacing w:val="-10"/>
          <w:w w:val="105"/>
          <w:sz w:val="23"/>
        </w:rPr>
        <w:t> </w:t>
      </w:r>
      <w:r>
        <w:rPr>
          <w:w w:val="105"/>
          <w:sz w:val="23"/>
        </w:rPr>
        <w:t>attached</w:t>
      </w:r>
      <w:r>
        <w:rPr>
          <w:spacing w:val="-11"/>
          <w:w w:val="105"/>
          <w:sz w:val="23"/>
        </w:rPr>
        <w:t> </w:t>
      </w:r>
      <w:r>
        <w:rPr>
          <w:w w:val="105"/>
          <w:sz w:val="23"/>
        </w:rPr>
        <w:t>to</w:t>
      </w:r>
      <w:r>
        <w:rPr>
          <w:spacing w:val="-12"/>
          <w:w w:val="105"/>
          <w:sz w:val="23"/>
        </w:rPr>
        <w:t> </w:t>
      </w:r>
      <w:r>
        <w:rPr>
          <w:w w:val="105"/>
          <w:sz w:val="23"/>
        </w:rPr>
        <w:t>and only</w:t>
      </w:r>
      <w:r>
        <w:rPr>
          <w:spacing w:val="-8"/>
          <w:w w:val="105"/>
          <w:sz w:val="23"/>
        </w:rPr>
        <w:t> </w:t>
      </w:r>
      <w:r>
        <w:rPr>
          <w:w w:val="105"/>
          <w:sz w:val="23"/>
        </w:rPr>
        <w:t>directly</w:t>
      </w:r>
      <w:r>
        <w:rPr>
          <w:spacing w:val="-8"/>
          <w:w w:val="105"/>
          <w:sz w:val="23"/>
        </w:rPr>
        <w:t> </w:t>
      </w:r>
      <w:r>
        <w:rPr>
          <w:w w:val="105"/>
          <w:sz w:val="23"/>
        </w:rPr>
        <w:t>accessible</w:t>
      </w:r>
      <w:r>
        <w:rPr>
          <w:spacing w:val="-4"/>
          <w:w w:val="105"/>
          <w:sz w:val="23"/>
        </w:rPr>
        <w:t> </w:t>
      </w:r>
      <w:r>
        <w:rPr>
          <w:w w:val="105"/>
          <w:sz w:val="23"/>
        </w:rPr>
        <w:t>from</w:t>
      </w:r>
      <w:r>
        <w:rPr>
          <w:spacing w:val="-5"/>
          <w:w w:val="105"/>
          <w:sz w:val="23"/>
        </w:rPr>
        <w:t> </w:t>
      </w:r>
      <w:r>
        <w:rPr>
          <w:w w:val="105"/>
          <w:sz w:val="23"/>
        </w:rPr>
        <w:t>within</w:t>
      </w:r>
      <w:r>
        <w:rPr>
          <w:spacing w:val="-7"/>
          <w:w w:val="105"/>
          <w:sz w:val="23"/>
        </w:rPr>
        <w:t> </w:t>
      </w:r>
      <w:r>
        <w:rPr>
          <w:w w:val="105"/>
          <w:sz w:val="23"/>
        </w:rPr>
        <w:t>a</w:t>
      </w:r>
      <w:r>
        <w:rPr>
          <w:spacing w:val="-4"/>
          <w:w w:val="105"/>
          <w:sz w:val="23"/>
        </w:rPr>
        <w:t> </w:t>
      </w:r>
      <w:r>
        <w:rPr>
          <w:b/>
          <w:color w:val="585858"/>
          <w:w w:val="105"/>
          <w:sz w:val="23"/>
        </w:rPr>
        <w:t>building</w:t>
      </w:r>
      <w:r>
        <w:rPr>
          <w:b/>
          <w:color w:val="585858"/>
          <w:spacing w:val="-11"/>
          <w:w w:val="105"/>
          <w:sz w:val="23"/>
        </w:rPr>
        <w:t> </w:t>
      </w:r>
      <w:r>
        <w:rPr>
          <w:w w:val="105"/>
          <w:sz w:val="23"/>
        </w:rPr>
        <w:t>and</w:t>
      </w:r>
      <w:r>
        <w:rPr>
          <w:spacing w:val="-11"/>
          <w:w w:val="105"/>
          <w:sz w:val="23"/>
        </w:rPr>
        <w:t> </w:t>
      </w:r>
      <w:r>
        <w:rPr>
          <w:w w:val="105"/>
          <w:sz w:val="23"/>
        </w:rPr>
        <w:t>is</w:t>
      </w:r>
      <w:r>
        <w:rPr>
          <w:spacing w:val="-8"/>
          <w:w w:val="105"/>
          <w:sz w:val="23"/>
        </w:rPr>
        <w:t> </w:t>
      </w:r>
      <w:r>
        <w:rPr>
          <w:w w:val="105"/>
          <w:sz w:val="23"/>
        </w:rPr>
        <w:t>located</w:t>
      </w:r>
      <w:r>
        <w:rPr>
          <w:spacing w:val="-11"/>
          <w:w w:val="105"/>
          <w:sz w:val="23"/>
        </w:rPr>
        <w:t> </w:t>
      </w:r>
      <w:r>
        <w:rPr>
          <w:w w:val="105"/>
          <w:sz w:val="23"/>
        </w:rPr>
        <w:t>above</w:t>
      </w:r>
      <w:r>
        <w:rPr>
          <w:spacing w:val="-10"/>
          <w:w w:val="105"/>
          <w:sz w:val="23"/>
        </w:rPr>
        <w:t> </w:t>
      </w:r>
      <w:r>
        <w:rPr>
          <w:w w:val="105"/>
          <w:sz w:val="23"/>
        </w:rPr>
        <w:t>the</w:t>
      </w:r>
      <w:r>
        <w:rPr>
          <w:spacing w:val="-7"/>
          <w:w w:val="105"/>
          <w:sz w:val="23"/>
        </w:rPr>
        <w:t> </w:t>
      </w:r>
      <w:r>
        <w:rPr>
          <w:b/>
          <w:color w:val="585858"/>
          <w:w w:val="105"/>
          <w:sz w:val="23"/>
        </w:rPr>
        <w:t>first</w:t>
      </w:r>
      <w:r>
        <w:rPr>
          <w:b/>
          <w:color w:val="585858"/>
          <w:spacing w:val="-8"/>
          <w:w w:val="105"/>
          <w:sz w:val="23"/>
        </w:rPr>
        <w:t> </w:t>
      </w:r>
      <w:r>
        <w:rPr>
          <w:b/>
          <w:color w:val="585858"/>
          <w:w w:val="105"/>
          <w:sz w:val="23"/>
        </w:rPr>
        <w:t>storey</w:t>
      </w:r>
      <w:r>
        <w:rPr>
          <w:w w:val="105"/>
          <w:sz w:val="23"/>
        </w:rPr>
        <w:t>. A </w:t>
      </w:r>
      <w:r>
        <w:rPr>
          <w:b/>
          <w:color w:val="585858"/>
          <w:w w:val="105"/>
          <w:sz w:val="23"/>
        </w:rPr>
        <w:t>balcony </w:t>
      </w:r>
      <w:r>
        <w:rPr>
          <w:w w:val="105"/>
          <w:sz w:val="23"/>
        </w:rPr>
        <w:t>includes associated guards, fencing, walls, </w:t>
      </w:r>
      <w:r>
        <w:rPr>
          <w:b/>
          <w:color w:val="585858"/>
          <w:w w:val="105"/>
          <w:sz w:val="23"/>
        </w:rPr>
        <w:t>visual screen </w:t>
      </w:r>
      <w:r>
        <w:rPr>
          <w:w w:val="105"/>
          <w:sz w:val="23"/>
        </w:rPr>
        <w:t>and other associated features.</w:t>
      </w:r>
    </w:p>
    <w:p>
      <w:pPr>
        <w:pStyle w:val="ListParagraph"/>
        <w:numPr>
          <w:ilvl w:val="2"/>
          <w:numId w:val="6"/>
        </w:numPr>
        <w:tabs>
          <w:tab w:pos="1391" w:val="left" w:leader="none"/>
        </w:tabs>
        <w:spacing w:line="252" w:lineRule="auto" w:before="235" w:after="0"/>
        <w:ind w:left="1391" w:right="1103" w:hanging="1132"/>
        <w:jc w:val="left"/>
        <w:rPr>
          <w:sz w:val="23"/>
        </w:rPr>
      </w:pPr>
      <w:r>
        <w:rPr>
          <w:b/>
          <w:w w:val="105"/>
          <w:sz w:val="23"/>
        </w:rPr>
        <w:t>Banquet</w:t>
      </w:r>
      <w:r>
        <w:rPr>
          <w:b/>
          <w:spacing w:val="-2"/>
          <w:w w:val="105"/>
          <w:sz w:val="23"/>
        </w:rPr>
        <w:t> </w:t>
      </w:r>
      <w:r>
        <w:rPr>
          <w:b/>
          <w:w w:val="105"/>
          <w:sz w:val="23"/>
        </w:rPr>
        <w:t>Hall</w:t>
      </w:r>
      <w:r>
        <w:rPr>
          <w:b/>
          <w:spacing w:val="-6"/>
          <w:w w:val="105"/>
          <w:sz w:val="23"/>
        </w:rPr>
        <w:t> </w:t>
      </w:r>
      <w:r>
        <w:rPr>
          <w:w w:val="105"/>
          <w:sz w:val="23"/>
        </w:rPr>
        <w:t>means</w:t>
      </w:r>
      <w:r>
        <w:rPr>
          <w:spacing w:val="-9"/>
          <w:w w:val="105"/>
          <w:sz w:val="23"/>
        </w:rPr>
        <w:t> </w:t>
      </w: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8"/>
          <w:w w:val="105"/>
          <w:sz w:val="23"/>
        </w:rPr>
        <w:t> </w:t>
      </w:r>
      <w:r>
        <w:rPr>
          <w:b/>
          <w:color w:val="585858"/>
          <w:w w:val="105"/>
          <w:sz w:val="23"/>
        </w:rPr>
        <w:t>lot</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which</w:t>
      </w:r>
      <w:r>
        <w:rPr>
          <w:spacing w:val="-2"/>
          <w:w w:val="105"/>
          <w:sz w:val="23"/>
        </w:rPr>
        <w:t> </w:t>
      </w:r>
      <w:r>
        <w:rPr>
          <w:w w:val="105"/>
          <w:sz w:val="23"/>
        </w:rPr>
        <w:t>facilities</w:t>
      </w:r>
      <w:r>
        <w:rPr>
          <w:spacing w:val="-3"/>
          <w:w w:val="105"/>
          <w:sz w:val="23"/>
        </w:rPr>
        <w:t> </w:t>
      </w:r>
      <w:r>
        <w:rPr>
          <w:w w:val="105"/>
          <w:sz w:val="23"/>
        </w:rPr>
        <w:t>are</w:t>
      </w:r>
      <w:r>
        <w:rPr>
          <w:spacing w:val="-11"/>
          <w:w w:val="105"/>
          <w:sz w:val="23"/>
        </w:rPr>
        <w:t> </w:t>
      </w:r>
      <w:r>
        <w:rPr>
          <w:w w:val="105"/>
          <w:sz w:val="23"/>
        </w:rPr>
        <w:t>provided for the gathering of people for the purpose of catering to banquets, weddings, receptions or similar functions for which food and beverages are prepared and served, but excludes a </w:t>
      </w:r>
      <w:r>
        <w:rPr>
          <w:b/>
          <w:color w:val="585858"/>
          <w:w w:val="105"/>
          <w:sz w:val="23"/>
        </w:rPr>
        <w:t>restaurant</w:t>
      </w:r>
      <w:r>
        <w:rPr>
          <w:w w:val="105"/>
          <w:sz w:val="23"/>
        </w:rPr>
        <w:t>.</w:t>
      </w:r>
    </w:p>
    <w:p>
      <w:pPr>
        <w:pStyle w:val="ListParagraph"/>
        <w:numPr>
          <w:ilvl w:val="2"/>
          <w:numId w:val="6"/>
        </w:numPr>
        <w:tabs>
          <w:tab w:pos="1391" w:val="left" w:leader="none"/>
        </w:tabs>
        <w:spacing w:line="259" w:lineRule="auto" w:before="228" w:after="0"/>
        <w:ind w:left="1391" w:right="1000" w:hanging="1132"/>
        <w:jc w:val="left"/>
        <w:rPr>
          <w:sz w:val="23"/>
        </w:rPr>
      </w:pPr>
      <w:r>
        <w:rPr>
          <w:b/>
          <w:w w:val="105"/>
          <w:sz w:val="23"/>
        </w:rPr>
        <w:t>Basement</w:t>
      </w:r>
      <w:r>
        <w:rPr>
          <w:b/>
          <w:spacing w:val="-2"/>
          <w:w w:val="105"/>
          <w:sz w:val="23"/>
        </w:rPr>
        <w:t> </w:t>
      </w:r>
      <w:r>
        <w:rPr>
          <w:w w:val="105"/>
          <w:sz w:val="23"/>
        </w:rPr>
        <w:t>means</w:t>
      </w:r>
      <w:r>
        <w:rPr>
          <w:spacing w:val="-9"/>
          <w:w w:val="105"/>
          <w:sz w:val="23"/>
        </w:rPr>
        <w:t> </w:t>
      </w:r>
      <w:r>
        <w:rPr>
          <w:w w:val="105"/>
          <w:sz w:val="23"/>
        </w:rPr>
        <w:t>that</w:t>
      </w:r>
      <w:r>
        <w:rPr>
          <w:spacing w:val="-5"/>
          <w:w w:val="105"/>
          <w:sz w:val="23"/>
        </w:rPr>
        <w:t> </w:t>
      </w:r>
      <w:r>
        <w:rPr>
          <w:w w:val="105"/>
          <w:sz w:val="23"/>
        </w:rPr>
        <w:t>portion</w:t>
      </w:r>
      <w:r>
        <w:rPr>
          <w:spacing w:val="-2"/>
          <w:w w:val="105"/>
          <w:sz w:val="23"/>
        </w:rPr>
        <w:t> </w:t>
      </w:r>
      <w:r>
        <w:rPr>
          <w:w w:val="105"/>
          <w:sz w:val="23"/>
        </w:rPr>
        <w:t>of</w:t>
      </w:r>
      <w:r>
        <w:rPr>
          <w:spacing w:val="-12"/>
          <w:w w:val="105"/>
          <w:sz w:val="23"/>
        </w:rPr>
        <w:t> </w:t>
      </w:r>
      <w:r>
        <w:rPr>
          <w:w w:val="105"/>
          <w:sz w:val="23"/>
        </w:rPr>
        <w:t>a</w:t>
      </w:r>
      <w:r>
        <w:rPr>
          <w:spacing w:val="-6"/>
          <w:w w:val="105"/>
          <w:sz w:val="23"/>
        </w:rPr>
        <w:t> </w:t>
      </w:r>
      <w:r>
        <w:rPr>
          <w:b/>
          <w:color w:val="585858"/>
          <w:w w:val="105"/>
          <w:sz w:val="23"/>
        </w:rPr>
        <w:t>building</w:t>
      </w:r>
      <w:r>
        <w:rPr>
          <w:b/>
          <w:color w:val="585858"/>
          <w:spacing w:val="-11"/>
          <w:w w:val="105"/>
          <w:sz w:val="23"/>
        </w:rPr>
        <w:t> </w:t>
      </w:r>
      <w:r>
        <w:rPr>
          <w:w w:val="105"/>
          <w:sz w:val="23"/>
        </w:rPr>
        <w:t>where</w:t>
      </w:r>
      <w:r>
        <w:rPr>
          <w:spacing w:val="-11"/>
          <w:w w:val="105"/>
          <w:sz w:val="23"/>
        </w:rPr>
        <w:t> </w:t>
      </w:r>
      <w:r>
        <w:rPr>
          <w:w w:val="105"/>
          <w:sz w:val="23"/>
        </w:rPr>
        <w:t>the</w:t>
      </w:r>
      <w:r>
        <w:rPr>
          <w:spacing w:val="-6"/>
          <w:w w:val="105"/>
          <w:sz w:val="23"/>
        </w:rPr>
        <w:t> </w:t>
      </w:r>
      <w:r>
        <w:rPr>
          <w:w w:val="105"/>
          <w:sz w:val="23"/>
        </w:rPr>
        <w:t>ceiling</w:t>
      </w:r>
      <w:r>
        <w:rPr>
          <w:spacing w:val="-12"/>
          <w:w w:val="105"/>
          <w:sz w:val="23"/>
        </w:rPr>
        <w:t> </w:t>
      </w:r>
      <w:r>
        <w:rPr>
          <w:w w:val="105"/>
          <w:sz w:val="23"/>
        </w:rPr>
        <w:t>is</w:t>
      </w:r>
      <w:r>
        <w:rPr>
          <w:spacing w:val="-9"/>
          <w:w w:val="105"/>
          <w:sz w:val="23"/>
        </w:rPr>
        <w:t> </w:t>
      </w:r>
      <w:r>
        <w:rPr>
          <w:w w:val="105"/>
          <w:sz w:val="23"/>
        </w:rPr>
        <w:t>less</w:t>
      </w:r>
      <w:r>
        <w:rPr>
          <w:spacing w:val="-4"/>
          <w:w w:val="105"/>
          <w:sz w:val="23"/>
        </w:rPr>
        <w:t> </w:t>
      </w:r>
      <w:r>
        <w:rPr>
          <w:w w:val="105"/>
          <w:sz w:val="23"/>
        </w:rPr>
        <w:t>than</w:t>
      </w:r>
      <w:r>
        <w:rPr>
          <w:spacing w:val="-4"/>
          <w:w w:val="105"/>
          <w:sz w:val="23"/>
        </w:rPr>
        <w:t> </w:t>
      </w:r>
      <w:r>
        <w:rPr>
          <w:w w:val="105"/>
          <w:sz w:val="23"/>
        </w:rPr>
        <w:t>1.0</w:t>
      </w:r>
      <w:r>
        <w:rPr>
          <w:spacing w:val="-9"/>
          <w:w w:val="105"/>
          <w:sz w:val="23"/>
        </w:rPr>
        <w:t> </w:t>
      </w:r>
      <w:r>
        <w:rPr>
          <w:w w:val="105"/>
          <w:sz w:val="23"/>
        </w:rPr>
        <w:t>metre above </w:t>
      </w:r>
      <w:r>
        <w:rPr>
          <w:b/>
          <w:color w:val="585858"/>
          <w:w w:val="105"/>
          <w:sz w:val="23"/>
        </w:rPr>
        <w:t>finished grade</w:t>
      </w:r>
      <w:r>
        <w:rPr>
          <w:w w:val="105"/>
          <w:sz w:val="23"/>
        </w:rPr>
        <w:t>.</w:t>
      </w:r>
    </w:p>
    <w:p>
      <w:pPr>
        <w:pStyle w:val="ListParagraph"/>
        <w:numPr>
          <w:ilvl w:val="2"/>
          <w:numId w:val="6"/>
        </w:numPr>
        <w:tabs>
          <w:tab w:pos="1391" w:val="left" w:leader="none"/>
        </w:tabs>
        <w:spacing w:line="240" w:lineRule="auto" w:before="225" w:after="0"/>
        <w:ind w:left="1391" w:right="0" w:hanging="1131"/>
        <w:jc w:val="left"/>
        <w:rPr>
          <w:sz w:val="23"/>
        </w:rPr>
      </w:pPr>
      <w:r>
        <w:rPr>
          <w:b/>
          <w:w w:val="105"/>
          <w:sz w:val="23"/>
        </w:rPr>
        <w:t>Basement</w:t>
      </w:r>
      <w:r>
        <w:rPr>
          <w:b/>
          <w:spacing w:val="-11"/>
          <w:w w:val="105"/>
          <w:sz w:val="23"/>
        </w:rPr>
        <w:t> </w:t>
      </w:r>
      <w:r>
        <w:rPr>
          <w:b/>
          <w:w w:val="105"/>
          <w:sz w:val="23"/>
        </w:rPr>
        <w:t>Storey</w:t>
      </w:r>
      <w:r>
        <w:rPr>
          <w:b/>
          <w:spacing w:val="-1"/>
          <w:w w:val="105"/>
          <w:sz w:val="23"/>
        </w:rPr>
        <w:t> </w:t>
      </w:r>
      <w:r>
        <w:rPr>
          <w:w w:val="105"/>
          <w:sz w:val="23"/>
        </w:rPr>
        <w:t>means</w:t>
      </w:r>
      <w:r>
        <w:rPr>
          <w:spacing w:val="-11"/>
          <w:w w:val="105"/>
          <w:sz w:val="23"/>
        </w:rPr>
        <w:t> </w:t>
      </w:r>
      <w:r>
        <w:rPr>
          <w:w w:val="105"/>
          <w:sz w:val="23"/>
        </w:rPr>
        <w:t>a</w:t>
      </w:r>
      <w:r>
        <w:rPr>
          <w:spacing w:val="-3"/>
          <w:w w:val="105"/>
          <w:sz w:val="23"/>
        </w:rPr>
        <w:t> </w:t>
      </w:r>
      <w:r>
        <w:rPr>
          <w:b/>
          <w:color w:val="585858"/>
          <w:w w:val="105"/>
          <w:sz w:val="23"/>
        </w:rPr>
        <w:t>storey</w:t>
      </w:r>
      <w:r>
        <w:rPr>
          <w:b/>
          <w:color w:val="585858"/>
          <w:spacing w:val="-9"/>
          <w:w w:val="105"/>
          <w:sz w:val="23"/>
        </w:rPr>
        <w:t> </w:t>
      </w:r>
      <w:r>
        <w:rPr>
          <w:w w:val="105"/>
          <w:sz w:val="23"/>
        </w:rPr>
        <w:t>that</w:t>
      </w:r>
      <w:r>
        <w:rPr>
          <w:spacing w:val="-6"/>
          <w:w w:val="105"/>
          <w:sz w:val="23"/>
        </w:rPr>
        <w:t> </w:t>
      </w:r>
      <w:r>
        <w:rPr>
          <w:w w:val="105"/>
          <w:sz w:val="23"/>
        </w:rPr>
        <w:t>is</w:t>
      </w:r>
      <w:r>
        <w:rPr>
          <w:spacing w:val="-11"/>
          <w:w w:val="105"/>
          <w:sz w:val="23"/>
        </w:rPr>
        <w:t> </w:t>
      </w:r>
      <w:r>
        <w:rPr>
          <w:w w:val="105"/>
          <w:sz w:val="23"/>
        </w:rPr>
        <w:t>located</w:t>
      </w:r>
      <w:r>
        <w:rPr>
          <w:spacing w:val="-8"/>
          <w:w w:val="105"/>
          <w:sz w:val="23"/>
        </w:rPr>
        <w:t> </w:t>
      </w:r>
      <w:r>
        <w:rPr>
          <w:w w:val="105"/>
          <w:sz w:val="23"/>
        </w:rPr>
        <w:t>below</w:t>
      </w:r>
      <w:r>
        <w:rPr>
          <w:spacing w:val="-10"/>
          <w:w w:val="105"/>
          <w:sz w:val="23"/>
        </w:rPr>
        <w:t> </w:t>
      </w:r>
      <w:r>
        <w:rPr>
          <w:w w:val="105"/>
          <w:sz w:val="23"/>
        </w:rPr>
        <w:t>the</w:t>
      </w:r>
      <w:r>
        <w:rPr>
          <w:spacing w:val="-9"/>
          <w:w w:val="105"/>
          <w:sz w:val="23"/>
        </w:rPr>
        <w:t> </w:t>
      </w:r>
      <w:r>
        <w:rPr>
          <w:b/>
          <w:color w:val="585858"/>
          <w:w w:val="105"/>
          <w:sz w:val="23"/>
        </w:rPr>
        <w:t>first</w:t>
      </w:r>
      <w:r>
        <w:rPr>
          <w:b/>
          <w:color w:val="585858"/>
          <w:spacing w:val="-11"/>
          <w:w w:val="105"/>
          <w:sz w:val="23"/>
        </w:rPr>
        <w:t> </w:t>
      </w:r>
      <w:r>
        <w:rPr>
          <w:b/>
          <w:color w:val="585858"/>
          <w:spacing w:val="-2"/>
          <w:w w:val="105"/>
          <w:sz w:val="23"/>
        </w:rPr>
        <w:t>storey</w:t>
      </w:r>
      <w:r>
        <w:rPr>
          <w:color w:val="585858"/>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03" w:after="0"/>
        <w:ind w:left="1391" w:right="0" w:hanging="1131"/>
        <w:jc w:val="left"/>
        <w:rPr>
          <w:sz w:val="23"/>
        </w:rPr>
      </w:pPr>
      <w:r>
        <w:rPr>
          <w:b/>
          <w:w w:val="105"/>
          <w:sz w:val="23"/>
        </w:rPr>
        <w:t>Bay</w:t>
      </w:r>
      <w:r>
        <w:rPr>
          <w:b/>
          <w:spacing w:val="-10"/>
          <w:w w:val="105"/>
          <w:sz w:val="23"/>
        </w:rPr>
        <w:t> </w:t>
      </w:r>
      <w:r>
        <w:rPr>
          <w:b/>
          <w:w w:val="105"/>
          <w:sz w:val="23"/>
        </w:rPr>
        <w:t>Window</w:t>
      </w:r>
      <w:r>
        <w:rPr>
          <w:b/>
          <w:spacing w:val="-6"/>
          <w:w w:val="105"/>
          <w:sz w:val="23"/>
        </w:rPr>
        <w:t> </w:t>
      </w:r>
      <w:r>
        <w:rPr>
          <w:w w:val="105"/>
          <w:sz w:val="23"/>
        </w:rPr>
        <w:t>means</w:t>
      </w:r>
      <w:r>
        <w:rPr>
          <w:spacing w:val="-10"/>
          <w:w w:val="105"/>
          <w:sz w:val="23"/>
        </w:rPr>
        <w:t> </w:t>
      </w:r>
      <w:r>
        <w:rPr>
          <w:w w:val="105"/>
          <w:sz w:val="23"/>
        </w:rPr>
        <w:t>a</w:t>
      </w:r>
      <w:r>
        <w:rPr>
          <w:spacing w:val="-4"/>
          <w:w w:val="105"/>
          <w:sz w:val="23"/>
        </w:rPr>
        <w:t> </w:t>
      </w:r>
      <w:r>
        <w:rPr>
          <w:w w:val="105"/>
          <w:sz w:val="23"/>
        </w:rPr>
        <w:t>window</w:t>
      </w:r>
      <w:r>
        <w:rPr>
          <w:spacing w:val="-10"/>
          <w:w w:val="105"/>
          <w:sz w:val="23"/>
        </w:rPr>
        <w:t> </w:t>
      </w:r>
      <w:r>
        <w:rPr>
          <w:w w:val="105"/>
          <w:sz w:val="23"/>
        </w:rPr>
        <w:t>that</w:t>
      </w:r>
      <w:r>
        <w:rPr>
          <w:spacing w:val="-6"/>
          <w:w w:val="105"/>
          <w:sz w:val="23"/>
        </w:rPr>
        <w:t> </w:t>
      </w:r>
      <w:r>
        <w:rPr>
          <w:w w:val="105"/>
          <w:sz w:val="23"/>
        </w:rPr>
        <w:t>projects</w:t>
      </w:r>
      <w:r>
        <w:rPr>
          <w:spacing w:val="-4"/>
          <w:w w:val="105"/>
          <w:sz w:val="23"/>
        </w:rPr>
        <w:t> </w:t>
      </w:r>
      <w:r>
        <w:rPr>
          <w:w w:val="105"/>
          <w:sz w:val="23"/>
        </w:rPr>
        <w:t>outward</w:t>
      </w:r>
      <w:r>
        <w:rPr>
          <w:spacing w:val="-13"/>
          <w:w w:val="105"/>
          <w:sz w:val="23"/>
        </w:rPr>
        <w:t> </w:t>
      </w:r>
      <w:r>
        <w:rPr>
          <w:w w:val="105"/>
          <w:sz w:val="23"/>
        </w:rPr>
        <w:t>from</w:t>
      </w:r>
      <w:r>
        <w:rPr>
          <w:spacing w:val="-14"/>
          <w:w w:val="105"/>
          <w:sz w:val="23"/>
        </w:rPr>
        <w:t> </w:t>
      </w:r>
      <w:r>
        <w:rPr>
          <w:w w:val="105"/>
          <w:sz w:val="23"/>
        </w:rPr>
        <w:t>an</w:t>
      </w:r>
      <w:r>
        <w:rPr>
          <w:spacing w:val="-9"/>
          <w:w w:val="105"/>
          <w:sz w:val="23"/>
        </w:rPr>
        <w:t> </w:t>
      </w:r>
      <w:r>
        <w:rPr>
          <w:w w:val="105"/>
          <w:sz w:val="23"/>
        </w:rPr>
        <w:t>exterior</w:t>
      </w:r>
      <w:r>
        <w:rPr>
          <w:spacing w:val="-7"/>
          <w:w w:val="105"/>
          <w:sz w:val="23"/>
        </w:rPr>
        <w:t> </w:t>
      </w:r>
      <w:r>
        <w:rPr>
          <w:w w:val="105"/>
          <w:sz w:val="23"/>
        </w:rPr>
        <w:t>wall</w:t>
      </w:r>
      <w:r>
        <w:rPr>
          <w:spacing w:val="-11"/>
          <w:w w:val="105"/>
          <w:sz w:val="23"/>
        </w:rPr>
        <w:t> </w:t>
      </w:r>
      <w:r>
        <w:rPr>
          <w:w w:val="105"/>
          <w:sz w:val="23"/>
        </w:rPr>
        <w:t>of</w:t>
      </w:r>
      <w:r>
        <w:rPr>
          <w:spacing w:val="2"/>
          <w:w w:val="105"/>
          <w:sz w:val="23"/>
        </w:rPr>
        <w:t> </w:t>
      </w:r>
      <w:r>
        <w:rPr>
          <w:spacing w:val="-10"/>
          <w:w w:val="105"/>
          <w:sz w:val="23"/>
        </w:rPr>
        <w:t>a</w:t>
      </w:r>
    </w:p>
    <w:p>
      <w:pPr>
        <w:spacing w:before="18"/>
        <w:ind w:left="1391" w:right="0" w:firstLine="0"/>
        <w:jc w:val="left"/>
        <w:rPr>
          <w:sz w:val="23"/>
        </w:rPr>
      </w:pPr>
      <w:r>
        <w:rPr>
          <w:b/>
          <w:color w:val="585858"/>
          <w:w w:val="105"/>
          <w:sz w:val="23"/>
        </w:rPr>
        <w:t>building</w:t>
      </w:r>
      <w:r>
        <w:rPr>
          <w:b/>
          <w:color w:val="585858"/>
          <w:spacing w:val="-13"/>
          <w:w w:val="105"/>
          <w:sz w:val="23"/>
        </w:rPr>
        <w:t> </w:t>
      </w:r>
      <w:r>
        <w:rPr>
          <w:w w:val="105"/>
          <w:sz w:val="23"/>
        </w:rPr>
        <w:t>but</w:t>
      </w:r>
      <w:r>
        <w:rPr>
          <w:spacing w:val="-11"/>
          <w:w w:val="105"/>
          <w:sz w:val="23"/>
        </w:rPr>
        <w:t> </w:t>
      </w:r>
      <w:r>
        <w:rPr>
          <w:w w:val="105"/>
          <w:sz w:val="23"/>
        </w:rPr>
        <w:t>does</w:t>
      </w:r>
      <w:r>
        <w:rPr>
          <w:spacing w:val="-3"/>
          <w:w w:val="105"/>
          <w:sz w:val="23"/>
        </w:rPr>
        <w:t> </w:t>
      </w:r>
      <w:r>
        <w:rPr>
          <w:w w:val="105"/>
          <w:sz w:val="23"/>
        </w:rPr>
        <w:t>not</w:t>
      </w:r>
      <w:r>
        <w:rPr>
          <w:spacing w:val="-11"/>
          <w:w w:val="105"/>
          <w:sz w:val="23"/>
        </w:rPr>
        <w:t> </w:t>
      </w:r>
      <w:r>
        <w:rPr>
          <w:w w:val="105"/>
          <w:sz w:val="23"/>
        </w:rPr>
        <w:t>include</w:t>
      </w:r>
      <w:r>
        <w:rPr>
          <w:spacing w:val="-11"/>
          <w:w w:val="105"/>
          <w:sz w:val="23"/>
        </w:rPr>
        <w:t> </w:t>
      </w:r>
      <w:r>
        <w:rPr>
          <w:w w:val="105"/>
          <w:sz w:val="23"/>
        </w:rPr>
        <w:t>any</w:t>
      </w:r>
      <w:r>
        <w:rPr>
          <w:spacing w:val="-1"/>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0"/>
          <w:w w:val="105"/>
          <w:sz w:val="23"/>
        </w:rPr>
        <w:t> </w:t>
      </w:r>
      <w:r>
        <w:rPr>
          <w:b/>
          <w:color w:val="585858"/>
          <w:w w:val="105"/>
          <w:sz w:val="23"/>
        </w:rPr>
        <w:t>area</w:t>
      </w:r>
      <w:r>
        <w:rPr>
          <w:b/>
          <w:color w:val="585858"/>
          <w:spacing w:val="-1"/>
          <w:w w:val="105"/>
          <w:sz w:val="23"/>
        </w:rPr>
        <w:t> </w:t>
      </w:r>
      <w:r>
        <w:rPr>
          <w:w w:val="105"/>
          <w:sz w:val="23"/>
        </w:rPr>
        <w:t>of</w:t>
      </w:r>
      <w:r>
        <w:rPr>
          <w:spacing w:val="-6"/>
          <w:w w:val="105"/>
          <w:sz w:val="23"/>
        </w:rPr>
        <w:t> </w:t>
      </w:r>
      <w:r>
        <w:rPr>
          <w:w w:val="105"/>
          <w:sz w:val="23"/>
        </w:rPr>
        <w:t>the</w:t>
      </w:r>
      <w:r>
        <w:rPr>
          <w:spacing w:val="-4"/>
          <w:w w:val="105"/>
          <w:sz w:val="23"/>
        </w:rPr>
        <w:t> </w:t>
      </w:r>
      <w:r>
        <w:rPr>
          <w:b/>
          <w:color w:val="585858"/>
          <w:w w:val="105"/>
          <w:sz w:val="23"/>
        </w:rPr>
        <w:t>dwelling</w:t>
      </w:r>
      <w:r>
        <w:rPr>
          <w:b/>
          <w:color w:val="585858"/>
          <w:spacing w:val="-6"/>
          <w:w w:val="105"/>
          <w:sz w:val="23"/>
        </w:rPr>
        <w:t> </w:t>
      </w:r>
      <w:r>
        <w:rPr>
          <w:b/>
          <w:color w:val="585858"/>
          <w:spacing w:val="-2"/>
          <w:w w:val="105"/>
          <w:sz w:val="23"/>
        </w:rPr>
        <w:t>unit</w:t>
      </w:r>
      <w:r>
        <w:rPr>
          <w:spacing w:val="-2"/>
          <w:w w:val="105"/>
          <w:sz w:val="23"/>
        </w:rPr>
        <w:t>.</w:t>
      </w:r>
    </w:p>
    <w:p>
      <w:pPr>
        <w:pStyle w:val="ListParagraph"/>
        <w:numPr>
          <w:ilvl w:val="2"/>
          <w:numId w:val="6"/>
        </w:numPr>
        <w:tabs>
          <w:tab w:pos="1391" w:val="left" w:leader="none"/>
        </w:tabs>
        <w:spacing w:line="240" w:lineRule="auto" w:before="256" w:after="0"/>
        <w:ind w:left="1391" w:right="0" w:hanging="1131"/>
        <w:jc w:val="left"/>
        <w:rPr>
          <w:sz w:val="23"/>
        </w:rPr>
      </w:pPr>
      <w:r>
        <w:rPr>
          <w:b/>
          <w:w w:val="105"/>
          <w:sz w:val="23"/>
        </w:rPr>
        <w:t>Bedroom</w:t>
      </w:r>
      <w:r>
        <w:rPr>
          <w:b/>
          <w:spacing w:val="-9"/>
          <w:w w:val="105"/>
          <w:sz w:val="23"/>
        </w:rPr>
        <w:t> </w:t>
      </w:r>
      <w:r>
        <w:rPr>
          <w:w w:val="105"/>
          <w:sz w:val="23"/>
        </w:rPr>
        <w:t>means</w:t>
      </w:r>
      <w:r>
        <w:rPr>
          <w:spacing w:val="-8"/>
          <w:w w:val="105"/>
          <w:sz w:val="23"/>
        </w:rPr>
        <w:t> </w:t>
      </w:r>
      <w:r>
        <w:rPr>
          <w:w w:val="105"/>
          <w:sz w:val="23"/>
        </w:rPr>
        <w:t>any</w:t>
      </w:r>
      <w:r>
        <w:rPr>
          <w:spacing w:val="-8"/>
          <w:w w:val="105"/>
          <w:sz w:val="23"/>
        </w:rPr>
        <w:t> </w:t>
      </w:r>
      <w:r>
        <w:rPr>
          <w:w w:val="105"/>
          <w:sz w:val="23"/>
        </w:rPr>
        <w:t>room</w:t>
      </w:r>
      <w:r>
        <w:rPr>
          <w:spacing w:val="-5"/>
          <w:w w:val="105"/>
          <w:sz w:val="23"/>
        </w:rPr>
        <w:t> </w:t>
      </w:r>
      <w:r>
        <w:rPr>
          <w:w w:val="105"/>
          <w:sz w:val="23"/>
        </w:rPr>
        <w:t>in</w:t>
      </w:r>
      <w:r>
        <w:rPr>
          <w:spacing w:val="-6"/>
          <w:w w:val="105"/>
          <w:sz w:val="23"/>
        </w:rPr>
        <w:t> </w:t>
      </w:r>
      <w:r>
        <w:rPr>
          <w:w w:val="105"/>
          <w:sz w:val="23"/>
        </w:rPr>
        <w:t>a</w:t>
      </w:r>
      <w:r>
        <w:rPr>
          <w:spacing w:val="-6"/>
          <w:w w:val="105"/>
          <w:sz w:val="23"/>
        </w:rPr>
        <w:t> </w:t>
      </w:r>
      <w:r>
        <w:rPr>
          <w:b/>
          <w:color w:val="585858"/>
          <w:w w:val="105"/>
          <w:sz w:val="23"/>
        </w:rPr>
        <w:t>dwelling</w:t>
      </w:r>
      <w:r>
        <w:rPr>
          <w:b/>
          <w:color w:val="585858"/>
          <w:spacing w:val="-10"/>
          <w:w w:val="105"/>
          <w:sz w:val="23"/>
        </w:rPr>
        <w:t> </w:t>
      </w:r>
      <w:r>
        <w:rPr>
          <w:b/>
          <w:color w:val="585858"/>
          <w:w w:val="105"/>
          <w:sz w:val="23"/>
        </w:rPr>
        <w:t>unit</w:t>
      </w:r>
      <w:r>
        <w:rPr>
          <w:b/>
          <w:color w:val="585858"/>
          <w:spacing w:val="-7"/>
          <w:w w:val="105"/>
          <w:sz w:val="23"/>
        </w:rPr>
        <w:t> </w:t>
      </w:r>
      <w:r>
        <w:rPr>
          <w:w w:val="105"/>
          <w:sz w:val="23"/>
        </w:rPr>
        <w:t>that</w:t>
      </w:r>
      <w:r>
        <w:rPr>
          <w:spacing w:val="-10"/>
          <w:w w:val="105"/>
          <w:sz w:val="23"/>
        </w:rPr>
        <w:t> </w:t>
      </w:r>
      <w:r>
        <w:rPr>
          <w:w w:val="105"/>
          <w:sz w:val="23"/>
        </w:rPr>
        <w:t>is</w:t>
      </w:r>
      <w:r>
        <w:rPr>
          <w:spacing w:val="-8"/>
          <w:w w:val="105"/>
          <w:sz w:val="23"/>
        </w:rPr>
        <w:t> </w:t>
      </w:r>
      <w:r>
        <w:rPr>
          <w:spacing w:val="-4"/>
          <w:w w:val="105"/>
          <w:sz w:val="23"/>
        </w:rPr>
        <w:t>not:</w:t>
      </w:r>
    </w:p>
    <w:p>
      <w:pPr>
        <w:pStyle w:val="ListParagraph"/>
        <w:numPr>
          <w:ilvl w:val="0"/>
          <w:numId w:val="10"/>
        </w:numPr>
        <w:tabs>
          <w:tab w:pos="1961" w:val="left" w:leader="none"/>
        </w:tabs>
        <w:spacing w:line="240" w:lineRule="auto" w:before="256" w:after="0"/>
        <w:ind w:left="1961" w:right="0" w:hanging="570"/>
        <w:jc w:val="left"/>
        <w:rPr>
          <w:sz w:val="23"/>
        </w:rPr>
      </w:pPr>
      <w:r>
        <w:rPr>
          <w:w w:val="105"/>
          <w:sz w:val="23"/>
        </w:rPr>
        <w:t>A</w:t>
      </w:r>
      <w:r>
        <w:rPr>
          <w:spacing w:val="-11"/>
          <w:w w:val="105"/>
          <w:sz w:val="23"/>
        </w:rPr>
        <w:t> </w:t>
      </w:r>
      <w:r>
        <w:rPr>
          <w:w w:val="105"/>
          <w:sz w:val="23"/>
        </w:rPr>
        <w:t>common</w:t>
      </w:r>
      <w:r>
        <w:rPr>
          <w:spacing w:val="-7"/>
          <w:w w:val="105"/>
          <w:sz w:val="23"/>
        </w:rPr>
        <w:t> </w:t>
      </w:r>
      <w:r>
        <w:rPr>
          <w:w w:val="105"/>
          <w:sz w:val="23"/>
        </w:rPr>
        <w:t>area,</w:t>
      </w:r>
      <w:r>
        <w:rPr>
          <w:spacing w:val="-10"/>
          <w:w w:val="105"/>
          <w:sz w:val="23"/>
        </w:rPr>
        <w:t> </w:t>
      </w:r>
      <w:r>
        <w:rPr>
          <w:spacing w:val="-2"/>
          <w:w w:val="105"/>
          <w:sz w:val="23"/>
        </w:rPr>
        <w:t>being:</w:t>
      </w:r>
    </w:p>
    <w:p>
      <w:pPr>
        <w:pStyle w:val="ListParagraph"/>
        <w:numPr>
          <w:ilvl w:val="1"/>
          <w:numId w:val="10"/>
        </w:numPr>
        <w:tabs>
          <w:tab w:pos="2529" w:val="left" w:leader="none"/>
        </w:tabs>
        <w:spacing w:line="240" w:lineRule="auto" w:before="242" w:after="0"/>
        <w:ind w:left="2529" w:right="0" w:hanging="568"/>
        <w:jc w:val="left"/>
        <w:rPr>
          <w:sz w:val="23"/>
        </w:rPr>
      </w:pPr>
      <w:r>
        <w:rPr>
          <w:w w:val="105"/>
          <w:sz w:val="23"/>
        </w:rPr>
        <w:t>A</w:t>
      </w:r>
      <w:r>
        <w:rPr>
          <w:spacing w:val="-10"/>
          <w:w w:val="105"/>
          <w:sz w:val="23"/>
        </w:rPr>
        <w:t> </w:t>
      </w:r>
      <w:r>
        <w:rPr>
          <w:w w:val="105"/>
          <w:sz w:val="23"/>
        </w:rPr>
        <w:t>living</w:t>
      </w:r>
      <w:r>
        <w:rPr>
          <w:spacing w:val="-10"/>
          <w:w w:val="105"/>
          <w:sz w:val="23"/>
        </w:rPr>
        <w:t> </w:t>
      </w:r>
      <w:r>
        <w:rPr>
          <w:w w:val="105"/>
          <w:sz w:val="23"/>
        </w:rPr>
        <w:t>room</w:t>
      </w:r>
      <w:r>
        <w:rPr>
          <w:spacing w:val="-11"/>
          <w:w w:val="105"/>
          <w:sz w:val="23"/>
        </w:rPr>
        <w:t> </w:t>
      </w:r>
      <w:r>
        <w:rPr>
          <w:w w:val="105"/>
          <w:sz w:val="23"/>
        </w:rPr>
        <w:t>open to</w:t>
      </w:r>
      <w:r>
        <w:rPr>
          <w:spacing w:val="-10"/>
          <w:w w:val="105"/>
          <w:sz w:val="23"/>
        </w:rPr>
        <w:t> </w:t>
      </w:r>
      <w:r>
        <w:rPr>
          <w:w w:val="105"/>
          <w:sz w:val="23"/>
        </w:rPr>
        <w:t>all</w:t>
      </w:r>
      <w:r>
        <w:rPr>
          <w:spacing w:val="1"/>
          <w:w w:val="105"/>
          <w:sz w:val="23"/>
        </w:rPr>
        <w:t> </w:t>
      </w:r>
      <w:r>
        <w:rPr>
          <w:w w:val="105"/>
          <w:sz w:val="23"/>
        </w:rPr>
        <w:t>occupants</w:t>
      </w:r>
      <w:r>
        <w:rPr>
          <w:spacing w:val="-7"/>
          <w:w w:val="105"/>
          <w:sz w:val="23"/>
        </w:rPr>
        <w:t> </w:t>
      </w:r>
      <w:r>
        <w:rPr>
          <w:w w:val="105"/>
          <w:sz w:val="23"/>
        </w:rPr>
        <w:t>of</w:t>
      </w:r>
      <w:r>
        <w:rPr>
          <w:spacing w:val="-10"/>
          <w:w w:val="105"/>
          <w:sz w:val="23"/>
        </w:rPr>
        <w:t> </w:t>
      </w:r>
      <w:r>
        <w:rPr>
          <w:w w:val="105"/>
          <w:sz w:val="23"/>
        </w:rPr>
        <w:t>the</w:t>
      </w:r>
      <w:r>
        <w:rPr>
          <w:spacing w:val="-3"/>
          <w:w w:val="105"/>
          <w:sz w:val="23"/>
        </w:rPr>
        <w:t> </w:t>
      </w:r>
      <w:r>
        <w:rPr>
          <w:w w:val="105"/>
          <w:sz w:val="23"/>
        </w:rPr>
        <w:t>unit;</w:t>
      </w:r>
      <w:r>
        <w:rPr>
          <w:spacing w:val="-2"/>
          <w:w w:val="105"/>
          <w:sz w:val="23"/>
        </w:rPr>
        <w:t> </w:t>
      </w:r>
      <w:r>
        <w:rPr>
          <w:spacing w:val="-5"/>
          <w:w w:val="105"/>
          <w:sz w:val="23"/>
        </w:rPr>
        <w:t>or</w:t>
      </w:r>
    </w:p>
    <w:p>
      <w:pPr>
        <w:pStyle w:val="ListParagraph"/>
        <w:numPr>
          <w:ilvl w:val="1"/>
          <w:numId w:val="10"/>
        </w:numPr>
        <w:tabs>
          <w:tab w:pos="2529" w:val="left" w:leader="none"/>
        </w:tabs>
        <w:spacing w:line="240" w:lineRule="auto" w:before="198" w:after="0"/>
        <w:ind w:left="2529" w:right="0" w:hanging="568"/>
        <w:jc w:val="left"/>
        <w:rPr>
          <w:sz w:val="23"/>
        </w:rPr>
      </w:pPr>
      <w:r>
        <w:rPr>
          <w:w w:val="105"/>
          <w:sz w:val="23"/>
        </w:rPr>
        <w:t>A</w:t>
      </w:r>
      <w:r>
        <w:rPr>
          <w:spacing w:val="-11"/>
          <w:w w:val="105"/>
          <w:sz w:val="23"/>
        </w:rPr>
        <w:t> </w:t>
      </w:r>
      <w:r>
        <w:rPr>
          <w:w w:val="105"/>
          <w:sz w:val="23"/>
        </w:rPr>
        <w:t>dining</w:t>
      </w:r>
      <w:r>
        <w:rPr>
          <w:spacing w:val="-11"/>
          <w:w w:val="105"/>
          <w:sz w:val="23"/>
        </w:rPr>
        <w:t> </w:t>
      </w:r>
      <w:r>
        <w:rPr>
          <w:w w:val="105"/>
          <w:sz w:val="23"/>
        </w:rPr>
        <w:t>room</w:t>
      </w:r>
      <w:r>
        <w:rPr>
          <w:spacing w:val="-6"/>
          <w:w w:val="105"/>
          <w:sz w:val="23"/>
        </w:rPr>
        <w:t> </w:t>
      </w:r>
      <w:r>
        <w:rPr>
          <w:w w:val="105"/>
          <w:sz w:val="23"/>
        </w:rPr>
        <w:t>open</w:t>
      </w:r>
      <w:r>
        <w:rPr>
          <w:spacing w:val="-7"/>
          <w:w w:val="105"/>
          <w:sz w:val="23"/>
        </w:rPr>
        <w:t> </w:t>
      </w:r>
      <w:r>
        <w:rPr>
          <w:w w:val="105"/>
          <w:sz w:val="23"/>
        </w:rPr>
        <w:t>to</w:t>
      </w:r>
      <w:r>
        <w:rPr>
          <w:spacing w:val="-11"/>
          <w:w w:val="105"/>
          <w:sz w:val="23"/>
        </w:rPr>
        <w:t> </w:t>
      </w:r>
      <w:r>
        <w:rPr>
          <w:w w:val="105"/>
          <w:sz w:val="23"/>
        </w:rPr>
        <w:t>all</w:t>
      </w:r>
      <w:r>
        <w:rPr>
          <w:spacing w:val="-2"/>
          <w:w w:val="105"/>
          <w:sz w:val="23"/>
        </w:rPr>
        <w:t> </w:t>
      </w:r>
      <w:r>
        <w:rPr>
          <w:w w:val="105"/>
          <w:sz w:val="23"/>
        </w:rPr>
        <w:t>occupants</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spacing w:val="-2"/>
          <w:w w:val="105"/>
          <w:sz w:val="23"/>
        </w:rPr>
        <w:t>unit;</w:t>
      </w:r>
    </w:p>
    <w:p>
      <w:pPr>
        <w:pStyle w:val="ListParagraph"/>
        <w:numPr>
          <w:ilvl w:val="0"/>
          <w:numId w:val="10"/>
        </w:numPr>
        <w:tabs>
          <w:tab w:pos="1961" w:val="left" w:leader="none"/>
        </w:tabs>
        <w:spacing w:line="240" w:lineRule="auto" w:before="198" w:after="0"/>
        <w:ind w:left="1961" w:right="0" w:hanging="570"/>
        <w:jc w:val="left"/>
        <w:rPr>
          <w:sz w:val="23"/>
        </w:rPr>
      </w:pPr>
      <w:r>
        <w:rPr>
          <w:w w:val="105"/>
          <w:sz w:val="23"/>
        </w:rPr>
        <w:t>An</w:t>
      </w:r>
      <w:r>
        <w:rPr>
          <w:spacing w:val="-7"/>
          <w:w w:val="105"/>
          <w:sz w:val="23"/>
        </w:rPr>
        <w:t> </w:t>
      </w:r>
      <w:r>
        <w:rPr>
          <w:w w:val="105"/>
          <w:sz w:val="23"/>
        </w:rPr>
        <w:t>area</w:t>
      </w:r>
      <w:r>
        <w:rPr>
          <w:spacing w:val="-7"/>
          <w:w w:val="105"/>
          <w:sz w:val="23"/>
        </w:rPr>
        <w:t> </w:t>
      </w:r>
      <w:r>
        <w:rPr>
          <w:w w:val="105"/>
          <w:sz w:val="23"/>
        </w:rPr>
        <w:t>used</w:t>
      </w:r>
      <w:r>
        <w:rPr>
          <w:spacing w:val="-11"/>
          <w:w w:val="105"/>
          <w:sz w:val="23"/>
        </w:rPr>
        <w:t> </w:t>
      </w:r>
      <w:r>
        <w:rPr>
          <w:w w:val="105"/>
          <w:sz w:val="23"/>
        </w:rPr>
        <w:t>for</w:t>
      </w:r>
      <w:r>
        <w:rPr>
          <w:spacing w:val="-5"/>
          <w:w w:val="105"/>
          <w:sz w:val="23"/>
        </w:rPr>
        <w:t> </w:t>
      </w:r>
      <w:r>
        <w:rPr>
          <w:w w:val="105"/>
          <w:sz w:val="23"/>
        </w:rPr>
        <w:t>sanitary</w:t>
      </w:r>
      <w:r>
        <w:rPr>
          <w:spacing w:val="-8"/>
          <w:w w:val="105"/>
          <w:sz w:val="23"/>
        </w:rPr>
        <w:t> </w:t>
      </w:r>
      <w:r>
        <w:rPr>
          <w:w w:val="105"/>
          <w:sz w:val="23"/>
        </w:rPr>
        <w:t>purposes,</w:t>
      </w:r>
      <w:r>
        <w:rPr>
          <w:spacing w:val="-10"/>
          <w:w w:val="105"/>
          <w:sz w:val="23"/>
        </w:rPr>
        <w:t> </w:t>
      </w:r>
      <w:r>
        <w:rPr>
          <w:w w:val="105"/>
          <w:sz w:val="23"/>
        </w:rPr>
        <w:t>such</w:t>
      </w:r>
      <w:r>
        <w:rPr>
          <w:spacing w:val="-6"/>
          <w:w w:val="105"/>
          <w:sz w:val="23"/>
        </w:rPr>
        <w:t> </w:t>
      </w:r>
      <w:r>
        <w:rPr>
          <w:w w:val="105"/>
          <w:sz w:val="23"/>
        </w:rPr>
        <w:t>as</w:t>
      </w:r>
      <w:r>
        <w:rPr>
          <w:spacing w:val="-8"/>
          <w:w w:val="105"/>
          <w:sz w:val="23"/>
        </w:rPr>
        <w:t> </w:t>
      </w:r>
      <w:r>
        <w:rPr>
          <w:w w:val="105"/>
          <w:sz w:val="23"/>
        </w:rPr>
        <w:t>a</w:t>
      </w:r>
      <w:r>
        <w:rPr>
          <w:spacing w:val="-2"/>
          <w:w w:val="105"/>
          <w:sz w:val="23"/>
        </w:rPr>
        <w:t> washroom;</w:t>
      </w:r>
    </w:p>
    <w:p>
      <w:pPr>
        <w:pStyle w:val="ListParagraph"/>
        <w:numPr>
          <w:ilvl w:val="0"/>
          <w:numId w:val="10"/>
        </w:numPr>
        <w:tabs>
          <w:tab w:pos="1961" w:val="left" w:leader="none"/>
        </w:tabs>
        <w:spacing w:line="240" w:lineRule="auto" w:before="256" w:after="0"/>
        <w:ind w:left="1961" w:right="0" w:hanging="570"/>
        <w:jc w:val="left"/>
        <w:rPr>
          <w:sz w:val="23"/>
        </w:rPr>
      </w:pPr>
      <w:r>
        <w:rPr>
          <w:w w:val="105"/>
          <w:sz w:val="23"/>
        </w:rPr>
        <w:t>An</w:t>
      </w:r>
      <w:r>
        <w:rPr>
          <w:spacing w:val="-7"/>
          <w:w w:val="105"/>
          <w:sz w:val="23"/>
        </w:rPr>
        <w:t> </w:t>
      </w:r>
      <w:r>
        <w:rPr>
          <w:w w:val="105"/>
          <w:sz w:val="23"/>
        </w:rPr>
        <w:t>area</w:t>
      </w:r>
      <w:r>
        <w:rPr>
          <w:spacing w:val="-7"/>
          <w:w w:val="105"/>
          <w:sz w:val="23"/>
        </w:rPr>
        <w:t> </w:t>
      </w:r>
      <w:r>
        <w:rPr>
          <w:w w:val="105"/>
          <w:sz w:val="23"/>
        </w:rPr>
        <w:t>used</w:t>
      </w:r>
      <w:r>
        <w:rPr>
          <w:spacing w:val="-10"/>
          <w:w w:val="105"/>
          <w:sz w:val="23"/>
        </w:rPr>
        <w:t> </w:t>
      </w:r>
      <w:r>
        <w:rPr>
          <w:w w:val="105"/>
          <w:sz w:val="23"/>
        </w:rPr>
        <w:t>for</w:t>
      </w:r>
      <w:r>
        <w:rPr>
          <w:spacing w:val="-6"/>
          <w:w w:val="105"/>
          <w:sz w:val="23"/>
        </w:rPr>
        <w:t> </w:t>
      </w:r>
      <w:r>
        <w:rPr>
          <w:w w:val="105"/>
          <w:sz w:val="23"/>
        </w:rPr>
        <w:t>cooking</w:t>
      </w:r>
      <w:r>
        <w:rPr>
          <w:spacing w:val="-5"/>
          <w:w w:val="105"/>
          <w:sz w:val="23"/>
        </w:rPr>
        <w:t> </w:t>
      </w:r>
      <w:r>
        <w:rPr>
          <w:w w:val="105"/>
          <w:sz w:val="23"/>
        </w:rPr>
        <w:t>purposes,</w:t>
      </w:r>
      <w:r>
        <w:rPr>
          <w:spacing w:val="-10"/>
          <w:w w:val="105"/>
          <w:sz w:val="23"/>
        </w:rPr>
        <w:t> </w:t>
      </w:r>
      <w:r>
        <w:rPr>
          <w:w w:val="105"/>
          <w:sz w:val="23"/>
        </w:rPr>
        <w:t>such</w:t>
      </w:r>
      <w:r>
        <w:rPr>
          <w:spacing w:val="-6"/>
          <w:w w:val="105"/>
          <w:sz w:val="23"/>
        </w:rPr>
        <w:t> </w:t>
      </w:r>
      <w:r>
        <w:rPr>
          <w:w w:val="105"/>
          <w:sz w:val="23"/>
        </w:rPr>
        <w:t>as</w:t>
      </w:r>
      <w:r>
        <w:rPr>
          <w:spacing w:val="-8"/>
          <w:w w:val="105"/>
          <w:sz w:val="23"/>
        </w:rPr>
        <w:t> </w:t>
      </w:r>
      <w:r>
        <w:rPr>
          <w:w w:val="105"/>
          <w:sz w:val="23"/>
        </w:rPr>
        <w:t>a</w:t>
      </w:r>
      <w:r>
        <w:rPr>
          <w:spacing w:val="-1"/>
          <w:w w:val="105"/>
          <w:sz w:val="23"/>
        </w:rPr>
        <w:t> </w:t>
      </w:r>
      <w:r>
        <w:rPr>
          <w:spacing w:val="-2"/>
          <w:w w:val="105"/>
          <w:sz w:val="23"/>
        </w:rPr>
        <w:t>kitchen;</w:t>
      </w:r>
    </w:p>
    <w:p>
      <w:pPr>
        <w:pStyle w:val="ListParagraph"/>
        <w:numPr>
          <w:ilvl w:val="0"/>
          <w:numId w:val="10"/>
        </w:numPr>
        <w:tabs>
          <w:tab w:pos="1961" w:val="left" w:leader="none"/>
        </w:tabs>
        <w:spacing w:line="259" w:lineRule="auto" w:before="241" w:after="0"/>
        <w:ind w:left="1961" w:right="986" w:hanging="570"/>
        <w:jc w:val="left"/>
        <w:rPr>
          <w:sz w:val="23"/>
        </w:rPr>
      </w:pPr>
      <w:r>
        <w:rPr>
          <w:w w:val="105"/>
          <w:sz w:val="23"/>
        </w:rPr>
        <w:t>An</w:t>
      </w:r>
      <w:r>
        <w:rPr>
          <w:spacing w:val="-10"/>
          <w:w w:val="105"/>
          <w:sz w:val="23"/>
        </w:rPr>
        <w:t> </w:t>
      </w:r>
      <w:r>
        <w:rPr>
          <w:w w:val="105"/>
          <w:sz w:val="23"/>
        </w:rPr>
        <w:t>area</w:t>
      </w:r>
      <w:r>
        <w:rPr>
          <w:spacing w:val="-11"/>
          <w:w w:val="105"/>
          <w:sz w:val="23"/>
        </w:rPr>
        <w:t> </w:t>
      </w:r>
      <w:r>
        <w:rPr>
          <w:w w:val="105"/>
          <w:sz w:val="23"/>
        </w:rPr>
        <w:t>occupied</w:t>
      </w:r>
      <w:r>
        <w:rPr>
          <w:spacing w:val="-10"/>
          <w:w w:val="105"/>
          <w:sz w:val="23"/>
        </w:rPr>
        <w:t> </w:t>
      </w:r>
      <w:r>
        <w:rPr>
          <w:w w:val="105"/>
          <w:sz w:val="23"/>
        </w:rPr>
        <w:t>solely</w:t>
      </w:r>
      <w:r>
        <w:rPr>
          <w:spacing w:val="-6"/>
          <w:w w:val="105"/>
          <w:sz w:val="23"/>
        </w:rPr>
        <w:t> </w:t>
      </w:r>
      <w:r>
        <w:rPr>
          <w:w w:val="105"/>
          <w:sz w:val="23"/>
        </w:rPr>
        <w:t>by</w:t>
      </w:r>
      <w:r>
        <w:rPr>
          <w:spacing w:val="-6"/>
          <w:w w:val="105"/>
          <w:sz w:val="23"/>
        </w:rPr>
        <w:t> </w:t>
      </w:r>
      <w:r>
        <w:rPr>
          <w:w w:val="105"/>
          <w:sz w:val="23"/>
        </w:rPr>
        <w:t>mechanical</w:t>
      </w:r>
      <w:r>
        <w:rPr>
          <w:spacing w:val="-12"/>
          <w:w w:val="105"/>
          <w:sz w:val="23"/>
        </w:rPr>
        <w:t> </w:t>
      </w:r>
      <w:r>
        <w:rPr>
          <w:w w:val="105"/>
          <w:sz w:val="23"/>
        </w:rPr>
        <w:t>equipment,</w:t>
      </w:r>
      <w:r>
        <w:rPr>
          <w:spacing w:val="-14"/>
          <w:w w:val="105"/>
          <w:sz w:val="23"/>
        </w:rPr>
        <w:t> </w:t>
      </w:r>
      <w:r>
        <w:rPr>
          <w:w w:val="105"/>
          <w:sz w:val="23"/>
        </w:rPr>
        <w:t>such</w:t>
      </w:r>
      <w:r>
        <w:rPr>
          <w:spacing w:val="-10"/>
          <w:w w:val="105"/>
          <w:sz w:val="23"/>
        </w:rPr>
        <w:t> </w:t>
      </w:r>
      <w:r>
        <w:rPr>
          <w:w w:val="105"/>
          <w:sz w:val="23"/>
        </w:rPr>
        <w:t>as furnaces,</w:t>
      </w:r>
      <w:r>
        <w:rPr>
          <w:spacing w:val="-2"/>
          <w:w w:val="105"/>
          <w:sz w:val="23"/>
        </w:rPr>
        <w:t> </w:t>
      </w:r>
      <w:r>
        <w:rPr>
          <w:w w:val="105"/>
          <w:sz w:val="23"/>
        </w:rPr>
        <w:t>hot</w:t>
      </w:r>
      <w:r>
        <w:rPr>
          <w:spacing w:val="-14"/>
          <w:w w:val="105"/>
          <w:sz w:val="23"/>
        </w:rPr>
        <w:t> </w:t>
      </w:r>
      <w:r>
        <w:rPr>
          <w:w w:val="105"/>
          <w:sz w:val="23"/>
        </w:rPr>
        <w:t>water heaters, or laundry equipment;</w:t>
      </w:r>
    </w:p>
    <w:p>
      <w:pPr>
        <w:pStyle w:val="ListParagraph"/>
        <w:numPr>
          <w:ilvl w:val="0"/>
          <w:numId w:val="10"/>
        </w:numPr>
        <w:tabs>
          <w:tab w:pos="1961" w:val="left" w:leader="none"/>
        </w:tabs>
        <w:spacing w:line="240" w:lineRule="auto" w:before="226" w:after="0"/>
        <w:ind w:left="1961" w:right="0" w:hanging="570"/>
        <w:jc w:val="left"/>
        <w:rPr>
          <w:sz w:val="23"/>
        </w:rPr>
      </w:pPr>
      <w:r>
        <w:rPr>
          <w:w w:val="105"/>
          <w:sz w:val="23"/>
        </w:rPr>
        <w:t>A</w:t>
      </w:r>
      <w:r>
        <w:rPr>
          <w:spacing w:val="-12"/>
          <w:w w:val="105"/>
          <w:sz w:val="23"/>
        </w:rPr>
        <w:t> </w:t>
      </w:r>
      <w:r>
        <w:rPr>
          <w:w w:val="105"/>
          <w:sz w:val="23"/>
        </w:rPr>
        <w:t>circulation</w:t>
      </w:r>
      <w:r>
        <w:rPr>
          <w:spacing w:val="-7"/>
          <w:w w:val="105"/>
          <w:sz w:val="23"/>
        </w:rPr>
        <w:t> </w:t>
      </w:r>
      <w:r>
        <w:rPr>
          <w:w w:val="105"/>
          <w:sz w:val="23"/>
        </w:rPr>
        <w:t>space,</w:t>
      </w:r>
      <w:r>
        <w:rPr>
          <w:spacing w:val="-11"/>
          <w:w w:val="105"/>
          <w:sz w:val="23"/>
        </w:rPr>
        <w:t> </w:t>
      </w:r>
      <w:r>
        <w:rPr>
          <w:w w:val="105"/>
          <w:sz w:val="23"/>
        </w:rPr>
        <w:t>such</w:t>
      </w:r>
      <w:r>
        <w:rPr>
          <w:spacing w:val="-7"/>
          <w:w w:val="105"/>
          <w:sz w:val="23"/>
        </w:rPr>
        <w:t> </w:t>
      </w:r>
      <w:r>
        <w:rPr>
          <w:w w:val="105"/>
          <w:sz w:val="23"/>
        </w:rPr>
        <w:t>as</w:t>
      </w:r>
      <w:r>
        <w:rPr>
          <w:spacing w:val="-9"/>
          <w:w w:val="105"/>
          <w:sz w:val="23"/>
        </w:rPr>
        <w:t> </w:t>
      </w:r>
      <w:r>
        <w:rPr>
          <w:w w:val="105"/>
          <w:sz w:val="23"/>
        </w:rPr>
        <w:t>a</w:t>
      </w:r>
      <w:r>
        <w:rPr>
          <w:spacing w:val="-3"/>
          <w:w w:val="105"/>
          <w:sz w:val="23"/>
        </w:rPr>
        <w:t> </w:t>
      </w:r>
      <w:r>
        <w:rPr>
          <w:w w:val="105"/>
          <w:sz w:val="23"/>
        </w:rPr>
        <w:t>stairway</w:t>
      </w:r>
      <w:r>
        <w:rPr>
          <w:spacing w:val="-9"/>
          <w:w w:val="105"/>
          <w:sz w:val="23"/>
        </w:rPr>
        <w:t> </w:t>
      </w:r>
      <w:r>
        <w:rPr>
          <w:w w:val="105"/>
          <w:sz w:val="23"/>
        </w:rPr>
        <w:t>or</w:t>
      </w:r>
      <w:r>
        <w:rPr>
          <w:spacing w:val="-6"/>
          <w:w w:val="105"/>
          <w:sz w:val="23"/>
        </w:rPr>
        <w:t> </w:t>
      </w:r>
      <w:r>
        <w:rPr>
          <w:spacing w:val="-2"/>
          <w:w w:val="105"/>
          <w:sz w:val="23"/>
        </w:rPr>
        <w:t>hallway;</w:t>
      </w:r>
    </w:p>
    <w:p>
      <w:pPr>
        <w:pStyle w:val="ListParagraph"/>
        <w:numPr>
          <w:ilvl w:val="0"/>
          <w:numId w:val="10"/>
        </w:numPr>
        <w:tabs>
          <w:tab w:pos="1961" w:val="left" w:leader="none"/>
        </w:tabs>
        <w:spacing w:line="254" w:lineRule="auto" w:before="248" w:after="0"/>
        <w:ind w:left="1961" w:right="1442" w:hanging="570"/>
        <w:jc w:val="left"/>
        <w:rPr>
          <w:sz w:val="23"/>
        </w:rPr>
      </w:pPr>
      <w:r>
        <w:rPr>
          <w:w w:val="105"/>
          <w:sz w:val="23"/>
        </w:rPr>
        <w:t>A</w:t>
      </w:r>
      <w:r>
        <w:rPr>
          <w:spacing w:val="-12"/>
          <w:w w:val="105"/>
          <w:sz w:val="23"/>
        </w:rPr>
        <w:t> </w:t>
      </w:r>
      <w:r>
        <w:rPr>
          <w:w w:val="105"/>
          <w:sz w:val="23"/>
        </w:rPr>
        <w:t>room</w:t>
      </w:r>
      <w:r>
        <w:rPr>
          <w:spacing w:val="-13"/>
          <w:w w:val="105"/>
          <w:sz w:val="23"/>
        </w:rPr>
        <w:t> </w:t>
      </w:r>
      <w:r>
        <w:rPr>
          <w:w w:val="105"/>
          <w:sz w:val="23"/>
        </w:rPr>
        <w:t>less</w:t>
      </w:r>
      <w:r>
        <w:rPr>
          <w:spacing w:val="-9"/>
          <w:w w:val="105"/>
          <w:sz w:val="23"/>
        </w:rPr>
        <w:t> </w:t>
      </w:r>
      <w:r>
        <w:rPr>
          <w:w w:val="105"/>
          <w:sz w:val="23"/>
        </w:rPr>
        <w:t>than</w:t>
      </w:r>
      <w:r>
        <w:rPr>
          <w:spacing w:val="-5"/>
          <w:w w:val="105"/>
          <w:sz w:val="23"/>
        </w:rPr>
        <w:t> </w:t>
      </w:r>
      <w:r>
        <w:rPr>
          <w:w w:val="105"/>
          <w:sz w:val="23"/>
        </w:rPr>
        <w:t>6</w:t>
      </w:r>
      <w:r>
        <w:rPr>
          <w:spacing w:val="-8"/>
          <w:w w:val="105"/>
          <w:sz w:val="23"/>
        </w:rPr>
        <w:t> </w:t>
      </w:r>
      <w:r>
        <w:rPr>
          <w:w w:val="105"/>
          <w:sz w:val="23"/>
        </w:rPr>
        <w:t>square</w:t>
      </w:r>
      <w:r>
        <w:rPr>
          <w:spacing w:val="-5"/>
          <w:w w:val="105"/>
          <w:sz w:val="23"/>
        </w:rPr>
        <w:t> </w:t>
      </w:r>
      <w:r>
        <w:rPr>
          <w:w w:val="105"/>
          <w:sz w:val="23"/>
        </w:rPr>
        <w:t>metres</w:t>
      </w:r>
      <w:r>
        <w:rPr>
          <w:spacing w:val="-9"/>
          <w:w w:val="105"/>
          <w:sz w:val="23"/>
        </w:rPr>
        <w:t> </w:t>
      </w:r>
      <w:r>
        <w:rPr>
          <w:w w:val="105"/>
          <w:sz w:val="23"/>
        </w:rPr>
        <w:t>in</w:t>
      </w:r>
      <w:r>
        <w:rPr>
          <w:spacing w:val="-7"/>
          <w:w w:val="105"/>
          <w:sz w:val="23"/>
        </w:rPr>
        <w:t> </w:t>
      </w:r>
      <w:r>
        <w:rPr>
          <w:w w:val="105"/>
          <w:sz w:val="23"/>
        </w:rPr>
        <w:t>area</w:t>
      </w:r>
      <w:r>
        <w:rPr>
          <w:spacing w:val="-8"/>
          <w:w w:val="105"/>
          <w:sz w:val="23"/>
        </w:rPr>
        <w:t> </w:t>
      </w:r>
      <w:r>
        <w:rPr>
          <w:w w:val="105"/>
          <w:sz w:val="23"/>
        </w:rPr>
        <w:t>where</w:t>
      </w:r>
      <w:r>
        <w:rPr>
          <w:spacing w:val="-5"/>
          <w:w w:val="105"/>
          <w:sz w:val="23"/>
        </w:rPr>
        <w:t> </w:t>
      </w:r>
      <w:r>
        <w:rPr>
          <w:w w:val="105"/>
          <w:sz w:val="23"/>
        </w:rPr>
        <w:t>there</w:t>
      </w:r>
      <w:r>
        <w:rPr>
          <w:spacing w:val="-11"/>
          <w:w w:val="105"/>
          <w:sz w:val="23"/>
        </w:rPr>
        <w:t> </w:t>
      </w:r>
      <w:r>
        <w:rPr>
          <w:w w:val="105"/>
          <w:sz w:val="23"/>
        </w:rPr>
        <w:t>are</w:t>
      </w:r>
      <w:r>
        <w:rPr>
          <w:spacing w:val="-5"/>
          <w:w w:val="105"/>
          <w:sz w:val="23"/>
        </w:rPr>
        <w:t> </w:t>
      </w:r>
      <w:r>
        <w:rPr>
          <w:w w:val="105"/>
          <w:sz w:val="23"/>
        </w:rPr>
        <w:t>built-in</w:t>
      </w:r>
      <w:r>
        <w:rPr>
          <w:spacing w:val="-2"/>
          <w:w w:val="105"/>
          <w:sz w:val="23"/>
        </w:rPr>
        <w:t> </w:t>
      </w:r>
      <w:r>
        <w:rPr>
          <w:w w:val="105"/>
          <w:sz w:val="23"/>
        </w:rPr>
        <w:t>cabinets and/or closets;</w:t>
      </w:r>
    </w:p>
    <w:p>
      <w:pPr>
        <w:pStyle w:val="ListParagraph"/>
        <w:numPr>
          <w:ilvl w:val="0"/>
          <w:numId w:val="10"/>
        </w:numPr>
        <w:tabs>
          <w:tab w:pos="1961" w:val="left" w:leader="none"/>
        </w:tabs>
        <w:spacing w:line="254" w:lineRule="auto" w:before="231" w:after="0"/>
        <w:ind w:left="1961" w:right="1096" w:hanging="570"/>
        <w:jc w:val="left"/>
        <w:rPr>
          <w:sz w:val="23"/>
        </w:rPr>
      </w:pPr>
      <w:r>
        <w:rPr>
          <w:w w:val="105"/>
          <w:sz w:val="23"/>
        </w:rPr>
        <w:t>A</w:t>
      </w:r>
      <w:r>
        <w:rPr>
          <w:spacing w:val="-10"/>
          <w:w w:val="105"/>
          <w:sz w:val="23"/>
        </w:rPr>
        <w:t> </w:t>
      </w:r>
      <w:r>
        <w:rPr>
          <w:w w:val="105"/>
          <w:sz w:val="23"/>
        </w:rPr>
        <w:t>room</w:t>
      </w:r>
      <w:r>
        <w:rPr>
          <w:spacing w:val="-11"/>
          <w:w w:val="105"/>
          <w:sz w:val="23"/>
        </w:rPr>
        <w:t> </w:t>
      </w:r>
      <w:r>
        <w:rPr>
          <w:w w:val="105"/>
          <w:sz w:val="23"/>
        </w:rPr>
        <w:t>less</w:t>
      </w:r>
      <w:r>
        <w:rPr>
          <w:spacing w:val="-8"/>
          <w:w w:val="105"/>
          <w:sz w:val="23"/>
        </w:rPr>
        <w:t> </w:t>
      </w:r>
      <w:r>
        <w:rPr>
          <w:w w:val="105"/>
          <w:sz w:val="23"/>
        </w:rPr>
        <w:t>than</w:t>
      </w:r>
      <w:r>
        <w:rPr>
          <w:spacing w:val="-4"/>
          <w:w w:val="105"/>
          <w:sz w:val="23"/>
        </w:rPr>
        <w:t> </w:t>
      </w:r>
      <w:r>
        <w:rPr>
          <w:w w:val="105"/>
          <w:sz w:val="23"/>
        </w:rPr>
        <w:t>7</w:t>
      </w:r>
      <w:r>
        <w:rPr>
          <w:spacing w:val="-7"/>
          <w:w w:val="105"/>
          <w:sz w:val="23"/>
        </w:rPr>
        <w:t> </w:t>
      </w:r>
      <w:r>
        <w:rPr>
          <w:w w:val="105"/>
          <w:sz w:val="23"/>
        </w:rPr>
        <w:t>square</w:t>
      </w:r>
      <w:r>
        <w:rPr>
          <w:spacing w:val="-4"/>
          <w:w w:val="105"/>
          <w:sz w:val="23"/>
        </w:rPr>
        <w:t> </w:t>
      </w:r>
      <w:r>
        <w:rPr>
          <w:w w:val="105"/>
          <w:sz w:val="23"/>
        </w:rPr>
        <w:t>metres</w:t>
      </w:r>
      <w:r>
        <w:rPr>
          <w:spacing w:val="-8"/>
          <w:w w:val="105"/>
          <w:sz w:val="23"/>
        </w:rPr>
        <w:t> </w:t>
      </w:r>
      <w:r>
        <w:rPr>
          <w:w w:val="105"/>
          <w:sz w:val="23"/>
        </w:rPr>
        <w:t>in</w:t>
      </w:r>
      <w:r>
        <w:rPr>
          <w:spacing w:val="-6"/>
          <w:w w:val="105"/>
          <w:sz w:val="23"/>
        </w:rPr>
        <w:t> </w:t>
      </w:r>
      <w:r>
        <w:rPr>
          <w:w w:val="105"/>
          <w:sz w:val="23"/>
        </w:rPr>
        <w:t>area</w:t>
      </w:r>
      <w:r>
        <w:rPr>
          <w:spacing w:val="-7"/>
          <w:w w:val="105"/>
          <w:sz w:val="23"/>
        </w:rPr>
        <w:t> </w:t>
      </w:r>
      <w:r>
        <w:rPr>
          <w:w w:val="105"/>
          <w:sz w:val="23"/>
        </w:rPr>
        <w:t>where</w:t>
      </w:r>
      <w:r>
        <w:rPr>
          <w:spacing w:val="-4"/>
          <w:w w:val="105"/>
          <w:sz w:val="23"/>
        </w:rPr>
        <w:t> </w:t>
      </w:r>
      <w:r>
        <w:rPr>
          <w:w w:val="105"/>
          <w:sz w:val="23"/>
        </w:rPr>
        <w:t>there</w:t>
      </w:r>
      <w:r>
        <w:rPr>
          <w:spacing w:val="-10"/>
          <w:w w:val="105"/>
          <w:sz w:val="23"/>
        </w:rPr>
        <w:t> </w:t>
      </w:r>
      <w:r>
        <w:rPr>
          <w:w w:val="105"/>
          <w:sz w:val="23"/>
        </w:rPr>
        <w:t>are</w:t>
      </w:r>
      <w:r>
        <w:rPr>
          <w:spacing w:val="-10"/>
          <w:w w:val="105"/>
          <w:sz w:val="23"/>
        </w:rPr>
        <w:t> </w:t>
      </w:r>
      <w:r>
        <w:rPr>
          <w:w w:val="105"/>
          <w:sz w:val="23"/>
        </w:rPr>
        <w:t>no</w:t>
      </w:r>
      <w:r>
        <w:rPr>
          <w:spacing w:val="-10"/>
          <w:w w:val="105"/>
          <w:sz w:val="23"/>
        </w:rPr>
        <w:t> </w:t>
      </w:r>
      <w:r>
        <w:rPr>
          <w:w w:val="105"/>
          <w:sz w:val="23"/>
        </w:rPr>
        <w:t>built-in cabinets and/or closets; or</w:t>
      </w:r>
    </w:p>
    <w:p>
      <w:pPr>
        <w:pStyle w:val="ListParagraph"/>
        <w:numPr>
          <w:ilvl w:val="0"/>
          <w:numId w:val="10"/>
        </w:numPr>
        <w:tabs>
          <w:tab w:pos="1961" w:val="left" w:leader="none"/>
        </w:tabs>
        <w:spacing w:line="254" w:lineRule="auto" w:before="230" w:after="0"/>
        <w:ind w:left="1961" w:right="1270" w:hanging="570"/>
        <w:jc w:val="left"/>
        <w:rPr>
          <w:sz w:val="23"/>
        </w:rPr>
      </w:pPr>
      <w:r>
        <w:rPr>
          <w:w w:val="105"/>
          <w:sz w:val="23"/>
        </w:rPr>
        <w:t>A</w:t>
      </w:r>
      <w:r>
        <w:rPr>
          <w:spacing w:val="-11"/>
          <w:w w:val="105"/>
          <w:sz w:val="23"/>
        </w:rPr>
        <w:t> </w:t>
      </w:r>
      <w:r>
        <w:rPr>
          <w:w w:val="105"/>
          <w:sz w:val="23"/>
        </w:rPr>
        <w:t>room</w:t>
      </w:r>
      <w:r>
        <w:rPr>
          <w:spacing w:val="-12"/>
          <w:w w:val="105"/>
          <w:sz w:val="23"/>
        </w:rPr>
        <w:t> </w:t>
      </w:r>
      <w:r>
        <w:rPr>
          <w:w w:val="105"/>
          <w:sz w:val="23"/>
        </w:rPr>
        <w:t>without</w:t>
      </w:r>
      <w:r>
        <w:rPr>
          <w:spacing w:val="-10"/>
          <w:w w:val="105"/>
          <w:sz w:val="23"/>
        </w:rPr>
        <w:t> </w:t>
      </w:r>
      <w:r>
        <w:rPr>
          <w:w w:val="105"/>
          <w:sz w:val="23"/>
        </w:rPr>
        <w:t>a</w:t>
      </w:r>
      <w:r>
        <w:rPr>
          <w:spacing w:val="-6"/>
          <w:w w:val="105"/>
          <w:sz w:val="23"/>
        </w:rPr>
        <w:t> </w:t>
      </w:r>
      <w:r>
        <w:rPr>
          <w:w w:val="105"/>
          <w:sz w:val="23"/>
        </w:rPr>
        <w:t>window</w:t>
      </w:r>
      <w:r>
        <w:rPr>
          <w:spacing w:val="-6"/>
          <w:w w:val="105"/>
          <w:sz w:val="23"/>
        </w:rPr>
        <w:t> </w:t>
      </w:r>
      <w:r>
        <w:rPr>
          <w:w w:val="105"/>
          <w:sz w:val="23"/>
        </w:rPr>
        <w:t>or</w:t>
      </w:r>
      <w:r>
        <w:rPr>
          <w:spacing w:val="-6"/>
          <w:w w:val="105"/>
          <w:sz w:val="23"/>
        </w:rPr>
        <w:t> </w:t>
      </w:r>
      <w:r>
        <w:rPr>
          <w:w w:val="105"/>
          <w:sz w:val="23"/>
        </w:rPr>
        <w:t>similar</w:t>
      </w:r>
      <w:r>
        <w:rPr>
          <w:spacing w:val="-5"/>
          <w:w w:val="105"/>
          <w:sz w:val="23"/>
        </w:rPr>
        <w:t> </w:t>
      </w:r>
      <w:r>
        <w:rPr>
          <w:w w:val="105"/>
          <w:sz w:val="23"/>
        </w:rPr>
        <w:t>alternative</w:t>
      </w:r>
      <w:r>
        <w:rPr>
          <w:spacing w:val="-10"/>
          <w:w w:val="105"/>
          <w:sz w:val="23"/>
        </w:rPr>
        <w:t> </w:t>
      </w:r>
      <w:r>
        <w:rPr>
          <w:w w:val="105"/>
          <w:sz w:val="23"/>
        </w:rPr>
        <w:t>source</w:t>
      </w:r>
      <w:r>
        <w:rPr>
          <w:spacing w:val="-10"/>
          <w:w w:val="105"/>
          <w:sz w:val="23"/>
        </w:rPr>
        <w:t> </w:t>
      </w:r>
      <w:r>
        <w:rPr>
          <w:w w:val="105"/>
          <w:sz w:val="23"/>
        </w:rPr>
        <w:t>of</w:t>
      </w:r>
      <w:r>
        <w:rPr>
          <w:spacing w:val="-11"/>
          <w:w w:val="105"/>
          <w:sz w:val="23"/>
        </w:rPr>
        <w:t> </w:t>
      </w:r>
      <w:r>
        <w:rPr>
          <w:w w:val="105"/>
          <w:sz w:val="23"/>
        </w:rPr>
        <w:t>natural</w:t>
      </w:r>
      <w:r>
        <w:rPr>
          <w:spacing w:val="-8"/>
          <w:w w:val="105"/>
          <w:sz w:val="23"/>
        </w:rPr>
        <w:t> </w:t>
      </w:r>
      <w:r>
        <w:rPr>
          <w:w w:val="105"/>
          <w:sz w:val="23"/>
        </w:rPr>
        <w:t>light when the door is closed.</w:t>
      </w:r>
    </w:p>
    <w:p>
      <w:pPr>
        <w:pStyle w:val="ListParagraph"/>
        <w:numPr>
          <w:ilvl w:val="2"/>
          <w:numId w:val="6"/>
        </w:numPr>
        <w:tabs>
          <w:tab w:pos="1391" w:val="left" w:leader="none"/>
        </w:tabs>
        <w:spacing w:line="254" w:lineRule="auto" w:before="230" w:after="0"/>
        <w:ind w:left="1391" w:right="935" w:hanging="1132"/>
        <w:jc w:val="left"/>
        <w:rPr>
          <w:sz w:val="23"/>
        </w:rPr>
      </w:pPr>
      <w:r>
        <w:rPr>
          <w:b/>
          <w:w w:val="105"/>
          <w:sz w:val="23"/>
        </w:rPr>
        <w:t>Bike</w:t>
      </w:r>
      <w:r>
        <w:rPr>
          <w:b/>
          <w:spacing w:val="-9"/>
          <w:w w:val="105"/>
          <w:sz w:val="23"/>
        </w:rPr>
        <w:t> </w:t>
      </w:r>
      <w:r>
        <w:rPr>
          <w:b/>
          <w:w w:val="105"/>
          <w:sz w:val="23"/>
        </w:rPr>
        <w:t>Space</w:t>
      </w:r>
      <w:r>
        <w:rPr>
          <w:b/>
          <w:spacing w:val="-8"/>
          <w:w w:val="105"/>
          <w:sz w:val="23"/>
        </w:rPr>
        <w:t> </w:t>
      </w:r>
      <w:r>
        <w:rPr>
          <w:w w:val="105"/>
          <w:sz w:val="23"/>
        </w:rPr>
        <w:t>means</w:t>
      </w:r>
      <w:r>
        <w:rPr>
          <w:spacing w:val="-9"/>
          <w:w w:val="105"/>
          <w:sz w:val="23"/>
        </w:rPr>
        <w:t> </w:t>
      </w:r>
      <w:r>
        <w:rPr>
          <w:w w:val="105"/>
          <w:sz w:val="23"/>
        </w:rPr>
        <w:t>an</w:t>
      </w:r>
      <w:r>
        <w:rPr>
          <w:spacing w:val="-7"/>
          <w:w w:val="105"/>
          <w:sz w:val="23"/>
        </w:rPr>
        <w:t> </w:t>
      </w:r>
      <w:r>
        <w:rPr>
          <w:w w:val="105"/>
          <w:sz w:val="23"/>
        </w:rPr>
        <w:t>unobstructed</w:t>
      </w:r>
      <w:r>
        <w:rPr>
          <w:spacing w:val="-11"/>
          <w:w w:val="105"/>
          <w:sz w:val="23"/>
        </w:rPr>
        <w:t> </w:t>
      </w:r>
      <w:r>
        <w:rPr>
          <w:w w:val="105"/>
          <w:sz w:val="23"/>
        </w:rPr>
        <w:t>area</w:t>
      </w:r>
      <w:r>
        <w:rPr>
          <w:spacing w:val="-8"/>
          <w:w w:val="105"/>
          <w:sz w:val="23"/>
        </w:rPr>
        <w:t> </w:t>
      </w:r>
      <w:r>
        <w:rPr>
          <w:w w:val="105"/>
          <w:sz w:val="23"/>
        </w:rPr>
        <w:t>that</w:t>
      </w:r>
      <w:r>
        <w:rPr>
          <w:spacing w:val="-4"/>
          <w:w w:val="105"/>
          <w:sz w:val="23"/>
        </w:rPr>
        <w:t> </w:t>
      </w:r>
      <w:r>
        <w:rPr>
          <w:w w:val="105"/>
          <w:sz w:val="23"/>
        </w:rPr>
        <w:t>is</w:t>
      </w:r>
      <w:r>
        <w:rPr>
          <w:spacing w:val="-9"/>
          <w:w w:val="105"/>
          <w:sz w:val="23"/>
        </w:rPr>
        <w:t> </w:t>
      </w:r>
      <w:r>
        <w:rPr>
          <w:w w:val="105"/>
          <w:sz w:val="23"/>
        </w:rPr>
        <w:t>designed</w:t>
      </w:r>
      <w:r>
        <w:rPr>
          <w:spacing w:val="-11"/>
          <w:w w:val="105"/>
          <w:sz w:val="23"/>
        </w:rPr>
        <w:t> </w:t>
      </w:r>
      <w:r>
        <w:rPr>
          <w:w w:val="105"/>
          <w:sz w:val="23"/>
        </w:rPr>
        <w:t>to</w:t>
      </w:r>
      <w:r>
        <w:rPr>
          <w:spacing w:val="-11"/>
          <w:w w:val="105"/>
          <w:sz w:val="23"/>
        </w:rPr>
        <w:t> </w:t>
      </w:r>
      <w:r>
        <w:rPr>
          <w:w w:val="105"/>
          <w:sz w:val="23"/>
        </w:rPr>
        <w:t>be</w:t>
      </w:r>
      <w:r>
        <w:rPr>
          <w:spacing w:val="-3"/>
          <w:w w:val="105"/>
          <w:sz w:val="23"/>
        </w:rPr>
        <w:t> </w:t>
      </w:r>
      <w:r>
        <w:rPr>
          <w:b/>
          <w:color w:val="585858"/>
          <w:w w:val="105"/>
          <w:sz w:val="23"/>
        </w:rPr>
        <w:t>used</w:t>
      </w:r>
      <w:r>
        <w:rPr>
          <w:b/>
          <w:color w:val="585858"/>
          <w:spacing w:val="-5"/>
          <w:w w:val="105"/>
          <w:sz w:val="23"/>
        </w:rPr>
        <w:t> </w:t>
      </w:r>
      <w:r>
        <w:rPr>
          <w:w w:val="105"/>
          <w:sz w:val="23"/>
        </w:rPr>
        <w:t>for</w:t>
      </w:r>
      <w:r>
        <w:rPr>
          <w:spacing w:val="-6"/>
          <w:w w:val="105"/>
          <w:sz w:val="23"/>
        </w:rPr>
        <w:t> </w:t>
      </w:r>
      <w:r>
        <w:rPr>
          <w:w w:val="105"/>
          <w:sz w:val="23"/>
        </w:rPr>
        <w:t>the</w:t>
      </w:r>
      <w:r>
        <w:rPr>
          <w:spacing w:val="-5"/>
          <w:w w:val="105"/>
          <w:sz w:val="23"/>
        </w:rPr>
        <w:t> </w:t>
      </w:r>
      <w:r>
        <w:rPr>
          <w:w w:val="105"/>
          <w:sz w:val="23"/>
        </w:rPr>
        <w:t>parking or storage of one bicycle.</w:t>
      </w:r>
    </w:p>
    <w:p>
      <w:pPr>
        <w:pStyle w:val="ListParagraph"/>
        <w:numPr>
          <w:ilvl w:val="2"/>
          <w:numId w:val="6"/>
        </w:numPr>
        <w:tabs>
          <w:tab w:pos="1391" w:val="left" w:leader="none"/>
        </w:tabs>
        <w:spacing w:line="254" w:lineRule="auto" w:before="230" w:after="0"/>
        <w:ind w:left="1391" w:right="1105" w:hanging="1132"/>
        <w:jc w:val="left"/>
        <w:rPr>
          <w:sz w:val="23"/>
        </w:rPr>
      </w:pPr>
      <w:r>
        <w:rPr>
          <w:b/>
          <w:w w:val="105"/>
          <w:sz w:val="23"/>
        </w:rPr>
        <w:t>Block</w:t>
      </w:r>
      <w:r>
        <w:rPr>
          <w:b/>
          <w:spacing w:val="-5"/>
          <w:w w:val="105"/>
          <w:sz w:val="23"/>
        </w:rPr>
        <w:t> </w:t>
      </w:r>
      <w:r>
        <w:rPr>
          <w:w w:val="105"/>
          <w:sz w:val="23"/>
        </w:rPr>
        <w:t>means</w:t>
      </w:r>
      <w:r>
        <w:rPr>
          <w:spacing w:val="-9"/>
          <w:w w:val="105"/>
          <w:sz w:val="23"/>
        </w:rPr>
        <w:t> </w:t>
      </w:r>
      <w:r>
        <w:rPr>
          <w:w w:val="105"/>
          <w:sz w:val="23"/>
        </w:rPr>
        <w:t>an</w:t>
      </w:r>
      <w:r>
        <w:rPr>
          <w:spacing w:val="-7"/>
          <w:w w:val="105"/>
          <w:sz w:val="23"/>
        </w:rPr>
        <w:t> </w:t>
      </w:r>
      <w:r>
        <w:rPr>
          <w:w w:val="105"/>
          <w:sz w:val="23"/>
        </w:rPr>
        <w:t>area</w:t>
      </w:r>
      <w:r>
        <w:rPr>
          <w:spacing w:val="-1"/>
          <w:w w:val="105"/>
          <w:sz w:val="23"/>
        </w:rPr>
        <w:t> </w:t>
      </w:r>
      <w:r>
        <w:rPr>
          <w:w w:val="105"/>
          <w:sz w:val="23"/>
        </w:rPr>
        <w:t>of</w:t>
      </w:r>
      <w:r>
        <w:rPr>
          <w:spacing w:val="-11"/>
          <w:w w:val="105"/>
          <w:sz w:val="23"/>
        </w:rPr>
        <w:t> </w:t>
      </w:r>
      <w:r>
        <w:rPr>
          <w:w w:val="105"/>
          <w:sz w:val="23"/>
        </w:rPr>
        <w:t>land</w:t>
      </w:r>
      <w:r>
        <w:rPr>
          <w:spacing w:val="-11"/>
          <w:w w:val="105"/>
          <w:sz w:val="23"/>
        </w:rPr>
        <w:t> </w:t>
      </w:r>
      <w:r>
        <w:rPr>
          <w:w w:val="105"/>
          <w:sz w:val="23"/>
        </w:rPr>
        <w:t>comprised</w:t>
      </w:r>
      <w:r>
        <w:rPr>
          <w:spacing w:val="-6"/>
          <w:w w:val="105"/>
          <w:sz w:val="23"/>
        </w:rPr>
        <w:t> </w:t>
      </w:r>
      <w:r>
        <w:rPr>
          <w:w w:val="105"/>
          <w:sz w:val="23"/>
        </w:rPr>
        <w:t>of</w:t>
      </w:r>
      <w:r>
        <w:rPr>
          <w:spacing w:val="-5"/>
          <w:w w:val="105"/>
          <w:sz w:val="23"/>
        </w:rPr>
        <w:t> </w:t>
      </w:r>
      <w:r>
        <w:rPr>
          <w:w w:val="105"/>
          <w:sz w:val="23"/>
        </w:rPr>
        <w:t>one</w:t>
      </w:r>
      <w:r>
        <w:rPr>
          <w:spacing w:val="-5"/>
          <w:w w:val="105"/>
          <w:sz w:val="23"/>
        </w:rPr>
        <w:t> </w:t>
      </w:r>
      <w:r>
        <w:rPr>
          <w:w w:val="105"/>
          <w:sz w:val="23"/>
        </w:rPr>
        <w:t>or</w:t>
      </w:r>
      <w:r>
        <w:rPr>
          <w:spacing w:val="-6"/>
          <w:w w:val="105"/>
          <w:sz w:val="23"/>
        </w:rPr>
        <w:t> </w:t>
      </w:r>
      <w:r>
        <w:rPr>
          <w:w w:val="105"/>
          <w:sz w:val="23"/>
        </w:rPr>
        <w:t>more</w:t>
      </w:r>
      <w:r>
        <w:rPr>
          <w:spacing w:val="-5"/>
          <w:w w:val="105"/>
          <w:sz w:val="23"/>
        </w:rPr>
        <w:t> </w:t>
      </w:r>
      <w:r>
        <w:rPr>
          <w:b/>
          <w:color w:val="585858"/>
          <w:w w:val="105"/>
          <w:sz w:val="23"/>
        </w:rPr>
        <w:t>lots</w:t>
      </w:r>
      <w:r>
        <w:rPr>
          <w:b/>
          <w:color w:val="585858"/>
          <w:spacing w:val="-6"/>
          <w:w w:val="105"/>
          <w:sz w:val="23"/>
        </w:rPr>
        <w:t> </w:t>
      </w:r>
      <w:r>
        <w:rPr>
          <w:w w:val="105"/>
          <w:sz w:val="23"/>
        </w:rPr>
        <w:t>that</w:t>
      </w:r>
      <w:r>
        <w:rPr>
          <w:spacing w:val="-10"/>
          <w:w w:val="105"/>
          <w:sz w:val="23"/>
        </w:rPr>
        <w:t> </w:t>
      </w:r>
      <w:r>
        <w:rPr>
          <w:w w:val="105"/>
          <w:sz w:val="23"/>
        </w:rPr>
        <w:t>is</w:t>
      </w:r>
      <w:r>
        <w:rPr>
          <w:spacing w:val="-3"/>
          <w:w w:val="105"/>
          <w:sz w:val="23"/>
        </w:rPr>
        <w:t> </w:t>
      </w:r>
      <w:r>
        <w:rPr>
          <w:w w:val="105"/>
          <w:sz w:val="23"/>
        </w:rPr>
        <w:t>bounded</w:t>
      </w:r>
      <w:r>
        <w:rPr>
          <w:spacing w:val="-6"/>
          <w:w w:val="105"/>
          <w:sz w:val="23"/>
        </w:rPr>
        <w:t> </w:t>
      </w:r>
      <w:r>
        <w:rPr>
          <w:w w:val="105"/>
          <w:sz w:val="23"/>
        </w:rPr>
        <w:t>on</w:t>
      </w:r>
      <w:r>
        <w:rPr>
          <w:spacing w:val="-7"/>
          <w:w w:val="105"/>
          <w:sz w:val="23"/>
        </w:rPr>
        <w:t> </w:t>
      </w:r>
      <w:r>
        <w:rPr>
          <w:w w:val="105"/>
          <w:sz w:val="23"/>
        </w:rPr>
        <w:t>all sides by a </w:t>
      </w:r>
      <w:r>
        <w:rPr>
          <w:b/>
          <w:color w:val="585858"/>
          <w:w w:val="105"/>
          <w:sz w:val="23"/>
        </w:rPr>
        <w:t>street</w:t>
      </w:r>
      <w:r>
        <w:rPr>
          <w:w w:val="105"/>
          <w:sz w:val="23"/>
        </w:rPr>
        <w:t>.</w:t>
      </w:r>
    </w:p>
    <w:p>
      <w:pPr>
        <w:pStyle w:val="ListParagraph"/>
        <w:numPr>
          <w:ilvl w:val="2"/>
          <w:numId w:val="6"/>
        </w:numPr>
        <w:tabs>
          <w:tab w:pos="1391" w:val="left" w:leader="none"/>
        </w:tabs>
        <w:spacing w:line="252" w:lineRule="auto" w:before="230" w:after="0"/>
        <w:ind w:left="1391" w:right="921" w:hanging="1132"/>
        <w:jc w:val="left"/>
        <w:rPr>
          <w:sz w:val="23"/>
        </w:rPr>
      </w:pPr>
      <w:r>
        <w:rPr>
          <w:b/>
          <w:w w:val="105"/>
          <w:sz w:val="23"/>
        </w:rPr>
        <w:t>Building</w:t>
      </w:r>
      <w:r>
        <w:rPr>
          <w:b/>
          <w:spacing w:val="-7"/>
          <w:w w:val="105"/>
          <w:sz w:val="23"/>
        </w:rPr>
        <w:t> </w:t>
      </w:r>
      <w:r>
        <w:rPr>
          <w:w w:val="105"/>
          <w:sz w:val="23"/>
        </w:rPr>
        <w:t>means</w:t>
      </w:r>
      <w:r>
        <w:rPr>
          <w:spacing w:val="-11"/>
          <w:w w:val="105"/>
          <w:sz w:val="23"/>
        </w:rPr>
        <w:t> </w:t>
      </w:r>
      <w:r>
        <w:rPr>
          <w:w w:val="105"/>
          <w:sz w:val="23"/>
        </w:rPr>
        <w:t>anything</w:t>
      </w:r>
      <w:r>
        <w:rPr>
          <w:spacing w:val="-8"/>
          <w:w w:val="105"/>
          <w:sz w:val="23"/>
        </w:rPr>
        <w:t> </w:t>
      </w:r>
      <w:r>
        <w:rPr>
          <w:w w:val="105"/>
          <w:sz w:val="23"/>
        </w:rPr>
        <w:t>that</w:t>
      </w:r>
      <w:r>
        <w:rPr>
          <w:spacing w:val="-11"/>
          <w:w w:val="105"/>
          <w:sz w:val="23"/>
        </w:rPr>
        <w:t> </w:t>
      </w:r>
      <w:r>
        <w:rPr>
          <w:w w:val="105"/>
          <w:sz w:val="23"/>
        </w:rPr>
        <w:t>is</w:t>
      </w:r>
      <w:r>
        <w:rPr>
          <w:spacing w:val="-5"/>
          <w:w w:val="105"/>
          <w:sz w:val="23"/>
        </w:rPr>
        <w:t> </w:t>
      </w:r>
      <w:r>
        <w:rPr>
          <w:w w:val="105"/>
          <w:sz w:val="23"/>
        </w:rPr>
        <w:t>comprised</w:t>
      </w:r>
      <w:r>
        <w:rPr>
          <w:spacing w:val="-6"/>
          <w:w w:val="105"/>
          <w:sz w:val="23"/>
        </w:rPr>
        <w:t> </w:t>
      </w:r>
      <w:r>
        <w:rPr>
          <w:w w:val="105"/>
          <w:sz w:val="23"/>
        </w:rPr>
        <w:t>of</w:t>
      </w:r>
      <w:r>
        <w:rPr>
          <w:spacing w:val="-13"/>
          <w:w w:val="105"/>
          <w:sz w:val="23"/>
        </w:rPr>
        <w:t> </w:t>
      </w:r>
      <w:r>
        <w:rPr>
          <w:w w:val="105"/>
          <w:sz w:val="23"/>
        </w:rPr>
        <w:t>components</w:t>
      </w:r>
      <w:r>
        <w:rPr>
          <w:spacing w:val="-11"/>
          <w:w w:val="105"/>
          <w:sz w:val="23"/>
        </w:rPr>
        <w:t> </w:t>
      </w:r>
      <w:r>
        <w:rPr>
          <w:w w:val="105"/>
          <w:sz w:val="23"/>
        </w:rPr>
        <w:t>joined</w:t>
      </w:r>
      <w:r>
        <w:rPr>
          <w:spacing w:val="-13"/>
          <w:w w:val="105"/>
          <w:sz w:val="23"/>
        </w:rPr>
        <w:t> </w:t>
      </w:r>
      <w:r>
        <w:rPr>
          <w:w w:val="105"/>
          <w:sz w:val="23"/>
        </w:rPr>
        <w:t>together</w:t>
      </w:r>
      <w:r>
        <w:rPr>
          <w:spacing w:val="-8"/>
          <w:w w:val="105"/>
          <w:sz w:val="23"/>
        </w:rPr>
        <w:t> </w:t>
      </w:r>
      <w:r>
        <w:rPr>
          <w:w w:val="105"/>
          <w:sz w:val="23"/>
        </w:rPr>
        <w:t>and</w:t>
      </w:r>
      <w:r>
        <w:rPr>
          <w:spacing w:val="-10"/>
          <w:w w:val="105"/>
          <w:sz w:val="23"/>
        </w:rPr>
        <w:t> </w:t>
      </w:r>
      <w:r>
        <w:rPr>
          <w:w w:val="105"/>
          <w:sz w:val="23"/>
        </w:rPr>
        <w:t>that stands more or less permanently in one place. A </w:t>
      </w:r>
      <w:r>
        <w:rPr>
          <w:b/>
          <w:color w:val="585858"/>
          <w:w w:val="105"/>
          <w:sz w:val="23"/>
        </w:rPr>
        <w:t>building </w:t>
      </w:r>
      <w:r>
        <w:rPr>
          <w:w w:val="105"/>
          <w:sz w:val="23"/>
        </w:rPr>
        <w:t>includes all components such as walls, roof, floors, structural systems, columns, plumbing, fixtures, service systems,</w:t>
      </w:r>
      <w:r>
        <w:rPr>
          <w:spacing w:val="-1"/>
          <w:w w:val="105"/>
          <w:sz w:val="23"/>
        </w:rPr>
        <w:t> </w:t>
      </w:r>
      <w:r>
        <w:rPr>
          <w:b/>
          <w:color w:val="585858"/>
          <w:w w:val="105"/>
          <w:sz w:val="23"/>
        </w:rPr>
        <w:t>private sewage systems</w:t>
      </w:r>
      <w:r>
        <w:rPr>
          <w:w w:val="105"/>
          <w:sz w:val="23"/>
        </w:rPr>
        <w:t>,</w:t>
      </w:r>
      <w:r>
        <w:rPr>
          <w:spacing w:val="-1"/>
          <w:w w:val="105"/>
          <w:sz w:val="23"/>
        </w:rPr>
        <w:t> </w:t>
      </w:r>
      <w:r>
        <w:rPr>
          <w:b/>
          <w:color w:val="585858"/>
          <w:w w:val="105"/>
          <w:sz w:val="23"/>
        </w:rPr>
        <w:t>decks</w:t>
      </w:r>
      <w:r>
        <w:rPr>
          <w:w w:val="105"/>
          <w:sz w:val="23"/>
        </w:rPr>
        <w:t>,</w:t>
      </w:r>
      <w:r>
        <w:rPr>
          <w:spacing w:val="-1"/>
          <w:w w:val="105"/>
          <w:sz w:val="23"/>
        </w:rPr>
        <w:t> </w:t>
      </w:r>
      <w:r>
        <w:rPr>
          <w:b/>
          <w:color w:val="585858"/>
          <w:w w:val="105"/>
          <w:sz w:val="23"/>
        </w:rPr>
        <w:t>porches</w:t>
      </w:r>
      <w:r>
        <w:rPr>
          <w:w w:val="105"/>
          <w:sz w:val="23"/>
        </w:rPr>
        <w:t>,</w:t>
      </w:r>
      <w:r>
        <w:rPr>
          <w:spacing w:val="-1"/>
          <w:w w:val="105"/>
          <w:sz w:val="23"/>
        </w:rPr>
        <w:t> </w:t>
      </w:r>
      <w:r>
        <w:rPr>
          <w:w w:val="105"/>
          <w:sz w:val="23"/>
        </w:rPr>
        <w:t>canopies,</w:t>
      </w:r>
      <w:r>
        <w:rPr>
          <w:spacing w:val="-1"/>
          <w:w w:val="105"/>
          <w:sz w:val="23"/>
        </w:rPr>
        <w:t> </w:t>
      </w:r>
      <w:r>
        <w:rPr>
          <w:w w:val="105"/>
          <w:sz w:val="23"/>
        </w:rPr>
        <w:t>architectural features, chimneys, mechanical systems and any component that is attached to a </w:t>
      </w:r>
      <w:r>
        <w:rPr>
          <w:b/>
          <w:color w:val="585858"/>
          <w:w w:val="105"/>
          <w:sz w:val="23"/>
        </w:rPr>
        <w:t>building</w:t>
      </w:r>
      <w:r>
        <w:rPr>
          <w:w w:val="105"/>
          <w:sz w:val="23"/>
        </w:rPr>
        <w:t>. The following are considered to be </w:t>
      </w:r>
      <w:r>
        <w:rPr>
          <w:b/>
          <w:color w:val="585858"/>
          <w:w w:val="105"/>
          <w:sz w:val="23"/>
        </w:rPr>
        <w:t>buildings</w:t>
      </w:r>
      <w:r>
        <w:rPr>
          <w:w w:val="105"/>
          <w:sz w:val="23"/>
        </w:rPr>
        <w:t>:</w:t>
      </w:r>
    </w:p>
    <w:p>
      <w:pPr>
        <w:pStyle w:val="BodyText"/>
        <w:tabs>
          <w:tab w:pos="1961" w:val="left" w:leader="none"/>
        </w:tabs>
        <w:spacing w:line="254" w:lineRule="auto" w:before="227"/>
        <w:ind w:left="1961" w:right="1054" w:hanging="570"/>
      </w:pPr>
      <w:r>
        <w:rPr>
          <w:b/>
          <w:spacing w:val="-6"/>
          <w:w w:val="105"/>
        </w:rPr>
        <w:t>1.</w:t>
      </w:r>
      <w:r>
        <w:rPr>
          <w:b/>
        </w:rPr>
        <w:tab/>
      </w:r>
      <w:r>
        <w:rPr>
          <w:w w:val="105"/>
        </w:rPr>
        <w:t>A</w:t>
      </w:r>
      <w:r>
        <w:rPr>
          <w:spacing w:val="-14"/>
          <w:w w:val="105"/>
        </w:rPr>
        <w:t> </w:t>
      </w:r>
      <w:r>
        <w:rPr>
          <w:w w:val="105"/>
        </w:rPr>
        <w:t>shipping</w:t>
      </w:r>
      <w:r>
        <w:rPr>
          <w:spacing w:val="-9"/>
          <w:w w:val="105"/>
        </w:rPr>
        <w:t> </w:t>
      </w:r>
      <w:r>
        <w:rPr>
          <w:w w:val="105"/>
        </w:rPr>
        <w:t>container,</w:t>
      </w:r>
      <w:r>
        <w:rPr>
          <w:spacing w:val="-13"/>
          <w:w w:val="105"/>
        </w:rPr>
        <w:t> </w:t>
      </w:r>
      <w:r>
        <w:rPr>
          <w:w w:val="105"/>
        </w:rPr>
        <w:t>sea</w:t>
      </w:r>
      <w:r>
        <w:rPr>
          <w:spacing w:val="-4"/>
          <w:w w:val="105"/>
        </w:rPr>
        <w:t> </w:t>
      </w:r>
      <w:r>
        <w:rPr>
          <w:w w:val="105"/>
        </w:rPr>
        <w:t>can</w:t>
      </w:r>
      <w:r>
        <w:rPr>
          <w:spacing w:val="-9"/>
          <w:w w:val="105"/>
        </w:rPr>
        <w:t> </w:t>
      </w:r>
      <w:r>
        <w:rPr>
          <w:w w:val="105"/>
        </w:rPr>
        <w:t>or</w:t>
      </w:r>
      <w:r>
        <w:rPr>
          <w:spacing w:val="-9"/>
          <w:w w:val="105"/>
        </w:rPr>
        <w:t> </w:t>
      </w:r>
      <w:r>
        <w:rPr>
          <w:w w:val="105"/>
        </w:rPr>
        <w:t>similar</w:t>
      </w:r>
      <w:r>
        <w:rPr>
          <w:spacing w:val="-9"/>
          <w:w w:val="105"/>
        </w:rPr>
        <w:t> </w:t>
      </w:r>
      <w:r>
        <w:rPr>
          <w:w w:val="105"/>
        </w:rPr>
        <w:t>storage</w:t>
      </w:r>
      <w:r>
        <w:rPr>
          <w:spacing w:val="-7"/>
          <w:w w:val="105"/>
        </w:rPr>
        <w:t> </w:t>
      </w:r>
      <w:r>
        <w:rPr>
          <w:w w:val="105"/>
        </w:rPr>
        <w:t>container</w:t>
      </w:r>
      <w:r>
        <w:rPr>
          <w:spacing w:val="-9"/>
          <w:w w:val="105"/>
        </w:rPr>
        <w:t> </w:t>
      </w:r>
      <w:r>
        <w:rPr>
          <w:w w:val="105"/>
        </w:rPr>
        <w:t>when</w:t>
      </w:r>
      <w:r>
        <w:rPr>
          <w:spacing w:val="-4"/>
          <w:w w:val="105"/>
        </w:rPr>
        <w:t> </w:t>
      </w:r>
      <w:r>
        <w:rPr>
          <w:w w:val="105"/>
        </w:rPr>
        <w:t>placed</w:t>
      </w:r>
      <w:r>
        <w:rPr>
          <w:spacing w:val="-14"/>
          <w:w w:val="105"/>
        </w:rPr>
        <w:t> </w:t>
      </w:r>
      <w:r>
        <w:rPr>
          <w:w w:val="105"/>
        </w:rPr>
        <w:t>on</w:t>
      </w:r>
      <w:r>
        <w:rPr>
          <w:spacing w:val="-4"/>
          <w:w w:val="105"/>
        </w:rPr>
        <w:t> </w:t>
      </w:r>
      <w:r>
        <w:rPr>
          <w:w w:val="105"/>
        </w:rPr>
        <w:t>the ground for any purpose other than loading and unloading a shipment in</w:t>
      </w:r>
    </w:p>
    <w:p>
      <w:pPr>
        <w:spacing w:after="0" w:line="254" w:lineRule="auto"/>
        <w:sectPr>
          <w:pgSz w:w="12240" w:h="15840"/>
          <w:pgMar w:header="726" w:footer="800" w:top="1340" w:bottom="1000" w:left="820" w:right="200"/>
        </w:sectPr>
      </w:pPr>
    </w:p>
    <w:p>
      <w:pPr>
        <w:pStyle w:val="BodyText"/>
        <w:spacing w:line="249" w:lineRule="auto" w:before="103"/>
        <w:ind w:left="1961" w:right="1017"/>
      </w:pPr>
      <w:bookmarkStart w:name="3.3. C " w:id="49"/>
      <w:bookmarkEnd w:id="49"/>
      <w:r>
        <w:rPr/>
      </w:r>
      <w:r>
        <w:rPr>
          <w:w w:val="105"/>
        </w:rPr>
        <w:t>conjunction</w:t>
      </w:r>
      <w:r>
        <w:rPr>
          <w:spacing w:val="-9"/>
          <w:w w:val="105"/>
        </w:rPr>
        <w:t> </w:t>
      </w:r>
      <w:r>
        <w:rPr>
          <w:w w:val="105"/>
        </w:rPr>
        <w:t>with</w:t>
      </w:r>
      <w:r>
        <w:rPr>
          <w:spacing w:val="-9"/>
          <w:w w:val="105"/>
        </w:rPr>
        <w:t> </w:t>
      </w:r>
      <w:r>
        <w:rPr>
          <w:w w:val="105"/>
        </w:rPr>
        <w:t>an</w:t>
      </w:r>
      <w:r>
        <w:rPr>
          <w:spacing w:val="-9"/>
          <w:w w:val="105"/>
        </w:rPr>
        <w:t> </w:t>
      </w:r>
      <w:r>
        <w:rPr>
          <w:w w:val="105"/>
        </w:rPr>
        <w:t>industrial</w:t>
      </w:r>
      <w:r>
        <w:rPr>
          <w:spacing w:val="-11"/>
          <w:w w:val="105"/>
        </w:rPr>
        <w:t> </w:t>
      </w:r>
      <w:r>
        <w:rPr>
          <w:w w:val="105"/>
        </w:rPr>
        <w:t>or</w:t>
      </w:r>
      <w:r>
        <w:rPr>
          <w:spacing w:val="-3"/>
          <w:w w:val="105"/>
        </w:rPr>
        <w:t> </w:t>
      </w:r>
      <w:r>
        <w:rPr>
          <w:w w:val="105"/>
        </w:rPr>
        <w:t>commercial</w:t>
      </w:r>
      <w:r>
        <w:rPr>
          <w:spacing w:val="-8"/>
          <w:w w:val="105"/>
        </w:rPr>
        <w:t> </w:t>
      </w:r>
      <w:r>
        <w:rPr>
          <w:b/>
          <w:color w:val="585858"/>
          <w:w w:val="105"/>
        </w:rPr>
        <w:t>use</w:t>
      </w:r>
      <w:r>
        <w:rPr>
          <w:b/>
          <w:color w:val="585858"/>
          <w:spacing w:val="-4"/>
          <w:w w:val="105"/>
        </w:rPr>
        <w:t> </w:t>
      </w:r>
      <w:r>
        <w:rPr>
          <w:w w:val="105"/>
        </w:rPr>
        <w:t>for</w:t>
      </w:r>
      <w:r>
        <w:rPr>
          <w:spacing w:val="-9"/>
          <w:w w:val="105"/>
        </w:rPr>
        <w:t> </w:t>
      </w:r>
      <w:r>
        <w:rPr>
          <w:w w:val="105"/>
        </w:rPr>
        <w:t>up</w:t>
      </w:r>
      <w:r>
        <w:rPr>
          <w:spacing w:val="-9"/>
          <w:w w:val="105"/>
        </w:rPr>
        <w:t> </w:t>
      </w:r>
      <w:r>
        <w:rPr>
          <w:w w:val="105"/>
        </w:rPr>
        <w:t>to</w:t>
      </w:r>
      <w:r>
        <w:rPr>
          <w:spacing w:val="-8"/>
          <w:w w:val="105"/>
        </w:rPr>
        <w:t> </w:t>
      </w:r>
      <w:r>
        <w:rPr>
          <w:w w:val="105"/>
        </w:rPr>
        <w:t>maximum</w:t>
      </w:r>
      <w:r>
        <w:rPr>
          <w:spacing w:val="-9"/>
          <w:w w:val="105"/>
        </w:rPr>
        <w:t> </w:t>
      </w:r>
      <w:r>
        <w:rPr>
          <w:w w:val="105"/>
        </w:rPr>
        <w:t>of</w:t>
      </w:r>
      <w:r>
        <w:rPr>
          <w:spacing w:val="-14"/>
          <w:w w:val="105"/>
        </w:rPr>
        <w:t> </w:t>
      </w:r>
      <w:r>
        <w:rPr>
          <w:w w:val="105"/>
        </w:rPr>
        <w:t>28 consecutive calendar days.</w:t>
      </w:r>
    </w:p>
    <w:p>
      <w:pPr>
        <w:pStyle w:val="BodyText"/>
        <w:spacing w:before="1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1" w:after="0"/>
        <w:ind w:left="1391" w:right="978" w:hanging="1132"/>
        <w:jc w:val="left"/>
        <w:rPr>
          <w:sz w:val="23"/>
        </w:rPr>
      </w:pPr>
      <w:r>
        <w:rPr>
          <w:b/>
          <w:w w:val="105"/>
          <w:sz w:val="23"/>
        </w:rPr>
        <w:t>Building</w:t>
      </w:r>
      <w:r>
        <w:rPr>
          <w:b/>
          <w:spacing w:val="-10"/>
          <w:w w:val="105"/>
          <w:sz w:val="23"/>
        </w:rPr>
        <w:t> </w:t>
      </w:r>
      <w:r>
        <w:rPr>
          <w:b/>
          <w:w w:val="105"/>
          <w:sz w:val="23"/>
        </w:rPr>
        <w:t>Depth</w:t>
      </w:r>
      <w:r>
        <w:rPr>
          <w:b/>
          <w:spacing w:val="-4"/>
          <w:w w:val="105"/>
          <w:sz w:val="23"/>
        </w:rPr>
        <w:t> </w:t>
      </w:r>
      <w:r>
        <w:rPr>
          <w:w w:val="105"/>
          <w:sz w:val="23"/>
        </w:rPr>
        <w:t>means</w:t>
      </w:r>
      <w:r>
        <w:rPr>
          <w:spacing w:val="-7"/>
          <w:w w:val="105"/>
          <w:sz w:val="23"/>
        </w:rPr>
        <w:t> </w:t>
      </w:r>
      <w:r>
        <w:rPr>
          <w:w w:val="105"/>
          <w:sz w:val="23"/>
        </w:rPr>
        <w:t>the</w:t>
      </w:r>
      <w:r>
        <w:rPr>
          <w:spacing w:val="-14"/>
          <w:w w:val="105"/>
          <w:sz w:val="23"/>
        </w:rPr>
        <w:t> </w:t>
      </w:r>
      <w:r>
        <w:rPr>
          <w:w w:val="105"/>
          <w:sz w:val="23"/>
        </w:rPr>
        <w:t>horizontal</w:t>
      </w:r>
      <w:r>
        <w:rPr>
          <w:spacing w:val="-8"/>
          <w:w w:val="105"/>
          <w:sz w:val="23"/>
        </w:rPr>
        <w:t> </w:t>
      </w:r>
      <w:r>
        <w:rPr>
          <w:w w:val="105"/>
          <w:sz w:val="23"/>
        </w:rPr>
        <w:t>distance</w:t>
      </w:r>
      <w:r>
        <w:rPr>
          <w:spacing w:val="-14"/>
          <w:w w:val="105"/>
          <w:sz w:val="23"/>
        </w:rPr>
        <w:t> </w:t>
      </w:r>
      <w:r>
        <w:rPr>
          <w:w w:val="105"/>
          <w:sz w:val="23"/>
        </w:rPr>
        <w:t>between</w:t>
      </w:r>
      <w:r>
        <w:rPr>
          <w:spacing w:val="-11"/>
          <w:w w:val="105"/>
          <w:sz w:val="23"/>
        </w:rPr>
        <w:t> </w:t>
      </w:r>
      <w:r>
        <w:rPr>
          <w:w w:val="105"/>
          <w:sz w:val="23"/>
        </w:rPr>
        <w:t>the</w:t>
      </w:r>
      <w:r>
        <w:rPr>
          <w:spacing w:val="-14"/>
          <w:w w:val="105"/>
          <w:sz w:val="23"/>
        </w:rPr>
        <w:t> </w:t>
      </w:r>
      <w:r>
        <w:rPr>
          <w:w w:val="105"/>
          <w:sz w:val="23"/>
        </w:rPr>
        <w:t>required</w:t>
      </w:r>
      <w:r>
        <w:rPr>
          <w:spacing w:val="-3"/>
          <w:w w:val="105"/>
          <w:sz w:val="23"/>
        </w:rPr>
        <w:t> </w:t>
      </w:r>
      <w:r>
        <w:rPr>
          <w:b/>
          <w:color w:val="585858"/>
          <w:w w:val="105"/>
          <w:sz w:val="23"/>
        </w:rPr>
        <w:t>front</w:t>
      </w:r>
      <w:r>
        <w:rPr>
          <w:b/>
          <w:color w:val="585858"/>
          <w:spacing w:val="-13"/>
          <w:w w:val="105"/>
          <w:sz w:val="23"/>
        </w:rPr>
        <w:t> </w:t>
      </w:r>
      <w:r>
        <w:rPr>
          <w:b/>
          <w:color w:val="585858"/>
          <w:w w:val="105"/>
          <w:sz w:val="23"/>
        </w:rPr>
        <w:t>setback </w:t>
      </w:r>
      <w:r>
        <w:rPr>
          <w:w w:val="105"/>
          <w:sz w:val="23"/>
        </w:rPr>
        <w:t>and the </w:t>
      </w:r>
      <w:r>
        <w:rPr>
          <w:b/>
          <w:color w:val="585858"/>
          <w:w w:val="105"/>
          <w:sz w:val="23"/>
        </w:rPr>
        <w:t>principal building’s rear wall</w:t>
      </w:r>
      <w:r>
        <w:rPr>
          <w:w w:val="105"/>
          <w:sz w:val="23"/>
        </w:rPr>
        <w:t>, measured perpendicular to the </w:t>
      </w:r>
      <w:r>
        <w:rPr>
          <w:b/>
          <w:color w:val="585858"/>
          <w:w w:val="105"/>
          <w:sz w:val="23"/>
        </w:rPr>
        <w:t>front </w:t>
      </w:r>
      <w:r>
        <w:rPr>
          <w:b/>
          <w:color w:val="585858"/>
          <w:spacing w:val="-2"/>
          <w:w w:val="105"/>
          <w:sz w:val="23"/>
        </w:rPr>
        <w:t>setback</w:t>
      </w:r>
      <w:r>
        <w:rPr>
          <w:spacing w:val="-2"/>
          <w:w w:val="105"/>
          <w:sz w:val="23"/>
        </w:rPr>
        <w:t>.</w:t>
      </w:r>
    </w:p>
    <w:p>
      <w:pPr>
        <w:pStyle w:val="ListParagraph"/>
        <w:numPr>
          <w:ilvl w:val="2"/>
          <w:numId w:val="6"/>
        </w:numPr>
        <w:tabs>
          <w:tab w:pos="1391" w:val="left" w:leader="none"/>
        </w:tabs>
        <w:spacing w:line="254" w:lineRule="auto" w:before="230" w:after="0"/>
        <w:ind w:left="1391" w:right="1266" w:hanging="1132"/>
        <w:jc w:val="left"/>
        <w:rPr>
          <w:sz w:val="23"/>
        </w:rPr>
      </w:pPr>
      <w:r>
        <w:rPr>
          <w:b/>
          <w:w w:val="105"/>
          <w:sz w:val="23"/>
        </w:rPr>
        <w:t>Building</w:t>
      </w:r>
      <w:r>
        <w:rPr>
          <w:b/>
          <w:spacing w:val="-8"/>
          <w:w w:val="105"/>
          <w:sz w:val="23"/>
        </w:rPr>
        <w:t> </w:t>
      </w:r>
      <w:r>
        <w:rPr>
          <w:b/>
          <w:w w:val="105"/>
          <w:sz w:val="23"/>
        </w:rPr>
        <w:t>Frontage</w:t>
      </w:r>
      <w:r>
        <w:rPr>
          <w:b/>
          <w:spacing w:val="-4"/>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building</w:t>
      </w:r>
      <w:r>
        <w:rPr>
          <w:b/>
          <w:color w:val="585858"/>
          <w:spacing w:val="-8"/>
          <w:w w:val="105"/>
          <w:sz w:val="23"/>
        </w:rPr>
        <w:t> </w:t>
      </w:r>
      <w:r>
        <w:rPr>
          <w:w w:val="105"/>
          <w:sz w:val="23"/>
        </w:rPr>
        <w:t>façade</w:t>
      </w:r>
      <w:r>
        <w:rPr>
          <w:spacing w:val="-13"/>
          <w:w w:val="105"/>
          <w:sz w:val="23"/>
        </w:rPr>
        <w:t> </w:t>
      </w:r>
      <w:r>
        <w:rPr>
          <w:w w:val="105"/>
          <w:sz w:val="23"/>
        </w:rPr>
        <w:t>that</w:t>
      </w:r>
      <w:r>
        <w:rPr>
          <w:spacing w:val="-7"/>
          <w:w w:val="105"/>
          <w:sz w:val="23"/>
        </w:rPr>
        <w:t> </w:t>
      </w:r>
      <w:r>
        <w:rPr>
          <w:w w:val="105"/>
          <w:sz w:val="23"/>
        </w:rPr>
        <w:t>fronts</w:t>
      </w:r>
      <w:r>
        <w:rPr>
          <w:spacing w:val="-5"/>
          <w:w w:val="105"/>
          <w:sz w:val="23"/>
        </w:rPr>
        <w:t> </w:t>
      </w:r>
      <w:r>
        <w:rPr>
          <w:w w:val="105"/>
          <w:sz w:val="23"/>
        </w:rPr>
        <w:t>on</w:t>
      </w:r>
      <w:r>
        <w:rPr>
          <w:spacing w:val="-9"/>
          <w:w w:val="105"/>
          <w:sz w:val="23"/>
        </w:rPr>
        <w:t> </w:t>
      </w:r>
      <w:r>
        <w:rPr>
          <w:w w:val="105"/>
          <w:sz w:val="23"/>
        </w:rPr>
        <w:t>a</w:t>
      </w:r>
      <w:r>
        <w:rPr>
          <w:spacing w:val="-8"/>
          <w:w w:val="105"/>
          <w:sz w:val="23"/>
        </w:rPr>
        <w:t> </w:t>
      </w:r>
      <w:r>
        <w:rPr>
          <w:b/>
          <w:color w:val="585858"/>
          <w:w w:val="105"/>
          <w:sz w:val="23"/>
        </w:rPr>
        <w:t>street</w:t>
      </w:r>
      <w:r>
        <w:rPr>
          <w:b/>
          <w:color w:val="585858"/>
          <w:spacing w:val="-10"/>
          <w:w w:val="105"/>
          <w:sz w:val="23"/>
        </w:rPr>
        <w:t> </w:t>
      </w:r>
      <w:r>
        <w:rPr>
          <w:b/>
          <w:color w:val="585858"/>
          <w:w w:val="105"/>
          <w:sz w:val="23"/>
        </w:rPr>
        <w:t>line</w:t>
      </w:r>
      <w:r>
        <w:rPr>
          <w:b/>
          <w:color w:val="585858"/>
          <w:spacing w:val="-11"/>
          <w:w w:val="105"/>
          <w:sz w:val="23"/>
        </w:rPr>
        <w:t> </w:t>
      </w:r>
      <w:r>
        <w:rPr>
          <w:w w:val="105"/>
          <w:sz w:val="23"/>
        </w:rPr>
        <w:t>where access to the </w:t>
      </w:r>
      <w:r>
        <w:rPr>
          <w:b/>
          <w:color w:val="585858"/>
          <w:w w:val="105"/>
          <w:sz w:val="23"/>
        </w:rPr>
        <w:t>building </w:t>
      </w:r>
      <w:r>
        <w:rPr>
          <w:w w:val="105"/>
          <w:sz w:val="23"/>
        </w:rPr>
        <w:t>is available.</w:t>
      </w:r>
    </w:p>
    <w:p>
      <w:pPr>
        <w:pStyle w:val="ListParagraph"/>
        <w:numPr>
          <w:ilvl w:val="2"/>
          <w:numId w:val="6"/>
        </w:numPr>
        <w:tabs>
          <w:tab w:pos="1391" w:val="left" w:leader="none"/>
        </w:tabs>
        <w:spacing w:line="252" w:lineRule="auto" w:before="231" w:after="0"/>
        <w:ind w:left="1391" w:right="999" w:hanging="1132"/>
        <w:jc w:val="left"/>
        <w:rPr>
          <w:sz w:val="23"/>
        </w:rPr>
      </w:pPr>
      <w:r>
        <w:rPr>
          <w:b/>
          <w:w w:val="105"/>
          <w:sz w:val="23"/>
        </w:rPr>
        <w:t>Building Supply Store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for the retail sale or rental of equipment, construction supplies and accessories, including </w:t>
      </w:r>
      <w:r>
        <w:rPr>
          <w:b/>
          <w:color w:val="585858"/>
          <w:w w:val="105"/>
          <w:sz w:val="23"/>
        </w:rPr>
        <w:t>outdoor storage</w:t>
      </w:r>
      <w:r>
        <w:rPr>
          <w:b/>
          <w:color w:val="585858"/>
          <w:spacing w:val="-6"/>
          <w:w w:val="105"/>
          <w:sz w:val="23"/>
        </w:rPr>
        <w:t> </w:t>
      </w:r>
      <w:r>
        <w:rPr>
          <w:w w:val="105"/>
          <w:sz w:val="23"/>
        </w:rPr>
        <w:t>of</w:t>
      </w:r>
      <w:r>
        <w:rPr>
          <w:spacing w:val="-15"/>
          <w:w w:val="105"/>
          <w:sz w:val="23"/>
        </w:rPr>
        <w:t> </w:t>
      </w:r>
      <w:r>
        <w:rPr>
          <w:b/>
          <w:color w:val="585858"/>
          <w:w w:val="105"/>
          <w:sz w:val="23"/>
        </w:rPr>
        <w:t>building</w:t>
      </w:r>
      <w:r>
        <w:rPr>
          <w:b/>
          <w:color w:val="585858"/>
          <w:spacing w:val="-9"/>
          <w:w w:val="105"/>
          <w:sz w:val="23"/>
        </w:rPr>
        <w:t> </w:t>
      </w:r>
      <w:r>
        <w:rPr>
          <w:w w:val="105"/>
          <w:sz w:val="23"/>
        </w:rPr>
        <w:t>materials,</w:t>
      </w:r>
      <w:r>
        <w:rPr>
          <w:spacing w:val="-9"/>
          <w:w w:val="105"/>
          <w:sz w:val="23"/>
        </w:rPr>
        <w:t> </w:t>
      </w:r>
      <w:r>
        <w:rPr>
          <w:w w:val="105"/>
          <w:sz w:val="23"/>
        </w:rPr>
        <w:t>which</w:t>
      </w:r>
      <w:r>
        <w:rPr>
          <w:spacing w:val="-6"/>
          <w:w w:val="105"/>
          <w:sz w:val="23"/>
        </w:rPr>
        <w:t> </w:t>
      </w:r>
      <w:r>
        <w:rPr>
          <w:w w:val="105"/>
          <w:sz w:val="23"/>
        </w:rPr>
        <w:t>may</w:t>
      </w:r>
      <w:r>
        <w:rPr>
          <w:spacing w:val="-13"/>
          <w:w w:val="105"/>
          <w:sz w:val="23"/>
        </w:rPr>
        <w:t> </w:t>
      </w:r>
      <w:r>
        <w:rPr>
          <w:w w:val="105"/>
          <w:sz w:val="23"/>
        </w:rPr>
        <w:t>include:</w:t>
      </w:r>
      <w:r>
        <w:rPr>
          <w:spacing w:val="-6"/>
          <w:w w:val="105"/>
          <w:sz w:val="23"/>
        </w:rPr>
        <w:t> </w:t>
      </w:r>
      <w:r>
        <w:rPr>
          <w:w w:val="105"/>
          <w:sz w:val="23"/>
        </w:rPr>
        <w:t>lumber;</w:t>
      </w:r>
      <w:r>
        <w:rPr>
          <w:spacing w:val="-8"/>
          <w:w w:val="105"/>
          <w:sz w:val="23"/>
        </w:rPr>
        <w:t> </w:t>
      </w:r>
      <w:r>
        <w:rPr>
          <w:w w:val="105"/>
          <w:sz w:val="23"/>
        </w:rPr>
        <w:t>millwork;</w:t>
      </w:r>
      <w:r>
        <w:rPr>
          <w:spacing w:val="-14"/>
          <w:w w:val="105"/>
          <w:sz w:val="23"/>
        </w:rPr>
        <w:t> </w:t>
      </w:r>
      <w:r>
        <w:rPr>
          <w:w w:val="105"/>
          <w:sz w:val="23"/>
        </w:rPr>
        <w:t>cement;</w:t>
      </w:r>
      <w:r>
        <w:rPr>
          <w:spacing w:val="-14"/>
          <w:w w:val="105"/>
          <w:sz w:val="23"/>
        </w:rPr>
        <w:t> </w:t>
      </w:r>
      <w:r>
        <w:rPr>
          <w:w w:val="105"/>
          <w:sz w:val="23"/>
        </w:rPr>
        <w:t>siding; roofing; plumbing or electrical supplies; heating, cooling or ventilation supplies; fireplaces; windows; paints; wall coverings; and floor coverings.</w:t>
      </w:r>
    </w:p>
    <w:p>
      <w:pPr>
        <w:pStyle w:val="ListParagraph"/>
        <w:numPr>
          <w:ilvl w:val="2"/>
          <w:numId w:val="6"/>
        </w:numPr>
        <w:tabs>
          <w:tab w:pos="1391" w:val="left" w:leader="none"/>
        </w:tabs>
        <w:spacing w:line="252" w:lineRule="auto" w:before="231" w:after="0"/>
        <w:ind w:left="1391" w:right="1334" w:hanging="1132"/>
        <w:jc w:val="left"/>
        <w:rPr>
          <w:sz w:val="23"/>
        </w:rPr>
      </w:pPr>
      <w:r>
        <w:rPr>
          <w:b/>
          <w:w w:val="105"/>
          <w:sz w:val="23"/>
        </w:rPr>
        <w:t>Build-to-Plane </w:t>
      </w:r>
      <w:r>
        <w:rPr>
          <w:w w:val="105"/>
          <w:sz w:val="23"/>
        </w:rPr>
        <w:t>means a vertical plane which runs parallel to, and</w:t>
      </w:r>
      <w:r>
        <w:rPr>
          <w:spacing w:val="-1"/>
          <w:w w:val="105"/>
          <w:sz w:val="23"/>
        </w:rPr>
        <w:t> </w:t>
      </w:r>
      <w:r>
        <w:rPr>
          <w:w w:val="105"/>
          <w:sz w:val="23"/>
        </w:rPr>
        <w:t>at a specified distance</w:t>
      </w:r>
      <w:r>
        <w:rPr>
          <w:spacing w:val="-11"/>
          <w:w w:val="105"/>
          <w:sz w:val="23"/>
        </w:rPr>
        <w:t> </w:t>
      </w:r>
      <w:r>
        <w:rPr>
          <w:w w:val="105"/>
          <w:sz w:val="23"/>
        </w:rPr>
        <w:t>from,</w:t>
      </w:r>
      <w:r>
        <w:rPr>
          <w:spacing w:val="-3"/>
          <w:w w:val="105"/>
          <w:sz w:val="23"/>
        </w:rPr>
        <w:t> </w:t>
      </w:r>
      <w:r>
        <w:rPr>
          <w:w w:val="105"/>
          <w:sz w:val="23"/>
        </w:rPr>
        <w:t>a</w:t>
      </w:r>
      <w:r>
        <w:rPr>
          <w:spacing w:val="-8"/>
          <w:w w:val="105"/>
          <w:sz w:val="23"/>
        </w:rPr>
        <w:t> </w:t>
      </w:r>
      <w:r>
        <w:rPr>
          <w:b/>
          <w:color w:val="585858"/>
          <w:w w:val="105"/>
          <w:sz w:val="23"/>
        </w:rPr>
        <w:t>street</w:t>
      </w:r>
      <w:r>
        <w:rPr>
          <w:b/>
          <w:color w:val="585858"/>
          <w:spacing w:val="-8"/>
          <w:w w:val="105"/>
          <w:sz w:val="23"/>
        </w:rPr>
        <w:t> </w:t>
      </w:r>
      <w:r>
        <w:rPr>
          <w:b/>
          <w:color w:val="585858"/>
          <w:w w:val="105"/>
          <w:sz w:val="23"/>
        </w:rPr>
        <w:t>line</w:t>
      </w:r>
      <w:r>
        <w:rPr>
          <w:w w:val="105"/>
          <w:sz w:val="23"/>
        </w:rPr>
        <w:t>.</w:t>
      </w:r>
      <w:r>
        <w:rPr>
          <w:spacing w:val="-4"/>
          <w:w w:val="105"/>
          <w:sz w:val="23"/>
        </w:rPr>
        <w:t> </w:t>
      </w:r>
      <w:r>
        <w:rPr>
          <w:w w:val="105"/>
          <w:sz w:val="23"/>
        </w:rPr>
        <w:t>The</w:t>
      </w:r>
      <w:r>
        <w:rPr>
          <w:spacing w:val="-11"/>
          <w:w w:val="105"/>
          <w:sz w:val="23"/>
        </w:rPr>
        <w:t> </w:t>
      </w:r>
      <w:r>
        <w:rPr>
          <w:w w:val="105"/>
          <w:sz w:val="23"/>
        </w:rPr>
        <w:t>location</w:t>
      </w:r>
      <w:r>
        <w:rPr>
          <w:spacing w:val="-8"/>
          <w:w w:val="105"/>
          <w:sz w:val="23"/>
        </w:rPr>
        <w:t> </w:t>
      </w:r>
      <w:r>
        <w:rPr>
          <w:w w:val="105"/>
          <w:sz w:val="23"/>
        </w:rPr>
        <w:t>of</w:t>
      </w:r>
      <w:r>
        <w:rPr>
          <w:spacing w:val="-12"/>
          <w:w w:val="105"/>
          <w:sz w:val="23"/>
        </w:rPr>
        <w:t> </w:t>
      </w:r>
      <w:r>
        <w:rPr>
          <w:w w:val="105"/>
          <w:sz w:val="23"/>
        </w:rPr>
        <w:t>the</w:t>
      </w:r>
      <w:r>
        <w:rPr>
          <w:spacing w:val="-9"/>
          <w:w w:val="105"/>
          <w:sz w:val="23"/>
        </w:rPr>
        <w:t> </w:t>
      </w:r>
      <w:r>
        <w:rPr>
          <w:b/>
          <w:color w:val="585858"/>
          <w:w w:val="105"/>
          <w:sz w:val="23"/>
        </w:rPr>
        <w:t>build-to-plane</w:t>
      </w:r>
      <w:r>
        <w:rPr>
          <w:b/>
          <w:color w:val="585858"/>
          <w:spacing w:val="-8"/>
          <w:w w:val="105"/>
          <w:sz w:val="23"/>
        </w:rPr>
        <w:t> </w:t>
      </w:r>
      <w:r>
        <w:rPr>
          <w:w w:val="105"/>
          <w:sz w:val="23"/>
        </w:rPr>
        <w:t>is</w:t>
      </w:r>
      <w:r>
        <w:rPr>
          <w:spacing w:val="-4"/>
          <w:w w:val="105"/>
          <w:sz w:val="23"/>
        </w:rPr>
        <w:t> </w:t>
      </w:r>
      <w:r>
        <w:rPr>
          <w:w w:val="105"/>
          <w:sz w:val="23"/>
        </w:rPr>
        <w:t>established</w:t>
      </w:r>
      <w:r>
        <w:rPr>
          <w:spacing w:val="-12"/>
          <w:w w:val="105"/>
          <w:sz w:val="23"/>
        </w:rPr>
        <w:t> </w:t>
      </w:r>
      <w:r>
        <w:rPr>
          <w:w w:val="105"/>
          <w:sz w:val="23"/>
        </w:rPr>
        <w:t>by measuring from,</w:t>
      </w:r>
      <w:r>
        <w:rPr>
          <w:spacing w:val="-5"/>
          <w:w w:val="105"/>
          <w:sz w:val="23"/>
        </w:rPr>
        <w:t> </w:t>
      </w:r>
      <w:r>
        <w:rPr>
          <w:w w:val="105"/>
          <w:sz w:val="23"/>
        </w:rPr>
        <w:t>and perpendicular to,</w:t>
      </w:r>
      <w:r>
        <w:rPr>
          <w:spacing w:val="-5"/>
          <w:w w:val="105"/>
          <w:sz w:val="23"/>
        </w:rPr>
        <w:t> </w:t>
      </w:r>
      <w:r>
        <w:rPr>
          <w:w w:val="105"/>
          <w:sz w:val="23"/>
        </w:rPr>
        <w:t>the </w:t>
      </w:r>
      <w:r>
        <w:rPr>
          <w:b/>
          <w:color w:val="585858"/>
          <w:w w:val="105"/>
          <w:sz w:val="23"/>
        </w:rPr>
        <w:t>street</w:t>
      </w:r>
      <w:r>
        <w:rPr>
          <w:b/>
          <w:color w:val="585858"/>
          <w:spacing w:val="-1"/>
          <w:w w:val="105"/>
          <w:sz w:val="23"/>
        </w:rPr>
        <w:t> </w:t>
      </w:r>
      <w:r>
        <w:rPr>
          <w:b/>
          <w:color w:val="585858"/>
          <w:w w:val="105"/>
          <w:sz w:val="23"/>
        </w:rPr>
        <w:t>line</w:t>
      </w:r>
      <w:r>
        <w:rPr>
          <w:b/>
          <w:color w:val="585858"/>
          <w:spacing w:val="-2"/>
          <w:w w:val="105"/>
          <w:sz w:val="23"/>
        </w:rPr>
        <w:t> </w:t>
      </w:r>
      <w:r>
        <w:rPr>
          <w:w w:val="105"/>
          <w:sz w:val="23"/>
        </w:rPr>
        <w:t>to</w:t>
      </w:r>
      <w:r>
        <w:rPr>
          <w:spacing w:val="-6"/>
          <w:w w:val="105"/>
          <w:sz w:val="23"/>
        </w:rPr>
        <w:t> </w:t>
      </w:r>
      <w:r>
        <w:rPr>
          <w:w w:val="105"/>
          <w:sz w:val="23"/>
        </w:rPr>
        <w:t>the nearest part</w:t>
      </w:r>
      <w:r>
        <w:rPr>
          <w:spacing w:val="-5"/>
          <w:w w:val="105"/>
          <w:sz w:val="23"/>
        </w:rPr>
        <w:t> </w:t>
      </w:r>
      <w:r>
        <w:rPr>
          <w:w w:val="105"/>
          <w:sz w:val="23"/>
        </w:rPr>
        <w:t>of</w:t>
      </w:r>
      <w:r>
        <w:rPr>
          <w:spacing w:val="-6"/>
          <w:w w:val="105"/>
          <w:sz w:val="23"/>
        </w:rPr>
        <w:t> </w:t>
      </w:r>
      <w:r>
        <w:rPr>
          <w:w w:val="105"/>
          <w:sz w:val="23"/>
        </w:rPr>
        <w:t>any </w:t>
      </w:r>
      <w:r>
        <w:rPr>
          <w:b/>
          <w:color w:val="585858"/>
          <w:w w:val="105"/>
          <w:sz w:val="23"/>
        </w:rPr>
        <w:t>main wall </w:t>
      </w:r>
      <w:r>
        <w:rPr>
          <w:w w:val="105"/>
          <w:sz w:val="23"/>
        </w:rPr>
        <w:t>of any </w:t>
      </w:r>
      <w:r>
        <w:rPr>
          <w:b/>
          <w:color w:val="585858"/>
          <w:w w:val="105"/>
          <w:sz w:val="23"/>
        </w:rPr>
        <w:t>building </w:t>
      </w:r>
      <w:r>
        <w:rPr>
          <w:w w:val="105"/>
          <w:sz w:val="23"/>
        </w:rPr>
        <w:t>on a </w:t>
      </w:r>
      <w:r>
        <w:rPr>
          <w:b/>
          <w:color w:val="585858"/>
          <w:w w:val="105"/>
          <w:sz w:val="23"/>
        </w:rPr>
        <w:t>lot</w:t>
      </w:r>
      <w:r>
        <w:rPr>
          <w:w w:val="105"/>
          <w:sz w:val="23"/>
        </w:rPr>
        <w:t>.</w:t>
      </w:r>
    </w:p>
    <w:p>
      <w:pPr>
        <w:pStyle w:val="ListParagraph"/>
        <w:numPr>
          <w:ilvl w:val="2"/>
          <w:numId w:val="6"/>
        </w:numPr>
        <w:tabs>
          <w:tab w:pos="1391" w:val="left" w:leader="none"/>
        </w:tabs>
        <w:spacing w:line="254" w:lineRule="auto" w:before="227" w:after="0"/>
        <w:ind w:left="1391" w:right="1177" w:hanging="1132"/>
        <w:jc w:val="left"/>
        <w:rPr>
          <w:sz w:val="23"/>
        </w:rPr>
      </w:pPr>
      <w:r>
        <w:rPr>
          <w:b/>
          <w:w w:val="105"/>
          <w:sz w:val="23"/>
        </w:rPr>
        <w:t>Bunkhouse </w:t>
      </w:r>
      <w:r>
        <w:rPr>
          <w:w w:val="105"/>
          <w:sz w:val="23"/>
        </w:rPr>
        <w:t>means a detached </w:t>
      </w:r>
      <w:r>
        <w:rPr>
          <w:b/>
          <w:color w:val="585858"/>
          <w:w w:val="105"/>
          <w:sz w:val="23"/>
        </w:rPr>
        <w:t>accessory building </w:t>
      </w:r>
      <w:r>
        <w:rPr>
          <w:w w:val="105"/>
          <w:sz w:val="23"/>
        </w:rPr>
        <w:t>that is designed to provide seasonal</w:t>
      </w:r>
      <w:r>
        <w:rPr>
          <w:spacing w:val="-14"/>
          <w:w w:val="105"/>
          <w:sz w:val="23"/>
        </w:rPr>
        <w:t> </w:t>
      </w:r>
      <w:r>
        <w:rPr>
          <w:w w:val="105"/>
          <w:sz w:val="23"/>
        </w:rPr>
        <w:t>sleeping</w:t>
      </w:r>
      <w:r>
        <w:rPr>
          <w:spacing w:val="-9"/>
          <w:w w:val="105"/>
          <w:sz w:val="23"/>
        </w:rPr>
        <w:t> </w:t>
      </w:r>
      <w:r>
        <w:rPr>
          <w:w w:val="105"/>
          <w:sz w:val="23"/>
        </w:rPr>
        <w:t>accommodations</w:t>
      </w:r>
      <w:r>
        <w:rPr>
          <w:spacing w:val="-14"/>
          <w:w w:val="105"/>
          <w:sz w:val="23"/>
        </w:rPr>
        <w:t> </w:t>
      </w:r>
      <w:r>
        <w:rPr>
          <w:w w:val="105"/>
          <w:sz w:val="23"/>
        </w:rPr>
        <w:t>and</w:t>
      </w:r>
      <w:r>
        <w:rPr>
          <w:spacing w:val="-16"/>
          <w:w w:val="105"/>
          <w:sz w:val="23"/>
        </w:rPr>
        <w:t> </w:t>
      </w:r>
      <w:r>
        <w:rPr>
          <w:w w:val="105"/>
          <w:sz w:val="23"/>
        </w:rPr>
        <w:t>which</w:t>
      </w:r>
      <w:r>
        <w:rPr>
          <w:spacing w:val="-7"/>
          <w:w w:val="105"/>
          <w:sz w:val="23"/>
        </w:rPr>
        <w:t> </w:t>
      </w:r>
      <w:r>
        <w:rPr>
          <w:w w:val="105"/>
          <w:sz w:val="23"/>
        </w:rPr>
        <w:t>may</w:t>
      </w:r>
      <w:r>
        <w:rPr>
          <w:spacing w:val="-8"/>
          <w:w w:val="105"/>
          <w:sz w:val="23"/>
        </w:rPr>
        <w:t> </w:t>
      </w:r>
      <w:r>
        <w:rPr>
          <w:w w:val="105"/>
          <w:sz w:val="23"/>
        </w:rPr>
        <w:t>contain</w:t>
      </w:r>
      <w:r>
        <w:rPr>
          <w:spacing w:val="-12"/>
          <w:w w:val="105"/>
          <w:sz w:val="23"/>
        </w:rPr>
        <w:t> </w:t>
      </w:r>
      <w:r>
        <w:rPr>
          <w:w w:val="105"/>
          <w:sz w:val="23"/>
        </w:rPr>
        <w:t>a</w:t>
      </w:r>
      <w:r>
        <w:rPr>
          <w:spacing w:val="-8"/>
          <w:w w:val="105"/>
          <w:sz w:val="23"/>
        </w:rPr>
        <w:t> </w:t>
      </w:r>
      <w:r>
        <w:rPr>
          <w:w w:val="105"/>
          <w:sz w:val="23"/>
        </w:rPr>
        <w:t>washroom,</w:t>
      </w:r>
      <w:r>
        <w:rPr>
          <w:spacing w:val="-10"/>
          <w:w w:val="105"/>
          <w:sz w:val="23"/>
        </w:rPr>
        <w:t> </w:t>
      </w:r>
      <w:r>
        <w:rPr>
          <w:w w:val="105"/>
          <w:sz w:val="23"/>
        </w:rPr>
        <w:t>but</w:t>
      </w:r>
      <w:r>
        <w:rPr>
          <w:spacing w:val="-10"/>
          <w:w w:val="105"/>
          <w:sz w:val="23"/>
        </w:rPr>
        <w:t> </w:t>
      </w:r>
      <w:r>
        <w:rPr>
          <w:w w:val="105"/>
          <w:sz w:val="23"/>
        </w:rPr>
        <w:t>does not contain a kitchen.</w:t>
      </w:r>
    </w:p>
    <w:p>
      <w:pPr>
        <w:pStyle w:val="BodyText"/>
        <w:spacing w:before="36"/>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15"/>
        </w:rPr>
        <w:t>C</w:t>
      </w:r>
    </w:p>
    <w:p>
      <w:pPr>
        <w:pStyle w:val="ListParagraph"/>
        <w:numPr>
          <w:ilvl w:val="2"/>
          <w:numId w:val="6"/>
        </w:numPr>
        <w:tabs>
          <w:tab w:pos="1391" w:val="left" w:leader="none"/>
        </w:tabs>
        <w:spacing w:line="259" w:lineRule="auto" w:before="249" w:after="0"/>
        <w:ind w:left="1391" w:right="938" w:hanging="1132"/>
        <w:jc w:val="left"/>
        <w:rPr>
          <w:sz w:val="23"/>
        </w:rPr>
      </w:pPr>
      <w:r>
        <w:rPr>
          <w:b/>
          <w:w w:val="105"/>
          <w:sz w:val="23"/>
        </w:rPr>
        <w:t>Cabin</w:t>
      </w:r>
      <w:r>
        <w:rPr>
          <w:b/>
          <w:spacing w:val="-11"/>
          <w:w w:val="105"/>
          <w:sz w:val="23"/>
        </w:rPr>
        <w:t> </w:t>
      </w:r>
      <w:r>
        <w:rPr>
          <w:w w:val="105"/>
          <w:sz w:val="23"/>
        </w:rPr>
        <w:t>means</w:t>
      </w:r>
      <w:r>
        <w:rPr>
          <w:spacing w:val="-12"/>
          <w:w w:val="105"/>
          <w:sz w:val="23"/>
        </w:rPr>
        <w:t> </w:t>
      </w:r>
      <w:r>
        <w:rPr>
          <w:w w:val="105"/>
          <w:sz w:val="23"/>
        </w:rPr>
        <w:t>a</w:t>
      </w:r>
      <w:r>
        <w:rPr>
          <w:spacing w:val="-10"/>
          <w:w w:val="105"/>
          <w:sz w:val="23"/>
        </w:rPr>
        <w:t> </w:t>
      </w:r>
      <w:r>
        <w:rPr>
          <w:b/>
          <w:color w:val="585858"/>
          <w:w w:val="105"/>
          <w:sz w:val="23"/>
        </w:rPr>
        <w:t>building</w:t>
      </w:r>
      <w:r>
        <w:rPr>
          <w:b/>
          <w:color w:val="585858"/>
          <w:spacing w:val="-14"/>
          <w:w w:val="105"/>
          <w:sz w:val="23"/>
        </w:rPr>
        <w:t> </w:t>
      </w:r>
      <w:r>
        <w:rPr>
          <w:w w:val="105"/>
          <w:sz w:val="23"/>
        </w:rPr>
        <w:t>intended</w:t>
      </w:r>
      <w:r>
        <w:rPr>
          <w:spacing w:val="-9"/>
          <w:w w:val="105"/>
          <w:sz w:val="23"/>
        </w:rPr>
        <w:t> </w:t>
      </w:r>
      <w:r>
        <w:rPr>
          <w:w w:val="105"/>
          <w:sz w:val="23"/>
        </w:rPr>
        <w:t>only</w:t>
      </w:r>
      <w:r>
        <w:rPr>
          <w:spacing w:val="-6"/>
          <w:w w:val="105"/>
          <w:sz w:val="23"/>
        </w:rPr>
        <w:t> </w:t>
      </w:r>
      <w:r>
        <w:rPr>
          <w:w w:val="105"/>
          <w:sz w:val="23"/>
        </w:rPr>
        <w:t>for</w:t>
      </w:r>
      <w:r>
        <w:rPr>
          <w:spacing w:val="-9"/>
          <w:w w:val="105"/>
          <w:sz w:val="23"/>
        </w:rPr>
        <w:t> </w:t>
      </w:r>
      <w:r>
        <w:rPr>
          <w:w w:val="105"/>
          <w:sz w:val="23"/>
        </w:rPr>
        <w:t>seasonal</w:t>
      </w:r>
      <w:r>
        <w:rPr>
          <w:spacing w:val="-12"/>
          <w:w w:val="105"/>
          <w:sz w:val="23"/>
        </w:rPr>
        <w:t> </w:t>
      </w:r>
      <w:r>
        <w:rPr>
          <w:w w:val="105"/>
          <w:sz w:val="23"/>
        </w:rPr>
        <w:t>accommodation</w:t>
      </w:r>
      <w:r>
        <w:rPr>
          <w:spacing w:val="-5"/>
          <w:w w:val="105"/>
          <w:sz w:val="23"/>
        </w:rPr>
        <w:t> </w:t>
      </w:r>
      <w:r>
        <w:rPr>
          <w:w w:val="105"/>
          <w:sz w:val="23"/>
        </w:rPr>
        <w:t>and</w:t>
      </w:r>
      <w:r>
        <w:rPr>
          <w:spacing w:val="-15"/>
          <w:w w:val="105"/>
          <w:sz w:val="23"/>
        </w:rPr>
        <w:t> </w:t>
      </w:r>
      <w:r>
        <w:rPr>
          <w:w w:val="105"/>
          <w:sz w:val="23"/>
        </w:rPr>
        <w:t>which</w:t>
      </w:r>
      <w:r>
        <w:rPr>
          <w:spacing w:val="-5"/>
          <w:w w:val="105"/>
          <w:sz w:val="23"/>
        </w:rPr>
        <w:t> </w:t>
      </w:r>
      <w:r>
        <w:rPr>
          <w:w w:val="105"/>
          <w:sz w:val="23"/>
        </w:rPr>
        <w:t>may contain a washroom or a kitchen or both.</w:t>
      </w:r>
    </w:p>
    <w:p>
      <w:pPr>
        <w:pStyle w:val="ListParagraph"/>
        <w:numPr>
          <w:ilvl w:val="2"/>
          <w:numId w:val="6"/>
        </w:numPr>
        <w:tabs>
          <w:tab w:pos="1391" w:val="left" w:leader="none"/>
        </w:tabs>
        <w:spacing w:line="252" w:lineRule="auto" w:before="218" w:after="0"/>
        <w:ind w:left="1391" w:right="917" w:hanging="1132"/>
        <w:jc w:val="left"/>
        <w:rPr>
          <w:sz w:val="23"/>
        </w:rPr>
      </w:pPr>
      <w:r>
        <w:rPr>
          <w:b/>
          <w:w w:val="105"/>
          <w:sz w:val="23"/>
        </w:rPr>
        <w:t>Campground</w:t>
      </w:r>
      <w:r>
        <w:rPr>
          <w:b/>
          <w:spacing w:val="-6"/>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9"/>
          <w:w w:val="105"/>
          <w:sz w:val="23"/>
        </w:rPr>
        <w:t> </w:t>
      </w:r>
      <w:r>
        <w:rPr>
          <w:b/>
          <w:color w:val="585858"/>
          <w:w w:val="105"/>
          <w:sz w:val="23"/>
        </w:rPr>
        <w:t>building</w:t>
      </w:r>
      <w:r>
        <w:rPr>
          <w:b/>
          <w:color w:val="585858"/>
          <w:spacing w:val="-7"/>
          <w:w w:val="105"/>
          <w:sz w:val="23"/>
        </w:rPr>
        <w:t> </w:t>
      </w:r>
      <w:r>
        <w:rPr>
          <w:w w:val="105"/>
          <w:sz w:val="23"/>
        </w:rPr>
        <w:t>for</w:t>
      </w:r>
      <w:r>
        <w:rPr>
          <w:spacing w:val="-3"/>
          <w:w w:val="105"/>
          <w:sz w:val="23"/>
        </w:rPr>
        <w:t> </w:t>
      </w:r>
      <w:r>
        <w:rPr>
          <w:w w:val="105"/>
          <w:sz w:val="23"/>
        </w:rPr>
        <w:t>providing</w:t>
      </w:r>
      <w:r>
        <w:rPr>
          <w:spacing w:val="-9"/>
          <w:w w:val="105"/>
          <w:sz w:val="23"/>
        </w:rPr>
        <w:t> </w:t>
      </w:r>
      <w:r>
        <w:rPr>
          <w:w w:val="105"/>
          <w:sz w:val="23"/>
        </w:rPr>
        <w:t>overnight</w:t>
      </w:r>
      <w:r>
        <w:rPr>
          <w:spacing w:val="-13"/>
          <w:w w:val="105"/>
          <w:sz w:val="23"/>
        </w:rPr>
        <w:t> </w:t>
      </w:r>
      <w:r>
        <w:rPr>
          <w:w w:val="105"/>
          <w:sz w:val="23"/>
        </w:rPr>
        <w:t>or</w:t>
      </w:r>
      <w:r>
        <w:rPr>
          <w:spacing w:val="-9"/>
          <w:w w:val="105"/>
          <w:sz w:val="23"/>
        </w:rPr>
        <w:t> </w:t>
      </w:r>
      <w:r>
        <w:rPr>
          <w:w w:val="105"/>
          <w:sz w:val="23"/>
        </w:rPr>
        <w:t>short term accommodation for recreational vehicles, travel trailers, motor homes, and tents, but not a </w:t>
      </w:r>
      <w:r>
        <w:rPr>
          <w:b/>
          <w:color w:val="585858"/>
          <w:w w:val="105"/>
          <w:sz w:val="23"/>
        </w:rPr>
        <w:t>mobile home</w:t>
      </w:r>
      <w:r>
        <w:rPr>
          <w:w w:val="105"/>
          <w:sz w:val="23"/>
        </w:rPr>
        <w:t>, and includes </w:t>
      </w:r>
      <w:r>
        <w:rPr>
          <w:b/>
          <w:color w:val="585858"/>
          <w:w w:val="105"/>
          <w:sz w:val="23"/>
        </w:rPr>
        <w:t>accessory </w:t>
      </w:r>
      <w:r>
        <w:rPr>
          <w:w w:val="105"/>
          <w:sz w:val="23"/>
        </w:rPr>
        <w:t>services and facilities normally incidental and subordinate to such a </w:t>
      </w:r>
      <w:r>
        <w:rPr>
          <w:b/>
          <w:color w:val="585858"/>
          <w:w w:val="105"/>
          <w:sz w:val="23"/>
        </w:rPr>
        <w:t>use </w:t>
      </w:r>
      <w:r>
        <w:rPr>
          <w:w w:val="105"/>
          <w:sz w:val="23"/>
        </w:rPr>
        <w:t>including common washroom lavatory and bathing facilities, indoor and/or outdoor recreation areas, picnic areas and an entrance kiosk.</w:t>
      </w:r>
    </w:p>
    <w:p>
      <w:pPr>
        <w:pStyle w:val="ListParagraph"/>
        <w:numPr>
          <w:ilvl w:val="2"/>
          <w:numId w:val="6"/>
        </w:numPr>
        <w:tabs>
          <w:tab w:pos="1391" w:val="left" w:leader="none"/>
        </w:tabs>
        <w:spacing w:line="252" w:lineRule="auto" w:before="234" w:after="0"/>
        <w:ind w:left="1391" w:right="931" w:hanging="1132"/>
        <w:jc w:val="left"/>
        <w:rPr>
          <w:sz w:val="23"/>
        </w:rPr>
      </w:pPr>
      <w:r>
        <w:rPr>
          <w:b/>
          <w:w w:val="105"/>
          <w:sz w:val="23"/>
        </w:rPr>
        <w:t>Call</w:t>
      </w:r>
      <w:r>
        <w:rPr>
          <w:b/>
          <w:spacing w:val="-8"/>
          <w:w w:val="105"/>
          <w:sz w:val="23"/>
        </w:rPr>
        <w:t> </w:t>
      </w:r>
      <w:r>
        <w:rPr>
          <w:b/>
          <w:w w:val="105"/>
          <w:sz w:val="23"/>
        </w:rPr>
        <w:t>Centre </w:t>
      </w:r>
      <w:r>
        <w:rPr>
          <w:w w:val="105"/>
          <w:sz w:val="23"/>
        </w:rPr>
        <w:t>means the</w:t>
      </w:r>
      <w:r>
        <w:rPr>
          <w:spacing w:val="-6"/>
          <w:w w:val="105"/>
          <w:sz w:val="23"/>
        </w:rPr>
        <w:t> </w:t>
      </w:r>
      <w:r>
        <w:rPr>
          <w:b/>
          <w:color w:val="585858"/>
          <w:w w:val="105"/>
          <w:sz w:val="23"/>
        </w:rPr>
        <w:t>use </w:t>
      </w:r>
      <w:r>
        <w:rPr>
          <w:w w:val="105"/>
          <w:sz w:val="23"/>
        </w:rPr>
        <w:t>of</w:t>
      </w:r>
      <w:r>
        <w:rPr>
          <w:spacing w:val="-7"/>
          <w:w w:val="105"/>
          <w:sz w:val="23"/>
        </w:rPr>
        <w:t> </w:t>
      </w:r>
      <w:r>
        <w:rPr>
          <w:w w:val="105"/>
          <w:sz w:val="23"/>
        </w:rPr>
        <w:t>any </w:t>
      </w:r>
      <w:r>
        <w:rPr>
          <w:b/>
          <w:color w:val="585858"/>
          <w:w w:val="105"/>
          <w:sz w:val="23"/>
        </w:rPr>
        <w:t>lot </w:t>
      </w:r>
      <w:r>
        <w:rPr>
          <w:w w:val="105"/>
          <w:sz w:val="23"/>
        </w:rPr>
        <w:t>or</w:t>
      </w:r>
      <w:r>
        <w:rPr>
          <w:spacing w:val="-1"/>
          <w:w w:val="105"/>
          <w:sz w:val="23"/>
        </w:rPr>
        <w:t> </w:t>
      </w:r>
      <w:r>
        <w:rPr>
          <w:b/>
          <w:color w:val="585858"/>
          <w:w w:val="105"/>
          <w:sz w:val="23"/>
        </w:rPr>
        <w:t>building </w:t>
      </w:r>
      <w:r>
        <w:rPr>
          <w:w w:val="105"/>
          <w:sz w:val="23"/>
        </w:rPr>
        <w:t>established</w:t>
      </w:r>
      <w:r>
        <w:rPr>
          <w:spacing w:val="-7"/>
          <w:w w:val="105"/>
          <w:sz w:val="23"/>
        </w:rPr>
        <w:t> </w:t>
      </w:r>
      <w:r>
        <w:rPr>
          <w:w w:val="105"/>
          <w:sz w:val="23"/>
        </w:rPr>
        <w:t>to</w:t>
      </w:r>
      <w:r>
        <w:rPr>
          <w:spacing w:val="-7"/>
          <w:w w:val="105"/>
          <w:sz w:val="23"/>
        </w:rPr>
        <w:t> </w:t>
      </w:r>
      <w:r>
        <w:rPr>
          <w:w w:val="105"/>
          <w:sz w:val="23"/>
        </w:rPr>
        <w:t>transmit or</w:t>
      </w:r>
      <w:r>
        <w:rPr>
          <w:spacing w:val="-1"/>
          <w:w w:val="105"/>
          <w:sz w:val="23"/>
        </w:rPr>
        <w:t> </w:t>
      </w:r>
      <w:r>
        <w:rPr>
          <w:w w:val="105"/>
          <w:sz w:val="23"/>
        </w:rPr>
        <w:t>receive a</w:t>
      </w:r>
      <w:r>
        <w:rPr>
          <w:spacing w:val="-11"/>
          <w:w w:val="105"/>
          <w:sz w:val="23"/>
        </w:rPr>
        <w:t> </w:t>
      </w:r>
      <w:r>
        <w:rPr>
          <w:w w:val="105"/>
          <w:sz w:val="23"/>
        </w:rPr>
        <w:t>high</w:t>
      </w:r>
      <w:r>
        <w:rPr>
          <w:spacing w:val="-10"/>
          <w:w w:val="105"/>
          <w:sz w:val="23"/>
        </w:rPr>
        <w:t> </w:t>
      </w:r>
      <w:r>
        <w:rPr>
          <w:w w:val="105"/>
          <w:sz w:val="23"/>
        </w:rPr>
        <w:t>volume</w:t>
      </w:r>
      <w:r>
        <w:rPr>
          <w:spacing w:val="-8"/>
          <w:w w:val="105"/>
          <w:sz w:val="23"/>
        </w:rPr>
        <w:t> </w:t>
      </w:r>
      <w:r>
        <w:rPr>
          <w:w w:val="105"/>
          <w:sz w:val="23"/>
        </w:rPr>
        <w:t>of</w:t>
      </w:r>
      <w:r>
        <w:rPr>
          <w:spacing w:val="-8"/>
          <w:w w:val="105"/>
          <w:sz w:val="23"/>
        </w:rPr>
        <w:t> </w:t>
      </w:r>
      <w:r>
        <w:rPr>
          <w:w w:val="105"/>
          <w:sz w:val="23"/>
        </w:rPr>
        <w:t>phone</w:t>
      </w:r>
      <w:r>
        <w:rPr>
          <w:spacing w:val="-13"/>
          <w:w w:val="105"/>
          <w:sz w:val="23"/>
        </w:rPr>
        <w:t> </w:t>
      </w:r>
      <w:r>
        <w:rPr>
          <w:w w:val="105"/>
          <w:sz w:val="23"/>
        </w:rPr>
        <w:t>calls</w:t>
      </w:r>
      <w:r>
        <w:rPr>
          <w:spacing w:val="-6"/>
          <w:w w:val="105"/>
          <w:sz w:val="23"/>
        </w:rPr>
        <w:t> </w:t>
      </w:r>
      <w:r>
        <w:rPr>
          <w:w w:val="105"/>
          <w:sz w:val="23"/>
        </w:rPr>
        <w:t>to</w:t>
      </w:r>
      <w:r>
        <w:rPr>
          <w:spacing w:val="-8"/>
          <w:w w:val="105"/>
          <w:sz w:val="23"/>
        </w:rPr>
        <w:t> </w:t>
      </w:r>
      <w:r>
        <w:rPr>
          <w:w w:val="105"/>
          <w:sz w:val="23"/>
        </w:rPr>
        <w:t>provide</w:t>
      </w:r>
      <w:r>
        <w:rPr>
          <w:spacing w:val="-8"/>
          <w:w w:val="105"/>
          <w:sz w:val="23"/>
        </w:rPr>
        <w:t> </w:t>
      </w:r>
      <w:r>
        <w:rPr>
          <w:w w:val="105"/>
          <w:sz w:val="23"/>
        </w:rPr>
        <w:t>technical</w:t>
      </w:r>
      <w:r>
        <w:rPr>
          <w:spacing w:val="-12"/>
          <w:w w:val="105"/>
          <w:sz w:val="23"/>
        </w:rPr>
        <w:t> </w:t>
      </w:r>
      <w:r>
        <w:rPr>
          <w:w w:val="105"/>
          <w:sz w:val="23"/>
        </w:rPr>
        <w:t>support,</w:t>
      </w:r>
      <w:r>
        <w:rPr>
          <w:spacing w:val="-13"/>
          <w:w w:val="105"/>
          <w:sz w:val="23"/>
        </w:rPr>
        <w:t> </w:t>
      </w:r>
      <w:r>
        <w:rPr>
          <w:w w:val="105"/>
          <w:sz w:val="23"/>
        </w:rPr>
        <w:t>customer</w:t>
      </w:r>
      <w:r>
        <w:rPr>
          <w:spacing w:val="-3"/>
          <w:w w:val="105"/>
          <w:sz w:val="23"/>
        </w:rPr>
        <w:t> </w:t>
      </w:r>
      <w:r>
        <w:rPr>
          <w:w w:val="105"/>
          <w:sz w:val="23"/>
        </w:rPr>
        <w:t>service,</w:t>
      </w:r>
      <w:r>
        <w:rPr>
          <w:spacing w:val="-7"/>
          <w:w w:val="105"/>
          <w:sz w:val="23"/>
        </w:rPr>
        <w:t> </w:t>
      </w:r>
      <w:r>
        <w:rPr>
          <w:w w:val="105"/>
          <w:sz w:val="23"/>
        </w:rPr>
        <w:t>sales</w:t>
      </w:r>
      <w:r>
        <w:rPr>
          <w:spacing w:val="-7"/>
          <w:w w:val="105"/>
          <w:sz w:val="23"/>
        </w:rPr>
        <w:t> </w:t>
      </w:r>
      <w:r>
        <w:rPr>
          <w:w w:val="105"/>
          <w:sz w:val="23"/>
        </w:rPr>
        <w:t>or similar client services.</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4" w:lineRule="auto" w:before="103" w:after="0"/>
        <w:ind w:left="1391" w:right="1412" w:hanging="1132"/>
        <w:jc w:val="left"/>
        <w:rPr>
          <w:sz w:val="23"/>
        </w:rPr>
      </w:pPr>
      <w:r>
        <w:rPr>
          <w:b/>
          <w:w w:val="105"/>
          <w:sz w:val="23"/>
        </w:rPr>
        <w:t>Canopy</w:t>
      </w:r>
      <w:r>
        <w:rPr>
          <w:b/>
          <w:spacing w:val="-10"/>
          <w:w w:val="105"/>
          <w:sz w:val="23"/>
        </w:rPr>
        <w:t> </w:t>
      </w:r>
      <w:r>
        <w:rPr>
          <w:w w:val="105"/>
          <w:sz w:val="23"/>
        </w:rPr>
        <w:t>means</w:t>
      </w:r>
      <w:r>
        <w:rPr>
          <w:spacing w:val="-12"/>
          <w:w w:val="105"/>
          <w:sz w:val="23"/>
        </w:rPr>
        <w:t> </w:t>
      </w:r>
      <w:r>
        <w:rPr>
          <w:w w:val="105"/>
          <w:sz w:val="23"/>
        </w:rPr>
        <w:t>a</w:t>
      </w:r>
      <w:r>
        <w:rPr>
          <w:spacing w:val="-11"/>
          <w:w w:val="105"/>
          <w:sz w:val="23"/>
        </w:rPr>
        <w:t> </w:t>
      </w:r>
      <w:r>
        <w:rPr>
          <w:w w:val="105"/>
          <w:sz w:val="23"/>
        </w:rPr>
        <w:t>roof-like</w:t>
      </w:r>
      <w:r>
        <w:rPr>
          <w:spacing w:val="-14"/>
          <w:w w:val="105"/>
          <w:sz w:val="23"/>
        </w:rPr>
        <w:t> </w:t>
      </w:r>
      <w:r>
        <w:rPr>
          <w:w w:val="105"/>
          <w:sz w:val="23"/>
        </w:rPr>
        <w:t>architectural</w:t>
      </w:r>
      <w:r>
        <w:rPr>
          <w:spacing w:val="-12"/>
          <w:w w:val="105"/>
          <w:sz w:val="23"/>
        </w:rPr>
        <w:t> </w:t>
      </w:r>
      <w:r>
        <w:rPr>
          <w:w w:val="105"/>
          <w:sz w:val="23"/>
        </w:rPr>
        <w:t>feature</w:t>
      </w:r>
      <w:r>
        <w:rPr>
          <w:spacing w:val="-4"/>
          <w:w w:val="105"/>
          <w:sz w:val="23"/>
        </w:rPr>
        <w:t> </w:t>
      </w:r>
      <w:r>
        <w:rPr>
          <w:w w:val="105"/>
          <w:sz w:val="23"/>
        </w:rPr>
        <w:t>projecting</w:t>
      </w:r>
      <w:r>
        <w:rPr>
          <w:spacing w:val="-9"/>
          <w:w w:val="105"/>
          <w:sz w:val="23"/>
        </w:rPr>
        <w:t> </w:t>
      </w:r>
      <w:r>
        <w:rPr>
          <w:w w:val="105"/>
          <w:sz w:val="23"/>
        </w:rPr>
        <w:t>more</w:t>
      </w:r>
      <w:r>
        <w:rPr>
          <w:spacing w:val="-14"/>
          <w:w w:val="105"/>
          <w:sz w:val="23"/>
        </w:rPr>
        <w:t> </w:t>
      </w:r>
      <w:r>
        <w:rPr>
          <w:w w:val="105"/>
          <w:sz w:val="23"/>
        </w:rPr>
        <w:t>than</w:t>
      </w:r>
      <w:r>
        <w:rPr>
          <w:spacing w:val="-2"/>
          <w:w w:val="105"/>
          <w:sz w:val="23"/>
        </w:rPr>
        <w:t> </w:t>
      </w:r>
      <w:r>
        <w:rPr>
          <w:w w:val="105"/>
          <w:sz w:val="23"/>
        </w:rPr>
        <w:t>0.3</w:t>
      </w:r>
      <w:r>
        <w:rPr>
          <w:spacing w:val="-11"/>
          <w:w w:val="105"/>
          <w:sz w:val="23"/>
        </w:rPr>
        <w:t> </w:t>
      </w:r>
      <w:r>
        <w:rPr>
          <w:w w:val="105"/>
          <w:sz w:val="23"/>
        </w:rPr>
        <w:t>metres from the exterior face of a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0" w:after="0"/>
        <w:ind w:left="1391" w:right="1213" w:hanging="1132"/>
        <w:jc w:val="left"/>
        <w:rPr>
          <w:sz w:val="23"/>
        </w:rPr>
      </w:pPr>
      <w:r>
        <w:rPr>
          <w:b/>
          <w:w w:val="105"/>
          <w:sz w:val="23"/>
        </w:rPr>
        <w:t>Car-share</w:t>
      </w:r>
      <w:r>
        <w:rPr>
          <w:b/>
          <w:spacing w:val="-2"/>
          <w:w w:val="105"/>
          <w:sz w:val="23"/>
        </w:rPr>
        <w:t> </w:t>
      </w:r>
      <w:r>
        <w:rPr>
          <w:w w:val="105"/>
          <w:sz w:val="23"/>
        </w:rPr>
        <w:t>means</w:t>
      </w:r>
      <w:r>
        <w:rPr>
          <w:spacing w:val="-2"/>
          <w:w w:val="105"/>
          <w:sz w:val="23"/>
        </w:rPr>
        <w:t> </w:t>
      </w:r>
      <w:r>
        <w:rPr>
          <w:w w:val="105"/>
          <w:sz w:val="23"/>
        </w:rPr>
        <w:t>the practice</w:t>
      </w:r>
      <w:r>
        <w:rPr>
          <w:spacing w:val="-4"/>
          <w:w w:val="105"/>
          <w:sz w:val="23"/>
        </w:rPr>
        <w:t> </w:t>
      </w:r>
      <w:r>
        <w:rPr>
          <w:w w:val="105"/>
          <w:sz w:val="23"/>
        </w:rPr>
        <w:t>where</w:t>
      </w:r>
      <w:r>
        <w:rPr>
          <w:spacing w:val="-4"/>
          <w:w w:val="105"/>
          <w:sz w:val="23"/>
        </w:rPr>
        <w:t> </w:t>
      </w:r>
      <w:r>
        <w:rPr>
          <w:w w:val="105"/>
          <w:sz w:val="23"/>
        </w:rPr>
        <w:t>a</w:t>
      </w:r>
      <w:r>
        <w:rPr>
          <w:spacing w:val="-1"/>
          <w:w w:val="105"/>
          <w:sz w:val="23"/>
        </w:rPr>
        <w:t> </w:t>
      </w:r>
      <w:r>
        <w:rPr>
          <w:w w:val="105"/>
          <w:sz w:val="23"/>
        </w:rPr>
        <w:t>number of people</w:t>
      </w:r>
      <w:r>
        <w:rPr>
          <w:spacing w:val="-4"/>
          <w:w w:val="105"/>
          <w:sz w:val="23"/>
        </w:rPr>
        <w:t> </w:t>
      </w:r>
      <w:r>
        <w:rPr>
          <w:w w:val="105"/>
          <w:sz w:val="23"/>
        </w:rPr>
        <w:t>share</w:t>
      </w:r>
      <w:r>
        <w:rPr>
          <w:spacing w:val="-4"/>
          <w:w w:val="105"/>
          <w:sz w:val="23"/>
        </w:rPr>
        <w:t> </w:t>
      </w:r>
      <w:r>
        <w:rPr>
          <w:w w:val="105"/>
          <w:sz w:val="23"/>
        </w:rPr>
        <w:t>the use</w:t>
      </w:r>
      <w:r>
        <w:rPr>
          <w:spacing w:val="-4"/>
          <w:w w:val="105"/>
          <w:sz w:val="23"/>
        </w:rPr>
        <w:t> </w:t>
      </w:r>
      <w:r>
        <w:rPr>
          <w:w w:val="105"/>
          <w:sz w:val="23"/>
        </w:rPr>
        <w:t>of</w:t>
      </w:r>
      <w:r>
        <w:rPr>
          <w:spacing w:val="-5"/>
          <w:w w:val="105"/>
          <w:sz w:val="23"/>
        </w:rPr>
        <w:t> </w:t>
      </w:r>
      <w:r>
        <w:rPr>
          <w:w w:val="105"/>
          <w:sz w:val="23"/>
        </w:rPr>
        <w:t>one or more cars that are owned by a car-sharing organization and where such organization</w:t>
      </w:r>
      <w:r>
        <w:rPr>
          <w:spacing w:val="-3"/>
          <w:w w:val="105"/>
          <w:sz w:val="23"/>
        </w:rPr>
        <w:t> </w:t>
      </w:r>
      <w:r>
        <w:rPr>
          <w:w w:val="105"/>
          <w:sz w:val="23"/>
        </w:rPr>
        <w:t>may</w:t>
      </w:r>
      <w:r>
        <w:rPr>
          <w:spacing w:val="-5"/>
          <w:w w:val="105"/>
          <w:sz w:val="23"/>
        </w:rPr>
        <w:t> </w:t>
      </w:r>
      <w:r>
        <w:rPr>
          <w:w w:val="105"/>
          <w:sz w:val="23"/>
        </w:rPr>
        <w:t>require</w:t>
      </w:r>
      <w:r>
        <w:rPr>
          <w:spacing w:val="-7"/>
          <w:w w:val="105"/>
          <w:sz w:val="23"/>
        </w:rPr>
        <w:t> </w:t>
      </w:r>
      <w:r>
        <w:rPr>
          <w:w w:val="105"/>
          <w:sz w:val="23"/>
        </w:rPr>
        <w:t>that</w:t>
      </w:r>
      <w:r>
        <w:rPr>
          <w:spacing w:val="-2"/>
          <w:w w:val="105"/>
          <w:sz w:val="23"/>
        </w:rPr>
        <w:t> </w:t>
      </w:r>
      <w:r>
        <w:rPr>
          <w:w w:val="105"/>
          <w:sz w:val="23"/>
        </w:rPr>
        <w:t>the</w:t>
      </w:r>
      <w:r>
        <w:rPr>
          <w:spacing w:val="-7"/>
          <w:w w:val="105"/>
          <w:sz w:val="23"/>
        </w:rPr>
        <w:t> </w:t>
      </w:r>
      <w:r>
        <w:rPr>
          <w:w w:val="105"/>
          <w:sz w:val="23"/>
        </w:rPr>
        <w:t>use of</w:t>
      </w:r>
      <w:r>
        <w:rPr>
          <w:spacing w:val="-8"/>
          <w:w w:val="105"/>
          <w:sz w:val="23"/>
        </w:rPr>
        <w:t> </w:t>
      </w:r>
      <w:r>
        <w:rPr>
          <w:w w:val="105"/>
          <w:sz w:val="23"/>
        </w:rPr>
        <w:t>cars be</w:t>
      </w:r>
      <w:r>
        <w:rPr>
          <w:spacing w:val="-7"/>
          <w:w w:val="105"/>
          <w:sz w:val="23"/>
        </w:rPr>
        <w:t> </w:t>
      </w:r>
      <w:r>
        <w:rPr>
          <w:w w:val="105"/>
          <w:sz w:val="23"/>
        </w:rPr>
        <w:t>reserved</w:t>
      </w:r>
      <w:r>
        <w:rPr>
          <w:spacing w:val="-8"/>
          <w:w w:val="105"/>
          <w:sz w:val="23"/>
        </w:rPr>
        <w:t> </w:t>
      </w:r>
      <w:r>
        <w:rPr>
          <w:w w:val="105"/>
          <w:sz w:val="23"/>
        </w:rPr>
        <w:t>in</w:t>
      </w:r>
      <w:r>
        <w:rPr>
          <w:spacing w:val="-3"/>
          <w:w w:val="105"/>
          <w:sz w:val="23"/>
        </w:rPr>
        <w:t> </w:t>
      </w:r>
      <w:r>
        <w:rPr>
          <w:w w:val="105"/>
          <w:sz w:val="23"/>
        </w:rPr>
        <w:t>advance, charge</w:t>
      </w:r>
      <w:r>
        <w:rPr>
          <w:spacing w:val="-7"/>
          <w:w w:val="105"/>
          <w:sz w:val="23"/>
        </w:rPr>
        <w:t> </w:t>
      </w:r>
      <w:r>
        <w:rPr>
          <w:w w:val="105"/>
          <w:sz w:val="23"/>
        </w:rPr>
        <w:t>fees based</w:t>
      </w:r>
      <w:r>
        <w:rPr>
          <w:spacing w:val="-14"/>
          <w:w w:val="105"/>
          <w:sz w:val="23"/>
        </w:rPr>
        <w:t> </w:t>
      </w:r>
      <w:r>
        <w:rPr>
          <w:w w:val="105"/>
          <w:sz w:val="23"/>
        </w:rPr>
        <w:t>on</w:t>
      </w:r>
      <w:r>
        <w:rPr>
          <w:spacing w:val="-4"/>
          <w:w w:val="105"/>
          <w:sz w:val="23"/>
        </w:rPr>
        <w:t> </w:t>
      </w:r>
      <w:r>
        <w:rPr>
          <w:w w:val="105"/>
          <w:sz w:val="23"/>
        </w:rPr>
        <w:t>time</w:t>
      </w:r>
      <w:r>
        <w:rPr>
          <w:spacing w:val="-13"/>
          <w:w w:val="105"/>
          <w:sz w:val="23"/>
        </w:rPr>
        <w:t> </w:t>
      </w:r>
      <w:r>
        <w:rPr>
          <w:w w:val="105"/>
          <w:sz w:val="23"/>
        </w:rPr>
        <w:t>and/or</w:t>
      </w:r>
      <w:r>
        <w:rPr>
          <w:spacing w:val="-9"/>
          <w:w w:val="105"/>
          <w:sz w:val="23"/>
        </w:rPr>
        <w:t> </w:t>
      </w:r>
      <w:r>
        <w:rPr>
          <w:w w:val="105"/>
          <w:sz w:val="23"/>
        </w:rPr>
        <w:t>kilometers</w:t>
      </w:r>
      <w:r>
        <w:rPr>
          <w:spacing w:val="-11"/>
          <w:w w:val="105"/>
          <w:sz w:val="23"/>
        </w:rPr>
        <w:t> </w:t>
      </w:r>
      <w:r>
        <w:rPr>
          <w:w w:val="105"/>
          <w:sz w:val="23"/>
        </w:rPr>
        <w:t>driven,</w:t>
      </w:r>
      <w:r>
        <w:rPr>
          <w:spacing w:val="-7"/>
          <w:w w:val="105"/>
          <w:sz w:val="23"/>
        </w:rPr>
        <w:t> </w:t>
      </w:r>
      <w:r>
        <w:rPr>
          <w:w w:val="105"/>
          <w:sz w:val="23"/>
        </w:rPr>
        <w:t>and</w:t>
      </w:r>
      <w:r>
        <w:rPr>
          <w:spacing w:val="-14"/>
          <w:w w:val="105"/>
          <w:sz w:val="23"/>
        </w:rPr>
        <w:t> </w:t>
      </w:r>
      <w:r>
        <w:rPr>
          <w:w w:val="105"/>
          <w:sz w:val="23"/>
        </w:rPr>
        <w:t>set</w:t>
      </w:r>
      <w:r>
        <w:rPr>
          <w:spacing w:val="-7"/>
          <w:w w:val="105"/>
          <w:sz w:val="23"/>
        </w:rPr>
        <w:t> </w:t>
      </w:r>
      <w:r>
        <w:rPr>
          <w:w w:val="105"/>
          <w:sz w:val="23"/>
        </w:rPr>
        <w:t>membership</w:t>
      </w:r>
      <w:r>
        <w:rPr>
          <w:spacing w:val="-14"/>
          <w:w w:val="105"/>
          <w:sz w:val="23"/>
        </w:rPr>
        <w:t> </w:t>
      </w:r>
      <w:r>
        <w:rPr>
          <w:w w:val="105"/>
          <w:sz w:val="23"/>
        </w:rPr>
        <w:t>requirements</w:t>
      </w:r>
      <w:r>
        <w:rPr>
          <w:spacing w:val="-5"/>
          <w:w w:val="105"/>
          <w:sz w:val="23"/>
        </w:rPr>
        <w:t> </w:t>
      </w:r>
      <w:r>
        <w:rPr>
          <w:w w:val="105"/>
          <w:sz w:val="23"/>
        </w:rPr>
        <w:t>of</w:t>
      </w:r>
      <w:r>
        <w:rPr>
          <w:spacing w:val="-14"/>
          <w:w w:val="105"/>
          <w:sz w:val="23"/>
        </w:rPr>
        <w:t> </w:t>
      </w:r>
      <w:r>
        <w:rPr>
          <w:w w:val="105"/>
          <w:sz w:val="23"/>
        </w:rPr>
        <w:t>the car-sharing organization.</w:t>
      </w:r>
    </w:p>
    <w:p>
      <w:pPr>
        <w:pStyle w:val="ListParagraph"/>
        <w:numPr>
          <w:ilvl w:val="2"/>
          <w:numId w:val="6"/>
        </w:numPr>
        <w:tabs>
          <w:tab w:pos="1391" w:val="left" w:leader="none"/>
        </w:tabs>
        <w:spacing w:line="240" w:lineRule="auto" w:before="231" w:after="0"/>
        <w:ind w:left="1391" w:right="0" w:hanging="1131"/>
        <w:jc w:val="left"/>
        <w:rPr>
          <w:sz w:val="23"/>
        </w:rPr>
      </w:pPr>
      <w:r>
        <w:rPr>
          <w:b/>
          <w:w w:val="105"/>
          <w:sz w:val="23"/>
        </w:rPr>
        <w:t>Car-share</w:t>
      </w:r>
      <w:r>
        <w:rPr>
          <w:b/>
          <w:spacing w:val="-9"/>
          <w:w w:val="105"/>
          <w:sz w:val="23"/>
        </w:rPr>
        <w:t> </w:t>
      </w:r>
      <w:r>
        <w:rPr>
          <w:b/>
          <w:w w:val="105"/>
          <w:sz w:val="23"/>
        </w:rPr>
        <w:t>Space</w:t>
      </w:r>
      <w:r>
        <w:rPr>
          <w:b/>
          <w:spacing w:val="-7"/>
          <w:w w:val="105"/>
          <w:sz w:val="23"/>
        </w:rPr>
        <w:t> </w:t>
      </w:r>
      <w:r>
        <w:rPr>
          <w:w w:val="105"/>
          <w:sz w:val="23"/>
        </w:rPr>
        <w:t>means</w:t>
      </w:r>
      <w:r>
        <w:rPr>
          <w:spacing w:val="-8"/>
          <w:w w:val="105"/>
          <w:sz w:val="23"/>
        </w:rPr>
        <w:t> </w:t>
      </w:r>
      <w:r>
        <w:rPr>
          <w:w w:val="105"/>
          <w:sz w:val="23"/>
        </w:rPr>
        <w:t>a</w:t>
      </w:r>
      <w:r>
        <w:rPr>
          <w:spacing w:val="-6"/>
          <w:w w:val="105"/>
          <w:sz w:val="23"/>
        </w:rPr>
        <w:t> </w:t>
      </w:r>
      <w:r>
        <w:rPr>
          <w:b/>
          <w:color w:val="585858"/>
          <w:w w:val="105"/>
          <w:sz w:val="23"/>
        </w:rPr>
        <w:t>parking</w:t>
      </w:r>
      <w:r>
        <w:rPr>
          <w:b/>
          <w:color w:val="585858"/>
          <w:spacing w:val="-10"/>
          <w:w w:val="105"/>
          <w:sz w:val="23"/>
        </w:rPr>
        <w:t> </w:t>
      </w:r>
      <w:r>
        <w:rPr>
          <w:b/>
          <w:color w:val="585858"/>
          <w:w w:val="105"/>
          <w:sz w:val="23"/>
        </w:rPr>
        <w:t>space</w:t>
      </w:r>
      <w:r>
        <w:rPr>
          <w:b/>
          <w:color w:val="585858"/>
          <w:spacing w:val="-7"/>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reserved</w:t>
      </w:r>
      <w:r>
        <w:rPr>
          <w:spacing w:val="-9"/>
          <w:w w:val="105"/>
          <w:sz w:val="23"/>
        </w:rPr>
        <w:t> </w:t>
      </w:r>
      <w:r>
        <w:rPr>
          <w:w w:val="105"/>
          <w:sz w:val="23"/>
        </w:rPr>
        <w:t>for</w:t>
      </w:r>
      <w:r>
        <w:rPr>
          <w:spacing w:val="-5"/>
          <w:w w:val="105"/>
          <w:sz w:val="23"/>
        </w:rPr>
        <w:t> </w:t>
      </w:r>
      <w:r>
        <w:rPr>
          <w:w w:val="105"/>
          <w:sz w:val="23"/>
        </w:rPr>
        <w:t>the</w:t>
      </w:r>
      <w:r>
        <w:rPr>
          <w:spacing w:val="-5"/>
          <w:w w:val="105"/>
          <w:sz w:val="23"/>
        </w:rPr>
        <w:t> </w:t>
      </w:r>
      <w:r>
        <w:rPr>
          <w:w w:val="105"/>
          <w:sz w:val="23"/>
        </w:rPr>
        <w:t>exclusive</w:t>
      </w:r>
      <w:r>
        <w:rPr>
          <w:spacing w:val="-8"/>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a</w:t>
      </w:r>
    </w:p>
    <w:p>
      <w:pPr>
        <w:pStyle w:val="Heading4"/>
        <w:spacing w:before="18"/>
        <w:ind w:left="1391"/>
        <w:rPr>
          <w:rFonts w:ascii="Segoe UI"/>
          <w:b w:val="0"/>
        </w:rPr>
      </w:pPr>
      <w:r>
        <w:rPr>
          <w:rFonts w:ascii="Segoe UI"/>
          <w:color w:val="585858"/>
        </w:rPr>
        <w:t>car-share</w:t>
      </w:r>
      <w:r>
        <w:rPr>
          <w:rFonts w:ascii="Segoe UI"/>
          <w:color w:val="585858"/>
          <w:spacing w:val="32"/>
        </w:rPr>
        <w:t> </w:t>
      </w:r>
      <w:r>
        <w:rPr>
          <w:rFonts w:ascii="Segoe UI"/>
          <w:color w:val="585858"/>
          <w:spacing w:val="-2"/>
        </w:rPr>
        <w:t>vehicle</w:t>
      </w:r>
      <w:r>
        <w:rPr>
          <w:rFonts w:ascii="Segoe UI"/>
          <w:b w:val="0"/>
          <w:spacing w:val="-2"/>
        </w:rPr>
        <w:t>.</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Carwash</w:t>
      </w:r>
      <w:r>
        <w:rPr>
          <w:b/>
          <w:spacing w:val="-8"/>
          <w:w w:val="105"/>
          <w:sz w:val="23"/>
        </w:rPr>
        <w:t> </w:t>
      </w:r>
      <w:r>
        <w:rPr>
          <w:w w:val="105"/>
          <w:sz w:val="23"/>
        </w:rPr>
        <w:t>means</w:t>
      </w:r>
      <w:r>
        <w:rPr>
          <w:spacing w:val="-2"/>
          <w:w w:val="105"/>
          <w:sz w:val="23"/>
        </w:rPr>
        <w:t> </w:t>
      </w:r>
      <w:r>
        <w:rPr>
          <w:w w:val="105"/>
          <w:sz w:val="23"/>
        </w:rPr>
        <w:t>the</w:t>
      </w:r>
      <w:r>
        <w:rPr>
          <w:spacing w:val="-11"/>
          <w:w w:val="105"/>
          <w:sz w:val="23"/>
        </w:rPr>
        <w:t> </w:t>
      </w:r>
      <w:r>
        <w:rPr>
          <w:b/>
          <w:color w:val="585858"/>
          <w:w w:val="105"/>
          <w:sz w:val="23"/>
        </w:rPr>
        <w:t>use</w:t>
      </w:r>
      <w:r>
        <w:rPr>
          <w:b/>
          <w:color w:val="585858"/>
          <w:spacing w:val="-2"/>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5"/>
          <w:w w:val="105"/>
          <w:sz w:val="23"/>
        </w:rPr>
        <w:t> </w:t>
      </w:r>
      <w:r>
        <w:rPr>
          <w:w w:val="105"/>
          <w:sz w:val="23"/>
        </w:rPr>
        <w:t>for</w:t>
      </w:r>
      <w:r>
        <w:rPr>
          <w:spacing w:val="-6"/>
          <w:w w:val="105"/>
          <w:sz w:val="23"/>
        </w:rPr>
        <w:t> </w:t>
      </w:r>
      <w:r>
        <w:rPr>
          <w:w w:val="105"/>
          <w:sz w:val="23"/>
        </w:rPr>
        <w:t>the</w:t>
      </w:r>
      <w:r>
        <w:rPr>
          <w:spacing w:val="-11"/>
          <w:w w:val="105"/>
          <w:sz w:val="23"/>
        </w:rPr>
        <w:t> </w:t>
      </w:r>
      <w:r>
        <w:rPr>
          <w:w w:val="105"/>
          <w:sz w:val="23"/>
        </w:rPr>
        <w:t>washing</w:t>
      </w:r>
      <w:r>
        <w:rPr>
          <w:spacing w:val="-6"/>
          <w:w w:val="105"/>
          <w:sz w:val="23"/>
        </w:rPr>
        <w:t> </w:t>
      </w:r>
      <w:r>
        <w:rPr>
          <w:w w:val="105"/>
          <w:sz w:val="23"/>
        </w:rPr>
        <w:t>of</w:t>
      </w:r>
      <w:r>
        <w:rPr>
          <w:spacing w:val="-11"/>
          <w:w w:val="105"/>
          <w:sz w:val="23"/>
        </w:rPr>
        <w:t> </w:t>
      </w:r>
      <w:r>
        <w:rPr>
          <w:w w:val="105"/>
          <w:sz w:val="23"/>
        </w:rPr>
        <w:t>one</w:t>
      </w:r>
      <w:r>
        <w:rPr>
          <w:spacing w:val="-11"/>
          <w:w w:val="105"/>
          <w:sz w:val="23"/>
        </w:rPr>
        <w:t> </w:t>
      </w:r>
      <w:r>
        <w:rPr>
          <w:w w:val="105"/>
          <w:sz w:val="23"/>
        </w:rPr>
        <w:t>or </w:t>
      </w:r>
      <w:r>
        <w:rPr>
          <w:spacing w:val="-4"/>
          <w:w w:val="105"/>
          <w:sz w:val="23"/>
        </w:rPr>
        <w:t>more</w:t>
      </w:r>
    </w:p>
    <w:p>
      <w:pPr>
        <w:spacing w:before="18"/>
        <w:ind w:left="1391" w:right="0" w:firstLine="0"/>
        <w:jc w:val="left"/>
        <w:rPr>
          <w:sz w:val="23"/>
        </w:rPr>
      </w:pPr>
      <w:r>
        <w:rPr>
          <w:b/>
          <w:color w:val="585858"/>
          <w:w w:val="105"/>
          <w:sz w:val="23"/>
        </w:rPr>
        <w:t>vehicles</w:t>
      </w:r>
      <w:r>
        <w:rPr>
          <w:b/>
          <w:color w:val="585858"/>
          <w:spacing w:val="-8"/>
          <w:w w:val="105"/>
          <w:sz w:val="23"/>
        </w:rPr>
        <w:t> </w:t>
      </w:r>
      <w:r>
        <w:rPr>
          <w:w w:val="105"/>
          <w:sz w:val="23"/>
        </w:rPr>
        <w:t>at</w:t>
      </w:r>
      <w:r>
        <w:rPr>
          <w:spacing w:val="-12"/>
          <w:w w:val="105"/>
          <w:sz w:val="23"/>
        </w:rPr>
        <w:t> </w:t>
      </w:r>
      <w:r>
        <w:rPr>
          <w:w w:val="105"/>
          <w:sz w:val="23"/>
        </w:rPr>
        <w:t>any</w:t>
      </w:r>
      <w:r>
        <w:rPr>
          <w:spacing w:val="-4"/>
          <w:w w:val="105"/>
          <w:sz w:val="23"/>
        </w:rPr>
        <w:t> </w:t>
      </w:r>
      <w:r>
        <w:rPr>
          <w:w w:val="105"/>
          <w:sz w:val="23"/>
        </w:rPr>
        <w:t>one</w:t>
      </w:r>
      <w:r>
        <w:rPr>
          <w:spacing w:val="-7"/>
          <w:w w:val="105"/>
          <w:sz w:val="23"/>
        </w:rPr>
        <w:t> </w:t>
      </w:r>
      <w:r>
        <w:rPr>
          <w:spacing w:val="-4"/>
          <w:w w:val="105"/>
          <w:sz w:val="23"/>
        </w:rPr>
        <w:t>time.</w:t>
      </w:r>
    </w:p>
    <w:p>
      <w:pPr>
        <w:pStyle w:val="ListParagraph"/>
        <w:numPr>
          <w:ilvl w:val="2"/>
          <w:numId w:val="6"/>
        </w:numPr>
        <w:tabs>
          <w:tab w:pos="1391" w:val="left" w:leader="none"/>
        </w:tabs>
        <w:spacing w:line="254" w:lineRule="auto" w:before="249" w:after="0"/>
        <w:ind w:left="1391" w:right="1067" w:hanging="1132"/>
        <w:jc w:val="left"/>
        <w:rPr>
          <w:sz w:val="23"/>
        </w:rPr>
      </w:pPr>
      <w:r>
        <w:rPr>
          <w:b/>
          <w:w w:val="105"/>
          <w:sz w:val="23"/>
        </w:rPr>
        <w:t>Casino Gaming Facility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purpose of providing</w:t>
      </w:r>
      <w:r>
        <w:rPr>
          <w:spacing w:val="-13"/>
          <w:w w:val="105"/>
          <w:sz w:val="23"/>
        </w:rPr>
        <w:t> </w:t>
      </w:r>
      <w:r>
        <w:rPr>
          <w:w w:val="105"/>
          <w:sz w:val="23"/>
        </w:rPr>
        <w:t>slot</w:t>
      </w:r>
      <w:r>
        <w:rPr>
          <w:spacing w:val="-6"/>
          <w:w w:val="105"/>
          <w:sz w:val="23"/>
        </w:rPr>
        <w:t> </w:t>
      </w:r>
      <w:r>
        <w:rPr>
          <w:w w:val="105"/>
          <w:sz w:val="23"/>
        </w:rPr>
        <w:t>machine</w:t>
      </w:r>
      <w:r>
        <w:rPr>
          <w:spacing w:val="-12"/>
          <w:w w:val="105"/>
          <w:sz w:val="23"/>
        </w:rPr>
        <w:t> </w:t>
      </w:r>
      <w:r>
        <w:rPr>
          <w:w w:val="105"/>
          <w:sz w:val="23"/>
        </w:rPr>
        <w:t>or</w:t>
      </w:r>
      <w:r>
        <w:rPr>
          <w:spacing w:val="-8"/>
          <w:w w:val="105"/>
          <w:sz w:val="23"/>
        </w:rPr>
        <w:t> </w:t>
      </w:r>
      <w:r>
        <w:rPr>
          <w:w w:val="105"/>
          <w:sz w:val="23"/>
        </w:rPr>
        <w:t>table</w:t>
      </w:r>
      <w:r>
        <w:rPr>
          <w:spacing w:val="-6"/>
          <w:w w:val="105"/>
          <w:sz w:val="23"/>
        </w:rPr>
        <w:t> </w:t>
      </w:r>
      <w:r>
        <w:rPr>
          <w:w w:val="105"/>
          <w:sz w:val="23"/>
        </w:rPr>
        <w:t>game</w:t>
      </w:r>
      <w:r>
        <w:rPr>
          <w:spacing w:val="-12"/>
          <w:w w:val="105"/>
          <w:sz w:val="23"/>
        </w:rPr>
        <w:t> </w:t>
      </w:r>
      <w:r>
        <w:rPr>
          <w:w w:val="105"/>
          <w:sz w:val="23"/>
        </w:rPr>
        <w:t>wagering</w:t>
      </w:r>
      <w:r>
        <w:rPr>
          <w:spacing w:val="-8"/>
          <w:w w:val="105"/>
          <w:sz w:val="23"/>
        </w:rPr>
        <w:t> </w:t>
      </w:r>
      <w:r>
        <w:rPr>
          <w:w w:val="105"/>
          <w:sz w:val="23"/>
        </w:rPr>
        <w:t>or</w:t>
      </w:r>
      <w:r>
        <w:rPr>
          <w:spacing w:val="-8"/>
          <w:w w:val="105"/>
          <w:sz w:val="23"/>
        </w:rPr>
        <w:t> </w:t>
      </w:r>
      <w:r>
        <w:rPr>
          <w:w w:val="105"/>
          <w:sz w:val="23"/>
        </w:rPr>
        <w:t>betting,</w:t>
      </w:r>
      <w:r>
        <w:rPr>
          <w:spacing w:val="-12"/>
          <w:w w:val="105"/>
          <w:sz w:val="23"/>
        </w:rPr>
        <w:t> </w:t>
      </w:r>
      <w:r>
        <w:rPr>
          <w:w w:val="105"/>
          <w:sz w:val="23"/>
        </w:rPr>
        <w:t>authorized</w:t>
      </w:r>
      <w:r>
        <w:rPr>
          <w:spacing w:val="-13"/>
          <w:w w:val="105"/>
          <w:sz w:val="23"/>
        </w:rPr>
        <w:t> </w:t>
      </w:r>
      <w:r>
        <w:rPr>
          <w:w w:val="105"/>
          <w:sz w:val="23"/>
        </w:rPr>
        <w:t>and</w:t>
      </w:r>
      <w:r>
        <w:rPr>
          <w:spacing w:val="-13"/>
          <w:w w:val="105"/>
          <w:sz w:val="23"/>
        </w:rPr>
        <w:t> </w:t>
      </w:r>
      <w:r>
        <w:rPr>
          <w:w w:val="105"/>
          <w:sz w:val="23"/>
        </w:rPr>
        <w:t>licensed by the Province of Ontario.</w:t>
      </w:r>
    </w:p>
    <w:p>
      <w:pPr>
        <w:pStyle w:val="ListParagraph"/>
        <w:numPr>
          <w:ilvl w:val="2"/>
          <w:numId w:val="6"/>
        </w:numPr>
        <w:tabs>
          <w:tab w:pos="1391" w:val="left" w:leader="none"/>
        </w:tabs>
        <w:spacing w:line="252" w:lineRule="auto" w:before="223" w:after="0"/>
        <w:ind w:left="1391" w:right="1278" w:hanging="1132"/>
        <w:jc w:val="left"/>
        <w:rPr>
          <w:sz w:val="23"/>
        </w:rPr>
      </w:pPr>
      <w:r>
        <w:rPr>
          <w:b/>
          <w:w w:val="105"/>
          <w:sz w:val="23"/>
        </w:rPr>
        <w:t>Cataraqui</w:t>
      </w:r>
      <w:r>
        <w:rPr>
          <w:b/>
          <w:spacing w:val="-3"/>
          <w:w w:val="105"/>
          <w:sz w:val="23"/>
        </w:rPr>
        <w:t> </w:t>
      </w:r>
      <w:r>
        <w:rPr>
          <w:b/>
          <w:w w:val="105"/>
          <w:sz w:val="23"/>
        </w:rPr>
        <w:t>Source Protection Plan </w:t>
      </w:r>
      <w:r>
        <w:rPr>
          <w:w w:val="105"/>
          <w:sz w:val="23"/>
        </w:rPr>
        <w:t>means the Cataraqui Source</w:t>
      </w:r>
      <w:r>
        <w:rPr>
          <w:spacing w:val="-2"/>
          <w:w w:val="105"/>
          <w:sz w:val="23"/>
        </w:rPr>
        <w:t> </w:t>
      </w:r>
      <w:r>
        <w:rPr>
          <w:w w:val="105"/>
          <w:sz w:val="23"/>
        </w:rPr>
        <w:t>Protection Plan developed under the </w:t>
      </w:r>
      <w:r>
        <w:rPr>
          <w:i/>
          <w:w w:val="105"/>
          <w:sz w:val="23"/>
        </w:rPr>
        <w:t>Clean Water Act</w:t>
      </w:r>
      <w:r>
        <w:rPr>
          <w:w w:val="105"/>
          <w:sz w:val="23"/>
        </w:rPr>
        <w:t>, </w:t>
      </w:r>
      <w:r>
        <w:rPr>
          <w:i/>
          <w:w w:val="105"/>
          <w:sz w:val="23"/>
        </w:rPr>
        <w:t>2006, </w:t>
      </w:r>
      <w:r>
        <w:rPr>
          <w:w w:val="105"/>
          <w:sz w:val="23"/>
        </w:rPr>
        <w:t>S.O. 2006, c.22, or any successor documents</w:t>
      </w:r>
      <w:r>
        <w:rPr>
          <w:spacing w:val="-13"/>
          <w:w w:val="105"/>
          <w:sz w:val="23"/>
        </w:rPr>
        <w:t> </w:t>
      </w:r>
      <w:r>
        <w:rPr>
          <w:w w:val="105"/>
          <w:sz w:val="23"/>
        </w:rPr>
        <w:t>that</w:t>
      </w:r>
      <w:r>
        <w:rPr>
          <w:spacing w:val="-9"/>
          <w:w w:val="105"/>
          <w:sz w:val="23"/>
        </w:rPr>
        <w:t> </w:t>
      </w:r>
      <w:r>
        <w:rPr>
          <w:w w:val="105"/>
          <w:sz w:val="23"/>
        </w:rPr>
        <w:t>implement</w:t>
      </w:r>
      <w:r>
        <w:rPr>
          <w:spacing w:val="-15"/>
          <w:w w:val="105"/>
          <w:sz w:val="23"/>
        </w:rPr>
        <w:t> </w:t>
      </w:r>
      <w:r>
        <w:rPr>
          <w:w w:val="105"/>
          <w:sz w:val="23"/>
        </w:rPr>
        <w:t>the</w:t>
      </w:r>
      <w:r>
        <w:rPr>
          <w:spacing w:val="-9"/>
          <w:w w:val="105"/>
          <w:sz w:val="23"/>
        </w:rPr>
        <w:t> </w:t>
      </w:r>
      <w:r>
        <w:rPr>
          <w:w w:val="105"/>
          <w:sz w:val="23"/>
        </w:rPr>
        <w:t>source</w:t>
      </w:r>
      <w:r>
        <w:rPr>
          <w:spacing w:val="-5"/>
          <w:w w:val="105"/>
          <w:sz w:val="23"/>
        </w:rPr>
        <w:t> </w:t>
      </w:r>
      <w:r>
        <w:rPr>
          <w:w w:val="105"/>
          <w:sz w:val="23"/>
        </w:rPr>
        <w:t>protection</w:t>
      </w:r>
      <w:r>
        <w:rPr>
          <w:spacing w:val="-6"/>
          <w:w w:val="105"/>
          <w:sz w:val="23"/>
        </w:rPr>
        <w:t> </w:t>
      </w:r>
      <w:r>
        <w:rPr>
          <w:w w:val="105"/>
          <w:sz w:val="23"/>
        </w:rPr>
        <w:t>plan</w:t>
      </w:r>
      <w:r>
        <w:rPr>
          <w:spacing w:val="-10"/>
          <w:w w:val="105"/>
          <w:sz w:val="23"/>
        </w:rPr>
        <w:t> </w:t>
      </w:r>
      <w:r>
        <w:rPr>
          <w:w w:val="105"/>
          <w:sz w:val="23"/>
        </w:rPr>
        <w:t>requirements</w:t>
      </w:r>
      <w:r>
        <w:rPr>
          <w:spacing w:val="-8"/>
          <w:w w:val="105"/>
          <w:sz w:val="23"/>
        </w:rPr>
        <w:t> </w:t>
      </w:r>
      <w:r>
        <w:rPr>
          <w:w w:val="105"/>
          <w:sz w:val="23"/>
        </w:rPr>
        <w:t>of</w:t>
      </w:r>
      <w:r>
        <w:rPr>
          <w:spacing w:val="-15"/>
          <w:w w:val="105"/>
          <w:sz w:val="23"/>
        </w:rPr>
        <w:t> </w:t>
      </w:r>
      <w:r>
        <w:rPr>
          <w:w w:val="105"/>
          <w:sz w:val="23"/>
        </w:rPr>
        <w:t>the</w:t>
      </w:r>
      <w:r>
        <w:rPr>
          <w:spacing w:val="-12"/>
          <w:w w:val="105"/>
          <w:sz w:val="23"/>
        </w:rPr>
        <w:t> </w:t>
      </w:r>
      <w:r>
        <w:rPr>
          <w:i/>
          <w:w w:val="105"/>
          <w:sz w:val="23"/>
        </w:rPr>
        <w:t>Clean</w:t>
      </w:r>
      <w:r>
        <w:rPr>
          <w:i/>
          <w:w w:val="105"/>
          <w:sz w:val="23"/>
        </w:rPr>
        <w:t> Water Act</w:t>
      </w:r>
      <w:r>
        <w:rPr>
          <w:w w:val="105"/>
          <w:sz w:val="23"/>
        </w:rPr>
        <w:t>.</w:t>
      </w:r>
    </w:p>
    <w:p>
      <w:pPr>
        <w:pStyle w:val="ListParagraph"/>
        <w:numPr>
          <w:ilvl w:val="2"/>
          <w:numId w:val="6"/>
        </w:numPr>
        <w:tabs>
          <w:tab w:pos="1391" w:val="left" w:leader="none"/>
        </w:tabs>
        <w:spacing w:line="254" w:lineRule="auto" w:before="235" w:after="0"/>
        <w:ind w:left="1391" w:right="969" w:hanging="1132"/>
        <w:jc w:val="left"/>
        <w:rPr>
          <w:sz w:val="23"/>
        </w:rPr>
      </w:pPr>
      <w:r>
        <w:rPr>
          <w:b/>
          <w:w w:val="105"/>
          <w:sz w:val="23"/>
        </w:rPr>
        <w:t>Catering</w:t>
      </w:r>
      <w:r>
        <w:rPr>
          <w:b/>
          <w:spacing w:val="-14"/>
          <w:w w:val="105"/>
          <w:sz w:val="23"/>
        </w:rPr>
        <w:t> </w:t>
      </w:r>
      <w:r>
        <w:rPr>
          <w:b/>
          <w:w w:val="105"/>
          <w:sz w:val="23"/>
        </w:rPr>
        <w:t>Service</w:t>
      </w:r>
      <w:r>
        <w:rPr>
          <w:b/>
          <w:spacing w:val="-2"/>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use</w:t>
      </w:r>
      <w:r>
        <w:rPr>
          <w:b/>
          <w:color w:val="585858"/>
          <w:spacing w:val="-5"/>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preparation</w:t>
      </w:r>
      <w:r>
        <w:rPr>
          <w:spacing w:val="-9"/>
          <w:w w:val="105"/>
          <w:sz w:val="23"/>
        </w:rPr>
        <w:t> </w:t>
      </w:r>
      <w:r>
        <w:rPr>
          <w:w w:val="105"/>
          <w:sz w:val="23"/>
        </w:rPr>
        <w:t>of</w:t>
      </w:r>
      <w:r>
        <w:rPr>
          <w:spacing w:val="-7"/>
          <w:w w:val="105"/>
          <w:sz w:val="23"/>
        </w:rPr>
        <w:t> </w:t>
      </w:r>
      <w:r>
        <w:rPr>
          <w:w w:val="105"/>
          <w:sz w:val="23"/>
        </w:rPr>
        <w:t>meals in</w:t>
      </w:r>
      <w:r>
        <w:rPr>
          <w:spacing w:val="-1"/>
          <w:w w:val="105"/>
          <w:sz w:val="23"/>
        </w:rPr>
        <w:t> </w:t>
      </w:r>
      <w:r>
        <w:rPr>
          <w:w w:val="105"/>
          <w:sz w:val="23"/>
        </w:rPr>
        <w:t>full</w:t>
      </w:r>
      <w:r>
        <w:rPr>
          <w:spacing w:val="-3"/>
          <w:w w:val="105"/>
          <w:sz w:val="23"/>
        </w:rPr>
        <w:t> </w:t>
      </w:r>
      <w:r>
        <w:rPr>
          <w:w w:val="105"/>
          <w:sz w:val="23"/>
        </w:rPr>
        <w:t>or in part</w:t>
      </w:r>
      <w:r>
        <w:rPr>
          <w:spacing w:val="-5"/>
          <w:w w:val="105"/>
          <w:sz w:val="23"/>
        </w:rPr>
        <w:t> </w:t>
      </w:r>
      <w:r>
        <w:rPr>
          <w:w w:val="105"/>
          <w:sz w:val="23"/>
        </w:rPr>
        <w:t>for consumption</w:t>
      </w:r>
      <w:r>
        <w:rPr>
          <w:spacing w:val="-1"/>
          <w:w w:val="105"/>
          <w:sz w:val="23"/>
        </w:rPr>
        <w:t> </w:t>
      </w:r>
      <w:r>
        <w:rPr>
          <w:w w:val="105"/>
          <w:sz w:val="23"/>
        </w:rPr>
        <w:t>at a</w:t>
      </w:r>
      <w:r>
        <w:rPr>
          <w:spacing w:val="-2"/>
          <w:w w:val="105"/>
          <w:sz w:val="23"/>
        </w:rPr>
        <w:t> </w:t>
      </w:r>
      <w:r>
        <w:rPr>
          <w:w w:val="105"/>
          <w:sz w:val="23"/>
        </w:rPr>
        <w:t>location other than</w:t>
      </w:r>
      <w:r>
        <w:rPr>
          <w:spacing w:val="-1"/>
          <w:w w:val="105"/>
          <w:sz w:val="23"/>
        </w:rPr>
        <w:t> </w:t>
      </w:r>
      <w:r>
        <w:rPr>
          <w:w w:val="105"/>
          <w:sz w:val="23"/>
        </w:rPr>
        <w:t>the premises</w:t>
      </w:r>
      <w:r>
        <w:rPr>
          <w:spacing w:val="-3"/>
          <w:w w:val="105"/>
          <w:sz w:val="23"/>
        </w:rPr>
        <w:t> </w:t>
      </w:r>
      <w:r>
        <w:rPr>
          <w:w w:val="105"/>
          <w:sz w:val="23"/>
        </w:rPr>
        <w:t>in</w:t>
      </w:r>
      <w:r>
        <w:rPr>
          <w:spacing w:val="-1"/>
          <w:w w:val="105"/>
          <w:sz w:val="23"/>
        </w:rPr>
        <w:t> </w:t>
      </w:r>
      <w:r>
        <w:rPr>
          <w:w w:val="105"/>
          <w:sz w:val="23"/>
        </w:rPr>
        <w:t>which</w:t>
      </w:r>
      <w:r>
        <w:rPr>
          <w:spacing w:val="-1"/>
          <w:w w:val="105"/>
          <w:sz w:val="23"/>
        </w:rPr>
        <w:t> </w:t>
      </w:r>
      <w:r>
        <w:rPr>
          <w:w w:val="105"/>
          <w:sz w:val="23"/>
        </w:rPr>
        <w:t>the meal is prepared.</w:t>
      </w:r>
    </w:p>
    <w:p>
      <w:pPr>
        <w:pStyle w:val="ListParagraph"/>
        <w:numPr>
          <w:ilvl w:val="2"/>
          <w:numId w:val="6"/>
        </w:numPr>
        <w:tabs>
          <w:tab w:pos="1391" w:val="left" w:leader="none"/>
        </w:tabs>
        <w:spacing w:line="252" w:lineRule="auto" w:before="223" w:after="0"/>
        <w:ind w:left="1391" w:right="929" w:hanging="1132"/>
        <w:jc w:val="left"/>
        <w:rPr>
          <w:sz w:val="23"/>
        </w:rPr>
      </w:pPr>
      <w:r>
        <w:rPr>
          <w:b/>
          <w:w w:val="105"/>
          <w:sz w:val="23"/>
        </w:rPr>
        <w:t>Cemetery</w:t>
      </w:r>
      <w:r>
        <w:rPr>
          <w:b/>
          <w:spacing w:val="-6"/>
          <w:w w:val="105"/>
          <w:sz w:val="23"/>
        </w:rPr>
        <w:t> </w:t>
      </w:r>
      <w:r>
        <w:rPr>
          <w:w w:val="105"/>
          <w:sz w:val="23"/>
        </w:rPr>
        <w:t>means</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any</w:t>
      </w:r>
      <w:r>
        <w:rPr>
          <w:spacing w:val="-8"/>
          <w:w w:val="105"/>
          <w:sz w:val="23"/>
        </w:rPr>
        <w:t> </w:t>
      </w:r>
      <w:r>
        <w:rPr>
          <w:b/>
          <w:color w:val="585858"/>
          <w:w w:val="105"/>
          <w:sz w:val="23"/>
        </w:rPr>
        <w:t>lot</w:t>
      </w:r>
      <w:r>
        <w:rPr>
          <w:b/>
          <w:color w:val="585858"/>
          <w:spacing w:val="-8"/>
          <w:w w:val="105"/>
          <w:sz w:val="23"/>
        </w:rPr>
        <w:t> </w:t>
      </w:r>
      <w:r>
        <w:rPr>
          <w:w w:val="105"/>
          <w:sz w:val="23"/>
        </w:rPr>
        <w:t>or</w:t>
      </w:r>
      <w:r>
        <w:rPr>
          <w:spacing w:val="-6"/>
          <w:w w:val="105"/>
          <w:sz w:val="23"/>
        </w:rPr>
        <w:t> </w:t>
      </w:r>
      <w:r>
        <w:rPr>
          <w:b/>
          <w:color w:val="585858"/>
          <w:w w:val="105"/>
          <w:sz w:val="23"/>
        </w:rPr>
        <w:t>building</w:t>
      </w:r>
      <w:r>
        <w:rPr>
          <w:w w:val="105"/>
          <w:sz w:val="23"/>
        </w:rPr>
        <w:t>,</w:t>
      </w:r>
      <w:r>
        <w:rPr>
          <w:spacing w:val="-4"/>
          <w:w w:val="105"/>
          <w:sz w:val="23"/>
        </w:rPr>
        <w:t> </w:t>
      </w:r>
      <w:r>
        <w:rPr>
          <w:w w:val="105"/>
          <w:sz w:val="23"/>
        </w:rPr>
        <w:t>or</w:t>
      </w:r>
      <w:r>
        <w:rPr>
          <w:spacing w:val="-6"/>
          <w:w w:val="105"/>
          <w:sz w:val="23"/>
        </w:rPr>
        <w:t> </w:t>
      </w:r>
      <w:r>
        <w:rPr>
          <w:w w:val="105"/>
          <w:sz w:val="23"/>
        </w:rPr>
        <w:t>part</w:t>
      </w:r>
      <w:r>
        <w:rPr>
          <w:spacing w:val="-10"/>
          <w:w w:val="105"/>
          <w:sz w:val="23"/>
        </w:rPr>
        <w:t> </w:t>
      </w:r>
      <w:r>
        <w:rPr>
          <w:w w:val="105"/>
          <w:sz w:val="23"/>
        </w:rPr>
        <w:t>thereof</w:t>
      </w:r>
      <w:r>
        <w:rPr>
          <w:spacing w:val="-2"/>
          <w:w w:val="105"/>
          <w:sz w:val="23"/>
        </w:rPr>
        <w:t> </w:t>
      </w:r>
      <w:r>
        <w:rPr>
          <w:w w:val="105"/>
          <w:sz w:val="23"/>
        </w:rPr>
        <w:t>for</w:t>
      </w:r>
      <w:r>
        <w:rPr>
          <w:spacing w:val="-6"/>
          <w:w w:val="105"/>
          <w:sz w:val="23"/>
        </w:rPr>
        <w:t> </w:t>
      </w:r>
      <w:r>
        <w:rPr>
          <w:w w:val="105"/>
          <w:sz w:val="23"/>
        </w:rPr>
        <w:t>the</w:t>
      </w:r>
      <w:r>
        <w:rPr>
          <w:spacing w:val="-10"/>
          <w:w w:val="105"/>
          <w:sz w:val="23"/>
        </w:rPr>
        <w:t> </w:t>
      </w:r>
      <w:r>
        <w:rPr>
          <w:w w:val="105"/>
          <w:sz w:val="23"/>
        </w:rPr>
        <w:t>interment</w:t>
      </w:r>
      <w:r>
        <w:rPr>
          <w:spacing w:val="-4"/>
          <w:w w:val="105"/>
          <w:sz w:val="23"/>
        </w:rPr>
        <w:t> </w:t>
      </w:r>
      <w:r>
        <w:rPr>
          <w:w w:val="105"/>
          <w:sz w:val="23"/>
        </w:rPr>
        <w:t>of human</w:t>
      </w:r>
      <w:r>
        <w:rPr>
          <w:spacing w:val="-9"/>
          <w:w w:val="105"/>
          <w:sz w:val="23"/>
        </w:rPr>
        <w:t> </w:t>
      </w:r>
      <w:r>
        <w:rPr>
          <w:w w:val="105"/>
          <w:sz w:val="23"/>
        </w:rPr>
        <w:t>remains</w:t>
      </w:r>
      <w:r>
        <w:rPr>
          <w:spacing w:val="-11"/>
          <w:w w:val="105"/>
          <w:sz w:val="23"/>
        </w:rPr>
        <w:t> </w:t>
      </w:r>
      <w:r>
        <w:rPr>
          <w:w w:val="105"/>
          <w:sz w:val="23"/>
        </w:rPr>
        <w:t>and</w:t>
      </w:r>
      <w:r>
        <w:rPr>
          <w:spacing w:val="-13"/>
          <w:w w:val="105"/>
          <w:sz w:val="23"/>
        </w:rPr>
        <w:t> </w:t>
      </w:r>
      <w:r>
        <w:rPr>
          <w:w w:val="105"/>
          <w:sz w:val="23"/>
        </w:rPr>
        <w:t>which</w:t>
      </w:r>
      <w:r>
        <w:rPr>
          <w:spacing w:val="-4"/>
          <w:w w:val="105"/>
          <w:sz w:val="23"/>
        </w:rPr>
        <w:t> </w:t>
      </w:r>
      <w:r>
        <w:rPr>
          <w:w w:val="105"/>
          <w:sz w:val="23"/>
        </w:rPr>
        <w:t>may</w:t>
      </w:r>
      <w:r>
        <w:rPr>
          <w:spacing w:val="-11"/>
          <w:w w:val="105"/>
          <w:sz w:val="23"/>
        </w:rPr>
        <w:t> </w:t>
      </w:r>
      <w:r>
        <w:rPr>
          <w:w w:val="105"/>
          <w:sz w:val="23"/>
        </w:rPr>
        <w:t>include</w:t>
      </w:r>
      <w:r>
        <w:rPr>
          <w:spacing w:val="-6"/>
          <w:w w:val="105"/>
          <w:sz w:val="23"/>
        </w:rPr>
        <w:t> </w:t>
      </w:r>
      <w:r>
        <w:rPr>
          <w:w w:val="105"/>
          <w:sz w:val="23"/>
        </w:rPr>
        <w:t>a</w:t>
      </w:r>
      <w:r>
        <w:rPr>
          <w:spacing w:val="-10"/>
          <w:w w:val="105"/>
          <w:sz w:val="23"/>
        </w:rPr>
        <w:t> </w:t>
      </w:r>
      <w:r>
        <w:rPr>
          <w:w w:val="105"/>
          <w:sz w:val="23"/>
        </w:rPr>
        <w:t>crematorium,</w:t>
      </w:r>
      <w:r>
        <w:rPr>
          <w:spacing w:val="-6"/>
          <w:w w:val="105"/>
          <w:sz w:val="23"/>
        </w:rPr>
        <w:t> </w:t>
      </w:r>
      <w:r>
        <w:rPr>
          <w:w w:val="105"/>
          <w:sz w:val="23"/>
        </w:rPr>
        <w:t>mausoleum,</w:t>
      </w:r>
      <w:r>
        <w:rPr>
          <w:spacing w:val="-12"/>
          <w:w w:val="105"/>
          <w:sz w:val="23"/>
        </w:rPr>
        <w:t> </w:t>
      </w:r>
      <w:r>
        <w:rPr>
          <w:w w:val="105"/>
          <w:sz w:val="23"/>
        </w:rPr>
        <w:t>or</w:t>
      </w:r>
      <w:r>
        <w:rPr>
          <w:spacing w:val="-8"/>
          <w:w w:val="105"/>
          <w:sz w:val="23"/>
        </w:rPr>
        <w:t> </w:t>
      </w:r>
      <w:r>
        <w:rPr>
          <w:w w:val="105"/>
          <w:sz w:val="23"/>
        </w:rPr>
        <w:t>columbarium as licensed under the </w:t>
      </w:r>
      <w:r>
        <w:rPr>
          <w:i/>
          <w:w w:val="105"/>
          <w:sz w:val="23"/>
        </w:rPr>
        <w:t>Funeral, Burial and Cremation Services Act, 2002</w:t>
      </w:r>
      <w:r>
        <w:rPr>
          <w:w w:val="105"/>
          <w:sz w:val="23"/>
        </w:rPr>
        <w:t>, S.O. 2002, c. </w:t>
      </w:r>
      <w:r>
        <w:rPr>
          <w:spacing w:val="-4"/>
          <w:w w:val="105"/>
          <w:sz w:val="23"/>
        </w:rPr>
        <w:t>33.</w:t>
      </w:r>
    </w:p>
    <w:p>
      <w:pPr>
        <w:pStyle w:val="ListParagraph"/>
        <w:numPr>
          <w:ilvl w:val="2"/>
          <w:numId w:val="6"/>
        </w:numPr>
        <w:tabs>
          <w:tab w:pos="1391" w:val="left" w:leader="none"/>
        </w:tabs>
        <w:spacing w:line="254" w:lineRule="auto" w:before="234" w:after="0"/>
        <w:ind w:left="1391" w:right="1019" w:hanging="1132"/>
        <w:jc w:val="left"/>
        <w:rPr>
          <w:sz w:val="23"/>
        </w:rPr>
      </w:pPr>
      <w:r>
        <w:rPr>
          <w:b/>
          <w:w w:val="105"/>
          <w:sz w:val="23"/>
        </w:rPr>
        <w:t>Centre</w:t>
      </w:r>
      <w:r>
        <w:rPr>
          <w:b/>
          <w:spacing w:val="-9"/>
          <w:w w:val="105"/>
          <w:sz w:val="23"/>
        </w:rPr>
        <w:t> </w:t>
      </w:r>
      <w:r>
        <w:rPr>
          <w:b/>
          <w:w w:val="105"/>
          <w:sz w:val="23"/>
        </w:rPr>
        <w:t>Line</w:t>
      </w:r>
      <w:r>
        <w:rPr>
          <w:b/>
          <w:spacing w:val="-3"/>
          <w:w w:val="105"/>
          <w:sz w:val="23"/>
        </w:rPr>
        <w:t> </w:t>
      </w:r>
      <w:r>
        <w:rPr>
          <w:w w:val="105"/>
          <w:sz w:val="23"/>
        </w:rPr>
        <w:t>means</w:t>
      </w:r>
      <w:r>
        <w:rPr>
          <w:spacing w:val="-10"/>
          <w:w w:val="105"/>
          <w:sz w:val="23"/>
        </w:rPr>
        <w:t> </w:t>
      </w:r>
      <w:r>
        <w:rPr>
          <w:w w:val="105"/>
          <w:sz w:val="23"/>
        </w:rPr>
        <w:t>an</w:t>
      </w:r>
      <w:r>
        <w:rPr>
          <w:spacing w:val="-8"/>
          <w:w w:val="105"/>
          <w:sz w:val="23"/>
        </w:rPr>
        <w:t> </w:t>
      </w:r>
      <w:r>
        <w:rPr>
          <w:w w:val="105"/>
          <w:sz w:val="23"/>
        </w:rPr>
        <w:t>imaginary</w:t>
      </w:r>
      <w:r>
        <w:rPr>
          <w:spacing w:val="-8"/>
          <w:w w:val="105"/>
          <w:sz w:val="23"/>
        </w:rPr>
        <w:t> </w:t>
      </w:r>
      <w:r>
        <w:rPr>
          <w:w w:val="105"/>
          <w:sz w:val="23"/>
        </w:rPr>
        <w:t>line</w:t>
      </w:r>
      <w:r>
        <w:rPr>
          <w:spacing w:val="-11"/>
          <w:w w:val="105"/>
          <w:sz w:val="23"/>
        </w:rPr>
        <w:t> </w:t>
      </w:r>
      <w:r>
        <w:rPr>
          <w:w w:val="105"/>
          <w:sz w:val="23"/>
        </w:rPr>
        <w:t>which</w:t>
      </w:r>
      <w:r>
        <w:rPr>
          <w:spacing w:val="-3"/>
          <w:w w:val="105"/>
          <w:sz w:val="23"/>
        </w:rPr>
        <w:t> </w:t>
      </w:r>
      <w:r>
        <w:rPr>
          <w:w w:val="105"/>
          <w:sz w:val="23"/>
        </w:rPr>
        <w:t>equally</w:t>
      </w:r>
      <w:r>
        <w:rPr>
          <w:spacing w:val="-10"/>
          <w:w w:val="105"/>
          <w:sz w:val="23"/>
        </w:rPr>
        <w:t> </w:t>
      </w:r>
      <w:r>
        <w:rPr>
          <w:w w:val="105"/>
          <w:sz w:val="23"/>
        </w:rPr>
        <w:t>divides</w:t>
      </w:r>
      <w:r>
        <w:rPr>
          <w:spacing w:val="-10"/>
          <w:w w:val="105"/>
          <w:sz w:val="23"/>
        </w:rPr>
        <w:t> </w:t>
      </w:r>
      <w:r>
        <w:rPr>
          <w:w w:val="105"/>
          <w:sz w:val="23"/>
        </w:rPr>
        <w:t>the</w:t>
      </w:r>
      <w:r>
        <w:rPr>
          <w:spacing w:val="-6"/>
          <w:w w:val="105"/>
          <w:sz w:val="23"/>
        </w:rPr>
        <w:t> </w:t>
      </w:r>
      <w:r>
        <w:rPr>
          <w:w w:val="105"/>
          <w:sz w:val="23"/>
        </w:rPr>
        <w:t>width</w:t>
      </w:r>
      <w:r>
        <w:rPr>
          <w:spacing w:val="-3"/>
          <w:w w:val="105"/>
          <w:sz w:val="23"/>
        </w:rPr>
        <w:t> </w:t>
      </w:r>
      <w:r>
        <w:rPr>
          <w:w w:val="105"/>
          <w:sz w:val="23"/>
        </w:rPr>
        <w:t>of</w:t>
      </w:r>
      <w:r>
        <w:rPr>
          <w:spacing w:val="-7"/>
          <w:w w:val="105"/>
          <w:sz w:val="23"/>
        </w:rPr>
        <w:t> </w:t>
      </w:r>
      <w:r>
        <w:rPr>
          <w:w w:val="105"/>
          <w:sz w:val="23"/>
        </w:rPr>
        <w:t>a</w:t>
      </w:r>
      <w:r>
        <w:rPr>
          <w:spacing w:val="-9"/>
          <w:w w:val="105"/>
          <w:sz w:val="23"/>
        </w:rPr>
        <w:t> </w:t>
      </w:r>
      <w:r>
        <w:rPr>
          <w:b/>
          <w:color w:val="585858"/>
          <w:w w:val="105"/>
          <w:sz w:val="23"/>
        </w:rPr>
        <w:t>right-of- way </w:t>
      </w:r>
      <w:r>
        <w:rPr>
          <w:w w:val="105"/>
          <w:sz w:val="23"/>
        </w:rPr>
        <w:t>allowance, including a </w:t>
      </w:r>
      <w:r>
        <w:rPr>
          <w:b/>
          <w:color w:val="585858"/>
          <w:w w:val="105"/>
          <w:sz w:val="23"/>
        </w:rPr>
        <w:t>street</w:t>
      </w:r>
      <w:r>
        <w:rPr>
          <w:w w:val="105"/>
          <w:sz w:val="23"/>
        </w:rPr>
        <w:t>.</w:t>
      </w:r>
    </w:p>
    <w:p>
      <w:pPr>
        <w:pStyle w:val="ListParagraph"/>
        <w:numPr>
          <w:ilvl w:val="2"/>
          <w:numId w:val="6"/>
        </w:numPr>
        <w:tabs>
          <w:tab w:pos="1391" w:val="left" w:leader="none"/>
        </w:tabs>
        <w:spacing w:line="254" w:lineRule="auto" w:before="231" w:after="0"/>
        <w:ind w:left="1391" w:right="1478" w:hanging="1132"/>
        <w:jc w:val="left"/>
        <w:rPr>
          <w:sz w:val="23"/>
        </w:rPr>
      </w:pPr>
      <w:r>
        <w:rPr>
          <w:b/>
          <w:w w:val="105"/>
          <w:sz w:val="23"/>
        </w:rPr>
        <w:t>Chief</w:t>
      </w:r>
      <w:r>
        <w:rPr>
          <w:b/>
          <w:spacing w:val="-8"/>
          <w:w w:val="105"/>
          <w:sz w:val="23"/>
        </w:rPr>
        <w:t> </w:t>
      </w:r>
      <w:r>
        <w:rPr>
          <w:b/>
          <w:w w:val="105"/>
          <w:sz w:val="23"/>
        </w:rPr>
        <w:t>Building</w:t>
      </w:r>
      <w:r>
        <w:rPr>
          <w:b/>
          <w:spacing w:val="-14"/>
          <w:w w:val="105"/>
          <w:sz w:val="23"/>
        </w:rPr>
        <w:t> </w:t>
      </w:r>
      <w:r>
        <w:rPr>
          <w:b/>
          <w:w w:val="105"/>
          <w:sz w:val="23"/>
        </w:rPr>
        <w:t>Official</w:t>
      </w:r>
      <w:r>
        <w:rPr>
          <w:b/>
          <w:spacing w:val="-7"/>
          <w:w w:val="105"/>
          <w:sz w:val="23"/>
        </w:rPr>
        <w:t> </w:t>
      </w:r>
      <w:r>
        <w:rPr>
          <w:w w:val="105"/>
          <w:sz w:val="23"/>
        </w:rPr>
        <w:t>means</w:t>
      </w:r>
      <w:r>
        <w:rPr>
          <w:spacing w:val="-4"/>
          <w:w w:val="105"/>
          <w:sz w:val="23"/>
        </w:rPr>
        <w:t> </w:t>
      </w:r>
      <w:r>
        <w:rPr>
          <w:w w:val="105"/>
          <w:sz w:val="23"/>
        </w:rPr>
        <w:t>the</w:t>
      </w:r>
      <w:r>
        <w:rPr>
          <w:spacing w:val="-7"/>
          <w:w w:val="105"/>
          <w:sz w:val="23"/>
        </w:rPr>
        <w:t> </w:t>
      </w:r>
      <w:r>
        <w:rPr>
          <w:w w:val="105"/>
          <w:sz w:val="23"/>
        </w:rPr>
        <w:t>municipal</w:t>
      </w:r>
      <w:r>
        <w:rPr>
          <w:spacing w:val="-9"/>
          <w:w w:val="105"/>
          <w:sz w:val="23"/>
        </w:rPr>
        <w:t> </w:t>
      </w:r>
      <w:r>
        <w:rPr>
          <w:w w:val="105"/>
          <w:sz w:val="23"/>
        </w:rPr>
        <w:t>official</w:t>
      </w:r>
      <w:r>
        <w:rPr>
          <w:spacing w:val="-11"/>
          <w:w w:val="105"/>
          <w:sz w:val="23"/>
        </w:rPr>
        <w:t> </w:t>
      </w:r>
      <w:r>
        <w:rPr>
          <w:w w:val="105"/>
          <w:sz w:val="23"/>
        </w:rPr>
        <w:t>appointed</w:t>
      </w:r>
      <w:r>
        <w:rPr>
          <w:spacing w:val="-13"/>
          <w:w w:val="105"/>
          <w:sz w:val="23"/>
        </w:rPr>
        <w:t> </w:t>
      </w:r>
      <w:r>
        <w:rPr>
          <w:w w:val="105"/>
          <w:sz w:val="23"/>
        </w:rPr>
        <w:t>pursuant</w:t>
      </w:r>
      <w:r>
        <w:rPr>
          <w:spacing w:val="-13"/>
          <w:w w:val="105"/>
          <w:sz w:val="23"/>
        </w:rPr>
        <w:t> </w:t>
      </w:r>
      <w:r>
        <w:rPr>
          <w:w w:val="105"/>
          <w:sz w:val="23"/>
        </w:rPr>
        <w:t>to</w:t>
      </w:r>
      <w:r>
        <w:rPr>
          <w:spacing w:val="-13"/>
          <w:w w:val="105"/>
          <w:sz w:val="23"/>
        </w:rPr>
        <w:t> </w:t>
      </w:r>
      <w:r>
        <w:rPr>
          <w:w w:val="105"/>
          <w:sz w:val="23"/>
        </w:rPr>
        <w:t>the </w:t>
      </w:r>
      <w:r>
        <w:rPr>
          <w:i/>
          <w:w w:val="105"/>
          <w:sz w:val="23"/>
        </w:rPr>
        <w:t>Building Code Act, 1992</w:t>
      </w:r>
      <w:r>
        <w:rPr>
          <w:w w:val="105"/>
          <w:sz w:val="23"/>
        </w:rPr>
        <w:t>, S.O. 1992, c. 23 and includes their authorized </w:t>
      </w:r>
      <w:r>
        <w:rPr>
          <w:spacing w:val="-2"/>
          <w:w w:val="105"/>
          <w:sz w:val="23"/>
        </w:rPr>
        <w:t>representatives.</w:t>
      </w:r>
    </w:p>
    <w:p>
      <w:pPr>
        <w:pStyle w:val="ListParagraph"/>
        <w:numPr>
          <w:ilvl w:val="2"/>
          <w:numId w:val="6"/>
        </w:numPr>
        <w:tabs>
          <w:tab w:pos="1391" w:val="left" w:leader="none"/>
        </w:tabs>
        <w:spacing w:line="240" w:lineRule="auto" w:before="230" w:after="0"/>
        <w:ind w:left="1391" w:right="0" w:hanging="1131"/>
        <w:jc w:val="left"/>
        <w:rPr>
          <w:sz w:val="23"/>
        </w:rPr>
      </w:pPr>
      <w:r>
        <w:rPr>
          <w:b/>
          <w:w w:val="105"/>
          <w:sz w:val="23"/>
        </w:rPr>
        <w:t>City</w:t>
      </w:r>
      <w:r>
        <w:rPr>
          <w:b/>
          <w:spacing w:val="-11"/>
          <w:w w:val="105"/>
          <w:sz w:val="23"/>
        </w:rPr>
        <w:t> </w:t>
      </w:r>
      <w:r>
        <w:rPr>
          <w:w w:val="105"/>
          <w:sz w:val="23"/>
        </w:rPr>
        <w:t>means</w:t>
      </w:r>
      <w:r>
        <w:rPr>
          <w:spacing w:val="-4"/>
          <w:w w:val="105"/>
          <w:sz w:val="23"/>
        </w:rPr>
        <w:t> </w:t>
      </w:r>
      <w:r>
        <w:rPr>
          <w:w w:val="105"/>
          <w:sz w:val="23"/>
        </w:rPr>
        <w:t>the</w:t>
      </w:r>
      <w:r>
        <w:rPr>
          <w:spacing w:val="-8"/>
          <w:w w:val="105"/>
          <w:sz w:val="23"/>
        </w:rPr>
        <w:t> </w:t>
      </w:r>
      <w:r>
        <w:rPr>
          <w:w w:val="105"/>
          <w:sz w:val="23"/>
        </w:rPr>
        <w:t>Corporation</w:t>
      </w:r>
      <w:r>
        <w:rPr>
          <w:spacing w:val="-9"/>
          <w:w w:val="105"/>
          <w:sz w:val="23"/>
        </w:rPr>
        <w:t> </w:t>
      </w:r>
      <w:r>
        <w:rPr>
          <w:w w:val="105"/>
          <w:sz w:val="23"/>
        </w:rPr>
        <w:t>of</w:t>
      </w:r>
      <w:r>
        <w:rPr>
          <w:spacing w:val="-7"/>
          <w:w w:val="105"/>
          <w:sz w:val="23"/>
        </w:rPr>
        <w:t> </w:t>
      </w:r>
      <w:r>
        <w:rPr>
          <w:w w:val="105"/>
          <w:sz w:val="23"/>
        </w:rPr>
        <w:t>the</w:t>
      </w:r>
      <w:r>
        <w:rPr>
          <w:spacing w:val="-8"/>
          <w:w w:val="105"/>
          <w:sz w:val="23"/>
        </w:rPr>
        <w:t> </w:t>
      </w:r>
      <w:r>
        <w:rPr>
          <w:w w:val="105"/>
          <w:sz w:val="23"/>
        </w:rPr>
        <w:t>City</w:t>
      </w:r>
      <w:r>
        <w:rPr>
          <w:spacing w:val="-5"/>
          <w:w w:val="105"/>
          <w:sz w:val="23"/>
        </w:rPr>
        <w:t> </w:t>
      </w:r>
      <w:r>
        <w:rPr>
          <w:w w:val="105"/>
          <w:sz w:val="23"/>
        </w:rPr>
        <w:t>of</w:t>
      </w:r>
      <w:r>
        <w:rPr>
          <w:spacing w:val="-13"/>
          <w:w w:val="105"/>
          <w:sz w:val="23"/>
        </w:rPr>
        <w:t> </w:t>
      </w:r>
      <w:r>
        <w:rPr>
          <w:spacing w:val="-2"/>
          <w:w w:val="105"/>
          <w:sz w:val="23"/>
        </w:rPr>
        <w:t>Kingston.</w:t>
      </w:r>
    </w:p>
    <w:p>
      <w:pPr>
        <w:spacing w:after="0" w:line="240" w:lineRule="auto"/>
        <w:jc w:val="left"/>
        <w:rPr>
          <w:sz w:val="23"/>
        </w:rPr>
        <w:sectPr>
          <w:pgSz w:w="12240" w:h="15840"/>
          <w:pgMar w:header="726" w:footer="800" w:top="1340" w:bottom="1000" w:left="820" w:right="200"/>
        </w:sectPr>
      </w:pPr>
    </w:p>
    <w:p>
      <w:pPr>
        <w:pStyle w:val="ListParagraph"/>
        <w:numPr>
          <w:ilvl w:val="2"/>
          <w:numId w:val="6"/>
        </w:numPr>
        <w:tabs>
          <w:tab w:pos="1385" w:val="left" w:leader="none"/>
          <w:tab w:pos="1391" w:val="left" w:leader="none"/>
        </w:tabs>
        <w:spacing w:line="254" w:lineRule="auto" w:before="103" w:after="0"/>
        <w:ind w:left="1391" w:right="1294" w:hanging="1132"/>
        <w:jc w:val="both"/>
        <w:rPr>
          <w:sz w:val="23"/>
        </w:rPr>
      </w:pPr>
      <w:r>
        <w:rPr>
          <w:b/>
          <w:w w:val="105"/>
          <w:sz w:val="23"/>
        </w:rPr>
        <w:t>Classroom</w:t>
      </w:r>
      <w:r>
        <w:rPr>
          <w:b/>
          <w:spacing w:val="-4"/>
          <w:w w:val="105"/>
          <w:sz w:val="23"/>
        </w:rPr>
        <w:t> </w:t>
      </w:r>
      <w:r>
        <w:rPr>
          <w:w w:val="105"/>
          <w:sz w:val="23"/>
        </w:rPr>
        <w:t>means</w:t>
      </w:r>
      <w:r>
        <w:rPr>
          <w:spacing w:val="-10"/>
          <w:w w:val="105"/>
          <w:sz w:val="23"/>
        </w:rPr>
        <w:t> </w:t>
      </w:r>
      <w:r>
        <w:rPr>
          <w:w w:val="105"/>
          <w:sz w:val="23"/>
        </w:rPr>
        <w:t>a</w:t>
      </w:r>
      <w:r>
        <w:rPr>
          <w:spacing w:val="-3"/>
          <w:w w:val="105"/>
          <w:sz w:val="23"/>
        </w:rPr>
        <w:t> </w:t>
      </w:r>
      <w:r>
        <w:rPr>
          <w:w w:val="105"/>
          <w:sz w:val="23"/>
        </w:rPr>
        <w:t>room</w:t>
      </w:r>
      <w:r>
        <w:rPr>
          <w:spacing w:val="-7"/>
          <w:w w:val="105"/>
          <w:sz w:val="23"/>
        </w:rPr>
        <w:t> </w:t>
      </w:r>
      <w:r>
        <w:rPr>
          <w:w w:val="105"/>
          <w:sz w:val="23"/>
        </w:rPr>
        <w:t>primarily</w:t>
      </w:r>
      <w:r>
        <w:rPr>
          <w:spacing w:val="-10"/>
          <w:w w:val="105"/>
          <w:sz w:val="23"/>
        </w:rPr>
        <w:t> </w:t>
      </w:r>
      <w:r>
        <w:rPr>
          <w:w w:val="105"/>
          <w:sz w:val="23"/>
        </w:rPr>
        <w:t>used</w:t>
      </w:r>
      <w:r>
        <w:rPr>
          <w:spacing w:val="-7"/>
          <w:w w:val="105"/>
          <w:sz w:val="23"/>
        </w:rPr>
        <w:t> </w:t>
      </w:r>
      <w:r>
        <w:rPr>
          <w:w w:val="105"/>
          <w:sz w:val="23"/>
        </w:rPr>
        <w:t>for</w:t>
      </w:r>
      <w:r>
        <w:rPr>
          <w:spacing w:val="-7"/>
          <w:w w:val="105"/>
          <w:sz w:val="23"/>
        </w:rPr>
        <w:t> </w:t>
      </w:r>
      <w:r>
        <w:rPr>
          <w:w w:val="105"/>
          <w:sz w:val="23"/>
        </w:rPr>
        <w:t>scheduled</w:t>
      </w:r>
      <w:r>
        <w:rPr>
          <w:spacing w:val="-7"/>
          <w:w w:val="105"/>
          <w:sz w:val="23"/>
        </w:rPr>
        <w:t> </w:t>
      </w:r>
      <w:r>
        <w:rPr>
          <w:w w:val="105"/>
          <w:sz w:val="23"/>
        </w:rPr>
        <w:t>teaching</w:t>
      </w:r>
      <w:r>
        <w:rPr>
          <w:spacing w:val="-7"/>
          <w:w w:val="105"/>
          <w:sz w:val="23"/>
        </w:rPr>
        <w:t> </w:t>
      </w:r>
      <w:r>
        <w:rPr>
          <w:w w:val="105"/>
          <w:sz w:val="23"/>
        </w:rPr>
        <w:t>purposes</w:t>
      </w:r>
      <w:r>
        <w:rPr>
          <w:spacing w:val="-10"/>
          <w:w w:val="105"/>
          <w:sz w:val="23"/>
        </w:rPr>
        <w:t> </w:t>
      </w:r>
      <w:r>
        <w:rPr>
          <w:w w:val="105"/>
          <w:sz w:val="23"/>
        </w:rPr>
        <w:t>which does</w:t>
      </w:r>
      <w:r>
        <w:rPr>
          <w:spacing w:val="-10"/>
          <w:w w:val="105"/>
          <w:sz w:val="23"/>
        </w:rPr>
        <w:t> </w:t>
      </w:r>
      <w:r>
        <w:rPr>
          <w:w w:val="105"/>
          <w:sz w:val="23"/>
        </w:rPr>
        <w:t>not</w:t>
      </w:r>
      <w:r>
        <w:rPr>
          <w:spacing w:val="-12"/>
          <w:w w:val="105"/>
          <w:sz w:val="23"/>
        </w:rPr>
        <w:t> </w:t>
      </w:r>
      <w:r>
        <w:rPr>
          <w:w w:val="105"/>
          <w:sz w:val="23"/>
        </w:rPr>
        <w:t>require</w:t>
      </w:r>
      <w:r>
        <w:rPr>
          <w:spacing w:val="-7"/>
          <w:w w:val="105"/>
          <w:sz w:val="23"/>
        </w:rPr>
        <w:t> </w:t>
      </w:r>
      <w:r>
        <w:rPr>
          <w:w w:val="105"/>
          <w:sz w:val="23"/>
        </w:rPr>
        <w:t>special</w:t>
      </w:r>
      <w:r>
        <w:rPr>
          <w:spacing w:val="-1"/>
          <w:w w:val="105"/>
          <w:sz w:val="23"/>
        </w:rPr>
        <w:t> </w:t>
      </w:r>
      <w:r>
        <w:rPr>
          <w:w w:val="105"/>
          <w:sz w:val="23"/>
        </w:rPr>
        <w:t>equipment</w:t>
      </w:r>
      <w:r>
        <w:rPr>
          <w:spacing w:val="-6"/>
          <w:w w:val="105"/>
          <w:sz w:val="23"/>
        </w:rPr>
        <w:t> </w:t>
      </w:r>
      <w:r>
        <w:rPr>
          <w:w w:val="105"/>
          <w:sz w:val="23"/>
        </w:rPr>
        <w:t>of</w:t>
      </w:r>
      <w:r>
        <w:rPr>
          <w:spacing w:val="-13"/>
          <w:w w:val="105"/>
          <w:sz w:val="23"/>
        </w:rPr>
        <w:t> </w:t>
      </w:r>
      <w:r>
        <w:rPr>
          <w:w w:val="105"/>
          <w:sz w:val="23"/>
        </w:rPr>
        <w:t>a</w:t>
      </w:r>
      <w:r>
        <w:rPr>
          <w:spacing w:val="-4"/>
          <w:w w:val="105"/>
          <w:sz w:val="23"/>
        </w:rPr>
        <w:t> </w:t>
      </w:r>
      <w:r>
        <w:rPr>
          <w:w w:val="105"/>
          <w:sz w:val="23"/>
        </w:rPr>
        <w:t>kind</w:t>
      </w:r>
      <w:r>
        <w:rPr>
          <w:spacing w:val="-7"/>
          <w:w w:val="105"/>
          <w:sz w:val="23"/>
        </w:rPr>
        <w:t> </w:t>
      </w:r>
      <w:r>
        <w:rPr>
          <w:w w:val="105"/>
          <w:sz w:val="23"/>
        </w:rPr>
        <w:t>that</w:t>
      </w:r>
      <w:r>
        <w:rPr>
          <w:spacing w:val="-6"/>
          <w:w w:val="105"/>
          <w:sz w:val="23"/>
        </w:rPr>
        <w:t> </w:t>
      </w:r>
      <w:r>
        <w:rPr>
          <w:w w:val="105"/>
          <w:sz w:val="23"/>
        </w:rPr>
        <w:t>makes</w:t>
      </w:r>
      <w:r>
        <w:rPr>
          <w:spacing w:val="-10"/>
          <w:w w:val="105"/>
          <w:sz w:val="23"/>
        </w:rPr>
        <w:t> </w:t>
      </w:r>
      <w:r>
        <w:rPr>
          <w:w w:val="105"/>
          <w:sz w:val="23"/>
        </w:rPr>
        <w:t>the</w:t>
      </w:r>
      <w:r>
        <w:rPr>
          <w:spacing w:val="-12"/>
          <w:w w:val="105"/>
          <w:sz w:val="23"/>
        </w:rPr>
        <w:t> </w:t>
      </w:r>
      <w:r>
        <w:rPr>
          <w:w w:val="105"/>
          <w:sz w:val="23"/>
        </w:rPr>
        <w:t>room</w:t>
      </w:r>
      <w:r>
        <w:rPr>
          <w:spacing w:val="-14"/>
          <w:w w:val="105"/>
          <w:sz w:val="23"/>
        </w:rPr>
        <w:t> </w:t>
      </w:r>
      <w:r>
        <w:rPr>
          <w:w w:val="105"/>
          <w:sz w:val="23"/>
        </w:rPr>
        <w:t>unsuitable</w:t>
      </w:r>
      <w:r>
        <w:rPr>
          <w:spacing w:val="-6"/>
          <w:w w:val="105"/>
          <w:sz w:val="23"/>
        </w:rPr>
        <w:t> </w:t>
      </w:r>
      <w:r>
        <w:rPr>
          <w:w w:val="105"/>
          <w:sz w:val="23"/>
        </w:rPr>
        <w:t>for general instruction (for example laboratory, benches).</w:t>
      </w:r>
    </w:p>
    <w:p>
      <w:pPr>
        <w:pStyle w:val="ListParagraph"/>
        <w:numPr>
          <w:ilvl w:val="2"/>
          <w:numId w:val="6"/>
        </w:numPr>
        <w:tabs>
          <w:tab w:pos="1391" w:val="left" w:leader="none"/>
        </w:tabs>
        <w:spacing w:line="254" w:lineRule="auto" w:before="223" w:after="0"/>
        <w:ind w:left="1391" w:right="910" w:hanging="1132"/>
        <w:jc w:val="left"/>
        <w:rPr>
          <w:sz w:val="23"/>
        </w:rPr>
      </w:pPr>
      <w:r>
        <w:rPr>
          <w:b/>
          <w:w w:val="105"/>
          <w:sz w:val="23"/>
        </w:rPr>
        <w:t>Club</w:t>
      </w:r>
      <w:r>
        <w:rPr>
          <w:b/>
          <w:spacing w:val="-8"/>
          <w:w w:val="105"/>
          <w:sz w:val="23"/>
        </w:rPr>
        <w:t> </w:t>
      </w:r>
      <w:r>
        <w:rPr>
          <w:w w:val="105"/>
          <w:sz w:val="23"/>
        </w:rPr>
        <w:t>means</w:t>
      </w:r>
      <w:r>
        <w:rPr>
          <w:spacing w:val="-6"/>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9"/>
          <w:w w:val="105"/>
          <w:sz w:val="23"/>
        </w:rPr>
        <w:t> </w:t>
      </w:r>
      <w:r>
        <w:rPr>
          <w:b/>
          <w:color w:val="585858"/>
          <w:w w:val="105"/>
          <w:sz w:val="23"/>
        </w:rPr>
        <w:t>building</w:t>
      </w:r>
      <w:r>
        <w:rPr>
          <w:b/>
          <w:color w:val="585858"/>
          <w:spacing w:val="-7"/>
          <w:w w:val="105"/>
          <w:sz w:val="23"/>
        </w:rPr>
        <w:t> </w:t>
      </w:r>
      <w:r>
        <w:rPr>
          <w:w w:val="105"/>
          <w:sz w:val="23"/>
        </w:rPr>
        <w:t>by</w:t>
      </w:r>
      <w:r>
        <w:rPr>
          <w:spacing w:val="-5"/>
          <w:w w:val="105"/>
          <w:sz w:val="23"/>
        </w:rPr>
        <w:t> </w:t>
      </w:r>
      <w:r>
        <w:rPr>
          <w:w w:val="105"/>
          <w:sz w:val="23"/>
        </w:rPr>
        <w:t>clubs,</w:t>
      </w:r>
      <w:r>
        <w:rPr>
          <w:spacing w:val="-6"/>
          <w:w w:val="105"/>
          <w:sz w:val="23"/>
        </w:rPr>
        <w:t> </w:t>
      </w:r>
      <w:r>
        <w:rPr>
          <w:w w:val="105"/>
          <w:sz w:val="23"/>
        </w:rPr>
        <w:t>groups,</w:t>
      </w:r>
      <w:r>
        <w:rPr>
          <w:spacing w:val="-7"/>
          <w:w w:val="105"/>
          <w:sz w:val="23"/>
        </w:rPr>
        <w:t> </w:t>
      </w:r>
      <w:r>
        <w:rPr>
          <w:w w:val="105"/>
          <w:sz w:val="23"/>
        </w:rPr>
        <w:t>or</w:t>
      </w:r>
      <w:r>
        <w:rPr>
          <w:spacing w:val="-9"/>
          <w:w w:val="105"/>
          <w:sz w:val="23"/>
        </w:rPr>
        <w:t> </w:t>
      </w:r>
      <w:r>
        <w:rPr>
          <w:w w:val="105"/>
          <w:sz w:val="23"/>
        </w:rPr>
        <w:t>organizations</w:t>
      </w:r>
      <w:r>
        <w:rPr>
          <w:spacing w:val="-6"/>
          <w:w w:val="105"/>
          <w:sz w:val="23"/>
        </w:rPr>
        <w:t> </w:t>
      </w:r>
      <w:r>
        <w:rPr>
          <w:w w:val="105"/>
          <w:sz w:val="23"/>
        </w:rPr>
        <w:t>for</w:t>
      </w:r>
      <w:r>
        <w:rPr>
          <w:spacing w:val="-9"/>
          <w:w w:val="105"/>
          <w:sz w:val="23"/>
        </w:rPr>
        <w:t> </w:t>
      </w:r>
      <w:r>
        <w:rPr>
          <w:w w:val="105"/>
          <w:sz w:val="23"/>
        </w:rPr>
        <w:t>the purposes of</w:t>
      </w:r>
      <w:r>
        <w:rPr>
          <w:spacing w:val="-1"/>
          <w:w w:val="105"/>
          <w:sz w:val="23"/>
        </w:rPr>
        <w:t> </w:t>
      </w:r>
      <w:r>
        <w:rPr>
          <w:w w:val="105"/>
          <w:sz w:val="23"/>
        </w:rPr>
        <w:t>providing</w:t>
      </w:r>
      <w:r>
        <w:rPr>
          <w:spacing w:val="-2"/>
          <w:w w:val="105"/>
          <w:sz w:val="23"/>
        </w:rPr>
        <w:t> </w:t>
      </w:r>
      <w:r>
        <w:rPr>
          <w:w w:val="105"/>
          <w:sz w:val="23"/>
        </w:rPr>
        <w:t>for meeting</w:t>
      </w:r>
      <w:r>
        <w:rPr>
          <w:spacing w:val="-2"/>
          <w:w w:val="105"/>
          <w:sz w:val="23"/>
        </w:rPr>
        <w:t> </w:t>
      </w:r>
      <w:r>
        <w:rPr>
          <w:w w:val="105"/>
          <w:sz w:val="23"/>
        </w:rPr>
        <w:t>places,</w:t>
      </w:r>
      <w:r>
        <w:rPr>
          <w:spacing w:val="-7"/>
          <w:w w:val="105"/>
          <w:sz w:val="23"/>
        </w:rPr>
        <w:t> </w:t>
      </w:r>
      <w:r>
        <w:rPr>
          <w:w w:val="105"/>
          <w:sz w:val="23"/>
        </w:rPr>
        <w:t>social functions,</w:t>
      </w:r>
      <w:r>
        <w:rPr>
          <w:spacing w:val="-7"/>
          <w:w w:val="105"/>
          <w:sz w:val="23"/>
        </w:rPr>
        <w:t> </w:t>
      </w:r>
      <w:r>
        <w:rPr>
          <w:w w:val="105"/>
          <w:sz w:val="23"/>
        </w:rPr>
        <w:t>and</w:t>
      </w:r>
      <w:r>
        <w:rPr>
          <w:spacing w:val="-8"/>
          <w:w w:val="105"/>
          <w:sz w:val="23"/>
        </w:rPr>
        <w:t> </w:t>
      </w:r>
      <w:r>
        <w:rPr>
          <w:w w:val="105"/>
          <w:sz w:val="23"/>
        </w:rPr>
        <w:t>regular</w:t>
      </w:r>
      <w:r>
        <w:rPr>
          <w:spacing w:val="-2"/>
          <w:w w:val="105"/>
          <w:sz w:val="23"/>
        </w:rPr>
        <w:t> </w:t>
      </w:r>
      <w:r>
        <w:rPr>
          <w:w w:val="105"/>
          <w:sz w:val="23"/>
        </w:rPr>
        <w:t>membership </w:t>
      </w:r>
      <w:r>
        <w:rPr>
          <w:spacing w:val="-2"/>
          <w:w w:val="105"/>
          <w:sz w:val="23"/>
        </w:rPr>
        <w:t>gatherings.</w:t>
      </w:r>
    </w:p>
    <w:p>
      <w:pPr>
        <w:pStyle w:val="ListParagraph"/>
        <w:numPr>
          <w:ilvl w:val="2"/>
          <w:numId w:val="6"/>
        </w:numPr>
        <w:tabs>
          <w:tab w:pos="1391" w:val="left" w:leader="none"/>
        </w:tabs>
        <w:spacing w:line="249" w:lineRule="auto" w:before="230" w:after="0"/>
        <w:ind w:left="1391" w:right="951" w:hanging="1132"/>
        <w:jc w:val="left"/>
        <w:rPr>
          <w:sz w:val="23"/>
        </w:rPr>
      </w:pPr>
      <w:r>
        <w:rPr>
          <w:b/>
          <w:w w:val="105"/>
          <w:sz w:val="23"/>
        </w:rPr>
        <w:t>Commercial</w:t>
      </w:r>
      <w:r>
        <w:rPr>
          <w:b/>
          <w:spacing w:val="-11"/>
          <w:w w:val="105"/>
          <w:sz w:val="23"/>
        </w:rPr>
        <w:t> </w:t>
      </w:r>
      <w:r>
        <w:rPr>
          <w:b/>
          <w:w w:val="105"/>
          <w:sz w:val="23"/>
        </w:rPr>
        <w:t>Motor</w:t>
      </w:r>
      <w:r>
        <w:rPr>
          <w:b/>
          <w:spacing w:val="-10"/>
          <w:w w:val="105"/>
          <w:sz w:val="23"/>
        </w:rPr>
        <w:t> </w:t>
      </w:r>
      <w:r>
        <w:rPr>
          <w:b/>
          <w:w w:val="105"/>
          <w:sz w:val="23"/>
        </w:rPr>
        <w:t>Vehicle</w:t>
      </w:r>
      <w:r>
        <w:rPr>
          <w:b/>
          <w:spacing w:val="-9"/>
          <w:w w:val="105"/>
          <w:sz w:val="23"/>
        </w:rPr>
        <w:t> </w:t>
      </w:r>
      <w:r>
        <w:rPr>
          <w:w w:val="105"/>
          <w:sz w:val="23"/>
        </w:rPr>
        <w:t>means</w:t>
      </w:r>
      <w:r>
        <w:rPr>
          <w:spacing w:val="-15"/>
          <w:w w:val="105"/>
          <w:sz w:val="23"/>
        </w:rPr>
        <w:t> </w:t>
      </w:r>
      <w:r>
        <w:rPr>
          <w:w w:val="105"/>
          <w:sz w:val="23"/>
        </w:rPr>
        <w:t>any</w:t>
      </w:r>
      <w:r>
        <w:rPr>
          <w:spacing w:val="-14"/>
          <w:w w:val="105"/>
          <w:sz w:val="23"/>
        </w:rPr>
        <w:t> </w:t>
      </w:r>
      <w:r>
        <w:rPr>
          <w:b/>
          <w:color w:val="585858"/>
          <w:w w:val="105"/>
          <w:sz w:val="23"/>
        </w:rPr>
        <w:t>vehicle</w:t>
      </w:r>
      <w:r>
        <w:rPr>
          <w:b/>
          <w:color w:val="585858"/>
          <w:spacing w:val="-8"/>
          <w:w w:val="105"/>
          <w:sz w:val="23"/>
        </w:rPr>
        <w:t> </w:t>
      </w:r>
      <w:r>
        <w:rPr>
          <w:w w:val="105"/>
          <w:sz w:val="23"/>
        </w:rPr>
        <w:t>which</w:t>
      </w:r>
      <w:r>
        <w:rPr>
          <w:spacing w:val="-9"/>
          <w:w w:val="105"/>
          <w:sz w:val="23"/>
        </w:rPr>
        <w:t> </w:t>
      </w:r>
      <w:r>
        <w:rPr>
          <w:w w:val="105"/>
          <w:sz w:val="23"/>
        </w:rPr>
        <w:t>displays</w:t>
      </w:r>
      <w:r>
        <w:rPr>
          <w:spacing w:val="-15"/>
          <w:w w:val="105"/>
          <w:sz w:val="23"/>
        </w:rPr>
        <w:t> </w:t>
      </w:r>
      <w:r>
        <w:rPr>
          <w:w w:val="105"/>
          <w:sz w:val="23"/>
        </w:rPr>
        <w:t>commercial</w:t>
      </w:r>
      <w:r>
        <w:rPr>
          <w:spacing w:val="-15"/>
          <w:w w:val="105"/>
          <w:sz w:val="23"/>
        </w:rPr>
        <w:t> </w:t>
      </w:r>
      <w:r>
        <w:rPr>
          <w:w w:val="105"/>
          <w:sz w:val="23"/>
        </w:rPr>
        <w:t>lettering or commercial licence plates and also includes construction equipment, which is</w:t>
      </w:r>
    </w:p>
    <w:p>
      <w:pPr>
        <w:pStyle w:val="BodyText"/>
        <w:spacing w:line="254" w:lineRule="auto" w:before="0"/>
        <w:ind w:right="1017"/>
      </w:pPr>
      <w:r>
        <w:rPr>
          <w:w w:val="105"/>
        </w:rPr>
        <w:t>self-propelled or designed to be towed, a taxi, a delivery </w:t>
      </w:r>
      <w:r>
        <w:rPr>
          <w:b/>
          <w:color w:val="585858"/>
          <w:w w:val="105"/>
        </w:rPr>
        <w:t>vehicle</w:t>
      </w:r>
      <w:r>
        <w:rPr>
          <w:w w:val="105"/>
        </w:rPr>
        <w:t>, and a driving school</w:t>
      </w:r>
      <w:r>
        <w:rPr>
          <w:spacing w:val="-11"/>
          <w:w w:val="105"/>
        </w:rPr>
        <w:t> </w:t>
      </w:r>
      <w:r>
        <w:rPr>
          <w:b/>
          <w:color w:val="585858"/>
          <w:w w:val="105"/>
        </w:rPr>
        <w:t>vehicle</w:t>
      </w:r>
      <w:r>
        <w:rPr>
          <w:w w:val="105"/>
        </w:rPr>
        <w:t>,</w:t>
      </w:r>
      <w:r>
        <w:rPr>
          <w:spacing w:val="-13"/>
          <w:w w:val="105"/>
        </w:rPr>
        <w:t> </w:t>
      </w:r>
      <w:r>
        <w:rPr>
          <w:w w:val="105"/>
        </w:rPr>
        <w:t>in</w:t>
      </w:r>
      <w:r>
        <w:rPr>
          <w:spacing w:val="-9"/>
          <w:w w:val="105"/>
        </w:rPr>
        <w:t> </w:t>
      </w:r>
      <w:r>
        <w:rPr>
          <w:w w:val="105"/>
        </w:rPr>
        <w:t>addition</w:t>
      </w:r>
      <w:r>
        <w:rPr>
          <w:spacing w:val="-4"/>
          <w:w w:val="105"/>
        </w:rPr>
        <w:t> </w:t>
      </w:r>
      <w:r>
        <w:rPr>
          <w:w w:val="105"/>
        </w:rPr>
        <w:t>to</w:t>
      </w:r>
      <w:r>
        <w:rPr>
          <w:spacing w:val="-13"/>
          <w:w w:val="105"/>
        </w:rPr>
        <w:t> </w:t>
      </w:r>
      <w:r>
        <w:rPr>
          <w:w w:val="105"/>
        </w:rPr>
        <w:t>any</w:t>
      </w:r>
      <w:r>
        <w:rPr>
          <w:spacing w:val="-3"/>
          <w:w w:val="105"/>
        </w:rPr>
        <w:t> </w:t>
      </w:r>
      <w:r>
        <w:rPr>
          <w:w w:val="105"/>
        </w:rPr>
        <w:t>“commercial</w:t>
      </w:r>
      <w:r>
        <w:rPr>
          <w:spacing w:val="-4"/>
          <w:w w:val="105"/>
        </w:rPr>
        <w:t> </w:t>
      </w:r>
      <w:r>
        <w:rPr>
          <w:w w:val="105"/>
        </w:rPr>
        <w:t>motor</w:t>
      </w:r>
      <w:r>
        <w:rPr>
          <w:spacing w:val="-7"/>
          <w:w w:val="105"/>
        </w:rPr>
        <w:t> </w:t>
      </w:r>
      <w:r>
        <w:rPr>
          <w:w w:val="105"/>
        </w:rPr>
        <w:t>vehicle”</w:t>
      </w:r>
      <w:r>
        <w:rPr>
          <w:spacing w:val="-8"/>
          <w:w w:val="105"/>
        </w:rPr>
        <w:t> </w:t>
      </w:r>
      <w:r>
        <w:rPr>
          <w:w w:val="105"/>
        </w:rPr>
        <w:t>as</w:t>
      </w:r>
      <w:r>
        <w:rPr>
          <w:spacing w:val="-11"/>
          <w:w w:val="105"/>
        </w:rPr>
        <w:t> </w:t>
      </w:r>
      <w:r>
        <w:rPr>
          <w:w w:val="105"/>
        </w:rPr>
        <w:t>defined</w:t>
      </w:r>
      <w:r>
        <w:rPr>
          <w:spacing w:val="-13"/>
          <w:w w:val="105"/>
        </w:rPr>
        <w:t> </w:t>
      </w:r>
      <w:r>
        <w:rPr>
          <w:w w:val="105"/>
        </w:rPr>
        <w:t>under</w:t>
      </w:r>
      <w:r>
        <w:rPr>
          <w:spacing w:val="-8"/>
          <w:w w:val="105"/>
        </w:rPr>
        <w:t> </w:t>
      </w:r>
      <w:r>
        <w:rPr>
          <w:w w:val="105"/>
        </w:rPr>
        <w:t>the </w:t>
      </w:r>
      <w:r>
        <w:rPr>
          <w:i/>
          <w:w w:val="105"/>
        </w:rPr>
        <w:t>Highway Traffic Act</w:t>
      </w:r>
      <w:r>
        <w:rPr>
          <w:w w:val="105"/>
        </w:rPr>
        <w:t>, R.S.O. 1990, c. H.8.</w:t>
      </w:r>
    </w:p>
    <w:p>
      <w:pPr>
        <w:pStyle w:val="ListParagraph"/>
        <w:numPr>
          <w:ilvl w:val="2"/>
          <w:numId w:val="6"/>
        </w:numPr>
        <w:tabs>
          <w:tab w:pos="1391" w:val="left" w:leader="none"/>
        </w:tabs>
        <w:spacing w:line="252" w:lineRule="auto" w:before="227" w:after="0"/>
        <w:ind w:left="1391" w:right="1060" w:hanging="1132"/>
        <w:jc w:val="left"/>
        <w:rPr>
          <w:sz w:val="23"/>
        </w:rPr>
      </w:pPr>
      <w:r>
        <w:rPr>
          <w:b/>
          <w:w w:val="105"/>
          <w:sz w:val="23"/>
        </w:rPr>
        <w:t>Commercial Parking</w:t>
      </w:r>
      <w:r>
        <w:rPr>
          <w:b/>
          <w:spacing w:val="-2"/>
          <w:w w:val="105"/>
          <w:sz w:val="23"/>
        </w:rPr>
        <w:t> </w:t>
      </w:r>
      <w:r>
        <w:rPr>
          <w:b/>
          <w:w w:val="105"/>
          <w:sz w:val="23"/>
        </w:rPr>
        <w:t>Lot </w:t>
      </w:r>
      <w:r>
        <w:rPr>
          <w:w w:val="105"/>
          <w:sz w:val="23"/>
        </w:rPr>
        <w:t>means the </w:t>
      </w:r>
      <w:r>
        <w:rPr>
          <w:b/>
          <w:color w:val="585858"/>
          <w:w w:val="105"/>
          <w:sz w:val="23"/>
        </w:rPr>
        <w:t>principal</w:t>
      </w:r>
      <w:r>
        <w:rPr>
          <w:b/>
          <w:color w:val="585858"/>
          <w:spacing w:val="-2"/>
          <w:w w:val="105"/>
          <w:sz w:val="23"/>
        </w:rPr>
        <w:t>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parking of </w:t>
      </w:r>
      <w:r>
        <w:rPr>
          <w:b/>
          <w:color w:val="585858"/>
          <w:w w:val="105"/>
          <w:sz w:val="23"/>
        </w:rPr>
        <w:t>motor vehicles</w:t>
      </w:r>
      <w:r>
        <w:rPr>
          <w:w w:val="105"/>
          <w:sz w:val="23"/>
        </w:rPr>
        <w:t>, with or without a fee being charged. </w:t>
      </w:r>
      <w:r>
        <w:rPr>
          <w:b/>
          <w:color w:val="585858"/>
          <w:w w:val="105"/>
          <w:sz w:val="23"/>
        </w:rPr>
        <w:t>Commercial parking lot </w:t>
      </w:r>
      <w:r>
        <w:rPr>
          <w:w w:val="105"/>
          <w:sz w:val="23"/>
        </w:rPr>
        <w:t>includes </w:t>
      </w:r>
      <w:r>
        <w:rPr>
          <w:b/>
          <w:color w:val="585858"/>
          <w:w w:val="105"/>
          <w:sz w:val="23"/>
        </w:rPr>
        <w:t>drive aisles</w:t>
      </w:r>
      <w:r>
        <w:rPr>
          <w:w w:val="105"/>
          <w:sz w:val="23"/>
        </w:rPr>
        <w:t>, </w:t>
      </w:r>
      <w:r>
        <w:rPr>
          <w:b/>
          <w:color w:val="585858"/>
          <w:w w:val="105"/>
          <w:sz w:val="23"/>
        </w:rPr>
        <w:t>parking spaces </w:t>
      </w:r>
      <w:r>
        <w:rPr>
          <w:w w:val="105"/>
          <w:sz w:val="23"/>
        </w:rPr>
        <w:t>and components necessary to support</w:t>
      </w:r>
      <w:r>
        <w:rPr>
          <w:spacing w:val="-11"/>
          <w:w w:val="105"/>
          <w:sz w:val="23"/>
        </w:rPr>
        <w:t> </w:t>
      </w:r>
      <w:r>
        <w:rPr>
          <w:w w:val="105"/>
          <w:sz w:val="23"/>
        </w:rPr>
        <w:t>the</w:t>
      </w:r>
      <w:r>
        <w:rPr>
          <w:spacing w:val="-4"/>
          <w:w w:val="105"/>
          <w:sz w:val="23"/>
        </w:rPr>
        <w:t> </w:t>
      </w:r>
      <w:r>
        <w:rPr>
          <w:b/>
          <w:color w:val="585858"/>
          <w:w w:val="105"/>
          <w:sz w:val="23"/>
        </w:rPr>
        <w:t>use</w:t>
      </w:r>
      <w:r>
        <w:rPr>
          <w:w w:val="105"/>
          <w:sz w:val="23"/>
        </w:rPr>
        <w:t>,</w:t>
      </w:r>
      <w:r>
        <w:rPr>
          <w:spacing w:val="-11"/>
          <w:w w:val="105"/>
          <w:sz w:val="23"/>
        </w:rPr>
        <w:t> </w:t>
      </w:r>
      <w:r>
        <w:rPr>
          <w:w w:val="105"/>
          <w:sz w:val="23"/>
        </w:rPr>
        <w:t>and</w:t>
      </w:r>
      <w:r>
        <w:rPr>
          <w:spacing w:val="-6"/>
          <w:w w:val="105"/>
          <w:sz w:val="23"/>
        </w:rPr>
        <w:t> </w:t>
      </w:r>
      <w:r>
        <w:rPr>
          <w:w w:val="105"/>
          <w:sz w:val="23"/>
        </w:rPr>
        <w:t>excludes</w:t>
      </w:r>
      <w:r>
        <w:rPr>
          <w:spacing w:val="-3"/>
          <w:w w:val="105"/>
          <w:sz w:val="23"/>
        </w:rPr>
        <w:t> </w:t>
      </w:r>
      <w:r>
        <w:rPr>
          <w:w w:val="105"/>
          <w:sz w:val="23"/>
        </w:rPr>
        <w:t>any</w:t>
      </w:r>
      <w:r>
        <w:rPr>
          <w:spacing w:val="-9"/>
          <w:w w:val="105"/>
          <w:sz w:val="23"/>
        </w:rPr>
        <w:t> </w:t>
      </w:r>
      <w:r>
        <w:rPr>
          <w:w w:val="105"/>
          <w:sz w:val="23"/>
        </w:rPr>
        <w:t>area</w:t>
      </w:r>
      <w:r>
        <w:rPr>
          <w:spacing w:val="-9"/>
          <w:w w:val="105"/>
          <w:sz w:val="23"/>
        </w:rPr>
        <w:t> </w:t>
      </w:r>
      <w:r>
        <w:rPr>
          <w:w w:val="105"/>
          <w:sz w:val="23"/>
        </w:rPr>
        <w:t>where</w:t>
      </w:r>
      <w:r>
        <w:rPr>
          <w:spacing w:val="-2"/>
          <w:w w:val="105"/>
          <w:sz w:val="23"/>
        </w:rPr>
        <w:t> </w:t>
      </w:r>
      <w:r>
        <w:rPr>
          <w:b/>
          <w:color w:val="585858"/>
          <w:w w:val="105"/>
          <w:sz w:val="23"/>
        </w:rPr>
        <w:t>motor</w:t>
      </w:r>
      <w:r>
        <w:rPr>
          <w:b/>
          <w:color w:val="585858"/>
          <w:spacing w:val="-10"/>
          <w:w w:val="105"/>
          <w:sz w:val="23"/>
        </w:rPr>
        <w:t> </w:t>
      </w:r>
      <w:r>
        <w:rPr>
          <w:b/>
          <w:color w:val="585858"/>
          <w:w w:val="105"/>
          <w:sz w:val="23"/>
        </w:rPr>
        <w:t>vehicles</w:t>
      </w:r>
      <w:r>
        <w:rPr>
          <w:b/>
          <w:color w:val="585858"/>
          <w:spacing w:val="-6"/>
          <w:w w:val="105"/>
          <w:sz w:val="23"/>
        </w:rPr>
        <w:t> </w:t>
      </w:r>
      <w:r>
        <w:rPr>
          <w:w w:val="105"/>
          <w:sz w:val="23"/>
        </w:rPr>
        <w:t>for</w:t>
      </w:r>
      <w:r>
        <w:rPr>
          <w:spacing w:val="-7"/>
          <w:w w:val="105"/>
          <w:sz w:val="23"/>
        </w:rPr>
        <w:t> </w:t>
      </w:r>
      <w:r>
        <w:rPr>
          <w:w w:val="105"/>
          <w:sz w:val="23"/>
        </w:rPr>
        <w:t>sale</w:t>
      </w:r>
      <w:r>
        <w:rPr>
          <w:spacing w:val="-11"/>
          <w:w w:val="105"/>
          <w:sz w:val="23"/>
        </w:rPr>
        <w:t> </w:t>
      </w:r>
      <w:r>
        <w:rPr>
          <w:w w:val="105"/>
          <w:sz w:val="23"/>
        </w:rPr>
        <w:t>or</w:t>
      </w:r>
      <w:r>
        <w:rPr>
          <w:spacing w:val="-7"/>
          <w:w w:val="105"/>
          <w:sz w:val="23"/>
        </w:rPr>
        <w:t> </w:t>
      </w:r>
      <w:r>
        <w:rPr>
          <w:w w:val="105"/>
          <w:sz w:val="23"/>
        </w:rPr>
        <w:t>repair</w:t>
      </w:r>
      <w:r>
        <w:rPr>
          <w:spacing w:val="-7"/>
          <w:w w:val="105"/>
          <w:sz w:val="23"/>
        </w:rPr>
        <w:t> </w:t>
      </w:r>
      <w:r>
        <w:rPr>
          <w:w w:val="105"/>
          <w:sz w:val="23"/>
        </w:rPr>
        <w:t>are kept or stored.</w:t>
      </w:r>
    </w:p>
    <w:p>
      <w:pPr>
        <w:pStyle w:val="ListParagraph"/>
        <w:numPr>
          <w:ilvl w:val="2"/>
          <w:numId w:val="6"/>
        </w:numPr>
        <w:tabs>
          <w:tab w:pos="1391" w:val="left" w:leader="none"/>
        </w:tabs>
        <w:spacing w:line="252" w:lineRule="auto" w:before="231" w:after="0"/>
        <w:ind w:left="1391" w:right="1085" w:hanging="1132"/>
        <w:jc w:val="left"/>
        <w:rPr>
          <w:sz w:val="23"/>
        </w:rPr>
      </w:pPr>
      <w:r>
        <w:rPr>
          <w:b/>
          <w:w w:val="105"/>
          <w:sz w:val="23"/>
        </w:rPr>
        <w:t>Common</w:t>
      </w:r>
      <w:r>
        <w:rPr>
          <w:b/>
          <w:spacing w:val="-12"/>
          <w:w w:val="105"/>
          <w:sz w:val="23"/>
        </w:rPr>
        <w:t> </w:t>
      </w:r>
      <w:r>
        <w:rPr>
          <w:b/>
          <w:w w:val="105"/>
          <w:sz w:val="23"/>
        </w:rPr>
        <w:t>Element</w:t>
      </w:r>
      <w:r>
        <w:rPr>
          <w:b/>
          <w:spacing w:val="-4"/>
          <w:w w:val="105"/>
          <w:sz w:val="23"/>
        </w:rPr>
        <w:t> </w:t>
      </w:r>
      <w:r>
        <w:rPr>
          <w:w w:val="105"/>
          <w:sz w:val="23"/>
        </w:rPr>
        <w:t>means</w:t>
      </w:r>
      <w:r>
        <w:rPr>
          <w:spacing w:val="-12"/>
          <w:w w:val="105"/>
          <w:sz w:val="23"/>
        </w:rPr>
        <w:t> </w:t>
      </w:r>
      <w:r>
        <w:rPr>
          <w:w w:val="105"/>
          <w:sz w:val="23"/>
        </w:rPr>
        <w:t>a</w:t>
      </w:r>
      <w:r>
        <w:rPr>
          <w:spacing w:val="-4"/>
          <w:w w:val="105"/>
          <w:sz w:val="23"/>
        </w:rPr>
        <w:t> </w:t>
      </w:r>
      <w:r>
        <w:rPr>
          <w:b/>
          <w:color w:val="585858"/>
          <w:w w:val="105"/>
          <w:sz w:val="23"/>
        </w:rPr>
        <w:t>lot</w:t>
      </w:r>
      <w:r>
        <w:rPr>
          <w:b/>
          <w:color w:val="585858"/>
          <w:spacing w:val="-6"/>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forming</w:t>
      </w:r>
      <w:r>
        <w:rPr>
          <w:spacing w:val="-9"/>
          <w:w w:val="105"/>
          <w:sz w:val="23"/>
        </w:rPr>
        <w:t> </w:t>
      </w:r>
      <w:r>
        <w:rPr>
          <w:w w:val="105"/>
          <w:sz w:val="23"/>
        </w:rPr>
        <w:t>part</w:t>
      </w:r>
      <w:r>
        <w:rPr>
          <w:spacing w:val="-14"/>
          <w:w w:val="105"/>
          <w:sz w:val="23"/>
        </w:rPr>
        <w:t> </w:t>
      </w:r>
      <w:r>
        <w:rPr>
          <w:w w:val="105"/>
          <w:sz w:val="23"/>
        </w:rPr>
        <w:t>of</w:t>
      </w:r>
      <w:r>
        <w:rPr>
          <w:spacing w:val="-14"/>
          <w:w w:val="105"/>
          <w:sz w:val="23"/>
        </w:rPr>
        <w:t> </w:t>
      </w:r>
      <w:r>
        <w:rPr>
          <w:w w:val="105"/>
          <w:sz w:val="23"/>
        </w:rPr>
        <w:t>the</w:t>
      </w:r>
      <w:r>
        <w:rPr>
          <w:spacing w:val="-8"/>
          <w:w w:val="105"/>
          <w:sz w:val="23"/>
        </w:rPr>
        <w:t> </w:t>
      </w:r>
      <w:r>
        <w:rPr>
          <w:w w:val="105"/>
          <w:sz w:val="23"/>
        </w:rPr>
        <w:t>common</w:t>
      </w:r>
      <w:r>
        <w:rPr>
          <w:spacing w:val="-5"/>
          <w:w w:val="105"/>
          <w:sz w:val="23"/>
        </w:rPr>
        <w:t> </w:t>
      </w:r>
      <w:r>
        <w:rPr>
          <w:w w:val="105"/>
          <w:sz w:val="23"/>
        </w:rPr>
        <w:t>elements of a Plan of Condominium pursuant to the </w:t>
      </w:r>
      <w:r>
        <w:rPr>
          <w:i/>
          <w:w w:val="105"/>
          <w:sz w:val="23"/>
        </w:rPr>
        <w:t>Condominium Act, 1998</w:t>
      </w:r>
      <w:r>
        <w:rPr>
          <w:w w:val="105"/>
          <w:sz w:val="23"/>
        </w:rPr>
        <w:t>. </w:t>
      </w:r>
      <w:r>
        <w:rPr>
          <w:b/>
          <w:color w:val="585858"/>
          <w:w w:val="105"/>
          <w:sz w:val="23"/>
        </w:rPr>
        <w:t>Common elements </w:t>
      </w:r>
      <w:r>
        <w:rPr>
          <w:w w:val="105"/>
          <w:sz w:val="23"/>
        </w:rPr>
        <w:t>may include private roads, common walkways, common sidewalks and common amenity areas within a Plan of Condominium.</w:t>
      </w:r>
    </w:p>
    <w:p>
      <w:pPr>
        <w:pStyle w:val="ListParagraph"/>
        <w:numPr>
          <w:ilvl w:val="2"/>
          <w:numId w:val="6"/>
        </w:numPr>
        <w:tabs>
          <w:tab w:pos="1391" w:val="left" w:leader="none"/>
        </w:tabs>
        <w:spacing w:line="252" w:lineRule="auto" w:before="228" w:after="0"/>
        <w:ind w:left="1391" w:right="1042" w:hanging="1132"/>
        <w:jc w:val="left"/>
        <w:rPr>
          <w:sz w:val="23"/>
        </w:rPr>
      </w:pPr>
      <w:r>
        <w:rPr>
          <w:b/>
          <w:w w:val="105"/>
          <w:sz w:val="23"/>
        </w:rPr>
        <w:t>Community Garden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managed and maintained by a group of</w:t>
      </w:r>
      <w:r>
        <w:rPr>
          <w:spacing w:val="-2"/>
          <w:w w:val="105"/>
          <w:sz w:val="23"/>
        </w:rPr>
        <w:t> </w:t>
      </w:r>
      <w:r>
        <w:rPr>
          <w:w w:val="105"/>
          <w:sz w:val="23"/>
        </w:rPr>
        <w:t>individuals for the purpose of cultivation of plants for personal</w:t>
      </w:r>
      <w:r>
        <w:rPr>
          <w:spacing w:val="-10"/>
          <w:w w:val="105"/>
          <w:sz w:val="23"/>
        </w:rPr>
        <w:t> </w:t>
      </w:r>
      <w:r>
        <w:rPr>
          <w:w w:val="105"/>
          <w:sz w:val="23"/>
        </w:rPr>
        <w:t>use</w:t>
      </w:r>
      <w:r>
        <w:rPr>
          <w:spacing w:val="-12"/>
          <w:w w:val="105"/>
          <w:sz w:val="23"/>
        </w:rPr>
        <w:t> </w:t>
      </w:r>
      <w:r>
        <w:rPr>
          <w:w w:val="105"/>
          <w:sz w:val="23"/>
        </w:rPr>
        <w:t>or</w:t>
      </w:r>
      <w:r>
        <w:rPr>
          <w:spacing w:val="-7"/>
          <w:w w:val="105"/>
          <w:sz w:val="23"/>
        </w:rPr>
        <w:t> </w:t>
      </w:r>
      <w:r>
        <w:rPr>
          <w:w w:val="105"/>
          <w:sz w:val="23"/>
        </w:rPr>
        <w:t>consumption</w:t>
      </w:r>
      <w:r>
        <w:rPr>
          <w:spacing w:val="-8"/>
          <w:w w:val="105"/>
          <w:sz w:val="23"/>
        </w:rPr>
        <w:t> </w:t>
      </w:r>
      <w:r>
        <w:rPr>
          <w:w w:val="105"/>
          <w:sz w:val="23"/>
        </w:rPr>
        <w:t>and</w:t>
      </w:r>
      <w:r>
        <w:rPr>
          <w:spacing w:val="-13"/>
          <w:w w:val="105"/>
          <w:sz w:val="23"/>
        </w:rPr>
        <w:t> </w:t>
      </w:r>
      <w:r>
        <w:rPr>
          <w:w w:val="105"/>
          <w:sz w:val="23"/>
        </w:rPr>
        <w:t>includes</w:t>
      </w:r>
      <w:r>
        <w:rPr>
          <w:spacing w:val="-4"/>
          <w:w w:val="105"/>
          <w:sz w:val="23"/>
        </w:rPr>
        <w:t> </w:t>
      </w:r>
      <w:r>
        <w:rPr>
          <w:w w:val="105"/>
          <w:sz w:val="23"/>
        </w:rPr>
        <w:t>other</w:t>
      </w:r>
      <w:r>
        <w:rPr>
          <w:spacing w:val="-8"/>
          <w:w w:val="105"/>
          <w:sz w:val="23"/>
        </w:rPr>
        <w:t> </w:t>
      </w:r>
      <w:r>
        <w:rPr>
          <w:w w:val="105"/>
          <w:sz w:val="23"/>
        </w:rPr>
        <w:t>forms</w:t>
      </w:r>
      <w:r>
        <w:rPr>
          <w:spacing w:val="-4"/>
          <w:w w:val="105"/>
          <w:sz w:val="23"/>
        </w:rPr>
        <w:t> </w:t>
      </w:r>
      <w:r>
        <w:rPr>
          <w:w w:val="105"/>
          <w:sz w:val="23"/>
        </w:rPr>
        <w:t>of</w:t>
      </w:r>
      <w:r>
        <w:rPr>
          <w:spacing w:val="-13"/>
          <w:w w:val="105"/>
          <w:sz w:val="23"/>
        </w:rPr>
        <w:t> </w:t>
      </w:r>
      <w:r>
        <w:rPr>
          <w:w w:val="105"/>
          <w:sz w:val="23"/>
        </w:rPr>
        <w:t>urban</w:t>
      </w:r>
      <w:r>
        <w:rPr>
          <w:spacing w:val="-8"/>
          <w:w w:val="105"/>
          <w:sz w:val="23"/>
        </w:rPr>
        <w:t> </w:t>
      </w:r>
      <w:r>
        <w:rPr>
          <w:w w:val="105"/>
          <w:sz w:val="23"/>
        </w:rPr>
        <w:t>agriculture</w:t>
      </w:r>
      <w:r>
        <w:rPr>
          <w:spacing w:val="-12"/>
          <w:w w:val="105"/>
          <w:sz w:val="23"/>
        </w:rPr>
        <w:t> </w:t>
      </w:r>
      <w:r>
        <w:rPr>
          <w:w w:val="105"/>
          <w:sz w:val="23"/>
        </w:rPr>
        <w:t>such</w:t>
      </w:r>
      <w:r>
        <w:rPr>
          <w:spacing w:val="-8"/>
          <w:w w:val="105"/>
          <w:sz w:val="23"/>
        </w:rPr>
        <w:t> </w:t>
      </w:r>
      <w:r>
        <w:rPr>
          <w:w w:val="105"/>
          <w:sz w:val="23"/>
        </w:rPr>
        <w:t>as tree</w:t>
      </w:r>
      <w:r>
        <w:rPr>
          <w:spacing w:val="-6"/>
          <w:w w:val="105"/>
          <w:sz w:val="23"/>
        </w:rPr>
        <w:t> </w:t>
      </w:r>
      <w:r>
        <w:rPr>
          <w:w w:val="105"/>
          <w:sz w:val="23"/>
        </w:rPr>
        <w:t>planting</w:t>
      </w:r>
      <w:r>
        <w:rPr>
          <w:spacing w:val="-1"/>
          <w:w w:val="105"/>
          <w:sz w:val="23"/>
        </w:rPr>
        <w:t> </w:t>
      </w:r>
      <w:r>
        <w:rPr>
          <w:w w:val="105"/>
          <w:sz w:val="23"/>
        </w:rPr>
        <w:t>projects or</w:t>
      </w:r>
      <w:r>
        <w:rPr>
          <w:spacing w:val="-1"/>
          <w:w w:val="105"/>
          <w:sz w:val="23"/>
        </w:rPr>
        <w:t> </w:t>
      </w:r>
      <w:r>
        <w:rPr>
          <w:w w:val="105"/>
          <w:sz w:val="23"/>
        </w:rPr>
        <w:t>similar </w:t>
      </w:r>
      <w:r>
        <w:rPr>
          <w:b/>
          <w:color w:val="585858"/>
          <w:w w:val="105"/>
          <w:sz w:val="23"/>
        </w:rPr>
        <w:t>uses</w:t>
      </w:r>
      <w:r>
        <w:rPr>
          <w:w w:val="105"/>
          <w:sz w:val="23"/>
        </w:rPr>
        <w:t>.</w:t>
      </w:r>
      <w:r>
        <w:rPr>
          <w:spacing w:val="-6"/>
          <w:w w:val="105"/>
          <w:sz w:val="23"/>
        </w:rPr>
        <w:t> </w:t>
      </w:r>
      <w:r>
        <w:rPr>
          <w:w w:val="105"/>
          <w:sz w:val="23"/>
        </w:rPr>
        <w:t>Permitted </w:t>
      </w:r>
      <w:r>
        <w:rPr>
          <w:b/>
          <w:color w:val="585858"/>
          <w:w w:val="105"/>
          <w:sz w:val="23"/>
        </w:rPr>
        <w:t>accessory</w:t>
      </w:r>
      <w:r>
        <w:rPr>
          <w:b/>
          <w:color w:val="585858"/>
          <w:spacing w:val="-4"/>
          <w:w w:val="105"/>
          <w:sz w:val="23"/>
        </w:rPr>
        <w:t> </w:t>
      </w:r>
      <w:r>
        <w:rPr>
          <w:b/>
          <w:color w:val="585858"/>
          <w:w w:val="105"/>
          <w:sz w:val="23"/>
        </w:rPr>
        <w:t>uses </w:t>
      </w:r>
      <w:r>
        <w:rPr>
          <w:w w:val="105"/>
          <w:sz w:val="23"/>
        </w:rPr>
        <w:t>include</w:t>
      </w:r>
      <w:r>
        <w:rPr>
          <w:spacing w:val="-6"/>
          <w:w w:val="105"/>
          <w:sz w:val="23"/>
        </w:rPr>
        <w:t> </w:t>
      </w:r>
      <w:r>
        <w:rPr>
          <w:w w:val="105"/>
          <w:sz w:val="23"/>
        </w:rPr>
        <w:t>the</w:t>
      </w:r>
      <w:r>
        <w:rPr>
          <w:spacing w:val="-6"/>
          <w:w w:val="105"/>
          <w:sz w:val="23"/>
        </w:rPr>
        <w:t> </w:t>
      </w:r>
      <w:r>
        <w:rPr>
          <w:w w:val="105"/>
          <w:sz w:val="23"/>
        </w:rPr>
        <w:t>sale or donation of produce grown in the </w:t>
      </w:r>
      <w:r>
        <w:rPr>
          <w:b/>
          <w:color w:val="585858"/>
          <w:w w:val="105"/>
          <w:sz w:val="23"/>
        </w:rPr>
        <w:t>community garden</w:t>
      </w:r>
      <w:r>
        <w:rPr>
          <w:w w:val="105"/>
          <w:sz w:val="23"/>
        </w:rPr>
        <w:t>.</w:t>
      </w:r>
    </w:p>
    <w:p>
      <w:pPr>
        <w:pStyle w:val="ListParagraph"/>
        <w:numPr>
          <w:ilvl w:val="2"/>
          <w:numId w:val="6"/>
        </w:numPr>
        <w:tabs>
          <w:tab w:pos="1391" w:val="left" w:leader="none"/>
        </w:tabs>
        <w:spacing w:line="252" w:lineRule="auto" w:before="231" w:after="0"/>
        <w:ind w:left="1391" w:right="1247" w:hanging="1132"/>
        <w:jc w:val="left"/>
        <w:rPr>
          <w:sz w:val="23"/>
        </w:rPr>
      </w:pPr>
      <w:r>
        <w:rPr>
          <w:b/>
          <w:w w:val="105"/>
          <w:sz w:val="23"/>
        </w:rPr>
        <w:t>Community</w:t>
      </w:r>
      <w:r>
        <w:rPr>
          <w:b/>
          <w:spacing w:val="-8"/>
          <w:w w:val="105"/>
          <w:sz w:val="23"/>
        </w:rPr>
        <w:t> </w:t>
      </w:r>
      <w:r>
        <w:rPr>
          <w:b/>
          <w:w w:val="105"/>
          <w:sz w:val="23"/>
        </w:rPr>
        <w:t>Centre</w:t>
      </w:r>
      <w:r>
        <w:rPr>
          <w:b/>
          <w:spacing w:val="-4"/>
          <w:w w:val="105"/>
          <w:sz w:val="23"/>
        </w:rPr>
        <w:t> </w:t>
      </w:r>
      <w:r>
        <w:rPr>
          <w:w w:val="105"/>
          <w:sz w:val="23"/>
        </w:rPr>
        <w:t>means</w:t>
      </w:r>
      <w:r>
        <w:rPr>
          <w:spacing w:val="-11"/>
          <w:w w:val="105"/>
          <w:sz w:val="23"/>
        </w:rPr>
        <w:t> </w:t>
      </w:r>
      <w:r>
        <w:rPr>
          <w:w w:val="105"/>
          <w:sz w:val="23"/>
        </w:rPr>
        <w:t>the</w:t>
      </w:r>
      <w:r>
        <w:rPr>
          <w:spacing w:val="-6"/>
          <w:w w:val="105"/>
          <w:sz w:val="23"/>
        </w:rPr>
        <w:t> </w:t>
      </w:r>
      <w:r>
        <w:rPr>
          <w:b/>
          <w:color w:val="585858"/>
          <w:w w:val="105"/>
          <w:sz w:val="23"/>
        </w:rPr>
        <w:t>use</w:t>
      </w:r>
      <w:r>
        <w:rPr>
          <w:b/>
          <w:color w:val="585858"/>
          <w:spacing w:val="-11"/>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where</w:t>
      </w:r>
      <w:r>
        <w:rPr>
          <w:spacing w:val="-7"/>
          <w:w w:val="105"/>
          <w:sz w:val="23"/>
        </w:rPr>
        <w:t> </w:t>
      </w:r>
      <w:r>
        <w:rPr>
          <w:w w:val="105"/>
          <w:sz w:val="23"/>
        </w:rPr>
        <w:t>members</w:t>
      </w:r>
      <w:r>
        <w:rPr>
          <w:spacing w:val="-11"/>
          <w:w w:val="105"/>
          <w:sz w:val="23"/>
        </w:rPr>
        <w:t> </w:t>
      </w:r>
      <w:r>
        <w:rPr>
          <w:w w:val="105"/>
          <w:sz w:val="23"/>
        </w:rPr>
        <w:t>of</w:t>
      </w:r>
      <w:r>
        <w:rPr>
          <w:spacing w:val="-13"/>
          <w:w w:val="105"/>
          <w:sz w:val="23"/>
        </w:rPr>
        <w:t> </w:t>
      </w:r>
      <w:r>
        <w:rPr>
          <w:w w:val="105"/>
          <w:sz w:val="23"/>
        </w:rPr>
        <w:t>the public</w:t>
      </w:r>
      <w:r>
        <w:rPr>
          <w:spacing w:val="-11"/>
          <w:w w:val="105"/>
          <w:sz w:val="23"/>
        </w:rPr>
        <w:t> </w:t>
      </w:r>
      <w:r>
        <w:rPr>
          <w:w w:val="105"/>
          <w:sz w:val="23"/>
        </w:rPr>
        <w:t>are</w:t>
      </w:r>
      <w:r>
        <w:rPr>
          <w:spacing w:val="-11"/>
          <w:w w:val="105"/>
          <w:sz w:val="23"/>
        </w:rPr>
        <w:t> </w:t>
      </w:r>
      <w:r>
        <w:rPr>
          <w:w w:val="105"/>
          <w:sz w:val="23"/>
        </w:rPr>
        <w:t>provided</w:t>
      </w:r>
      <w:r>
        <w:rPr>
          <w:spacing w:val="-11"/>
          <w:w w:val="105"/>
          <w:sz w:val="23"/>
        </w:rPr>
        <w:t> </w:t>
      </w:r>
      <w:r>
        <w:rPr>
          <w:w w:val="105"/>
          <w:sz w:val="23"/>
        </w:rPr>
        <w:t>with</w:t>
      </w:r>
      <w:r>
        <w:rPr>
          <w:spacing w:val="-7"/>
          <w:w w:val="105"/>
          <w:sz w:val="23"/>
        </w:rPr>
        <w:t> </w:t>
      </w:r>
      <w:r>
        <w:rPr>
          <w:w w:val="105"/>
          <w:sz w:val="23"/>
        </w:rPr>
        <w:t>health</w:t>
      </w:r>
      <w:r>
        <w:rPr>
          <w:spacing w:val="-2"/>
          <w:w w:val="105"/>
          <w:sz w:val="23"/>
        </w:rPr>
        <w:t> </w:t>
      </w:r>
      <w:r>
        <w:rPr>
          <w:w w:val="105"/>
          <w:sz w:val="23"/>
        </w:rPr>
        <w:t>services,</w:t>
      </w:r>
      <w:r>
        <w:rPr>
          <w:spacing w:val="-11"/>
          <w:w w:val="105"/>
          <w:sz w:val="23"/>
        </w:rPr>
        <w:t> </w:t>
      </w:r>
      <w:r>
        <w:rPr>
          <w:w w:val="105"/>
          <w:sz w:val="23"/>
        </w:rPr>
        <w:t>social</w:t>
      </w:r>
      <w:r>
        <w:rPr>
          <w:spacing w:val="-9"/>
          <w:w w:val="105"/>
          <w:sz w:val="23"/>
        </w:rPr>
        <w:t> </w:t>
      </w:r>
      <w:r>
        <w:rPr>
          <w:w w:val="105"/>
          <w:sz w:val="23"/>
        </w:rPr>
        <w:t>support</w:t>
      </w:r>
      <w:r>
        <w:rPr>
          <w:spacing w:val="-11"/>
          <w:w w:val="105"/>
          <w:sz w:val="23"/>
        </w:rPr>
        <w:t> </w:t>
      </w:r>
      <w:r>
        <w:rPr>
          <w:w w:val="105"/>
          <w:sz w:val="23"/>
        </w:rPr>
        <w:t>services,</w:t>
      </w:r>
      <w:r>
        <w:rPr>
          <w:spacing w:val="-4"/>
          <w:w w:val="105"/>
          <w:sz w:val="23"/>
        </w:rPr>
        <w:t> </w:t>
      </w:r>
      <w:r>
        <w:rPr>
          <w:w w:val="105"/>
          <w:sz w:val="23"/>
        </w:rPr>
        <w:t>cultural,</w:t>
      </w:r>
      <w:r>
        <w:rPr>
          <w:spacing w:val="-10"/>
          <w:w w:val="105"/>
          <w:sz w:val="23"/>
        </w:rPr>
        <w:t> </w:t>
      </w:r>
      <w:r>
        <w:rPr>
          <w:w w:val="105"/>
          <w:sz w:val="23"/>
        </w:rPr>
        <w:t>social</w:t>
      </w:r>
      <w:r>
        <w:rPr>
          <w:spacing w:val="-3"/>
          <w:w w:val="105"/>
          <w:sz w:val="23"/>
        </w:rPr>
        <w:t> </w:t>
      </w:r>
      <w:r>
        <w:rPr>
          <w:w w:val="105"/>
          <w:sz w:val="23"/>
        </w:rPr>
        <w:t>or recreational programs or life/work skills training programs and where neither overnight care nor living accommodation is available. A </w:t>
      </w:r>
      <w:r>
        <w:rPr>
          <w:b/>
          <w:color w:val="585858"/>
          <w:w w:val="105"/>
          <w:sz w:val="23"/>
        </w:rPr>
        <w:t>day care centre </w:t>
      </w:r>
      <w:r>
        <w:rPr>
          <w:w w:val="105"/>
          <w:sz w:val="23"/>
        </w:rPr>
        <w:t>is a permitted </w:t>
      </w:r>
      <w:r>
        <w:rPr>
          <w:b/>
          <w:color w:val="585858"/>
          <w:w w:val="105"/>
          <w:sz w:val="23"/>
        </w:rPr>
        <w:t>accessory use </w:t>
      </w:r>
      <w:r>
        <w:rPr>
          <w:w w:val="105"/>
          <w:sz w:val="23"/>
        </w:rPr>
        <w:t>to a </w:t>
      </w:r>
      <w:r>
        <w:rPr>
          <w:b/>
          <w:color w:val="585858"/>
          <w:w w:val="105"/>
          <w:sz w:val="23"/>
        </w:rPr>
        <w:t>community centre</w:t>
      </w:r>
      <w:r>
        <w:rPr>
          <w:w w:val="105"/>
          <w:sz w:val="23"/>
        </w:rPr>
        <w:t>.</w:t>
      </w:r>
    </w:p>
    <w:p>
      <w:pPr>
        <w:pStyle w:val="ListParagraph"/>
        <w:numPr>
          <w:ilvl w:val="2"/>
          <w:numId w:val="6"/>
        </w:numPr>
        <w:tabs>
          <w:tab w:pos="1391" w:val="left" w:leader="none"/>
        </w:tabs>
        <w:spacing w:line="252" w:lineRule="auto" w:before="231" w:after="0"/>
        <w:ind w:left="1391" w:right="965" w:hanging="1132"/>
        <w:jc w:val="left"/>
        <w:rPr>
          <w:sz w:val="23"/>
        </w:rPr>
      </w:pPr>
      <w:r>
        <w:rPr>
          <w:b/>
          <w:w w:val="105"/>
          <w:sz w:val="23"/>
        </w:rPr>
        <w:t>Complementary Use </w:t>
      </w:r>
      <w:r>
        <w:rPr>
          <w:w w:val="105"/>
          <w:sz w:val="23"/>
        </w:rPr>
        <w:t>means the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which is separate from the</w:t>
      </w:r>
      <w:r>
        <w:rPr>
          <w:spacing w:val="-8"/>
          <w:w w:val="105"/>
          <w:sz w:val="23"/>
        </w:rPr>
        <w:t> </w:t>
      </w:r>
      <w:r>
        <w:rPr>
          <w:b/>
          <w:color w:val="585858"/>
          <w:w w:val="105"/>
          <w:sz w:val="23"/>
        </w:rPr>
        <w:t>principal</w:t>
      </w:r>
      <w:r>
        <w:rPr>
          <w:b/>
          <w:color w:val="585858"/>
          <w:spacing w:val="-8"/>
          <w:w w:val="105"/>
          <w:sz w:val="23"/>
        </w:rPr>
        <w:t> </w:t>
      </w:r>
      <w:r>
        <w:rPr>
          <w:b/>
          <w:color w:val="585858"/>
          <w:w w:val="105"/>
          <w:sz w:val="23"/>
        </w:rPr>
        <w:t>use</w:t>
      </w:r>
      <w:r>
        <w:rPr>
          <w:b/>
          <w:color w:val="585858"/>
          <w:spacing w:val="-6"/>
          <w:w w:val="105"/>
          <w:sz w:val="23"/>
        </w:rPr>
        <w:t> </w:t>
      </w:r>
      <w:r>
        <w:rPr>
          <w:w w:val="105"/>
          <w:sz w:val="23"/>
        </w:rPr>
        <w:t>of</w:t>
      </w:r>
      <w:r>
        <w:rPr>
          <w:spacing w:val="-8"/>
          <w:w w:val="105"/>
          <w:sz w:val="23"/>
        </w:rPr>
        <w:t> </w:t>
      </w:r>
      <w:r>
        <w:rPr>
          <w:w w:val="105"/>
          <w:sz w:val="23"/>
        </w:rPr>
        <w:t>the</w:t>
      </w:r>
      <w:r>
        <w:rPr>
          <w:spacing w:val="-8"/>
          <w:w w:val="105"/>
          <w:sz w:val="23"/>
        </w:rPr>
        <w:t> </w:t>
      </w:r>
      <w:r>
        <w:rPr>
          <w:b/>
          <w:color w:val="585858"/>
          <w:w w:val="105"/>
          <w:sz w:val="23"/>
        </w:rPr>
        <w:t>lot</w:t>
      </w:r>
      <w:r>
        <w:rPr>
          <w:w w:val="105"/>
          <w:sz w:val="23"/>
        </w:rPr>
        <w:t>,</w:t>
      </w:r>
      <w:r>
        <w:rPr>
          <w:spacing w:val="-7"/>
          <w:w w:val="105"/>
          <w:sz w:val="23"/>
        </w:rPr>
        <w:t> </w:t>
      </w:r>
      <w:r>
        <w:rPr>
          <w:w w:val="105"/>
          <w:sz w:val="23"/>
        </w:rPr>
        <w:t>the</w:t>
      </w:r>
      <w:r>
        <w:rPr>
          <w:spacing w:val="-1"/>
          <w:w w:val="105"/>
          <w:sz w:val="23"/>
        </w:rPr>
        <w:t> </w:t>
      </w:r>
      <w:r>
        <w:rPr>
          <w:b/>
          <w:color w:val="585858"/>
          <w:w w:val="105"/>
          <w:sz w:val="23"/>
        </w:rPr>
        <w:t>principal</w:t>
      </w:r>
      <w:r>
        <w:rPr>
          <w:b/>
          <w:color w:val="585858"/>
          <w:spacing w:val="-9"/>
          <w:w w:val="105"/>
          <w:sz w:val="23"/>
        </w:rPr>
        <w:t> </w:t>
      </w:r>
      <w:r>
        <w:rPr>
          <w:b/>
          <w:color w:val="585858"/>
          <w:w w:val="105"/>
          <w:sz w:val="23"/>
        </w:rPr>
        <w:t>use</w:t>
      </w:r>
      <w:r>
        <w:rPr>
          <w:b/>
          <w:color w:val="585858"/>
          <w:spacing w:val="-4"/>
          <w:w w:val="105"/>
          <w:sz w:val="23"/>
        </w:rPr>
        <w:t> </w:t>
      </w:r>
      <w:r>
        <w:rPr>
          <w:w w:val="105"/>
          <w:sz w:val="23"/>
        </w:rPr>
        <w:t>of</w:t>
      </w:r>
      <w:r>
        <w:rPr>
          <w:spacing w:val="-8"/>
          <w:w w:val="105"/>
          <w:sz w:val="23"/>
        </w:rPr>
        <w:t> </w:t>
      </w:r>
      <w:r>
        <w:rPr>
          <w:w w:val="105"/>
          <w:sz w:val="23"/>
        </w:rPr>
        <w:t>an</w:t>
      </w:r>
      <w:r>
        <w:rPr>
          <w:spacing w:val="-3"/>
          <w:w w:val="105"/>
          <w:sz w:val="23"/>
        </w:rPr>
        <w:t> </w:t>
      </w:r>
      <w:r>
        <w:rPr>
          <w:b/>
          <w:color w:val="585858"/>
          <w:w w:val="105"/>
          <w:sz w:val="23"/>
        </w:rPr>
        <w:t>adjacent lot </w:t>
      </w:r>
      <w:r>
        <w:rPr>
          <w:w w:val="105"/>
          <w:sz w:val="23"/>
        </w:rPr>
        <w:t>or</w:t>
      </w:r>
      <w:r>
        <w:rPr>
          <w:spacing w:val="-3"/>
          <w:w w:val="105"/>
          <w:sz w:val="23"/>
        </w:rPr>
        <w:t> </w:t>
      </w:r>
      <w:r>
        <w:rPr>
          <w:w w:val="105"/>
          <w:sz w:val="23"/>
        </w:rPr>
        <w:t>a</w:t>
      </w:r>
      <w:r>
        <w:rPr>
          <w:spacing w:val="-5"/>
          <w:w w:val="105"/>
          <w:sz w:val="23"/>
        </w:rPr>
        <w:t> </w:t>
      </w:r>
      <w:r>
        <w:rPr>
          <w:b/>
          <w:color w:val="585858"/>
          <w:w w:val="105"/>
          <w:sz w:val="23"/>
        </w:rPr>
        <w:t>lot</w:t>
      </w:r>
      <w:r>
        <w:rPr>
          <w:b/>
          <w:color w:val="585858"/>
          <w:spacing w:val="-6"/>
          <w:w w:val="105"/>
          <w:sz w:val="23"/>
        </w:rPr>
        <w:t> </w:t>
      </w:r>
      <w:r>
        <w:rPr>
          <w:w w:val="105"/>
          <w:sz w:val="23"/>
        </w:rPr>
        <w:t>within</w:t>
      </w:r>
      <w:r>
        <w:rPr>
          <w:spacing w:val="-4"/>
          <w:w w:val="105"/>
          <w:sz w:val="23"/>
        </w:rPr>
        <w:t> </w:t>
      </w:r>
      <w:r>
        <w:rPr>
          <w:w w:val="105"/>
          <w:sz w:val="23"/>
        </w:rPr>
        <w:t>the same</w:t>
      </w:r>
      <w:r>
        <w:rPr>
          <w:spacing w:val="-10"/>
          <w:w w:val="105"/>
          <w:sz w:val="23"/>
        </w:rPr>
        <w:t> </w:t>
      </w:r>
      <w:r>
        <w:rPr>
          <w:w w:val="105"/>
          <w:sz w:val="23"/>
        </w:rPr>
        <w:t>Zone</w:t>
      </w:r>
      <w:r>
        <w:rPr>
          <w:spacing w:val="-5"/>
          <w:w w:val="105"/>
          <w:sz w:val="23"/>
        </w:rPr>
        <w:t> </w:t>
      </w:r>
      <w:r>
        <w:rPr>
          <w:w w:val="105"/>
          <w:sz w:val="23"/>
        </w:rPr>
        <w:t>or</w:t>
      </w:r>
      <w:r>
        <w:rPr>
          <w:spacing w:val="-6"/>
          <w:w w:val="105"/>
          <w:sz w:val="23"/>
        </w:rPr>
        <w:t> </w:t>
      </w:r>
      <w:r>
        <w:rPr>
          <w:w w:val="105"/>
          <w:sz w:val="23"/>
        </w:rPr>
        <w:t>Zone</w:t>
      </w:r>
      <w:r>
        <w:rPr>
          <w:spacing w:val="-2"/>
          <w:w w:val="105"/>
          <w:sz w:val="23"/>
        </w:rPr>
        <w:t> </w:t>
      </w:r>
      <w:r>
        <w:rPr>
          <w:w w:val="105"/>
          <w:sz w:val="23"/>
        </w:rPr>
        <w:t>category</w:t>
      </w:r>
      <w:r>
        <w:rPr>
          <w:spacing w:val="-8"/>
          <w:w w:val="105"/>
          <w:sz w:val="23"/>
        </w:rPr>
        <w:t> </w:t>
      </w:r>
      <w:r>
        <w:rPr>
          <w:w w:val="105"/>
          <w:sz w:val="23"/>
        </w:rPr>
        <w:t>and</w:t>
      </w:r>
      <w:r>
        <w:rPr>
          <w:spacing w:val="-11"/>
          <w:w w:val="105"/>
          <w:sz w:val="23"/>
        </w:rPr>
        <w:t> </w:t>
      </w:r>
      <w:r>
        <w:rPr>
          <w:w w:val="105"/>
          <w:sz w:val="23"/>
        </w:rPr>
        <w:t>is</w:t>
      </w:r>
      <w:r>
        <w:rPr>
          <w:spacing w:val="-3"/>
          <w:w w:val="105"/>
          <w:sz w:val="23"/>
        </w:rPr>
        <w:t> </w:t>
      </w:r>
      <w:r>
        <w:rPr>
          <w:w w:val="105"/>
          <w:sz w:val="23"/>
        </w:rPr>
        <w:t>not</w:t>
      </w:r>
      <w:r>
        <w:rPr>
          <w:spacing w:val="-10"/>
          <w:w w:val="105"/>
          <w:sz w:val="23"/>
        </w:rPr>
        <w:t> </w:t>
      </w:r>
      <w:r>
        <w:rPr>
          <w:w w:val="105"/>
          <w:sz w:val="23"/>
        </w:rPr>
        <w:t>subordinate</w:t>
      </w:r>
      <w:r>
        <w:rPr>
          <w:spacing w:val="-5"/>
          <w:w w:val="105"/>
          <w:sz w:val="23"/>
        </w:rPr>
        <w:t> </w:t>
      </w:r>
      <w:r>
        <w:rPr>
          <w:w w:val="105"/>
          <w:sz w:val="23"/>
        </w:rPr>
        <w:t>or</w:t>
      </w:r>
      <w:r>
        <w:rPr>
          <w:spacing w:val="-6"/>
          <w:w w:val="105"/>
          <w:sz w:val="23"/>
        </w:rPr>
        <w:t> </w:t>
      </w:r>
      <w:r>
        <w:rPr>
          <w:w w:val="105"/>
          <w:sz w:val="23"/>
        </w:rPr>
        <w:t>incidental</w:t>
      </w:r>
      <w:r>
        <w:rPr>
          <w:spacing w:val="-3"/>
          <w:w w:val="105"/>
          <w:sz w:val="23"/>
        </w:rPr>
        <w:t> </w:t>
      </w:r>
      <w:r>
        <w:rPr>
          <w:w w:val="105"/>
          <w:sz w:val="23"/>
        </w:rPr>
        <w:t>to</w:t>
      </w:r>
      <w:r>
        <w:rPr>
          <w:spacing w:val="-5"/>
          <w:w w:val="105"/>
          <w:sz w:val="23"/>
        </w:rPr>
        <w:t> </w:t>
      </w:r>
      <w:r>
        <w:rPr>
          <w:w w:val="105"/>
          <w:sz w:val="23"/>
        </w:rPr>
        <w:t>such</w:t>
      </w:r>
      <w:r>
        <w:rPr>
          <w:spacing w:val="-1"/>
          <w:w w:val="105"/>
          <w:sz w:val="23"/>
        </w:rPr>
        <w:t> </w:t>
      </w:r>
      <w:r>
        <w:rPr>
          <w:b/>
          <w:color w:val="585858"/>
          <w:w w:val="105"/>
          <w:sz w:val="23"/>
        </w:rPr>
        <w:t>use</w:t>
      </w:r>
      <w:r>
        <w:rPr>
          <w:w w:val="105"/>
          <w:sz w:val="23"/>
        </w:rPr>
        <w:t>,</w:t>
      </w:r>
      <w:r>
        <w:rPr>
          <w:spacing w:val="-10"/>
          <w:w w:val="105"/>
          <w:sz w:val="23"/>
        </w:rPr>
        <w:t> </w:t>
      </w:r>
      <w:r>
        <w:rPr>
          <w:w w:val="105"/>
          <w:sz w:val="23"/>
        </w:rPr>
        <w:t>but</w:t>
      </w:r>
      <w:r>
        <w:rPr>
          <w:spacing w:val="-10"/>
          <w:w w:val="105"/>
          <w:sz w:val="23"/>
        </w:rPr>
        <w:t> </w:t>
      </w:r>
      <w:r>
        <w:rPr>
          <w:w w:val="105"/>
          <w:sz w:val="23"/>
        </w:rPr>
        <w:t>is a </w:t>
      </w:r>
      <w:r>
        <w:rPr>
          <w:b/>
          <w:color w:val="585858"/>
          <w:w w:val="105"/>
          <w:sz w:val="23"/>
        </w:rPr>
        <w:t>use </w:t>
      </w:r>
      <w:r>
        <w:rPr>
          <w:w w:val="105"/>
          <w:sz w:val="23"/>
        </w:rPr>
        <w:t>which provides support and services to the </w:t>
      </w:r>
      <w:r>
        <w:rPr>
          <w:b/>
          <w:color w:val="585858"/>
          <w:w w:val="105"/>
          <w:sz w:val="23"/>
        </w:rPr>
        <w:t>principal use </w:t>
      </w:r>
      <w:r>
        <w:rPr>
          <w:w w:val="105"/>
          <w:sz w:val="23"/>
        </w:rPr>
        <w:t>on the subject </w:t>
      </w:r>
      <w:r>
        <w:rPr>
          <w:b/>
          <w:color w:val="585858"/>
          <w:w w:val="105"/>
          <w:sz w:val="23"/>
        </w:rPr>
        <w:t>lot</w:t>
      </w:r>
      <w:r>
        <w:rPr>
          <w:w w:val="105"/>
          <w:sz w:val="23"/>
        </w:rPr>
        <w:t>, adjacent </w:t>
      </w:r>
      <w:r>
        <w:rPr>
          <w:b/>
          <w:color w:val="585858"/>
          <w:w w:val="105"/>
          <w:sz w:val="23"/>
        </w:rPr>
        <w:t>lot </w:t>
      </w:r>
      <w:r>
        <w:rPr>
          <w:w w:val="105"/>
          <w:sz w:val="23"/>
        </w:rPr>
        <w:t>or </w:t>
      </w:r>
      <w:r>
        <w:rPr>
          <w:b/>
          <w:color w:val="585858"/>
          <w:w w:val="105"/>
          <w:sz w:val="23"/>
        </w:rPr>
        <w:t>lot </w:t>
      </w:r>
      <w:r>
        <w:rPr>
          <w:w w:val="105"/>
          <w:sz w:val="23"/>
        </w:rPr>
        <w:t>within the same Zone or Zone category.</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889" w:hanging="1132"/>
        <w:jc w:val="left"/>
        <w:rPr>
          <w:sz w:val="23"/>
        </w:rPr>
      </w:pPr>
      <w:r>
        <w:rPr>
          <w:b/>
          <w:w w:val="105"/>
          <w:sz w:val="23"/>
        </w:rPr>
        <w:t>Conference</w:t>
      </w:r>
      <w:r>
        <w:rPr>
          <w:b/>
          <w:spacing w:val="-11"/>
          <w:w w:val="105"/>
          <w:sz w:val="23"/>
        </w:rPr>
        <w:t> </w:t>
      </w:r>
      <w:r>
        <w:rPr>
          <w:b/>
          <w:w w:val="105"/>
          <w:sz w:val="23"/>
        </w:rPr>
        <w:t>Centre</w:t>
      </w:r>
      <w:r>
        <w:rPr>
          <w:b/>
          <w:spacing w:val="-1"/>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12"/>
          <w:w w:val="105"/>
          <w:sz w:val="23"/>
        </w:rPr>
        <w:t> </w:t>
      </w:r>
      <w:r>
        <w:rPr>
          <w:w w:val="105"/>
          <w:sz w:val="23"/>
        </w:rPr>
        <w:t>where</w:t>
      </w:r>
      <w:r>
        <w:rPr>
          <w:spacing w:val="-12"/>
          <w:w w:val="105"/>
          <w:sz w:val="23"/>
        </w:rPr>
        <w:t> </w:t>
      </w:r>
      <w:r>
        <w:rPr>
          <w:w w:val="105"/>
          <w:sz w:val="23"/>
        </w:rPr>
        <w:t>the</w:t>
      </w:r>
      <w:r>
        <w:rPr>
          <w:spacing w:val="-1"/>
          <w:w w:val="105"/>
          <w:sz w:val="23"/>
        </w:rPr>
        <w:t> </w:t>
      </w:r>
      <w:r>
        <w:rPr>
          <w:w w:val="105"/>
          <w:sz w:val="23"/>
        </w:rPr>
        <w:t>primary</w:t>
      </w:r>
      <w:r>
        <w:rPr>
          <w:spacing w:val="-11"/>
          <w:w w:val="105"/>
          <w:sz w:val="23"/>
        </w:rPr>
        <w:t> </w:t>
      </w:r>
      <w:r>
        <w:rPr>
          <w:w w:val="105"/>
          <w:sz w:val="23"/>
        </w:rPr>
        <w:t>focus</w:t>
      </w:r>
      <w:r>
        <w:rPr>
          <w:spacing w:val="-11"/>
          <w:w w:val="105"/>
          <w:sz w:val="23"/>
        </w:rPr>
        <w:t> </w:t>
      </w:r>
      <w:r>
        <w:rPr>
          <w:w w:val="105"/>
          <w:sz w:val="23"/>
        </w:rPr>
        <w:t>is to host large gatherings for specific events such as conferences, conventions, exhibitions, seminars, workshops, rallies, </w:t>
      </w:r>
      <w:r>
        <w:rPr>
          <w:b/>
          <w:color w:val="585858"/>
          <w:w w:val="105"/>
          <w:sz w:val="23"/>
        </w:rPr>
        <w:t>trade shows</w:t>
      </w:r>
      <w:r>
        <w:rPr>
          <w:w w:val="105"/>
          <w:sz w:val="23"/>
        </w:rPr>
        <w:t>, </w:t>
      </w:r>
      <w:r>
        <w:rPr>
          <w:b/>
          <w:color w:val="585858"/>
          <w:w w:val="105"/>
          <w:sz w:val="23"/>
        </w:rPr>
        <w:t>specific day retail</w:t>
      </w:r>
      <w:r>
        <w:rPr>
          <w:b/>
          <w:color w:val="585858"/>
          <w:spacing w:val="-2"/>
          <w:w w:val="105"/>
          <w:sz w:val="23"/>
        </w:rPr>
        <w:t> </w:t>
      </w:r>
      <w:r>
        <w:rPr>
          <w:b/>
          <w:color w:val="585858"/>
          <w:w w:val="105"/>
          <w:sz w:val="23"/>
        </w:rPr>
        <w:t>sales </w:t>
      </w:r>
      <w:r>
        <w:rPr>
          <w:w w:val="105"/>
          <w:sz w:val="23"/>
        </w:rPr>
        <w:t>and may include </w:t>
      </w:r>
      <w:r>
        <w:rPr>
          <w:b/>
          <w:color w:val="585858"/>
          <w:w w:val="105"/>
          <w:sz w:val="23"/>
        </w:rPr>
        <w:t>banquet halls</w:t>
      </w:r>
      <w:r>
        <w:rPr>
          <w:w w:val="105"/>
          <w:sz w:val="23"/>
        </w:rPr>
        <w:t>, meeting rooms, restaurants, theatres or a </w:t>
      </w:r>
      <w:r>
        <w:rPr>
          <w:b/>
          <w:color w:val="585858"/>
          <w:w w:val="105"/>
          <w:sz w:val="23"/>
        </w:rPr>
        <w:t>hotel </w:t>
      </w:r>
      <w:r>
        <w:rPr>
          <w:w w:val="105"/>
          <w:sz w:val="23"/>
        </w:rPr>
        <w:t>where they support the primary focus of hosting large gatherings.</w:t>
      </w:r>
    </w:p>
    <w:p>
      <w:pPr>
        <w:pStyle w:val="ListParagraph"/>
        <w:numPr>
          <w:ilvl w:val="2"/>
          <w:numId w:val="6"/>
        </w:numPr>
        <w:tabs>
          <w:tab w:pos="1391" w:val="left" w:leader="none"/>
        </w:tabs>
        <w:spacing w:line="254" w:lineRule="auto" w:before="230" w:after="0"/>
        <w:ind w:left="1391" w:right="1199" w:hanging="1132"/>
        <w:jc w:val="left"/>
        <w:rPr>
          <w:sz w:val="23"/>
        </w:rPr>
      </w:pPr>
      <w:r>
        <w:rPr>
          <w:b/>
          <w:w w:val="105"/>
          <w:sz w:val="23"/>
        </w:rPr>
        <w:t>Conservation</w:t>
      </w:r>
      <w:r>
        <w:rPr>
          <w:b/>
          <w:spacing w:val="-9"/>
          <w:w w:val="105"/>
          <w:sz w:val="23"/>
        </w:rPr>
        <w:t> </w:t>
      </w:r>
      <w:r>
        <w:rPr>
          <w:b/>
          <w:w w:val="105"/>
          <w:sz w:val="23"/>
        </w:rPr>
        <w:t>Use</w:t>
      </w:r>
      <w:r>
        <w:rPr>
          <w:b/>
          <w:spacing w:val="-4"/>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use</w:t>
      </w:r>
      <w:r>
        <w:rPr>
          <w:b/>
          <w:color w:val="585858"/>
          <w:spacing w:val="-5"/>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for</w:t>
      </w:r>
      <w:r>
        <w:rPr>
          <w:spacing w:val="-8"/>
          <w:w w:val="105"/>
          <w:sz w:val="23"/>
        </w:rPr>
        <w:t> </w:t>
      </w:r>
      <w:r>
        <w:rPr>
          <w:w w:val="105"/>
          <w:sz w:val="23"/>
        </w:rPr>
        <w:t>the</w:t>
      </w:r>
      <w:r>
        <w:rPr>
          <w:spacing w:val="-13"/>
          <w:w w:val="105"/>
          <w:sz w:val="23"/>
        </w:rPr>
        <w:t> </w:t>
      </w:r>
      <w:r>
        <w:rPr>
          <w:w w:val="105"/>
          <w:sz w:val="23"/>
        </w:rPr>
        <w:t>protection</w:t>
      </w:r>
      <w:r>
        <w:rPr>
          <w:spacing w:val="-4"/>
          <w:w w:val="105"/>
          <w:sz w:val="23"/>
        </w:rPr>
        <w:t> </w:t>
      </w:r>
      <w:r>
        <w:rPr>
          <w:w w:val="105"/>
          <w:sz w:val="23"/>
        </w:rPr>
        <w:t>of</w:t>
      </w:r>
      <w:r>
        <w:rPr>
          <w:spacing w:val="-8"/>
          <w:w w:val="105"/>
          <w:sz w:val="23"/>
        </w:rPr>
        <w:t> </w:t>
      </w:r>
      <w:r>
        <w:rPr>
          <w:w w:val="105"/>
          <w:sz w:val="23"/>
        </w:rPr>
        <w:t>natural</w:t>
      </w:r>
      <w:r>
        <w:rPr>
          <w:spacing w:val="-11"/>
          <w:w w:val="105"/>
          <w:sz w:val="23"/>
        </w:rPr>
        <w:t> </w:t>
      </w:r>
      <w:r>
        <w:rPr>
          <w:w w:val="105"/>
          <w:sz w:val="23"/>
        </w:rPr>
        <w:t>heritage features</w:t>
      </w:r>
      <w:r>
        <w:rPr>
          <w:spacing w:val="-2"/>
          <w:w w:val="105"/>
          <w:sz w:val="23"/>
        </w:rPr>
        <w:t> </w:t>
      </w:r>
      <w:r>
        <w:rPr>
          <w:w w:val="105"/>
          <w:sz w:val="23"/>
        </w:rPr>
        <w:t>for</w:t>
      </w:r>
      <w:r>
        <w:rPr>
          <w:spacing w:val="-5"/>
          <w:w w:val="105"/>
          <w:sz w:val="23"/>
        </w:rPr>
        <w:t> </w:t>
      </w:r>
      <w:r>
        <w:rPr>
          <w:w w:val="105"/>
          <w:sz w:val="23"/>
        </w:rPr>
        <w:t>the</w:t>
      </w:r>
      <w:r>
        <w:rPr>
          <w:spacing w:val="-9"/>
          <w:w w:val="105"/>
          <w:sz w:val="23"/>
        </w:rPr>
        <w:t> </w:t>
      </w:r>
      <w:r>
        <w:rPr>
          <w:w w:val="105"/>
          <w:sz w:val="23"/>
        </w:rPr>
        <w:t>purpose</w:t>
      </w:r>
      <w:r>
        <w:rPr>
          <w:spacing w:val="-3"/>
          <w:w w:val="105"/>
          <w:sz w:val="23"/>
        </w:rPr>
        <w:t> </w:t>
      </w:r>
      <w:r>
        <w:rPr>
          <w:w w:val="105"/>
          <w:sz w:val="23"/>
        </w:rPr>
        <w:t>of</w:t>
      </w:r>
      <w:r>
        <w:rPr>
          <w:spacing w:val="-4"/>
          <w:w w:val="105"/>
          <w:sz w:val="23"/>
        </w:rPr>
        <w:t> </w:t>
      </w:r>
      <w:r>
        <w:rPr>
          <w:w w:val="105"/>
          <w:sz w:val="23"/>
        </w:rPr>
        <w:t>long-term</w:t>
      </w:r>
      <w:r>
        <w:rPr>
          <w:spacing w:val="-4"/>
          <w:w w:val="105"/>
          <w:sz w:val="23"/>
        </w:rPr>
        <w:t> </w:t>
      </w:r>
      <w:r>
        <w:rPr>
          <w:w w:val="105"/>
          <w:sz w:val="23"/>
        </w:rPr>
        <w:t>protection</w:t>
      </w:r>
      <w:r>
        <w:rPr>
          <w:spacing w:val="-5"/>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natural</w:t>
      </w:r>
      <w:r>
        <w:rPr>
          <w:spacing w:val="-7"/>
          <w:w w:val="105"/>
          <w:sz w:val="23"/>
        </w:rPr>
        <w:t> </w:t>
      </w:r>
      <w:r>
        <w:rPr>
          <w:w w:val="105"/>
          <w:sz w:val="23"/>
        </w:rPr>
        <w:t>heritage</w:t>
      </w:r>
      <w:r>
        <w:rPr>
          <w:spacing w:val="-9"/>
          <w:w w:val="105"/>
          <w:sz w:val="23"/>
        </w:rPr>
        <w:t> </w:t>
      </w:r>
      <w:r>
        <w:rPr>
          <w:w w:val="105"/>
          <w:sz w:val="23"/>
        </w:rPr>
        <w:t>resource.</w:t>
      </w:r>
    </w:p>
    <w:p>
      <w:pPr>
        <w:pStyle w:val="ListParagraph"/>
        <w:numPr>
          <w:ilvl w:val="2"/>
          <w:numId w:val="6"/>
        </w:numPr>
        <w:tabs>
          <w:tab w:pos="1385" w:val="left" w:leader="none"/>
          <w:tab w:pos="1391" w:val="left" w:leader="none"/>
        </w:tabs>
        <w:spacing w:line="254" w:lineRule="auto" w:before="231" w:after="0"/>
        <w:ind w:left="1391" w:right="1005" w:hanging="1132"/>
        <w:jc w:val="both"/>
        <w:rPr>
          <w:sz w:val="23"/>
        </w:rPr>
      </w:pPr>
      <w:r>
        <w:rPr>
          <w:b/>
          <w:w w:val="105"/>
          <w:sz w:val="23"/>
        </w:rPr>
        <w:t>Construct</w:t>
      </w:r>
      <w:r>
        <w:rPr>
          <w:b/>
          <w:spacing w:val="-10"/>
          <w:w w:val="105"/>
          <w:sz w:val="23"/>
        </w:rPr>
        <w:t> </w:t>
      </w:r>
      <w:r>
        <w:rPr>
          <w:w w:val="105"/>
          <w:sz w:val="23"/>
        </w:rPr>
        <w:t>means</w:t>
      </w:r>
      <w:r>
        <w:rPr>
          <w:spacing w:val="-10"/>
          <w:w w:val="105"/>
          <w:sz w:val="23"/>
        </w:rPr>
        <w:t> </w:t>
      </w:r>
      <w:r>
        <w:rPr>
          <w:w w:val="105"/>
          <w:sz w:val="23"/>
        </w:rPr>
        <w:t>to</w:t>
      </w:r>
      <w:r>
        <w:rPr>
          <w:spacing w:val="-13"/>
          <w:w w:val="105"/>
          <w:sz w:val="23"/>
        </w:rPr>
        <w:t> </w:t>
      </w:r>
      <w:r>
        <w:rPr>
          <w:w w:val="105"/>
          <w:sz w:val="23"/>
        </w:rPr>
        <w:t>do</w:t>
      </w:r>
      <w:r>
        <w:rPr>
          <w:spacing w:val="-13"/>
          <w:w w:val="105"/>
          <w:sz w:val="23"/>
        </w:rPr>
        <w:t> </w:t>
      </w:r>
      <w:r>
        <w:rPr>
          <w:w w:val="105"/>
          <w:sz w:val="23"/>
        </w:rPr>
        <w:t>anything</w:t>
      </w:r>
      <w:r>
        <w:rPr>
          <w:spacing w:val="-13"/>
          <w:w w:val="105"/>
          <w:sz w:val="23"/>
        </w:rPr>
        <w:t> </w:t>
      </w:r>
      <w:r>
        <w:rPr>
          <w:w w:val="105"/>
          <w:sz w:val="23"/>
        </w:rPr>
        <w:t>in</w:t>
      </w:r>
      <w:r>
        <w:rPr>
          <w:spacing w:val="-9"/>
          <w:w w:val="105"/>
          <w:sz w:val="23"/>
        </w:rPr>
        <w:t> </w:t>
      </w:r>
      <w:r>
        <w:rPr>
          <w:w w:val="105"/>
          <w:sz w:val="23"/>
        </w:rPr>
        <w:t>the</w:t>
      </w:r>
      <w:r>
        <w:rPr>
          <w:spacing w:val="-6"/>
          <w:w w:val="105"/>
          <w:sz w:val="23"/>
        </w:rPr>
        <w:t> </w:t>
      </w:r>
      <w:r>
        <w:rPr>
          <w:w w:val="105"/>
          <w:sz w:val="23"/>
        </w:rPr>
        <w:t>erection,</w:t>
      </w:r>
      <w:r>
        <w:rPr>
          <w:spacing w:val="-6"/>
          <w:w w:val="105"/>
          <w:sz w:val="23"/>
        </w:rPr>
        <w:t> </w:t>
      </w:r>
      <w:r>
        <w:rPr>
          <w:w w:val="105"/>
          <w:sz w:val="23"/>
        </w:rPr>
        <w:t>installation,</w:t>
      </w:r>
      <w:r>
        <w:rPr>
          <w:spacing w:val="-12"/>
          <w:w w:val="105"/>
          <w:sz w:val="23"/>
        </w:rPr>
        <w:t> </w:t>
      </w:r>
      <w:r>
        <w:rPr>
          <w:w w:val="105"/>
          <w:sz w:val="23"/>
        </w:rPr>
        <w:t>extension</w:t>
      </w:r>
      <w:r>
        <w:rPr>
          <w:spacing w:val="-9"/>
          <w:w w:val="105"/>
          <w:sz w:val="23"/>
        </w:rPr>
        <w:t> </w:t>
      </w:r>
      <w:r>
        <w:rPr>
          <w:w w:val="105"/>
          <w:sz w:val="23"/>
        </w:rPr>
        <w:t>or</w:t>
      </w:r>
      <w:r>
        <w:rPr>
          <w:spacing w:val="-8"/>
          <w:w w:val="105"/>
          <w:sz w:val="23"/>
        </w:rPr>
        <w:t> </w:t>
      </w:r>
      <w:r>
        <w:rPr>
          <w:w w:val="105"/>
          <w:sz w:val="23"/>
        </w:rPr>
        <w:t>alteration or</w:t>
      </w:r>
      <w:r>
        <w:rPr>
          <w:spacing w:val="-2"/>
          <w:w w:val="105"/>
          <w:sz w:val="23"/>
        </w:rPr>
        <w:t> </w:t>
      </w:r>
      <w:r>
        <w:rPr>
          <w:w w:val="105"/>
          <w:sz w:val="23"/>
        </w:rPr>
        <w:t>repair</w:t>
      </w:r>
      <w:r>
        <w:rPr>
          <w:spacing w:val="-2"/>
          <w:w w:val="105"/>
          <w:sz w:val="23"/>
        </w:rPr>
        <w:t> </w:t>
      </w:r>
      <w:r>
        <w:rPr>
          <w:w w:val="105"/>
          <w:sz w:val="23"/>
        </w:rPr>
        <w:t>of</w:t>
      </w:r>
      <w:r>
        <w:rPr>
          <w:spacing w:val="-8"/>
          <w:w w:val="105"/>
          <w:sz w:val="23"/>
        </w:rPr>
        <w:t> </w:t>
      </w:r>
      <w:r>
        <w:rPr>
          <w:w w:val="105"/>
          <w:sz w:val="23"/>
        </w:rPr>
        <w:t>a</w:t>
      </w:r>
      <w:r>
        <w:rPr>
          <w:spacing w:val="-2"/>
          <w:w w:val="105"/>
          <w:sz w:val="23"/>
        </w:rPr>
        <w:t> </w:t>
      </w:r>
      <w:r>
        <w:rPr>
          <w:b/>
          <w:color w:val="585858"/>
          <w:w w:val="105"/>
          <w:sz w:val="23"/>
        </w:rPr>
        <w:t>building</w:t>
      </w:r>
      <w:r>
        <w:rPr>
          <w:b/>
          <w:color w:val="585858"/>
          <w:spacing w:val="-2"/>
          <w:w w:val="105"/>
          <w:sz w:val="23"/>
        </w:rPr>
        <w:t> </w:t>
      </w:r>
      <w:r>
        <w:rPr>
          <w:w w:val="105"/>
          <w:sz w:val="23"/>
        </w:rPr>
        <w:t>and</w:t>
      </w:r>
      <w:r>
        <w:rPr>
          <w:spacing w:val="-8"/>
          <w:w w:val="105"/>
          <w:sz w:val="23"/>
        </w:rPr>
        <w:t> </w:t>
      </w:r>
      <w:r>
        <w:rPr>
          <w:w w:val="105"/>
          <w:sz w:val="23"/>
        </w:rPr>
        <w:t>includes</w:t>
      </w:r>
      <w:r>
        <w:rPr>
          <w:spacing w:val="-5"/>
          <w:w w:val="105"/>
          <w:sz w:val="23"/>
        </w:rPr>
        <w:t> </w:t>
      </w:r>
      <w:r>
        <w:rPr>
          <w:w w:val="105"/>
          <w:sz w:val="23"/>
        </w:rPr>
        <w:t>the</w:t>
      </w:r>
      <w:r>
        <w:rPr>
          <w:spacing w:val="-1"/>
          <w:w w:val="105"/>
          <w:sz w:val="23"/>
        </w:rPr>
        <w:t> </w:t>
      </w:r>
      <w:r>
        <w:rPr>
          <w:w w:val="105"/>
          <w:sz w:val="23"/>
        </w:rPr>
        <w:t>installation</w:t>
      </w:r>
      <w:r>
        <w:rPr>
          <w:spacing w:val="-3"/>
          <w:w w:val="105"/>
          <w:sz w:val="23"/>
        </w:rPr>
        <w:t> </w:t>
      </w:r>
      <w:r>
        <w:rPr>
          <w:w w:val="105"/>
          <w:sz w:val="23"/>
        </w:rPr>
        <w:t>of</w:t>
      </w:r>
      <w:r>
        <w:rPr>
          <w:spacing w:val="-8"/>
          <w:w w:val="105"/>
          <w:sz w:val="23"/>
        </w:rPr>
        <w:t> </w:t>
      </w:r>
      <w:r>
        <w:rPr>
          <w:w w:val="105"/>
          <w:sz w:val="23"/>
        </w:rPr>
        <w:t>a </w:t>
      </w:r>
      <w:r>
        <w:rPr>
          <w:b/>
          <w:color w:val="585858"/>
          <w:w w:val="105"/>
          <w:sz w:val="23"/>
        </w:rPr>
        <w:t>building</w:t>
      </w:r>
      <w:r>
        <w:rPr>
          <w:b/>
          <w:color w:val="585858"/>
          <w:spacing w:val="-7"/>
          <w:w w:val="105"/>
          <w:sz w:val="23"/>
        </w:rPr>
        <w:t> </w:t>
      </w:r>
      <w:r>
        <w:rPr>
          <w:w w:val="105"/>
          <w:sz w:val="23"/>
        </w:rPr>
        <w:t>unit fabricated</w:t>
      </w:r>
      <w:r>
        <w:rPr>
          <w:spacing w:val="-2"/>
          <w:w w:val="105"/>
          <w:sz w:val="23"/>
        </w:rPr>
        <w:t> </w:t>
      </w:r>
      <w:r>
        <w:rPr>
          <w:w w:val="105"/>
          <w:sz w:val="23"/>
        </w:rPr>
        <w:t>or moved from elsewhere.</w:t>
      </w:r>
    </w:p>
    <w:p>
      <w:pPr>
        <w:pStyle w:val="ListParagraph"/>
        <w:numPr>
          <w:ilvl w:val="2"/>
          <w:numId w:val="6"/>
        </w:numPr>
        <w:tabs>
          <w:tab w:pos="1391" w:val="left" w:leader="none"/>
        </w:tabs>
        <w:spacing w:line="252" w:lineRule="auto" w:before="222" w:after="0"/>
        <w:ind w:left="1391" w:right="1084" w:hanging="1132"/>
        <w:jc w:val="left"/>
        <w:rPr>
          <w:sz w:val="23"/>
        </w:rPr>
      </w:pPr>
      <w:r>
        <w:rPr>
          <w:b/>
          <w:w w:val="105"/>
          <w:sz w:val="23"/>
        </w:rPr>
        <w:t>Contractor’s Yard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by a construction company,</w:t>
      </w:r>
      <w:r>
        <w:rPr>
          <w:spacing w:val="-8"/>
          <w:w w:val="105"/>
          <w:sz w:val="23"/>
        </w:rPr>
        <w:t> </w:t>
      </w:r>
      <w:r>
        <w:rPr>
          <w:w w:val="105"/>
          <w:sz w:val="23"/>
        </w:rPr>
        <w:t>landscaper,</w:t>
      </w:r>
      <w:r>
        <w:rPr>
          <w:spacing w:val="-14"/>
          <w:w w:val="105"/>
          <w:sz w:val="23"/>
        </w:rPr>
        <w:t> </w:t>
      </w:r>
      <w:r>
        <w:rPr>
          <w:w w:val="105"/>
          <w:sz w:val="23"/>
        </w:rPr>
        <w:t>or</w:t>
      </w:r>
      <w:r>
        <w:rPr>
          <w:spacing w:val="-10"/>
          <w:w w:val="105"/>
          <w:sz w:val="23"/>
        </w:rPr>
        <w:t> </w:t>
      </w:r>
      <w:r>
        <w:rPr>
          <w:w w:val="105"/>
          <w:sz w:val="23"/>
        </w:rPr>
        <w:t>contractor</w:t>
      </w:r>
      <w:r>
        <w:rPr>
          <w:spacing w:val="-10"/>
          <w:w w:val="105"/>
          <w:sz w:val="23"/>
        </w:rPr>
        <w:t> </w:t>
      </w:r>
      <w:r>
        <w:rPr>
          <w:w w:val="105"/>
          <w:sz w:val="23"/>
        </w:rPr>
        <w:t>for</w:t>
      </w:r>
      <w:r>
        <w:rPr>
          <w:spacing w:val="-10"/>
          <w:w w:val="105"/>
          <w:sz w:val="23"/>
        </w:rPr>
        <w:t> </w:t>
      </w:r>
      <w:r>
        <w:rPr>
          <w:w w:val="105"/>
          <w:sz w:val="23"/>
        </w:rPr>
        <w:t>the</w:t>
      </w:r>
      <w:r>
        <w:rPr>
          <w:spacing w:val="-14"/>
          <w:w w:val="105"/>
          <w:sz w:val="23"/>
        </w:rPr>
        <w:t> </w:t>
      </w:r>
      <w:r>
        <w:rPr>
          <w:w w:val="105"/>
          <w:sz w:val="23"/>
        </w:rPr>
        <w:t>storage</w:t>
      </w:r>
      <w:r>
        <w:rPr>
          <w:spacing w:val="-14"/>
          <w:w w:val="105"/>
          <w:sz w:val="23"/>
        </w:rPr>
        <w:t> </w:t>
      </w:r>
      <w:r>
        <w:rPr>
          <w:w w:val="105"/>
          <w:sz w:val="23"/>
        </w:rPr>
        <w:t>and</w:t>
      </w:r>
      <w:r>
        <w:rPr>
          <w:spacing w:val="-10"/>
          <w:w w:val="105"/>
          <w:sz w:val="23"/>
        </w:rPr>
        <w:t> </w:t>
      </w:r>
      <w:r>
        <w:rPr>
          <w:w w:val="105"/>
          <w:sz w:val="23"/>
        </w:rPr>
        <w:t>maintenance</w:t>
      </w:r>
      <w:r>
        <w:rPr>
          <w:spacing w:val="-9"/>
          <w:w w:val="105"/>
          <w:sz w:val="23"/>
        </w:rPr>
        <w:t> </w:t>
      </w:r>
      <w:r>
        <w:rPr>
          <w:w w:val="105"/>
          <w:sz w:val="23"/>
        </w:rPr>
        <w:t>of</w:t>
      </w:r>
      <w:r>
        <w:rPr>
          <w:spacing w:val="-9"/>
          <w:w w:val="105"/>
          <w:sz w:val="23"/>
        </w:rPr>
        <w:t> </w:t>
      </w:r>
      <w:r>
        <w:rPr>
          <w:w w:val="105"/>
          <w:sz w:val="23"/>
        </w:rPr>
        <w:t>equipment and</w:t>
      </w:r>
      <w:r>
        <w:rPr>
          <w:spacing w:val="-5"/>
          <w:w w:val="105"/>
          <w:sz w:val="23"/>
        </w:rPr>
        <w:t> </w:t>
      </w:r>
      <w:r>
        <w:rPr>
          <w:w w:val="105"/>
          <w:sz w:val="23"/>
        </w:rPr>
        <w:t>materials </w:t>
      </w:r>
      <w:r>
        <w:rPr>
          <w:b/>
          <w:color w:val="585858"/>
          <w:w w:val="105"/>
          <w:sz w:val="23"/>
        </w:rPr>
        <w:t>used </w:t>
      </w:r>
      <w:r>
        <w:rPr>
          <w:w w:val="105"/>
          <w:sz w:val="23"/>
        </w:rPr>
        <w:t>or rented by</w:t>
      </w:r>
      <w:r>
        <w:rPr>
          <w:spacing w:val="-2"/>
          <w:w w:val="105"/>
          <w:sz w:val="23"/>
        </w:rPr>
        <w:t> </w:t>
      </w:r>
      <w:r>
        <w:rPr>
          <w:w w:val="105"/>
          <w:sz w:val="23"/>
        </w:rPr>
        <w:t>the</w:t>
      </w:r>
      <w:r>
        <w:rPr>
          <w:spacing w:val="-4"/>
          <w:w w:val="105"/>
          <w:sz w:val="23"/>
        </w:rPr>
        <w:t> </w:t>
      </w:r>
      <w:r>
        <w:rPr>
          <w:w w:val="105"/>
          <w:sz w:val="23"/>
        </w:rPr>
        <w:t>contractor or company,</w:t>
      </w:r>
      <w:r>
        <w:rPr>
          <w:spacing w:val="-3"/>
          <w:w w:val="105"/>
          <w:sz w:val="23"/>
        </w:rPr>
        <w:t> </w:t>
      </w:r>
      <w:r>
        <w:rPr>
          <w:w w:val="105"/>
          <w:sz w:val="23"/>
        </w:rPr>
        <w:t>and includes facilities for the administration or management of the business and the stockpiling or storage of supplies </w:t>
      </w:r>
      <w:r>
        <w:rPr>
          <w:b/>
          <w:color w:val="585858"/>
          <w:w w:val="105"/>
          <w:sz w:val="23"/>
        </w:rPr>
        <w:t>used </w:t>
      </w:r>
      <w:r>
        <w:rPr>
          <w:w w:val="105"/>
          <w:sz w:val="23"/>
        </w:rPr>
        <w:t>by the business.</w:t>
      </w:r>
    </w:p>
    <w:p>
      <w:pPr>
        <w:pStyle w:val="ListParagraph"/>
        <w:numPr>
          <w:ilvl w:val="2"/>
          <w:numId w:val="6"/>
        </w:numPr>
        <w:tabs>
          <w:tab w:pos="1385" w:val="left" w:leader="none"/>
          <w:tab w:pos="1391" w:val="left" w:leader="none"/>
        </w:tabs>
        <w:spacing w:line="259" w:lineRule="auto" w:before="231" w:after="0"/>
        <w:ind w:left="1391" w:right="1143" w:hanging="1132"/>
        <w:jc w:val="both"/>
        <w:rPr>
          <w:sz w:val="23"/>
        </w:rPr>
      </w:pPr>
      <w:r>
        <w:rPr>
          <w:b/>
          <w:w w:val="105"/>
          <w:sz w:val="23"/>
        </w:rPr>
        <w:t>Convert</w:t>
      </w:r>
      <w:r>
        <w:rPr>
          <w:b/>
          <w:spacing w:val="-7"/>
          <w:w w:val="105"/>
          <w:sz w:val="23"/>
        </w:rPr>
        <w:t> </w:t>
      </w:r>
      <w:r>
        <w:rPr>
          <w:w w:val="105"/>
          <w:sz w:val="23"/>
        </w:rPr>
        <w:t>means</w:t>
      </w:r>
      <w:r>
        <w:rPr>
          <w:spacing w:val="-7"/>
          <w:w w:val="105"/>
          <w:sz w:val="23"/>
        </w:rPr>
        <w:t> </w:t>
      </w:r>
      <w:r>
        <w:rPr>
          <w:w w:val="105"/>
          <w:sz w:val="23"/>
        </w:rPr>
        <w:t>to</w:t>
      </w:r>
      <w:r>
        <w:rPr>
          <w:spacing w:val="-10"/>
          <w:w w:val="105"/>
          <w:sz w:val="23"/>
        </w:rPr>
        <w:t> </w:t>
      </w:r>
      <w:r>
        <w:rPr>
          <w:w w:val="105"/>
          <w:sz w:val="23"/>
        </w:rPr>
        <w:t>change</w:t>
      </w:r>
      <w:r>
        <w:rPr>
          <w:spacing w:val="-2"/>
          <w:w w:val="105"/>
          <w:sz w:val="23"/>
        </w:rPr>
        <w:t> </w:t>
      </w: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w:t>
      </w:r>
      <w:r>
        <w:rPr>
          <w:spacing w:val="-5"/>
          <w:w w:val="105"/>
          <w:sz w:val="23"/>
        </w:rPr>
        <w:t> </w:t>
      </w:r>
      <w:r>
        <w:rPr>
          <w:w w:val="105"/>
          <w:sz w:val="23"/>
        </w:rPr>
        <w:t>existing</w:t>
      </w:r>
      <w:r>
        <w:rPr>
          <w:spacing w:val="-10"/>
          <w:w w:val="105"/>
          <w:sz w:val="23"/>
        </w:rPr>
        <w:t> </w:t>
      </w:r>
      <w:r>
        <w:rPr>
          <w:b/>
          <w:color w:val="585858"/>
          <w:w w:val="105"/>
          <w:sz w:val="23"/>
        </w:rPr>
        <w:t>lot</w:t>
      </w:r>
      <w:r>
        <w:rPr>
          <w:b/>
          <w:color w:val="585858"/>
          <w:spacing w:val="-6"/>
          <w:w w:val="105"/>
          <w:sz w:val="23"/>
        </w:rPr>
        <w:t> </w:t>
      </w:r>
      <w:r>
        <w:rPr>
          <w:w w:val="105"/>
          <w:sz w:val="23"/>
        </w:rPr>
        <w:t>or</w:t>
      </w:r>
      <w:r>
        <w:rPr>
          <w:spacing w:val="-5"/>
          <w:w w:val="105"/>
          <w:sz w:val="23"/>
        </w:rPr>
        <w:t> </w:t>
      </w:r>
      <w:r>
        <w:rPr>
          <w:b/>
          <w:color w:val="585858"/>
          <w:w w:val="105"/>
          <w:sz w:val="23"/>
        </w:rPr>
        <w:t>building</w:t>
      </w:r>
      <w:r>
        <w:rPr>
          <w:w w:val="105"/>
          <w:sz w:val="23"/>
        </w:rPr>
        <w:t>,</w:t>
      </w:r>
      <w:r>
        <w:rPr>
          <w:spacing w:val="-3"/>
          <w:w w:val="105"/>
          <w:sz w:val="23"/>
        </w:rPr>
        <w:t> </w:t>
      </w:r>
      <w:r>
        <w:rPr>
          <w:w w:val="105"/>
          <w:sz w:val="23"/>
        </w:rPr>
        <w:t>or</w:t>
      </w:r>
      <w:r>
        <w:rPr>
          <w:spacing w:val="-5"/>
          <w:w w:val="105"/>
          <w:sz w:val="23"/>
        </w:rPr>
        <w:t> </w:t>
      </w:r>
      <w:r>
        <w:rPr>
          <w:w w:val="105"/>
          <w:sz w:val="23"/>
        </w:rPr>
        <w:t>a</w:t>
      </w:r>
      <w:r>
        <w:rPr>
          <w:spacing w:val="-6"/>
          <w:w w:val="105"/>
          <w:sz w:val="23"/>
        </w:rPr>
        <w:t> </w:t>
      </w:r>
      <w:r>
        <w:rPr>
          <w:w w:val="105"/>
          <w:sz w:val="23"/>
        </w:rPr>
        <w:t>part</w:t>
      </w:r>
      <w:r>
        <w:rPr>
          <w:spacing w:val="-9"/>
          <w:w w:val="105"/>
          <w:sz w:val="23"/>
        </w:rPr>
        <w:t> </w:t>
      </w:r>
      <w:r>
        <w:rPr>
          <w:w w:val="105"/>
          <w:sz w:val="23"/>
        </w:rPr>
        <w:t>thereof, to another </w:t>
      </w:r>
      <w:r>
        <w:rPr>
          <w:b/>
          <w:color w:val="585858"/>
          <w:w w:val="105"/>
          <w:sz w:val="23"/>
        </w:rPr>
        <w:t>use</w:t>
      </w:r>
      <w:r>
        <w:rPr>
          <w:w w:val="105"/>
          <w:sz w:val="23"/>
        </w:rPr>
        <w:t>.</w:t>
      </w:r>
    </w:p>
    <w:p>
      <w:pPr>
        <w:pStyle w:val="ListParagraph"/>
        <w:numPr>
          <w:ilvl w:val="2"/>
          <w:numId w:val="6"/>
        </w:numPr>
        <w:tabs>
          <w:tab w:pos="1391" w:val="left" w:leader="none"/>
        </w:tabs>
        <w:spacing w:line="254" w:lineRule="auto" w:before="218" w:after="0"/>
        <w:ind w:left="1391" w:right="1043" w:hanging="1132"/>
        <w:jc w:val="left"/>
        <w:rPr>
          <w:sz w:val="23"/>
        </w:rPr>
      </w:pPr>
      <w:r>
        <w:rPr>
          <w:b/>
          <w:w w:val="105"/>
          <w:sz w:val="23"/>
        </w:rPr>
        <w:t>Co-Living Unit </w:t>
      </w:r>
      <w:r>
        <w:rPr>
          <w:w w:val="105"/>
          <w:sz w:val="23"/>
        </w:rPr>
        <w:t>means the </w:t>
      </w:r>
      <w:r>
        <w:rPr>
          <w:b/>
          <w:color w:val="585858"/>
          <w:w w:val="105"/>
          <w:sz w:val="23"/>
        </w:rPr>
        <w:t>use </w:t>
      </w:r>
      <w:r>
        <w:rPr>
          <w:w w:val="105"/>
          <w:sz w:val="23"/>
        </w:rPr>
        <w:t>of a </w:t>
      </w:r>
      <w:r>
        <w:rPr>
          <w:b/>
          <w:color w:val="585858"/>
          <w:w w:val="105"/>
          <w:sz w:val="23"/>
        </w:rPr>
        <w:t>building </w:t>
      </w:r>
      <w:r>
        <w:rPr>
          <w:w w:val="105"/>
          <w:sz w:val="23"/>
        </w:rPr>
        <w:t>intended for residential accommodation</w:t>
      </w:r>
      <w:r>
        <w:rPr>
          <w:spacing w:val="-9"/>
          <w:w w:val="105"/>
          <w:sz w:val="23"/>
        </w:rPr>
        <w:t> </w:t>
      </w:r>
      <w:r>
        <w:rPr>
          <w:w w:val="105"/>
          <w:sz w:val="23"/>
        </w:rPr>
        <w:t>where</w:t>
      </w:r>
      <w:r>
        <w:rPr>
          <w:spacing w:val="-8"/>
          <w:w w:val="105"/>
          <w:sz w:val="23"/>
        </w:rPr>
        <w:t> </w:t>
      </w:r>
      <w:r>
        <w:rPr>
          <w:w w:val="105"/>
          <w:sz w:val="23"/>
        </w:rPr>
        <w:t>private</w:t>
      </w:r>
      <w:r>
        <w:rPr>
          <w:spacing w:val="-2"/>
          <w:w w:val="105"/>
          <w:sz w:val="23"/>
        </w:rPr>
        <w:t> </w:t>
      </w:r>
      <w:r>
        <w:rPr>
          <w:w w:val="105"/>
          <w:sz w:val="23"/>
        </w:rPr>
        <w:t>bedrooms</w:t>
      </w:r>
      <w:r>
        <w:rPr>
          <w:spacing w:val="-11"/>
          <w:w w:val="105"/>
          <w:sz w:val="23"/>
        </w:rPr>
        <w:t> </w:t>
      </w:r>
      <w:r>
        <w:rPr>
          <w:w w:val="105"/>
          <w:sz w:val="23"/>
        </w:rPr>
        <w:t>and/or</w:t>
      </w:r>
      <w:r>
        <w:rPr>
          <w:spacing w:val="-8"/>
          <w:w w:val="105"/>
          <w:sz w:val="23"/>
        </w:rPr>
        <w:t> </w:t>
      </w:r>
      <w:r>
        <w:rPr>
          <w:w w:val="105"/>
          <w:sz w:val="23"/>
        </w:rPr>
        <w:t>living</w:t>
      </w:r>
      <w:r>
        <w:rPr>
          <w:spacing w:val="-14"/>
          <w:w w:val="105"/>
          <w:sz w:val="23"/>
        </w:rPr>
        <w:t> </w:t>
      </w:r>
      <w:r>
        <w:rPr>
          <w:w w:val="105"/>
          <w:sz w:val="23"/>
        </w:rPr>
        <w:t>spaces</w:t>
      </w:r>
      <w:r>
        <w:rPr>
          <w:spacing w:val="-8"/>
          <w:w w:val="105"/>
          <w:sz w:val="23"/>
        </w:rPr>
        <w:t> </w:t>
      </w:r>
      <w:r>
        <w:rPr>
          <w:w w:val="105"/>
          <w:sz w:val="23"/>
        </w:rPr>
        <w:t>share</w:t>
      </w:r>
      <w:r>
        <w:rPr>
          <w:spacing w:val="-13"/>
          <w:w w:val="105"/>
          <w:sz w:val="23"/>
        </w:rPr>
        <w:t> </w:t>
      </w:r>
      <w:r>
        <w:rPr>
          <w:w w:val="105"/>
          <w:sz w:val="23"/>
        </w:rPr>
        <w:t>the</w:t>
      </w:r>
      <w:r>
        <w:rPr>
          <w:spacing w:val="-12"/>
          <w:w w:val="105"/>
          <w:sz w:val="23"/>
        </w:rPr>
        <w:t> </w:t>
      </w:r>
      <w:r>
        <w:rPr>
          <w:b/>
          <w:color w:val="585858"/>
          <w:w w:val="105"/>
          <w:sz w:val="23"/>
        </w:rPr>
        <w:t>use</w:t>
      </w:r>
      <w:r>
        <w:rPr>
          <w:b/>
          <w:color w:val="585858"/>
          <w:spacing w:val="-11"/>
          <w:w w:val="105"/>
          <w:sz w:val="23"/>
        </w:rPr>
        <w:t> </w:t>
      </w:r>
      <w:r>
        <w:rPr>
          <w:w w:val="105"/>
          <w:sz w:val="23"/>
        </w:rPr>
        <w:t>of</w:t>
      </w:r>
      <w:r>
        <w:rPr>
          <w:spacing w:val="-8"/>
          <w:w w:val="105"/>
          <w:sz w:val="23"/>
        </w:rPr>
        <w:t> </w:t>
      </w:r>
      <w:r>
        <w:rPr>
          <w:w w:val="105"/>
          <w:sz w:val="23"/>
        </w:rPr>
        <w:t>one common kitchen and may share common washroom facilities or living spaces.</w:t>
      </w:r>
    </w:p>
    <w:p>
      <w:pPr>
        <w:pStyle w:val="ListParagraph"/>
        <w:numPr>
          <w:ilvl w:val="2"/>
          <w:numId w:val="6"/>
        </w:numPr>
        <w:tabs>
          <w:tab w:pos="1385" w:val="left" w:leader="none"/>
          <w:tab w:pos="1391" w:val="left" w:leader="none"/>
        </w:tabs>
        <w:spacing w:line="254" w:lineRule="auto" w:before="231" w:after="0"/>
        <w:ind w:left="1391" w:right="1038" w:hanging="1132"/>
        <w:jc w:val="both"/>
        <w:rPr>
          <w:sz w:val="23"/>
        </w:rPr>
      </w:pPr>
      <w:r>
        <w:rPr>
          <w:b/>
          <w:w w:val="105"/>
          <w:sz w:val="23"/>
        </w:rPr>
        <w:t>Cornice</w:t>
      </w:r>
      <w:r>
        <w:rPr>
          <w:b/>
          <w:spacing w:val="-7"/>
          <w:w w:val="105"/>
          <w:sz w:val="23"/>
        </w:rPr>
        <w:t> </w:t>
      </w:r>
      <w:r>
        <w:rPr>
          <w:w w:val="105"/>
          <w:sz w:val="23"/>
        </w:rPr>
        <w:t>means</w:t>
      </w:r>
      <w:r>
        <w:rPr>
          <w:spacing w:val="-14"/>
          <w:w w:val="105"/>
          <w:sz w:val="23"/>
        </w:rPr>
        <w:t> </w:t>
      </w:r>
      <w:r>
        <w:rPr>
          <w:w w:val="105"/>
          <w:sz w:val="23"/>
        </w:rPr>
        <w:t>an</w:t>
      </w:r>
      <w:r>
        <w:rPr>
          <w:spacing w:val="-7"/>
          <w:w w:val="105"/>
          <w:sz w:val="23"/>
        </w:rPr>
        <w:t> </w:t>
      </w:r>
      <w:r>
        <w:rPr>
          <w:w w:val="105"/>
          <w:sz w:val="23"/>
        </w:rPr>
        <w:t>exterior</w:t>
      </w:r>
      <w:r>
        <w:rPr>
          <w:spacing w:val="-11"/>
          <w:w w:val="105"/>
          <w:sz w:val="23"/>
        </w:rPr>
        <w:t> </w:t>
      </w:r>
      <w:r>
        <w:rPr>
          <w:w w:val="105"/>
          <w:sz w:val="23"/>
        </w:rPr>
        <w:t>horizontal</w:t>
      </w:r>
      <w:r>
        <w:rPr>
          <w:spacing w:val="-13"/>
          <w:w w:val="105"/>
          <w:sz w:val="23"/>
        </w:rPr>
        <w:t> </w:t>
      </w:r>
      <w:r>
        <w:rPr>
          <w:w w:val="105"/>
          <w:sz w:val="23"/>
        </w:rPr>
        <w:t>projection</w:t>
      </w:r>
      <w:r>
        <w:rPr>
          <w:spacing w:val="-7"/>
          <w:w w:val="105"/>
          <w:sz w:val="23"/>
        </w:rPr>
        <w:t> </w:t>
      </w:r>
      <w:r>
        <w:rPr>
          <w:w w:val="105"/>
          <w:sz w:val="23"/>
        </w:rPr>
        <w:t>or</w:t>
      </w:r>
      <w:r>
        <w:rPr>
          <w:spacing w:val="-11"/>
          <w:w w:val="105"/>
          <w:sz w:val="23"/>
        </w:rPr>
        <w:t> </w:t>
      </w:r>
      <w:r>
        <w:rPr>
          <w:w w:val="105"/>
          <w:sz w:val="23"/>
        </w:rPr>
        <w:t>ornamental</w:t>
      </w:r>
      <w:r>
        <w:rPr>
          <w:spacing w:val="-8"/>
          <w:w w:val="105"/>
          <w:sz w:val="23"/>
        </w:rPr>
        <w:t> </w:t>
      </w:r>
      <w:r>
        <w:rPr>
          <w:w w:val="105"/>
          <w:sz w:val="23"/>
        </w:rPr>
        <w:t>moulding</w:t>
      </w:r>
      <w:r>
        <w:rPr>
          <w:spacing w:val="-16"/>
          <w:w w:val="105"/>
          <w:sz w:val="23"/>
        </w:rPr>
        <w:t> </w:t>
      </w:r>
      <w:r>
        <w:rPr>
          <w:w w:val="105"/>
          <w:sz w:val="23"/>
        </w:rPr>
        <w:t>along</w:t>
      </w:r>
      <w:r>
        <w:rPr>
          <w:spacing w:val="-11"/>
          <w:w w:val="105"/>
          <w:sz w:val="23"/>
        </w:rPr>
        <w:t> </w:t>
      </w:r>
      <w:r>
        <w:rPr>
          <w:w w:val="105"/>
          <w:sz w:val="23"/>
        </w:rPr>
        <w:t>the top of a </w:t>
      </w:r>
      <w:r>
        <w:rPr>
          <w:b/>
          <w:color w:val="585858"/>
          <w:w w:val="105"/>
          <w:sz w:val="23"/>
        </w:rPr>
        <w:t>building</w:t>
      </w:r>
      <w:r>
        <w:rPr>
          <w:w w:val="105"/>
          <w:sz w:val="23"/>
        </w:rPr>
        <w:t>, wall, arch or column.</w:t>
      </w:r>
    </w:p>
    <w:p>
      <w:pPr>
        <w:pStyle w:val="ListParagraph"/>
        <w:numPr>
          <w:ilvl w:val="2"/>
          <w:numId w:val="6"/>
        </w:numPr>
        <w:tabs>
          <w:tab w:pos="1391" w:val="left" w:leader="none"/>
        </w:tabs>
        <w:spacing w:line="252" w:lineRule="auto" w:before="230" w:after="0"/>
        <w:ind w:left="1391" w:right="943" w:hanging="1132"/>
        <w:jc w:val="left"/>
        <w:rPr>
          <w:sz w:val="23"/>
        </w:rPr>
      </w:pPr>
      <w:r>
        <w:rPr>
          <w:b/>
          <w:w w:val="105"/>
          <w:sz w:val="23"/>
        </w:rPr>
        <w:t>Corner Lot </w:t>
      </w:r>
      <w:r>
        <w:rPr>
          <w:w w:val="105"/>
          <w:sz w:val="23"/>
        </w:rPr>
        <w:t>means a </w:t>
      </w:r>
      <w:r>
        <w:rPr>
          <w:b/>
          <w:color w:val="585858"/>
          <w:w w:val="105"/>
          <w:sz w:val="23"/>
        </w:rPr>
        <w:t>lot </w:t>
      </w:r>
      <w:r>
        <w:rPr>
          <w:w w:val="105"/>
          <w:sz w:val="23"/>
        </w:rPr>
        <w:t>situated at the intersection of and abutting two or more </w:t>
      </w:r>
      <w:r>
        <w:rPr>
          <w:b/>
          <w:color w:val="585858"/>
          <w:w w:val="105"/>
          <w:sz w:val="23"/>
        </w:rPr>
        <w:t>streets</w:t>
      </w:r>
      <w:r>
        <w:rPr>
          <w:w w:val="105"/>
          <w:sz w:val="23"/>
        </w:rPr>
        <w:t>, or parts of the same </w:t>
      </w:r>
      <w:r>
        <w:rPr>
          <w:b/>
          <w:color w:val="585858"/>
          <w:w w:val="105"/>
          <w:sz w:val="23"/>
        </w:rPr>
        <w:t>street</w:t>
      </w:r>
      <w:r>
        <w:rPr>
          <w:w w:val="105"/>
          <w:sz w:val="23"/>
        </w:rPr>
        <w:t>, where the inside angle of intersection or projected angle at the intersection of the tangents of the </w:t>
      </w:r>
      <w:r>
        <w:rPr>
          <w:b/>
          <w:color w:val="585858"/>
          <w:w w:val="105"/>
          <w:sz w:val="23"/>
        </w:rPr>
        <w:t>street lines </w:t>
      </w:r>
      <w:r>
        <w:rPr>
          <w:w w:val="105"/>
          <w:sz w:val="23"/>
        </w:rPr>
        <w:t>is less than 135</w:t>
      </w:r>
      <w:r>
        <w:rPr>
          <w:spacing w:val="-8"/>
          <w:w w:val="105"/>
          <w:sz w:val="23"/>
        </w:rPr>
        <w:t> </w:t>
      </w:r>
      <w:r>
        <w:rPr>
          <w:w w:val="105"/>
          <w:sz w:val="23"/>
        </w:rPr>
        <w:t>degrees,</w:t>
      </w:r>
      <w:r>
        <w:rPr>
          <w:spacing w:val="-11"/>
          <w:w w:val="105"/>
          <w:sz w:val="23"/>
        </w:rPr>
        <w:t> </w:t>
      </w:r>
      <w:r>
        <w:rPr>
          <w:w w:val="105"/>
          <w:sz w:val="23"/>
        </w:rPr>
        <w:t>except</w:t>
      </w:r>
      <w:r>
        <w:rPr>
          <w:spacing w:val="-1"/>
          <w:w w:val="105"/>
          <w:sz w:val="23"/>
        </w:rPr>
        <w:t> </w:t>
      </w:r>
      <w:r>
        <w:rPr>
          <w:b/>
          <w:color w:val="585858"/>
          <w:w w:val="105"/>
          <w:sz w:val="23"/>
        </w:rPr>
        <w:t>lots</w:t>
      </w:r>
      <w:r>
        <w:rPr>
          <w:b/>
          <w:color w:val="585858"/>
          <w:spacing w:val="-6"/>
          <w:w w:val="105"/>
          <w:sz w:val="23"/>
        </w:rPr>
        <w:t> </w:t>
      </w:r>
      <w:r>
        <w:rPr>
          <w:w w:val="105"/>
          <w:sz w:val="23"/>
        </w:rPr>
        <w:t>at</w:t>
      </w:r>
      <w:r>
        <w:rPr>
          <w:spacing w:val="-11"/>
          <w:w w:val="105"/>
          <w:sz w:val="23"/>
        </w:rPr>
        <w:t> </w:t>
      </w:r>
      <w:r>
        <w:rPr>
          <w:w w:val="105"/>
          <w:sz w:val="23"/>
        </w:rPr>
        <w:t>the</w:t>
      </w:r>
      <w:r>
        <w:rPr>
          <w:spacing w:val="-11"/>
          <w:w w:val="105"/>
          <w:sz w:val="23"/>
        </w:rPr>
        <w:t> </w:t>
      </w:r>
      <w:r>
        <w:rPr>
          <w:w w:val="105"/>
          <w:sz w:val="23"/>
        </w:rPr>
        <w:t>start</w:t>
      </w:r>
      <w:r>
        <w:rPr>
          <w:spacing w:val="-4"/>
          <w:w w:val="105"/>
          <w:sz w:val="23"/>
        </w:rPr>
        <w:t> </w:t>
      </w:r>
      <w:r>
        <w:rPr>
          <w:w w:val="105"/>
          <w:sz w:val="23"/>
        </w:rPr>
        <w:t>of</w:t>
      </w:r>
      <w:r>
        <w:rPr>
          <w:spacing w:val="-5"/>
          <w:w w:val="105"/>
          <w:sz w:val="23"/>
        </w:rPr>
        <w:t> </w:t>
      </w:r>
      <w:r>
        <w:rPr>
          <w:w w:val="105"/>
          <w:sz w:val="23"/>
        </w:rPr>
        <w:t>cul-de-sacs</w:t>
      </w:r>
      <w:r>
        <w:rPr>
          <w:spacing w:val="-9"/>
          <w:w w:val="105"/>
          <w:sz w:val="23"/>
        </w:rPr>
        <w:t> </w:t>
      </w:r>
      <w:r>
        <w:rPr>
          <w:w w:val="105"/>
          <w:sz w:val="23"/>
        </w:rPr>
        <w:t>where</w:t>
      </w:r>
      <w:r>
        <w:rPr>
          <w:spacing w:val="-11"/>
          <w:w w:val="105"/>
          <w:sz w:val="23"/>
        </w:rPr>
        <w:t> </w:t>
      </w:r>
      <w:r>
        <w:rPr>
          <w:w w:val="105"/>
          <w:sz w:val="23"/>
        </w:rPr>
        <w:t>the</w:t>
      </w:r>
      <w:r>
        <w:rPr>
          <w:spacing w:val="-11"/>
          <w:w w:val="105"/>
          <w:sz w:val="23"/>
        </w:rPr>
        <w:t> </w:t>
      </w:r>
      <w:r>
        <w:rPr>
          <w:w w:val="105"/>
          <w:sz w:val="23"/>
        </w:rPr>
        <w:t>angle may</w:t>
      </w:r>
      <w:r>
        <w:rPr>
          <w:spacing w:val="-9"/>
          <w:w w:val="105"/>
          <w:sz w:val="23"/>
        </w:rPr>
        <w:t> </w:t>
      </w:r>
      <w:r>
        <w:rPr>
          <w:w w:val="105"/>
          <w:sz w:val="23"/>
        </w:rPr>
        <w:t>exceed</w:t>
      </w:r>
      <w:r>
        <w:rPr>
          <w:spacing w:val="-11"/>
          <w:w w:val="105"/>
          <w:sz w:val="23"/>
        </w:rPr>
        <w:t> </w:t>
      </w:r>
      <w:r>
        <w:rPr>
          <w:w w:val="105"/>
          <w:sz w:val="23"/>
        </w:rPr>
        <w:t>135 degrees. </w:t>
      </w:r>
      <w:r>
        <w:rPr>
          <w:color w:val="7E7E7E"/>
          <w:w w:val="105"/>
          <w:sz w:val="23"/>
        </w:rPr>
        <w:t>[Note: See Diagram 3.12.17.]</w:t>
      </w:r>
    </w:p>
    <w:p>
      <w:pPr>
        <w:pStyle w:val="ListParagraph"/>
        <w:numPr>
          <w:ilvl w:val="2"/>
          <w:numId w:val="6"/>
        </w:numPr>
        <w:tabs>
          <w:tab w:pos="1391" w:val="left" w:leader="none"/>
        </w:tabs>
        <w:spacing w:line="254" w:lineRule="auto" w:before="231" w:after="0"/>
        <w:ind w:left="1391" w:right="1591" w:hanging="1132"/>
        <w:jc w:val="left"/>
        <w:rPr>
          <w:sz w:val="23"/>
        </w:rPr>
      </w:pPr>
      <w:r>
        <w:rPr>
          <w:b/>
          <w:w w:val="105"/>
          <w:sz w:val="23"/>
        </w:rPr>
        <w:t>Correctional</w:t>
      </w:r>
      <w:r>
        <w:rPr>
          <w:b/>
          <w:spacing w:val="-11"/>
          <w:w w:val="105"/>
          <w:sz w:val="23"/>
        </w:rPr>
        <w:t> </w:t>
      </w:r>
      <w:r>
        <w:rPr>
          <w:b/>
          <w:w w:val="105"/>
          <w:sz w:val="23"/>
        </w:rPr>
        <w:t>College</w:t>
      </w:r>
      <w:r>
        <w:rPr>
          <w:b/>
          <w:spacing w:val="-3"/>
          <w:w w:val="105"/>
          <w:sz w:val="23"/>
        </w:rPr>
        <w:t> </w:t>
      </w:r>
      <w:r>
        <w:rPr>
          <w:w w:val="105"/>
          <w:sz w:val="23"/>
        </w:rPr>
        <w:t>means</w:t>
      </w:r>
      <w:r>
        <w:rPr>
          <w:spacing w:val="-4"/>
          <w:w w:val="105"/>
          <w:sz w:val="23"/>
        </w:rPr>
        <w:t> </w:t>
      </w:r>
      <w:r>
        <w:rPr>
          <w:w w:val="105"/>
          <w:sz w:val="23"/>
        </w:rPr>
        <w:t>the</w:t>
      </w:r>
      <w:r>
        <w:rPr>
          <w:spacing w:val="-11"/>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w w:val="105"/>
          <w:sz w:val="23"/>
        </w:rPr>
        <w:t>or</w:t>
      </w:r>
      <w:r>
        <w:rPr>
          <w:spacing w:val="-7"/>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training</w:t>
      </w:r>
      <w:r>
        <w:rPr>
          <w:spacing w:val="-12"/>
          <w:w w:val="105"/>
          <w:sz w:val="23"/>
        </w:rPr>
        <w:t> </w:t>
      </w:r>
      <w:r>
        <w:rPr>
          <w:w w:val="105"/>
          <w:sz w:val="23"/>
        </w:rPr>
        <w:t>of correctional service staff.</w:t>
      </w:r>
    </w:p>
    <w:p>
      <w:pPr>
        <w:pStyle w:val="ListParagraph"/>
        <w:numPr>
          <w:ilvl w:val="2"/>
          <w:numId w:val="6"/>
        </w:numPr>
        <w:tabs>
          <w:tab w:pos="1391" w:val="left" w:leader="none"/>
        </w:tabs>
        <w:spacing w:line="252" w:lineRule="auto" w:before="230" w:after="0"/>
        <w:ind w:left="1391" w:right="1230" w:hanging="1132"/>
        <w:jc w:val="left"/>
        <w:rPr>
          <w:sz w:val="23"/>
        </w:rPr>
      </w:pPr>
      <w:r>
        <w:rPr>
          <w:b/>
          <w:w w:val="105"/>
          <w:sz w:val="23"/>
        </w:rPr>
        <w:t>Correctional</w:t>
      </w:r>
      <w:r>
        <w:rPr>
          <w:b/>
          <w:spacing w:val="-7"/>
          <w:w w:val="105"/>
          <w:sz w:val="23"/>
        </w:rPr>
        <w:t> </w:t>
      </w:r>
      <w:r>
        <w:rPr>
          <w:b/>
          <w:w w:val="105"/>
          <w:sz w:val="23"/>
        </w:rPr>
        <w:t>Institution</w:t>
      </w:r>
      <w:r>
        <w:rPr>
          <w:b/>
          <w:spacing w:val="-6"/>
          <w:w w:val="105"/>
          <w:sz w:val="23"/>
        </w:rPr>
        <w:t> </w:t>
      </w:r>
      <w:r>
        <w:rPr>
          <w:w w:val="105"/>
          <w:sz w:val="23"/>
        </w:rPr>
        <w:t>means</w:t>
      </w:r>
      <w:r>
        <w:rPr>
          <w:spacing w:val="-6"/>
          <w:w w:val="105"/>
          <w:sz w:val="23"/>
        </w:rPr>
        <w:t> </w:t>
      </w:r>
      <w:r>
        <w:rPr>
          <w:w w:val="105"/>
          <w:sz w:val="23"/>
        </w:rPr>
        <w:t>the</w:t>
      </w:r>
      <w:r>
        <w:rPr>
          <w:spacing w:val="-14"/>
          <w:w w:val="105"/>
          <w:sz w:val="23"/>
        </w:rPr>
        <w:t> </w:t>
      </w:r>
      <w:r>
        <w:rPr>
          <w:b/>
          <w:color w:val="585858"/>
          <w:w w:val="105"/>
          <w:sz w:val="23"/>
        </w:rPr>
        <w:t>use</w:t>
      </w:r>
      <w:r>
        <w:rPr>
          <w:b/>
          <w:color w:val="585858"/>
          <w:spacing w:val="-6"/>
          <w:w w:val="105"/>
          <w:sz w:val="23"/>
        </w:rPr>
        <w:t> </w:t>
      </w:r>
      <w:r>
        <w:rPr>
          <w:w w:val="105"/>
          <w:sz w:val="23"/>
        </w:rPr>
        <w:t>of</w:t>
      </w:r>
      <w:r>
        <w:rPr>
          <w:spacing w:val="-15"/>
          <w:w w:val="105"/>
          <w:sz w:val="23"/>
        </w:rPr>
        <w:t> </w:t>
      </w:r>
      <w:r>
        <w:rPr>
          <w:w w:val="105"/>
          <w:sz w:val="23"/>
        </w:rPr>
        <w:t>any</w:t>
      </w:r>
      <w:r>
        <w:rPr>
          <w:spacing w:val="-6"/>
          <w:w w:val="105"/>
          <w:sz w:val="23"/>
        </w:rPr>
        <w:t> </w:t>
      </w:r>
      <w:r>
        <w:rPr>
          <w:b/>
          <w:color w:val="585858"/>
          <w:w w:val="105"/>
          <w:sz w:val="23"/>
        </w:rPr>
        <w:t>lot</w:t>
      </w:r>
      <w:r>
        <w:rPr>
          <w:b/>
          <w:color w:val="585858"/>
          <w:spacing w:val="-6"/>
          <w:w w:val="105"/>
          <w:sz w:val="23"/>
        </w:rPr>
        <w:t> </w:t>
      </w:r>
      <w:r>
        <w:rPr>
          <w:w w:val="105"/>
          <w:sz w:val="23"/>
        </w:rPr>
        <w:t>or</w:t>
      </w:r>
      <w:r>
        <w:rPr>
          <w:spacing w:val="-10"/>
          <w:w w:val="105"/>
          <w:sz w:val="23"/>
        </w:rPr>
        <w:t> </w:t>
      </w:r>
      <w:r>
        <w:rPr>
          <w:b/>
          <w:color w:val="585858"/>
          <w:w w:val="105"/>
          <w:sz w:val="23"/>
        </w:rPr>
        <w:t>building</w:t>
      </w:r>
      <w:r>
        <w:rPr>
          <w:b/>
          <w:color w:val="585858"/>
          <w:spacing w:val="-9"/>
          <w:w w:val="105"/>
          <w:sz w:val="23"/>
        </w:rPr>
        <w:t> </w:t>
      </w:r>
      <w:r>
        <w:rPr>
          <w:w w:val="105"/>
          <w:sz w:val="23"/>
        </w:rPr>
        <w:t>for</w:t>
      </w:r>
      <w:r>
        <w:rPr>
          <w:spacing w:val="-10"/>
          <w:w w:val="105"/>
          <w:sz w:val="23"/>
        </w:rPr>
        <w:t> </w:t>
      </w:r>
      <w:r>
        <w:rPr>
          <w:w w:val="105"/>
          <w:sz w:val="23"/>
        </w:rPr>
        <w:t>a</w:t>
      </w:r>
      <w:r>
        <w:rPr>
          <w:spacing w:val="-11"/>
          <w:w w:val="105"/>
          <w:sz w:val="23"/>
        </w:rPr>
        <w:t> </w:t>
      </w:r>
      <w:r>
        <w:rPr>
          <w:b/>
          <w:color w:val="585858"/>
          <w:w w:val="105"/>
          <w:sz w:val="23"/>
        </w:rPr>
        <w:t>correctional institution </w:t>
      </w:r>
      <w:r>
        <w:rPr>
          <w:w w:val="105"/>
          <w:sz w:val="23"/>
        </w:rPr>
        <w:t>as defined by the </w:t>
      </w:r>
      <w:r>
        <w:rPr>
          <w:i/>
          <w:w w:val="105"/>
          <w:sz w:val="23"/>
        </w:rPr>
        <w:t>Ministry of Correctional Services Act</w:t>
      </w:r>
      <w:r>
        <w:rPr>
          <w:w w:val="105"/>
          <w:sz w:val="23"/>
        </w:rPr>
        <w:t>, R.S.O. 1990, c. </w:t>
      </w:r>
      <w:r>
        <w:rPr>
          <w:spacing w:val="-2"/>
          <w:w w:val="105"/>
          <w:sz w:val="23"/>
        </w:rPr>
        <w:t>M.22.</w:t>
      </w:r>
    </w:p>
    <w:p>
      <w:pPr>
        <w:pStyle w:val="ListParagraph"/>
        <w:numPr>
          <w:ilvl w:val="2"/>
          <w:numId w:val="6"/>
        </w:numPr>
        <w:tabs>
          <w:tab w:pos="1391" w:val="left" w:leader="none"/>
        </w:tabs>
        <w:spacing w:line="240" w:lineRule="auto" w:before="239" w:after="0"/>
        <w:ind w:left="1391" w:right="0" w:hanging="1131"/>
        <w:jc w:val="left"/>
        <w:rPr>
          <w:sz w:val="23"/>
        </w:rPr>
      </w:pPr>
      <w:r>
        <w:rPr>
          <w:b/>
          <w:w w:val="105"/>
          <w:sz w:val="23"/>
        </w:rPr>
        <w:t>Council</w:t>
      </w:r>
      <w:r>
        <w:rPr>
          <w:b/>
          <w:spacing w:val="-7"/>
          <w:w w:val="105"/>
          <w:sz w:val="23"/>
        </w:rPr>
        <w:t> </w:t>
      </w:r>
      <w:r>
        <w:rPr>
          <w:w w:val="105"/>
          <w:sz w:val="23"/>
        </w:rPr>
        <w:t>means</w:t>
      </w:r>
      <w:r>
        <w:rPr>
          <w:spacing w:val="-11"/>
          <w:w w:val="105"/>
          <w:sz w:val="23"/>
        </w:rPr>
        <w:t> </w:t>
      </w:r>
      <w:r>
        <w:rPr>
          <w:w w:val="105"/>
          <w:sz w:val="23"/>
        </w:rPr>
        <w:t>the</w:t>
      </w:r>
      <w:r>
        <w:rPr>
          <w:spacing w:val="-6"/>
          <w:w w:val="105"/>
          <w:sz w:val="23"/>
        </w:rPr>
        <w:t> </w:t>
      </w:r>
      <w:r>
        <w:rPr>
          <w:w w:val="105"/>
          <w:sz w:val="23"/>
        </w:rPr>
        <w:t>Municipal</w:t>
      </w:r>
      <w:r>
        <w:rPr>
          <w:spacing w:val="-5"/>
          <w:w w:val="105"/>
          <w:sz w:val="23"/>
        </w:rPr>
        <w:t> </w:t>
      </w:r>
      <w:r>
        <w:rPr>
          <w:w w:val="105"/>
          <w:sz w:val="23"/>
        </w:rPr>
        <w:t>Council</w:t>
      </w:r>
      <w:r>
        <w:rPr>
          <w:spacing w:val="-5"/>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Corporation</w:t>
      </w:r>
      <w:r>
        <w:rPr>
          <w:spacing w:val="-4"/>
          <w:w w:val="105"/>
          <w:sz w:val="23"/>
        </w:rPr>
        <w:t> </w:t>
      </w:r>
      <w:r>
        <w:rPr>
          <w:w w:val="105"/>
          <w:sz w:val="23"/>
        </w:rPr>
        <w:t>of</w:t>
      </w:r>
      <w:r>
        <w:rPr>
          <w:spacing w:val="-13"/>
          <w:w w:val="105"/>
          <w:sz w:val="23"/>
        </w:rPr>
        <w:t> </w:t>
      </w:r>
      <w:r>
        <w:rPr>
          <w:w w:val="105"/>
          <w:sz w:val="23"/>
        </w:rPr>
        <w:t>the</w:t>
      </w:r>
      <w:r>
        <w:rPr>
          <w:spacing w:val="-7"/>
          <w:w w:val="105"/>
          <w:sz w:val="23"/>
        </w:rPr>
        <w:t> </w:t>
      </w:r>
      <w:r>
        <w:rPr>
          <w:w w:val="105"/>
          <w:sz w:val="23"/>
        </w:rPr>
        <w:t>City</w:t>
      </w:r>
      <w:r>
        <w:rPr>
          <w:spacing w:val="-4"/>
          <w:w w:val="105"/>
          <w:sz w:val="23"/>
        </w:rPr>
        <w:t> </w:t>
      </w:r>
      <w:r>
        <w:rPr>
          <w:w w:val="105"/>
          <w:sz w:val="23"/>
        </w:rPr>
        <w:t>of</w:t>
      </w:r>
      <w:r>
        <w:rPr>
          <w:spacing w:val="-13"/>
          <w:w w:val="105"/>
          <w:sz w:val="23"/>
        </w:rPr>
        <w:t> </w:t>
      </w:r>
      <w:r>
        <w:rPr>
          <w:spacing w:val="-2"/>
          <w:w w:val="105"/>
          <w:sz w:val="23"/>
        </w:rPr>
        <w:t>Kingston.</w:t>
      </w:r>
    </w:p>
    <w:p>
      <w:pPr>
        <w:spacing w:after="0" w:line="240"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1310" w:hanging="1132"/>
        <w:jc w:val="left"/>
        <w:rPr>
          <w:sz w:val="23"/>
        </w:rPr>
      </w:pPr>
      <w:bookmarkStart w:name="3.4. D " w:id="50"/>
      <w:bookmarkEnd w:id="50"/>
      <w:r>
        <w:rPr/>
      </w:r>
      <w:r>
        <w:rPr>
          <w:b/>
          <w:w w:val="105"/>
          <w:sz w:val="23"/>
        </w:rPr>
        <w:t>Creativity Centre </w:t>
      </w:r>
      <w:r>
        <w:rPr>
          <w:w w:val="105"/>
          <w:sz w:val="23"/>
        </w:rPr>
        <w:t>means the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as the workplace of</w:t>
      </w:r>
      <w:r>
        <w:rPr>
          <w:spacing w:val="-2"/>
          <w:w w:val="105"/>
          <w:sz w:val="23"/>
        </w:rPr>
        <w:t> </w:t>
      </w:r>
      <w:r>
        <w:rPr>
          <w:w w:val="105"/>
          <w:sz w:val="23"/>
        </w:rPr>
        <w:t>a photographer,</w:t>
      </w:r>
      <w:r>
        <w:rPr>
          <w:spacing w:val="-12"/>
          <w:w w:val="105"/>
          <w:sz w:val="23"/>
        </w:rPr>
        <w:t> </w:t>
      </w:r>
      <w:r>
        <w:rPr>
          <w:w w:val="105"/>
          <w:sz w:val="23"/>
        </w:rPr>
        <w:t>artist,</w:t>
      </w:r>
      <w:r>
        <w:rPr>
          <w:spacing w:val="-6"/>
          <w:w w:val="105"/>
          <w:sz w:val="23"/>
        </w:rPr>
        <w:t> </w:t>
      </w:r>
      <w:r>
        <w:rPr>
          <w:w w:val="105"/>
          <w:sz w:val="23"/>
        </w:rPr>
        <w:t>craftsperson</w:t>
      </w:r>
      <w:r>
        <w:rPr>
          <w:spacing w:val="-9"/>
          <w:w w:val="105"/>
          <w:sz w:val="23"/>
        </w:rPr>
        <w:t> </w:t>
      </w:r>
      <w:r>
        <w:rPr>
          <w:w w:val="105"/>
          <w:sz w:val="23"/>
        </w:rPr>
        <w:t>or</w:t>
      </w:r>
      <w:r>
        <w:rPr>
          <w:spacing w:val="-8"/>
          <w:w w:val="105"/>
          <w:sz w:val="23"/>
        </w:rPr>
        <w:t> </w:t>
      </w:r>
      <w:r>
        <w:rPr>
          <w:w w:val="105"/>
          <w:sz w:val="23"/>
        </w:rPr>
        <w:t>any</w:t>
      </w:r>
      <w:r>
        <w:rPr>
          <w:spacing w:val="-10"/>
          <w:w w:val="105"/>
          <w:sz w:val="23"/>
        </w:rPr>
        <w:t> </w:t>
      </w:r>
      <w:r>
        <w:rPr>
          <w:w w:val="105"/>
          <w:sz w:val="23"/>
        </w:rPr>
        <w:t>other</w:t>
      </w:r>
      <w:r>
        <w:rPr>
          <w:spacing w:val="-8"/>
          <w:w w:val="105"/>
          <w:sz w:val="23"/>
        </w:rPr>
        <w:t> </w:t>
      </w:r>
      <w:r>
        <w:rPr>
          <w:w w:val="105"/>
          <w:sz w:val="23"/>
        </w:rPr>
        <w:t>similar</w:t>
      </w:r>
      <w:r>
        <w:rPr>
          <w:spacing w:val="-8"/>
          <w:w w:val="105"/>
          <w:sz w:val="23"/>
        </w:rPr>
        <w:t> </w:t>
      </w:r>
      <w:r>
        <w:rPr>
          <w:w w:val="105"/>
          <w:sz w:val="23"/>
        </w:rPr>
        <w:t>creative</w:t>
      </w:r>
      <w:r>
        <w:rPr>
          <w:spacing w:val="-12"/>
          <w:w w:val="105"/>
          <w:sz w:val="23"/>
        </w:rPr>
        <w:t> </w:t>
      </w:r>
      <w:r>
        <w:rPr>
          <w:w w:val="105"/>
          <w:sz w:val="23"/>
        </w:rPr>
        <w:t>field,</w:t>
      </w:r>
      <w:r>
        <w:rPr>
          <w:spacing w:val="-12"/>
          <w:w w:val="105"/>
          <w:sz w:val="23"/>
        </w:rPr>
        <w:t> </w:t>
      </w:r>
      <w:r>
        <w:rPr>
          <w:w w:val="105"/>
          <w:sz w:val="23"/>
        </w:rPr>
        <w:t>and</w:t>
      </w:r>
      <w:r>
        <w:rPr>
          <w:spacing w:val="-13"/>
          <w:w w:val="105"/>
          <w:sz w:val="23"/>
        </w:rPr>
        <w:t> </w:t>
      </w:r>
      <w:r>
        <w:rPr>
          <w:w w:val="105"/>
          <w:sz w:val="23"/>
        </w:rPr>
        <w:t>includes galleries for the display of art for viewing and purchase, and any accessory instruction facilities where such creative field is taught.</w:t>
      </w:r>
    </w:p>
    <w:p>
      <w:pPr>
        <w:pStyle w:val="BodyText"/>
        <w:spacing w:before="41"/>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D</w:t>
      </w:r>
    </w:p>
    <w:p>
      <w:pPr>
        <w:pStyle w:val="ListParagraph"/>
        <w:numPr>
          <w:ilvl w:val="2"/>
          <w:numId w:val="6"/>
        </w:numPr>
        <w:tabs>
          <w:tab w:pos="1391" w:val="left" w:leader="none"/>
        </w:tabs>
        <w:spacing w:line="252" w:lineRule="auto" w:before="249" w:after="0"/>
        <w:ind w:left="1391" w:right="1265" w:hanging="1132"/>
        <w:jc w:val="left"/>
        <w:rPr>
          <w:sz w:val="23"/>
        </w:rPr>
      </w:pPr>
      <w:r>
        <w:rPr>
          <w:b/>
          <w:w w:val="105"/>
          <w:sz w:val="23"/>
        </w:rPr>
        <w:t>Day Care Centre </w:t>
      </w:r>
      <w:r>
        <w:rPr>
          <w:w w:val="105"/>
          <w:sz w:val="23"/>
        </w:rPr>
        <w:t>means the</w:t>
      </w:r>
      <w:r>
        <w:rPr>
          <w:spacing w:val="-3"/>
          <w:w w:val="105"/>
          <w:sz w:val="23"/>
        </w:rPr>
        <w:t> </w:t>
      </w:r>
      <w:r>
        <w:rPr>
          <w:b/>
          <w:color w:val="585858"/>
          <w:w w:val="105"/>
          <w:sz w:val="23"/>
        </w:rPr>
        <w:t>use </w:t>
      </w:r>
      <w:r>
        <w:rPr>
          <w:w w:val="105"/>
          <w:sz w:val="23"/>
        </w:rPr>
        <w:t>of</w:t>
      </w:r>
      <w:r>
        <w:rPr>
          <w:spacing w:val="-4"/>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4"/>
          <w:w w:val="105"/>
          <w:sz w:val="23"/>
        </w:rPr>
        <w:t> </w:t>
      </w:r>
      <w:r>
        <w:rPr>
          <w:w w:val="105"/>
          <w:sz w:val="23"/>
        </w:rPr>
        <w:t>licensed pursuant</w:t>
      </w:r>
      <w:r>
        <w:rPr>
          <w:spacing w:val="-3"/>
          <w:w w:val="105"/>
          <w:sz w:val="23"/>
        </w:rPr>
        <w:t> </w:t>
      </w:r>
      <w:r>
        <w:rPr>
          <w:w w:val="105"/>
          <w:sz w:val="23"/>
        </w:rPr>
        <w:t>to</w:t>
      </w:r>
      <w:r>
        <w:rPr>
          <w:spacing w:val="-4"/>
          <w:w w:val="105"/>
          <w:sz w:val="23"/>
        </w:rPr>
        <w:t> </w:t>
      </w:r>
      <w:r>
        <w:rPr>
          <w:w w:val="105"/>
          <w:sz w:val="23"/>
        </w:rPr>
        <w:t>the </w:t>
      </w:r>
      <w:r>
        <w:rPr>
          <w:i/>
          <w:w w:val="105"/>
          <w:sz w:val="23"/>
        </w:rPr>
        <w:t>Child</w:t>
      </w:r>
      <w:r>
        <w:rPr>
          <w:i/>
          <w:spacing w:val="-2"/>
          <w:w w:val="105"/>
          <w:sz w:val="23"/>
        </w:rPr>
        <w:t> </w:t>
      </w:r>
      <w:r>
        <w:rPr>
          <w:i/>
          <w:w w:val="105"/>
          <w:sz w:val="23"/>
        </w:rPr>
        <w:t>Care</w:t>
      </w:r>
      <w:r>
        <w:rPr>
          <w:i/>
          <w:spacing w:val="-3"/>
          <w:w w:val="105"/>
          <w:sz w:val="23"/>
        </w:rPr>
        <w:t> </w:t>
      </w:r>
      <w:r>
        <w:rPr>
          <w:i/>
          <w:w w:val="105"/>
          <w:sz w:val="23"/>
        </w:rPr>
        <w:t>and</w:t>
      </w:r>
      <w:r>
        <w:rPr>
          <w:i/>
          <w:spacing w:val="-2"/>
          <w:w w:val="105"/>
          <w:sz w:val="23"/>
        </w:rPr>
        <w:t> </w:t>
      </w:r>
      <w:r>
        <w:rPr>
          <w:i/>
          <w:w w:val="105"/>
          <w:sz w:val="23"/>
        </w:rPr>
        <w:t>Early</w:t>
      </w:r>
      <w:r>
        <w:rPr>
          <w:i/>
          <w:spacing w:val="-2"/>
          <w:w w:val="105"/>
          <w:sz w:val="23"/>
        </w:rPr>
        <w:t> </w:t>
      </w:r>
      <w:r>
        <w:rPr>
          <w:i/>
          <w:w w:val="105"/>
          <w:sz w:val="23"/>
        </w:rPr>
        <w:t>Years</w:t>
      </w:r>
      <w:r>
        <w:rPr>
          <w:i/>
          <w:spacing w:val="-3"/>
          <w:w w:val="105"/>
          <w:sz w:val="23"/>
        </w:rPr>
        <w:t> </w:t>
      </w:r>
      <w:r>
        <w:rPr>
          <w:i/>
          <w:w w:val="105"/>
          <w:sz w:val="23"/>
        </w:rPr>
        <w:t>Act</w:t>
      </w:r>
      <w:r>
        <w:rPr>
          <w:w w:val="105"/>
          <w:sz w:val="23"/>
        </w:rPr>
        <w:t>,</w:t>
      </w:r>
      <w:r>
        <w:rPr>
          <w:spacing w:val="-4"/>
          <w:w w:val="105"/>
          <w:sz w:val="23"/>
        </w:rPr>
        <w:t> </w:t>
      </w:r>
      <w:r>
        <w:rPr>
          <w:w w:val="105"/>
          <w:sz w:val="23"/>
        </w:rPr>
        <w:t>2014,</w:t>
      </w:r>
      <w:r>
        <w:rPr>
          <w:spacing w:val="-4"/>
          <w:w w:val="105"/>
          <w:sz w:val="23"/>
        </w:rPr>
        <w:t> </w:t>
      </w:r>
      <w:r>
        <w:rPr>
          <w:w w:val="105"/>
          <w:sz w:val="23"/>
        </w:rPr>
        <w:t>S.O.</w:t>
      </w:r>
      <w:r>
        <w:rPr>
          <w:spacing w:val="-4"/>
          <w:w w:val="105"/>
          <w:sz w:val="23"/>
        </w:rPr>
        <w:t> </w:t>
      </w:r>
      <w:r>
        <w:rPr>
          <w:w w:val="105"/>
          <w:sz w:val="23"/>
        </w:rPr>
        <w:t>2014,</w:t>
      </w:r>
      <w:r>
        <w:rPr>
          <w:spacing w:val="-4"/>
          <w:w w:val="105"/>
          <w:sz w:val="23"/>
        </w:rPr>
        <w:t> </w:t>
      </w:r>
      <w:r>
        <w:rPr>
          <w:w w:val="105"/>
          <w:sz w:val="23"/>
        </w:rPr>
        <w:t>c.11,</w:t>
      </w:r>
      <w:r>
        <w:rPr>
          <w:spacing w:val="-4"/>
          <w:w w:val="105"/>
          <w:sz w:val="23"/>
        </w:rPr>
        <w:t> </w:t>
      </w:r>
      <w:r>
        <w:rPr>
          <w:w w:val="105"/>
          <w:sz w:val="23"/>
        </w:rPr>
        <w:t>Sched.</w:t>
      </w:r>
      <w:r>
        <w:rPr>
          <w:spacing w:val="-4"/>
          <w:w w:val="105"/>
          <w:sz w:val="23"/>
        </w:rPr>
        <w:t> </w:t>
      </w:r>
      <w:r>
        <w:rPr>
          <w:w w:val="105"/>
          <w:sz w:val="23"/>
        </w:rPr>
        <w:t>1, for the purpose</w:t>
      </w:r>
      <w:r>
        <w:rPr>
          <w:spacing w:val="-4"/>
          <w:w w:val="105"/>
          <w:sz w:val="23"/>
        </w:rPr>
        <w:t> </w:t>
      </w:r>
      <w:r>
        <w:rPr>
          <w:w w:val="105"/>
          <w:sz w:val="23"/>
        </w:rPr>
        <w:t>of providing temporary care for or supervision of children for a child’s safety, well- being</w:t>
      </w:r>
      <w:r>
        <w:rPr>
          <w:spacing w:val="-6"/>
          <w:w w:val="105"/>
          <w:sz w:val="23"/>
        </w:rPr>
        <w:t> </w:t>
      </w:r>
      <w:r>
        <w:rPr>
          <w:w w:val="105"/>
          <w:sz w:val="23"/>
        </w:rPr>
        <w:t>or development,</w:t>
      </w:r>
      <w:r>
        <w:rPr>
          <w:spacing w:val="-5"/>
          <w:w w:val="105"/>
          <w:sz w:val="23"/>
        </w:rPr>
        <w:t> </w:t>
      </w:r>
      <w:r>
        <w:rPr>
          <w:w w:val="105"/>
          <w:sz w:val="23"/>
        </w:rPr>
        <w:t>in the</w:t>
      </w:r>
      <w:r>
        <w:rPr>
          <w:spacing w:val="-5"/>
          <w:w w:val="105"/>
          <w:sz w:val="23"/>
        </w:rPr>
        <w:t> </w:t>
      </w:r>
      <w:r>
        <w:rPr>
          <w:w w:val="105"/>
          <w:sz w:val="23"/>
        </w:rPr>
        <w:t>absence</w:t>
      </w:r>
      <w:r>
        <w:rPr>
          <w:spacing w:val="-5"/>
          <w:w w:val="105"/>
          <w:sz w:val="23"/>
        </w:rPr>
        <w:t> </w:t>
      </w:r>
      <w:r>
        <w:rPr>
          <w:w w:val="105"/>
          <w:sz w:val="23"/>
        </w:rPr>
        <w:t>of</w:t>
      </w:r>
      <w:r>
        <w:rPr>
          <w:spacing w:val="-6"/>
          <w:w w:val="105"/>
          <w:sz w:val="23"/>
        </w:rPr>
        <w:t> </w:t>
      </w:r>
      <w:r>
        <w:rPr>
          <w:w w:val="105"/>
          <w:sz w:val="23"/>
        </w:rPr>
        <w:t>the</w:t>
      </w:r>
      <w:r>
        <w:rPr>
          <w:spacing w:val="-5"/>
          <w:w w:val="105"/>
          <w:sz w:val="23"/>
        </w:rPr>
        <w:t> </w:t>
      </w:r>
      <w:r>
        <w:rPr>
          <w:w w:val="105"/>
          <w:sz w:val="23"/>
        </w:rPr>
        <w:t>child’s</w:t>
      </w:r>
      <w:r>
        <w:rPr>
          <w:spacing w:val="-3"/>
          <w:w w:val="105"/>
          <w:sz w:val="23"/>
        </w:rPr>
        <w:t> </w:t>
      </w:r>
      <w:r>
        <w:rPr>
          <w:w w:val="105"/>
          <w:sz w:val="23"/>
        </w:rPr>
        <w:t>parent or guardian</w:t>
      </w:r>
      <w:r>
        <w:rPr>
          <w:spacing w:val="-1"/>
          <w:w w:val="105"/>
          <w:sz w:val="23"/>
        </w:rPr>
        <w:t> </w:t>
      </w:r>
      <w:r>
        <w:rPr>
          <w:w w:val="105"/>
          <w:sz w:val="23"/>
        </w:rPr>
        <w:t>and</w:t>
      </w:r>
      <w:r>
        <w:rPr>
          <w:spacing w:val="-6"/>
          <w:w w:val="105"/>
          <w:sz w:val="23"/>
        </w:rPr>
        <w:t> </w:t>
      </w:r>
      <w:r>
        <w:rPr>
          <w:w w:val="105"/>
          <w:sz w:val="23"/>
        </w:rPr>
        <w:t>for a continuous period that does not exceed 24 hours. A </w:t>
      </w:r>
      <w:r>
        <w:rPr>
          <w:b/>
          <w:color w:val="585858"/>
          <w:w w:val="105"/>
          <w:sz w:val="23"/>
        </w:rPr>
        <w:t>day care centre </w:t>
      </w:r>
      <w:r>
        <w:rPr>
          <w:w w:val="105"/>
          <w:sz w:val="23"/>
        </w:rPr>
        <w:t>may also include</w:t>
      </w:r>
      <w:r>
        <w:rPr>
          <w:spacing w:val="-5"/>
          <w:w w:val="105"/>
          <w:sz w:val="23"/>
        </w:rPr>
        <w:t> </w:t>
      </w:r>
      <w:r>
        <w:rPr>
          <w:w w:val="105"/>
          <w:sz w:val="23"/>
        </w:rPr>
        <w:t>care</w:t>
      </w:r>
      <w:r>
        <w:rPr>
          <w:spacing w:val="-11"/>
          <w:w w:val="105"/>
          <w:sz w:val="23"/>
        </w:rPr>
        <w:t> </w:t>
      </w:r>
      <w:r>
        <w:rPr>
          <w:w w:val="105"/>
          <w:sz w:val="23"/>
        </w:rPr>
        <w:t>offered</w:t>
      </w:r>
      <w:r>
        <w:rPr>
          <w:spacing w:val="-6"/>
          <w:w w:val="105"/>
          <w:sz w:val="23"/>
        </w:rPr>
        <w:t> </w:t>
      </w:r>
      <w:r>
        <w:rPr>
          <w:w w:val="105"/>
          <w:sz w:val="23"/>
        </w:rPr>
        <w:t>or</w:t>
      </w:r>
      <w:r>
        <w:rPr>
          <w:spacing w:val="-6"/>
          <w:w w:val="105"/>
          <w:sz w:val="23"/>
        </w:rPr>
        <w:t> </w:t>
      </w:r>
      <w:r>
        <w:rPr>
          <w:w w:val="105"/>
          <w:sz w:val="23"/>
        </w:rPr>
        <w:t>supplied</w:t>
      </w:r>
      <w:r>
        <w:rPr>
          <w:spacing w:val="-6"/>
          <w:w w:val="105"/>
          <w:sz w:val="23"/>
        </w:rPr>
        <w:t> </w:t>
      </w:r>
      <w:r>
        <w:rPr>
          <w:w w:val="105"/>
          <w:sz w:val="23"/>
        </w:rPr>
        <w:t>on</w:t>
      </w:r>
      <w:r>
        <w:rPr>
          <w:spacing w:val="-7"/>
          <w:w w:val="105"/>
          <w:sz w:val="23"/>
        </w:rPr>
        <w:t> </w:t>
      </w:r>
      <w:r>
        <w:rPr>
          <w:w w:val="105"/>
          <w:sz w:val="23"/>
        </w:rPr>
        <w:t>a</w:t>
      </w:r>
      <w:r>
        <w:rPr>
          <w:spacing w:val="-8"/>
          <w:w w:val="105"/>
          <w:sz w:val="23"/>
        </w:rPr>
        <w:t> </w:t>
      </w:r>
      <w:r>
        <w:rPr>
          <w:w w:val="105"/>
          <w:sz w:val="23"/>
        </w:rPr>
        <w:t>regular</w:t>
      </w:r>
      <w:r>
        <w:rPr>
          <w:spacing w:val="-6"/>
          <w:w w:val="105"/>
          <w:sz w:val="23"/>
        </w:rPr>
        <w:t> </w:t>
      </w:r>
      <w:r>
        <w:rPr>
          <w:w w:val="105"/>
          <w:sz w:val="23"/>
        </w:rPr>
        <w:t>schedule</w:t>
      </w:r>
      <w:r>
        <w:rPr>
          <w:spacing w:val="-11"/>
          <w:w w:val="105"/>
          <w:sz w:val="23"/>
        </w:rPr>
        <w:t> </w:t>
      </w:r>
      <w:r>
        <w:rPr>
          <w:w w:val="105"/>
          <w:sz w:val="23"/>
        </w:rPr>
        <w:t>to</w:t>
      </w:r>
      <w:r>
        <w:rPr>
          <w:spacing w:val="-12"/>
          <w:w w:val="105"/>
          <w:sz w:val="23"/>
        </w:rPr>
        <w:t> </w:t>
      </w:r>
      <w:r>
        <w:rPr>
          <w:w w:val="105"/>
          <w:sz w:val="23"/>
        </w:rPr>
        <w:t>adults</w:t>
      </w:r>
      <w:r>
        <w:rPr>
          <w:spacing w:val="-4"/>
          <w:w w:val="105"/>
          <w:sz w:val="23"/>
        </w:rPr>
        <w:t> </w:t>
      </w:r>
      <w:r>
        <w:rPr>
          <w:w w:val="105"/>
          <w:sz w:val="23"/>
        </w:rPr>
        <w:t>for</w:t>
      </w:r>
      <w:r>
        <w:rPr>
          <w:spacing w:val="-6"/>
          <w:w w:val="105"/>
          <w:sz w:val="23"/>
        </w:rPr>
        <w:t> </w:t>
      </w:r>
      <w:r>
        <w:rPr>
          <w:w w:val="105"/>
          <w:sz w:val="23"/>
        </w:rPr>
        <w:t>a</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a day, but which does not provide overnight accommodation.</w:t>
      </w:r>
    </w:p>
    <w:p>
      <w:pPr>
        <w:pStyle w:val="ListParagraph"/>
        <w:numPr>
          <w:ilvl w:val="2"/>
          <w:numId w:val="6"/>
        </w:numPr>
        <w:tabs>
          <w:tab w:pos="1391" w:val="left" w:leader="none"/>
        </w:tabs>
        <w:spacing w:line="252" w:lineRule="auto" w:before="229" w:after="0"/>
        <w:ind w:left="1391" w:right="987" w:hanging="1132"/>
        <w:jc w:val="left"/>
        <w:rPr>
          <w:sz w:val="23"/>
        </w:rPr>
      </w:pPr>
      <w:r>
        <w:rPr>
          <w:b/>
          <w:w w:val="105"/>
          <w:sz w:val="23"/>
        </w:rPr>
        <w:t>Deck </w:t>
      </w:r>
      <w:r>
        <w:rPr>
          <w:w w:val="105"/>
          <w:sz w:val="23"/>
        </w:rPr>
        <w:t>means a </w:t>
      </w:r>
      <w:r>
        <w:rPr>
          <w:b/>
          <w:color w:val="585858"/>
          <w:w w:val="105"/>
          <w:sz w:val="23"/>
        </w:rPr>
        <w:t>building </w:t>
      </w:r>
      <w:r>
        <w:rPr>
          <w:w w:val="105"/>
          <w:sz w:val="23"/>
        </w:rPr>
        <w:t>component that is an uncovered and unenclosed or partially</w:t>
      </w:r>
      <w:r>
        <w:rPr>
          <w:spacing w:val="-10"/>
          <w:w w:val="105"/>
          <w:sz w:val="23"/>
        </w:rPr>
        <w:t> </w:t>
      </w:r>
      <w:r>
        <w:rPr>
          <w:w w:val="105"/>
          <w:sz w:val="23"/>
        </w:rPr>
        <w:t>enclosed</w:t>
      </w:r>
      <w:r>
        <w:rPr>
          <w:spacing w:val="-6"/>
          <w:w w:val="105"/>
          <w:sz w:val="23"/>
        </w:rPr>
        <w:t> </w:t>
      </w:r>
      <w:r>
        <w:rPr>
          <w:w w:val="105"/>
          <w:sz w:val="23"/>
        </w:rPr>
        <w:t>platform,</w:t>
      </w:r>
      <w:r>
        <w:rPr>
          <w:spacing w:val="-12"/>
          <w:w w:val="105"/>
          <w:sz w:val="23"/>
        </w:rPr>
        <w:t> </w:t>
      </w:r>
      <w:r>
        <w:rPr>
          <w:w w:val="105"/>
          <w:sz w:val="23"/>
        </w:rPr>
        <w:t>which</w:t>
      </w:r>
      <w:r>
        <w:rPr>
          <w:spacing w:val="-1"/>
          <w:w w:val="105"/>
          <w:sz w:val="23"/>
        </w:rPr>
        <w:t> </w:t>
      </w:r>
      <w:r>
        <w:rPr>
          <w:w w:val="105"/>
          <w:sz w:val="23"/>
        </w:rPr>
        <w:t>may</w:t>
      </w:r>
      <w:r>
        <w:rPr>
          <w:spacing w:val="-4"/>
          <w:w w:val="105"/>
          <w:sz w:val="23"/>
        </w:rPr>
        <w:t> </w:t>
      </w:r>
      <w:r>
        <w:rPr>
          <w:w w:val="105"/>
          <w:sz w:val="23"/>
        </w:rPr>
        <w:t>or</w:t>
      </w:r>
      <w:r>
        <w:rPr>
          <w:spacing w:val="-8"/>
          <w:w w:val="105"/>
          <w:sz w:val="23"/>
        </w:rPr>
        <w:t> </w:t>
      </w:r>
      <w:r>
        <w:rPr>
          <w:w w:val="105"/>
          <w:sz w:val="23"/>
        </w:rPr>
        <w:t>may</w:t>
      </w:r>
      <w:r>
        <w:rPr>
          <w:spacing w:val="-10"/>
          <w:w w:val="105"/>
          <w:sz w:val="23"/>
        </w:rPr>
        <w:t> </w:t>
      </w:r>
      <w:r>
        <w:rPr>
          <w:w w:val="105"/>
          <w:sz w:val="23"/>
        </w:rPr>
        <w:t>not</w:t>
      </w:r>
      <w:r>
        <w:rPr>
          <w:spacing w:val="-6"/>
          <w:w w:val="105"/>
          <w:sz w:val="23"/>
        </w:rPr>
        <w:t> </w:t>
      </w:r>
      <w:r>
        <w:rPr>
          <w:w w:val="105"/>
          <w:sz w:val="23"/>
        </w:rPr>
        <w:t>be</w:t>
      </w:r>
      <w:r>
        <w:rPr>
          <w:spacing w:val="-12"/>
          <w:w w:val="105"/>
          <w:sz w:val="23"/>
        </w:rPr>
        <w:t> </w:t>
      </w:r>
      <w:r>
        <w:rPr>
          <w:w w:val="105"/>
          <w:sz w:val="23"/>
        </w:rPr>
        <w:t>attached</w:t>
      </w:r>
      <w:r>
        <w:rPr>
          <w:spacing w:val="-8"/>
          <w:w w:val="105"/>
          <w:sz w:val="23"/>
        </w:rPr>
        <w:t> </w:t>
      </w:r>
      <w:r>
        <w:rPr>
          <w:w w:val="105"/>
          <w:sz w:val="23"/>
        </w:rPr>
        <w:t>to</w:t>
      </w:r>
      <w:r>
        <w:rPr>
          <w:spacing w:val="-7"/>
          <w:w w:val="105"/>
          <w:sz w:val="23"/>
        </w:rPr>
        <w:t> </w:t>
      </w:r>
      <w:r>
        <w:rPr>
          <w:w w:val="105"/>
          <w:sz w:val="23"/>
        </w:rPr>
        <w:t>one</w:t>
      </w:r>
      <w:r>
        <w:rPr>
          <w:spacing w:val="-6"/>
          <w:w w:val="105"/>
          <w:sz w:val="23"/>
        </w:rPr>
        <w:t> </w:t>
      </w:r>
      <w:r>
        <w:rPr>
          <w:w w:val="105"/>
          <w:sz w:val="23"/>
        </w:rPr>
        <w:t>or</w:t>
      </w:r>
      <w:r>
        <w:rPr>
          <w:spacing w:val="-8"/>
          <w:w w:val="105"/>
          <w:sz w:val="23"/>
        </w:rPr>
        <w:t> </w:t>
      </w:r>
      <w:r>
        <w:rPr>
          <w:w w:val="105"/>
          <w:sz w:val="23"/>
        </w:rPr>
        <w:t>more</w:t>
      </w:r>
      <w:r>
        <w:rPr>
          <w:spacing w:val="-12"/>
          <w:w w:val="105"/>
          <w:sz w:val="23"/>
        </w:rPr>
        <w:t> </w:t>
      </w:r>
      <w:r>
        <w:rPr>
          <w:w w:val="105"/>
          <w:sz w:val="23"/>
        </w:rPr>
        <w:t>walls of</w:t>
      </w:r>
      <w:r>
        <w:rPr>
          <w:spacing w:val="-2"/>
          <w:w w:val="105"/>
          <w:sz w:val="23"/>
        </w:rPr>
        <w:t> </w:t>
      </w:r>
      <w:r>
        <w:rPr>
          <w:w w:val="105"/>
          <w:sz w:val="23"/>
        </w:rPr>
        <w:t>a </w:t>
      </w:r>
      <w:r>
        <w:rPr>
          <w:b/>
          <w:color w:val="585858"/>
          <w:w w:val="105"/>
          <w:sz w:val="23"/>
        </w:rPr>
        <w:t>building</w:t>
      </w:r>
      <w:r>
        <w:rPr>
          <w:w w:val="105"/>
          <w:sz w:val="23"/>
        </w:rPr>
        <w:t>. A</w:t>
      </w:r>
      <w:r>
        <w:rPr>
          <w:spacing w:val="-2"/>
          <w:w w:val="105"/>
          <w:sz w:val="23"/>
        </w:rPr>
        <w:t> </w:t>
      </w:r>
      <w:r>
        <w:rPr>
          <w:b/>
          <w:color w:val="585858"/>
          <w:w w:val="105"/>
          <w:sz w:val="23"/>
        </w:rPr>
        <w:t>deck</w:t>
      </w:r>
      <w:r>
        <w:rPr>
          <w:b/>
          <w:color w:val="585858"/>
          <w:spacing w:val="-2"/>
          <w:w w:val="105"/>
          <w:sz w:val="23"/>
        </w:rPr>
        <w:t> </w:t>
      </w:r>
      <w:r>
        <w:rPr>
          <w:w w:val="105"/>
          <w:sz w:val="23"/>
        </w:rPr>
        <w:t>includes its associated guards, fencing,</w:t>
      </w:r>
      <w:r>
        <w:rPr>
          <w:spacing w:val="-1"/>
          <w:w w:val="105"/>
          <w:sz w:val="23"/>
        </w:rPr>
        <w:t> </w:t>
      </w:r>
      <w:r>
        <w:rPr>
          <w:w w:val="105"/>
          <w:sz w:val="23"/>
        </w:rPr>
        <w:t>walls, </w:t>
      </w:r>
      <w:r>
        <w:rPr>
          <w:b/>
          <w:color w:val="585858"/>
          <w:w w:val="105"/>
          <w:sz w:val="23"/>
        </w:rPr>
        <w:t>visual</w:t>
      </w:r>
      <w:r>
        <w:rPr>
          <w:b/>
          <w:color w:val="585858"/>
          <w:spacing w:val="-2"/>
          <w:w w:val="105"/>
          <w:sz w:val="23"/>
        </w:rPr>
        <w:t> </w:t>
      </w:r>
      <w:r>
        <w:rPr>
          <w:b/>
          <w:color w:val="585858"/>
          <w:w w:val="105"/>
          <w:sz w:val="23"/>
        </w:rPr>
        <w:t>screens</w:t>
      </w:r>
      <w:r>
        <w:rPr>
          <w:w w:val="105"/>
          <w:sz w:val="23"/>
        </w:rPr>
        <w:t>, stairs and</w:t>
      </w:r>
      <w:r>
        <w:rPr>
          <w:spacing w:val="-1"/>
          <w:w w:val="105"/>
          <w:sz w:val="23"/>
        </w:rPr>
        <w:t> </w:t>
      </w:r>
      <w:r>
        <w:rPr>
          <w:w w:val="105"/>
          <w:sz w:val="23"/>
        </w:rPr>
        <w:t>other associated features. A </w:t>
      </w:r>
      <w:r>
        <w:rPr>
          <w:b/>
          <w:color w:val="585858"/>
          <w:w w:val="105"/>
          <w:sz w:val="23"/>
        </w:rPr>
        <w:t>deck </w:t>
      </w:r>
      <w:r>
        <w:rPr>
          <w:w w:val="105"/>
          <w:sz w:val="23"/>
        </w:rPr>
        <w:t>may or may not have a foundation.</w:t>
      </w:r>
    </w:p>
    <w:p>
      <w:pPr>
        <w:pStyle w:val="ListParagraph"/>
        <w:numPr>
          <w:ilvl w:val="2"/>
          <w:numId w:val="6"/>
        </w:numPr>
        <w:tabs>
          <w:tab w:pos="1391" w:val="left" w:leader="none"/>
        </w:tabs>
        <w:spacing w:line="254" w:lineRule="auto" w:before="235" w:after="0"/>
        <w:ind w:left="1391" w:right="1142" w:hanging="1132"/>
        <w:jc w:val="left"/>
        <w:rPr>
          <w:sz w:val="23"/>
        </w:rPr>
      </w:pPr>
      <w:r>
        <w:rPr>
          <w:b/>
          <w:w w:val="105"/>
          <w:sz w:val="23"/>
        </w:rPr>
        <w:t>Density</w:t>
      </w:r>
      <w:r>
        <w:rPr>
          <w:b/>
          <w:spacing w:val="-3"/>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ratio</w:t>
      </w:r>
      <w:r>
        <w:rPr>
          <w:spacing w:val="-7"/>
          <w:w w:val="105"/>
          <w:sz w:val="23"/>
        </w:rPr>
        <w:t> </w:t>
      </w:r>
      <w:r>
        <w:rPr>
          <w:w w:val="105"/>
          <w:sz w:val="23"/>
        </w:rPr>
        <w:t>of</w:t>
      </w:r>
      <w:r>
        <w:rPr>
          <w:spacing w:val="-7"/>
          <w:w w:val="105"/>
          <w:sz w:val="23"/>
        </w:rPr>
        <w:t> </w:t>
      </w:r>
      <w:r>
        <w:rPr>
          <w:w w:val="105"/>
          <w:sz w:val="23"/>
        </w:rPr>
        <w:t>the</w:t>
      </w:r>
      <w:r>
        <w:rPr>
          <w:spacing w:val="-12"/>
          <w:w w:val="105"/>
          <w:sz w:val="23"/>
        </w:rPr>
        <w:t> </w:t>
      </w:r>
      <w:r>
        <w:rPr>
          <w:w w:val="105"/>
          <w:sz w:val="23"/>
        </w:rPr>
        <w:t>number</w:t>
      </w:r>
      <w:r>
        <w:rPr>
          <w:spacing w:val="-8"/>
          <w:w w:val="105"/>
          <w:sz w:val="23"/>
        </w:rPr>
        <w:t> </w:t>
      </w:r>
      <w:r>
        <w:rPr>
          <w:w w:val="105"/>
          <w:sz w:val="23"/>
        </w:rPr>
        <w:t>of</w:t>
      </w:r>
      <w:r>
        <w:rPr>
          <w:spacing w:val="-9"/>
          <w:w w:val="105"/>
          <w:sz w:val="23"/>
        </w:rPr>
        <w:t> </w:t>
      </w:r>
      <w:r>
        <w:rPr>
          <w:b/>
          <w:color w:val="585858"/>
          <w:w w:val="105"/>
          <w:sz w:val="23"/>
        </w:rPr>
        <w:t>bedrooms</w:t>
      </w:r>
      <w:r>
        <w:rPr>
          <w:w w:val="105"/>
          <w:sz w:val="23"/>
        </w:rPr>
        <w:t>,</w:t>
      </w:r>
      <w:r>
        <w:rPr>
          <w:spacing w:val="-6"/>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or</w:t>
      </w:r>
      <w:r>
        <w:rPr>
          <w:spacing w:val="-8"/>
          <w:w w:val="105"/>
          <w:sz w:val="23"/>
        </w:rPr>
        <w:t> </w:t>
      </w:r>
      <w:r>
        <w:rPr>
          <w:b/>
          <w:color w:val="585858"/>
          <w:w w:val="105"/>
          <w:sz w:val="23"/>
        </w:rPr>
        <w:t>co-living units </w:t>
      </w:r>
      <w:r>
        <w:rPr>
          <w:w w:val="105"/>
          <w:sz w:val="23"/>
        </w:rPr>
        <w:t>to one net developable hectare of </w:t>
      </w:r>
      <w:r>
        <w:rPr>
          <w:b/>
          <w:color w:val="585858"/>
          <w:w w:val="105"/>
          <w:sz w:val="23"/>
        </w:rPr>
        <w:t>lot area </w:t>
      </w:r>
      <w:r>
        <w:rPr>
          <w:w w:val="105"/>
          <w:sz w:val="23"/>
        </w:rPr>
        <w:t>or per </w:t>
      </w:r>
      <w:r>
        <w:rPr>
          <w:b/>
          <w:color w:val="585858"/>
          <w:w w:val="105"/>
          <w:sz w:val="23"/>
        </w:rPr>
        <w:t>lot</w:t>
      </w:r>
      <w:r>
        <w:rPr>
          <w:w w:val="105"/>
          <w:sz w:val="23"/>
        </w:rPr>
        <w:t>.</w:t>
      </w:r>
    </w:p>
    <w:p>
      <w:pPr>
        <w:pStyle w:val="ListParagraph"/>
        <w:numPr>
          <w:ilvl w:val="2"/>
          <w:numId w:val="6"/>
        </w:numPr>
        <w:tabs>
          <w:tab w:pos="1391" w:val="left" w:leader="none"/>
        </w:tabs>
        <w:spacing w:line="252" w:lineRule="auto" w:before="231" w:after="0"/>
        <w:ind w:left="1391" w:right="1016" w:hanging="1132"/>
        <w:jc w:val="left"/>
        <w:rPr>
          <w:sz w:val="23"/>
        </w:rPr>
      </w:pPr>
      <w:r>
        <w:rPr>
          <w:b/>
          <w:w w:val="105"/>
          <w:sz w:val="23"/>
        </w:rPr>
        <w:t>Department Store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that sells several lines of merchandise,</w:t>
      </w:r>
      <w:r>
        <w:rPr>
          <w:spacing w:val="-4"/>
          <w:w w:val="105"/>
          <w:sz w:val="23"/>
        </w:rPr>
        <w:t> </w:t>
      </w:r>
      <w:r>
        <w:rPr>
          <w:w w:val="105"/>
          <w:sz w:val="23"/>
        </w:rPr>
        <w:t>which</w:t>
      </w:r>
      <w:r>
        <w:rPr>
          <w:spacing w:val="-3"/>
          <w:w w:val="105"/>
          <w:sz w:val="23"/>
        </w:rPr>
        <w:t> </w:t>
      </w:r>
      <w:r>
        <w:rPr>
          <w:w w:val="105"/>
          <w:sz w:val="23"/>
        </w:rPr>
        <w:t>may</w:t>
      </w:r>
      <w:r>
        <w:rPr>
          <w:spacing w:val="-10"/>
          <w:w w:val="105"/>
          <w:sz w:val="23"/>
        </w:rPr>
        <w:t> </w:t>
      </w:r>
      <w:r>
        <w:rPr>
          <w:w w:val="105"/>
          <w:sz w:val="23"/>
        </w:rPr>
        <w:t>include</w:t>
      </w:r>
      <w:r>
        <w:rPr>
          <w:spacing w:val="-12"/>
          <w:w w:val="105"/>
          <w:sz w:val="23"/>
        </w:rPr>
        <w:t> </w:t>
      </w:r>
      <w:r>
        <w:rPr>
          <w:w w:val="105"/>
          <w:sz w:val="23"/>
        </w:rPr>
        <w:t>two</w:t>
      </w:r>
      <w:r>
        <w:rPr>
          <w:spacing w:val="-7"/>
          <w:w w:val="105"/>
          <w:sz w:val="23"/>
        </w:rPr>
        <w:t> </w:t>
      </w:r>
      <w:r>
        <w:rPr>
          <w:w w:val="105"/>
          <w:sz w:val="23"/>
        </w:rPr>
        <w:t>or</w:t>
      </w:r>
      <w:r>
        <w:rPr>
          <w:spacing w:val="-8"/>
          <w:w w:val="105"/>
          <w:sz w:val="23"/>
        </w:rPr>
        <w:t> </w:t>
      </w:r>
      <w:r>
        <w:rPr>
          <w:w w:val="105"/>
          <w:sz w:val="23"/>
        </w:rPr>
        <w:t>more</w:t>
      </w:r>
      <w:r>
        <w:rPr>
          <w:spacing w:val="-12"/>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following</w:t>
      </w:r>
      <w:r>
        <w:rPr>
          <w:spacing w:val="-13"/>
          <w:w w:val="105"/>
          <w:sz w:val="23"/>
        </w:rPr>
        <w:t> </w:t>
      </w:r>
      <w:r>
        <w:rPr>
          <w:w w:val="105"/>
          <w:sz w:val="23"/>
        </w:rPr>
        <w:t>lines</w:t>
      </w:r>
      <w:r>
        <w:rPr>
          <w:spacing w:val="-10"/>
          <w:w w:val="105"/>
          <w:sz w:val="23"/>
        </w:rPr>
        <w:t> </w:t>
      </w:r>
      <w:r>
        <w:rPr>
          <w:w w:val="105"/>
          <w:sz w:val="23"/>
        </w:rPr>
        <w:t>of</w:t>
      </w:r>
      <w:r>
        <w:rPr>
          <w:spacing w:val="-7"/>
          <w:w w:val="105"/>
          <w:sz w:val="23"/>
        </w:rPr>
        <w:t> </w:t>
      </w:r>
      <w:r>
        <w:rPr>
          <w:w w:val="105"/>
          <w:sz w:val="23"/>
        </w:rPr>
        <w:t>merchandise, where no one particular line comprises the primary offering: apparel, jewelry, cosmetics and toiletries, furniture, home furnishings, appliances, electronics, sporting goods, toys, photo equipment, hardware, auto accessories, and other household</w:t>
      </w:r>
      <w:r>
        <w:rPr>
          <w:spacing w:val="-7"/>
          <w:w w:val="105"/>
          <w:sz w:val="23"/>
        </w:rPr>
        <w:t> </w:t>
      </w:r>
      <w:r>
        <w:rPr>
          <w:w w:val="105"/>
          <w:sz w:val="23"/>
        </w:rPr>
        <w:t>goods</w:t>
      </w:r>
      <w:r>
        <w:rPr>
          <w:spacing w:val="-4"/>
          <w:w w:val="105"/>
          <w:sz w:val="23"/>
        </w:rPr>
        <w:t> </w:t>
      </w:r>
      <w:r>
        <w:rPr>
          <w:w w:val="105"/>
          <w:sz w:val="23"/>
        </w:rPr>
        <w:t>and</w:t>
      </w:r>
      <w:r>
        <w:rPr>
          <w:spacing w:val="-12"/>
          <w:w w:val="105"/>
          <w:sz w:val="23"/>
        </w:rPr>
        <w:t> </w:t>
      </w:r>
      <w:r>
        <w:rPr>
          <w:w w:val="105"/>
          <w:sz w:val="23"/>
        </w:rPr>
        <w:t>services.</w:t>
      </w:r>
      <w:r>
        <w:rPr>
          <w:spacing w:val="-8"/>
          <w:w w:val="105"/>
          <w:sz w:val="23"/>
        </w:rPr>
        <w:t> </w:t>
      </w:r>
      <w:r>
        <w:rPr>
          <w:b/>
          <w:color w:val="585858"/>
          <w:w w:val="105"/>
          <w:sz w:val="23"/>
        </w:rPr>
        <w:t>Accessory</w:t>
      </w:r>
      <w:r>
        <w:rPr>
          <w:b/>
          <w:color w:val="585858"/>
          <w:spacing w:val="-10"/>
          <w:w w:val="105"/>
          <w:sz w:val="23"/>
        </w:rPr>
        <w:t> </w:t>
      </w:r>
      <w:r>
        <w:rPr>
          <w:b/>
          <w:color w:val="585858"/>
          <w:w w:val="105"/>
          <w:sz w:val="23"/>
        </w:rPr>
        <w:t>uses</w:t>
      </w:r>
      <w:r>
        <w:rPr>
          <w:b/>
          <w:color w:val="585858"/>
          <w:spacing w:val="-5"/>
          <w:w w:val="105"/>
          <w:sz w:val="23"/>
        </w:rPr>
        <w:t> </w:t>
      </w:r>
      <w:r>
        <w:rPr>
          <w:w w:val="105"/>
          <w:sz w:val="23"/>
        </w:rPr>
        <w:t>to</w:t>
      </w:r>
      <w:r>
        <w:rPr>
          <w:spacing w:val="-12"/>
          <w:w w:val="105"/>
          <w:sz w:val="23"/>
        </w:rPr>
        <w:t> </w:t>
      </w:r>
      <w:r>
        <w:rPr>
          <w:w w:val="105"/>
          <w:sz w:val="23"/>
        </w:rPr>
        <w:t>a</w:t>
      </w:r>
      <w:r>
        <w:rPr>
          <w:spacing w:val="-3"/>
          <w:w w:val="105"/>
          <w:sz w:val="23"/>
        </w:rPr>
        <w:t> </w:t>
      </w:r>
      <w:r>
        <w:rPr>
          <w:b/>
          <w:color w:val="585858"/>
          <w:w w:val="105"/>
          <w:sz w:val="23"/>
        </w:rPr>
        <w:t>department</w:t>
      </w:r>
      <w:r>
        <w:rPr>
          <w:b/>
          <w:color w:val="585858"/>
          <w:spacing w:val="-10"/>
          <w:w w:val="105"/>
          <w:sz w:val="23"/>
        </w:rPr>
        <w:t> </w:t>
      </w:r>
      <w:r>
        <w:rPr>
          <w:b/>
          <w:color w:val="585858"/>
          <w:w w:val="105"/>
          <w:sz w:val="23"/>
        </w:rPr>
        <w:t>store</w:t>
      </w:r>
      <w:r>
        <w:rPr>
          <w:b/>
          <w:color w:val="585858"/>
          <w:spacing w:val="-6"/>
          <w:w w:val="105"/>
          <w:sz w:val="23"/>
        </w:rPr>
        <w:t> </w:t>
      </w:r>
      <w:r>
        <w:rPr>
          <w:w w:val="105"/>
          <w:sz w:val="23"/>
        </w:rPr>
        <w:t>include,</w:t>
      </w:r>
      <w:r>
        <w:rPr>
          <w:spacing w:val="-12"/>
          <w:w w:val="105"/>
          <w:sz w:val="23"/>
        </w:rPr>
        <w:t> </w:t>
      </w:r>
      <w:r>
        <w:rPr>
          <w:w w:val="105"/>
          <w:sz w:val="23"/>
        </w:rPr>
        <w:t>but are not limited to, a </w:t>
      </w:r>
      <w:r>
        <w:rPr>
          <w:b/>
          <w:color w:val="585858"/>
          <w:w w:val="105"/>
          <w:sz w:val="23"/>
        </w:rPr>
        <w:t>garden centre</w:t>
      </w:r>
      <w:r>
        <w:rPr>
          <w:w w:val="105"/>
          <w:sz w:val="23"/>
        </w:rPr>
        <w:t>.</w:t>
      </w:r>
    </w:p>
    <w:p>
      <w:pPr>
        <w:pStyle w:val="ListParagraph"/>
        <w:numPr>
          <w:ilvl w:val="2"/>
          <w:numId w:val="6"/>
        </w:numPr>
        <w:tabs>
          <w:tab w:pos="1391" w:val="left" w:leader="none"/>
        </w:tabs>
        <w:spacing w:line="240" w:lineRule="auto" w:before="229" w:after="0"/>
        <w:ind w:left="1391" w:right="0" w:hanging="1131"/>
        <w:jc w:val="left"/>
        <w:rPr>
          <w:sz w:val="23"/>
        </w:rPr>
      </w:pPr>
      <w:r>
        <w:rPr>
          <w:b/>
          <w:w w:val="105"/>
          <w:sz w:val="23"/>
        </w:rPr>
        <w:t>Develop</w:t>
      </w:r>
      <w:r>
        <w:rPr>
          <w:b/>
          <w:spacing w:val="-11"/>
          <w:w w:val="105"/>
          <w:sz w:val="23"/>
        </w:rPr>
        <w:t> </w:t>
      </w:r>
      <w:r>
        <w:rPr>
          <w:w w:val="105"/>
          <w:sz w:val="23"/>
        </w:rPr>
        <w:t>or</w:t>
      </w:r>
      <w:r>
        <w:rPr>
          <w:spacing w:val="-12"/>
          <w:w w:val="105"/>
          <w:sz w:val="23"/>
        </w:rPr>
        <w:t> </w:t>
      </w:r>
      <w:r>
        <w:rPr>
          <w:b/>
          <w:w w:val="105"/>
          <w:sz w:val="23"/>
        </w:rPr>
        <w:t>Development</w:t>
      </w:r>
      <w:r>
        <w:rPr>
          <w:b/>
          <w:spacing w:val="-13"/>
          <w:w w:val="105"/>
          <w:sz w:val="23"/>
        </w:rPr>
        <w:t> </w:t>
      </w:r>
      <w:r>
        <w:rPr>
          <w:w w:val="105"/>
          <w:sz w:val="23"/>
        </w:rPr>
        <w:t>means</w:t>
      </w:r>
      <w:r>
        <w:rPr>
          <w:spacing w:val="-14"/>
          <w:w w:val="105"/>
          <w:sz w:val="23"/>
        </w:rPr>
        <w:t> </w:t>
      </w:r>
      <w:r>
        <w:rPr>
          <w:spacing w:val="-5"/>
          <w:w w:val="105"/>
          <w:sz w:val="23"/>
        </w:rPr>
        <w:t>to:</w:t>
      </w:r>
    </w:p>
    <w:p>
      <w:pPr>
        <w:pStyle w:val="ListParagraph"/>
        <w:numPr>
          <w:ilvl w:val="0"/>
          <w:numId w:val="11"/>
        </w:numPr>
        <w:tabs>
          <w:tab w:pos="1961" w:val="left" w:leader="none"/>
        </w:tabs>
        <w:spacing w:line="240" w:lineRule="auto" w:before="256" w:after="0"/>
        <w:ind w:left="1961" w:right="0" w:hanging="570"/>
        <w:jc w:val="left"/>
        <w:rPr>
          <w:sz w:val="23"/>
        </w:rPr>
      </w:pPr>
      <w:r>
        <w:rPr>
          <w:w w:val="105"/>
          <w:sz w:val="23"/>
        </w:rPr>
        <w:t>Create</w:t>
      </w:r>
      <w:r>
        <w:rPr>
          <w:spacing w:val="-12"/>
          <w:w w:val="105"/>
          <w:sz w:val="23"/>
        </w:rPr>
        <w:t> </w:t>
      </w:r>
      <w:r>
        <w:rPr>
          <w:w w:val="105"/>
          <w:sz w:val="23"/>
        </w:rPr>
        <w:t>a</w:t>
      </w:r>
      <w:r>
        <w:rPr>
          <w:spacing w:val="-3"/>
          <w:w w:val="105"/>
          <w:sz w:val="23"/>
        </w:rPr>
        <w:t> </w:t>
      </w:r>
      <w:r>
        <w:rPr>
          <w:w w:val="105"/>
          <w:sz w:val="23"/>
        </w:rPr>
        <w:t>new</w:t>
      </w:r>
      <w:r>
        <w:rPr>
          <w:spacing w:val="-3"/>
          <w:w w:val="105"/>
          <w:sz w:val="23"/>
        </w:rPr>
        <w:t> </w:t>
      </w:r>
      <w:r>
        <w:rPr>
          <w:b/>
          <w:color w:val="585858"/>
          <w:spacing w:val="-4"/>
          <w:w w:val="105"/>
          <w:sz w:val="23"/>
        </w:rPr>
        <w:t>lot</w:t>
      </w:r>
      <w:r>
        <w:rPr>
          <w:spacing w:val="-4"/>
          <w:w w:val="105"/>
          <w:sz w:val="23"/>
        </w:rPr>
        <w:t>;</w:t>
      </w:r>
    </w:p>
    <w:p>
      <w:pPr>
        <w:pStyle w:val="ListParagraph"/>
        <w:numPr>
          <w:ilvl w:val="0"/>
          <w:numId w:val="11"/>
        </w:numPr>
        <w:tabs>
          <w:tab w:pos="1961" w:val="left" w:leader="none"/>
        </w:tabs>
        <w:spacing w:line="240" w:lineRule="auto" w:before="256" w:after="0"/>
        <w:ind w:left="1961" w:right="0" w:hanging="570"/>
        <w:jc w:val="left"/>
        <w:rPr>
          <w:sz w:val="23"/>
        </w:rPr>
      </w:pPr>
      <w:r>
        <w:rPr>
          <w:w w:val="105"/>
          <w:sz w:val="23"/>
        </w:rPr>
        <w:t>Create</w:t>
      </w:r>
      <w:r>
        <w:rPr>
          <w:spacing w:val="-13"/>
          <w:w w:val="105"/>
          <w:sz w:val="23"/>
        </w:rPr>
        <w:t> </w:t>
      </w:r>
      <w:r>
        <w:rPr>
          <w:w w:val="105"/>
          <w:sz w:val="23"/>
        </w:rPr>
        <w:t>a</w:t>
      </w:r>
      <w:r>
        <w:rPr>
          <w:spacing w:val="-3"/>
          <w:w w:val="105"/>
          <w:sz w:val="23"/>
        </w:rPr>
        <w:t> </w:t>
      </w:r>
      <w:r>
        <w:rPr>
          <w:w w:val="105"/>
          <w:sz w:val="23"/>
        </w:rPr>
        <w:t>new</w:t>
      </w:r>
      <w:r>
        <w:rPr>
          <w:spacing w:val="-9"/>
          <w:w w:val="105"/>
          <w:sz w:val="23"/>
        </w:rPr>
        <w:t> </w:t>
      </w:r>
      <w:r>
        <w:rPr>
          <w:b/>
          <w:color w:val="585858"/>
          <w:spacing w:val="-4"/>
          <w:w w:val="105"/>
          <w:sz w:val="23"/>
        </w:rPr>
        <w:t>use</w:t>
      </w:r>
      <w:r>
        <w:rPr>
          <w:spacing w:val="-4"/>
          <w:w w:val="105"/>
          <w:sz w:val="23"/>
        </w:rPr>
        <w:t>;</w:t>
      </w:r>
    </w:p>
    <w:p>
      <w:pPr>
        <w:pStyle w:val="ListParagraph"/>
        <w:numPr>
          <w:ilvl w:val="0"/>
          <w:numId w:val="11"/>
        </w:numPr>
        <w:tabs>
          <w:tab w:pos="1961" w:val="left" w:leader="none"/>
        </w:tabs>
        <w:spacing w:line="240" w:lineRule="auto" w:before="249" w:after="0"/>
        <w:ind w:left="1961" w:right="0" w:hanging="570"/>
        <w:jc w:val="left"/>
        <w:rPr>
          <w:sz w:val="23"/>
        </w:rPr>
      </w:pPr>
      <w:r>
        <w:rPr>
          <w:b/>
          <w:color w:val="585858"/>
          <w:w w:val="105"/>
          <w:sz w:val="23"/>
        </w:rPr>
        <w:t>Convert</w:t>
      </w:r>
      <w:r>
        <w:rPr>
          <w:b/>
          <w:color w:val="585858"/>
          <w:spacing w:val="-10"/>
          <w:w w:val="105"/>
          <w:sz w:val="23"/>
        </w:rPr>
        <w:t> </w:t>
      </w:r>
      <w:r>
        <w:rPr>
          <w:w w:val="105"/>
          <w:sz w:val="23"/>
        </w:rPr>
        <w:t>to</w:t>
      </w:r>
      <w:r>
        <w:rPr>
          <w:spacing w:val="-12"/>
          <w:w w:val="105"/>
          <w:sz w:val="23"/>
        </w:rPr>
        <w:t> </w:t>
      </w:r>
      <w:r>
        <w:rPr>
          <w:w w:val="105"/>
          <w:sz w:val="23"/>
        </w:rPr>
        <w:t>a</w:t>
      </w:r>
      <w:r>
        <w:rPr>
          <w:spacing w:val="-8"/>
          <w:w w:val="105"/>
          <w:sz w:val="23"/>
        </w:rPr>
        <w:t> </w:t>
      </w:r>
      <w:r>
        <w:rPr>
          <w:w w:val="105"/>
          <w:sz w:val="23"/>
        </w:rPr>
        <w:t>different</w:t>
      </w:r>
      <w:r>
        <w:rPr>
          <w:spacing w:val="-9"/>
          <w:w w:val="105"/>
          <w:sz w:val="23"/>
        </w:rPr>
        <w:t> </w:t>
      </w:r>
      <w:r>
        <w:rPr>
          <w:b/>
          <w:color w:val="585858"/>
          <w:spacing w:val="-4"/>
          <w:w w:val="105"/>
          <w:sz w:val="23"/>
        </w:rPr>
        <w:t>use</w:t>
      </w:r>
      <w:r>
        <w:rPr>
          <w:spacing w:val="-4"/>
          <w:w w:val="105"/>
          <w:sz w:val="23"/>
        </w:rPr>
        <w:t>;</w:t>
      </w:r>
    </w:p>
    <w:p>
      <w:pPr>
        <w:pStyle w:val="ListParagraph"/>
        <w:numPr>
          <w:ilvl w:val="0"/>
          <w:numId w:val="11"/>
        </w:numPr>
        <w:tabs>
          <w:tab w:pos="1961" w:val="left" w:leader="none"/>
        </w:tabs>
        <w:spacing w:line="254" w:lineRule="auto" w:before="248" w:after="0"/>
        <w:ind w:left="1961" w:right="1297" w:hanging="570"/>
        <w:jc w:val="left"/>
        <w:rPr>
          <w:sz w:val="23"/>
        </w:rPr>
      </w:pPr>
      <w:r>
        <w:rPr>
          <w:w w:val="105"/>
          <w:sz w:val="23"/>
        </w:rPr>
        <w:t>Alter</w:t>
      </w:r>
      <w:r>
        <w:rPr>
          <w:spacing w:val="-7"/>
          <w:w w:val="105"/>
          <w:sz w:val="23"/>
        </w:rPr>
        <w:t> </w:t>
      </w:r>
      <w:r>
        <w:rPr>
          <w:b/>
          <w:color w:val="585858"/>
          <w:w w:val="105"/>
          <w:sz w:val="23"/>
        </w:rPr>
        <w:t>landscaped</w:t>
      </w:r>
      <w:r>
        <w:rPr>
          <w:b/>
          <w:color w:val="585858"/>
          <w:spacing w:val="-7"/>
          <w:w w:val="105"/>
          <w:sz w:val="23"/>
        </w:rPr>
        <w:t> </w:t>
      </w:r>
      <w:r>
        <w:rPr>
          <w:b/>
          <w:color w:val="585858"/>
          <w:w w:val="105"/>
          <w:sz w:val="23"/>
        </w:rPr>
        <w:t>open</w:t>
      </w:r>
      <w:r>
        <w:rPr>
          <w:b/>
          <w:color w:val="585858"/>
          <w:spacing w:val="-10"/>
          <w:w w:val="105"/>
          <w:sz w:val="23"/>
        </w:rPr>
        <w:t> </w:t>
      </w:r>
      <w:r>
        <w:rPr>
          <w:b/>
          <w:color w:val="585858"/>
          <w:w w:val="105"/>
          <w:sz w:val="23"/>
        </w:rPr>
        <w:t>space</w:t>
      </w:r>
      <w:r>
        <w:rPr>
          <w:w w:val="105"/>
          <w:sz w:val="23"/>
        </w:rPr>
        <w:t>,</w:t>
      </w:r>
      <w:r>
        <w:rPr>
          <w:spacing w:val="-12"/>
          <w:w w:val="105"/>
          <w:sz w:val="23"/>
        </w:rPr>
        <w:t> </w:t>
      </w:r>
      <w:r>
        <w:rPr>
          <w:w w:val="105"/>
          <w:sz w:val="23"/>
        </w:rPr>
        <w:t>a</w:t>
      </w:r>
      <w:r>
        <w:rPr>
          <w:spacing w:val="-9"/>
          <w:w w:val="105"/>
          <w:sz w:val="23"/>
        </w:rPr>
        <w:t> </w:t>
      </w:r>
      <w:r>
        <w:rPr>
          <w:b/>
          <w:color w:val="585858"/>
          <w:w w:val="105"/>
          <w:sz w:val="23"/>
        </w:rPr>
        <w:t>landscaped</w:t>
      </w:r>
      <w:r>
        <w:rPr>
          <w:b/>
          <w:color w:val="585858"/>
          <w:spacing w:val="-11"/>
          <w:w w:val="105"/>
          <w:sz w:val="23"/>
        </w:rPr>
        <w:t> </w:t>
      </w:r>
      <w:r>
        <w:rPr>
          <w:b/>
          <w:color w:val="585858"/>
          <w:w w:val="105"/>
          <w:sz w:val="23"/>
        </w:rPr>
        <w:t>berm</w:t>
      </w:r>
      <w:r>
        <w:rPr>
          <w:w w:val="105"/>
          <w:sz w:val="23"/>
        </w:rPr>
        <w:t>,</w:t>
      </w:r>
      <w:r>
        <w:rPr>
          <w:spacing w:val="-12"/>
          <w:w w:val="105"/>
          <w:sz w:val="23"/>
        </w:rPr>
        <w:t> </w:t>
      </w:r>
      <w:r>
        <w:rPr>
          <w:w w:val="105"/>
          <w:sz w:val="23"/>
        </w:rPr>
        <w:t>a</w:t>
      </w:r>
      <w:r>
        <w:rPr>
          <w:spacing w:val="-3"/>
          <w:w w:val="105"/>
          <w:sz w:val="23"/>
        </w:rPr>
        <w:t> </w:t>
      </w:r>
      <w:r>
        <w:rPr>
          <w:b/>
          <w:color w:val="585858"/>
          <w:w w:val="105"/>
          <w:sz w:val="23"/>
        </w:rPr>
        <w:t>planting</w:t>
      </w:r>
      <w:r>
        <w:rPr>
          <w:b/>
          <w:color w:val="585858"/>
          <w:spacing w:val="-13"/>
          <w:w w:val="105"/>
          <w:sz w:val="23"/>
        </w:rPr>
        <w:t> </w:t>
      </w:r>
      <w:r>
        <w:rPr>
          <w:b/>
          <w:color w:val="585858"/>
          <w:w w:val="105"/>
          <w:sz w:val="23"/>
        </w:rPr>
        <w:t>strip</w:t>
      </w:r>
      <w:r>
        <w:rPr>
          <w:b/>
          <w:color w:val="585858"/>
          <w:spacing w:val="-6"/>
          <w:w w:val="105"/>
          <w:sz w:val="23"/>
        </w:rPr>
        <w:t> </w:t>
      </w:r>
      <w:r>
        <w:rPr>
          <w:w w:val="105"/>
          <w:sz w:val="23"/>
        </w:rPr>
        <w:t>or</w:t>
      </w:r>
      <w:r>
        <w:rPr>
          <w:spacing w:val="-7"/>
          <w:w w:val="105"/>
          <w:sz w:val="23"/>
        </w:rPr>
        <w:t> </w:t>
      </w:r>
      <w:r>
        <w:rPr>
          <w:w w:val="105"/>
          <w:sz w:val="23"/>
        </w:rPr>
        <w:t>any other landscaping feature required pursuant to this By-law;</w:t>
      </w:r>
    </w:p>
    <w:p>
      <w:pPr>
        <w:spacing w:after="0" w:line="254" w:lineRule="auto"/>
        <w:jc w:val="left"/>
        <w:rPr>
          <w:sz w:val="23"/>
        </w:rPr>
        <w:sectPr>
          <w:pgSz w:w="12240" w:h="15840"/>
          <w:pgMar w:header="726" w:footer="800" w:top="1340" w:bottom="1000" w:left="820" w:right="200"/>
        </w:sectPr>
      </w:pPr>
    </w:p>
    <w:p>
      <w:pPr>
        <w:pStyle w:val="ListParagraph"/>
        <w:numPr>
          <w:ilvl w:val="0"/>
          <w:numId w:val="11"/>
        </w:numPr>
        <w:tabs>
          <w:tab w:pos="1961" w:val="left" w:leader="none"/>
        </w:tabs>
        <w:spacing w:line="254" w:lineRule="auto" w:before="103" w:after="0"/>
        <w:ind w:left="1961" w:right="1222" w:hanging="570"/>
        <w:jc w:val="left"/>
        <w:rPr>
          <w:sz w:val="23"/>
        </w:rPr>
      </w:pPr>
      <w:r>
        <w:rPr>
          <w:w w:val="105"/>
          <w:sz w:val="23"/>
        </w:rPr>
        <w:t>Construct</w:t>
      </w:r>
      <w:r>
        <w:rPr>
          <w:spacing w:val="-12"/>
          <w:w w:val="105"/>
          <w:sz w:val="23"/>
        </w:rPr>
        <w:t> </w:t>
      </w:r>
      <w:r>
        <w:rPr>
          <w:b/>
          <w:color w:val="585858"/>
          <w:w w:val="105"/>
          <w:sz w:val="23"/>
        </w:rPr>
        <w:t>driveways</w:t>
      </w:r>
      <w:r>
        <w:rPr>
          <w:w w:val="105"/>
          <w:sz w:val="23"/>
        </w:rPr>
        <w:t>,</w:t>
      </w:r>
      <w:r>
        <w:rPr>
          <w:spacing w:val="-13"/>
          <w:w w:val="105"/>
          <w:sz w:val="23"/>
        </w:rPr>
        <w:t> </w:t>
      </w:r>
      <w:r>
        <w:rPr>
          <w:b/>
          <w:color w:val="585858"/>
          <w:w w:val="105"/>
          <w:sz w:val="23"/>
        </w:rPr>
        <w:t>drive</w:t>
      </w:r>
      <w:r>
        <w:rPr>
          <w:b/>
          <w:color w:val="585858"/>
          <w:spacing w:val="-11"/>
          <w:w w:val="105"/>
          <w:sz w:val="23"/>
        </w:rPr>
        <w:t> </w:t>
      </w:r>
      <w:r>
        <w:rPr>
          <w:b/>
          <w:color w:val="585858"/>
          <w:w w:val="105"/>
          <w:sz w:val="23"/>
        </w:rPr>
        <w:t>aisles</w:t>
      </w:r>
      <w:r>
        <w:rPr>
          <w:w w:val="105"/>
          <w:sz w:val="23"/>
        </w:rPr>
        <w:t>,</w:t>
      </w:r>
      <w:r>
        <w:rPr>
          <w:spacing w:val="-13"/>
          <w:w w:val="105"/>
          <w:sz w:val="23"/>
        </w:rPr>
        <w:t> </w:t>
      </w:r>
      <w:r>
        <w:rPr>
          <w:b/>
          <w:color w:val="585858"/>
          <w:w w:val="105"/>
          <w:sz w:val="23"/>
        </w:rPr>
        <w:t>parking</w:t>
      </w:r>
      <w:r>
        <w:rPr>
          <w:b/>
          <w:color w:val="585858"/>
          <w:spacing w:val="-15"/>
          <w:w w:val="105"/>
          <w:sz w:val="23"/>
        </w:rPr>
        <w:t> </w:t>
      </w:r>
      <w:r>
        <w:rPr>
          <w:b/>
          <w:color w:val="585858"/>
          <w:w w:val="105"/>
          <w:sz w:val="23"/>
        </w:rPr>
        <w:t>spaces</w:t>
      </w:r>
      <w:r>
        <w:rPr>
          <w:w w:val="105"/>
          <w:sz w:val="23"/>
        </w:rPr>
        <w:t>,</w:t>
      </w:r>
      <w:r>
        <w:rPr>
          <w:spacing w:val="-13"/>
          <w:w w:val="105"/>
          <w:sz w:val="23"/>
        </w:rPr>
        <w:t> </w:t>
      </w:r>
      <w:r>
        <w:rPr>
          <w:b/>
          <w:color w:val="585858"/>
          <w:w w:val="105"/>
          <w:sz w:val="23"/>
        </w:rPr>
        <w:t>parking</w:t>
      </w:r>
      <w:r>
        <w:rPr>
          <w:b/>
          <w:color w:val="585858"/>
          <w:spacing w:val="-9"/>
          <w:w w:val="105"/>
          <w:sz w:val="23"/>
        </w:rPr>
        <w:t> </w:t>
      </w:r>
      <w:r>
        <w:rPr>
          <w:b/>
          <w:color w:val="585858"/>
          <w:w w:val="105"/>
          <w:sz w:val="23"/>
        </w:rPr>
        <w:t>lots</w:t>
      </w:r>
      <w:r>
        <w:rPr>
          <w:b/>
          <w:color w:val="585858"/>
          <w:spacing w:val="-7"/>
          <w:w w:val="105"/>
          <w:sz w:val="23"/>
        </w:rPr>
        <w:t> </w:t>
      </w:r>
      <w:r>
        <w:rPr>
          <w:w w:val="105"/>
          <w:sz w:val="23"/>
        </w:rPr>
        <w:t>or</w:t>
      </w:r>
      <w:r>
        <w:rPr>
          <w:spacing w:val="-8"/>
          <w:w w:val="105"/>
          <w:sz w:val="23"/>
        </w:rPr>
        <w:t> </w:t>
      </w:r>
      <w:r>
        <w:rPr>
          <w:b/>
          <w:color w:val="585858"/>
          <w:w w:val="105"/>
          <w:sz w:val="23"/>
        </w:rPr>
        <w:t>loading spaces </w:t>
      </w:r>
      <w:r>
        <w:rPr>
          <w:w w:val="105"/>
          <w:sz w:val="23"/>
        </w:rPr>
        <w:t>on a </w:t>
      </w:r>
      <w:r>
        <w:rPr>
          <w:b/>
          <w:color w:val="585858"/>
          <w:w w:val="105"/>
          <w:sz w:val="23"/>
        </w:rPr>
        <w:t>lot</w:t>
      </w:r>
      <w:r>
        <w:rPr>
          <w:w w:val="105"/>
          <w:sz w:val="23"/>
        </w:rPr>
        <w:t>; and</w:t>
      </w:r>
    </w:p>
    <w:p>
      <w:pPr>
        <w:pStyle w:val="ListParagraph"/>
        <w:numPr>
          <w:ilvl w:val="0"/>
          <w:numId w:val="11"/>
        </w:numPr>
        <w:tabs>
          <w:tab w:pos="1961" w:val="left" w:leader="none"/>
        </w:tabs>
        <w:spacing w:line="240" w:lineRule="auto" w:before="230" w:after="0"/>
        <w:ind w:left="1961" w:right="0" w:hanging="570"/>
        <w:jc w:val="left"/>
        <w:rPr>
          <w:sz w:val="23"/>
        </w:rPr>
      </w:pPr>
      <w:r>
        <w:rPr>
          <w:w w:val="105"/>
          <w:sz w:val="23"/>
        </w:rPr>
        <w:t>Alter,</w:t>
      </w:r>
      <w:r>
        <w:rPr>
          <w:spacing w:val="-11"/>
          <w:w w:val="105"/>
          <w:sz w:val="23"/>
        </w:rPr>
        <w:t> </w:t>
      </w:r>
      <w:r>
        <w:rPr>
          <w:w w:val="105"/>
          <w:sz w:val="23"/>
        </w:rPr>
        <w:t>enlarge,</w:t>
      </w:r>
      <w:r>
        <w:rPr>
          <w:spacing w:val="-11"/>
          <w:w w:val="105"/>
          <w:sz w:val="23"/>
        </w:rPr>
        <w:t> </w:t>
      </w:r>
      <w:r>
        <w:rPr>
          <w:w w:val="105"/>
          <w:sz w:val="23"/>
        </w:rPr>
        <w:t>erect,</w:t>
      </w:r>
      <w:r>
        <w:rPr>
          <w:spacing w:val="-8"/>
          <w:w w:val="105"/>
          <w:sz w:val="23"/>
        </w:rPr>
        <w:t> </w:t>
      </w:r>
      <w:r>
        <w:rPr>
          <w:w w:val="105"/>
          <w:sz w:val="23"/>
        </w:rPr>
        <w:t>build,</w:t>
      </w:r>
      <w:r>
        <w:rPr>
          <w:spacing w:val="-10"/>
          <w:w w:val="105"/>
          <w:sz w:val="23"/>
        </w:rPr>
        <w:t> </w:t>
      </w:r>
      <w:r>
        <w:rPr>
          <w:b/>
          <w:color w:val="585858"/>
          <w:w w:val="105"/>
          <w:sz w:val="23"/>
        </w:rPr>
        <w:t>construct</w:t>
      </w:r>
      <w:r>
        <w:rPr>
          <w:w w:val="105"/>
          <w:sz w:val="23"/>
        </w:rPr>
        <w:t>,</w:t>
      </w:r>
      <w:r>
        <w:rPr>
          <w:spacing w:val="-10"/>
          <w:w w:val="105"/>
          <w:sz w:val="23"/>
        </w:rPr>
        <w:t> </w:t>
      </w:r>
      <w:r>
        <w:rPr>
          <w:w w:val="105"/>
          <w:sz w:val="23"/>
        </w:rPr>
        <w:t>reconstruct,</w:t>
      </w:r>
      <w:r>
        <w:rPr>
          <w:spacing w:val="-17"/>
          <w:w w:val="105"/>
          <w:sz w:val="23"/>
        </w:rPr>
        <w:t> </w:t>
      </w:r>
      <w:r>
        <w:rPr>
          <w:w w:val="105"/>
          <w:sz w:val="23"/>
        </w:rPr>
        <w:t>relocate,</w:t>
      </w:r>
      <w:r>
        <w:rPr>
          <w:spacing w:val="-10"/>
          <w:w w:val="105"/>
          <w:sz w:val="23"/>
        </w:rPr>
        <w:t> </w:t>
      </w:r>
      <w:r>
        <w:rPr>
          <w:b/>
          <w:color w:val="585858"/>
          <w:w w:val="105"/>
          <w:sz w:val="23"/>
        </w:rPr>
        <w:t>renovate</w:t>
      </w:r>
      <w:r>
        <w:rPr>
          <w:b/>
          <w:color w:val="585858"/>
          <w:spacing w:val="-9"/>
          <w:w w:val="105"/>
          <w:sz w:val="23"/>
        </w:rPr>
        <w:t> </w:t>
      </w:r>
      <w:r>
        <w:rPr>
          <w:w w:val="105"/>
          <w:sz w:val="23"/>
        </w:rPr>
        <w:t>or</w:t>
      </w:r>
      <w:r>
        <w:rPr>
          <w:spacing w:val="-12"/>
          <w:w w:val="105"/>
          <w:sz w:val="23"/>
        </w:rPr>
        <w:t> </w:t>
      </w:r>
      <w:r>
        <w:rPr>
          <w:spacing w:val="-2"/>
          <w:w w:val="105"/>
          <w:sz w:val="23"/>
        </w:rPr>
        <w:t>restore</w:t>
      </w:r>
    </w:p>
    <w:p>
      <w:pPr>
        <w:spacing w:before="18"/>
        <w:ind w:left="1340" w:right="5825" w:firstLine="0"/>
        <w:jc w:val="center"/>
        <w:rPr>
          <w:sz w:val="23"/>
        </w:rPr>
      </w:pPr>
      <w:r>
        <w:rPr>
          <w:b/>
          <w:color w:val="585858"/>
          <w:w w:val="105"/>
          <w:sz w:val="23"/>
        </w:rPr>
        <w:t>buildings</w:t>
      </w:r>
      <w:r>
        <w:rPr>
          <w:b/>
          <w:color w:val="585858"/>
          <w:spacing w:val="-11"/>
          <w:w w:val="105"/>
          <w:sz w:val="23"/>
        </w:rPr>
        <w:t> </w:t>
      </w:r>
      <w:r>
        <w:rPr>
          <w:w w:val="105"/>
          <w:sz w:val="23"/>
        </w:rPr>
        <w:t>or</w:t>
      </w:r>
      <w:r>
        <w:rPr>
          <w:spacing w:val="-12"/>
          <w:w w:val="105"/>
          <w:sz w:val="23"/>
        </w:rPr>
        <w:t> </w:t>
      </w:r>
      <w:r>
        <w:rPr>
          <w:w w:val="105"/>
          <w:sz w:val="23"/>
        </w:rPr>
        <w:t>parts</w:t>
      </w:r>
      <w:r>
        <w:rPr>
          <w:spacing w:val="-8"/>
          <w:w w:val="105"/>
          <w:sz w:val="23"/>
        </w:rPr>
        <w:t> </w:t>
      </w:r>
      <w:r>
        <w:rPr>
          <w:spacing w:val="-2"/>
          <w:w w:val="105"/>
          <w:sz w:val="23"/>
        </w:rPr>
        <w:t>thereof;</w:t>
      </w:r>
    </w:p>
    <w:p>
      <w:pPr>
        <w:spacing w:before="256"/>
        <w:ind w:left="1391" w:right="0" w:firstLine="0"/>
        <w:jc w:val="left"/>
        <w:rPr>
          <w:sz w:val="23"/>
        </w:rPr>
      </w:pPr>
      <w:r>
        <w:rPr>
          <w:b/>
          <w:color w:val="585858"/>
          <w:w w:val="105"/>
          <w:sz w:val="23"/>
        </w:rPr>
        <w:t>Develop</w:t>
      </w:r>
      <w:r>
        <w:rPr>
          <w:b/>
          <w:color w:val="585858"/>
          <w:spacing w:val="-11"/>
          <w:w w:val="105"/>
          <w:sz w:val="23"/>
        </w:rPr>
        <w:t> </w:t>
      </w:r>
      <w:r>
        <w:rPr>
          <w:w w:val="105"/>
          <w:sz w:val="23"/>
        </w:rPr>
        <w:t>or</w:t>
      </w:r>
      <w:r>
        <w:rPr>
          <w:spacing w:val="-12"/>
          <w:w w:val="105"/>
          <w:sz w:val="23"/>
        </w:rPr>
        <w:t> </w:t>
      </w:r>
      <w:r>
        <w:rPr>
          <w:b/>
          <w:color w:val="585858"/>
          <w:w w:val="105"/>
          <w:sz w:val="23"/>
        </w:rPr>
        <w:t>development</w:t>
      </w:r>
      <w:r>
        <w:rPr>
          <w:b/>
          <w:color w:val="585858"/>
          <w:spacing w:val="-12"/>
          <w:w w:val="105"/>
          <w:sz w:val="23"/>
        </w:rPr>
        <w:t> </w:t>
      </w:r>
      <w:r>
        <w:rPr>
          <w:w w:val="105"/>
          <w:sz w:val="23"/>
        </w:rPr>
        <w:t>does</w:t>
      </w:r>
      <w:r>
        <w:rPr>
          <w:spacing w:val="-9"/>
          <w:w w:val="105"/>
          <w:sz w:val="23"/>
        </w:rPr>
        <w:t> </w:t>
      </w:r>
      <w:r>
        <w:rPr>
          <w:w w:val="105"/>
          <w:sz w:val="23"/>
        </w:rPr>
        <w:t>not</w:t>
      </w:r>
      <w:r>
        <w:rPr>
          <w:spacing w:val="-16"/>
          <w:w w:val="105"/>
          <w:sz w:val="23"/>
        </w:rPr>
        <w:t> </w:t>
      </w:r>
      <w:r>
        <w:rPr>
          <w:spacing w:val="-2"/>
          <w:w w:val="105"/>
          <w:sz w:val="23"/>
        </w:rPr>
        <w:t>include:</w:t>
      </w:r>
    </w:p>
    <w:p>
      <w:pPr>
        <w:pStyle w:val="ListParagraph"/>
        <w:numPr>
          <w:ilvl w:val="0"/>
          <w:numId w:val="11"/>
        </w:numPr>
        <w:tabs>
          <w:tab w:pos="1961" w:val="left" w:leader="none"/>
        </w:tabs>
        <w:spacing w:line="254" w:lineRule="auto" w:before="249" w:after="0"/>
        <w:ind w:left="1961" w:right="2159" w:hanging="570"/>
        <w:jc w:val="left"/>
        <w:rPr>
          <w:sz w:val="23"/>
        </w:rPr>
      </w:pPr>
      <w:r>
        <w:rPr>
          <w:w w:val="105"/>
          <w:sz w:val="23"/>
        </w:rPr>
        <w:t>Activities</w:t>
      </w:r>
      <w:r>
        <w:rPr>
          <w:spacing w:val="-9"/>
          <w:w w:val="105"/>
          <w:sz w:val="23"/>
        </w:rPr>
        <w:t> </w:t>
      </w:r>
      <w:r>
        <w:rPr>
          <w:w w:val="105"/>
          <w:sz w:val="23"/>
        </w:rPr>
        <w:t>that</w:t>
      </w:r>
      <w:r>
        <w:rPr>
          <w:spacing w:val="-15"/>
          <w:w w:val="105"/>
          <w:sz w:val="23"/>
        </w:rPr>
        <w:t> </w:t>
      </w:r>
      <w:r>
        <w:rPr>
          <w:w w:val="105"/>
          <w:sz w:val="23"/>
        </w:rPr>
        <w:t>create</w:t>
      </w:r>
      <w:r>
        <w:rPr>
          <w:spacing w:val="-10"/>
          <w:w w:val="105"/>
          <w:sz w:val="23"/>
        </w:rPr>
        <w:t> </w:t>
      </w:r>
      <w:r>
        <w:rPr>
          <w:w w:val="105"/>
          <w:sz w:val="23"/>
        </w:rPr>
        <w:t>or</w:t>
      </w:r>
      <w:r>
        <w:rPr>
          <w:spacing w:val="-11"/>
          <w:w w:val="105"/>
          <w:sz w:val="23"/>
        </w:rPr>
        <w:t> </w:t>
      </w:r>
      <w:r>
        <w:rPr>
          <w:w w:val="105"/>
          <w:sz w:val="23"/>
        </w:rPr>
        <w:t>maintain</w:t>
      </w:r>
      <w:r>
        <w:rPr>
          <w:spacing w:val="-12"/>
          <w:w w:val="105"/>
          <w:sz w:val="23"/>
        </w:rPr>
        <w:t> </w:t>
      </w:r>
      <w:r>
        <w:rPr>
          <w:w w:val="105"/>
          <w:sz w:val="23"/>
        </w:rPr>
        <w:t>infrastructure</w:t>
      </w:r>
      <w:r>
        <w:rPr>
          <w:spacing w:val="-15"/>
          <w:w w:val="105"/>
          <w:sz w:val="23"/>
        </w:rPr>
        <w:t> </w:t>
      </w:r>
      <w:r>
        <w:rPr>
          <w:w w:val="105"/>
          <w:sz w:val="23"/>
        </w:rPr>
        <w:t>authorized</w:t>
      </w:r>
      <w:r>
        <w:rPr>
          <w:spacing w:val="-16"/>
          <w:w w:val="105"/>
          <w:sz w:val="23"/>
        </w:rPr>
        <w:t> </w:t>
      </w:r>
      <w:r>
        <w:rPr>
          <w:w w:val="105"/>
          <w:sz w:val="23"/>
        </w:rPr>
        <w:t>under</w:t>
      </w:r>
      <w:r>
        <w:rPr>
          <w:spacing w:val="-11"/>
          <w:w w:val="105"/>
          <w:sz w:val="23"/>
        </w:rPr>
        <w:t> </w:t>
      </w:r>
      <w:r>
        <w:rPr>
          <w:w w:val="105"/>
          <w:sz w:val="23"/>
        </w:rPr>
        <w:t>an environmental assessment process;</w:t>
      </w:r>
    </w:p>
    <w:p>
      <w:pPr>
        <w:pStyle w:val="ListParagraph"/>
        <w:numPr>
          <w:ilvl w:val="0"/>
          <w:numId w:val="11"/>
        </w:numPr>
        <w:tabs>
          <w:tab w:pos="1961" w:val="left" w:leader="none"/>
        </w:tabs>
        <w:spacing w:line="240" w:lineRule="auto" w:before="237" w:after="0"/>
        <w:ind w:left="1961" w:right="0" w:hanging="570"/>
        <w:jc w:val="left"/>
        <w:rPr>
          <w:sz w:val="23"/>
        </w:rPr>
      </w:pPr>
      <w:r>
        <w:rPr>
          <w:w w:val="105"/>
          <w:sz w:val="23"/>
        </w:rPr>
        <w:t>Works</w:t>
      </w:r>
      <w:r>
        <w:rPr>
          <w:spacing w:val="-8"/>
          <w:w w:val="105"/>
          <w:sz w:val="23"/>
        </w:rPr>
        <w:t> </w:t>
      </w:r>
      <w:r>
        <w:rPr>
          <w:w w:val="105"/>
          <w:sz w:val="23"/>
        </w:rPr>
        <w:t>subject</w:t>
      </w:r>
      <w:r>
        <w:rPr>
          <w:spacing w:val="-8"/>
          <w:w w:val="105"/>
          <w:sz w:val="23"/>
        </w:rPr>
        <w:t> </w:t>
      </w:r>
      <w:r>
        <w:rPr>
          <w:w w:val="105"/>
          <w:sz w:val="23"/>
        </w:rPr>
        <w:t>to</w:t>
      </w:r>
      <w:r>
        <w:rPr>
          <w:spacing w:val="-10"/>
          <w:w w:val="105"/>
          <w:sz w:val="23"/>
        </w:rPr>
        <w:t> </w:t>
      </w:r>
      <w:r>
        <w:rPr>
          <w:w w:val="105"/>
          <w:sz w:val="23"/>
        </w:rPr>
        <w:t>the</w:t>
      </w:r>
      <w:r>
        <w:rPr>
          <w:spacing w:val="-8"/>
          <w:w w:val="105"/>
          <w:sz w:val="23"/>
        </w:rPr>
        <w:t> </w:t>
      </w:r>
      <w:r>
        <w:rPr>
          <w:i/>
          <w:w w:val="105"/>
          <w:sz w:val="23"/>
        </w:rPr>
        <w:t>Drainage</w:t>
      </w:r>
      <w:r>
        <w:rPr>
          <w:i/>
          <w:spacing w:val="-8"/>
          <w:w w:val="105"/>
          <w:sz w:val="23"/>
        </w:rPr>
        <w:t> </w:t>
      </w:r>
      <w:r>
        <w:rPr>
          <w:i/>
          <w:w w:val="105"/>
          <w:sz w:val="23"/>
        </w:rPr>
        <w:t>Act</w:t>
      </w:r>
      <w:r>
        <w:rPr>
          <w:w w:val="105"/>
          <w:sz w:val="23"/>
        </w:rPr>
        <w:t>,</w:t>
      </w:r>
      <w:r>
        <w:rPr>
          <w:spacing w:val="-9"/>
          <w:w w:val="105"/>
          <w:sz w:val="23"/>
        </w:rPr>
        <w:t> </w:t>
      </w:r>
      <w:r>
        <w:rPr>
          <w:w w:val="105"/>
          <w:sz w:val="23"/>
        </w:rPr>
        <w:t>R.S.O.</w:t>
      </w:r>
      <w:r>
        <w:rPr>
          <w:spacing w:val="-9"/>
          <w:w w:val="105"/>
          <w:sz w:val="23"/>
        </w:rPr>
        <w:t> </w:t>
      </w:r>
      <w:r>
        <w:rPr>
          <w:w w:val="105"/>
          <w:sz w:val="23"/>
        </w:rPr>
        <w:t>1990,</w:t>
      </w:r>
      <w:r>
        <w:rPr>
          <w:spacing w:val="-9"/>
          <w:w w:val="105"/>
          <w:sz w:val="23"/>
        </w:rPr>
        <w:t> </w:t>
      </w:r>
      <w:r>
        <w:rPr>
          <w:w w:val="105"/>
          <w:sz w:val="23"/>
        </w:rPr>
        <w:t>c.</w:t>
      </w:r>
      <w:r>
        <w:rPr>
          <w:spacing w:val="-2"/>
          <w:w w:val="105"/>
          <w:sz w:val="23"/>
        </w:rPr>
        <w:t> </w:t>
      </w:r>
      <w:r>
        <w:rPr>
          <w:w w:val="105"/>
          <w:sz w:val="23"/>
        </w:rPr>
        <w:t>D.17;</w:t>
      </w:r>
      <w:r>
        <w:rPr>
          <w:spacing w:val="-3"/>
          <w:w w:val="105"/>
          <w:sz w:val="23"/>
        </w:rPr>
        <w:t> </w:t>
      </w:r>
      <w:r>
        <w:rPr>
          <w:spacing w:val="-5"/>
          <w:w w:val="105"/>
          <w:sz w:val="23"/>
        </w:rPr>
        <w:t>or,</w:t>
      </w:r>
    </w:p>
    <w:p>
      <w:pPr>
        <w:pStyle w:val="ListParagraph"/>
        <w:numPr>
          <w:ilvl w:val="0"/>
          <w:numId w:val="11"/>
        </w:numPr>
        <w:tabs>
          <w:tab w:pos="1961" w:val="left" w:leader="none"/>
        </w:tabs>
        <w:spacing w:line="254" w:lineRule="auto" w:before="242" w:after="0"/>
        <w:ind w:left="1961" w:right="908" w:hanging="570"/>
        <w:jc w:val="left"/>
        <w:rPr>
          <w:sz w:val="23"/>
        </w:rPr>
      </w:pPr>
      <w:r>
        <w:rPr>
          <w:w w:val="105"/>
          <w:sz w:val="23"/>
        </w:rPr>
        <w:t>Underground</w:t>
      </w:r>
      <w:r>
        <w:rPr>
          <w:spacing w:val="-11"/>
          <w:w w:val="105"/>
          <w:sz w:val="23"/>
        </w:rPr>
        <w:t> </w:t>
      </w:r>
      <w:r>
        <w:rPr>
          <w:w w:val="105"/>
          <w:sz w:val="23"/>
        </w:rPr>
        <w:t>or</w:t>
      </w:r>
      <w:r>
        <w:rPr>
          <w:spacing w:val="-11"/>
          <w:w w:val="105"/>
          <w:sz w:val="23"/>
        </w:rPr>
        <w:t> </w:t>
      </w:r>
      <w:r>
        <w:rPr>
          <w:w w:val="105"/>
          <w:sz w:val="23"/>
        </w:rPr>
        <w:t>surface</w:t>
      </w:r>
      <w:r>
        <w:rPr>
          <w:spacing w:val="-15"/>
          <w:w w:val="105"/>
          <w:sz w:val="23"/>
        </w:rPr>
        <w:t> </w:t>
      </w:r>
      <w:r>
        <w:rPr>
          <w:w w:val="105"/>
          <w:sz w:val="23"/>
        </w:rPr>
        <w:t>mining</w:t>
      </w:r>
      <w:r>
        <w:rPr>
          <w:spacing w:val="-11"/>
          <w:w w:val="105"/>
          <w:sz w:val="23"/>
        </w:rPr>
        <w:t> </w:t>
      </w:r>
      <w:r>
        <w:rPr>
          <w:w w:val="105"/>
          <w:sz w:val="23"/>
        </w:rPr>
        <w:t>of</w:t>
      </w:r>
      <w:r>
        <w:rPr>
          <w:spacing w:val="-10"/>
          <w:w w:val="105"/>
          <w:sz w:val="23"/>
        </w:rPr>
        <w:t> </w:t>
      </w:r>
      <w:r>
        <w:rPr>
          <w:w w:val="105"/>
          <w:sz w:val="23"/>
        </w:rPr>
        <w:t>minerals</w:t>
      </w:r>
      <w:r>
        <w:rPr>
          <w:spacing w:val="-8"/>
          <w:w w:val="105"/>
          <w:sz w:val="23"/>
        </w:rPr>
        <w:t> </w:t>
      </w:r>
      <w:r>
        <w:rPr>
          <w:w w:val="105"/>
          <w:sz w:val="23"/>
        </w:rPr>
        <w:t>or</w:t>
      </w:r>
      <w:r>
        <w:rPr>
          <w:spacing w:val="-11"/>
          <w:w w:val="105"/>
          <w:sz w:val="23"/>
        </w:rPr>
        <w:t> </w:t>
      </w:r>
      <w:r>
        <w:rPr>
          <w:w w:val="105"/>
          <w:sz w:val="23"/>
        </w:rPr>
        <w:t>advanced</w:t>
      </w:r>
      <w:r>
        <w:rPr>
          <w:spacing w:val="-11"/>
          <w:w w:val="105"/>
          <w:sz w:val="23"/>
        </w:rPr>
        <w:t> </w:t>
      </w:r>
      <w:r>
        <w:rPr>
          <w:w w:val="105"/>
          <w:sz w:val="23"/>
        </w:rPr>
        <w:t>exploration</w:t>
      </w:r>
      <w:r>
        <w:rPr>
          <w:spacing w:val="-6"/>
          <w:w w:val="105"/>
          <w:sz w:val="23"/>
        </w:rPr>
        <w:t> </w:t>
      </w:r>
      <w:r>
        <w:rPr>
          <w:w w:val="105"/>
          <w:sz w:val="23"/>
        </w:rPr>
        <w:t>on</w:t>
      </w:r>
      <w:r>
        <w:rPr>
          <w:spacing w:val="-11"/>
          <w:w w:val="105"/>
          <w:sz w:val="23"/>
        </w:rPr>
        <w:t> </w:t>
      </w:r>
      <w:r>
        <w:rPr>
          <w:w w:val="105"/>
          <w:sz w:val="23"/>
        </w:rPr>
        <w:t>mining lands in significant areas of mineral potential where advanced exploration has the same meaning as under the </w:t>
      </w:r>
      <w:r>
        <w:rPr>
          <w:i/>
          <w:w w:val="105"/>
          <w:sz w:val="23"/>
        </w:rPr>
        <w:t>Mining Act</w:t>
      </w:r>
      <w:r>
        <w:rPr>
          <w:w w:val="105"/>
          <w:sz w:val="23"/>
        </w:rPr>
        <w:t>, R.S.O. 1990, c. M.14.</w:t>
      </w:r>
    </w:p>
    <w:p>
      <w:pPr>
        <w:pStyle w:val="ListParagraph"/>
        <w:numPr>
          <w:ilvl w:val="2"/>
          <w:numId w:val="6"/>
        </w:numPr>
        <w:tabs>
          <w:tab w:pos="1391" w:val="left" w:leader="none"/>
        </w:tabs>
        <w:spacing w:line="254" w:lineRule="auto" w:before="230" w:after="0"/>
        <w:ind w:left="1391" w:right="940" w:hanging="1132"/>
        <w:jc w:val="left"/>
        <w:rPr>
          <w:sz w:val="23"/>
        </w:rPr>
      </w:pPr>
      <w:r>
        <w:rPr>
          <w:b/>
          <w:w w:val="105"/>
          <w:sz w:val="23"/>
        </w:rPr>
        <w:t>Director </w:t>
      </w:r>
      <w:r>
        <w:rPr>
          <w:w w:val="105"/>
          <w:sz w:val="23"/>
        </w:rPr>
        <w:t>means the </w:t>
      </w:r>
      <w:r>
        <w:rPr>
          <w:b/>
          <w:color w:val="585858"/>
          <w:w w:val="105"/>
          <w:sz w:val="23"/>
        </w:rPr>
        <w:t>City’s </w:t>
      </w:r>
      <w:r>
        <w:rPr>
          <w:w w:val="105"/>
          <w:sz w:val="23"/>
        </w:rPr>
        <w:t>Director, Planning</w:t>
      </w:r>
      <w:r>
        <w:rPr>
          <w:spacing w:val="-1"/>
          <w:w w:val="105"/>
          <w:sz w:val="23"/>
        </w:rPr>
        <w:t> </w:t>
      </w:r>
      <w:r>
        <w:rPr>
          <w:w w:val="105"/>
          <w:sz w:val="23"/>
        </w:rPr>
        <w:t>Services, or their designate, or in the event</w:t>
      </w:r>
      <w:r>
        <w:rPr>
          <w:spacing w:val="-9"/>
          <w:w w:val="105"/>
          <w:sz w:val="23"/>
        </w:rPr>
        <w:t> </w:t>
      </w:r>
      <w:r>
        <w:rPr>
          <w:w w:val="105"/>
          <w:sz w:val="23"/>
        </w:rPr>
        <w:t>of</w:t>
      </w:r>
      <w:r>
        <w:rPr>
          <w:spacing w:val="-9"/>
          <w:w w:val="105"/>
          <w:sz w:val="23"/>
        </w:rPr>
        <w:t> </w:t>
      </w:r>
      <w:r>
        <w:rPr>
          <w:w w:val="105"/>
          <w:sz w:val="23"/>
        </w:rPr>
        <w:t>organizational</w:t>
      </w:r>
      <w:r>
        <w:rPr>
          <w:spacing w:val="-13"/>
          <w:w w:val="105"/>
          <w:sz w:val="23"/>
        </w:rPr>
        <w:t> </w:t>
      </w:r>
      <w:r>
        <w:rPr>
          <w:w w:val="105"/>
          <w:sz w:val="23"/>
        </w:rPr>
        <w:t>changes,</w:t>
      </w:r>
      <w:r>
        <w:rPr>
          <w:spacing w:val="-9"/>
          <w:w w:val="105"/>
          <w:sz w:val="23"/>
        </w:rPr>
        <w:t> </w:t>
      </w:r>
      <w:r>
        <w:rPr>
          <w:w w:val="105"/>
          <w:sz w:val="23"/>
        </w:rPr>
        <w:t>the</w:t>
      </w:r>
      <w:r>
        <w:rPr>
          <w:spacing w:val="-14"/>
          <w:w w:val="105"/>
          <w:sz w:val="23"/>
        </w:rPr>
        <w:t> </w:t>
      </w:r>
      <w:r>
        <w:rPr>
          <w:w w:val="105"/>
          <w:sz w:val="23"/>
        </w:rPr>
        <w:t>Director</w:t>
      </w:r>
      <w:r>
        <w:rPr>
          <w:spacing w:val="-10"/>
          <w:w w:val="105"/>
          <w:sz w:val="23"/>
        </w:rPr>
        <w:t> </w:t>
      </w:r>
      <w:r>
        <w:rPr>
          <w:w w:val="105"/>
          <w:sz w:val="23"/>
        </w:rPr>
        <w:t>of</w:t>
      </w:r>
      <w:r>
        <w:rPr>
          <w:spacing w:val="-9"/>
          <w:w w:val="105"/>
          <w:sz w:val="23"/>
        </w:rPr>
        <w:t> </w:t>
      </w:r>
      <w:r>
        <w:rPr>
          <w:w w:val="105"/>
          <w:sz w:val="23"/>
        </w:rPr>
        <w:t>the</w:t>
      </w:r>
      <w:r>
        <w:rPr>
          <w:spacing w:val="-14"/>
          <w:w w:val="105"/>
          <w:sz w:val="23"/>
        </w:rPr>
        <w:t> </w:t>
      </w:r>
      <w:r>
        <w:rPr>
          <w:w w:val="105"/>
          <w:sz w:val="23"/>
        </w:rPr>
        <w:t>appropriately</w:t>
      </w:r>
      <w:r>
        <w:rPr>
          <w:spacing w:val="-13"/>
          <w:w w:val="105"/>
          <w:sz w:val="23"/>
        </w:rPr>
        <w:t> </w:t>
      </w:r>
      <w:r>
        <w:rPr>
          <w:w w:val="105"/>
          <w:sz w:val="23"/>
        </w:rPr>
        <w:t>titled</w:t>
      </w:r>
      <w:r>
        <w:rPr>
          <w:spacing w:val="-10"/>
          <w:w w:val="105"/>
          <w:sz w:val="23"/>
        </w:rPr>
        <w:t> </w:t>
      </w:r>
      <w:r>
        <w:rPr>
          <w:w w:val="105"/>
          <w:sz w:val="23"/>
        </w:rPr>
        <w:t>department.</w:t>
      </w:r>
    </w:p>
    <w:p>
      <w:pPr>
        <w:pStyle w:val="ListParagraph"/>
        <w:numPr>
          <w:ilvl w:val="2"/>
          <w:numId w:val="6"/>
        </w:numPr>
        <w:tabs>
          <w:tab w:pos="1391" w:val="left" w:leader="none"/>
        </w:tabs>
        <w:spacing w:line="240" w:lineRule="auto" w:before="237" w:after="0"/>
        <w:ind w:left="1391" w:right="0" w:hanging="1131"/>
        <w:jc w:val="left"/>
        <w:rPr>
          <w:sz w:val="23"/>
        </w:rPr>
      </w:pPr>
      <w:r>
        <w:rPr>
          <w:b/>
          <w:w w:val="105"/>
          <w:sz w:val="23"/>
        </w:rPr>
        <w:t>Ditch</w:t>
      </w:r>
      <w:r>
        <w:rPr>
          <w:b/>
          <w:spacing w:val="-7"/>
          <w:w w:val="105"/>
          <w:sz w:val="23"/>
        </w:rPr>
        <w:t> </w:t>
      </w:r>
      <w:r>
        <w:rPr>
          <w:w w:val="105"/>
          <w:sz w:val="23"/>
        </w:rPr>
        <w:t>means</w:t>
      </w:r>
      <w:r>
        <w:rPr>
          <w:spacing w:val="-12"/>
          <w:w w:val="105"/>
          <w:sz w:val="23"/>
        </w:rPr>
        <w:t> </w:t>
      </w:r>
      <w:r>
        <w:rPr>
          <w:w w:val="105"/>
          <w:sz w:val="23"/>
        </w:rPr>
        <w:t>a</w:t>
      </w:r>
      <w:r>
        <w:rPr>
          <w:spacing w:val="-6"/>
          <w:w w:val="105"/>
          <w:sz w:val="23"/>
        </w:rPr>
        <w:t> </w:t>
      </w:r>
      <w:r>
        <w:rPr>
          <w:w w:val="105"/>
          <w:sz w:val="23"/>
        </w:rPr>
        <w:t>small</w:t>
      </w:r>
      <w:r>
        <w:rPr>
          <w:spacing w:val="-7"/>
          <w:w w:val="105"/>
          <w:sz w:val="23"/>
        </w:rPr>
        <w:t> </w:t>
      </w:r>
      <w:r>
        <w:rPr>
          <w:w w:val="105"/>
          <w:sz w:val="23"/>
        </w:rPr>
        <w:t>to</w:t>
      </w:r>
      <w:r>
        <w:rPr>
          <w:spacing w:val="-9"/>
          <w:w w:val="105"/>
          <w:sz w:val="23"/>
        </w:rPr>
        <w:t> </w:t>
      </w:r>
      <w:r>
        <w:rPr>
          <w:w w:val="105"/>
          <w:sz w:val="23"/>
        </w:rPr>
        <w:t>moderate</w:t>
      </w:r>
      <w:r>
        <w:rPr>
          <w:spacing w:val="-9"/>
          <w:w w:val="105"/>
          <w:sz w:val="23"/>
        </w:rPr>
        <w:t> </w:t>
      </w:r>
      <w:r>
        <w:rPr>
          <w:w w:val="105"/>
          <w:sz w:val="23"/>
        </w:rPr>
        <w:t>excavation</w:t>
      </w:r>
      <w:r>
        <w:rPr>
          <w:spacing w:val="-6"/>
          <w:w w:val="105"/>
          <w:sz w:val="23"/>
        </w:rPr>
        <w:t> </w:t>
      </w:r>
      <w:r>
        <w:rPr>
          <w:w w:val="105"/>
          <w:sz w:val="23"/>
        </w:rPr>
        <w:t>created</w:t>
      </w:r>
      <w:r>
        <w:rPr>
          <w:spacing w:val="-16"/>
          <w:w w:val="105"/>
          <w:sz w:val="23"/>
        </w:rPr>
        <w:t> </w:t>
      </w:r>
      <w:r>
        <w:rPr>
          <w:w w:val="105"/>
          <w:sz w:val="23"/>
        </w:rPr>
        <w:t>to</w:t>
      </w:r>
      <w:r>
        <w:rPr>
          <w:spacing w:val="-15"/>
          <w:w w:val="105"/>
          <w:sz w:val="23"/>
        </w:rPr>
        <w:t> </w:t>
      </w:r>
      <w:r>
        <w:rPr>
          <w:w w:val="105"/>
          <w:sz w:val="23"/>
        </w:rPr>
        <w:t>channel</w:t>
      </w:r>
      <w:r>
        <w:rPr>
          <w:spacing w:val="-7"/>
          <w:w w:val="105"/>
          <w:sz w:val="23"/>
        </w:rPr>
        <w:t> </w:t>
      </w:r>
      <w:r>
        <w:rPr>
          <w:spacing w:val="-2"/>
          <w:w w:val="105"/>
          <w:sz w:val="23"/>
        </w:rPr>
        <w:t>water.</w:t>
      </w:r>
    </w:p>
    <w:p>
      <w:pPr>
        <w:pStyle w:val="ListParagraph"/>
        <w:numPr>
          <w:ilvl w:val="2"/>
          <w:numId w:val="6"/>
        </w:numPr>
        <w:tabs>
          <w:tab w:pos="1391" w:val="left" w:leader="none"/>
        </w:tabs>
        <w:spacing w:line="259" w:lineRule="auto" w:before="242" w:after="0"/>
        <w:ind w:left="1391" w:right="1480" w:hanging="1132"/>
        <w:jc w:val="left"/>
        <w:rPr>
          <w:sz w:val="23"/>
        </w:rPr>
      </w:pPr>
      <w:r>
        <w:rPr>
          <w:b/>
          <w:w w:val="105"/>
          <w:sz w:val="23"/>
        </w:rPr>
        <w:t>Dormer</w:t>
      </w:r>
      <w:r>
        <w:rPr>
          <w:b/>
          <w:spacing w:val="-7"/>
          <w:w w:val="105"/>
          <w:sz w:val="23"/>
        </w:rPr>
        <w:t> </w:t>
      </w:r>
      <w:r>
        <w:rPr>
          <w:w w:val="105"/>
          <w:sz w:val="23"/>
        </w:rPr>
        <w:t>means</w:t>
      </w:r>
      <w:r>
        <w:rPr>
          <w:spacing w:val="-12"/>
          <w:w w:val="105"/>
          <w:sz w:val="23"/>
        </w:rPr>
        <w:t> </w:t>
      </w:r>
      <w:r>
        <w:rPr>
          <w:w w:val="105"/>
          <w:sz w:val="23"/>
        </w:rPr>
        <w:t>a</w:t>
      </w:r>
      <w:r>
        <w:rPr>
          <w:spacing w:val="-10"/>
          <w:w w:val="105"/>
          <w:sz w:val="23"/>
        </w:rPr>
        <w:t> </w:t>
      </w:r>
      <w:r>
        <w:rPr>
          <w:w w:val="105"/>
          <w:sz w:val="23"/>
        </w:rPr>
        <w:t>roofed</w:t>
      </w:r>
      <w:r>
        <w:rPr>
          <w:spacing w:val="-15"/>
          <w:w w:val="105"/>
          <w:sz w:val="23"/>
        </w:rPr>
        <w:t> </w:t>
      </w:r>
      <w:r>
        <w:rPr>
          <w:b/>
          <w:color w:val="585858"/>
          <w:w w:val="105"/>
          <w:sz w:val="23"/>
        </w:rPr>
        <w:t>building</w:t>
      </w:r>
      <w:r>
        <w:rPr>
          <w:b/>
          <w:color w:val="585858"/>
          <w:spacing w:val="-8"/>
          <w:w w:val="105"/>
          <w:sz w:val="23"/>
        </w:rPr>
        <w:t> </w:t>
      </w:r>
      <w:r>
        <w:rPr>
          <w:w w:val="105"/>
          <w:sz w:val="23"/>
        </w:rPr>
        <w:t>component,</w:t>
      </w:r>
      <w:r>
        <w:rPr>
          <w:spacing w:val="-8"/>
          <w:w w:val="105"/>
          <w:sz w:val="23"/>
        </w:rPr>
        <w:t> </w:t>
      </w:r>
      <w:r>
        <w:rPr>
          <w:w w:val="105"/>
          <w:sz w:val="23"/>
        </w:rPr>
        <w:t>often</w:t>
      </w:r>
      <w:r>
        <w:rPr>
          <w:spacing w:val="-10"/>
          <w:w w:val="105"/>
          <w:sz w:val="23"/>
        </w:rPr>
        <w:t> </w:t>
      </w:r>
      <w:r>
        <w:rPr>
          <w:w w:val="105"/>
          <w:sz w:val="23"/>
        </w:rPr>
        <w:t>containing</w:t>
      </w:r>
      <w:r>
        <w:rPr>
          <w:spacing w:val="-15"/>
          <w:w w:val="105"/>
          <w:sz w:val="23"/>
        </w:rPr>
        <w:t> </w:t>
      </w:r>
      <w:r>
        <w:rPr>
          <w:w w:val="105"/>
          <w:sz w:val="23"/>
        </w:rPr>
        <w:t>a</w:t>
      </w:r>
      <w:r>
        <w:rPr>
          <w:spacing w:val="-5"/>
          <w:w w:val="105"/>
          <w:sz w:val="23"/>
        </w:rPr>
        <w:t> </w:t>
      </w:r>
      <w:r>
        <w:rPr>
          <w:w w:val="105"/>
          <w:sz w:val="23"/>
        </w:rPr>
        <w:t>window,</w:t>
      </w:r>
      <w:r>
        <w:rPr>
          <w:spacing w:val="-8"/>
          <w:w w:val="105"/>
          <w:sz w:val="23"/>
        </w:rPr>
        <w:t> </w:t>
      </w:r>
      <w:r>
        <w:rPr>
          <w:w w:val="105"/>
          <w:sz w:val="23"/>
        </w:rPr>
        <w:t>that pierces through the plane of a sloping roof.</w:t>
      </w:r>
    </w:p>
    <w:p>
      <w:pPr>
        <w:pStyle w:val="ListParagraph"/>
        <w:numPr>
          <w:ilvl w:val="2"/>
          <w:numId w:val="6"/>
        </w:numPr>
        <w:tabs>
          <w:tab w:pos="1387" w:val="left" w:leader="none"/>
          <w:tab w:pos="1391" w:val="left" w:leader="none"/>
        </w:tabs>
        <w:spacing w:line="254" w:lineRule="auto" w:before="218" w:after="0"/>
        <w:ind w:left="1391" w:right="1017" w:hanging="1132"/>
        <w:jc w:val="both"/>
        <w:rPr>
          <w:sz w:val="23"/>
        </w:rPr>
      </w:pPr>
      <w:r>
        <w:rPr>
          <w:b/>
          <w:w w:val="105"/>
          <w:sz w:val="23"/>
        </w:rPr>
        <w:t>Drive</w:t>
      </w:r>
      <w:r>
        <w:rPr>
          <w:b/>
          <w:spacing w:val="-3"/>
          <w:w w:val="105"/>
          <w:sz w:val="23"/>
        </w:rPr>
        <w:t> </w:t>
      </w:r>
      <w:r>
        <w:rPr>
          <w:b/>
          <w:w w:val="105"/>
          <w:sz w:val="23"/>
        </w:rPr>
        <w:t>Aisle</w:t>
      </w:r>
      <w:r>
        <w:rPr>
          <w:b/>
          <w:spacing w:val="-10"/>
          <w:w w:val="105"/>
          <w:sz w:val="23"/>
        </w:rPr>
        <w:t> </w:t>
      </w:r>
      <w:r>
        <w:rPr>
          <w:w w:val="105"/>
          <w:sz w:val="23"/>
        </w:rPr>
        <w:t>means</w:t>
      </w:r>
      <w:r>
        <w:rPr>
          <w:spacing w:val="-10"/>
          <w:w w:val="105"/>
          <w:sz w:val="23"/>
        </w:rPr>
        <w:t> </w:t>
      </w:r>
      <w:r>
        <w:rPr>
          <w:w w:val="105"/>
          <w:sz w:val="23"/>
        </w:rPr>
        <w:t>an</w:t>
      </w:r>
      <w:r>
        <w:rPr>
          <w:spacing w:val="-9"/>
          <w:w w:val="105"/>
          <w:sz w:val="23"/>
        </w:rPr>
        <w:t> </w:t>
      </w:r>
      <w:r>
        <w:rPr>
          <w:w w:val="105"/>
          <w:sz w:val="23"/>
        </w:rPr>
        <w:t>internal</w:t>
      </w:r>
      <w:r>
        <w:rPr>
          <w:spacing w:val="-10"/>
          <w:w w:val="105"/>
          <w:sz w:val="23"/>
        </w:rPr>
        <w:t> </w:t>
      </w:r>
      <w:r>
        <w:rPr>
          <w:w w:val="105"/>
          <w:sz w:val="23"/>
        </w:rPr>
        <w:t>roadway</w:t>
      </w:r>
      <w:r>
        <w:rPr>
          <w:spacing w:val="-10"/>
          <w:w w:val="105"/>
          <w:sz w:val="23"/>
        </w:rPr>
        <w:t> </w:t>
      </w:r>
      <w:r>
        <w:rPr>
          <w:w w:val="105"/>
          <w:sz w:val="23"/>
        </w:rPr>
        <w:t>immediately</w:t>
      </w:r>
      <w:r>
        <w:rPr>
          <w:spacing w:val="-10"/>
          <w:w w:val="105"/>
          <w:sz w:val="23"/>
        </w:rPr>
        <w:t> </w:t>
      </w:r>
      <w:r>
        <w:rPr>
          <w:w w:val="105"/>
          <w:sz w:val="23"/>
        </w:rPr>
        <w:t>adjacent</w:t>
      </w:r>
      <w:r>
        <w:rPr>
          <w:spacing w:val="-6"/>
          <w:w w:val="105"/>
          <w:sz w:val="23"/>
        </w:rPr>
        <w:t> </w:t>
      </w:r>
      <w:r>
        <w:rPr>
          <w:w w:val="105"/>
          <w:sz w:val="23"/>
        </w:rPr>
        <w:t>to</w:t>
      </w:r>
      <w:r>
        <w:rPr>
          <w:spacing w:val="-13"/>
          <w:w w:val="105"/>
          <w:sz w:val="23"/>
        </w:rPr>
        <w:t> </w:t>
      </w:r>
      <w:r>
        <w:rPr>
          <w:w w:val="105"/>
          <w:sz w:val="23"/>
        </w:rPr>
        <w:t>a </w:t>
      </w:r>
      <w:r>
        <w:rPr>
          <w:b/>
          <w:color w:val="585858"/>
          <w:w w:val="105"/>
          <w:sz w:val="23"/>
        </w:rPr>
        <w:t>parking</w:t>
      </w:r>
      <w:r>
        <w:rPr>
          <w:b/>
          <w:color w:val="585858"/>
          <w:spacing w:val="-13"/>
          <w:w w:val="105"/>
          <w:sz w:val="23"/>
        </w:rPr>
        <w:t> </w:t>
      </w:r>
      <w:r>
        <w:rPr>
          <w:b/>
          <w:color w:val="585858"/>
          <w:w w:val="105"/>
          <w:sz w:val="23"/>
        </w:rPr>
        <w:t>space</w:t>
      </w:r>
      <w:r>
        <w:rPr>
          <w:b/>
          <w:color w:val="585858"/>
          <w:spacing w:val="-9"/>
          <w:w w:val="105"/>
          <w:sz w:val="23"/>
        </w:rPr>
        <w:t> </w:t>
      </w:r>
      <w:r>
        <w:rPr>
          <w:w w:val="105"/>
          <w:sz w:val="23"/>
        </w:rPr>
        <w:t>in a</w:t>
      </w:r>
      <w:r>
        <w:rPr>
          <w:spacing w:val="-6"/>
          <w:w w:val="105"/>
          <w:sz w:val="23"/>
        </w:rPr>
        <w:t> </w:t>
      </w:r>
      <w:r>
        <w:rPr>
          <w:b/>
          <w:color w:val="585858"/>
          <w:w w:val="105"/>
          <w:sz w:val="23"/>
        </w:rPr>
        <w:t>parking</w:t>
      </w:r>
      <w:r>
        <w:rPr>
          <w:b/>
          <w:color w:val="585858"/>
          <w:spacing w:val="-4"/>
          <w:w w:val="105"/>
          <w:sz w:val="23"/>
        </w:rPr>
        <w:t> </w:t>
      </w:r>
      <w:r>
        <w:rPr>
          <w:b/>
          <w:color w:val="585858"/>
          <w:w w:val="105"/>
          <w:sz w:val="23"/>
        </w:rPr>
        <w:t>lot</w:t>
      </w:r>
      <w:r>
        <w:rPr>
          <w:b/>
          <w:color w:val="585858"/>
          <w:spacing w:val="-5"/>
          <w:w w:val="105"/>
          <w:sz w:val="23"/>
        </w:rPr>
        <w:t> </w:t>
      </w:r>
      <w:r>
        <w:rPr>
          <w:w w:val="105"/>
          <w:sz w:val="23"/>
        </w:rPr>
        <w:t>which provides</w:t>
      </w:r>
      <w:r>
        <w:rPr>
          <w:spacing w:val="-7"/>
          <w:w w:val="105"/>
          <w:sz w:val="23"/>
        </w:rPr>
        <w:t> </w:t>
      </w:r>
      <w:r>
        <w:rPr>
          <w:w w:val="105"/>
          <w:sz w:val="23"/>
        </w:rPr>
        <w:t>vehicular</w:t>
      </w:r>
      <w:r>
        <w:rPr>
          <w:spacing w:val="-4"/>
          <w:w w:val="105"/>
          <w:sz w:val="23"/>
        </w:rPr>
        <w:t> </w:t>
      </w:r>
      <w:r>
        <w:rPr>
          <w:w w:val="105"/>
          <w:sz w:val="23"/>
        </w:rPr>
        <w:t>access</w:t>
      </w:r>
      <w:r>
        <w:rPr>
          <w:spacing w:val="-2"/>
          <w:w w:val="105"/>
          <w:sz w:val="23"/>
        </w:rPr>
        <w:t> </w:t>
      </w:r>
      <w:r>
        <w:rPr>
          <w:w w:val="105"/>
          <w:sz w:val="23"/>
        </w:rPr>
        <w:t>to</w:t>
      </w:r>
      <w:r>
        <w:rPr>
          <w:spacing w:val="-6"/>
          <w:w w:val="105"/>
          <w:sz w:val="23"/>
        </w:rPr>
        <w:t> </w:t>
      </w:r>
      <w:r>
        <w:rPr>
          <w:w w:val="105"/>
          <w:sz w:val="23"/>
        </w:rPr>
        <w:t>2 or</w:t>
      </w:r>
      <w:r>
        <w:rPr>
          <w:spacing w:val="-4"/>
          <w:w w:val="105"/>
          <w:sz w:val="23"/>
        </w:rPr>
        <w:t> </w:t>
      </w:r>
      <w:r>
        <w:rPr>
          <w:w w:val="105"/>
          <w:sz w:val="23"/>
        </w:rPr>
        <w:t>more</w:t>
      </w:r>
      <w:r>
        <w:rPr>
          <w:spacing w:val="-9"/>
          <w:w w:val="105"/>
          <w:sz w:val="23"/>
        </w:rPr>
        <w:t> </w:t>
      </w:r>
      <w:r>
        <w:rPr>
          <w:b/>
          <w:color w:val="585858"/>
          <w:w w:val="105"/>
          <w:sz w:val="23"/>
        </w:rPr>
        <w:t>parking</w:t>
      </w:r>
      <w:r>
        <w:rPr>
          <w:b/>
          <w:color w:val="585858"/>
          <w:spacing w:val="-9"/>
          <w:w w:val="105"/>
          <w:sz w:val="23"/>
        </w:rPr>
        <w:t> </w:t>
      </w:r>
      <w:r>
        <w:rPr>
          <w:b/>
          <w:color w:val="585858"/>
          <w:w w:val="105"/>
          <w:sz w:val="23"/>
        </w:rPr>
        <w:t>spaces</w:t>
      </w:r>
      <w:r>
        <w:rPr>
          <w:w w:val="105"/>
          <w:sz w:val="23"/>
        </w:rPr>
        <w:t>,</w:t>
      </w:r>
      <w:r>
        <w:rPr>
          <w:spacing w:val="-9"/>
          <w:w w:val="105"/>
          <w:sz w:val="23"/>
        </w:rPr>
        <w:t> </w:t>
      </w:r>
      <w:r>
        <w:rPr>
          <w:w w:val="105"/>
          <w:sz w:val="23"/>
        </w:rPr>
        <w:t>except for </w:t>
      </w:r>
      <w:r>
        <w:rPr>
          <w:b/>
          <w:color w:val="585858"/>
          <w:w w:val="105"/>
          <w:sz w:val="23"/>
        </w:rPr>
        <w:t>tandem parking spaces</w:t>
      </w:r>
      <w:r>
        <w:rPr>
          <w:w w:val="105"/>
          <w:sz w:val="23"/>
        </w:rPr>
        <w:t>, and is not a </w:t>
      </w:r>
      <w:r>
        <w:rPr>
          <w:b/>
          <w:color w:val="585858"/>
          <w:w w:val="105"/>
          <w:sz w:val="23"/>
        </w:rPr>
        <w:t>driveway</w:t>
      </w:r>
      <w:r>
        <w:rPr>
          <w:w w:val="105"/>
          <w:sz w:val="23"/>
        </w:rPr>
        <w:t>.</w:t>
      </w:r>
    </w:p>
    <w:p>
      <w:pPr>
        <w:pStyle w:val="ListParagraph"/>
        <w:numPr>
          <w:ilvl w:val="2"/>
          <w:numId w:val="6"/>
        </w:numPr>
        <w:tabs>
          <w:tab w:pos="1391" w:val="left" w:leader="none"/>
        </w:tabs>
        <w:spacing w:line="252" w:lineRule="auto" w:before="230" w:after="0"/>
        <w:ind w:left="1391" w:right="1013" w:hanging="1132"/>
        <w:jc w:val="left"/>
        <w:rPr>
          <w:sz w:val="23"/>
        </w:rPr>
      </w:pPr>
      <w:r>
        <w:rPr>
          <w:b/>
          <w:w w:val="105"/>
          <w:sz w:val="23"/>
        </w:rPr>
        <w:t>Drive-Through</w:t>
      </w:r>
      <w:r>
        <w:rPr>
          <w:b/>
          <w:spacing w:val="-8"/>
          <w:w w:val="105"/>
          <w:sz w:val="23"/>
        </w:rPr>
        <w:t> </w:t>
      </w:r>
      <w:r>
        <w:rPr>
          <w:w w:val="105"/>
          <w:sz w:val="23"/>
        </w:rPr>
        <w:t>means</w:t>
      </w:r>
      <w:r>
        <w:rPr>
          <w:spacing w:val="-14"/>
          <w:w w:val="105"/>
          <w:sz w:val="23"/>
        </w:rPr>
        <w:t> </w:t>
      </w:r>
      <w:r>
        <w:rPr>
          <w:w w:val="105"/>
          <w:sz w:val="23"/>
        </w:rPr>
        <w:t>a</w:t>
      </w:r>
      <w:r>
        <w:rPr>
          <w:spacing w:val="-13"/>
          <w:w w:val="105"/>
          <w:sz w:val="23"/>
        </w:rPr>
        <w:t> </w:t>
      </w:r>
      <w:r>
        <w:rPr>
          <w:b/>
          <w:color w:val="585858"/>
          <w:w w:val="105"/>
          <w:sz w:val="23"/>
        </w:rPr>
        <w:t>building</w:t>
      </w:r>
      <w:r>
        <w:rPr>
          <w:b/>
          <w:color w:val="585858"/>
          <w:spacing w:val="-17"/>
          <w:w w:val="105"/>
          <w:sz w:val="23"/>
        </w:rPr>
        <w:t> </w:t>
      </w:r>
      <w:r>
        <w:rPr>
          <w:b/>
          <w:color w:val="585858"/>
          <w:w w:val="105"/>
          <w:sz w:val="23"/>
        </w:rPr>
        <w:t>component</w:t>
      </w:r>
      <w:r>
        <w:rPr>
          <w:b/>
          <w:color w:val="585858"/>
          <w:spacing w:val="-10"/>
          <w:w w:val="105"/>
          <w:sz w:val="23"/>
        </w:rPr>
        <w:t> </w:t>
      </w:r>
      <w:r>
        <w:rPr>
          <w:w w:val="105"/>
          <w:sz w:val="23"/>
        </w:rPr>
        <w:t>that</w:t>
      </w:r>
      <w:r>
        <w:rPr>
          <w:spacing w:val="-10"/>
          <w:w w:val="105"/>
          <w:sz w:val="23"/>
        </w:rPr>
        <w:t> </w:t>
      </w:r>
      <w:r>
        <w:rPr>
          <w:w w:val="105"/>
          <w:sz w:val="23"/>
        </w:rPr>
        <w:t>provides</w:t>
      </w:r>
      <w:r>
        <w:rPr>
          <w:spacing w:val="-9"/>
          <w:w w:val="105"/>
          <w:sz w:val="23"/>
        </w:rPr>
        <w:t> </w:t>
      </w:r>
      <w:r>
        <w:rPr>
          <w:w w:val="105"/>
          <w:sz w:val="23"/>
        </w:rPr>
        <w:t>or</w:t>
      </w:r>
      <w:r>
        <w:rPr>
          <w:spacing w:val="-11"/>
          <w:w w:val="105"/>
          <w:sz w:val="23"/>
        </w:rPr>
        <w:t> </w:t>
      </w:r>
      <w:r>
        <w:rPr>
          <w:w w:val="105"/>
          <w:sz w:val="23"/>
        </w:rPr>
        <w:t>dispenses</w:t>
      </w:r>
      <w:r>
        <w:rPr>
          <w:spacing w:val="-14"/>
          <w:w w:val="105"/>
          <w:sz w:val="23"/>
        </w:rPr>
        <w:t> </w:t>
      </w:r>
      <w:r>
        <w:rPr>
          <w:w w:val="105"/>
          <w:sz w:val="23"/>
        </w:rPr>
        <w:t>products or</w:t>
      </w:r>
      <w:r>
        <w:rPr>
          <w:spacing w:val="-3"/>
          <w:w w:val="105"/>
          <w:sz w:val="23"/>
        </w:rPr>
        <w:t> </w:t>
      </w:r>
      <w:r>
        <w:rPr>
          <w:w w:val="105"/>
          <w:sz w:val="23"/>
        </w:rPr>
        <w:t>services through</w:t>
      </w:r>
      <w:r>
        <w:rPr>
          <w:spacing w:val="-4"/>
          <w:w w:val="105"/>
          <w:sz w:val="23"/>
        </w:rPr>
        <w:t> </w:t>
      </w:r>
      <w:r>
        <w:rPr>
          <w:w w:val="105"/>
          <w:sz w:val="23"/>
        </w:rPr>
        <w:t>an</w:t>
      </w:r>
      <w:r>
        <w:rPr>
          <w:spacing w:val="-4"/>
          <w:w w:val="105"/>
          <w:sz w:val="23"/>
        </w:rPr>
        <w:t> </w:t>
      </w:r>
      <w:r>
        <w:rPr>
          <w:w w:val="105"/>
          <w:sz w:val="23"/>
        </w:rPr>
        <w:t>attendant</w:t>
      </w:r>
      <w:r>
        <w:rPr>
          <w:spacing w:val="-8"/>
          <w:w w:val="105"/>
          <w:sz w:val="23"/>
        </w:rPr>
        <w:t> </w:t>
      </w:r>
      <w:r>
        <w:rPr>
          <w:w w:val="105"/>
          <w:sz w:val="23"/>
        </w:rPr>
        <w:t>or</w:t>
      </w:r>
      <w:r>
        <w:rPr>
          <w:spacing w:val="-3"/>
          <w:w w:val="105"/>
          <w:sz w:val="23"/>
        </w:rPr>
        <w:t> </w:t>
      </w:r>
      <w:r>
        <w:rPr>
          <w:w w:val="105"/>
          <w:sz w:val="23"/>
        </w:rPr>
        <w:t>a</w:t>
      </w:r>
      <w:r>
        <w:rPr>
          <w:spacing w:val="-5"/>
          <w:w w:val="105"/>
          <w:sz w:val="23"/>
        </w:rPr>
        <w:t> </w:t>
      </w:r>
      <w:r>
        <w:rPr>
          <w:w w:val="105"/>
          <w:sz w:val="23"/>
        </w:rPr>
        <w:t>window</w:t>
      </w:r>
      <w:r>
        <w:rPr>
          <w:spacing w:val="-6"/>
          <w:w w:val="105"/>
          <w:sz w:val="23"/>
        </w:rPr>
        <w:t> </w:t>
      </w:r>
      <w:r>
        <w:rPr>
          <w:w w:val="105"/>
          <w:sz w:val="23"/>
        </w:rPr>
        <w:t>or</w:t>
      </w:r>
      <w:r>
        <w:rPr>
          <w:spacing w:val="-3"/>
          <w:w w:val="105"/>
          <w:sz w:val="23"/>
        </w:rPr>
        <w:t> </w:t>
      </w:r>
      <w:r>
        <w:rPr>
          <w:w w:val="105"/>
          <w:sz w:val="23"/>
        </w:rPr>
        <w:t>an</w:t>
      </w:r>
      <w:r>
        <w:rPr>
          <w:spacing w:val="-4"/>
          <w:w w:val="105"/>
          <w:sz w:val="23"/>
        </w:rPr>
        <w:t> </w:t>
      </w:r>
      <w:r>
        <w:rPr>
          <w:w w:val="105"/>
          <w:sz w:val="23"/>
        </w:rPr>
        <w:t>automated</w:t>
      </w:r>
      <w:r>
        <w:rPr>
          <w:spacing w:val="-3"/>
          <w:w w:val="105"/>
          <w:sz w:val="23"/>
        </w:rPr>
        <w:t> </w:t>
      </w:r>
      <w:r>
        <w:rPr>
          <w:w w:val="105"/>
          <w:sz w:val="23"/>
        </w:rPr>
        <w:t>machine</w:t>
      </w:r>
      <w:r>
        <w:rPr>
          <w:spacing w:val="-8"/>
          <w:w w:val="105"/>
          <w:sz w:val="23"/>
        </w:rPr>
        <w:t> </w:t>
      </w:r>
      <w:r>
        <w:rPr>
          <w:w w:val="105"/>
          <w:sz w:val="23"/>
        </w:rPr>
        <w:t>to</w:t>
      </w:r>
      <w:r>
        <w:rPr>
          <w:spacing w:val="-2"/>
          <w:w w:val="105"/>
          <w:sz w:val="23"/>
        </w:rPr>
        <w:t> </w:t>
      </w:r>
      <w:r>
        <w:rPr>
          <w:w w:val="105"/>
          <w:sz w:val="23"/>
        </w:rPr>
        <w:t>patrons remaining in </w:t>
      </w:r>
      <w:r>
        <w:rPr>
          <w:b/>
          <w:color w:val="585858"/>
          <w:w w:val="105"/>
          <w:sz w:val="23"/>
        </w:rPr>
        <w:t>motor vehicles</w:t>
      </w:r>
      <w:r>
        <w:rPr>
          <w:w w:val="105"/>
          <w:sz w:val="23"/>
        </w:rPr>
        <w:t>, including associated stacking lane, speaker system, microphone system, signage, order board or other similar facilities, but does not include a </w:t>
      </w:r>
      <w:r>
        <w:rPr>
          <w:b/>
          <w:color w:val="585858"/>
          <w:w w:val="105"/>
          <w:sz w:val="23"/>
        </w:rPr>
        <w:t>service station </w:t>
      </w:r>
      <w:r>
        <w:rPr>
          <w:w w:val="105"/>
          <w:sz w:val="23"/>
        </w:rPr>
        <w:t>or </w:t>
      </w:r>
      <w:r>
        <w:rPr>
          <w:b/>
          <w:color w:val="585858"/>
          <w:w w:val="105"/>
          <w:sz w:val="23"/>
        </w:rPr>
        <w:t>carwash</w:t>
      </w:r>
      <w:r>
        <w:rPr>
          <w:w w:val="105"/>
          <w:sz w:val="23"/>
        </w:rPr>
        <w:t>.</w:t>
      </w:r>
    </w:p>
    <w:p>
      <w:pPr>
        <w:pStyle w:val="ListParagraph"/>
        <w:numPr>
          <w:ilvl w:val="2"/>
          <w:numId w:val="6"/>
        </w:numPr>
        <w:tabs>
          <w:tab w:pos="1391" w:val="left" w:leader="none"/>
        </w:tabs>
        <w:spacing w:line="252" w:lineRule="auto" w:before="231" w:after="0"/>
        <w:ind w:left="1391" w:right="963" w:hanging="1132"/>
        <w:jc w:val="left"/>
        <w:rPr>
          <w:sz w:val="23"/>
        </w:rPr>
      </w:pPr>
      <w:r>
        <w:rPr>
          <w:b/>
          <w:w w:val="105"/>
          <w:sz w:val="23"/>
        </w:rPr>
        <w:t>Driveway </w:t>
      </w:r>
      <w:r>
        <w:rPr>
          <w:w w:val="105"/>
          <w:sz w:val="23"/>
        </w:rPr>
        <w:t>means</w:t>
      </w:r>
      <w:r>
        <w:rPr>
          <w:spacing w:val="-3"/>
          <w:w w:val="105"/>
          <w:sz w:val="23"/>
        </w:rPr>
        <w:t> </w:t>
      </w:r>
      <w:r>
        <w:rPr>
          <w:w w:val="105"/>
          <w:sz w:val="23"/>
        </w:rPr>
        <w:t>a defined</w:t>
      </w:r>
      <w:r>
        <w:rPr>
          <w:spacing w:val="-6"/>
          <w:w w:val="105"/>
          <w:sz w:val="23"/>
        </w:rPr>
        <w:t> </w:t>
      </w:r>
      <w:r>
        <w:rPr>
          <w:w w:val="105"/>
          <w:sz w:val="23"/>
        </w:rPr>
        <w:t>area providing</w:t>
      </w:r>
      <w:r>
        <w:rPr>
          <w:spacing w:val="-6"/>
          <w:w w:val="105"/>
          <w:sz w:val="23"/>
        </w:rPr>
        <w:t> </w:t>
      </w:r>
      <w:r>
        <w:rPr>
          <w:w w:val="105"/>
          <w:sz w:val="23"/>
        </w:rPr>
        <w:t>access for </w:t>
      </w:r>
      <w:r>
        <w:rPr>
          <w:b/>
          <w:color w:val="585858"/>
          <w:w w:val="105"/>
          <w:sz w:val="23"/>
        </w:rPr>
        <w:t>motor</w:t>
      </w:r>
      <w:r>
        <w:rPr>
          <w:b/>
          <w:color w:val="585858"/>
          <w:spacing w:val="-5"/>
          <w:w w:val="105"/>
          <w:sz w:val="23"/>
        </w:rPr>
        <w:t> </w:t>
      </w:r>
      <w:r>
        <w:rPr>
          <w:b/>
          <w:color w:val="585858"/>
          <w:w w:val="105"/>
          <w:sz w:val="23"/>
        </w:rPr>
        <w:t>vehicles </w:t>
      </w:r>
      <w:r>
        <w:rPr>
          <w:w w:val="105"/>
          <w:sz w:val="23"/>
        </w:rPr>
        <w:t>from</w:t>
      </w:r>
      <w:r>
        <w:rPr>
          <w:spacing w:val="-7"/>
          <w:w w:val="105"/>
          <w:sz w:val="23"/>
        </w:rPr>
        <w:t> </w:t>
      </w:r>
      <w:r>
        <w:rPr>
          <w:w w:val="105"/>
          <w:sz w:val="23"/>
        </w:rPr>
        <w:t>a</w:t>
      </w:r>
      <w:r>
        <w:rPr>
          <w:spacing w:val="-2"/>
          <w:w w:val="105"/>
          <w:sz w:val="23"/>
        </w:rPr>
        <w:t> </w:t>
      </w:r>
      <w:r>
        <w:rPr>
          <w:b/>
          <w:color w:val="585858"/>
          <w:w w:val="105"/>
          <w:sz w:val="23"/>
        </w:rPr>
        <w:t>street </w:t>
      </w:r>
      <w:r>
        <w:rPr>
          <w:w w:val="105"/>
          <w:sz w:val="23"/>
        </w:rPr>
        <w:t>to</w:t>
      </w:r>
      <w:r>
        <w:rPr>
          <w:spacing w:val="-12"/>
          <w:w w:val="105"/>
          <w:sz w:val="23"/>
        </w:rPr>
        <w:t> </w:t>
      </w:r>
      <w:r>
        <w:rPr>
          <w:w w:val="105"/>
          <w:sz w:val="23"/>
        </w:rPr>
        <w:t>facilities</w:t>
      </w:r>
      <w:r>
        <w:rPr>
          <w:spacing w:val="-10"/>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a</w:t>
      </w:r>
      <w:r>
        <w:rPr>
          <w:spacing w:val="-7"/>
          <w:w w:val="105"/>
          <w:sz w:val="23"/>
        </w:rPr>
        <w:t> </w:t>
      </w:r>
      <w:r>
        <w:rPr>
          <w:b/>
          <w:color w:val="585858"/>
          <w:w w:val="105"/>
          <w:sz w:val="23"/>
        </w:rPr>
        <w:t>parking</w:t>
      </w:r>
      <w:r>
        <w:rPr>
          <w:b/>
          <w:color w:val="585858"/>
          <w:spacing w:val="-5"/>
          <w:w w:val="105"/>
          <w:sz w:val="23"/>
        </w:rPr>
        <w:t> </w:t>
      </w:r>
      <w:r>
        <w:rPr>
          <w:b/>
          <w:color w:val="585858"/>
          <w:w w:val="105"/>
          <w:sz w:val="23"/>
        </w:rPr>
        <w:t>lot</w:t>
      </w:r>
      <w:r>
        <w:rPr>
          <w:w w:val="105"/>
          <w:sz w:val="23"/>
        </w:rPr>
        <w:t>,</w:t>
      </w:r>
      <w:r>
        <w:rPr>
          <w:spacing w:val="-11"/>
          <w:w w:val="105"/>
          <w:sz w:val="23"/>
        </w:rPr>
        <w:t> </w:t>
      </w:r>
      <w:r>
        <w:rPr>
          <w:b/>
          <w:color w:val="585858"/>
          <w:w w:val="105"/>
          <w:sz w:val="23"/>
        </w:rPr>
        <w:t>commercial</w:t>
      </w:r>
      <w:r>
        <w:rPr>
          <w:b/>
          <w:color w:val="585858"/>
          <w:spacing w:val="-4"/>
          <w:w w:val="105"/>
          <w:sz w:val="23"/>
        </w:rPr>
        <w:t> </w:t>
      </w:r>
      <w:r>
        <w:rPr>
          <w:b/>
          <w:color w:val="585858"/>
          <w:w w:val="105"/>
          <w:sz w:val="23"/>
        </w:rPr>
        <w:t>parking</w:t>
      </w:r>
      <w:r>
        <w:rPr>
          <w:b/>
          <w:color w:val="585858"/>
          <w:spacing w:val="-5"/>
          <w:w w:val="105"/>
          <w:sz w:val="23"/>
        </w:rPr>
        <w:t> </w:t>
      </w:r>
      <w:r>
        <w:rPr>
          <w:b/>
          <w:color w:val="585858"/>
          <w:w w:val="105"/>
          <w:sz w:val="23"/>
        </w:rPr>
        <w:t>lot</w:t>
      </w:r>
      <w:r>
        <w:rPr>
          <w:w w:val="105"/>
          <w:sz w:val="23"/>
        </w:rPr>
        <w:t>,</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w:t>
      </w:r>
      <w:r>
        <w:rPr>
          <w:w w:val="105"/>
          <w:sz w:val="23"/>
        </w:rPr>
        <w:t>,</w:t>
      </w:r>
      <w:r>
        <w:rPr>
          <w:spacing w:val="-11"/>
          <w:w w:val="105"/>
          <w:sz w:val="23"/>
        </w:rPr>
        <w:t> </w:t>
      </w:r>
      <w:r>
        <w:rPr>
          <w:b/>
          <w:color w:val="585858"/>
          <w:w w:val="105"/>
          <w:sz w:val="23"/>
        </w:rPr>
        <w:t>loading space</w:t>
      </w:r>
      <w:r>
        <w:rPr>
          <w:w w:val="105"/>
          <w:sz w:val="23"/>
        </w:rPr>
        <w:t>, </w:t>
      </w:r>
      <w:r>
        <w:rPr>
          <w:b/>
          <w:color w:val="585858"/>
          <w:w w:val="105"/>
          <w:sz w:val="23"/>
        </w:rPr>
        <w:t>private garage</w:t>
      </w:r>
      <w:r>
        <w:rPr>
          <w:w w:val="105"/>
          <w:sz w:val="23"/>
        </w:rPr>
        <w:t>, but excludes a </w:t>
      </w:r>
      <w:r>
        <w:rPr>
          <w:b/>
          <w:color w:val="585858"/>
          <w:w w:val="105"/>
          <w:sz w:val="23"/>
        </w:rPr>
        <w:t>drive aisle</w:t>
      </w:r>
      <w:r>
        <w:rPr>
          <w:w w:val="105"/>
          <w:sz w:val="23"/>
        </w:rPr>
        <w:t>.</w:t>
      </w:r>
    </w:p>
    <w:p>
      <w:pPr>
        <w:pStyle w:val="ListParagraph"/>
        <w:numPr>
          <w:ilvl w:val="2"/>
          <w:numId w:val="6"/>
        </w:numPr>
        <w:tabs>
          <w:tab w:pos="1391" w:val="left" w:leader="none"/>
        </w:tabs>
        <w:spacing w:line="240" w:lineRule="auto" w:before="232" w:after="0"/>
        <w:ind w:left="1391" w:right="0" w:hanging="1131"/>
        <w:jc w:val="left"/>
        <w:rPr>
          <w:sz w:val="23"/>
        </w:rPr>
      </w:pPr>
      <w:r>
        <w:rPr>
          <w:spacing w:val="-2"/>
          <w:w w:val="105"/>
          <w:sz w:val="23"/>
        </w:rPr>
        <w:t>Reserved</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1141" w:hanging="1132"/>
        <w:jc w:val="left"/>
        <w:rPr>
          <w:sz w:val="23"/>
        </w:rPr>
      </w:pPr>
      <w:bookmarkStart w:name="3.5. E" w:id="51"/>
      <w:bookmarkEnd w:id="51"/>
      <w:r>
        <w:rPr/>
      </w:r>
      <w:r>
        <w:rPr>
          <w:b/>
          <w:w w:val="105"/>
          <w:sz w:val="23"/>
        </w:rPr>
        <w:t>Dwelling</w:t>
      </w:r>
      <w:r>
        <w:rPr>
          <w:b/>
          <w:spacing w:val="-3"/>
          <w:w w:val="105"/>
          <w:sz w:val="23"/>
        </w:rPr>
        <w:t> </w:t>
      </w:r>
      <w:r>
        <w:rPr>
          <w:b/>
          <w:w w:val="105"/>
          <w:sz w:val="23"/>
        </w:rPr>
        <w:t>Unit </w:t>
      </w:r>
      <w:r>
        <w:rPr>
          <w:w w:val="105"/>
          <w:sz w:val="23"/>
        </w:rPr>
        <w:t>means the</w:t>
      </w:r>
      <w:r>
        <w:rPr>
          <w:spacing w:val="-8"/>
          <w:w w:val="105"/>
          <w:sz w:val="23"/>
        </w:rPr>
        <w:t> </w:t>
      </w:r>
      <w:r>
        <w:rPr>
          <w:b/>
          <w:color w:val="585858"/>
          <w:w w:val="105"/>
          <w:sz w:val="23"/>
        </w:rPr>
        <w:t>use </w:t>
      </w:r>
      <w:r>
        <w:rPr>
          <w:w w:val="105"/>
          <w:sz w:val="23"/>
        </w:rPr>
        <w:t>of</w:t>
      </w:r>
      <w:r>
        <w:rPr>
          <w:spacing w:val="-9"/>
          <w:w w:val="105"/>
          <w:sz w:val="23"/>
        </w:rPr>
        <w:t> </w:t>
      </w:r>
      <w:r>
        <w:rPr>
          <w:w w:val="105"/>
          <w:sz w:val="23"/>
        </w:rPr>
        <w:t>a</w:t>
      </w:r>
      <w:r>
        <w:rPr>
          <w:spacing w:val="-7"/>
          <w:w w:val="105"/>
          <w:sz w:val="23"/>
        </w:rPr>
        <w:t> </w:t>
      </w:r>
      <w:r>
        <w:rPr>
          <w:b/>
          <w:color w:val="585858"/>
          <w:w w:val="105"/>
          <w:sz w:val="23"/>
        </w:rPr>
        <w:t>building</w:t>
      </w:r>
      <w:r>
        <w:rPr>
          <w:w w:val="105"/>
          <w:sz w:val="23"/>
        </w:rPr>
        <w:t>,</w:t>
      </w:r>
      <w:r>
        <w:rPr>
          <w:spacing w:val="-2"/>
          <w:w w:val="105"/>
          <w:sz w:val="23"/>
        </w:rPr>
        <w:t> </w:t>
      </w:r>
      <w:r>
        <w:rPr>
          <w:w w:val="105"/>
          <w:sz w:val="23"/>
        </w:rPr>
        <w:t>comprised</w:t>
      </w:r>
      <w:r>
        <w:rPr>
          <w:spacing w:val="-9"/>
          <w:w w:val="105"/>
          <w:sz w:val="23"/>
        </w:rPr>
        <w:t> </w:t>
      </w:r>
      <w:r>
        <w:rPr>
          <w:w w:val="105"/>
          <w:sz w:val="23"/>
        </w:rPr>
        <w:t>of</w:t>
      </w:r>
      <w:r>
        <w:rPr>
          <w:spacing w:val="-8"/>
          <w:w w:val="105"/>
          <w:sz w:val="23"/>
        </w:rPr>
        <w:t> </w:t>
      </w:r>
      <w:r>
        <w:rPr>
          <w:w w:val="105"/>
          <w:sz w:val="23"/>
        </w:rPr>
        <w:t>one</w:t>
      </w:r>
      <w:r>
        <w:rPr>
          <w:spacing w:val="-8"/>
          <w:w w:val="105"/>
          <w:sz w:val="23"/>
        </w:rPr>
        <w:t> </w:t>
      </w:r>
      <w:r>
        <w:rPr>
          <w:w w:val="105"/>
          <w:sz w:val="23"/>
        </w:rPr>
        <w:t>or more</w:t>
      </w:r>
      <w:r>
        <w:rPr>
          <w:spacing w:val="-8"/>
          <w:w w:val="105"/>
          <w:sz w:val="23"/>
        </w:rPr>
        <w:t> </w:t>
      </w:r>
      <w:r>
        <w:rPr>
          <w:b/>
          <w:color w:val="585858"/>
          <w:w w:val="105"/>
          <w:sz w:val="23"/>
        </w:rPr>
        <w:t>habitable rooms </w:t>
      </w:r>
      <w:r>
        <w:rPr>
          <w:w w:val="105"/>
          <w:sz w:val="23"/>
        </w:rPr>
        <w:t>designed to provide at least one washroom and kitchen for residential accommodation. This definition may include a short term</w:t>
      </w:r>
      <w:r>
        <w:rPr>
          <w:spacing w:val="-1"/>
          <w:w w:val="105"/>
          <w:sz w:val="23"/>
        </w:rPr>
        <w:t> </w:t>
      </w:r>
      <w:r>
        <w:rPr>
          <w:w w:val="105"/>
          <w:sz w:val="23"/>
        </w:rPr>
        <w:t>rental as defined in the Short</w:t>
      </w:r>
      <w:r>
        <w:rPr>
          <w:spacing w:val="-1"/>
          <w:w w:val="105"/>
          <w:sz w:val="23"/>
        </w:rPr>
        <w:t> </w:t>
      </w:r>
      <w:r>
        <w:rPr>
          <w:w w:val="105"/>
          <w:sz w:val="23"/>
        </w:rPr>
        <w:t>Term</w:t>
      </w:r>
      <w:r>
        <w:rPr>
          <w:spacing w:val="-3"/>
          <w:w w:val="105"/>
          <w:sz w:val="23"/>
        </w:rPr>
        <w:t> </w:t>
      </w:r>
      <w:r>
        <w:rPr>
          <w:w w:val="105"/>
          <w:sz w:val="23"/>
        </w:rPr>
        <w:t>Rental By-law where</w:t>
      </w:r>
      <w:r>
        <w:rPr>
          <w:spacing w:val="-1"/>
          <w:w w:val="105"/>
          <w:sz w:val="23"/>
        </w:rPr>
        <w:t> </w:t>
      </w:r>
      <w:r>
        <w:rPr>
          <w:w w:val="105"/>
          <w:sz w:val="23"/>
        </w:rPr>
        <w:t>it is comprised of one or more </w:t>
      </w:r>
      <w:r>
        <w:rPr>
          <w:b/>
          <w:color w:val="585858"/>
          <w:w w:val="105"/>
          <w:sz w:val="23"/>
        </w:rPr>
        <w:t>habitable rooms </w:t>
      </w:r>
      <w:r>
        <w:rPr>
          <w:w w:val="105"/>
          <w:sz w:val="23"/>
        </w:rPr>
        <w:t>designed to provide at least one washroom and kitchen for residential accommodation.</w:t>
      </w:r>
      <w:r>
        <w:rPr>
          <w:spacing w:val="-16"/>
          <w:w w:val="105"/>
          <w:sz w:val="23"/>
        </w:rPr>
        <w:t> </w:t>
      </w:r>
      <w:r>
        <w:rPr>
          <w:w w:val="105"/>
          <w:sz w:val="23"/>
        </w:rPr>
        <w:t>This</w:t>
      </w:r>
      <w:r>
        <w:rPr>
          <w:spacing w:val="-9"/>
          <w:w w:val="105"/>
          <w:sz w:val="23"/>
        </w:rPr>
        <w:t> </w:t>
      </w:r>
      <w:r>
        <w:rPr>
          <w:w w:val="105"/>
          <w:sz w:val="23"/>
        </w:rPr>
        <w:t>definition</w:t>
      </w:r>
      <w:r>
        <w:rPr>
          <w:spacing w:val="-13"/>
          <w:w w:val="105"/>
          <w:sz w:val="23"/>
        </w:rPr>
        <w:t> </w:t>
      </w:r>
      <w:r>
        <w:rPr>
          <w:w w:val="105"/>
          <w:sz w:val="23"/>
        </w:rPr>
        <w:t>excludes</w:t>
      </w:r>
      <w:r>
        <w:rPr>
          <w:spacing w:val="-13"/>
          <w:w w:val="105"/>
          <w:sz w:val="23"/>
        </w:rPr>
        <w:t> </w:t>
      </w:r>
      <w:r>
        <w:rPr>
          <w:b/>
          <w:color w:val="585858"/>
          <w:w w:val="105"/>
          <w:sz w:val="23"/>
        </w:rPr>
        <w:t>bunkhouses</w:t>
      </w:r>
      <w:r>
        <w:rPr>
          <w:w w:val="105"/>
          <w:sz w:val="23"/>
        </w:rPr>
        <w:t>,</w:t>
      </w:r>
      <w:r>
        <w:rPr>
          <w:spacing w:val="-16"/>
          <w:w w:val="105"/>
          <w:sz w:val="23"/>
        </w:rPr>
        <w:t> </w:t>
      </w:r>
      <w:r>
        <w:rPr>
          <w:w w:val="105"/>
          <w:sz w:val="23"/>
        </w:rPr>
        <w:t>recreational</w:t>
      </w:r>
      <w:r>
        <w:rPr>
          <w:spacing w:val="-15"/>
          <w:w w:val="105"/>
          <w:sz w:val="23"/>
        </w:rPr>
        <w:t> </w:t>
      </w:r>
      <w:r>
        <w:rPr>
          <w:w w:val="105"/>
          <w:sz w:val="23"/>
        </w:rPr>
        <w:t>vehicles,</w:t>
      </w:r>
      <w:r>
        <w:rPr>
          <w:spacing w:val="-16"/>
          <w:w w:val="105"/>
          <w:sz w:val="23"/>
        </w:rPr>
        <w:t> </w:t>
      </w:r>
      <w:r>
        <w:rPr>
          <w:w w:val="105"/>
          <w:sz w:val="23"/>
        </w:rPr>
        <w:t>travel trailers, tent trailers or motor homes.</w:t>
      </w:r>
    </w:p>
    <w:p>
      <w:pPr>
        <w:pStyle w:val="BodyText"/>
        <w:spacing w:before="3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5"/>
        </w:rPr>
        <w:t>E</w:t>
      </w:r>
    </w:p>
    <w:p>
      <w:pPr>
        <w:pStyle w:val="ListParagraph"/>
        <w:numPr>
          <w:ilvl w:val="2"/>
          <w:numId w:val="6"/>
        </w:numPr>
        <w:tabs>
          <w:tab w:pos="1391" w:val="left" w:leader="none"/>
        </w:tabs>
        <w:spacing w:line="254" w:lineRule="auto" w:before="249" w:after="0"/>
        <w:ind w:left="1391" w:right="1602" w:hanging="1132"/>
        <w:jc w:val="left"/>
        <w:rPr>
          <w:sz w:val="23"/>
        </w:rPr>
      </w:pPr>
      <w:r>
        <w:rPr>
          <w:b/>
          <w:w w:val="105"/>
          <w:sz w:val="23"/>
        </w:rPr>
        <w:t>Effective</w:t>
      </w:r>
      <w:r>
        <w:rPr>
          <w:b/>
          <w:spacing w:val="-10"/>
          <w:w w:val="105"/>
          <w:sz w:val="23"/>
        </w:rPr>
        <w:t> </w:t>
      </w:r>
      <w:r>
        <w:rPr>
          <w:b/>
          <w:w w:val="105"/>
          <w:sz w:val="23"/>
        </w:rPr>
        <w:t>Ratio</w:t>
      </w:r>
      <w:r>
        <w:rPr>
          <w:b/>
          <w:spacing w:val="-9"/>
          <w:w w:val="105"/>
          <w:sz w:val="23"/>
        </w:rPr>
        <w:t> </w:t>
      </w:r>
      <w:r>
        <w:rPr>
          <w:w w:val="105"/>
          <w:sz w:val="23"/>
        </w:rPr>
        <w:t>means</w:t>
      </w:r>
      <w:r>
        <w:rPr>
          <w:spacing w:val="-10"/>
          <w:w w:val="105"/>
          <w:sz w:val="23"/>
        </w:rPr>
        <w:t> </w:t>
      </w:r>
      <w:r>
        <w:rPr>
          <w:w w:val="105"/>
          <w:sz w:val="23"/>
        </w:rPr>
        <w:t>a</w:t>
      </w:r>
      <w:r>
        <w:rPr>
          <w:spacing w:val="-9"/>
          <w:w w:val="105"/>
          <w:sz w:val="23"/>
        </w:rPr>
        <w:t> </w:t>
      </w:r>
      <w:r>
        <w:rPr>
          <w:w w:val="105"/>
          <w:sz w:val="23"/>
        </w:rPr>
        <w:t>theoretical</w:t>
      </w:r>
      <w:r>
        <w:rPr>
          <w:spacing w:val="-10"/>
          <w:w w:val="105"/>
          <w:sz w:val="23"/>
        </w:rPr>
        <w:t> </w:t>
      </w:r>
      <w:r>
        <w:rPr>
          <w:w w:val="105"/>
          <w:sz w:val="23"/>
        </w:rPr>
        <w:t>ratio</w:t>
      </w:r>
      <w:r>
        <w:rPr>
          <w:spacing w:val="-6"/>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established</w:t>
      </w:r>
      <w:r>
        <w:rPr>
          <w:spacing w:val="-7"/>
          <w:w w:val="105"/>
          <w:sz w:val="23"/>
        </w:rPr>
        <w:t> </w:t>
      </w:r>
      <w:r>
        <w:rPr>
          <w:w w:val="105"/>
          <w:sz w:val="23"/>
        </w:rPr>
        <w:t>for</w:t>
      </w:r>
      <w:r>
        <w:rPr>
          <w:spacing w:val="-7"/>
          <w:w w:val="105"/>
          <w:sz w:val="23"/>
        </w:rPr>
        <w:t> </w:t>
      </w:r>
      <w:r>
        <w:rPr>
          <w:w w:val="105"/>
          <w:sz w:val="23"/>
        </w:rPr>
        <w:t>a</w:t>
      </w:r>
      <w:r>
        <w:rPr>
          <w:spacing w:val="-3"/>
          <w:w w:val="105"/>
          <w:sz w:val="23"/>
        </w:rPr>
        <w:t> </w:t>
      </w:r>
      <w:r>
        <w:rPr>
          <w:w w:val="105"/>
          <w:sz w:val="23"/>
        </w:rPr>
        <w:t>given</w:t>
      </w:r>
      <w:r>
        <w:rPr>
          <w:spacing w:val="-2"/>
          <w:w w:val="105"/>
          <w:sz w:val="23"/>
        </w:rPr>
        <w:t> </w:t>
      </w:r>
      <w:r>
        <w:rPr>
          <w:b/>
          <w:color w:val="585858"/>
          <w:w w:val="105"/>
          <w:sz w:val="23"/>
        </w:rPr>
        <w:t>use</w:t>
      </w:r>
      <w:r>
        <w:rPr>
          <w:b/>
          <w:color w:val="585858"/>
          <w:spacing w:val="-10"/>
          <w:w w:val="105"/>
          <w:sz w:val="23"/>
        </w:rPr>
        <w:t> </w:t>
      </w:r>
      <w:r>
        <w:rPr>
          <w:w w:val="105"/>
          <w:sz w:val="23"/>
        </w:rPr>
        <w:t>or </w:t>
      </w:r>
      <w:r>
        <w:rPr>
          <w:b/>
          <w:color w:val="585858"/>
          <w:w w:val="105"/>
          <w:sz w:val="23"/>
        </w:rPr>
        <w:t>building</w:t>
      </w:r>
      <w:r>
        <w:rPr>
          <w:w w:val="105"/>
          <w:sz w:val="23"/>
        </w:rPr>
        <w:t>, which is used as the basis for calculating the required number of </w:t>
      </w:r>
      <w:r>
        <w:rPr>
          <w:b/>
          <w:color w:val="585858"/>
          <w:w w:val="105"/>
          <w:sz w:val="23"/>
        </w:rPr>
        <w:t>accessible spaces </w:t>
      </w:r>
      <w:r>
        <w:rPr>
          <w:w w:val="105"/>
          <w:sz w:val="23"/>
        </w:rPr>
        <w:t>to be provided on a </w:t>
      </w:r>
      <w:r>
        <w:rPr>
          <w:b/>
          <w:color w:val="585858"/>
          <w:w w:val="105"/>
          <w:sz w:val="23"/>
        </w:rPr>
        <w:t>lot</w:t>
      </w:r>
      <w:r>
        <w:rPr>
          <w:w w:val="105"/>
          <w:sz w:val="23"/>
        </w:rPr>
        <w:t>.</w:t>
      </w:r>
    </w:p>
    <w:p>
      <w:pPr>
        <w:pStyle w:val="ListParagraph"/>
        <w:numPr>
          <w:ilvl w:val="2"/>
          <w:numId w:val="6"/>
        </w:numPr>
        <w:tabs>
          <w:tab w:pos="1387" w:val="left" w:leader="none"/>
          <w:tab w:pos="1391" w:val="left" w:leader="none"/>
        </w:tabs>
        <w:spacing w:line="252" w:lineRule="auto" w:before="230" w:after="0"/>
        <w:ind w:left="1391" w:right="1079" w:hanging="1132"/>
        <w:jc w:val="both"/>
        <w:rPr>
          <w:sz w:val="23"/>
        </w:rPr>
      </w:pPr>
      <w:r>
        <w:rPr>
          <w:b/>
          <w:w w:val="105"/>
          <w:sz w:val="23"/>
        </w:rPr>
        <w:t>Elementary</w:t>
      </w:r>
      <w:r>
        <w:rPr>
          <w:b/>
          <w:spacing w:val="-6"/>
          <w:w w:val="105"/>
          <w:sz w:val="23"/>
        </w:rPr>
        <w:t> </w:t>
      </w:r>
      <w:r>
        <w:rPr>
          <w:b/>
          <w:w w:val="105"/>
          <w:sz w:val="23"/>
        </w:rPr>
        <w:t>School</w:t>
      </w:r>
      <w:r>
        <w:rPr>
          <w:b/>
          <w:spacing w:val="-4"/>
          <w:w w:val="105"/>
          <w:sz w:val="23"/>
        </w:rPr>
        <w:t> </w:t>
      </w:r>
      <w:r>
        <w:rPr>
          <w:w w:val="105"/>
          <w:sz w:val="23"/>
        </w:rPr>
        <w:t>means</w:t>
      </w:r>
      <w:r>
        <w:rPr>
          <w:spacing w:val="-2"/>
          <w:w w:val="105"/>
          <w:sz w:val="23"/>
        </w:rPr>
        <w:t> </w:t>
      </w:r>
      <w:r>
        <w:rPr>
          <w:w w:val="105"/>
          <w:sz w:val="23"/>
        </w:rPr>
        <w:t>the</w:t>
      </w:r>
      <w:r>
        <w:rPr>
          <w:spacing w:val="-9"/>
          <w:w w:val="105"/>
          <w:sz w:val="23"/>
        </w:rPr>
        <w:t> </w:t>
      </w:r>
      <w:r>
        <w:rPr>
          <w:b/>
          <w:color w:val="585858"/>
          <w:w w:val="105"/>
          <w:sz w:val="23"/>
        </w:rPr>
        <w:t>use</w:t>
      </w:r>
      <w:r>
        <w:rPr>
          <w:b/>
          <w:color w:val="585858"/>
          <w:spacing w:val="-1"/>
          <w:w w:val="105"/>
          <w:sz w:val="23"/>
        </w:rPr>
        <w:t> </w:t>
      </w:r>
      <w:r>
        <w:rPr>
          <w:w w:val="105"/>
          <w:sz w:val="23"/>
        </w:rPr>
        <w:t>of</w:t>
      </w:r>
      <w:r>
        <w:rPr>
          <w:spacing w:val="-11"/>
          <w:w w:val="105"/>
          <w:sz w:val="23"/>
        </w:rPr>
        <w:t> </w:t>
      </w:r>
      <w:r>
        <w:rPr>
          <w:w w:val="105"/>
          <w:sz w:val="23"/>
        </w:rPr>
        <w:t>any</w:t>
      </w:r>
      <w:r>
        <w:rPr>
          <w:spacing w:val="-2"/>
          <w:w w:val="105"/>
          <w:sz w:val="23"/>
        </w:rPr>
        <w:t>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4"/>
          <w:w w:val="105"/>
          <w:sz w:val="23"/>
        </w:rPr>
        <w:t> </w:t>
      </w:r>
      <w:r>
        <w:rPr>
          <w:w w:val="105"/>
          <w:sz w:val="23"/>
        </w:rPr>
        <w:t>for</w:t>
      </w:r>
      <w:r>
        <w:rPr>
          <w:spacing w:val="-5"/>
          <w:w w:val="105"/>
          <w:sz w:val="23"/>
        </w:rPr>
        <w:t> </w:t>
      </w:r>
      <w:r>
        <w:rPr>
          <w:w w:val="105"/>
          <w:sz w:val="23"/>
        </w:rPr>
        <w:t>academic</w:t>
      </w:r>
      <w:r>
        <w:rPr>
          <w:spacing w:val="-10"/>
          <w:w w:val="105"/>
          <w:sz w:val="23"/>
        </w:rPr>
        <w:t> </w:t>
      </w:r>
      <w:r>
        <w:rPr>
          <w:w w:val="105"/>
          <w:sz w:val="23"/>
        </w:rPr>
        <w:t>instruction typically</w:t>
      </w:r>
      <w:r>
        <w:rPr>
          <w:spacing w:val="-5"/>
          <w:w w:val="105"/>
          <w:sz w:val="23"/>
        </w:rPr>
        <w:t> </w:t>
      </w:r>
      <w:r>
        <w:rPr>
          <w:w w:val="105"/>
          <w:sz w:val="23"/>
        </w:rPr>
        <w:t>offered</w:t>
      </w:r>
      <w:r>
        <w:rPr>
          <w:spacing w:val="-2"/>
          <w:w w:val="105"/>
          <w:sz w:val="23"/>
        </w:rPr>
        <w:t> </w:t>
      </w:r>
      <w:r>
        <w:rPr>
          <w:w w:val="105"/>
          <w:sz w:val="23"/>
        </w:rPr>
        <w:t>from</w:t>
      </w:r>
      <w:r>
        <w:rPr>
          <w:spacing w:val="-9"/>
          <w:w w:val="105"/>
          <w:sz w:val="23"/>
        </w:rPr>
        <w:t> </w:t>
      </w:r>
      <w:r>
        <w:rPr>
          <w:w w:val="105"/>
          <w:sz w:val="23"/>
        </w:rPr>
        <w:t>kindergarten</w:t>
      </w:r>
      <w:r>
        <w:rPr>
          <w:spacing w:val="-3"/>
          <w:w w:val="105"/>
          <w:sz w:val="23"/>
        </w:rPr>
        <w:t> </w:t>
      </w:r>
      <w:r>
        <w:rPr>
          <w:w w:val="105"/>
          <w:sz w:val="23"/>
        </w:rPr>
        <w:t>to</w:t>
      </w:r>
      <w:r>
        <w:rPr>
          <w:spacing w:val="-8"/>
          <w:w w:val="105"/>
          <w:sz w:val="23"/>
        </w:rPr>
        <w:t> </w:t>
      </w:r>
      <w:r>
        <w:rPr>
          <w:w w:val="105"/>
          <w:sz w:val="23"/>
        </w:rPr>
        <w:t>grade</w:t>
      </w:r>
      <w:r>
        <w:rPr>
          <w:spacing w:val="-1"/>
          <w:w w:val="105"/>
          <w:sz w:val="23"/>
        </w:rPr>
        <w:t> </w:t>
      </w:r>
      <w:r>
        <w:rPr>
          <w:w w:val="105"/>
          <w:sz w:val="23"/>
        </w:rPr>
        <w:t>8</w:t>
      </w:r>
      <w:r>
        <w:rPr>
          <w:spacing w:val="-4"/>
          <w:w w:val="105"/>
          <w:sz w:val="23"/>
        </w:rPr>
        <w:t> </w:t>
      </w:r>
      <w:r>
        <w:rPr>
          <w:w w:val="105"/>
          <w:sz w:val="23"/>
        </w:rPr>
        <w:t>including</w:t>
      </w:r>
      <w:r>
        <w:rPr>
          <w:spacing w:val="-8"/>
          <w:w w:val="105"/>
          <w:sz w:val="23"/>
        </w:rPr>
        <w:t> </w:t>
      </w:r>
      <w:r>
        <w:rPr>
          <w:w w:val="105"/>
          <w:sz w:val="23"/>
        </w:rPr>
        <w:t>public,</w:t>
      </w:r>
      <w:r>
        <w:rPr>
          <w:spacing w:val="-7"/>
          <w:w w:val="105"/>
          <w:sz w:val="23"/>
        </w:rPr>
        <w:t> </w:t>
      </w:r>
      <w:r>
        <w:rPr>
          <w:w w:val="105"/>
          <w:sz w:val="23"/>
        </w:rPr>
        <w:t>private</w:t>
      </w:r>
      <w:r>
        <w:rPr>
          <w:spacing w:val="-7"/>
          <w:w w:val="105"/>
          <w:sz w:val="23"/>
        </w:rPr>
        <w:t> </w:t>
      </w:r>
      <w:r>
        <w:rPr>
          <w:w w:val="105"/>
          <w:sz w:val="23"/>
        </w:rPr>
        <w:t>or separate schools,</w:t>
      </w:r>
      <w:r>
        <w:rPr>
          <w:spacing w:val="-7"/>
          <w:w w:val="105"/>
          <w:sz w:val="23"/>
        </w:rPr>
        <w:t> </w:t>
      </w:r>
      <w:r>
        <w:rPr>
          <w:w w:val="105"/>
          <w:sz w:val="23"/>
        </w:rPr>
        <w:t>but</w:t>
      </w:r>
      <w:r>
        <w:rPr>
          <w:spacing w:val="-7"/>
          <w:w w:val="105"/>
          <w:sz w:val="23"/>
        </w:rPr>
        <w:t> </w:t>
      </w:r>
      <w:r>
        <w:rPr>
          <w:w w:val="105"/>
          <w:sz w:val="23"/>
        </w:rPr>
        <w:t>does</w:t>
      </w:r>
      <w:r>
        <w:rPr>
          <w:spacing w:val="-11"/>
          <w:w w:val="105"/>
          <w:sz w:val="23"/>
        </w:rPr>
        <w:t> </w:t>
      </w:r>
      <w:r>
        <w:rPr>
          <w:w w:val="105"/>
          <w:sz w:val="23"/>
        </w:rPr>
        <w:t>not</w:t>
      </w:r>
      <w:r>
        <w:rPr>
          <w:spacing w:val="-7"/>
          <w:w w:val="105"/>
          <w:sz w:val="23"/>
        </w:rPr>
        <w:t> </w:t>
      </w:r>
      <w:r>
        <w:rPr>
          <w:w w:val="105"/>
          <w:sz w:val="23"/>
        </w:rPr>
        <w:t>include</w:t>
      </w:r>
      <w:r>
        <w:rPr>
          <w:spacing w:val="-13"/>
          <w:w w:val="105"/>
          <w:sz w:val="23"/>
        </w:rPr>
        <w:t> </w:t>
      </w:r>
      <w:r>
        <w:rPr>
          <w:w w:val="105"/>
          <w:sz w:val="23"/>
        </w:rPr>
        <w:t>a</w:t>
      </w:r>
      <w:r>
        <w:rPr>
          <w:spacing w:val="-7"/>
          <w:w w:val="105"/>
          <w:sz w:val="23"/>
        </w:rPr>
        <w:t> </w:t>
      </w:r>
      <w:r>
        <w:rPr>
          <w:b/>
          <w:color w:val="585858"/>
          <w:w w:val="105"/>
          <w:sz w:val="23"/>
        </w:rPr>
        <w:t>training</w:t>
      </w:r>
      <w:r>
        <w:rPr>
          <w:b/>
          <w:color w:val="585858"/>
          <w:spacing w:val="-14"/>
          <w:w w:val="105"/>
          <w:sz w:val="23"/>
        </w:rPr>
        <w:t> </w:t>
      </w:r>
      <w:r>
        <w:rPr>
          <w:b/>
          <w:color w:val="585858"/>
          <w:w w:val="105"/>
          <w:sz w:val="23"/>
        </w:rPr>
        <w:t>facility</w:t>
      </w:r>
      <w:r>
        <w:rPr>
          <w:w w:val="105"/>
          <w:sz w:val="23"/>
        </w:rPr>
        <w:t>.</w:t>
      </w:r>
      <w:r>
        <w:rPr>
          <w:spacing w:val="-13"/>
          <w:w w:val="105"/>
          <w:sz w:val="23"/>
        </w:rPr>
        <w:t> </w:t>
      </w:r>
      <w:r>
        <w:rPr>
          <w:w w:val="105"/>
          <w:sz w:val="23"/>
        </w:rPr>
        <w:t>Permitted</w:t>
      </w:r>
      <w:r>
        <w:rPr>
          <w:spacing w:val="-13"/>
          <w:w w:val="105"/>
          <w:sz w:val="23"/>
        </w:rPr>
        <w:t> </w:t>
      </w:r>
      <w:r>
        <w:rPr>
          <w:b/>
          <w:color w:val="585858"/>
          <w:w w:val="105"/>
          <w:sz w:val="23"/>
        </w:rPr>
        <w:t>accessory</w:t>
      </w:r>
      <w:r>
        <w:rPr>
          <w:b/>
          <w:color w:val="585858"/>
          <w:spacing w:val="-4"/>
          <w:w w:val="105"/>
          <w:sz w:val="23"/>
        </w:rPr>
        <w:t> </w:t>
      </w:r>
      <w:r>
        <w:rPr>
          <w:b/>
          <w:color w:val="585858"/>
          <w:w w:val="105"/>
          <w:sz w:val="23"/>
        </w:rPr>
        <w:t>uses</w:t>
      </w:r>
      <w:r>
        <w:rPr>
          <w:b/>
          <w:color w:val="585858"/>
          <w:spacing w:val="-7"/>
          <w:w w:val="105"/>
          <w:sz w:val="23"/>
        </w:rPr>
        <w:t> </w:t>
      </w:r>
      <w:r>
        <w:rPr>
          <w:w w:val="105"/>
          <w:sz w:val="23"/>
        </w:rPr>
        <w:t>include </w:t>
      </w:r>
      <w:r>
        <w:rPr>
          <w:b/>
          <w:color w:val="585858"/>
          <w:w w:val="105"/>
          <w:sz w:val="23"/>
        </w:rPr>
        <w:t>day care centres</w:t>
      </w:r>
      <w:r>
        <w:rPr>
          <w:w w:val="105"/>
          <w:sz w:val="23"/>
        </w:rPr>
        <w:t>.</w:t>
      </w:r>
    </w:p>
    <w:p>
      <w:pPr>
        <w:pStyle w:val="ListParagraph"/>
        <w:numPr>
          <w:ilvl w:val="2"/>
          <w:numId w:val="6"/>
        </w:numPr>
        <w:tabs>
          <w:tab w:pos="1391" w:val="left" w:leader="none"/>
        </w:tabs>
        <w:spacing w:line="240" w:lineRule="auto" w:before="228" w:after="0"/>
        <w:ind w:left="1391" w:right="0" w:hanging="1131"/>
        <w:jc w:val="left"/>
        <w:rPr>
          <w:sz w:val="23"/>
        </w:rPr>
      </w:pPr>
      <w:r>
        <w:rPr>
          <w:b/>
          <w:w w:val="105"/>
          <w:sz w:val="23"/>
        </w:rPr>
        <w:t>Electric</w:t>
      </w:r>
      <w:r>
        <w:rPr>
          <w:b/>
          <w:spacing w:val="-11"/>
          <w:w w:val="105"/>
          <w:sz w:val="23"/>
        </w:rPr>
        <w:t> </w:t>
      </w:r>
      <w:r>
        <w:rPr>
          <w:b/>
          <w:w w:val="105"/>
          <w:sz w:val="23"/>
        </w:rPr>
        <w:t>Vehicle</w:t>
      </w:r>
      <w:r>
        <w:rPr>
          <w:b/>
          <w:spacing w:val="-5"/>
          <w:w w:val="105"/>
          <w:sz w:val="23"/>
        </w:rPr>
        <w:t> </w:t>
      </w:r>
      <w:r>
        <w:rPr>
          <w:w w:val="105"/>
          <w:sz w:val="23"/>
        </w:rPr>
        <w:t>means</w:t>
      </w:r>
      <w:r>
        <w:rPr>
          <w:spacing w:val="-12"/>
          <w:w w:val="105"/>
          <w:sz w:val="23"/>
        </w:rPr>
        <w:t> </w:t>
      </w:r>
      <w:r>
        <w:rPr>
          <w:w w:val="105"/>
          <w:sz w:val="23"/>
        </w:rPr>
        <w:t>a</w:t>
      </w:r>
      <w:r>
        <w:rPr>
          <w:spacing w:val="-10"/>
          <w:w w:val="105"/>
          <w:sz w:val="23"/>
        </w:rPr>
        <w:t> </w:t>
      </w:r>
      <w:r>
        <w:rPr>
          <w:b/>
          <w:color w:val="585858"/>
          <w:w w:val="105"/>
          <w:sz w:val="23"/>
        </w:rPr>
        <w:t>motor</w:t>
      </w:r>
      <w:r>
        <w:rPr>
          <w:b/>
          <w:color w:val="585858"/>
          <w:spacing w:val="-7"/>
          <w:w w:val="105"/>
          <w:sz w:val="23"/>
        </w:rPr>
        <w:t> </w:t>
      </w:r>
      <w:r>
        <w:rPr>
          <w:b/>
          <w:color w:val="585858"/>
          <w:w w:val="105"/>
          <w:sz w:val="23"/>
        </w:rPr>
        <w:t>vehicle</w:t>
      </w:r>
      <w:r>
        <w:rPr>
          <w:b/>
          <w:color w:val="585858"/>
          <w:spacing w:val="-11"/>
          <w:w w:val="105"/>
          <w:sz w:val="23"/>
        </w:rPr>
        <w:t> </w:t>
      </w:r>
      <w:r>
        <w:rPr>
          <w:w w:val="105"/>
          <w:sz w:val="23"/>
        </w:rPr>
        <w:t>that</w:t>
      </w:r>
      <w:r>
        <w:rPr>
          <w:spacing w:val="-14"/>
          <w:w w:val="105"/>
          <w:sz w:val="23"/>
        </w:rPr>
        <w:t> </w:t>
      </w:r>
      <w:r>
        <w:rPr>
          <w:w w:val="105"/>
          <w:sz w:val="23"/>
        </w:rPr>
        <w:t>uses</w:t>
      </w:r>
      <w:r>
        <w:rPr>
          <w:spacing w:val="-12"/>
          <w:w w:val="105"/>
          <w:sz w:val="23"/>
        </w:rPr>
        <w:t> </w:t>
      </w:r>
      <w:r>
        <w:rPr>
          <w:w w:val="105"/>
          <w:sz w:val="23"/>
        </w:rPr>
        <w:t>electricity</w:t>
      </w:r>
      <w:r>
        <w:rPr>
          <w:spacing w:val="-6"/>
          <w:w w:val="105"/>
          <w:sz w:val="23"/>
        </w:rPr>
        <w:t> </w:t>
      </w:r>
      <w:r>
        <w:rPr>
          <w:w w:val="105"/>
          <w:sz w:val="23"/>
        </w:rPr>
        <w:t>for</w:t>
      </w:r>
      <w:r>
        <w:rPr>
          <w:spacing w:val="-3"/>
          <w:w w:val="105"/>
          <w:sz w:val="23"/>
        </w:rPr>
        <w:t> </w:t>
      </w:r>
      <w:r>
        <w:rPr>
          <w:w w:val="105"/>
          <w:sz w:val="23"/>
        </w:rPr>
        <w:t>propulsion,</w:t>
      </w:r>
      <w:r>
        <w:rPr>
          <w:spacing w:val="-14"/>
          <w:w w:val="105"/>
          <w:sz w:val="23"/>
        </w:rPr>
        <w:t> </w:t>
      </w:r>
      <w:r>
        <w:rPr>
          <w:w w:val="105"/>
          <w:sz w:val="23"/>
        </w:rPr>
        <w:t>and</w:t>
      </w:r>
      <w:r>
        <w:rPr>
          <w:spacing w:val="-9"/>
          <w:w w:val="105"/>
          <w:sz w:val="23"/>
        </w:rPr>
        <w:t> </w:t>
      </w:r>
      <w:r>
        <w:rPr>
          <w:spacing w:val="-4"/>
          <w:w w:val="105"/>
          <w:sz w:val="23"/>
        </w:rPr>
        <w:t>that</w:t>
      </w:r>
    </w:p>
    <w:p>
      <w:pPr>
        <w:pStyle w:val="BodyText"/>
        <w:spacing w:before="25"/>
      </w:pPr>
      <w:r>
        <w:rPr>
          <w:w w:val="105"/>
        </w:rPr>
        <w:t>can</w:t>
      </w:r>
      <w:r>
        <w:rPr>
          <w:spacing w:val="-9"/>
          <w:w w:val="105"/>
        </w:rPr>
        <w:t> </w:t>
      </w:r>
      <w:r>
        <w:rPr>
          <w:w w:val="105"/>
        </w:rPr>
        <w:t>use</w:t>
      </w:r>
      <w:r>
        <w:rPr>
          <w:spacing w:val="-11"/>
          <w:w w:val="105"/>
        </w:rPr>
        <w:t> </w:t>
      </w:r>
      <w:r>
        <w:rPr>
          <w:w w:val="105"/>
        </w:rPr>
        <w:t>an</w:t>
      </w:r>
      <w:r>
        <w:rPr>
          <w:spacing w:val="-8"/>
          <w:w w:val="105"/>
        </w:rPr>
        <w:t> </w:t>
      </w:r>
      <w:r>
        <w:rPr>
          <w:w w:val="105"/>
        </w:rPr>
        <w:t>external</w:t>
      </w:r>
      <w:r>
        <w:rPr>
          <w:spacing w:val="-10"/>
          <w:w w:val="105"/>
        </w:rPr>
        <w:t> </w:t>
      </w:r>
      <w:r>
        <w:rPr>
          <w:w w:val="105"/>
        </w:rPr>
        <w:t>source</w:t>
      </w:r>
      <w:r>
        <w:rPr>
          <w:spacing w:val="-6"/>
          <w:w w:val="105"/>
        </w:rPr>
        <w:t> </w:t>
      </w:r>
      <w:r>
        <w:rPr>
          <w:w w:val="105"/>
        </w:rPr>
        <w:t>of</w:t>
      </w:r>
      <w:r>
        <w:rPr>
          <w:spacing w:val="-12"/>
          <w:w w:val="105"/>
        </w:rPr>
        <w:t> </w:t>
      </w:r>
      <w:r>
        <w:rPr>
          <w:w w:val="105"/>
        </w:rPr>
        <w:t>electricity</w:t>
      </w:r>
      <w:r>
        <w:rPr>
          <w:spacing w:val="-4"/>
          <w:w w:val="105"/>
        </w:rPr>
        <w:t> </w:t>
      </w:r>
      <w:r>
        <w:rPr>
          <w:w w:val="105"/>
        </w:rPr>
        <w:t>to</w:t>
      </w:r>
      <w:r>
        <w:rPr>
          <w:spacing w:val="-6"/>
          <w:w w:val="105"/>
        </w:rPr>
        <w:t> </w:t>
      </w:r>
      <w:r>
        <w:rPr>
          <w:w w:val="105"/>
        </w:rPr>
        <w:t>charge</w:t>
      </w:r>
      <w:r>
        <w:rPr>
          <w:spacing w:val="-7"/>
          <w:w w:val="105"/>
        </w:rPr>
        <w:t> </w:t>
      </w:r>
      <w:r>
        <w:rPr>
          <w:w w:val="105"/>
        </w:rPr>
        <w:t>the</w:t>
      </w:r>
      <w:r>
        <w:rPr>
          <w:spacing w:val="-11"/>
          <w:w w:val="105"/>
        </w:rPr>
        <w:t> </w:t>
      </w:r>
      <w:r>
        <w:rPr>
          <w:w w:val="105"/>
        </w:rPr>
        <w:t>vehicle’s</w:t>
      </w:r>
      <w:r>
        <w:rPr>
          <w:spacing w:val="-5"/>
          <w:w w:val="105"/>
        </w:rPr>
        <w:t> </w:t>
      </w:r>
      <w:r>
        <w:rPr>
          <w:spacing w:val="-2"/>
          <w:w w:val="105"/>
        </w:rPr>
        <w:t>batteries.</w:t>
      </w:r>
    </w:p>
    <w:p>
      <w:pPr>
        <w:pStyle w:val="ListParagraph"/>
        <w:numPr>
          <w:ilvl w:val="2"/>
          <w:numId w:val="6"/>
        </w:numPr>
        <w:tabs>
          <w:tab w:pos="1391" w:val="left" w:leader="none"/>
        </w:tabs>
        <w:spacing w:line="252" w:lineRule="auto" w:before="242" w:after="0"/>
        <w:ind w:left="1391" w:right="1101" w:hanging="1132"/>
        <w:jc w:val="left"/>
        <w:rPr>
          <w:sz w:val="23"/>
        </w:rPr>
      </w:pPr>
      <w:r>
        <w:rPr>
          <w:b/>
          <w:w w:val="105"/>
          <w:sz w:val="23"/>
        </w:rPr>
        <w:t>Electric Vehicle Ready </w:t>
      </w:r>
      <w:r>
        <w:rPr>
          <w:w w:val="105"/>
          <w:sz w:val="23"/>
        </w:rPr>
        <w:t>means a </w:t>
      </w:r>
      <w:r>
        <w:rPr>
          <w:b/>
          <w:color w:val="585858"/>
          <w:w w:val="105"/>
          <w:sz w:val="23"/>
        </w:rPr>
        <w:t>parking space </w:t>
      </w:r>
      <w:r>
        <w:rPr>
          <w:w w:val="105"/>
          <w:sz w:val="23"/>
        </w:rPr>
        <w:t>designed and constructed to be ready</w:t>
      </w:r>
      <w:r>
        <w:rPr>
          <w:spacing w:val="-12"/>
          <w:w w:val="105"/>
          <w:sz w:val="23"/>
        </w:rPr>
        <w:t> </w:t>
      </w:r>
      <w:r>
        <w:rPr>
          <w:w w:val="105"/>
          <w:sz w:val="23"/>
        </w:rPr>
        <w:t>for</w:t>
      </w:r>
      <w:r>
        <w:rPr>
          <w:spacing w:val="-10"/>
          <w:w w:val="105"/>
          <w:sz w:val="23"/>
        </w:rPr>
        <w:t> </w:t>
      </w:r>
      <w:r>
        <w:rPr>
          <w:w w:val="105"/>
          <w:sz w:val="23"/>
        </w:rPr>
        <w:t>the</w:t>
      </w:r>
      <w:r>
        <w:rPr>
          <w:spacing w:val="-9"/>
          <w:w w:val="105"/>
          <w:sz w:val="23"/>
        </w:rPr>
        <w:t> </w:t>
      </w:r>
      <w:r>
        <w:rPr>
          <w:w w:val="105"/>
          <w:sz w:val="23"/>
        </w:rPr>
        <w:t>future</w:t>
      </w:r>
      <w:r>
        <w:rPr>
          <w:spacing w:val="-14"/>
          <w:w w:val="105"/>
          <w:sz w:val="23"/>
        </w:rPr>
        <w:t> </w:t>
      </w:r>
      <w:r>
        <w:rPr>
          <w:w w:val="105"/>
          <w:sz w:val="23"/>
        </w:rPr>
        <w:t>installation</w:t>
      </w:r>
      <w:r>
        <w:rPr>
          <w:spacing w:val="-5"/>
          <w:w w:val="105"/>
          <w:sz w:val="23"/>
        </w:rPr>
        <w:t> </w:t>
      </w:r>
      <w:r>
        <w:rPr>
          <w:w w:val="105"/>
          <w:sz w:val="23"/>
        </w:rPr>
        <w:t>of</w:t>
      </w:r>
      <w:r>
        <w:rPr>
          <w:spacing w:val="-10"/>
          <w:w w:val="105"/>
          <w:sz w:val="23"/>
        </w:rPr>
        <w:t> </w:t>
      </w:r>
      <w:r>
        <w:rPr>
          <w:b/>
          <w:color w:val="585858"/>
          <w:w w:val="105"/>
          <w:sz w:val="23"/>
        </w:rPr>
        <w:t>electric</w:t>
      </w:r>
      <w:r>
        <w:rPr>
          <w:b/>
          <w:color w:val="585858"/>
          <w:spacing w:val="-5"/>
          <w:w w:val="105"/>
          <w:sz w:val="23"/>
        </w:rPr>
        <w:t> </w:t>
      </w:r>
      <w:r>
        <w:rPr>
          <w:b/>
          <w:color w:val="585858"/>
          <w:w w:val="105"/>
          <w:sz w:val="23"/>
        </w:rPr>
        <w:t>vehicle</w:t>
      </w:r>
      <w:r>
        <w:rPr>
          <w:b/>
          <w:color w:val="585858"/>
          <w:spacing w:val="-10"/>
          <w:w w:val="105"/>
          <w:sz w:val="23"/>
        </w:rPr>
        <w:t> </w:t>
      </w:r>
      <w:r>
        <w:rPr>
          <w:b/>
          <w:color w:val="585858"/>
          <w:w w:val="105"/>
          <w:sz w:val="23"/>
        </w:rPr>
        <w:t>supply</w:t>
      </w:r>
      <w:r>
        <w:rPr>
          <w:b/>
          <w:color w:val="585858"/>
          <w:spacing w:val="-10"/>
          <w:w w:val="105"/>
          <w:sz w:val="23"/>
        </w:rPr>
        <w:t> </w:t>
      </w:r>
      <w:r>
        <w:rPr>
          <w:b/>
          <w:color w:val="585858"/>
          <w:w w:val="105"/>
          <w:sz w:val="23"/>
        </w:rPr>
        <w:t>equipment</w:t>
      </w:r>
      <w:r>
        <w:rPr>
          <w:b/>
          <w:color w:val="585858"/>
          <w:spacing w:val="-10"/>
          <w:w w:val="105"/>
          <w:sz w:val="23"/>
        </w:rPr>
        <w:t> </w:t>
      </w:r>
      <w:r>
        <w:rPr>
          <w:w w:val="105"/>
          <w:sz w:val="23"/>
        </w:rPr>
        <w:t>through</w:t>
      </w:r>
      <w:r>
        <w:rPr>
          <w:spacing w:val="-10"/>
          <w:w w:val="105"/>
          <w:sz w:val="23"/>
        </w:rPr>
        <w:t> </w:t>
      </w:r>
      <w:r>
        <w:rPr>
          <w:w w:val="105"/>
          <w:sz w:val="23"/>
        </w:rPr>
        <w:t>the installation of</w:t>
      </w:r>
      <w:r>
        <w:rPr>
          <w:spacing w:val="-1"/>
          <w:w w:val="105"/>
          <w:sz w:val="23"/>
        </w:rPr>
        <w:t> </w:t>
      </w:r>
      <w:r>
        <w:rPr>
          <w:w w:val="105"/>
          <w:sz w:val="23"/>
        </w:rPr>
        <w:t>conduits that</w:t>
      </w:r>
      <w:r>
        <w:rPr>
          <w:spacing w:val="-7"/>
          <w:w w:val="105"/>
          <w:sz w:val="23"/>
        </w:rPr>
        <w:t> </w:t>
      </w:r>
      <w:r>
        <w:rPr>
          <w:w w:val="105"/>
          <w:sz w:val="23"/>
        </w:rPr>
        <w:t>enable the</w:t>
      </w:r>
      <w:r>
        <w:rPr>
          <w:spacing w:val="-7"/>
          <w:w w:val="105"/>
          <w:sz w:val="23"/>
        </w:rPr>
        <w:t> </w:t>
      </w:r>
      <w:r>
        <w:rPr>
          <w:w w:val="105"/>
          <w:sz w:val="23"/>
        </w:rPr>
        <w:t>installation of</w:t>
      </w:r>
      <w:r>
        <w:rPr>
          <w:spacing w:val="-1"/>
          <w:w w:val="105"/>
          <w:sz w:val="23"/>
        </w:rPr>
        <w:t> </w:t>
      </w:r>
      <w:r>
        <w:rPr>
          <w:w w:val="105"/>
          <w:sz w:val="23"/>
        </w:rPr>
        <w:t>electrical components in the future or through other similar means.</w:t>
      </w:r>
    </w:p>
    <w:p>
      <w:pPr>
        <w:pStyle w:val="ListParagraph"/>
        <w:numPr>
          <w:ilvl w:val="2"/>
          <w:numId w:val="6"/>
        </w:numPr>
        <w:tabs>
          <w:tab w:pos="1391" w:val="left" w:leader="none"/>
        </w:tabs>
        <w:spacing w:line="252" w:lineRule="auto" w:before="235" w:after="0"/>
        <w:ind w:left="1391" w:right="1067" w:hanging="1132"/>
        <w:jc w:val="left"/>
        <w:rPr>
          <w:sz w:val="23"/>
        </w:rPr>
      </w:pPr>
      <w:r>
        <w:rPr>
          <w:b/>
          <w:w w:val="105"/>
          <w:sz w:val="23"/>
        </w:rPr>
        <w:t>Electric Vehicle Supply Equipment </w:t>
      </w:r>
      <w:r>
        <w:rPr>
          <w:w w:val="105"/>
          <w:sz w:val="23"/>
        </w:rPr>
        <w:t>means a complete assembly consisting of conductors,</w:t>
      </w:r>
      <w:r>
        <w:rPr>
          <w:spacing w:val="-9"/>
          <w:w w:val="105"/>
          <w:sz w:val="23"/>
        </w:rPr>
        <w:t> </w:t>
      </w:r>
      <w:r>
        <w:rPr>
          <w:w w:val="105"/>
          <w:sz w:val="23"/>
        </w:rPr>
        <w:t>connectors,</w:t>
      </w:r>
      <w:r>
        <w:rPr>
          <w:spacing w:val="-9"/>
          <w:w w:val="105"/>
          <w:sz w:val="23"/>
        </w:rPr>
        <w:t> </w:t>
      </w:r>
      <w:r>
        <w:rPr>
          <w:w w:val="105"/>
          <w:sz w:val="23"/>
        </w:rPr>
        <w:t>devices,</w:t>
      </w:r>
      <w:r>
        <w:rPr>
          <w:spacing w:val="-15"/>
          <w:w w:val="105"/>
          <w:sz w:val="23"/>
        </w:rPr>
        <w:t> </w:t>
      </w:r>
      <w:r>
        <w:rPr>
          <w:w w:val="105"/>
          <w:sz w:val="23"/>
        </w:rPr>
        <w:t>apparatus,</w:t>
      </w:r>
      <w:r>
        <w:rPr>
          <w:spacing w:val="-15"/>
          <w:w w:val="105"/>
          <w:sz w:val="23"/>
        </w:rPr>
        <w:t> </w:t>
      </w:r>
      <w:r>
        <w:rPr>
          <w:w w:val="105"/>
          <w:sz w:val="23"/>
        </w:rPr>
        <w:t>and</w:t>
      </w:r>
      <w:r>
        <w:rPr>
          <w:spacing w:val="-11"/>
          <w:w w:val="105"/>
          <w:sz w:val="23"/>
        </w:rPr>
        <w:t> </w:t>
      </w:r>
      <w:r>
        <w:rPr>
          <w:w w:val="105"/>
          <w:sz w:val="23"/>
        </w:rPr>
        <w:t>fittings</w:t>
      </w:r>
      <w:r>
        <w:rPr>
          <w:spacing w:val="-14"/>
          <w:w w:val="105"/>
          <w:sz w:val="23"/>
        </w:rPr>
        <w:t> </w:t>
      </w:r>
      <w:r>
        <w:rPr>
          <w:w w:val="105"/>
          <w:sz w:val="23"/>
        </w:rPr>
        <w:t>installed</w:t>
      </w:r>
      <w:r>
        <w:rPr>
          <w:spacing w:val="-16"/>
          <w:w w:val="105"/>
          <w:sz w:val="23"/>
        </w:rPr>
        <w:t> </w:t>
      </w:r>
      <w:r>
        <w:rPr>
          <w:w w:val="105"/>
          <w:sz w:val="23"/>
        </w:rPr>
        <w:t>specifically</w:t>
      </w:r>
      <w:r>
        <w:rPr>
          <w:spacing w:val="-8"/>
          <w:w w:val="105"/>
          <w:sz w:val="23"/>
        </w:rPr>
        <w:t> </w:t>
      </w:r>
      <w:r>
        <w:rPr>
          <w:w w:val="105"/>
          <w:sz w:val="23"/>
        </w:rPr>
        <w:t>for</w:t>
      </w:r>
      <w:r>
        <w:rPr>
          <w:spacing w:val="-11"/>
          <w:w w:val="105"/>
          <w:sz w:val="23"/>
        </w:rPr>
        <w:t> </w:t>
      </w:r>
      <w:r>
        <w:rPr>
          <w:w w:val="105"/>
          <w:sz w:val="23"/>
        </w:rPr>
        <w:t>the purpose of power transfer and information exchange between a branch electric circuit and an </w:t>
      </w:r>
      <w:r>
        <w:rPr>
          <w:b/>
          <w:color w:val="585858"/>
          <w:w w:val="105"/>
          <w:sz w:val="23"/>
        </w:rPr>
        <w:t>electric vehicle</w:t>
      </w:r>
      <w:r>
        <w:rPr>
          <w:w w:val="105"/>
          <w:sz w:val="23"/>
        </w:rPr>
        <w:t>.</w:t>
      </w:r>
    </w:p>
    <w:p>
      <w:pPr>
        <w:pStyle w:val="ListParagraph"/>
        <w:numPr>
          <w:ilvl w:val="2"/>
          <w:numId w:val="6"/>
        </w:numPr>
        <w:tabs>
          <w:tab w:pos="1391" w:val="left" w:leader="none"/>
        </w:tabs>
        <w:spacing w:line="240" w:lineRule="auto" w:before="235" w:after="0"/>
        <w:ind w:left="1391" w:right="0" w:hanging="1131"/>
        <w:jc w:val="left"/>
        <w:rPr>
          <w:b/>
          <w:sz w:val="23"/>
        </w:rPr>
      </w:pPr>
      <w:r>
        <w:rPr>
          <w:b/>
          <w:w w:val="105"/>
          <w:sz w:val="23"/>
        </w:rPr>
        <w:t>End-of-Trip</w:t>
      </w:r>
      <w:r>
        <w:rPr>
          <w:b/>
          <w:spacing w:val="-10"/>
          <w:w w:val="105"/>
          <w:sz w:val="23"/>
        </w:rPr>
        <w:t> </w:t>
      </w:r>
      <w:r>
        <w:rPr>
          <w:b/>
          <w:w w:val="105"/>
          <w:sz w:val="23"/>
        </w:rPr>
        <w:t>Bike</w:t>
      </w:r>
      <w:r>
        <w:rPr>
          <w:b/>
          <w:spacing w:val="-7"/>
          <w:w w:val="105"/>
          <w:sz w:val="23"/>
        </w:rPr>
        <w:t> </w:t>
      </w:r>
      <w:r>
        <w:rPr>
          <w:b/>
          <w:w w:val="105"/>
          <w:sz w:val="23"/>
        </w:rPr>
        <w:t>Facility</w:t>
      </w:r>
      <w:r>
        <w:rPr>
          <w:b/>
          <w:spacing w:val="-4"/>
          <w:w w:val="105"/>
          <w:sz w:val="23"/>
        </w:rPr>
        <w:t> </w:t>
      </w:r>
      <w:r>
        <w:rPr>
          <w:w w:val="105"/>
          <w:sz w:val="23"/>
        </w:rPr>
        <w:t>means</w:t>
      </w:r>
      <w:r>
        <w:rPr>
          <w:spacing w:val="-12"/>
          <w:w w:val="105"/>
          <w:sz w:val="23"/>
        </w:rPr>
        <w:t> </w:t>
      </w:r>
      <w:r>
        <w:rPr>
          <w:w w:val="105"/>
          <w:sz w:val="23"/>
        </w:rPr>
        <w:t>a</w:t>
      </w:r>
      <w:r>
        <w:rPr>
          <w:spacing w:val="-6"/>
          <w:w w:val="105"/>
          <w:sz w:val="23"/>
        </w:rPr>
        <w:t> </w:t>
      </w:r>
      <w:r>
        <w:rPr>
          <w:w w:val="105"/>
          <w:sz w:val="23"/>
        </w:rPr>
        <w:t>dedicated</w:t>
      </w:r>
      <w:r>
        <w:rPr>
          <w:spacing w:val="-15"/>
          <w:w w:val="105"/>
          <w:sz w:val="23"/>
        </w:rPr>
        <w:t> </w:t>
      </w:r>
      <w:r>
        <w:rPr>
          <w:w w:val="105"/>
          <w:sz w:val="23"/>
        </w:rPr>
        <w:t>area</w:t>
      </w:r>
      <w:r>
        <w:rPr>
          <w:spacing w:val="-11"/>
          <w:w w:val="105"/>
          <w:sz w:val="23"/>
        </w:rPr>
        <w:t> </w:t>
      </w:r>
      <w:r>
        <w:rPr>
          <w:w w:val="105"/>
          <w:sz w:val="23"/>
        </w:rPr>
        <w:t>in</w:t>
      </w:r>
      <w:r>
        <w:rPr>
          <w:spacing w:val="-11"/>
          <w:w w:val="105"/>
          <w:sz w:val="23"/>
        </w:rPr>
        <w:t> </w:t>
      </w:r>
      <w:r>
        <w:rPr>
          <w:w w:val="105"/>
          <w:sz w:val="23"/>
        </w:rPr>
        <w:t>a</w:t>
      </w:r>
      <w:r>
        <w:rPr>
          <w:spacing w:val="-9"/>
          <w:w w:val="105"/>
          <w:sz w:val="23"/>
        </w:rPr>
        <w:t> </w:t>
      </w:r>
      <w:r>
        <w:rPr>
          <w:b/>
          <w:color w:val="585858"/>
          <w:w w:val="105"/>
          <w:sz w:val="23"/>
        </w:rPr>
        <w:t>non-residential</w:t>
      </w:r>
      <w:r>
        <w:rPr>
          <w:b/>
          <w:color w:val="585858"/>
          <w:spacing w:val="-13"/>
          <w:w w:val="105"/>
          <w:sz w:val="23"/>
        </w:rPr>
        <w:t> </w:t>
      </w:r>
      <w:r>
        <w:rPr>
          <w:b/>
          <w:color w:val="585858"/>
          <w:spacing w:val="-2"/>
          <w:w w:val="105"/>
          <w:sz w:val="23"/>
        </w:rPr>
        <w:t>building</w:t>
      </w:r>
    </w:p>
    <w:p>
      <w:pPr>
        <w:pStyle w:val="BodyText"/>
        <w:spacing w:before="18"/>
      </w:pPr>
      <w:r>
        <w:rPr>
          <w:w w:val="105"/>
        </w:rPr>
        <w:t>where</w:t>
      </w:r>
      <w:r>
        <w:rPr>
          <w:spacing w:val="-12"/>
          <w:w w:val="105"/>
        </w:rPr>
        <w:t> </w:t>
      </w:r>
      <w:r>
        <w:rPr>
          <w:w w:val="105"/>
        </w:rPr>
        <w:t>showers,</w:t>
      </w:r>
      <w:r>
        <w:rPr>
          <w:spacing w:val="-11"/>
          <w:w w:val="105"/>
        </w:rPr>
        <w:t> </w:t>
      </w:r>
      <w:r>
        <w:rPr>
          <w:w w:val="105"/>
        </w:rPr>
        <w:t>clothing</w:t>
      </w:r>
      <w:r>
        <w:rPr>
          <w:spacing w:val="-8"/>
          <w:w w:val="105"/>
        </w:rPr>
        <w:t> </w:t>
      </w:r>
      <w:r>
        <w:rPr>
          <w:w w:val="105"/>
        </w:rPr>
        <w:t>lockers</w:t>
      </w:r>
      <w:r>
        <w:rPr>
          <w:spacing w:val="-9"/>
          <w:w w:val="105"/>
        </w:rPr>
        <w:t> </w:t>
      </w:r>
      <w:r>
        <w:rPr>
          <w:w w:val="105"/>
        </w:rPr>
        <w:t>and</w:t>
      </w:r>
      <w:r>
        <w:rPr>
          <w:spacing w:val="-12"/>
          <w:w w:val="105"/>
        </w:rPr>
        <w:t> </w:t>
      </w:r>
      <w:r>
        <w:rPr>
          <w:w w:val="105"/>
        </w:rPr>
        <w:t>private</w:t>
      </w:r>
      <w:r>
        <w:rPr>
          <w:spacing w:val="-11"/>
          <w:w w:val="105"/>
        </w:rPr>
        <w:t> </w:t>
      </w:r>
      <w:r>
        <w:rPr>
          <w:w w:val="105"/>
        </w:rPr>
        <w:t>change</w:t>
      </w:r>
      <w:r>
        <w:rPr>
          <w:spacing w:val="-12"/>
          <w:w w:val="105"/>
        </w:rPr>
        <w:t> </w:t>
      </w:r>
      <w:r>
        <w:rPr>
          <w:w w:val="105"/>
        </w:rPr>
        <w:t>rooms</w:t>
      </w:r>
      <w:r>
        <w:rPr>
          <w:spacing w:val="-10"/>
          <w:w w:val="105"/>
        </w:rPr>
        <w:t> </w:t>
      </w:r>
      <w:r>
        <w:rPr>
          <w:w w:val="105"/>
        </w:rPr>
        <w:t>are</w:t>
      </w:r>
      <w:r>
        <w:rPr>
          <w:spacing w:val="-6"/>
          <w:w w:val="105"/>
        </w:rPr>
        <w:t> </w:t>
      </w:r>
      <w:r>
        <w:rPr>
          <w:w w:val="105"/>
        </w:rPr>
        <w:t>provided</w:t>
      </w:r>
      <w:r>
        <w:rPr>
          <w:spacing w:val="-7"/>
          <w:w w:val="105"/>
        </w:rPr>
        <w:t> </w:t>
      </w:r>
      <w:r>
        <w:rPr>
          <w:w w:val="105"/>
        </w:rPr>
        <w:t>for</w:t>
      </w:r>
      <w:r>
        <w:rPr>
          <w:spacing w:val="-7"/>
          <w:w w:val="105"/>
        </w:rPr>
        <w:t> </w:t>
      </w:r>
      <w:r>
        <w:rPr>
          <w:spacing w:val="-2"/>
          <w:w w:val="105"/>
        </w:rPr>
        <w:t>cyclists.</w:t>
      </w:r>
    </w:p>
    <w:p>
      <w:pPr>
        <w:pStyle w:val="ListParagraph"/>
        <w:numPr>
          <w:ilvl w:val="2"/>
          <w:numId w:val="6"/>
        </w:numPr>
        <w:tabs>
          <w:tab w:pos="1391" w:val="left" w:leader="none"/>
        </w:tabs>
        <w:spacing w:line="252" w:lineRule="auto" w:before="249" w:after="0"/>
        <w:ind w:left="1391" w:right="884" w:hanging="1132"/>
        <w:jc w:val="left"/>
        <w:rPr>
          <w:sz w:val="23"/>
        </w:rPr>
      </w:pPr>
      <w:r>
        <w:rPr>
          <w:b/>
          <w:w w:val="105"/>
          <w:sz w:val="23"/>
        </w:rPr>
        <w:t>Entertainment Establishment </w:t>
      </w:r>
      <w:r>
        <w:rPr>
          <w:w w:val="105"/>
          <w:sz w:val="23"/>
        </w:rPr>
        <w:t>means the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provision of entertainment or amusement without the necessity of active participation by the</w:t>
      </w:r>
      <w:r>
        <w:rPr>
          <w:spacing w:val="-5"/>
          <w:w w:val="105"/>
          <w:sz w:val="23"/>
        </w:rPr>
        <w:t> </w:t>
      </w:r>
      <w:r>
        <w:rPr>
          <w:w w:val="105"/>
          <w:sz w:val="23"/>
        </w:rPr>
        <w:t>user and</w:t>
      </w:r>
      <w:r>
        <w:rPr>
          <w:spacing w:val="-6"/>
          <w:w w:val="105"/>
          <w:sz w:val="23"/>
        </w:rPr>
        <w:t> </w:t>
      </w:r>
      <w:r>
        <w:rPr>
          <w:w w:val="105"/>
          <w:sz w:val="23"/>
        </w:rPr>
        <w:t>includes</w:t>
      </w:r>
      <w:r>
        <w:rPr>
          <w:spacing w:val="-4"/>
          <w:w w:val="105"/>
          <w:sz w:val="23"/>
        </w:rPr>
        <w:t> </w:t>
      </w:r>
      <w:r>
        <w:rPr>
          <w:w w:val="105"/>
          <w:sz w:val="23"/>
        </w:rPr>
        <w:t>such</w:t>
      </w:r>
      <w:r>
        <w:rPr>
          <w:spacing w:val="-1"/>
          <w:w w:val="105"/>
          <w:sz w:val="23"/>
        </w:rPr>
        <w:t> </w:t>
      </w:r>
      <w:r>
        <w:rPr>
          <w:b/>
          <w:color w:val="585858"/>
          <w:w w:val="105"/>
          <w:sz w:val="23"/>
        </w:rPr>
        <w:t>uses </w:t>
      </w:r>
      <w:r>
        <w:rPr>
          <w:w w:val="105"/>
          <w:sz w:val="23"/>
        </w:rPr>
        <w:t>as</w:t>
      </w:r>
      <w:r>
        <w:rPr>
          <w:spacing w:val="-3"/>
          <w:w w:val="105"/>
          <w:sz w:val="23"/>
        </w:rPr>
        <w:t> </w:t>
      </w:r>
      <w:r>
        <w:rPr>
          <w:w w:val="105"/>
          <w:sz w:val="23"/>
        </w:rPr>
        <w:t>an</w:t>
      </w:r>
      <w:r>
        <w:rPr>
          <w:spacing w:val="-1"/>
          <w:w w:val="105"/>
          <w:sz w:val="23"/>
        </w:rPr>
        <w:t> </w:t>
      </w:r>
      <w:r>
        <w:rPr>
          <w:w w:val="105"/>
          <w:sz w:val="23"/>
        </w:rPr>
        <w:t>arena,</w:t>
      </w:r>
      <w:r>
        <w:rPr>
          <w:spacing w:val="-5"/>
          <w:w w:val="105"/>
          <w:sz w:val="23"/>
        </w:rPr>
        <w:t> </w:t>
      </w:r>
      <w:r>
        <w:rPr>
          <w:w w:val="105"/>
          <w:sz w:val="23"/>
        </w:rPr>
        <w:t>movie theatre,</w:t>
      </w:r>
      <w:r>
        <w:rPr>
          <w:spacing w:val="-5"/>
          <w:w w:val="105"/>
          <w:sz w:val="23"/>
        </w:rPr>
        <w:t> </w:t>
      </w:r>
      <w:r>
        <w:rPr>
          <w:w w:val="105"/>
          <w:sz w:val="23"/>
        </w:rPr>
        <w:t>cinema, concert</w:t>
      </w:r>
      <w:r>
        <w:rPr>
          <w:spacing w:val="-12"/>
          <w:w w:val="105"/>
          <w:sz w:val="23"/>
        </w:rPr>
        <w:t> </w:t>
      </w:r>
      <w:r>
        <w:rPr>
          <w:w w:val="105"/>
          <w:sz w:val="23"/>
        </w:rPr>
        <w:t>hall,</w:t>
      </w:r>
      <w:r>
        <w:rPr>
          <w:spacing w:val="-6"/>
          <w:w w:val="105"/>
          <w:sz w:val="23"/>
        </w:rPr>
        <w:t> </w:t>
      </w:r>
      <w:r>
        <w:rPr>
          <w:w w:val="105"/>
          <w:sz w:val="23"/>
        </w:rPr>
        <w:t>playhouse,</w:t>
      </w:r>
      <w:r>
        <w:rPr>
          <w:spacing w:val="-12"/>
          <w:w w:val="105"/>
          <w:sz w:val="23"/>
        </w:rPr>
        <w:t> </w:t>
      </w:r>
      <w:r>
        <w:rPr>
          <w:w w:val="105"/>
          <w:sz w:val="23"/>
        </w:rPr>
        <w:t>arcade</w:t>
      </w:r>
      <w:r>
        <w:rPr>
          <w:spacing w:val="-8"/>
          <w:w w:val="105"/>
          <w:sz w:val="23"/>
        </w:rPr>
        <w:t> </w:t>
      </w:r>
      <w:r>
        <w:rPr>
          <w:w w:val="105"/>
          <w:sz w:val="23"/>
        </w:rPr>
        <w:t>and</w:t>
      </w:r>
      <w:r>
        <w:rPr>
          <w:spacing w:val="-7"/>
          <w:w w:val="105"/>
          <w:sz w:val="23"/>
        </w:rPr>
        <w:t> </w:t>
      </w:r>
      <w:r>
        <w:rPr>
          <w:w w:val="105"/>
          <w:sz w:val="23"/>
        </w:rPr>
        <w:t>bingo,</w:t>
      </w:r>
      <w:r>
        <w:rPr>
          <w:spacing w:val="-6"/>
          <w:w w:val="105"/>
          <w:sz w:val="23"/>
        </w:rPr>
        <w:t> </w:t>
      </w:r>
      <w:r>
        <w:rPr>
          <w:w w:val="105"/>
          <w:sz w:val="23"/>
        </w:rPr>
        <w:t>or</w:t>
      </w:r>
      <w:r>
        <w:rPr>
          <w:spacing w:val="-8"/>
          <w:w w:val="105"/>
          <w:sz w:val="23"/>
        </w:rPr>
        <w:t> </w:t>
      </w:r>
      <w:r>
        <w:rPr>
          <w:w w:val="105"/>
          <w:sz w:val="23"/>
        </w:rPr>
        <w:t>similar</w:t>
      </w:r>
      <w:r>
        <w:rPr>
          <w:spacing w:val="-6"/>
          <w:w w:val="105"/>
          <w:sz w:val="23"/>
        </w:rPr>
        <w:t> </w:t>
      </w:r>
      <w:r>
        <w:rPr>
          <w:b/>
          <w:color w:val="585858"/>
          <w:w w:val="105"/>
          <w:sz w:val="23"/>
        </w:rPr>
        <w:t>use</w:t>
      </w:r>
      <w:r>
        <w:rPr>
          <w:b/>
          <w:color w:val="585858"/>
          <w:spacing w:val="-10"/>
          <w:w w:val="105"/>
          <w:sz w:val="23"/>
        </w:rPr>
        <w:t> </w:t>
      </w:r>
      <w:r>
        <w:rPr>
          <w:w w:val="105"/>
          <w:sz w:val="23"/>
        </w:rPr>
        <w:t>when</w:t>
      </w:r>
      <w:r>
        <w:rPr>
          <w:spacing w:val="-8"/>
          <w:w w:val="105"/>
          <w:sz w:val="23"/>
        </w:rPr>
        <w:t> </w:t>
      </w:r>
      <w:r>
        <w:rPr>
          <w:w w:val="105"/>
          <w:sz w:val="23"/>
        </w:rPr>
        <w:t>the</w:t>
      </w:r>
      <w:r>
        <w:rPr>
          <w:spacing w:val="-4"/>
          <w:w w:val="105"/>
          <w:sz w:val="23"/>
        </w:rPr>
        <w:t> </w:t>
      </w:r>
      <w:r>
        <w:rPr>
          <w:b/>
          <w:color w:val="585858"/>
          <w:w w:val="105"/>
          <w:sz w:val="23"/>
        </w:rPr>
        <w:t>principal</w:t>
      </w:r>
      <w:r>
        <w:rPr>
          <w:b/>
          <w:color w:val="585858"/>
          <w:spacing w:val="-12"/>
          <w:w w:val="105"/>
          <w:sz w:val="23"/>
        </w:rPr>
        <w:t> </w:t>
      </w:r>
      <w:r>
        <w:rPr>
          <w:w w:val="105"/>
          <w:sz w:val="23"/>
        </w:rPr>
        <w:t>focus</w:t>
      </w:r>
      <w:r>
        <w:rPr>
          <w:spacing w:val="-5"/>
          <w:w w:val="105"/>
          <w:sz w:val="23"/>
        </w:rPr>
        <w:t> </w:t>
      </w:r>
      <w:r>
        <w:rPr>
          <w:w w:val="105"/>
          <w:sz w:val="23"/>
        </w:rPr>
        <w:t>of the </w:t>
      </w:r>
      <w:r>
        <w:rPr>
          <w:b/>
          <w:color w:val="585858"/>
          <w:w w:val="105"/>
          <w:sz w:val="23"/>
        </w:rPr>
        <w:t>use </w:t>
      </w:r>
      <w:r>
        <w:rPr>
          <w:w w:val="105"/>
          <w:sz w:val="23"/>
        </w:rPr>
        <w:t>is spectating for entertainment.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87" w:val="left" w:leader="none"/>
          <w:tab w:pos="1391" w:val="left" w:leader="none"/>
        </w:tabs>
        <w:spacing w:line="254" w:lineRule="auto" w:before="103" w:after="0"/>
        <w:ind w:left="1391" w:right="1463" w:hanging="1132"/>
        <w:jc w:val="both"/>
        <w:rPr>
          <w:sz w:val="23"/>
        </w:rPr>
      </w:pPr>
      <w:bookmarkStart w:name="3.6. F " w:id="52"/>
      <w:bookmarkEnd w:id="52"/>
      <w:r>
        <w:rPr/>
      </w:r>
      <w:r>
        <w:rPr>
          <w:b/>
          <w:w w:val="105"/>
          <w:sz w:val="23"/>
        </w:rPr>
        <w:t>Equipment</w:t>
      </w:r>
      <w:r>
        <w:rPr>
          <w:b/>
          <w:spacing w:val="-1"/>
          <w:w w:val="105"/>
          <w:sz w:val="23"/>
        </w:rPr>
        <w:t> </w:t>
      </w:r>
      <w:r>
        <w:rPr>
          <w:b/>
          <w:w w:val="105"/>
          <w:sz w:val="23"/>
        </w:rPr>
        <w:t>Rental</w:t>
      </w:r>
      <w:r>
        <w:rPr>
          <w:b/>
          <w:spacing w:val="-1"/>
          <w:w w:val="105"/>
          <w:sz w:val="23"/>
        </w:rPr>
        <w:t> </w:t>
      </w:r>
      <w:r>
        <w:rPr>
          <w:w w:val="105"/>
          <w:sz w:val="23"/>
        </w:rPr>
        <w:t>means</w:t>
      </w:r>
      <w:r>
        <w:rPr>
          <w:spacing w:val="-2"/>
          <w:w w:val="105"/>
          <w:sz w:val="23"/>
        </w:rPr>
        <w:t> </w:t>
      </w:r>
      <w:r>
        <w:rPr>
          <w:w w:val="105"/>
          <w:sz w:val="23"/>
        </w:rPr>
        <w:t>the</w:t>
      </w:r>
      <w:r>
        <w:rPr>
          <w:spacing w:val="-7"/>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 </w:t>
      </w:r>
      <w:r>
        <w:rPr>
          <w:w w:val="105"/>
          <w:sz w:val="23"/>
        </w:rPr>
        <w:t>or</w:t>
      </w:r>
      <w:r>
        <w:rPr>
          <w:spacing w:val="-5"/>
          <w:w w:val="105"/>
          <w:sz w:val="23"/>
        </w:rPr>
        <w:t> </w:t>
      </w:r>
      <w:r>
        <w:rPr>
          <w:b/>
          <w:color w:val="585858"/>
          <w:w w:val="105"/>
          <w:sz w:val="23"/>
        </w:rPr>
        <w:t>building</w:t>
      </w:r>
      <w:r>
        <w:rPr>
          <w:b/>
          <w:color w:val="585858"/>
          <w:spacing w:val="-4"/>
          <w:w w:val="105"/>
          <w:sz w:val="23"/>
        </w:rPr>
        <w:t> </w:t>
      </w:r>
      <w:r>
        <w:rPr>
          <w:w w:val="105"/>
          <w:sz w:val="23"/>
        </w:rPr>
        <w:t>providing</w:t>
      </w:r>
      <w:r>
        <w:rPr>
          <w:spacing w:val="-5"/>
          <w:w w:val="105"/>
          <w:sz w:val="23"/>
        </w:rPr>
        <w:t> </w:t>
      </w:r>
      <w:r>
        <w:rPr>
          <w:w w:val="105"/>
          <w:sz w:val="23"/>
        </w:rPr>
        <w:t>machinery, equipment</w:t>
      </w:r>
      <w:r>
        <w:rPr>
          <w:spacing w:val="-11"/>
          <w:w w:val="105"/>
          <w:sz w:val="23"/>
        </w:rPr>
        <w:t> </w:t>
      </w:r>
      <w:r>
        <w:rPr>
          <w:w w:val="105"/>
          <w:sz w:val="23"/>
        </w:rPr>
        <w:t>and</w:t>
      </w:r>
      <w:r>
        <w:rPr>
          <w:spacing w:val="-7"/>
          <w:w w:val="105"/>
          <w:sz w:val="23"/>
        </w:rPr>
        <w:t> </w:t>
      </w:r>
      <w:r>
        <w:rPr>
          <w:w w:val="105"/>
          <w:sz w:val="23"/>
        </w:rPr>
        <w:t>tools</w:t>
      </w:r>
      <w:r>
        <w:rPr>
          <w:spacing w:val="-4"/>
          <w:w w:val="105"/>
          <w:sz w:val="23"/>
        </w:rPr>
        <w:t> </w:t>
      </w:r>
      <w:r>
        <w:rPr>
          <w:w w:val="105"/>
          <w:sz w:val="23"/>
        </w:rPr>
        <w:t>for</w:t>
      </w:r>
      <w:r>
        <w:rPr>
          <w:spacing w:val="-4"/>
          <w:w w:val="105"/>
          <w:sz w:val="23"/>
        </w:rPr>
        <w:t> </w:t>
      </w:r>
      <w:r>
        <w:rPr>
          <w:w w:val="105"/>
          <w:sz w:val="23"/>
        </w:rPr>
        <w:t>rent</w:t>
      </w:r>
      <w:r>
        <w:rPr>
          <w:spacing w:val="-11"/>
          <w:w w:val="105"/>
          <w:sz w:val="23"/>
        </w:rPr>
        <w:t> </w:t>
      </w:r>
      <w:r>
        <w:rPr>
          <w:w w:val="105"/>
          <w:sz w:val="23"/>
        </w:rPr>
        <w:t>at</w:t>
      </w:r>
      <w:r>
        <w:rPr>
          <w:spacing w:val="-4"/>
          <w:w w:val="105"/>
          <w:sz w:val="23"/>
        </w:rPr>
        <w:t> </w:t>
      </w:r>
      <w:r>
        <w:rPr>
          <w:w w:val="105"/>
          <w:sz w:val="23"/>
        </w:rPr>
        <w:t>a</w:t>
      </w:r>
      <w:r>
        <w:rPr>
          <w:spacing w:val="-9"/>
          <w:w w:val="105"/>
          <w:sz w:val="23"/>
        </w:rPr>
        <w:t> </w:t>
      </w:r>
      <w:r>
        <w:rPr>
          <w:w w:val="105"/>
          <w:sz w:val="23"/>
        </w:rPr>
        <w:t>limited</w:t>
      </w:r>
      <w:r>
        <w:rPr>
          <w:spacing w:val="-7"/>
          <w:w w:val="105"/>
          <w:sz w:val="23"/>
        </w:rPr>
        <w:t> </w:t>
      </w:r>
      <w:r>
        <w:rPr>
          <w:w w:val="105"/>
          <w:sz w:val="23"/>
        </w:rPr>
        <w:t>period</w:t>
      </w:r>
      <w:r>
        <w:rPr>
          <w:spacing w:val="-7"/>
          <w:w w:val="105"/>
          <w:sz w:val="23"/>
        </w:rPr>
        <w:t> </w:t>
      </w:r>
      <w:r>
        <w:rPr>
          <w:w w:val="105"/>
          <w:sz w:val="23"/>
        </w:rPr>
        <w:t>of</w:t>
      </w:r>
      <w:r>
        <w:rPr>
          <w:spacing w:val="-12"/>
          <w:w w:val="105"/>
          <w:sz w:val="23"/>
        </w:rPr>
        <w:t> </w:t>
      </w:r>
      <w:r>
        <w:rPr>
          <w:w w:val="105"/>
          <w:sz w:val="23"/>
        </w:rPr>
        <w:t>time,</w:t>
      </w:r>
      <w:r>
        <w:rPr>
          <w:spacing w:val="-5"/>
          <w:w w:val="105"/>
          <w:sz w:val="23"/>
        </w:rPr>
        <w:t> </w:t>
      </w:r>
      <w:r>
        <w:rPr>
          <w:w w:val="105"/>
          <w:sz w:val="23"/>
        </w:rPr>
        <w:t>mainly</w:t>
      </w:r>
      <w:r>
        <w:rPr>
          <w:spacing w:val="-10"/>
          <w:w w:val="105"/>
          <w:sz w:val="23"/>
        </w:rPr>
        <w:t> </w:t>
      </w:r>
      <w:r>
        <w:rPr>
          <w:w w:val="105"/>
          <w:sz w:val="23"/>
        </w:rPr>
        <w:t>to</w:t>
      </w:r>
      <w:r>
        <w:rPr>
          <w:spacing w:val="-12"/>
          <w:w w:val="105"/>
          <w:sz w:val="23"/>
        </w:rPr>
        <w:t> </w:t>
      </w:r>
      <w:r>
        <w:rPr>
          <w:w w:val="105"/>
          <w:sz w:val="23"/>
        </w:rPr>
        <w:t>construction contractors but also to industry and individual consumers.</w:t>
      </w:r>
    </w:p>
    <w:p>
      <w:pPr>
        <w:pStyle w:val="ListParagraph"/>
        <w:numPr>
          <w:ilvl w:val="2"/>
          <w:numId w:val="6"/>
        </w:numPr>
        <w:tabs>
          <w:tab w:pos="1391" w:val="left" w:leader="none"/>
        </w:tabs>
        <w:spacing w:line="240" w:lineRule="auto" w:before="223" w:after="0"/>
        <w:ind w:left="1391" w:right="0" w:hanging="1131"/>
        <w:jc w:val="left"/>
        <w:rPr>
          <w:b/>
          <w:sz w:val="23"/>
        </w:rPr>
      </w:pPr>
      <w:r>
        <w:rPr>
          <w:b/>
          <w:w w:val="105"/>
          <w:sz w:val="23"/>
        </w:rPr>
        <w:t>Exterior</w:t>
      </w:r>
      <w:r>
        <w:rPr>
          <w:b/>
          <w:spacing w:val="-12"/>
          <w:w w:val="105"/>
          <w:sz w:val="23"/>
        </w:rPr>
        <w:t> </w:t>
      </w:r>
      <w:r>
        <w:rPr>
          <w:b/>
          <w:w w:val="105"/>
          <w:sz w:val="23"/>
        </w:rPr>
        <w:t>Lot</w:t>
      </w:r>
      <w:r>
        <w:rPr>
          <w:b/>
          <w:spacing w:val="-9"/>
          <w:w w:val="105"/>
          <w:sz w:val="23"/>
        </w:rPr>
        <w:t> </w:t>
      </w:r>
      <w:r>
        <w:rPr>
          <w:b/>
          <w:w w:val="105"/>
          <w:sz w:val="23"/>
        </w:rPr>
        <w:t>Line</w:t>
      </w:r>
      <w:r>
        <w:rPr>
          <w:b/>
          <w:spacing w:val="-1"/>
          <w:w w:val="105"/>
          <w:sz w:val="23"/>
        </w:rPr>
        <w:t> </w:t>
      </w:r>
      <w:r>
        <w:rPr>
          <w:w w:val="105"/>
          <w:sz w:val="23"/>
        </w:rPr>
        <w:t>means</w:t>
      </w:r>
      <w:r>
        <w:rPr>
          <w:spacing w:val="-4"/>
          <w:w w:val="105"/>
          <w:sz w:val="23"/>
        </w:rPr>
        <w:t> </w:t>
      </w:r>
      <w:r>
        <w:rPr>
          <w:w w:val="105"/>
          <w:sz w:val="23"/>
        </w:rPr>
        <w:t>the</w:t>
      </w:r>
      <w:r>
        <w:rPr>
          <w:spacing w:val="-3"/>
          <w:w w:val="105"/>
          <w:sz w:val="23"/>
        </w:rPr>
        <w:t> </w:t>
      </w:r>
      <w:r>
        <w:rPr>
          <w:b/>
          <w:color w:val="585858"/>
          <w:w w:val="105"/>
          <w:sz w:val="23"/>
        </w:rPr>
        <w:t>lot</w:t>
      </w:r>
      <w:r>
        <w:rPr>
          <w:b/>
          <w:color w:val="585858"/>
          <w:spacing w:val="-9"/>
          <w:w w:val="105"/>
          <w:sz w:val="23"/>
        </w:rPr>
        <w:t> </w:t>
      </w:r>
      <w:r>
        <w:rPr>
          <w:b/>
          <w:color w:val="585858"/>
          <w:w w:val="105"/>
          <w:sz w:val="23"/>
        </w:rPr>
        <w:t>line</w:t>
      </w:r>
      <w:r>
        <w:rPr>
          <w:color w:val="585858"/>
          <w:w w:val="105"/>
          <w:sz w:val="23"/>
        </w:rPr>
        <w:t>,</w:t>
      </w:r>
      <w:r>
        <w:rPr>
          <w:color w:val="585858"/>
          <w:spacing w:val="-5"/>
          <w:w w:val="105"/>
          <w:sz w:val="23"/>
        </w:rPr>
        <w:t> </w:t>
      </w:r>
      <w:r>
        <w:rPr>
          <w:w w:val="105"/>
          <w:sz w:val="23"/>
        </w:rPr>
        <w:t>other</w:t>
      </w:r>
      <w:r>
        <w:rPr>
          <w:spacing w:val="-7"/>
          <w:w w:val="105"/>
          <w:sz w:val="23"/>
        </w:rPr>
        <w:t> </w:t>
      </w:r>
      <w:r>
        <w:rPr>
          <w:w w:val="105"/>
          <w:sz w:val="23"/>
        </w:rPr>
        <w:t>than</w:t>
      </w:r>
      <w:r>
        <w:rPr>
          <w:spacing w:val="-7"/>
          <w:w w:val="105"/>
          <w:sz w:val="23"/>
        </w:rPr>
        <w:t> </w:t>
      </w:r>
      <w:r>
        <w:rPr>
          <w:w w:val="105"/>
          <w:sz w:val="23"/>
        </w:rPr>
        <w:t>a</w:t>
      </w:r>
      <w:r>
        <w:rPr>
          <w:spacing w:val="-7"/>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4"/>
          <w:w w:val="105"/>
          <w:sz w:val="23"/>
        </w:rPr>
        <w:t> </w:t>
      </w:r>
      <w:r>
        <w:rPr>
          <w:b/>
          <w:color w:val="585858"/>
          <w:w w:val="105"/>
          <w:sz w:val="23"/>
        </w:rPr>
        <w:t>line</w:t>
      </w:r>
      <w:r>
        <w:rPr>
          <w:w w:val="105"/>
          <w:sz w:val="23"/>
        </w:rPr>
        <w:t>,</w:t>
      </w:r>
      <w:r>
        <w:rPr>
          <w:spacing w:val="-11"/>
          <w:w w:val="105"/>
          <w:sz w:val="23"/>
        </w:rPr>
        <w:t> </w:t>
      </w:r>
      <w:r>
        <w:rPr>
          <w:w w:val="105"/>
          <w:sz w:val="23"/>
        </w:rPr>
        <w:t>of</w:t>
      </w:r>
      <w:r>
        <w:rPr>
          <w:spacing w:val="-12"/>
          <w:w w:val="105"/>
          <w:sz w:val="23"/>
        </w:rPr>
        <w:t> </w:t>
      </w:r>
      <w:r>
        <w:rPr>
          <w:w w:val="105"/>
          <w:sz w:val="23"/>
        </w:rPr>
        <w:t>a</w:t>
      </w:r>
      <w:r>
        <w:rPr>
          <w:spacing w:val="-1"/>
          <w:w w:val="105"/>
          <w:sz w:val="23"/>
        </w:rPr>
        <w:t> </w:t>
      </w:r>
      <w:r>
        <w:rPr>
          <w:b/>
          <w:color w:val="585858"/>
          <w:w w:val="105"/>
          <w:sz w:val="23"/>
        </w:rPr>
        <w:t>corner</w:t>
      </w:r>
      <w:r>
        <w:rPr>
          <w:b/>
          <w:color w:val="585858"/>
          <w:spacing w:val="-5"/>
          <w:w w:val="105"/>
          <w:sz w:val="23"/>
        </w:rPr>
        <w:t> lot</w:t>
      </w:r>
    </w:p>
    <w:p>
      <w:pPr>
        <w:pStyle w:val="BodyText"/>
        <w:spacing w:before="25"/>
      </w:pPr>
      <w:r>
        <w:rPr>
          <w:w w:val="105"/>
        </w:rPr>
        <w:t>which</w:t>
      </w:r>
      <w:r>
        <w:rPr>
          <w:spacing w:val="-7"/>
          <w:w w:val="105"/>
        </w:rPr>
        <w:t> </w:t>
      </w:r>
      <w:r>
        <w:rPr>
          <w:w w:val="105"/>
        </w:rPr>
        <w:t>abuts</w:t>
      </w:r>
      <w:r>
        <w:rPr>
          <w:spacing w:val="-8"/>
          <w:w w:val="105"/>
        </w:rPr>
        <w:t> </w:t>
      </w:r>
      <w:r>
        <w:rPr>
          <w:w w:val="105"/>
        </w:rPr>
        <w:t>a</w:t>
      </w:r>
      <w:r>
        <w:rPr>
          <w:spacing w:val="-8"/>
          <w:w w:val="105"/>
        </w:rPr>
        <w:t> </w:t>
      </w:r>
      <w:r>
        <w:rPr>
          <w:b/>
          <w:color w:val="585858"/>
          <w:w w:val="105"/>
        </w:rPr>
        <w:t>street</w:t>
      </w:r>
      <w:r>
        <w:rPr>
          <w:w w:val="105"/>
        </w:rPr>
        <w:t>.</w:t>
      </w:r>
      <w:r>
        <w:rPr>
          <w:spacing w:val="-10"/>
          <w:w w:val="105"/>
        </w:rPr>
        <w:t> </w:t>
      </w:r>
      <w:r>
        <w:rPr>
          <w:color w:val="7E7E7E"/>
          <w:w w:val="105"/>
        </w:rPr>
        <w:t>[Note:</w:t>
      </w:r>
      <w:r>
        <w:rPr>
          <w:color w:val="7E7E7E"/>
          <w:spacing w:val="-10"/>
          <w:w w:val="105"/>
        </w:rPr>
        <w:t> </w:t>
      </w:r>
      <w:r>
        <w:rPr>
          <w:color w:val="7E7E7E"/>
          <w:w w:val="105"/>
        </w:rPr>
        <w:t>See</w:t>
      </w:r>
      <w:r>
        <w:rPr>
          <w:color w:val="7E7E7E"/>
          <w:spacing w:val="-10"/>
          <w:w w:val="105"/>
        </w:rPr>
        <w:t> </w:t>
      </w:r>
      <w:r>
        <w:rPr>
          <w:color w:val="7E7E7E"/>
          <w:w w:val="105"/>
        </w:rPr>
        <w:t>Diagram</w:t>
      </w:r>
      <w:r>
        <w:rPr>
          <w:color w:val="7E7E7E"/>
          <w:spacing w:val="-12"/>
          <w:w w:val="105"/>
        </w:rPr>
        <w:t> </w:t>
      </w:r>
      <w:r>
        <w:rPr>
          <w:color w:val="7E7E7E"/>
          <w:spacing w:val="-2"/>
          <w:w w:val="105"/>
        </w:rPr>
        <w:t>3.12.17.]</w:t>
      </w:r>
    </w:p>
    <w:p>
      <w:pPr>
        <w:pStyle w:val="ListParagraph"/>
        <w:numPr>
          <w:ilvl w:val="2"/>
          <w:numId w:val="6"/>
        </w:numPr>
        <w:tabs>
          <w:tab w:pos="1391" w:val="left" w:leader="none"/>
        </w:tabs>
        <w:spacing w:line="259" w:lineRule="auto" w:before="242" w:after="0"/>
        <w:ind w:left="1391" w:right="994" w:hanging="1132"/>
        <w:jc w:val="left"/>
        <w:rPr>
          <w:sz w:val="23"/>
        </w:rPr>
      </w:pPr>
      <w:r>
        <w:rPr>
          <w:b/>
          <w:w w:val="105"/>
          <w:sz w:val="23"/>
        </w:rPr>
        <w:t>Exterior</w:t>
      </w:r>
      <w:r>
        <w:rPr>
          <w:b/>
          <w:spacing w:val="-10"/>
          <w:w w:val="105"/>
          <w:sz w:val="23"/>
        </w:rPr>
        <w:t> </w:t>
      </w:r>
      <w:r>
        <w:rPr>
          <w:b/>
          <w:w w:val="105"/>
          <w:sz w:val="23"/>
        </w:rPr>
        <w:t>Setback</w:t>
      </w:r>
      <w:r>
        <w:rPr>
          <w:b/>
          <w:spacing w:val="-12"/>
          <w:w w:val="105"/>
          <w:sz w:val="23"/>
        </w:rPr>
        <w:t> </w:t>
      </w:r>
      <w:r>
        <w:rPr>
          <w:w w:val="105"/>
          <w:sz w:val="23"/>
        </w:rPr>
        <w:t>means</w:t>
      </w:r>
      <w:r>
        <w:rPr>
          <w:spacing w:val="-10"/>
          <w:w w:val="105"/>
          <w:sz w:val="23"/>
        </w:rPr>
        <w:t> </w:t>
      </w:r>
      <w:r>
        <w:rPr>
          <w:w w:val="105"/>
          <w:sz w:val="23"/>
        </w:rPr>
        <w:t>the</w:t>
      </w:r>
      <w:r>
        <w:rPr>
          <w:spacing w:val="-4"/>
          <w:w w:val="105"/>
          <w:sz w:val="23"/>
        </w:rPr>
        <w:t> </w:t>
      </w:r>
      <w:r>
        <w:rPr>
          <w:b/>
          <w:color w:val="585858"/>
          <w:w w:val="105"/>
          <w:sz w:val="23"/>
        </w:rPr>
        <w:t>setback</w:t>
      </w:r>
      <w:r>
        <w:rPr>
          <w:b/>
          <w:color w:val="585858"/>
          <w:spacing w:val="-12"/>
          <w:w w:val="105"/>
          <w:sz w:val="23"/>
        </w:rPr>
        <w:t> </w:t>
      </w:r>
      <w:r>
        <w:rPr>
          <w:w w:val="105"/>
          <w:sz w:val="23"/>
        </w:rPr>
        <w:t>between</w:t>
      </w:r>
      <w:r>
        <w:rPr>
          <w:spacing w:val="-8"/>
          <w:w w:val="105"/>
          <w:sz w:val="23"/>
        </w:rPr>
        <w:t> </w:t>
      </w:r>
      <w:r>
        <w:rPr>
          <w:w w:val="105"/>
          <w:sz w:val="23"/>
        </w:rPr>
        <w:t>the</w:t>
      </w:r>
      <w:r>
        <w:rPr>
          <w:spacing w:val="-4"/>
          <w:w w:val="105"/>
          <w:sz w:val="23"/>
        </w:rPr>
        <w:t> </w:t>
      </w:r>
      <w:r>
        <w:rPr>
          <w:b/>
          <w:color w:val="585858"/>
          <w:w w:val="105"/>
          <w:sz w:val="23"/>
        </w:rPr>
        <w:t>exterior</w:t>
      </w:r>
      <w:r>
        <w:rPr>
          <w:b/>
          <w:color w:val="585858"/>
          <w:spacing w:val="-4"/>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and</w:t>
      </w:r>
      <w:r>
        <w:rPr>
          <w:spacing w:val="-13"/>
          <w:w w:val="105"/>
          <w:sz w:val="23"/>
        </w:rPr>
        <w:t> </w:t>
      </w:r>
      <w:r>
        <w:rPr>
          <w:w w:val="105"/>
          <w:sz w:val="23"/>
        </w:rPr>
        <w:t>the</w:t>
      </w:r>
      <w:r>
        <w:rPr>
          <w:spacing w:val="-12"/>
          <w:w w:val="105"/>
          <w:sz w:val="23"/>
        </w:rPr>
        <w:t> </w:t>
      </w:r>
      <w:r>
        <w:rPr>
          <w:w w:val="105"/>
          <w:sz w:val="23"/>
        </w:rPr>
        <w:t>nearest part of any </w:t>
      </w:r>
      <w:r>
        <w:rPr>
          <w:b/>
          <w:color w:val="585858"/>
          <w:w w:val="105"/>
          <w:sz w:val="23"/>
        </w:rPr>
        <w:t>building </w:t>
      </w:r>
      <w:r>
        <w:rPr>
          <w:w w:val="105"/>
          <w:sz w:val="23"/>
        </w:rPr>
        <w:t>on the </w:t>
      </w:r>
      <w:r>
        <w:rPr>
          <w:b/>
          <w:color w:val="585858"/>
          <w:w w:val="105"/>
          <w:sz w:val="23"/>
        </w:rPr>
        <w:t>lot</w:t>
      </w:r>
      <w:r>
        <w:rPr>
          <w:w w:val="105"/>
          <w:sz w:val="23"/>
        </w:rPr>
        <w:t>. </w:t>
      </w:r>
      <w:r>
        <w:rPr>
          <w:color w:val="7E7E7E"/>
          <w:w w:val="105"/>
          <w:sz w:val="23"/>
        </w:rPr>
        <w:t>[Note: See Diagram 3.19.8.]</w:t>
      </w:r>
    </w:p>
    <w:p>
      <w:pPr>
        <w:pStyle w:val="ListParagraph"/>
        <w:numPr>
          <w:ilvl w:val="2"/>
          <w:numId w:val="6"/>
        </w:numPr>
        <w:tabs>
          <w:tab w:pos="1391" w:val="left" w:leader="none"/>
        </w:tabs>
        <w:spacing w:line="240" w:lineRule="auto" w:before="218" w:after="0"/>
        <w:ind w:left="1391" w:right="0" w:hanging="1131"/>
        <w:jc w:val="left"/>
        <w:rPr>
          <w:b/>
          <w:sz w:val="23"/>
        </w:rPr>
      </w:pPr>
      <w:r>
        <w:rPr>
          <w:b/>
          <w:w w:val="105"/>
          <w:sz w:val="23"/>
        </w:rPr>
        <w:t>Exterior</w:t>
      </w:r>
      <w:r>
        <w:rPr>
          <w:b/>
          <w:spacing w:val="-8"/>
          <w:w w:val="105"/>
          <w:sz w:val="23"/>
        </w:rPr>
        <w:t> </w:t>
      </w:r>
      <w:r>
        <w:rPr>
          <w:b/>
          <w:w w:val="105"/>
          <w:sz w:val="23"/>
        </w:rPr>
        <w:t>Yard</w:t>
      </w:r>
      <w:r>
        <w:rPr>
          <w:b/>
          <w:spacing w:val="-4"/>
          <w:w w:val="105"/>
          <w:sz w:val="23"/>
        </w:rPr>
        <w:t> </w:t>
      </w:r>
      <w:r>
        <w:rPr>
          <w:w w:val="105"/>
          <w:sz w:val="23"/>
        </w:rPr>
        <w:t>means</w:t>
      </w:r>
      <w:r>
        <w:rPr>
          <w:spacing w:val="-7"/>
          <w:w w:val="105"/>
          <w:sz w:val="23"/>
        </w:rPr>
        <w:t> </w:t>
      </w:r>
      <w:r>
        <w:rPr>
          <w:w w:val="105"/>
          <w:sz w:val="23"/>
        </w:rPr>
        <w:t>a</w:t>
      </w:r>
      <w:r>
        <w:rPr>
          <w:spacing w:val="-6"/>
          <w:w w:val="105"/>
          <w:sz w:val="23"/>
        </w:rPr>
        <w:t> </w:t>
      </w:r>
      <w:r>
        <w:rPr>
          <w:b/>
          <w:color w:val="585858"/>
          <w:w w:val="105"/>
          <w:sz w:val="23"/>
        </w:rPr>
        <w:t>yard</w:t>
      </w:r>
      <w:r>
        <w:rPr>
          <w:b/>
          <w:color w:val="585858"/>
          <w:spacing w:val="-10"/>
          <w:w w:val="105"/>
          <w:sz w:val="23"/>
        </w:rPr>
        <w:t> </w:t>
      </w:r>
      <w:r>
        <w:rPr>
          <w:w w:val="105"/>
          <w:sz w:val="23"/>
        </w:rPr>
        <w:t>extending</w:t>
      </w:r>
      <w:r>
        <w:rPr>
          <w:spacing w:val="-10"/>
          <w:w w:val="105"/>
          <w:sz w:val="23"/>
        </w:rPr>
        <w:t> </w:t>
      </w:r>
      <w:r>
        <w:rPr>
          <w:w w:val="105"/>
          <w:sz w:val="23"/>
        </w:rPr>
        <w:t>from</w:t>
      </w:r>
      <w:r>
        <w:rPr>
          <w:spacing w:val="-11"/>
          <w:w w:val="105"/>
          <w:sz w:val="23"/>
        </w:rPr>
        <w:t> </w:t>
      </w:r>
      <w:r>
        <w:rPr>
          <w:w w:val="105"/>
          <w:sz w:val="23"/>
        </w:rPr>
        <w:t>the</w:t>
      </w:r>
      <w:r>
        <w:rPr>
          <w:spacing w:val="-8"/>
          <w:w w:val="105"/>
          <w:sz w:val="23"/>
        </w:rPr>
        <w:t> </w:t>
      </w:r>
      <w:r>
        <w:rPr>
          <w:b/>
          <w:color w:val="585858"/>
          <w:w w:val="105"/>
          <w:sz w:val="23"/>
        </w:rPr>
        <w:t>front</w:t>
      </w:r>
      <w:r>
        <w:rPr>
          <w:b/>
          <w:color w:val="585858"/>
          <w:spacing w:val="-6"/>
          <w:w w:val="105"/>
          <w:sz w:val="23"/>
        </w:rPr>
        <w:t> </w:t>
      </w:r>
      <w:r>
        <w:rPr>
          <w:b/>
          <w:color w:val="585858"/>
          <w:w w:val="105"/>
          <w:sz w:val="23"/>
        </w:rPr>
        <w:t>yard</w:t>
      </w:r>
      <w:r>
        <w:rPr>
          <w:b/>
          <w:color w:val="585858"/>
          <w:spacing w:val="-4"/>
          <w:w w:val="105"/>
          <w:sz w:val="23"/>
        </w:rPr>
        <w:t> </w:t>
      </w:r>
      <w:r>
        <w:rPr>
          <w:w w:val="105"/>
          <w:sz w:val="23"/>
        </w:rPr>
        <w:t>to</w:t>
      </w:r>
      <w:r>
        <w:rPr>
          <w:spacing w:val="-4"/>
          <w:w w:val="105"/>
          <w:sz w:val="23"/>
        </w:rPr>
        <w:t> </w:t>
      </w:r>
      <w:r>
        <w:rPr>
          <w:w w:val="105"/>
          <w:sz w:val="23"/>
        </w:rPr>
        <w:t>the</w:t>
      </w:r>
      <w:r>
        <w:rPr>
          <w:spacing w:val="-8"/>
          <w:w w:val="105"/>
          <w:sz w:val="23"/>
        </w:rPr>
        <w:t> </w:t>
      </w:r>
      <w:r>
        <w:rPr>
          <w:b/>
          <w:color w:val="585858"/>
          <w:w w:val="105"/>
          <w:sz w:val="23"/>
        </w:rPr>
        <w:t>rear</w:t>
      </w:r>
      <w:r>
        <w:rPr>
          <w:b/>
          <w:color w:val="585858"/>
          <w:spacing w:val="-9"/>
          <w:w w:val="105"/>
          <w:sz w:val="23"/>
        </w:rPr>
        <w:t> </w:t>
      </w:r>
      <w:r>
        <w:rPr>
          <w:b/>
          <w:color w:val="585858"/>
          <w:spacing w:val="-4"/>
          <w:w w:val="105"/>
          <w:sz w:val="23"/>
        </w:rPr>
        <w:t>yard</w:t>
      </w:r>
    </w:p>
    <w:p>
      <w:pPr>
        <w:spacing w:before="25"/>
        <w:ind w:left="1391" w:right="0" w:firstLine="0"/>
        <w:jc w:val="left"/>
        <w:rPr>
          <w:sz w:val="23"/>
        </w:rPr>
      </w:pPr>
      <w:r>
        <w:rPr>
          <w:w w:val="105"/>
          <w:sz w:val="23"/>
        </w:rPr>
        <w:t>between</w:t>
      </w:r>
      <w:r>
        <w:rPr>
          <w:spacing w:val="-2"/>
          <w:w w:val="105"/>
          <w:sz w:val="23"/>
        </w:rPr>
        <w:t> </w:t>
      </w:r>
      <w:r>
        <w:rPr>
          <w:w w:val="105"/>
          <w:sz w:val="23"/>
        </w:rPr>
        <w:t>the</w:t>
      </w:r>
      <w:r>
        <w:rPr>
          <w:spacing w:val="-9"/>
          <w:w w:val="105"/>
          <w:sz w:val="23"/>
        </w:rPr>
        <w:t> </w:t>
      </w:r>
      <w:r>
        <w:rPr>
          <w:b/>
          <w:color w:val="585858"/>
          <w:w w:val="105"/>
          <w:sz w:val="23"/>
        </w:rPr>
        <w:t>exterior</w:t>
      </w:r>
      <w:r>
        <w:rPr>
          <w:b/>
          <w:color w:val="585858"/>
          <w:spacing w:val="-10"/>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w w:val="105"/>
          <w:sz w:val="23"/>
        </w:rPr>
        <w:t>a</w:t>
      </w:r>
      <w:r>
        <w:rPr>
          <w:spacing w:val="-8"/>
          <w:w w:val="105"/>
          <w:sz w:val="23"/>
        </w:rPr>
        <w:t> </w:t>
      </w:r>
      <w:r>
        <w:rPr>
          <w:b/>
          <w:color w:val="585858"/>
          <w:w w:val="105"/>
          <w:sz w:val="23"/>
        </w:rPr>
        <w:t>building</w:t>
      </w:r>
      <w:r>
        <w:rPr>
          <w:b/>
          <w:color w:val="585858"/>
          <w:spacing w:val="-4"/>
          <w:w w:val="105"/>
          <w:sz w:val="23"/>
        </w:rPr>
        <w:t> </w:t>
      </w:r>
      <w:r>
        <w:rPr>
          <w:w w:val="105"/>
          <w:sz w:val="23"/>
        </w:rPr>
        <w:t>on</w:t>
      </w:r>
      <w:r>
        <w:rPr>
          <w:spacing w:val="-7"/>
          <w:w w:val="105"/>
          <w:sz w:val="23"/>
        </w:rPr>
        <w:t> </w:t>
      </w:r>
      <w:r>
        <w:rPr>
          <w:w w:val="105"/>
          <w:sz w:val="23"/>
        </w:rPr>
        <w:t>the</w:t>
      </w:r>
      <w:r>
        <w:rPr>
          <w:spacing w:val="-10"/>
          <w:w w:val="105"/>
          <w:sz w:val="23"/>
        </w:rPr>
        <w:t> </w:t>
      </w:r>
      <w:r>
        <w:rPr>
          <w:b/>
          <w:color w:val="585858"/>
          <w:w w:val="105"/>
          <w:sz w:val="23"/>
        </w:rPr>
        <w:t>lot</w:t>
      </w:r>
      <w:r>
        <w:rPr>
          <w:w w:val="105"/>
          <w:sz w:val="23"/>
        </w:rPr>
        <w:t>.</w:t>
      </w:r>
      <w:r>
        <w:rPr>
          <w:spacing w:val="-10"/>
          <w:w w:val="105"/>
          <w:sz w:val="23"/>
        </w:rPr>
        <w:t> </w:t>
      </w:r>
      <w:r>
        <w:rPr>
          <w:color w:val="7E7E7E"/>
          <w:w w:val="105"/>
          <w:sz w:val="23"/>
        </w:rPr>
        <w:t>[Note:</w:t>
      </w:r>
      <w:r>
        <w:rPr>
          <w:color w:val="7E7E7E"/>
          <w:spacing w:val="-3"/>
          <w:w w:val="105"/>
          <w:sz w:val="23"/>
        </w:rPr>
        <w:t> </w:t>
      </w:r>
      <w:r>
        <w:rPr>
          <w:color w:val="7E7E7E"/>
          <w:w w:val="105"/>
          <w:sz w:val="23"/>
        </w:rPr>
        <w:t>See</w:t>
      </w:r>
      <w:r>
        <w:rPr>
          <w:color w:val="7E7E7E"/>
          <w:spacing w:val="-5"/>
          <w:w w:val="105"/>
          <w:sz w:val="23"/>
        </w:rPr>
        <w:t> </w:t>
      </w:r>
      <w:r>
        <w:rPr>
          <w:color w:val="7E7E7E"/>
          <w:w w:val="105"/>
          <w:sz w:val="23"/>
        </w:rPr>
        <w:t>Diagram</w:t>
      </w:r>
      <w:r>
        <w:rPr>
          <w:color w:val="7E7E7E"/>
          <w:spacing w:val="-12"/>
          <w:w w:val="105"/>
          <w:sz w:val="23"/>
        </w:rPr>
        <w:t> </w:t>
      </w:r>
      <w:r>
        <w:rPr>
          <w:color w:val="7E7E7E"/>
          <w:spacing w:val="-2"/>
          <w:w w:val="105"/>
          <w:sz w:val="23"/>
        </w:rPr>
        <w:t>3.19.8.]</w:t>
      </w:r>
    </w:p>
    <w:p>
      <w:pPr>
        <w:pStyle w:val="BodyText"/>
        <w:spacing w:before="48"/>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0"/>
        </w:rPr>
        <w:t>F</w:t>
      </w:r>
    </w:p>
    <w:p>
      <w:pPr>
        <w:pStyle w:val="ListParagraph"/>
        <w:numPr>
          <w:ilvl w:val="2"/>
          <w:numId w:val="6"/>
        </w:numPr>
        <w:tabs>
          <w:tab w:pos="1391" w:val="left" w:leader="none"/>
        </w:tabs>
        <w:spacing w:line="254" w:lineRule="auto" w:before="255" w:after="0"/>
        <w:ind w:left="1391" w:right="1153" w:hanging="1132"/>
        <w:jc w:val="left"/>
        <w:rPr>
          <w:sz w:val="23"/>
        </w:rPr>
      </w:pPr>
      <w:r>
        <w:rPr>
          <w:b/>
          <w:w w:val="105"/>
          <w:sz w:val="23"/>
        </w:rPr>
        <w:t>Factory Outlet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as an </w:t>
      </w:r>
      <w:r>
        <w:rPr>
          <w:b/>
          <w:color w:val="585858"/>
          <w:w w:val="105"/>
          <w:sz w:val="23"/>
        </w:rPr>
        <w:t>accessory </w:t>
      </w:r>
      <w:r>
        <w:rPr>
          <w:w w:val="105"/>
          <w:sz w:val="23"/>
        </w:rPr>
        <w:t>to a manufacturing</w:t>
      </w:r>
      <w:r>
        <w:rPr>
          <w:spacing w:val="-6"/>
          <w:w w:val="105"/>
          <w:sz w:val="23"/>
        </w:rPr>
        <w:t> </w:t>
      </w:r>
      <w:r>
        <w:rPr>
          <w:b/>
          <w:color w:val="585858"/>
          <w:w w:val="105"/>
          <w:sz w:val="23"/>
        </w:rPr>
        <w:t>use</w:t>
      </w:r>
      <w:r>
        <w:rPr>
          <w:b/>
          <w:color w:val="585858"/>
          <w:spacing w:val="-11"/>
          <w:w w:val="105"/>
          <w:sz w:val="23"/>
        </w:rPr>
        <w:t> </w:t>
      </w:r>
      <w:r>
        <w:rPr>
          <w:w w:val="105"/>
          <w:sz w:val="23"/>
        </w:rPr>
        <w:t>offering</w:t>
      </w:r>
      <w:r>
        <w:rPr>
          <w:spacing w:val="-14"/>
          <w:w w:val="105"/>
          <w:sz w:val="23"/>
        </w:rPr>
        <w:t> </w:t>
      </w:r>
      <w:r>
        <w:rPr>
          <w:w w:val="105"/>
          <w:sz w:val="23"/>
        </w:rPr>
        <w:t>goods</w:t>
      </w:r>
      <w:r>
        <w:rPr>
          <w:spacing w:val="-6"/>
          <w:w w:val="105"/>
          <w:sz w:val="23"/>
        </w:rPr>
        <w:t> </w:t>
      </w:r>
      <w:r>
        <w:rPr>
          <w:w w:val="105"/>
          <w:sz w:val="23"/>
        </w:rPr>
        <w:t>for</w:t>
      </w:r>
      <w:r>
        <w:rPr>
          <w:spacing w:val="-9"/>
          <w:w w:val="105"/>
          <w:sz w:val="23"/>
        </w:rPr>
        <w:t> </w:t>
      </w:r>
      <w:r>
        <w:rPr>
          <w:w w:val="105"/>
          <w:sz w:val="23"/>
        </w:rPr>
        <w:t>sale</w:t>
      </w:r>
      <w:r>
        <w:rPr>
          <w:spacing w:val="-13"/>
          <w:w w:val="105"/>
          <w:sz w:val="23"/>
        </w:rPr>
        <w:t> </w:t>
      </w:r>
      <w:r>
        <w:rPr>
          <w:w w:val="105"/>
          <w:sz w:val="23"/>
        </w:rPr>
        <w:t>which</w:t>
      </w:r>
      <w:r>
        <w:rPr>
          <w:spacing w:val="-9"/>
          <w:w w:val="105"/>
          <w:sz w:val="23"/>
        </w:rPr>
        <w:t> </w:t>
      </w:r>
      <w:r>
        <w:rPr>
          <w:w w:val="105"/>
          <w:sz w:val="23"/>
        </w:rPr>
        <w:t>are</w:t>
      </w:r>
      <w:r>
        <w:rPr>
          <w:spacing w:val="-8"/>
          <w:w w:val="105"/>
          <w:sz w:val="23"/>
        </w:rPr>
        <w:t> </w:t>
      </w:r>
      <w:r>
        <w:rPr>
          <w:w w:val="105"/>
          <w:sz w:val="23"/>
        </w:rPr>
        <w:t>manufactured</w:t>
      </w:r>
      <w:r>
        <w:rPr>
          <w:spacing w:val="-9"/>
          <w:w w:val="105"/>
          <w:sz w:val="23"/>
        </w:rPr>
        <w:t> </w:t>
      </w:r>
      <w:r>
        <w:rPr>
          <w:w w:val="105"/>
          <w:sz w:val="23"/>
        </w:rPr>
        <w:t>entirely</w:t>
      </w:r>
      <w:r>
        <w:rPr>
          <w:spacing w:val="-11"/>
          <w:w w:val="105"/>
          <w:sz w:val="23"/>
        </w:rPr>
        <w:t> </w:t>
      </w:r>
      <w:r>
        <w:rPr>
          <w:w w:val="105"/>
          <w:sz w:val="23"/>
        </w:rPr>
        <w:t>on</w:t>
      </w:r>
      <w:r>
        <w:rPr>
          <w:spacing w:val="-9"/>
          <w:w w:val="105"/>
          <w:sz w:val="23"/>
        </w:rPr>
        <w:t> </w:t>
      </w:r>
      <w:r>
        <w:rPr>
          <w:w w:val="105"/>
          <w:sz w:val="23"/>
        </w:rPr>
        <w:t>the same </w:t>
      </w:r>
      <w:r>
        <w:rPr>
          <w:b/>
          <w:color w:val="585858"/>
          <w:w w:val="105"/>
          <w:sz w:val="23"/>
        </w:rPr>
        <w:t>lot </w:t>
      </w:r>
      <w:r>
        <w:rPr>
          <w:w w:val="105"/>
          <w:sz w:val="23"/>
        </w:rPr>
        <w:t>as the </w:t>
      </w:r>
      <w:r>
        <w:rPr>
          <w:b/>
          <w:color w:val="585858"/>
          <w:w w:val="105"/>
          <w:sz w:val="23"/>
        </w:rPr>
        <w:t>factory outlet</w:t>
      </w:r>
      <w:r>
        <w:rPr>
          <w:w w:val="105"/>
          <w:sz w:val="23"/>
        </w:rPr>
        <w:t>.</w:t>
      </w:r>
    </w:p>
    <w:p>
      <w:pPr>
        <w:pStyle w:val="ListParagraph"/>
        <w:numPr>
          <w:ilvl w:val="2"/>
          <w:numId w:val="6"/>
        </w:numPr>
        <w:tabs>
          <w:tab w:pos="1391" w:val="left" w:leader="none"/>
        </w:tabs>
        <w:spacing w:line="254" w:lineRule="auto" w:before="223" w:after="0"/>
        <w:ind w:left="1391" w:right="1075" w:hanging="1132"/>
        <w:jc w:val="left"/>
        <w:rPr>
          <w:sz w:val="23"/>
        </w:rPr>
      </w:pPr>
      <w:r>
        <w:rPr>
          <w:b/>
          <w:w w:val="105"/>
          <w:sz w:val="23"/>
        </w:rPr>
        <w:t>Fairgrounds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where fairs, circuses or exhibitions</w:t>
      </w:r>
      <w:r>
        <w:rPr>
          <w:spacing w:val="-11"/>
          <w:w w:val="105"/>
          <w:sz w:val="23"/>
        </w:rPr>
        <w:t> </w:t>
      </w:r>
      <w:r>
        <w:rPr>
          <w:w w:val="105"/>
          <w:sz w:val="23"/>
        </w:rPr>
        <w:t>are</w:t>
      </w:r>
      <w:r>
        <w:rPr>
          <w:spacing w:val="-12"/>
          <w:w w:val="105"/>
          <w:sz w:val="23"/>
        </w:rPr>
        <w:t> </w:t>
      </w:r>
      <w:r>
        <w:rPr>
          <w:w w:val="105"/>
          <w:sz w:val="23"/>
        </w:rPr>
        <w:t>held</w:t>
      </w:r>
      <w:r>
        <w:rPr>
          <w:spacing w:val="-8"/>
          <w:w w:val="105"/>
          <w:sz w:val="23"/>
        </w:rPr>
        <w:t> </w:t>
      </w:r>
      <w:r>
        <w:rPr>
          <w:w w:val="105"/>
          <w:sz w:val="23"/>
        </w:rPr>
        <w:t>primarily</w:t>
      </w:r>
      <w:r>
        <w:rPr>
          <w:spacing w:val="-11"/>
          <w:w w:val="105"/>
          <w:sz w:val="23"/>
        </w:rPr>
        <w:t> </w:t>
      </w:r>
      <w:r>
        <w:rPr>
          <w:w w:val="105"/>
          <w:sz w:val="23"/>
        </w:rPr>
        <w:t>outdoors,</w:t>
      </w:r>
      <w:r>
        <w:rPr>
          <w:spacing w:val="-12"/>
          <w:w w:val="105"/>
          <w:sz w:val="23"/>
        </w:rPr>
        <w:t> </w:t>
      </w:r>
      <w:r>
        <w:rPr>
          <w:w w:val="105"/>
          <w:sz w:val="23"/>
        </w:rPr>
        <w:t>and</w:t>
      </w:r>
      <w:r>
        <w:rPr>
          <w:spacing w:val="-8"/>
          <w:w w:val="105"/>
          <w:sz w:val="23"/>
        </w:rPr>
        <w:t> </w:t>
      </w:r>
      <w:r>
        <w:rPr>
          <w:w w:val="105"/>
          <w:sz w:val="23"/>
        </w:rPr>
        <w:t>includes</w:t>
      </w:r>
      <w:r>
        <w:rPr>
          <w:spacing w:val="-11"/>
          <w:w w:val="105"/>
          <w:sz w:val="23"/>
        </w:rPr>
        <w:t> </w:t>
      </w:r>
      <w:r>
        <w:rPr>
          <w:w w:val="105"/>
          <w:sz w:val="23"/>
        </w:rPr>
        <w:t>any</w:t>
      </w:r>
      <w:r>
        <w:rPr>
          <w:spacing w:val="-5"/>
          <w:w w:val="105"/>
          <w:sz w:val="23"/>
        </w:rPr>
        <w:t> </w:t>
      </w:r>
      <w:r>
        <w:rPr>
          <w:b/>
          <w:color w:val="585858"/>
          <w:w w:val="105"/>
          <w:sz w:val="23"/>
        </w:rPr>
        <w:t>accessory</w:t>
      </w:r>
      <w:r>
        <w:rPr>
          <w:b/>
          <w:color w:val="585858"/>
          <w:spacing w:val="-8"/>
          <w:w w:val="105"/>
          <w:sz w:val="23"/>
        </w:rPr>
        <w:t> </w:t>
      </w:r>
      <w:r>
        <w:rPr>
          <w:w w:val="105"/>
          <w:sz w:val="23"/>
        </w:rPr>
        <w:t>and</w:t>
      </w:r>
      <w:r>
        <w:rPr>
          <w:spacing w:val="-13"/>
          <w:w w:val="105"/>
          <w:sz w:val="23"/>
        </w:rPr>
        <w:t> </w:t>
      </w:r>
      <w:r>
        <w:rPr>
          <w:w w:val="105"/>
          <w:sz w:val="23"/>
        </w:rPr>
        <w:t>temporary </w:t>
      </w:r>
      <w:r>
        <w:rPr>
          <w:b/>
          <w:color w:val="585858"/>
          <w:spacing w:val="-2"/>
          <w:w w:val="105"/>
          <w:sz w:val="23"/>
        </w:rPr>
        <w:t>buildings</w:t>
      </w:r>
      <w:r>
        <w:rPr>
          <w:spacing w:val="-2"/>
          <w:w w:val="105"/>
          <w:sz w:val="23"/>
        </w:rPr>
        <w:t>.</w:t>
      </w:r>
    </w:p>
    <w:p>
      <w:pPr>
        <w:pStyle w:val="ListParagraph"/>
        <w:numPr>
          <w:ilvl w:val="2"/>
          <w:numId w:val="6"/>
        </w:numPr>
        <w:tabs>
          <w:tab w:pos="1391" w:val="left" w:leader="none"/>
        </w:tabs>
        <w:spacing w:line="252" w:lineRule="auto" w:before="230" w:after="0"/>
        <w:ind w:left="1391" w:right="1182" w:hanging="1132"/>
        <w:jc w:val="left"/>
        <w:rPr>
          <w:sz w:val="23"/>
        </w:rPr>
      </w:pPr>
      <w:r>
        <w:rPr>
          <w:b/>
          <w:w w:val="105"/>
          <w:sz w:val="23"/>
        </w:rPr>
        <w:t>Feedmill</w:t>
      </w:r>
      <w:r>
        <w:rPr>
          <w:b/>
          <w:spacing w:val="-6"/>
          <w:w w:val="105"/>
          <w:sz w:val="23"/>
        </w:rPr>
        <w:t> </w:t>
      </w:r>
      <w:r>
        <w:rPr>
          <w:w w:val="105"/>
          <w:sz w:val="23"/>
        </w:rPr>
        <w:t>means</w:t>
      </w:r>
      <w:r>
        <w:rPr>
          <w:spacing w:val="-4"/>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w w:val="105"/>
          <w:sz w:val="23"/>
        </w:rPr>
        <w:t>or</w:t>
      </w:r>
      <w:r>
        <w:rPr>
          <w:spacing w:val="-7"/>
          <w:w w:val="105"/>
          <w:sz w:val="23"/>
        </w:rPr>
        <w:t> </w:t>
      </w:r>
      <w:r>
        <w:rPr>
          <w:b/>
          <w:color w:val="585858"/>
          <w:w w:val="105"/>
          <w:sz w:val="23"/>
        </w:rPr>
        <w:t>building</w:t>
      </w:r>
      <w:r>
        <w:rPr>
          <w:b/>
          <w:color w:val="585858"/>
          <w:spacing w:val="-13"/>
          <w:w w:val="105"/>
          <w:sz w:val="23"/>
        </w:rPr>
        <w:t> </w:t>
      </w:r>
      <w:r>
        <w:rPr>
          <w:w w:val="105"/>
          <w:sz w:val="23"/>
        </w:rPr>
        <w:t>as</w:t>
      </w:r>
      <w:r>
        <w:rPr>
          <w:spacing w:val="-11"/>
          <w:w w:val="105"/>
          <w:sz w:val="23"/>
        </w:rPr>
        <w:t> </w:t>
      </w:r>
      <w:r>
        <w:rPr>
          <w:w w:val="105"/>
          <w:sz w:val="23"/>
        </w:rPr>
        <w:t>a</w:t>
      </w:r>
      <w:r>
        <w:rPr>
          <w:spacing w:val="-3"/>
          <w:w w:val="105"/>
          <w:sz w:val="23"/>
        </w:rPr>
        <w:t> </w:t>
      </w:r>
      <w:r>
        <w:rPr>
          <w:w w:val="105"/>
          <w:sz w:val="23"/>
        </w:rPr>
        <w:t>commercial</w:t>
      </w:r>
      <w:r>
        <w:rPr>
          <w:spacing w:val="-5"/>
          <w:w w:val="105"/>
          <w:sz w:val="23"/>
        </w:rPr>
        <w:t> </w:t>
      </w:r>
      <w:r>
        <w:rPr>
          <w:w w:val="105"/>
          <w:sz w:val="23"/>
        </w:rPr>
        <w:t>or</w:t>
      </w:r>
      <w:r>
        <w:rPr>
          <w:spacing w:val="-7"/>
          <w:w w:val="105"/>
          <w:sz w:val="23"/>
        </w:rPr>
        <w:t> </w:t>
      </w:r>
      <w:r>
        <w:rPr>
          <w:w w:val="105"/>
          <w:sz w:val="23"/>
        </w:rPr>
        <w:t>industrial</w:t>
      </w:r>
      <w:r>
        <w:rPr>
          <w:spacing w:val="-10"/>
          <w:w w:val="105"/>
          <w:sz w:val="23"/>
        </w:rPr>
        <w:t> </w:t>
      </w:r>
      <w:r>
        <w:rPr>
          <w:w w:val="105"/>
          <w:sz w:val="23"/>
        </w:rPr>
        <w:t>scale mill for the processing, blending, grinding and mixing of grains, seeds and </w:t>
      </w:r>
      <w:r>
        <w:rPr>
          <w:spacing w:val="-2"/>
          <w:w w:val="105"/>
          <w:sz w:val="23"/>
        </w:rPr>
        <w:t>concentrates.</w:t>
      </w:r>
    </w:p>
    <w:p>
      <w:pPr>
        <w:pStyle w:val="ListParagraph"/>
        <w:numPr>
          <w:ilvl w:val="2"/>
          <w:numId w:val="6"/>
        </w:numPr>
        <w:tabs>
          <w:tab w:pos="1391" w:val="left" w:leader="none"/>
        </w:tabs>
        <w:spacing w:line="252" w:lineRule="auto" w:before="233" w:after="0"/>
        <w:ind w:left="1391" w:right="960" w:hanging="1132"/>
        <w:jc w:val="left"/>
        <w:rPr>
          <w:sz w:val="23"/>
        </w:rPr>
      </w:pPr>
      <w:r>
        <w:rPr>
          <w:b/>
          <w:w w:val="105"/>
          <w:sz w:val="23"/>
        </w:rPr>
        <w:t>Fence</w:t>
      </w:r>
      <w:r>
        <w:rPr>
          <w:b/>
          <w:spacing w:val="-11"/>
          <w:w w:val="105"/>
          <w:sz w:val="23"/>
        </w:rPr>
        <w:t> </w:t>
      </w:r>
      <w:r>
        <w:rPr>
          <w:w w:val="105"/>
          <w:sz w:val="23"/>
        </w:rPr>
        <w:t>means</w:t>
      </w:r>
      <w:r>
        <w:rPr>
          <w:spacing w:val="-11"/>
          <w:w w:val="105"/>
          <w:sz w:val="23"/>
        </w:rPr>
        <w:t> </w:t>
      </w:r>
      <w:r>
        <w:rPr>
          <w:w w:val="105"/>
          <w:sz w:val="23"/>
        </w:rPr>
        <w:t>a</w:t>
      </w:r>
      <w:r>
        <w:rPr>
          <w:spacing w:val="-6"/>
          <w:w w:val="105"/>
          <w:sz w:val="23"/>
        </w:rPr>
        <w:t> </w:t>
      </w:r>
      <w:r>
        <w:rPr>
          <w:w w:val="105"/>
          <w:sz w:val="23"/>
        </w:rPr>
        <w:t>physical</w:t>
      </w:r>
      <w:r>
        <w:rPr>
          <w:spacing w:val="-6"/>
          <w:w w:val="105"/>
          <w:sz w:val="23"/>
        </w:rPr>
        <w:t> </w:t>
      </w:r>
      <w:r>
        <w:rPr>
          <w:w w:val="105"/>
          <w:sz w:val="23"/>
        </w:rPr>
        <w:t>barrier</w:t>
      </w:r>
      <w:r>
        <w:rPr>
          <w:spacing w:val="-9"/>
          <w:w w:val="105"/>
          <w:sz w:val="23"/>
        </w:rPr>
        <w:t> </w:t>
      </w:r>
      <w:r>
        <w:rPr>
          <w:w w:val="105"/>
          <w:sz w:val="23"/>
        </w:rPr>
        <w:t>or</w:t>
      </w:r>
      <w:r>
        <w:rPr>
          <w:spacing w:val="-9"/>
          <w:w w:val="105"/>
          <w:sz w:val="23"/>
        </w:rPr>
        <w:t> </w:t>
      </w:r>
      <w:r>
        <w:rPr>
          <w:w w:val="105"/>
          <w:sz w:val="23"/>
        </w:rPr>
        <w:t>partition</w:t>
      </w:r>
      <w:r>
        <w:rPr>
          <w:spacing w:val="-5"/>
          <w:w w:val="105"/>
          <w:sz w:val="23"/>
        </w:rPr>
        <w:t> </w:t>
      </w:r>
      <w:r>
        <w:rPr>
          <w:w w:val="105"/>
          <w:sz w:val="23"/>
        </w:rPr>
        <w:t>made</w:t>
      </w:r>
      <w:r>
        <w:rPr>
          <w:spacing w:val="-13"/>
          <w:w w:val="105"/>
          <w:sz w:val="23"/>
        </w:rPr>
        <w:t> </w:t>
      </w:r>
      <w:r>
        <w:rPr>
          <w:w w:val="105"/>
          <w:sz w:val="23"/>
        </w:rPr>
        <w:t>of</w:t>
      </w:r>
      <w:r>
        <w:rPr>
          <w:spacing w:val="-14"/>
          <w:w w:val="105"/>
          <w:sz w:val="23"/>
        </w:rPr>
        <w:t> </w:t>
      </w:r>
      <w:r>
        <w:rPr>
          <w:w w:val="105"/>
          <w:sz w:val="23"/>
        </w:rPr>
        <w:t>wood,</w:t>
      </w:r>
      <w:r>
        <w:rPr>
          <w:spacing w:val="-7"/>
          <w:w w:val="105"/>
          <w:sz w:val="23"/>
        </w:rPr>
        <w:t> </w:t>
      </w:r>
      <w:r>
        <w:rPr>
          <w:w w:val="105"/>
          <w:sz w:val="23"/>
        </w:rPr>
        <w:t>metal</w:t>
      </w:r>
      <w:r>
        <w:rPr>
          <w:spacing w:val="-6"/>
          <w:w w:val="105"/>
          <w:sz w:val="23"/>
        </w:rPr>
        <w:t> </w:t>
      </w:r>
      <w:r>
        <w:rPr>
          <w:w w:val="105"/>
          <w:sz w:val="23"/>
        </w:rPr>
        <w:t>or</w:t>
      </w:r>
      <w:r>
        <w:rPr>
          <w:spacing w:val="-9"/>
          <w:w w:val="105"/>
          <w:sz w:val="23"/>
        </w:rPr>
        <w:t> </w:t>
      </w:r>
      <w:r>
        <w:rPr>
          <w:w w:val="105"/>
          <w:sz w:val="23"/>
        </w:rPr>
        <w:t>other</w:t>
      </w:r>
      <w:r>
        <w:rPr>
          <w:spacing w:val="-9"/>
          <w:w w:val="105"/>
          <w:sz w:val="23"/>
        </w:rPr>
        <w:t> </w:t>
      </w:r>
      <w:r>
        <w:rPr>
          <w:w w:val="105"/>
          <w:sz w:val="23"/>
        </w:rPr>
        <w:t>substance that is constructed for any purpose, such as marking the boundary of a property, enclosing</w:t>
      </w:r>
      <w:r>
        <w:rPr>
          <w:spacing w:val="-3"/>
          <w:w w:val="105"/>
          <w:sz w:val="23"/>
        </w:rPr>
        <w:t> </w:t>
      </w:r>
      <w:r>
        <w:rPr>
          <w:w w:val="105"/>
          <w:sz w:val="23"/>
        </w:rPr>
        <w:t>a property, providing privacy, preventing</w:t>
      </w:r>
      <w:r>
        <w:rPr>
          <w:spacing w:val="-3"/>
          <w:w w:val="105"/>
          <w:sz w:val="23"/>
        </w:rPr>
        <w:t> </w:t>
      </w:r>
      <w:r>
        <w:rPr>
          <w:w w:val="105"/>
          <w:sz w:val="23"/>
        </w:rPr>
        <w:t>access by people or animals, or dividing a property into sections, and includes every door, gate and other closure that</w:t>
      </w:r>
      <w:r>
        <w:rPr>
          <w:spacing w:val="-1"/>
          <w:w w:val="105"/>
          <w:sz w:val="23"/>
        </w:rPr>
        <w:t> </w:t>
      </w:r>
      <w:r>
        <w:rPr>
          <w:w w:val="105"/>
          <w:sz w:val="23"/>
        </w:rPr>
        <w:t>forms part</w:t>
      </w:r>
      <w:r>
        <w:rPr>
          <w:spacing w:val="-1"/>
          <w:w w:val="105"/>
          <w:sz w:val="23"/>
        </w:rPr>
        <w:t> </w:t>
      </w:r>
      <w:r>
        <w:rPr>
          <w:w w:val="105"/>
          <w:sz w:val="23"/>
        </w:rPr>
        <w:t>of</w:t>
      </w:r>
      <w:r>
        <w:rPr>
          <w:spacing w:val="-2"/>
          <w:w w:val="105"/>
          <w:sz w:val="23"/>
        </w:rPr>
        <w:t> </w:t>
      </w:r>
      <w:r>
        <w:rPr>
          <w:w w:val="105"/>
          <w:sz w:val="23"/>
        </w:rPr>
        <w:t>a fence,</w:t>
      </w:r>
      <w:r>
        <w:rPr>
          <w:spacing w:val="-1"/>
          <w:w w:val="105"/>
          <w:sz w:val="23"/>
        </w:rPr>
        <w:t> </w:t>
      </w:r>
      <w:r>
        <w:rPr>
          <w:w w:val="105"/>
          <w:sz w:val="23"/>
        </w:rPr>
        <w:t>and</w:t>
      </w:r>
      <w:r>
        <w:rPr>
          <w:spacing w:val="-2"/>
          <w:w w:val="105"/>
          <w:sz w:val="23"/>
        </w:rPr>
        <w:t> </w:t>
      </w:r>
      <w:r>
        <w:rPr>
          <w:w w:val="105"/>
          <w:sz w:val="23"/>
        </w:rPr>
        <w:t>which may be regulated</w:t>
      </w:r>
      <w:r>
        <w:rPr>
          <w:spacing w:val="-2"/>
          <w:w w:val="105"/>
          <w:sz w:val="23"/>
        </w:rPr>
        <w:t> </w:t>
      </w:r>
      <w:r>
        <w:rPr>
          <w:w w:val="105"/>
          <w:sz w:val="23"/>
        </w:rPr>
        <w:t>by the City of Kingston By- law Number 2003-405, A By-law to Regulate Fences, or any successor legislation.</w:t>
      </w:r>
    </w:p>
    <w:p>
      <w:pPr>
        <w:pStyle w:val="ListParagraph"/>
        <w:numPr>
          <w:ilvl w:val="2"/>
          <w:numId w:val="6"/>
        </w:numPr>
        <w:tabs>
          <w:tab w:pos="1391" w:val="left" w:leader="none"/>
        </w:tabs>
        <w:spacing w:line="252" w:lineRule="auto" w:before="226" w:after="0"/>
        <w:ind w:left="1391" w:right="1019" w:hanging="1132"/>
        <w:jc w:val="left"/>
        <w:rPr>
          <w:sz w:val="23"/>
        </w:rPr>
      </w:pPr>
      <w:r>
        <w:rPr>
          <w:b/>
          <w:w w:val="105"/>
          <w:sz w:val="23"/>
        </w:rPr>
        <w:t>Ferry</w:t>
      </w:r>
      <w:r>
        <w:rPr>
          <w:b/>
          <w:spacing w:val="-8"/>
          <w:w w:val="105"/>
          <w:sz w:val="23"/>
        </w:rPr>
        <w:t> </w:t>
      </w:r>
      <w:r>
        <w:rPr>
          <w:b/>
          <w:w w:val="105"/>
          <w:sz w:val="23"/>
        </w:rPr>
        <w:t>Terminal</w:t>
      </w:r>
      <w:r>
        <w:rPr>
          <w:b/>
          <w:spacing w:val="-5"/>
          <w:w w:val="105"/>
          <w:sz w:val="23"/>
        </w:rPr>
        <w:t> </w:t>
      </w:r>
      <w:r>
        <w:rPr>
          <w:w w:val="105"/>
          <w:sz w:val="23"/>
        </w:rPr>
        <w:t>means</w:t>
      </w:r>
      <w:r>
        <w:rPr>
          <w:spacing w:val="-10"/>
          <w:w w:val="105"/>
          <w:sz w:val="23"/>
        </w:rPr>
        <w:t> </w:t>
      </w:r>
      <w:r>
        <w:rPr>
          <w:w w:val="105"/>
          <w:sz w:val="23"/>
        </w:rPr>
        <w:t>the</w:t>
      </w:r>
      <w:r>
        <w:rPr>
          <w:spacing w:val="-5"/>
          <w:w w:val="105"/>
          <w:sz w:val="23"/>
        </w:rPr>
        <w:t> </w:t>
      </w:r>
      <w:r>
        <w:rPr>
          <w:b/>
          <w:color w:val="585858"/>
          <w:w w:val="105"/>
          <w:sz w:val="23"/>
        </w:rPr>
        <w:t>use</w:t>
      </w:r>
      <w:r>
        <w:rPr>
          <w:b/>
          <w:color w:val="585858"/>
          <w:spacing w:val="-9"/>
          <w:w w:val="105"/>
          <w:sz w:val="23"/>
        </w:rPr>
        <w:t> </w:t>
      </w:r>
      <w:r>
        <w:rPr>
          <w:w w:val="105"/>
          <w:sz w:val="23"/>
        </w:rPr>
        <w:t>of</w:t>
      </w:r>
      <w:r>
        <w:rPr>
          <w:spacing w:val="-12"/>
          <w:w w:val="105"/>
          <w:sz w:val="23"/>
        </w:rPr>
        <w:t> </w:t>
      </w:r>
      <w:r>
        <w:rPr>
          <w:w w:val="105"/>
          <w:sz w:val="23"/>
        </w:rPr>
        <w:t>any</w:t>
      </w:r>
      <w:r>
        <w:rPr>
          <w:spacing w:val="-4"/>
          <w:w w:val="105"/>
          <w:sz w:val="23"/>
        </w:rPr>
        <w:t> </w:t>
      </w:r>
      <w:r>
        <w:rPr>
          <w:b/>
          <w:color w:val="585858"/>
          <w:w w:val="105"/>
          <w:sz w:val="23"/>
        </w:rPr>
        <w:t>lot</w:t>
      </w:r>
      <w:r>
        <w:rPr>
          <w:b/>
          <w:color w:val="585858"/>
          <w:spacing w:val="-4"/>
          <w:w w:val="105"/>
          <w:sz w:val="23"/>
        </w:rPr>
        <w:t> </w:t>
      </w:r>
      <w:r>
        <w:rPr>
          <w:w w:val="105"/>
          <w:sz w:val="23"/>
        </w:rPr>
        <w:t>or</w:t>
      </w:r>
      <w:r>
        <w:rPr>
          <w:spacing w:val="-6"/>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docking</w:t>
      </w:r>
      <w:r>
        <w:rPr>
          <w:spacing w:val="-7"/>
          <w:w w:val="105"/>
          <w:sz w:val="23"/>
        </w:rPr>
        <w:t> </w:t>
      </w:r>
      <w:r>
        <w:rPr>
          <w:w w:val="105"/>
          <w:sz w:val="23"/>
        </w:rPr>
        <w:t>of</w:t>
      </w:r>
      <w:r>
        <w:rPr>
          <w:spacing w:val="-6"/>
          <w:w w:val="105"/>
          <w:sz w:val="23"/>
        </w:rPr>
        <w:t> </w:t>
      </w:r>
      <w:r>
        <w:rPr>
          <w:w w:val="105"/>
          <w:sz w:val="23"/>
        </w:rPr>
        <w:t>ferry</w:t>
      </w:r>
      <w:r>
        <w:rPr>
          <w:spacing w:val="-10"/>
          <w:w w:val="105"/>
          <w:sz w:val="23"/>
        </w:rPr>
        <w:t> </w:t>
      </w:r>
      <w:r>
        <w:rPr>
          <w:w w:val="105"/>
          <w:sz w:val="23"/>
        </w:rPr>
        <w:t>boats which may carry </w:t>
      </w:r>
      <w:r>
        <w:rPr>
          <w:b/>
          <w:color w:val="585858"/>
          <w:w w:val="105"/>
          <w:sz w:val="23"/>
        </w:rPr>
        <w:t>persons</w:t>
      </w:r>
      <w:r>
        <w:rPr>
          <w:w w:val="105"/>
          <w:sz w:val="23"/>
        </w:rPr>
        <w:t>, cargo, </w:t>
      </w:r>
      <w:r>
        <w:rPr>
          <w:b/>
          <w:color w:val="585858"/>
          <w:w w:val="105"/>
          <w:sz w:val="23"/>
        </w:rPr>
        <w:t>motor vehicles </w:t>
      </w:r>
      <w:r>
        <w:rPr>
          <w:w w:val="105"/>
          <w:sz w:val="23"/>
        </w:rPr>
        <w:t>or other </w:t>
      </w:r>
      <w:r>
        <w:rPr>
          <w:b/>
          <w:color w:val="585858"/>
          <w:w w:val="105"/>
          <w:sz w:val="23"/>
        </w:rPr>
        <w:t>vehicles </w:t>
      </w:r>
      <w:r>
        <w:rPr>
          <w:w w:val="105"/>
          <w:sz w:val="23"/>
        </w:rPr>
        <w:t>across a </w:t>
      </w:r>
      <w:r>
        <w:rPr>
          <w:b/>
          <w:color w:val="585858"/>
          <w:w w:val="105"/>
          <w:sz w:val="23"/>
        </w:rPr>
        <w:t>waterbody</w:t>
      </w:r>
      <w:r>
        <w:rPr>
          <w:w w:val="105"/>
          <w:sz w:val="23"/>
        </w:rPr>
        <w:t>, including </w:t>
      </w:r>
      <w:r>
        <w:rPr>
          <w:b/>
          <w:color w:val="585858"/>
          <w:w w:val="105"/>
          <w:sz w:val="23"/>
        </w:rPr>
        <w:t>accessory </w:t>
      </w:r>
      <w:r>
        <w:rPr>
          <w:w w:val="105"/>
          <w:sz w:val="23"/>
        </w:rPr>
        <w:t>administrative </w:t>
      </w:r>
      <w:r>
        <w:rPr>
          <w:b/>
          <w:color w:val="585858"/>
          <w:w w:val="105"/>
          <w:sz w:val="23"/>
        </w:rPr>
        <w:t>offices</w:t>
      </w:r>
      <w:r>
        <w:rPr>
          <w:w w:val="105"/>
          <w:sz w:val="23"/>
        </w:rPr>
        <w:t>, food concession</w:t>
      </w:r>
      <w:r>
        <w:rPr>
          <w:b/>
          <w:color w:val="585858"/>
          <w:w w:val="105"/>
          <w:sz w:val="23"/>
        </w:rPr>
        <w:t>s</w:t>
      </w:r>
      <w:r>
        <w:rPr>
          <w:w w:val="105"/>
          <w:sz w:val="23"/>
        </w:rPr>
        <w:t>, </w:t>
      </w:r>
      <w:r>
        <w:rPr>
          <w:b/>
          <w:color w:val="585858"/>
          <w:w w:val="105"/>
          <w:sz w:val="23"/>
        </w:rPr>
        <w:t>retail stores </w:t>
      </w:r>
      <w:r>
        <w:rPr>
          <w:w w:val="105"/>
          <w:sz w:val="23"/>
        </w:rPr>
        <w:t>or other similar </w:t>
      </w:r>
      <w:r>
        <w:rPr>
          <w:b/>
          <w:color w:val="585858"/>
          <w:w w:val="105"/>
          <w:sz w:val="23"/>
        </w:rPr>
        <w:t>uses</w:t>
      </w:r>
      <w:r>
        <w:rPr>
          <w:w w:val="105"/>
          <w:sz w:val="23"/>
        </w:rPr>
        <w:t>.</w:t>
      </w:r>
    </w:p>
    <w:p>
      <w:pPr>
        <w:pStyle w:val="ListParagraph"/>
        <w:numPr>
          <w:ilvl w:val="2"/>
          <w:numId w:val="6"/>
        </w:numPr>
        <w:tabs>
          <w:tab w:pos="1391" w:val="left" w:leader="none"/>
        </w:tabs>
        <w:spacing w:line="249" w:lineRule="auto" w:before="235" w:after="0"/>
        <w:ind w:left="1391" w:right="1609" w:hanging="1132"/>
        <w:jc w:val="left"/>
        <w:rPr>
          <w:sz w:val="23"/>
        </w:rPr>
      </w:pPr>
      <w:r>
        <w:rPr>
          <w:b/>
          <w:w w:val="105"/>
          <w:sz w:val="23"/>
        </w:rPr>
        <w:t>Financial Institution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wherein money management</w:t>
      </w:r>
      <w:r>
        <w:rPr>
          <w:spacing w:val="-13"/>
          <w:w w:val="105"/>
          <w:sz w:val="23"/>
        </w:rPr>
        <w:t> </w:t>
      </w:r>
      <w:r>
        <w:rPr>
          <w:w w:val="105"/>
          <w:sz w:val="23"/>
        </w:rPr>
        <w:t>services</w:t>
      </w:r>
      <w:r>
        <w:rPr>
          <w:spacing w:val="-11"/>
          <w:w w:val="105"/>
          <w:sz w:val="23"/>
        </w:rPr>
        <w:t> </w:t>
      </w:r>
      <w:r>
        <w:rPr>
          <w:w w:val="105"/>
          <w:sz w:val="23"/>
        </w:rPr>
        <w:t>are</w:t>
      </w:r>
      <w:r>
        <w:rPr>
          <w:spacing w:val="-8"/>
          <w:w w:val="105"/>
          <w:sz w:val="23"/>
        </w:rPr>
        <w:t> </w:t>
      </w:r>
      <w:r>
        <w:rPr>
          <w:w w:val="105"/>
          <w:sz w:val="23"/>
        </w:rPr>
        <w:t>provided</w:t>
      </w:r>
      <w:r>
        <w:rPr>
          <w:spacing w:val="-14"/>
          <w:w w:val="105"/>
          <w:sz w:val="23"/>
        </w:rPr>
        <w:t> </w:t>
      </w:r>
      <w:r>
        <w:rPr>
          <w:w w:val="105"/>
          <w:sz w:val="23"/>
        </w:rPr>
        <w:t>and</w:t>
      </w:r>
      <w:r>
        <w:rPr>
          <w:spacing w:val="-9"/>
          <w:w w:val="105"/>
          <w:sz w:val="23"/>
        </w:rPr>
        <w:t> </w:t>
      </w:r>
      <w:r>
        <w:rPr>
          <w:w w:val="105"/>
          <w:sz w:val="23"/>
        </w:rPr>
        <w:t>includes</w:t>
      </w:r>
      <w:r>
        <w:rPr>
          <w:spacing w:val="-11"/>
          <w:w w:val="105"/>
          <w:sz w:val="23"/>
        </w:rPr>
        <w:t> </w:t>
      </w:r>
      <w:r>
        <w:rPr>
          <w:w w:val="105"/>
          <w:sz w:val="23"/>
        </w:rPr>
        <w:t>a</w:t>
      </w:r>
      <w:r>
        <w:rPr>
          <w:spacing w:val="-6"/>
          <w:w w:val="105"/>
          <w:sz w:val="23"/>
        </w:rPr>
        <w:t> </w:t>
      </w:r>
      <w:r>
        <w:rPr>
          <w:w w:val="105"/>
          <w:sz w:val="23"/>
        </w:rPr>
        <w:t>bank,</w:t>
      </w:r>
      <w:r>
        <w:rPr>
          <w:spacing w:val="-7"/>
          <w:w w:val="105"/>
          <w:sz w:val="23"/>
        </w:rPr>
        <w:t> </w:t>
      </w:r>
      <w:r>
        <w:rPr>
          <w:w w:val="105"/>
          <w:sz w:val="23"/>
        </w:rPr>
        <w:t>trust</w:t>
      </w:r>
      <w:r>
        <w:rPr>
          <w:spacing w:val="-13"/>
          <w:w w:val="105"/>
          <w:sz w:val="23"/>
        </w:rPr>
        <w:t> </w:t>
      </w:r>
      <w:r>
        <w:rPr>
          <w:w w:val="105"/>
          <w:sz w:val="23"/>
        </w:rPr>
        <w:t>company,</w:t>
      </w:r>
      <w:r>
        <w:rPr>
          <w:spacing w:val="-12"/>
          <w:w w:val="105"/>
          <w:sz w:val="23"/>
        </w:rPr>
        <w:t> </w:t>
      </w:r>
      <w:r>
        <w:rPr>
          <w:w w:val="105"/>
          <w:sz w:val="23"/>
        </w:rPr>
        <w:t>credit</w:t>
      </w:r>
    </w:p>
    <w:p>
      <w:pPr>
        <w:spacing w:after="0" w:line="249" w:lineRule="auto"/>
        <w:jc w:val="left"/>
        <w:rPr>
          <w:sz w:val="23"/>
        </w:rPr>
        <w:sectPr>
          <w:pgSz w:w="12240" w:h="15840"/>
          <w:pgMar w:header="726" w:footer="800" w:top="1340" w:bottom="1000" w:left="820" w:right="200"/>
        </w:sectPr>
      </w:pPr>
    </w:p>
    <w:p>
      <w:pPr>
        <w:pStyle w:val="BodyText"/>
        <w:spacing w:line="254" w:lineRule="auto" w:before="103"/>
        <w:ind w:right="1017"/>
      </w:pPr>
      <w:r>
        <w:rPr>
          <w:w w:val="105"/>
        </w:rPr>
        <w:t>union,</w:t>
      </w:r>
      <w:r>
        <w:rPr>
          <w:spacing w:val="-16"/>
          <w:w w:val="105"/>
        </w:rPr>
        <w:t> </w:t>
      </w:r>
      <w:r>
        <w:rPr>
          <w:w w:val="105"/>
        </w:rPr>
        <w:t>financial</w:t>
      </w:r>
      <w:r>
        <w:rPr>
          <w:spacing w:val="-10"/>
          <w:w w:val="105"/>
        </w:rPr>
        <w:t> </w:t>
      </w:r>
      <w:r>
        <w:rPr>
          <w:w w:val="105"/>
        </w:rPr>
        <w:t>company,</w:t>
      </w:r>
      <w:r>
        <w:rPr>
          <w:spacing w:val="-11"/>
          <w:w w:val="105"/>
        </w:rPr>
        <w:t> </w:t>
      </w:r>
      <w:r>
        <w:rPr>
          <w:w w:val="105"/>
        </w:rPr>
        <w:t>mortgage</w:t>
      </w:r>
      <w:r>
        <w:rPr>
          <w:spacing w:val="-16"/>
          <w:w w:val="105"/>
        </w:rPr>
        <w:t> </w:t>
      </w:r>
      <w:r>
        <w:rPr>
          <w:w w:val="105"/>
        </w:rPr>
        <w:t>company,</w:t>
      </w:r>
      <w:r>
        <w:rPr>
          <w:spacing w:val="-16"/>
          <w:w w:val="105"/>
        </w:rPr>
        <w:t> </w:t>
      </w:r>
      <w:r>
        <w:rPr>
          <w:w w:val="105"/>
        </w:rPr>
        <w:t>loan</w:t>
      </w:r>
      <w:r>
        <w:rPr>
          <w:spacing w:val="-13"/>
          <w:w w:val="105"/>
        </w:rPr>
        <w:t> </w:t>
      </w:r>
      <w:r>
        <w:rPr>
          <w:w w:val="105"/>
        </w:rPr>
        <w:t>company,</w:t>
      </w:r>
      <w:r>
        <w:rPr>
          <w:spacing w:val="-11"/>
          <w:w w:val="105"/>
        </w:rPr>
        <w:t> </w:t>
      </w:r>
      <w:r>
        <w:rPr>
          <w:w w:val="105"/>
        </w:rPr>
        <w:t>cheque</w:t>
      </w:r>
      <w:r>
        <w:rPr>
          <w:spacing w:val="-11"/>
          <w:w w:val="105"/>
        </w:rPr>
        <w:t> </w:t>
      </w:r>
      <w:r>
        <w:rPr>
          <w:w w:val="105"/>
        </w:rPr>
        <w:t>cashing company, or investment company.</w:t>
      </w:r>
    </w:p>
    <w:p>
      <w:pPr>
        <w:pStyle w:val="ListParagraph"/>
        <w:numPr>
          <w:ilvl w:val="2"/>
          <w:numId w:val="6"/>
        </w:numPr>
        <w:tabs>
          <w:tab w:pos="1391" w:val="left" w:leader="none"/>
        </w:tabs>
        <w:spacing w:line="254" w:lineRule="auto" w:before="230" w:after="0"/>
        <w:ind w:left="1391" w:right="913" w:hanging="1132"/>
        <w:jc w:val="left"/>
        <w:rPr>
          <w:sz w:val="23"/>
        </w:rPr>
      </w:pPr>
      <w:r>
        <w:rPr>
          <w:b/>
          <w:w w:val="105"/>
          <w:sz w:val="23"/>
        </w:rPr>
        <w:t>Finished Grade </w:t>
      </w:r>
      <w:r>
        <w:rPr>
          <w:w w:val="105"/>
          <w:sz w:val="23"/>
        </w:rPr>
        <w:t>means the average elevation of the ground surface at the base of the</w:t>
      </w:r>
      <w:r>
        <w:rPr>
          <w:spacing w:val="-12"/>
          <w:w w:val="105"/>
          <w:sz w:val="23"/>
        </w:rPr>
        <w:t> </w:t>
      </w:r>
      <w:r>
        <w:rPr>
          <w:b/>
          <w:color w:val="585858"/>
          <w:w w:val="105"/>
          <w:sz w:val="23"/>
        </w:rPr>
        <w:t>main</w:t>
      </w:r>
      <w:r>
        <w:rPr>
          <w:b/>
          <w:color w:val="585858"/>
          <w:spacing w:val="-4"/>
          <w:w w:val="105"/>
          <w:sz w:val="23"/>
        </w:rPr>
        <w:t> </w:t>
      </w:r>
      <w:r>
        <w:rPr>
          <w:b/>
          <w:color w:val="585858"/>
          <w:w w:val="105"/>
          <w:sz w:val="23"/>
        </w:rPr>
        <w:t>wall</w:t>
      </w:r>
      <w:r>
        <w:rPr>
          <w:w w:val="105"/>
          <w:sz w:val="23"/>
        </w:rPr>
        <w:t>,</w:t>
      </w:r>
      <w:r>
        <w:rPr>
          <w:spacing w:val="-12"/>
          <w:w w:val="105"/>
          <w:sz w:val="23"/>
        </w:rPr>
        <w:t> </w:t>
      </w:r>
      <w:r>
        <w:rPr>
          <w:w w:val="105"/>
          <w:sz w:val="23"/>
        </w:rPr>
        <w:t>measured</w:t>
      </w:r>
      <w:r>
        <w:rPr>
          <w:spacing w:val="-7"/>
          <w:w w:val="105"/>
          <w:sz w:val="23"/>
        </w:rPr>
        <w:t> </w:t>
      </w:r>
      <w:r>
        <w:rPr>
          <w:w w:val="105"/>
          <w:sz w:val="23"/>
        </w:rPr>
        <w:t>at</w:t>
      </w:r>
      <w:r>
        <w:rPr>
          <w:spacing w:val="-12"/>
          <w:w w:val="105"/>
          <w:sz w:val="23"/>
        </w:rPr>
        <w:t> </w:t>
      </w:r>
      <w:r>
        <w:rPr>
          <w:w w:val="105"/>
          <w:sz w:val="23"/>
        </w:rPr>
        <w:t>the</w:t>
      </w:r>
      <w:r>
        <w:rPr>
          <w:spacing w:val="-10"/>
          <w:w w:val="105"/>
          <w:sz w:val="23"/>
        </w:rPr>
        <w:t> </w:t>
      </w:r>
      <w:r>
        <w:rPr>
          <w:w w:val="105"/>
          <w:sz w:val="23"/>
        </w:rPr>
        <w:t>four</w:t>
      </w:r>
      <w:r>
        <w:rPr>
          <w:spacing w:val="-6"/>
          <w:w w:val="105"/>
          <w:sz w:val="23"/>
        </w:rPr>
        <w:t> </w:t>
      </w:r>
      <w:r>
        <w:rPr>
          <w:w w:val="105"/>
          <w:sz w:val="23"/>
        </w:rPr>
        <w:t>most</w:t>
      </w:r>
      <w:r>
        <w:rPr>
          <w:spacing w:val="-6"/>
          <w:w w:val="105"/>
          <w:sz w:val="23"/>
        </w:rPr>
        <w:t> </w:t>
      </w:r>
      <w:r>
        <w:rPr>
          <w:w w:val="105"/>
          <w:sz w:val="23"/>
        </w:rPr>
        <w:t>distant</w:t>
      </w:r>
      <w:r>
        <w:rPr>
          <w:spacing w:val="-6"/>
          <w:w w:val="105"/>
          <w:sz w:val="23"/>
        </w:rPr>
        <w:t> </w:t>
      </w:r>
      <w:r>
        <w:rPr>
          <w:w w:val="105"/>
          <w:sz w:val="23"/>
        </w:rPr>
        <w:t>points</w:t>
      </w:r>
      <w:r>
        <w:rPr>
          <w:spacing w:val="-10"/>
          <w:w w:val="105"/>
          <w:sz w:val="23"/>
        </w:rPr>
        <w:t> </w:t>
      </w:r>
      <w:r>
        <w:rPr>
          <w:w w:val="105"/>
          <w:sz w:val="23"/>
        </w:rPr>
        <w:t>representing</w:t>
      </w:r>
      <w:r>
        <w:rPr>
          <w:spacing w:val="-7"/>
          <w:w w:val="105"/>
          <w:sz w:val="23"/>
        </w:rPr>
        <w:t> </w:t>
      </w:r>
      <w:r>
        <w:rPr>
          <w:w w:val="105"/>
          <w:sz w:val="23"/>
        </w:rPr>
        <w:t>the</w:t>
      </w:r>
      <w:r>
        <w:rPr>
          <w:spacing w:val="-12"/>
          <w:w w:val="105"/>
          <w:sz w:val="23"/>
        </w:rPr>
        <w:t> </w:t>
      </w:r>
      <w:r>
        <w:rPr>
          <w:w w:val="105"/>
          <w:sz w:val="23"/>
        </w:rPr>
        <w:t>outermost corners of the </w:t>
      </w:r>
      <w:r>
        <w:rPr>
          <w:b/>
          <w:color w:val="585858"/>
          <w:w w:val="105"/>
          <w:sz w:val="23"/>
        </w:rPr>
        <w:t>building</w:t>
      </w:r>
      <w:r>
        <w:rPr>
          <w:w w:val="105"/>
          <w:sz w:val="23"/>
        </w:rPr>
        <w:t>.</w:t>
      </w:r>
    </w:p>
    <w:p>
      <w:pPr>
        <w:pStyle w:val="BodyText"/>
        <w:spacing w:line="254" w:lineRule="auto" w:before="223"/>
        <w:ind w:right="906"/>
      </w:pPr>
      <w:r>
        <w:rPr>
          <w:w w:val="105"/>
        </w:rPr>
        <w:t>When</w:t>
      </w:r>
      <w:r>
        <w:rPr>
          <w:spacing w:val="-7"/>
          <w:w w:val="105"/>
        </w:rPr>
        <w:t> </w:t>
      </w:r>
      <w:r>
        <w:rPr>
          <w:w w:val="105"/>
        </w:rPr>
        <w:t>used</w:t>
      </w:r>
      <w:r>
        <w:rPr>
          <w:spacing w:val="-6"/>
          <w:w w:val="105"/>
        </w:rPr>
        <w:t> </w:t>
      </w:r>
      <w:r>
        <w:rPr>
          <w:w w:val="105"/>
        </w:rPr>
        <w:t>in</w:t>
      </w:r>
      <w:r>
        <w:rPr>
          <w:spacing w:val="-7"/>
          <w:w w:val="105"/>
        </w:rPr>
        <w:t> </w:t>
      </w:r>
      <w:r>
        <w:rPr>
          <w:w w:val="105"/>
        </w:rPr>
        <w:t>reference</w:t>
      </w:r>
      <w:r>
        <w:rPr>
          <w:spacing w:val="-5"/>
          <w:w w:val="105"/>
        </w:rPr>
        <w:t> </w:t>
      </w:r>
      <w:r>
        <w:rPr>
          <w:w w:val="105"/>
        </w:rPr>
        <w:t>to</w:t>
      </w:r>
      <w:r>
        <w:rPr>
          <w:spacing w:val="-8"/>
          <w:w w:val="105"/>
        </w:rPr>
        <w:t> </w:t>
      </w:r>
      <w:r>
        <w:rPr>
          <w:w w:val="105"/>
        </w:rPr>
        <w:t>a</w:t>
      </w:r>
      <w:r>
        <w:rPr>
          <w:spacing w:val="-8"/>
          <w:w w:val="105"/>
        </w:rPr>
        <w:t> </w:t>
      </w:r>
      <w:r>
        <w:rPr>
          <w:w w:val="105"/>
        </w:rPr>
        <w:t>round</w:t>
      </w:r>
      <w:r>
        <w:rPr>
          <w:spacing w:val="-11"/>
          <w:w w:val="105"/>
        </w:rPr>
        <w:t> </w:t>
      </w:r>
      <w:r>
        <w:rPr>
          <w:b/>
          <w:color w:val="585858"/>
          <w:w w:val="105"/>
        </w:rPr>
        <w:t>building</w:t>
      </w:r>
      <w:r>
        <w:rPr>
          <w:b/>
          <w:color w:val="585858"/>
          <w:spacing w:val="-12"/>
          <w:w w:val="105"/>
        </w:rPr>
        <w:t> </w:t>
      </w:r>
      <w:r>
        <w:rPr>
          <w:w w:val="105"/>
        </w:rPr>
        <w:t>or</w:t>
      </w:r>
      <w:r>
        <w:rPr>
          <w:spacing w:val="-6"/>
          <w:w w:val="105"/>
        </w:rPr>
        <w:t> </w:t>
      </w:r>
      <w:r>
        <w:rPr>
          <w:w w:val="105"/>
        </w:rPr>
        <w:t>another</w:t>
      </w:r>
      <w:r>
        <w:rPr>
          <w:spacing w:val="-5"/>
          <w:w w:val="105"/>
        </w:rPr>
        <w:t> </w:t>
      </w:r>
      <w:r>
        <w:rPr>
          <w:b/>
          <w:color w:val="585858"/>
          <w:w w:val="105"/>
        </w:rPr>
        <w:t>building</w:t>
      </w:r>
      <w:r>
        <w:rPr>
          <w:b/>
          <w:color w:val="585858"/>
          <w:spacing w:val="-5"/>
          <w:w w:val="105"/>
        </w:rPr>
        <w:t> </w:t>
      </w:r>
      <w:r>
        <w:rPr>
          <w:w w:val="105"/>
        </w:rPr>
        <w:t>that</w:t>
      </w:r>
      <w:r>
        <w:rPr>
          <w:spacing w:val="-5"/>
          <w:w w:val="105"/>
        </w:rPr>
        <w:t> </w:t>
      </w:r>
      <w:r>
        <w:rPr>
          <w:w w:val="105"/>
        </w:rPr>
        <w:t>does</w:t>
      </w:r>
      <w:r>
        <w:rPr>
          <w:spacing w:val="-9"/>
          <w:w w:val="105"/>
        </w:rPr>
        <w:t> </w:t>
      </w:r>
      <w:r>
        <w:rPr>
          <w:w w:val="105"/>
        </w:rPr>
        <w:t>not</w:t>
      </w:r>
      <w:r>
        <w:rPr>
          <w:spacing w:val="-11"/>
          <w:w w:val="105"/>
        </w:rPr>
        <w:t> </w:t>
      </w:r>
      <w:r>
        <w:rPr>
          <w:w w:val="105"/>
        </w:rPr>
        <w:t>have corners, means the average elevation of the ground surface at the base of the </w:t>
      </w:r>
      <w:r>
        <w:rPr>
          <w:b/>
          <w:color w:val="585858"/>
          <w:w w:val="105"/>
        </w:rPr>
        <w:t>building</w:t>
      </w:r>
      <w:r>
        <w:rPr>
          <w:w w:val="105"/>
        </w:rPr>
        <w:t>, measured around the perimeter.</w:t>
      </w:r>
    </w:p>
    <w:p>
      <w:pPr>
        <w:pStyle w:val="ListParagraph"/>
        <w:numPr>
          <w:ilvl w:val="2"/>
          <w:numId w:val="6"/>
        </w:numPr>
        <w:tabs>
          <w:tab w:pos="1391" w:val="left" w:leader="none"/>
        </w:tabs>
        <w:spacing w:line="254" w:lineRule="auto" w:before="230" w:after="0"/>
        <w:ind w:left="1391" w:right="902" w:hanging="1132"/>
        <w:jc w:val="left"/>
        <w:rPr>
          <w:sz w:val="23"/>
        </w:rPr>
      </w:pPr>
      <w:r>
        <w:rPr>
          <w:b/>
          <w:w w:val="105"/>
          <w:sz w:val="23"/>
        </w:rPr>
        <w:t>First</w:t>
      </w:r>
      <w:r>
        <w:rPr>
          <w:b/>
          <w:spacing w:val="-10"/>
          <w:w w:val="105"/>
          <w:sz w:val="23"/>
        </w:rPr>
        <w:t> </w:t>
      </w:r>
      <w:r>
        <w:rPr>
          <w:b/>
          <w:w w:val="105"/>
          <w:sz w:val="23"/>
        </w:rPr>
        <w:t>Storey</w:t>
      </w:r>
      <w:r>
        <w:rPr>
          <w:b/>
          <w:spacing w:val="-3"/>
          <w:w w:val="105"/>
          <w:sz w:val="23"/>
        </w:rPr>
        <w:t> </w:t>
      </w:r>
      <w:r>
        <w:rPr>
          <w:w w:val="105"/>
          <w:sz w:val="23"/>
        </w:rPr>
        <w:t>means</w:t>
      </w:r>
      <w:r>
        <w:rPr>
          <w:spacing w:val="-5"/>
          <w:w w:val="105"/>
          <w:sz w:val="23"/>
        </w:rPr>
        <w:t> </w:t>
      </w:r>
      <w:r>
        <w:rPr>
          <w:w w:val="105"/>
          <w:sz w:val="23"/>
        </w:rPr>
        <w:t>the</w:t>
      </w:r>
      <w:r>
        <w:rPr>
          <w:spacing w:val="-11"/>
          <w:w w:val="105"/>
          <w:sz w:val="23"/>
        </w:rPr>
        <w:t> </w:t>
      </w:r>
      <w:r>
        <w:rPr>
          <w:b/>
          <w:color w:val="585858"/>
          <w:w w:val="105"/>
          <w:sz w:val="23"/>
        </w:rPr>
        <w:t>storey</w:t>
      </w:r>
      <w:r>
        <w:rPr>
          <w:b/>
          <w:color w:val="585858"/>
          <w:spacing w:val="-3"/>
          <w:w w:val="105"/>
          <w:sz w:val="23"/>
        </w:rPr>
        <w:t> </w:t>
      </w:r>
      <w:r>
        <w:rPr>
          <w:w w:val="105"/>
          <w:sz w:val="23"/>
        </w:rPr>
        <w:t>with</w:t>
      </w:r>
      <w:r>
        <w:rPr>
          <w:spacing w:val="-9"/>
          <w:w w:val="105"/>
          <w:sz w:val="23"/>
        </w:rPr>
        <w:t> </w:t>
      </w:r>
      <w:r>
        <w:rPr>
          <w:w w:val="105"/>
          <w:sz w:val="23"/>
        </w:rPr>
        <w:t>its</w:t>
      </w:r>
      <w:r>
        <w:rPr>
          <w:spacing w:val="-4"/>
          <w:w w:val="105"/>
          <w:sz w:val="23"/>
        </w:rPr>
        <w:t> </w:t>
      </w:r>
      <w:r>
        <w:rPr>
          <w:w w:val="105"/>
          <w:sz w:val="23"/>
        </w:rPr>
        <w:t>floor</w:t>
      </w:r>
      <w:r>
        <w:rPr>
          <w:spacing w:val="-8"/>
          <w:w w:val="105"/>
          <w:sz w:val="23"/>
        </w:rPr>
        <w:t> </w:t>
      </w:r>
      <w:r>
        <w:rPr>
          <w:w w:val="105"/>
          <w:sz w:val="23"/>
        </w:rPr>
        <w:t>closest</w:t>
      </w:r>
      <w:r>
        <w:rPr>
          <w:spacing w:val="-12"/>
          <w:w w:val="105"/>
          <w:sz w:val="23"/>
        </w:rPr>
        <w:t> </w:t>
      </w:r>
      <w:r>
        <w:rPr>
          <w:w w:val="105"/>
          <w:sz w:val="23"/>
        </w:rPr>
        <w:t>to</w:t>
      </w:r>
      <w:r>
        <w:rPr>
          <w:spacing w:val="-11"/>
          <w:w w:val="105"/>
          <w:sz w:val="23"/>
        </w:rPr>
        <w:t> </w:t>
      </w:r>
      <w:r>
        <w:rPr>
          <w:b/>
          <w:color w:val="585858"/>
          <w:w w:val="105"/>
          <w:sz w:val="23"/>
        </w:rPr>
        <w:t>finished</w:t>
      </w:r>
      <w:r>
        <w:rPr>
          <w:b/>
          <w:color w:val="585858"/>
          <w:spacing w:val="-7"/>
          <w:w w:val="105"/>
          <w:sz w:val="23"/>
        </w:rPr>
        <w:t> </w:t>
      </w:r>
      <w:r>
        <w:rPr>
          <w:b/>
          <w:color w:val="585858"/>
          <w:w w:val="105"/>
          <w:sz w:val="23"/>
        </w:rPr>
        <w:t>grade</w:t>
      </w:r>
      <w:r>
        <w:rPr>
          <w:b/>
          <w:color w:val="585858"/>
          <w:spacing w:val="-3"/>
          <w:w w:val="105"/>
          <w:sz w:val="23"/>
        </w:rPr>
        <w:t> </w:t>
      </w:r>
      <w:r>
        <w:rPr>
          <w:w w:val="105"/>
          <w:sz w:val="23"/>
        </w:rPr>
        <w:t>and</w:t>
      </w:r>
      <w:r>
        <w:rPr>
          <w:spacing w:val="-13"/>
          <w:w w:val="105"/>
          <w:sz w:val="23"/>
        </w:rPr>
        <w:t> </w:t>
      </w:r>
      <w:r>
        <w:rPr>
          <w:w w:val="105"/>
          <w:sz w:val="23"/>
        </w:rPr>
        <w:t>which</w:t>
      </w:r>
      <w:r>
        <w:rPr>
          <w:spacing w:val="-9"/>
          <w:w w:val="105"/>
          <w:sz w:val="23"/>
        </w:rPr>
        <w:t> </w:t>
      </w:r>
      <w:r>
        <w:rPr>
          <w:w w:val="105"/>
          <w:sz w:val="23"/>
        </w:rPr>
        <w:t>has a floor level that is located at or above </w:t>
      </w:r>
      <w:r>
        <w:rPr>
          <w:b/>
          <w:color w:val="585858"/>
          <w:w w:val="105"/>
          <w:sz w:val="23"/>
        </w:rPr>
        <w:t>finished grade</w:t>
      </w:r>
      <w:r>
        <w:rPr>
          <w:w w:val="105"/>
          <w:sz w:val="23"/>
        </w:rPr>
        <w:t>.</w:t>
      </w:r>
    </w:p>
    <w:p>
      <w:pPr>
        <w:pStyle w:val="ListParagraph"/>
        <w:numPr>
          <w:ilvl w:val="2"/>
          <w:numId w:val="6"/>
        </w:numPr>
        <w:tabs>
          <w:tab w:pos="1391" w:val="left" w:leader="none"/>
        </w:tabs>
        <w:spacing w:line="252" w:lineRule="auto" w:before="230" w:after="0"/>
        <w:ind w:left="1391" w:right="886" w:hanging="1132"/>
        <w:jc w:val="left"/>
        <w:rPr>
          <w:sz w:val="23"/>
        </w:rPr>
      </w:pPr>
      <w:r>
        <w:rPr>
          <w:b/>
          <w:w w:val="105"/>
          <w:sz w:val="23"/>
        </w:rPr>
        <w:t>Fitness Centre </w:t>
      </w:r>
      <w:r>
        <w:rPr>
          <w:w w:val="105"/>
          <w:sz w:val="23"/>
        </w:rPr>
        <w:t>means</w:t>
      </w:r>
      <w:r>
        <w:rPr>
          <w:spacing w:val="-2"/>
          <w:w w:val="105"/>
          <w:sz w:val="23"/>
        </w:rPr>
        <w:t> </w:t>
      </w:r>
      <w:r>
        <w:rPr>
          <w:w w:val="105"/>
          <w:sz w:val="23"/>
        </w:rPr>
        <w:t>the</w:t>
      </w:r>
      <w:r>
        <w:rPr>
          <w:spacing w:val="-3"/>
          <w:w w:val="105"/>
          <w:sz w:val="23"/>
        </w:rPr>
        <w:t> </w:t>
      </w:r>
      <w:r>
        <w:rPr>
          <w:b/>
          <w:color w:val="585858"/>
          <w:w w:val="105"/>
          <w:sz w:val="23"/>
        </w:rPr>
        <w:t>use</w:t>
      </w:r>
      <w:r>
        <w:rPr>
          <w:b/>
          <w:color w:val="585858"/>
          <w:spacing w:val="-1"/>
          <w:w w:val="105"/>
          <w:sz w:val="23"/>
        </w:rPr>
        <w:t> </w:t>
      </w:r>
      <w:r>
        <w:rPr>
          <w:w w:val="105"/>
          <w:sz w:val="23"/>
        </w:rPr>
        <w:t>of</w:t>
      </w:r>
      <w:r>
        <w:rPr>
          <w:spacing w:val="-5"/>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 </w:t>
      </w:r>
      <w:r>
        <w:rPr>
          <w:b/>
          <w:color w:val="585858"/>
          <w:w w:val="105"/>
          <w:sz w:val="23"/>
        </w:rPr>
        <w:t>building</w:t>
      </w:r>
      <w:r>
        <w:rPr>
          <w:b/>
          <w:color w:val="585858"/>
          <w:spacing w:val="-5"/>
          <w:w w:val="105"/>
          <w:sz w:val="23"/>
        </w:rPr>
        <w:t> </w:t>
      </w:r>
      <w:r>
        <w:rPr>
          <w:w w:val="105"/>
          <w:sz w:val="23"/>
        </w:rPr>
        <w:t>in which facilities</w:t>
      </w:r>
      <w:r>
        <w:rPr>
          <w:spacing w:val="-2"/>
          <w:w w:val="105"/>
          <w:sz w:val="23"/>
        </w:rPr>
        <w:t> </w:t>
      </w:r>
      <w:r>
        <w:rPr>
          <w:w w:val="105"/>
          <w:sz w:val="23"/>
        </w:rPr>
        <w:t>are</w:t>
      </w:r>
      <w:r>
        <w:rPr>
          <w:spacing w:val="-4"/>
          <w:w w:val="105"/>
          <w:sz w:val="23"/>
        </w:rPr>
        <w:t> </w:t>
      </w:r>
      <w:r>
        <w:rPr>
          <w:w w:val="105"/>
          <w:sz w:val="23"/>
        </w:rPr>
        <w:t>provided for fitness or athletic activities such as body-building, endurance training, yoga, exercise</w:t>
      </w:r>
      <w:r>
        <w:rPr>
          <w:spacing w:val="-12"/>
          <w:w w:val="105"/>
          <w:sz w:val="23"/>
        </w:rPr>
        <w:t> </w:t>
      </w:r>
      <w:r>
        <w:rPr>
          <w:w w:val="105"/>
          <w:sz w:val="23"/>
        </w:rPr>
        <w:t>and</w:t>
      </w:r>
      <w:r>
        <w:rPr>
          <w:spacing w:val="-8"/>
          <w:w w:val="105"/>
          <w:sz w:val="23"/>
        </w:rPr>
        <w:t> </w:t>
      </w:r>
      <w:r>
        <w:rPr>
          <w:w w:val="105"/>
          <w:sz w:val="23"/>
        </w:rPr>
        <w:t>fitness</w:t>
      </w:r>
      <w:r>
        <w:rPr>
          <w:spacing w:val="-11"/>
          <w:w w:val="105"/>
          <w:sz w:val="23"/>
        </w:rPr>
        <w:t> </w:t>
      </w:r>
      <w:r>
        <w:rPr>
          <w:w w:val="105"/>
          <w:sz w:val="23"/>
        </w:rPr>
        <w:t>classes,</w:t>
      </w:r>
      <w:r>
        <w:rPr>
          <w:spacing w:val="-5"/>
          <w:w w:val="105"/>
          <w:sz w:val="23"/>
        </w:rPr>
        <w:t> </w:t>
      </w:r>
      <w:r>
        <w:rPr>
          <w:w w:val="105"/>
          <w:sz w:val="23"/>
        </w:rPr>
        <w:t>or</w:t>
      </w:r>
      <w:r>
        <w:rPr>
          <w:spacing w:val="-8"/>
          <w:w w:val="105"/>
          <w:sz w:val="23"/>
        </w:rPr>
        <w:t> </w:t>
      </w:r>
      <w:r>
        <w:rPr>
          <w:w w:val="105"/>
          <w:sz w:val="23"/>
        </w:rPr>
        <w:t>other</w:t>
      </w:r>
      <w:r>
        <w:rPr>
          <w:spacing w:val="-8"/>
          <w:w w:val="105"/>
          <w:sz w:val="23"/>
        </w:rPr>
        <w:t> </w:t>
      </w:r>
      <w:r>
        <w:rPr>
          <w:w w:val="105"/>
          <w:sz w:val="23"/>
        </w:rPr>
        <w:t>similar</w:t>
      </w:r>
      <w:r>
        <w:rPr>
          <w:spacing w:val="-4"/>
          <w:w w:val="105"/>
          <w:sz w:val="23"/>
        </w:rPr>
        <w:t> </w:t>
      </w:r>
      <w:r>
        <w:rPr>
          <w:b/>
          <w:color w:val="585858"/>
          <w:w w:val="105"/>
          <w:sz w:val="23"/>
        </w:rPr>
        <w:t>uses</w:t>
      </w:r>
      <w:r>
        <w:rPr>
          <w:b/>
          <w:color w:val="585858"/>
          <w:spacing w:val="-8"/>
          <w:w w:val="105"/>
          <w:sz w:val="23"/>
        </w:rPr>
        <w:t> </w:t>
      </w:r>
      <w:r>
        <w:rPr>
          <w:w w:val="105"/>
          <w:sz w:val="23"/>
        </w:rPr>
        <w:t>where</w:t>
      </w:r>
      <w:r>
        <w:rPr>
          <w:spacing w:val="-12"/>
          <w:w w:val="105"/>
          <w:sz w:val="23"/>
        </w:rPr>
        <w:t> </w:t>
      </w:r>
      <w:r>
        <w:rPr>
          <w:w w:val="105"/>
          <w:sz w:val="23"/>
        </w:rPr>
        <w:t>the</w:t>
      </w:r>
      <w:r>
        <w:rPr>
          <w:spacing w:val="-11"/>
          <w:w w:val="105"/>
          <w:sz w:val="23"/>
        </w:rPr>
        <w:t> </w:t>
      </w:r>
      <w:r>
        <w:rPr>
          <w:b/>
          <w:color w:val="585858"/>
          <w:w w:val="105"/>
          <w:sz w:val="23"/>
        </w:rPr>
        <w:t>principal </w:t>
      </w:r>
      <w:r>
        <w:rPr>
          <w:w w:val="105"/>
          <w:sz w:val="23"/>
        </w:rPr>
        <w:t>focus</w:t>
      </w:r>
      <w:r>
        <w:rPr>
          <w:spacing w:val="-5"/>
          <w:w w:val="105"/>
          <w:sz w:val="23"/>
        </w:rPr>
        <w:t> </w:t>
      </w:r>
      <w:r>
        <w:rPr>
          <w:w w:val="105"/>
          <w:sz w:val="23"/>
        </w:rPr>
        <w:t>is</w:t>
      </w:r>
      <w:r>
        <w:rPr>
          <w:spacing w:val="-11"/>
          <w:w w:val="105"/>
          <w:sz w:val="23"/>
        </w:rPr>
        <w:t> </w:t>
      </w:r>
      <w:r>
        <w:rPr>
          <w:w w:val="105"/>
          <w:sz w:val="23"/>
        </w:rPr>
        <w:t>fitness. </w:t>
      </w:r>
      <w:r>
        <w:rPr>
          <w:b/>
          <w:color w:val="585858"/>
          <w:w w:val="105"/>
          <w:sz w:val="23"/>
        </w:rPr>
        <w:t>Fitness</w:t>
      </w:r>
      <w:r>
        <w:rPr>
          <w:b/>
          <w:color w:val="585858"/>
          <w:spacing w:val="-2"/>
          <w:w w:val="105"/>
          <w:sz w:val="23"/>
        </w:rPr>
        <w:t> </w:t>
      </w:r>
      <w:r>
        <w:rPr>
          <w:b/>
          <w:color w:val="585858"/>
          <w:w w:val="105"/>
          <w:sz w:val="23"/>
        </w:rPr>
        <w:t>centres</w:t>
      </w:r>
      <w:r>
        <w:rPr>
          <w:b/>
          <w:color w:val="585858"/>
          <w:spacing w:val="-1"/>
          <w:w w:val="105"/>
          <w:sz w:val="23"/>
        </w:rPr>
        <w:t> </w:t>
      </w:r>
      <w:r>
        <w:rPr>
          <w:b/>
          <w:color w:val="585858"/>
          <w:w w:val="105"/>
          <w:sz w:val="23"/>
        </w:rPr>
        <w:t>may</w:t>
      </w:r>
      <w:r>
        <w:rPr>
          <w:b/>
          <w:color w:val="585858"/>
          <w:spacing w:val="-4"/>
          <w:w w:val="105"/>
          <w:sz w:val="23"/>
        </w:rPr>
        <w:t> </w:t>
      </w:r>
      <w:r>
        <w:rPr>
          <w:w w:val="105"/>
          <w:sz w:val="23"/>
        </w:rPr>
        <w:t>include</w:t>
      </w:r>
      <w:r>
        <w:rPr>
          <w:spacing w:val="-7"/>
          <w:w w:val="105"/>
          <w:sz w:val="23"/>
        </w:rPr>
        <w:t> </w:t>
      </w:r>
      <w:r>
        <w:rPr>
          <w:w w:val="105"/>
          <w:sz w:val="23"/>
        </w:rPr>
        <w:t>associated</w:t>
      </w:r>
      <w:r>
        <w:rPr>
          <w:spacing w:val="-2"/>
          <w:w w:val="105"/>
          <w:sz w:val="23"/>
        </w:rPr>
        <w:t> </w:t>
      </w:r>
      <w:r>
        <w:rPr>
          <w:w w:val="105"/>
          <w:sz w:val="23"/>
        </w:rPr>
        <w:t>facilities such</w:t>
      </w:r>
      <w:r>
        <w:rPr>
          <w:spacing w:val="-3"/>
          <w:w w:val="105"/>
          <w:sz w:val="23"/>
        </w:rPr>
        <w:t> </w:t>
      </w:r>
      <w:r>
        <w:rPr>
          <w:w w:val="105"/>
          <w:sz w:val="23"/>
        </w:rPr>
        <w:t>as</w:t>
      </w:r>
      <w:r>
        <w:rPr>
          <w:spacing w:val="-5"/>
          <w:w w:val="105"/>
          <w:sz w:val="23"/>
        </w:rPr>
        <w:t> </w:t>
      </w:r>
      <w:r>
        <w:rPr>
          <w:w w:val="105"/>
          <w:sz w:val="23"/>
        </w:rPr>
        <w:t>a</w:t>
      </w:r>
      <w:r>
        <w:rPr>
          <w:spacing w:val="-4"/>
          <w:w w:val="105"/>
          <w:sz w:val="23"/>
        </w:rPr>
        <w:t> </w:t>
      </w:r>
      <w:r>
        <w:rPr>
          <w:w w:val="105"/>
          <w:sz w:val="23"/>
        </w:rPr>
        <w:t>sauna,</w:t>
      </w:r>
      <w:r>
        <w:rPr>
          <w:spacing w:val="-7"/>
          <w:w w:val="105"/>
          <w:sz w:val="23"/>
        </w:rPr>
        <w:t> </w:t>
      </w:r>
      <w:r>
        <w:rPr>
          <w:w w:val="105"/>
          <w:sz w:val="23"/>
        </w:rPr>
        <w:t>a </w:t>
      </w:r>
      <w:r>
        <w:rPr>
          <w:b/>
          <w:color w:val="585858"/>
          <w:w w:val="105"/>
          <w:sz w:val="23"/>
        </w:rPr>
        <w:t>swimming</w:t>
      </w:r>
      <w:r>
        <w:rPr>
          <w:b/>
          <w:color w:val="585858"/>
          <w:spacing w:val="-1"/>
          <w:w w:val="105"/>
          <w:sz w:val="23"/>
        </w:rPr>
        <w:t> </w:t>
      </w:r>
      <w:r>
        <w:rPr>
          <w:b/>
          <w:color w:val="585858"/>
          <w:w w:val="105"/>
          <w:sz w:val="23"/>
        </w:rPr>
        <w:t>pool </w:t>
      </w:r>
      <w:r>
        <w:rPr>
          <w:w w:val="105"/>
          <w:sz w:val="23"/>
        </w:rPr>
        <w:t>and a solarium and </w:t>
      </w:r>
      <w:r>
        <w:rPr>
          <w:b/>
          <w:color w:val="585858"/>
          <w:w w:val="105"/>
          <w:sz w:val="23"/>
        </w:rPr>
        <w:t>accessory uses </w:t>
      </w:r>
      <w:r>
        <w:rPr>
          <w:w w:val="105"/>
          <w:sz w:val="23"/>
        </w:rPr>
        <w:t>such as a food concession and </w:t>
      </w:r>
      <w:r>
        <w:rPr>
          <w:b/>
          <w:color w:val="585858"/>
          <w:w w:val="105"/>
          <w:sz w:val="23"/>
        </w:rPr>
        <w:t>retail store</w:t>
      </w:r>
      <w:r>
        <w:rPr>
          <w:w w:val="105"/>
          <w:sz w:val="23"/>
        </w:rPr>
        <w:t>.</w:t>
      </w:r>
    </w:p>
    <w:p>
      <w:pPr>
        <w:pStyle w:val="ListParagraph"/>
        <w:numPr>
          <w:ilvl w:val="2"/>
          <w:numId w:val="6"/>
        </w:numPr>
        <w:tabs>
          <w:tab w:pos="1391" w:val="left" w:leader="none"/>
        </w:tabs>
        <w:spacing w:line="254" w:lineRule="auto" w:before="231" w:after="0"/>
        <w:ind w:left="1391" w:right="1406" w:hanging="1132"/>
        <w:jc w:val="left"/>
        <w:rPr>
          <w:sz w:val="23"/>
        </w:rPr>
      </w:pPr>
      <w:r>
        <w:rPr>
          <w:b/>
          <w:w w:val="105"/>
          <w:sz w:val="23"/>
        </w:rPr>
        <w:t>Flat</w:t>
      </w:r>
      <w:r>
        <w:rPr>
          <w:b/>
          <w:spacing w:val="-7"/>
          <w:w w:val="105"/>
          <w:sz w:val="23"/>
        </w:rPr>
        <w:t> </w:t>
      </w:r>
      <w:r>
        <w:rPr>
          <w:b/>
          <w:w w:val="105"/>
          <w:sz w:val="23"/>
        </w:rPr>
        <w:t>Roof </w:t>
      </w:r>
      <w:r>
        <w:rPr>
          <w:w w:val="105"/>
          <w:sz w:val="23"/>
        </w:rPr>
        <w:t>means</w:t>
      </w:r>
      <w:r>
        <w:rPr>
          <w:spacing w:val="-7"/>
          <w:w w:val="105"/>
          <w:sz w:val="23"/>
        </w:rPr>
        <w:t> </w:t>
      </w:r>
      <w:r>
        <w:rPr>
          <w:w w:val="105"/>
          <w:sz w:val="23"/>
        </w:rPr>
        <w:t>a roof</w:t>
      </w:r>
      <w:r>
        <w:rPr>
          <w:spacing w:val="-8"/>
          <w:w w:val="105"/>
          <w:sz w:val="23"/>
        </w:rPr>
        <w:t> </w:t>
      </w:r>
      <w:r>
        <w:rPr>
          <w:w w:val="105"/>
          <w:sz w:val="23"/>
        </w:rPr>
        <w:t>where</w:t>
      </w:r>
      <w:r>
        <w:rPr>
          <w:spacing w:val="-9"/>
          <w:w w:val="105"/>
          <w:sz w:val="23"/>
        </w:rPr>
        <w:t> </w:t>
      </w:r>
      <w:r>
        <w:rPr>
          <w:w w:val="105"/>
          <w:sz w:val="23"/>
        </w:rPr>
        <w:t>at</w:t>
      </w:r>
      <w:r>
        <w:rPr>
          <w:spacing w:val="-9"/>
          <w:w w:val="105"/>
          <w:sz w:val="23"/>
        </w:rPr>
        <w:t> </w:t>
      </w:r>
      <w:r>
        <w:rPr>
          <w:w w:val="105"/>
          <w:sz w:val="23"/>
        </w:rPr>
        <w:t>least</w:t>
      </w:r>
      <w:r>
        <w:rPr>
          <w:spacing w:val="-9"/>
          <w:w w:val="105"/>
          <w:sz w:val="23"/>
        </w:rPr>
        <w:t> </w:t>
      </w:r>
      <w:r>
        <w:rPr>
          <w:w w:val="105"/>
          <w:sz w:val="23"/>
        </w:rPr>
        <w:t>50%</w:t>
      </w:r>
      <w:r>
        <w:rPr>
          <w:spacing w:val="-1"/>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area</w:t>
      </w:r>
      <w:r>
        <w:rPr>
          <w:spacing w:val="-6"/>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roof,</w:t>
      </w:r>
      <w:r>
        <w:rPr>
          <w:spacing w:val="-9"/>
          <w:w w:val="105"/>
          <w:sz w:val="23"/>
        </w:rPr>
        <w:t> </w:t>
      </w:r>
      <w:r>
        <w:rPr>
          <w:w w:val="105"/>
          <w:sz w:val="23"/>
        </w:rPr>
        <w:t>when</w:t>
      </w:r>
      <w:r>
        <w:rPr>
          <w:spacing w:val="-5"/>
          <w:w w:val="105"/>
          <w:sz w:val="23"/>
        </w:rPr>
        <w:t> </w:t>
      </w:r>
      <w:r>
        <w:rPr>
          <w:w w:val="105"/>
          <w:sz w:val="23"/>
        </w:rPr>
        <w:t>viewed from a horizontal plane, has a pitch less than 10 degrees from the horizontal.</w:t>
      </w:r>
    </w:p>
    <w:p>
      <w:pPr>
        <w:pStyle w:val="ListParagraph"/>
        <w:numPr>
          <w:ilvl w:val="2"/>
          <w:numId w:val="6"/>
        </w:numPr>
        <w:tabs>
          <w:tab w:pos="1391" w:val="left" w:leader="none"/>
        </w:tabs>
        <w:spacing w:line="252" w:lineRule="auto" w:before="230" w:after="0"/>
        <w:ind w:left="1391" w:right="960" w:hanging="1132"/>
        <w:jc w:val="left"/>
        <w:rPr>
          <w:sz w:val="23"/>
        </w:rPr>
      </w:pPr>
      <w:r>
        <w:rPr>
          <w:b/>
          <w:w w:val="105"/>
          <w:sz w:val="23"/>
        </w:rPr>
        <w:t>Floodplain</w:t>
      </w:r>
      <w:r>
        <w:rPr>
          <w:b/>
          <w:spacing w:val="-6"/>
          <w:w w:val="105"/>
          <w:sz w:val="23"/>
        </w:rPr>
        <w:t> </w:t>
      </w:r>
      <w:r>
        <w:rPr>
          <w:w w:val="105"/>
          <w:sz w:val="23"/>
        </w:rPr>
        <w:t>means</w:t>
      </w:r>
      <w:r>
        <w:rPr>
          <w:spacing w:val="-6"/>
          <w:w w:val="105"/>
          <w:sz w:val="23"/>
        </w:rPr>
        <w:t> </w:t>
      </w:r>
      <w:r>
        <w:rPr>
          <w:w w:val="105"/>
          <w:sz w:val="23"/>
        </w:rPr>
        <w:t>the</w:t>
      </w:r>
      <w:r>
        <w:rPr>
          <w:spacing w:val="-14"/>
          <w:w w:val="105"/>
          <w:sz w:val="23"/>
        </w:rPr>
        <w:t> </w:t>
      </w:r>
      <w:r>
        <w:rPr>
          <w:w w:val="105"/>
          <w:sz w:val="23"/>
        </w:rPr>
        <w:t>area,</w:t>
      </w:r>
      <w:r>
        <w:rPr>
          <w:spacing w:val="-14"/>
          <w:w w:val="105"/>
          <w:sz w:val="23"/>
        </w:rPr>
        <w:t> </w:t>
      </w:r>
      <w:r>
        <w:rPr>
          <w:w w:val="105"/>
          <w:sz w:val="23"/>
        </w:rPr>
        <w:t>usually</w:t>
      </w:r>
      <w:r>
        <w:rPr>
          <w:spacing w:val="-6"/>
          <w:w w:val="105"/>
          <w:sz w:val="23"/>
        </w:rPr>
        <w:t> </w:t>
      </w:r>
      <w:r>
        <w:rPr>
          <w:w w:val="105"/>
          <w:sz w:val="23"/>
        </w:rPr>
        <w:t>lowlands,</w:t>
      </w:r>
      <w:r>
        <w:rPr>
          <w:spacing w:val="-14"/>
          <w:w w:val="105"/>
          <w:sz w:val="23"/>
        </w:rPr>
        <w:t> </w:t>
      </w:r>
      <w:r>
        <w:rPr>
          <w:w w:val="105"/>
          <w:sz w:val="23"/>
        </w:rPr>
        <w:t>adjoining</w:t>
      </w:r>
      <w:r>
        <w:rPr>
          <w:spacing w:val="-15"/>
          <w:w w:val="105"/>
          <w:sz w:val="23"/>
        </w:rPr>
        <w:t> </w:t>
      </w:r>
      <w:r>
        <w:rPr>
          <w:w w:val="105"/>
          <w:sz w:val="23"/>
        </w:rPr>
        <w:t>a</w:t>
      </w:r>
      <w:r>
        <w:rPr>
          <w:spacing w:val="-2"/>
          <w:w w:val="105"/>
          <w:sz w:val="23"/>
        </w:rPr>
        <w:t> </w:t>
      </w:r>
      <w:r>
        <w:rPr>
          <w:b/>
          <w:color w:val="585858"/>
          <w:w w:val="105"/>
          <w:sz w:val="23"/>
        </w:rPr>
        <w:t>waterbody </w:t>
      </w:r>
      <w:r>
        <w:rPr>
          <w:w w:val="105"/>
          <w:sz w:val="23"/>
        </w:rPr>
        <w:t>and</w:t>
      </w:r>
      <w:r>
        <w:rPr>
          <w:spacing w:val="-15"/>
          <w:w w:val="105"/>
          <w:sz w:val="23"/>
        </w:rPr>
        <w:t> </w:t>
      </w:r>
      <w:r>
        <w:rPr>
          <w:w w:val="105"/>
          <w:sz w:val="23"/>
        </w:rPr>
        <w:t>which</w:t>
      </w:r>
      <w:r>
        <w:rPr>
          <w:spacing w:val="-11"/>
          <w:w w:val="105"/>
          <w:sz w:val="23"/>
        </w:rPr>
        <w:t> </w:t>
      </w:r>
      <w:r>
        <w:rPr>
          <w:w w:val="105"/>
          <w:sz w:val="23"/>
        </w:rPr>
        <w:t>has been or may be subject to flooding</w:t>
      </w:r>
      <w:r>
        <w:rPr>
          <w:spacing w:val="-1"/>
          <w:w w:val="105"/>
          <w:sz w:val="23"/>
        </w:rPr>
        <w:t> </w:t>
      </w:r>
      <w:r>
        <w:rPr>
          <w:w w:val="105"/>
          <w:sz w:val="23"/>
        </w:rPr>
        <w:t>hazards as defined</w:t>
      </w:r>
      <w:r>
        <w:rPr>
          <w:spacing w:val="-1"/>
          <w:w w:val="105"/>
          <w:sz w:val="23"/>
        </w:rPr>
        <w:t> </w:t>
      </w:r>
      <w:r>
        <w:rPr>
          <w:w w:val="105"/>
          <w:sz w:val="23"/>
        </w:rPr>
        <w:t>by the Cataraqui Region Conservation Authority and as identified as “Floodplain” on Schedule A.</w:t>
      </w:r>
    </w:p>
    <w:p>
      <w:pPr>
        <w:pStyle w:val="ListParagraph"/>
        <w:numPr>
          <w:ilvl w:val="2"/>
          <w:numId w:val="6"/>
        </w:numPr>
        <w:tabs>
          <w:tab w:pos="1391" w:val="left" w:leader="none"/>
        </w:tabs>
        <w:spacing w:line="254" w:lineRule="auto" w:before="233" w:after="0"/>
        <w:ind w:left="1391" w:right="1053" w:hanging="1132"/>
        <w:jc w:val="left"/>
        <w:rPr>
          <w:sz w:val="23"/>
        </w:rPr>
      </w:pPr>
      <w:r>
        <w:rPr>
          <w:b/>
          <w:w w:val="105"/>
          <w:sz w:val="23"/>
        </w:rPr>
        <w:t>Floor</w:t>
      </w:r>
      <w:r>
        <w:rPr>
          <w:b/>
          <w:spacing w:val="-10"/>
          <w:w w:val="105"/>
          <w:sz w:val="23"/>
        </w:rPr>
        <w:t> </w:t>
      </w:r>
      <w:r>
        <w:rPr>
          <w:b/>
          <w:w w:val="105"/>
          <w:sz w:val="23"/>
        </w:rPr>
        <w:t>Space</w:t>
      </w:r>
      <w:r>
        <w:rPr>
          <w:b/>
          <w:spacing w:val="-8"/>
          <w:w w:val="105"/>
          <w:sz w:val="23"/>
        </w:rPr>
        <w:t> </w:t>
      </w:r>
      <w:r>
        <w:rPr>
          <w:b/>
          <w:w w:val="105"/>
          <w:sz w:val="23"/>
        </w:rPr>
        <w:t>Index</w:t>
      </w:r>
      <w:r>
        <w:rPr>
          <w:b/>
          <w:spacing w:val="-5"/>
          <w:w w:val="105"/>
          <w:sz w:val="23"/>
        </w:rPr>
        <w:t> </w:t>
      </w:r>
      <w:r>
        <w:rPr>
          <w:w w:val="105"/>
          <w:sz w:val="23"/>
        </w:rPr>
        <w:t>means</w:t>
      </w:r>
      <w:r>
        <w:rPr>
          <w:spacing w:val="-3"/>
          <w:w w:val="105"/>
          <w:sz w:val="23"/>
        </w:rPr>
        <w:t> </w:t>
      </w:r>
      <w:r>
        <w:rPr>
          <w:w w:val="105"/>
          <w:sz w:val="23"/>
        </w:rPr>
        <w:t>the</w:t>
      </w:r>
      <w:r>
        <w:rPr>
          <w:spacing w:val="-4"/>
          <w:w w:val="105"/>
          <w:sz w:val="23"/>
        </w:rPr>
        <w:t> </w:t>
      </w:r>
      <w:r>
        <w:rPr>
          <w:b/>
          <w:color w:val="585858"/>
          <w:w w:val="105"/>
          <w:sz w:val="23"/>
        </w:rPr>
        <w:t>gross</w:t>
      </w:r>
      <w:r>
        <w:rPr>
          <w:b/>
          <w:color w:val="585858"/>
          <w:spacing w:val="-6"/>
          <w:w w:val="105"/>
          <w:sz w:val="23"/>
        </w:rPr>
        <w:t> </w:t>
      </w:r>
      <w:r>
        <w:rPr>
          <w:b/>
          <w:color w:val="585858"/>
          <w:w w:val="105"/>
          <w:sz w:val="23"/>
        </w:rPr>
        <w:t>floor</w:t>
      </w:r>
      <w:r>
        <w:rPr>
          <w:b/>
          <w:color w:val="585858"/>
          <w:spacing w:val="-11"/>
          <w:w w:val="105"/>
          <w:sz w:val="23"/>
        </w:rPr>
        <w:t> </w:t>
      </w:r>
      <w:r>
        <w:rPr>
          <w:b/>
          <w:color w:val="585858"/>
          <w:w w:val="105"/>
          <w:sz w:val="23"/>
        </w:rPr>
        <w:t>area</w:t>
      </w:r>
      <w:r>
        <w:rPr>
          <w:b/>
          <w:color w:val="585858"/>
          <w:spacing w:val="-7"/>
          <w:w w:val="105"/>
          <w:sz w:val="23"/>
        </w:rPr>
        <w:t> </w:t>
      </w:r>
      <w:r>
        <w:rPr>
          <w:w w:val="105"/>
          <w:sz w:val="23"/>
        </w:rPr>
        <w:t>of</w:t>
      </w:r>
      <w:r>
        <w:rPr>
          <w:spacing w:val="-12"/>
          <w:w w:val="105"/>
          <w:sz w:val="23"/>
        </w:rPr>
        <w:t> </w:t>
      </w:r>
      <w:r>
        <w:rPr>
          <w:w w:val="105"/>
          <w:sz w:val="23"/>
        </w:rPr>
        <w:t>all</w:t>
      </w:r>
      <w:r>
        <w:rPr>
          <w:spacing w:val="-9"/>
          <w:w w:val="105"/>
          <w:sz w:val="23"/>
        </w:rPr>
        <w:t> </w:t>
      </w:r>
      <w:r>
        <w:rPr>
          <w:b/>
          <w:color w:val="585858"/>
          <w:w w:val="105"/>
          <w:sz w:val="23"/>
        </w:rPr>
        <w:t>buildings</w:t>
      </w:r>
      <w:r>
        <w:rPr>
          <w:b/>
          <w:color w:val="585858"/>
          <w:spacing w:val="-5"/>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divided</w:t>
      </w:r>
      <w:r>
        <w:rPr>
          <w:spacing w:val="-6"/>
          <w:w w:val="105"/>
          <w:sz w:val="23"/>
        </w:rPr>
        <w:t> </w:t>
      </w:r>
      <w:r>
        <w:rPr>
          <w:w w:val="105"/>
          <w:sz w:val="23"/>
        </w:rPr>
        <w:t>by the </w:t>
      </w:r>
      <w:r>
        <w:rPr>
          <w:b/>
          <w:color w:val="585858"/>
          <w:w w:val="105"/>
          <w:sz w:val="23"/>
        </w:rPr>
        <w:t>lot area</w:t>
      </w:r>
      <w:r>
        <w:rPr>
          <w:w w:val="105"/>
          <w:sz w:val="23"/>
        </w:rPr>
        <w:t>. “FSI” means </w:t>
      </w:r>
      <w:r>
        <w:rPr>
          <w:b/>
          <w:color w:val="585858"/>
          <w:w w:val="105"/>
          <w:sz w:val="23"/>
        </w:rPr>
        <w:t>floor space index</w:t>
      </w:r>
      <w:r>
        <w:rPr>
          <w:w w:val="105"/>
          <w:sz w:val="23"/>
        </w:rPr>
        <w:t>.</w:t>
      </w:r>
    </w:p>
    <w:p>
      <w:pPr>
        <w:pStyle w:val="ListParagraph"/>
        <w:numPr>
          <w:ilvl w:val="2"/>
          <w:numId w:val="6"/>
        </w:numPr>
        <w:tabs>
          <w:tab w:pos="1391" w:val="left" w:leader="none"/>
        </w:tabs>
        <w:spacing w:line="254" w:lineRule="auto" w:before="229" w:after="0"/>
        <w:ind w:left="1391" w:right="1072" w:hanging="1132"/>
        <w:jc w:val="left"/>
        <w:rPr>
          <w:sz w:val="23"/>
        </w:rPr>
      </w:pPr>
      <w:r>
        <w:rPr>
          <w:b/>
          <w:w w:val="105"/>
          <w:sz w:val="23"/>
        </w:rPr>
        <w:t>Food</w:t>
      </w:r>
      <w:r>
        <w:rPr>
          <w:b/>
          <w:spacing w:val="-12"/>
          <w:w w:val="105"/>
          <w:sz w:val="23"/>
        </w:rPr>
        <w:t> </w:t>
      </w:r>
      <w:r>
        <w:rPr>
          <w:b/>
          <w:w w:val="105"/>
          <w:sz w:val="23"/>
        </w:rPr>
        <w:t>Truck</w:t>
      </w:r>
      <w:r>
        <w:rPr>
          <w:b/>
          <w:spacing w:val="-7"/>
          <w:w w:val="105"/>
          <w:sz w:val="23"/>
        </w:rPr>
        <w:t> </w:t>
      </w:r>
      <w:r>
        <w:rPr>
          <w:w w:val="105"/>
          <w:sz w:val="23"/>
        </w:rPr>
        <w:t>means</w:t>
      </w:r>
      <w:r>
        <w:rPr>
          <w:spacing w:val="-10"/>
          <w:w w:val="105"/>
          <w:sz w:val="23"/>
        </w:rPr>
        <w:t> </w:t>
      </w:r>
      <w:r>
        <w:rPr>
          <w:w w:val="105"/>
          <w:sz w:val="23"/>
        </w:rPr>
        <w:t>the</w:t>
      </w:r>
      <w:r>
        <w:rPr>
          <w:spacing w:val="-4"/>
          <w:w w:val="105"/>
          <w:sz w:val="23"/>
        </w:rPr>
        <w:t> </w:t>
      </w:r>
      <w:r>
        <w:rPr>
          <w:b/>
          <w:color w:val="585858"/>
          <w:w w:val="105"/>
          <w:sz w:val="23"/>
        </w:rPr>
        <w:t>use</w:t>
      </w:r>
      <w:r>
        <w:rPr>
          <w:b/>
          <w:color w:val="585858"/>
          <w:spacing w:val="-10"/>
          <w:w w:val="105"/>
          <w:sz w:val="23"/>
        </w:rPr>
        <w:t> </w:t>
      </w:r>
      <w:r>
        <w:rPr>
          <w:w w:val="105"/>
          <w:sz w:val="23"/>
        </w:rPr>
        <w:t>of</w:t>
      </w:r>
      <w:r>
        <w:rPr>
          <w:spacing w:val="-6"/>
          <w:w w:val="105"/>
          <w:sz w:val="23"/>
        </w:rPr>
        <w:t> </w:t>
      </w:r>
      <w:r>
        <w:rPr>
          <w:w w:val="105"/>
          <w:sz w:val="23"/>
        </w:rPr>
        <w:t>any</w:t>
      </w:r>
      <w:r>
        <w:rPr>
          <w:spacing w:val="-9"/>
          <w:w w:val="105"/>
          <w:sz w:val="23"/>
        </w:rPr>
        <w:t> </w:t>
      </w:r>
      <w:r>
        <w:rPr>
          <w:b/>
          <w:color w:val="585858"/>
          <w:w w:val="105"/>
          <w:sz w:val="23"/>
        </w:rPr>
        <w:t>lot</w:t>
      </w:r>
      <w:r>
        <w:rPr>
          <w:b/>
          <w:color w:val="585858"/>
          <w:spacing w:val="-3"/>
          <w:w w:val="105"/>
          <w:sz w:val="23"/>
        </w:rPr>
        <w:t> </w:t>
      </w:r>
      <w:r>
        <w:rPr>
          <w:w w:val="105"/>
          <w:sz w:val="23"/>
        </w:rPr>
        <w:t>for</w:t>
      </w:r>
      <w:r>
        <w:rPr>
          <w:spacing w:val="-7"/>
          <w:w w:val="105"/>
          <w:sz w:val="23"/>
        </w:rPr>
        <w:t> </w:t>
      </w:r>
      <w:r>
        <w:rPr>
          <w:w w:val="105"/>
          <w:sz w:val="23"/>
        </w:rPr>
        <w:t>a</w:t>
      </w:r>
      <w:r>
        <w:rPr>
          <w:spacing w:val="-9"/>
          <w:w w:val="105"/>
          <w:sz w:val="23"/>
        </w:rPr>
        <w:t> </w:t>
      </w:r>
      <w:r>
        <w:rPr>
          <w:w w:val="105"/>
          <w:sz w:val="23"/>
        </w:rPr>
        <w:t>vehicle,</w:t>
      </w:r>
      <w:r>
        <w:rPr>
          <w:spacing w:val="-11"/>
          <w:w w:val="105"/>
          <w:sz w:val="23"/>
        </w:rPr>
        <w:t> </w:t>
      </w:r>
      <w:r>
        <w:rPr>
          <w:w w:val="105"/>
          <w:sz w:val="23"/>
        </w:rPr>
        <w:t>whether</w:t>
      </w:r>
      <w:r>
        <w:rPr>
          <w:spacing w:val="-7"/>
          <w:w w:val="105"/>
          <w:sz w:val="23"/>
        </w:rPr>
        <w:t> </w:t>
      </w:r>
      <w:r>
        <w:rPr>
          <w:w w:val="105"/>
          <w:sz w:val="23"/>
        </w:rPr>
        <w:t>motorized</w:t>
      </w:r>
      <w:r>
        <w:rPr>
          <w:spacing w:val="-12"/>
          <w:w w:val="105"/>
          <w:sz w:val="23"/>
        </w:rPr>
        <w:t> </w:t>
      </w:r>
      <w:r>
        <w:rPr>
          <w:w w:val="105"/>
          <w:sz w:val="23"/>
        </w:rPr>
        <w:t>or</w:t>
      </w:r>
      <w:r>
        <w:rPr>
          <w:spacing w:val="-1"/>
          <w:w w:val="105"/>
          <w:sz w:val="23"/>
        </w:rPr>
        <w:t> </w:t>
      </w:r>
      <w:r>
        <w:rPr>
          <w:w w:val="105"/>
          <w:sz w:val="23"/>
        </w:rPr>
        <w:t>manually propelled, from which refreshments and/or food are sold for public consumption, including carts, wagons, trailers and </w:t>
      </w:r>
      <w:r>
        <w:rPr>
          <w:b/>
          <w:color w:val="585858"/>
          <w:w w:val="105"/>
          <w:sz w:val="23"/>
        </w:rPr>
        <w:t>motor vehicles</w:t>
      </w:r>
      <w:r>
        <w:rPr>
          <w:w w:val="105"/>
          <w:sz w:val="23"/>
        </w:rPr>
        <w:t>.</w:t>
      </w:r>
    </w:p>
    <w:p>
      <w:pPr>
        <w:pStyle w:val="ListParagraph"/>
        <w:numPr>
          <w:ilvl w:val="2"/>
          <w:numId w:val="6"/>
        </w:numPr>
        <w:tabs>
          <w:tab w:pos="1391" w:val="left" w:leader="none"/>
        </w:tabs>
        <w:spacing w:line="254" w:lineRule="auto" w:before="224" w:after="0"/>
        <w:ind w:left="1391" w:right="1047" w:hanging="1132"/>
        <w:jc w:val="left"/>
        <w:rPr>
          <w:sz w:val="23"/>
        </w:rPr>
      </w:pPr>
      <w:r>
        <w:rPr>
          <w:b/>
          <w:w w:val="105"/>
          <w:sz w:val="23"/>
        </w:rPr>
        <w:t>Forestry Use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raising and harvesting of trees,</w:t>
      </w:r>
      <w:r>
        <w:rPr>
          <w:spacing w:val="-13"/>
          <w:w w:val="105"/>
          <w:sz w:val="23"/>
        </w:rPr>
        <w:t> </w:t>
      </w:r>
      <w:r>
        <w:rPr>
          <w:w w:val="105"/>
          <w:sz w:val="23"/>
        </w:rPr>
        <w:t>including</w:t>
      </w:r>
      <w:r>
        <w:rPr>
          <w:spacing w:val="-13"/>
          <w:w w:val="105"/>
          <w:sz w:val="23"/>
        </w:rPr>
        <w:t> </w:t>
      </w:r>
      <w:r>
        <w:rPr>
          <w:w w:val="105"/>
          <w:sz w:val="23"/>
        </w:rPr>
        <w:t>the</w:t>
      </w:r>
      <w:r>
        <w:rPr>
          <w:spacing w:val="-6"/>
          <w:w w:val="105"/>
          <w:sz w:val="23"/>
        </w:rPr>
        <w:t> </w:t>
      </w:r>
      <w:r>
        <w:rPr>
          <w:w w:val="105"/>
          <w:sz w:val="23"/>
        </w:rPr>
        <w:t>raising</w:t>
      </w:r>
      <w:r>
        <w:rPr>
          <w:spacing w:val="-13"/>
          <w:w w:val="105"/>
          <w:sz w:val="23"/>
        </w:rPr>
        <w:t> </w:t>
      </w:r>
      <w:r>
        <w:rPr>
          <w:w w:val="105"/>
          <w:sz w:val="23"/>
        </w:rPr>
        <w:t>and</w:t>
      </w:r>
      <w:r>
        <w:rPr>
          <w:spacing w:val="-8"/>
          <w:w w:val="105"/>
          <w:sz w:val="23"/>
        </w:rPr>
        <w:t> </w:t>
      </w:r>
      <w:r>
        <w:rPr>
          <w:w w:val="105"/>
          <w:sz w:val="23"/>
        </w:rPr>
        <w:t>cutting</w:t>
      </w:r>
      <w:r>
        <w:rPr>
          <w:spacing w:val="-8"/>
          <w:w w:val="105"/>
          <w:sz w:val="23"/>
        </w:rPr>
        <w:t> </w:t>
      </w:r>
      <w:r>
        <w:rPr>
          <w:w w:val="105"/>
          <w:sz w:val="23"/>
        </w:rPr>
        <w:t>of</w:t>
      </w:r>
      <w:r>
        <w:rPr>
          <w:spacing w:val="-7"/>
          <w:w w:val="105"/>
          <w:sz w:val="23"/>
        </w:rPr>
        <w:t> </w:t>
      </w:r>
      <w:r>
        <w:rPr>
          <w:w w:val="105"/>
          <w:sz w:val="23"/>
        </w:rPr>
        <w:t>fuel</w:t>
      </w:r>
      <w:r>
        <w:rPr>
          <w:spacing w:val="-11"/>
          <w:w w:val="105"/>
          <w:sz w:val="23"/>
        </w:rPr>
        <w:t> </w:t>
      </w:r>
      <w:r>
        <w:rPr>
          <w:w w:val="105"/>
          <w:sz w:val="23"/>
        </w:rPr>
        <w:t>wood,</w:t>
      </w:r>
      <w:r>
        <w:rPr>
          <w:spacing w:val="-6"/>
          <w:w w:val="105"/>
          <w:sz w:val="23"/>
        </w:rPr>
        <w:t> </w:t>
      </w:r>
      <w:r>
        <w:rPr>
          <w:w w:val="105"/>
          <w:sz w:val="23"/>
        </w:rPr>
        <w:t>pulp,</w:t>
      </w:r>
      <w:r>
        <w:rPr>
          <w:spacing w:val="-13"/>
          <w:w w:val="105"/>
          <w:sz w:val="23"/>
        </w:rPr>
        <w:t> </w:t>
      </w:r>
      <w:r>
        <w:rPr>
          <w:w w:val="105"/>
          <w:sz w:val="23"/>
        </w:rPr>
        <w:t>wood,</w:t>
      </w:r>
      <w:r>
        <w:rPr>
          <w:spacing w:val="-13"/>
          <w:w w:val="105"/>
          <w:sz w:val="23"/>
        </w:rPr>
        <w:t> </w:t>
      </w:r>
      <w:r>
        <w:rPr>
          <w:w w:val="105"/>
          <w:sz w:val="23"/>
        </w:rPr>
        <w:t>lumber,</w:t>
      </w:r>
      <w:r>
        <w:rPr>
          <w:spacing w:val="-6"/>
          <w:w w:val="105"/>
          <w:sz w:val="23"/>
        </w:rPr>
        <w:t> </w:t>
      </w:r>
      <w:r>
        <w:rPr>
          <w:w w:val="105"/>
          <w:sz w:val="23"/>
        </w:rPr>
        <w:t>Christmas trees</w:t>
      </w:r>
      <w:r>
        <w:rPr>
          <w:spacing w:val="-8"/>
          <w:w w:val="105"/>
          <w:sz w:val="23"/>
        </w:rPr>
        <w:t> </w:t>
      </w:r>
      <w:r>
        <w:rPr>
          <w:w w:val="105"/>
          <w:sz w:val="23"/>
        </w:rPr>
        <w:t>and</w:t>
      </w:r>
      <w:r>
        <w:rPr>
          <w:spacing w:val="-6"/>
          <w:w w:val="105"/>
          <w:sz w:val="23"/>
        </w:rPr>
        <w:t> </w:t>
      </w:r>
      <w:r>
        <w:rPr>
          <w:w w:val="105"/>
          <w:sz w:val="23"/>
        </w:rPr>
        <w:t>other</w:t>
      </w:r>
      <w:r>
        <w:rPr>
          <w:spacing w:val="-6"/>
          <w:w w:val="105"/>
          <w:sz w:val="23"/>
        </w:rPr>
        <w:t> </w:t>
      </w:r>
      <w:r>
        <w:rPr>
          <w:w w:val="105"/>
          <w:sz w:val="23"/>
        </w:rPr>
        <w:t>products,</w:t>
      </w:r>
      <w:r>
        <w:rPr>
          <w:spacing w:val="-10"/>
          <w:w w:val="105"/>
          <w:sz w:val="23"/>
        </w:rPr>
        <w:t> </w:t>
      </w:r>
      <w:r>
        <w:rPr>
          <w:w w:val="105"/>
          <w:sz w:val="23"/>
        </w:rPr>
        <w:t>but</w:t>
      </w:r>
      <w:r>
        <w:rPr>
          <w:spacing w:val="-9"/>
          <w:w w:val="105"/>
          <w:sz w:val="23"/>
        </w:rPr>
        <w:t> </w:t>
      </w:r>
      <w:r>
        <w:rPr>
          <w:w w:val="105"/>
          <w:sz w:val="23"/>
        </w:rPr>
        <w:t>excludes</w:t>
      </w:r>
      <w:r>
        <w:rPr>
          <w:spacing w:val="-8"/>
          <w:w w:val="105"/>
          <w:sz w:val="23"/>
        </w:rPr>
        <w:t> </w:t>
      </w:r>
      <w:r>
        <w:rPr>
          <w:w w:val="105"/>
          <w:sz w:val="23"/>
        </w:rPr>
        <w:t>a</w:t>
      </w:r>
      <w:r>
        <w:rPr>
          <w:spacing w:val="-1"/>
          <w:w w:val="105"/>
          <w:sz w:val="23"/>
        </w:rPr>
        <w:t> </w:t>
      </w:r>
      <w:r>
        <w:rPr>
          <w:b/>
          <w:color w:val="585858"/>
          <w:w w:val="105"/>
          <w:sz w:val="23"/>
        </w:rPr>
        <w:t>garden</w:t>
      </w:r>
      <w:r>
        <w:rPr>
          <w:b/>
          <w:color w:val="585858"/>
          <w:spacing w:val="-8"/>
          <w:w w:val="105"/>
          <w:sz w:val="23"/>
        </w:rPr>
        <w:t> </w:t>
      </w:r>
      <w:r>
        <w:rPr>
          <w:b/>
          <w:color w:val="585858"/>
          <w:w w:val="105"/>
          <w:sz w:val="23"/>
        </w:rPr>
        <w:t>centre</w:t>
      </w:r>
      <w:r>
        <w:rPr>
          <w:b/>
          <w:color w:val="585858"/>
          <w:spacing w:val="-1"/>
          <w:w w:val="105"/>
          <w:sz w:val="23"/>
        </w:rPr>
        <w:t> </w:t>
      </w:r>
      <w:r>
        <w:rPr>
          <w:w w:val="105"/>
          <w:sz w:val="23"/>
        </w:rPr>
        <w:t>or</w:t>
      </w:r>
      <w:r>
        <w:rPr>
          <w:spacing w:val="-6"/>
          <w:w w:val="105"/>
          <w:sz w:val="23"/>
        </w:rPr>
        <w:t> </w:t>
      </w:r>
      <w:r>
        <w:rPr>
          <w:w w:val="105"/>
          <w:sz w:val="23"/>
        </w:rPr>
        <w:t>building</w:t>
      </w:r>
      <w:r>
        <w:rPr>
          <w:spacing w:val="-11"/>
          <w:w w:val="105"/>
          <w:sz w:val="23"/>
        </w:rPr>
        <w:t> </w:t>
      </w:r>
      <w:r>
        <w:rPr>
          <w:w w:val="105"/>
          <w:sz w:val="23"/>
        </w:rPr>
        <w:t>product</w:t>
      </w:r>
      <w:r>
        <w:rPr>
          <w:spacing w:val="-4"/>
          <w:w w:val="105"/>
          <w:sz w:val="23"/>
        </w:rPr>
        <w:t> </w:t>
      </w:r>
      <w:r>
        <w:rPr>
          <w:w w:val="105"/>
          <w:sz w:val="23"/>
        </w:rPr>
        <w:t>outlet.</w:t>
      </w:r>
    </w:p>
    <w:p>
      <w:pPr>
        <w:pStyle w:val="ListParagraph"/>
        <w:numPr>
          <w:ilvl w:val="2"/>
          <w:numId w:val="6"/>
        </w:numPr>
        <w:tabs>
          <w:tab w:pos="1391" w:val="left" w:leader="none"/>
        </w:tabs>
        <w:spacing w:line="240" w:lineRule="auto" w:before="237" w:after="0"/>
        <w:ind w:left="1391" w:right="0" w:hanging="1131"/>
        <w:jc w:val="left"/>
        <w:rPr>
          <w:sz w:val="23"/>
        </w:rPr>
      </w:pPr>
      <w:r>
        <w:rPr>
          <w:b/>
          <w:w w:val="105"/>
          <w:sz w:val="23"/>
        </w:rPr>
        <w:t>Former</w:t>
      </w:r>
      <w:r>
        <w:rPr>
          <w:b/>
          <w:spacing w:val="-15"/>
          <w:w w:val="105"/>
          <w:sz w:val="23"/>
        </w:rPr>
        <w:t> </w:t>
      </w:r>
      <w:r>
        <w:rPr>
          <w:b/>
          <w:w w:val="105"/>
          <w:sz w:val="23"/>
        </w:rPr>
        <w:t>Zoning</w:t>
      </w:r>
      <w:r>
        <w:rPr>
          <w:b/>
          <w:spacing w:val="-10"/>
          <w:w w:val="105"/>
          <w:sz w:val="23"/>
        </w:rPr>
        <w:t> </w:t>
      </w:r>
      <w:r>
        <w:rPr>
          <w:b/>
          <w:w w:val="105"/>
          <w:sz w:val="23"/>
        </w:rPr>
        <w:t>By-law</w:t>
      </w:r>
      <w:r>
        <w:rPr>
          <w:b/>
          <w:spacing w:val="-9"/>
          <w:w w:val="105"/>
          <w:sz w:val="23"/>
        </w:rPr>
        <w:t> </w:t>
      </w:r>
      <w:r>
        <w:rPr>
          <w:spacing w:val="-2"/>
          <w:w w:val="105"/>
          <w:sz w:val="23"/>
        </w:rPr>
        <w:t>means:</w:t>
      </w:r>
    </w:p>
    <w:p>
      <w:pPr>
        <w:pStyle w:val="ListParagraph"/>
        <w:numPr>
          <w:ilvl w:val="0"/>
          <w:numId w:val="12"/>
        </w:numPr>
        <w:tabs>
          <w:tab w:pos="1961" w:val="left" w:leader="none"/>
        </w:tabs>
        <w:spacing w:line="240" w:lineRule="auto" w:before="249" w:after="0"/>
        <w:ind w:left="1961" w:right="0"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3078</w:t>
      </w:r>
      <w:r>
        <w:rPr>
          <w:spacing w:val="-2"/>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6"/>
          <w:w w:val="105"/>
          <w:sz w:val="23"/>
        </w:rPr>
        <w:t> </w:t>
      </w:r>
      <w:r>
        <w:rPr>
          <w:w w:val="105"/>
          <w:sz w:val="23"/>
        </w:rPr>
        <w:t>City</w:t>
      </w:r>
      <w:r>
        <w:rPr>
          <w:spacing w:val="-4"/>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0"/>
          <w:numId w:val="12"/>
        </w:numPr>
        <w:tabs>
          <w:tab w:pos="1961" w:val="left" w:leader="none"/>
        </w:tabs>
        <w:spacing w:line="240" w:lineRule="auto" w:before="256" w:after="0"/>
        <w:ind w:left="1961" w:right="0" w:hanging="570"/>
        <w:jc w:val="left"/>
        <w:rPr>
          <w:sz w:val="23"/>
        </w:rPr>
      </w:pPr>
      <w:r>
        <w:rPr>
          <w:w w:val="105"/>
          <w:sz w:val="23"/>
        </w:rPr>
        <w:t>By-law</w:t>
      </w:r>
      <w:r>
        <w:rPr>
          <w:spacing w:val="-10"/>
          <w:w w:val="105"/>
          <w:sz w:val="23"/>
        </w:rPr>
        <w:t> </w:t>
      </w:r>
      <w:r>
        <w:rPr>
          <w:w w:val="105"/>
          <w:sz w:val="23"/>
        </w:rPr>
        <w:t>Number</w:t>
      </w:r>
      <w:r>
        <w:rPr>
          <w:spacing w:val="-7"/>
          <w:w w:val="105"/>
          <w:sz w:val="23"/>
        </w:rPr>
        <w:t> </w:t>
      </w:r>
      <w:r>
        <w:rPr>
          <w:w w:val="105"/>
          <w:sz w:val="23"/>
        </w:rPr>
        <w:t>9087A</w:t>
      </w:r>
      <w:r>
        <w:rPr>
          <w:spacing w:val="-5"/>
          <w:w w:val="105"/>
          <w:sz w:val="23"/>
        </w:rPr>
        <w:t> </w:t>
      </w:r>
      <w:r>
        <w:rPr>
          <w:w w:val="105"/>
          <w:sz w:val="23"/>
        </w:rPr>
        <w:t>of</w:t>
      </w:r>
      <w:r>
        <w:rPr>
          <w:spacing w:val="-7"/>
          <w:w w:val="105"/>
          <w:sz w:val="23"/>
        </w:rPr>
        <w:t> </w:t>
      </w:r>
      <w:r>
        <w:rPr>
          <w:w w:val="105"/>
          <w:sz w:val="23"/>
        </w:rPr>
        <w:t>the</w:t>
      </w:r>
      <w:r>
        <w:rPr>
          <w:spacing w:val="-6"/>
          <w:w w:val="105"/>
          <w:sz w:val="23"/>
        </w:rPr>
        <w:t> </w:t>
      </w:r>
      <w:r>
        <w:rPr>
          <w:w w:val="105"/>
          <w:sz w:val="23"/>
        </w:rPr>
        <w:t>former</w:t>
      </w:r>
      <w:r>
        <w:rPr>
          <w:spacing w:val="-8"/>
          <w:w w:val="105"/>
          <w:sz w:val="23"/>
        </w:rPr>
        <w:t> </w:t>
      </w:r>
      <w:r>
        <w:rPr>
          <w:w w:val="105"/>
          <w:sz w:val="23"/>
        </w:rPr>
        <w:t>City</w:t>
      </w:r>
      <w:r>
        <w:rPr>
          <w:spacing w:val="-3"/>
          <w:w w:val="105"/>
          <w:sz w:val="23"/>
        </w:rPr>
        <w:t> </w:t>
      </w:r>
      <w:r>
        <w:rPr>
          <w:w w:val="105"/>
          <w:sz w:val="23"/>
        </w:rPr>
        <w:t>of</w:t>
      </w:r>
      <w:r>
        <w:rPr>
          <w:spacing w:val="-13"/>
          <w:w w:val="105"/>
          <w:sz w:val="23"/>
        </w:rPr>
        <w:t> </w:t>
      </w:r>
      <w:r>
        <w:rPr>
          <w:w w:val="105"/>
          <w:sz w:val="23"/>
        </w:rPr>
        <w:t>Kingston,</w:t>
      </w:r>
      <w:r>
        <w:rPr>
          <w:spacing w:val="-12"/>
          <w:w w:val="105"/>
          <w:sz w:val="23"/>
        </w:rPr>
        <w:t> </w:t>
      </w:r>
      <w:r>
        <w:rPr>
          <w:w w:val="105"/>
          <w:sz w:val="23"/>
        </w:rPr>
        <w:t>as</w:t>
      </w:r>
      <w:r>
        <w:rPr>
          <w:spacing w:val="-10"/>
          <w:w w:val="105"/>
          <w:sz w:val="23"/>
        </w:rPr>
        <w:t> </w:t>
      </w:r>
      <w:r>
        <w:rPr>
          <w:spacing w:val="-2"/>
          <w:w w:val="105"/>
          <w:sz w:val="23"/>
        </w:rPr>
        <w:t>amended;</w:t>
      </w:r>
    </w:p>
    <w:p>
      <w:pPr>
        <w:spacing w:after="0" w:line="240" w:lineRule="auto"/>
        <w:jc w:val="left"/>
        <w:rPr>
          <w:sz w:val="23"/>
        </w:rPr>
        <w:sectPr>
          <w:pgSz w:w="12240" w:h="15840"/>
          <w:pgMar w:header="726" w:footer="800" w:top="1340" w:bottom="1000" w:left="820" w:right="200"/>
        </w:sectPr>
      </w:pPr>
    </w:p>
    <w:p>
      <w:pPr>
        <w:pStyle w:val="ListParagraph"/>
        <w:numPr>
          <w:ilvl w:val="0"/>
          <w:numId w:val="12"/>
        </w:numPr>
        <w:tabs>
          <w:tab w:pos="1961" w:val="left" w:leader="none"/>
        </w:tabs>
        <w:spacing w:line="240" w:lineRule="auto" w:before="110" w:after="0"/>
        <w:ind w:left="1961" w:right="0" w:hanging="570"/>
        <w:jc w:val="left"/>
        <w:rPr>
          <w:sz w:val="23"/>
        </w:rPr>
      </w:pPr>
      <w:r>
        <w:rPr>
          <w:w w:val="105"/>
          <w:sz w:val="23"/>
        </w:rPr>
        <w:t>By-law</w:t>
      </w:r>
      <w:r>
        <w:rPr>
          <w:spacing w:val="-10"/>
          <w:w w:val="105"/>
          <w:sz w:val="23"/>
        </w:rPr>
        <w:t> </w:t>
      </w:r>
      <w:r>
        <w:rPr>
          <w:w w:val="105"/>
          <w:sz w:val="23"/>
        </w:rPr>
        <w:t>Number</w:t>
      </w:r>
      <w:r>
        <w:rPr>
          <w:spacing w:val="-5"/>
          <w:w w:val="105"/>
          <w:sz w:val="23"/>
        </w:rPr>
        <w:t> </w:t>
      </w:r>
      <w:r>
        <w:rPr>
          <w:w w:val="105"/>
          <w:sz w:val="23"/>
        </w:rPr>
        <w:t>8950</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0"/>
          <w:numId w:val="12"/>
        </w:numPr>
        <w:tabs>
          <w:tab w:pos="1961" w:val="left" w:leader="none"/>
        </w:tabs>
        <w:spacing w:line="240" w:lineRule="auto" w:before="256" w:after="0"/>
        <w:ind w:left="1961" w:right="0" w:hanging="570"/>
        <w:jc w:val="left"/>
        <w:rPr>
          <w:sz w:val="23"/>
        </w:rPr>
      </w:pPr>
      <w:r>
        <w:rPr>
          <w:w w:val="105"/>
          <w:sz w:val="23"/>
        </w:rPr>
        <w:t>By-law</w:t>
      </w:r>
      <w:r>
        <w:rPr>
          <w:spacing w:val="-10"/>
          <w:w w:val="105"/>
          <w:sz w:val="23"/>
        </w:rPr>
        <w:t> </w:t>
      </w:r>
      <w:r>
        <w:rPr>
          <w:w w:val="105"/>
          <w:sz w:val="23"/>
        </w:rPr>
        <w:t>Number</w:t>
      </w:r>
      <w:r>
        <w:rPr>
          <w:spacing w:val="-8"/>
          <w:w w:val="105"/>
          <w:sz w:val="23"/>
        </w:rPr>
        <w:t> </w:t>
      </w:r>
      <w:r>
        <w:rPr>
          <w:w w:val="105"/>
          <w:sz w:val="23"/>
        </w:rPr>
        <w:t>541</w:t>
      </w:r>
      <w:r>
        <w:rPr>
          <w:spacing w:val="-4"/>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former</w:t>
      </w:r>
      <w:r>
        <w:rPr>
          <w:spacing w:val="-7"/>
          <w:w w:val="105"/>
          <w:sz w:val="23"/>
        </w:rPr>
        <w:t> </w:t>
      </w:r>
      <w:r>
        <w:rPr>
          <w:w w:val="105"/>
          <w:sz w:val="23"/>
        </w:rPr>
        <w:t>Township</w:t>
      </w:r>
      <w:r>
        <w:rPr>
          <w:spacing w:val="-8"/>
          <w:w w:val="105"/>
          <w:sz w:val="23"/>
        </w:rPr>
        <w:t> </w:t>
      </w:r>
      <w:r>
        <w:rPr>
          <w:w w:val="105"/>
          <w:sz w:val="23"/>
        </w:rPr>
        <w:t>of</w:t>
      </w:r>
      <w:r>
        <w:rPr>
          <w:spacing w:val="-12"/>
          <w:w w:val="105"/>
          <w:sz w:val="23"/>
        </w:rPr>
        <w:t> </w:t>
      </w:r>
      <w:r>
        <w:rPr>
          <w:w w:val="105"/>
          <w:sz w:val="23"/>
        </w:rPr>
        <w:t>Kingston,</w:t>
      </w:r>
      <w:r>
        <w:rPr>
          <w:spacing w:val="-12"/>
          <w:w w:val="105"/>
          <w:sz w:val="23"/>
        </w:rPr>
        <w:t> </w:t>
      </w:r>
      <w:r>
        <w:rPr>
          <w:w w:val="105"/>
          <w:sz w:val="23"/>
        </w:rPr>
        <w:t>as</w:t>
      </w:r>
      <w:r>
        <w:rPr>
          <w:spacing w:val="-10"/>
          <w:w w:val="105"/>
          <w:sz w:val="23"/>
        </w:rPr>
        <w:t> </w:t>
      </w:r>
      <w:r>
        <w:rPr>
          <w:spacing w:val="-2"/>
          <w:w w:val="105"/>
          <w:sz w:val="23"/>
        </w:rPr>
        <w:t>amended;</w:t>
      </w:r>
    </w:p>
    <w:p>
      <w:pPr>
        <w:pStyle w:val="ListParagraph"/>
        <w:numPr>
          <w:ilvl w:val="0"/>
          <w:numId w:val="12"/>
        </w:numPr>
        <w:tabs>
          <w:tab w:pos="1961" w:val="left" w:leader="none"/>
        </w:tabs>
        <w:spacing w:line="240" w:lineRule="auto" w:before="249" w:after="0"/>
        <w:ind w:left="1961" w:right="0" w:hanging="570"/>
        <w:jc w:val="left"/>
        <w:rPr>
          <w:sz w:val="23"/>
        </w:rPr>
      </w:pPr>
      <w:r>
        <w:rPr>
          <w:w w:val="105"/>
          <w:sz w:val="23"/>
        </w:rPr>
        <w:t>By-law</w:t>
      </w:r>
      <w:r>
        <w:rPr>
          <w:spacing w:val="-10"/>
          <w:w w:val="105"/>
          <w:sz w:val="23"/>
        </w:rPr>
        <w:t> </w:t>
      </w:r>
      <w:r>
        <w:rPr>
          <w:w w:val="105"/>
          <w:sz w:val="23"/>
        </w:rPr>
        <w:t>Number</w:t>
      </w:r>
      <w:r>
        <w:rPr>
          <w:spacing w:val="-5"/>
          <w:w w:val="105"/>
          <w:sz w:val="23"/>
        </w:rPr>
        <w:t> </w:t>
      </w:r>
      <w:r>
        <w:rPr>
          <w:w w:val="105"/>
          <w:sz w:val="23"/>
        </w:rPr>
        <w:t>3077</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0"/>
          <w:numId w:val="12"/>
        </w:numPr>
        <w:tabs>
          <w:tab w:pos="1961" w:val="left" w:leader="none"/>
        </w:tabs>
        <w:spacing w:line="240" w:lineRule="auto" w:before="255" w:after="0"/>
        <w:ind w:left="1961" w:right="0" w:hanging="570"/>
        <w:jc w:val="left"/>
        <w:rPr>
          <w:sz w:val="23"/>
        </w:rPr>
      </w:pPr>
      <w:r>
        <w:rPr>
          <w:w w:val="105"/>
          <w:sz w:val="23"/>
        </w:rPr>
        <w:t>By-law</w:t>
      </w:r>
      <w:r>
        <w:rPr>
          <w:spacing w:val="-10"/>
          <w:w w:val="105"/>
          <w:sz w:val="23"/>
        </w:rPr>
        <w:t> </w:t>
      </w:r>
      <w:r>
        <w:rPr>
          <w:w w:val="105"/>
          <w:sz w:val="23"/>
        </w:rPr>
        <w:t>Number</w:t>
      </w:r>
      <w:r>
        <w:rPr>
          <w:spacing w:val="-7"/>
          <w:w w:val="105"/>
          <w:sz w:val="23"/>
        </w:rPr>
        <w:t> </w:t>
      </w:r>
      <w:r>
        <w:rPr>
          <w:w w:val="105"/>
          <w:sz w:val="23"/>
        </w:rPr>
        <w:t>8499</w:t>
      </w:r>
      <w:r>
        <w:rPr>
          <w:spacing w:val="-6"/>
          <w:w w:val="105"/>
          <w:sz w:val="23"/>
        </w:rPr>
        <w:t> </w:t>
      </w:r>
      <w:r>
        <w:rPr>
          <w:w w:val="105"/>
          <w:sz w:val="23"/>
        </w:rPr>
        <w:t>(“8499”)</w:t>
      </w:r>
      <w:r>
        <w:rPr>
          <w:spacing w:val="-1"/>
          <w:w w:val="105"/>
          <w:sz w:val="23"/>
        </w:rPr>
        <w:t> </w:t>
      </w:r>
      <w:r>
        <w:rPr>
          <w:w w:val="105"/>
          <w:sz w:val="23"/>
        </w:rPr>
        <w:t>of</w:t>
      </w:r>
      <w:r>
        <w:rPr>
          <w:spacing w:val="-6"/>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9"/>
          <w:w w:val="105"/>
          <w:sz w:val="23"/>
        </w:rPr>
        <w:t> </w:t>
      </w:r>
      <w:r>
        <w:rPr>
          <w:w w:val="105"/>
          <w:sz w:val="23"/>
        </w:rPr>
        <w:t>of</w:t>
      </w:r>
      <w:r>
        <w:rPr>
          <w:spacing w:val="-12"/>
          <w:w w:val="105"/>
          <w:sz w:val="23"/>
        </w:rPr>
        <w:t> </w:t>
      </w:r>
      <w:r>
        <w:rPr>
          <w:w w:val="105"/>
          <w:sz w:val="23"/>
        </w:rPr>
        <w:t>Kingston,</w:t>
      </w:r>
      <w:r>
        <w:rPr>
          <w:spacing w:val="-11"/>
          <w:w w:val="105"/>
          <w:sz w:val="23"/>
        </w:rPr>
        <w:t> </w:t>
      </w:r>
      <w:r>
        <w:rPr>
          <w:w w:val="105"/>
          <w:sz w:val="23"/>
        </w:rPr>
        <w:t>as</w:t>
      </w:r>
      <w:r>
        <w:rPr>
          <w:spacing w:val="-9"/>
          <w:w w:val="105"/>
          <w:sz w:val="23"/>
        </w:rPr>
        <w:t> </w:t>
      </w:r>
      <w:r>
        <w:rPr>
          <w:spacing w:val="-2"/>
          <w:w w:val="105"/>
          <w:sz w:val="23"/>
        </w:rPr>
        <w:t>amended;</w:t>
      </w:r>
    </w:p>
    <w:p>
      <w:pPr>
        <w:pStyle w:val="ListParagraph"/>
        <w:numPr>
          <w:ilvl w:val="0"/>
          <w:numId w:val="12"/>
        </w:numPr>
        <w:tabs>
          <w:tab w:pos="1961" w:val="left" w:leader="none"/>
        </w:tabs>
        <w:spacing w:line="240" w:lineRule="auto" w:before="257" w:after="0"/>
        <w:ind w:left="1961" w:right="0" w:hanging="570"/>
        <w:jc w:val="left"/>
        <w:rPr>
          <w:sz w:val="23"/>
        </w:rPr>
      </w:pPr>
      <w:r>
        <w:rPr>
          <w:w w:val="105"/>
          <w:sz w:val="23"/>
        </w:rPr>
        <w:t>By-law</w:t>
      </w:r>
      <w:r>
        <w:rPr>
          <w:spacing w:val="-11"/>
          <w:w w:val="105"/>
          <w:sz w:val="23"/>
        </w:rPr>
        <w:t> </w:t>
      </w:r>
      <w:r>
        <w:rPr>
          <w:w w:val="105"/>
          <w:sz w:val="23"/>
        </w:rPr>
        <w:t>Number</w:t>
      </w:r>
      <w:r>
        <w:rPr>
          <w:spacing w:val="-6"/>
          <w:w w:val="105"/>
          <w:sz w:val="23"/>
        </w:rPr>
        <w:t> </w:t>
      </w:r>
      <w:r>
        <w:rPr>
          <w:w w:val="105"/>
          <w:sz w:val="23"/>
        </w:rPr>
        <w:t>96-259</w:t>
      </w:r>
      <w:r>
        <w:rPr>
          <w:spacing w:val="-10"/>
          <w:w w:val="105"/>
          <w:sz w:val="23"/>
        </w:rPr>
        <w:t> </w:t>
      </w:r>
      <w:r>
        <w:rPr>
          <w:w w:val="105"/>
          <w:sz w:val="23"/>
        </w:rPr>
        <w:t>(“96-259”)</w:t>
      </w:r>
      <w:r>
        <w:rPr>
          <w:spacing w:val="-9"/>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former</w:t>
      </w:r>
      <w:r>
        <w:rPr>
          <w:spacing w:val="-1"/>
          <w:w w:val="105"/>
          <w:sz w:val="23"/>
        </w:rPr>
        <w:t> </w:t>
      </w:r>
      <w:r>
        <w:rPr>
          <w:w w:val="105"/>
          <w:sz w:val="23"/>
        </w:rPr>
        <w:t>City</w:t>
      </w:r>
      <w:r>
        <w:rPr>
          <w:spacing w:val="-4"/>
          <w:w w:val="105"/>
          <w:sz w:val="23"/>
        </w:rPr>
        <w:t> </w:t>
      </w:r>
      <w:r>
        <w:rPr>
          <w:w w:val="105"/>
          <w:sz w:val="23"/>
        </w:rPr>
        <w:t>of</w:t>
      </w:r>
      <w:r>
        <w:rPr>
          <w:spacing w:val="-7"/>
          <w:w w:val="105"/>
          <w:sz w:val="23"/>
        </w:rPr>
        <w:t> </w:t>
      </w:r>
      <w:r>
        <w:rPr>
          <w:w w:val="105"/>
          <w:sz w:val="23"/>
        </w:rPr>
        <w:t>Kingston,</w:t>
      </w:r>
      <w:r>
        <w:rPr>
          <w:spacing w:val="-8"/>
          <w:w w:val="105"/>
          <w:sz w:val="23"/>
        </w:rPr>
        <w:t> </w:t>
      </w:r>
      <w:r>
        <w:rPr>
          <w:w w:val="105"/>
          <w:sz w:val="23"/>
        </w:rPr>
        <w:t>as</w:t>
      </w:r>
      <w:r>
        <w:rPr>
          <w:spacing w:val="-11"/>
          <w:w w:val="105"/>
          <w:sz w:val="23"/>
        </w:rPr>
        <w:t> </w:t>
      </w:r>
      <w:r>
        <w:rPr>
          <w:spacing w:val="-2"/>
          <w:w w:val="105"/>
          <w:sz w:val="23"/>
        </w:rPr>
        <w:t>amended;</w:t>
      </w:r>
    </w:p>
    <w:p>
      <w:pPr>
        <w:pStyle w:val="ListParagraph"/>
        <w:numPr>
          <w:ilvl w:val="0"/>
          <w:numId w:val="12"/>
        </w:numPr>
        <w:tabs>
          <w:tab w:pos="1961" w:val="left" w:leader="none"/>
        </w:tabs>
        <w:spacing w:line="259" w:lineRule="auto" w:before="241" w:after="0"/>
        <w:ind w:left="1961" w:right="1757"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76-26</w:t>
      </w:r>
      <w:r>
        <w:rPr>
          <w:spacing w:val="-9"/>
          <w:w w:val="105"/>
          <w:sz w:val="23"/>
        </w:rPr>
        <w:t> </w:t>
      </w:r>
      <w:r>
        <w:rPr>
          <w:w w:val="105"/>
          <w:sz w:val="23"/>
        </w:rPr>
        <w:t>(“76-26”)</w:t>
      </w:r>
      <w:r>
        <w:rPr>
          <w:spacing w:val="-10"/>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1"/>
          <w:w w:val="105"/>
          <w:sz w:val="23"/>
        </w:rPr>
        <w:t> </w:t>
      </w:r>
      <w:r>
        <w:rPr>
          <w:w w:val="105"/>
          <w:sz w:val="23"/>
        </w:rPr>
        <w:t>Township</w:t>
      </w:r>
      <w:r>
        <w:rPr>
          <w:spacing w:val="-12"/>
          <w:w w:val="105"/>
          <w:sz w:val="23"/>
        </w:rPr>
        <w:t> </w:t>
      </w:r>
      <w:r>
        <w:rPr>
          <w:w w:val="105"/>
          <w:sz w:val="23"/>
        </w:rPr>
        <w:t>of</w:t>
      </w:r>
      <w:r>
        <w:rPr>
          <w:spacing w:val="-12"/>
          <w:w w:val="105"/>
          <w:sz w:val="23"/>
        </w:rPr>
        <w:t> </w:t>
      </w:r>
      <w:r>
        <w:rPr>
          <w:w w:val="105"/>
          <w:sz w:val="23"/>
        </w:rPr>
        <w:t>Kingston,</w:t>
      </w:r>
      <w:r>
        <w:rPr>
          <w:spacing w:val="-4"/>
          <w:w w:val="105"/>
          <w:sz w:val="23"/>
        </w:rPr>
        <w:t> </w:t>
      </w:r>
      <w:r>
        <w:rPr>
          <w:w w:val="105"/>
          <w:sz w:val="23"/>
        </w:rPr>
        <w:t>as </w:t>
      </w:r>
      <w:r>
        <w:rPr>
          <w:spacing w:val="-2"/>
          <w:w w:val="105"/>
          <w:sz w:val="23"/>
        </w:rPr>
        <w:t>amended;</w:t>
      </w:r>
    </w:p>
    <w:p>
      <w:pPr>
        <w:pStyle w:val="ListParagraph"/>
        <w:numPr>
          <w:ilvl w:val="0"/>
          <w:numId w:val="12"/>
        </w:numPr>
        <w:tabs>
          <w:tab w:pos="1961" w:val="left" w:leader="none"/>
        </w:tabs>
        <w:spacing w:line="259" w:lineRule="auto" w:before="218" w:after="0"/>
        <w:ind w:left="1961" w:right="1498"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97-102</w:t>
      </w:r>
      <w:r>
        <w:rPr>
          <w:spacing w:val="-9"/>
          <w:w w:val="105"/>
          <w:sz w:val="23"/>
        </w:rPr>
        <w:t> </w:t>
      </w:r>
      <w:r>
        <w:rPr>
          <w:w w:val="105"/>
          <w:sz w:val="23"/>
        </w:rPr>
        <w:t>(“97-259”)</w:t>
      </w:r>
      <w:r>
        <w:rPr>
          <w:spacing w:val="-9"/>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 Township</w:t>
      </w:r>
      <w:r>
        <w:rPr>
          <w:spacing w:val="-11"/>
          <w:w w:val="105"/>
          <w:sz w:val="23"/>
        </w:rPr>
        <w:t> </w:t>
      </w:r>
      <w:r>
        <w:rPr>
          <w:w w:val="105"/>
          <w:sz w:val="23"/>
        </w:rPr>
        <w:t>of</w:t>
      </w:r>
      <w:r>
        <w:rPr>
          <w:spacing w:val="-12"/>
          <w:w w:val="105"/>
          <w:sz w:val="23"/>
        </w:rPr>
        <w:t> </w:t>
      </w:r>
      <w:r>
        <w:rPr>
          <w:w w:val="105"/>
          <w:sz w:val="23"/>
        </w:rPr>
        <w:t>Kingston,</w:t>
      </w:r>
      <w:r>
        <w:rPr>
          <w:spacing w:val="-10"/>
          <w:w w:val="105"/>
          <w:sz w:val="23"/>
        </w:rPr>
        <w:t> </w:t>
      </w:r>
      <w:r>
        <w:rPr>
          <w:w w:val="105"/>
          <w:sz w:val="23"/>
        </w:rPr>
        <w:t>as amended; and</w:t>
      </w:r>
    </w:p>
    <w:p>
      <w:pPr>
        <w:pStyle w:val="ListParagraph"/>
        <w:numPr>
          <w:ilvl w:val="0"/>
          <w:numId w:val="12"/>
        </w:numPr>
        <w:tabs>
          <w:tab w:pos="1961" w:val="left" w:leader="none"/>
        </w:tabs>
        <w:spacing w:line="259" w:lineRule="auto" w:before="218" w:after="0"/>
        <w:ind w:left="1961" w:right="1599"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32-74</w:t>
      </w:r>
      <w:r>
        <w:rPr>
          <w:spacing w:val="-9"/>
          <w:w w:val="105"/>
          <w:sz w:val="23"/>
        </w:rPr>
        <w:t> </w:t>
      </w:r>
      <w:r>
        <w:rPr>
          <w:w w:val="105"/>
          <w:sz w:val="23"/>
        </w:rPr>
        <w:t>(“32-74”)</w:t>
      </w:r>
      <w:r>
        <w:rPr>
          <w:spacing w:val="-10"/>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former</w:t>
      </w:r>
      <w:r>
        <w:rPr>
          <w:spacing w:val="-1"/>
          <w:w w:val="105"/>
          <w:sz w:val="23"/>
        </w:rPr>
        <w:t> </w:t>
      </w:r>
      <w:r>
        <w:rPr>
          <w:w w:val="105"/>
          <w:sz w:val="23"/>
        </w:rPr>
        <w:t>Township</w:t>
      </w:r>
      <w:r>
        <w:rPr>
          <w:spacing w:val="-12"/>
          <w:w w:val="105"/>
          <w:sz w:val="23"/>
        </w:rPr>
        <w:t> </w:t>
      </w:r>
      <w:r>
        <w:rPr>
          <w:w w:val="105"/>
          <w:sz w:val="23"/>
        </w:rPr>
        <w:t>of</w:t>
      </w:r>
      <w:r>
        <w:rPr>
          <w:spacing w:val="-12"/>
          <w:w w:val="105"/>
          <w:sz w:val="23"/>
        </w:rPr>
        <w:t> </w:t>
      </w:r>
      <w:r>
        <w:rPr>
          <w:w w:val="105"/>
          <w:sz w:val="23"/>
        </w:rPr>
        <w:t>Pittsburgh,</w:t>
      </w:r>
      <w:r>
        <w:rPr>
          <w:spacing w:val="-5"/>
          <w:w w:val="105"/>
          <w:sz w:val="23"/>
        </w:rPr>
        <w:t> </w:t>
      </w:r>
      <w:r>
        <w:rPr>
          <w:w w:val="105"/>
          <w:sz w:val="23"/>
        </w:rPr>
        <w:t>as </w:t>
      </w:r>
      <w:r>
        <w:rPr>
          <w:spacing w:val="-2"/>
          <w:w w:val="105"/>
          <w:sz w:val="23"/>
        </w:rPr>
        <w:t>amended.</w:t>
      </w:r>
    </w:p>
    <w:p>
      <w:pPr>
        <w:pStyle w:val="ListParagraph"/>
        <w:numPr>
          <w:ilvl w:val="2"/>
          <w:numId w:val="6"/>
        </w:numPr>
        <w:tabs>
          <w:tab w:pos="1391" w:val="left" w:leader="none"/>
        </w:tabs>
        <w:spacing w:line="240" w:lineRule="auto" w:before="218" w:after="0"/>
        <w:ind w:left="1391" w:right="0" w:hanging="1131"/>
        <w:jc w:val="left"/>
        <w:rPr>
          <w:sz w:val="23"/>
        </w:rPr>
      </w:pPr>
      <w:r>
        <w:rPr>
          <w:b/>
          <w:w w:val="105"/>
          <w:sz w:val="23"/>
        </w:rPr>
        <w:t>Freehold</w:t>
      </w:r>
      <w:r>
        <w:rPr>
          <w:b/>
          <w:spacing w:val="-6"/>
          <w:w w:val="105"/>
          <w:sz w:val="23"/>
        </w:rPr>
        <w:t> </w:t>
      </w:r>
      <w:r>
        <w:rPr>
          <w:w w:val="105"/>
          <w:sz w:val="23"/>
        </w:rPr>
        <w:t>means</w:t>
      </w:r>
      <w:r>
        <w:rPr>
          <w:spacing w:val="-4"/>
          <w:w w:val="105"/>
          <w:sz w:val="23"/>
        </w:rPr>
        <w:t> </w:t>
      </w:r>
      <w:r>
        <w:rPr>
          <w:w w:val="105"/>
          <w:sz w:val="23"/>
        </w:rPr>
        <w:t>a</w:t>
      </w:r>
      <w:r>
        <w:rPr>
          <w:spacing w:val="-9"/>
          <w:w w:val="105"/>
          <w:sz w:val="23"/>
        </w:rPr>
        <w:t> </w:t>
      </w:r>
      <w:r>
        <w:rPr>
          <w:b/>
          <w:color w:val="585858"/>
          <w:w w:val="105"/>
          <w:sz w:val="23"/>
        </w:rPr>
        <w:t>lot</w:t>
      </w:r>
      <w:r>
        <w:rPr>
          <w:b/>
          <w:color w:val="585858"/>
          <w:spacing w:val="-3"/>
          <w:w w:val="105"/>
          <w:sz w:val="23"/>
        </w:rPr>
        <w:t> </w:t>
      </w:r>
      <w:r>
        <w:rPr>
          <w:w w:val="105"/>
          <w:sz w:val="23"/>
        </w:rPr>
        <w:t>or</w:t>
      </w:r>
      <w:r>
        <w:rPr>
          <w:spacing w:val="-8"/>
          <w:w w:val="105"/>
          <w:sz w:val="23"/>
        </w:rPr>
        <w:t> </w:t>
      </w:r>
      <w:r>
        <w:rPr>
          <w:b/>
          <w:color w:val="585858"/>
          <w:w w:val="105"/>
          <w:sz w:val="23"/>
        </w:rPr>
        <w:t>building</w:t>
      </w:r>
      <w:r>
        <w:rPr>
          <w:b/>
          <w:color w:val="585858"/>
          <w:spacing w:val="-12"/>
          <w:w w:val="105"/>
          <w:sz w:val="23"/>
        </w:rPr>
        <w:t> </w:t>
      </w:r>
      <w:r>
        <w:rPr>
          <w:w w:val="105"/>
          <w:sz w:val="23"/>
        </w:rPr>
        <w:t>where</w:t>
      </w:r>
      <w:r>
        <w:rPr>
          <w:spacing w:val="-11"/>
          <w:w w:val="105"/>
          <w:sz w:val="23"/>
        </w:rPr>
        <w:t> </w:t>
      </w:r>
      <w:r>
        <w:rPr>
          <w:w w:val="105"/>
          <w:sz w:val="23"/>
        </w:rPr>
        <w:t>the</w:t>
      </w:r>
      <w:r>
        <w:rPr>
          <w:spacing w:val="-12"/>
          <w:w w:val="105"/>
          <w:sz w:val="23"/>
        </w:rPr>
        <w:t> </w:t>
      </w:r>
      <w:r>
        <w:rPr>
          <w:w w:val="105"/>
          <w:sz w:val="23"/>
        </w:rPr>
        <w:t>ownership</w:t>
      </w:r>
      <w:r>
        <w:rPr>
          <w:spacing w:val="-8"/>
          <w:w w:val="105"/>
          <w:sz w:val="23"/>
        </w:rPr>
        <w:t> </w:t>
      </w:r>
      <w:r>
        <w:rPr>
          <w:w w:val="105"/>
          <w:sz w:val="23"/>
        </w:rPr>
        <w:t>does</w:t>
      </w:r>
      <w:r>
        <w:rPr>
          <w:spacing w:val="-10"/>
          <w:w w:val="105"/>
          <w:sz w:val="23"/>
        </w:rPr>
        <w:t> </w:t>
      </w:r>
      <w:r>
        <w:rPr>
          <w:w w:val="105"/>
          <w:sz w:val="23"/>
        </w:rPr>
        <w:t>not</w:t>
      </w:r>
      <w:r>
        <w:rPr>
          <w:spacing w:val="-12"/>
          <w:w w:val="105"/>
          <w:sz w:val="23"/>
        </w:rPr>
        <w:t> </w:t>
      </w:r>
      <w:r>
        <w:rPr>
          <w:w w:val="105"/>
          <w:sz w:val="23"/>
        </w:rPr>
        <w:t>include</w:t>
      </w:r>
      <w:r>
        <w:rPr>
          <w:spacing w:val="-11"/>
          <w:w w:val="105"/>
          <w:sz w:val="23"/>
        </w:rPr>
        <w:t> </w:t>
      </w:r>
      <w:r>
        <w:rPr>
          <w:spacing w:val="-5"/>
          <w:w w:val="105"/>
          <w:sz w:val="23"/>
        </w:rPr>
        <w:t>any</w:t>
      </w:r>
    </w:p>
    <w:p>
      <w:pPr>
        <w:pStyle w:val="Heading4"/>
        <w:spacing w:before="25"/>
        <w:ind w:left="1391"/>
        <w:rPr>
          <w:rFonts w:ascii="Segoe UI"/>
          <w:b w:val="0"/>
        </w:rPr>
      </w:pPr>
      <w:r>
        <w:rPr>
          <w:rFonts w:ascii="Segoe UI"/>
          <w:color w:val="585858"/>
        </w:rPr>
        <w:t>common</w:t>
      </w:r>
      <w:r>
        <w:rPr>
          <w:rFonts w:ascii="Segoe UI"/>
          <w:color w:val="585858"/>
          <w:spacing w:val="29"/>
        </w:rPr>
        <w:t> </w:t>
      </w:r>
      <w:r>
        <w:rPr>
          <w:rFonts w:ascii="Segoe UI"/>
          <w:color w:val="585858"/>
          <w:spacing w:val="-2"/>
        </w:rPr>
        <w:t>element</w:t>
      </w:r>
      <w:r>
        <w:rPr>
          <w:rFonts w:ascii="Segoe UI"/>
          <w:b w:val="0"/>
          <w:spacing w:val="-2"/>
        </w:rPr>
        <w:t>.</w:t>
      </w:r>
    </w:p>
    <w:p>
      <w:pPr>
        <w:pStyle w:val="ListParagraph"/>
        <w:numPr>
          <w:ilvl w:val="2"/>
          <w:numId w:val="6"/>
        </w:numPr>
        <w:tabs>
          <w:tab w:pos="1391" w:val="left" w:leader="none"/>
        </w:tabs>
        <w:spacing w:line="252" w:lineRule="auto" w:before="242" w:after="0"/>
        <w:ind w:left="1391" w:right="1060" w:hanging="1132"/>
        <w:jc w:val="left"/>
        <w:rPr>
          <w:sz w:val="23"/>
        </w:rPr>
      </w:pPr>
      <w:r>
        <w:rPr>
          <w:b/>
          <w:w w:val="105"/>
          <w:sz w:val="23"/>
        </w:rPr>
        <w:t>Front Lot Line </w:t>
      </w:r>
      <w:r>
        <w:rPr>
          <w:w w:val="105"/>
          <w:sz w:val="23"/>
        </w:rPr>
        <w:t>means,</w:t>
      </w:r>
      <w:r>
        <w:rPr>
          <w:spacing w:val="-1"/>
          <w:w w:val="105"/>
          <w:sz w:val="23"/>
        </w:rPr>
        <w:t> </w:t>
      </w:r>
      <w:r>
        <w:rPr>
          <w:w w:val="105"/>
          <w:sz w:val="23"/>
        </w:rPr>
        <w:t>in the</w:t>
      </w:r>
      <w:r>
        <w:rPr>
          <w:spacing w:val="-1"/>
          <w:w w:val="105"/>
          <w:sz w:val="23"/>
        </w:rPr>
        <w:t> </w:t>
      </w:r>
      <w:r>
        <w:rPr>
          <w:w w:val="105"/>
          <w:sz w:val="23"/>
        </w:rPr>
        <w:t>case</w:t>
      </w:r>
      <w:r>
        <w:rPr>
          <w:spacing w:val="-1"/>
          <w:w w:val="105"/>
          <w:sz w:val="23"/>
        </w:rPr>
        <w:t> </w:t>
      </w:r>
      <w:r>
        <w:rPr>
          <w:w w:val="105"/>
          <w:sz w:val="23"/>
        </w:rPr>
        <w:t>of</w:t>
      </w:r>
      <w:r>
        <w:rPr>
          <w:spacing w:val="-2"/>
          <w:w w:val="105"/>
          <w:sz w:val="23"/>
        </w:rPr>
        <w:t> </w:t>
      </w:r>
      <w:r>
        <w:rPr>
          <w:w w:val="105"/>
          <w:sz w:val="23"/>
        </w:rPr>
        <w:t>an </w:t>
      </w:r>
      <w:r>
        <w:rPr>
          <w:b/>
          <w:color w:val="585858"/>
          <w:w w:val="105"/>
          <w:sz w:val="23"/>
        </w:rPr>
        <w:t>interior lot</w:t>
      </w:r>
      <w:r>
        <w:rPr>
          <w:w w:val="105"/>
          <w:sz w:val="23"/>
        </w:rPr>
        <w:t>,</w:t>
      </w:r>
      <w:r>
        <w:rPr>
          <w:spacing w:val="-1"/>
          <w:w w:val="105"/>
          <w:sz w:val="23"/>
        </w:rPr>
        <w:t> </w:t>
      </w:r>
      <w:r>
        <w:rPr>
          <w:w w:val="105"/>
          <w:sz w:val="23"/>
        </w:rPr>
        <w:t>the</w:t>
      </w:r>
      <w:r>
        <w:rPr>
          <w:spacing w:val="-1"/>
          <w:w w:val="105"/>
          <w:sz w:val="23"/>
        </w:rPr>
        <w:t> </w:t>
      </w:r>
      <w:r>
        <w:rPr>
          <w:w w:val="105"/>
          <w:sz w:val="23"/>
        </w:rPr>
        <w:t>line dividing the </w:t>
      </w:r>
      <w:r>
        <w:rPr>
          <w:b/>
          <w:color w:val="585858"/>
          <w:w w:val="105"/>
          <w:sz w:val="23"/>
        </w:rPr>
        <w:t>lot </w:t>
      </w:r>
      <w:r>
        <w:rPr>
          <w:w w:val="105"/>
          <w:sz w:val="23"/>
        </w:rPr>
        <w:t>from the</w:t>
      </w:r>
      <w:r>
        <w:rPr>
          <w:spacing w:val="-12"/>
          <w:w w:val="105"/>
          <w:sz w:val="23"/>
        </w:rPr>
        <w:t> </w:t>
      </w:r>
      <w:r>
        <w:rPr>
          <w:b/>
          <w:color w:val="585858"/>
          <w:w w:val="105"/>
          <w:sz w:val="23"/>
        </w:rPr>
        <w:t>street</w:t>
      </w:r>
      <w:r>
        <w:rPr>
          <w:w w:val="105"/>
          <w:sz w:val="23"/>
        </w:rPr>
        <w:t>.</w:t>
      </w:r>
      <w:r>
        <w:rPr>
          <w:spacing w:val="-12"/>
          <w:w w:val="105"/>
          <w:sz w:val="23"/>
        </w:rPr>
        <w:t> </w:t>
      </w:r>
      <w:r>
        <w:rPr>
          <w:w w:val="105"/>
          <w:sz w:val="23"/>
        </w:rPr>
        <w:t>Where</w:t>
      </w:r>
      <w:r>
        <w:rPr>
          <w:spacing w:val="-6"/>
          <w:w w:val="105"/>
          <w:sz w:val="23"/>
        </w:rPr>
        <w:t> </w:t>
      </w:r>
      <w:r>
        <w:rPr>
          <w:w w:val="105"/>
          <w:sz w:val="23"/>
        </w:rPr>
        <w:t>an</w:t>
      </w:r>
      <w:r>
        <w:rPr>
          <w:spacing w:val="-9"/>
          <w:w w:val="105"/>
          <w:sz w:val="23"/>
        </w:rPr>
        <w:t> </w:t>
      </w:r>
      <w:r>
        <w:rPr>
          <w:w w:val="105"/>
          <w:sz w:val="23"/>
        </w:rPr>
        <w:t>interior </w:t>
      </w:r>
      <w:r>
        <w:rPr>
          <w:b/>
          <w:color w:val="585858"/>
          <w:w w:val="105"/>
          <w:sz w:val="23"/>
        </w:rPr>
        <w:t>lot</w:t>
      </w:r>
      <w:r>
        <w:rPr>
          <w:b/>
          <w:color w:val="585858"/>
          <w:spacing w:val="-10"/>
          <w:w w:val="105"/>
          <w:sz w:val="23"/>
        </w:rPr>
        <w:t> </w:t>
      </w:r>
      <w:r>
        <w:rPr>
          <w:w w:val="105"/>
          <w:sz w:val="23"/>
        </w:rPr>
        <w:t>includes</w:t>
      </w:r>
      <w:r>
        <w:rPr>
          <w:spacing w:val="-4"/>
          <w:w w:val="105"/>
          <w:sz w:val="23"/>
        </w:rPr>
        <w:t> </w:t>
      </w:r>
      <w:r>
        <w:rPr>
          <w:w w:val="105"/>
          <w:sz w:val="23"/>
        </w:rPr>
        <w:t>more</w:t>
      </w:r>
      <w:r>
        <w:rPr>
          <w:spacing w:val="-12"/>
          <w:w w:val="105"/>
          <w:sz w:val="23"/>
        </w:rPr>
        <w:t> </w:t>
      </w:r>
      <w:r>
        <w:rPr>
          <w:w w:val="105"/>
          <w:sz w:val="23"/>
        </w:rPr>
        <w:t>than</w:t>
      </w:r>
      <w:r>
        <w:rPr>
          <w:spacing w:val="-3"/>
          <w:w w:val="105"/>
          <w:sz w:val="23"/>
        </w:rPr>
        <w:t> </w:t>
      </w:r>
      <w:r>
        <w:rPr>
          <w:w w:val="105"/>
          <w:sz w:val="23"/>
        </w:rPr>
        <w:t>one</w:t>
      </w:r>
      <w:r>
        <w:rPr>
          <w:spacing w:val="-10"/>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10"/>
          <w:w w:val="105"/>
          <w:sz w:val="23"/>
        </w:rPr>
        <w:t> </w:t>
      </w:r>
      <w:r>
        <w:rPr>
          <w:w w:val="105"/>
          <w:sz w:val="23"/>
        </w:rPr>
        <w:t>separating</w:t>
      </w:r>
      <w:r>
        <w:rPr>
          <w:spacing w:val="-13"/>
          <w:w w:val="105"/>
          <w:sz w:val="23"/>
        </w:rPr>
        <w:t> </w:t>
      </w:r>
      <w:r>
        <w:rPr>
          <w:w w:val="105"/>
          <w:sz w:val="23"/>
        </w:rPr>
        <w:t>the</w:t>
      </w:r>
      <w:r>
        <w:rPr>
          <w:spacing w:val="-4"/>
          <w:w w:val="105"/>
          <w:sz w:val="23"/>
        </w:rPr>
        <w:t> </w:t>
      </w:r>
      <w:r>
        <w:rPr>
          <w:b/>
          <w:color w:val="585858"/>
          <w:w w:val="105"/>
          <w:sz w:val="23"/>
        </w:rPr>
        <w:t>lot </w:t>
      </w:r>
      <w:r>
        <w:rPr>
          <w:w w:val="105"/>
          <w:sz w:val="23"/>
        </w:rPr>
        <w:t>from</w:t>
      </w:r>
      <w:r>
        <w:rPr>
          <w:spacing w:val="-4"/>
          <w:w w:val="105"/>
          <w:sz w:val="23"/>
        </w:rPr>
        <w:t> </w:t>
      </w:r>
      <w:r>
        <w:rPr>
          <w:w w:val="105"/>
          <w:sz w:val="23"/>
        </w:rPr>
        <w:t>the</w:t>
      </w:r>
      <w:r>
        <w:rPr>
          <w:spacing w:val="-8"/>
          <w:w w:val="105"/>
          <w:sz w:val="23"/>
        </w:rPr>
        <w:t> </w:t>
      </w:r>
      <w:r>
        <w:rPr>
          <w:b/>
          <w:color w:val="585858"/>
          <w:w w:val="105"/>
          <w:sz w:val="23"/>
        </w:rPr>
        <w:t>street</w:t>
      </w:r>
      <w:r>
        <w:rPr>
          <w:w w:val="105"/>
          <w:sz w:val="23"/>
        </w:rPr>
        <w:t>,</w:t>
      </w:r>
      <w:r>
        <w:rPr>
          <w:spacing w:val="-9"/>
          <w:w w:val="105"/>
          <w:sz w:val="23"/>
        </w:rPr>
        <w:t> </w:t>
      </w:r>
      <w:r>
        <w:rPr>
          <w:w w:val="105"/>
          <w:sz w:val="23"/>
        </w:rPr>
        <w:t>including</w:t>
      </w:r>
      <w:r>
        <w:rPr>
          <w:spacing w:val="-10"/>
          <w:w w:val="105"/>
          <w:sz w:val="23"/>
        </w:rPr>
        <w:t> </w:t>
      </w:r>
      <w:r>
        <w:rPr>
          <w:w w:val="105"/>
          <w:sz w:val="23"/>
        </w:rPr>
        <w:t>straight</w:t>
      </w:r>
      <w:r>
        <w:rPr>
          <w:spacing w:val="-9"/>
          <w:w w:val="105"/>
          <w:sz w:val="23"/>
        </w:rPr>
        <w:t> </w:t>
      </w:r>
      <w:r>
        <w:rPr>
          <w:w w:val="105"/>
          <w:sz w:val="23"/>
        </w:rPr>
        <w:t>and/or</w:t>
      </w:r>
      <w:r>
        <w:rPr>
          <w:spacing w:val="-4"/>
          <w:w w:val="105"/>
          <w:sz w:val="23"/>
        </w:rPr>
        <w:t> </w:t>
      </w:r>
      <w:r>
        <w:rPr>
          <w:w w:val="105"/>
          <w:sz w:val="23"/>
        </w:rPr>
        <w:t>curved</w:t>
      </w:r>
      <w:r>
        <w:rPr>
          <w:spacing w:val="-4"/>
          <w:w w:val="105"/>
          <w:sz w:val="23"/>
        </w:rPr>
        <w:t> </w:t>
      </w:r>
      <w:r>
        <w:rPr>
          <w:w w:val="105"/>
          <w:sz w:val="23"/>
        </w:rPr>
        <w:t>portions</w:t>
      </w:r>
      <w:r>
        <w:rPr>
          <w:spacing w:val="-1"/>
          <w:w w:val="105"/>
          <w:sz w:val="23"/>
        </w:rPr>
        <w:t> </w:t>
      </w:r>
      <w:r>
        <w:rPr>
          <w:w w:val="105"/>
          <w:sz w:val="23"/>
        </w:rPr>
        <w:t>of</w:t>
      </w:r>
      <w:r>
        <w:rPr>
          <w:spacing w:val="-10"/>
          <w:w w:val="105"/>
          <w:sz w:val="23"/>
        </w:rPr>
        <w:t> </w:t>
      </w:r>
      <w:r>
        <w:rPr>
          <w:w w:val="105"/>
          <w:sz w:val="23"/>
        </w:rPr>
        <w:t>a </w:t>
      </w:r>
      <w:r>
        <w:rPr>
          <w:b/>
          <w:color w:val="585858"/>
          <w:w w:val="105"/>
          <w:sz w:val="23"/>
        </w:rPr>
        <w:t>lot line</w:t>
      </w:r>
      <w:r>
        <w:rPr>
          <w:w w:val="105"/>
          <w:sz w:val="23"/>
        </w:rPr>
        <w:t>,</w:t>
      </w:r>
      <w:r>
        <w:rPr>
          <w:spacing w:val="-9"/>
          <w:w w:val="105"/>
          <w:sz w:val="23"/>
        </w:rPr>
        <w:t> </w:t>
      </w:r>
      <w:r>
        <w:rPr>
          <w:w w:val="105"/>
          <w:sz w:val="23"/>
        </w:rPr>
        <w:t>all</w:t>
      </w:r>
      <w:r>
        <w:rPr>
          <w:spacing w:val="-7"/>
          <w:w w:val="105"/>
          <w:sz w:val="23"/>
        </w:rPr>
        <w:t> </w:t>
      </w:r>
      <w:r>
        <w:rPr>
          <w:b/>
          <w:color w:val="585858"/>
          <w:w w:val="105"/>
          <w:sz w:val="23"/>
        </w:rPr>
        <w:t>lot lines </w:t>
      </w:r>
      <w:r>
        <w:rPr>
          <w:w w:val="105"/>
          <w:sz w:val="23"/>
        </w:rPr>
        <w:t>separating the </w:t>
      </w:r>
      <w:r>
        <w:rPr>
          <w:b/>
          <w:color w:val="585858"/>
          <w:w w:val="105"/>
          <w:sz w:val="23"/>
        </w:rPr>
        <w:t>lot </w:t>
      </w:r>
      <w:r>
        <w:rPr>
          <w:w w:val="105"/>
          <w:sz w:val="23"/>
        </w:rPr>
        <w:t>from the </w:t>
      </w:r>
      <w:r>
        <w:rPr>
          <w:b/>
          <w:color w:val="585858"/>
          <w:w w:val="105"/>
          <w:sz w:val="23"/>
        </w:rPr>
        <w:t>street </w:t>
      </w:r>
      <w:r>
        <w:rPr>
          <w:w w:val="105"/>
          <w:sz w:val="23"/>
        </w:rPr>
        <w:t>are the </w:t>
      </w:r>
      <w:r>
        <w:rPr>
          <w:b/>
          <w:color w:val="585858"/>
          <w:w w:val="105"/>
          <w:sz w:val="23"/>
        </w:rPr>
        <w:t>front lot line</w:t>
      </w:r>
      <w:r>
        <w:rPr>
          <w:w w:val="105"/>
          <w:sz w:val="23"/>
        </w:rPr>
        <w:t>.</w:t>
      </w:r>
    </w:p>
    <w:p>
      <w:pPr>
        <w:spacing w:line="252" w:lineRule="auto" w:before="235"/>
        <w:ind w:left="1391" w:right="906" w:firstLine="0"/>
        <w:jc w:val="left"/>
        <w:rPr>
          <w:sz w:val="23"/>
        </w:rPr>
      </w:pPr>
      <w:r>
        <w:rPr>
          <w:w w:val="105"/>
          <w:sz w:val="23"/>
        </w:rPr>
        <w:t>In the case of a </w:t>
      </w:r>
      <w:r>
        <w:rPr>
          <w:b/>
          <w:color w:val="585858"/>
          <w:w w:val="105"/>
          <w:sz w:val="23"/>
        </w:rPr>
        <w:t>corner lot</w:t>
      </w:r>
      <w:r>
        <w:rPr>
          <w:w w:val="105"/>
          <w:sz w:val="23"/>
        </w:rPr>
        <w:t>, the shorter </w:t>
      </w:r>
      <w:r>
        <w:rPr>
          <w:b/>
          <w:color w:val="585858"/>
          <w:w w:val="105"/>
          <w:sz w:val="23"/>
        </w:rPr>
        <w:t>lot line </w:t>
      </w:r>
      <w:r>
        <w:rPr>
          <w:w w:val="105"/>
          <w:sz w:val="23"/>
        </w:rPr>
        <w:t>abutting a </w:t>
      </w:r>
      <w:r>
        <w:rPr>
          <w:b/>
          <w:color w:val="585858"/>
          <w:w w:val="105"/>
          <w:sz w:val="23"/>
        </w:rPr>
        <w:t>street </w:t>
      </w:r>
      <w:r>
        <w:rPr>
          <w:w w:val="105"/>
          <w:sz w:val="23"/>
        </w:rPr>
        <w:t>is deemed the </w:t>
      </w:r>
      <w:r>
        <w:rPr>
          <w:b/>
          <w:color w:val="585858"/>
          <w:w w:val="105"/>
          <w:sz w:val="23"/>
        </w:rPr>
        <w:t>front lot line </w:t>
      </w:r>
      <w:r>
        <w:rPr>
          <w:w w:val="105"/>
          <w:sz w:val="23"/>
        </w:rPr>
        <w:t>and the</w:t>
      </w:r>
      <w:r>
        <w:rPr>
          <w:spacing w:val="-1"/>
          <w:w w:val="105"/>
          <w:sz w:val="23"/>
        </w:rPr>
        <w:t> </w:t>
      </w:r>
      <w:r>
        <w:rPr>
          <w:w w:val="105"/>
          <w:sz w:val="23"/>
        </w:rPr>
        <w:t>longer </w:t>
      </w:r>
      <w:r>
        <w:rPr>
          <w:b/>
          <w:color w:val="585858"/>
          <w:w w:val="105"/>
          <w:sz w:val="23"/>
        </w:rPr>
        <w:t>lot line </w:t>
      </w:r>
      <w:r>
        <w:rPr>
          <w:w w:val="105"/>
          <w:sz w:val="23"/>
        </w:rPr>
        <w:t>abutting</w:t>
      </w:r>
      <w:r>
        <w:rPr>
          <w:spacing w:val="-2"/>
          <w:w w:val="105"/>
          <w:sz w:val="23"/>
        </w:rPr>
        <w:t> </w:t>
      </w:r>
      <w:r>
        <w:rPr>
          <w:w w:val="105"/>
          <w:sz w:val="23"/>
        </w:rPr>
        <w:t>a </w:t>
      </w:r>
      <w:r>
        <w:rPr>
          <w:b/>
          <w:color w:val="585858"/>
          <w:w w:val="105"/>
          <w:sz w:val="23"/>
        </w:rPr>
        <w:t>street </w:t>
      </w:r>
      <w:r>
        <w:rPr>
          <w:w w:val="105"/>
          <w:sz w:val="23"/>
        </w:rPr>
        <w:t>is deemed</w:t>
      </w:r>
      <w:r>
        <w:rPr>
          <w:spacing w:val="-2"/>
          <w:w w:val="105"/>
          <w:sz w:val="23"/>
        </w:rPr>
        <w:t> </w:t>
      </w:r>
      <w:r>
        <w:rPr>
          <w:w w:val="105"/>
          <w:sz w:val="23"/>
        </w:rPr>
        <w:t>an </w:t>
      </w:r>
      <w:r>
        <w:rPr>
          <w:b/>
          <w:color w:val="585858"/>
          <w:w w:val="105"/>
          <w:sz w:val="23"/>
        </w:rPr>
        <w:t>exterior lot line</w:t>
      </w:r>
      <w:r>
        <w:rPr>
          <w:w w:val="105"/>
          <w:sz w:val="23"/>
        </w:rPr>
        <w:t>. Where a </w:t>
      </w:r>
      <w:r>
        <w:rPr>
          <w:b/>
          <w:color w:val="585858"/>
          <w:w w:val="105"/>
          <w:sz w:val="23"/>
        </w:rPr>
        <w:t>corner lot </w:t>
      </w:r>
      <w:r>
        <w:rPr>
          <w:w w:val="105"/>
          <w:sz w:val="23"/>
        </w:rPr>
        <w:t>includes a </w:t>
      </w:r>
      <w:r>
        <w:rPr>
          <w:b/>
          <w:color w:val="585858"/>
          <w:w w:val="105"/>
          <w:sz w:val="23"/>
        </w:rPr>
        <w:t>front lot line </w:t>
      </w:r>
      <w:r>
        <w:rPr>
          <w:w w:val="105"/>
          <w:sz w:val="23"/>
        </w:rPr>
        <w:t>and</w:t>
      </w:r>
      <w:r>
        <w:rPr>
          <w:spacing w:val="-1"/>
          <w:w w:val="105"/>
          <w:sz w:val="23"/>
        </w:rPr>
        <w:t> </w:t>
      </w:r>
      <w:r>
        <w:rPr>
          <w:b/>
          <w:color w:val="585858"/>
          <w:w w:val="105"/>
          <w:sz w:val="23"/>
        </w:rPr>
        <w:t>exterior lot line </w:t>
      </w:r>
      <w:r>
        <w:rPr>
          <w:w w:val="105"/>
          <w:sz w:val="23"/>
        </w:rPr>
        <w:t>that do</w:t>
      </w:r>
      <w:r>
        <w:rPr>
          <w:spacing w:val="-1"/>
          <w:w w:val="105"/>
          <w:sz w:val="23"/>
        </w:rPr>
        <w:t> </w:t>
      </w:r>
      <w:r>
        <w:rPr>
          <w:w w:val="105"/>
          <w:sz w:val="23"/>
        </w:rPr>
        <w:t>not intersect</w:t>
      </w:r>
      <w:r>
        <w:rPr>
          <w:spacing w:val="-12"/>
          <w:w w:val="105"/>
          <w:sz w:val="23"/>
        </w:rPr>
        <w:t> </w:t>
      </w:r>
      <w:r>
        <w:rPr>
          <w:w w:val="105"/>
          <w:sz w:val="23"/>
        </w:rPr>
        <w:t>at</w:t>
      </w:r>
      <w:r>
        <w:rPr>
          <w:spacing w:val="-5"/>
          <w:w w:val="105"/>
          <w:sz w:val="23"/>
        </w:rPr>
        <w:t> </w:t>
      </w:r>
      <w:r>
        <w:rPr>
          <w:w w:val="105"/>
          <w:sz w:val="23"/>
        </w:rPr>
        <w:t>one</w:t>
      </w:r>
      <w:r>
        <w:rPr>
          <w:spacing w:val="-6"/>
          <w:w w:val="105"/>
          <w:sz w:val="23"/>
        </w:rPr>
        <w:t> </w:t>
      </w:r>
      <w:r>
        <w:rPr>
          <w:w w:val="105"/>
          <w:sz w:val="23"/>
        </w:rPr>
        <w:t>point</w:t>
      </w:r>
      <w:r>
        <w:rPr>
          <w:spacing w:val="-12"/>
          <w:w w:val="105"/>
          <w:sz w:val="23"/>
        </w:rPr>
        <w:t> </w:t>
      </w:r>
      <w:r>
        <w:rPr>
          <w:w w:val="105"/>
          <w:sz w:val="23"/>
        </w:rPr>
        <w:t>(for</w:t>
      </w:r>
      <w:r>
        <w:rPr>
          <w:spacing w:val="-1"/>
          <w:w w:val="105"/>
          <w:sz w:val="23"/>
        </w:rPr>
        <w:t> </w:t>
      </w:r>
      <w:r>
        <w:rPr>
          <w:w w:val="105"/>
          <w:sz w:val="23"/>
        </w:rPr>
        <w:t>example,</w:t>
      </w:r>
      <w:r>
        <w:rPr>
          <w:spacing w:val="-12"/>
          <w:w w:val="105"/>
          <w:sz w:val="23"/>
        </w:rPr>
        <w:t> </w:t>
      </w:r>
      <w:r>
        <w:rPr>
          <w:w w:val="105"/>
          <w:sz w:val="23"/>
        </w:rPr>
        <w:t>a</w:t>
      </w:r>
      <w:r>
        <w:rPr>
          <w:spacing w:val="-9"/>
          <w:w w:val="105"/>
          <w:sz w:val="23"/>
        </w:rPr>
        <w:t> </w:t>
      </w:r>
      <w:r>
        <w:rPr>
          <w:w w:val="105"/>
          <w:sz w:val="23"/>
        </w:rPr>
        <w:t>rounded</w:t>
      </w:r>
      <w:r>
        <w:rPr>
          <w:spacing w:val="-7"/>
          <w:w w:val="105"/>
          <w:sz w:val="23"/>
        </w:rPr>
        <w:t> </w:t>
      </w:r>
      <w:r>
        <w:rPr>
          <w:w w:val="105"/>
          <w:sz w:val="23"/>
        </w:rPr>
        <w:t>or</w:t>
      </w:r>
      <w:r>
        <w:rPr>
          <w:spacing w:val="-7"/>
          <w:w w:val="105"/>
          <w:sz w:val="23"/>
        </w:rPr>
        <w:t> </w:t>
      </w:r>
      <w:r>
        <w:rPr>
          <w:w w:val="105"/>
          <w:sz w:val="23"/>
        </w:rPr>
        <w:t>chamfered</w:t>
      </w:r>
      <w:r>
        <w:rPr>
          <w:spacing w:val="-7"/>
          <w:w w:val="105"/>
          <w:sz w:val="23"/>
        </w:rPr>
        <w:t> </w:t>
      </w:r>
      <w:r>
        <w:rPr>
          <w:w w:val="105"/>
          <w:sz w:val="23"/>
        </w:rPr>
        <w:t>area),</w:t>
      </w:r>
      <w:r>
        <w:rPr>
          <w:spacing w:val="-12"/>
          <w:w w:val="105"/>
          <w:sz w:val="23"/>
        </w:rPr>
        <w:t> </w:t>
      </w:r>
      <w:r>
        <w:rPr>
          <w:w w:val="105"/>
          <w:sz w:val="23"/>
        </w:rPr>
        <w:t>the</w:t>
      </w:r>
      <w:r>
        <w:rPr>
          <w:spacing w:val="-12"/>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4"/>
          <w:w w:val="105"/>
          <w:sz w:val="23"/>
        </w:rPr>
        <w:t> </w:t>
      </w:r>
      <w:r>
        <w:rPr>
          <w:b/>
          <w:color w:val="585858"/>
          <w:w w:val="105"/>
          <w:sz w:val="23"/>
        </w:rPr>
        <w:t>line </w:t>
      </w:r>
      <w:r>
        <w:rPr>
          <w:w w:val="105"/>
          <w:sz w:val="23"/>
        </w:rPr>
        <w:t>must be measured using the hypothetical point of intersection of the extension of the </w:t>
      </w:r>
      <w:r>
        <w:rPr>
          <w:b/>
          <w:color w:val="585858"/>
          <w:w w:val="105"/>
          <w:sz w:val="23"/>
        </w:rPr>
        <w:t>front lot line </w:t>
      </w:r>
      <w:r>
        <w:rPr>
          <w:w w:val="105"/>
          <w:sz w:val="23"/>
        </w:rPr>
        <w:t>and the extension of the </w:t>
      </w:r>
      <w:r>
        <w:rPr>
          <w:b/>
          <w:color w:val="585858"/>
          <w:w w:val="105"/>
          <w:sz w:val="23"/>
        </w:rPr>
        <w:t>exterior lot line</w:t>
      </w:r>
      <w:r>
        <w:rPr>
          <w:w w:val="105"/>
          <w:sz w:val="23"/>
        </w:rPr>
        <w:t>. Any portions of </w:t>
      </w:r>
      <w:r>
        <w:rPr>
          <w:b/>
          <w:color w:val="585858"/>
          <w:w w:val="105"/>
          <w:sz w:val="23"/>
        </w:rPr>
        <w:t>lot lines </w:t>
      </w:r>
      <w:r>
        <w:rPr>
          <w:w w:val="105"/>
          <w:sz w:val="23"/>
        </w:rPr>
        <w:t>that form</w:t>
      </w:r>
      <w:r>
        <w:rPr>
          <w:spacing w:val="-3"/>
          <w:w w:val="105"/>
          <w:sz w:val="23"/>
        </w:rPr>
        <w:t> </w:t>
      </w:r>
      <w:r>
        <w:rPr>
          <w:w w:val="105"/>
          <w:sz w:val="23"/>
        </w:rPr>
        <w:t>part of</w:t>
      </w:r>
      <w:r>
        <w:rPr>
          <w:spacing w:val="-2"/>
          <w:w w:val="105"/>
          <w:sz w:val="23"/>
        </w:rPr>
        <w:t> </w:t>
      </w:r>
      <w:r>
        <w:rPr>
          <w:w w:val="105"/>
          <w:sz w:val="23"/>
        </w:rPr>
        <w:t>an irregular corner,</w:t>
      </w:r>
      <w:r>
        <w:rPr>
          <w:spacing w:val="-1"/>
          <w:w w:val="105"/>
          <w:sz w:val="23"/>
        </w:rPr>
        <w:t> </w:t>
      </w:r>
      <w:r>
        <w:rPr>
          <w:w w:val="105"/>
          <w:sz w:val="23"/>
        </w:rPr>
        <w:t>such as rounded or chamfered </w:t>
      </w:r>
      <w:r>
        <w:rPr>
          <w:b/>
          <w:color w:val="585858"/>
          <w:w w:val="105"/>
          <w:sz w:val="23"/>
        </w:rPr>
        <w:t>lot lines</w:t>
      </w:r>
      <w:r>
        <w:rPr>
          <w:w w:val="105"/>
          <w:sz w:val="23"/>
        </w:rPr>
        <w:t>, are not considered </w:t>
      </w:r>
      <w:r>
        <w:rPr>
          <w:b/>
          <w:color w:val="585858"/>
          <w:w w:val="105"/>
          <w:sz w:val="23"/>
        </w:rPr>
        <w:t>front lot lines </w:t>
      </w:r>
      <w:r>
        <w:rPr>
          <w:w w:val="105"/>
          <w:sz w:val="23"/>
        </w:rPr>
        <w:t>or </w:t>
      </w:r>
      <w:r>
        <w:rPr>
          <w:b/>
          <w:color w:val="585858"/>
          <w:w w:val="105"/>
          <w:sz w:val="23"/>
        </w:rPr>
        <w:t>exterior lot lines</w:t>
      </w:r>
      <w:r>
        <w:rPr>
          <w:w w:val="105"/>
          <w:sz w:val="23"/>
        </w:rPr>
        <w:t>.</w:t>
      </w:r>
    </w:p>
    <w:p>
      <w:pPr>
        <w:spacing w:line="254" w:lineRule="auto" w:before="225"/>
        <w:ind w:left="1391" w:right="1017" w:firstLine="0"/>
        <w:jc w:val="left"/>
        <w:rPr>
          <w:sz w:val="23"/>
        </w:rPr>
      </w:pPr>
      <w:r>
        <w:rPr>
          <w:w w:val="105"/>
          <w:sz w:val="23"/>
        </w:rPr>
        <w:t>In</w:t>
      </w:r>
      <w:r>
        <w:rPr>
          <w:spacing w:val="-5"/>
          <w:w w:val="105"/>
          <w:sz w:val="23"/>
        </w:rPr>
        <w:t> </w:t>
      </w:r>
      <w:r>
        <w:rPr>
          <w:w w:val="105"/>
          <w:sz w:val="23"/>
        </w:rPr>
        <w:t>the</w:t>
      </w:r>
      <w:r>
        <w:rPr>
          <w:spacing w:val="-9"/>
          <w:w w:val="105"/>
          <w:sz w:val="23"/>
        </w:rPr>
        <w:t> </w:t>
      </w:r>
      <w:r>
        <w:rPr>
          <w:w w:val="105"/>
          <w:sz w:val="23"/>
        </w:rPr>
        <w:t>case</w:t>
      </w:r>
      <w:r>
        <w:rPr>
          <w:spacing w:val="-2"/>
          <w:w w:val="105"/>
          <w:sz w:val="23"/>
        </w:rPr>
        <w:t> </w:t>
      </w:r>
      <w:r>
        <w:rPr>
          <w:w w:val="105"/>
          <w:sz w:val="23"/>
        </w:rPr>
        <w:t>of</w:t>
      </w:r>
      <w:r>
        <w:rPr>
          <w:spacing w:val="-10"/>
          <w:w w:val="105"/>
          <w:sz w:val="23"/>
        </w:rPr>
        <w:t> </w:t>
      </w:r>
      <w:r>
        <w:rPr>
          <w:w w:val="105"/>
          <w:sz w:val="23"/>
        </w:rPr>
        <w:t>a</w:t>
      </w:r>
      <w:r>
        <w:rPr>
          <w:spacing w:val="-4"/>
          <w:w w:val="105"/>
          <w:sz w:val="23"/>
        </w:rPr>
        <w:t> </w:t>
      </w:r>
      <w:r>
        <w:rPr>
          <w:b/>
          <w:color w:val="585858"/>
          <w:w w:val="105"/>
          <w:sz w:val="23"/>
        </w:rPr>
        <w:t>corner</w:t>
      </w:r>
      <w:r>
        <w:rPr>
          <w:b/>
          <w:color w:val="585858"/>
          <w:spacing w:val="-8"/>
          <w:w w:val="105"/>
          <w:sz w:val="23"/>
        </w:rPr>
        <w:t> </w:t>
      </w:r>
      <w:r>
        <w:rPr>
          <w:b/>
          <w:color w:val="585858"/>
          <w:w w:val="105"/>
          <w:sz w:val="23"/>
        </w:rPr>
        <w:t>lot</w:t>
      </w:r>
      <w:r>
        <w:rPr>
          <w:b/>
          <w:color w:val="585858"/>
          <w:spacing w:val="-7"/>
          <w:w w:val="105"/>
          <w:sz w:val="23"/>
        </w:rPr>
        <w:t> </w:t>
      </w:r>
      <w:r>
        <w:rPr>
          <w:w w:val="105"/>
          <w:sz w:val="23"/>
        </w:rPr>
        <w:t>which</w:t>
      </w:r>
      <w:r>
        <w:rPr>
          <w:spacing w:val="-5"/>
          <w:w w:val="105"/>
          <w:sz w:val="23"/>
        </w:rPr>
        <w:t> </w:t>
      </w:r>
      <w:r>
        <w:rPr>
          <w:w w:val="105"/>
          <w:sz w:val="23"/>
        </w:rPr>
        <w:t>is</w:t>
      </w:r>
      <w:r>
        <w:rPr>
          <w:spacing w:val="-7"/>
          <w:w w:val="105"/>
          <w:sz w:val="23"/>
        </w:rPr>
        <w:t> </w:t>
      </w:r>
      <w:r>
        <w:rPr>
          <w:w w:val="105"/>
          <w:sz w:val="23"/>
        </w:rPr>
        <w:t>also</w:t>
      </w:r>
      <w:r>
        <w:rPr>
          <w:spacing w:val="-3"/>
          <w:w w:val="105"/>
          <w:sz w:val="23"/>
        </w:rPr>
        <w:t> </w:t>
      </w:r>
      <w:r>
        <w:rPr>
          <w:w w:val="105"/>
          <w:sz w:val="23"/>
        </w:rPr>
        <w:t>a</w:t>
      </w:r>
      <w:r>
        <w:rPr>
          <w:spacing w:val="-4"/>
          <w:w w:val="105"/>
          <w:sz w:val="23"/>
        </w:rPr>
        <w:t> </w:t>
      </w:r>
      <w:r>
        <w:rPr>
          <w:b/>
          <w:color w:val="585858"/>
          <w:w w:val="105"/>
          <w:sz w:val="23"/>
        </w:rPr>
        <w:t>through lot</w:t>
      </w:r>
      <w:r>
        <w:rPr>
          <w:w w:val="105"/>
          <w:sz w:val="23"/>
        </w:rPr>
        <w:t>,</w:t>
      </w:r>
      <w:r>
        <w:rPr>
          <w:spacing w:val="-2"/>
          <w:w w:val="105"/>
          <w:sz w:val="23"/>
        </w:rPr>
        <w:t> </w:t>
      </w:r>
      <w:r>
        <w:rPr>
          <w:w w:val="105"/>
          <w:sz w:val="23"/>
        </w:rPr>
        <w:t>the</w:t>
      </w:r>
      <w:r>
        <w:rPr>
          <w:spacing w:val="-9"/>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7"/>
          <w:w w:val="105"/>
          <w:sz w:val="23"/>
        </w:rPr>
        <w:t> </w:t>
      </w:r>
      <w:r>
        <w:rPr>
          <w:w w:val="105"/>
          <w:sz w:val="23"/>
        </w:rPr>
        <w:t>is</w:t>
      </w:r>
      <w:r>
        <w:rPr>
          <w:spacing w:val="-7"/>
          <w:w w:val="105"/>
          <w:sz w:val="23"/>
        </w:rPr>
        <w:t> </w:t>
      </w:r>
      <w:r>
        <w:rPr>
          <w:w w:val="105"/>
          <w:sz w:val="23"/>
        </w:rPr>
        <w:t>the</w:t>
      </w:r>
      <w:r>
        <w:rPr>
          <w:spacing w:val="-9"/>
          <w:w w:val="105"/>
          <w:sz w:val="23"/>
        </w:rPr>
        <w:t> </w:t>
      </w:r>
      <w:r>
        <w:rPr>
          <w:b/>
          <w:color w:val="585858"/>
          <w:w w:val="105"/>
          <w:sz w:val="23"/>
        </w:rPr>
        <w:t>lot line </w:t>
      </w:r>
      <w:r>
        <w:rPr>
          <w:w w:val="105"/>
          <w:sz w:val="23"/>
        </w:rPr>
        <w:t>opposite to a </w:t>
      </w:r>
      <w:r>
        <w:rPr>
          <w:b/>
          <w:color w:val="585858"/>
          <w:w w:val="105"/>
          <w:sz w:val="23"/>
        </w:rPr>
        <w:t>lot line </w:t>
      </w:r>
      <w:r>
        <w:rPr>
          <w:w w:val="105"/>
          <w:sz w:val="23"/>
        </w:rPr>
        <w:t>that does not abut a </w:t>
      </w:r>
      <w:r>
        <w:rPr>
          <w:b/>
          <w:color w:val="585858"/>
          <w:w w:val="105"/>
          <w:sz w:val="23"/>
        </w:rPr>
        <w:t>street</w:t>
      </w:r>
      <w:r>
        <w:rPr>
          <w:w w:val="105"/>
          <w:sz w:val="23"/>
        </w:rPr>
        <w:t>.</w:t>
      </w:r>
    </w:p>
    <w:p>
      <w:pPr>
        <w:spacing w:line="254" w:lineRule="auto" w:before="231"/>
        <w:ind w:left="1391" w:right="964" w:firstLine="0"/>
        <w:jc w:val="both"/>
        <w:rPr>
          <w:sz w:val="23"/>
        </w:rPr>
      </w:pPr>
      <w:r>
        <w:rPr>
          <w:w w:val="105"/>
          <w:sz w:val="23"/>
        </w:rPr>
        <w:t>In</w:t>
      </w:r>
      <w:r>
        <w:rPr>
          <w:spacing w:val="-6"/>
          <w:w w:val="105"/>
          <w:sz w:val="23"/>
        </w:rPr>
        <w:t> </w:t>
      </w:r>
      <w:r>
        <w:rPr>
          <w:w w:val="105"/>
          <w:sz w:val="23"/>
        </w:rPr>
        <w:t>the</w:t>
      </w:r>
      <w:r>
        <w:rPr>
          <w:spacing w:val="-10"/>
          <w:w w:val="105"/>
          <w:sz w:val="23"/>
        </w:rPr>
        <w:t> </w:t>
      </w:r>
      <w:r>
        <w:rPr>
          <w:w w:val="105"/>
          <w:sz w:val="23"/>
        </w:rPr>
        <w:t>case</w:t>
      </w:r>
      <w:r>
        <w:rPr>
          <w:spacing w:val="-4"/>
          <w:w w:val="105"/>
          <w:sz w:val="23"/>
        </w:rPr>
        <w:t> </w:t>
      </w:r>
      <w:r>
        <w:rPr>
          <w:w w:val="105"/>
          <w:sz w:val="23"/>
        </w:rPr>
        <w:t>of</w:t>
      </w:r>
      <w:r>
        <w:rPr>
          <w:spacing w:val="-11"/>
          <w:w w:val="105"/>
          <w:sz w:val="23"/>
        </w:rPr>
        <w:t> </w:t>
      </w:r>
      <w:r>
        <w:rPr>
          <w:w w:val="105"/>
          <w:sz w:val="23"/>
        </w:rPr>
        <w:t>a</w:t>
      </w:r>
      <w:r>
        <w:rPr>
          <w:spacing w:val="-5"/>
          <w:w w:val="105"/>
          <w:sz w:val="23"/>
        </w:rPr>
        <w:t> </w:t>
      </w:r>
      <w:r>
        <w:rPr>
          <w:b/>
          <w:color w:val="585858"/>
          <w:w w:val="105"/>
          <w:sz w:val="23"/>
        </w:rPr>
        <w:t>through</w:t>
      </w:r>
      <w:r>
        <w:rPr>
          <w:b/>
          <w:color w:val="585858"/>
          <w:spacing w:val="-1"/>
          <w:w w:val="105"/>
          <w:sz w:val="23"/>
        </w:rPr>
        <w:t> </w:t>
      </w:r>
      <w:r>
        <w:rPr>
          <w:b/>
          <w:color w:val="585858"/>
          <w:w w:val="105"/>
          <w:sz w:val="23"/>
        </w:rPr>
        <w:t>lot</w:t>
      </w:r>
      <w:r>
        <w:rPr>
          <w:b/>
          <w:color w:val="585858"/>
          <w:spacing w:val="-1"/>
          <w:w w:val="105"/>
          <w:sz w:val="23"/>
        </w:rPr>
        <w:t> </w:t>
      </w:r>
      <w:r>
        <w:rPr>
          <w:w w:val="105"/>
          <w:sz w:val="23"/>
        </w:rPr>
        <w:t>or</w:t>
      </w:r>
      <w:r>
        <w:rPr>
          <w:spacing w:val="-5"/>
          <w:w w:val="105"/>
          <w:sz w:val="23"/>
        </w:rPr>
        <w:t> </w:t>
      </w:r>
      <w:r>
        <w:rPr>
          <w:w w:val="105"/>
          <w:sz w:val="23"/>
        </w:rPr>
        <w:t>a</w:t>
      </w:r>
      <w:r>
        <w:rPr>
          <w:spacing w:val="-7"/>
          <w:w w:val="105"/>
          <w:sz w:val="23"/>
        </w:rPr>
        <w:t> </w:t>
      </w:r>
      <w:r>
        <w:rPr>
          <w:b/>
          <w:color w:val="585858"/>
          <w:w w:val="105"/>
          <w:sz w:val="23"/>
        </w:rPr>
        <w:t>corner</w:t>
      </w:r>
      <w:r>
        <w:rPr>
          <w:b/>
          <w:color w:val="585858"/>
          <w:spacing w:val="-9"/>
          <w:w w:val="105"/>
          <w:sz w:val="23"/>
        </w:rPr>
        <w:t> </w:t>
      </w:r>
      <w:r>
        <w:rPr>
          <w:b/>
          <w:color w:val="585858"/>
          <w:w w:val="105"/>
          <w:sz w:val="23"/>
        </w:rPr>
        <w:t>lot</w:t>
      </w:r>
      <w:r>
        <w:rPr>
          <w:b/>
          <w:color w:val="585858"/>
          <w:spacing w:val="-7"/>
          <w:w w:val="105"/>
          <w:sz w:val="23"/>
        </w:rPr>
        <w:t> </w:t>
      </w:r>
      <w:r>
        <w:rPr>
          <w:w w:val="105"/>
          <w:sz w:val="23"/>
        </w:rPr>
        <w:t>whose</w:t>
      </w:r>
      <w:r>
        <w:rPr>
          <w:spacing w:val="-9"/>
          <w:w w:val="105"/>
          <w:sz w:val="23"/>
        </w:rPr>
        <w:t> </w:t>
      </w:r>
      <w:r>
        <w:rPr>
          <w:b/>
          <w:color w:val="585858"/>
          <w:w w:val="105"/>
          <w:sz w:val="23"/>
        </w:rPr>
        <w:t>street</w:t>
      </w:r>
      <w:r>
        <w:rPr>
          <w:b/>
          <w:color w:val="585858"/>
          <w:spacing w:val="-1"/>
          <w:w w:val="105"/>
          <w:sz w:val="23"/>
        </w:rPr>
        <w:t> </w:t>
      </w:r>
      <w:r>
        <w:rPr>
          <w:b/>
          <w:color w:val="585858"/>
          <w:w w:val="105"/>
          <w:sz w:val="23"/>
        </w:rPr>
        <w:t>lines</w:t>
      </w:r>
      <w:r>
        <w:rPr>
          <w:b/>
          <w:color w:val="585858"/>
          <w:spacing w:val="-5"/>
          <w:w w:val="105"/>
          <w:sz w:val="23"/>
        </w:rPr>
        <w:t> </w:t>
      </w:r>
      <w:r>
        <w:rPr>
          <w:w w:val="105"/>
          <w:sz w:val="23"/>
        </w:rPr>
        <w:t>are</w:t>
      </w:r>
      <w:r>
        <w:rPr>
          <w:spacing w:val="-10"/>
          <w:w w:val="105"/>
          <w:sz w:val="23"/>
        </w:rPr>
        <w:t> </w:t>
      </w:r>
      <w:r>
        <w:rPr>
          <w:w w:val="105"/>
          <w:sz w:val="23"/>
        </w:rPr>
        <w:t>the</w:t>
      </w:r>
      <w:r>
        <w:rPr>
          <w:spacing w:val="-10"/>
          <w:w w:val="105"/>
          <w:sz w:val="23"/>
        </w:rPr>
        <w:t> </w:t>
      </w:r>
      <w:r>
        <w:rPr>
          <w:w w:val="105"/>
          <w:sz w:val="23"/>
        </w:rPr>
        <w:t>same</w:t>
      </w:r>
      <w:r>
        <w:rPr>
          <w:spacing w:val="-10"/>
          <w:w w:val="105"/>
          <w:sz w:val="23"/>
        </w:rPr>
        <w:t> </w:t>
      </w:r>
      <w:r>
        <w:rPr>
          <w:w w:val="105"/>
          <w:sz w:val="23"/>
        </w:rPr>
        <w:t>length, the</w:t>
      </w:r>
      <w:r>
        <w:rPr>
          <w:spacing w:val="-11"/>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9"/>
          <w:w w:val="105"/>
          <w:sz w:val="23"/>
        </w:rPr>
        <w:t> </w:t>
      </w:r>
      <w:r>
        <w:rPr>
          <w:w w:val="105"/>
          <w:sz w:val="23"/>
        </w:rPr>
        <w:t>where</w:t>
      </w:r>
      <w:r>
        <w:rPr>
          <w:spacing w:val="-5"/>
          <w:w w:val="105"/>
          <w:sz w:val="23"/>
        </w:rPr>
        <w:t> </w:t>
      </w:r>
      <w:r>
        <w:rPr>
          <w:w w:val="105"/>
          <w:sz w:val="23"/>
        </w:rPr>
        <w:t>the</w:t>
      </w:r>
      <w:r>
        <w:rPr>
          <w:spacing w:val="-10"/>
          <w:w w:val="105"/>
          <w:sz w:val="23"/>
        </w:rPr>
        <w:t> </w:t>
      </w:r>
      <w:r>
        <w:rPr>
          <w:b/>
          <w:color w:val="585858"/>
          <w:w w:val="105"/>
          <w:sz w:val="23"/>
        </w:rPr>
        <w:t>principal</w:t>
      </w:r>
      <w:r>
        <w:rPr>
          <w:b/>
          <w:color w:val="585858"/>
          <w:spacing w:val="-11"/>
          <w:w w:val="105"/>
          <w:sz w:val="23"/>
        </w:rPr>
        <w:t> </w:t>
      </w:r>
      <w:r>
        <w:rPr>
          <w:w w:val="105"/>
          <w:sz w:val="23"/>
        </w:rPr>
        <w:t>vehicular</w:t>
      </w:r>
      <w:r>
        <w:rPr>
          <w:spacing w:val="-5"/>
          <w:w w:val="105"/>
          <w:sz w:val="23"/>
        </w:rPr>
        <w:t> </w:t>
      </w:r>
      <w:r>
        <w:rPr>
          <w:w w:val="105"/>
          <w:sz w:val="23"/>
        </w:rPr>
        <w:t>access</w:t>
      </w:r>
      <w:r>
        <w:rPr>
          <w:spacing w:val="-3"/>
          <w:w w:val="105"/>
          <w:sz w:val="23"/>
        </w:rPr>
        <w:t> </w:t>
      </w:r>
      <w:r>
        <w:rPr>
          <w:w w:val="105"/>
          <w:sz w:val="23"/>
        </w:rPr>
        <w:t>to</w:t>
      </w:r>
      <w:r>
        <w:rPr>
          <w:spacing w:val="-5"/>
          <w:w w:val="105"/>
          <w:sz w:val="23"/>
        </w:rPr>
        <w:t> </w:t>
      </w:r>
      <w:r>
        <w:rPr>
          <w:w w:val="105"/>
          <w:sz w:val="23"/>
        </w:rPr>
        <w:t>the</w:t>
      </w:r>
      <w:r>
        <w:rPr>
          <w:spacing w:val="-9"/>
          <w:w w:val="105"/>
          <w:sz w:val="23"/>
        </w:rPr>
        <w:t> </w:t>
      </w:r>
      <w:r>
        <w:rPr>
          <w:b/>
          <w:color w:val="585858"/>
          <w:w w:val="105"/>
          <w:sz w:val="23"/>
        </w:rPr>
        <w:t>lot</w:t>
      </w:r>
      <w:r>
        <w:rPr>
          <w:b/>
          <w:color w:val="585858"/>
          <w:spacing w:val="-8"/>
          <w:w w:val="105"/>
          <w:sz w:val="23"/>
        </w:rPr>
        <w:t> </w:t>
      </w:r>
      <w:r>
        <w:rPr>
          <w:w w:val="105"/>
          <w:sz w:val="23"/>
        </w:rPr>
        <w:t>is</w:t>
      </w:r>
      <w:r>
        <w:rPr>
          <w:spacing w:val="-3"/>
          <w:w w:val="105"/>
          <w:sz w:val="23"/>
        </w:rPr>
        <w:t> </w:t>
      </w:r>
      <w:r>
        <w:rPr>
          <w:w w:val="105"/>
          <w:sz w:val="23"/>
        </w:rPr>
        <w:t>provided</w:t>
      </w:r>
      <w:r>
        <w:rPr>
          <w:spacing w:val="-11"/>
          <w:w w:val="105"/>
          <w:sz w:val="23"/>
        </w:rPr>
        <w:t> </w:t>
      </w:r>
      <w:r>
        <w:rPr>
          <w:w w:val="105"/>
          <w:sz w:val="23"/>
        </w:rPr>
        <w:t>is</w:t>
      </w:r>
      <w:r>
        <w:rPr>
          <w:spacing w:val="-3"/>
          <w:w w:val="105"/>
          <w:sz w:val="23"/>
        </w:rPr>
        <w:t> </w:t>
      </w:r>
      <w:r>
        <w:rPr>
          <w:w w:val="105"/>
          <w:sz w:val="23"/>
        </w:rPr>
        <w:t>deemed</w:t>
      </w:r>
      <w:r>
        <w:rPr>
          <w:spacing w:val="-6"/>
          <w:w w:val="105"/>
          <w:sz w:val="23"/>
        </w:rPr>
        <w:t> </w:t>
      </w:r>
      <w:r>
        <w:rPr>
          <w:w w:val="105"/>
          <w:sz w:val="23"/>
        </w:rPr>
        <w:t>to be the </w:t>
      </w:r>
      <w:r>
        <w:rPr>
          <w:b/>
          <w:color w:val="585858"/>
          <w:w w:val="105"/>
          <w:sz w:val="23"/>
        </w:rPr>
        <w:t>front lot line</w:t>
      </w:r>
      <w:r>
        <w:rPr>
          <w:w w:val="105"/>
          <w:sz w:val="23"/>
        </w:rPr>
        <w:t>.</w:t>
      </w:r>
    </w:p>
    <w:p>
      <w:pPr>
        <w:spacing w:after="0" w:line="254" w:lineRule="auto"/>
        <w:jc w:val="both"/>
        <w:rPr>
          <w:sz w:val="23"/>
        </w:rPr>
        <w:sectPr>
          <w:pgSz w:w="12240" w:h="15840"/>
          <w:pgMar w:header="726" w:footer="800" w:top="1340" w:bottom="1000" w:left="820" w:right="200"/>
        </w:sectPr>
      </w:pPr>
    </w:p>
    <w:p>
      <w:pPr>
        <w:spacing w:line="254" w:lineRule="auto" w:before="103"/>
        <w:ind w:left="1391" w:right="1204" w:firstLine="0"/>
        <w:jc w:val="both"/>
        <w:rPr>
          <w:sz w:val="23"/>
        </w:rPr>
      </w:pPr>
      <w:bookmarkStart w:name="3.7. G " w:id="53"/>
      <w:bookmarkEnd w:id="53"/>
      <w:r>
        <w:rPr/>
      </w:r>
      <w:r>
        <w:rPr>
          <w:w w:val="105"/>
          <w:sz w:val="23"/>
        </w:rPr>
        <w:t>In</w:t>
      </w:r>
      <w:r>
        <w:rPr>
          <w:spacing w:val="-5"/>
          <w:w w:val="105"/>
          <w:sz w:val="23"/>
        </w:rPr>
        <w:t> </w:t>
      </w:r>
      <w:r>
        <w:rPr>
          <w:w w:val="105"/>
          <w:sz w:val="23"/>
        </w:rPr>
        <w:t>the</w:t>
      </w:r>
      <w:r>
        <w:rPr>
          <w:spacing w:val="-9"/>
          <w:w w:val="105"/>
          <w:sz w:val="23"/>
        </w:rPr>
        <w:t> </w:t>
      </w:r>
      <w:r>
        <w:rPr>
          <w:w w:val="105"/>
          <w:sz w:val="23"/>
        </w:rPr>
        <w:t>case</w:t>
      </w:r>
      <w:r>
        <w:rPr>
          <w:spacing w:val="-2"/>
          <w:w w:val="105"/>
          <w:sz w:val="23"/>
        </w:rPr>
        <w:t> </w:t>
      </w:r>
      <w:r>
        <w:rPr>
          <w:w w:val="105"/>
          <w:sz w:val="23"/>
        </w:rPr>
        <w:t>of</w:t>
      </w:r>
      <w:r>
        <w:rPr>
          <w:spacing w:val="-10"/>
          <w:w w:val="105"/>
          <w:sz w:val="23"/>
        </w:rPr>
        <w:t> </w:t>
      </w:r>
      <w:r>
        <w:rPr>
          <w:w w:val="105"/>
          <w:sz w:val="23"/>
        </w:rPr>
        <w:t>a</w:t>
      </w:r>
      <w:r>
        <w:rPr>
          <w:spacing w:val="-6"/>
          <w:w w:val="105"/>
          <w:sz w:val="23"/>
        </w:rPr>
        <w:t> </w:t>
      </w:r>
      <w:r>
        <w:rPr>
          <w:w w:val="105"/>
          <w:sz w:val="23"/>
        </w:rPr>
        <w:t>waterfront</w:t>
      </w:r>
      <w:r>
        <w:rPr>
          <w:spacing w:val="-5"/>
          <w:w w:val="105"/>
          <w:sz w:val="23"/>
        </w:rPr>
        <w:t> </w:t>
      </w:r>
      <w:r>
        <w:rPr>
          <w:b/>
          <w:color w:val="585858"/>
          <w:w w:val="105"/>
          <w:sz w:val="23"/>
        </w:rPr>
        <w:t>lot</w:t>
      </w:r>
      <w:r>
        <w:rPr>
          <w:b/>
          <w:color w:val="585858"/>
          <w:spacing w:val="-6"/>
          <w:w w:val="105"/>
          <w:sz w:val="23"/>
        </w:rPr>
        <w:t> </w:t>
      </w:r>
      <w:r>
        <w:rPr>
          <w:w w:val="105"/>
          <w:sz w:val="23"/>
        </w:rPr>
        <w:t>with</w:t>
      </w:r>
      <w:r>
        <w:rPr>
          <w:spacing w:val="-5"/>
          <w:w w:val="105"/>
          <w:sz w:val="23"/>
        </w:rPr>
        <w:t> </w:t>
      </w:r>
      <w:r>
        <w:rPr>
          <w:w w:val="105"/>
          <w:sz w:val="23"/>
        </w:rPr>
        <w:t>no</w:t>
      </w:r>
      <w:r>
        <w:rPr>
          <w:spacing w:val="-9"/>
          <w:w w:val="105"/>
          <w:sz w:val="23"/>
        </w:rPr>
        <w:t> </w:t>
      </w:r>
      <w:r>
        <w:rPr>
          <w:b/>
          <w:color w:val="585858"/>
          <w:w w:val="105"/>
          <w:sz w:val="23"/>
        </w:rPr>
        <w:t>street</w:t>
      </w:r>
      <w:r>
        <w:rPr>
          <w:b/>
          <w:color w:val="585858"/>
          <w:spacing w:val="-5"/>
          <w:w w:val="105"/>
          <w:sz w:val="23"/>
        </w:rPr>
        <w:t> </w:t>
      </w:r>
      <w:r>
        <w:rPr>
          <w:b/>
          <w:color w:val="585858"/>
          <w:w w:val="105"/>
          <w:sz w:val="23"/>
        </w:rPr>
        <w:t>line</w:t>
      </w:r>
      <w:r>
        <w:rPr>
          <w:w w:val="105"/>
          <w:sz w:val="23"/>
        </w:rPr>
        <w:t>,</w:t>
      </w:r>
      <w:r>
        <w:rPr>
          <w:spacing w:val="-2"/>
          <w:w w:val="105"/>
          <w:sz w:val="23"/>
        </w:rPr>
        <w:t> </w:t>
      </w:r>
      <w:r>
        <w:rPr>
          <w:w w:val="105"/>
          <w:sz w:val="23"/>
        </w:rPr>
        <w:t>the</w:t>
      </w:r>
      <w:r>
        <w:rPr>
          <w:spacing w:val="-9"/>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6"/>
          <w:w w:val="105"/>
          <w:sz w:val="23"/>
        </w:rPr>
        <w:t> </w:t>
      </w:r>
      <w:r>
        <w:rPr>
          <w:w w:val="105"/>
          <w:sz w:val="23"/>
        </w:rPr>
        <w:t>is</w:t>
      </w:r>
      <w:r>
        <w:rPr>
          <w:spacing w:val="-1"/>
          <w:w w:val="105"/>
          <w:sz w:val="23"/>
        </w:rPr>
        <w:t> </w:t>
      </w:r>
      <w:r>
        <w:rPr>
          <w:w w:val="105"/>
          <w:sz w:val="23"/>
        </w:rPr>
        <w:t>the</w:t>
      </w:r>
      <w:r>
        <w:rPr>
          <w:spacing w:val="-9"/>
          <w:w w:val="105"/>
          <w:sz w:val="23"/>
        </w:rPr>
        <w:t> </w:t>
      </w:r>
      <w:r>
        <w:rPr>
          <w:b/>
          <w:color w:val="585858"/>
          <w:w w:val="105"/>
          <w:sz w:val="23"/>
        </w:rPr>
        <w:t>lot</w:t>
      </w:r>
      <w:r>
        <w:rPr>
          <w:b/>
          <w:color w:val="585858"/>
          <w:spacing w:val="-7"/>
          <w:w w:val="105"/>
          <w:sz w:val="23"/>
        </w:rPr>
        <w:t> </w:t>
      </w:r>
      <w:r>
        <w:rPr>
          <w:b/>
          <w:color w:val="585858"/>
          <w:w w:val="105"/>
          <w:sz w:val="23"/>
        </w:rPr>
        <w:t>line </w:t>
      </w:r>
      <w:r>
        <w:rPr>
          <w:w w:val="105"/>
          <w:sz w:val="23"/>
        </w:rPr>
        <w:t>contiguous</w:t>
      </w:r>
      <w:r>
        <w:rPr>
          <w:spacing w:val="-7"/>
          <w:w w:val="105"/>
          <w:sz w:val="23"/>
        </w:rPr>
        <w:t> </w:t>
      </w:r>
      <w:r>
        <w:rPr>
          <w:w w:val="105"/>
          <w:sz w:val="23"/>
        </w:rPr>
        <w:t>with</w:t>
      </w:r>
      <w:r>
        <w:rPr>
          <w:spacing w:val="-5"/>
          <w:w w:val="105"/>
          <w:sz w:val="23"/>
        </w:rPr>
        <w:t> </w:t>
      </w:r>
      <w:r>
        <w:rPr>
          <w:w w:val="105"/>
          <w:sz w:val="23"/>
        </w:rPr>
        <w:t>the </w:t>
      </w:r>
      <w:r>
        <w:rPr>
          <w:b/>
          <w:color w:val="585858"/>
          <w:w w:val="105"/>
          <w:sz w:val="23"/>
        </w:rPr>
        <w:t>waterbody</w:t>
      </w:r>
      <w:r>
        <w:rPr>
          <w:w w:val="105"/>
          <w:sz w:val="23"/>
        </w:rPr>
        <w:t>.</w:t>
      </w:r>
      <w:r>
        <w:rPr>
          <w:spacing w:val="-8"/>
          <w:w w:val="105"/>
          <w:sz w:val="23"/>
        </w:rPr>
        <w:t> </w:t>
      </w:r>
      <w:r>
        <w:rPr>
          <w:w w:val="105"/>
          <w:sz w:val="23"/>
        </w:rPr>
        <w:t>In</w:t>
      </w:r>
      <w:r>
        <w:rPr>
          <w:spacing w:val="-5"/>
          <w:w w:val="105"/>
          <w:sz w:val="23"/>
        </w:rPr>
        <w:t> </w:t>
      </w:r>
      <w:r>
        <w:rPr>
          <w:w w:val="105"/>
          <w:sz w:val="23"/>
        </w:rPr>
        <w:t>the</w:t>
      </w:r>
      <w:r>
        <w:rPr>
          <w:spacing w:val="-8"/>
          <w:w w:val="105"/>
          <w:sz w:val="23"/>
        </w:rPr>
        <w:t> </w:t>
      </w:r>
      <w:r>
        <w:rPr>
          <w:w w:val="105"/>
          <w:sz w:val="23"/>
        </w:rPr>
        <w:t>case</w:t>
      </w:r>
      <w:r>
        <w:rPr>
          <w:spacing w:val="-8"/>
          <w:w w:val="105"/>
          <w:sz w:val="23"/>
        </w:rPr>
        <w:t> </w:t>
      </w:r>
      <w:r>
        <w:rPr>
          <w:w w:val="105"/>
          <w:sz w:val="23"/>
        </w:rPr>
        <w:t>of</w:t>
      </w:r>
      <w:r>
        <w:rPr>
          <w:spacing w:val="-9"/>
          <w:w w:val="105"/>
          <w:sz w:val="23"/>
        </w:rPr>
        <w:t> </w:t>
      </w:r>
      <w:r>
        <w:rPr>
          <w:w w:val="105"/>
          <w:sz w:val="23"/>
        </w:rPr>
        <w:t>a</w:t>
      </w:r>
      <w:r>
        <w:rPr>
          <w:spacing w:val="-6"/>
          <w:w w:val="105"/>
          <w:sz w:val="23"/>
        </w:rPr>
        <w:t> </w:t>
      </w:r>
      <w:r>
        <w:rPr>
          <w:w w:val="105"/>
          <w:sz w:val="23"/>
        </w:rPr>
        <w:t>waterfront </w:t>
      </w:r>
      <w:r>
        <w:rPr>
          <w:b/>
          <w:color w:val="585858"/>
          <w:w w:val="105"/>
          <w:sz w:val="23"/>
        </w:rPr>
        <w:t>lot</w:t>
      </w:r>
      <w:r>
        <w:rPr>
          <w:b/>
          <w:color w:val="585858"/>
          <w:spacing w:val="-7"/>
          <w:w w:val="105"/>
          <w:sz w:val="23"/>
        </w:rPr>
        <w:t> </w:t>
      </w:r>
      <w:r>
        <w:rPr>
          <w:w w:val="105"/>
          <w:sz w:val="23"/>
        </w:rPr>
        <w:t>with</w:t>
      </w:r>
      <w:r>
        <w:rPr>
          <w:spacing w:val="-5"/>
          <w:w w:val="105"/>
          <w:sz w:val="23"/>
        </w:rPr>
        <w:t> </w:t>
      </w:r>
      <w:r>
        <w:rPr>
          <w:w w:val="105"/>
          <w:sz w:val="23"/>
        </w:rPr>
        <w:t>a </w:t>
      </w:r>
      <w:r>
        <w:rPr>
          <w:b/>
          <w:color w:val="585858"/>
          <w:w w:val="105"/>
          <w:sz w:val="23"/>
        </w:rPr>
        <w:t>street</w:t>
      </w:r>
      <w:r>
        <w:rPr>
          <w:b/>
          <w:color w:val="585858"/>
          <w:spacing w:val="-6"/>
          <w:w w:val="105"/>
          <w:sz w:val="23"/>
        </w:rPr>
        <w:t> </w:t>
      </w:r>
      <w:r>
        <w:rPr>
          <w:b/>
          <w:color w:val="585858"/>
          <w:w w:val="105"/>
          <w:sz w:val="23"/>
        </w:rPr>
        <w:t>line</w:t>
      </w:r>
      <w:r>
        <w:rPr>
          <w:w w:val="105"/>
          <w:sz w:val="23"/>
        </w:rPr>
        <w:t>, the </w:t>
      </w:r>
      <w:r>
        <w:rPr>
          <w:b/>
          <w:color w:val="585858"/>
          <w:w w:val="105"/>
          <w:sz w:val="23"/>
        </w:rPr>
        <w:t>front lot line </w:t>
      </w:r>
      <w:r>
        <w:rPr>
          <w:w w:val="105"/>
          <w:sz w:val="23"/>
        </w:rPr>
        <w:t>is the </w:t>
      </w:r>
      <w:r>
        <w:rPr>
          <w:b/>
          <w:color w:val="585858"/>
          <w:w w:val="105"/>
          <w:sz w:val="23"/>
        </w:rPr>
        <w:t>street line</w:t>
      </w:r>
      <w:r>
        <w:rPr>
          <w:w w:val="105"/>
          <w:sz w:val="23"/>
        </w:rPr>
        <w:t>.</w:t>
      </w:r>
    </w:p>
    <w:p>
      <w:pPr>
        <w:spacing w:line="259" w:lineRule="auto" w:before="223"/>
        <w:ind w:left="1391" w:right="1017" w:firstLine="0"/>
        <w:jc w:val="left"/>
        <w:rPr>
          <w:sz w:val="23"/>
        </w:rPr>
      </w:pPr>
      <w:r>
        <w:rPr>
          <w:w w:val="105"/>
          <w:sz w:val="23"/>
        </w:rPr>
        <w:t>In</w:t>
      </w:r>
      <w:r>
        <w:rPr>
          <w:spacing w:val="-6"/>
          <w:w w:val="105"/>
          <w:sz w:val="23"/>
        </w:rPr>
        <w:t> </w:t>
      </w:r>
      <w:r>
        <w:rPr>
          <w:w w:val="105"/>
          <w:sz w:val="23"/>
        </w:rPr>
        <w:t>the</w:t>
      </w:r>
      <w:r>
        <w:rPr>
          <w:spacing w:val="-9"/>
          <w:w w:val="105"/>
          <w:sz w:val="23"/>
        </w:rPr>
        <w:t> </w:t>
      </w:r>
      <w:r>
        <w:rPr>
          <w:w w:val="105"/>
          <w:sz w:val="23"/>
        </w:rPr>
        <w:t>case</w:t>
      </w:r>
      <w:r>
        <w:rPr>
          <w:spacing w:val="-3"/>
          <w:w w:val="105"/>
          <w:sz w:val="23"/>
        </w:rPr>
        <w:t> </w:t>
      </w:r>
      <w:r>
        <w:rPr>
          <w:w w:val="105"/>
          <w:sz w:val="23"/>
        </w:rPr>
        <w:t>of</w:t>
      </w:r>
      <w:r>
        <w:rPr>
          <w:spacing w:val="-10"/>
          <w:w w:val="105"/>
          <w:sz w:val="23"/>
        </w:rPr>
        <w:t> </w:t>
      </w:r>
      <w:r>
        <w:rPr>
          <w:w w:val="105"/>
          <w:sz w:val="23"/>
        </w:rPr>
        <w:t>one</w:t>
      </w:r>
      <w:r>
        <w:rPr>
          <w:spacing w:val="-8"/>
          <w:w w:val="105"/>
          <w:sz w:val="23"/>
        </w:rPr>
        <w:t> </w:t>
      </w:r>
      <w:r>
        <w:rPr>
          <w:b/>
          <w:color w:val="585858"/>
          <w:w w:val="105"/>
          <w:sz w:val="23"/>
        </w:rPr>
        <w:t>lot</w:t>
      </w:r>
      <w:r>
        <w:rPr>
          <w:b/>
          <w:color w:val="585858"/>
          <w:spacing w:val="-7"/>
          <w:w w:val="105"/>
          <w:sz w:val="23"/>
        </w:rPr>
        <w:t> </w:t>
      </w:r>
      <w:r>
        <w:rPr>
          <w:w w:val="105"/>
          <w:sz w:val="23"/>
        </w:rPr>
        <w:t>that</w:t>
      </w:r>
      <w:r>
        <w:rPr>
          <w:spacing w:val="-3"/>
          <w:w w:val="105"/>
          <w:sz w:val="23"/>
        </w:rPr>
        <w:t> </w:t>
      </w:r>
      <w:r>
        <w:rPr>
          <w:w w:val="105"/>
          <w:sz w:val="23"/>
        </w:rPr>
        <w:t>occupies</w:t>
      </w:r>
      <w:r>
        <w:rPr>
          <w:spacing w:val="-8"/>
          <w:w w:val="105"/>
          <w:sz w:val="23"/>
        </w:rPr>
        <w:t> </w:t>
      </w:r>
      <w:r>
        <w:rPr>
          <w:w w:val="105"/>
          <w:sz w:val="23"/>
        </w:rPr>
        <w:t>an</w:t>
      </w:r>
      <w:r>
        <w:rPr>
          <w:spacing w:val="-4"/>
          <w:w w:val="105"/>
          <w:sz w:val="23"/>
        </w:rPr>
        <w:t> </w:t>
      </w:r>
      <w:r>
        <w:rPr>
          <w:b/>
          <w:color w:val="585858"/>
          <w:w w:val="105"/>
          <w:sz w:val="23"/>
        </w:rPr>
        <w:t>entire</w:t>
      </w:r>
      <w:r>
        <w:rPr>
          <w:b/>
          <w:color w:val="585858"/>
          <w:spacing w:val="-7"/>
          <w:w w:val="105"/>
          <w:sz w:val="23"/>
        </w:rPr>
        <w:t> </w:t>
      </w:r>
      <w:r>
        <w:rPr>
          <w:b/>
          <w:color w:val="585858"/>
          <w:w w:val="105"/>
          <w:sz w:val="23"/>
        </w:rPr>
        <w:t>block</w:t>
      </w:r>
      <w:r>
        <w:rPr>
          <w:w w:val="105"/>
          <w:sz w:val="23"/>
        </w:rPr>
        <w:t>,</w:t>
      </w:r>
      <w:r>
        <w:rPr>
          <w:spacing w:val="-3"/>
          <w:w w:val="105"/>
          <w:sz w:val="23"/>
        </w:rPr>
        <w:t> </w:t>
      </w:r>
      <w:r>
        <w:rPr>
          <w:w w:val="105"/>
          <w:sz w:val="23"/>
        </w:rPr>
        <w:t>every</w:t>
      </w:r>
      <w:r>
        <w:rPr>
          <w:spacing w:val="-7"/>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7"/>
          <w:w w:val="105"/>
          <w:sz w:val="23"/>
        </w:rPr>
        <w:t> </w:t>
      </w:r>
      <w:r>
        <w:rPr>
          <w:w w:val="105"/>
          <w:sz w:val="23"/>
        </w:rPr>
        <w:t>is a</w:t>
      </w:r>
      <w:r>
        <w:rPr>
          <w:spacing w:val="-7"/>
          <w:w w:val="105"/>
          <w:sz w:val="23"/>
        </w:rPr>
        <w:t> </w:t>
      </w:r>
      <w:r>
        <w:rPr>
          <w:b/>
          <w:color w:val="585858"/>
          <w:w w:val="105"/>
          <w:sz w:val="23"/>
        </w:rPr>
        <w:t>front</w:t>
      </w:r>
      <w:r>
        <w:rPr>
          <w:b/>
          <w:color w:val="585858"/>
          <w:spacing w:val="-8"/>
          <w:w w:val="105"/>
          <w:sz w:val="23"/>
        </w:rPr>
        <w:t> </w:t>
      </w:r>
      <w:r>
        <w:rPr>
          <w:b/>
          <w:color w:val="585858"/>
          <w:w w:val="105"/>
          <w:sz w:val="23"/>
        </w:rPr>
        <w:t>lot </w:t>
      </w:r>
      <w:r>
        <w:rPr>
          <w:b/>
          <w:color w:val="585858"/>
          <w:spacing w:val="-2"/>
          <w:w w:val="105"/>
          <w:sz w:val="23"/>
        </w:rPr>
        <w:t>line</w:t>
      </w:r>
      <w:r>
        <w:rPr>
          <w:spacing w:val="-2"/>
          <w:w w:val="105"/>
          <w:sz w:val="23"/>
        </w:rPr>
        <w:t>.</w:t>
      </w:r>
    </w:p>
    <w:p>
      <w:pPr>
        <w:spacing w:line="254" w:lineRule="auto" w:before="218"/>
        <w:ind w:left="1391" w:right="906" w:firstLine="0"/>
        <w:jc w:val="left"/>
        <w:rPr>
          <w:sz w:val="23"/>
        </w:rPr>
      </w:pPr>
      <w:r>
        <w:rPr>
          <w:w w:val="105"/>
          <w:sz w:val="23"/>
        </w:rPr>
        <w:t>Where</w:t>
      </w:r>
      <w:r>
        <w:rPr>
          <w:spacing w:val="-1"/>
          <w:w w:val="105"/>
          <w:sz w:val="23"/>
        </w:rPr>
        <w:t> </w:t>
      </w:r>
      <w:r>
        <w:rPr>
          <w:w w:val="105"/>
          <w:sz w:val="23"/>
        </w:rPr>
        <w:t>an existing </w:t>
      </w:r>
      <w:r>
        <w:rPr>
          <w:b/>
          <w:color w:val="585858"/>
          <w:w w:val="105"/>
          <w:sz w:val="23"/>
        </w:rPr>
        <w:t>lot </w:t>
      </w:r>
      <w:r>
        <w:rPr>
          <w:w w:val="105"/>
          <w:sz w:val="23"/>
        </w:rPr>
        <w:t>does not</w:t>
      </w:r>
      <w:r>
        <w:rPr>
          <w:spacing w:val="-1"/>
          <w:w w:val="105"/>
          <w:sz w:val="23"/>
        </w:rPr>
        <w:t> </w:t>
      </w:r>
      <w:r>
        <w:rPr>
          <w:w w:val="105"/>
          <w:sz w:val="23"/>
        </w:rPr>
        <w:t>have</w:t>
      </w:r>
      <w:r>
        <w:rPr>
          <w:spacing w:val="-1"/>
          <w:w w:val="105"/>
          <w:sz w:val="23"/>
        </w:rPr>
        <w:t> </w:t>
      </w:r>
      <w:r>
        <w:rPr>
          <w:w w:val="105"/>
          <w:sz w:val="23"/>
        </w:rPr>
        <w:t>a </w:t>
      </w:r>
      <w:r>
        <w:rPr>
          <w:b/>
          <w:color w:val="585858"/>
          <w:w w:val="105"/>
          <w:sz w:val="23"/>
        </w:rPr>
        <w:t>lot line </w:t>
      </w:r>
      <w:r>
        <w:rPr>
          <w:w w:val="105"/>
          <w:sz w:val="23"/>
        </w:rPr>
        <w:t>which is also</w:t>
      </w:r>
      <w:r>
        <w:rPr>
          <w:spacing w:val="-2"/>
          <w:w w:val="105"/>
          <w:sz w:val="23"/>
        </w:rPr>
        <w:t> </w:t>
      </w:r>
      <w:r>
        <w:rPr>
          <w:w w:val="105"/>
          <w:sz w:val="23"/>
        </w:rPr>
        <w:t>a </w:t>
      </w:r>
      <w:r>
        <w:rPr>
          <w:b/>
          <w:color w:val="585858"/>
          <w:w w:val="105"/>
          <w:sz w:val="23"/>
        </w:rPr>
        <w:t>street line</w:t>
      </w:r>
      <w:r>
        <w:rPr>
          <w:w w:val="105"/>
          <w:sz w:val="23"/>
        </w:rPr>
        <w:t>, the </w:t>
      </w:r>
      <w:r>
        <w:rPr>
          <w:b/>
          <w:color w:val="585858"/>
          <w:w w:val="105"/>
          <w:sz w:val="23"/>
        </w:rPr>
        <w:t>lot line</w:t>
      </w:r>
      <w:r>
        <w:rPr>
          <w:b/>
          <w:color w:val="585858"/>
          <w:spacing w:val="-9"/>
          <w:w w:val="105"/>
          <w:sz w:val="23"/>
        </w:rPr>
        <w:t> </w:t>
      </w:r>
      <w:r>
        <w:rPr>
          <w:w w:val="105"/>
          <w:sz w:val="23"/>
        </w:rPr>
        <w:t>which</w:t>
      </w:r>
      <w:r>
        <w:rPr>
          <w:spacing w:val="-7"/>
          <w:w w:val="105"/>
          <w:sz w:val="23"/>
        </w:rPr>
        <w:t> </w:t>
      </w:r>
      <w:r>
        <w:rPr>
          <w:w w:val="105"/>
          <w:sz w:val="23"/>
        </w:rPr>
        <w:t>is</w:t>
      </w:r>
      <w:r>
        <w:rPr>
          <w:spacing w:val="-8"/>
          <w:w w:val="105"/>
          <w:sz w:val="23"/>
        </w:rPr>
        <w:t> </w:t>
      </w:r>
      <w:r>
        <w:rPr>
          <w:w w:val="105"/>
          <w:sz w:val="23"/>
        </w:rPr>
        <w:t>closest</w:t>
      </w:r>
      <w:r>
        <w:rPr>
          <w:spacing w:val="-10"/>
          <w:w w:val="105"/>
          <w:sz w:val="23"/>
        </w:rPr>
        <w:t> </w:t>
      </w:r>
      <w:r>
        <w:rPr>
          <w:w w:val="105"/>
          <w:sz w:val="23"/>
        </w:rPr>
        <w:t>to</w:t>
      </w:r>
      <w:r>
        <w:rPr>
          <w:spacing w:val="-11"/>
          <w:w w:val="105"/>
          <w:sz w:val="23"/>
        </w:rPr>
        <w:t> </w:t>
      </w:r>
      <w:r>
        <w:rPr>
          <w:w w:val="105"/>
          <w:sz w:val="23"/>
        </w:rPr>
        <w:t>and</w:t>
      </w:r>
      <w:r>
        <w:rPr>
          <w:spacing w:val="-9"/>
          <w:w w:val="105"/>
          <w:sz w:val="23"/>
        </w:rPr>
        <w:t> </w:t>
      </w:r>
      <w:r>
        <w:rPr>
          <w:w w:val="105"/>
          <w:sz w:val="23"/>
        </w:rPr>
        <w:t>most</w:t>
      </w:r>
      <w:r>
        <w:rPr>
          <w:spacing w:val="-3"/>
          <w:w w:val="105"/>
          <w:sz w:val="23"/>
        </w:rPr>
        <w:t> </w:t>
      </w:r>
      <w:r>
        <w:rPr>
          <w:w w:val="105"/>
          <w:sz w:val="23"/>
        </w:rPr>
        <w:t>parallel</w:t>
      </w:r>
      <w:r>
        <w:rPr>
          <w:spacing w:val="-3"/>
          <w:w w:val="105"/>
          <w:sz w:val="23"/>
        </w:rPr>
        <w:t> </w:t>
      </w:r>
      <w:r>
        <w:rPr>
          <w:w w:val="105"/>
          <w:sz w:val="23"/>
        </w:rPr>
        <w:t>to</w:t>
      </w:r>
      <w:r>
        <w:rPr>
          <w:spacing w:val="-5"/>
          <w:w w:val="105"/>
          <w:sz w:val="23"/>
        </w:rPr>
        <w:t> </w:t>
      </w:r>
      <w:r>
        <w:rPr>
          <w:w w:val="105"/>
          <w:sz w:val="23"/>
        </w:rPr>
        <w:t>the</w:t>
      </w:r>
      <w:r>
        <w:rPr>
          <w:spacing w:val="-10"/>
          <w:w w:val="105"/>
          <w:sz w:val="23"/>
        </w:rPr>
        <w:t> </w:t>
      </w:r>
      <w:r>
        <w:rPr>
          <w:w w:val="105"/>
          <w:sz w:val="23"/>
        </w:rPr>
        <w:t>nearest</w:t>
      </w:r>
      <w:r>
        <w:rPr>
          <w:spacing w:val="-7"/>
          <w:w w:val="105"/>
          <w:sz w:val="23"/>
        </w:rPr>
        <w:t> </w:t>
      </w:r>
      <w:r>
        <w:rPr>
          <w:b/>
          <w:color w:val="585858"/>
          <w:w w:val="105"/>
          <w:sz w:val="23"/>
        </w:rPr>
        <w:t>street</w:t>
      </w:r>
      <w:r>
        <w:rPr>
          <w:b/>
          <w:color w:val="585858"/>
          <w:spacing w:val="-9"/>
          <w:w w:val="105"/>
          <w:sz w:val="23"/>
        </w:rPr>
        <w:t> </w:t>
      </w:r>
      <w:r>
        <w:rPr>
          <w:b/>
          <w:color w:val="585858"/>
          <w:w w:val="105"/>
          <w:sz w:val="23"/>
        </w:rPr>
        <w:t>line</w:t>
      </w:r>
      <w:r>
        <w:rPr>
          <w:b/>
          <w:color w:val="585858"/>
          <w:spacing w:val="-6"/>
          <w:w w:val="105"/>
          <w:sz w:val="23"/>
        </w:rPr>
        <w:t> </w:t>
      </w:r>
      <w:r>
        <w:rPr>
          <w:w w:val="105"/>
          <w:sz w:val="23"/>
        </w:rPr>
        <w:t>is considered</w:t>
      </w:r>
      <w:r>
        <w:rPr>
          <w:spacing w:val="-11"/>
          <w:w w:val="105"/>
          <w:sz w:val="23"/>
        </w:rPr>
        <w:t> </w:t>
      </w:r>
      <w:r>
        <w:rPr>
          <w:w w:val="105"/>
          <w:sz w:val="23"/>
        </w:rPr>
        <w:t>the </w:t>
      </w:r>
      <w:r>
        <w:rPr>
          <w:b/>
          <w:color w:val="585858"/>
          <w:w w:val="105"/>
          <w:sz w:val="23"/>
        </w:rPr>
        <w:t>front lot line</w:t>
      </w:r>
      <w:r>
        <w:rPr>
          <w:w w:val="105"/>
          <w:sz w:val="23"/>
        </w:rPr>
        <w:t>. </w:t>
      </w:r>
      <w:r>
        <w:rPr>
          <w:color w:val="7E7E7E"/>
          <w:w w:val="105"/>
          <w:sz w:val="23"/>
        </w:rPr>
        <w:t>[Note: See Diagram 3.12.17.]</w:t>
      </w:r>
    </w:p>
    <w:p>
      <w:pPr>
        <w:pStyle w:val="ListParagraph"/>
        <w:numPr>
          <w:ilvl w:val="2"/>
          <w:numId w:val="6"/>
        </w:numPr>
        <w:tabs>
          <w:tab w:pos="1391" w:val="left" w:leader="none"/>
        </w:tabs>
        <w:spacing w:line="254" w:lineRule="auto" w:before="230" w:after="0"/>
        <w:ind w:left="1391" w:right="1103" w:hanging="1132"/>
        <w:jc w:val="left"/>
        <w:rPr>
          <w:sz w:val="23"/>
        </w:rPr>
      </w:pPr>
      <w:r>
        <w:rPr>
          <w:b/>
          <w:w w:val="105"/>
          <w:sz w:val="23"/>
        </w:rPr>
        <w:t>Front</w:t>
      </w:r>
      <w:r>
        <w:rPr>
          <w:b/>
          <w:spacing w:val="-9"/>
          <w:w w:val="105"/>
          <w:sz w:val="23"/>
        </w:rPr>
        <w:t> </w:t>
      </w:r>
      <w:r>
        <w:rPr>
          <w:b/>
          <w:w w:val="105"/>
          <w:sz w:val="23"/>
        </w:rPr>
        <w:t>Setback</w:t>
      </w:r>
      <w:r>
        <w:rPr>
          <w:b/>
          <w:spacing w:val="-5"/>
          <w:w w:val="105"/>
          <w:sz w:val="23"/>
        </w:rPr>
        <w:t> </w:t>
      </w:r>
      <w:r>
        <w:rPr>
          <w:w w:val="105"/>
          <w:sz w:val="23"/>
        </w:rPr>
        <w:t>means</w:t>
      </w:r>
      <w:r>
        <w:rPr>
          <w:spacing w:val="-4"/>
          <w:w w:val="105"/>
          <w:sz w:val="23"/>
        </w:rPr>
        <w:t> </w:t>
      </w:r>
      <w:r>
        <w:rPr>
          <w:w w:val="105"/>
          <w:sz w:val="23"/>
        </w:rPr>
        <w:t>the</w:t>
      </w:r>
      <w:r>
        <w:rPr>
          <w:spacing w:val="-11"/>
          <w:w w:val="105"/>
          <w:sz w:val="23"/>
        </w:rPr>
        <w:t> </w:t>
      </w:r>
      <w:r>
        <w:rPr>
          <w:b/>
          <w:color w:val="585858"/>
          <w:w w:val="105"/>
          <w:sz w:val="23"/>
        </w:rPr>
        <w:t>setback</w:t>
      </w:r>
      <w:r>
        <w:rPr>
          <w:b/>
          <w:color w:val="585858"/>
          <w:spacing w:val="-5"/>
          <w:w w:val="105"/>
          <w:sz w:val="23"/>
        </w:rPr>
        <w:t> </w:t>
      </w:r>
      <w:r>
        <w:rPr>
          <w:w w:val="105"/>
          <w:sz w:val="23"/>
        </w:rPr>
        <w:t>between</w:t>
      </w:r>
      <w:r>
        <w:rPr>
          <w:spacing w:val="-3"/>
          <w:w w:val="105"/>
          <w:sz w:val="23"/>
        </w:rPr>
        <w:t> </w:t>
      </w:r>
      <w:r>
        <w:rPr>
          <w:w w:val="105"/>
          <w:sz w:val="23"/>
        </w:rPr>
        <w:t>the</w:t>
      </w:r>
      <w:r>
        <w:rPr>
          <w:spacing w:val="-10"/>
          <w:w w:val="105"/>
          <w:sz w:val="23"/>
        </w:rPr>
        <w:t> </w:t>
      </w:r>
      <w:r>
        <w:rPr>
          <w:b/>
          <w:color w:val="585858"/>
          <w:w w:val="105"/>
          <w:sz w:val="23"/>
        </w:rPr>
        <w:t>front</w:t>
      </w:r>
      <w:r>
        <w:rPr>
          <w:b/>
          <w:color w:val="585858"/>
          <w:spacing w:val="-9"/>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9"/>
          <w:w w:val="105"/>
          <w:sz w:val="23"/>
        </w:rPr>
        <w:t> </w:t>
      </w:r>
      <w:r>
        <w:rPr>
          <w:w w:val="105"/>
          <w:sz w:val="23"/>
        </w:rPr>
        <w:t>and</w:t>
      </w:r>
      <w:r>
        <w:rPr>
          <w:spacing w:val="-12"/>
          <w:w w:val="105"/>
          <w:sz w:val="23"/>
        </w:rPr>
        <w:t> </w:t>
      </w:r>
      <w:r>
        <w:rPr>
          <w:w w:val="105"/>
          <w:sz w:val="23"/>
        </w:rPr>
        <w:t>the</w:t>
      </w:r>
      <w:r>
        <w:rPr>
          <w:spacing w:val="-11"/>
          <w:w w:val="105"/>
          <w:sz w:val="23"/>
        </w:rPr>
        <w:t> </w:t>
      </w:r>
      <w:r>
        <w:rPr>
          <w:w w:val="105"/>
          <w:sz w:val="23"/>
        </w:rPr>
        <w:t>nearest</w:t>
      </w:r>
      <w:r>
        <w:rPr>
          <w:spacing w:val="-5"/>
          <w:w w:val="105"/>
          <w:sz w:val="23"/>
        </w:rPr>
        <w:t> </w:t>
      </w:r>
      <w:r>
        <w:rPr>
          <w:w w:val="105"/>
          <w:sz w:val="23"/>
        </w:rPr>
        <w:t>part of any </w:t>
      </w:r>
      <w:r>
        <w:rPr>
          <w:b/>
          <w:color w:val="585858"/>
          <w:w w:val="105"/>
          <w:sz w:val="23"/>
        </w:rPr>
        <w:t>building </w:t>
      </w:r>
      <w:r>
        <w:rPr>
          <w:w w:val="105"/>
          <w:sz w:val="23"/>
        </w:rPr>
        <w:t>on the </w:t>
      </w:r>
      <w:r>
        <w:rPr>
          <w:b/>
          <w:color w:val="585858"/>
          <w:w w:val="105"/>
          <w:sz w:val="23"/>
        </w:rPr>
        <w:t>lot</w:t>
      </w:r>
      <w:r>
        <w:rPr>
          <w:w w:val="105"/>
          <w:sz w:val="23"/>
        </w:rPr>
        <w:t>.</w:t>
      </w:r>
    </w:p>
    <w:p>
      <w:pPr>
        <w:spacing w:line="252" w:lineRule="auto" w:before="230"/>
        <w:ind w:left="1391" w:right="1017" w:firstLine="0"/>
        <w:jc w:val="left"/>
        <w:rPr>
          <w:sz w:val="23"/>
        </w:rPr>
      </w:pPr>
      <w:r>
        <w:rPr>
          <w:w w:val="105"/>
          <w:sz w:val="23"/>
        </w:rPr>
        <w:t>Where a </w:t>
      </w:r>
      <w:r>
        <w:rPr>
          <w:b/>
          <w:color w:val="585858"/>
          <w:w w:val="105"/>
          <w:sz w:val="23"/>
        </w:rPr>
        <w:t>corner lot </w:t>
      </w:r>
      <w:r>
        <w:rPr>
          <w:w w:val="105"/>
          <w:sz w:val="23"/>
        </w:rPr>
        <w:t>includes a </w:t>
      </w:r>
      <w:r>
        <w:rPr>
          <w:b/>
          <w:color w:val="585858"/>
          <w:w w:val="105"/>
          <w:sz w:val="23"/>
        </w:rPr>
        <w:t>front lot line </w:t>
      </w:r>
      <w:r>
        <w:rPr>
          <w:w w:val="105"/>
          <w:sz w:val="23"/>
        </w:rPr>
        <w:t>and </w:t>
      </w:r>
      <w:r>
        <w:rPr>
          <w:b/>
          <w:color w:val="585858"/>
          <w:w w:val="105"/>
          <w:sz w:val="23"/>
        </w:rPr>
        <w:t>exterior lot line </w:t>
      </w:r>
      <w:r>
        <w:rPr>
          <w:w w:val="105"/>
          <w:sz w:val="23"/>
        </w:rPr>
        <w:t>that do not intersect</w:t>
      </w:r>
      <w:r>
        <w:rPr>
          <w:spacing w:val="-13"/>
          <w:w w:val="105"/>
          <w:sz w:val="23"/>
        </w:rPr>
        <w:t> </w:t>
      </w:r>
      <w:r>
        <w:rPr>
          <w:w w:val="105"/>
          <w:sz w:val="23"/>
        </w:rPr>
        <w:t>at</w:t>
      </w:r>
      <w:r>
        <w:rPr>
          <w:spacing w:val="-7"/>
          <w:w w:val="105"/>
          <w:sz w:val="23"/>
        </w:rPr>
        <w:t> </w:t>
      </w:r>
      <w:r>
        <w:rPr>
          <w:w w:val="105"/>
          <w:sz w:val="23"/>
        </w:rPr>
        <w:t>one</w:t>
      </w:r>
      <w:r>
        <w:rPr>
          <w:spacing w:val="-7"/>
          <w:w w:val="105"/>
          <w:sz w:val="23"/>
        </w:rPr>
        <w:t> </w:t>
      </w:r>
      <w:r>
        <w:rPr>
          <w:w w:val="105"/>
          <w:sz w:val="23"/>
        </w:rPr>
        <w:t>point,</w:t>
      </w:r>
      <w:r>
        <w:rPr>
          <w:spacing w:val="-13"/>
          <w:w w:val="105"/>
          <w:sz w:val="23"/>
        </w:rPr>
        <w:t> </w:t>
      </w:r>
      <w:r>
        <w:rPr>
          <w:w w:val="105"/>
          <w:sz w:val="23"/>
        </w:rPr>
        <w:t>the</w:t>
      </w:r>
      <w:r>
        <w:rPr>
          <w:spacing w:val="-10"/>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7"/>
          <w:w w:val="105"/>
          <w:sz w:val="23"/>
        </w:rPr>
        <w:t> </w:t>
      </w:r>
      <w:r>
        <w:rPr>
          <w:w w:val="105"/>
          <w:sz w:val="23"/>
        </w:rPr>
        <w:t>must</w:t>
      </w:r>
      <w:r>
        <w:rPr>
          <w:spacing w:val="-6"/>
          <w:w w:val="105"/>
          <w:sz w:val="23"/>
        </w:rPr>
        <w:t> </w:t>
      </w:r>
      <w:r>
        <w:rPr>
          <w:w w:val="105"/>
          <w:sz w:val="23"/>
        </w:rPr>
        <w:t>be</w:t>
      </w:r>
      <w:r>
        <w:rPr>
          <w:spacing w:val="-7"/>
          <w:w w:val="105"/>
          <w:sz w:val="23"/>
        </w:rPr>
        <w:t> </w:t>
      </w:r>
      <w:r>
        <w:rPr>
          <w:w w:val="105"/>
          <w:sz w:val="23"/>
        </w:rPr>
        <w:t>determined</w:t>
      </w:r>
      <w:r>
        <w:rPr>
          <w:spacing w:val="-8"/>
          <w:w w:val="105"/>
          <w:sz w:val="23"/>
        </w:rPr>
        <w:t> </w:t>
      </w:r>
      <w:r>
        <w:rPr>
          <w:w w:val="105"/>
          <w:sz w:val="23"/>
        </w:rPr>
        <w:t>by</w:t>
      </w:r>
      <w:r>
        <w:rPr>
          <w:spacing w:val="-5"/>
          <w:w w:val="105"/>
          <w:sz w:val="23"/>
        </w:rPr>
        <w:t> </w:t>
      </w:r>
      <w:r>
        <w:rPr>
          <w:w w:val="105"/>
          <w:sz w:val="23"/>
        </w:rPr>
        <w:t>measuring</w:t>
      </w:r>
      <w:r>
        <w:rPr>
          <w:spacing w:val="-13"/>
          <w:w w:val="105"/>
          <w:sz w:val="23"/>
        </w:rPr>
        <w:t> </w:t>
      </w:r>
      <w:r>
        <w:rPr>
          <w:w w:val="105"/>
          <w:sz w:val="23"/>
        </w:rPr>
        <w:t>the hypothetical point</w:t>
      </w:r>
      <w:r>
        <w:rPr>
          <w:spacing w:val="-2"/>
          <w:w w:val="105"/>
          <w:sz w:val="23"/>
        </w:rPr>
        <w:t> </w:t>
      </w:r>
      <w:r>
        <w:rPr>
          <w:w w:val="105"/>
          <w:sz w:val="23"/>
        </w:rPr>
        <w:t>of</w:t>
      </w:r>
      <w:r>
        <w:rPr>
          <w:spacing w:val="-9"/>
          <w:w w:val="105"/>
          <w:sz w:val="23"/>
        </w:rPr>
        <w:t> </w:t>
      </w:r>
      <w:r>
        <w:rPr>
          <w:w w:val="105"/>
          <w:sz w:val="23"/>
        </w:rPr>
        <w:t>intersection of</w:t>
      </w:r>
      <w:r>
        <w:rPr>
          <w:spacing w:val="-3"/>
          <w:w w:val="105"/>
          <w:sz w:val="23"/>
        </w:rPr>
        <w:t> </w:t>
      </w:r>
      <w:r>
        <w:rPr>
          <w:w w:val="105"/>
          <w:sz w:val="23"/>
        </w:rPr>
        <w:t>the</w:t>
      </w:r>
      <w:r>
        <w:rPr>
          <w:spacing w:val="-3"/>
          <w:w w:val="105"/>
          <w:sz w:val="23"/>
        </w:rPr>
        <w:t> </w:t>
      </w:r>
      <w:r>
        <w:rPr>
          <w:w w:val="105"/>
          <w:sz w:val="23"/>
        </w:rPr>
        <w:t>extension of</w:t>
      </w:r>
      <w:r>
        <w:rPr>
          <w:spacing w:val="-9"/>
          <w:w w:val="105"/>
          <w:sz w:val="23"/>
        </w:rPr>
        <w:t> </w:t>
      </w:r>
      <w:r>
        <w:rPr>
          <w:w w:val="105"/>
          <w:sz w:val="23"/>
        </w:rPr>
        <w:t>the</w:t>
      </w:r>
      <w:r>
        <w:rPr>
          <w:spacing w:val="-2"/>
          <w:w w:val="105"/>
          <w:sz w:val="23"/>
        </w:rPr>
        <w:t> </w:t>
      </w:r>
      <w:r>
        <w:rPr>
          <w:b/>
          <w:color w:val="585858"/>
          <w:w w:val="105"/>
          <w:sz w:val="23"/>
        </w:rPr>
        <w:t>front lot line</w:t>
      </w:r>
      <w:r>
        <w:rPr>
          <w:b/>
          <w:color w:val="585858"/>
          <w:spacing w:val="-6"/>
          <w:w w:val="105"/>
          <w:sz w:val="23"/>
        </w:rPr>
        <w:t> </w:t>
      </w:r>
      <w:r>
        <w:rPr>
          <w:w w:val="105"/>
          <w:sz w:val="23"/>
        </w:rPr>
        <w:t>and</w:t>
      </w:r>
      <w:r>
        <w:rPr>
          <w:spacing w:val="-9"/>
          <w:w w:val="105"/>
          <w:sz w:val="23"/>
        </w:rPr>
        <w:t> </w:t>
      </w:r>
      <w:r>
        <w:rPr>
          <w:w w:val="105"/>
          <w:sz w:val="23"/>
        </w:rPr>
        <w:t>the extension of the </w:t>
      </w:r>
      <w:r>
        <w:rPr>
          <w:b/>
          <w:color w:val="585858"/>
          <w:w w:val="105"/>
          <w:sz w:val="23"/>
        </w:rPr>
        <w:t>exterior lot line</w:t>
      </w:r>
      <w:r>
        <w:rPr>
          <w:w w:val="105"/>
          <w:sz w:val="23"/>
        </w:rPr>
        <w:t>. </w:t>
      </w:r>
      <w:r>
        <w:rPr>
          <w:color w:val="7E7E7E"/>
          <w:w w:val="105"/>
          <w:sz w:val="23"/>
        </w:rPr>
        <w:t>[Note: See Diagram 3.19.8.]</w:t>
      </w:r>
    </w:p>
    <w:p>
      <w:pPr>
        <w:pStyle w:val="ListParagraph"/>
        <w:numPr>
          <w:ilvl w:val="2"/>
          <w:numId w:val="6"/>
        </w:numPr>
        <w:tabs>
          <w:tab w:pos="1391" w:val="left" w:leader="none"/>
        </w:tabs>
        <w:spacing w:line="249" w:lineRule="auto" w:before="228" w:after="0"/>
        <w:ind w:left="1391" w:right="1080" w:hanging="1132"/>
        <w:jc w:val="left"/>
        <w:rPr>
          <w:sz w:val="23"/>
        </w:rPr>
      </w:pPr>
      <w:r>
        <w:rPr>
          <w:b/>
          <w:w w:val="105"/>
          <w:sz w:val="23"/>
        </w:rPr>
        <w:t>Front Yard </w:t>
      </w:r>
      <w:r>
        <w:rPr>
          <w:w w:val="105"/>
          <w:sz w:val="23"/>
        </w:rPr>
        <w:t>means a </w:t>
      </w:r>
      <w:r>
        <w:rPr>
          <w:b/>
          <w:color w:val="585858"/>
          <w:w w:val="105"/>
          <w:sz w:val="23"/>
        </w:rPr>
        <w:t>yard </w:t>
      </w:r>
      <w:r>
        <w:rPr>
          <w:w w:val="105"/>
          <w:sz w:val="23"/>
        </w:rPr>
        <w:t>extending</w:t>
      </w:r>
      <w:r>
        <w:rPr>
          <w:spacing w:val="-1"/>
          <w:w w:val="105"/>
          <w:sz w:val="23"/>
        </w:rPr>
        <w:t> </w:t>
      </w:r>
      <w:r>
        <w:rPr>
          <w:w w:val="105"/>
          <w:sz w:val="23"/>
        </w:rPr>
        <w:t>across the full width of the </w:t>
      </w:r>
      <w:r>
        <w:rPr>
          <w:b/>
          <w:color w:val="585858"/>
          <w:w w:val="105"/>
          <w:sz w:val="23"/>
        </w:rPr>
        <w:t>lot </w:t>
      </w:r>
      <w:r>
        <w:rPr>
          <w:w w:val="105"/>
          <w:sz w:val="23"/>
        </w:rPr>
        <w:t>between the </w:t>
      </w:r>
      <w:r>
        <w:rPr>
          <w:b/>
          <w:color w:val="585858"/>
          <w:w w:val="105"/>
          <w:sz w:val="23"/>
        </w:rPr>
        <w:t>front</w:t>
      </w:r>
      <w:r>
        <w:rPr>
          <w:b/>
          <w:color w:val="585858"/>
          <w:spacing w:val="-8"/>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w w:val="105"/>
          <w:sz w:val="23"/>
        </w:rPr>
        <w:t>a</w:t>
      </w:r>
      <w:r>
        <w:rPr>
          <w:spacing w:val="-1"/>
          <w:w w:val="105"/>
          <w:sz w:val="23"/>
        </w:rPr>
        <w:t> </w:t>
      </w:r>
      <w:r>
        <w:rPr>
          <w:b/>
          <w:color w:val="585858"/>
          <w:w w:val="105"/>
          <w:sz w:val="23"/>
        </w:rPr>
        <w:t>principal</w:t>
      </w:r>
      <w:r>
        <w:rPr>
          <w:b/>
          <w:color w:val="585858"/>
          <w:spacing w:val="-10"/>
          <w:w w:val="105"/>
          <w:sz w:val="23"/>
        </w:rPr>
        <w:t> </w:t>
      </w:r>
      <w:r>
        <w:rPr>
          <w:b/>
          <w:color w:val="585858"/>
          <w:w w:val="105"/>
          <w:sz w:val="23"/>
        </w:rPr>
        <w:t>building</w:t>
      </w:r>
      <w:r>
        <w:rPr>
          <w:b/>
          <w:color w:val="585858"/>
          <w:spacing w:val="-5"/>
          <w:w w:val="105"/>
          <w:sz w:val="23"/>
        </w:rPr>
        <w:t> </w:t>
      </w:r>
      <w:r>
        <w:rPr>
          <w:w w:val="105"/>
          <w:sz w:val="23"/>
        </w:rPr>
        <w:t>on</w:t>
      </w:r>
      <w:r>
        <w:rPr>
          <w:spacing w:val="-7"/>
          <w:w w:val="105"/>
          <w:sz w:val="23"/>
        </w:rPr>
        <w:t> </w:t>
      </w:r>
      <w:r>
        <w:rPr>
          <w:w w:val="105"/>
          <w:sz w:val="23"/>
        </w:rPr>
        <w:t>the</w:t>
      </w:r>
      <w:r>
        <w:rPr>
          <w:spacing w:val="-10"/>
          <w:w w:val="105"/>
          <w:sz w:val="23"/>
        </w:rPr>
        <w:t> </w:t>
      </w:r>
      <w:r>
        <w:rPr>
          <w:b/>
          <w:color w:val="585858"/>
          <w:w w:val="105"/>
          <w:sz w:val="23"/>
        </w:rPr>
        <w:t>lot</w:t>
      </w:r>
      <w:r>
        <w:rPr>
          <w:w w:val="105"/>
          <w:sz w:val="23"/>
        </w:rPr>
        <w:t>.</w:t>
      </w:r>
      <w:r>
        <w:rPr>
          <w:spacing w:val="-10"/>
          <w:w w:val="105"/>
          <w:sz w:val="23"/>
        </w:rPr>
        <w:t> </w:t>
      </w:r>
      <w:r>
        <w:rPr>
          <w:w w:val="105"/>
          <w:sz w:val="23"/>
        </w:rPr>
        <w:t>Where</w:t>
      </w:r>
      <w:r>
        <w:rPr>
          <w:spacing w:val="-4"/>
          <w:w w:val="105"/>
          <w:sz w:val="23"/>
        </w:rPr>
        <w:t> </w:t>
      </w:r>
      <w:r>
        <w:rPr>
          <w:w w:val="105"/>
          <w:sz w:val="23"/>
        </w:rPr>
        <w:t>the</w:t>
      </w:r>
      <w:r>
        <w:rPr>
          <w:spacing w:val="-3"/>
          <w:w w:val="105"/>
          <w:sz w:val="23"/>
        </w:rPr>
        <w:t> </w:t>
      </w:r>
      <w:r>
        <w:rPr>
          <w:b/>
          <w:color w:val="585858"/>
          <w:w w:val="105"/>
          <w:sz w:val="23"/>
        </w:rPr>
        <w:t>main</w:t>
      </w:r>
      <w:r>
        <w:rPr>
          <w:b/>
          <w:color w:val="585858"/>
          <w:spacing w:val="-3"/>
          <w:w w:val="105"/>
          <w:sz w:val="23"/>
        </w:rPr>
        <w:t> </w:t>
      </w:r>
      <w:r>
        <w:rPr>
          <w:b/>
          <w:color w:val="585858"/>
          <w:w w:val="105"/>
          <w:sz w:val="23"/>
        </w:rPr>
        <w:t>wall</w:t>
      </w:r>
      <w:r>
        <w:rPr>
          <w:b/>
          <w:color w:val="585858"/>
          <w:spacing w:val="-10"/>
          <w:w w:val="105"/>
          <w:sz w:val="23"/>
        </w:rPr>
        <w:t> </w:t>
      </w:r>
      <w:r>
        <w:rPr>
          <w:w w:val="105"/>
          <w:sz w:val="23"/>
        </w:rPr>
        <w:t>facing</w:t>
      </w:r>
      <w:r>
        <w:rPr>
          <w:spacing w:val="-6"/>
          <w:w w:val="105"/>
          <w:sz w:val="23"/>
        </w:rPr>
        <w:t> </w:t>
      </w:r>
      <w:r>
        <w:rPr>
          <w:w w:val="105"/>
          <w:sz w:val="23"/>
        </w:rPr>
        <w:t>the </w:t>
      </w:r>
      <w:r>
        <w:rPr>
          <w:b/>
          <w:color w:val="585858"/>
          <w:w w:val="105"/>
          <w:sz w:val="23"/>
        </w:rPr>
        <w:t>front lot line </w:t>
      </w:r>
      <w:r>
        <w:rPr>
          <w:w w:val="105"/>
          <w:sz w:val="23"/>
        </w:rPr>
        <w:t>is not parallel to the </w:t>
      </w:r>
      <w:r>
        <w:rPr>
          <w:b/>
          <w:color w:val="585858"/>
          <w:w w:val="105"/>
          <w:sz w:val="23"/>
        </w:rPr>
        <w:t>front lot line</w:t>
      </w:r>
      <w:r>
        <w:rPr>
          <w:w w:val="105"/>
          <w:sz w:val="23"/>
        </w:rPr>
        <w:t>, the </w:t>
      </w:r>
      <w:r>
        <w:rPr>
          <w:b/>
          <w:color w:val="585858"/>
          <w:w w:val="105"/>
          <w:sz w:val="23"/>
        </w:rPr>
        <w:t>front yard </w:t>
      </w:r>
      <w:r>
        <w:rPr>
          <w:w w:val="105"/>
          <w:sz w:val="23"/>
        </w:rPr>
        <w:t>is projected as a linear extension of the </w:t>
      </w:r>
      <w:r>
        <w:rPr>
          <w:b/>
          <w:color w:val="585858"/>
          <w:w w:val="105"/>
          <w:sz w:val="23"/>
        </w:rPr>
        <w:t>main wall </w:t>
      </w:r>
      <w:r>
        <w:rPr>
          <w:w w:val="105"/>
          <w:sz w:val="23"/>
        </w:rPr>
        <w:t>to the </w:t>
      </w:r>
      <w:r>
        <w:rPr>
          <w:b/>
          <w:color w:val="585858"/>
          <w:w w:val="105"/>
          <w:sz w:val="23"/>
        </w:rPr>
        <w:t>lot lines</w:t>
      </w:r>
      <w:r>
        <w:rPr>
          <w:w w:val="105"/>
          <w:sz w:val="23"/>
        </w:rPr>
        <w:t>. </w:t>
      </w:r>
      <w:r>
        <w:rPr>
          <w:color w:val="7E7E7E"/>
          <w:w w:val="105"/>
          <w:sz w:val="23"/>
        </w:rPr>
        <w:t>[Note: See Diagram 3.19.8.]</w:t>
      </w:r>
    </w:p>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85" w:val="left" w:leader="none"/>
          <w:tab w:pos="1391" w:val="left" w:leader="none"/>
        </w:tabs>
        <w:spacing w:line="254" w:lineRule="auto" w:before="242" w:after="0"/>
        <w:ind w:left="1391" w:right="1278" w:hanging="1132"/>
        <w:jc w:val="both"/>
        <w:rPr>
          <w:sz w:val="23"/>
        </w:rPr>
      </w:pPr>
      <w:r>
        <w:rPr>
          <w:b/>
          <w:w w:val="105"/>
          <w:sz w:val="23"/>
        </w:rPr>
        <w:t>Funeral</w:t>
      </w:r>
      <w:r>
        <w:rPr>
          <w:b/>
          <w:spacing w:val="-9"/>
          <w:w w:val="105"/>
          <w:sz w:val="23"/>
        </w:rPr>
        <w:t> </w:t>
      </w:r>
      <w:r>
        <w:rPr>
          <w:b/>
          <w:w w:val="105"/>
          <w:sz w:val="23"/>
        </w:rPr>
        <w:t>Establishment </w:t>
      </w:r>
      <w:r>
        <w:rPr>
          <w:w w:val="105"/>
          <w:sz w:val="23"/>
        </w:rPr>
        <w:t>means</w:t>
      </w:r>
      <w:r>
        <w:rPr>
          <w:spacing w:val="-7"/>
          <w:w w:val="105"/>
          <w:sz w:val="23"/>
        </w:rPr>
        <w:t> </w:t>
      </w:r>
      <w:r>
        <w:rPr>
          <w:w w:val="105"/>
          <w:sz w:val="23"/>
        </w:rPr>
        <w:t>the</w:t>
      </w:r>
      <w:r>
        <w:rPr>
          <w:spacing w:val="-8"/>
          <w:w w:val="105"/>
          <w:sz w:val="23"/>
        </w:rPr>
        <w:t> </w:t>
      </w:r>
      <w:r>
        <w:rPr>
          <w:b/>
          <w:color w:val="585858"/>
          <w:w w:val="105"/>
          <w:sz w:val="23"/>
        </w:rPr>
        <w:t>use</w:t>
      </w:r>
      <w:r>
        <w:rPr>
          <w:b/>
          <w:color w:val="585858"/>
          <w:spacing w:val="-7"/>
          <w:w w:val="105"/>
          <w:sz w:val="23"/>
        </w:rPr>
        <w:t> </w:t>
      </w:r>
      <w:r>
        <w:rPr>
          <w:w w:val="105"/>
          <w:sz w:val="23"/>
        </w:rPr>
        <w:t>of</w:t>
      </w:r>
      <w:r>
        <w:rPr>
          <w:spacing w:val="-9"/>
          <w:w w:val="105"/>
          <w:sz w:val="23"/>
        </w:rPr>
        <w:t> </w:t>
      </w:r>
      <w:r>
        <w:rPr>
          <w:w w:val="105"/>
          <w:sz w:val="23"/>
        </w:rPr>
        <w:t>any </w:t>
      </w:r>
      <w:r>
        <w:rPr>
          <w:b/>
          <w:color w:val="585858"/>
          <w:w w:val="105"/>
          <w:sz w:val="23"/>
        </w:rPr>
        <w:t>lot </w:t>
      </w:r>
      <w:r>
        <w:rPr>
          <w:w w:val="105"/>
          <w:sz w:val="23"/>
        </w:rPr>
        <w:t>or</w:t>
      </w:r>
      <w:r>
        <w:rPr>
          <w:spacing w:val="-4"/>
          <w:w w:val="105"/>
          <w:sz w:val="23"/>
        </w:rPr>
        <w:t> </w:t>
      </w:r>
      <w:r>
        <w:rPr>
          <w:b/>
          <w:color w:val="585858"/>
          <w:w w:val="105"/>
          <w:sz w:val="23"/>
        </w:rPr>
        <w:t>building</w:t>
      </w:r>
      <w:r>
        <w:rPr>
          <w:b/>
          <w:color w:val="585858"/>
          <w:spacing w:val="-9"/>
          <w:w w:val="105"/>
          <w:sz w:val="23"/>
        </w:rPr>
        <w:t> </w:t>
      </w:r>
      <w:r>
        <w:rPr>
          <w:w w:val="105"/>
          <w:sz w:val="23"/>
        </w:rPr>
        <w:t>established</w:t>
      </w:r>
      <w:r>
        <w:rPr>
          <w:spacing w:val="-9"/>
          <w:w w:val="105"/>
          <w:sz w:val="23"/>
        </w:rPr>
        <w:t> </w:t>
      </w:r>
      <w:r>
        <w:rPr>
          <w:w w:val="105"/>
          <w:sz w:val="23"/>
        </w:rPr>
        <w:t>for</w:t>
      </w:r>
      <w:r>
        <w:rPr>
          <w:spacing w:val="-4"/>
          <w:w w:val="105"/>
          <w:sz w:val="23"/>
        </w:rPr>
        <w:t> </w:t>
      </w:r>
      <w:r>
        <w:rPr>
          <w:w w:val="105"/>
          <w:sz w:val="23"/>
        </w:rPr>
        <w:t>the purpose</w:t>
      </w:r>
      <w:r>
        <w:rPr>
          <w:spacing w:val="-12"/>
          <w:w w:val="105"/>
          <w:sz w:val="23"/>
        </w:rPr>
        <w:t> </w:t>
      </w:r>
      <w:r>
        <w:rPr>
          <w:w w:val="105"/>
          <w:sz w:val="23"/>
        </w:rPr>
        <w:t>of</w:t>
      </w:r>
      <w:r>
        <w:rPr>
          <w:spacing w:val="-13"/>
          <w:w w:val="105"/>
          <w:sz w:val="23"/>
        </w:rPr>
        <w:t> </w:t>
      </w:r>
      <w:r>
        <w:rPr>
          <w:w w:val="105"/>
          <w:sz w:val="23"/>
        </w:rPr>
        <w:t>temporarily</w:t>
      </w:r>
      <w:r>
        <w:rPr>
          <w:spacing w:val="-10"/>
          <w:w w:val="105"/>
          <w:sz w:val="23"/>
        </w:rPr>
        <w:t> </w:t>
      </w:r>
      <w:r>
        <w:rPr>
          <w:w w:val="105"/>
          <w:sz w:val="23"/>
        </w:rPr>
        <w:t>placing</w:t>
      </w:r>
      <w:r>
        <w:rPr>
          <w:spacing w:val="-10"/>
          <w:w w:val="105"/>
          <w:sz w:val="23"/>
        </w:rPr>
        <w:t> </w:t>
      </w:r>
      <w:r>
        <w:rPr>
          <w:w w:val="105"/>
          <w:sz w:val="23"/>
        </w:rPr>
        <w:t>human</w:t>
      </w:r>
      <w:r>
        <w:rPr>
          <w:spacing w:val="-9"/>
          <w:w w:val="105"/>
          <w:sz w:val="23"/>
        </w:rPr>
        <w:t> </w:t>
      </w:r>
      <w:r>
        <w:rPr>
          <w:w w:val="105"/>
          <w:sz w:val="23"/>
        </w:rPr>
        <w:t>remains</w:t>
      </w:r>
      <w:r>
        <w:rPr>
          <w:spacing w:val="-9"/>
          <w:w w:val="105"/>
          <w:sz w:val="23"/>
        </w:rPr>
        <w:t> </w:t>
      </w:r>
      <w:r>
        <w:rPr>
          <w:w w:val="105"/>
          <w:sz w:val="23"/>
        </w:rPr>
        <w:t>and</w:t>
      </w:r>
      <w:r>
        <w:rPr>
          <w:spacing w:val="-8"/>
          <w:w w:val="105"/>
          <w:sz w:val="23"/>
        </w:rPr>
        <w:t> </w:t>
      </w:r>
      <w:r>
        <w:rPr>
          <w:w w:val="105"/>
          <w:sz w:val="23"/>
        </w:rPr>
        <w:t>cremated</w:t>
      </w:r>
      <w:r>
        <w:rPr>
          <w:spacing w:val="-13"/>
          <w:w w:val="105"/>
          <w:sz w:val="23"/>
        </w:rPr>
        <w:t> </w:t>
      </w:r>
      <w:r>
        <w:rPr>
          <w:w w:val="105"/>
          <w:sz w:val="23"/>
        </w:rPr>
        <w:t>human</w:t>
      </w:r>
      <w:r>
        <w:rPr>
          <w:spacing w:val="-9"/>
          <w:w w:val="105"/>
          <w:sz w:val="23"/>
        </w:rPr>
        <w:t> </w:t>
      </w:r>
      <w:r>
        <w:rPr>
          <w:w w:val="105"/>
          <w:sz w:val="23"/>
        </w:rPr>
        <w:t>remains,</w:t>
      </w:r>
      <w:r>
        <w:rPr>
          <w:spacing w:val="-12"/>
          <w:w w:val="105"/>
          <w:sz w:val="23"/>
        </w:rPr>
        <w:t> </w:t>
      </w:r>
      <w:r>
        <w:rPr>
          <w:w w:val="105"/>
          <w:sz w:val="23"/>
        </w:rPr>
        <w:t>so that </w:t>
      </w:r>
      <w:r>
        <w:rPr>
          <w:b/>
          <w:color w:val="585858"/>
          <w:w w:val="105"/>
          <w:sz w:val="23"/>
        </w:rPr>
        <w:t>persons </w:t>
      </w:r>
      <w:r>
        <w:rPr>
          <w:w w:val="105"/>
          <w:sz w:val="23"/>
        </w:rPr>
        <w:t>may attend and pay their respects.</w:t>
      </w:r>
    </w:p>
    <w:p>
      <w:pPr>
        <w:pStyle w:val="BodyText"/>
        <w:spacing w:before="36"/>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15"/>
        </w:rPr>
        <w:t>G</w:t>
      </w:r>
    </w:p>
    <w:p>
      <w:pPr>
        <w:pStyle w:val="ListParagraph"/>
        <w:numPr>
          <w:ilvl w:val="2"/>
          <w:numId w:val="6"/>
        </w:numPr>
        <w:tabs>
          <w:tab w:pos="1391" w:val="left" w:leader="none"/>
        </w:tabs>
        <w:spacing w:line="259" w:lineRule="auto" w:before="249" w:after="0"/>
        <w:ind w:left="1391" w:right="1062" w:hanging="1132"/>
        <w:jc w:val="left"/>
        <w:rPr>
          <w:sz w:val="23"/>
        </w:rPr>
      </w:pPr>
      <w:r>
        <w:rPr>
          <w:b/>
          <w:w w:val="105"/>
          <w:sz w:val="23"/>
        </w:rPr>
        <w:t>Garage</w:t>
      </w:r>
      <w:r>
        <w:rPr>
          <w:b/>
          <w:spacing w:val="-6"/>
          <w:w w:val="105"/>
          <w:sz w:val="23"/>
        </w:rPr>
        <w:t> </w:t>
      </w:r>
      <w:r>
        <w:rPr>
          <w:b/>
          <w:w w:val="105"/>
          <w:sz w:val="23"/>
        </w:rPr>
        <w:t>Sale</w:t>
      </w:r>
      <w:r>
        <w:rPr>
          <w:b/>
          <w:spacing w:val="-1"/>
          <w:w w:val="105"/>
          <w:sz w:val="23"/>
        </w:rPr>
        <w:t> </w:t>
      </w:r>
      <w:r>
        <w:rPr>
          <w:w w:val="105"/>
          <w:sz w:val="23"/>
        </w:rPr>
        <w:t>means</w:t>
      </w:r>
      <w:r>
        <w:rPr>
          <w:spacing w:val="-8"/>
          <w:w w:val="105"/>
          <w:sz w:val="23"/>
        </w:rPr>
        <w:t> </w:t>
      </w: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8"/>
          <w:w w:val="105"/>
          <w:sz w:val="23"/>
        </w:rPr>
        <w:t> </w:t>
      </w:r>
      <w:r>
        <w:rPr>
          <w:b/>
          <w:color w:val="585858"/>
          <w:w w:val="105"/>
          <w:sz w:val="23"/>
        </w:rPr>
        <w:t>lot</w:t>
      </w:r>
      <w:r>
        <w:rPr>
          <w:b/>
          <w:color w:val="585858"/>
          <w:spacing w:val="-7"/>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for</w:t>
      </w:r>
      <w:r>
        <w:rPr>
          <w:spacing w:val="-5"/>
          <w:w w:val="105"/>
          <w:sz w:val="23"/>
        </w:rPr>
        <w:t> </w:t>
      </w:r>
      <w:r>
        <w:rPr>
          <w:w w:val="105"/>
          <w:sz w:val="23"/>
        </w:rPr>
        <w:t>the</w:t>
      </w:r>
      <w:r>
        <w:rPr>
          <w:spacing w:val="-10"/>
          <w:w w:val="105"/>
          <w:sz w:val="23"/>
        </w:rPr>
        <w:t> </w:t>
      </w:r>
      <w:r>
        <w:rPr>
          <w:w w:val="105"/>
          <w:sz w:val="23"/>
        </w:rPr>
        <w:t>sale</w:t>
      </w:r>
      <w:r>
        <w:rPr>
          <w:spacing w:val="-4"/>
          <w:w w:val="105"/>
          <w:sz w:val="23"/>
        </w:rPr>
        <w:t> </w:t>
      </w:r>
      <w:r>
        <w:rPr>
          <w:w w:val="105"/>
          <w:sz w:val="23"/>
        </w:rPr>
        <w:t>of</w:t>
      </w:r>
      <w:r>
        <w:rPr>
          <w:spacing w:val="-11"/>
          <w:w w:val="105"/>
          <w:sz w:val="23"/>
        </w:rPr>
        <w:t> </w:t>
      </w:r>
      <w:r>
        <w:rPr>
          <w:w w:val="105"/>
          <w:sz w:val="23"/>
        </w:rPr>
        <w:t>household</w:t>
      </w:r>
      <w:r>
        <w:rPr>
          <w:spacing w:val="-11"/>
          <w:w w:val="105"/>
          <w:sz w:val="23"/>
        </w:rPr>
        <w:t> </w:t>
      </w:r>
      <w:r>
        <w:rPr>
          <w:w w:val="105"/>
          <w:sz w:val="23"/>
        </w:rPr>
        <w:t>goods by an occupant of</w:t>
      </w:r>
      <w:r>
        <w:rPr>
          <w:spacing w:val="-1"/>
          <w:w w:val="105"/>
          <w:sz w:val="23"/>
        </w:rPr>
        <w:t> </w:t>
      </w:r>
      <w:r>
        <w:rPr>
          <w:w w:val="105"/>
          <w:sz w:val="23"/>
        </w:rPr>
        <w:t>a </w:t>
      </w:r>
      <w:r>
        <w:rPr>
          <w:b/>
          <w:color w:val="585858"/>
          <w:w w:val="105"/>
          <w:sz w:val="23"/>
        </w:rPr>
        <w:t>dwelling unit</w:t>
      </w:r>
      <w:r>
        <w:rPr>
          <w:w w:val="105"/>
          <w:sz w:val="23"/>
        </w:rPr>
        <w:t>, on the same </w:t>
      </w:r>
      <w:r>
        <w:rPr>
          <w:b/>
          <w:color w:val="585858"/>
          <w:w w:val="105"/>
          <w:sz w:val="23"/>
        </w:rPr>
        <w:t>lot </w:t>
      </w:r>
      <w:r>
        <w:rPr>
          <w:w w:val="105"/>
          <w:sz w:val="23"/>
        </w:rPr>
        <w:t>as the </w:t>
      </w:r>
      <w:r>
        <w:rPr>
          <w:b/>
          <w:color w:val="585858"/>
          <w:w w:val="105"/>
          <w:sz w:val="23"/>
        </w:rPr>
        <w:t>dwelling unit</w:t>
      </w:r>
      <w:r>
        <w:rPr>
          <w:w w:val="105"/>
          <w:sz w:val="23"/>
        </w:rPr>
        <w:t>.</w:t>
      </w:r>
    </w:p>
    <w:p>
      <w:pPr>
        <w:pStyle w:val="ListParagraph"/>
        <w:numPr>
          <w:ilvl w:val="2"/>
          <w:numId w:val="6"/>
        </w:numPr>
        <w:tabs>
          <w:tab w:pos="1391" w:val="left" w:leader="none"/>
        </w:tabs>
        <w:spacing w:line="254" w:lineRule="auto" w:before="218" w:after="0"/>
        <w:ind w:left="1391" w:right="1442" w:hanging="1132"/>
        <w:jc w:val="left"/>
        <w:rPr>
          <w:sz w:val="23"/>
        </w:rPr>
      </w:pPr>
      <w:r>
        <w:rPr>
          <w:b/>
          <w:w w:val="105"/>
          <w:sz w:val="23"/>
        </w:rPr>
        <w:t>Garden</w:t>
      </w:r>
      <w:r>
        <w:rPr>
          <w:b/>
          <w:spacing w:val="-8"/>
          <w:w w:val="105"/>
          <w:sz w:val="23"/>
        </w:rPr>
        <w:t> </w:t>
      </w:r>
      <w:r>
        <w:rPr>
          <w:b/>
          <w:w w:val="105"/>
          <w:sz w:val="23"/>
        </w:rPr>
        <w:t>Centre</w:t>
      </w:r>
      <w:r>
        <w:rPr>
          <w:b/>
          <w:spacing w:val="-2"/>
          <w:w w:val="105"/>
          <w:sz w:val="23"/>
        </w:rPr>
        <w:t> </w:t>
      </w:r>
      <w:r>
        <w:rPr>
          <w:w w:val="105"/>
          <w:sz w:val="23"/>
        </w:rPr>
        <w:t>means</w:t>
      </w:r>
      <w:r>
        <w:rPr>
          <w:spacing w:val="-3"/>
          <w:w w:val="105"/>
          <w:sz w:val="23"/>
        </w:rPr>
        <w:t> </w:t>
      </w:r>
      <w:r>
        <w:rPr>
          <w:w w:val="105"/>
          <w:sz w:val="23"/>
        </w:rPr>
        <w:t>the</w:t>
      </w:r>
      <w:r>
        <w:rPr>
          <w:spacing w:val="-11"/>
          <w:w w:val="105"/>
          <w:sz w:val="23"/>
        </w:rPr>
        <w:t> </w:t>
      </w:r>
      <w:r>
        <w:rPr>
          <w:b/>
          <w:color w:val="585858"/>
          <w:w w:val="105"/>
          <w:sz w:val="23"/>
        </w:rPr>
        <w:t>use</w:t>
      </w:r>
      <w:r>
        <w:rPr>
          <w:b/>
          <w:color w:val="585858"/>
          <w:spacing w:val="-2"/>
          <w:w w:val="105"/>
          <w:sz w:val="23"/>
        </w:rPr>
        <w:t> </w:t>
      </w:r>
      <w:r>
        <w:rPr>
          <w:w w:val="105"/>
          <w:sz w:val="23"/>
        </w:rPr>
        <w:t>of</w:t>
      </w:r>
      <w:r>
        <w:rPr>
          <w:spacing w:val="-12"/>
          <w:w w:val="105"/>
          <w:sz w:val="23"/>
        </w:rPr>
        <w:t> </w:t>
      </w:r>
      <w:r>
        <w:rPr>
          <w:w w:val="105"/>
          <w:sz w:val="23"/>
        </w:rPr>
        <w:t>any</w:t>
      </w:r>
      <w:r>
        <w:rPr>
          <w:spacing w:val="-3"/>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retail</w:t>
      </w:r>
      <w:r>
        <w:rPr>
          <w:spacing w:val="-9"/>
          <w:w w:val="105"/>
          <w:sz w:val="23"/>
        </w:rPr>
        <w:t> </w:t>
      </w:r>
      <w:r>
        <w:rPr>
          <w:w w:val="105"/>
          <w:sz w:val="23"/>
        </w:rPr>
        <w:t>sale</w:t>
      </w:r>
      <w:r>
        <w:rPr>
          <w:spacing w:val="-11"/>
          <w:w w:val="105"/>
          <w:sz w:val="23"/>
        </w:rPr>
        <w:t> </w:t>
      </w:r>
      <w:r>
        <w:rPr>
          <w:w w:val="105"/>
          <w:sz w:val="23"/>
        </w:rPr>
        <w:t>of</w:t>
      </w:r>
      <w:r>
        <w:rPr>
          <w:spacing w:val="-12"/>
          <w:w w:val="105"/>
          <w:sz w:val="23"/>
        </w:rPr>
        <w:t> </w:t>
      </w:r>
      <w:r>
        <w:rPr>
          <w:w w:val="105"/>
          <w:sz w:val="23"/>
        </w:rPr>
        <w:t>trees, shrubs or plants, and which may include the </w:t>
      </w:r>
      <w:r>
        <w:rPr>
          <w:b/>
          <w:color w:val="585858"/>
          <w:w w:val="105"/>
          <w:sz w:val="23"/>
        </w:rPr>
        <w:t>accessory </w:t>
      </w:r>
      <w:r>
        <w:rPr>
          <w:w w:val="105"/>
          <w:sz w:val="23"/>
        </w:rPr>
        <w:t>sale of soil, planting materials, fertilizers, lawn and garden tools, ornaments, and similar materials.</w:t>
      </w:r>
    </w:p>
    <w:p>
      <w:pPr>
        <w:pStyle w:val="ListParagraph"/>
        <w:numPr>
          <w:ilvl w:val="2"/>
          <w:numId w:val="6"/>
        </w:numPr>
        <w:tabs>
          <w:tab w:pos="1391" w:val="left" w:leader="none"/>
        </w:tabs>
        <w:spacing w:line="252" w:lineRule="auto" w:before="230" w:after="0"/>
        <w:ind w:left="1391" w:right="1110" w:hanging="1132"/>
        <w:jc w:val="left"/>
        <w:rPr>
          <w:sz w:val="23"/>
        </w:rPr>
      </w:pPr>
      <w:r>
        <w:rPr>
          <w:b/>
          <w:w w:val="105"/>
          <w:sz w:val="23"/>
        </w:rPr>
        <w:t>Gasoline Pump </w:t>
      </w:r>
      <w:r>
        <w:rPr>
          <w:w w:val="105"/>
          <w:sz w:val="23"/>
        </w:rPr>
        <w:t>means a </w:t>
      </w:r>
      <w:r>
        <w:rPr>
          <w:b/>
          <w:color w:val="585858"/>
          <w:w w:val="105"/>
          <w:sz w:val="23"/>
        </w:rPr>
        <w:t>building </w:t>
      </w:r>
      <w:r>
        <w:rPr>
          <w:w w:val="105"/>
          <w:sz w:val="23"/>
        </w:rPr>
        <w:t>for the dispensing of </w:t>
      </w:r>
      <w:r>
        <w:rPr>
          <w:b/>
          <w:color w:val="585858"/>
          <w:w w:val="105"/>
          <w:sz w:val="23"/>
        </w:rPr>
        <w:t>vehicle </w:t>
      </w:r>
      <w:r>
        <w:rPr>
          <w:w w:val="105"/>
          <w:sz w:val="23"/>
        </w:rPr>
        <w:t>fuels including gasoline,</w:t>
      </w:r>
      <w:r>
        <w:rPr>
          <w:spacing w:val="-5"/>
          <w:w w:val="105"/>
          <w:sz w:val="23"/>
        </w:rPr>
        <w:t> </w:t>
      </w:r>
      <w:r>
        <w:rPr>
          <w:w w:val="105"/>
          <w:sz w:val="23"/>
        </w:rPr>
        <w:t>diesel,</w:t>
      </w:r>
      <w:r>
        <w:rPr>
          <w:spacing w:val="-5"/>
          <w:w w:val="105"/>
          <w:sz w:val="23"/>
        </w:rPr>
        <w:t> </w:t>
      </w:r>
      <w:r>
        <w:rPr>
          <w:w w:val="105"/>
          <w:sz w:val="23"/>
        </w:rPr>
        <w:t>propane</w:t>
      </w:r>
      <w:r>
        <w:rPr>
          <w:spacing w:val="-11"/>
          <w:w w:val="105"/>
          <w:sz w:val="23"/>
        </w:rPr>
        <w:t> </w:t>
      </w:r>
      <w:r>
        <w:rPr>
          <w:w w:val="105"/>
          <w:sz w:val="23"/>
        </w:rPr>
        <w:t>and</w:t>
      </w:r>
      <w:r>
        <w:rPr>
          <w:spacing w:val="-12"/>
          <w:w w:val="105"/>
          <w:sz w:val="23"/>
        </w:rPr>
        <w:t> </w:t>
      </w:r>
      <w:r>
        <w:rPr>
          <w:w w:val="105"/>
          <w:sz w:val="23"/>
        </w:rPr>
        <w:t>natural</w:t>
      </w:r>
      <w:r>
        <w:rPr>
          <w:spacing w:val="-10"/>
          <w:w w:val="105"/>
          <w:sz w:val="23"/>
        </w:rPr>
        <w:t> </w:t>
      </w:r>
      <w:r>
        <w:rPr>
          <w:w w:val="105"/>
          <w:sz w:val="23"/>
        </w:rPr>
        <w:t>gas</w:t>
      </w:r>
      <w:r>
        <w:rPr>
          <w:spacing w:val="-4"/>
          <w:w w:val="105"/>
          <w:sz w:val="23"/>
        </w:rPr>
        <w:t> </w:t>
      </w:r>
      <w:r>
        <w:rPr>
          <w:w w:val="105"/>
          <w:sz w:val="23"/>
        </w:rPr>
        <w:t>but</w:t>
      </w:r>
      <w:r>
        <w:rPr>
          <w:spacing w:val="-11"/>
          <w:w w:val="105"/>
          <w:sz w:val="23"/>
        </w:rPr>
        <w:t> </w:t>
      </w:r>
      <w:r>
        <w:rPr>
          <w:w w:val="105"/>
          <w:sz w:val="23"/>
        </w:rPr>
        <w:t>does</w:t>
      </w:r>
      <w:r>
        <w:rPr>
          <w:spacing w:val="-10"/>
          <w:w w:val="105"/>
          <w:sz w:val="23"/>
        </w:rPr>
        <w:t> </w:t>
      </w:r>
      <w:r>
        <w:rPr>
          <w:w w:val="105"/>
          <w:sz w:val="23"/>
        </w:rPr>
        <w:t>not</w:t>
      </w:r>
      <w:r>
        <w:rPr>
          <w:spacing w:val="-5"/>
          <w:w w:val="105"/>
          <w:sz w:val="23"/>
        </w:rPr>
        <w:t> </w:t>
      </w:r>
      <w:r>
        <w:rPr>
          <w:w w:val="105"/>
          <w:sz w:val="23"/>
        </w:rPr>
        <w:t>include</w:t>
      </w:r>
      <w:r>
        <w:rPr>
          <w:spacing w:val="-11"/>
          <w:w w:val="105"/>
          <w:sz w:val="23"/>
        </w:rPr>
        <w:t> </w:t>
      </w:r>
      <w:r>
        <w:rPr>
          <w:w w:val="105"/>
          <w:sz w:val="23"/>
        </w:rPr>
        <w:t>a</w:t>
      </w:r>
      <w:r>
        <w:rPr>
          <w:spacing w:val="-3"/>
          <w:w w:val="105"/>
          <w:sz w:val="23"/>
        </w:rPr>
        <w:t> </w:t>
      </w:r>
      <w:r>
        <w:rPr>
          <w:w w:val="105"/>
          <w:sz w:val="23"/>
        </w:rPr>
        <w:t>kiosk</w:t>
      </w:r>
      <w:r>
        <w:rPr>
          <w:spacing w:val="-6"/>
          <w:w w:val="105"/>
          <w:sz w:val="23"/>
        </w:rPr>
        <w:t> </w:t>
      </w:r>
      <w:r>
        <w:rPr>
          <w:w w:val="105"/>
          <w:sz w:val="23"/>
        </w:rPr>
        <w:t>or</w:t>
      </w:r>
      <w:r>
        <w:rPr>
          <w:spacing w:val="-7"/>
          <w:w w:val="105"/>
          <w:sz w:val="23"/>
        </w:rPr>
        <w:t> </w:t>
      </w:r>
      <w:r>
        <w:rPr>
          <w:w w:val="105"/>
          <w:sz w:val="23"/>
        </w:rPr>
        <w:t>any</w:t>
      </w:r>
      <w:r>
        <w:rPr>
          <w:spacing w:val="-10"/>
          <w:w w:val="105"/>
          <w:sz w:val="23"/>
        </w:rPr>
        <w:t> </w:t>
      </w:r>
      <w:r>
        <w:rPr>
          <w:w w:val="105"/>
          <w:sz w:val="23"/>
        </w:rPr>
        <w:t>other </w:t>
      </w:r>
      <w:r>
        <w:rPr>
          <w:b/>
          <w:color w:val="585858"/>
          <w:w w:val="105"/>
          <w:sz w:val="23"/>
        </w:rPr>
        <w:t>accessory building</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03" w:after="0"/>
        <w:ind w:left="1391" w:right="0" w:hanging="1131"/>
        <w:jc w:val="left"/>
        <w:rPr>
          <w:sz w:val="23"/>
        </w:rPr>
      </w:pPr>
      <w:r>
        <w:rPr>
          <w:spacing w:val="-2"/>
          <w:w w:val="105"/>
          <w:sz w:val="23"/>
        </w:rPr>
        <w:t>Reserved</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9" w:after="0"/>
        <w:ind w:left="1391" w:right="1204" w:hanging="1132"/>
        <w:jc w:val="left"/>
        <w:rPr>
          <w:sz w:val="23"/>
        </w:rPr>
      </w:pPr>
      <w:r>
        <w:rPr>
          <w:b/>
          <w:w w:val="105"/>
          <w:sz w:val="23"/>
        </w:rPr>
        <w:t>Golf</w:t>
      </w:r>
      <w:r>
        <w:rPr>
          <w:b/>
          <w:spacing w:val="-7"/>
          <w:w w:val="105"/>
          <w:sz w:val="23"/>
        </w:rPr>
        <w:t> </w:t>
      </w:r>
      <w:r>
        <w:rPr>
          <w:b/>
          <w:w w:val="105"/>
          <w:sz w:val="23"/>
        </w:rPr>
        <w:t>Course</w:t>
      </w:r>
      <w:r>
        <w:rPr>
          <w:b/>
          <w:spacing w:val="-1"/>
          <w:w w:val="105"/>
          <w:sz w:val="23"/>
        </w:rPr>
        <w:t> </w:t>
      </w:r>
      <w:r>
        <w:rPr>
          <w:w w:val="105"/>
          <w:sz w:val="23"/>
        </w:rPr>
        <w:t>means</w:t>
      </w:r>
      <w:r>
        <w:rPr>
          <w:spacing w:val="-9"/>
          <w:w w:val="105"/>
          <w:sz w:val="23"/>
        </w:rPr>
        <w:t> </w:t>
      </w: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9"/>
          <w:w w:val="105"/>
          <w:sz w:val="23"/>
        </w:rPr>
        <w:t> </w:t>
      </w:r>
      <w:r>
        <w:rPr>
          <w:b/>
          <w:color w:val="585858"/>
          <w:w w:val="105"/>
          <w:sz w:val="23"/>
        </w:rPr>
        <w:t>lot</w:t>
      </w:r>
      <w:r>
        <w:rPr>
          <w:b/>
          <w:color w:val="585858"/>
          <w:spacing w:val="-8"/>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for</w:t>
      </w:r>
      <w:r>
        <w:rPr>
          <w:spacing w:val="-6"/>
          <w:w w:val="105"/>
          <w:sz w:val="23"/>
        </w:rPr>
        <w:t> </w:t>
      </w:r>
      <w:r>
        <w:rPr>
          <w:w w:val="105"/>
          <w:sz w:val="23"/>
        </w:rPr>
        <w:t>the</w:t>
      </w:r>
      <w:r>
        <w:rPr>
          <w:spacing w:val="-5"/>
          <w:w w:val="105"/>
          <w:sz w:val="23"/>
        </w:rPr>
        <w:t> </w:t>
      </w:r>
      <w:r>
        <w:rPr>
          <w:w w:val="105"/>
          <w:sz w:val="23"/>
        </w:rPr>
        <w:t>purpose</w:t>
      </w:r>
      <w:r>
        <w:rPr>
          <w:spacing w:val="-5"/>
          <w:w w:val="105"/>
          <w:sz w:val="23"/>
        </w:rPr>
        <w:t> </w:t>
      </w:r>
      <w:r>
        <w:rPr>
          <w:w w:val="105"/>
          <w:sz w:val="23"/>
        </w:rPr>
        <w:t>of</w:t>
      </w:r>
      <w:r>
        <w:rPr>
          <w:spacing w:val="-5"/>
          <w:w w:val="105"/>
          <w:sz w:val="23"/>
        </w:rPr>
        <w:t> </w:t>
      </w:r>
      <w:r>
        <w:rPr>
          <w:w w:val="105"/>
          <w:sz w:val="23"/>
        </w:rPr>
        <w:t>playing</w:t>
      </w:r>
      <w:r>
        <w:rPr>
          <w:spacing w:val="-6"/>
          <w:w w:val="105"/>
          <w:sz w:val="23"/>
        </w:rPr>
        <w:t> </w:t>
      </w:r>
      <w:r>
        <w:rPr>
          <w:w w:val="105"/>
          <w:sz w:val="23"/>
        </w:rPr>
        <w:t>golf and may include </w:t>
      </w:r>
      <w:r>
        <w:rPr>
          <w:b/>
          <w:color w:val="585858"/>
          <w:w w:val="105"/>
          <w:sz w:val="23"/>
        </w:rPr>
        <w:t>accessory uses </w:t>
      </w:r>
      <w:r>
        <w:rPr>
          <w:w w:val="105"/>
          <w:sz w:val="23"/>
        </w:rPr>
        <w:t>such as a </w:t>
      </w:r>
      <w:r>
        <w:rPr>
          <w:b/>
          <w:color w:val="585858"/>
          <w:w w:val="105"/>
          <w:sz w:val="23"/>
        </w:rPr>
        <w:t>restaurant</w:t>
      </w:r>
      <w:r>
        <w:rPr>
          <w:w w:val="105"/>
          <w:sz w:val="23"/>
        </w:rPr>
        <w:t>, food concession, driving range, the sale or rental of golf equipment, or a </w:t>
      </w:r>
      <w:r>
        <w:rPr>
          <w:b/>
          <w:color w:val="585858"/>
          <w:w w:val="105"/>
          <w:sz w:val="23"/>
        </w:rPr>
        <w:t>banquet hall</w:t>
      </w:r>
      <w:r>
        <w:rPr>
          <w:w w:val="105"/>
          <w:sz w:val="23"/>
        </w:rPr>
        <w:t>.</w:t>
      </w:r>
    </w:p>
    <w:p>
      <w:pPr>
        <w:pStyle w:val="ListParagraph"/>
        <w:numPr>
          <w:ilvl w:val="2"/>
          <w:numId w:val="6"/>
        </w:numPr>
        <w:tabs>
          <w:tab w:pos="1391" w:val="left" w:leader="none"/>
        </w:tabs>
        <w:spacing w:line="252" w:lineRule="auto" w:before="223" w:after="0"/>
        <w:ind w:left="1391" w:right="938" w:hanging="1132"/>
        <w:jc w:val="left"/>
        <w:rPr>
          <w:sz w:val="23"/>
        </w:rPr>
      </w:pPr>
      <w:r>
        <w:rPr>
          <w:b/>
          <w:w w:val="105"/>
          <w:sz w:val="23"/>
        </w:rPr>
        <w:t>Gravel Pit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open excavation made for the removal of</w:t>
      </w:r>
      <w:r>
        <w:rPr>
          <w:spacing w:val="-7"/>
          <w:w w:val="105"/>
          <w:sz w:val="23"/>
        </w:rPr>
        <w:t> </w:t>
      </w:r>
      <w:r>
        <w:rPr>
          <w:w w:val="105"/>
          <w:sz w:val="23"/>
        </w:rPr>
        <w:t>any soil,</w:t>
      </w:r>
      <w:r>
        <w:rPr>
          <w:spacing w:val="-6"/>
          <w:w w:val="105"/>
          <w:sz w:val="23"/>
        </w:rPr>
        <w:t> </w:t>
      </w:r>
      <w:r>
        <w:rPr>
          <w:w w:val="105"/>
          <w:sz w:val="23"/>
        </w:rPr>
        <w:t>earth, clay, marl,</w:t>
      </w:r>
      <w:r>
        <w:rPr>
          <w:spacing w:val="-5"/>
          <w:w w:val="105"/>
          <w:sz w:val="23"/>
        </w:rPr>
        <w:t> </w:t>
      </w:r>
      <w:r>
        <w:rPr>
          <w:w w:val="105"/>
          <w:sz w:val="23"/>
        </w:rPr>
        <w:t>sand,</w:t>
      </w:r>
      <w:r>
        <w:rPr>
          <w:spacing w:val="-6"/>
          <w:w w:val="105"/>
          <w:sz w:val="23"/>
        </w:rPr>
        <w:t> </w:t>
      </w:r>
      <w:r>
        <w:rPr>
          <w:w w:val="105"/>
          <w:sz w:val="23"/>
        </w:rPr>
        <w:t>gravel or</w:t>
      </w:r>
      <w:r>
        <w:rPr>
          <w:spacing w:val="-1"/>
          <w:w w:val="105"/>
          <w:sz w:val="23"/>
        </w:rPr>
        <w:t> </w:t>
      </w:r>
      <w:r>
        <w:rPr>
          <w:w w:val="105"/>
          <w:sz w:val="23"/>
        </w:rPr>
        <w:t>unconsolidated</w:t>
      </w:r>
      <w:r>
        <w:rPr>
          <w:spacing w:val="-7"/>
          <w:w w:val="105"/>
          <w:sz w:val="23"/>
        </w:rPr>
        <w:t> </w:t>
      </w:r>
      <w:r>
        <w:rPr>
          <w:w w:val="105"/>
          <w:sz w:val="23"/>
        </w:rPr>
        <w:t>rock or mineral in order to supply material for </w:t>
      </w:r>
      <w:r>
        <w:rPr>
          <w:b/>
          <w:color w:val="585858"/>
          <w:w w:val="105"/>
          <w:sz w:val="23"/>
        </w:rPr>
        <w:t>construction</w:t>
      </w:r>
      <w:r>
        <w:rPr>
          <w:w w:val="105"/>
          <w:sz w:val="23"/>
        </w:rPr>
        <w:t>, manufacturing or industrial purposes, but</w:t>
      </w:r>
      <w:r>
        <w:rPr>
          <w:spacing w:val="-12"/>
          <w:w w:val="105"/>
          <w:sz w:val="23"/>
        </w:rPr>
        <w:t> </w:t>
      </w:r>
      <w:r>
        <w:rPr>
          <w:w w:val="105"/>
          <w:sz w:val="23"/>
        </w:rPr>
        <w:t>excludes</w:t>
      </w:r>
      <w:r>
        <w:rPr>
          <w:spacing w:val="-9"/>
          <w:w w:val="105"/>
          <w:sz w:val="23"/>
        </w:rPr>
        <w:t> </w:t>
      </w:r>
      <w:r>
        <w:rPr>
          <w:w w:val="105"/>
          <w:sz w:val="23"/>
        </w:rPr>
        <w:t>an</w:t>
      </w:r>
      <w:r>
        <w:rPr>
          <w:spacing w:val="-3"/>
          <w:w w:val="105"/>
          <w:sz w:val="23"/>
        </w:rPr>
        <w:t> </w:t>
      </w:r>
      <w:r>
        <w:rPr>
          <w:w w:val="105"/>
          <w:sz w:val="23"/>
        </w:rPr>
        <w:t>excavation</w:t>
      </w:r>
      <w:r>
        <w:rPr>
          <w:spacing w:val="-8"/>
          <w:w w:val="105"/>
          <w:sz w:val="23"/>
        </w:rPr>
        <w:t> </w:t>
      </w:r>
      <w:r>
        <w:rPr>
          <w:w w:val="105"/>
          <w:sz w:val="23"/>
        </w:rPr>
        <w:t>incidental</w:t>
      </w:r>
      <w:r>
        <w:rPr>
          <w:spacing w:val="-10"/>
          <w:w w:val="105"/>
          <w:sz w:val="23"/>
        </w:rPr>
        <w:t> </w:t>
      </w:r>
      <w:r>
        <w:rPr>
          <w:w w:val="105"/>
          <w:sz w:val="23"/>
        </w:rPr>
        <w:t>to</w:t>
      </w:r>
      <w:r>
        <w:rPr>
          <w:spacing w:val="-13"/>
          <w:w w:val="105"/>
          <w:sz w:val="23"/>
        </w:rPr>
        <w:t> </w:t>
      </w:r>
      <w:r>
        <w:rPr>
          <w:w w:val="105"/>
          <w:sz w:val="23"/>
        </w:rPr>
        <w:t>the</w:t>
      </w:r>
      <w:r>
        <w:rPr>
          <w:spacing w:val="-2"/>
          <w:w w:val="105"/>
          <w:sz w:val="23"/>
        </w:rPr>
        <w:t> </w:t>
      </w:r>
      <w:r>
        <w:rPr>
          <w:b/>
          <w:color w:val="585858"/>
          <w:w w:val="105"/>
          <w:sz w:val="23"/>
        </w:rPr>
        <w:t>development</w:t>
      </w:r>
      <w:r>
        <w:rPr>
          <w:b/>
          <w:color w:val="585858"/>
          <w:spacing w:val="-9"/>
          <w:w w:val="105"/>
          <w:sz w:val="23"/>
        </w:rPr>
        <w:t> </w:t>
      </w:r>
      <w:r>
        <w:rPr>
          <w:w w:val="105"/>
          <w:sz w:val="23"/>
        </w:rPr>
        <w:t>of</w:t>
      </w:r>
      <w:r>
        <w:rPr>
          <w:spacing w:val="-13"/>
          <w:w w:val="105"/>
          <w:sz w:val="23"/>
        </w:rPr>
        <w:t> </w:t>
      </w:r>
      <w:r>
        <w:rPr>
          <w:w w:val="105"/>
          <w:sz w:val="23"/>
        </w:rPr>
        <w:t>a</w:t>
      </w:r>
      <w:r>
        <w:rPr>
          <w:spacing w:val="-9"/>
          <w:w w:val="105"/>
          <w:sz w:val="23"/>
        </w:rPr>
        <w:t> </w:t>
      </w:r>
      <w:r>
        <w:rPr>
          <w:b/>
          <w:color w:val="585858"/>
          <w:w w:val="105"/>
          <w:sz w:val="23"/>
        </w:rPr>
        <w:t>building</w:t>
      </w:r>
      <w:r>
        <w:rPr>
          <w:b/>
          <w:color w:val="585858"/>
          <w:spacing w:val="-6"/>
          <w:w w:val="105"/>
          <w:sz w:val="23"/>
        </w:rPr>
        <w:t> </w:t>
      </w:r>
      <w:r>
        <w:rPr>
          <w:w w:val="105"/>
          <w:sz w:val="23"/>
        </w:rPr>
        <w:t>for</w:t>
      </w:r>
      <w:r>
        <w:rPr>
          <w:spacing w:val="-8"/>
          <w:w w:val="105"/>
          <w:sz w:val="23"/>
        </w:rPr>
        <w:t> </w:t>
      </w:r>
      <w:r>
        <w:rPr>
          <w:w w:val="105"/>
          <w:sz w:val="23"/>
        </w:rPr>
        <w:t>which</w:t>
      </w:r>
      <w:r>
        <w:rPr>
          <w:spacing w:val="-8"/>
          <w:w w:val="105"/>
          <w:sz w:val="23"/>
        </w:rPr>
        <w:t> </w:t>
      </w:r>
      <w:r>
        <w:rPr>
          <w:w w:val="105"/>
          <w:sz w:val="23"/>
        </w:rPr>
        <w:t>a building permit has been granted by the </w:t>
      </w:r>
      <w:r>
        <w:rPr>
          <w:b/>
          <w:color w:val="585858"/>
          <w:w w:val="105"/>
          <w:sz w:val="23"/>
        </w:rPr>
        <w:t>City</w:t>
      </w:r>
      <w:r>
        <w:rPr>
          <w:w w:val="105"/>
          <w:sz w:val="23"/>
        </w:rPr>
        <w:t>, or an excavation incidental to the </w:t>
      </w:r>
      <w:r>
        <w:rPr>
          <w:b/>
          <w:color w:val="585858"/>
          <w:w w:val="105"/>
          <w:sz w:val="23"/>
        </w:rPr>
        <w:t>construction</w:t>
      </w:r>
      <w:r>
        <w:rPr>
          <w:b/>
          <w:color w:val="585858"/>
          <w:spacing w:val="-10"/>
          <w:w w:val="105"/>
          <w:sz w:val="23"/>
        </w:rPr>
        <w:t> </w:t>
      </w:r>
      <w:r>
        <w:rPr>
          <w:w w:val="105"/>
          <w:sz w:val="23"/>
        </w:rPr>
        <w:t>of</w:t>
      </w:r>
      <w:r>
        <w:rPr>
          <w:spacing w:val="-13"/>
          <w:w w:val="105"/>
          <w:sz w:val="23"/>
        </w:rPr>
        <w:t> </w:t>
      </w:r>
      <w:r>
        <w:rPr>
          <w:w w:val="105"/>
          <w:sz w:val="23"/>
        </w:rPr>
        <w:t>any</w:t>
      </w:r>
      <w:r>
        <w:rPr>
          <w:spacing w:val="-11"/>
          <w:w w:val="105"/>
          <w:sz w:val="23"/>
        </w:rPr>
        <w:t> </w:t>
      </w:r>
      <w:r>
        <w:rPr>
          <w:w w:val="105"/>
          <w:sz w:val="23"/>
        </w:rPr>
        <w:t>public</w:t>
      </w:r>
      <w:r>
        <w:rPr>
          <w:spacing w:val="-6"/>
          <w:w w:val="105"/>
          <w:sz w:val="23"/>
        </w:rPr>
        <w:t> </w:t>
      </w:r>
      <w:r>
        <w:rPr>
          <w:w w:val="105"/>
          <w:sz w:val="23"/>
        </w:rPr>
        <w:t>works.</w:t>
      </w:r>
      <w:r>
        <w:rPr>
          <w:spacing w:val="-12"/>
          <w:w w:val="105"/>
          <w:sz w:val="23"/>
        </w:rPr>
        <w:t> </w:t>
      </w:r>
      <w:r>
        <w:rPr>
          <w:w w:val="105"/>
          <w:sz w:val="23"/>
        </w:rPr>
        <w:t>This</w:t>
      </w:r>
      <w:r>
        <w:rPr>
          <w:spacing w:val="-5"/>
          <w:w w:val="105"/>
          <w:sz w:val="23"/>
        </w:rPr>
        <w:t> </w:t>
      </w:r>
      <w:r>
        <w:rPr>
          <w:w w:val="105"/>
          <w:sz w:val="23"/>
        </w:rPr>
        <w:t>definition</w:t>
      </w:r>
      <w:r>
        <w:rPr>
          <w:spacing w:val="-9"/>
          <w:w w:val="105"/>
          <w:sz w:val="23"/>
        </w:rPr>
        <w:t> </w:t>
      </w:r>
      <w:r>
        <w:rPr>
          <w:w w:val="105"/>
          <w:sz w:val="23"/>
        </w:rPr>
        <w:t>includes</w:t>
      </w:r>
      <w:r>
        <w:rPr>
          <w:spacing w:val="-11"/>
          <w:w w:val="105"/>
          <w:sz w:val="23"/>
        </w:rPr>
        <w:t> </w:t>
      </w:r>
      <w:r>
        <w:rPr>
          <w:w w:val="105"/>
          <w:sz w:val="23"/>
        </w:rPr>
        <w:t>a</w:t>
      </w:r>
      <w:r>
        <w:rPr>
          <w:spacing w:val="-4"/>
          <w:w w:val="105"/>
          <w:sz w:val="23"/>
        </w:rPr>
        <w:t> </w:t>
      </w:r>
      <w:r>
        <w:rPr>
          <w:b/>
          <w:color w:val="585858"/>
          <w:w w:val="105"/>
          <w:sz w:val="23"/>
        </w:rPr>
        <w:t>wayside</w:t>
      </w:r>
      <w:r>
        <w:rPr>
          <w:b/>
          <w:color w:val="585858"/>
          <w:spacing w:val="-3"/>
          <w:w w:val="105"/>
          <w:sz w:val="23"/>
        </w:rPr>
        <w:t> </w:t>
      </w:r>
      <w:r>
        <w:rPr>
          <w:b/>
          <w:color w:val="585858"/>
          <w:w w:val="105"/>
          <w:sz w:val="23"/>
        </w:rPr>
        <w:t>pit</w:t>
      </w:r>
      <w:r>
        <w:rPr>
          <w:b/>
          <w:color w:val="585858"/>
          <w:spacing w:val="-11"/>
          <w:w w:val="105"/>
          <w:sz w:val="23"/>
        </w:rPr>
        <w:t> </w:t>
      </w:r>
      <w:r>
        <w:rPr>
          <w:b/>
          <w:color w:val="585858"/>
          <w:w w:val="105"/>
          <w:sz w:val="23"/>
        </w:rPr>
        <w:t>or</w:t>
      </w:r>
      <w:r>
        <w:rPr>
          <w:b/>
          <w:color w:val="585858"/>
          <w:spacing w:val="-6"/>
          <w:w w:val="105"/>
          <w:sz w:val="23"/>
        </w:rPr>
        <w:t> </w:t>
      </w:r>
      <w:r>
        <w:rPr>
          <w:b/>
          <w:color w:val="585858"/>
          <w:w w:val="105"/>
          <w:sz w:val="23"/>
        </w:rPr>
        <w:t>wayside </w:t>
      </w:r>
      <w:r>
        <w:rPr>
          <w:b/>
          <w:color w:val="585858"/>
          <w:spacing w:val="-2"/>
          <w:w w:val="105"/>
          <w:sz w:val="23"/>
        </w:rPr>
        <w:t>quarry</w:t>
      </w:r>
      <w:r>
        <w:rPr>
          <w:spacing w:val="-2"/>
          <w:w w:val="105"/>
          <w:sz w:val="23"/>
        </w:rPr>
        <w:t>.</w:t>
      </w:r>
    </w:p>
    <w:p>
      <w:pPr>
        <w:pStyle w:val="ListParagraph"/>
        <w:numPr>
          <w:ilvl w:val="2"/>
          <w:numId w:val="6"/>
        </w:numPr>
        <w:tabs>
          <w:tab w:pos="1391" w:val="left" w:leader="none"/>
        </w:tabs>
        <w:spacing w:line="252" w:lineRule="auto" w:before="229" w:after="0"/>
        <w:ind w:left="1391" w:right="1182" w:hanging="1132"/>
        <w:jc w:val="left"/>
        <w:rPr>
          <w:sz w:val="23"/>
        </w:rPr>
      </w:pPr>
      <w:r>
        <w:rPr>
          <w:b/>
          <w:w w:val="105"/>
          <w:sz w:val="23"/>
        </w:rPr>
        <w:t>Grocery Store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devoted to</w:t>
      </w:r>
      <w:r>
        <w:rPr>
          <w:spacing w:val="-1"/>
          <w:w w:val="105"/>
          <w:sz w:val="23"/>
        </w:rPr>
        <w:t> </w:t>
      </w:r>
      <w:r>
        <w:rPr>
          <w:w w:val="105"/>
          <w:sz w:val="23"/>
        </w:rPr>
        <w:t>the sale of perishable</w:t>
      </w:r>
      <w:r>
        <w:rPr>
          <w:spacing w:val="-11"/>
          <w:w w:val="105"/>
          <w:sz w:val="23"/>
        </w:rPr>
        <w:t> </w:t>
      </w:r>
      <w:r>
        <w:rPr>
          <w:w w:val="105"/>
          <w:sz w:val="23"/>
        </w:rPr>
        <w:t>and</w:t>
      </w:r>
      <w:r>
        <w:rPr>
          <w:spacing w:val="-12"/>
          <w:w w:val="105"/>
          <w:sz w:val="23"/>
        </w:rPr>
        <w:t> </w:t>
      </w:r>
      <w:r>
        <w:rPr>
          <w:w w:val="105"/>
          <w:sz w:val="23"/>
        </w:rPr>
        <w:t>non-perishable</w:t>
      </w:r>
      <w:r>
        <w:rPr>
          <w:spacing w:val="-11"/>
          <w:w w:val="105"/>
          <w:sz w:val="23"/>
        </w:rPr>
        <w:t> </w:t>
      </w:r>
      <w:r>
        <w:rPr>
          <w:w w:val="105"/>
          <w:sz w:val="23"/>
        </w:rPr>
        <w:t>food</w:t>
      </w:r>
      <w:r>
        <w:rPr>
          <w:spacing w:val="-12"/>
          <w:w w:val="105"/>
          <w:sz w:val="23"/>
        </w:rPr>
        <w:t> </w:t>
      </w:r>
      <w:r>
        <w:rPr>
          <w:w w:val="105"/>
          <w:sz w:val="23"/>
        </w:rPr>
        <w:t>including</w:t>
      </w:r>
      <w:r>
        <w:rPr>
          <w:spacing w:val="-12"/>
          <w:w w:val="105"/>
          <w:sz w:val="23"/>
        </w:rPr>
        <w:t> </w:t>
      </w:r>
      <w:r>
        <w:rPr>
          <w:w w:val="105"/>
          <w:sz w:val="23"/>
        </w:rPr>
        <w:t>baked</w:t>
      </w:r>
      <w:r>
        <w:rPr>
          <w:spacing w:val="-7"/>
          <w:w w:val="105"/>
          <w:sz w:val="23"/>
        </w:rPr>
        <w:t> </w:t>
      </w:r>
      <w:r>
        <w:rPr>
          <w:w w:val="105"/>
          <w:sz w:val="23"/>
        </w:rPr>
        <w:t>goods,</w:t>
      </w:r>
      <w:r>
        <w:rPr>
          <w:spacing w:val="-11"/>
          <w:w w:val="105"/>
          <w:sz w:val="23"/>
        </w:rPr>
        <w:t> </w:t>
      </w:r>
      <w:r>
        <w:rPr>
          <w:w w:val="105"/>
          <w:sz w:val="23"/>
        </w:rPr>
        <w:t>fruits</w:t>
      </w:r>
      <w:r>
        <w:rPr>
          <w:spacing w:val="-10"/>
          <w:w w:val="105"/>
          <w:sz w:val="23"/>
        </w:rPr>
        <w:t> </w:t>
      </w:r>
      <w:r>
        <w:rPr>
          <w:w w:val="105"/>
          <w:sz w:val="23"/>
        </w:rPr>
        <w:t>and</w:t>
      </w:r>
      <w:r>
        <w:rPr>
          <w:spacing w:val="-12"/>
          <w:w w:val="105"/>
          <w:sz w:val="23"/>
        </w:rPr>
        <w:t> </w:t>
      </w:r>
      <w:r>
        <w:rPr>
          <w:w w:val="105"/>
          <w:sz w:val="23"/>
        </w:rPr>
        <w:t>vegetables, meat</w:t>
      </w:r>
      <w:r>
        <w:rPr>
          <w:spacing w:val="-2"/>
          <w:w w:val="105"/>
          <w:sz w:val="23"/>
        </w:rPr>
        <w:t> </w:t>
      </w:r>
      <w:r>
        <w:rPr>
          <w:w w:val="105"/>
          <w:sz w:val="23"/>
        </w:rPr>
        <w:t>or</w:t>
      </w:r>
      <w:r>
        <w:rPr>
          <w:spacing w:val="-4"/>
          <w:w w:val="105"/>
          <w:sz w:val="23"/>
        </w:rPr>
        <w:t> </w:t>
      </w:r>
      <w:r>
        <w:rPr>
          <w:w w:val="105"/>
          <w:sz w:val="23"/>
        </w:rPr>
        <w:t>butcher products</w:t>
      </w:r>
      <w:r>
        <w:rPr>
          <w:spacing w:val="-7"/>
          <w:w w:val="105"/>
          <w:sz w:val="23"/>
        </w:rPr>
        <w:t> </w:t>
      </w:r>
      <w:r>
        <w:rPr>
          <w:w w:val="105"/>
          <w:sz w:val="23"/>
        </w:rPr>
        <w:t>and</w:t>
      </w:r>
      <w:r>
        <w:rPr>
          <w:spacing w:val="-9"/>
          <w:w w:val="105"/>
          <w:sz w:val="23"/>
        </w:rPr>
        <w:t> </w:t>
      </w:r>
      <w:r>
        <w:rPr>
          <w:w w:val="105"/>
          <w:sz w:val="23"/>
        </w:rPr>
        <w:t>dairy products</w:t>
      </w:r>
      <w:r>
        <w:rPr>
          <w:spacing w:val="-7"/>
          <w:w w:val="105"/>
          <w:sz w:val="23"/>
        </w:rPr>
        <w:t> </w:t>
      </w:r>
      <w:r>
        <w:rPr>
          <w:w w:val="105"/>
          <w:sz w:val="23"/>
        </w:rPr>
        <w:t>and</w:t>
      </w:r>
      <w:r>
        <w:rPr>
          <w:spacing w:val="-4"/>
          <w:w w:val="105"/>
          <w:sz w:val="23"/>
        </w:rPr>
        <w:t> </w:t>
      </w:r>
      <w:r>
        <w:rPr>
          <w:w w:val="105"/>
          <w:sz w:val="23"/>
        </w:rPr>
        <w:t>may</w:t>
      </w:r>
      <w:r>
        <w:rPr>
          <w:spacing w:val="-7"/>
          <w:w w:val="105"/>
          <w:sz w:val="23"/>
        </w:rPr>
        <w:t> </w:t>
      </w:r>
      <w:r>
        <w:rPr>
          <w:w w:val="105"/>
          <w:sz w:val="23"/>
        </w:rPr>
        <w:t>include</w:t>
      </w:r>
      <w:r>
        <w:rPr>
          <w:spacing w:val="-8"/>
          <w:w w:val="105"/>
          <w:sz w:val="23"/>
        </w:rPr>
        <w:t> </w:t>
      </w:r>
      <w:r>
        <w:rPr>
          <w:w w:val="105"/>
          <w:sz w:val="23"/>
        </w:rPr>
        <w:t>an </w:t>
      </w:r>
      <w:r>
        <w:rPr>
          <w:b/>
          <w:color w:val="585858"/>
          <w:w w:val="105"/>
          <w:sz w:val="23"/>
        </w:rPr>
        <w:t>accessory</w:t>
      </w:r>
      <w:r>
        <w:rPr>
          <w:b/>
          <w:color w:val="585858"/>
          <w:spacing w:val="-5"/>
          <w:w w:val="105"/>
          <w:sz w:val="23"/>
        </w:rPr>
        <w:t> </w:t>
      </w:r>
      <w:r>
        <w:rPr>
          <w:w w:val="105"/>
          <w:sz w:val="23"/>
        </w:rPr>
        <w:t>food concession, delicatessen and </w:t>
      </w:r>
      <w:r>
        <w:rPr>
          <w:b/>
          <w:color w:val="585858"/>
          <w:w w:val="105"/>
          <w:sz w:val="23"/>
        </w:rPr>
        <w:t>retail store</w:t>
      </w:r>
      <w:r>
        <w:rPr>
          <w:w w:val="105"/>
          <w:sz w:val="23"/>
        </w:rPr>
        <w:t>.</w:t>
      </w:r>
    </w:p>
    <w:p>
      <w:pPr>
        <w:pStyle w:val="ListParagraph"/>
        <w:numPr>
          <w:ilvl w:val="2"/>
          <w:numId w:val="6"/>
        </w:numPr>
        <w:tabs>
          <w:tab w:pos="1391" w:val="left" w:leader="none"/>
        </w:tabs>
        <w:spacing w:line="252" w:lineRule="auto" w:before="235" w:after="0"/>
        <w:ind w:left="1391" w:right="890" w:hanging="1132"/>
        <w:jc w:val="left"/>
        <w:rPr>
          <w:sz w:val="23"/>
        </w:rPr>
      </w:pPr>
      <w:r>
        <w:rPr>
          <w:b/>
          <w:w w:val="105"/>
          <w:sz w:val="23"/>
        </w:rPr>
        <w:t>Gross Floor Area </w:t>
      </w:r>
      <w:r>
        <w:rPr>
          <w:w w:val="105"/>
          <w:sz w:val="23"/>
        </w:rPr>
        <w:t>means the total floor area of</w:t>
      </w:r>
      <w:r>
        <w:rPr>
          <w:spacing w:val="-1"/>
          <w:w w:val="105"/>
          <w:sz w:val="23"/>
        </w:rPr>
        <w:t> </w:t>
      </w:r>
      <w:r>
        <w:rPr>
          <w:w w:val="105"/>
          <w:sz w:val="23"/>
        </w:rPr>
        <w:t>all floors of</w:t>
      </w:r>
      <w:r>
        <w:rPr>
          <w:spacing w:val="-1"/>
          <w:w w:val="105"/>
          <w:sz w:val="23"/>
        </w:rPr>
        <w:t> </w:t>
      </w:r>
      <w:r>
        <w:rPr>
          <w:w w:val="105"/>
          <w:sz w:val="23"/>
        </w:rPr>
        <w:t>a </w:t>
      </w:r>
      <w:r>
        <w:rPr>
          <w:b/>
          <w:color w:val="585858"/>
          <w:w w:val="105"/>
          <w:sz w:val="23"/>
        </w:rPr>
        <w:t>building</w:t>
      </w:r>
      <w:r>
        <w:rPr>
          <w:b/>
          <w:color w:val="585858"/>
          <w:spacing w:val="-1"/>
          <w:w w:val="105"/>
          <w:sz w:val="23"/>
        </w:rPr>
        <w:t> </w:t>
      </w:r>
      <w:r>
        <w:rPr>
          <w:w w:val="105"/>
          <w:sz w:val="23"/>
        </w:rPr>
        <w:t>above </w:t>
      </w:r>
      <w:r>
        <w:rPr>
          <w:b/>
          <w:color w:val="585858"/>
          <w:w w:val="105"/>
          <w:sz w:val="23"/>
        </w:rPr>
        <w:t>finished grade</w:t>
      </w:r>
      <w:r>
        <w:rPr>
          <w:w w:val="105"/>
          <w:sz w:val="23"/>
        </w:rPr>
        <w:t>, measured between the outside of the</w:t>
      </w:r>
      <w:r>
        <w:rPr>
          <w:spacing w:val="-5"/>
          <w:w w:val="105"/>
          <w:sz w:val="23"/>
        </w:rPr>
        <w:t> </w:t>
      </w:r>
      <w:r>
        <w:rPr>
          <w:w w:val="105"/>
          <w:sz w:val="23"/>
        </w:rPr>
        <w:t>exterior walls or between</w:t>
      </w:r>
      <w:r>
        <w:rPr>
          <w:spacing w:val="-1"/>
          <w:w w:val="105"/>
          <w:sz w:val="23"/>
        </w:rPr>
        <w:t> </w:t>
      </w:r>
      <w:r>
        <w:rPr>
          <w:w w:val="105"/>
          <w:sz w:val="23"/>
        </w:rPr>
        <w:t>the outside</w:t>
      </w:r>
      <w:r>
        <w:rPr>
          <w:spacing w:val="-6"/>
          <w:w w:val="105"/>
          <w:sz w:val="23"/>
        </w:rPr>
        <w:t> </w:t>
      </w:r>
      <w:r>
        <w:rPr>
          <w:w w:val="105"/>
          <w:sz w:val="23"/>
        </w:rPr>
        <w:t>of</w:t>
      </w:r>
      <w:r>
        <w:rPr>
          <w:spacing w:val="-6"/>
          <w:w w:val="105"/>
          <w:sz w:val="23"/>
        </w:rPr>
        <w:t> </w:t>
      </w:r>
      <w:r>
        <w:rPr>
          <w:w w:val="105"/>
          <w:sz w:val="23"/>
        </w:rPr>
        <w:t>exterior</w:t>
      </w:r>
      <w:r>
        <w:rPr>
          <w:spacing w:val="-7"/>
          <w:w w:val="105"/>
          <w:sz w:val="23"/>
        </w:rPr>
        <w:t> </w:t>
      </w:r>
      <w:r>
        <w:rPr>
          <w:w w:val="105"/>
          <w:sz w:val="23"/>
        </w:rPr>
        <w:t>walls</w:t>
      </w:r>
      <w:r>
        <w:rPr>
          <w:spacing w:val="-10"/>
          <w:w w:val="105"/>
          <w:sz w:val="23"/>
        </w:rPr>
        <w:t> </w:t>
      </w:r>
      <w:r>
        <w:rPr>
          <w:w w:val="105"/>
          <w:sz w:val="23"/>
        </w:rPr>
        <w:t>and</w:t>
      </w:r>
      <w:r>
        <w:rPr>
          <w:spacing w:val="-7"/>
          <w:w w:val="105"/>
          <w:sz w:val="23"/>
        </w:rPr>
        <w:t> </w:t>
      </w:r>
      <w:r>
        <w:rPr>
          <w:w w:val="105"/>
          <w:sz w:val="23"/>
        </w:rPr>
        <w:t>the</w:t>
      </w:r>
      <w:r>
        <w:rPr>
          <w:spacing w:val="-6"/>
          <w:w w:val="105"/>
          <w:sz w:val="23"/>
        </w:rPr>
        <w:t> </w:t>
      </w:r>
      <w:r>
        <w:rPr>
          <w:w w:val="105"/>
          <w:sz w:val="23"/>
        </w:rPr>
        <w:t>centre</w:t>
      </w:r>
      <w:r>
        <w:rPr>
          <w:spacing w:val="-11"/>
          <w:w w:val="105"/>
          <w:sz w:val="23"/>
        </w:rPr>
        <w:t> </w:t>
      </w:r>
      <w:r>
        <w:rPr>
          <w:w w:val="105"/>
          <w:sz w:val="23"/>
        </w:rPr>
        <w:t>line</w:t>
      </w:r>
      <w:r>
        <w:rPr>
          <w:spacing w:val="-11"/>
          <w:w w:val="105"/>
          <w:sz w:val="23"/>
        </w:rPr>
        <w:t> </w:t>
      </w:r>
      <w:r>
        <w:rPr>
          <w:w w:val="105"/>
          <w:sz w:val="23"/>
        </w:rPr>
        <w:t>of</w:t>
      </w:r>
      <w:r>
        <w:rPr>
          <w:spacing w:val="-6"/>
          <w:w w:val="105"/>
          <w:sz w:val="23"/>
        </w:rPr>
        <w:t> </w:t>
      </w:r>
      <w:r>
        <w:rPr>
          <w:w w:val="105"/>
          <w:sz w:val="23"/>
        </w:rPr>
        <w:t>party</w:t>
      </w:r>
      <w:r>
        <w:rPr>
          <w:spacing w:val="-10"/>
          <w:w w:val="105"/>
          <w:sz w:val="23"/>
        </w:rPr>
        <w:t> </w:t>
      </w:r>
      <w:r>
        <w:rPr>
          <w:w w:val="105"/>
          <w:sz w:val="23"/>
        </w:rPr>
        <w:t>walls</w:t>
      </w:r>
      <w:r>
        <w:rPr>
          <w:spacing w:val="-4"/>
          <w:w w:val="105"/>
          <w:sz w:val="23"/>
        </w:rPr>
        <w:t> </w:t>
      </w:r>
      <w:r>
        <w:rPr>
          <w:w w:val="105"/>
          <w:sz w:val="23"/>
        </w:rPr>
        <w:t>dividing</w:t>
      </w:r>
      <w:r>
        <w:rPr>
          <w:spacing w:val="-7"/>
          <w:w w:val="105"/>
          <w:sz w:val="23"/>
        </w:rPr>
        <w:t> </w:t>
      </w:r>
      <w:r>
        <w:rPr>
          <w:w w:val="105"/>
          <w:sz w:val="23"/>
        </w:rPr>
        <w:t>the </w:t>
      </w:r>
      <w:r>
        <w:rPr>
          <w:b/>
          <w:color w:val="585858"/>
          <w:w w:val="105"/>
          <w:sz w:val="23"/>
        </w:rPr>
        <w:t>building</w:t>
      </w:r>
      <w:r>
        <w:rPr>
          <w:b/>
          <w:color w:val="585858"/>
          <w:spacing w:val="-12"/>
          <w:w w:val="105"/>
          <w:sz w:val="23"/>
        </w:rPr>
        <w:t> </w:t>
      </w:r>
      <w:r>
        <w:rPr>
          <w:w w:val="105"/>
          <w:sz w:val="23"/>
        </w:rPr>
        <w:t>from another </w:t>
      </w:r>
      <w:r>
        <w:rPr>
          <w:b/>
          <w:color w:val="585858"/>
          <w:w w:val="105"/>
          <w:sz w:val="23"/>
        </w:rPr>
        <w:t>building</w:t>
      </w:r>
      <w:r>
        <w:rPr>
          <w:w w:val="105"/>
          <w:sz w:val="23"/>
        </w:rPr>
        <w:t>, but excluding:</w:t>
      </w:r>
    </w:p>
    <w:p>
      <w:pPr>
        <w:pStyle w:val="ListParagraph"/>
        <w:numPr>
          <w:ilvl w:val="0"/>
          <w:numId w:val="13"/>
        </w:numPr>
        <w:tabs>
          <w:tab w:pos="1961" w:val="left" w:leader="none"/>
        </w:tabs>
        <w:spacing w:line="240" w:lineRule="auto" w:before="235" w:after="0"/>
        <w:ind w:left="1961" w:right="0" w:hanging="570"/>
        <w:jc w:val="left"/>
        <w:rPr>
          <w:sz w:val="23"/>
        </w:rPr>
      </w:pPr>
      <w:r>
        <w:rPr>
          <w:w w:val="105"/>
          <w:sz w:val="23"/>
        </w:rPr>
        <w:t>Areas</w:t>
      </w:r>
      <w:r>
        <w:rPr>
          <w:spacing w:val="-10"/>
          <w:w w:val="105"/>
          <w:sz w:val="23"/>
        </w:rPr>
        <w:t> </w:t>
      </w:r>
      <w:r>
        <w:rPr>
          <w:w w:val="105"/>
          <w:sz w:val="23"/>
        </w:rPr>
        <w:t>of</w:t>
      </w:r>
      <w:r>
        <w:rPr>
          <w:spacing w:val="-13"/>
          <w:w w:val="105"/>
          <w:sz w:val="23"/>
        </w:rPr>
        <w:t> </w:t>
      </w:r>
      <w:r>
        <w:rPr>
          <w:w w:val="105"/>
          <w:sz w:val="23"/>
        </w:rPr>
        <w:t>enclosed</w:t>
      </w:r>
      <w:r>
        <w:rPr>
          <w:spacing w:val="-7"/>
          <w:w w:val="105"/>
          <w:sz w:val="23"/>
        </w:rPr>
        <w:t> </w:t>
      </w:r>
      <w:r>
        <w:rPr>
          <w:w w:val="105"/>
          <w:sz w:val="23"/>
        </w:rPr>
        <w:t>malls</w:t>
      </w:r>
      <w:r>
        <w:rPr>
          <w:spacing w:val="-3"/>
          <w:w w:val="105"/>
          <w:sz w:val="23"/>
        </w:rPr>
        <w:t> </w:t>
      </w:r>
      <w:r>
        <w:rPr>
          <w:b/>
          <w:color w:val="585858"/>
          <w:w w:val="105"/>
          <w:sz w:val="23"/>
        </w:rPr>
        <w:t>used</w:t>
      </w:r>
      <w:r>
        <w:rPr>
          <w:b/>
          <w:color w:val="585858"/>
          <w:spacing w:val="-13"/>
          <w:w w:val="105"/>
          <w:sz w:val="23"/>
        </w:rPr>
        <w:t> </w:t>
      </w:r>
      <w:r>
        <w:rPr>
          <w:w w:val="105"/>
          <w:sz w:val="23"/>
        </w:rPr>
        <w:t>as</w:t>
      </w:r>
      <w:r>
        <w:rPr>
          <w:spacing w:val="-10"/>
          <w:w w:val="105"/>
          <w:sz w:val="23"/>
        </w:rPr>
        <w:t> </w:t>
      </w:r>
      <w:r>
        <w:rPr>
          <w:w w:val="105"/>
          <w:sz w:val="23"/>
        </w:rPr>
        <w:t>a</w:t>
      </w:r>
      <w:r>
        <w:rPr>
          <w:spacing w:val="-4"/>
          <w:w w:val="105"/>
          <w:sz w:val="23"/>
        </w:rPr>
        <w:t> </w:t>
      </w:r>
      <w:r>
        <w:rPr>
          <w:w w:val="105"/>
          <w:sz w:val="23"/>
        </w:rPr>
        <w:t>common</w:t>
      </w:r>
      <w:r>
        <w:rPr>
          <w:spacing w:val="-8"/>
          <w:w w:val="105"/>
          <w:sz w:val="23"/>
        </w:rPr>
        <w:t> </w:t>
      </w:r>
      <w:r>
        <w:rPr>
          <w:w w:val="105"/>
          <w:sz w:val="23"/>
        </w:rPr>
        <w:t>area</w:t>
      </w:r>
      <w:r>
        <w:rPr>
          <w:spacing w:val="-4"/>
          <w:w w:val="105"/>
          <w:sz w:val="23"/>
        </w:rPr>
        <w:t> </w:t>
      </w:r>
      <w:r>
        <w:rPr>
          <w:w w:val="105"/>
          <w:sz w:val="23"/>
        </w:rPr>
        <w:t>between</w:t>
      </w:r>
      <w:r>
        <w:rPr>
          <w:spacing w:val="-8"/>
          <w:w w:val="105"/>
          <w:sz w:val="23"/>
        </w:rPr>
        <w:t> </w:t>
      </w:r>
      <w:r>
        <w:rPr>
          <w:spacing w:val="-2"/>
          <w:w w:val="105"/>
          <w:sz w:val="23"/>
        </w:rPr>
        <w:t>stores;</w:t>
      </w:r>
    </w:p>
    <w:p>
      <w:pPr>
        <w:pStyle w:val="ListParagraph"/>
        <w:numPr>
          <w:ilvl w:val="0"/>
          <w:numId w:val="13"/>
        </w:numPr>
        <w:tabs>
          <w:tab w:pos="1961" w:val="left" w:leader="none"/>
        </w:tabs>
        <w:spacing w:line="254" w:lineRule="auto" w:before="249" w:after="0"/>
        <w:ind w:left="1961" w:right="1143" w:hanging="570"/>
        <w:jc w:val="left"/>
        <w:rPr>
          <w:sz w:val="23"/>
        </w:rPr>
      </w:pPr>
      <w:r>
        <w:rPr>
          <w:w w:val="105"/>
          <w:sz w:val="23"/>
        </w:rPr>
        <w:t>Areas</w:t>
      </w:r>
      <w:r>
        <w:rPr>
          <w:spacing w:val="-14"/>
          <w:w w:val="105"/>
          <w:sz w:val="23"/>
        </w:rPr>
        <w:t> </w:t>
      </w:r>
      <w:r>
        <w:rPr>
          <w:b/>
          <w:color w:val="585858"/>
          <w:w w:val="105"/>
          <w:sz w:val="23"/>
        </w:rPr>
        <w:t>used</w:t>
      </w:r>
      <w:r>
        <w:rPr>
          <w:b/>
          <w:color w:val="585858"/>
          <w:spacing w:val="-10"/>
          <w:w w:val="105"/>
          <w:sz w:val="23"/>
        </w:rPr>
        <w:t> </w:t>
      </w:r>
      <w:r>
        <w:rPr>
          <w:w w:val="105"/>
          <w:sz w:val="23"/>
        </w:rPr>
        <w:t>for</w:t>
      </w:r>
      <w:r>
        <w:rPr>
          <w:spacing w:val="-5"/>
          <w:w w:val="105"/>
          <w:sz w:val="23"/>
        </w:rPr>
        <w:t> </w:t>
      </w:r>
      <w:r>
        <w:rPr>
          <w:w w:val="105"/>
          <w:sz w:val="23"/>
        </w:rPr>
        <w:t>mechanical</w:t>
      </w:r>
      <w:r>
        <w:rPr>
          <w:spacing w:val="-14"/>
          <w:w w:val="105"/>
          <w:sz w:val="23"/>
        </w:rPr>
        <w:t> </w:t>
      </w:r>
      <w:r>
        <w:rPr>
          <w:w w:val="105"/>
          <w:sz w:val="23"/>
        </w:rPr>
        <w:t>equipment,</w:t>
      </w:r>
      <w:r>
        <w:rPr>
          <w:spacing w:val="-9"/>
          <w:w w:val="105"/>
          <w:sz w:val="23"/>
        </w:rPr>
        <w:t> </w:t>
      </w:r>
      <w:r>
        <w:rPr>
          <w:w w:val="105"/>
          <w:sz w:val="23"/>
        </w:rPr>
        <w:t>electrical</w:t>
      </w:r>
      <w:r>
        <w:rPr>
          <w:spacing w:val="-14"/>
          <w:w w:val="105"/>
          <w:sz w:val="23"/>
        </w:rPr>
        <w:t> </w:t>
      </w:r>
      <w:r>
        <w:rPr>
          <w:w w:val="105"/>
          <w:sz w:val="23"/>
        </w:rPr>
        <w:t>equipment</w:t>
      </w:r>
      <w:r>
        <w:rPr>
          <w:spacing w:val="-14"/>
          <w:w w:val="105"/>
          <w:sz w:val="23"/>
        </w:rPr>
        <w:t> </w:t>
      </w:r>
      <w:r>
        <w:rPr>
          <w:w w:val="105"/>
          <w:sz w:val="23"/>
        </w:rPr>
        <w:t>or</w:t>
      </w:r>
      <w:r>
        <w:rPr>
          <w:spacing w:val="-10"/>
          <w:w w:val="105"/>
          <w:sz w:val="23"/>
        </w:rPr>
        <w:t> </w:t>
      </w:r>
      <w:r>
        <w:rPr>
          <w:w w:val="105"/>
          <w:sz w:val="23"/>
        </w:rPr>
        <w:t>similar</w:t>
      </w:r>
      <w:r>
        <w:rPr>
          <w:spacing w:val="-5"/>
          <w:w w:val="105"/>
          <w:sz w:val="23"/>
        </w:rPr>
        <w:t> </w:t>
      </w:r>
      <w:r>
        <w:rPr>
          <w:w w:val="105"/>
          <w:sz w:val="23"/>
        </w:rPr>
        <w:t>service areas such as garbage or recycling rooms;</w:t>
      </w:r>
    </w:p>
    <w:p>
      <w:pPr>
        <w:pStyle w:val="ListParagraph"/>
        <w:numPr>
          <w:ilvl w:val="0"/>
          <w:numId w:val="13"/>
        </w:numPr>
        <w:tabs>
          <w:tab w:pos="1961" w:val="left" w:leader="none"/>
        </w:tabs>
        <w:spacing w:line="240" w:lineRule="auto" w:before="237" w:after="0"/>
        <w:ind w:left="1961" w:right="0" w:hanging="570"/>
        <w:jc w:val="left"/>
        <w:rPr>
          <w:sz w:val="23"/>
        </w:rPr>
      </w:pPr>
      <w:r>
        <w:rPr>
          <w:w w:val="105"/>
          <w:sz w:val="23"/>
        </w:rPr>
        <w:t>Areas</w:t>
      </w:r>
      <w:r>
        <w:rPr>
          <w:spacing w:val="-12"/>
          <w:w w:val="105"/>
          <w:sz w:val="23"/>
        </w:rPr>
        <w:t> </w:t>
      </w:r>
      <w:r>
        <w:rPr>
          <w:b/>
          <w:color w:val="585858"/>
          <w:w w:val="105"/>
          <w:sz w:val="23"/>
        </w:rPr>
        <w:t>used</w:t>
      </w:r>
      <w:r>
        <w:rPr>
          <w:b/>
          <w:color w:val="585858"/>
          <w:spacing w:val="-7"/>
          <w:w w:val="105"/>
          <w:sz w:val="23"/>
        </w:rPr>
        <w:t> </w:t>
      </w:r>
      <w:r>
        <w:rPr>
          <w:w w:val="105"/>
          <w:sz w:val="23"/>
        </w:rPr>
        <w:t>for</w:t>
      </w:r>
      <w:r>
        <w:rPr>
          <w:spacing w:val="-9"/>
          <w:w w:val="105"/>
          <w:sz w:val="23"/>
        </w:rPr>
        <w:t> </w:t>
      </w:r>
      <w:r>
        <w:rPr>
          <w:w w:val="105"/>
          <w:sz w:val="23"/>
        </w:rPr>
        <w:t>stairways</w:t>
      </w:r>
      <w:r>
        <w:rPr>
          <w:spacing w:val="-11"/>
          <w:w w:val="105"/>
          <w:sz w:val="23"/>
        </w:rPr>
        <w:t> </w:t>
      </w:r>
      <w:r>
        <w:rPr>
          <w:w w:val="105"/>
          <w:sz w:val="23"/>
        </w:rPr>
        <w:t>and</w:t>
      </w:r>
      <w:r>
        <w:rPr>
          <w:spacing w:val="-8"/>
          <w:w w:val="105"/>
          <w:sz w:val="23"/>
        </w:rPr>
        <w:t> </w:t>
      </w:r>
      <w:r>
        <w:rPr>
          <w:w w:val="105"/>
          <w:sz w:val="23"/>
        </w:rPr>
        <w:t>elevator</w:t>
      </w:r>
      <w:r>
        <w:rPr>
          <w:spacing w:val="-9"/>
          <w:w w:val="105"/>
          <w:sz w:val="23"/>
        </w:rPr>
        <w:t> </w:t>
      </w:r>
      <w:r>
        <w:rPr>
          <w:spacing w:val="-2"/>
          <w:w w:val="105"/>
          <w:sz w:val="23"/>
        </w:rPr>
        <w:t>shafts;</w:t>
      </w:r>
    </w:p>
    <w:p>
      <w:pPr>
        <w:pStyle w:val="ListParagraph"/>
        <w:numPr>
          <w:ilvl w:val="0"/>
          <w:numId w:val="13"/>
        </w:numPr>
        <w:tabs>
          <w:tab w:pos="1961" w:val="left" w:leader="none"/>
        </w:tabs>
        <w:spacing w:line="240" w:lineRule="auto" w:before="256" w:after="0"/>
        <w:ind w:left="1961" w:right="0" w:hanging="570"/>
        <w:jc w:val="left"/>
        <w:rPr>
          <w:sz w:val="23"/>
        </w:rPr>
      </w:pPr>
      <w:r>
        <w:rPr>
          <w:w w:val="105"/>
          <w:sz w:val="23"/>
        </w:rPr>
        <w:t>Areas</w:t>
      </w:r>
      <w:r>
        <w:rPr>
          <w:spacing w:val="-11"/>
          <w:w w:val="105"/>
          <w:sz w:val="23"/>
        </w:rPr>
        <w:t> </w:t>
      </w:r>
      <w:r>
        <w:rPr>
          <w:b/>
          <w:color w:val="585858"/>
          <w:w w:val="105"/>
          <w:sz w:val="23"/>
        </w:rPr>
        <w:t>used</w:t>
      </w:r>
      <w:r>
        <w:rPr>
          <w:b/>
          <w:color w:val="585858"/>
          <w:spacing w:val="-12"/>
          <w:w w:val="105"/>
          <w:sz w:val="23"/>
        </w:rPr>
        <w:t> </w:t>
      </w:r>
      <w:r>
        <w:rPr>
          <w:w w:val="105"/>
          <w:sz w:val="23"/>
        </w:rPr>
        <w:t>as</w:t>
      </w:r>
      <w:r>
        <w:rPr>
          <w:spacing w:val="-4"/>
          <w:w w:val="105"/>
          <w:sz w:val="23"/>
        </w:rPr>
        <w:t> </w:t>
      </w:r>
      <w:r>
        <w:rPr>
          <w:w w:val="105"/>
          <w:sz w:val="23"/>
        </w:rPr>
        <w:t>storage</w:t>
      </w:r>
      <w:r>
        <w:rPr>
          <w:spacing w:val="-11"/>
          <w:w w:val="105"/>
          <w:sz w:val="23"/>
        </w:rPr>
        <w:t> </w:t>
      </w:r>
      <w:r>
        <w:rPr>
          <w:spacing w:val="-2"/>
          <w:w w:val="105"/>
          <w:sz w:val="23"/>
        </w:rPr>
        <w:t>lockers;</w:t>
      </w:r>
    </w:p>
    <w:p>
      <w:pPr>
        <w:pStyle w:val="ListParagraph"/>
        <w:numPr>
          <w:ilvl w:val="0"/>
          <w:numId w:val="13"/>
        </w:numPr>
        <w:tabs>
          <w:tab w:pos="1961" w:val="left" w:leader="none"/>
        </w:tabs>
        <w:spacing w:line="240" w:lineRule="auto" w:before="249" w:after="0"/>
        <w:ind w:left="1961" w:right="0" w:hanging="570"/>
        <w:jc w:val="left"/>
        <w:rPr>
          <w:sz w:val="23"/>
        </w:rPr>
      </w:pPr>
      <w:r>
        <w:rPr>
          <w:w w:val="105"/>
          <w:sz w:val="23"/>
        </w:rPr>
        <w:t>Areas</w:t>
      </w:r>
      <w:r>
        <w:rPr>
          <w:spacing w:val="-10"/>
          <w:w w:val="105"/>
          <w:sz w:val="23"/>
        </w:rPr>
        <w:t> </w:t>
      </w:r>
      <w:r>
        <w:rPr>
          <w:b/>
          <w:color w:val="585858"/>
          <w:w w:val="105"/>
          <w:sz w:val="23"/>
        </w:rPr>
        <w:t>used</w:t>
      </w:r>
      <w:r>
        <w:rPr>
          <w:b/>
          <w:color w:val="585858"/>
          <w:spacing w:val="-7"/>
          <w:w w:val="105"/>
          <w:sz w:val="23"/>
        </w:rPr>
        <w:t> </w:t>
      </w:r>
      <w:r>
        <w:rPr>
          <w:w w:val="105"/>
          <w:sz w:val="23"/>
        </w:rPr>
        <w:t>for </w:t>
      </w:r>
      <w:r>
        <w:rPr>
          <w:b/>
          <w:color w:val="585858"/>
          <w:w w:val="105"/>
          <w:sz w:val="23"/>
        </w:rPr>
        <w:t>loading</w:t>
      </w:r>
      <w:r>
        <w:rPr>
          <w:b/>
          <w:color w:val="585858"/>
          <w:spacing w:val="-13"/>
          <w:w w:val="105"/>
          <w:sz w:val="23"/>
        </w:rPr>
        <w:t> </w:t>
      </w:r>
      <w:r>
        <w:rPr>
          <w:b/>
          <w:color w:val="585858"/>
          <w:w w:val="105"/>
          <w:sz w:val="23"/>
        </w:rPr>
        <w:t>spaces</w:t>
      </w:r>
      <w:r>
        <w:rPr>
          <w:w w:val="105"/>
          <w:sz w:val="23"/>
        </w:rPr>
        <w:t>,</w:t>
      </w:r>
      <w:r>
        <w:rPr>
          <w:spacing w:val="-11"/>
          <w:w w:val="105"/>
          <w:sz w:val="23"/>
        </w:rPr>
        <w:t> </w:t>
      </w:r>
      <w:r>
        <w:rPr>
          <w:b/>
          <w:color w:val="585858"/>
          <w:w w:val="105"/>
          <w:sz w:val="23"/>
        </w:rPr>
        <w:t>bike</w:t>
      </w:r>
      <w:r>
        <w:rPr>
          <w:b/>
          <w:color w:val="585858"/>
          <w:spacing w:val="-10"/>
          <w:w w:val="105"/>
          <w:sz w:val="23"/>
        </w:rPr>
        <w:t> </w:t>
      </w:r>
      <w:r>
        <w:rPr>
          <w:b/>
          <w:color w:val="585858"/>
          <w:w w:val="105"/>
          <w:sz w:val="23"/>
        </w:rPr>
        <w:t>spaces</w:t>
      </w:r>
      <w:r>
        <w:rPr>
          <w:b/>
          <w:color w:val="585858"/>
          <w:spacing w:val="-6"/>
          <w:w w:val="105"/>
          <w:sz w:val="23"/>
        </w:rPr>
        <w:t> </w:t>
      </w:r>
      <w:r>
        <w:rPr>
          <w:w w:val="105"/>
          <w:sz w:val="23"/>
        </w:rPr>
        <w:t>and</w:t>
      </w:r>
      <w:r>
        <w:rPr>
          <w:spacing w:val="-12"/>
          <w:w w:val="105"/>
          <w:sz w:val="23"/>
        </w:rPr>
        <w:t> </w:t>
      </w:r>
      <w:r>
        <w:rPr>
          <w:b/>
          <w:color w:val="585858"/>
          <w:w w:val="105"/>
          <w:sz w:val="23"/>
        </w:rPr>
        <w:t>parking</w:t>
      </w:r>
      <w:r>
        <w:rPr>
          <w:b/>
          <w:color w:val="585858"/>
          <w:spacing w:val="-13"/>
          <w:w w:val="105"/>
          <w:sz w:val="23"/>
        </w:rPr>
        <w:t> </w:t>
      </w:r>
      <w:r>
        <w:rPr>
          <w:b/>
          <w:color w:val="585858"/>
          <w:spacing w:val="-2"/>
          <w:w w:val="105"/>
          <w:sz w:val="23"/>
        </w:rPr>
        <w:t>spaces</w:t>
      </w:r>
      <w:r>
        <w:rPr>
          <w:spacing w:val="-2"/>
          <w:w w:val="105"/>
          <w:sz w:val="23"/>
        </w:rPr>
        <w:t>;</w:t>
      </w:r>
    </w:p>
    <w:p>
      <w:pPr>
        <w:pStyle w:val="ListParagraph"/>
        <w:numPr>
          <w:ilvl w:val="0"/>
          <w:numId w:val="13"/>
        </w:numPr>
        <w:tabs>
          <w:tab w:pos="1961" w:val="left" w:leader="none"/>
        </w:tabs>
        <w:spacing w:line="240" w:lineRule="auto" w:before="256" w:after="0"/>
        <w:ind w:left="1961" w:right="0" w:hanging="570"/>
        <w:jc w:val="left"/>
        <w:rPr>
          <w:sz w:val="23"/>
        </w:rPr>
      </w:pPr>
      <w:r>
        <w:rPr>
          <w:w w:val="105"/>
          <w:sz w:val="23"/>
        </w:rPr>
        <w:t>Any</w:t>
      </w:r>
      <w:r>
        <w:rPr>
          <w:spacing w:val="-7"/>
          <w:w w:val="105"/>
          <w:sz w:val="23"/>
        </w:rPr>
        <w:t> </w:t>
      </w:r>
      <w:r>
        <w:rPr>
          <w:w w:val="105"/>
          <w:sz w:val="23"/>
        </w:rPr>
        <w:t>floor</w:t>
      </w:r>
      <w:r>
        <w:rPr>
          <w:spacing w:val="-4"/>
          <w:w w:val="105"/>
          <w:sz w:val="23"/>
        </w:rPr>
        <w:t> </w:t>
      </w:r>
      <w:r>
        <w:rPr>
          <w:w w:val="105"/>
          <w:sz w:val="23"/>
        </w:rPr>
        <w:t>area</w:t>
      </w:r>
      <w:r>
        <w:rPr>
          <w:spacing w:val="-5"/>
          <w:w w:val="105"/>
          <w:sz w:val="23"/>
        </w:rPr>
        <w:t> </w:t>
      </w:r>
      <w:r>
        <w:rPr>
          <w:w w:val="105"/>
          <w:sz w:val="23"/>
        </w:rPr>
        <w:t>with</w:t>
      </w:r>
      <w:r>
        <w:rPr>
          <w:spacing w:val="-5"/>
          <w:w w:val="105"/>
          <w:sz w:val="23"/>
        </w:rPr>
        <w:t> </w:t>
      </w:r>
      <w:r>
        <w:rPr>
          <w:w w:val="105"/>
          <w:sz w:val="23"/>
        </w:rPr>
        <w:t>a floor</w:t>
      </w:r>
      <w:r>
        <w:rPr>
          <w:spacing w:val="-4"/>
          <w:w w:val="105"/>
          <w:sz w:val="23"/>
        </w:rPr>
        <w:t> </w:t>
      </w:r>
      <w:r>
        <w:rPr>
          <w:w w:val="105"/>
          <w:sz w:val="23"/>
        </w:rPr>
        <w:t>to</w:t>
      </w:r>
      <w:r>
        <w:rPr>
          <w:spacing w:val="-10"/>
          <w:w w:val="105"/>
          <w:sz w:val="23"/>
        </w:rPr>
        <w:t> </w:t>
      </w:r>
      <w:r>
        <w:rPr>
          <w:w w:val="105"/>
          <w:sz w:val="23"/>
        </w:rPr>
        <w:t>ceiling</w:t>
      </w:r>
      <w:r>
        <w:rPr>
          <w:spacing w:val="-9"/>
          <w:w w:val="105"/>
          <w:sz w:val="23"/>
        </w:rPr>
        <w:t> </w:t>
      </w:r>
      <w:r>
        <w:rPr>
          <w:w w:val="105"/>
          <w:sz w:val="23"/>
        </w:rPr>
        <w:t>height</w:t>
      </w:r>
      <w:r>
        <w:rPr>
          <w:spacing w:val="-9"/>
          <w:w w:val="105"/>
          <w:sz w:val="23"/>
        </w:rPr>
        <w:t> </w:t>
      </w:r>
      <w:r>
        <w:rPr>
          <w:w w:val="105"/>
          <w:sz w:val="23"/>
        </w:rPr>
        <w:t>of</w:t>
      </w:r>
      <w:r>
        <w:rPr>
          <w:spacing w:val="-9"/>
          <w:w w:val="105"/>
          <w:sz w:val="23"/>
        </w:rPr>
        <w:t> </w:t>
      </w:r>
      <w:r>
        <w:rPr>
          <w:w w:val="105"/>
          <w:sz w:val="23"/>
        </w:rPr>
        <w:t>less</w:t>
      </w:r>
      <w:r>
        <w:rPr>
          <w:spacing w:val="-7"/>
          <w:w w:val="105"/>
          <w:sz w:val="23"/>
        </w:rPr>
        <w:t> </w:t>
      </w:r>
      <w:r>
        <w:rPr>
          <w:w w:val="105"/>
          <w:sz w:val="23"/>
        </w:rPr>
        <w:t>than</w:t>
      </w:r>
      <w:r>
        <w:rPr>
          <w:spacing w:val="-5"/>
          <w:w w:val="105"/>
          <w:sz w:val="23"/>
        </w:rPr>
        <w:t> </w:t>
      </w:r>
      <w:r>
        <w:rPr>
          <w:w w:val="105"/>
          <w:sz w:val="23"/>
        </w:rPr>
        <w:t>1.8 </w:t>
      </w:r>
      <w:r>
        <w:rPr>
          <w:spacing w:val="-2"/>
          <w:w w:val="105"/>
          <w:sz w:val="23"/>
        </w:rPr>
        <w:t>metres;</w:t>
      </w:r>
    </w:p>
    <w:p>
      <w:pPr>
        <w:pStyle w:val="ListParagraph"/>
        <w:numPr>
          <w:ilvl w:val="0"/>
          <w:numId w:val="13"/>
        </w:numPr>
        <w:tabs>
          <w:tab w:pos="1961" w:val="left" w:leader="none"/>
        </w:tabs>
        <w:spacing w:line="240" w:lineRule="auto" w:before="249" w:after="0"/>
        <w:ind w:left="1961" w:right="0" w:hanging="570"/>
        <w:jc w:val="left"/>
        <w:rPr>
          <w:sz w:val="23"/>
        </w:rPr>
      </w:pPr>
      <w:r>
        <w:rPr>
          <w:w w:val="105"/>
          <w:sz w:val="23"/>
        </w:rPr>
        <w:t>Area</w:t>
      </w:r>
      <w:r>
        <w:rPr>
          <w:spacing w:val="-8"/>
          <w:w w:val="105"/>
          <w:sz w:val="23"/>
        </w:rPr>
        <w:t> </w:t>
      </w:r>
      <w:r>
        <w:rPr>
          <w:w w:val="105"/>
          <w:sz w:val="23"/>
        </w:rPr>
        <w:t>in</w:t>
      </w:r>
      <w:r>
        <w:rPr>
          <w:spacing w:val="-6"/>
          <w:w w:val="105"/>
          <w:sz w:val="23"/>
        </w:rPr>
        <w:t> </w:t>
      </w:r>
      <w:r>
        <w:rPr>
          <w:w w:val="105"/>
          <w:sz w:val="23"/>
        </w:rPr>
        <w:t>an</w:t>
      </w:r>
      <w:r>
        <w:rPr>
          <w:spacing w:val="-5"/>
          <w:w w:val="105"/>
          <w:sz w:val="23"/>
        </w:rPr>
        <w:t> </w:t>
      </w:r>
      <w:r>
        <w:rPr>
          <w:b/>
          <w:color w:val="585858"/>
          <w:w w:val="105"/>
          <w:sz w:val="23"/>
        </w:rPr>
        <w:t>attic</w:t>
      </w:r>
      <w:r>
        <w:rPr>
          <w:b/>
          <w:color w:val="585858"/>
          <w:spacing w:val="-7"/>
          <w:w w:val="105"/>
          <w:sz w:val="23"/>
        </w:rPr>
        <w:t> </w:t>
      </w:r>
      <w:r>
        <w:rPr>
          <w:w w:val="105"/>
          <w:sz w:val="23"/>
        </w:rPr>
        <w:t>having</w:t>
      </w:r>
      <w:r>
        <w:rPr>
          <w:spacing w:val="-5"/>
          <w:w w:val="105"/>
          <w:sz w:val="23"/>
        </w:rPr>
        <w:t> </w:t>
      </w:r>
      <w:r>
        <w:rPr>
          <w:w w:val="105"/>
          <w:sz w:val="23"/>
        </w:rPr>
        <w:t>headroom</w:t>
      </w:r>
      <w:r>
        <w:rPr>
          <w:spacing w:val="-12"/>
          <w:w w:val="105"/>
          <w:sz w:val="23"/>
        </w:rPr>
        <w:t> </w:t>
      </w:r>
      <w:r>
        <w:rPr>
          <w:w w:val="105"/>
          <w:sz w:val="23"/>
        </w:rPr>
        <w:t>of</w:t>
      </w:r>
      <w:r>
        <w:rPr>
          <w:spacing w:val="-10"/>
          <w:w w:val="105"/>
          <w:sz w:val="23"/>
        </w:rPr>
        <w:t> </w:t>
      </w:r>
      <w:r>
        <w:rPr>
          <w:w w:val="105"/>
          <w:sz w:val="23"/>
        </w:rPr>
        <w:t>2.1</w:t>
      </w:r>
      <w:r>
        <w:rPr>
          <w:spacing w:val="-2"/>
          <w:w w:val="105"/>
          <w:sz w:val="23"/>
        </w:rPr>
        <w:t> </w:t>
      </w:r>
      <w:r>
        <w:rPr>
          <w:w w:val="105"/>
          <w:sz w:val="23"/>
        </w:rPr>
        <w:t>metres</w:t>
      </w:r>
      <w:r>
        <w:rPr>
          <w:spacing w:val="-1"/>
          <w:w w:val="105"/>
          <w:sz w:val="23"/>
        </w:rPr>
        <w:t> </w:t>
      </w:r>
      <w:r>
        <w:rPr>
          <w:w w:val="105"/>
          <w:sz w:val="23"/>
        </w:rPr>
        <w:t>or</w:t>
      </w:r>
      <w:r>
        <w:rPr>
          <w:spacing w:val="-5"/>
          <w:w w:val="105"/>
          <w:sz w:val="23"/>
        </w:rPr>
        <w:t> </w:t>
      </w:r>
      <w:r>
        <w:rPr>
          <w:w w:val="105"/>
          <w:sz w:val="23"/>
        </w:rPr>
        <w:t>less</w:t>
      </w:r>
      <w:r>
        <w:rPr>
          <w:spacing w:val="-2"/>
          <w:w w:val="105"/>
          <w:sz w:val="23"/>
        </w:rPr>
        <w:t> </w:t>
      </w:r>
      <w:r>
        <w:rPr>
          <w:w w:val="105"/>
          <w:sz w:val="23"/>
        </w:rPr>
        <w:t>for</w:t>
      </w:r>
      <w:r>
        <w:rPr>
          <w:spacing w:val="-5"/>
          <w:w w:val="105"/>
          <w:sz w:val="23"/>
        </w:rPr>
        <w:t> </w:t>
      </w:r>
      <w:r>
        <w:rPr>
          <w:w w:val="105"/>
          <w:sz w:val="23"/>
        </w:rPr>
        <w:t>at</w:t>
      </w:r>
      <w:r>
        <w:rPr>
          <w:spacing w:val="-10"/>
          <w:w w:val="105"/>
          <w:sz w:val="23"/>
        </w:rPr>
        <w:t> </w:t>
      </w:r>
      <w:r>
        <w:rPr>
          <w:w w:val="105"/>
          <w:sz w:val="23"/>
        </w:rPr>
        <w:t>least</w:t>
      </w:r>
      <w:r>
        <w:rPr>
          <w:spacing w:val="-9"/>
          <w:w w:val="105"/>
          <w:sz w:val="23"/>
        </w:rPr>
        <w:t> </w:t>
      </w:r>
      <w:r>
        <w:rPr>
          <w:w w:val="105"/>
          <w:sz w:val="23"/>
        </w:rPr>
        <w:t>half</w:t>
      </w:r>
      <w:r>
        <w:rPr>
          <w:spacing w:val="-11"/>
          <w:w w:val="105"/>
          <w:sz w:val="23"/>
        </w:rPr>
        <w:t> </w:t>
      </w:r>
      <w:r>
        <w:rPr>
          <w:spacing w:val="-5"/>
          <w:w w:val="105"/>
          <w:sz w:val="23"/>
        </w:rPr>
        <w:t>the</w:t>
      </w:r>
    </w:p>
    <w:p>
      <w:pPr>
        <w:pStyle w:val="BodyText"/>
        <w:spacing w:before="18"/>
        <w:ind w:left="0" w:right="2329"/>
        <w:jc w:val="center"/>
      </w:pPr>
      <w:r>
        <w:rPr>
          <w:b/>
          <w:color w:val="585858"/>
          <w:w w:val="105"/>
        </w:rPr>
        <w:t>attic</w:t>
      </w:r>
      <w:r>
        <w:rPr>
          <w:b/>
          <w:color w:val="585858"/>
          <w:spacing w:val="-10"/>
          <w:w w:val="105"/>
        </w:rPr>
        <w:t> </w:t>
      </w:r>
      <w:r>
        <w:rPr>
          <w:w w:val="105"/>
        </w:rPr>
        <w:t>floor</w:t>
      </w:r>
      <w:r>
        <w:rPr>
          <w:spacing w:val="-8"/>
          <w:w w:val="105"/>
        </w:rPr>
        <w:t> </w:t>
      </w:r>
      <w:r>
        <w:rPr>
          <w:w w:val="105"/>
        </w:rPr>
        <w:t>area,</w:t>
      </w:r>
      <w:r>
        <w:rPr>
          <w:spacing w:val="-13"/>
          <w:w w:val="105"/>
        </w:rPr>
        <w:t> </w:t>
      </w:r>
      <w:r>
        <w:rPr>
          <w:w w:val="105"/>
        </w:rPr>
        <w:t>unless</w:t>
      </w:r>
      <w:r>
        <w:rPr>
          <w:spacing w:val="-10"/>
          <w:w w:val="105"/>
        </w:rPr>
        <w:t> </w:t>
      </w:r>
      <w:r>
        <w:rPr>
          <w:w w:val="105"/>
        </w:rPr>
        <w:t>otherwise</w:t>
      </w:r>
      <w:r>
        <w:rPr>
          <w:spacing w:val="-12"/>
          <w:w w:val="105"/>
        </w:rPr>
        <w:t> </w:t>
      </w:r>
      <w:r>
        <w:rPr>
          <w:w w:val="105"/>
        </w:rPr>
        <w:t>specified;</w:t>
      </w:r>
      <w:r>
        <w:rPr>
          <w:spacing w:val="-7"/>
          <w:w w:val="105"/>
        </w:rPr>
        <w:t> </w:t>
      </w:r>
      <w:r>
        <w:rPr>
          <w:spacing w:val="-5"/>
          <w:w w:val="105"/>
        </w:rPr>
        <w:t>and</w:t>
      </w:r>
    </w:p>
    <w:p>
      <w:pPr>
        <w:pStyle w:val="ListParagraph"/>
        <w:numPr>
          <w:ilvl w:val="0"/>
          <w:numId w:val="13"/>
        </w:numPr>
        <w:tabs>
          <w:tab w:pos="1961" w:val="left" w:leader="none"/>
        </w:tabs>
        <w:spacing w:line="240" w:lineRule="auto" w:before="256" w:after="0"/>
        <w:ind w:left="1961" w:right="0" w:hanging="570"/>
        <w:jc w:val="left"/>
        <w:rPr>
          <w:sz w:val="23"/>
        </w:rPr>
      </w:pPr>
      <w:r>
        <w:rPr>
          <w:b/>
          <w:color w:val="585858"/>
          <w:w w:val="105"/>
          <w:sz w:val="23"/>
        </w:rPr>
        <w:t>Balconies</w:t>
      </w:r>
      <w:r>
        <w:rPr>
          <w:w w:val="105"/>
          <w:sz w:val="23"/>
        </w:rPr>
        <w:t>,</w:t>
      </w:r>
      <w:r>
        <w:rPr>
          <w:spacing w:val="-15"/>
          <w:w w:val="105"/>
          <w:sz w:val="23"/>
        </w:rPr>
        <w:t> </w:t>
      </w:r>
      <w:r>
        <w:rPr>
          <w:b/>
          <w:color w:val="585858"/>
          <w:w w:val="105"/>
          <w:sz w:val="23"/>
        </w:rPr>
        <w:t>porches</w:t>
      </w:r>
      <w:r>
        <w:rPr>
          <w:w w:val="105"/>
          <w:sz w:val="23"/>
        </w:rPr>
        <w:t>,</w:t>
      </w:r>
      <w:r>
        <w:rPr>
          <w:spacing w:val="-9"/>
          <w:w w:val="105"/>
          <w:sz w:val="23"/>
        </w:rPr>
        <w:t> </w:t>
      </w:r>
      <w:r>
        <w:rPr>
          <w:b/>
          <w:color w:val="585858"/>
          <w:w w:val="105"/>
          <w:sz w:val="23"/>
        </w:rPr>
        <w:t>decks</w:t>
      </w:r>
      <w:r>
        <w:rPr>
          <w:b/>
          <w:color w:val="585858"/>
          <w:spacing w:val="-10"/>
          <w:w w:val="105"/>
          <w:sz w:val="23"/>
        </w:rPr>
        <w:t> </w:t>
      </w:r>
      <w:r>
        <w:rPr>
          <w:w w:val="105"/>
          <w:sz w:val="23"/>
        </w:rPr>
        <w:t>and</w:t>
      </w:r>
      <w:r>
        <w:rPr>
          <w:spacing w:val="-10"/>
          <w:w w:val="105"/>
          <w:sz w:val="23"/>
        </w:rPr>
        <w:t> </w:t>
      </w:r>
      <w:r>
        <w:rPr>
          <w:spacing w:val="-2"/>
          <w:w w:val="105"/>
          <w:sz w:val="23"/>
        </w:rPr>
        <w:t>mezzanines.</w:t>
      </w:r>
    </w:p>
    <w:p>
      <w:pPr>
        <w:spacing w:after="0" w:line="240"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933" w:hanging="1132"/>
        <w:jc w:val="left"/>
        <w:rPr>
          <w:sz w:val="23"/>
        </w:rPr>
      </w:pPr>
      <w:bookmarkStart w:name="3.8. H " w:id="54"/>
      <w:bookmarkEnd w:id="54"/>
      <w:r>
        <w:rPr/>
      </w:r>
      <w:r>
        <w:rPr>
          <w:b/>
          <w:w w:val="105"/>
          <w:sz w:val="23"/>
        </w:rPr>
        <w:t>Gross Leasable Area </w:t>
      </w:r>
      <w:r>
        <w:rPr>
          <w:w w:val="105"/>
          <w:sz w:val="23"/>
        </w:rPr>
        <w:t>means the total area of</w:t>
      </w:r>
      <w:r>
        <w:rPr>
          <w:spacing w:val="-1"/>
          <w:w w:val="105"/>
          <w:sz w:val="23"/>
        </w:rPr>
        <w:t> </w:t>
      </w:r>
      <w:r>
        <w:rPr>
          <w:w w:val="105"/>
          <w:sz w:val="23"/>
        </w:rPr>
        <w:t>all floors in a </w:t>
      </w:r>
      <w:r>
        <w:rPr>
          <w:b/>
          <w:color w:val="585858"/>
          <w:w w:val="105"/>
          <w:sz w:val="23"/>
        </w:rPr>
        <w:t>building </w:t>
      </w:r>
      <w:r>
        <w:rPr>
          <w:w w:val="105"/>
          <w:sz w:val="23"/>
        </w:rPr>
        <w:t>or part of</w:t>
      </w:r>
      <w:r>
        <w:rPr>
          <w:spacing w:val="-1"/>
          <w:w w:val="105"/>
          <w:sz w:val="23"/>
        </w:rPr>
        <w:t> </w:t>
      </w:r>
      <w:r>
        <w:rPr>
          <w:w w:val="105"/>
          <w:sz w:val="23"/>
        </w:rPr>
        <w:t>a </w:t>
      </w:r>
      <w:r>
        <w:rPr>
          <w:b/>
          <w:color w:val="585858"/>
          <w:w w:val="105"/>
          <w:sz w:val="23"/>
        </w:rPr>
        <w:t>building </w:t>
      </w:r>
      <w:r>
        <w:rPr>
          <w:w w:val="105"/>
          <w:sz w:val="23"/>
        </w:rPr>
        <w:t>usable for tenant occupancy and the tenants' exclusive </w:t>
      </w:r>
      <w:r>
        <w:rPr>
          <w:b/>
          <w:color w:val="585858"/>
          <w:w w:val="105"/>
          <w:sz w:val="23"/>
        </w:rPr>
        <w:t>use</w:t>
      </w:r>
      <w:r>
        <w:rPr>
          <w:w w:val="105"/>
          <w:sz w:val="23"/>
        </w:rPr>
        <w:t>, including </w:t>
      </w:r>
      <w:r>
        <w:rPr>
          <w:b/>
          <w:color w:val="585858"/>
          <w:w w:val="105"/>
          <w:sz w:val="23"/>
        </w:rPr>
        <w:t>basements</w:t>
      </w:r>
      <w:r>
        <w:rPr>
          <w:w w:val="105"/>
          <w:sz w:val="23"/>
        </w:rPr>
        <w:t>, mezzanines and integral storage areas, measured from the centre line of</w:t>
      </w:r>
      <w:r>
        <w:rPr>
          <w:spacing w:val="-1"/>
          <w:w w:val="105"/>
          <w:sz w:val="23"/>
        </w:rPr>
        <w:t> </w:t>
      </w:r>
      <w:r>
        <w:rPr>
          <w:w w:val="105"/>
          <w:sz w:val="23"/>
        </w:rPr>
        <w:t>joint partitions and from outside wall faces, but not including</w:t>
      </w:r>
      <w:r>
        <w:rPr>
          <w:spacing w:val="-1"/>
          <w:w w:val="105"/>
          <w:sz w:val="23"/>
        </w:rPr>
        <w:t> </w:t>
      </w:r>
      <w:r>
        <w:rPr>
          <w:w w:val="105"/>
          <w:sz w:val="23"/>
        </w:rPr>
        <w:t>public or common areas,</w:t>
      </w:r>
      <w:r>
        <w:rPr>
          <w:spacing w:val="-12"/>
          <w:w w:val="105"/>
          <w:sz w:val="23"/>
        </w:rPr>
        <w:t> </w:t>
      </w:r>
      <w:r>
        <w:rPr>
          <w:w w:val="105"/>
          <w:sz w:val="23"/>
        </w:rPr>
        <w:t>such</w:t>
      </w:r>
      <w:r>
        <w:rPr>
          <w:spacing w:val="-9"/>
          <w:w w:val="105"/>
          <w:sz w:val="23"/>
        </w:rPr>
        <w:t> </w:t>
      </w:r>
      <w:r>
        <w:rPr>
          <w:w w:val="105"/>
          <w:sz w:val="23"/>
        </w:rPr>
        <w:t>as</w:t>
      </w:r>
      <w:r>
        <w:rPr>
          <w:spacing w:val="-10"/>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and</w:t>
      </w:r>
      <w:r>
        <w:rPr>
          <w:spacing w:val="-13"/>
          <w:w w:val="105"/>
          <w:sz w:val="23"/>
        </w:rPr>
        <w:t> </w:t>
      </w:r>
      <w:r>
        <w:rPr>
          <w:b/>
          <w:color w:val="585858"/>
          <w:w w:val="105"/>
          <w:sz w:val="23"/>
        </w:rPr>
        <w:t>parking</w:t>
      </w:r>
      <w:r>
        <w:rPr>
          <w:b/>
          <w:color w:val="585858"/>
          <w:spacing w:val="-6"/>
          <w:w w:val="105"/>
          <w:sz w:val="23"/>
        </w:rPr>
        <w:t> </w:t>
      </w:r>
      <w:r>
        <w:rPr>
          <w:b/>
          <w:color w:val="585858"/>
          <w:w w:val="105"/>
          <w:sz w:val="23"/>
        </w:rPr>
        <w:t>lots</w:t>
      </w:r>
      <w:r>
        <w:rPr>
          <w:w w:val="105"/>
          <w:sz w:val="23"/>
        </w:rPr>
        <w:t>,</w:t>
      </w:r>
      <w:r>
        <w:rPr>
          <w:spacing w:val="-12"/>
          <w:w w:val="105"/>
          <w:sz w:val="23"/>
        </w:rPr>
        <w:t> </w:t>
      </w:r>
      <w:r>
        <w:rPr>
          <w:w w:val="105"/>
          <w:sz w:val="23"/>
        </w:rPr>
        <w:t>walls,</w:t>
      </w:r>
      <w:r>
        <w:rPr>
          <w:spacing w:val="-11"/>
          <w:w w:val="105"/>
          <w:sz w:val="23"/>
        </w:rPr>
        <w:t> </w:t>
      </w:r>
      <w:r>
        <w:rPr>
          <w:w w:val="105"/>
          <w:sz w:val="23"/>
        </w:rPr>
        <w:t>corridors,</w:t>
      </w:r>
      <w:r>
        <w:rPr>
          <w:spacing w:val="-6"/>
          <w:w w:val="105"/>
          <w:sz w:val="23"/>
        </w:rPr>
        <w:t> </w:t>
      </w:r>
      <w:r>
        <w:rPr>
          <w:w w:val="105"/>
          <w:sz w:val="23"/>
        </w:rPr>
        <w:t>stairways,</w:t>
      </w:r>
      <w:r>
        <w:rPr>
          <w:spacing w:val="-11"/>
          <w:w w:val="105"/>
          <w:sz w:val="23"/>
        </w:rPr>
        <w:t> </w:t>
      </w:r>
      <w:r>
        <w:rPr>
          <w:w w:val="105"/>
          <w:sz w:val="23"/>
        </w:rPr>
        <w:t>elevators or machine or equipment rooms.</w:t>
      </w:r>
    </w:p>
    <w:p>
      <w:pPr>
        <w:pStyle w:val="ListParagraph"/>
        <w:numPr>
          <w:ilvl w:val="2"/>
          <w:numId w:val="6"/>
        </w:numPr>
        <w:tabs>
          <w:tab w:pos="1391" w:val="left" w:leader="none"/>
        </w:tabs>
        <w:spacing w:line="252" w:lineRule="auto" w:before="226" w:after="0"/>
        <w:ind w:left="1391" w:right="1028" w:hanging="1132"/>
        <w:jc w:val="left"/>
        <w:rPr>
          <w:sz w:val="23"/>
        </w:rPr>
      </w:pPr>
      <w:r>
        <w:rPr>
          <w:b/>
          <w:w w:val="105"/>
          <w:sz w:val="23"/>
        </w:rPr>
        <w:t>Group Home </w:t>
      </w:r>
      <w:r>
        <w:rPr>
          <w:w w:val="105"/>
          <w:sz w:val="23"/>
        </w:rPr>
        <w:t>means the </w:t>
      </w:r>
      <w:r>
        <w:rPr>
          <w:b/>
          <w:color w:val="585858"/>
          <w:w w:val="105"/>
          <w:sz w:val="23"/>
        </w:rPr>
        <w:t>use </w:t>
      </w:r>
      <w:r>
        <w:rPr>
          <w:w w:val="105"/>
          <w:sz w:val="23"/>
        </w:rPr>
        <w:t>of a </w:t>
      </w:r>
      <w:r>
        <w:rPr>
          <w:b/>
          <w:color w:val="585858"/>
          <w:w w:val="105"/>
          <w:sz w:val="23"/>
        </w:rPr>
        <w:t>lot </w:t>
      </w:r>
      <w:r>
        <w:rPr>
          <w:w w:val="105"/>
          <w:sz w:val="23"/>
        </w:rPr>
        <w:t>or </w:t>
      </w:r>
      <w:r>
        <w:rPr>
          <w:b/>
          <w:color w:val="585858"/>
          <w:w w:val="105"/>
          <w:sz w:val="23"/>
        </w:rPr>
        <w:t>building </w:t>
      </w:r>
      <w:r>
        <w:rPr>
          <w:w w:val="105"/>
          <w:sz w:val="23"/>
        </w:rPr>
        <w:t>to provide supervised living accommodation</w:t>
      </w:r>
      <w:r>
        <w:rPr>
          <w:spacing w:val="-10"/>
          <w:w w:val="105"/>
          <w:sz w:val="23"/>
        </w:rPr>
        <w:t> </w:t>
      </w:r>
      <w:r>
        <w:rPr>
          <w:w w:val="105"/>
          <w:sz w:val="23"/>
        </w:rPr>
        <w:t>as</w:t>
      </w:r>
      <w:r>
        <w:rPr>
          <w:spacing w:val="-7"/>
          <w:w w:val="105"/>
          <w:sz w:val="23"/>
        </w:rPr>
        <w:t> </w:t>
      </w:r>
      <w:r>
        <w:rPr>
          <w:w w:val="105"/>
          <w:sz w:val="23"/>
        </w:rPr>
        <w:t>per</w:t>
      </w:r>
      <w:r>
        <w:rPr>
          <w:spacing w:val="-9"/>
          <w:w w:val="105"/>
          <w:sz w:val="23"/>
        </w:rPr>
        <w:t> </w:t>
      </w:r>
      <w:r>
        <w:rPr>
          <w:w w:val="105"/>
          <w:sz w:val="23"/>
        </w:rPr>
        <w:t>the</w:t>
      </w:r>
      <w:r>
        <w:rPr>
          <w:spacing w:val="-13"/>
          <w:w w:val="105"/>
          <w:sz w:val="23"/>
        </w:rPr>
        <w:t> </w:t>
      </w:r>
      <w:r>
        <w:rPr>
          <w:w w:val="105"/>
          <w:sz w:val="23"/>
        </w:rPr>
        <w:t>requirements</w:t>
      </w:r>
      <w:r>
        <w:rPr>
          <w:spacing w:val="-6"/>
          <w:w w:val="105"/>
          <w:sz w:val="23"/>
        </w:rPr>
        <w:t> </w:t>
      </w:r>
      <w:r>
        <w:rPr>
          <w:w w:val="105"/>
          <w:sz w:val="23"/>
        </w:rPr>
        <w:t>of</w:t>
      </w:r>
      <w:r>
        <w:rPr>
          <w:spacing w:val="-8"/>
          <w:w w:val="105"/>
          <w:sz w:val="23"/>
        </w:rPr>
        <w:t> </w:t>
      </w:r>
      <w:r>
        <w:rPr>
          <w:w w:val="105"/>
          <w:sz w:val="23"/>
        </w:rPr>
        <w:t>its</w:t>
      </w:r>
      <w:r>
        <w:rPr>
          <w:spacing w:val="-12"/>
          <w:w w:val="105"/>
          <w:sz w:val="23"/>
        </w:rPr>
        <w:t> </w:t>
      </w:r>
      <w:r>
        <w:rPr>
          <w:w w:val="105"/>
          <w:sz w:val="23"/>
        </w:rPr>
        <w:t>residents,</w:t>
      </w:r>
      <w:r>
        <w:rPr>
          <w:spacing w:val="-13"/>
          <w:w w:val="105"/>
          <w:sz w:val="23"/>
        </w:rPr>
        <w:t> </w:t>
      </w:r>
      <w:r>
        <w:rPr>
          <w:w w:val="105"/>
          <w:sz w:val="23"/>
        </w:rPr>
        <w:t>licensed</w:t>
      </w:r>
      <w:r>
        <w:rPr>
          <w:spacing w:val="-14"/>
          <w:w w:val="105"/>
          <w:sz w:val="23"/>
        </w:rPr>
        <w:t> </w:t>
      </w:r>
      <w:r>
        <w:rPr>
          <w:w w:val="105"/>
          <w:sz w:val="23"/>
        </w:rPr>
        <w:t>and/or</w:t>
      </w:r>
      <w:r>
        <w:rPr>
          <w:spacing w:val="-9"/>
          <w:w w:val="105"/>
          <w:sz w:val="23"/>
        </w:rPr>
        <w:t> </w:t>
      </w:r>
      <w:r>
        <w:rPr>
          <w:w w:val="105"/>
          <w:sz w:val="23"/>
        </w:rPr>
        <w:t>funded</w:t>
      </w:r>
      <w:r>
        <w:rPr>
          <w:spacing w:val="-9"/>
          <w:w w:val="105"/>
          <w:sz w:val="23"/>
        </w:rPr>
        <w:t> </w:t>
      </w:r>
      <w:r>
        <w:rPr>
          <w:w w:val="105"/>
          <w:sz w:val="23"/>
        </w:rPr>
        <w:t>by the Province of Ontario or the Government of Canada, generally limited to 10 persons or fewer, exclusive of staff, living together as a single housekeeping unit. For</w:t>
      </w:r>
      <w:r>
        <w:rPr>
          <w:spacing w:val="-2"/>
          <w:w w:val="105"/>
          <w:sz w:val="23"/>
        </w:rPr>
        <w:t> </w:t>
      </w:r>
      <w:r>
        <w:rPr>
          <w:w w:val="105"/>
          <w:sz w:val="23"/>
        </w:rPr>
        <w:t>the</w:t>
      </w:r>
      <w:r>
        <w:rPr>
          <w:spacing w:val="-1"/>
          <w:w w:val="105"/>
          <w:sz w:val="23"/>
        </w:rPr>
        <w:t> </w:t>
      </w:r>
      <w:r>
        <w:rPr>
          <w:w w:val="105"/>
          <w:sz w:val="23"/>
        </w:rPr>
        <w:t>purpose</w:t>
      </w:r>
      <w:r>
        <w:rPr>
          <w:spacing w:val="-1"/>
          <w:w w:val="105"/>
          <w:sz w:val="23"/>
        </w:rPr>
        <w:t> </w:t>
      </w:r>
      <w:r>
        <w:rPr>
          <w:w w:val="105"/>
          <w:sz w:val="23"/>
        </w:rPr>
        <w:t>of</w:t>
      </w:r>
      <w:r>
        <w:rPr>
          <w:spacing w:val="-8"/>
          <w:w w:val="105"/>
          <w:sz w:val="23"/>
        </w:rPr>
        <w:t> </w:t>
      </w:r>
      <w:r>
        <w:rPr>
          <w:w w:val="105"/>
          <w:sz w:val="23"/>
        </w:rPr>
        <w:t>this</w:t>
      </w:r>
      <w:r>
        <w:rPr>
          <w:spacing w:val="-5"/>
          <w:w w:val="105"/>
          <w:sz w:val="23"/>
        </w:rPr>
        <w:t> </w:t>
      </w:r>
      <w:r>
        <w:rPr>
          <w:w w:val="105"/>
          <w:sz w:val="23"/>
        </w:rPr>
        <w:t>By-law,</w:t>
      </w:r>
      <w:r>
        <w:rPr>
          <w:spacing w:val="-7"/>
          <w:w w:val="105"/>
          <w:sz w:val="23"/>
        </w:rPr>
        <w:t> </w:t>
      </w:r>
      <w:r>
        <w:rPr>
          <w:w w:val="105"/>
          <w:sz w:val="23"/>
        </w:rPr>
        <w:t>a</w:t>
      </w:r>
      <w:r>
        <w:rPr>
          <w:spacing w:val="-4"/>
          <w:w w:val="105"/>
          <w:sz w:val="23"/>
        </w:rPr>
        <w:t> </w:t>
      </w:r>
      <w:r>
        <w:rPr>
          <w:b/>
          <w:color w:val="585858"/>
          <w:w w:val="105"/>
          <w:sz w:val="23"/>
        </w:rPr>
        <w:t>group</w:t>
      </w:r>
      <w:r>
        <w:rPr>
          <w:b/>
          <w:color w:val="585858"/>
          <w:spacing w:val="-1"/>
          <w:w w:val="105"/>
          <w:sz w:val="23"/>
        </w:rPr>
        <w:t> </w:t>
      </w:r>
      <w:r>
        <w:rPr>
          <w:b/>
          <w:color w:val="585858"/>
          <w:w w:val="105"/>
          <w:sz w:val="23"/>
        </w:rPr>
        <w:t>home</w:t>
      </w:r>
      <w:r>
        <w:rPr>
          <w:b/>
          <w:color w:val="585858"/>
          <w:spacing w:val="-4"/>
          <w:w w:val="105"/>
          <w:sz w:val="23"/>
        </w:rPr>
        <w:t> </w:t>
      </w:r>
      <w:r>
        <w:rPr>
          <w:w w:val="105"/>
          <w:sz w:val="23"/>
        </w:rPr>
        <w:t>is considered</w:t>
      </w:r>
      <w:r>
        <w:rPr>
          <w:spacing w:val="-2"/>
          <w:w w:val="105"/>
          <w:sz w:val="23"/>
        </w:rPr>
        <w:t> </w:t>
      </w:r>
      <w:r>
        <w:rPr>
          <w:w w:val="105"/>
          <w:sz w:val="23"/>
        </w:rPr>
        <w:t>to</w:t>
      </w:r>
      <w:r>
        <w:rPr>
          <w:spacing w:val="-1"/>
          <w:w w:val="105"/>
          <w:sz w:val="23"/>
        </w:rPr>
        <w:t> </w:t>
      </w:r>
      <w:r>
        <w:rPr>
          <w:w w:val="105"/>
          <w:sz w:val="23"/>
        </w:rPr>
        <w:t>be</w:t>
      </w:r>
      <w:r>
        <w:rPr>
          <w:spacing w:val="-7"/>
          <w:w w:val="105"/>
          <w:sz w:val="23"/>
        </w:rPr>
        <w:t> </w:t>
      </w:r>
      <w:r>
        <w:rPr>
          <w:w w:val="105"/>
          <w:sz w:val="23"/>
        </w:rPr>
        <w:t>a </w:t>
      </w:r>
      <w:r>
        <w:rPr>
          <w:b/>
          <w:color w:val="585858"/>
          <w:w w:val="105"/>
          <w:sz w:val="23"/>
        </w:rPr>
        <w:t>dwelling</w:t>
      </w:r>
      <w:r>
        <w:rPr>
          <w:b/>
          <w:color w:val="585858"/>
          <w:spacing w:val="-8"/>
          <w:w w:val="105"/>
          <w:sz w:val="23"/>
        </w:rPr>
        <w:t> </w:t>
      </w:r>
      <w:r>
        <w:rPr>
          <w:b/>
          <w:color w:val="585858"/>
          <w:w w:val="105"/>
          <w:sz w:val="23"/>
        </w:rPr>
        <w:t>unit</w:t>
      </w:r>
      <w:r>
        <w:rPr>
          <w:w w:val="105"/>
          <w:sz w:val="23"/>
        </w:rPr>
        <w:t>.</w:t>
      </w:r>
    </w:p>
    <w:p>
      <w:pPr>
        <w:pStyle w:val="BodyText"/>
        <w:spacing w:before="37"/>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H</w:t>
      </w:r>
    </w:p>
    <w:p>
      <w:pPr>
        <w:pStyle w:val="ListParagraph"/>
        <w:numPr>
          <w:ilvl w:val="2"/>
          <w:numId w:val="6"/>
        </w:numPr>
        <w:tabs>
          <w:tab w:pos="1391" w:val="left" w:leader="none"/>
        </w:tabs>
        <w:spacing w:line="254" w:lineRule="auto" w:before="256" w:after="0"/>
        <w:ind w:left="1391" w:right="1020" w:hanging="1132"/>
        <w:jc w:val="left"/>
        <w:rPr>
          <w:sz w:val="23"/>
        </w:rPr>
      </w:pPr>
      <w:r>
        <w:rPr>
          <w:b/>
          <w:w w:val="105"/>
          <w:sz w:val="23"/>
        </w:rPr>
        <w:t>Habitable</w:t>
      </w:r>
      <w:r>
        <w:rPr>
          <w:b/>
          <w:spacing w:val="-8"/>
          <w:w w:val="105"/>
          <w:sz w:val="23"/>
        </w:rPr>
        <w:t> </w:t>
      </w:r>
      <w:r>
        <w:rPr>
          <w:b/>
          <w:w w:val="105"/>
          <w:sz w:val="23"/>
        </w:rPr>
        <w:t>Room</w:t>
      </w:r>
      <w:r>
        <w:rPr>
          <w:b/>
          <w:spacing w:val="-6"/>
          <w:w w:val="105"/>
          <w:sz w:val="23"/>
        </w:rPr>
        <w:t> </w:t>
      </w:r>
      <w:r>
        <w:rPr>
          <w:w w:val="105"/>
          <w:sz w:val="23"/>
        </w:rPr>
        <w:t>means</w:t>
      </w:r>
      <w:r>
        <w:rPr>
          <w:spacing w:val="-10"/>
          <w:w w:val="105"/>
          <w:sz w:val="23"/>
        </w:rPr>
        <w:t> </w:t>
      </w:r>
      <w:r>
        <w:rPr>
          <w:w w:val="105"/>
          <w:sz w:val="23"/>
        </w:rPr>
        <w:t>any</w:t>
      </w:r>
      <w:r>
        <w:rPr>
          <w:spacing w:val="-10"/>
          <w:w w:val="105"/>
          <w:sz w:val="23"/>
        </w:rPr>
        <w:t> </w:t>
      </w:r>
      <w:r>
        <w:rPr>
          <w:w w:val="105"/>
          <w:sz w:val="23"/>
        </w:rPr>
        <w:t>room</w:t>
      </w:r>
      <w:r>
        <w:rPr>
          <w:spacing w:val="-14"/>
          <w:w w:val="105"/>
          <w:sz w:val="23"/>
        </w:rPr>
        <w:t> </w:t>
      </w:r>
      <w:r>
        <w:rPr>
          <w:w w:val="105"/>
          <w:sz w:val="23"/>
        </w:rPr>
        <w:t>in</w:t>
      </w:r>
      <w:r>
        <w:rPr>
          <w:spacing w:val="-8"/>
          <w:w w:val="105"/>
          <w:sz w:val="23"/>
        </w:rPr>
        <w:t> </w:t>
      </w:r>
      <w:r>
        <w:rPr>
          <w:w w:val="105"/>
          <w:sz w:val="23"/>
        </w:rPr>
        <w:t>a</w:t>
      </w:r>
      <w:r>
        <w:rPr>
          <w:spacing w:val="-1"/>
          <w:w w:val="105"/>
          <w:sz w:val="23"/>
        </w:rPr>
        <w:t> </w:t>
      </w:r>
      <w:r>
        <w:rPr>
          <w:b/>
          <w:color w:val="585858"/>
          <w:w w:val="105"/>
          <w:sz w:val="23"/>
        </w:rPr>
        <w:t>dwelling</w:t>
      </w:r>
      <w:r>
        <w:rPr>
          <w:b/>
          <w:color w:val="585858"/>
          <w:spacing w:val="-7"/>
          <w:w w:val="105"/>
          <w:sz w:val="23"/>
        </w:rPr>
        <w:t> </w:t>
      </w:r>
      <w:r>
        <w:rPr>
          <w:b/>
          <w:color w:val="585858"/>
          <w:w w:val="105"/>
          <w:sz w:val="23"/>
        </w:rPr>
        <w:t>unit</w:t>
      </w:r>
      <w:r>
        <w:rPr>
          <w:b/>
          <w:color w:val="585858"/>
          <w:spacing w:val="-3"/>
          <w:w w:val="105"/>
          <w:sz w:val="23"/>
        </w:rPr>
        <w:t> </w:t>
      </w:r>
      <w:r>
        <w:rPr>
          <w:w w:val="105"/>
          <w:sz w:val="23"/>
        </w:rPr>
        <w:t>that</w:t>
      </w:r>
      <w:r>
        <w:rPr>
          <w:spacing w:val="-12"/>
          <w:w w:val="105"/>
          <w:sz w:val="23"/>
        </w:rPr>
        <w:t> </w:t>
      </w:r>
      <w:r>
        <w:rPr>
          <w:w w:val="105"/>
          <w:sz w:val="23"/>
        </w:rPr>
        <w:t>is</w:t>
      </w:r>
      <w:r>
        <w:rPr>
          <w:spacing w:val="-4"/>
          <w:w w:val="105"/>
          <w:sz w:val="23"/>
        </w:rPr>
        <w:t> </w:t>
      </w:r>
      <w:r>
        <w:rPr>
          <w:w w:val="105"/>
          <w:sz w:val="23"/>
        </w:rPr>
        <w:t>capable</w:t>
      </w:r>
      <w:r>
        <w:rPr>
          <w:spacing w:val="-6"/>
          <w:w w:val="105"/>
          <w:sz w:val="23"/>
        </w:rPr>
        <w:t> </w:t>
      </w:r>
      <w:r>
        <w:rPr>
          <w:w w:val="105"/>
          <w:sz w:val="23"/>
        </w:rPr>
        <w:t>of</w:t>
      </w:r>
      <w:r>
        <w:rPr>
          <w:spacing w:val="-7"/>
          <w:w w:val="105"/>
          <w:sz w:val="23"/>
        </w:rPr>
        <w:t> </w:t>
      </w:r>
      <w:r>
        <w:rPr>
          <w:w w:val="105"/>
          <w:sz w:val="23"/>
        </w:rPr>
        <w:t>being</w:t>
      </w:r>
      <w:r>
        <w:rPr>
          <w:spacing w:val="-12"/>
          <w:w w:val="105"/>
          <w:sz w:val="23"/>
        </w:rPr>
        <w:t> </w:t>
      </w:r>
      <w:r>
        <w:rPr>
          <w:b/>
          <w:color w:val="585858"/>
          <w:w w:val="105"/>
          <w:sz w:val="23"/>
        </w:rPr>
        <w:t>used </w:t>
      </w:r>
      <w:r>
        <w:rPr>
          <w:w w:val="105"/>
          <w:sz w:val="23"/>
        </w:rPr>
        <w:t>by one or more persons for living, sleeping, eating, food preparation or sanitation and includes a </w:t>
      </w:r>
      <w:r>
        <w:rPr>
          <w:b/>
          <w:color w:val="585858"/>
          <w:w w:val="105"/>
          <w:sz w:val="23"/>
        </w:rPr>
        <w:t>bedroom</w:t>
      </w:r>
      <w:r>
        <w:rPr>
          <w:w w:val="105"/>
          <w:sz w:val="23"/>
        </w:rPr>
        <w:t>.</w:t>
      </w:r>
    </w:p>
    <w:p>
      <w:pPr>
        <w:pStyle w:val="ListParagraph"/>
        <w:numPr>
          <w:ilvl w:val="2"/>
          <w:numId w:val="6"/>
        </w:numPr>
        <w:tabs>
          <w:tab w:pos="1391" w:val="left" w:leader="none"/>
        </w:tabs>
        <w:spacing w:line="252" w:lineRule="auto" w:before="223" w:after="0"/>
        <w:ind w:left="1391" w:right="1230" w:hanging="1132"/>
        <w:jc w:val="left"/>
        <w:rPr>
          <w:sz w:val="23"/>
        </w:rPr>
      </w:pPr>
      <w:r>
        <w:rPr>
          <w:b/>
          <w:w w:val="105"/>
          <w:sz w:val="23"/>
        </w:rPr>
        <w:t>Habitation</w:t>
      </w:r>
      <w:r>
        <w:rPr>
          <w:b/>
          <w:spacing w:val="-3"/>
          <w:w w:val="105"/>
          <w:sz w:val="23"/>
        </w:rPr>
        <w:t> </w:t>
      </w:r>
      <w:r>
        <w:rPr>
          <w:b/>
          <w:w w:val="105"/>
          <w:sz w:val="23"/>
        </w:rPr>
        <w:t>Unit</w:t>
      </w:r>
      <w:r>
        <w:rPr>
          <w:b/>
          <w:spacing w:val="-3"/>
          <w:w w:val="105"/>
          <w:sz w:val="23"/>
        </w:rPr>
        <w:t> </w:t>
      </w:r>
      <w:r>
        <w:rPr>
          <w:w w:val="105"/>
          <w:sz w:val="23"/>
        </w:rPr>
        <w:t>means</w:t>
      </w:r>
      <w:r>
        <w:rPr>
          <w:spacing w:val="-10"/>
          <w:w w:val="105"/>
          <w:sz w:val="23"/>
        </w:rPr>
        <w:t> </w:t>
      </w:r>
      <w:r>
        <w:rPr>
          <w:w w:val="105"/>
          <w:sz w:val="23"/>
        </w:rPr>
        <w:t>the</w:t>
      </w:r>
      <w:r>
        <w:rPr>
          <w:spacing w:val="-4"/>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w:t>
      </w:r>
      <w:r>
        <w:rPr>
          <w:spacing w:val="-3"/>
          <w:w w:val="105"/>
          <w:sz w:val="23"/>
        </w:rPr>
        <w:t> </w:t>
      </w:r>
      <w:r>
        <w:rPr>
          <w:b/>
          <w:color w:val="585858"/>
          <w:w w:val="105"/>
          <w:sz w:val="23"/>
        </w:rPr>
        <w:t>residential</w:t>
      </w:r>
      <w:r>
        <w:rPr>
          <w:b/>
          <w:color w:val="585858"/>
          <w:spacing w:val="-14"/>
          <w:w w:val="105"/>
          <w:sz w:val="23"/>
        </w:rPr>
        <w:t> </w:t>
      </w:r>
      <w:r>
        <w:rPr>
          <w:b/>
          <w:color w:val="585858"/>
          <w:w w:val="105"/>
          <w:sz w:val="23"/>
        </w:rPr>
        <w:t>building</w:t>
      </w:r>
      <w:r>
        <w:rPr>
          <w:b/>
          <w:color w:val="585858"/>
          <w:spacing w:val="-10"/>
          <w:w w:val="105"/>
          <w:sz w:val="23"/>
        </w:rPr>
        <w:t> </w:t>
      </w:r>
      <w:r>
        <w:rPr>
          <w:w w:val="105"/>
          <w:sz w:val="23"/>
        </w:rPr>
        <w:t>or</w:t>
      </w:r>
      <w:r>
        <w:rPr>
          <w:spacing w:val="-7"/>
          <w:w w:val="105"/>
          <w:sz w:val="23"/>
        </w:rPr>
        <w:t> </w:t>
      </w:r>
      <w:r>
        <w:rPr>
          <w:b/>
          <w:color w:val="585858"/>
          <w:w w:val="105"/>
          <w:sz w:val="23"/>
        </w:rPr>
        <w:t>mixed</w:t>
      </w:r>
      <w:r>
        <w:rPr>
          <w:b/>
          <w:color w:val="585858"/>
          <w:spacing w:val="-13"/>
          <w:w w:val="105"/>
          <w:sz w:val="23"/>
        </w:rPr>
        <w:t> </w:t>
      </w:r>
      <w:r>
        <w:rPr>
          <w:b/>
          <w:color w:val="585858"/>
          <w:w w:val="105"/>
          <w:sz w:val="23"/>
        </w:rPr>
        <w:t>use</w:t>
      </w:r>
      <w:r>
        <w:rPr>
          <w:b/>
          <w:color w:val="585858"/>
          <w:spacing w:val="-10"/>
          <w:w w:val="105"/>
          <w:sz w:val="23"/>
        </w:rPr>
        <w:t> </w:t>
      </w:r>
      <w:r>
        <w:rPr>
          <w:b/>
          <w:color w:val="585858"/>
          <w:w w:val="105"/>
          <w:sz w:val="23"/>
        </w:rPr>
        <w:t>building </w:t>
      </w:r>
      <w:r>
        <w:rPr>
          <w:w w:val="105"/>
          <w:sz w:val="23"/>
        </w:rPr>
        <w:t>associated with a </w:t>
      </w:r>
      <w:r>
        <w:rPr>
          <w:b/>
          <w:color w:val="585858"/>
          <w:w w:val="105"/>
          <w:sz w:val="23"/>
        </w:rPr>
        <w:t>post-secondary institution </w:t>
      </w:r>
      <w:r>
        <w:rPr>
          <w:w w:val="105"/>
          <w:sz w:val="23"/>
        </w:rPr>
        <w:t>intended for residential accommodation by one person. A </w:t>
      </w:r>
      <w:r>
        <w:rPr>
          <w:b/>
          <w:color w:val="585858"/>
          <w:w w:val="105"/>
          <w:sz w:val="23"/>
        </w:rPr>
        <w:t>habitation unit </w:t>
      </w:r>
      <w:r>
        <w:rPr>
          <w:w w:val="105"/>
          <w:sz w:val="23"/>
        </w:rPr>
        <w:t>may be located within a </w:t>
      </w:r>
      <w:r>
        <w:rPr>
          <w:b/>
          <w:color w:val="585858"/>
          <w:w w:val="105"/>
          <w:sz w:val="23"/>
        </w:rPr>
        <w:t>co- living unit </w:t>
      </w:r>
      <w:r>
        <w:rPr>
          <w:w w:val="105"/>
          <w:sz w:val="23"/>
        </w:rPr>
        <w:t>or </w:t>
      </w:r>
      <w:r>
        <w:rPr>
          <w:b/>
          <w:color w:val="585858"/>
          <w:w w:val="105"/>
          <w:sz w:val="23"/>
        </w:rPr>
        <w:t>dwelling unit</w:t>
      </w:r>
      <w:r>
        <w:rPr>
          <w:w w:val="105"/>
          <w:sz w:val="23"/>
        </w:rPr>
        <w:t>.</w:t>
      </w:r>
    </w:p>
    <w:p>
      <w:pPr>
        <w:pStyle w:val="ListParagraph"/>
        <w:numPr>
          <w:ilvl w:val="2"/>
          <w:numId w:val="6"/>
        </w:numPr>
        <w:tabs>
          <w:tab w:pos="1391" w:val="left" w:leader="none"/>
        </w:tabs>
        <w:spacing w:line="254" w:lineRule="auto" w:before="235" w:after="0"/>
        <w:ind w:left="1391" w:right="949" w:hanging="1132"/>
        <w:jc w:val="left"/>
        <w:rPr>
          <w:sz w:val="23"/>
        </w:rPr>
      </w:pPr>
      <w:r>
        <w:rPr>
          <w:b/>
          <w:w w:val="105"/>
          <w:sz w:val="23"/>
        </w:rPr>
        <w:t>Heavy</w:t>
      </w:r>
      <w:r>
        <w:rPr>
          <w:b/>
          <w:spacing w:val="-9"/>
          <w:w w:val="105"/>
          <w:sz w:val="23"/>
        </w:rPr>
        <w:t> </w:t>
      </w:r>
      <w:r>
        <w:rPr>
          <w:b/>
          <w:w w:val="105"/>
          <w:sz w:val="23"/>
        </w:rPr>
        <w:t>Equipment</w:t>
      </w:r>
      <w:r>
        <w:rPr>
          <w:b/>
          <w:spacing w:val="-3"/>
          <w:w w:val="105"/>
          <w:sz w:val="23"/>
        </w:rPr>
        <w:t> </w:t>
      </w:r>
      <w:r>
        <w:rPr>
          <w:b/>
          <w:w w:val="105"/>
          <w:sz w:val="23"/>
        </w:rPr>
        <w:t>or</w:t>
      </w:r>
      <w:r>
        <w:rPr>
          <w:b/>
          <w:spacing w:val="-4"/>
          <w:w w:val="105"/>
          <w:sz w:val="23"/>
        </w:rPr>
        <w:t> </w:t>
      </w:r>
      <w:r>
        <w:rPr>
          <w:b/>
          <w:w w:val="105"/>
          <w:sz w:val="23"/>
        </w:rPr>
        <w:t>Truck</w:t>
      </w:r>
      <w:r>
        <w:rPr>
          <w:b/>
          <w:spacing w:val="-12"/>
          <w:w w:val="105"/>
          <w:sz w:val="23"/>
        </w:rPr>
        <w:t> </w:t>
      </w:r>
      <w:r>
        <w:rPr>
          <w:b/>
          <w:w w:val="105"/>
          <w:sz w:val="23"/>
        </w:rPr>
        <w:t>Repair</w:t>
      </w:r>
      <w:r>
        <w:rPr>
          <w:b/>
          <w:spacing w:val="-11"/>
          <w:w w:val="105"/>
          <w:sz w:val="23"/>
        </w:rPr>
        <w:t> </w:t>
      </w:r>
      <w:r>
        <w:rPr>
          <w:b/>
          <w:w w:val="105"/>
          <w:sz w:val="23"/>
        </w:rPr>
        <w:t>Shop </w:t>
      </w:r>
      <w:r>
        <w:rPr>
          <w:w w:val="105"/>
          <w:sz w:val="23"/>
        </w:rPr>
        <w:t>the</w:t>
      </w:r>
      <w:r>
        <w:rPr>
          <w:spacing w:val="-11"/>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w:t>
      </w:r>
      <w:r>
        <w:rPr>
          <w:spacing w:val="-2"/>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for</w:t>
      </w:r>
      <w:r>
        <w:rPr>
          <w:spacing w:val="-6"/>
          <w:w w:val="105"/>
          <w:sz w:val="23"/>
        </w:rPr>
        <w:t> </w:t>
      </w:r>
      <w:r>
        <w:rPr>
          <w:w w:val="105"/>
          <w:sz w:val="23"/>
        </w:rPr>
        <w:t>the</w:t>
      </w:r>
      <w:r>
        <w:rPr>
          <w:spacing w:val="-11"/>
          <w:w w:val="105"/>
          <w:sz w:val="23"/>
        </w:rPr>
        <w:t> </w:t>
      </w:r>
      <w:r>
        <w:rPr>
          <w:w w:val="105"/>
          <w:sz w:val="23"/>
        </w:rPr>
        <w:t>repair or servicing of heavy equipment or trucks and may include </w:t>
      </w:r>
      <w:r>
        <w:rPr>
          <w:b/>
          <w:color w:val="585858"/>
          <w:w w:val="105"/>
          <w:sz w:val="23"/>
        </w:rPr>
        <w:t>accessory uses </w:t>
      </w:r>
      <w:r>
        <w:rPr>
          <w:w w:val="105"/>
          <w:sz w:val="23"/>
        </w:rPr>
        <w:t>such as wash facilities and driver services.</w:t>
      </w:r>
    </w:p>
    <w:p>
      <w:pPr>
        <w:pStyle w:val="ListParagraph"/>
        <w:numPr>
          <w:ilvl w:val="2"/>
          <w:numId w:val="6"/>
        </w:numPr>
        <w:tabs>
          <w:tab w:pos="1391" w:val="left" w:leader="none"/>
        </w:tabs>
        <w:spacing w:line="240" w:lineRule="auto" w:before="230" w:after="0"/>
        <w:ind w:left="1391" w:right="0" w:hanging="1131"/>
        <w:jc w:val="left"/>
        <w:rPr>
          <w:sz w:val="23"/>
        </w:rPr>
      </w:pPr>
      <w:r>
        <w:rPr>
          <w:b/>
          <w:w w:val="105"/>
          <w:sz w:val="23"/>
        </w:rPr>
        <w:t>Heavy</w:t>
      </w:r>
      <w:r>
        <w:rPr>
          <w:b/>
          <w:spacing w:val="-9"/>
          <w:w w:val="105"/>
          <w:sz w:val="23"/>
        </w:rPr>
        <w:t> </w:t>
      </w:r>
      <w:r>
        <w:rPr>
          <w:b/>
          <w:w w:val="105"/>
          <w:sz w:val="23"/>
        </w:rPr>
        <w:t>Industrial</w:t>
      </w:r>
      <w:r>
        <w:rPr>
          <w:b/>
          <w:spacing w:val="-12"/>
          <w:w w:val="105"/>
          <w:sz w:val="23"/>
        </w:rPr>
        <w:t> </w:t>
      </w:r>
      <w:r>
        <w:rPr>
          <w:b/>
          <w:w w:val="105"/>
          <w:sz w:val="23"/>
        </w:rPr>
        <w:t>Use</w:t>
      </w:r>
      <w:r>
        <w:rPr>
          <w:b/>
          <w:spacing w:val="-5"/>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spacing w:val="-4"/>
          <w:w w:val="105"/>
          <w:sz w:val="23"/>
        </w:rPr>
        <w:t>for:</w:t>
      </w:r>
    </w:p>
    <w:p>
      <w:pPr>
        <w:pStyle w:val="ListParagraph"/>
        <w:numPr>
          <w:ilvl w:val="0"/>
          <w:numId w:val="14"/>
        </w:numPr>
        <w:tabs>
          <w:tab w:pos="1961" w:val="left" w:leader="none"/>
        </w:tabs>
        <w:spacing w:line="252" w:lineRule="auto" w:before="249" w:after="0"/>
        <w:ind w:left="1961" w:right="952" w:hanging="570"/>
        <w:jc w:val="left"/>
        <w:rPr>
          <w:sz w:val="23"/>
        </w:rPr>
      </w:pPr>
      <w:r>
        <w:rPr>
          <w:w w:val="105"/>
          <w:sz w:val="23"/>
        </w:rPr>
        <w:t>Production,</w:t>
      </w:r>
      <w:r>
        <w:rPr>
          <w:spacing w:val="-17"/>
          <w:w w:val="105"/>
          <w:sz w:val="23"/>
        </w:rPr>
        <w:t> </w:t>
      </w:r>
      <w:r>
        <w:rPr>
          <w:w w:val="105"/>
          <w:sz w:val="23"/>
        </w:rPr>
        <w:t>manufacture,</w:t>
      </w:r>
      <w:r>
        <w:rPr>
          <w:spacing w:val="-13"/>
          <w:w w:val="105"/>
          <w:sz w:val="23"/>
        </w:rPr>
        <w:t> </w:t>
      </w:r>
      <w:r>
        <w:rPr>
          <w:w w:val="105"/>
          <w:sz w:val="23"/>
        </w:rPr>
        <w:t>fabrication,</w:t>
      </w:r>
      <w:r>
        <w:rPr>
          <w:spacing w:val="-12"/>
          <w:w w:val="105"/>
          <w:sz w:val="23"/>
        </w:rPr>
        <w:t> </w:t>
      </w:r>
      <w:r>
        <w:rPr>
          <w:w w:val="105"/>
          <w:sz w:val="23"/>
        </w:rPr>
        <w:t>assembly,</w:t>
      </w:r>
      <w:r>
        <w:rPr>
          <w:spacing w:val="-12"/>
          <w:w w:val="105"/>
          <w:sz w:val="23"/>
        </w:rPr>
        <w:t> </w:t>
      </w:r>
      <w:r>
        <w:rPr>
          <w:w w:val="105"/>
          <w:sz w:val="23"/>
        </w:rPr>
        <w:t>or</w:t>
      </w:r>
      <w:r>
        <w:rPr>
          <w:spacing w:val="-14"/>
          <w:w w:val="105"/>
          <w:sz w:val="23"/>
        </w:rPr>
        <w:t> </w:t>
      </w:r>
      <w:r>
        <w:rPr>
          <w:w w:val="105"/>
          <w:sz w:val="23"/>
        </w:rPr>
        <w:t>similar</w:t>
      </w:r>
      <w:r>
        <w:rPr>
          <w:spacing w:val="-8"/>
          <w:w w:val="105"/>
          <w:sz w:val="23"/>
        </w:rPr>
        <w:t> </w:t>
      </w:r>
      <w:r>
        <w:rPr>
          <w:w w:val="105"/>
          <w:sz w:val="23"/>
        </w:rPr>
        <w:t>processes,</w:t>
      </w:r>
      <w:r>
        <w:rPr>
          <w:spacing w:val="-12"/>
          <w:w w:val="105"/>
          <w:sz w:val="23"/>
        </w:rPr>
        <w:t> </w:t>
      </w:r>
      <w:r>
        <w:rPr>
          <w:w w:val="105"/>
          <w:sz w:val="23"/>
        </w:rPr>
        <w:t>where</w:t>
      </w:r>
      <w:r>
        <w:rPr>
          <w:spacing w:val="-17"/>
          <w:w w:val="105"/>
          <w:sz w:val="23"/>
        </w:rPr>
        <w:t> </w:t>
      </w:r>
      <w:r>
        <w:rPr>
          <w:w w:val="105"/>
          <w:sz w:val="23"/>
        </w:rPr>
        <w:t>the process(es) have an elevated probability of fugitive emissions such as noise, odour, dust or vibration, including where one or more process(es) occurs outside of a </w:t>
      </w:r>
      <w:r>
        <w:rPr>
          <w:b/>
          <w:color w:val="585858"/>
          <w:w w:val="105"/>
          <w:sz w:val="23"/>
        </w:rPr>
        <w:t>building</w:t>
      </w:r>
      <w:r>
        <w:rPr>
          <w:w w:val="105"/>
          <w:sz w:val="23"/>
        </w:rPr>
        <w:t>; and/or</w:t>
      </w:r>
    </w:p>
    <w:p>
      <w:pPr>
        <w:pStyle w:val="ListParagraph"/>
        <w:numPr>
          <w:ilvl w:val="0"/>
          <w:numId w:val="14"/>
        </w:numPr>
        <w:tabs>
          <w:tab w:pos="1961" w:val="left" w:leader="none"/>
        </w:tabs>
        <w:spacing w:line="254" w:lineRule="auto" w:before="235" w:after="0"/>
        <w:ind w:left="1961" w:right="1577" w:hanging="570"/>
        <w:jc w:val="left"/>
        <w:rPr>
          <w:sz w:val="23"/>
        </w:rPr>
      </w:pPr>
      <w:r>
        <w:rPr>
          <w:w w:val="105"/>
          <w:sz w:val="23"/>
        </w:rPr>
        <w:t>Production</w:t>
      </w:r>
      <w:r>
        <w:rPr>
          <w:spacing w:val="-10"/>
          <w:w w:val="105"/>
          <w:sz w:val="23"/>
        </w:rPr>
        <w:t> </w:t>
      </w:r>
      <w:r>
        <w:rPr>
          <w:w w:val="105"/>
          <w:sz w:val="23"/>
        </w:rPr>
        <w:t>or</w:t>
      </w:r>
      <w:r>
        <w:rPr>
          <w:spacing w:val="-8"/>
          <w:w w:val="105"/>
          <w:sz w:val="23"/>
        </w:rPr>
        <w:t> </w:t>
      </w:r>
      <w:r>
        <w:rPr>
          <w:b/>
          <w:color w:val="585858"/>
          <w:w w:val="105"/>
          <w:sz w:val="23"/>
        </w:rPr>
        <w:t>use</w:t>
      </w:r>
      <w:r>
        <w:rPr>
          <w:b/>
          <w:color w:val="585858"/>
          <w:spacing w:val="-12"/>
          <w:w w:val="105"/>
          <w:sz w:val="23"/>
        </w:rPr>
        <w:t> </w:t>
      </w:r>
      <w:r>
        <w:rPr>
          <w:w w:val="105"/>
          <w:sz w:val="23"/>
        </w:rPr>
        <w:t>or</w:t>
      </w:r>
      <w:r>
        <w:rPr>
          <w:spacing w:val="-9"/>
          <w:w w:val="105"/>
          <w:sz w:val="23"/>
        </w:rPr>
        <w:t> </w:t>
      </w:r>
      <w:r>
        <w:rPr>
          <w:w w:val="105"/>
          <w:sz w:val="23"/>
        </w:rPr>
        <w:t>storage</w:t>
      </w:r>
      <w:r>
        <w:rPr>
          <w:spacing w:val="-13"/>
          <w:w w:val="105"/>
          <w:sz w:val="23"/>
        </w:rPr>
        <w:t> </w:t>
      </w:r>
      <w:r>
        <w:rPr>
          <w:w w:val="105"/>
          <w:sz w:val="23"/>
        </w:rPr>
        <w:t>of</w:t>
      </w:r>
      <w:r>
        <w:rPr>
          <w:spacing w:val="-14"/>
          <w:w w:val="105"/>
          <w:sz w:val="23"/>
        </w:rPr>
        <w:t> </w:t>
      </w:r>
      <w:r>
        <w:rPr>
          <w:w w:val="105"/>
          <w:sz w:val="23"/>
        </w:rPr>
        <w:t>flammable,</w:t>
      </w:r>
      <w:r>
        <w:rPr>
          <w:spacing w:val="-7"/>
          <w:w w:val="105"/>
          <w:sz w:val="23"/>
        </w:rPr>
        <w:t> </w:t>
      </w:r>
      <w:r>
        <w:rPr>
          <w:w w:val="105"/>
          <w:sz w:val="23"/>
        </w:rPr>
        <w:t>explosive</w:t>
      </w:r>
      <w:r>
        <w:rPr>
          <w:spacing w:val="-13"/>
          <w:w w:val="105"/>
          <w:sz w:val="23"/>
        </w:rPr>
        <w:t> </w:t>
      </w:r>
      <w:r>
        <w:rPr>
          <w:w w:val="105"/>
          <w:sz w:val="23"/>
        </w:rPr>
        <w:t>or</w:t>
      </w:r>
      <w:r>
        <w:rPr>
          <w:spacing w:val="-3"/>
          <w:w w:val="105"/>
          <w:sz w:val="23"/>
        </w:rPr>
        <w:t> </w:t>
      </w:r>
      <w:r>
        <w:rPr>
          <w:w w:val="105"/>
          <w:sz w:val="23"/>
        </w:rPr>
        <w:t>other</w:t>
      </w:r>
      <w:r>
        <w:rPr>
          <w:spacing w:val="-9"/>
          <w:w w:val="105"/>
          <w:sz w:val="23"/>
        </w:rPr>
        <w:t> </w:t>
      </w:r>
      <w:r>
        <w:rPr>
          <w:w w:val="105"/>
          <w:sz w:val="23"/>
        </w:rPr>
        <w:t>hazardous </w:t>
      </w:r>
      <w:r>
        <w:rPr>
          <w:spacing w:val="-2"/>
          <w:w w:val="105"/>
          <w:sz w:val="23"/>
        </w:rPr>
        <w:t>materials.</w:t>
      </w:r>
    </w:p>
    <w:p>
      <w:pPr>
        <w:pStyle w:val="ListParagraph"/>
        <w:numPr>
          <w:ilvl w:val="2"/>
          <w:numId w:val="6"/>
        </w:numPr>
        <w:tabs>
          <w:tab w:pos="1391" w:val="left" w:leader="none"/>
        </w:tabs>
        <w:spacing w:line="252" w:lineRule="auto" w:before="230" w:after="0"/>
        <w:ind w:left="1391" w:right="1270" w:hanging="1132"/>
        <w:jc w:val="left"/>
        <w:rPr>
          <w:sz w:val="23"/>
        </w:rPr>
      </w:pPr>
      <w:r>
        <w:rPr>
          <w:b/>
          <w:w w:val="105"/>
          <w:sz w:val="23"/>
        </w:rPr>
        <w:t>Height</w:t>
      </w:r>
      <w:r>
        <w:rPr>
          <w:w w:val="105"/>
          <w:sz w:val="23"/>
        </w:rPr>
        <w:t>,</w:t>
      </w:r>
      <w:r>
        <w:rPr>
          <w:spacing w:val="-1"/>
          <w:w w:val="105"/>
          <w:sz w:val="23"/>
        </w:rPr>
        <w:t> </w:t>
      </w:r>
      <w:r>
        <w:rPr>
          <w:w w:val="105"/>
          <w:sz w:val="23"/>
        </w:rPr>
        <w:t>when used in reference to</w:t>
      </w:r>
      <w:r>
        <w:rPr>
          <w:spacing w:val="-2"/>
          <w:w w:val="105"/>
          <w:sz w:val="23"/>
        </w:rPr>
        <w:t> </w:t>
      </w:r>
      <w:r>
        <w:rPr>
          <w:w w:val="105"/>
          <w:sz w:val="23"/>
        </w:rPr>
        <w:t>an </w:t>
      </w:r>
      <w:r>
        <w:rPr>
          <w:b/>
          <w:color w:val="585858"/>
          <w:w w:val="105"/>
          <w:sz w:val="23"/>
        </w:rPr>
        <w:t>accessory building</w:t>
      </w:r>
      <w:r>
        <w:rPr>
          <w:w w:val="105"/>
          <w:sz w:val="23"/>
        </w:rPr>
        <w:t>, </w:t>
      </w:r>
      <w:r>
        <w:rPr>
          <w:b/>
          <w:color w:val="585858"/>
          <w:w w:val="105"/>
          <w:sz w:val="23"/>
        </w:rPr>
        <w:t>mixed use building</w:t>
      </w:r>
      <w:r>
        <w:rPr>
          <w:w w:val="105"/>
          <w:sz w:val="23"/>
        </w:rPr>
        <w:t>, </w:t>
      </w:r>
      <w:r>
        <w:rPr>
          <w:b/>
          <w:color w:val="585858"/>
          <w:w w:val="105"/>
          <w:sz w:val="23"/>
        </w:rPr>
        <w:t>apartment</w:t>
      </w:r>
      <w:r>
        <w:rPr>
          <w:b/>
          <w:color w:val="585858"/>
          <w:spacing w:val="-13"/>
          <w:w w:val="105"/>
          <w:sz w:val="23"/>
        </w:rPr>
        <w:t> </w:t>
      </w:r>
      <w:r>
        <w:rPr>
          <w:b/>
          <w:color w:val="585858"/>
          <w:w w:val="105"/>
          <w:sz w:val="23"/>
        </w:rPr>
        <w:t>building</w:t>
      </w:r>
      <w:r>
        <w:rPr>
          <w:b/>
          <w:color w:val="585858"/>
          <w:spacing w:val="-7"/>
          <w:w w:val="105"/>
          <w:sz w:val="23"/>
        </w:rPr>
        <w:t> </w:t>
      </w:r>
      <w:r>
        <w:rPr>
          <w:w w:val="105"/>
          <w:sz w:val="23"/>
        </w:rPr>
        <w:t>or</w:t>
      </w:r>
      <w:r>
        <w:rPr>
          <w:spacing w:val="-10"/>
          <w:w w:val="105"/>
          <w:sz w:val="23"/>
        </w:rPr>
        <w:t> </w:t>
      </w:r>
      <w:r>
        <w:rPr>
          <w:w w:val="105"/>
          <w:sz w:val="23"/>
        </w:rPr>
        <w:t>a</w:t>
      </w:r>
      <w:r>
        <w:rPr>
          <w:spacing w:val="-12"/>
          <w:w w:val="105"/>
          <w:sz w:val="23"/>
        </w:rPr>
        <w:t> </w:t>
      </w:r>
      <w:r>
        <w:rPr>
          <w:b/>
          <w:color w:val="585858"/>
          <w:w w:val="105"/>
          <w:sz w:val="23"/>
        </w:rPr>
        <w:t>building</w:t>
      </w:r>
      <w:r>
        <w:rPr>
          <w:b/>
          <w:color w:val="585858"/>
          <w:spacing w:val="-8"/>
          <w:w w:val="105"/>
          <w:sz w:val="23"/>
        </w:rPr>
        <w:t> </w:t>
      </w:r>
      <w:r>
        <w:rPr>
          <w:w w:val="105"/>
          <w:sz w:val="23"/>
        </w:rPr>
        <w:t>with</w:t>
      </w:r>
      <w:r>
        <w:rPr>
          <w:spacing w:val="-11"/>
          <w:w w:val="105"/>
          <w:sz w:val="23"/>
        </w:rPr>
        <w:t> </w:t>
      </w:r>
      <w:r>
        <w:rPr>
          <w:b/>
          <w:color w:val="585858"/>
          <w:w w:val="105"/>
          <w:sz w:val="23"/>
        </w:rPr>
        <w:t>non-residential</w:t>
      </w:r>
      <w:r>
        <w:rPr>
          <w:b/>
          <w:color w:val="585858"/>
          <w:spacing w:val="-8"/>
          <w:w w:val="105"/>
          <w:sz w:val="23"/>
        </w:rPr>
        <w:t> </w:t>
      </w:r>
      <w:r>
        <w:rPr>
          <w:b/>
          <w:color w:val="585858"/>
          <w:w w:val="105"/>
          <w:sz w:val="23"/>
        </w:rPr>
        <w:t>uses</w:t>
      </w:r>
      <w:r>
        <w:rPr>
          <w:w w:val="105"/>
          <w:sz w:val="23"/>
        </w:rPr>
        <w:t>,</w:t>
      </w:r>
      <w:r>
        <w:rPr>
          <w:spacing w:val="-14"/>
          <w:w w:val="105"/>
          <w:sz w:val="23"/>
        </w:rPr>
        <w:t> </w:t>
      </w:r>
      <w:r>
        <w:rPr>
          <w:w w:val="105"/>
          <w:sz w:val="23"/>
        </w:rPr>
        <w:t>means</w:t>
      </w:r>
      <w:r>
        <w:rPr>
          <w:spacing w:val="-7"/>
          <w:w w:val="105"/>
          <w:sz w:val="23"/>
        </w:rPr>
        <w:t> </w:t>
      </w:r>
      <w:r>
        <w:rPr>
          <w:w w:val="105"/>
          <w:sz w:val="23"/>
        </w:rPr>
        <w:t>the</w:t>
      </w:r>
      <w:r>
        <w:rPr>
          <w:spacing w:val="-14"/>
          <w:w w:val="105"/>
          <w:sz w:val="23"/>
        </w:rPr>
        <w:t> </w:t>
      </w:r>
      <w:r>
        <w:rPr>
          <w:w w:val="105"/>
          <w:sz w:val="23"/>
        </w:rPr>
        <w:t>vertical distance measured from </w:t>
      </w:r>
      <w:r>
        <w:rPr>
          <w:b/>
          <w:color w:val="585858"/>
          <w:w w:val="105"/>
          <w:sz w:val="23"/>
        </w:rPr>
        <w:t>finished grade </w:t>
      </w:r>
      <w:r>
        <w:rPr>
          <w:w w:val="105"/>
          <w:sz w:val="23"/>
        </w:rPr>
        <w:t>to the highest point of the </w:t>
      </w:r>
      <w:r>
        <w:rPr>
          <w:b/>
          <w:color w:val="585858"/>
          <w:w w:val="105"/>
          <w:sz w:val="23"/>
        </w:rPr>
        <w:t>building</w:t>
      </w:r>
      <w:r>
        <w:rPr>
          <w:w w:val="105"/>
          <w:sz w:val="23"/>
        </w:rPr>
        <w:t>.</w:t>
      </w:r>
    </w:p>
    <w:p>
      <w:pPr>
        <w:spacing w:after="0" w:line="252" w:lineRule="auto"/>
        <w:jc w:val="left"/>
        <w:rPr>
          <w:sz w:val="23"/>
        </w:rPr>
        <w:sectPr>
          <w:pgSz w:w="12240" w:h="15840"/>
          <w:pgMar w:header="726" w:footer="800" w:top="1340" w:bottom="1000" w:left="820" w:right="200"/>
        </w:sectPr>
      </w:pPr>
    </w:p>
    <w:p>
      <w:pPr>
        <w:pStyle w:val="BodyText"/>
        <w:spacing w:line="254" w:lineRule="auto" w:before="103"/>
        <w:ind w:right="1017"/>
      </w:pPr>
      <w:r>
        <w:rPr>
          <w:w w:val="105"/>
        </w:rPr>
        <w:t>When used in reference to any feature that is not a </w:t>
      </w:r>
      <w:r>
        <w:rPr>
          <w:b/>
          <w:color w:val="585858"/>
          <w:w w:val="105"/>
        </w:rPr>
        <w:t>building</w:t>
      </w:r>
      <w:r>
        <w:rPr>
          <w:w w:val="105"/>
        </w:rPr>
        <w:t>, means the vertical distance</w:t>
      </w:r>
      <w:r>
        <w:rPr>
          <w:spacing w:val="-11"/>
          <w:w w:val="105"/>
        </w:rPr>
        <w:t> </w:t>
      </w:r>
      <w:r>
        <w:rPr>
          <w:w w:val="105"/>
        </w:rPr>
        <w:t>from</w:t>
      </w:r>
      <w:r>
        <w:rPr>
          <w:spacing w:val="-7"/>
          <w:w w:val="105"/>
        </w:rPr>
        <w:t> </w:t>
      </w:r>
      <w:r>
        <w:rPr>
          <w:w w:val="105"/>
        </w:rPr>
        <w:t>the</w:t>
      </w:r>
      <w:r>
        <w:rPr>
          <w:spacing w:val="-6"/>
          <w:w w:val="105"/>
        </w:rPr>
        <w:t> </w:t>
      </w:r>
      <w:r>
        <w:rPr>
          <w:w w:val="105"/>
        </w:rPr>
        <w:t>ground</w:t>
      </w:r>
      <w:r>
        <w:rPr>
          <w:spacing w:val="-12"/>
          <w:w w:val="105"/>
        </w:rPr>
        <w:t> </w:t>
      </w:r>
      <w:r>
        <w:rPr>
          <w:w w:val="105"/>
        </w:rPr>
        <w:t>surface</w:t>
      </w:r>
      <w:r>
        <w:rPr>
          <w:spacing w:val="-11"/>
          <w:w w:val="105"/>
        </w:rPr>
        <w:t> </w:t>
      </w:r>
      <w:r>
        <w:rPr>
          <w:w w:val="105"/>
        </w:rPr>
        <w:t>at</w:t>
      </w:r>
      <w:r>
        <w:rPr>
          <w:spacing w:val="-5"/>
          <w:w w:val="105"/>
        </w:rPr>
        <w:t> </w:t>
      </w:r>
      <w:r>
        <w:rPr>
          <w:w w:val="105"/>
        </w:rPr>
        <w:t>the</w:t>
      </w:r>
      <w:r>
        <w:rPr>
          <w:spacing w:val="-6"/>
          <w:w w:val="105"/>
        </w:rPr>
        <w:t> </w:t>
      </w:r>
      <w:r>
        <w:rPr>
          <w:w w:val="105"/>
        </w:rPr>
        <w:t>base</w:t>
      </w:r>
      <w:r>
        <w:rPr>
          <w:spacing w:val="-6"/>
          <w:w w:val="105"/>
        </w:rPr>
        <w:t> </w:t>
      </w:r>
      <w:r>
        <w:rPr>
          <w:w w:val="105"/>
        </w:rPr>
        <w:t>of</w:t>
      </w:r>
      <w:r>
        <w:rPr>
          <w:spacing w:val="-6"/>
          <w:w w:val="105"/>
        </w:rPr>
        <w:t> </w:t>
      </w:r>
      <w:r>
        <w:rPr>
          <w:w w:val="105"/>
        </w:rPr>
        <w:t>the</w:t>
      </w:r>
      <w:r>
        <w:rPr>
          <w:spacing w:val="-6"/>
          <w:w w:val="105"/>
        </w:rPr>
        <w:t> </w:t>
      </w:r>
      <w:r>
        <w:rPr>
          <w:w w:val="105"/>
        </w:rPr>
        <w:t>feature</w:t>
      </w:r>
      <w:r>
        <w:rPr>
          <w:spacing w:val="-6"/>
          <w:w w:val="105"/>
        </w:rPr>
        <w:t> </w:t>
      </w:r>
      <w:r>
        <w:rPr>
          <w:w w:val="105"/>
        </w:rPr>
        <w:t>to</w:t>
      </w:r>
      <w:r>
        <w:rPr>
          <w:spacing w:val="-6"/>
          <w:w w:val="105"/>
        </w:rPr>
        <w:t> </w:t>
      </w:r>
      <w:r>
        <w:rPr>
          <w:w w:val="105"/>
        </w:rPr>
        <w:t>the</w:t>
      </w:r>
      <w:r>
        <w:rPr>
          <w:spacing w:val="-11"/>
          <w:w w:val="105"/>
        </w:rPr>
        <w:t> </w:t>
      </w:r>
      <w:r>
        <w:rPr>
          <w:w w:val="105"/>
        </w:rPr>
        <w:t>highest</w:t>
      </w:r>
      <w:r>
        <w:rPr>
          <w:spacing w:val="-11"/>
          <w:w w:val="105"/>
        </w:rPr>
        <w:t> </w:t>
      </w:r>
      <w:r>
        <w:rPr>
          <w:w w:val="105"/>
        </w:rPr>
        <w:t>point</w:t>
      </w:r>
      <w:r>
        <w:rPr>
          <w:spacing w:val="-5"/>
          <w:w w:val="105"/>
        </w:rPr>
        <w:t> </w:t>
      </w:r>
      <w:r>
        <w:rPr>
          <w:w w:val="105"/>
        </w:rPr>
        <w:t>of the feature.</w:t>
      </w:r>
    </w:p>
    <w:p>
      <w:pPr>
        <w:spacing w:line="259" w:lineRule="auto" w:before="223"/>
        <w:ind w:left="1391" w:right="1017" w:firstLine="0"/>
        <w:jc w:val="left"/>
        <w:rPr>
          <w:sz w:val="23"/>
        </w:rPr>
      </w:pPr>
      <w:r>
        <w:rPr>
          <w:w w:val="105"/>
          <w:sz w:val="23"/>
        </w:rPr>
        <w:t>When</w:t>
      </w:r>
      <w:r>
        <w:rPr>
          <w:spacing w:val="-9"/>
          <w:w w:val="105"/>
          <w:sz w:val="23"/>
        </w:rPr>
        <w:t> </w:t>
      </w:r>
      <w:r>
        <w:rPr>
          <w:w w:val="105"/>
          <w:sz w:val="23"/>
        </w:rPr>
        <w:t>used</w:t>
      </w:r>
      <w:r>
        <w:rPr>
          <w:spacing w:val="-8"/>
          <w:w w:val="105"/>
          <w:sz w:val="23"/>
        </w:rPr>
        <w:t> </w:t>
      </w:r>
      <w:r>
        <w:rPr>
          <w:w w:val="105"/>
          <w:sz w:val="23"/>
        </w:rPr>
        <w:t>in</w:t>
      </w:r>
      <w:r>
        <w:rPr>
          <w:spacing w:val="-9"/>
          <w:w w:val="105"/>
          <w:sz w:val="23"/>
        </w:rPr>
        <w:t> </w:t>
      </w:r>
      <w:r>
        <w:rPr>
          <w:w w:val="105"/>
          <w:sz w:val="23"/>
        </w:rPr>
        <w:t>reference</w:t>
      </w:r>
      <w:r>
        <w:rPr>
          <w:spacing w:val="-7"/>
          <w:w w:val="105"/>
          <w:sz w:val="23"/>
        </w:rPr>
        <w:t> </w:t>
      </w:r>
      <w:r>
        <w:rPr>
          <w:w w:val="105"/>
          <w:sz w:val="23"/>
        </w:rPr>
        <w:t>to</w:t>
      </w:r>
      <w:r>
        <w:rPr>
          <w:spacing w:val="-7"/>
          <w:w w:val="105"/>
          <w:sz w:val="23"/>
        </w:rPr>
        <w:t> </w:t>
      </w:r>
      <w:r>
        <w:rPr>
          <w:w w:val="105"/>
          <w:sz w:val="23"/>
        </w:rPr>
        <w:t>the</w:t>
      </w:r>
      <w:r>
        <w:rPr>
          <w:spacing w:val="-8"/>
          <w:w w:val="105"/>
          <w:sz w:val="23"/>
        </w:rPr>
        <w:t> </w:t>
      </w:r>
      <w:r>
        <w:rPr>
          <w:b/>
          <w:color w:val="585858"/>
          <w:w w:val="105"/>
          <w:sz w:val="23"/>
        </w:rPr>
        <w:t>first</w:t>
      </w:r>
      <w:r>
        <w:rPr>
          <w:b/>
          <w:color w:val="585858"/>
          <w:spacing w:val="-10"/>
          <w:w w:val="105"/>
          <w:sz w:val="23"/>
        </w:rPr>
        <w:t> </w:t>
      </w:r>
      <w:r>
        <w:rPr>
          <w:b/>
          <w:color w:val="585858"/>
          <w:w w:val="105"/>
          <w:sz w:val="23"/>
        </w:rPr>
        <w:t>storey</w:t>
      </w:r>
      <w:r>
        <w:rPr>
          <w:w w:val="105"/>
          <w:sz w:val="23"/>
        </w:rPr>
        <w:t>,</w:t>
      </w:r>
      <w:r>
        <w:rPr>
          <w:spacing w:val="-5"/>
          <w:w w:val="105"/>
          <w:sz w:val="23"/>
        </w:rPr>
        <w:t> </w:t>
      </w:r>
      <w:r>
        <w:rPr>
          <w:w w:val="105"/>
          <w:sz w:val="23"/>
        </w:rPr>
        <w:t>means</w:t>
      </w:r>
      <w:r>
        <w:rPr>
          <w:spacing w:val="-10"/>
          <w:w w:val="105"/>
          <w:sz w:val="23"/>
        </w:rPr>
        <w:t> </w:t>
      </w:r>
      <w:r>
        <w:rPr>
          <w:w w:val="105"/>
          <w:sz w:val="23"/>
        </w:rPr>
        <w:t>the</w:t>
      </w:r>
      <w:r>
        <w:rPr>
          <w:spacing w:val="-12"/>
          <w:w w:val="105"/>
          <w:sz w:val="23"/>
        </w:rPr>
        <w:t> </w:t>
      </w:r>
      <w:r>
        <w:rPr>
          <w:w w:val="105"/>
          <w:sz w:val="23"/>
        </w:rPr>
        <w:t>vertical</w:t>
      </w:r>
      <w:r>
        <w:rPr>
          <w:spacing w:val="-10"/>
          <w:w w:val="105"/>
          <w:sz w:val="23"/>
        </w:rPr>
        <w:t> </w:t>
      </w:r>
      <w:r>
        <w:rPr>
          <w:w w:val="105"/>
          <w:sz w:val="23"/>
        </w:rPr>
        <w:t>distance</w:t>
      </w:r>
      <w:r>
        <w:rPr>
          <w:spacing w:val="-12"/>
          <w:w w:val="105"/>
          <w:sz w:val="23"/>
        </w:rPr>
        <w:t> </w:t>
      </w:r>
      <w:r>
        <w:rPr>
          <w:w w:val="105"/>
          <w:sz w:val="23"/>
        </w:rPr>
        <w:t>measured from </w:t>
      </w:r>
      <w:r>
        <w:rPr>
          <w:b/>
          <w:color w:val="585858"/>
          <w:w w:val="105"/>
          <w:sz w:val="23"/>
        </w:rPr>
        <w:t>finished grade </w:t>
      </w:r>
      <w:r>
        <w:rPr>
          <w:w w:val="105"/>
          <w:sz w:val="23"/>
        </w:rPr>
        <w:t>to the top of the ceiling of the </w:t>
      </w:r>
      <w:r>
        <w:rPr>
          <w:b/>
          <w:color w:val="585858"/>
          <w:w w:val="105"/>
          <w:sz w:val="23"/>
        </w:rPr>
        <w:t>first storey</w:t>
      </w:r>
      <w:r>
        <w:rPr>
          <w:w w:val="105"/>
          <w:sz w:val="23"/>
        </w:rPr>
        <w:t>.</w:t>
      </w:r>
    </w:p>
    <w:p>
      <w:pPr>
        <w:spacing w:before="218"/>
        <w:ind w:left="1391" w:right="0" w:firstLine="0"/>
        <w:jc w:val="left"/>
        <w:rPr>
          <w:sz w:val="23"/>
        </w:rPr>
      </w:pPr>
      <w:r>
        <w:rPr>
          <w:w w:val="105"/>
          <w:sz w:val="23"/>
        </w:rPr>
        <w:t>For</w:t>
      </w:r>
      <w:r>
        <w:rPr>
          <w:spacing w:val="-7"/>
          <w:w w:val="105"/>
          <w:sz w:val="23"/>
        </w:rPr>
        <w:t> </w:t>
      </w:r>
      <w:r>
        <w:rPr>
          <w:b/>
          <w:color w:val="585858"/>
          <w:w w:val="105"/>
          <w:sz w:val="23"/>
        </w:rPr>
        <w:t>principal</w:t>
      </w:r>
      <w:r>
        <w:rPr>
          <w:b/>
          <w:color w:val="585858"/>
          <w:spacing w:val="-13"/>
          <w:w w:val="105"/>
          <w:sz w:val="23"/>
        </w:rPr>
        <w:t> </w:t>
      </w:r>
      <w:r>
        <w:rPr>
          <w:b/>
          <w:color w:val="585858"/>
          <w:w w:val="105"/>
          <w:sz w:val="23"/>
        </w:rPr>
        <w:t>buildings</w:t>
      </w:r>
      <w:r>
        <w:rPr>
          <w:b/>
          <w:color w:val="585858"/>
          <w:spacing w:val="-4"/>
          <w:w w:val="105"/>
          <w:sz w:val="23"/>
        </w:rPr>
        <w:t> </w:t>
      </w:r>
      <w:r>
        <w:rPr>
          <w:w w:val="105"/>
          <w:sz w:val="23"/>
        </w:rPr>
        <w:t>with</w:t>
      </w:r>
      <w:r>
        <w:rPr>
          <w:spacing w:val="-7"/>
          <w:w w:val="105"/>
          <w:sz w:val="23"/>
        </w:rPr>
        <w:t> </w:t>
      </w:r>
      <w:r>
        <w:rPr>
          <w:w w:val="105"/>
          <w:sz w:val="23"/>
        </w:rPr>
        <w:t>a</w:t>
      </w:r>
      <w:r>
        <w:rPr>
          <w:spacing w:val="-7"/>
          <w:w w:val="105"/>
          <w:sz w:val="23"/>
        </w:rPr>
        <w:t> </w:t>
      </w:r>
      <w:r>
        <w:rPr>
          <w:b/>
          <w:color w:val="585858"/>
          <w:w w:val="105"/>
          <w:sz w:val="23"/>
        </w:rPr>
        <w:t>residential</w:t>
      </w:r>
      <w:r>
        <w:rPr>
          <w:b/>
          <w:color w:val="585858"/>
          <w:spacing w:val="-13"/>
          <w:w w:val="105"/>
          <w:sz w:val="23"/>
        </w:rPr>
        <w:t> </w:t>
      </w:r>
      <w:r>
        <w:rPr>
          <w:b/>
          <w:color w:val="585858"/>
          <w:w w:val="105"/>
          <w:sz w:val="23"/>
        </w:rPr>
        <w:t>use</w:t>
      </w:r>
      <w:r>
        <w:rPr>
          <w:w w:val="105"/>
          <w:sz w:val="23"/>
        </w:rPr>
        <w:t>,</w:t>
      </w:r>
      <w:r>
        <w:rPr>
          <w:spacing w:val="-5"/>
          <w:w w:val="105"/>
          <w:sz w:val="23"/>
        </w:rPr>
        <w:t> </w:t>
      </w:r>
      <w:r>
        <w:rPr>
          <w:w w:val="105"/>
          <w:sz w:val="23"/>
        </w:rPr>
        <w:t>excluding</w:t>
      </w:r>
      <w:r>
        <w:rPr>
          <w:spacing w:val="-11"/>
          <w:w w:val="105"/>
          <w:sz w:val="23"/>
        </w:rPr>
        <w:t> </w:t>
      </w:r>
      <w:r>
        <w:rPr>
          <w:w w:val="105"/>
          <w:sz w:val="23"/>
        </w:rPr>
        <w:t>a</w:t>
      </w:r>
      <w:r>
        <w:rPr>
          <w:spacing w:val="-8"/>
          <w:w w:val="105"/>
          <w:sz w:val="23"/>
        </w:rPr>
        <w:t> </w:t>
      </w:r>
      <w:r>
        <w:rPr>
          <w:b/>
          <w:color w:val="585858"/>
          <w:w w:val="105"/>
          <w:sz w:val="23"/>
        </w:rPr>
        <w:t>mixed</w:t>
      </w:r>
      <w:r>
        <w:rPr>
          <w:b/>
          <w:color w:val="585858"/>
          <w:spacing w:val="-11"/>
          <w:w w:val="105"/>
          <w:sz w:val="23"/>
        </w:rPr>
        <w:t> </w:t>
      </w:r>
      <w:r>
        <w:rPr>
          <w:b/>
          <w:color w:val="585858"/>
          <w:w w:val="105"/>
          <w:sz w:val="23"/>
        </w:rPr>
        <w:t>use</w:t>
      </w:r>
      <w:r>
        <w:rPr>
          <w:b/>
          <w:color w:val="585858"/>
          <w:spacing w:val="-10"/>
          <w:w w:val="105"/>
          <w:sz w:val="23"/>
        </w:rPr>
        <w:t> </w:t>
      </w:r>
      <w:r>
        <w:rPr>
          <w:b/>
          <w:color w:val="585858"/>
          <w:w w:val="105"/>
          <w:sz w:val="23"/>
        </w:rPr>
        <w:t>building</w:t>
      </w:r>
      <w:r>
        <w:rPr>
          <w:b/>
          <w:color w:val="585858"/>
          <w:spacing w:val="-4"/>
          <w:w w:val="105"/>
          <w:sz w:val="23"/>
        </w:rPr>
        <w:t> </w:t>
      </w:r>
      <w:r>
        <w:rPr>
          <w:spacing w:val="-5"/>
          <w:w w:val="105"/>
          <w:sz w:val="23"/>
        </w:rPr>
        <w:t>or</w:t>
      </w:r>
    </w:p>
    <w:p>
      <w:pPr>
        <w:spacing w:before="25"/>
        <w:ind w:left="1391" w:right="0" w:firstLine="0"/>
        <w:jc w:val="left"/>
        <w:rPr>
          <w:sz w:val="23"/>
        </w:rPr>
      </w:pPr>
      <w:r>
        <w:rPr>
          <w:b/>
          <w:color w:val="585858"/>
          <w:w w:val="105"/>
          <w:sz w:val="23"/>
        </w:rPr>
        <w:t>apartment</w:t>
      </w:r>
      <w:r>
        <w:rPr>
          <w:b/>
          <w:color w:val="585858"/>
          <w:spacing w:val="-11"/>
          <w:w w:val="105"/>
          <w:sz w:val="23"/>
        </w:rPr>
        <w:t> </w:t>
      </w:r>
      <w:r>
        <w:rPr>
          <w:b/>
          <w:color w:val="585858"/>
          <w:w w:val="105"/>
          <w:sz w:val="23"/>
        </w:rPr>
        <w:t>building</w:t>
      </w:r>
      <w:r>
        <w:rPr>
          <w:w w:val="105"/>
          <w:sz w:val="23"/>
        </w:rPr>
        <w:t>,</w:t>
      </w:r>
      <w:r>
        <w:rPr>
          <w:spacing w:val="-14"/>
          <w:w w:val="105"/>
          <w:sz w:val="23"/>
        </w:rPr>
        <w:t> </w:t>
      </w:r>
      <w:r>
        <w:rPr>
          <w:w w:val="105"/>
          <w:sz w:val="23"/>
        </w:rPr>
        <w:t>means</w:t>
      </w:r>
      <w:r>
        <w:rPr>
          <w:spacing w:val="-12"/>
          <w:w w:val="105"/>
          <w:sz w:val="23"/>
        </w:rPr>
        <w:t> </w:t>
      </w:r>
      <w:r>
        <w:rPr>
          <w:w w:val="105"/>
          <w:sz w:val="23"/>
        </w:rPr>
        <w:t>the</w:t>
      </w:r>
      <w:r>
        <w:rPr>
          <w:spacing w:val="-8"/>
          <w:w w:val="105"/>
          <w:sz w:val="23"/>
        </w:rPr>
        <w:t> </w:t>
      </w:r>
      <w:r>
        <w:rPr>
          <w:w w:val="105"/>
          <w:sz w:val="23"/>
        </w:rPr>
        <w:t>vertical</w:t>
      </w:r>
      <w:r>
        <w:rPr>
          <w:spacing w:val="-7"/>
          <w:w w:val="105"/>
          <w:sz w:val="23"/>
        </w:rPr>
        <w:t> </w:t>
      </w:r>
      <w:r>
        <w:rPr>
          <w:w w:val="105"/>
          <w:sz w:val="23"/>
        </w:rPr>
        <w:t>distance</w:t>
      </w:r>
      <w:r>
        <w:rPr>
          <w:spacing w:val="-9"/>
          <w:w w:val="105"/>
          <w:sz w:val="23"/>
        </w:rPr>
        <w:t> </w:t>
      </w:r>
      <w:r>
        <w:rPr>
          <w:w w:val="105"/>
          <w:sz w:val="23"/>
        </w:rPr>
        <w:t>from</w:t>
      </w:r>
      <w:r>
        <w:rPr>
          <w:spacing w:val="-10"/>
          <w:w w:val="105"/>
          <w:sz w:val="23"/>
        </w:rPr>
        <w:t> </w:t>
      </w:r>
      <w:r>
        <w:rPr>
          <w:b/>
          <w:color w:val="585858"/>
          <w:w w:val="105"/>
          <w:sz w:val="23"/>
        </w:rPr>
        <w:t>finished</w:t>
      </w:r>
      <w:r>
        <w:rPr>
          <w:b/>
          <w:color w:val="585858"/>
          <w:spacing w:val="-10"/>
          <w:w w:val="105"/>
          <w:sz w:val="23"/>
        </w:rPr>
        <w:t> </w:t>
      </w:r>
      <w:r>
        <w:rPr>
          <w:b/>
          <w:color w:val="585858"/>
          <w:w w:val="105"/>
          <w:sz w:val="23"/>
        </w:rPr>
        <w:t>grade</w:t>
      </w:r>
      <w:r>
        <w:rPr>
          <w:b/>
          <w:color w:val="585858"/>
          <w:spacing w:val="-10"/>
          <w:w w:val="105"/>
          <w:sz w:val="23"/>
        </w:rPr>
        <w:t> </w:t>
      </w:r>
      <w:r>
        <w:rPr>
          <w:spacing w:val="-5"/>
          <w:w w:val="105"/>
          <w:sz w:val="23"/>
        </w:rPr>
        <w:t>to:</w:t>
      </w:r>
    </w:p>
    <w:p>
      <w:pPr>
        <w:pStyle w:val="ListParagraph"/>
        <w:numPr>
          <w:ilvl w:val="0"/>
          <w:numId w:val="15"/>
        </w:numPr>
        <w:tabs>
          <w:tab w:pos="1961" w:val="left" w:leader="none"/>
        </w:tabs>
        <w:spacing w:line="240" w:lineRule="auto" w:before="249" w:after="0"/>
        <w:ind w:left="1961" w:right="0" w:hanging="570"/>
        <w:jc w:val="left"/>
        <w:rPr>
          <w:sz w:val="23"/>
        </w:rPr>
      </w:pPr>
      <w:r>
        <w:rPr>
          <w:w w:val="105"/>
          <w:sz w:val="23"/>
        </w:rPr>
        <w:t>In</w:t>
      </w:r>
      <w:r>
        <w:rPr>
          <w:spacing w:val="-7"/>
          <w:w w:val="105"/>
          <w:sz w:val="23"/>
        </w:rPr>
        <w:t> </w:t>
      </w:r>
      <w:r>
        <w:rPr>
          <w:w w:val="105"/>
          <w:sz w:val="23"/>
        </w:rPr>
        <w:t>the</w:t>
      </w:r>
      <w:r>
        <w:rPr>
          <w:spacing w:val="-9"/>
          <w:w w:val="105"/>
          <w:sz w:val="23"/>
        </w:rPr>
        <w:t> </w:t>
      </w:r>
      <w:r>
        <w:rPr>
          <w:w w:val="105"/>
          <w:sz w:val="23"/>
        </w:rPr>
        <w:t>case</w:t>
      </w:r>
      <w:r>
        <w:rPr>
          <w:spacing w:val="-4"/>
          <w:w w:val="105"/>
          <w:sz w:val="23"/>
        </w:rPr>
        <w:t> </w:t>
      </w:r>
      <w:r>
        <w:rPr>
          <w:w w:val="105"/>
          <w:sz w:val="23"/>
        </w:rPr>
        <w:t>of</w:t>
      </w:r>
      <w:r>
        <w:rPr>
          <w:spacing w:val="-10"/>
          <w:w w:val="105"/>
          <w:sz w:val="23"/>
        </w:rPr>
        <w:t> </w:t>
      </w:r>
      <w:r>
        <w:rPr>
          <w:w w:val="105"/>
          <w:sz w:val="23"/>
        </w:rPr>
        <w:t>a</w:t>
      </w:r>
      <w:r>
        <w:rPr>
          <w:spacing w:val="-5"/>
          <w:w w:val="105"/>
          <w:sz w:val="23"/>
        </w:rPr>
        <w:t> </w:t>
      </w:r>
      <w:r>
        <w:rPr>
          <w:b/>
          <w:color w:val="585858"/>
          <w:w w:val="105"/>
          <w:sz w:val="23"/>
        </w:rPr>
        <w:t>building</w:t>
      </w:r>
      <w:r>
        <w:rPr>
          <w:b/>
          <w:color w:val="585858"/>
          <w:spacing w:val="-4"/>
          <w:w w:val="105"/>
          <w:sz w:val="23"/>
        </w:rPr>
        <w:t> </w:t>
      </w:r>
      <w:r>
        <w:rPr>
          <w:w w:val="105"/>
          <w:sz w:val="23"/>
        </w:rPr>
        <w:t>with</w:t>
      </w:r>
      <w:r>
        <w:rPr>
          <w:spacing w:val="-6"/>
          <w:w w:val="105"/>
          <w:sz w:val="23"/>
        </w:rPr>
        <w:t> </w:t>
      </w:r>
      <w:r>
        <w:rPr>
          <w:w w:val="105"/>
          <w:sz w:val="23"/>
        </w:rPr>
        <w:t>a</w:t>
      </w:r>
      <w:r>
        <w:rPr>
          <w:spacing w:val="-7"/>
          <w:w w:val="105"/>
          <w:sz w:val="23"/>
        </w:rPr>
        <w:t> </w:t>
      </w:r>
      <w:r>
        <w:rPr>
          <w:b/>
          <w:color w:val="585858"/>
          <w:w w:val="105"/>
          <w:sz w:val="23"/>
        </w:rPr>
        <w:t>flat</w:t>
      </w:r>
      <w:r>
        <w:rPr>
          <w:b/>
          <w:color w:val="585858"/>
          <w:spacing w:val="-1"/>
          <w:w w:val="105"/>
          <w:sz w:val="23"/>
        </w:rPr>
        <w:t> </w:t>
      </w:r>
      <w:r>
        <w:rPr>
          <w:b/>
          <w:color w:val="585858"/>
          <w:w w:val="105"/>
          <w:sz w:val="23"/>
        </w:rPr>
        <w:t>roof</w:t>
      </w:r>
      <w:r>
        <w:rPr>
          <w:w w:val="105"/>
          <w:sz w:val="23"/>
        </w:rPr>
        <w:t>,</w:t>
      </w:r>
      <w:r>
        <w:rPr>
          <w:spacing w:val="-3"/>
          <w:w w:val="105"/>
          <w:sz w:val="23"/>
        </w:rPr>
        <w:t> </w:t>
      </w:r>
      <w:r>
        <w:rPr>
          <w:w w:val="105"/>
          <w:sz w:val="23"/>
        </w:rPr>
        <w:t>the</w:t>
      </w:r>
      <w:r>
        <w:rPr>
          <w:spacing w:val="-10"/>
          <w:w w:val="105"/>
          <w:sz w:val="23"/>
        </w:rPr>
        <w:t> </w:t>
      </w:r>
      <w:r>
        <w:rPr>
          <w:w w:val="105"/>
          <w:sz w:val="23"/>
        </w:rPr>
        <w:t>highest</w:t>
      </w:r>
      <w:r>
        <w:rPr>
          <w:spacing w:val="-9"/>
          <w:w w:val="105"/>
          <w:sz w:val="23"/>
        </w:rPr>
        <w:t> </w:t>
      </w:r>
      <w:r>
        <w:rPr>
          <w:w w:val="105"/>
          <w:sz w:val="23"/>
        </w:rPr>
        <w:t>point</w:t>
      </w:r>
      <w:r>
        <w:rPr>
          <w:spacing w:val="-4"/>
          <w:w w:val="105"/>
          <w:sz w:val="23"/>
        </w:rPr>
        <w:t> </w:t>
      </w:r>
      <w:r>
        <w:rPr>
          <w:w w:val="105"/>
          <w:sz w:val="23"/>
        </w:rPr>
        <w:t>of the</w:t>
      </w:r>
      <w:r>
        <w:rPr>
          <w:spacing w:val="-10"/>
          <w:w w:val="105"/>
          <w:sz w:val="23"/>
        </w:rPr>
        <w:t> </w:t>
      </w:r>
      <w:r>
        <w:rPr>
          <w:b/>
          <w:color w:val="585858"/>
          <w:spacing w:val="-2"/>
          <w:w w:val="105"/>
          <w:sz w:val="23"/>
        </w:rPr>
        <w:t>building</w:t>
      </w:r>
      <w:r>
        <w:rPr>
          <w:spacing w:val="-2"/>
          <w:w w:val="105"/>
          <w:sz w:val="23"/>
        </w:rPr>
        <w:t>;</w:t>
      </w:r>
    </w:p>
    <w:p>
      <w:pPr>
        <w:pStyle w:val="ListParagraph"/>
        <w:numPr>
          <w:ilvl w:val="0"/>
          <w:numId w:val="15"/>
        </w:numPr>
        <w:tabs>
          <w:tab w:pos="1961" w:val="left" w:leader="none"/>
        </w:tabs>
        <w:spacing w:line="254" w:lineRule="auto" w:before="248" w:after="0"/>
        <w:ind w:left="1961" w:right="1128" w:hanging="570"/>
        <w:jc w:val="left"/>
        <w:rPr>
          <w:sz w:val="23"/>
        </w:rPr>
      </w:pPr>
      <w:r>
        <w:rPr>
          <w:w w:val="105"/>
          <w:sz w:val="23"/>
        </w:rPr>
        <w:t>In</w:t>
      </w:r>
      <w:r>
        <w:rPr>
          <w:spacing w:val="-7"/>
          <w:w w:val="105"/>
          <w:sz w:val="23"/>
        </w:rPr>
        <w:t> </w:t>
      </w:r>
      <w:r>
        <w:rPr>
          <w:w w:val="105"/>
          <w:sz w:val="23"/>
        </w:rPr>
        <w:t>the</w:t>
      </w:r>
      <w:r>
        <w:rPr>
          <w:spacing w:val="-10"/>
          <w:w w:val="105"/>
          <w:sz w:val="23"/>
        </w:rPr>
        <w:t> </w:t>
      </w:r>
      <w:r>
        <w:rPr>
          <w:w w:val="105"/>
          <w:sz w:val="23"/>
        </w:rPr>
        <w:t>case</w:t>
      </w:r>
      <w:r>
        <w:rPr>
          <w:spacing w:val="-4"/>
          <w:w w:val="105"/>
          <w:sz w:val="23"/>
        </w:rPr>
        <w:t> </w:t>
      </w:r>
      <w:r>
        <w:rPr>
          <w:w w:val="105"/>
          <w:sz w:val="23"/>
        </w:rPr>
        <w:t>of</w:t>
      </w:r>
      <w:r>
        <w:rPr>
          <w:spacing w:val="-11"/>
          <w:w w:val="105"/>
          <w:sz w:val="23"/>
        </w:rPr>
        <w:t> </w:t>
      </w:r>
      <w:r>
        <w:rPr>
          <w:w w:val="105"/>
          <w:sz w:val="23"/>
        </w:rPr>
        <w:t>a</w:t>
      </w:r>
      <w:r>
        <w:rPr>
          <w:spacing w:val="-7"/>
          <w:w w:val="105"/>
          <w:sz w:val="23"/>
        </w:rPr>
        <w:t> </w:t>
      </w:r>
      <w:r>
        <w:rPr>
          <w:w w:val="105"/>
          <w:sz w:val="23"/>
        </w:rPr>
        <w:t>sloped</w:t>
      </w:r>
      <w:r>
        <w:rPr>
          <w:spacing w:val="-11"/>
          <w:w w:val="105"/>
          <w:sz w:val="23"/>
        </w:rPr>
        <w:t> </w:t>
      </w:r>
      <w:r>
        <w:rPr>
          <w:w w:val="105"/>
          <w:sz w:val="23"/>
        </w:rPr>
        <w:t>roof,</w:t>
      </w:r>
      <w:r>
        <w:rPr>
          <w:spacing w:val="-10"/>
          <w:w w:val="105"/>
          <w:sz w:val="23"/>
        </w:rPr>
        <w:t> </w:t>
      </w:r>
      <w:r>
        <w:rPr>
          <w:w w:val="105"/>
          <w:sz w:val="23"/>
        </w:rPr>
        <w:t>the</w:t>
      </w:r>
      <w:r>
        <w:rPr>
          <w:spacing w:val="-10"/>
          <w:w w:val="105"/>
          <w:sz w:val="23"/>
        </w:rPr>
        <w:t> </w:t>
      </w:r>
      <w:r>
        <w:rPr>
          <w:w w:val="105"/>
          <w:sz w:val="23"/>
        </w:rPr>
        <w:t>average</w:t>
      </w:r>
      <w:r>
        <w:rPr>
          <w:spacing w:val="-4"/>
          <w:w w:val="105"/>
          <w:sz w:val="23"/>
        </w:rPr>
        <w:t> </w:t>
      </w:r>
      <w:r>
        <w:rPr>
          <w:w w:val="105"/>
          <w:sz w:val="23"/>
        </w:rPr>
        <w:t>level</w:t>
      </w:r>
      <w:r>
        <w:rPr>
          <w:spacing w:val="-8"/>
          <w:w w:val="105"/>
          <w:sz w:val="23"/>
        </w:rPr>
        <w:t> </w:t>
      </w:r>
      <w:r>
        <w:rPr>
          <w:w w:val="105"/>
          <w:sz w:val="23"/>
        </w:rPr>
        <w:t>between</w:t>
      </w:r>
      <w:r>
        <w:rPr>
          <w:spacing w:val="-7"/>
          <w:w w:val="105"/>
          <w:sz w:val="23"/>
        </w:rPr>
        <w:t> </w:t>
      </w:r>
      <w:r>
        <w:rPr>
          <w:w w:val="105"/>
          <w:sz w:val="23"/>
        </w:rPr>
        <w:t>the</w:t>
      </w:r>
      <w:r>
        <w:rPr>
          <w:spacing w:val="-4"/>
          <w:w w:val="105"/>
          <w:sz w:val="23"/>
        </w:rPr>
        <w:t> </w:t>
      </w:r>
      <w:r>
        <w:rPr>
          <w:w w:val="105"/>
          <w:sz w:val="23"/>
        </w:rPr>
        <w:t>eaves</w:t>
      </w:r>
      <w:r>
        <w:rPr>
          <w:spacing w:val="-8"/>
          <w:w w:val="105"/>
          <w:sz w:val="23"/>
        </w:rPr>
        <w:t> </w:t>
      </w:r>
      <w:r>
        <w:rPr>
          <w:w w:val="105"/>
          <w:sz w:val="23"/>
        </w:rPr>
        <w:t>and</w:t>
      </w:r>
      <w:r>
        <w:rPr>
          <w:spacing w:val="-6"/>
          <w:w w:val="105"/>
          <w:sz w:val="23"/>
        </w:rPr>
        <w:t> </w:t>
      </w:r>
      <w:r>
        <w:rPr>
          <w:w w:val="105"/>
          <w:sz w:val="23"/>
        </w:rPr>
        <w:t>highest point of the </w:t>
      </w:r>
      <w:r>
        <w:rPr>
          <w:b/>
          <w:color w:val="585858"/>
          <w:w w:val="105"/>
          <w:sz w:val="23"/>
        </w:rPr>
        <w:t>building</w:t>
      </w:r>
      <w:r>
        <w:rPr>
          <w:w w:val="105"/>
          <w:sz w:val="23"/>
        </w:rPr>
        <w:t>; and</w:t>
      </w:r>
    </w:p>
    <w:p>
      <w:pPr>
        <w:pStyle w:val="ListParagraph"/>
        <w:numPr>
          <w:ilvl w:val="0"/>
          <w:numId w:val="15"/>
        </w:numPr>
        <w:tabs>
          <w:tab w:pos="1961" w:val="left" w:leader="none"/>
        </w:tabs>
        <w:spacing w:line="254" w:lineRule="auto" w:before="231" w:after="0"/>
        <w:ind w:left="1961" w:right="1133" w:hanging="570"/>
        <w:jc w:val="left"/>
        <w:rPr>
          <w:sz w:val="23"/>
        </w:rPr>
      </w:pPr>
      <w:r>
        <w:rPr>
          <w:w w:val="105"/>
          <w:sz w:val="23"/>
        </w:rPr>
        <w:t>For</w:t>
      </w:r>
      <w:r>
        <w:rPr>
          <w:spacing w:val="-6"/>
          <w:w w:val="105"/>
          <w:sz w:val="23"/>
        </w:rPr>
        <w:t> </w:t>
      </w:r>
      <w:r>
        <w:rPr>
          <w:w w:val="105"/>
          <w:sz w:val="23"/>
        </w:rPr>
        <w:t>all</w:t>
      </w:r>
      <w:r>
        <w:rPr>
          <w:spacing w:val="-8"/>
          <w:w w:val="105"/>
          <w:sz w:val="23"/>
        </w:rPr>
        <w:t> </w:t>
      </w:r>
      <w:r>
        <w:rPr>
          <w:w w:val="105"/>
          <w:sz w:val="23"/>
        </w:rPr>
        <w:t>other</w:t>
      </w:r>
      <w:r>
        <w:rPr>
          <w:spacing w:val="-6"/>
          <w:w w:val="105"/>
          <w:sz w:val="23"/>
        </w:rPr>
        <w:t> </w:t>
      </w:r>
      <w:r>
        <w:rPr>
          <w:w w:val="105"/>
          <w:sz w:val="23"/>
        </w:rPr>
        <w:t>roof</w:t>
      </w:r>
      <w:r>
        <w:rPr>
          <w:spacing w:val="-11"/>
          <w:w w:val="105"/>
          <w:sz w:val="23"/>
        </w:rPr>
        <w:t> </w:t>
      </w:r>
      <w:r>
        <w:rPr>
          <w:w w:val="105"/>
          <w:sz w:val="23"/>
        </w:rPr>
        <w:t>types,</w:t>
      </w:r>
      <w:r>
        <w:rPr>
          <w:spacing w:val="-10"/>
          <w:w w:val="105"/>
          <w:sz w:val="23"/>
        </w:rPr>
        <w:t> </w:t>
      </w:r>
      <w:r>
        <w:rPr>
          <w:w w:val="105"/>
          <w:sz w:val="23"/>
        </w:rPr>
        <w:t>including</w:t>
      </w:r>
      <w:r>
        <w:rPr>
          <w:spacing w:val="-11"/>
          <w:w w:val="105"/>
          <w:sz w:val="23"/>
        </w:rPr>
        <w:t> </w:t>
      </w:r>
      <w:r>
        <w:rPr>
          <w:w w:val="105"/>
          <w:sz w:val="23"/>
        </w:rPr>
        <w:t>a</w:t>
      </w:r>
      <w:r>
        <w:rPr>
          <w:spacing w:val="-2"/>
          <w:w w:val="105"/>
          <w:sz w:val="23"/>
        </w:rPr>
        <w:t> </w:t>
      </w:r>
      <w:r>
        <w:rPr>
          <w:w w:val="105"/>
          <w:sz w:val="23"/>
        </w:rPr>
        <w:t>quonset</w:t>
      </w:r>
      <w:r>
        <w:rPr>
          <w:spacing w:val="-10"/>
          <w:w w:val="105"/>
          <w:sz w:val="23"/>
        </w:rPr>
        <w:t> </w:t>
      </w:r>
      <w:r>
        <w:rPr>
          <w:w w:val="105"/>
          <w:sz w:val="23"/>
        </w:rPr>
        <w:t>hut</w:t>
      </w:r>
      <w:r>
        <w:rPr>
          <w:spacing w:val="-4"/>
          <w:w w:val="105"/>
          <w:sz w:val="23"/>
        </w:rPr>
        <w:t> </w:t>
      </w:r>
      <w:r>
        <w:rPr>
          <w:w w:val="105"/>
          <w:sz w:val="23"/>
        </w:rPr>
        <w:t>or a</w:t>
      </w:r>
      <w:r>
        <w:rPr>
          <w:spacing w:val="-8"/>
          <w:w w:val="105"/>
          <w:sz w:val="23"/>
        </w:rPr>
        <w:t> </w:t>
      </w:r>
      <w:r>
        <w:rPr>
          <w:w w:val="105"/>
          <w:sz w:val="23"/>
        </w:rPr>
        <w:t>dome,</w:t>
      </w:r>
      <w:r>
        <w:rPr>
          <w:spacing w:val="-4"/>
          <w:w w:val="105"/>
          <w:sz w:val="23"/>
        </w:rPr>
        <w:t> </w:t>
      </w:r>
      <w:r>
        <w:rPr>
          <w:w w:val="105"/>
          <w:sz w:val="23"/>
        </w:rPr>
        <w:t>the</w:t>
      </w:r>
      <w:r>
        <w:rPr>
          <w:spacing w:val="-10"/>
          <w:w w:val="105"/>
          <w:sz w:val="23"/>
        </w:rPr>
        <w:t> </w:t>
      </w:r>
      <w:r>
        <w:rPr>
          <w:w w:val="105"/>
          <w:sz w:val="23"/>
        </w:rPr>
        <w:t>highest</w:t>
      </w:r>
      <w:r>
        <w:rPr>
          <w:spacing w:val="-10"/>
          <w:w w:val="105"/>
          <w:sz w:val="23"/>
        </w:rPr>
        <w:t> </w:t>
      </w:r>
      <w:r>
        <w:rPr>
          <w:w w:val="105"/>
          <w:sz w:val="23"/>
        </w:rPr>
        <w:t>point of the </w:t>
      </w:r>
      <w:r>
        <w:rPr>
          <w:b/>
          <w:color w:val="585858"/>
          <w:w w:val="105"/>
          <w:sz w:val="23"/>
        </w:rPr>
        <w:t>building</w:t>
      </w:r>
      <w:r>
        <w:rPr>
          <w:w w:val="105"/>
          <w:sz w:val="23"/>
        </w:rPr>
        <w:t>.</w:t>
      </w:r>
    </w:p>
    <w:p>
      <w:pPr>
        <w:pStyle w:val="ListParagraph"/>
        <w:numPr>
          <w:ilvl w:val="0"/>
          <w:numId w:val="15"/>
        </w:numPr>
        <w:tabs>
          <w:tab w:pos="1961" w:val="left" w:leader="none"/>
        </w:tabs>
        <w:spacing w:line="249" w:lineRule="auto" w:before="230" w:after="0"/>
        <w:ind w:left="1961" w:right="1081" w:hanging="570"/>
        <w:jc w:val="left"/>
        <w:rPr>
          <w:sz w:val="23"/>
        </w:rPr>
      </w:pPr>
      <w:r>
        <w:rPr>
          <w:w w:val="105"/>
          <w:sz w:val="23"/>
        </w:rPr>
        <w:t>For the purpose of</w:t>
      </w:r>
      <w:r>
        <w:rPr>
          <w:spacing w:val="-1"/>
          <w:w w:val="105"/>
          <w:sz w:val="23"/>
        </w:rPr>
        <w:t> </w:t>
      </w:r>
      <w:r>
        <w:rPr>
          <w:w w:val="105"/>
          <w:sz w:val="23"/>
        </w:rPr>
        <w:t>this definition, a roof with a slope 60 degrees or more to the horizontal and which is adjacent to occupied portions of a </w:t>
      </w:r>
      <w:r>
        <w:rPr>
          <w:b/>
          <w:color w:val="585858"/>
          <w:w w:val="105"/>
          <w:sz w:val="23"/>
        </w:rPr>
        <w:t>building </w:t>
      </w:r>
      <w:r>
        <w:rPr>
          <w:w w:val="105"/>
          <w:sz w:val="23"/>
        </w:rPr>
        <w:t>is considered</w:t>
      </w:r>
      <w:r>
        <w:rPr>
          <w:spacing w:val="-12"/>
          <w:w w:val="105"/>
          <w:sz w:val="23"/>
        </w:rPr>
        <w:t> </w:t>
      </w:r>
      <w:r>
        <w:rPr>
          <w:w w:val="105"/>
          <w:sz w:val="23"/>
        </w:rPr>
        <w:t>to</w:t>
      </w:r>
      <w:r>
        <w:rPr>
          <w:spacing w:val="-12"/>
          <w:w w:val="105"/>
          <w:sz w:val="23"/>
        </w:rPr>
        <w:t> </w:t>
      </w:r>
      <w:r>
        <w:rPr>
          <w:w w:val="105"/>
          <w:sz w:val="23"/>
        </w:rPr>
        <w:t>be</w:t>
      </w:r>
      <w:r>
        <w:rPr>
          <w:spacing w:val="-11"/>
          <w:w w:val="105"/>
          <w:sz w:val="23"/>
        </w:rPr>
        <w:t> </w:t>
      </w:r>
      <w:r>
        <w:rPr>
          <w:w w:val="105"/>
          <w:sz w:val="23"/>
        </w:rPr>
        <w:t>a </w:t>
      </w:r>
      <w:r>
        <w:rPr>
          <w:b/>
          <w:color w:val="585858"/>
          <w:w w:val="105"/>
          <w:sz w:val="23"/>
        </w:rPr>
        <w:t>main</w:t>
      </w:r>
      <w:r>
        <w:rPr>
          <w:b/>
          <w:color w:val="585858"/>
          <w:spacing w:val="-3"/>
          <w:w w:val="105"/>
          <w:sz w:val="23"/>
        </w:rPr>
        <w:t> </w:t>
      </w:r>
      <w:r>
        <w:rPr>
          <w:b/>
          <w:color w:val="585858"/>
          <w:w w:val="105"/>
          <w:sz w:val="23"/>
        </w:rPr>
        <w:t>wall</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1"/>
          <w:w w:val="105"/>
          <w:sz w:val="23"/>
        </w:rPr>
        <w:t> </w:t>
      </w:r>
      <w:r>
        <w:rPr>
          <w:w w:val="105"/>
          <w:sz w:val="23"/>
        </w:rPr>
        <w:t>soffit</w:t>
      </w:r>
      <w:r>
        <w:rPr>
          <w:spacing w:val="-5"/>
          <w:w w:val="105"/>
          <w:sz w:val="23"/>
        </w:rPr>
        <w:t> </w:t>
      </w:r>
      <w:r>
        <w:rPr>
          <w:w w:val="105"/>
          <w:sz w:val="23"/>
        </w:rPr>
        <w:t>projects</w:t>
      </w:r>
      <w:r>
        <w:rPr>
          <w:spacing w:val="-3"/>
          <w:w w:val="105"/>
          <w:sz w:val="23"/>
        </w:rPr>
        <w:t> </w:t>
      </w:r>
      <w:r>
        <w:rPr>
          <w:w w:val="105"/>
          <w:sz w:val="23"/>
        </w:rPr>
        <w:t>more</w:t>
      </w:r>
      <w:r>
        <w:rPr>
          <w:spacing w:val="-11"/>
          <w:w w:val="105"/>
          <w:sz w:val="23"/>
        </w:rPr>
        <w:t> </w:t>
      </w:r>
      <w:r>
        <w:rPr>
          <w:w w:val="105"/>
          <w:sz w:val="23"/>
        </w:rPr>
        <w:t>than</w:t>
      </w:r>
      <w:r>
        <w:rPr>
          <w:spacing w:val="-8"/>
          <w:w w:val="105"/>
          <w:sz w:val="23"/>
        </w:rPr>
        <w:t> </w:t>
      </w:r>
      <w:r>
        <w:rPr>
          <w:w w:val="105"/>
          <w:sz w:val="23"/>
        </w:rPr>
        <w:t>0.5</w:t>
      </w:r>
      <w:r>
        <w:rPr>
          <w:spacing w:val="-8"/>
          <w:w w:val="105"/>
          <w:sz w:val="23"/>
        </w:rPr>
        <w:t> </w:t>
      </w:r>
      <w:r>
        <w:rPr>
          <w:w w:val="105"/>
          <w:sz w:val="23"/>
        </w:rPr>
        <w:t>metres from</w:t>
      </w:r>
      <w:r>
        <w:rPr>
          <w:spacing w:val="-6"/>
          <w:w w:val="105"/>
          <w:sz w:val="23"/>
        </w:rPr>
        <w:t> </w:t>
      </w:r>
      <w:r>
        <w:rPr>
          <w:w w:val="105"/>
          <w:sz w:val="23"/>
        </w:rPr>
        <w:t>the</w:t>
      </w:r>
      <w:r>
        <w:rPr>
          <w:spacing w:val="-3"/>
          <w:w w:val="105"/>
          <w:sz w:val="23"/>
        </w:rPr>
        <w:t> </w:t>
      </w:r>
      <w:r>
        <w:rPr>
          <w:b/>
          <w:color w:val="585858"/>
          <w:w w:val="105"/>
          <w:sz w:val="23"/>
        </w:rPr>
        <w:t>main</w:t>
      </w:r>
      <w:r>
        <w:rPr>
          <w:b/>
          <w:color w:val="585858"/>
          <w:spacing w:val="-3"/>
          <w:w w:val="105"/>
          <w:sz w:val="23"/>
        </w:rPr>
        <w:t> </w:t>
      </w:r>
      <w:r>
        <w:rPr>
          <w:b/>
          <w:color w:val="585858"/>
          <w:w w:val="105"/>
          <w:sz w:val="23"/>
        </w:rPr>
        <w:t>wall</w:t>
      </w:r>
      <w:r>
        <w:rPr>
          <w:b/>
          <w:color w:val="585858"/>
          <w:spacing w:val="-12"/>
          <w:w w:val="105"/>
          <w:sz w:val="23"/>
        </w:rPr>
        <w:t> </w:t>
      </w:r>
      <w:r>
        <w:rPr>
          <w:w w:val="105"/>
          <w:sz w:val="23"/>
        </w:rPr>
        <w:t>on</w:t>
      </w:r>
      <w:r>
        <w:rPr>
          <w:spacing w:val="-2"/>
          <w:w w:val="105"/>
          <w:sz w:val="23"/>
        </w:rPr>
        <w:t> </w:t>
      </w:r>
      <w:r>
        <w:rPr>
          <w:w w:val="105"/>
          <w:sz w:val="23"/>
        </w:rPr>
        <w:t>the</w:t>
      </w:r>
      <w:r>
        <w:rPr>
          <w:spacing w:val="-11"/>
          <w:w w:val="105"/>
          <w:sz w:val="23"/>
        </w:rPr>
        <w:t> </w:t>
      </w:r>
      <w:r>
        <w:rPr>
          <w:w w:val="105"/>
          <w:sz w:val="23"/>
        </w:rPr>
        <w:t>horizontal,</w:t>
      </w:r>
      <w:r>
        <w:rPr>
          <w:spacing w:val="-4"/>
          <w:w w:val="105"/>
          <w:sz w:val="23"/>
        </w:rPr>
        <w:t> </w:t>
      </w:r>
      <w:r>
        <w:rPr>
          <w:w w:val="105"/>
          <w:sz w:val="23"/>
        </w:rPr>
        <w:t>the</w:t>
      </w:r>
      <w:r>
        <w:rPr>
          <w:spacing w:val="-11"/>
          <w:w w:val="105"/>
          <w:sz w:val="23"/>
        </w:rPr>
        <w:t> </w:t>
      </w:r>
      <w:r>
        <w:rPr>
          <w:w w:val="105"/>
          <w:sz w:val="23"/>
        </w:rPr>
        <w:t>slope</w:t>
      </w:r>
      <w:r>
        <w:rPr>
          <w:spacing w:val="-11"/>
          <w:w w:val="105"/>
          <w:sz w:val="23"/>
        </w:rPr>
        <w:t> </w:t>
      </w:r>
      <w:r>
        <w:rPr>
          <w:w w:val="105"/>
          <w:sz w:val="23"/>
        </w:rPr>
        <w:t>is</w:t>
      </w:r>
      <w:r>
        <w:rPr>
          <w:spacing w:val="-3"/>
          <w:w w:val="105"/>
          <w:sz w:val="23"/>
        </w:rPr>
        <w:t> </w:t>
      </w:r>
      <w:r>
        <w:rPr>
          <w:w w:val="105"/>
          <w:sz w:val="23"/>
        </w:rPr>
        <w:t>calculated</w:t>
      </w:r>
      <w:r>
        <w:rPr>
          <w:spacing w:val="-11"/>
          <w:w w:val="105"/>
          <w:sz w:val="23"/>
        </w:rPr>
        <w:t> </w:t>
      </w:r>
      <w:r>
        <w:rPr>
          <w:w w:val="105"/>
          <w:sz w:val="23"/>
        </w:rPr>
        <w:t>at</w:t>
      </w:r>
      <w:r>
        <w:rPr>
          <w:spacing w:val="-11"/>
          <w:w w:val="105"/>
          <w:sz w:val="23"/>
        </w:rPr>
        <w:t> </w:t>
      </w:r>
      <w:r>
        <w:rPr>
          <w:w w:val="105"/>
          <w:sz w:val="23"/>
        </w:rPr>
        <w:t>a</w:t>
      </w:r>
      <w:r>
        <w:rPr>
          <w:spacing w:val="-3"/>
          <w:w w:val="105"/>
          <w:sz w:val="23"/>
        </w:rPr>
        <w:t> </w:t>
      </w:r>
      <w:r>
        <w:rPr>
          <w:w w:val="105"/>
          <w:sz w:val="23"/>
        </w:rPr>
        <w:t>point</w:t>
      </w:r>
      <w:r>
        <w:rPr>
          <w:spacing w:val="-11"/>
          <w:w w:val="105"/>
          <w:sz w:val="23"/>
        </w:rPr>
        <w:t> </w:t>
      </w:r>
      <w:r>
        <w:rPr>
          <w:w w:val="105"/>
          <w:sz w:val="23"/>
        </w:rPr>
        <w:t>that</w:t>
      </w:r>
      <w:r>
        <w:rPr>
          <w:spacing w:val="-11"/>
          <w:w w:val="105"/>
          <w:sz w:val="23"/>
        </w:rPr>
        <w:t> </w:t>
      </w:r>
      <w:r>
        <w:rPr>
          <w:w w:val="105"/>
          <w:sz w:val="23"/>
        </w:rPr>
        <w:t>is</w:t>
      </w:r>
    </w:p>
    <w:p>
      <w:pPr>
        <w:spacing w:before="10"/>
        <w:ind w:left="1961" w:right="0" w:firstLine="0"/>
        <w:jc w:val="left"/>
        <w:rPr>
          <w:sz w:val="23"/>
        </w:rPr>
      </w:pPr>
      <w:r>
        <w:rPr>
          <w:w w:val="105"/>
          <w:sz w:val="23"/>
        </w:rPr>
        <w:t>0.5</w:t>
      </w:r>
      <w:r>
        <w:rPr>
          <w:spacing w:val="-10"/>
          <w:w w:val="105"/>
          <w:sz w:val="23"/>
        </w:rPr>
        <w:t> </w:t>
      </w:r>
      <w:r>
        <w:rPr>
          <w:w w:val="105"/>
          <w:sz w:val="23"/>
        </w:rPr>
        <w:t>metres</w:t>
      </w:r>
      <w:r>
        <w:rPr>
          <w:spacing w:val="-10"/>
          <w:w w:val="105"/>
          <w:sz w:val="23"/>
        </w:rPr>
        <w:t> </w:t>
      </w:r>
      <w:r>
        <w:rPr>
          <w:w w:val="105"/>
          <w:sz w:val="23"/>
        </w:rPr>
        <w:t>from</w:t>
      </w:r>
      <w:r>
        <w:rPr>
          <w:spacing w:val="-8"/>
          <w:w w:val="105"/>
          <w:sz w:val="23"/>
        </w:rPr>
        <w:t> </w:t>
      </w:r>
      <w:r>
        <w:rPr>
          <w:w w:val="105"/>
          <w:sz w:val="23"/>
        </w:rPr>
        <w:t>the</w:t>
      </w:r>
      <w:r>
        <w:rPr>
          <w:spacing w:val="-3"/>
          <w:w w:val="105"/>
          <w:sz w:val="23"/>
        </w:rPr>
        <w:t> </w:t>
      </w:r>
      <w:r>
        <w:rPr>
          <w:b/>
          <w:color w:val="585858"/>
          <w:w w:val="105"/>
          <w:sz w:val="23"/>
        </w:rPr>
        <w:t>main</w:t>
      </w:r>
      <w:r>
        <w:rPr>
          <w:b/>
          <w:color w:val="585858"/>
          <w:spacing w:val="-4"/>
          <w:w w:val="105"/>
          <w:sz w:val="23"/>
        </w:rPr>
        <w:t> </w:t>
      </w:r>
      <w:r>
        <w:rPr>
          <w:b/>
          <w:color w:val="585858"/>
          <w:spacing w:val="-2"/>
          <w:w w:val="105"/>
          <w:sz w:val="23"/>
        </w:rPr>
        <w:t>wall</w:t>
      </w:r>
      <w:r>
        <w:rPr>
          <w:spacing w:val="-2"/>
          <w:w w:val="105"/>
          <w:sz w:val="23"/>
        </w:rPr>
        <w:t>.</w:t>
      </w:r>
    </w:p>
    <w:p>
      <w:pPr>
        <w:spacing w:after="0"/>
        <w:jc w:val="left"/>
        <w:rPr>
          <w:sz w:val="23"/>
        </w:rPr>
        <w:sectPr>
          <w:pgSz w:w="12240" w:h="15840"/>
          <w:pgMar w:header="726" w:footer="800" w:top="1340" w:bottom="1000" w:left="820" w:right="200"/>
        </w:sectPr>
      </w:pPr>
    </w:p>
    <w:p>
      <w:pPr>
        <w:pStyle w:val="BodyText"/>
        <w:spacing w:before="10"/>
        <w:ind w:left="0"/>
        <w:rPr>
          <w:sz w:val="8"/>
        </w:rPr>
      </w:pPr>
    </w:p>
    <w:p>
      <w:pPr>
        <w:pStyle w:val="BodyText"/>
        <w:spacing w:before="0"/>
        <w:ind w:left="260"/>
        <w:rPr>
          <w:sz w:val="20"/>
        </w:rPr>
      </w:pPr>
      <w:r>
        <w:rPr>
          <w:sz w:val="20"/>
        </w:rPr>
        <w:drawing>
          <wp:inline distT="0" distB="0" distL="0" distR="0">
            <wp:extent cx="4324389" cy="3104578"/>
            <wp:effectExtent l="0" t="0" r="0" b="0"/>
            <wp:docPr id="19" name="Image 19" descr="Diagram 3.8.5. - Roof with Slope of 60 Degrees or More  This is a diagram to assist with the understanding of roof types where the slope is 60 degrees or more, aiding in the assistance of the interpretation of height.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19" name="Image 19" descr="Diagram 3.8.5. - Roof with Slope of 60 Degrees or More  This is a diagram to assist with the understanding of roof types where the slope is 60 degrees or more, aiding in the assistance of the interpretation of height.  If you require more detailed information or assistance interpreting this diagram, please contact Planning Services at 1211 John Counter Blvd, Phone: 613-546-4291 ext. 3180."/>
                    <pic:cNvPicPr/>
                  </pic:nvPicPr>
                  <pic:blipFill>
                    <a:blip r:embed="rId15" cstate="print"/>
                    <a:stretch>
                      <a:fillRect/>
                    </a:stretch>
                  </pic:blipFill>
                  <pic:spPr>
                    <a:xfrm>
                      <a:off x="0" y="0"/>
                      <a:ext cx="4324389" cy="3104578"/>
                    </a:xfrm>
                    <a:prstGeom prst="rect">
                      <a:avLst/>
                    </a:prstGeom>
                  </pic:spPr>
                </pic:pic>
              </a:graphicData>
            </a:graphic>
          </wp:inline>
        </w:drawing>
      </w:r>
      <w:r>
        <w:rPr>
          <w:sz w:val="20"/>
        </w:rPr>
      </w:r>
    </w:p>
    <w:p>
      <w:pPr>
        <w:pStyle w:val="Heading4"/>
        <w:spacing w:before="292"/>
      </w:pPr>
      <w:r>
        <w:rPr>
          <w:color w:val="1F487C"/>
          <w:spacing w:val="-4"/>
        </w:rPr>
        <w:t>Diagram</w:t>
      </w:r>
      <w:r>
        <w:rPr>
          <w:color w:val="1F487C"/>
          <w:spacing w:val="-13"/>
        </w:rPr>
        <w:t> </w:t>
      </w:r>
      <w:r>
        <w:rPr>
          <w:color w:val="1F487C"/>
          <w:spacing w:val="-4"/>
        </w:rPr>
        <w:t>3</w:t>
      </w:r>
      <w:r>
        <w:rPr>
          <w:rFonts w:ascii="Verdana" w:hAnsi="Verdana"/>
          <w:b w:val="0"/>
          <w:spacing w:val="-4"/>
        </w:rPr>
        <w:t>.</w:t>
      </w:r>
      <w:r>
        <w:rPr>
          <w:color w:val="1F487C"/>
          <w:spacing w:val="-4"/>
        </w:rPr>
        <w:t>8</w:t>
      </w:r>
      <w:r>
        <w:rPr>
          <w:rFonts w:ascii="Verdana" w:hAnsi="Verdana"/>
          <w:b w:val="0"/>
          <w:spacing w:val="-4"/>
        </w:rPr>
        <w:t>.</w:t>
      </w:r>
      <w:r>
        <w:rPr>
          <w:color w:val="1F487C"/>
          <w:spacing w:val="-4"/>
        </w:rPr>
        <w:t>5</w:t>
      </w:r>
      <w:r>
        <w:rPr>
          <w:rFonts w:ascii="Verdana" w:hAnsi="Verdana"/>
          <w:b w:val="0"/>
          <w:spacing w:val="-4"/>
        </w:rPr>
        <w:t>.</w:t>
      </w:r>
      <w:r>
        <w:rPr>
          <w:rFonts w:ascii="Verdana" w:hAnsi="Verdana"/>
          <w:b w:val="0"/>
          <w:spacing w:val="-17"/>
        </w:rPr>
        <w:t> </w:t>
      </w:r>
      <w:r>
        <w:rPr>
          <w:color w:val="1F487C"/>
          <w:spacing w:val="-4"/>
        </w:rPr>
        <w:t>–</w:t>
      </w:r>
      <w:r>
        <w:rPr>
          <w:color w:val="1F487C"/>
          <w:spacing w:val="-10"/>
        </w:rPr>
        <w:t> </w:t>
      </w:r>
      <w:r>
        <w:rPr>
          <w:color w:val="1F487C"/>
          <w:spacing w:val="-4"/>
        </w:rPr>
        <w:t>Roof</w:t>
      </w:r>
      <w:r>
        <w:rPr>
          <w:color w:val="1F487C"/>
          <w:spacing w:val="-5"/>
        </w:rPr>
        <w:t> </w:t>
      </w:r>
      <w:r>
        <w:rPr>
          <w:color w:val="1F487C"/>
          <w:spacing w:val="-4"/>
        </w:rPr>
        <w:t>with</w:t>
      </w:r>
      <w:r>
        <w:rPr>
          <w:color w:val="1F487C"/>
          <w:spacing w:val="-9"/>
        </w:rPr>
        <w:t> </w:t>
      </w:r>
      <w:r>
        <w:rPr>
          <w:color w:val="1F487C"/>
          <w:spacing w:val="-4"/>
        </w:rPr>
        <w:t>Slope</w:t>
      </w:r>
      <w:r>
        <w:rPr>
          <w:color w:val="1F487C"/>
          <w:spacing w:val="-11"/>
        </w:rPr>
        <w:t> </w:t>
      </w:r>
      <w:r>
        <w:rPr>
          <w:color w:val="1F487C"/>
          <w:spacing w:val="-4"/>
        </w:rPr>
        <w:t>of</w:t>
      </w:r>
      <w:r>
        <w:rPr>
          <w:color w:val="1F487C"/>
          <w:spacing w:val="-12"/>
        </w:rPr>
        <w:t> </w:t>
      </w:r>
      <w:r>
        <w:rPr>
          <w:color w:val="1F487C"/>
          <w:spacing w:val="-4"/>
        </w:rPr>
        <w:t>60</w:t>
      </w:r>
      <w:r>
        <w:rPr>
          <w:color w:val="1F487C"/>
          <w:spacing w:val="-7"/>
        </w:rPr>
        <w:t> </w:t>
      </w:r>
      <w:r>
        <w:rPr>
          <w:color w:val="1F487C"/>
          <w:spacing w:val="-4"/>
        </w:rPr>
        <w:t>Degrees</w:t>
      </w:r>
      <w:r>
        <w:rPr>
          <w:color w:val="1F487C"/>
          <w:spacing w:val="1"/>
        </w:rPr>
        <w:t> </w:t>
      </w:r>
      <w:r>
        <w:rPr>
          <w:color w:val="1F487C"/>
          <w:spacing w:val="-4"/>
        </w:rPr>
        <w:t>or</w:t>
      </w:r>
      <w:r>
        <w:rPr>
          <w:color w:val="1F487C"/>
          <w:spacing w:val="-7"/>
        </w:rPr>
        <w:t> </w:t>
      </w:r>
      <w:r>
        <w:rPr>
          <w:color w:val="1F487C"/>
          <w:spacing w:val="-4"/>
        </w:rPr>
        <w:t>More</w:t>
      </w:r>
    </w:p>
    <w:p>
      <w:pPr>
        <w:pStyle w:val="ListParagraph"/>
        <w:numPr>
          <w:ilvl w:val="2"/>
          <w:numId w:val="6"/>
        </w:numPr>
        <w:tabs>
          <w:tab w:pos="1391" w:val="left" w:leader="none"/>
        </w:tabs>
        <w:spacing w:line="252" w:lineRule="auto" w:before="251" w:after="0"/>
        <w:ind w:left="1391" w:right="1011" w:hanging="1132"/>
        <w:jc w:val="left"/>
        <w:rPr>
          <w:sz w:val="23"/>
        </w:rPr>
      </w:pPr>
      <w:r>
        <w:rPr>
          <w:b/>
          <w:w w:val="105"/>
          <w:sz w:val="23"/>
        </w:rPr>
        <w:t>Heritage</w:t>
      </w:r>
      <w:r>
        <w:rPr>
          <w:b/>
          <w:spacing w:val="-9"/>
          <w:w w:val="105"/>
          <w:sz w:val="23"/>
        </w:rPr>
        <w:t> </w:t>
      </w:r>
      <w:r>
        <w:rPr>
          <w:b/>
          <w:w w:val="105"/>
          <w:sz w:val="23"/>
        </w:rPr>
        <w:t>Building</w:t>
      </w:r>
      <w:r>
        <w:rPr>
          <w:b/>
          <w:spacing w:val="-7"/>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building</w:t>
      </w:r>
      <w:r>
        <w:rPr>
          <w:b/>
          <w:color w:val="585858"/>
          <w:spacing w:val="-7"/>
          <w:w w:val="105"/>
          <w:sz w:val="23"/>
        </w:rPr>
        <w:t> </w:t>
      </w:r>
      <w:r>
        <w:rPr>
          <w:w w:val="105"/>
          <w:sz w:val="23"/>
        </w:rPr>
        <w:t>that</w:t>
      </w:r>
      <w:r>
        <w:rPr>
          <w:spacing w:val="-12"/>
          <w:w w:val="105"/>
          <w:sz w:val="23"/>
        </w:rPr>
        <w:t> </w:t>
      </w:r>
      <w:r>
        <w:rPr>
          <w:w w:val="105"/>
          <w:sz w:val="23"/>
        </w:rPr>
        <w:t>is</w:t>
      </w:r>
      <w:r>
        <w:rPr>
          <w:spacing w:val="-5"/>
          <w:w w:val="105"/>
          <w:sz w:val="23"/>
        </w:rPr>
        <w:t> </w:t>
      </w:r>
      <w:r>
        <w:rPr>
          <w:w w:val="105"/>
          <w:sz w:val="23"/>
        </w:rPr>
        <w:t>designated</w:t>
      </w:r>
      <w:r>
        <w:rPr>
          <w:spacing w:val="-13"/>
          <w:w w:val="105"/>
          <w:sz w:val="23"/>
        </w:rPr>
        <w:t> </w:t>
      </w:r>
      <w:r>
        <w:rPr>
          <w:w w:val="105"/>
          <w:sz w:val="23"/>
        </w:rPr>
        <w:t>under</w:t>
      </w:r>
      <w:r>
        <w:rPr>
          <w:spacing w:val="-7"/>
          <w:w w:val="105"/>
          <w:sz w:val="23"/>
        </w:rPr>
        <w:t> </w:t>
      </w:r>
      <w:r>
        <w:rPr>
          <w:w w:val="105"/>
          <w:sz w:val="23"/>
        </w:rPr>
        <w:t>the</w:t>
      </w:r>
      <w:r>
        <w:rPr>
          <w:spacing w:val="-8"/>
          <w:w w:val="105"/>
          <w:sz w:val="23"/>
        </w:rPr>
        <w:t> </w:t>
      </w:r>
      <w:r>
        <w:rPr>
          <w:i/>
          <w:w w:val="105"/>
          <w:sz w:val="23"/>
        </w:rPr>
        <w:t>Ontario</w:t>
      </w:r>
      <w:r>
        <w:rPr>
          <w:i/>
          <w:spacing w:val="-8"/>
          <w:w w:val="105"/>
          <w:sz w:val="23"/>
        </w:rPr>
        <w:t> </w:t>
      </w:r>
      <w:r>
        <w:rPr>
          <w:i/>
          <w:w w:val="105"/>
          <w:sz w:val="23"/>
        </w:rPr>
        <w:t>Heritage</w:t>
      </w:r>
      <w:r>
        <w:rPr>
          <w:i/>
          <w:w w:val="105"/>
          <w:sz w:val="23"/>
        </w:rPr>
        <w:t> Act</w:t>
      </w:r>
      <w:r>
        <w:rPr>
          <w:w w:val="105"/>
          <w:sz w:val="23"/>
        </w:rPr>
        <w:t>, R.S.O. 1990, c. O.18, or that is certified to be of significant architectural or historical value by a recognized, non-profit public organization whose primary object</w:t>
      </w:r>
      <w:r>
        <w:rPr>
          <w:spacing w:val="-3"/>
          <w:w w:val="105"/>
          <w:sz w:val="23"/>
        </w:rPr>
        <w:t> </w:t>
      </w:r>
      <w:r>
        <w:rPr>
          <w:w w:val="105"/>
          <w:sz w:val="23"/>
        </w:rPr>
        <w:t>is</w:t>
      </w:r>
      <w:r>
        <w:rPr>
          <w:spacing w:val="-8"/>
          <w:w w:val="105"/>
          <w:sz w:val="23"/>
        </w:rPr>
        <w:t> </w:t>
      </w:r>
      <w:r>
        <w:rPr>
          <w:w w:val="105"/>
          <w:sz w:val="23"/>
        </w:rPr>
        <w:t>the</w:t>
      </w:r>
      <w:r>
        <w:rPr>
          <w:spacing w:val="-4"/>
          <w:w w:val="105"/>
          <w:sz w:val="23"/>
        </w:rPr>
        <w:t> </w:t>
      </w:r>
      <w:r>
        <w:rPr>
          <w:w w:val="105"/>
          <w:sz w:val="23"/>
        </w:rPr>
        <w:t>preservation of</w:t>
      </w:r>
      <w:r>
        <w:rPr>
          <w:spacing w:val="-10"/>
          <w:w w:val="105"/>
          <w:sz w:val="23"/>
        </w:rPr>
        <w:t> </w:t>
      </w:r>
      <w:r>
        <w:rPr>
          <w:w w:val="105"/>
          <w:sz w:val="23"/>
        </w:rPr>
        <w:t>structures</w:t>
      </w:r>
      <w:r>
        <w:rPr>
          <w:spacing w:val="-8"/>
          <w:w w:val="105"/>
          <w:sz w:val="23"/>
        </w:rPr>
        <w:t> </w:t>
      </w:r>
      <w:r>
        <w:rPr>
          <w:w w:val="105"/>
          <w:sz w:val="23"/>
        </w:rPr>
        <w:t>of</w:t>
      </w:r>
      <w:r>
        <w:rPr>
          <w:spacing w:val="-10"/>
          <w:w w:val="105"/>
          <w:sz w:val="23"/>
        </w:rPr>
        <w:t> </w:t>
      </w:r>
      <w:r>
        <w:rPr>
          <w:w w:val="105"/>
          <w:sz w:val="23"/>
        </w:rPr>
        <w:t>architectural</w:t>
      </w:r>
      <w:r>
        <w:rPr>
          <w:spacing w:val="-8"/>
          <w:w w:val="105"/>
          <w:sz w:val="23"/>
        </w:rPr>
        <w:t> </w:t>
      </w:r>
      <w:r>
        <w:rPr>
          <w:w w:val="105"/>
          <w:sz w:val="23"/>
        </w:rPr>
        <w:t>or</w:t>
      </w:r>
      <w:r>
        <w:rPr>
          <w:spacing w:val="-5"/>
          <w:w w:val="105"/>
          <w:sz w:val="23"/>
        </w:rPr>
        <w:t> </w:t>
      </w:r>
      <w:r>
        <w:rPr>
          <w:w w:val="105"/>
          <w:sz w:val="23"/>
        </w:rPr>
        <w:t>historical</w:t>
      </w:r>
      <w:r>
        <w:rPr>
          <w:spacing w:val="-8"/>
          <w:w w:val="105"/>
          <w:sz w:val="23"/>
        </w:rPr>
        <w:t> </w:t>
      </w:r>
      <w:r>
        <w:rPr>
          <w:w w:val="105"/>
          <w:sz w:val="23"/>
        </w:rPr>
        <w:t>significance</w:t>
      </w:r>
      <w:r>
        <w:rPr>
          <w:spacing w:val="-9"/>
          <w:w w:val="105"/>
          <w:sz w:val="23"/>
        </w:rPr>
        <w:t> </w:t>
      </w:r>
      <w:r>
        <w:rPr>
          <w:w w:val="105"/>
          <w:sz w:val="23"/>
        </w:rPr>
        <w:t>and the certification has been accepted by the Chief Building Official.</w:t>
      </w:r>
    </w:p>
    <w:p>
      <w:pPr>
        <w:pStyle w:val="ListParagraph"/>
        <w:numPr>
          <w:ilvl w:val="2"/>
          <w:numId w:val="6"/>
        </w:numPr>
        <w:tabs>
          <w:tab w:pos="1391" w:val="left" w:leader="none"/>
        </w:tabs>
        <w:spacing w:line="252" w:lineRule="auto" w:before="231" w:after="0"/>
        <w:ind w:left="1391" w:right="1307" w:hanging="1132"/>
        <w:jc w:val="left"/>
        <w:rPr>
          <w:sz w:val="23"/>
        </w:rPr>
      </w:pPr>
      <w:r>
        <w:rPr>
          <w:b/>
          <w:w w:val="105"/>
          <w:sz w:val="23"/>
        </w:rPr>
        <w:t>High</w:t>
      </w:r>
      <w:r>
        <w:rPr>
          <w:b/>
          <w:spacing w:val="-5"/>
          <w:w w:val="105"/>
          <w:sz w:val="23"/>
        </w:rPr>
        <w:t> </w:t>
      </w:r>
      <w:r>
        <w:rPr>
          <w:b/>
          <w:w w:val="105"/>
          <w:sz w:val="23"/>
        </w:rPr>
        <w:t>Water</w:t>
      </w:r>
      <w:r>
        <w:rPr>
          <w:b/>
          <w:spacing w:val="-7"/>
          <w:w w:val="105"/>
          <w:sz w:val="23"/>
        </w:rPr>
        <w:t> </w:t>
      </w:r>
      <w:r>
        <w:rPr>
          <w:b/>
          <w:w w:val="105"/>
          <w:sz w:val="23"/>
        </w:rPr>
        <w:t>Mark</w:t>
      </w:r>
      <w:r>
        <w:rPr>
          <w:b/>
          <w:spacing w:val="-3"/>
          <w:w w:val="105"/>
          <w:sz w:val="23"/>
        </w:rPr>
        <w:t> </w:t>
      </w:r>
      <w:r>
        <w:rPr>
          <w:w w:val="105"/>
          <w:sz w:val="23"/>
        </w:rPr>
        <w:t>means</w:t>
      </w:r>
      <w:r>
        <w:rPr>
          <w:spacing w:val="-6"/>
          <w:w w:val="105"/>
          <w:sz w:val="23"/>
        </w:rPr>
        <w:t> </w:t>
      </w:r>
      <w:r>
        <w:rPr>
          <w:w w:val="105"/>
          <w:sz w:val="23"/>
        </w:rPr>
        <w:t>the</w:t>
      </w:r>
      <w:r>
        <w:rPr>
          <w:spacing w:val="-8"/>
          <w:w w:val="105"/>
          <w:sz w:val="23"/>
        </w:rPr>
        <w:t> </w:t>
      </w:r>
      <w:r>
        <w:rPr>
          <w:w w:val="105"/>
          <w:sz w:val="23"/>
        </w:rPr>
        <w:t>highest</w:t>
      </w:r>
      <w:r>
        <w:rPr>
          <w:spacing w:val="-8"/>
          <w:w w:val="105"/>
          <w:sz w:val="23"/>
        </w:rPr>
        <w:t> </w:t>
      </w:r>
      <w:r>
        <w:rPr>
          <w:w w:val="105"/>
          <w:sz w:val="23"/>
        </w:rPr>
        <w:t>water</w:t>
      </w:r>
      <w:r>
        <w:rPr>
          <w:spacing w:val="-3"/>
          <w:w w:val="105"/>
          <w:sz w:val="23"/>
        </w:rPr>
        <w:t> </w:t>
      </w:r>
      <w:r>
        <w:rPr>
          <w:w w:val="105"/>
          <w:sz w:val="23"/>
        </w:rPr>
        <w:t>level that</w:t>
      </w:r>
      <w:r>
        <w:rPr>
          <w:spacing w:val="-8"/>
          <w:w w:val="105"/>
          <w:sz w:val="23"/>
        </w:rPr>
        <w:t> </w:t>
      </w:r>
      <w:r>
        <w:rPr>
          <w:w w:val="105"/>
          <w:sz w:val="23"/>
        </w:rPr>
        <w:t>has been</w:t>
      </w:r>
      <w:r>
        <w:rPr>
          <w:spacing w:val="-4"/>
          <w:w w:val="105"/>
          <w:sz w:val="23"/>
        </w:rPr>
        <w:t> </w:t>
      </w:r>
      <w:r>
        <w:rPr>
          <w:w w:val="105"/>
          <w:sz w:val="23"/>
        </w:rPr>
        <w:t>maintained</w:t>
      </w:r>
      <w:r>
        <w:rPr>
          <w:spacing w:val="-3"/>
          <w:w w:val="105"/>
          <w:sz w:val="23"/>
        </w:rPr>
        <w:t> </w:t>
      </w:r>
      <w:r>
        <w:rPr>
          <w:w w:val="105"/>
          <w:sz w:val="23"/>
        </w:rPr>
        <w:t>for</w:t>
      </w:r>
      <w:r>
        <w:rPr>
          <w:spacing w:val="-3"/>
          <w:w w:val="105"/>
          <w:sz w:val="23"/>
        </w:rPr>
        <w:t> </w:t>
      </w:r>
      <w:r>
        <w:rPr>
          <w:w w:val="105"/>
          <w:sz w:val="23"/>
        </w:rPr>
        <w:t>a sufficient duration (on an annual basis) as to leave physical evidence upon the landscape</w:t>
      </w:r>
      <w:r>
        <w:rPr>
          <w:spacing w:val="-8"/>
          <w:w w:val="105"/>
          <w:sz w:val="23"/>
        </w:rPr>
        <w:t> </w:t>
      </w:r>
      <w:r>
        <w:rPr>
          <w:w w:val="105"/>
          <w:sz w:val="23"/>
        </w:rPr>
        <w:t>marking</w:t>
      </w:r>
      <w:r>
        <w:rPr>
          <w:spacing w:val="-14"/>
          <w:w w:val="105"/>
          <w:sz w:val="23"/>
        </w:rPr>
        <w:t> </w:t>
      </w:r>
      <w:r>
        <w:rPr>
          <w:w w:val="105"/>
          <w:sz w:val="23"/>
        </w:rPr>
        <w:t>the</w:t>
      </w:r>
      <w:r>
        <w:rPr>
          <w:spacing w:val="-8"/>
          <w:w w:val="105"/>
          <w:sz w:val="23"/>
        </w:rPr>
        <w:t> </w:t>
      </w:r>
      <w:r>
        <w:rPr>
          <w:w w:val="105"/>
          <w:sz w:val="23"/>
        </w:rPr>
        <w:t>boundary</w:t>
      </w:r>
      <w:r>
        <w:rPr>
          <w:spacing w:val="-11"/>
          <w:w w:val="105"/>
          <w:sz w:val="23"/>
        </w:rPr>
        <w:t> </w:t>
      </w:r>
      <w:r>
        <w:rPr>
          <w:w w:val="105"/>
          <w:sz w:val="23"/>
        </w:rPr>
        <w:t>between</w:t>
      </w:r>
      <w:r>
        <w:rPr>
          <w:spacing w:val="-10"/>
          <w:w w:val="105"/>
          <w:sz w:val="23"/>
        </w:rPr>
        <w:t> </w:t>
      </w:r>
      <w:r>
        <w:rPr>
          <w:w w:val="105"/>
          <w:sz w:val="23"/>
        </w:rPr>
        <w:t>that</w:t>
      </w:r>
      <w:r>
        <w:rPr>
          <w:spacing w:val="-7"/>
          <w:w w:val="105"/>
          <w:sz w:val="23"/>
        </w:rPr>
        <w:t> </w:t>
      </w:r>
      <w:r>
        <w:rPr>
          <w:w w:val="105"/>
          <w:sz w:val="23"/>
        </w:rPr>
        <w:t>water</w:t>
      </w:r>
      <w:r>
        <w:rPr>
          <w:spacing w:val="-9"/>
          <w:w w:val="105"/>
          <w:sz w:val="23"/>
        </w:rPr>
        <w:t> </w:t>
      </w:r>
      <w:r>
        <w:rPr>
          <w:w w:val="105"/>
          <w:sz w:val="23"/>
        </w:rPr>
        <w:t>level</w:t>
      </w:r>
      <w:r>
        <w:rPr>
          <w:spacing w:val="-11"/>
          <w:w w:val="105"/>
          <w:sz w:val="23"/>
        </w:rPr>
        <w:t> </w:t>
      </w:r>
      <w:r>
        <w:rPr>
          <w:w w:val="105"/>
          <w:sz w:val="23"/>
        </w:rPr>
        <w:t>and</w:t>
      </w:r>
      <w:r>
        <w:rPr>
          <w:spacing w:val="-9"/>
          <w:w w:val="105"/>
          <w:sz w:val="23"/>
        </w:rPr>
        <w:t> </w:t>
      </w:r>
      <w:r>
        <w:rPr>
          <w:w w:val="105"/>
          <w:sz w:val="23"/>
        </w:rPr>
        <w:t>upland</w:t>
      </w:r>
      <w:r>
        <w:rPr>
          <w:spacing w:val="-14"/>
          <w:w w:val="105"/>
          <w:sz w:val="23"/>
        </w:rPr>
        <w:t> </w:t>
      </w:r>
      <w:r>
        <w:rPr>
          <w:w w:val="105"/>
          <w:sz w:val="23"/>
        </w:rPr>
        <w:t>areas.</w:t>
      </w:r>
      <w:r>
        <w:rPr>
          <w:spacing w:val="-7"/>
          <w:w w:val="105"/>
          <w:sz w:val="23"/>
        </w:rPr>
        <w:t> </w:t>
      </w:r>
      <w:r>
        <w:rPr>
          <w:w w:val="105"/>
          <w:sz w:val="23"/>
        </w:rPr>
        <w:t>The boundary may be identified by:</w:t>
      </w:r>
    </w:p>
    <w:p>
      <w:pPr>
        <w:pStyle w:val="ListParagraph"/>
        <w:numPr>
          <w:ilvl w:val="0"/>
          <w:numId w:val="16"/>
        </w:numPr>
        <w:tabs>
          <w:tab w:pos="1961" w:val="left" w:leader="none"/>
        </w:tabs>
        <w:spacing w:line="252" w:lineRule="auto" w:before="234" w:after="0"/>
        <w:ind w:left="1961" w:right="1226" w:hanging="570"/>
        <w:jc w:val="left"/>
        <w:rPr>
          <w:sz w:val="23"/>
        </w:rPr>
      </w:pPr>
      <w:r>
        <w:rPr>
          <w:w w:val="105"/>
          <w:sz w:val="23"/>
        </w:rPr>
        <w:t>An</w:t>
      </w:r>
      <w:r>
        <w:rPr>
          <w:spacing w:val="-7"/>
          <w:w w:val="105"/>
          <w:sz w:val="23"/>
        </w:rPr>
        <w:t> </w:t>
      </w:r>
      <w:r>
        <w:rPr>
          <w:w w:val="105"/>
          <w:sz w:val="23"/>
        </w:rPr>
        <w:t>examination</w:t>
      </w:r>
      <w:r>
        <w:rPr>
          <w:spacing w:val="-7"/>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bed</w:t>
      </w:r>
      <w:r>
        <w:rPr>
          <w:spacing w:val="-11"/>
          <w:w w:val="105"/>
          <w:sz w:val="23"/>
        </w:rPr>
        <w:t> </w:t>
      </w:r>
      <w:r>
        <w:rPr>
          <w:w w:val="105"/>
          <w:sz w:val="23"/>
        </w:rPr>
        <w:t>and</w:t>
      </w:r>
      <w:r>
        <w:rPr>
          <w:spacing w:val="-11"/>
          <w:w w:val="105"/>
          <w:sz w:val="23"/>
        </w:rPr>
        <w:t> </w:t>
      </w:r>
      <w:r>
        <w:rPr>
          <w:w w:val="105"/>
          <w:sz w:val="23"/>
        </w:rPr>
        <w:t>bank</w:t>
      </w:r>
      <w:r>
        <w:rPr>
          <w:spacing w:val="-11"/>
          <w:w w:val="105"/>
          <w:sz w:val="23"/>
        </w:rPr>
        <w:t> </w:t>
      </w:r>
      <w:r>
        <w:rPr>
          <w:w w:val="105"/>
          <w:sz w:val="23"/>
        </w:rPr>
        <w:t>of</w:t>
      </w:r>
      <w:r>
        <w:rPr>
          <w:spacing w:val="-11"/>
          <w:w w:val="105"/>
          <w:sz w:val="23"/>
        </w:rPr>
        <w:t> </w:t>
      </w:r>
      <w:r>
        <w:rPr>
          <w:w w:val="105"/>
          <w:sz w:val="23"/>
        </w:rPr>
        <w:t>the</w:t>
      </w:r>
      <w:r>
        <w:rPr>
          <w:spacing w:val="-5"/>
          <w:w w:val="105"/>
          <w:sz w:val="23"/>
        </w:rPr>
        <w:t> </w:t>
      </w:r>
      <w:r>
        <w:rPr>
          <w:b/>
          <w:color w:val="585858"/>
          <w:w w:val="105"/>
          <w:sz w:val="23"/>
        </w:rPr>
        <w:t>waterbody</w:t>
      </w:r>
      <w:r>
        <w:rPr>
          <w:w w:val="105"/>
          <w:sz w:val="23"/>
        </w:rPr>
        <w:t>,</w:t>
      </w:r>
      <w:r>
        <w:rPr>
          <w:spacing w:val="-4"/>
          <w:w w:val="105"/>
          <w:sz w:val="23"/>
        </w:rPr>
        <w:t> </w:t>
      </w:r>
      <w:r>
        <w:rPr>
          <w:w w:val="105"/>
          <w:sz w:val="23"/>
        </w:rPr>
        <w:t>to</w:t>
      </w:r>
      <w:r>
        <w:rPr>
          <w:spacing w:val="-5"/>
          <w:w w:val="105"/>
          <w:sz w:val="23"/>
        </w:rPr>
        <w:t> </w:t>
      </w:r>
      <w:r>
        <w:rPr>
          <w:w w:val="105"/>
          <w:sz w:val="23"/>
        </w:rPr>
        <w:t>determine</w:t>
      </w:r>
      <w:r>
        <w:rPr>
          <w:spacing w:val="-4"/>
          <w:w w:val="105"/>
          <w:sz w:val="23"/>
        </w:rPr>
        <w:t> </w:t>
      </w:r>
      <w:r>
        <w:rPr>
          <w:w w:val="105"/>
          <w:sz w:val="23"/>
        </w:rPr>
        <w:t>where the presence and</w:t>
      </w:r>
      <w:r>
        <w:rPr>
          <w:spacing w:val="-1"/>
          <w:w w:val="105"/>
          <w:sz w:val="23"/>
        </w:rPr>
        <w:t> </w:t>
      </w:r>
      <w:r>
        <w:rPr>
          <w:w w:val="105"/>
          <w:sz w:val="23"/>
        </w:rPr>
        <w:t>action of water has been so common and</w:t>
      </w:r>
      <w:r>
        <w:rPr>
          <w:spacing w:val="-1"/>
          <w:w w:val="105"/>
          <w:sz w:val="23"/>
        </w:rPr>
        <w:t> </w:t>
      </w:r>
      <w:r>
        <w:rPr>
          <w:w w:val="105"/>
          <w:sz w:val="23"/>
        </w:rPr>
        <w:t>usual and long continued in all ordinary years to mark upon the bed or bank a character distinct from that of the abutting upland; and/or</w:t>
      </w:r>
    </w:p>
    <w:p>
      <w:pPr>
        <w:pStyle w:val="ListParagraph"/>
        <w:numPr>
          <w:ilvl w:val="0"/>
          <w:numId w:val="16"/>
        </w:numPr>
        <w:tabs>
          <w:tab w:pos="1961" w:val="left" w:leader="none"/>
        </w:tabs>
        <w:spacing w:line="259" w:lineRule="auto" w:before="228" w:after="0"/>
        <w:ind w:left="1961" w:right="1887" w:hanging="570"/>
        <w:jc w:val="left"/>
        <w:rPr>
          <w:sz w:val="23"/>
        </w:rPr>
      </w:pPr>
      <w:r>
        <w:rPr>
          <w:w w:val="105"/>
          <w:sz w:val="23"/>
        </w:rPr>
        <w:t>A</w:t>
      </w:r>
      <w:r>
        <w:rPr>
          <w:spacing w:val="-17"/>
          <w:w w:val="105"/>
          <w:sz w:val="23"/>
        </w:rPr>
        <w:t> </w:t>
      </w:r>
      <w:r>
        <w:rPr>
          <w:w w:val="105"/>
          <w:sz w:val="23"/>
        </w:rPr>
        <w:t>distinction</w:t>
      </w:r>
      <w:r>
        <w:rPr>
          <w:spacing w:val="-10"/>
          <w:w w:val="105"/>
          <w:sz w:val="23"/>
        </w:rPr>
        <w:t> </w:t>
      </w:r>
      <w:r>
        <w:rPr>
          <w:w w:val="105"/>
          <w:sz w:val="23"/>
        </w:rPr>
        <w:t>between</w:t>
      </w:r>
      <w:r>
        <w:rPr>
          <w:spacing w:val="-9"/>
          <w:w w:val="105"/>
          <w:sz w:val="23"/>
        </w:rPr>
        <w:t> </w:t>
      </w:r>
      <w:r>
        <w:rPr>
          <w:w w:val="105"/>
          <w:sz w:val="23"/>
        </w:rPr>
        <w:t>either</w:t>
      </w:r>
      <w:r>
        <w:rPr>
          <w:spacing w:val="-8"/>
          <w:w w:val="105"/>
          <w:sz w:val="23"/>
        </w:rPr>
        <w:t> </w:t>
      </w:r>
      <w:r>
        <w:rPr>
          <w:w w:val="105"/>
          <w:sz w:val="23"/>
        </w:rPr>
        <w:t>open</w:t>
      </w:r>
      <w:r>
        <w:rPr>
          <w:spacing w:val="-14"/>
          <w:w w:val="105"/>
          <w:sz w:val="23"/>
        </w:rPr>
        <w:t> </w:t>
      </w:r>
      <w:r>
        <w:rPr>
          <w:w w:val="105"/>
          <w:sz w:val="23"/>
        </w:rPr>
        <w:t>water</w:t>
      </w:r>
      <w:r>
        <w:rPr>
          <w:spacing w:val="-8"/>
          <w:w w:val="105"/>
          <w:sz w:val="23"/>
        </w:rPr>
        <w:t> </w:t>
      </w:r>
      <w:r>
        <w:rPr>
          <w:w w:val="105"/>
          <w:sz w:val="23"/>
        </w:rPr>
        <w:t>or</w:t>
      </w:r>
      <w:r>
        <w:rPr>
          <w:spacing w:val="-13"/>
          <w:w w:val="105"/>
          <w:sz w:val="23"/>
        </w:rPr>
        <w:t> </w:t>
      </w:r>
      <w:r>
        <w:rPr>
          <w:w w:val="105"/>
          <w:sz w:val="23"/>
        </w:rPr>
        <w:t>dominant</w:t>
      </w:r>
      <w:r>
        <w:rPr>
          <w:spacing w:val="-17"/>
          <w:w w:val="105"/>
          <w:sz w:val="23"/>
        </w:rPr>
        <w:t> </w:t>
      </w:r>
      <w:r>
        <w:rPr>
          <w:w w:val="105"/>
          <w:sz w:val="23"/>
        </w:rPr>
        <w:t>aquatic/wetland vegetation, and dominant upland vegetation.</w:t>
      </w:r>
    </w:p>
    <w:p>
      <w:pPr>
        <w:pStyle w:val="ListParagraph"/>
        <w:numPr>
          <w:ilvl w:val="2"/>
          <w:numId w:val="6"/>
        </w:numPr>
        <w:tabs>
          <w:tab w:pos="1391" w:val="left" w:leader="none"/>
        </w:tabs>
        <w:spacing w:line="252" w:lineRule="auto" w:before="218" w:after="0"/>
        <w:ind w:left="1391" w:right="1060" w:hanging="1132"/>
        <w:jc w:val="left"/>
        <w:rPr>
          <w:sz w:val="23"/>
        </w:rPr>
      </w:pPr>
      <w:r>
        <w:rPr>
          <w:b/>
          <w:w w:val="105"/>
          <w:sz w:val="23"/>
        </w:rPr>
        <w:t>Home Day</w:t>
      </w:r>
      <w:r>
        <w:rPr>
          <w:b/>
          <w:spacing w:val="-4"/>
          <w:w w:val="105"/>
          <w:sz w:val="23"/>
        </w:rPr>
        <w:t> </w:t>
      </w:r>
      <w:r>
        <w:rPr>
          <w:b/>
          <w:w w:val="105"/>
          <w:sz w:val="23"/>
        </w:rPr>
        <w:t>Care </w:t>
      </w:r>
      <w:r>
        <w:rPr>
          <w:w w:val="105"/>
          <w:sz w:val="23"/>
        </w:rPr>
        <w:t>means the</w:t>
      </w:r>
      <w:r>
        <w:rPr>
          <w:spacing w:val="-6"/>
          <w:w w:val="105"/>
          <w:sz w:val="23"/>
        </w:rPr>
        <w:t> </w:t>
      </w:r>
      <w:r>
        <w:rPr>
          <w:b/>
          <w:color w:val="585858"/>
          <w:w w:val="105"/>
          <w:sz w:val="23"/>
        </w:rPr>
        <w:t>use </w:t>
      </w:r>
      <w:r>
        <w:rPr>
          <w:w w:val="105"/>
          <w:sz w:val="23"/>
        </w:rPr>
        <w:t>of</w:t>
      </w:r>
      <w:r>
        <w:rPr>
          <w:spacing w:val="-8"/>
          <w:w w:val="105"/>
          <w:sz w:val="23"/>
        </w:rPr>
        <w:t> </w:t>
      </w:r>
      <w:r>
        <w:rPr>
          <w:w w:val="105"/>
          <w:sz w:val="23"/>
        </w:rPr>
        <w:t>a portion of</w:t>
      </w:r>
      <w:r>
        <w:rPr>
          <w:spacing w:val="-8"/>
          <w:w w:val="105"/>
          <w:sz w:val="23"/>
        </w:rPr>
        <w:t> </w:t>
      </w:r>
      <w:r>
        <w:rPr>
          <w:w w:val="105"/>
          <w:sz w:val="23"/>
        </w:rPr>
        <w:t>a </w:t>
      </w:r>
      <w:r>
        <w:rPr>
          <w:b/>
          <w:color w:val="585858"/>
          <w:w w:val="105"/>
          <w:sz w:val="23"/>
        </w:rPr>
        <w:t>dwelling</w:t>
      </w:r>
      <w:r>
        <w:rPr>
          <w:b/>
          <w:color w:val="585858"/>
          <w:spacing w:val="-8"/>
          <w:w w:val="105"/>
          <w:sz w:val="23"/>
        </w:rPr>
        <w:t> </w:t>
      </w:r>
      <w:r>
        <w:rPr>
          <w:b/>
          <w:color w:val="585858"/>
          <w:w w:val="105"/>
          <w:sz w:val="23"/>
        </w:rPr>
        <w:t>unit</w:t>
      </w:r>
      <w:r>
        <w:rPr>
          <w:b/>
          <w:color w:val="585858"/>
          <w:spacing w:val="-5"/>
          <w:w w:val="105"/>
          <w:sz w:val="23"/>
        </w:rPr>
        <w:t> </w:t>
      </w:r>
      <w:r>
        <w:rPr>
          <w:w w:val="105"/>
          <w:sz w:val="23"/>
        </w:rPr>
        <w:t>for</w:t>
      </w:r>
      <w:r>
        <w:rPr>
          <w:spacing w:val="-1"/>
          <w:w w:val="105"/>
          <w:sz w:val="23"/>
        </w:rPr>
        <w:t> </w:t>
      </w:r>
      <w:r>
        <w:rPr>
          <w:w w:val="105"/>
          <w:sz w:val="23"/>
        </w:rPr>
        <w:t>the</w:t>
      </w:r>
      <w:r>
        <w:rPr>
          <w:spacing w:val="-7"/>
          <w:w w:val="105"/>
          <w:sz w:val="23"/>
        </w:rPr>
        <w:t> </w:t>
      </w:r>
      <w:r>
        <w:rPr>
          <w:w w:val="105"/>
          <w:sz w:val="23"/>
        </w:rPr>
        <w:t>purpose</w:t>
      </w:r>
      <w:r>
        <w:rPr>
          <w:spacing w:val="-1"/>
          <w:w w:val="105"/>
          <w:sz w:val="23"/>
        </w:rPr>
        <w:t> </w:t>
      </w:r>
      <w:r>
        <w:rPr>
          <w:w w:val="105"/>
          <w:sz w:val="23"/>
        </w:rPr>
        <w:t>of providing temporary care for or supervision of children for a child’s safety, well- being</w:t>
      </w:r>
      <w:r>
        <w:rPr>
          <w:spacing w:val="-12"/>
          <w:w w:val="105"/>
          <w:sz w:val="23"/>
        </w:rPr>
        <w:t> </w:t>
      </w:r>
      <w:r>
        <w:rPr>
          <w:w w:val="105"/>
          <w:sz w:val="23"/>
        </w:rPr>
        <w:t>or development,</w:t>
      </w:r>
      <w:r>
        <w:rPr>
          <w:spacing w:val="-11"/>
          <w:w w:val="105"/>
          <w:sz w:val="23"/>
        </w:rPr>
        <w:t> </w:t>
      </w:r>
      <w:r>
        <w:rPr>
          <w:w w:val="105"/>
          <w:sz w:val="23"/>
        </w:rPr>
        <w:t>in</w:t>
      </w:r>
      <w:r>
        <w:rPr>
          <w:spacing w:val="-2"/>
          <w:w w:val="105"/>
          <w:sz w:val="23"/>
        </w:rPr>
        <w:t> </w:t>
      </w:r>
      <w:r>
        <w:rPr>
          <w:w w:val="105"/>
          <w:sz w:val="23"/>
        </w:rPr>
        <w:t>the</w:t>
      </w:r>
      <w:r>
        <w:rPr>
          <w:spacing w:val="-11"/>
          <w:w w:val="105"/>
          <w:sz w:val="23"/>
        </w:rPr>
        <w:t> </w:t>
      </w:r>
      <w:r>
        <w:rPr>
          <w:w w:val="105"/>
          <w:sz w:val="23"/>
        </w:rPr>
        <w:t>absence</w:t>
      </w:r>
      <w:r>
        <w:rPr>
          <w:spacing w:val="-11"/>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child’s</w:t>
      </w:r>
      <w:r>
        <w:rPr>
          <w:spacing w:val="-9"/>
          <w:w w:val="105"/>
          <w:sz w:val="23"/>
        </w:rPr>
        <w:t> </w:t>
      </w:r>
      <w:r>
        <w:rPr>
          <w:w w:val="105"/>
          <w:sz w:val="23"/>
        </w:rPr>
        <w:t>parent,</w:t>
      </w:r>
      <w:r>
        <w:rPr>
          <w:spacing w:val="-11"/>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continuous</w:t>
      </w:r>
      <w:r>
        <w:rPr>
          <w:spacing w:val="-9"/>
          <w:w w:val="105"/>
          <w:sz w:val="23"/>
        </w:rPr>
        <w:t> </w:t>
      </w:r>
      <w:r>
        <w:rPr>
          <w:w w:val="105"/>
          <w:sz w:val="23"/>
        </w:rPr>
        <w:t>period</w:t>
      </w:r>
    </w:p>
    <w:p>
      <w:pPr>
        <w:spacing w:after="0" w:line="252"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3.9. I " w:id="55"/>
      <w:bookmarkEnd w:id="55"/>
      <w:r>
        <w:rPr/>
      </w:r>
      <w:r>
        <w:rPr>
          <w:w w:val="105"/>
          <w:sz w:val="23"/>
        </w:rPr>
        <w:t>that</w:t>
      </w:r>
      <w:r>
        <w:rPr>
          <w:spacing w:val="-10"/>
          <w:w w:val="105"/>
          <w:sz w:val="23"/>
        </w:rPr>
        <w:t> </w:t>
      </w:r>
      <w:r>
        <w:rPr>
          <w:w w:val="105"/>
          <w:sz w:val="23"/>
        </w:rPr>
        <w:t>does</w:t>
      </w:r>
      <w:r>
        <w:rPr>
          <w:spacing w:val="-8"/>
          <w:w w:val="105"/>
          <w:sz w:val="23"/>
        </w:rPr>
        <w:t> </w:t>
      </w:r>
      <w:r>
        <w:rPr>
          <w:w w:val="105"/>
          <w:sz w:val="23"/>
        </w:rPr>
        <w:t>not</w:t>
      </w:r>
      <w:r>
        <w:rPr>
          <w:spacing w:val="-3"/>
          <w:w w:val="105"/>
          <w:sz w:val="23"/>
        </w:rPr>
        <w:t> </w:t>
      </w:r>
      <w:r>
        <w:rPr>
          <w:w w:val="105"/>
          <w:sz w:val="23"/>
        </w:rPr>
        <w:t>exceed</w:t>
      </w:r>
      <w:r>
        <w:rPr>
          <w:spacing w:val="-11"/>
          <w:w w:val="105"/>
          <w:sz w:val="23"/>
        </w:rPr>
        <w:t> </w:t>
      </w:r>
      <w:r>
        <w:rPr>
          <w:w w:val="105"/>
          <w:sz w:val="23"/>
        </w:rPr>
        <w:t>24</w:t>
      </w:r>
      <w:r>
        <w:rPr>
          <w:spacing w:val="-7"/>
          <w:w w:val="105"/>
          <w:sz w:val="23"/>
        </w:rPr>
        <w:t> </w:t>
      </w:r>
      <w:r>
        <w:rPr>
          <w:w w:val="105"/>
          <w:sz w:val="23"/>
        </w:rPr>
        <w:t>hours,</w:t>
      </w:r>
      <w:r>
        <w:rPr>
          <w:spacing w:val="-10"/>
          <w:w w:val="105"/>
          <w:sz w:val="23"/>
        </w:rPr>
        <w:t> </w:t>
      </w:r>
      <w:r>
        <w:rPr>
          <w:w w:val="105"/>
          <w:sz w:val="23"/>
        </w:rPr>
        <w:t>and</w:t>
      </w:r>
      <w:r>
        <w:rPr>
          <w:spacing w:val="-11"/>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 </w:t>
      </w:r>
      <w:r>
        <w:rPr>
          <w:i/>
          <w:w w:val="105"/>
          <w:sz w:val="23"/>
        </w:rPr>
        <w:t>Child</w:t>
      </w:r>
      <w:r>
        <w:rPr>
          <w:i/>
          <w:spacing w:val="-8"/>
          <w:w w:val="105"/>
          <w:sz w:val="23"/>
        </w:rPr>
        <w:t> </w:t>
      </w:r>
      <w:r>
        <w:rPr>
          <w:i/>
          <w:w w:val="105"/>
          <w:sz w:val="23"/>
        </w:rPr>
        <w:t>Care</w:t>
      </w:r>
      <w:r>
        <w:rPr>
          <w:i/>
          <w:spacing w:val="-2"/>
          <w:w w:val="105"/>
          <w:sz w:val="23"/>
        </w:rPr>
        <w:t> </w:t>
      </w:r>
      <w:r>
        <w:rPr>
          <w:i/>
          <w:w w:val="105"/>
          <w:sz w:val="23"/>
        </w:rPr>
        <w:t>and</w:t>
      </w:r>
      <w:r>
        <w:rPr>
          <w:i/>
          <w:spacing w:val="-8"/>
          <w:w w:val="105"/>
          <w:sz w:val="23"/>
        </w:rPr>
        <w:t> </w:t>
      </w:r>
      <w:r>
        <w:rPr>
          <w:i/>
          <w:w w:val="105"/>
          <w:sz w:val="23"/>
        </w:rPr>
        <w:t>Early</w:t>
      </w:r>
      <w:r>
        <w:rPr>
          <w:i/>
          <w:w w:val="105"/>
          <w:sz w:val="23"/>
        </w:rPr>
        <w:t> Years Act</w:t>
      </w:r>
      <w:r>
        <w:rPr>
          <w:w w:val="105"/>
          <w:sz w:val="23"/>
        </w:rPr>
        <w:t>.</w:t>
      </w:r>
    </w:p>
    <w:p>
      <w:pPr>
        <w:pStyle w:val="ListParagraph"/>
        <w:numPr>
          <w:ilvl w:val="2"/>
          <w:numId w:val="6"/>
        </w:numPr>
        <w:tabs>
          <w:tab w:pos="1391" w:val="left" w:leader="none"/>
        </w:tabs>
        <w:spacing w:line="252" w:lineRule="auto" w:before="230" w:after="0"/>
        <w:ind w:left="1391" w:right="981" w:hanging="1132"/>
        <w:jc w:val="left"/>
        <w:rPr>
          <w:sz w:val="23"/>
        </w:rPr>
      </w:pPr>
      <w:r>
        <w:rPr>
          <w:b/>
          <w:w w:val="105"/>
          <w:sz w:val="23"/>
        </w:rPr>
        <w:t>Home Office </w:t>
      </w:r>
      <w:r>
        <w:rPr>
          <w:w w:val="105"/>
          <w:sz w:val="23"/>
        </w:rPr>
        <w:t>means the</w:t>
      </w:r>
      <w:r>
        <w:rPr>
          <w:spacing w:val="-6"/>
          <w:w w:val="105"/>
          <w:sz w:val="23"/>
        </w:rPr>
        <w:t> </w:t>
      </w:r>
      <w:r>
        <w:rPr>
          <w:b/>
          <w:color w:val="585858"/>
          <w:w w:val="105"/>
          <w:sz w:val="23"/>
        </w:rPr>
        <w:t>use</w:t>
      </w:r>
      <w:r>
        <w:rPr>
          <w:b/>
          <w:color w:val="585858"/>
          <w:spacing w:val="-4"/>
          <w:w w:val="105"/>
          <w:sz w:val="23"/>
        </w:rPr>
        <w:t> </w:t>
      </w:r>
      <w:r>
        <w:rPr>
          <w:w w:val="105"/>
          <w:sz w:val="23"/>
        </w:rPr>
        <w:t>of</w:t>
      </w:r>
      <w:r>
        <w:rPr>
          <w:spacing w:val="-8"/>
          <w:w w:val="105"/>
          <w:sz w:val="23"/>
        </w:rPr>
        <w:t> </w:t>
      </w:r>
      <w:r>
        <w:rPr>
          <w:w w:val="105"/>
          <w:sz w:val="23"/>
        </w:rPr>
        <w:t>a portion</w:t>
      </w:r>
      <w:r>
        <w:rPr>
          <w:spacing w:val="-3"/>
          <w:w w:val="105"/>
          <w:sz w:val="23"/>
        </w:rPr>
        <w:t> </w:t>
      </w:r>
      <w:r>
        <w:rPr>
          <w:w w:val="105"/>
          <w:sz w:val="23"/>
        </w:rPr>
        <w:t>of</w:t>
      </w:r>
      <w:r>
        <w:rPr>
          <w:spacing w:val="-8"/>
          <w:w w:val="105"/>
          <w:sz w:val="23"/>
        </w:rPr>
        <w:t> </w:t>
      </w:r>
      <w:r>
        <w:rPr>
          <w:w w:val="105"/>
          <w:sz w:val="23"/>
        </w:rPr>
        <w:t>a </w:t>
      </w:r>
      <w:r>
        <w:rPr>
          <w:b/>
          <w:color w:val="585858"/>
          <w:w w:val="105"/>
          <w:sz w:val="23"/>
        </w:rPr>
        <w:t>dwelling</w:t>
      </w:r>
      <w:r>
        <w:rPr>
          <w:b/>
          <w:color w:val="585858"/>
          <w:spacing w:val="-2"/>
          <w:w w:val="105"/>
          <w:sz w:val="23"/>
        </w:rPr>
        <w:t> </w:t>
      </w:r>
      <w:r>
        <w:rPr>
          <w:b/>
          <w:color w:val="585858"/>
          <w:w w:val="105"/>
          <w:sz w:val="23"/>
        </w:rPr>
        <w:t>unit</w:t>
      </w:r>
      <w:r>
        <w:rPr>
          <w:w w:val="105"/>
          <w:sz w:val="23"/>
        </w:rPr>
        <w:t>,</w:t>
      </w:r>
      <w:r>
        <w:rPr>
          <w:spacing w:val="-1"/>
          <w:w w:val="105"/>
          <w:sz w:val="23"/>
        </w:rPr>
        <w:t> </w:t>
      </w:r>
      <w:r>
        <w:rPr>
          <w:w w:val="105"/>
          <w:sz w:val="23"/>
        </w:rPr>
        <w:t>including</w:t>
      </w:r>
      <w:r>
        <w:rPr>
          <w:spacing w:val="-8"/>
          <w:w w:val="105"/>
          <w:sz w:val="23"/>
        </w:rPr>
        <w:t> </w:t>
      </w:r>
      <w:r>
        <w:rPr>
          <w:w w:val="105"/>
          <w:sz w:val="23"/>
        </w:rPr>
        <w:t>an</w:t>
      </w:r>
      <w:r>
        <w:rPr>
          <w:spacing w:val="-3"/>
          <w:w w:val="105"/>
          <w:sz w:val="23"/>
        </w:rPr>
        <w:t> </w:t>
      </w:r>
      <w:r>
        <w:rPr>
          <w:w w:val="105"/>
          <w:sz w:val="23"/>
        </w:rPr>
        <w:t>attached </w:t>
      </w:r>
      <w:r>
        <w:rPr>
          <w:b/>
          <w:color w:val="585858"/>
          <w:w w:val="105"/>
          <w:sz w:val="23"/>
        </w:rPr>
        <w:t>private garage </w:t>
      </w:r>
      <w:r>
        <w:rPr>
          <w:w w:val="105"/>
          <w:sz w:val="23"/>
        </w:rPr>
        <w:t>or a detached </w:t>
      </w:r>
      <w:r>
        <w:rPr>
          <w:b/>
          <w:color w:val="585858"/>
          <w:w w:val="105"/>
          <w:sz w:val="23"/>
        </w:rPr>
        <w:t>accessory building </w:t>
      </w:r>
      <w:r>
        <w:rPr>
          <w:w w:val="105"/>
          <w:sz w:val="23"/>
        </w:rPr>
        <w:t>located on the same </w:t>
      </w:r>
      <w:r>
        <w:rPr>
          <w:b/>
          <w:color w:val="585858"/>
          <w:w w:val="105"/>
          <w:sz w:val="23"/>
        </w:rPr>
        <w:t>lot </w:t>
      </w:r>
      <w:r>
        <w:rPr>
          <w:w w:val="105"/>
          <w:sz w:val="23"/>
        </w:rPr>
        <w:t>as the </w:t>
      </w:r>
      <w:r>
        <w:rPr>
          <w:b/>
          <w:color w:val="585858"/>
          <w:w w:val="105"/>
          <w:sz w:val="23"/>
        </w:rPr>
        <w:t>dwelling unit</w:t>
      </w:r>
      <w:r>
        <w:rPr>
          <w:w w:val="105"/>
          <w:sz w:val="23"/>
        </w:rPr>
        <w:t>,</w:t>
      </w:r>
      <w:r>
        <w:rPr>
          <w:spacing w:val="-2"/>
          <w:w w:val="105"/>
          <w:sz w:val="23"/>
        </w:rPr>
        <w:t> </w:t>
      </w:r>
      <w:r>
        <w:rPr>
          <w:w w:val="105"/>
          <w:sz w:val="23"/>
        </w:rPr>
        <w:t>as an </w:t>
      </w:r>
      <w:r>
        <w:rPr>
          <w:b/>
          <w:color w:val="585858"/>
          <w:w w:val="105"/>
          <w:sz w:val="23"/>
        </w:rPr>
        <w:t>office </w:t>
      </w:r>
      <w:r>
        <w:rPr>
          <w:w w:val="105"/>
          <w:sz w:val="23"/>
        </w:rPr>
        <w:t>space for a person residing</w:t>
      </w:r>
      <w:r>
        <w:rPr>
          <w:spacing w:val="-3"/>
          <w:w w:val="105"/>
          <w:sz w:val="23"/>
        </w:rPr>
        <w:t> </w:t>
      </w:r>
      <w:r>
        <w:rPr>
          <w:w w:val="105"/>
          <w:sz w:val="23"/>
        </w:rPr>
        <w:t>in the </w:t>
      </w:r>
      <w:r>
        <w:rPr>
          <w:b/>
          <w:color w:val="585858"/>
          <w:w w:val="105"/>
          <w:sz w:val="23"/>
        </w:rPr>
        <w:t>dwelling</w:t>
      </w:r>
      <w:r>
        <w:rPr>
          <w:b/>
          <w:color w:val="585858"/>
          <w:spacing w:val="-3"/>
          <w:w w:val="105"/>
          <w:sz w:val="23"/>
        </w:rPr>
        <w:t> </w:t>
      </w:r>
      <w:r>
        <w:rPr>
          <w:b/>
          <w:color w:val="585858"/>
          <w:w w:val="105"/>
          <w:sz w:val="23"/>
        </w:rPr>
        <w:t>unit </w:t>
      </w:r>
      <w:r>
        <w:rPr>
          <w:w w:val="105"/>
          <w:sz w:val="23"/>
        </w:rPr>
        <w:t>where no</w:t>
      </w:r>
      <w:r>
        <w:rPr>
          <w:spacing w:val="-13"/>
          <w:w w:val="105"/>
          <w:sz w:val="23"/>
        </w:rPr>
        <w:t> </w:t>
      </w:r>
      <w:r>
        <w:rPr>
          <w:w w:val="105"/>
          <w:sz w:val="23"/>
        </w:rPr>
        <w:t>customers,</w:t>
      </w:r>
      <w:r>
        <w:rPr>
          <w:spacing w:val="-12"/>
          <w:w w:val="105"/>
          <w:sz w:val="23"/>
        </w:rPr>
        <w:t> </w:t>
      </w:r>
      <w:r>
        <w:rPr>
          <w:w w:val="105"/>
          <w:sz w:val="23"/>
        </w:rPr>
        <w:t>clients</w:t>
      </w:r>
      <w:r>
        <w:rPr>
          <w:spacing w:val="-6"/>
          <w:w w:val="105"/>
          <w:sz w:val="23"/>
        </w:rPr>
        <w:t> </w:t>
      </w:r>
      <w:r>
        <w:rPr>
          <w:w w:val="105"/>
          <w:sz w:val="23"/>
        </w:rPr>
        <w:t>or</w:t>
      </w:r>
      <w:r>
        <w:rPr>
          <w:spacing w:val="-8"/>
          <w:w w:val="105"/>
          <w:sz w:val="23"/>
        </w:rPr>
        <w:t> </w:t>
      </w:r>
      <w:r>
        <w:rPr>
          <w:w w:val="105"/>
          <w:sz w:val="23"/>
        </w:rPr>
        <w:t>in-person</w:t>
      </w:r>
      <w:r>
        <w:rPr>
          <w:spacing w:val="-4"/>
          <w:w w:val="105"/>
          <w:sz w:val="23"/>
        </w:rPr>
        <w:t> </w:t>
      </w:r>
      <w:r>
        <w:rPr>
          <w:w w:val="105"/>
          <w:sz w:val="23"/>
        </w:rPr>
        <w:t>meetings</w:t>
      </w:r>
      <w:r>
        <w:rPr>
          <w:spacing w:val="-11"/>
          <w:w w:val="105"/>
          <w:sz w:val="23"/>
        </w:rPr>
        <w:t> </w:t>
      </w:r>
      <w:r>
        <w:rPr>
          <w:w w:val="105"/>
          <w:sz w:val="23"/>
        </w:rPr>
        <w:t>are</w:t>
      </w:r>
      <w:r>
        <w:rPr>
          <w:spacing w:val="-12"/>
          <w:w w:val="105"/>
          <w:sz w:val="23"/>
        </w:rPr>
        <w:t> </w:t>
      </w:r>
      <w:r>
        <w:rPr>
          <w:w w:val="105"/>
          <w:sz w:val="23"/>
        </w:rPr>
        <w:t>conducted</w:t>
      </w:r>
      <w:r>
        <w:rPr>
          <w:spacing w:val="-8"/>
          <w:w w:val="105"/>
          <w:sz w:val="23"/>
        </w:rPr>
        <w:t> </w:t>
      </w:r>
      <w:r>
        <w:rPr>
          <w:w w:val="105"/>
          <w:sz w:val="23"/>
        </w:rPr>
        <w:t>on</w:t>
      </w:r>
      <w:r>
        <w:rPr>
          <w:spacing w:val="-9"/>
          <w:w w:val="105"/>
          <w:sz w:val="23"/>
        </w:rPr>
        <w:t> </w:t>
      </w:r>
      <w:r>
        <w:rPr>
          <w:w w:val="105"/>
          <w:sz w:val="23"/>
        </w:rPr>
        <w:t>the</w:t>
      </w:r>
      <w:r>
        <w:rPr>
          <w:spacing w:val="-1"/>
          <w:w w:val="105"/>
          <w:sz w:val="23"/>
        </w:rPr>
        <w:t> </w:t>
      </w:r>
      <w:r>
        <w:rPr>
          <w:b/>
          <w:color w:val="585858"/>
          <w:w w:val="105"/>
          <w:sz w:val="23"/>
        </w:rPr>
        <w:t>lot</w:t>
      </w:r>
      <w:r>
        <w:rPr>
          <w:w w:val="105"/>
          <w:sz w:val="23"/>
        </w:rPr>
        <w:t>.</w:t>
      </w:r>
      <w:r>
        <w:rPr>
          <w:spacing w:val="-12"/>
          <w:w w:val="105"/>
          <w:sz w:val="23"/>
        </w:rPr>
        <w:t> </w:t>
      </w:r>
      <w:r>
        <w:rPr>
          <w:b/>
          <w:color w:val="585858"/>
          <w:w w:val="105"/>
          <w:sz w:val="23"/>
        </w:rPr>
        <w:t>Home</w:t>
      </w:r>
      <w:r>
        <w:rPr>
          <w:b/>
          <w:color w:val="585858"/>
          <w:spacing w:val="-10"/>
          <w:w w:val="105"/>
          <w:sz w:val="23"/>
        </w:rPr>
        <w:t> </w:t>
      </w:r>
      <w:r>
        <w:rPr>
          <w:b/>
          <w:color w:val="585858"/>
          <w:w w:val="105"/>
          <w:sz w:val="23"/>
        </w:rPr>
        <w:t>office </w:t>
      </w:r>
      <w:r>
        <w:rPr>
          <w:w w:val="105"/>
          <w:sz w:val="23"/>
        </w:rPr>
        <w:t>includes remote-working and work from home arrangements where business is conducted virtually or over the phone.</w:t>
      </w:r>
    </w:p>
    <w:p>
      <w:pPr>
        <w:pStyle w:val="ListParagraph"/>
        <w:numPr>
          <w:ilvl w:val="2"/>
          <w:numId w:val="6"/>
        </w:numPr>
        <w:tabs>
          <w:tab w:pos="1391" w:val="left" w:leader="none"/>
        </w:tabs>
        <w:spacing w:line="252" w:lineRule="auto" w:before="227" w:after="0"/>
        <w:ind w:left="1391" w:right="901" w:hanging="1132"/>
        <w:jc w:val="left"/>
        <w:rPr>
          <w:sz w:val="23"/>
        </w:rPr>
      </w:pPr>
      <w:r>
        <w:rPr>
          <w:b/>
          <w:w w:val="105"/>
          <w:sz w:val="23"/>
        </w:rPr>
        <w:t>Home Occupation </w:t>
      </w:r>
      <w:r>
        <w:rPr>
          <w:w w:val="105"/>
          <w:sz w:val="23"/>
        </w:rPr>
        <w:t>means a </w:t>
      </w:r>
      <w:r>
        <w:rPr>
          <w:b/>
          <w:color w:val="585858"/>
          <w:w w:val="105"/>
          <w:sz w:val="23"/>
        </w:rPr>
        <w:t>use </w:t>
      </w:r>
      <w:r>
        <w:rPr>
          <w:w w:val="105"/>
          <w:sz w:val="23"/>
        </w:rPr>
        <w:t>of</w:t>
      </w:r>
      <w:r>
        <w:rPr>
          <w:spacing w:val="-1"/>
          <w:w w:val="105"/>
          <w:sz w:val="23"/>
        </w:rPr>
        <w:t> </w:t>
      </w:r>
      <w:r>
        <w:rPr>
          <w:w w:val="105"/>
          <w:sz w:val="23"/>
        </w:rPr>
        <w:t>a portion of</w:t>
      </w:r>
      <w:r>
        <w:rPr>
          <w:spacing w:val="-1"/>
          <w:w w:val="105"/>
          <w:sz w:val="23"/>
        </w:rPr>
        <w:t> </w:t>
      </w:r>
      <w:r>
        <w:rPr>
          <w:w w:val="105"/>
          <w:sz w:val="23"/>
        </w:rPr>
        <w:t>a </w:t>
      </w:r>
      <w:r>
        <w:rPr>
          <w:b/>
          <w:color w:val="585858"/>
          <w:w w:val="105"/>
          <w:sz w:val="23"/>
        </w:rPr>
        <w:t>dwelling unit</w:t>
      </w:r>
      <w:r>
        <w:rPr>
          <w:w w:val="105"/>
          <w:sz w:val="23"/>
        </w:rPr>
        <w:t>, including</w:t>
      </w:r>
      <w:r>
        <w:rPr>
          <w:spacing w:val="-1"/>
          <w:w w:val="105"/>
          <w:sz w:val="23"/>
        </w:rPr>
        <w:t> </w:t>
      </w:r>
      <w:r>
        <w:rPr>
          <w:w w:val="105"/>
          <w:sz w:val="23"/>
        </w:rPr>
        <w:t>an attached</w:t>
      </w:r>
      <w:r>
        <w:rPr>
          <w:spacing w:val="-9"/>
          <w:w w:val="105"/>
          <w:sz w:val="23"/>
        </w:rPr>
        <w:t> </w:t>
      </w:r>
      <w:r>
        <w:rPr>
          <w:b/>
          <w:color w:val="585858"/>
          <w:w w:val="105"/>
          <w:sz w:val="23"/>
        </w:rPr>
        <w:t>private garage </w:t>
      </w:r>
      <w:r>
        <w:rPr>
          <w:w w:val="105"/>
          <w:sz w:val="23"/>
        </w:rPr>
        <w:t>or</w:t>
      </w:r>
      <w:r>
        <w:rPr>
          <w:spacing w:val="-5"/>
          <w:w w:val="105"/>
          <w:sz w:val="23"/>
        </w:rPr>
        <w:t> </w:t>
      </w:r>
      <w:r>
        <w:rPr>
          <w:w w:val="105"/>
          <w:sz w:val="23"/>
        </w:rPr>
        <w:t>a</w:t>
      </w:r>
      <w:r>
        <w:rPr>
          <w:spacing w:val="-7"/>
          <w:w w:val="105"/>
          <w:sz w:val="23"/>
        </w:rPr>
        <w:t> </w:t>
      </w:r>
      <w:r>
        <w:rPr>
          <w:w w:val="105"/>
          <w:sz w:val="23"/>
        </w:rPr>
        <w:t>detached</w:t>
      </w:r>
      <w:r>
        <w:rPr>
          <w:spacing w:val="-9"/>
          <w:w w:val="105"/>
          <w:sz w:val="23"/>
        </w:rPr>
        <w:t> </w:t>
      </w:r>
      <w:r>
        <w:rPr>
          <w:b/>
          <w:color w:val="585858"/>
          <w:w w:val="105"/>
          <w:sz w:val="23"/>
        </w:rPr>
        <w:t>accessory</w:t>
      </w:r>
      <w:r>
        <w:rPr>
          <w:b/>
          <w:color w:val="585858"/>
          <w:spacing w:val="-5"/>
          <w:w w:val="105"/>
          <w:sz w:val="23"/>
        </w:rPr>
        <w:t> </w:t>
      </w:r>
      <w:r>
        <w:rPr>
          <w:b/>
          <w:color w:val="585858"/>
          <w:w w:val="105"/>
          <w:sz w:val="23"/>
        </w:rPr>
        <w:t>building</w:t>
      </w:r>
      <w:r>
        <w:rPr>
          <w:b/>
          <w:color w:val="585858"/>
          <w:spacing w:val="-10"/>
          <w:w w:val="105"/>
          <w:sz w:val="23"/>
        </w:rPr>
        <w:t> </w:t>
      </w:r>
      <w:r>
        <w:rPr>
          <w:w w:val="105"/>
          <w:sz w:val="23"/>
        </w:rPr>
        <w:t>located</w:t>
      </w:r>
      <w:r>
        <w:rPr>
          <w:spacing w:val="-5"/>
          <w:w w:val="105"/>
          <w:sz w:val="23"/>
        </w:rPr>
        <w:t> </w:t>
      </w:r>
      <w:r>
        <w:rPr>
          <w:w w:val="105"/>
          <w:sz w:val="23"/>
        </w:rPr>
        <w:t>on</w:t>
      </w:r>
      <w:r>
        <w:rPr>
          <w:spacing w:val="-6"/>
          <w:w w:val="105"/>
          <w:sz w:val="23"/>
        </w:rPr>
        <w:t> </w:t>
      </w:r>
      <w:r>
        <w:rPr>
          <w:w w:val="105"/>
          <w:sz w:val="23"/>
        </w:rPr>
        <w:t>the</w:t>
      </w:r>
      <w:r>
        <w:rPr>
          <w:spacing w:val="-9"/>
          <w:w w:val="105"/>
          <w:sz w:val="23"/>
        </w:rPr>
        <w:t> </w:t>
      </w:r>
      <w:r>
        <w:rPr>
          <w:w w:val="105"/>
          <w:sz w:val="23"/>
        </w:rPr>
        <w:t>same </w:t>
      </w:r>
      <w:r>
        <w:rPr>
          <w:b/>
          <w:color w:val="585858"/>
          <w:w w:val="105"/>
          <w:sz w:val="23"/>
        </w:rPr>
        <w:t>lot </w:t>
      </w:r>
      <w:r>
        <w:rPr>
          <w:w w:val="105"/>
          <w:sz w:val="23"/>
        </w:rPr>
        <w:t>as</w:t>
      </w:r>
      <w:r>
        <w:rPr>
          <w:spacing w:val="-9"/>
          <w:w w:val="105"/>
          <w:sz w:val="23"/>
        </w:rPr>
        <w:t> </w:t>
      </w:r>
      <w:r>
        <w:rPr>
          <w:w w:val="105"/>
          <w:sz w:val="23"/>
        </w:rPr>
        <w:t>the</w:t>
      </w:r>
      <w:r>
        <w:rPr>
          <w:spacing w:val="-4"/>
          <w:w w:val="105"/>
          <w:sz w:val="23"/>
        </w:rPr>
        <w:t> </w:t>
      </w:r>
      <w:r>
        <w:rPr>
          <w:b/>
          <w:color w:val="585858"/>
          <w:w w:val="105"/>
          <w:sz w:val="23"/>
        </w:rPr>
        <w:t>dwelling</w:t>
      </w:r>
      <w:r>
        <w:rPr>
          <w:b/>
          <w:color w:val="585858"/>
          <w:spacing w:val="-6"/>
          <w:w w:val="105"/>
          <w:sz w:val="23"/>
        </w:rPr>
        <w:t> </w:t>
      </w:r>
      <w:r>
        <w:rPr>
          <w:b/>
          <w:color w:val="585858"/>
          <w:w w:val="105"/>
          <w:sz w:val="23"/>
        </w:rPr>
        <w:t>unit</w:t>
      </w:r>
      <w:r>
        <w:rPr>
          <w:w w:val="105"/>
          <w:sz w:val="23"/>
        </w:rPr>
        <w:t>,</w:t>
      </w:r>
      <w:r>
        <w:rPr>
          <w:spacing w:val="-11"/>
          <w:w w:val="105"/>
          <w:sz w:val="23"/>
        </w:rPr>
        <w:t> </w:t>
      </w:r>
      <w:r>
        <w:rPr>
          <w:w w:val="105"/>
          <w:sz w:val="23"/>
        </w:rPr>
        <w:t>as</w:t>
      </w:r>
      <w:r>
        <w:rPr>
          <w:spacing w:val="-9"/>
          <w:w w:val="105"/>
          <w:sz w:val="23"/>
        </w:rPr>
        <w:t> </w:t>
      </w:r>
      <w:r>
        <w:rPr>
          <w:w w:val="105"/>
          <w:sz w:val="23"/>
        </w:rPr>
        <w:t>an</w:t>
      </w:r>
      <w:r>
        <w:rPr>
          <w:spacing w:val="-8"/>
          <w:w w:val="105"/>
          <w:sz w:val="23"/>
        </w:rPr>
        <w:t> </w:t>
      </w:r>
      <w:r>
        <w:rPr>
          <w:w w:val="105"/>
          <w:sz w:val="23"/>
        </w:rPr>
        <w:t>occupation,</w:t>
      </w:r>
      <w:r>
        <w:rPr>
          <w:spacing w:val="-11"/>
          <w:w w:val="105"/>
          <w:sz w:val="23"/>
        </w:rPr>
        <w:t> </w:t>
      </w:r>
      <w:r>
        <w:rPr>
          <w:w w:val="105"/>
          <w:sz w:val="23"/>
        </w:rPr>
        <w:t>business,</w:t>
      </w:r>
      <w:r>
        <w:rPr>
          <w:spacing w:val="-5"/>
          <w:w w:val="105"/>
          <w:sz w:val="23"/>
        </w:rPr>
        <w:t> </w:t>
      </w:r>
      <w:r>
        <w:rPr>
          <w:w w:val="105"/>
          <w:sz w:val="23"/>
        </w:rPr>
        <w:t>trade,</w:t>
      </w:r>
      <w:r>
        <w:rPr>
          <w:spacing w:val="-1"/>
          <w:w w:val="105"/>
          <w:sz w:val="23"/>
        </w:rPr>
        <w:t> </w:t>
      </w:r>
      <w:r>
        <w:rPr>
          <w:b/>
          <w:color w:val="585858"/>
          <w:w w:val="105"/>
          <w:sz w:val="23"/>
        </w:rPr>
        <w:t>home</w:t>
      </w:r>
      <w:r>
        <w:rPr>
          <w:b/>
          <w:color w:val="585858"/>
          <w:spacing w:val="-9"/>
          <w:w w:val="105"/>
          <w:sz w:val="23"/>
        </w:rPr>
        <w:t> </w:t>
      </w:r>
      <w:r>
        <w:rPr>
          <w:b/>
          <w:color w:val="585858"/>
          <w:w w:val="105"/>
          <w:sz w:val="23"/>
        </w:rPr>
        <w:t>day</w:t>
      </w:r>
      <w:r>
        <w:rPr>
          <w:b/>
          <w:color w:val="585858"/>
          <w:spacing w:val="-8"/>
          <w:w w:val="105"/>
          <w:sz w:val="23"/>
        </w:rPr>
        <w:t> </w:t>
      </w:r>
      <w:r>
        <w:rPr>
          <w:b/>
          <w:color w:val="585858"/>
          <w:w w:val="105"/>
          <w:sz w:val="23"/>
        </w:rPr>
        <w:t>care</w:t>
      </w:r>
      <w:r>
        <w:rPr>
          <w:b/>
          <w:color w:val="585858"/>
          <w:spacing w:val="-10"/>
          <w:w w:val="105"/>
          <w:sz w:val="23"/>
        </w:rPr>
        <w:t> </w:t>
      </w:r>
      <w:r>
        <w:rPr>
          <w:w w:val="105"/>
          <w:sz w:val="23"/>
        </w:rPr>
        <w:t>or</w:t>
      </w:r>
      <w:r>
        <w:rPr>
          <w:spacing w:val="-7"/>
          <w:w w:val="105"/>
          <w:sz w:val="23"/>
        </w:rPr>
        <w:t> </w:t>
      </w:r>
      <w:r>
        <w:rPr>
          <w:w w:val="105"/>
          <w:sz w:val="23"/>
        </w:rPr>
        <w:t>craft</w:t>
      </w:r>
      <w:r>
        <w:rPr>
          <w:spacing w:val="-4"/>
          <w:w w:val="105"/>
          <w:sz w:val="23"/>
        </w:rPr>
        <w:t> </w:t>
      </w:r>
      <w:r>
        <w:rPr>
          <w:w w:val="105"/>
          <w:sz w:val="23"/>
        </w:rPr>
        <w:t>for</w:t>
      </w:r>
      <w:r>
        <w:rPr>
          <w:spacing w:val="-7"/>
          <w:w w:val="105"/>
          <w:sz w:val="23"/>
        </w:rPr>
        <w:t> </w:t>
      </w:r>
      <w:r>
        <w:rPr>
          <w:w w:val="105"/>
          <w:sz w:val="23"/>
        </w:rPr>
        <w:t>a person residing</w:t>
      </w:r>
      <w:r>
        <w:rPr>
          <w:spacing w:val="-1"/>
          <w:w w:val="105"/>
          <w:sz w:val="23"/>
        </w:rPr>
        <w:t> </w:t>
      </w:r>
      <w:r>
        <w:rPr>
          <w:w w:val="105"/>
          <w:sz w:val="23"/>
        </w:rPr>
        <w:t>in the </w:t>
      </w:r>
      <w:r>
        <w:rPr>
          <w:b/>
          <w:color w:val="585858"/>
          <w:w w:val="105"/>
          <w:sz w:val="23"/>
        </w:rPr>
        <w:t>dwelling</w:t>
      </w:r>
      <w:r>
        <w:rPr>
          <w:b/>
          <w:color w:val="585858"/>
          <w:spacing w:val="-1"/>
          <w:w w:val="105"/>
          <w:sz w:val="23"/>
        </w:rPr>
        <w:t> </w:t>
      </w:r>
      <w:r>
        <w:rPr>
          <w:b/>
          <w:color w:val="585858"/>
          <w:w w:val="105"/>
          <w:sz w:val="23"/>
        </w:rPr>
        <w:t>unit </w:t>
      </w:r>
      <w:r>
        <w:rPr>
          <w:w w:val="105"/>
          <w:sz w:val="23"/>
        </w:rPr>
        <w:t>that is subordinate to</w:t>
      </w:r>
      <w:r>
        <w:rPr>
          <w:spacing w:val="-1"/>
          <w:w w:val="105"/>
          <w:sz w:val="23"/>
        </w:rPr>
        <w:t> </w:t>
      </w:r>
      <w:r>
        <w:rPr>
          <w:w w:val="105"/>
          <w:sz w:val="23"/>
        </w:rPr>
        <w:t>the </w:t>
      </w:r>
      <w:r>
        <w:rPr>
          <w:b/>
          <w:color w:val="585858"/>
          <w:w w:val="105"/>
          <w:sz w:val="23"/>
        </w:rPr>
        <w:t>principal use </w:t>
      </w:r>
      <w:r>
        <w:rPr>
          <w:w w:val="105"/>
          <w:sz w:val="23"/>
        </w:rPr>
        <w:t>of the </w:t>
      </w:r>
      <w:r>
        <w:rPr>
          <w:b/>
          <w:color w:val="585858"/>
          <w:w w:val="105"/>
          <w:sz w:val="23"/>
        </w:rPr>
        <w:t>dwelling unit</w:t>
      </w:r>
      <w:r>
        <w:rPr>
          <w:w w:val="105"/>
          <w:sz w:val="23"/>
        </w:rPr>
        <w:t>. </w:t>
      </w:r>
      <w:r>
        <w:rPr>
          <w:b/>
          <w:color w:val="585858"/>
          <w:w w:val="105"/>
          <w:sz w:val="23"/>
        </w:rPr>
        <w:t>Home occupation </w:t>
      </w:r>
      <w:r>
        <w:rPr>
          <w:w w:val="105"/>
          <w:sz w:val="23"/>
        </w:rPr>
        <w:t>excludes a </w:t>
      </w:r>
      <w:r>
        <w:rPr>
          <w:b/>
          <w:color w:val="585858"/>
          <w:w w:val="105"/>
          <w:sz w:val="23"/>
        </w:rPr>
        <w:t>home office</w:t>
      </w:r>
      <w:r>
        <w:rPr>
          <w:w w:val="105"/>
          <w:sz w:val="23"/>
        </w:rPr>
        <w:t>.</w:t>
      </w:r>
    </w:p>
    <w:p>
      <w:pPr>
        <w:pStyle w:val="ListParagraph"/>
        <w:numPr>
          <w:ilvl w:val="2"/>
          <w:numId w:val="6"/>
        </w:numPr>
        <w:tabs>
          <w:tab w:pos="1391" w:val="left" w:leader="none"/>
        </w:tabs>
        <w:spacing w:line="259" w:lineRule="auto" w:before="230" w:after="0"/>
        <w:ind w:left="1391" w:right="1042" w:hanging="1132"/>
        <w:jc w:val="left"/>
        <w:rPr>
          <w:sz w:val="23"/>
        </w:rPr>
      </w:pPr>
      <w:r>
        <w:rPr>
          <w:b/>
          <w:w w:val="105"/>
          <w:sz w:val="23"/>
        </w:rPr>
        <w:t>Horizontal</w:t>
      </w:r>
      <w:r>
        <w:rPr>
          <w:b/>
          <w:spacing w:val="-12"/>
          <w:w w:val="105"/>
          <w:sz w:val="23"/>
        </w:rPr>
        <w:t> </w:t>
      </w:r>
      <w:r>
        <w:rPr>
          <w:b/>
          <w:w w:val="105"/>
          <w:sz w:val="23"/>
        </w:rPr>
        <w:t>Bike</w:t>
      </w:r>
      <w:r>
        <w:rPr>
          <w:b/>
          <w:spacing w:val="-9"/>
          <w:w w:val="105"/>
          <w:sz w:val="23"/>
        </w:rPr>
        <w:t> </w:t>
      </w:r>
      <w:r>
        <w:rPr>
          <w:b/>
          <w:w w:val="105"/>
          <w:sz w:val="23"/>
        </w:rPr>
        <w:t>Space </w:t>
      </w:r>
      <w:r>
        <w:rPr>
          <w:w w:val="105"/>
          <w:sz w:val="23"/>
        </w:rPr>
        <w:t>means</w:t>
      </w:r>
      <w:r>
        <w:rPr>
          <w:spacing w:val="-9"/>
          <w:w w:val="105"/>
          <w:sz w:val="23"/>
        </w:rPr>
        <w:t> </w:t>
      </w:r>
      <w:r>
        <w:rPr>
          <w:w w:val="105"/>
          <w:sz w:val="23"/>
        </w:rPr>
        <w:t>a</w:t>
      </w:r>
      <w:r>
        <w:rPr>
          <w:spacing w:val="-7"/>
          <w:w w:val="105"/>
          <w:sz w:val="23"/>
        </w:rPr>
        <w:t> </w:t>
      </w:r>
      <w:r>
        <w:rPr>
          <w:b/>
          <w:color w:val="585858"/>
          <w:w w:val="105"/>
          <w:sz w:val="23"/>
        </w:rPr>
        <w:t>bike</w:t>
      </w:r>
      <w:r>
        <w:rPr>
          <w:b/>
          <w:color w:val="585858"/>
          <w:spacing w:val="-9"/>
          <w:w w:val="105"/>
          <w:sz w:val="23"/>
        </w:rPr>
        <w:t> </w:t>
      </w:r>
      <w:r>
        <w:rPr>
          <w:b/>
          <w:color w:val="585858"/>
          <w:w w:val="105"/>
          <w:sz w:val="23"/>
        </w:rPr>
        <w:t>space</w:t>
      </w:r>
      <w:r>
        <w:rPr>
          <w:b/>
          <w:color w:val="585858"/>
          <w:spacing w:val="-6"/>
          <w:w w:val="105"/>
          <w:sz w:val="23"/>
        </w:rPr>
        <w:t> </w:t>
      </w:r>
      <w:r>
        <w:rPr>
          <w:w w:val="105"/>
          <w:sz w:val="23"/>
        </w:rPr>
        <w:t>that</w:t>
      </w:r>
      <w:r>
        <w:rPr>
          <w:spacing w:val="-11"/>
          <w:w w:val="105"/>
          <w:sz w:val="23"/>
        </w:rPr>
        <w:t> </w:t>
      </w:r>
      <w:r>
        <w:rPr>
          <w:w w:val="105"/>
          <w:sz w:val="23"/>
        </w:rPr>
        <w:t>is</w:t>
      </w:r>
      <w:r>
        <w:rPr>
          <w:spacing w:val="-3"/>
          <w:w w:val="105"/>
          <w:sz w:val="23"/>
        </w:rPr>
        <w:t> </w:t>
      </w:r>
      <w:r>
        <w:rPr>
          <w:w w:val="105"/>
          <w:sz w:val="23"/>
        </w:rPr>
        <w:t>provided</w:t>
      </w:r>
      <w:r>
        <w:rPr>
          <w:spacing w:val="-11"/>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horizontal</w:t>
      </w:r>
      <w:r>
        <w:rPr>
          <w:spacing w:val="-9"/>
          <w:w w:val="105"/>
          <w:sz w:val="23"/>
        </w:rPr>
        <w:t> </w:t>
      </w:r>
      <w:r>
        <w:rPr>
          <w:w w:val="105"/>
          <w:sz w:val="23"/>
        </w:rPr>
        <w:t>format, excluding a </w:t>
      </w:r>
      <w:r>
        <w:rPr>
          <w:b/>
          <w:color w:val="585858"/>
          <w:w w:val="105"/>
          <w:sz w:val="23"/>
        </w:rPr>
        <w:t>stacked bike space</w:t>
      </w:r>
      <w:r>
        <w:rPr>
          <w:w w:val="105"/>
          <w:sz w:val="23"/>
        </w:rPr>
        <w:t>.</w:t>
      </w:r>
    </w:p>
    <w:p>
      <w:pPr>
        <w:pStyle w:val="ListParagraph"/>
        <w:numPr>
          <w:ilvl w:val="2"/>
          <w:numId w:val="6"/>
        </w:numPr>
        <w:tabs>
          <w:tab w:pos="1391" w:val="left" w:leader="none"/>
        </w:tabs>
        <w:spacing w:line="252" w:lineRule="auto" w:before="218" w:after="0"/>
        <w:ind w:left="1391" w:right="1099" w:hanging="1132"/>
        <w:jc w:val="left"/>
        <w:rPr>
          <w:sz w:val="23"/>
        </w:rPr>
      </w:pPr>
      <w:r>
        <w:rPr>
          <w:b/>
          <w:w w:val="105"/>
          <w:sz w:val="23"/>
        </w:rPr>
        <w:t>Hospital</w:t>
      </w:r>
      <w:r>
        <w:rPr>
          <w:b/>
          <w:spacing w:val="-6"/>
          <w:w w:val="105"/>
          <w:sz w:val="23"/>
        </w:rPr>
        <w:t> </w:t>
      </w:r>
      <w:r>
        <w:rPr>
          <w:w w:val="105"/>
          <w:sz w:val="23"/>
        </w:rPr>
        <w:t>means</w:t>
      </w:r>
      <w:r>
        <w:rPr>
          <w:spacing w:val="-4"/>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6"/>
          <w:w w:val="105"/>
          <w:sz w:val="23"/>
        </w:rPr>
        <w:t> </w:t>
      </w:r>
      <w:r>
        <w:rPr>
          <w:w w:val="105"/>
          <w:sz w:val="23"/>
        </w:rPr>
        <w:t>that</w:t>
      </w:r>
      <w:r>
        <w:rPr>
          <w:spacing w:val="-12"/>
          <w:w w:val="105"/>
          <w:sz w:val="23"/>
        </w:rPr>
        <w:t> </w:t>
      </w:r>
      <w:r>
        <w:rPr>
          <w:w w:val="105"/>
          <w:sz w:val="23"/>
        </w:rPr>
        <w:t>is</w:t>
      </w:r>
      <w:r>
        <w:rPr>
          <w:spacing w:val="-5"/>
          <w:w w:val="105"/>
          <w:sz w:val="23"/>
        </w:rPr>
        <w:t> </w:t>
      </w:r>
      <w:r>
        <w:rPr>
          <w:w w:val="105"/>
          <w:sz w:val="23"/>
        </w:rPr>
        <w:t>established</w:t>
      </w:r>
      <w:r>
        <w:rPr>
          <w:spacing w:val="-13"/>
          <w:w w:val="105"/>
          <w:sz w:val="23"/>
        </w:rPr>
        <w:t> </w:t>
      </w:r>
      <w:r>
        <w:rPr>
          <w:w w:val="105"/>
          <w:sz w:val="23"/>
        </w:rPr>
        <w:t>for</w:t>
      </w:r>
      <w:r>
        <w:rPr>
          <w:spacing w:val="-1"/>
          <w:w w:val="105"/>
          <w:sz w:val="23"/>
        </w:rPr>
        <w:t> </w:t>
      </w:r>
      <w:r>
        <w:rPr>
          <w:w w:val="105"/>
          <w:sz w:val="23"/>
        </w:rPr>
        <w:t>the</w:t>
      </w:r>
      <w:r>
        <w:rPr>
          <w:spacing w:val="-12"/>
          <w:w w:val="105"/>
          <w:sz w:val="23"/>
        </w:rPr>
        <w:t> </w:t>
      </w:r>
      <w:r>
        <w:rPr>
          <w:w w:val="105"/>
          <w:sz w:val="23"/>
        </w:rPr>
        <w:t>purposes of the treatment of patients and that is approved as a public hospital under the </w:t>
      </w:r>
      <w:r>
        <w:rPr>
          <w:i/>
          <w:w w:val="105"/>
          <w:sz w:val="23"/>
        </w:rPr>
        <w:t>Public</w:t>
      </w:r>
      <w:r>
        <w:rPr>
          <w:i/>
          <w:spacing w:val="-5"/>
          <w:w w:val="105"/>
          <w:sz w:val="23"/>
        </w:rPr>
        <w:t> </w:t>
      </w:r>
      <w:r>
        <w:rPr>
          <w:i/>
          <w:w w:val="105"/>
          <w:sz w:val="23"/>
        </w:rPr>
        <w:t>Hospitals</w:t>
      </w:r>
      <w:r>
        <w:rPr>
          <w:i/>
          <w:spacing w:val="-3"/>
          <w:w w:val="105"/>
          <w:sz w:val="23"/>
        </w:rPr>
        <w:t> </w:t>
      </w:r>
      <w:r>
        <w:rPr>
          <w:i/>
          <w:w w:val="105"/>
          <w:sz w:val="23"/>
        </w:rPr>
        <w:t>Act</w:t>
      </w:r>
      <w:r>
        <w:rPr>
          <w:w w:val="105"/>
          <w:sz w:val="23"/>
        </w:rPr>
        <w:t>, R.S.O.</w:t>
      </w:r>
      <w:r>
        <w:rPr>
          <w:spacing w:val="-4"/>
          <w:w w:val="105"/>
          <w:sz w:val="23"/>
        </w:rPr>
        <w:t> </w:t>
      </w:r>
      <w:r>
        <w:rPr>
          <w:w w:val="105"/>
          <w:sz w:val="23"/>
        </w:rPr>
        <w:t>1990, c.</w:t>
      </w:r>
      <w:r>
        <w:rPr>
          <w:spacing w:val="-4"/>
          <w:w w:val="105"/>
          <w:sz w:val="23"/>
        </w:rPr>
        <w:t> </w:t>
      </w:r>
      <w:r>
        <w:rPr>
          <w:w w:val="105"/>
          <w:sz w:val="23"/>
        </w:rPr>
        <w:t>P.40 and</w:t>
      </w:r>
      <w:r>
        <w:rPr>
          <w:spacing w:val="-5"/>
          <w:w w:val="105"/>
          <w:sz w:val="23"/>
        </w:rPr>
        <w:t> </w:t>
      </w:r>
      <w:r>
        <w:rPr>
          <w:w w:val="105"/>
          <w:sz w:val="23"/>
        </w:rPr>
        <w:t>may include</w:t>
      </w:r>
      <w:r>
        <w:rPr>
          <w:spacing w:val="-4"/>
          <w:w w:val="105"/>
          <w:sz w:val="23"/>
        </w:rPr>
        <w:t> </w:t>
      </w:r>
      <w:r>
        <w:rPr>
          <w:w w:val="105"/>
          <w:sz w:val="23"/>
        </w:rPr>
        <w:t>a gift</w:t>
      </w:r>
      <w:r>
        <w:rPr>
          <w:spacing w:val="-4"/>
          <w:w w:val="105"/>
          <w:sz w:val="23"/>
        </w:rPr>
        <w:t> </w:t>
      </w:r>
      <w:r>
        <w:rPr>
          <w:w w:val="105"/>
          <w:sz w:val="23"/>
        </w:rPr>
        <w:t>shop, cafeteria</w:t>
      </w:r>
      <w:r>
        <w:rPr>
          <w:spacing w:val="-1"/>
          <w:w w:val="105"/>
          <w:sz w:val="23"/>
        </w:rPr>
        <w:t> </w:t>
      </w:r>
      <w:r>
        <w:rPr>
          <w:w w:val="105"/>
          <w:sz w:val="23"/>
        </w:rPr>
        <w:t>and other similar </w:t>
      </w:r>
      <w:r>
        <w:rPr>
          <w:b/>
          <w:color w:val="585858"/>
          <w:w w:val="105"/>
          <w:sz w:val="23"/>
        </w:rPr>
        <w:t>accessory uses </w:t>
      </w:r>
      <w:r>
        <w:rPr>
          <w:w w:val="105"/>
          <w:sz w:val="23"/>
        </w:rPr>
        <w:t>normally associated with a hospital.</w:t>
      </w:r>
    </w:p>
    <w:p>
      <w:pPr>
        <w:pStyle w:val="ListParagraph"/>
        <w:numPr>
          <w:ilvl w:val="2"/>
          <w:numId w:val="6"/>
        </w:numPr>
        <w:tabs>
          <w:tab w:pos="1391" w:val="left" w:leader="none"/>
        </w:tabs>
        <w:spacing w:line="252" w:lineRule="auto" w:before="235" w:after="0"/>
        <w:ind w:left="1391" w:right="1361" w:hanging="1132"/>
        <w:jc w:val="left"/>
        <w:rPr>
          <w:sz w:val="23"/>
        </w:rPr>
      </w:pPr>
      <w:r>
        <w:rPr>
          <w:b/>
          <w:w w:val="105"/>
          <w:sz w:val="23"/>
        </w:rPr>
        <w:t>Hotel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temporary lodging of the travelling public or for recreation purposes and may include a </w:t>
      </w:r>
      <w:r>
        <w:rPr>
          <w:b/>
          <w:color w:val="585858"/>
          <w:w w:val="105"/>
          <w:sz w:val="23"/>
        </w:rPr>
        <w:t>banquet hall</w:t>
      </w:r>
      <w:r>
        <w:rPr>
          <w:w w:val="105"/>
          <w:sz w:val="23"/>
        </w:rPr>
        <w:t>, meeting</w:t>
      </w:r>
      <w:r>
        <w:rPr>
          <w:spacing w:val="-9"/>
          <w:w w:val="105"/>
          <w:sz w:val="23"/>
        </w:rPr>
        <w:t> </w:t>
      </w:r>
      <w:r>
        <w:rPr>
          <w:w w:val="105"/>
          <w:sz w:val="23"/>
        </w:rPr>
        <w:t>rooms,</w:t>
      </w:r>
      <w:r>
        <w:rPr>
          <w:spacing w:val="-13"/>
          <w:w w:val="105"/>
          <w:sz w:val="23"/>
        </w:rPr>
        <w:t> </w:t>
      </w:r>
      <w:r>
        <w:rPr>
          <w:w w:val="105"/>
          <w:sz w:val="23"/>
        </w:rPr>
        <w:t>licensed</w:t>
      </w:r>
      <w:r>
        <w:rPr>
          <w:spacing w:val="-9"/>
          <w:w w:val="105"/>
          <w:sz w:val="23"/>
        </w:rPr>
        <w:t> </w:t>
      </w:r>
      <w:r>
        <w:rPr>
          <w:w w:val="105"/>
          <w:sz w:val="23"/>
        </w:rPr>
        <w:t>lounge,</w:t>
      </w:r>
      <w:r>
        <w:rPr>
          <w:spacing w:val="-2"/>
          <w:w w:val="105"/>
          <w:sz w:val="23"/>
        </w:rPr>
        <w:t> </w:t>
      </w:r>
      <w:r>
        <w:rPr>
          <w:b/>
          <w:color w:val="585858"/>
          <w:w w:val="105"/>
          <w:sz w:val="23"/>
        </w:rPr>
        <w:t>restaurant</w:t>
      </w:r>
      <w:r>
        <w:rPr>
          <w:w w:val="105"/>
          <w:sz w:val="23"/>
        </w:rPr>
        <w:t>,</w:t>
      </w:r>
      <w:r>
        <w:rPr>
          <w:spacing w:val="-13"/>
          <w:w w:val="105"/>
          <w:sz w:val="23"/>
        </w:rPr>
        <w:t> </w:t>
      </w:r>
      <w:r>
        <w:rPr>
          <w:w w:val="105"/>
          <w:sz w:val="23"/>
        </w:rPr>
        <w:t>convenience</w:t>
      </w:r>
      <w:r>
        <w:rPr>
          <w:spacing w:val="-13"/>
          <w:w w:val="105"/>
          <w:sz w:val="23"/>
        </w:rPr>
        <w:t> </w:t>
      </w:r>
      <w:r>
        <w:rPr>
          <w:w w:val="105"/>
          <w:sz w:val="23"/>
        </w:rPr>
        <w:t>store</w:t>
      </w:r>
      <w:r>
        <w:rPr>
          <w:spacing w:val="-11"/>
          <w:w w:val="105"/>
          <w:sz w:val="23"/>
        </w:rPr>
        <w:t> </w:t>
      </w:r>
      <w:r>
        <w:rPr>
          <w:w w:val="105"/>
          <w:sz w:val="23"/>
        </w:rPr>
        <w:t>and</w:t>
      </w:r>
      <w:r>
        <w:rPr>
          <w:spacing w:val="-7"/>
          <w:w w:val="105"/>
          <w:sz w:val="23"/>
        </w:rPr>
        <w:t> </w:t>
      </w:r>
      <w:r>
        <w:rPr>
          <w:w w:val="105"/>
          <w:sz w:val="23"/>
        </w:rPr>
        <w:t>gift</w:t>
      </w:r>
      <w:r>
        <w:rPr>
          <w:spacing w:val="-7"/>
          <w:w w:val="105"/>
          <w:sz w:val="23"/>
        </w:rPr>
        <w:t> </w:t>
      </w:r>
      <w:r>
        <w:rPr>
          <w:w w:val="105"/>
          <w:sz w:val="23"/>
        </w:rPr>
        <w:t>shop</w:t>
      </w:r>
      <w:r>
        <w:rPr>
          <w:spacing w:val="-14"/>
          <w:w w:val="105"/>
          <w:sz w:val="23"/>
        </w:rPr>
        <w:t> </w:t>
      </w:r>
      <w:r>
        <w:rPr>
          <w:w w:val="105"/>
          <w:sz w:val="23"/>
        </w:rPr>
        <w:t>as </w:t>
      </w:r>
      <w:r>
        <w:rPr>
          <w:b/>
          <w:color w:val="585858"/>
          <w:w w:val="105"/>
          <w:sz w:val="23"/>
        </w:rPr>
        <w:t>accessory</w:t>
      </w:r>
      <w:r>
        <w:rPr>
          <w:b/>
          <w:color w:val="585858"/>
          <w:spacing w:val="-2"/>
          <w:w w:val="105"/>
          <w:sz w:val="23"/>
        </w:rPr>
        <w:t> </w:t>
      </w:r>
      <w:r>
        <w:rPr>
          <w:b/>
          <w:color w:val="585858"/>
          <w:w w:val="105"/>
          <w:sz w:val="23"/>
        </w:rPr>
        <w:t>uses</w:t>
      </w:r>
      <w:r>
        <w:rPr>
          <w:w w:val="105"/>
          <w:sz w:val="23"/>
        </w:rPr>
        <w:t>,</w:t>
      </w:r>
      <w:r>
        <w:rPr>
          <w:spacing w:val="-6"/>
          <w:w w:val="105"/>
          <w:sz w:val="23"/>
        </w:rPr>
        <w:t> </w:t>
      </w:r>
      <w:r>
        <w:rPr>
          <w:w w:val="105"/>
          <w:sz w:val="23"/>
        </w:rPr>
        <w:t>but</w:t>
      </w:r>
      <w:r>
        <w:rPr>
          <w:spacing w:val="-6"/>
          <w:w w:val="105"/>
          <w:sz w:val="23"/>
        </w:rPr>
        <w:t> </w:t>
      </w:r>
      <w:r>
        <w:rPr>
          <w:w w:val="105"/>
          <w:sz w:val="23"/>
        </w:rPr>
        <w:t>excludes</w:t>
      </w:r>
      <w:r>
        <w:rPr>
          <w:spacing w:val="-4"/>
          <w:w w:val="105"/>
          <w:sz w:val="23"/>
        </w:rPr>
        <w:t> </w:t>
      </w:r>
      <w:r>
        <w:rPr>
          <w:w w:val="105"/>
          <w:sz w:val="23"/>
        </w:rPr>
        <w:t>any</w:t>
      </w:r>
      <w:r>
        <w:rPr>
          <w:spacing w:val="-4"/>
          <w:w w:val="105"/>
          <w:sz w:val="23"/>
        </w:rPr>
        <w:t> </w:t>
      </w:r>
      <w:r>
        <w:rPr>
          <w:w w:val="105"/>
          <w:sz w:val="23"/>
        </w:rPr>
        <w:t>short</w:t>
      </w:r>
      <w:r>
        <w:rPr>
          <w:spacing w:val="-6"/>
          <w:w w:val="105"/>
          <w:sz w:val="23"/>
        </w:rPr>
        <w:t> </w:t>
      </w:r>
      <w:r>
        <w:rPr>
          <w:w w:val="105"/>
          <w:sz w:val="23"/>
        </w:rPr>
        <w:t>term</w:t>
      </w:r>
      <w:r>
        <w:rPr>
          <w:spacing w:val="-8"/>
          <w:w w:val="105"/>
          <w:sz w:val="23"/>
        </w:rPr>
        <w:t> </w:t>
      </w:r>
      <w:r>
        <w:rPr>
          <w:w w:val="105"/>
          <w:sz w:val="23"/>
        </w:rPr>
        <w:t>rental</w:t>
      </w:r>
      <w:r>
        <w:rPr>
          <w:spacing w:val="-4"/>
          <w:w w:val="105"/>
          <w:sz w:val="23"/>
        </w:rPr>
        <w:t> </w:t>
      </w:r>
      <w:r>
        <w:rPr>
          <w:w w:val="105"/>
          <w:sz w:val="23"/>
        </w:rPr>
        <w:t>as defined</w:t>
      </w:r>
      <w:r>
        <w:rPr>
          <w:spacing w:val="-7"/>
          <w:w w:val="105"/>
          <w:sz w:val="23"/>
        </w:rPr>
        <w:t> </w:t>
      </w:r>
      <w:r>
        <w:rPr>
          <w:w w:val="105"/>
          <w:sz w:val="23"/>
        </w:rPr>
        <w:t>in</w:t>
      </w:r>
      <w:r>
        <w:rPr>
          <w:spacing w:val="-3"/>
          <w:w w:val="105"/>
          <w:sz w:val="23"/>
        </w:rPr>
        <w:t> </w:t>
      </w:r>
      <w:r>
        <w:rPr>
          <w:w w:val="105"/>
          <w:sz w:val="23"/>
        </w:rPr>
        <w:t>the</w:t>
      </w:r>
      <w:r>
        <w:rPr>
          <w:spacing w:val="-1"/>
          <w:w w:val="105"/>
          <w:sz w:val="23"/>
        </w:rPr>
        <w:t> </w:t>
      </w:r>
      <w:r>
        <w:rPr>
          <w:w w:val="105"/>
          <w:sz w:val="23"/>
        </w:rPr>
        <w:t>Short</w:t>
      </w:r>
      <w:r>
        <w:rPr>
          <w:spacing w:val="-6"/>
          <w:w w:val="105"/>
          <w:sz w:val="23"/>
        </w:rPr>
        <w:t> </w:t>
      </w:r>
      <w:r>
        <w:rPr>
          <w:w w:val="105"/>
          <w:sz w:val="23"/>
        </w:rPr>
        <w:t>Term Rental By-law.</w:t>
      </w:r>
    </w:p>
    <w:p>
      <w:pPr>
        <w:pStyle w:val="ListParagraph"/>
        <w:numPr>
          <w:ilvl w:val="2"/>
          <w:numId w:val="6"/>
        </w:numPr>
        <w:tabs>
          <w:tab w:pos="1391" w:val="left" w:leader="none"/>
        </w:tabs>
        <w:spacing w:line="252" w:lineRule="auto" w:before="231" w:after="0"/>
        <w:ind w:left="1391" w:right="889" w:hanging="1132"/>
        <w:jc w:val="left"/>
        <w:rPr>
          <w:sz w:val="23"/>
        </w:rPr>
      </w:pPr>
      <w:r>
        <w:rPr>
          <w:b/>
          <w:w w:val="105"/>
          <w:sz w:val="23"/>
        </w:rPr>
        <w:t>House </w:t>
      </w:r>
      <w:r>
        <w:rPr>
          <w:w w:val="105"/>
          <w:sz w:val="23"/>
        </w:rPr>
        <w:t>means a ground oriented </w:t>
      </w:r>
      <w:r>
        <w:rPr>
          <w:b/>
          <w:color w:val="585858"/>
          <w:w w:val="105"/>
          <w:sz w:val="23"/>
        </w:rPr>
        <w:t>residential building </w:t>
      </w:r>
      <w:r>
        <w:rPr>
          <w:w w:val="105"/>
          <w:sz w:val="23"/>
        </w:rPr>
        <w:t>that is </w:t>
      </w:r>
      <w:r>
        <w:rPr>
          <w:b/>
          <w:color w:val="585858"/>
          <w:w w:val="105"/>
          <w:sz w:val="23"/>
        </w:rPr>
        <w:t>used</w:t>
      </w:r>
      <w:r>
        <w:rPr>
          <w:b/>
          <w:color w:val="585858"/>
          <w:spacing w:val="-1"/>
          <w:w w:val="105"/>
          <w:sz w:val="23"/>
        </w:rPr>
        <w:t> </w:t>
      </w:r>
      <w:r>
        <w:rPr>
          <w:w w:val="105"/>
          <w:sz w:val="23"/>
        </w:rPr>
        <w:t>for the purpose one</w:t>
      </w:r>
      <w:r>
        <w:rPr>
          <w:spacing w:val="-11"/>
          <w:w w:val="105"/>
          <w:sz w:val="23"/>
        </w:rPr>
        <w:t> </w:t>
      </w:r>
      <w:r>
        <w:rPr>
          <w:w w:val="105"/>
          <w:sz w:val="23"/>
        </w:rPr>
        <w:t>or</w:t>
      </w:r>
      <w:r>
        <w:rPr>
          <w:spacing w:val="-1"/>
          <w:w w:val="105"/>
          <w:sz w:val="23"/>
        </w:rPr>
        <w:t> </w:t>
      </w:r>
      <w:r>
        <w:rPr>
          <w:w w:val="105"/>
          <w:sz w:val="23"/>
        </w:rPr>
        <w:t>more</w:t>
      </w:r>
      <w:r>
        <w:rPr>
          <w:spacing w:val="-3"/>
          <w:w w:val="105"/>
          <w:sz w:val="23"/>
        </w:rPr>
        <w:t> </w:t>
      </w:r>
      <w:r>
        <w:rPr>
          <w:b/>
          <w:color w:val="585858"/>
          <w:w w:val="105"/>
          <w:sz w:val="23"/>
        </w:rPr>
        <w:t>principal</w:t>
      </w:r>
      <w:r>
        <w:rPr>
          <w:b/>
          <w:color w:val="585858"/>
          <w:spacing w:val="-7"/>
          <w:w w:val="105"/>
          <w:sz w:val="23"/>
        </w:rPr>
        <w:t> </w:t>
      </w:r>
      <w:r>
        <w:rPr>
          <w:b/>
          <w:color w:val="585858"/>
          <w:w w:val="105"/>
          <w:sz w:val="23"/>
        </w:rPr>
        <w:t>dwelling</w:t>
      </w:r>
      <w:r>
        <w:rPr>
          <w:b/>
          <w:color w:val="585858"/>
          <w:spacing w:val="-7"/>
          <w:w w:val="105"/>
          <w:sz w:val="23"/>
        </w:rPr>
        <w:t> </w:t>
      </w:r>
      <w:r>
        <w:rPr>
          <w:b/>
          <w:color w:val="585858"/>
          <w:w w:val="105"/>
          <w:sz w:val="23"/>
        </w:rPr>
        <w:t>units </w:t>
      </w:r>
      <w:r>
        <w:rPr>
          <w:w w:val="105"/>
          <w:sz w:val="23"/>
        </w:rPr>
        <w:t>on</w:t>
      </w:r>
      <w:r>
        <w:rPr>
          <w:spacing w:val="-8"/>
          <w:w w:val="105"/>
          <w:sz w:val="23"/>
        </w:rPr>
        <w:t> </w:t>
      </w:r>
      <w:r>
        <w:rPr>
          <w:w w:val="105"/>
          <w:sz w:val="23"/>
        </w:rPr>
        <w:t>one</w:t>
      </w:r>
      <w:r>
        <w:rPr>
          <w:spacing w:val="-4"/>
          <w:w w:val="105"/>
          <w:sz w:val="23"/>
        </w:rPr>
        <w:t> </w:t>
      </w:r>
      <w:r>
        <w:rPr>
          <w:b/>
          <w:color w:val="585858"/>
          <w:w w:val="105"/>
          <w:sz w:val="23"/>
        </w:rPr>
        <w:t>lot</w:t>
      </w:r>
      <w:r>
        <w:rPr>
          <w:w w:val="105"/>
          <w:sz w:val="23"/>
        </w:rPr>
        <w:t>.</w:t>
      </w:r>
      <w:r>
        <w:rPr>
          <w:spacing w:val="-11"/>
          <w:w w:val="105"/>
          <w:sz w:val="23"/>
        </w:rPr>
        <w:t> </w:t>
      </w:r>
      <w:r>
        <w:rPr>
          <w:w w:val="105"/>
          <w:sz w:val="23"/>
        </w:rPr>
        <w:t>This</w:t>
      </w:r>
      <w:r>
        <w:rPr>
          <w:spacing w:val="-10"/>
          <w:w w:val="105"/>
          <w:sz w:val="23"/>
        </w:rPr>
        <w:t> </w:t>
      </w:r>
      <w:r>
        <w:rPr>
          <w:w w:val="105"/>
          <w:sz w:val="23"/>
        </w:rPr>
        <w:t>includes,</w:t>
      </w:r>
      <w:r>
        <w:rPr>
          <w:spacing w:val="-5"/>
          <w:w w:val="105"/>
          <w:sz w:val="23"/>
        </w:rPr>
        <w:t> </w:t>
      </w:r>
      <w:r>
        <w:rPr>
          <w:w w:val="105"/>
          <w:sz w:val="23"/>
        </w:rPr>
        <w:t>but</w:t>
      </w:r>
      <w:r>
        <w:rPr>
          <w:spacing w:val="-11"/>
          <w:w w:val="105"/>
          <w:sz w:val="23"/>
        </w:rPr>
        <w:t> </w:t>
      </w:r>
      <w:r>
        <w:rPr>
          <w:w w:val="105"/>
          <w:sz w:val="23"/>
        </w:rPr>
        <w:t>is</w:t>
      </w:r>
      <w:r>
        <w:rPr>
          <w:spacing w:val="-10"/>
          <w:w w:val="105"/>
          <w:sz w:val="23"/>
        </w:rPr>
        <w:t> </w:t>
      </w:r>
      <w:r>
        <w:rPr>
          <w:w w:val="105"/>
          <w:sz w:val="23"/>
        </w:rPr>
        <w:t>not</w:t>
      </w:r>
      <w:r>
        <w:rPr>
          <w:spacing w:val="-11"/>
          <w:w w:val="105"/>
          <w:sz w:val="23"/>
        </w:rPr>
        <w:t> </w:t>
      </w:r>
      <w:r>
        <w:rPr>
          <w:w w:val="105"/>
          <w:sz w:val="23"/>
        </w:rPr>
        <w:t>limited</w:t>
      </w:r>
      <w:r>
        <w:rPr>
          <w:spacing w:val="-7"/>
          <w:w w:val="105"/>
          <w:sz w:val="23"/>
        </w:rPr>
        <w:t> </w:t>
      </w:r>
      <w:r>
        <w:rPr>
          <w:w w:val="105"/>
          <w:sz w:val="23"/>
        </w:rPr>
        <w:t>to, a house, rowhouse, </w:t>
      </w:r>
      <w:r>
        <w:rPr>
          <w:b/>
          <w:color w:val="585858"/>
          <w:w w:val="105"/>
          <w:sz w:val="23"/>
        </w:rPr>
        <w:t>tiny house</w:t>
      </w:r>
      <w:r>
        <w:rPr>
          <w:w w:val="105"/>
          <w:sz w:val="23"/>
        </w:rPr>
        <w:t>, </w:t>
      </w:r>
      <w:r>
        <w:rPr>
          <w:b/>
          <w:color w:val="585858"/>
          <w:w w:val="105"/>
          <w:sz w:val="23"/>
        </w:rPr>
        <w:t>mobile home </w:t>
      </w:r>
      <w:r>
        <w:rPr>
          <w:w w:val="105"/>
          <w:sz w:val="23"/>
        </w:rPr>
        <w:t>and other similar housing types. </w:t>
      </w:r>
      <w:r>
        <w:rPr>
          <w:b/>
          <w:color w:val="585858"/>
          <w:w w:val="105"/>
          <w:sz w:val="23"/>
        </w:rPr>
        <w:t>House </w:t>
      </w:r>
      <w:r>
        <w:rPr>
          <w:w w:val="105"/>
          <w:sz w:val="23"/>
        </w:rPr>
        <w:t>also includes </w:t>
      </w:r>
      <w:r>
        <w:rPr>
          <w:b/>
          <w:color w:val="585858"/>
          <w:w w:val="105"/>
          <w:sz w:val="23"/>
        </w:rPr>
        <w:t>buildings </w:t>
      </w:r>
      <w:r>
        <w:rPr>
          <w:w w:val="105"/>
          <w:sz w:val="23"/>
        </w:rPr>
        <w:t>that are appear similar to a </w:t>
      </w:r>
      <w:r>
        <w:rPr>
          <w:b/>
          <w:color w:val="585858"/>
          <w:w w:val="105"/>
          <w:sz w:val="23"/>
        </w:rPr>
        <w:t>semi-detached house </w:t>
      </w:r>
      <w:r>
        <w:rPr>
          <w:w w:val="105"/>
          <w:sz w:val="23"/>
        </w:rPr>
        <w:t>and </w:t>
      </w:r>
      <w:r>
        <w:rPr>
          <w:b/>
          <w:color w:val="585858"/>
          <w:w w:val="105"/>
          <w:sz w:val="23"/>
        </w:rPr>
        <w:t>townhouse</w:t>
      </w:r>
      <w:r>
        <w:rPr>
          <w:w w:val="105"/>
          <w:sz w:val="23"/>
        </w:rPr>
        <w:t>, when the entire </w:t>
      </w:r>
      <w:r>
        <w:rPr>
          <w:b/>
          <w:color w:val="585858"/>
          <w:w w:val="105"/>
          <w:sz w:val="23"/>
        </w:rPr>
        <w:t>building </w:t>
      </w:r>
      <w:r>
        <w:rPr>
          <w:w w:val="105"/>
          <w:sz w:val="23"/>
        </w:rPr>
        <w:t>is located on one </w:t>
      </w:r>
      <w:r>
        <w:rPr>
          <w:b/>
          <w:color w:val="585858"/>
          <w:w w:val="105"/>
          <w:sz w:val="23"/>
        </w:rPr>
        <w:t>lot</w:t>
      </w:r>
      <w:r>
        <w:rPr>
          <w:w w:val="105"/>
          <w:sz w:val="23"/>
        </w:rPr>
        <w:t>.</w:t>
      </w:r>
    </w:p>
    <w:p>
      <w:pPr>
        <w:pStyle w:val="BodyText"/>
        <w:spacing w:before="238"/>
        <w:ind w:left="6449"/>
      </w:pPr>
      <w:r>
        <w:rPr/>
        <w:t>(By-Law</w:t>
      </w:r>
      <w:r>
        <w:rPr>
          <w:spacing w:val="36"/>
        </w:rPr>
        <w:t> </w:t>
      </w:r>
      <w:r>
        <w:rPr/>
        <w:t>Number</w:t>
      </w:r>
      <w:r>
        <w:rPr>
          <w:spacing w:val="41"/>
        </w:rPr>
        <w:t> </w:t>
      </w:r>
      <w:r>
        <w:rPr/>
        <w:t>2022-62;</w:t>
      </w:r>
      <w:r>
        <w:rPr>
          <w:spacing w:val="35"/>
        </w:rPr>
        <w:t> </w:t>
      </w:r>
      <w:r>
        <w:rPr/>
        <w:t>2024-</w:t>
      </w:r>
      <w:r>
        <w:rPr>
          <w:spacing w:val="-4"/>
        </w:rPr>
        <w:t>332)</w:t>
      </w:r>
    </w:p>
    <w:p>
      <w:pPr>
        <w:pStyle w:val="BodyText"/>
        <w:spacing w:before="5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70"/>
        </w:rPr>
        <w:t>I</w:t>
      </w:r>
    </w:p>
    <w:p>
      <w:pPr>
        <w:pStyle w:val="ListParagraph"/>
        <w:numPr>
          <w:ilvl w:val="2"/>
          <w:numId w:val="6"/>
        </w:numPr>
        <w:tabs>
          <w:tab w:pos="1391" w:val="left" w:leader="none"/>
        </w:tabs>
        <w:spacing w:line="259" w:lineRule="auto" w:before="249" w:after="0"/>
        <w:ind w:left="1391" w:right="1584" w:hanging="1132"/>
        <w:jc w:val="left"/>
        <w:rPr>
          <w:sz w:val="23"/>
        </w:rPr>
      </w:pPr>
      <w:r>
        <w:rPr>
          <w:b/>
          <w:w w:val="105"/>
          <w:sz w:val="23"/>
        </w:rPr>
        <w:t>Industrial</w:t>
      </w:r>
      <w:r>
        <w:rPr>
          <w:b/>
          <w:spacing w:val="-11"/>
          <w:w w:val="105"/>
          <w:sz w:val="23"/>
        </w:rPr>
        <w:t> </w:t>
      </w:r>
      <w:r>
        <w:rPr>
          <w:b/>
          <w:w w:val="105"/>
          <w:sz w:val="23"/>
        </w:rPr>
        <w:t>Repair</w:t>
      </w:r>
      <w:r>
        <w:rPr>
          <w:b/>
          <w:spacing w:val="-9"/>
          <w:w w:val="105"/>
          <w:sz w:val="23"/>
        </w:rPr>
        <w:t> </w:t>
      </w:r>
      <w:r>
        <w:rPr>
          <w:b/>
          <w:w w:val="105"/>
          <w:sz w:val="23"/>
        </w:rPr>
        <w:t>Shop</w:t>
      </w:r>
      <w:r>
        <w:rPr>
          <w:b/>
          <w:spacing w:val="-6"/>
          <w:w w:val="105"/>
          <w:sz w:val="23"/>
        </w:rPr>
        <w:t> </w:t>
      </w:r>
      <w:r>
        <w:rPr>
          <w:w w:val="105"/>
          <w:sz w:val="23"/>
        </w:rPr>
        <w:t>means</w:t>
      </w:r>
      <w:r>
        <w:rPr>
          <w:spacing w:val="-8"/>
          <w:w w:val="105"/>
          <w:sz w:val="23"/>
        </w:rPr>
        <w:t> </w:t>
      </w:r>
      <w:r>
        <w:rPr>
          <w:w w:val="105"/>
          <w:sz w:val="23"/>
        </w:rPr>
        <w:t>the</w:t>
      </w:r>
      <w:r>
        <w:rPr>
          <w:spacing w:val="-4"/>
          <w:w w:val="105"/>
          <w:sz w:val="23"/>
        </w:rPr>
        <w:t> </w:t>
      </w:r>
      <w:r>
        <w:rPr>
          <w:b/>
          <w:color w:val="585858"/>
          <w:w w:val="105"/>
          <w:sz w:val="23"/>
        </w:rPr>
        <w:t>use</w:t>
      </w:r>
      <w:r>
        <w:rPr>
          <w:b/>
          <w:color w:val="585858"/>
          <w:spacing w:val="-9"/>
          <w:w w:val="105"/>
          <w:sz w:val="23"/>
        </w:rPr>
        <w:t> </w:t>
      </w:r>
      <w:r>
        <w:rPr>
          <w:w w:val="105"/>
          <w:sz w:val="23"/>
        </w:rPr>
        <w:t>of</w:t>
      </w:r>
      <w:r>
        <w:rPr>
          <w:spacing w:val="-5"/>
          <w:w w:val="105"/>
          <w:sz w:val="23"/>
        </w:rPr>
        <w:t> </w:t>
      </w:r>
      <w:r>
        <w:rPr>
          <w:w w:val="105"/>
          <w:sz w:val="23"/>
        </w:rPr>
        <w:t>any</w:t>
      </w:r>
      <w:r>
        <w:rPr>
          <w:spacing w:val="-8"/>
          <w:w w:val="105"/>
          <w:sz w:val="23"/>
        </w:rPr>
        <w:t> </w:t>
      </w:r>
      <w:r>
        <w:rPr>
          <w:b/>
          <w:color w:val="585858"/>
          <w:w w:val="105"/>
          <w:sz w:val="23"/>
        </w:rPr>
        <w:t>lot</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for</w:t>
      </w:r>
      <w:r>
        <w:rPr>
          <w:spacing w:val="-6"/>
          <w:w w:val="105"/>
          <w:sz w:val="23"/>
        </w:rPr>
        <w:t> </w:t>
      </w:r>
      <w:r>
        <w:rPr>
          <w:w w:val="105"/>
          <w:sz w:val="23"/>
        </w:rPr>
        <w:t>the</w:t>
      </w:r>
      <w:r>
        <w:rPr>
          <w:spacing w:val="-5"/>
          <w:w w:val="105"/>
          <w:sz w:val="23"/>
        </w:rPr>
        <w:t> </w:t>
      </w:r>
      <w:r>
        <w:rPr>
          <w:w w:val="105"/>
          <w:sz w:val="23"/>
        </w:rPr>
        <w:t>repair</w:t>
      </w:r>
      <w:r>
        <w:rPr>
          <w:spacing w:val="-6"/>
          <w:w w:val="105"/>
          <w:sz w:val="23"/>
        </w:rPr>
        <w:t> </w:t>
      </w:r>
      <w:r>
        <w:rPr>
          <w:w w:val="105"/>
          <w:sz w:val="23"/>
        </w:rPr>
        <w:t>of industrial articles through the </w:t>
      </w:r>
      <w:r>
        <w:rPr>
          <w:b/>
          <w:color w:val="585858"/>
          <w:w w:val="105"/>
          <w:sz w:val="23"/>
        </w:rPr>
        <w:t>use </w:t>
      </w:r>
      <w:r>
        <w:rPr>
          <w:w w:val="105"/>
          <w:sz w:val="23"/>
        </w:rPr>
        <w:t>of machining, welding or fabrication.</w:t>
      </w:r>
    </w:p>
    <w:p>
      <w:pPr>
        <w:spacing w:after="0" w:line="259" w:lineRule="auto"/>
        <w:jc w:val="left"/>
        <w:rPr>
          <w:sz w:val="23"/>
        </w:rPr>
        <w:sectPr>
          <w:pgSz w:w="12240" w:h="15840"/>
          <w:pgMar w:header="726" w:footer="800" w:top="1340" w:bottom="1000" w:left="820" w:right="200"/>
        </w:sectPr>
      </w:pPr>
    </w:p>
    <w:p>
      <w:pPr>
        <w:pStyle w:val="ListParagraph"/>
        <w:numPr>
          <w:ilvl w:val="2"/>
          <w:numId w:val="6"/>
        </w:numPr>
        <w:tabs>
          <w:tab w:pos="1387" w:val="left" w:leader="none"/>
          <w:tab w:pos="1391" w:val="left" w:leader="none"/>
        </w:tabs>
        <w:spacing w:line="252" w:lineRule="auto" w:before="103" w:after="0"/>
        <w:ind w:left="1391" w:right="1003" w:hanging="1132"/>
        <w:jc w:val="both"/>
        <w:rPr>
          <w:sz w:val="23"/>
        </w:rPr>
      </w:pPr>
      <w:bookmarkStart w:name="3.10. J " w:id="56"/>
      <w:bookmarkEnd w:id="56"/>
      <w:r>
        <w:rPr/>
      </w:r>
      <w:bookmarkStart w:name="3.11. K " w:id="57"/>
      <w:bookmarkEnd w:id="57"/>
      <w:r>
        <w:rPr/>
      </w:r>
      <w:bookmarkStart w:name="3.12. L " w:id="58"/>
      <w:bookmarkEnd w:id="58"/>
      <w:r>
        <w:rPr/>
      </w:r>
      <w:r>
        <w:rPr>
          <w:b/>
          <w:w w:val="105"/>
          <w:sz w:val="23"/>
        </w:rPr>
        <w:t>Institutional</w:t>
      </w:r>
      <w:r>
        <w:rPr>
          <w:b/>
          <w:spacing w:val="-5"/>
          <w:w w:val="105"/>
          <w:sz w:val="23"/>
        </w:rPr>
        <w:t> </w:t>
      </w:r>
      <w:r>
        <w:rPr>
          <w:b/>
          <w:w w:val="105"/>
          <w:sz w:val="23"/>
        </w:rPr>
        <w:t>Use</w:t>
      </w:r>
      <w:r>
        <w:rPr>
          <w:b/>
          <w:spacing w:val="-11"/>
          <w:w w:val="105"/>
          <w:sz w:val="23"/>
        </w:rPr>
        <w:t> </w:t>
      </w:r>
      <w:r>
        <w:rPr>
          <w:w w:val="105"/>
          <w:sz w:val="23"/>
        </w:rPr>
        <w:t>means</w:t>
      </w:r>
      <w:r>
        <w:rPr>
          <w:spacing w:val="-10"/>
          <w:w w:val="105"/>
          <w:sz w:val="23"/>
        </w:rPr>
        <w:t> </w:t>
      </w:r>
      <w:r>
        <w:rPr>
          <w:w w:val="105"/>
          <w:sz w:val="23"/>
        </w:rPr>
        <w:t>the</w:t>
      </w:r>
      <w:r>
        <w:rPr>
          <w:spacing w:val="-11"/>
          <w:w w:val="105"/>
          <w:sz w:val="23"/>
        </w:rPr>
        <w:t> </w:t>
      </w:r>
      <w:r>
        <w:rPr>
          <w:b/>
          <w:color w:val="585858"/>
          <w:w w:val="105"/>
          <w:sz w:val="23"/>
        </w:rPr>
        <w:t>use</w:t>
      </w:r>
      <w:r>
        <w:rPr>
          <w:b/>
          <w:color w:val="585858"/>
          <w:spacing w:val="-5"/>
          <w:w w:val="105"/>
          <w:sz w:val="23"/>
        </w:rPr>
        <w:t> </w:t>
      </w:r>
      <w:r>
        <w:rPr>
          <w:w w:val="105"/>
          <w:sz w:val="23"/>
        </w:rPr>
        <w:t>of</w:t>
      </w:r>
      <w:r>
        <w:rPr>
          <w:spacing w:val="-13"/>
          <w:w w:val="105"/>
          <w:sz w:val="23"/>
        </w:rPr>
        <w:t> </w:t>
      </w:r>
      <w:r>
        <w:rPr>
          <w:w w:val="105"/>
          <w:sz w:val="23"/>
        </w:rPr>
        <w:t>any</w:t>
      </w:r>
      <w:r>
        <w:rPr>
          <w:spacing w:val="-4"/>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by</w:t>
      </w:r>
      <w:r>
        <w:rPr>
          <w:spacing w:val="-10"/>
          <w:w w:val="105"/>
          <w:sz w:val="23"/>
        </w:rPr>
        <w:t> </w:t>
      </w:r>
      <w:r>
        <w:rPr>
          <w:w w:val="105"/>
          <w:sz w:val="23"/>
        </w:rPr>
        <w:t>any</w:t>
      </w:r>
      <w:r>
        <w:rPr>
          <w:spacing w:val="-4"/>
          <w:w w:val="105"/>
          <w:sz w:val="23"/>
        </w:rPr>
        <w:t> </w:t>
      </w:r>
      <w:r>
        <w:rPr>
          <w:w w:val="105"/>
          <w:sz w:val="23"/>
        </w:rPr>
        <w:t>organization,</w:t>
      </w:r>
      <w:r>
        <w:rPr>
          <w:spacing w:val="-6"/>
          <w:w w:val="105"/>
          <w:sz w:val="23"/>
        </w:rPr>
        <w:t> </w:t>
      </w:r>
      <w:r>
        <w:rPr>
          <w:w w:val="105"/>
          <w:sz w:val="23"/>
        </w:rPr>
        <w:t>group, or</w:t>
      </w:r>
      <w:r>
        <w:rPr>
          <w:spacing w:val="-9"/>
          <w:w w:val="105"/>
          <w:sz w:val="23"/>
        </w:rPr>
        <w:t> </w:t>
      </w:r>
      <w:r>
        <w:rPr>
          <w:w w:val="105"/>
          <w:sz w:val="23"/>
        </w:rPr>
        <w:t>association</w:t>
      </w:r>
      <w:r>
        <w:rPr>
          <w:spacing w:val="-4"/>
          <w:w w:val="105"/>
          <w:sz w:val="23"/>
        </w:rPr>
        <w:t> </w:t>
      </w:r>
      <w:r>
        <w:rPr>
          <w:w w:val="105"/>
          <w:sz w:val="23"/>
        </w:rPr>
        <w:t>for</w:t>
      </w:r>
      <w:r>
        <w:rPr>
          <w:spacing w:val="-3"/>
          <w:w w:val="105"/>
          <w:sz w:val="23"/>
        </w:rPr>
        <w:t> </w:t>
      </w:r>
      <w:r>
        <w:rPr>
          <w:w w:val="105"/>
          <w:sz w:val="23"/>
        </w:rPr>
        <w:t>government,</w:t>
      </w:r>
      <w:r>
        <w:rPr>
          <w:spacing w:val="-13"/>
          <w:w w:val="105"/>
          <w:sz w:val="23"/>
        </w:rPr>
        <w:t> </w:t>
      </w:r>
      <w:r>
        <w:rPr>
          <w:w w:val="105"/>
          <w:sz w:val="23"/>
        </w:rPr>
        <w:t>religious,</w:t>
      </w:r>
      <w:r>
        <w:rPr>
          <w:spacing w:val="-7"/>
          <w:w w:val="105"/>
          <w:sz w:val="23"/>
        </w:rPr>
        <w:t> </w:t>
      </w:r>
      <w:r>
        <w:rPr>
          <w:w w:val="105"/>
          <w:sz w:val="23"/>
        </w:rPr>
        <w:t>charitable,</w:t>
      </w:r>
      <w:r>
        <w:rPr>
          <w:spacing w:val="-13"/>
          <w:w w:val="105"/>
          <w:sz w:val="23"/>
        </w:rPr>
        <w:t> </w:t>
      </w:r>
      <w:r>
        <w:rPr>
          <w:w w:val="105"/>
          <w:sz w:val="23"/>
        </w:rPr>
        <w:t>educational,</w:t>
      </w:r>
      <w:r>
        <w:rPr>
          <w:spacing w:val="-7"/>
          <w:w w:val="105"/>
          <w:sz w:val="23"/>
        </w:rPr>
        <w:t> </w:t>
      </w:r>
      <w:r>
        <w:rPr>
          <w:w w:val="105"/>
          <w:sz w:val="23"/>
        </w:rPr>
        <w:t>benevolent,</w:t>
      </w:r>
      <w:r>
        <w:rPr>
          <w:spacing w:val="-7"/>
          <w:w w:val="105"/>
          <w:sz w:val="23"/>
        </w:rPr>
        <w:t> </w:t>
      </w:r>
      <w:r>
        <w:rPr>
          <w:w w:val="105"/>
          <w:sz w:val="23"/>
        </w:rPr>
        <w:t>health or</w:t>
      </w:r>
      <w:r>
        <w:rPr>
          <w:spacing w:val="-1"/>
          <w:w w:val="105"/>
          <w:sz w:val="23"/>
        </w:rPr>
        <w:t> </w:t>
      </w:r>
      <w:r>
        <w:rPr>
          <w:w w:val="105"/>
          <w:sz w:val="23"/>
        </w:rPr>
        <w:t>welfare purposes</w:t>
      </w:r>
      <w:r>
        <w:rPr>
          <w:spacing w:val="-4"/>
          <w:w w:val="105"/>
          <w:sz w:val="23"/>
        </w:rPr>
        <w:t> </w:t>
      </w:r>
      <w:r>
        <w:rPr>
          <w:w w:val="105"/>
          <w:sz w:val="23"/>
        </w:rPr>
        <w:t>and</w:t>
      </w:r>
      <w:r>
        <w:rPr>
          <w:spacing w:val="-7"/>
          <w:w w:val="105"/>
          <w:sz w:val="23"/>
        </w:rPr>
        <w:t> </w:t>
      </w:r>
      <w:r>
        <w:rPr>
          <w:w w:val="105"/>
          <w:sz w:val="23"/>
        </w:rPr>
        <w:t>not</w:t>
      </w:r>
      <w:r>
        <w:rPr>
          <w:spacing w:val="-6"/>
          <w:w w:val="105"/>
          <w:sz w:val="23"/>
        </w:rPr>
        <w:t> </w:t>
      </w:r>
      <w:r>
        <w:rPr>
          <w:w w:val="105"/>
          <w:sz w:val="23"/>
        </w:rPr>
        <w:t>for</w:t>
      </w:r>
      <w:r>
        <w:rPr>
          <w:spacing w:val="-1"/>
          <w:w w:val="105"/>
          <w:sz w:val="23"/>
        </w:rPr>
        <w:t> </w:t>
      </w:r>
      <w:r>
        <w:rPr>
          <w:w w:val="105"/>
          <w:sz w:val="23"/>
        </w:rPr>
        <w:t>profit or</w:t>
      </w:r>
      <w:r>
        <w:rPr>
          <w:spacing w:val="-1"/>
          <w:w w:val="105"/>
          <w:sz w:val="23"/>
        </w:rPr>
        <w:t> </w:t>
      </w:r>
      <w:r>
        <w:rPr>
          <w:w w:val="105"/>
          <w:sz w:val="23"/>
        </w:rPr>
        <w:t>gain, but does</w:t>
      </w:r>
      <w:r>
        <w:rPr>
          <w:spacing w:val="-4"/>
          <w:w w:val="105"/>
          <w:sz w:val="23"/>
        </w:rPr>
        <w:t> </w:t>
      </w:r>
      <w:r>
        <w:rPr>
          <w:w w:val="105"/>
          <w:sz w:val="23"/>
        </w:rPr>
        <w:t>not</w:t>
      </w:r>
      <w:r>
        <w:rPr>
          <w:spacing w:val="-6"/>
          <w:w w:val="105"/>
          <w:sz w:val="23"/>
        </w:rPr>
        <w:t> </w:t>
      </w:r>
      <w:r>
        <w:rPr>
          <w:w w:val="105"/>
          <w:sz w:val="23"/>
        </w:rPr>
        <w:t>include </w:t>
      </w:r>
      <w:r>
        <w:rPr>
          <w:b/>
          <w:color w:val="585858"/>
          <w:w w:val="105"/>
          <w:sz w:val="23"/>
        </w:rPr>
        <w:t>uses</w:t>
      </w:r>
      <w:r>
        <w:rPr>
          <w:b/>
          <w:color w:val="585858"/>
          <w:spacing w:val="-1"/>
          <w:w w:val="105"/>
          <w:sz w:val="23"/>
        </w:rPr>
        <w:t> </w:t>
      </w:r>
      <w:r>
        <w:rPr>
          <w:w w:val="105"/>
          <w:sz w:val="23"/>
        </w:rPr>
        <w:t>otherwise defined herein.</w:t>
      </w:r>
    </w:p>
    <w:p>
      <w:pPr>
        <w:pStyle w:val="ListParagraph"/>
        <w:numPr>
          <w:ilvl w:val="2"/>
          <w:numId w:val="6"/>
        </w:numPr>
        <w:tabs>
          <w:tab w:pos="1391" w:val="left" w:leader="none"/>
        </w:tabs>
        <w:spacing w:line="252" w:lineRule="auto" w:before="235" w:after="0"/>
        <w:ind w:left="1391" w:right="1130" w:hanging="1132"/>
        <w:jc w:val="left"/>
        <w:rPr>
          <w:sz w:val="23"/>
        </w:rPr>
      </w:pPr>
      <w:r>
        <w:rPr>
          <w:b/>
          <w:w w:val="105"/>
          <w:sz w:val="23"/>
        </w:rPr>
        <w:t>Intake</w:t>
      </w:r>
      <w:r>
        <w:rPr>
          <w:b/>
          <w:spacing w:val="-4"/>
          <w:w w:val="105"/>
          <w:sz w:val="23"/>
        </w:rPr>
        <w:t> </w:t>
      </w:r>
      <w:r>
        <w:rPr>
          <w:b/>
          <w:w w:val="105"/>
          <w:sz w:val="23"/>
        </w:rPr>
        <w:t>Protection</w:t>
      </w:r>
      <w:r>
        <w:rPr>
          <w:b/>
          <w:spacing w:val="-10"/>
          <w:w w:val="105"/>
          <w:sz w:val="23"/>
        </w:rPr>
        <w:t> </w:t>
      </w:r>
      <w:r>
        <w:rPr>
          <w:b/>
          <w:w w:val="105"/>
          <w:sz w:val="23"/>
        </w:rPr>
        <w:t>Zone</w:t>
      </w:r>
      <w:r>
        <w:rPr>
          <w:b/>
          <w:spacing w:val="-4"/>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area</w:t>
      </w:r>
      <w:r>
        <w:rPr>
          <w:spacing w:val="-4"/>
          <w:w w:val="105"/>
          <w:sz w:val="23"/>
        </w:rPr>
        <w:t> </w:t>
      </w:r>
      <w:r>
        <w:rPr>
          <w:w w:val="105"/>
          <w:sz w:val="23"/>
        </w:rPr>
        <w:t>of</w:t>
      </w:r>
      <w:r>
        <w:rPr>
          <w:spacing w:val="-13"/>
          <w:w w:val="105"/>
          <w:sz w:val="23"/>
        </w:rPr>
        <w:t> </w:t>
      </w:r>
      <w:r>
        <w:rPr>
          <w:w w:val="105"/>
          <w:sz w:val="23"/>
        </w:rPr>
        <w:t>land</w:t>
      </w:r>
      <w:r>
        <w:rPr>
          <w:spacing w:val="-13"/>
          <w:w w:val="105"/>
          <w:sz w:val="23"/>
        </w:rPr>
        <w:t> </w:t>
      </w:r>
      <w:r>
        <w:rPr>
          <w:w w:val="105"/>
          <w:sz w:val="23"/>
        </w:rPr>
        <w:t>and</w:t>
      </w:r>
      <w:r>
        <w:rPr>
          <w:spacing w:val="-13"/>
          <w:w w:val="105"/>
          <w:sz w:val="23"/>
        </w:rPr>
        <w:t> </w:t>
      </w:r>
      <w:r>
        <w:rPr>
          <w:w w:val="105"/>
          <w:sz w:val="23"/>
        </w:rPr>
        <w:t>water</w:t>
      </w:r>
      <w:r>
        <w:rPr>
          <w:spacing w:val="-8"/>
          <w:w w:val="105"/>
          <w:sz w:val="23"/>
        </w:rPr>
        <w:t> </w:t>
      </w:r>
      <w:r>
        <w:rPr>
          <w:w w:val="105"/>
          <w:sz w:val="23"/>
        </w:rPr>
        <w:t>that</w:t>
      </w:r>
      <w:r>
        <w:rPr>
          <w:spacing w:val="-12"/>
          <w:w w:val="105"/>
          <w:sz w:val="23"/>
        </w:rPr>
        <w:t> </w:t>
      </w:r>
      <w:r>
        <w:rPr>
          <w:w w:val="105"/>
          <w:sz w:val="23"/>
        </w:rPr>
        <w:t>contributes</w:t>
      </w:r>
      <w:r>
        <w:rPr>
          <w:spacing w:val="-5"/>
          <w:w w:val="105"/>
          <w:sz w:val="23"/>
        </w:rPr>
        <w:t> </w:t>
      </w:r>
      <w:r>
        <w:rPr>
          <w:w w:val="105"/>
          <w:sz w:val="23"/>
        </w:rPr>
        <w:t>source water to</w:t>
      </w:r>
      <w:r>
        <w:rPr>
          <w:spacing w:val="-5"/>
          <w:w w:val="105"/>
          <w:sz w:val="23"/>
        </w:rPr>
        <w:t> </w:t>
      </w:r>
      <w:r>
        <w:rPr>
          <w:w w:val="105"/>
          <w:sz w:val="23"/>
        </w:rPr>
        <w:t>a drinking</w:t>
      </w:r>
      <w:r>
        <w:rPr>
          <w:spacing w:val="-5"/>
          <w:w w:val="105"/>
          <w:sz w:val="23"/>
        </w:rPr>
        <w:t> </w:t>
      </w:r>
      <w:r>
        <w:rPr>
          <w:w w:val="105"/>
          <w:sz w:val="23"/>
        </w:rPr>
        <w:t>water system</w:t>
      </w:r>
      <w:r>
        <w:rPr>
          <w:spacing w:val="-6"/>
          <w:w w:val="105"/>
          <w:sz w:val="23"/>
        </w:rPr>
        <w:t> </w:t>
      </w:r>
      <w:r>
        <w:rPr>
          <w:w w:val="105"/>
          <w:sz w:val="23"/>
        </w:rPr>
        <w:t>intake</w:t>
      </w:r>
      <w:r>
        <w:rPr>
          <w:spacing w:val="-4"/>
          <w:w w:val="105"/>
          <w:sz w:val="23"/>
        </w:rPr>
        <w:t> </w:t>
      </w:r>
      <w:r>
        <w:rPr>
          <w:w w:val="105"/>
          <w:sz w:val="23"/>
        </w:rPr>
        <w:t>within a</w:t>
      </w:r>
      <w:r>
        <w:rPr>
          <w:spacing w:val="-1"/>
          <w:w w:val="105"/>
          <w:sz w:val="23"/>
        </w:rPr>
        <w:t> </w:t>
      </w:r>
      <w:r>
        <w:rPr>
          <w:w w:val="105"/>
          <w:sz w:val="23"/>
        </w:rPr>
        <w:t>specified distance, period of flow time (for example, two hours), and/or watershed area.</w:t>
      </w:r>
    </w:p>
    <w:p>
      <w:pPr>
        <w:pStyle w:val="ListParagraph"/>
        <w:numPr>
          <w:ilvl w:val="2"/>
          <w:numId w:val="6"/>
        </w:numPr>
        <w:tabs>
          <w:tab w:pos="1391" w:val="left" w:leader="none"/>
        </w:tabs>
        <w:spacing w:line="240" w:lineRule="auto" w:before="239" w:after="0"/>
        <w:ind w:left="1391" w:right="0" w:hanging="1131"/>
        <w:jc w:val="left"/>
        <w:rPr>
          <w:sz w:val="23"/>
        </w:rPr>
      </w:pPr>
      <w:r>
        <w:rPr>
          <w:b/>
          <w:w w:val="105"/>
          <w:sz w:val="23"/>
        </w:rPr>
        <w:t>Interior</w:t>
      </w:r>
      <w:r>
        <w:rPr>
          <w:b/>
          <w:spacing w:val="-14"/>
          <w:w w:val="105"/>
          <w:sz w:val="23"/>
        </w:rPr>
        <w:t> </w:t>
      </w:r>
      <w:r>
        <w:rPr>
          <w:b/>
          <w:w w:val="105"/>
          <w:sz w:val="23"/>
        </w:rPr>
        <w:t>Lot</w:t>
      </w:r>
      <w:r>
        <w:rPr>
          <w:b/>
          <w:spacing w:val="-2"/>
          <w:w w:val="105"/>
          <w:sz w:val="23"/>
        </w:rPr>
        <w:t> </w:t>
      </w:r>
      <w:r>
        <w:rPr>
          <w:w w:val="105"/>
          <w:sz w:val="23"/>
        </w:rPr>
        <w:t>means</w:t>
      </w:r>
      <w:r>
        <w:rPr>
          <w:spacing w:val="-10"/>
          <w:w w:val="105"/>
          <w:sz w:val="23"/>
        </w:rPr>
        <w:t> </w:t>
      </w:r>
      <w:r>
        <w:rPr>
          <w:w w:val="105"/>
          <w:sz w:val="23"/>
        </w:rPr>
        <w:t>a</w:t>
      </w:r>
      <w:r>
        <w:rPr>
          <w:spacing w:val="-2"/>
          <w:w w:val="105"/>
          <w:sz w:val="23"/>
        </w:rPr>
        <w:t> </w:t>
      </w:r>
      <w:r>
        <w:rPr>
          <w:b/>
          <w:color w:val="585858"/>
          <w:w w:val="105"/>
          <w:sz w:val="23"/>
        </w:rPr>
        <w:t>lot</w:t>
      </w:r>
      <w:r>
        <w:rPr>
          <w:b/>
          <w:color w:val="585858"/>
          <w:spacing w:val="-4"/>
          <w:w w:val="105"/>
          <w:sz w:val="23"/>
        </w:rPr>
        <w:t> </w:t>
      </w:r>
      <w:r>
        <w:rPr>
          <w:w w:val="105"/>
          <w:sz w:val="23"/>
        </w:rPr>
        <w:t>other</w:t>
      </w:r>
      <w:r>
        <w:rPr>
          <w:spacing w:val="-7"/>
          <w:w w:val="105"/>
          <w:sz w:val="23"/>
        </w:rPr>
        <w:t> </w:t>
      </w:r>
      <w:r>
        <w:rPr>
          <w:w w:val="105"/>
          <w:sz w:val="23"/>
        </w:rPr>
        <w:t>than</w:t>
      </w:r>
      <w:r>
        <w:rPr>
          <w:spacing w:val="-8"/>
          <w:w w:val="105"/>
          <w:sz w:val="23"/>
        </w:rPr>
        <w:t> </w:t>
      </w:r>
      <w:r>
        <w:rPr>
          <w:w w:val="105"/>
          <w:sz w:val="23"/>
        </w:rPr>
        <w:t>a</w:t>
      </w:r>
      <w:r>
        <w:rPr>
          <w:spacing w:val="-8"/>
          <w:w w:val="105"/>
          <w:sz w:val="23"/>
        </w:rPr>
        <w:t> </w:t>
      </w:r>
      <w:r>
        <w:rPr>
          <w:b/>
          <w:color w:val="585858"/>
          <w:w w:val="105"/>
          <w:sz w:val="23"/>
        </w:rPr>
        <w:t>corner</w:t>
      </w:r>
      <w:r>
        <w:rPr>
          <w:b/>
          <w:color w:val="585858"/>
          <w:spacing w:val="-4"/>
          <w:w w:val="105"/>
          <w:sz w:val="23"/>
        </w:rPr>
        <w:t> </w:t>
      </w:r>
      <w:r>
        <w:rPr>
          <w:b/>
          <w:color w:val="585858"/>
          <w:w w:val="105"/>
          <w:sz w:val="23"/>
        </w:rPr>
        <w:t>lot</w:t>
      </w:r>
      <w:r>
        <w:rPr>
          <w:w w:val="105"/>
          <w:sz w:val="23"/>
        </w:rPr>
        <w:t>.</w:t>
      </w:r>
      <w:r>
        <w:rPr>
          <w:spacing w:val="-6"/>
          <w:w w:val="105"/>
          <w:sz w:val="23"/>
        </w:rPr>
        <w:t> </w:t>
      </w:r>
      <w:r>
        <w:rPr>
          <w:color w:val="7E7E7E"/>
          <w:w w:val="105"/>
          <w:sz w:val="23"/>
        </w:rPr>
        <w:t>[Note:</w:t>
      </w:r>
      <w:r>
        <w:rPr>
          <w:color w:val="7E7E7E"/>
          <w:spacing w:val="-11"/>
          <w:w w:val="105"/>
          <w:sz w:val="23"/>
        </w:rPr>
        <w:t> </w:t>
      </w:r>
      <w:r>
        <w:rPr>
          <w:color w:val="7E7E7E"/>
          <w:w w:val="105"/>
          <w:sz w:val="23"/>
        </w:rPr>
        <w:t>See</w:t>
      </w:r>
      <w:r>
        <w:rPr>
          <w:color w:val="7E7E7E"/>
          <w:spacing w:val="-11"/>
          <w:w w:val="105"/>
          <w:sz w:val="23"/>
        </w:rPr>
        <w:t> </w:t>
      </w:r>
      <w:r>
        <w:rPr>
          <w:color w:val="7E7E7E"/>
          <w:w w:val="105"/>
          <w:sz w:val="23"/>
        </w:rPr>
        <w:t>Diagram</w:t>
      </w:r>
      <w:r>
        <w:rPr>
          <w:color w:val="7E7E7E"/>
          <w:spacing w:val="-6"/>
          <w:w w:val="105"/>
          <w:sz w:val="23"/>
        </w:rPr>
        <w:t> </w:t>
      </w:r>
      <w:r>
        <w:rPr>
          <w:color w:val="7E7E7E"/>
          <w:spacing w:val="-2"/>
          <w:w w:val="105"/>
          <w:sz w:val="23"/>
        </w:rPr>
        <w:t>3.12.17.]</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Interior</w:t>
      </w:r>
      <w:r>
        <w:rPr>
          <w:b/>
          <w:spacing w:val="-9"/>
          <w:w w:val="105"/>
          <w:sz w:val="23"/>
        </w:rPr>
        <w:t> </w:t>
      </w:r>
      <w:r>
        <w:rPr>
          <w:b/>
          <w:w w:val="105"/>
          <w:sz w:val="23"/>
        </w:rPr>
        <w:t>Lot</w:t>
      </w:r>
      <w:r>
        <w:rPr>
          <w:b/>
          <w:spacing w:val="-8"/>
          <w:w w:val="105"/>
          <w:sz w:val="23"/>
        </w:rPr>
        <w:t> </w:t>
      </w:r>
      <w:r>
        <w:rPr>
          <w:b/>
          <w:w w:val="105"/>
          <w:sz w:val="23"/>
        </w:rPr>
        <w:t>Line</w:t>
      </w:r>
      <w:r>
        <w:rPr>
          <w:b/>
          <w:spacing w:val="-1"/>
          <w:w w:val="105"/>
          <w:sz w:val="23"/>
        </w:rPr>
        <w:t> </w:t>
      </w:r>
      <w:r>
        <w:rPr>
          <w:w w:val="105"/>
          <w:sz w:val="23"/>
        </w:rPr>
        <w:t>means</w:t>
      </w:r>
      <w:r>
        <w:rPr>
          <w:spacing w:val="-8"/>
          <w:w w:val="105"/>
          <w:sz w:val="23"/>
        </w:rPr>
        <w:t> </w:t>
      </w:r>
      <w:r>
        <w:rPr>
          <w:w w:val="105"/>
          <w:sz w:val="23"/>
        </w:rPr>
        <w:t>a</w:t>
      </w:r>
      <w:r>
        <w:rPr>
          <w:spacing w:val="-6"/>
          <w:w w:val="105"/>
          <w:sz w:val="23"/>
        </w:rPr>
        <w:t> </w:t>
      </w:r>
      <w:r>
        <w:rPr>
          <w:b/>
          <w:color w:val="585858"/>
          <w:w w:val="105"/>
          <w:sz w:val="23"/>
        </w:rPr>
        <w:t>lot</w:t>
      </w:r>
      <w:r>
        <w:rPr>
          <w:b/>
          <w:color w:val="585858"/>
          <w:spacing w:val="-7"/>
          <w:w w:val="105"/>
          <w:sz w:val="23"/>
        </w:rPr>
        <w:t> </w:t>
      </w:r>
      <w:r>
        <w:rPr>
          <w:b/>
          <w:color w:val="585858"/>
          <w:w w:val="105"/>
          <w:sz w:val="23"/>
        </w:rPr>
        <w:t>line</w:t>
      </w:r>
      <w:r>
        <w:rPr>
          <w:w w:val="105"/>
          <w:sz w:val="23"/>
        </w:rPr>
        <w:t>,</w:t>
      </w:r>
      <w:r>
        <w:rPr>
          <w:spacing w:val="-3"/>
          <w:w w:val="105"/>
          <w:sz w:val="23"/>
        </w:rPr>
        <w:t> </w:t>
      </w:r>
      <w:r>
        <w:rPr>
          <w:w w:val="105"/>
          <w:sz w:val="23"/>
        </w:rPr>
        <w:t>other</w:t>
      </w:r>
      <w:r>
        <w:rPr>
          <w:spacing w:val="-6"/>
          <w:w w:val="105"/>
          <w:sz w:val="23"/>
        </w:rPr>
        <w:t> </w:t>
      </w:r>
      <w:r>
        <w:rPr>
          <w:w w:val="105"/>
          <w:sz w:val="23"/>
        </w:rPr>
        <w:t>than</w:t>
      </w:r>
      <w:r>
        <w:rPr>
          <w:spacing w:val="-6"/>
          <w:w w:val="105"/>
          <w:sz w:val="23"/>
        </w:rPr>
        <w:t> </w:t>
      </w:r>
      <w:r>
        <w:rPr>
          <w:w w:val="105"/>
          <w:sz w:val="23"/>
        </w:rPr>
        <w:t>a</w:t>
      </w:r>
      <w:r>
        <w:rPr>
          <w:spacing w:val="1"/>
          <w:w w:val="105"/>
          <w:sz w:val="23"/>
        </w:rPr>
        <w:t> </w:t>
      </w:r>
      <w:r>
        <w:rPr>
          <w:b/>
          <w:color w:val="585858"/>
          <w:w w:val="105"/>
          <w:sz w:val="23"/>
        </w:rPr>
        <w:t>rear</w:t>
      </w:r>
      <w:r>
        <w:rPr>
          <w:b/>
          <w:color w:val="585858"/>
          <w:spacing w:val="-9"/>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8"/>
          <w:w w:val="105"/>
          <w:sz w:val="23"/>
        </w:rPr>
        <w:t> </w:t>
      </w:r>
      <w:r>
        <w:rPr>
          <w:w w:val="105"/>
          <w:sz w:val="23"/>
        </w:rPr>
        <w:t>that</w:t>
      </w:r>
      <w:r>
        <w:rPr>
          <w:spacing w:val="-9"/>
          <w:w w:val="105"/>
          <w:sz w:val="23"/>
        </w:rPr>
        <w:t> </w:t>
      </w:r>
      <w:r>
        <w:rPr>
          <w:w w:val="105"/>
          <w:sz w:val="23"/>
        </w:rPr>
        <w:t>does</w:t>
      </w:r>
      <w:r>
        <w:rPr>
          <w:spacing w:val="-8"/>
          <w:w w:val="105"/>
          <w:sz w:val="23"/>
        </w:rPr>
        <w:t> </w:t>
      </w:r>
      <w:r>
        <w:rPr>
          <w:w w:val="105"/>
          <w:sz w:val="23"/>
        </w:rPr>
        <w:t>not</w:t>
      </w:r>
      <w:r>
        <w:rPr>
          <w:spacing w:val="-10"/>
          <w:w w:val="105"/>
          <w:sz w:val="23"/>
        </w:rPr>
        <w:t> </w:t>
      </w:r>
      <w:r>
        <w:rPr>
          <w:w w:val="105"/>
          <w:sz w:val="23"/>
        </w:rPr>
        <w:t>abut</w:t>
      </w:r>
      <w:r>
        <w:rPr>
          <w:spacing w:val="-9"/>
          <w:w w:val="105"/>
          <w:sz w:val="23"/>
        </w:rPr>
        <w:t> </w:t>
      </w:r>
      <w:r>
        <w:rPr>
          <w:spacing w:val="-10"/>
          <w:w w:val="105"/>
          <w:sz w:val="23"/>
        </w:rPr>
        <w:t>a</w:t>
      </w:r>
    </w:p>
    <w:p>
      <w:pPr>
        <w:pStyle w:val="BodyText"/>
        <w:spacing w:before="18"/>
      </w:pPr>
      <w:r>
        <w:rPr>
          <w:b/>
          <w:color w:val="585858"/>
          <w:w w:val="105"/>
        </w:rPr>
        <w:t>street</w:t>
      </w:r>
      <w:r>
        <w:rPr>
          <w:w w:val="105"/>
        </w:rPr>
        <w:t>.</w:t>
      </w:r>
      <w:r>
        <w:rPr>
          <w:spacing w:val="-13"/>
          <w:w w:val="105"/>
        </w:rPr>
        <w:t> </w:t>
      </w:r>
      <w:r>
        <w:rPr>
          <w:color w:val="7E7E7E"/>
          <w:w w:val="105"/>
        </w:rPr>
        <w:t>[Note:</w:t>
      </w:r>
      <w:r>
        <w:rPr>
          <w:color w:val="7E7E7E"/>
          <w:spacing w:val="-12"/>
          <w:w w:val="105"/>
        </w:rPr>
        <w:t> </w:t>
      </w:r>
      <w:r>
        <w:rPr>
          <w:color w:val="7E7E7E"/>
          <w:w w:val="105"/>
        </w:rPr>
        <w:t>See</w:t>
      </w:r>
      <w:r>
        <w:rPr>
          <w:color w:val="7E7E7E"/>
          <w:spacing w:val="-6"/>
          <w:w w:val="105"/>
        </w:rPr>
        <w:t> </w:t>
      </w:r>
      <w:r>
        <w:rPr>
          <w:color w:val="7E7E7E"/>
          <w:w w:val="105"/>
        </w:rPr>
        <w:t>Diagram</w:t>
      </w:r>
      <w:r>
        <w:rPr>
          <w:color w:val="7E7E7E"/>
          <w:spacing w:val="-15"/>
          <w:w w:val="105"/>
        </w:rPr>
        <w:t> </w:t>
      </w:r>
      <w:r>
        <w:rPr>
          <w:color w:val="7E7E7E"/>
          <w:spacing w:val="-2"/>
          <w:w w:val="105"/>
        </w:rPr>
        <w:t>3.12.17.]</w:t>
      </w:r>
    </w:p>
    <w:p>
      <w:pPr>
        <w:pStyle w:val="ListParagraph"/>
        <w:numPr>
          <w:ilvl w:val="2"/>
          <w:numId w:val="6"/>
        </w:numPr>
        <w:tabs>
          <w:tab w:pos="1391" w:val="left" w:leader="none"/>
        </w:tabs>
        <w:spacing w:line="254" w:lineRule="auto" w:before="249" w:after="0"/>
        <w:ind w:left="1391" w:right="1088" w:hanging="1132"/>
        <w:jc w:val="left"/>
        <w:rPr>
          <w:sz w:val="23"/>
        </w:rPr>
      </w:pPr>
      <w:r>
        <w:rPr>
          <w:b/>
          <w:w w:val="105"/>
          <w:sz w:val="23"/>
        </w:rPr>
        <w:t>Interior</w:t>
      </w:r>
      <w:r>
        <w:rPr>
          <w:b/>
          <w:spacing w:val="-13"/>
          <w:w w:val="105"/>
          <w:sz w:val="23"/>
        </w:rPr>
        <w:t> </w:t>
      </w:r>
      <w:r>
        <w:rPr>
          <w:b/>
          <w:w w:val="105"/>
          <w:sz w:val="23"/>
        </w:rPr>
        <w:t>Setback</w:t>
      </w:r>
      <w:r>
        <w:rPr>
          <w:b/>
          <w:spacing w:val="-8"/>
          <w:w w:val="105"/>
          <w:sz w:val="23"/>
        </w:rPr>
        <w:t> </w:t>
      </w:r>
      <w:r>
        <w:rPr>
          <w:w w:val="105"/>
          <w:sz w:val="23"/>
        </w:rPr>
        <w:t>means</w:t>
      </w:r>
      <w:r>
        <w:rPr>
          <w:spacing w:val="-7"/>
          <w:w w:val="105"/>
          <w:sz w:val="23"/>
        </w:rPr>
        <w:t> </w:t>
      </w:r>
      <w:r>
        <w:rPr>
          <w:w w:val="105"/>
          <w:sz w:val="23"/>
        </w:rPr>
        <w:t>the</w:t>
      </w:r>
      <w:r>
        <w:rPr>
          <w:spacing w:val="-12"/>
          <w:w w:val="105"/>
          <w:sz w:val="23"/>
        </w:rPr>
        <w:t> </w:t>
      </w:r>
      <w:r>
        <w:rPr>
          <w:b/>
          <w:color w:val="585858"/>
          <w:w w:val="105"/>
          <w:sz w:val="23"/>
        </w:rPr>
        <w:t>setback</w:t>
      </w:r>
      <w:r>
        <w:rPr>
          <w:b/>
          <w:color w:val="585858"/>
          <w:spacing w:val="-8"/>
          <w:w w:val="105"/>
          <w:sz w:val="23"/>
        </w:rPr>
        <w:t> </w:t>
      </w:r>
      <w:r>
        <w:rPr>
          <w:w w:val="105"/>
          <w:sz w:val="23"/>
        </w:rPr>
        <w:t>between</w:t>
      </w:r>
      <w:r>
        <w:rPr>
          <w:spacing w:val="-6"/>
          <w:w w:val="105"/>
          <w:sz w:val="23"/>
        </w:rPr>
        <w:t> </w:t>
      </w:r>
      <w:r>
        <w:rPr>
          <w:w w:val="105"/>
          <w:sz w:val="23"/>
        </w:rPr>
        <w:t>the</w:t>
      </w:r>
      <w:r>
        <w:rPr>
          <w:spacing w:val="-6"/>
          <w:w w:val="105"/>
          <w:sz w:val="23"/>
        </w:rPr>
        <w:t> </w:t>
      </w:r>
      <w:r>
        <w:rPr>
          <w:b/>
          <w:color w:val="585858"/>
          <w:w w:val="105"/>
          <w:sz w:val="23"/>
        </w:rPr>
        <w:t>interior</w:t>
      </w:r>
      <w:r>
        <w:rPr>
          <w:b/>
          <w:color w:val="585858"/>
          <w:spacing w:val="-7"/>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6"/>
          <w:w w:val="105"/>
          <w:sz w:val="23"/>
        </w:rPr>
        <w:t> </w:t>
      </w:r>
      <w:r>
        <w:rPr>
          <w:w w:val="105"/>
          <w:sz w:val="23"/>
        </w:rPr>
        <w:t>and</w:t>
      </w:r>
      <w:r>
        <w:rPr>
          <w:spacing w:val="-15"/>
          <w:w w:val="105"/>
          <w:sz w:val="23"/>
        </w:rPr>
        <w:t> </w:t>
      </w:r>
      <w:r>
        <w:rPr>
          <w:w w:val="105"/>
          <w:sz w:val="23"/>
        </w:rPr>
        <w:t>the</w:t>
      </w:r>
      <w:r>
        <w:rPr>
          <w:spacing w:val="-14"/>
          <w:w w:val="105"/>
          <w:sz w:val="23"/>
        </w:rPr>
        <w:t> </w:t>
      </w:r>
      <w:r>
        <w:rPr>
          <w:w w:val="105"/>
          <w:sz w:val="23"/>
        </w:rPr>
        <w:t>nearest part of any </w:t>
      </w:r>
      <w:r>
        <w:rPr>
          <w:b/>
          <w:color w:val="585858"/>
          <w:w w:val="105"/>
          <w:sz w:val="23"/>
        </w:rPr>
        <w:t>building </w:t>
      </w:r>
      <w:r>
        <w:rPr>
          <w:w w:val="105"/>
          <w:sz w:val="23"/>
        </w:rPr>
        <w:t>on the </w:t>
      </w:r>
      <w:r>
        <w:rPr>
          <w:b/>
          <w:color w:val="585858"/>
          <w:w w:val="105"/>
          <w:sz w:val="23"/>
        </w:rPr>
        <w:t>lot</w:t>
      </w:r>
      <w:r>
        <w:rPr>
          <w:w w:val="105"/>
          <w:sz w:val="23"/>
        </w:rPr>
        <w:t>. </w:t>
      </w:r>
      <w:r>
        <w:rPr>
          <w:color w:val="7E7E7E"/>
          <w:w w:val="105"/>
          <w:sz w:val="23"/>
        </w:rPr>
        <w:t>[Note: See Diagram 3.19.8.]</w:t>
      </w:r>
    </w:p>
    <w:p>
      <w:pPr>
        <w:pStyle w:val="ListParagraph"/>
        <w:numPr>
          <w:ilvl w:val="2"/>
          <w:numId w:val="6"/>
        </w:numPr>
        <w:tabs>
          <w:tab w:pos="1391" w:val="left" w:leader="none"/>
        </w:tabs>
        <w:spacing w:line="240" w:lineRule="auto" w:before="230" w:after="0"/>
        <w:ind w:left="1391" w:right="0" w:hanging="1131"/>
        <w:jc w:val="left"/>
        <w:rPr>
          <w:b/>
          <w:sz w:val="23"/>
        </w:rPr>
      </w:pPr>
      <w:r>
        <w:rPr>
          <w:b/>
          <w:w w:val="105"/>
          <w:sz w:val="23"/>
        </w:rPr>
        <w:t>Interior</w:t>
      </w:r>
      <w:r>
        <w:rPr>
          <w:b/>
          <w:spacing w:val="-10"/>
          <w:w w:val="105"/>
          <w:sz w:val="23"/>
        </w:rPr>
        <w:t> </w:t>
      </w:r>
      <w:r>
        <w:rPr>
          <w:b/>
          <w:w w:val="105"/>
          <w:sz w:val="23"/>
        </w:rPr>
        <w:t>Yard</w:t>
      </w:r>
      <w:r>
        <w:rPr>
          <w:b/>
          <w:spacing w:val="-4"/>
          <w:w w:val="105"/>
          <w:sz w:val="23"/>
        </w:rPr>
        <w:t> </w:t>
      </w:r>
      <w:r>
        <w:rPr>
          <w:w w:val="105"/>
          <w:sz w:val="23"/>
        </w:rPr>
        <w:t>means</w:t>
      </w:r>
      <w:r>
        <w:rPr>
          <w:spacing w:val="-8"/>
          <w:w w:val="105"/>
          <w:sz w:val="23"/>
        </w:rPr>
        <w:t> </w:t>
      </w:r>
      <w:r>
        <w:rPr>
          <w:w w:val="105"/>
          <w:sz w:val="23"/>
        </w:rPr>
        <w:t>a</w:t>
      </w:r>
      <w:r>
        <w:rPr>
          <w:spacing w:val="-7"/>
          <w:w w:val="105"/>
          <w:sz w:val="23"/>
        </w:rPr>
        <w:t> </w:t>
      </w:r>
      <w:r>
        <w:rPr>
          <w:b/>
          <w:color w:val="585858"/>
          <w:w w:val="105"/>
          <w:sz w:val="23"/>
        </w:rPr>
        <w:t>yard</w:t>
      </w:r>
      <w:r>
        <w:rPr>
          <w:b/>
          <w:color w:val="585858"/>
          <w:spacing w:val="-4"/>
          <w:w w:val="105"/>
          <w:sz w:val="23"/>
        </w:rPr>
        <w:t> </w:t>
      </w:r>
      <w:r>
        <w:rPr>
          <w:w w:val="105"/>
          <w:sz w:val="23"/>
        </w:rPr>
        <w:t>extending</w:t>
      </w:r>
      <w:r>
        <w:rPr>
          <w:spacing w:val="-6"/>
          <w:w w:val="105"/>
          <w:sz w:val="23"/>
        </w:rPr>
        <w:t> </w:t>
      </w:r>
      <w:r>
        <w:rPr>
          <w:w w:val="105"/>
          <w:sz w:val="23"/>
        </w:rPr>
        <w:t>from</w:t>
      </w:r>
      <w:r>
        <w:rPr>
          <w:spacing w:val="-5"/>
          <w:w w:val="105"/>
          <w:sz w:val="23"/>
        </w:rPr>
        <w:t> </w:t>
      </w:r>
      <w:r>
        <w:rPr>
          <w:w w:val="105"/>
          <w:sz w:val="23"/>
        </w:rPr>
        <w:t>the</w:t>
      </w:r>
      <w:r>
        <w:rPr>
          <w:spacing w:val="-8"/>
          <w:w w:val="105"/>
          <w:sz w:val="23"/>
        </w:rPr>
        <w:t> </w:t>
      </w:r>
      <w:r>
        <w:rPr>
          <w:b/>
          <w:color w:val="585858"/>
          <w:w w:val="105"/>
          <w:sz w:val="23"/>
        </w:rPr>
        <w:t>front</w:t>
      </w:r>
      <w:r>
        <w:rPr>
          <w:b/>
          <w:color w:val="585858"/>
          <w:spacing w:val="-7"/>
          <w:w w:val="105"/>
          <w:sz w:val="23"/>
        </w:rPr>
        <w:t> </w:t>
      </w:r>
      <w:r>
        <w:rPr>
          <w:b/>
          <w:color w:val="585858"/>
          <w:w w:val="105"/>
          <w:sz w:val="23"/>
        </w:rPr>
        <w:t>yard</w:t>
      </w:r>
      <w:r>
        <w:rPr>
          <w:b/>
          <w:color w:val="585858"/>
          <w:spacing w:val="-11"/>
          <w:w w:val="105"/>
          <w:sz w:val="23"/>
        </w:rPr>
        <w:t> </w:t>
      </w:r>
      <w:r>
        <w:rPr>
          <w:w w:val="105"/>
          <w:sz w:val="23"/>
        </w:rPr>
        <w:t>to</w:t>
      </w:r>
      <w:r>
        <w:rPr>
          <w:spacing w:val="-11"/>
          <w:w w:val="105"/>
          <w:sz w:val="23"/>
        </w:rPr>
        <w:t> </w:t>
      </w:r>
      <w:r>
        <w:rPr>
          <w:w w:val="105"/>
          <w:sz w:val="23"/>
        </w:rPr>
        <w:t>the</w:t>
      </w:r>
      <w:r>
        <w:rPr>
          <w:spacing w:val="-3"/>
          <w:w w:val="105"/>
          <w:sz w:val="23"/>
        </w:rPr>
        <w:t> </w:t>
      </w:r>
      <w:r>
        <w:rPr>
          <w:b/>
          <w:color w:val="585858"/>
          <w:w w:val="105"/>
          <w:sz w:val="23"/>
        </w:rPr>
        <w:t>rear</w:t>
      </w:r>
      <w:r>
        <w:rPr>
          <w:b/>
          <w:color w:val="585858"/>
          <w:spacing w:val="-10"/>
          <w:w w:val="105"/>
          <w:sz w:val="23"/>
        </w:rPr>
        <w:t> </w:t>
      </w:r>
      <w:r>
        <w:rPr>
          <w:b/>
          <w:color w:val="585858"/>
          <w:spacing w:val="-4"/>
          <w:w w:val="105"/>
          <w:sz w:val="23"/>
        </w:rPr>
        <w:t>yard</w:t>
      </w:r>
    </w:p>
    <w:p>
      <w:pPr>
        <w:spacing w:before="18"/>
        <w:ind w:left="1391" w:right="0" w:firstLine="0"/>
        <w:jc w:val="left"/>
        <w:rPr>
          <w:sz w:val="23"/>
        </w:rPr>
      </w:pPr>
      <w:r>
        <w:rPr>
          <w:w w:val="105"/>
          <w:sz w:val="23"/>
        </w:rPr>
        <w:t>between</w:t>
      </w:r>
      <w:r>
        <w:rPr>
          <w:spacing w:val="-2"/>
          <w:w w:val="105"/>
          <w:sz w:val="23"/>
        </w:rPr>
        <w:t> </w:t>
      </w:r>
      <w:r>
        <w:rPr>
          <w:w w:val="105"/>
          <w:sz w:val="23"/>
        </w:rPr>
        <w:t>the</w:t>
      </w:r>
      <w:r>
        <w:rPr>
          <w:spacing w:val="-10"/>
          <w:w w:val="105"/>
          <w:sz w:val="23"/>
        </w:rPr>
        <w:t> </w:t>
      </w:r>
      <w:r>
        <w:rPr>
          <w:b/>
          <w:color w:val="585858"/>
          <w:w w:val="105"/>
          <w:sz w:val="23"/>
        </w:rPr>
        <w:t>interior</w:t>
      </w:r>
      <w:r>
        <w:rPr>
          <w:b/>
          <w:color w:val="585858"/>
          <w:spacing w:val="-3"/>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w w:val="105"/>
          <w:sz w:val="23"/>
        </w:rPr>
        <w:t>a</w:t>
      </w:r>
      <w:r>
        <w:rPr>
          <w:spacing w:val="-8"/>
          <w:w w:val="105"/>
          <w:sz w:val="23"/>
        </w:rPr>
        <w:t> </w:t>
      </w:r>
      <w:r>
        <w:rPr>
          <w:b/>
          <w:color w:val="585858"/>
          <w:w w:val="105"/>
          <w:sz w:val="23"/>
        </w:rPr>
        <w:t>building</w:t>
      </w:r>
      <w:r>
        <w:rPr>
          <w:b/>
          <w:color w:val="585858"/>
          <w:spacing w:val="-12"/>
          <w:w w:val="105"/>
          <w:sz w:val="23"/>
        </w:rPr>
        <w:t> </w:t>
      </w:r>
      <w:r>
        <w:rPr>
          <w:w w:val="105"/>
          <w:sz w:val="23"/>
        </w:rPr>
        <w:t>on</w:t>
      </w:r>
      <w:r>
        <w:rPr>
          <w:spacing w:val="-2"/>
          <w:w w:val="105"/>
          <w:sz w:val="23"/>
        </w:rPr>
        <w:t> </w:t>
      </w:r>
      <w:r>
        <w:rPr>
          <w:w w:val="105"/>
          <w:sz w:val="23"/>
        </w:rPr>
        <w:t>the</w:t>
      </w:r>
      <w:r>
        <w:rPr>
          <w:spacing w:val="-10"/>
          <w:w w:val="105"/>
          <w:sz w:val="23"/>
        </w:rPr>
        <w:t> </w:t>
      </w:r>
      <w:r>
        <w:rPr>
          <w:b/>
          <w:color w:val="585858"/>
          <w:w w:val="105"/>
          <w:sz w:val="23"/>
        </w:rPr>
        <w:t>lot</w:t>
      </w:r>
      <w:r>
        <w:rPr>
          <w:w w:val="105"/>
          <w:sz w:val="23"/>
        </w:rPr>
        <w:t>.</w:t>
      </w:r>
      <w:r>
        <w:rPr>
          <w:spacing w:val="-11"/>
          <w:w w:val="105"/>
          <w:sz w:val="23"/>
        </w:rPr>
        <w:t> </w:t>
      </w:r>
      <w:r>
        <w:rPr>
          <w:color w:val="7E7E7E"/>
          <w:w w:val="105"/>
          <w:sz w:val="23"/>
        </w:rPr>
        <w:t>[Note:</w:t>
      </w:r>
      <w:r>
        <w:rPr>
          <w:color w:val="7E7E7E"/>
          <w:spacing w:val="-10"/>
          <w:w w:val="105"/>
          <w:sz w:val="23"/>
        </w:rPr>
        <w:t> </w:t>
      </w:r>
      <w:r>
        <w:rPr>
          <w:color w:val="7E7E7E"/>
          <w:w w:val="105"/>
          <w:sz w:val="23"/>
        </w:rPr>
        <w:t>See</w:t>
      </w:r>
      <w:r>
        <w:rPr>
          <w:color w:val="7E7E7E"/>
          <w:spacing w:val="-5"/>
          <w:w w:val="105"/>
          <w:sz w:val="23"/>
        </w:rPr>
        <w:t> </w:t>
      </w:r>
      <w:r>
        <w:rPr>
          <w:color w:val="7E7E7E"/>
          <w:w w:val="105"/>
          <w:sz w:val="23"/>
        </w:rPr>
        <w:t>Diagram</w:t>
      </w:r>
      <w:r>
        <w:rPr>
          <w:color w:val="7E7E7E"/>
          <w:spacing w:val="-12"/>
          <w:w w:val="105"/>
          <w:sz w:val="23"/>
        </w:rPr>
        <w:t> </w:t>
      </w:r>
      <w:r>
        <w:rPr>
          <w:color w:val="7E7E7E"/>
          <w:spacing w:val="-2"/>
          <w:w w:val="105"/>
          <w:sz w:val="23"/>
        </w:rPr>
        <w:t>3.19.8.]</w:t>
      </w:r>
    </w:p>
    <w:p>
      <w:pPr>
        <w:pStyle w:val="BodyText"/>
        <w:spacing w:before="5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J</w:t>
      </w:r>
    </w:p>
    <w:p>
      <w:pPr>
        <w:pStyle w:val="ListParagraph"/>
        <w:numPr>
          <w:ilvl w:val="2"/>
          <w:numId w:val="6"/>
        </w:numPr>
        <w:tabs>
          <w:tab w:pos="1391" w:val="left" w:leader="none"/>
        </w:tabs>
        <w:spacing w:line="240" w:lineRule="auto" w:before="256" w:after="0"/>
        <w:ind w:left="1391" w:right="0" w:hanging="1131"/>
        <w:jc w:val="left"/>
        <w:rPr>
          <w:sz w:val="23"/>
        </w:rPr>
      </w:pPr>
      <w:r>
        <w:rPr>
          <w:spacing w:val="-2"/>
          <w:w w:val="105"/>
          <w:sz w:val="23"/>
        </w:rPr>
        <w:t>Reserved</w:t>
      </w:r>
    </w:p>
    <w:p>
      <w:pPr>
        <w:pStyle w:val="BodyText"/>
        <w:spacing w:before="5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K</w:t>
      </w:r>
    </w:p>
    <w:p>
      <w:pPr>
        <w:pStyle w:val="ListParagraph"/>
        <w:numPr>
          <w:ilvl w:val="2"/>
          <w:numId w:val="6"/>
        </w:numPr>
        <w:tabs>
          <w:tab w:pos="1391" w:val="left" w:leader="none"/>
        </w:tabs>
        <w:spacing w:line="252" w:lineRule="auto" w:before="256" w:after="0"/>
        <w:ind w:left="1391" w:right="1443" w:hanging="1132"/>
        <w:jc w:val="left"/>
        <w:rPr>
          <w:sz w:val="23"/>
        </w:rPr>
      </w:pPr>
      <w:r>
        <w:rPr>
          <w:b/>
          <w:w w:val="105"/>
          <w:sz w:val="23"/>
        </w:rPr>
        <w:t>Kennel</w:t>
      </w:r>
      <w:r>
        <w:rPr>
          <w:b/>
          <w:spacing w:val="-5"/>
          <w:w w:val="105"/>
          <w:sz w:val="23"/>
        </w:rPr>
        <w:t> </w:t>
      </w:r>
      <w:r>
        <w:rPr>
          <w:w w:val="105"/>
          <w:sz w:val="23"/>
        </w:rPr>
        <w:t>means</w:t>
      </w:r>
      <w:r>
        <w:rPr>
          <w:spacing w:val="-9"/>
          <w:w w:val="105"/>
          <w:sz w:val="23"/>
        </w:rPr>
        <w:t> </w:t>
      </w:r>
      <w:r>
        <w:rPr>
          <w:w w:val="105"/>
          <w:sz w:val="23"/>
        </w:rPr>
        <w:t>the</w:t>
      </w:r>
      <w:r>
        <w:rPr>
          <w:spacing w:val="-5"/>
          <w:w w:val="105"/>
          <w:sz w:val="23"/>
        </w:rPr>
        <w:t> </w:t>
      </w:r>
      <w:r>
        <w:rPr>
          <w:b/>
          <w:color w:val="585858"/>
          <w:w w:val="105"/>
          <w:sz w:val="23"/>
        </w:rPr>
        <w:t>principal</w:t>
      </w:r>
      <w:r>
        <w:rPr>
          <w:b/>
          <w:color w:val="585858"/>
          <w:spacing w:val="-13"/>
          <w:w w:val="105"/>
          <w:sz w:val="23"/>
        </w:rPr>
        <w:t> </w:t>
      </w:r>
      <w:r>
        <w:rPr>
          <w:b/>
          <w:color w:val="585858"/>
          <w:w w:val="105"/>
          <w:sz w:val="23"/>
        </w:rPr>
        <w:t>use</w:t>
      </w:r>
      <w:r>
        <w:rPr>
          <w:b/>
          <w:color w:val="585858"/>
          <w:spacing w:val="-10"/>
          <w:w w:val="105"/>
          <w:sz w:val="23"/>
        </w:rPr>
        <w:t> </w:t>
      </w:r>
      <w:r>
        <w:rPr>
          <w:w w:val="105"/>
          <w:sz w:val="23"/>
        </w:rPr>
        <w:t>of</w:t>
      </w:r>
      <w:r>
        <w:rPr>
          <w:spacing w:val="-12"/>
          <w:w w:val="105"/>
          <w:sz w:val="23"/>
        </w:rPr>
        <w:t> </w:t>
      </w:r>
      <w:r>
        <w:rPr>
          <w:w w:val="105"/>
          <w:sz w:val="23"/>
        </w:rPr>
        <w:t>any</w:t>
      </w:r>
      <w:r>
        <w:rPr>
          <w:spacing w:val="-9"/>
          <w:w w:val="105"/>
          <w:sz w:val="23"/>
        </w:rPr>
        <w:t> </w:t>
      </w:r>
      <w:r>
        <w:rPr>
          <w:b/>
          <w:color w:val="585858"/>
          <w:w w:val="105"/>
          <w:sz w:val="23"/>
        </w:rPr>
        <w:t>lot</w:t>
      </w:r>
      <w:r>
        <w:rPr>
          <w:b/>
          <w:color w:val="585858"/>
          <w:spacing w:val="-9"/>
          <w:w w:val="105"/>
          <w:sz w:val="23"/>
        </w:rPr>
        <w:t> </w:t>
      </w:r>
      <w:r>
        <w:rPr>
          <w:w w:val="105"/>
          <w:sz w:val="23"/>
        </w:rPr>
        <w:t>or</w:t>
      </w:r>
      <w:r>
        <w:rPr>
          <w:spacing w:val="-7"/>
          <w:w w:val="105"/>
          <w:sz w:val="23"/>
        </w:rPr>
        <w:t> </w:t>
      </w:r>
      <w:r>
        <w:rPr>
          <w:b/>
          <w:color w:val="585858"/>
          <w:w w:val="105"/>
          <w:sz w:val="23"/>
        </w:rPr>
        <w:t>building</w:t>
      </w:r>
      <w:r>
        <w:rPr>
          <w:b/>
          <w:color w:val="585858"/>
          <w:spacing w:val="-12"/>
          <w:w w:val="105"/>
          <w:sz w:val="23"/>
        </w:rPr>
        <w:t> </w:t>
      </w:r>
      <w:r>
        <w:rPr>
          <w:w w:val="105"/>
          <w:sz w:val="23"/>
        </w:rPr>
        <w:t>where</w:t>
      </w:r>
      <w:r>
        <w:rPr>
          <w:spacing w:val="-5"/>
          <w:w w:val="105"/>
          <w:sz w:val="23"/>
        </w:rPr>
        <w:t> </w:t>
      </w:r>
      <w:r>
        <w:rPr>
          <w:w w:val="105"/>
          <w:sz w:val="23"/>
        </w:rPr>
        <w:t>the</w:t>
      </w:r>
      <w:r>
        <w:rPr>
          <w:spacing w:val="-6"/>
          <w:w w:val="105"/>
          <w:sz w:val="23"/>
        </w:rPr>
        <w:t> </w:t>
      </w:r>
      <w:r>
        <w:rPr>
          <w:w w:val="105"/>
          <w:sz w:val="23"/>
        </w:rPr>
        <w:t>predominant economic</w:t>
      </w:r>
      <w:r>
        <w:rPr>
          <w:spacing w:val="-2"/>
          <w:w w:val="105"/>
          <w:sz w:val="23"/>
        </w:rPr>
        <w:t> </w:t>
      </w:r>
      <w:r>
        <w:rPr>
          <w:w w:val="105"/>
          <w:sz w:val="23"/>
        </w:rPr>
        <w:t>activity consists of day boarding, overnight boarding or breeding</w:t>
      </w:r>
      <w:r>
        <w:rPr>
          <w:spacing w:val="-2"/>
          <w:w w:val="105"/>
          <w:sz w:val="23"/>
        </w:rPr>
        <w:t> </w:t>
      </w:r>
      <w:r>
        <w:rPr>
          <w:w w:val="105"/>
          <w:sz w:val="23"/>
        </w:rPr>
        <w:t>of domestic household pets.</w:t>
      </w:r>
    </w:p>
    <w:p>
      <w:pPr>
        <w:pStyle w:val="BodyText"/>
        <w:spacing w:before="38"/>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85"/>
        </w:rPr>
        <w:t>L</w:t>
      </w:r>
    </w:p>
    <w:p>
      <w:pPr>
        <w:pStyle w:val="ListParagraph"/>
        <w:numPr>
          <w:ilvl w:val="2"/>
          <w:numId w:val="6"/>
        </w:numPr>
        <w:tabs>
          <w:tab w:pos="1391" w:val="left" w:leader="none"/>
        </w:tabs>
        <w:spacing w:line="252" w:lineRule="auto" w:before="256" w:after="0"/>
        <w:ind w:left="1391" w:right="1002" w:hanging="1132"/>
        <w:jc w:val="left"/>
        <w:rPr>
          <w:sz w:val="23"/>
        </w:rPr>
      </w:pPr>
      <w:r>
        <w:rPr>
          <w:b/>
          <w:w w:val="105"/>
          <w:sz w:val="23"/>
        </w:rPr>
        <w:t>Laboratory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where experiments, tests or investigations</w:t>
      </w:r>
      <w:r>
        <w:rPr>
          <w:spacing w:val="-13"/>
          <w:w w:val="105"/>
          <w:sz w:val="23"/>
        </w:rPr>
        <w:t> </w:t>
      </w:r>
      <w:r>
        <w:rPr>
          <w:w w:val="105"/>
          <w:sz w:val="23"/>
        </w:rPr>
        <w:t>are</w:t>
      </w:r>
      <w:r>
        <w:rPr>
          <w:spacing w:val="-9"/>
          <w:w w:val="105"/>
          <w:sz w:val="23"/>
        </w:rPr>
        <w:t> </w:t>
      </w:r>
      <w:r>
        <w:rPr>
          <w:w w:val="105"/>
          <w:sz w:val="23"/>
        </w:rPr>
        <w:t>conducted</w:t>
      </w:r>
      <w:r>
        <w:rPr>
          <w:spacing w:val="-16"/>
          <w:w w:val="105"/>
          <w:sz w:val="23"/>
        </w:rPr>
        <w:t> </w:t>
      </w:r>
      <w:r>
        <w:rPr>
          <w:w w:val="105"/>
          <w:sz w:val="23"/>
        </w:rPr>
        <w:t>and/or</w:t>
      </w:r>
      <w:r>
        <w:rPr>
          <w:spacing w:val="-11"/>
          <w:w w:val="105"/>
          <w:sz w:val="23"/>
        </w:rPr>
        <w:t> </w:t>
      </w:r>
      <w:r>
        <w:rPr>
          <w:w w:val="105"/>
          <w:sz w:val="23"/>
        </w:rPr>
        <w:t>where</w:t>
      </w:r>
      <w:r>
        <w:rPr>
          <w:spacing w:val="-10"/>
          <w:w w:val="105"/>
          <w:sz w:val="23"/>
        </w:rPr>
        <w:t> </w:t>
      </w:r>
      <w:r>
        <w:rPr>
          <w:w w:val="105"/>
          <w:sz w:val="23"/>
        </w:rPr>
        <w:t>drugs,</w:t>
      </w:r>
      <w:r>
        <w:rPr>
          <w:spacing w:val="-15"/>
          <w:w w:val="105"/>
          <w:sz w:val="23"/>
        </w:rPr>
        <w:t> </w:t>
      </w:r>
      <w:r>
        <w:rPr>
          <w:w w:val="105"/>
          <w:sz w:val="23"/>
        </w:rPr>
        <w:t>chemicals,</w:t>
      </w:r>
      <w:r>
        <w:rPr>
          <w:spacing w:val="-9"/>
          <w:w w:val="105"/>
          <w:sz w:val="23"/>
        </w:rPr>
        <w:t> </w:t>
      </w:r>
      <w:r>
        <w:rPr>
          <w:w w:val="105"/>
          <w:sz w:val="23"/>
        </w:rPr>
        <w:t>or</w:t>
      </w:r>
      <w:r>
        <w:rPr>
          <w:spacing w:val="-11"/>
          <w:w w:val="105"/>
          <w:sz w:val="23"/>
        </w:rPr>
        <w:t> </w:t>
      </w:r>
      <w:r>
        <w:rPr>
          <w:w w:val="105"/>
          <w:sz w:val="23"/>
        </w:rPr>
        <w:t>other</w:t>
      </w:r>
      <w:r>
        <w:rPr>
          <w:spacing w:val="-11"/>
          <w:w w:val="105"/>
          <w:sz w:val="23"/>
        </w:rPr>
        <w:t> </w:t>
      </w:r>
      <w:r>
        <w:rPr>
          <w:w w:val="105"/>
          <w:sz w:val="23"/>
        </w:rPr>
        <w:t>substances</w:t>
      </w:r>
      <w:r>
        <w:rPr>
          <w:spacing w:val="-8"/>
          <w:w w:val="105"/>
          <w:sz w:val="23"/>
        </w:rPr>
        <w:t> </w:t>
      </w:r>
      <w:r>
        <w:rPr>
          <w:w w:val="105"/>
          <w:sz w:val="23"/>
        </w:rPr>
        <w:t>or articles pertinent to such experiments, tests or investigations are manufactured or otherwise prepared for </w:t>
      </w:r>
      <w:r>
        <w:rPr>
          <w:b/>
          <w:color w:val="585858"/>
          <w:w w:val="105"/>
          <w:sz w:val="23"/>
        </w:rPr>
        <w:t>use </w:t>
      </w:r>
      <w:r>
        <w:rPr>
          <w:w w:val="105"/>
          <w:sz w:val="23"/>
        </w:rPr>
        <w:t>on the </w:t>
      </w:r>
      <w:r>
        <w:rPr>
          <w:b/>
          <w:color w:val="585858"/>
          <w:w w:val="105"/>
          <w:sz w:val="23"/>
        </w:rPr>
        <w:t>lot</w:t>
      </w:r>
      <w:r>
        <w:rPr>
          <w:w w:val="105"/>
          <w:sz w:val="23"/>
        </w:rPr>
        <w:t>. This definition excludes a </w:t>
      </w:r>
      <w:r>
        <w:rPr>
          <w:b/>
          <w:color w:val="585858"/>
          <w:w w:val="105"/>
          <w:sz w:val="23"/>
        </w:rPr>
        <w:t>research </w:t>
      </w:r>
      <w:r>
        <w:rPr>
          <w:b/>
          <w:color w:val="585858"/>
          <w:spacing w:val="-2"/>
          <w:w w:val="105"/>
          <w:sz w:val="23"/>
        </w:rPr>
        <w:t>establishment</w:t>
      </w:r>
      <w:r>
        <w:rPr>
          <w:spacing w:val="-2"/>
          <w:w w:val="105"/>
          <w:sz w:val="23"/>
        </w:rPr>
        <w:t>.</w:t>
      </w:r>
    </w:p>
    <w:p>
      <w:pPr>
        <w:pStyle w:val="ListParagraph"/>
        <w:numPr>
          <w:ilvl w:val="2"/>
          <w:numId w:val="6"/>
        </w:numPr>
        <w:tabs>
          <w:tab w:pos="1391" w:val="left" w:leader="none"/>
        </w:tabs>
        <w:spacing w:line="252" w:lineRule="auto" w:before="231" w:after="0"/>
        <w:ind w:left="1391" w:right="1502" w:hanging="1132"/>
        <w:jc w:val="left"/>
        <w:rPr>
          <w:sz w:val="23"/>
        </w:rPr>
      </w:pPr>
      <w:r>
        <w:rPr>
          <w:b/>
          <w:w w:val="105"/>
          <w:sz w:val="23"/>
        </w:rPr>
        <w:t>Landscaped</w:t>
      </w:r>
      <w:r>
        <w:rPr>
          <w:b/>
          <w:spacing w:val="-12"/>
          <w:w w:val="105"/>
          <w:sz w:val="23"/>
        </w:rPr>
        <w:t> </w:t>
      </w:r>
      <w:r>
        <w:rPr>
          <w:b/>
          <w:w w:val="105"/>
          <w:sz w:val="23"/>
        </w:rPr>
        <w:t>Berm</w:t>
      </w:r>
      <w:r>
        <w:rPr>
          <w:b/>
          <w:spacing w:val="-6"/>
          <w:w w:val="105"/>
          <w:sz w:val="23"/>
        </w:rPr>
        <w:t> </w:t>
      </w:r>
      <w:r>
        <w:rPr>
          <w:w w:val="105"/>
          <w:sz w:val="23"/>
        </w:rPr>
        <w:t>means</w:t>
      </w:r>
      <w:r>
        <w:rPr>
          <w:spacing w:val="-11"/>
          <w:w w:val="105"/>
          <w:sz w:val="23"/>
        </w:rPr>
        <w:t> </w:t>
      </w:r>
      <w:r>
        <w:rPr>
          <w:w w:val="105"/>
          <w:sz w:val="23"/>
        </w:rPr>
        <w:t>an</w:t>
      </w:r>
      <w:r>
        <w:rPr>
          <w:spacing w:val="-4"/>
          <w:w w:val="105"/>
          <w:sz w:val="23"/>
        </w:rPr>
        <w:t> </w:t>
      </w:r>
      <w:r>
        <w:rPr>
          <w:w w:val="105"/>
          <w:sz w:val="23"/>
        </w:rPr>
        <w:t>outdoor</w:t>
      </w:r>
      <w:r>
        <w:rPr>
          <w:spacing w:val="-8"/>
          <w:w w:val="105"/>
          <w:sz w:val="23"/>
        </w:rPr>
        <w:t> </w:t>
      </w:r>
      <w:r>
        <w:rPr>
          <w:w w:val="105"/>
          <w:sz w:val="23"/>
        </w:rPr>
        <w:t>area</w:t>
      </w:r>
      <w:r>
        <w:rPr>
          <w:spacing w:val="-10"/>
          <w:w w:val="105"/>
          <w:sz w:val="23"/>
        </w:rPr>
        <w:t> </w:t>
      </w:r>
      <w:r>
        <w:rPr>
          <w:w w:val="105"/>
          <w:sz w:val="23"/>
        </w:rPr>
        <w:t>on</w:t>
      </w:r>
      <w:r>
        <w:rPr>
          <w:spacing w:val="-9"/>
          <w:w w:val="105"/>
          <w:sz w:val="23"/>
        </w:rPr>
        <w:t> </w:t>
      </w:r>
      <w:r>
        <w:rPr>
          <w:w w:val="105"/>
          <w:sz w:val="23"/>
        </w:rPr>
        <w:t>a </w:t>
      </w:r>
      <w:r>
        <w:rPr>
          <w:b/>
          <w:color w:val="585858"/>
          <w:w w:val="105"/>
          <w:sz w:val="23"/>
        </w:rPr>
        <w:t>lot</w:t>
      </w:r>
      <w:r>
        <w:rPr>
          <w:b/>
          <w:color w:val="585858"/>
          <w:spacing w:val="-11"/>
          <w:w w:val="105"/>
          <w:sz w:val="23"/>
        </w:rPr>
        <w:t> </w:t>
      </w:r>
      <w:r>
        <w:rPr>
          <w:w w:val="105"/>
          <w:sz w:val="23"/>
        </w:rPr>
        <w:t>that</w:t>
      </w:r>
      <w:r>
        <w:rPr>
          <w:spacing w:val="-6"/>
          <w:w w:val="105"/>
          <w:sz w:val="23"/>
        </w:rPr>
        <w:t> </w:t>
      </w:r>
      <w:r>
        <w:rPr>
          <w:w w:val="105"/>
          <w:sz w:val="23"/>
        </w:rPr>
        <w:t>has</w:t>
      </w:r>
      <w:r>
        <w:rPr>
          <w:spacing w:val="-11"/>
          <w:w w:val="105"/>
          <w:sz w:val="23"/>
        </w:rPr>
        <w:t> </w:t>
      </w:r>
      <w:r>
        <w:rPr>
          <w:w w:val="105"/>
          <w:sz w:val="23"/>
        </w:rPr>
        <w:t>been</w:t>
      </w:r>
      <w:r>
        <w:rPr>
          <w:spacing w:val="-4"/>
          <w:w w:val="105"/>
          <w:sz w:val="23"/>
        </w:rPr>
        <w:t> </w:t>
      </w:r>
      <w:r>
        <w:rPr>
          <w:w w:val="105"/>
          <w:sz w:val="23"/>
        </w:rPr>
        <w:t>designed</w:t>
      </w:r>
      <w:r>
        <w:rPr>
          <w:spacing w:val="-11"/>
          <w:w w:val="105"/>
          <w:sz w:val="23"/>
        </w:rPr>
        <w:t> </w:t>
      </w:r>
      <w:r>
        <w:rPr>
          <w:w w:val="105"/>
          <w:sz w:val="23"/>
        </w:rPr>
        <w:t>for safety purposes as</w:t>
      </w:r>
      <w:r>
        <w:rPr>
          <w:spacing w:val="-4"/>
          <w:w w:val="105"/>
          <w:sz w:val="23"/>
        </w:rPr>
        <w:t> </w:t>
      </w:r>
      <w:r>
        <w:rPr>
          <w:w w:val="105"/>
          <w:sz w:val="23"/>
        </w:rPr>
        <w:t>an</w:t>
      </w:r>
      <w:r>
        <w:rPr>
          <w:spacing w:val="-2"/>
          <w:w w:val="105"/>
          <w:sz w:val="23"/>
        </w:rPr>
        <w:t> </w:t>
      </w:r>
      <w:r>
        <w:rPr>
          <w:w w:val="105"/>
          <w:sz w:val="23"/>
        </w:rPr>
        <w:t>earthen berm</w:t>
      </w:r>
      <w:r>
        <w:rPr>
          <w:spacing w:val="-8"/>
          <w:w w:val="105"/>
          <w:sz w:val="23"/>
        </w:rPr>
        <w:t> </w:t>
      </w:r>
      <w:r>
        <w:rPr>
          <w:w w:val="105"/>
          <w:sz w:val="23"/>
        </w:rPr>
        <w:t>with side slopes not steeper</w:t>
      </w:r>
      <w:r>
        <w:rPr>
          <w:spacing w:val="-1"/>
          <w:w w:val="105"/>
          <w:sz w:val="23"/>
        </w:rPr>
        <w:t> </w:t>
      </w:r>
      <w:r>
        <w:rPr>
          <w:w w:val="105"/>
          <w:sz w:val="23"/>
        </w:rPr>
        <w:t>than 2.5</w:t>
      </w:r>
      <w:r>
        <w:rPr>
          <w:spacing w:val="-3"/>
          <w:w w:val="105"/>
          <w:sz w:val="23"/>
        </w:rPr>
        <w:t> </w:t>
      </w:r>
      <w:r>
        <w:rPr>
          <w:w w:val="105"/>
          <w:sz w:val="23"/>
        </w:rPr>
        <w:t>to</w:t>
      </w:r>
      <w:r>
        <w:rPr>
          <w:spacing w:val="-7"/>
          <w:w w:val="105"/>
          <w:sz w:val="23"/>
        </w:rPr>
        <w:t> </w:t>
      </w:r>
      <w:r>
        <w:rPr>
          <w:w w:val="105"/>
          <w:sz w:val="23"/>
        </w:rPr>
        <w:t>1, adjoining and parallel to a railway </w:t>
      </w:r>
      <w:r>
        <w:rPr>
          <w:b/>
          <w:color w:val="585858"/>
          <w:w w:val="105"/>
          <w:sz w:val="23"/>
        </w:rPr>
        <w:t>right-of-way </w:t>
      </w:r>
      <w:r>
        <w:rPr>
          <w:w w:val="105"/>
          <w:sz w:val="23"/>
        </w:rPr>
        <w:t>with returns at the ends.</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10" w:after="0"/>
        <w:ind w:left="1391" w:right="0" w:hanging="1131"/>
        <w:jc w:val="left"/>
        <w:rPr>
          <w:sz w:val="23"/>
        </w:rPr>
      </w:pPr>
      <w:r>
        <w:rPr>
          <w:b/>
          <w:w w:val="105"/>
          <w:sz w:val="23"/>
        </w:rPr>
        <w:t>Landscaped</w:t>
      </w:r>
      <w:r>
        <w:rPr>
          <w:b/>
          <w:spacing w:val="-10"/>
          <w:w w:val="105"/>
          <w:sz w:val="23"/>
        </w:rPr>
        <w:t> </w:t>
      </w:r>
      <w:r>
        <w:rPr>
          <w:b/>
          <w:w w:val="105"/>
          <w:sz w:val="23"/>
        </w:rPr>
        <w:t>Open</w:t>
      </w:r>
      <w:r>
        <w:rPr>
          <w:b/>
          <w:spacing w:val="-9"/>
          <w:w w:val="105"/>
          <w:sz w:val="23"/>
        </w:rPr>
        <w:t> </w:t>
      </w:r>
      <w:r>
        <w:rPr>
          <w:b/>
          <w:w w:val="105"/>
          <w:sz w:val="23"/>
        </w:rPr>
        <w:t>Space</w:t>
      </w:r>
      <w:r>
        <w:rPr>
          <w:b/>
          <w:spacing w:val="-8"/>
          <w:w w:val="105"/>
          <w:sz w:val="23"/>
        </w:rPr>
        <w:t> </w:t>
      </w:r>
      <w:r>
        <w:rPr>
          <w:w w:val="105"/>
          <w:sz w:val="23"/>
        </w:rPr>
        <w:t>means</w:t>
      </w:r>
      <w:r>
        <w:rPr>
          <w:spacing w:val="-8"/>
          <w:w w:val="105"/>
          <w:sz w:val="23"/>
        </w:rPr>
        <w:t> </w:t>
      </w:r>
      <w:r>
        <w:rPr>
          <w:w w:val="105"/>
          <w:sz w:val="23"/>
        </w:rPr>
        <w:t>an</w:t>
      </w:r>
      <w:r>
        <w:rPr>
          <w:spacing w:val="-8"/>
          <w:w w:val="105"/>
          <w:sz w:val="23"/>
        </w:rPr>
        <w:t> </w:t>
      </w:r>
      <w:r>
        <w:rPr>
          <w:w w:val="105"/>
          <w:sz w:val="23"/>
        </w:rPr>
        <w:t>outdoor</w:t>
      </w:r>
      <w:r>
        <w:rPr>
          <w:spacing w:val="-4"/>
          <w:w w:val="105"/>
          <w:sz w:val="23"/>
        </w:rPr>
        <w:t> </w:t>
      </w:r>
      <w:r>
        <w:rPr>
          <w:w w:val="105"/>
          <w:sz w:val="23"/>
        </w:rPr>
        <w:t>area</w:t>
      </w:r>
      <w:r>
        <w:rPr>
          <w:spacing w:val="-8"/>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2"/>
          <w:w w:val="105"/>
          <w:sz w:val="23"/>
        </w:rPr>
        <w:t> </w:t>
      </w:r>
      <w:r>
        <w:rPr>
          <w:w w:val="105"/>
          <w:sz w:val="23"/>
        </w:rPr>
        <w:t>that</w:t>
      </w:r>
      <w:r>
        <w:rPr>
          <w:spacing w:val="-11"/>
          <w:w w:val="105"/>
          <w:sz w:val="23"/>
        </w:rPr>
        <w:t> </w:t>
      </w:r>
      <w:r>
        <w:rPr>
          <w:w w:val="105"/>
          <w:sz w:val="23"/>
        </w:rPr>
        <w:t>is</w:t>
      </w:r>
      <w:r>
        <w:rPr>
          <w:spacing w:val="-9"/>
          <w:w w:val="105"/>
          <w:sz w:val="23"/>
        </w:rPr>
        <w:t> </w:t>
      </w:r>
      <w:r>
        <w:rPr>
          <w:b/>
          <w:color w:val="585858"/>
          <w:w w:val="105"/>
          <w:sz w:val="23"/>
        </w:rPr>
        <w:t>used</w:t>
      </w:r>
      <w:r>
        <w:rPr>
          <w:b/>
          <w:color w:val="585858"/>
          <w:spacing w:val="-11"/>
          <w:w w:val="105"/>
          <w:sz w:val="23"/>
        </w:rPr>
        <w:t> </w:t>
      </w:r>
      <w:r>
        <w:rPr>
          <w:spacing w:val="-4"/>
          <w:w w:val="105"/>
          <w:sz w:val="23"/>
        </w:rPr>
        <w:t>for:</w:t>
      </w:r>
    </w:p>
    <w:p>
      <w:pPr>
        <w:pStyle w:val="ListParagraph"/>
        <w:numPr>
          <w:ilvl w:val="0"/>
          <w:numId w:val="17"/>
        </w:numPr>
        <w:tabs>
          <w:tab w:pos="1961" w:val="left" w:leader="none"/>
        </w:tabs>
        <w:spacing w:line="252" w:lineRule="auto" w:before="248" w:after="0"/>
        <w:ind w:left="1961" w:right="1286" w:hanging="570"/>
        <w:jc w:val="left"/>
        <w:rPr>
          <w:sz w:val="23"/>
        </w:rPr>
      </w:pPr>
      <w:r>
        <w:rPr>
          <w:w w:val="105"/>
          <w:sz w:val="23"/>
        </w:rPr>
        <w:t>Soft</w:t>
      </w:r>
      <w:r>
        <w:rPr>
          <w:spacing w:val="-13"/>
          <w:w w:val="105"/>
          <w:sz w:val="23"/>
        </w:rPr>
        <w:t> </w:t>
      </w:r>
      <w:r>
        <w:rPr>
          <w:w w:val="105"/>
          <w:sz w:val="23"/>
        </w:rPr>
        <w:t>landscaping</w:t>
      </w:r>
      <w:r>
        <w:rPr>
          <w:spacing w:val="-7"/>
          <w:w w:val="105"/>
          <w:sz w:val="23"/>
        </w:rPr>
        <w:t> </w:t>
      </w:r>
      <w:r>
        <w:rPr>
          <w:w w:val="105"/>
          <w:sz w:val="23"/>
        </w:rPr>
        <w:t>that</w:t>
      </w:r>
      <w:r>
        <w:rPr>
          <w:spacing w:val="-13"/>
          <w:w w:val="105"/>
          <w:sz w:val="23"/>
        </w:rPr>
        <w:t> </w:t>
      </w:r>
      <w:r>
        <w:rPr>
          <w:w w:val="105"/>
          <w:sz w:val="23"/>
        </w:rPr>
        <w:t>allows</w:t>
      </w:r>
      <w:r>
        <w:rPr>
          <w:spacing w:val="-11"/>
          <w:w w:val="105"/>
          <w:sz w:val="23"/>
        </w:rPr>
        <w:t> </w:t>
      </w:r>
      <w:r>
        <w:rPr>
          <w:w w:val="105"/>
          <w:sz w:val="23"/>
        </w:rPr>
        <w:t>water</w:t>
      </w:r>
      <w:r>
        <w:rPr>
          <w:spacing w:val="-9"/>
          <w:w w:val="105"/>
          <w:sz w:val="23"/>
        </w:rPr>
        <w:t> </w:t>
      </w:r>
      <w:r>
        <w:rPr>
          <w:w w:val="105"/>
          <w:sz w:val="23"/>
        </w:rPr>
        <w:t>to</w:t>
      </w:r>
      <w:r>
        <w:rPr>
          <w:spacing w:val="-8"/>
          <w:w w:val="105"/>
          <w:sz w:val="23"/>
        </w:rPr>
        <w:t> </w:t>
      </w:r>
      <w:r>
        <w:rPr>
          <w:w w:val="105"/>
          <w:sz w:val="23"/>
        </w:rPr>
        <w:t>permeate</w:t>
      </w:r>
      <w:r>
        <w:rPr>
          <w:spacing w:val="-13"/>
          <w:w w:val="105"/>
          <w:sz w:val="23"/>
        </w:rPr>
        <w:t> </w:t>
      </w:r>
      <w:r>
        <w:rPr>
          <w:w w:val="105"/>
          <w:sz w:val="23"/>
        </w:rPr>
        <w:t>into</w:t>
      </w:r>
      <w:r>
        <w:rPr>
          <w:spacing w:val="-14"/>
          <w:w w:val="105"/>
          <w:sz w:val="23"/>
        </w:rPr>
        <w:t> </w:t>
      </w:r>
      <w:r>
        <w:rPr>
          <w:w w:val="105"/>
          <w:sz w:val="23"/>
        </w:rPr>
        <w:t>the</w:t>
      </w:r>
      <w:r>
        <w:rPr>
          <w:spacing w:val="-8"/>
          <w:w w:val="105"/>
          <w:sz w:val="23"/>
        </w:rPr>
        <w:t> </w:t>
      </w:r>
      <w:r>
        <w:rPr>
          <w:w w:val="105"/>
          <w:sz w:val="23"/>
        </w:rPr>
        <w:t>ground</w:t>
      </w:r>
      <w:r>
        <w:rPr>
          <w:spacing w:val="-8"/>
          <w:w w:val="105"/>
          <w:sz w:val="23"/>
        </w:rPr>
        <w:t> </w:t>
      </w:r>
      <w:r>
        <w:rPr>
          <w:w w:val="105"/>
          <w:sz w:val="23"/>
        </w:rPr>
        <w:t>(vegetation such as trees,</w:t>
      </w:r>
      <w:r>
        <w:rPr>
          <w:spacing w:val="-2"/>
          <w:w w:val="105"/>
          <w:sz w:val="23"/>
        </w:rPr>
        <w:t> </w:t>
      </w:r>
      <w:r>
        <w:rPr>
          <w:w w:val="105"/>
          <w:sz w:val="23"/>
        </w:rPr>
        <w:t>shrubs,</w:t>
      </w:r>
      <w:r>
        <w:rPr>
          <w:spacing w:val="-2"/>
          <w:w w:val="105"/>
          <w:sz w:val="23"/>
        </w:rPr>
        <w:t> </w:t>
      </w:r>
      <w:r>
        <w:rPr>
          <w:w w:val="105"/>
          <w:sz w:val="23"/>
        </w:rPr>
        <w:t>hedges,</w:t>
      </w:r>
      <w:r>
        <w:rPr>
          <w:spacing w:val="-2"/>
          <w:w w:val="105"/>
          <w:sz w:val="23"/>
        </w:rPr>
        <w:t> </w:t>
      </w:r>
      <w:r>
        <w:rPr>
          <w:w w:val="105"/>
          <w:sz w:val="23"/>
        </w:rPr>
        <w:t>ornamental plantings, grass, groundcover or other similar plantings);</w:t>
      </w:r>
    </w:p>
    <w:p>
      <w:pPr>
        <w:pStyle w:val="ListParagraph"/>
        <w:numPr>
          <w:ilvl w:val="0"/>
          <w:numId w:val="17"/>
        </w:numPr>
        <w:tabs>
          <w:tab w:pos="1961" w:val="left" w:leader="none"/>
        </w:tabs>
        <w:spacing w:line="240" w:lineRule="auto" w:before="232" w:after="0"/>
        <w:ind w:left="1961" w:right="0" w:hanging="570"/>
        <w:jc w:val="left"/>
        <w:rPr>
          <w:sz w:val="23"/>
        </w:rPr>
      </w:pPr>
      <w:r>
        <w:rPr>
          <w:w w:val="105"/>
          <w:sz w:val="23"/>
        </w:rPr>
        <w:t>Hard</w:t>
      </w:r>
      <w:r>
        <w:rPr>
          <w:spacing w:val="-14"/>
          <w:w w:val="105"/>
          <w:sz w:val="23"/>
        </w:rPr>
        <w:t> </w:t>
      </w:r>
      <w:r>
        <w:rPr>
          <w:w w:val="105"/>
          <w:sz w:val="23"/>
        </w:rPr>
        <w:t>landscaping</w:t>
      </w:r>
      <w:r>
        <w:rPr>
          <w:spacing w:val="-13"/>
          <w:w w:val="105"/>
          <w:sz w:val="23"/>
        </w:rPr>
        <w:t> </w:t>
      </w:r>
      <w:r>
        <w:rPr>
          <w:w w:val="105"/>
          <w:sz w:val="23"/>
        </w:rPr>
        <w:t>(brick,</w:t>
      </w:r>
      <w:r>
        <w:rPr>
          <w:spacing w:val="-6"/>
          <w:w w:val="105"/>
          <w:sz w:val="23"/>
        </w:rPr>
        <w:t> </w:t>
      </w:r>
      <w:r>
        <w:rPr>
          <w:w w:val="105"/>
          <w:sz w:val="23"/>
        </w:rPr>
        <w:t>gravel,</w:t>
      </w:r>
      <w:r>
        <w:rPr>
          <w:spacing w:val="-13"/>
          <w:w w:val="105"/>
          <w:sz w:val="23"/>
        </w:rPr>
        <w:t> </w:t>
      </w:r>
      <w:r>
        <w:rPr>
          <w:w w:val="105"/>
          <w:sz w:val="23"/>
        </w:rPr>
        <w:t>pavers,</w:t>
      </w:r>
      <w:r>
        <w:rPr>
          <w:spacing w:val="-13"/>
          <w:w w:val="105"/>
          <w:sz w:val="23"/>
        </w:rPr>
        <w:t> </w:t>
      </w:r>
      <w:r>
        <w:rPr>
          <w:w w:val="105"/>
          <w:sz w:val="23"/>
        </w:rPr>
        <w:t>rocks,</w:t>
      </w:r>
      <w:r>
        <w:rPr>
          <w:spacing w:val="-7"/>
          <w:w w:val="105"/>
          <w:sz w:val="23"/>
        </w:rPr>
        <w:t> </w:t>
      </w:r>
      <w:r>
        <w:rPr>
          <w:w w:val="105"/>
          <w:sz w:val="23"/>
        </w:rPr>
        <w:t>stones,</w:t>
      </w:r>
      <w:r>
        <w:rPr>
          <w:spacing w:val="-4"/>
          <w:w w:val="105"/>
          <w:sz w:val="23"/>
        </w:rPr>
        <w:t> </w:t>
      </w:r>
      <w:r>
        <w:rPr>
          <w:b/>
          <w:color w:val="585858"/>
          <w:w w:val="105"/>
          <w:sz w:val="23"/>
        </w:rPr>
        <w:t>walkways</w:t>
      </w:r>
      <w:r>
        <w:rPr>
          <w:w w:val="105"/>
          <w:sz w:val="23"/>
        </w:rPr>
        <w:t>,</w:t>
      </w:r>
      <w:r>
        <w:rPr>
          <w:spacing w:val="-13"/>
          <w:w w:val="105"/>
          <w:sz w:val="23"/>
        </w:rPr>
        <w:t> </w:t>
      </w:r>
      <w:r>
        <w:rPr>
          <w:b/>
          <w:color w:val="585858"/>
          <w:w w:val="105"/>
          <w:sz w:val="23"/>
        </w:rPr>
        <w:t>fences</w:t>
      </w:r>
      <w:r>
        <w:rPr>
          <w:b/>
          <w:color w:val="585858"/>
          <w:spacing w:val="-8"/>
          <w:w w:val="105"/>
          <w:sz w:val="23"/>
        </w:rPr>
        <w:t> </w:t>
      </w:r>
      <w:r>
        <w:rPr>
          <w:spacing w:val="-5"/>
          <w:w w:val="105"/>
          <w:sz w:val="23"/>
        </w:rPr>
        <w:t>or</w:t>
      </w:r>
    </w:p>
    <w:p>
      <w:pPr>
        <w:pStyle w:val="Heading4"/>
        <w:spacing w:before="19"/>
        <w:ind w:left="0" w:right="5493"/>
        <w:jc w:val="center"/>
        <w:rPr>
          <w:rFonts w:ascii="Segoe UI"/>
          <w:b w:val="0"/>
        </w:rPr>
      </w:pPr>
      <w:r>
        <w:rPr>
          <w:rFonts w:ascii="Segoe UI"/>
          <w:color w:val="585858"/>
        </w:rPr>
        <w:t>outdoor</w:t>
      </w:r>
      <w:r>
        <w:rPr>
          <w:rFonts w:ascii="Segoe UI"/>
          <w:color w:val="585858"/>
          <w:spacing w:val="23"/>
        </w:rPr>
        <w:t> </w:t>
      </w:r>
      <w:r>
        <w:rPr>
          <w:rFonts w:ascii="Segoe UI"/>
          <w:color w:val="585858"/>
          <w:spacing w:val="-2"/>
        </w:rPr>
        <w:t>patios</w:t>
      </w:r>
      <w:r>
        <w:rPr>
          <w:rFonts w:ascii="Segoe UI"/>
          <w:b w:val="0"/>
          <w:spacing w:val="-2"/>
        </w:rPr>
        <w:t>);</w:t>
      </w:r>
    </w:p>
    <w:p>
      <w:pPr>
        <w:pStyle w:val="ListParagraph"/>
        <w:numPr>
          <w:ilvl w:val="0"/>
          <w:numId w:val="17"/>
        </w:numPr>
        <w:tabs>
          <w:tab w:pos="1961" w:val="left" w:leader="none"/>
        </w:tabs>
        <w:spacing w:line="240" w:lineRule="auto" w:before="256" w:after="0"/>
        <w:ind w:left="1961" w:right="0" w:hanging="570"/>
        <w:jc w:val="left"/>
        <w:rPr>
          <w:sz w:val="23"/>
        </w:rPr>
      </w:pPr>
      <w:r>
        <w:rPr>
          <w:spacing w:val="-2"/>
          <w:w w:val="105"/>
          <w:sz w:val="23"/>
        </w:rPr>
        <w:t>Exterior stairs;</w:t>
      </w:r>
    </w:p>
    <w:p>
      <w:pPr>
        <w:pStyle w:val="ListParagraph"/>
        <w:numPr>
          <w:ilvl w:val="0"/>
          <w:numId w:val="17"/>
        </w:numPr>
        <w:tabs>
          <w:tab w:pos="1961" w:val="left" w:leader="none"/>
        </w:tabs>
        <w:spacing w:line="240" w:lineRule="auto" w:before="256" w:after="0"/>
        <w:ind w:left="1961" w:right="0" w:hanging="570"/>
        <w:jc w:val="left"/>
        <w:rPr>
          <w:sz w:val="23"/>
        </w:rPr>
      </w:pPr>
      <w:r>
        <w:rPr>
          <w:b/>
          <w:color w:val="585858"/>
          <w:w w:val="105"/>
          <w:sz w:val="23"/>
        </w:rPr>
        <w:t>Porches</w:t>
      </w:r>
      <w:r>
        <w:rPr>
          <w:b/>
          <w:color w:val="585858"/>
          <w:spacing w:val="-11"/>
          <w:w w:val="105"/>
          <w:sz w:val="23"/>
        </w:rPr>
        <w:t> </w:t>
      </w:r>
      <w:r>
        <w:rPr>
          <w:w w:val="105"/>
          <w:sz w:val="23"/>
        </w:rPr>
        <w:t>without</w:t>
      </w:r>
      <w:r>
        <w:rPr>
          <w:spacing w:val="-15"/>
          <w:w w:val="105"/>
          <w:sz w:val="23"/>
        </w:rPr>
        <w:t> </w:t>
      </w:r>
      <w:r>
        <w:rPr>
          <w:w w:val="105"/>
          <w:sz w:val="23"/>
        </w:rPr>
        <w:t>a</w:t>
      </w:r>
      <w:r>
        <w:rPr>
          <w:spacing w:val="-8"/>
          <w:w w:val="105"/>
          <w:sz w:val="23"/>
        </w:rPr>
        <w:t> </w:t>
      </w:r>
      <w:r>
        <w:rPr>
          <w:w w:val="105"/>
          <w:sz w:val="23"/>
        </w:rPr>
        <w:t>perimeter</w:t>
      </w:r>
      <w:r>
        <w:rPr>
          <w:spacing w:val="-11"/>
          <w:w w:val="105"/>
          <w:sz w:val="23"/>
        </w:rPr>
        <w:t> </w:t>
      </w:r>
      <w:r>
        <w:rPr>
          <w:spacing w:val="-2"/>
          <w:w w:val="105"/>
          <w:sz w:val="23"/>
        </w:rPr>
        <w:t>foundation;</w:t>
      </w:r>
    </w:p>
    <w:p>
      <w:pPr>
        <w:pStyle w:val="ListParagraph"/>
        <w:numPr>
          <w:ilvl w:val="0"/>
          <w:numId w:val="17"/>
        </w:numPr>
        <w:tabs>
          <w:tab w:pos="1961" w:val="left" w:leader="none"/>
        </w:tabs>
        <w:spacing w:line="240" w:lineRule="auto" w:before="248" w:after="0"/>
        <w:ind w:left="1961" w:right="0" w:hanging="570"/>
        <w:jc w:val="left"/>
        <w:rPr>
          <w:sz w:val="23"/>
        </w:rPr>
      </w:pPr>
      <w:r>
        <w:rPr>
          <w:b/>
          <w:color w:val="585858"/>
          <w:w w:val="105"/>
          <w:sz w:val="23"/>
        </w:rPr>
        <w:t>Decks</w:t>
      </w:r>
      <w:r>
        <w:rPr>
          <w:b/>
          <w:color w:val="585858"/>
          <w:spacing w:val="-11"/>
          <w:w w:val="105"/>
          <w:sz w:val="23"/>
        </w:rPr>
        <w:t> </w:t>
      </w:r>
      <w:r>
        <w:rPr>
          <w:w w:val="105"/>
          <w:sz w:val="23"/>
        </w:rPr>
        <w:t>without</w:t>
      </w:r>
      <w:r>
        <w:rPr>
          <w:spacing w:val="-15"/>
          <w:w w:val="105"/>
          <w:sz w:val="23"/>
        </w:rPr>
        <w:t> </w:t>
      </w:r>
      <w:r>
        <w:rPr>
          <w:w w:val="105"/>
          <w:sz w:val="23"/>
        </w:rPr>
        <w:t>a</w:t>
      </w:r>
      <w:r>
        <w:rPr>
          <w:spacing w:val="-7"/>
          <w:w w:val="105"/>
          <w:sz w:val="23"/>
        </w:rPr>
        <w:t> </w:t>
      </w:r>
      <w:r>
        <w:rPr>
          <w:w w:val="105"/>
          <w:sz w:val="23"/>
        </w:rPr>
        <w:t>perimeter</w:t>
      </w:r>
      <w:r>
        <w:rPr>
          <w:spacing w:val="-10"/>
          <w:w w:val="105"/>
          <w:sz w:val="23"/>
        </w:rPr>
        <w:t> </w:t>
      </w:r>
      <w:r>
        <w:rPr>
          <w:spacing w:val="-2"/>
          <w:w w:val="105"/>
          <w:sz w:val="23"/>
        </w:rPr>
        <w:t>foundation;</w:t>
      </w:r>
    </w:p>
    <w:p>
      <w:pPr>
        <w:pStyle w:val="ListParagraph"/>
        <w:numPr>
          <w:ilvl w:val="0"/>
          <w:numId w:val="17"/>
        </w:numPr>
        <w:tabs>
          <w:tab w:pos="1961" w:val="left" w:leader="none"/>
        </w:tabs>
        <w:spacing w:line="240" w:lineRule="auto" w:before="256" w:after="0"/>
        <w:ind w:left="1961" w:right="0" w:hanging="570"/>
        <w:jc w:val="left"/>
        <w:rPr>
          <w:sz w:val="23"/>
        </w:rPr>
      </w:pPr>
      <w:r>
        <w:rPr>
          <w:b/>
          <w:color w:val="585858"/>
          <w:sz w:val="23"/>
        </w:rPr>
        <w:t>Swimming</w:t>
      </w:r>
      <w:r>
        <w:rPr>
          <w:b/>
          <w:color w:val="585858"/>
          <w:spacing w:val="31"/>
          <w:sz w:val="23"/>
        </w:rPr>
        <w:t> </w:t>
      </w:r>
      <w:r>
        <w:rPr>
          <w:b/>
          <w:color w:val="585858"/>
          <w:sz w:val="23"/>
        </w:rPr>
        <w:t>pools</w:t>
      </w:r>
      <w:r>
        <w:rPr>
          <w:sz w:val="23"/>
        </w:rPr>
        <w:t>;</w:t>
      </w:r>
      <w:r>
        <w:rPr>
          <w:spacing w:val="32"/>
          <w:sz w:val="23"/>
        </w:rPr>
        <w:t> </w:t>
      </w:r>
      <w:r>
        <w:rPr>
          <w:spacing w:val="-5"/>
          <w:sz w:val="23"/>
        </w:rPr>
        <w:t>and</w:t>
      </w:r>
    </w:p>
    <w:p>
      <w:pPr>
        <w:pStyle w:val="ListParagraph"/>
        <w:numPr>
          <w:ilvl w:val="0"/>
          <w:numId w:val="17"/>
        </w:numPr>
        <w:tabs>
          <w:tab w:pos="1961" w:val="left" w:leader="none"/>
        </w:tabs>
        <w:spacing w:line="434" w:lineRule="auto" w:before="256" w:after="0"/>
        <w:ind w:left="1391" w:right="4890" w:firstLine="0"/>
        <w:jc w:val="left"/>
        <w:rPr>
          <w:sz w:val="23"/>
        </w:rPr>
      </w:pPr>
      <w:r>
        <w:rPr>
          <w:w w:val="105"/>
          <w:sz w:val="23"/>
        </w:rPr>
        <w:t>An</w:t>
      </w:r>
      <w:r>
        <w:rPr>
          <w:spacing w:val="-11"/>
          <w:w w:val="105"/>
          <w:sz w:val="23"/>
        </w:rPr>
        <w:t> </w:t>
      </w:r>
      <w:r>
        <w:rPr>
          <w:w w:val="105"/>
          <w:sz w:val="23"/>
        </w:rPr>
        <w:t>area</w:t>
      </w:r>
      <w:r>
        <w:rPr>
          <w:spacing w:val="-12"/>
          <w:w w:val="105"/>
          <w:sz w:val="23"/>
        </w:rPr>
        <w:t> </w:t>
      </w:r>
      <w:r>
        <w:rPr>
          <w:w w:val="105"/>
          <w:sz w:val="23"/>
        </w:rPr>
        <w:t>above</w:t>
      </w:r>
      <w:r>
        <w:rPr>
          <w:spacing w:val="-15"/>
          <w:w w:val="105"/>
          <w:sz w:val="23"/>
        </w:rPr>
        <w:t> </w:t>
      </w:r>
      <w:r>
        <w:rPr>
          <w:w w:val="105"/>
          <w:sz w:val="23"/>
        </w:rPr>
        <w:t>a</w:t>
      </w:r>
      <w:r>
        <w:rPr>
          <w:spacing w:val="-10"/>
          <w:w w:val="105"/>
          <w:sz w:val="23"/>
        </w:rPr>
        <w:t> </w:t>
      </w:r>
      <w:r>
        <w:rPr>
          <w:b/>
          <w:color w:val="585858"/>
          <w:w w:val="105"/>
          <w:sz w:val="23"/>
        </w:rPr>
        <w:t>private</w:t>
      </w:r>
      <w:r>
        <w:rPr>
          <w:b/>
          <w:color w:val="585858"/>
          <w:spacing w:val="-13"/>
          <w:w w:val="105"/>
          <w:sz w:val="23"/>
        </w:rPr>
        <w:t> </w:t>
      </w:r>
      <w:r>
        <w:rPr>
          <w:b/>
          <w:color w:val="585858"/>
          <w:w w:val="105"/>
          <w:sz w:val="23"/>
        </w:rPr>
        <w:t>sewage</w:t>
      </w:r>
      <w:r>
        <w:rPr>
          <w:b/>
          <w:color w:val="585858"/>
          <w:spacing w:val="-11"/>
          <w:w w:val="105"/>
          <w:sz w:val="23"/>
        </w:rPr>
        <w:t> </w:t>
      </w:r>
      <w:r>
        <w:rPr>
          <w:b/>
          <w:color w:val="585858"/>
          <w:w w:val="105"/>
          <w:sz w:val="23"/>
        </w:rPr>
        <w:t>system</w:t>
      </w:r>
      <w:r>
        <w:rPr>
          <w:w w:val="105"/>
          <w:sz w:val="23"/>
        </w:rPr>
        <w:t>. </w:t>
      </w:r>
      <w:r>
        <w:rPr>
          <w:b/>
          <w:color w:val="585858"/>
          <w:w w:val="105"/>
          <w:sz w:val="23"/>
        </w:rPr>
        <w:t>Landscaped Open Space </w:t>
      </w:r>
      <w:r>
        <w:rPr>
          <w:w w:val="105"/>
          <w:sz w:val="23"/>
        </w:rPr>
        <w:t>excludes:</w:t>
      </w:r>
    </w:p>
    <w:p>
      <w:pPr>
        <w:pStyle w:val="ListParagraph"/>
        <w:numPr>
          <w:ilvl w:val="1"/>
          <w:numId w:val="17"/>
        </w:numPr>
        <w:tabs>
          <w:tab w:pos="1961" w:val="left" w:leader="none"/>
        </w:tabs>
        <w:spacing w:line="254" w:lineRule="auto" w:before="2" w:after="0"/>
        <w:ind w:left="1961" w:right="1422" w:hanging="570"/>
        <w:jc w:val="left"/>
        <w:rPr>
          <w:sz w:val="23"/>
        </w:rPr>
      </w:pPr>
      <w:r>
        <w:rPr>
          <w:b/>
          <w:color w:val="585858"/>
          <w:w w:val="105"/>
          <w:sz w:val="23"/>
        </w:rPr>
        <w:t>Driveways</w:t>
      </w:r>
      <w:r>
        <w:rPr>
          <w:w w:val="105"/>
          <w:sz w:val="23"/>
        </w:rPr>
        <w:t>,</w:t>
      </w:r>
      <w:r>
        <w:rPr>
          <w:spacing w:val="-13"/>
          <w:w w:val="105"/>
          <w:sz w:val="23"/>
        </w:rPr>
        <w:t> </w:t>
      </w:r>
      <w:r>
        <w:rPr>
          <w:b/>
          <w:color w:val="585858"/>
          <w:w w:val="105"/>
          <w:sz w:val="23"/>
        </w:rPr>
        <w:t>drive</w:t>
      </w:r>
      <w:r>
        <w:rPr>
          <w:b/>
          <w:color w:val="585858"/>
          <w:spacing w:val="-5"/>
          <w:w w:val="105"/>
          <w:sz w:val="23"/>
        </w:rPr>
        <w:t> </w:t>
      </w:r>
      <w:r>
        <w:rPr>
          <w:b/>
          <w:color w:val="585858"/>
          <w:w w:val="105"/>
          <w:sz w:val="23"/>
        </w:rPr>
        <w:t>aisles</w:t>
      </w:r>
      <w:r>
        <w:rPr>
          <w:w w:val="105"/>
          <w:sz w:val="23"/>
        </w:rPr>
        <w:t>,</w:t>
      </w:r>
      <w:r>
        <w:rPr>
          <w:spacing w:val="-13"/>
          <w:w w:val="105"/>
          <w:sz w:val="23"/>
        </w:rPr>
        <w:t> </w:t>
      </w:r>
      <w:r>
        <w:rPr>
          <w:b/>
          <w:color w:val="585858"/>
          <w:w w:val="105"/>
          <w:sz w:val="23"/>
        </w:rPr>
        <w:t>parking</w:t>
      </w:r>
      <w:r>
        <w:rPr>
          <w:b/>
          <w:color w:val="585858"/>
          <w:spacing w:val="-15"/>
          <w:w w:val="105"/>
          <w:sz w:val="23"/>
        </w:rPr>
        <w:t> </w:t>
      </w:r>
      <w:r>
        <w:rPr>
          <w:b/>
          <w:color w:val="585858"/>
          <w:w w:val="105"/>
          <w:sz w:val="23"/>
        </w:rPr>
        <w:t>spaces</w:t>
      </w:r>
      <w:r>
        <w:rPr>
          <w:w w:val="105"/>
          <w:sz w:val="23"/>
        </w:rPr>
        <w:t>,</w:t>
      </w:r>
      <w:r>
        <w:rPr>
          <w:spacing w:val="-13"/>
          <w:w w:val="105"/>
          <w:sz w:val="23"/>
        </w:rPr>
        <w:t> </w:t>
      </w:r>
      <w:r>
        <w:rPr>
          <w:b/>
          <w:color w:val="585858"/>
          <w:w w:val="105"/>
          <w:sz w:val="23"/>
        </w:rPr>
        <w:t>parking</w:t>
      </w:r>
      <w:r>
        <w:rPr>
          <w:b/>
          <w:color w:val="585858"/>
          <w:spacing w:val="-7"/>
          <w:w w:val="105"/>
          <w:sz w:val="23"/>
        </w:rPr>
        <w:t> </w:t>
      </w:r>
      <w:r>
        <w:rPr>
          <w:b/>
          <w:color w:val="585858"/>
          <w:w w:val="105"/>
          <w:sz w:val="23"/>
        </w:rPr>
        <w:t>lots</w:t>
      </w:r>
      <w:r>
        <w:rPr>
          <w:w w:val="105"/>
          <w:sz w:val="23"/>
        </w:rPr>
        <w:t>,</w:t>
      </w:r>
      <w:r>
        <w:rPr>
          <w:spacing w:val="-7"/>
          <w:w w:val="105"/>
          <w:sz w:val="23"/>
        </w:rPr>
        <w:t> </w:t>
      </w:r>
      <w:r>
        <w:rPr>
          <w:b/>
          <w:color w:val="585858"/>
          <w:w w:val="105"/>
          <w:sz w:val="23"/>
        </w:rPr>
        <w:t>loading</w:t>
      </w:r>
      <w:r>
        <w:rPr>
          <w:b/>
          <w:color w:val="585858"/>
          <w:spacing w:val="-15"/>
          <w:w w:val="105"/>
          <w:sz w:val="23"/>
        </w:rPr>
        <w:t> </w:t>
      </w:r>
      <w:r>
        <w:rPr>
          <w:b/>
          <w:color w:val="585858"/>
          <w:w w:val="105"/>
          <w:sz w:val="23"/>
        </w:rPr>
        <w:t>spaces</w:t>
      </w:r>
      <w:r>
        <w:rPr>
          <w:b/>
          <w:color w:val="585858"/>
          <w:spacing w:val="-7"/>
          <w:w w:val="105"/>
          <w:sz w:val="23"/>
        </w:rPr>
        <w:t> </w:t>
      </w:r>
      <w:r>
        <w:rPr>
          <w:w w:val="105"/>
          <w:sz w:val="23"/>
        </w:rPr>
        <w:t>or anywhere a vehicle is parked or driven;</w:t>
      </w:r>
    </w:p>
    <w:p>
      <w:pPr>
        <w:pStyle w:val="ListParagraph"/>
        <w:numPr>
          <w:ilvl w:val="1"/>
          <w:numId w:val="17"/>
        </w:numPr>
        <w:tabs>
          <w:tab w:pos="1961" w:val="left" w:leader="none"/>
        </w:tabs>
        <w:spacing w:line="240" w:lineRule="auto" w:before="238" w:after="0"/>
        <w:ind w:left="1961" w:right="0" w:hanging="570"/>
        <w:jc w:val="left"/>
        <w:rPr>
          <w:sz w:val="23"/>
        </w:rPr>
      </w:pPr>
      <w:r>
        <w:rPr>
          <w:b/>
          <w:color w:val="585858"/>
          <w:w w:val="105"/>
          <w:sz w:val="23"/>
        </w:rPr>
        <w:t>Decks</w:t>
      </w:r>
      <w:r>
        <w:rPr>
          <w:b/>
          <w:color w:val="585858"/>
          <w:spacing w:val="-4"/>
          <w:w w:val="105"/>
          <w:sz w:val="23"/>
        </w:rPr>
        <w:t> </w:t>
      </w:r>
      <w:r>
        <w:rPr>
          <w:w w:val="105"/>
          <w:sz w:val="23"/>
        </w:rPr>
        <w:t>or</w:t>
      </w:r>
      <w:r>
        <w:rPr>
          <w:spacing w:val="-9"/>
          <w:w w:val="105"/>
          <w:sz w:val="23"/>
        </w:rPr>
        <w:t> </w:t>
      </w:r>
      <w:r>
        <w:rPr>
          <w:b/>
          <w:color w:val="585858"/>
          <w:w w:val="105"/>
          <w:sz w:val="23"/>
        </w:rPr>
        <w:t>porches</w:t>
      </w:r>
      <w:r>
        <w:rPr>
          <w:b/>
          <w:color w:val="585858"/>
          <w:spacing w:val="-9"/>
          <w:w w:val="105"/>
          <w:sz w:val="23"/>
        </w:rPr>
        <w:t> </w:t>
      </w:r>
      <w:r>
        <w:rPr>
          <w:w w:val="105"/>
          <w:sz w:val="23"/>
        </w:rPr>
        <w:t>that</w:t>
      </w:r>
      <w:r>
        <w:rPr>
          <w:spacing w:val="-13"/>
          <w:w w:val="105"/>
          <w:sz w:val="23"/>
        </w:rPr>
        <w:t> </w:t>
      </w:r>
      <w:r>
        <w:rPr>
          <w:w w:val="105"/>
          <w:sz w:val="23"/>
        </w:rPr>
        <w:t>have</w:t>
      </w:r>
      <w:r>
        <w:rPr>
          <w:spacing w:val="-14"/>
          <w:w w:val="105"/>
          <w:sz w:val="23"/>
        </w:rPr>
        <w:t> </w:t>
      </w:r>
      <w:r>
        <w:rPr>
          <w:w w:val="105"/>
          <w:sz w:val="23"/>
        </w:rPr>
        <w:t>a</w:t>
      </w:r>
      <w:r>
        <w:rPr>
          <w:spacing w:val="-6"/>
          <w:w w:val="105"/>
          <w:sz w:val="23"/>
        </w:rPr>
        <w:t> </w:t>
      </w:r>
      <w:r>
        <w:rPr>
          <w:w w:val="105"/>
          <w:sz w:val="23"/>
        </w:rPr>
        <w:t>perimeter</w:t>
      </w:r>
      <w:r>
        <w:rPr>
          <w:spacing w:val="-9"/>
          <w:w w:val="105"/>
          <w:sz w:val="23"/>
        </w:rPr>
        <w:t> </w:t>
      </w:r>
      <w:r>
        <w:rPr>
          <w:w w:val="105"/>
          <w:sz w:val="23"/>
        </w:rPr>
        <w:t>foundation;</w:t>
      </w:r>
      <w:r>
        <w:rPr>
          <w:spacing w:val="-14"/>
          <w:w w:val="105"/>
          <w:sz w:val="23"/>
        </w:rPr>
        <w:t> </w:t>
      </w:r>
      <w:r>
        <w:rPr>
          <w:spacing w:val="-5"/>
          <w:w w:val="105"/>
          <w:sz w:val="23"/>
        </w:rPr>
        <w:t>and</w:t>
      </w:r>
    </w:p>
    <w:p>
      <w:pPr>
        <w:pStyle w:val="ListParagraph"/>
        <w:numPr>
          <w:ilvl w:val="1"/>
          <w:numId w:val="17"/>
        </w:numPr>
        <w:tabs>
          <w:tab w:pos="1961" w:val="left" w:leader="none"/>
        </w:tabs>
        <w:spacing w:line="254" w:lineRule="auto" w:before="249" w:after="0"/>
        <w:ind w:left="1961" w:right="1092" w:hanging="570"/>
        <w:jc w:val="left"/>
        <w:rPr>
          <w:sz w:val="23"/>
        </w:rPr>
      </w:pPr>
      <w:r>
        <w:rPr>
          <w:w w:val="105"/>
          <w:sz w:val="23"/>
        </w:rPr>
        <w:t>Any</w:t>
      </w:r>
      <w:r>
        <w:rPr>
          <w:spacing w:val="-11"/>
          <w:w w:val="105"/>
          <w:sz w:val="23"/>
        </w:rPr>
        <w:t> </w:t>
      </w:r>
      <w:r>
        <w:rPr>
          <w:w w:val="105"/>
          <w:sz w:val="23"/>
        </w:rPr>
        <w:t>area</w:t>
      </w:r>
      <w:r>
        <w:rPr>
          <w:spacing w:val="-9"/>
          <w:w w:val="105"/>
          <w:sz w:val="23"/>
        </w:rPr>
        <w:t> </w:t>
      </w:r>
      <w:r>
        <w:rPr>
          <w:w w:val="105"/>
          <w:sz w:val="23"/>
        </w:rPr>
        <w:t>beneath,</w:t>
      </w:r>
      <w:r>
        <w:rPr>
          <w:spacing w:val="-13"/>
          <w:w w:val="105"/>
          <w:sz w:val="23"/>
        </w:rPr>
        <w:t> </w:t>
      </w:r>
      <w:r>
        <w:rPr>
          <w:w w:val="105"/>
          <w:sz w:val="23"/>
        </w:rPr>
        <w:t>above</w:t>
      </w:r>
      <w:r>
        <w:rPr>
          <w:spacing w:val="-8"/>
          <w:w w:val="105"/>
          <w:sz w:val="23"/>
        </w:rPr>
        <w:t> </w:t>
      </w:r>
      <w:r>
        <w:rPr>
          <w:w w:val="105"/>
          <w:sz w:val="23"/>
        </w:rPr>
        <w:t>or</w:t>
      </w:r>
      <w:r>
        <w:rPr>
          <w:spacing w:val="-8"/>
          <w:w w:val="105"/>
          <w:sz w:val="23"/>
        </w:rPr>
        <w:t> </w:t>
      </w:r>
      <w:r>
        <w:rPr>
          <w:w w:val="105"/>
          <w:sz w:val="23"/>
        </w:rPr>
        <w:t>within</w:t>
      </w:r>
      <w:r>
        <w:rPr>
          <w:spacing w:val="-9"/>
          <w:w w:val="105"/>
          <w:sz w:val="23"/>
        </w:rPr>
        <w:t> </w:t>
      </w:r>
      <w:r>
        <w:rPr>
          <w:w w:val="105"/>
          <w:sz w:val="23"/>
        </w:rPr>
        <w:t>any</w:t>
      </w:r>
      <w:r>
        <w:rPr>
          <w:spacing w:val="-7"/>
          <w:w w:val="105"/>
          <w:sz w:val="23"/>
        </w:rPr>
        <w:t> </w:t>
      </w:r>
      <w:r>
        <w:rPr>
          <w:b/>
          <w:color w:val="585858"/>
          <w:w w:val="105"/>
          <w:sz w:val="23"/>
        </w:rPr>
        <w:t>building</w:t>
      </w:r>
      <w:r>
        <w:rPr>
          <w:b/>
          <w:color w:val="585858"/>
          <w:spacing w:val="-8"/>
          <w:w w:val="105"/>
          <w:sz w:val="23"/>
        </w:rPr>
        <w:t> </w:t>
      </w:r>
      <w:r>
        <w:rPr>
          <w:w w:val="105"/>
          <w:sz w:val="23"/>
        </w:rPr>
        <w:t>(excluding</w:t>
      </w:r>
      <w:r>
        <w:rPr>
          <w:spacing w:val="-14"/>
          <w:w w:val="105"/>
          <w:sz w:val="23"/>
        </w:rPr>
        <w:t> </w:t>
      </w:r>
      <w:r>
        <w:rPr>
          <w:w w:val="105"/>
          <w:sz w:val="23"/>
        </w:rPr>
        <w:t>a</w:t>
      </w:r>
      <w:r>
        <w:rPr>
          <w:spacing w:val="-9"/>
          <w:w w:val="105"/>
          <w:sz w:val="23"/>
        </w:rPr>
        <w:t> </w:t>
      </w:r>
      <w:r>
        <w:rPr>
          <w:b/>
          <w:color w:val="585858"/>
          <w:w w:val="105"/>
          <w:sz w:val="23"/>
        </w:rPr>
        <w:t>private</w:t>
      </w:r>
      <w:r>
        <w:rPr>
          <w:b/>
          <w:color w:val="585858"/>
          <w:spacing w:val="-5"/>
          <w:w w:val="105"/>
          <w:sz w:val="23"/>
        </w:rPr>
        <w:t> </w:t>
      </w:r>
      <w:r>
        <w:rPr>
          <w:b/>
          <w:color w:val="585858"/>
          <w:w w:val="105"/>
          <w:sz w:val="23"/>
        </w:rPr>
        <w:t>sewage </w:t>
      </w:r>
      <w:r>
        <w:rPr>
          <w:b/>
          <w:color w:val="585858"/>
          <w:spacing w:val="-2"/>
          <w:w w:val="105"/>
          <w:sz w:val="23"/>
        </w:rPr>
        <w:t>system</w:t>
      </w:r>
      <w:r>
        <w:rPr>
          <w:spacing w:val="-2"/>
          <w:w w:val="105"/>
          <w:sz w:val="23"/>
        </w:rPr>
        <w:t>).</w:t>
      </w:r>
    </w:p>
    <w:p>
      <w:pPr>
        <w:pStyle w:val="ListParagraph"/>
        <w:numPr>
          <w:ilvl w:val="2"/>
          <w:numId w:val="6"/>
        </w:numPr>
        <w:tabs>
          <w:tab w:pos="1391" w:val="left" w:leader="none"/>
        </w:tabs>
        <w:spacing w:line="252" w:lineRule="auto" w:before="230" w:after="0"/>
        <w:ind w:left="1391" w:right="915" w:hanging="1132"/>
        <w:jc w:val="left"/>
        <w:rPr>
          <w:sz w:val="23"/>
        </w:rPr>
      </w:pPr>
      <w:r>
        <w:rPr>
          <w:b/>
          <w:w w:val="105"/>
          <w:sz w:val="23"/>
        </w:rPr>
        <w:t>Laundry Store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purpose of receiving articles or</w:t>
      </w:r>
      <w:r>
        <w:rPr>
          <w:spacing w:val="-1"/>
          <w:w w:val="105"/>
          <w:sz w:val="23"/>
        </w:rPr>
        <w:t> </w:t>
      </w:r>
      <w:r>
        <w:rPr>
          <w:w w:val="105"/>
          <w:sz w:val="23"/>
        </w:rPr>
        <w:t>goods</w:t>
      </w:r>
      <w:r>
        <w:rPr>
          <w:spacing w:val="-4"/>
          <w:w w:val="105"/>
          <w:sz w:val="23"/>
        </w:rPr>
        <w:t> </w:t>
      </w:r>
      <w:r>
        <w:rPr>
          <w:w w:val="105"/>
          <w:sz w:val="23"/>
        </w:rPr>
        <w:t>of</w:t>
      </w:r>
      <w:r>
        <w:rPr>
          <w:spacing w:val="-7"/>
          <w:w w:val="105"/>
          <w:sz w:val="23"/>
        </w:rPr>
        <w:t> </w:t>
      </w:r>
      <w:r>
        <w:rPr>
          <w:w w:val="105"/>
          <w:sz w:val="23"/>
        </w:rPr>
        <w:t>fabric</w:t>
      </w:r>
      <w:r>
        <w:rPr>
          <w:spacing w:val="-6"/>
          <w:w w:val="105"/>
          <w:sz w:val="23"/>
        </w:rPr>
        <w:t> </w:t>
      </w:r>
      <w:r>
        <w:rPr>
          <w:w w:val="105"/>
          <w:sz w:val="23"/>
        </w:rPr>
        <w:t>to be</w:t>
      </w:r>
      <w:r>
        <w:rPr>
          <w:spacing w:val="-6"/>
          <w:w w:val="105"/>
          <w:sz w:val="23"/>
        </w:rPr>
        <w:t> </w:t>
      </w:r>
      <w:r>
        <w:rPr>
          <w:w w:val="105"/>
          <w:sz w:val="23"/>
        </w:rPr>
        <w:t>subjected</w:t>
      </w:r>
      <w:r>
        <w:rPr>
          <w:spacing w:val="-1"/>
          <w:w w:val="105"/>
          <w:sz w:val="23"/>
        </w:rPr>
        <w:t> </w:t>
      </w:r>
      <w:r>
        <w:rPr>
          <w:w w:val="105"/>
          <w:sz w:val="23"/>
        </w:rPr>
        <w:t>to</w:t>
      </w:r>
      <w:r>
        <w:rPr>
          <w:spacing w:val="-7"/>
          <w:w w:val="105"/>
          <w:sz w:val="23"/>
        </w:rPr>
        <w:t> </w:t>
      </w:r>
      <w:r>
        <w:rPr>
          <w:w w:val="105"/>
          <w:sz w:val="23"/>
        </w:rPr>
        <w:t>the</w:t>
      </w:r>
      <w:r>
        <w:rPr>
          <w:spacing w:val="-6"/>
          <w:w w:val="105"/>
          <w:sz w:val="23"/>
        </w:rPr>
        <w:t> </w:t>
      </w:r>
      <w:r>
        <w:rPr>
          <w:w w:val="105"/>
          <w:sz w:val="23"/>
        </w:rPr>
        <w:t>process</w:t>
      </w:r>
      <w:r>
        <w:rPr>
          <w:spacing w:val="-4"/>
          <w:w w:val="105"/>
          <w:sz w:val="23"/>
        </w:rPr>
        <w:t> </w:t>
      </w:r>
      <w:r>
        <w:rPr>
          <w:w w:val="105"/>
          <w:sz w:val="23"/>
        </w:rPr>
        <w:t>of dry</w:t>
      </w:r>
      <w:r>
        <w:rPr>
          <w:spacing w:val="-4"/>
          <w:w w:val="105"/>
          <w:sz w:val="23"/>
        </w:rPr>
        <w:t> </w:t>
      </w:r>
      <w:r>
        <w:rPr>
          <w:w w:val="105"/>
          <w:sz w:val="23"/>
        </w:rPr>
        <w:t>cleaning,</w:t>
      </w:r>
      <w:r>
        <w:rPr>
          <w:spacing w:val="-6"/>
          <w:w w:val="105"/>
          <w:sz w:val="23"/>
        </w:rPr>
        <w:t> </w:t>
      </w:r>
      <w:r>
        <w:rPr>
          <w:w w:val="105"/>
          <w:sz w:val="23"/>
        </w:rPr>
        <w:t>dry dyeing or</w:t>
      </w:r>
      <w:r>
        <w:rPr>
          <w:spacing w:val="-7"/>
          <w:w w:val="105"/>
          <w:sz w:val="23"/>
        </w:rPr>
        <w:t> </w:t>
      </w:r>
      <w:r>
        <w:rPr>
          <w:w w:val="105"/>
          <w:sz w:val="23"/>
        </w:rPr>
        <w:t>cleaning</w:t>
      </w:r>
      <w:r>
        <w:rPr>
          <w:spacing w:val="-12"/>
          <w:w w:val="105"/>
          <w:sz w:val="23"/>
        </w:rPr>
        <w:t> </w:t>
      </w:r>
      <w:r>
        <w:rPr>
          <w:w w:val="105"/>
          <w:sz w:val="23"/>
        </w:rPr>
        <w:t>elsewhere</w:t>
      </w:r>
      <w:r>
        <w:rPr>
          <w:spacing w:val="-12"/>
          <w:w w:val="105"/>
          <w:sz w:val="23"/>
        </w:rPr>
        <w:t> </w:t>
      </w:r>
      <w:r>
        <w:rPr>
          <w:w w:val="105"/>
          <w:sz w:val="23"/>
        </w:rPr>
        <w:t>and</w:t>
      </w:r>
      <w:r>
        <w:rPr>
          <w:spacing w:val="-12"/>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pressing</w:t>
      </w:r>
      <w:r>
        <w:rPr>
          <w:spacing w:val="-12"/>
          <w:w w:val="105"/>
          <w:sz w:val="23"/>
        </w:rPr>
        <w:t> </w:t>
      </w:r>
      <w:r>
        <w:rPr>
          <w:w w:val="105"/>
          <w:sz w:val="23"/>
        </w:rPr>
        <w:t>and/or</w:t>
      </w:r>
      <w:r>
        <w:rPr>
          <w:spacing w:val="-7"/>
          <w:w w:val="105"/>
          <w:sz w:val="23"/>
        </w:rPr>
        <w:t> </w:t>
      </w:r>
      <w:r>
        <w:rPr>
          <w:w w:val="105"/>
          <w:sz w:val="23"/>
        </w:rPr>
        <w:t>distribution</w:t>
      </w:r>
      <w:r>
        <w:rPr>
          <w:spacing w:val="-8"/>
          <w:w w:val="105"/>
          <w:sz w:val="23"/>
        </w:rPr>
        <w:t> </w:t>
      </w:r>
      <w:r>
        <w:rPr>
          <w:w w:val="105"/>
          <w:sz w:val="23"/>
        </w:rPr>
        <w:t>of</w:t>
      </w:r>
      <w:r>
        <w:rPr>
          <w:spacing w:val="-12"/>
          <w:w w:val="105"/>
          <w:sz w:val="23"/>
        </w:rPr>
        <w:t> </w:t>
      </w:r>
      <w:r>
        <w:rPr>
          <w:w w:val="105"/>
          <w:sz w:val="23"/>
        </w:rPr>
        <w:t>any</w:t>
      </w:r>
      <w:r>
        <w:rPr>
          <w:spacing w:val="-4"/>
          <w:w w:val="105"/>
          <w:sz w:val="23"/>
        </w:rPr>
        <w:t> </w:t>
      </w:r>
      <w:r>
        <w:rPr>
          <w:w w:val="105"/>
          <w:sz w:val="23"/>
        </w:rPr>
        <w:t>such</w:t>
      </w:r>
      <w:r>
        <w:rPr>
          <w:spacing w:val="-8"/>
          <w:w w:val="105"/>
          <w:sz w:val="23"/>
        </w:rPr>
        <w:t> </w:t>
      </w:r>
      <w:r>
        <w:rPr>
          <w:w w:val="105"/>
          <w:sz w:val="23"/>
        </w:rPr>
        <w:t>articles</w:t>
      </w:r>
      <w:r>
        <w:rPr>
          <w:spacing w:val="-5"/>
          <w:w w:val="105"/>
          <w:sz w:val="23"/>
        </w:rPr>
        <w:t> </w:t>
      </w:r>
      <w:r>
        <w:rPr>
          <w:w w:val="105"/>
          <w:sz w:val="23"/>
        </w:rPr>
        <w:t>or goods which have been subjected to any such process. A </w:t>
      </w:r>
      <w:r>
        <w:rPr>
          <w:b/>
          <w:color w:val="585858"/>
          <w:w w:val="105"/>
          <w:sz w:val="23"/>
        </w:rPr>
        <w:t>laundry store </w:t>
      </w:r>
      <w:r>
        <w:rPr>
          <w:w w:val="105"/>
          <w:sz w:val="23"/>
        </w:rPr>
        <w:t>includes a laundromat, where one or more clothes washing and drying machines are </w:t>
      </w:r>
      <w:r>
        <w:rPr>
          <w:b/>
          <w:color w:val="585858"/>
          <w:w w:val="105"/>
          <w:sz w:val="23"/>
        </w:rPr>
        <w:t>used</w:t>
      </w:r>
      <w:r>
        <w:rPr>
          <w:w w:val="105"/>
          <w:sz w:val="23"/>
        </w:rPr>
        <w:t>.</w:t>
      </w:r>
    </w:p>
    <w:p>
      <w:pPr>
        <w:pStyle w:val="ListParagraph"/>
        <w:numPr>
          <w:ilvl w:val="2"/>
          <w:numId w:val="6"/>
        </w:numPr>
        <w:tabs>
          <w:tab w:pos="1391" w:val="left" w:leader="none"/>
        </w:tabs>
        <w:spacing w:line="252" w:lineRule="auto" w:before="231" w:after="0"/>
        <w:ind w:left="1391" w:right="1235" w:hanging="1132"/>
        <w:jc w:val="left"/>
        <w:rPr>
          <w:sz w:val="23"/>
        </w:rPr>
      </w:pPr>
      <w:r>
        <w:rPr>
          <w:b/>
          <w:w w:val="105"/>
          <w:sz w:val="23"/>
        </w:rPr>
        <w:t>Library</w:t>
      </w:r>
      <w:r>
        <w:rPr>
          <w:b/>
          <w:spacing w:val="-6"/>
          <w:w w:val="105"/>
          <w:sz w:val="23"/>
        </w:rPr>
        <w:t> </w:t>
      </w:r>
      <w:r>
        <w:rPr>
          <w:w w:val="105"/>
          <w:sz w:val="23"/>
        </w:rPr>
        <w:t>means</w:t>
      </w:r>
      <w:r>
        <w:rPr>
          <w:spacing w:val="-8"/>
          <w:w w:val="105"/>
          <w:sz w:val="23"/>
        </w:rPr>
        <w:t> </w:t>
      </w:r>
      <w:r>
        <w:rPr>
          <w:w w:val="105"/>
          <w:sz w:val="23"/>
        </w:rPr>
        <w:t>the</w:t>
      </w:r>
      <w:r>
        <w:rPr>
          <w:spacing w:val="-9"/>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for</w:t>
      </w:r>
      <w:r>
        <w:rPr>
          <w:spacing w:val="-5"/>
          <w:w w:val="105"/>
          <w:sz w:val="23"/>
        </w:rPr>
        <w:t> </w:t>
      </w:r>
      <w:r>
        <w:rPr>
          <w:w w:val="105"/>
          <w:sz w:val="23"/>
        </w:rPr>
        <w:t>the</w:t>
      </w:r>
      <w:r>
        <w:rPr>
          <w:spacing w:val="-4"/>
          <w:w w:val="105"/>
          <w:sz w:val="23"/>
        </w:rPr>
        <w:t> </w:t>
      </w:r>
      <w:r>
        <w:rPr>
          <w:w w:val="105"/>
          <w:sz w:val="23"/>
        </w:rPr>
        <w:t>collection</w:t>
      </w:r>
      <w:r>
        <w:rPr>
          <w:spacing w:val="-6"/>
          <w:w w:val="105"/>
          <w:sz w:val="23"/>
        </w:rPr>
        <w:t> </w:t>
      </w:r>
      <w:r>
        <w:rPr>
          <w:w w:val="105"/>
          <w:sz w:val="23"/>
        </w:rPr>
        <w:t>of</w:t>
      </w:r>
      <w:r>
        <w:rPr>
          <w:spacing w:val="-10"/>
          <w:w w:val="105"/>
          <w:sz w:val="23"/>
        </w:rPr>
        <w:t> </w:t>
      </w:r>
      <w:r>
        <w:rPr>
          <w:w w:val="105"/>
          <w:sz w:val="23"/>
        </w:rPr>
        <w:t>literary,</w:t>
      </w:r>
      <w:r>
        <w:rPr>
          <w:spacing w:val="-9"/>
          <w:w w:val="105"/>
          <w:sz w:val="23"/>
        </w:rPr>
        <w:t> </w:t>
      </w:r>
      <w:r>
        <w:rPr>
          <w:w w:val="105"/>
          <w:sz w:val="23"/>
        </w:rPr>
        <w:t>artistic, musical and similar reference materials in the form of books, manuscripts, recordings and films for the purposes of study, reference and recreation.</w:t>
      </w:r>
    </w:p>
    <w:p>
      <w:pPr>
        <w:pStyle w:val="ListParagraph"/>
        <w:numPr>
          <w:ilvl w:val="2"/>
          <w:numId w:val="6"/>
        </w:numPr>
        <w:tabs>
          <w:tab w:pos="1391" w:val="left" w:leader="none"/>
        </w:tabs>
        <w:spacing w:line="249" w:lineRule="auto" w:before="232" w:after="0"/>
        <w:ind w:left="1391" w:right="1213" w:hanging="1132"/>
        <w:jc w:val="left"/>
        <w:rPr>
          <w:sz w:val="23"/>
        </w:rPr>
      </w:pPr>
      <w:r>
        <w:rPr>
          <w:b/>
          <w:w w:val="105"/>
          <w:sz w:val="23"/>
        </w:rPr>
        <w:t>Light Industrial Use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production, processing, manufacturing, fabrication, assembly, or similar processes, including those that are technologically advanced or innovative, within a self-contained </w:t>
      </w:r>
      <w:r>
        <w:rPr>
          <w:b/>
          <w:color w:val="585858"/>
          <w:w w:val="105"/>
          <w:sz w:val="23"/>
        </w:rPr>
        <w:t>building</w:t>
      </w:r>
      <w:r>
        <w:rPr>
          <w:b/>
          <w:color w:val="585858"/>
          <w:spacing w:val="-14"/>
          <w:w w:val="105"/>
          <w:sz w:val="23"/>
        </w:rPr>
        <w:t> </w:t>
      </w:r>
      <w:r>
        <w:rPr>
          <w:w w:val="105"/>
          <w:sz w:val="23"/>
        </w:rPr>
        <w:t>where</w:t>
      </w:r>
      <w:r>
        <w:rPr>
          <w:spacing w:val="-8"/>
          <w:w w:val="105"/>
          <w:sz w:val="23"/>
        </w:rPr>
        <w:t> </w:t>
      </w:r>
      <w:r>
        <w:rPr>
          <w:w w:val="105"/>
          <w:sz w:val="23"/>
        </w:rPr>
        <w:t>the</w:t>
      </w:r>
      <w:r>
        <w:rPr>
          <w:spacing w:val="-8"/>
          <w:w w:val="105"/>
          <w:sz w:val="23"/>
        </w:rPr>
        <w:t> </w:t>
      </w:r>
      <w:r>
        <w:rPr>
          <w:w w:val="105"/>
          <w:sz w:val="23"/>
        </w:rPr>
        <w:t>processes</w:t>
      </w:r>
      <w:r>
        <w:rPr>
          <w:spacing w:val="-5"/>
          <w:w w:val="105"/>
          <w:sz w:val="23"/>
        </w:rPr>
        <w:t> </w:t>
      </w:r>
      <w:r>
        <w:rPr>
          <w:w w:val="105"/>
          <w:sz w:val="23"/>
        </w:rPr>
        <w:t>have</w:t>
      </w:r>
      <w:r>
        <w:rPr>
          <w:spacing w:val="-13"/>
          <w:w w:val="105"/>
          <w:sz w:val="23"/>
        </w:rPr>
        <w:t> </w:t>
      </w:r>
      <w:r>
        <w:rPr>
          <w:w w:val="105"/>
          <w:sz w:val="23"/>
        </w:rPr>
        <w:t>a</w:t>
      </w:r>
      <w:r>
        <w:rPr>
          <w:spacing w:val="-10"/>
          <w:w w:val="105"/>
          <w:sz w:val="23"/>
        </w:rPr>
        <w:t> </w:t>
      </w:r>
      <w:r>
        <w:rPr>
          <w:w w:val="105"/>
          <w:sz w:val="23"/>
        </w:rPr>
        <w:t>low</w:t>
      </w:r>
      <w:r>
        <w:rPr>
          <w:spacing w:val="-11"/>
          <w:w w:val="105"/>
          <w:sz w:val="23"/>
        </w:rPr>
        <w:t> </w:t>
      </w:r>
      <w:r>
        <w:rPr>
          <w:w w:val="105"/>
          <w:sz w:val="23"/>
        </w:rPr>
        <w:t>probability</w:t>
      </w:r>
      <w:r>
        <w:rPr>
          <w:spacing w:val="-5"/>
          <w:w w:val="105"/>
          <w:sz w:val="23"/>
        </w:rPr>
        <w:t> </w:t>
      </w:r>
      <w:r>
        <w:rPr>
          <w:w w:val="105"/>
          <w:sz w:val="23"/>
        </w:rPr>
        <w:t>of</w:t>
      </w:r>
      <w:r>
        <w:rPr>
          <w:spacing w:val="-8"/>
          <w:w w:val="105"/>
          <w:sz w:val="23"/>
        </w:rPr>
        <w:t> </w:t>
      </w:r>
      <w:r>
        <w:rPr>
          <w:w w:val="105"/>
          <w:sz w:val="23"/>
        </w:rPr>
        <w:t>fugitive</w:t>
      </w:r>
      <w:r>
        <w:rPr>
          <w:spacing w:val="-8"/>
          <w:w w:val="105"/>
          <w:sz w:val="23"/>
        </w:rPr>
        <w:t> </w:t>
      </w:r>
      <w:r>
        <w:rPr>
          <w:w w:val="105"/>
          <w:sz w:val="23"/>
        </w:rPr>
        <w:t>emissions</w:t>
      </w:r>
      <w:r>
        <w:rPr>
          <w:spacing w:val="-11"/>
          <w:w w:val="105"/>
          <w:sz w:val="23"/>
        </w:rPr>
        <w:t> </w:t>
      </w:r>
      <w:r>
        <w:rPr>
          <w:w w:val="105"/>
          <w:sz w:val="23"/>
        </w:rPr>
        <w:t>such</w:t>
      </w:r>
      <w:r>
        <w:rPr>
          <w:spacing w:val="-10"/>
          <w:w w:val="105"/>
          <w:sz w:val="23"/>
        </w:rPr>
        <w:t> </w:t>
      </w:r>
      <w:r>
        <w:rPr>
          <w:w w:val="105"/>
          <w:sz w:val="23"/>
        </w:rPr>
        <w:t>as</w:t>
      </w:r>
    </w:p>
    <w:p>
      <w:pPr>
        <w:spacing w:after="0" w:line="249" w:lineRule="auto"/>
        <w:jc w:val="left"/>
        <w:rPr>
          <w:sz w:val="23"/>
        </w:rPr>
        <w:sectPr>
          <w:pgSz w:w="12240" w:h="15840"/>
          <w:pgMar w:header="726" w:footer="800" w:top="1340" w:bottom="1000" w:left="820" w:right="200"/>
        </w:sectPr>
      </w:pPr>
    </w:p>
    <w:p>
      <w:pPr>
        <w:pStyle w:val="BodyText"/>
        <w:spacing w:before="103"/>
        <w:rPr>
          <w:b/>
        </w:rPr>
      </w:pPr>
      <w:r>
        <w:rPr>
          <w:w w:val="105"/>
        </w:rPr>
        <w:t>noise,</w:t>
      </w:r>
      <w:r>
        <w:rPr>
          <w:spacing w:val="-7"/>
          <w:w w:val="105"/>
        </w:rPr>
        <w:t> </w:t>
      </w:r>
      <w:r>
        <w:rPr>
          <w:w w:val="105"/>
        </w:rPr>
        <w:t>odour,</w:t>
      </w:r>
      <w:r>
        <w:rPr>
          <w:spacing w:val="-13"/>
          <w:w w:val="105"/>
        </w:rPr>
        <w:t> </w:t>
      </w:r>
      <w:r>
        <w:rPr>
          <w:w w:val="105"/>
        </w:rPr>
        <w:t>dust</w:t>
      </w:r>
      <w:r>
        <w:rPr>
          <w:spacing w:val="-12"/>
          <w:w w:val="105"/>
        </w:rPr>
        <w:t> </w:t>
      </w:r>
      <w:r>
        <w:rPr>
          <w:w w:val="105"/>
        </w:rPr>
        <w:t>or</w:t>
      </w:r>
      <w:r>
        <w:rPr>
          <w:spacing w:val="-8"/>
          <w:w w:val="105"/>
        </w:rPr>
        <w:t> </w:t>
      </w:r>
      <w:r>
        <w:rPr>
          <w:w w:val="105"/>
        </w:rPr>
        <w:t>vibration.</w:t>
      </w:r>
      <w:r>
        <w:rPr>
          <w:spacing w:val="-7"/>
          <w:w w:val="105"/>
        </w:rPr>
        <w:t> </w:t>
      </w:r>
      <w:r>
        <w:rPr>
          <w:w w:val="105"/>
        </w:rPr>
        <w:t>This</w:t>
      </w:r>
      <w:r>
        <w:rPr>
          <w:spacing w:val="-6"/>
          <w:w w:val="105"/>
        </w:rPr>
        <w:t> </w:t>
      </w:r>
      <w:r>
        <w:rPr>
          <w:w w:val="105"/>
        </w:rPr>
        <w:t>definition</w:t>
      </w:r>
      <w:r>
        <w:rPr>
          <w:spacing w:val="-4"/>
          <w:w w:val="105"/>
        </w:rPr>
        <w:t> </w:t>
      </w:r>
      <w:r>
        <w:rPr>
          <w:w w:val="105"/>
        </w:rPr>
        <w:t>does</w:t>
      </w:r>
      <w:r>
        <w:rPr>
          <w:spacing w:val="-10"/>
          <w:w w:val="105"/>
        </w:rPr>
        <w:t> </w:t>
      </w:r>
      <w:r>
        <w:rPr>
          <w:w w:val="105"/>
        </w:rPr>
        <w:t>not</w:t>
      </w:r>
      <w:r>
        <w:rPr>
          <w:spacing w:val="-13"/>
          <w:w w:val="105"/>
        </w:rPr>
        <w:t> </w:t>
      </w:r>
      <w:r>
        <w:rPr>
          <w:w w:val="105"/>
        </w:rPr>
        <w:t>include</w:t>
      </w:r>
      <w:r>
        <w:rPr>
          <w:spacing w:val="-6"/>
          <w:w w:val="105"/>
        </w:rPr>
        <w:t> </w:t>
      </w:r>
      <w:r>
        <w:rPr>
          <w:w w:val="105"/>
        </w:rPr>
        <w:t>any</w:t>
      </w:r>
      <w:r>
        <w:rPr>
          <w:spacing w:val="-11"/>
          <w:w w:val="105"/>
        </w:rPr>
        <w:t> </w:t>
      </w:r>
      <w:r>
        <w:rPr>
          <w:w w:val="105"/>
        </w:rPr>
        <w:t>other</w:t>
      </w:r>
      <w:r>
        <w:rPr>
          <w:spacing w:val="1"/>
          <w:w w:val="105"/>
        </w:rPr>
        <w:t> </w:t>
      </w:r>
      <w:r>
        <w:rPr>
          <w:b/>
          <w:color w:val="585858"/>
          <w:spacing w:val="-5"/>
          <w:w w:val="105"/>
        </w:rPr>
        <w:t>use</w:t>
      </w:r>
    </w:p>
    <w:p>
      <w:pPr>
        <w:pStyle w:val="BodyText"/>
        <w:spacing w:before="18"/>
      </w:pPr>
      <w:r>
        <w:rPr>
          <w:w w:val="105"/>
        </w:rPr>
        <w:t>defined</w:t>
      </w:r>
      <w:r>
        <w:rPr>
          <w:spacing w:val="-16"/>
          <w:w w:val="105"/>
        </w:rPr>
        <w:t> </w:t>
      </w:r>
      <w:r>
        <w:rPr>
          <w:spacing w:val="-2"/>
          <w:w w:val="105"/>
        </w:rPr>
        <w:t>herein.</w:t>
      </w:r>
    </w:p>
    <w:p>
      <w:pPr>
        <w:pStyle w:val="ListParagraph"/>
        <w:numPr>
          <w:ilvl w:val="2"/>
          <w:numId w:val="6"/>
        </w:numPr>
        <w:tabs>
          <w:tab w:pos="1391" w:val="left" w:leader="none"/>
        </w:tabs>
        <w:spacing w:line="254" w:lineRule="auto" w:before="249" w:after="0"/>
        <w:ind w:left="1391" w:right="1254" w:hanging="1132"/>
        <w:jc w:val="left"/>
        <w:rPr>
          <w:sz w:val="23"/>
        </w:rPr>
      </w:pPr>
      <w:r>
        <w:rPr>
          <w:b/>
          <w:w w:val="105"/>
          <w:sz w:val="23"/>
        </w:rPr>
        <w:t>Livestock</w:t>
      </w:r>
      <w:r>
        <w:rPr>
          <w:b/>
          <w:spacing w:val="-7"/>
          <w:w w:val="105"/>
          <w:sz w:val="23"/>
        </w:rPr>
        <w:t> </w:t>
      </w:r>
      <w:r>
        <w:rPr>
          <w:w w:val="105"/>
          <w:sz w:val="23"/>
        </w:rPr>
        <w:t>means</w:t>
      </w:r>
      <w:r>
        <w:rPr>
          <w:spacing w:val="-11"/>
          <w:w w:val="105"/>
          <w:sz w:val="23"/>
        </w:rPr>
        <w:t> </w:t>
      </w:r>
      <w:r>
        <w:rPr>
          <w:w w:val="105"/>
          <w:sz w:val="23"/>
        </w:rPr>
        <w:t>beef</w:t>
      </w:r>
      <w:r>
        <w:rPr>
          <w:spacing w:val="-8"/>
          <w:w w:val="105"/>
          <w:sz w:val="23"/>
        </w:rPr>
        <w:t> </w:t>
      </w:r>
      <w:r>
        <w:rPr>
          <w:w w:val="105"/>
          <w:sz w:val="23"/>
        </w:rPr>
        <w:t>cattle,</w:t>
      </w:r>
      <w:r>
        <w:rPr>
          <w:spacing w:val="-7"/>
          <w:w w:val="105"/>
          <w:sz w:val="23"/>
        </w:rPr>
        <w:t> </w:t>
      </w:r>
      <w:r>
        <w:rPr>
          <w:w w:val="105"/>
          <w:sz w:val="23"/>
        </w:rPr>
        <w:t>birds,</w:t>
      </w:r>
      <w:r>
        <w:rPr>
          <w:spacing w:val="-13"/>
          <w:w w:val="105"/>
          <w:sz w:val="23"/>
        </w:rPr>
        <w:t> </w:t>
      </w:r>
      <w:r>
        <w:rPr>
          <w:w w:val="105"/>
          <w:sz w:val="23"/>
        </w:rPr>
        <w:t>dairy</w:t>
      </w:r>
      <w:r>
        <w:rPr>
          <w:spacing w:val="-5"/>
          <w:w w:val="105"/>
          <w:sz w:val="23"/>
        </w:rPr>
        <w:t> </w:t>
      </w:r>
      <w:r>
        <w:rPr>
          <w:w w:val="105"/>
          <w:sz w:val="23"/>
        </w:rPr>
        <w:t>cattle,</w:t>
      </w:r>
      <w:r>
        <w:rPr>
          <w:spacing w:val="-7"/>
          <w:w w:val="105"/>
          <w:sz w:val="23"/>
        </w:rPr>
        <w:t> </w:t>
      </w:r>
      <w:r>
        <w:rPr>
          <w:w w:val="105"/>
          <w:sz w:val="23"/>
        </w:rPr>
        <w:t>deer</w:t>
      </w:r>
      <w:r>
        <w:rPr>
          <w:spacing w:val="-8"/>
          <w:w w:val="105"/>
          <w:sz w:val="23"/>
        </w:rPr>
        <w:t> </w:t>
      </w:r>
      <w:r>
        <w:rPr>
          <w:w w:val="105"/>
          <w:sz w:val="23"/>
        </w:rPr>
        <w:t>and</w:t>
      </w:r>
      <w:r>
        <w:rPr>
          <w:spacing w:val="-14"/>
          <w:w w:val="105"/>
          <w:sz w:val="23"/>
        </w:rPr>
        <w:t> </w:t>
      </w:r>
      <w:r>
        <w:rPr>
          <w:w w:val="105"/>
          <w:sz w:val="23"/>
        </w:rPr>
        <w:t>elk,</w:t>
      </w:r>
      <w:r>
        <w:rPr>
          <w:spacing w:val="-7"/>
          <w:w w:val="105"/>
          <w:sz w:val="23"/>
        </w:rPr>
        <w:t> </w:t>
      </w:r>
      <w:r>
        <w:rPr>
          <w:w w:val="105"/>
          <w:sz w:val="23"/>
        </w:rPr>
        <w:t>fur-bearing</w:t>
      </w:r>
      <w:r>
        <w:rPr>
          <w:spacing w:val="-14"/>
          <w:w w:val="105"/>
          <w:sz w:val="23"/>
        </w:rPr>
        <w:t> </w:t>
      </w:r>
      <w:r>
        <w:rPr>
          <w:w w:val="105"/>
          <w:sz w:val="23"/>
        </w:rPr>
        <w:t>animals, game animals, goats, horses, poultry, ratites, sheep, swine and other animals as identified in </w:t>
      </w:r>
      <w:r>
        <w:rPr>
          <w:b/>
          <w:color w:val="585858"/>
          <w:w w:val="105"/>
          <w:sz w:val="23"/>
        </w:rPr>
        <w:t>minimum distance separation</w:t>
      </w:r>
      <w:r>
        <w:rPr>
          <w:w w:val="105"/>
          <w:sz w:val="23"/>
        </w:rPr>
        <w:t>, but excludes </w:t>
      </w:r>
      <w:r>
        <w:rPr>
          <w:b/>
          <w:color w:val="585858"/>
          <w:w w:val="105"/>
          <w:sz w:val="23"/>
        </w:rPr>
        <w:t>backyard hens</w:t>
      </w:r>
      <w:r>
        <w:rPr>
          <w:w w:val="105"/>
          <w:sz w:val="23"/>
        </w:rPr>
        <w:t>.</w:t>
      </w:r>
    </w:p>
    <w:p>
      <w:pPr>
        <w:pStyle w:val="ListParagraph"/>
        <w:numPr>
          <w:ilvl w:val="2"/>
          <w:numId w:val="6"/>
        </w:numPr>
        <w:tabs>
          <w:tab w:pos="1391" w:val="left" w:leader="none"/>
        </w:tabs>
        <w:spacing w:line="254" w:lineRule="auto" w:before="223" w:after="0"/>
        <w:ind w:left="1391" w:right="1191" w:hanging="1132"/>
        <w:jc w:val="left"/>
        <w:rPr>
          <w:sz w:val="23"/>
        </w:rPr>
      </w:pPr>
      <w:r>
        <w:rPr>
          <w:b/>
          <w:w w:val="105"/>
          <w:sz w:val="23"/>
        </w:rPr>
        <w:t>Livestock</w:t>
      </w:r>
      <w:r>
        <w:rPr>
          <w:b/>
          <w:spacing w:val="-8"/>
          <w:w w:val="105"/>
          <w:sz w:val="23"/>
        </w:rPr>
        <w:t> </w:t>
      </w:r>
      <w:r>
        <w:rPr>
          <w:b/>
          <w:w w:val="105"/>
          <w:sz w:val="23"/>
        </w:rPr>
        <w:t>Barns</w:t>
      </w:r>
      <w:r>
        <w:rPr>
          <w:b/>
          <w:spacing w:val="-3"/>
          <w:w w:val="105"/>
          <w:sz w:val="23"/>
        </w:rPr>
        <w:t> </w:t>
      </w:r>
      <w:r>
        <w:rPr>
          <w:w w:val="105"/>
          <w:sz w:val="23"/>
        </w:rPr>
        <w:t>means</w:t>
      </w:r>
      <w:r>
        <w:rPr>
          <w:spacing w:val="-7"/>
          <w:w w:val="105"/>
          <w:sz w:val="23"/>
        </w:rPr>
        <w:t> </w:t>
      </w:r>
      <w:r>
        <w:rPr>
          <w:w w:val="105"/>
          <w:sz w:val="23"/>
        </w:rPr>
        <w:t>one</w:t>
      </w:r>
      <w:r>
        <w:rPr>
          <w:spacing w:val="-9"/>
          <w:w w:val="105"/>
          <w:sz w:val="23"/>
        </w:rPr>
        <w:t> </w:t>
      </w:r>
      <w:r>
        <w:rPr>
          <w:w w:val="105"/>
          <w:sz w:val="23"/>
        </w:rPr>
        <w:t>or</w:t>
      </w:r>
      <w:r>
        <w:rPr>
          <w:spacing w:val="-10"/>
          <w:w w:val="105"/>
          <w:sz w:val="23"/>
        </w:rPr>
        <w:t> </w:t>
      </w:r>
      <w:r>
        <w:rPr>
          <w:w w:val="105"/>
          <w:sz w:val="23"/>
        </w:rPr>
        <w:t>more</w:t>
      </w:r>
      <w:r>
        <w:rPr>
          <w:spacing w:val="-14"/>
          <w:w w:val="105"/>
          <w:sz w:val="23"/>
        </w:rPr>
        <w:t> </w:t>
      </w:r>
      <w:r>
        <w:rPr>
          <w:w w:val="105"/>
          <w:sz w:val="23"/>
        </w:rPr>
        <w:t>permanent</w:t>
      </w:r>
      <w:r>
        <w:rPr>
          <w:spacing w:val="-4"/>
          <w:w w:val="105"/>
          <w:sz w:val="23"/>
        </w:rPr>
        <w:t> </w:t>
      </w:r>
      <w:r>
        <w:rPr>
          <w:b/>
          <w:color w:val="585858"/>
          <w:w w:val="105"/>
          <w:sz w:val="23"/>
        </w:rPr>
        <w:t>buildings</w:t>
      </w:r>
      <w:r>
        <w:rPr>
          <w:b/>
          <w:color w:val="585858"/>
          <w:spacing w:val="-9"/>
          <w:w w:val="105"/>
          <w:sz w:val="23"/>
        </w:rPr>
        <w:t> </w:t>
      </w:r>
      <w:r>
        <w:rPr>
          <w:w w:val="105"/>
          <w:sz w:val="23"/>
        </w:rPr>
        <w:t>located</w:t>
      </w:r>
      <w:r>
        <w:rPr>
          <w:spacing w:val="-10"/>
          <w:w w:val="105"/>
          <w:sz w:val="23"/>
        </w:rPr>
        <w:t> </w:t>
      </w:r>
      <w:r>
        <w:rPr>
          <w:w w:val="105"/>
          <w:sz w:val="23"/>
        </w:rPr>
        <w:t>on</w:t>
      </w:r>
      <w:r>
        <w:rPr>
          <w:spacing w:val="-11"/>
          <w:w w:val="105"/>
          <w:sz w:val="23"/>
        </w:rPr>
        <w:t> </w:t>
      </w:r>
      <w:r>
        <w:rPr>
          <w:w w:val="105"/>
          <w:sz w:val="23"/>
        </w:rPr>
        <w:t>a</w:t>
      </w:r>
      <w:r>
        <w:rPr>
          <w:spacing w:val="-11"/>
          <w:w w:val="105"/>
          <w:sz w:val="23"/>
        </w:rPr>
        <w:t> </w:t>
      </w:r>
      <w:r>
        <w:rPr>
          <w:b/>
          <w:color w:val="585858"/>
          <w:w w:val="105"/>
          <w:sz w:val="23"/>
        </w:rPr>
        <w:t>lot</w:t>
      </w:r>
      <w:r>
        <w:rPr>
          <w:b/>
          <w:color w:val="585858"/>
          <w:spacing w:val="-12"/>
          <w:w w:val="105"/>
          <w:sz w:val="23"/>
        </w:rPr>
        <w:t> </w:t>
      </w:r>
      <w:r>
        <w:rPr>
          <w:w w:val="105"/>
          <w:sz w:val="23"/>
        </w:rPr>
        <w:t>which are intended for housing </w:t>
      </w:r>
      <w:r>
        <w:rPr>
          <w:b/>
          <w:color w:val="585858"/>
          <w:w w:val="105"/>
          <w:sz w:val="23"/>
        </w:rPr>
        <w:t>livestock</w:t>
      </w:r>
      <w:r>
        <w:rPr>
          <w:w w:val="105"/>
          <w:sz w:val="23"/>
        </w:rPr>
        <w:t>, and are structurally sound and reasonably capable of housing </w:t>
      </w:r>
      <w:r>
        <w:rPr>
          <w:b/>
          <w:color w:val="585858"/>
          <w:w w:val="105"/>
          <w:sz w:val="23"/>
        </w:rPr>
        <w:t>livestock</w:t>
      </w:r>
      <w:r>
        <w:rPr>
          <w:w w:val="105"/>
          <w:sz w:val="23"/>
        </w:rPr>
        <w:t>.</w:t>
      </w:r>
    </w:p>
    <w:p>
      <w:pPr>
        <w:pStyle w:val="ListParagraph"/>
        <w:numPr>
          <w:ilvl w:val="2"/>
          <w:numId w:val="6"/>
        </w:numPr>
        <w:tabs>
          <w:tab w:pos="1391" w:val="left" w:leader="none"/>
        </w:tabs>
        <w:spacing w:line="252" w:lineRule="auto" w:before="230" w:after="0"/>
        <w:ind w:left="1391" w:right="1329" w:hanging="1132"/>
        <w:jc w:val="left"/>
        <w:rPr>
          <w:sz w:val="23"/>
        </w:rPr>
      </w:pPr>
      <w:r>
        <w:rPr>
          <w:b/>
          <w:w w:val="105"/>
          <w:sz w:val="23"/>
        </w:rPr>
        <w:t>Livestock</w:t>
      </w:r>
      <w:r>
        <w:rPr>
          <w:b/>
          <w:spacing w:val="-7"/>
          <w:w w:val="105"/>
          <w:sz w:val="23"/>
        </w:rPr>
        <w:t> </w:t>
      </w:r>
      <w:r>
        <w:rPr>
          <w:b/>
          <w:w w:val="105"/>
          <w:sz w:val="23"/>
        </w:rPr>
        <w:t>Facility</w:t>
      </w:r>
      <w:r>
        <w:rPr>
          <w:b/>
          <w:spacing w:val="-3"/>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5"/>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for</w:t>
      </w:r>
      <w:r>
        <w:rPr>
          <w:spacing w:val="-8"/>
          <w:w w:val="105"/>
          <w:sz w:val="23"/>
        </w:rPr>
        <w:t> </w:t>
      </w:r>
      <w:r>
        <w:rPr>
          <w:b/>
          <w:color w:val="585858"/>
          <w:w w:val="105"/>
          <w:sz w:val="23"/>
        </w:rPr>
        <w:t>livestock</w:t>
      </w:r>
      <w:r>
        <w:rPr>
          <w:b/>
          <w:color w:val="585858"/>
          <w:spacing w:val="-7"/>
          <w:w w:val="105"/>
          <w:sz w:val="23"/>
        </w:rPr>
        <w:t> </w:t>
      </w:r>
      <w:r>
        <w:rPr>
          <w:b/>
          <w:color w:val="585858"/>
          <w:w w:val="105"/>
          <w:sz w:val="23"/>
        </w:rPr>
        <w:t>barns</w:t>
      </w:r>
      <w:r>
        <w:rPr>
          <w:b/>
          <w:color w:val="585858"/>
          <w:spacing w:val="-7"/>
          <w:w w:val="105"/>
          <w:sz w:val="23"/>
        </w:rPr>
        <w:t> </w:t>
      </w:r>
      <w:r>
        <w:rPr>
          <w:w w:val="105"/>
          <w:sz w:val="23"/>
        </w:rPr>
        <w:t>and manure storage, including all unoccupied </w:t>
      </w:r>
      <w:r>
        <w:rPr>
          <w:b/>
          <w:color w:val="585858"/>
          <w:w w:val="105"/>
          <w:sz w:val="23"/>
        </w:rPr>
        <w:t>livestock barns </w:t>
      </w:r>
      <w:r>
        <w:rPr>
          <w:w w:val="105"/>
          <w:sz w:val="23"/>
        </w:rPr>
        <w:t>and unused manure </w:t>
      </w:r>
      <w:r>
        <w:rPr>
          <w:spacing w:val="-2"/>
          <w:w w:val="105"/>
          <w:sz w:val="23"/>
        </w:rPr>
        <w:t>storage.</w:t>
      </w:r>
    </w:p>
    <w:p>
      <w:pPr>
        <w:pStyle w:val="ListParagraph"/>
        <w:numPr>
          <w:ilvl w:val="2"/>
          <w:numId w:val="6"/>
        </w:numPr>
        <w:tabs>
          <w:tab w:pos="1385" w:val="left" w:leader="none"/>
          <w:tab w:pos="1391" w:val="left" w:leader="none"/>
        </w:tabs>
        <w:spacing w:line="254" w:lineRule="auto" w:before="232" w:after="0"/>
        <w:ind w:left="1391" w:right="889" w:hanging="1132"/>
        <w:jc w:val="both"/>
        <w:rPr>
          <w:sz w:val="23"/>
        </w:rPr>
      </w:pPr>
      <w:r>
        <w:rPr>
          <w:b/>
          <w:w w:val="105"/>
          <w:sz w:val="23"/>
        </w:rPr>
        <w:t>Loading</w:t>
      </w:r>
      <w:r>
        <w:rPr>
          <w:b/>
          <w:spacing w:val="-14"/>
          <w:w w:val="105"/>
          <w:sz w:val="23"/>
        </w:rPr>
        <w:t> </w:t>
      </w:r>
      <w:r>
        <w:rPr>
          <w:b/>
          <w:w w:val="105"/>
          <w:sz w:val="23"/>
        </w:rPr>
        <w:t>Space</w:t>
      </w:r>
      <w:r>
        <w:rPr>
          <w:b/>
          <w:spacing w:val="-5"/>
          <w:w w:val="105"/>
          <w:sz w:val="23"/>
        </w:rPr>
        <w:t> </w:t>
      </w:r>
      <w:r>
        <w:rPr>
          <w:w w:val="105"/>
          <w:sz w:val="23"/>
        </w:rPr>
        <w:t>means</w:t>
      </w:r>
      <w:r>
        <w:rPr>
          <w:spacing w:val="-12"/>
          <w:w w:val="105"/>
          <w:sz w:val="23"/>
        </w:rPr>
        <w:t> </w:t>
      </w:r>
      <w:r>
        <w:rPr>
          <w:w w:val="105"/>
          <w:sz w:val="23"/>
        </w:rPr>
        <w:t>an</w:t>
      </w:r>
      <w:r>
        <w:rPr>
          <w:spacing w:val="-10"/>
          <w:w w:val="105"/>
          <w:sz w:val="23"/>
        </w:rPr>
        <w:t> </w:t>
      </w:r>
      <w:r>
        <w:rPr>
          <w:w w:val="105"/>
          <w:sz w:val="23"/>
        </w:rPr>
        <w:t>unobstructed</w:t>
      </w:r>
      <w:r>
        <w:rPr>
          <w:spacing w:val="-8"/>
          <w:w w:val="105"/>
          <w:sz w:val="23"/>
        </w:rPr>
        <w:t> </w:t>
      </w:r>
      <w:r>
        <w:rPr>
          <w:w w:val="105"/>
          <w:sz w:val="23"/>
        </w:rPr>
        <w:t>open,</w:t>
      </w:r>
      <w:r>
        <w:rPr>
          <w:spacing w:val="-8"/>
          <w:w w:val="105"/>
          <w:sz w:val="23"/>
        </w:rPr>
        <w:t> </w:t>
      </w:r>
      <w:r>
        <w:rPr>
          <w:w w:val="105"/>
          <w:sz w:val="23"/>
        </w:rPr>
        <w:t>enclosed</w:t>
      </w:r>
      <w:r>
        <w:rPr>
          <w:spacing w:val="-15"/>
          <w:w w:val="105"/>
          <w:sz w:val="23"/>
        </w:rPr>
        <w:t> </w:t>
      </w:r>
      <w:r>
        <w:rPr>
          <w:w w:val="105"/>
          <w:sz w:val="23"/>
        </w:rPr>
        <w:t>or</w:t>
      </w:r>
      <w:r>
        <w:rPr>
          <w:spacing w:val="-4"/>
          <w:w w:val="105"/>
          <w:sz w:val="23"/>
        </w:rPr>
        <w:t> </w:t>
      </w:r>
      <w:r>
        <w:rPr>
          <w:w w:val="105"/>
          <w:sz w:val="23"/>
        </w:rPr>
        <w:t>partially</w:t>
      </w:r>
      <w:r>
        <w:rPr>
          <w:spacing w:val="-12"/>
          <w:w w:val="105"/>
          <w:sz w:val="23"/>
        </w:rPr>
        <w:t> </w:t>
      </w:r>
      <w:r>
        <w:rPr>
          <w:w w:val="105"/>
          <w:sz w:val="23"/>
        </w:rPr>
        <w:t>enclosed</w:t>
      </w:r>
      <w:r>
        <w:rPr>
          <w:spacing w:val="-15"/>
          <w:w w:val="105"/>
          <w:sz w:val="23"/>
        </w:rPr>
        <w:t> </w:t>
      </w:r>
      <w:r>
        <w:rPr>
          <w:w w:val="105"/>
          <w:sz w:val="23"/>
        </w:rPr>
        <w:t>area</w:t>
      </w:r>
      <w:r>
        <w:rPr>
          <w:spacing w:val="-1"/>
          <w:w w:val="105"/>
          <w:sz w:val="23"/>
        </w:rPr>
        <w:t> </w:t>
      </w:r>
      <w:r>
        <w:rPr>
          <w:w w:val="105"/>
          <w:sz w:val="23"/>
        </w:rPr>
        <w:t>for the</w:t>
      </w:r>
      <w:r>
        <w:rPr>
          <w:spacing w:val="-10"/>
          <w:w w:val="105"/>
          <w:sz w:val="23"/>
        </w:rPr>
        <w:t> </w:t>
      </w:r>
      <w:r>
        <w:rPr>
          <w:w w:val="105"/>
          <w:sz w:val="23"/>
        </w:rPr>
        <w:t>purpose</w:t>
      </w:r>
      <w:r>
        <w:rPr>
          <w:spacing w:val="-4"/>
          <w:w w:val="105"/>
          <w:sz w:val="23"/>
        </w:rPr>
        <w:t> </w:t>
      </w:r>
      <w:r>
        <w:rPr>
          <w:w w:val="105"/>
          <w:sz w:val="23"/>
        </w:rPr>
        <w:t>of</w:t>
      </w:r>
      <w:r>
        <w:rPr>
          <w:spacing w:val="-11"/>
          <w:w w:val="105"/>
          <w:sz w:val="23"/>
        </w:rPr>
        <w:t> </w:t>
      </w:r>
      <w:r>
        <w:rPr>
          <w:w w:val="105"/>
          <w:sz w:val="23"/>
        </w:rPr>
        <w:t>loading</w:t>
      </w:r>
      <w:r>
        <w:rPr>
          <w:spacing w:val="-6"/>
          <w:w w:val="105"/>
          <w:sz w:val="23"/>
        </w:rPr>
        <w:t> </w:t>
      </w:r>
      <w:r>
        <w:rPr>
          <w:w w:val="105"/>
          <w:sz w:val="23"/>
        </w:rPr>
        <w:t>or</w:t>
      </w:r>
      <w:r>
        <w:rPr>
          <w:spacing w:val="-6"/>
          <w:w w:val="105"/>
          <w:sz w:val="23"/>
        </w:rPr>
        <w:t> </w:t>
      </w:r>
      <w:r>
        <w:rPr>
          <w:w w:val="105"/>
          <w:sz w:val="23"/>
        </w:rPr>
        <w:t>unloading</w:t>
      </w:r>
      <w:r>
        <w:rPr>
          <w:spacing w:val="-7"/>
          <w:w w:val="105"/>
          <w:sz w:val="23"/>
        </w:rPr>
        <w:t> </w:t>
      </w:r>
      <w:r>
        <w:rPr>
          <w:b/>
          <w:color w:val="585858"/>
          <w:w w:val="105"/>
          <w:sz w:val="23"/>
        </w:rPr>
        <w:t>vehicles</w:t>
      </w:r>
      <w:r>
        <w:rPr>
          <w:b/>
          <w:color w:val="585858"/>
          <w:spacing w:val="-5"/>
          <w:w w:val="105"/>
          <w:sz w:val="23"/>
        </w:rPr>
        <w:t> </w:t>
      </w:r>
      <w:r>
        <w:rPr>
          <w:w w:val="105"/>
          <w:sz w:val="23"/>
        </w:rPr>
        <w:t>in</w:t>
      </w:r>
      <w:r>
        <w:rPr>
          <w:spacing w:val="-7"/>
          <w:w w:val="105"/>
          <w:sz w:val="23"/>
        </w:rPr>
        <w:t> </w:t>
      </w:r>
      <w:r>
        <w:rPr>
          <w:w w:val="105"/>
          <w:sz w:val="23"/>
        </w:rPr>
        <w:t>conjunction</w:t>
      </w:r>
      <w:r>
        <w:rPr>
          <w:spacing w:val="-7"/>
          <w:w w:val="105"/>
          <w:sz w:val="23"/>
        </w:rPr>
        <w:t> </w:t>
      </w:r>
      <w:r>
        <w:rPr>
          <w:w w:val="105"/>
          <w:sz w:val="23"/>
        </w:rPr>
        <w:t>with</w:t>
      </w:r>
      <w:r>
        <w:rPr>
          <w:spacing w:val="-4"/>
          <w:w w:val="105"/>
          <w:sz w:val="23"/>
        </w:rPr>
        <w:t> </w:t>
      </w:r>
      <w:r>
        <w:rPr>
          <w:w w:val="105"/>
          <w:sz w:val="23"/>
        </w:rPr>
        <w:t>a</w:t>
      </w:r>
      <w:r>
        <w:rPr>
          <w:spacing w:val="-8"/>
          <w:w w:val="105"/>
          <w:sz w:val="23"/>
        </w:rPr>
        <w:t> </w:t>
      </w:r>
      <w:r>
        <w:rPr>
          <w:w w:val="105"/>
          <w:sz w:val="23"/>
        </w:rPr>
        <w:t>permitted</w:t>
      </w:r>
      <w:r>
        <w:rPr>
          <w:spacing w:val="-5"/>
          <w:w w:val="105"/>
          <w:sz w:val="23"/>
        </w:rPr>
        <w:t> </w:t>
      </w:r>
      <w:r>
        <w:rPr>
          <w:b/>
          <w:color w:val="585858"/>
          <w:w w:val="105"/>
          <w:sz w:val="23"/>
        </w:rPr>
        <w:t>use</w:t>
      </w:r>
      <w:r>
        <w:rPr>
          <w:b/>
          <w:color w:val="585858"/>
          <w:spacing w:val="-8"/>
          <w:w w:val="105"/>
          <w:sz w:val="23"/>
        </w:rPr>
        <w:t> </w:t>
      </w:r>
      <w:r>
        <w:rPr>
          <w:w w:val="105"/>
          <w:sz w:val="23"/>
        </w:rPr>
        <w:t>or </w:t>
      </w:r>
      <w:r>
        <w:rPr>
          <w:b/>
          <w:color w:val="585858"/>
          <w:w w:val="105"/>
          <w:sz w:val="23"/>
        </w:rPr>
        <w:t>building </w:t>
      </w:r>
      <w:r>
        <w:rPr>
          <w:w w:val="105"/>
          <w:sz w:val="23"/>
        </w:rPr>
        <w:t>on the same </w:t>
      </w:r>
      <w:r>
        <w:rPr>
          <w:b/>
          <w:color w:val="585858"/>
          <w:w w:val="105"/>
          <w:sz w:val="23"/>
        </w:rPr>
        <w:t>lot</w:t>
      </w:r>
      <w:r>
        <w:rPr>
          <w:w w:val="105"/>
          <w:sz w:val="23"/>
        </w:rPr>
        <w:t>.</w:t>
      </w:r>
    </w:p>
    <w:p>
      <w:pPr>
        <w:pStyle w:val="ListParagraph"/>
        <w:numPr>
          <w:ilvl w:val="2"/>
          <w:numId w:val="6"/>
        </w:numPr>
        <w:tabs>
          <w:tab w:pos="1385" w:val="left" w:leader="none"/>
          <w:tab w:pos="1391" w:val="left" w:leader="none"/>
        </w:tabs>
        <w:spacing w:line="259" w:lineRule="auto" w:before="223" w:after="0"/>
        <w:ind w:left="1391" w:right="987" w:hanging="1132"/>
        <w:jc w:val="both"/>
        <w:rPr>
          <w:sz w:val="23"/>
        </w:rPr>
      </w:pPr>
      <w:r>
        <w:rPr>
          <w:b/>
          <w:w w:val="105"/>
          <w:sz w:val="23"/>
        </w:rPr>
        <w:t>Long-term</w:t>
      </w:r>
      <w:r>
        <w:rPr>
          <w:b/>
          <w:spacing w:val="-6"/>
          <w:w w:val="105"/>
          <w:sz w:val="23"/>
        </w:rPr>
        <w:t> </w:t>
      </w:r>
      <w:r>
        <w:rPr>
          <w:b/>
          <w:w w:val="105"/>
          <w:sz w:val="23"/>
        </w:rPr>
        <w:t>Bike</w:t>
      </w:r>
      <w:r>
        <w:rPr>
          <w:b/>
          <w:spacing w:val="-9"/>
          <w:w w:val="105"/>
          <w:sz w:val="23"/>
        </w:rPr>
        <w:t> </w:t>
      </w:r>
      <w:r>
        <w:rPr>
          <w:b/>
          <w:w w:val="105"/>
          <w:sz w:val="23"/>
        </w:rPr>
        <w:t>Space </w:t>
      </w:r>
      <w:r>
        <w:rPr>
          <w:w w:val="105"/>
          <w:sz w:val="23"/>
        </w:rPr>
        <w:t>means</w:t>
      </w:r>
      <w:r>
        <w:rPr>
          <w:spacing w:val="-9"/>
          <w:w w:val="105"/>
          <w:sz w:val="23"/>
        </w:rPr>
        <w:t> </w:t>
      </w:r>
      <w:r>
        <w:rPr>
          <w:w w:val="105"/>
          <w:sz w:val="23"/>
        </w:rPr>
        <w:t>a</w:t>
      </w:r>
      <w:r>
        <w:rPr>
          <w:spacing w:val="-7"/>
          <w:w w:val="105"/>
          <w:sz w:val="23"/>
        </w:rPr>
        <w:t> </w:t>
      </w:r>
      <w:r>
        <w:rPr>
          <w:b/>
          <w:color w:val="585858"/>
          <w:w w:val="105"/>
          <w:sz w:val="23"/>
        </w:rPr>
        <w:t>bike</w:t>
      </w:r>
      <w:r>
        <w:rPr>
          <w:b/>
          <w:color w:val="585858"/>
          <w:spacing w:val="-9"/>
          <w:w w:val="105"/>
          <w:sz w:val="23"/>
        </w:rPr>
        <w:t> </w:t>
      </w:r>
      <w:r>
        <w:rPr>
          <w:b/>
          <w:color w:val="585858"/>
          <w:w w:val="105"/>
          <w:sz w:val="23"/>
        </w:rPr>
        <w:t>space</w:t>
      </w:r>
      <w:r>
        <w:rPr>
          <w:b/>
          <w:color w:val="585858"/>
          <w:spacing w:val="-7"/>
          <w:w w:val="105"/>
          <w:sz w:val="23"/>
        </w:rPr>
        <w:t> </w:t>
      </w:r>
      <w:r>
        <w:rPr>
          <w:w w:val="105"/>
          <w:sz w:val="23"/>
        </w:rPr>
        <w:t>that</w:t>
      </w:r>
      <w:r>
        <w:rPr>
          <w:spacing w:val="-11"/>
          <w:w w:val="105"/>
          <w:sz w:val="23"/>
        </w:rPr>
        <w:t> </w:t>
      </w:r>
      <w:r>
        <w:rPr>
          <w:w w:val="105"/>
          <w:sz w:val="23"/>
        </w:rPr>
        <w:t>is</w:t>
      </w:r>
      <w:r>
        <w:rPr>
          <w:spacing w:val="-3"/>
          <w:w w:val="105"/>
          <w:sz w:val="23"/>
        </w:rPr>
        <w:t> </w:t>
      </w:r>
      <w:r>
        <w:rPr>
          <w:w w:val="105"/>
          <w:sz w:val="23"/>
        </w:rPr>
        <w:t>intended</w:t>
      </w:r>
      <w:r>
        <w:rPr>
          <w:spacing w:val="-12"/>
          <w:w w:val="105"/>
          <w:sz w:val="23"/>
        </w:rPr>
        <w:t> </w:t>
      </w:r>
      <w:r>
        <w:rPr>
          <w:w w:val="105"/>
          <w:sz w:val="23"/>
        </w:rPr>
        <w:t>for</w:t>
      </w:r>
      <w:r>
        <w:rPr>
          <w:spacing w:val="-5"/>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w:t>
      </w:r>
      <w:r>
        <w:rPr>
          <w:spacing w:val="-2"/>
          <w:w w:val="105"/>
          <w:sz w:val="23"/>
        </w:rPr>
        <w:t> </w:t>
      </w:r>
      <w:r>
        <w:rPr>
          <w:w w:val="105"/>
          <w:sz w:val="23"/>
        </w:rPr>
        <w:t>occupant of a </w:t>
      </w:r>
      <w:r>
        <w:rPr>
          <w:b/>
          <w:color w:val="585858"/>
          <w:w w:val="105"/>
          <w:sz w:val="23"/>
        </w:rPr>
        <w:t>dwelling unit </w:t>
      </w:r>
      <w:r>
        <w:rPr>
          <w:w w:val="105"/>
          <w:sz w:val="23"/>
        </w:rPr>
        <w:t>or employee of a business.</w:t>
      </w:r>
    </w:p>
    <w:p>
      <w:pPr>
        <w:pStyle w:val="ListParagraph"/>
        <w:numPr>
          <w:ilvl w:val="2"/>
          <w:numId w:val="6"/>
        </w:numPr>
        <w:tabs>
          <w:tab w:pos="1391" w:val="left" w:leader="none"/>
        </w:tabs>
        <w:spacing w:line="252" w:lineRule="auto" w:before="204" w:after="0"/>
        <w:ind w:left="1391" w:right="935" w:hanging="1132"/>
        <w:jc w:val="left"/>
        <w:rPr>
          <w:sz w:val="23"/>
        </w:rPr>
      </w:pPr>
      <w:r>
        <w:rPr>
          <w:b/>
          <w:w w:val="105"/>
          <w:sz w:val="23"/>
        </w:rPr>
        <w:t>Lot</w:t>
      </w:r>
      <w:r>
        <w:rPr>
          <w:b/>
          <w:spacing w:val="-1"/>
          <w:w w:val="105"/>
          <w:sz w:val="23"/>
        </w:rPr>
        <w:t> </w:t>
      </w:r>
      <w:r>
        <w:rPr>
          <w:w w:val="105"/>
          <w:sz w:val="23"/>
        </w:rPr>
        <w:t>means a single parcel, tract of</w:t>
      </w:r>
      <w:r>
        <w:rPr>
          <w:spacing w:val="-4"/>
          <w:w w:val="105"/>
          <w:sz w:val="23"/>
        </w:rPr>
        <w:t> </w:t>
      </w:r>
      <w:r>
        <w:rPr>
          <w:w w:val="105"/>
          <w:sz w:val="23"/>
        </w:rPr>
        <w:t>land</w:t>
      </w:r>
      <w:r>
        <w:rPr>
          <w:spacing w:val="-3"/>
          <w:w w:val="105"/>
          <w:sz w:val="23"/>
        </w:rPr>
        <w:t> </w:t>
      </w:r>
      <w:r>
        <w:rPr>
          <w:w w:val="105"/>
          <w:sz w:val="23"/>
        </w:rPr>
        <w:t>or parcel of tied</w:t>
      </w:r>
      <w:r>
        <w:rPr>
          <w:spacing w:val="-4"/>
          <w:w w:val="105"/>
          <w:sz w:val="23"/>
        </w:rPr>
        <w:t> </w:t>
      </w:r>
      <w:r>
        <w:rPr>
          <w:w w:val="105"/>
          <w:sz w:val="23"/>
        </w:rPr>
        <w:t>land,</w:t>
      </w:r>
      <w:r>
        <w:rPr>
          <w:spacing w:val="-3"/>
          <w:w w:val="105"/>
          <w:sz w:val="23"/>
        </w:rPr>
        <w:t> </w:t>
      </w:r>
      <w:r>
        <w:rPr>
          <w:w w:val="105"/>
          <w:sz w:val="23"/>
        </w:rPr>
        <w:t>in each case</w:t>
      </w:r>
      <w:r>
        <w:rPr>
          <w:spacing w:val="-2"/>
          <w:w w:val="105"/>
          <w:sz w:val="23"/>
        </w:rPr>
        <w:t> </w:t>
      </w:r>
      <w:r>
        <w:rPr>
          <w:w w:val="105"/>
          <w:sz w:val="23"/>
        </w:rPr>
        <w:t>that may be conveyed in compliance with the provisions of the </w:t>
      </w:r>
      <w:r>
        <w:rPr>
          <w:b/>
          <w:i/>
          <w:color w:val="585858"/>
          <w:w w:val="105"/>
          <w:sz w:val="23"/>
        </w:rPr>
        <w:t>Planning Act </w:t>
      </w:r>
      <w:r>
        <w:rPr>
          <w:w w:val="105"/>
          <w:sz w:val="23"/>
        </w:rPr>
        <w:t>or the </w:t>
      </w:r>
      <w:r>
        <w:rPr>
          <w:i/>
          <w:w w:val="105"/>
          <w:sz w:val="23"/>
        </w:rPr>
        <w:t>Condominium Act, 1998</w:t>
      </w:r>
      <w:r>
        <w:rPr>
          <w:w w:val="105"/>
          <w:sz w:val="23"/>
        </w:rPr>
        <w:t>, excluding a unit, as that term is defined in the </w:t>
      </w:r>
      <w:r>
        <w:rPr>
          <w:i/>
          <w:w w:val="105"/>
          <w:sz w:val="23"/>
        </w:rPr>
        <w:t>Condominium Act, 1998</w:t>
      </w:r>
      <w:r>
        <w:rPr>
          <w:w w:val="105"/>
          <w:sz w:val="23"/>
        </w:rPr>
        <w:t>, or a </w:t>
      </w:r>
      <w:r>
        <w:rPr>
          <w:b/>
          <w:color w:val="585858"/>
          <w:w w:val="105"/>
          <w:sz w:val="23"/>
        </w:rPr>
        <w:t>common element</w:t>
      </w:r>
      <w:r>
        <w:rPr>
          <w:w w:val="105"/>
          <w:sz w:val="23"/>
        </w:rPr>
        <w:t>. Where a </w:t>
      </w:r>
      <w:r>
        <w:rPr>
          <w:b/>
          <w:color w:val="585858"/>
          <w:w w:val="105"/>
          <w:sz w:val="23"/>
        </w:rPr>
        <w:t>lot </w:t>
      </w:r>
      <w:r>
        <w:rPr>
          <w:w w:val="105"/>
          <w:sz w:val="23"/>
        </w:rPr>
        <w:t>is divided in a stratified</w:t>
      </w:r>
      <w:r>
        <w:rPr>
          <w:spacing w:val="-3"/>
          <w:w w:val="105"/>
          <w:sz w:val="23"/>
        </w:rPr>
        <w:t> </w:t>
      </w:r>
      <w:r>
        <w:rPr>
          <w:w w:val="105"/>
          <w:sz w:val="23"/>
        </w:rPr>
        <w:t>manner</w:t>
      </w:r>
      <w:r>
        <w:rPr>
          <w:spacing w:val="-3"/>
          <w:w w:val="105"/>
          <w:sz w:val="23"/>
        </w:rPr>
        <w:t> </w:t>
      </w:r>
      <w:r>
        <w:rPr>
          <w:w w:val="105"/>
          <w:sz w:val="23"/>
        </w:rPr>
        <w:t>to</w:t>
      </w:r>
      <w:r>
        <w:rPr>
          <w:spacing w:val="-2"/>
          <w:w w:val="105"/>
          <w:sz w:val="23"/>
        </w:rPr>
        <w:t> </w:t>
      </w:r>
      <w:r>
        <w:rPr>
          <w:w w:val="105"/>
          <w:sz w:val="23"/>
        </w:rPr>
        <w:t>allow for</w:t>
      </w:r>
      <w:r>
        <w:rPr>
          <w:spacing w:val="-3"/>
          <w:w w:val="105"/>
          <w:sz w:val="23"/>
        </w:rPr>
        <w:t> </w:t>
      </w:r>
      <w:r>
        <w:rPr>
          <w:w w:val="105"/>
          <w:sz w:val="23"/>
        </w:rPr>
        <w:t>separate</w:t>
      </w:r>
      <w:r>
        <w:rPr>
          <w:spacing w:val="-1"/>
          <w:w w:val="105"/>
          <w:sz w:val="23"/>
        </w:rPr>
        <w:t> </w:t>
      </w:r>
      <w:r>
        <w:rPr>
          <w:w w:val="105"/>
          <w:sz w:val="23"/>
        </w:rPr>
        <w:t>ownership</w:t>
      </w:r>
      <w:r>
        <w:rPr>
          <w:spacing w:val="-9"/>
          <w:w w:val="105"/>
          <w:sz w:val="23"/>
        </w:rPr>
        <w:t> </w:t>
      </w:r>
      <w:r>
        <w:rPr>
          <w:w w:val="105"/>
          <w:sz w:val="23"/>
        </w:rPr>
        <w:t>of</w:t>
      </w:r>
      <w:r>
        <w:rPr>
          <w:spacing w:val="-2"/>
          <w:w w:val="105"/>
          <w:sz w:val="23"/>
        </w:rPr>
        <w:t> </w:t>
      </w:r>
      <w:r>
        <w:rPr>
          <w:w w:val="105"/>
          <w:sz w:val="23"/>
        </w:rPr>
        <w:t>different</w:t>
      </w:r>
      <w:r>
        <w:rPr>
          <w:spacing w:val="-8"/>
          <w:w w:val="105"/>
          <w:sz w:val="23"/>
        </w:rPr>
        <w:t> </w:t>
      </w:r>
      <w:r>
        <w:rPr>
          <w:w w:val="105"/>
          <w:sz w:val="23"/>
        </w:rPr>
        <w:t>levels of</w:t>
      </w:r>
      <w:r>
        <w:rPr>
          <w:spacing w:val="-9"/>
          <w:w w:val="105"/>
          <w:sz w:val="23"/>
        </w:rPr>
        <w:t> </w:t>
      </w:r>
      <w:r>
        <w:rPr>
          <w:w w:val="105"/>
          <w:sz w:val="23"/>
        </w:rPr>
        <w:t>a </w:t>
      </w:r>
      <w:r>
        <w:rPr>
          <w:b/>
          <w:color w:val="585858"/>
          <w:w w:val="105"/>
          <w:sz w:val="23"/>
        </w:rPr>
        <w:t>building</w:t>
      </w:r>
      <w:r>
        <w:rPr>
          <w:w w:val="105"/>
          <w:sz w:val="23"/>
        </w:rPr>
        <w:t>,</w:t>
      </w:r>
      <w:r>
        <w:rPr>
          <w:spacing w:val="-8"/>
          <w:w w:val="105"/>
          <w:sz w:val="23"/>
        </w:rPr>
        <w:t> </w:t>
      </w:r>
      <w:r>
        <w:rPr>
          <w:w w:val="105"/>
          <w:sz w:val="23"/>
        </w:rPr>
        <w:t>it is</w:t>
      </w:r>
      <w:r>
        <w:rPr>
          <w:spacing w:val="-8"/>
          <w:w w:val="105"/>
          <w:sz w:val="23"/>
        </w:rPr>
        <w:t> </w:t>
      </w:r>
      <w:r>
        <w:rPr>
          <w:w w:val="105"/>
          <w:sz w:val="23"/>
        </w:rPr>
        <w:t>still</w:t>
      </w:r>
      <w:r>
        <w:rPr>
          <w:spacing w:val="-3"/>
          <w:w w:val="105"/>
          <w:sz w:val="23"/>
        </w:rPr>
        <w:t> </w:t>
      </w:r>
      <w:r>
        <w:rPr>
          <w:w w:val="105"/>
          <w:sz w:val="23"/>
        </w:rPr>
        <w:t>considered</w:t>
      </w:r>
      <w:r>
        <w:rPr>
          <w:spacing w:val="-11"/>
          <w:w w:val="105"/>
          <w:sz w:val="23"/>
        </w:rPr>
        <w:t> </w:t>
      </w:r>
      <w:r>
        <w:rPr>
          <w:w w:val="105"/>
          <w:sz w:val="23"/>
        </w:rPr>
        <w:t>to</w:t>
      </w:r>
      <w:r>
        <w:rPr>
          <w:spacing w:val="-11"/>
          <w:w w:val="105"/>
          <w:sz w:val="23"/>
        </w:rPr>
        <w:t> </w:t>
      </w:r>
      <w:r>
        <w:rPr>
          <w:w w:val="105"/>
          <w:sz w:val="23"/>
        </w:rPr>
        <w:t>be</w:t>
      </w:r>
      <w:r>
        <w:rPr>
          <w:spacing w:val="-5"/>
          <w:w w:val="105"/>
          <w:sz w:val="23"/>
        </w:rPr>
        <w:t> </w:t>
      </w:r>
      <w:r>
        <w:rPr>
          <w:w w:val="105"/>
          <w:sz w:val="23"/>
        </w:rPr>
        <w:t>one</w:t>
      </w:r>
      <w:r>
        <w:rPr>
          <w:spacing w:val="-7"/>
          <w:w w:val="105"/>
          <w:sz w:val="23"/>
        </w:rPr>
        <w:t> </w:t>
      </w:r>
      <w:r>
        <w:rPr>
          <w:b/>
          <w:color w:val="585858"/>
          <w:w w:val="105"/>
          <w:sz w:val="23"/>
        </w:rPr>
        <w:t>lot</w:t>
      </w:r>
      <w:r>
        <w:rPr>
          <w:b/>
          <w:color w:val="585858"/>
          <w:spacing w:val="-8"/>
          <w:w w:val="105"/>
          <w:sz w:val="23"/>
        </w:rPr>
        <w:t> </w:t>
      </w:r>
      <w:r>
        <w:rPr>
          <w:w w:val="105"/>
          <w:sz w:val="23"/>
        </w:rPr>
        <w:t>for</w:t>
      </w:r>
      <w:r>
        <w:rPr>
          <w:spacing w:val="-5"/>
          <w:w w:val="105"/>
          <w:sz w:val="23"/>
        </w:rPr>
        <w:t> </w:t>
      </w:r>
      <w:r>
        <w:rPr>
          <w:w w:val="105"/>
          <w:sz w:val="23"/>
        </w:rPr>
        <w:t>the</w:t>
      </w:r>
      <w:r>
        <w:rPr>
          <w:spacing w:val="-5"/>
          <w:w w:val="105"/>
          <w:sz w:val="23"/>
        </w:rPr>
        <w:t> </w:t>
      </w:r>
      <w:r>
        <w:rPr>
          <w:w w:val="105"/>
          <w:sz w:val="23"/>
        </w:rPr>
        <w:t>purpose</w:t>
      </w:r>
      <w:r>
        <w:rPr>
          <w:spacing w:val="-5"/>
          <w:w w:val="105"/>
          <w:sz w:val="23"/>
        </w:rPr>
        <w:t> </w:t>
      </w:r>
      <w:r>
        <w:rPr>
          <w:w w:val="105"/>
          <w:sz w:val="23"/>
        </w:rPr>
        <w:t>of</w:t>
      </w:r>
      <w:r>
        <w:rPr>
          <w:spacing w:val="-5"/>
          <w:w w:val="105"/>
          <w:sz w:val="23"/>
        </w:rPr>
        <w:t> </w:t>
      </w:r>
      <w:r>
        <w:rPr>
          <w:w w:val="105"/>
          <w:sz w:val="23"/>
        </w:rPr>
        <w:t>this</w:t>
      </w:r>
      <w:r>
        <w:rPr>
          <w:spacing w:val="-8"/>
          <w:w w:val="105"/>
          <w:sz w:val="23"/>
        </w:rPr>
        <w:t> </w:t>
      </w:r>
      <w:r>
        <w:rPr>
          <w:w w:val="105"/>
          <w:sz w:val="23"/>
        </w:rPr>
        <w:t>By-law,</w:t>
      </w:r>
      <w:r>
        <w:rPr>
          <w:spacing w:val="-10"/>
          <w:w w:val="105"/>
          <w:sz w:val="23"/>
        </w:rPr>
        <w:t> </w:t>
      </w:r>
      <w:r>
        <w:rPr>
          <w:w w:val="105"/>
          <w:sz w:val="23"/>
        </w:rPr>
        <w:t>with</w:t>
      </w:r>
      <w:r>
        <w:rPr>
          <w:spacing w:val="-1"/>
          <w:w w:val="105"/>
          <w:sz w:val="23"/>
        </w:rPr>
        <w:t> </w:t>
      </w:r>
      <w:r>
        <w:rPr>
          <w:w w:val="105"/>
          <w:sz w:val="23"/>
        </w:rPr>
        <w:t>the</w:t>
      </w:r>
      <w:r>
        <w:rPr>
          <w:spacing w:val="-9"/>
          <w:w w:val="105"/>
          <w:sz w:val="23"/>
        </w:rPr>
        <w:t> </w:t>
      </w:r>
      <w:r>
        <w:rPr>
          <w:b/>
          <w:color w:val="585858"/>
          <w:w w:val="105"/>
          <w:sz w:val="23"/>
        </w:rPr>
        <w:t>lot</w:t>
      </w:r>
      <w:r>
        <w:rPr>
          <w:b/>
          <w:color w:val="585858"/>
          <w:spacing w:val="-2"/>
          <w:w w:val="105"/>
          <w:sz w:val="23"/>
        </w:rPr>
        <w:t> </w:t>
      </w:r>
      <w:r>
        <w:rPr>
          <w:b/>
          <w:color w:val="585858"/>
          <w:w w:val="105"/>
          <w:sz w:val="23"/>
        </w:rPr>
        <w:t>lines</w:t>
      </w:r>
      <w:r>
        <w:rPr>
          <w:b/>
          <w:color w:val="585858"/>
          <w:spacing w:val="-5"/>
          <w:w w:val="105"/>
          <w:sz w:val="23"/>
        </w:rPr>
        <w:t> </w:t>
      </w:r>
      <w:r>
        <w:rPr>
          <w:w w:val="105"/>
          <w:sz w:val="23"/>
        </w:rPr>
        <w:t>that exist at the level of the ground being the applicable boundaries for zoning interpretation purposes.</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48" w:after="0"/>
        <w:ind w:left="1391" w:right="0" w:hanging="1131"/>
        <w:jc w:val="left"/>
        <w:rPr>
          <w:b/>
          <w:sz w:val="23"/>
        </w:rPr>
      </w:pPr>
      <w:r>
        <w:rPr>
          <w:b/>
          <w:w w:val="105"/>
          <w:sz w:val="23"/>
        </w:rPr>
        <w:t>Lot</w:t>
      </w:r>
      <w:r>
        <w:rPr>
          <w:b/>
          <w:spacing w:val="-10"/>
          <w:w w:val="105"/>
          <w:sz w:val="23"/>
        </w:rPr>
        <w:t> </w:t>
      </w:r>
      <w:r>
        <w:rPr>
          <w:b/>
          <w:w w:val="105"/>
          <w:sz w:val="23"/>
        </w:rPr>
        <w:t>Area</w:t>
      </w:r>
      <w:r>
        <w:rPr>
          <w:b/>
          <w:spacing w:val="-3"/>
          <w:w w:val="105"/>
          <w:sz w:val="23"/>
        </w:rPr>
        <w:t> </w:t>
      </w:r>
      <w:r>
        <w:rPr>
          <w:w w:val="105"/>
          <w:sz w:val="23"/>
        </w:rPr>
        <w:t>means</w:t>
      </w:r>
      <w:r>
        <w:rPr>
          <w:spacing w:val="-3"/>
          <w:w w:val="105"/>
          <w:sz w:val="23"/>
        </w:rPr>
        <w:t> </w:t>
      </w:r>
      <w:r>
        <w:rPr>
          <w:w w:val="105"/>
          <w:sz w:val="23"/>
        </w:rPr>
        <w:t>the</w:t>
      </w:r>
      <w:r>
        <w:rPr>
          <w:spacing w:val="-7"/>
          <w:w w:val="105"/>
          <w:sz w:val="23"/>
        </w:rPr>
        <w:t> </w:t>
      </w:r>
      <w:r>
        <w:rPr>
          <w:w w:val="105"/>
          <w:sz w:val="23"/>
        </w:rPr>
        <w:t>total</w:t>
      </w:r>
      <w:r>
        <w:rPr>
          <w:spacing w:val="-4"/>
          <w:w w:val="105"/>
          <w:sz w:val="23"/>
        </w:rPr>
        <w:t> </w:t>
      </w:r>
      <w:r>
        <w:rPr>
          <w:w w:val="105"/>
          <w:sz w:val="23"/>
        </w:rPr>
        <w:t>surface</w:t>
      </w:r>
      <w:r>
        <w:rPr>
          <w:spacing w:val="-11"/>
          <w:w w:val="105"/>
          <w:sz w:val="23"/>
        </w:rPr>
        <w:t> </w:t>
      </w:r>
      <w:r>
        <w:rPr>
          <w:w w:val="105"/>
          <w:sz w:val="23"/>
        </w:rPr>
        <w:t>area</w:t>
      </w:r>
      <w:r>
        <w:rPr>
          <w:spacing w:val="-3"/>
          <w:w w:val="105"/>
          <w:sz w:val="23"/>
        </w:rPr>
        <w:t> </w:t>
      </w:r>
      <w:r>
        <w:rPr>
          <w:w w:val="105"/>
          <w:sz w:val="23"/>
        </w:rPr>
        <w:t>taken</w:t>
      </w:r>
      <w:r>
        <w:rPr>
          <w:spacing w:val="-8"/>
          <w:w w:val="105"/>
          <w:sz w:val="23"/>
        </w:rPr>
        <w:t> </w:t>
      </w:r>
      <w:r>
        <w:rPr>
          <w:w w:val="105"/>
          <w:sz w:val="23"/>
        </w:rPr>
        <w:t>on</w:t>
      </w:r>
      <w:r>
        <w:rPr>
          <w:spacing w:val="-9"/>
          <w:w w:val="105"/>
          <w:sz w:val="23"/>
        </w:rPr>
        <w:t> </w:t>
      </w:r>
      <w:r>
        <w:rPr>
          <w:w w:val="105"/>
          <w:sz w:val="23"/>
        </w:rPr>
        <w:t>a</w:t>
      </w:r>
      <w:r>
        <w:rPr>
          <w:spacing w:val="-9"/>
          <w:w w:val="105"/>
          <w:sz w:val="23"/>
        </w:rPr>
        <w:t> </w:t>
      </w:r>
      <w:r>
        <w:rPr>
          <w:w w:val="105"/>
          <w:sz w:val="23"/>
        </w:rPr>
        <w:t>horizontal</w:t>
      </w:r>
      <w:r>
        <w:rPr>
          <w:spacing w:val="-4"/>
          <w:w w:val="105"/>
          <w:sz w:val="23"/>
        </w:rPr>
        <w:t> </w:t>
      </w:r>
      <w:r>
        <w:rPr>
          <w:w w:val="105"/>
          <w:sz w:val="23"/>
        </w:rPr>
        <w:t>plane</w:t>
      </w:r>
      <w:r>
        <w:rPr>
          <w:spacing w:val="-12"/>
          <w:w w:val="105"/>
          <w:sz w:val="23"/>
        </w:rPr>
        <w:t> </w:t>
      </w:r>
      <w:r>
        <w:rPr>
          <w:w w:val="105"/>
          <w:sz w:val="23"/>
        </w:rPr>
        <w:t>within</w:t>
      </w:r>
      <w:r>
        <w:rPr>
          <w:spacing w:val="1"/>
          <w:w w:val="105"/>
          <w:sz w:val="23"/>
        </w:rPr>
        <w:t> </w:t>
      </w:r>
      <w:r>
        <w:rPr>
          <w:w w:val="105"/>
          <w:sz w:val="23"/>
        </w:rPr>
        <w:t>all</w:t>
      </w:r>
      <w:r>
        <w:rPr>
          <w:spacing w:val="-10"/>
          <w:w w:val="105"/>
          <w:sz w:val="23"/>
        </w:rPr>
        <w:t> </w:t>
      </w:r>
      <w:r>
        <w:rPr>
          <w:b/>
          <w:color w:val="585858"/>
          <w:w w:val="105"/>
          <w:sz w:val="23"/>
        </w:rPr>
        <w:t>lot</w:t>
      </w:r>
      <w:r>
        <w:rPr>
          <w:b/>
          <w:color w:val="585858"/>
          <w:spacing w:val="-4"/>
          <w:w w:val="105"/>
          <w:sz w:val="23"/>
        </w:rPr>
        <w:t> </w:t>
      </w:r>
      <w:r>
        <w:rPr>
          <w:b/>
          <w:color w:val="585858"/>
          <w:spacing w:val="-2"/>
          <w:w w:val="105"/>
          <w:sz w:val="23"/>
        </w:rPr>
        <w:t>lines</w:t>
      </w:r>
    </w:p>
    <w:p>
      <w:pPr>
        <w:pStyle w:val="BodyText"/>
        <w:spacing w:before="18"/>
      </w:pPr>
      <w:r>
        <w:rPr>
          <w:w w:val="105"/>
        </w:rPr>
        <w:t>of</w:t>
      </w:r>
      <w:r>
        <w:rPr>
          <w:spacing w:val="-11"/>
          <w:w w:val="105"/>
        </w:rPr>
        <w:t> </w:t>
      </w:r>
      <w:r>
        <w:rPr>
          <w:w w:val="105"/>
        </w:rPr>
        <w:t>a </w:t>
      </w:r>
      <w:r>
        <w:rPr>
          <w:b/>
          <w:color w:val="585858"/>
          <w:w w:val="105"/>
        </w:rPr>
        <w:t>lot</w:t>
      </w:r>
      <w:r>
        <w:rPr>
          <w:w w:val="105"/>
        </w:rPr>
        <w:t>,</w:t>
      </w:r>
      <w:r>
        <w:rPr>
          <w:spacing w:val="-3"/>
          <w:w w:val="105"/>
        </w:rPr>
        <w:t> </w:t>
      </w:r>
      <w:r>
        <w:rPr>
          <w:spacing w:val="-2"/>
          <w:w w:val="105"/>
        </w:rPr>
        <w:t>excluding:</w:t>
      </w:r>
    </w:p>
    <w:p>
      <w:pPr>
        <w:pStyle w:val="ListParagraph"/>
        <w:numPr>
          <w:ilvl w:val="0"/>
          <w:numId w:val="18"/>
        </w:numPr>
        <w:tabs>
          <w:tab w:pos="1961" w:val="left" w:leader="none"/>
        </w:tabs>
        <w:spacing w:line="240" w:lineRule="auto" w:before="256" w:after="0"/>
        <w:ind w:left="1961" w:right="0" w:hanging="570"/>
        <w:jc w:val="left"/>
        <w:rPr>
          <w:sz w:val="23"/>
        </w:rPr>
      </w:pPr>
      <w:r>
        <w:rPr>
          <w:w w:val="105"/>
          <w:sz w:val="23"/>
        </w:rPr>
        <w:t>The</w:t>
      </w:r>
      <w:r>
        <w:rPr>
          <w:spacing w:val="-11"/>
          <w:w w:val="105"/>
          <w:sz w:val="23"/>
        </w:rPr>
        <w:t> </w:t>
      </w:r>
      <w:r>
        <w:rPr>
          <w:w w:val="105"/>
          <w:sz w:val="23"/>
        </w:rPr>
        <w:t>area</w:t>
      </w:r>
      <w:r>
        <w:rPr>
          <w:spacing w:val="-1"/>
          <w:w w:val="105"/>
          <w:sz w:val="23"/>
        </w:rPr>
        <w:t> </w:t>
      </w:r>
      <w:r>
        <w:rPr>
          <w:w w:val="105"/>
          <w:sz w:val="23"/>
        </w:rPr>
        <w:t>below</w:t>
      </w:r>
      <w:r>
        <w:rPr>
          <w:spacing w:val="-8"/>
          <w:w w:val="105"/>
          <w:sz w:val="23"/>
        </w:rPr>
        <w:t> </w:t>
      </w:r>
      <w:r>
        <w:rPr>
          <w:w w:val="105"/>
          <w:sz w:val="23"/>
        </w:rPr>
        <w:t>the</w:t>
      </w:r>
      <w:r>
        <w:rPr>
          <w:spacing w:val="-2"/>
          <w:w w:val="105"/>
          <w:sz w:val="23"/>
        </w:rPr>
        <w:t> </w:t>
      </w:r>
      <w:r>
        <w:rPr>
          <w:b/>
          <w:color w:val="585858"/>
          <w:w w:val="105"/>
          <w:sz w:val="23"/>
        </w:rPr>
        <w:t>high</w:t>
      </w:r>
      <w:r>
        <w:rPr>
          <w:b/>
          <w:color w:val="585858"/>
          <w:spacing w:val="-8"/>
          <w:w w:val="105"/>
          <w:sz w:val="23"/>
        </w:rPr>
        <w:t> </w:t>
      </w:r>
      <w:r>
        <w:rPr>
          <w:b/>
          <w:color w:val="585858"/>
          <w:w w:val="105"/>
          <w:sz w:val="23"/>
        </w:rPr>
        <w:t>water</w:t>
      </w:r>
      <w:r>
        <w:rPr>
          <w:b/>
          <w:color w:val="585858"/>
          <w:spacing w:val="-9"/>
          <w:w w:val="105"/>
          <w:sz w:val="23"/>
        </w:rPr>
        <w:t> </w:t>
      </w:r>
      <w:r>
        <w:rPr>
          <w:b/>
          <w:color w:val="585858"/>
          <w:w w:val="105"/>
          <w:sz w:val="23"/>
        </w:rPr>
        <w:t>mark</w:t>
      </w:r>
      <w:r>
        <w:rPr>
          <w:b/>
          <w:color w:val="585858"/>
          <w:spacing w:val="-5"/>
          <w:w w:val="105"/>
          <w:sz w:val="23"/>
        </w:rPr>
        <w:t> </w:t>
      </w:r>
      <w:r>
        <w:rPr>
          <w:w w:val="105"/>
          <w:sz w:val="23"/>
        </w:rPr>
        <w:t>of</w:t>
      </w:r>
      <w:r>
        <w:rPr>
          <w:spacing w:val="-11"/>
          <w:w w:val="105"/>
          <w:sz w:val="23"/>
        </w:rPr>
        <w:t> </w:t>
      </w:r>
      <w:r>
        <w:rPr>
          <w:w w:val="105"/>
          <w:sz w:val="23"/>
        </w:rPr>
        <w:t>a</w:t>
      </w:r>
      <w:r>
        <w:rPr>
          <w:spacing w:val="-1"/>
          <w:w w:val="105"/>
          <w:sz w:val="23"/>
        </w:rPr>
        <w:t> </w:t>
      </w:r>
      <w:r>
        <w:rPr>
          <w:b/>
          <w:color w:val="585858"/>
          <w:spacing w:val="-2"/>
          <w:w w:val="105"/>
          <w:sz w:val="23"/>
        </w:rPr>
        <w:t>waterbody</w:t>
      </w:r>
      <w:r>
        <w:rPr>
          <w:spacing w:val="-2"/>
          <w:w w:val="105"/>
          <w:sz w:val="23"/>
        </w:rPr>
        <w:t>;</w:t>
      </w:r>
    </w:p>
    <w:p>
      <w:pPr>
        <w:pStyle w:val="ListParagraph"/>
        <w:numPr>
          <w:ilvl w:val="0"/>
          <w:numId w:val="18"/>
        </w:numPr>
        <w:tabs>
          <w:tab w:pos="1961" w:val="left" w:leader="none"/>
        </w:tabs>
        <w:spacing w:line="240" w:lineRule="auto" w:before="249" w:after="0"/>
        <w:ind w:left="1961" w:right="0" w:hanging="570"/>
        <w:jc w:val="left"/>
        <w:rPr>
          <w:sz w:val="23"/>
        </w:rPr>
      </w:pPr>
      <w:r>
        <w:rPr>
          <w:w w:val="105"/>
          <w:sz w:val="23"/>
        </w:rPr>
        <w:t>Any</w:t>
      </w:r>
      <w:r>
        <w:rPr>
          <w:spacing w:val="-9"/>
          <w:w w:val="105"/>
          <w:sz w:val="23"/>
        </w:rPr>
        <w:t> </w:t>
      </w:r>
      <w:r>
        <w:rPr>
          <w:w w:val="105"/>
          <w:sz w:val="23"/>
        </w:rPr>
        <w:t>lands</w:t>
      </w:r>
      <w:r>
        <w:rPr>
          <w:spacing w:val="-9"/>
          <w:w w:val="105"/>
          <w:sz w:val="23"/>
        </w:rPr>
        <w:t> </w:t>
      </w:r>
      <w:r>
        <w:rPr>
          <w:w w:val="105"/>
          <w:sz w:val="23"/>
        </w:rPr>
        <w:t>which</w:t>
      </w:r>
      <w:r>
        <w:rPr>
          <w:spacing w:val="-2"/>
          <w:w w:val="105"/>
          <w:sz w:val="23"/>
        </w:rPr>
        <w:t> </w:t>
      </w:r>
      <w:r>
        <w:rPr>
          <w:w w:val="105"/>
          <w:sz w:val="23"/>
        </w:rPr>
        <w:t>may</w:t>
      </w:r>
      <w:r>
        <w:rPr>
          <w:spacing w:val="-7"/>
          <w:w w:val="105"/>
          <w:sz w:val="23"/>
        </w:rPr>
        <w:t> </w:t>
      </w:r>
      <w:r>
        <w:rPr>
          <w:w w:val="105"/>
          <w:sz w:val="23"/>
        </w:rPr>
        <w:t>be</w:t>
      </w:r>
      <w:r>
        <w:rPr>
          <w:spacing w:val="-11"/>
          <w:w w:val="105"/>
          <w:sz w:val="23"/>
        </w:rPr>
        <w:t> </w:t>
      </w:r>
      <w:r>
        <w:rPr>
          <w:w w:val="105"/>
          <w:sz w:val="23"/>
        </w:rPr>
        <w:t>subject</w:t>
      </w:r>
      <w:r>
        <w:rPr>
          <w:spacing w:val="-10"/>
          <w:w w:val="105"/>
          <w:sz w:val="23"/>
        </w:rPr>
        <w:t> </w:t>
      </w:r>
      <w:r>
        <w:rPr>
          <w:w w:val="105"/>
          <w:sz w:val="23"/>
        </w:rPr>
        <w:t>to</w:t>
      </w:r>
      <w:r>
        <w:rPr>
          <w:spacing w:val="-12"/>
          <w:w w:val="105"/>
          <w:sz w:val="23"/>
        </w:rPr>
        <w:t> </w:t>
      </w:r>
      <w:r>
        <w:rPr>
          <w:w w:val="105"/>
          <w:sz w:val="23"/>
        </w:rPr>
        <w:t>the</w:t>
      </w:r>
      <w:r>
        <w:rPr>
          <w:spacing w:val="-5"/>
          <w:w w:val="105"/>
          <w:sz w:val="23"/>
        </w:rPr>
        <w:t> </w:t>
      </w:r>
      <w:r>
        <w:rPr>
          <w:w w:val="105"/>
          <w:sz w:val="23"/>
        </w:rPr>
        <w:t>Floodplain</w:t>
      </w:r>
      <w:r>
        <w:rPr>
          <w:spacing w:val="-7"/>
          <w:w w:val="105"/>
          <w:sz w:val="23"/>
        </w:rPr>
        <w:t> </w:t>
      </w:r>
      <w:r>
        <w:rPr>
          <w:spacing w:val="-2"/>
          <w:w w:val="105"/>
          <w:sz w:val="23"/>
        </w:rPr>
        <w:t>Overlay;</w:t>
      </w:r>
    </w:p>
    <w:p>
      <w:pPr>
        <w:pStyle w:val="ListParagraph"/>
        <w:numPr>
          <w:ilvl w:val="0"/>
          <w:numId w:val="18"/>
        </w:numPr>
        <w:tabs>
          <w:tab w:pos="1961" w:val="left" w:leader="none"/>
        </w:tabs>
        <w:spacing w:line="252" w:lineRule="auto" w:before="249" w:after="0"/>
        <w:ind w:left="1961" w:right="1281" w:hanging="570"/>
        <w:jc w:val="left"/>
        <w:rPr>
          <w:sz w:val="23"/>
        </w:rPr>
      </w:pPr>
      <w:r>
        <w:rPr>
          <w:w w:val="105"/>
          <w:sz w:val="23"/>
        </w:rPr>
        <w:t>Any</w:t>
      </w:r>
      <w:r>
        <w:rPr>
          <w:spacing w:val="-10"/>
          <w:w w:val="105"/>
          <w:sz w:val="23"/>
        </w:rPr>
        <w:t> </w:t>
      </w:r>
      <w:r>
        <w:rPr>
          <w:w w:val="105"/>
          <w:sz w:val="23"/>
        </w:rPr>
        <w:t>lands</w:t>
      </w:r>
      <w:r>
        <w:rPr>
          <w:spacing w:val="-10"/>
          <w:w w:val="105"/>
          <w:sz w:val="23"/>
        </w:rPr>
        <w:t> </w:t>
      </w:r>
      <w:r>
        <w:rPr>
          <w:w w:val="105"/>
          <w:sz w:val="23"/>
        </w:rPr>
        <w:t>which</w:t>
      </w:r>
      <w:r>
        <w:rPr>
          <w:spacing w:val="-8"/>
          <w:w w:val="105"/>
          <w:sz w:val="23"/>
        </w:rPr>
        <w:t> </w:t>
      </w:r>
      <w:r>
        <w:rPr>
          <w:w w:val="105"/>
          <w:sz w:val="23"/>
        </w:rPr>
        <w:t>have</w:t>
      </w:r>
      <w:r>
        <w:rPr>
          <w:spacing w:val="-6"/>
          <w:w w:val="105"/>
          <w:sz w:val="23"/>
        </w:rPr>
        <w:t> </w:t>
      </w:r>
      <w:r>
        <w:rPr>
          <w:w w:val="105"/>
          <w:sz w:val="23"/>
        </w:rPr>
        <w:t>been</w:t>
      </w:r>
      <w:r>
        <w:rPr>
          <w:spacing w:val="-8"/>
          <w:w w:val="105"/>
          <w:sz w:val="23"/>
        </w:rPr>
        <w:t> </w:t>
      </w:r>
      <w:r>
        <w:rPr>
          <w:w w:val="105"/>
          <w:sz w:val="23"/>
        </w:rPr>
        <w:t>or</w:t>
      </w:r>
      <w:r>
        <w:rPr>
          <w:spacing w:val="-7"/>
          <w:w w:val="105"/>
          <w:sz w:val="23"/>
        </w:rPr>
        <w:t> </w:t>
      </w:r>
      <w:r>
        <w:rPr>
          <w:w w:val="105"/>
          <w:sz w:val="23"/>
        </w:rPr>
        <w:t>which</w:t>
      </w:r>
      <w:r>
        <w:rPr>
          <w:spacing w:val="-8"/>
          <w:w w:val="105"/>
          <w:sz w:val="23"/>
        </w:rPr>
        <w:t> </w:t>
      </w:r>
      <w:r>
        <w:rPr>
          <w:w w:val="105"/>
          <w:sz w:val="23"/>
        </w:rPr>
        <w:t>will</w:t>
      </w:r>
      <w:r>
        <w:rPr>
          <w:spacing w:val="-10"/>
          <w:w w:val="105"/>
          <w:sz w:val="23"/>
        </w:rPr>
        <w:t> </w:t>
      </w:r>
      <w:r>
        <w:rPr>
          <w:w w:val="105"/>
          <w:sz w:val="23"/>
        </w:rPr>
        <w:t>be</w:t>
      </w:r>
      <w:r>
        <w:rPr>
          <w:spacing w:val="-11"/>
          <w:w w:val="105"/>
          <w:sz w:val="23"/>
        </w:rPr>
        <w:t> </w:t>
      </w:r>
      <w:r>
        <w:rPr>
          <w:w w:val="105"/>
          <w:sz w:val="23"/>
        </w:rPr>
        <w:t>dedicated</w:t>
      </w:r>
      <w:r>
        <w:rPr>
          <w:spacing w:val="-7"/>
          <w:w w:val="105"/>
          <w:sz w:val="23"/>
        </w:rPr>
        <w:t> </w:t>
      </w:r>
      <w:r>
        <w:rPr>
          <w:w w:val="105"/>
          <w:sz w:val="23"/>
        </w:rPr>
        <w:t>to</w:t>
      </w:r>
      <w:r>
        <w:rPr>
          <w:spacing w:val="-6"/>
          <w:w w:val="105"/>
          <w:sz w:val="23"/>
        </w:rPr>
        <w:t> </w:t>
      </w:r>
      <w:r>
        <w:rPr>
          <w:w w:val="105"/>
          <w:sz w:val="23"/>
        </w:rPr>
        <w:t>the</w:t>
      </w:r>
      <w:r>
        <w:rPr>
          <w:spacing w:val="-3"/>
          <w:w w:val="105"/>
          <w:sz w:val="23"/>
        </w:rPr>
        <w:t> </w:t>
      </w:r>
      <w:r>
        <w:rPr>
          <w:b/>
          <w:color w:val="585858"/>
          <w:w w:val="105"/>
          <w:sz w:val="23"/>
        </w:rPr>
        <w:t>City</w:t>
      </w:r>
      <w:r>
        <w:rPr>
          <w:b/>
          <w:color w:val="585858"/>
          <w:spacing w:val="-3"/>
          <w:w w:val="105"/>
          <w:sz w:val="23"/>
        </w:rPr>
        <w:t> </w:t>
      </w:r>
      <w:r>
        <w:rPr>
          <w:w w:val="105"/>
          <w:sz w:val="23"/>
        </w:rPr>
        <w:t>for</w:t>
      </w:r>
      <w:r>
        <w:rPr>
          <w:spacing w:val="-1"/>
          <w:w w:val="105"/>
          <w:sz w:val="23"/>
        </w:rPr>
        <w:t> </w:t>
      </w:r>
      <w:r>
        <w:rPr>
          <w:w w:val="105"/>
          <w:sz w:val="23"/>
        </w:rPr>
        <w:t>public </w:t>
      </w:r>
      <w:r>
        <w:rPr>
          <w:b/>
          <w:color w:val="585858"/>
          <w:w w:val="105"/>
          <w:sz w:val="23"/>
        </w:rPr>
        <w:t>streets</w:t>
      </w:r>
      <w:r>
        <w:rPr>
          <w:w w:val="105"/>
          <w:sz w:val="23"/>
        </w:rPr>
        <w:t>, public sidewalks, public open space, </w:t>
      </w:r>
      <w:r>
        <w:rPr>
          <w:b/>
          <w:color w:val="585858"/>
          <w:w w:val="105"/>
          <w:sz w:val="23"/>
        </w:rPr>
        <w:t>parks </w:t>
      </w:r>
      <w:r>
        <w:rPr>
          <w:w w:val="105"/>
          <w:sz w:val="23"/>
        </w:rPr>
        <w:t>or public community facilities</w:t>
      </w:r>
      <w:r>
        <w:rPr>
          <w:spacing w:val="-5"/>
          <w:w w:val="105"/>
          <w:sz w:val="23"/>
        </w:rPr>
        <w:t> </w:t>
      </w:r>
      <w:r>
        <w:rPr>
          <w:w w:val="105"/>
          <w:sz w:val="23"/>
        </w:rPr>
        <w:t>including,</w:t>
      </w:r>
      <w:r>
        <w:rPr>
          <w:spacing w:val="-7"/>
          <w:w w:val="105"/>
          <w:sz w:val="23"/>
        </w:rPr>
        <w:t> </w:t>
      </w:r>
      <w:r>
        <w:rPr>
          <w:w w:val="105"/>
          <w:sz w:val="23"/>
        </w:rPr>
        <w:t>but</w:t>
      </w:r>
      <w:r>
        <w:rPr>
          <w:spacing w:val="-7"/>
          <w:w w:val="105"/>
          <w:sz w:val="23"/>
        </w:rPr>
        <w:t> </w:t>
      </w:r>
      <w:r>
        <w:rPr>
          <w:w w:val="105"/>
          <w:sz w:val="23"/>
        </w:rPr>
        <w:t>not limited</w:t>
      </w:r>
      <w:r>
        <w:rPr>
          <w:spacing w:val="-8"/>
          <w:w w:val="105"/>
          <w:sz w:val="23"/>
        </w:rPr>
        <w:t> </w:t>
      </w:r>
      <w:r>
        <w:rPr>
          <w:w w:val="105"/>
          <w:sz w:val="23"/>
        </w:rPr>
        <w:t>to</w:t>
      </w:r>
      <w:r>
        <w:rPr>
          <w:spacing w:val="-4"/>
          <w:w w:val="105"/>
          <w:sz w:val="23"/>
        </w:rPr>
        <w:t> </w:t>
      </w:r>
      <w:r>
        <w:rPr>
          <w:b/>
          <w:color w:val="585858"/>
          <w:w w:val="105"/>
          <w:sz w:val="23"/>
        </w:rPr>
        <w:t>libraries</w:t>
      </w:r>
      <w:r>
        <w:rPr>
          <w:w w:val="105"/>
          <w:sz w:val="23"/>
        </w:rPr>
        <w:t>, fire</w:t>
      </w:r>
      <w:r>
        <w:rPr>
          <w:spacing w:val="-7"/>
          <w:w w:val="105"/>
          <w:sz w:val="23"/>
        </w:rPr>
        <w:t> </w:t>
      </w:r>
      <w:r>
        <w:rPr>
          <w:w w:val="105"/>
          <w:sz w:val="23"/>
        </w:rPr>
        <w:t>stations,</w:t>
      </w:r>
      <w:r>
        <w:rPr>
          <w:spacing w:val="-7"/>
          <w:w w:val="105"/>
          <w:sz w:val="23"/>
        </w:rPr>
        <w:t> </w:t>
      </w:r>
      <w:r>
        <w:rPr>
          <w:w w:val="105"/>
          <w:sz w:val="23"/>
        </w:rPr>
        <w:t>and </w:t>
      </w:r>
      <w:r>
        <w:rPr>
          <w:b/>
          <w:color w:val="585858"/>
          <w:w w:val="105"/>
          <w:sz w:val="23"/>
        </w:rPr>
        <w:t>recreation facilities</w:t>
      </w:r>
      <w:r>
        <w:rPr>
          <w:w w:val="105"/>
          <w:sz w:val="23"/>
        </w:rPr>
        <w:t>; and</w:t>
      </w:r>
    </w:p>
    <w:p>
      <w:pPr>
        <w:spacing w:after="0" w:line="252" w:lineRule="auto"/>
        <w:jc w:val="left"/>
        <w:rPr>
          <w:sz w:val="23"/>
        </w:rPr>
        <w:sectPr>
          <w:pgSz w:w="12240" w:h="15840"/>
          <w:pgMar w:header="726" w:footer="800" w:top="1340" w:bottom="1000" w:left="820" w:right="200"/>
        </w:sectPr>
      </w:pPr>
    </w:p>
    <w:p>
      <w:pPr>
        <w:pStyle w:val="ListParagraph"/>
        <w:numPr>
          <w:ilvl w:val="0"/>
          <w:numId w:val="18"/>
        </w:numPr>
        <w:tabs>
          <w:tab w:pos="1961" w:val="left" w:leader="none"/>
        </w:tabs>
        <w:spacing w:line="240" w:lineRule="auto" w:before="110" w:after="0"/>
        <w:ind w:left="1961" w:right="0" w:hanging="570"/>
        <w:jc w:val="left"/>
        <w:rPr>
          <w:sz w:val="23"/>
        </w:rPr>
      </w:pPr>
      <w:r>
        <w:rPr>
          <w:w w:val="105"/>
          <w:sz w:val="23"/>
        </w:rPr>
        <w:t>Any</w:t>
      </w:r>
      <w:r>
        <w:rPr>
          <w:spacing w:val="-13"/>
          <w:w w:val="105"/>
          <w:sz w:val="23"/>
        </w:rPr>
        <w:t> </w:t>
      </w:r>
      <w:r>
        <w:rPr>
          <w:w w:val="105"/>
          <w:sz w:val="23"/>
        </w:rPr>
        <w:t>lands</w:t>
      </w:r>
      <w:r>
        <w:rPr>
          <w:spacing w:val="-13"/>
          <w:w w:val="105"/>
          <w:sz w:val="23"/>
        </w:rPr>
        <w:t> </w:t>
      </w:r>
      <w:r>
        <w:rPr>
          <w:w w:val="105"/>
          <w:sz w:val="23"/>
        </w:rPr>
        <w:t>zoned</w:t>
      </w:r>
      <w:r>
        <w:rPr>
          <w:spacing w:val="-15"/>
          <w:w w:val="105"/>
          <w:sz w:val="23"/>
        </w:rPr>
        <w:t> </w:t>
      </w:r>
      <w:r>
        <w:rPr>
          <w:w w:val="105"/>
          <w:sz w:val="23"/>
        </w:rPr>
        <w:t>Environmental</w:t>
      </w:r>
      <w:r>
        <w:rPr>
          <w:spacing w:val="-12"/>
          <w:w w:val="105"/>
          <w:sz w:val="23"/>
        </w:rPr>
        <w:t> </w:t>
      </w:r>
      <w:r>
        <w:rPr>
          <w:w w:val="105"/>
          <w:sz w:val="23"/>
        </w:rPr>
        <w:t>Protection</w:t>
      </w:r>
      <w:r>
        <w:rPr>
          <w:spacing w:val="-6"/>
          <w:w w:val="105"/>
          <w:sz w:val="23"/>
        </w:rPr>
        <w:t> </w:t>
      </w:r>
      <w:r>
        <w:rPr>
          <w:spacing w:val="-2"/>
          <w:w w:val="105"/>
          <w:sz w:val="23"/>
        </w:rPr>
        <w:t>Area.</w:t>
      </w:r>
    </w:p>
    <w:p>
      <w:pPr>
        <w:pStyle w:val="ListParagraph"/>
        <w:numPr>
          <w:ilvl w:val="2"/>
          <w:numId w:val="6"/>
        </w:numPr>
        <w:tabs>
          <w:tab w:pos="1391" w:val="left" w:leader="none"/>
        </w:tabs>
        <w:spacing w:line="240" w:lineRule="auto" w:before="256" w:after="0"/>
        <w:ind w:left="1391" w:right="0" w:hanging="1131"/>
        <w:jc w:val="left"/>
        <w:rPr>
          <w:sz w:val="23"/>
        </w:rPr>
      </w:pPr>
      <w:r>
        <w:rPr>
          <w:b/>
          <w:w w:val="105"/>
          <w:sz w:val="23"/>
        </w:rPr>
        <w:t>Lot</w:t>
      </w:r>
      <w:r>
        <w:rPr>
          <w:b/>
          <w:spacing w:val="-11"/>
          <w:w w:val="105"/>
          <w:sz w:val="23"/>
        </w:rPr>
        <w:t> </w:t>
      </w:r>
      <w:r>
        <w:rPr>
          <w:b/>
          <w:w w:val="105"/>
          <w:sz w:val="23"/>
        </w:rPr>
        <w:t>Coverage</w:t>
      </w:r>
      <w:r>
        <w:rPr>
          <w:b/>
          <w:spacing w:val="-10"/>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percentage</w:t>
      </w:r>
      <w:r>
        <w:rPr>
          <w:spacing w:val="-8"/>
          <w:w w:val="105"/>
          <w:sz w:val="23"/>
        </w:rPr>
        <w:t> </w:t>
      </w:r>
      <w:r>
        <w:rPr>
          <w:w w:val="105"/>
          <w:sz w:val="23"/>
        </w:rPr>
        <w:t>of</w:t>
      </w:r>
      <w:r>
        <w:rPr>
          <w:spacing w:val="-7"/>
          <w:w w:val="105"/>
          <w:sz w:val="23"/>
        </w:rPr>
        <w:t> </w:t>
      </w:r>
      <w:r>
        <w:rPr>
          <w:w w:val="105"/>
          <w:sz w:val="23"/>
        </w:rPr>
        <w:t>the</w:t>
      </w:r>
      <w:r>
        <w:rPr>
          <w:spacing w:val="-3"/>
          <w:w w:val="105"/>
          <w:sz w:val="23"/>
        </w:rPr>
        <w:t> </w:t>
      </w:r>
      <w:r>
        <w:rPr>
          <w:b/>
          <w:color w:val="585858"/>
          <w:w w:val="105"/>
          <w:sz w:val="23"/>
        </w:rPr>
        <w:t>lot</w:t>
      </w:r>
      <w:r>
        <w:rPr>
          <w:b/>
          <w:color w:val="585858"/>
          <w:spacing w:val="-11"/>
          <w:w w:val="105"/>
          <w:sz w:val="23"/>
        </w:rPr>
        <w:t> </w:t>
      </w:r>
      <w:r>
        <w:rPr>
          <w:b/>
          <w:color w:val="585858"/>
          <w:w w:val="105"/>
          <w:sz w:val="23"/>
        </w:rPr>
        <w:t>area</w:t>
      </w:r>
      <w:r>
        <w:rPr>
          <w:b/>
          <w:color w:val="585858"/>
          <w:spacing w:val="-4"/>
          <w:w w:val="105"/>
          <w:sz w:val="23"/>
        </w:rPr>
        <w:t> </w:t>
      </w:r>
      <w:r>
        <w:rPr>
          <w:w w:val="105"/>
          <w:sz w:val="23"/>
        </w:rPr>
        <w:t>covered</w:t>
      </w:r>
      <w:r>
        <w:rPr>
          <w:spacing w:val="-8"/>
          <w:w w:val="105"/>
          <w:sz w:val="23"/>
        </w:rPr>
        <w:t> </w:t>
      </w:r>
      <w:r>
        <w:rPr>
          <w:spacing w:val="-5"/>
          <w:w w:val="105"/>
          <w:sz w:val="23"/>
        </w:rPr>
        <w:t>by:</w:t>
      </w:r>
    </w:p>
    <w:p>
      <w:pPr>
        <w:pStyle w:val="ListParagraph"/>
        <w:numPr>
          <w:ilvl w:val="0"/>
          <w:numId w:val="19"/>
        </w:numPr>
        <w:tabs>
          <w:tab w:pos="1961" w:val="left" w:leader="none"/>
        </w:tabs>
        <w:spacing w:line="240" w:lineRule="auto" w:before="249" w:after="0"/>
        <w:ind w:left="1961" w:right="0" w:hanging="570"/>
        <w:jc w:val="left"/>
        <w:rPr>
          <w:sz w:val="23"/>
        </w:rPr>
      </w:pPr>
      <w:r>
        <w:rPr>
          <w:w w:val="105"/>
          <w:sz w:val="23"/>
        </w:rPr>
        <w:t>A</w:t>
      </w:r>
      <w:r>
        <w:rPr>
          <w:spacing w:val="-8"/>
          <w:w w:val="105"/>
          <w:sz w:val="23"/>
        </w:rPr>
        <w:t> </w:t>
      </w:r>
      <w:r>
        <w:rPr>
          <w:b/>
          <w:color w:val="585858"/>
          <w:spacing w:val="-2"/>
          <w:w w:val="105"/>
          <w:sz w:val="23"/>
        </w:rPr>
        <w:t>building</w:t>
      </w:r>
      <w:r>
        <w:rPr>
          <w:spacing w:val="-2"/>
          <w:w w:val="105"/>
          <w:sz w:val="23"/>
        </w:rPr>
        <w:t>;</w:t>
      </w:r>
    </w:p>
    <w:p>
      <w:pPr>
        <w:pStyle w:val="ListParagraph"/>
        <w:numPr>
          <w:ilvl w:val="0"/>
          <w:numId w:val="19"/>
        </w:numPr>
        <w:tabs>
          <w:tab w:pos="1961" w:val="left" w:leader="none"/>
        </w:tabs>
        <w:spacing w:line="240" w:lineRule="auto" w:before="255" w:after="0"/>
        <w:ind w:left="1961" w:right="0" w:hanging="570"/>
        <w:jc w:val="left"/>
        <w:rPr>
          <w:sz w:val="23"/>
        </w:rPr>
      </w:pPr>
      <w:r>
        <w:rPr>
          <w:w w:val="105"/>
          <w:sz w:val="23"/>
        </w:rPr>
        <w:t>A</w:t>
      </w:r>
      <w:r>
        <w:rPr>
          <w:spacing w:val="-12"/>
          <w:w w:val="105"/>
          <w:sz w:val="23"/>
        </w:rPr>
        <w:t> </w:t>
      </w:r>
      <w:r>
        <w:rPr>
          <w:b/>
          <w:color w:val="585858"/>
          <w:w w:val="105"/>
          <w:sz w:val="23"/>
        </w:rPr>
        <w:t>deck</w:t>
      </w:r>
      <w:r>
        <w:rPr>
          <w:b/>
          <w:color w:val="585858"/>
          <w:spacing w:val="-12"/>
          <w:w w:val="105"/>
          <w:sz w:val="23"/>
        </w:rPr>
        <w:t> </w:t>
      </w:r>
      <w:r>
        <w:rPr>
          <w:w w:val="105"/>
          <w:sz w:val="23"/>
        </w:rPr>
        <w:t>that</w:t>
      </w:r>
      <w:r>
        <w:rPr>
          <w:spacing w:val="-5"/>
          <w:w w:val="105"/>
          <w:sz w:val="23"/>
        </w:rPr>
        <w:t> </w:t>
      </w:r>
      <w:r>
        <w:rPr>
          <w:w w:val="105"/>
          <w:sz w:val="23"/>
        </w:rPr>
        <w:t>has</w:t>
      </w:r>
      <w:r>
        <w:rPr>
          <w:spacing w:val="-9"/>
          <w:w w:val="105"/>
          <w:sz w:val="23"/>
        </w:rPr>
        <w:t> </w:t>
      </w:r>
      <w:r>
        <w:rPr>
          <w:w w:val="105"/>
          <w:sz w:val="23"/>
        </w:rPr>
        <w:t>a</w:t>
      </w:r>
      <w:r>
        <w:rPr>
          <w:spacing w:val="-8"/>
          <w:w w:val="105"/>
          <w:sz w:val="23"/>
        </w:rPr>
        <w:t> </w:t>
      </w:r>
      <w:r>
        <w:rPr>
          <w:w w:val="105"/>
          <w:sz w:val="23"/>
        </w:rPr>
        <w:t>perimeter</w:t>
      </w:r>
      <w:r>
        <w:rPr>
          <w:spacing w:val="-6"/>
          <w:w w:val="105"/>
          <w:sz w:val="23"/>
        </w:rPr>
        <w:t> </w:t>
      </w:r>
      <w:r>
        <w:rPr>
          <w:w w:val="105"/>
          <w:sz w:val="23"/>
        </w:rPr>
        <w:t>foundation;</w:t>
      </w:r>
      <w:r>
        <w:rPr>
          <w:spacing w:val="-11"/>
          <w:w w:val="105"/>
          <w:sz w:val="23"/>
        </w:rPr>
        <w:t> </w:t>
      </w:r>
      <w:r>
        <w:rPr>
          <w:spacing w:val="-5"/>
          <w:w w:val="105"/>
          <w:sz w:val="23"/>
        </w:rPr>
        <w:t>and</w:t>
      </w:r>
    </w:p>
    <w:p>
      <w:pPr>
        <w:pStyle w:val="ListParagraph"/>
        <w:numPr>
          <w:ilvl w:val="0"/>
          <w:numId w:val="19"/>
        </w:numPr>
        <w:tabs>
          <w:tab w:pos="1961" w:val="left" w:leader="none"/>
        </w:tabs>
        <w:spacing w:line="240" w:lineRule="auto" w:before="257" w:after="0"/>
        <w:ind w:left="1961" w:right="0" w:hanging="570"/>
        <w:jc w:val="left"/>
        <w:rPr>
          <w:sz w:val="23"/>
        </w:rPr>
      </w:pPr>
      <w:r>
        <w:rPr>
          <w:w w:val="105"/>
          <w:sz w:val="23"/>
        </w:rPr>
        <w:t>A</w:t>
      </w:r>
      <w:r>
        <w:rPr>
          <w:spacing w:val="-11"/>
          <w:w w:val="105"/>
          <w:sz w:val="23"/>
        </w:rPr>
        <w:t> </w:t>
      </w:r>
      <w:r>
        <w:rPr>
          <w:b/>
          <w:color w:val="585858"/>
          <w:w w:val="105"/>
          <w:sz w:val="23"/>
        </w:rPr>
        <w:t>porch</w:t>
      </w:r>
      <w:r>
        <w:rPr>
          <w:b/>
          <w:color w:val="585858"/>
          <w:spacing w:val="-8"/>
          <w:w w:val="105"/>
          <w:sz w:val="23"/>
        </w:rPr>
        <w:t> </w:t>
      </w:r>
      <w:r>
        <w:rPr>
          <w:w w:val="105"/>
          <w:sz w:val="23"/>
        </w:rPr>
        <w:t>that</w:t>
      </w:r>
      <w:r>
        <w:rPr>
          <w:spacing w:val="-9"/>
          <w:w w:val="105"/>
          <w:sz w:val="23"/>
        </w:rPr>
        <w:t> </w:t>
      </w:r>
      <w:r>
        <w:rPr>
          <w:w w:val="105"/>
          <w:sz w:val="23"/>
        </w:rPr>
        <w:t>has</w:t>
      </w:r>
      <w:r>
        <w:rPr>
          <w:spacing w:val="-9"/>
          <w:w w:val="105"/>
          <w:sz w:val="23"/>
        </w:rPr>
        <w:t> </w:t>
      </w:r>
      <w:r>
        <w:rPr>
          <w:w w:val="105"/>
          <w:sz w:val="23"/>
        </w:rPr>
        <w:t>a</w:t>
      </w:r>
      <w:r>
        <w:rPr>
          <w:spacing w:val="-7"/>
          <w:w w:val="105"/>
          <w:sz w:val="23"/>
        </w:rPr>
        <w:t> </w:t>
      </w:r>
      <w:r>
        <w:rPr>
          <w:w w:val="105"/>
          <w:sz w:val="23"/>
        </w:rPr>
        <w:t>perimeter</w:t>
      </w:r>
      <w:r>
        <w:rPr>
          <w:spacing w:val="1"/>
          <w:w w:val="105"/>
          <w:sz w:val="23"/>
        </w:rPr>
        <w:t> </w:t>
      </w:r>
      <w:r>
        <w:rPr>
          <w:spacing w:val="-2"/>
          <w:w w:val="105"/>
          <w:sz w:val="23"/>
        </w:rPr>
        <w:t>foundation.</w:t>
      </w:r>
    </w:p>
    <w:p>
      <w:pPr>
        <w:spacing w:line="252" w:lineRule="auto" w:before="241"/>
        <w:ind w:left="1391" w:right="906" w:firstLine="0"/>
        <w:jc w:val="left"/>
        <w:rPr>
          <w:sz w:val="23"/>
        </w:rPr>
      </w:pPr>
      <w:r>
        <w:rPr>
          <w:b/>
          <w:color w:val="585858"/>
          <w:w w:val="105"/>
          <w:sz w:val="23"/>
        </w:rPr>
        <w:t>Lot Coverage </w:t>
      </w:r>
      <w:r>
        <w:rPr>
          <w:w w:val="105"/>
          <w:sz w:val="23"/>
        </w:rPr>
        <w:t>excludes </w:t>
      </w:r>
      <w:r>
        <w:rPr>
          <w:b/>
          <w:color w:val="585858"/>
          <w:w w:val="105"/>
          <w:sz w:val="23"/>
        </w:rPr>
        <w:t>private sewage systems</w:t>
      </w:r>
      <w:r>
        <w:rPr>
          <w:w w:val="105"/>
          <w:sz w:val="23"/>
        </w:rPr>
        <w:t>, uncovered steps, patios, </w:t>
      </w:r>
      <w:r>
        <w:rPr>
          <w:b/>
          <w:color w:val="585858"/>
          <w:w w:val="105"/>
          <w:sz w:val="23"/>
        </w:rPr>
        <w:t>swimming</w:t>
      </w:r>
      <w:r>
        <w:rPr>
          <w:b/>
          <w:color w:val="585858"/>
          <w:spacing w:val="-13"/>
          <w:w w:val="105"/>
          <w:sz w:val="23"/>
        </w:rPr>
        <w:t> </w:t>
      </w:r>
      <w:r>
        <w:rPr>
          <w:b/>
          <w:color w:val="585858"/>
          <w:w w:val="105"/>
          <w:sz w:val="23"/>
        </w:rPr>
        <w:t>pools</w:t>
      </w:r>
      <w:r>
        <w:rPr>
          <w:w w:val="105"/>
          <w:sz w:val="23"/>
        </w:rPr>
        <w:t>,</w:t>
      </w:r>
      <w:r>
        <w:rPr>
          <w:spacing w:val="-6"/>
          <w:w w:val="105"/>
          <w:sz w:val="23"/>
        </w:rPr>
        <w:t> </w:t>
      </w:r>
      <w:r>
        <w:rPr>
          <w:b/>
          <w:color w:val="585858"/>
          <w:w w:val="105"/>
          <w:sz w:val="23"/>
        </w:rPr>
        <w:t>decks</w:t>
      </w:r>
      <w:r>
        <w:rPr>
          <w:w w:val="105"/>
          <w:sz w:val="23"/>
        </w:rPr>
        <w:t>,</w:t>
      </w:r>
      <w:r>
        <w:rPr>
          <w:spacing w:val="-12"/>
          <w:w w:val="105"/>
          <w:sz w:val="23"/>
        </w:rPr>
        <w:t> </w:t>
      </w:r>
      <w:r>
        <w:rPr>
          <w:b/>
          <w:color w:val="585858"/>
          <w:w w:val="105"/>
          <w:sz w:val="23"/>
        </w:rPr>
        <w:t>porches</w:t>
      </w:r>
      <w:r>
        <w:rPr>
          <w:w w:val="105"/>
          <w:sz w:val="23"/>
        </w:rPr>
        <w:t>,</w:t>
      </w:r>
      <w:r>
        <w:rPr>
          <w:spacing w:val="-12"/>
          <w:w w:val="105"/>
          <w:sz w:val="23"/>
        </w:rPr>
        <w:t> </w:t>
      </w:r>
      <w:r>
        <w:rPr>
          <w:b/>
          <w:color w:val="585858"/>
          <w:w w:val="105"/>
          <w:sz w:val="23"/>
        </w:rPr>
        <w:t>balconies</w:t>
      </w:r>
      <w:r>
        <w:rPr>
          <w:b/>
          <w:color w:val="585858"/>
          <w:spacing w:val="-6"/>
          <w:w w:val="105"/>
          <w:sz w:val="23"/>
        </w:rPr>
        <w:t> </w:t>
      </w:r>
      <w:r>
        <w:rPr>
          <w:w w:val="105"/>
          <w:sz w:val="23"/>
        </w:rPr>
        <w:t>and</w:t>
      </w:r>
      <w:r>
        <w:rPr>
          <w:spacing w:val="-13"/>
          <w:w w:val="105"/>
          <w:sz w:val="23"/>
        </w:rPr>
        <w:t> </w:t>
      </w:r>
      <w:r>
        <w:rPr>
          <w:b/>
          <w:color w:val="585858"/>
          <w:w w:val="105"/>
          <w:sz w:val="23"/>
        </w:rPr>
        <w:t>bay</w:t>
      </w:r>
      <w:r>
        <w:rPr>
          <w:b/>
          <w:color w:val="585858"/>
          <w:spacing w:val="-2"/>
          <w:w w:val="105"/>
          <w:sz w:val="23"/>
        </w:rPr>
        <w:t> </w:t>
      </w:r>
      <w:r>
        <w:rPr>
          <w:b/>
          <w:color w:val="585858"/>
          <w:w w:val="105"/>
          <w:sz w:val="23"/>
        </w:rPr>
        <w:t>windows</w:t>
      </w:r>
      <w:r>
        <w:rPr>
          <w:b/>
          <w:color w:val="585858"/>
          <w:spacing w:val="-8"/>
          <w:w w:val="105"/>
          <w:sz w:val="23"/>
        </w:rPr>
        <w:t> </w:t>
      </w:r>
      <w:r>
        <w:rPr>
          <w:w w:val="105"/>
          <w:sz w:val="23"/>
        </w:rPr>
        <w:t>as</w:t>
      </w:r>
      <w:r>
        <w:rPr>
          <w:spacing w:val="-10"/>
          <w:w w:val="105"/>
          <w:sz w:val="23"/>
        </w:rPr>
        <w:t> </w:t>
      </w:r>
      <w:r>
        <w:rPr>
          <w:w w:val="105"/>
          <w:sz w:val="23"/>
        </w:rPr>
        <w:t>well</w:t>
      </w:r>
      <w:r>
        <w:rPr>
          <w:spacing w:val="-10"/>
          <w:w w:val="105"/>
          <w:sz w:val="23"/>
        </w:rPr>
        <w:t> </w:t>
      </w:r>
      <w:r>
        <w:rPr>
          <w:w w:val="105"/>
          <w:sz w:val="23"/>
        </w:rPr>
        <w:t>as</w:t>
      </w:r>
      <w:r>
        <w:rPr>
          <w:spacing w:val="-9"/>
          <w:w w:val="105"/>
          <w:sz w:val="23"/>
        </w:rPr>
        <w:t> </w:t>
      </w:r>
      <w:r>
        <w:rPr>
          <w:b/>
          <w:color w:val="585858"/>
          <w:w w:val="105"/>
          <w:sz w:val="23"/>
        </w:rPr>
        <w:t>canopies </w:t>
      </w:r>
      <w:r>
        <w:rPr>
          <w:w w:val="105"/>
          <w:sz w:val="23"/>
        </w:rPr>
        <w:t>and</w:t>
      </w:r>
      <w:r>
        <w:rPr>
          <w:spacing w:val="-2"/>
          <w:w w:val="105"/>
          <w:sz w:val="23"/>
        </w:rPr>
        <w:t> </w:t>
      </w:r>
      <w:r>
        <w:rPr>
          <w:w w:val="105"/>
          <w:sz w:val="23"/>
        </w:rPr>
        <w:t>overhanging eaves which are 2.0 metres or more</w:t>
      </w:r>
      <w:r>
        <w:rPr>
          <w:spacing w:val="-1"/>
          <w:w w:val="105"/>
          <w:sz w:val="23"/>
        </w:rPr>
        <w:t> </w:t>
      </w:r>
      <w:r>
        <w:rPr>
          <w:w w:val="105"/>
          <w:sz w:val="23"/>
        </w:rPr>
        <w:t>in </w:t>
      </w:r>
      <w:r>
        <w:rPr>
          <w:b/>
          <w:color w:val="585858"/>
          <w:w w:val="105"/>
          <w:sz w:val="23"/>
        </w:rPr>
        <w:t>height </w:t>
      </w:r>
      <w:r>
        <w:rPr>
          <w:w w:val="105"/>
          <w:sz w:val="23"/>
        </w:rPr>
        <w:t>above</w:t>
      </w:r>
      <w:r>
        <w:rPr>
          <w:spacing w:val="-1"/>
          <w:w w:val="105"/>
          <w:sz w:val="23"/>
        </w:rPr>
        <w:t> </w:t>
      </w:r>
      <w:r>
        <w:rPr>
          <w:w w:val="105"/>
          <w:sz w:val="23"/>
        </w:rPr>
        <w:t>the </w:t>
      </w:r>
      <w:r>
        <w:rPr>
          <w:b/>
          <w:color w:val="585858"/>
          <w:w w:val="105"/>
          <w:sz w:val="23"/>
        </w:rPr>
        <w:t>finished </w:t>
      </w:r>
      <w:r>
        <w:rPr>
          <w:b/>
          <w:color w:val="585858"/>
          <w:spacing w:val="-2"/>
          <w:w w:val="105"/>
          <w:sz w:val="23"/>
        </w:rPr>
        <w:t>grade</w:t>
      </w:r>
      <w:r>
        <w:rPr>
          <w:spacing w:val="-2"/>
          <w:w w:val="105"/>
          <w:sz w:val="23"/>
        </w:rPr>
        <w:t>.</w:t>
      </w:r>
    </w:p>
    <w:p>
      <w:pPr>
        <w:pStyle w:val="ListParagraph"/>
        <w:numPr>
          <w:ilvl w:val="2"/>
          <w:numId w:val="6"/>
        </w:numPr>
        <w:tabs>
          <w:tab w:pos="1391" w:val="left" w:leader="none"/>
        </w:tabs>
        <w:spacing w:line="252" w:lineRule="auto" w:before="235" w:after="0"/>
        <w:ind w:left="1391" w:right="899" w:hanging="1132"/>
        <w:jc w:val="left"/>
        <w:rPr>
          <w:sz w:val="23"/>
        </w:rPr>
      </w:pPr>
      <w:r>
        <w:rPr>
          <w:b/>
          <w:w w:val="105"/>
          <w:sz w:val="23"/>
        </w:rPr>
        <w:t>Lot Depth </w:t>
      </w:r>
      <w:r>
        <w:rPr>
          <w:w w:val="105"/>
          <w:sz w:val="23"/>
        </w:rPr>
        <w:t>means the horizontal distance between the </w:t>
      </w:r>
      <w:r>
        <w:rPr>
          <w:b/>
          <w:color w:val="585858"/>
          <w:w w:val="105"/>
          <w:sz w:val="23"/>
        </w:rPr>
        <w:t>front lot line </w:t>
      </w:r>
      <w:r>
        <w:rPr>
          <w:w w:val="105"/>
          <w:sz w:val="23"/>
        </w:rPr>
        <w:t>and</w:t>
      </w:r>
      <w:r>
        <w:rPr>
          <w:spacing w:val="-2"/>
          <w:w w:val="105"/>
          <w:sz w:val="23"/>
        </w:rPr>
        <w:t> </w:t>
      </w:r>
      <w:r>
        <w:rPr>
          <w:b/>
          <w:color w:val="585858"/>
          <w:w w:val="105"/>
          <w:sz w:val="23"/>
        </w:rPr>
        <w:t>rear lot line</w:t>
      </w:r>
      <w:r>
        <w:rPr>
          <w:b/>
          <w:color w:val="585858"/>
          <w:spacing w:val="-1"/>
          <w:w w:val="105"/>
          <w:sz w:val="23"/>
        </w:rPr>
        <w:t> </w:t>
      </w:r>
      <w:r>
        <w:rPr>
          <w:w w:val="105"/>
          <w:sz w:val="23"/>
        </w:rPr>
        <w:t>perpendicular</w:t>
      </w:r>
      <w:r>
        <w:rPr>
          <w:spacing w:val="-5"/>
          <w:w w:val="105"/>
          <w:sz w:val="23"/>
        </w:rPr>
        <w:t> </w:t>
      </w:r>
      <w:r>
        <w:rPr>
          <w:w w:val="105"/>
          <w:sz w:val="23"/>
        </w:rPr>
        <w:t>to</w:t>
      </w:r>
      <w:r>
        <w:rPr>
          <w:spacing w:val="-4"/>
          <w:w w:val="105"/>
          <w:sz w:val="23"/>
        </w:rPr>
        <w:t> </w:t>
      </w:r>
      <w:r>
        <w:rPr>
          <w:w w:val="105"/>
          <w:sz w:val="23"/>
        </w:rPr>
        <w:t>the</w:t>
      </w:r>
      <w:r>
        <w:rPr>
          <w:spacing w:val="-8"/>
          <w:w w:val="105"/>
          <w:sz w:val="23"/>
        </w:rPr>
        <w:t> </w:t>
      </w:r>
      <w:r>
        <w:rPr>
          <w:b/>
          <w:color w:val="585858"/>
          <w:w w:val="105"/>
          <w:sz w:val="23"/>
        </w:rPr>
        <w:t>front</w:t>
      </w:r>
      <w:r>
        <w:rPr>
          <w:b/>
          <w:color w:val="585858"/>
          <w:spacing w:val="-7"/>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9"/>
          <w:w w:val="105"/>
          <w:sz w:val="23"/>
        </w:rPr>
        <w:t> </w:t>
      </w:r>
      <w:r>
        <w:rPr>
          <w:w w:val="105"/>
          <w:sz w:val="23"/>
        </w:rPr>
        <w:t>If</w:t>
      </w:r>
      <w:r>
        <w:rPr>
          <w:spacing w:val="-10"/>
          <w:w w:val="105"/>
          <w:sz w:val="23"/>
        </w:rPr>
        <w:t> </w:t>
      </w:r>
      <w:r>
        <w:rPr>
          <w:w w:val="105"/>
          <w:sz w:val="23"/>
        </w:rPr>
        <w:t>the</w:t>
      </w:r>
      <w:r>
        <w:rPr>
          <w:spacing w:val="-9"/>
          <w:w w:val="105"/>
          <w:sz w:val="23"/>
        </w:rPr>
        <w:t> </w:t>
      </w:r>
      <w:r>
        <w:rPr>
          <w:b/>
          <w:color w:val="585858"/>
          <w:w w:val="105"/>
          <w:sz w:val="23"/>
        </w:rPr>
        <w:t>front lot</w:t>
      </w:r>
      <w:r>
        <w:rPr>
          <w:b/>
          <w:color w:val="585858"/>
          <w:spacing w:val="-8"/>
          <w:w w:val="105"/>
          <w:sz w:val="23"/>
        </w:rPr>
        <w:t> </w:t>
      </w:r>
      <w:r>
        <w:rPr>
          <w:b/>
          <w:color w:val="585858"/>
          <w:w w:val="105"/>
          <w:sz w:val="23"/>
        </w:rPr>
        <w:t>line</w:t>
      </w:r>
      <w:r>
        <w:rPr>
          <w:b/>
          <w:color w:val="585858"/>
          <w:spacing w:val="-7"/>
          <w:w w:val="105"/>
          <w:sz w:val="23"/>
        </w:rPr>
        <w:t> </w:t>
      </w:r>
      <w:r>
        <w:rPr>
          <w:w w:val="105"/>
          <w:sz w:val="23"/>
        </w:rPr>
        <w:t>and</w:t>
      </w:r>
      <w:r>
        <w:rPr>
          <w:spacing w:val="-10"/>
          <w:w w:val="105"/>
          <w:sz w:val="23"/>
        </w:rPr>
        <w:t> </w:t>
      </w:r>
      <w:r>
        <w:rPr>
          <w:b/>
          <w:color w:val="585858"/>
          <w:w w:val="105"/>
          <w:sz w:val="23"/>
        </w:rPr>
        <w:t>rear</w:t>
      </w:r>
      <w:r>
        <w:rPr>
          <w:b/>
          <w:color w:val="585858"/>
          <w:spacing w:val="-2"/>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7"/>
          <w:w w:val="105"/>
          <w:sz w:val="23"/>
        </w:rPr>
        <w:t> </w:t>
      </w:r>
      <w:r>
        <w:rPr>
          <w:w w:val="105"/>
          <w:sz w:val="23"/>
        </w:rPr>
        <w:t>are</w:t>
      </w:r>
      <w:r>
        <w:rPr>
          <w:spacing w:val="-9"/>
          <w:w w:val="105"/>
          <w:sz w:val="23"/>
        </w:rPr>
        <w:t> </w:t>
      </w:r>
      <w:r>
        <w:rPr>
          <w:w w:val="105"/>
          <w:sz w:val="23"/>
        </w:rPr>
        <w:t>not parallel, </w:t>
      </w:r>
      <w:r>
        <w:rPr>
          <w:b/>
          <w:color w:val="585858"/>
          <w:w w:val="105"/>
          <w:sz w:val="23"/>
        </w:rPr>
        <w:t>lot depth </w:t>
      </w:r>
      <w:r>
        <w:rPr>
          <w:w w:val="105"/>
          <w:sz w:val="23"/>
        </w:rPr>
        <w:t>means the length of</w:t>
      </w:r>
      <w:r>
        <w:rPr>
          <w:spacing w:val="-1"/>
          <w:w w:val="105"/>
          <w:sz w:val="23"/>
        </w:rPr>
        <w:t> </w:t>
      </w:r>
      <w:r>
        <w:rPr>
          <w:w w:val="105"/>
          <w:sz w:val="23"/>
        </w:rPr>
        <w:t>a straight line joining</w:t>
      </w:r>
      <w:r>
        <w:rPr>
          <w:spacing w:val="-1"/>
          <w:w w:val="105"/>
          <w:sz w:val="23"/>
        </w:rPr>
        <w:t> </w:t>
      </w:r>
      <w:r>
        <w:rPr>
          <w:w w:val="105"/>
          <w:sz w:val="23"/>
        </w:rPr>
        <w:t>the midpoint of the </w:t>
      </w:r>
      <w:r>
        <w:rPr>
          <w:b/>
          <w:color w:val="585858"/>
          <w:w w:val="105"/>
          <w:sz w:val="23"/>
        </w:rPr>
        <w:t>front lot line </w:t>
      </w:r>
      <w:r>
        <w:rPr>
          <w:w w:val="105"/>
          <w:sz w:val="23"/>
        </w:rPr>
        <w:t>with the midpoint of</w:t>
      </w:r>
      <w:r>
        <w:rPr>
          <w:spacing w:val="-1"/>
          <w:w w:val="105"/>
          <w:sz w:val="23"/>
        </w:rPr>
        <w:t> </w:t>
      </w:r>
      <w:r>
        <w:rPr>
          <w:w w:val="105"/>
          <w:sz w:val="23"/>
        </w:rPr>
        <w:t>the </w:t>
      </w:r>
      <w:r>
        <w:rPr>
          <w:b/>
          <w:color w:val="585858"/>
          <w:w w:val="105"/>
          <w:sz w:val="23"/>
        </w:rPr>
        <w:t>rear lot line</w:t>
      </w:r>
      <w:r>
        <w:rPr>
          <w:w w:val="105"/>
          <w:sz w:val="23"/>
        </w:rPr>
        <w:t>. If there is no </w:t>
      </w:r>
      <w:r>
        <w:rPr>
          <w:b/>
          <w:color w:val="585858"/>
          <w:w w:val="105"/>
          <w:sz w:val="23"/>
        </w:rPr>
        <w:t>rear lot line</w:t>
      </w:r>
      <w:r>
        <w:rPr>
          <w:w w:val="105"/>
          <w:sz w:val="23"/>
        </w:rPr>
        <w:t>, </w:t>
      </w:r>
      <w:r>
        <w:rPr>
          <w:b/>
          <w:color w:val="585858"/>
          <w:w w:val="105"/>
          <w:sz w:val="23"/>
        </w:rPr>
        <w:t>lot depth </w:t>
      </w:r>
      <w:r>
        <w:rPr>
          <w:w w:val="105"/>
          <w:sz w:val="23"/>
        </w:rPr>
        <w:t>means the length of</w:t>
      </w:r>
      <w:r>
        <w:rPr>
          <w:spacing w:val="-2"/>
          <w:w w:val="105"/>
          <w:sz w:val="23"/>
        </w:rPr>
        <w:t> </w:t>
      </w:r>
      <w:r>
        <w:rPr>
          <w:w w:val="105"/>
          <w:sz w:val="23"/>
        </w:rPr>
        <w:t>a straight</w:t>
      </w:r>
      <w:r>
        <w:rPr>
          <w:spacing w:val="-1"/>
          <w:w w:val="105"/>
          <w:sz w:val="23"/>
        </w:rPr>
        <w:t> </w:t>
      </w:r>
      <w:r>
        <w:rPr>
          <w:w w:val="105"/>
          <w:sz w:val="23"/>
        </w:rPr>
        <w:t>line</w:t>
      </w:r>
      <w:r>
        <w:rPr>
          <w:spacing w:val="-1"/>
          <w:w w:val="105"/>
          <w:sz w:val="23"/>
        </w:rPr>
        <w:t> </w:t>
      </w:r>
      <w:r>
        <w:rPr>
          <w:w w:val="105"/>
          <w:sz w:val="23"/>
        </w:rPr>
        <w:t>joining the midpoint of the </w:t>
      </w:r>
      <w:r>
        <w:rPr>
          <w:b/>
          <w:color w:val="585858"/>
          <w:w w:val="105"/>
          <w:sz w:val="23"/>
        </w:rPr>
        <w:t>front lot line </w:t>
      </w:r>
      <w:r>
        <w:rPr>
          <w:w w:val="105"/>
          <w:sz w:val="23"/>
        </w:rPr>
        <w:t>with intersection of the </w:t>
      </w:r>
      <w:r>
        <w:rPr>
          <w:b/>
          <w:color w:val="585858"/>
          <w:w w:val="105"/>
          <w:sz w:val="23"/>
        </w:rPr>
        <w:t>interior lot lines </w:t>
      </w:r>
      <w:r>
        <w:rPr>
          <w:w w:val="105"/>
          <w:sz w:val="23"/>
        </w:rPr>
        <w:t>and/or </w:t>
      </w:r>
      <w:r>
        <w:rPr>
          <w:b/>
          <w:color w:val="585858"/>
          <w:w w:val="105"/>
          <w:sz w:val="23"/>
        </w:rPr>
        <w:t>exterior lot line</w:t>
      </w:r>
      <w:r>
        <w:rPr>
          <w:w w:val="105"/>
          <w:sz w:val="23"/>
        </w:rPr>
        <w:t>.</w:t>
      </w:r>
    </w:p>
    <w:p>
      <w:pPr>
        <w:pStyle w:val="ListParagraph"/>
        <w:numPr>
          <w:ilvl w:val="2"/>
          <w:numId w:val="6"/>
        </w:numPr>
        <w:tabs>
          <w:tab w:pos="1391" w:val="left" w:leader="none"/>
        </w:tabs>
        <w:spacing w:line="254" w:lineRule="auto" w:before="226" w:after="0"/>
        <w:ind w:left="1391" w:right="1406" w:hanging="1132"/>
        <w:jc w:val="left"/>
        <w:rPr>
          <w:sz w:val="23"/>
        </w:rPr>
      </w:pPr>
      <w:r>
        <w:rPr>
          <w:b/>
          <w:w w:val="105"/>
          <w:sz w:val="23"/>
        </w:rPr>
        <w:t>Lot Frontage </w:t>
      </w:r>
      <w:r>
        <w:rPr>
          <w:w w:val="105"/>
          <w:sz w:val="23"/>
        </w:rPr>
        <w:t>means the linear distance measured between the two points of intersection</w:t>
      </w:r>
      <w:r>
        <w:rPr>
          <w:spacing w:val="-4"/>
          <w:w w:val="105"/>
          <w:sz w:val="23"/>
        </w:rPr>
        <w:t> </w:t>
      </w:r>
      <w:r>
        <w:rPr>
          <w:w w:val="105"/>
          <w:sz w:val="23"/>
        </w:rPr>
        <w:t>of</w:t>
      </w:r>
      <w:r>
        <w:rPr>
          <w:spacing w:val="-13"/>
          <w:w w:val="105"/>
          <w:sz w:val="23"/>
        </w:rPr>
        <w:t> </w:t>
      </w:r>
      <w:r>
        <w:rPr>
          <w:w w:val="105"/>
          <w:sz w:val="23"/>
        </w:rPr>
        <w:t>the</w:t>
      </w:r>
      <w:r>
        <w:rPr>
          <w:spacing w:val="-10"/>
          <w:w w:val="105"/>
          <w:sz w:val="23"/>
        </w:rPr>
        <w:t> </w:t>
      </w:r>
      <w:r>
        <w:rPr>
          <w:b/>
          <w:color w:val="585858"/>
          <w:w w:val="105"/>
          <w:sz w:val="23"/>
        </w:rPr>
        <w:t>interior</w:t>
      </w:r>
      <w:r>
        <w:rPr>
          <w:b/>
          <w:color w:val="585858"/>
          <w:spacing w:val="-6"/>
          <w:w w:val="105"/>
          <w:sz w:val="23"/>
        </w:rPr>
        <w:t> </w:t>
      </w:r>
      <w:r>
        <w:rPr>
          <w:b/>
          <w:color w:val="585858"/>
          <w:w w:val="105"/>
          <w:sz w:val="23"/>
        </w:rPr>
        <w:t>lot</w:t>
      </w:r>
      <w:r>
        <w:rPr>
          <w:b/>
          <w:color w:val="585858"/>
          <w:spacing w:val="-5"/>
          <w:w w:val="105"/>
          <w:sz w:val="23"/>
        </w:rPr>
        <w:t> </w:t>
      </w:r>
      <w:r>
        <w:rPr>
          <w:b/>
          <w:color w:val="585858"/>
          <w:w w:val="105"/>
          <w:sz w:val="23"/>
        </w:rPr>
        <w:t>lines</w:t>
      </w:r>
      <w:r>
        <w:rPr>
          <w:b/>
          <w:color w:val="585858"/>
          <w:spacing w:val="-6"/>
          <w:w w:val="105"/>
          <w:sz w:val="23"/>
        </w:rPr>
        <w:t> </w:t>
      </w:r>
      <w:r>
        <w:rPr>
          <w:w w:val="105"/>
          <w:sz w:val="23"/>
        </w:rPr>
        <w:t>and/or</w:t>
      </w:r>
      <w:r>
        <w:rPr>
          <w:spacing w:val="-7"/>
          <w:w w:val="105"/>
          <w:sz w:val="23"/>
        </w:rPr>
        <w:t> </w:t>
      </w:r>
      <w:r>
        <w:rPr>
          <w:b/>
          <w:color w:val="585858"/>
          <w:w w:val="105"/>
          <w:sz w:val="23"/>
        </w:rPr>
        <w:t>exterior</w:t>
      </w:r>
      <w:r>
        <w:rPr>
          <w:b/>
          <w:color w:val="585858"/>
          <w:spacing w:val="-12"/>
          <w:w w:val="105"/>
          <w:sz w:val="23"/>
        </w:rPr>
        <w:t> </w:t>
      </w:r>
      <w:r>
        <w:rPr>
          <w:b/>
          <w:color w:val="585858"/>
          <w:w w:val="105"/>
          <w:sz w:val="23"/>
        </w:rPr>
        <w:t>lot</w:t>
      </w:r>
      <w:r>
        <w:rPr>
          <w:b/>
          <w:color w:val="585858"/>
          <w:spacing w:val="-11"/>
          <w:w w:val="105"/>
          <w:sz w:val="23"/>
        </w:rPr>
        <w:t> </w:t>
      </w:r>
      <w:r>
        <w:rPr>
          <w:b/>
          <w:color w:val="585858"/>
          <w:w w:val="105"/>
          <w:sz w:val="23"/>
        </w:rPr>
        <w:t>lines</w:t>
      </w:r>
      <w:r>
        <w:rPr>
          <w:b/>
          <w:color w:val="585858"/>
          <w:spacing w:val="-6"/>
          <w:w w:val="105"/>
          <w:sz w:val="23"/>
        </w:rPr>
        <w:t> </w:t>
      </w:r>
      <w:r>
        <w:rPr>
          <w:w w:val="105"/>
          <w:sz w:val="23"/>
        </w:rPr>
        <w:t>with</w:t>
      </w:r>
      <w:r>
        <w:rPr>
          <w:spacing w:val="-9"/>
          <w:w w:val="105"/>
          <w:sz w:val="23"/>
        </w:rPr>
        <w:t> </w:t>
      </w:r>
      <w:r>
        <w:rPr>
          <w:w w:val="105"/>
          <w:sz w:val="23"/>
        </w:rPr>
        <w:t>the</w:t>
      </w:r>
      <w:r>
        <w:rPr>
          <w:spacing w:val="-11"/>
          <w:w w:val="105"/>
          <w:sz w:val="23"/>
        </w:rPr>
        <w:t> </w:t>
      </w:r>
      <w:r>
        <w:rPr>
          <w:b/>
          <w:color w:val="585858"/>
          <w:w w:val="105"/>
          <w:sz w:val="23"/>
        </w:rPr>
        <w:t>front</w:t>
      </w:r>
      <w:r>
        <w:rPr>
          <w:b/>
          <w:color w:val="585858"/>
          <w:spacing w:val="-5"/>
          <w:w w:val="105"/>
          <w:sz w:val="23"/>
        </w:rPr>
        <w:t> </w:t>
      </w:r>
      <w:r>
        <w:rPr>
          <w:b/>
          <w:color w:val="585858"/>
          <w:w w:val="105"/>
          <w:sz w:val="23"/>
        </w:rPr>
        <w:t>lot </w:t>
      </w:r>
      <w:r>
        <w:rPr>
          <w:b/>
          <w:color w:val="585858"/>
          <w:spacing w:val="-2"/>
          <w:w w:val="105"/>
          <w:sz w:val="23"/>
        </w:rPr>
        <w:t>line</w:t>
      </w:r>
      <w:r>
        <w:rPr>
          <w:spacing w:val="-2"/>
          <w:w w:val="105"/>
          <w:sz w:val="23"/>
        </w:rPr>
        <w:t>.</w:t>
      </w:r>
    </w:p>
    <w:p>
      <w:pPr>
        <w:spacing w:line="252" w:lineRule="auto" w:before="231"/>
        <w:ind w:left="1391" w:right="943" w:firstLine="0"/>
        <w:jc w:val="both"/>
        <w:rPr>
          <w:sz w:val="23"/>
        </w:rPr>
      </w:pPr>
      <w:r>
        <w:rPr>
          <w:w w:val="105"/>
          <w:sz w:val="23"/>
        </w:rPr>
        <w:t>In</w:t>
      </w:r>
      <w:r>
        <w:rPr>
          <w:spacing w:val="-6"/>
          <w:w w:val="105"/>
          <w:sz w:val="23"/>
        </w:rPr>
        <w:t> </w:t>
      </w:r>
      <w:r>
        <w:rPr>
          <w:w w:val="105"/>
          <w:sz w:val="23"/>
        </w:rPr>
        <w:t>the</w:t>
      </w:r>
      <w:r>
        <w:rPr>
          <w:spacing w:val="-10"/>
          <w:w w:val="105"/>
          <w:sz w:val="23"/>
        </w:rPr>
        <w:t> </w:t>
      </w:r>
      <w:r>
        <w:rPr>
          <w:w w:val="105"/>
          <w:sz w:val="23"/>
        </w:rPr>
        <w:t>case</w:t>
      </w:r>
      <w:r>
        <w:rPr>
          <w:spacing w:val="-3"/>
          <w:w w:val="105"/>
          <w:sz w:val="23"/>
        </w:rPr>
        <w:t> </w:t>
      </w:r>
      <w:r>
        <w:rPr>
          <w:w w:val="105"/>
          <w:sz w:val="23"/>
        </w:rPr>
        <w:t>of</w:t>
      </w:r>
      <w:r>
        <w:rPr>
          <w:spacing w:val="-10"/>
          <w:w w:val="105"/>
          <w:sz w:val="23"/>
        </w:rPr>
        <w:t> </w:t>
      </w:r>
      <w:r>
        <w:rPr>
          <w:w w:val="105"/>
          <w:sz w:val="23"/>
        </w:rPr>
        <w:t>a</w:t>
      </w:r>
      <w:r>
        <w:rPr>
          <w:spacing w:val="-7"/>
          <w:w w:val="105"/>
          <w:sz w:val="23"/>
        </w:rPr>
        <w:t> </w:t>
      </w:r>
      <w:r>
        <w:rPr>
          <w:w w:val="105"/>
          <w:sz w:val="23"/>
        </w:rPr>
        <w:t>pie-shaped</w:t>
      </w:r>
      <w:r>
        <w:rPr>
          <w:spacing w:val="-10"/>
          <w:w w:val="105"/>
          <w:sz w:val="23"/>
        </w:rPr>
        <w:t> </w:t>
      </w:r>
      <w:r>
        <w:rPr>
          <w:w w:val="105"/>
          <w:sz w:val="23"/>
        </w:rPr>
        <w:t>or</w:t>
      </w:r>
      <w:r>
        <w:rPr>
          <w:spacing w:val="-5"/>
          <w:w w:val="105"/>
          <w:sz w:val="23"/>
        </w:rPr>
        <w:t> </w:t>
      </w:r>
      <w:r>
        <w:rPr>
          <w:w w:val="105"/>
          <w:sz w:val="23"/>
        </w:rPr>
        <w:t>an</w:t>
      </w:r>
      <w:r>
        <w:rPr>
          <w:spacing w:val="-6"/>
          <w:w w:val="105"/>
          <w:sz w:val="23"/>
        </w:rPr>
        <w:t> </w:t>
      </w:r>
      <w:r>
        <w:rPr>
          <w:w w:val="105"/>
          <w:sz w:val="23"/>
        </w:rPr>
        <w:t>irregularly</w:t>
      </w:r>
      <w:r>
        <w:rPr>
          <w:spacing w:val="-8"/>
          <w:w w:val="105"/>
          <w:sz w:val="23"/>
        </w:rPr>
        <w:t> </w:t>
      </w:r>
      <w:r>
        <w:rPr>
          <w:w w:val="105"/>
          <w:sz w:val="23"/>
        </w:rPr>
        <w:t>shaped</w:t>
      </w:r>
      <w:r>
        <w:rPr>
          <w:spacing w:val="-7"/>
          <w:w w:val="105"/>
          <w:sz w:val="23"/>
        </w:rPr>
        <w:t> </w:t>
      </w:r>
      <w:r>
        <w:rPr>
          <w:b/>
          <w:color w:val="585858"/>
          <w:w w:val="105"/>
          <w:sz w:val="23"/>
        </w:rPr>
        <w:t>lot</w:t>
      </w:r>
      <w:r>
        <w:rPr>
          <w:b/>
          <w:color w:val="585858"/>
          <w:spacing w:val="-8"/>
          <w:w w:val="105"/>
          <w:sz w:val="23"/>
        </w:rPr>
        <w:t> </w:t>
      </w:r>
      <w:r>
        <w:rPr>
          <w:w w:val="105"/>
          <w:sz w:val="23"/>
        </w:rPr>
        <w:t>where</w:t>
      </w:r>
      <w:r>
        <w:rPr>
          <w:spacing w:val="-4"/>
          <w:w w:val="105"/>
          <w:sz w:val="23"/>
        </w:rPr>
        <w:t> </w:t>
      </w:r>
      <w:r>
        <w:rPr>
          <w:w w:val="105"/>
          <w:sz w:val="23"/>
        </w:rPr>
        <w:t>the</w:t>
      </w:r>
      <w:r>
        <w:rPr>
          <w:spacing w:val="-1"/>
          <w:w w:val="105"/>
          <w:sz w:val="23"/>
        </w:rPr>
        <w:t> </w:t>
      </w:r>
      <w:r>
        <w:rPr>
          <w:b/>
          <w:color w:val="585858"/>
          <w:w w:val="105"/>
          <w:sz w:val="23"/>
        </w:rPr>
        <w:t>lot</w:t>
      </w:r>
      <w:r>
        <w:rPr>
          <w:b/>
          <w:color w:val="585858"/>
          <w:spacing w:val="-1"/>
          <w:w w:val="105"/>
          <w:sz w:val="23"/>
        </w:rPr>
        <w:t> </w:t>
      </w:r>
      <w:r>
        <w:rPr>
          <w:w w:val="105"/>
          <w:sz w:val="23"/>
        </w:rPr>
        <w:t>narrows</w:t>
      </w:r>
      <w:r>
        <w:rPr>
          <w:spacing w:val="-8"/>
          <w:w w:val="105"/>
          <w:sz w:val="23"/>
        </w:rPr>
        <w:t> </w:t>
      </w:r>
      <w:r>
        <w:rPr>
          <w:w w:val="105"/>
          <w:sz w:val="23"/>
        </w:rPr>
        <w:t>at</w:t>
      </w:r>
      <w:r>
        <w:rPr>
          <w:spacing w:val="-10"/>
          <w:w w:val="105"/>
          <w:sz w:val="23"/>
        </w:rPr>
        <w:t> </w:t>
      </w:r>
      <w:r>
        <w:rPr>
          <w:w w:val="105"/>
          <w:sz w:val="23"/>
        </w:rPr>
        <w:t>the </w:t>
      </w:r>
      <w:r>
        <w:rPr>
          <w:b/>
          <w:color w:val="585858"/>
          <w:w w:val="105"/>
          <w:sz w:val="23"/>
        </w:rPr>
        <w:t>street</w:t>
      </w:r>
      <w:r>
        <w:rPr>
          <w:b/>
          <w:color w:val="585858"/>
          <w:spacing w:val="-8"/>
          <w:w w:val="105"/>
          <w:sz w:val="23"/>
        </w:rPr>
        <w:t> </w:t>
      </w:r>
      <w:r>
        <w:rPr>
          <w:b/>
          <w:color w:val="585858"/>
          <w:w w:val="105"/>
          <w:sz w:val="23"/>
        </w:rPr>
        <w:t>line</w:t>
      </w:r>
      <w:r>
        <w:rPr>
          <w:w w:val="105"/>
          <w:sz w:val="23"/>
        </w:rPr>
        <w:t>,</w:t>
      </w:r>
      <w:r>
        <w:rPr>
          <w:spacing w:val="-3"/>
          <w:w w:val="105"/>
          <w:sz w:val="23"/>
        </w:rPr>
        <w:t> </w:t>
      </w:r>
      <w:r>
        <w:rPr>
          <w:b/>
          <w:color w:val="585858"/>
          <w:w w:val="105"/>
          <w:sz w:val="23"/>
        </w:rPr>
        <w:t>lot frontage</w:t>
      </w:r>
      <w:r>
        <w:rPr>
          <w:b/>
          <w:color w:val="585858"/>
          <w:spacing w:val="-7"/>
          <w:w w:val="105"/>
          <w:sz w:val="23"/>
        </w:rPr>
        <w:t> </w:t>
      </w:r>
      <w:r>
        <w:rPr>
          <w:w w:val="105"/>
          <w:sz w:val="23"/>
        </w:rPr>
        <w:t>is</w:t>
      </w:r>
      <w:r>
        <w:rPr>
          <w:spacing w:val="-2"/>
          <w:w w:val="105"/>
          <w:sz w:val="23"/>
        </w:rPr>
        <w:t> </w:t>
      </w:r>
      <w:r>
        <w:rPr>
          <w:w w:val="105"/>
          <w:sz w:val="23"/>
        </w:rPr>
        <w:t>the</w:t>
      </w:r>
      <w:r>
        <w:rPr>
          <w:spacing w:val="-9"/>
          <w:w w:val="105"/>
          <w:sz w:val="23"/>
        </w:rPr>
        <w:t> </w:t>
      </w:r>
      <w:r>
        <w:rPr>
          <w:w w:val="105"/>
          <w:sz w:val="23"/>
        </w:rPr>
        <w:t>linear distance</w:t>
      </w:r>
      <w:r>
        <w:rPr>
          <w:spacing w:val="-4"/>
          <w:w w:val="105"/>
          <w:sz w:val="23"/>
        </w:rPr>
        <w:t> </w:t>
      </w:r>
      <w:r>
        <w:rPr>
          <w:w w:val="105"/>
          <w:sz w:val="23"/>
        </w:rPr>
        <w:t>measured</w:t>
      </w:r>
      <w:r>
        <w:rPr>
          <w:spacing w:val="-10"/>
          <w:w w:val="105"/>
          <w:sz w:val="23"/>
        </w:rPr>
        <w:t> </w:t>
      </w:r>
      <w:r>
        <w:rPr>
          <w:w w:val="105"/>
          <w:sz w:val="23"/>
        </w:rPr>
        <w:t>between</w:t>
      </w:r>
      <w:r>
        <w:rPr>
          <w:spacing w:val="-6"/>
          <w:w w:val="105"/>
          <w:sz w:val="23"/>
        </w:rPr>
        <w:t> </w:t>
      </w:r>
      <w:r>
        <w:rPr>
          <w:w w:val="105"/>
          <w:sz w:val="23"/>
        </w:rPr>
        <w:t>two</w:t>
      </w:r>
      <w:r>
        <w:rPr>
          <w:spacing w:val="-4"/>
          <w:w w:val="105"/>
          <w:sz w:val="23"/>
        </w:rPr>
        <w:t> </w:t>
      </w:r>
      <w:r>
        <w:rPr>
          <w:w w:val="105"/>
          <w:sz w:val="23"/>
        </w:rPr>
        <w:t>points</w:t>
      </w:r>
      <w:r>
        <w:rPr>
          <w:spacing w:val="-7"/>
          <w:w w:val="105"/>
          <w:sz w:val="23"/>
        </w:rPr>
        <w:t> </w:t>
      </w:r>
      <w:r>
        <w:rPr>
          <w:w w:val="105"/>
          <w:sz w:val="23"/>
        </w:rPr>
        <w:t>on the </w:t>
      </w:r>
      <w:r>
        <w:rPr>
          <w:b/>
          <w:color w:val="585858"/>
          <w:w w:val="105"/>
          <w:sz w:val="23"/>
        </w:rPr>
        <w:t>interior lot lines </w:t>
      </w:r>
      <w:r>
        <w:rPr>
          <w:w w:val="105"/>
          <w:sz w:val="23"/>
        </w:rPr>
        <w:t>and/or</w:t>
      </w:r>
      <w:r>
        <w:rPr>
          <w:spacing w:val="-1"/>
          <w:w w:val="105"/>
          <w:sz w:val="23"/>
        </w:rPr>
        <w:t> </w:t>
      </w:r>
      <w:r>
        <w:rPr>
          <w:b/>
          <w:color w:val="585858"/>
          <w:w w:val="105"/>
          <w:sz w:val="23"/>
        </w:rPr>
        <w:t>exterior</w:t>
      </w:r>
      <w:r>
        <w:rPr>
          <w:b/>
          <w:color w:val="585858"/>
          <w:spacing w:val="-6"/>
          <w:w w:val="105"/>
          <w:sz w:val="23"/>
        </w:rPr>
        <w:t> </w:t>
      </w:r>
      <w:r>
        <w:rPr>
          <w:b/>
          <w:color w:val="585858"/>
          <w:w w:val="105"/>
          <w:sz w:val="23"/>
        </w:rPr>
        <w:t>lot</w:t>
      </w:r>
      <w:r>
        <w:rPr>
          <w:b/>
          <w:color w:val="585858"/>
          <w:spacing w:val="-5"/>
          <w:w w:val="105"/>
          <w:sz w:val="23"/>
        </w:rPr>
        <w:t> </w:t>
      </w:r>
      <w:r>
        <w:rPr>
          <w:b/>
          <w:color w:val="585858"/>
          <w:w w:val="105"/>
          <w:sz w:val="23"/>
        </w:rPr>
        <w:t>lines </w:t>
      </w:r>
      <w:r>
        <w:rPr>
          <w:w w:val="105"/>
          <w:sz w:val="23"/>
        </w:rPr>
        <w:t>at</w:t>
      </w:r>
      <w:r>
        <w:rPr>
          <w:spacing w:val="-6"/>
          <w:w w:val="105"/>
          <w:sz w:val="23"/>
        </w:rPr>
        <w:t> </w:t>
      </w:r>
      <w:r>
        <w:rPr>
          <w:w w:val="105"/>
          <w:sz w:val="23"/>
        </w:rPr>
        <w:t>a</w:t>
      </w:r>
      <w:r>
        <w:rPr>
          <w:spacing w:val="-4"/>
          <w:w w:val="105"/>
          <w:sz w:val="23"/>
        </w:rPr>
        <w:t> </w:t>
      </w:r>
      <w:r>
        <w:rPr>
          <w:w w:val="105"/>
          <w:sz w:val="23"/>
        </w:rPr>
        <w:t>linear</w:t>
      </w:r>
      <w:r>
        <w:rPr>
          <w:spacing w:val="-2"/>
          <w:w w:val="105"/>
          <w:sz w:val="23"/>
        </w:rPr>
        <w:t> </w:t>
      </w:r>
      <w:r>
        <w:rPr>
          <w:w w:val="105"/>
          <w:sz w:val="23"/>
        </w:rPr>
        <w:t>distance</w:t>
      </w:r>
      <w:r>
        <w:rPr>
          <w:spacing w:val="-1"/>
          <w:w w:val="105"/>
          <w:sz w:val="23"/>
        </w:rPr>
        <w:t> </w:t>
      </w:r>
      <w:r>
        <w:rPr>
          <w:w w:val="105"/>
          <w:sz w:val="23"/>
        </w:rPr>
        <w:t>that</w:t>
      </w:r>
      <w:r>
        <w:rPr>
          <w:spacing w:val="-6"/>
          <w:w w:val="105"/>
          <w:sz w:val="23"/>
        </w:rPr>
        <w:t> </w:t>
      </w:r>
      <w:r>
        <w:rPr>
          <w:w w:val="105"/>
          <w:sz w:val="23"/>
        </w:rPr>
        <w:t>is 6</w:t>
      </w:r>
      <w:r>
        <w:rPr>
          <w:spacing w:val="-4"/>
          <w:w w:val="105"/>
          <w:sz w:val="23"/>
        </w:rPr>
        <w:t> </w:t>
      </w:r>
      <w:r>
        <w:rPr>
          <w:w w:val="105"/>
          <w:sz w:val="23"/>
        </w:rPr>
        <w:t>metres</w:t>
      </w:r>
      <w:r>
        <w:rPr>
          <w:spacing w:val="-4"/>
          <w:w w:val="105"/>
          <w:sz w:val="23"/>
        </w:rPr>
        <w:t> </w:t>
      </w:r>
      <w:r>
        <w:rPr>
          <w:w w:val="105"/>
          <w:sz w:val="23"/>
        </w:rPr>
        <w:t>from the </w:t>
      </w:r>
      <w:r>
        <w:rPr>
          <w:b/>
          <w:color w:val="585858"/>
          <w:w w:val="105"/>
          <w:sz w:val="23"/>
        </w:rPr>
        <w:t>front lot line </w:t>
      </w:r>
      <w:r>
        <w:rPr>
          <w:w w:val="105"/>
          <w:sz w:val="23"/>
        </w:rPr>
        <w:t>measured along</w:t>
      </w:r>
      <w:r>
        <w:rPr>
          <w:spacing w:val="-2"/>
          <w:w w:val="105"/>
          <w:sz w:val="23"/>
        </w:rPr>
        <w:t> </w:t>
      </w:r>
      <w:r>
        <w:rPr>
          <w:w w:val="105"/>
          <w:sz w:val="23"/>
        </w:rPr>
        <w:t>the </w:t>
      </w:r>
      <w:r>
        <w:rPr>
          <w:b/>
          <w:color w:val="585858"/>
          <w:w w:val="105"/>
          <w:sz w:val="23"/>
        </w:rPr>
        <w:t>interior lot lines </w:t>
      </w:r>
      <w:r>
        <w:rPr>
          <w:w w:val="105"/>
          <w:sz w:val="23"/>
        </w:rPr>
        <w:t>and/or </w:t>
      </w:r>
      <w:r>
        <w:rPr>
          <w:b/>
          <w:color w:val="585858"/>
          <w:w w:val="105"/>
          <w:sz w:val="23"/>
        </w:rPr>
        <w:t>exterior lot lines</w:t>
      </w:r>
      <w:r>
        <w:rPr>
          <w:w w:val="105"/>
          <w:sz w:val="23"/>
        </w:rPr>
        <w:t>.</w:t>
      </w:r>
    </w:p>
    <w:p>
      <w:pPr>
        <w:spacing w:line="252" w:lineRule="auto" w:before="228"/>
        <w:ind w:left="1391" w:right="1017" w:firstLine="0"/>
        <w:jc w:val="left"/>
        <w:rPr>
          <w:sz w:val="23"/>
        </w:rPr>
      </w:pPr>
      <w:r>
        <w:rPr>
          <w:w w:val="105"/>
          <w:sz w:val="23"/>
        </w:rPr>
        <w:t>Where</w:t>
      </w:r>
      <w:r>
        <w:rPr>
          <w:spacing w:val="-2"/>
          <w:w w:val="105"/>
          <w:sz w:val="23"/>
        </w:rPr>
        <w:t> </w:t>
      </w:r>
      <w:r>
        <w:rPr>
          <w:w w:val="105"/>
          <w:sz w:val="23"/>
        </w:rPr>
        <w:t>a </w:t>
      </w:r>
      <w:r>
        <w:rPr>
          <w:b/>
          <w:color w:val="585858"/>
          <w:w w:val="105"/>
          <w:sz w:val="23"/>
        </w:rPr>
        <w:t>corner</w:t>
      </w:r>
      <w:r>
        <w:rPr>
          <w:b/>
          <w:color w:val="585858"/>
          <w:spacing w:val="-2"/>
          <w:w w:val="105"/>
          <w:sz w:val="23"/>
        </w:rPr>
        <w:t> </w:t>
      </w:r>
      <w:r>
        <w:rPr>
          <w:b/>
          <w:color w:val="585858"/>
          <w:w w:val="105"/>
          <w:sz w:val="23"/>
        </w:rPr>
        <w:t>lot </w:t>
      </w:r>
      <w:r>
        <w:rPr>
          <w:w w:val="105"/>
          <w:sz w:val="23"/>
        </w:rPr>
        <w:t>includes a </w:t>
      </w:r>
      <w:r>
        <w:rPr>
          <w:b/>
          <w:color w:val="585858"/>
          <w:w w:val="105"/>
          <w:sz w:val="23"/>
        </w:rPr>
        <w:t>front lot line </w:t>
      </w:r>
      <w:r>
        <w:rPr>
          <w:w w:val="105"/>
          <w:sz w:val="23"/>
        </w:rPr>
        <w:t>and </w:t>
      </w:r>
      <w:r>
        <w:rPr>
          <w:b/>
          <w:color w:val="585858"/>
          <w:w w:val="105"/>
          <w:sz w:val="23"/>
        </w:rPr>
        <w:t>interior lot line </w:t>
      </w:r>
      <w:r>
        <w:rPr>
          <w:w w:val="105"/>
          <w:sz w:val="23"/>
        </w:rPr>
        <w:t>and/or </w:t>
      </w:r>
      <w:r>
        <w:rPr>
          <w:b/>
          <w:color w:val="585858"/>
          <w:w w:val="105"/>
          <w:sz w:val="23"/>
        </w:rPr>
        <w:t>exterior lot</w:t>
      </w:r>
      <w:r>
        <w:rPr>
          <w:b/>
          <w:color w:val="585858"/>
          <w:spacing w:val="-3"/>
          <w:w w:val="105"/>
          <w:sz w:val="23"/>
        </w:rPr>
        <w:t> </w:t>
      </w:r>
      <w:r>
        <w:rPr>
          <w:b/>
          <w:color w:val="585858"/>
          <w:w w:val="105"/>
          <w:sz w:val="23"/>
        </w:rPr>
        <w:t>line </w:t>
      </w:r>
      <w:r>
        <w:rPr>
          <w:w w:val="105"/>
          <w:sz w:val="23"/>
        </w:rPr>
        <w:t>that</w:t>
      </w:r>
      <w:r>
        <w:rPr>
          <w:spacing w:val="-5"/>
          <w:w w:val="105"/>
          <w:sz w:val="23"/>
        </w:rPr>
        <w:t> </w:t>
      </w:r>
      <w:r>
        <w:rPr>
          <w:w w:val="105"/>
          <w:sz w:val="23"/>
        </w:rPr>
        <w:t>do</w:t>
      </w:r>
      <w:r>
        <w:rPr>
          <w:spacing w:val="-6"/>
          <w:w w:val="105"/>
          <w:sz w:val="23"/>
        </w:rPr>
        <w:t> </w:t>
      </w:r>
      <w:r>
        <w:rPr>
          <w:w w:val="105"/>
          <w:sz w:val="23"/>
        </w:rPr>
        <w:t>not</w:t>
      </w:r>
      <w:r>
        <w:rPr>
          <w:spacing w:val="-5"/>
          <w:w w:val="105"/>
          <w:sz w:val="23"/>
        </w:rPr>
        <w:t> </w:t>
      </w:r>
      <w:r>
        <w:rPr>
          <w:w w:val="105"/>
          <w:sz w:val="23"/>
        </w:rPr>
        <w:t>intersect at</w:t>
      </w:r>
      <w:r>
        <w:rPr>
          <w:spacing w:val="-5"/>
          <w:w w:val="105"/>
          <w:sz w:val="23"/>
        </w:rPr>
        <w:t> </w:t>
      </w:r>
      <w:r>
        <w:rPr>
          <w:w w:val="105"/>
          <w:sz w:val="23"/>
        </w:rPr>
        <w:t>one</w:t>
      </w:r>
      <w:r>
        <w:rPr>
          <w:spacing w:val="-5"/>
          <w:w w:val="105"/>
          <w:sz w:val="23"/>
        </w:rPr>
        <w:t> </w:t>
      </w:r>
      <w:r>
        <w:rPr>
          <w:w w:val="105"/>
          <w:sz w:val="23"/>
        </w:rPr>
        <w:t>point, the </w:t>
      </w:r>
      <w:r>
        <w:rPr>
          <w:b/>
          <w:color w:val="585858"/>
          <w:w w:val="105"/>
          <w:sz w:val="23"/>
        </w:rPr>
        <w:t>interior lot line </w:t>
      </w:r>
      <w:r>
        <w:rPr>
          <w:w w:val="105"/>
          <w:sz w:val="23"/>
        </w:rPr>
        <w:t>and/or </w:t>
      </w:r>
      <w:r>
        <w:rPr>
          <w:b/>
          <w:color w:val="585858"/>
          <w:w w:val="105"/>
          <w:sz w:val="23"/>
        </w:rPr>
        <w:t>exterior</w:t>
      </w:r>
      <w:r>
        <w:rPr>
          <w:b/>
          <w:color w:val="585858"/>
          <w:spacing w:val="-5"/>
          <w:w w:val="105"/>
          <w:sz w:val="23"/>
        </w:rPr>
        <w:t> </w:t>
      </w:r>
      <w:r>
        <w:rPr>
          <w:b/>
          <w:color w:val="585858"/>
          <w:w w:val="105"/>
          <w:sz w:val="23"/>
        </w:rPr>
        <w:t>lot line</w:t>
      </w:r>
      <w:r>
        <w:rPr>
          <w:b/>
          <w:color w:val="585858"/>
          <w:spacing w:val="-10"/>
          <w:w w:val="105"/>
          <w:sz w:val="23"/>
        </w:rPr>
        <w:t> </w:t>
      </w:r>
      <w:r>
        <w:rPr>
          <w:w w:val="105"/>
          <w:sz w:val="23"/>
        </w:rPr>
        <w:t>is</w:t>
      </w:r>
      <w:r>
        <w:rPr>
          <w:spacing w:val="-4"/>
          <w:w w:val="105"/>
          <w:sz w:val="23"/>
        </w:rPr>
        <w:t> </w:t>
      </w:r>
      <w:r>
        <w:rPr>
          <w:w w:val="105"/>
          <w:sz w:val="23"/>
        </w:rPr>
        <w:t>deemed</w:t>
      </w:r>
      <w:r>
        <w:rPr>
          <w:spacing w:val="-12"/>
          <w:w w:val="105"/>
          <w:sz w:val="23"/>
        </w:rPr>
        <w:t> </w:t>
      </w:r>
      <w:r>
        <w:rPr>
          <w:w w:val="105"/>
          <w:sz w:val="23"/>
        </w:rPr>
        <w:t>to</w:t>
      </w:r>
      <w:r>
        <w:rPr>
          <w:spacing w:val="-12"/>
          <w:w w:val="105"/>
          <w:sz w:val="23"/>
        </w:rPr>
        <w:t> </w:t>
      </w:r>
      <w:r>
        <w:rPr>
          <w:w w:val="105"/>
          <w:sz w:val="23"/>
        </w:rPr>
        <w:t>extend</w:t>
      </w:r>
      <w:r>
        <w:rPr>
          <w:spacing w:val="-12"/>
          <w:w w:val="105"/>
          <w:sz w:val="23"/>
        </w:rPr>
        <w:t> </w:t>
      </w:r>
      <w:r>
        <w:rPr>
          <w:w w:val="105"/>
          <w:sz w:val="23"/>
        </w:rPr>
        <w:t>to</w:t>
      </w:r>
      <w:r>
        <w:rPr>
          <w:spacing w:val="-12"/>
          <w:w w:val="105"/>
          <w:sz w:val="23"/>
        </w:rPr>
        <w:t> </w:t>
      </w:r>
      <w:r>
        <w:rPr>
          <w:w w:val="105"/>
          <w:sz w:val="23"/>
        </w:rPr>
        <w:t>its</w:t>
      </w:r>
      <w:r>
        <w:rPr>
          <w:spacing w:val="-4"/>
          <w:w w:val="105"/>
          <w:sz w:val="23"/>
        </w:rPr>
        <w:t> </w:t>
      </w:r>
      <w:r>
        <w:rPr>
          <w:w w:val="105"/>
          <w:sz w:val="23"/>
        </w:rPr>
        <w:t>hypothetical</w:t>
      </w:r>
      <w:r>
        <w:rPr>
          <w:spacing w:val="-4"/>
          <w:w w:val="105"/>
          <w:sz w:val="23"/>
        </w:rPr>
        <w:t> </w:t>
      </w:r>
      <w:r>
        <w:rPr>
          <w:w w:val="105"/>
          <w:sz w:val="23"/>
        </w:rPr>
        <w:t>point</w:t>
      </w:r>
      <w:r>
        <w:rPr>
          <w:spacing w:val="-11"/>
          <w:w w:val="105"/>
          <w:sz w:val="23"/>
        </w:rPr>
        <w:t> </w:t>
      </w:r>
      <w:r>
        <w:rPr>
          <w:w w:val="105"/>
          <w:sz w:val="23"/>
        </w:rPr>
        <w:t>of</w:t>
      </w:r>
      <w:r>
        <w:rPr>
          <w:spacing w:val="-12"/>
          <w:w w:val="105"/>
          <w:sz w:val="23"/>
        </w:rPr>
        <w:t> </w:t>
      </w:r>
      <w:r>
        <w:rPr>
          <w:w w:val="105"/>
          <w:sz w:val="23"/>
        </w:rPr>
        <w:t>intersection</w:t>
      </w:r>
      <w:r>
        <w:rPr>
          <w:spacing w:val="-8"/>
          <w:w w:val="105"/>
          <w:sz w:val="23"/>
        </w:rPr>
        <w:t> </w:t>
      </w:r>
      <w:r>
        <w:rPr>
          <w:w w:val="105"/>
          <w:sz w:val="23"/>
        </w:rPr>
        <w:t>with</w:t>
      </w:r>
      <w:r>
        <w:rPr>
          <w:spacing w:val="-2"/>
          <w:w w:val="105"/>
          <w:sz w:val="23"/>
        </w:rPr>
        <w:t> </w:t>
      </w:r>
      <w:r>
        <w:rPr>
          <w:w w:val="105"/>
          <w:sz w:val="23"/>
        </w:rPr>
        <w:t>the</w:t>
      </w:r>
      <w:r>
        <w:rPr>
          <w:spacing w:val="-11"/>
          <w:w w:val="105"/>
          <w:sz w:val="23"/>
        </w:rPr>
        <w:t> </w:t>
      </w:r>
      <w:r>
        <w:rPr>
          <w:w w:val="105"/>
          <w:sz w:val="23"/>
        </w:rPr>
        <w:t>extension of the </w:t>
      </w:r>
      <w:r>
        <w:rPr>
          <w:b/>
          <w:color w:val="585858"/>
          <w:w w:val="105"/>
          <w:sz w:val="23"/>
        </w:rPr>
        <w:t>front lot line</w:t>
      </w:r>
      <w:r>
        <w:rPr>
          <w:w w:val="105"/>
          <w:sz w:val="23"/>
        </w:rPr>
        <w:t>.;</w:t>
      </w:r>
    </w:p>
    <w:p>
      <w:pPr>
        <w:pStyle w:val="BodyText"/>
        <w:spacing w:before="24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56" w:after="0"/>
        <w:ind w:left="1391" w:right="0" w:hanging="1131"/>
        <w:jc w:val="left"/>
        <w:rPr>
          <w:sz w:val="23"/>
        </w:rPr>
      </w:pPr>
      <w:r>
        <w:rPr>
          <w:b/>
          <w:w w:val="105"/>
          <w:sz w:val="23"/>
        </w:rPr>
        <w:t>Lot</w:t>
      </w:r>
      <w:r>
        <w:rPr>
          <w:b/>
          <w:spacing w:val="-10"/>
          <w:w w:val="105"/>
          <w:sz w:val="23"/>
        </w:rPr>
        <w:t> </w:t>
      </w:r>
      <w:r>
        <w:rPr>
          <w:b/>
          <w:w w:val="105"/>
          <w:sz w:val="23"/>
        </w:rPr>
        <w:t>Line</w:t>
      </w:r>
      <w:r>
        <w:rPr>
          <w:b/>
          <w:spacing w:val="-4"/>
          <w:w w:val="105"/>
          <w:sz w:val="23"/>
        </w:rPr>
        <w:t> </w:t>
      </w:r>
      <w:r>
        <w:rPr>
          <w:w w:val="105"/>
          <w:sz w:val="23"/>
        </w:rPr>
        <w:t>means</w:t>
      </w:r>
      <w:r>
        <w:rPr>
          <w:spacing w:val="-3"/>
          <w:w w:val="105"/>
          <w:sz w:val="23"/>
        </w:rPr>
        <w:t> </w:t>
      </w:r>
      <w:r>
        <w:rPr>
          <w:w w:val="105"/>
          <w:sz w:val="23"/>
        </w:rPr>
        <w:t>a</w:t>
      </w:r>
      <w:r>
        <w:rPr>
          <w:spacing w:val="-9"/>
          <w:w w:val="105"/>
          <w:sz w:val="23"/>
        </w:rPr>
        <w:t> </w:t>
      </w:r>
      <w:r>
        <w:rPr>
          <w:w w:val="105"/>
          <w:sz w:val="23"/>
        </w:rPr>
        <w:t>line</w:t>
      </w:r>
      <w:r>
        <w:rPr>
          <w:spacing w:val="-7"/>
          <w:w w:val="105"/>
          <w:sz w:val="23"/>
        </w:rPr>
        <w:t> </w:t>
      </w:r>
      <w:r>
        <w:rPr>
          <w:w w:val="105"/>
          <w:sz w:val="23"/>
        </w:rPr>
        <w:t>delineating</w:t>
      </w:r>
      <w:r>
        <w:rPr>
          <w:spacing w:val="-12"/>
          <w:w w:val="105"/>
          <w:sz w:val="23"/>
        </w:rPr>
        <w:t> </w:t>
      </w:r>
      <w:r>
        <w:rPr>
          <w:w w:val="105"/>
          <w:sz w:val="23"/>
        </w:rPr>
        <w:t>any</w:t>
      </w:r>
      <w:r>
        <w:rPr>
          <w:spacing w:val="-7"/>
          <w:w w:val="105"/>
          <w:sz w:val="23"/>
        </w:rPr>
        <w:t> </w:t>
      </w:r>
      <w:r>
        <w:rPr>
          <w:w w:val="105"/>
          <w:sz w:val="23"/>
        </w:rPr>
        <w:t>legal</w:t>
      </w:r>
      <w:r>
        <w:rPr>
          <w:spacing w:val="-3"/>
          <w:w w:val="105"/>
          <w:sz w:val="23"/>
        </w:rPr>
        <w:t> </w:t>
      </w:r>
      <w:r>
        <w:rPr>
          <w:w w:val="105"/>
          <w:sz w:val="23"/>
        </w:rPr>
        <w:t>boundary</w:t>
      </w:r>
      <w:r>
        <w:rPr>
          <w:spacing w:val="-4"/>
          <w:w w:val="105"/>
          <w:sz w:val="23"/>
        </w:rPr>
        <w:t> </w:t>
      </w:r>
      <w:r>
        <w:rPr>
          <w:w w:val="105"/>
          <w:sz w:val="23"/>
        </w:rPr>
        <w:t>of</w:t>
      </w:r>
      <w:r>
        <w:rPr>
          <w:spacing w:val="-12"/>
          <w:w w:val="105"/>
          <w:sz w:val="23"/>
        </w:rPr>
        <w:t> </w:t>
      </w:r>
      <w:r>
        <w:rPr>
          <w:w w:val="105"/>
          <w:sz w:val="23"/>
        </w:rPr>
        <w:t>a</w:t>
      </w:r>
      <w:r>
        <w:rPr>
          <w:spacing w:val="-2"/>
          <w:w w:val="105"/>
          <w:sz w:val="23"/>
        </w:rPr>
        <w:t> </w:t>
      </w:r>
      <w:r>
        <w:rPr>
          <w:b/>
          <w:color w:val="585858"/>
          <w:spacing w:val="-4"/>
          <w:w w:val="105"/>
          <w:sz w:val="23"/>
        </w:rPr>
        <w:t>lot</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BodyText"/>
        <w:spacing w:before="1" w:after="1"/>
        <w:ind w:left="0"/>
        <w:rPr>
          <w:sz w:val="17"/>
        </w:rPr>
      </w:pPr>
    </w:p>
    <w:p>
      <w:pPr>
        <w:pStyle w:val="BodyText"/>
        <w:spacing w:before="0"/>
        <w:ind w:left="351"/>
        <w:rPr>
          <w:sz w:val="20"/>
        </w:rPr>
      </w:pPr>
      <w:r>
        <w:rPr>
          <w:sz w:val="20"/>
        </w:rPr>
        <w:drawing>
          <wp:inline distT="0" distB="0" distL="0" distR="0">
            <wp:extent cx="6349081" cy="4075557"/>
            <wp:effectExtent l="0" t="0" r="0" b="0"/>
            <wp:docPr id="20" name="Image 20" descr="Diagram 3.12.17. - Lot Types and Lot Lines  This is a diagram to assist with the understanding of lot types and lot lines.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20" name="Image 20" descr="Diagram 3.12.17. - Lot Types and Lot Lines  This is a diagram to assist with the understanding of lot types and lot lines.  If you require more detailed information or assistance interpreting this diagram, please contact Planning Services at 1211 John Counter Blvd, Phone: 613-546-4291 ext. 3180."/>
                    <pic:cNvPicPr/>
                  </pic:nvPicPr>
                  <pic:blipFill>
                    <a:blip r:embed="rId16" cstate="print"/>
                    <a:stretch>
                      <a:fillRect/>
                    </a:stretch>
                  </pic:blipFill>
                  <pic:spPr>
                    <a:xfrm>
                      <a:off x="0" y="0"/>
                      <a:ext cx="6349081" cy="4075557"/>
                    </a:xfrm>
                    <a:prstGeom prst="rect">
                      <a:avLst/>
                    </a:prstGeom>
                  </pic:spPr>
                </pic:pic>
              </a:graphicData>
            </a:graphic>
          </wp:inline>
        </w:drawing>
      </w:r>
      <w:r>
        <w:rPr>
          <w:sz w:val="20"/>
        </w:rPr>
      </w:r>
    </w:p>
    <w:p>
      <w:pPr>
        <w:pStyle w:val="BodyText"/>
        <w:spacing w:before="190"/>
        <w:ind w:left="0"/>
      </w:pPr>
    </w:p>
    <w:p>
      <w:pPr>
        <w:pStyle w:val="Heading4"/>
        <w:spacing w:before="1"/>
      </w:pPr>
      <w:bookmarkStart w:name="3.13. M" w:id="59"/>
      <w:bookmarkEnd w:id="59"/>
      <w:r>
        <w:rPr>
          <w:b w:val="0"/>
        </w:rPr>
      </w:r>
      <w:r>
        <w:rPr>
          <w:color w:val="1F487C"/>
          <w:spacing w:val="-4"/>
        </w:rPr>
        <w:t>Diagram</w:t>
      </w:r>
      <w:r>
        <w:rPr>
          <w:color w:val="1F487C"/>
          <w:spacing w:val="-12"/>
        </w:rPr>
        <w:t> </w:t>
      </w:r>
      <w:r>
        <w:rPr>
          <w:color w:val="1F487C"/>
          <w:spacing w:val="-4"/>
        </w:rPr>
        <w:t>3.12.17.</w:t>
      </w:r>
      <w:r>
        <w:rPr>
          <w:color w:val="1F487C"/>
          <w:spacing w:val="-9"/>
        </w:rPr>
        <w:t> </w:t>
      </w:r>
      <w:r>
        <w:rPr>
          <w:color w:val="1F487C"/>
          <w:spacing w:val="-4"/>
        </w:rPr>
        <w:t>–</w:t>
      </w:r>
      <w:r>
        <w:rPr>
          <w:color w:val="1F487C"/>
          <w:spacing w:val="-8"/>
        </w:rPr>
        <w:t> </w:t>
      </w:r>
      <w:r>
        <w:rPr>
          <w:color w:val="1F487C"/>
          <w:spacing w:val="-4"/>
        </w:rPr>
        <w:t>Lot</w:t>
      </w:r>
      <w:r>
        <w:rPr>
          <w:color w:val="1F487C"/>
          <w:spacing w:val="-10"/>
        </w:rPr>
        <w:t> </w:t>
      </w:r>
      <w:r>
        <w:rPr>
          <w:color w:val="1F487C"/>
          <w:spacing w:val="-4"/>
        </w:rPr>
        <w:t>Types</w:t>
      </w:r>
      <w:r>
        <w:rPr>
          <w:color w:val="1F487C"/>
          <w:spacing w:val="-9"/>
        </w:rPr>
        <w:t> </w:t>
      </w:r>
      <w:r>
        <w:rPr>
          <w:color w:val="1F487C"/>
          <w:spacing w:val="-4"/>
        </w:rPr>
        <w:t>and</w:t>
      </w:r>
      <w:r>
        <w:rPr>
          <w:color w:val="1F487C"/>
          <w:spacing w:val="-3"/>
        </w:rPr>
        <w:t> </w:t>
      </w:r>
      <w:r>
        <w:rPr>
          <w:color w:val="1F487C"/>
          <w:spacing w:val="-4"/>
        </w:rPr>
        <w:t>Lot</w:t>
      </w:r>
      <w:r>
        <w:rPr>
          <w:color w:val="1F487C"/>
          <w:spacing w:val="-11"/>
        </w:rPr>
        <w:t> </w:t>
      </w:r>
      <w:r>
        <w:rPr>
          <w:color w:val="1F487C"/>
          <w:spacing w:val="-4"/>
        </w:rPr>
        <w:t>Lines</w:t>
      </w:r>
    </w:p>
    <w:p>
      <w:pPr>
        <w:pStyle w:val="ListParagraph"/>
        <w:numPr>
          <w:ilvl w:val="2"/>
          <w:numId w:val="6"/>
        </w:numPr>
        <w:tabs>
          <w:tab w:pos="1391" w:val="left" w:leader="none"/>
        </w:tabs>
        <w:spacing w:line="240" w:lineRule="auto" w:before="252" w:after="0"/>
        <w:ind w:left="1391" w:right="0" w:hanging="1131"/>
        <w:jc w:val="left"/>
        <w:rPr>
          <w:sz w:val="23"/>
        </w:rPr>
      </w:pPr>
      <w:r>
        <w:rPr>
          <w:spacing w:val="-2"/>
          <w:w w:val="105"/>
          <w:sz w:val="23"/>
        </w:rPr>
        <w:t>Deleted</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2"/>
        <w:numPr>
          <w:ilvl w:val="1"/>
          <w:numId w:val="6"/>
        </w:numPr>
        <w:tabs>
          <w:tab w:pos="1391" w:val="left" w:leader="none"/>
        </w:tabs>
        <w:spacing w:line="240" w:lineRule="auto" w:before="361" w:after="0"/>
        <w:ind w:left="1391" w:right="0" w:hanging="1131"/>
        <w:jc w:val="left"/>
      </w:pPr>
      <w:r>
        <w:rPr>
          <w:color w:val="1F487C"/>
          <w:spacing w:val="-10"/>
        </w:rPr>
        <w:t>M</w:t>
      </w:r>
    </w:p>
    <w:p>
      <w:pPr>
        <w:pStyle w:val="ListParagraph"/>
        <w:numPr>
          <w:ilvl w:val="2"/>
          <w:numId w:val="6"/>
        </w:numPr>
        <w:tabs>
          <w:tab w:pos="1391" w:val="left" w:leader="none"/>
        </w:tabs>
        <w:spacing w:line="249" w:lineRule="auto" w:before="256" w:after="0"/>
        <w:ind w:left="1391" w:right="971" w:hanging="1132"/>
        <w:jc w:val="left"/>
        <w:rPr>
          <w:sz w:val="23"/>
        </w:rPr>
      </w:pPr>
      <w:r>
        <w:rPr>
          <w:b/>
          <w:w w:val="105"/>
          <w:sz w:val="23"/>
        </w:rPr>
        <w:t>Main Wall </w:t>
      </w:r>
      <w:r>
        <w:rPr>
          <w:w w:val="105"/>
          <w:sz w:val="23"/>
        </w:rPr>
        <w:t>means all portions of the exterior front, side</w:t>
      </w:r>
      <w:r>
        <w:rPr>
          <w:spacing w:val="-1"/>
          <w:w w:val="105"/>
          <w:sz w:val="23"/>
        </w:rPr>
        <w:t> </w:t>
      </w:r>
      <w:r>
        <w:rPr>
          <w:w w:val="105"/>
          <w:sz w:val="23"/>
        </w:rPr>
        <w:t>and/or rear wall of</w:t>
      </w:r>
      <w:r>
        <w:rPr>
          <w:spacing w:val="-2"/>
          <w:w w:val="105"/>
          <w:sz w:val="23"/>
        </w:rPr>
        <w:t> </w:t>
      </w:r>
      <w:r>
        <w:rPr>
          <w:w w:val="105"/>
          <w:sz w:val="23"/>
        </w:rPr>
        <w:t>a </w:t>
      </w:r>
      <w:r>
        <w:rPr>
          <w:b/>
          <w:color w:val="585858"/>
          <w:w w:val="105"/>
          <w:sz w:val="23"/>
        </w:rPr>
        <w:t>building</w:t>
      </w:r>
      <w:r>
        <w:rPr>
          <w:b/>
          <w:color w:val="585858"/>
          <w:spacing w:val="-13"/>
          <w:w w:val="105"/>
          <w:sz w:val="23"/>
        </w:rPr>
        <w:t> </w:t>
      </w:r>
      <w:r>
        <w:rPr>
          <w:w w:val="105"/>
          <w:sz w:val="23"/>
        </w:rPr>
        <w:t>and</w:t>
      </w:r>
      <w:r>
        <w:rPr>
          <w:spacing w:val="-13"/>
          <w:w w:val="105"/>
          <w:sz w:val="23"/>
        </w:rPr>
        <w:t> </w:t>
      </w:r>
      <w:r>
        <w:rPr>
          <w:w w:val="105"/>
          <w:sz w:val="23"/>
        </w:rPr>
        <w:t>all</w:t>
      </w:r>
      <w:r>
        <w:rPr>
          <w:spacing w:val="-4"/>
          <w:w w:val="105"/>
          <w:sz w:val="23"/>
        </w:rPr>
        <w:t> </w:t>
      </w:r>
      <w:r>
        <w:rPr>
          <w:w w:val="105"/>
          <w:sz w:val="23"/>
        </w:rPr>
        <w:t>structural</w:t>
      </w:r>
      <w:r>
        <w:rPr>
          <w:spacing w:val="-10"/>
          <w:w w:val="105"/>
          <w:sz w:val="23"/>
        </w:rPr>
        <w:t> </w:t>
      </w:r>
      <w:r>
        <w:rPr>
          <w:w w:val="105"/>
          <w:sz w:val="23"/>
        </w:rPr>
        <w:t>components</w:t>
      </w:r>
      <w:r>
        <w:rPr>
          <w:spacing w:val="-1"/>
          <w:w w:val="105"/>
          <w:sz w:val="23"/>
        </w:rPr>
        <w:t> </w:t>
      </w:r>
      <w:r>
        <w:rPr>
          <w:w w:val="105"/>
          <w:sz w:val="23"/>
        </w:rPr>
        <w:t>of</w:t>
      </w:r>
      <w:r>
        <w:rPr>
          <w:spacing w:val="-7"/>
          <w:w w:val="105"/>
          <w:sz w:val="23"/>
        </w:rPr>
        <w:t> </w:t>
      </w:r>
      <w:r>
        <w:rPr>
          <w:w w:val="105"/>
          <w:sz w:val="23"/>
        </w:rPr>
        <w:t>the</w:t>
      </w:r>
      <w:r>
        <w:rPr>
          <w:spacing w:val="-12"/>
          <w:w w:val="105"/>
          <w:sz w:val="23"/>
        </w:rPr>
        <w:t> </w:t>
      </w:r>
      <w:r>
        <w:rPr>
          <w:w w:val="105"/>
          <w:sz w:val="23"/>
        </w:rPr>
        <w:t>exterior</w:t>
      </w:r>
      <w:r>
        <w:rPr>
          <w:spacing w:val="-8"/>
          <w:w w:val="105"/>
          <w:sz w:val="23"/>
        </w:rPr>
        <w:t> </w:t>
      </w:r>
      <w:r>
        <w:rPr>
          <w:w w:val="105"/>
          <w:sz w:val="23"/>
        </w:rPr>
        <w:t>walls</w:t>
      </w:r>
      <w:r>
        <w:rPr>
          <w:spacing w:val="-8"/>
          <w:w w:val="105"/>
          <w:sz w:val="23"/>
        </w:rPr>
        <w:t> </w:t>
      </w:r>
      <w:r>
        <w:rPr>
          <w:w w:val="105"/>
          <w:sz w:val="23"/>
        </w:rPr>
        <w:t>essential</w:t>
      </w:r>
      <w:r>
        <w:rPr>
          <w:spacing w:val="-5"/>
          <w:w w:val="105"/>
          <w:sz w:val="23"/>
        </w:rPr>
        <w:t> </w:t>
      </w:r>
      <w:r>
        <w:rPr>
          <w:w w:val="105"/>
          <w:sz w:val="23"/>
        </w:rPr>
        <w:t>to</w:t>
      </w:r>
      <w:r>
        <w:rPr>
          <w:spacing w:val="-13"/>
          <w:w w:val="105"/>
          <w:sz w:val="23"/>
        </w:rPr>
        <w:t> </w:t>
      </w:r>
      <w:r>
        <w:rPr>
          <w:w w:val="105"/>
          <w:sz w:val="23"/>
        </w:rPr>
        <w:t>support</w:t>
      </w:r>
      <w:r>
        <w:rPr>
          <w:spacing w:val="-10"/>
          <w:w w:val="105"/>
          <w:sz w:val="23"/>
        </w:rPr>
        <w:t> </w:t>
      </w:r>
      <w:r>
        <w:rPr>
          <w:w w:val="105"/>
          <w:sz w:val="23"/>
        </w:rPr>
        <w:t>the </w:t>
      </w:r>
      <w:r>
        <w:rPr>
          <w:spacing w:val="-2"/>
          <w:w w:val="105"/>
          <w:sz w:val="23"/>
        </w:rPr>
        <w:t>roof.</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9" w:lineRule="auto" w:before="241" w:after="0"/>
        <w:ind w:left="1391" w:right="933" w:hanging="1132"/>
        <w:jc w:val="left"/>
        <w:rPr>
          <w:sz w:val="23"/>
        </w:rPr>
      </w:pPr>
      <w:r>
        <w:rPr>
          <w:b/>
          <w:w w:val="105"/>
          <w:sz w:val="23"/>
        </w:rPr>
        <w:t>Marina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as a commercial venture providing transient and/or seasonal docking and mooring facilities where boats are berthed, stored, serviced, repaired or launched. A </w:t>
      </w:r>
      <w:r>
        <w:rPr>
          <w:b/>
          <w:color w:val="585858"/>
          <w:w w:val="105"/>
          <w:sz w:val="23"/>
        </w:rPr>
        <w:t>marina </w:t>
      </w:r>
      <w:r>
        <w:rPr>
          <w:w w:val="105"/>
          <w:sz w:val="23"/>
        </w:rPr>
        <w:t>may include a yacht club, land based</w:t>
      </w:r>
      <w:r>
        <w:rPr>
          <w:spacing w:val="-13"/>
          <w:w w:val="105"/>
          <w:sz w:val="23"/>
        </w:rPr>
        <w:t> </w:t>
      </w:r>
      <w:r>
        <w:rPr>
          <w:w w:val="105"/>
          <w:sz w:val="23"/>
        </w:rPr>
        <w:t>facilities</w:t>
      </w:r>
      <w:r>
        <w:rPr>
          <w:spacing w:val="-10"/>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winter</w:t>
      </w:r>
      <w:r>
        <w:rPr>
          <w:spacing w:val="-8"/>
          <w:w w:val="105"/>
          <w:sz w:val="23"/>
        </w:rPr>
        <w:t> </w:t>
      </w:r>
      <w:r>
        <w:rPr>
          <w:w w:val="105"/>
          <w:sz w:val="23"/>
        </w:rPr>
        <w:t>storage</w:t>
      </w:r>
      <w:r>
        <w:rPr>
          <w:spacing w:val="-7"/>
          <w:w w:val="105"/>
          <w:sz w:val="23"/>
        </w:rPr>
        <w:t> </w:t>
      </w:r>
      <w:r>
        <w:rPr>
          <w:w w:val="105"/>
          <w:sz w:val="23"/>
        </w:rPr>
        <w:t>of</w:t>
      </w:r>
      <w:r>
        <w:rPr>
          <w:spacing w:val="-7"/>
          <w:w w:val="105"/>
          <w:sz w:val="23"/>
        </w:rPr>
        <w:t> </w:t>
      </w:r>
      <w:r>
        <w:rPr>
          <w:w w:val="105"/>
          <w:sz w:val="23"/>
        </w:rPr>
        <w:t>boats,</w:t>
      </w:r>
      <w:r>
        <w:rPr>
          <w:spacing w:val="-6"/>
          <w:w w:val="105"/>
          <w:sz w:val="23"/>
        </w:rPr>
        <w:t> </w:t>
      </w:r>
      <w:r>
        <w:rPr>
          <w:w w:val="105"/>
          <w:sz w:val="23"/>
        </w:rPr>
        <w:t>boat</w:t>
      </w:r>
      <w:r>
        <w:rPr>
          <w:spacing w:val="-12"/>
          <w:w w:val="105"/>
          <w:sz w:val="23"/>
        </w:rPr>
        <w:t> </w:t>
      </w:r>
      <w:r>
        <w:rPr>
          <w:w w:val="105"/>
          <w:sz w:val="23"/>
        </w:rPr>
        <w:t>servicing</w:t>
      </w:r>
      <w:r>
        <w:rPr>
          <w:spacing w:val="-8"/>
          <w:w w:val="105"/>
          <w:sz w:val="23"/>
        </w:rPr>
        <w:t> </w:t>
      </w:r>
      <w:r>
        <w:rPr>
          <w:w w:val="105"/>
          <w:sz w:val="23"/>
        </w:rPr>
        <w:t>establishments,</w:t>
      </w:r>
      <w:r>
        <w:rPr>
          <w:spacing w:val="-8"/>
          <w:w w:val="105"/>
          <w:sz w:val="23"/>
        </w:rPr>
        <w:t> </w:t>
      </w:r>
      <w:r>
        <w:rPr>
          <w:w w:val="105"/>
          <w:sz w:val="23"/>
        </w:rPr>
        <w:t>sale</w:t>
      </w:r>
      <w:r>
        <w:rPr>
          <w:spacing w:val="-6"/>
          <w:w w:val="105"/>
          <w:sz w:val="23"/>
        </w:rPr>
        <w:t> </w:t>
      </w:r>
      <w:r>
        <w:rPr>
          <w:w w:val="105"/>
          <w:sz w:val="23"/>
        </w:rPr>
        <w:t>or rental of boats and boat accessories, the sale of marine fuels and lubricants, waste water pumping facilities, washroom and shower facilities, </w:t>
      </w:r>
      <w:r>
        <w:rPr>
          <w:b/>
          <w:color w:val="585858"/>
          <w:w w:val="105"/>
          <w:sz w:val="23"/>
        </w:rPr>
        <w:t>laundry store</w:t>
      </w:r>
      <w:r>
        <w:rPr>
          <w:w w:val="105"/>
          <w:sz w:val="23"/>
        </w:rPr>
        <w:t>, boat launching</w:t>
      </w:r>
      <w:r>
        <w:rPr>
          <w:spacing w:val="-8"/>
          <w:w w:val="105"/>
          <w:sz w:val="23"/>
        </w:rPr>
        <w:t> </w:t>
      </w:r>
      <w:r>
        <w:rPr>
          <w:w w:val="105"/>
          <w:sz w:val="23"/>
        </w:rPr>
        <w:t>ramp,</w:t>
      </w:r>
      <w:r>
        <w:rPr>
          <w:spacing w:val="-7"/>
          <w:w w:val="105"/>
          <w:sz w:val="23"/>
        </w:rPr>
        <w:t> </w:t>
      </w:r>
      <w:r>
        <w:rPr>
          <w:w w:val="105"/>
          <w:sz w:val="23"/>
        </w:rPr>
        <w:t>boat</w:t>
      </w:r>
      <w:r>
        <w:rPr>
          <w:spacing w:val="-7"/>
          <w:w w:val="105"/>
          <w:sz w:val="23"/>
        </w:rPr>
        <w:t> </w:t>
      </w:r>
      <w:r>
        <w:rPr>
          <w:w w:val="105"/>
          <w:sz w:val="23"/>
        </w:rPr>
        <w:t>lift/boat</w:t>
      </w:r>
      <w:r>
        <w:rPr>
          <w:spacing w:val="-7"/>
          <w:w w:val="105"/>
          <w:sz w:val="23"/>
        </w:rPr>
        <w:t> </w:t>
      </w:r>
      <w:r>
        <w:rPr>
          <w:w w:val="105"/>
          <w:sz w:val="23"/>
        </w:rPr>
        <w:t>lifting</w:t>
      </w:r>
      <w:r>
        <w:rPr>
          <w:spacing w:val="-3"/>
          <w:w w:val="105"/>
          <w:sz w:val="23"/>
        </w:rPr>
        <w:t> </w:t>
      </w:r>
      <w:r>
        <w:rPr>
          <w:w w:val="105"/>
          <w:sz w:val="23"/>
        </w:rPr>
        <w:t>equipment,</w:t>
      </w:r>
      <w:r>
        <w:rPr>
          <w:spacing w:val="-1"/>
          <w:w w:val="105"/>
          <w:sz w:val="23"/>
        </w:rPr>
        <w:t> </w:t>
      </w:r>
      <w:r>
        <w:rPr>
          <w:w w:val="105"/>
          <w:sz w:val="23"/>
        </w:rPr>
        <w:t>administrative</w:t>
      </w:r>
      <w:r>
        <w:rPr>
          <w:spacing w:val="-6"/>
          <w:w w:val="105"/>
          <w:sz w:val="23"/>
        </w:rPr>
        <w:t> </w:t>
      </w:r>
      <w:r>
        <w:rPr>
          <w:b/>
          <w:color w:val="585858"/>
          <w:w w:val="105"/>
          <w:sz w:val="23"/>
        </w:rPr>
        <w:t>offices</w:t>
      </w:r>
      <w:r>
        <w:rPr>
          <w:b/>
          <w:color w:val="585858"/>
          <w:spacing w:val="-2"/>
          <w:w w:val="105"/>
          <w:sz w:val="23"/>
        </w:rPr>
        <w:t> </w:t>
      </w:r>
      <w:r>
        <w:rPr>
          <w:w w:val="105"/>
          <w:sz w:val="23"/>
        </w:rPr>
        <w:t>and</w:t>
      </w:r>
      <w:r>
        <w:rPr>
          <w:spacing w:val="-8"/>
          <w:w w:val="105"/>
          <w:sz w:val="23"/>
        </w:rPr>
        <w:t> </w:t>
      </w:r>
      <w:r>
        <w:rPr>
          <w:w w:val="105"/>
          <w:sz w:val="23"/>
        </w:rPr>
        <w:t>marine-</w:t>
      </w:r>
    </w:p>
    <w:p>
      <w:pPr>
        <w:spacing w:after="0" w:line="249" w:lineRule="auto"/>
        <w:jc w:val="left"/>
        <w:rPr>
          <w:sz w:val="23"/>
        </w:rPr>
        <w:sectPr>
          <w:pgSz w:w="12240" w:h="15840"/>
          <w:pgMar w:header="726" w:footer="800" w:top="1340" w:bottom="1000" w:left="820" w:right="200"/>
        </w:sectPr>
      </w:pPr>
    </w:p>
    <w:p>
      <w:pPr>
        <w:spacing w:before="103"/>
        <w:ind w:left="1391" w:right="0" w:firstLine="0"/>
        <w:jc w:val="left"/>
        <w:rPr>
          <w:b/>
          <w:sz w:val="23"/>
        </w:rPr>
      </w:pPr>
      <w:r>
        <w:rPr>
          <w:w w:val="105"/>
          <w:sz w:val="23"/>
        </w:rPr>
        <w:t>related</w:t>
      </w:r>
      <w:r>
        <w:rPr>
          <w:spacing w:val="-9"/>
          <w:w w:val="105"/>
          <w:sz w:val="23"/>
        </w:rPr>
        <w:t> </w:t>
      </w:r>
      <w:r>
        <w:rPr>
          <w:w w:val="105"/>
          <w:sz w:val="23"/>
        </w:rPr>
        <w:t>instructional</w:t>
      </w:r>
      <w:r>
        <w:rPr>
          <w:spacing w:val="-11"/>
          <w:w w:val="105"/>
          <w:sz w:val="23"/>
        </w:rPr>
        <w:t> </w:t>
      </w:r>
      <w:r>
        <w:rPr>
          <w:w w:val="105"/>
          <w:sz w:val="23"/>
        </w:rPr>
        <w:t>facilities.</w:t>
      </w:r>
      <w:r>
        <w:rPr>
          <w:spacing w:val="-12"/>
          <w:w w:val="105"/>
          <w:sz w:val="23"/>
        </w:rPr>
        <w:t> </w:t>
      </w:r>
      <w:r>
        <w:rPr>
          <w:b/>
          <w:color w:val="585858"/>
          <w:w w:val="105"/>
          <w:sz w:val="23"/>
        </w:rPr>
        <w:t>Accessory</w:t>
      </w:r>
      <w:r>
        <w:rPr>
          <w:b/>
          <w:color w:val="585858"/>
          <w:spacing w:val="-6"/>
          <w:w w:val="105"/>
          <w:sz w:val="23"/>
        </w:rPr>
        <w:t> </w:t>
      </w:r>
      <w:r>
        <w:rPr>
          <w:b/>
          <w:color w:val="585858"/>
          <w:w w:val="105"/>
          <w:sz w:val="23"/>
        </w:rPr>
        <w:t>uses</w:t>
      </w:r>
      <w:r>
        <w:rPr>
          <w:b/>
          <w:color w:val="585858"/>
          <w:spacing w:val="-7"/>
          <w:w w:val="105"/>
          <w:sz w:val="23"/>
        </w:rPr>
        <w:t> </w:t>
      </w:r>
      <w:r>
        <w:rPr>
          <w:w w:val="105"/>
          <w:sz w:val="23"/>
        </w:rPr>
        <w:t>may</w:t>
      </w:r>
      <w:r>
        <w:rPr>
          <w:spacing w:val="-11"/>
          <w:w w:val="105"/>
          <w:sz w:val="23"/>
        </w:rPr>
        <w:t> </w:t>
      </w:r>
      <w:r>
        <w:rPr>
          <w:w w:val="105"/>
          <w:sz w:val="23"/>
        </w:rPr>
        <w:t>include</w:t>
      </w:r>
      <w:r>
        <w:rPr>
          <w:spacing w:val="-12"/>
          <w:w w:val="105"/>
          <w:sz w:val="23"/>
        </w:rPr>
        <w:t> </w:t>
      </w:r>
      <w:r>
        <w:rPr>
          <w:w w:val="105"/>
          <w:sz w:val="23"/>
        </w:rPr>
        <w:t>a</w:t>
      </w:r>
      <w:r>
        <w:rPr>
          <w:spacing w:val="-4"/>
          <w:w w:val="105"/>
          <w:sz w:val="23"/>
        </w:rPr>
        <w:t> </w:t>
      </w:r>
      <w:r>
        <w:rPr>
          <w:b/>
          <w:color w:val="585858"/>
          <w:w w:val="105"/>
          <w:sz w:val="23"/>
        </w:rPr>
        <w:t>restaurant</w:t>
      </w:r>
      <w:r>
        <w:rPr>
          <w:b/>
          <w:color w:val="585858"/>
          <w:spacing w:val="-10"/>
          <w:w w:val="105"/>
          <w:sz w:val="23"/>
        </w:rPr>
        <w:t> </w:t>
      </w:r>
      <w:r>
        <w:rPr>
          <w:w w:val="105"/>
          <w:sz w:val="23"/>
        </w:rPr>
        <w:t>or</w:t>
      </w:r>
      <w:r>
        <w:rPr>
          <w:spacing w:val="-8"/>
          <w:w w:val="105"/>
          <w:sz w:val="23"/>
        </w:rPr>
        <w:t> </w:t>
      </w:r>
      <w:r>
        <w:rPr>
          <w:w w:val="105"/>
          <w:sz w:val="23"/>
        </w:rPr>
        <w:t>a</w:t>
      </w:r>
      <w:r>
        <w:rPr>
          <w:spacing w:val="-11"/>
          <w:w w:val="105"/>
          <w:sz w:val="23"/>
        </w:rPr>
        <w:t> </w:t>
      </w:r>
      <w:r>
        <w:rPr>
          <w:b/>
          <w:color w:val="585858"/>
          <w:spacing w:val="-2"/>
          <w:w w:val="105"/>
          <w:sz w:val="23"/>
        </w:rPr>
        <w:t>hotel</w:t>
      </w:r>
    </w:p>
    <w:p>
      <w:pPr>
        <w:spacing w:before="18"/>
        <w:ind w:left="1391" w:right="0" w:firstLine="0"/>
        <w:jc w:val="left"/>
        <w:rPr>
          <w:sz w:val="23"/>
        </w:rPr>
      </w:pPr>
      <w:r>
        <w:rPr>
          <w:w w:val="105"/>
          <w:sz w:val="23"/>
        </w:rPr>
        <w:t>that</w:t>
      </w:r>
      <w:r>
        <w:rPr>
          <w:spacing w:val="-13"/>
          <w:w w:val="105"/>
          <w:sz w:val="23"/>
        </w:rPr>
        <w:t> </w:t>
      </w:r>
      <w:r>
        <w:rPr>
          <w:w w:val="105"/>
          <w:sz w:val="23"/>
        </w:rPr>
        <w:t>supports</w:t>
      </w:r>
      <w:r>
        <w:rPr>
          <w:spacing w:val="-4"/>
          <w:w w:val="105"/>
          <w:sz w:val="23"/>
        </w:rPr>
        <w:t> </w:t>
      </w:r>
      <w:r>
        <w:rPr>
          <w:w w:val="105"/>
          <w:sz w:val="23"/>
        </w:rPr>
        <w:t>the</w:t>
      </w:r>
      <w:r>
        <w:rPr>
          <w:spacing w:val="-6"/>
          <w:w w:val="105"/>
          <w:sz w:val="23"/>
        </w:rPr>
        <w:t> </w:t>
      </w:r>
      <w:r>
        <w:rPr>
          <w:b/>
          <w:color w:val="585858"/>
          <w:spacing w:val="-2"/>
          <w:w w:val="105"/>
          <w:sz w:val="23"/>
        </w:rPr>
        <w:t>marina</w:t>
      </w:r>
      <w:r>
        <w:rPr>
          <w:spacing w:val="-2"/>
          <w:w w:val="105"/>
          <w:sz w:val="23"/>
        </w:rPr>
        <w:t>.</w:t>
      </w:r>
    </w:p>
    <w:p>
      <w:pPr>
        <w:pStyle w:val="ListParagraph"/>
        <w:numPr>
          <w:ilvl w:val="2"/>
          <w:numId w:val="6"/>
        </w:numPr>
        <w:tabs>
          <w:tab w:pos="1391" w:val="left" w:leader="none"/>
        </w:tabs>
        <w:spacing w:line="249" w:lineRule="auto" w:before="249" w:after="0"/>
        <w:ind w:left="1391" w:right="891" w:hanging="1132"/>
        <w:jc w:val="left"/>
        <w:rPr>
          <w:sz w:val="23"/>
        </w:rPr>
      </w:pPr>
      <w:r>
        <w:rPr>
          <w:b/>
          <w:sz w:val="23"/>
        </w:rPr>
        <w:t>Marine</w:t>
      </w:r>
      <w:r>
        <w:rPr>
          <w:b/>
          <w:spacing w:val="24"/>
          <w:sz w:val="23"/>
        </w:rPr>
        <w:t> </w:t>
      </w:r>
      <w:r>
        <w:rPr>
          <w:b/>
          <w:sz w:val="23"/>
        </w:rPr>
        <w:t>Facility</w:t>
      </w:r>
      <w:r>
        <w:rPr>
          <w:b/>
          <w:spacing w:val="26"/>
          <w:sz w:val="23"/>
        </w:rPr>
        <w:t> </w:t>
      </w:r>
      <w:r>
        <w:rPr>
          <w:sz w:val="23"/>
        </w:rPr>
        <w:t>means</w:t>
      </w:r>
      <w:r>
        <w:rPr>
          <w:spacing w:val="23"/>
          <w:sz w:val="23"/>
        </w:rPr>
        <w:t> </w:t>
      </w:r>
      <w:r>
        <w:rPr>
          <w:sz w:val="23"/>
        </w:rPr>
        <w:t>an</w:t>
      </w:r>
      <w:r>
        <w:rPr>
          <w:spacing w:val="26"/>
          <w:sz w:val="23"/>
        </w:rPr>
        <w:t> </w:t>
      </w:r>
      <w:r>
        <w:rPr>
          <w:b/>
          <w:color w:val="585858"/>
          <w:sz w:val="23"/>
        </w:rPr>
        <w:t>accessory</w:t>
      </w:r>
      <w:r>
        <w:rPr>
          <w:b/>
          <w:color w:val="585858"/>
          <w:spacing w:val="27"/>
          <w:sz w:val="23"/>
        </w:rPr>
        <w:t> </w:t>
      </w:r>
      <w:r>
        <w:rPr>
          <w:b/>
          <w:color w:val="585858"/>
          <w:sz w:val="23"/>
        </w:rPr>
        <w:t>building</w:t>
      </w:r>
      <w:r>
        <w:rPr>
          <w:b/>
          <w:color w:val="585858"/>
          <w:spacing w:val="30"/>
          <w:sz w:val="23"/>
        </w:rPr>
        <w:t> </w:t>
      </w:r>
      <w:r>
        <w:rPr>
          <w:sz w:val="23"/>
        </w:rPr>
        <w:t>that</w:t>
      </w:r>
      <w:r>
        <w:rPr>
          <w:spacing w:val="20"/>
          <w:sz w:val="23"/>
        </w:rPr>
        <w:t> </w:t>
      </w:r>
      <w:r>
        <w:rPr>
          <w:sz w:val="23"/>
        </w:rPr>
        <w:t>is</w:t>
      </w:r>
      <w:r>
        <w:rPr>
          <w:spacing w:val="32"/>
          <w:sz w:val="23"/>
        </w:rPr>
        <w:t> </w:t>
      </w:r>
      <w:r>
        <w:rPr>
          <w:b/>
          <w:color w:val="585858"/>
          <w:sz w:val="23"/>
        </w:rPr>
        <w:t>used</w:t>
      </w:r>
      <w:r>
        <w:rPr>
          <w:b/>
          <w:color w:val="585858"/>
          <w:spacing w:val="28"/>
          <w:sz w:val="23"/>
        </w:rPr>
        <w:t> </w:t>
      </w:r>
      <w:r>
        <w:rPr>
          <w:sz w:val="23"/>
        </w:rPr>
        <w:t>for</w:t>
      </w:r>
      <w:r>
        <w:rPr>
          <w:spacing w:val="27"/>
          <w:sz w:val="23"/>
        </w:rPr>
        <w:t> </w:t>
      </w:r>
      <w:r>
        <w:rPr>
          <w:sz w:val="23"/>
        </w:rPr>
        <w:t>the</w:t>
      </w:r>
      <w:r>
        <w:rPr>
          <w:spacing w:val="30"/>
          <w:sz w:val="23"/>
        </w:rPr>
        <w:t> </w:t>
      </w:r>
      <w:r>
        <w:rPr>
          <w:sz w:val="23"/>
        </w:rPr>
        <w:t>purpose</w:t>
      </w:r>
      <w:r>
        <w:rPr>
          <w:spacing w:val="32"/>
          <w:sz w:val="23"/>
        </w:rPr>
        <w:t> </w:t>
      </w:r>
      <w:r>
        <w:rPr>
          <w:sz w:val="23"/>
        </w:rPr>
        <w:t>of</w:t>
      </w:r>
      <w:r>
        <w:rPr>
          <w:spacing w:val="28"/>
          <w:sz w:val="23"/>
        </w:rPr>
        <w:t> </w:t>
      </w:r>
      <w:r>
        <w:rPr>
          <w:sz w:val="23"/>
        </w:rPr>
        <w:t>taking a</w:t>
      </w:r>
      <w:r>
        <w:rPr>
          <w:spacing w:val="24"/>
          <w:sz w:val="23"/>
        </w:rPr>
        <w:t> </w:t>
      </w:r>
      <w:r>
        <w:rPr>
          <w:sz w:val="23"/>
        </w:rPr>
        <w:t>boat</w:t>
      </w:r>
      <w:r>
        <w:rPr>
          <w:spacing w:val="29"/>
          <w:sz w:val="23"/>
        </w:rPr>
        <w:t> </w:t>
      </w:r>
      <w:r>
        <w:rPr>
          <w:sz w:val="23"/>
        </w:rPr>
        <w:t>into</w:t>
      </w:r>
      <w:r>
        <w:rPr>
          <w:spacing w:val="28"/>
          <w:sz w:val="23"/>
        </w:rPr>
        <w:t> </w:t>
      </w:r>
      <w:r>
        <w:rPr>
          <w:sz w:val="23"/>
        </w:rPr>
        <w:t>or</w:t>
      </w:r>
      <w:r>
        <w:rPr>
          <w:spacing w:val="26"/>
          <w:sz w:val="23"/>
        </w:rPr>
        <w:t> </w:t>
      </w:r>
      <w:r>
        <w:rPr>
          <w:sz w:val="23"/>
        </w:rPr>
        <w:t>out</w:t>
      </w:r>
      <w:r>
        <w:rPr>
          <w:spacing w:val="29"/>
          <w:sz w:val="23"/>
        </w:rPr>
        <w:t> </w:t>
      </w:r>
      <w:r>
        <w:rPr>
          <w:sz w:val="23"/>
        </w:rPr>
        <w:t>of</w:t>
      </w:r>
      <w:r>
        <w:rPr>
          <w:spacing w:val="28"/>
          <w:sz w:val="23"/>
        </w:rPr>
        <w:t> </w:t>
      </w:r>
      <w:r>
        <w:rPr>
          <w:sz w:val="23"/>
        </w:rPr>
        <w:t>a</w:t>
      </w:r>
      <w:r>
        <w:rPr>
          <w:spacing w:val="28"/>
          <w:sz w:val="23"/>
        </w:rPr>
        <w:t> </w:t>
      </w:r>
      <w:r>
        <w:rPr>
          <w:b/>
          <w:color w:val="585858"/>
          <w:sz w:val="23"/>
        </w:rPr>
        <w:t>waterbody</w:t>
      </w:r>
      <w:r>
        <w:rPr>
          <w:sz w:val="23"/>
        </w:rPr>
        <w:t>,</w:t>
      </w:r>
      <w:r>
        <w:rPr>
          <w:spacing w:val="29"/>
          <w:sz w:val="23"/>
        </w:rPr>
        <w:t> </w:t>
      </w:r>
      <w:r>
        <w:rPr>
          <w:sz w:val="23"/>
        </w:rPr>
        <w:t>or</w:t>
      </w:r>
      <w:r>
        <w:rPr>
          <w:spacing w:val="26"/>
          <w:sz w:val="23"/>
        </w:rPr>
        <w:t> </w:t>
      </w:r>
      <w:r>
        <w:rPr>
          <w:sz w:val="23"/>
        </w:rPr>
        <w:t>to</w:t>
      </w:r>
      <w:r>
        <w:rPr>
          <w:spacing w:val="18"/>
          <w:sz w:val="23"/>
        </w:rPr>
        <w:t> </w:t>
      </w:r>
      <w:r>
        <w:rPr>
          <w:sz w:val="23"/>
        </w:rPr>
        <w:t>moor,</w:t>
      </w:r>
      <w:r>
        <w:rPr>
          <w:spacing w:val="29"/>
          <w:sz w:val="23"/>
        </w:rPr>
        <w:t> </w:t>
      </w:r>
      <w:r>
        <w:rPr>
          <w:sz w:val="23"/>
        </w:rPr>
        <w:t>berth</w:t>
      </w:r>
      <w:r>
        <w:rPr>
          <w:spacing w:val="37"/>
          <w:sz w:val="23"/>
        </w:rPr>
        <w:t> </w:t>
      </w:r>
      <w:r>
        <w:rPr>
          <w:sz w:val="23"/>
        </w:rPr>
        <w:t>or</w:t>
      </w:r>
      <w:r>
        <w:rPr>
          <w:spacing w:val="26"/>
          <w:sz w:val="23"/>
        </w:rPr>
        <w:t> </w:t>
      </w:r>
      <w:r>
        <w:rPr>
          <w:sz w:val="23"/>
        </w:rPr>
        <w:t>store</w:t>
      </w:r>
      <w:r>
        <w:rPr>
          <w:spacing w:val="29"/>
          <w:sz w:val="23"/>
        </w:rPr>
        <w:t> </w:t>
      </w:r>
      <w:r>
        <w:rPr>
          <w:sz w:val="23"/>
        </w:rPr>
        <w:t>a</w:t>
      </w:r>
      <w:r>
        <w:rPr>
          <w:spacing w:val="24"/>
          <w:sz w:val="23"/>
        </w:rPr>
        <w:t> </w:t>
      </w:r>
      <w:r>
        <w:rPr>
          <w:sz w:val="23"/>
        </w:rPr>
        <w:t>boat</w:t>
      </w:r>
      <w:r>
        <w:rPr>
          <w:spacing w:val="32"/>
          <w:sz w:val="23"/>
        </w:rPr>
        <w:t> </w:t>
      </w:r>
      <w:r>
        <w:rPr>
          <w:sz w:val="23"/>
        </w:rPr>
        <w:t>and</w:t>
      </w:r>
      <w:r>
        <w:rPr>
          <w:spacing w:val="18"/>
          <w:sz w:val="23"/>
        </w:rPr>
        <w:t> </w:t>
      </w:r>
      <w:r>
        <w:rPr>
          <w:sz w:val="23"/>
        </w:rPr>
        <w:t>which</w:t>
      </w:r>
      <w:r>
        <w:rPr>
          <w:sz w:val="23"/>
        </w:rPr>
        <w:t> abuts a shoreline. This definition includes vertical storage for non-motorized boats, a boat slip, boat launch ramp, boat lift, boat port, dock or marine railway and areas with enclosed walls and a roof such as</w:t>
      </w:r>
      <w:r>
        <w:rPr>
          <w:spacing w:val="28"/>
          <w:sz w:val="23"/>
        </w:rPr>
        <w:t> </w:t>
      </w:r>
      <w:r>
        <w:rPr>
          <w:sz w:val="23"/>
        </w:rPr>
        <w:t>a boathouse. </w:t>
      </w:r>
      <w:r>
        <w:rPr>
          <w:b/>
          <w:color w:val="585858"/>
          <w:sz w:val="23"/>
        </w:rPr>
        <w:t>Marine facility </w:t>
      </w:r>
      <w:r>
        <w:rPr>
          <w:sz w:val="23"/>
        </w:rPr>
        <w:t>excludes any </w:t>
      </w:r>
      <w:r>
        <w:rPr>
          <w:b/>
          <w:color w:val="585858"/>
          <w:sz w:val="23"/>
        </w:rPr>
        <w:t>building used</w:t>
      </w:r>
      <w:r>
        <w:rPr>
          <w:b/>
          <w:color w:val="585858"/>
          <w:spacing w:val="37"/>
          <w:sz w:val="23"/>
        </w:rPr>
        <w:t> </w:t>
      </w:r>
      <w:r>
        <w:rPr>
          <w:sz w:val="23"/>
        </w:rPr>
        <w:t>as</w:t>
      </w:r>
      <w:r>
        <w:rPr>
          <w:spacing w:val="40"/>
          <w:sz w:val="23"/>
        </w:rPr>
        <w:t> </w:t>
      </w:r>
      <w:r>
        <w:rPr>
          <w:sz w:val="23"/>
        </w:rPr>
        <w:t>a</w:t>
      </w:r>
      <w:r>
        <w:rPr>
          <w:spacing w:val="40"/>
          <w:sz w:val="23"/>
        </w:rPr>
        <w:t> </w:t>
      </w:r>
      <w:r>
        <w:rPr>
          <w:b/>
          <w:color w:val="585858"/>
          <w:sz w:val="23"/>
        </w:rPr>
        <w:t>residential</w:t>
      </w:r>
      <w:r>
        <w:rPr>
          <w:b/>
          <w:color w:val="585858"/>
          <w:spacing w:val="35"/>
          <w:sz w:val="23"/>
        </w:rPr>
        <w:t> </w:t>
      </w:r>
      <w:r>
        <w:rPr>
          <w:b/>
          <w:color w:val="585858"/>
          <w:sz w:val="23"/>
        </w:rPr>
        <w:t>use</w:t>
      </w:r>
      <w:r>
        <w:rPr>
          <w:sz w:val="23"/>
        </w:rPr>
        <w:t>,</w:t>
      </w:r>
      <w:r>
        <w:rPr>
          <w:spacing w:val="38"/>
          <w:sz w:val="23"/>
        </w:rPr>
        <w:t> </w:t>
      </w:r>
      <w:r>
        <w:rPr>
          <w:sz w:val="23"/>
        </w:rPr>
        <w:t>a</w:t>
      </w:r>
      <w:r>
        <w:rPr>
          <w:spacing w:val="40"/>
          <w:sz w:val="23"/>
        </w:rPr>
        <w:t> </w:t>
      </w:r>
      <w:r>
        <w:rPr>
          <w:sz w:val="23"/>
        </w:rPr>
        <w:t>general</w:t>
      </w:r>
      <w:r>
        <w:rPr>
          <w:spacing w:val="40"/>
          <w:sz w:val="23"/>
        </w:rPr>
        <w:t> </w:t>
      </w:r>
      <w:r>
        <w:rPr>
          <w:sz w:val="23"/>
        </w:rPr>
        <w:t>living</w:t>
      </w:r>
      <w:r>
        <w:rPr>
          <w:spacing w:val="36"/>
          <w:sz w:val="23"/>
        </w:rPr>
        <w:t> </w:t>
      </w:r>
      <w:r>
        <w:rPr>
          <w:sz w:val="23"/>
        </w:rPr>
        <w:t>area</w:t>
      </w:r>
      <w:r>
        <w:rPr>
          <w:spacing w:val="40"/>
          <w:sz w:val="23"/>
        </w:rPr>
        <w:t> </w:t>
      </w:r>
      <w:r>
        <w:rPr>
          <w:sz w:val="23"/>
        </w:rPr>
        <w:t>or</w:t>
      </w:r>
      <w:r>
        <w:rPr>
          <w:spacing w:val="40"/>
          <w:sz w:val="23"/>
        </w:rPr>
        <w:t> </w:t>
      </w:r>
      <w:r>
        <w:rPr>
          <w:sz w:val="23"/>
        </w:rPr>
        <w:t>sleeping</w:t>
      </w:r>
      <w:r>
        <w:rPr>
          <w:spacing w:val="39"/>
          <w:sz w:val="23"/>
        </w:rPr>
        <w:t> </w:t>
      </w:r>
      <w:r>
        <w:rPr>
          <w:sz w:val="23"/>
        </w:rPr>
        <w:t>accommodation.</w:t>
      </w:r>
    </w:p>
    <w:p>
      <w:pPr>
        <w:pStyle w:val="ListParagraph"/>
        <w:numPr>
          <w:ilvl w:val="2"/>
          <w:numId w:val="6"/>
        </w:numPr>
        <w:tabs>
          <w:tab w:pos="1391" w:val="left" w:leader="none"/>
        </w:tabs>
        <w:spacing w:line="252" w:lineRule="auto" w:before="237" w:after="0"/>
        <w:ind w:left="1391" w:right="1921" w:hanging="1132"/>
        <w:jc w:val="left"/>
        <w:rPr>
          <w:sz w:val="23"/>
        </w:rPr>
      </w:pPr>
      <w:r>
        <w:rPr>
          <w:b/>
          <w:w w:val="105"/>
          <w:sz w:val="23"/>
        </w:rPr>
        <w:t>Mechanical Penthouse </w:t>
      </w:r>
      <w:r>
        <w:rPr>
          <w:w w:val="105"/>
          <w:sz w:val="23"/>
        </w:rPr>
        <w:t>means</w:t>
      </w:r>
      <w:r>
        <w:rPr>
          <w:spacing w:val="-5"/>
          <w:w w:val="105"/>
          <w:sz w:val="23"/>
        </w:rPr>
        <w:t> </w:t>
      </w:r>
      <w:r>
        <w:rPr>
          <w:w w:val="105"/>
          <w:sz w:val="23"/>
        </w:rPr>
        <w:t>an enclosed</w:t>
      </w:r>
      <w:r>
        <w:rPr>
          <w:spacing w:val="-6"/>
          <w:w w:val="105"/>
          <w:sz w:val="23"/>
        </w:rPr>
        <w:t> </w:t>
      </w:r>
      <w:r>
        <w:rPr>
          <w:w w:val="105"/>
          <w:sz w:val="23"/>
        </w:rPr>
        <w:t>or partially</w:t>
      </w:r>
      <w:r>
        <w:rPr>
          <w:spacing w:val="-5"/>
          <w:w w:val="105"/>
          <w:sz w:val="23"/>
        </w:rPr>
        <w:t> </w:t>
      </w:r>
      <w:r>
        <w:rPr>
          <w:w w:val="105"/>
          <w:sz w:val="23"/>
        </w:rPr>
        <w:t>enclosed</w:t>
      </w:r>
      <w:r>
        <w:rPr>
          <w:spacing w:val="-6"/>
          <w:w w:val="105"/>
          <w:sz w:val="23"/>
        </w:rPr>
        <w:t> </w:t>
      </w:r>
      <w:r>
        <w:rPr>
          <w:b/>
          <w:color w:val="585858"/>
          <w:w w:val="105"/>
          <w:sz w:val="23"/>
        </w:rPr>
        <w:t>building </w:t>
      </w:r>
      <w:r>
        <w:rPr>
          <w:w w:val="105"/>
          <w:sz w:val="23"/>
        </w:rPr>
        <w:t>component</w:t>
      </w:r>
      <w:r>
        <w:rPr>
          <w:spacing w:val="-15"/>
          <w:w w:val="105"/>
          <w:sz w:val="23"/>
        </w:rPr>
        <w:t> </w:t>
      </w:r>
      <w:r>
        <w:rPr>
          <w:w w:val="105"/>
          <w:sz w:val="23"/>
        </w:rPr>
        <w:t>which</w:t>
      </w:r>
      <w:r>
        <w:rPr>
          <w:spacing w:val="-13"/>
          <w:w w:val="105"/>
          <w:sz w:val="23"/>
        </w:rPr>
        <w:t> </w:t>
      </w:r>
      <w:r>
        <w:rPr>
          <w:w w:val="105"/>
          <w:sz w:val="23"/>
        </w:rPr>
        <w:t>houses</w:t>
      </w:r>
      <w:r>
        <w:rPr>
          <w:spacing w:val="-9"/>
          <w:w w:val="105"/>
          <w:sz w:val="23"/>
        </w:rPr>
        <w:t> </w:t>
      </w:r>
      <w:r>
        <w:rPr>
          <w:w w:val="105"/>
          <w:sz w:val="23"/>
        </w:rPr>
        <w:t>mechanical,</w:t>
      </w:r>
      <w:r>
        <w:rPr>
          <w:spacing w:val="-15"/>
          <w:w w:val="105"/>
          <w:sz w:val="23"/>
        </w:rPr>
        <w:t> </w:t>
      </w:r>
      <w:r>
        <w:rPr>
          <w:w w:val="105"/>
          <w:sz w:val="23"/>
        </w:rPr>
        <w:t>ventilation,</w:t>
      </w:r>
      <w:r>
        <w:rPr>
          <w:spacing w:val="-16"/>
          <w:w w:val="105"/>
          <w:sz w:val="23"/>
        </w:rPr>
        <w:t> </w:t>
      </w:r>
      <w:r>
        <w:rPr>
          <w:w w:val="105"/>
          <w:sz w:val="23"/>
        </w:rPr>
        <w:t>electrical</w:t>
      </w:r>
      <w:r>
        <w:rPr>
          <w:spacing w:val="-9"/>
          <w:w w:val="105"/>
          <w:sz w:val="23"/>
        </w:rPr>
        <w:t> </w:t>
      </w:r>
      <w:r>
        <w:rPr>
          <w:w w:val="105"/>
          <w:sz w:val="23"/>
        </w:rPr>
        <w:t>or</w:t>
      </w:r>
      <w:r>
        <w:rPr>
          <w:spacing w:val="-12"/>
          <w:w w:val="105"/>
          <w:sz w:val="23"/>
        </w:rPr>
        <w:t> </w:t>
      </w:r>
      <w:r>
        <w:rPr>
          <w:w w:val="105"/>
          <w:sz w:val="23"/>
        </w:rPr>
        <w:t>other</w:t>
      </w:r>
      <w:r>
        <w:rPr>
          <w:spacing w:val="-12"/>
          <w:w w:val="105"/>
          <w:sz w:val="23"/>
        </w:rPr>
        <w:t> </w:t>
      </w:r>
      <w:r>
        <w:rPr>
          <w:w w:val="105"/>
          <w:sz w:val="23"/>
        </w:rPr>
        <w:t>similar equipment only, other than a bulkhead, sited on the roof of a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2" w:after="0"/>
        <w:ind w:left="1391" w:right="1312" w:hanging="1132"/>
        <w:jc w:val="left"/>
        <w:rPr>
          <w:sz w:val="23"/>
        </w:rPr>
      </w:pPr>
      <w:r>
        <w:rPr>
          <w:b/>
          <w:w w:val="105"/>
          <w:sz w:val="23"/>
        </w:rPr>
        <w:t>Military</w:t>
      </w:r>
      <w:r>
        <w:rPr>
          <w:b/>
          <w:spacing w:val="-3"/>
          <w:w w:val="105"/>
          <w:sz w:val="23"/>
        </w:rPr>
        <w:t> </w:t>
      </w:r>
      <w:r>
        <w:rPr>
          <w:b/>
          <w:w w:val="105"/>
          <w:sz w:val="23"/>
        </w:rPr>
        <w:t>Installation</w:t>
      </w:r>
      <w:r>
        <w:rPr>
          <w:b/>
          <w:spacing w:val="-3"/>
          <w:w w:val="105"/>
          <w:sz w:val="23"/>
        </w:rPr>
        <w:t> </w:t>
      </w:r>
      <w:r>
        <w:rPr>
          <w:w w:val="105"/>
          <w:sz w:val="23"/>
        </w:rPr>
        <w:t>means</w:t>
      </w:r>
      <w:r>
        <w:rPr>
          <w:spacing w:val="-10"/>
          <w:w w:val="105"/>
          <w:sz w:val="23"/>
        </w:rPr>
        <w:t> </w:t>
      </w:r>
      <w:r>
        <w:rPr>
          <w:w w:val="105"/>
          <w:sz w:val="23"/>
        </w:rPr>
        <w:t>the</w:t>
      </w:r>
      <w:r>
        <w:rPr>
          <w:spacing w:val="-12"/>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any</w:t>
      </w:r>
      <w:r>
        <w:rPr>
          <w:spacing w:val="-9"/>
          <w:w w:val="105"/>
          <w:sz w:val="23"/>
        </w:rPr>
        <w:t> </w:t>
      </w:r>
      <w:r>
        <w:rPr>
          <w:b/>
          <w:color w:val="585858"/>
          <w:w w:val="105"/>
          <w:sz w:val="23"/>
        </w:rPr>
        <w:t>lot</w:t>
      </w:r>
      <w:r>
        <w:rPr>
          <w:b/>
          <w:color w:val="585858"/>
          <w:spacing w:val="-10"/>
          <w:w w:val="105"/>
          <w:sz w:val="23"/>
        </w:rPr>
        <w:t> </w:t>
      </w:r>
      <w:r>
        <w:rPr>
          <w:w w:val="105"/>
          <w:sz w:val="23"/>
        </w:rPr>
        <w:t>or</w:t>
      </w:r>
      <w:r>
        <w:rPr>
          <w:spacing w:val="-8"/>
          <w:w w:val="105"/>
          <w:sz w:val="23"/>
        </w:rPr>
        <w:t> </w:t>
      </w:r>
      <w:r>
        <w:rPr>
          <w:b/>
          <w:color w:val="585858"/>
          <w:w w:val="105"/>
          <w:sz w:val="23"/>
        </w:rPr>
        <w:t>building</w:t>
      </w:r>
      <w:r>
        <w:rPr>
          <w:b/>
          <w:color w:val="585858"/>
          <w:spacing w:val="-12"/>
          <w:w w:val="105"/>
          <w:sz w:val="23"/>
        </w:rPr>
        <w:t> </w:t>
      </w:r>
      <w:r>
        <w:rPr>
          <w:w w:val="105"/>
          <w:sz w:val="23"/>
        </w:rPr>
        <w:t>for</w:t>
      </w:r>
      <w:r>
        <w:rPr>
          <w:spacing w:val="-8"/>
          <w:w w:val="105"/>
          <w:sz w:val="23"/>
        </w:rPr>
        <w:t> </w:t>
      </w:r>
      <w:r>
        <w:rPr>
          <w:w w:val="105"/>
          <w:sz w:val="23"/>
        </w:rPr>
        <w:t>military</w:t>
      </w:r>
      <w:r>
        <w:rPr>
          <w:spacing w:val="-10"/>
          <w:w w:val="105"/>
          <w:sz w:val="23"/>
        </w:rPr>
        <w:t> </w:t>
      </w:r>
      <w:r>
        <w:rPr>
          <w:w w:val="105"/>
          <w:sz w:val="23"/>
        </w:rPr>
        <w:t>purposes, including armories, staff colleges, military </w:t>
      </w:r>
      <w:r>
        <w:rPr>
          <w:b/>
          <w:color w:val="585858"/>
          <w:w w:val="105"/>
          <w:sz w:val="23"/>
        </w:rPr>
        <w:t>dwelling units</w:t>
      </w:r>
      <w:r>
        <w:rPr>
          <w:w w:val="105"/>
          <w:sz w:val="23"/>
        </w:rPr>
        <w:t>, training facilities, administrative </w:t>
      </w:r>
      <w:r>
        <w:rPr>
          <w:b/>
          <w:color w:val="585858"/>
          <w:w w:val="105"/>
          <w:sz w:val="23"/>
        </w:rPr>
        <w:t>offices</w:t>
      </w:r>
      <w:r>
        <w:rPr>
          <w:w w:val="105"/>
          <w:sz w:val="23"/>
        </w:rPr>
        <w:t>, dining areas, enclosed storage areas, residential accommodation, </w:t>
      </w:r>
      <w:r>
        <w:rPr>
          <w:b/>
          <w:color w:val="585858"/>
          <w:w w:val="105"/>
          <w:sz w:val="23"/>
        </w:rPr>
        <w:t>recreation facilities </w:t>
      </w:r>
      <w:r>
        <w:rPr>
          <w:w w:val="105"/>
          <w:sz w:val="23"/>
        </w:rPr>
        <w:t>or </w:t>
      </w:r>
      <w:r>
        <w:rPr>
          <w:b/>
          <w:color w:val="585858"/>
          <w:w w:val="105"/>
          <w:sz w:val="23"/>
        </w:rPr>
        <w:t>museums</w:t>
      </w:r>
      <w:r>
        <w:rPr>
          <w:w w:val="105"/>
          <w:sz w:val="23"/>
        </w:rPr>
        <w:t>.</w:t>
      </w:r>
    </w:p>
    <w:p>
      <w:pPr>
        <w:pStyle w:val="ListParagraph"/>
        <w:numPr>
          <w:ilvl w:val="2"/>
          <w:numId w:val="6"/>
        </w:numPr>
        <w:tabs>
          <w:tab w:pos="1391" w:val="left" w:leader="none"/>
        </w:tabs>
        <w:spacing w:line="249" w:lineRule="auto" w:before="235" w:after="0"/>
        <w:ind w:left="1391" w:right="1096" w:hanging="1132"/>
        <w:jc w:val="left"/>
        <w:rPr>
          <w:sz w:val="23"/>
        </w:rPr>
      </w:pPr>
      <w:r>
        <w:rPr>
          <w:b/>
          <w:w w:val="105"/>
          <w:sz w:val="23"/>
        </w:rPr>
        <w:t>Mineral</w:t>
      </w:r>
      <w:r>
        <w:rPr>
          <w:b/>
          <w:spacing w:val="-9"/>
          <w:w w:val="105"/>
          <w:sz w:val="23"/>
        </w:rPr>
        <w:t> </w:t>
      </w:r>
      <w:r>
        <w:rPr>
          <w:b/>
          <w:w w:val="105"/>
          <w:sz w:val="23"/>
        </w:rPr>
        <w:t>Aggregate</w:t>
      </w:r>
      <w:r>
        <w:rPr>
          <w:b/>
          <w:spacing w:val="-12"/>
          <w:w w:val="105"/>
          <w:sz w:val="23"/>
        </w:rPr>
        <w:t> </w:t>
      </w:r>
      <w:r>
        <w:rPr>
          <w:b/>
          <w:w w:val="105"/>
          <w:sz w:val="23"/>
        </w:rPr>
        <w:t>Operation</w:t>
      </w:r>
      <w:r>
        <w:rPr>
          <w:b/>
          <w:spacing w:val="-2"/>
          <w:w w:val="105"/>
          <w:sz w:val="23"/>
        </w:rPr>
        <w:t> </w:t>
      </w:r>
      <w:r>
        <w:rPr>
          <w:w w:val="105"/>
          <w:sz w:val="23"/>
        </w:rPr>
        <w:t>means</w:t>
      </w:r>
      <w:r>
        <w:rPr>
          <w:spacing w:val="-12"/>
          <w:w w:val="105"/>
          <w:sz w:val="23"/>
        </w:rPr>
        <w:t> </w:t>
      </w:r>
      <w:r>
        <w:rPr>
          <w:w w:val="105"/>
          <w:sz w:val="23"/>
        </w:rPr>
        <w:t>the</w:t>
      </w:r>
      <w:r>
        <w:rPr>
          <w:spacing w:val="-7"/>
          <w:w w:val="105"/>
          <w:sz w:val="23"/>
        </w:rPr>
        <w:t> </w:t>
      </w:r>
      <w:r>
        <w:rPr>
          <w:b/>
          <w:color w:val="585858"/>
          <w:w w:val="105"/>
          <w:sz w:val="23"/>
        </w:rPr>
        <w:t>use</w:t>
      </w:r>
      <w:r>
        <w:rPr>
          <w:b/>
          <w:color w:val="585858"/>
          <w:spacing w:val="-12"/>
          <w:w w:val="105"/>
          <w:sz w:val="23"/>
        </w:rPr>
        <w:t> </w:t>
      </w:r>
      <w:r>
        <w:rPr>
          <w:w w:val="105"/>
          <w:sz w:val="23"/>
        </w:rPr>
        <w:t>of</w:t>
      </w:r>
      <w:r>
        <w:rPr>
          <w:spacing w:val="-14"/>
          <w:w w:val="105"/>
          <w:sz w:val="23"/>
        </w:rPr>
        <w:t> </w:t>
      </w:r>
      <w:r>
        <w:rPr>
          <w:w w:val="105"/>
          <w:sz w:val="23"/>
        </w:rPr>
        <w:t>any</w:t>
      </w:r>
      <w:r>
        <w:rPr>
          <w:spacing w:val="-6"/>
          <w:w w:val="105"/>
          <w:sz w:val="23"/>
        </w:rPr>
        <w:t> </w:t>
      </w:r>
      <w:r>
        <w:rPr>
          <w:b/>
          <w:color w:val="585858"/>
          <w:w w:val="105"/>
          <w:sz w:val="23"/>
        </w:rPr>
        <w:t>lot</w:t>
      </w:r>
      <w:r>
        <w:rPr>
          <w:b/>
          <w:color w:val="585858"/>
          <w:spacing w:val="-6"/>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for</w:t>
      </w:r>
      <w:r>
        <w:rPr>
          <w:spacing w:val="-9"/>
          <w:w w:val="105"/>
          <w:sz w:val="23"/>
        </w:rPr>
        <w:t> </w:t>
      </w:r>
      <w:r>
        <w:rPr>
          <w:w w:val="105"/>
          <w:sz w:val="23"/>
        </w:rPr>
        <w:t>purposes that are under licence or permit in accordance with the </w:t>
      </w:r>
      <w:r>
        <w:rPr>
          <w:i/>
          <w:w w:val="105"/>
          <w:sz w:val="23"/>
        </w:rPr>
        <w:t>Aggregate Resources Act</w:t>
      </w:r>
      <w:r>
        <w:rPr>
          <w:w w:val="105"/>
          <w:sz w:val="23"/>
        </w:rPr>
        <w:t>,</w:t>
      </w:r>
    </w:p>
    <w:p>
      <w:pPr>
        <w:pStyle w:val="BodyText"/>
        <w:spacing w:line="252" w:lineRule="auto" w:before="0"/>
        <w:ind w:right="1017"/>
      </w:pPr>
      <w:r>
        <w:rPr>
          <w:w w:val="105"/>
        </w:rPr>
        <w:t>R.S.O. 1990, c. A.8, including associated facilities used in extraction, transport, beneficiation,</w:t>
      </w:r>
      <w:r>
        <w:rPr>
          <w:spacing w:val="-9"/>
          <w:w w:val="105"/>
        </w:rPr>
        <w:t> </w:t>
      </w:r>
      <w:r>
        <w:rPr>
          <w:w w:val="105"/>
        </w:rPr>
        <w:t>processing</w:t>
      </w:r>
      <w:r>
        <w:rPr>
          <w:spacing w:val="-16"/>
          <w:w w:val="105"/>
        </w:rPr>
        <w:t> </w:t>
      </w:r>
      <w:r>
        <w:rPr>
          <w:w w:val="105"/>
        </w:rPr>
        <w:t>or</w:t>
      </w:r>
      <w:r>
        <w:rPr>
          <w:spacing w:val="-11"/>
          <w:w w:val="105"/>
        </w:rPr>
        <w:t> </w:t>
      </w:r>
      <w:r>
        <w:rPr>
          <w:w w:val="105"/>
        </w:rPr>
        <w:t>recycling</w:t>
      </w:r>
      <w:r>
        <w:rPr>
          <w:spacing w:val="-16"/>
          <w:w w:val="105"/>
        </w:rPr>
        <w:t> </w:t>
      </w:r>
      <w:r>
        <w:rPr>
          <w:w w:val="105"/>
        </w:rPr>
        <w:t>of</w:t>
      </w:r>
      <w:r>
        <w:rPr>
          <w:spacing w:val="-10"/>
          <w:w w:val="105"/>
        </w:rPr>
        <w:t> </w:t>
      </w:r>
      <w:r>
        <w:rPr>
          <w:w w:val="105"/>
        </w:rPr>
        <w:t>mineral</w:t>
      </w:r>
      <w:r>
        <w:rPr>
          <w:spacing w:val="-13"/>
          <w:w w:val="105"/>
        </w:rPr>
        <w:t> </w:t>
      </w:r>
      <w:r>
        <w:rPr>
          <w:w w:val="105"/>
        </w:rPr>
        <w:t>aggregate</w:t>
      </w:r>
      <w:r>
        <w:rPr>
          <w:spacing w:val="-15"/>
          <w:w w:val="105"/>
        </w:rPr>
        <w:t> </w:t>
      </w:r>
      <w:r>
        <w:rPr>
          <w:w w:val="105"/>
        </w:rPr>
        <w:t>resources</w:t>
      </w:r>
      <w:r>
        <w:rPr>
          <w:spacing w:val="-2"/>
          <w:w w:val="105"/>
        </w:rPr>
        <w:t> </w:t>
      </w:r>
      <w:r>
        <w:rPr>
          <w:w w:val="105"/>
        </w:rPr>
        <w:t>and</w:t>
      </w:r>
      <w:r>
        <w:rPr>
          <w:spacing w:val="-16"/>
          <w:w w:val="105"/>
        </w:rPr>
        <w:t> </w:t>
      </w:r>
      <w:r>
        <w:rPr>
          <w:w w:val="105"/>
        </w:rPr>
        <w:t>derived products such as asphalt and concrete, or the production of secondary related products, but does not include a </w:t>
      </w:r>
      <w:r>
        <w:rPr>
          <w:b/>
          <w:color w:val="585858"/>
          <w:w w:val="105"/>
        </w:rPr>
        <w:t>wayside pit or wayside quarry</w:t>
      </w:r>
      <w:r>
        <w:rPr>
          <w:w w:val="105"/>
        </w:rPr>
        <w:t>.</w:t>
      </w:r>
    </w:p>
    <w:p>
      <w:pPr>
        <w:pStyle w:val="ListParagraph"/>
        <w:numPr>
          <w:ilvl w:val="2"/>
          <w:numId w:val="6"/>
        </w:numPr>
        <w:tabs>
          <w:tab w:pos="1391" w:val="left" w:leader="none"/>
        </w:tabs>
        <w:spacing w:line="254" w:lineRule="auto" w:before="233" w:after="0"/>
        <w:ind w:left="1391" w:right="907" w:hanging="1132"/>
        <w:jc w:val="left"/>
        <w:rPr>
          <w:sz w:val="23"/>
        </w:rPr>
      </w:pPr>
      <w:r>
        <w:rPr>
          <w:b/>
          <w:w w:val="105"/>
          <w:sz w:val="23"/>
        </w:rPr>
        <w:t>Minimum Distance Separation </w:t>
      </w:r>
      <w:r>
        <w:rPr>
          <w:w w:val="105"/>
          <w:sz w:val="23"/>
        </w:rPr>
        <w:t>means formulae and guidelines developed by the Province</w:t>
      </w:r>
      <w:r>
        <w:rPr>
          <w:spacing w:val="-9"/>
          <w:w w:val="105"/>
          <w:sz w:val="23"/>
        </w:rPr>
        <w:t> </w:t>
      </w:r>
      <w:r>
        <w:rPr>
          <w:w w:val="105"/>
          <w:sz w:val="23"/>
        </w:rPr>
        <w:t>of</w:t>
      </w:r>
      <w:r>
        <w:rPr>
          <w:spacing w:val="-10"/>
          <w:w w:val="105"/>
          <w:sz w:val="23"/>
        </w:rPr>
        <w:t> </w:t>
      </w:r>
      <w:r>
        <w:rPr>
          <w:w w:val="105"/>
          <w:sz w:val="23"/>
        </w:rPr>
        <w:t>Ontario,</w:t>
      </w:r>
      <w:r>
        <w:rPr>
          <w:spacing w:val="-9"/>
          <w:w w:val="105"/>
          <w:sz w:val="23"/>
        </w:rPr>
        <w:t> </w:t>
      </w:r>
      <w:r>
        <w:rPr>
          <w:w w:val="105"/>
          <w:sz w:val="23"/>
        </w:rPr>
        <w:t>as</w:t>
      </w:r>
      <w:r>
        <w:rPr>
          <w:spacing w:val="-8"/>
          <w:w w:val="105"/>
          <w:sz w:val="23"/>
        </w:rPr>
        <w:t> </w:t>
      </w:r>
      <w:r>
        <w:rPr>
          <w:w w:val="105"/>
          <w:sz w:val="23"/>
        </w:rPr>
        <w:t>amended</w:t>
      </w:r>
      <w:r>
        <w:rPr>
          <w:spacing w:val="-5"/>
          <w:w w:val="105"/>
          <w:sz w:val="23"/>
        </w:rPr>
        <w:t> </w:t>
      </w:r>
      <w:r>
        <w:rPr>
          <w:w w:val="105"/>
          <w:sz w:val="23"/>
        </w:rPr>
        <w:t>from</w:t>
      </w:r>
      <w:r>
        <w:rPr>
          <w:spacing w:val="-11"/>
          <w:w w:val="105"/>
          <w:sz w:val="23"/>
        </w:rPr>
        <w:t> </w:t>
      </w:r>
      <w:r>
        <w:rPr>
          <w:w w:val="105"/>
          <w:sz w:val="23"/>
        </w:rPr>
        <w:t>time</w:t>
      </w:r>
      <w:r>
        <w:rPr>
          <w:spacing w:val="-3"/>
          <w:w w:val="105"/>
          <w:sz w:val="23"/>
        </w:rPr>
        <w:t> </w:t>
      </w:r>
      <w:r>
        <w:rPr>
          <w:w w:val="105"/>
          <w:sz w:val="23"/>
        </w:rPr>
        <w:t>to</w:t>
      </w:r>
      <w:r>
        <w:rPr>
          <w:spacing w:val="-4"/>
          <w:w w:val="105"/>
          <w:sz w:val="23"/>
        </w:rPr>
        <w:t> </w:t>
      </w:r>
      <w:r>
        <w:rPr>
          <w:w w:val="105"/>
          <w:sz w:val="23"/>
        </w:rPr>
        <w:t>time,</w:t>
      </w:r>
      <w:r>
        <w:rPr>
          <w:spacing w:val="-3"/>
          <w:w w:val="105"/>
          <w:sz w:val="23"/>
        </w:rPr>
        <w:t> </w:t>
      </w:r>
      <w:r>
        <w:rPr>
          <w:w w:val="105"/>
          <w:sz w:val="23"/>
        </w:rPr>
        <w:t>to</w:t>
      </w:r>
      <w:r>
        <w:rPr>
          <w:spacing w:val="-10"/>
          <w:w w:val="105"/>
          <w:sz w:val="23"/>
        </w:rPr>
        <w:t> </w:t>
      </w:r>
      <w:r>
        <w:rPr>
          <w:w w:val="105"/>
          <w:sz w:val="23"/>
        </w:rPr>
        <w:t>separate</w:t>
      </w:r>
      <w:r>
        <w:rPr>
          <w:spacing w:val="-3"/>
          <w:w w:val="105"/>
          <w:sz w:val="23"/>
        </w:rPr>
        <w:t> </w:t>
      </w:r>
      <w:r>
        <w:rPr>
          <w:b/>
          <w:color w:val="585858"/>
          <w:w w:val="105"/>
          <w:sz w:val="23"/>
        </w:rPr>
        <w:t>uses</w:t>
      </w:r>
      <w:r>
        <w:rPr>
          <w:b/>
          <w:color w:val="585858"/>
          <w:spacing w:val="-5"/>
          <w:w w:val="105"/>
          <w:sz w:val="23"/>
        </w:rPr>
        <w:t> </w:t>
      </w:r>
      <w:r>
        <w:rPr>
          <w:w w:val="105"/>
          <w:sz w:val="23"/>
        </w:rPr>
        <w:t>so</w:t>
      </w:r>
      <w:r>
        <w:rPr>
          <w:spacing w:val="-10"/>
          <w:w w:val="105"/>
          <w:sz w:val="23"/>
        </w:rPr>
        <w:t> </w:t>
      </w:r>
      <w:r>
        <w:rPr>
          <w:w w:val="105"/>
          <w:sz w:val="23"/>
        </w:rPr>
        <w:t>as</w:t>
      </w:r>
      <w:r>
        <w:rPr>
          <w:spacing w:val="-8"/>
          <w:w w:val="105"/>
          <w:sz w:val="23"/>
        </w:rPr>
        <w:t> </w:t>
      </w:r>
      <w:r>
        <w:rPr>
          <w:w w:val="105"/>
          <w:sz w:val="23"/>
        </w:rPr>
        <w:t>to</w:t>
      </w:r>
      <w:r>
        <w:rPr>
          <w:spacing w:val="-10"/>
          <w:w w:val="105"/>
          <w:sz w:val="23"/>
        </w:rPr>
        <w:t> </w:t>
      </w:r>
      <w:r>
        <w:rPr>
          <w:w w:val="105"/>
          <w:sz w:val="23"/>
        </w:rPr>
        <w:t>reduce incompatibility concerns about odour from </w:t>
      </w:r>
      <w:r>
        <w:rPr>
          <w:b/>
          <w:color w:val="585858"/>
          <w:w w:val="105"/>
          <w:sz w:val="23"/>
        </w:rPr>
        <w:t>livestock facilities</w:t>
      </w:r>
      <w:r>
        <w:rPr>
          <w:w w:val="105"/>
          <w:sz w:val="23"/>
        </w:rPr>
        <w:t>.</w:t>
      </w:r>
    </w:p>
    <w:p>
      <w:pPr>
        <w:pStyle w:val="ListParagraph"/>
        <w:numPr>
          <w:ilvl w:val="2"/>
          <w:numId w:val="6"/>
        </w:numPr>
        <w:tabs>
          <w:tab w:pos="1391" w:val="left" w:leader="none"/>
        </w:tabs>
        <w:spacing w:line="240" w:lineRule="auto" w:before="223" w:after="0"/>
        <w:ind w:left="1391" w:right="0" w:hanging="1131"/>
        <w:jc w:val="left"/>
        <w:rPr>
          <w:sz w:val="23"/>
        </w:rPr>
      </w:pPr>
      <w:r>
        <w:rPr>
          <w:b/>
          <w:w w:val="105"/>
          <w:sz w:val="23"/>
        </w:rPr>
        <w:t>Mixed</w:t>
      </w:r>
      <w:r>
        <w:rPr>
          <w:b/>
          <w:spacing w:val="-6"/>
          <w:w w:val="105"/>
          <w:sz w:val="23"/>
        </w:rPr>
        <w:t> </w:t>
      </w:r>
      <w:r>
        <w:rPr>
          <w:b/>
          <w:w w:val="105"/>
          <w:sz w:val="23"/>
        </w:rPr>
        <w:t>Use</w:t>
      </w:r>
      <w:r>
        <w:rPr>
          <w:b/>
          <w:spacing w:val="-8"/>
          <w:w w:val="105"/>
          <w:sz w:val="23"/>
        </w:rPr>
        <w:t> </w:t>
      </w:r>
      <w:r>
        <w:rPr>
          <w:b/>
          <w:w w:val="105"/>
          <w:sz w:val="23"/>
        </w:rPr>
        <w:t>Building</w:t>
      </w:r>
      <w:r>
        <w:rPr>
          <w:b/>
          <w:spacing w:val="-4"/>
          <w:w w:val="105"/>
          <w:sz w:val="23"/>
        </w:rPr>
        <w:t> </w:t>
      </w:r>
      <w:r>
        <w:rPr>
          <w:w w:val="105"/>
          <w:sz w:val="23"/>
        </w:rPr>
        <w:t>means</w:t>
      </w:r>
      <w:r>
        <w:rPr>
          <w:spacing w:val="-9"/>
          <w:w w:val="105"/>
          <w:sz w:val="23"/>
        </w:rPr>
        <w:t> </w:t>
      </w:r>
      <w:r>
        <w:rPr>
          <w:w w:val="105"/>
          <w:sz w:val="23"/>
        </w:rPr>
        <w:t>a</w:t>
      </w:r>
      <w:r>
        <w:rPr>
          <w:spacing w:val="-6"/>
          <w:w w:val="105"/>
          <w:sz w:val="23"/>
        </w:rPr>
        <w:t> </w:t>
      </w:r>
      <w:r>
        <w:rPr>
          <w:b/>
          <w:color w:val="585858"/>
          <w:w w:val="105"/>
          <w:sz w:val="23"/>
        </w:rPr>
        <w:t>building</w:t>
      </w:r>
      <w:r>
        <w:rPr>
          <w:b/>
          <w:color w:val="585858"/>
          <w:spacing w:val="-12"/>
          <w:w w:val="105"/>
          <w:sz w:val="23"/>
        </w:rPr>
        <w:t> </w:t>
      </w:r>
      <w:r>
        <w:rPr>
          <w:w w:val="105"/>
          <w:sz w:val="23"/>
        </w:rPr>
        <w:t>that</w:t>
      </w:r>
      <w:r>
        <w:rPr>
          <w:spacing w:val="-10"/>
          <w:w w:val="105"/>
          <w:sz w:val="23"/>
        </w:rPr>
        <w:t> </w:t>
      </w:r>
      <w:r>
        <w:rPr>
          <w:w w:val="105"/>
          <w:sz w:val="23"/>
        </w:rPr>
        <w:t>is</w:t>
      </w:r>
      <w:r>
        <w:rPr>
          <w:spacing w:val="-8"/>
          <w:w w:val="105"/>
          <w:sz w:val="23"/>
        </w:rPr>
        <w:t> </w:t>
      </w:r>
      <w:r>
        <w:rPr>
          <w:b/>
          <w:color w:val="585858"/>
          <w:w w:val="105"/>
          <w:sz w:val="23"/>
        </w:rPr>
        <w:t>used</w:t>
      </w:r>
      <w:r>
        <w:rPr>
          <w:b/>
          <w:color w:val="585858"/>
          <w:spacing w:val="-5"/>
          <w:w w:val="105"/>
          <w:sz w:val="23"/>
        </w:rPr>
        <w:t> </w:t>
      </w:r>
      <w:r>
        <w:rPr>
          <w:w w:val="105"/>
          <w:sz w:val="23"/>
        </w:rPr>
        <w:t>for</w:t>
      </w:r>
      <w:r>
        <w:rPr>
          <w:spacing w:val="-6"/>
          <w:w w:val="105"/>
          <w:sz w:val="23"/>
        </w:rPr>
        <w:t> </w:t>
      </w:r>
      <w:r>
        <w:rPr>
          <w:w w:val="105"/>
          <w:sz w:val="23"/>
        </w:rPr>
        <w:t>the</w:t>
      </w:r>
      <w:r>
        <w:rPr>
          <w:spacing w:val="-5"/>
          <w:w w:val="105"/>
          <w:sz w:val="23"/>
        </w:rPr>
        <w:t> </w:t>
      </w:r>
      <w:r>
        <w:rPr>
          <w:w w:val="105"/>
          <w:sz w:val="23"/>
        </w:rPr>
        <w:t>purpose</w:t>
      </w:r>
      <w:r>
        <w:rPr>
          <w:spacing w:val="-10"/>
          <w:w w:val="105"/>
          <w:sz w:val="23"/>
        </w:rPr>
        <w:t> </w:t>
      </w:r>
      <w:r>
        <w:rPr>
          <w:w w:val="105"/>
          <w:sz w:val="23"/>
        </w:rPr>
        <w:t>of</w:t>
      </w:r>
      <w:r>
        <w:rPr>
          <w:spacing w:val="-12"/>
          <w:w w:val="105"/>
          <w:sz w:val="23"/>
        </w:rPr>
        <w:t> </w:t>
      </w:r>
      <w:r>
        <w:rPr>
          <w:w w:val="105"/>
          <w:sz w:val="23"/>
        </w:rPr>
        <w:t>one</w:t>
      </w:r>
      <w:r>
        <w:rPr>
          <w:spacing w:val="-4"/>
          <w:w w:val="105"/>
          <w:sz w:val="23"/>
        </w:rPr>
        <w:t> </w:t>
      </w:r>
      <w:r>
        <w:rPr>
          <w:w w:val="105"/>
          <w:sz w:val="23"/>
        </w:rPr>
        <w:t>or</w:t>
      </w:r>
      <w:r>
        <w:rPr>
          <w:spacing w:val="-5"/>
          <w:w w:val="105"/>
          <w:sz w:val="23"/>
        </w:rPr>
        <w:t> </w:t>
      </w:r>
      <w:r>
        <w:rPr>
          <w:spacing w:val="-4"/>
          <w:w w:val="105"/>
          <w:sz w:val="23"/>
        </w:rPr>
        <w:t>more</w:t>
      </w:r>
    </w:p>
    <w:p>
      <w:pPr>
        <w:spacing w:before="25"/>
        <w:ind w:left="1391" w:right="0" w:firstLine="0"/>
        <w:jc w:val="left"/>
        <w:rPr>
          <w:sz w:val="23"/>
        </w:rPr>
      </w:pPr>
      <w:r>
        <w:rPr>
          <w:b/>
          <w:color w:val="585858"/>
          <w:w w:val="105"/>
          <w:sz w:val="23"/>
        </w:rPr>
        <w:t>dwelling</w:t>
      </w:r>
      <w:r>
        <w:rPr>
          <w:b/>
          <w:color w:val="585858"/>
          <w:spacing w:val="-11"/>
          <w:w w:val="105"/>
          <w:sz w:val="23"/>
        </w:rPr>
        <w:t> </w:t>
      </w:r>
      <w:r>
        <w:rPr>
          <w:b/>
          <w:color w:val="585858"/>
          <w:w w:val="105"/>
          <w:sz w:val="23"/>
        </w:rPr>
        <w:t>units</w:t>
      </w:r>
      <w:r>
        <w:rPr>
          <w:b/>
          <w:color w:val="585858"/>
          <w:spacing w:val="-10"/>
          <w:w w:val="105"/>
          <w:sz w:val="23"/>
        </w:rPr>
        <w:t> </w:t>
      </w:r>
      <w:r>
        <w:rPr>
          <w:w w:val="105"/>
          <w:sz w:val="23"/>
        </w:rPr>
        <w:t>and</w:t>
      </w:r>
      <w:r>
        <w:rPr>
          <w:spacing w:val="-16"/>
          <w:w w:val="105"/>
          <w:sz w:val="23"/>
        </w:rPr>
        <w:t> </w:t>
      </w:r>
      <w:r>
        <w:rPr>
          <w:w w:val="105"/>
          <w:sz w:val="23"/>
        </w:rPr>
        <w:t>one</w:t>
      </w:r>
      <w:r>
        <w:rPr>
          <w:spacing w:val="-15"/>
          <w:w w:val="105"/>
          <w:sz w:val="23"/>
        </w:rPr>
        <w:t> </w:t>
      </w:r>
      <w:r>
        <w:rPr>
          <w:w w:val="105"/>
          <w:sz w:val="23"/>
        </w:rPr>
        <w:t>or</w:t>
      </w:r>
      <w:r>
        <w:rPr>
          <w:spacing w:val="-5"/>
          <w:w w:val="105"/>
          <w:sz w:val="23"/>
        </w:rPr>
        <w:t> </w:t>
      </w:r>
      <w:r>
        <w:rPr>
          <w:w w:val="105"/>
          <w:sz w:val="23"/>
        </w:rPr>
        <w:t>more</w:t>
      </w:r>
      <w:r>
        <w:rPr>
          <w:spacing w:val="-10"/>
          <w:w w:val="105"/>
          <w:sz w:val="23"/>
        </w:rPr>
        <w:t> </w:t>
      </w:r>
      <w:r>
        <w:rPr>
          <w:w w:val="105"/>
          <w:sz w:val="23"/>
        </w:rPr>
        <w:t>permitted</w:t>
      </w:r>
      <w:r>
        <w:rPr>
          <w:spacing w:val="-6"/>
          <w:w w:val="105"/>
          <w:sz w:val="23"/>
        </w:rPr>
        <w:t> </w:t>
      </w:r>
      <w:r>
        <w:rPr>
          <w:b/>
          <w:color w:val="585858"/>
          <w:w w:val="105"/>
          <w:sz w:val="23"/>
        </w:rPr>
        <w:t>non-residential</w:t>
      </w:r>
      <w:r>
        <w:rPr>
          <w:b/>
          <w:color w:val="585858"/>
          <w:spacing w:val="-15"/>
          <w:w w:val="105"/>
          <w:sz w:val="23"/>
        </w:rPr>
        <w:t> </w:t>
      </w:r>
      <w:r>
        <w:rPr>
          <w:b/>
          <w:color w:val="585858"/>
          <w:spacing w:val="-4"/>
          <w:w w:val="105"/>
          <w:sz w:val="23"/>
        </w:rPr>
        <w:t>uses</w:t>
      </w:r>
      <w:r>
        <w:rPr>
          <w:spacing w:val="-4"/>
          <w:w w:val="105"/>
          <w:sz w:val="23"/>
        </w:rPr>
        <w:t>.</w:t>
      </w:r>
    </w:p>
    <w:p>
      <w:pPr>
        <w:pStyle w:val="ListParagraph"/>
        <w:numPr>
          <w:ilvl w:val="2"/>
          <w:numId w:val="6"/>
        </w:numPr>
        <w:tabs>
          <w:tab w:pos="1391" w:val="left" w:leader="none"/>
        </w:tabs>
        <w:spacing w:line="252" w:lineRule="auto" w:before="242" w:after="0"/>
        <w:ind w:left="1391" w:right="1036" w:hanging="1132"/>
        <w:jc w:val="left"/>
        <w:rPr>
          <w:sz w:val="23"/>
        </w:rPr>
      </w:pPr>
      <w:r>
        <w:rPr>
          <w:b/>
          <w:w w:val="105"/>
          <w:sz w:val="23"/>
        </w:rPr>
        <w:t>Mobile</w:t>
      </w:r>
      <w:r>
        <w:rPr>
          <w:b/>
          <w:spacing w:val="-4"/>
          <w:w w:val="105"/>
          <w:sz w:val="23"/>
        </w:rPr>
        <w:t> </w:t>
      </w:r>
      <w:r>
        <w:rPr>
          <w:b/>
          <w:w w:val="105"/>
          <w:sz w:val="23"/>
        </w:rPr>
        <w:t>Home</w:t>
      </w:r>
      <w:r>
        <w:rPr>
          <w:b/>
          <w:spacing w:val="-10"/>
          <w:w w:val="105"/>
          <w:sz w:val="23"/>
        </w:rPr>
        <w:t> </w:t>
      </w:r>
      <w:r>
        <w:rPr>
          <w:w w:val="105"/>
          <w:sz w:val="23"/>
        </w:rPr>
        <w:t>means</w:t>
      </w:r>
      <w:r>
        <w:rPr>
          <w:spacing w:val="-11"/>
          <w:w w:val="105"/>
          <w:sz w:val="23"/>
        </w:rPr>
        <w:t> </w:t>
      </w:r>
      <w:r>
        <w:rPr>
          <w:w w:val="105"/>
          <w:sz w:val="23"/>
        </w:rPr>
        <w:t>a</w:t>
      </w:r>
      <w:r>
        <w:rPr>
          <w:spacing w:val="-9"/>
          <w:w w:val="105"/>
          <w:sz w:val="23"/>
        </w:rPr>
        <w:t> </w:t>
      </w:r>
      <w:r>
        <w:rPr>
          <w:b/>
          <w:w w:val="105"/>
          <w:sz w:val="23"/>
        </w:rPr>
        <w:t>house</w:t>
      </w:r>
      <w:r>
        <w:rPr>
          <w:b/>
          <w:spacing w:val="-10"/>
          <w:w w:val="105"/>
          <w:sz w:val="23"/>
        </w:rPr>
        <w:t> </w:t>
      </w:r>
      <w:r>
        <w:rPr>
          <w:w w:val="105"/>
          <w:sz w:val="23"/>
        </w:rPr>
        <w:t>containing</w:t>
      </w:r>
      <w:r>
        <w:rPr>
          <w:spacing w:val="-9"/>
          <w:w w:val="105"/>
          <w:sz w:val="23"/>
        </w:rPr>
        <w:t> </w:t>
      </w:r>
      <w:r>
        <w:rPr>
          <w:w w:val="105"/>
          <w:sz w:val="23"/>
        </w:rPr>
        <w:t>one</w:t>
      </w:r>
      <w:r>
        <w:rPr>
          <w:spacing w:val="-5"/>
          <w:w w:val="105"/>
          <w:sz w:val="23"/>
        </w:rPr>
        <w:t> </w:t>
      </w:r>
      <w:r>
        <w:rPr>
          <w:b/>
          <w:color w:val="585858"/>
          <w:w w:val="105"/>
          <w:sz w:val="23"/>
        </w:rPr>
        <w:t>dwelling</w:t>
      </w:r>
      <w:r>
        <w:rPr>
          <w:b/>
          <w:color w:val="585858"/>
          <w:spacing w:val="-8"/>
          <w:w w:val="105"/>
          <w:sz w:val="23"/>
        </w:rPr>
        <w:t> </w:t>
      </w:r>
      <w:r>
        <w:rPr>
          <w:b/>
          <w:color w:val="585858"/>
          <w:w w:val="105"/>
          <w:sz w:val="23"/>
        </w:rPr>
        <w:t>unit</w:t>
      </w:r>
      <w:r>
        <w:rPr>
          <w:b/>
          <w:color w:val="585858"/>
          <w:spacing w:val="-4"/>
          <w:w w:val="105"/>
          <w:sz w:val="23"/>
        </w:rPr>
        <w:t> </w:t>
      </w:r>
      <w:r>
        <w:rPr>
          <w:w w:val="105"/>
          <w:sz w:val="23"/>
        </w:rPr>
        <w:t>that</w:t>
      </w:r>
      <w:r>
        <w:rPr>
          <w:spacing w:val="-12"/>
          <w:w w:val="105"/>
          <w:sz w:val="23"/>
        </w:rPr>
        <w:t> </w:t>
      </w:r>
      <w:r>
        <w:rPr>
          <w:w w:val="105"/>
          <w:sz w:val="23"/>
        </w:rPr>
        <w:t>is</w:t>
      </w:r>
      <w:r>
        <w:rPr>
          <w:spacing w:val="-5"/>
          <w:w w:val="105"/>
          <w:sz w:val="23"/>
        </w:rPr>
        <w:t> </w:t>
      </w:r>
      <w:r>
        <w:rPr>
          <w:w w:val="105"/>
          <w:sz w:val="23"/>
        </w:rPr>
        <w:t>designed</w:t>
      </w:r>
      <w:r>
        <w:rPr>
          <w:spacing w:val="-9"/>
          <w:w w:val="105"/>
          <w:sz w:val="23"/>
        </w:rPr>
        <w:t> </w:t>
      </w:r>
      <w:r>
        <w:rPr>
          <w:w w:val="105"/>
          <w:sz w:val="23"/>
        </w:rPr>
        <w:t>to</w:t>
      </w:r>
      <w:r>
        <w:rPr>
          <w:spacing w:val="-8"/>
          <w:w w:val="105"/>
          <w:sz w:val="23"/>
        </w:rPr>
        <w:t> </w:t>
      </w:r>
      <w:r>
        <w:rPr>
          <w:w w:val="105"/>
          <w:sz w:val="23"/>
        </w:rPr>
        <w:t>be made mobile, and constructed or manufactured to provide year-round living accommodations, but does not include recreational vehicles, travel trailers, tent trailers or motor homes. A mobile home may include </w:t>
      </w:r>
      <w:r>
        <w:rPr>
          <w:b/>
          <w:color w:val="585858"/>
          <w:w w:val="105"/>
          <w:sz w:val="23"/>
        </w:rPr>
        <w:t>porches </w:t>
      </w:r>
      <w:r>
        <w:rPr>
          <w:w w:val="105"/>
          <w:sz w:val="23"/>
        </w:rPr>
        <w:t>or sunrooms as </w:t>
      </w:r>
      <w:r>
        <w:rPr>
          <w:b/>
          <w:color w:val="585858"/>
          <w:w w:val="105"/>
          <w:sz w:val="23"/>
        </w:rPr>
        <w:t>accessory buildings</w:t>
      </w:r>
      <w:r>
        <w:rPr>
          <w:w w:val="105"/>
          <w:sz w:val="23"/>
        </w:rPr>
        <w:t>.</w:t>
      </w:r>
    </w:p>
    <w:p>
      <w:pPr>
        <w:pStyle w:val="BodyText"/>
        <w:spacing w:before="23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ListParagraph"/>
        <w:numPr>
          <w:ilvl w:val="2"/>
          <w:numId w:val="6"/>
        </w:numPr>
        <w:tabs>
          <w:tab w:pos="1391" w:val="left" w:leader="none"/>
        </w:tabs>
        <w:spacing w:line="254" w:lineRule="auto" w:before="103" w:after="0"/>
        <w:ind w:left="1391" w:right="984" w:hanging="1132"/>
        <w:jc w:val="left"/>
        <w:rPr>
          <w:sz w:val="23"/>
        </w:rPr>
      </w:pPr>
      <w:bookmarkStart w:name="3.14. N " w:id="60"/>
      <w:bookmarkEnd w:id="60"/>
      <w:r>
        <w:rPr/>
      </w:r>
      <w:bookmarkStart w:name="3.15. O " w:id="61"/>
      <w:bookmarkEnd w:id="61"/>
      <w:r>
        <w:rPr/>
      </w:r>
      <w:r>
        <w:rPr>
          <w:b/>
          <w:w w:val="105"/>
          <w:sz w:val="23"/>
        </w:rPr>
        <w:t>Mobile</w:t>
      </w:r>
      <w:r>
        <w:rPr>
          <w:b/>
          <w:spacing w:val="-5"/>
          <w:w w:val="105"/>
          <w:sz w:val="23"/>
        </w:rPr>
        <w:t> </w:t>
      </w:r>
      <w:r>
        <w:rPr>
          <w:b/>
          <w:w w:val="105"/>
          <w:sz w:val="23"/>
        </w:rPr>
        <w:t>Home</w:t>
      </w:r>
      <w:r>
        <w:rPr>
          <w:b/>
          <w:spacing w:val="-11"/>
          <w:w w:val="105"/>
          <w:sz w:val="23"/>
        </w:rPr>
        <w:t> </w:t>
      </w:r>
      <w:r>
        <w:rPr>
          <w:b/>
          <w:w w:val="105"/>
          <w:sz w:val="23"/>
        </w:rPr>
        <w:t>Park</w:t>
      </w:r>
      <w:r>
        <w:rPr>
          <w:b/>
          <w:spacing w:val="-8"/>
          <w:w w:val="105"/>
          <w:sz w:val="23"/>
        </w:rPr>
        <w:t> </w:t>
      </w:r>
      <w:r>
        <w:rPr>
          <w:w w:val="105"/>
          <w:sz w:val="23"/>
        </w:rPr>
        <w:t>means</w:t>
      </w:r>
      <w:r>
        <w:rPr>
          <w:spacing w:val="-12"/>
          <w:w w:val="105"/>
          <w:sz w:val="23"/>
        </w:rPr>
        <w:t> </w:t>
      </w:r>
      <w:r>
        <w:rPr>
          <w:w w:val="105"/>
          <w:sz w:val="23"/>
        </w:rPr>
        <w:t>an</w:t>
      </w:r>
      <w:r>
        <w:rPr>
          <w:spacing w:val="-10"/>
          <w:w w:val="105"/>
          <w:sz w:val="23"/>
        </w:rPr>
        <w:t> </w:t>
      </w:r>
      <w:r>
        <w:rPr>
          <w:w w:val="105"/>
          <w:sz w:val="23"/>
        </w:rPr>
        <w:t>area</w:t>
      </w:r>
      <w:r>
        <w:rPr>
          <w:spacing w:val="-9"/>
          <w:w w:val="105"/>
          <w:sz w:val="23"/>
        </w:rPr>
        <w:t> </w:t>
      </w:r>
      <w:r>
        <w:rPr>
          <w:w w:val="105"/>
          <w:sz w:val="23"/>
        </w:rPr>
        <w:t>under</w:t>
      </w:r>
      <w:r>
        <w:rPr>
          <w:spacing w:val="-9"/>
          <w:w w:val="105"/>
          <w:sz w:val="23"/>
        </w:rPr>
        <w:t> </w:t>
      </w:r>
      <w:r>
        <w:rPr>
          <w:w w:val="105"/>
          <w:sz w:val="23"/>
        </w:rPr>
        <w:t>single</w:t>
      </w:r>
      <w:r>
        <w:rPr>
          <w:spacing w:val="-7"/>
          <w:w w:val="105"/>
          <w:sz w:val="23"/>
        </w:rPr>
        <w:t> </w:t>
      </w:r>
      <w:r>
        <w:rPr>
          <w:w w:val="105"/>
          <w:sz w:val="23"/>
        </w:rPr>
        <w:t>ownership</w:t>
      </w:r>
      <w:r>
        <w:rPr>
          <w:spacing w:val="-14"/>
          <w:w w:val="105"/>
          <w:sz w:val="23"/>
        </w:rPr>
        <w:t> </w:t>
      </w:r>
      <w:r>
        <w:rPr>
          <w:w w:val="105"/>
          <w:sz w:val="23"/>
        </w:rPr>
        <w:t>and</w:t>
      </w:r>
      <w:r>
        <w:rPr>
          <w:spacing w:val="-11"/>
          <w:w w:val="105"/>
          <w:sz w:val="23"/>
        </w:rPr>
        <w:t> </w:t>
      </w:r>
      <w:r>
        <w:rPr>
          <w:b/>
          <w:color w:val="585858"/>
          <w:w w:val="105"/>
          <w:sz w:val="23"/>
        </w:rPr>
        <w:t>used</w:t>
      </w:r>
      <w:r>
        <w:rPr>
          <w:b/>
          <w:color w:val="585858"/>
          <w:spacing w:val="-8"/>
          <w:w w:val="105"/>
          <w:sz w:val="23"/>
        </w:rPr>
        <w:t> </w:t>
      </w:r>
      <w:r>
        <w:rPr>
          <w:w w:val="105"/>
          <w:sz w:val="23"/>
        </w:rPr>
        <w:t>exclusively</w:t>
      </w:r>
      <w:r>
        <w:rPr>
          <w:spacing w:val="-5"/>
          <w:w w:val="105"/>
          <w:sz w:val="23"/>
        </w:rPr>
        <w:t> </w:t>
      </w:r>
      <w:r>
        <w:rPr>
          <w:w w:val="105"/>
          <w:sz w:val="23"/>
        </w:rPr>
        <w:t>for the siting of </w:t>
      </w:r>
      <w:r>
        <w:rPr>
          <w:b/>
          <w:color w:val="585858"/>
          <w:w w:val="105"/>
          <w:sz w:val="23"/>
        </w:rPr>
        <w:t>mobile homes</w:t>
      </w:r>
      <w:r>
        <w:rPr>
          <w:w w:val="105"/>
          <w:sz w:val="23"/>
        </w:rPr>
        <w:t>, with </w:t>
      </w:r>
      <w:r>
        <w:rPr>
          <w:b/>
          <w:color w:val="585858"/>
          <w:w w:val="105"/>
          <w:sz w:val="23"/>
        </w:rPr>
        <w:t>accessory </w:t>
      </w:r>
      <w:r>
        <w:rPr>
          <w:w w:val="105"/>
          <w:sz w:val="23"/>
        </w:rPr>
        <w:t>commercial facilities and recreational </w:t>
      </w:r>
      <w:r>
        <w:rPr>
          <w:b/>
          <w:color w:val="585858"/>
          <w:w w:val="105"/>
          <w:sz w:val="23"/>
        </w:rPr>
        <w:t>uses </w:t>
      </w:r>
      <w:r>
        <w:rPr>
          <w:w w:val="105"/>
          <w:sz w:val="23"/>
        </w:rPr>
        <w:t>for residents, including any </w:t>
      </w:r>
      <w:r>
        <w:rPr>
          <w:b/>
          <w:color w:val="585858"/>
          <w:w w:val="105"/>
          <w:sz w:val="23"/>
        </w:rPr>
        <w:t>buildings </w:t>
      </w:r>
      <w:r>
        <w:rPr>
          <w:w w:val="105"/>
          <w:sz w:val="23"/>
        </w:rPr>
        <w:t>in or on such </w:t>
      </w:r>
      <w:r>
        <w:rPr>
          <w:b/>
          <w:color w:val="585858"/>
          <w:w w:val="105"/>
          <w:sz w:val="23"/>
        </w:rPr>
        <w:t>mobile home park</w:t>
      </w:r>
      <w:r>
        <w:rPr>
          <w:w w:val="105"/>
          <w:sz w:val="23"/>
        </w:rPr>
        <w:t>.</w:t>
      </w:r>
    </w:p>
    <w:p>
      <w:pPr>
        <w:pStyle w:val="ListParagraph"/>
        <w:numPr>
          <w:ilvl w:val="2"/>
          <w:numId w:val="6"/>
        </w:numPr>
        <w:tabs>
          <w:tab w:pos="1391" w:val="left" w:leader="none"/>
        </w:tabs>
        <w:spacing w:line="252" w:lineRule="auto" w:before="223" w:after="0"/>
        <w:ind w:left="1391" w:right="1178" w:hanging="1132"/>
        <w:jc w:val="left"/>
        <w:rPr>
          <w:sz w:val="23"/>
        </w:rPr>
      </w:pPr>
      <w:r>
        <w:rPr>
          <w:b/>
          <w:w w:val="105"/>
          <w:sz w:val="23"/>
        </w:rPr>
        <w:t>Model Home </w:t>
      </w:r>
      <w:r>
        <w:rPr>
          <w:w w:val="105"/>
          <w:sz w:val="23"/>
        </w:rPr>
        <w:t>means a </w:t>
      </w:r>
      <w:r>
        <w:rPr>
          <w:b/>
          <w:color w:val="585858"/>
          <w:w w:val="105"/>
          <w:sz w:val="23"/>
        </w:rPr>
        <w:t>house</w:t>
      </w:r>
      <w:r>
        <w:rPr>
          <w:w w:val="105"/>
          <w:sz w:val="23"/>
        </w:rPr>
        <w:t>, </w:t>
      </w:r>
      <w:r>
        <w:rPr>
          <w:b/>
          <w:color w:val="585858"/>
          <w:w w:val="105"/>
          <w:sz w:val="23"/>
        </w:rPr>
        <w:t>semi-detached house </w:t>
      </w:r>
      <w:r>
        <w:rPr>
          <w:w w:val="105"/>
          <w:sz w:val="23"/>
        </w:rPr>
        <w:t>or </w:t>
      </w:r>
      <w:r>
        <w:rPr>
          <w:b/>
          <w:color w:val="585858"/>
          <w:w w:val="105"/>
          <w:sz w:val="23"/>
        </w:rPr>
        <w:t>townhouse used </w:t>
      </w:r>
      <w:r>
        <w:rPr>
          <w:w w:val="105"/>
          <w:sz w:val="23"/>
        </w:rPr>
        <w:t>temporarily</w:t>
      </w:r>
      <w:r>
        <w:rPr>
          <w:spacing w:val="-8"/>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purpose</w:t>
      </w:r>
      <w:r>
        <w:rPr>
          <w:spacing w:val="-6"/>
          <w:w w:val="105"/>
          <w:sz w:val="23"/>
        </w:rPr>
        <w:t> </w:t>
      </w:r>
      <w:r>
        <w:rPr>
          <w:w w:val="105"/>
          <w:sz w:val="23"/>
        </w:rPr>
        <w:t>of</w:t>
      </w:r>
      <w:r>
        <w:rPr>
          <w:spacing w:val="-12"/>
          <w:w w:val="105"/>
          <w:sz w:val="23"/>
        </w:rPr>
        <w:t> </w:t>
      </w:r>
      <w:r>
        <w:rPr>
          <w:w w:val="105"/>
          <w:sz w:val="23"/>
        </w:rPr>
        <w:t>an </w:t>
      </w:r>
      <w:r>
        <w:rPr>
          <w:b/>
          <w:color w:val="585858"/>
          <w:w w:val="105"/>
          <w:sz w:val="23"/>
        </w:rPr>
        <w:t>office</w:t>
      </w:r>
      <w:r>
        <w:rPr>
          <w:b/>
          <w:color w:val="585858"/>
          <w:spacing w:val="-8"/>
          <w:w w:val="105"/>
          <w:sz w:val="23"/>
        </w:rPr>
        <w:t> </w:t>
      </w:r>
      <w:r>
        <w:rPr>
          <w:w w:val="105"/>
          <w:sz w:val="23"/>
        </w:rPr>
        <w:t>and/or</w:t>
      </w:r>
      <w:r>
        <w:rPr>
          <w:spacing w:val="-7"/>
          <w:w w:val="105"/>
          <w:sz w:val="23"/>
        </w:rPr>
        <w:t> </w:t>
      </w:r>
      <w:r>
        <w:rPr>
          <w:w w:val="105"/>
          <w:sz w:val="23"/>
        </w:rPr>
        <w:t>show</w:t>
      </w:r>
      <w:r>
        <w:rPr>
          <w:spacing w:val="-9"/>
          <w:w w:val="105"/>
          <w:sz w:val="23"/>
        </w:rPr>
        <w:t> </w:t>
      </w:r>
      <w:r>
        <w:rPr>
          <w:w w:val="105"/>
          <w:sz w:val="23"/>
        </w:rPr>
        <w:t>room</w:t>
      </w:r>
      <w:r>
        <w:rPr>
          <w:spacing w:val="-13"/>
          <w:w w:val="105"/>
          <w:sz w:val="23"/>
        </w:rPr>
        <w:t> </w:t>
      </w:r>
      <w:r>
        <w:rPr>
          <w:w w:val="105"/>
          <w:sz w:val="23"/>
        </w:rPr>
        <w:t>and/or</w:t>
      </w:r>
      <w:r>
        <w:rPr>
          <w:spacing w:val="-7"/>
          <w:w w:val="105"/>
          <w:sz w:val="23"/>
        </w:rPr>
        <w:t> </w:t>
      </w:r>
      <w:r>
        <w:rPr>
          <w:w w:val="105"/>
          <w:sz w:val="23"/>
        </w:rPr>
        <w:t>sales</w:t>
      </w:r>
      <w:r>
        <w:rPr>
          <w:spacing w:val="-9"/>
          <w:w w:val="105"/>
          <w:sz w:val="23"/>
        </w:rPr>
        <w:t> </w:t>
      </w:r>
      <w:r>
        <w:rPr>
          <w:w w:val="105"/>
          <w:sz w:val="23"/>
        </w:rPr>
        <w:t>centre</w:t>
      </w:r>
      <w:r>
        <w:rPr>
          <w:spacing w:val="-11"/>
          <w:w w:val="105"/>
          <w:sz w:val="23"/>
        </w:rPr>
        <w:t> </w:t>
      </w:r>
      <w:r>
        <w:rPr>
          <w:w w:val="105"/>
          <w:sz w:val="23"/>
        </w:rPr>
        <w:t>to promote the sale of residential units within a draft approved plan of subdivision under the </w:t>
      </w:r>
      <w:r>
        <w:rPr>
          <w:b/>
          <w:i/>
          <w:color w:val="585858"/>
          <w:w w:val="105"/>
          <w:sz w:val="23"/>
        </w:rPr>
        <w:t>Planning Act </w:t>
      </w:r>
      <w:r>
        <w:rPr>
          <w:w w:val="105"/>
          <w:sz w:val="23"/>
        </w:rPr>
        <w:t>or a description under the </w:t>
      </w:r>
      <w:r>
        <w:rPr>
          <w:i/>
          <w:w w:val="105"/>
          <w:sz w:val="23"/>
        </w:rPr>
        <w:t>Condominium Act, 1998</w:t>
      </w:r>
      <w:r>
        <w:rPr>
          <w:i/>
          <w:w w:val="105"/>
          <w:sz w:val="23"/>
        </w:rPr>
        <w:t> </w:t>
      </w:r>
      <w:r>
        <w:rPr>
          <w:w w:val="105"/>
          <w:sz w:val="23"/>
        </w:rPr>
        <w:t>proposed for registration.</w:t>
      </w:r>
    </w:p>
    <w:p>
      <w:pPr>
        <w:pStyle w:val="ListParagraph"/>
        <w:numPr>
          <w:ilvl w:val="2"/>
          <w:numId w:val="6"/>
        </w:numPr>
        <w:tabs>
          <w:tab w:pos="1391" w:val="left" w:leader="none"/>
        </w:tabs>
        <w:spacing w:line="252" w:lineRule="auto" w:before="231" w:after="0"/>
        <w:ind w:left="1391" w:right="945" w:hanging="1132"/>
        <w:jc w:val="left"/>
        <w:rPr>
          <w:sz w:val="23"/>
        </w:rPr>
      </w:pPr>
      <w:r>
        <w:rPr>
          <w:b/>
          <w:w w:val="105"/>
          <w:sz w:val="23"/>
        </w:rPr>
        <w:t>Motor</w:t>
      </w:r>
      <w:r>
        <w:rPr>
          <w:b/>
          <w:spacing w:val="-11"/>
          <w:w w:val="105"/>
          <w:sz w:val="23"/>
        </w:rPr>
        <w:t> </w:t>
      </w:r>
      <w:r>
        <w:rPr>
          <w:b/>
          <w:w w:val="105"/>
          <w:sz w:val="23"/>
        </w:rPr>
        <w:t>Vehicle</w:t>
      </w:r>
      <w:r>
        <w:rPr>
          <w:b/>
          <w:spacing w:val="-4"/>
          <w:w w:val="105"/>
          <w:sz w:val="23"/>
        </w:rPr>
        <w:t> </w:t>
      </w:r>
      <w:r>
        <w:rPr>
          <w:w w:val="105"/>
          <w:sz w:val="23"/>
        </w:rPr>
        <w:t>means</w:t>
      </w:r>
      <w:r>
        <w:rPr>
          <w:spacing w:val="-10"/>
          <w:w w:val="105"/>
          <w:sz w:val="23"/>
        </w:rPr>
        <w:t> </w:t>
      </w:r>
      <w:r>
        <w:rPr>
          <w:w w:val="105"/>
          <w:sz w:val="23"/>
        </w:rPr>
        <w:t>an</w:t>
      </w:r>
      <w:r>
        <w:rPr>
          <w:spacing w:val="-9"/>
          <w:w w:val="105"/>
          <w:sz w:val="23"/>
        </w:rPr>
        <w:t> </w:t>
      </w:r>
      <w:r>
        <w:rPr>
          <w:w w:val="105"/>
          <w:sz w:val="23"/>
        </w:rPr>
        <w:t>automobile,</w:t>
      </w:r>
      <w:r>
        <w:rPr>
          <w:spacing w:val="-6"/>
          <w:w w:val="105"/>
          <w:sz w:val="23"/>
        </w:rPr>
        <w:t> </w:t>
      </w:r>
      <w:r>
        <w:rPr>
          <w:w w:val="105"/>
          <w:sz w:val="23"/>
        </w:rPr>
        <w:t>motorcycle</w:t>
      </w:r>
      <w:r>
        <w:rPr>
          <w:spacing w:val="-12"/>
          <w:w w:val="105"/>
          <w:sz w:val="23"/>
        </w:rPr>
        <w:t> </w:t>
      </w:r>
      <w:r>
        <w:rPr>
          <w:w w:val="105"/>
          <w:sz w:val="23"/>
        </w:rPr>
        <w:t>and</w:t>
      </w:r>
      <w:r>
        <w:rPr>
          <w:spacing w:val="-13"/>
          <w:w w:val="105"/>
          <w:sz w:val="23"/>
        </w:rPr>
        <w:t> </w:t>
      </w:r>
      <w:r>
        <w:rPr>
          <w:w w:val="105"/>
          <w:sz w:val="23"/>
        </w:rPr>
        <w:t>motor-assisted</w:t>
      </w:r>
      <w:r>
        <w:rPr>
          <w:spacing w:val="-7"/>
          <w:w w:val="105"/>
          <w:sz w:val="23"/>
        </w:rPr>
        <w:t> </w:t>
      </w:r>
      <w:r>
        <w:rPr>
          <w:w w:val="105"/>
          <w:sz w:val="23"/>
        </w:rPr>
        <w:t>bicycle</w:t>
      </w:r>
      <w:r>
        <w:rPr>
          <w:spacing w:val="-12"/>
          <w:w w:val="105"/>
          <w:sz w:val="23"/>
        </w:rPr>
        <w:t> </w:t>
      </w:r>
      <w:r>
        <w:rPr>
          <w:w w:val="105"/>
          <w:sz w:val="23"/>
        </w:rPr>
        <w:t>unless otherwise indicated in the </w:t>
      </w:r>
      <w:r>
        <w:rPr>
          <w:i/>
          <w:w w:val="105"/>
          <w:sz w:val="23"/>
        </w:rPr>
        <w:t>Highway Traffic Act</w:t>
      </w:r>
      <w:r>
        <w:rPr>
          <w:w w:val="105"/>
          <w:sz w:val="23"/>
        </w:rPr>
        <w:t>, R.S.O. 1990, c. H.8. and any other </w:t>
      </w:r>
      <w:r>
        <w:rPr>
          <w:b/>
          <w:color w:val="585858"/>
          <w:w w:val="105"/>
          <w:sz w:val="23"/>
        </w:rPr>
        <w:t>vehicle</w:t>
      </w:r>
      <w:r>
        <w:rPr>
          <w:b/>
          <w:color w:val="585858"/>
          <w:spacing w:val="-4"/>
          <w:w w:val="105"/>
          <w:sz w:val="23"/>
        </w:rPr>
        <w:t> </w:t>
      </w:r>
      <w:r>
        <w:rPr>
          <w:w w:val="105"/>
          <w:sz w:val="23"/>
        </w:rPr>
        <w:t>propelled</w:t>
      </w:r>
      <w:r>
        <w:rPr>
          <w:spacing w:val="-9"/>
          <w:w w:val="105"/>
          <w:sz w:val="23"/>
        </w:rPr>
        <w:t> </w:t>
      </w:r>
      <w:r>
        <w:rPr>
          <w:w w:val="105"/>
          <w:sz w:val="23"/>
        </w:rPr>
        <w:t>or</w:t>
      </w:r>
      <w:r>
        <w:rPr>
          <w:spacing w:val="-9"/>
          <w:w w:val="105"/>
          <w:sz w:val="23"/>
        </w:rPr>
        <w:t> </w:t>
      </w:r>
      <w:r>
        <w:rPr>
          <w:w w:val="105"/>
          <w:sz w:val="23"/>
        </w:rPr>
        <w:t>driven</w:t>
      </w:r>
      <w:r>
        <w:rPr>
          <w:spacing w:val="-5"/>
          <w:w w:val="105"/>
          <w:sz w:val="23"/>
        </w:rPr>
        <w:t> </w:t>
      </w:r>
      <w:r>
        <w:rPr>
          <w:w w:val="105"/>
          <w:sz w:val="23"/>
        </w:rPr>
        <w:t>otherwise</w:t>
      </w:r>
      <w:r>
        <w:rPr>
          <w:spacing w:val="-13"/>
          <w:w w:val="105"/>
          <w:sz w:val="23"/>
        </w:rPr>
        <w:t> </w:t>
      </w:r>
      <w:r>
        <w:rPr>
          <w:w w:val="105"/>
          <w:sz w:val="23"/>
        </w:rPr>
        <w:t>than</w:t>
      </w:r>
      <w:r>
        <w:rPr>
          <w:spacing w:val="-10"/>
          <w:w w:val="105"/>
          <w:sz w:val="23"/>
        </w:rPr>
        <w:t> </w:t>
      </w:r>
      <w:r>
        <w:rPr>
          <w:w w:val="105"/>
          <w:sz w:val="23"/>
        </w:rPr>
        <w:t>by</w:t>
      </w:r>
      <w:r>
        <w:rPr>
          <w:spacing w:val="-12"/>
          <w:w w:val="105"/>
          <w:sz w:val="23"/>
        </w:rPr>
        <w:t> </w:t>
      </w:r>
      <w:r>
        <w:rPr>
          <w:w w:val="105"/>
          <w:sz w:val="23"/>
        </w:rPr>
        <w:t>muscular</w:t>
      </w:r>
      <w:r>
        <w:rPr>
          <w:spacing w:val="-9"/>
          <w:w w:val="105"/>
          <w:sz w:val="23"/>
        </w:rPr>
        <w:t> </w:t>
      </w:r>
      <w:r>
        <w:rPr>
          <w:w w:val="105"/>
          <w:sz w:val="23"/>
        </w:rPr>
        <w:t>power,</w:t>
      </w:r>
      <w:r>
        <w:rPr>
          <w:spacing w:val="-7"/>
          <w:w w:val="105"/>
          <w:sz w:val="23"/>
        </w:rPr>
        <w:t> </w:t>
      </w:r>
      <w:r>
        <w:rPr>
          <w:w w:val="105"/>
          <w:sz w:val="23"/>
        </w:rPr>
        <w:t>but</w:t>
      </w:r>
      <w:r>
        <w:rPr>
          <w:spacing w:val="-7"/>
          <w:w w:val="105"/>
          <w:sz w:val="23"/>
        </w:rPr>
        <w:t> </w:t>
      </w:r>
      <w:r>
        <w:rPr>
          <w:w w:val="105"/>
          <w:sz w:val="23"/>
        </w:rPr>
        <w:t>does</w:t>
      </w:r>
      <w:r>
        <w:rPr>
          <w:spacing w:val="-12"/>
          <w:w w:val="105"/>
          <w:sz w:val="23"/>
        </w:rPr>
        <w:t> </w:t>
      </w:r>
      <w:r>
        <w:rPr>
          <w:w w:val="105"/>
          <w:sz w:val="23"/>
        </w:rPr>
        <w:t>not</w:t>
      </w:r>
      <w:r>
        <w:rPr>
          <w:spacing w:val="-13"/>
          <w:w w:val="105"/>
          <w:sz w:val="23"/>
        </w:rPr>
        <w:t> </w:t>
      </w:r>
      <w:r>
        <w:rPr>
          <w:w w:val="105"/>
          <w:sz w:val="23"/>
        </w:rPr>
        <w:t>include trains or other motorized </w:t>
      </w:r>
      <w:r>
        <w:rPr>
          <w:b/>
          <w:color w:val="585858"/>
          <w:w w:val="105"/>
          <w:sz w:val="23"/>
        </w:rPr>
        <w:t>vehicles </w:t>
      </w:r>
      <w:r>
        <w:rPr>
          <w:w w:val="105"/>
          <w:sz w:val="23"/>
        </w:rPr>
        <w:t>running only upon rails, or a motorized snowmobile, boat, personal watercraft, trailer, camper, motor home, all-terrain vehicle, traction engine, farm tractor or road-building machine, as defined in the </w:t>
      </w:r>
      <w:r>
        <w:rPr>
          <w:i/>
          <w:w w:val="105"/>
          <w:sz w:val="23"/>
        </w:rPr>
        <w:t>Highway Traffic Act</w:t>
      </w:r>
      <w:r>
        <w:rPr>
          <w:w w:val="105"/>
          <w:sz w:val="23"/>
        </w:rPr>
        <w:t>.</w:t>
      </w:r>
    </w:p>
    <w:p>
      <w:pPr>
        <w:pStyle w:val="ListParagraph"/>
        <w:numPr>
          <w:ilvl w:val="2"/>
          <w:numId w:val="6"/>
        </w:numPr>
        <w:tabs>
          <w:tab w:pos="1391" w:val="left" w:leader="none"/>
        </w:tabs>
        <w:spacing w:line="254" w:lineRule="auto" w:before="229" w:after="0"/>
        <w:ind w:left="1391" w:right="1682" w:hanging="1132"/>
        <w:jc w:val="left"/>
        <w:rPr>
          <w:sz w:val="23"/>
        </w:rPr>
      </w:pPr>
      <w:r>
        <w:rPr>
          <w:b/>
          <w:w w:val="105"/>
          <w:sz w:val="23"/>
        </w:rPr>
        <w:t>Municipal</w:t>
      </w:r>
      <w:r>
        <w:rPr>
          <w:b/>
          <w:spacing w:val="-13"/>
          <w:w w:val="105"/>
          <w:sz w:val="23"/>
        </w:rPr>
        <w:t> </w:t>
      </w:r>
      <w:r>
        <w:rPr>
          <w:b/>
          <w:w w:val="105"/>
          <w:sz w:val="23"/>
        </w:rPr>
        <w:t>Services</w:t>
      </w:r>
      <w:r>
        <w:rPr>
          <w:b/>
          <w:spacing w:val="-8"/>
          <w:w w:val="105"/>
          <w:sz w:val="23"/>
        </w:rPr>
        <w:t> </w:t>
      </w:r>
      <w:r>
        <w:rPr>
          <w:w w:val="105"/>
          <w:sz w:val="23"/>
        </w:rPr>
        <w:t>means</w:t>
      </w:r>
      <w:r>
        <w:rPr>
          <w:spacing w:val="-11"/>
          <w:w w:val="105"/>
          <w:sz w:val="23"/>
        </w:rPr>
        <w:t> </w:t>
      </w:r>
      <w:r>
        <w:rPr>
          <w:w w:val="105"/>
          <w:sz w:val="23"/>
        </w:rPr>
        <w:t>a</w:t>
      </w:r>
      <w:r>
        <w:rPr>
          <w:spacing w:val="-9"/>
          <w:w w:val="105"/>
          <w:sz w:val="23"/>
        </w:rPr>
        <w:t> </w:t>
      </w:r>
      <w:r>
        <w:rPr>
          <w:b/>
          <w:color w:val="585858"/>
          <w:w w:val="105"/>
          <w:sz w:val="23"/>
        </w:rPr>
        <w:t>lot</w:t>
      </w:r>
      <w:r>
        <w:rPr>
          <w:b/>
          <w:color w:val="585858"/>
          <w:spacing w:val="-11"/>
          <w:w w:val="105"/>
          <w:sz w:val="23"/>
        </w:rPr>
        <w:t> </w:t>
      </w:r>
      <w:r>
        <w:rPr>
          <w:w w:val="105"/>
          <w:sz w:val="23"/>
        </w:rPr>
        <w:t>that</w:t>
      </w:r>
      <w:r>
        <w:rPr>
          <w:spacing w:val="-7"/>
          <w:w w:val="105"/>
          <w:sz w:val="23"/>
        </w:rPr>
        <w:t> </w:t>
      </w:r>
      <w:r>
        <w:rPr>
          <w:w w:val="105"/>
          <w:sz w:val="23"/>
        </w:rPr>
        <w:t>is</w:t>
      </w:r>
      <w:r>
        <w:rPr>
          <w:spacing w:val="-11"/>
          <w:w w:val="105"/>
          <w:sz w:val="23"/>
        </w:rPr>
        <w:t> </w:t>
      </w:r>
      <w:r>
        <w:rPr>
          <w:w w:val="105"/>
          <w:sz w:val="23"/>
        </w:rPr>
        <w:t>serviced</w:t>
      </w:r>
      <w:r>
        <w:rPr>
          <w:spacing w:val="-8"/>
          <w:w w:val="105"/>
          <w:sz w:val="23"/>
        </w:rPr>
        <w:t> </w:t>
      </w:r>
      <w:r>
        <w:rPr>
          <w:w w:val="105"/>
          <w:sz w:val="23"/>
        </w:rPr>
        <w:t>by</w:t>
      </w:r>
      <w:r>
        <w:rPr>
          <w:spacing w:val="-5"/>
          <w:w w:val="105"/>
          <w:sz w:val="23"/>
        </w:rPr>
        <w:t> </w:t>
      </w:r>
      <w:r>
        <w:rPr>
          <w:w w:val="105"/>
          <w:sz w:val="23"/>
        </w:rPr>
        <w:t>both</w:t>
      </w:r>
      <w:r>
        <w:rPr>
          <w:spacing w:val="-4"/>
          <w:w w:val="105"/>
          <w:sz w:val="23"/>
        </w:rPr>
        <w:t> </w:t>
      </w:r>
      <w:r>
        <w:rPr>
          <w:w w:val="105"/>
          <w:sz w:val="23"/>
        </w:rPr>
        <w:t>municipal</w:t>
      </w:r>
      <w:r>
        <w:rPr>
          <w:spacing w:val="-5"/>
          <w:w w:val="105"/>
          <w:sz w:val="23"/>
        </w:rPr>
        <w:t> </w:t>
      </w:r>
      <w:r>
        <w:rPr>
          <w:w w:val="105"/>
          <w:sz w:val="23"/>
        </w:rPr>
        <w:t>water</w:t>
      </w:r>
      <w:r>
        <w:rPr>
          <w:spacing w:val="-8"/>
          <w:w w:val="105"/>
          <w:sz w:val="23"/>
        </w:rPr>
        <w:t> </w:t>
      </w:r>
      <w:r>
        <w:rPr>
          <w:w w:val="105"/>
          <w:sz w:val="23"/>
        </w:rPr>
        <w:t>and municipal sanitary sewer.</w:t>
      </w:r>
    </w:p>
    <w:p>
      <w:pPr>
        <w:pStyle w:val="ListParagraph"/>
        <w:numPr>
          <w:ilvl w:val="2"/>
          <w:numId w:val="6"/>
        </w:numPr>
        <w:tabs>
          <w:tab w:pos="1391" w:val="left" w:leader="none"/>
        </w:tabs>
        <w:spacing w:line="252" w:lineRule="auto" w:before="230" w:after="0"/>
        <w:ind w:left="1391" w:right="934" w:hanging="1132"/>
        <w:jc w:val="left"/>
        <w:rPr>
          <w:sz w:val="23"/>
        </w:rPr>
      </w:pPr>
      <w:r>
        <w:rPr>
          <w:b/>
          <w:w w:val="105"/>
          <w:sz w:val="23"/>
        </w:rPr>
        <w:t>Museum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that is open to the public and in which a collection of objects illustrating science, art, history or related types of information</w:t>
      </w:r>
      <w:r>
        <w:rPr>
          <w:spacing w:val="-9"/>
          <w:w w:val="105"/>
          <w:sz w:val="23"/>
        </w:rPr>
        <w:t> </w:t>
      </w:r>
      <w:r>
        <w:rPr>
          <w:w w:val="105"/>
          <w:sz w:val="23"/>
        </w:rPr>
        <w:t>is</w:t>
      </w:r>
      <w:r>
        <w:rPr>
          <w:spacing w:val="-5"/>
          <w:w w:val="105"/>
          <w:sz w:val="23"/>
        </w:rPr>
        <w:t> </w:t>
      </w:r>
      <w:r>
        <w:rPr>
          <w:w w:val="105"/>
          <w:sz w:val="23"/>
        </w:rPr>
        <w:t>kept</w:t>
      </w:r>
      <w:r>
        <w:rPr>
          <w:spacing w:val="-6"/>
          <w:w w:val="105"/>
          <w:sz w:val="23"/>
        </w:rPr>
        <w:t> </w:t>
      </w:r>
      <w:r>
        <w:rPr>
          <w:w w:val="105"/>
          <w:sz w:val="23"/>
        </w:rPr>
        <w:t>for</w:t>
      </w:r>
      <w:r>
        <w:rPr>
          <w:spacing w:val="-2"/>
          <w:w w:val="105"/>
          <w:sz w:val="23"/>
        </w:rPr>
        <w:t> </w:t>
      </w:r>
      <w:r>
        <w:rPr>
          <w:w w:val="105"/>
          <w:sz w:val="23"/>
        </w:rPr>
        <w:t>display</w:t>
      </w:r>
      <w:r>
        <w:rPr>
          <w:spacing w:val="-10"/>
          <w:w w:val="105"/>
          <w:sz w:val="23"/>
        </w:rPr>
        <w:t> </w:t>
      </w:r>
      <w:r>
        <w:rPr>
          <w:w w:val="105"/>
          <w:sz w:val="23"/>
        </w:rPr>
        <w:t>and</w:t>
      </w:r>
      <w:r>
        <w:rPr>
          <w:spacing w:val="-13"/>
          <w:w w:val="105"/>
          <w:sz w:val="23"/>
        </w:rPr>
        <w:t> </w:t>
      </w:r>
      <w:r>
        <w:rPr>
          <w:w w:val="105"/>
          <w:sz w:val="23"/>
        </w:rPr>
        <w:t>storage.</w:t>
      </w:r>
      <w:r>
        <w:rPr>
          <w:spacing w:val="-6"/>
          <w:w w:val="105"/>
          <w:sz w:val="23"/>
        </w:rPr>
        <w:t> </w:t>
      </w:r>
      <w:r>
        <w:rPr>
          <w:b/>
          <w:color w:val="585858"/>
          <w:w w:val="105"/>
          <w:sz w:val="23"/>
        </w:rPr>
        <w:t>Museums</w:t>
      </w:r>
      <w:r>
        <w:rPr>
          <w:b/>
          <w:color w:val="585858"/>
          <w:spacing w:val="-7"/>
          <w:w w:val="105"/>
          <w:sz w:val="23"/>
        </w:rPr>
        <w:t> </w:t>
      </w:r>
      <w:r>
        <w:rPr>
          <w:w w:val="105"/>
          <w:sz w:val="23"/>
        </w:rPr>
        <w:t>may</w:t>
      </w:r>
      <w:r>
        <w:rPr>
          <w:spacing w:val="-10"/>
          <w:w w:val="105"/>
          <w:sz w:val="23"/>
        </w:rPr>
        <w:t> </w:t>
      </w:r>
      <w:r>
        <w:rPr>
          <w:w w:val="105"/>
          <w:sz w:val="23"/>
        </w:rPr>
        <w:t>include</w:t>
      </w:r>
      <w:r>
        <w:rPr>
          <w:spacing w:val="-11"/>
          <w:w w:val="105"/>
          <w:sz w:val="23"/>
        </w:rPr>
        <w:t> </w:t>
      </w:r>
      <w:r>
        <w:rPr>
          <w:b/>
          <w:color w:val="585858"/>
          <w:w w:val="105"/>
          <w:sz w:val="23"/>
        </w:rPr>
        <w:t>retail</w:t>
      </w:r>
      <w:r>
        <w:rPr>
          <w:b/>
          <w:color w:val="585858"/>
          <w:spacing w:val="-13"/>
          <w:w w:val="105"/>
          <w:sz w:val="23"/>
        </w:rPr>
        <w:t> </w:t>
      </w:r>
      <w:r>
        <w:rPr>
          <w:b/>
          <w:color w:val="585858"/>
          <w:w w:val="105"/>
          <w:sz w:val="23"/>
        </w:rPr>
        <w:t>stores</w:t>
      </w:r>
      <w:r>
        <w:rPr>
          <w:b/>
          <w:color w:val="585858"/>
          <w:spacing w:val="-8"/>
          <w:w w:val="105"/>
          <w:sz w:val="23"/>
        </w:rPr>
        <w:t> </w:t>
      </w:r>
      <w:r>
        <w:rPr>
          <w:w w:val="105"/>
          <w:sz w:val="23"/>
        </w:rPr>
        <w:t>and food concessions as </w:t>
      </w:r>
      <w:r>
        <w:rPr>
          <w:b/>
          <w:color w:val="585858"/>
          <w:w w:val="105"/>
          <w:sz w:val="23"/>
        </w:rPr>
        <w:t>accessory uses</w:t>
      </w:r>
      <w:r>
        <w:rPr>
          <w:w w:val="105"/>
          <w:sz w:val="23"/>
        </w:rPr>
        <w:t>.</w:t>
      </w:r>
    </w:p>
    <w:p>
      <w:pPr>
        <w:pStyle w:val="BodyText"/>
        <w:spacing w:before="41"/>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N</w:t>
      </w:r>
    </w:p>
    <w:p>
      <w:pPr>
        <w:pStyle w:val="ListParagraph"/>
        <w:numPr>
          <w:ilvl w:val="2"/>
          <w:numId w:val="6"/>
        </w:numPr>
        <w:tabs>
          <w:tab w:pos="1391" w:val="left" w:leader="none"/>
        </w:tabs>
        <w:spacing w:line="240" w:lineRule="auto" w:before="249" w:after="0"/>
        <w:ind w:left="1391" w:right="0" w:hanging="1131"/>
        <w:jc w:val="left"/>
        <w:rPr>
          <w:b/>
          <w:sz w:val="23"/>
        </w:rPr>
      </w:pPr>
      <w:r>
        <w:rPr>
          <w:b/>
          <w:sz w:val="23"/>
        </w:rPr>
        <w:t>Non-Residential</w:t>
      </w:r>
      <w:r>
        <w:rPr>
          <w:b/>
          <w:spacing w:val="36"/>
          <w:sz w:val="23"/>
        </w:rPr>
        <w:t> </w:t>
      </w:r>
      <w:r>
        <w:rPr>
          <w:b/>
          <w:sz w:val="23"/>
        </w:rPr>
        <w:t>Building</w:t>
      </w:r>
      <w:r>
        <w:rPr>
          <w:b/>
          <w:spacing w:val="33"/>
          <w:sz w:val="23"/>
        </w:rPr>
        <w:t> </w:t>
      </w:r>
      <w:r>
        <w:rPr>
          <w:sz w:val="23"/>
        </w:rPr>
        <w:t>means</w:t>
      </w:r>
      <w:r>
        <w:rPr>
          <w:spacing w:val="32"/>
          <w:sz w:val="23"/>
        </w:rPr>
        <w:t> </w:t>
      </w:r>
      <w:r>
        <w:rPr>
          <w:sz w:val="23"/>
        </w:rPr>
        <w:t>all</w:t>
      </w:r>
      <w:r>
        <w:rPr>
          <w:spacing w:val="34"/>
          <w:sz w:val="23"/>
        </w:rPr>
        <w:t> </w:t>
      </w:r>
      <w:r>
        <w:rPr>
          <w:b/>
          <w:color w:val="585858"/>
          <w:sz w:val="23"/>
        </w:rPr>
        <w:t>buildings</w:t>
      </w:r>
      <w:r>
        <w:rPr>
          <w:b/>
          <w:color w:val="585858"/>
          <w:spacing w:val="39"/>
          <w:sz w:val="23"/>
        </w:rPr>
        <w:t> </w:t>
      </w:r>
      <w:r>
        <w:rPr>
          <w:sz w:val="23"/>
        </w:rPr>
        <w:t>occupied</w:t>
      </w:r>
      <w:r>
        <w:rPr>
          <w:spacing w:val="37"/>
          <w:sz w:val="23"/>
        </w:rPr>
        <w:t> </w:t>
      </w:r>
      <w:r>
        <w:rPr>
          <w:sz w:val="23"/>
        </w:rPr>
        <w:t>by</w:t>
      </w:r>
      <w:r>
        <w:rPr>
          <w:spacing w:val="44"/>
          <w:sz w:val="23"/>
        </w:rPr>
        <w:t> </w:t>
      </w:r>
      <w:r>
        <w:rPr>
          <w:b/>
          <w:color w:val="585858"/>
          <w:sz w:val="23"/>
        </w:rPr>
        <w:t>non-residential</w:t>
      </w:r>
      <w:r>
        <w:rPr>
          <w:b/>
          <w:color w:val="585858"/>
          <w:spacing w:val="26"/>
          <w:sz w:val="23"/>
        </w:rPr>
        <w:t> </w:t>
      </w:r>
      <w:r>
        <w:rPr>
          <w:b/>
          <w:color w:val="585858"/>
          <w:spacing w:val="-4"/>
          <w:sz w:val="23"/>
        </w:rPr>
        <w:t>uses</w:t>
      </w:r>
    </w:p>
    <w:p>
      <w:pPr>
        <w:pStyle w:val="BodyText"/>
        <w:spacing w:before="25"/>
      </w:pPr>
      <w:r>
        <w:rPr>
          <w:spacing w:val="-4"/>
          <w:w w:val="105"/>
        </w:rPr>
        <w:t>only.</w:t>
      </w:r>
    </w:p>
    <w:p>
      <w:pPr>
        <w:pStyle w:val="ListParagraph"/>
        <w:numPr>
          <w:ilvl w:val="2"/>
          <w:numId w:val="6"/>
        </w:numPr>
        <w:tabs>
          <w:tab w:pos="1391" w:val="left" w:leader="none"/>
        </w:tabs>
        <w:spacing w:line="259" w:lineRule="auto" w:before="242" w:after="0"/>
        <w:ind w:left="1391" w:right="923" w:hanging="1132"/>
        <w:jc w:val="left"/>
        <w:rPr>
          <w:sz w:val="23"/>
        </w:rPr>
      </w:pPr>
      <w:r>
        <w:rPr>
          <w:b/>
          <w:w w:val="105"/>
          <w:sz w:val="23"/>
        </w:rPr>
        <w:t>Non-Residential</w:t>
      </w:r>
      <w:r>
        <w:rPr>
          <w:b/>
          <w:spacing w:val="-14"/>
          <w:w w:val="105"/>
          <w:sz w:val="23"/>
        </w:rPr>
        <w:t> </w:t>
      </w:r>
      <w:r>
        <w:rPr>
          <w:b/>
          <w:w w:val="105"/>
          <w:sz w:val="23"/>
        </w:rPr>
        <w:t>Use</w:t>
      </w:r>
      <w:r>
        <w:rPr>
          <w:b/>
          <w:spacing w:val="-2"/>
          <w:w w:val="105"/>
          <w:sz w:val="23"/>
        </w:rPr>
        <w:t> </w:t>
      </w:r>
      <w:r>
        <w:rPr>
          <w:w w:val="105"/>
          <w:sz w:val="23"/>
        </w:rPr>
        <w:t>means</w:t>
      </w:r>
      <w:r>
        <w:rPr>
          <w:spacing w:val="-10"/>
          <w:w w:val="105"/>
          <w:sz w:val="23"/>
        </w:rPr>
        <w:t> </w:t>
      </w:r>
      <w:r>
        <w:rPr>
          <w:w w:val="105"/>
          <w:sz w:val="23"/>
        </w:rPr>
        <w:t>all</w:t>
      </w:r>
      <w:r>
        <w:rPr>
          <w:spacing w:val="-3"/>
          <w:w w:val="105"/>
          <w:sz w:val="23"/>
        </w:rPr>
        <w:t> </w:t>
      </w:r>
      <w:r>
        <w:rPr>
          <w:b/>
          <w:color w:val="585858"/>
          <w:w w:val="105"/>
          <w:sz w:val="23"/>
        </w:rPr>
        <w:t>uses</w:t>
      </w:r>
      <w:r>
        <w:rPr>
          <w:b/>
          <w:color w:val="585858"/>
          <w:spacing w:val="-8"/>
          <w:w w:val="105"/>
          <w:sz w:val="23"/>
        </w:rPr>
        <w:t> </w:t>
      </w:r>
      <w:r>
        <w:rPr>
          <w:w w:val="105"/>
          <w:sz w:val="23"/>
        </w:rPr>
        <w:t>that</w:t>
      </w:r>
      <w:r>
        <w:rPr>
          <w:spacing w:val="-12"/>
          <w:w w:val="105"/>
          <w:sz w:val="23"/>
        </w:rPr>
        <w:t> </w:t>
      </w:r>
      <w:r>
        <w:rPr>
          <w:w w:val="105"/>
          <w:sz w:val="23"/>
        </w:rPr>
        <w:t>are</w:t>
      </w:r>
      <w:r>
        <w:rPr>
          <w:spacing w:val="-12"/>
          <w:w w:val="105"/>
          <w:sz w:val="23"/>
        </w:rPr>
        <w:t> </w:t>
      </w:r>
      <w:r>
        <w:rPr>
          <w:w w:val="105"/>
          <w:sz w:val="23"/>
        </w:rPr>
        <w:t>not</w:t>
      </w:r>
      <w:r>
        <w:rPr>
          <w:spacing w:val="-10"/>
          <w:w w:val="105"/>
          <w:sz w:val="23"/>
        </w:rPr>
        <w:t> </w:t>
      </w:r>
      <w:r>
        <w:rPr>
          <w:b/>
          <w:color w:val="585858"/>
          <w:w w:val="105"/>
          <w:sz w:val="23"/>
        </w:rPr>
        <w:t>residential</w:t>
      </w:r>
      <w:r>
        <w:rPr>
          <w:b/>
          <w:color w:val="585858"/>
          <w:spacing w:val="-14"/>
          <w:w w:val="105"/>
          <w:sz w:val="23"/>
        </w:rPr>
        <w:t> </w:t>
      </w:r>
      <w:r>
        <w:rPr>
          <w:b/>
          <w:color w:val="585858"/>
          <w:w w:val="105"/>
          <w:sz w:val="23"/>
        </w:rPr>
        <w:t>uses</w:t>
      </w:r>
      <w:r>
        <w:rPr>
          <w:w w:val="105"/>
          <w:sz w:val="23"/>
        </w:rPr>
        <w:t>,</w:t>
      </w:r>
      <w:r>
        <w:rPr>
          <w:spacing w:val="-12"/>
          <w:w w:val="105"/>
          <w:sz w:val="23"/>
        </w:rPr>
        <w:t> </w:t>
      </w:r>
      <w:r>
        <w:rPr>
          <w:w w:val="105"/>
          <w:sz w:val="23"/>
        </w:rPr>
        <w:t>excluding</w:t>
      </w:r>
      <w:r>
        <w:rPr>
          <w:spacing w:val="-13"/>
          <w:w w:val="105"/>
          <w:sz w:val="23"/>
        </w:rPr>
        <w:t> </w:t>
      </w:r>
      <w:r>
        <w:rPr>
          <w:b/>
          <w:color w:val="585858"/>
          <w:w w:val="105"/>
          <w:sz w:val="23"/>
        </w:rPr>
        <w:t>public uses</w:t>
      </w:r>
      <w:r>
        <w:rPr>
          <w:w w:val="105"/>
          <w:sz w:val="23"/>
        </w:rPr>
        <w:t>, </w:t>
      </w:r>
      <w:r>
        <w:rPr>
          <w:b/>
          <w:color w:val="585858"/>
          <w:w w:val="105"/>
          <w:sz w:val="23"/>
        </w:rPr>
        <w:t>parks</w:t>
      </w:r>
      <w:r>
        <w:rPr>
          <w:w w:val="105"/>
          <w:sz w:val="23"/>
        </w:rPr>
        <w:t>, or any </w:t>
      </w:r>
      <w:r>
        <w:rPr>
          <w:b/>
          <w:color w:val="585858"/>
          <w:w w:val="105"/>
          <w:sz w:val="23"/>
        </w:rPr>
        <w:t>use </w:t>
      </w:r>
      <w:r>
        <w:rPr>
          <w:w w:val="105"/>
          <w:sz w:val="23"/>
        </w:rPr>
        <w:t>in an Open Space Zone or EPA Zone.</w:t>
      </w:r>
    </w:p>
    <w:p>
      <w:pPr>
        <w:pStyle w:val="BodyText"/>
        <w:spacing w:before="24"/>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10"/>
        </w:rPr>
        <w:t>O</w:t>
      </w:r>
    </w:p>
    <w:p>
      <w:pPr>
        <w:pStyle w:val="ListParagraph"/>
        <w:numPr>
          <w:ilvl w:val="2"/>
          <w:numId w:val="6"/>
        </w:numPr>
        <w:tabs>
          <w:tab w:pos="1391" w:val="left" w:leader="none"/>
        </w:tabs>
        <w:spacing w:line="254" w:lineRule="auto" w:before="256" w:after="0"/>
        <w:ind w:left="1391" w:right="1457" w:hanging="1132"/>
        <w:jc w:val="left"/>
        <w:rPr>
          <w:sz w:val="23"/>
        </w:rPr>
      </w:pPr>
      <w:r>
        <w:rPr>
          <w:b/>
          <w:w w:val="105"/>
          <w:sz w:val="23"/>
        </w:rPr>
        <w:t>Occasional</w:t>
      </w:r>
      <w:r>
        <w:rPr>
          <w:b/>
          <w:spacing w:val="-5"/>
          <w:w w:val="105"/>
          <w:sz w:val="23"/>
        </w:rPr>
        <w:t> </w:t>
      </w:r>
      <w:r>
        <w:rPr>
          <w:b/>
          <w:w w:val="105"/>
          <w:sz w:val="23"/>
        </w:rPr>
        <w:t>Use</w:t>
      </w:r>
      <w:r>
        <w:rPr>
          <w:b/>
          <w:spacing w:val="-9"/>
          <w:w w:val="105"/>
          <w:sz w:val="23"/>
        </w:rPr>
        <w:t> </w:t>
      </w:r>
      <w:r>
        <w:rPr>
          <w:w w:val="105"/>
          <w:sz w:val="23"/>
        </w:rPr>
        <w:t>means</w:t>
      </w:r>
      <w:r>
        <w:rPr>
          <w:spacing w:val="-4"/>
          <w:w w:val="105"/>
          <w:sz w:val="23"/>
        </w:rPr>
        <w:t> </w:t>
      </w:r>
      <w:r>
        <w:rPr>
          <w:w w:val="105"/>
          <w:sz w:val="23"/>
        </w:rPr>
        <w:t>the</w:t>
      </w:r>
      <w:r>
        <w:rPr>
          <w:spacing w:val="-11"/>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4"/>
          <w:w w:val="105"/>
          <w:sz w:val="23"/>
        </w:rPr>
        <w:t> </w:t>
      </w:r>
      <w:r>
        <w:rPr>
          <w:b/>
          <w:color w:val="585858"/>
          <w:w w:val="105"/>
          <w:sz w:val="23"/>
        </w:rPr>
        <w:t>lot</w:t>
      </w:r>
      <w:r>
        <w:rPr>
          <w:b/>
          <w:color w:val="585858"/>
          <w:spacing w:val="-4"/>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at</w:t>
      </w:r>
      <w:r>
        <w:rPr>
          <w:spacing w:val="-11"/>
          <w:w w:val="105"/>
          <w:sz w:val="23"/>
        </w:rPr>
        <w:t> </w:t>
      </w:r>
      <w:r>
        <w:rPr>
          <w:w w:val="105"/>
          <w:sz w:val="23"/>
        </w:rPr>
        <w:t>limited</w:t>
      </w:r>
      <w:r>
        <w:rPr>
          <w:spacing w:val="-12"/>
          <w:w w:val="105"/>
          <w:sz w:val="23"/>
        </w:rPr>
        <w:t> </w:t>
      </w:r>
      <w:r>
        <w:rPr>
          <w:w w:val="105"/>
          <w:sz w:val="23"/>
        </w:rPr>
        <w:t>and</w:t>
      </w:r>
      <w:r>
        <w:rPr>
          <w:spacing w:val="-12"/>
          <w:w w:val="105"/>
          <w:sz w:val="23"/>
        </w:rPr>
        <w:t> </w:t>
      </w:r>
      <w:r>
        <w:rPr>
          <w:w w:val="105"/>
          <w:sz w:val="23"/>
        </w:rPr>
        <w:t>infrequent </w:t>
      </w:r>
      <w:r>
        <w:rPr>
          <w:spacing w:val="-2"/>
          <w:w w:val="105"/>
          <w:sz w:val="23"/>
        </w:rPr>
        <w:t>intervals.</w:t>
      </w:r>
    </w:p>
    <w:p>
      <w:pPr>
        <w:pStyle w:val="ListParagraph"/>
        <w:numPr>
          <w:ilvl w:val="2"/>
          <w:numId w:val="6"/>
        </w:numPr>
        <w:tabs>
          <w:tab w:pos="1391" w:val="left" w:leader="none"/>
        </w:tabs>
        <w:spacing w:line="252" w:lineRule="auto" w:before="230" w:after="0"/>
        <w:ind w:left="1391" w:right="1214" w:hanging="1132"/>
        <w:jc w:val="left"/>
        <w:rPr>
          <w:sz w:val="23"/>
        </w:rPr>
      </w:pPr>
      <w:r>
        <w:rPr>
          <w:b/>
          <w:w w:val="105"/>
          <w:sz w:val="23"/>
        </w:rPr>
        <w:t>Office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conducting</w:t>
      </w:r>
      <w:r>
        <w:rPr>
          <w:spacing w:val="-1"/>
          <w:w w:val="105"/>
          <w:sz w:val="23"/>
        </w:rPr>
        <w:t> </w:t>
      </w:r>
      <w:r>
        <w:rPr>
          <w:w w:val="105"/>
          <w:sz w:val="23"/>
        </w:rPr>
        <w:t>the affairs of businesses,</w:t>
      </w:r>
      <w:r>
        <w:rPr>
          <w:spacing w:val="-11"/>
          <w:w w:val="105"/>
          <w:sz w:val="23"/>
        </w:rPr>
        <w:t> </w:t>
      </w:r>
      <w:r>
        <w:rPr>
          <w:w w:val="105"/>
          <w:sz w:val="23"/>
        </w:rPr>
        <w:t>professions,</w:t>
      </w:r>
      <w:r>
        <w:rPr>
          <w:spacing w:val="-16"/>
          <w:w w:val="105"/>
          <w:sz w:val="23"/>
        </w:rPr>
        <w:t> </w:t>
      </w:r>
      <w:r>
        <w:rPr>
          <w:w w:val="105"/>
          <w:sz w:val="23"/>
        </w:rPr>
        <w:t>services,</w:t>
      </w:r>
      <w:r>
        <w:rPr>
          <w:spacing w:val="-8"/>
          <w:w w:val="105"/>
          <w:sz w:val="23"/>
        </w:rPr>
        <w:t> </w:t>
      </w:r>
      <w:r>
        <w:rPr>
          <w:w w:val="105"/>
          <w:sz w:val="23"/>
        </w:rPr>
        <w:t>media</w:t>
      </w:r>
      <w:r>
        <w:rPr>
          <w:spacing w:val="-8"/>
          <w:w w:val="105"/>
          <w:sz w:val="23"/>
        </w:rPr>
        <w:t> </w:t>
      </w:r>
      <w:r>
        <w:rPr>
          <w:w w:val="105"/>
          <w:sz w:val="23"/>
        </w:rPr>
        <w:t>studios,</w:t>
      </w:r>
      <w:r>
        <w:rPr>
          <w:spacing w:val="-15"/>
          <w:w w:val="105"/>
          <w:sz w:val="23"/>
        </w:rPr>
        <w:t> </w:t>
      </w:r>
      <w:r>
        <w:rPr>
          <w:w w:val="105"/>
          <w:sz w:val="23"/>
        </w:rPr>
        <w:t>industries,</w:t>
      </w:r>
      <w:r>
        <w:rPr>
          <w:spacing w:val="-16"/>
          <w:w w:val="105"/>
          <w:sz w:val="23"/>
        </w:rPr>
        <w:t> </w:t>
      </w:r>
      <w:r>
        <w:rPr>
          <w:w w:val="105"/>
          <w:sz w:val="23"/>
        </w:rPr>
        <w:t>governments,</w:t>
      </w:r>
      <w:r>
        <w:rPr>
          <w:spacing w:val="-16"/>
          <w:w w:val="105"/>
          <w:sz w:val="23"/>
        </w:rPr>
        <w:t> </w:t>
      </w:r>
      <w:r>
        <w:rPr>
          <w:w w:val="105"/>
          <w:sz w:val="23"/>
        </w:rPr>
        <w:t>or</w:t>
      </w:r>
      <w:r>
        <w:rPr>
          <w:spacing w:val="-9"/>
          <w:w w:val="105"/>
          <w:sz w:val="23"/>
        </w:rPr>
        <w:t> </w:t>
      </w:r>
      <w:r>
        <w:rPr>
          <w:w w:val="105"/>
          <w:sz w:val="23"/>
        </w:rPr>
        <w:t>other similar activities, in which the chief product of labour is the processing of</w:t>
      </w:r>
    </w:p>
    <w:p>
      <w:pPr>
        <w:spacing w:after="0" w:line="252" w:lineRule="auto"/>
        <w:jc w:val="left"/>
        <w:rPr>
          <w:sz w:val="23"/>
        </w:rPr>
        <w:sectPr>
          <w:pgSz w:w="12240" w:h="15840"/>
          <w:pgMar w:header="726" w:footer="800" w:top="1340" w:bottom="1000" w:left="820" w:right="200"/>
        </w:sectPr>
      </w:pPr>
    </w:p>
    <w:p>
      <w:pPr>
        <w:pStyle w:val="BodyText"/>
        <w:spacing w:before="103"/>
      </w:pPr>
      <w:bookmarkStart w:name="3.16. P " w:id="62"/>
      <w:bookmarkEnd w:id="62"/>
      <w:r>
        <w:rPr/>
      </w:r>
      <w:r>
        <w:rPr>
          <w:w w:val="105"/>
        </w:rPr>
        <w:t>information</w:t>
      </w:r>
      <w:r>
        <w:rPr>
          <w:spacing w:val="-10"/>
          <w:w w:val="105"/>
        </w:rPr>
        <w:t> </w:t>
      </w:r>
      <w:r>
        <w:rPr>
          <w:w w:val="105"/>
        </w:rPr>
        <w:t>rather</w:t>
      </w:r>
      <w:r>
        <w:rPr>
          <w:spacing w:val="-9"/>
          <w:w w:val="105"/>
        </w:rPr>
        <w:t> </w:t>
      </w:r>
      <w:r>
        <w:rPr>
          <w:w w:val="105"/>
        </w:rPr>
        <w:t>than</w:t>
      </w:r>
      <w:r>
        <w:rPr>
          <w:spacing w:val="-9"/>
          <w:w w:val="105"/>
        </w:rPr>
        <w:t> </w:t>
      </w:r>
      <w:r>
        <w:rPr>
          <w:w w:val="105"/>
        </w:rPr>
        <w:t>the</w:t>
      </w:r>
      <w:r>
        <w:rPr>
          <w:spacing w:val="-13"/>
          <w:w w:val="105"/>
        </w:rPr>
        <w:t> </w:t>
      </w:r>
      <w:r>
        <w:rPr>
          <w:w w:val="105"/>
        </w:rPr>
        <w:t>production</w:t>
      </w:r>
      <w:r>
        <w:rPr>
          <w:spacing w:val="-10"/>
          <w:w w:val="105"/>
        </w:rPr>
        <w:t> </w:t>
      </w:r>
      <w:r>
        <w:rPr>
          <w:w w:val="105"/>
        </w:rPr>
        <w:t>and</w:t>
      </w:r>
      <w:r>
        <w:rPr>
          <w:spacing w:val="-14"/>
          <w:w w:val="105"/>
        </w:rPr>
        <w:t> </w:t>
      </w:r>
      <w:r>
        <w:rPr>
          <w:w w:val="105"/>
        </w:rPr>
        <w:t>distribution</w:t>
      </w:r>
      <w:r>
        <w:rPr>
          <w:spacing w:val="-9"/>
          <w:w w:val="105"/>
        </w:rPr>
        <w:t> </w:t>
      </w:r>
      <w:r>
        <w:rPr>
          <w:w w:val="105"/>
        </w:rPr>
        <w:t>of</w:t>
      </w:r>
      <w:r>
        <w:rPr>
          <w:spacing w:val="-8"/>
          <w:w w:val="105"/>
        </w:rPr>
        <w:t> </w:t>
      </w:r>
      <w:r>
        <w:rPr>
          <w:w w:val="105"/>
        </w:rPr>
        <w:t>goods.</w:t>
      </w:r>
      <w:r>
        <w:rPr>
          <w:spacing w:val="-5"/>
          <w:w w:val="105"/>
        </w:rPr>
        <w:t> </w:t>
      </w:r>
      <w:r>
        <w:rPr>
          <w:b/>
          <w:color w:val="585858"/>
          <w:w w:val="105"/>
        </w:rPr>
        <w:t>Office</w:t>
      </w:r>
      <w:r>
        <w:rPr>
          <w:b/>
          <w:color w:val="585858"/>
          <w:spacing w:val="-10"/>
          <w:w w:val="105"/>
        </w:rPr>
        <w:t> </w:t>
      </w:r>
      <w:r>
        <w:rPr>
          <w:w w:val="105"/>
        </w:rPr>
        <w:t>excludes</w:t>
      </w:r>
      <w:r>
        <w:rPr>
          <w:spacing w:val="-11"/>
          <w:w w:val="105"/>
        </w:rPr>
        <w:t> </w:t>
      </w:r>
      <w:r>
        <w:rPr>
          <w:spacing w:val="-10"/>
          <w:w w:val="105"/>
        </w:rPr>
        <w:t>a</w:t>
      </w:r>
    </w:p>
    <w:p>
      <w:pPr>
        <w:pStyle w:val="Heading4"/>
        <w:spacing w:before="18"/>
        <w:ind w:left="1391"/>
        <w:rPr>
          <w:rFonts w:ascii="Segoe UI"/>
          <w:b w:val="0"/>
        </w:rPr>
      </w:pPr>
      <w:r>
        <w:rPr>
          <w:rFonts w:ascii="Segoe UI"/>
          <w:color w:val="585858"/>
          <w:w w:val="105"/>
        </w:rPr>
        <w:t>wellness</w:t>
      </w:r>
      <w:r>
        <w:rPr>
          <w:rFonts w:ascii="Segoe UI"/>
          <w:color w:val="585858"/>
          <w:spacing w:val="-14"/>
          <w:w w:val="105"/>
        </w:rPr>
        <w:t> </w:t>
      </w:r>
      <w:r>
        <w:rPr>
          <w:rFonts w:ascii="Segoe UI"/>
          <w:color w:val="585858"/>
          <w:spacing w:val="-2"/>
          <w:w w:val="105"/>
        </w:rPr>
        <w:t>clinic</w:t>
      </w:r>
      <w:r>
        <w:rPr>
          <w:rFonts w:ascii="Segoe UI"/>
          <w:b w:val="0"/>
          <w:spacing w:val="-2"/>
          <w:w w:val="105"/>
        </w:rPr>
        <w:t>.</w:t>
      </w:r>
    </w:p>
    <w:p>
      <w:pPr>
        <w:pStyle w:val="ListParagraph"/>
        <w:numPr>
          <w:ilvl w:val="2"/>
          <w:numId w:val="6"/>
        </w:numPr>
        <w:tabs>
          <w:tab w:pos="1391" w:val="left" w:leader="none"/>
        </w:tabs>
        <w:spacing w:line="252" w:lineRule="auto" w:before="249" w:after="0"/>
        <w:ind w:left="1391" w:right="1123" w:hanging="1132"/>
        <w:jc w:val="left"/>
        <w:rPr>
          <w:sz w:val="23"/>
        </w:rPr>
      </w:pPr>
      <w:r>
        <w:rPr>
          <w:b/>
          <w:w w:val="105"/>
          <w:sz w:val="23"/>
        </w:rPr>
        <w:t>On-Farm Diversified Use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which is </w:t>
      </w:r>
      <w:r>
        <w:rPr>
          <w:b/>
          <w:color w:val="585858"/>
          <w:w w:val="105"/>
          <w:sz w:val="23"/>
        </w:rPr>
        <w:t>complementary </w:t>
      </w:r>
      <w:r>
        <w:rPr>
          <w:w w:val="105"/>
          <w:sz w:val="23"/>
        </w:rPr>
        <w:t>to</w:t>
      </w:r>
      <w:r>
        <w:rPr>
          <w:spacing w:val="-1"/>
          <w:w w:val="105"/>
          <w:sz w:val="23"/>
        </w:rPr>
        <w:t> </w:t>
      </w:r>
      <w:r>
        <w:rPr>
          <w:w w:val="105"/>
          <w:sz w:val="23"/>
        </w:rPr>
        <w:t>the </w:t>
      </w:r>
      <w:r>
        <w:rPr>
          <w:b/>
          <w:color w:val="585858"/>
          <w:w w:val="105"/>
          <w:sz w:val="23"/>
        </w:rPr>
        <w:t>principal agricultural use </w:t>
      </w:r>
      <w:r>
        <w:rPr>
          <w:w w:val="105"/>
          <w:sz w:val="23"/>
        </w:rPr>
        <w:t>on a </w:t>
      </w:r>
      <w:r>
        <w:rPr>
          <w:b/>
          <w:color w:val="585858"/>
          <w:w w:val="105"/>
          <w:sz w:val="23"/>
        </w:rPr>
        <w:t>lot</w:t>
      </w:r>
      <w:r>
        <w:rPr>
          <w:w w:val="105"/>
          <w:sz w:val="23"/>
        </w:rPr>
        <w:t>. </w:t>
      </w:r>
      <w:r>
        <w:rPr>
          <w:b/>
          <w:color w:val="585858"/>
          <w:w w:val="105"/>
          <w:sz w:val="23"/>
        </w:rPr>
        <w:t>On-farm diversified uses </w:t>
      </w:r>
      <w:r>
        <w:rPr>
          <w:w w:val="105"/>
          <w:sz w:val="23"/>
        </w:rPr>
        <w:t>may include but are not limited to </w:t>
      </w:r>
      <w:r>
        <w:rPr>
          <w:b/>
          <w:color w:val="585858"/>
          <w:w w:val="105"/>
          <w:sz w:val="23"/>
        </w:rPr>
        <w:t>agri-tourism </w:t>
      </w:r>
      <w:r>
        <w:rPr>
          <w:w w:val="105"/>
          <w:sz w:val="23"/>
        </w:rPr>
        <w:t>or other similar </w:t>
      </w:r>
      <w:r>
        <w:rPr>
          <w:b/>
          <w:color w:val="585858"/>
          <w:w w:val="105"/>
          <w:sz w:val="23"/>
        </w:rPr>
        <w:t>uses </w:t>
      </w:r>
      <w:r>
        <w:rPr>
          <w:w w:val="105"/>
          <w:sz w:val="23"/>
        </w:rPr>
        <w:t>that produce</w:t>
      </w:r>
      <w:r>
        <w:rPr>
          <w:spacing w:val="-16"/>
          <w:w w:val="105"/>
          <w:sz w:val="23"/>
        </w:rPr>
        <w:t> </w:t>
      </w:r>
      <w:r>
        <w:rPr>
          <w:w w:val="105"/>
          <w:sz w:val="23"/>
        </w:rPr>
        <w:t>value-added</w:t>
      </w:r>
      <w:r>
        <w:rPr>
          <w:spacing w:val="-16"/>
          <w:w w:val="105"/>
          <w:sz w:val="23"/>
        </w:rPr>
        <w:t> </w:t>
      </w:r>
      <w:r>
        <w:rPr>
          <w:w w:val="105"/>
          <w:sz w:val="23"/>
        </w:rPr>
        <w:t>agricultural</w:t>
      </w:r>
      <w:r>
        <w:rPr>
          <w:spacing w:val="-13"/>
          <w:w w:val="105"/>
          <w:sz w:val="23"/>
        </w:rPr>
        <w:t> </w:t>
      </w:r>
      <w:r>
        <w:rPr>
          <w:w w:val="105"/>
          <w:sz w:val="23"/>
        </w:rPr>
        <w:t>products.</w:t>
      </w:r>
      <w:r>
        <w:rPr>
          <w:spacing w:val="-15"/>
          <w:w w:val="105"/>
          <w:sz w:val="23"/>
        </w:rPr>
        <w:t> </w:t>
      </w:r>
      <w:r>
        <w:rPr>
          <w:w w:val="105"/>
          <w:sz w:val="23"/>
        </w:rPr>
        <w:t>Examples</w:t>
      </w:r>
      <w:r>
        <w:rPr>
          <w:spacing w:val="-9"/>
          <w:w w:val="105"/>
          <w:sz w:val="23"/>
        </w:rPr>
        <w:t> </w:t>
      </w:r>
      <w:r>
        <w:rPr>
          <w:w w:val="105"/>
          <w:sz w:val="23"/>
        </w:rPr>
        <w:t>of</w:t>
      </w:r>
      <w:r>
        <w:rPr>
          <w:spacing w:val="-9"/>
          <w:w w:val="105"/>
          <w:sz w:val="23"/>
        </w:rPr>
        <w:t> </w:t>
      </w:r>
      <w:r>
        <w:rPr>
          <w:b/>
          <w:color w:val="585858"/>
          <w:w w:val="105"/>
          <w:sz w:val="23"/>
        </w:rPr>
        <w:t>on-farm</w:t>
      </w:r>
      <w:r>
        <w:rPr>
          <w:b/>
          <w:color w:val="585858"/>
          <w:spacing w:val="-11"/>
          <w:w w:val="105"/>
          <w:sz w:val="23"/>
        </w:rPr>
        <w:t> </w:t>
      </w:r>
      <w:r>
        <w:rPr>
          <w:b/>
          <w:color w:val="585858"/>
          <w:w w:val="105"/>
          <w:sz w:val="23"/>
        </w:rPr>
        <w:t>diversified</w:t>
      </w:r>
      <w:r>
        <w:rPr>
          <w:b/>
          <w:color w:val="585858"/>
          <w:spacing w:val="-12"/>
          <w:w w:val="105"/>
          <w:sz w:val="23"/>
        </w:rPr>
        <w:t> </w:t>
      </w:r>
      <w:r>
        <w:rPr>
          <w:b/>
          <w:color w:val="585858"/>
          <w:w w:val="105"/>
          <w:sz w:val="23"/>
        </w:rPr>
        <w:t>uses </w:t>
      </w:r>
      <w:r>
        <w:rPr>
          <w:color w:val="585858"/>
          <w:w w:val="105"/>
          <w:sz w:val="23"/>
        </w:rPr>
        <w:t>may </w:t>
      </w:r>
      <w:r>
        <w:rPr>
          <w:w w:val="105"/>
          <w:sz w:val="23"/>
        </w:rPr>
        <w:t>include, but are not limited to:</w:t>
      </w:r>
    </w:p>
    <w:p>
      <w:pPr>
        <w:pStyle w:val="ListParagraph"/>
        <w:numPr>
          <w:ilvl w:val="0"/>
          <w:numId w:val="20"/>
        </w:numPr>
        <w:tabs>
          <w:tab w:pos="1961" w:val="left" w:leader="none"/>
        </w:tabs>
        <w:spacing w:line="254" w:lineRule="auto" w:before="230" w:after="0"/>
        <w:ind w:left="1961" w:right="884" w:hanging="570"/>
        <w:jc w:val="left"/>
        <w:rPr>
          <w:sz w:val="23"/>
        </w:rPr>
      </w:pPr>
      <w:r>
        <w:rPr>
          <w:w w:val="105"/>
          <w:sz w:val="23"/>
        </w:rPr>
        <w:t>Value-added</w:t>
      </w:r>
      <w:r>
        <w:rPr>
          <w:spacing w:val="-12"/>
          <w:w w:val="105"/>
          <w:sz w:val="23"/>
        </w:rPr>
        <w:t> </w:t>
      </w:r>
      <w:r>
        <w:rPr>
          <w:b/>
          <w:color w:val="585858"/>
          <w:w w:val="105"/>
          <w:sz w:val="23"/>
        </w:rPr>
        <w:t>uses</w:t>
      </w:r>
      <w:r>
        <w:rPr>
          <w:b/>
          <w:color w:val="585858"/>
          <w:spacing w:val="-6"/>
          <w:w w:val="105"/>
          <w:sz w:val="23"/>
        </w:rPr>
        <w:t> </w:t>
      </w:r>
      <w:r>
        <w:rPr>
          <w:w w:val="105"/>
          <w:sz w:val="23"/>
        </w:rPr>
        <w:t>that</w:t>
      </w:r>
      <w:r>
        <w:rPr>
          <w:spacing w:val="-11"/>
          <w:w w:val="105"/>
          <w:sz w:val="23"/>
        </w:rPr>
        <w:t> </w:t>
      </w:r>
      <w:r>
        <w:rPr>
          <w:w w:val="105"/>
          <w:sz w:val="23"/>
        </w:rPr>
        <w:t>use</w:t>
      </w:r>
      <w:r>
        <w:rPr>
          <w:spacing w:val="-6"/>
          <w:w w:val="105"/>
          <w:sz w:val="23"/>
        </w:rPr>
        <w:t> </w:t>
      </w:r>
      <w:r>
        <w:rPr>
          <w:w w:val="105"/>
          <w:sz w:val="23"/>
        </w:rPr>
        <w:t>feedstock</w:t>
      </w:r>
      <w:r>
        <w:rPr>
          <w:spacing w:val="-6"/>
          <w:w w:val="105"/>
          <w:sz w:val="23"/>
        </w:rPr>
        <w:t> </w:t>
      </w:r>
      <w:r>
        <w:rPr>
          <w:w w:val="105"/>
          <w:sz w:val="23"/>
        </w:rPr>
        <w:t>from</w:t>
      </w:r>
      <w:r>
        <w:rPr>
          <w:spacing w:val="-13"/>
          <w:w w:val="105"/>
          <w:sz w:val="23"/>
        </w:rPr>
        <w:t> </w:t>
      </w:r>
      <w:r>
        <w:rPr>
          <w:w w:val="105"/>
          <w:sz w:val="23"/>
        </w:rPr>
        <w:t>outside</w:t>
      </w:r>
      <w:r>
        <w:rPr>
          <w:spacing w:val="-11"/>
          <w:w w:val="105"/>
          <w:sz w:val="23"/>
        </w:rPr>
        <w:t> </w:t>
      </w:r>
      <w:r>
        <w:rPr>
          <w:w w:val="105"/>
          <w:sz w:val="23"/>
        </w:rPr>
        <w:t>the</w:t>
      </w:r>
      <w:r>
        <w:rPr>
          <w:spacing w:val="-5"/>
          <w:w w:val="105"/>
          <w:sz w:val="23"/>
        </w:rPr>
        <w:t> </w:t>
      </w:r>
      <w:r>
        <w:rPr>
          <w:w w:val="105"/>
          <w:sz w:val="23"/>
        </w:rPr>
        <w:t>surrounding</w:t>
      </w:r>
      <w:r>
        <w:rPr>
          <w:spacing w:val="-12"/>
          <w:w w:val="105"/>
          <w:sz w:val="23"/>
        </w:rPr>
        <w:t> </w:t>
      </w:r>
      <w:r>
        <w:rPr>
          <w:w w:val="105"/>
          <w:sz w:val="23"/>
        </w:rPr>
        <w:t>agricultural area</w:t>
      </w:r>
      <w:r>
        <w:rPr>
          <w:spacing w:val="-11"/>
          <w:w w:val="105"/>
          <w:sz w:val="23"/>
        </w:rPr>
        <w:t> </w:t>
      </w:r>
      <w:r>
        <w:rPr>
          <w:w w:val="105"/>
          <w:sz w:val="23"/>
        </w:rPr>
        <w:t>(for</w:t>
      </w:r>
      <w:r>
        <w:rPr>
          <w:spacing w:val="-9"/>
          <w:w w:val="105"/>
          <w:sz w:val="23"/>
        </w:rPr>
        <w:t> </w:t>
      </w:r>
      <w:r>
        <w:rPr>
          <w:w w:val="105"/>
          <w:sz w:val="23"/>
        </w:rPr>
        <w:t>example,</w:t>
      </w:r>
      <w:r>
        <w:rPr>
          <w:spacing w:val="-13"/>
          <w:w w:val="105"/>
          <w:sz w:val="23"/>
        </w:rPr>
        <w:t> </w:t>
      </w:r>
      <w:r>
        <w:rPr>
          <w:w w:val="105"/>
          <w:sz w:val="23"/>
        </w:rPr>
        <w:t>processor,</w:t>
      </w:r>
      <w:r>
        <w:rPr>
          <w:spacing w:val="-7"/>
          <w:w w:val="105"/>
          <w:sz w:val="23"/>
        </w:rPr>
        <w:t> </w:t>
      </w:r>
      <w:r>
        <w:rPr>
          <w:w w:val="105"/>
          <w:sz w:val="23"/>
        </w:rPr>
        <w:t>packager,</w:t>
      </w:r>
      <w:r>
        <w:rPr>
          <w:spacing w:val="-13"/>
          <w:w w:val="105"/>
          <w:sz w:val="23"/>
        </w:rPr>
        <w:t> </w:t>
      </w:r>
      <w:r>
        <w:rPr>
          <w:w w:val="105"/>
          <w:sz w:val="23"/>
        </w:rPr>
        <w:t>winery,</w:t>
      </w:r>
      <w:r>
        <w:rPr>
          <w:spacing w:val="-12"/>
          <w:w w:val="105"/>
          <w:sz w:val="23"/>
        </w:rPr>
        <w:t> </w:t>
      </w:r>
      <w:r>
        <w:rPr>
          <w:w w:val="105"/>
          <w:sz w:val="23"/>
        </w:rPr>
        <w:t>cheese</w:t>
      </w:r>
      <w:r>
        <w:rPr>
          <w:spacing w:val="-13"/>
          <w:w w:val="105"/>
          <w:sz w:val="23"/>
        </w:rPr>
        <w:t> </w:t>
      </w:r>
      <w:r>
        <w:rPr>
          <w:w w:val="105"/>
          <w:sz w:val="23"/>
        </w:rPr>
        <w:t>factory,</w:t>
      </w:r>
      <w:r>
        <w:rPr>
          <w:spacing w:val="-7"/>
          <w:w w:val="105"/>
          <w:sz w:val="23"/>
        </w:rPr>
        <w:t> </w:t>
      </w:r>
      <w:r>
        <w:rPr>
          <w:w w:val="105"/>
          <w:sz w:val="23"/>
        </w:rPr>
        <w:t>bakery</w:t>
      </w:r>
      <w:r>
        <w:rPr>
          <w:spacing w:val="-6"/>
          <w:w w:val="105"/>
          <w:sz w:val="23"/>
        </w:rPr>
        <w:t> </w:t>
      </w:r>
      <w:r>
        <w:rPr>
          <w:w w:val="105"/>
          <w:sz w:val="23"/>
        </w:rPr>
        <w:t>abattoir);</w:t>
      </w:r>
    </w:p>
    <w:p>
      <w:pPr>
        <w:pStyle w:val="ListParagraph"/>
        <w:numPr>
          <w:ilvl w:val="0"/>
          <w:numId w:val="20"/>
        </w:numPr>
        <w:tabs>
          <w:tab w:pos="1961" w:val="left" w:leader="none"/>
        </w:tabs>
        <w:spacing w:line="240" w:lineRule="auto" w:before="231" w:after="0"/>
        <w:ind w:left="1961" w:right="0" w:hanging="570"/>
        <w:jc w:val="left"/>
        <w:rPr>
          <w:sz w:val="23"/>
        </w:rPr>
      </w:pPr>
      <w:r>
        <w:rPr>
          <w:b/>
          <w:color w:val="585858"/>
          <w:w w:val="105"/>
          <w:sz w:val="23"/>
        </w:rPr>
        <w:t>Office</w:t>
      </w:r>
      <w:r>
        <w:rPr>
          <w:w w:val="105"/>
          <w:sz w:val="23"/>
        </w:rPr>
        <w:t>,</w:t>
      </w:r>
      <w:r>
        <w:rPr>
          <w:spacing w:val="-12"/>
          <w:w w:val="105"/>
          <w:sz w:val="23"/>
        </w:rPr>
        <w:t> </w:t>
      </w:r>
      <w:r>
        <w:rPr>
          <w:b/>
          <w:color w:val="585858"/>
          <w:w w:val="105"/>
          <w:sz w:val="23"/>
        </w:rPr>
        <w:t>creativity</w:t>
      </w:r>
      <w:r>
        <w:rPr>
          <w:b/>
          <w:color w:val="585858"/>
          <w:spacing w:val="-11"/>
          <w:w w:val="105"/>
          <w:sz w:val="23"/>
        </w:rPr>
        <w:t> </w:t>
      </w:r>
      <w:r>
        <w:rPr>
          <w:b/>
          <w:color w:val="585858"/>
          <w:w w:val="105"/>
          <w:sz w:val="23"/>
        </w:rPr>
        <w:t>centre</w:t>
      </w:r>
      <w:r>
        <w:rPr>
          <w:w w:val="105"/>
          <w:sz w:val="23"/>
        </w:rPr>
        <w:t>,</w:t>
      </w:r>
      <w:r>
        <w:rPr>
          <w:spacing w:val="-12"/>
          <w:w w:val="105"/>
          <w:sz w:val="23"/>
        </w:rPr>
        <w:t> </w:t>
      </w:r>
      <w:r>
        <w:rPr>
          <w:b/>
          <w:color w:val="585858"/>
          <w:w w:val="105"/>
          <w:sz w:val="23"/>
        </w:rPr>
        <w:t>personal</w:t>
      </w:r>
      <w:r>
        <w:rPr>
          <w:b/>
          <w:color w:val="585858"/>
          <w:spacing w:val="-9"/>
          <w:w w:val="105"/>
          <w:sz w:val="23"/>
        </w:rPr>
        <w:t> </w:t>
      </w:r>
      <w:r>
        <w:rPr>
          <w:b/>
          <w:color w:val="585858"/>
          <w:w w:val="105"/>
          <w:sz w:val="23"/>
        </w:rPr>
        <w:t>service</w:t>
      </w:r>
      <w:r>
        <w:rPr>
          <w:b/>
          <w:color w:val="585858"/>
          <w:spacing w:val="-10"/>
          <w:w w:val="105"/>
          <w:sz w:val="23"/>
        </w:rPr>
        <w:t> </w:t>
      </w:r>
      <w:r>
        <w:rPr>
          <w:b/>
          <w:color w:val="585858"/>
          <w:w w:val="105"/>
          <w:sz w:val="23"/>
        </w:rPr>
        <w:t>shop</w:t>
      </w:r>
      <w:r>
        <w:rPr>
          <w:w w:val="105"/>
          <w:sz w:val="23"/>
        </w:rPr>
        <w:t>,</w:t>
      </w:r>
      <w:r>
        <w:rPr>
          <w:spacing w:val="-7"/>
          <w:w w:val="105"/>
          <w:sz w:val="23"/>
        </w:rPr>
        <w:t> </w:t>
      </w:r>
      <w:r>
        <w:rPr>
          <w:b/>
          <w:color w:val="585858"/>
          <w:w w:val="105"/>
          <w:sz w:val="23"/>
        </w:rPr>
        <w:t>day</w:t>
      </w:r>
      <w:r>
        <w:rPr>
          <w:b/>
          <w:color w:val="585858"/>
          <w:spacing w:val="-10"/>
          <w:w w:val="105"/>
          <w:sz w:val="23"/>
        </w:rPr>
        <w:t> </w:t>
      </w:r>
      <w:r>
        <w:rPr>
          <w:b/>
          <w:color w:val="585858"/>
          <w:w w:val="105"/>
          <w:sz w:val="23"/>
        </w:rPr>
        <w:t>care</w:t>
      </w:r>
      <w:r>
        <w:rPr>
          <w:b/>
          <w:color w:val="585858"/>
          <w:spacing w:val="-11"/>
          <w:w w:val="105"/>
          <w:sz w:val="23"/>
        </w:rPr>
        <w:t> </w:t>
      </w:r>
      <w:r>
        <w:rPr>
          <w:b/>
          <w:color w:val="585858"/>
          <w:w w:val="105"/>
          <w:sz w:val="23"/>
        </w:rPr>
        <w:t>centre</w:t>
      </w:r>
      <w:r>
        <w:rPr>
          <w:b/>
          <w:color w:val="585858"/>
          <w:spacing w:val="-9"/>
          <w:w w:val="105"/>
          <w:sz w:val="23"/>
        </w:rPr>
        <w:t> </w:t>
      </w:r>
      <w:r>
        <w:rPr>
          <w:w w:val="105"/>
          <w:sz w:val="23"/>
        </w:rPr>
        <w:t>that</w:t>
      </w:r>
      <w:r>
        <w:rPr>
          <w:spacing w:val="-12"/>
          <w:w w:val="105"/>
          <w:sz w:val="23"/>
        </w:rPr>
        <w:t> </w:t>
      </w:r>
      <w:r>
        <w:rPr>
          <w:spacing w:val="-2"/>
          <w:w w:val="105"/>
          <w:sz w:val="23"/>
        </w:rPr>
        <w:t>exceed</w:t>
      </w:r>
    </w:p>
    <w:p>
      <w:pPr>
        <w:spacing w:before="18"/>
        <w:ind w:left="0" w:right="3967" w:firstLine="0"/>
        <w:jc w:val="center"/>
        <w:rPr>
          <w:sz w:val="23"/>
        </w:rPr>
      </w:pPr>
      <w:r>
        <w:rPr>
          <w:b/>
          <w:color w:val="585858"/>
          <w:w w:val="105"/>
          <w:sz w:val="23"/>
        </w:rPr>
        <w:t>home</w:t>
      </w:r>
      <w:r>
        <w:rPr>
          <w:b/>
          <w:color w:val="585858"/>
          <w:spacing w:val="-17"/>
          <w:w w:val="105"/>
          <w:sz w:val="23"/>
        </w:rPr>
        <w:t> </w:t>
      </w:r>
      <w:r>
        <w:rPr>
          <w:b/>
          <w:color w:val="585858"/>
          <w:w w:val="105"/>
          <w:sz w:val="23"/>
        </w:rPr>
        <w:t>occupation</w:t>
      </w:r>
      <w:r>
        <w:rPr>
          <w:b/>
          <w:color w:val="585858"/>
          <w:spacing w:val="-14"/>
          <w:w w:val="105"/>
          <w:sz w:val="23"/>
        </w:rPr>
        <w:t> </w:t>
      </w:r>
      <w:r>
        <w:rPr>
          <w:spacing w:val="-2"/>
          <w:w w:val="105"/>
          <w:sz w:val="23"/>
        </w:rPr>
        <w:t>permissions;</w:t>
      </w:r>
    </w:p>
    <w:p>
      <w:pPr>
        <w:pStyle w:val="ListParagraph"/>
        <w:numPr>
          <w:ilvl w:val="0"/>
          <w:numId w:val="20"/>
        </w:numPr>
        <w:tabs>
          <w:tab w:pos="1961" w:val="left" w:leader="none"/>
        </w:tabs>
        <w:spacing w:line="254" w:lineRule="auto" w:before="249" w:after="0"/>
        <w:ind w:left="1961" w:right="974" w:hanging="570"/>
        <w:jc w:val="left"/>
        <w:rPr>
          <w:sz w:val="23"/>
        </w:rPr>
      </w:pPr>
      <w:r>
        <w:rPr>
          <w:w w:val="105"/>
          <w:sz w:val="23"/>
        </w:rPr>
        <w:t>Sawmill,</w:t>
      </w:r>
      <w:r>
        <w:rPr>
          <w:spacing w:val="-17"/>
          <w:w w:val="105"/>
          <w:sz w:val="23"/>
        </w:rPr>
        <w:t> </w:t>
      </w:r>
      <w:r>
        <w:rPr>
          <w:w w:val="105"/>
          <w:sz w:val="23"/>
        </w:rPr>
        <w:t>welding</w:t>
      </w:r>
      <w:r>
        <w:rPr>
          <w:spacing w:val="-17"/>
          <w:w w:val="105"/>
          <w:sz w:val="23"/>
        </w:rPr>
        <w:t> </w:t>
      </w:r>
      <w:r>
        <w:rPr>
          <w:w w:val="105"/>
          <w:sz w:val="23"/>
        </w:rPr>
        <w:t>or</w:t>
      </w:r>
      <w:r>
        <w:rPr>
          <w:spacing w:val="-16"/>
          <w:w w:val="105"/>
          <w:sz w:val="23"/>
        </w:rPr>
        <w:t> </w:t>
      </w:r>
      <w:r>
        <w:rPr>
          <w:w w:val="105"/>
          <w:sz w:val="23"/>
        </w:rPr>
        <w:t>woodworking</w:t>
      </w:r>
      <w:r>
        <w:rPr>
          <w:spacing w:val="-17"/>
          <w:w w:val="105"/>
          <w:sz w:val="23"/>
        </w:rPr>
        <w:t> </w:t>
      </w:r>
      <w:r>
        <w:rPr>
          <w:w w:val="105"/>
          <w:sz w:val="23"/>
        </w:rPr>
        <w:t>shop,</w:t>
      </w:r>
      <w:r>
        <w:rPr>
          <w:spacing w:val="-16"/>
          <w:w w:val="105"/>
          <w:sz w:val="23"/>
        </w:rPr>
        <w:t> </w:t>
      </w:r>
      <w:r>
        <w:rPr>
          <w:w w:val="105"/>
          <w:sz w:val="23"/>
        </w:rPr>
        <w:t>manufacturing/fabrication,</w:t>
      </w:r>
      <w:r>
        <w:rPr>
          <w:spacing w:val="-17"/>
          <w:w w:val="105"/>
          <w:sz w:val="23"/>
        </w:rPr>
        <w:t> </w:t>
      </w:r>
      <w:r>
        <w:rPr>
          <w:w w:val="105"/>
          <w:sz w:val="23"/>
        </w:rPr>
        <w:t>equipment repair that exceed </w:t>
      </w:r>
      <w:r>
        <w:rPr>
          <w:b/>
          <w:color w:val="585858"/>
          <w:w w:val="105"/>
          <w:sz w:val="23"/>
        </w:rPr>
        <w:t>home occupation </w:t>
      </w:r>
      <w:r>
        <w:rPr>
          <w:w w:val="105"/>
          <w:sz w:val="23"/>
        </w:rPr>
        <w:t>permissions;</w:t>
      </w:r>
    </w:p>
    <w:p>
      <w:pPr>
        <w:pStyle w:val="ListParagraph"/>
        <w:numPr>
          <w:ilvl w:val="0"/>
          <w:numId w:val="20"/>
        </w:numPr>
        <w:tabs>
          <w:tab w:pos="1961" w:val="left" w:leader="none"/>
        </w:tabs>
        <w:spacing w:line="240" w:lineRule="auto" w:before="237" w:after="0"/>
        <w:ind w:left="1961" w:right="0" w:hanging="570"/>
        <w:jc w:val="left"/>
        <w:rPr>
          <w:sz w:val="23"/>
        </w:rPr>
      </w:pPr>
      <w:r>
        <w:rPr>
          <w:b/>
          <w:color w:val="585858"/>
          <w:w w:val="105"/>
          <w:sz w:val="23"/>
        </w:rPr>
        <w:t>Retail</w:t>
      </w:r>
      <w:r>
        <w:rPr>
          <w:b/>
          <w:color w:val="585858"/>
          <w:spacing w:val="-16"/>
          <w:w w:val="105"/>
          <w:sz w:val="23"/>
        </w:rPr>
        <w:t> </w:t>
      </w:r>
      <w:r>
        <w:rPr>
          <w:b/>
          <w:color w:val="585858"/>
          <w:w w:val="105"/>
          <w:sz w:val="23"/>
        </w:rPr>
        <w:t>store</w:t>
      </w:r>
      <w:r>
        <w:rPr>
          <w:w w:val="105"/>
          <w:sz w:val="23"/>
        </w:rPr>
        <w:t>;</w:t>
      </w:r>
      <w:r>
        <w:rPr>
          <w:spacing w:val="-14"/>
          <w:w w:val="105"/>
          <w:sz w:val="23"/>
        </w:rPr>
        <w:t> </w:t>
      </w:r>
      <w:r>
        <w:rPr>
          <w:spacing w:val="-5"/>
          <w:w w:val="105"/>
          <w:sz w:val="23"/>
        </w:rPr>
        <w:t>and</w:t>
      </w:r>
    </w:p>
    <w:p>
      <w:pPr>
        <w:pStyle w:val="ListParagraph"/>
        <w:numPr>
          <w:ilvl w:val="0"/>
          <w:numId w:val="20"/>
        </w:numPr>
        <w:tabs>
          <w:tab w:pos="1961" w:val="left" w:leader="none"/>
        </w:tabs>
        <w:spacing w:line="240" w:lineRule="auto" w:before="256" w:after="0"/>
        <w:ind w:left="1961" w:right="0" w:hanging="570"/>
        <w:jc w:val="left"/>
        <w:rPr>
          <w:sz w:val="23"/>
        </w:rPr>
      </w:pPr>
      <w:r>
        <w:rPr>
          <w:b/>
          <w:color w:val="585858"/>
          <w:w w:val="105"/>
          <w:sz w:val="23"/>
        </w:rPr>
        <w:t>Restaurant</w:t>
      </w:r>
      <w:r>
        <w:rPr>
          <w:w w:val="105"/>
          <w:sz w:val="23"/>
        </w:rPr>
        <w:t>,</w:t>
      </w:r>
      <w:r>
        <w:rPr>
          <w:spacing w:val="-14"/>
          <w:w w:val="105"/>
          <w:sz w:val="23"/>
        </w:rPr>
        <w:t> </w:t>
      </w:r>
      <w:r>
        <w:rPr>
          <w:w w:val="105"/>
          <w:sz w:val="23"/>
        </w:rPr>
        <w:t>tasting</w:t>
      </w:r>
      <w:r>
        <w:rPr>
          <w:spacing w:val="-10"/>
          <w:w w:val="105"/>
          <w:sz w:val="23"/>
        </w:rPr>
        <w:t> </w:t>
      </w:r>
      <w:r>
        <w:rPr>
          <w:w w:val="105"/>
          <w:sz w:val="23"/>
        </w:rPr>
        <w:t>room</w:t>
      </w:r>
      <w:r>
        <w:rPr>
          <w:spacing w:val="-7"/>
          <w:w w:val="105"/>
          <w:sz w:val="23"/>
        </w:rPr>
        <w:t> </w:t>
      </w:r>
      <w:r>
        <w:rPr>
          <w:w w:val="105"/>
          <w:sz w:val="23"/>
        </w:rPr>
        <w:t>or</w:t>
      </w:r>
      <w:r>
        <w:rPr>
          <w:spacing w:val="-9"/>
          <w:w w:val="105"/>
          <w:sz w:val="23"/>
        </w:rPr>
        <w:t> </w:t>
      </w:r>
      <w:r>
        <w:rPr>
          <w:w w:val="105"/>
          <w:sz w:val="23"/>
        </w:rPr>
        <w:t>cooking</w:t>
      </w:r>
      <w:r>
        <w:rPr>
          <w:spacing w:val="-15"/>
          <w:w w:val="105"/>
          <w:sz w:val="23"/>
        </w:rPr>
        <w:t> </w:t>
      </w:r>
      <w:r>
        <w:rPr>
          <w:spacing w:val="-2"/>
          <w:w w:val="105"/>
          <w:sz w:val="23"/>
        </w:rPr>
        <w:t>classes.</w:t>
      </w:r>
    </w:p>
    <w:p>
      <w:pPr>
        <w:pStyle w:val="ListParagraph"/>
        <w:numPr>
          <w:ilvl w:val="2"/>
          <w:numId w:val="6"/>
        </w:numPr>
        <w:tabs>
          <w:tab w:pos="1385" w:val="left" w:leader="none"/>
          <w:tab w:pos="1391" w:val="left" w:leader="none"/>
        </w:tabs>
        <w:spacing w:line="254" w:lineRule="auto" w:before="242" w:after="0"/>
        <w:ind w:left="1391" w:right="1229" w:hanging="1132"/>
        <w:jc w:val="both"/>
        <w:rPr>
          <w:sz w:val="23"/>
        </w:rPr>
      </w:pPr>
      <w:r>
        <w:rPr>
          <w:b/>
          <w:w w:val="105"/>
          <w:sz w:val="23"/>
        </w:rPr>
        <w:t>Outdoor</w:t>
      </w:r>
      <w:r>
        <w:rPr>
          <w:b/>
          <w:spacing w:val="-3"/>
          <w:w w:val="105"/>
          <w:sz w:val="23"/>
        </w:rPr>
        <w:t> </w:t>
      </w:r>
      <w:r>
        <w:rPr>
          <w:b/>
          <w:w w:val="105"/>
          <w:sz w:val="23"/>
        </w:rPr>
        <w:t>Patio</w:t>
      </w:r>
      <w:r>
        <w:rPr>
          <w:b/>
          <w:spacing w:val="-3"/>
          <w:w w:val="105"/>
          <w:sz w:val="23"/>
        </w:rPr>
        <w:t> </w:t>
      </w:r>
      <w:r>
        <w:rPr>
          <w:w w:val="105"/>
          <w:sz w:val="23"/>
        </w:rPr>
        <w:t>means</w:t>
      </w:r>
      <w:r>
        <w:rPr>
          <w:spacing w:val="-9"/>
          <w:w w:val="105"/>
          <w:sz w:val="23"/>
        </w:rPr>
        <w:t> </w:t>
      </w:r>
      <w:r>
        <w:rPr>
          <w:w w:val="105"/>
          <w:sz w:val="23"/>
        </w:rPr>
        <w:t>a</w:t>
      </w:r>
      <w:r>
        <w:rPr>
          <w:spacing w:val="-8"/>
          <w:w w:val="105"/>
          <w:sz w:val="23"/>
        </w:rPr>
        <w:t> </w:t>
      </w:r>
      <w:r>
        <w:rPr>
          <w:w w:val="105"/>
          <w:sz w:val="23"/>
        </w:rPr>
        <w:t>surfaced,</w:t>
      </w:r>
      <w:r>
        <w:rPr>
          <w:spacing w:val="-4"/>
          <w:w w:val="105"/>
          <w:sz w:val="23"/>
        </w:rPr>
        <w:t> </w:t>
      </w:r>
      <w:r>
        <w:rPr>
          <w:w w:val="105"/>
          <w:sz w:val="23"/>
        </w:rPr>
        <w:t>open</w:t>
      </w:r>
      <w:r>
        <w:rPr>
          <w:spacing w:val="-7"/>
          <w:w w:val="105"/>
          <w:sz w:val="23"/>
        </w:rPr>
        <w:t> </w:t>
      </w:r>
      <w:r>
        <w:rPr>
          <w:w w:val="105"/>
          <w:sz w:val="23"/>
        </w:rPr>
        <w:t>space</w:t>
      </w:r>
      <w:r>
        <w:rPr>
          <w:spacing w:val="-10"/>
          <w:w w:val="105"/>
          <w:sz w:val="23"/>
        </w:rPr>
        <w:t> </w:t>
      </w:r>
      <w:r>
        <w:rPr>
          <w:w w:val="105"/>
          <w:sz w:val="23"/>
        </w:rPr>
        <w:t>of</w:t>
      </w:r>
      <w:r>
        <w:rPr>
          <w:spacing w:val="-11"/>
          <w:w w:val="105"/>
          <w:sz w:val="23"/>
        </w:rPr>
        <w:t> </w:t>
      </w:r>
      <w:r>
        <w:rPr>
          <w:w w:val="105"/>
          <w:sz w:val="23"/>
        </w:rPr>
        <w:t>land</w:t>
      </w:r>
      <w:r>
        <w:rPr>
          <w:spacing w:val="-6"/>
          <w:w w:val="105"/>
          <w:sz w:val="23"/>
        </w:rPr>
        <w:t> </w:t>
      </w:r>
      <w:r>
        <w:rPr>
          <w:w w:val="105"/>
          <w:sz w:val="23"/>
        </w:rPr>
        <w:t>at</w:t>
      </w:r>
      <w:r>
        <w:rPr>
          <w:spacing w:val="-4"/>
          <w:w w:val="105"/>
          <w:sz w:val="23"/>
        </w:rPr>
        <w:t> </w:t>
      </w:r>
      <w:r>
        <w:rPr>
          <w:w w:val="105"/>
          <w:sz w:val="23"/>
        </w:rPr>
        <w:t>grade</w:t>
      </w:r>
      <w:r>
        <w:rPr>
          <w:spacing w:val="-5"/>
          <w:w w:val="105"/>
          <w:sz w:val="23"/>
        </w:rPr>
        <w:t> </w:t>
      </w:r>
      <w:r>
        <w:rPr>
          <w:w w:val="105"/>
          <w:sz w:val="23"/>
        </w:rPr>
        <w:t>or</w:t>
      </w:r>
      <w:r>
        <w:rPr>
          <w:spacing w:val="-6"/>
          <w:w w:val="105"/>
          <w:sz w:val="23"/>
        </w:rPr>
        <w:t> </w:t>
      </w:r>
      <w:r>
        <w:rPr>
          <w:w w:val="105"/>
          <w:sz w:val="23"/>
        </w:rPr>
        <w:t>on</w:t>
      </w:r>
      <w:r>
        <w:rPr>
          <w:spacing w:val="-1"/>
          <w:w w:val="105"/>
          <w:sz w:val="23"/>
        </w:rPr>
        <w:t> </w:t>
      </w:r>
      <w:r>
        <w:rPr>
          <w:w w:val="105"/>
          <w:sz w:val="23"/>
        </w:rPr>
        <w:t>the</w:t>
      </w:r>
      <w:r>
        <w:rPr>
          <w:spacing w:val="-10"/>
          <w:w w:val="105"/>
          <w:sz w:val="23"/>
        </w:rPr>
        <w:t> </w:t>
      </w:r>
      <w:r>
        <w:rPr>
          <w:w w:val="105"/>
          <w:sz w:val="23"/>
        </w:rPr>
        <w:t>roof</w:t>
      </w:r>
      <w:r>
        <w:rPr>
          <w:spacing w:val="-11"/>
          <w:w w:val="105"/>
          <w:sz w:val="23"/>
        </w:rPr>
        <w:t> </w:t>
      </w:r>
      <w:r>
        <w:rPr>
          <w:w w:val="105"/>
          <w:sz w:val="23"/>
        </w:rPr>
        <w:t>of</w:t>
      </w:r>
      <w:r>
        <w:rPr>
          <w:spacing w:val="-11"/>
          <w:w w:val="105"/>
          <w:sz w:val="23"/>
        </w:rPr>
        <w:t> </w:t>
      </w:r>
      <w:r>
        <w:rPr>
          <w:w w:val="105"/>
          <w:sz w:val="23"/>
        </w:rPr>
        <w:t>a </w:t>
      </w:r>
      <w:r>
        <w:rPr>
          <w:b/>
          <w:color w:val="585858"/>
          <w:w w:val="105"/>
          <w:sz w:val="23"/>
        </w:rPr>
        <w:t>building</w:t>
      </w:r>
      <w:r>
        <w:rPr>
          <w:b/>
          <w:color w:val="585858"/>
          <w:spacing w:val="-10"/>
          <w:w w:val="105"/>
          <w:sz w:val="23"/>
        </w:rPr>
        <w:t> </w:t>
      </w:r>
      <w:r>
        <w:rPr>
          <w:w w:val="105"/>
          <w:sz w:val="23"/>
        </w:rPr>
        <w:t>which</w:t>
      </w:r>
      <w:r>
        <w:rPr>
          <w:spacing w:val="-5"/>
          <w:w w:val="105"/>
          <w:sz w:val="23"/>
        </w:rPr>
        <w:t> </w:t>
      </w:r>
      <w:r>
        <w:rPr>
          <w:w w:val="105"/>
          <w:sz w:val="23"/>
        </w:rPr>
        <w:t>is</w:t>
      </w:r>
      <w:r>
        <w:rPr>
          <w:spacing w:val="-1"/>
          <w:w w:val="105"/>
          <w:sz w:val="23"/>
        </w:rPr>
        <w:t> </w:t>
      </w:r>
      <w:r>
        <w:rPr>
          <w:w w:val="105"/>
          <w:sz w:val="23"/>
        </w:rPr>
        <w:t>used</w:t>
      </w:r>
      <w:r>
        <w:rPr>
          <w:spacing w:val="-10"/>
          <w:w w:val="105"/>
          <w:sz w:val="23"/>
        </w:rPr>
        <w:t> </w:t>
      </w:r>
      <w:r>
        <w:rPr>
          <w:w w:val="105"/>
          <w:sz w:val="23"/>
        </w:rPr>
        <w:t>as</w:t>
      </w:r>
      <w:r>
        <w:rPr>
          <w:spacing w:val="-7"/>
          <w:w w:val="105"/>
          <w:sz w:val="23"/>
        </w:rPr>
        <w:t> </w:t>
      </w:r>
      <w:r>
        <w:rPr>
          <w:w w:val="105"/>
          <w:sz w:val="23"/>
        </w:rPr>
        <w:t>an</w:t>
      </w:r>
      <w:r>
        <w:rPr>
          <w:spacing w:val="-2"/>
          <w:w w:val="105"/>
          <w:sz w:val="23"/>
        </w:rPr>
        <w:t> </w:t>
      </w:r>
      <w:r>
        <w:rPr>
          <w:b/>
          <w:color w:val="585858"/>
          <w:w w:val="105"/>
          <w:sz w:val="23"/>
        </w:rPr>
        <w:t>accessory</w:t>
      </w:r>
      <w:r>
        <w:rPr>
          <w:b/>
          <w:color w:val="585858"/>
          <w:spacing w:val="-5"/>
          <w:w w:val="105"/>
          <w:sz w:val="23"/>
        </w:rPr>
        <w:t> </w:t>
      </w:r>
      <w:r>
        <w:rPr>
          <w:w w:val="105"/>
          <w:sz w:val="23"/>
        </w:rPr>
        <w:t>extension</w:t>
      </w:r>
      <w:r>
        <w:rPr>
          <w:spacing w:val="-5"/>
          <w:w w:val="105"/>
          <w:sz w:val="23"/>
        </w:rPr>
        <w:t> </w:t>
      </w:r>
      <w:r>
        <w:rPr>
          <w:w w:val="105"/>
          <w:sz w:val="23"/>
        </w:rPr>
        <w:t>of</w:t>
      </w:r>
      <w:r>
        <w:rPr>
          <w:spacing w:val="-10"/>
          <w:w w:val="105"/>
          <w:sz w:val="23"/>
        </w:rPr>
        <w:t> </w:t>
      </w:r>
      <w:r>
        <w:rPr>
          <w:w w:val="105"/>
          <w:sz w:val="23"/>
        </w:rPr>
        <w:t>the</w:t>
      </w:r>
      <w:r>
        <w:rPr>
          <w:spacing w:val="-7"/>
          <w:w w:val="105"/>
          <w:sz w:val="23"/>
        </w:rPr>
        <w:t> </w:t>
      </w:r>
      <w:r>
        <w:rPr>
          <w:b/>
          <w:color w:val="585858"/>
          <w:w w:val="105"/>
          <w:sz w:val="23"/>
        </w:rPr>
        <w:t>principal</w:t>
      </w:r>
      <w:r>
        <w:rPr>
          <w:b/>
          <w:color w:val="585858"/>
          <w:spacing w:val="-9"/>
          <w:w w:val="105"/>
          <w:sz w:val="23"/>
        </w:rPr>
        <w:t> </w:t>
      </w:r>
      <w:r>
        <w:rPr>
          <w:w w:val="105"/>
          <w:sz w:val="23"/>
        </w:rPr>
        <w:t>commercial</w:t>
      </w:r>
      <w:r>
        <w:rPr>
          <w:spacing w:val="-1"/>
          <w:w w:val="105"/>
          <w:sz w:val="23"/>
        </w:rPr>
        <w:t> </w:t>
      </w:r>
      <w:r>
        <w:rPr>
          <w:w w:val="105"/>
          <w:sz w:val="23"/>
        </w:rPr>
        <w:t>or hospitality </w:t>
      </w:r>
      <w:r>
        <w:rPr>
          <w:b/>
          <w:color w:val="585858"/>
          <w:w w:val="105"/>
          <w:sz w:val="23"/>
        </w:rPr>
        <w:t>use </w:t>
      </w:r>
      <w:r>
        <w:rPr>
          <w:w w:val="105"/>
          <w:sz w:val="23"/>
        </w:rPr>
        <w:t>of the </w:t>
      </w:r>
      <w:r>
        <w:rPr>
          <w:b/>
          <w:color w:val="585858"/>
          <w:w w:val="105"/>
          <w:sz w:val="23"/>
        </w:rPr>
        <w:t>lot </w:t>
      </w:r>
      <w:r>
        <w:rPr>
          <w:w w:val="105"/>
          <w:sz w:val="23"/>
        </w:rPr>
        <w:t>or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0" w:after="0"/>
        <w:ind w:left="1391" w:right="1066" w:hanging="1132"/>
        <w:jc w:val="left"/>
        <w:rPr>
          <w:sz w:val="23"/>
        </w:rPr>
      </w:pPr>
      <w:r>
        <w:rPr>
          <w:b/>
          <w:w w:val="105"/>
          <w:sz w:val="23"/>
        </w:rPr>
        <w:t>Outdoor</w:t>
      </w:r>
      <w:r>
        <w:rPr>
          <w:b/>
          <w:spacing w:val="-5"/>
          <w:w w:val="105"/>
          <w:sz w:val="23"/>
        </w:rPr>
        <w:t> </w:t>
      </w:r>
      <w:r>
        <w:rPr>
          <w:b/>
          <w:w w:val="105"/>
          <w:sz w:val="23"/>
        </w:rPr>
        <w:t>Storage </w:t>
      </w:r>
      <w:r>
        <w:rPr>
          <w:w w:val="105"/>
          <w:sz w:val="23"/>
        </w:rPr>
        <w:t>means the</w:t>
      </w:r>
      <w:r>
        <w:rPr>
          <w:spacing w:val="-6"/>
          <w:w w:val="105"/>
          <w:sz w:val="23"/>
        </w:rPr>
        <w:t> </w:t>
      </w:r>
      <w:r>
        <w:rPr>
          <w:b/>
          <w:color w:val="585858"/>
          <w:w w:val="105"/>
          <w:sz w:val="23"/>
        </w:rPr>
        <w:t>use </w:t>
      </w:r>
      <w:r>
        <w:rPr>
          <w:w w:val="105"/>
          <w:sz w:val="23"/>
        </w:rPr>
        <w:t>of</w:t>
      </w:r>
      <w:r>
        <w:rPr>
          <w:spacing w:val="-7"/>
          <w:w w:val="105"/>
          <w:sz w:val="23"/>
        </w:rPr>
        <w:t> </w:t>
      </w:r>
      <w:r>
        <w:rPr>
          <w:w w:val="105"/>
          <w:sz w:val="23"/>
        </w:rPr>
        <w:t>any </w:t>
      </w:r>
      <w:r>
        <w:rPr>
          <w:b/>
          <w:color w:val="585858"/>
          <w:w w:val="105"/>
          <w:sz w:val="23"/>
        </w:rPr>
        <w:t>lot</w:t>
      </w:r>
      <w:r>
        <w:rPr>
          <w:w w:val="105"/>
          <w:sz w:val="23"/>
        </w:rPr>
        <w:t>, outside of a</w:t>
      </w:r>
      <w:r>
        <w:rPr>
          <w:spacing w:val="-2"/>
          <w:w w:val="105"/>
          <w:sz w:val="23"/>
        </w:rPr>
        <w:t> </w:t>
      </w:r>
      <w:r>
        <w:rPr>
          <w:b/>
          <w:color w:val="585858"/>
          <w:w w:val="105"/>
          <w:sz w:val="23"/>
        </w:rPr>
        <w:t>building</w:t>
      </w:r>
      <w:r>
        <w:rPr>
          <w:w w:val="105"/>
          <w:sz w:val="23"/>
        </w:rPr>
        <w:t>,</w:t>
      </w:r>
      <w:r>
        <w:rPr>
          <w:spacing w:val="-6"/>
          <w:w w:val="105"/>
          <w:sz w:val="23"/>
        </w:rPr>
        <w:t> </w:t>
      </w:r>
      <w:r>
        <w:rPr>
          <w:w w:val="105"/>
          <w:sz w:val="23"/>
        </w:rPr>
        <w:t>for</w:t>
      </w:r>
      <w:r>
        <w:rPr>
          <w:spacing w:val="-1"/>
          <w:w w:val="105"/>
          <w:sz w:val="23"/>
        </w:rPr>
        <w:t> </w:t>
      </w:r>
      <w:r>
        <w:rPr>
          <w:w w:val="105"/>
          <w:sz w:val="23"/>
        </w:rPr>
        <w:t>the</w:t>
      </w:r>
      <w:r>
        <w:rPr>
          <w:spacing w:val="-6"/>
          <w:w w:val="105"/>
          <w:sz w:val="23"/>
        </w:rPr>
        <w:t> </w:t>
      </w:r>
      <w:r>
        <w:rPr>
          <w:w w:val="105"/>
          <w:sz w:val="23"/>
        </w:rPr>
        <w:t>storage of</w:t>
      </w:r>
      <w:r>
        <w:rPr>
          <w:spacing w:val="-1"/>
          <w:w w:val="105"/>
          <w:sz w:val="23"/>
        </w:rPr>
        <w:t> </w:t>
      </w:r>
      <w:r>
        <w:rPr>
          <w:w w:val="105"/>
          <w:sz w:val="23"/>
        </w:rPr>
        <w:t>goods, materials</w:t>
      </w:r>
      <w:r>
        <w:rPr>
          <w:spacing w:val="-5"/>
          <w:w w:val="105"/>
          <w:sz w:val="23"/>
        </w:rPr>
        <w:t> </w:t>
      </w:r>
      <w:r>
        <w:rPr>
          <w:w w:val="105"/>
          <w:sz w:val="23"/>
        </w:rPr>
        <w:t>and</w:t>
      </w:r>
      <w:r>
        <w:rPr>
          <w:spacing w:val="-7"/>
          <w:w w:val="105"/>
          <w:sz w:val="23"/>
        </w:rPr>
        <w:t> </w:t>
      </w:r>
      <w:r>
        <w:rPr>
          <w:w w:val="105"/>
          <w:sz w:val="23"/>
        </w:rPr>
        <w:t>equipment</w:t>
      </w:r>
      <w:r>
        <w:rPr>
          <w:spacing w:val="-6"/>
          <w:w w:val="105"/>
          <w:sz w:val="23"/>
        </w:rPr>
        <w:t> </w:t>
      </w:r>
      <w:r>
        <w:rPr>
          <w:w w:val="105"/>
          <w:sz w:val="23"/>
        </w:rPr>
        <w:t>or</w:t>
      </w:r>
      <w:r>
        <w:rPr>
          <w:spacing w:val="-2"/>
          <w:w w:val="105"/>
          <w:sz w:val="23"/>
        </w:rPr>
        <w:t> </w:t>
      </w:r>
      <w:r>
        <w:rPr>
          <w:w w:val="105"/>
          <w:sz w:val="23"/>
        </w:rPr>
        <w:t>the</w:t>
      </w:r>
      <w:r>
        <w:rPr>
          <w:spacing w:val="-6"/>
          <w:w w:val="105"/>
          <w:sz w:val="23"/>
        </w:rPr>
        <w:t> </w:t>
      </w:r>
      <w:r>
        <w:rPr>
          <w:w w:val="105"/>
          <w:sz w:val="23"/>
        </w:rPr>
        <w:t>display</w:t>
      </w:r>
      <w:r>
        <w:rPr>
          <w:spacing w:val="-5"/>
          <w:w w:val="105"/>
          <w:sz w:val="23"/>
        </w:rPr>
        <w:t> </w:t>
      </w:r>
      <w:r>
        <w:rPr>
          <w:w w:val="105"/>
          <w:sz w:val="23"/>
        </w:rPr>
        <w:t>and</w:t>
      </w:r>
      <w:r>
        <w:rPr>
          <w:spacing w:val="-7"/>
          <w:w w:val="105"/>
          <w:sz w:val="23"/>
        </w:rPr>
        <w:t> </w:t>
      </w:r>
      <w:r>
        <w:rPr>
          <w:w w:val="105"/>
          <w:sz w:val="23"/>
        </w:rPr>
        <w:t>sale</w:t>
      </w:r>
      <w:r>
        <w:rPr>
          <w:spacing w:val="-6"/>
          <w:w w:val="105"/>
          <w:sz w:val="23"/>
        </w:rPr>
        <w:t> </w:t>
      </w:r>
      <w:r>
        <w:rPr>
          <w:w w:val="105"/>
          <w:sz w:val="23"/>
        </w:rPr>
        <w:t>of goods, materials</w:t>
      </w:r>
      <w:r>
        <w:rPr>
          <w:spacing w:val="-3"/>
          <w:w w:val="105"/>
          <w:sz w:val="23"/>
        </w:rPr>
        <w:t> </w:t>
      </w:r>
      <w:r>
        <w:rPr>
          <w:w w:val="105"/>
          <w:sz w:val="23"/>
        </w:rPr>
        <w:t>and equipment, outside of a </w:t>
      </w:r>
      <w:r>
        <w:rPr>
          <w:b/>
          <w:color w:val="585858"/>
          <w:w w:val="105"/>
          <w:sz w:val="23"/>
        </w:rPr>
        <w:t>building</w:t>
      </w:r>
      <w:r>
        <w:rPr>
          <w:w w:val="105"/>
          <w:sz w:val="23"/>
        </w:rPr>
        <w:t>, but excludes a </w:t>
      </w:r>
      <w:r>
        <w:rPr>
          <w:b/>
          <w:color w:val="585858"/>
          <w:w w:val="105"/>
          <w:sz w:val="23"/>
        </w:rPr>
        <w:t>parking lot</w:t>
      </w:r>
      <w:r>
        <w:rPr>
          <w:w w:val="105"/>
          <w:sz w:val="23"/>
        </w:rPr>
        <w:t>, a </w:t>
      </w:r>
      <w:r>
        <w:rPr>
          <w:b/>
          <w:color w:val="585858"/>
          <w:w w:val="105"/>
          <w:sz w:val="23"/>
        </w:rPr>
        <w:t>loading space</w:t>
      </w:r>
      <w:r>
        <w:rPr>
          <w:w w:val="105"/>
          <w:sz w:val="23"/>
        </w:rPr>
        <w:t>, a </w:t>
      </w:r>
      <w:r>
        <w:rPr>
          <w:b/>
          <w:color w:val="585858"/>
          <w:w w:val="105"/>
          <w:sz w:val="23"/>
        </w:rPr>
        <w:t>salvage</w:t>
      </w:r>
      <w:r>
        <w:rPr>
          <w:b/>
          <w:color w:val="585858"/>
          <w:spacing w:val="-7"/>
          <w:w w:val="105"/>
          <w:sz w:val="23"/>
        </w:rPr>
        <w:t> </w:t>
      </w:r>
      <w:r>
        <w:rPr>
          <w:b/>
          <w:color w:val="585858"/>
          <w:w w:val="105"/>
          <w:sz w:val="23"/>
        </w:rPr>
        <w:t>yard</w:t>
      </w:r>
      <w:r>
        <w:rPr>
          <w:b/>
          <w:color w:val="585858"/>
          <w:spacing w:val="-11"/>
          <w:w w:val="105"/>
          <w:sz w:val="23"/>
        </w:rPr>
        <w:t> </w:t>
      </w:r>
      <w:r>
        <w:rPr>
          <w:w w:val="105"/>
          <w:sz w:val="23"/>
        </w:rPr>
        <w:t>or</w:t>
      </w:r>
      <w:r>
        <w:rPr>
          <w:spacing w:val="-6"/>
          <w:w w:val="105"/>
          <w:sz w:val="23"/>
        </w:rPr>
        <w:t> </w:t>
      </w:r>
      <w:r>
        <w:rPr>
          <w:w w:val="105"/>
          <w:sz w:val="23"/>
        </w:rPr>
        <w:t>an</w:t>
      </w:r>
      <w:r>
        <w:rPr>
          <w:spacing w:val="-7"/>
          <w:w w:val="105"/>
          <w:sz w:val="23"/>
        </w:rPr>
        <w:t> </w:t>
      </w:r>
      <w:r>
        <w:rPr>
          <w:w w:val="105"/>
          <w:sz w:val="23"/>
        </w:rPr>
        <w:t>outside</w:t>
      </w:r>
      <w:r>
        <w:rPr>
          <w:spacing w:val="-10"/>
          <w:w w:val="105"/>
          <w:sz w:val="23"/>
        </w:rPr>
        <w:t> </w:t>
      </w:r>
      <w:r>
        <w:rPr>
          <w:w w:val="105"/>
          <w:sz w:val="23"/>
        </w:rPr>
        <w:t>area</w:t>
      </w:r>
      <w:r>
        <w:rPr>
          <w:spacing w:val="-1"/>
          <w:w w:val="105"/>
          <w:sz w:val="23"/>
        </w:rPr>
        <w:t> </w:t>
      </w:r>
      <w:r>
        <w:rPr>
          <w:w w:val="105"/>
          <w:sz w:val="23"/>
        </w:rPr>
        <w:t>on</w:t>
      </w:r>
      <w:r>
        <w:rPr>
          <w:spacing w:val="-7"/>
          <w:w w:val="105"/>
          <w:sz w:val="23"/>
        </w:rPr>
        <w:t> </w:t>
      </w:r>
      <w:r>
        <w:rPr>
          <w:w w:val="105"/>
          <w:sz w:val="23"/>
        </w:rPr>
        <w:t>a</w:t>
      </w:r>
      <w:r>
        <w:rPr>
          <w:spacing w:val="-7"/>
          <w:w w:val="105"/>
          <w:sz w:val="23"/>
        </w:rPr>
        <w:t> </w:t>
      </w:r>
      <w:r>
        <w:rPr>
          <w:w w:val="105"/>
          <w:sz w:val="23"/>
        </w:rPr>
        <w:t>permitted</w:t>
      </w:r>
      <w:r>
        <w:rPr>
          <w:spacing w:val="-8"/>
          <w:w w:val="105"/>
          <w:sz w:val="23"/>
        </w:rPr>
        <w:t> </w:t>
      </w:r>
      <w:r>
        <w:rPr>
          <w:b/>
          <w:color w:val="585858"/>
          <w:w w:val="105"/>
          <w:sz w:val="23"/>
        </w:rPr>
        <w:t>agricultural</w:t>
      </w:r>
      <w:r>
        <w:rPr>
          <w:b/>
          <w:color w:val="585858"/>
          <w:spacing w:val="-10"/>
          <w:w w:val="105"/>
          <w:sz w:val="23"/>
        </w:rPr>
        <w:t> </w:t>
      </w:r>
      <w:r>
        <w:rPr>
          <w:b/>
          <w:color w:val="585858"/>
          <w:w w:val="105"/>
          <w:sz w:val="23"/>
        </w:rPr>
        <w:t>use</w:t>
      </w:r>
      <w:r>
        <w:rPr>
          <w:b/>
          <w:color w:val="585858"/>
          <w:spacing w:val="-8"/>
          <w:w w:val="105"/>
          <w:sz w:val="23"/>
        </w:rPr>
        <w:t> </w:t>
      </w:r>
      <w:r>
        <w:rPr>
          <w:w w:val="105"/>
          <w:sz w:val="23"/>
        </w:rPr>
        <w:t>for</w:t>
      </w:r>
      <w:r>
        <w:rPr>
          <w:spacing w:val="-6"/>
          <w:w w:val="105"/>
          <w:sz w:val="23"/>
        </w:rPr>
        <w:t> </w:t>
      </w:r>
      <w:r>
        <w:rPr>
          <w:w w:val="105"/>
          <w:sz w:val="23"/>
        </w:rPr>
        <w:t>the</w:t>
      </w:r>
      <w:r>
        <w:rPr>
          <w:spacing w:val="-10"/>
          <w:w w:val="105"/>
          <w:sz w:val="23"/>
        </w:rPr>
        <w:t> </w:t>
      </w:r>
      <w:r>
        <w:rPr>
          <w:w w:val="105"/>
          <w:sz w:val="23"/>
        </w:rPr>
        <w:t>storage</w:t>
      </w:r>
      <w:r>
        <w:rPr>
          <w:spacing w:val="-5"/>
          <w:w w:val="105"/>
          <w:sz w:val="23"/>
        </w:rPr>
        <w:t> </w:t>
      </w:r>
      <w:r>
        <w:rPr>
          <w:w w:val="105"/>
          <w:sz w:val="23"/>
        </w:rPr>
        <w:t>of agricultural equipment.</w:t>
      </w:r>
    </w:p>
    <w:p>
      <w:pPr>
        <w:pStyle w:val="BodyText"/>
        <w:spacing w:before="36"/>
        <w:ind w:left="0"/>
      </w:pPr>
    </w:p>
    <w:p>
      <w:pPr>
        <w:pStyle w:val="Heading2"/>
        <w:numPr>
          <w:ilvl w:val="1"/>
          <w:numId w:val="6"/>
        </w:numPr>
        <w:tabs>
          <w:tab w:pos="1391" w:val="left" w:leader="none"/>
        </w:tabs>
        <w:spacing w:line="240" w:lineRule="auto" w:before="1" w:after="0"/>
        <w:ind w:left="1391" w:right="0" w:hanging="1131"/>
        <w:jc w:val="left"/>
      </w:pPr>
      <w:r>
        <w:rPr>
          <w:color w:val="1F487C"/>
          <w:spacing w:val="-10"/>
          <w:w w:val="95"/>
        </w:rPr>
        <w:t>P</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Parapet</w:t>
      </w:r>
      <w:r>
        <w:rPr>
          <w:b/>
          <w:spacing w:val="-9"/>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low</w:t>
      </w:r>
      <w:r>
        <w:rPr>
          <w:spacing w:val="-4"/>
          <w:w w:val="105"/>
          <w:sz w:val="23"/>
        </w:rPr>
        <w:t> </w:t>
      </w:r>
      <w:r>
        <w:rPr>
          <w:w w:val="105"/>
          <w:sz w:val="23"/>
        </w:rPr>
        <w:t>protective</w:t>
      </w:r>
      <w:r>
        <w:rPr>
          <w:spacing w:val="-10"/>
          <w:w w:val="105"/>
          <w:sz w:val="23"/>
        </w:rPr>
        <w:t> </w:t>
      </w:r>
      <w:r>
        <w:rPr>
          <w:w w:val="105"/>
          <w:sz w:val="23"/>
        </w:rPr>
        <w:t>or</w:t>
      </w:r>
      <w:r>
        <w:rPr>
          <w:spacing w:val="-1"/>
          <w:w w:val="105"/>
          <w:sz w:val="23"/>
        </w:rPr>
        <w:t> </w:t>
      </w:r>
      <w:r>
        <w:rPr>
          <w:w w:val="105"/>
          <w:sz w:val="23"/>
        </w:rPr>
        <w:t>ornamental</w:t>
      </w:r>
      <w:r>
        <w:rPr>
          <w:spacing w:val="-3"/>
          <w:w w:val="105"/>
          <w:sz w:val="23"/>
        </w:rPr>
        <w:t> </w:t>
      </w:r>
      <w:r>
        <w:rPr>
          <w:w w:val="105"/>
          <w:sz w:val="23"/>
        </w:rPr>
        <w:t>wall</w:t>
      </w:r>
      <w:r>
        <w:rPr>
          <w:spacing w:val="-11"/>
          <w:w w:val="105"/>
          <w:sz w:val="23"/>
        </w:rPr>
        <w:t> </w:t>
      </w:r>
      <w:r>
        <w:rPr>
          <w:w w:val="105"/>
          <w:sz w:val="23"/>
        </w:rPr>
        <w:t>above</w:t>
      </w:r>
      <w:r>
        <w:rPr>
          <w:spacing w:val="-7"/>
          <w:w w:val="105"/>
          <w:sz w:val="23"/>
        </w:rPr>
        <w:t> </w:t>
      </w:r>
      <w:r>
        <w:rPr>
          <w:w w:val="105"/>
          <w:sz w:val="23"/>
        </w:rPr>
        <w:t>the</w:t>
      </w:r>
      <w:r>
        <w:rPr>
          <w:spacing w:val="-10"/>
          <w:w w:val="105"/>
          <w:sz w:val="23"/>
        </w:rPr>
        <w:t> </w:t>
      </w:r>
      <w:r>
        <w:rPr>
          <w:b/>
          <w:color w:val="585858"/>
          <w:w w:val="105"/>
          <w:sz w:val="23"/>
        </w:rPr>
        <w:t>cornice</w:t>
      </w:r>
      <w:r>
        <w:rPr>
          <w:b/>
          <w:color w:val="585858"/>
          <w:spacing w:val="-10"/>
          <w:w w:val="105"/>
          <w:sz w:val="23"/>
        </w:rPr>
        <w:t> </w:t>
      </w:r>
      <w:r>
        <w:rPr>
          <w:w w:val="105"/>
          <w:sz w:val="23"/>
        </w:rPr>
        <w:t>of</w:t>
      </w:r>
      <w:r>
        <w:rPr>
          <w:spacing w:val="-13"/>
          <w:w w:val="105"/>
          <w:sz w:val="23"/>
        </w:rPr>
        <w:t> </w:t>
      </w:r>
      <w:r>
        <w:rPr>
          <w:spacing w:val="-10"/>
          <w:w w:val="105"/>
          <w:sz w:val="23"/>
        </w:rPr>
        <w:t>a</w:t>
      </w:r>
    </w:p>
    <w:p>
      <w:pPr>
        <w:pStyle w:val="Heading4"/>
        <w:spacing w:before="25"/>
        <w:ind w:left="1391"/>
        <w:rPr>
          <w:rFonts w:ascii="Segoe UI"/>
          <w:b w:val="0"/>
        </w:rPr>
      </w:pPr>
      <w:r>
        <w:rPr>
          <w:rFonts w:ascii="Segoe UI"/>
          <w:color w:val="585858"/>
          <w:spacing w:val="-2"/>
          <w:w w:val="105"/>
        </w:rPr>
        <w:t>building</w:t>
      </w:r>
      <w:r>
        <w:rPr>
          <w:rFonts w:ascii="Segoe UI"/>
          <w:b w:val="0"/>
          <w:spacing w:val="-2"/>
          <w:w w:val="105"/>
        </w:rPr>
        <w:t>.</w:t>
      </w:r>
    </w:p>
    <w:p>
      <w:pPr>
        <w:pStyle w:val="ListParagraph"/>
        <w:numPr>
          <w:ilvl w:val="2"/>
          <w:numId w:val="6"/>
        </w:numPr>
        <w:tabs>
          <w:tab w:pos="1391" w:val="left" w:leader="none"/>
        </w:tabs>
        <w:spacing w:line="252" w:lineRule="auto" w:before="241" w:after="0"/>
        <w:ind w:left="1391" w:right="1092" w:hanging="1132"/>
        <w:jc w:val="left"/>
        <w:rPr>
          <w:sz w:val="23"/>
        </w:rPr>
      </w:pPr>
      <w:r>
        <w:rPr>
          <w:b/>
          <w:w w:val="105"/>
          <w:sz w:val="23"/>
        </w:rPr>
        <w:t>Park</w:t>
      </w:r>
      <w:r>
        <w:rPr>
          <w:b/>
          <w:spacing w:val="-7"/>
          <w:w w:val="105"/>
          <w:sz w:val="23"/>
        </w:rPr>
        <w:t> </w:t>
      </w:r>
      <w:r>
        <w:rPr>
          <w:w w:val="105"/>
          <w:sz w:val="23"/>
        </w:rPr>
        <w:t>means</w:t>
      </w:r>
      <w:r>
        <w:rPr>
          <w:spacing w:val="-10"/>
          <w:w w:val="105"/>
          <w:sz w:val="23"/>
        </w:rPr>
        <w:t> </w:t>
      </w:r>
      <w:r>
        <w:rPr>
          <w:w w:val="105"/>
          <w:sz w:val="23"/>
        </w:rPr>
        <w:t>the</w:t>
      </w:r>
      <w:r>
        <w:rPr>
          <w:spacing w:val="-6"/>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any</w:t>
      </w:r>
      <w:r>
        <w:rPr>
          <w:spacing w:val="-4"/>
          <w:w w:val="105"/>
          <w:sz w:val="23"/>
        </w:rPr>
        <w:t> </w:t>
      </w:r>
      <w:r>
        <w:rPr>
          <w:b/>
          <w:color w:val="585858"/>
          <w:w w:val="105"/>
          <w:sz w:val="23"/>
        </w:rPr>
        <w:t>lot</w:t>
      </w:r>
      <w:r>
        <w:rPr>
          <w:b/>
          <w:color w:val="585858"/>
          <w:spacing w:val="-3"/>
          <w:w w:val="105"/>
          <w:sz w:val="23"/>
        </w:rPr>
        <w:t> </w:t>
      </w:r>
      <w:r>
        <w:rPr>
          <w:w w:val="105"/>
          <w:sz w:val="23"/>
        </w:rPr>
        <w:t>consisting</w:t>
      </w:r>
      <w:r>
        <w:rPr>
          <w:spacing w:val="-7"/>
          <w:w w:val="105"/>
          <w:sz w:val="23"/>
        </w:rPr>
        <w:t> </w:t>
      </w:r>
      <w:r>
        <w:rPr>
          <w:w w:val="105"/>
          <w:sz w:val="23"/>
        </w:rPr>
        <w:t>largely</w:t>
      </w:r>
      <w:r>
        <w:rPr>
          <w:spacing w:val="-4"/>
          <w:w w:val="105"/>
          <w:sz w:val="23"/>
        </w:rPr>
        <w:t> </w:t>
      </w:r>
      <w:r>
        <w:rPr>
          <w:w w:val="105"/>
          <w:sz w:val="23"/>
        </w:rPr>
        <w:t>of</w:t>
      </w:r>
      <w:r>
        <w:rPr>
          <w:spacing w:val="-13"/>
          <w:w w:val="105"/>
          <w:sz w:val="23"/>
        </w:rPr>
        <w:t> </w:t>
      </w:r>
      <w:r>
        <w:rPr>
          <w:w w:val="105"/>
          <w:sz w:val="23"/>
        </w:rPr>
        <w:t>open</w:t>
      </w:r>
      <w:r>
        <w:rPr>
          <w:spacing w:val="-8"/>
          <w:w w:val="105"/>
          <w:sz w:val="23"/>
        </w:rPr>
        <w:t> </w:t>
      </w:r>
      <w:r>
        <w:rPr>
          <w:w w:val="105"/>
          <w:sz w:val="23"/>
        </w:rPr>
        <w:t>space,</w:t>
      </w:r>
      <w:r>
        <w:rPr>
          <w:spacing w:val="-12"/>
          <w:w w:val="105"/>
          <w:sz w:val="23"/>
        </w:rPr>
        <w:t> </w:t>
      </w:r>
      <w:r>
        <w:rPr>
          <w:w w:val="105"/>
          <w:sz w:val="23"/>
        </w:rPr>
        <w:t>which</w:t>
      </w:r>
      <w:r>
        <w:rPr>
          <w:spacing w:val="-8"/>
          <w:w w:val="105"/>
          <w:sz w:val="23"/>
        </w:rPr>
        <w:t> </w:t>
      </w:r>
      <w:r>
        <w:rPr>
          <w:w w:val="105"/>
          <w:sz w:val="23"/>
        </w:rPr>
        <w:t>may</w:t>
      </w:r>
      <w:r>
        <w:rPr>
          <w:spacing w:val="-10"/>
          <w:w w:val="105"/>
          <w:sz w:val="23"/>
        </w:rPr>
        <w:t> </w:t>
      </w:r>
      <w:r>
        <w:rPr>
          <w:w w:val="105"/>
          <w:sz w:val="23"/>
        </w:rPr>
        <w:t>include outdoor recreational areas, sports fields, playgrounds, playfield, food concession, beach, outdoor theatres, or other similar </w:t>
      </w:r>
      <w:r>
        <w:rPr>
          <w:b/>
          <w:color w:val="585858"/>
          <w:w w:val="105"/>
          <w:sz w:val="23"/>
        </w:rPr>
        <w:t>uses </w:t>
      </w:r>
      <w:r>
        <w:rPr>
          <w:w w:val="105"/>
          <w:sz w:val="23"/>
        </w:rPr>
        <w:t>in a manner that is generally accessible to the public.</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1000" w:hanging="1132"/>
        <w:jc w:val="left"/>
        <w:rPr>
          <w:sz w:val="23"/>
        </w:rPr>
      </w:pPr>
      <w:r>
        <w:rPr>
          <w:b/>
          <w:w w:val="105"/>
          <w:sz w:val="23"/>
        </w:rPr>
        <w:t>Parking</w:t>
      </w:r>
      <w:r>
        <w:rPr>
          <w:b/>
          <w:spacing w:val="-2"/>
          <w:w w:val="105"/>
          <w:sz w:val="23"/>
        </w:rPr>
        <w:t> </w:t>
      </w:r>
      <w:r>
        <w:rPr>
          <w:b/>
          <w:w w:val="105"/>
          <w:sz w:val="23"/>
        </w:rPr>
        <w:t>Lot </w:t>
      </w:r>
      <w:r>
        <w:rPr>
          <w:w w:val="105"/>
          <w:sz w:val="23"/>
        </w:rPr>
        <w:t>means the</w:t>
      </w:r>
      <w:r>
        <w:rPr>
          <w:spacing w:val="-1"/>
          <w:w w:val="105"/>
          <w:sz w:val="23"/>
        </w:rPr>
        <w:t> </w:t>
      </w:r>
      <w:r>
        <w:rPr>
          <w:b/>
          <w:color w:val="585858"/>
          <w:w w:val="105"/>
          <w:sz w:val="23"/>
        </w:rPr>
        <w:t>accessory 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parking of more than one </w:t>
      </w:r>
      <w:r>
        <w:rPr>
          <w:b/>
          <w:color w:val="585858"/>
          <w:w w:val="105"/>
          <w:sz w:val="23"/>
        </w:rPr>
        <w:t>motor vehicle </w:t>
      </w:r>
      <w:r>
        <w:rPr>
          <w:w w:val="105"/>
          <w:sz w:val="23"/>
        </w:rPr>
        <w:t>in a configuration where</w:t>
      </w:r>
      <w:r>
        <w:rPr>
          <w:spacing w:val="-1"/>
          <w:w w:val="105"/>
          <w:sz w:val="23"/>
        </w:rPr>
        <w:t> </w:t>
      </w:r>
      <w:r>
        <w:rPr>
          <w:w w:val="105"/>
          <w:sz w:val="23"/>
        </w:rPr>
        <w:t>a </w:t>
      </w:r>
      <w:r>
        <w:rPr>
          <w:b/>
          <w:color w:val="585858"/>
          <w:w w:val="105"/>
          <w:sz w:val="23"/>
        </w:rPr>
        <w:t>driveway </w:t>
      </w:r>
      <w:r>
        <w:rPr>
          <w:w w:val="105"/>
          <w:sz w:val="23"/>
        </w:rPr>
        <w:t>is not</w:t>
      </w:r>
      <w:r>
        <w:rPr>
          <w:spacing w:val="-1"/>
          <w:w w:val="105"/>
          <w:sz w:val="23"/>
        </w:rPr>
        <w:t> </w:t>
      </w:r>
      <w:r>
        <w:rPr>
          <w:w w:val="105"/>
          <w:sz w:val="23"/>
        </w:rPr>
        <w:t>in line with</w:t>
      </w:r>
      <w:r>
        <w:rPr>
          <w:spacing w:val="-4"/>
          <w:w w:val="105"/>
          <w:sz w:val="23"/>
        </w:rPr>
        <w:t> </w:t>
      </w:r>
      <w:r>
        <w:rPr>
          <w:w w:val="105"/>
          <w:sz w:val="23"/>
        </w:rPr>
        <w:t>and</w:t>
      </w:r>
      <w:r>
        <w:rPr>
          <w:spacing w:val="-3"/>
          <w:w w:val="105"/>
          <w:sz w:val="23"/>
        </w:rPr>
        <w:t> </w:t>
      </w:r>
      <w:r>
        <w:rPr>
          <w:w w:val="105"/>
          <w:sz w:val="23"/>
        </w:rPr>
        <w:t>does</w:t>
      </w:r>
      <w:r>
        <w:rPr>
          <w:spacing w:val="-6"/>
          <w:w w:val="105"/>
          <w:sz w:val="23"/>
        </w:rPr>
        <w:t> </w:t>
      </w:r>
      <w:r>
        <w:rPr>
          <w:w w:val="105"/>
          <w:sz w:val="23"/>
        </w:rPr>
        <w:t>not</w:t>
      </w:r>
      <w:r>
        <w:rPr>
          <w:spacing w:val="-8"/>
          <w:w w:val="105"/>
          <w:sz w:val="23"/>
        </w:rPr>
        <w:t> </w:t>
      </w:r>
      <w:r>
        <w:rPr>
          <w:w w:val="105"/>
          <w:sz w:val="23"/>
        </w:rPr>
        <w:t>provide</w:t>
      </w:r>
      <w:r>
        <w:rPr>
          <w:spacing w:val="-2"/>
          <w:w w:val="105"/>
          <w:sz w:val="23"/>
        </w:rPr>
        <w:t> </w:t>
      </w:r>
      <w:r>
        <w:rPr>
          <w:w w:val="105"/>
          <w:sz w:val="23"/>
        </w:rPr>
        <w:t>direct</w:t>
      </w:r>
      <w:r>
        <w:rPr>
          <w:spacing w:val="-8"/>
          <w:w w:val="105"/>
          <w:sz w:val="23"/>
        </w:rPr>
        <w:t> </w:t>
      </w:r>
      <w:r>
        <w:rPr>
          <w:w w:val="105"/>
          <w:sz w:val="23"/>
        </w:rPr>
        <w:t>access</w:t>
      </w:r>
      <w:r>
        <w:rPr>
          <w:spacing w:val="-2"/>
          <w:w w:val="105"/>
          <w:sz w:val="23"/>
        </w:rPr>
        <w:t> </w:t>
      </w:r>
      <w:r>
        <w:rPr>
          <w:w w:val="105"/>
          <w:sz w:val="23"/>
        </w:rPr>
        <w:t>to</w:t>
      </w:r>
      <w:r>
        <w:rPr>
          <w:spacing w:val="-9"/>
          <w:w w:val="105"/>
          <w:sz w:val="23"/>
        </w:rPr>
        <w:t> </w:t>
      </w:r>
      <w:r>
        <w:rPr>
          <w:w w:val="105"/>
          <w:sz w:val="23"/>
        </w:rPr>
        <w:t>the</w:t>
      </w:r>
      <w:r>
        <w:rPr>
          <w:spacing w:val="-8"/>
          <w:w w:val="105"/>
          <w:sz w:val="23"/>
        </w:rPr>
        <w:t> </w:t>
      </w:r>
      <w:r>
        <w:rPr>
          <w:b/>
          <w:color w:val="585858"/>
          <w:w w:val="105"/>
          <w:sz w:val="23"/>
        </w:rPr>
        <w:t>parking</w:t>
      </w:r>
      <w:r>
        <w:rPr>
          <w:b/>
          <w:color w:val="585858"/>
          <w:spacing w:val="-8"/>
          <w:w w:val="105"/>
          <w:sz w:val="23"/>
        </w:rPr>
        <w:t> </w:t>
      </w:r>
      <w:r>
        <w:rPr>
          <w:b/>
          <w:color w:val="585858"/>
          <w:w w:val="105"/>
          <w:sz w:val="23"/>
        </w:rPr>
        <w:t>space</w:t>
      </w:r>
      <w:r>
        <w:rPr>
          <w:w w:val="105"/>
          <w:sz w:val="23"/>
        </w:rPr>
        <w:t>.</w:t>
      </w:r>
      <w:r>
        <w:rPr>
          <w:spacing w:val="-8"/>
          <w:w w:val="105"/>
          <w:sz w:val="23"/>
        </w:rPr>
        <w:t> </w:t>
      </w:r>
      <w:r>
        <w:rPr>
          <w:b/>
          <w:color w:val="585858"/>
          <w:w w:val="105"/>
          <w:sz w:val="23"/>
        </w:rPr>
        <w:t>Parking</w:t>
      </w:r>
      <w:r>
        <w:rPr>
          <w:b/>
          <w:color w:val="585858"/>
          <w:spacing w:val="-10"/>
          <w:w w:val="105"/>
          <w:sz w:val="23"/>
        </w:rPr>
        <w:t> </w:t>
      </w:r>
      <w:r>
        <w:rPr>
          <w:b/>
          <w:color w:val="585858"/>
          <w:w w:val="105"/>
          <w:sz w:val="23"/>
        </w:rPr>
        <w:t>lot</w:t>
      </w:r>
      <w:r>
        <w:rPr>
          <w:b/>
          <w:color w:val="585858"/>
          <w:spacing w:val="-4"/>
          <w:w w:val="105"/>
          <w:sz w:val="23"/>
        </w:rPr>
        <w:t> </w:t>
      </w:r>
      <w:r>
        <w:rPr>
          <w:w w:val="105"/>
          <w:sz w:val="23"/>
        </w:rPr>
        <w:t>includes </w:t>
      </w:r>
      <w:r>
        <w:rPr>
          <w:b/>
          <w:color w:val="585858"/>
          <w:w w:val="105"/>
          <w:sz w:val="23"/>
        </w:rPr>
        <w:t>drive aisles </w:t>
      </w:r>
      <w:r>
        <w:rPr>
          <w:w w:val="105"/>
          <w:sz w:val="23"/>
        </w:rPr>
        <w:t>and </w:t>
      </w:r>
      <w:r>
        <w:rPr>
          <w:b/>
          <w:color w:val="585858"/>
          <w:w w:val="105"/>
          <w:sz w:val="23"/>
        </w:rPr>
        <w:t>parking</w:t>
      </w:r>
      <w:r>
        <w:rPr>
          <w:b/>
          <w:color w:val="585858"/>
          <w:spacing w:val="-2"/>
          <w:w w:val="105"/>
          <w:sz w:val="23"/>
        </w:rPr>
        <w:t> </w:t>
      </w:r>
      <w:r>
        <w:rPr>
          <w:b/>
          <w:color w:val="585858"/>
          <w:w w:val="105"/>
          <w:sz w:val="23"/>
        </w:rPr>
        <w:t>spaces </w:t>
      </w:r>
      <w:r>
        <w:rPr>
          <w:w w:val="105"/>
          <w:sz w:val="23"/>
        </w:rPr>
        <w:t>and excludes any area where </w:t>
      </w:r>
      <w:r>
        <w:rPr>
          <w:b/>
          <w:color w:val="585858"/>
          <w:w w:val="105"/>
          <w:sz w:val="23"/>
        </w:rPr>
        <w:t>motor vehicles </w:t>
      </w:r>
      <w:r>
        <w:rPr>
          <w:w w:val="105"/>
          <w:sz w:val="23"/>
        </w:rPr>
        <w:t>for sale</w:t>
      </w:r>
      <w:r>
        <w:rPr>
          <w:spacing w:val="-11"/>
          <w:w w:val="105"/>
          <w:sz w:val="23"/>
        </w:rPr>
        <w:t> </w:t>
      </w:r>
      <w:r>
        <w:rPr>
          <w:w w:val="105"/>
          <w:sz w:val="23"/>
        </w:rPr>
        <w:t>or</w:t>
      </w:r>
      <w:r>
        <w:rPr>
          <w:spacing w:val="-7"/>
          <w:w w:val="105"/>
          <w:sz w:val="23"/>
        </w:rPr>
        <w:t> </w:t>
      </w:r>
      <w:r>
        <w:rPr>
          <w:w w:val="105"/>
          <w:sz w:val="23"/>
        </w:rPr>
        <w:t>repair</w:t>
      </w:r>
      <w:r>
        <w:rPr>
          <w:spacing w:val="-7"/>
          <w:w w:val="105"/>
          <w:sz w:val="23"/>
        </w:rPr>
        <w:t> </w:t>
      </w:r>
      <w:r>
        <w:rPr>
          <w:w w:val="105"/>
          <w:sz w:val="23"/>
        </w:rPr>
        <w:t>are</w:t>
      </w:r>
      <w:r>
        <w:rPr>
          <w:spacing w:val="-11"/>
          <w:w w:val="105"/>
          <w:sz w:val="23"/>
        </w:rPr>
        <w:t> </w:t>
      </w:r>
      <w:r>
        <w:rPr>
          <w:w w:val="105"/>
          <w:sz w:val="23"/>
        </w:rPr>
        <w:t>kept</w:t>
      </w:r>
      <w:r>
        <w:rPr>
          <w:spacing w:val="-5"/>
          <w:w w:val="105"/>
          <w:sz w:val="23"/>
        </w:rPr>
        <w:t> </w:t>
      </w:r>
      <w:r>
        <w:rPr>
          <w:w w:val="105"/>
          <w:sz w:val="23"/>
        </w:rPr>
        <w:t>or</w:t>
      </w:r>
      <w:r>
        <w:rPr>
          <w:spacing w:val="-7"/>
          <w:w w:val="105"/>
          <w:sz w:val="23"/>
        </w:rPr>
        <w:t> </w:t>
      </w:r>
      <w:r>
        <w:rPr>
          <w:w w:val="105"/>
          <w:sz w:val="23"/>
        </w:rPr>
        <w:t>stored.</w:t>
      </w:r>
      <w:r>
        <w:rPr>
          <w:spacing w:val="-7"/>
          <w:w w:val="105"/>
          <w:sz w:val="23"/>
        </w:rPr>
        <w:t> </w:t>
      </w:r>
      <w:r>
        <w:rPr>
          <w:b/>
          <w:color w:val="585858"/>
          <w:w w:val="105"/>
          <w:sz w:val="23"/>
        </w:rPr>
        <w:t>Parking</w:t>
      </w:r>
      <w:r>
        <w:rPr>
          <w:b/>
          <w:color w:val="585858"/>
          <w:spacing w:val="-7"/>
          <w:w w:val="105"/>
          <w:sz w:val="23"/>
        </w:rPr>
        <w:t> </w:t>
      </w:r>
      <w:r>
        <w:rPr>
          <w:b/>
          <w:color w:val="585858"/>
          <w:w w:val="105"/>
          <w:sz w:val="23"/>
        </w:rPr>
        <w:t>lot</w:t>
      </w:r>
      <w:r>
        <w:rPr>
          <w:b/>
          <w:color w:val="585858"/>
          <w:spacing w:val="-2"/>
          <w:w w:val="105"/>
          <w:sz w:val="23"/>
        </w:rPr>
        <w:t> </w:t>
      </w:r>
      <w:r>
        <w:rPr>
          <w:w w:val="105"/>
          <w:sz w:val="23"/>
        </w:rPr>
        <w:t>excludes</w:t>
      </w:r>
      <w:r>
        <w:rPr>
          <w:spacing w:val="-9"/>
          <w:w w:val="105"/>
          <w:sz w:val="23"/>
        </w:rPr>
        <w:t> </w:t>
      </w:r>
      <w:r>
        <w:rPr>
          <w:b/>
          <w:color w:val="585858"/>
          <w:w w:val="105"/>
          <w:sz w:val="23"/>
        </w:rPr>
        <w:t>tandem</w:t>
      </w:r>
      <w:r>
        <w:rPr>
          <w:b/>
          <w:color w:val="585858"/>
          <w:spacing w:val="-12"/>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2"/>
          <w:w w:val="105"/>
          <w:sz w:val="23"/>
        </w:rPr>
        <w:t> </w:t>
      </w:r>
      <w:r>
        <w:rPr>
          <w:w w:val="105"/>
          <w:sz w:val="23"/>
        </w:rPr>
        <w:t>that are in line with and directly accessed from a </w:t>
      </w:r>
      <w:r>
        <w:rPr>
          <w:b/>
          <w:color w:val="585858"/>
          <w:w w:val="105"/>
          <w:sz w:val="23"/>
        </w:rPr>
        <w:t>driveway</w:t>
      </w:r>
      <w:r>
        <w:rPr>
          <w:w w:val="105"/>
          <w:sz w:val="23"/>
        </w:rPr>
        <w:t>.</w:t>
      </w:r>
    </w:p>
    <w:p>
      <w:pPr>
        <w:pStyle w:val="ListParagraph"/>
        <w:numPr>
          <w:ilvl w:val="2"/>
          <w:numId w:val="6"/>
        </w:numPr>
        <w:tabs>
          <w:tab w:pos="1391" w:val="left" w:leader="none"/>
        </w:tabs>
        <w:spacing w:line="252" w:lineRule="auto" w:before="220" w:after="0"/>
        <w:ind w:left="1391" w:right="893" w:hanging="1132"/>
        <w:jc w:val="left"/>
        <w:rPr>
          <w:sz w:val="23"/>
        </w:rPr>
      </w:pPr>
      <w:r>
        <w:rPr>
          <w:b/>
          <w:w w:val="105"/>
          <w:sz w:val="23"/>
        </w:rPr>
        <w:t>Parking</w:t>
      </w:r>
      <w:r>
        <w:rPr>
          <w:b/>
          <w:spacing w:val="-14"/>
          <w:w w:val="105"/>
          <w:sz w:val="23"/>
        </w:rPr>
        <w:t> </w:t>
      </w:r>
      <w:r>
        <w:rPr>
          <w:b/>
          <w:w w:val="105"/>
          <w:sz w:val="23"/>
        </w:rPr>
        <w:t>Structure</w:t>
      </w:r>
      <w:r>
        <w:rPr>
          <w:b/>
          <w:spacing w:val="-4"/>
          <w:w w:val="105"/>
          <w:sz w:val="23"/>
        </w:rPr>
        <w:t> </w:t>
      </w:r>
      <w:r>
        <w:rPr>
          <w:w w:val="105"/>
          <w:sz w:val="23"/>
        </w:rPr>
        <w:t>means</w:t>
      </w:r>
      <w:r>
        <w:rPr>
          <w:spacing w:val="-11"/>
          <w:w w:val="105"/>
          <w:sz w:val="23"/>
        </w:rPr>
        <w:t> </w:t>
      </w:r>
      <w:r>
        <w:rPr>
          <w:w w:val="105"/>
          <w:sz w:val="23"/>
        </w:rPr>
        <w:t>a</w:t>
      </w:r>
      <w:r>
        <w:rPr>
          <w:spacing w:val="-10"/>
          <w:w w:val="105"/>
          <w:sz w:val="23"/>
        </w:rPr>
        <w:t> </w:t>
      </w:r>
      <w:r>
        <w:rPr>
          <w:b/>
          <w:color w:val="585858"/>
          <w:w w:val="105"/>
          <w:sz w:val="23"/>
        </w:rPr>
        <w:t>building</w:t>
      </w:r>
      <w:r>
        <w:rPr>
          <w:b/>
          <w:color w:val="585858"/>
          <w:spacing w:val="-8"/>
          <w:w w:val="105"/>
          <w:sz w:val="23"/>
        </w:rPr>
        <w:t> </w:t>
      </w:r>
      <w:r>
        <w:rPr>
          <w:w w:val="105"/>
          <w:sz w:val="23"/>
        </w:rPr>
        <w:t>for</w:t>
      </w:r>
      <w:r>
        <w:rPr>
          <w:spacing w:val="-9"/>
          <w:w w:val="105"/>
          <w:sz w:val="23"/>
        </w:rPr>
        <w:t> </w:t>
      </w:r>
      <w:r>
        <w:rPr>
          <w:w w:val="105"/>
          <w:sz w:val="23"/>
        </w:rPr>
        <w:t>the</w:t>
      </w:r>
      <w:r>
        <w:rPr>
          <w:spacing w:val="-13"/>
          <w:w w:val="105"/>
          <w:sz w:val="23"/>
        </w:rPr>
        <w:t> </w:t>
      </w:r>
      <w:r>
        <w:rPr>
          <w:w w:val="105"/>
          <w:sz w:val="23"/>
        </w:rPr>
        <w:t>parking</w:t>
      </w:r>
      <w:r>
        <w:rPr>
          <w:spacing w:val="-9"/>
          <w:w w:val="105"/>
          <w:sz w:val="23"/>
        </w:rPr>
        <w:t> </w:t>
      </w:r>
      <w:r>
        <w:rPr>
          <w:w w:val="105"/>
          <w:sz w:val="23"/>
        </w:rPr>
        <w:t>of</w:t>
      </w:r>
      <w:r>
        <w:rPr>
          <w:spacing w:val="-8"/>
          <w:w w:val="105"/>
          <w:sz w:val="23"/>
        </w:rPr>
        <w:t> </w:t>
      </w:r>
      <w:r>
        <w:rPr>
          <w:w w:val="105"/>
          <w:sz w:val="23"/>
        </w:rPr>
        <w:t>four</w:t>
      </w:r>
      <w:r>
        <w:rPr>
          <w:spacing w:val="-9"/>
          <w:w w:val="105"/>
          <w:sz w:val="23"/>
        </w:rPr>
        <w:t> </w:t>
      </w:r>
      <w:r>
        <w:rPr>
          <w:w w:val="105"/>
          <w:sz w:val="23"/>
        </w:rPr>
        <w:t>or</w:t>
      </w:r>
      <w:r>
        <w:rPr>
          <w:spacing w:val="-3"/>
          <w:w w:val="105"/>
          <w:sz w:val="23"/>
        </w:rPr>
        <w:t> </w:t>
      </w:r>
      <w:r>
        <w:rPr>
          <w:w w:val="105"/>
          <w:sz w:val="23"/>
        </w:rPr>
        <w:t>more motor</w:t>
      </w:r>
      <w:r>
        <w:rPr>
          <w:spacing w:val="-9"/>
          <w:w w:val="105"/>
          <w:sz w:val="23"/>
        </w:rPr>
        <w:t> </w:t>
      </w:r>
      <w:r>
        <w:rPr>
          <w:w w:val="105"/>
          <w:sz w:val="23"/>
        </w:rPr>
        <w:t>vehicles, but excludes a </w:t>
      </w:r>
      <w:r>
        <w:rPr>
          <w:b/>
          <w:color w:val="585858"/>
          <w:w w:val="105"/>
          <w:sz w:val="23"/>
        </w:rPr>
        <w:t>private garage accessory </w:t>
      </w:r>
      <w:r>
        <w:rPr>
          <w:w w:val="105"/>
          <w:sz w:val="23"/>
        </w:rPr>
        <w:t>to a </w:t>
      </w:r>
      <w:r>
        <w:rPr>
          <w:b/>
          <w:color w:val="585858"/>
          <w:w w:val="105"/>
          <w:sz w:val="23"/>
        </w:rPr>
        <w:t>house</w:t>
      </w:r>
      <w:r>
        <w:rPr>
          <w:w w:val="105"/>
          <w:sz w:val="23"/>
        </w:rPr>
        <w:t>, </w:t>
      </w:r>
      <w:r>
        <w:rPr>
          <w:b/>
          <w:color w:val="585858"/>
          <w:w w:val="105"/>
          <w:sz w:val="23"/>
        </w:rPr>
        <w:t>semi-detached house</w:t>
      </w:r>
      <w:r>
        <w:rPr>
          <w:w w:val="105"/>
          <w:sz w:val="23"/>
        </w:rPr>
        <w:t>, or </w:t>
      </w:r>
      <w:r>
        <w:rPr>
          <w:b/>
          <w:color w:val="585858"/>
          <w:spacing w:val="-2"/>
          <w:w w:val="105"/>
          <w:sz w:val="23"/>
        </w:rPr>
        <w:t>townhouse</w:t>
      </w:r>
      <w:r>
        <w:rPr>
          <w:spacing w:val="-2"/>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85" w:val="left" w:leader="none"/>
          <w:tab w:pos="1391" w:val="left" w:leader="none"/>
        </w:tabs>
        <w:spacing w:line="254" w:lineRule="auto" w:before="248" w:after="0"/>
        <w:ind w:left="1391" w:right="1388" w:hanging="1132"/>
        <w:jc w:val="both"/>
        <w:rPr>
          <w:sz w:val="23"/>
        </w:rPr>
      </w:pPr>
      <w:r>
        <w:rPr>
          <w:b/>
          <w:w w:val="105"/>
          <w:sz w:val="23"/>
        </w:rPr>
        <w:t>Parking</w:t>
      </w:r>
      <w:r>
        <w:rPr>
          <w:b/>
          <w:spacing w:val="-13"/>
          <w:w w:val="105"/>
          <w:sz w:val="23"/>
        </w:rPr>
        <w:t> </w:t>
      </w:r>
      <w:r>
        <w:rPr>
          <w:b/>
          <w:w w:val="105"/>
          <w:sz w:val="23"/>
        </w:rPr>
        <w:t>Space</w:t>
      </w:r>
      <w:r>
        <w:rPr>
          <w:b/>
          <w:spacing w:val="-9"/>
          <w:w w:val="105"/>
          <w:sz w:val="23"/>
        </w:rPr>
        <w:t> </w:t>
      </w:r>
      <w:r>
        <w:rPr>
          <w:w w:val="105"/>
          <w:sz w:val="23"/>
        </w:rPr>
        <w:t>means</w:t>
      </w:r>
      <w:r>
        <w:rPr>
          <w:spacing w:val="-10"/>
          <w:w w:val="105"/>
          <w:sz w:val="23"/>
        </w:rPr>
        <w:t> </w:t>
      </w:r>
      <w:r>
        <w:rPr>
          <w:w w:val="105"/>
          <w:sz w:val="23"/>
        </w:rPr>
        <w:t>an</w:t>
      </w:r>
      <w:r>
        <w:rPr>
          <w:spacing w:val="-8"/>
          <w:w w:val="105"/>
          <w:sz w:val="23"/>
        </w:rPr>
        <w:t> </w:t>
      </w:r>
      <w:r>
        <w:rPr>
          <w:w w:val="105"/>
          <w:sz w:val="23"/>
        </w:rPr>
        <w:t>unobstructed</w:t>
      </w:r>
      <w:r>
        <w:rPr>
          <w:spacing w:val="-10"/>
          <w:w w:val="105"/>
          <w:sz w:val="23"/>
        </w:rPr>
        <w:t> </w:t>
      </w:r>
      <w:r>
        <w:rPr>
          <w:w w:val="105"/>
          <w:sz w:val="23"/>
        </w:rPr>
        <w:t>area</w:t>
      </w:r>
      <w:r>
        <w:rPr>
          <w:spacing w:val="-2"/>
          <w:w w:val="105"/>
          <w:sz w:val="23"/>
        </w:rPr>
        <w:t> </w:t>
      </w:r>
      <w:r>
        <w:rPr>
          <w:w w:val="105"/>
          <w:sz w:val="23"/>
        </w:rPr>
        <w:t>dedicated</w:t>
      </w:r>
      <w:r>
        <w:rPr>
          <w:spacing w:val="-7"/>
          <w:w w:val="105"/>
          <w:sz w:val="23"/>
        </w:rPr>
        <w:t> </w:t>
      </w:r>
      <w:r>
        <w:rPr>
          <w:w w:val="105"/>
          <w:sz w:val="23"/>
        </w:rPr>
        <w:t>solely</w:t>
      </w:r>
      <w:r>
        <w:rPr>
          <w:spacing w:val="-9"/>
          <w:w w:val="105"/>
          <w:sz w:val="23"/>
        </w:rPr>
        <w:t> </w:t>
      </w:r>
      <w:r>
        <w:rPr>
          <w:w w:val="105"/>
          <w:sz w:val="23"/>
        </w:rPr>
        <w:t>for</w:t>
      </w:r>
      <w:r>
        <w:rPr>
          <w:spacing w:val="-7"/>
          <w:w w:val="105"/>
          <w:sz w:val="23"/>
        </w:rPr>
        <w:t> </w:t>
      </w:r>
      <w:r>
        <w:rPr>
          <w:w w:val="105"/>
          <w:sz w:val="23"/>
        </w:rPr>
        <w:t>the</w:t>
      </w:r>
      <w:r>
        <w:rPr>
          <w:spacing w:val="-5"/>
          <w:w w:val="105"/>
          <w:sz w:val="23"/>
        </w:rPr>
        <w:t> </w:t>
      </w:r>
      <w:r>
        <w:rPr>
          <w:w w:val="105"/>
          <w:sz w:val="23"/>
        </w:rPr>
        <w:t>purpose</w:t>
      </w:r>
      <w:r>
        <w:rPr>
          <w:spacing w:val="-12"/>
          <w:w w:val="105"/>
          <w:sz w:val="23"/>
        </w:rPr>
        <w:t> </w:t>
      </w:r>
      <w:r>
        <w:rPr>
          <w:w w:val="105"/>
          <w:sz w:val="23"/>
        </w:rPr>
        <w:t>of parking</w:t>
      </w:r>
      <w:r>
        <w:rPr>
          <w:spacing w:val="-6"/>
          <w:w w:val="105"/>
          <w:sz w:val="23"/>
        </w:rPr>
        <w:t> </w:t>
      </w:r>
      <w:r>
        <w:rPr>
          <w:w w:val="105"/>
          <w:sz w:val="23"/>
        </w:rPr>
        <w:t>of</w:t>
      </w:r>
      <w:r>
        <w:rPr>
          <w:spacing w:val="-11"/>
          <w:w w:val="105"/>
          <w:sz w:val="23"/>
        </w:rPr>
        <w:t> </w:t>
      </w:r>
      <w:r>
        <w:rPr>
          <w:w w:val="105"/>
          <w:sz w:val="23"/>
        </w:rPr>
        <w:t>a</w:t>
      </w:r>
      <w:r>
        <w:rPr>
          <w:spacing w:val="-1"/>
          <w:w w:val="105"/>
          <w:sz w:val="23"/>
        </w:rPr>
        <w:t> </w:t>
      </w:r>
      <w:r>
        <w:rPr>
          <w:b/>
          <w:color w:val="585858"/>
          <w:w w:val="105"/>
          <w:sz w:val="23"/>
        </w:rPr>
        <w:t>motor</w:t>
      </w:r>
      <w:r>
        <w:rPr>
          <w:b/>
          <w:color w:val="585858"/>
          <w:spacing w:val="-10"/>
          <w:w w:val="105"/>
          <w:sz w:val="23"/>
        </w:rPr>
        <w:t> </w:t>
      </w:r>
      <w:r>
        <w:rPr>
          <w:b/>
          <w:color w:val="585858"/>
          <w:w w:val="105"/>
          <w:sz w:val="23"/>
        </w:rPr>
        <w:t>vehicle</w:t>
      </w:r>
      <w:r>
        <w:rPr>
          <w:b/>
          <w:color w:val="585858"/>
          <w:spacing w:val="-1"/>
          <w:w w:val="105"/>
          <w:sz w:val="23"/>
        </w:rPr>
        <w:t> </w:t>
      </w:r>
      <w:r>
        <w:rPr>
          <w:w w:val="105"/>
          <w:sz w:val="23"/>
        </w:rPr>
        <w:t>with</w:t>
      </w:r>
      <w:r>
        <w:rPr>
          <w:spacing w:val="-7"/>
          <w:w w:val="105"/>
          <w:sz w:val="23"/>
        </w:rPr>
        <w:t> </w:t>
      </w:r>
      <w:r>
        <w:rPr>
          <w:w w:val="105"/>
          <w:sz w:val="23"/>
        </w:rPr>
        <w:t>unimpeded</w:t>
      </w:r>
      <w:r>
        <w:rPr>
          <w:spacing w:val="-11"/>
          <w:w w:val="105"/>
          <w:sz w:val="23"/>
        </w:rPr>
        <w:t> </w:t>
      </w:r>
      <w:r>
        <w:rPr>
          <w:w w:val="105"/>
          <w:sz w:val="23"/>
        </w:rPr>
        <w:t>access</w:t>
      </w:r>
      <w:r>
        <w:rPr>
          <w:spacing w:val="-9"/>
          <w:w w:val="105"/>
          <w:sz w:val="23"/>
        </w:rPr>
        <w:t> </w:t>
      </w:r>
      <w:r>
        <w:rPr>
          <w:w w:val="105"/>
          <w:sz w:val="23"/>
        </w:rPr>
        <w:t>directly</w:t>
      </w:r>
      <w:r>
        <w:rPr>
          <w:spacing w:val="-2"/>
          <w:w w:val="105"/>
          <w:sz w:val="23"/>
        </w:rPr>
        <w:t> </w:t>
      </w:r>
      <w:r>
        <w:rPr>
          <w:w w:val="105"/>
          <w:sz w:val="23"/>
        </w:rPr>
        <w:t>from</w:t>
      </w:r>
      <w:r>
        <w:rPr>
          <w:spacing w:val="-12"/>
          <w:w w:val="105"/>
          <w:sz w:val="23"/>
        </w:rPr>
        <w:t> </w:t>
      </w:r>
      <w:r>
        <w:rPr>
          <w:w w:val="105"/>
          <w:sz w:val="23"/>
        </w:rPr>
        <w:t>a</w:t>
      </w:r>
      <w:r>
        <w:rPr>
          <w:spacing w:val="-3"/>
          <w:w w:val="105"/>
          <w:sz w:val="23"/>
        </w:rPr>
        <w:t> </w:t>
      </w:r>
      <w:r>
        <w:rPr>
          <w:b/>
          <w:color w:val="585858"/>
          <w:w w:val="105"/>
          <w:sz w:val="23"/>
        </w:rPr>
        <w:t>street</w:t>
      </w:r>
      <w:r>
        <w:rPr>
          <w:w w:val="105"/>
          <w:sz w:val="23"/>
        </w:rPr>
        <w:t>,</w:t>
      </w:r>
      <w:r>
        <w:rPr>
          <w:spacing w:val="-10"/>
          <w:w w:val="105"/>
          <w:sz w:val="23"/>
        </w:rPr>
        <w:t> </w:t>
      </w:r>
      <w:r>
        <w:rPr>
          <w:b/>
          <w:color w:val="585858"/>
          <w:w w:val="105"/>
          <w:sz w:val="23"/>
        </w:rPr>
        <w:t>drive aisle </w:t>
      </w:r>
      <w:r>
        <w:rPr>
          <w:w w:val="105"/>
          <w:sz w:val="23"/>
        </w:rPr>
        <w:t>or </w:t>
      </w:r>
      <w:r>
        <w:rPr>
          <w:b/>
          <w:color w:val="585858"/>
          <w:w w:val="105"/>
          <w:sz w:val="23"/>
        </w:rPr>
        <w:t>driveway</w:t>
      </w:r>
      <w:r>
        <w:rPr>
          <w:w w:val="105"/>
          <w:sz w:val="23"/>
        </w:rPr>
        <w:t>.</w:t>
      </w:r>
    </w:p>
    <w:p>
      <w:pPr>
        <w:pStyle w:val="ListParagraph"/>
        <w:numPr>
          <w:ilvl w:val="2"/>
          <w:numId w:val="6"/>
        </w:numPr>
        <w:tabs>
          <w:tab w:pos="1391" w:val="left" w:leader="none"/>
        </w:tabs>
        <w:spacing w:line="259" w:lineRule="auto" w:before="223" w:after="0"/>
        <w:ind w:left="1391" w:right="1045" w:hanging="1132"/>
        <w:jc w:val="left"/>
        <w:rPr>
          <w:sz w:val="23"/>
        </w:rPr>
      </w:pPr>
      <w:r>
        <w:rPr>
          <w:b/>
          <w:w w:val="105"/>
          <w:sz w:val="23"/>
        </w:rPr>
        <w:t>Partial</w:t>
      </w:r>
      <w:r>
        <w:rPr>
          <w:b/>
          <w:spacing w:val="-13"/>
          <w:w w:val="105"/>
          <w:sz w:val="23"/>
        </w:rPr>
        <w:t> </w:t>
      </w:r>
      <w:r>
        <w:rPr>
          <w:b/>
          <w:w w:val="105"/>
          <w:sz w:val="23"/>
        </w:rPr>
        <w:t>Services</w:t>
      </w:r>
      <w:r>
        <w:rPr>
          <w:b/>
          <w:spacing w:val="-1"/>
          <w:w w:val="105"/>
          <w:sz w:val="23"/>
        </w:rPr>
        <w:t> </w:t>
      </w:r>
      <w:r>
        <w:rPr>
          <w:w w:val="105"/>
          <w:sz w:val="23"/>
        </w:rPr>
        <w:t>means</w:t>
      </w:r>
      <w:r>
        <w:rPr>
          <w:spacing w:val="-10"/>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w w:val="105"/>
          <w:sz w:val="23"/>
        </w:rPr>
        <w:t>that</w:t>
      </w:r>
      <w:r>
        <w:rPr>
          <w:spacing w:val="-12"/>
          <w:w w:val="105"/>
          <w:sz w:val="23"/>
        </w:rPr>
        <w:t> </w:t>
      </w:r>
      <w:r>
        <w:rPr>
          <w:w w:val="105"/>
          <w:sz w:val="23"/>
        </w:rPr>
        <w:t>is</w:t>
      </w:r>
      <w:r>
        <w:rPr>
          <w:spacing w:val="-10"/>
          <w:w w:val="105"/>
          <w:sz w:val="23"/>
        </w:rPr>
        <w:t> </w:t>
      </w:r>
      <w:r>
        <w:rPr>
          <w:w w:val="105"/>
          <w:sz w:val="23"/>
        </w:rPr>
        <w:t>serviced</w:t>
      </w:r>
      <w:r>
        <w:rPr>
          <w:spacing w:val="-13"/>
          <w:w w:val="105"/>
          <w:sz w:val="23"/>
        </w:rPr>
        <w:t> </w:t>
      </w:r>
      <w:r>
        <w:rPr>
          <w:w w:val="105"/>
          <w:sz w:val="23"/>
        </w:rPr>
        <w:t>by</w:t>
      </w:r>
      <w:r>
        <w:rPr>
          <w:spacing w:val="-10"/>
          <w:w w:val="105"/>
          <w:sz w:val="23"/>
        </w:rPr>
        <w:t> </w:t>
      </w:r>
      <w:r>
        <w:rPr>
          <w:w w:val="105"/>
          <w:sz w:val="23"/>
        </w:rPr>
        <w:t>either</w:t>
      </w:r>
      <w:r>
        <w:rPr>
          <w:spacing w:val="-8"/>
          <w:w w:val="105"/>
          <w:sz w:val="23"/>
        </w:rPr>
        <w:t> </w:t>
      </w:r>
      <w:r>
        <w:rPr>
          <w:w w:val="105"/>
          <w:sz w:val="23"/>
        </w:rPr>
        <w:t>municipal</w:t>
      </w:r>
      <w:r>
        <w:rPr>
          <w:spacing w:val="-10"/>
          <w:w w:val="105"/>
          <w:sz w:val="23"/>
        </w:rPr>
        <w:t> </w:t>
      </w:r>
      <w:r>
        <w:rPr>
          <w:w w:val="105"/>
          <w:sz w:val="23"/>
        </w:rPr>
        <w:t>water</w:t>
      </w:r>
      <w:r>
        <w:rPr>
          <w:spacing w:val="-8"/>
          <w:w w:val="105"/>
          <w:sz w:val="23"/>
        </w:rPr>
        <w:t> </w:t>
      </w:r>
      <w:r>
        <w:rPr>
          <w:w w:val="105"/>
          <w:sz w:val="23"/>
        </w:rPr>
        <w:t>or</w:t>
      </w:r>
      <w:r>
        <w:rPr>
          <w:spacing w:val="-8"/>
          <w:w w:val="105"/>
          <w:sz w:val="23"/>
        </w:rPr>
        <w:t> </w:t>
      </w:r>
      <w:r>
        <w:rPr>
          <w:w w:val="105"/>
          <w:sz w:val="23"/>
        </w:rPr>
        <w:t>municipal sanitary sewer, but not both.</w:t>
      </w:r>
    </w:p>
    <w:p>
      <w:pPr>
        <w:pStyle w:val="ListParagraph"/>
        <w:numPr>
          <w:ilvl w:val="2"/>
          <w:numId w:val="6"/>
        </w:numPr>
        <w:tabs>
          <w:tab w:pos="1385" w:val="left" w:leader="none"/>
          <w:tab w:pos="1391" w:val="left" w:leader="none"/>
        </w:tabs>
        <w:spacing w:line="254" w:lineRule="auto" w:before="218" w:after="0"/>
        <w:ind w:left="1391" w:right="1299" w:hanging="1132"/>
        <w:jc w:val="both"/>
        <w:rPr>
          <w:sz w:val="23"/>
        </w:rPr>
      </w:pPr>
      <w:r>
        <w:rPr>
          <w:b/>
          <w:w w:val="105"/>
          <w:sz w:val="23"/>
        </w:rPr>
        <w:t>Passive</w:t>
      </w:r>
      <w:r>
        <w:rPr>
          <w:b/>
          <w:spacing w:val="-9"/>
          <w:w w:val="105"/>
          <w:sz w:val="23"/>
        </w:rPr>
        <w:t> </w:t>
      </w:r>
      <w:r>
        <w:rPr>
          <w:b/>
          <w:w w:val="105"/>
          <w:sz w:val="23"/>
        </w:rPr>
        <w:t>Recreation</w:t>
      </w:r>
      <w:r>
        <w:rPr>
          <w:b/>
          <w:spacing w:val="-3"/>
          <w:w w:val="105"/>
          <w:sz w:val="23"/>
        </w:rPr>
        <w:t> </w:t>
      </w:r>
      <w:r>
        <w:rPr>
          <w:w w:val="105"/>
          <w:sz w:val="23"/>
        </w:rPr>
        <w:t>means</w:t>
      </w:r>
      <w:r>
        <w:rPr>
          <w:spacing w:val="-9"/>
          <w:w w:val="105"/>
          <w:sz w:val="23"/>
        </w:rPr>
        <w:t> </w:t>
      </w:r>
      <w:r>
        <w:rPr>
          <w:w w:val="105"/>
          <w:sz w:val="23"/>
        </w:rPr>
        <w:t>the</w:t>
      </w:r>
      <w:r>
        <w:rPr>
          <w:spacing w:val="-4"/>
          <w:w w:val="105"/>
          <w:sz w:val="23"/>
        </w:rPr>
        <w:t> </w:t>
      </w:r>
      <w:r>
        <w:rPr>
          <w:b/>
          <w:color w:val="585858"/>
          <w:w w:val="105"/>
          <w:sz w:val="23"/>
        </w:rPr>
        <w:t>use</w:t>
      </w:r>
      <w:r>
        <w:rPr>
          <w:b/>
          <w:color w:val="585858"/>
          <w:spacing w:val="-9"/>
          <w:w w:val="105"/>
          <w:sz w:val="23"/>
        </w:rPr>
        <w:t> </w:t>
      </w:r>
      <w:r>
        <w:rPr>
          <w:w w:val="105"/>
          <w:sz w:val="23"/>
        </w:rPr>
        <w:t>of</w:t>
      </w:r>
      <w:r>
        <w:rPr>
          <w:spacing w:val="-6"/>
          <w:w w:val="105"/>
          <w:sz w:val="23"/>
        </w:rPr>
        <w:t> </w:t>
      </w:r>
      <w:r>
        <w:rPr>
          <w:w w:val="105"/>
          <w:sz w:val="23"/>
        </w:rPr>
        <w:t>an</w:t>
      </w:r>
      <w:r>
        <w:rPr>
          <w:spacing w:val="-7"/>
          <w:w w:val="105"/>
          <w:sz w:val="23"/>
        </w:rPr>
        <w:t> </w:t>
      </w:r>
      <w:r>
        <w:rPr>
          <w:w w:val="105"/>
          <w:sz w:val="23"/>
        </w:rPr>
        <w:t>outdoor</w:t>
      </w:r>
      <w:r>
        <w:rPr>
          <w:spacing w:val="-6"/>
          <w:w w:val="105"/>
          <w:sz w:val="23"/>
        </w:rPr>
        <w:t> </w:t>
      </w:r>
      <w:r>
        <w:rPr>
          <w:w w:val="105"/>
          <w:sz w:val="23"/>
        </w:rPr>
        <w:t>area</w:t>
      </w:r>
      <w:r>
        <w:rPr>
          <w:spacing w:val="-8"/>
          <w:w w:val="105"/>
          <w:sz w:val="23"/>
        </w:rPr>
        <w:t> </w:t>
      </w:r>
      <w:r>
        <w:rPr>
          <w:w w:val="105"/>
          <w:sz w:val="23"/>
        </w:rPr>
        <w:t>of</w:t>
      </w:r>
      <w:r>
        <w:rPr>
          <w:spacing w:val="-9"/>
          <w:w w:val="105"/>
          <w:sz w:val="23"/>
        </w:rPr>
        <w:t> </w:t>
      </w:r>
      <w:r>
        <w:rPr>
          <w:w w:val="105"/>
          <w:sz w:val="23"/>
        </w:rPr>
        <w:t>any</w:t>
      </w:r>
      <w:r>
        <w:rPr>
          <w:spacing w:val="-9"/>
          <w:w w:val="105"/>
          <w:sz w:val="23"/>
        </w:rPr>
        <w:t> </w:t>
      </w:r>
      <w:r>
        <w:rPr>
          <w:b/>
          <w:color w:val="585858"/>
          <w:w w:val="105"/>
          <w:sz w:val="23"/>
        </w:rPr>
        <w:t>lot</w:t>
      </w:r>
      <w:r>
        <w:rPr>
          <w:b/>
          <w:color w:val="585858"/>
          <w:spacing w:val="-9"/>
          <w:w w:val="105"/>
          <w:sz w:val="23"/>
        </w:rPr>
        <w:t> </w:t>
      </w:r>
      <w:r>
        <w:rPr>
          <w:w w:val="105"/>
          <w:sz w:val="23"/>
        </w:rPr>
        <w:t>for</w:t>
      </w:r>
      <w:r>
        <w:rPr>
          <w:spacing w:val="-6"/>
          <w:w w:val="105"/>
          <w:sz w:val="23"/>
        </w:rPr>
        <w:t> </w:t>
      </w:r>
      <w:r>
        <w:rPr>
          <w:w w:val="105"/>
          <w:sz w:val="23"/>
        </w:rPr>
        <w:t>recreational purposes</w:t>
      </w:r>
      <w:r>
        <w:rPr>
          <w:spacing w:val="-8"/>
          <w:w w:val="105"/>
          <w:sz w:val="23"/>
        </w:rPr>
        <w:t> </w:t>
      </w:r>
      <w:r>
        <w:rPr>
          <w:w w:val="105"/>
          <w:sz w:val="23"/>
        </w:rPr>
        <w:t>such</w:t>
      </w:r>
      <w:r>
        <w:rPr>
          <w:spacing w:val="-6"/>
          <w:w w:val="105"/>
          <w:sz w:val="23"/>
        </w:rPr>
        <w:t> </w:t>
      </w:r>
      <w:r>
        <w:rPr>
          <w:w w:val="105"/>
          <w:sz w:val="23"/>
        </w:rPr>
        <w:t>as</w:t>
      </w:r>
      <w:r>
        <w:rPr>
          <w:spacing w:val="-2"/>
          <w:w w:val="105"/>
          <w:sz w:val="23"/>
        </w:rPr>
        <w:t> </w:t>
      </w:r>
      <w:r>
        <w:rPr>
          <w:w w:val="105"/>
          <w:sz w:val="23"/>
        </w:rPr>
        <w:t>walking,</w:t>
      </w:r>
      <w:r>
        <w:rPr>
          <w:spacing w:val="-10"/>
          <w:w w:val="105"/>
          <w:sz w:val="23"/>
        </w:rPr>
        <w:t> </w:t>
      </w:r>
      <w:r>
        <w:rPr>
          <w:w w:val="105"/>
          <w:sz w:val="23"/>
        </w:rPr>
        <w:t>running, cycling,</w:t>
      </w:r>
      <w:r>
        <w:rPr>
          <w:spacing w:val="-9"/>
          <w:w w:val="105"/>
          <w:sz w:val="23"/>
        </w:rPr>
        <w:t> </w:t>
      </w:r>
      <w:r>
        <w:rPr>
          <w:w w:val="105"/>
          <w:sz w:val="23"/>
        </w:rPr>
        <w:t>hiking,</w:t>
      </w:r>
      <w:r>
        <w:rPr>
          <w:spacing w:val="-4"/>
          <w:w w:val="105"/>
          <w:sz w:val="23"/>
        </w:rPr>
        <w:t> </w:t>
      </w:r>
      <w:r>
        <w:rPr>
          <w:w w:val="105"/>
          <w:sz w:val="23"/>
        </w:rPr>
        <w:t>bird</w:t>
      </w:r>
      <w:r>
        <w:rPr>
          <w:spacing w:val="-6"/>
          <w:w w:val="105"/>
          <w:sz w:val="23"/>
        </w:rPr>
        <w:t> </w:t>
      </w:r>
      <w:r>
        <w:rPr>
          <w:w w:val="105"/>
          <w:sz w:val="23"/>
        </w:rPr>
        <w:t>watching</w:t>
      </w:r>
      <w:r>
        <w:rPr>
          <w:spacing w:val="-11"/>
          <w:w w:val="105"/>
          <w:sz w:val="23"/>
        </w:rPr>
        <w:t> </w:t>
      </w:r>
      <w:r>
        <w:rPr>
          <w:w w:val="105"/>
          <w:sz w:val="23"/>
        </w:rPr>
        <w:t>or other</w:t>
      </w:r>
      <w:r>
        <w:rPr>
          <w:spacing w:val="-1"/>
          <w:w w:val="105"/>
          <w:sz w:val="23"/>
        </w:rPr>
        <w:t> </w:t>
      </w:r>
      <w:r>
        <w:rPr>
          <w:w w:val="105"/>
          <w:sz w:val="23"/>
        </w:rPr>
        <w:t>similar activities. Sports fields and playgrounds are not considered </w:t>
      </w:r>
      <w:r>
        <w:rPr>
          <w:b/>
          <w:color w:val="585858"/>
          <w:w w:val="105"/>
          <w:sz w:val="23"/>
        </w:rPr>
        <w:t>passive recreation</w:t>
      </w:r>
      <w:r>
        <w:rPr>
          <w:w w:val="105"/>
          <w:sz w:val="23"/>
        </w:rPr>
        <w:t>.</w:t>
      </w:r>
    </w:p>
    <w:p>
      <w:pPr>
        <w:pStyle w:val="ListParagraph"/>
        <w:numPr>
          <w:ilvl w:val="2"/>
          <w:numId w:val="6"/>
        </w:numPr>
        <w:tabs>
          <w:tab w:pos="1391" w:val="left" w:leader="none"/>
        </w:tabs>
        <w:spacing w:line="252" w:lineRule="auto" w:before="230" w:after="0"/>
        <w:ind w:left="1391" w:right="1047" w:hanging="1132"/>
        <w:jc w:val="left"/>
        <w:rPr>
          <w:sz w:val="23"/>
        </w:rPr>
      </w:pPr>
      <w:r>
        <w:rPr>
          <w:b/>
          <w:w w:val="105"/>
          <w:sz w:val="23"/>
        </w:rPr>
        <w:t>Patio </w:t>
      </w:r>
      <w:r>
        <w:rPr>
          <w:w w:val="105"/>
          <w:sz w:val="23"/>
        </w:rPr>
        <w:t>means a surfaced, open area of</w:t>
      </w:r>
      <w:r>
        <w:rPr>
          <w:spacing w:val="-2"/>
          <w:w w:val="105"/>
          <w:sz w:val="23"/>
        </w:rPr>
        <w:t> </w:t>
      </w:r>
      <w:r>
        <w:rPr>
          <w:w w:val="105"/>
          <w:sz w:val="23"/>
        </w:rPr>
        <w:t>land</w:t>
      </w:r>
      <w:r>
        <w:rPr>
          <w:spacing w:val="-2"/>
          <w:w w:val="105"/>
          <w:sz w:val="23"/>
        </w:rPr>
        <w:t> </w:t>
      </w:r>
      <w:r>
        <w:rPr>
          <w:w w:val="105"/>
          <w:sz w:val="23"/>
        </w:rPr>
        <w:t>at grade on a </w:t>
      </w:r>
      <w:r>
        <w:rPr>
          <w:b/>
          <w:color w:val="585858"/>
          <w:w w:val="105"/>
          <w:sz w:val="23"/>
        </w:rPr>
        <w:t>lot </w:t>
      </w:r>
      <w:r>
        <w:rPr>
          <w:w w:val="105"/>
          <w:sz w:val="23"/>
        </w:rPr>
        <w:t>that is </w:t>
      </w:r>
      <w:r>
        <w:rPr>
          <w:b/>
          <w:color w:val="585858"/>
          <w:w w:val="105"/>
          <w:sz w:val="23"/>
        </w:rPr>
        <w:t>used</w:t>
      </w:r>
      <w:r>
        <w:rPr>
          <w:b/>
          <w:color w:val="585858"/>
          <w:spacing w:val="-3"/>
          <w:w w:val="105"/>
          <w:sz w:val="23"/>
        </w:rPr>
        <w:t> </w:t>
      </w:r>
      <w:r>
        <w:rPr>
          <w:w w:val="105"/>
          <w:sz w:val="23"/>
        </w:rPr>
        <w:t>for the purpose of amenity and provided with a stable, hard surface treatment. Patio excludes</w:t>
      </w:r>
      <w:r>
        <w:rPr>
          <w:spacing w:val="-6"/>
          <w:w w:val="105"/>
          <w:sz w:val="23"/>
        </w:rPr>
        <w:t> </w:t>
      </w:r>
      <w:r>
        <w:rPr>
          <w:b/>
          <w:color w:val="585858"/>
          <w:w w:val="105"/>
          <w:sz w:val="23"/>
        </w:rPr>
        <w:t>driveways</w:t>
      </w:r>
      <w:r>
        <w:rPr>
          <w:w w:val="105"/>
          <w:sz w:val="23"/>
        </w:rPr>
        <w:t>,</w:t>
      </w:r>
      <w:r>
        <w:rPr>
          <w:spacing w:val="-7"/>
          <w:w w:val="105"/>
          <w:sz w:val="23"/>
        </w:rPr>
        <w:t> </w:t>
      </w:r>
      <w:r>
        <w:rPr>
          <w:b/>
          <w:color w:val="585858"/>
          <w:w w:val="105"/>
          <w:sz w:val="23"/>
        </w:rPr>
        <w:t>drive</w:t>
      </w:r>
      <w:r>
        <w:rPr>
          <w:b/>
          <w:color w:val="585858"/>
          <w:spacing w:val="-11"/>
          <w:w w:val="105"/>
          <w:sz w:val="23"/>
        </w:rPr>
        <w:t> </w:t>
      </w:r>
      <w:r>
        <w:rPr>
          <w:b/>
          <w:color w:val="585858"/>
          <w:w w:val="105"/>
          <w:sz w:val="23"/>
        </w:rPr>
        <w:t>aisles</w:t>
      </w:r>
      <w:r>
        <w:rPr>
          <w:w w:val="105"/>
          <w:sz w:val="23"/>
        </w:rPr>
        <w:t>,</w:t>
      </w:r>
      <w:r>
        <w:rPr>
          <w:spacing w:val="-13"/>
          <w:w w:val="105"/>
          <w:sz w:val="23"/>
        </w:rPr>
        <w:t> </w:t>
      </w:r>
      <w:r>
        <w:rPr>
          <w:b/>
          <w:color w:val="585858"/>
          <w:w w:val="105"/>
          <w:sz w:val="23"/>
        </w:rPr>
        <w:t>parking</w:t>
      </w:r>
      <w:r>
        <w:rPr>
          <w:b/>
          <w:color w:val="585858"/>
          <w:spacing w:val="-13"/>
          <w:w w:val="105"/>
          <w:sz w:val="23"/>
        </w:rPr>
        <w:t> </w:t>
      </w:r>
      <w:r>
        <w:rPr>
          <w:b/>
          <w:color w:val="585858"/>
          <w:w w:val="105"/>
          <w:sz w:val="23"/>
        </w:rPr>
        <w:t>spaces</w:t>
      </w:r>
      <w:r>
        <w:rPr>
          <w:w w:val="105"/>
          <w:sz w:val="23"/>
        </w:rPr>
        <w:t>,</w:t>
      </w:r>
      <w:r>
        <w:rPr>
          <w:spacing w:val="-13"/>
          <w:w w:val="105"/>
          <w:sz w:val="23"/>
        </w:rPr>
        <w:t> </w:t>
      </w:r>
      <w:r>
        <w:rPr>
          <w:b/>
          <w:color w:val="585858"/>
          <w:w w:val="105"/>
          <w:sz w:val="23"/>
        </w:rPr>
        <w:t>parking</w:t>
      </w:r>
      <w:r>
        <w:rPr>
          <w:b/>
          <w:color w:val="585858"/>
          <w:spacing w:val="-8"/>
          <w:w w:val="105"/>
          <w:sz w:val="23"/>
        </w:rPr>
        <w:t> </w:t>
      </w:r>
      <w:r>
        <w:rPr>
          <w:b/>
          <w:color w:val="585858"/>
          <w:w w:val="105"/>
          <w:sz w:val="23"/>
        </w:rPr>
        <w:t>lots</w:t>
      </w:r>
      <w:r>
        <w:rPr>
          <w:w w:val="105"/>
          <w:sz w:val="23"/>
        </w:rPr>
        <w:t>,</w:t>
      </w:r>
      <w:r>
        <w:rPr>
          <w:spacing w:val="-7"/>
          <w:w w:val="105"/>
          <w:sz w:val="23"/>
        </w:rPr>
        <w:t> </w:t>
      </w:r>
      <w:r>
        <w:rPr>
          <w:b/>
          <w:color w:val="585858"/>
          <w:w w:val="105"/>
          <w:sz w:val="23"/>
        </w:rPr>
        <w:t>loading</w:t>
      </w:r>
      <w:r>
        <w:rPr>
          <w:b/>
          <w:color w:val="585858"/>
          <w:spacing w:val="-14"/>
          <w:w w:val="105"/>
          <w:sz w:val="23"/>
        </w:rPr>
        <w:t> </w:t>
      </w:r>
      <w:r>
        <w:rPr>
          <w:b/>
          <w:color w:val="585858"/>
          <w:w w:val="105"/>
          <w:sz w:val="23"/>
        </w:rPr>
        <w:t>spaces</w:t>
      </w:r>
      <w:r>
        <w:rPr>
          <w:b/>
          <w:color w:val="585858"/>
          <w:spacing w:val="-8"/>
          <w:w w:val="105"/>
          <w:sz w:val="23"/>
        </w:rPr>
        <w:t> </w:t>
      </w:r>
      <w:r>
        <w:rPr>
          <w:w w:val="105"/>
          <w:sz w:val="23"/>
        </w:rPr>
        <w:t>or anywhere a vehicle is parked or driven.</w:t>
      </w:r>
    </w:p>
    <w:p>
      <w:pPr>
        <w:pStyle w:val="ListParagraph"/>
        <w:numPr>
          <w:ilvl w:val="2"/>
          <w:numId w:val="6"/>
        </w:numPr>
        <w:tabs>
          <w:tab w:pos="1391" w:val="left" w:leader="none"/>
        </w:tabs>
        <w:spacing w:line="254" w:lineRule="auto" w:before="228" w:after="0"/>
        <w:ind w:left="1391" w:right="1162" w:hanging="1132"/>
        <w:jc w:val="left"/>
        <w:rPr>
          <w:sz w:val="23"/>
        </w:rPr>
      </w:pPr>
      <w:r>
        <w:rPr>
          <w:b/>
          <w:w w:val="105"/>
          <w:sz w:val="23"/>
        </w:rPr>
        <w:t>Person</w:t>
      </w:r>
      <w:r>
        <w:rPr>
          <w:b/>
          <w:spacing w:val="-8"/>
          <w:w w:val="105"/>
          <w:sz w:val="23"/>
        </w:rPr>
        <w:t> </w:t>
      </w:r>
      <w:r>
        <w:rPr>
          <w:w w:val="105"/>
          <w:sz w:val="23"/>
        </w:rPr>
        <w:t>means</w:t>
      </w:r>
      <w:r>
        <w:rPr>
          <w:spacing w:val="-13"/>
          <w:w w:val="105"/>
          <w:sz w:val="23"/>
        </w:rPr>
        <w:t> </w:t>
      </w:r>
      <w:r>
        <w:rPr>
          <w:w w:val="105"/>
          <w:sz w:val="23"/>
        </w:rPr>
        <w:t>any</w:t>
      </w:r>
      <w:r>
        <w:rPr>
          <w:spacing w:val="-13"/>
          <w:w w:val="105"/>
          <w:sz w:val="23"/>
        </w:rPr>
        <w:t> </w:t>
      </w:r>
      <w:r>
        <w:rPr>
          <w:w w:val="105"/>
          <w:sz w:val="23"/>
        </w:rPr>
        <w:t>human</w:t>
      </w:r>
      <w:r>
        <w:rPr>
          <w:spacing w:val="-12"/>
          <w:w w:val="105"/>
          <w:sz w:val="23"/>
        </w:rPr>
        <w:t> </w:t>
      </w:r>
      <w:r>
        <w:rPr>
          <w:w w:val="105"/>
          <w:sz w:val="23"/>
        </w:rPr>
        <w:t>being,</w:t>
      </w:r>
      <w:r>
        <w:rPr>
          <w:spacing w:val="-15"/>
          <w:w w:val="105"/>
          <w:sz w:val="23"/>
        </w:rPr>
        <w:t> </w:t>
      </w:r>
      <w:r>
        <w:rPr>
          <w:w w:val="105"/>
          <w:sz w:val="23"/>
        </w:rPr>
        <w:t>association,</w:t>
      </w:r>
      <w:r>
        <w:rPr>
          <w:spacing w:val="-15"/>
          <w:w w:val="105"/>
          <w:sz w:val="23"/>
        </w:rPr>
        <w:t> </w:t>
      </w:r>
      <w:r>
        <w:rPr>
          <w:w w:val="105"/>
          <w:sz w:val="23"/>
        </w:rPr>
        <w:t>firm,</w:t>
      </w:r>
      <w:r>
        <w:rPr>
          <w:spacing w:val="-9"/>
          <w:w w:val="105"/>
          <w:sz w:val="23"/>
        </w:rPr>
        <w:t> </w:t>
      </w:r>
      <w:r>
        <w:rPr>
          <w:w w:val="105"/>
          <w:sz w:val="23"/>
        </w:rPr>
        <w:t>partnership,</w:t>
      </w:r>
      <w:r>
        <w:rPr>
          <w:spacing w:val="-9"/>
          <w:w w:val="105"/>
          <w:sz w:val="23"/>
        </w:rPr>
        <w:t> </w:t>
      </w:r>
      <w:r>
        <w:rPr>
          <w:w w:val="105"/>
          <w:sz w:val="23"/>
        </w:rPr>
        <w:t>corporation,</w:t>
      </w:r>
      <w:r>
        <w:rPr>
          <w:spacing w:val="-15"/>
          <w:w w:val="105"/>
          <w:sz w:val="23"/>
        </w:rPr>
        <w:t> </w:t>
      </w:r>
      <w:r>
        <w:rPr>
          <w:w w:val="105"/>
          <w:sz w:val="23"/>
        </w:rPr>
        <w:t>agent or trustee,</w:t>
      </w:r>
      <w:r>
        <w:rPr>
          <w:spacing w:val="-4"/>
          <w:w w:val="105"/>
          <w:sz w:val="23"/>
        </w:rPr>
        <w:t> </w:t>
      </w:r>
      <w:r>
        <w:rPr>
          <w:w w:val="105"/>
          <w:sz w:val="23"/>
        </w:rPr>
        <w:t>and their heirs,</w:t>
      </w:r>
      <w:r>
        <w:rPr>
          <w:spacing w:val="-4"/>
          <w:w w:val="105"/>
          <w:sz w:val="23"/>
        </w:rPr>
        <w:t> </w:t>
      </w:r>
      <w:r>
        <w:rPr>
          <w:w w:val="105"/>
          <w:sz w:val="23"/>
        </w:rPr>
        <w:t>executors or other legal</w:t>
      </w:r>
      <w:r>
        <w:rPr>
          <w:spacing w:val="-2"/>
          <w:w w:val="105"/>
          <w:sz w:val="23"/>
        </w:rPr>
        <w:t> </w:t>
      </w:r>
      <w:r>
        <w:rPr>
          <w:w w:val="105"/>
          <w:sz w:val="23"/>
        </w:rPr>
        <w:t>representatives</w:t>
      </w:r>
      <w:r>
        <w:rPr>
          <w:spacing w:val="-2"/>
          <w:w w:val="105"/>
          <w:sz w:val="23"/>
        </w:rPr>
        <w:t> </w:t>
      </w:r>
      <w:r>
        <w:rPr>
          <w:w w:val="105"/>
          <w:sz w:val="23"/>
        </w:rPr>
        <w:t>of a </w:t>
      </w:r>
      <w:r>
        <w:rPr>
          <w:b/>
          <w:color w:val="585858"/>
          <w:w w:val="105"/>
          <w:sz w:val="23"/>
        </w:rPr>
        <w:t>person</w:t>
      </w:r>
      <w:r>
        <w:rPr>
          <w:b/>
          <w:color w:val="585858"/>
          <w:spacing w:val="-2"/>
          <w:w w:val="105"/>
          <w:sz w:val="23"/>
        </w:rPr>
        <w:t> </w:t>
      </w:r>
      <w:r>
        <w:rPr>
          <w:w w:val="105"/>
          <w:sz w:val="23"/>
        </w:rPr>
        <w:t>to whom the context can apply according to the law.</w:t>
      </w:r>
    </w:p>
    <w:p>
      <w:pPr>
        <w:pStyle w:val="ListParagraph"/>
        <w:numPr>
          <w:ilvl w:val="2"/>
          <w:numId w:val="6"/>
        </w:numPr>
        <w:tabs>
          <w:tab w:pos="1391" w:val="left" w:leader="none"/>
        </w:tabs>
        <w:spacing w:line="252" w:lineRule="auto" w:before="230" w:after="0"/>
        <w:ind w:left="1391" w:right="1208" w:hanging="1132"/>
        <w:jc w:val="left"/>
        <w:rPr>
          <w:sz w:val="23"/>
        </w:rPr>
      </w:pPr>
      <w:r>
        <w:rPr>
          <w:b/>
          <w:w w:val="105"/>
          <w:sz w:val="23"/>
        </w:rPr>
        <w:t>Personal</w:t>
      </w:r>
      <w:r>
        <w:rPr>
          <w:b/>
          <w:spacing w:val="-1"/>
          <w:w w:val="105"/>
          <w:sz w:val="23"/>
        </w:rPr>
        <w:t> </w:t>
      </w:r>
      <w:r>
        <w:rPr>
          <w:b/>
          <w:w w:val="105"/>
          <w:sz w:val="23"/>
        </w:rPr>
        <w:t>Service Shop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in which services involving the care of </w:t>
      </w:r>
      <w:r>
        <w:rPr>
          <w:b/>
          <w:color w:val="585858"/>
          <w:w w:val="105"/>
          <w:sz w:val="23"/>
        </w:rPr>
        <w:t>persons </w:t>
      </w:r>
      <w:r>
        <w:rPr>
          <w:w w:val="105"/>
          <w:sz w:val="23"/>
        </w:rPr>
        <w:t>or their apparel are offered and includes a barber, </w:t>
      </w:r>
      <w:r>
        <w:rPr>
          <w:sz w:val="23"/>
        </w:rPr>
        <w:t>hairdresser,</w:t>
      </w:r>
      <w:r>
        <w:rPr>
          <w:spacing w:val="40"/>
          <w:sz w:val="23"/>
        </w:rPr>
        <w:t> </w:t>
      </w:r>
      <w:r>
        <w:rPr>
          <w:sz w:val="23"/>
        </w:rPr>
        <w:t>beautician,</w:t>
      </w:r>
      <w:r>
        <w:rPr>
          <w:spacing w:val="40"/>
          <w:sz w:val="23"/>
        </w:rPr>
        <w:t> </w:t>
      </w:r>
      <w:r>
        <w:rPr>
          <w:sz w:val="23"/>
        </w:rPr>
        <w:t>aesthetician,</w:t>
      </w:r>
      <w:r>
        <w:rPr>
          <w:spacing w:val="40"/>
          <w:sz w:val="23"/>
        </w:rPr>
        <w:t> </w:t>
      </w:r>
      <w:r>
        <w:rPr>
          <w:sz w:val="23"/>
        </w:rPr>
        <w:t>tailor,</w:t>
      </w:r>
      <w:r>
        <w:rPr>
          <w:spacing w:val="40"/>
          <w:sz w:val="23"/>
        </w:rPr>
        <w:t> </w:t>
      </w:r>
      <w:r>
        <w:rPr>
          <w:sz w:val="23"/>
        </w:rPr>
        <w:t>dressmaker,</w:t>
      </w:r>
      <w:r>
        <w:rPr>
          <w:spacing w:val="40"/>
          <w:sz w:val="23"/>
        </w:rPr>
        <w:t> </w:t>
      </w:r>
      <w:r>
        <w:rPr>
          <w:sz w:val="23"/>
        </w:rPr>
        <w:t>shoemaker,</w:t>
      </w:r>
      <w:r>
        <w:rPr>
          <w:spacing w:val="40"/>
          <w:sz w:val="23"/>
        </w:rPr>
        <w:t> </w:t>
      </w:r>
      <w:r>
        <w:rPr>
          <w:sz w:val="23"/>
        </w:rPr>
        <w:t>tanning</w:t>
      </w:r>
      <w:r>
        <w:rPr>
          <w:spacing w:val="40"/>
          <w:sz w:val="23"/>
        </w:rPr>
        <w:t> </w:t>
      </w:r>
      <w:r>
        <w:rPr>
          <w:sz w:val="23"/>
        </w:rPr>
        <w:t>salon, </w:t>
      </w:r>
      <w:r>
        <w:rPr>
          <w:w w:val="105"/>
          <w:sz w:val="23"/>
        </w:rPr>
        <w:t>spa or similar service establishments as licensed by the </w:t>
      </w:r>
      <w:r>
        <w:rPr>
          <w:b/>
          <w:color w:val="585858"/>
          <w:w w:val="105"/>
          <w:sz w:val="23"/>
        </w:rPr>
        <w:t>City</w:t>
      </w:r>
      <w:r>
        <w:rPr>
          <w:w w:val="105"/>
          <w:sz w:val="23"/>
        </w:rPr>
        <w:t>. The sale of merchandise is only permitted as an </w:t>
      </w:r>
      <w:r>
        <w:rPr>
          <w:b/>
          <w:color w:val="585858"/>
          <w:w w:val="105"/>
          <w:sz w:val="23"/>
        </w:rPr>
        <w:t>accessory use </w:t>
      </w:r>
      <w:r>
        <w:rPr>
          <w:w w:val="105"/>
          <w:sz w:val="23"/>
        </w:rPr>
        <w:t>to the </w:t>
      </w:r>
      <w:r>
        <w:rPr>
          <w:b/>
          <w:color w:val="585858"/>
          <w:w w:val="105"/>
          <w:sz w:val="23"/>
        </w:rPr>
        <w:t>principal </w:t>
      </w:r>
      <w:r>
        <w:rPr>
          <w:w w:val="105"/>
          <w:sz w:val="23"/>
        </w:rPr>
        <w:t>service </w:t>
      </w:r>
      <w:r>
        <w:rPr>
          <w:spacing w:val="-2"/>
          <w:w w:val="105"/>
          <w:sz w:val="23"/>
        </w:rPr>
        <w:t>provided.</w:t>
      </w:r>
    </w:p>
    <w:p>
      <w:pPr>
        <w:pStyle w:val="ListParagraph"/>
        <w:numPr>
          <w:ilvl w:val="2"/>
          <w:numId w:val="6"/>
        </w:numPr>
        <w:tabs>
          <w:tab w:pos="1391" w:val="left" w:leader="none"/>
        </w:tabs>
        <w:spacing w:line="254" w:lineRule="auto" w:before="227" w:after="0"/>
        <w:ind w:left="1391" w:right="1343" w:hanging="1132"/>
        <w:jc w:val="left"/>
        <w:rPr>
          <w:sz w:val="23"/>
        </w:rPr>
      </w:pPr>
      <w:r>
        <w:rPr>
          <w:b/>
          <w:w w:val="105"/>
          <w:sz w:val="23"/>
        </w:rPr>
        <w:t>Pigeon</w:t>
      </w:r>
      <w:r>
        <w:rPr>
          <w:b/>
          <w:spacing w:val="-3"/>
          <w:w w:val="105"/>
          <w:sz w:val="23"/>
        </w:rPr>
        <w:t> </w:t>
      </w:r>
      <w:r>
        <w:rPr>
          <w:w w:val="105"/>
          <w:sz w:val="23"/>
        </w:rPr>
        <w:t>means</w:t>
      </w:r>
      <w:r>
        <w:rPr>
          <w:spacing w:val="-3"/>
          <w:w w:val="105"/>
          <w:sz w:val="23"/>
        </w:rPr>
        <w:t> </w:t>
      </w:r>
      <w:r>
        <w:rPr>
          <w:w w:val="105"/>
          <w:sz w:val="23"/>
        </w:rPr>
        <w:t>a</w:t>
      </w:r>
      <w:r>
        <w:rPr>
          <w:spacing w:val="-8"/>
          <w:w w:val="105"/>
          <w:sz w:val="23"/>
        </w:rPr>
        <w:t> </w:t>
      </w:r>
      <w:r>
        <w:rPr>
          <w:w w:val="105"/>
          <w:sz w:val="23"/>
        </w:rPr>
        <w:t>bird</w:t>
      </w:r>
      <w:r>
        <w:rPr>
          <w:spacing w:val="-7"/>
          <w:w w:val="105"/>
          <w:sz w:val="23"/>
        </w:rPr>
        <w:t> </w:t>
      </w:r>
      <w:r>
        <w:rPr>
          <w:w w:val="105"/>
          <w:sz w:val="23"/>
        </w:rPr>
        <w:t>from</w:t>
      </w:r>
      <w:r>
        <w:rPr>
          <w:spacing w:val="-13"/>
          <w:w w:val="105"/>
          <w:sz w:val="23"/>
        </w:rPr>
        <w:t> </w:t>
      </w:r>
      <w:r>
        <w:rPr>
          <w:w w:val="105"/>
          <w:sz w:val="23"/>
        </w:rPr>
        <w:t>the</w:t>
      </w:r>
      <w:r>
        <w:rPr>
          <w:spacing w:val="-11"/>
          <w:w w:val="105"/>
          <w:sz w:val="23"/>
        </w:rPr>
        <w:t> </w:t>
      </w:r>
      <w:r>
        <w:rPr>
          <w:w w:val="105"/>
          <w:sz w:val="23"/>
        </w:rPr>
        <w:t>family</w:t>
      </w:r>
      <w:r>
        <w:rPr>
          <w:spacing w:val="-3"/>
          <w:w w:val="105"/>
          <w:sz w:val="23"/>
        </w:rPr>
        <w:t> </w:t>
      </w:r>
      <w:r>
        <w:rPr>
          <w:w w:val="105"/>
          <w:sz w:val="23"/>
        </w:rPr>
        <w:t>Columbidae</w:t>
      </w:r>
      <w:r>
        <w:rPr>
          <w:spacing w:val="-8"/>
          <w:w w:val="105"/>
          <w:sz w:val="23"/>
        </w:rPr>
        <w:t> </w:t>
      </w:r>
      <w:r>
        <w:rPr>
          <w:w w:val="105"/>
          <w:sz w:val="23"/>
        </w:rPr>
        <w:t>that</w:t>
      </w:r>
      <w:r>
        <w:rPr>
          <w:spacing w:val="-11"/>
          <w:w w:val="105"/>
          <w:sz w:val="23"/>
        </w:rPr>
        <w:t> </w:t>
      </w:r>
      <w:r>
        <w:rPr>
          <w:w w:val="105"/>
          <w:sz w:val="23"/>
        </w:rPr>
        <w:t>is</w:t>
      </w:r>
      <w:r>
        <w:rPr>
          <w:spacing w:val="-10"/>
          <w:w w:val="105"/>
          <w:sz w:val="23"/>
        </w:rPr>
        <w:t> </w:t>
      </w:r>
      <w:r>
        <w:rPr>
          <w:w w:val="105"/>
          <w:sz w:val="23"/>
        </w:rPr>
        <w:t>subject</w:t>
      </w:r>
      <w:r>
        <w:rPr>
          <w:spacing w:val="-5"/>
          <w:w w:val="105"/>
          <w:sz w:val="23"/>
        </w:rPr>
        <w:t> </w:t>
      </w:r>
      <w:r>
        <w:rPr>
          <w:w w:val="105"/>
          <w:sz w:val="23"/>
        </w:rPr>
        <w:t>to</w:t>
      </w:r>
      <w:r>
        <w:rPr>
          <w:spacing w:val="-6"/>
          <w:w w:val="105"/>
          <w:sz w:val="23"/>
        </w:rPr>
        <w:t> </w:t>
      </w:r>
      <w:r>
        <w:rPr>
          <w:w w:val="105"/>
          <w:sz w:val="23"/>
        </w:rPr>
        <w:t>a</w:t>
      </w:r>
      <w:r>
        <w:rPr>
          <w:spacing w:val="-3"/>
          <w:w w:val="105"/>
          <w:sz w:val="23"/>
        </w:rPr>
        <w:t> </w:t>
      </w:r>
      <w:r>
        <w:rPr>
          <w:w w:val="105"/>
          <w:sz w:val="23"/>
        </w:rPr>
        <w:t>pigeon</w:t>
      </w:r>
      <w:r>
        <w:rPr>
          <w:spacing w:val="-8"/>
          <w:w w:val="105"/>
          <w:sz w:val="23"/>
        </w:rPr>
        <w:t> </w:t>
      </w:r>
      <w:r>
        <w:rPr>
          <w:w w:val="105"/>
          <w:sz w:val="23"/>
        </w:rPr>
        <w:t>loft permit issued in accordance with the Animal Control By-law.</w:t>
      </w:r>
    </w:p>
    <w:p>
      <w:pPr>
        <w:spacing w:after="0" w:line="254"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10" w:after="0"/>
        <w:ind w:left="1391" w:right="0" w:hanging="1131"/>
        <w:jc w:val="left"/>
        <w:rPr>
          <w:sz w:val="23"/>
        </w:rPr>
      </w:pPr>
      <w:r>
        <w:rPr>
          <w:b/>
          <w:w w:val="105"/>
          <w:sz w:val="23"/>
        </w:rPr>
        <w:t>Pigeon</w:t>
      </w:r>
      <w:r>
        <w:rPr>
          <w:b/>
          <w:spacing w:val="-10"/>
          <w:w w:val="105"/>
          <w:sz w:val="23"/>
        </w:rPr>
        <w:t> </w:t>
      </w:r>
      <w:r>
        <w:rPr>
          <w:b/>
          <w:w w:val="105"/>
          <w:sz w:val="23"/>
        </w:rPr>
        <w:t>Loft</w:t>
      </w:r>
      <w:r>
        <w:rPr>
          <w:b/>
          <w:spacing w:val="-9"/>
          <w:w w:val="105"/>
          <w:sz w:val="23"/>
        </w:rPr>
        <w:t> </w:t>
      </w:r>
      <w:r>
        <w:rPr>
          <w:w w:val="105"/>
          <w:sz w:val="23"/>
        </w:rPr>
        <w:t>means</w:t>
      </w:r>
      <w:r>
        <w:rPr>
          <w:spacing w:val="-9"/>
          <w:w w:val="105"/>
          <w:sz w:val="23"/>
        </w:rPr>
        <w:t> </w:t>
      </w:r>
      <w:r>
        <w:rPr>
          <w:w w:val="105"/>
          <w:sz w:val="23"/>
        </w:rPr>
        <w:t>an</w:t>
      </w:r>
      <w:r>
        <w:rPr>
          <w:spacing w:val="-8"/>
          <w:w w:val="105"/>
          <w:sz w:val="23"/>
        </w:rPr>
        <w:t> </w:t>
      </w:r>
      <w:r>
        <w:rPr>
          <w:b/>
          <w:color w:val="585858"/>
          <w:w w:val="105"/>
          <w:sz w:val="23"/>
        </w:rPr>
        <w:t>accessory</w:t>
      </w:r>
      <w:r>
        <w:rPr>
          <w:b/>
          <w:color w:val="585858"/>
          <w:spacing w:val="-10"/>
          <w:w w:val="105"/>
          <w:sz w:val="23"/>
        </w:rPr>
        <w:t> </w:t>
      </w:r>
      <w:r>
        <w:rPr>
          <w:b/>
          <w:color w:val="585858"/>
          <w:w w:val="105"/>
          <w:sz w:val="23"/>
        </w:rPr>
        <w:t>building</w:t>
      </w:r>
      <w:r>
        <w:rPr>
          <w:b/>
          <w:color w:val="585858"/>
          <w:spacing w:val="-10"/>
          <w:w w:val="105"/>
          <w:sz w:val="23"/>
        </w:rPr>
        <w:t> </w:t>
      </w:r>
      <w:r>
        <w:rPr>
          <w:w w:val="105"/>
          <w:sz w:val="23"/>
        </w:rPr>
        <w:t>where</w:t>
      </w:r>
      <w:r>
        <w:rPr>
          <w:spacing w:val="-11"/>
          <w:w w:val="105"/>
          <w:sz w:val="23"/>
        </w:rPr>
        <w:t> </w:t>
      </w:r>
      <w:r>
        <w:rPr>
          <w:b/>
          <w:color w:val="585858"/>
          <w:w w:val="105"/>
          <w:sz w:val="23"/>
        </w:rPr>
        <w:t>pigeons</w:t>
      </w:r>
      <w:r>
        <w:rPr>
          <w:b/>
          <w:color w:val="585858"/>
          <w:spacing w:val="-6"/>
          <w:w w:val="105"/>
          <w:sz w:val="23"/>
        </w:rPr>
        <w:t> </w:t>
      </w:r>
      <w:r>
        <w:rPr>
          <w:w w:val="105"/>
          <w:sz w:val="23"/>
        </w:rPr>
        <w:t>are</w:t>
      </w:r>
      <w:r>
        <w:rPr>
          <w:spacing w:val="-11"/>
          <w:w w:val="105"/>
          <w:sz w:val="23"/>
        </w:rPr>
        <w:t> </w:t>
      </w:r>
      <w:r>
        <w:rPr>
          <w:spacing w:val="-2"/>
          <w:w w:val="105"/>
          <w:sz w:val="23"/>
        </w:rPr>
        <w:t>kept.</w:t>
      </w:r>
    </w:p>
    <w:p>
      <w:pPr>
        <w:pStyle w:val="ListParagraph"/>
        <w:numPr>
          <w:ilvl w:val="2"/>
          <w:numId w:val="6"/>
        </w:numPr>
        <w:tabs>
          <w:tab w:pos="1391" w:val="left" w:leader="none"/>
        </w:tabs>
        <w:spacing w:line="254" w:lineRule="auto" w:before="248" w:after="0"/>
        <w:ind w:left="1391" w:right="1121" w:hanging="1132"/>
        <w:jc w:val="left"/>
        <w:rPr>
          <w:sz w:val="23"/>
        </w:rPr>
      </w:pPr>
      <w:r>
        <w:rPr>
          <w:b/>
          <w:w w:val="105"/>
          <w:sz w:val="23"/>
        </w:rPr>
        <w:t>Pipeline</w:t>
      </w:r>
      <w:r>
        <w:rPr>
          <w:b/>
          <w:spacing w:val="-3"/>
          <w:w w:val="105"/>
          <w:sz w:val="23"/>
        </w:rPr>
        <w:t> </w:t>
      </w:r>
      <w:r>
        <w:rPr>
          <w:w w:val="105"/>
          <w:sz w:val="23"/>
        </w:rPr>
        <w:t>means</w:t>
      </w:r>
      <w:r>
        <w:rPr>
          <w:spacing w:val="-10"/>
          <w:w w:val="105"/>
          <w:sz w:val="23"/>
        </w:rPr>
        <w:t> </w:t>
      </w:r>
      <w:r>
        <w:rPr>
          <w:w w:val="105"/>
          <w:sz w:val="23"/>
        </w:rPr>
        <w:t>a</w:t>
      </w:r>
      <w:r>
        <w:rPr>
          <w:spacing w:val="-9"/>
          <w:w w:val="105"/>
          <w:sz w:val="23"/>
        </w:rPr>
        <w:t> </w:t>
      </w:r>
      <w:r>
        <w:rPr>
          <w:w w:val="105"/>
          <w:sz w:val="23"/>
        </w:rPr>
        <w:t>system</w:t>
      </w:r>
      <w:r>
        <w:rPr>
          <w:spacing w:val="-8"/>
          <w:w w:val="105"/>
          <w:sz w:val="23"/>
        </w:rPr>
        <w:t> </w:t>
      </w:r>
      <w:r>
        <w:rPr>
          <w:w w:val="105"/>
          <w:sz w:val="23"/>
        </w:rPr>
        <w:t>of</w:t>
      </w:r>
      <w:r>
        <w:rPr>
          <w:spacing w:val="-7"/>
          <w:w w:val="105"/>
          <w:sz w:val="23"/>
        </w:rPr>
        <w:t> </w:t>
      </w:r>
      <w:r>
        <w:rPr>
          <w:w w:val="105"/>
          <w:sz w:val="23"/>
        </w:rPr>
        <w:t>pipes,</w:t>
      </w:r>
      <w:r>
        <w:rPr>
          <w:spacing w:val="-6"/>
          <w:w w:val="105"/>
          <w:sz w:val="23"/>
        </w:rPr>
        <w:t> </w:t>
      </w:r>
      <w:r>
        <w:rPr>
          <w:w w:val="105"/>
          <w:sz w:val="23"/>
        </w:rPr>
        <w:t>pumps,</w:t>
      </w:r>
      <w:r>
        <w:rPr>
          <w:spacing w:val="-12"/>
          <w:w w:val="105"/>
          <w:sz w:val="23"/>
        </w:rPr>
        <w:t> </w:t>
      </w:r>
      <w:r>
        <w:rPr>
          <w:w w:val="105"/>
          <w:sz w:val="23"/>
        </w:rPr>
        <w:t>valves</w:t>
      </w:r>
      <w:r>
        <w:rPr>
          <w:spacing w:val="-10"/>
          <w:w w:val="105"/>
          <w:sz w:val="23"/>
        </w:rPr>
        <w:t> </w:t>
      </w:r>
      <w:r>
        <w:rPr>
          <w:w w:val="105"/>
          <w:sz w:val="23"/>
        </w:rPr>
        <w:t>and</w:t>
      </w:r>
      <w:r>
        <w:rPr>
          <w:spacing w:val="-13"/>
          <w:w w:val="105"/>
          <w:sz w:val="23"/>
        </w:rPr>
        <w:t> </w:t>
      </w:r>
      <w:r>
        <w:rPr>
          <w:w w:val="105"/>
          <w:sz w:val="23"/>
        </w:rPr>
        <w:t>control</w:t>
      </w:r>
      <w:r>
        <w:rPr>
          <w:spacing w:val="-5"/>
          <w:w w:val="105"/>
          <w:sz w:val="23"/>
        </w:rPr>
        <w:t> </w:t>
      </w:r>
      <w:r>
        <w:rPr>
          <w:w w:val="105"/>
          <w:sz w:val="23"/>
        </w:rPr>
        <w:t>devices for</w:t>
      </w:r>
      <w:r>
        <w:rPr>
          <w:spacing w:val="-8"/>
          <w:w w:val="105"/>
          <w:sz w:val="23"/>
        </w:rPr>
        <w:t> </w:t>
      </w:r>
      <w:r>
        <w:rPr>
          <w:w w:val="105"/>
          <w:sz w:val="23"/>
        </w:rPr>
        <w:t>the</w:t>
      </w:r>
      <w:r>
        <w:rPr>
          <w:spacing w:val="-12"/>
          <w:w w:val="105"/>
          <w:sz w:val="23"/>
        </w:rPr>
        <w:t> </w:t>
      </w:r>
      <w:r>
        <w:rPr>
          <w:w w:val="105"/>
          <w:sz w:val="23"/>
        </w:rPr>
        <w:t>long- distance transportation of oil or gas.</w:t>
      </w:r>
    </w:p>
    <w:p>
      <w:pPr>
        <w:pStyle w:val="ListParagraph"/>
        <w:numPr>
          <w:ilvl w:val="2"/>
          <w:numId w:val="6"/>
        </w:numPr>
        <w:tabs>
          <w:tab w:pos="1391" w:val="left" w:leader="none"/>
        </w:tabs>
        <w:spacing w:line="240" w:lineRule="auto" w:before="231" w:after="0"/>
        <w:ind w:left="1391" w:right="0" w:hanging="1131"/>
        <w:jc w:val="left"/>
        <w:rPr>
          <w:sz w:val="23"/>
        </w:rPr>
      </w:pPr>
      <w:r>
        <w:rPr>
          <w:b/>
          <w:w w:val="105"/>
          <w:sz w:val="23"/>
        </w:rPr>
        <w:t>Place</w:t>
      </w:r>
      <w:r>
        <w:rPr>
          <w:b/>
          <w:spacing w:val="-10"/>
          <w:w w:val="105"/>
          <w:sz w:val="23"/>
        </w:rPr>
        <w:t> </w:t>
      </w:r>
      <w:r>
        <w:rPr>
          <w:b/>
          <w:w w:val="105"/>
          <w:sz w:val="23"/>
        </w:rPr>
        <w:t>of</w:t>
      </w:r>
      <w:r>
        <w:rPr>
          <w:b/>
          <w:spacing w:val="-2"/>
          <w:w w:val="105"/>
          <w:sz w:val="23"/>
        </w:rPr>
        <w:t> </w:t>
      </w:r>
      <w:r>
        <w:rPr>
          <w:b/>
          <w:w w:val="105"/>
          <w:sz w:val="23"/>
        </w:rPr>
        <w:t>Worship</w:t>
      </w:r>
      <w:r>
        <w:rPr>
          <w:b/>
          <w:spacing w:val="-7"/>
          <w:w w:val="105"/>
          <w:sz w:val="23"/>
        </w:rPr>
        <w:t> </w:t>
      </w:r>
      <w:r>
        <w:rPr>
          <w:w w:val="105"/>
          <w:sz w:val="23"/>
        </w:rPr>
        <w:t>means</w:t>
      </w:r>
      <w:r>
        <w:rPr>
          <w:spacing w:val="-10"/>
          <w:w w:val="105"/>
          <w:sz w:val="23"/>
        </w:rPr>
        <w:t> </w:t>
      </w:r>
      <w:r>
        <w:rPr>
          <w:w w:val="105"/>
          <w:sz w:val="23"/>
        </w:rPr>
        <w:t>the</w:t>
      </w:r>
      <w:r>
        <w:rPr>
          <w:spacing w:val="-6"/>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any</w:t>
      </w:r>
      <w:r>
        <w:rPr>
          <w:spacing w:val="-4"/>
          <w:w w:val="105"/>
          <w:sz w:val="23"/>
        </w:rPr>
        <w:t> </w:t>
      </w:r>
      <w:r>
        <w:rPr>
          <w:b/>
          <w:color w:val="585858"/>
          <w:w w:val="105"/>
          <w:sz w:val="23"/>
        </w:rPr>
        <w:t>lot</w:t>
      </w:r>
      <w:r>
        <w:rPr>
          <w:b/>
          <w:color w:val="585858"/>
          <w:spacing w:val="-3"/>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for</w:t>
      </w:r>
      <w:r>
        <w:rPr>
          <w:spacing w:val="-7"/>
          <w:w w:val="105"/>
          <w:sz w:val="23"/>
        </w:rPr>
        <w:t> </w:t>
      </w:r>
      <w:r>
        <w:rPr>
          <w:w w:val="105"/>
          <w:sz w:val="23"/>
        </w:rPr>
        <w:t>the</w:t>
      </w:r>
      <w:r>
        <w:rPr>
          <w:spacing w:val="-12"/>
          <w:w w:val="105"/>
          <w:sz w:val="23"/>
        </w:rPr>
        <w:t> </w:t>
      </w:r>
      <w:r>
        <w:rPr>
          <w:w w:val="105"/>
          <w:sz w:val="23"/>
        </w:rPr>
        <w:t>regular</w:t>
      </w:r>
      <w:r>
        <w:rPr>
          <w:spacing w:val="-8"/>
          <w:w w:val="105"/>
          <w:sz w:val="23"/>
        </w:rPr>
        <w:t> </w:t>
      </w:r>
      <w:r>
        <w:rPr>
          <w:w w:val="105"/>
          <w:sz w:val="23"/>
        </w:rPr>
        <w:t>assembly</w:t>
      </w:r>
      <w:r>
        <w:rPr>
          <w:spacing w:val="-10"/>
          <w:w w:val="105"/>
          <w:sz w:val="23"/>
        </w:rPr>
        <w:t> </w:t>
      </w:r>
      <w:r>
        <w:rPr>
          <w:spacing w:val="-5"/>
          <w:w w:val="105"/>
          <w:sz w:val="23"/>
        </w:rPr>
        <w:t>of</w:t>
      </w:r>
    </w:p>
    <w:p>
      <w:pPr>
        <w:pStyle w:val="BodyText"/>
        <w:spacing w:before="18"/>
      </w:pPr>
      <w:r>
        <w:rPr>
          <w:b/>
          <w:color w:val="585858"/>
          <w:w w:val="105"/>
        </w:rPr>
        <w:t>persons</w:t>
      </w:r>
      <w:r>
        <w:rPr>
          <w:b/>
          <w:color w:val="585858"/>
          <w:spacing w:val="-8"/>
          <w:w w:val="105"/>
        </w:rPr>
        <w:t> </w:t>
      </w:r>
      <w:r>
        <w:rPr>
          <w:w w:val="105"/>
        </w:rPr>
        <w:t>for</w:t>
      </w:r>
      <w:r>
        <w:rPr>
          <w:spacing w:val="-9"/>
          <w:w w:val="105"/>
        </w:rPr>
        <w:t> </w:t>
      </w:r>
      <w:r>
        <w:rPr>
          <w:w w:val="105"/>
        </w:rPr>
        <w:t>the</w:t>
      </w:r>
      <w:r>
        <w:rPr>
          <w:spacing w:val="-7"/>
          <w:w w:val="105"/>
        </w:rPr>
        <w:t> </w:t>
      </w:r>
      <w:r>
        <w:rPr>
          <w:w w:val="105"/>
        </w:rPr>
        <w:t>practice</w:t>
      </w:r>
      <w:r>
        <w:rPr>
          <w:spacing w:val="-6"/>
          <w:w w:val="105"/>
        </w:rPr>
        <w:t> </w:t>
      </w:r>
      <w:r>
        <w:rPr>
          <w:w w:val="105"/>
        </w:rPr>
        <w:t>of</w:t>
      </w:r>
      <w:r>
        <w:rPr>
          <w:spacing w:val="-14"/>
          <w:w w:val="105"/>
        </w:rPr>
        <w:t> </w:t>
      </w:r>
      <w:r>
        <w:rPr>
          <w:w w:val="105"/>
        </w:rPr>
        <w:t>religious</w:t>
      </w:r>
      <w:r>
        <w:rPr>
          <w:spacing w:val="-11"/>
          <w:w w:val="105"/>
        </w:rPr>
        <w:t> </w:t>
      </w:r>
      <w:r>
        <w:rPr>
          <w:w w:val="105"/>
        </w:rPr>
        <w:t>worship,</w:t>
      </w:r>
      <w:r>
        <w:rPr>
          <w:spacing w:val="-13"/>
          <w:w w:val="105"/>
        </w:rPr>
        <w:t> </w:t>
      </w:r>
      <w:r>
        <w:rPr>
          <w:w w:val="105"/>
        </w:rPr>
        <w:t>services,</w:t>
      </w:r>
      <w:r>
        <w:rPr>
          <w:spacing w:val="-6"/>
          <w:w w:val="105"/>
        </w:rPr>
        <w:t> </w:t>
      </w:r>
      <w:r>
        <w:rPr>
          <w:w w:val="105"/>
        </w:rPr>
        <w:t>or</w:t>
      </w:r>
      <w:r>
        <w:rPr>
          <w:spacing w:val="-8"/>
          <w:w w:val="105"/>
        </w:rPr>
        <w:t> </w:t>
      </w:r>
      <w:r>
        <w:rPr>
          <w:spacing w:val="-2"/>
          <w:w w:val="105"/>
        </w:rPr>
        <w:t>rites.</w:t>
      </w:r>
    </w:p>
    <w:p>
      <w:pPr>
        <w:pStyle w:val="ListParagraph"/>
        <w:numPr>
          <w:ilvl w:val="2"/>
          <w:numId w:val="6"/>
        </w:numPr>
        <w:tabs>
          <w:tab w:pos="1391" w:val="left" w:leader="none"/>
        </w:tabs>
        <w:spacing w:line="240" w:lineRule="auto" w:before="256" w:after="0"/>
        <w:ind w:left="1391" w:right="0" w:hanging="1131"/>
        <w:jc w:val="left"/>
        <w:rPr>
          <w:sz w:val="23"/>
        </w:rPr>
      </w:pPr>
      <w:r>
        <w:rPr>
          <w:b/>
          <w:i/>
          <w:w w:val="105"/>
          <w:sz w:val="23"/>
        </w:rPr>
        <w:t>Planning</w:t>
      </w:r>
      <w:r>
        <w:rPr>
          <w:b/>
          <w:i/>
          <w:spacing w:val="-8"/>
          <w:w w:val="105"/>
          <w:sz w:val="23"/>
        </w:rPr>
        <w:t> </w:t>
      </w:r>
      <w:r>
        <w:rPr>
          <w:b/>
          <w:i/>
          <w:w w:val="105"/>
          <w:sz w:val="23"/>
        </w:rPr>
        <w:t>Act</w:t>
      </w:r>
      <w:r>
        <w:rPr>
          <w:b/>
          <w:i/>
          <w:spacing w:val="-5"/>
          <w:w w:val="105"/>
          <w:sz w:val="23"/>
        </w:rPr>
        <w:t> </w:t>
      </w:r>
      <w:r>
        <w:rPr>
          <w:w w:val="105"/>
          <w:sz w:val="23"/>
        </w:rPr>
        <w:t>means</w:t>
      </w:r>
      <w:r>
        <w:rPr>
          <w:spacing w:val="-5"/>
          <w:w w:val="105"/>
          <w:sz w:val="23"/>
        </w:rPr>
        <w:t> </w:t>
      </w:r>
      <w:r>
        <w:rPr>
          <w:w w:val="105"/>
          <w:sz w:val="23"/>
        </w:rPr>
        <w:t>the</w:t>
      </w:r>
      <w:r>
        <w:rPr>
          <w:spacing w:val="-10"/>
          <w:w w:val="105"/>
          <w:sz w:val="23"/>
        </w:rPr>
        <w:t> </w:t>
      </w:r>
      <w:r>
        <w:rPr>
          <w:i/>
          <w:w w:val="105"/>
          <w:sz w:val="23"/>
        </w:rPr>
        <w:t>Planning</w:t>
      </w:r>
      <w:r>
        <w:rPr>
          <w:i/>
          <w:spacing w:val="-10"/>
          <w:w w:val="105"/>
          <w:sz w:val="23"/>
        </w:rPr>
        <w:t> </w:t>
      </w:r>
      <w:r>
        <w:rPr>
          <w:i/>
          <w:w w:val="105"/>
          <w:sz w:val="23"/>
        </w:rPr>
        <w:t>Act</w:t>
      </w:r>
      <w:r>
        <w:rPr>
          <w:w w:val="105"/>
          <w:sz w:val="23"/>
        </w:rPr>
        <w:t>,</w:t>
      </w:r>
      <w:r>
        <w:rPr>
          <w:spacing w:val="-12"/>
          <w:w w:val="105"/>
          <w:sz w:val="23"/>
        </w:rPr>
        <w:t> </w:t>
      </w:r>
      <w:r>
        <w:rPr>
          <w:w w:val="105"/>
          <w:sz w:val="23"/>
        </w:rPr>
        <w:t>R.S.O.</w:t>
      </w:r>
      <w:r>
        <w:rPr>
          <w:spacing w:val="-12"/>
          <w:w w:val="105"/>
          <w:sz w:val="23"/>
        </w:rPr>
        <w:t> </w:t>
      </w:r>
      <w:r>
        <w:rPr>
          <w:w w:val="105"/>
          <w:sz w:val="23"/>
        </w:rPr>
        <w:t>1990,</w:t>
      </w:r>
      <w:r>
        <w:rPr>
          <w:spacing w:val="-5"/>
          <w:w w:val="105"/>
          <w:sz w:val="23"/>
        </w:rPr>
        <w:t> </w:t>
      </w:r>
      <w:r>
        <w:rPr>
          <w:w w:val="105"/>
          <w:sz w:val="23"/>
        </w:rPr>
        <w:t>c.</w:t>
      </w:r>
      <w:r>
        <w:rPr>
          <w:spacing w:val="-12"/>
          <w:w w:val="105"/>
          <w:sz w:val="23"/>
        </w:rPr>
        <w:t> </w:t>
      </w:r>
      <w:r>
        <w:rPr>
          <w:spacing w:val="-2"/>
          <w:w w:val="105"/>
          <w:sz w:val="23"/>
        </w:rPr>
        <w:t>P.13.</w:t>
      </w:r>
    </w:p>
    <w:p>
      <w:pPr>
        <w:pStyle w:val="ListParagraph"/>
        <w:numPr>
          <w:ilvl w:val="2"/>
          <w:numId w:val="6"/>
        </w:numPr>
        <w:tabs>
          <w:tab w:pos="1391" w:val="left" w:leader="none"/>
        </w:tabs>
        <w:spacing w:line="252" w:lineRule="auto" w:before="241" w:after="0"/>
        <w:ind w:left="1391" w:right="1314" w:hanging="1132"/>
        <w:jc w:val="left"/>
        <w:rPr>
          <w:sz w:val="23"/>
        </w:rPr>
      </w:pPr>
      <w:r>
        <w:rPr>
          <w:b/>
          <w:w w:val="105"/>
          <w:sz w:val="23"/>
        </w:rPr>
        <w:t>Planting</w:t>
      </w:r>
      <w:r>
        <w:rPr>
          <w:b/>
          <w:spacing w:val="-7"/>
          <w:w w:val="105"/>
          <w:sz w:val="23"/>
        </w:rPr>
        <w:t> </w:t>
      </w:r>
      <w:r>
        <w:rPr>
          <w:b/>
          <w:w w:val="105"/>
          <w:sz w:val="23"/>
        </w:rPr>
        <w:t>Strip </w:t>
      </w:r>
      <w:r>
        <w:rPr>
          <w:w w:val="105"/>
          <w:sz w:val="23"/>
        </w:rPr>
        <w:t>means</w:t>
      </w:r>
      <w:r>
        <w:rPr>
          <w:spacing w:val="-4"/>
          <w:w w:val="105"/>
          <w:sz w:val="23"/>
        </w:rPr>
        <w:t> </w:t>
      </w:r>
      <w:r>
        <w:rPr>
          <w:w w:val="105"/>
          <w:sz w:val="23"/>
        </w:rPr>
        <w:t>the area</w:t>
      </w:r>
      <w:r>
        <w:rPr>
          <w:spacing w:val="-3"/>
          <w:w w:val="105"/>
          <w:sz w:val="23"/>
        </w:rPr>
        <w:t> </w:t>
      </w:r>
      <w:r>
        <w:rPr>
          <w:w w:val="105"/>
          <w:sz w:val="23"/>
        </w:rPr>
        <w:t>of</w:t>
      </w:r>
      <w:r>
        <w:rPr>
          <w:spacing w:val="-6"/>
          <w:w w:val="105"/>
          <w:sz w:val="23"/>
        </w:rPr>
        <w:t> </w:t>
      </w:r>
      <w:r>
        <w:rPr>
          <w:w w:val="105"/>
          <w:sz w:val="23"/>
        </w:rPr>
        <w:t>a </w:t>
      </w:r>
      <w:r>
        <w:rPr>
          <w:b/>
          <w:color w:val="585858"/>
          <w:w w:val="105"/>
          <w:sz w:val="23"/>
        </w:rPr>
        <w:t>lot</w:t>
      </w:r>
      <w:r>
        <w:rPr>
          <w:b/>
          <w:color w:val="585858"/>
          <w:spacing w:val="-4"/>
          <w:w w:val="105"/>
          <w:sz w:val="23"/>
        </w:rPr>
        <w:t> </w:t>
      </w:r>
      <w:r>
        <w:rPr>
          <w:b/>
          <w:color w:val="585858"/>
          <w:w w:val="105"/>
          <w:sz w:val="23"/>
        </w:rPr>
        <w:t>used </w:t>
      </w:r>
      <w:r>
        <w:rPr>
          <w:w w:val="105"/>
          <w:sz w:val="23"/>
        </w:rPr>
        <w:t>or</w:t>
      </w:r>
      <w:r>
        <w:rPr>
          <w:spacing w:val="-1"/>
          <w:w w:val="105"/>
          <w:sz w:val="23"/>
        </w:rPr>
        <w:t> </w:t>
      </w:r>
      <w:r>
        <w:rPr>
          <w:w w:val="105"/>
          <w:sz w:val="23"/>
        </w:rPr>
        <w:t>intended</w:t>
      </w:r>
      <w:r>
        <w:rPr>
          <w:spacing w:val="-6"/>
          <w:w w:val="105"/>
          <w:sz w:val="23"/>
        </w:rPr>
        <w:t> </w:t>
      </w:r>
      <w:r>
        <w:rPr>
          <w:w w:val="105"/>
          <w:sz w:val="23"/>
        </w:rPr>
        <w:t>to</w:t>
      </w:r>
      <w:r>
        <w:rPr>
          <w:spacing w:val="-6"/>
          <w:w w:val="105"/>
          <w:sz w:val="23"/>
        </w:rPr>
        <w:t> </w:t>
      </w:r>
      <w:r>
        <w:rPr>
          <w:w w:val="105"/>
          <w:sz w:val="23"/>
        </w:rPr>
        <w:t>be</w:t>
      </w:r>
      <w:r>
        <w:rPr>
          <w:spacing w:val="-4"/>
          <w:w w:val="105"/>
          <w:sz w:val="23"/>
        </w:rPr>
        <w:t> </w:t>
      </w:r>
      <w:r>
        <w:rPr>
          <w:b/>
          <w:color w:val="585858"/>
          <w:w w:val="105"/>
          <w:sz w:val="23"/>
        </w:rPr>
        <w:t>used </w:t>
      </w:r>
      <w:r>
        <w:rPr>
          <w:w w:val="105"/>
          <w:sz w:val="23"/>
        </w:rPr>
        <w:t>for</w:t>
      </w:r>
      <w:r>
        <w:rPr>
          <w:spacing w:val="-1"/>
          <w:w w:val="105"/>
          <w:sz w:val="23"/>
        </w:rPr>
        <w:t> </w:t>
      </w:r>
      <w:r>
        <w:rPr>
          <w:w w:val="105"/>
          <w:sz w:val="23"/>
        </w:rPr>
        <w:t>the</w:t>
      </w:r>
      <w:r>
        <w:rPr>
          <w:spacing w:val="-6"/>
          <w:w w:val="105"/>
          <w:sz w:val="23"/>
        </w:rPr>
        <w:t> </w:t>
      </w:r>
      <w:r>
        <w:rPr>
          <w:w w:val="105"/>
          <w:sz w:val="23"/>
        </w:rPr>
        <w:t>sole purpose of planting</w:t>
      </w:r>
      <w:r>
        <w:rPr>
          <w:spacing w:val="-1"/>
          <w:w w:val="105"/>
          <w:sz w:val="23"/>
        </w:rPr>
        <w:t> </w:t>
      </w:r>
      <w:r>
        <w:rPr>
          <w:w w:val="105"/>
          <w:sz w:val="23"/>
        </w:rPr>
        <w:t>a row of</w:t>
      </w:r>
      <w:r>
        <w:rPr>
          <w:spacing w:val="-1"/>
          <w:w w:val="105"/>
          <w:sz w:val="23"/>
        </w:rPr>
        <w:t> </w:t>
      </w:r>
      <w:r>
        <w:rPr>
          <w:w w:val="105"/>
          <w:sz w:val="23"/>
        </w:rPr>
        <w:t>trees or a continuous hedgerow of evergreens or shrubs</w:t>
      </w:r>
      <w:r>
        <w:rPr>
          <w:spacing w:val="-13"/>
          <w:w w:val="105"/>
          <w:sz w:val="23"/>
        </w:rPr>
        <w:t> </w:t>
      </w:r>
      <w:r>
        <w:rPr>
          <w:w w:val="105"/>
          <w:sz w:val="23"/>
        </w:rPr>
        <w:t>and</w:t>
      </w:r>
      <w:r>
        <w:rPr>
          <w:spacing w:val="-11"/>
          <w:w w:val="105"/>
          <w:sz w:val="23"/>
        </w:rPr>
        <w:t> </w:t>
      </w:r>
      <w:r>
        <w:rPr>
          <w:w w:val="105"/>
          <w:sz w:val="23"/>
        </w:rPr>
        <w:t>may</w:t>
      </w:r>
      <w:r>
        <w:rPr>
          <w:spacing w:val="-13"/>
          <w:w w:val="105"/>
          <w:sz w:val="23"/>
        </w:rPr>
        <w:t> </w:t>
      </w:r>
      <w:r>
        <w:rPr>
          <w:w w:val="105"/>
          <w:sz w:val="23"/>
        </w:rPr>
        <w:t>include</w:t>
      </w:r>
      <w:r>
        <w:rPr>
          <w:spacing w:val="-13"/>
          <w:w w:val="105"/>
          <w:sz w:val="23"/>
        </w:rPr>
        <w:t> </w:t>
      </w:r>
      <w:r>
        <w:rPr>
          <w:w w:val="105"/>
          <w:sz w:val="23"/>
        </w:rPr>
        <w:t>supplementary</w:t>
      </w:r>
      <w:r>
        <w:rPr>
          <w:spacing w:val="-6"/>
          <w:w w:val="105"/>
          <w:sz w:val="23"/>
        </w:rPr>
        <w:t> </w:t>
      </w:r>
      <w:r>
        <w:rPr>
          <w:w w:val="105"/>
          <w:sz w:val="23"/>
        </w:rPr>
        <w:t>planting</w:t>
      </w:r>
      <w:r>
        <w:rPr>
          <w:spacing w:val="-11"/>
          <w:w w:val="105"/>
          <w:sz w:val="23"/>
        </w:rPr>
        <w:t> </w:t>
      </w:r>
      <w:r>
        <w:rPr>
          <w:w w:val="105"/>
          <w:sz w:val="23"/>
        </w:rPr>
        <w:t>of</w:t>
      </w:r>
      <w:r>
        <w:rPr>
          <w:spacing w:val="-10"/>
          <w:w w:val="105"/>
          <w:sz w:val="23"/>
        </w:rPr>
        <w:t> </w:t>
      </w:r>
      <w:r>
        <w:rPr>
          <w:w w:val="105"/>
          <w:sz w:val="23"/>
        </w:rPr>
        <w:t>ornamental</w:t>
      </w:r>
      <w:r>
        <w:rPr>
          <w:spacing w:val="-13"/>
          <w:w w:val="105"/>
          <w:sz w:val="23"/>
        </w:rPr>
        <w:t> </w:t>
      </w:r>
      <w:r>
        <w:rPr>
          <w:w w:val="105"/>
          <w:sz w:val="23"/>
        </w:rPr>
        <w:t>shrubs,</w:t>
      </w:r>
      <w:r>
        <w:rPr>
          <w:spacing w:val="-15"/>
          <w:w w:val="105"/>
          <w:sz w:val="23"/>
        </w:rPr>
        <w:t> </w:t>
      </w:r>
      <w:r>
        <w:rPr>
          <w:w w:val="105"/>
          <w:sz w:val="23"/>
        </w:rPr>
        <w:t>flowering shrubs, flower beds or a combination thereof.</w:t>
      </w:r>
    </w:p>
    <w:p>
      <w:pPr>
        <w:pStyle w:val="ListParagraph"/>
        <w:numPr>
          <w:ilvl w:val="2"/>
          <w:numId w:val="6"/>
        </w:numPr>
        <w:tabs>
          <w:tab w:pos="1391" w:val="left" w:leader="none"/>
        </w:tabs>
        <w:spacing w:line="252" w:lineRule="auto" w:before="236" w:after="0"/>
        <w:ind w:left="1391" w:right="1174" w:hanging="1132"/>
        <w:jc w:val="left"/>
        <w:rPr>
          <w:sz w:val="23"/>
        </w:rPr>
      </w:pPr>
      <w:r>
        <w:rPr>
          <w:b/>
          <w:w w:val="105"/>
          <w:sz w:val="23"/>
        </w:rPr>
        <w:t>Porch </w:t>
      </w:r>
      <w:r>
        <w:rPr>
          <w:w w:val="105"/>
          <w:sz w:val="23"/>
        </w:rPr>
        <w:t>means a </w:t>
      </w:r>
      <w:r>
        <w:rPr>
          <w:b/>
          <w:color w:val="585858"/>
          <w:w w:val="105"/>
          <w:sz w:val="23"/>
        </w:rPr>
        <w:t>building </w:t>
      </w:r>
      <w:r>
        <w:rPr>
          <w:w w:val="105"/>
          <w:sz w:val="23"/>
        </w:rPr>
        <w:t>component that is an unenclosed or partially enclosed platform</w:t>
      </w:r>
      <w:r>
        <w:rPr>
          <w:spacing w:val="-3"/>
          <w:w w:val="105"/>
          <w:sz w:val="23"/>
        </w:rPr>
        <w:t> </w:t>
      </w:r>
      <w:r>
        <w:rPr>
          <w:w w:val="105"/>
          <w:sz w:val="23"/>
        </w:rPr>
        <w:t>covered</w:t>
      </w:r>
      <w:r>
        <w:rPr>
          <w:spacing w:val="-3"/>
          <w:w w:val="105"/>
          <w:sz w:val="23"/>
        </w:rPr>
        <w:t> </w:t>
      </w:r>
      <w:r>
        <w:rPr>
          <w:w w:val="105"/>
          <w:sz w:val="23"/>
        </w:rPr>
        <w:t>by</w:t>
      </w:r>
      <w:r>
        <w:rPr>
          <w:spacing w:val="-6"/>
          <w:w w:val="105"/>
          <w:sz w:val="23"/>
        </w:rPr>
        <w:t> </w:t>
      </w:r>
      <w:r>
        <w:rPr>
          <w:w w:val="105"/>
          <w:sz w:val="23"/>
        </w:rPr>
        <w:t>a</w:t>
      </w:r>
      <w:r>
        <w:rPr>
          <w:spacing w:val="-5"/>
          <w:w w:val="105"/>
          <w:sz w:val="23"/>
        </w:rPr>
        <w:t> </w:t>
      </w:r>
      <w:r>
        <w:rPr>
          <w:w w:val="105"/>
          <w:sz w:val="23"/>
        </w:rPr>
        <w:t>roof,</w:t>
      </w:r>
      <w:r>
        <w:rPr>
          <w:spacing w:val="-8"/>
          <w:w w:val="105"/>
          <w:sz w:val="23"/>
        </w:rPr>
        <w:t> </w:t>
      </w:r>
      <w:r>
        <w:rPr>
          <w:w w:val="105"/>
          <w:sz w:val="23"/>
        </w:rPr>
        <w:t>and</w:t>
      </w:r>
      <w:r>
        <w:rPr>
          <w:spacing w:val="-8"/>
          <w:w w:val="105"/>
          <w:sz w:val="23"/>
        </w:rPr>
        <w:t> </w:t>
      </w:r>
      <w:r>
        <w:rPr>
          <w:w w:val="105"/>
          <w:sz w:val="23"/>
        </w:rPr>
        <w:t>which</w:t>
      </w:r>
      <w:r>
        <w:rPr>
          <w:spacing w:val="-4"/>
          <w:w w:val="105"/>
          <w:sz w:val="23"/>
        </w:rPr>
        <w:t> </w:t>
      </w:r>
      <w:r>
        <w:rPr>
          <w:w w:val="105"/>
          <w:sz w:val="23"/>
        </w:rPr>
        <w:t>is</w:t>
      </w:r>
      <w:r>
        <w:rPr>
          <w:spacing w:val="-1"/>
          <w:w w:val="105"/>
          <w:sz w:val="23"/>
        </w:rPr>
        <w:t> </w:t>
      </w:r>
      <w:r>
        <w:rPr>
          <w:w w:val="105"/>
          <w:sz w:val="23"/>
        </w:rPr>
        <w:t>attached</w:t>
      </w:r>
      <w:r>
        <w:rPr>
          <w:spacing w:val="-8"/>
          <w:w w:val="105"/>
          <w:sz w:val="23"/>
        </w:rPr>
        <w:t> </w:t>
      </w:r>
      <w:r>
        <w:rPr>
          <w:w w:val="105"/>
          <w:sz w:val="23"/>
        </w:rPr>
        <w:t>to</w:t>
      </w:r>
      <w:r>
        <w:rPr>
          <w:spacing w:val="-7"/>
          <w:w w:val="105"/>
          <w:sz w:val="23"/>
        </w:rPr>
        <w:t> </w:t>
      </w:r>
      <w:r>
        <w:rPr>
          <w:w w:val="105"/>
          <w:sz w:val="23"/>
        </w:rPr>
        <w:t>a </w:t>
      </w:r>
      <w:r>
        <w:rPr>
          <w:b/>
          <w:color w:val="585858"/>
          <w:w w:val="105"/>
          <w:sz w:val="23"/>
        </w:rPr>
        <w:t>main wall</w:t>
      </w:r>
      <w:r>
        <w:rPr>
          <w:b/>
          <w:color w:val="585858"/>
          <w:spacing w:val="-9"/>
          <w:w w:val="105"/>
          <w:sz w:val="23"/>
        </w:rPr>
        <w:t> </w:t>
      </w:r>
      <w:r>
        <w:rPr>
          <w:w w:val="105"/>
          <w:sz w:val="23"/>
        </w:rPr>
        <w:t>of</w:t>
      </w:r>
      <w:r>
        <w:rPr>
          <w:spacing w:val="-8"/>
          <w:w w:val="105"/>
          <w:sz w:val="23"/>
        </w:rPr>
        <w:t> </w:t>
      </w:r>
      <w:r>
        <w:rPr>
          <w:w w:val="105"/>
          <w:sz w:val="23"/>
        </w:rPr>
        <w:t>a </w:t>
      </w:r>
      <w:r>
        <w:rPr>
          <w:b/>
          <w:color w:val="585858"/>
          <w:w w:val="105"/>
          <w:sz w:val="23"/>
        </w:rPr>
        <w:t>building</w:t>
      </w:r>
      <w:r>
        <w:rPr>
          <w:w w:val="105"/>
          <w:sz w:val="23"/>
        </w:rPr>
        <w:t>.</w:t>
      </w:r>
      <w:r>
        <w:rPr>
          <w:spacing w:val="-1"/>
          <w:w w:val="105"/>
          <w:sz w:val="23"/>
        </w:rPr>
        <w:t> </w:t>
      </w:r>
      <w:r>
        <w:rPr>
          <w:w w:val="105"/>
          <w:sz w:val="23"/>
        </w:rPr>
        <w:t>A </w:t>
      </w:r>
      <w:r>
        <w:rPr>
          <w:b/>
          <w:color w:val="585858"/>
          <w:w w:val="105"/>
          <w:sz w:val="23"/>
        </w:rPr>
        <w:t>porch</w:t>
      </w:r>
      <w:r>
        <w:rPr>
          <w:b/>
          <w:color w:val="585858"/>
          <w:spacing w:val="-11"/>
          <w:w w:val="105"/>
          <w:sz w:val="23"/>
        </w:rPr>
        <w:t> </w:t>
      </w:r>
      <w:r>
        <w:rPr>
          <w:w w:val="105"/>
          <w:sz w:val="23"/>
        </w:rPr>
        <w:t>includes</w:t>
      </w:r>
      <w:r>
        <w:rPr>
          <w:spacing w:val="-11"/>
          <w:w w:val="105"/>
          <w:sz w:val="23"/>
        </w:rPr>
        <w:t> </w:t>
      </w:r>
      <w:r>
        <w:rPr>
          <w:w w:val="105"/>
          <w:sz w:val="23"/>
        </w:rPr>
        <w:t>all</w:t>
      </w:r>
      <w:r>
        <w:rPr>
          <w:spacing w:val="-11"/>
          <w:w w:val="105"/>
          <w:sz w:val="23"/>
        </w:rPr>
        <w:t> </w:t>
      </w:r>
      <w:r>
        <w:rPr>
          <w:w w:val="105"/>
          <w:sz w:val="23"/>
        </w:rPr>
        <w:t>associated</w:t>
      </w:r>
      <w:r>
        <w:rPr>
          <w:spacing w:val="-9"/>
          <w:w w:val="105"/>
          <w:sz w:val="23"/>
        </w:rPr>
        <w:t> </w:t>
      </w:r>
      <w:r>
        <w:rPr>
          <w:w w:val="105"/>
          <w:sz w:val="23"/>
        </w:rPr>
        <w:t>guards,</w:t>
      </w:r>
      <w:r>
        <w:rPr>
          <w:spacing w:val="-7"/>
          <w:w w:val="105"/>
          <w:sz w:val="23"/>
        </w:rPr>
        <w:t> </w:t>
      </w:r>
      <w:r>
        <w:rPr>
          <w:w w:val="105"/>
          <w:sz w:val="23"/>
        </w:rPr>
        <w:t>fencing,</w:t>
      </w:r>
      <w:r>
        <w:rPr>
          <w:spacing w:val="-13"/>
          <w:w w:val="105"/>
          <w:sz w:val="23"/>
        </w:rPr>
        <w:t> </w:t>
      </w:r>
      <w:r>
        <w:rPr>
          <w:w w:val="105"/>
          <w:sz w:val="23"/>
        </w:rPr>
        <w:t>walls,</w:t>
      </w:r>
      <w:r>
        <w:rPr>
          <w:spacing w:val="-7"/>
          <w:w w:val="105"/>
          <w:sz w:val="23"/>
        </w:rPr>
        <w:t> </w:t>
      </w:r>
      <w:r>
        <w:rPr>
          <w:b/>
          <w:color w:val="585858"/>
          <w:w w:val="105"/>
          <w:sz w:val="23"/>
        </w:rPr>
        <w:t>visual</w:t>
      </w:r>
      <w:r>
        <w:rPr>
          <w:b/>
          <w:color w:val="585858"/>
          <w:spacing w:val="-14"/>
          <w:w w:val="105"/>
          <w:sz w:val="23"/>
        </w:rPr>
        <w:t> </w:t>
      </w:r>
      <w:r>
        <w:rPr>
          <w:b/>
          <w:color w:val="585858"/>
          <w:w w:val="105"/>
          <w:sz w:val="23"/>
        </w:rPr>
        <w:t>screens</w:t>
      </w:r>
      <w:r>
        <w:rPr>
          <w:w w:val="105"/>
          <w:sz w:val="23"/>
        </w:rPr>
        <w:t>,</w:t>
      </w:r>
      <w:r>
        <w:rPr>
          <w:spacing w:val="-13"/>
          <w:w w:val="105"/>
          <w:sz w:val="23"/>
        </w:rPr>
        <w:t> </w:t>
      </w:r>
      <w:r>
        <w:rPr>
          <w:w w:val="105"/>
          <w:sz w:val="23"/>
        </w:rPr>
        <w:t>columns,</w:t>
      </w:r>
      <w:r>
        <w:rPr>
          <w:spacing w:val="-6"/>
          <w:w w:val="105"/>
          <w:sz w:val="23"/>
        </w:rPr>
        <w:t> </w:t>
      </w:r>
      <w:r>
        <w:rPr>
          <w:w w:val="105"/>
          <w:sz w:val="23"/>
        </w:rPr>
        <w:t>roof, stairs and</w:t>
      </w:r>
      <w:r>
        <w:rPr>
          <w:spacing w:val="-1"/>
          <w:w w:val="105"/>
          <w:sz w:val="23"/>
        </w:rPr>
        <w:t> </w:t>
      </w:r>
      <w:r>
        <w:rPr>
          <w:w w:val="105"/>
          <w:sz w:val="23"/>
        </w:rPr>
        <w:t>other associated features. A </w:t>
      </w:r>
      <w:r>
        <w:rPr>
          <w:b/>
          <w:color w:val="585858"/>
          <w:w w:val="105"/>
          <w:sz w:val="23"/>
        </w:rPr>
        <w:t>porch </w:t>
      </w:r>
      <w:r>
        <w:rPr>
          <w:w w:val="105"/>
          <w:sz w:val="23"/>
        </w:rPr>
        <w:t>may or may not have a foundation.</w:t>
      </w:r>
    </w:p>
    <w:p>
      <w:pPr>
        <w:pStyle w:val="ListParagraph"/>
        <w:numPr>
          <w:ilvl w:val="2"/>
          <w:numId w:val="6"/>
        </w:numPr>
        <w:tabs>
          <w:tab w:pos="1391" w:val="left" w:leader="none"/>
        </w:tabs>
        <w:spacing w:line="252" w:lineRule="auto" w:before="234" w:after="0"/>
        <w:ind w:left="1391" w:right="1024" w:hanging="1132"/>
        <w:jc w:val="left"/>
        <w:rPr>
          <w:sz w:val="23"/>
        </w:rPr>
      </w:pPr>
      <w:r>
        <w:rPr>
          <w:b/>
          <w:w w:val="105"/>
          <w:sz w:val="23"/>
        </w:rPr>
        <w:t>Post-Secondary Institution </w:t>
      </w:r>
      <w:r>
        <w:rPr>
          <w:w w:val="105"/>
          <w:sz w:val="23"/>
        </w:rPr>
        <w:t>means a university, college of applied arts and technology</w:t>
      </w:r>
      <w:r>
        <w:rPr>
          <w:spacing w:val="-13"/>
          <w:w w:val="105"/>
          <w:sz w:val="23"/>
        </w:rPr>
        <w:t> </w:t>
      </w:r>
      <w:r>
        <w:rPr>
          <w:w w:val="105"/>
          <w:sz w:val="23"/>
        </w:rPr>
        <w:t>or</w:t>
      </w:r>
      <w:r>
        <w:rPr>
          <w:spacing w:val="-4"/>
          <w:w w:val="105"/>
          <w:sz w:val="23"/>
        </w:rPr>
        <w:t> </w:t>
      </w:r>
      <w:r>
        <w:rPr>
          <w:w w:val="105"/>
          <w:sz w:val="23"/>
        </w:rPr>
        <w:t>other</w:t>
      </w:r>
      <w:r>
        <w:rPr>
          <w:spacing w:val="-4"/>
          <w:w w:val="105"/>
          <w:sz w:val="23"/>
        </w:rPr>
        <w:t> </w:t>
      </w:r>
      <w:r>
        <w:rPr>
          <w:w w:val="105"/>
          <w:sz w:val="23"/>
        </w:rPr>
        <w:t>post-secondary</w:t>
      </w:r>
      <w:r>
        <w:rPr>
          <w:spacing w:val="-13"/>
          <w:w w:val="105"/>
          <w:sz w:val="23"/>
        </w:rPr>
        <w:t> </w:t>
      </w:r>
      <w:r>
        <w:rPr>
          <w:w w:val="105"/>
          <w:sz w:val="23"/>
        </w:rPr>
        <w:t>institution</w:t>
      </w:r>
      <w:r>
        <w:rPr>
          <w:spacing w:val="-11"/>
          <w:w w:val="105"/>
          <w:sz w:val="23"/>
        </w:rPr>
        <w:t> </w:t>
      </w:r>
      <w:r>
        <w:rPr>
          <w:w w:val="105"/>
          <w:sz w:val="23"/>
        </w:rPr>
        <w:t>established</w:t>
      </w:r>
      <w:r>
        <w:rPr>
          <w:spacing w:val="-15"/>
          <w:w w:val="105"/>
          <w:sz w:val="23"/>
        </w:rPr>
        <w:t> </w:t>
      </w:r>
      <w:r>
        <w:rPr>
          <w:w w:val="105"/>
          <w:sz w:val="23"/>
        </w:rPr>
        <w:t>pursuant</w:t>
      </w:r>
      <w:r>
        <w:rPr>
          <w:spacing w:val="-14"/>
          <w:w w:val="105"/>
          <w:sz w:val="23"/>
        </w:rPr>
        <w:t> </w:t>
      </w:r>
      <w:r>
        <w:rPr>
          <w:w w:val="105"/>
          <w:sz w:val="23"/>
        </w:rPr>
        <w:t>to</w:t>
      </w:r>
      <w:r>
        <w:rPr>
          <w:spacing w:val="-15"/>
          <w:w w:val="105"/>
          <w:sz w:val="23"/>
        </w:rPr>
        <w:t> </w:t>
      </w:r>
      <w:r>
        <w:rPr>
          <w:w w:val="105"/>
          <w:sz w:val="23"/>
        </w:rPr>
        <w:t>the</w:t>
      </w:r>
      <w:r>
        <w:rPr>
          <w:spacing w:val="-4"/>
          <w:w w:val="105"/>
          <w:sz w:val="23"/>
        </w:rPr>
        <w:t> </w:t>
      </w:r>
      <w:r>
        <w:rPr>
          <w:i/>
          <w:w w:val="105"/>
          <w:sz w:val="23"/>
        </w:rPr>
        <w:t>Ministry</w:t>
      </w:r>
      <w:r>
        <w:rPr>
          <w:i/>
          <w:w w:val="105"/>
          <w:sz w:val="23"/>
        </w:rPr>
        <w:t> of Training, Colleges and Universities Act</w:t>
      </w:r>
      <w:r>
        <w:rPr>
          <w:w w:val="105"/>
          <w:sz w:val="23"/>
        </w:rPr>
        <w:t>, R.S.O. 1990, c. M.19.</w:t>
      </w:r>
    </w:p>
    <w:p>
      <w:pPr>
        <w:pStyle w:val="ListParagraph"/>
        <w:numPr>
          <w:ilvl w:val="2"/>
          <w:numId w:val="6"/>
        </w:numPr>
        <w:tabs>
          <w:tab w:pos="1391" w:val="left" w:leader="none"/>
        </w:tabs>
        <w:spacing w:line="254" w:lineRule="auto" w:before="233" w:after="0"/>
        <w:ind w:left="1391" w:right="1424" w:hanging="1132"/>
        <w:jc w:val="left"/>
        <w:rPr>
          <w:sz w:val="23"/>
        </w:rPr>
      </w:pPr>
      <w:r>
        <w:rPr>
          <w:b/>
          <w:w w:val="105"/>
          <w:sz w:val="23"/>
        </w:rPr>
        <w:t>Principal</w:t>
      </w:r>
      <w:r>
        <w:rPr>
          <w:b/>
          <w:spacing w:val="-7"/>
          <w:w w:val="105"/>
          <w:sz w:val="23"/>
        </w:rPr>
        <w:t> </w:t>
      </w:r>
      <w:r>
        <w:rPr>
          <w:w w:val="105"/>
          <w:sz w:val="23"/>
        </w:rPr>
        <w:t>means</w:t>
      </w:r>
      <w:r>
        <w:rPr>
          <w:spacing w:val="-12"/>
          <w:w w:val="105"/>
          <w:sz w:val="23"/>
        </w:rPr>
        <w:t> </w:t>
      </w:r>
      <w:r>
        <w:rPr>
          <w:w w:val="105"/>
          <w:sz w:val="23"/>
        </w:rPr>
        <w:t>a</w:t>
      </w:r>
      <w:r>
        <w:rPr>
          <w:spacing w:val="-5"/>
          <w:w w:val="105"/>
          <w:sz w:val="23"/>
        </w:rPr>
        <w:t> </w:t>
      </w:r>
      <w:r>
        <w:rPr>
          <w:w w:val="105"/>
          <w:sz w:val="23"/>
        </w:rPr>
        <w:t>main</w:t>
      </w:r>
      <w:r>
        <w:rPr>
          <w:spacing w:val="-5"/>
          <w:w w:val="105"/>
          <w:sz w:val="23"/>
        </w:rPr>
        <w:t> </w:t>
      </w:r>
      <w:r>
        <w:rPr>
          <w:w w:val="105"/>
          <w:sz w:val="23"/>
        </w:rPr>
        <w:t>or</w:t>
      </w:r>
      <w:r>
        <w:rPr>
          <w:spacing w:val="-9"/>
          <w:w w:val="105"/>
          <w:sz w:val="23"/>
        </w:rPr>
        <w:t> </w:t>
      </w:r>
      <w:r>
        <w:rPr>
          <w:w w:val="105"/>
          <w:sz w:val="23"/>
        </w:rPr>
        <w:t>primary</w:t>
      </w:r>
      <w:r>
        <w:rPr>
          <w:spacing w:val="-6"/>
          <w:w w:val="105"/>
          <w:sz w:val="23"/>
        </w:rPr>
        <w:t> </w:t>
      </w:r>
      <w:r>
        <w:rPr>
          <w:w w:val="105"/>
          <w:sz w:val="23"/>
        </w:rPr>
        <w:t>purpose</w:t>
      </w:r>
      <w:r>
        <w:rPr>
          <w:spacing w:val="-13"/>
          <w:w w:val="105"/>
          <w:sz w:val="23"/>
        </w:rPr>
        <w:t> </w:t>
      </w:r>
      <w:r>
        <w:rPr>
          <w:w w:val="105"/>
          <w:sz w:val="23"/>
        </w:rPr>
        <w:t>for</w:t>
      </w:r>
      <w:r>
        <w:rPr>
          <w:spacing w:val="-9"/>
          <w:w w:val="105"/>
          <w:sz w:val="23"/>
        </w:rPr>
        <w:t> </w:t>
      </w:r>
      <w:r>
        <w:rPr>
          <w:w w:val="105"/>
          <w:sz w:val="23"/>
        </w:rPr>
        <w:t>which</w:t>
      </w:r>
      <w:r>
        <w:rPr>
          <w:spacing w:val="-10"/>
          <w:w w:val="105"/>
          <w:sz w:val="23"/>
        </w:rPr>
        <w:t> </w:t>
      </w:r>
      <w:r>
        <w:rPr>
          <w:w w:val="105"/>
          <w:sz w:val="23"/>
        </w:rPr>
        <w:t>any </w:t>
      </w:r>
      <w:r>
        <w:rPr>
          <w:b/>
          <w:color w:val="585858"/>
          <w:w w:val="105"/>
          <w:sz w:val="23"/>
        </w:rPr>
        <w:t>lot</w:t>
      </w:r>
      <w:r>
        <w:rPr>
          <w:b/>
          <w:color w:val="585858"/>
          <w:spacing w:val="-12"/>
          <w:w w:val="105"/>
          <w:sz w:val="23"/>
        </w:rPr>
        <w:t> </w:t>
      </w:r>
      <w:r>
        <w:rPr>
          <w:w w:val="105"/>
          <w:sz w:val="23"/>
        </w:rPr>
        <w:t>is</w:t>
      </w:r>
      <w:r>
        <w:rPr>
          <w:spacing w:val="-6"/>
          <w:w w:val="105"/>
          <w:sz w:val="23"/>
        </w:rPr>
        <w:t> </w:t>
      </w:r>
      <w:r>
        <w:rPr>
          <w:b/>
          <w:color w:val="585858"/>
          <w:w w:val="105"/>
          <w:sz w:val="23"/>
        </w:rPr>
        <w:t>used</w:t>
      </w:r>
      <w:r>
        <w:rPr>
          <w:w w:val="105"/>
          <w:sz w:val="23"/>
        </w:rPr>
        <w:t>.</w:t>
      </w:r>
      <w:r>
        <w:rPr>
          <w:spacing w:val="-7"/>
          <w:w w:val="105"/>
          <w:sz w:val="23"/>
        </w:rPr>
        <w:t> </w:t>
      </w:r>
      <w:r>
        <w:rPr>
          <w:b/>
          <w:color w:val="585858"/>
          <w:w w:val="105"/>
          <w:sz w:val="23"/>
        </w:rPr>
        <w:t>Principal building </w:t>
      </w:r>
      <w:r>
        <w:rPr>
          <w:w w:val="105"/>
          <w:sz w:val="23"/>
        </w:rPr>
        <w:t>means the </w:t>
      </w:r>
      <w:r>
        <w:rPr>
          <w:b/>
          <w:color w:val="585858"/>
          <w:w w:val="105"/>
          <w:sz w:val="23"/>
        </w:rPr>
        <w:t>building </w:t>
      </w:r>
      <w:r>
        <w:rPr>
          <w:w w:val="105"/>
          <w:sz w:val="23"/>
        </w:rPr>
        <w:t>where a </w:t>
      </w:r>
      <w:r>
        <w:rPr>
          <w:b/>
          <w:color w:val="585858"/>
          <w:w w:val="105"/>
          <w:sz w:val="23"/>
        </w:rPr>
        <w:t>principal use </w:t>
      </w:r>
      <w:r>
        <w:rPr>
          <w:w w:val="105"/>
          <w:sz w:val="23"/>
        </w:rPr>
        <w:t>is located.</w:t>
      </w:r>
    </w:p>
    <w:p>
      <w:pPr>
        <w:pStyle w:val="ListParagraph"/>
        <w:numPr>
          <w:ilvl w:val="2"/>
          <w:numId w:val="6"/>
        </w:numPr>
        <w:tabs>
          <w:tab w:pos="1391" w:val="left" w:leader="none"/>
        </w:tabs>
        <w:spacing w:line="254" w:lineRule="auto" w:before="230" w:after="0"/>
        <w:ind w:left="1391" w:right="1224" w:hanging="1132"/>
        <w:jc w:val="left"/>
        <w:rPr>
          <w:sz w:val="23"/>
        </w:rPr>
      </w:pPr>
      <w:r>
        <w:rPr>
          <w:b/>
          <w:w w:val="105"/>
          <w:sz w:val="23"/>
        </w:rPr>
        <w:t>Private</w:t>
      </w:r>
      <w:r>
        <w:rPr>
          <w:b/>
          <w:spacing w:val="-9"/>
          <w:w w:val="105"/>
          <w:sz w:val="23"/>
        </w:rPr>
        <w:t> </w:t>
      </w:r>
      <w:r>
        <w:rPr>
          <w:b/>
          <w:w w:val="105"/>
          <w:sz w:val="23"/>
        </w:rPr>
        <w:t>Garage</w:t>
      </w:r>
      <w:r>
        <w:rPr>
          <w:b/>
          <w:spacing w:val="-3"/>
          <w:w w:val="105"/>
          <w:sz w:val="23"/>
        </w:rPr>
        <w:t> </w:t>
      </w:r>
      <w:r>
        <w:rPr>
          <w:w w:val="105"/>
          <w:sz w:val="23"/>
        </w:rPr>
        <w:t>means</w:t>
      </w:r>
      <w:r>
        <w:rPr>
          <w:spacing w:val="-10"/>
          <w:w w:val="105"/>
          <w:sz w:val="23"/>
        </w:rPr>
        <w:t> </w:t>
      </w:r>
      <w:r>
        <w:rPr>
          <w:w w:val="105"/>
          <w:sz w:val="23"/>
        </w:rPr>
        <w:t>a</w:t>
      </w:r>
      <w:r>
        <w:rPr>
          <w:spacing w:val="-9"/>
          <w:w w:val="105"/>
          <w:sz w:val="23"/>
        </w:rPr>
        <w:t> </w:t>
      </w:r>
      <w:r>
        <w:rPr>
          <w:b/>
          <w:color w:val="585858"/>
          <w:w w:val="105"/>
          <w:sz w:val="23"/>
        </w:rPr>
        <w:t>building</w:t>
      </w:r>
      <w:r>
        <w:rPr>
          <w:b/>
          <w:color w:val="585858"/>
          <w:spacing w:val="-13"/>
          <w:w w:val="105"/>
          <w:sz w:val="23"/>
        </w:rPr>
        <w:t> </w:t>
      </w:r>
      <w:r>
        <w:rPr>
          <w:w w:val="105"/>
          <w:sz w:val="23"/>
        </w:rPr>
        <w:t>which</w:t>
      </w:r>
      <w:r>
        <w:rPr>
          <w:spacing w:val="-3"/>
          <w:w w:val="105"/>
          <w:sz w:val="23"/>
        </w:rPr>
        <w:t> </w:t>
      </w:r>
      <w:r>
        <w:rPr>
          <w:w w:val="105"/>
          <w:sz w:val="23"/>
        </w:rPr>
        <w:t>is</w:t>
      </w:r>
      <w:r>
        <w:rPr>
          <w:spacing w:val="-10"/>
          <w:w w:val="105"/>
          <w:sz w:val="23"/>
        </w:rPr>
        <w:t> </w:t>
      </w:r>
      <w:r>
        <w:rPr>
          <w:w w:val="105"/>
          <w:sz w:val="23"/>
        </w:rPr>
        <w:t>designed</w:t>
      </w:r>
      <w:r>
        <w:rPr>
          <w:spacing w:val="-13"/>
          <w:w w:val="105"/>
          <w:sz w:val="23"/>
        </w:rPr>
        <w:t> </w:t>
      </w:r>
      <w:r>
        <w:rPr>
          <w:w w:val="105"/>
          <w:sz w:val="23"/>
        </w:rPr>
        <w:t>or</w:t>
      </w:r>
      <w:r>
        <w:rPr>
          <w:spacing w:val="-5"/>
          <w:w w:val="105"/>
          <w:sz w:val="23"/>
        </w:rPr>
        <w:t> </w:t>
      </w:r>
      <w:r>
        <w:rPr>
          <w:b/>
          <w:color w:val="585858"/>
          <w:w w:val="105"/>
          <w:sz w:val="23"/>
        </w:rPr>
        <w:t>used</w:t>
      </w:r>
      <w:r>
        <w:rPr>
          <w:b/>
          <w:color w:val="585858"/>
          <w:spacing w:val="-7"/>
          <w:w w:val="105"/>
          <w:sz w:val="23"/>
        </w:rPr>
        <w:t> </w:t>
      </w:r>
      <w:r>
        <w:rPr>
          <w:w w:val="105"/>
          <w:sz w:val="23"/>
        </w:rPr>
        <w:t>for</w:t>
      </w:r>
      <w:r>
        <w:rPr>
          <w:spacing w:val="-8"/>
          <w:w w:val="105"/>
          <w:sz w:val="23"/>
        </w:rPr>
        <w:t> </w:t>
      </w:r>
      <w:r>
        <w:rPr>
          <w:w w:val="105"/>
          <w:sz w:val="23"/>
        </w:rPr>
        <w:t>the</w:t>
      </w:r>
      <w:r>
        <w:rPr>
          <w:spacing w:val="-7"/>
          <w:w w:val="105"/>
          <w:sz w:val="23"/>
        </w:rPr>
        <w:t> </w:t>
      </w:r>
      <w:r>
        <w:rPr>
          <w:w w:val="105"/>
          <w:sz w:val="23"/>
        </w:rPr>
        <w:t>sheltering</w:t>
      </w:r>
      <w:r>
        <w:rPr>
          <w:spacing w:val="-8"/>
          <w:w w:val="105"/>
          <w:sz w:val="23"/>
        </w:rPr>
        <w:t> </w:t>
      </w:r>
      <w:r>
        <w:rPr>
          <w:w w:val="105"/>
          <w:sz w:val="23"/>
        </w:rPr>
        <w:t>of </w:t>
      </w:r>
      <w:r>
        <w:rPr>
          <w:b/>
          <w:color w:val="585858"/>
          <w:w w:val="105"/>
          <w:sz w:val="23"/>
        </w:rPr>
        <w:t>vehicles </w:t>
      </w:r>
      <w:r>
        <w:rPr>
          <w:w w:val="105"/>
          <w:sz w:val="23"/>
        </w:rPr>
        <w:t>and storage of household equipment </w:t>
      </w:r>
      <w:r>
        <w:rPr>
          <w:b/>
          <w:color w:val="585858"/>
          <w:w w:val="105"/>
          <w:sz w:val="23"/>
        </w:rPr>
        <w:t>accessory </w:t>
      </w:r>
      <w:r>
        <w:rPr>
          <w:w w:val="105"/>
          <w:sz w:val="23"/>
        </w:rPr>
        <w:t>to the </w:t>
      </w:r>
      <w:r>
        <w:rPr>
          <w:b/>
          <w:color w:val="585858"/>
          <w:w w:val="105"/>
          <w:sz w:val="23"/>
        </w:rPr>
        <w:t>principal residential use</w:t>
      </w:r>
      <w:r>
        <w:rPr>
          <w:w w:val="105"/>
          <w:sz w:val="23"/>
        </w:rPr>
        <w:t>. A </w:t>
      </w:r>
      <w:r>
        <w:rPr>
          <w:b/>
          <w:color w:val="585858"/>
          <w:w w:val="105"/>
          <w:sz w:val="23"/>
        </w:rPr>
        <w:t>private garage </w:t>
      </w:r>
      <w:r>
        <w:rPr>
          <w:w w:val="105"/>
          <w:sz w:val="23"/>
        </w:rPr>
        <w:t>includes a carport.</w:t>
      </w:r>
    </w:p>
    <w:p>
      <w:pPr>
        <w:pStyle w:val="ListParagraph"/>
        <w:numPr>
          <w:ilvl w:val="2"/>
          <w:numId w:val="6"/>
        </w:numPr>
        <w:tabs>
          <w:tab w:pos="1391" w:val="left" w:leader="none"/>
        </w:tabs>
        <w:spacing w:line="259" w:lineRule="auto" w:before="223" w:after="0"/>
        <w:ind w:left="1391" w:right="1239" w:hanging="1132"/>
        <w:jc w:val="left"/>
        <w:rPr>
          <w:sz w:val="23"/>
        </w:rPr>
      </w:pPr>
      <w:r>
        <w:rPr>
          <w:b/>
          <w:w w:val="105"/>
          <w:sz w:val="23"/>
        </w:rPr>
        <w:t>Private</w:t>
      </w:r>
      <w:r>
        <w:rPr>
          <w:b/>
          <w:spacing w:val="-10"/>
          <w:w w:val="105"/>
          <w:sz w:val="23"/>
        </w:rPr>
        <w:t> </w:t>
      </w:r>
      <w:r>
        <w:rPr>
          <w:b/>
          <w:w w:val="105"/>
          <w:sz w:val="23"/>
        </w:rPr>
        <w:t>Services</w:t>
      </w:r>
      <w:r>
        <w:rPr>
          <w:b/>
          <w:spacing w:val="-7"/>
          <w:w w:val="105"/>
          <w:sz w:val="23"/>
        </w:rPr>
        <w:t> </w:t>
      </w:r>
      <w:r>
        <w:rPr>
          <w:w w:val="105"/>
          <w:sz w:val="23"/>
        </w:rPr>
        <w:t>means</w:t>
      </w:r>
      <w:r>
        <w:rPr>
          <w:spacing w:val="-11"/>
          <w:w w:val="105"/>
          <w:sz w:val="23"/>
        </w:rPr>
        <w:t> </w:t>
      </w:r>
      <w:r>
        <w:rPr>
          <w:w w:val="105"/>
          <w:sz w:val="23"/>
        </w:rPr>
        <w:t>a</w:t>
      </w:r>
      <w:r>
        <w:rPr>
          <w:spacing w:val="-9"/>
          <w:w w:val="105"/>
          <w:sz w:val="23"/>
        </w:rPr>
        <w:t> </w:t>
      </w:r>
      <w:r>
        <w:rPr>
          <w:b/>
          <w:color w:val="585858"/>
          <w:w w:val="105"/>
          <w:sz w:val="23"/>
        </w:rPr>
        <w:t>lot</w:t>
      </w:r>
      <w:r>
        <w:rPr>
          <w:b/>
          <w:color w:val="585858"/>
          <w:spacing w:val="-10"/>
          <w:w w:val="105"/>
          <w:sz w:val="23"/>
        </w:rPr>
        <w:t> </w:t>
      </w:r>
      <w:r>
        <w:rPr>
          <w:w w:val="105"/>
          <w:sz w:val="23"/>
        </w:rPr>
        <w:t>that</w:t>
      </w:r>
      <w:r>
        <w:rPr>
          <w:spacing w:val="-7"/>
          <w:w w:val="105"/>
          <w:sz w:val="23"/>
        </w:rPr>
        <w:t> </w:t>
      </w:r>
      <w:r>
        <w:rPr>
          <w:w w:val="105"/>
          <w:sz w:val="23"/>
        </w:rPr>
        <w:t>is</w:t>
      </w:r>
      <w:r>
        <w:rPr>
          <w:spacing w:val="-11"/>
          <w:w w:val="105"/>
          <w:sz w:val="23"/>
        </w:rPr>
        <w:t> </w:t>
      </w:r>
      <w:r>
        <w:rPr>
          <w:w w:val="105"/>
          <w:sz w:val="23"/>
        </w:rPr>
        <w:t>not</w:t>
      </w:r>
      <w:r>
        <w:rPr>
          <w:spacing w:val="-7"/>
          <w:w w:val="105"/>
          <w:sz w:val="23"/>
        </w:rPr>
        <w:t> </w:t>
      </w:r>
      <w:r>
        <w:rPr>
          <w:w w:val="105"/>
          <w:sz w:val="23"/>
        </w:rPr>
        <w:t>serviced</w:t>
      </w:r>
      <w:r>
        <w:rPr>
          <w:spacing w:val="-8"/>
          <w:w w:val="105"/>
          <w:sz w:val="23"/>
        </w:rPr>
        <w:t> </w:t>
      </w:r>
      <w:r>
        <w:rPr>
          <w:w w:val="105"/>
          <w:sz w:val="23"/>
        </w:rPr>
        <w:t>by</w:t>
      </w:r>
      <w:r>
        <w:rPr>
          <w:spacing w:val="-5"/>
          <w:w w:val="105"/>
          <w:sz w:val="23"/>
        </w:rPr>
        <w:t> </w:t>
      </w:r>
      <w:r>
        <w:rPr>
          <w:w w:val="105"/>
          <w:sz w:val="23"/>
        </w:rPr>
        <w:t>municipal</w:t>
      </w:r>
      <w:r>
        <w:rPr>
          <w:spacing w:val="-11"/>
          <w:w w:val="105"/>
          <w:sz w:val="23"/>
        </w:rPr>
        <w:t> </w:t>
      </w:r>
      <w:r>
        <w:rPr>
          <w:w w:val="105"/>
          <w:sz w:val="23"/>
        </w:rPr>
        <w:t>water</w:t>
      </w:r>
      <w:r>
        <w:rPr>
          <w:spacing w:val="-8"/>
          <w:w w:val="105"/>
          <w:sz w:val="23"/>
        </w:rPr>
        <w:t> </w:t>
      </w:r>
      <w:r>
        <w:rPr>
          <w:w w:val="105"/>
          <w:sz w:val="23"/>
        </w:rPr>
        <w:t>or</w:t>
      </w:r>
      <w:r>
        <w:rPr>
          <w:spacing w:val="-8"/>
          <w:w w:val="105"/>
          <w:sz w:val="23"/>
        </w:rPr>
        <w:t> </w:t>
      </w:r>
      <w:r>
        <w:rPr>
          <w:w w:val="105"/>
          <w:sz w:val="23"/>
        </w:rPr>
        <w:t>municipal sanitary sewer.</w:t>
      </w:r>
    </w:p>
    <w:p>
      <w:pPr>
        <w:pStyle w:val="ListParagraph"/>
        <w:numPr>
          <w:ilvl w:val="2"/>
          <w:numId w:val="6"/>
        </w:numPr>
        <w:tabs>
          <w:tab w:pos="1391" w:val="left" w:leader="none"/>
        </w:tabs>
        <w:spacing w:line="254" w:lineRule="auto" w:before="210" w:after="0"/>
        <w:ind w:left="1391" w:right="1012" w:hanging="1132"/>
        <w:jc w:val="left"/>
        <w:rPr>
          <w:sz w:val="23"/>
        </w:rPr>
      </w:pPr>
      <w:r>
        <w:rPr>
          <w:b/>
          <w:w w:val="105"/>
          <w:sz w:val="23"/>
        </w:rPr>
        <w:t>Private</w:t>
      </w:r>
      <w:r>
        <w:rPr>
          <w:b/>
          <w:spacing w:val="-9"/>
          <w:w w:val="105"/>
          <w:sz w:val="23"/>
        </w:rPr>
        <w:t> </w:t>
      </w:r>
      <w:r>
        <w:rPr>
          <w:b/>
          <w:w w:val="105"/>
          <w:sz w:val="23"/>
        </w:rPr>
        <w:t>Sewage</w:t>
      </w:r>
      <w:r>
        <w:rPr>
          <w:b/>
          <w:spacing w:val="-9"/>
          <w:w w:val="105"/>
          <w:sz w:val="23"/>
        </w:rPr>
        <w:t> </w:t>
      </w:r>
      <w:r>
        <w:rPr>
          <w:b/>
          <w:w w:val="105"/>
          <w:sz w:val="23"/>
        </w:rPr>
        <w:t>System</w:t>
      </w:r>
      <w:r>
        <w:rPr>
          <w:b/>
          <w:spacing w:val="-1"/>
          <w:w w:val="105"/>
          <w:sz w:val="23"/>
        </w:rPr>
        <w:t> </w:t>
      </w:r>
      <w:r>
        <w:rPr>
          <w:w w:val="105"/>
          <w:sz w:val="23"/>
        </w:rPr>
        <w:t>means</w:t>
      </w:r>
      <w:r>
        <w:rPr>
          <w:spacing w:val="-9"/>
          <w:w w:val="105"/>
          <w:sz w:val="23"/>
        </w:rPr>
        <w:t> </w:t>
      </w:r>
      <w:r>
        <w:rPr>
          <w:w w:val="105"/>
          <w:sz w:val="23"/>
        </w:rPr>
        <w:t>a</w:t>
      </w:r>
      <w:r>
        <w:rPr>
          <w:spacing w:val="-7"/>
          <w:w w:val="105"/>
          <w:sz w:val="23"/>
        </w:rPr>
        <w:t> </w:t>
      </w:r>
      <w:r>
        <w:rPr>
          <w:b/>
          <w:color w:val="585858"/>
          <w:w w:val="105"/>
          <w:sz w:val="23"/>
        </w:rPr>
        <w:t>building</w:t>
      </w:r>
      <w:r>
        <w:rPr>
          <w:b/>
          <w:color w:val="585858"/>
          <w:spacing w:val="-5"/>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a</w:t>
      </w:r>
      <w:r>
        <w:rPr>
          <w:spacing w:val="-2"/>
          <w:w w:val="105"/>
          <w:sz w:val="23"/>
        </w:rPr>
        <w:t> </w:t>
      </w:r>
      <w:r>
        <w:rPr>
          <w:w w:val="105"/>
          <w:sz w:val="23"/>
        </w:rPr>
        <w:t>sewage</w:t>
      </w:r>
      <w:r>
        <w:rPr>
          <w:spacing w:val="-6"/>
          <w:w w:val="105"/>
          <w:sz w:val="23"/>
        </w:rPr>
        <w:t> </w:t>
      </w:r>
      <w:r>
        <w:rPr>
          <w:w w:val="105"/>
          <w:sz w:val="23"/>
        </w:rPr>
        <w:t>system</w:t>
      </w:r>
      <w:r>
        <w:rPr>
          <w:spacing w:val="-13"/>
          <w:w w:val="105"/>
          <w:sz w:val="23"/>
        </w:rPr>
        <w:t> </w:t>
      </w:r>
      <w:r>
        <w:rPr>
          <w:w w:val="105"/>
          <w:sz w:val="23"/>
        </w:rPr>
        <w:t>as</w:t>
      </w:r>
      <w:r>
        <w:rPr>
          <w:spacing w:val="-9"/>
          <w:w w:val="105"/>
          <w:sz w:val="23"/>
        </w:rPr>
        <w:t> </w:t>
      </w:r>
      <w:r>
        <w:rPr>
          <w:w w:val="105"/>
          <w:sz w:val="23"/>
        </w:rPr>
        <w:t>defined</w:t>
      </w:r>
      <w:r>
        <w:rPr>
          <w:spacing w:val="-12"/>
          <w:w w:val="105"/>
          <w:sz w:val="23"/>
        </w:rPr>
        <w:t> </w:t>
      </w:r>
      <w:r>
        <w:rPr>
          <w:w w:val="105"/>
          <w:sz w:val="23"/>
        </w:rPr>
        <w:t>in</w:t>
      </w:r>
      <w:r>
        <w:rPr>
          <w:spacing w:val="-7"/>
          <w:w w:val="105"/>
          <w:sz w:val="23"/>
        </w:rPr>
        <w:t> </w:t>
      </w:r>
      <w:r>
        <w:rPr>
          <w:w w:val="105"/>
          <w:sz w:val="23"/>
        </w:rPr>
        <w:t>O. Reg. 332/12 under the </w:t>
      </w:r>
      <w:r>
        <w:rPr>
          <w:i/>
          <w:w w:val="105"/>
          <w:sz w:val="23"/>
        </w:rPr>
        <w:t>Building Code Act, 1992</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2" w:lineRule="auto" w:before="249" w:after="0"/>
        <w:ind w:left="1391" w:right="1025" w:hanging="1132"/>
        <w:jc w:val="left"/>
        <w:rPr>
          <w:sz w:val="23"/>
        </w:rPr>
      </w:pPr>
      <w:r>
        <w:rPr>
          <w:b/>
          <w:w w:val="105"/>
          <w:sz w:val="23"/>
        </w:rPr>
        <w:t>Private</w:t>
      </w:r>
      <w:r>
        <w:rPr>
          <w:b/>
          <w:spacing w:val="-10"/>
          <w:w w:val="105"/>
          <w:sz w:val="23"/>
        </w:rPr>
        <w:t> </w:t>
      </w:r>
      <w:r>
        <w:rPr>
          <w:b/>
          <w:w w:val="105"/>
          <w:sz w:val="23"/>
        </w:rPr>
        <w:t>Street</w:t>
      </w:r>
      <w:r>
        <w:rPr>
          <w:b/>
          <w:spacing w:val="-3"/>
          <w:w w:val="105"/>
          <w:sz w:val="23"/>
        </w:rPr>
        <w:t> </w:t>
      </w:r>
      <w:r>
        <w:rPr>
          <w:w w:val="105"/>
          <w:sz w:val="23"/>
        </w:rPr>
        <w:t>means</w:t>
      </w:r>
      <w:r>
        <w:rPr>
          <w:spacing w:val="-11"/>
          <w:w w:val="105"/>
          <w:sz w:val="23"/>
        </w:rPr>
        <w:t> </w:t>
      </w:r>
      <w:r>
        <w:rPr>
          <w:w w:val="105"/>
          <w:sz w:val="23"/>
        </w:rPr>
        <w:t>a</w:t>
      </w:r>
      <w:r>
        <w:rPr>
          <w:spacing w:val="-10"/>
          <w:w w:val="105"/>
          <w:sz w:val="23"/>
        </w:rPr>
        <w:t> </w:t>
      </w:r>
      <w:r>
        <w:rPr>
          <w:w w:val="105"/>
          <w:sz w:val="23"/>
        </w:rPr>
        <w:t>private</w:t>
      </w:r>
      <w:r>
        <w:rPr>
          <w:spacing w:val="-11"/>
          <w:w w:val="105"/>
          <w:sz w:val="23"/>
        </w:rPr>
        <w:t> </w:t>
      </w:r>
      <w:r>
        <w:rPr>
          <w:b/>
          <w:color w:val="585858"/>
          <w:w w:val="105"/>
          <w:sz w:val="23"/>
        </w:rPr>
        <w:t>right-of-way</w:t>
      </w:r>
      <w:r>
        <w:rPr>
          <w:b/>
          <w:color w:val="585858"/>
          <w:spacing w:val="-9"/>
          <w:w w:val="105"/>
          <w:sz w:val="23"/>
        </w:rPr>
        <w:t> </w:t>
      </w:r>
      <w:r>
        <w:rPr>
          <w:w w:val="105"/>
          <w:sz w:val="23"/>
        </w:rPr>
        <w:t>that</w:t>
      </w:r>
      <w:r>
        <w:rPr>
          <w:spacing w:val="-12"/>
          <w:w w:val="105"/>
          <w:sz w:val="23"/>
        </w:rPr>
        <w:t> </w:t>
      </w:r>
      <w:r>
        <w:rPr>
          <w:w w:val="105"/>
          <w:sz w:val="23"/>
        </w:rPr>
        <w:t>is</w:t>
      </w:r>
      <w:r>
        <w:rPr>
          <w:spacing w:val="-10"/>
          <w:w w:val="105"/>
          <w:sz w:val="23"/>
        </w:rPr>
        <w:t> </w:t>
      </w:r>
      <w:r>
        <w:rPr>
          <w:b/>
          <w:color w:val="585858"/>
          <w:w w:val="105"/>
          <w:sz w:val="23"/>
        </w:rPr>
        <w:t>used</w:t>
      </w:r>
      <w:r>
        <w:rPr>
          <w:b/>
          <w:color w:val="585858"/>
          <w:spacing w:val="-7"/>
          <w:w w:val="105"/>
          <w:sz w:val="23"/>
        </w:rPr>
        <w:t> </w:t>
      </w:r>
      <w:r>
        <w:rPr>
          <w:w w:val="105"/>
          <w:sz w:val="23"/>
        </w:rPr>
        <w:t>by</w:t>
      </w:r>
      <w:r>
        <w:rPr>
          <w:spacing w:val="-5"/>
          <w:w w:val="105"/>
          <w:sz w:val="23"/>
        </w:rPr>
        <w:t> </w:t>
      </w:r>
      <w:r>
        <w:rPr>
          <w:b/>
          <w:color w:val="585858"/>
          <w:w w:val="105"/>
          <w:sz w:val="23"/>
        </w:rPr>
        <w:t>motor</w:t>
      </w:r>
      <w:r>
        <w:rPr>
          <w:b/>
          <w:color w:val="585858"/>
          <w:spacing w:val="-12"/>
          <w:w w:val="105"/>
          <w:sz w:val="23"/>
        </w:rPr>
        <w:t> </w:t>
      </w:r>
      <w:r>
        <w:rPr>
          <w:b/>
          <w:color w:val="585858"/>
          <w:w w:val="105"/>
          <w:sz w:val="23"/>
        </w:rPr>
        <w:t>vehicles</w:t>
      </w:r>
      <w:r>
        <w:rPr>
          <w:b/>
          <w:color w:val="585858"/>
          <w:spacing w:val="-7"/>
          <w:w w:val="105"/>
          <w:sz w:val="23"/>
        </w:rPr>
        <w:t> </w:t>
      </w:r>
      <w:r>
        <w:rPr>
          <w:w w:val="105"/>
          <w:sz w:val="23"/>
        </w:rPr>
        <w:t>which is not deeded to the </w:t>
      </w:r>
      <w:r>
        <w:rPr>
          <w:b/>
          <w:color w:val="585858"/>
          <w:w w:val="105"/>
          <w:sz w:val="23"/>
        </w:rPr>
        <w:t>City </w:t>
      </w:r>
      <w:r>
        <w:rPr>
          <w:w w:val="105"/>
          <w:sz w:val="23"/>
        </w:rPr>
        <w:t>or any other </w:t>
      </w:r>
      <w:r>
        <w:rPr>
          <w:b/>
          <w:color w:val="585858"/>
          <w:w w:val="105"/>
          <w:sz w:val="23"/>
        </w:rPr>
        <w:t>public authority </w:t>
      </w:r>
      <w:r>
        <w:rPr>
          <w:w w:val="105"/>
          <w:sz w:val="23"/>
        </w:rPr>
        <w:t>as a public </w:t>
      </w:r>
      <w:r>
        <w:rPr>
          <w:b/>
          <w:color w:val="585858"/>
          <w:w w:val="105"/>
          <w:sz w:val="23"/>
        </w:rPr>
        <w:t>right-of-way</w:t>
      </w:r>
      <w:r>
        <w:rPr>
          <w:w w:val="105"/>
          <w:sz w:val="23"/>
        </w:rPr>
        <w:t>, and which has been legally established through a plan of subdivision under the </w:t>
      </w:r>
      <w:r>
        <w:rPr>
          <w:b/>
          <w:i/>
          <w:color w:val="585858"/>
          <w:w w:val="105"/>
          <w:sz w:val="23"/>
        </w:rPr>
        <w:t>Planning Act </w:t>
      </w:r>
      <w:r>
        <w:rPr>
          <w:w w:val="105"/>
          <w:sz w:val="23"/>
        </w:rPr>
        <w:t>or a description under the </w:t>
      </w:r>
      <w:r>
        <w:rPr>
          <w:i/>
          <w:w w:val="105"/>
          <w:sz w:val="23"/>
        </w:rPr>
        <w:t>Condominium Act, 1998</w:t>
      </w:r>
      <w:r>
        <w:rPr>
          <w:w w:val="105"/>
          <w:sz w:val="23"/>
        </w:rPr>
        <w:t>.</w:t>
      </w:r>
    </w:p>
    <w:p>
      <w:pPr>
        <w:spacing w:after="0" w:line="252"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3.17. Q " w:id="63"/>
      <w:bookmarkEnd w:id="63"/>
      <w:r>
        <w:rPr/>
      </w:r>
      <w:bookmarkStart w:name="3.18. R" w:id="64"/>
      <w:bookmarkEnd w:id="64"/>
      <w:r>
        <w:rPr/>
      </w:r>
      <w:r>
        <w:rPr>
          <w:w w:val="105"/>
          <w:sz w:val="23"/>
        </w:rPr>
        <w:t>A</w:t>
      </w:r>
      <w:r>
        <w:rPr>
          <w:spacing w:val="-12"/>
          <w:w w:val="105"/>
          <w:sz w:val="23"/>
        </w:rPr>
        <w:t> </w:t>
      </w:r>
      <w:r>
        <w:rPr>
          <w:w w:val="105"/>
          <w:sz w:val="23"/>
        </w:rPr>
        <w:t>private</w:t>
      </w:r>
      <w:r>
        <w:rPr>
          <w:spacing w:val="-10"/>
          <w:w w:val="105"/>
          <w:sz w:val="23"/>
        </w:rPr>
        <w:t> </w:t>
      </w:r>
      <w:r>
        <w:rPr>
          <w:b/>
          <w:color w:val="585858"/>
          <w:w w:val="105"/>
          <w:sz w:val="23"/>
        </w:rPr>
        <w:t>right-of-way</w:t>
      </w:r>
      <w:r>
        <w:rPr>
          <w:b/>
          <w:color w:val="585858"/>
          <w:spacing w:val="-9"/>
          <w:w w:val="105"/>
          <w:sz w:val="23"/>
        </w:rPr>
        <w:t> </w:t>
      </w:r>
      <w:r>
        <w:rPr>
          <w:w w:val="105"/>
          <w:sz w:val="23"/>
        </w:rPr>
        <w:t>with deeded</w:t>
      </w:r>
      <w:r>
        <w:rPr>
          <w:spacing w:val="-12"/>
          <w:w w:val="105"/>
          <w:sz w:val="23"/>
        </w:rPr>
        <w:t> </w:t>
      </w:r>
      <w:r>
        <w:rPr>
          <w:w w:val="105"/>
          <w:sz w:val="23"/>
        </w:rPr>
        <w:t>access</w:t>
      </w:r>
      <w:r>
        <w:rPr>
          <w:spacing w:val="-9"/>
          <w:w w:val="105"/>
          <w:sz w:val="23"/>
        </w:rPr>
        <w:t> </w:t>
      </w:r>
      <w:r>
        <w:rPr>
          <w:w w:val="105"/>
          <w:sz w:val="23"/>
        </w:rPr>
        <w:t>for</w:t>
      </w:r>
      <w:r>
        <w:rPr>
          <w:spacing w:val="-7"/>
          <w:w w:val="105"/>
          <w:sz w:val="23"/>
        </w:rPr>
        <w:t> </w:t>
      </w:r>
      <w:r>
        <w:rPr>
          <w:b/>
          <w:color w:val="585858"/>
          <w:w w:val="105"/>
          <w:sz w:val="23"/>
        </w:rPr>
        <w:t>motor</w:t>
      </w:r>
      <w:r>
        <w:rPr>
          <w:b/>
          <w:color w:val="585858"/>
          <w:spacing w:val="-10"/>
          <w:w w:val="105"/>
          <w:sz w:val="23"/>
        </w:rPr>
        <w:t> </w:t>
      </w:r>
      <w:r>
        <w:rPr>
          <w:b/>
          <w:color w:val="585858"/>
          <w:w w:val="105"/>
          <w:sz w:val="23"/>
        </w:rPr>
        <w:t>vehicles</w:t>
      </w:r>
      <w:r>
        <w:rPr>
          <w:b/>
          <w:color w:val="585858"/>
          <w:spacing w:val="-6"/>
          <w:w w:val="105"/>
          <w:sz w:val="23"/>
        </w:rPr>
        <w:t> </w:t>
      </w:r>
      <w:r>
        <w:rPr>
          <w:w w:val="105"/>
          <w:sz w:val="23"/>
        </w:rPr>
        <w:t>in</w:t>
      </w:r>
      <w:r>
        <w:rPr>
          <w:spacing w:val="-8"/>
          <w:w w:val="105"/>
          <w:sz w:val="23"/>
        </w:rPr>
        <w:t> </w:t>
      </w:r>
      <w:r>
        <w:rPr>
          <w:w w:val="105"/>
          <w:sz w:val="23"/>
        </w:rPr>
        <w:t>an</w:t>
      </w:r>
      <w:r>
        <w:rPr>
          <w:spacing w:val="-2"/>
          <w:w w:val="105"/>
          <w:sz w:val="23"/>
        </w:rPr>
        <w:t> </w:t>
      </w:r>
      <w:r>
        <w:rPr>
          <w:w w:val="105"/>
          <w:sz w:val="23"/>
        </w:rPr>
        <w:t>LSR</w:t>
      </w:r>
      <w:r>
        <w:rPr>
          <w:spacing w:val="-8"/>
          <w:w w:val="105"/>
          <w:sz w:val="23"/>
        </w:rPr>
        <w:t> </w:t>
      </w:r>
      <w:r>
        <w:rPr>
          <w:w w:val="105"/>
          <w:sz w:val="23"/>
        </w:rPr>
        <w:t>Zone</w:t>
      </w:r>
      <w:r>
        <w:rPr>
          <w:spacing w:val="-11"/>
          <w:w w:val="105"/>
          <w:sz w:val="23"/>
        </w:rPr>
        <w:t> </w:t>
      </w:r>
      <w:r>
        <w:rPr>
          <w:w w:val="105"/>
          <w:sz w:val="23"/>
        </w:rPr>
        <w:t>is also considered to be a </w:t>
      </w:r>
      <w:r>
        <w:rPr>
          <w:b/>
          <w:color w:val="585858"/>
          <w:w w:val="105"/>
          <w:sz w:val="23"/>
        </w:rPr>
        <w:t>private street</w:t>
      </w:r>
      <w:r>
        <w:rPr>
          <w:w w:val="105"/>
          <w:sz w:val="23"/>
        </w:rPr>
        <w:t>.</w:t>
      </w:r>
    </w:p>
    <w:p>
      <w:pPr>
        <w:pStyle w:val="ListParagraph"/>
        <w:numPr>
          <w:ilvl w:val="2"/>
          <w:numId w:val="6"/>
        </w:numPr>
        <w:tabs>
          <w:tab w:pos="1391" w:val="left" w:leader="none"/>
        </w:tabs>
        <w:spacing w:line="254" w:lineRule="auto" w:before="230" w:after="0"/>
        <w:ind w:left="1391" w:right="1865" w:hanging="1132"/>
        <w:jc w:val="left"/>
        <w:rPr>
          <w:sz w:val="23"/>
        </w:rPr>
      </w:pPr>
      <w:r>
        <w:rPr>
          <w:b/>
          <w:w w:val="105"/>
          <w:sz w:val="23"/>
        </w:rPr>
        <w:t>Production Studio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producing photography,</w:t>
      </w:r>
      <w:r>
        <w:rPr>
          <w:spacing w:val="-15"/>
          <w:w w:val="105"/>
          <w:sz w:val="23"/>
        </w:rPr>
        <w:t> </w:t>
      </w:r>
      <w:r>
        <w:rPr>
          <w:w w:val="105"/>
          <w:sz w:val="23"/>
        </w:rPr>
        <w:t>live</w:t>
      </w:r>
      <w:r>
        <w:rPr>
          <w:spacing w:val="-10"/>
          <w:w w:val="105"/>
          <w:sz w:val="23"/>
        </w:rPr>
        <w:t> </w:t>
      </w:r>
      <w:r>
        <w:rPr>
          <w:w w:val="105"/>
          <w:sz w:val="23"/>
        </w:rPr>
        <w:t>broadcasts,</w:t>
      </w:r>
      <w:r>
        <w:rPr>
          <w:spacing w:val="-10"/>
          <w:w w:val="105"/>
          <w:sz w:val="23"/>
        </w:rPr>
        <w:t> </w:t>
      </w:r>
      <w:r>
        <w:rPr>
          <w:w w:val="105"/>
          <w:sz w:val="23"/>
        </w:rPr>
        <w:t>motion</w:t>
      </w:r>
      <w:r>
        <w:rPr>
          <w:spacing w:val="-8"/>
          <w:w w:val="105"/>
          <w:sz w:val="23"/>
        </w:rPr>
        <w:t> </w:t>
      </w:r>
      <w:r>
        <w:rPr>
          <w:w w:val="105"/>
          <w:sz w:val="23"/>
        </w:rPr>
        <w:t>pictures,</w:t>
      </w:r>
      <w:r>
        <w:rPr>
          <w:spacing w:val="-16"/>
          <w:w w:val="105"/>
          <w:sz w:val="23"/>
        </w:rPr>
        <w:t> </w:t>
      </w:r>
      <w:r>
        <w:rPr>
          <w:w w:val="105"/>
          <w:sz w:val="23"/>
        </w:rPr>
        <w:t>audio</w:t>
      </w:r>
      <w:r>
        <w:rPr>
          <w:spacing w:val="-11"/>
          <w:w w:val="105"/>
          <w:sz w:val="23"/>
        </w:rPr>
        <w:t> </w:t>
      </w:r>
      <w:r>
        <w:rPr>
          <w:w w:val="105"/>
          <w:sz w:val="23"/>
        </w:rPr>
        <w:t>or</w:t>
      </w:r>
      <w:r>
        <w:rPr>
          <w:spacing w:val="-12"/>
          <w:w w:val="105"/>
          <w:sz w:val="23"/>
        </w:rPr>
        <w:t> </w:t>
      </w:r>
      <w:r>
        <w:rPr>
          <w:w w:val="105"/>
          <w:sz w:val="23"/>
        </w:rPr>
        <w:t>video</w:t>
      </w:r>
      <w:r>
        <w:rPr>
          <w:spacing w:val="-16"/>
          <w:w w:val="105"/>
          <w:sz w:val="23"/>
        </w:rPr>
        <w:t> </w:t>
      </w:r>
      <w:r>
        <w:rPr>
          <w:w w:val="105"/>
          <w:sz w:val="23"/>
        </w:rPr>
        <w:t>recordings</w:t>
      </w:r>
      <w:r>
        <w:rPr>
          <w:spacing w:val="-14"/>
          <w:w w:val="105"/>
          <w:sz w:val="23"/>
        </w:rPr>
        <w:t> </w:t>
      </w:r>
      <w:r>
        <w:rPr>
          <w:w w:val="105"/>
          <w:sz w:val="23"/>
        </w:rPr>
        <w:t>or transmissions or similar </w:t>
      </w:r>
      <w:r>
        <w:rPr>
          <w:b/>
          <w:color w:val="585858"/>
          <w:w w:val="105"/>
          <w:sz w:val="23"/>
        </w:rPr>
        <w:t>uses</w:t>
      </w:r>
      <w:r>
        <w:rPr>
          <w:w w:val="105"/>
          <w:sz w:val="23"/>
        </w:rPr>
        <w:t>.</w:t>
      </w:r>
    </w:p>
    <w:p>
      <w:pPr>
        <w:pStyle w:val="ListParagraph"/>
        <w:numPr>
          <w:ilvl w:val="2"/>
          <w:numId w:val="6"/>
        </w:numPr>
        <w:tabs>
          <w:tab w:pos="1391" w:val="left" w:leader="none"/>
        </w:tabs>
        <w:spacing w:line="254" w:lineRule="auto" w:before="223" w:after="0"/>
        <w:ind w:left="1391" w:right="1137" w:hanging="1132"/>
        <w:jc w:val="left"/>
        <w:rPr>
          <w:sz w:val="23"/>
        </w:rPr>
      </w:pPr>
      <w:r>
        <w:rPr>
          <w:b/>
          <w:w w:val="105"/>
          <w:sz w:val="23"/>
        </w:rPr>
        <w:t>Public Authority </w:t>
      </w:r>
      <w:r>
        <w:rPr>
          <w:w w:val="105"/>
          <w:sz w:val="23"/>
        </w:rPr>
        <w:t>means any Federal, Provincial, Regional or Municipal agency including</w:t>
      </w:r>
      <w:r>
        <w:rPr>
          <w:spacing w:val="-12"/>
          <w:w w:val="105"/>
          <w:sz w:val="23"/>
        </w:rPr>
        <w:t> </w:t>
      </w:r>
      <w:r>
        <w:rPr>
          <w:w w:val="105"/>
          <w:sz w:val="23"/>
        </w:rPr>
        <w:t>any</w:t>
      </w:r>
      <w:r>
        <w:rPr>
          <w:spacing w:val="-14"/>
          <w:w w:val="105"/>
          <w:sz w:val="23"/>
        </w:rPr>
        <w:t> </w:t>
      </w:r>
      <w:r>
        <w:rPr>
          <w:w w:val="105"/>
          <w:sz w:val="23"/>
        </w:rPr>
        <w:t>commission,</w:t>
      </w:r>
      <w:r>
        <w:rPr>
          <w:spacing w:val="-7"/>
          <w:w w:val="105"/>
          <w:sz w:val="23"/>
        </w:rPr>
        <w:t> </w:t>
      </w:r>
      <w:r>
        <w:rPr>
          <w:w w:val="105"/>
          <w:sz w:val="23"/>
        </w:rPr>
        <w:t>ministry,</w:t>
      </w:r>
      <w:r>
        <w:rPr>
          <w:spacing w:val="-9"/>
          <w:w w:val="105"/>
          <w:sz w:val="23"/>
        </w:rPr>
        <w:t> </w:t>
      </w:r>
      <w:r>
        <w:rPr>
          <w:w w:val="105"/>
          <w:sz w:val="23"/>
        </w:rPr>
        <w:t>board</w:t>
      </w:r>
      <w:r>
        <w:rPr>
          <w:spacing w:val="-17"/>
          <w:w w:val="105"/>
          <w:sz w:val="23"/>
        </w:rPr>
        <w:t> </w:t>
      </w:r>
      <w:r>
        <w:rPr>
          <w:w w:val="105"/>
          <w:sz w:val="23"/>
        </w:rPr>
        <w:t>authority,</w:t>
      </w:r>
      <w:r>
        <w:rPr>
          <w:spacing w:val="-15"/>
          <w:w w:val="105"/>
          <w:sz w:val="23"/>
        </w:rPr>
        <w:t> </w:t>
      </w:r>
      <w:r>
        <w:rPr>
          <w:w w:val="105"/>
          <w:sz w:val="23"/>
        </w:rPr>
        <w:t>or</w:t>
      </w:r>
      <w:r>
        <w:rPr>
          <w:spacing w:val="-6"/>
          <w:w w:val="105"/>
          <w:sz w:val="23"/>
        </w:rPr>
        <w:t> </w:t>
      </w:r>
      <w:r>
        <w:rPr>
          <w:w w:val="105"/>
          <w:sz w:val="23"/>
        </w:rPr>
        <w:t>department</w:t>
      </w:r>
      <w:r>
        <w:rPr>
          <w:spacing w:val="-16"/>
          <w:w w:val="105"/>
          <w:sz w:val="23"/>
        </w:rPr>
        <w:t> </w:t>
      </w:r>
      <w:r>
        <w:rPr>
          <w:w w:val="105"/>
          <w:sz w:val="23"/>
        </w:rPr>
        <w:t>established</w:t>
      </w:r>
      <w:r>
        <w:rPr>
          <w:spacing w:val="-12"/>
          <w:w w:val="105"/>
          <w:sz w:val="23"/>
        </w:rPr>
        <w:t> </w:t>
      </w:r>
      <w:r>
        <w:rPr>
          <w:w w:val="105"/>
          <w:sz w:val="23"/>
        </w:rPr>
        <w:t>by such agency.</w:t>
      </w:r>
    </w:p>
    <w:p>
      <w:pPr>
        <w:pStyle w:val="ListParagraph"/>
        <w:numPr>
          <w:ilvl w:val="2"/>
          <w:numId w:val="6"/>
        </w:numPr>
        <w:tabs>
          <w:tab w:pos="1391" w:val="left" w:leader="none"/>
        </w:tabs>
        <w:spacing w:line="252" w:lineRule="auto" w:before="230" w:after="0"/>
        <w:ind w:left="1391" w:right="1026" w:hanging="1132"/>
        <w:jc w:val="left"/>
        <w:rPr>
          <w:sz w:val="23"/>
        </w:rPr>
      </w:pPr>
      <w:r>
        <w:rPr>
          <w:b/>
          <w:w w:val="105"/>
          <w:sz w:val="23"/>
        </w:rPr>
        <w:t>Public</w:t>
      </w:r>
      <w:r>
        <w:rPr>
          <w:b/>
          <w:spacing w:val="-10"/>
          <w:w w:val="105"/>
          <w:sz w:val="23"/>
        </w:rPr>
        <w:t> </w:t>
      </w:r>
      <w:r>
        <w:rPr>
          <w:b/>
          <w:w w:val="105"/>
          <w:sz w:val="23"/>
        </w:rPr>
        <w:t>Market</w:t>
      </w:r>
      <w:r>
        <w:rPr>
          <w:b/>
          <w:spacing w:val="-3"/>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7"/>
          <w:w w:val="105"/>
          <w:sz w:val="23"/>
        </w:rPr>
        <w:t> </w:t>
      </w:r>
      <w:r>
        <w:rPr>
          <w:b/>
          <w:color w:val="585858"/>
          <w:w w:val="105"/>
          <w:sz w:val="23"/>
        </w:rPr>
        <w:t>building</w:t>
      </w:r>
      <w:r>
        <w:rPr>
          <w:b/>
          <w:color w:val="585858"/>
          <w:spacing w:val="-14"/>
          <w:w w:val="105"/>
          <w:sz w:val="23"/>
        </w:rPr>
        <w:t> </w:t>
      </w:r>
      <w:r>
        <w:rPr>
          <w:w w:val="105"/>
          <w:sz w:val="23"/>
        </w:rPr>
        <w:t>where</w:t>
      </w:r>
      <w:r>
        <w:rPr>
          <w:spacing w:val="-13"/>
          <w:w w:val="105"/>
          <w:sz w:val="23"/>
        </w:rPr>
        <w:t> </w:t>
      </w:r>
      <w:r>
        <w:rPr>
          <w:w w:val="105"/>
          <w:sz w:val="23"/>
        </w:rPr>
        <w:t>produce,</w:t>
      </w:r>
      <w:r>
        <w:rPr>
          <w:spacing w:val="-7"/>
          <w:w w:val="105"/>
          <w:sz w:val="23"/>
        </w:rPr>
        <w:t> </w:t>
      </w:r>
      <w:r>
        <w:rPr>
          <w:w w:val="105"/>
          <w:sz w:val="23"/>
        </w:rPr>
        <w:t>meat,</w:t>
      </w:r>
      <w:r>
        <w:rPr>
          <w:spacing w:val="-13"/>
          <w:w w:val="105"/>
          <w:sz w:val="23"/>
        </w:rPr>
        <w:t> </w:t>
      </w:r>
      <w:r>
        <w:rPr>
          <w:w w:val="105"/>
          <w:sz w:val="23"/>
        </w:rPr>
        <w:t>flowers, fruit, crafts, paintings and other items, largely produced by the vendor, are sold to the public at retail by vendors from individual stalls or stands.</w:t>
      </w:r>
    </w:p>
    <w:p>
      <w:pPr>
        <w:pStyle w:val="ListParagraph"/>
        <w:numPr>
          <w:ilvl w:val="2"/>
          <w:numId w:val="6"/>
        </w:numPr>
        <w:tabs>
          <w:tab w:pos="1391" w:val="left" w:leader="none"/>
        </w:tabs>
        <w:spacing w:line="252" w:lineRule="auto" w:before="232" w:after="0"/>
        <w:ind w:left="1391" w:right="945" w:hanging="1132"/>
        <w:jc w:val="left"/>
        <w:rPr>
          <w:sz w:val="23"/>
        </w:rPr>
      </w:pPr>
      <w:r>
        <w:rPr>
          <w:b/>
          <w:w w:val="105"/>
          <w:sz w:val="23"/>
        </w:rPr>
        <w:t>Public Use </w:t>
      </w:r>
      <w:r>
        <w:rPr>
          <w:w w:val="105"/>
          <w:sz w:val="23"/>
        </w:rPr>
        <w:t>means the</w:t>
      </w:r>
      <w:r>
        <w:rPr>
          <w:spacing w:val="-2"/>
          <w:w w:val="105"/>
          <w:sz w:val="23"/>
        </w:rPr>
        <w:t> </w:t>
      </w:r>
      <w:r>
        <w:rPr>
          <w:b/>
          <w:color w:val="585858"/>
          <w:w w:val="105"/>
          <w:sz w:val="23"/>
        </w:rPr>
        <w:t>use </w:t>
      </w:r>
      <w:r>
        <w:rPr>
          <w:w w:val="105"/>
          <w:sz w:val="23"/>
        </w:rPr>
        <w:t>of</w:t>
      </w:r>
      <w:r>
        <w:rPr>
          <w:spacing w:val="-3"/>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a public</w:t>
      </w:r>
      <w:r>
        <w:rPr>
          <w:spacing w:val="-2"/>
          <w:w w:val="105"/>
          <w:sz w:val="23"/>
        </w:rPr>
        <w:t> </w:t>
      </w:r>
      <w:r>
        <w:rPr>
          <w:w w:val="105"/>
          <w:sz w:val="23"/>
        </w:rPr>
        <w:t>service by</w:t>
      </w:r>
      <w:r>
        <w:rPr>
          <w:spacing w:val="-1"/>
          <w:w w:val="105"/>
          <w:sz w:val="23"/>
        </w:rPr>
        <w:t> </w:t>
      </w:r>
      <w:r>
        <w:rPr>
          <w:w w:val="105"/>
          <w:sz w:val="23"/>
        </w:rPr>
        <w:t>a </w:t>
      </w:r>
      <w:r>
        <w:rPr>
          <w:b/>
          <w:color w:val="585858"/>
          <w:w w:val="105"/>
          <w:sz w:val="23"/>
        </w:rPr>
        <w:t>public authority</w:t>
      </w:r>
      <w:r>
        <w:rPr>
          <w:b/>
          <w:color w:val="585858"/>
          <w:spacing w:val="-11"/>
          <w:w w:val="105"/>
          <w:sz w:val="23"/>
        </w:rPr>
        <w:t> </w:t>
      </w:r>
      <w:r>
        <w:rPr>
          <w:w w:val="105"/>
          <w:sz w:val="23"/>
        </w:rPr>
        <w:t>including</w:t>
      </w:r>
      <w:r>
        <w:rPr>
          <w:spacing w:val="-15"/>
          <w:w w:val="105"/>
          <w:sz w:val="23"/>
        </w:rPr>
        <w:t> </w:t>
      </w:r>
      <w:r>
        <w:rPr>
          <w:w w:val="105"/>
          <w:sz w:val="23"/>
        </w:rPr>
        <w:t>the</w:t>
      </w:r>
      <w:r>
        <w:rPr>
          <w:spacing w:val="-9"/>
          <w:w w:val="105"/>
          <w:sz w:val="23"/>
        </w:rPr>
        <w:t> </w:t>
      </w:r>
      <w:r>
        <w:rPr>
          <w:b/>
          <w:color w:val="585858"/>
          <w:w w:val="105"/>
          <w:sz w:val="23"/>
        </w:rPr>
        <w:t>City</w:t>
      </w:r>
      <w:r>
        <w:rPr>
          <w:w w:val="105"/>
          <w:sz w:val="23"/>
        </w:rPr>
        <w:t>,</w:t>
      </w:r>
      <w:r>
        <w:rPr>
          <w:spacing w:val="-15"/>
          <w:w w:val="105"/>
          <w:sz w:val="23"/>
        </w:rPr>
        <w:t> </w:t>
      </w:r>
      <w:r>
        <w:rPr>
          <w:w w:val="105"/>
          <w:sz w:val="23"/>
        </w:rPr>
        <w:t>any</w:t>
      </w:r>
      <w:r>
        <w:rPr>
          <w:spacing w:val="-7"/>
          <w:w w:val="105"/>
          <w:sz w:val="23"/>
        </w:rPr>
        <w:t> </w:t>
      </w:r>
      <w:r>
        <w:rPr>
          <w:w w:val="105"/>
          <w:sz w:val="23"/>
        </w:rPr>
        <w:t>conservation</w:t>
      </w:r>
      <w:r>
        <w:rPr>
          <w:spacing w:val="-10"/>
          <w:w w:val="105"/>
          <w:sz w:val="23"/>
        </w:rPr>
        <w:t> </w:t>
      </w:r>
      <w:r>
        <w:rPr>
          <w:w w:val="105"/>
          <w:sz w:val="23"/>
        </w:rPr>
        <w:t>authority</w:t>
      </w:r>
      <w:r>
        <w:rPr>
          <w:spacing w:val="-7"/>
          <w:w w:val="105"/>
          <w:sz w:val="23"/>
        </w:rPr>
        <w:t> </w:t>
      </w:r>
      <w:r>
        <w:rPr>
          <w:w w:val="105"/>
          <w:sz w:val="23"/>
        </w:rPr>
        <w:t>established</w:t>
      </w:r>
      <w:r>
        <w:rPr>
          <w:spacing w:val="-10"/>
          <w:w w:val="105"/>
          <w:sz w:val="23"/>
        </w:rPr>
        <w:t> </w:t>
      </w:r>
      <w:r>
        <w:rPr>
          <w:w w:val="105"/>
          <w:sz w:val="23"/>
        </w:rPr>
        <w:t>by</w:t>
      </w:r>
      <w:r>
        <w:rPr>
          <w:spacing w:val="-13"/>
          <w:w w:val="105"/>
          <w:sz w:val="23"/>
        </w:rPr>
        <w:t> </w:t>
      </w:r>
      <w:r>
        <w:rPr>
          <w:w w:val="105"/>
          <w:sz w:val="23"/>
        </w:rPr>
        <w:t>the</w:t>
      </w:r>
      <w:r>
        <w:rPr>
          <w:spacing w:val="-9"/>
          <w:w w:val="105"/>
          <w:sz w:val="23"/>
        </w:rPr>
        <w:t> </w:t>
      </w:r>
      <w:r>
        <w:rPr>
          <w:w w:val="105"/>
          <w:sz w:val="23"/>
        </w:rPr>
        <w:t>Province of Ontario, any utility company, or any railway company authorized under the </w:t>
      </w:r>
      <w:r>
        <w:rPr>
          <w:i/>
          <w:w w:val="105"/>
          <w:sz w:val="23"/>
        </w:rPr>
        <w:t>Canada</w:t>
      </w:r>
      <w:r>
        <w:rPr>
          <w:i/>
          <w:spacing w:val="-8"/>
          <w:w w:val="105"/>
          <w:sz w:val="23"/>
        </w:rPr>
        <w:t> </w:t>
      </w:r>
      <w:r>
        <w:rPr>
          <w:i/>
          <w:w w:val="105"/>
          <w:sz w:val="23"/>
        </w:rPr>
        <w:t>Transportation</w:t>
      </w:r>
      <w:r>
        <w:rPr>
          <w:i/>
          <w:spacing w:val="-5"/>
          <w:w w:val="105"/>
          <w:sz w:val="23"/>
        </w:rPr>
        <w:t> </w:t>
      </w:r>
      <w:r>
        <w:rPr>
          <w:i/>
          <w:w w:val="105"/>
          <w:sz w:val="23"/>
        </w:rPr>
        <w:t>Act,</w:t>
      </w:r>
      <w:r>
        <w:rPr>
          <w:i/>
          <w:spacing w:val="-5"/>
          <w:w w:val="105"/>
          <w:sz w:val="23"/>
        </w:rPr>
        <w:t> </w:t>
      </w:r>
      <w:r>
        <w:rPr>
          <w:w w:val="105"/>
          <w:sz w:val="23"/>
        </w:rPr>
        <w:t>S.C.</w:t>
      </w:r>
      <w:r>
        <w:rPr>
          <w:spacing w:val="-10"/>
          <w:w w:val="105"/>
          <w:sz w:val="23"/>
        </w:rPr>
        <w:t> </w:t>
      </w:r>
      <w:r>
        <w:rPr>
          <w:w w:val="105"/>
          <w:sz w:val="23"/>
        </w:rPr>
        <w:t>1996</w:t>
      </w:r>
      <w:r>
        <w:rPr>
          <w:spacing w:val="-2"/>
          <w:w w:val="105"/>
          <w:sz w:val="23"/>
        </w:rPr>
        <w:t> </w:t>
      </w:r>
      <w:r>
        <w:rPr>
          <w:w w:val="105"/>
          <w:sz w:val="23"/>
        </w:rPr>
        <w:t>c.</w:t>
      </w:r>
      <w:r>
        <w:rPr>
          <w:spacing w:val="-10"/>
          <w:w w:val="105"/>
          <w:sz w:val="23"/>
        </w:rPr>
        <w:t> </w:t>
      </w:r>
      <w:r>
        <w:rPr>
          <w:w w:val="105"/>
          <w:sz w:val="23"/>
        </w:rPr>
        <w:t>10.</w:t>
      </w:r>
      <w:r>
        <w:rPr>
          <w:spacing w:val="-3"/>
          <w:w w:val="105"/>
          <w:sz w:val="23"/>
        </w:rPr>
        <w:t> </w:t>
      </w:r>
      <w:r>
        <w:rPr>
          <w:b/>
          <w:color w:val="585858"/>
          <w:w w:val="105"/>
          <w:sz w:val="23"/>
        </w:rPr>
        <w:t>Public</w:t>
      </w:r>
      <w:r>
        <w:rPr>
          <w:b/>
          <w:color w:val="585858"/>
          <w:spacing w:val="-2"/>
          <w:w w:val="105"/>
          <w:sz w:val="23"/>
        </w:rPr>
        <w:t> </w:t>
      </w:r>
      <w:r>
        <w:rPr>
          <w:b/>
          <w:color w:val="585858"/>
          <w:w w:val="105"/>
          <w:sz w:val="23"/>
        </w:rPr>
        <w:t>use</w:t>
      </w:r>
      <w:r>
        <w:rPr>
          <w:b/>
          <w:color w:val="585858"/>
          <w:spacing w:val="-8"/>
          <w:w w:val="105"/>
          <w:sz w:val="23"/>
        </w:rPr>
        <w:t> </w:t>
      </w:r>
      <w:r>
        <w:rPr>
          <w:w w:val="105"/>
          <w:sz w:val="23"/>
        </w:rPr>
        <w:t>includes</w:t>
      </w:r>
      <w:r>
        <w:rPr>
          <w:spacing w:val="-3"/>
          <w:w w:val="105"/>
          <w:sz w:val="23"/>
        </w:rPr>
        <w:t> </w:t>
      </w:r>
      <w:r>
        <w:rPr>
          <w:w w:val="105"/>
          <w:sz w:val="23"/>
        </w:rPr>
        <w:t>the</w:t>
      </w:r>
      <w:r>
        <w:rPr>
          <w:spacing w:val="-9"/>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2"/>
          <w:w w:val="105"/>
          <w:sz w:val="23"/>
        </w:rPr>
        <w:t> </w:t>
      </w:r>
      <w:r>
        <w:rPr>
          <w:b/>
          <w:color w:val="585858"/>
          <w:w w:val="105"/>
          <w:sz w:val="23"/>
        </w:rPr>
        <w:t>lot</w:t>
      </w:r>
      <w:r>
        <w:rPr>
          <w:b/>
          <w:color w:val="585858"/>
          <w:spacing w:val="-1"/>
          <w:w w:val="105"/>
          <w:sz w:val="23"/>
        </w:rPr>
        <w:t> </w:t>
      </w:r>
      <w:r>
        <w:rPr>
          <w:w w:val="105"/>
          <w:sz w:val="23"/>
        </w:rPr>
        <w:t>or </w:t>
      </w:r>
      <w:r>
        <w:rPr>
          <w:b/>
          <w:color w:val="585858"/>
          <w:w w:val="105"/>
          <w:sz w:val="23"/>
        </w:rPr>
        <w:t>building</w:t>
      </w:r>
      <w:r>
        <w:rPr>
          <w:b/>
          <w:color w:val="585858"/>
          <w:spacing w:val="-12"/>
          <w:w w:val="105"/>
          <w:sz w:val="23"/>
        </w:rPr>
        <w:t> </w:t>
      </w:r>
      <w:r>
        <w:rPr>
          <w:w w:val="105"/>
          <w:sz w:val="23"/>
        </w:rPr>
        <w:t>owned</w:t>
      </w:r>
      <w:r>
        <w:rPr>
          <w:spacing w:val="-7"/>
          <w:w w:val="105"/>
          <w:sz w:val="23"/>
        </w:rPr>
        <w:t> </w:t>
      </w:r>
      <w:r>
        <w:rPr>
          <w:w w:val="105"/>
          <w:sz w:val="23"/>
        </w:rPr>
        <w:t>by</w:t>
      </w:r>
      <w:r>
        <w:rPr>
          <w:spacing w:val="-10"/>
          <w:w w:val="105"/>
          <w:sz w:val="23"/>
        </w:rPr>
        <w:t> </w:t>
      </w:r>
      <w:r>
        <w:rPr>
          <w:w w:val="105"/>
          <w:sz w:val="23"/>
        </w:rPr>
        <w:t>a</w:t>
      </w:r>
      <w:r>
        <w:rPr>
          <w:spacing w:val="-8"/>
          <w:w w:val="105"/>
          <w:sz w:val="23"/>
        </w:rPr>
        <w:t> </w:t>
      </w:r>
      <w:r>
        <w:rPr>
          <w:b/>
          <w:color w:val="585858"/>
          <w:w w:val="105"/>
          <w:sz w:val="23"/>
        </w:rPr>
        <w:t>public</w:t>
      </w:r>
      <w:r>
        <w:rPr>
          <w:b/>
          <w:color w:val="585858"/>
          <w:spacing w:val="-10"/>
          <w:w w:val="105"/>
          <w:sz w:val="23"/>
        </w:rPr>
        <w:t> </w:t>
      </w:r>
      <w:r>
        <w:rPr>
          <w:b/>
          <w:color w:val="585858"/>
          <w:w w:val="105"/>
          <w:sz w:val="23"/>
        </w:rPr>
        <w:t>authority </w:t>
      </w:r>
      <w:r>
        <w:rPr>
          <w:w w:val="105"/>
          <w:sz w:val="23"/>
        </w:rPr>
        <w:t>by</w:t>
      </w:r>
      <w:r>
        <w:rPr>
          <w:spacing w:val="-10"/>
          <w:w w:val="105"/>
          <w:sz w:val="23"/>
        </w:rPr>
        <w:t> </w:t>
      </w:r>
      <w:r>
        <w:rPr>
          <w:w w:val="105"/>
          <w:sz w:val="23"/>
        </w:rPr>
        <w:t>any</w:t>
      </w:r>
      <w:r>
        <w:rPr>
          <w:spacing w:val="-3"/>
          <w:w w:val="105"/>
          <w:sz w:val="23"/>
        </w:rPr>
        <w:t> </w:t>
      </w:r>
      <w:r>
        <w:rPr>
          <w:w w:val="105"/>
          <w:sz w:val="23"/>
        </w:rPr>
        <w:t>other</w:t>
      </w:r>
      <w:r>
        <w:rPr>
          <w:spacing w:val="-7"/>
          <w:w w:val="105"/>
          <w:sz w:val="23"/>
        </w:rPr>
        <w:t> </w:t>
      </w:r>
      <w:r>
        <w:rPr>
          <w:w w:val="105"/>
          <w:sz w:val="23"/>
        </w:rPr>
        <w:t>third</w:t>
      </w:r>
      <w:r>
        <w:rPr>
          <w:spacing w:val="-12"/>
          <w:w w:val="105"/>
          <w:sz w:val="23"/>
        </w:rPr>
        <w:t> </w:t>
      </w:r>
      <w:r>
        <w:rPr>
          <w:w w:val="105"/>
          <w:sz w:val="23"/>
        </w:rPr>
        <w:t>party,</w:t>
      </w:r>
      <w:r>
        <w:rPr>
          <w:spacing w:val="-4"/>
          <w:w w:val="105"/>
          <w:sz w:val="23"/>
        </w:rPr>
        <w:t> </w:t>
      </w:r>
      <w:r>
        <w:rPr>
          <w:w w:val="105"/>
          <w:sz w:val="23"/>
        </w:rPr>
        <w:t>including</w:t>
      </w:r>
      <w:r>
        <w:rPr>
          <w:spacing w:val="-12"/>
          <w:w w:val="105"/>
          <w:sz w:val="23"/>
        </w:rPr>
        <w:t> </w:t>
      </w:r>
      <w:r>
        <w:rPr>
          <w:w w:val="105"/>
          <w:sz w:val="23"/>
        </w:rPr>
        <w:t>where</w:t>
      </w:r>
      <w:r>
        <w:rPr>
          <w:spacing w:val="-11"/>
          <w:w w:val="105"/>
          <w:sz w:val="23"/>
        </w:rPr>
        <w:t> </w:t>
      </w:r>
      <w:r>
        <w:rPr>
          <w:w w:val="105"/>
          <w:sz w:val="23"/>
        </w:rPr>
        <w:t>the party</w:t>
      </w:r>
      <w:r>
        <w:rPr>
          <w:spacing w:val="-8"/>
          <w:w w:val="105"/>
          <w:sz w:val="23"/>
        </w:rPr>
        <w:t> </w:t>
      </w:r>
      <w:r>
        <w:rPr>
          <w:w w:val="105"/>
          <w:sz w:val="23"/>
        </w:rPr>
        <w:t>is</w:t>
      </w:r>
      <w:r>
        <w:rPr>
          <w:spacing w:val="-8"/>
          <w:w w:val="105"/>
          <w:sz w:val="23"/>
        </w:rPr>
        <w:t> </w:t>
      </w:r>
      <w:r>
        <w:rPr>
          <w:w w:val="105"/>
          <w:sz w:val="23"/>
        </w:rPr>
        <w:t>not</w:t>
      </w:r>
      <w:r>
        <w:rPr>
          <w:spacing w:val="-10"/>
          <w:w w:val="105"/>
          <w:sz w:val="23"/>
        </w:rPr>
        <w:t> </w:t>
      </w:r>
      <w:r>
        <w:rPr>
          <w:w w:val="105"/>
          <w:sz w:val="23"/>
        </w:rPr>
        <w:t>a</w:t>
      </w:r>
      <w:r>
        <w:rPr>
          <w:spacing w:val="-6"/>
          <w:w w:val="105"/>
          <w:sz w:val="23"/>
        </w:rPr>
        <w:t> </w:t>
      </w:r>
      <w:r>
        <w:rPr>
          <w:b/>
          <w:color w:val="585858"/>
          <w:w w:val="105"/>
          <w:sz w:val="23"/>
        </w:rPr>
        <w:t>public</w:t>
      </w:r>
      <w:r>
        <w:rPr>
          <w:b/>
          <w:color w:val="585858"/>
          <w:spacing w:val="-2"/>
          <w:w w:val="105"/>
          <w:sz w:val="23"/>
        </w:rPr>
        <w:t> </w:t>
      </w:r>
      <w:r>
        <w:rPr>
          <w:b/>
          <w:color w:val="585858"/>
          <w:w w:val="105"/>
          <w:sz w:val="23"/>
        </w:rPr>
        <w:t>authority</w:t>
      </w:r>
      <w:r>
        <w:rPr>
          <w:w w:val="105"/>
          <w:sz w:val="23"/>
        </w:rPr>
        <w:t>,</w:t>
      </w:r>
      <w:r>
        <w:rPr>
          <w:spacing w:val="-10"/>
          <w:w w:val="105"/>
          <w:sz w:val="23"/>
        </w:rPr>
        <w:t> </w:t>
      </w:r>
      <w:r>
        <w:rPr>
          <w:w w:val="105"/>
          <w:sz w:val="23"/>
        </w:rPr>
        <w:t>for</w:t>
      </w:r>
      <w:r>
        <w:rPr>
          <w:spacing w:val="-5"/>
          <w:w w:val="105"/>
          <w:sz w:val="23"/>
        </w:rPr>
        <w:t> </w:t>
      </w:r>
      <w:r>
        <w:rPr>
          <w:w w:val="105"/>
          <w:sz w:val="23"/>
        </w:rPr>
        <w:t>any</w:t>
      </w:r>
      <w:r>
        <w:rPr>
          <w:spacing w:val="-8"/>
          <w:w w:val="105"/>
          <w:sz w:val="23"/>
        </w:rPr>
        <w:t> </w:t>
      </w:r>
      <w:r>
        <w:rPr>
          <w:w w:val="105"/>
          <w:sz w:val="23"/>
        </w:rPr>
        <w:t>purpose</w:t>
      </w:r>
      <w:r>
        <w:rPr>
          <w:spacing w:val="-10"/>
          <w:w w:val="105"/>
          <w:sz w:val="23"/>
        </w:rPr>
        <w:t> </w:t>
      </w:r>
      <w:r>
        <w:rPr>
          <w:w w:val="105"/>
          <w:sz w:val="23"/>
        </w:rPr>
        <w:t>authorized</w:t>
      </w:r>
      <w:r>
        <w:rPr>
          <w:spacing w:val="-5"/>
          <w:w w:val="105"/>
          <w:sz w:val="23"/>
        </w:rPr>
        <w:t> </w:t>
      </w:r>
      <w:r>
        <w:rPr>
          <w:w w:val="105"/>
          <w:sz w:val="23"/>
        </w:rPr>
        <w:t>by</w:t>
      </w:r>
      <w:r>
        <w:rPr>
          <w:spacing w:val="-8"/>
          <w:w w:val="105"/>
          <w:sz w:val="23"/>
        </w:rPr>
        <w:t> </w:t>
      </w:r>
      <w:r>
        <w:rPr>
          <w:w w:val="105"/>
          <w:sz w:val="23"/>
        </w:rPr>
        <w:t>the</w:t>
      </w:r>
      <w:r>
        <w:rPr>
          <w:spacing w:val="-10"/>
          <w:w w:val="105"/>
          <w:sz w:val="23"/>
        </w:rPr>
        <w:t> </w:t>
      </w:r>
      <w:r>
        <w:rPr>
          <w:w w:val="105"/>
          <w:sz w:val="23"/>
        </w:rPr>
        <w:t>applicable</w:t>
      </w:r>
      <w:r>
        <w:rPr>
          <w:spacing w:val="-5"/>
          <w:w w:val="105"/>
          <w:sz w:val="23"/>
        </w:rPr>
        <w:t> </w:t>
      </w:r>
      <w:r>
        <w:rPr>
          <w:b/>
          <w:color w:val="585858"/>
          <w:w w:val="105"/>
          <w:sz w:val="23"/>
        </w:rPr>
        <w:t>public </w:t>
      </w:r>
      <w:r>
        <w:rPr>
          <w:b/>
          <w:color w:val="585858"/>
          <w:spacing w:val="-2"/>
          <w:w w:val="105"/>
          <w:sz w:val="23"/>
        </w:rPr>
        <w:t>authority</w:t>
      </w:r>
      <w:r>
        <w:rPr>
          <w:spacing w:val="-2"/>
          <w:w w:val="105"/>
          <w:sz w:val="23"/>
        </w:rPr>
        <w:t>.</w:t>
      </w:r>
    </w:p>
    <w:p>
      <w:pPr>
        <w:pStyle w:val="BodyText"/>
        <w:spacing w:before="36"/>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10"/>
        </w:rPr>
        <w:t>Q</w:t>
      </w:r>
    </w:p>
    <w:p>
      <w:pPr>
        <w:pStyle w:val="ListParagraph"/>
        <w:numPr>
          <w:ilvl w:val="2"/>
          <w:numId w:val="6"/>
        </w:numPr>
        <w:tabs>
          <w:tab w:pos="1391" w:val="left" w:leader="none"/>
        </w:tabs>
        <w:spacing w:line="240" w:lineRule="auto" w:before="256" w:after="0"/>
        <w:ind w:left="1391" w:right="0" w:hanging="1131"/>
        <w:jc w:val="left"/>
        <w:rPr>
          <w:sz w:val="23"/>
        </w:rPr>
      </w:pPr>
      <w:r>
        <w:rPr>
          <w:spacing w:val="-2"/>
          <w:w w:val="105"/>
          <w:sz w:val="23"/>
        </w:rPr>
        <w:t>Reserved</w:t>
      </w:r>
    </w:p>
    <w:p>
      <w:pPr>
        <w:pStyle w:val="BodyText"/>
        <w:spacing w:before="54"/>
        <w:ind w:left="0"/>
      </w:pPr>
    </w:p>
    <w:p>
      <w:pPr>
        <w:pStyle w:val="Heading2"/>
        <w:numPr>
          <w:ilvl w:val="1"/>
          <w:numId w:val="6"/>
        </w:numPr>
        <w:tabs>
          <w:tab w:pos="1391" w:val="left" w:leader="none"/>
        </w:tabs>
        <w:spacing w:line="240" w:lineRule="auto" w:before="1" w:after="0"/>
        <w:ind w:left="1391" w:right="0" w:hanging="1131"/>
        <w:jc w:val="left"/>
      </w:pPr>
      <w:r>
        <w:rPr>
          <w:color w:val="1F487C"/>
          <w:spacing w:val="-10"/>
          <w:w w:val="90"/>
        </w:rPr>
        <w:t>R</w:t>
      </w:r>
    </w:p>
    <w:p>
      <w:pPr>
        <w:pStyle w:val="ListParagraph"/>
        <w:numPr>
          <w:ilvl w:val="2"/>
          <w:numId w:val="6"/>
        </w:numPr>
        <w:tabs>
          <w:tab w:pos="1391" w:val="left" w:leader="none"/>
        </w:tabs>
        <w:spacing w:line="252" w:lineRule="auto" w:before="255" w:after="0"/>
        <w:ind w:left="1391" w:right="923" w:hanging="1132"/>
        <w:jc w:val="left"/>
        <w:rPr>
          <w:sz w:val="23"/>
        </w:rPr>
      </w:pPr>
      <w:r>
        <w:rPr>
          <w:b/>
          <w:w w:val="105"/>
          <w:sz w:val="23"/>
        </w:rPr>
        <w:t>Rear Lot Line </w:t>
      </w:r>
      <w:r>
        <w:rPr>
          <w:w w:val="105"/>
          <w:sz w:val="23"/>
        </w:rPr>
        <w:t>means the </w:t>
      </w:r>
      <w:r>
        <w:rPr>
          <w:b/>
          <w:color w:val="585858"/>
          <w:w w:val="105"/>
          <w:sz w:val="23"/>
        </w:rPr>
        <w:t>lot line </w:t>
      </w:r>
      <w:r>
        <w:rPr>
          <w:w w:val="105"/>
          <w:sz w:val="23"/>
        </w:rPr>
        <w:t>opposite</w:t>
      </w:r>
      <w:r>
        <w:rPr>
          <w:spacing w:val="-1"/>
          <w:w w:val="105"/>
          <w:sz w:val="23"/>
        </w:rPr>
        <w:t> </w:t>
      </w:r>
      <w:r>
        <w:rPr>
          <w:w w:val="105"/>
          <w:sz w:val="23"/>
        </w:rPr>
        <w:t>to,</w:t>
      </w:r>
      <w:r>
        <w:rPr>
          <w:spacing w:val="-1"/>
          <w:w w:val="105"/>
          <w:sz w:val="23"/>
        </w:rPr>
        <w:t> </w:t>
      </w:r>
      <w:r>
        <w:rPr>
          <w:w w:val="105"/>
          <w:sz w:val="23"/>
        </w:rPr>
        <w:t>and</w:t>
      </w:r>
      <w:r>
        <w:rPr>
          <w:spacing w:val="-2"/>
          <w:w w:val="105"/>
          <w:sz w:val="23"/>
        </w:rPr>
        <w:t> </w:t>
      </w:r>
      <w:r>
        <w:rPr>
          <w:w w:val="105"/>
          <w:sz w:val="23"/>
        </w:rPr>
        <w:t>most distant</w:t>
      </w:r>
      <w:r>
        <w:rPr>
          <w:spacing w:val="-1"/>
          <w:w w:val="105"/>
          <w:sz w:val="23"/>
        </w:rPr>
        <w:t> </w:t>
      </w:r>
      <w:r>
        <w:rPr>
          <w:w w:val="105"/>
          <w:sz w:val="23"/>
        </w:rPr>
        <w:t>from, the </w:t>
      </w:r>
      <w:r>
        <w:rPr>
          <w:b/>
          <w:color w:val="585858"/>
          <w:w w:val="105"/>
          <w:sz w:val="23"/>
        </w:rPr>
        <w:t>front lot line</w:t>
      </w:r>
      <w:r>
        <w:rPr>
          <w:w w:val="105"/>
          <w:sz w:val="23"/>
        </w:rPr>
        <w:t>.</w:t>
      </w:r>
      <w:r>
        <w:rPr>
          <w:spacing w:val="-2"/>
          <w:w w:val="105"/>
          <w:sz w:val="23"/>
        </w:rPr>
        <w:t> </w:t>
      </w:r>
      <w:r>
        <w:rPr>
          <w:w w:val="105"/>
          <w:sz w:val="23"/>
        </w:rPr>
        <w:t>In the</w:t>
      </w:r>
      <w:r>
        <w:rPr>
          <w:spacing w:val="-2"/>
          <w:w w:val="105"/>
          <w:sz w:val="23"/>
        </w:rPr>
        <w:t> </w:t>
      </w:r>
      <w:r>
        <w:rPr>
          <w:w w:val="105"/>
          <w:sz w:val="23"/>
        </w:rPr>
        <w:t>case of</w:t>
      </w:r>
      <w:r>
        <w:rPr>
          <w:spacing w:val="-3"/>
          <w:w w:val="105"/>
          <w:sz w:val="23"/>
        </w:rPr>
        <w:t> </w:t>
      </w:r>
      <w:r>
        <w:rPr>
          <w:w w:val="105"/>
          <w:sz w:val="23"/>
        </w:rPr>
        <w:t>a pie shaped </w:t>
      </w:r>
      <w:r>
        <w:rPr>
          <w:b/>
          <w:color w:val="585858"/>
          <w:w w:val="105"/>
          <w:sz w:val="23"/>
        </w:rPr>
        <w:t>lot </w:t>
      </w:r>
      <w:r>
        <w:rPr>
          <w:w w:val="105"/>
          <w:sz w:val="23"/>
        </w:rPr>
        <w:t>or a </w:t>
      </w:r>
      <w:r>
        <w:rPr>
          <w:b/>
          <w:color w:val="585858"/>
          <w:w w:val="105"/>
          <w:sz w:val="23"/>
        </w:rPr>
        <w:t>lot </w:t>
      </w:r>
      <w:r>
        <w:rPr>
          <w:w w:val="105"/>
          <w:sz w:val="23"/>
        </w:rPr>
        <w:t>where</w:t>
      </w:r>
      <w:r>
        <w:rPr>
          <w:spacing w:val="-2"/>
          <w:w w:val="105"/>
          <w:sz w:val="23"/>
        </w:rPr>
        <w:t> </w:t>
      </w:r>
      <w:r>
        <w:rPr>
          <w:w w:val="105"/>
          <w:sz w:val="23"/>
        </w:rPr>
        <w:t>there</w:t>
      </w:r>
      <w:r>
        <w:rPr>
          <w:spacing w:val="-1"/>
          <w:w w:val="105"/>
          <w:sz w:val="23"/>
        </w:rPr>
        <w:t> </w:t>
      </w:r>
      <w:r>
        <w:rPr>
          <w:w w:val="105"/>
          <w:sz w:val="23"/>
        </w:rPr>
        <w:t>is no </w:t>
      </w:r>
      <w:r>
        <w:rPr>
          <w:b/>
          <w:color w:val="585858"/>
          <w:w w:val="105"/>
          <w:sz w:val="23"/>
        </w:rPr>
        <w:t>lot line </w:t>
      </w:r>
      <w:r>
        <w:rPr>
          <w:w w:val="105"/>
          <w:sz w:val="23"/>
        </w:rPr>
        <w:t>opposite to, and</w:t>
      </w:r>
      <w:r>
        <w:rPr>
          <w:spacing w:val="-1"/>
          <w:w w:val="105"/>
          <w:sz w:val="23"/>
        </w:rPr>
        <w:t> </w:t>
      </w:r>
      <w:r>
        <w:rPr>
          <w:w w:val="105"/>
          <w:sz w:val="23"/>
        </w:rPr>
        <w:t>most distant from, the </w:t>
      </w:r>
      <w:r>
        <w:rPr>
          <w:b/>
          <w:color w:val="585858"/>
          <w:w w:val="105"/>
          <w:sz w:val="23"/>
        </w:rPr>
        <w:t>front lot line</w:t>
      </w:r>
      <w:r>
        <w:rPr>
          <w:w w:val="105"/>
          <w:sz w:val="23"/>
        </w:rPr>
        <w:t>, there is no </w:t>
      </w:r>
      <w:r>
        <w:rPr>
          <w:b/>
          <w:color w:val="585858"/>
          <w:w w:val="105"/>
          <w:sz w:val="23"/>
        </w:rPr>
        <w:t>rear lot line </w:t>
      </w:r>
      <w:r>
        <w:rPr>
          <w:w w:val="105"/>
          <w:sz w:val="23"/>
        </w:rPr>
        <w:t>but </w:t>
      </w:r>
      <w:r>
        <w:rPr>
          <w:b/>
          <w:color w:val="585858"/>
          <w:w w:val="105"/>
          <w:sz w:val="23"/>
        </w:rPr>
        <w:t>rear yard setback</w:t>
      </w:r>
      <w:r>
        <w:rPr>
          <w:b/>
          <w:color w:val="585858"/>
          <w:spacing w:val="-12"/>
          <w:w w:val="105"/>
          <w:sz w:val="23"/>
        </w:rPr>
        <w:t> </w:t>
      </w:r>
      <w:r>
        <w:rPr>
          <w:w w:val="105"/>
          <w:sz w:val="23"/>
        </w:rPr>
        <w:t>and</w:t>
      </w:r>
      <w:r>
        <w:rPr>
          <w:spacing w:val="-13"/>
          <w:w w:val="105"/>
          <w:sz w:val="23"/>
        </w:rPr>
        <w:t> </w:t>
      </w:r>
      <w:r>
        <w:rPr>
          <w:w w:val="105"/>
          <w:sz w:val="23"/>
        </w:rPr>
        <w:t>other</w:t>
      </w:r>
      <w:r>
        <w:rPr>
          <w:spacing w:val="-8"/>
          <w:w w:val="105"/>
          <w:sz w:val="23"/>
        </w:rPr>
        <w:t> </w:t>
      </w:r>
      <w:r>
        <w:rPr>
          <w:w w:val="105"/>
          <w:sz w:val="23"/>
        </w:rPr>
        <w:t>provisions</w:t>
      </w:r>
      <w:r>
        <w:rPr>
          <w:spacing w:val="-10"/>
          <w:w w:val="105"/>
          <w:sz w:val="23"/>
        </w:rPr>
        <w:t> </w:t>
      </w:r>
      <w:r>
        <w:rPr>
          <w:w w:val="105"/>
          <w:sz w:val="23"/>
        </w:rPr>
        <w:t>calculated</w:t>
      </w:r>
      <w:r>
        <w:rPr>
          <w:spacing w:val="-8"/>
          <w:w w:val="105"/>
          <w:sz w:val="23"/>
        </w:rPr>
        <w:t> </w:t>
      </w:r>
      <w:r>
        <w:rPr>
          <w:w w:val="105"/>
          <w:sz w:val="23"/>
        </w:rPr>
        <w:t>from</w:t>
      </w:r>
      <w:r>
        <w:rPr>
          <w:spacing w:val="-7"/>
          <w:w w:val="105"/>
          <w:sz w:val="23"/>
        </w:rPr>
        <w:t> </w:t>
      </w:r>
      <w:r>
        <w:rPr>
          <w:w w:val="105"/>
          <w:sz w:val="23"/>
        </w:rPr>
        <w:t>a</w:t>
      </w:r>
      <w:r>
        <w:rPr>
          <w:spacing w:val="-5"/>
          <w:w w:val="105"/>
          <w:sz w:val="23"/>
        </w:rPr>
        <w:t> </w:t>
      </w:r>
      <w:r>
        <w:rPr>
          <w:b/>
          <w:color w:val="585858"/>
          <w:w w:val="105"/>
          <w:sz w:val="23"/>
        </w:rPr>
        <w:t>rear</w:t>
      </w:r>
      <w:r>
        <w:rPr>
          <w:b/>
          <w:color w:val="585858"/>
          <w:spacing w:val="-5"/>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4"/>
          <w:w w:val="105"/>
          <w:sz w:val="23"/>
        </w:rPr>
        <w:t> </w:t>
      </w:r>
      <w:r>
        <w:rPr>
          <w:w w:val="105"/>
          <w:sz w:val="23"/>
        </w:rPr>
        <w:t>must</w:t>
      </w:r>
      <w:r>
        <w:rPr>
          <w:spacing w:val="-12"/>
          <w:w w:val="105"/>
          <w:sz w:val="23"/>
        </w:rPr>
        <w:t> </w:t>
      </w:r>
      <w:r>
        <w:rPr>
          <w:w w:val="105"/>
          <w:sz w:val="23"/>
        </w:rPr>
        <w:t>be</w:t>
      </w:r>
      <w:r>
        <w:rPr>
          <w:spacing w:val="-7"/>
          <w:w w:val="105"/>
          <w:sz w:val="23"/>
        </w:rPr>
        <w:t> </w:t>
      </w:r>
      <w:r>
        <w:rPr>
          <w:w w:val="105"/>
          <w:sz w:val="23"/>
        </w:rPr>
        <w:t>taken</w:t>
      </w:r>
      <w:r>
        <w:rPr>
          <w:spacing w:val="-4"/>
          <w:w w:val="105"/>
          <w:sz w:val="23"/>
        </w:rPr>
        <w:t> </w:t>
      </w:r>
      <w:r>
        <w:rPr>
          <w:w w:val="105"/>
          <w:sz w:val="23"/>
        </w:rPr>
        <w:t>from</w:t>
      </w:r>
      <w:r>
        <w:rPr>
          <w:spacing w:val="-7"/>
          <w:w w:val="105"/>
          <w:sz w:val="23"/>
        </w:rPr>
        <w:t> </w:t>
      </w:r>
      <w:r>
        <w:rPr>
          <w:w w:val="105"/>
          <w:sz w:val="23"/>
        </w:rPr>
        <w:t>the point of intersection of</w:t>
      </w:r>
      <w:r>
        <w:rPr>
          <w:spacing w:val="-2"/>
          <w:w w:val="105"/>
          <w:sz w:val="23"/>
        </w:rPr>
        <w:t> </w:t>
      </w:r>
      <w:r>
        <w:rPr>
          <w:w w:val="105"/>
          <w:sz w:val="23"/>
        </w:rPr>
        <w:t>the </w:t>
      </w:r>
      <w:r>
        <w:rPr>
          <w:b/>
          <w:color w:val="585858"/>
          <w:w w:val="105"/>
          <w:sz w:val="23"/>
        </w:rPr>
        <w:t>interior lot lines </w:t>
      </w:r>
      <w:r>
        <w:rPr>
          <w:w w:val="105"/>
          <w:sz w:val="23"/>
        </w:rPr>
        <w:t>and/or </w:t>
      </w:r>
      <w:r>
        <w:rPr>
          <w:b/>
          <w:color w:val="585858"/>
          <w:w w:val="105"/>
          <w:sz w:val="23"/>
        </w:rPr>
        <w:t>exterior lot lines</w:t>
      </w:r>
      <w:r>
        <w:rPr>
          <w:w w:val="105"/>
          <w:sz w:val="23"/>
        </w:rPr>
        <w:t>.</w:t>
      </w:r>
      <w:r>
        <w:rPr>
          <w:spacing w:val="-1"/>
          <w:w w:val="105"/>
          <w:sz w:val="23"/>
        </w:rPr>
        <w:t> </w:t>
      </w:r>
      <w:r>
        <w:rPr>
          <w:color w:val="7E7E7E"/>
          <w:w w:val="105"/>
          <w:sz w:val="23"/>
        </w:rPr>
        <w:t>[Note: See Diagram 3.12.17.]</w:t>
      </w:r>
    </w:p>
    <w:p>
      <w:pPr>
        <w:pStyle w:val="ListParagraph"/>
        <w:numPr>
          <w:ilvl w:val="2"/>
          <w:numId w:val="6"/>
        </w:numPr>
        <w:tabs>
          <w:tab w:pos="1391" w:val="left" w:leader="none"/>
        </w:tabs>
        <w:spacing w:line="254" w:lineRule="auto" w:before="227" w:after="0"/>
        <w:ind w:left="1391" w:right="1045" w:hanging="1132"/>
        <w:jc w:val="left"/>
        <w:rPr>
          <w:sz w:val="23"/>
        </w:rPr>
      </w:pPr>
      <w:r>
        <w:rPr>
          <w:b/>
          <w:w w:val="105"/>
          <w:sz w:val="23"/>
        </w:rPr>
        <w:t>Rear</w:t>
      </w:r>
      <w:r>
        <w:rPr>
          <w:b/>
          <w:spacing w:val="-10"/>
          <w:w w:val="105"/>
          <w:sz w:val="23"/>
        </w:rPr>
        <w:t> </w:t>
      </w:r>
      <w:r>
        <w:rPr>
          <w:b/>
          <w:w w:val="105"/>
          <w:sz w:val="23"/>
        </w:rPr>
        <w:t>Setback</w:t>
      </w:r>
      <w:r>
        <w:rPr>
          <w:b/>
          <w:spacing w:val="-11"/>
          <w:w w:val="105"/>
          <w:sz w:val="23"/>
        </w:rPr>
        <w:t> </w:t>
      </w:r>
      <w:r>
        <w:rPr>
          <w:w w:val="105"/>
          <w:sz w:val="23"/>
        </w:rPr>
        <w:t>means</w:t>
      </w:r>
      <w:r>
        <w:rPr>
          <w:spacing w:val="-4"/>
          <w:w w:val="105"/>
          <w:sz w:val="23"/>
        </w:rPr>
        <w:t> </w:t>
      </w:r>
      <w:r>
        <w:rPr>
          <w:w w:val="105"/>
          <w:sz w:val="23"/>
        </w:rPr>
        <w:t>the</w:t>
      </w:r>
      <w:r>
        <w:rPr>
          <w:spacing w:val="-10"/>
          <w:w w:val="105"/>
          <w:sz w:val="23"/>
        </w:rPr>
        <w:t> </w:t>
      </w:r>
      <w:r>
        <w:rPr>
          <w:b/>
          <w:color w:val="585858"/>
          <w:w w:val="105"/>
          <w:sz w:val="23"/>
        </w:rPr>
        <w:t>setback</w:t>
      </w:r>
      <w:r>
        <w:rPr>
          <w:b/>
          <w:color w:val="585858"/>
          <w:spacing w:val="-5"/>
          <w:w w:val="105"/>
          <w:sz w:val="23"/>
        </w:rPr>
        <w:t> </w:t>
      </w:r>
      <w:r>
        <w:rPr>
          <w:w w:val="105"/>
          <w:sz w:val="23"/>
        </w:rPr>
        <w:t>between</w:t>
      </w:r>
      <w:r>
        <w:rPr>
          <w:spacing w:val="-2"/>
          <w:w w:val="105"/>
          <w:sz w:val="23"/>
        </w:rPr>
        <w:t> </w:t>
      </w:r>
      <w:r>
        <w:rPr>
          <w:w w:val="105"/>
          <w:sz w:val="23"/>
        </w:rPr>
        <w:t>the</w:t>
      </w:r>
      <w:r>
        <w:rPr>
          <w:spacing w:val="-9"/>
          <w:w w:val="105"/>
          <w:sz w:val="23"/>
        </w:rPr>
        <w:t> </w:t>
      </w:r>
      <w:r>
        <w:rPr>
          <w:b/>
          <w:color w:val="585858"/>
          <w:w w:val="105"/>
          <w:sz w:val="23"/>
        </w:rPr>
        <w:t>rear</w:t>
      </w:r>
      <w:r>
        <w:rPr>
          <w:b/>
          <w:color w:val="585858"/>
          <w:spacing w:val="-10"/>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9"/>
          <w:w w:val="105"/>
          <w:sz w:val="23"/>
        </w:rPr>
        <w:t> </w:t>
      </w:r>
      <w:r>
        <w:rPr>
          <w:w w:val="105"/>
          <w:sz w:val="23"/>
        </w:rPr>
        <w:t>and</w:t>
      </w:r>
      <w:r>
        <w:rPr>
          <w:spacing w:val="-7"/>
          <w:w w:val="105"/>
          <w:sz w:val="23"/>
        </w:rPr>
        <w:t> </w:t>
      </w:r>
      <w:r>
        <w:rPr>
          <w:w w:val="105"/>
          <w:sz w:val="23"/>
        </w:rPr>
        <w:t>the</w:t>
      </w:r>
      <w:r>
        <w:rPr>
          <w:spacing w:val="-6"/>
          <w:w w:val="105"/>
          <w:sz w:val="23"/>
        </w:rPr>
        <w:t> </w:t>
      </w:r>
      <w:r>
        <w:rPr>
          <w:w w:val="105"/>
          <w:sz w:val="23"/>
        </w:rPr>
        <w:t>nearest</w:t>
      </w:r>
      <w:r>
        <w:rPr>
          <w:spacing w:val="-11"/>
          <w:w w:val="105"/>
          <w:sz w:val="23"/>
        </w:rPr>
        <w:t> </w:t>
      </w:r>
      <w:r>
        <w:rPr>
          <w:w w:val="105"/>
          <w:sz w:val="23"/>
        </w:rPr>
        <w:t>part</w:t>
      </w:r>
      <w:r>
        <w:rPr>
          <w:spacing w:val="-5"/>
          <w:w w:val="105"/>
          <w:sz w:val="23"/>
        </w:rPr>
        <w:t> </w:t>
      </w:r>
      <w:r>
        <w:rPr>
          <w:w w:val="105"/>
          <w:sz w:val="23"/>
        </w:rPr>
        <w:t>of any </w:t>
      </w:r>
      <w:r>
        <w:rPr>
          <w:b/>
          <w:color w:val="585858"/>
          <w:w w:val="105"/>
          <w:sz w:val="23"/>
        </w:rPr>
        <w:t>building </w:t>
      </w:r>
      <w:r>
        <w:rPr>
          <w:w w:val="105"/>
          <w:sz w:val="23"/>
        </w:rPr>
        <w:t>on the </w:t>
      </w:r>
      <w:r>
        <w:rPr>
          <w:b/>
          <w:color w:val="585858"/>
          <w:w w:val="105"/>
          <w:sz w:val="23"/>
        </w:rPr>
        <w:t>lot</w:t>
      </w:r>
      <w:r>
        <w:rPr>
          <w:w w:val="105"/>
          <w:sz w:val="23"/>
        </w:rPr>
        <w:t>.</w:t>
      </w:r>
    </w:p>
    <w:p>
      <w:pPr>
        <w:spacing w:line="249" w:lineRule="auto" w:before="230"/>
        <w:ind w:left="1391" w:right="1017" w:firstLine="0"/>
        <w:jc w:val="left"/>
        <w:rPr>
          <w:sz w:val="23"/>
        </w:rPr>
      </w:pPr>
      <w:r>
        <w:rPr>
          <w:w w:val="105"/>
          <w:sz w:val="23"/>
        </w:rPr>
        <w:t>In</w:t>
      </w:r>
      <w:r>
        <w:rPr>
          <w:spacing w:val="-4"/>
          <w:w w:val="105"/>
          <w:sz w:val="23"/>
        </w:rPr>
        <w:t> </w:t>
      </w:r>
      <w:r>
        <w:rPr>
          <w:w w:val="105"/>
          <w:sz w:val="23"/>
        </w:rPr>
        <w:t>the</w:t>
      </w:r>
      <w:r>
        <w:rPr>
          <w:spacing w:val="-8"/>
          <w:w w:val="105"/>
          <w:sz w:val="23"/>
        </w:rPr>
        <w:t> </w:t>
      </w:r>
      <w:r>
        <w:rPr>
          <w:w w:val="105"/>
          <w:sz w:val="23"/>
        </w:rPr>
        <w:t>case</w:t>
      </w:r>
      <w:r>
        <w:rPr>
          <w:spacing w:val="-1"/>
          <w:w w:val="105"/>
          <w:sz w:val="23"/>
        </w:rPr>
        <w:t> </w:t>
      </w:r>
      <w:r>
        <w:rPr>
          <w:w w:val="105"/>
          <w:sz w:val="23"/>
        </w:rPr>
        <w:t>of</w:t>
      </w:r>
      <w:r>
        <w:rPr>
          <w:spacing w:val="-8"/>
          <w:w w:val="105"/>
          <w:sz w:val="23"/>
        </w:rPr>
        <w:t> </w:t>
      </w:r>
      <w:r>
        <w:rPr>
          <w:w w:val="105"/>
          <w:sz w:val="23"/>
        </w:rPr>
        <w:t>a</w:t>
      </w:r>
      <w:r>
        <w:rPr>
          <w:spacing w:val="-3"/>
          <w:w w:val="105"/>
          <w:sz w:val="23"/>
        </w:rPr>
        <w:t> </w:t>
      </w:r>
      <w:r>
        <w:rPr>
          <w:b/>
          <w:color w:val="585858"/>
          <w:w w:val="105"/>
          <w:sz w:val="23"/>
        </w:rPr>
        <w:t>lot</w:t>
      </w:r>
      <w:r>
        <w:rPr>
          <w:b/>
          <w:color w:val="585858"/>
          <w:spacing w:val="-6"/>
          <w:w w:val="105"/>
          <w:sz w:val="23"/>
        </w:rPr>
        <w:t> </w:t>
      </w:r>
      <w:r>
        <w:rPr>
          <w:w w:val="105"/>
          <w:sz w:val="23"/>
        </w:rPr>
        <w:t>with</w:t>
      </w:r>
      <w:r>
        <w:rPr>
          <w:spacing w:val="-4"/>
          <w:w w:val="105"/>
          <w:sz w:val="23"/>
        </w:rPr>
        <w:t> </w:t>
      </w:r>
      <w:r>
        <w:rPr>
          <w:w w:val="105"/>
          <w:sz w:val="23"/>
        </w:rPr>
        <w:t>no</w:t>
      </w:r>
      <w:r>
        <w:rPr>
          <w:spacing w:val="-8"/>
          <w:w w:val="105"/>
          <w:sz w:val="23"/>
        </w:rPr>
        <w:t> </w:t>
      </w:r>
      <w:r>
        <w:rPr>
          <w:b/>
          <w:color w:val="585858"/>
          <w:w w:val="105"/>
          <w:sz w:val="23"/>
        </w:rPr>
        <w:t>rear</w:t>
      </w:r>
      <w:r>
        <w:rPr>
          <w:b/>
          <w:color w:val="585858"/>
          <w:spacing w:val="-1"/>
          <w:w w:val="105"/>
          <w:sz w:val="23"/>
        </w:rPr>
        <w:t> </w:t>
      </w:r>
      <w:r>
        <w:rPr>
          <w:b/>
          <w:color w:val="585858"/>
          <w:w w:val="105"/>
          <w:sz w:val="23"/>
        </w:rPr>
        <w:t>lot line</w:t>
      </w:r>
      <w:r>
        <w:rPr>
          <w:w w:val="105"/>
          <w:sz w:val="23"/>
        </w:rPr>
        <w:t>,</w:t>
      </w:r>
      <w:r>
        <w:rPr>
          <w:spacing w:val="-8"/>
          <w:w w:val="105"/>
          <w:sz w:val="23"/>
        </w:rPr>
        <w:t> </w:t>
      </w:r>
      <w:r>
        <w:rPr>
          <w:w w:val="105"/>
          <w:sz w:val="23"/>
        </w:rPr>
        <w:t>the</w:t>
      </w:r>
      <w:r>
        <w:rPr>
          <w:spacing w:val="-8"/>
          <w:w w:val="105"/>
          <w:sz w:val="23"/>
        </w:rPr>
        <w:t> </w:t>
      </w:r>
      <w:r>
        <w:rPr>
          <w:b/>
          <w:color w:val="585858"/>
          <w:w w:val="105"/>
          <w:sz w:val="23"/>
        </w:rPr>
        <w:t>rear</w:t>
      </w:r>
      <w:r>
        <w:rPr>
          <w:b/>
          <w:color w:val="585858"/>
          <w:spacing w:val="-8"/>
          <w:w w:val="105"/>
          <w:sz w:val="23"/>
        </w:rPr>
        <w:t> </w:t>
      </w:r>
      <w:r>
        <w:rPr>
          <w:b/>
          <w:color w:val="585858"/>
          <w:w w:val="105"/>
          <w:sz w:val="23"/>
        </w:rPr>
        <w:t>setback</w:t>
      </w:r>
      <w:r>
        <w:rPr>
          <w:b/>
          <w:color w:val="585858"/>
          <w:spacing w:val="-7"/>
          <w:w w:val="105"/>
          <w:sz w:val="23"/>
        </w:rPr>
        <w:t> </w:t>
      </w:r>
      <w:r>
        <w:rPr>
          <w:w w:val="105"/>
          <w:sz w:val="23"/>
        </w:rPr>
        <w:t>is</w:t>
      </w:r>
      <w:r>
        <w:rPr>
          <w:spacing w:val="-6"/>
          <w:w w:val="105"/>
          <w:sz w:val="23"/>
        </w:rPr>
        <w:t> </w:t>
      </w:r>
      <w:r>
        <w:rPr>
          <w:w w:val="105"/>
          <w:sz w:val="23"/>
        </w:rPr>
        <w:t>the</w:t>
      </w:r>
      <w:r>
        <w:rPr>
          <w:spacing w:val="-8"/>
          <w:w w:val="105"/>
          <w:sz w:val="23"/>
        </w:rPr>
        <w:t> </w:t>
      </w:r>
      <w:r>
        <w:rPr>
          <w:b/>
          <w:color w:val="585858"/>
          <w:w w:val="105"/>
          <w:sz w:val="23"/>
        </w:rPr>
        <w:t>setback</w:t>
      </w:r>
      <w:r>
        <w:rPr>
          <w:b/>
          <w:color w:val="585858"/>
          <w:spacing w:val="-8"/>
          <w:w w:val="105"/>
          <w:sz w:val="23"/>
        </w:rPr>
        <w:t> </w:t>
      </w:r>
      <w:r>
        <w:rPr>
          <w:w w:val="105"/>
          <w:sz w:val="23"/>
        </w:rPr>
        <w:t>from</w:t>
      </w:r>
      <w:r>
        <w:rPr>
          <w:spacing w:val="-8"/>
          <w:w w:val="105"/>
          <w:sz w:val="23"/>
        </w:rPr>
        <w:t> </w:t>
      </w:r>
      <w:r>
        <w:rPr>
          <w:w w:val="105"/>
          <w:sz w:val="23"/>
        </w:rPr>
        <w:t>the point of intersection of</w:t>
      </w:r>
      <w:r>
        <w:rPr>
          <w:spacing w:val="-1"/>
          <w:w w:val="105"/>
          <w:sz w:val="23"/>
        </w:rPr>
        <w:t> </w:t>
      </w:r>
      <w:r>
        <w:rPr>
          <w:w w:val="105"/>
          <w:sz w:val="23"/>
        </w:rPr>
        <w:t>the </w:t>
      </w:r>
      <w:r>
        <w:rPr>
          <w:b/>
          <w:color w:val="585858"/>
          <w:w w:val="105"/>
          <w:sz w:val="23"/>
        </w:rPr>
        <w:t>interior lot lines </w:t>
      </w:r>
      <w:r>
        <w:rPr>
          <w:w w:val="105"/>
          <w:sz w:val="23"/>
        </w:rPr>
        <w:t>and/or </w:t>
      </w:r>
      <w:r>
        <w:rPr>
          <w:b/>
          <w:color w:val="585858"/>
          <w:w w:val="105"/>
          <w:sz w:val="23"/>
        </w:rPr>
        <w:t>exterior lot lines </w:t>
      </w:r>
      <w:r>
        <w:rPr>
          <w:w w:val="105"/>
          <w:sz w:val="23"/>
        </w:rPr>
        <w:t>and</w:t>
      </w:r>
      <w:r>
        <w:rPr>
          <w:spacing w:val="-1"/>
          <w:w w:val="105"/>
          <w:sz w:val="23"/>
        </w:rPr>
        <w:t> </w:t>
      </w:r>
      <w:r>
        <w:rPr>
          <w:w w:val="105"/>
          <w:sz w:val="23"/>
        </w:rPr>
        <w:t>the</w:t>
      </w:r>
    </w:p>
    <w:p>
      <w:pPr>
        <w:spacing w:after="0" w:line="249" w:lineRule="auto"/>
        <w:jc w:val="left"/>
        <w:rPr>
          <w:sz w:val="23"/>
        </w:rPr>
        <w:sectPr>
          <w:pgSz w:w="12240" w:h="15840"/>
          <w:pgMar w:header="726" w:footer="800" w:top="1340" w:bottom="1000" w:left="820" w:right="200"/>
        </w:sectPr>
      </w:pPr>
    </w:p>
    <w:p>
      <w:pPr>
        <w:spacing w:line="254" w:lineRule="auto" w:before="103"/>
        <w:ind w:left="1391" w:right="906" w:firstLine="0"/>
        <w:jc w:val="left"/>
        <w:rPr>
          <w:sz w:val="23"/>
        </w:rPr>
      </w:pPr>
      <w:r>
        <w:rPr>
          <w:w w:val="105"/>
          <w:sz w:val="23"/>
        </w:rPr>
        <w:t>nearest</w:t>
      </w:r>
      <w:r>
        <w:rPr>
          <w:spacing w:val="-11"/>
          <w:w w:val="105"/>
          <w:sz w:val="23"/>
        </w:rPr>
        <w:t> </w:t>
      </w:r>
      <w:r>
        <w:rPr>
          <w:w w:val="105"/>
          <w:sz w:val="23"/>
        </w:rPr>
        <w:t>part</w:t>
      </w:r>
      <w:r>
        <w:rPr>
          <w:spacing w:val="-4"/>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building</w:t>
      </w:r>
      <w:r>
        <w:rPr>
          <w:b/>
          <w:color w:val="585858"/>
          <w:spacing w:val="-4"/>
          <w:w w:val="105"/>
          <w:sz w:val="23"/>
        </w:rPr>
        <w:t> </w:t>
      </w:r>
      <w:r>
        <w:rPr>
          <w:w w:val="105"/>
          <w:sz w:val="23"/>
        </w:rPr>
        <w:t>on</w:t>
      </w:r>
      <w:r>
        <w:rPr>
          <w:spacing w:val="-7"/>
          <w:w w:val="105"/>
          <w:sz w:val="23"/>
        </w:rPr>
        <w:t> </w:t>
      </w:r>
      <w:r>
        <w:rPr>
          <w:w w:val="105"/>
          <w:sz w:val="23"/>
        </w:rPr>
        <w:t>the</w:t>
      </w:r>
      <w:r>
        <w:rPr>
          <w:spacing w:val="-4"/>
          <w:w w:val="105"/>
          <w:sz w:val="23"/>
        </w:rPr>
        <w:t> </w:t>
      </w:r>
      <w:r>
        <w:rPr>
          <w:b/>
          <w:color w:val="585858"/>
          <w:w w:val="105"/>
          <w:sz w:val="23"/>
        </w:rPr>
        <w:t>lot</w:t>
      </w:r>
      <w:r>
        <w:rPr>
          <w:b/>
          <w:color w:val="585858"/>
          <w:spacing w:val="-3"/>
          <w:w w:val="105"/>
          <w:sz w:val="23"/>
        </w:rPr>
        <w:t> </w:t>
      </w:r>
      <w:r>
        <w:rPr>
          <w:w w:val="105"/>
          <w:sz w:val="23"/>
        </w:rPr>
        <w:t>at</w:t>
      </w:r>
      <w:r>
        <w:rPr>
          <w:spacing w:val="-11"/>
          <w:w w:val="105"/>
          <w:sz w:val="23"/>
        </w:rPr>
        <w:t> </w:t>
      </w:r>
      <w:r>
        <w:rPr>
          <w:w w:val="105"/>
          <w:sz w:val="23"/>
        </w:rPr>
        <w:t>an</w:t>
      </w:r>
      <w:r>
        <w:rPr>
          <w:spacing w:val="-7"/>
          <w:w w:val="105"/>
          <w:sz w:val="23"/>
        </w:rPr>
        <w:t> </w:t>
      </w:r>
      <w:r>
        <w:rPr>
          <w:w w:val="105"/>
          <w:sz w:val="23"/>
        </w:rPr>
        <w:t>angle</w:t>
      </w:r>
      <w:r>
        <w:rPr>
          <w:spacing w:val="-11"/>
          <w:w w:val="105"/>
          <w:sz w:val="23"/>
        </w:rPr>
        <w:t> </w:t>
      </w:r>
      <w:r>
        <w:rPr>
          <w:w w:val="105"/>
          <w:sz w:val="23"/>
        </w:rPr>
        <w:t>that</w:t>
      </w:r>
      <w:r>
        <w:rPr>
          <w:spacing w:val="-4"/>
          <w:w w:val="105"/>
          <w:sz w:val="23"/>
        </w:rPr>
        <w:t> </w:t>
      </w:r>
      <w:r>
        <w:rPr>
          <w:w w:val="105"/>
          <w:sz w:val="23"/>
        </w:rPr>
        <w:t>is</w:t>
      </w:r>
      <w:r>
        <w:rPr>
          <w:spacing w:val="-9"/>
          <w:w w:val="105"/>
          <w:sz w:val="23"/>
        </w:rPr>
        <w:t> </w:t>
      </w:r>
      <w:r>
        <w:rPr>
          <w:w w:val="105"/>
          <w:sz w:val="23"/>
        </w:rPr>
        <w:t>perpendicular</w:t>
      </w:r>
      <w:r>
        <w:rPr>
          <w:spacing w:val="-6"/>
          <w:w w:val="105"/>
          <w:sz w:val="23"/>
        </w:rPr>
        <w:t> </w:t>
      </w:r>
      <w:r>
        <w:rPr>
          <w:w w:val="105"/>
          <w:sz w:val="23"/>
        </w:rPr>
        <w:t>to</w:t>
      </w:r>
      <w:r>
        <w:rPr>
          <w:spacing w:val="-11"/>
          <w:w w:val="105"/>
          <w:sz w:val="23"/>
        </w:rPr>
        <w:t> </w:t>
      </w:r>
      <w:r>
        <w:rPr>
          <w:w w:val="105"/>
          <w:sz w:val="23"/>
        </w:rPr>
        <w:t>the </w:t>
      </w:r>
      <w:r>
        <w:rPr>
          <w:b/>
          <w:color w:val="585858"/>
          <w:w w:val="105"/>
          <w:sz w:val="23"/>
        </w:rPr>
        <w:t>main wall </w:t>
      </w:r>
      <w:r>
        <w:rPr>
          <w:w w:val="105"/>
          <w:sz w:val="23"/>
        </w:rPr>
        <w:t>facing the </w:t>
      </w:r>
      <w:r>
        <w:rPr>
          <w:b/>
          <w:color w:val="585858"/>
          <w:w w:val="105"/>
          <w:sz w:val="23"/>
        </w:rPr>
        <w:t>rear lot line</w:t>
      </w:r>
      <w:r>
        <w:rPr>
          <w:w w:val="105"/>
          <w:sz w:val="23"/>
        </w:rPr>
        <w:t>. </w:t>
      </w:r>
      <w:r>
        <w:rPr>
          <w:color w:val="7E7E7E"/>
          <w:w w:val="105"/>
          <w:sz w:val="23"/>
        </w:rPr>
        <w:t>[Note: See Diagram 3.19.8.]</w:t>
      </w:r>
    </w:p>
    <w:p>
      <w:pPr>
        <w:pStyle w:val="ListParagraph"/>
        <w:numPr>
          <w:ilvl w:val="2"/>
          <w:numId w:val="6"/>
        </w:numPr>
        <w:tabs>
          <w:tab w:pos="1391" w:val="left" w:leader="none"/>
        </w:tabs>
        <w:spacing w:line="249" w:lineRule="auto" w:before="230" w:after="0"/>
        <w:ind w:left="1391" w:right="1181" w:hanging="1132"/>
        <w:jc w:val="left"/>
        <w:rPr>
          <w:sz w:val="23"/>
        </w:rPr>
      </w:pPr>
      <w:r>
        <w:rPr>
          <w:b/>
          <w:w w:val="105"/>
          <w:sz w:val="23"/>
        </w:rPr>
        <w:t>Rear Wall </w:t>
      </w:r>
      <w:r>
        <w:rPr>
          <w:w w:val="105"/>
          <w:sz w:val="23"/>
        </w:rPr>
        <w:t>means the portion of the </w:t>
      </w:r>
      <w:r>
        <w:rPr>
          <w:b/>
          <w:color w:val="585858"/>
          <w:w w:val="105"/>
          <w:sz w:val="23"/>
        </w:rPr>
        <w:t>main wall </w:t>
      </w:r>
      <w:r>
        <w:rPr>
          <w:w w:val="105"/>
          <w:sz w:val="23"/>
        </w:rPr>
        <w:t>of the </w:t>
      </w:r>
      <w:r>
        <w:rPr>
          <w:b/>
          <w:color w:val="585858"/>
          <w:w w:val="105"/>
          <w:sz w:val="23"/>
        </w:rPr>
        <w:t>principal</w:t>
      </w:r>
      <w:r>
        <w:rPr>
          <w:b/>
          <w:color w:val="585858"/>
          <w:spacing w:val="-1"/>
          <w:w w:val="105"/>
          <w:sz w:val="23"/>
        </w:rPr>
        <w:t> </w:t>
      </w:r>
      <w:r>
        <w:rPr>
          <w:b/>
          <w:color w:val="585858"/>
          <w:w w:val="105"/>
          <w:sz w:val="23"/>
        </w:rPr>
        <w:t>building </w:t>
      </w:r>
      <w:r>
        <w:rPr>
          <w:w w:val="105"/>
          <w:sz w:val="23"/>
        </w:rPr>
        <w:t>that is farthest</w:t>
      </w:r>
      <w:r>
        <w:rPr>
          <w:spacing w:val="-6"/>
          <w:w w:val="105"/>
          <w:sz w:val="23"/>
        </w:rPr>
        <w:t> </w:t>
      </w:r>
      <w:r>
        <w:rPr>
          <w:w w:val="105"/>
          <w:sz w:val="23"/>
        </w:rPr>
        <w:t>from</w:t>
      </w:r>
      <w:r>
        <w:rPr>
          <w:spacing w:val="-7"/>
          <w:w w:val="105"/>
          <w:sz w:val="23"/>
        </w:rPr>
        <w:t> </w:t>
      </w:r>
      <w:r>
        <w:rPr>
          <w:w w:val="105"/>
          <w:sz w:val="23"/>
        </w:rPr>
        <w:t>the</w:t>
      </w:r>
      <w:r>
        <w:rPr>
          <w:spacing w:val="-10"/>
          <w:w w:val="105"/>
          <w:sz w:val="23"/>
        </w:rPr>
        <w:t> </w:t>
      </w:r>
      <w:r>
        <w:rPr>
          <w:b/>
          <w:color w:val="585858"/>
          <w:w w:val="105"/>
          <w:sz w:val="23"/>
        </w:rPr>
        <w:t>front</w:t>
      </w:r>
      <w:r>
        <w:rPr>
          <w:b/>
          <w:color w:val="585858"/>
          <w:spacing w:val="-10"/>
          <w:w w:val="105"/>
          <w:sz w:val="23"/>
        </w:rPr>
        <w:t> </w:t>
      </w:r>
      <w:r>
        <w:rPr>
          <w:b/>
          <w:color w:val="585858"/>
          <w:w w:val="105"/>
          <w:sz w:val="23"/>
        </w:rPr>
        <w:t>setback</w:t>
      </w:r>
      <w:r>
        <w:rPr>
          <w:w w:val="105"/>
          <w:sz w:val="23"/>
        </w:rPr>
        <w:t>.</w:t>
      </w:r>
      <w:r>
        <w:rPr>
          <w:spacing w:val="-12"/>
          <w:w w:val="105"/>
          <w:sz w:val="23"/>
        </w:rPr>
        <w:t> </w:t>
      </w:r>
      <w:r>
        <w:rPr>
          <w:w w:val="105"/>
          <w:sz w:val="23"/>
        </w:rPr>
        <w:t>Projections,</w:t>
      </w:r>
      <w:r>
        <w:rPr>
          <w:spacing w:val="-6"/>
          <w:w w:val="105"/>
          <w:sz w:val="23"/>
        </w:rPr>
        <w:t> </w:t>
      </w:r>
      <w:r>
        <w:rPr>
          <w:w w:val="105"/>
          <w:sz w:val="23"/>
        </w:rPr>
        <w:t>bay</w:t>
      </w:r>
      <w:r>
        <w:rPr>
          <w:spacing w:val="-10"/>
          <w:w w:val="105"/>
          <w:sz w:val="23"/>
        </w:rPr>
        <w:t> </w:t>
      </w:r>
      <w:r>
        <w:rPr>
          <w:w w:val="105"/>
          <w:sz w:val="23"/>
        </w:rPr>
        <w:t>windows</w:t>
      </w:r>
      <w:r>
        <w:rPr>
          <w:spacing w:val="-10"/>
          <w:w w:val="105"/>
          <w:sz w:val="23"/>
        </w:rPr>
        <w:t> </w:t>
      </w:r>
      <w:r>
        <w:rPr>
          <w:w w:val="105"/>
          <w:sz w:val="23"/>
        </w:rPr>
        <w:t>and</w:t>
      </w:r>
      <w:r>
        <w:rPr>
          <w:spacing w:val="-9"/>
          <w:w w:val="105"/>
          <w:sz w:val="23"/>
        </w:rPr>
        <w:t> </w:t>
      </w:r>
      <w:r>
        <w:rPr>
          <w:w w:val="105"/>
          <w:sz w:val="23"/>
        </w:rPr>
        <w:t>chimney</w:t>
      </w:r>
      <w:r>
        <w:rPr>
          <w:spacing w:val="-10"/>
          <w:w w:val="105"/>
          <w:sz w:val="23"/>
        </w:rPr>
        <w:t> </w:t>
      </w:r>
      <w:r>
        <w:rPr>
          <w:w w:val="105"/>
          <w:sz w:val="23"/>
        </w:rPr>
        <w:t>breasts</w:t>
      </w:r>
      <w:r>
        <w:rPr>
          <w:spacing w:val="-10"/>
          <w:w w:val="105"/>
          <w:sz w:val="23"/>
        </w:rPr>
        <w:t> </w:t>
      </w:r>
      <w:r>
        <w:rPr>
          <w:w w:val="105"/>
          <w:sz w:val="23"/>
        </w:rPr>
        <w:t>of</w:t>
      </w:r>
    </w:p>
    <w:p>
      <w:pPr>
        <w:pStyle w:val="BodyText"/>
        <w:spacing w:before="12"/>
      </w:pPr>
      <w:r>
        <w:rPr>
          <w:w w:val="105"/>
        </w:rPr>
        <w:t>0.5</w:t>
      </w:r>
      <w:r>
        <w:rPr>
          <w:spacing w:val="-9"/>
          <w:w w:val="105"/>
        </w:rPr>
        <w:t> </w:t>
      </w:r>
      <w:r>
        <w:rPr>
          <w:w w:val="105"/>
        </w:rPr>
        <w:t>metres</w:t>
      </w:r>
      <w:r>
        <w:rPr>
          <w:spacing w:val="-5"/>
          <w:w w:val="105"/>
        </w:rPr>
        <w:t> </w:t>
      </w:r>
      <w:r>
        <w:rPr>
          <w:w w:val="105"/>
        </w:rPr>
        <w:t>or</w:t>
      </w:r>
      <w:r>
        <w:rPr>
          <w:spacing w:val="-7"/>
          <w:w w:val="105"/>
        </w:rPr>
        <w:t> </w:t>
      </w:r>
      <w:r>
        <w:rPr>
          <w:w w:val="105"/>
        </w:rPr>
        <w:t>less</w:t>
      </w:r>
      <w:r>
        <w:rPr>
          <w:spacing w:val="-3"/>
          <w:w w:val="105"/>
        </w:rPr>
        <w:t> </w:t>
      </w:r>
      <w:r>
        <w:rPr>
          <w:w w:val="105"/>
        </w:rPr>
        <w:t>from</w:t>
      </w:r>
      <w:r>
        <w:rPr>
          <w:spacing w:val="-6"/>
          <w:w w:val="105"/>
        </w:rPr>
        <w:t> </w:t>
      </w:r>
      <w:r>
        <w:rPr>
          <w:w w:val="105"/>
        </w:rPr>
        <w:t>the</w:t>
      </w:r>
      <w:r>
        <w:rPr>
          <w:spacing w:val="-5"/>
          <w:w w:val="105"/>
        </w:rPr>
        <w:t> </w:t>
      </w:r>
      <w:r>
        <w:rPr>
          <w:b/>
          <w:color w:val="585858"/>
          <w:w w:val="105"/>
        </w:rPr>
        <w:t>rear</w:t>
      </w:r>
      <w:r>
        <w:rPr>
          <w:b/>
          <w:color w:val="585858"/>
          <w:spacing w:val="-5"/>
          <w:w w:val="105"/>
        </w:rPr>
        <w:t> </w:t>
      </w:r>
      <w:r>
        <w:rPr>
          <w:b/>
          <w:color w:val="585858"/>
          <w:w w:val="105"/>
        </w:rPr>
        <w:t>wall</w:t>
      </w:r>
      <w:r>
        <w:rPr>
          <w:b/>
          <w:color w:val="585858"/>
          <w:spacing w:val="-6"/>
          <w:w w:val="105"/>
        </w:rPr>
        <w:t> </w:t>
      </w:r>
      <w:r>
        <w:rPr>
          <w:w w:val="105"/>
        </w:rPr>
        <w:t>are</w:t>
      </w:r>
      <w:r>
        <w:rPr>
          <w:spacing w:val="-11"/>
          <w:w w:val="105"/>
        </w:rPr>
        <w:t> </w:t>
      </w:r>
      <w:r>
        <w:rPr>
          <w:spacing w:val="-2"/>
          <w:w w:val="105"/>
        </w:rPr>
        <w:t>excluded.</w:t>
      </w:r>
    </w:p>
    <w:p>
      <w:pPr>
        <w:pStyle w:val="ListParagraph"/>
        <w:numPr>
          <w:ilvl w:val="2"/>
          <w:numId w:val="6"/>
        </w:numPr>
        <w:tabs>
          <w:tab w:pos="1391" w:val="left" w:leader="none"/>
        </w:tabs>
        <w:spacing w:line="252" w:lineRule="auto" w:before="242" w:after="0"/>
        <w:ind w:left="1391" w:right="957" w:hanging="1132"/>
        <w:jc w:val="left"/>
        <w:rPr>
          <w:sz w:val="23"/>
        </w:rPr>
      </w:pPr>
      <w:r>
        <w:rPr>
          <w:b/>
          <w:w w:val="105"/>
          <w:sz w:val="23"/>
        </w:rPr>
        <w:t>Rear</w:t>
      </w:r>
      <w:r>
        <w:rPr>
          <w:b/>
          <w:spacing w:val="-11"/>
          <w:w w:val="105"/>
          <w:sz w:val="23"/>
        </w:rPr>
        <w:t> </w:t>
      </w:r>
      <w:r>
        <w:rPr>
          <w:b/>
          <w:w w:val="105"/>
          <w:sz w:val="23"/>
        </w:rPr>
        <w:t>Yard</w:t>
      </w:r>
      <w:r>
        <w:rPr>
          <w:b/>
          <w:spacing w:val="-7"/>
          <w:w w:val="105"/>
          <w:sz w:val="23"/>
        </w:rPr>
        <w:t> </w:t>
      </w:r>
      <w:r>
        <w:rPr>
          <w:w w:val="105"/>
          <w:sz w:val="23"/>
        </w:rPr>
        <w:t>means</w:t>
      </w:r>
      <w:r>
        <w:rPr>
          <w:spacing w:val="-4"/>
          <w:w w:val="105"/>
          <w:sz w:val="23"/>
        </w:rPr>
        <w:t> </w:t>
      </w:r>
      <w:r>
        <w:rPr>
          <w:w w:val="105"/>
          <w:sz w:val="23"/>
        </w:rPr>
        <w:t>a</w:t>
      </w:r>
      <w:r>
        <w:rPr>
          <w:spacing w:val="-9"/>
          <w:w w:val="105"/>
          <w:sz w:val="23"/>
        </w:rPr>
        <w:t> </w:t>
      </w:r>
      <w:r>
        <w:rPr>
          <w:b/>
          <w:color w:val="585858"/>
          <w:w w:val="105"/>
          <w:sz w:val="23"/>
        </w:rPr>
        <w:t>yard</w:t>
      </w:r>
      <w:r>
        <w:rPr>
          <w:b/>
          <w:color w:val="585858"/>
          <w:spacing w:val="-6"/>
          <w:w w:val="105"/>
          <w:sz w:val="23"/>
        </w:rPr>
        <w:t> </w:t>
      </w:r>
      <w:r>
        <w:rPr>
          <w:w w:val="105"/>
          <w:sz w:val="23"/>
        </w:rPr>
        <w:t>extending</w:t>
      </w:r>
      <w:r>
        <w:rPr>
          <w:spacing w:val="-13"/>
          <w:w w:val="105"/>
          <w:sz w:val="23"/>
        </w:rPr>
        <w:t> </w:t>
      </w:r>
      <w:r>
        <w:rPr>
          <w:w w:val="105"/>
          <w:sz w:val="23"/>
        </w:rPr>
        <w:t>across</w:t>
      </w:r>
      <w:r>
        <w:rPr>
          <w:spacing w:val="-10"/>
          <w:w w:val="105"/>
          <w:sz w:val="23"/>
        </w:rPr>
        <w:t> </w:t>
      </w:r>
      <w:r>
        <w:rPr>
          <w:w w:val="105"/>
          <w:sz w:val="23"/>
        </w:rPr>
        <w:t>the</w:t>
      </w:r>
      <w:r>
        <w:rPr>
          <w:spacing w:val="-12"/>
          <w:w w:val="105"/>
          <w:sz w:val="23"/>
        </w:rPr>
        <w:t> </w:t>
      </w:r>
      <w:r>
        <w:rPr>
          <w:w w:val="105"/>
          <w:sz w:val="23"/>
        </w:rPr>
        <w:t>full</w:t>
      </w:r>
      <w:r>
        <w:rPr>
          <w:spacing w:val="-10"/>
          <w:w w:val="105"/>
          <w:sz w:val="23"/>
        </w:rPr>
        <w:t> </w:t>
      </w:r>
      <w:r>
        <w:rPr>
          <w:w w:val="105"/>
          <w:sz w:val="23"/>
        </w:rPr>
        <w:t>width</w:t>
      </w:r>
      <w:r>
        <w:rPr>
          <w:spacing w:val="-3"/>
          <w:w w:val="105"/>
          <w:sz w:val="23"/>
        </w:rPr>
        <w:t> </w:t>
      </w:r>
      <w:r>
        <w:rPr>
          <w:w w:val="105"/>
          <w:sz w:val="23"/>
        </w:rPr>
        <w:t>of</w:t>
      </w:r>
      <w:r>
        <w:rPr>
          <w:spacing w:val="-6"/>
          <w:w w:val="105"/>
          <w:sz w:val="23"/>
        </w:rPr>
        <w:t> </w:t>
      </w:r>
      <w:r>
        <w:rPr>
          <w:w w:val="105"/>
          <w:sz w:val="23"/>
        </w:rPr>
        <w:t>the</w:t>
      </w:r>
      <w:r>
        <w:rPr>
          <w:spacing w:val="-1"/>
          <w:w w:val="105"/>
          <w:sz w:val="23"/>
        </w:rPr>
        <w:t> </w:t>
      </w:r>
      <w:r>
        <w:rPr>
          <w:b/>
          <w:color w:val="585858"/>
          <w:w w:val="105"/>
          <w:sz w:val="23"/>
        </w:rPr>
        <w:t>lot</w:t>
      </w:r>
      <w:r>
        <w:rPr>
          <w:b/>
          <w:color w:val="585858"/>
          <w:spacing w:val="-3"/>
          <w:w w:val="105"/>
          <w:sz w:val="23"/>
        </w:rPr>
        <w:t> </w:t>
      </w:r>
      <w:r>
        <w:rPr>
          <w:w w:val="105"/>
          <w:sz w:val="23"/>
        </w:rPr>
        <w:t>between</w:t>
      </w:r>
      <w:r>
        <w:rPr>
          <w:spacing w:val="-3"/>
          <w:w w:val="105"/>
          <w:sz w:val="23"/>
        </w:rPr>
        <w:t> </w:t>
      </w:r>
      <w:r>
        <w:rPr>
          <w:w w:val="105"/>
          <w:sz w:val="23"/>
        </w:rPr>
        <w:t>the</w:t>
      </w:r>
      <w:r>
        <w:rPr>
          <w:spacing w:val="-11"/>
          <w:w w:val="105"/>
          <w:sz w:val="23"/>
        </w:rPr>
        <w:t> </w:t>
      </w:r>
      <w:r>
        <w:rPr>
          <w:b/>
          <w:color w:val="585858"/>
          <w:w w:val="105"/>
          <w:sz w:val="23"/>
        </w:rPr>
        <w:t>rear lot line </w:t>
      </w:r>
      <w:r>
        <w:rPr>
          <w:w w:val="105"/>
          <w:sz w:val="23"/>
        </w:rPr>
        <w:t>and a </w:t>
      </w:r>
      <w:r>
        <w:rPr>
          <w:b/>
          <w:color w:val="585858"/>
          <w:w w:val="105"/>
          <w:sz w:val="23"/>
        </w:rPr>
        <w:t>building </w:t>
      </w:r>
      <w:r>
        <w:rPr>
          <w:w w:val="105"/>
          <w:sz w:val="23"/>
        </w:rPr>
        <w:t>on the </w:t>
      </w:r>
      <w:r>
        <w:rPr>
          <w:b/>
          <w:color w:val="585858"/>
          <w:w w:val="105"/>
          <w:sz w:val="23"/>
        </w:rPr>
        <w:t>lot</w:t>
      </w:r>
      <w:r>
        <w:rPr>
          <w:w w:val="105"/>
          <w:sz w:val="23"/>
        </w:rPr>
        <w:t>. Where the </w:t>
      </w:r>
      <w:r>
        <w:rPr>
          <w:b/>
          <w:color w:val="585858"/>
          <w:w w:val="105"/>
          <w:sz w:val="23"/>
        </w:rPr>
        <w:t>main wall </w:t>
      </w:r>
      <w:r>
        <w:rPr>
          <w:w w:val="105"/>
          <w:sz w:val="23"/>
        </w:rPr>
        <w:t>facing the </w:t>
      </w:r>
      <w:r>
        <w:rPr>
          <w:b/>
          <w:color w:val="585858"/>
          <w:w w:val="105"/>
          <w:sz w:val="23"/>
        </w:rPr>
        <w:t>rear lot line </w:t>
      </w:r>
      <w:r>
        <w:rPr>
          <w:w w:val="105"/>
          <w:sz w:val="23"/>
        </w:rPr>
        <w:t>is not</w:t>
      </w:r>
      <w:r>
        <w:rPr>
          <w:spacing w:val="-1"/>
          <w:w w:val="105"/>
          <w:sz w:val="23"/>
        </w:rPr>
        <w:t> </w:t>
      </w:r>
      <w:r>
        <w:rPr>
          <w:w w:val="105"/>
          <w:sz w:val="23"/>
        </w:rPr>
        <w:t>parallel to</w:t>
      </w:r>
      <w:r>
        <w:rPr>
          <w:spacing w:val="-2"/>
          <w:w w:val="105"/>
          <w:sz w:val="23"/>
        </w:rPr>
        <w:t> </w:t>
      </w:r>
      <w:r>
        <w:rPr>
          <w:w w:val="105"/>
          <w:sz w:val="23"/>
        </w:rPr>
        <w:t>the </w:t>
      </w:r>
      <w:r>
        <w:rPr>
          <w:b/>
          <w:color w:val="585858"/>
          <w:w w:val="105"/>
          <w:sz w:val="23"/>
        </w:rPr>
        <w:t>rear lot line</w:t>
      </w:r>
      <w:r>
        <w:rPr>
          <w:w w:val="105"/>
          <w:sz w:val="23"/>
        </w:rPr>
        <w:t>, the </w:t>
      </w:r>
      <w:r>
        <w:rPr>
          <w:b/>
          <w:color w:val="585858"/>
          <w:w w:val="105"/>
          <w:sz w:val="23"/>
        </w:rPr>
        <w:t>rear</w:t>
      </w:r>
      <w:r>
        <w:rPr>
          <w:b/>
          <w:color w:val="585858"/>
          <w:spacing w:val="-1"/>
          <w:w w:val="105"/>
          <w:sz w:val="23"/>
        </w:rPr>
        <w:t> </w:t>
      </w:r>
      <w:r>
        <w:rPr>
          <w:b/>
          <w:color w:val="585858"/>
          <w:w w:val="105"/>
          <w:sz w:val="23"/>
        </w:rPr>
        <w:t>yard</w:t>
      </w:r>
      <w:r>
        <w:rPr>
          <w:b/>
          <w:color w:val="585858"/>
          <w:spacing w:val="-2"/>
          <w:w w:val="105"/>
          <w:sz w:val="23"/>
        </w:rPr>
        <w:t> </w:t>
      </w:r>
      <w:r>
        <w:rPr>
          <w:w w:val="105"/>
          <w:sz w:val="23"/>
        </w:rPr>
        <w:t>is projected</w:t>
      </w:r>
      <w:r>
        <w:rPr>
          <w:spacing w:val="-2"/>
          <w:w w:val="105"/>
          <w:sz w:val="23"/>
        </w:rPr>
        <w:t> </w:t>
      </w:r>
      <w:r>
        <w:rPr>
          <w:w w:val="105"/>
          <w:sz w:val="23"/>
        </w:rPr>
        <w:t>as a linear extension of the </w:t>
      </w:r>
      <w:r>
        <w:rPr>
          <w:b/>
          <w:color w:val="585858"/>
          <w:w w:val="105"/>
          <w:sz w:val="23"/>
        </w:rPr>
        <w:t>main wall </w:t>
      </w:r>
      <w:r>
        <w:rPr>
          <w:w w:val="105"/>
          <w:sz w:val="23"/>
        </w:rPr>
        <w:t>to the </w:t>
      </w:r>
      <w:r>
        <w:rPr>
          <w:b/>
          <w:color w:val="585858"/>
          <w:w w:val="105"/>
          <w:sz w:val="23"/>
        </w:rPr>
        <w:t>lot lines</w:t>
      </w:r>
      <w:r>
        <w:rPr>
          <w:w w:val="105"/>
          <w:sz w:val="23"/>
        </w:rPr>
        <w:t>.</w:t>
      </w:r>
    </w:p>
    <w:p>
      <w:pPr>
        <w:spacing w:line="252" w:lineRule="auto" w:before="234"/>
        <w:ind w:left="1391" w:right="1017" w:firstLine="0"/>
        <w:jc w:val="left"/>
        <w:rPr>
          <w:sz w:val="23"/>
        </w:rPr>
      </w:pPr>
      <w:r>
        <w:rPr>
          <w:w w:val="105"/>
          <w:sz w:val="23"/>
        </w:rPr>
        <w:t>In</w:t>
      </w:r>
      <w:r>
        <w:rPr>
          <w:spacing w:val="-1"/>
          <w:w w:val="105"/>
          <w:sz w:val="23"/>
        </w:rPr>
        <w:t> </w:t>
      </w:r>
      <w:r>
        <w:rPr>
          <w:w w:val="105"/>
          <w:sz w:val="23"/>
        </w:rPr>
        <w:t>the</w:t>
      </w:r>
      <w:r>
        <w:rPr>
          <w:spacing w:val="-4"/>
          <w:w w:val="105"/>
          <w:sz w:val="23"/>
        </w:rPr>
        <w:t> </w:t>
      </w:r>
      <w:r>
        <w:rPr>
          <w:w w:val="105"/>
          <w:sz w:val="23"/>
        </w:rPr>
        <w:t>case of</w:t>
      </w:r>
      <w:r>
        <w:rPr>
          <w:spacing w:val="-5"/>
          <w:w w:val="105"/>
          <w:sz w:val="23"/>
        </w:rPr>
        <w:t> </w:t>
      </w:r>
      <w:r>
        <w:rPr>
          <w:w w:val="105"/>
          <w:sz w:val="23"/>
        </w:rPr>
        <w:t>a </w:t>
      </w:r>
      <w:r>
        <w:rPr>
          <w:b/>
          <w:color w:val="585858"/>
          <w:w w:val="105"/>
          <w:sz w:val="23"/>
        </w:rPr>
        <w:t>lot</w:t>
      </w:r>
      <w:r>
        <w:rPr>
          <w:b/>
          <w:color w:val="585858"/>
          <w:spacing w:val="-3"/>
          <w:w w:val="105"/>
          <w:sz w:val="23"/>
        </w:rPr>
        <w:t> </w:t>
      </w:r>
      <w:r>
        <w:rPr>
          <w:w w:val="105"/>
          <w:sz w:val="23"/>
        </w:rPr>
        <w:t>with</w:t>
      </w:r>
      <w:r>
        <w:rPr>
          <w:spacing w:val="-1"/>
          <w:w w:val="105"/>
          <w:sz w:val="23"/>
        </w:rPr>
        <w:t> </w:t>
      </w:r>
      <w:r>
        <w:rPr>
          <w:w w:val="105"/>
          <w:sz w:val="23"/>
        </w:rPr>
        <w:t>no</w:t>
      </w:r>
      <w:r>
        <w:rPr>
          <w:spacing w:val="-4"/>
          <w:w w:val="105"/>
          <w:sz w:val="23"/>
        </w:rPr>
        <w:t> </w:t>
      </w:r>
      <w:r>
        <w:rPr>
          <w:b/>
          <w:color w:val="585858"/>
          <w:w w:val="105"/>
          <w:sz w:val="23"/>
        </w:rPr>
        <w:t>rear lot line</w:t>
      </w:r>
      <w:r>
        <w:rPr>
          <w:w w:val="105"/>
          <w:sz w:val="23"/>
        </w:rPr>
        <w:t>,</w:t>
      </w:r>
      <w:r>
        <w:rPr>
          <w:spacing w:val="-4"/>
          <w:w w:val="105"/>
          <w:sz w:val="23"/>
        </w:rPr>
        <w:t> </w:t>
      </w:r>
      <w:r>
        <w:rPr>
          <w:w w:val="105"/>
          <w:sz w:val="23"/>
        </w:rPr>
        <w:t>the</w:t>
      </w:r>
      <w:r>
        <w:rPr>
          <w:spacing w:val="-4"/>
          <w:w w:val="105"/>
          <w:sz w:val="23"/>
        </w:rPr>
        <w:t> </w:t>
      </w:r>
      <w:r>
        <w:rPr>
          <w:b/>
          <w:color w:val="585858"/>
          <w:w w:val="105"/>
          <w:sz w:val="23"/>
        </w:rPr>
        <w:t>rear</w:t>
      </w:r>
      <w:r>
        <w:rPr>
          <w:b/>
          <w:color w:val="585858"/>
          <w:spacing w:val="-4"/>
          <w:w w:val="105"/>
          <w:sz w:val="23"/>
        </w:rPr>
        <w:t> </w:t>
      </w:r>
      <w:r>
        <w:rPr>
          <w:b/>
          <w:color w:val="585858"/>
          <w:w w:val="105"/>
          <w:sz w:val="23"/>
        </w:rPr>
        <w:t>yard</w:t>
      </w:r>
      <w:r>
        <w:rPr>
          <w:b/>
          <w:color w:val="585858"/>
          <w:spacing w:val="-6"/>
          <w:w w:val="105"/>
          <w:sz w:val="23"/>
        </w:rPr>
        <w:t> </w:t>
      </w:r>
      <w:r>
        <w:rPr>
          <w:w w:val="105"/>
          <w:sz w:val="23"/>
        </w:rPr>
        <w:t>is the</w:t>
      </w:r>
      <w:r>
        <w:rPr>
          <w:spacing w:val="-4"/>
          <w:w w:val="105"/>
          <w:sz w:val="23"/>
        </w:rPr>
        <w:t> </w:t>
      </w:r>
      <w:r>
        <w:rPr>
          <w:b/>
          <w:color w:val="585858"/>
          <w:w w:val="105"/>
          <w:sz w:val="23"/>
        </w:rPr>
        <w:t>yard </w:t>
      </w:r>
      <w:r>
        <w:rPr>
          <w:w w:val="105"/>
          <w:sz w:val="23"/>
        </w:rPr>
        <w:t>extending from the </w:t>
      </w:r>
      <w:r>
        <w:rPr>
          <w:b/>
          <w:color w:val="585858"/>
          <w:w w:val="105"/>
          <w:sz w:val="23"/>
        </w:rPr>
        <w:t>main wall </w:t>
      </w:r>
      <w:r>
        <w:rPr>
          <w:w w:val="105"/>
          <w:sz w:val="23"/>
        </w:rPr>
        <w:t>facing the point of intersection of the </w:t>
      </w:r>
      <w:r>
        <w:rPr>
          <w:b/>
          <w:color w:val="585858"/>
          <w:w w:val="105"/>
          <w:sz w:val="23"/>
        </w:rPr>
        <w:t>interior lot lines </w:t>
      </w:r>
      <w:r>
        <w:rPr>
          <w:w w:val="105"/>
          <w:sz w:val="23"/>
        </w:rPr>
        <w:t>and/or </w:t>
      </w:r>
      <w:r>
        <w:rPr>
          <w:b/>
          <w:color w:val="585858"/>
          <w:w w:val="105"/>
          <w:sz w:val="23"/>
        </w:rPr>
        <w:t>exterior</w:t>
      </w:r>
      <w:r>
        <w:rPr>
          <w:b/>
          <w:color w:val="585858"/>
          <w:spacing w:val="-9"/>
          <w:w w:val="105"/>
          <w:sz w:val="23"/>
        </w:rPr>
        <w:t> </w:t>
      </w:r>
      <w:r>
        <w:rPr>
          <w:b/>
          <w:color w:val="585858"/>
          <w:w w:val="105"/>
          <w:sz w:val="23"/>
        </w:rPr>
        <w:t>lot</w:t>
      </w:r>
      <w:r>
        <w:rPr>
          <w:b/>
          <w:color w:val="585858"/>
          <w:spacing w:val="-9"/>
          <w:w w:val="105"/>
          <w:sz w:val="23"/>
        </w:rPr>
        <w:t> </w:t>
      </w:r>
      <w:r>
        <w:rPr>
          <w:b/>
          <w:color w:val="585858"/>
          <w:w w:val="105"/>
          <w:sz w:val="23"/>
        </w:rPr>
        <w:t>lines</w:t>
      </w:r>
      <w:r>
        <w:rPr>
          <w:b/>
          <w:color w:val="585858"/>
          <w:spacing w:val="-7"/>
          <w:w w:val="105"/>
          <w:sz w:val="23"/>
        </w:rPr>
        <w:t> </w:t>
      </w:r>
      <w:r>
        <w:rPr>
          <w:w w:val="105"/>
          <w:sz w:val="23"/>
        </w:rPr>
        <w:t>to</w:t>
      </w:r>
      <w:r>
        <w:rPr>
          <w:spacing w:val="-11"/>
          <w:w w:val="105"/>
          <w:sz w:val="23"/>
        </w:rPr>
        <w:t> </w:t>
      </w:r>
      <w:r>
        <w:rPr>
          <w:w w:val="105"/>
          <w:sz w:val="23"/>
        </w:rPr>
        <w:t>the</w:t>
      </w:r>
      <w:r>
        <w:rPr>
          <w:spacing w:val="-5"/>
          <w:w w:val="105"/>
          <w:sz w:val="23"/>
        </w:rPr>
        <w:t> </w:t>
      </w:r>
      <w:r>
        <w:rPr>
          <w:w w:val="105"/>
          <w:sz w:val="23"/>
        </w:rPr>
        <w:t>point</w:t>
      </w:r>
      <w:r>
        <w:rPr>
          <w:spacing w:val="-10"/>
          <w:w w:val="105"/>
          <w:sz w:val="23"/>
        </w:rPr>
        <w:t> </w:t>
      </w:r>
      <w:r>
        <w:rPr>
          <w:w w:val="105"/>
          <w:sz w:val="23"/>
        </w:rPr>
        <w:t>of</w:t>
      </w:r>
      <w:r>
        <w:rPr>
          <w:spacing w:val="-11"/>
          <w:w w:val="105"/>
          <w:sz w:val="23"/>
        </w:rPr>
        <w:t> </w:t>
      </w:r>
      <w:r>
        <w:rPr>
          <w:w w:val="105"/>
          <w:sz w:val="23"/>
        </w:rPr>
        <w:t>intersection</w:t>
      </w:r>
      <w:r>
        <w:rPr>
          <w:spacing w:val="-1"/>
          <w:w w:val="105"/>
          <w:sz w:val="23"/>
        </w:rPr>
        <w:t> </w:t>
      </w:r>
      <w:r>
        <w:rPr>
          <w:w w:val="105"/>
          <w:sz w:val="23"/>
        </w:rPr>
        <w:t>of</w:t>
      </w:r>
      <w:r>
        <w:rPr>
          <w:spacing w:val="-11"/>
          <w:w w:val="105"/>
          <w:sz w:val="23"/>
        </w:rPr>
        <w:t> </w:t>
      </w:r>
      <w:r>
        <w:rPr>
          <w:w w:val="105"/>
          <w:sz w:val="23"/>
        </w:rPr>
        <w:t>such</w:t>
      </w:r>
      <w:r>
        <w:rPr>
          <w:spacing w:val="-3"/>
          <w:w w:val="105"/>
          <w:sz w:val="23"/>
        </w:rPr>
        <w:t> </w:t>
      </w:r>
      <w:r>
        <w:rPr>
          <w:b/>
          <w:color w:val="585858"/>
          <w:w w:val="105"/>
          <w:sz w:val="23"/>
        </w:rPr>
        <w:t>lot</w:t>
      </w:r>
      <w:r>
        <w:rPr>
          <w:b/>
          <w:color w:val="585858"/>
          <w:spacing w:val="-2"/>
          <w:w w:val="105"/>
          <w:sz w:val="23"/>
        </w:rPr>
        <w:t> </w:t>
      </w:r>
      <w:r>
        <w:rPr>
          <w:b/>
          <w:color w:val="585858"/>
          <w:w w:val="105"/>
          <w:sz w:val="23"/>
        </w:rPr>
        <w:t>lines</w:t>
      </w:r>
      <w:r>
        <w:rPr>
          <w:w w:val="105"/>
          <w:sz w:val="23"/>
        </w:rPr>
        <w:t>.</w:t>
      </w:r>
      <w:r>
        <w:rPr>
          <w:spacing w:val="-10"/>
          <w:w w:val="105"/>
          <w:sz w:val="23"/>
        </w:rPr>
        <w:t> </w:t>
      </w:r>
      <w:r>
        <w:rPr>
          <w:color w:val="7E7E7E"/>
          <w:w w:val="105"/>
          <w:sz w:val="23"/>
        </w:rPr>
        <w:t>[Note:</w:t>
      </w:r>
      <w:r>
        <w:rPr>
          <w:color w:val="7E7E7E"/>
          <w:spacing w:val="-2"/>
          <w:w w:val="105"/>
          <w:sz w:val="23"/>
        </w:rPr>
        <w:t> </w:t>
      </w:r>
      <w:r>
        <w:rPr>
          <w:color w:val="7E7E7E"/>
          <w:w w:val="105"/>
          <w:sz w:val="23"/>
        </w:rPr>
        <w:t>See</w:t>
      </w:r>
      <w:r>
        <w:rPr>
          <w:color w:val="7E7E7E"/>
          <w:spacing w:val="-10"/>
          <w:w w:val="105"/>
          <w:sz w:val="23"/>
        </w:rPr>
        <w:t> </w:t>
      </w:r>
      <w:r>
        <w:rPr>
          <w:color w:val="7E7E7E"/>
          <w:w w:val="105"/>
          <w:sz w:val="23"/>
        </w:rPr>
        <w:t>Diagram </w:t>
      </w:r>
      <w:r>
        <w:rPr>
          <w:color w:val="7E7E7E"/>
          <w:spacing w:val="-2"/>
          <w:w w:val="105"/>
          <w:sz w:val="23"/>
        </w:rPr>
        <w:t>3.19.8.]</w:t>
      </w:r>
    </w:p>
    <w:p>
      <w:pPr>
        <w:pStyle w:val="ListParagraph"/>
        <w:numPr>
          <w:ilvl w:val="2"/>
          <w:numId w:val="6"/>
        </w:numPr>
        <w:tabs>
          <w:tab w:pos="1391" w:val="left" w:leader="none"/>
        </w:tabs>
        <w:spacing w:line="252" w:lineRule="auto" w:before="236" w:after="0"/>
        <w:ind w:left="1391" w:right="1000" w:hanging="1132"/>
        <w:jc w:val="left"/>
        <w:rPr>
          <w:sz w:val="23"/>
        </w:rPr>
      </w:pPr>
      <w:r>
        <w:rPr>
          <w:b/>
          <w:w w:val="105"/>
          <w:sz w:val="23"/>
        </w:rPr>
        <w:t>Recreation Facility </w:t>
      </w:r>
      <w:r>
        <w:rPr>
          <w:w w:val="105"/>
          <w:sz w:val="23"/>
        </w:rPr>
        <w:t>means the</w:t>
      </w:r>
      <w:r>
        <w:rPr>
          <w:spacing w:val="-1"/>
          <w:w w:val="105"/>
          <w:sz w:val="23"/>
        </w:rPr>
        <w:t> </w:t>
      </w:r>
      <w:r>
        <w:rPr>
          <w:b/>
          <w:color w:val="585858"/>
          <w:w w:val="105"/>
          <w:sz w:val="23"/>
        </w:rPr>
        <w:t>use </w:t>
      </w:r>
      <w:r>
        <w:rPr>
          <w:w w:val="105"/>
          <w:sz w:val="23"/>
        </w:rPr>
        <w:t>of</w:t>
      </w:r>
      <w:r>
        <w:rPr>
          <w:spacing w:val="-3"/>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2"/>
          <w:w w:val="105"/>
          <w:sz w:val="23"/>
        </w:rPr>
        <w:t> </w:t>
      </w:r>
      <w:r>
        <w:rPr>
          <w:w w:val="105"/>
          <w:sz w:val="23"/>
        </w:rPr>
        <w:t>for athletic or recreation activities, which may include a </w:t>
      </w:r>
      <w:r>
        <w:rPr>
          <w:b/>
          <w:color w:val="585858"/>
          <w:w w:val="105"/>
          <w:sz w:val="23"/>
        </w:rPr>
        <w:t>community centre</w:t>
      </w:r>
      <w:r>
        <w:rPr>
          <w:w w:val="105"/>
          <w:sz w:val="23"/>
        </w:rPr>
        <w:t>, </w:t>
      </w:r>
      <w:r>
        <w:rPr>
          <w:b/>
          <w:color w:val="585858"/>
          <w:w w:val="105"/>
          <w:sz w:val="23"/>
        </w:rPr>
        <w:t>club</w:t>
      </w:r>
      <w:r>
        <w:rPr>
          <w:w w:val="105"/>
          <w:sz w:val="23"/>
        </w:rPr>
        <w:t>, ice or roller skating rink, curling rink, indoor paintball facility, axe throwing, racquet club, </w:t>
      </w:r>
      <w:r>
        <w:rPr>
          <w:b/>
          <w:color w:val="585858"/>
          <w:w w:val="105"/>
          <w:sz w:val="23"/>
        </w:rPr>
        <w:t>swimming pool</w:t>
      </w:r>
      <w:r>
        <w:rPr>
          <w:w w:val="105"/>
          <w:sz w:val="23"/>
        </w:rPr>
        <w:t>, golf</w:t>
      </w:r>
      <w:r>
        <w:rPr>
          <w:spacing w:val="-13"/>
          <w:w w:val="105"/>
          <w:sz w:val="23"/>
        </w:rPr>
        <w:t> </w:t>
      </w:r>
      <w:r>
        <w:rPr>
          <w:w w:val="105"/>
          <w:sz w:val="23"/>
        </w:rPr>
        <w:t>driving</w:t>
      </w:r>
      <w:r>
        <w:rPr>
          <w:spacing w:val="-13"/>
          <w:w w:val="105"/>
          <w:sz w:val="23"/>
        </w:rPr>
        <w:t> </w:t>
      </w:r>
      <w:r>
        <w:rPr>
          <w:w w:val="105"/>
          <w:sz w:val="23"/>
        </w:rPr>
        <w:t>range,</w:t>
      </w:r>
      <w:r>
        <w:rPr>
          <w:spacing w:val="-6"/>
          <w:w w:val="105"/>
          <w:sz w:val="23"/>
        </w:rPr>
        <w:t> </w:t>
      </w:r>
      <w:r>
        <w:rPr>
          <w:w w:val="105"/>
          <w:sz w:val="23"/>
        </w:rPr>
        <w:t>billiard</w:t>
      </w:r>
      <w:r>
        <w:rPr>
          <w:spacing w:val="-13"/>
          <w:w w:val="105"/>
          <w:sz w:val="23"/>
        </w:rPr>
        <w:t> </w:t>
      </w:r>
      <w:r>
        <w:rPr>
          <w:w w:val="105"/>
          <w:sz w:val="23"/>
        </w:rPr>
        <w:t>parlour</w:t>
      </w:r>
      <w:r>
        <w:rPr>
          <w:spacing w:val="-7"/>
          <w:w w:val="105"/>
          <w:sz w:val="23"/>
        </w:rPr>
        <w:t> </w:t>
      </w:r>
      <w:r>
        <w:rPr>
          <w:w w:val="105"/>
          <w:sz w:val="23"/>
        </w:rPr>
        <w:t>and</w:t>
      </w:r>
      <w:r>
        <w:rPr>
          <w:spacing w:val="-7"/>
          <w:w w:val="105"/>
          <w:sz w:val="23"/>
        </w:rPr>
        <w:t> </w:t>
      </w:r>
      <w:r>
        <w:rPr>
          <w:w w:val="105"/>
          <w:sz w:val="23"/>
        </w:rPr>
        <w:t>bowling</w:t>
      </w:r>
      <w:r>
        <w:rPr>
          <w:spacing w:val="-7"/>
          <w:w w:val="105"/>
          <w:sz w:val="23"/>
        </w:rPr>
        <w:t> </w:t>
      </w:r>
      <w:r>
        <w:rPr>
          <w:w w:val="105"/>
          <w:sz w:val="23"/>
        </w:rPr>
        <w:t>alley</w:t>
      </w:r>
      <w:r>
        <w:rPr>
          <w:spacing w:val="-4"/>
          <w:w w:val="105"/>
          <w:sz w:val="23"/>
        </w:rPr>
        <w:t> </w:t>
      </w:r>
      <w:r>
        <w:rPr>
          <w:w w:val="105"/>
          <w:sz w:val="23"/>
        </w:rPr>
        <w:t>or</w:t>
      </w:r>
      <w:r>
        <w:rPr>
          <w:spacing w:val="-7"/>
          <w:w w:val="105"/>
          <w:sz w:val="23"/>
        </w:rPr>
        <w:t> </w:t>
      </w:r>
      <w:r>
        <w:rPr>
          <w:w w:val="105"/>
          <w:sz w:val="23"/>
        </w:rPr>
        <w:t>other</w:t>
      </w:r>
      <w:r>
        <w:rPr>
          <w:spacing w:val="-7"/>
          <w:w w:val="105"/>
          <w:sz w:val="23"/>
        </w:rPr>
        <w:t> </w:t>
      </w:r>
      <w:r>
        <w:rPr>
          <w:w w:val="105"/>
          <w:sz w:val="23"/>
        </w:rPr>
        <w:t>similar </w:t>
      </w:r>
      <w:r>
        <w:rPr>
          <w:b/>
          <w:color w:val="585858"/>
          <w:w w:val="105"/>
          <w:sz w:val="23"/>
        </w:rPr>
        <w:t>uses</w:t>
      </w:r>
      <w:r>
        <w:rPr>
          <w:b/>
          <w:color w:val="585858"/>
          <w:spacing w:val="-7"/>
          <w:w w:val="105"/>
          <w:sz w:val="23"/>
        </w:rPr>
        <w:t> </w:t>
      </w:r>
      <w:r>
        <w:rPr>
          <w:w w:val="105"/>
          <w:sz w:val="23"/>
        </w:rPr>
        <w:t>where</w:t>
      </w:r>
      <w:r>
        <w:rPr>
          <w:spacing w:val="-12"/>
          <w:w w:val="105"/>
          <w:sz w:val="23"/>
        </w:rPr>
        <w:t> </w:t>
      </w:r>
      <w:r>
        <w:rPr>
          <w:w w:val="105"/>
          <w:sz w:val="23"/>
        </w:rPr>
        <w:t>the </w:t>
      </w:r>
      <w:r>
        <w:rPr>
          <w:b/>
          <w:color w:val="585858"/>
          <w:w w:val="105"/>
          <w:sz w:val="23"/>
        </w:rPr>
        <w:t>principal </w:t>
      </w:r>
      <w:r>
        <w:rPr>
          <w:w w:val="105"/>
          <w:sz w:val="23"/>
        </w:rPr>
        <w:t>focus of</w:t>
      </w:r>
      <w:r>
        <w:rPr>
          <w:spacing w:val="-1"/>
          <w:w w:val="105"/>
          <w:sz w:val="23"/>
        </w:rPr>
        <w:t> </w:t>
      </w:r>
      <w:r>
        <w:rPr>
          <w:w w:val="105"/>
          <w:sz w:val="23"/>
        </w:rPr>
        <w:t>the </w:t>
      </w:r>
      <w:r>
        <w:rPr>
          <w:b/>
          <w:color w:val="585858"/>
          <w:w w:val="105"/>
          <w:sz w:val="23"/>
        </w:rPr>
        <w:t>use </w:t>
      </w:r>
      <w:r>
        <w:rPr>
          <w:w w:val="105"/>
          <w:sz w:val="23"/>
        </w:rPr>
        <w:t>is the participation in athletic or recreation activities.</w:t>
      </w:r>
    </w:p>
    <w:p>
      <w:pPr>
        <w:pStyle w:val="ListParagraph"/>
        <w:numPr>
          <w:ilvl w:val="2"/>
          <w:numId w:val="6"/>
        </w:numPr>
        <w:tabs>
          <w:tab w:pos="1391" w:val="left" w:leader="none"/>
        </w:tabs>
        <w:spacing w:line="252" w:lineRule="auto" w:before="230" w:after="0"/>
        <w:ind w:left="1391" w:right="896" w:hanging="1132"/>
        <w:jc w:val="left"/>
        <w:rPr>
          <w:sz w:val="23"/>
        </w:rPr>
      </w:pPr>
      <w:r>
        <w:rPr>
          <w:b/>
          <w:w w:val="105"/>
          <w:sz w:val="23"/>
        </w:rPr>
        <w:t>Recreational</w:t>
      </w:r>
      <w:r>
        <w:rPr>
          <w:b/>
          <w:spacing w:val="-7"/>
          <w:w w:val="105"/>
          <w:sz w:val="23"/>
        </w:rPr>
        <w:t> </w:t>
      </w:r>
      <w:r>
        <w:rPr>
          <w:b/>
          <w:w w:val="105"/>
          <w:sz w:val="23"/>
        </w:rPr>
        <w:t>Vehicle</w:t>
      </w:r>
      <w:r>
        <w:rPr>
          <w:b/>
          <w:spacing w:val="-12"/>
          <w:w w:val="105"/>
          <w:sz w:val="23"/>
        </w:rPr>
        <w:t> </w:t>
      </w:r>
      <w:r>
        <w:rPr>
          <w:b/>
          <w:w w:val="105"/>
          <w:sz w:val="23"/>
        </w:rPr>
        <w:t>Sales</w:t>
      </w:r>
      <w:r>
        <w:rPr>
          <w:b/>
          <w:spacing w:val="-9"/>
          <w:w w:val="105"/>
          <w:sz w:val="23"/>
        </w:rPr>
        <w:t> </w:t>
      </w:r>
      <w:r>
        <w:rPr>
          <w:b/>
          <w:w w:val="105"/>
          <w:sz w:val="23"/>
        </w:rPr>
        <w:t>Establishment</w:t>
      </w:r>
      <w:r>
        <w:rPr>
          <w:b/>
          <w:spacing w:val="-4"/>
          <w:w w:val="105"/>
          <w:sz w:val="23"/>
        </w:rPr>
        <w:t> </w:t>
      </w:r>
      <w:r>
        <w:rPr>
          <w:w w:val="105"/>
          <w:sz w:val="23"/>
        </w:rPr>
        <w:t>means</w:t>
      </w:r>
      <w:r>
        <w:rPr>
          <w:spacing w:val="-6"/>
          <w:w w:val="105"/>
          <w:sz w:val="23"/>
        </w:rPr>
        <w:t> </w:t>
      </w:r>
      <w:r>
        <w:rPr>
          <w:w w:val="105"/>
          <w:sz w:val="23"/>
        </w:rPr>
        <w:t>the</w:t>
      </w:r>
      <w:r>
        <w:rPr>
          <w:spacing w:val="-14"/>
          <w:w w:val="105"/>
          <w:sz w:val="23"/>
        </w:rPr>
        <w:t> </w:t>
      </w:r>
      <w:r>
        <w:rPr>
          <w:b/>
          <w:color w:val="585858"/>
          <w:w w:val="105"/>
          <w:sz w:val="23"/>
        </w:rPr>
        <w:t>use</w:t>
      </w:r>
      <w:r>
        <w:rPr>
          <w:b/>
          <w:color w:val="585858"/>
          <w:spacing w:val="-6"/>
          <w:w w:val="105"/>
          <w:sz w:val="23"/>
        </w:rPr>
        <w:t> </w:t>
      </w:r>
      <w:r>
        <w:rPr>
          <w:w w:val="105"/>
          <w:sz w:val="23"/>
        </w:rPr>
        <w:t>of</w:t>
      </w:r>
      <w:r>
        <w:rPr>
          <w:spacing w:val="-15"/>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10"/>
          <w:w w:val="105"/>
          <w:sz w:val="23"/>
        </w:rPr>
        <w:t> </w:t>
      </w:r>
      <w:r>
        <w:rPr>
          <w:b/>
          <w:color w:val="585858"/>
          <w:w w:val="105"/>
          <w:sz w:val="23"/>
        </w:rPr>
        <w:t>building</w:t>
      </w:r>
      <w:r>
        <w:rPr>
          <w:b/>
          <w:color w:val="585858"/>
          <w:spacing w:val="-14"/>
          <w:w w:val="105"/>
          <w:sz w:val="23"/>
        </w:rPr>
        <w:t> </w:t>
      </w:r>
      <w:r>
        <w:rPr>
          <w:w w:val="105"/>
          <w:sz w:val="23"/>
        </w:rPr>
        <w:t>for the</w:t>
      </w:r>
      <w:r>
        <w:rPr>
          <w:spacing w:val="-4"/>
          <w:w w:val="105"/>
          <w:sz w:val="23"/>
        </w:rPr>
        <w:t> </w:t>
      </w:r>
      <w:r>
        <w:rPr>
          <w:w w:val="105"/>
          <w:sz w:val="23"/>
        </w:rPr>
        <w:t>storage</w:t>
      </w:r>
      <w:r>
        <w:rPr>
          <w:spacing w:val="-4"/>
          <w:w w:val="105"/>
          <w:sz w:val="23"/>
        </w:rPr>
        <w:t> </w:t>
      </w:r>
      <w:r>
        <w:rPr>
          <w:w w:val="105"/>
          <w:sz w:val="23"/>
        </w:rPr>
        <w:t>and display</w:t>
      </w:r>
      <w:r>
        <w:rPr>
          <w:spacing w:val="-2"/>
          <w:w w:val="105"/>
          <w:sz w:val="23"/>
        </w:rPr>
        <w:t> </w:t>
      </w:r>
      <w:r>
        <w:rPr>
          <w:w w:val="105"/>
          <w:sz w:val="23"/>
        </w:rPr>
        <w:t>of</w:t>
      </w:r>
      <w:r>
        <w:rPr>
          <w:spacing w:val="-5"/>
          <w:w w:val="105"/>
          <w:sz w:val="23"/>
        </w:rPr>
        <w:t> </w:t>
      </w:r>
      <w:r>
        <w:rPr>
          <w:w w:val="105"/>
          <w:sz w:val="23"/>
        </w:rPr>
        <w:t>boats,</w:t>
      </w:r>
      <w:r>
        <w:rPr>
          <w:spacing w:val="-4"/>
          <w:w w:val="105"/>
          <w:sz w:val="23"/>
        </w:rPr>
        <w:t> </w:t>
      </w:r>
      <w:r>
        <w:rPr>
          <w:w w:val="105"/>
          <w:sz w:val="23"/>
        </w:rPr>
        <w:t>trailers, campers, motor homes,</w:t>
      </w:r>
      <w:r>
        <w:rPr>
          <w:spacing w:val="-2"/>
          <w:w w:val="105"/>
          <w:sz w:val="23"/>
        </w:rPr>
        <w:t> </w:t>
      </w:r>
      <w:r>
        <w:rPr>
          <w:w w:val="105"/>
          <w:sz w:val="23"/>
        </w:rPr>
        <w:t>all-terrain vehicles and</w:t>
      </w:r>
      <w:r>
        <w:rPr>
          <w:spacing w:val="-1"/>
          <w:w w:val="105"/>
          <w:sz w:val="23"/>
        </w:rPr>
        <w:t> </w:t>
      </w:r>
      <w:r>
        <w:rPr>
          <w:w w:val="105"/>
          <w:sz w:val="23"/>
        </w:rPr>
        <w:t>other similar equipment for sale, rent or lease, but excludes </w:t>
      </w:r>
      <w:r>
        <w:rPr>
          <w:b/>
          <w:color w:val="585858"/>
          <w:w w:val="105"/>
          <w:sz w:val="23"/>
        </w:rPr>
        <w:t>mobile homes </w:t>
      </w:r>
      <w:r>
        <w:rPr>
          <w:w w:val="105"/>
          <w:sz w:val="23"/>
        </w:rPr>
        <w:t>or </w:t>
      </w:r>
      <w:r>
        <w:rPr>
          <w:b/>
          <w:color w:val="585858"/>
          <w:w w:val="105"/>
          <w:sz w:val="23"/>
        </w:rPr>
        <w:t>motor vehicles</w:t>
      </w:r>
      <w:r>
        <w:rPr>
          <w:w w:val="105"/>
          <w:sz w:val="23"/>
        </w:rPr>
        <w:t>. </w:t>
      </w:r>
      <w:r>
        <w:rPr>
          <w:b/>
          <w:color w:val="585858"/>
          <w:w w:val="105"/>
          <w:sz w:val="23"/>
        </w:rPr>
        <w:t>Accessory uses </w:t>
      </w:r>
      <w:r>
        <w:rPr>
          <w:w w:val="105"/>
          <w:sz w:val="23"/>
        </w:rPr>
        <w:t>may include facilities for the repair and maintenance of such recreational </w:t>
      </w:r>
      <w:r>
        <w:rPr>
          <w:b/>
          <w:color w:val="585858"/>
          <w:w w:val="105"/>
          <w:sz w:val="23"/>
        </w:rPr>
        <w:t>vehicles</w:t>
      </w:r>
      <w:r>
        <w:rPr>
          <w:w w:val="105"/>
          <w:sz w:val="23"/>
        </w:rPr>
        <w:t>.</w:t>
      </w:r>
    </w:p>
    <w:p>
      <w:pPr>
        <w:pStyle w:val="ListParagraph"/>
        <w:numPr>
          <w:ilvl w:val="2"/>
          <w:numId w:val="6"/>
        </w:numPr>
        <w:tabs>
          <w:tab w:pos="1391" w:val="left" w:leader="none"/>
        </w:tabs>
        <w:spacing w:line="254" w:lineRule="auto" w:before="231" w:after="0"/>
        <w:ind w:left="1391" w:right="1232" w:hanging="1132"/>
        <w:jc w:val="left"/>
        <w:rPr>
          <w:sz w:val="23"/>
        </w:rPr>
      </w:pPr>
      <w:r>
        <w:rPr>
          <w:b/>
          <w:w w:val="105"/>
          <w:sz w:val="23"/>
        </w:rPr>
        <w:t>Renovate</w:t>
      </w:r>
      <w:r>
        <w:rPr>
          <w:b/>
          <w:spacing w:val="-11"/>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repair,</w:t>
      </w:r>
      <w:r>
        <w:rPr>
          <w:spacing w:val="-12"/>
          <w:w w:val="105"/>
          <w:sz w:val="23"/>
        </w:rPr>
        <w:t> </w:t>
      </w:r>
      <w:r>
        <w:rPr>
          <w:w w:val="105"/>
          <w:sz w:val="23"/>
        </w:rPr>
        <w:t>strengthening,</w:t>
      </w:r>
      <w:r>
        <w:rPr>
          <w:spacing w:val="-6"/>
          <w:w w:val="105"/>
          <w:sz w:val="23"/>
        </w:rPr>
        <w:t> </w:t>
      </w:r>
      <w:r>
        <w:rPr>
          <w:w w:val="105"/>
          <w:sz w:val="23"/>
        </w:rPr>
        <w:t>or</w:t>
      </w:r>
      <w:r>
        <w:rPr>
          <w:spacing w:val="-8"/>
          <w:w w:val="105"/>
          <w:sz w:val="23"/>
        </w:rPr>
        <w:t> </w:t>
      </w:r>
      <w:r>
        <w:rPr>
          <w:w w:val="105"/>
          <w:sz w:val="23"/>
        </w:rPr>
        <w:t>restoration</w:t>
      </w:r>
      <w:r>
        <w:rPr>
          <w:spacing w:val="-9"/>
          <w:w w:val="105"/>
          <w:sz w:val="23"/>
        </w:rPr>
        <w:t> </w:t>
      </w:r>
      <w:r>
        <w:rPr>
          <w:w w:val="105"/>
          <w:sz w:val="23"/>
        </w:rPr>
        <w:t>of</w:t>
      </w:r>
      <w:r>
        <w:rPr>
          <w:spacing w:val="-13"/>
          <w:w w:val="105"/>
          <w:sz w:val="23"/>
        </w:rPr>
        <w:t> </w:t>
      </w:r>
      <w:r>
        <w:rPr>
          <w:w w:val="105"/>
          <w:sz w:val="23"/>
        </w:rPr>
        <w:t>a</w:t>
      </w:r>
      <w:r>
        <w:rPr>
          <w:spacing w:val="-4"/>
          <w:w w:val="105"/>
          <w:sz w:val="23"/>
        </w:rPr>
        <w:t> </w:t>
      </w:r>
      <w:r>
        <w:rPr>
          <w:b/>
          <w:color w:val="585858"/>
          <w:w w:val="105"/>
          <w:sz w:val="23"/>
        </w:rPr>
        <w:t>building</w:t>
      </w:r>
      <w:r>
        <w:rPr>
          <w:w w:val="105"/>
          <w:sz w:val="23"/>
        </w:rPr>
        <w:t>,</w:t>
      </w:r>
      <w:r>
        <w:rPr>
          <w:spacing w:val="-6"/>
          <w:w w:val="105"/>
          <w:sz w:val="23"/>
        </w:rPr>
        <w:t> </w:t>
      </w:r>
      <w:r>
        <w:rPr>
          <w:w w:val="105"/>
          <w:sz w:val="23"/>
        </w:rPr>
        <w:t>but</w:t>
      </w:r>
      <w:r>
        <w:rPr>
          <w:spacing w:val="-6"/>
          <w:w w:val="105"/>
          <w:sz w:val="23"/>
        </w:rPr>
        <w:t> </w:t>
      </w:r>
      <w:r>
        <w:rPr>
          <w:w w:val="105"/>
          <w:sz w:val="23"/>
        </w:rPr>
        <w:t>does not include its replacement.</w:t>
      </w:r>
    </w:p>
    <w:p>
      <w:pPr>
        <w:pStyle w:val="ListParagraph"/>
        <w:numPr>
          <w:ilvl w:val="2"/>
          <w:numId w:val="6"/>
        </w:numPr>
        <w:tabs>
          <w:tab w:pos="1391" w:val="left" w:leader="none"/>
        </w:tabs>
        <w:spacing w:line="252" w:lineRule="auto" w:before="230" w:after="0"/>
        <w:ind w:left="1391" w:right="1085" w:hanging="1132"/>
        <w:jc w:val="left"/>
        <w:rPr>
          <w:sz w:val="23"/>
        </w:rPr>
      </w:pPr>
      <w:r>
        <w:rPr>
          <w:b/>
          <w:w w:val="105"/>
          <w:sz w:val="23"/>
        </w:rPr>
        <w:t>Repair Shop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servicing, repairing or refurbishing</w:t>
      </w:r>
      <w:r>
        <w:rPr>
          <w:spacing w:val="-8"/>
          <w:w w:val="105"/>
          <w:sz w:val="23"/>
        </w:rPr>
        <w:t> </w:t>
      </w:r>
      <w:r>
        <w:rPr>
          <w:w w:val="105"/>
          <w:sz w:val="23"/>
        </w:rPr>
        <w:t>of</w:t>
      </w:r>
      <w:r>
        <w:rPr>
          <w:spacing w:val="-8"/>
          <w:w w:val="105"/>
          <w:sz w:val="23"/>
        </w:rPr>
        <w:t> </w:t>
      </w:r>
      <w:r>
        <w:rPr>
          <w:w w:val="105"/>
          <w:sz w:val="23"/>
        </w:rPr>
        <w:t>goods,</w:t>
      </w:r>
      <w:r>
        <w:rPr>
          <w:spacing w:val="-13"/>
          <w:w w:val="105"/>
          <w:sz w:val="23"/>
        </w:rPr>
        <w:t> </w:t>
      </w:r>
      <w:r>
        <w:rPr>
          <w:w w:val="105"/>
          <w:sz w:val="23"/>
        </w:rPr>
        <w:t>appliances,</w:t>
      </w:r>
      <w:r>
        <w:rPr>
          <w:spacing w:val="-7"/>
          <w:w w:val="105"/>
          <w:sz w:val="23"/>
        </w:rPr>
        <w:t> </w:t>
      </w:r>
      <w:r>
        <w:rPr>
          <w:w w:val="105"/>
          <w:sz w:val="23"/>
        </w:rPr>
        <w:t>furniture</w:t>
      </w:r>
      <w:r>
        <w:rPr>
          <w:spacing w:val="-12"/>
          <w:w w:val="105"/>
          <w:sz w:val="23"/>
        </w:rPr>
        <w:t> </w:t>
      </w:r>
      <w:r>
        <w:rPr>
          <w:w w:val="105"/>
          <w:sz w:val="23"/>
        </w:rPr>
        <w:t>and</w:t>
      </w:r>
      <w:r>
        <w:rPr>
          <w:spacing w:val="-14"/>
          <w:w w:val="105"/>
          <w:sz w:val="23"/>
        </w:rPr>
        <w:t> </w:t>
      </w:r>
      <w:r>
        <w:rPr>
          <w:w w:val="105"/>
          <w:sz w:val="23"/>
        </w:rPr>
        <w:t>small</w:t>
      </w:r>
      <w:r>
        <w:rPr>
          <w:spacing w:val="-7"/>
          <w:w w:val="105"/>
          <w:sz w:val="23"/>
        </w:rPr>
        <w:t> </w:t>
      </w:r>
      <w:r>
        <w:rPr>
          <w:w w:val="105"/>
          <w:sz w:val="23"/>
        </w:rPr>
        <w:t>engines,</w:t>
      </w:r>
      <w:r>
        <w:rPr>
          <w:spacing w:val="-5"/>
          <w:w w:val="105"/>
          <w:sz w:val="23"/>
        </w:rPr>
        <w:t> </w:t>
      </w:r>
      <w:r>
        <w:rPr>
          <w:w w:val="105"/>
          <w:sz w:val="23"/>
        </w:rPr>
        <w:t>excluding</w:t>
      </w:r>
      <w:r>
        <w:rPr>
          <w:spacing w:val="-14"/>
          <w:w w:val="105"/>
          <w:sz w:val="23"/>
        </w:rPr>
        <w:t> </w:t>
      </w:r>
      <w:r>
        <w:rPr>
          <w:w w:val="105"/>
          <w:sz w:val="23"/>
        </w:rPr>
        <w:t>the</w:t>
      </w:r>
      <w:r>
        <w:rPr>
          <w:spacing w:val="-13"/>
          <w:w w:val="105"/>
          <w:sz w:val="23"/>
        </w:rPr>
        <w:t> </w:t>
      </w:r>
      <w:r>
        <w:rPr>
          <w:w w:val="105"/>
          <w:sz w:val="23"/>
        </w:rPr>
        <w:t>repair of internal combustion engines, </w:t>
      </w:r>
      <w:r>
        <w:rPr>
          <w:b/>
          <w:color w:val="585858"/>
          <w:w w:val="105"/>
          <w:sz w:val="23"/>
        </w:rPr>
        <w:t>motor vehicles </w:t>
      </w:r>
      <w:r>
        <w:rPr>
          <w:w w:val="105"/>
          <w:sz w:val="23"/>
        </w:rPr>
        <w:t>or other similar products.</w:t>
      </w:r>
    </w:p>
    <w:p>
      <w:pPr>
        <w:pStyle w:val="ListParagraph"/>
        <w:numPr>
          <w:ilvl w:val="2"/>
          <w:numId w:val="6"/>
        </w:numPr>
        <w:tabs>
          <w:tab w:pos="1391" w:val="left" w:leader="none"/>
        </w:tabs>
        <w:spacing w:line="254" w:lineRule="auto" w:before="232" w:after="0"/>
        <w:ind w:left="1391" w:right="1272" w:hanging="1132"/>
        <w:jc w:val="left"/>
        <w:rPr>
          <w:sz w:val="23"/>
        </w:rPr>
      </w:pPr>
      <w:r>
        <w:rPr>
          <w:b/>
          <w:w w:val="105"/>
          <w:sz w:val="23"/>
        </w:rPr>
        <w:t>Research</w:t>
      </w:r>
      <w:r>
        <w:rPr>
          <w:b/>
          <w:spacing w:val="-10"/>
          <w:w w:val="105"/>
          <w:sz w:val="23"/>
        </w:rPr>
        <w:t> </w:t>
      </w:r>
      <w:r>
        <w:rPr>
          <w:b/>
          <w:w w:val="105"/>
          <w:sz w:val="23"/>
        </w:rPr>
        <w:t>Establishment</w:t>
      </w:r>
      <w:r>
        <w:rPr>
          <w:b/>
          <w:spacing w:val="-9"/>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6"/>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for</w:t>
      </w:r>
      <w:r>
        <w:rPr>
          <w:spacing w:val="-9"/>
          <w:w w:val="105"/>
          <w:sz w:val="23"/>
        </w:rPr>
        <w:t> </w:t>
      </w:r>
      <w:r>
        <w:rPr>
          <w:w w:val="105"/>
          <w:sz w:val="23"/>
        </w:rPr>
        <w:t>research,</w:t>
      </w:r>
      <w:r>
        <w:rPr>
          <w:spacing w:val="-13"/>
          <w:w w:val="105"/>
          <w:sz w:val="23"/>
        </w:rPr>
        <w:t> </w:t>
      </w:r>
      <w:r>
        <w:rPr>
          <w:w w:val="105"/>
          <w:sz w:val="23"/>
        </w:rPr>
        <w:t>data collection and manipulation, and/or technical development of information or devices for application, excluding a </w:t>
      </w:r>
      <w:r>
        <w:rPr>
          <w:b/>
          <w:color w:val="585858"/>
          <w:w w:val="105"/>
          <w:sz w:val="23"/>
        </w:rPr>
        <w:t>laboratory</w:t>
      </w:r>
      <w:r>
        <w:rPr>
          <w:w w:val="105"/>
          <w:sz w:val="23"/>
        </w:rPr>
        <w:t>.</w:t>
      </w:r>
    </w:p>
    <w:p>
      <w:pPr>
        <w:spacing w:after="0" w:line="254" w:lineRule="auto"/>
        <w:jc w:val="left"/>
        <w:rPr>
          <w:sz w:val="23"/>
        </w:rPr>
        <w:sectPr>
          <w:pgSz w:w="12240" w:h="15840"/>
          <w:pgMar w:header="726" w:footer="800" w:top="1340" w:bottom="1000" w:left="820" w:right="200"/>
        </w:sectPr>
      </w:pPr>
    </w:p>
    <w:p>
      <w:pPr>
        <w:pStyle w:val="ListParagraph"/>
        <w:numPr>
          <w:ilvl w:val="2"/>
          <w:numId w:val="6"/>
        </w:numPr>
        <w:tabs>
          <w:tab w:pos="1385" w:val="left" w:leader="none"/>
          <w:tab w:pos="1391" w:val="left" w:leader="none"/>
        </w:tabs>
        <w:spacing w:line="252" w:lineRule="auto" w:before="103" w:after="0"/>
        <w:ind w:left="1391" w:right="975" w:hanging="1132"/>
        <w:jc w:val="both"/>
        <w:rPr>
          <w:sz w:val="23"/>
        </w:rPr>
      </w:pPr>
      <w:bookmarkStart w:name="3.19. S " w:id="65"/>
      <w:bookmarkEnd w:id="65"/>
      <w:r>
        <w:rPr/>
      </w:r>
      <w:r>
        <w:rPr>
          <w:b/>
          <w:w w:val="105"/>
          <w:sz w:val="23"/>
        </w:rPr>
        <w:t>Residential</w:t>
      </w:r>
      <w:r>
        <w:rPr>
          <w:b/>
          <w:spacing w:val="-8"/>
          <w:w w:val="105"/>
          <w:sz w:val="23"/>
        </w:rPr>
        <w:t> </w:t>
      </w:r>
      <w:r>
        <w:rPr>
          <w:b/>
          <w:w w:val="105"/>
          <w:sz w:val="23"/>
        </w:rPr>
        <w:t>Building </w:t>
      </w:r>
      <w:r>
        <w:rPr>
          <w:w w:val="105"/>
          <w:sz w:val="23"/>
        </w:rPr>
        <w:t>means a</w:t>
      </w:r>
      <w:r>
        <w:rPr>
          <w:spacing w:val="-2"/>
          <w:w w:val="105"/>
          <w:sz w:val="23"/>
        </w:rPr>
        <w:t> </w:t>
      </w:r>
      <w:r>
        <w:rPr>
          <w:b/>
          <w:color w:val="585858"/>
          <w:w w:val="105"/>
          <w:sz w:val="23"/>
        </w:rPr>
        <w:t>house</w:t>
      </w:r>
      <w:r>
        <w:rPr>
          <w:w w:val="105"/>
          <w:sz w:val="23"/>
        </w:rPr>
        <w:t>,</w:t>
      </w:r>
      <w:r>
        <w:rPr>
          <w:spacing w:val="-6"/>
          <w:w w:val="105"/>
          <w:sz w:val="23"/>
        </w:rPr>
        <w:t> </w:t>
      </w:r>
      <w:r>
        <w:rPr>
          <w:b/>
          <w:color w:val="585858"/>
          <w:w w:val="105"/>
          <w:sz w:val="23"/>
        </w:rPr>
        <w:t>semi-detached</w:t>
      </w:r>
      <w:r>
        <w:rPr>
          <w:b/>
          <w:color w:val="585858"/>
          <w:spacing w:val="-8"/>
          <w:w w:val="105"/>
          <w:sz w:val="23"/>
        </w:rPr>
        <w:t> </w:t>
      </w:r>
      <w:r>
        <w:rPr>
          <w:b/>
          <w:color w:val="585858"/>
          <w:w w:val="105"/>
          <w:sz w:val="23"/>
        </w:rPr>
        <w:t>house</w:t>
      </w:r>
      <w:r>
        <w:rPr>
          <w:w w:val="105"/>
          <w:sz w:val="23"/>
        </w:rPr>
        <w:t>,</w:t>
      </w:r>
      <w:r>
        <w:rPr>
          <w:spacing w:val="-6"/>
          <w:w w:val="105"/>
          <w:sz w:val="23"/>
        </w:rPr>
        <w:t> </w:t>
      </w:r>
      <w:r>
        <w:rPr>
          <w:b/>
          <w:color w:val="585858"/>
          <w:w w:val="105"/>
          <w:sz w:val="23"/>
        </w:rPr>
        <w:t>townhouse</w:t>
      </w:r>
      <w:r>
        <w:rPr>
          <w:w w:val="105"/>
          <w:sz w:val="23"/>
        </w:rPr>
        <w:t>,</w:t>
      </w:r>
      <w:r>
        <w:rPr>
          <w:spacing w:val="-6"/>
          <w:w w:val="105"/>
          <w:sz w:val="23"/>
        </w:rPr>
        <w:t> </w:t>
      </w:r>
      <w:r>
        <w:rPr>
          <w:b/>
          <w:color w:val="585858"/>
          <w:w w:val="105"/>
          <w:sz w:val="23"/>
        </w:rPr>
        <w:t>stacked townhouse</w:t>
      </w:r>
      <w:r>
        <w:rPr>
          <w:b/>
          <w:color w:val="585858"/>
          <w:spacing w:val="-9"/>
          <w:w w:val="105"/>
          <w:sz w:val="23"/>
        </w:rPr>
        <w:t> </w:t>
      </w:r>
      <w:r>
        <w:rPr>
          <w:w w:val="105"/>
          <w:sz w:val="23"/>
        </w:rPr>
        <w:t>and</w:t>
      </w:r>
      <w:r>
        <w:rPr>
          <w:spacing w:val="-12"/>
          <w:w w:val="105"/>
          <w:sz w:val="23"/>
        </w:rPr>
        <w:t> </w:t>
      </w:r>
      <w:r>
        <w:rPr>
          <w:b/>
          <w:color w:val="585858"/>
          <w:w w:val="105"/>
          <w:sz w:val="23"/>
        </w:rPr>
        <w:t>apartment</w:t>
      </w:r>
      <w:r>
        <w:rPr>
          <w:b/>
          <w:color w:val="585858"/>
          <w:spacing w:val="-10"/>
          <w:w w:val="105"/>
          <w:sz w:val="23"/>
        </w:rPr>
        <w:t> </w:t>
      </w:r>
      <w:r>
        <w:rPr>
          <w:b/>
          <w:color w:val="585858"/>
          <w:w w:val="105"/>
          <w:sz w:val="23"/>
        </w:rPr>
        <w:t>building</w:t>
      </w:r>
      <w:r>
        <w:rPr>
          <w:w w:val="105"/>
          <w:sz w:val="23"/>
        </w:rPr>
        <w:t>,</w:t>
      </w:r>
      <w:r>
        <w:rPr>
          <w:spacing w:val="-11"/>
          <w:w w:val="105"/>
          <w:sz w:val="23"/>
        </w:rPr>
        <w:t> </w:t>
      </w:r>
      <w:r>
        <w:rPr>
          <w:w w:val="105"/>
          <w:sz w:val="23"/>
        </w:rPr>
        <w:t>as</w:t>
      </w:r>
      <w:r>
        <w:rPr>
          <w:spacing w:val="-10"/>
          <w:w w:val="105"/>
          <w:sz w:val="23"/>
        </w:rPr>
        <w:t> </w:t>
      </w:r>
      <w:r>
        <w:rPr>
          <w:w w:val="105"/>
          <w:sz w:val="23"/>
        </w:rPr>
        <w:t>well</w:t>
      </w:r>
      <w:r>
        <w:rPr>
          <w:spacing w:val="-10"/>
          <w:w w:val="105"/>
          <w:sz w:val="23"/>
        </w:rPr>
        <w:t> </w:t>
      </w:r>
      <w:r>
        <w:rPr>
          <w:w w:val="105"/>
          <w:sz w:val="23"/>
        </w:rPr>
        <w:t>as</w:t>
      </w:r>
      <w:r>
        <w:rPr>
          <w:spacing w:val="-10"/>
          <w:w w:val="105"/>
          <w:sz w:val="23"/>
        </w:rPr>
        <w:t> </w:t>
      </w:r>
      <w:r>
        <w:rPr>
          <w:w w:val="105"/>
          <w:sz w:val="23"/>
        </w:rPr>
        <w:t>a</w:t>
      </w:r>
      <w:r>
        <w:rPr>
          <w:spacing w:val="-2"/>
          <w:w w:val="105"/>
          <w:sz w:val="23"/>
        </w:rPr>
        <w:t> </w:t>
      </w:r>
      <w:r>
        <w:rPr>
          <w:b/>
          <w:color w:val="585858"/>
          <w:w w:val="105"/>
          <w:sz w:val="23"/>
        </w:rPr>
        <w:t>mixed</w:t>
      </w:r>
      <w:r>
        <w:rPr>
          <w:b/>
          <w:color w:val="585858"/>
          <w:spacing w:val="-7"/>
          <w:w w:val="105"/>
          <w:sz w:val="23"/>
        </w:rPr>
        <w:t> </w:t>
      </w:r>
      <w:r>
        <w:rPr>
          <w:b/>
          <w:color w:val="585858"/>
          <w:w w:val="105"/>
          <w:sz w:val="23"/>
        </w:rPr>
        <w:t>use</w:t>
      </w:r>
      <w:r>
        <w:rPr>
          <w:b/>
          <w:color w:val="585858"/>
          <w:spacing w:val="-10"/>
          <w:w w:val="105"/>
          <w:sz w:val="23"/>
        </w:rPr>
        <w:t> </w:t>
      </w:r>
      <w:r>
        <w:rPr>
          <w:b/>
          <w:color w:val="585858"/>
          <w:w w:val="105"/>
          <w:sz w:val="23"/>
        </w:rPr>
        <w:t>building</w:t>
      </w:r>
      <w:r>
        <w:rPr>
          <w:b/>
          <w:color w:val="585858"/>
          <w:spacing w:val="-10"/>
          <w:w w:val="105"/>
          <w:sz w:val="23"/>
        </w:rPr>
        <w:t> </w:t>
      </w:r>
      <w:r>
        <w:rPr>
          <w:w w:val="105"/>
          <w:sz w:val="23"/>
        </w:rPr>
        <w:t>containing</w:t>
      </w:r>
      <w:r>
        <w:rPr>
          <w:spacing w:val="-12"/>
          <w:w w:val="105"/>
          <w:sz w:val="23"/>
        </w:rPr>
        <w:t> </w:t>
      </w:r>
      <w:r>
        <w:rPr>
          <w:w w:val="105"/>
          <w:sz w:val="23"/>
        </w:rPr>
        <w:t>a </w:t>
      </w:r>
      <w:r>
        <w:rPr>
          <w:b/>
          <w:color w:val="585858"/>
          <w:w w:val="105"/>
          <w:sz w:val="23"/>
        </w:rPr>
        <w:t>dwelling unit </w:t>
      </w:r>
      <w:r>
        <w:rPr>
          <w:w w:val="105"/>
          <w:sz w:val="23"/>
        </w:rPr>
        <w:t>an </w:t>
      </w:r>
      <w:r>
        <w:rPr>
          <w:b/>
          <w:color w:val="585858"/>
          <w:w w:val="105"/>
          <w:sz w:val="23"/>
        </w:rPr>
        <w:t>accessory house</w:t>
      </w:r>
      <w:r>
        <w:rPr>
          <w:w w:val="105"/>
          <w:sz w:val="23"/>
        </w:rPr>
        <w:t>, </w:t>
      </w:r>
      <w:r>
        <w:rPr>
          <w:b/>
          <w:color w:val="585858"/>
          <w:w w:val="105"/>
          <w:sz w:val="23"/>
        </w:rPr>
        <w:t>additional rural unit </w:t>
      </w:r>
      <w:r>
        <w:rPr>
          <w:w w:val="105"/>
          <w:sz w:val="23"/>
        </w:rPr>
        <w:t>and a </w:t>
      </w:r>
      <w:r>
        <w:rPr>
          <w:b/>
          <w:color w:val="585858"/>
          <w:w w:val="105"/>
          <w:sz w:val="23"/>
        </w:rPr>
        <w:t>tiny house</w:t>
      </w:r>
      <w:r>
        <w:rPr>
          <w:w w:val="105"/>
          <w:sz w:val="23"/>
        </w:rPr>
        <w:t>.</w:t>
      </w:r>
    </w:p>
    <w:p>
      <w:pPr>
        <w:pStyle w:val="BodyText"/>
        <w:spacing w:before="1"/>
        <w:ind w:left="6449"/>
        <w:jc w:val="both"/>
      </w:pPr>
      <w:r>
        <w:rPr/>
        <w:t>(By-Law</w:t>
      </w:r>
      <w:r>
        <w:rPr>
          <w:spacing w:val="36"/>
        </w:rPr>
        <w:t> </w:t>
      </w:r>
      <w:r>
        <w:rPr/>
        <w:t>Number</w:t>
      </w:r>
      <w:r>
        <w:rPr>
          <w:spacing w:val="42"/>
        </w:rPr>
        <w:t> </w:t>
      </w:r>
      <w:r>
        <w:rPr/>
        <w:t>2022-62;</w:t>
      </w:r>
      <w:r>
        <w:rPr>
          <w:spacing w:val="34"/>
        </w:rPr>
        <w:t> </w:t>
      </w:r>
      <w:r>
        <w:rPr/>
        <w:t>2024-</w:t>
      </w:r>
      <w:r>
        <w:rPr>
          <w:spacing w:val="-4"/>
        </w:rPr>
        <w:t>332)</w:t>
      </w:r>
    </w:p>
    <w:p>
      <w:pPr>
        <w:pStyle w:val="BodyText"/>
        <w:ind w:left="260"/>
      </w:pPr>
      <w:r>
        <w:rPr>
          <w:w w:val="105"/>
        </w:rPr>
        <w:t>Diagram</w:t>
      </w:r>
      <w:r>
        <w:rPr>
          <w:spacing w:val="-12"/>
          <w:w w:val="105"/>
        </w:rPr>
        <w:t> </w:t>
      </w:r>
      <w:r>
        <w:rPr>
          <w:w w:val="105"/>
        </w:rPr>
        <w:t>3.18.10.</w:t>
      </w:r>
      <w:r>
        <w:rPr>
          <w:spacing w:val="-11"/>
          <w:w w:val="105"/>
        </w:rPr>
        <w:t> </w:t>
      </w:r>
      <w:r>
        <w:rPr>
          <w:w w:val="105"/>
        </w:rPr>
        <w:t>–</w:t>
      </w:r>
      <w:r>
        <w:rPr>
          <w:spacing w:val="-7"/>
          <w:w w:val="105"/>
        </w:rPr>
        <w:t> </w:t>
      </w:r>
      <w:r>
        <w:rPr>
          <w:spacing w:val="-2"/>
          <w:w w:val="105"/>
        </w:rPr>
        <w:t>Deleted</w:t>
      </w:r>
    </w:p>
    <w:p>
      <w:pPr>
        <w:pStyle w:val="BodyText"/>
        <w:spacing w:before="24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Residential</w:t>
      </w:r>
      <w:r>
        <w:rPr>
          <w:b/>
          <w:spacing w:val="-13"/>
          <w:w w:val="105"/>
          <w:sz w:val="23"/>
        </w:rPr>
        <w:t> </w:t>
      </w:r>
      <w:r>
        <w:rPr>
          <w:b/>
          <w:w w:val="105"/>
          <w:sz w:val="23"/>
        </w:rPr>
        <w:t>Use</w:t>
      </w:r>
      <w:r>
        <w:rPr>
          <w:b/>
          <w:spacing w:val="-7"/>
          <w:w w:val="105"/>
          <w:sz w:val="23"/>
        </w:rPr>
        <w:t> </w:t>
      </w:r>
      <w:r>
        <w:rPr>
          <w:w w:val="105"/>
          <w:sz w:val="23"/>
        </w:rPr>
        <w:t>means</w:t>
      </w:r>
      <w:r>
        <w:rPr>
          <w:spacing w:val="-9"/>
          <w:w w:val="105"/>
          <w:sz w:val="23"/>
        </w:rPr>
        <w:t> </w:t>
      </w:r>
      <w:r>
        <w:rPr>
          <w:w w:val="105"/>
          <w:sz w:val="23"/>
        </w:rPr>
        <w:t>a</w:t>
      </w:r>
      <w:r>
        <w:rPr>
          <w:spacing w:val="-2"/>
          <w:w w:val="105"/>
          <w:sz w:val="23"/>
        </w:rPr>
        <w:t> </w:t>
      </w:r>
      <w:r>
        <w:rPr>
          <w:b/>
          <w:color w:val="585858"/>
          <w:w w:val="105"/>
          <w:sz w:val="23"/>
        </w:rPr>
        <w:t>dwelling</w:t>
      </w:r>
      <w:r>
        <w:rPr>
          <w:b/>
          <w:color w:val="585858"/>
          <w:spacing w:val="-5"/>
          <w:w w:val="105"/>
          <w:sz w:val="23"/>
        </w:rPr>
        <w:t> </w:t>
      </w:r>
      <w:r>
        <w:rPr>
          <w:b/>
          <w:color w:val="585858"/>
          <w:w w:val="105"/>
          <w:sz w:val="23"/>
        </w:rPr>
        <w:t>unit</w:t>
      </w:r>
      <w:r>
        <w:rPr>
          <w:w w:val="105"/>
          <w:sz w:val="23"/>
        </w:rPr>
        <w:t>,</w:t>
      </w:r>
      <w:r>
        <w:rPr>
          <w:spacing w:val="-11"/>
          <w:w w:val="105"/>
          <w:sz w:val="23"/>
        </w:rPr>
        <w:t> </w:t>
      </w:r>
      <w:r>
        <w:rPr>
          <w:w w:val="105"/>
          <w:sz w:val="23"/>
        </w:rPr>
        <w:t>and</w:t>
      </w:r>
      <w:r>
        <w:rPr>
          <w:spacing w:val="-12"/>
          <w:w w:val="105"/>
          <w:sz w:val="23"/>
        </w:rPr>
        <w:t> </w:t>
      </w:r>
      <w:r>
        <w:rPr>
          <w:w w:val="105"/>
          <w:sz w:val="23"/>
        </w:rPr>
        <w:t>a</w:t>
      </w:r>
      <w:r>
        <w:rPr>
          <w:spacing w:val="-8"/>
          <w:w w:val="105"/>
          <w:sz w:val="23"/>
        </w:rPr>
        <w:t> </w:t>
      </w:r>
      <w:r>
        <w:rPr>
          <w:b/>
          <w:color w:val="585858"/>
          <w:w w:val="105"/>
          <w:sz w:val="23"/>
        </w:rPr>
        <w:t>co-living</w:t>
      </w:r>
      <w:r>
        <w:rPr>
          <w:b/>
          <w:color w:val="585858"/>
          <w:spacing w:val="-12"/>
          <w:w w:val="105"/>
          <w:sz w:val="23"/>
        </w:rPr>
        <w:t> </w:t>
      </w:r>
      <w:r>
        <w:rPr>
          <w:b/>
          <w:color w:val="585858"/>
          <w:spacing w:val="-2"/>
          <w:w w:val="105"/>
          <w:sz w:val="23"/>
        </w:rPr>
        <w:t>unit</w:t>
      </w:r>
      <w:r>
        <w:rPr>
          <w:spacing w:val="-2"/>
          <w:w w:val="105"/>
          <w:sz w:val="23"/>
        </w:rPr>
        <w:t>,</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322)</w:t>
      </w:r>
    </w:p>
    <w:p>
      <w:pPr>
        <w:pStyle w:val="ListParagraph"/>
        <w:numPr>
          <w:ilvl w:val="2"/>
          <w:numId w:val="6"/>
        </w:numPr>
        <w:tabs>
          <w:tab w:pos="1391" w:val="left" w:leader="none"/>
        </w:tabs>
        <w:spacing w:line="252" w:lineRule="auto" w:before="249" w:after="0"/>
        <w:ind w:left="1391" w:right="899" w:hanging="1132"/>
        <w:jc w:val="left"/>
        <w:rPr>
          <w:sz w:val="23"/>
        </w:rPr>
      </w:pPr>
      <w:r>
        <w:rPr>
          <w:b/>
          <w:w w:val="105"/>
          <w:sz w:val="23"/>
        </w:rPr>
        <w:t>Restaurant </w:t>
      </w:r>
      <w:r>
        <w:rPr>
          <w:w w:val="105"/>
          <w:sz w:val="23"/>
        </w:rPr>
        <w:t>means</w:t>
      </w:r>
      <w:r>
        <w:rPr>
          <w:spacing w:val="-1"/>
          <w:w w:val="105"/>
          <w:sz w:val="23"/>
        </w:rPr>
        <w:t> </w:t>
      </w:r>
      <w:r>
        <w:rPr>
          <w:w w:val="105"/>
          <w:sz w:val="23"/>
        </w:rPr>
        <w:t>the</w:t>
      </w:r>
      <w:r>
        <w:rPr>
          <w:spacing w:val="-3"/>
          <w:w w:val="105"/>
          <w:sz w:val="23"/>
        </w:rPr>
        <w:t> </w:t>
      </w:r>
      <w:r>
        <w:rPr>
          <w:b/>
          <w:color w:val="585858"/>
          <w:w w:val="105"/>
          <w:sz w:val="23"/>
        </w:rPr>
        <w:t>use</w:t>
      </w:r>
      <w:r>
        <w:rPr>
          <w:b/>
          <w:color w:val="585858"/>
          <w:spacing w:val="-1"/>
          <w:w w:val="105"/>
          <w:sz w:val="23"/>
        </w:rPr>
        <w:t> </w:t>
      </w:r>
      <w:r>
        <w:rPr>
          <w:w w:val="105"/>
          <w:sz w:val="23"/>
        </w:rPr>
        <w:t>of</w:t>
      </w:r>
      <w:r>
        <w:rPr>
          <w:spacing w:val="-4"/>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4"/>
          <w:w w:val="105"/>
          <w:sz w:val="23"/>
        </w:rPr>
        <w:t> </w:t>
      </w:r>
      <w:r>
        <w:rPr>
          <w:w w:val="105"/>
          <w:sz w:val="23"/>
        </w:rPr>
        <w:t>in which the</w:t>
      </w:r>
      <w:r>
        <w:rPr>
          <w:spacing w:val="-2"/>
          <w:w w:val="105"/>
          <w:sz w:val="23"/>
        </w:rPr>
        <w:t> </w:t>
      </w:r>
      <w:r>
        <w:rPr>
          <w:b/>
          <w:color w:val="585858"/>
          <w:w w:val="105"/>
          <w:sz w:val="23"/>
        </w:rPr>
        <w:t>principal</w:t>
      </w:r>
      <w:r>
        <w:rPr>
          <w:b/>
          <w:color w:val="585858"/>
          <w:spacing w:val="-3"/>
          <w:w w:val="105"/>
          <w:sz w:val="23"/>
        </w:rPr>
        <w:t> </w:t>
      </w:r>
      <w:r>
        <w:rPr>
          <w:w w:val="105"/>
          <w:sz w:val="23"/>
        </w:rPr>
        <w:t>business is the</w:t>
      </w:r>
      <w:r>
        <w:rPr>
          <w:spacing w:val="-10"/>
          <w:w w:val="105"/>
          <w:sz w:val="23"/>
        </w:rPr>
        <w:t> </w:t>
      </w:r>
      <w:r>
        <w:rPr>
          <w:w w:val="105"/>
          <w:sz w:val="23"/>
        </w:rPr>
        <w:t>preparation</w:t>
      </w:r>
      <w:r>
        <w:rPr>
          <w:spacing w:val="-7"/>
          <w:w w:val="105"/>
          <w:sz w:val="23"/>
        </w:rPr>
        <w:t> </w:t>
      </w:r>
      <w:r>
        <w:rPr>
          <w:w w:val="105"/>
          <w:sz w:val="23"/>
        </w:rPr>
        <w:t>and</w:t>
      </w:r>
      <w:r>
        <w:rPr>
          <w:spacing w:val="-11"/>
          <w:w w:val="105"/>
          <w:sz w:val="23"/>
        </w:rPr>
        <w:t> </w:t>
      </w:r>
      <w:r>
        <w:rPr>
          <w:w w:val="105"/>
          <w:sz w:val="23"/>
        </w:rPr>
        <w:t>serving</w:t>
      </w:r>
      <w:r>
        <w:rPr>
          <w:spacing w:val="-11"/>
          <w:w w:val="105"/>
          <w:sz w:val="23"/>
        </w:rPr>
        <w:t> </w:t>
      </w:r>
      <w:r>
        <w:rPr>
          <w:w w:val="105"/>
          <w:sz w:val="23"/>
        </w:rPr>
        <w:t>of</w:t>
      </w:r>
      <w:r>
        <w:rPr>
          <w:spacing w:val="-11"/>
          <w:w w:val="105"/>
          <w:sz w:val="23"/>
        </w:rPr>
        <w:t> </w:t>
      </w:r>
      <w:r>
        <w:rPr>
          <w:w w:val="105"/>
          <w:sz w:val="23"/>
        </w:rPr>
        <w:t>food</w:t>
      </w:r>
      <w:r>
        <w:rPr>
          <w:spacing w:val="-11"/>
          <w:w w:val="105"/>
          <w:sz w:val="23"/>
        </w:rPr>
        <w:t> </w:t>
      </w:r>
      <w:r>
        <w:rPr>
          <w:w w:val="105"/>
          <w:sz w:val="23"/>
        </w:rPr>
        <w:t>and/or</w:t>
      </w:r>
      <w:r>
        <w:rPr>
          <w:spacing w:val="-5"/>
          <w:w w:val="105"/>
          <w:sz w:val="23"/>
        </w:rPr>
        <w:t> </w:t>
      </w:r>
      <w:r>
        <w:rPr>
          <w:w w:val="105"/>
          <w:sz w:val="23"/>
        </w:rPr>
        <w:t>beverages</w:t>
      </w:r>
      <w:r>
        <w:rPr>
          <w:spacing w:val="-8"/>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public</w:t>
      </w:r>
      <w:r>
        <w:rPr>
          <w:spacing w:val="-4"/>
          <w:w w:val="105"/>
          <w:sz w:val="23"/>
        </w:rPr>
        <w:t> </w:t>
      </w:r>
      <w:r>
        <w:rPr>
          <w:w w:val="105"/>
          <w:sz w:val="23"/>
        </w:rPr>
        <w:t>for</w:t>
      </w:r>
      <w:r>
        <w:rPr>
          <w:spacing w:val="-6"/>
          <w:w w:val="105"/>
          <w:sz w:val="23"/>
        </w:rPr>
        <w:t> </w:t>
      </w:r>
      <w:r>
        <w:rPr>
          <w:w w:val="105"/>
          <w:sz w:val="23"/>
        </w:rPr>
        <w:t>consumption on or off the premises,</w:t>
      </w:r>
      <w:r>
        <w:rPr>
          <w:spacing w:val="-4"/>
          <w:w w:val="105"/>
          <w:sz w:val="23"/>
        </w:rPr>
        <w:t> </w:t>
      </w:r>
      <w:r>
        <w:rPr>
          <w:w w:val="105"/>
          <w:sz w:val="23"/>
        </w:rPr>
        <w:t>and</w:t>
      </w:r>
      <w:r>
        <w:rPr>
          <w:spacing w:val="-5"/>
          <w:w w:val="105"/>
          <w:sz w:val="23"/>
        </w:rPr>
        <w:t> </w:t>
      </w:r>
      <w:r>
        <w:rPr>
          <w:w w:val="105"/>
          <w:sz w:val="23"/>
        </w:rPr>
        <w:t>which may</w:t>
      </w:r>
      <w:r>
        <w:rPr>
          <w:spacing w:val="-2"/>
          <w:w w:val="105"/>
          <w:sz w:val="23"/>
        </w:rPr>
        <w:t> </w:t>
      </w:r>
      <w:r>
        <w:rPr>
          <w:w w:val="105"/>
          <w:sz w:val="23"/>
        </w:rPr>
        <w:t>include</w:t>
      </w:r>
      <w:r>
        <w:rPr>
          <w:spacing w:val="-4"/>
          <w:w w:val="105"/>
          <w:sz w:val="23"/>
        </w:rPr>
        <w:t> </w:t>
      </w:r>
      <w:r>
        <w:rPr>
          <w:w w:val="105"/>
          <w:sz w:val="23"/>
        </w:rPr>
        <w:t>the preparation of food</w:t>
      </w:r>
      <w:r>
        <w:rPr>
          <w:spacing w:val="-5"/>
          <w:w w:val="105"/>
          <w:sz w:val="23"/>
        </w:rPr>
        <w:t> </w:t>
      </w:r>
      <w:r>
        <w:rPr>
          <w:w w:val="105"/>
          <w:sz w:val="23"/>
        </w:rPr>
        <w:t>in a</w:t>
      </w:r>
      <w:r>
        <w:rPr>
          <w:spacing w:val="-1"/>
          <w:w w:val="105"/>
          <w:sz w:val="23"/>
        </w:rPr>
        <w:t> </w:t>
      </w:r>
      <w:r>
        <w:rPr>
          <w:w w:val="105"/>
          <w:sz w:val="23"/>
        </w:rPr>
        <w:t>ready</w:t>
      </w:r>
      <w:r>
        <w:rPr>
          <w:spacing w:val="-2"/>
          <w:w w:val="105"/>
          <w:sz w:val="23"/>
        </w:rPr>
        <w:t> </w:t>
      </w:r>
      <w:r>
        <w:rPr>
          <w:w w:val="105"/>
          <w:sz w:val="23"/>
        </w:rPr>
        <w:t>to consume state for consumption off the premises. A </w:t>
      </w:r>
      <w:r>
        <w:rPr>
          <w:b/>
          <w:color w:val="585858"/>
          <w:w w:val="105"/>
          <w:sz w:val="23"/>
        </w:rPr>
        <w:t>restaurant </w:t>
      </w:r>
      <w:r>
        <w:rPr>
          <w:w w:val="105"/>
          <w:sz w:val="23"/>
        </w:rPr>
        <w:t>includes a take-out restaurant, a bakery, and other similar </w:t>
      </w:r>
      <w:r>
        <w:rPr>
          <w:b/>
          <w:color w:val="585858"/>
          <w:w w:val="105"/>
          <w:sz w:val="23"/>
        </w:rPr>
        <w:t>uses</w:t>
      </w:r>
      <w:r>
        <w:rPr>
          <w:w w:val="105"/>
          <w:sz w:val="23"/>
        </w:rPr>
        <w:t>.</w:t>
      </w:r>
    </w:p>
    <w:p>
      <w:pPr>
        <w:pStyle w:val="ListParagraph"/>
        <w:numPr>
          <w:ilvl w:val="2"/>
          <w:numId w:val="6"/>
        </w:numPr>
        <w:tabs>
          <w:tab w:pos="1391" w:val="left" w:leader="none"/>
        </w:tabs>
        <w:spacing w:line="252" w:lineRule="auto" w:before="231" w:after="0"/>
        <w:ind w:left="1391" w:right="1377" w:hanging="1132"/>
        <w:jc w:val="left"/>
        <w:rPr>
          <w:sz w:val="23"/>
        </w:rPr>
      </w:pPr>
      <w:r>
        <w:rPr>
          <w:b/>
          <w:w w:val="105"/>
          <w:sz w:val="23"/>
        </w:rPr>
        <w:t>Retail</w:t>
      </w:r>
      <w:r>
        <w:rPr>
          <w:b/>
          <w:spacing w:val="-11"/>
          <w:w w:val="105"/>
          <w:sz w:val="23"/>
        </w:rPr>
        <w:t> </w:t>
      </w:r>
      <w:r>
        <w:rPr>
          <w:b/>
          <w:w w:val="105"/>
          <w:sz w:val="23"/>
        </w:rPr>
        <w:t>Store</w:t>
      </w:r>
      <w:r>
        <w:rPr>
          <w:b/>
          <w:spacing w:val="-3"/>
          <w:w w:val="105"/>
          <w:sz w:val="23"/>
        </w:rPr>
        <w:t> </w:t>
      </w:r>
      <w:r>
        <w:rPr>
          <w:w w:val="105"/>
          <w:sz w:val="23"/>
        </w:rPr>
        <w:t>means</w:t>
      </w:r>
      <w:r>
        <w:rPr>
          <w:spacing w:val="-3"/>
          <w:w w:val="105"/>
          <w:sz w:val="23"/>
        </w:rPr>
        <w:t> </w:t>
      </w:r>
      <w:r>
        <w:rPr>
          <w:w w:val="105"/>
          <w:sz w:val="23"/>
        </w:rPr>
        <w:t>the</w:t>
      </w:r>
      <w:r>
        <w:rPr>
          <w:spacing w:val="-11"/>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3"/>
          <w:w w:val="105"/>
          <w:sz w:val="23"/>
        </w:rPr>
        <w:t> </w:t>
      </w:r>
      <w:r>
        <w:rPr>
          <w:b/>
          <w:color w:val="585858"/>
          <w:w w:val="105"/>
          <w:sz w:val="23"/>
        </w:rPr>
        <w:t>lot</w:t>
      </w:r>
      <w:r>
        <w:rPr>
          <w:b/>
          <w:color w:val="585858"/>
          <w:spacing w:val="-3"/>
          <w:w w:val="105"/>
          <w:sz w:val="23"/>
        </w:rPr>
        <w:t> </w:t>
      </w:r>
      <w:r>
        <w:rPr>
          <w:w w:val="105"/>
          <w:sz w:val="23"/>
        </w:rPr>
        <w:t>or</w:t>
      </w:r>
      <w:r>
        <w:rPr>
          <w:spacing w:val="-7"/>
          <w:w w:val="105"/>
          <w:sz w:val="23"/>
        </w:rPr>
        <w:t> </w:t>
      </w:r>
      <w:r>
        <w:rPr>
          <w:b/>
          <w:color w:val="585858"/>
          <w:w w:val="105"/>
          <w:sz w:val="23"/>
        </w:rPr>
        <w:t>building</w:t>
      </w:r>
      <w:r>
        <w:rPr>
          <w:b/>
          <w:color w:val="585858"/>
          <w:spacing w:val="-5"/>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sale,</w:t>
      </w:r>
      <w:r>
        <w:rPr>
          <w:spacing w:val="-11"/>
          <w:w w:val="105"/>
          <w:sz w:val="23"/>
        </w:rPr>
        <w:t> </w:t>
      </w:r>
      <w:r>
        <w:rPr>
          <w:w w:val="105"/>
          <w:sz w:val="23"/>
        </w:rPr>
        <w:t>rental</w:t>
      </w:r>
      <w:r>
        <w:rPr>
          <w:spacing w:val="-4"/>
          <w:w w:val="105"/>
          <w:sz w:val="23"/>
        </w:rPr>
        <w:t> </w:t>
      </w:r>
      <w:r>
        <w:rPr>
          <w:w w:val="105"/>
          <w:sz w:val="23"/>
        </w:rPr>
        <w:t>or</w:t>
      </w:r>
      <w:r>
        <w:rPr>
          <w:spacing w:val="-7"/>
          <w:w w:val="105"/>
          <w:sz w:val="23"/>
        </w:rPr>
        <w:t> </w:t>
      </w:r>
      <w:r>
        <w:rPr>
          <w:w w:val="105"/>
          <w:sz w:val="23"/>
        </w:rPr>
        <w:t>lease</w:t>
      </w:r>
      <w:r>
        <w:rPr>
          <w:spacing w:val="-6"/>
          <w:w w:val="105"/>
          <w:sz w:val="23"/>
        </w:rPr>
        <w:t> </w:t>
      </w:r>
      <w:r>
        <w:rPr>
          <w:w w:val="105"/>
          <w:sz w:val="23"/>
        </w:rPr>
        <w:t>of goods, merchandise, substances or commodities directly to the general public including</w:t>
      </w:r>
      <w:r>
        <w:rPr>
          <w:spacing w:val="-8"/>
          <w:w w:val="105"/>
          <w:sz w:val="23"/>
        </w:rPr>
        <w:t> </w:t>
      </w:r>
      <w:r>
        <w:rPr>
          <w:w w:val="105"/>
          <w:sz w:val="23"/>
        </w:rPr>
        <w:t>pharmacies,</w:t>
      </w:r>
      <w:r>
        <w:rPr>
          <w:spacing w:val="-6"/>
          <w:w w:val="105"/>
          <w:sz w:val="23"/>
        </w:rPr>
        <w:t> </w:t>
      </w:r>
      <w:r>
        <w:rPr>
          <w:w w:val="105"/>
          <w:sz w:val="23"/>
        </w:rPr>
        <w:t>convenience</w:t>
      </w:r>
      <w:r>
        <w:rPr>
          <w:spacing w:val="-13"/>
          <w:w w:val="105"/>
          <w:sz w:val="23"/>
        </w:rPr>
        <w:t> </w:t>
      </w:r>
      <w:r>
        <w:rPr>
          <w:w w:val="105"/>
          <w:sz w:val="23"/>
        </w:rPr>
        <w:t>stores,</w:t>
      </w:r>
      <w:r>
        <w:rPr>
          <w:spacing w:val="-7"/>
          <w:w w:val="105"/>
          <w:sz w:val="23"/>
        </w:rPr>
        <w:t> </w:t>
      </w:r>
      <w:r>
        <w:rPr>
          <w:w w:val="105"/>
          <w:sz w:val="23"/>
        </w:rPr>
        <w:t>markets,</w:t>
      </w:r>
      <w:r>
        <w:rPr>
          <w:spacing w:val="-11"/>
          <w:w w:val="105"/>
          <w:sz w:val="23"/>
        </w:rPr>
        <w:t> </w:t>
      </w:r>
      <w:r>
        <w:rPr>
          <w:w w:val="105"/>
          <w:sz w:val="23"/>
        </w:rPr>
        <w:t>and</w:t>
      </w:r>
      <w:r>
        <w:rPr>
          <w:spacing w:val="-8"/>
          <w:w w:val="105"/>
          <w:sz w:val="23"/>
        </w:rPr>
        <w:t> </w:t>
      </w:r>
      <w:r>
        <w:rPr>
          <w:w w:val="105"/>
          <w:sz w:val="23"/>
        </w:rPr>
        <w:t>other</w:t>
      </w:r>
      <w:r>
        <w:rPr>
          <w:spacing w:val="-8"/>
          <w:w w:val="105"/>
          <w:sz w:val="23"/>
        </w:rPr>
        <w:t> </w:t>
      </w:r>
      <w:r>
        <w:rPr>
          <w:w w:val="105"/>
          <w:sz w:val="23"/>
        </w:rPr>
        <w:t>similar</w:t>
      </w:r>
      <w:r>
        <w:rPr>
          <w:spacing w:val="-2"/>
          <w:w w:val="105"/>
          <w:sz w:val="23"/>
        </w:rPr>
        <w:t> </w:t>
      </w:r>
      <w:r>
        <w:rPr>
          <w:w w:val="105"/>
          <w:sz w:val="23"/>
        </w:rPr>
        <w:t>stores,</w:t>
      </w:r>
      <w:r>
        <w:rPr>
          <w:spacing w:val="-7"/>
          <w:w w:val="105"/>
          <w:sz w:val="23"/>
        </w:rPr>
        <w:t> </w:t>
      </w:r>
      <w:r>
        <w:rPr>
          <w:w w:val="105"/>
          <w:sz w:val="23"/>
        </w:rPr>
        <w:t>but excludes </w:t>
      </w:r>
      <w:r>
        <w:rPr>
          <w:b/>
          <w:color w:val="585858"/>
          <w:w w:val="105"/>
          <w:sz w:val="23"/>
        </w:rPr>
        <w:t>uses </w:t>
      </w:r>
      <w:r>
        <w:rPr>
          <w:w w:val="105"/>
          <w:sz w:val="23"/>
        </w:rPr>
        <w:t>that are otherwise defined herein.</w:t>
      </w:r>
    </w:p>
    <w:p>
      <w:pPr>
        <w:pStyle w:val="ListParagraph"/>
        <w:numPr>
          <w:ilvl w:val="2"/>
          <w:numId w:val="6"/>
        </w:numPr>
        <w:tabs>
          <w:tab w:pos="1391" w:val="left" w:leader="none"/>
        </w:tabs>
        <w:spacing w:line="254" w:lineRule="auto" w:before="234" w:after="0"/>
        <w:ind w:left="1391" w:right="1152" w:hanging="1132"/>
        <w:jc w:val="left"/>
        <w:rPr>
          <w:sz w:val="23"/>
        </w:rPr>
      </w:pPr>
      <w:r>
        <w:rPr>
          <w:b/>
          <w:w w:val="105"/>
          <w:sz w:val="23"/>
        </w:rPr>
        <w:t>Right-of-Way</w:t>
      </w:r>
      <w:r>
        <w:rPr>
          <w:b/>
          <w:spacing w:val="-1"/>
          <w:w w:val="105"/>
          <w:sz w:val="23"/>
        </w:rPr>
        <w:t> </w:t>
      </w:r>
      <w:r>
        <w:rPr>
          <w:w w:val="105"/>
          <w:sz w:val="23"/>
        </w:rPr>
        <w:t>means</w:t>
      </w:r>
      <w:r>
        <w:rPr>
          <w:spacing w:val="-8"/>
          <w:w w:val="105"/>
          <w:sz w:val="23"/>
        </w:rPr>
        <w:t> </w:t>
      </w:r>
      <w:r>
        <w:rPr>
          <w:w w:val="105"/>
          <w:sz w:val="23"/>
        </w:rPr>
        <w:t>an</w:t>
      </w:r>
      <w:r>
        <w:rPr>
          <w:spacing w:val="-7"/>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land</w:t>
      </w:r>
      <w:r>
        <w:rPr>
          <w:spacing w:val="-6"/>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legally</w:t>
      </w:r>
      <w:r>
        <w:rPr>
          <w:spacing w:val="-8"/>
          <w:w w:val="105"/>
          <w:sz w:val="23"/>
        </w:rPr>
        <w:t> </w:t>
      </w:r>
      <w:r>
        <w:rPr>
          <w:w w:val="105"/>
          <w:sz w:val="23"/>
        </w:rPr>
        <w:t>described</w:t>
      </w:r>
      <w:r>
        <w:rPr>
          <w:spacing w:val="-11"/>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registered</w:t>
      </w:r>
      <w:r>
        <w:rPr>
          <w:spacing w:val="-11"/>
          <w:w w:val="105"/>
          <w:sz w:val="23"/>
        </w:rPr>
        <w:t> </w:t>
      </w:r>
      <w:r>
        <w:rPr>
          <w:w w:val="105"/>
          <w:sz w:val="23"/>
        </w:rPr>
        <w:t>deed for the provision of public or private access.</w:t>
      </w:r>
    </w:p>
    <w:p>
      <w:pPr>
        <w:pStyle w:val="ListParagraph"/>
        <w:numPr>
          <w:ilvl w:val="2"/>
          <w:numId w:val="6"/>
        </w:numPr>
        <w:tabs>
          <w:tab w:pos="1391" w:val="left" w:leader="none"/>
        </w:tabs>
        <w:spacing w:line="240" w:lineRule="auto" w:before="238" w:after="0"/>
        <w:ind w:left="1391" w:right="0" w:hanging="1131"/>
        <w:jc w:val="left"/>
        <w:rPr>
          <w:sz w:val="23"/>
        </w:rPr>
      </w:pPr>
      <w:r>
        <w:rPr>
          <w:b/>
          <w:w w:val="105"/>
          <w:sz w:val="23"/>
        </w:rPr>
        <w:t>Rural</w:t>
      </w:r>
      <w:r>
        <w:rPr>
          <w:b/>
          <w:spacing w:val="-11"/>
          <w:w w:val="105"/>
          <w:sz w:val="23"/>
        </w:rPr>
        <w:t> </w:t>
      </w:r>
      <w:r>
        <w:rPr>
          <w:b/>
          <w:w w:val="105"/>
          <w:sz w:val="23"/>
        </w:rPr>
        <w:t>Area</w:t>
      </w:r>
      <w:r>
        <w:rPr>
          <w:b/>
          <w:spacing w:val="-1"/>
          <w:w w:val="105"/>
          <w:sz w:val="23"/>
        </w:rPr>
        <w:t> </w:t>
      </w:r>
      <w:r>
        <w:rPr>
          <w:w w:val="105"/>
          <w:sz w:val="23"/>
        </w:rPr>
        <w:t>means</w:t>
      </w:r>
      <w:r>
        <w:rPr>
          <w:spacing w:val="-8"/>
          <w:w w:val="105"/>
          <w:sz w:val="23"/>
        </w:rPr>
        <w:t> </w:t>
      </w:r>
      <w:r>
        <w:rPr>
          <w:w w:val="105"/>
          <w:sz w:val="23"/>
        </w:rPr>
        <w:t>the</w:t>
      </w:r>
      <w:r>
        <w:rPr>
          <w:spacing w:val="-9"/>
          <w:w w:val="105"/>
          <w:sz w:val="23"/>
        </w:rPr>
        <w:t> </w:t>
      </w:r>
      <w:r>
        <w:rPr>
          <w:w w:val="105"/>
          <w:sz w:val="23"/>
        </w:rPr>
        <w:t>area</w:t>
      </w:r>
      <w:r>
        <w:rPr>
          <w:spacing w:val="-1"/>
          <w:w w:val="105"/>
          <w:sz w:val="23"/>
        </w:rPr>
        <w:t> </w:t>
      </w:r>
      <w:r>
        <w:rPr>
          <w:w w:val="105"/>
          <w:sz w:val="23"/>
        </w:rPr>
        <w:t>delineated</w:t>
      </w:r>
      <w:r>
        <w:rPr>
          <w:spacing w:val="-10"/>
          <w:w w:val="105"/>
          <w:sz w:val="23"/>
        </w:rPr>
        <w:t> </w:t>
      </w:r>
      <w:r>
        <w:rPr>
          <w:w w:val="105"/>
          <w:sz w:val="23"/>
        </w:rPr>
        <w:t>as</w:t>
      </w:r>
      <w:r>
        <w:rPr>
          <w:spacing w:val="-8"/>
          <w:w w:val="105"/>
          <w:sz w:val="23"/>
        </w:rPr>
        <w:t> </w:t>
      </w:r>
      <w:r>
        <w:rPr>
          <w:w w:val="105"/>
          <w:sz w:val="23"/>
        </w:rPr>
        <w:t>“Rural</w:t>
      </w:r>
      <w:r>
        <w:rPr>
          <w:spacing w:val="-8"/>
          <w:w w:val="105"/>
          <w:sz w:val="23"/>
        </w:rPr>
        <w:t> </w:t>
      </w:r>
      <w:r>
        <w:rPr>
          <w:w w:val="105"/>
          <w:sz w:val="23"/>
        </w:rPr>
        <w:t>Area”</w:t>
      </w:r>
      <w:r>
        <w:rPr>
          <w:spacing w:val="-11"/>
          <w:w w:val="105"/>
          <w:sz w:val="23"/>
        </w:rPr>
        <w:t> </w:t>
      </w:r>
      <w:r>
        <w:rPr>
          <w:w w:val="105"/>
          <w:sz w:val="23"/>
        </w:rPr>
        <w:t>on</w:t>
      </w:r>
      <w:r>
        <w:rPr>
          <w:spacing w:val="-5"/>
          <w:w w:val="105"/>
          <w:sz w:val="23"/>
        </w:rPr>
        <w:t> </w:t>
      </w:r>
      <w:r>
        <w:rPr>
          <w:w w:val="105"/>
          <w:sz w:val="23"/>
        </w:rPr>
        <w:t>Schedule</w:t>
      </w:r>
      <w:r>
        <w:rPr>
          <w:spacing w:val="-8"/>
          <w:w w:val="105"/>
          <w:sz w:val="23"/>
        </w:rPr>
        <w:t> </w:t>
      </w:r>
      <w:r>
        <w:rPr>
          <w:w w:val="105"/>
          <w:sz w:val="23"/>
        </w:rPr>
        <w:t>4</w:t>
      </w:r>
      <w:r>
        <w:rPr>
          <w:spacing w:val="-7"/>
          <w:w w:val="105"/>
          <w:sz w:val="23"/>
        </w:rPr>
        <w:t> </w:t>
      </w:r>
      <w:r>
        <w:rPr>
          <w:spacing w:val="-10"/>
          <w:w w:val="105"/>
          <w:sz w:val="23"/>
        </w:rPr>
        <w:t>.</w:t>
      </w:r>
    </w:p>
    <w:p>
      <w:pPr>
        <w:pStyle w:val="BodyText"/>
        <w:spacing w:before="259"/>
        <w:ind w:left="0"/>
      </w:pPr>
    </w:p>
    <w:p>
      <w:pPr>
        <w:pStyle w:val="ListParagraph"/>
        <w:numPr>
          <w:ilvl w:val="2"/>
          <w:numId w:val="6"/>
        </w:numPr>
        <w:tabs>
          <w:tab w:pos="1391" w:val="left" w:leader="none"/>
        </w:tabs>
        <w:spacing w:line="252" w:lineRule="auto" w:before="1" w:after="0"/>
        <w:ind w:left="1391" w:right="978" w:hanging="1132"/>
        <w:jc w:val="left"/>
        <w:rPr>
          <w:sz w:val="23"/>
        </w:rPr>
      </w:pPr>
      <w:r>
        <w:rPr>
          <w:b/>
          <w:w w:val="105"/>
          <w:sz w:val="23"/>
        </w:rPr>
        <w:t>Rural</w:t>
      </w:r>
      <w:r>
        <w:rPr>
          <w:b/>
          <w:spacing w:val="-6"/>
          <w:w w:val="105"/>
          <w:sz w:val="23"/>
        </w:rPr>
        <w:t> </w:t>
      </w:r>
      <w:r>
        <w:rPr>
          <w:b/>
          <w:w w:val="105"/>
          <w:sz w:val="23"/>
        </w:rPr>
        <w:t>Use</w:t>
      </w:r>
      <w:r>
        <w:rPr>
          <w:b/>
          <w:spacing w:val="-3"/>
          <w:w w:val="105"/>
          <w:sz w:val="23"/>
        </w:rPr>
        <w:t> </w:t>
      </w:r>
      <w:r>
        <w:rPr>
          <w:w w:val="105"/>
          <w:sz w:val="23"/>
        </w:rPr>
        <w:t>means</w:t>
      </w:r>
      <w:r>
        <w:rPr>
          <w:spacing w:val="-3"/>
          <w:w w:val="105"/>
          <w:sz w:val="23"/>
        </w:rPr>
        <w:t> </w:t>
      </w:r>
      <w:r>
        <w:rPr>
          <w:w w:val="105"/>
          <w:sz w:val="23"/>
        </w:rPr>
        <w:t>the</w:t>
      </w:r>
      <w:r>
        <w:rPr>
          <w:spacing w:val="-4"/>
          <w:w w:val="105"/>
          <w:sz w:val="23"/>
        </w:rPr>
        <w:t> </w:t>
      </w:r>
      <w:r>
        <w:rPr>
          <w:b/>
          <w:color w:val="585858"/>
          <w:w w:val="105"/>
          <w:sz w:val="23"/>
        </w:rPr>
        <w:t>use</w:t>
      </w:r>
      <w:r>
        <w:rPr>
          <w:b/>
          <w:color w:val="585858"/>
          <w:spacing w:val="-3"/>
          <w:w w:val="105"/>
          <w:sz w:val="23"/>
        </w:rPr>
        <w:t> </w:t>
      </w:r>
      <w:r>
        <w:rPr>
          <w:w w:val="105"/>
          <w:sz w:val="23"/>
        </w:rPr>
        <w:t>of</w:t>
      </w:r>
      <w:r>
        <w:rPr>
          <w:spacing w:val="-6"/>
          <w:w w:val="105"/>
          <w:sz w:val="23"/>
        </w:rPr>
        <w:t> </w:t>
      </w:r>
      <w:r>
        <w:rPr>
          <w:w w:val="105"/>
          <w:sz w:val="23"/>
        </w:rPr>
        <w:t>any</w:t>
      </w:r>
      <w:r>
        <w:rPr>
          <w:spacing w:val="-2"/>
          <w:w w:val="105"/>
          <w:sz w:val="23"/>
        </w:rPr>
        <w:t> </w:t>
      </w:r>
      <w:r>
        <w:rPr>
          <w:b/>
          <w:color w:val="585858"/>
          <w:w w:val="105"/>
          <w:sz w:val="23"/>
        </w:rPr>
        <w:t>lot</w:t>
      </w:r>
      <w:r>
        <w:rPr>
          <w:b/>
          <w:color w:val="585858"/>
          <w:spacing w:val="-2"/>
          <w:w w:val="105"/>
          <w:sz w:val="23"/>
        </w:rPr>
        <w:t> </w:t>
      </w:r>
      <w:r>
        <w:rPr>
          <w:w w:val="105"/>
          <w:sz w:val="23"/>
        </w:rPr>
        <w:t>in</w:t>
      </w:r>
      <w:r>
        <w:rPr>
          <w:spacing w:val="-1"/>
          <w:w w:val="105"/>
          <w:sz w:val="23"/>
        </w:rPr>
        <w:t> </w:t>
      </w:r>
      <w:r>
        <w:rPr>
          <w:w w:val="105"/>
          <w:sz w:val="23"/>
        </w:rPr>
        <w:t>the </w:t>
      </w:r>
      <w:r>
        <w:rPr>
          <w:b/>
          <w:color w:val="585858"/>
          <w:w w:val="105"/>
          <w:sz w:val="23"/>
        </w:rPr>
        <w:t>rural</w:t>
      </w:r>
      <w:r>
        <w:rPr>
          <w:b/>
          <w:color w:val="585858"/>
          <w:spacing w:val="-7"/>
          <w:w w:val="105"/>
          <w:sz w:val="23"/>
        </w:rPr>
        <w:t> </w:t>
      </w:r>
      <w:r>
        <w:rPr>
          <w:b/>
          <w:color w:val="585858"/>
          <w:w w:val="105"/>
          <w:sz w:val="23"/>
        </w:rPr>
        <w:t>area </w:t>
      </w:r>
      <w:r>
        <w:rPr>
          <w:w w:val="105"/>
          <w:sz w:val="23"/>
        </w:rPr>
        <w:t>for personal,</w:t>
      </w:r>
      <w:r>
        <w:rPr>
          <w:spacing w:val="-5"/>
          <w:w w:val="105"/>
          <w:sz w:val="23"/>
        </w:rPr>
        <w:t> </w:t>
      </w:r>
      <w:r>
        <w:rPr>
          <w:w w:val="105"/>
          <w:sz w:val="23"/>
        </w:rPr>
        <w:t>non-commercial purposes and the personal, general enjoyment of rural lands including hunting, fishing,</w:t>
      </w:r>
      <w:r>
        <w:rPr>
          <w:spacing w:val="-9"/>
          <w:w w:val="105"/>
          <w:sz w:val="23"/>
        </w:rPr>
        <w:t> </w:t>
      </w:r>
      <w:r>
        <w:rPr>
          <w:w w:val="105"/>
          <w:sz w:val="23"/>
        </w:rPr>
        <w:t>bird</w:t>
      </w:r>
      <w:r>
        <w:rPr>
          <w:spacing w:val="-11"/>
          <w:w w:val="105"/>
          <w:sz w:val="23"/>
        </w:rPr>
        <w:t> </w:t>
      </w:r>
      <w:r>
        <w:rPr>
          <w:w w:val="105"/>
          <w:sz w:val="23"/>
        </w:rPr>
        <w:t>watching,</w:t>
      </w:r>
      <w:r>
        <w:rPr>
          <w:spacing w:val="-15"/>
          <w:w w:val="105"/>
          <w:sz w:val="23"/>
        </w:rPr>
        <w:t> </w:t>
      </w:r>
      <w:r>
        <w:rPr>
          <w:w w:val="105"/>
          <w:sz w:val="23"/>
        </w:rPr>
        <w:t>canoeing,</w:t>
      </w:r>
      <w:r>
        <w:rPr>
          <w:spacing w:val="-9"/>
          <w:w w:val="105"/>
          <w:sz w:val="23"/>
        </w:rPr>
        <w:t> </w:t>
      </w:r>
      <w:r>
        <w:rPr>
          <w:w w:val="105"/>
          <w:sz w:val="23"/>
        </w:rPr>
        <w:t>kayaking,</w:t>
      </w:r>
      <w:r>
        <w:rPr>
          <w:spacing w:val="-10"/>
          <w:w w:val="105"/>
          <w:sz w:val="23"/>
        </w:rPr>
        <w:t> </w:t>
      </w:r>
      <w:r>
        <w:rPr>
          <w:w w:val="105"/>
          <w:sz w:val="23"/>
        </w:rPr>
        <w:t>hiking,</w:t>
      </w:r>
      <w:r>
        <w:rPr>
          <w:spacing w:val="-9"/>
          <w:w w:val="105"/>
          <w:sz w:val="23"/>
        </w:rPr>
        <w:t> </w:t>
      </w:r>
      <w:r>
        <w:rPr>
          <w:w w:val="105"/>
          <w:sz w:val="23"/>
        </w:rPr>
        <w:t>snowmobiling,</w:t>
      </w:r>
      <w:r>
        <w:rPr>
          <w:spacing w:val="-13"/>
          <w:w w:val="105"/>
          <w:sz w:val="23"/>
        </w:rPr>
        <w:t> </w:t>
      </w:r>
      <w:r>
        <w:rPr>
          <w:w w:val="105"/>
          <w:sz w:val="23"/>
        </w:rPr>
        <w:t>all</w:t>
      </w:r>
      <w:r>
        <w:rPr>
          <w:spacing w:val="-8"/>
          <w:w w:val="105"/>
          <w:sz w:val="23"/>
        </w:rPr>
        <w:t> </w:t>
      </w:r>
      <w:r>
        <w:rPr>
          <w:w w:val="105"/>
          <w:sz w:val="23"/>
        </w:rPr>
        <w:t>terrain</w:t>
      </w:r>
      <w:r>
        <w:rPr>
          <w:spacing w:val="-12"/>
          <w:w w:val="105"/>
          <w:sz w:val="23"/>
        </w:rPr>
        <w:t> </w:t>
      </w:r>
      <w:r>
        <w:rPr>
          <w:w w:val="105"/>
          <w:sz w:val="23"/>
        </w:rPr>
        <w:t>vehicles, seasonal camping or other similar </w:t>
      </w:r>
      <w:r>
        <w:rPr>
          <w:b/>
          <w:color w:val="585858"/>
          <w:w w:val="105"/>
          <w:sz w:val="23"/>
        </w:rPr>
        <w:t>uses</w:t>
      </w:r>
      <w:r>
        <w:rPr>
          <w:w w:val="105"/>
          <w:sz w:val="23"/>
        </w:rPr>
        <w:t>.</w:t>
      </w:r>
    </w:p>
    <w:p>
      <w:pPr>
        <w:pStyle w:val="BodyText"/>
        <w:spacing w:before="34"/>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0"/>
        </w:rPr>
        <w:t>S</w:t>
      </w:r>
    </w:p>
    <w:p>
      <w:pPr>
        <w:pStyle w:val="ListParagraph"/>
        <w:numPr>
          <w:ilvl w:val="2"/>
          <w:numId w:val="6"/>
        </w:numPr>
        <w:tabs>
          <w:tab w:pos="1391" w:val="left" w:leader="none"/>
        </w:tabs>
        <w:spacing w:line="252" w:lineRule="auto" w:before="256" w:after="0"/>
        <w:ind w:left="1391" w:right="974" w:hanging="1132"/>
        <w:jc w:val="left"/>
        <w:rPr>
          <w:sz w:val="23"/>
        </w:rPr>
      </w:pPr>
      <w:r>
        <w:rPr>
          <w:b/>
          <w:w w:val="105"/>
          <w:sz w:val="23"/>
        </w:rPr>
        <w:t>Salvage Yard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where goods, wares, merchandise,</w:t>
      </w:r>
      <w:r>
        <w:rPr>
          <w:spacing w:val="-11"/>
          <w:w w:val="105"/>
          <w:sz w:val="23"/>
        </w:rPr>
        <w:t> </w:t>
      </w:r>
      <w:r>
        <w:rPr>
          <w:w w:val="105"/>
          <w:sz w:val="23"/>
        </w:rPr>
        <w:t>articles</w:t>
      </w:r>
      <w:r>
        <w:rPr>
          <w:spacing w:val="-4"/>
          <w:w w:val="105"/>
          <w:sz w:val="23"/>
        </w:rPr>
        <w:t> </w:t>
      </w:r>
      <w:r>
        <w:rPr>
          <w:w w:val="105"/>
          <w:sz w:val="23"/>
        </w:rPr>
        <w:t>or</w:t>
      </w:r>
      <w:r>
        <w:rPr>
          <w:spacing w:val="-7"/>
          <w:w w:val="105"/>
          <w:sz w:val="23"/>
        </w:rPr>
        <w:t> </w:t>
      </w:r>
      <w:r>
        <w:rPr>
          <w:w w:val="105"/>
          <w:sz w:val="23"/>
        </w:rPr>
        <w:t>things</w:t>
      </w:r>
      <w:r>
        <w:rPr>
          <w:spacing w:val="-10"/>
          <w:w w:val="105"/>
          <w:sz w:val="23"/>
        </w:rPr>
        <w:t> </w:t>
      </w:r>
      <w:r>
        <w:rPr>
          <w:w w:val="105"/>
          <w:sz w:val="23"/>
        </w:rPr>
        <w:t>are</w:t>
      </w:r>
      <w:r>
        <w:rPr>
          <w:spacing w:val="-11"/>
          <w:w w:val="105"/>
          <w:sz w:val="23"/>
        </w:rPr>
        <w:t> </w:t>
      </w:r>
      <w:r>
        <w:rPr>
          <w:w w:val="105"/>
          <w:sz w:val="23"/>
        </w:rPr>
        <w:t>processed</w:t>
      </w:r>
      <w:r>
        <w:rPr>
          <w:spacing w:val="-12"/>
          <w:w w:val="105"/>
          <w:sz w:val="23"/>
        </w:rPr>
        <w:t> </w:t>
      </w:r>
      <w:r>
        <w:rPr>
          <w:w w:val="105"/>
          <w:sz w:val="23"/>
        </w:rPr>
        <w:t>for</w:t>
      </w:r>
      <w:r>
        <w:rPr>
          <w:spacing w:val="-7"/>
          <w:w w:val="105"/>
          <w:sz w:val="23"/>
        </w:rPr>
        <w:t> </w:t>
      </w:r>
      <w:r>
        <w:rPr>
          <w:w w:val="105"/>
          <w:sz w:val="23"/>
        </w:rPr>
        <w:t>further </w:t>
      </w:r>
      <w:r>
        <w:rPr>
          <w:b/>
          <w:color w:val="585858"/>
          <w:w w:val="105"/>
          <w:sz w:val="23"/>
        </w:rPr>
        <w:t>use</w:t>
      </w:r>
      <w:r>
        <w:rPr>
          <w:b/>
          <w:color w:val="585858"/>
          <w:spacing w:val="-10"/>
          <w:w w:val="105"/>
          <w:sz w:val="23"/>
        </w:rPr>
        <w:t> </w:t>
      </w:r>
      <w:r>
        <w:rPr>
          <w:w w:val="105"/>
          <w:sz w:val="23"/>
        </w:rPr>
        <w:t>and</w:t>
      </w:r>
      <w:r>
        <w:rPr>
          <w:spacing w:val="-12"/>
          <w:w w:val="105"/>
          <w:sz w:val="23"/>
        </w:rPr>
        <w:t> </w:t>
      </w:r>
      <w:r>
        <w:rPr>
          <w:w w:val="105"/>
          <w:sz w:val="23"/>
        </w:rPr>
        <w:t>where</w:t>
      </w:r>
      <w:r>
        <w:rPr>
          <w:spacing w:val="-11"/>
          <w:w w:val="105"/>
          <w:sz w:val="23"/>
        </w:rPr>
        <w:t> </w:t>
      </w:r>
      <w:r>
        <w:rPr>
          <w:w w:val="105"/>
          <w:sz w:val="23"/>
        </w:rPr>
        <w:t>such</w:t>
      </w:r>
      <w:r>
        <w:rPr>
          <w:spacing w:val="-8"/>
          <w:w w:val="105"/>
          <w:sz w:val="23"/>
        </w:rPr>
        <w:t> </w:t>
      </w:r>
      <w:r>
        <w:rPr>
          <w:w w:val="105"/>
          <w:sz w:val="23"/>
        </w:rPr>
        <w:t>goods, wares, merchandise, articles or things are stored</w:t>
      </w:r>
      <w:r>
        <w:rPr>
          <w:spacing w:val="-1"/>
          <w:w w:val="105"/>
          <w:sz w:val="23"/>
        </w:rPr>
        <w:t> </w:t>
      </w:r>
      <w:r>
        <w:rPr>
          <w:w w:val="105"/>
          <w:sz w:val="23"/>
        </w:rPr>
        <w:t>wholly or partly in the open. This definition may include a junk</w:t>
      </w:r>
      <w:r>
        <w:rPr>
          <w:spacing w:val="-1"/>
          <w:w w:val="105"/>
          <w:sz w:val="23"/>
        </w:rPr>
        <w:t> </w:t>
      </w:r>
      <w:r>
        <w:rPr>
          <w:w w:val="105"/>
          <w:sz w:val="23"/>
        </w:rPr>
        <w:t>yard, a scrap metal yard</w:t>
      </w:r>
      <w:r>
        <w:rPr>
          <w:spacing w:val="-1"/>
          <w:w w:val="105"/>
          <w:sz w:val="23"/>
        </w:rPr>
        <w:t> </w:t>
      </w:r>
      <w:r>
        <w:rPr>
          <w:w w:val="105"/>
          <w:sz w:val="23"/>
        </w:rPr>
        <w:t>and</w:t>
      </w:r>
      <w:r>
        <w:rPr>
          <w:spacing w:val="-1"/>
          <w:w w:val="105"/>
          <w:sz w:val="23"/>
        </w:rPr>
        <w:t> </w:t>
      </w:r>
      <w:r>
        <w:rPr>
          <w:w w:val="105"/>
          <w:sz w:val="23"/>
        </w:rPr>
        <w:t>an automobile wrecking </w:t>
      </w:r>
      <w:r>
        <w:rPr>
          <w:spacing w:val="-2"/>
          <w:w w:val="105"/>
          <w:sz w:val="23"/>
        </w:rPr>
        <w:t>establishment.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96" w:after="0"/>
        <w:ind w:left="1391" w:right="906" w:hanging="1132"/>
        <w:jc w:val="left"/>
        <w:rPr>
          <w:sz w:val="23"/>
        </w:rPr>
      </w:pPr>
      <w:r>
        <w:rPr>
          <w:b/>
          <w:w w:val="105"/>
          <w:sz w:val="23"/>
        </w:rPr>
        <w:t>Second Rural Unit </w:t>
      </w:r>
      <w:r>
        <w:rPr>
          <w:w w:val="105"/>
          <w:sz w:val="23"/>
        </w:rPr>
        <w:t>means an </w:t>
      </w:r>
      <w:r>
        <w:rPr>
          <w:b/>
          <w:color w:val="585858"/>
          <w:w w:val="105"/>
          <w:sz w:val="23"/>
        </w:rPr>
        <w:t>additional rural unit</w:t>
      </w:r>
      <w:r>
        <w:rPr>
          <w:w w:val="105"/>
          <w:sz w:val="23"/>
        </w:rPr>
        <w:t>, which is the first </w:t>
      </w:r>
      <w:r>
        <w:rPr>
          <w:b/>
          <w:color w:val="585858"/>
          <w:w w:val="105"/>
          <w:sz w:val="23"/>
        </w:rPr>
        <w:t>accessory dwelling</w:t>
      </w:r>
      <w:r>
        <w:rPr>
          <w:b/>
          <w:color w:val="585858"/>
          <w:spacing w:val="-9"/>
          <w:w w:val="105"/>
          <w:sz w:val="23"/>
        </w:rPr>
        <w:t> </w:t>
      </w:r>
      <w:r>
        <w:rPr>
          <w:b/>
          <w:color w:val="585858"/>
          <w:w w:val="105"/>
          <w:sz w:val="23"/>
        </w:rPr>
        <w:t>unit</w:t>
      </w:r>
      <w:r>
        <w:rPr>
          <w:b/>
          <w:color w:val="585858"/>
          <w:spacing w:val="-4"/>
          <w:w w:val="105"/>
          <w:sz w:val="23"/>
        </w:rPr>
        <w:t> </w:t>
      </w:r>
      <w:r>
        <w:rPr>
          <w:w w:val="105"/>
          <w:sz w:val="23"/>
        </w:rPr>
        <w:t>in</w:t>
      </w:r>
      <w:r>
        <w:rPr>
          <w:spacing w:val="-10"/>
          <w:w w:val="105"/>
          <w:sz w:val="23"/>
        </w:rPr>
        <w:t> </w:t>
      </w:r>
      <w:r>
        <w:rPr>
          <w:w w:val="105"/>
          <w:sz w:val="23"/>
        </w:rPr>
        <w:t>chronological</w:t>
      </w:r>
      <w:r>
        <w:rPr>
          <w:spacing w:val="-6"/>
          <w:w w:val="105"/>
          <w:sz w:val="23"/>
        </w:rPr>
        <w:t> </w:t>
      </w:r>
      <w:r>
        <w:rPr>
          <w:w w:val="105"/>
          <w:sz w:val="23"/>
        </w:rPr>
        <w:t>order of</w:t>
      </w:r>
      <w:r>
        <w:rPr>
          <w:spacing w:val="-8"/>
          <w:w w:val="105"/>
          <w:sz w:val="23"/>
        </w:rPr>
        <w:t> </w:t>
      </w:r>
      <w:r>
        <w:rPr>
          <w:w w:val="105"/>
          <w:sz w:val="23"/>
        </w:rPr>
        <w:t>development</w:t>
      </w:r>
      <w:r>
        <w:rPr>
          <w:spacing w:val="-11"/>
          <w:w w:val="105"/>
          <w:sz w:val="23"/>
        </w:rPr>
        <w:t> </w:t>
      </w:r>
      <w:r>
        <w:rPr>
          <w:w w:val="105"/>
          <w:sz w:val="23"/>
        </w:rPr>
        <w:t>located</w:t>
      </w:r>
      <w:r>
        <w:rPr>
          <w:spacing w:val="-14"/>
          <w:w w:val="105"/>
          <w:sz w:val="23"/>
        </w:rPr>
        <w:t> </w:t>
      </w:r>
      <w:r>
        <w:rPr>
          <w:w w:val="105"/>
          <w:sz w:val="23"/>
        </w:rPr>
        <w:t>on</w:t>
      </w:r>
      <w:r>
        <w:rPr>
          <w:spacing w:val="-10"/>
          <w:w w:val="105"/>
          <w:sz w:val="23"/>
        </w:rPr>
        <w:t> </w:t>
      </w:r>
      <w:r>
        <w:rPr>
          <w:w w:val="105"/>
          <w:sz w:val="23"/>
        </w:rPr>
        <w:t>the</w:t>
      </w:r>
      <w:r>
        <w:rPr>
          <w:spacing w:val="-8"/>
          <w:w w:val="105"/>
          <w:sz w:val="23"/>
        </w:rPr>
        <w:t> </w:t>
      </w:r>
      <w:r>
        <w:rPr>
          <w:w w:val="105"/>
          <w:sz w:val="23"/>
        </w:rPr>
        <w:t>same</w:t>
      </w:r>
      <w:r>
        <w:rPr>
          <w:spacing w:val="-5"/>
          <w:w w:val="105"/>
          <w:sz w:val="23"/>
        </w:rPr>
        <w:t> </w:t>
      </w:r>
      <w:r>
        <w:rPr>
          <w:b/>
          <w:color w:val="585858"/>
          <w:w w:val="105"/>
          <w:sz w:val="23"/>
        </w:rPr>
        <w:t>lot</w:t>
      </w:r>
      <w:r>
        <w:rPr>
          <w:b/>
          <w:color w:val="585858"/>
          <w:spacing w:val="-12"/>
          <w:w w:val="105"/>
          <w:sz w:val="23"/>
        </w:rPr>
        <w:t> </w:t>
      </w:r>
      <w:r>
        <w:rPr>
          <w:w w:val="105"/>
          <w:sz w:val="23"/>
        </w:rPr>
        <w:t>as</w:t>
      </w:r>
      <w:r>
        <w:rPr>
          <w:spacing w:val="-6"/>
          <w:w w:val="105"/>
          <w:sz w:val="23"/>
        </w:rPr>
        <w:t> </w:t>
      </w:r>
      <w:r>
        <w:rPr>
          <w:w w:val="105"/>
          <w:sz w:val="23"/>
        </w:rPr>
        <w:t>the </w:t>
      </w:r>
      <w:r>
        <w:rPr>
          <w:b/>
          <w:color w:val="585858"/>
          <w:w w:val="105"/>
          <w:sz w:val="23"/>
        </w:rPr>
        <w:t>principal dwelling unit</w:t>
      </w:r>
      <w:r>
        <w:rPr>
          <w:color w:val="585858"/>
          <w:w w:val="105"/>
          <w:sz w:val="23"/>
        </w:rPr>
        <w:t>.</w:t>
      </w:r>
    </w:p>
    <w:p>
      <w:pPr>
        <w:pStyle w:val="BodyText"/>
        <w:spacing w:before="8"/>
        <w:ind w:left="6449"/>
      </w:pPr>
      <w:r>
        <w:rPr/>
        <w:t>(By-Law</w:t>
      </w:r>
      <w:r>
        <w:rPr>
          <w:spacing w:val="36"/>
        </w:rPr>
        <w:t> </w:t>
      </w:r>
      <w:r>
        <w:rPr/>
        <w:t>Number</w:t>
      </w:r>
      <w:r>
        <w:rPr>
          <w:spacing w:val="41"/>
        </w:rPr>
        <w:t> </w:t>
      </w:r>
      <w:r>
        <w:rPr/>
        <w:t>2022-62;</w:t>
      </w:r>
      <w:r>
        <w:rPr>
          <w:spacing w:val="35"/>
        </w:rPr>
        <w:t> </w:t>
      </w:r>
      <w:r>
        <w:rPr/>
        <w:t>2024-</w:t>
      </w:r>
      <w:r>
        <w:rPr>
          <w:spacing w:val="-4"/>
        </w:rPr>
        <w:t>332)</w:t>
      </w:r>
    </w:p>
    <w:p>
      <w:pPr>
        <w:pStyle w:val="ListParagraph"/>
        <w:numPr>
          <w:ilvl w:val="2"/>
          <w:numId w:val="6"/>
        </w:numPr>
        <w:tabs>
          <w:tab w:pos="1391" w:val="left" w:leader="none"/>
        </w:tabs>
        <w:spacing w:line="252" w:lineRule="auto" w:before="249" w:after="0"/>
        <w:ind w:left="1391" w:right="981" w:hanging="1132"/>
        <w:jc w:val="left"/>
        <w:rPr>
          <w:sz w:val="23"/>
        </w:rPr>
      </w:pPr>
      <w:r>
        <w:rPr>
          <w:b/>
          <w:w w:val="105"/>
          <w:sz w:val="23"/>
        </w:rPr>
        <w:t>Secondary School </w:t>
      </w:r>
      <w:r>
        <w:rPr>
          <w:w w:val="105"/>
          <w:sz w:val="23"/>
        </w:rPr>
        <w:t>means the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academic</w:t>
      </w:r>
      <w:r>
        <w:rPr>
          <w:spacing w:val="-1"/>
          <w:w w:val="105"/>
          <w:sz w:val="23"/>
        </w:rPr>
        <w:t> </w:t>
      </w:r>
      <w:r>
        <w:rPr>
          <w:w w:val="105"/>
          <w:sz w:val="23"/>
        </w:rPr>
        <w:t>instruction typically offered from</w:t>
      </w:r>
      <w:r>
        <w:rPr>
          <w:spacing w:val="-1"/>
          <w:w w:val="105"/>
          <w:sz w:val="23"/>
        </w:rPr>
        <w:t> </w:t>
      </w:r>
      <w:r>
        <w:rPr>
          <w:w w:val="105"/>
          <w:sz w:val="23"/>
        </w:rPr>
        <w:t>grades 9 to 12 including private, public or separate schools, but</w:t>
      </w:r>
      <w:r>
        <w:rPr>
          <w:spacing w:val="-5"/>
          <w:w w:val="105"/>
          <w:sz w:val="23"/>
        </w:rPr>
        <w:t> </w:t>
      </w:r>
      <w:r>
        <w:rPr>
          <w:w w:val="105"/>
          <w:sz w:val="23"/>
        </w:rPr>
        <w:t>does</w:t>
      </w:r>
      <w:r>
        <w:rPr>
          <w:spacing w:val="-10"/>
          <w:w w:val="105"/>
          <w:sz w:val="23"/>
        </w:rPr>
        <w:t> </w:t>
      </w:r>
      <w:r>
        <w:rPr>
          <w:w w:val="105"/>
          <w:sz w:val="23"/>
        </w:rPr>
        <w:t>not</w:t>
      </w:r>
      <w:r>
        <w:rPr>
          <w:spacing w:val="-5"/>
          <w:w w:val="105"/>
          <w:sz w:val="23"/>
        </w:rPr>
        <w:t> </w:t>
      </w:r>
      <w:r>
        <w:rPr>
          <w:w w:val="105"/>
          <w:sz w:val="23"/>
        </w:rPr>
        <w:t>include</w:t>
      </w:r>
      <w:r>
        <w:rPr>
          <w:spacing w:val="-11"/>
          <w:w w:val="105"/>
          <w:sz w:val="23"/>
        </w:rPr>
        <w:t> </w:t>
      </w:r>
      <w:r>
        <w:rPr>
          <w:w w:val="105"/>
          <w:sz w:val="23"/>
        </w:rPr>
        <w:t>a</w:t>
      </w:r>
      <w:r>
        <w:rPr>
          <w:spacing w:val="-7"/>
          <w:w w:val="105"/>
          <w:sz w:val="23"/>
        </w:rPr>
        <w:t> </w:t>
      </w:r>
      <w:r>
        <w:rPr>
          <w:b/>
          <w:color w:val="585858"/>
          <w:w w:val="105"/>
          <w:sz w:val="23"/>
        </w:rPr>
        <w:t>training</w:t>
      </w:r>
      <w:r>
        <w:rPr>
          <w:b/>
          <w:color w:val="585858"/>
          <w:spacing w:val="-12"/>
          <w:w w:val="105"/>
          <w:sz w:val="23"/>
        </w:rPr>
        <w:t> </w:t>
      </w:r>
      <w:r>
        <w:rPr>
          <w:b/>
          <w:color w:val="585858"/>
          <w:w w:val="105"/>
          <w:sz w:val="23"/>
        </w:rPr>
        <w:t>facility</w:t>
      </w:r>
      <w:r>
        <w:rPr>
          <w:w w:val="105"/>
          <w:sz w:val="23"/>
        </w:rPr>
        <w:t>.</w:t>
      </w:r>
      <w:r>
        <w:rPr>
          <w:spacing w:val="-11"/>
          <w:w w:val="105"/>
          <w:sz w:val="23"/>
        </w:rPr>
        <w:t> </w:t>
      </w:r>
      <w:r>
        <w:rPr>
          <w:w w:val="105"/>
          <w:sz w:val="23"/>
        </w:rPr>
        <w:t>Permitted</w:t>
      </w:r>
      <w:r>
        <w:rPr>
          <w:spacing w:val="-11"/>
          <w:w w:val="105"/>
          <w:sz w:val="23"/>
        </w:rPr>
        <w:t> </w:t>
      </w:r>
      <w:r>
        <w:rPr>
          <w:b/>
          <w:color w:val="585858"/>
          <w:w w:val="105"/>
          <w:sz w:val="23"/>
        </w:rPr>
        <w:t>accessory</w:t>
      </w:r>
      <w:r>
        <w:rPr>
          <w:b/>
          <w:color w:val="585858"/>
          <w:spacing w:val="-10"/>
          <w:w w:val="105"/>
          <w:sz w:val="23"/>
        </w:rPr>
        <w:t> </w:t>
      </w:r>
      <w:r>
        <w:rPr>
          <w:b/>
          <w:color w:val="585858"/>
          <w:w w:val="105"/>
          <w:sz w:val="23"/>
        </w:rPr>
        <w:t>uses</w:t>
      </w:r>
      <w:r>
        <w:rPr>
          <w:b/>
          <w:color w:val="585858"/>
          <w:spacing w:val="-5"/>
          <w:w w:val="105"/>
          <w:sz w:val="23"/>
        </w:rPr>
        <w:t> </w:t>
      </w:r>
      <w:r>
        <w:rPr>
          <w:w w:val="105"/>
          <w:sz w:val="23"/>
        </w:rPr>
        <w:t>include</w:t>
      </w:r>
      <w:r>
        <w:rPr>
          <w:spacing w:val="-5"/>
          <w:w w:val="105"/>
          <w:sz w:val="23"/>
        </w:rPr>
        <w:t> </w:t>
      </w:r>
      <w:r>
        <w:rPr>
          <w:b/>
          <w:color w:val="585858"/>
          <w:w w:val="105"/>
          <w:sz w:val="23"/>
        </w:rPr>
        <w:t>day</w:t>
      </w:r>
      <w:r>
        <w:rPr>
          <w:b/>
          <w:color w:val="585858"/>
          <w:spacing w:val="-9"/>
          <w:w w:val="105"/>
          <w:sz w:val="23"/>
        </w:rPr>
        <w:t> </w:t>
      </w:r>
      <w:r>
        <w:rPr>
          <w:b/>
          <w:color w:val="585858"/>
          <w:w w:val="105"/>
          <w:sz w:val="23"/>
        </w:rPr>
        <w:t>care </w:t>
      </w:r>
      <w:r>
        <w:rPr>
          <w:b/>
          <w:color w:val="585858"/>
          <w:spacing w:val="-2"/>
          <w:w w:val="105"/>
          <w:sz w:val="23"/>
        </w:rPr>
        <w:t>centres</w:t>
      </w:r>
      <w:r>
        <w:rPr>
          <w:spacing w:val="-2"/>
          <w:w w:val="105"/>
          <w:sz w:val="23"/>
        </w:rPr>
        <w:t>.</w:t>
      </w:r>
    </w:p>
    <w:p>
      <w:pPr>
        <w:pStyle w:val="ListParagraph"/>
        <w:numPr>
          <w:ilvl w:val="2"/>
          <w:numId w:val="6"/>
        </w:numPr>
        <w:tabs>
          <w:tab w:pos="1385" w:val="left" w:leader="none"/>
          <w:tab w:pos="1391" w:val="left" w:leader="none"/>
        </w:tabs>
        <w:spacing w:line="254" w:lineRule="auto" w:before="228" w:after="0"/>
        <w:ind w:left="1391" w:right="941" w:hanging="1132"/>
        <w:jc w:val="both"/>
        <w:rPr>
          <w:sz w:val="23"/>
        </w:rPr>
      </w:pPr>
      <w:r>
        <w:rPr>
          <w:b/>
          <w:w w:val="105"/>
          <w:sz w:val="23"/>
        </w:rPr>
        <w:t>Self-Service</w:t>
      </w:r>
      <w:r>
        <w:rPr>
          <w:b/>
          <w:spacing w:val="-3"/>
          <w:w w:val="105"/>
          <w:sz w:val="23"/>
        </w:rPr>
        <w:t> </w:t>
      </w:r>
      <w:r>
        <w:rPr>
          <w:b/>
          <w:w w:val="105"/>
          <w:sz w:val="23"/>
        </w:rPr>
        <w:t>Storage</w:t>
      </w:r>
      <w:r>
        <w:rPr>
          <w:b/>
          <w:spacing w:val="-4"/>
          <w:w w:val="105"/>
          <w:sz w:val="23"/>
        </w:rPr>
        <w:t> </w:t>
      </w:r>
      <w:r>
        <w:rPr>
          <w:b/>
          <w:w w:val="105"/>
          <w:sz w:val="23"/>
        </w:rPr>
        <w:t>Facility </w:t>
      </w:r>
      <w:r>
        <w:rPr>
          <w:w w:val="105"/>
          <w:sz w:val="23"/>
        </w:rPr>
        <w:t>means</w:t>
      </w:r>
      <w:r>
        <w:rPr>
          <w:spacing w:val="-5"/>
          <w:w w:val="105"/>
          <w:sz w:val="23"/>
        </w:rPr>
        <w:t> </w:t>
      </w:r>
      <w:r>
        <w:rPr>
          <w:w w:val="105"/>
          <w:sz w:val="23"/>
        </w:rPr>
        <w:t>the</w:t>
      </w:r>
      <w:r>
        <w:rPr>
          <w:spacing w:val="-7"/>
          <w:w w:val="105"/>
          <w:sz w:val="23"/>
        </w:rPr>
        <w:t> </w:t>
      </w:r>
      <w:r>
        <w:rPr>
          <w:b/>
          <w:color w:val="585858"/>
          <w:w w:val="105"/>
          <w:sz w:val="23"/>
        </w:rPr>
        <w:t>use</w:t>
      </w:r>
      <w:r>
        <w:rPr>
          <w:b/>
          <w:color w:val="585858"/>
          <w:spacing w:val="-4"/>
          <w:w w:val="105"/>
          <w:sz w:val="23"/>
        </w:rPr>
        <w:t> </w:t>
      </w:r>
      <w:r>
        <w:rPr>
          <w:w w:val="105"/>
          <w:sz w:val="23"/>
        </w:rPr>
        <w:t>of</w:t>
      </w:r>
      <w:r>
        <w:rPr>
          <w:spacing w:val="-8"/>
          <w:w w:val="105"/>
          <w:sz w:val="23"/>
        </w:rPr>
        <w:t> </w:t>
      </w:r>
      <w:r>
        <w:rPr>
          <w:w w:val="105"/>
          <w:sz w:val="23"/>
        </w:rPr>
        <w:t>any</w:t>
      </w:r>
      <w:r>
        <w:rPr>
          <w:spacing w:val="-4"/>
          <w:w w:val="105"/>
          <w:sz w:val="23"/>
        </w:rPr>
        <w:t> </w:t>
      </w:r>
      <w:r>
        <w:rPr>
          <w:b/>
          <w:color w:val="585858"/>
          <w:w w:val="105"/>
          <w:sz w:val="23"/>
        </w:rPr>
        <w:t>lot</w:t>
      </w:r>
      <w:r>
        <w:rPr>
          <w:b/>
          <w:color w:val="585858"/>
          <w:spacing w:val="-5"/>
          <w:w w:val="105"/>
          <w:sz w:val="23"/>
        </w:rPr>
        <w:t> </w:t>
      </w:r>
      <w:r>
        <w:rPr>
          <w:w w:val="105"/>
          <w:sz w:val="23"/>
        </w:rPr>
        <w:t>or</w:t>
      </w:r>
      <w:r>
        <w:rPr>
          <w:spacing w:val="-2"/>
          <w:w w:val="105"/>
          <w:sz w:val="23"/>
        </w:rPr>
        <w:t> </w:t>
      </w:r>
      <w:r>
        <w:rPr>
          <w:b/>
          <w:color w:val="585858"/>
          <w:w w:val="105"/>
          <w:sz w:val="23"/>
        </w:rPr>
        <w:t>building</w:t>
      </w:r>
      <w:r>
        <w:rPr>
          <w:b/>
          <w:color w:val="585858"/>
          <w:spacing w:val="-8"/>
          <w:w w:val="105"/>
          <w:sz w:val="23"/>
        </w:rPr>
        <w:t> </w:t>
      </w:r>
      <w:r>
        <w:rPr>
          <w:w w:val="105"/>
          <w:sz w:val="23"/>
        </w:rPr>
        <w:t>for</w:t>
      </w:r>
      <w:r>
        <w:rPr>
          <w:spacing w:val="-2"/>
          <w:w w:val="105"/>
          <w:sz w:val="23"/>
        </w:rPr>
        <w:t> </w:t>
      </w:r>
      <w:r>
        <w:rPr>
          <w:w w:val="105"/>
          <w:sz w:val="23"/>
        </w:rPr>
        <w:t>the</w:t>
      </w:r>
      <w:r>
        <w:rPr>
          <w:spacing w:val="-2"/>
          <w:w w:val="105"/>
          <w:sz w:val="23"/>
        </w:rPr>
        <w:t> </w:t>
      </w:r>
      <w:r>
        <w:rPr>
          <w:w w:val="105"/>
          <w:sz w:val="23"/>
        </w:rPr>
        <w:t>purpose of</w:t>
      </w:r>
      <w:r>
        <w:rPr>
          <w:spacing w:val="-7"/>
          <w:w w:val="105"/>
          <w:sz w:val="23"/>
        </w:rPr>
        <w:t> </w:t>
      </w:r>
      <w:r>
        <w:rPr>
          <w:w w:val="105"/>
          <w:sz w:val="23"/>
        </w:rPr>
        <w:t>providing</w:t>
      </w:r>
      <w:r>
        <w:rPr>
          <w:spacing w:val="-13"/>
          <w:w w:val="105"/>
          <w:sz w:val="23"/>
        </w:rPr>
        <w:t> </w:t>
      </w:r>
      <w:r>
        <w:rPr>
          <w:w w:val="105"/>
          <w:sz w:val="23"/>
        </w:rPr>
        <w:t>individual</w:t>
      </w:r>
      <w:r>
        <w:rPr>
          <w:spacing w:val="-6"/>
          <w:w w:val="105"/>
          <w:sz w:val="23"/>
        </w:rPr>
        <w:t> </w:t>
      </w:r>
      <w:r>
        <w:rPr>
          <w:w w:val="105"/>
          <w:sz w:val="23"/>
        </w:rPr>
        <w:t>secured</w:t>
      </w:r>
      <w:r>
        <w:rPr>
          <w:spacing w:val="-13"/>
          <w:w w:val="105"/>
          <w:sz w:val="23"/>
        </w:rPr>
        <w:t> </w:t>
      </w:r>
      <w:r>
        <w:rPr>
          <w:w w:val="105"/>
          <w:sz w:val="23"/>
        </w:rPr>
        <w:t>storage</w:t>
      </w:r>
      <w:r>
        <w:rPr>
          <w:spacing w:val="-12"/>
          <w:w w:val="105"/>
          <w:sz w:val="23"/>
        </w:rPr>
        <w:t> </w:t>
      </w:r>
      <w:r>
        <w:rPr>
          <w:w w:val="105"/>
          <w:sz w:val="23"/>
        </w:rPr>
        <w:t>units</w:t>
      </w:r>
      <w:r>
        <w:rPr>
          <w:spacing w:val="-11"/>
          <w:w w:val="105"/>
          <w:sz w:val="23"/>
        </w:rPr>
        <w:t> </w:t>
      </w:r>
      <w:r>
        <w:rPr>
          <w:w w:val="105"/>
          <w:sz w:val="23"/>
        </w:rPr>
        <w:t>and</w:t>
      </w:r>
      <w:r>
        <w:rPr>
          <w:spacing w:val="-13"/>
          <w:w w:val="105"/>
          <w:sz w:val="23"/>
        </w:rPr>
        <w:t> </w:t>
      </w:r>
      <w:r>
        <w:rPr>
          <w:w w:val="105"/>
          <w:sz w:val="23"/>
        </w:rPr>
        <w:t>other</w:t>
      </w:r>
      <w:r>
        <w:rPr>
          <w:spacing w:val="-8"/>
          <w:w w:val="105"/>
          <w:sz w:val="23"/>
        </w:rPr>
        <w:t> </w:t>
      </w:r>
      <w:r>
        <w:rPr>
          <w:w w:val="105"/>
          <w:sz w:val="23"/>
        </w:rPr>
        <w:t>spaces</w:t>
      </w:r>
      <w:r>
        <w:rPr>
          <w:spacing w:val="-6"/>
          <w:w w:val="105"/>
          <w:sz w:val="23"/>
        </w:rPr>
        <w:t> </w:t>
      </w:r>
      <w:r>
        <w:rPr>
          <w:w w:val="105"/>
          <w:sz w:val="23"/>
        </w:rPr>
        <w:t>to</w:t>
      </w:r>
      <w:r>
        <w:rPr>
          <w:spacing w:val="-6"/>
          <w:w w:val="105"/>
          <w:sz w:val="23"/>
        </w:rPr>
        <w:t> </w:t>
      </w:r>
      <w:r>
        <w:rPr>
          <w:b/>
          <w:color w:val="585858"/>
          <w:w w:val="105"/>
          <w:sz w:val="23"/>
        </w:rPr>
        <w:t>persons</w:t>
      </w:r>
      <w:r>
        <w:rPr>
          <w:b/>
          <w:color w:val="585858"/>
          <w:spacing w:val="-6"/>
          <w:w w:val="105"/>
          <w:sz w:val="23"/>
        </w:rPr>
        <w:t> </w:t>
      </w:r>
      <w:r>
        <w:rPr>
          <w:w w:val="105"/>
          <w:sz w:val="23"/>
        </w:rPr>
        <w:t>accessing such units or spaces for the purpose of storing and removing property.</w:t>
      </w:r>
    </w:p>
    <w:p>
      <w:pPr>
        <w:pStyle w:val="ListParagraph"/>
        <w:numPr>
          <w:ilvl w:val="2"/>
          <w:numId w:val="6"/>
        </w:numPr>
        <w:tabs>
          <w:tab w:pos="1391" w:val="left" w:leader="none"/>
        </w:tabs>
        <w:spacing w:line="249" w:lineRule="auto" w:before="230" w:after="0"/>
        <w:ind w:left="1391" w:right="1022" w:hanging="1132"/>
        <w:jc w:val="left"/>
        <w:rPr>
          <w:sz w:val="23"/>
        </w:rPr>
      </w:pPr>
      <w:r>
        <w:rPr>
          <w:b/>
          <w:w w:val="105"/>
          <w:sz w:val="23"/>
        </w:rPr>
        <w:t>Semi-Detached</w:t>
      </w:r>
      <w:r>
        <w:rPr>
          <w:b/>
          <w:spacing w:val="-8"/>
          <w:w w:val="105"/>
          <w:sz w:val="23"/>
        </w:rPr>
        <w:t> </w:t>
      </w:r>
      <w:r>
        <w:rPr>
          <w:b/>
          <w:w w:val="105"/>
          <w:sz w:val="23"/>
        </w:rPr>
        <w:t>House</w:t>
      </w:r>
      <w:r>
        <w:rPr>
          <w:b/>
          <w:spacing w:val="-8"/>
          <w:w w:val="105"/>
          <w:sz w:val="23"/>
        </w:rPr>
        <w:t> </w:t>
      </w:r>
      <w:r>
        <w:rPr>
          <w:w w:val="105"/>
          <w:sz w:val="23"/>
        </w:rPr>
        <w:t>means</w:t>
      </w:r>
      <w:r>
        <w:rPr>
          <w:spacing w:val="-10"/>
          <w:w w:val="105"/>
          <w:sz w:val="23"/>
        </w:rPr>
        <w:t> </w:t>
      </w:r>
      <w:r>
        <w:rPr>
          <w:w w:val="105"/>
          <w:sz w:val="23"/>
        </w:rPr>
        <w:t>a</w:t>
      </w:r>
      <w:r>
        <w:rPr>
          <w:spacing w:val="-4"/>
          <w:w w:val="105"/>
          <w:sz w:val="23"/>
        </w:rPr>
        <w:t> </w:t>
      </w:r>
      <w:r>
        <w:rPr>
          <w:w w:val="105"/>
          <w:sz w:val="23"/>
        </w:rPr>
        <w:t>ground</w:t>
      </w:r>
      <w:r>
        <w:rPr>
          <w:spacing w:val="-8"/>
          <w:w w:val="105"/>
          <w:sz w:val="23"/>
        </w:rPr>
        <w:t> </w:t>
      </w:r>
      <w:r>
        <w:rPr>
          <w:w w:val="105"/>
          <w:sz w:val="23"/>
        </w:rPr>
        <w:t>oriented</w:t>
      </w:r>
      <w:r>
        <w:rPr>
          <w:spacing w:val="-12"/>
          <w:w w:val="105"/>
          <w:sz w:val="23"/>
        </w:rPr>
        <w:t> </w:t>
      </w:r>
      <w:r>
        <w:rPr>
          <w:b/>
          <w:color w:val="585858"/>
          <w:w w:val="105"/>
          <w:sz w:val="23"/>
        </w:rPr>
        <w:t>residential</w:t>
      </w:r>
      <w:r>
        <w:rPr>
          <w:b/>
          <w:color w:val="585858"/>
          <w:spacing w:val="-14"/>
          <w:w w:val="105"/>
          <w:sz w:val="23"/>
        </w:rPr>
        <w:t> </w:t>
      </w:r>
      <w:r>
        <w:rPr>
          <w:b/>
          <w:color w:val="585858"/>
          <w:w w:val="105"/>
          <w:sz w:val="23"/>
        </w:rPr>
        <w:t>building</w:t>
      </w:r>
      <w:r>
        <w:rPr>
          <w:b/>
          <w:color w:val="585858"/>
          <w:spacing w:val="-11"/>
          <w:w w:val="105"/>
          <w:sz w:val="23"/>
        </w:rPr>
        <w:t> </w:t>
      </w:r>
      <w:r>
        <w:rPr>
          <w:w w:val="105"/>
          <w:sz w:val="23"/>
        </w:rPr>
        <w:t>that</w:t>
      </w:r>
      <w:r>
        <w:rPr>
          <w:spacing w:val="-12"/>
          <w:w w:val="105"/>
          <w:sz w:val="23"/>
        </w:rPr>
        <w:t> </w:t>
      </w:r>
      <w:r>
        <w:rPr>
          <w:w w:val="105"/>
          <w:sz w:val="23"/>
        </w:rPr>
        <w:t>is</w:t>
      </w:r>
      <w:r>
        <w:rPr>
          <w:spacing w:val="-10"/>
          <w:w w:val="105"/>
          <w:sz w:val="23"/>
        </w:rPr>
        <w:t> </w:t>
      </w:r>
      <w:r>
        <w:rPr>
          <w:b/>
          <w:color w:val="585858"/>
          <w:w w:val="105"/>
          <w:sz w:val="23"/>
        </w:rPr>
        <w:t>used </w:t>
      </w:r>
      <w:r>
        <w:rPr>
          <w:w w:val="105"/>
          <w:sz w:val="23"/>
        </w:rPr>
        <w:t>for the purpose of two </w:t>
      </w:r>
      <w:r>
        <w:rPr>
          <w:b/>
          <w:color w:val="585858"/>
          <w:w w:val="105"/>
          <w:sz w:val="23"/>
        </w:rPr>
        <w:t>dwelling</w:t>
      </w:r>
      <w:r>
        <w:rPr>
          <w:b/>
          <w:color w:val="585858"/>
          <w:spacing w:val="-1"/>
          <w:w w:val="105"/>
          <w:sz w:val="23"/>
        </w:rPr>
        <w:t> </w:t>
      </w:r>
      <w:r>
        <w:rPr>
          <w:b/>
          <w:color w:val="585858"/>
          <w:w w:val="105"/>
          <w:sz w:val="23"/>
        </w:rPr>
        <w:t>units </w:t>
      </w:r>
      <w:r>
        <w:rPr>
          <w:w w:val="105"/>
          <w:sz w:val="23"/>
        </w:rPr>
        <w:t>and</w:t>
      </w:r>
      <w:r>
        <w:rPr>
          <w:spacing w:val="-1"/>
          <w:w w:val="105"/>
          <w:sz w:val="23"/>
        </w:rPr>
        <w:t> </w:t>
      </w:r>
      <w:r>
        <w:rPr>
          <w:w w:val="105"/>
          <w:sz w:val="23"/>
        </w:rPr>
        <w:t>configured</w:t>
      </w:r>
      <w:r>
        <w:rPr>
          <w:spacing w:val="-1"/>
          <w:w w:val="105"/>
          <w:sz w:val="23"/>
        </w:rPr>
        <w:t> </w:t>
      </w:r>
      <w:r>
        <w:rPr>
          <w:w w:val="105"/>
          <w:sz w:val="23"/>
        </w:rPr>
        <w:t>in such a manner that the </w:t>
      </w:r>
      <w:r>
        <w:rPr>
          <w:b/>
          <w:color w:val="585858"/>
          <w:w w:val="105"/>
          <w:sz w:val="23"/>
        </w:rPr>
        <w:t>dwelling units </w:t>
      </w:r>
      <w:r>
        <w:rPr>
          <w:w w:val="105"/>
          <w:sz w:val="23"/>
        </w:rPr>
        <w:t>are divided</w:t>
      </w:r>
      <w:r>
        <w:rPr>
          <w:spacing w:val="-1"/>
          <w:w w:val="105"/>
          <w:sz w:val="23"/>
        </w:rPr>
        <w:t> </w:t>
      </w:r>
      <w:r>
        <w:rPr>
          <w:w w:val="105"/>
          <w:sz w:val="23"/>
        </w:rPr>
        <w:t>vertically beside each other and with each </w:t>
      </w:r>
      <w:r>
        <w:rPr>
          <w:b/>
          <w:color w:val="585858"/>
          <w:w w:val="105"/>
          <w:sz w:val="23"/>
        </w:rPr>
        <w:t>principal dwelling unit </w:t>
      </w:r>
      <w:r>
        <w:rPr>
          <w:w w:val="105"/>
          <w:sz w:val="23"/>
        </w:rPr>
        <w:t>being located on its own independent </w:t>
      </w:r>
      <w:r>
        <w:rPr>
          <w:b/>
          <w:color w:val="585858"/>
          <w:w w:val="105"/>
          <w:sz w:val="23"/>
        </w:rPr>
        <w:t>lot</w:t>
      </w:r>
      <w:r>
        <w:rPr>
          <w:w w:val="105"/>
          <w:sz w:val="23"/>
        </w:rPr>
        <w:t>. This definition also includes a </w:t>
      </w:r>
      <w:r>
        <w:rPr>
          <w:b/>
          <w:color w:val="585858"/>
          <w:w w:val="105"/>
          <w:sz w:val="23"/>
        </w:rPr>
        <w:t>semi-detached</w:t>
      </w:r>
      <w:r>
        <w:rPr>
          <w:b/>
          <w:color w:val="585858"/>
          <w:spacing w:val="-6"/>
          <w:w w:val="105"/>
          <w:sz w:val="23"/>
        </w:rPr>
        <w:t> </w:t>
      </w:r>
      <w:r>
        <w:rPr>
          <w:b/>
          <w:color w:val="585858"/>
          <w:w w:val="105"/>
          <w:sz w:val="23"/>
        </w:rPr>
        <w:t>house </w:t>
      </w:r>
      <w:r>
        <w:rPr>
          <w:w w:val="105"/>
          <w:sz w:val="23"/>
        </w:rPr>
        <w:t>that</w:t>
      </w:r>
      <w:r>
        <w:rPr>
          <w:spacing w:val="-4"/>
          <w:w w:val="105"/>
          <w:sz w:val="23"/>
        </w:rPr>
        <w:t> </w:t>
      </w:r>
      <w:r>
        <w:rPr>
          <w:w w:val="105"/>
          <w:sz w:val="23"/>
        </w:rPr>
        <w:t>has been </w:t>
      </w:r>
      <w:r>
        <w:rPr>
          <w:b/>
          <w:color w:val="585858"/>
          <w:w w:val="105"/>
          <w:sz w:val="23"/>
        </w:rPr>
        <w:t>converted </w:t>
      </w:r>
      <w:r>
        <w:rPr>
          <w:w w:val="105"/>
          <w:sz w:val="23"/>
        </w:rPr>
        <w:t>to</w:t>
      </w:r>
      <w:r>
        <w:rPr>
          <w:spacing w:val="-5"/>
          <w:w w:val="105"/>
          <w:sz w:val="23"/>
        </w:rPr>
        <w:t> </w:t>
      </w:r>
      <w:r>
        <w:rPr>
          <w:w w:val="105"/>
          <w:sz w:val="23"/>
        </w:rPr>
        <w:t>accommodate</w:t>
      </w:r>
      <w:r>
        <w:rPr>
          <w:spacing w:val="-4"/>
          <w:w w:val="105"/>
          <w:sz w:val="23"/>
        </w:rPr>
        <w:t> </w:t>
      </w:r>
      <w:r>
        <w:rPr>
          <w:w w:val="105"/>
          <w:sz w:val="23"/>
        </w:rPr>
        <w:t>more than</w:t>
      </w:r>
      <w:r>
        <w:rPr>
          <w:spacing w:val="-7"/>
          <w:w w:val="105"/>
          <w:sz w:val="23"/>
        </w:rPr>
        <w:t> </w:t>
      </w:r>
      <w:r>
        <w:rPr>
          <w:w w:val="105"/>
          <w:sz w:val="23"/>
        </w:rPr>
        <w:t>one</w:t>
      </w:r>
      <w:r>
        <w:rPr>
          <w:spacing w:val="-3"/>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1"/>
          <w:w w:val="105"/>
          <w:sz w:val="23"/>
        </w:rPr>
        <w:t> </w:t>
      </w:r>
      <w:r>
        <w:rPr>
          <w:w w:val="105"/>
          <w:sz w:val="23"/>
        </w:rPr>
        <w:t>on</w:t>
      </w:r>
      <w:r>
        <w:rPr>
          <w:spacing w:val="-7"/>
          <w:w w:val="105"/>
          <w:sz w:val="23"/>
        </w:rPr>
        <w:t> </w:t>
      </w:r>
      <w:r>
        <w:rPr>
          <w:w w:val="105"/>
          <w:sz w:val="23"/>
        </w:rPr>
        <w:t>a</w:t>
      </w:r>
      <w:r>
        <w:rPr>
          <w:spacing w:val="-1"/>
          <w:w w:val="105"/>
          <w:sz w:val="23"/>
        </w:rPr>
        <w:t> </w:t>
      </w:r>
      <w:r>
        <w:rPr>
          <w:b/>
          <w:color w:val="585858"/>
          <w:w w:val="105"/>
          <w:sz w:val="23"/>
        </w:rPr>
        <w:t>lot</w:t>
      </w:r>
      <w:r>
        <w:rPr>
          <w:b/>
          <w:color w:val="585858"/>
          <w:spacing w:val="-9"/>
          <w:w w:val="105"/>
          <w:sz w:val="23"/>
        </w:rPr>
        <w:t> </w:t>
      </w:r>
      <w:r>
        <w:rPr>
          <w:w w:val="105"/>
          <w:sz w:val="23"/>
        </w:rPr>
        <w:t>in</w:t>
      </w:r>
      <w:r>
        <w:rPr>
          <w:spacing w:val="-7"/>
          <w:w w:val="105"/>
          <w:sz w:val="23"/>
        </w:rPr>
        <w:t> </w:t>
      </w:r>
      <w:r>
        <w:rPr>
          <w:w w:val="105"/>
          <w:sz w:val="23"/>
        </w:rPr>
        <w:t>the</w:t>
      </w:r>
      <w:r>
        <w:rPr>
          <w:spacing w:val="-10"/>
          <w:w w:val="105"/>
          <w:sz w:val="23"/>
        </w:rPr>
        <w:t> </w:t>
      </w:r>
      <w:r>
        <w:rPr>
          <w:b/>
          <w:color w:val="585858"/>
          <w:w w:val="105"/>
          <w:sz w:val="23"/>
        </w:rPr>
        <w:t>principal</w:t>
      </w:r>
      <w:r>
        <w:rPr>
          <w:b/>
          <w:color w:val="585858"/>
          <w:spacing w:val="-12"/>
          <w:w w:val="105"/>
          <w:sz w:val="23"/>
        </w:rPr>
        <w:t> </w:t>
      </w:r>
      <w:r>
        <w:rPr>
          <w:b/>
          <w:color w:val="585858"/>
          <w:w w:val="105"/>
          <w:sz w:val="23"/>
        </w:rPr>
        <w:t>building</w:t>
      </w:r>
      <w:r>
        <w:rPr>
          <w:w w:val="105"/>
          <w:sz w:val="23"/>
        </w:rPr>
        <w:t>,</w:t>
      </w:r>
      <w:r>
        <w:rPr>
          <w:spacing w:val="-10"/>
          <w:w w:val="105"/>
          <w:sz w:val="23"/>
        </w:rPr>
        <w:t> </w:t>
      </w:r>
      <w:r>
        <w:rPr>
          <w:w w:val="105"/>
          <w:sz w:val="23"/>
        </w:rPr>
        <w:t>subject</w:t>
      </w:r>
      <w:r>
        <w:rPr>
          <w:spacing w:val="-10"/>
          <w:w w:val="105"/>
          <w:sz w:val="23"/>
        </w:rPr>
        <w:t> </w:t>
      </w:r>
      <w:r>
        <w:rPr>
          <w:w w:val="105"/>
          <w:sz w:val="23"/>
        </w:rPr>
        <w:t>to</w:t>
      </w:r>
      <w:r>
        <w:rPr>
          <w:spacing w:val="-5"/>
          <w:w w:val="105"/>
          <w:sz w:val="23"/>
        </w:rPr>
        <w:t> </w:t>
      </w:r>
      <w:r>
        <w:rPr>
          <w:w w:val="105"/>
          <w:sz w:val="23"/>
        </w:rPr>
        <w:t>the</w:t>
      </w:r>
      <w:r>
        <w:rPr>
          <w:spacing w:val="-10"/>
          <w:w w:val="105"/>
          <w:sz w:val="23"/>
        </w:rPr>
        <w:t> </w:t>
      </w:r>
      <w:r>
        <w:rPr>
          <w:w w:val="105"/>
          <w:sz w:val="23"/>
        </w:rPr>
        <w:t>maximum number of </w:t>
      </w:r>
      <w:r>
        <w:rPr>
          <w:b/>
          <w:color w:val="585858"/>
          <w:w w:val="105"/>
          <w:sz w:val="23"/>
        </w:rPr>
        <w:t>dwelling units </w:t>
      </w:r>
      <w:r>
        <w:rPr>
          <w:w w:val="105"/>
          <w:sz w:val="23"/>
        </w:rPr>
        <w:t>permitted by the applicable Zone.</w:t>
      </w:r>
    </w:p>
    <w:p>
      <w:pPr>
        <w:pStyle w:val="BodyText"/>
        <w:spacing w:before="13"/>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2" w:lineRule="auto" w:before="249" w:after="0"/>
        <w:ind w:left="1391" w:right="1194" w:hanging="1132"/>
        <w:jc w:val="left"/>
        <w:rPr>
          <w:sz w:val="23"/>
        </w:rPr>
      </w:pPr>
      <w:r>
        <w:rPr>
          <w:b/>
          <w:w w:val="105"/>
          <w:sz w:val="23"/>
        </w:rPr>
        <w:t>Sensitive</w:t>
      </w:r>
      <w:r>
        <w:rPr>
          <w:b/>
          <w:spacing w:val="-11"/>
          <w:w w:val="105"/>
          <w:sz w:val="23"/>
        </w:rPr>
        <w:t> </w:t>
      </w:r>
      <w:r>
        <w:rPr>
          <w:b/>
          <w:w w:val="105"/>
          <w:sz w:val="23"/>
        </w:rPr>
        <w:t>Use</w:t>
      </w:r>
      <w:r>
        <w:rPr>
          <w:b/>
          <w:spacing w:val="-9"/>
          <w:w w:val="105"/>
          <w:sz w:val="23"/>
        </w:rPr>
        <w:t> </w:t>
      </w:r>
      <w:r>
        <w:rPr>
          <w:w w:val="105"/>
          <w:sz w:val="23"/>
        </w:rPr>
        <w:t>means</w:t>
      </w:r>
      <w:r>
        <w:rPr>
          <w:spacing w:val="-11"/>
          <w:w w:val="105"/>
          <w:sz w:val="23"/>
        </w:rPr>
        <w:t> </w:t>
      </w:r>
      <w:r>
        <w:rPr>
          <w:b/>
          <w:color w:val="585858"/>
          <w:w w:val="105"/>
          <w:sz w:val="23"/>
        </w:rPr>
        <w:t>residential</w:t>
      </w:r>
      <w:r>
        <w:rPr>
          <w:b/>
          <w:color w:val="585858"/>
          <w:spacing w:val="-13"/>
          <w:w w:val="105"/>
          <w:sz w:val="23"/>
        </w:rPr>
        <w:t> </w:t>
      </w:r>
      <w:r>
        <w:rPr>
          <w:b/>
          <w:color w:val="585858"/>
          <w:w w:val="105"/>
          <w:sz w:val="23"/>
        </w:rPr>
        <w:t>uses</w:t>
      </w:r>
      <w:r>
        <w:rPr>
          <w:w w:val="105"/>
          <w:sz w:val="23"/>
        </w:rPr>
        <w:t>,</w:t>
      </w:r>
      <w:r>
        <w:rPr>
          <w:spacing w:val="-7"/>
          <w:w w:val="105"/>
          <w:sz w:val="23"/>
        </w:rPr>
        <w:t> </w:t>
      </w:r>
      <w:r>
        <w:rPr>
          <w:b/>
          <w:color w:val="585858"/>
          <w:w w:val="105"/>
          <w:sz w:val="23"/>
        </w:rPr>
        <w:t>day</w:t>
      </w:r>
      <w:r>
        <w:rPr>
          <w:b/>
          <w:color w:val="585858"/>
          <w:spacing w:val="-10"/>
          <w:w w:val="105"/>
          <w:sz w:val="23"/>
        </w:rPr>
        <w:t> </w:t>
      </w:r>
      <w:r>
        <w:rPr>
          <w:b/>
          <w:color w:val="585858"/>
          <w:w w:val="105"/>
          <w:sz w:val="23"/>
        </w:rPr>
        <w:t>care</w:t>
      </w:r>
      <w:r>
        <w:rPr>
          <w:b/>
          <w:color w:val="585858"/>
          <w:spacing w:val="-11"/>
          <w:w w:val="105"/>
          <w:sz w:val="23"/>
        </w:rPr>
        <w:t> </w:t>
      </w:r>
      <w:r>
        <w:rPr>
          <w:b/>
          <w:color w:val="585858"/>
          <w:w w:val="105"/>
          <w:sz w:val="23"/>
        </w:rPr>
        <w:t>centres</w:t>
      </w:r>
      <w:r>
        <w:rPr>
          <w:w w:val="105"/>
          <w:sz w:val="23"/>
        </w:rPr>
        <w:t>,</w:t>
      </w:r>
      <w:r>
        <w:rPr>
          <w:spacing w:val="-7"/>
          <w:w w:val="105"/>
          <w:sz w:val="23"/>
        </w:rPr>
        <w:t> </w:t>
      </w:r>
      <w:r>
        <w:rPr>
          <w:b/>
          <w:color w:val="585858"/>
          <w:w w:val="105"/>
          <w:sz w:val="23"/>
        </w:rPr>
        <w:t>home</w:t>
      </w:r>
      <w:r>
        <w:rPr>
          <w:b/>
          <w:color w:val="585858"/>
          <w:spacing w:val="-5"/>
          <w:w w:val="105"/>
          <w:sz w:val="23"/>
        </w:rPr>
        <w:t> </w:t>
      </w:r>
      <w:r>
        <w:rPr>
          <w:b/>
          <w:color w:val="585858"/>
          <w:w w:val="105"/>
          <w:sz w:val="23"/>
        </w:rPr>
        <w:t>day</w:t>
      </w:r>
      <w:r>
        <w:rPr>
          <w:b/>
          <w:color w:val="585858"/>
          <w:spacing w:val="-4"/>
          <w:w w:val="105"/>
          <w:sz w:val="23"/>
        </w:rPr>
        <w:t> </w:t>
      </w:r>
      <w:r>
        <w:rPr>
          <w:b/>
          <w:color w:val="585858"/>
          <w:w w:val="105"/>
          <w:sz w:val="23"/>
        </w:rPr>
        <w:t>cares</w:t>
      </w:r>
      <w:r>
        <w:rPr>
          <w:w w:val="105"/>
          <w:sz w:val="23"/>
        </w:rPr>
        <w:t>,</w:t>
      </w:r>
      <w:r>
        <w:rPr>
          <w:spacing w:val="-13"/>
          <w:w w:val="105"/>
          <w:sz w:val="23"/>
        </w:rPr>
        <w:t> </w:t>
      </w:r>
      <w:r>
        <w:rPr>
          <w:b/>
          <w:color w:val="585858"/>
          <w:w w:val="105"/>
          <w:sz w:val="23"/>
        </w:rPr>
        <w:t>parks</w:t>
      </w:r>
      <w:r>
        <w:rPr>
          <w:w w:val="105"/>
          <w:sz w:val="23"/>
        </w:rPr>
        <w:t>, </w:t>
      </w:r>
      <w:r>
        <w:rPr>
          <w:b/>
          <w:color w:val="585858"/>
          <w:w w:val="105"/>
          <w:sz w:val="23"/>
        </w:rPr>
        <w:t>elementary schools</w:t>
      </w:r>
      <w:r>
        <w:rPr>
          <w:w w:val="105"/>
          <w:sz w:val="23"/>
        </w:rPr>
        <w:t>, </w:t>
      </w:r>
      <w:r>
        <w:rPr>
          <w:b/>
          <w:color w:val="585858"/>
          <w:w w:val="105"/>
          <w:sz w:val="23"/>
        </w:rPr>
        <w:t>secondary schools</w:t>
      </w:r>
      <w:r>
        <w:rPr>
          <w:w w:val="105"/>
          <w:sz w:val="23"/>
        </w:rPr>
        <w:t>, </w:t>
      </w:r>
      <w:r>
        <w:rPr>
          <w:b/>
          <w:color w:val="585858"/>
          <w:w w:val="105"/>
          <w:sz w:val="23"/>
        </w:rPr>
        <w:t>post-secondary institutions</w:t>
      </w:r>
      <w:r>
        <w:rPr>
          <w:w w:val="105"/>
          <w:sz w:val="23"/>
        </w:rPr>
        <w:t>, </w:t>
      </w:r>
      <w:r>
        <w:rPr>
          <w:b/>
          <w:color w:val="585858"/>
          <w:w w:val="105"/>
          <w:sz w:val="23"/>
        </w:rPr>
        <w:t>special needs facilities</w:t>
      </w:r>
      <w:r>
        <w:rPr>
          <w:w w:val="105"/>
          <w:sz w:val="23"/>
        </w:rPr>
        <w:t>, </w:t>
      </w:r>
      <w:r>
        <w:rPr>
          <w:b/>
          <w:color w:val="585858"/>
          <w:w w:val="105"/>
          <w:sz w:val="23"/>
        </w:rPr>
        <w:t>hospitals </w:t>
      </w:r>
      <w:r>
        <w:rPr>
          <w:w w:val="105"/>
          <w:sz w:val="23"/>
        </w:rPr>
        <w:t>and any other similar </w:t>
      </w:r>
      <w:r>
        <w:rPr>
          <w:b/>
          <w:color w:val="585858"/>
          <w:w w:val="105"/>
          <w:sz w:val="23"/>
        </w:rPr>
        <w:t>uses</w:t>
      </w:r>
      <w:r>
        <w:rPr>
          <w:w w:val="105"/>
          <w:sz w:val="23"/>
        </w:rPr>
        <w:t>.</w:t>
      </w:r>
    </w:p>
    <w:p>
      <w:pPr>
        <w:pStyle w:val="ListParagraph"/>
        <w:numPr>
          <w:ilvl w:val="2"/>
          <w:numId w:val="6"/>
        </w:numPr>
        <w:tabs>
          <w:tab w:pos="1391" w:val="left" w:leader="none"/>
        </w:tabs>
        <w:spacing w:line="249" w:lineRule="auto" w:before="232" w:after="0"/>
        <w:ind w:left="1391" w:right="969" w:hanging="1132"/>
        <w:jc w:val="left"/>
        <w:rPr>
          <w:sz w:val="23"/>
        </w:rPr>
      </w:pPr>
      <w:r>
        <w:rPr>
          <w:b/>
          <w:w w:val="105"/>
          <w:sz w:val="23"/>
        </w:rPr>
        <w:t>Separation</w:t>
      </w:r>
      <w:r>
        <w:rPr>
          <w:b/>
          <w:spacing w:val="-11"/>
          <w:w w:val="105"/>
          <w:sz w:val="23"/>
        </w:rPr>
        <w:t> </w:t>
      </w:r>
      <w:r>
        <w:rPr>
          <w:b/>
          <w:w w:val="105"/>
          <w:sz w:val="23"/>
        </w:rPr>
        <w:t>Distance</w:t>
      </w:r>
      <w:r>
        <w:rPr>
          <w:b/>
          <w:spacing w:val="-10"/>
          <w:w w:val="105"/>
          <w:sz w:val="23"/>
        </w:rPr>
        <w:t> </w:t>
      </w:r>
      <w:r>
        <w:rPr>
          <w:w w:val="105"/>
          <w:sz w:val="23"/>
        </w:rPr>
        <w:t>means</w:t>
      </w:r>
      <w:r>
        <w:rPr>
          <w:spacing w:val="-11"/>
          <w:w w:val="105"/>
          <w:sz w:val="23"/>
        </w:rPr>
        <w:t> </w:t>
      </w:r>
      <w:r>
        <w:rPr>
          <w:w w:val="105"/>
          <w:sz w:val="23"/>
        </w:rPr>
        <w:t>the</w:t>
      </w:r>
      <w:r>
        <w:rPr>
          <w:spacing w:val="-13"/>
          <w:w w:val="105"/>
          <w:sz w:val="23"/>
        </w:rPr>
        <w:t> </w:t>
      </w:r>
      <w:r>
        <w:rPr>
          <w:w w:val="105"/>
          <w:sz w:val="23"/>
        </w:rPr>
        <w:t>horizontal</w:t>
      </w:r>
      <w:r>
        <w:rPr>
          <w:spacing w:val="-6"/>
          <w:w w:val="105"/>
          <w:sz w:val="23"/>
        </w:rPr>
        <w:t> </w:t>
      </w:r>
      <w:r>
        <w:rPr>
          <w:w w:val="105"/>
          <w:sz w:val="23"/>
        </w:rPr>
        <w:t>distance</w:t>
      </w:r>
      <w:r>
        <w:rPr>
          <w:spacing w:val="-8"/>
          <w:w w:val="105"/>
          <w:sz w:val="23"/>
        </w:rPr>
        <w:t> </w:t>
      </w:r>
      <w:r>
        <w:rPr>
          <w:w w:val="105"/>
          <w:sz w:val="23"/>
        </w:rPr>
        <w:t>between</w:t>
      </w:r>
      <w:r>
        <w:rPr>
          <w:spacing w:val="-10"/>
          <w:w w:val="105"/>
          <w:sz w:val="23"/>
        </w:rPr>
        <w:t> </w:t>
      </w:r>
      <w:r>
        <w:rPr>
          <w:w w:val="105"/>
          <w:sz w:val="23"/>
        </w:rPr>
        <w:t>a</w:t>
      </w:r>
      <w:r>
        <w:rPr>
          <w:spacing w:val="-5"/>
          <w:w w:val="105"/>
          <w:sz w:val="23"/>
        </w:rPr>
        <w:t> </w:t>
      </w:r>
      <w:r>
        <w:rPr>
          <w:b/>
          <w:color w:val="585858"/>
          <w:w w:val="105"/>
          <w:sz w:val="23"/>
        </w:rPr>
        <w:t>use</w:t>
      </w:r>
      <w:r>
        <w:rPr>
          <w:b/>
          <w:color w:val="585858"/>
          <w:spacing w:val="-11"/>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and a specific </w:t>
      </w:r>
      <w:r>
        <w:rPr>
          <w:b/>
          <w:color w:val="585858"/>
          <w:w w:val="105"/>
          <w:sz w:val="23"/>
        </w:rPr>
        <w:t>use</w:t>
      </w:r>
      <w:r>
        <w:rPr>
          <w:w w:val="105"/>
          <w:sz w:val="23"/>
        </w:rPr>
        <w:t>, </w:t>
      </w:r>
      <w:r>
        <w:rPr>
          <w:b/>
          <w:color w:val="585858"/>
          <w:w w:val="105"/>
          <w:sz w:val="23"/>
        </w:rPr>
        <w:t>lot</w:t>
      </w:r>
      <w:r>
        <w:rPr>
          <w:w w:val="105"/>
          <w:sz w:val="23"/>
        </w:rPr>
        <w:t>, </w:t>
      </w:r>
      <w:r>
        <w:rPr>
          <w:b/>
          <w:color w:val="585858"/>
          <w:w w:val="105"/>
          <w:sz w:val="23"/>
        </w:rPr>
        <w:t>building </w:t>
      </w:r>
      <w:r>
        <w:rPr>
          <w:w w:val="105"/>
          <w:sz w:val="23"/>
        </w:rPr>
        <w:t>or other specified feature. </w:t>
      </w:r>
      <w:r>
        <w:rPr>
          <w:b/>
          <w:color w:val="585858"/>
          <w:w w:val="105"/>
          <w:sz w:val="23"/>
        </w:rPr>
        <w:t>Separation distance </w:t>
      </w:r>
      <w:r>
        <w:rPr>
          <w:w w:val="105"/>
          <w:sz w:val="23"/>
        </w:rPr>
        <w:t>is measured</w:t>
      </w:r>
      <w:r>
        <w:rPr>
          <w:spacing w:val="-9"/>
          <w:w w:val="105"/>
          <w:sz w:val="23"/>
        </w:rPr>
        <w:t> </w:t>
      </w:r>
      <w:r>
        <w:rPr>
          <w:w w:val="105"/>
          <w:sz w:val="23"/>
        </w:rPr>
        <w:t>as</w:t>
      </w:r>
      <w:r>
        <w:rPr>
          <w:spacing w:val="-6"/>
          <w:w w:val="105"/>
          <w:sz w:val="23"/>
        </w:rPr>
        <w:t> </w:t>
      </w:r>
      <w:r>
        <w:rPr>
          <w:w w:val="105"/>
          <w:sz w:val="23"/>
        </w:rPr>
        <w:t>the</w:t>
      </w:r>
      <w:r>
        <w:rPr>
          <w:spacing w:val="-2"/>
          <w:w w:val="105"/>
          <w:sz w:val="23"/>
        </w:rPr>
        <w:t> </w:t>
      </w:r>
      <w:r>
        <w:rPr>
          <w:w w:val="105"/>
          <w:sz w:val="23"/>
        </w:rPr>
        <w:t>most</w:t>
      </w:r>
      <w:r>
        <w:rPr>
          <w:spacing w:val="-2"/>
          <w:w w:val="105"/>
          <w:sz w:val="23"/>
        </w:rPr>
        <w:t> </w:t>
      </w:r>
      <w:r>
        <w:rPr>
          <w:w w:val="105"/>
          <w:sz w:val="23"/>
        </w:rPr>
        <w:t>direct</w:t>
      </w:r>
      <w:r>
        <w:rPr>
          <w:spacing w:val="-2"/>
          <w:w w:val="105"/>
          <w:sz w:val="23"/>
        </w:rPr>
        <w:t> </w:t>
      </w:r>
      <w:r>
        <w:rPr>
          <w:w w:val="105"/>
          <w:sz w:val="23"/>
        </w:rPr>
        <w:t>path between the</w:t>
      </w:r>
      <w:r>
        <w:rPr>
          <w:spacing w:val="-8"/>
          <w:w w:val="105"/>
          <w:sz w:val="23"/>
        </w:rPr>
        <w:t> </w:t>
      </w:r>
      <w:r>
        <w:rPr>
          <w:w w:val="105"/>
          <w:sz w:val="23"/>
        </w:rPr>
        <w:t>two</w:t>
      </w:r>
      <w:r>
        <w:rPr>
          <w:spacing w:val="-9"/>
          <w:w w:val="105"/>
          <w:sz w:val="23"/>
        </w:rPr>
        <w:t> </w:t>
      </w:r>
      <w:r>
        <w:rPr>
          <w:w w:val="105"/>
          <w:sz w:val="23"/>
        </w:rPr>
        <w:t>specified</w:t>
      </w:r>
      <w:r>
        <w:rPr>
          <w:spacing w:val="-3"/>
          <w:w w:val="105"/>
          <w:sz w:val="23"/>
        </w:rPr>
        <w:t> </w:t>
      </w:r>
      <w:r>
        <w:rPr>
          <w:w w:val="105"/>
          <w:sz w:val="23"/>
        </w:rPr>
        <w:t>points,</w:t>
      </w:r>
      <w:r>
        <w:rPr>
          <w:spacing w:val="-2"/>
          <w:w w:val="105"/>
          <w:sz w:val="23"/>
        </w:rPr>
        <w:t> </w:t>
      </w:r>
      <w:r>
        <w:rPr>
          <w:w w:val="105"/>
          <w:sz w:val="23"/>
        </w:rPr>
        <w:t>without</w:t>
      </w:r>
      <w:r>
        <w:rPr>
          <w:spacing w:val="-8"/>
          <w:w w:val="105"/>
          <w:sz w:val="23"/>
        </w:rPr>
        <w:t> </w:t>
      </w:r>
      <w:r>
        <w:rPr>
          <w:w w:val="105"/>
          <w:sz w:val="23"/>
        </w:rPr>
        <w:t>regard to roads, </w:t>
      </w:r>
      <w:r>
        <w:rPr>
          <w:b/>
          <w:color w:val="585858"/>
          <w:w w:val="105"/>
          <w:sz w:val="23"/>
        </w:rPr>
        <w:t>walkways</w:t>
      </w:r>
      <w:r>
        <w:rPr>
          <w:w w:val="105"/>
          <w:sz w:val="23"/>
        </w:rPr>
        <w:t>, sidewalks, or other surface transportation features.</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6"/>
        </w:numPr>
        <w:tabs>
          <w:tab w:pos="1384" w:val="left" w:leader="none"/>
          <w:tab w:pos="1391" w:val="left" w:leader="none"/>
        </w:tabs>
        <w:spacing w:line="252" w:lineRule="auto" w:before="248" w:after="0"/>
        <w:ind w:left="1391" w:right="1131" w:hanging="1132"/>
        <w:jc w:val="left"/>
        <w:rPr>
          <w:b/>
          <w:sz w:val="23"/>
        </w:rPr>
      </w:pPr>
      <w:r>
        <w:rPr>
          <w:b/>
          <w:w w:val="105"/>
          <w:sz w:val="23"/>
        </w:rPr>
        <w:t>Service</w:t>
      </w:r>
      <w:r>
        <w:rPr>
          <w:b/>
          <w:spacing w:val="-10"/>
          <w:w w:val="105"/>
          <w:sz w:val="23"/>
        </w:rPr>
        <w:t> </w:t>
      </w:r>
      <w:r>
        <w:rPr>
          <w:b/>
          <w:w w:val="105"/>
          <w:sz w:val="23"/>
        </w:rPr>
        <w:t>Station</w:t>
      </w:r>
      <w:r>
        <w:rPr>
          <w:b/>
          <w:spacing w:val="-1"/>
          <w:w w:val="105"/>
          <w:sz w:val="23"/>
        </w:rPr>
        <w:t> </w:t>
      </w:r>
      <w:r>
        <w:rPr>
          <w:w w:val="105"/>
          <w:sz w:val="23"/>
        </w:rPr>
        <w:t>means</w:t>
      </w:r>
      <w:r>
        <w:rPr>
          <w:spacing w:val="-10"/>
          <w:w w:val="105"/>
          <w:sz w:val="23"/>
        </w:rPr>
        <w:t> </w:t>
      </w:r>
      <w:r>
        <w:rPr>
          <w:w w:val="105"/>
          <w:sz w:val="23"/>
        </w:rPr>
        <w:t>the</w:t>
      </w:r>
      <w:r>
        <w:rPr>
          <w:spacing w:val="-5"/>
          <w:w w:val="105"/>
          <w:sz w:val="23"/>
        </w:rPr>
        <w:t> </w:t>
      </w:r>
      <w:r>
        <w:rPr>
          <w:b/>
          <w:color w:val="585858"/>
          <w:w w:val="105"/>
          <w:sz w:val="23"/>
        </w:rPr>
        <w:t>use</w:t>
      </w:r>
      <w:r>
        <w:rPr>
          <w:b/>
          <w:color w:val="585858"/>
          <w:spacing w:val="-9"/>
          <w:w w:val="105"/>
          <w:sz w:val="23"/>
        </w:rPr>
        <w:t> </w:t>
      </w:r>
      <w:r>
        <w:rPr>
          <w:w w:val="105"/>
          <w:sz w:val="23"/>
        </w:rPr>
        <w:t>of</w:t>
      </w:r>
      <w:r>
        <w:rPr>
          <w:spacing w:val="-7"/>
          <w:w w:val="105"/>
          <w:sz w:val="23"/>
        </w:rPr>
        <w:t> </w:t>
      </w:r>
      <w:r>
        <w:rPr>
          <w:w w:val="105"/>
          <w:sz w:val="23"/>
        </w:rPr>
        <w:t>any</w:t>
      </w:r>
      <w:r>
        <w:rPr>
          <w:spacing w:val="-9"/>
          <w:w w:val="105"/>
          <w:sz w:val="23"/>
        </w:rPr>
        <w:t> </w:t>
      </w:r>
      <w:r>
        <w:rPr>
          <w:b/>
          <w:color w:val="585858"/>
          <w:w w:val="105"/>
          <w:sz w:val="23"/>
        </w:rPr>
        <w:t>lot</w:t>
      </w:r>
      <w:r>
        <w:rPr>
          <w:b/>
          <w:color w:val="585858"/>
          <w:spacing w:val="-4"/>
          <w:w w:val="105"/>
          <w:sz w:val="23"/>
        </w:rPr>
        <w:t> </w:t>
      </w:r>
      <w:r>
        <w:rPr>
          <w:w w:val="105"/>
          <w:sz w:val="23"/>
        </w:rPr>
        <w:t>or</w:t>
      </w:r>
      <w:r>
        <w:rPr>
          <w:spacing w:val="-7"/>
          <w:w w:val="105"/>
          <w:sz w:val="23"/>
        </w:rPr>
        <w:t> </w:t>
      </w:r>
      <w:r>
        <w:rPr>
          <w:b/>
          <w:color w:val="585858"/>
          <w:w w:val="105"/>
          <w:sz w:val="23"/>
        </w:rPr>
        <w:t>building</w:t>
      </w:r>
      <w:r>
        <w:rPr>
          <w:b/>
          <w:color w:val="585858"/>
          <w:spacing w:val="-7"/>
          <w:w w:val="105"/>
          <w:sz w:val="23"/>
        </w:rPr>
        <w:t> </w:t>
      </w:r>
      <w:r>
        <w:rPr>
          <w:w w:val="105"/>
          <w:sz w:val="23"/>
        </w:rPr>
        <w:t>where</w:t>
      </w:r>
      <w:r>
        <w:rPr>
          <w:spacing w:val="-5"/>
          <w:w w:val="105"/>
          <w:sz w:val="23"/>
        </w:rPr>
        <w:t> </w:t>
      </w:r>
      <w:r>
        <w:rPr>
          <w:b/>
          <w:color w:val="585858"/>
          <w:w w:val="105"/>
          <w:sz w:val="23"/>
        </w:rPr>
        <w:t>motor</w:t>
      </w:r>
      <w:r>
        <w:rPr>
          <w:b/>
          <w:color w:val="585858"/>
          <w:spacing w:val="-11"/>
          <w:w w:val="105"/>
          <w:sz w:val="23"/>
        </w:rPr>
        <w:t> </w:t>
      </w:r>
      <w:r>
        <w:rPr>
          <w:b/>
          <w:color w:val="585858"/>
          <w:w w:val="105"/>
          <w:sz w:val="23"/>
        </w:rPr>
        <w:t>vehicle</w:t>
      </w:r>
      <w:r>
        <w:rPr>
          <w:b/>
          <w:color w:val="585858"/>
          <w:spacing w:val="-3"/>
          <w:w w:val="105"/>
          <w:sz w:val="23"/>
        </w:rPr>
        <w:t> </w:t>
      </w:r>
      <w:r>
        <w:rPr>
          <w:w w:val="105"/>
          <w:sz w:val="23"/>
        </w:rPr>
        <w:t>fuel</w:t>
      </w:r>
      <w:r>
        <w:rPr>
          <w:spacing w:val="-10"/>
          <w:w w:val="105"/>
          <w:sz w:val="23"/>
        </w:rPr>
        <w:t> </w:t>
      </w:r>
      <w:r>
        <w:rPr>
          <w:w w:val="105"/>
          <w:sz w:val="23"/>
        </w:rPr>
        <w:t>is kept for sale, including a </w:t>
      </w:r>
      <w:r>
        <w:rPr>
          <w:b/>
          <w:color w:val="585858"/>
          <w:w w:val="105"/>
          <w:sz w:val="23"/>
        </w:rPr>
        <w:t>gasoline pump</w:t>
      </w:r>
      <w:r>
        <w:rPr>
          <w:w w:val="105"/>
          <w:sz w:val="23"/>
        </w:rPr>
        <w:t>, and/or a facility where oil changes or other minor maintenance tasks are performed on </w:t>
      </w:r>
      <w:r>
        <w:rPr>
          <w:b/>
          <w:color w:val="585858"/>
          <w:w w:val="105"/>
          <w:sz w:val="23"/>
        </w:rPr>
        <w:t>motor vehicles </w:t>
      </w:r>
      <w:r>
        <w:rPr>
          <w:w w:val="105"/>
          <w:sz w:val="23"/>
        </w:rPr>
        <w:t>and may also include the following additional functions:</w:t>
      </w:r>
    </w:p>
    <w:p>
      <w:pPr>
        <w:pStyle w:val="ListParagraph"/>
        <w:numPr>
          <w:ilvl w:val="4"/>
          <w:numId w:val="6"/>
        </w:numPr>
        <w:tabs>
          <w:tab w:pos="1961" w:val="left" w:leader="none"/>
        </w:tabs>
        <w:spacing w:line="254" w:lineRule="auto" w:before="235" w:after="0"/>
        <w:ind w:left="1961" w:right="1406" w:hanging="570"/>
        <w:jc w:val="left"/>
        <w:rPr>
          <w:sz w:val="23"/>
        </w:rPr>
      </w:pPr>
      <w:r>
        <w:rPr>
          <w:w w:val="105"/>
          <w:sz w:val="23"/>
        </w:rPr>
        <w:t>The</w:t>
      </w:r>
      <w:r>
        <w:rPr>
          <w:spacing w:val="-12"/>
          <w:w w:val="105"/>
          <w:sz w:val="23"/>
        </w:rPr>
        <w:t> </w:t>
      </w:r>
      <w:r>
        <w:rPr>
          <w:w w:val="105"/>
          <w:sz w:val="23"/>
        </w:rPr>
        <w:t>sale</w:t>
      </w:r>
      <w:r>
        <w:rPr>
          <w:spacing w:val="-6"/>
          <w:w w:val="105"/>
          <w:sz w:val="23"/>
        </w:rPr>
        <w:t> </w:t>
      </w:r>
      <w:r>
        <w:rPr>
          <w:w w:val="105"/>
          <w:sz w:val="23"/>
        </w:rPr>
        <w:t>of</w:t>
      </w:r>
      <w:r>
        <w:rPr>
          <w:spacing w:val="-13"/>
          <w:w w:val="105"/>
          <w:sz w:val="23"/>
        </w:rPr>
        <w:t> </w:t>
      </w:r>
      <w:r>
        <w:rPr>
          <w:w w:val="105"/>
          <w:sz w:val="23"/>
        </w:rPr>
        <w:t>oil,</w:t>
      </w:r>
      <w:r>
        <w:rPr>
          <w:spacing w:val="-12"/>
          <w:w w:val="105"/>
          <w:sz w:val="23"/>
        </w:rPr>
        <w:t> </w:t>
      </w:r>
      <w:r>
        <w:rPr>
          <w:w w:val="105"/>
          <w:sz w:val="23"/>
        </w:rPr>
        <w:t>grease,</w:t>
      </w:r>
      <w:r>
        <w:rPr>
          <w:spacing w:val="-12"/>
          <w:w w:val="105"/>
          <w:sz w:val="23"/>
        </w:rPr>
        <w:t> </w:t>
      </w:r>
      <w:r>
        <w:rPr>
          <w:w w:val="105"/>
          <w:sz w:val="23"/>
        </w:rPr>
        <w:t>antifreeze,</w:t>
      </w:r>
      <w:r>
        <w:rPr>
          <w:spacing w:val="-12"/>
          <w:w w:val="105"/>
          <w:sz w:val="23"/>
        </w:rPr>
        <w:t> </w:t>
      </w:r>
      <w:r>
        <w:rPr>
          <w:w w:val="105"/>
          <w:sz w:val="23"/>
        </w:rPr>
        <w:t>tire</w:t>
      </w:r>
      <w:r>
        <w:rPr>
          <w:spacing w:val="-12"/>
          <w:w w:val="105"/>
          <w:sz w:val="23"/>
        </w:rPr>
        <w:t> </w:t>
      </w:r>
      <w:r>
        <w:rPr>
          <w:w w:val="105"/>
          <w:sz w:val="23"/>
        </w:rPr>
        <w:t>tubes,</w:t>
      </w:r>
      <w:r>
        <w:rPr>
          <w:spacing w:val="-6"/>
          <w:w w:val="105"/>
          <w:sz w:val="23"/>
        </w:rPr>
        <w:t> </w:t>
      </w:r>
      <w:r>
        <w:rPr>
          <w:w w:val="105"/>
          <w:sz w:val="23"/>
        </w:rPr>
        <w:t>tire</w:t>
      </w:r>
      <w:r>
        <w:rPr>
          <w:spacing w:val="-12"/>
          <w:w w:val="105"/>
          <w:sz w:val="23"/>
        </w:rPr>
        <w:t> </w:t>
      </w:r>
      <w:r>
        <w:rPr>
          <w:w w:val="105"/>
          <w:sz w:val="23"/>
        </w:rPr>
        <w:t>accessories,</w:t>
      </w:r>
      <w:r>
        <w:rPr>
          <w:spacing w:val="-6"/>
          <w:w w:val="105"/>
          <w:sz w:val="23"/>
        </w:rPr>
        <w:t> </w:t>
      </w:r>
      <w:r>
        <w:rPr>
          <w:w w:val="105"/>
          <w:sz w:val="23"/>
        </w:rPr>
        <w:t>electrical</w:t>
      </w:r>
      <w:r>
        <w:rPr>
          <w:spacing w:val="-4"/>
          <w:w w:val="105"/>
          <w:sz w:val="23"/>
        </w:rPr>
        <w:t> </w:t>
      </w:r>
      <w:r>
        <w:rPr>
          <w:w w:val="105"/>
          <w:sz w:val="23"/>
        </w:rPr>
        <w:t>light bulbs, spark plugs, and batteries for </w:t>
      </w:r>
      <w:r>
        <w:rPr>
          <w:b/>
          <w:color w:val="585858"/>
          <w:w w:val="105"/>
          <w:sz w:val="23"/>
        </w:rPr>
        <w:t>motor vehicles</w:t>
      </w:r>
      <w:r>
        <w:rPr>
          <w:w w:val="105"/>
          <w:sz w:val="23"/>
        </w:rPr>
        <w:t>, etc.;</w:t>
      </w:r>
    </w:p>
    <w:p>
      <w:pPr>
        <w:pStyle w:val="ListParagraph"/>
        <w:numPr>
          <w:ilvl w:val="4"/>
          <w:numId w:val="6"/>
        </w:numPr>
        <w:tabs>
          <w:tab w:pos="1961" w:val="left" w:leader="none"/>
        </w:tabs>
        <w:spacing w:line="240" w:lineRule="auto" w:before="238" w:after="0"/>
        <w:ind w:left="1961" w:right="0" w:hanging="570"/>
        <w:jc w:val="left"/>
        <w:rPr>
          <w:sz w:val="23"/>
        </w:rPr>
      </w:pPr>
      <w:r>
        <w:rPr>
          <w:w w:val="105"/>
          <w:sz w:val="23"/>
        </w:rPr>
        <w:t>The</w:t>
      </w:r>
      <w:r>
        <w:rPr>
          <w:spacing w:val="-12"/>
          <w:w w:val="105"/>
          <w:sz w:val="23"/>
        </w:rPr>
        <w:t> </w:t>
      </w:r>
      <w:r>
        <w:rPr>
          <w:w w:val="105"/>
          <w:sz w:val="23"/>
        </w:rPr>
        <w:t>sale</w:t>
      </w:r>
      <w:r>
        <w:rPr>
          <w:spacing w:val="-6"/>
          <w:w w:val="105"/>
          <w:sz w:val="23"/>
        </w:rPr>
        <w:t> </w:t>
      </w:r>
      <w:r>
        <w:rPr>
          <w:w w:val="105"/>
          <w:sz w:val="23"/>
        </w:rPr>
        <w:t>of</w:t>
      </w:r>
      <w:r>
        <w:rPr>
          <w:spacing w:val="-12"/>
          <w:w w:val="105"/>
          <w:sz w:val="23"/>
        </w:rPr>
        <w:t> </w:t>
      </w:r>
      <w:r>
        <w:rPr>
          <w:w w:val="105"/>
          <w:sz w:val="23"/>
        </w:rPr>
        <w:t>convenience</w:t>
      </w:r>
      <w:r>
        <w:rPr>
          <w:spacing w:val="-12"/>
          <w:w w:val="105"/>
          <w:sz w:val="23"/>
        </w:rPr>
        <w:t> </w:t>
      </w:r>
      <w:r>
        <w:rPr>
          <w:w w:val="105"/>
          <w:sz w:val="23"/>
        </w:rPr>
        <w:t>commercial</w:t>
      </w:r>
      <w:r>
        <w:rPr>
          <w:spacing w:val="-4"/>
          <w:w w:val="105"/>
          <w:sz w:val="23"/>
        </w:rPr>
        <w:t> </w:t>
      </w:r>
      <w:r>
        <w:rPr>
          <w:w w:val="105"/>
          <w:sz w:val="23"/>
        </w:rPr>
        <w:t>goods</w:t>
      </w:r>
      <w:r>
        <w:rPr>
          <w:spacing w:val="-4"/>
          <w:w w:val="105"/>
          <w:sz w:val="23"/>
        </w:rPr>
        <w:t> </w:t>
      </w:r>
      <w:r>
        <w:rPr>
          <w:w w:val="105"/>
          <w:sz w:val="23"/>
        </w:rPr>
        <w:t>and</w:t>
      </w:r>
      <w:r>
        <w:rPr>
          <w:spacing w:val="-8"/>
          <w:w w:val="105"/>
          <w:sz w:val="23"/>
        </w:rPr>
        <w:t> </w:t>
      </w:r>
      <w:r>
        <w:rPr>
          <w:w w:val="105"/>
          <w:sz w:val="23"/>
        </w:rPr>
        <w:t>food</w:t>
      </w:r>
      <w:r>
        <w:rPr>
          <w:spacing w:val="-12"/>
          <w:w w:val="105"/>
          <w:sz w:val="23"/>
        </w:rPr>
        <w:t> </w:t>
      </w:r>
      <w:r>
        <w:rPr>
          <w:w w:val="105"/>
          <w:sz w:val="23"/>
        </w:rPr>
        <w:t>as</w:t>
      </w:r>
      <w:r>
        <w:rPr>
          <w:spacing w:val="-10"/>
          <w:w w:val="105"/>
          <w:sz w:val="23"/>
        </w:rPr>
        <w:t> </w:t>
      </w:r>
      <w:r>
        <w:rPr>
          <w:w w:val="105"/>
          <w:sz w:val="23"/>
        </w:rPr>
        <w:t>an</w:t>
      </w:r>
      <w:r>
        <w:rPr>
          <w:spacing w:val="-2"/>
          <w:w w:val="105"/>
          <w:sz w:val="23"/>
        </w:rPr>
        <w:t> </w:t>
      </w:r>
      <w:r>
        <w:rPr>
          <w:b/>
          <w:color w:val="585858"/>
          <w:w w:val="105"/>
          <w:sz w:val="23"/>
        </w:rPr>
        <w:t>accessory</w:t>
      </w:r>
      <w:r>
        <w:rPr>
          <w:b/>
          <w:color w:val="585858"/>
          <w:spacing w:val="-10"/>
          <w:w w:val="105"/>
          <w:sz w:val="23"/>
        </w:rPr>
        <w:t> </w:t>
      </w:r>
      <w:r>
        <w:rPr>
          <w:b/>
          <w:color w:val="585858"/>
          <w:spacing w:val="-4"/>
          <w:w w:val="105"/>
          <w:sz w:val="23"/>
        </w:rPr>
        <w:t>use</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4"/>
          <w:numId w:val="6"/>
        </w:numPr>
        <w:tabs>
          <w:tab w:pos="1961" w:val="left" w:leader="none"/>
        </w:tabs>
        <w:spacing w:line="240" w:lineRule="auto" w:before="110" w:after="0"/>
        <w:ind w:left="1961" w:right="0" w:hanging="570"/>
        <w:jc w:val="left"/>
        <w:rPr>
          <w:sz w:val="23"/>
        </w:rPr>
      </w:pPr>
      <w:r>
        <w:rPr>
          <w:w w:val="105"/>
          <w:sz w:val="23"/>
        </w:rPr>
        <w:t>Carwash</w:t>
      </w:r>
      <w:r>
        <w:rPr>
          <w:spacing w:val="-10"/>
          <w:w w:val="105"/>
          <w:sz w:val="23"/>
        </w:rPr>
        <w:t> </w:t>
      </w:r>
      <w:r>
        <w:rPr>
          <w:w w:val="105"/>
          <w:sz w:val="23"/>
        </w:rPr>
        <w:t>as</w:t>
      </w:r>
      <w:r>
        <w:rPr>
          <w:spacing w:val="-11"/>
          <w:w w:val="105"/>
          <w:sz w:val="23"/>
        </w:rPr>
        <w:t> </w:t>
      </w:r>
      <w:r>
        <w:rPr>
          <w:w w:val="105"/>
          <w:sz w:val="23"/>
        </w:rPr>
        <w:t>an</w:t>
      </w:r>
      <w:r>
        <w:rPr>
          <w:spacing w:val="-7"/>
          <w:w w:val="105"/>
          <w:sz w:val="23"/>
        </w:rPr>
        <w:t> </w:t>
      </w:r>
      <w:r>
        <w:rPr>
          <w:b/>
          <w:color w:val="585858"/>
          <w:w w:val="105"/>
          <w:sz w:val="23"/>
        </w:rPr>
        <w:t>accessory</w:t>
      </w:r>
      <w:r>
        <w:rPr>
          <w:b/>
          <w:color w:val="585858"/>
          <w:spacing w:val="-11"/>
          <w:w w:val="105"/>
          <w:sz w:val="23"/>
        </w:rPr>
        <w:t> </w:t>
      </w:r>
      <w:r>
        <w:rPr>
          <w:b/>
          <w:color w:val="585858"/>
          <w:spacing w:val="-4"/>
          <w:w w:val="105"/>
          <w:sz w:val="23"/>
        </w:rPr>
        <w:t>use</w:t>
      </w:r>
      <w:r>
        <w:rPr>
          <w:spacing w:val="-4"/>
          <w:w w:val="105"/>
          <w:sz w:val="23"/>
        </w:rPr>
        <w:t>;</w:t>
      </w:r>
    </w:p>
    <w:p>
      <w:pPr>
        <w:pStyle w:val="ListParagraph"/>
        <w:numPr>
          <w:ilvl w:val="4"/>
          <w:numId w:val="6"/>
        </w:numPr>
        <w:tabs>
          <w:tab w:pos="1961" w:val="left" w:leader="none"/>
        </w:tabs>
        <w:spacing w:line="240" w:lineRule="auto" w:before="256" w:after="0"/>
        <w:ind w:left="1961" w:right="0" w:hanging="570"/>
        <w:jc w:val="left"/>
        <w:rPr>
          <w:sz w:val="23"/>
        </w:rPr>
      </w:pPr>
      <w:r>
        <w:rPr>
          <w:w w:val="105"/>
          <w:sz w:val="23"/>
        </w:rPr>
        <w:t>Electrical</w:t>
      </w:r>
      <w:r>
        <w:rPr>
          <w:spacing w:val="-10"/>
          <w:w w:val="105"/>
          <w:sz w:val="23"/>
        </w:rPr>
        <w:t> </w:t>
      </w:r>
      <w:r>
        <w:rPr>
          <w:w w:val="105"/>
          <w:sz w:val="23"/>
        </w:rPr>
        <w:t>charging</w:t>
      </w:r>
      <w:r>
        <w:rPr>
          <w:spacing w:val="-13"/>
          <w:w w:val="105"/>
          <w:sz w:val="23"/>
        </w:rPr>
        <w:t> </w:t>
      </w:r>
      <w:r>
        <w:rPr>
          <w:w w:val="105"/>
          <w:sz w:val="23"/>
        </w:rPr>
        <w:t>stations</w:t>
      </w:r>
      <w:r>
        <w:rPr>
          <w:spacing w:val="-14"/>
          <w:w w:val="105"/>
          <w:sz w:val="23"/>
        </w:rPr>
        <w:t> </w:t>
      </w:r>
      <w:r>
        <w:rPr>
          <w:w w:val="105"/>
          <w:sz w:val="23"/>
        </w:rPr>
        <w:t>for</w:t>
      </w:r>
      <w:r>
        <w:rPr>
          <w:spacing w:val="-9"/>
          <w:w w:val="105"/>
          <w:sz w:val="23"/>
        </w:rPr>
        <w:t> </w:t>
      </w:r>
      <w:r>
        <w:rPr>
          <w:b/>
          <w:color w:val="585858"/>
          <w:w w:val="105"/>
          <w:sz w:val="23"/>
        </w:rPr>
        <w:t>electric</w:t>
      </w:r>
      <w:r>
        <w:rPr>
          <w:b/>
          <w:color w:val="585858"/>
          <w:spacing w:val="-15"/>
          <w:w w:val="105"/>
          <w:sz w:val="23"/>
        </w:rPr>
        <w:t> </w:t>
      </w:r>
      <w:r>
        <w:rPr>
          <w:b/>
          <w:color w:val="585858"/>
          <w:spacing w:val="-2"/>
          <w:w w:val="105"/>
          <w:sz w:val="23"/>
        </w:rPr>
        <w:t>vehicles</w:t>
      </w:r>
      <w:r>
        <w:rPr>
          <w:spacing w:val="-2"/>
          <w:w w:val="105"/>
          <w:sz w:val="23"/>
        </w:rPr>
        <w:t>;</w:t>
      </w:r>
    </w:p>
    <w:p>
      <w:pPr>
        <w:pStyle w:val="ListParagraph"/>
        <w:numPr>
          <w:ilvl w:val="4"/>
          <w:numId w:val="6"/>
        </w:numPr>
        <w:tabs>
          <w:tab w:pos="1961" w:val="left" w:leader="none"/>
        </w:tabs>
        <w:spacing w:line="259" w:lineRule="auto" w:before="241" w:after="0"/>
        <w:ind w:left="1961" w:right="1330" w:hanging="570"/>
        <w:jc w:val="left"/>
        <w:rPr>
          <w:sz w:val="23"/>
        </w:rPr>
      </w:pPr>
      <w:r>
        <w:rPr>
          <w:w w:val="105"/>
          <w:sz w:val="23"/>
        </w:rPr>
        <w:t>Minor</w:t>
      </w:r>
      <w:r>
        <w:rPr>
          <w:spacing w:val="-9"/>
          <w:w w:val="105"/>
          <w:sz w:val="23"/>
        </w:rPr>
        <w:t> </w:t>
      </w:r>
      <w:r>
        <w:rPr>
          <w:w w:val="105"/>
          <w:sz w:val="23"/>
        </w:rPr>
        <w:t>repairs</w:t>
      </w:r>
      <w:r>
        <w:rPr>
          <w:spacing w:val="-11"/>
          <w:w w:val="105"/>
          <w:sz w:val="23"/>
        </w:rPr>
        <w:t> </w:t>
      </w:r>
      <w:r>
        <w:rPr>
          <w:w w:val="105"/>
          <w:sz w:val="23"/>
        </w:rPr>
        <w:t>essential</w:t>
      </w:r>
      <w:r>
        <w:rPr>
          <w:spacing w:val="-11"/>
          <w:w w:val="105"/>
          <w:sz w:val="23"/>
        </w:rPr>
        <w:t> </w:t>
      </w:r>
      <w:r>
        <w:rPr>
          <w:w w:val="105"/>
          <w:sz w:val="23"/>
        </w:rPr>
        <w:t>to</w:t>
      </w:r>
      <w:r>
        <w:rPr>
          <w:spacing w:val="-14"/>
          <w:w w:val="105"/>
          <w:sz w:val="23"/>
        </w:rPr>
        <w:t> </w:t>
      </w:r>
      <w:r>
        <w:rPr>
          <w:w w:val="105"/>
          <w:sz w:val="23"/>
        </w:rPr>
        <w:t>the</w:t>
      </w:r>
      <w:r>
        <w:rPr>
          <w:spacing w:val="-13"/>
          <w:w w:val="105"/>
          <w:sz w:val="23"/>
        </w:rPr>
        <w:t> </w:t>
      </w:r>
      <w:r>
        <w:rPr>
          <w:w w:val="105"/>
          <w:sz w:val="23"/>
        </w:rPr>
        <w:t>actual</w:t>
      </w:r>
      <w:r>
        <w:rPr>
          <w:spacing w:val="-6"/>
          <w:w w:val="105"/>
          <w:sz w:val="23"/>
        </w:rPr>
        <w:t> </w:t>
      </w:r>
      <w:r>
        <w:rPr>
          <w:w w:val="105"/>
          <w:sz w:val="23"/>
        </w:rPr>
        <w:t>operation</w:t>
      </w:r>
      <w:r>
        <w:rPr>
          <w:spacing w:val="-5"/>
          <w:w w:val="105"/>
          <w:sz w:val="23"/>
        </w:rPr>
        <w:t> </w:t>
      </w:r>
      <w:r>
        <w:rPr>
          <w:w w:val="105"/>
          <w:sz w:val="23"/>
        </w:rPr>
        <w:t>of</w:t>
      </w:r>
      <w:r>
        <w:rPr>
          <w:spacing w:val="-2"/>
          <w:w w:val="105"/>
          <w:sz w:val="23"/>
        </w:rPr>
        <w:t> </w:t>
      </w:r>
      <w:r>
        <w:rPr>
          <w:b/>
          <w:color w:val="585858"/>
          <w:w w:val="105"/>
          <w:sz w:val="23"/>
        </w:rPr>
        <w:t>motor</w:t>
      </w:r>
      <w:r>
        <w:rPr>
          <w:b/>
          <w:color w:val="585858"/>
          <w:spacing w:val="-13"/>
          <w:w w:val="105"/>
          <w:sz w:val="23"/>
        </w:rPr>
        <w:t> </w:t>
      </w:r>
      <w:r>
        <w:rPr>
          <w:b/>
          <w:color w:val="585858"/>
          <w:w w:val="105"/>
          <w:sz w:val="23"/>
        </w:rPr>
        <w:t>vehicles</w:t>
      </w:r>
      <w:r>
        <w:rPr>
          <w:b/>
          <w:color w:val="585858"/>
          <w:spacing w:val="-7"/>
          <w:w w:val="105"/>
          <w:sz w:val="23"/>
        </w:rPr>
        <w:t> </w:t>
      </w:r>
      <w:r>
        <w:rPr>
          <w:w w:val="105"/>
          <w:sz w:val="23"/>
        </w:rPr>
        <w:t>including ignition adjustment and tire inflation; and/or</w:t>
      </w:r>
    </w:p>
    <w:p>
      <w:pPr>
        <w:pStyle w:val="ListParagraph"/>
        <w:numPr>
          <w:ilvl w:val="4"/>
          <w:numId w:val="6"/>
        </w:numPr>
        <w:tabs>
          <w:tab w:pos="1961" w:val="left" w:leader="none"/>
        </w:tabs>
        <w:spacing w:line="240" w:lineRule="auto" w:before="226" w:after="0"/>
        <w:ind w:left="1961" w:right="0" w:hanging="570"/>
        <w:jc w:val="left"/>
        <w:rPr>
          <w:sz w:val="23"/>
        </w:rPr>
      </w:pPr>
      <w:r>
        <w:rPr>
          <w:w w:val="105"/>
          <w:sz w:val="23"/>
        </w:rPr>
        <w:t>The</w:t>
      </w:r>
      <w:r>
        <w:rPr>
          <w:spacing w:val="-11"/>
          <w:w w:val="105"/>
          <w:sz w:val="23"/>
        </w:rPr>
        <w:t> </w:t>
      </w:r>
      <w:r>
        <w:rPr>
          <w:w w:val="105"/>
          <w:sz w:val="23"/>
        </w:rPr>
        <w:t>sale</w:t>
      </w:r>
      <w:r>
        <w:rPr>
          <w:spacing w:val="-4"/>
          <w:w w:val="105"/>
          <w:sz w:val="23"/>
        </w:rPr>
        <w:t> </w:t>
      </w:r>
      <w:r>
        <w:rPr>
          <w:w w:val="105"/>
          <w:sz w:val="23"/>
        </w:rPr>
        <w:t>of</w:t>
      </w:r>
      <w:r>
        <w:rPr>
          <w:spacing w:val="-11"/>
          <w:w w:val="105"/>
          <w:sz w:val="23"/>
        </w:rPr>
        <w:t> </w:t>
      </w:r>
      <w:r>
        <w:rPr>
          <w:w w:val="105"/>
          <w:sz w:val="23"/>
        </w:rPr>
        <w:t>propane</w:t>
      </w:r>
      <w:r>
        <w:rPr>
          <w:spacing w:val="-11"/>
          <w:w w:val="105"/>
          <w:sz w:val="23"/>
        </w:rPr>
        <w:t> </w:t>
      </w:r>
      <w:r>
        <w:rPr>
          <w:w w:val="105"/>
          <w:sz w:val="23"/>
        </w:rPr>
        <w:t>as</w:t>
      </w:r>
      <w:r>
        <w:rPr>
          <w:spacing w:val="-2"/>
          <w:w w:val="105"/>
          <w:sz w:val="23"/>
        </w:rPr>
        <w:t> </w:t>
      </w:r>
      <w:r>
        <w:rPr>
          <w:w w:val="105"/>
          <w:sz w:val="23"/>
        </w:rPr>
        <w:t>an</w:t>
      </w:r>
      <w:r>
        <w:rPr>
          <w:spacing w:val="-4"/>
          <w:w w:val="105"/>
          <w:sz w:val="23"/>
        </w:rPr>
        <w:t> </w:t>
      </w:r>
      <w:r>
        <w:rPr>
          <w:b/>
          <w:color w:val="585858"/>
          <w:w w:val="105"/>
          <w:sz w:val="23"/>
        </w:rPr>
        <w:t>accessory</w:t>
      </w:r>
      <w:r>
        <w:rPr>
          <w:b/>
          <w:color w:val="585858"/>
          <w:spacing w:val="-9"/>
          <w:w w:val="105"/>
          <w:sz w:val="23"/>
        </w:rPr>
        <w:t> </w:t>
      </w:r>
      <w:r>
        <w:rPr>
          <w:b/>
          <w:color w:val="585858"/>
          <w:spacing w:val="-4"/>
          <w:w w:val="105"/>
          <w:sz w:val="23"/>
        </w:rPr>
        <w:t>use</w:t>
      </w:r>
      <w:r>
        <w:rPr>
          <w:spacing w:val="-4"/>
          <w:w w:val="105"/>
          <w:sz w:val="23"/>
        </w:rPr>
        <w:t>.</w:t>
      </w:r>
    </w:p>
    <w:p>
      <w:pPr>
        <w:pStyle w:val="BodyText"/>
        <w:spacing w:before="25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9" w:lineRule="auto" w:before="249" w:after="0"/>
        <w:ind w:left="1391" w:right="1204" w:hanging="1132"/>
        <w:jc w:val="left"/>
        <w:rPr>
          <w:sz w:val="23"/>
        </w:rPr>
      </w:pPr>
      <w:r>
        <w:rPr>
          <w:b/>
          <w:w w:val="105"/>
          <w:sz w:val="23"/>
        </w:rPr>
        <w:t>Setback</w:t>
      </w:r>
      <w:r>
        <w:rPr>
          <w:b/>
          <w:spacing w:val="-12"/>
          <w:w w:val="105"/>
          <w:sz w:val="23"/>
        </w:rPr>
        <w:t> </w:t>
      </w:r>
      <w:r>
        <w:rPr>
          <w:w w:val="105"/>
          <w:sz w:val="23"/>
        </w:rPr>
        <w:t>means</w:t>
      </w:r>
      <w:r>
        <w:rPr>
          <w:spacing w:val="-5"/>
          <w:w w:val="105"/>
          <w:sz w:val="23"/>
        </w:rPr>
        <w:t> </w:t>
      </w:r>
      <w:r>
        <w:rPr>
          <w:w w:val="105"/>
          <w:sz w:val="23"/>
        </w:rPr>
        <w:t>the</w:t>
      </w:r>
      <w:r>
        <w:rPr>
          <w:spacing w:val="-12"/>
          <w:w w:val="105"/>
          <w:sz w:val="23"/>
        </w:rPr>
        <w:t> </w:t>
      </w:r>
      <w:r>
        <w:rPr>
          <w:w w:val="105"/>
          <w:sz w:val="23"/>
        </w:rPr>
        <w:t>horizontal</w:t>
      </w:r>
      <w:r>
        <w:rPr>
          <w:spacing w:val="-5"/>
          <w:w w:val="105"/>
          <w:sz w:val="23"/>
        </w:rPr>
        <w:t> </w:t>
      </w:r>
      <w:r>
        <w:rPr>
          <w:w w:val="105"/>
          <w:sz w:val="23"/>
        </w:rPr>
        <w:t>distance</w:t>
      </w:r>
      <w:r>
        <w:rPr>
          <w:spacing w:val="-12"/>
          <w:w w:val="105"/>
          <w:sz w:val="23"/>
        </w:rPr>
        <w:t> </w:t>
      </w:r>
      <w:r>
        <w:rPr>
          <w:w w:val="105"/>
          <w:sz w:val="23"/>
        </w:rPr>
        <w:t>between</w:t>
      </w:r>
      <w:r>
        <w:rPr>
          <w:spacing w:val="-8"/>
          <w:w w:val="105"/>
          <w:sz w:val="23"/>
        </w:rPr>
        <w:t> </w:t>
      </w:r>
      <w:r>
        <w:rPr>
          <w:w w:val="105"/>
          <w:sz w:val="23"/>
        </w:rPr>
        <w:t>a </w:t>
      </w:r>
      <w:r>
        <w:rPr>
          <w:b/>
          <w:color w:val="585858"/>
          <w:w w:val="105"/>
          <w:sz w:val="23"/>
        </w:rPr>
        <w:t>lot</w:t>
      </w:r>
      <w:r>
        <w:rPr>
          <w:b/>
          <w:color w:val="585858"/>
          <w:spacing w:val="-4"/>
          <w:w w:val="105"/>
          <w:sz w:val="23"/>
        </w:rPr>
        <w:t> </w:t>
      </w:r>
      <w:r>
        <w:rPr>
          <w:b/>
          <w:color w:val="585858"/>
          <w:w w:val="105"/>
          <w:sz w:val="23"/>
        </w:rPr>
        <w:t>line</w:t>
      </w:r>
      <w:r>
        <w:rPr>
          <w:b/>
          <w:color w:val="585858"/>
          <w:spacing w:val="-10"/>
          <w:w w:val="105"/>
          <w:sz w:val="23"/>
        </w:rPr>
        <w:t> </w:t>
      </w:r>
      <w:r>
        <w:rPr>
          <w:w w:val="105"/>
          <w:sz w:val="23"/>
        </w:rPr>
        <w:t>and</w:t>
      </w:r>
      <w:r>
        <w:rPr>
          <w:spacing w:val="-12"/>
          <w:w w:val="105"/>
          <w:sz w:val="23"/>
        </w:rPr>
        <w:t> </w:t>
      </w:r>
      <w:r>
        <w:rPr>
          <w:w w:val="105"/>
          <w:sz w:val="23"/>
        </w:rPr>
        <w:t>the</w:t>
      </w:r>
      <w:r>
        <w:rPr>
          <w:spacing w:val="-12"/>
          <w:w w:val="105"/>
          <w:sz w:val="23"/>
        </w:rPr>
        <w:t> </w:t>
      </w:r>
      <w:r>
        <w:rPr>
          <w:w w:val="105"/>
          <w:sz w:val="23"/>
        </w:rPr>
        <w:t>nearest</w:t>
      </w:r>
      <w:r>
        <w:rPr>
          <w:spacing w:val="-12"/>
          <w:w w:val="105"/>
          <w:sz w:val="23"/>
        </w:rPr>
        <w:t> </w:t>
      </w:r>
      <w:r>
        <w:rPr>
          <w:w w:val="105"/>
          <w:sz w:val="23"/>
        </w:rPr>
        <w:t>part</w:t>
      </w:r>
      <w:r>
        <w:rPr>
          <w:spacing w:val="-5"/>
          <w:w w:val="105"/>
          <w:sz w:val="23"/>
        </w:rPr>
        <w:t> </w:t>
      </w:r>
      <w:r>
        <w:rPr>
          <w:w w:val="105"/>
          <w:sz w:val="23"/>
        </w:rPr>
        <w:t>of any</w:t>
      </w:r>
      <w:r>
        <w:rPr>
          <w:spacing w:val="-7"/>
          <w:w w:val="105"/>
          <w:sz w:val="23"/>
        </w:rPr>
        <w:t> </w:t>
      </w:r>
      <w:r>
        <w:rPr>
          <w:b/>
          <w:color w:val="585858"/>
          <w:w w:val="105"/>
          <w:sz w:val="23"/>
        </w:rPr>
        <w:t>building</w:t>
      </w:r>
      <w:r>
        <w:rPr>
          <w:b/>
          <w:color w:val="585858"/>
          <w:spacing w:val="-9"/>
          <w:w w:val="105"/>
          <w:sz w:val="23"/>
        </w:rPr>
        <w:t> </w:t>
      </w:r>
      <w:r>
        <w:rPr>
          <w:w w:val="105"/>
          <w:sz w:val="23"/>
        </w:rPr>
        <w:t>on the</w:t>
      </w:r>
      <w:r>
        <w:rPr>
          <w:spacing w:val="-2"/>
          <w:w w:val="105"/>
          <w:sz w:val="23"/>
        </w:rPr>
        <w:t> </w:t>
      </w:r>
      <w:r>
        <w:rPr>
          <w:b/>
          <w:color w:val="585858"/>
          <w:w w:val="105"/>
          <w:sz w:val="23"/>
        </w:rPr>
        <w:t>lot</w:t>
      </w:r>
      <w:r>
        <w:rPr>
          <w:w w:val="105"/>
          <w:sz w:val="23"/>
        </w:rPr>
        <w:t>,</w:t>
      </w:r>
      <w:r>
        <w:rPr>
          <w:spacing w:val="-2"/>
          <w:w w:val="105"/>
          <w:sz w:val="23"/>
        </w:rPr>
        <w:t> </w:t>
      </w:r>
      <w:r>
        <w:rPr>
          <w:w w:val="105"/>
          <w:sz w:val="23"/>
        </w:rPr>
        <w:t>excluding</w:t>
      </w:r>
      <w:r>
        <w:rPr>
          <w:spacing w:val="-10"/>
          <w:w w:val="105"/>
          <w:sz w:val="23"/>
        </w:rPr>
        <w:t> </w:t>
      </w:r>
      <w:r>
        <w:rPr>
          <w:w w:val="105"/>
          <w:sz w:val="23"/>
        </w:rPr>
        <w:t>such</w:t>
      </w:r>
      <w:r>
        <w:rPr>
          <w:spacing w:val="-5"/>
          <w:w w:val="105"/>
          <w:sz w:val="23"/>
        </w:rPr>
        <w:t> </w:t>
      </w:r>
      <w:r>
        <w:rPr>
          <w:w w:val="105"/>
          <w:sz w:val="23"/>
        </w:rPr>
        <w:t>features</w:t>
      </w:r>
      <w:r>
        <w:rPr>
          <w:spacing w:val="-2"/>
          <w:w w:val="105"/>
          <w:sz w:val="23"/>
        </w:rPr>
        <w:t> </w:t>
      </w:r>
      <w:r>
        <w:rPr>
          <w:w w:val="105"/>
          <w:sz w:val="23"/>
        </w:rPr>
        <w:t>that</w:t>
      </w:r>
      <w:r>
        <w:rPr>
          <w:spacing w:val="-9"/>
          <w:w w:val="105"/>
          <w:sz w:val="23"/>
        </w:rPr>
        <w:t> </w:t>
      </w:r>
      <w:r>
        <w:rPr>
          <w:w w:val="105"/>
          <w:sz w:val="23"/>
        </w:rPr>
        <w:t>are</w:t>
      </w:r>
      <w:r>
        <w:rPr>
          <w:spacing w:val="-9"/>
          <w:w w:val="105"/>
          <w:sz w:val="23"/>
        </w:rPr>
        <w:t> </w:t>
      </w:r>
      <w:r>
        <w:rPr>
          <w:w w:val="105"/>
          <w:sz w:val="23"/>
        </w:rPr>
        <w:t>specifically</w:t>
      </w:r>
      <w:r>
        <w:rPr>
          <w:spacing w:val="-1"/>
          <w:w w:val="105"/>
          <w:sz w:val="23"/>
        </w:rPr>
        <w:t> </w:t>
      </w:r>
      <w:r>
        <w:rPr>
          <w:w w:val="105"/>
          <w:sz w:val="23"/>
        </w:rPr>
        <w:t>permitted</w:t>
      </w:r>
      <w:r>
        <w:rPr>
          <w:spacing w:val="-10"/>
          <w:w w:val="105"/>
          <w:sz w:val="23"/>
        </w:rPr>
        <w:t> </w:t>
      </w:r>
      <w:r>
        <w:rPr>
          <w:w w:val="105"/>
          <w:sz w:val="23"/>
        </w:rPr>
        <w:t>to project into required </w:t>
      </w:r>
      <w:r>
        <w:rPr>
          <w:b/>
          <w:color w:val="585858"/>
          <w:w w:val="105"/>
          <w:sz w:val="23"/>
        </w:rPr>
        <w:t>setbacks</w:t>
      </w:r>
      <w:r>
        <w:rPr>
          <w:w w:val="105"/>
          <w:sz w:val="23"/>
        </w:rPr>
        <w:t>. </w:t>
      </w:r>
      <w:r>
        <w:rPr>
          <w:b/>
          <w:color w:val="585858"/>
          <w:w w:val="105"/>
          <w:sz w:val="23"/>
        </w:rPr>
        <w:t>Setback </w:t>
      </w:r>
      <w:r>
        <w:rPr>
          <w:w w:val="105"/>
          <w:sz w:val="23"/>
        </w:rPr>
        <w:t>includes </w:t>
      </w:r>
      <w:r>
        <w:rPr>
          <w:b/>
          <w:color w:val="585858"/>
          <w:w w:val="105"/>
          <w:sz w:val="23"/>
        </w:rPr>
        <w:t>front setback</w:t>
      </w:r>
      <w:r>
        <w:rPr>
          <w:w w:val="105"/>
          <w:sz w:val="23"/>
        </w:rPr>
        <w:t>, </w:t>
      </w:r>
      <w:r>
        <w:rPr>
          <w:b/>
          <w:color w:val="585858"/>
          <w:w w:val="105"/>
          <w:sz w:val="23"/>
        </w:rPr>
        <w:t>rear setback</w:t>
      </w:r>
      <w:r>
        <w:rPr>
          <w:w w:val="105"/>
          <w:sz w:val="23"/>
        </w:rPr>
        <w:t>, </w:t>
      </w:r>
      <w:r>
        <w:rPr>
          <w:b/>
          <w:color w:val="585858"/>
          <w:w w:val="105"/>
          <w:sz w:val="23"/>
        </w:rPr>
        <w:t>interior setback </w:t>
      </w:r>
      <w:r>
        <w:rPr>
          <w:w w:val="105"/>
          <w:sz w:val="23"/>
        </w:rPr>
        <w:t>and </w:t>
      </w:r>
      <w:r>
        <w:rPr>
          <w:b/>
          <w:color w:val="585858"/>
          <w:w w:val="105"/>
          <w:sz w:val="23"/>
        </w:rPr>
        <w:t>exterior setback</w:t>
      </w:r>
      <w:r>
        <w:rPr>
          <w:w w:val="105"/>
          <w:sz w:val="23"/>
        </w:rPr>
        <w:t>.</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BodyText"/>
        <w:spacing w:before="39"/>
        <w:ind w:left="0"/>
        <w:rPr>
          <w:sz w:val="20"/>
        </w:rPr>
      </w:pPr>
    </w:p>
    <w:p>
      <w:pPr>
        <w:pStyle w:val="BodyText"/>
        <w:spacing w:before="0"/>
        <w:ind w:left="413"/>
        <w:rPr>
          <w:sz w:val="20"/>
        </w:rPr>
      </w:pPr>
      <w:r>
        <w:rPr>
          <w:sz w:val="20"/>
        </w:rPr>
        <w:drawing>
          <wp:inline distT="0" distB="0" distL="0" distR="0">
            <wp:extent cx="6442701" cy="4242435"/>
            <wp:effectExtent l="0" t="0" r="0" b="0"/>
            <wp:docPr id="21" name="Image 21" descr="Diagram 3.19.8. - Setbacks &amp; Yards  This is a diagram to assist with the understanding of setbacks and yards.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21" name="Image 21" descr="Diagram 3.19.8. - Setbacks &amp; Yards  This is a diagram to assist with the understanding of setbacks and yards.  If you require more detailed information or assistance interpreting this diagram, please contact Planning Services at 1211 John Counter Blvd, Phone: 613-546-4291 ext. 3180."/>
                    <pic:cNvPicPr/>
                  </pic:nvPicPr>
                  <pic:blipFill>
                    <a:blip r:embed="rId17" cstate="print"/>
                    <a:stretch>
                      <a:fillRect/>
                    </a:stretch>
                  </pic:blipFill>
                  <pic:spPr>
                    <a:xfrm>
                      <a:off x="0" y="0"/>
                      <a:ext cx="6442701" cy="4242435"/>
                    </a:xfrm>
                    <a:prstGeom prst="rect">
                      <a:avLst/>
                    </a:prstGeom>
                  </pic:spPr>
                </pic:pic>
              </a:graphicData>
            </a:graphic>
          </wp:inline>
        </w:drawing>
      </w:r>
      <w:r>
        <w:rPr>
          <w:sz w:val="20"/>
        </w:rPr>
      </w:r>
    </w:p>
    <w:p>
      <w:pPr>
        <w:pStyle w:val="BodyText"/>
        <w:spacing w:before="118"/>
        <w:ind w:left="0"/>
      </w:pPr>
    </w:p>
    <w:p>
      <w:pPr>
        <w:pStyle w:val="Heading4"/>
      </w:pPr>
      <w:r>
        <w:rPr>
          <w:color w:val="1F487C"/>
          <w:spacing w:val="-2"/>
        </w:rPr>
        <w:t>Diagram</w:t>
      </w:r>
      <w:r>
        <w:rPr>
          <w:color w:val="1F487C"/>
          <w:spacing w:val="-10"/>
        </w:rPr>
        <w:t> </w:t>
      </w:r>
      <w:r>
        <w:rPr>
          <w:color w:val="1F487C"/>
          <w:spacing w:val="-2"/>
        </w:rPr>
        <w:t>3</w:t>
      </w:r>
      <w:r>
        <w:rPr>
          <w:spacing w:val="-2"/>
        </w:rPr>
        <w:t>.</w:t>
      </w:r>
      <w:r>
        <w:rPr>
          <w:color w:val="1F487C"/>
          <w:spacing w:val="-2"/>
        </w:rPr>
        <w:t>19.8.</w:t>
      </w:r>
      <w:r>
        <w:rPr>
          <w:color w:val="1F487C"/>
          <w:spacing w:val="-13"/>
        </w:rPr>
        <w:t> </w:t>
      </w:r>
      <w:r>
        <w:rPr>
          <w:color w:val="1F487C"/>
          <w:spacing w:val="-2"/>
        </w:rPr>
        <w:t>–</w:t>
      </w:r>
      <w:r>
        <w:rPr>
          <w:color w:val="1F487C"/>
          <w:spacing w:val="-8"/>
        </w:rPr>
        <w:t> </w:t>
      </w:r>
      <w:r>
        <w:rPr>
          <w:color w:val="1F487C"/>
          <w:spacing w:val="-2"/>
        </w:rPr>
        <w:t>Setbacks &amp;</w:t>
      </w:r>
      <w:r>
        <w:rPr>
          <w:color w:val="1F487C"/>
          <w:spacing w:val="-14"/>
        </w:rPr>
        <w:t> </w:t>
      </w:r>
      <w:r>
        <w:rPr>
          <w:color w:val="1F487C"/>
          <w:spacing w:val="-4"/>
        </w:rPr>
        <w:t>Yards</w:t>
      </w:r>
    </w:p>
    <w:p>
      <w:pPr>
        <w:pStyle w:val="ListParagraph"/>
        <w:numPr>
          <w:ilvl w:val="2"/>
          <w:numId w:val="6"/>
        </w:numPr>
        <w:tabs>
          <w:tab w:pos="1391" w:val="left" w:leader="none"/>
        </w:tabs>
        <w:spacing w:line="240" w:lineRule="auto" w:before="259" w:after="0"/>
        <w:ind w:left="1391" w:right="0" w:hanging="1131"/>
        <w:jc w:val="left"/>
        <w:rPr>
          <w:sz w:val="23"/>
        </w:rPr>
      </w:pPr>
      <w:r>
        <w:rPr>
          <w:b/>
          <w:w w:val="105"/>
          <w:sz w:val="23"/>
        </w:rPr>
        <w:t>Shoreline</w:t>
      </w:r>
      <w:r>
        <w:rPr>
          <w:b/>
          <w:spacing w:val="-7"/>
          <w:w w:val="105"/>
          <w:sz w:val="23"/>
        </w:rPr>
        <w:t> </w:t>
      </w:r>
      <w:r>
        <w:rPr>
          <w:w w:val="105"/>
          <w:sz w:val="23"/>
        </w:rPr>
        <w:t>means</w:t>
      </w:r>
      <w:r>
        <w:rPr>
          <w:spacing w:val="-9"/>
          <w:w w:val="105"/>
          <w:sz w:val="23"/>
        </w:rPr>
        <w:t> </w:t>
      </w:r>
      <w:r>
        <w:rPr>
          <w:w w:val="105"/>
          <w:sz w:val="23"/>
        </w:rPr>
        <w:t>any</w:t>
      </w:r>
      <w:r>
        <w:rPr>
          <w:spacing w:val="-7"/>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1"/>
          <w:w w:val="105"/>
          <w:sz w:val="23"/>
        </w:rPr>
        <w:t> </w:t>
      </w:r>
      <w:r>
        <w:rPr>
          <w:w w:val="105"/>
          <w:sz w:val="23"/>
        </w:rPr>
        <w:t>or</w:t>
      </w:r>
      <w:r>
        <w:rPr>
          <w:spacing w:val="-6"/>
          <w:w w:val="105"/>
          <w:sz w:val="23"/>
        </w:rPr>
        <w:t> </w:t>
      </w:r>
      <w:r>
        <w:rPr>
          <w:w w:val="105"/>
          <w:sz w:val="23"/>
        </w:rPr>
        <w:t>part</w:t>
      </w:r>
      <w:r>
        <w:rPr>
          <w:spacing w:val="-9"/>
          <w:w w:val="105"/>
          <w:sz w:val="23"/>
        </w:rPr>
        <w:t> </w:t>
      </w:r>
      <w:r>
        <w:rPr>
          <w:w w:val="105"/>
          <w:sz w:val="23"/>
        </w:rPr>
        <w:t>thereof</w:t>
      </w:r>
      <w:r>
        <w:rPr>
          <w:spacing w:val="-11"/>
          <w:w w:val="105"/>
          <w:sz w:val="23"/>
        </w:rPr>
        <w:t> </w:t>
      </w:r>
      <w:r>
        <w:rPr>
          <w:w w:val="105"/>
          <w:sz w:val="23"/>
        </w:rPr>
        <w:t>which</w:t>
      </w:r>
      <w:r>
        <w:rPr>
          <w:spacing w:val="-7"/>
          <w:w w:val="105"/>
          <w:sz w:val="23"/>
        </w:rPr>
        <w:t> </w:t>
      </w:r>
      <w:r>
        <w:rPr>
          <w:w w:val="105"/>
          <w:sz w:val="23"/>
        </w:rPr>
        <w:t>abuts</w:t>
      </w:r>
      <w:r>
        <w:rPr>
          <w:spacing w:val="-9"/>
          <w:w w:val="105"/>
          <w:sz w:val="23"/>
        </w:rPr>
        <w:t> </w:t>
      </w:r>
      <w:r>
        <w:rPr>
          <w:w w:val="105"/>
          <w:sz w:val="23"/>
        </w:rPr>
        <w:t>a</w:t>
      </w:r>
      <w:r>
        <w:rPr>
          <w:spacing w:val="2"/>
          <w:w w:val="105"/>
          <w:sz w:val="23"/>
        </w:rPr>
        <w:t> </w:t>
      </w:r>
      <w:r>
        <w:rPr>
          <w:b/>
          <w:color w:val="585858"/>
          <w:spacing w:val="-2"/>
          <w:w w:val="105"/>
          <w:sz w:val="23"/>
        </w:rPr>
        <w:t>waterbody</w:t>
      </w:r>
      <w:r>
        <w:rPr>
          <w:spacing w:val="-2"/>
          <w:w w:val="105"/>
          <w:sz w:val="23"/>
        </w:rPr>
        <w:t>.</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Short-term</w:t>
      </w:r>
      <w:r>
        <w:rPr>
          <w:b/>
          <w:spacing w:val="-12"/>
          <w:w w:val="105"/>
          <w:sz w:val="23"/>
        </w:rPr>
        <w:t> </w:t>
      </w:r>
      <w:r>
        <w:rPr>
          <w:b/>
          <w:w w:val="105"/>
          <w:sz w:val="23"/>
        </w:rPr>
        <w:t>Bike</w:t>
      </w:r>
      <w:r>
        <w:rPr>
          <w:b/>
          <w:spacing w:val="-2"/>
          <w:w w:val="105"/>
          <w:sz w:val="23"/>
        </w:rPr>
        <w:t> </w:t>
      </w:r>
      <w:r>
        <w:rPr>
          <w:b/>
          <w:w w:val="105"/>
          <w:sz w:val="23"/>
        </w:rPr>
        <w:t>Space</w:t>
      </w:r>
      <w:r>
        <w:rPr>
          <w:b/>
          <w:spacing w:val="-6"/>
          <w:w w:val="105"/>
          <w:sz w:val="23"/>
        </w:rPr>
        <w:t> </w:t>
      </w:r>
      <w:r>
        <w:rPr>
          <w:w w:val="105"/>
          <w:sz w:val="23"/>
        </w:rPr>
        <w:t>means</w:t>
      </w:r>
      <w:r>
        <w:rPr>
          <w:spacing w:val="-9"/>
          <w:w w:val="105"/>
          <w:sz w:val="23"/>
        </w:rPr>
        <w:t> </w:t>
      </w:r>
      <w:r>
        <w:rPr>
          <w:w w:val="105"/>
          <w:sz w:val="23"/>
        </w:rPr>
        <w:t>a</w:t>
      </w:r>
      <w:r>
        <w:rPr>
          <w:spacing w:val="-7"/>
          <w:w w:val="105"/>
          <w:sz w:val="23"/>
        </w:rPr>
        <w:t> </w:t>
      </w:r>
      <w:r>
        <w:rPr>
          <w:b/>
          <w:color w:val="585858"/>
          <w:w w:val="105"/>
          <w:sz w:val="23"/>
        </w:rPr>
        <w:t>bike</w:t>
      </w:r>
      <w:r>
        <w:rPr>
          <w:b/>
          <w:color w:val="585858"/>
          <w:spacing w:val="-8"/>
          <w:w w:val="105"/>
          <w:sz w:val="23"/>
        </w:rPr>
        <w:t> </w:t>
      </w:r>
      <w:r>
        <w:rPr>
          <w:b/>
          <w:color w:val="585858"/>
          <w:w w:val="105"/>
          <w:sz w:val="23"/>
        </w:rPr>
        <w:t>space</w:t>
      </w:r>
      <w:r>
        <w:rPr>
          <w:b/>
          <w:color w:val="585858"/>
          <w:spacing w:val="-6"/>
          <w:w w:val="105"/>
          <w:sz w:val="23"/>
        </w:rPr>
        <w:t> </w:t>
      </w:r>
      <w:r>
        <w:rPr>
          <w:w w:val="105"/>
          <w:sz w:val="23"/>
        </w:rPr>
        <w:t>that</w:t>
      </w:r>
      <w:r>
        <w:rPr>
          <w:spacing w:val="-11"/>
          <w:w w:val="105"/>
          <w:sz w:val="23"/>
        </w:rPr>
        <w:t> </w:t>
      </w:r>
      <w:r>
        <w:rPr>
          <w:w w:val="105"/>
          <w:sz w:val="23"/>
        </w:rPr>
        <w:t>is</w:t>
      </w:r>
      <w:r>
        <w:rPr>
          <w:spacing w:val="-3"/>
          <w:w w:val="105"/>
          <w:sz w:val="23"/>
        </w:rPr>
        <w:t> </w:t>
      </w:r>
      <w:r>
        <w:rPr>
          <w:w w:val="105"/>
          <w:sz w:val="23"/>
        </w:rPr>
        <w:t>intended</w:t>
      </w:r>
      <w:r>
        <w:rPr>
          <w:spacing w:val="-11"/>
          <w:w w:val="105"/>
          <w:sz w:val="23"/>
        </w:rPr>
        <w:t> </w:t>
      </w:r>
      <w:r>
        <w:rPr>
          <w:w w:val="105"/>
          <w:sz w:val="23"/>
        </w:rPr>
        <w:t>for</w:t>
      </w:r>
      <w:r>
        <w:rPr>
          <w:spacing w:val="-3"/>
          <w:w w:val="105"/>
          <w:sz w:val="23"/>
        </w:rPr>
        <w:t> </w:t>
      </w:r>
      <w:r>
        <w:rPr>
          <w:b/>
          <w:color w:val="585858"/>
          <w:w w:val="105"/>
          <w:sz w:val="23"/>
        </w:rPr>
        <w:t>use</w:t>
      </w:r>
      <w:r>
        <w:rPr>
          <w:b/>
          <w:color w:val="585858"/>
          <w:spacing w:val="-2"/>
          <w:w w:val="105"/>
          <w:sz w:val="23"/>
        </w:rPr>
        <w:t> </w:t>
      </w:r>
      <w:r>
        <w:rPr>
          <w:w w:val="105"/>
          <w:sz w:val="23"/>
        </w:rPr>
        <w:t>by</w:t>
      </w:r>
      <w:r>
        <w:rPr>
          <w:spacing w:val="-8"/>
          <w:w w:val="105"/>
          <w:sz w:val="23"/>
        </w:rPr>
        <w:t> </w:t>
      </w:r>
      <w:r>
        <w:rPr>
          <w:w w:val="105"/>
          <w:sz w:val="23"/>
        </w:rPr>
        <w:t>visitors</w:t>
      </w:r>
      <w:r>
        <w:rPr>
          <w:spacing w:val="-9"/>
          <w:w w:val="105"/>
          <w:sz w:val="23"/>
        </w:rPr>
        <w:t> </w:t>
      </w:r>
      <w:r>
        <w:rPr>
          <w:w w:val="105"/>
          <w:sz w:val="23"/>
        </w:rPr>
        <w:t>to</w:t>
      </w:r>
      <w:r>
        <w:rPr>
          <w:spacing w:val="-11"/>
          <w:w w:val="105"/>
          <w:sz w:val="23"/>
        </w:rPr>
        <w:t> </w:t>
      </w:r>
      <w:r>
        <w:rPr>
          <w:spacing w:val="-10"/>
          <w:w w:val="105"/>
          <w:sz w:val="23"/>
        </w:rPr>
        <w:t>a</w:t>
      </w:r>
    </w:p>
    <w:p>
      <w:pPr>
        <w:spacing w:before="18"/>
        <w:ind w:left="1391" w:right="0" w:firstLine="0"/>
        <w:jc w:val="left"/>
        <w:rPr>
          <w:sz w:val="23"/>
        </w:rPr>
      </w:pPr>
      <w:r>
        <w:rPr>
          <w:b/>
          <w:color w:val="585858"/>
          <w:w w:val="105"/>
          <w:sz w:val="23"/>
        </w:rPr>
        <w:t>residential</w:t>
      </w:r>
      <w:r>
        <w:rPr>
          <w:b/>
          <w:color w:val="585858"/>
          <w:spacing w:val="-14"/>
          <w:w w:val="105"/>
          <w:sz w:val="23"/>
        </w:rPr>
        <w:t> </w:t>
      </w:r>
      <w:r>
        <w:rPr>
          <w:b/>
          <w:color w:val="585858"/>
          <w:w w:val="105"/>
          <w:sz w:val="23"/>
        </w:rPr>
        <w:t>building</w:t>
      </w:r>
      <w:r>
        <w:rPr>
          <w:b/>
          <w:color w:val="585858"/>
          <w:spacing w:val="-4"/>
          <w:w w:val="105"/>
          <w:sz w:val="23"/>
        </w:rPr>
        <w:t> </w:t>
      </w:r>
      <w:r>
        <w:rPr>
          <w:w w:val="105"/>
          <w:sz w:val="23"/>
        </w:rPr>
        <w:t>or</w:t>
      </w:r>
      <w:r>
        <w:rPr>
          <w:spacing w:val="-8"/>
          <w:w w:val="105"/>
          <w:sz w:val="23"/>
        </w:rPr>
        <w:t> </w:t>
      </w:r>
      <w:r>
        <w:rPr>
          <w:w w:val="105"/>
          <w:sz w:val="23"/>
        </w:rPr>
        <w:t>customers</w:t>
      </w:r>
      <w:r>
        <w:rPr>
          <w:spacing w:val="-10"/>
          <w:w w:val="105"/>
          <w:sz w:val="23"/>
        </w:rPr>
        <w:t> </w:t>
      </w:r>
      <w:r>
        <w:rPr>
          <w:w w:val="105"/>
          <w:sz w:val="23"/>
        </w:rPr>
        <w:t>of</w:t>
      </w:r>
      <w:r>
        <w:rPr>
          <w:spacing w:val="-13"/>
          <w:w w:val="105"/>
          <w:sz w:val="23"/>
        </w:rPr>
        <w:t> </w:t>
      </w:r>
      <w:r>
        <w:rPr>
          <w:w w:val="105"/>
          <w:sz w:val="23"/>
        </w:rPr>
        <w:t>a</w:t>
      </w:r>
      <w:r>
        <w:rPr>
          <w:spacing w:val="-9"/>
          <w:w w:val="105"/>
          <w:sz w:val="23"/>
        </w:rPr>
        <w:t> </w:t>
      </w:r>
      <w:r>
        <w:rPr>
          <w:spacing w:val="-2"/>
          <w:w w:val="105"/>
          <w:sz w:val="23"/>
        </w:rPr>
        <w:t>business.</w:t>
      </w:r>
    </w:p>
    <w:p>
      <w:pPr>
        <w:pStyle w:val="ListParagraph"/>
        <w:numPr>
          <w:ilvl w:val="2"/>
          <w:numId w:val="6"/>
        </w:numPr>
        <w:tabs>
          <w:tab w:pos="1391" w:val="left" w:leader="none"/>
        </w:tabs>
        <w:spacing w:line="240" w:lineRule="auto" w:before="249" w:after="0"/>
        <w:ind w:left="1391" w:right="0" w:hanging="1131"/>
        <w:jc w:val="left"/>
        <w:rPr>
          <w:b/>
          <w:sz w:val="23"/>
        </w:rPr>
      </w:pPr>
      <w:r>
        <w:rPr>
          <w:b/>
          <w:w w:val="105"/>
          <w:sz w:val="23"/>
        </w:rPr>
        <w:t>Sight</w:t>
      </w:r>
      <w:r>
        <w:rPr>
          <w:b/>
          <w:spacing w:val="-10"/>
          <w:w w:val="105"/>
          <w:sz w:val="23"/>
        </w:rPr>
        <w:t> </w:t>
      </w:r>
      <w:r>
        <w:rPr>
          <w:b/>
          <w:w w:val="105"/>
          <w:sz w:val="23"/>
        </w:rPr>
        <w:t>Triangle</w:t>
      </w:r>
      <w:r>
        <w:rPr>
          <w:b/>
          <w:spacing w:val="-4"/>
          <w:w w:val="105"/>
          <w:sz w:val="23"/>
        </w:rPr>
        <w:t> </w:t>
      </w:r>
      <w:r>
        <w:rPr>
          <w:w w:val="105"/>
          <w:sz w:val="23"/>
        </w:rPr>
        <w:t>means</w:t>
      </w:r>
      <w:r>
        <w:rPr>
          <w:spacing w:val="-11"/>
          <w:w w:val="105"/>
          <w:sz w:val="23"/>
        </w:rPr>
        <w:t> </w:t>
      </w:r>
      <w:r>
        <w:rPr>
          <w:w w:val="105"/>
          <w:sz w:val="23"/>
        </w:rPr>
        <w:t>an</w:t>
      </w:r>
      <w:r>
        <w:rPr>
          <w:spacing w:val="-9"/>
          <w:w w:val="105"/>
          <w:sz w:val="23"/>
        </w:rPr>
        <w:t> </w:t>
      </w:r>
      <w:r>
        <w:rPr>
          <w:w w:val="105"/>
          <w:sz w:val="23"/>
        </w:rPr>
        <w:t>unobstructed</w:t>
      </w:r>
      <w:r>
        <w:rPr>
          <w:spacing w:val="-5"/>
          <w:w w:val="105"/>
          <w:sz w:val="23"/>
        </w:rPr>
        <w:t> </w:t>
      </w:r>
      <w:r>
        <w:rPr>
          <w:w w:val="105"/>
          <w:sz w:val="23"/>
        </w:rPr>
        <w:t>triangular</w:t>
      </w:r>
      <w:r>
        <w:rPr>
          <w:spacing w:val="-8"/>
          <w:w w:val="105"/>
          <w:sz w:val="23"/>
        </w:rPr>
        <w:t> </w:t>
      </w:r>
      <w:r>
        <w:rPr>
          <w:w w:val="105"/>
          <w:sz w:val="23"/>
        </w:rPr>
        <w:t>area</w:t>
      </w:r>
      <w:r>
        <w:rPr>
          <w:spacing w:val="-10"/>
          <w:w w:val="105"/>
          <w:sz w:val="23"/>
        </w:rPr>
        <w:t> </w:t>
      </w:r>
      <w:r>
        <w:rPr>
          <w:w w:val="105"/>
          <w:sz w:val="23"/>
        </w:rPr>
        <w:t>of</w:t>
      </w:r>
      <w:r>
        <w:rPr>
          <w:spacing w:val="-7"/>
          <w:w w:val="105"/>
          <w:sz w:val="23"/>
        </w:rPr>
        <w:t> </w:t>
      </w:r>
      <w:r>
        <w:rPr>
          <w:w w:val="105"/>
          <w:sz w:val="23"/>
        </w:rPr>
        <w:t>land</w:t>
      </w:r>
      <w:r>
        <w:rPr>
          <w:spacing w:val="-8"/>
          <w:w w:val="105"/>
          <w:sz w:val="23"/>
        </w:rPr>
        <w:t> </w:t>
      </w:r>
      <w:r>
        <w:rPr>
          <w:w w:val="105"/>
          <w:sz w:val="23"/>
        </w:rPr>
        <w:t>on</w:t>
      </w:r>
      <w:r>
        <w:rPr>
          <w:spacing w:val="-9"/>
          <w:w w:val="105"/>
          <w:sz w:val="23"/>
        </w:rPr>
        <w:t> </w:t>
      </w:r>
      <w:r>
        <w:rPr>
          <w:w w:val="105"/>
          <w:sz w:val="23"/>
        </w:rPr>
        <w:t>a</w:t>
      </w:r>
      <w:r>
        <w:rPr>
          <w:spacing w:val="-6"/>
          <w:w w:val="105"/>
          <w:sz w:val="23"/>
        </w:rPr>
        <w:t> </w:t>
      </w:r>
      <w:r>
        <w:rPr>
          <w:b/>
          <w:color w:val="585858"/>
          <w:w w:val="105"/>
          <w:sz w:val="23"/>
        </w:rPr>
        <w:t>corner</w:t>
      </w:r>
      <w:r>
        <w:rPr>
          <w:b/>
          <w:color w:val="585858"/>
          <w:spacing w:val="-5"/>
          <w:w w:val="105"/>
          <w:sz w:val="23"/>
        </w:rPr>
        <w:t> lot</w:t>
      </w:r>
    </w:p>
    <w:p>
      <w:pPr>
        <w:spacing w:before="18"/>
        <w:ind w:left="1391" w:right="0" w:firstLine="0"/>
        <w:jc w:val="left"/>
        <w:rPr>
          <w:sz w:val="23"/>
        </w:rPr>
      </w:pPr>
      <w:r>
        <w:rPr>
          <w:w w:val="105"/>
          <w:sz w:val="23"/>
        </w:rPr>
        <w:t>where</w:t>
      </w:r>
      <w:r>
        <w:rPr>
          <w:spacing w:val="-11"/>
          <w:w w:val="105"/>
          <w:sz w:val="23"/>
        </w:rPr>
        <w:t> </w:t>
      </w:r>
      <w:r>
        <w:rPr>
          <w:w w:val="105"/>
          <w:sz w:val="23"/>
        </w:rPr>
        <w:t>the</w:t>
      </w:r>
      <w:r>
        <w:rPr>
          <w:spacing w:val="-9"/>
          <w:w w:val="105"/>
          <w:sz w:val="23"/>
        </w:rPr>
        <w:t> </w:t>
      </w:r>
      <w:r>
        <w:rPr>
          <w:b/>
          <w:color w:val="585858"/>
          <w:w w:val="105"/>
          <w:sz w:val="23"/>
        </w:rPr>
        <w:t>front</w:t>
      </w:r>
      <w:r>
        <w:rPr>
          <w:b/>
          <w:color w:val="585858"/>
          <w:spacing w:val="-8"/>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7"/>
          <w:w w:val="105"/>
          <w:sz w:val="23"/>
        </w:rPr>
        <w:t> </w:t>
      </w:r>
      <w:r>
        <w:rPr>
          <w:w w:val="105"/>
          <w:sz w:val="23"/>
        </w:rPr>
        <w:t>and</w:t>
      </w:r>
      <w:r>
        <w:rPr>
          <w:spacing w:val="-12"/>
          <w:w w:val="105"/>
          <w:sz w:val="23"/>
        </w:rPr>
        <w:t> </w:t>
      </w:r>
      <w:r>
        <w:rPr>
          <w:b/>
          <w:color w:val="585858"/>
          <w:w w:val="105"/>
          <w:sz w:val="23"/>
        </w:rPr>
        <w:t>exterior</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8"/>
          <w:w w:val="105"/>
          <w:sz w:val="23"/>
        </w:rPr>
        <w:t> </w:t>
      </w:r>
      <w:r>
        <w:rPr>
          <w:spacing w:val="-2"/>
          <w:w w:val="105"/>
          <w:sz w:val="23"/>
        </w:rPr>
        <w:t>intersect.</w:t>
      </w:r>
    </w:p>
    <w:p>
      <w:pPr>
        <w:pStyle w:val="ListParagraph"/>
        <w:numPr>
          <w:ilvl w:val="2"/>
          <w:numId w:val="6"/>
        </w:numPr>
        <w:tabs>
          <w:tab w:pos="1391" w:val="left" w:leader="none"/>
        </w:tabs>
        <w:spacing w:line="252" w:lineRule="auto" w:before="249" w:after="0"/>
        <w:ind w:left="1391" w:right="969" w:hanging="1132"/>
        <w:jc w:val="left"/>
        <w:rPr>
          <w:sz w:val="23"/>
        </w:rPr>
      </w:pPr>
      <w:r>
        <w:rPr>
          <w:b/>
          <w:w w:val="105"/>
          <w:sz w:val="23"/>
        </w:rPr>
        <w:t>Sign</w:t>
      </w:r>
      <w:r>
        <w:rPr>
          <w:b/>
          <w:spacing w:val="-4"/>
          <w:w w:val="105"/>
          <w:sz w:val="23"/>
        </w:rPr>
        <w:t> </w:t>
      </w:r>
      <w:r>
        <w:rPr>
          <w:w w:val="105"/>
          <w:sz w:val="23"/>
        </w:rPr>
        <w:t>means</w:t>
      </w:r>
      <w:r>
        <w:rPr>
          <w:spacing w:val="-10"/>
          <w:w w:val="105"/>
          <w:sz w:val="23"/>
        </w:rPr>
        <w:t> </w:t>
      </w:r>
      <w:r>
        <w:rPr>
          <w:w w:val="105"/>
          <w:sz w:val="23"/>
        </w:rPr>
        <w:t>any</w:t>
      </w:r>
      <w:r>
        <w:rPr>
          <w:spacing w:val="-4"/>
          <w:w w:val="105"/>
          <w:sz w:val="23"/>
        </w:rPr>
        <w:t> </w:t>
      </w:r>
      <w:r>
        <w:rPr>
          <w:w w:val="105"/>
          <w:sz w:val="23"/>
        </w:rPr>
        <w:t>device,</w:t>
      </w:r>
      <w:r>
        <w:rPr>
          <w:spacing w:val="-12"/>
          <w:w w:val="105"/>
          <w:sz w:val="23"/>
        </w:rPr>
        <w:t> </w:t>
      </w:r>
      <w:r>
        <w:rPr>
          <w:w w:val="105"/>
          <w:sz w:val="23"/>
        </w:rPr>
        <w:t>object</w:t>
      </w:r>
      <w:r>
        <w:rPr>
          <w:spacing w:val="-6"/>
          <w:w w:val="105"/>
          <w:sz w:val="23"/>
        </w:rPr>
        <w:t> </w:t>
      </w:r>
      <w:r>
        <w:rPr>
          <w:w w:val="105"/>
          <w:sz w:val="23"/>
        </w:rPr>
        <w:t>or</w:t>
      </w:r>
      <w:r>
        <w:rPr>
          <w:spacing w:val="-8"/>
          <w:w w:val="105"/>
          <w:sz w:val="23"/>
        </w:rPr>
        <w:t> </w:t>
      </w:r>
      <w:r>
        <w:rPr>
          <w:w w:val="105"/>
          <w:sz w:val="23"/>
        </w:rPr>
        <w:t>visual</w:t>
      </w:r>
      <w:r>
        <w:rPr>
          <w:spacing w:val="-10"/>
          <w:w w:val="105"/>
          <w:sz w:val="23"/>
        </w:rPr>
        <w:t> </w:t>
      </w:r>
      <w:r>
        <w:rPr>
          <w:w w:val="105"/>
          <w:sz w:val="23"/>
        </w:rPr>
        <w:t>medium</w:t>
      </w:r>
      <w:r>
        <w:rPr>
          <w:spacing w:val="-14"/>
          <w:w w:val="105"/>
          <w:sz w:val="23"/>
        </w:rPr>
        <w:t> </w:t>
      </w:r>
      <w:r>
        <w:rPr>
          <w:w w:val="105"/>
          <w:sz w:val="23"/>
        </w:rPr>
        <w:t>used</w:t>
      </w:r>
      <w:r>
        <w:rPr>
          <w:spacing w:val="-8"/>
          <w:w w:val="105"/>
          <w:sz w:val="23"/>
        </w:rPr>
        <w:t> </w:t>
      </w:r>
      <w:r>
        <w:rPr>
          <w:w w:val="105"/>
          <w:sz w:val="23"/>
        </w:rPr>
        <w:t>to</w:t>
      </w:r>
      <w:r>
        <w:rPr>
          <w:spacing w:val="-7"/>
          <w:w w:val="105"/>
          <w:sz w:val="23"/>
        </w:rPr>
        <w:t> </w:t>
      </w:r>
      <w:r>
        <w:rPr>
          <w:w w:val="105"/>
          <w:sz w:val="23"/>
        </w:rPr>
        <w:t>convey</w:t>
      </w:r>
      <w:r>
        <w:rPr>
          <w:spacing w:val="-10"/>
          <w:w w:val="105"/>
          <w:sz w:val="23"/>
        </w:rPr>
        <w:t> </w:t>
      </w:r>
      <w:r>
        <w:rPr>
          <w:w w:val="105"/>
          <w:sz w:val="23"/>
        </w:rPr>
        <w:t>information</w:t>
      </w:r>
      <w:r>
        <w:rPr>
          <w:spacing w:val="-9"/>
          <w:w w:val="105"/>
          <w:sz w:val="23"/>
        </w:rPr>
        <w:t> </w:t>
      </w:r>
      <w:r>
        <w:rPr>
          <w:w w:val="105"/>
          <w:sz w:val="23"/>
        </w:rPr>
        <w:t>by</w:t>
      </w:r>
      <w:r>
        <w:rPr>
          <w:spacing w:val="-10"/>
          <w:w w:val="105"/>
          <w:sz w:val="23"/>
        </w:rPr>
        <w:t> </w:t>
      </w:r>
      <w:r>
        <w:rPr>
          <w:w w:val="105"/>
          <w:sz w:val="23"/>
        </w:rPr>
        <w:t>way of</w:t>
      </w:r>
      <w:r>
        <w:rPr>
          <w:spacing w:val="-3"/>
          <w:w w:val="105"/>
          <w:sz w:val="23"/>
        </w:rPr>
        <w:t> </w:t>
      </w:r>
      <w:r>
        <w:rPr>
          <w:w w:val="105"/>
          <w:sz w:val="23"/>
        </w:rPr>
        <w:t>color,</w:t>
      </w:r>
      <w:r>
        <w:rPr>
          <w:spacing w:val="-2"/>
          <w:w w:val="105"/>
          <w:sz w:val="23"/>
        </w:rPr>
        <w:t> </w:t>
      </w:r>
      <w:r>
        <w:rPr>
          <w:w w:val="105"/>
          <w:sz w:val="23"/>
        </w:rPr>
        <w:t>form, graphic, illumination, symbol or writing, displayed</w:t>
      </w:r>
      <w:r>
        <w:rPr>
          <w:spacing w:val="-3"/>
          <w:w w:val="105"/>
          <w:sz w:val="23"/>
        </w:rPr>
        <w:t> </w:t>
      </w:r>
      <w:r>
        <w:rPr>
          <w:w w:val="105"/>
          <w:sz w:val="23"/>
        </w:rPr>
        <w:t>or intended to be displayed</w:t>
      </w:r>
      <w:r>
        <w:rPr>
          <w:spacing w:val="-7"/>
          <w:w w:val="105"/>
          <w:sz w:val="23"/>
        </w:rPr>
        <w:t> </w:t>
      </w:r>
      <w:r>
        <w:rPr>
          <w:w w:val="105"/>
          <w:sz w:val="23"/>
        </w:rPr>
        <w:t>on</w:t>
      </w:r>
      <w:r>
        <w:rPr>
          <w:spacing w:val="-3"/>
          <w:w w:val="105"/>
          <w:sz w:val="23"/>
        </w:rPr>
        <w:t> </w:t>
      </w:r>
      <w:r>
        <w:rPr>
          <w:w w:val="105"/>
          <w:sz w:val="23"/>
        </w:rPr>
        <w:t>any </w:t>
      </w:r>
      <w:r>
        <w:rPr>
          <w:b/>
          <w:color w:val="585858"/>
          <w:w w:val="105"/>
          <w:sz w:val="23"/>
        </w:rPr>
        <w:t>lot </w:t>
      </w:r>
      <w:r>
        <w:rPr>
          <w:w w:val="105"/>
          <w:sz w:val="23"/>
        </w:rPr>
        <w:t>or</w:t>
      </w:r>
      <w:r>
        <w:rPr>
          <w:spacing w:val="-2"/>
          <w:w w:val="105"/>
          <w:sz w:val="23"/>
        </w:rPr>
        <w:t> </w:t>
      </w:r>
      <w:r>
        <w:rPr>
          <w:b/>
          <w:color w:val="585858"/>
          <w:w w:val="105"/>
          <w:sz w:val="23"/>
        </w:rPr>
        <w:t>building </w:t>
      </w:r>
      <w:r>
        <w:rPr>
          <w:w w:val="105"/>
          <w:sz w:val="23"/>
        </w:rPr>
        <w:t>to</w:t>
      </w:r>
      <w:r>
        <w:rPr>
          <w:spacing w:val="-7"/>
          <w:w w:val="105"/>
          <w:sz w:val="23"/>
        </w:rPr>
        <w:t> </w:t>
      </w:r>
      <w:r>
        <w:rPr>
          <w:w w:val="105"/>
          <w:sz w:val="23"/>
        </w:rPr>
        <w:t>attract</w:t>
      </w:r>
      <w:r>
        <w:rPr>
          <w:spacing w:val="-6"/>
          <w:w w:val="105"/>
          <w:sz w:val="23"/>
        </w:rPr>
        <w:t> </w:t>
      </w:r>
      <w:r>
        <w:rPr>
          <w:w w:val="105"/>
          <w:sz w:val="23"/>
        </w:rPr>
        <w:t>attention</w:t>
      </w:r>
      <w:r>
        <w:rPr>
          <w:spacing w:val="-3"/>
          <w:w w:val="105"/>
          <w:sz w:val="23"/>
        </w:rPr>
        <w:t> </w:t>
      </w:r>
      <w:r>
        <w:rPr>
          <w:w w:val="105"/>
          <w:sz w:val="23"/>
        </w:rPr>
        <w:t>to</w:t>
      </w:r>
      <w:r>
        <w:rPr>
          <w:spacing w:val="-7"/>
          <w:w w:val="105"/>
          <w:sz w:val="23"/>
        </w:rPr>
        <w:t> </w:t>
      </w:r>
      <w:r>
        <w:rPr>
          <w:w w:val="105"/>
          <w:sz w:val="23"/>
        </w:rPr>
        <w:t>a</w:t>
      </w:r>
      <w:r>
        <w:rPr>
          <w:spacing w:val="-4"/>
          <w:w w:val="105"/>
          <w:sz w:val="23"/>
        </w:rPr>
        <w:t> </w:t>
      </w:r>
      <w:r>
        <w:rPr>
          <w:w w:val="105"/>
          <w:sz w:val="23"/>
        </w:rPr>
        <w:t>specific</w:t>
      </w:r>
      <w:r>
        <w:rPr>
          <w:spacing w:val="-6"/>
          <w:w w:val="105"/>
          <w:sz w:val="23"/>
        </w:rPr>
        <w:t> </w:t>
      </w:r>
      <w:r>
        <w:rPr>
          <w:w w:val="105"/>
          <w:sz w:val="23"/>
        </w:rPr>
        <w:t>subject matter</w:t>
      </w:r>
      <w:r>
        <w:rPr>
          <w:spacing w:val="-2"/>
          <w:w w:val="105"/>
          <w:sz w:val="23"/>
        </w:rPr>
        <w:t> </w:t>
      </w:r>
      <w:r>
        <w:rPr>
          <w:w w:val="105"/>
          <w:sz w:val="23"/>
        </w:rPr>
        <w:t>for identification, information or advertising purposes, and which is regulated by the Signs By-law.</w:t>
      </w:r>
    </w:p>
    <w:p>
      <w:pPr>
        <w:pStyle w:val="ListParagraph"/>
        <w:numPr>
          <w:ilvl w:val="2"/>
          <w:numId w:val="6"/>
        </w:numPr>
        <w:tabs>
          <w:tab w:pos="1391" w:val="left" w:leader="none"/>
        </w:tabs>
        <w:spacing w:line="240" w:lineRule="auto" w:before="230" w:after="0"/>
        <w:ind w:left="1391" w:right="0" w:hanging="1131"/>
        <w:jc w:val="left"/>
        <w:rPr>
          <w:sz w:val="23"/>
        </w:rPr>
      </w:pPr>
      <w:r>
        <w:rPr>
          <w:spacing w:val="-2"/>
          <w:w w:val="105"/>
          <w:sz w:val="23"/>
        </w:rPr>
        <w:t>Reserved</w:t>
      </w:r>
    </w:p>
    <w:p>
      <w:pPr>
        <w:pStyle w:val="BodyText"/>
        <w:spacing w:before="19"/>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1034" w:hanging="1132"/>
        <w:jc w:val="left"/>
        <w:rPr>
          <w:sz w:val="23"/>
        </w:rPr>
      </w:pPr>
      <w:r>
        <w:rPr>
          <w:b/>
          <w:w w:val="105"/>
          <w:sz w:val="23"/>
        </w:rPr>
        <w:t>Special</w:t>
      </w:r>
      <w:r>
        <w:rPr>
          <w:b/>
          <w:spacing w:val="-11"/>
          <w:w w:val="105"/>
          <w:sz w:val="23"/>
        </w:rPr>
        <w:t> </w:t>
      </w:r>
      <w:r>
        <w:rPr>
          <w:b/>
          <w:w w:val="105"/>
          <w:sz w:val="23"/>
        </w:rPr>
        <w:t>Needs Facility</w:t>
      </w:r>
      <w:r>
        <w:rPr>
          <w:b/>
          <w:spacing w:val="-1"/>
          <w:w w:val="105"/>
          <w:sz w:val="23"/>
        </w:rPr>
        <w:t> </w:t>
      </w:r>
      <w:r>
        <w:rPr>
          <w:w w:val="105"/>
          <w:sz w:val="23"/>
        </w:rPr>
        <w:t>means</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any</w:t>
      </w:r>
      <w:r>
        <w:rPr>
          <w:spacing w:val="-8"/>
          <w:w w:val="105"/>
          <w:sz w:val="23"/>
        </w:rPr>
        <w:t> </w:t>
      </w:r>
      <w:r>
        <w:rPr>
          <w:b/>
          <w:color w:val="585858"/>
          <w:w w:val="105"/>
          <w:sz w:val="23"/>
        </w:rPr>
        <w:t>lot</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for</w:t>
      </w:r>
      <w:r>
        <w:rPr>
          <w:spacing w:val="-6"/>
          <w:w w:val="105"/>
          <w:sz w:val="23"/>
        </w:rPr>
        <w:t> </w:t>
      </w:r>
      <w:r>
        <w:rPr>
          <w:w w:val="105"/>
          <w:sz w:val="23"/>
        </w:rPr>
        <w:t>housing</w:t>
      </w:r>
      <w:r>
        <w:rPr>
          <w:spacing w:val="-10"/>
          <w:w w:val="105"/>
          <w:sz w:val="23"/>
        </w:rPr>
        <w:t> </w:t>
      </w:r>
      <w:r>
        <w:rPr>
          <w:w w:val="105"/>
          <w:sz w:val="23"/>
        </w:rPr>
        <w:t>providing a group living arrangement for people who have specific needs beyond economic needs and that is not a </w:t>
      </w:r>
      <w:r>
        <w:rPr>
          <w:b/>
          <w:color w:val="585858"/>
          <w:w w:val="105"/>
          <w:sz w:val="23"/>
        </w:rPr>
        <w:t>group home</w:t>
      </w:r>
      <w:r>
        <w:rPr>
          <w:w w:val="105"/>
          <w:sz w:val="23"/>
        </w:rPr>
        <w:t>, including but not limited to, needs such as mobility requirements or support functions required for daily living. This includes any dedicated facilities for such </w:t>
      </w:r>
      <w:r>
        <w:rPr>
          <w:b/>
          <w:color w:val="585858"/>
          <w:w w:val="105"/>
          <w:sz w:val="23"/>
        </w:rPr>
        <w:t>use </w:t>
      </w:r>
      <w:r>
        <w:rPr>
          <w:w w:val="105"/>
          <w:sz w:val="23"/>
        </w:rPr>
        <w:t>and may include a </w:t>
      </w:r>
      <w:r>
        <w:rPr>
          <w:b/>
          <w:color w:val="585858"/>
          <w:w w:val="105"/>
          <w:sz w:val="23"/>
        </w:rPr>
        <w:t>wellness clinic </w:t>
      </w:r>
      <w:r>
        <w:rPr>
          <w:w w:val="105"/>
          <w:sz w:val="23"/>
        </w:rPr>
        <w:t>as an </w:t>
      </w:r>
      <w:r>
        <w:rPr>
          <w:b/>
          <w:color w:val="585858"/>
          <w:w w:val="105"/>
          <w:sz w:val="23"/>
        </w:rPr>
        <w:t>accessory use</w:t>
      </w:r>
      <w:r>
        <w:rPr>
          <w:w w:val="105"/>
          <w:sz w:val="23"/>
        </w:rPr>
        <w:t>.</w:t>
      </w:r>
    </w:p>
    <w:p>
      <w:pPr>
        <w:pStyle w:val="ListParagraph"/>
        <w:numPr>
          <w:ilvl w:val="2"/>
          <w:numId w:val="6"/>
        </w:numPr>
        <w:tabs>
          <w:tab w:pos="1391" w:val="left" w:leader="none"/>
        </w:tabs>
        <w:spacing w:line="252" w:lineRule="auto" w:before="226" w:after="0"/>
        <w:ind w:left="1391" w:right="1083" w:hanging="1132"/>
        <w:jc w:val="left"/>
        <w:rPr>
          <w:sz w:val="23"/>
        </w:rPr>
      </w:pPr>
      <w:r>
        <w:rPr>
          <w:b/>
          <w:w w:val="105"/>
          <w:sz w:val="23"/>
        </w:rPr>
        <w:t>Specific Day Retail Sales </w:t>
      </w:r>
      <w:r>
        <w:rPr>
          <w:w w:val="105"/>
          <w:sz w:val="23"/>
        </w:rPr>
        <w:t>means the </w:t>
      </w:r>
      <w:r>
        <w:rPr>
          <w:b/>
          <w:color w:val="585858"/>
          <w:w w:val="105"/>
          <w:sz w:val="23"/>
        </w:rPr>
        <w:t>accessory 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an event</w:t>
      </w:r>
      <w:r>
        <w:rPr>
          <w:spacing w:val="-11"/>
          <w:w w:val="105"/>
          <w:sz w:val="23"/>
        </w:rPr>
        <w:t> </w:t>
      </w:r>
      <w:r>
        <w:rPr>
          <w:w w:val="105"/>
          <w:sz w:val="23"/>
        </w:rPr>
        <w:t>that</w:t>
      </w:r>
      <w:r>
        <w:rPr>
          <w:spacing w:val="-11"/>
          <w:w w:val="105"/>
          <w:sz w:val="23"/>
        </w:rPr>
        <w:t> </w:t>
      </w:r>
      <w:r>
        <w:rPr>
          <w:w w:val="105"/>
          <w:sz w:val="23"/>
        </w:rPr>
        <w:t>brings</w:t>
      </w:r>
      <w:r>
        <w:rPr>
          <w:spacing w:val="-9"/>
          <w:w w:val="105"/>
          <w:sz w:val="23"/>
        </w:rPr>
        <w:t> </w:t>
      </w:r>
      <w:r>
        <w:rPr>
          <w:w w:val="105"/>
          <w:sz w:val="23"/>
        </w:rPr>
        <w:t>together</w:t>
      </w:r>
      <w:r>
        <w:rPr>
          <w:spacing w:val="-1"/>
          <w:w w:val="105"/>
          <w:sz w:val="23"/>
        </w:rPr>
        <w:t> </w:t>
      </w:r>
      <w:r>
        <w:rPr>
          <w:w w:val="105"/>
          <w:sz w:val="23"/>
        </w:rPr>
        <w:t>members</w:t>
      </w:r>
      <w:r>
        <w:rPr>
          <w:spacing w:val="-9"/>
          <w:w w:val="105"/>
          <w:sz w:val="23"/>
        </w:rPr>
        <w:t> </w:t>
      </w:r>
      <w:r>
        <w:rPr>
          <w:w w:val="105"/>
          <w:sz w:val="23"/>
        </w:rPr>
        <w:t>of</w:t>
      </w:r>
      <w:r>
        <w:rPr>
          <w:spacing w:val="-12"/>
          <w:w w:val="105"/>
          <w:sz w:val="23"/>
        </w:rPr>
        <w:t> </w:t>
      </w:r>
      <w:r>
        <w:rPr>
          <w:w w:val="105"/>
          <w:sz w:val="23"/>
        </w:rPr>
        <w:t>the</w:t>
      </w:r>
      <w:r>
        <w:rPr>
          <w:spacing w:val="-6"/>
          <w:w w:val="105"/>
          <w:sz w:val="23"/>
        </w:rPr>
        <w:t> </w:t>
      </w:r>
      <w:r>
        <w:rPr>
          <w:w w:val="105"/>
          <w:sz w:val="23"/>
        </w:rPr>
        <w:t>public</w:t>
      </w:r>
      <w:r>
        <w:rPr>
          <w:spacing w:val="-5"/>
          <w:w w:val="105"/>
          <w:sz w:val="23"/>
        </w:rPr>
        <w:t> </w:t>
      </w:r>
      <w:r>
        <w:rPr>
          <w:w w:val="105"/>
          <w:sz w:val="23"/>
        </w:rPr>
        <w:t>or</w:t>
      </w:r>
      <w:r>
        <w:rPr>
          <w:spacing w:val="-7"/>
          <w:w w:val="105"/>
          <w:sz w:val="23"/>
        </w:rPr>
        <w:t> </w:t>
      </w:r>
      <w:r>
        <w:rPr>
          <w:w w:val="105"/>
          <w:sz w:val="23"/>
        </w:rPr>
        <w:t>an</w:t>
      </w:r>
      <w:r>
        <w:rPr>
          <w:spacing w:val="-8"/>
          <w:w w:val="105"/>
          <w:sz w:val="23"/>
        </w:rPr>
        <w:t> </w:t>
      </w:r>
      <w:r>
        <w:rPr>
          <w:w w:val="105"/>
          <w:sz w:val="23"/>
        </w:rPr>
        <w:t>industry</w:t>
      </w:r>
      <w:r>
        <w:rPr>
          <w:spacing w:val="-9"/>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purpose</w:t>
      </w:r>
      <w:r>
        <w:rPr>
          <w:spacing w:val="-6"/>
          <w:w w:val="105"/>
          <w:sz w:val="23"/>
        </w:rPr>
        <w:t> </w:t>
      </w:r>
      <w:r>
        <w:rPr>
          <w:w w:val="105"/>
          <w:sz w:val="23"/>
        </w:rPr>
        <w:t>of selling or buying goods or services, including entering into contracts for the sale and/or purchase of goods or services.</w:t>
      </w:r>
    </w:p>
    <w:p>
      <w:pPr>
        <w:pStyle w:val="ListParagraph"/>
        <w:numPr>
          <w:ilvl w:val="2"/>
          <w:numId w:val="6"/>
        </w:numPr>
        <w:tabs>
          <w:tab w:pos="1391" w:val="left" w:leader="none"/>
        </w:tabs>
        <w:spacing w:line="254" w:lineRule="auto" w:before="235" w:after="0"/>
        <w:ind w:left="1391" w:right="1368" w:hanging="1132"/>
        <w:jc w:val="left"/>
        <w:rPr>
          <w:sz w:val="23"/>
        </w:rPr>
      </w:pPr>
      <w:r>
        <w:rPr>
          <w:b/>
          <w:w w:val="105"/>
          <w:sz w:val="23"/>
        </w:rPr>
        <w:t>Stacked</w:t>
      </w:r>
      <w:r>
        <w:rPr>
          <w:b/>
          <w:spacing w:val="-12"/>
          <w:w w:val="105"/>
          <w:sz w:val="23"/>
        </w:rPr>
        <w:t> </w:t>
      </w:r>
      <w:r>
        <w:rPr>
          <w:b/>
          <w:w w:val="105"/>
          <w:sz w:val="23"/>
        </w:rPr>
        <w:t>Bike</w:t>
      </w:r>
      <w:r>
        <w:rPr>
          <w:b/>
          <w:spacing w:val="-9"/>
          <w:w w:val="105"/>
          <w:sz w:val="23"/>
        </w:rPr>
        <w:t> </w:t>
      </w:r>
      <w:r>
        <w:rPr>
          <w:b/>
          <w:w w:val="105"/>
          <w:sz w:val="23"/>
        </w:rPr>
        <w:t>Space</w:t>
      </w:r>
      <w:r>
        <w:rPr>
          <w:b/>
          <w:spacing w:val="-9"/>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horizontal</w:t>
      </w:r>
      <w:r>
        <w:rPr>
          <w:b/>
          <w:color w:val="585858"/>
          <w:spacing w:val="-7"/>
          <w:w w:val="105"/>
          <w:sz w:val="23"/>
        </w:rPr>
        <w:t> </w:t>
      </w:r>
      <w:r>
        <w:rPr>
          <w:b/>
          <w:color w:val="585858"/>
          <w:w w:val="105"/>
          <w:sz w:val="23"/>
        </w:rPr>
        <w:t>bike</w:t>
      </w:r>
      <w:r>
        <w:rPr>
          <w:b/>
          <w:color w:val="585858"/>
          <w:spacing w:val="-3"/>
          <w:w w:val="105"/>
          <w:sz w:val="23"/>
        </w:rPr>
        <w:t> </w:t>
      </w:r>
      <w:r>
        <w:rPr>
          <w:b/>
          <w:color w:val="585858"/>
          <w:w w:val="105"/>
          <w:sz w:val="23"/>
        </w:rPr>
        <w:t>space</w:t>
      </w:r>
      <w:r>
        <w:rPr>
          <w:b/>
          <w:color w:val="585858"/>
          <w:spacing w:val="-9"/>
          <w:w w:val="105"/>
          <w:sz w:val="23"/>
        </w:rPr>
        <w:t> </w:t>
      </w:r>
      <w:r>
        <w:rPr>
          <w:w w:val="105"/>
          <w:sz w:val="23"/>
        </w:rPr>
        <w:t>that</w:t>
      </w:r>
      <w:r>
        <w:rPr>
          <w:spacing w:val="-12"/>
          <w:w w:val="105"/>
          <w:sz w:val="23"/>
        </w:rPr>
        <w:t> </w:t>
      </w:r>
      <w:r>
        <w:rPr>
          <w:w w:val="105"/>
          <w:sz w:val="23"/>
        </w:rPr>
        <w:t>is</w:t>
      </w:r>
      <w:r>
        <w:rPr>
          <w:spacing w:val="-10"/>
          <w:w w:val="105"/>
          <w:sz w:val="23"/>
        </w:rPr>
        <w:t> </w:t>
      </w:r>
      <w:r>
        <w:rPr>
          <w:w w:val="105"/>
          <w:sz w:val="23"/>
        </w:rPr>
        <w:t>positioned</w:t>
      </w:r>
      <w:r>
        <w:rPr>
          <w:spacing w:val="-13"/>
          <w:w w:val="105"/>
          <w:sz w:val="23"/>
        </w:rPr>
        <w:t> </w:t>
      </w:r>
      <w:r>
        <w:rPr>
          <w:w w:val="105"/>
          <w:sz w:val="23"/>
        </w:rPr>
        <w:t>above</w:t>
      </w:r>
      <w:r>
        <w:rPr>
          <w:spacing w:val="-6"/>
          <w:w w:val="105"/>
          <w:sz w:val="23"/>
        </w:rPr>
        <w:t> </w:t>
      </w:r>
      <w:r>
        <w:rPr>
          <w:w w:val="105"/>
          <w:sz w:val="23"/>
        </w:rPr>
        <w:t>or below another </w:t>
      </w:r>
      <w:r>
        <w:rPr>
          <w:b/>
          <w:color w:val="585858"/>
          <w:w w:val="105"/>
          <w:sz w:val="23"/>
        </w:rPr>
        <w:t>horizontal bike space</w:t>
      </w:r>
      <w:r>
        <w:rPr>
          <w:w w:val="105"/>
          <w:sz w:val="23"/>
        </w:rPr>
        <w:t>.</w:t>
      </w:r>
    </w:p>
    <w:p>
      <w:pPr>
        <w:pStyle w:val="ListParagraph"/>
        <w:numPr>
          <w:ilvl w:val="2"/>
          <w:numId w:val="6"/>
        </w:numPr>
        <w:tabs>
          <w:tab w:pos="1391" w:val="left" w:leader="none"/>
        </w:tabs>
        <w:spacing w:line="249" w:lineRule="auto" w:before="230" w:after="0"/>
        <w:ind w:left="1391" w:right="1088" w:hanging="1132"/>
        <w:jc w:val="left"/>
        <w:rPr>
          <w:sz w:val="23"/>
        </w:rPr>
      </w:pPr>
      <w:r>
        <w:rPr>
          <w:b/>
          <w:w w:val="105"/>
          <w:sz w:val="23"/>
        </w:rPr>
        <w:t>Stacked</w:t>
      </w:r>
      <w:r>
        <w:rPr>
          <w:b/>
          <w:spacing w:val="-7"/>
          <w:w w:val="105"/>
          <w:sz w:val="23"/>
        </w:rPr>
        <w:t> </w:t>
      </w:r>
      <w:r>
        <w:rPr>
          <w:b/>
          <w:w w:val="105"/>
          <w:sz w:val="23"/>
        </w:rPr>
        <w:t>Townhouse</w:t>
      </w:r>
      <w:r>
        <w:rPr>
          <w:b/>
          <w:spacing w:val="-4"/>
          <w:w w:val="105"/>
          <w:sz w:val="23"/>
        </w:rPr>
        <w:t> </w:t>
      </w:r>
      <w:r>
        <w:rPr>
          <w:w w:val="105"/>
          <w:sz w:val="23"/>
        </w:rPr>
        <w:t>means</w:t>
      </w:r>
      <w:r>
        <w:rPr>
          <w:spacing w:val="-11"/>
          <w:w w:val="105"/>
          <w:sz w:val="23"/>
        </w:rPr>
        <w:t> </w:t>
      </w:r>
      <w:r>
        <w:rPr>
          <w:w w:val="105"/>
          <w:sz w:val="23"/>
        </w:rPr>
        <w:t>a</w:t>
      </w:r>
      <w:r>
        <w:rPr>
          <w:spacing w:val="-4"/>
          <w:w w:val="105"/>
          <w:sz w:val="23"/>
        </w:rPr>
        <w:t> </w:t>
      </w:r>
      <w:r>
        <w:rPr>
          <w:b/>
          <w:color w:val="585858"/>
          <w:w w:val="105"/>
          <w:sz w:val="23"/>
        </w:rPr>
        <w:t>residential</w:t>
      </w:r>
      <w:r>
        <w:rPr>
          <w:b/>
          <w:color w:val="585858"/>
          <w:spacing w:val="-9"/>
          <w:w w:val="105"/>
          <w:sz w:val="23"/>
        </w:rPr>
        <w:t> </w:t>
      </w:r>
      <w:r>
        <w:rPr>
          <w:b/>
          <w:color w:val="585858"/>
          <w:w w:val="105"/>
          <w:sz w:val="23"/>
        </w:rPr>
        <w:t>building</w:t>
      </w:r>
      <w:r>
        <w:rPr>
          <w:b/>
          <w:color w:val="585858"/>
          <w:spacing w:val="-8"/>
          <w:w w:val="105"/>
          <w:sz w:val="23"/>
        </w:rPr>
        <w:t> </w:t>
      </w:r>
      <w:r>
        <w:rPr>
          <w:w w:val="105"/>
          <w:sz w:val="23"/>
        </w:rPr>
        <w:t>that</w:t>
      </w:r>
      <w:r>
        <w:rPr>
          <w:spacing w:val="-13"/>
          <w:w w:val="105"/>
          <w:sz w:val="23"/>
        </w:rPr>
        <w:t> </w:t>
      </w:r>
      <w:r>
        <w:rPr>
          <w:w w:val="105"/>
          <w:sz w:val="23"/>
        </w:rPr>
        <w:t>is</w:t>
      </w:r>
      <w:r>
        <w:rPr>
          <w:spacing w:val="-5"/>
          <w:w w:val="105"/>
          <w:sz w:val="23"/>
        </w:rPr>
        <w:t> </w:t>
      </w:r>
      <w:r>
        <w:rPr>
          <w:b/>
          <w:color w:val="585858"/>
          <w:w w:val="105"/>
          <w:sz w:val="23"/>
        </w:rPr>
        <w:t>used</w:t>
      </w:r>
      <w:r>
        <w:rPr>
          <w:b/>
          <w:color w:val="585858"/>
          <w:spacing w:val="-15"/>
          <w:w w:val="105"/>
          <w:sz w:val="23"/>
        </w:rPr>
        <w:t> </w:t>
      </w:r>
      <w:r>
        <w:rPr>
          <w:w w:val="105"/>
          <w:sz w:val="23"/>
        </w:rPr>
        <w:t>for</w:t>
      </w:r>
      <w:r>
        <w:rPr>
          <w:spacing w:val="-9"/>
          <w:w w:val="105"/>
          <w:sz w:val="23"/>
        </w:rPr>
        <w:t> </w:t>
      </w:r>
      <w:r>
        <w:rPr>
          <w:w w:val="105"/>
          <w:sz w:val="23"/>
        </w:rPr>
        <w:t>the</w:t>
      </w:r>
      <w:r>
        <w:rPr>
          <w:spacing w:val="-13"/>
          <w:w w:val="105"/>
          <w:sz w:val="23"/>
        </w:rPr>
        <w:t> </w:t>
      </w:r>
      <w:r>
        <w:rPr>
          <w:w w:val="105"/>
          <w:sz w:val="23"/>
        </w:rPr>
        <w:t>purpose</w:t>
      </w:r>
      <w:r>
        <w:rPr>
          <w:spacing w:val="-8"/>
          <w:w w:val="105"/>
          <w:sz w:val="23"/>
        </w:rPr>
        <w:t> </w:t>
      </w:r>
      <w:r>
        <w:rPr>
          <w:w w:val="105"/>
          <w:sz w:val="23"/>
        </w:rPr>
        <w:t>of five or more </w:t>
      </w:r>
      <w:r>
        <w:rPr>
          <w:b/>
          <w:color w:val="585858"/>
          <w:w w:val="105"/>
          <w:sz w:val="23"/>
        </w:rPr>
        <w:t>dwelling units </w:t>
      </w:r>
      <w:r>
        <w:rPr>
          <w:w w:val="105"/>
          <w:sz w:val="23"/>
        </w:rPr>
        <w:t>and configured in a manner that a portion of the </w:t>
      </w:r>
      <w:r>
        <w:rPr>
          <w:b/>
          <w:color w:val="585858"/>
          <w:w w:val="105"/>
          <w:sz w:val="23"/>
        </w:rPr>
        <w:t>dwelling units </w:t>
      </w:r>
      <w:r>
        <w:rPr>
          <w:w w:val="105"/>
          <w:sz w:val="23"/>
        </w:rPr>
        <w:t>are located entirely or partially above the other portion of the </w:t>
      </w:r>
      <w:r>
        <w:rPr>
          <w:b/>
          <w:color w:val="585858"/>
          <w:w w:val="105"/>
          <w:sz w:val="23"/>
        </w:rPr>
        <w:t>dwelling units</w:t>
      </w:r>
      <w:r>
        <w:rPr>
          <w:w w:val="105"/>
          <w:sz w:val="23"/>
        </w:rPr>
        <w:t>, and where each </w:t>
      </w:r>
      <w:r>
        <w:rPr>
          <w:b/>
          <w:color w:val="585858"/>
          <w:w w:val="105"/>
          <w:sz w:val="23"/>
        </w:rPr>
        <w:t>dwelling unit </w:t>
      </w:r>
      <w:r>
        <w:rPr>
          <w:w w:val="105"/>
          <w:sz w:val="23"/>
        </w:rPr>
        <w:t>has its own independent external access outside.</w:t>
      </w:r>
    </w:p>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2" w:lineRule="auto" w:before="241" w:after="0"/>
        <w:ind w:left="1391" w:right="1029" w:hanging="1132"/>
        <w:jc w:val="left"/>
        <w:rPr>
          <w:sz w:val="23"/>
        </w:rPr>
      </w:pPr>
      <w:r>
        <w:rPr>
          <w:b/>
          <w:w w:val="105"/>
          <w:sz w:val="23"/>
        </w:rPr>
        <w:t>Stadium</w:t>
      </w:r>
      <w:r>
        <w:rPr>
          <w:b/>
          <w:spacing w:val="-6"/>
          <w:w w:val="105"/>
          <w:sz w:val="23"/>
        </w:rPr>
        <w:t> </w:t>
      </w:r>
      <w:r>
        <w:rPr>
          <w:w w:val="105"/>
          <w:sz w:val="23"/>
        </w:rPr>
        <w:t>means</w:t>
      </w:r>
      <w:r>
        <w:rPr>
          <w:spacing w:val="-11"/>
          <w:w w:val="105"/>
          <w:sz w:val="23"/>
        </w:rPr>
        <w:t> </w:t>
      </w:r>
      <w:r>
        <w:rPr>
          <w:w w:val="105"/>
          <w:sz w:val="23"/>
        </w:rPr>
        <w:t>the</w:t>
      </w:r>
      <w:r>
        <w:rPr>
          <w:spacing w:val="-7"/>
          <w:w w:val="105"/>
          <w:sz w:val="23"/>
        </w:rPr>
        <w:t> </w:t>
      </w:r>
      <w:r>
        <w:rPr>
          <w:b/>
          <w:color w:val="585858"/>
          <w:w w:val="105"/>
          <w:sz w:val="23"/>
        </w:rPr>
        <w:t>use</w:t>
      </w:r>
      <w:r>
        <w:rPr>
          <w:b/>
          <w:color w:val="585858"/>
          <w:spacing w:val="-11"/>
          <w:w w:val="105"/>
          <w:sz w:val="23"/>
        </w:rPr>
        <w:t> </w:t>
      </w:r>
      <w:r>
        <w:rPr>
          <w:w w:val="105"/>
          <w:sz w:val="23"/>
        </w:rPr>
        <w:t>of</w:t>
      </w:r>
      <w:r>
        <w:rPr>
          <w:spacing w:val="-8"/>
          <w:w w:val="105"/>
          <w:sz w:val="23"/>
        </w:rPr>
        <w:t> </w:t>
      </w:r>
      <w:r>
        <w:rPr>
          <w:w w:val="105"/>
          <w:sz w:val="23"/>
        </w:rPr>
        <w:t>any</w:t>
      </w:r>
      <w:r>
        <w:rPr>
          <w:spacing w:val="-10"/>
          <w:w w:val="105"/>
          <w:sz w:val="23"/>
        </w:rPr>
        <w:t> </w:t>
      </w:r>
      <w:r>
        <w:rPr>
          <w:b/>
          <w:color w:val="585858"/>
          <w:w w:val="105"/>
          <w:sz w:val="23"/>
        </w:rPr>
        <w:t>lot</w:t>
      </w:r>
      <w:r>
        <w:rPr>
          <w:b/>
          <w:color w:val="585858"/>
          <w:spacing w:val="-5"/>
          <w:w w:val="105"/>
          <w:sz w:val="23"/>
        </w:rPr>
        <w:t> </w:t>
      </w:r>
      <w:r>
        <w:rPr>
          <w:w w:val="105"/>
          <w:sz w:val="23"/>
        </w:rPr>
        <w:t>where</w:t>
      </w:r>
      <w:r>
        <w:rPr>
          <w:spacing w:val="-6"/>
          <w:w w:val="105"/>
          <w:sz w:val="23"/>
        </w:rPr>
        <w:t> </w:t>
      </w:r>
      <w:r>
        <w:rPr>
          <w:w w:val="105"/>
          <w:sz w:val="23"/>
        </w:rPr>
        <w:t>outdoor</w:t>
      </w:r>
      <w:r>
        <w:rPr>
          <w:spacing w:val="-2"/>
          <w:w w:val="105"/>
          <w:sz w:val="23"/>
        </w:rPr>
        <w:t> </w:t>
      </w:r>
      <w:r>
        <w:rPr>
          <w:w w:val="105"/>
          <w:sz w:val="23"/>
        </w:rPr>
        <w:t>or</w:t>
      </w:r>
      <w:r>
        <w:rPr>
          <w:spacing w:val="-8"/>
          <w:w w:val="105"/>
          <w:sz w:val="23"/>
        </w:rPr>
        <w:t> </w:t>
      </w:r>
      <w:r>
        <w:rPr>
          <w:w w:val="105"/>
          <w:sz w:val="23"/>
        </w:rPr>
        <w:t>partially</w:t>
      </w:r>
      <w:r>
        <w:rPr>
          <w:spacing w:val="-5"/>
          <w:w w:val="105"/>
          <w:sz w:val="23"/>
        </w:rPr>
        <w:t> </w:t>
      </w:r>
      <w:r>
        <w:rPr>
          <w:w w:val="105"/>
          <w:sz w:val="23"/>
        </w:rPr>
        <w:t>enclosed</w:t>
      </w:r>
      <w:r>
        <w:rPr>
          <w:spacing w:val="-11"/>
          <w:w w:val="105"/>
          <w:sz w:val="23"/>
        </w:rPr>
        <w:t> </w:t>
      </w:r>
      <w:r>
        <w:rPr>
          <w:w w:val="105"/>
          <w:sz w:val="23"/>
        </w:rPr>
        <w:t>facilities</w:t>
      </w:r>
      <w:r>
        <w:rPr>
          <w:spacing w:val="-11"/>
          <w:w w:val="105"/>
          <w:sz w:val="23"/>
        </w:rPr>
        <w:t> </w:t>
      </w:r>
      <w:r>
        <w:rPr>
          <w:w w:val="105"/>
          <w:sz w:val="23"/>
        </w:rPr>
        <w:t>are provided primarily for the gathering of persons for civil, political, travel, religious, social,</w:t>
      </w:r>
      <w:r>
        <w:rPr>
          <w:spacing w:val="-7"/>
          <w:w w:val="105"/>
          <w:sz w:val="23"/>
        </w:rPr>
        <w:t> </w:t>
      </w:r>
      <w:r>
        <w:rPr>
          <w:w w:val="105"/>
          <w:sz w:val="23"/>
        </w:rPr>
        <w:t>educational,</w:t>
      </w:r>
      <w:r>
        <w:rPr>
          <w:spacing w:val="-13"/>
          <w:w w:val="105"/>
          <w:sz w:val="23"/>
        </w:rPr>
        <w:t> </w:t>
      </w:r>
      <w:r>
        <w:rPr>
          <w:w w:val="105"/>
          <w:sz w:val="23"/>
        </w:rPr>
        <w:t>recreational,</w:t>
      </w:r>
      <w:r>
        <w:rPr>
          <w:spacing w:val="-8"/>
          <w:w w:val="105"/>
          <w:sz w:val="23"/>
        </w:rPr>
        <w:t> </w:t>
      </w:r>
      <w:r>
        <w:rPr>
          <w:w w:val="105"/>
          <w:sz w:val="23"/>
        </w:rPr>
        <w:t>or</w:t>
      </w:r>
      <w:r>
        <w:rPr>
          <w:spacing w:val="-10"/>
          <w:w w:val="105"/>
          <w:sz w:val="23"/>
        </w:rPr>
        <w:t> </w:t>
      </w:r>
      <w:r>
        <w:rPr>
          <w:w w:val="105"/>
          <w:sz w:val="23"/>
        </w:rPr>
        <w:t>similar</w:t>
      </w:r>
      <w:r>
        <w:rPr>
          <w:spacing w:val="-10"/>
          <w:w w:val="105"/>
          <w:sz w:val="23"/>
        </w:rPr>
        <w:t> </w:t>
      </w:r>
      <w:r>
        <w:rPr>
          <w:w w:val="105"/>
          <w:sz w:val="23"/>
        </w:rPr>
        <w:t>purposes</w:t>
      </w:r>
      <w:r>
        <w:rPr>
          <w:spacing w:val="-7"/>
          <w:w w:val="105"/>
          <w:sz w:val="23"/>
        </w:rPr>
        <w:t> </w:t>
      </w:r>
      <w:r>
        <w:rPr>
          <w:w w:val="105"/>
          <w:sz w:val="23"/>
        </w:rPr>
        <w:t>or</w:t>
      </w:r>
      <w:r>
        <w:rPr>
          <w:spacing w:val="-10"/>
          <w:w w:val="105"/>
          <w:sz w:val="23"/>
        </w:rPr>
        <w:t> </w:t>
      </w:r>
      <w:r>
        <w:rPr>
          <w:w w:val="105"/>
          <w:sz w:val="23"/>
        </w:rPr>
        <w:t>for</w:t>
      </w:r>
      <w:r>
        <w:rPr>
          <w:spacing w:val="-10"/>
          <w:w w:val="105"/>
          <w:sz w:val="23"/>
        </w:rPr>
        <w:t> </w:t>
      </w:r>
      <w:r>
        <w:rPr>
          <w:w w:val="105"/>
          <w:sz w:val="23"/>
        </w:rPr>
        <w:t>the</w:t>
      </w:r>
      <w:r>
        <w:rPr>
          <w:spacing w:val="-14"/>
          <w:w w:val="105"/>
          <w:sz w:val="23"/>
        </w:rPr>
        <w:t> </w:t>
      </w:r>
      <w:r>
        <w:rPr>
          <w:w w:val="105"/>
          <w:sz w:val="23"/>
        </w:rPr>
        <w:t>consumption</w:t>
      </w:r>
      <w:r>
        <w:rPr>
          <w:spacing w:val="-5"/>
          <w:w w:val="105"/>
          <w:sz w:val="23"/>
        </w:rPr>
        <w:t> </w:t>
      </w:r>
      <w:r>
        <w:rPr>
          <w:w w:val="105"/>
          <w:sz w:val="23"/>
        </w:rPr>
        <w:t>of</w:t>
      </w:r>
      <w:r>
        <w:rPr>
          <w:spacing w:val="-9"/>
          <w:w w:val="105"/>
          <w:sz w:val="23"/>
        </w:rPr>
        <w:t> </w:t>
      </w:r>
      <w:r>
        <w:rPr>
          <w:w w:val="105"/>
          <w:sz w:val="23"/>
        </w:rPr>
        <w:t>food or drink, excluding outdoor seating at a sports field or any other </w:t>
      </w:r>
      <w:r>
        <w:rPr>
          <w:b/>
          <w:color w:val="585858"/>
          <w:w w:val="105"/>
          <w:sz w:val="23"/>
        </w:rPr>
        <w:t>use </w:t>
      </w:r>
      <w:r>
        <w:rPr>
          <w:w w:val="105"/>
          <w:sz w:val="23"/>
        </w:rPr>
        <w:t>otherwise defined herein.</w:t>
      </w:r>
    </w:p>
    <w:p>
      <w:pPr>
        <w:pStyle w:val="ListParagraph"/>
        <w:numPr>
          <w:ilvl w:val="2"/>
          <w:numId w:val="6"/>
        </w:numPr>
        <w:tabs>
          <w:tab w:pos="1391" w:val="left" w:leader="none"/>
        </w:tabs>
        <w:spacing w:line="252" w:lineRule="auto" w:before="231" w:after="0"/>
        <w:ind w:left="1391" w:right="949" w:hanging="1132"/>
        <w:jc w:val="left"/>
        <w:rPr>
          <w:sz w:val="23"/>
        </w:rPr>
      </w:pPr>
      <w:r>
        <w:rPr>
          <w:b/>
          <w:w w:val="105"/>
          <w:sz w:val="23"/>
        </w:rPr>
        <w:t>Stepback</w:t>
      </w:r>
      <w:r>
        <w:rPr>
          <w:b/>
          <w:spacing w:val="-9"/>
          <w:w w:val="105"/>
          <w:sz w:val="23"/>
        </w:rPr>
        <w:t> </w:t>
      </w:r>
      <w:r>
        <w:rPr>
          <w:w w:val="105"/>
          <w:sz w:val="23"/>
        </w:rPr>
        <w:t>means</w:t>
      </w:r>
      <w:r>
        <w:rPr>
          <w:spacing w:val="-8"/>
          <w:w w:val="105"/>
          <w:sz w:val="23"/>
        </w:rPr>
        <w:t> </w:t>
      </w:r>
      <w:r>
        <w:rPr>
          <w:w w:val="105"/>
          <w:sz w:val="23"/>
        </w:rPr>
        <w:t>the</w:t>
      </w:r>
      <w:r>
        <w:rPr>
          <w:spacing w:val="-9"/>
          <w:w w:val="105"/>
          <w:sz w:val="23"/>
        </w:rPr>
        <w:t> </w:t>
      </w:r>
      <w:r>
        <w:rPr>
          <w:w w:val="105"/>
          <w:sz w:val="23"/>
        </w:rPr>
        <w:t>horizontal</w:t>
      </w:r>
      <w:r>
        <w:rPr>
          <w:spacing w:val="-1"/>
          <w:w w:val="105"/>
          <w:sz w:val="23"/>
        </w:rPr>
        <w:t> </w:t>
      </w:r>
      <w:r>
        <w:rPr>
          <w:w w:val="105"/>
          <w:sz w:val="23"/>
        </w:rPr>
        <w:t>distance</w:t>
      </w:r>
      <w:r>
        <w:rPr>
          <w:spacing w:val="-3"/>
          <w:w w:val="105"/>
          <w:sz w:val="23"/>
        </w:rPr>
        <w:t> </w:t>
      </w:r>
      <w:r>
        <w:rPr>
          <w:w w:val="105"/>
          <w:sz w:val="23"/>
        </w:rPr>
        <w:t>from</w:t>
      </w:r>
      <w:r>
        <w:rPr>
          <w:spacing w:val="-11"/>
          <w:w w:val="105"/>
          <w:sz w:val="23"/>
        </w:rPr>
        <w:t> </w:t>
      </w:r>
      <w:r>
        <w:rPr>
          <w:w w:val="105"/>
          <w:sz w:val="23"/>
        </w:rPr>
        <w:t>the</w:t>
      </w:r>
      <w:r>
        <w:rPr>
          <w:spacing w:val="-3"/>
          <w:w w:val="105"/>
          <w:sz w:val="23"/>
        </w:rPr>
        <w:t> </w:t>
      </w:r>
      <w:r>
        <w:rPr>
          <w:w w:val="105"/>
          <w:sz w:val="23"/>
        </w:rPr>
        <w:t>exterior</w:t>
      </w:r>
      <w:r>
        <w:rPr>
          <w:spacing w:val="-5"/>
          <w:w w:val="105"/>
          <w:sz w:val="23"/>
        </w:rPr>
        <w:t> </w:t>
      </w:r>
      <w:r>
        <w:rPr>
          <w:w w:val="105"/>
          <w:sz w:val="23"/>
        </w:rPr>
        <w:t>wall</w:t>
      </w:r>
      <w:r>
        <w:rPr>
          <w:spacing w:val="-2"/>
          <w:w w:val="105"/>
          <w:sz w:val="23"/>
        </w:rPr>
        <w:t> </w:t>
      </w:r>
      <w:r>
        <w:rPr>
          <w:w w:val="105"/>
          <w:sz w:val="23"/>
        </w:rPr>
        <w:t>of</w:t>
      </w:r>
      <w:r>
        <w:rPr>
          <w:spacing w:val="-10"/>
          <w:w w:val="105"/>
          <w:sz w:val="23"/>
        </w:rPr>
        <w:t> </w:t>
      </w:r>
      <w:r>
        <w:rPr>
          <w:w w:val="105"/>
          <w:sz w:val="23"/>
        </w:rPr>
        <w:t>a</w:t>
      </w:r>
      <w:r>
        <w:rPr>
          <w:spacing w:val="-1"/>
          <w:w w:val="105"/>
          <w:sz w:val="23"/>
        </w:rPr>
        <w:t> </w:t>
      </w:r>
      <w:r>
        <w:rPr>
          <w:w w:val="105"/>
          <w:sz w:val="23"/>
        </w:rPr>
        <w:t>specified</w:t>
      </w:r>
      <w:r>
        <w:rPr>
          <w:spacing w:val="-1"/>
          <w:w w:val="105"/>
          <w:sz w:val="23"/>
        </w:rPr>
        <w:t> </w:t>
      </w:r>
      <w:r>
        <w:rPr>
          <w:b/>
          <w:color w:val="585858"/>
          <w:w w:val="105"/>
          <w:sz w:val="23"/>
        </w:rPr>
        <w:t>storey </w:t>
      </w:r>
      <w:r>
        <w:rPr>
          <w:w w:val="105"/>
          <w:sz w:val="23"/>
        </w:rPr>
        <w:t>to</w:t>
      </w:r>
      <w:r>
        <w:rPr>
          <w:spacing w:val="-14"/>
          <w:w w:val="105"/>
          <w:sz w:val="23"/>
        </w:rPr>
        <w:t> </w:t>
      </w:r>
      <w:r>
        <w:rPr>
          <w:w w:val="105"/>
          <w:sz w:val="23"/>
        </w:rPr>
        <w:t>the</w:t>
      </w:r>
      <w:r>
        <w:rPr>
          <w:spacing w:val="-13"/>
          <w:w w:val="105"/>
          <w:sz w:val="23"/>
        </w:rPr>
        <w:t> </w:t>
      </w:r>
      <w:r>
        <w:rPr>
          <w:w w:val="105"/>
          <w:sz w:val="23"/>
        </w:rPr>
        <w:t>exterior</w:t>
      </w:r>
      <w:r>
        <w:rPr>
          <w:spacing w:val="-8"/>
          <w:w w:val="105"/>
          <w:sz w:val="23"/>
        </w:rPr>
        <w:t> </w:t>
      </w:r>
      <w:r>
        <w:rPr>
          <w:w w:val="105"/>
          <w:sz w:val="23"/>
        </w:rPr>
        <w:t>wall</w:t>
      </w:r>
      <w:r>
        <w:rPr>
          <w:spacing w:val="-6"/>
          <w:w w:val="105"/>
          <w:sz w:val="23"/>
        </w:rPr>
        <w:t> </w:t>
      </w:r>
      <w:r>
        <w:rPr>
          <w:w w:val="105"/>
          <w:sz w:val="23"/>
        </w:rPr>
        <w:t>of</w:t>
      </w:r>
      <w:r>
        <w:rPr>
          <w:spacing w:val="-8"/>
          <w:w w:val="105"/>
          <w:sz w:val="23"/>
        </w:rPr>
        <w:t> </w:t>
      </w:r>
      <w:r>
        <w:rPr>
          <w:w w:val="105"/>
          <w:sz w:val="23"/>
        </w:rPr>
        <w:t>the</w:t>
      </w:r>
      <w:r>
        <w:rPr>
          <w:spacing w:val="-10"/>
          <w:w w:val="105"/>
          <w:sz w:val="23"/>
        </w:rPr>
        <w:t> </w:t>
      </w:r>
      <w:r>
        <w:rPr>
          <w:b/>
          <w:color w:val="585858"/>
          <w:w w:val="105"/>
          <w:sz w:val="23"/>
        </w:rPr>
        <w:t>storey</w:t>
      </w:r>
      <w:r>
        <w:rPr>
          <w:b/>
          <w:color w:val="585858"/>
          <w:spacing w:val="-3"/>
          <w:w w:val="105"/>
          <w:sz w:val="23"/>
        </w:rPr>
        <w:t> </w:t>
      </w:r>
      <w:r>
        <w:rPr>
          <w:w w:val="105"/>
          <w:sz w:val="23"/>
        </w:rPr>
        <w:t>immediately</w:t>
      </w:r>
      <w:r>
        <w:rPr>
          <w:spacing w:val="-5"/>
          <w:w w:val="105"/>
          <w:sz w:val="23"/>
        </w:rPr>
        <w:t> </w:t>
      </w:r>
      <w:r>
        <w:rPr>
          <w:w w:val="105"/>
          <w:sz w:val="23"/>
        </w:rPr>
        <w:t>below</w:t>
      </w:r>
      <w:r>
        <w:rPr>
          <w:spacing w:val="-11"/>
          <w:w w:val="105"/>
          <w:sz w:val="23"/>
        </w:rPr>
        <w:t> </w:t>
      </w:r>
      <w:r>
        <w:rPr>
          <w:w w:val="105"/>
          <w:sz w:val="23"/>
        </w:rPr>
        <w:t>it.</w:t>
      </w:r>
      <w:r>
        <w:rPr>
          <w:spacing w:val="-13"/>
          <w:w w:val="105"/>
          <w:sz w:val="23"/>
        </w:rPr>
        <w:t> </w:t>
      </w:r>
      <w:r>
        <w:rPr>
          <w:w w:val="105"/>
          <w:sz w:val="23"/>
        </w:rPr>
        <w:t>The</w:t>
      </w:r>
      <w:r>
        <w:rPr>
          <w:spacing w:val="-7"/>
          <w:w w:val="105"/>
          <w:sz w:val="23"/>
        </w:rPr>
        <w:t> </w:t>
      </w:r>
      <w:r>
        <w:rPr>
          <w:w w:val="105"/>
          <w:sz w:val="23"/>
        </w:rPr>
        <w:t>horizontal</w:t>
      </w:r>
      <w:r>
        <w:rPr>
          <w:spacing w:val="-5"/>
          <w:w w:val="105"/>
          <w:sz w:val="23"/>
        </w:rPr>
        <w:t> </w:t>
      </w:r>
      <w:r>
        <w:rPr>
          <w:w w:val="105"/>
          <w:sz w:val="23"/>
        </w:rPr>
        <w:t>distance</w:t>
      </w:r>
      <w:r>
        <w:rPr>
          <w:spacing w:val="-2"/>
          <w:w w:val="105"/>
          <w:sz w:val="23"/>
        </w:rPr>
        <w:t> </w:t>
      </w:r>
      <w:r>
        <w:rPr>
          <w:w w:val="105"/>
          <w:sz w:val="23"/>
        </w:rPr>
        <w:t>must be measured in the direction that is opposite to the </w:t>
      </w:r>
      <w:r>
        <w:rPr>
          <w:b/>
          <w:color w:val="585858"/>
          <w:w w:val="105"/>
          <w:sz w:val="23"/>
        </w:rPr>
        <w:t>lot line</w:t>
      </w:r>
      <w:r>
        <w:rPr>
          <w:w w:val="105"/>
          <w:sz w:val="23"/>
        </w:rPr>
        <w:t>, ensuring that the </w:t>
      </w:r>
      <w:r>
        <w:rPr>
          <w:b/>
          <w:color w:val="585858"/>
          <w:w w:val="105"/>
          <w:sz w:val="23"/>
        </w:rPr>
        <w:t>stepback </w:t>
      </w:r>
      <w:r>
        <w:rPr>
          <w:w w:val="105"/>
          <w:sz w:val="23"/>
        </w:rPr>
        <w:t>moves towards the centre of the </w:t>
      </w:r>
      <w:r>
        <w:rPr>
          <w:b/>
          <w:color w:val="585858"/>
          <w:w w:val="105"/>
          <w:sz w:val="23"/>
        </w:rPr>
        <w:t>lot</w:t>
      </w:r>
      <w:r>
        <w:rPr>
          <w:w w:val="105"/>
          <w:sz w:val="23"/>
        </w:rPr>
        <w:t>.</w:t>
      </w:r>
    </w:p>
    <w:p>
      <w:pPr>
        <w:pStyle w:val="ListParagraph"/>
        <w:numPr>
          <w:ilvl w:val="2"/>
          <w:numId w:val="6"/>
        </w:numPr>
        <w:tabs>
          <w:tab w:pos="1391" w:val="left" w:leader="none"/>
        </w:tabs>
        <w:spacing w:line="252" w:lineRule="auto" w:before="235" w:after="0"/>
        <w:ind w:left="1391" w:right="912" w:hanging="1132"/>
        <w:jc w:val="left"/>
        <w:rPr>
          <w:sz w:val="23"/>
        </w:rPr>
      </w:pPr>
      <w:r>
        <w:rPr>
          <w:b/>
          <w:w w:val="105"/>
          <w:sz w:val="23"/>
        </w:rPr>
        <w:t>Storey </w:t>
      </w:r>
      <w:r>
        <w:rPr>
          <w:w w:val="105"/>
          <w:sz w:val="23"/>
        </w:rPr>
        <w:t>means occupied space of a </w:t>
      </w:r>
      <w:r>
        <w:rPr>
          <w:b/>
          <w:color w:val="585858"/>
          <w:w w:val="105"/>
          <w:sz w:val="23"/>
        </w:rPr>
        <w:t>building </w:t>
      </w:r>
      <w:r>
        <w:rPr>
          <w:w w:val="105"/>
          <w:sz w:val="23"/>
        </w:rPr>
        <w:t>between the top of any floor and the top of</w:t>
      </w:r>
      <w:r>
        <w:rPr>
          <w:spacing w:val="-3"/>
          <w:w w:val="105"/>
          <w:sz w:val="23"/>
        </w:rPr>
        <w:t> </w:t>
      </w:r>
      <w:r>
        <w:rPr>
          <w:w w:val="105"/>
          <w:sz w:val="23"/>
        </w:rPr>
        <w:t>the floor next</w:t>
      </w:r>
      <w:r>
        <w:rPr>
          <w:spacing w:val="-2"/>
          <w:w w:val="105"/>
          <w:sz w:val="23"/>
        </w:rPr>
        <w:t> </w:t>
      </w:r>
      <w:r>
        <w:rPr>
          <w:w w:val="105"/>
          <w:sz w:val="23"/>
        </w:rPr>
        <w:t>above</w:t>
      </w:r>
      <w:r>
        <w:rPr>
          <w:spacing w:val="-2"/>
          <w:w w:val="105"/>
          <w:sz w:val="23"/>
        </w:rPr>
        <w:t> </w:t>
      </w:r>
      <w:r>
        <w:rPr>
          <w:w w:val="105"/>
          <w:sz w:val="23"/>
        </w:rPr>
        <w:t>it,</w:t>
      </w:r>
      <w:r>
        <w:rPr>
          <w:spacing w:val="-2"/>
          <w:w w:val="105"/>
          <w:sz w:val="23"/>
        </w:rPr>
        <w:t> </w:t>
      </w:r>
      <w:r>
        <w:rPr>
          <w:w w:val="105"/>
          <w:sz w:val="23"/>
        </w:rPr>
        <w:t>or between the</w:t>
      </w:r>
      <w:r>
        <w:rPr>
          <w:spacing w:val="-2"/>
          <w:w w:val="105"/>
          <w:sz w:val="23"/>
        </w:rPr>
        <w:t> </w:t>
      </w:r>
      <w:r>
        <w:rPr>
          <w:w w:val="105"/>
          <w:sz w:val="23"/>
        </w:rPr>
        <w:t>top</w:t>
      </w:r>
      <w:r>
        <w:rPr>
          <w:spacing w:val="-3"/>
          <w:w w:val="105"/>
          <w:sz w:val="23"/>
        </w:rPr>
        <w:t> </w:t>
      </w:r>
      <w:r>
        <w:rPr>
          <w:w w:val="105"/>
          <w:sz w:val="23"/>
        </w:rPr>
        <w:t>of</w:t>
      </w:r>
      <w:r>
        <w:rPr>
          <w:spacing w:val="-3"/>
          <w:w w:val="105"/>
          <w:sz w:val="23"/>
        </w:rPr>
        <w:t> </w:t>
      </w:r>
      <w:r>
        <w:rPr>
          <w:w w:val="105"/>
          <w:sz w:val="23"/>
        </w:rPr>
        <w:t>the floor and the ceiling</w:t>
      </w:r>
      <w:r>
        <w:rPr>
          <w:spacing w:val="-3"/>
          <w:w w:val="105"/>
          <w:sz w:val="23"/>
        </w:rPr>
        <w:t> </w:t>
      </w:r>
      <w:r>
        <w:rPr>
          <w:w w:val="105"/>
          <w:sz w:val="23"/>
        </w:rPr>
        <w:t>above the</w:t>
      </w:r>
      <w:r>
        <w:rPr>
          <w:spacing w:val="-9"/>
          <w:w w:val="105"/>
          <w:sz w:val="23"/>
        </w:rPr>
        <w:t> </w:t>
      </w:r>
      <w:r>
        <w:rPr>
          <w:w w:val="105"/>
          <w:sz w:val="23"/>
        </w:rPr>
        <w:t>floor,</w:t>
      </w:r>
      <w:r>
        <w:rPr>
          <w:spacing w:val="-9"/>
          <w:w w:val="105"/>
          <w:sz w:val="23"/>
        </w:rPr>
        <w:t> </w:t>
      </w:r>
      <w:r>
        <w:rPr>
          <w:w w:val="105"/>
          <w:sz w:val="23"/>
        </w:rPr>
        <w:t>if</w:t>
      </w:r>
      <w:r>
        <w:rPr>
          <w:spacing w:val="-10"/>
          <w:w w:val="105"/>
          <w:sz w:val="23"/>
        </w:rPr>
        <w:t> </w:t>
      </w:r>
      <w:r>
        <w:rPr>
          <w:w w:val="105"/>
          <w:sz w:val="23"/>
        </w:rPr>
        <w:t>there</w:t>
      </w:r>
      <w:r>
        <w:rPr>
          <w:spacing w:val="-2"/>
          <w:w w:val="105"/>
          <w:sz w:val="23"/>
        </w:rPr>
        <w:t> </w:t>
      </w:r>
      <w:r>
        <w:rPr>
          <w:w w:val="105"/>
          <w:sz w:val="23"/>
        </w:rPr>
        <w:t>is</w:t>
      </w:r>
      <w:r>
        <w:rPr>
          <w:spacing w:val="-7"/>
          <w:w w:val="105"/>
          <w:sz w:val="23"/>
        </w:rPr>
        <w:t> </w:t>
      </w:r>
      <w:r>
        <w:rPr>
          <w:w w:val="105"/>
          <w:sz w:val="23"/>
        </w:rPr>
        <w:t>no</w:t>
      </w:r>
      <w:r>
        <w:rPr>
          <w:spacing w:val="-3"/>
          <w:w w:val="105"/>
          <w:sz w:val="23"/>
        </w:rPr>
        <w:t> </w:t>
      </w:r>
      <w:r>
        <w:rPr>
          <w:w w:val="105"/>
          <w:sz w:val="23"/>
        </w:rPr>
        <w:t>floor</w:t>
      </w:r>
      <w:r>
        <w:rPr>
          <w:spacing w:val="-4"/>
          <w:w w:val="105"/>
          <w:sz w:val="23"/>
        </w:rPr>
        <w:t> </w:t>
      </w:r>
      <w:r>
        <w:rPr>
          <w:w w:val="105"/>
          <w:sz w:val="23"/>
        </w:rPr>
        <w:t>above</w:t>
      </w:r>
      <w:r>
        <w:rPr>
          <w:spacing w:val="-9"/>
          <w:w w:val="105"/>
          <w:sz w:val="23"/>
        </w:rPr>
        <w:t> </w:t>
      </w:r>
      <w:r>
        <w:rPr>
          <w:w w:val="105"/>
          <w:sz w:val="23"/>
        </w:rPr>
        <w:t>it.</w:t>
      </w:r>
      <w:r>
        <w:rPr>
          <w:spacing w:val="-2"/>
          <w:w w:val="105"/>
          <w:sz w:val="23"/>
        </w:rPr>
        <w:t> </w:t>
      </w:r>
      <w:r>
        <w:rPr>
          <w:w w:val="105"/>
          <w:sz w:val="23"/>
        </w:rPr>
        <w:t>Any</w:t>
      </w:r>
      <w:r>
        <w:rPr>
          <w:spacing w:val="-7"/>
          <w:w w:val="105"/>
          <w:sz w:val="23"/>
        </w:rPr>
        <w:t> </w:t>
      </w:r>
      <w:r>
        <w:rPr>
          <w:w w:val="105"/>
          <w:sz w:val="23"/>
        </w:rPr>
        <w:t>portion of</w:t>
      </w:r>
      <w:r>
        <w:rPr>
          <w:spacing w:val="-10"/>
          <w:w w:val="105"/>
          <w:sz w:val="23"/>
        </w:rPr>
        <w:t> </w:t>
      </w:r>
      <w:r>
        <w:rPr>
          <w:w w:val="105"/>
          <w:sz w:val="23"/>
        </w:rPr>
        <w:t>a </w:t>
      </w:r>
      <w:r>
        <w:rPr>
          <w:b/>
          <w:color w:val="585858"/>
          <w:w w:val="105"/>
          <w:sz w:val="23"/>
        </w:rPr>
        <w:t>building</w:t>
      </w:r>
      <w:r>
        <w:rPr>
          <w:b/>
          <w:color w:val="585858"/>
          <w:spacing w:val="-3"/>
          <w:w w:val="105"/>
          <w:sz w:val="23"/>
        </w:rPr>
        <w:t> </w:t>
      </w:r>
      <w:r>
        <w:rPr>
          <w:w w:val="105"/>
          <w:sz w:val="23"/>
        </w:rPr>
        <w:t>partly</w:t>
      </w:r>
      <w:r>
        <w:rPr>
          <w:spacing w:val="-1"/>
          <w:w w:val="105"/>
          <w:sz w:val="23"/>
        </w:rPr>
        <w:t> </w:t>
      </w:r>
      <w:r>
        <w:rPr>
          <w:w w:val="105"/>
          <w:sz w:val="23"/>
        </w:rPr>
        <w:t>below ground is</w:t>
      </w:r>
      <w:r>
        <w:rPr>
          <w:spacing w:val="-9"/>
          <w:w w:val="105"/>
          <w:sz w:val="23"/>
        </w:rPr>
        <w:t> </w:t>
      </w:r>
      <w:r>
        <w:rPr>
          <w:w w:val="105"/>
          <w:sz w:val="23"/>
        </w:rPr>
        <w:t>deemed</w:t>
      </w:r>
      <w:r>
        <w:rPr>
          <w:spacing w:val="-11"/>
          <w:w w:val="105"/>
          <w:sz w:val="23"/>
        </w:rPr>
        <w:t> </w:t>
      </w:r>
      <w:r>
        <w:rPr>
          <w:w w:val="105"/>
          <w:sz w:val="23"/>
        </w:rPr>
        <w:t>a</w:t>
      </w:r>
      <w:r>
        <w:rPr>
          <w:spacing w:val="-6"/>
          <w:w w:val="105"/>
          <w:sz w:val="23"/>
        </w:rPr>
        <w:t> </w:t>
      </w:r>
      <w:r>
        <w:rPr>
          <w:b/>
          <w:color w:val="585858"/>
          <w:w w:val="105"/>
          <w:sz w:val="23"/>
        </w:rPr>
        <w:t>storey</w:t>
      </w:r>
      <w:r>
        <w:rPr>
          <w:b/>
          <w:color w:val="585858"/>
          <w:spacing w:val="-6"/>
          <w:w w:val="105"/>
          <w:sz w:val="23"/>
        </w:rPr>
        <w:t> </w:t>
      </w:r>
      <w:r>
        <w:rPr>
          <w:w w:val="105"/>
          <w:sz w:val="23"/>
        </w:rPr>
        <w:t>where</w:t>
      </w:r>
      <w:r>
        <w:rPr>
          <w:spacing w:val="-10"/>
          <w:w w:val="105"/>
          <w:sz w:val="23"/>
        </w:rPr>
        <w:t> </w:t>
      </w:r>
      <w:r>
        <w:rPr>
          <w:w w:val="105"/>
          <w:sz w:val="23"/>
        </w:rPr>
        <w:t>any</w:t>
      </w:r>
      <w:r>
        <w:rPr>
          <w:spacing w:val="-8"/>
          <w:w w:val="105"/>
          <w:sz w:val="23"/>
        </w:rPr>
        <w:t> </w:t>
      </w:r>
      <w:r>
        <w:rPr>
          <w:w w:val="105"/>
          <w:sz w:val="23"/>
        </w:rPr>
        <w:t>part</w:t>
      </w:r>
      <w:r>
        <w:rPr>
          <w:spacing w:val="-4"/>
          <w:w w:val="105"/>
          <w:sz w:val="23"/>
        </w:rPr>
        <w:t> </w:t>
      </w:r>
      <w:r>
        <w:rPr>
          <w:w w:val="105"/>
          <w:sz w:val="23"/>
        </w:rPr>
        <w:t>of</w:t>
      </w:r>
      <w:r>
        <w:rPr>
          <w:spacing w:val="-9"/>
          <w:w w:val="105"/>
          <w:sz w:val="23"/>
        </w:rPr>
        <w:t> </w:t>
      </w:r>
      <w:r>
        <w:rPr>
          <w:w w:val="105"/>
          <w:sz w:val="23"/>
        </w:rPr>
        <w:t>its</w:t>
      </w:r>
      <w:r>
        <w:rPr>
          <w:spacing w:val="-8"/>
          <w:w w:val="105"/>
          <w:sz w:val="23"/>
        </w:rPr>
        <w:t> </w:t>
      </w:r>
      <w:r>
        <w:rPr>
          <w:w w:val="105"/>
          <w:sz w:val="23"/>
        </w:rPr>
        <w:t>ceiling</w:t>
      </w:r>
      <w:r>
        <w:rPr>
          <w:spacing w:val="-11"/>
          <w:w w:val="105"/>
          <w:sz w:val="23"/>
        </w:rPr>
        <w:t> </w:t>
      </w:r>
      <w:r>
        <w:rPr>
          <w:w w:val="105"/>
          <w:sz w:val="23"/>
        </w:rPr>
        <w:t>is</w:t>
      </w:r>
      <w:r>
        <w:rPr>
          <w:spacing w:val="-8"/>
          <w:w w:val="105"/>
          <w:sz w:val="23"/>
        </w:rPr>
        <w:t> </w:t>
      </w:r>
      <w:r>
        <w:rPr>
          <w:w w:val="105"/>
          <w:sz w:val="23"/>
        </w:rPr>
        <w:t>1.0</w:t>
      </w:r>
      <w:r>
        <w:rPr>
          <w:spacing w:val="-2"/>
          <w:w w:val="105"/>
          <w:sz w:val="23"/>
        </w:rPr>
        <w:t> </w:t>
      </w:r>
      <w:r>
        <w:rPr>
          <w:w w:val="105"/>
          <w:sz w:val="23"/>
        </w:rPr>
        <w:t>metre</w:t>
      </w:r>
      <w:r>
        <w:rPr>
          <w:spacing w:val="-8"/>
          <w:w w:val="105"/>
          <w:sz w:val="23"/>
        </w:rPr>
        <w:t> </w:t>
      </w:r>
      <w:r>
        <w:rPr>
          <w:w w:val="105"/>
          <w:sz w:val="23"/>
        </w:rPr>
        <w:t>or more above</w:t>
      </w:r>
      <w:r>
        <w:rPr>
          <w:spacing w:val="-2"/>
          <w:w w:val="105"/>
          <w:sz w:val="23"/>
        </w:rPr>
        <w:t> </w:t>
      </w:r>
      <w:r>
        <w:rPr>
          <w:b/>
          <w:color w:val="585858"/>
          <w:w w:val="105"/>
          <w:sz w:val="23"/>
        </w:rPr>
        <w:t>finished grade</w:t>
      </w:r>
      <w:r>
        <w:rPr>
          <w:w w:val="105"/>
          <w:sz w:val="23"/>
        </w:rPr>
        <w:t>. An </w:t>
      </w:r>
      <w:r>
        <w:rPr>
          <w:b/>
          <w:color w:val="585858"/>
          <w:w w:val="105"/>
          <w:sz w:val="23"/>
        </w:rPr>
        <w:t>attic </w:t>
      </w:r>
      <w:r>
        <w:rPr>
          <w:w w:val="105"/>
          <w:sz w:val="23"/>
        </w:rPr>
        <w:t>is not a </w:t>
      </w:r>
      <w:r>
        <w:rPr>
          <w:b/>
          <w:color w:val="585858"/>
          <w:w w:val="105"/>
          <w:sz w:val="23"/>
        </w:rPr>
        <w:t>storey</w:t>
      </w:r>
      <w:r>
        <w:rPr>
          <w:w w:val="105"/>
          <w:sz w:val="23"/>
        </w:rPr>
        <w:t>. A mezzanine level is not a </w:t>
      </w:r>
      <w:r>
        <w:rPr>
          <w:b/>
          <w:color w:val="585858"/>
          <w:w w:val="105"/>
          <w:sz w:val="23"/>
        </w:rPr>
        <w:t>storey </w:t>
      </w:r>
      <w:r>
        <w:rPr>
          <w:w w:val="105"/>
          <w:sz w:val="23"/>
        </w:rPr>
        <w:t>where the floor area of</w:t>
      </w:r>
      <w:r>
        <w:rPr>
          <w:spacing w:val="-2"/>
          <w:w w:val="105"/>
          <w:sz w:val="23"/>
        </w:rPr>
        <w:t> </w:t>
      </w:r>
      <w:r>
        <w:rPr>
          <w:w w:val="105"/>
          <w:sz w:val="23"/>
        </w:rPr>
        <w:t>the mezzanine is equal to</w:t>
      </w:r>
      <w:r>
        <w:rPr>
          <w:spacing w:val="-2"/>
          <w:w w:val="105"/>
          <w:sz w:val="23"/>
        </w:rPr>
        <w:t> </w:t>
      </w:r>
      <w:r>
        <w:rPr>
          <w:w w:val="105"/>
          <w:sz w:val="23"/>
        </w:rPr>
        <w:t>40% or less of the </w:t>
      </w:r>
      <w:r>
        <w:rPr>
          <w:b/>
          <w:color w:val="585858"/>
          <w:w w:val="105"/>
          <w:sz w:val="23"/>
        </w:rPr>
        <w:t>gross floor</w:t>
      </w:r>
      <w:r>
        <w:rPr>
          <w:b/>
          <w:color w:val="585858"/>
          <w:spacing w:val="-1"/>
          <w:w w:val="105"/>
          <w:sz w:val="23"/>
        </w:rPr>
        <w:t> </w:t>
      </w:r>
      <w:r>
        <w:rPr>
          <w:b/>
          <w:color w:val="585858"/>
          <w:w w:val="105"/>
          <w:sz w:val="23"/>
        </w:rPr>
        <w:t>area </w:t>
      </w:r>
      <w:r>
        <w:rPr>
          <w:w w:val="105"/>
          <w:sz w:val="23"/>
        </w:rPr>
        <w:t>of</w:t>
      </w:r>
      <w:r>
        <w:rPr>
          <w:spacing w:val="-2"/>
          <w:w w:val="105"/>
          <w:sz w:val="23"/>
        </w:rPr>
        <w:t> </w:t>
      </w:r>
      <w:r>
        <w:rPr>
          <w:w w:val="105"/>
          <w:sz w:val="23"/>
        </w:rPr>
        <w:t>the</w:t>
      </w:r>
      <w:r>
        <w:rPr>
          <w:spacing w:val="-1"/>
          <w:w w:val="105"/>
          <w:sz w:val="23"/>
        </w:rPr>
        <w:t> </w:t>
      </w:r>
      <w:r>
        <w:rPr>
          <w:b/>
          <w:color w:val="585858"/>
          <w:w w:val="105"/>
          <w:sz w:val="23"/>
        </w:rPr>
        <w:t>storey </w:t>
      </w:r>
      <w:r>
        <w:rPr>
          <w:w w:val="105"/>
          <w:sz w:val="23"/>
        </w:rPr>
        <w:t>immediately below it.</w:t>
      </w:r>
      <w:r>
        <w:rPr>
          <w:spacing w:val="-5"/>
          <w:w w:val="105"/>
          <w:sz w:val="23"/>
        </w:rPr>
        <w:t> </w:t>
      </w:r>
      <w:r>
        <w:rPr>
          <w:w w:val="105"/>
          <w:sz w:val="23"/>
        </w:rPr>
        <w:t>Where</w:t>
      </w:r>
      <w:r>
        <w:rPr>
          <w:spacing w:val="-5"/>
          <w:w w:val="105"/>
          <w:sz w:val="23"/>
        </w:rPr>
        <w:t> </w:t>
      </w:r>
      <w:r>
        <w:rPr>
          <w:w w:val="105"/>
          <w:sz w:val="23"/>
        </w:rPr>
        <w:t>the floor</w:t>
      </w:r>
      <w:r>
        <w:rPr>
          <w:spacing w:val="-1"/>
          <w:w w:val="105"/>
          <w:sz w:val="23"/>
        </w:rPr>
        <w:t> </w:t>
      </w:r>
      <w:r>
        <w:rPr>
          <w:w w:val="105"/>
          <w:sz w:val="23"/>
        </w:rPr>
        <w:t>area</w:t>
      </w:r>
      <w:r>
        <w:rPr>
          <w:spacing w:val="-2"/>
          <w:w w:val="105"/>
          <w:sz w:val="23"/>
        </w:rPr>
        <w:t> </w:t>
      </w:r>
      <w:r>
        <w:rPr>
          <w:w w:val="105"/>
          <w:sz w:val="23"/>
        </w:rPr>
        <w:t>of</w:t>
      </w:r>
      <w:r>
        <w:rPr>
          <w:spacing w:val="-6"/>
          <w:w w:val="105"/>
          <w:sz w:val="23"/>
        </w:rPr>
        <w:t> </w:t>
      </w:r>
      <w:r>
        <w:rPr>
          <w:w w:val="105"/>
          <w:sz w:val="23"/>
        </w:rPr>
        <w:t>a mezzanine level</w:t>
      </w:r>
      <w:r>
        <w:rPr>
          <w:spacing w:val="-3"/>
          <w:w w:val="105"/>
          <w:sz w:val="23"/>
        </w:rPr>
        <w:t> </w:t>
      </w:r>
      <w:r>
        <w:rPr>
          <w:w w:val="105"/>
          <w:sz w:val="23"/>
        </w:rPr>
        <w:t>exceeds</w:t>
      </w:r>
      <w:r>
        <w:rPr>
          <w:spacing w:val="-3"/>
          <w:w w:val="105"/>
          <w:sz w:val="23"/>
        </w:rPr>
        <w:t> </w:t>
      </w:r>
      <w:r>
        <w:rPr>
          <w:w w:val="105"/>
          <w:sz w:val="23"/>
        </w:rPr>
        <w:t>40%</w:t>
      </w:r>
      <w:r>
        <w:rPr>
          <w:spacing w:val="-3"/>
          <w:w w:val="105"/>
          <w:sz w:val="23"/>
        </w:rPr>
        <w:t> </w:t>
      </w:r>
      <w:r>
        <w:rPr>
          <w:w w:val="105"/>
          <w:sz w:val="23"/>
        </w:rPr>
        <w:t>of</w:t>
      </w:r>
      <w:r>
        <w:rPr>
          <w:spacing w:val="-6"/>
          <w:w w:val="105"/>
          <w:sz w:val="23"/>
        </w:rPr>
        <w:t> </w:t>
      </w:r>
      <w:r>
        <w:rPr>
          <w:w w:val="105"/>
          <w:sz w:val="23"/>
        </w:rPr>
        <w:t>the </w:t>
      </w:r>
      <w:r>
        <w:rPr>
          <w:b/>
          <w:color w:val="585858"/>
          <w:w w:val="105"/>
          <w:sz w:val="23"/>
        </w:rPr>
        <w:t>gross floor area </w:t>
      </w:r>
      <w:r>
        <w:rPr>
          <w:w w:val="105"/>
          <w:sz w:val="23"/>
        </w:rPr>
        <w:t>of the </w:t>
      </w:r>
      <w:r>
        <w:rPr>
          <w:b/>
          <w:color w:val="585858"/>
          <w:w w:val="105"/>
          <w:sz w:val="23"/>
        </w:rPr>
        <w:t>storey </w:t>
      </w:r>
      <w:r>
        <w:rPr>
          <w:w w:val="105"/>
          <w:sz w:val="23"/>
        </w:rPr>
        <w:t>immediately below it, it is a </w:t>
      </w:r>
      <w:r>
        <w:rPr>
          <w:b/>
          <w:color w:val="585858"/>
          <w:w w:val="105"/>
          <w:sz w:val="23"/>
        </w:rPr>
        <w:t>storey</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4" w:lineRule="auto" w:before="103" w:after="0"/>
        <w:ind w:left="1391" w:right="1117" w:hanging="1132"/>
        <w:jc w:val="left"/>
        <w:rPr>
          <w:sz w:val="23"/>
        </w:rPr>
      </w:pPr>
      <w:bookmarkStart w:name="3.20. T " w:id="66"/>
      <w:bookmarkEnd w:id="66"/>
      <w:r>
        <w:rPr/>
      </w:r>
      <w:r>
        <w:rPr>
          <w:b/>
          <w:w w:val="105"/>
          <w:sz w:val="23"/>
        </w:rPr>
        <w:t>Street </w:t>
      </w:r>
      <w:r>
        <w:rPr>
          <w:w w:val="105"/>
          <w:sz w:val="23"/>
        </w:rPr>
        <w:t>means a public </w:t>
      </w:r>
      <w:r>
        <w:rPr>
          <w:b/>
          <w:color w:val="585858"/>
          <w:w w:val="105"/>
          <w:sz w:val="23"/>
        </w:rPr>
        <w:t>street </w:t>
      </w:r>
      <w:r>
        <w:rPr>
          <w:w w:val="105"/>
          <w:sz w:val="23"/>
        </w:rPr>
        <w:t>or highway in accordance with the terms of the </w:t>
      </w:r>
      <w:r>
        <w:rPr>
          <w:i/>
          <w:w w:val="105"/>
          <w:sz w:val="23"/>
        </w:rPr>
        <w:t>Municipal</w:t>
      </w:r>
      <w:r>
        <w:rPr>
          <w:i/>
          <w:spacing w:val="-7"/>
          <w:w w:val="105"/>
          <w:sz w:val="23"/>
        </w:rPr>
        <w:t> </w:t>
      </w:r>
      <w:r>
        <w:rPr>
          <w:i/>
          <w:w w:val="105"/>
          <w:sz w:val="23"/>
        </w:rPr>
        <w:t>Act</w:t>
      </w:r>
      <w:r>
        <w:rPr>
          <w:w w:val="105"/>
          <w:sz w:val="23"/>
        </w:rPr>
        <w:t>,</w:t>
      </w:r>
      <w:r>
        <w:rPr>
          <w:spacing w:val="-6"/>
          <w:w w:val="105"/>
          <w:sz w:val="23"/>
        </w:rPr>
        <w:t> </w:t>
      </w:r>
      <w:r>
        <w:rPr>
          <w:w w:val="105"/>
          <w:sz w:val="23"/>
        </w:rPr>
        <w:t>but</w:t>
      </w:r>
      <w:r>
        <w:rPr>
          <w:spacing w:val="-6"/>
          <w:w w:val="105"/>
          <w:sz w:val="23"/>
        </w:rPr>
        <w:t> </w:t>
      </w:r>
      <w:r>
        <w:rPr>
          <w:w w:val="105"/>
          <w:sz w:val="23"/>
        </w:rPr>
        <w:t>does</w:t>
      </w:r>
      <w:r>
        <w:rPr>
          <w:spacing w:val="-10"/>
          <w:w w:val="105"/>
          <w:sz w:val="23"/>
        </w:rPr>
        <w:t> </w:t>
      </w:r>
      <w:r>
        <w:rPr>
          <w:w w:val="105"/>
          <w:sz w:val="23"/>
        </w:rPr>
        <w:t>not</w:t>
      </w:r>
      <w:r>
        <w:rPr>
          <w:spacing w:val="-6"/>
          <w:w w:val="105"/>
          <w:sz w:val="23"/>
        </w:rPr>
        <w:t> </w:t>
      </w:r>
      <w:r>
        <w:rPr>
          <w:w w:val="105"/>
          <w:sz w:val="23"/>
        </w:rPr>
        <w:t>include</w:t>
      </w:r>
      <w:r>
        <w:rPr>
          <w:spacing w:val="-12"/>
          <w:w w:val="105"/>
          <w:sz w:val="23"/>
        </w:rPr>
        <w:t> </w:t>
      </w:r>
      <w:r>
        <w:rPr>
          <w:w w:val="105"/>
          <w:sz w:val="23"/>
        </w:rPr>
        <w:t>unopened</w:t>
      </w:r>
      <w:r>
        <w:rPr>
          <w:spacing w:val="-13"/>
          <w:w w:val="105"/>
          <w:sz w:val="23"/>
        </w:rPr>
        <w:t> </w:t>
      </w:r>
      <w:r>
        <w:rPr>
          <w:w w:val="105"/>
          <w:sz w:val="23"/>
        </w:rPr>
        <w:t>road</w:t>
      </w:r>
      <w:r>
        <w:rPr>
          <w:spacing w:val="-13"/>
          <w:w w:val="105"/>
          <w:sz w:val="23"/>
        </w:rPr>
        <w:t> </w:t>
      </w:r>
      <w:r>
        <w:rPr>
          <w:w w:val="105"/>
          <w:sz w:val="23"/>
        </w:rPr>
        <w:t>allowances.</w:t>
      </w:r>
      <w:r>
        <w:rPr>
          <w:spacing w:val="-12"/>
          <w:w w:val="105"/>
          <w:sz w:val="23"/>
        </w:rPr>
        <w:t> </w:t>
      </w:r>
      <w:r>
        <w:rPr>
          <w:w w:val="105"/>
          <w:sz w:val="23"/>
        </w:rPr>
        <w:t>For</w:t>
      </w:r>
      <w:r>
        <w:rPr>
          <w:spacing w:val="-7"/>
          <w:w w:val="105"/>
          <w:sz w:val="23"/>
        </w:rPr>
        <w:t> </w:t>
      </w:r>
      <w:r>
        <w:rPr>
          <w:w w:val="105"/>
          <w:sz w:val="23"/>
        </w:rPr>
        <w:t>the</w:t>
      </w:r>
      <w:r>
        <w:rPr>
          <w:spacing w:val="-12"/>
          <w:w w:val="105"/>
          <w:sz w:val="23"/>
        </w:rPr>
        <w:t> </w:t>
      </w:r>
      <w:r>
        <w:rPr>
          <w:w w:val="105"/>
          <w:sz w:val="23"/>
        </w:rPr>
        <w:t>purpose</w:t>
      </w:r>
      <w:r>
        <w:rPr>
          <w:spacing w:val="-7"/>
          <w:w w:val="105"/>
          <w:sz w:val="23"/>
        </w:rPr>
        <w:t> </w:t>
      </w:r>
      <w:r>
        <w:rPr>
          <w:w w:val="105"/>
          <w:sz w:val="23"/>
        </w:rPr>
        <w:t>of this By-law, a </w:t>
      </w:r>
      <w:r>
        <w:rPr>
          <w:b/>
          <w:color w:val="585858"/>
          <w:w w:val="105"/>
          <w:sz w:val="23"/>
        </w:rPr>
        <w:t>private street </w:t>
      </w:r>
      <w:r>
        <w:rPr>
          <w:w w:val="105"/>
          <w:sz w:val="23"/>
        </w:rPr>
        <w:t>is considered a </w:t>
      </w:r>
      <w:r>
        <w:rPr>
          <w:b/>
          <w:color w:val="585858"/>
          <w:w w:val="105"/>
          <w:sz w:val="23"/>
        </w:rPr>
        <w:t>street</w:t>
      </w:r>
      <w:r>
        <w:rPr>
          <w:w w:val="105"/>
          <w:sz w:val="23"/>
        </w:rPr>
        <w:t>.</w:t>
      </w:r>
    </w:p>
    <w:p>
      <w:pPr>
        <w:pStyle w:val="ListParagraph"/>
        <w:numPr>
          <w:ilvl w:val="2"/>
          <w:numId w:val="6"/>
        </w:numPr>
        <w:tabs>
          <w:tab w:pos="1391" w:val="left" w:leader="none"/>
        </w:tabs>
        <w:spacing w:line="240" w:lineRule="auto" w:before="230" w:after="0"/>
        <w:ind w:left="1391" w:right="0" w:hanging="1131"/>
        <w:jc w:val="left"/>
        <w:rPr>
          <w:sz w:val="23"/>
        </w:rPr>
      </w:pPr>
      <w:r>
        <w:rPr>
          <w:b/>
          <w:w w:val="105"/>
          <w:sz w:val="23"/>
        </w:rPr>
        <w:t>Street</w:t>
      </w:r>
      <w:r>
        <w:rPr>
          <w:b/>
          <w:spacing w:val="-9"/>
          <w:w w:val="105"/>
          <w:sz w:val="23"/>
        </w:rPr>
        <w:t> </w:t>
      </w:r>
      <w:r>
        <w:rPr>
          <w:b/>
          <w:w w:val="105"/>
          <w:sz w:val="23"/>
        </w:rPr>
        <w:t>Line</w:t>
      </w:r>
      <w:r>
        <w:rPr>
          <w:b/>
          <w:spacing w:val="-3"/>
          <w:w w:val="105"/>
          <w:sz w:val="23"/>
        </w:rPr>
        <w:t> </w:t>
      </w:r>
      <w:r>
        <w:rPr>
          <w:w w:val="105"/>
          <w:sz w:val="23"/>
        </w:rPr>
        <w:t>means</w:t>
      </w:r>
      <w:r>
        <w:rPr>
          <w:spacing w:val="-11"/>
          <w:w w:val="105"/>
          <w:sz w:val="23"/>
        </w:rPr>
        <w:t> </w:t>
      </w:r>
      <w:r>
        <w:rPr>
          <w:w w:val="105"/>
          <w:sz w:val="23"/>
        </w:rPr>
        <w:t>the</w:t>
      </w:r>
      <w:r>
        <w:rPr>
          <w:spacing w:val="-11"/>
          <w:w w:val="105"/>
          <w:sz w:val="23"/>
        </w:rPr>
        <w:t> </w:t>
      </w:r>
      <w:r>
        <w:rPr>
          <w:w w:val="105"/>
          <w:sz w:val="23"/>
        </w:rPr>
        <w:t>boundary</w:t>
      </w:r>
      <w:r>
        <w:rPr>
          <w:spacing w:val="-5"/>
          <w:w w:val="105"/>
          <w:sz w:val="23"/>
        </w:rPr>
        <w:t> </w:t>
      </w:r>
      <w:r>
        <w:rPr>
          <w:w w:val="105"/>
          <w:sz w:val="23"/>
        </w:rPr>
        <w:t>between</w:t>
      </w:r>
      <w:r>
        <w:rPr>
          <w:spacing w:val="-8"/>
          <w:w w:val="105"/>
          <w:sz w:val="23"/>
        </w:rPr>
        <w:t> </w:t>
      </w:r>
      <w:r>
        <w:rPr>
          <w:w w:val="105"/>
          <w:sz w:val="23"/>
        </w:rPr>
        <w:t>a</w:t>
      </w:r>
      <w:r>
        <w:rPr>
          <w:spacing w:val="-5"/>
          <w:w w:val="105"/>
          <w:sz w:val="23"/>
        </w:rPr>
        <w:t> </w:t>
      </w:r>
      <w:r>
        <w:rPr>
          <w:b/>
          <w:color w:val="585858"/>
          <w:w w:val="105"/>
          <w:sz w:val="23"/>
        </w:rPr>
        <w:t>street</w:t>
      </w:r>
      <w:r>
        <w:rPr>
          <w:b/>
          <w:color w:val="585858"/>
          <w:spacing w:val="-2"/>
          <w:w w:val="105"/>
          <w:sz w:val="23"/>
        </w:rPr>
        <w:t> </w:t>
      </w:r>
      <w:r>
        <w:rPr>
          <w:w w:val="105"/>
          <w:sz w:val="23"/>
        </w:rPr>
        <w:t>and</w:t>
      </w:r>
      <w:r>
        <w:rPr>
          <w:spacing w:val="-13"/>
          <w:w w:val="105"/>
          <w:sz w:val="23"/>
        </w:rPr>
        <w:t> </w:t>
      </w:r>
      <w:r>
        <w:rPr>
          <w:w w:val="105"/>
          <w:sz w:val="23"/>
        </w:rPr>
        <w:t>a</w:t>
      </w:r>
      <w:r>
        <w:rPr>
          <w:spacing w:val="-3"/>
          <w:w w:val="105"/>
          <w:sz w:val="23"/>
        </w:rPr>
        <w:t> </w:t>
      </w:r>
      <w:r>
        <w:rPr>
          <w:b/>
          <w:color w:val="585858"/>
          <w:spacing w:val="-4"/>
          <w:w w:val="105"/>
          <w:sz w:val="23"/>
        </w:rPr>
        <w:t>lot</w:t>
      </w:r>
      <w:r>
        <w:rPr>
          <w:spacing w:val="-4"/>
          <w:w w:val="105"/>
          <w:sz w:val="23"/>
        </w:rPr>
        <w:t>.</w:t>
      </w:r>
    </w:p>
    <w:p>
      <w:pPr>
        <w:pStyle w:val="ListParagraph"/>
        <w:numPr>
          <w:ilvl w:val="2"/>
          <w:numId w:val="6"/>
        </w:numPr>
        <w:tabs>
          <w:tab w:pos="1391" w:val="left" w:leader="none"/>
        </w:tabs>
        <w:spacing w:line="240" w:lineRule="auto" w:before="255" w:after="0"/>
        <w:ind w:left="1391" w:right="0" w:hanging="1131"/>
        <w:jc w:val="left"/>
        <w:rPr>
          <w:sz w:val="23"/>
        </w:rPr>
      </w:pPr>
      <w:r>
        <w:rPr>
          <w:b/>
          <w:w w:val="105"/>
          <w:sz w:val="23"/>
        </w:rPr>
        <w:t>Streetwall</w:t>
      </w:r>
      <w:r>
        <w:rPr>
          <w:b/>
          <w:spacing w:val="-5"/>
          <w:w w:val="105"/>
          <w:sz w:val="23"/>
        </w:rPr>
        <w:t> </w:t>
      </w:r>
      <w:r>
        <w:rPr>
          <w:w w:val="105"/>
          <w:sz w:val="23"/>
        </w:rPr>
        <w:t>means</w:t>
      </w:r>
      <w:r>
        <w:rPr>
          <w:spacing w:val="-9"/>
          <w:w w:val="105"/>
          <w:sz w:val="23"/>
        </w:rPr>
        <w:t> </w:t>
      </w:r>
      <w:r>
        <w:rPr>
          <w:w w:val="105"/>
          <w:sz w:val="23"/>
        </w:rPr>
        <w:t>the</w:t>
      </w:r>
      <w:r>
        <w:rPr>
          <w:spacing w:val="-5"/>
          <w:w w:val="105"/>
          <w:sz w:val="23"/>
        </w:rPr>
        <w:t> </w:t>
      </w:r>
      <w:r>
        <w:rPr>
          <w:w w:val="105"/>
          <w:sz w:val="23"/>
        </w:rPr>
        <w:t>wall</w:t>
      </w:r>
      <w:r>
        <w:rPr>
          <w:spacing w:val="-9"/>
          <w:w w:val="105"/>
          <w:sz w:val="23"/>
        </w:rPr>
        <w:t> </w:t>
      </w:r>
      <w:r>
        <w:rPr>
          <w:w w:val="105"/>
          <w:sz w:val="23"/>
        </w:rPr>
        <w:t>of</w:t>
      </w:r>
      <w:r>
        <w:rPr>
          <w:spacing w:val="-11"/>
          <w:w w:val="105"/>
          <w:sz w:val="23"/>
        </w:rPr>
        <w:t> </w:t>
      </w:r>
      <w:r>
        <w:rPr>
          <w:w w:val="105"/>
          <w:sz w:val="23"/>
        </w:rPr>
        <w:t>a</w:t>
      </w:r>
      <w:r>
        <w:rPr>
          <w:spacing w:val="-6"/>
          <w:w w:val="105"/>
          <w:sz w:val="23"/>
        </w:rPr>
        <w:t> </w:t>
      </w:r>
      <w:r>
        <w:rPr>
          <w:b/>
          <w:color w:val="585858"/>
          <w:w w:val="105"/>
          <w:sz w:val="23"/>
        </w:rPr>
        <w:t>building</w:t>
      </w:r>
      <w:r>
        <w:rPr>
          <w:b/>
          <w:color w:val="585858"/>
          <w:spacing w:val="-12"/>
          <w:w w:val="105"/>
          <w:sz w:val="23"/>
        </w:rPr>
        <w:t> </w:t>
      </w:r>
      <w:r>
        <w:rPr>
          <w:w w:val="105"/>
          <w:sz w:val="23"/>
        </w:rPr>
        <w:t>or portion</w:t>
      </w:r>
      <w:r>
        <w:rPr>
          <w:spacing w:val="-7"/>
          <w:w w:val="105"/>
          <w:sz w:val="23"/>
        </w:rPr>
        <w:t> </w:t>
      </w:r>
      <w:r>
        <w:rPr>
          <w:w w:val="105"/>
          <w:sz w:val="23"/>
        </w:rPr>
        <w:t>of</w:t>
      </w:r>
      <w:r>
        <w:rPr>
          <w:spacing w:val="-11"/>
          <w:w w:val="105"/>
          <w:sz w:val="23"/>
        </w:rPr>
        <w:t> </w:t>
      </w:r>
      <w:r>
        <w:rPr>
          <w:w w:val="105"/>
          <w:sz w:val="23"/>
        </w:rPr>
        <w:t>a</w:t>
      </w:r>
      <w:r>
        <w:rPr>
          <w:spacing w:val="-8"/>
          <w:w w:val="105"/>
          <w:sz w:val="23"/>
        </w:rPr>
        <w:t> </w:t>
      </w:r>
      <w:r>
        <w:rPr>
          <w:w w:val="105"/>
          <w:sz w:val="23"/>
        </w:rPr>
        <w:t>wall</w:t>
      </w:r>
      <w:r>
        <w:rPr>
          <w:spacing w:val="-3"/>
          <w:w w:val="105"/>
          <w:sz w:val="23"/>
        </w:rPr>
        <w:t> </w:t>
      </w:r>
      <w:r>
        <w:rPr>
          <w:w w:val="105"/>
          <w:sz w:val="23"/>
        </w:rPr>
        <w:t>facing</w:t>
      </w:r>
      <w:r>
        <w:rPr>
          <w:spacing w:val="-6"/>
          <w:w w:val="105"/>
          <w:sz w:val="23"/>
        </w:rPr>
        <w:t> </w:t>
      </w:r>
      <w:r>
        <w:rPr>
          <w:w w:val="105"/>
          <w:sz w:val="23"/>
        </w:rPr>
        <w:t>a</w:t>
      </w:r>
      <w:r>
        <w:rPr>
          <w:spacing w:val="1"/>
          <w:w w:val="105"/>
          <w:sz w:val="23"/>
        </w:rPr>
        <w:t> </w:t>
      </w:r>
      <w:r>
        <w:rPr>
          <w:b/>
          <w:color w:val="585858"/>
          <w:w w:val="105"/>
          <w:sz w:val="23"/>
        </w:rPr>
        <w:t>street</w:t>
      </w:r>
      <w:r>
        <w:rPr>
          <w:b/>
          <w:color w:val="585858"/>
          <w:spacing w:val="-7"/>
          <w:w w:val="105"/>
          <w:sz w:val="23"/>
        </w:rPr>
        <w:t> </w:t>
      </w:r>
      <w:r>
        <w:rPr>
          <w:b/>
          <w:color w:val="585858"/>
          <w:spacing w:val="-2"/>
          <w:w w:val="105"/>
          <w:sz w:val="23"/>
        </w:rPr>
        <w:t>line</w:t>
      </w:r>
      <w:r>
        <w:rPr>
          <w:spacing w:val="-2"/>
          <w:w w:val="105"/>
          <w:sz w:val="23"/>
        </w:rPr>
        <w:t>.</w:t>
      </w:r>
    </w:p>
    <w:p>
      <w:pPr>
        <w:pStyle w:val="ListParagraph"/>
        <w:numPr>
          <w:ilvl w:val="2"/>
          <w:numId w:val="6"/>
        </w:numPr>
        <w:tabs>
          <w:tab w:pos="1391" w:val="left" w:leader="none"/>
        </w:tabs>
        <w:spacing w:line="240" w:lineRule="auto" w:before="250" w:after="0"/>
        <w:ind w:left="1391" w:right="0" w:hanging="1131"/>
        <w:jc w:val="left"/>
        <w:rPr>
          <w:b/>
          <w:sz w:val="23"/>
        </w:rPr>
      </w:pPr>
      <w:r>
        <w:rPr>
          <w:b/>
          <w:w w:val="105"/>
          <w:sz w:val="23"/>
        </w:rPr>
        <w:t>Streetwall</w:t>
      </w:r>
      <w:r>
        <w:rPr>
          <w:b/>
          <w:spacing w:val="-8"/>
          <w:w w:val="105"/>
          <w:sz w:val="23"/>
        </w:rPr>
        <w:t> </w:t>
      </w:r>
      <w:r>
        <w:rPr>
          <w:b/>
          <w:w w:val="105"/>
          <w:sz w:val="23"/>
        </w:rPr>
        <w:t>Height</w:t>
      </w:r>
      <w:r>
        <w:rPr>
          <w:b/>
          <w:spacing w:val="-4"/>
          <w:w w:val="105"/>
          <w:sz w:val="23"/>
        </w:rPr>
        <w:t> </w:t>
      </w:r>
      <w:r>
        <w:rPr>
          <w:w w:val="105"/>
          <w:sz w:val="23"/>
        </w:rPr>
        <w:t>means</w:t>
      </w:r>
      <w:r>
        <w:rPr>
          <w:spacing w:val="-6"/>
          <w:w w:val="105"/>
          <w:sz w:val="23"/>
        </w:rPr>
        <w:t> </w:t>
      </w:r>
      <w:r>
        <w:rPr>
          <w:w w:val="105"/>
          <w:sz w:val="23"/>
        </w:rPr>
        <w:t>the</w:t>
      </w:r>
      <w:r>
        <w:rPr>
          <w:spacing w:val="-13"/>
          <w:w w:val="105"/>
          <w:sz w:val="23"/>
        </w:rPr>
        <w:t> </w:t>
      </w:r>
      <w:r>
        <w:rPr>
          <w:w w:val="105"/>
          <w:sz w:val="23"/>
        </w:rPr>
        <w:t>vertical</w:t>
      </w:r>
      <w:r>
        <w:rPr>
          <w:spacing w:val="-6"/>
          <w:w w:val="105"/>
          <w:sz w:val="23"/>
        </w:rPr>
        <w:t> </w:t>
      </w:r>
      <w:r>
        <w:rPr>
          <w:w w:val="105"/>
          <w:sz w:val="23"/>
        </w:rPr>
        <w:t>distance</w:t>
      </w:r>
      <w:r>
        <w:rPr>
          <w:spacing w:val="-8"/>
          <w:w w:val="105"/>
          <w:sz w:val="23"/>
        </w:rPr>
        <w:t> </w:t>
      </w:r>
      <w:r>
        <w:rPr>
          <w:w w:val="105"/>
          <w:sz w:val="23"/>
        </w:rPr>
        <w:t>between</w:t>
      </w:r>
      <w:r>
        <w:rPr>
          <w:spacing w:val="-5"/>
          <w:w w:val="105"/>
          <w:sz w:val="23"/>
        </w:rPr>
        <w:t> </w:t>
      </w:r>
      <w:r>
        <w:rPr>
          <w:w w:val="105"/>
          <w:sz w:val="23"/>
        </w:rPr>
        <w:t>the</w:t>
      </w:r>
      <w:r>
        <w:rPr>
          <w:spacing w:val="-13"/>
          <w:w w:val="105"/>
          <w:sz w:val="23"/>
        </w:rPr>
        <w:t> </w:t>
      </w:r>
      <w:r>
        <w:rPr>
          <w:w w:val="105"/>
          <w:sz w:val="23"/>
        </w:rPr>
        <w:t>top</w:t>
      </w:r>
      <w:r>
        <w:rPr>
          <w:spacing w:val="-8"/>
          <w:w w:val="105"/>
          <w:sz w:val="23"/>
        </w:rPr>
        <w:t> </w:t>
      </w:r>
      <w:r>
        <w:rPr>
          <w:w w:val="105"/>
          <w:sz w:val="23"/>
        </w:rPr>
        <w:t>of</w:t>
      </w:r>
      <w:r>
        <w:rPr>
          <w:spacing w:val="-13"/>
          <w:w w:val="105"/>
          <w:sz w:val="23"/>
        </w:rPr>
        <w:t> </w:t>
      </w:r>
      <w:r>
        <w:rPr>
          <w:w w:val="105"/>
          <w:sz w:val="23"/>
        </w:rPr>
        <w:t>the</w:t>
      </w:r>
      <w:r>
        <w:rPr>
          <w:spacing w:val="-8"/>
          <w:w w:val="105"/>
          <w:sz w:val="23"/>
        </w:rPr>
        <w:t> </w:t>
      </w:r>
      <w:r>
        <w:rPr>
          <w:b/>
          <w:color w:val="585858"/>
          <w:spacing w:val="-2"/>
          <w:w w:val="105"/>
          <w:sz w:val="23"/>
        </w:rPr>
        <w:t>streetwall</w:t>
      </w:r>
    </w:p>
    <w:p>
      <w:pPr>
        <w:spacing w:before="18"/>
        <w:ind w:left="1391" w:right="0" w:firstLine="0"/>
        <w:jc w:val="left"/>
        <w:rPr>
          <w:sz w:val="23"/>
        </w:rPr>
      </w:pPr>
      <w:r>
        <w:rPr>
          <w:w w:val="105"/>
          <w:sz w:val="23"/>
        </w:rPr>
        <w:t>and</w:t>
      </w:r>
      <w:r>
        <w:rPr>
          <w:spacing w:val="-10"/>
          <w:w w:val="105"/>
          <w:sz w:val="23"/>
        </w:rPr>
        <w:t> </w:t>
      </w:r>
      <w:r>
        <w:rPr>
          <w:w w:val="105"/>
          <w:sz w:val="23"/>
        </w:rPr>
        <w:t>the</w:t>
      </w:r>
      <w:r>
        <w:rPr>
          <w:spacing w:val="-8"/>
          <w:w w:val="105"/>
          <w:sz w:val="23"/>
        </w:rPr>
        <w:t> </w:t>
      </w:r>
      <w:r>
        <w:rPr>
          <w:b/>
          <w:color w:val="585858"/>
          <w:w w:val="105"/>
          <w:sz w:val="23"/>
        </w:rPr>
        <w:t>finished</w:t>
      </w:r>
      <w:r>
        <w:rPr>
          <w:b/>
          <w:color w:val="585858"/>
          <w:spacing w:val="-9"/>
          <w:w w:val="105"/>
          <w:sz w:val="23"/>
        </w:rPr>
        <w:t> </w:t>
      </w:r>
      <w:r>
        <w:rPr>
          <w:b/>
          <w:color w:val="585858"/>
          <w:spacing w:val="-2"/>
          <w:w w:val="105"/>
          <w:sz w:val="23"/>
        </w:rPr>
        <w:t>grade</w:t>
      </w:r>
      <w:r>
        <w:rPr>
          <w:spacing w:val="-2"/>
          <w:w w:val="105"/>
          <w:sz w:val="23"/>
        </w:rPr>
        <w:t>.</w:t>
      </w:r>
    </w:p>
    <w:p>
      <w:pPr>
        <w:pStyle w:val="ListParagraph"/>
        <w:numPr>
          <w:ilvl w:val="2"/>
          <w:numId w:val="6"/>
        </w:numPr>
        <w:tabs>
          <w:tab w:pos="1391" w:val="left" w:leader="none"/>
        </w:tabs>
        <w:spacing w:line="254" w:lineRule="auto" w:before="249" w:after="0"/>
        <w:ind w:left="1391" w:right="1609" w:hanging="1132"/>
        <w:jc w:val="left"/>
        <w:rPr>
          <w:sz w:val="23"/>
        </w:rPr>
      </w:pPr>
      <w:r>
        <w:rPr>
          <w:b/>
          <w:w w:val="105"/>
          <w:sz w:val="23"/>
        </w:rPr>
        <w:t>Swale</w:t>
      </w:r>
      <w:r>
        <w:rPr>
          <w:b/>
          <w:spacing w:val="-4"/>
          <w:w w:val="105"/>
          <w:sz w:val="23"/>
        </w:rPr>
        <w:t> </w:t>
      </w:r>
      <w:r>
        <w:rPr>
          <w:w w:val="105"/>
          <w:sz w:val="23"/>
        </w:rPr>
        <w:t>means</w:t>
      </w:r>
      <w:r>
        <w:rPr>
          <w:spacing w:val="-11"/>
          <w:w w:val="105"/>
          <w:sz w:val="23"/>
        </w:rPr>
        <w:t> </w:t>
      </w:r>
      <w:r>
        <w:rPr>
          <w:w w:val="105"/>
          <w:sz w:val="23"/>
        </w:rPr>
        <w:t>a</w:t>
      </w:r>
      <w:r>
        <w:rPr>
          <w:spacing w:val="-5"/>
          <w:w w:val="105"/>
          <w:sz w:val="23"/>
        </w:rPr>
        <w:t> </w:t>
      </w:r>
      <w:r>
        <w:rPr>
          <w:w w:val="105"/>
          <w:sz w:val="23"/>
        </w:rPr>
        <w:t>graded</w:t>
      </w:r>
      <w:r>
        <w:rPr>
          <w:spacing w:val="-8"/>
          <w:w w:val="105"/>
          <w:sz w:val="23"/>
        </w:rPr>
        <w:t> </w:t>
      </w:r>
      <w:r>
        <w:rPr>
          <w:w w:val="105"/>
          <w:sz w:val="23"/>
        </w:rPr>
        <w:t>or</w:t>
      </w:r>
      <w:r>
        <w:rPr>
          <w:spacing w:val="-8"/>
          <w:w w:val="105"/>
          <w:sz w:val="23"/>
        </w:rPr>
        <w:t> </w:t>
      </w:r>
      <w:r>
        <w:rPr>
          <w:w w:val="105"/>
          <w:sz w:val="23"/>
        </w:rPr>
        <w:t>engineered</w:t>
      </w:r>
      <w:r>
        <w:rPr>
          <w:spacing w:val="-14"/>
          <w:w w:val="105"/>
          <w:sz w:val="23"/>
        </w:rPr>
        <w:t> </w:t>
      </w:r>
      <w:r>
        <w:rPr>
          <w:w w:val="105"/>
          <w:sz w:val="23"/>
        </w:rPr>
        <w:t>landscape</w:t>
      </w:r>
      <w:r>
        <w:rPr>
          <w:spacing w:val="-13"/>
          <w:w w:val="105"/>
          <w:sz w:val="23"/>
        </w:rPr>
        <w:t> </w:t>
      </w:r>
      <w:r>
        <w:rPr>
          <w:w w:val="105"/>
          <w:sz w:val="23"/>
        </w:rPr>
        <w:t>feature</w:t>
      </w:r>
      <w:r>
        <w:rPr>
          <w:spacing w:val="-13"/>
          <w:w w:val="105"/>
          <w:sz w:val="23"/>
        </w:rPr>
        <w:t> </w:t>
      </w:r>
      <w:r>
        <w:rPr>
          <w:w w:val="105"/>
          <w:sz w:val="23"/>
        </w:rPr>
        <w:t>appearing</w:t>
      </w:r>
      <w:r>
        <w:rPr>
          <w:spacing w:val="-14"/>
          <w:w w:val="105"/>
          <w:sz w:val="23"/>
        </w:rPr>
        <w:t> </w:t>
      </w:r>
      <w:r>
        <w:rPr>
          <w:w w:val="105"/>
          <w:sz w:val="23"/>
        </w:rPr>
        <w:t>as</w:t>
      </w:r>
      <w:r>
        <w:rPr>
          <w:spacing w:val="-5"/>
          <w:w w:val="105"/>
          <w:sz w:val="23"/>
        </w:rPr>
        <w:t> </w:t>
      </w:r>
      <w:r>
        <w:rPr>
          <w:w w:val="105"/>
          <w:sz w:val="23"/>
        </w:rPr>
        <w:t>a</w:t>
      </w:r>
      <w:r>
        <w:rPr>
          <w:spacing w:val="-10"/>
          <w:w w:val="105"/>
          <w:sz w:val="23"/>
        </w:rPr>
        <w:t> </w:t>
      </w:r>
      <w:r>
        <w:rPr>
          <w:w w:val="105"/>
          <w:sz w:val="23"/>
        </w:rPr>
        <w:t>linear, shallow, open channel for the purpose of moving or holding water.</w:t>
      </w:r>
    </w:p>
    <w:p>
      <w:pPr>
        <w:pStyle w:val="ListParagraph"/>
        <w:numPr>
          <w:ilvl w:val="2"/>
          <w:numId w:val="6"/>
        </w:numPr>
        <w:tabs>
          <w:tab w:pos="1391" w:val="left" w:leader="none"/>
        </w:tabs>
        <w:spacing w:line="252" w:lineRule="auto" w:before="230" w:after="0"/>
        <w:ind w:left="1391" w:right="991" w:hanging="1132"/>
        <w:jc w:val="left"/>
        <w:rPr>
          <w:sz w:val="23"/>
        </w:rPr>
      </w:pPr>
      <w:r>
        <w:rPr>
          <w:b/>
          <w:w w:val="105"/>
          <w:sz w:val="23"/>
        </w:rPr>
        <w:t>Swimming Pool </w:t>
      </w:r>
      <w:r>
        <w:rPr>
          <w:w w:val="105"/>
          <w:sz w:val="23"/>
        </w:rPr>
        <w:t>means a </w:t>
      </w:r>
      <w:r>
        <w:rPr>
          <w:b/>
          <w:color w:val="585858"/>
          <w:w w:val="105"/>
          <w:sz w:val="23"/>
        </w:rPr>
        <w:t>building </w:t>
      </w:r>
      <w:r>
        <w:rPr>
          <w:w w:val="105"/>
          <w:sz w:val="23"/>
        </w:rPr>
        <w:t>that is a tank, pool, or artificial body of water which may be </w:t>
      </w:r>
      <w:r>
        <w:rPr>
          <w:b/>
          <w:color w:val="585858"/>
          <w:w w:val="105"/>
          <w:sz w:val="23"/>
        </w:rPr>
        <w:t>used </w:t>
      </w:r>
      <w:r>
        <w:rPr>
          <w:w w:val="105"/>
          <w:sz w:val="23"/>
        </w:rPr>
        <w:t>for swimming or wading purposes and which has a possible maximum depth of water greater than 0.60 metres. A </w:t>
      </w:r>
      <w:r>
        <w:rPr>
          <w:b/>
          <w:color w:val="585858"/>
          <w:w w:val="105"/>
          <w:sz w:val="23"/>
        </w:rPr>
        <w:t>swimming</w:t>
      </w:r>
      <w:r>
        <w:rPr>
          <w:b/>
          <w:color w:val="585858"/>
          <w:spacing w:val="-1"/>
          <w:w w:val="105"/>
          <w:sz w:val="23"/>
        </w:rPr>
        <w:t> </w:t>
      </w:r>
      <w:r>
        <w:rPr>
          <w:b/>
          <w:color w:val="585858"/>
          <w:w w:val="105"/>
          <w:sz w:val="23"/>
        </w:rPr>
        <w:t>pool</w:t>
      </w:r>
      <w:r>
        <w:rPr>
          <w:b/>
          <w:color w:val="585858"/>
          <w:spacing w:val="-1"/>
          <w:w w:val="105"/>
          <w:sz w:val="23"/>
        </w:rPr>
        <w:t> </w:t>
      </w:r>
      <w:r>
        <w:rPr>
          <w:w w:val="105"/>
          <w:sz w:val="23"/>
        </w:rPr>
        <w:t>includes a hot tub or whirlpool and includes all of its associated and unenclosed mechanical equipment.</w:t>
      </w:r>
      <w:r>
        <w:rPr>
          <w:spacing w:val="-8"/>
          <w:w w:val="105"/>
          <w:sz w:val="23"/>
        </w:rPr>
        <w:t> </w:t>
      </w:r>
      <w:r>
        <w:rPr>
          <w:w w:val="105"/>
          <w:sz w:val="23"/>
        </w:rPr>
        <w:t>A</w:t>
      </w:r>
      <w:r>
        <w:rPr>
          <w:spacing w:val="-14"/>
          <w:w w:val="105"/>
          <w:sz w:val="23"/>
        </w:rPr>
        <w:t> </w:t>
      </w:r>
      <w:r>
        <w:rPr>
          <w:b/>
          <w:color w:val="585858"/>
          <w:w w:val="105"/>
          <w:sz w:val="23"/>
        </w:rPr>
        <w:t>swimming</w:t>
      </w:r>
      <w:r>
        <w:rPr>
          <w:b/>
          <w:color w:val="585858"/>
          <w:spacing w:val="-15"/>
          <w:w w:val="105"/>
          <w:sz w:val="23"/>
        </w:rPr>
        <w:t> </w:t>
      </w:r>
      <w:r>
        <w:rPr>
          <w:b/>
          <w:color w:val="585858"/>
          <w:w w:val="105"/>
          <w:sz w:val="23"/>
        </w:rPr>
        <w:t>pool</w:t>
      </w:r>
      <w:r>
        <w:rPr>
          <w:b/>
          <w:color w:val="585858"/>
          <w:spacing w:val="-15"/>
          <w:w w:val="105"/>
          <w:sz w:val="23"/>
        </w:rPr>
        <w:t> </w:t>
      </w:r>
      <w:r>
        <w:rPr>
          <w:w w:val="105"/>
          <w:sz w:val="23"/>
        </w:rPr>
        <w:t>excludes</w:t>
      </w:r>
      <w:r>
        <w:rPr>
          <w:spacing w:val="-12"/>
          <w:w w:val="105"/>
          <w:sz w:val="23"/>
        </w:rPr>
        <w:t> </w:t>
      </w:r>
      <w:r>
        <w:rPr>
          <w:w w:val="105"/>
          <w:sz w:val="23"/>
        </w:rPr>
        <w:t>a</w:t>
      </w:r>
      <w:r>
        <w:rPr>
          <w:spacing w:val="-4"/>
          <w:w w:val="105"/>
          <w:sz w:val="23"/>
        </w:rPr>
        <w:t> </w:t>
      </w:r>
      <w:r>
        <w:rPr>
          <w:w w:val="105"/>
          <w:sz w:val="23"/>
        </w:rPr>
        <w:t>pond,</w:t>
      </w:r>
      <w:r>
        <w:rPr>
          <w:spacing w:val="-13"/>
          <w:w w:val="105"/>
          <w:sz w:val="23"/>
        </w:rPr>
        <w:t> </w:t>
      </w:r>
      <w:r>
        <w:rPr>
          <w:w w:val="105"/>
          <w:sz w:val="23"/>
        </w:rPr>
        <w:t>reservoir,</w:t>
      </w:r>
      <w:r>
        <w:rPr>
          <w:spacing w:val="-14"/>
          <w:w w:val="105"/>
          <w:sz w:val="23"/>
        </w:rPr>
        <w:t> </w:t>
      </w:r>
      <w:r>
        <w:rPr>
          <w:w w:val="105"/>
          <w:sz w:val="23"/>
        </w:rPr>
        <w:t>stormwater</w:t>
      </w:r>
      <w:r>
        <w:rPr>
          <w:spacing w:val="-10"/>
          <w:w w:val="105"/>
          <w:sz w:val="23"/>
        </w:rPr>
        <w:t> </w:t>
      </w:r>
      <w:r>
        <w:rPr>
          <w:w w:val="105"/>
          <w:sz w:val="23"/>
        </w:rPr>
        <w:t>management facility or any natural body of water.</w:t>
      </w:r>
    </w:p>
    <w:p>
      <w:pPr>
        <w:pStyle w:val="BodyText"/>
        <w:spacing w:before="32"/>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80"/>
        </w:rPr>
        <w:t>T</w:t>
      </w:r>
    </w:p>
    <w:p>
      <w:pPr>
        <w:pStyle w:val="ListParagraph"/>
        <w:numPr>
          <w:ilvl w:val="2"/>
          <w:numId w:val="6"/>
        </w:numPr>
        <w:tabs>
          <w:tab w:pos="1391" w:val="left" w:leader="none"/>
        </w:tabs>
        <w:spacing w:line="252" w:lineRule="auto" w:before="256" w:after="0"/>
        <w:ind w:left="1391" w:right="1166" w:hanging="1132"/>
        <w:jc w:val="left"/>
        <w:rPr>
          <w:sz w:val="23"/>
        </w:rPr>
      </w:pPr>
      <w:r>
        <w:rPr>
          <w:b/>
          <w:w w:val="105"/>
          <w:sz w:val="23"/>
        </w:rPr>
        <w:t>Tandem</w:t>
      </w:r>
      <w:r>
        <w:rPr>
          <w:b/>
          <w:spacing w:val="-11"/>
          <w:w w:val="105"/>
          <w:sz w:val="23"/>
        </w:rPr>
        <w:t> </w:t>
      </w:r>
      <w:r>
        <w:rPr>
          <w:b/>
          <w:w w:val="105"/>
          <w:sz w:val="23"/>
        </w:rPr>
        <w:t>Parking</w:t>
      </w:r>
      <w:r>
        <w:rPr>
          <w:b/>
          <w:spacing w:val="-12"/>
          <w:w w:val="105"/>
          <w:sz w:val="23"/>
        </w:rPr>
        <w:t> </w:t>
      </w:r>
      <w:r>
        <w:rPr>
          <w:b/>
          <w:w w:val="105"/>
          <w:sz w:val="23"/>
        </w:rPr>
        <w:t>Spaces</w:t>
      </w:r>
      <w:r>
        <w:rPr>
          <w:b/>
          <w:spacing w:val="-8"/>
          <w:w w:val="105"/>
          <w:sz w:val="23"/>
        </w:rPr>
        <w:t> </w:t>
      </w:r>
      <w:r>
        <w:rPr>
          <w:w w:val="105"/>
          <w:sz w:val="23"/>
        </w:rPr>
        <w:t>means</w:t>
      </w:r>
      <w:r>
        <w:rPr>
          <w:spacing w:val="-9"/>
          <w:w w:val="105"/>
          <w:sz w:val="23"/>
        </w:rPr>
        <w:t> </w:t>
      </w:r>
      <w:r>
        <w:rPr>
          <w:w w:val="105"/>
          <w:sz w:val="23"/>
        </w:rPr>
        <w:t>two</w:t>
      </w:r>
      <w:r>
        <w:rPr>
          <w:spacing w:val="-11"/>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4"/>
          <w:w w:val="105"/>
          <w:sz w:val="23"/>
        </w:rPr>
        <w:t> </w:t>
      </w:r>
      <w:r>
        <w:rPr>
          <w:w w:val="105"/>
          <w:sz w:val="23"/>
        </w:rPr>
        <w:t>where</w:t>
      </w:r>
      <w:r>
        <w:rPr>
          <w:spacing w:val="-10"/>
          <w:w w:val="105"/>
          <w:sz w:val="23"/>
        </w:rPr>
        <w:t> </w:t>
      </w:r>
      <w:r>
        <w:rPr>
          <w:w w:val="105"/>
          <w:sz w:val="23"/>
        </w:rPr>
        <w:t>one</w:t>
      </w:r>
      <w:r>
        <w:rPr>
          <w:spacing w:val="-5"/>
          <w:w w:val="105"/>
          <w:sz w:val="23"/>
        </w:rPr>
        <w:t> </w:t>
      </w:r>
      <w:r>
        <w:rPr>
          <w:b/>
          <w:color w:val="585858"/>
          <w:w w:val="105"/>
          <w:sz w:val="23"/>
        </w:rPr>
        <w:t>parking</w:t>
      </w:r>
      <w:r>
        <w:rPr>
          <w:b/>
          <w:color w:val="585858"/>
          <w:spacing w:val="-11"/>
          <w:w w:val="105"/>
          <w:sz w:val="23"/>
        </w:rPr>
        <w:t> </w:t>
      </w:r>
      <w:r>
        <w:rPr>
          <w:b/>
          <w:color w:val="585858"/>
          <w:w w:val="105"/>
          <w:sz w:val="23"/>
        </w:rPr>
        <w:t>space</w:t>
      </w:r>
      <w:r>
        <w:rPr>
          <w:b/>
          <w:color w:val="585858"/>
          <w:spacing w:val="-8"/>
          <w:w w:val="105"/>
          <w:sz w:val="23"/>
        </w:rPr>
        <w:t> </w:t>
      </w:r>
      <w:r>
        <w:rPr>
          <w:w w:val="105"/>
          <w:sz w:val="23"/>
        </w:rPr>
        <w:t>is only accessed by passing</w:t>
      </w:r>
      <w:r>
        <w:rPr>
          <w:spacing w:val="-1"/>
          <w:w w:val="105"/>
          <w:sz w:val="23"/>
        </w:rPr>
        <w:t> </w:t>
      </w:r>
      <w:r>
        <w:rPr>
          <w:w w:val="105"/>
          <w:sz w:val="23"/>
        </w:rPr>
        <w:t>through the other </w:t>
      </w:r>
      <w:r>
        <w:rPr>
          <w:b/>
          <w:color w:val="585858"/>
          <w:w w:val="105"/>
          <w:sz w:val="23"/>
        </w:rPr>
        <w:t>parking</w:t>
      </w:r>
      <w:r>
        <w:rPr>
          <w:b/>
          <w:color w:val="585858"/>
          <w:spacing w:val="-1"/>
          <w:w w:val="105"/>
          <w:sz w:val="23"/>
        </w:rPr>
        <w:t> </w:t>
      </w:r>
      <w:r>
        <w:rPr>
          <w:b/>
          <w:color w:val="585858"/>
          <w:w w:val="105"/>
          <w:sz w:val="23"/>
        </w:rPr>
        <w:t>space </w:t>
      </w:r>
      <w:r>
        <w:rPr>
          <w:w w:val="105"/>
          <w:sz w:val="23"/>
        </w:rPr>
        <w:t>from</w:t>
      </w:r>
      <w:r>
        <w:rPr>
          <w:spacing w:val="-2"/>
          <w:w w:val="105"/>
          <w:sz w:val="23"/>
        </w:rPr>
        <w:t> </w:t>
      </w:r>
      <w:r>
        <w:rPr>
          <w:w w:val="105"/>
          <w:sz w:val="23"/>
        </w:rPr>
        <w:t>a </w:t>
      </w:r>
      <w:r>
        <w:rPr>
          <w:b/>
          <w:color w:val="585858"/>
          <w:w w:val="105"/>
          <w:sz w:val="23"/>
        </w:rPr>
        <w:t>drive aisle </w:t>
      </w:r>
      <w:r>
        <w:rPr>
          <w:w w:val="105"/>
          <w:sz w:val="23"/>
        </w:rPr>
        <w:t>or </w:t>
      </w:r>
      <w:r>
        <w:rPr>
          <w:b/>
          <w:color w:val="585858"/>
          <w:spacing w:val="-2"/>
          <w:w w:val="105"/>
          <w:sz w:val="23"/>
        </w:rPr>
        <w:t>driveway</w:t>
      </w:r>
      <w:r>
        <w:rPr>
          <w:spacing w:val="-2"/>
          <w:w w:val="105"/>
          <w:sz w:val="23"/>
        </w:rPr>
        <w:t>.</w:t>
      </w:r>
    </w:p>
    <w:p>
      <w:pPr>
        <w:pStyle w:val="ListParagraph"/>
        <w:numPr>
          <w:ilvl w:val="2"/>
          <w:numId w:val="6"/>
        </w:numPr>
        <w:tabs>
          <w:tab w:pos="1391" w:val="left" w:leader="none"/>
        </w:tabs>
        <w:spacing w:line="252" w:lineRule="auto" w:before="226" w:after="0"/>
        <w:ind w:left="1391" w:right="906" w:hanging="1132"/>
        <w:jc w:val="left"/>
        <w:rPr>
          <w:sz w:val="23"/>
        </w:rPr>
      </w:pPr>
      <w:r>
        <w:rPr>
          <w:b/>
          <w:w w:val="105"/>
          <w:sz w:val="23"/>
        </w:rPr>
        <w:t>Third Rural Unit </w:t>
      </w:r>
      <w:r>
        <w:rPr>
          <w:w w:val="105"/>
          <w:sz w:val="23"/>
        </w:rPr>
        <w:t>means an </w:t>
      </w:r>
      <w:r>
        <w:rPr>
          <w:b/>
          <w:color w:val="585858"/>
          <w:w w:val="105"/>
          <w:sz w:val="23"/>
        </w:rPr>
        <w:t>additional rural unit</w:t>
      </w:r>
      <w:r>
        <w:rPr>
          <w:w w:val="105"/>
          <w:sz w:val="23"/>
        </w:rPr>
        <w:t>, which is the second </w:t>
      </w:r>
      <w:r>
        <w:rPr>
          <w:b/>
          <w:color w:val="585858"/>
          <w:w w:val="105"/>
          <w:sz w:val="23"/>
        </w:rPr>
        <w:t>accessory dwelling</w:t>
      </w:r>
      <w:r>
        <w:rPr>
          <w:b/>
          <w:color w:val="585858"/>
          <w:spacing w:val="-9"/>
          <w:w w:val="105"/>
          <w:sz w:val="23"/>
        </w:rPr>
        <w:t> </w:t>
      </w:r>
      <w:r>
        <w:rPr>
          <w:b/>
          <w:color w:val="585858"/>
          <w:w w:val="105"/>
          <w:sz w:val="23"/>
        </w:rPr>
        <w:t>unit</w:t>
      </w:r>
      <w:r>
        <w:rPr>
          <w:b/>
          <w:color w:val="585858"/>
          <w:spacing w:val="-4"/>
          <w:w w:val="105"/>
          <w:sz w:val="23"/>
        </w:rPr>
        <w:t> </w:t>
      </w:r>
      <w:r>
        <w:rPr>
          <w:w w:val="105"/>
          <w:sz w:val="23"/>
        </w:rPr>
        <w:t>in</w:t>
      </w:r>
      <w:r>
        <w:rPr>
          <w:spacing w:val="-10"/>
          <w:w w:val="105"/>
          <w:sz w:val="23"/>
        </w:rPr>
        <w:t> </w:t>
      </w:r>
      <w:r>
        <w:rPr>
          <w:w w:val="105"/>
          <w:sz w:val="23"/>
        </w:rPr>
        <w:t>chronological</w:t>
      </w:r>
      <w:r>
        <w:rPr>
          <w:spacing w:val="-6"/>
          <w:w w:val="105"/>
          <w:sz w:val="23"/>
        </w:rPr>
        <w:t> </w:t>
      </w:r>
      <w:r>
        <w:rPr>
          <w:w w:val="105"/>
          <w:sz w:val="23"/>
        </w:rPr>
        <w:t>order of</w:t>
      </w:r>
      <w:r>
        <w:rPr>
          <w:spacing w:val="-8"/>
          <w:w w:val="105"/>
          <w:sz w:val="23"/>
        </w:rPr>
        <w:t> </w:t>
      </w:r>
      <w:r>
        <w:rPr>
          <w:w w:val="105"/>
          <w:sz w:val="23"/>
        </w:rPr>
        <w:t>development</w:t>
      </w:r>
      <w:r>
        <w:rPr>
          <w:spacing w:val="-11"/>
          <w:w w:val="105"/>
          <w:sz w:val="23"/>
        </w:rPr>
        <w:t> </w:t>
      </w:r>
      <w:r>
        <w:rPr>
          <w:w w:val="105"/>
          <w:sz w:val="23"/>
        </w:rPr>
        <w:t>located</w:t>
      </w:r>
      <w:r>
        <w:rPr>
          <w:spacing w:val="-14"/>
          <w:w w:val="105"/>
          <w:sz w:val="23"/>
        </w:rPr>
        <w:t> </w:t>
      </w:r>
      <w:r>
        <w:rPr>
          <w:w w:val="105"/>
          <w:sz w:val="23"/>
        </w:rPr>
        <w:t>on</w:t>
      </w:r>
      <w:r>
        <w:rPr>
          <w:spacing w:val="-10"/>
          <w:w w:val="105"/>
          <w:sz w:val="23"/>
        </w:rPr>
        <w:t> </w:t>
      </w:r>
      <w:r>
        <w:rPr>
          <w:w w:val="105"/>
          <w:sz w:val="23"/>
        </w:rPr>
        <w:t>the</w:t>
      </w:r>
      <w:r>
        <w:rPr>
          <w:spacing w:val="-8"/>
          <w:w w:val="105"/>
          <w:sz w:val="23"/>
        </w:rPr>
        <w:t> </w:t>
      </w:r>
      <w:r>
        <w:rPr>
          <w:w w:val="105"/>
          <w:sz w:val="23"/>
        </w:rPr>
        <w:t>same</w:t>
      </w:r>
      <w:r>
        <w:rPr>
          <w:spacing w:val="-5"/>
          <w:w w:val="105"/>
          <w:sz w:val="23"/>
        </w:rPr>
        <w:t> </w:t>
      </w:r>
      <w:r>
        <w:rPr>
          <w:b/>
          <w:color w:val="585858"/>
          <w:w w:val="105"/>
          <w:sz w:val="23"/>
        </w:rPr>
        <w:t>lot</w:t>
      </w:r>
      <w:r>
        <w:rPr>
          <w:b/>
          <w:color w:val="585858"/>
          <w:spacing w:val="-12"/>
          <w:w w:val="105"/>
          <w:sz w:val="23"/>
        </w:rPr>
        <w:t> </w:t>
      </w:r>
      <w:r>
        <w:rPr>
          <w:w w:val="105"/>
          <w:sz w:val="23"/>
        </w:rPr>
        <w:t>as</w:t>
      </w:r>
      <w:r>
        <w:rPr>
          <w:spacing w:val="-6"/>
          <w:w w:val="105"/>
          <w:sz w:val="23"/>
        </w:rPr>
        <w:t> </w:t>
      </w:r>
      <w:r>
        <w:rPr>
          <w:w w:val="105"/>
          <w:sz w:val="23"/>
        </w:rPr>
        <w:t>the </w:t>
      </w:r>
      <w:r>
        <w:rPr>
          <w:b/>
          <w:color w:val="585858"/>
          <w:w w:val="105"/>
          <w:sz w:val="23"/>
        </w:rPr>
        <w:t>principal dwelling unit</w:t>
      </w:r>
      <w:r>
        <w:rPr>
          <w:color w:val="585858"/>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9" w:lineRule="auto" w:before="249" w:after="0"/>
        <w:ind w:left="1391" w:right="1312" w:hanging="1132"/>
        <w:jc w:val="left"/>
        <w:rPr>
          <w:sz w:val="23"/>
        </w:rPr>
      </w:pPr>
      <w:r>
        <w:rPr>
          <w:b/>
          <w:w w:val="105"/>
          <w:sz w:val="23"/>
        </w:rPr>
        <w:t>Tiny</w:t>
      </w:r>
      <w:r>
        <w:rPr>
          <w:b/>
          <w:spacing w:val="-3"/>
          <w:w w:val="105"/>
          <w:sz w:val="23"/>
        </w:rPr>
        <w:t> </w:t>
      </w:r>
      <w:r>
        <w:rPr>
          <w:b/>
          <w:w w:val="105"/>
          <w:sz w:val="23"/>
        </w:rPr>
        <w:t>House</w:t>
      </w:r>
      <w:r>
        <w:rPr>
          <w:b/>
          <w:spacing w:val="-3"/>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house</w:t>
      </w:r>
      <w:r>
        <w:rPr>
          <w:b/>
          <w:color w:val="585858"/>
          <w:spacing w:val="-9"/>
          <w:w w:val="105"/>
          <w:sz w:val="23"/>
        </w:rPr>
        <w:t> </w:t>
      </w:r>
      <w:r>
        <w:rPr>
          <w:w w:val="105"/>
          <w:sz w:val="23"/>
        </w:rPr>
        <w:t>containing</w:t>
      </w:r>
      <w:r>
        <w:rPr>
          <w:spacing w:val="-7"/>
          <w:w w:val="105"/>
          <w:sz w:val="23"/>
        </w:rPr>
        <w:t> </w:t>
      </w:r>
      <w:r>
        <w:rPr>
          <w:w w:val="105"/>
          <w:sz w:val="23"/>
        </w:rPr>
        <w:t>one</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9"/>
          <w:w w:val="105"/>
          <w:sz w:val="23"/>
        </w:rPr>
        <w:t> </w:t>
      </w:r>
      <w:r>
        <w:rPr>
          <w:w w:val="105"/>
          <w:sz w:val="23"/>
        </w:rPr>
        <w:t>that</w:t>
      </w:r>
      <w:r>
        <w:rPr>
          <w:spacing w:val="-6"/>
          <w:w w:val="105"/>
          <w:sz w:val="23"/>
        </w:rPr>
        <w:t> </w:t>
      </w:r>
      <w:r>
        <w:rPr>
          <w:w w:val="105"/>
          <w:sz w:val="23"/>
        </w:rPr>
        <w:t>is</w:t>
      </w:r>
      <w:r>
        <w:rPr>
          <w:spacing w:val="-10"/>
          <w:w w:val="105"/>
          <w:sz w:val="23"/>
        </w:rPr>
        <w:t> </w:t>
      </w:r>
      <w:r>
        <w:rPr>
          <w:w w:val="105"/>
          <w:sz w:val="23"/>
        </w:rPr>
        <w:t>designed</w:t>
      </w:r>
      <w:r>
        <w:rPr>
          <w:spacing w:val="-13"/>
          <w:w w:val="105"/>
          <w:sz w:val="23"/>
        </w:rPr>
        <w:t> </w:t>
      </w:r>
      <w:r>
        <w:rPr>
          <w:w w:val="105"/>
          <w:sz w:val="23"/>
        </w:rPr>
        <w:t>to</w:t>
      </w:r>
      <w:r>
        <w:rPr>
          <w:spacing w:val="-7"/>
          <w:w w:val="105"/>
          <w:sz w:val="23"/>
        </w:rPr>
        <w:t> </w:t>
      </w:r>
      <w:r>
        <w:rPr>
          <w:w w:val="105"/>
          <w:sz w:val="23"/>
        </w:rPr>
        <w:t>be portable and provide year-round living accommodations, but does not include recreational vehicles, travel trailers, tent trailers or motor homes.</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1" w:after="0"/>
        <w:ind w:left="1391" w:right="1225" w:hanging="1132"/>
        <w:jc w:val="left"/>
        <w:rPr>
          <w:sz w:val="23"/>
        </w:rPr>
      </w:pPr>
      <w:r>
        <w:rPr>
          <w:b/>
          <w:w w:val="105"/>
          <w:sz w:val="23"/>
        </w:rPr>
        <w:t>Through</w:t>
      </w:r>
      <w:r>
        <w:rPr>
          <w:b/>
          <w:spacing w:val="-10"/>
          <w:w w:val="105"/>
          <w:sz w:val="23"/>
        </w:rPr>
        <w:t> </w:t>
      </w:r>
      <w:r>
        <w:rPr>
          <w:b/>
          <w:w w:val="105"/>
          <w:sz w:val="23"/>
        </w:rPr>
        <w:t>Lot</w:t>
      </w:r>
      <w:r>
        <w:rPr>
          <w:b/>
          <w:spacing w:val="-10"/>
          <w:w w:val="105"/>
          <w:sz w:val="23"/>
        </w:rPr>
        <w:t> </w:t>
      </w:r>
      <w:r>
        <w:rPr>
          <w:w w:val="105"/>
          <w:sz w:val="23"/>
        </w:rPr>
        <w:t>means</w:t>
      </w:r>
      <w:r>
        <w:rPr>
          <w:spacing w:val="-10"/>
          <w:w w:val="105"/>
          <w:sz w:val="23"/>
        </w:rPr>
        <w:t> </w:t>
      </w:r>
      <w:r>
        <w:rPr>
          <w:w w:val="105"/>
          <w:sz w:val="23"/>
        </w:rPr>
        <w:t>a</w:t>
      </w:r>
      <w:r>
        <w:rPr>
          <w:spacing w:val="-3"/>
          <w:w w:val="105"/>
          <w:sz w:val="23"/>
        </w:rPr>
        <w:t> </w:t>
      </w:r>
      <w:r>
        <w:rPr>
          <w:b/>
          <w:color w:val="585858"/>
          <w:w w:val="105"/>
          <w:sz w:val="23"/>
        </w:rPr>
        <w:t>lot</w:t>
      </w:r>
      <w:r>
        <w:rPr>
          <w:b/>
          <w:color w:val="585858"/>
          <w:spacing w:val="-4"/>
          <w:w w:val="105"/>
          <w:sz w:val="23"/>
        </w:rPr>
        <w:t> </w:t>
      </w:r>
      <w:r>
        <w:rPr>
          <w:w w:val="105"/>
          <w:sz w:val="23"/>
        </w:rPr>
        <w:t>bounded</w:t>
      </w:r>
      <w:r>
        <w:rPr>
          <w:spacing w:val="-13"/>
          <w:w w:val="105"/>
          <w:sz w:val="23"/>
        </w:rPr>
        <w:t> </w:t>
      </w:r>
      <w:r>
        <w:rPr>
          <w:w w:val="105"/>
          <w:sz w:val="23"/>
        </w:rPr>
        <w:t>on</w:t>
      </w:r>
      <w:r>
        <w:rPr>
          <w:spacing w:val="-3"/>
          <w:w w:val="105"/>
          <w:sz w:val="23"/>
        </w:rPr>
        <w:t> </w:t>
      </w:r>
      <w:r>
        <w:rPr>
          <w:w w:val="105"/>
          <w:sz w:val="23"/>
        </w:rPr>
        <w:t>opposite</w:t>
      </w:r>
      <w:r>
        <w:rPr>
          <w:spacing w:val="-7"/>
          <w:w w:val="105"/>
          <w:sz w:val="23"/>
        </w:rPr>
        <w:t> </w:t>
      </w:r>
      <w:r>
        <w:rPr>
          <w:w w:val="105"/>
          <w:sz w:val="23"/>
        </w:rPr>
        <w:t>sides</w:t>
      </w:r>
      <w:r>
        <w:rPr>
          <w:spacing w:val="-5"/>
          <w:w w:val="105"/>
          <w:sz w:val="23"/>
        </w:rPr>
        <w:t> </w:t>
      </w:r>
      <w:r>
        <w:rPr>
          <w:w w:val="105"/>
          <w:sz w:val="23"/>
        </w:rPr>
        <w:t>by</w:t>
      </w:r>
      <w:r>
        <w:rPr>
          <w:spacing w:val="-10"/>
          <w:w w:val="105"/>
          <w:sz w:val="23"/>
        </w:rPr>
        <w:t> </w:t>
      </w:r>
      <w:r>
        <w:rPr>
          <w:w w:val="105"/>
          <w:sz w:val="23"/>
        </w:rPr>
        <w:t>a</w:t>
      </w:r>
      <w:r>
        <w:rPr>
          <w:spacing w:val="-6"/>
          <w:w w:val="105"/>
          <w:sz w:val="23"/>
        </w:rPr>
        <w:t> </w:t>
      </w:r>
      <w:r>
        <w:rPr>
          <w:b/>
          <w:color w:val="585858"/>
          <w:w w:val="105"/>
          <w:sz w:val="23"/>
        </w:rPr>
        <w:t>street</w:t>
      </w:r>
      <w:r>
        <w:rPr>
          <w:w w:val="105"/>
          <w:sz w:val="23"/>
        </w:rPr>
        <w:t>.</w:t>
      </w:r>
      <w:r>
        <w:rPr>
          <w:spacing w:val="-6"/>
          <w:w w:val="105"/>
          <w:sz w:val="23"/>
        </w:rPr>
        <w:t> </w:t>
      </w:r>
      <w:r>
        <w:rPr>
          <w:w w:val="105"/>
          <w:sz w:val="23"/>
        </w:rPr>
        <w:t>However,</w:t>
      </w:r>
      <w:r>
        <w:rPr>
          <w:spacing w:val="-12"/>
          <w:w w:val="105"/>
          <w:sz w:val="23"/>
        </w:rPr>
        <w:t> </w:t>
      </w:r>
      <w:r>
        <w:rPr>
          <w:w w:val="105"/>
          <w:sz w:val="23"/>
        </w:rPr>
        <w:t>if</w:t>
      </w:r>
      <w:r>
        <w:rPr>
          <w:spacing w:val="-7"/>
          <w:w w:val="105"/>
          <w:sz w:val="23"/>
        </w:rPr>
        <w:t> </w:t>
      </w:r>
      <w:r>
        <w:rPr>
          <w:w w:val="105"/>
          <w:sz w:val="23"/>
        </w:rPr>
        <w:t>the </w:t>
      </w:r>
      <w:r>
        <w:rPr>
          <w:b/>
          <w:color w:val="585858"/>
          <w:w w:val="105"/>
          <w:sz w:val="23"/>
        </w:rPr>
        <w:t>lot </w:t>
      </w:r>
      <w:r>
        <w:rPr>
          <w:w w:val="105"/>
          <w:sz w:val="23"/>
        </w:rPr>
        <w:t>qualifies</w:t>
      </w:r>
      <w:r>
        <w:rPr>
          <w:spacing w:val="-3"/>
          <w:w w:val="105"/>
          <w:sz w:val="23"/>
        </w:rPr>
        <w:t> </w:t>
      </w:r>
      <w:r>
        <w:rPr>
          <w:w w:val="105"/>
          <w:sz w:val="23"/>
        </w:rPr>
        <w:t>as being</w:t>
      </w:r>
      <w:r>
        <w:rPr>
          <w:spacing w:val="-6"/>
          <w:w w:val="105"/>
          <w:sz w:val="23"/>
        </w:rPr>
        <w:t> </w:t>
      </w:r>
      <w:r>
        <w:rPr>
          <w:w w:val="105"/>
          <w:sz w:val="23"/>
        </w:rPr>
        <w:t>a </w:t>
      </w:r>
      <w:r>
        <w:rPr>
          <w:b/>
          <w:color w:val="585858"/>
          <w:w w:val="105"/>
          <w:sz w:val="23"/>
        </w:rPr>
        <w:t>corner</w:t>
      </w:r>
      <w:r>
        <w:rPr>
          <w:b/>
          <w:color w:val="585858"/>
          <w:spacing w:val="-4"/>
          <w:w w:val="105"/>
          <w:sz w:val="23"/>
        </w:rPr>
        <w:t> </w:t>
      </w:r>
      <w:r>
        <w:rPr>
          <w:b/>
          <w:color w:val="585858"/>
          <w:w w:val="105"/>
          <w:sz w:val="23"/>
        </w:rPr>
        <w:t>lot</w:t>
      </w:r>
      <w:r>
        <w:rPr>
          <w:b/>
          <w:color w:val="585858"/>
          <w:spacing w:val="-3"/>
          <w:w w:val="105"/>
          <w:sz w:val="23"/>
        </w:rPr>
        <w:t> </w:t>
      </w:r>
      <w:r>
        <w:rPr>
          <w:w w:val="105"/>
          <w:sz w:val="23"/>
        </w:rPr>
        <w:t>and</w:t>
      </w:r>
      <w:r>
        <w:rPr>
          <w:spacing w:val="-6"/>
          <w:w w:val="105"/>
          <w:sz w:val="23"/>
        </w:rPr>
        <w:t> </w:t>
      </w:r>
      <w:r>
        <w:rPr>
          <w:w w:val="105"/>
          <w:sz w:val="23"/>
        </w:rPr>
        <w:t>a </w:t>
      </w:r>
      <w:r>
        <w:rPr>
          <w:b/>
          <w:color w:val="585858"/>
          <w:w w:val="105"/>
          <w:sz w:val="23"/>
        </w:rPr>
        <w:t>through lot</w:t>
      </w:r>
      <w:r>
        <w:rPr>
          <w:w w:val="105"/>
          <w:sz w:val="23"/>
        </w:rPr>
        <w:t>, such</w:t>
      </w:r>
      <w:r>
        <w:rPr>
          <w:spacing w:val="-1"/>
          <w:w w:val="105"/>
          <w:sz w:val="23"/>
        </w:rPr>
        <w:t> </w:t>
      </w:r>
      <w:r>
        <w:rPr>
          <w:b/>
          <w:color w:val="585858"/>
          <w:w w:val="105"/>
          <w:sz w:val="23"/>
        </w:rPr>
        <w:t>lot</w:t>
      </w:r>
      <w:r>
        <w:rPr>
          <w:b/>
          <w:color w:val="585858"/>
          <w:spacing w:val="-3"/>
          <w:w w:val="105"/>
          <w:sz w:val="23"/>
        </w:rPr>
        <w:t> </w:t>
      </w:r>
      <w:r>
        <w:rPr>
          <w:w w:val="105"/>
          <w:sz w:val="23"/>
        </w:rPr>
        <w:t>is deemed</w:t>
      </w:r>
      <w:r>
        <w:rPr>
          <w:spacing w:val="-6"/>
          <w:w w:val="105"/>
          <w:sz w:val="23"/>
        </w:rPr>
        <w:t> </w:t>
      </w:r>
      <w:r>
        <w:rPr>
          <w:w w:val="105"/>
          <w:sz w:val="23"/>
        </w:rPr>
        <w:t>to</w:t>
      </w:r>
      <w:r>
        <w:rPr>
          <w:spacing w:val="-6"/>
          <w:w w:val="105"/>
          <w:sz w:val="23"/>
        </w:rPr>
        <w:t> </w:t>
      </w:r>
      <w:r>
        <w:rPr>
          <w:w w:val="105"/>
          <w:sz w:val="23"/>
        </w:rPr>
        <w:t>be</w:t>
      </w:r>
      <w:r>
        <w:rPr>
          <w:spacing w:val="-5"/>
          <w:w w:val="105"/>
          <w:sz w:val="23"/>
        </w:rPr>
        <w:t> </w:t>
      </w:r>
      <w:r>
        <w:rPr>
          <w:w w:val="105"/>
          <w:sz w:val="23"/>
        </w:rPr>
        <w:t>a </w:t>
      </w:r>
      <w:r>
        <w:rPr>
          <w:b/>
          <w:color w:val="585858"/>
          <w:w w:val="105"/>
          <w:sz w:val="23"/>
        </w:rPr>
        <w:t>corner lot </w:t>
      </w:r>
      <w:r>
        <w:rPr>
          <w:w w:val="105"/>
          <w:sz w:val="23"/>
        </w:rPr>
        <w:t>for the purposes of this By-law. </w:t>
      </w:r>
      <w:r>
        <w:rPr>
          <w:color w:val="7E7E7E"/>
          <w:w w:val="105"/>
          <w:sz w:val="23"/>
        </w:rPr>
        <w:t>[Note: See Diagram 3.12.17.]</w:t>
      </w:r>
    </w:p>
    <w:p>
      <w:pPr>
        <w:spacing w:after="0" w:line="254" w:lineRule="auto"/>
        <w:jc w:val="left"/>
        <w:rPr>
          <w:sz w:val="23"/>
        </w:rPr>
        <w:sectPr>
          <w:pgSz w:w="12240" w:h="15840"/>
          <w:pgMar w:header="726" w:footer="800" w:top="1340" w:bottom="1000" w:left="820" w:right="200"/>
        </w:sectPr>
      </w:pPr>
    </w:p>
    <w:p>
      <w:pPr>
        <w:pStyle w:val="ListParagraph"/>
        <w:numPr>
          <w:ilvl w:val="2"/>
          <w:numId w:val="6"/>
        </w:numPr>
        <w:tabs>
          <w:tab w:pos="1385" w:val="left" w:leader="none"/>
          <w:tab w:pos="1391" w:val="left" w:leader="none"/>
        </w:tabs>
        <w:spacing w:line="254" w:lineRule="auto" w:before="103" w:after="0"/>
        <w:ind w:left="1391" w:right="1427" w:hanging="1132"/>
        <w:jc w:val="both"/>
        <w:rPr>
          <w:sz w:val="23"/>
        </w:rPr>
      </w:pPr>
      <w:r>
        <w:rPr>
          <w:b/>
          <w:w w:val="105"/>
          <w:sz w:val="23"/>
        </w:rPr>
        <w:t>Tourism</w:t>
      </w:r>
      <w:r>
        <w:rPr>
          <w:b/>
          <w:spacing w:val="-11"/>
          <w:w w:val="105"/>
          <w:sz w:val="23"/>
        </w:rPr>
        <w:t> </w:t>
      </w:r>
      <w:r>
        <w:rPr>
          <w:b/>
          <w:w w:val="105"/>
          <w:sz w:val="23"/>
        </w:rPr>
        <w:t>Use</w:t>
      </w:r>
      <w:r>
        <w:rPr>
          <w:b/>
          <w:spacing w:val="-2"/>
          <w:w w:val="105"/>
          <w:sz w:val="23"/>
        </w:rPr>
        <w:t> </w:t>
      </w:r>
      <w:r>
        <w:rPr>
          <w:w w:val="105"/>
          <w:sz w:val="23"/>
        </w:rPr>
        <w:t>means</w:t>
      </w:r>
      <w:r>
        <w:rPr>
          <w:spacing w:val="-4"/>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that</w:t>
      </w:r>
      <w:r>
        <w:rPr>
          <w:spacing w:val="-11"/>
          <w:w w:val="105"/>
          <w:sz w:val="23"/>
        </w:rPr>
        <w:t> </w:t>
      </w:r>
      <w:r>
        <w:rPr>
          <w:w w:val="105"/>
          <w:sz w:val="23"/>
        </w:rPr>
        <w:t>has</w:t>
      </w:r>
      <w:r>
        <w:rPr>
          <w:spacing w:val="-9"/>
          <w:w w:val="105"/>
          <w:sz w:val="23"/>
        </w:rPr>
        <w:t> </w:t>
      </w:r>
      <w:r>
        <w:rPr>
          <w:w w:val="105"/>
          <w:sz w:val="23"/>
        </w:rPr>
        <w:t>been</w:t>
      </w:r>
      <w:r>
        <w:rPr>
          <w:spacing w:val="-2"/>
          <w:w w:val="105"/>
          <w:sz w:val="23"/>
        </w:rPr>
        <w:t> </w:t>
      </w:r>
      <w:r>
        <w:rPr>
          <w:w w:val="105"/>
          <w:sz w:val="23"/>
        </w:rPr>
        <w:t>designed</w:t>
      </w:r>
      <w:r>
        <w:rPr>
          <w:spacing w:val="-12"/>
          <w:w w:val="105"/>
          <w:sz w:val="23"/>
        </w:rPr>
        <w:t> </w:t>
      </w:r>
      <w:r>
        <w:rPr>
          <w:w w:val="105"/>
          <w:sz w:val="23"/>
        </w:rPr>
        <w:t>and equipped</w:t>
      </w:r>
      <w:r>
        <w:rPr>
          <w:spacing w:val="-1"/>
          <w:w w:val="105"/>
          <w:sz w:val="23"/>
        </w:rPr>
        <w:t> </w:t>
      </w:r>
      <w:r>
        <w:rPr>
          <w:w w:val="105"/>
          <w:sz w:val="23"/>
        </w:rPr>
        <w:t>for</w:t>
      </w:r>
      <w:r>
        <w:rPr>
          <w:spacing w:val="-1"/>
          <w:w w:val="105"/>
          <w:sz w:val="23"/>
        </w:rPr>
        <w:t> </w:t>
      </w:r>
      <w:r>
        <w:rPr>
          <w:w w:val="105"/>
          <w:sz w:val="23"/>
        </w:rPr>
        <w:t>the</w:t>
      </w:r>
      <w:r>
        <w:rPr>
          <w:spacing w:val="-6"/>
          <w:w w:val="105"/>
          <w:sz w:val="23"/>
        </w:rPr>
        <w:t> </w:t>
      </w:r>
      <w:r>
        <w:rPr>
          <w:w w:val="105"/>
          <w:sz w:val="23"/>
        </w:rPr>
        <w:t>purposes</w:t>
      </w:r>
      <w:r>
        <w:rPr>
          <w:spacing w:val="-4"/>
          <w:w w:val="105"/>
          <w:sz w:val="23"/>
        </w:rPr>
        <w:t> </w:t>
      </w:r>
      <w:r>
        <w:rPr>
          <w:w w:val="105"/>
          <w:sz w:val="23"/>
        </w:rPr>
        <w:t>of</w:t>
      </w:r>
      <w:r>
        <w:rPr>
          <w:spacing w:val="-7"/>
          <w:w w:val="105"/>
          <w:sz w:val="23"/>
        </w:rPr>
        <w:t> </w:t>
      </w:r>
      <w:r>
        <w:rPr>
          <w:w w:val="105"/>
          <w:sz w:val="23"/>
        </w:rPr>
        <w:t>tourism</w:t>
      </w:r>
      <w:r>
        <w:rPr>
          <w:spacing w:val="-7"/>
          <w:w w:val="105"/>
          <w:sz w:val="23"/>
        </w:rPr>
        <w:t> </w:t>
      </w:r>
      <w:r>
        <w:rPr>
          <w:w w:val="105"/>
          <w:sz w:val="23"/>
        </w:rPr>
        <w:t>and</w:t>
      </w:r>
      <w:r>
        <w:rPr>
          <w:spacing w:val="-7"/>
          <w:w w:val="105"/>
          <w:sz w:val="23"/>
        </w:rPr>
        <w:t> </w:t>
      </w:r>
      <w:r>
        <w:rPr>
          <w:w w:val="105"/>
          <w:sz w:val="23"/>
        </w:rPr>
        <w:t>may</w:t>
      </w:r>
      <w:r>
        <w:rPr>
          <w:spacing w:val="-4"/>
          <w:w w:val="105"/>
          <w:sz w:val="23"/>
        </w:rPr>
        <w:t> </w:t>
      </w:r>
      <w:r>
        <w:rPr>
          <w:w w:val="105"/>
          <w:sz w:val="23"/>
        </w:rPr>
        <w:t>include</w:t>
      </w:r>
      <w:r>
        <w:rPr>
          <w:spacing w:val="-6"/>
          <w:w w:val="105"/>
          <w:sz w:val="23"/>
        </w:rPr>
        <w:t> </w:t>
      </w:r>
      <w:r>
        <w:rPr>
          <w:w w:val="105"/>
          <w:sz w:val="23"/>
        </w:rPr>
        <w:t>visitor</w:t>
      </w:r>
      <w:r>
        <w:rPr>
          <w:spacing w:val="-1"/>
          <w:w w:val="105"/>
          <w:sz w:val="23"/>
        </w:rPr>
        <w:t> </w:t>
      </w:r>
      <w:r>
        <w:rPr>
          <w:w w:val="105"/>
          <w:sz w:val="23"/>
        </w:rPr>
        <w:t>reception,</w:t>
      </w:r>
      <w:r>
        <w:rPr>
          <w:spacing w:val="-6"/>
          <w:w w:val="105"/>
          <w:sz w:val="23"/>
        </w:rPr>
        <w:t> </w:t>
      </w:r>
      <w:r>
        <w:rPr>
          <w:w w:val="105"/>
          <w:sz w:val="23"/>
        </w:rPr>
        <w:t>tourist information, ticket and toll booths or interpretation facilities.</w:t>
      </w:r>
    </w:p>
    <w:p>
      <w:pPr>
        <w:pStyle w:val="ListParagraph"/>
        <w:numPr>
          <w:ilvl w:val="2"/>
          <w:numId w:val="6"/>
        </w:numPr>
        <w:tabs>
          <w:tab w:pos="1391" w:val="left" w:leader="none"/>
        </w:tabs>
        <w:spacing w:line="254" w:lineRule="auto" w:before="223" w:after="0"/>
        <w:ind w:left="1391" w:right="1108" w:hanging="1132"/>
        <w:jc w:val="left"/>
        <w:rPr>
          <w:sz w:val="23"/>
        </w:rPr>
      </w:pPr>
      <w:r>
        <w:rPr>
          <w:b/>
          <w:w w:val="105"/>
          <w:sz w:val="23"/>
        </w:rPr>
        <w:t>Towing Compound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temporary storage</w:t>
      </w:r>
      <w:r>
        <w:rPr>
          <w:spacing w:val="-13"/>
          <w:w w:val="105"/>
          <w:sz w:val="23"/>
        </w:rPr>
        <w:t> </w:t>
      </w:r>
      <w:r>
        <w:rPr>
          <w:w w:val="105"/>
          <w:sz w:val="23"/>
        </w:rPr>
        <w:t>of</w:t>
      </w:r>
      <w:r>
        <w:rPr>
          <w:spacing w:val="-14"/>
          <w:w w:val="105"/>
          <w:sz w:val="23"/>
        </w:rPr>
        <w:t> </w:t>
      </w:r>
      <w:r>
        <w:rPr>
          <w:w w:val="105"/>
          <w:sz w:val="23"/>
        </w:rPr>
        <w:t>towed</w:t>
      </w:r>
      <w:r>
        <w:rPr>
          <w:spacing w:val="-12"/>
          <w:w w:val="105"/>
          <w:sz w:val="23"/>
        </w:rPr>
        <w:t> </w:t>
      </w:r>
      <w:r>
        <w:rPr>
          <w:b/>
          <w:color w:val="585858"/>
          <w:w w:val="105"/>
          <w:sz w:val="23"/>
        </w:rPr>
        <w:t>motor</w:t>
      </w:r>
      <w:r>
        <w:rPr>
          <w:b/>
          <w:color w:val="585858"/>
          <w:spacing w:val="-6"/>
          <w:w w:val="105"/>
          <w:sz w:val="23"/>
        </w:rPr>
        <w:t> </w:t>
      </w:r>
      <w:r>
        <w:rPr>
          <w:b/>
          <w:color w:val="585858"/>
          <w:w w:val="105"/>
          <w:sz w:val="23"/>
        </w:rPr>
        <w:t>vehicles</w:t>
      </w:r>
      <w:r>
        <w:rPr>
          <w:b/>
          <w:color w:val="585858"/>
          <w:spacing w:val="-8"/>
          <w:w w:val="105"/>
          <w:sz w:val="23"/>
        </w:rPr>
        <w:t> </w:t>
      </w:r>
      <w:r>
        <w:rPr>
          <w:w w:val="105"/>
          <w:sz w:val="23"/>
        </w:rPr>
        <w:t>and</w:t>
      </w:r>
      <w:r>
        <w:rPr>
          <w:spacing w:val="-9"/>
          <w:w w:val="105"/>
          <w:sz w:val="23"/>
        </w:rPr>
        <w:t> </w:t>
      </w:r>
      <w:r>
        <w:rPr>
          <w:w w:val="105"/>
          <w:sz w:val="23"/>
        </w:rPr>
        <w:t>may</w:t>
      </w:r>
      <w:r>
        <w:rPr>
          <w:spacing w:val="-11"/>
          <w:w w:val="105"/>
          <w:sz w:val="23"/>
        </w:rPr>
        <w:t> </w:t>
      </w:r>
      <w:r>
        <w:rPr>
          <w:w w:val="105"/>
          <w:sz w:val="23"/>
        </w:rPr>
        <w:t>include</w:t>
      </w:r>
      <w:r>
        <w:rPr>
          <w:spacing w:val="-8"/>
          <w:w w:val="105"/>
          <w:sz w:val="23"/>
        </w:rPr>
        <w:t> </w:t>
      </w:r>
      <w:r>
        <w:rPr>
          <w:w w:val="105"/>
          <w:sz w:val="23"/>
        </w:rPr>
        <w:t>enclosed</w:t>
      </w:r>
      <w:r>
        <w:rPr>
          <w:spacing w:val="-11"/>
          <w:w w:val="105"/>
          <w:sz w:val="23"/>
        </w:rPr>
        <w:t> </w:t>
      </w:r>
      <w:r>
        <w:rPr>
          <w:b/>
          <w:color w:val="585858"/>
          <w:w w:val="105"/>
          <w:sz w:val="23"/>
        </w:rPr>
        <w:t>outdoor</w:t>
      </w:r>
      <w:r>
        <w:rPr>
          <w:b/>
          <w:color w:val="585858"/>
          <w:spacing w:val="-5"/>
          <w:w w:val="105"/>
          <w:sz w:val="23"/>
        </w:rPr>
        <w:t> </w:t>
      </w:r>
      <w:r>
        <w:rPr>
          <w:b/>
          <w:color w:val="585858"/>
          <w:w w:val="105"/>
          <w:sz w:val="23"/>
        </w:rPr>
        <w:t>storage</w:t>
      </w:r>
      <w:r>
        <w:rPr>
          <w:w w:val="105"/>
          <w:sz w:val="23"/>
        </w:rPr>
        <w:t>,</w:t>
      </w:r>
      <w:r>
        <w:rPr>
          <w:spacing w:val="-7"/>
          <w:w w:val="105"/>
          <w:sz w:val="23"/>
        </w:rPr>
        <w:t> </w:t>
      </w:r>
      <w:r>
        <w:rPr>
          <w:w w:val="105"/>
          <w:sz w:val="23"/>
        </w:rPr>
        <w:t>but excludes a </w:t>
      </w:r>
      <w:r>
        <w:rPr>
          <w:b/>
          <w:color w:val="585858"/>
          <w:w w:val="105"/>
          <w:sz w:val="23"/>
        </w:rPr>
        <w:t>salvage yard</w:t>
      </w:r>
      <w:r>
        <w:rPr>
          <w:w w:val="105"/>
          <w:sz w:val="23"/>
        </w:rPr>
        <w:t>, </w:t>
      </w:r>
      <w:r>
        <w:rPr>
          <w:b/>
          <w:color w:val="585858"/>
          <w:w w:val="105"/>
          <w:sz w:val="23"/>
        </w:rPr>
        <w:t>automobile body shop </w:t>
      </w:r>
      <w:r>
        <w:rPr>
          <w:w w:val="105"/>
          <w:sz w:val="23"/>
        </w:rPr>
        <w:t>or </w:t>
      </w:r>
      <w:r>
        <w:rPr>
          <w:b/>
          <w:color w:val="585858"/>
          <w:w w:val="105"/>
          <w:sz w:val="23"/>
        </w:rPr>
        <w:t>automobile repair shop</w:t>
      </w:r>
      <w:r>
        <w:rPr>
          <w:w w:val="105"/>
          <w:sz w:val="23"/>
        </w:rPr>
        <w:t>.</w:t>
      </w:r>
    </w:p>
    <w:p>
      <w:pPr>
        <w:pStyle w:val="ListParagraph"/>
        <w:numPr>
          <w:ilvl w:val="2"/>
          <w:numId w:val="6"/>
        </w:numPr>
        <w:tabs>
          <w:tab w:pos="1391" w:val="left" w:leader="none"/>
        </w:tabs>
        <w:spacing w:line="249" w:lineRule="auto" w:before="230" w:after="0"/>
        <w:ind w:left="1391" w:right="1005" w:hanging="1132"/>
        <w:jc w:val="left"/>
        <w:rPr>
          <w:sz w:val="23"/>
        </w:rPr>
      </w:pPr>
      <w:r>
        <w:rPr>
          <w:b/>
          <w:w w:val="105"/>
          <w:sz w:val="23"/>
        </w:rPr>
        <w:t>Townhouse </w:t>
      </w:r>
      <w:r>
        <w:rPr>
          <w:w w:val="105"/>
          <w:sz w:val="23"/>
        </w:rPr>
        <w:t>means a ground oriented </w:t>
      </w:r>
      <w:r>
        <w:rPr>
          <w:b/>
          <w:color w:val="585858"/>
          <w:w w:val="105"/>
          <w:sz w:val="23"/>
        </w:rPr>
        <w:t>residential</w:t>
      </w:r>
      <w:r>
        <w:rPr>
          <w:b/>
          <w:color w:val="585858"/>
          <w:spacing w:val="-1"/>
          <w:w w:val="105"/>
          <w:sz w:val="23"/>
        </w:rPr>
        <w:t> </w:t>
      </w:r>
      <w:r>
        <w:rPr>
          <w:b/>
          <w:color w:val="585858"/>
          <w:w w:val="105"/>
          <w:sz w:val="23"/>
        </w:rPr>
        <w:t>building </w:t>
      </w:r>
      <w:r>
        <w:rPr>
          <w:w w:val="105"/>
          <w:sz w:val="23"/>
        </w:rPr>
        <w:t>that is </w:t>
      </w:r>
      <w:r>
        <w:rPr>
          <w:b/>
          <w:color w:val="585858"/>
          <w:w w:val="105"/>
          <w:sz w:val="23"/>
        </w:rPr>
        <w:t>used</w:t>
      </w:r>
      <w:r>
        <w:rPr>
          <w:b/>
          <w:color w:val="585858"/>
          <w:spacing w:val="-1"/>
          <w:w w:val="105"/>
          <w:sz w:val="23"/>
        </w:rPr>
        <w:t> </w:t>
      </w:r>
      <w:r>
        <w:rPr>
          <w:w w:val="105"/>
          <w:sz w:val="23"/>
        </w:rPr>
        <w:t>for the purpose</w:t>
      </w:r>
      <w:r>
        <w:rPr>
          <w:spacing w:val="-8"/>
          <w:w w:val="105"/>
          <w:sz w:val="23"/>
        </w:rPr>
        <w:t> </w:t>
      </w:r>
      <w:r>
        <w:rPr>
          <w:w w:val="105"/>
          <w:sz w:val="23"/>
        </w:rPr>
        <w:t>of</w:t>
      </w:r>
      <w:r>
        <w:rPr>
          <w:spacing w:val="-9"/>
          <w:w w:val="105"/>
          <w:sz w:val="23"/>
        </w:rPr>
        <w:t> </w:t>
      </w:r>
      <w:r>
        <w:rPr>
          <w:w w:val="105"/>
          <w:sz w:val="23"/>
        </w:rPr>
        <w:t>three</w:t>
      </w:r>
      <w:r>
        <w:rPr>
          <w:spacing w:val="-8"/>
          <w:w w:val="105"/>
          <w:sz w:val="23"/>
        </w:rPr>
        <w:t> </w:t>
      </w:r>
      <w:r>
        <w:rPr>
          <w:w w:val="105"/>
          <w:sz w:val="23"/>
        </w:rPr>
        <w:t>or more </w:t>
      </w:r>
      <w:r>
        <w:rPr>
          <w:b/>
          <w:color w:val="585858"/>
          <w:w w:val="105"/>
          <w:sz w:val="23"/>
        </w:rPr>
        <w:t>dwelling</w:t>
      </w:r>
      <w:r>
        <w:rPr>
          <w:b/>
          <w:color w:val="585858"/>
          <w:spacing w:val="-8"/>
          <w:w w:val="105"/>
          <w:sz w:val="23"/>
        </w:rPr>
        <w:t> </w:t>
      </w:r>
      <w:r>
        <w:rPr>
          <w:b/>
          <w:color w:val="585858"/>
          <w:w w:val="105"/>
          <w:sz w:val="23"/>
        </w:rPr>
        <w:t>units</w:t>
      </w:r>
      <w:r>
        <w:rPr>
          <w:b/>
          <w:color w:val="585858"/>
          <w:spacing w:val="-4"/>
          <w:w w:val="105"/>
          <w:sz w:val="23"/>
        </w:rPr>
        <w:t> </w:t>
      </w:r>
      <w:r>
        <w:rPr>
          <w:w w:val="105"/>
          <w:sz w:val="23"/>
        </w:rPr>
        <w:t>and</w:t>
      </w:r>
      <w:r>
        <w:rPr>
          <w:spacing w:val="-9"/>
          <w:w w:val="105"/>
          <w:sz w:val="23"/>
        </w:rPr>
        <w:t> </w:t>
      </w:r>
      <w:r>
        <w:rPr>
          <w:w w:val="105"/>
          <w:sz w:val="23"/>
        </w:rPr>
        <w:t>configured</w:t>
      </w:r>
      <w:r>
        <w:rPr>
          <w:spacing w:val="-4"/>
          <w:w w:val="105"/>
          <w:sz w:val="23"/>
        </w:rPr>
        <w:t> </w:t>
      </w:r>
      <w:r>
        <w:rPr>
          <w:w w:val="105"/>
          <w:sz w:val="23"/>
        </w:rPr>
        <w:t>in</w:t>
      </w:r>
      <w:r>
        <w:rPr>
          <w:spacing w:val="-5"/>
          <w:w w:val="105"/>
          <w:sz w:val="23"/>
        </w:rPr>
        <w:t> </w:t>
      </w:r>
      <w:r>
        <w:rPr>
          <w:w w:val="105"/>
          <w:sz w:val="23"/>
        </w:rPr>
        <w:t>such</w:t>
      </w:r>
      <w:r>
        <w:rPr>
          <w:spacing w:val="-5"/>
          <w:w w:val="105"/>
          <w:sz w:val="23"/>
        </w:rPr>
        <w:t> </w:t>
      </w:r>
      <w:r>
        <w:rPr>
          <w:w w:val="105"/>
          <w:sz w:val="23"/>
        </w:rPr>
        <w:t>a manner</w:t>
      </w:r>
      <w:r>
        <w:rPr>
          <w:spacing w:val="-4"/>
          <w:w w:val="105"/>
          <w:sz w:val="23"/>
        </w:rPr>
        <w:t> </w:t>
      </w:r>
      <w:r>
        <w:rPr>
          <w:w w:val="105"/>
          <w:sz w:val="23"/>
        </w:rPr>
        <w:t>that</w:t>
      </w:r>
      <w:r>
        <w:rPr>
          <w:spacing w:val="-3"/>
          <w:w w:val="105"/>
          <w:sz w:val="23"/>
        </w:rPr>
        <w:t> </w:t>
      </w:r>
      <w:r>
        <w:rPr>
          <w:w w:val="105"/>
          <w:sz w:val="23"/>
        </w:rPr>
        <w:t>the </w:t>
      </w:r>
      <w:r>
        <w:rPr>
          <w:b/>
          <w:color w:val="585858"/>
          <w:w w:val="105"/>
          <w:sz w:val="23"/>
        </w:rPr>
        <w:t>dwelling units </w:t>
      </w:r>
      <w:r>
        <w:rPr>
          <w:w w:val="105"/>
          <w:sz w:val="23"/>
        </w:rPr>
        <w:t>are divided</w:t>
      </w:r>
      <w:r>
        <w:rPr>
          <w:spacing w:val="-1"/>
          <w:w w:val="105"/>
          <w:sz w:val="23"/>
        </w:rPr>
        <w:t> </w:t>
      </w:r>
      <w:r>
        <w:rPr>
          <w:w w:val="105"/>
          <w:sz w:val="23"/>
        </w:rPr>
        <w:t>vertically beside each other, with each </w:t>
      </w:r>
      <w:r>
        <w:rPr>
          <w:b/>
          <w:color w:val="585858"/>
          <w:w w:val="105"/>
          <w:sz w:val="23"/>
        </w:rPr>
        <w:t>dwelling unit </w:t>
      </w:r>
      <w:r>
        <w:rPr>
          <w:w w:val="105"/>
          <w:sz w:val="23"/>
        </w:rPr>
        <w:t>having its own independent external access outside and with each </w:t>
      </w:r>
      <w:r>
        <w:rPr>
          <w:b/>
          <w:color w:val="585858"/>
          <w:w w:val="105"/>
          <w:sz w:val="23"/>
        </w:rPr>
        <w:t>principal dwelling unit </w:t>
      </w:r>
      <w:r>
        <w:rPr>
          <w:w w:val="105"/>
          <w:sz w:val="23"/>
        </w:rPr>
        <w:t>being located on its own independent </w:t>
      </w:r>
      <w:r>
        <w:rPr>
          <w:b/>
          <w:color w:val="585858"/>
          <w:w w:val="105"/>
          <w:sz w:val="23"/>
        </w:rPr>
        <w:t>lot</w:t>
      </w:r>
      <w:r>
        <w:rPr>
          <w:w w:val="105"/>
          <w:sz w:val="23"/>
        </w:rPr>
        <w:t>, including both </w:t>
      </w:r>
      <w:r>
        <w:rPr>
          <w:b/>
          <w:color w:val="585858"/>
          <w:w w:val="105"/>
          <w:sz w:val="23"/>
        </w:rPr>
        <w:t>freehold </w:t>
      </w:r>
      <w:r>
        <w:rPr>
          <w:w w:val="105"/>
          <w:sz w:val="23"/>
        </w:rPr>
        <w:t>and</w:t>
      </w:r>
      <w:r>
        <w:rPr>
          <w:spacing w:val="-14"/>
          <w:w w:val="105"/>
          <w:sz w:val="23"/>
        </w:rPr>
        <w:t> </w:t>
      </w:r>
      <w:r>
        <w:rPr>
          <w:b/>
          <w:color w:val="585858"/>
          <w:w w:val="105"/>
          <w:sz w:val="23"/>
        </w:rPr>
        <w:t>common</w:t>
      </w:r>
      <w:r>
        <w:rPr>
          <w:b/>
          <w:color w:val="585858"/>
          <w:spacing w:val="-12"/>
          <w:w w:val="105"/>
          <w:sz w:val="23"/>
        </w:rPr>
        <w:t> </w:t>
      </w:r>
      <w:r>
        <w:rPr>
          <w:b/>
          <w:color w:val="585858"/>
          <w:w w:val="105"/>
          <w:sz w:val="23"/>
        </w:rPr>
        <w:t>element</w:t>
      </w:r>
      <w:r>
        <w:rPr>
          <w:b/>
          <w:color w:val="585858"/>
          <w:spacing w:val="-6"/>
          <w:w w:val="105"/>
          <w:sz w:val="23"/>
        </w:rPr>
        <w:t> </w:t>
      </w:r>
      <w:r>
        <w:rPr>
          <w:b/>
          <w:color w:val="585858"/>
          <w:w w:val="105"/>
          <w:sz w:val="23"/>
        </w:rPr>
        <w:t>lots</w:t>
      </w:r>
      <w:r>
        <w:rPr>
          <w:w w:val="105"/>
          <w:sz w:val="23"/>
        </w:rPr>
        <w:t>.</w:t>
      </w:r>
      <w:r>
        <w:rPr>
          <w:spacing w:val="-14"/>
          <w:w w:val="105"/>
          <w:sz w:val="23"/>
        </w:rPr>
        <w:t> </w:t>
      </w:r>
      <w:r>
        <w:rPr>
          <w:w w:val="105"/>
          <w:sz w:val="23"/>
        </w:rPr>
        <w:t>This</w:t>
      </w:r>
      <w:r>
        <w:rPr>
          <w:spacing w:val="-12"/>
          <w:w w:val="105"/>
          <w:sz w:val="23"/>
        </w:rPr>
        <w:t> </w:t>
      </w:r>
      <w:r>
        <w:rPr>
          <w:w w:val="105"/>
          <w:sz w:val="23"/>
        </w:rPr>
        <w:t>definition</w:t>
      </w:r>
      <w:r>
        <w:rPr>
          <w:spacing w:val="-10"/>
          <w:w w:val="105"/>
          <w:sz w:val="23"/>
        </w:rPr>
        <w:t> </w:t>
      </w:r>
      <w:r>
        <w:rPr>
          <w:w w:val="105"/>
          <w:sz w:val="23"/>
        </w:rPr>
        <w:t>includes</w:t>
      </w:r>
      <w:r>
        <w:rPr>
          <w:spacing w:val="-6"/>
          <w:w w:val="105"/>
          <w:sz w:val="23"/>
        </w:rPr>
        <w:t> </w:t>
      </w:r>
      <w:r>
        <w:rPr>
          <w:w w:val="105"/>
          <w:sz w:val="23"/>
        </w:rPr>
        <w:t>back-to-back</w:t>
      </w:r>
      <w:r>
        <w:rPr>
          <w:spacing w:val="-14"/>
          <w:w w:val="105"/>
          <w:sz w:val="23"/>
        </w:rPr>
        <w:t> </w:t>
      </w:r>
      <w:r>
        <w:rPr>
          <w:b/>
          <w:color w:val="585858"/>
          <w:w w:val="105"/>
          <w:sz w:val="23"/>
        </w:rPr>
        <w:t>townhouses</w:t>
      </w:r>
      <w:r>
        <w:rPr>
          <w:b/>
          <w:color w:val="585858"/>
          <w:spacing w:val="-9"/>
          <w:w w:val="105"/>
          <w:sz w:val="23"/>
        </w:rPr>
        <w:t> </w:t>
      </w:r>
      <w:r>
        <w:rPr>
          <w:w w:val="105"/>
          <w:sz w:val="23"/>
        </w:rPr>
        <w:t>and also includes a </w:t>
      </w:r>
      <w:r>
        <w:rPr>
          <w:b/>
          <w:color w:val="585858"/>
          <w:w w:val="105"/>
          <w:sz w:val="23"/>
        </w:rPr>
        <w:t>townhouse </w:t>
      </w:r>
      <w:r>
        <w:rPr>
          <w:w w:val="105"/>
          <w:sz w:val="23"/>
        </w:rPr>
        <w:t>that has been </w:t>
      </w:r>
      <w:r>
        <w:rPr>
          <w:b/>
          <w:color w:val="585858"/>
          <w:w w:val="105"/>
          <w:sz w:val="23"/>
        </w:rPr>
        <w:t>converted </w:t>
      </w:r>
      <w:r>
        <w:rPr>
          <w:w w:val="105"/>
          <w:sz w:val="23"/>
        </w:rPr>
        <w:t>to accommodate more than one </w:t>
      </w:r>
      <w:r>
        <w:rPr>
          <w:b/>
          <w:color w:val="585858"/>
          <w:w w:val="105"/>
          <w:sz w:val="23"/>
        </w:rPr>
        <w:t>dwelling unit </w:t>
      </w:r>
      <w:r>
        <w:rPr>
          <w:w w:val="105"/>
          <w:sz w:val="23"/>
        </w:rPr>
        <w:t>on a </w:t>
      </w:r>
      <w:r>
        <w:rPr>
          <w:b/>
          <w:color w:val="585858"/>
          <w:w w:val="105"/>
          <w:sz w:val="23"/>
        </w:rPr>
        <w:t>lot </w:t>
      </w:r>
      <w:r>
        <w:rPr>
          <w:w w:val="105"/>
          <w:sz w:val="23"/>
        </w:rPr>
        <w:t>in the </w:t>
      </w:r>
      <w:r>
        <w:rPr>
          <w:b/>
          <w:color w:val="585858"/>
          <w:w w:val="105"/>
          <w:sz w:val="23"/>
        </w:rPr>
        <w:t>principal</w:t>
      </w:r>
      <w:r>
        <w:rPr>
          <w:b/>
          <w:color w:val="585858"/>
          <w:spacing w:val="-1"/>
          <w:w w:val="105"/>
          <w:sz w:val="23"/>
        </w:rPr>
        <w:t> </w:t>
      </w:r>
      <w:r>
        <w:rPr>
          <w:b/>
          <w:color w:val="585858"/>
          <w:w w:val="105"/>
          <w:sz w:val="23"/>
        </w:rPr>
        <w:t>building</w:t>
      </w:r>
      <w:r>
        <w:rPr>
          <w:w w:val="105"/>
          <w:sz w:val="23"/>
        </w:rPr>
        <w:t>, subject to the maximum number of </w:t>
      </w:r>
      <w:r>
        <w:rPr>
          <w:b/>
          <w:color w:val="585858"/>
          <w:w w:val="105"/>
          <w:sz w:val="23"/>
        </w:rPr>
        <w:t>dwelling units </w:t>
      </w:r>
      <w:r>
        <w:rPr>
          <w:w w:val="105"/>
          <w:sz w:val="23"/>
        </w:rPr>
        <w:t>permitted by the applicable Zone.</w:t>
      </w:r>
    </w:p>
    <w:p>
      <w:pPr>
        <w:pStyle w:val="BodyText"/>
        <w:spacing w:before="18"/>
        <w:ind w:left="6449"/>
      </w:pPr>
      <w:r>
        <w:rPr/>
        <w:t>(By-Law</w:t>
      </w:r>
      <w:r>
        <w:rPr>
          <w:spacing w:val="37"/>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1" w:after="0"/>
        <w:ind w:left="1391" w:right="1203" w:hanging="1132"/>
        <w:jc w:val="left"/>
        <w:rPr>
          <w:sz w:val="23"/>
        </w:rPr>
      </w:pPr>
      <w:r>
        <w:rPr>
          <w:b/>
          <w:w w:val="105"/>
          <w:sz w:val="23"/>
        </w:rPr>
        <w:t>Trade</w:t>
      </w:r>
      <w:r>
        <w:rPr>
          <w:b/>
          <w:spacing w:val="-3"/>
          <w:w w:val="105"/>
          <w:sz w:val="23"/>
        </w:rPr>
        <w:t> </w:t>
      </w:r>
      <w:r>
        <w:rPr>
          <w:b/>
          <w:w w:val="105"/>
          <w:sz w:val="23"/>
        </w:rPr>
        <w:t>Show</w:t>
      </w:r>
      <w:r>
        <w:rPr>
          <w:b/>
          <w:spacing w:val="-5"/>
          <w:w w:val="105"/>
          <w:sz w:val="23"/>
        </w:rPr>
        <w:t> </w:t>
      </w:r>
      <w:r>
        <w:rPr>
          <w:w w:val="105"/>
          <w:sz w:val="23"/>
        </w:rPr>
        <w:t>means</w:t>
      </w:r>
      <w:r>
        <w:rPr>
          <w:spacing w:val="-3"/>
          <w:w w:val="105"/>
          <w:sz w:val="23"/>
        </w:rPr>
        <w:t> </w:t>
      </w:r>
      <w:r>
        <w:rPr>
          <w:w w:val="105"/>
          <w:sz w:val="23"/>
        </w:rPr>
        <w:t>the</w:t>
      </w:r>
      <w:r>
        <w:rPr>
          <w:spacing w:val="-10"/>
          <w:w w:val="105"/>
          <w:sz w:val="23"/>
        </w:rPr>
        <w:t> </w:t>
      </w:r>
      <w:r>
        <w:rPr>
          <w:b/>
          <w:color w:val="585858"/>
          <w:w w:val="105"/>
          <w:sz w:val="23"/>
        </w:rPr>
        <w:t>accessory</w:t>
      </w:r>
      <w:r>
        <w:rPr>
          <w:b/>
          <w:color w:val="585858"/>
          <w:spacing w:val="-10"/>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7"/>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an</w:t>
      </w:r>
      <w:r>
        <w:rPr>
          <w:spacing w:val="-2"/>
          <w:w w:val="105"/>
          <w:sz w:val="23"/>
        </w:rPr>
        <w:t> </w:t>
      </w:r>
      <w:r>
        <w:rPr>
          <w:w w:val="105"/>
          <w:sz w:val="23"/>
        </w:rPr>
        <w:t>event</w:t>
      </w:r>
      <w:r>
        <w:rPr>
          <w:spacing w:val="-11"/>
          <w:w w:val="105"/>
          <w:sz w:val="23"/>
        </w:rPr>
        <w:t> </w:t>
      </w:r>
      <w:r>
        <w:rPr>
          <w:w w:val="105"/>
          <w:sz w:val="23"/>
        </w:rPr>
        <w:t>held</w:t>
      </w:r>
      <w:r>
        <w:rPr>
          <w:spacing w:val="-12"/>
          <w:w w:val="105"/>
          <w:sz w:val="23"/>
        </w:rPr>
        <w:t> </w:t>
      </w:r>
      <w:r>
        <w:rPr>
          <w:w w:val="105"/>
          <w:sz w:val="23"/>
        </w:rPr>
        <w:t>to bring together members of a particular industry to display, demonstrate, and promote their latest products and services.</w:t>
      </w:r>
    </w:p>
    <w:p>
      <w:pPr>
        <w:pStyle w:val="ListParagraph"/>
        <w:numPr>
          <w:ilvl w:val="2"/>
          <w:numId w:val="6"/>
        </w:numPr>
        <w:tabs>
          <w:tab w:pos="1391" w:val="left" w:leader="none"/>
        </w:tabs>
        <w:spacing w:line="252" w:lineRule="auto" w:before="231" w:after="0"/>
        <w:ind w:left="1391" w:right="1158" w:hanging="1132"/>
        <w:jc w:val="left"/>
        <w:rPr>
          <w:sz w:val="23"/>
        </w:rPr>
      </w:pPr>
      <w:r>
        <w:rPr>
          <w:b/>
          <w:w w:val="105"/>
          <w:sz w:val="23"/>
        </w:rPr>
        <w:t>Training Facility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in which training or educational services are offered, but does not include an </w:t>
      </w:r>
      <w:r>
        <w:rPr>
          <w:b/>
          <w:color w:val="585858"/>
          <w:w w:val="105"/>
          <w:sz w:val="23"/>
        </w:rPr>
        <w:t>elementary school</w:t>
      </w:r>
      <w:r>
        <w:rPr>
          <w:w w:val="105"/>
          <w:sz w:val="23"/>
        </w:rPr>
        <w:t>, </w:t>
      </w:r>
      <w:r>
        <w:rPr>
          <w:b/>
          <w:color w:val="585858"/>
          <w:w w:val="105"/>
          <w:sz w:val="23"/>
        </w:rPr>
        <w:t>secondary</w:t>
      </w:r>
      <w:r>
        <w:rPr>
          <w:b/>
          <w:color w:val="585858"/>
          <w:spacing w:val="-12"/>
          <w:w w:val="105"/>
          <w:sz w:val="23"/>
        </w:rPr>
        <w:t> </w:t>
      </w:r>
      <w:r>
        <w:rPr>
          <w:b/>
          <w:color w:val="585858"/>
          <w:w w:val="105"/>
          <w:sz w:val="23"/>
        </w:rPr>
        <w:t>school</w:t>
      </w:r>
      <w:r>
        <w:rPr>
          <w:b/>
          <w:color w:val="585858"/>
          <w:spacing w:val="-9"/>
          <w:w w:val="105"/>
          <w:sz w:val="23"/>
        </w:rPr>
        <w:t> </w:t>
      </w:r>
      <w:r>
        <w:rPr>
          <w:w w:val="105"/>
          <w:sz w:val="23"/>
        </w:rPr>
        <w:t>or</w:t>
      </w:r>
      <w:r>
        <w:rPr>
          <w:spacing w:val="-11"/>
          <w:w w:val="105"/>
          <w:sz w:val="23"/>
        </w:rPr>
        <w:t> </w:t>
      </w:r>
      <w:r>
        <w:rPr>
          <w:b/>
          <w:color w:val="585858"/>
          <w:w w:val="105"/>
          <w:sz w:val="23"/>
        </w:rPr>
        <w:t>post-secondary</w:t>
      </w:r>
      <w:r>
        <w:rPr>
          <w:b/>
          <w:color w:val="585858"/>
          <w:spacing w:val="-11"/>
          <w:w w:val="105"/>
          <w:sz w:val="23"/>
        </w:rPr>
        <w:t> </w:t>
      </w:r>
      <w:r>
        <w:rPr>
          <w:b/>
          <w:color w:val="585858"/>
          <w:w w:val="105"/>
          <w:sz w:val="23"/>
        </w:rPr>
        <w:t>institution</w:t>
      </w:r>
      <w:r>
        <w:rPr>
          <w:w w:val="105"/>
          <w:sz w:val="23"/>
        </w:rPr>
        <w:t>.</w:t>
      </w:r>
      <w:r>
        <w:rPr>
          <w:spacing w:val="-14"/>
          <w:w w:val="105"/>
          <w:sz w:val="23"/>
        </w:rPr>
        <w:t> </w:t>
      </w:r>
      <w:r>
        <w:rPr>
          <w:w w:val="105"/>
          <w:sz w:val="23"/>
        </w:rPr>
        <w:t>A</w:t>
      </w:r>
      <w:r>
        <w:rPr>
          <w:spacing w:val="-10"/>
          <w:w w:val="105"/>
          <w:sz w:val="23"/>
        </w:rPr>
        <w:t> </w:t>
      </w:r>
      <w:r>
        <w:rPr>
          <w:b/>
          <w:color w:val="585858"/>
          <w:w w:val="105"/>
          <w:sz w:val="23"/>
        </w:rPr>
        <w:t>training</w:t>
      </w:r>
      <w:r>
        <w:rPr>
          <w:b/>
          <w:color w:val="585858"/>
          <w:spacing w:val="-16"/>
          <w:w w:val="105"/>
          <w:sz w:val="23"/>
        </w:rPr>
        <w:t> </w:t>
      </w:r>
      <w:r>
        <w:rPr>
          <w:b/>
          <w:color w:val="585858"/>
          <w:w w:val="105"/>
          <w:sz w:val="23"/>
        </w:rPr>
        <w:t>facility</w:t>
      </w:r>
      <w:r>
        <w:rPr>
          <w:b/>
          <w:color w:val="585858"/>
          <w:spacing w:val="-5"/>
          <w:w w:val="105"/>
          <w:sz w:val="23"/>
        </w:rPr>
        <w:t> </w:t>
      </w:r>
      <w:r>
        <w:rPr>
          <w:w w:val="105"/>
          <w:sz w:val="23"/>
        </w:rPr>
        <w:t>may</w:t>
      </w:r>
      <w:r>
        <w:rPr>
          <w:spacing w:val="-13"/>
          <w:w w:val="105"/>
          <w:sz w:val="23"/>
        </w:rPr>
        <w:t> </w:t>
      </w:r>
      <w:r>
        <w:rPr>
          <w:w w:val="105"/>
          <w:sz w:val="23"/>
        </w:rPr>
        <w:t>include but is not limited to the instruction of a trade, skill, service (such as driving), administration, dance, calisthenics, business, aviation, art, language, hairdressing, music, culture or sport.</w:t>
      </w:r>
    </w:p>
    <w:p>
      <w:pPr>
        <w:pStyle w:val="ListParagraph"/>
        <w:numPr>
          <w:ilvl w:val="2"/>
          <w:numId w:val="6"/>
        </w:numPr>
        <w:tabs>
          <w:tab w:pos="1391" w:val="left" w:leader="none"/>
        </w:tabs>
        <w:spacing w:line="254" w:lineRule="auto" w:before="226" w:after="0"/>
        <w:ind w:left="1391" w:right="1514" w:hanging="1132"/>
        <w:jc w:val="left"/>
        <w:rPr>
          <w:sz w:val="23"/>
        </w:rPr>
      </w:pPr>
      <w:r>
        <w:rPr>
          <w:b/>
          <w:w w:val="105"/>
          <w:sz w:val="23"/>
        </w:rPr>
        <w:t>Transformer</w:t>
      </w:r>
      <w:r>
        <w:rPr>
          <w:b/>
          <w:spacing w:val="-11"/>
          <w:w w:val="105"/>
          <w:sz w:val="23"/>
        </w:rPr>
        <w:t> </w:t>
      </w:r>
      <w:r>
        <w:rPr>
          <w:b/>
          <w:w w:val="105"/>
          <w:sz w:val="23"/>
        </w:rPr>
        <w:t>Station</w:t>
      </w:r>
      <w:r>
        <w:rPr>
          <w:b/>
          <w:spacing w:val="-4"/>
          <w:w w:val="105"/>
          <w:sz w:val="23"/>
        </w:rPr>
        <w:t> </w:t>
      </w:r>
      <w:r>
        <w:rPr>
          <w:w w:val="105"/>
          <w:sz w:val="23"/>
        </w:rPr>
        <w:t>means</w:t>
      </w:r>
      <w:r>
        <w:rPr>
          <w:spacing w:val="-10"/>
          <w:w w:val="105"/>
          <w:sz w:val="23"/>
        </w:rPr>
        <w:t> </w:t>
      </w:r>
      <w:r>
        <w:rPr>
          <w:w w:val="105"/>
          <w:sz w:val="23"/>
        </w:rPr>
        <w:t>the</w:t>
      </w:r>
      <w:r>
        <w:rPr>
          <w:spacing w:val="-6"/>
          <w:w w:val="105"/>
          <w:sz w:val="23"/>
        </w:rPr>
        <w:t> </w:t>
      </w:r>
      <w:r>
        <w:rPr>
          <w:b/>
          <w:color w:val="585858"/>
          <w:w w:val="105"/>
          <w:sz w:val="23"/>
        </w:rPr>
        <w:t>use</w:t>
      </w:r>
      <w:r>
        <w:rPr>
          <w:b/>
          <w:color w:val="585858"/>
          <w:spacing w:val="-11"/>
          <w:w w:val="105"/>
          <w:sz w:val="23"/>
        </w:rPr>
        <w:t> </w:t>
      </w:r>
      <w:r>
        <w:rPr>
          <w:w w:val="105"/>
          <w:sz w:val="23"/>
        </w:rPr>
        <w:t>of</w:t>
      </w:r>
      <w:r>
        <w:rPr>
          <w:spacing w:val="-7"/>
          <w:w w:val="105"/>
          <w:sz w:val="23"/>
        </w:rPr>
        <w:t> </w:t>
      </w:r>
      <w:r>
        <w:rPr>
          <w:w w:val="105"/>
          <w:sz w:val="23"/>
        </w:rPr>
        <w:t>any</w:t>
      </w:r>
      <w:r>
        <w:rPr>
          <w:spacing w:val="-10"/>
          <w:w w:val="105"/>
          <w:sz w:val="23"/>
        </w:rPr>
        <w:t> </w:t>
      </w:r>
      <w:r>
        <w:rPr>
          <w:b/>
          <w:color w:val="585858"/>
          <w:w w:val="105"/>
          <w:sz w:val="23"/>
        </w:rPr>
        <w:t>lot</w:t>
      </w:r>
      <w:r>
        <w:rPr>
          <w:b/>
          <w:color w:val="585858"/>
          <w:spacing w:val="-11"/>
          <w:w w:val="105"/>
          <w:sz w:val="23"/>
        </w:rPr>
        <w:t> </w:t>
      </w:r>
      <w:r>
        <w:rPr>
          <w:w w:val="105"/>
          <w:sz w:val="23"/>
        </w:rPr>
        <w:t>or</w:t>
      </w:r>
      <w:r>
        <w:rPr>
          <w:spacing w:val="-8"/>
          <w:w w:val="105"/>
          <w:sz w:val="23"/>
        </w:rPr>
        <w:t> </w:t>
      </w:r>
      <w:r>
        <w:rPr>
          <w:b/>
          <w:color w:val="585858"/>
          <w:w w:val="105"/>
          <w:sz w:val="23"/>
        </w:rPr>
        <w:t>building</w:t>
      </w:r>
      <w:r>
        <w:rPr>
          <w:b/>
          <w:color w:val="585858"/>
          <w:spacing w:val="-12"/>
          <w:w w:val="105"/>
          <w:sz w:val="23"/>
        </w:rPr>
        <w:t> </w:t>
      </w:r>
      <w:r>
        <w:rPr>
          <w:w w:val="105"/>
          <w:sz w:val="23"/>
        </w:rPr>
        <w:t>for</w:t>
      </w:r>
      <w:r>
        <w:rPr>
          <w:spacing w:val="-8"/>
          <w:w w:val="105"/>
          <w:sz w:val="23"/>
        </w:rPr>
        <w:t> </w:t>
      </w:r>
      <w:r>
        <w:rPr>
          <w:w w:val="105"/>
          <w:sz w:val="23"/>
        </w:rPr>
        <w:t>the</w:t>
      </w:r>
      <w:r>
        <w:rPr>
          <w:spacing w:val="-7"/>
          <w:w w:val="105"/>
          <w:sz w:val="23"/>
        </w:rPr>
        <w:t> </w:t>
      </w:r>
      <w:r>
        <w:rPr>
          <w:w w:val="105"/>
          <w:sz w:val="23"/>
        </w:rPr>
        <w:t>generation, transmission or distribution of electricity.</w:t>
      </w:r>
    </w:p>
    <w:p>
      <w:pPr>
        <w:pStyle w:val="ListParagraph"/>
        <w:numPr>
          <w:ilvl w:val="2"/>
          <w:numId w:val="6"/>
        </w:numPr>
        <w:tabs>
          <w:tab w:pos="1391" w:val="left" w:leader="none"/>
        </w:tabs>
        <w:spacing w:line="252" w:lineRule="auto" w:before="230" w:after="0"/>
        <w:ind w:left="1391" w:right="1199" w:hanging="1132"/>
        <w:jc w:val="left"/>
        <w:rPr>
          <w:sz w:val="23"/>
        </w:rPr>
      </w:pPr>
      <w:r>
        <w:rPr>
          <w:b/>
          <w:w w:val="105"/>
          <w:sz w:val="23"/>
        </w:rPr>
        <w:t>Transportation Depot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where buses, taxis, trucks,</w:t>
      </w:r>
      <w:r>
        <w:rPr>
          <w:spacing w:val="-8"/>
          <w:w w:val="105"/>
          <w:sz w:val="23"/>
        </w:rPr>
        <w:t> </w:t>
      </w:r>
      <w:r>
        <w:rPr>
          <w:w w:val="105"/>
          <w:sz w:val="23"/>
        </w:rPr>
        <w:t>tractor</w:t>
      </w:r>
      <w:r>
        <w:rPr>
          <w:spacing w:val="-5"/>
          <w:w w:val="105"/>
          <w:sz w:val="23"/>
        </w:rPr>
        <w:t> </w:t>
      </w:r>
      <w:r>
        <w:rPr>
          <w:w w:val="105"/>
          <w:sz w:val="23"/>
        </w:rPr>
        <w:t>trailers or</w:t>
      </w:r>
      <w:r>
        <w:rPr>
          <w:spacing w:val="-5"/>
          <w:w w:val="105"/>
          <w:sz w:val="23"/>
        </w:rPr>
        <w:t> </w:t>
      </w:r>
      <w:r>
        <w:rPr>
          <w:w w:val="105"/>
          <w:sz w:val="23"/>
        </w:rPr>
        <w:t>other</w:t>
      </w:r>
      <w:r>
        <w:rPr>
          <w:spacing w:val="-5"/>
          <w:w w:val="105"/>
          <w:sz w:val="23"/>
        </w:rPr>
        <w:t> </w:t>
      </w:r>
      <w:r>
        <w:rPr>
          <w:w w:val="105"/>
          <w:sz w:val="23"/>
        </w:rPr>
        <w:t>similar</w:t>
      </w:r>
      <w:r>
        <w:rPr>
          <w:spacing w:val="-5"/>
          <w:w w:val="105"/>
          <w:sz w:val="23"/>
        </w:rPr>
        <w:t> </w:t>
      </w:r>
      <w:r>
        <w:rPr>
          <w:w w:val="105"/>
          <w:sz w:val="23"/>
        </w:rPr>
        <w:t>commercial</w:t>
      </w:r>
      <w:r>
        <w:rPr>
          <w:spacing w:val="-7"/>
          <w:w w:val="105"/>
          <w:sz w:val="23"/>
        </w:rPr>
        <w:t> </w:t>
      </w:r>
      <w:r>
        <w:rPr>
          <w:w w:val="105"/>
          <w:sz w:val="23"/>
        </w:rPr>
        <w:t>vehicles are</w:t>
      </w:r>
      <w:r>
        <w:rPr>
          <w:spacing w:val="-9"/>
          <w:w w:val="105"/>
          <w:sz w:val="23"/>
        </w:rPr>
        <w:t> </w:t>
      </w:r>
      <w:r>
        <w:rPr>
          <w:w w:val="105"/>
          <w:sz w:val="23"/>
        </w:rPr>
        <w:t>dispatched,</w:t>
      </w:r>
      <w:r>
        <w:rPr>
          <w:spacing w:val="-9"/>
          <w:w w:val="105"/>
          <w:sz w:val="23"/>
        </w:rPr>
        <w:t> </w:t>
      </w:r>
      <w:r>
        <w:rPr>
          <w:w w:val="105"/>
          <w:sz w:val="23"/>
        </w:rPr>
        <w:t>rented, leased, maintained, stored or parked for commercial purposes, and includes any technical</w:t>
      </w:r>
      <w:r>
        <w:rPr>
          <w:spacing w:val="-8"/>
          <w:w w:val="105"/>
          <w:sz w:val="23"/>
        </w:rPr>
        <w:t> </w:t>
      </w:r>
      <w:r>
        <w:rPr>
          <w:w w:val="105"/>
          <w:sz w:val="23"/>
        </w:rPr>
        <w:t>training</w:t>
      </w:r>
      <w:r>
        <w:rPr>
          <w:spacing w:val="-15"/>
          <w:w w:val="105"/>
          <w:sz w:val="23"/>
        </w:rPr>
        <w:t> </w:t>
      </w:r>
      <w:r>
        <w:rPr>
          <w:w w:val="105"/>
          <w:sz w:val="23"/>
        </w:rPr>
        <w:t>facility</w:t>
      </w:r>
      <w:r>
        <w:rPr>
          <w:spacing w:val="-7"/>
          <w:w w:val="105"/>
          <w:sz w:val="23"/>
        </w:rPr>
        <w:t> </w:t>
      </w:r>
      <w:r>
        <w:rPr>
          <w:w w:val="105"/>
          <w:sz w:val="23"/>
        </w:rPr>
        <w:t>directly</w:t>
      </w:r>
      <w:r>
        <w:rPr>
          <w:spacing w:val="-13"/>
          <w:w w:val="105"/>
          <w:sz w:val="23"/>
        </w:rPr>
        <w:t> </w:t>
      </w:r>
      <w:r>
        <w:rPr>
          <w:w w:val="105"/>
          <w:sz w:val="23"/>
        </w:rPr>
        <w:t>associated</w:t>
      </w:r>
      <w:r>
        <w:rPr>
          <w:spacing w:val="-15"/>
          <w:w w:val="105"/>
          <w:sz w:val="23"/>
        </w:rPr>
        <w:t> </w:t>
      </w:r>
      <w:r>
        <w:rPr>
          <w:w w:val="105"/>
          <w:sz w:val="23"/>
        </w:rPr>
        <w:t>with</w:t>
      </w:r>
      <w:r>
        <w:rPr>
          <w:spacing w:val="-6"/>
          <w:w w:val="105"/>
          <w:sz w:val="23"/>
        </w:rPr>
        <w:t> </w:t>
      </w:r>
      <w:r>
        <w:rPr>
          <w:w w:val="105"/>
          <w:sz w:val="23"/>
        </w:rPr>
        <w:t>these</w:t>
      </w:r>
      <w:r>
        <w:rPr>
          <w:spacing w:val="-9"/>
          <w:w w:val="105"/>
          <w:sz w:val="23"/>
        </w:rPr>
        <w:t> </w:t>
      </w:r>
      <w:r>
        <w:rPr>
          <w:w w:val="105"/>
          <w:sz w:val="23"/>
        </w:rPr>
        <w:t>vehicles,</w:t>
      </w:r>
      <w:r>
        <w:rPr>
          <w:spacing w:val="-2"/>
          <w:w w:val="105"/>
          <w:sz w:val="23"/>
        </w:rPr>
        <w:t> </w:t>
      </w:r>
      <w:r>
        <w:rPr>
          <w:w w:val="105"/>
          <w:sz w:val="23"/>
        </w:rPr>
        <w:t>but</w:t>
      </w:r>
      <w:r>
        <w:rPr>
          <w:spacing w:val="-8"/>
          <w:w w:val="105"/>
          <w:sz w:val="23"/>
        </w:rPr>
        <w:t> </w:t>
      </w:r>
      <w:r>
        <w:rPr>
          <w:w w:val="105"/>
          <w:sz w:val="23"/>
        </w:rPr>
        <w:t>excludes</w:t>
      </w:r>
      <w:r>
        <w:rPr>
          <w:spacing w:val="-13"/>
          <w:w w:val="105"/>
          <w:sz w:val="23"/>
        </w:rPr>
        <w:t> </w:t>
      </w:r>
      <w:r>
        <w:rPr>
          <w:b/>
          <w:color w:val="585858"/>
          <w:w w:val="105"/>
          <w:sz w:val="23"/>
        </w:rPr>
        <w:t>uses </w:t>
      </w:r>
      <w:r>
        <w:rPr>
          <w:w w:val="105"/>
          <w:sz w:val="23"/>
        </w:rPr>
        <w:t>otherwise defined herein.</w:t>
      </w:r>
    </w:p>
    <w:p>
      <w:pPr>
        <w:pStyle w:val="ListParagraph"/>
        <w:numPr>
          <w:ilvl w:val="2"/>
          <w:numId w:val="6"/>
        </w:numPr>
        <w:tabs>
          <w:tab w:pos="1391" w:val="left" w:leader="none"/>
        </w:tabs>
        <w:spacing w:line="254" w:lineRule="auto" w:before="231" w:after="0"/>
        <w:ind w:left="1391" w:right="1120" w:hanging="1132"/>
        <w:jc w:val="left"/>
        <w:rPr>
          <w:sz w:val="23"/>
        </w:rPr>
      </w:pPr>
      <w:r>
        <w:rPr>
          <w:b/>
          <w:w w:val="105"/>
          <w:sz w:val="23"/>
        </w:rPr>
        <w:t>Transportation Terminal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where buses or trains</w:t>
      </w:r>
      <w:r>
        <w:rPr>
          <w:spacing w:val="-10"/>
          <w:w w:val="105"/>
          <w:sz w:val="23"/>
        </w:rPr>
        <w:t> </w:t>
      </w:r>
      <w:r>
        <w:rPr>
          <w:w w:val="105"/>
          <w:sz w:val="23"/>
        </w:rPr>
        <w:t>pick</w:t>
      </w:r>
      <w:r>
        <w:rPr>
          <w:spacing w:val="-13"/>
          <w:w w:val="105"/>
          <w:sz w:val="23"/>
        </w:rPr>
        <w:t> </w:t>
      </w:r>
      <w:r>
        <w:rPr>
          <w:w w:val="105"/>
          <w:sz w:val="23"/>
        </w:rPr>
        <w:t>up</w:t>
      </w:r>
      <w:r>
        <w:rPr>
          <w:spacing w:val="-13"/>
          <w:w w:val="105"/>
          <w:sz w:val="23"/>
        </w:rPr>
        <w:t> </w:t>
      </w:r>
      <w:r>
        <w:rPr>
          <w:w w:val="105"/>
          <w:sz w:val="23"/>
        </w:rPr>
        <w:t>and</w:t>
      </w:r>
      <w:r>
        <w:rPr>
          <w:spacing w:val="-8"/>
          <w:w w:val="105"/>
          <w:sz w:val="23"/>
        </w:rPr>
        <w:t> </w:t>
      </w:r>
      <w:r>
        <w:rPr>
          <w:w w:val="105"/>
          <w:sz w:val="23"/>
        </w:rPr>
        <w:t>discharge</w:t>
      </w:r>
      <w:r>
        <w:rPr>
          <w:spacing w:val="-12"/>
          <w:w w:val="105"/>
          <w:sz w:val="23"/>
        </w:rPr>
        <w:t> </w:t>
      </w:r>
      <w:r>
        <w:rPr>
          <w:w w:val="105"/>
          <w:sz w:val="23"/>
        </w:rPr>
        <w:t>fare-paying</w:t>
      </w:r>
      <w:r>
        <w:rPr>
          <w:spacing w:val="-13"/>
          <w:w w:val="105"/>
          <w:sz w:val="23"/>
        </w:rPr>
        <w:t> </w:t>
      </w:r>
      <w:r>
        <w:rPr>
          <w:w w:val="105"/>
          <w:sz w:val="23"/>
        </w:rPr>
        <w:t>passengers,</w:t>
      </w:r>
      <w:r>
        <w:rPr>
          <w:spacing w:val="-10"/>
          <w:w w:val="105"/>
          <w:sz w:val="23"/>
        </w:rPr>
        <w:t> </w:t>
      </w:r>
      <w:r>
        <w:rPr>
          <w:w w:val="105"/>
          <w:sz w:val="23"/>
        </w:rPr>
        <w:t>which</w:t>
      </w:r>
      <w:r>
        <w:rPr>
          <w:spacing w:val="-9"/>
          <w:w w:val="105"/>
          <w:sz w:val="23"/>
        </w:rPr>
        <w:t> </w:t>
      </w:r>
      <w:r>
        <w:rPr>
          <w:w w:val="105"/>
          <w:sz w:val="23"/>
        </w:rPr>
        <w:t>may</w:t>
      </w:r>
      <w:r>
        <w:rPr>
          <w:spacing w:val="-4"/>
          <w:w w:val="105"/>
          <w:sz w:val="23"/>
        </w:rPr>
        <w:t> </w:t>
      </w:r>
      <w:r>
        <w:rPr>
          <w:w w:val="105"/>
          <w:sz w:val="23"/>
        </w:rPr>
        <w:t>include</w:t>
      </w:r>
      <w:r>
        <w:rPr>
          <w:spacing w:val="-10"/>
          <w:w w:val="105"/>
          <w:sz w:val="23"/>
        </w:rPr>
        <w:t> </w:t>
      </w:r>
      <w:r>
        <w:rPr>
          <w:b/>
          <w:color w:val="585858"/>
          <w:w w:val="105"/>
          <w:sz w:val="23"/>
        </w:rPr>
        <w:t>accessory offices</w:t>
      </w:r>
      <w:r>
        <w:rPr>
          <w:w w:val="105"/>
          <w:sz w:val="23"/>
        </w:rPr>
        <w:t>, </w:t>
      </w:r>
      <w:r>
        <w:rPr>
          <w:b/>
          <w:color w:val="585858"/>
          <w:w w:val="105"/>
          <w:sz w:val="23"/>
        </w:rPr>
        <w:t>retail stores</w:t>
      </w:r>
      <w:r>
        <w:rPr>
          <w:w w:val="105"/>
          <w:sz w:val="23"/>
        </w:rPr>
        <w:t>, food concessions or </w:t>
      </w:r>
      <w:r>
        <w:rPr>
          <w:b/>
          <w:color w:val="585858"/>
          <w:w w:val="105"/>
          <w:sz w:val="23"/>
        </w:rPr>
        <w:t>restaurants</w:t>
      </w:r>
      <w:r>
        <w:rPr>
          <w:w w:val="105"/>
          <w:sz w:val="23"/>
        </w:rPr>
        <w:t>.</w:t>
      </w:r>
    </w:p>
    <w:p>
      <w:pPr>
        <w:spacing w:after="0" w:line="254"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10" w:after="0"/>
        <w:ind w:left="1391" w:right="0" w:hanging="1131"/>
        <w:jc w:val="left"/>
        <w:rPr>
          <w:sz w:val="23"/>
        </w:rPr>
      </w:pPr>
      <w:bookmarkStart w:name="3.21. U " w:id="67"/>
      <w:bookmarkEnd w:id="67"/>
      <w:r>
        <w:rPr/>
      </w:r>
      <w:bookmarkStart w:name="3.22. V " w:id="68"/>
      <w:bookmarkEnd w:id="68"/>
      <w:r>
        <w:rPr/>
      </w:r>
      <w:bookmarkStart w:name="3.23. W" w:id="69"/>
      <w:bookmarkEnd w:id="69"/>
      <w:r>
        <w:rPr/>
      </w:r>
      <w:r>
        <w:rPr>
          <w:spacing w:val="-2"/>
          <w:w w:val="105"/>
          <w:sz w:val="23"/>
        </w:rPr>
        <w:t>Deleted</w:t>
      </w:r>
    </w:p>
    <w:p>
      <w:pPr>
        <w:pStyle w:val="BodyText"/>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2"/>
        <w:numPr>
          <w:ilvl w:val="1"/>
          <w:numId w:val="6"/>
        </w:numPr>
        <w:tabs>
          <w:tab w:pos="1391" w:val="left" w:leader="none"/>
        </w:tabs>
        <w:spacing w:line="240" w:lineRule="auto" w:before="353" w:after="0"/>
        <w:ind w:left="1391" w:right="0" w:hanging="1131"/>
        <w:jc w:val="left"/>
      </w:pPr>
      <w:r>
        <w:rPr>
          <w:color w:val="1F487C"/>
          <w:spacing w:val="-10"/>
          <w:w w:val="95"/>
        </w:rPr>
        <w:t>U</w:t>
      </w:r>
    </w:p>
    <w:p>
      <w:pPr>
        <w:pStyle w:val="ListParagraph"/>
        <w:numPr>
          <w:ilvl w:val="2"/>
          <w:numId w:val="6"/>
        </w:numPr>
        <w:tabs>
          <w:tab w:pos="1391" w:val="left" w:leader="none"/>
        </w:tabs>
        <w:spacing w:line="240" w:lineRule="auto" w:before="263" w:after="0"/>
        <w:ind w:left="1391" w:right="0" w:hanging="1131"/>
        <w:jc w:val="left"/>
        <w:rPr>
          <w:sz w:val="23"/>
        </w:rPr>
      </w:pPr>
      <w:r>
        <w:rPr>
          <w:b/>
          <w:w w:val="105"/>
          <w:sz w:val="23"/>
        </w:rPr>
        <w:t>Urban</w:t>
      </w:r>
      <w:r>
        <w:rPr>
          <w:b/>
          <w:spacing w:val="-10"/>
          <w:w w:val="105"/>
          <w:sz w:val="23"/>
        </w:rPr>
        <w:t> </w:t>
      </w:r>
      <w:r>
        <w:rPr>
          <w:b/>
          <w:w w:val="105"/>
          <w:sz w:val="23"/>
        </w:rPr>
        <w:t>Area</w:t>
      </w:r>
      <w:r>
        <w:rPr>
          <w:b/>
          <w:spacing w:val="-2"/>
          <w:w w:val="105"/>
          <w:sz w:val="23"/>
        </w:rPr>
        <w:t> </w:t>
      </w:r>
      <w:r>
        <w:rPr>
          <w:w w:val="105"/>
          <w:sz w:val="23"/>
        </w:rPr>
        <w:t>means</w:t>
      </w:r>
      <w:r>
        <w:rPr>
          <w:spacing w:val="-5"/>
          <w:w w:val="105"/>
          <w:sz w:val="23"/>
        </w:rPr>
        <w:t> </w:t>
      </w:r>
      <w:r>
        <w:rPr>
          <w:w w:val="105"/>
          <w:sz w:val="23"/>
        </w:rPr>
        <w:t>the</w:t>
      </w:r>
      <w:r>
        <w:rPr>
          <w:spacing w:val="-12"/>
          <w:w w:val="105"/>
          <w:sz w:val="23"/>
        </w:rPr>
        <w:t> </w:t>
      </w:r>
      <w:r>
        <w:rPr>
          <w:w w:val="105"/>
          <w:sz w:val="23"/>
        </w:rPr>
        <w:t>area</w:t>
      </w:r>
      <w:r>
        <w:rPr>
          <w:spacing w:val="-2"/>
          <w:w w:val="105"/>
          <w:sz w:val="23"/>
        </w:rPr>
        <w:t> </w:t>
      </w:r>
      <w:r>
        <w:rPr>
          <w:w w:val="105"/>
          <w:sz w:val="23"/>
        </w:rPr>
        <w:t>delineated</w:t>
      </w:r>
      <w:r>
        <w:rPr>
          <w:spacing w:val="-13"/>
          <w:w w:val="105"/>
          <w:sz w:val="23"/>
        </w:rPr>
        <w:t> </w:t>
      </w:r>
      <w:r>
        <w:rPr>
          <w:w w:val="105"/>
          <w:sz w:val="23"/>
        </w:rPr>
        <w:t>as</w:t>
      </w:r>
      <w:r>
        <w:rPr>
          <w:spacing w:val="-4"/>
          <w:w w:val="105"/>
          <w:sz w:val="23"/>
        </w:rPr>
        <w:t> </w:t>
      </w:r>
      <w:r>
        <w:rPr>
          <w:w w:val="105"/>
          <w:sz w:val="23"/>
        </w:rPr>
        <w:t>“Urban</w:t>
      </w:r>
      <w:r>
        <w:rPr>
          <w:spacing w:val="-8"/>
          <w:w w:val="105"/>
          <w:sz w:val="23"/>
        </w:rPr>
        <w:t> </w:t>
      </w:r>
      <w:r>
        <w:rPr>
          <w:w w:val="105"/>
          <w:sz w:val="23"/>
        </w:rPr>
        <w:t>Area”</w:t>
      </w:r>
      <w:r>
        <w:rPr>
          <w:spacing w:val="-13"/>
          <w:w w:val="105"/>
          <w:sz w:val="23"/>
        </w:rPr>
        <w:t> </w:t>
      </w:r>
      <w:r>
        <w:rPr>
          <w:w w:val="105"/>
          <w:sz w:val="23"/>
        </w:rPr>
        <w:t>on</w:t>
      </w:r>
      <w:r>
        <w:rPr>
          <w:spacing w:val="-8"/>
          <w:w w:val="105"/>
          <w:sz w:val="23"/>
        </w:rPr>
        <w:t> </w:t>
      </w:r>
      <w:r>
        <w:rPr>
          <w:w w:val="105"/>
          <w:sz w:val="23"/>
        </w:rPr>
        <w:t>Schedule</w:t>
      </w:r>
      <w:r>
        <w:rPr>
          <w:spacing w:val="-5"/>
          <w:w w:val="105"/>
          <w:sz w:val="23"/>
        </w:rPr>
        <w:t> 4.</w:t>
      </w:r>
    </w:p>
    <w:p>
      <w:pPr>
        <w:pStyle w:val="ListParagraph"/>
        <w:numPr>
          <w:ilvl w:val="2"/>
          <w:numId w:val="6"/>
        </w:numPr>
        <w:tabs>
          <w:tab w:pos="1391" w:val="left" w:leader="none"/>
        </w:tabs>
        <w:spacing w:line="252" w:lineRule="auto" w:before="249" w:after="0"/>
        <w:ind w:left="1391" w:right="919" w:hanging="1132"/>
        <w:jc w:val="left"/>
        <w:rPr>
          <w:sz w:val="23"/>
        </w:rPr>
      </w:pPr>
      <w:r>
        <w:rPr>
          <w:b/>
          <w:w w:val="105"/>
          <w:sz w:val="23"/>
        </w:rPr>
        <w:t>Use</w:t>
      </w:r>
      <w:r>
        <w:rPr>
          <w:w w:val="105"/>
          <w:sz w:val="23"/>
        </w:rPr>
        <w:t>, as a noun, means the purpose for which any </w:t>
      </w:r>
      <w:r>
        <w:rPr>
          <w:b/>
          <w:color w:val="585858"/>
          <w:w w:val="105"/>
          <w:sz w:val="23"/>
        </w:rPr>
        <w:t>lot </w:t>
      </w:r>
      <w:r>
        <w:rPr>
          <w:w w:val="105"/>
          <w:sz w:val="23"/>
        </w:rPr>
        <w:t>or </w:t>
      </w:r>
      <w:r>
        <w:rPr>
          <w:b/>
          <w:color w:val="585858"/>
          <w:w w:val="105"/>
          <w:sz w:val="23"/>
        </w:rPr>
        <w:t>building </w:t>
      </w:r>
      <w:r>
        <w:rPr>
          <w:w w:val="105"/>
          <w:sz w:val="23"/>
        </w:rPr>
        <w:t>is arranged, designed</w:t>
      </w:r>
      <w:r>
        <w:rPr>
          <w:spacing w:val="-12"/>
          <w:w w:val="105"/>
          <w:sz w:val="23"/>
        </w:rPr>
        <w:t> </w:t>
      </w:r>
      <w:r>
        <w:rPr>
          <w:w w:val="105"/>
          <w:sz w:val="23"/>
        </w:rPr>
        <w:t>or</w:t>
      </w:r>
      <w:r>
        <w:rPr>
          <w:spacing w:val="-7"/>
          <w:w w:val="105"/>
          <w:sz w:val="23"/>
        </w:rPr>
        <w:t> </w:t>
      </w:r>
      <w:r>
        <w:rPr>
          <w:w w:val="105"/>
          <w:sz w:val="23"/>
        </w:rPr>
        <w:t>intended</w:t>
      </w:r>
      <w:r>
        <w:rPr>
          <w:spacing w:val="-7"/>
          <w:w w:val="105"/>
          <w:sz w:val="23"/>
        </w:rPr>
        <w:t> </w:t>
      </w:r>
      <w:r>
        <w:rPr>
          <w:w w:val="105"/>
          <w:sz w:val="23"/>
        </w:rPr>
        <w:t>to</w:t>
      </w:r>
      <w:r>
        <w:rPr>
          <w:spacing w:val="-6"/>
          <w:w w:val="105"/>
          <w:sz w:val="23"/>
        </w:rPr>
        <w:t> </w:t>
      </w:r>
      <w:r>
        <w:rPr>
          <w:w w:val="105"/>
          <w:sz w:val="23"/>
        </w:rPr>
        <w:t>be</w:t>
      </w:r>
      <w:r>
        <w:rPr>
          <w:spacing w:val="-5"/>
          <w:w w:val="105"/>
          <w:sz w:val="23"/>
        </w:rPr>
        <w:t> </w:t>
      </w:r>
      <w:r>
        <w:rPr>
          <w:w w:val="105"/>
          <w:sz w:val="23"/>
        </w:rPr>
        <w:t>occupied</w:t>
      </w:r>
      <w:r>
        <w:rPr>
          <w:spacing w:val="-8"/>
          <w:w w:val="105"/>
          <w:sz w:val="23"/>
        </w:rPr>
        <w:t> </w:t>
      </w:r>
      <w:r>
        <w:rPr>
          <w:w w:val="105"/>
          <w:sz w:val="23"/>
        </w:rPr>
        <w:t>or</w:t>
      </w:r>
      <w:r>
        <w:rPr>
          <w:spacing w:val="-1"/>
          <w:w w:val="105"/>
          <w:sz w:val="23"/>
        </w:rPr>
        <w:t> </w:t>
      </w:r>
      <w:r>
        <w:rPr>
          <w:w w:val="105"/>
          <w:sz w:val="23"/>
        </w:rPr>
        <w:t>maintained.</w:t>
      </w:r>
      <w:r>
        <w:rPr>
          <w:spacing w:val="-5"/>
          <w:w w:val="105"/>
          <w:sz w:val="23"/>
        </w:rPr>
        <w:t> </w:t>
      </w:r>
      <w:r>
        <w:rPr>
          <w:w w:val="105"/>
          <w:sz w:val="23"/>
        </w:rPr>
        <w:t>As</w:t>
      </w:r>
      <w:r>
        <w:rPr>
          <w:spacing w:val="-10"/>
          <w:w w:val="105"/>
          <w:sz w:val="23"/>
        </w:rPr>
        <w:t> </w:t>
      </w:r>
      <w:r>
        <w:rPr>
          <w:w w:val="105"/>
          <w:sz w:val="23"/>
        </w:rPr>
        <w:t>a</w:t>
      </w:r>
      <w:r>
        <w:rPr>
          <w:spacing w:val="-9"/>
          <w:w w:val="105"/>
          <w:sz w:val="23"/>
        </w:rPr>
        <w:t> </w:t>
      </w:r>
      <w:r>
        <w:rPr>
          <w:w w:val="105"/>
          <w:sz w:val="23"/>
        </w:rPr>
        <w:t>verb,</w:t>
      </w:r>
      <w:r>
        <w:rPr>
          <w:spacing w:val="-10"/>
          <w:w w:val="105"/>
          <w:sz w:val="23"/>
        </w:rPr>
        <w:t> </w:t>
      </w:r>
      <w:r>
        <w:rPr>
          <w:b/>
          <w:color w:val="585858"/>
          <w:w w:val="105"/>
          <w:sz w:val="23"/>
        </w:rPr>
        <w:t>use</w:t>
      </w:r>
      <w:r>
        <w:rPr>
          <w:b/>
          <w:color w:val="585858"/>
          <w:spacing w:val="-3"/>
          <w:w w:val="105"/>
          <w:sz w:val="23"/>
        </w:rPr>
        <w:t> </w:t>
      </w:r>
      <w:r>
        <w:rPr>
          <w:w w:val="105"/>
          <w:sz w:val="23"/>
        </w:rPr>
        <w:t>means</w:t>
      </w:r>
      <w:r>
        <w:rPr>
          <w:spacing w:val="-10"/>
          <w:w w:val="105"/>
          <w:sz w:val="23"/>
        </w:rPr>
        <w:t> </w:t>
      </w:r>
      <w:r>
        <w:rPr>
          <w:w w:val="105"/>
          <w:sz w:val="23"/>
        </w:rPr>
        <w:t>the</w:t>
      </w:r>
      <w:r>
        <w:rPr>
          <w:spacing w:val="-6"/>
          <w:w w:val="105"/>
          <w:sz w:val="23"/>
        </w:rPr>
        <w:t> </w:t>
      </w:r>
      <w:r>
        <w:rPr>
          <w:w w:val="105"/>
          <w:sz w:val="23"/>
        </w:rPr>
        <w:t>doing or permitting</w:t>
      </w:r>
      <w:r>
        <w:rPr>
          <w:spacing w:val="-2"/>
          <w:w w:val="105"/>
          <w:sz w:val="23"/>
        </w:rPr>
        <w:t> </w:t>
      </w:r>
      <w:r>
        <w:rPr>
          <w:w w:val="105"/>
          <w:sz w:val="23"/>
        </w:rPr>
        <w:t>of anything</w:t>
      </w:r>
      <w:r>
        <w:rPr>
          <w:spacing w:val="-2"/>
          <w:w w:val="105"/>
          <w:sz w:val="23"/>
        </w:rPr>
        <w:t> </w:t>
      </w:r>
      <w:r>
        <w:rPr>
          <w:w w:val="105"/>
          <w:sz w:val="23"/>
        </w:rPr>
        <w:t>by the owner or occupant 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directly or</w:t>
      </w:r>
      <w:r>
        <w:rPr>
          <w:spacing w:val="-2"/>
          <w:w w:val="105"/>
          <w:sz w:val="23"/>
        </w:rPr>
        <w:t> </w:t>
      </w:r>
      <w:r>
        <w:rPr>
          <w:w w:val="105"/>
          <w:sz w:val="23"/>
        </w:rPr>
        <w:t>indirectly</w:t>
      </w:r>
      <w:r>
        <w:rPr>
          <w:spacing w:val="-5"/>
          <w:w w:val="105"/>
          <w:sz w:val="23"/>
        </w:rPr>
        <w:t> </w:t>
      </w:r>
      <w:r>
        <w:rPr>
          <w:w w:val="105"/>
          <w:sz w:val="23"/>
        </w:rPr>
        <w:t>or by or</w:t>
      </w:r>
      <w:r>
        <w:rPr>
          <w:spacing w:val="-2"/>
          <w:w w:val="105"/>
          <w:sz w:val="23"/>
        </w:rPr>
        <w:t> </w:t>
      </w:r>
      <w:r>
        <w:rPr>
          <w:w w:val="105"/>
          <w:sz w:val="23"/>
        </w:rPr>
        <w:t>through</w:t>
      </w:r>
      <w:r>
        <w:rPr>
          <w:spacing w:val="-3"/>
          <w:w w:val="105"/>
          <w:sz w:val="23"/>
        </w:rPr>
        <w:t> </w:t>
      </w:r>
      <w:r>
        <w:rPr>
          <w:w w:val="105"/>
          <w:sz w:val="23"/>
        </w:rPr>
        <w:t>any</w:t>
      </w:r>
      <w:r>
        <w:rPr>
          <w:spacing w:val="-5"/>
          <w:w w:val="105"/>
          <w:sz w:val="23"/>
        </w:rPr>
        <w:t> </w:t>
      </w:r>
      <w:r>
        <w:rPr>
          <w:w w:val="105"/>
          <w:sz w:val="23"/>
        </w:rPr>
        <w:t>trustee, tenant, servant</w:t>
      </w:r>
      <w:r>
        <w:rPr>
          <w:spacing w:val="-7"/>
          <w:w w:val="105"/>
          <w:sz w:val="23"/>
        </w:rPr>
        <w:t> </w:t>
      </w:r>
      <w:r>
        <w:rPr>
          <w:w w:val="105"/>
          <w:sz w:val="23"/>
        </w:rPr>
        <w:t>or</w:t>
      </w:r>
      <w:r>
        <w:rPr>
          <w:spacing w:val="-2"/>
          <w:w w:val="105"/>
          <w:sz w:val="23"/>
        </w:rPr>
        <w:t> </w:t>
      </w:r>
      <w:r>
        <w:rPr>
          <w:w w:val="105"/>
          <w:sz w:val="23"/>
        </w:rPr>
        <w:t>agent</w:t>
      </w:r>
      <w:r>
        <w:rPr>
          <w:spacing w:val="-7"/>
          <w:w w:val="105"/>
          <w:sz w:val="23"/>
        </w:rPr>
        <w:t> </w:t>
      </w:r>
      <w:r>
        <w:rPr>
          <w:w w:val="105"/>
          <w:sz w:val="23"/>
        </w:rPr>
        <w:t>acting</w:t>
      </w:r>
      <w:r>
        <w:rPr>
          <w:spacing w:val="-8"/>
          <w:w w:val="105"/>
          <w:sz w:val="23"/>
        </w:rPr>
        <w:t> </w:t>
      </w:r>
      <w:r>
        <w:rPr>
          <w:w w:val="105"/>
          <w:sz w:val="23"/>
        </w:rPr>
        <w:t>for</w:t>
      </w:r>
      <w:r>
        <w:rPr>
          <w:spacing w:val="-2"/>
          <w:w w:val="105"/>
          <w:sz w:val="23"/>
        </w:rPr>
        <w:t> </w:t>
      </w:r>
      <w:r>
        <w:rPr>
          <w:w w:val="105"/>
          <w:sz w:val="23"/>
        </w:rPr>
        <w:t>or</w:t>
      </w:r>
      <w:r>
        <w:rPr>
          <w:spacing w:val="-2"/>
          <w:w w:val="105"/>
          <w:sz w:val="23"/>
        </w:rPr>
        <w:t> </w:t>
      </w:r>
      <w:r>
        <w:rPr>
          <w:w w:val="105"/>
          <w:sz w:val="23"/>
        </w:rPr>
        <w:t>with the knowledge and consent of the owner or occupant, for the purpose of making </w:t>
      </w:r>
      <w:r>
        <w:rPr>
          <w:b/>
          <w:color w:val="585858"/>
          <w:w w:val="105"/>
          <w:sz w:val="23"/>
        </w:rPr>
        <w:t>use </w:t>
      </w:r>
      <w:r>
        <w:rPr>
          <w:w w:val="105"/>
          <w:sz w:val="23"/>
        </w:rPr>
        <w:t>of the said </w:t>
      </w:r>
      <w:r>
        <w:rPr>
          <w:b/>
          <w:color w:val="585858"/>
          <w:w w:val="105"/>
          <w:sz w:val="23"/>
        </w:rPr>
        <w:t>lot </w:t>
      </w:r>
      <w:r>
        <w:rPr>
          <w:w w:val="105"/>
          <w:sz w:val="23"/>
        </w:rPr>
        <w:t>or </w:t>
      </w:r>
      <w:r>
        <w:rPr>
          <w:b/>
          <w:color w:val="585858"/>
          <w:w w:val="105"/>
          <w:sz w:val="23"/>
        </w:rPr>
        <w:t>building</w:t>
      </w:r>
      <w:r>
        <w:rPr>
          <w:w w:val="105"/>
          <w:sz w:val="23"/>
        </w:rPr>
        <w:t>.</w:t>
      </w:r>
    </w:p>
    <w:p>
      <w:pPr>
        <w:pStyle w:val="BodyText"/>
        <w:spacing w:before="33"/>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05"/>
        </w:rPr>
        <w:t>V</w:t>
      </w:r>
    </w:p>
    <w:p>
      <w:pPr>
        <w:pStyle w:val="ListParagraph"/>
        <w:numPr>
          <w:ilvl w:val="2"/>
          <w:numId w:val="6"/>
        </w:numPr>
        <w:tabs>
          <w:tab w:pos="1391" w:val="left" w:leader="none"/>
        </w:tabs>
        <w:spacing w:line="252" w:lineRule="auto" w:before="256" w:after="0"/>
        <w:ind w:left="1391" w:right="1087" w:hanging="1132"/>
        <w:jc w:val="left"/>
        <w:rPr>
          <w:sz w:val="23"/>
        </w:rPr>
      </w:pPr>
      <w:r>
        <w:rPr>
          <w:b/>
          <w:w w:val="105"/>
          <w:sz w:val="23"/>
        </w:rPr>
        <w:t>Vehicle</w:t>
      </w:r>
      <w:r>
        <w:rPr>
          <w:b/>
          <w:spacing w:val="-4"/>
          <w:w w:val="105"/>
          <w:sz w:val="23"/>
        </w:rPr>
        <w:t> </w:t>
      </w:r>
      <w:r>
        <w:rPr>
          <w:w w:val="105"/>
          <w:sz w:val="23"/>
        </w:rPr>
        <w:t>means</w:t>
      </w:r>
      <w:r>
        <w:rPr>
          <w:spacing w:val="-11"/>
          <w:w w:val="105"/>
          <w:sz w:val="23"/>
        </w:rPr>
        <w:t> </w:t>
      </w:r>
      <w:r>
        <w:rPr>
          <w:w w:val="105"/>
          <w:sz w:val="23"/>
        </w:rPr>
        <w:t>a</w:t>
      </w:r>
      <w:r>
        <w:rPr>
          <w:spacing w:val="-9"/>
          <w:w w:val="105"/>
          <w:sz w:val="23"/>
        </w:rPr>
        <w:t> </w:t>
      </w:r>
      <w:r>
        <w:rPr>
          <w:b/>
          <w:color w:val="585858"/>
          <w:w w:val="105"/>
          <w:sz w:val="23"/>
        </w:rPr>
        <w:t>motor</w:t>
      </w:r>
      <w:r>
        <w:rPr>
          <w:b/>
          <w:color w:val="585858"/>
          <w:spacing w:val="-11"/>
          <w:w w:val="105"/>
          <w:sz w:val="23"/>
        </w:rPr>
        <w:t> </w:t>
      </w:r>
      <w:r>
        <w:rPr>
          <w:b/>
          <w:color w:val="585858"/>
          <w:w w:val="105"/>
          <w:sz w:val="23"/>
        </w:rPr>
        <w:t>vehicle</w:t>
      </w:r>
      <w:r>
        <w:rPr>
          <w:w w:val="105"/>
          <w:sz w:val="23"/>
        </w:rPr>
        <w:t>,</w:t>
      </w:r>
      <w:r>
        <w:rPr>
          <w:spacing w:val="-12"/>
          <w:w w:val="105"/>
          <w:sz w:val="23"/>
        </w:rPr>
        <w:t> </w:t>
      </w:r>
      <w:r>
        <w:rPr>
          <w:w w:val="105"/>
          <w:sz w:val="23"/>
        </w:rPr>
        <w:t>or</w:t>
      </w:r>
      <w:r>
        <w:rPr>
          <w:spacing w:val="-2"/>
          <w:w w:val="105"/>
          <w:sz w:val="23"/>
        </w:rPr>
        <w:t> </w:t>
      </w:r>
      <w:r>
        <w:rPr>
          <w:w w:val="105"/>
          <w:sz w:val="23"/>
        </w:rPr>
        <w:t>other</w:t>
      </w:r>
      <w:r>
        <w:rPr>
          <w:spacing w:val="-1"/>
          <w:w w:val="105"/>
          <w:sz w:val="23"/>
        </w:rPr>
        <w:t> </w:t>
      </w:r>
      <w:r>
        <w:rPr>
          <w:w w:val="105"/>
          <w:sz w:val="23"/>
        </w:rPr>
        <w:t>device,</w:t>
      </w:r>
      <w:r>
        <w:rPr>
          <w:spacing w:val="-12"/>
          <w:w w:val="105"/>
          <w:sz w:val="23"/>
        </w:rPr>
        <w:t> </w:t>
      </w:r>
      <w:r>
        <w:rPr>
          <w:w w:val="105"/>
          <w:sz w:val="23"/>
        </w:rPr>
        <w:t>including</w:t>
      </w:r>
      <w:r>
        <w:rPr>
          <w:spacing w:val="-13"/>
          <w:w w:val="105"/>
          <w:sz w:val="23"/>
        </w:rPr>
        <w:t> </w:t>
      </w:r>
      <w:r>
        <w:rPr>
          <w:w w:val="105"/>
          <w:sz w:val="23"/>
        </w:rPr>
        <w:t>motorized</w:t>
      </w:r>
      <w:r>
        <w:rPr>
          <w:spacing w:val="-8"/>
          <w:w w:val="105"/>
          <w:sz w:val="23"/>
        </w:rPr>
        <w:t> </w:t>
      </w:r>
      <w:r>
        <w:rPr>
          <w:w w:val="105"/>
          <w:sz w:val="23"/>
        </w:rPr>
        <w:t>construction equipment,</w:t>
      </w:r>
      <w:r>
        <w:rPr>
          <w:spacing w:val="-14"/>
          <w:w w:val="105"/>
          <w:sz w:val="23"/>
        </w:rPr>
        <w:t> </w:t>
      </w:r>
      <w:r>
        <w:rPr>
          <w:w w:val="105"/>
          <w:sz w:val="23"/>
        </w:rPr>
        <w:t>farm</w:t>
      </w:r>
      <w:r>
        <w:rPr>
          <w:spacing w:val="-17"/>
          <w:w w:val="105"/>
          <w:sz w:val="23"/>
        </w:rPr>
        <w:t> </w:t>
      </w:r>
      <w:r>
        <w:rPr>
          <w:w w:val="105"/>
          <w:sz w:val="23"/>
        </w:rPr>
        <w:t>equipment,</w:t>
      </w:r>
      <w:r>
        <w:rPr>
          <w:spacing w:val="-12"/>
          <w:w w:val="105"/>
          <w:sz w:val="23"/>
        </w:rPr>
        <w:t> </w:t>
      </w:r>
      <w:r>
        <w:rPr>
          <w:w w:val="105"/>
          <w:sz w:val="23"/>
        </w:rPr>
        <w:t>motor</w:t>
      </w:r>
      <w:r>
        <w:rPr>
          <w:spacing w:val="-14"/>
          <w:w w:val="105"/>
          <w:sz w:val="23"/>
        </w:rPr>
        <w:t> </w:t>
      </w:r>
      <w:r>
        <w:rPr>
          <w:w w:val="105"/>
          <w:sz w:val="23"/>
        </w:rPr>
        <w:t>home,</w:t>
      </w:r>
      <w:r>
        <w:rPr>
          <w:spacing w:val="-8"/>
          <w:w w:val="105"/>
          <w:sz w:val="23"/>
        </w:rPr>
        <w:t> </w:t>
      </w:r>
      <w:r>
        <w:rPr>
          <w:w w:val="105"/>
          <w:sz w:val="23"/>
        </w:rPr>
        <w:t>motorized</w:t>
      </w:r>
      <w:r>
        <w:rPr>
          <w:spacing w:val="-14"/>
          <w:w w:val="105"/>
          <w:sz w:val="23"/>
        </w:rPr>
        <w:t> </w:t>
      </w:r>
      <w:r>
        <w:rPr>
          <w:w w:val="105"/>
          <w:sz w:val="23"/>
        </w:rPr>
        <w:t>mobility</w:t>
      </w:r>
      <w:r>
        <w:rPr>
          <w:spacing w:val="-11"/>
          <w:w w:val="105"/>
          <w:sz w:val="23"/>
        </w:rPr>
        <w:t> </w:t>
      </w:r>
      <w:r>
        <w:rPr>
          <w:w w:val="105"/>
          <w:sz w:val="23"/>
        </w:rPr>
        <w:t>device,</w:t>
      </w:r>
      <w:r>
        <w:rPr>
          <w:spacing w:val="-9"/>
          <w:w w:val="105"/>
          <w:sz w:val="23"/>
        </w:rPr>
        <w:t> </w:t>
      </w:r>
      <w:r>
        <w:rPr>
          <w:w w:val="105"/>
          <w:sz w:val="23"/>
        </w:rPr>
        <w:t>snowmobile, boat, recreational vehicle, and also including a trailer or farm implement or any other device</w:t>
      </w:r>
      <w:r>
        <w:rPr>
          <w:spacing w:val="-1"/>
          <w:w w:val="105"/>
          <w:sz w:val="23"/>
        </w:rPr>
        <w:t> </w:t>
      </w:r>
      <w:r>
        <w:rPr>
          <w:w w:val="105"/>
          <w:sz w:val="23"/>
        </w:rPr>
        <w:t>which is capable</w:t>
      </w:r>
      <w:r>
        <w:rPr>
          <w:spacing w:val="-1"/>
          <w:w w:val="105"/>
          <w:sz w:val="23"/>
        </w:rPr>
        <w:t> </w:t>
      </w:r>
      <w:r>
        <w:rPr>
          <w:w w:val="105"/>
          <w:sz w:val="23"/>
        </w:rPr>
        <w:t>of</w:t>
      </w:r>
      <w:r>
        <w:rPr>
          <w:spacing w:val="-2"/>
          <w:w w:val="105"/>
          <w:sz w:val="23"/>
        </w:rPr>
        <w:t> </w:t>
      </w:r>
      <w:r>
        <w:rPr>
          <w:w w:val="105"/>
          <w:sz w:val="23"/>
        </w:rPr>
        <w:t>being driven, propelled or drawn by any kind of power, but excludes a bicycle or any other device powered</w:t>
      </w:r>
      <w:r>
        <w:rPr>
          <w:spacing w:val="-1"/>
          <w:w w:val="105"/>
          <w:sz w:val="23"/>
        </w:rPr>
        <w:t> </w:t>
      </w:r>
      <w:r>
        <w:rPr>
          <w:w w:val="105"/>
          <w:sz w:val="23"/>
        </w:rPr>
        <w:t>solely by means of human effort.</w:t>
      </w:r>
    </w:p>
    <w:p>
      <w:pPr>
        <w:pStyle w:val="ListParagraph"/>
        <w:numPr>
          <w:ilvl w:val="2"/>
          <w:numId w:val="6"/>
        </w:numPr>
        <w:tabs>
          <w:tab w:pos="1391" w:val="left" w:leader="none"/>
        </w:tabs>
        <w:spacing w:line="254" w:lineRule="auto" w:before="226" w:after="0"/>
        <w:ind w:left="1391" w:right="1034" w:hanging="1132"/>
        <w:jc w:val="left"/>
        <w:rPr>
          <w:sz w:val="23"/>
        </w:rPr>
      </w:pPr>
      <w:r>
        <w:rPr>
          <w:b/>
          <w:w w:val="105"/>
          <w:sz w:val="23"/>
        </w:rPr>
        <w:t>Vertical</w:t>
      </w:r>
      <w:r>
        <w:rPr>
          <w:b/>
          <w:spacing w:val="-5"/>
          <w:w w:val="105"/>
          <w:sz w:val="23"/>
        </w:rPr>
        <w:t> </w:t>
      </w:r>
      <w:r>
        <w:rPr>
          <w:b/>
          <w:w w:val="105"/>
          <w:sz w:val="23"/>
        </w:rPr>
        <w:t>Bike</w:t>
      </w:r>
      <w:r>
        <w:rPr>
          <w:b/>
          <w:spacing w:val="-9"/>
          <w:w w:val="105"/>
          <w:sz w:val="23"/>
        </w:rPr>
        <w:t> </w:t>
      </w:r>
      <w:r>
        <w:rPr>
          <w:b/>
          <w:w w:val="105"/>
          <w:sz w:val="23"/>
        </w:rPr>
        <w:t>Space</w:t>
      </w:r>
      <w:r>
        <w:rPr>
          <w:b/>
          <w:spacing w:val="-7"/>
          <w:w w:val="105"/>
          <w:sz w:val="23"/>
        </w:rPr>
        <w:t> </w:t>
      </w:r>
      <w:r>
        <w:rPr>
          <w:w w:val="105"/>
          <w:sz w:val="23"/>
        </w:rPr>
        <w:t>means</w:t>
      </w:r>
      <w:r>
        <w:rPr>
          <w:spacing w:val="-9"/>
          <w:w w:val="105"/>
          <w:sz w:val="23"/>
        </w:rPr>
        <w:t> </w:t>
      </w:r>
      <w:r>
        <w:rPr>
          <w:w w:val="105"/>
          <w:sz w:val="23"/>
        </w:rPr>
        <w:t>a</w:t>
      </w:r>
      <w:r>
        <w:rPr>
          <w:spacing w:val="-7"/>
          <w:w w:val="105"/>
          <w:sz w:val="23"/>
        </w:rPr>
        <w:t> </w:t>
      </w:r>
      <w:r>
        <w:rPr>
          <w:b/>
          <w:color w:val="585858"/>
          <w:w w:val="105"/>
          <w:sz w:val="23"/>
        </w:rPr>
        <w:t>bike</w:t>
      </w:r>
      <w:r>
        <w:rPr>
          <w:b/>
          <w:color w:val="585858"/>
          <w:spacing w:val="-9"/>
          <w:w w:val="105"/>
          <w:sz w:val="23"/>
        </w:rPr>
        <w:t> </w:t>
      </w:r>
      <w:r>
        <w:rPr>
          <w:b/>
          <w:color w:val="585858"/>
          <w:w w:val="105"/>
          <w:sz w:val="23"/>
        </w:rPr>
        <w:t>space</w:t>
      </w:r>
      <w:r>
        <w:rPr>
          <w:b/>
          <w:color w:val="585858"/>
          <w:spacing w:val="-7"/>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provided</w:t>
      </w:r>
      <w:r>
        <w:rPr>
          <w:spacing w:val="-12"/>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vertical</w:t>
      </w:r>
      <w:r>
        <w:rPr>
          <w:spacing w:val="-3"/>
          <w:w w:val="105"/>
          <w:sz w:val="23"/>
        </w:rPr>
        <w:t> </w:t>
      </w:r>
      <w:r>
        <w:rPr>
          <w:w w:val="105"/>
          <w:sz w:val="23"/>
        </w:rPr>
        <w:t>format</w:t>
      </w:r>
      <w:r>
        <w:rPr>
          <w:spacing w:val="-11"/>
          <w:w w:val="105"/>
          <w:sz w:val="23"/>
        </w:rPr>
        <w:t> </w:t>
      </w:r>
      <w:r>
        <w:rPr>
          <w:w w:val="105"/>
          <w:sz w:val="23"/>
        </w:rPr>
        <w:t>where no </w:t>
      </w:r>
      <w:r>
        <w:rPr>
          <w:b/>
          <w:color w:val="585858"/>
          <w:w w:val="105"/>
          <w:sz w:val="23"/>
        </w:rPr>
        <w:t>bike spaces </w:t>
      </w:r>
      <w:r>
        <w:rPr>
          <w:w w:val="105"/>
          <w:sz w:val="23"/>
        </w:rPr>
        <w:t>are immediately above or below.</w:t>
      </w:r>
    </w:p>
    <w:p>
      <w:pPr>
        <w:pStyle w:val="ListParagraph"/>
        <w:numPr>
          <w:ilvl w:val="2"/>
          <w:numId w:val="6"/>
        </w:numPr>
        <w:tabs>
          <w:tab w:pos="1391" w:val="left" w:leader="none"/>
        </w:tabs>
        <w:spacing w:line="254" w:lineRule="auto" w:before="231" w:after="0"/>
        <w:ind w:left="1391" w:right="1404" w:hanging="1132"/>
        <w:jc w:val="left"/>
        <w:rPr>
          <w:sz w:val="23"/>
        </w:rPr>
      </w:pPr>
      <w:r>
        <w:rPr>
          <w:b/>
          <w:w w:val="105"/>
          <w:sz w:val="23"/>
        </w:rPr>
        <w:t>Visitor</w:t>
      </w:r>
      <w:r>
        <w:rPr>
          <w:b/>
          <w:spacing w:val="-6"/>
          <w:w w:val="105"/>
          <w:sz w:val="23"/>
        </w:rPr>
        <w:t> </w:t>
      </w:r>
      <w:r>
        <w:rPr>
          <w:b/>
          <w:w w:val="105"/>
          <w:sz w:val="23"/>
        </w:rPr>
        <w:t>Space</w:t>
      </w:r>
      <w:r>
        <w:rPr>
          <w:b/>
          <w:spacing w:val="-8"/>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parking</w:t>
      </w:r>
      <w:r>
        <w:rPr>
          <w:b/>
          <w:color w:val="585858"/>
          <w:spacing w:val="-12"/>
          <w:w w:val="105"/>
          <w:sz w:val="23"/>
        </w:rPr>
        <w:t> </w:t>
      </w:r>
      <w:r>
        <w:rPr>
          <w:b/>
          <w:color w:val="585858"/>
          <w:w w:val="105"/>
          <w:sz w:val="23"/>
        </w:rPr>
        <w:t>space</w:t>
      </w:r>
      <w:r>
        <w:rPr>
          <w:b/>
          <w:color w:val="585858"/>
          <w:spacing w:val="-9"/>
          <w:w w:val="105"/>
          <w:sz w:val="23"/>
        </w:rPr>
        <w:t> </w:t>
      </w:r>
      <w:r>
        <w:rPr>
          <w:w w:val="105"/>
          <w:sz w:val="23"/>
        </w:rPr>
        <w:t>dedicated</w:t>
      </w:r>
      <w:r>
        <w:rPr>
          <w:spacing w:val="-8"/>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exclusive</w:t>
      </w:r>
      <w:r>
        <w:rPr>
          <w:spacing w:val="-3"/>
          <w:w w:val="105"/>
          <w:sz w:val="23"/>
        </w:rPr>
        <w:t> </w:t>
      </w:r>
      <w:r>
        <w:rPr>
          <w:b/>
          <w:color w:val="585858"/>
          <w:w w:val="105"/>
          <w:sz w:val="23"/>
        </w:rPr>
        <w:t>use</w:t>
      </w:r>
      <w:r>
        <w:rPr>
          <w:b/>
          <w:color w:val="585858"/>
          <w:spacing w:val="-10"/>
          <w:w w:val="105"/>
          <w:sz w:val="23"/>
        </w:rPr>
        <w:t> </w:t>
      </w:r>
      <w:r>
        <w:rPr>
          <w:w w:val="105"/>
          <w:sz w:val="23"/>
        </w:rPr>
        <w:t>of</w:t>
      </w:r>
      <w:r>
        <w:rPr>
          <w:spacing w:val="-7"/>
          <w:w w:val="105"/>
          <w:sz w:val="23"/>
        </w:rPr>
        <w:t> </w:t>
      </w:r>
      <w:r>
        <w:rPr>
          <w:b/>
          <w:color w:val="585858"/>
          <w:w w:val="105"/>
          <w:sz w:val="23"/>
        </w:rPr>
        <w:t>motor vehicles </w:t>
      </w:r>
      <w:r>
        <w:rPr>
          <w:w w:val="105"/>
          <w:sz w:val="23"/>
        </w:rPr>
        <w:t>driven by people who do not reside in a </w:t>
      </w:r>
      <w:r>
        <w:rPr>
          <w:b/>
          <w:color w:val="585858"/>
          <w:w w:val="105"/>
          <w:sz w:val="23"/>
        </w:rPr>
        <w:t>dwelling unit </w:t>
      </w:r>
      <w:r>
        <w:rPr>
          <w:w w:val="105"/>
          <w:sz w:val="23"/>
        </w:rPr>
        <w:t>on the </w:t>
      </w:r>
      <w:r>
        <w:rPr>
          <w:b/>
          <w:color w:val="585858"/>
          <w:w w:val="105"/>
          <w:sz w:val="23"/>
        </w:rPr>
        <w:t>lot</w:t>
      </w:r>
      <w:r>
        <w:rPr>
          <w:w w:val="105"/>
          <w:sz w:val="23"/>
        </w:rPr>
        <w:t>.</w:t>
      </w:r>
    </w:p>
    <w:p>
      <w:pPr>
        <w:pStyle w:val="ListParagraph"/>
        <w:numPr>
          <w:ilvl w:val="2"/>
          <w:numId w:val="6"/>
        </w:numPr>
        <w:tabs>
          <w:tab w:pos="1385" w:val="left" w:leader="none"/>
          <w:tab w:pos="1391" w:val="left" w:leader="none"/>
        </w:tabs>
        <w:spacing w:line="254" w:lineRule="auto" w:before="230" w:after="0"/>
        <w:ind w:left="1391" w:right="1013" w:hanging="1132"/>
        <w:jc w:val="both"/>
        <w:rPr>
          <w:sz w:val="23"/>
        </w:rPr>
      </w:pPr>
      <w:r>
        <w:rPr>
          <w:b/>
          <w:w w:val="105"/>
          <w:sz w:val="23"/>
        </w:rPr>
        <w:t>Visual</w:t>
      </w:r>
      <w:r>
        <w:rPr>
          <w:b/>
          <w:spacing w:val="-7"/>
          <w:w w:val="105"/>
          <w:sz w:val="23"/>
        </w:rPr>
        <w:t> </w:t>
      </w:r>
      <w:r>
        <w:rPr>
          <w:b/>
          <w:w w:val="105"/>
          <w:sz w:val="23"/>
        </w:rPr>
        <w:t>Screen </w:t>
      </w:r>
      <w:r>
        <w:rPr>
          <w:w w:val="105"/>
          <w:sz w:val="23"/>
        </w:rPr>
        <w:t>means a</w:t>
      </w:r>
      <w:r>
        <w:rPr>
          <w:spacing w:val="-4"/>
          <w:w w:val="105"/>
          <w:sz w:val="23"/>
        </w:rPr>
        <w:t> </w:t>
      </w:r>
      <w:r>
        <w:rPr>
          <w:w w:val="105"/>
          <w:sz w:val="23"/>
        </w:rPr>
        <w:t>human-made</w:t>
      </w:r>
      <w:r>
        <w:rPr>
          <w:spacing w:val="-1"/>
          <w:w w:val="105"/>
          <w:sz w:val="23"/>
        </w:rPr>
        <w:t> </w:t>
      </w:r>
      <w:r>
        <w:rPr>
          <w:w w:val="105"/>
          <w:sz w:val="23"/>
        </w:rPr>
        <w:t>or</w:t>
      </w:r>
      <w:r>
        <w:rPr>
          <w:spacing w:val="-2"/>
          <w:w w:val="105"/>
          <w:sz w:val="23"/>
        </w:rPr>
        <w:t> </w:t>
      </w:r>
      <w:r>
        <w:rPr>
          <w:w w:val="105"/>
          <w:sz w:val="23"/>
        </w:rPr>
        <w:t>natural</w:t>
      </w:r>
      <w:r>
        <w:rPr>
          <w:spacing w:val="-5"/>
          <w:w w:val="105"/>
          <w:sz w:val="23"/>
        </w:rPr>
        <w:t> </w:t>
      </w:r>
      <w:r>
        <w:rPr>
          <w:w w:val="105"/>
          <w:sz w:val="23"/>
        </w:rPr>
        <w:t>area</w:t>
      </w:r>
      <w:r>
        <w:rPr>
          <w:spacing w:val="-4"/>
          <w:w w:val="105"/>
          <w:sz w:val="23"/>
        </w:rPr>
        <w:t> </w:t>
      </w:r>
      <w:r>
        <w:rPr>
          <w:w w:val="105"/>
          <w:sz w:val="23"/>
        </w:rPr>
        <w:t>on</w:t>
      </w:r>
      <w:r>
        <w:rPr>
          <w:spacing w:val="-3"/>
          <w:w w:val="105"/>
          <w:sz w:val="23"/>
        </w:rPr>
        <w:t> </w:t>
      </w:r>
      <w:r>
        <w:rPr>
          <w:w w:val="105"/>
          <w:sz w:val="23"/>
        </w:rPr>
        <w:t>a</w:t>
      </w:r>
      <w:r>
        <w:rPr>
          <w:spacing w:val="-3"/>
          <w:w w:val="105"/>
          <w:sz w:val="23"/>
        </w:rPr>
        <w:t> </w:t>
      </w:r>
      <w:r>
        <w:rPr>
          <w:b/>
          <w:color w:val="585858"/>
          <w:w w:val="105"/>
          <w:sz w:val="23"/>
        </w:rPr>
        <w:t>lot</w:t>
      </w:r>
      <w:r>
        <w:rPr>
          <w:b/>
          <w:color w:val="585858"/>
          <w:spacing w:val="-5"/>
          <w:w w:val="105"/>
          <w:sz w:val="23"/>
        </w:rPr>
        <w:t> </w:t>
      </w:r>
      <w:r>
        <w:rPr>
          <w:w w:val="105"/>
          <w:sz w:val="23"/>
        </w:rPr>
        <w:t>that provides</w:t>
      </w:r>
      <w:r>
        <w:rPr>
          <w:spacing w:val="-5"/>
          <w:w w:val="105"/>
          <w:sz w:val="23"/>
        </w:rPr>
        <w:t> </w:t>
      </w:r>
      <w:r>
        <w:rPr>
          <w:w w:val="105"/>
          <w:sz w:val="23"/>
        </w:rPr>
        <w:t>a</w:t>
      </w:r>
      <w:r>
        <w:rPr>
          <w:spacing w:val="-4"/>
          <w:w w:val="105"/>
          <w:sz w:val="23"/>
        </w:rPr>
        <w:t> </w:t>
      </w:r>
      <w:r>
        <w:rPr>
          <w:w w:val="105"/>
          <w:sz w:val="23"/>
        </w:rPr>
        <w:t>visual barrier</w:t>
      </w:r>
      <w:r>
        <w:rPr>
          <w:spacing w:val="-5"/>
          <w:w w:val="105"/>
          <w:sz w:val="23"/>
        </w:rPr>
        <w:t> </w:t>
      </w:r>
      <w:r>
        <w:rPr>
          <w:w w:val="105"/>
          <w:sz w:val="23"/>
        </w:rPr>
        <w:t>in</w:t>
      </w:r>
      <w:r>
        <w:rPr>
          <w:spacing w:val="-7"/>
          <w:w w:val="105"/>
          <w:sz w:val="23"/>
        </w:rPr>
        <w:t> </w:t>
      </w:r>
      <w:r>
        <w:rPr>
          <w:w w:val="105"/>
          <w:sz w:val="23"/>
        </w:rPr>
        <w:t>such</w:t>
      </w:r>
      <w:r>
        <w:rPr>
          <w:spacing w:val="-7"/>
          <w:w w:val="105"/>
          <w:sz w:val="23"/>
        </w:rPr>
        <w:t> </w:t>
      </w:r>
      <w:r>
        <w:rPr>
          <w:w w:val="105"/>
          <w:sz w:val="23"/>
        </w:rPr>
        <w:t>a</w:t>
      </w:r>
      <w:r>
        <w:rPr>
          <w:spacing w:val="-8"/>
          <w:w w:val="105"/>
          <w:sz w:val="23"/>
        </w:rPr>
        <w:t> </w:t>
      </w:r>
      <w:r>
        <w:rPr>
          <w:w w:val="105"/>
          <w:sz w:val="23"/>
        </w:rPr>
        <w:t>manner</w:t>
      </w:r>
      <w:r>
        <w:rPr>
          <w:spacing w:val="-6"/>
          <w:w w:val="105"/>
          <w:sz w:val="23"/>
        </w:rPr>
        <w:t> </w:t>
      </w:r>
      <w:r>
        <w:rPr>
          <w:w w:val="105"/>
          <w:sz w:val="23"/>
        </w:rPr>
        <w:t>that</w:t>
      </w:r>
      <w:r>
        <w:rPr>
          <w:spacing w:val="-1"/>
          <w:w w:val="105"/>
          <w:sz w:val="23"/>
        </w:rPr>
        <w:t> </w:t>
      </w:r>
      <w:r>
        <w:rPr>
          <w:w w:val="105"/>
          <w:sz w:val="23"/>
        </w:rPr>
        <w:t>the</w:t>
      </w:r>
      <w:r>
        <w:rPr>
          <w:spacing w:val="-11"/>
          <w:w w:val="105"/>
          <w:sz w:val="23"/>
        </w:rPr>
        <w:t> </w:t>
      </w:r>
      <w:r>
        <w:rPr>
          <w:w w:val="105"/>
          <w:sz w:val="23"/>
        </w:rPr>
        <w:t>item</w:t>
      </w:r>
      <w:r>
        <w:rPr>
          <w:spacing w:val="-12"/>
          <w:w w:val="105"/>
          <w:sz w:val="23"/>
        </w:rPr>
        <w:t> </w:t>
      </w:r>
      <w:r>
        <w:rPr>
          <w:w w:val="105"/>
          <w:sz w:val="23"/>
        </w:rPr>
        <w:t>being</w:t>
      </w:r>
      <w:r>
        <w:rPr>
          <w:spacing w:val="-6"/>
          <w:w w:val="105"/>
          <w:sz w:val="23"/>
        </w:rPr>
        <w:t> </w:t>
      </w:r>
      <w:r>
        <w:rPr>
          <w:w w:val="105"/>
          <w:sz w:val="23"/>
        </w:rPr>
        <w:t>screened</w:t>
      </w:r>
      <w:r>
        <w:rPr>
          <w:spacing w:val="-6"/>
          <w:w w:val="105"/>
          <w:sz w:val="23"/>
        </w:rPr>
        <w:t> </w:t>
      </w:r>
      <w:r>
        <w:rPr>
          <w:w w:val="105"/>
          <w:sz w:val="23"/>
        </w:rPr>
        <w:t>is</w:t>
      </w:r>
      <w:r>
        <w:rPr>
          <w:spacing w:val="-9"/>
          <w:w w:val="105"/>
          <w:sz w:val="23"/>
        </w:rPr>
        <w:t> </w:t>
      </w:r>
      <w:r>
        <w:rPr>
          <w:w w:val="105"/>
          <w:sz w:val="23"/>
        </w:rPr>
        <w:t>not</w:t>
      </w:r>
      <w:r>
        <w:rPr>
          <w:spacing w:val="-11"/>
          <w:w w:val="105"/>
          <w:sz w:val="23"/>
        </w:rPr>
        <w:t> </w:t>
      </w:r>
      <w:r>
        <w:rPr>
          <w:w w:val="105"/>
          <w:sz w:val="23"/>
        </w:rPr>
        <w:t>visible</w:t>
      </w:r>
      <w:r>
        <w:rPr>
          <w:spacing w:val="-4"/>
          <w:w w:val="105"/>
          <w:sz w:val="23"/>
        </w:rPr>
        <w:t> </w:t>
      </w:r>
      <w:r>
        <w:rPr>
          <w:w w:val="105"/>
          <w:sz w:val="23"/>
        </w:rPr>
        <w:t>from</w:t>
      </w:r>
      <w:r>
        <w:rPr>
          <w:spacing w:val="-12"/>
          <w:w w:val="105"/>
          <w:sz w:val="23"/>
        </w:rPr>
        <w:t> </w:t>
      </w:r>
      <w:r>
        <w:rPr>
          <w:w w:val="105"/>
          <w:sz w:val="23"/>
        </w:rPr>
        <w:t>a</w:t>
      </w:r>
      <w:r>
        <w:rPr>
          <w:spacing w:val="-3"/>
          <w:w w:val="105"/>
          <w:sz w:val="23"/>
        </w:rPr>
        <w:t> </w:t>
      </w:r>
      <w:r>
        <w:rPr>
          <w:w w:val="105"/>
          <w:sz w:val="23"/>
        </w:rPr>
        <w:t>specified point or area.</w:t>
      </w:r>
    </w:p>
    <w:p>
      <w:pPr>
        <w:pStyle w:val="BodyText"/>
        <w:spacing w:before="29"/>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5"/>
        </w:rPr>
        <w:t>W</w:t>
      </w:r>
    </w:p>
    <w:p>
      <w:pPr>
        <w:pStyle w:val="ListParagraph"/>
        <w:numPr>
          <w:ilvl w:val="2"/>
          <w:numId w:val="6"/>
        </w:numPr>
        <w:tabs>
          <w:tab w:pos="1391" w:val="left" w:leader="none"/>
        </w:tabs>
        <w:spacing w:line="249" w:lineRule="auto" w:before="256" w:after="0"/>
        <w:ind w:left="1391" w:right="1217" w:hanging="1132"/>
        <w:jc w:val="left"/>
        <w:rPr>
          <w:sz w:val="23"/>
        </w:rPr>
      </w:pPr>
      <w:r>
        <w:rPr>
          <w:b/>
          <w:w w:val="105"/>
          <w:sz w:val="23"/>
        </w:rPr>
        <w:t>Walking Distance </w:t>
      </w:r>
      <w:r>
        <w:rPr>
          <w:w w:val="105"/>
          <w:sz w:val="23"/>
        </w:rPr>
        <w:t>means the linear distance between a specific </w:t>
      </w:r>
      <w:r>
        <w:rPr>
          <w:b/>
          <w:color w:val="585858"/>
          <w:w w:val="105"/>
          <w:sz w:val="23"/>
        </w:rPr>
        <w:t>use</w:t>
      </w:r>
      <w:r>
        <w:rPr>
          <w:w w:val="105"/>
          <w:sz w:val="23"/>
        </w:rPr>
        <w:t>, </w:t>
      </w:r>
      <w:r>
        <w:rPr>
          <w:b/>
          <w:color w:val="585858"/>
          <w:w w:val="105"/>
          <w:sz w:val="23"/>
        </w:rPr>
        <w:t>lot</w:t>
      </w:r>
      <w:r>
        <w:rPr>
          <w:w w:val="105"/>
          <w:sz w:val="23"/>
        </w:rPr>
        <w:t>, or </w:t>
      </w:r>
      <w:r>
        <w:rPr>
          <w:b/>
          <w:color w:val="585858"/>
          <w:w w:val="105"/>
          <w:sz w:val="23"/>
        </w:rPr>
        <w:t>building </w:t>
      </w:r>
      <w:r>
        <w:rPr>
          <w:w w:val="105"/>
          <w:sz w:val="23"/>
        </w:rPr>
        <w:t>and another specified feature along an active transportation route. </w:t>
      </w:r>
      <w:r>
        <w:rPr>
          <w:b/>
          <w:color w:val="585858"/>
          <w:w w:val="105"/>
          <w:sz w:val="23"/>
        </w:rPr>
        <w:t>Walking</w:t>
      </w:r>
      <w:r>
        <w:rPr>
          <w:b/>
          <w:color w:val="585858"/>
          <w:spacing w:val="-7"/>
          <w:w w:val="105"/>
          <w:sz w:val="23"/>
        </w:rPr>
        <w:t> </w:t>
      </w:r>
      <w:r>
        <w:rPr>
          <w:b/>
          <w:color w:val="585858"/>
          <w:w w:val="105"/>
          <w:sz w:val="23"/>
        </w:rPr>
        <w:t>distance</w:t>
      </w:r>
      <w:r>
        <w:rPr>
          <w:b/>
          <w:color w:val="585858"/>
          <w:spacing w:val="-11"/>
          <w:w w:val="105"/>
          <w:sz w:val="23"/>
        </w:rPr>
        <w:t> </w:t>
      </w:r>
      <w:r>
        <w:rPr>
          <w:w w:val="105"/>
          <w:sz w:val="23"/>
        </w:rPr>
        <w:t>is</w:t>
      </w:r>
      <w:r>
        <w:rPr>
          <w:spacing w:val="-7"/>
          <w:w w:val="105"/>
          <w:sz w:val="23"/>
        </w:rPr>
        <w:t> </w:t>
      </w:r>
      <w:r>
        <w:rPr>
          <w:w w:val="105"/>
          <w:sz w:val="23"/>
        </w:rPr>
        <w:t>measured</w:t>
      </w:r>
      <w:r>
        <w:rPr>
          <w:spacing w:val="-14"/>
          <w:w w:val="105"/>
          <w:sz w:val="23"/>
        </w:rPr>
        <w:t> </w:t>
      </w:r>
      <w:r>
        <w:rPr>
          <w:w w:val="105"/>
          <w:sz w:val="23"/>
        </w:rPr>
        <w:t>as</w:t>
      </w:r>
      <w:r>
        <w:rPr>
          <w:spacing w:val="-7"/>
          <w:w w:val="105"/>
          <w:sz w:val="23"/>
        </w:rPr>
        <w:t> </w:t>
      </w:r>
      <w:r>
        <w:rPr>
          <w:w w:val="105"/>
          <w:sz w:val="23"/>
        </w:rPr>
        <w:t>the</w:t>
      </w:r>
      <w:r>
        <w:rPr>
          <w:spacing w:val="-8"/>
          <w:w w:val="105"/>
          <w:sz w:val="23"/>
        </w:rPr>
        <w:t> </w:t>
      </w:r>
      <w:r>
        <w:rPr>
          <w:w w:val="105"/>
          <w:sz w:val="23"/>
        </w:rPr>
        <w:t>most</w:t>
      </w:r>
      <w:r>
        <w:rPr>
          <w:spacing w:val="-13"/>
          <w:w w:val="105"/>
          <w:sz w:val="23"/>
        </w:rPr>
        <w:t> </w:t>
      </w:r>
      <w:r>
        <w:rPr>
          <w:w w:val="105"/>
          <w:sz w:val="23"/>
        </w:rPr>
        <w:t>direct</w:t>
      </w:r>
      <w:r>
        <w:rPr>
          <w:spacing w:val="-7"/>
          <w:w w:val="105"/>
          <w:sz w:val="23"/>
        </w:rPr>
        <w:t> </w:t>
      </w:r>
      <w:r>
        <w:rPr>
          <w:w w:val="105"/>
          <w:sz w:val="23"/>
        </w:rPr>
        <w:t>path</w:t>
      </w:r>
      <w:r>
        <w:rPr>
          <w:spacing w:val="-5"/>
          <w:w w:val="105"/>
          <w:sz w:val="23"/>
        </w:rPr>
        <w:t> </w:t>
      </w:r>
      <w:r>
        <w:rPr>
          <w:w w:val="105"/>
          <w:sz w:val="23"/>
        </w:rPr>
        <w:t>between</w:t>
      </w:r>
      <w:r>
        <w:rPr>
          <w:spacing w:val="-5"/>
          <w:w w:val="105"/>
          <w:sz w:val="23"/>
        </w:rPr>
        <w:t> </w:t>
      </w:r>
      <w:r>
        <w:rPr>
          <w:w w:val="105"/>
          <w:sz w:val="23"/>
        </w:rPr>
        <w:t>the</w:t>
      </w:r>
      <w:r>
        <w:rPr>
          <w:spacing w:val="-13"/>
          <w:w w:val="105"/>
          <w:sz w:val="23"/>
        </w:rPr>
        <w:t> </w:t>
      </w:r>
      <w:r>
        <w:rPr>
          <w:w w:val="105"/>
          <w:sz w:val="23"/>
        </w:rPr>
        <w:t>two</w:t>
      </w:r>
      <w:r>
        <w:rPr>
          <w:spacing w:val="-14"/>
          <w:w w:val="105"/>
          <w:sz w:val="23"/>
        </w:rPr>
        <w:t> </w:t>
      </w:r>
      <w:r>
        <w:rPr>
          <w:w w:val="105"/>
          <w:sz w:val="23"/>
        </w:rPr>
        <w:t>specified features along </w:t>
      </w:r>
      <w:r>
        <w:rPr>
          <w:b/>
          <w:color w:val="585858"/>
          <w:w w:val="105"/>
          <w:sz w:val="23"/>
        </w:rPr>
        <w:t>streets</w:t>
      </w:r>
      <w:r>
        <w:rPr>
          <w:w w:val="105"/>
          <w:sz w:val="23"/>
        </w:rPr>
        <w:t>, public sidewalks, publicly accessible </w:t>
      </w:r>
      <w:r>
        <w:rPr>
          <w:b/>
          <w:color w:val="585858"/>
          <w:w w:val="105"/>
          <w:sz w:val="23"/>
        </w:rPr>
        <w:t>walkways </w:t>
      </w:r>
      <w:r>
        <w:rPr>
          <w:w w:val="105"/>
          <w:sz w:val="23"/>
        </w:rPr>
        <w:t>or other surface transportation features that are accessible to the public.</w:t>
      </w:r>
    </w:p>
    <w:p>
      <w:pPr>
        <w:spacing w:after="0" w:line="249" w:lineRule="auto"/>
        <w:jc w:val="left"/>
        <w:rPr>
          <w:sz w:val="23"/>
        </w:rPr>
        <w:sectPr>
          <w:pgSz w:w="12240" w:h="15840"/>
          <w:pgMar w:header="726" w:footer="800" w:top="1340" w:bottom="1000" w:left="820" w:right="200"/>
        </w:sectPr>
      </w:pPr>
    </w:p>
    <w:p>
      <w:pPr>
        <w:pStyle w:val="BodyText"/>
        <w:spacing w:before="11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8" w:after="0"/>
        <w:ind w:left="1391" w:right="1015" w:hanging="1132"/>
        <w:jc w:val="left"/>
        <w:rPr>
          <w:sz w:val="23"/>
        </w:rPr>
      </w:pPr>
      <w:r>
        <w:rPr>
          <w:b/>
          <w:w w:val="105"/>
          <w:sz w:val="23"/>
        </w:rPr>
        <w:t>Walkway</w:t>
      </w:r>
      <w:r>
        <w:rPr>
          <w:b/>
          <w:spacing w:val="-5"/>
          <w:w w:val="105"/>
          <w:sz w:val="23"/>
        </w:rPr>
        <w:t> </w:t>
      </w:r>
      <w:r>
        <w:rPr>
          <w:w w:val="105"/>
          <w:sz w:val="23"/>
        </w:rPr>
        <w:t>means</w:t>
      </w:r>
      <w:r>
        <w:rPr>
          <w:spacing w:val="-13"/>
          <w:w w:val="105"/>
          <w:sz w:val="23"/>
        </w:rPr>
        <w:t> </w:t>
      </w:r>
      <w:r>
        <w:rPr>
          <w:w w:val="105"/>
          <w:sz w:val="23"/>
        </w:rPr>
        <w:t>a</w:t>
      </w:r>
      <w:r>
        <w:rPr>
          <w:spacing w:val="-12"/>
          <w:w w:val="105"/>
          <w:sz w:val="23"/>
        </w:rPr>
        <w:t> </w:t>
      </w:r>
      <w:r>
        <w:rPr>
          <w:w w:val="105"/>
          <w:sz w:val="23"/>
        </w:rPr>
        <w:t>hard</w:t>
      </w:r>
      <w:r>
        <w:rPr>
          <w:spacing w:val="-10"/>
          <w:w w:val="105"/>
          <w:sz w:val="23"/>
        </w:rPr>
        <w:t> </w:t>
      </w:r>
      <w:r>
        <w:rPr>
          <w:w w:val="105"/>
          <w:sz w:val="23"/>
        </w:rPr>
        <w:t>surface</w:t>
      </w:r>
      <w:r>
        <w:rPr>
          <w:spacing w:val="-8"/>
          <w:w w:val="105"/>
          <w:sz w:val="23"/>
        </w:rPr>
        <w:t> </w:t>
      </w:r>
      <w:r>
        <w:rPr>
          <w:w w:val="105"/>
          <w:sz w:val="23"/>
        </w:rPr>
        <w:t>treated</w:t>
      </w:r>
      <w:r>
        <w:rPr>
          <w:spacing w:val="-10"/>
          <w:w w:val="105"/>
          <w:sz w:val="23"/>
        </w:rPr>
        <w:t> </w:t>
      </w:r>
      <w:r>
        <w:rPr>
          <w:w w:val="105"/>
          <w:sz w:val="23"/>
        </w:rPr>
        <w:t>path</w:t>
      </w:r>
      <w:r>
        <w:rPr>
          <w:spacing w:val="-11"/>
          <w:w w:val="105"/>
          <w:sz w:val="23"/>
        </w:rPr>
        <w:t> </w:t>
      </w:r>
      <w:r>
        <w:rPr>
          <w:w w:val="105"/>
          <w:sz w:val="23"/>
        </w:rPr>
        <w:t>that</w:t>
      </w:r>
      <w:r>
        <w:rPr>
          <w:spacing w:val="-8"/>
          <w:w w:val="105"/>
          <w:sz w:val="23"/>
        </w:rPr>
        <w:t> </w:t>
      </w:r>
      <w:r>
        <w:rPr>
          <w:w w:val="105"/>
          <w:sz w:val="23"/>
        </w:rPr>
        <w:t>provides</w:t>
      </w:r>
      <w:r>
        <w:rPr>
          <w:spacing w:val="-13"/>
          <w:w w:val="105"/>
          <w:sz w:val="23"/>
        </w:rPr>
        <w:t> </w:t>
      </w:r>
      <w:r>
        <w:rPr>
          <w:w w:val="105"/>
          <w:sz w:val="23"/>
        </w:rPr>
        <w:t>pedestrian and/or</w:t>
      </w:r>
      <w:r>
        <w:rPr>
          <w:spacing w:val="-10"/>
          <w:w w:val="105"/>
          <w:sz w:val="23"/>
        </w:rPr>
        <w:t> </w:t>
      </w:r>
      <w:r>
        <w:rPr>
          <w:w w:val="105"/>
          <w:sz w:val="23"/>
        </w:rPr>
        <w:t>active transportation access to the exterior entrance of a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1" w:after="0"/>
        <w:ind w:left="1391" w:right="1149" w:hanging="1132"/>
        <w:jc w:val="left"/>
        <w:rPr>
          <w:sz w:val="23"/>
        </w:rPr>
      </w:pPr>
      <w:r>
        <w:rPr>
          <w:b/>
          <w:w w:val="105"/>
          <w:sz w:val="23"/>
        </w:rPr>
        <w:t>Warehouse</w:t>
      </w:r>
      <w:r>
        <w:rPr>
          <w:b/>
          <w:spacing w:val="-4"/>
          <w:w w:val="105"/>
          <w:sz w:val="23"/>
        </w:rPr>
        <w:t> </w:t>
      </w:r>
      <w:r>
        <w:rPr>
          <w:w w:val="105"/>
          <w:sz w:val="23"/>
        </w:rPr>
        <w:t>means</w:t>
      </w:r>
      <w:r>
        <w:rPr>
          <w:spacing w:val="-6"/>
          <w:w w:val="105"/>
          <w:sz w:val="23"/>
        </w:rPr>
        <w:t> </w:t>
      </w:r>
      <w:r>
        <w:rPr>
          <w:w w:val="105"/>
          <w:sz w:val="23"/>
        </w:rPr>
        <w:t>the</w:t>
      </w:r>
      <w:r>
        <w:rPr>
          <w:spacing w:val="-13"/>
          <w:w w:val="105"/>
          <w:sz w:val="23"/>
        </w:rPr>
        <w:t> </w:t>
      </w:r>
      <w:r>
        <w:rPr>
          <w:b/>
          <w:color w:val="585858"/>
          <w:w w:val="105"/>
          <w:sz w:val="23"/>
        </w:rPr>
        <w:t>use</w:t>
      </w:r>
      <w:r>
        <w:rPr>
          <w:b/>
          <w:color w:val="585858"/>
          <w:spacing w:val="-6"/>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9"/>
          <w:w w:val="105"/>
          <w:sz w:val="23"/>
        </w:rPr>
        <w:t> </w:t>
      </w:r>
      <w:r>
        <w:rPr>
          <w:b/>
          <w:color w:val="585858"/>
          <w:w w:val="105"/>
          <w:sz w:val="23"/>
        </w:rPr>
        <w:t>building</w:t>
      </w:r>
      <w:r>
        <w:rPr>
          <w:b/>
          <w:color w:val="585858"/>
          <w:spacing w:val="-9"/>
          <w:w w:val="105"/>
          <w:sz w:val="23"/>
        </w:rPr>
        <w:t> </w:t>
      </w:r>
      <w:r>
        <w:rPr>
          <w:w w:val="105"/>
          <w:sz w:val="23"/>
        </w:rPr>
        <w:t>primarily</w:t>
      </w:r>
      <w:r>
        <w:rPr>
          <w:spacing w:val="-6"/>
          <w:w w:val="105"/>
          <w:sz w:val="23"/>
        </w:rPr>
        <w:t> </w:t>
      </w:r>
      <w:r>
        <w:rPr>
          <w:w w:val="105"/>
          <w:sz w:val="23"/>
        </w:rPr>
        <w:t>for</w:t>
      </w:r>
      <w:r>
        <w:rPr>
          <w:spacing w:val="-9"/>
          <w:w w:val="105"/>
          <w:sz w:val="23"/>
        </w:rPr>
        <w:t> </w:t>
      </w:r>
      <w:r>
        <w:rPr>
          <w:w w:val="105"/>
          <w:sz w:val="23"/>
        </w:rPr>
        <w:t>the</w:t>
      </w:r>
      <w:r>
        <w:rPr>
          <w:spacing w:val="-8"/>
          <w:w w:val="105"/>
          <w:sz w:val="23"/>
        </w:rPr>
        <w:t> </w:t>
      </w:r>
      <w:r>
        <w:rPr>
          <w:w w:val="105"/>
          <w:sz w:val="23"/>
        </w:rPr>
        <w:t>storage</w:t>
      </w:r>
      <w:r>
        <w:rPr>
          <w:spacing w:val="-11"/>
          <w:w w:val="105"/>
          <w:sz w:val="23"/>
        </w:rPr>
        <w:t> </w:t>
      </w:r>
      <w:r>
        <w:rPr>
          <w:w w:val="105"/>
          <w:sz w:val="23"/>
        </w:rPr>
        <w:t>and/or distribution of goods or materials and which may include a </w:t>
      </w:r>
      <w:r>
        <w:rPr>
          <w:b/>
          <w:color w:val="585858"/>
          <w:w w:val="105"/>
          <w:sz w:val="23"/>
        </w:rPr>
        <w:t>wholesale establishment </w:t>
      </w:r>
      <w:r>
        <w:rPr>
          <w:w w:val="105"/>
          <w:sz w:val="23"/>
        </w:rPr>
        <w:t>as an </w:t>
      </w:r>
      <w:r>
        <w:rPr>
          <w:b/>
          <w:color w:val="585858"/>
          <w:w w:val="105"/>
          <w:sz w:val="23"/>
        </w:rPr>
        <w:t>accessory use</w:t>
      </w:r>
      <w:r>
        <w:rPr>
          <w:w w:val="105"/>
          <w:sz w:val="23"/>
        </w:rPr>
        <w:t>.</w:t>
      </w:r>
    </w:p>
    <w:p>
      <w:pPr>
        <w:pStyle w:val="ListParagraph"/>
        <w:numPr>
          <w:ilvl w:val="2"/>
          <w:numId w:val="6"/>
        </w:numPr>
        <w:tabs>
          <w:tab w:pos="1391" w:val="left" w:leader="none"/>
        </w:tabs>
        <w:spacing w:line="254" w:lineRule="auto" w:before="232" w:after="0"/>
        <w:ind w:left="1391" w:right="1028" w:hanging="1132"/>
        <w:jc w:val="left"/>
        <w:rPr>
          <w:sz w:val="23"/>
        </w:rPr>
      </w:pPr>
      <w:r>
        <w:rPr>
          <w:b/>
          <w:w w:val="105"/>
          <w:sz w:val="23"/>
        </w:rPr>
        <w:t>Waste</w:t>
      </w:r>
      <w:r>
        <w:rPr>
          <w:b/>
          <w:spacing w:val="-8"/>
          <w:w w:val="105"/>
          <w:sz w:val="23"/>
        </w:rPr>
        <w:t> </w:t>
      </w:r>
      <w:r>
        <w:rPr>
          <w:b/>
          <w:w w:val="105"/>
          <w:sz w:val="23"/>
        </w:rPr>
        <w:t>Disposal</w:t>
      </w:r>
      <w:r>
        <w:rPr>
          <w:b/>
          <w:spacing w:val="-5"/>
          <w:w w:val="105"/>
          <w:sz w:val="23"/>
        </w:rPr>
        <w:t> </w:t>
      </w:r>
      <w:r>
        <w:rPr>
          <w:b/>
          <w:w w:val="105"/>
          <w:sz w:val="23"/>
        </w:rPr>
        <w:t>Area</w:t>
      </w:r>
      <w:r>
        <w:rPr>
          <w:b/>
          <w:spacing w:val="-1"/>
          <w:w w:val="105"/>
          <w:sz w:val="23"/>
        </w:rPr>
        <w:t> </w:t>
      </w:r>
      <w:r>
        <w:rPr>
          <w:w w:val="105"/>
          <w:sz w:val="23"/>
        </w:rPr>
        <w:t>means</w:t>
      </w:r>
      <w:r>
        <w:rPr>
          <w:spacing w:val="-9"/>
          <w:w w:val="105"/>
          <w:sz w:val="23"/>
        </w:rPr>
        <w:t> </w:t>
      </w:r>
      <w:r>
        <w:rPr>
          <w:w w:val="105"/>
          <w:sz w:val="23"/>
        </w:rPr>
        <w:t>the</w:t>
      </w:r>
      <w:r>
        <w:rPr>
          <w:spacing w:val="-11"/>
          <w:w w:val="105"/>
          <w:sz w:val="23"/>
        </w:rPr>
        <w:t> </w:t>
      </w:r>
      <w:r>
        <w:rPr>
          <w:b/>
          <w:color w:val="585858"/>
          <w:w w:val="105"/>
          <w:sz w:val="23"/>
        </w:rPr>
        <w:t>use</w:t>
      </w:r>
      <w:r>
        <w:rPr>
          <w:b/>
          <w:color w:val="585858"/>
          <w:spacing w:val="-9"/>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7"/>
          <w:w w:val="105"/>
          <w:sz w:val="23"/>
        </w:rPr>
        <w:t> </w:t>
      </w:r>
      <w:r>
        <w:rPr>
          <w:b/>
          <w:color w:val="585858"/>
          <w:w w:val="105"/>
          <w:sz w:val="23"/>
        </w:rPr>
        <w:t>building</w:t>
      </w:r>
      <w:r>
        <w:rPr>
          <w:b/>
          <w:color w:val="585858"/>
          <w:spacing w:val="-6"/>
          <w:w w:val="105"/>
          <w:sz w:val="23"/>
        </w:rPr>
        <w:t> </w:t>
      </w:r>
      <w:r>
        <w:rPr>
          <w:w w:val="105"/>
          <w:sz w:val="23"/>
        </w:rPr>
        <w:t>providing</w:t>
      </w:r>
      <w:r>
        <w:rPr>
          <w:spacing w:val="-12"/>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long- term storage or destruction of solid waste.</w:t>
      </w:r>
    </w:p>
    <w:p>
      <w:pPr>
        <w:pStyle w:val="ListParagraph"/>
        <w:numPr>
          <w:ilvl w:val="2"/>
          <w:numId w:val="6"/>
        </w:numPr>
        <w:tabs>
          <w:tab w:pos="1391" w:val="left" w:leader="none"/>
        </w:tabs>
        <w:spacing w:line="254" w:lineRule="auto" w:before="230" w:after="0"/>
        <w:ind w:left="1391" w:right="979" w:hanging="1132"/>
        <w:jc w:val="left"/>
        <w:rPr>
          <w:sz w:val="23"/>
        </w:rPr>
      </w:pPr>
      <w:r>
        <w:rPr>
          <w:b/>
          <w:w w:val="105"/>
          <w:sz w:val="23"/>
        </w:rPr>
        <w:t>Waste</w:t>
      </w:r>
      <w:r>
        <w:rPr>
          <w:b/>
          <w:spacing w:val="-9"/>
          <w:w w:val="105"/>
          <w:sz w:val="23"/>
        </w:rPr>
        <w:t> </w:t>
      </w:r>
      <w:r>
        <w:rPr>
          <w:b/>
          <w:w w:val="105"/>
          <w:sz w:val="23"/>
        </w:rPr>
        <w:t>Processing</w:t>
      </w:r>
      <w:r>
        <w:rPr>
          <w:b/>
          <w:spacing w:val="-12"/>
          <w:w w:val="105"/>
          <w:sz w:val="23"/>
        </w:rPr>
        <w:t> </w:t>
      </w:r>
      <w:r>
        <w:rPr>
          <w:b/>
          <w:w w:val="105"/>
          <w:sz w:val="23"/>
        </w:rPr>
        <w:t>Site</w:t>
      </w:r>
      <w:r>
        <w:rPr>
          <w:b/>
          <w:spacing w:val="-3"/>
          <w:w w:val="105"/>
          <w:sz w:val="23"/>
        </w:rPr>
        <w:t> </w:t>
      </w:r>
      <w:r>
        <w:rPr>
          <w:w w:val="105"/>
          <w:sz w:val="23"/>
        </w:rPr>
        <w:t>means</w:t>
      </w:r>
      <w:r>
        <w:rPr>
          <w:spacing w:val="-3"/>
          <w:w w:val="105"/>
          <w:sz w:val="23"/>
        </w:rPr>
        <w:t> </w:t>
      </w:r>
      <w:r>
        <w:rPr>
          <w:w w:val="105"/>
          <w:sz w:val="23"/>
        </w:rPr>
        <w:t>the</w:t>
      </w:r>
      <w:r>
        <w:rPr>
          <w:spacing w:val="-10"/>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10"/>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the</w:t>
      </w:r>
      <w:r>
        <w:rPr>
          <w:spacing w:val="-11"/>
          <w:w w:val="105"/>
          <w:sz w:val="23"/>
        </w:rPr>
        <w:t> </w:t>
      </w:r>
      <w:r>
        <w:rPr>
          <w:b/>
          <w:color w:val="585858"/>
          <w:w w:val="105"/>
          <w:sz w:val="23"/>
        </w:rPr>
        <w:t>principal</w:t>
      </w:r>
      <w:r>
        <w:rPr>
          <w:b/>
          <w:color w:val="585858"/>
          <w:spacing w:val="-11"/>
          <w:w w:val="105"/>
          <w:sz w:val="23"/>
        </w:rPr>
        <w:t> </w:t>
      </w:r>
      <w:r>
        <w:rPr>
          <w:w w:val="105"/>
          <w:sz w:val="23"/>
        </w:rPr>
        <w:t>purpose</w:t>
      </w:r>
      <w:r>
        <w:rPr>
          <w:spacing w:val="-4"/>
          <w:w w:val="105"/>
          <w:sz w:val="23"/>
        </w:rPr>
        <w:t> </w:t>
      </w:r>
      <w:r>
        <w:rPr>
          <w:w w:val="105"/>
          <w:sz w:val="23"/>
        </w:rPr>
        <w:t>of sorting and processing waste to create a new product or raw material on site, and may include a recycling centre.</w:t>
      </w:r>
    </w:p>
    <w:p>
      <w:pPr>
        <w:pStyle w:val="ListParagraph"/>
        <w:numPr>
          <w:ilvl w:val="2"/>
          <w:numId w:val="6"/>
        </w:numPr>
        <w:tabs>
          <w:tab w:pos="1385" w:val="left" w:leader="none"/>
          <w:tab w:pos="1391" w:val="left" w:leader="none"/>
        </w:tabs>
        <w:spacing w:line="254" w:lineRule="auto" w:before="223" w:after="0"/>
        <w:ind w:left="1391" w:right="1087" w:hanging="1132"/>
        <w:jc w:val="both"/>
        <w:rPr>
          <w:sz w:val="23"/>
        </w:rPr>
      </w:pPr>
      <w:r>
        <w:rPr>
          <w:b/>
          <w:w w:val="105"/>
          <w:sz w:val="23"/>
        </w:rPr>
        <w:t>Waste</w:t>
      </w:r>
      <w:r>
        <w:rPr>
          <w:b/>
          <w:spacing w:val="-3"/>
          <w:w w:val="105"/>
          <w:sz w:val="23"/>
        </w:rPr>
        <w:t> </w:t>
      </w:r>
      <w:r>
        <w:rPr>
          <w:b/>
          <w:w w:val="105"/>
          <w:sz w:val="23"/>
        </w:rPr>
        <w:t>Transfer</w:t>
      </w:r>
      <w:r>
        <w:rPr>
          <w:b/>
          <w:spacing w:val="-4"/>
          <w:w w:val="105"/>
          <w:sz w:val="23"/>
        </w:rPr>
        <w:t> </w:t>
      </w:r>
      <w:r>
        <w:rPr>
          <w:b/>
          <w:w w:val="105"/>
          <w:sz w:val="23"/>
        </w:rPr>
        <w:t>Station</w:t>
      </w:r>
      <w:r>
        <w:rPr>
          <w:b/>
          <w:spacing w:val="-3"/>
          <w:w w:val="105"/>
          <w:sz w:val="23"/>
        </w:rPr>
        <w:t> </w:t>
      </w:r>
      <w:r>
        <w:rPr>
          <w:w w:val="105"/>
          <w:sz w:val="23"/>
        </w:rPr>
        <w:t>means</w:t>
      </w:r>
      <w:r>
        <w:rPr>
          <w:spacing w:val="-3"/>
          <w:w w:val="105"/>
          <w:sz w:val="23"/>
        </w:rPr>
        <w:t> </w:t>
      </w:r>
      <w:r>
        <w:rPr>
          <w:w w:val="105"/>
          <w:sz w:val="23"/>
        </w:rPr>
        <w:t>the </w:t>
      </w:r>
      <w:r>
        <w:rPr>
          <w:b/>
          <w:color w:val="585858"/>
          <w:w w:val="105"/>
          <w:sz w:val="23"/>
        </w:rPr>
        <w:t>use</w:t>
      </w:r>
      <w:r>
        <w:rPr>
          <w:b/>
          <w:color w:val="585858"/>
          <w:spacing w:val="-3"/>
          <w:w w:val="105"/>
          <w:sz w:val="23"/>
        </w:rPr>
        <w:t> </w:t>
      </w:r>
      <w:r>
        <w:rPr>
          <w:w w:val="105"/>
          <w:sz w:val="23"/>
        </w:rPr>
        <w:t>of</w:t>
      </w:r>
      <w:r>
        <w:rPr>
          <w:spacing w:val="-6"/>
          <w:w w:val="105"/>
          <w:sz w:val="23"/>
        </w:rPr>
        <w:t> </w:t>
      </w:r>
      <w:r>
        <w:rPr>
          <w:w w:val="105"/>
          <w:sz w:val="23"/>
        </w:rPr>
        <w:t>any</w:t>
      </w:r>
      <w:r>
        <w:rPr>
          <w:spacing w:val="-2"/>
          <w:w w:val="105"/>
          <w:sz w:val="23"/>
        </w:rPr>
        <w:t> </w:t>
      </w:r>
      <w:r>
        <w:rPr>
          <w:b/>
          <w:color w:val="585858"/>
          <w:w w:val="105"/>
          <w:sz w:val="23"/>
        </w:rPr>
        <w:t>building </w:t>
      </w:r>
      <w:r>
        <w:rPr>
          <w:w w:val="105"/>
          <w:sz w:val="23"/>
        </w:rPr>
        <w:t>for</w:t>
      </w:r>
      <w:r>
        <w:rPr>
          <w:spacing w:val="-1"/>
          <w:w w:val="105"/>
          <w:sz w:val="23"/>
        </w:rPr>
        <w:t> </w:t>
      </w:r>
      <w:r>
        <w:rPr>
          <w:w w:val="105"/>
          <w:sz w:val="23"/>
        </w:rPr>
        <w:t>the</w:t>
      </w:r>
      <w:r>
        <w:rPr>
          <w:spacing w:val="-5"/>
          <w:w w:val="105"/>
          <w:sz w:val="23"/>
        </w:rPr>
        <w:t> </w:t>
      </w:r>
      <w:r>
        <w:rPr>
          <w:b/>
          <w:color w:val="585858"/>
          <w:w w:val="105"/>
          <w:sz w:val="23"/>
        </w:rPr>
        <w:t>principal</w:t>
      </w:r>
      <w:r>
        <w:rPr>
          <w:b/>
          <w:color w:val="585858"/>
          <w:spacing w:val="-4"/>
          <w:w w:val="105"/>
          <w:sz w:val="23"/>
        </w:rPr>
        <w:t> </w:t>
      </w:r>
      <w:r>
        <w:rPr>
          <w:w w:val="105"/>
          <w:sz w:val="23"/>
        </w:rPr>
        <w:t>purpose of</w:t>
      </w:r>
      <w:r>
        <w:rPr>
          <w:spacing w:val="-12"/>
          <w:w w:val="105"/>
          <w:sz w:val="23"/>
        </w:rPr>
        <w:t> </w:t>
      </w:r>
      <w:r>
        <w:rPr>
          <w:w w:val="105"/>
          <w:sz w:val="23"/>
        </w:rPr>
        <w:t>collection</w:t>
      </w:r>
      <w:r>
        <w:rPr>
          <w:spacing w:val="-8"/>
          <w:w w:val="105"/>
          <w:sz w:val="23"/>
        </w:rPr>
        <w:t> </w:t>
      </w:r>
      <w:r>
        <w:rPr>
          <w:w w:val="105"/>
          <w:sz w:val="23"/>
        </w:rPr>
        <w:t>and</w:t>
      </w:r>
      <w:r>
        <w:rPr>
          <w:spacing w:val="-7"/>
          <w:w w:val="105"/>
          <w:sz w:val="23"/>
        </w:rPr>
        <w:t> </w:t>
      </w:r>
      <w:r>
        <w:rPr>
          <w:w w:val="105"/>
          <w:sz w:val="23"/>
        </w:rPr>
        <w:t>storage</w:t>
      </w:r>
      <w:r>
        <w:rPr>
          <w:spacing w:val="-6"/>
          <w:w w:val="105"/>
          <w:sz w:val="23"/>
        </w:rPr>
        <w:t> </w:t>
      </w:r>
      <w:r>
        <w:rPr>
          <w:w w:val="105"/>
          <w:sz w:val="23"/>
        </w:rPr>
        <w:t>of</w:t>
      </w:r>
      <w:r>
        <w:rPr>
          <w:spacing w:val="-12"/>
          <w:w w:val="105"/>
          <w:sz w:val="23"/>
        </w:rPr>
        <w:t> </w:t>
      </w:r>
      <w:r>
        <w:rPr>
          <w:w w:val="105"/>
          <w:sz w:val="23"/>
        </w:rPr>
        <w:t>waste</w:t>
      </w:r>
      <w:r>
        <w:rPr>
          <w:spacing w:val="-6"/>
          <w:w w:val="105"/>
          <w:sz w:val="23"/>
        </w:rPr>
        <w:t> </w:t>
      </w:r>
      <w:r>
        <w:rPr>
          <w:w w:val="105"/>
          <w:sz w:val="23"/>
        </w:rPr>
        <w:t>for</w:t>
      </w:r>
      <w:r>
        <w:rPr>
          <w:spacing w:val="-7"/>
          <w:w w:val="105"/>
          <w:sz w:val="23"/>
        </w:rPr>
        <w:t> </w:t>
      </w:r>
      <w:r>
        <w:rPr>
          <w:w w:val="105"/>
          <w:sz w:val="23"/>
        </w:rPr>
        <w:t>shipment,</w:t>
      </w:r>
      <w:r>
        <w:rPr>
          <w:spacing w:val="-5"/>
          <w:w w:val="105"/>
          <w:sz w:val="23"/>
        </w:rPr>
        <w:t> </w:t>
      </w:r>
      <w:r>
        <w:rPr>
          <w:w w:val="105"/>
          <w:sz w:val="23"/>
        </w:rPr>
        <w:t>and</w:t>
      </w:r>
      <w:r>
        <w:rPr>
          <w:spacing w:val="-6"/>
          <w:w w:val="105"/>
          <w:sz w:val="23"/>
        </w:rPr>
        <w:t> </w:t>
      </w:r>
      <w:r>
        <w:rPr>
          <w:w w:val="105"/>
          <w:sz w:val="23"/>
        </w:rPr>
        <w:t>may</w:t>
      </w:r>
      <w:r>
        <w:rPr>
          <w:spacing w:val="-9"/>
          <w:w w:val="105"/>
          <w:sz w:val="23"/>
        </w:rPr>
        <w:t> </w:t>
      </w:r>
      <w:r>
        <w:rPr>
          <w:w w:val="105"/>
          <w:sz w:val="23"/>
        </w:rPr>
        <w:t>include</w:t>
      </w:r>
      <w:r>
        <w:rPr>
          <w:spacing w:val="-11"/>
          <w:w w:val="105"/>
          <w:sz w:val="23"/>
        </w:rPr>
        <w:t> </w:t>
      </w:r>
      <w:r>
        <w:rPr>
          <w:w w:val="105"/>
          <w:sz w:val="23"/>
        </w:rPr>
        <w:t>limited</w:t>
      </w:r>
      <w:r>
        <w:rPr>
          <w:spacing w:val="-7"/>
          <w:w w:val="105"/>
          <w:sz w:val="23"/>
        </w:rPr>
        <w:t> </w:t>
      </w:r>
      <w:r>
        <w:rPr>
          <w:w w:val="105"/>
          <w:sz w:val="23"/>
        </w:rPr>
        <w:t>sorting</w:t>
      </w:r>
      <w:r>
        <w:rPr>
          <w:spacing w:val="-12"/>
          <w:w w:val="105"/>
          <w:sz w:val="23"/>
        </w:rPr>
        <w:t> </w:t>
      </w:r>
      <w:r>
        <w:rPr>
          <w:w w:val="105"/>
          <w:sz w:val="23"/>
        </w:rPr>
        <w:t>or preparation of that waste to facilitate its shipment.</w:t>
      </w:r>
    </w:p>
    <w:p>
      <w:pPr>
        <w:pStyle w:val="ListParagraph"/>
        <w:numPr>
          <w:ilvl w:val="2"/>
          <w:numId w:val="6"/>
        </w:numPr>
        <w:tabs>
          <w:tab w:pos="1385" w:val="left" w:leader="none"/>
          <w:tab w:pos="1391" w:val="left" w:leader="none"/>
        </w:tabs>
        <w:spacing w:line="254" w:lineRule="auto" w:before="230" w:after="0"/>
        <w:ind w:left="1391" w:right="1081" w:hanging="1132"/>
        <w:jc w:val="both"/>
        <w:rPr>
          <w:sz w:val="23"/>
        </w:rPr>
      </w:pPr>
      <w:r>
        <w:rPr>
          <w:b/>
          <w:w w:val="105"/>
          <w:sz w:val="23"/>
        </w:rPr>
        <w:t>Water</w:t>
      </w:r>
      <w:r>
        <w:rPr>
          <w:b/>
          <w:spacing w:val="-12"/>
          <w:w w:val="105"/>
          <w:sz w:val="23"/>
        </w:rPr>
        <w:t> </w:t>
      </w:r>
      <w:r>
        <w:rPr>
          <w:b/>
          <w:w w:val="105"/>
          <w:sz w:val="23"/>
        </w:rPr>
        <w:t>Frontage</w:t>
      </w:r>
      <w:r>
        <w:rPr>
          <w:b/>
          <w:spacing w:val="-10"/>
          <w:w w:val="105"/>
          <w:sz w:val="23"/>
        </w:rPr>
        <w:t> </w:t>
      </w:r>
      <w:r>
        <w:rPr>
          <w:w w:val="105"/>
          <w:sz w:val="23"/>
        </w:rPr>
        <w:t>means</w:t>
      </w:r>
      <w:r>
        <w:rPr>
          <w:spacing w:val="-12"/>
          <w:w w:val="105"/>
          <w:sz w:val="23"/>
        </w:rPr>
        <w:t> </w:t>
      </w:r>
      <w:r>
        <w:rPr>
          <w:w w:val="105"/>
          <w:sz w:val="23"/>
        </w:rPr>
        <w:t>the</w:t>
      </w:r>
      <w:r>
        <w:rPr>
          <w:spacing w:val="-7"/>
          <w:w w:val="105"/>
          <w:sz w:val="23"/>
        </w:rPr>
        <w:t> </w:t>
      </w:r>
      <w:r>
        <w:rPr>
          <w:w w:val="105"/>
          <w:sz w:val="23"/>
        </w:rPr>
        <w:t>straight</w:t>
      </w:r>
      <w:r>
        <w:rPr>
          <w:spacing w:val="-7"/>
          <w:w w:val="105"/>
          <w:sz w:val="23"/>
        </w:rPr>
        <w:t> </w:t>
      </w:r>
      <w:r>
        <w:rPr>
          <w:w w:val="105"/>
          <w:sz w:val="23"/>
        </w:rPr>
        <w:t>line</w:t>
      </w:r>
      <w:r>
        <w:rPr>
          <w:spacing w:val="-13"/>
          <w:w w:val="105"/>
          <w:sz w:val="23"/>
        </w:rPr>
        <w:t> </w:t>
      </w:r>
      <w:r>
        <w:rPr>
          <w:w w:val="105"/>
          <w:sz w:val="23"/>
        </w:rPr>
        <w:t>horizontal</w:t>
      </w:r>
      <w:r>
        <w:rPr>
          <w:spacing w:val="-6"/>
          <w:w w:val="105"/>
          <w:sz w:val="23"/>
        </w:rPr>
        <w:t> </w:t>
      </w:r>
      <w:r>
        <w:rPr>
          <w:w w:val="105"/>
          <w:sz w:val="23"/>
        </w:rPr>
        <w:t>distance</w:t>
      </w:r>
      <w:r>
        <w:rPr>
          <w:spacing w:val="-8"/>
          <w:w w:val="105"/>
          <w:sz w:val="23"/>
        </w:rPr>
        <w:t> </w:t>
      </w:r>
      <w:r>
        <w:rPr>
          <w:w w:val="105"/>
          <w:sz w:val="23"/>
        </w:rPr>
        <w:t>between</w:t>
      </w:r>
      <w:r>
        <w:rPr>
          <w:spacing w:val="-5"/>
          <w:w w:val="105"/>
          <w:sz w:val="23"/>
        </w:rPr>
        <w:t> </w:t>
      </w:r>
      <w:r>
        <w:rPr>
          <w:w w:val="105"/>
          <w:sz w:val="23"/>
        </w:rPr>
        <w:t>the</w:t>
      </w:r>
      <w:r>
        <w:rPr>
          <w:spacing w:val="-13"/>
          <w:w w:val="105"/>
          <w:sz w:val="23"/>
        </w:rPr>
        <w:t> </w:t>
      </w:r>
      <w:r>
        <w:rPr>
          <w:w w:val="105"/>
          <w:sz w:val="23"/>
        </w:rPr>
        <w:t>two</w:t>
      </w:r>
      <w:r>
        <w:rPr>
          <w:spacing w:val="-14"/>
          <w:w w:val="105"/>
          <w:sz w:val="23"/>
        </w:rPr>
        <w:t> </w:t>
      </w:r>
      <w:r>
        <w:rPr>
          <w:w w:val="105"/>
          <w:sz w:val="23"/>
        </w:rPr>
        <w:t>most widely separated points on any one </w:t>
      </w:r>
      <w:r>
        <w:rPr>
          <w:b/>
          <w:color w:val="585858"/>
          <w:w w:val="105"/>
          <w:sz w:val="23"/>
        </w:rPr>
        <w:t>shoreline </w:t>
      </w:r>
      <w:r>
        <w:rPr>
          <w:w w:val="105"/>
          <w:sz w:val="23"/>
        </w:rPr>
        <w:t>of a </w:t>
      </w:r>
      <w:r>
        <w:rPr>
          <w:b/>
          <w:color w:val="585858"/>
          <w:w w:val="105"/>
          <w:sz w:val="23"/>
        </w:rPr>
        <w:t>lot</w:t>
      </w:r>
      <w:r>
        <w:rPr>
          <w:w w:val="105"/>
          <w:sz w:val="23"/>
        </w:rPr>
        <w:t>.</w:t>
      </w:r>
    </w:p>
    <w:p>
      <w:pPr>
        <w:pStyle w:val="ListParagraph"/>
        <w:numPr>
          <w:ilvl w:val="2"/>
          <w:numId w:val="6"/>
        </w:numPr>
        <w:tabs>
          <w:tab w:pos="1391" w:val="left" w:leader="none"/>
        </w:tabs>
        <w:spacing w:line="252" w:lineRule="auto" w:before="230" w:after="0"/>
        <w:ind w:left="1391" w:right="922" w:hanging="1132"/>
        <w:jc w:val="left"/>
        <w:rPr>
          <w:sz w:val="23"/>
        </w:rPr>
      </w:pPr>
      <w:r>
        <w:rPr>
          <w:b/>
          <w:w w:val="105"/>
          <w:sz w:val="23"/>
        </w:rPr>
        <w:t>Water</w:t>
      </w:r>
      <w:r>
        <w:rPr>
          <w:b/>
          <w:spacing w:val="-10"/>
          <w:w w:val="105"/>
          <w:sz w:val="23"/>
        </w:rPr>
        <w:t> </w:t>
      </w:r>
      <w:r>
        <w:rPr>
          <w:b/>
          <w:w w:val="105"/>
          <w:sz w:val="23"/>
        </w:rPr>
        <w:t>Supply</w:t>
      </w:r>
      <w:r>
        <w:rPr>
          <w:b/>
          <w:spacing w:val="-7"/>
          <w:w w:val="105"/>
          <w:sz w:val="23"/>
        </w:rPr>
        <w:t> </w:t>
      </w:r>
      <w:r>
        <w:rPr>
          <w:b/>
          <w:w w:val="105"/>
          <w:sz w:val="23"/>
        </w:rPr>
        <w:t>Plant</w:t>
      </w:r>
      <w:r>
        <w:rPr>
          <w:b/>
          <w:spacing w:val="-8"/>
          <w:w w:val="105"/>
          <w:sz w:val="23"/>
        </w:rPr>
        <w:t> </w:t>
      </w:r>
      <w:r>
        <w:rPr>
          <w:w w:val="105"/>
          <w:sz w:val="23"/>
        </w:rPr>
        <w:t>means</w:t>
      </w:r>
      <w:r>
        <w:rPr>
          <w:spacing w:val="-8"/>
          <w:w w:val="105"/>
          <w:sz w:val="23"/>
        </w:rPr>
        <w:t> </w:t>
      </w:r>
      <w:r>
        <w:rPr>
          <w:w w:val="105"/>
          <w:sz w:val="23"/>
        </w:rPr>
        <w:t>the</w:t>
      </w:r>
      <w:r>
        <w:rPr>
          <w:spacing w:val="-4"/>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any</w:t>
      </w:r>
      <w:r>
        <w:rPr>
          <w:spacing w:val="-8"/>
          <w:w w:val="105"/>
          <w:sz w:val="23"/>
        </w:rPr>
        <w:t> </w:t>
      </w:r>
      <w:r>
        <w:rPr>
          <w:b/>
          <w:color w:val="585858"/>
          <w:w w:val="105"/>
          <w:sz w:val="23"/>
        </w:rPr>
        <w:t>lot</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10"/>
          <w:w w:val="105"/>
          <w:sz w:val="23"/>
        </w:rPr>
        <w:t> </w:t>
      </w:r>
      <w:r>
        <w:rPr>
          <w:w w:val="105"/>
          <w:sz w:val="23"/>
        </w:rPr>
        <w:t>approved</w:t>
      </w:r>
      <w:r>
        <w:rPr>
          <w:spacing w:val="-6"/>
          <w:w w:val="105"/>
          <w:sz w:val="23"/>
        </w:rPr>
        <w:t> </w:t>
      </w:r>
      <w:r>
        <w:rPr>
          <w:w w:val="105"/>
          <w:sz w:val="23"/>
        </w:rPr>
        <w:t>by</w:t>
      </w:r>
      <w:r>
        <w:rPr>
          <w:spacing w:val="-9"/>
          <w:w w:val="105"/>
          <w:sz w:val="23"/>
        </w:rPr>
        <w:t> </w:t>
      </w:r>
      <w:r>
        <w:rPr>
          <w:w w:val="105"/>
          <w:sz w:val="23"/>
        </w:rPr>
        <w:t>the</w:t>
      </w:r>
      <w:r>
        <w:rPr>
          <w:spacing w:val="-2"/>
          <w:w w:val="105"/>
          <w:sz w:val="23"/>
        </w:rPr>
        <w:t> </w:t>
      </w:r>
      <w:r>
        <w:rPr>
          <w:w w:val="105"/>
          <w:sz w:val="23"/>
        </w:rPr>
        <w:t>Ministry of Environment, Conservation and Parks, where water is treated for human </w:t>
      </w:r>
      <w:r>
        <w:rPr>
          <w:spacing w:val="-2"/>
          <w:w w:val="105"/>
          <w:sz w:val="23"/>
        </w:rPr>
        <w:t>consumption.</w:t>
      </w:r>
    </w:p>
    <w:p>
      <w:pPr>
        <w:pStyle w:val="ListParagraph"/>
        <w:numPr>
          <w:ilvl w:val="2"/>
          <w:numId w:val="6"/>
        </w:numPr>
        <w:tabs>
          <w:tab w:pos="1391" w:val="left" w:leader="none"/>
        </w:tabs>
        <w:spacing w:line="249" w:lineRule="auto" w:before="233" w:after="0"/>
        <w:ind w:left="1391" w:right="937" w:hanging="1132"/>
        <w:jc w:val="left"/>
        <w:rPr>
          <w:sz w:val="23"/>
        </w:rPr>
      </w:pPr>
      <w:r>
        <w:rPr>
          <w:b/>
          <w:w w:val="105"/>
          <w:sz w:val="23"/>
        </w:rPr>
        <w:t>Waterbody </w:t>
      </w:r>
      <w:r>
        <w:rPr>
          <w:w w:val="105"/>
          <w:sz w:val="23"/>
        </w:rPr>
        <w:t>means a lake, canal, pond, </w:t>
      </w:r>
      <w:r>
        <w:rPr>
          <w:b/>
          <w:color w:val="585858"/>
          <w:w w:val="105"/>
          <w:sz w:val="23"/>
        </w:rPr>
        <w:t>wetland</w:t>
      </w:r>
      <w:r>
        <w:rPr>
          <w:w w:val="105"/>
          <w:sz w:val="23"/>
        </w:rPr>
        <w:t>, river, watercourse, seasonal watercourse</w:t>
      </w:r>
      <w:r>
        <w:rPr>
          <w:spacing w:val="-5"/>
          <w:w w:val="105"/>
          <w:sz w:val="23"/>
        </w:rPr>
        <w:t> </w:t>
      </w:r>
      <w:r>
        <w:rPr>
          <w:w w:val="105"/>
          <w:sz w:val="23"/>
        </w:rPr>
        <w:t>or</w:t>
      </w:r>
      <w:r>
        <w:rPr>
          <w:spacing w:val="-8"/>
          <w:w w:val="105"/>
          <w:sz w:val="23"/>
        </w:rPr>
        <w:t> </w:t>
      </w:r>
      <w:r>
        <w:rPr>
          <w:w w:val="105"/>
          <w:sz w:val="23"/>
        </w:rPr>
        <w:t>municipal</w:t>
      </w:r>
      <w:r>
        <w:rPr>
          <w:spacing w:val="-5"/>
          <w:w w:val="105"/>
          <w:sz w:val="23"/>
        </w:rPr>
        <w:t> </w:t>
      </w:r>
      <w:r>
        <w:rPr>
          <w:w w:val="105"/>
          <w:sz w:val="23"/>
        </w:rPr>
        <w:t>drain</w:t>
      </w:r>
      <w:r>
        <w:rPr>
          <w:spacing w:val="-9"/>
          <w:w w:val="105"/>
          <w:sz w:val="23"/>
        </w:rPr>
        <w:t> </w:t>
      </w:r>
      <w:r>
        <w:rPr>
          <w:w w:val="105"/>
          <w:sz w:val="23"/>
        </w:rPr>
        <w:t>as</w:t>
      </w:r>
      <w:r>
        <w:rPr>
          <w:spacing w:val="-10"/>
          <w:w w:val="105"/>
          <w:sz w:val="23"/>
        </w:rPr>
        <w:t> </w:t>
      </w:r>
      <w:r>
        <w:rPr>
          <w:w w:val="105"/>
          <w:sz w:val="23"/>
        </w:rPr>
        <w:t>defined</w:t>
      </w:r>
      <w:r>
        <w:rPr>
          <w:spacing w:val="-8"/>
          <w:w w:val="105"/>
          <w:sz w:val="23"/>
        </w:rPr>
        <w:t> </w:t>
      </w:r>
      <w:r>
        <w:rPr>
          <w:w w:val="105"/>
          <w:sz w:val="23"/>
        </w:rPr>
        <w:t>by</w:t>
      </w:r>
      <w:r>
        <w:rPr>
          <w:spacing w:val="-4"/>
          <w:w w:val="105"/>
          <w:sz w:val="23"/>
        </w:rPr>
        <w:t> </w:t>
      </w:r>
      <w:r>
        <w:rPr>
          <w:w w:val="105"/>
          <w:sz w:val="23"/>
        </w:rPr>
        <w:t>the</w:t>
      </w:r>
      <w:r>
        <w:rPr>
          <w:spacing w:val="-8"/>
          <w:w w:val="105"/>
          <w:sz w:val="23"/>
        </w:rPr>
        <w:t> </w:t>
      </w:r>
      <w:r>
        <w:rPr>
          <w:i/>
          <w:w w:val="105"/>
          <w:sz w:val="23"/>
        </w:rPr>
        <w:t>Drainage</w:t>
      </w:r>
      <w:r>
        <w:rPr>
          <w:i/>
          <w:spacing w:val="-11"/>
          <w:w w:val="105"/>
          <w:sz w:val="23"/>
        </w:rPr>
        <w:t> </w:t>
      </w:r>
      <w:r>
        <w:rPr>
          <w:i/>
          <w:w w:val="105"/>
          <w:sz w:val="23"/>
        </w:rPr>
        <w:t>Act</w:t>
      </w:r>
      <w:r>
        <w:rPr>
          <w:w w:val="105"/>
          <w:sz w:val="23"/>
        </w:rPr>
        <w:t>,</w:t>
      </w:r>
      <w:r>
        <w:rPr>
          <w:spacing w:val="-6"/>
          <w:w w:val="105"/>
          <w:sz w:val="23"/>
        </w:rPr>
        <w:t> </w:t>
      </w:r>
      <w:r>
        <w:rPr>
          <w:w w:val="105"/>
          <w:sz w:val="23"/>
        </w:rPr>
        <w:t>but</w:t>
      </w:r>
      <w:r>
        <w:rPr>
          <w:spacing w:val="-6"/>
          <w:w w:val="105"/>
          <w:sz w:val="23"/>
        </w:rPr>
        <w:t> </w:t>
      </w:r>
      <w:r>
        <w:rPr>
          <w:w w:val="105"/>
          <w:sz w:val="23"/>
        </w:rPr>
        <w:t>does</w:t>
      </w:r>
      <w:r>
        <w:rPr>
          <w:spacing w:val="-10"/>
          <w:w w:val="105"/>
          <w:sz w:val="23"/>
        </w:rPr>
        <w:t> </w:t>
      </w:r>
      <w:r>
        <w:rPr>
          <w:w w:val="105"/>
          <w:sz w:val="23"/>
        </w:rPr>
        <w:t>not</w:t>
      </w:r>
      <w:r>
        <w:rPr>
          <w:spacing w:val="-12"/>
          <w:w w:val="105"/>
          <w:sz w:val="23"/>
        </w:rPr>
        <w:t> </w:t>
      </w:r>
      <w:r>
        <w:rPr>
          <w:w w:val="105"/>
          <w:sz w:val="23"/>
        </w:rPr>
        <w:t>include an</w:t>
      </w:r>
      <w:r>
        <w:rPr>
          <w:spacing w:val="-5"/>
          <w:w w:val="105"/>
          <w:sz w:val="23"/>
        </w:rPr>
        <w:t> </w:t>
      </w:r>
      <w:r>
        <w:rPr>
          <w:w w:val="105"/>
          <w:sz w:val="23"/>
        </w:rPr>
        <w:t>artificially constructed</w:t>
      </w:r>
      <w:r>
        <w:rPr>
          <w:spacing w:val="-9"/>
          <w:w w:val="105"/>
          <w:sz w:val="23"/>
        </w:rPr>
        <w:t> </w:t>
      </w:r>
      <w:r>
        <w:rPr>
          <w:w w:val="105"/>
          <w:sz w:val="23"/>
        </w:rPr>
        <w:t>swale</w:t>
      </w:r>
      <w:r>
        <w:rPr>
          <w:spacing w:val="-2"/>
          <w:w w:val="105"/>
          <w:sz w:val="23"/>
        </w:rPr>
        <w:t> </w:t>
      </w:r>
      <w:r>
        <w:rPr>
          <w:w w:val="105"/>
          <w:sz w:val="23"/>
        </w:rPr>
        <w:t>or</w:t>
      </w:r>
      <w:r>
        <w:rPr>
          <w:spacing w:val="-4"/>
          <w:w w:val="105"/>
          <w:sz w:val="23"/>
        </w:rPr>
        <w:t> </w:t>
      </w:r>
      <w:r>
        <w:rPr>
          <w:w w:val="105"/>
          <w:sz w:val="23"/>
        </w:rPr>
        <w:t>ditch</w:t>
      </w:r>
      <w:r>
        <w:rPr>
          <w:spacing w:val="-5"/>
          <w:w w:val="105"/>
          <w:sz w:val="23"/>
        </w:rPr>
        <w:t> </w:t>
      </w:r>
      <w:r>
        <w:rPr>
          <w:w w:val="105"/>
          <w:sz w:val="23"/>
        </w:rPr>
        <w:t>intended</w:t>
      </w:r>
      <w:r>
        <w:rPr>
          <w:spacing w:val="-4"/>
          <w:w w:val="105"/>
          <w:sz w:val="23"/>
        </w:rPr>
        <w:t> </w:t>
      </w:r>
      <w:r>
        <w:rPr>
          <w:w w:val="105"/>
          <w:sz w:val="23"/>
        </w:rPr>
        <w:t>for</w:t>
      </w:r>
      <w:r>
        <w:rPr>
          <w:spacing w:val="-4"/>
          <w:w w:val="105"/>
          <w:sz w:val="23"/>
        </w:rPr>
        <w:t> </w:t>
      </w:r>
      <w:r>
        <w:rPr>
          <w:w w:val="105"/>
          <w:sz w:val="23"/>
        </w:rPr>
        <w:t>intermittent</w:t>
      </w:r>
      <w:r>
        <w:rPr>
          <w:spacing w:val="-9"/>
          <w:w w:val="105"/>
          <w:sz w:val="23"/>
        </w:rPr>
        <w:t> </w:t>
      </w:r>
      <w:r>
        <w:rPr>
          <w:w w:val="105"/>
          <w:sz w:val="23"/>
        </w:rPr>
        <w:t>and</w:t>
      </w:r>
      <w:r>
        <w:rPr>
          <w:spacing w:val="-4"/>
          <w:w w:val="105"/>
          <w:sz w:val="23"/>
        </w:rPr>
        <w:t> </w:t>
      </w:r>
      <w:r>
        <w:rPr>
          <w:w w:val="105"/>
          <w:sz w:val="23"/>
        </w:rPr>
        <w:t>minor</w:t>
      </w:r>
      <w:r>
        <w:rPr>
          <w:spacing w:val="-4"/>
          <w:w w:val="105"/>
          <w:sz w:val="23"/>
        </w:rPr>
        <w:t> </w:t>
      </w:r>
      <w:r>
        <w:rPr>
          <w:w w:val="105"/>
          <w:sz w:val="23"/>
        </w:rPr>
        <w:t>surface drainage of an area or a </w:t>
      </w:r>
      <w:r>
        <w:rPr>
          <w:b/>
          <w:color w:val="585858"/>
          <w:w w:val="105"/>
          <w:sz w:val="23"/>
        </w:rPr>
        <w:t>lot</w:t>
      </w:r>
      <w:r>
        <w:rPr>
          <w:w w:val="105"/>
          <w:sz w:val="23"/>
        </w:rPr>
        <w:t>.</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9" w:after="0"/>
        <w:ind w:left="1391" w:right="981" w:hanging="1132"/>
        <w:jc w:val="left"/>
        <w:rPr>
          <w:sz w:val="23"/>
        </w:rPr>
      </w:pPr>
      <w:r>
        <w:rPr>
          <w:b/>
          <w:w w:val="105"/>
          <w:sz w:val="23"/>
        </w:rPr>
        <w:t>Wastewater</w:t>
      </w:r>
      <w:r>
        <w:rPr>
          <w:b/>
          <w:spacing w:val="-6"/>
          <w:w w:val="105"/>
          <w:sz w:val="23"/>
        </w:rPr>
        <w:t> </w:t>
      </w:r>
      <w:r>
        <w:rPr>
          <w:b/>
          <w:w w:val="105"/>
          <w:sz w:val="23"/>
        </w:rPr>
        <w:t>Treatment</w:t>
      </w:r>
      <w:r>
        <w:rPr>
          <w:b/>
          <w:spacing w:val="-5"/>
          <w:w w:val="105"/>
          <w:sz w:val="23"/>
        </w:rPr>
        <w:t> </w:t>
      </w:r>
      <w:r>
        <w:rPr>
          <w:b/>
          <w:w w:val="105"/>
          <w:sz w:val="23"/>
        </w:rPr>
        <w:t>Facility</w:t>
      </w:r>
      <w:r>
        <w:rPr>
          <w:b/>
          <w:spacing w:val="-5"/>
          <w:w w:val="105"/>
          <w:sz w:val="23"/>
        </w:rPr>
        <w:t> </w:t>
      </w:r>
      <w:r>
        <w:rPr>
          <w:w w:val="105"/>
          <w:sz w:val="23"/>
        </w:rPr>
        <w:t>means</w:t>
      </w:r>
      <w:r>
        <w:rPr>
          <w:spacing w:val="-7"/>
          <w:w w:val="105"/>
          <w:sz w:val="23"/>
        </w:rPr>
        <w:t> </w:t>
      </w:r>
      <w:r>
        <w:rPr>
          <w:w w:val="105"/>
          <w:sz w:val="23"/>
        </w:rPr>
        <w:t>the</w:t>
      </w:r>
      <w:r>
        <w:rPr>
          <w:spacing w:val="-12"/>
          <w:w w:val="105"/>
          <w:sz w:val="23"/>
        </w:rPr>
        <w:t> </w:t>
      </w:r>
      <w:r>
        <w:rPr>
          <w:b/>
          <w:color w:val="585858"/>
          <w:w w:val="105"/>
          <w:sz w:val="23"/>
        </w:rPr>
        <w:t>use</w:t>
      </w:r>
      <w:r>
        <w:rPr>
          <w:b/>
          <w:color w:val="585858"/>
          <w:spacing w:val="-6"/>
          <w:w w:val="105"/>
          <w:sz w:val="23"/>
        </w:rPr>
        <w:t> </w:t>
      </w:r>
      <w:r>
        <w:rPr>
          <w:w w:val="105"/>
          <w:sz w:val="23"/>
        </w:rPr>
        <w:t>of</w:t>
      </w:r>
      <w:r>
        <w:rPr>
          <w:spacing w:val="-15"/>
          <w:w w:val="105"/>
          <w:sz w:val="23"/>
        </w:rPr>
        <w:t> </w:t>
      </w:r>
      <w:r>
        <w:rPr>
          <w:w w:val="105"/>
          <w:sz w:val="23"/>
        </w:rPr>
        <w:t>any</w:t>
      </w:r>
      <w:r>
        <w:rPr>
          <w:spacing w:val="-6"/>
          <w:w w:val="105"/>
          <w:sz w:val="23"/>
        </w:rPr>
        <w:t> </w:t>
      </w:r>
      <w:r>
        <w:rPr>
          <w:b/>
          <w:color w:val="585858"/>
          <w:w w:val="105"/>
          <w:sz w:val="23"/>
        </w:rPr>
        <w:t>lot</w:t>
      </w:r>
      <w:r>
        <w:rPr>
          <w:b/>
          <w:color w:val="585858"/>
          <w:spacing w:val="-6"/>
          <w:w w:val="105"/>
          <w:sz w:val="23"/>
        </w:rPr>
        <w:t> </w:t>
      </w:r>
      <w:r>
        <w:rPr>
          <w:w w:val="105"/>
          <w:sz w:val="23"/>
        </w:rPr>
        <w:t>or</w:t>
      </w:r>
      <w:r>
        <w:rPr>
          <w:spacing w:val="-10"/>
          <w:w w:val="105"/>
          <w:sz w:val="23"/>
        </w:rPr>
        <w:t> </w:t>
      </w:r>
      <w:r>
        <w:rPr>
          <w:b/>
          <w:color w:val="585858"/>
          <w:w w:val="105"/>
          <w:sz w:val="23"/>
        </w:rPr>
        <w:t>building</w:t>
      </w:r>
      <w:r>
        <w:rPr>
          <w:b/>
          <w:color w:val="585858"/>
          <w:spacing w:val="-15"/>
          <w:w w:val="105"/>
          <w:sz w:val="23"/>
        </w:rPr>
        <w:t> </w:t>
      </w:r>
      <w:r>
        <w:rPr>
          <w:w w:val="105"/>
          <w:sz w:val="23"/>
        </w:rPr>
        <w:t>approved</w:t>
      </w:r>
      <w:r>
        <w:rPr>
          <w:spacing w:val="-10"/>
          <w:w w:val="105"/>
          <w:sz w:val="23"/>
        </w:rPr>
        <w:t> </w:t>
      </w:r>
      <w:r>
        <w:rPr>
          <w:w w:val="105"/>
          <w:sz w:val="23"/>
        </w:rPr>
        <w:t>by the Ministry of Environment, Conservation and Parks, where domestic and/or industrial sewage waste is treated by a private individual or corporation.</w:t>
      </w:r>
    </w:p>
    <w:p>
      <w:pPr>
        <w:pStyle w:val="ListParagraph"/>
        <w:numPr>
          <w:ilvl w:val="2"/>
          <w:numId w:val="6"/>
        </w:numPr>
        <w:tabs>
          <w:tab w:pos="1391" w:val="left" w:leader="none"/>
        </w:tabs>
        <w:spacing w:line="252" w:lineRule="auto" w:before="223" w:after="0"/>
        <w:ind w:left="1391" w:right="928" w:hanging="1132"/>
        <w:jc w:val="left"/>
        <w:rPr>
          <w:sz w:val="23"/>
        </w:rPr>
      </w:pPr>
      <w:r>
        <w:rPr>
          <w:b/>
          <w:w w:val="105"/>
          <w:sz w:val="23"/>
        </w:rPr>
        <w:t>Wayside Pit or Wayside Quarry </w:t>
      </w:r>
      <w:r>
        <w:rPr>
          <w:w w:val="105"/>
          <w:sz w:val="23"/>
        </w:rPr>
        <w:t>means the</w:t>
      </w:r>
      <w:r>
        <w:rPr>
          <w:spacing w:val="-2"/>
          <w:w w:val="105"/>
          <w:sz w:val="23"/>
        </w:rPr>
        <w:t> </w:t>
      </w:r>
      <w:r>
        <w:rPr>
          <w:b/>
          <w:color w:val="585858"/>
          <w:w w:val="105"/>
          <w:sz w:val="23"/>
        </w:rPr>
        <w:t>use </w:t>
      </w:r>
      <w:r>
        <w:rPr>
          <w:w w:val="105"/>
          <w:sz w:val="23"/>
        </w:rPr>
        <w:t>of</w:t>
      </w:r>
      <w:r>
        <w:rPr>
          <w:spacing w:val="-3"/>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3"/>
          <w:w w:val="105"/>
          <w:sz w:val="23"/>
        </w:rPr>
        <w:t> </w:t>
      </w:r>
      <w:r>
        <w:rPr>
          <w:w w:val="105"/>
          <w:sz w:val="23"/>
        </w:rPr>
        <w:t>as a temporary</w:t>
      </w:r>
      <w:r>
        <w:rPr>
          <w:spacing w:val="-9"/>
          <w:w w:val="105"/>
          <w:sz w:val="23"/>
        </w:rPr>
        <w:t> </w:t>
      </w:r>
      <w:r>
        <w:rPr>
          <w:w w:val="105"/>
          <w:sz w:val="23"/>
        </w:rPr>
        <w:t>pit</w:t>
      </w:r>
      <w:r>
        <w:rPr>
          <w:spacing w:val="-4"/>
          <w:w w:val="105"/>
          <w:sz w:val="23"/>
        </w:rPr>
        <w:t> </w:t>
      </w:r>
      <w:r>
        <w:rPr>
          <w:w w:val="105"/>
          <w:sz w:val="23"/>
        </w:rPr>
        <w:t>or</w:t>
      </w:r>
      <w:r>
        <w:rPr>
          <w:spacing w:val="-6"/>
          <w:w w:val="105"/>
          <w:sz w:val="23"/>
        </w:rPr>
        <w:t> </w:t>
      </w:r>
      <w:r>
        <w:rPr>
          <w:w w:val="105"/>
          <w:sz w:val="23"/>
        </w:rPr>
        <w:t>quarry</w:t>
      </w:r>
      <w:r>
        <w:rPr>
          <w:spacing w:val="-9"/>
          <w:w w:val="105"/>
          <w:sz w:val="23"/>
        </w:rPr>
        <w:t> </w:t>
      </w:r>
      <w:r>
        <w:rPr>
          <w:w w:val="105"/>
          <w:sz w:val="23"/>
        </w:rPr>
        <w:t>opened</w:t>
      </w:r>
      <w:r>
        <w:rPr>
          <w:spacing w:val="-11"/>
          <w:w w:val="105"/>
          <w:sz w:val="23"/>
        </w:rPr>
        <w:t> </w:t>
      </w:r>
      <w:r>
        <w:rPr>
          <w:w w:val="105"/>
          <w:sz w:val="23"/>
        </w:rPr>
        <w:t>and</w:t>
      </w:r>
      <w:r>
        <w:rPr>
          <w:spacing w:val="-7"/>
          <w:w w:val="105"/>
          <w:sz w:val="23"/>
        </w:rPr>
        <w:t> </w:t>
      </w:r>
      <w:r>
        <w:rPr>
          <w:b/>
          <w:color w:val="585858"/>
          <w:w w:val="105"/>
          <w:sz w:val="23"/>
        </w:rPr>
        <w:t>used</w:t>
      </w:r>
      <w:r>
        <w:rPr>
          <w:b/>
          <w:color w:val="585858"/>
          <w:spacing w:val="-6"/>
          <w:w w:val="105"/>
          <w:sz w:val="23"/>
        </w:rPr>
        <w:t> </w:t>
      </w:r>
      <w:r>
        <w:rPr>
          <w:w w:val="105"/>
          <w:sz w:val="23"/>
        </w:rPr>
        <w:t>by</w:t>
      </w:r>
      <w:r>
        <w:rPr>
          <w:spacing w:val="-9"/>
          <w:w w:val="105"/>
          <w:sz w:val="23"/>
        </w:rPr>
        <w:t> </w:t>
      </w:r>
      <w:r>
        <w:rPr>
          <w:w w:val="105"/>
          <w:sz w:val="23"/>
        </w:rPr>
        <w:t>or</w:t>
      </w:r>
      <w:r>
        <w:rPr>
          <w:spacing w:val="-6"/>
          <w:w w:val="105"/>
          <w:sz w:val="23"/>
        </w:rPr>
        <w:t> </w:t>
      </w:r>
      <w:r>
        <w:rPr>
          <w:w w:val="105"/>
          <w:sz w:val="23"/>
        </w:rPr>
        <w:t>for</w:t>
      </w:r>
      <w:r>
        <w:rPr>
          <w:spacing w:val="-6"/>
          <w:w w:val="105"/>
          <w:sz w:val="23"/>
        </w:rPr>
        <w:t> </w:t>
      </w:r>
      <w:r>
        <w:rPr>
          <w:w w:val="105"/>
          <w:sz w:val="23"/>
        </w:rPr>
        <w:t>a</w:t>
      </w:r>
      <w:r>
        <w:rPr>
          <w:spacing w:val="-7"/>
          <w:w w:val="105"/>
          <w:sz w:val="23"/>
        </w:rPr>
        <w:t> </w:t>
      </w:r>
      <w:r>
        <w:rPr>
          <w:b/>
          <w:color w:val="585858"/>
          <w:w w:val="105"/>
          <w:sz w:val="23"/>
        </w:rPr>
        <w:t>public</w:t>
      </w:r>
      <w:r>
        <w:rPr>
          <w:b/>
          <w:color w:val="585858"/>
          <w:spacing w:val="-8"/>
          <w:w w:val="105"/>
          <w:sz w:val="23"/>
        </w:rPr>
        <w:t> </w:t>
      </w:r>
      <w:r>
        <w:rPr>
          <w:b/>
          <w:color w:val="585858"/>
          <w:w w:val="105"/>
          <w:sz w:val="23"/>
        </w:rPr>
        <w:t>authority</w:t>
      </w:r>
      <w:r>
        <w:rPr>
          <w:b/>
          <w:color w:val="585858"/>
          <w:spacing w:val="-6"/>
          <w:w w:val="105"/>
          <w:sz w:val="23"/>
        </w:rPr>
        <w:t> </w:t>
      </w:r>
      <w:r>
        <w:rPr>
          <w:w w:val="105"/>
          <w:sz w:val="23"/>
        </w:rPr>
        <w:t>solely</w:t>
      </w:r>
      <w:r>
        <w:rPr>
          <w:spacing w:val="-2"/>
          <w:w w:val="105"/>
          <w:sz w:val="23"/>
        </w:rPr>
        <w:t> </w:t>
      </w:r>
      <w:r>
        <w:rPr>
          <w:w w:val="105"/>
          <w:sz w:val="23"/>
        </w:rPr>
        <w:t>for</w:t>
      </w:r>
      <w:r>
        <w:rPr>
          <w:spacing w:val="-6"/>
          <w:w w:val="105"/>
          <w:sz w:val="23"/>
        </w:rPr>
        <w:t> </w:t>
      </w:r>
      <w:r>
        <w:rPr>
          <w:w w:val="105"/>
          <w:sz w:val="23"/>
        </w:rPr>
        <w:t>the purpose</w:t>
      </w:r>
      <w:r>
        <w:rPr>
          <w:spacing w:val="-11"/>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particular</w:t>
      </w:r>
      <w:r>
        <w:rPr>
          <w:spacing w:val="-6"/>
          <w:w w:val="105"/>
          <w:sz w:val="23"/>
        </w:rPr>
        <w:t> </w:t>
      </w:r>
      <w:r>
        <w:rPr>
          <w:w w:val="105"/>
          <w:sz w:val="23"/>
        </w:rPr>
        <w:t>project</w:t>
      </w:r>
      <w:r>
        <w:rPr>
          <w:spacing w:val="-5"/>
          <w:w w:val="105"/>
          <w:sz w:val="23"/>
        </w:rPr>
        <w:t> </w:t>
      </w:r>
      <w:r>
        <w:rPr>
          <w:w w:val="105"/>
          <w:sz w:val="23"/>
        </w:rPr>
        <w:t>or</w:t>
      </w:r>
      <w:r>
        <w:rPr>
          <w:spacing w:val="-6"/>
          <w:w w:val="105"/>
          <w:sz w:val="23"/>
        </w:rPr>
        <w:t> </w:t>
      </w:r>
      <w:r>
        <w:rPr>
          <w:w w:val="105"/>
          <w:sz w:val="23"/>
        </w:rPr>
        <w:t>contract</w:t>
      </w:r>
      <w:r>
        <w:rPr>
          <w:spacing w:val="-5"/>
          <w:w w:val="105"/>
          <w:sz w:val="23"/>
        </w:rPr>
        <w:t> </w:t>
      </w:r>
      <w:r>
        <w:rPr>
          <w:w w:val="105"/>
          <w:sz w:val="23"/>
        </w:rPr>
        <w:t>of</w:t>
      </w:r>
      <w:r>
        <w:rPr>
          <w:spacing w:val="-6"/>
          <w:w w:val="105"/>
          <w:sz w:val="23"/>
        </w:rPr>
        <w:t> </w:t>
      </w:r>
      <w:r>
        <w:rPr>
          <w:b/>
          <w:color w:val="585858"/>
          <w:w w:val="105"/>
          <w:sz w:val="23"/>
        </w:rPr>
        <w:t>street</w:t>
      </w:r>
      <w:r>
        <w:rPr>
          <w:b/>
          <w:color w:val="585858"/>
          <w:spacing w:val="-1"/>
          <w:w w:val="105"/>
          <w:sz w:val="23"/>
        </w:rPr>
        <w:t> </w:t>
      </w:r>
      <w:r>
        <w:rPr>
          <w:w w:val="105"/>
          <w:sz w:val="23"/>
        </w:rPr>
        <w:t>construction</w:t>
      </w:r>
      <w:r>
        <w:rPr>
          <w:spacing w:val="-7"/>
          <w:w w:val="105"/>
          <w:sz w:val="23"/>
        </w:rPr>
        <w:t> </w:t>
      </w:r>
      <w:r>
        <w:rPr>
          <w:w w:val="105"/>
          <w:sz w:val="23"/>
        </w:rPr>
        <w:t>and</w:t>
      </w:r>
      <w:r>
        <w:rPr>
          <w:spacing w:val="-6"/>
          <w:w w:val="105"/>
          <w:sz w:val="23"/>
        </w:rPr>
        <w:t> </w:t>
      </w:r>
      <w:r>
        <w:rPr>
          <w:w w:val="105"/>
          <w:sz w:val="23"/>
        </w:rPr>
        <w:t>not</w:t>
      </w:r>
      <w:r>
        <w:rPr>
          <w:spacing w:val="-11"/>
          <w:w w:val="105"/>
          <w:sz w:val="23"/>
        </w:rPr>
        <w:t> </w:t>
      </w:r>
      <w:r>
        <w:rPr>
          <w:w w:val="105"/>
          <w:sz w:val="23"/>
        </w:rPr>
        <w:t>located</w:t>
      </w:r>
      <w:r>
        <w:rPr>
          <w:spacing w:val="-6"/>
          <w:w w:val="105"/>
          <w:sz w:val="23"/>
        </w:rPr>
        <w:t> </w:t>
      </w:r>
      <w:r>
        <w:rPr>
          <w:w w:val="105"/>
          <w:sz w:val="23"/>
        </w:rPr>
        <w:t>on the </w:t>
      </w:r>
      <w:r>
        <w:rPr>
          <w:b/>
          <w:color w:val="585858"/>
          <w:w w:val="105"/>
          <w:sz w:val="23"/>
        </w:rPr>
        <w:t>street right-of-way</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4" w:lineRule="auto" w:before="103" w:after="0"/>
        <w:ind w:left="1391" w:right="997" w:hanging="1132"/>
        <w:jc w:val="left"/>
        <w:rPr>
          <w:sz w:val="23"/>
        </w:rPr>
      </w:pPr>
      <w:bookmarkStart w:name="3.24. X " w:id="70"/>
      <w:bookmarkEnd w:id="70"/>
      <w:r>
        <w:rPr/>
      </w:r>
      <w:bookmarkStart w:name="3.25. Y " w:id="71"/>
      <w:bookmarkEnd w:id="71"/>
      <w:r>
        <w:rPr/>
      </w:r>
      <w:r>
        <w:rPr>
          <w:b/>
          <w:w w:val="105"/>
          <w:sz w:val="23"/>
        </w:rPr>
        <w:t>Wellhead</w:t>
      </w:r>
      <w:r>
        <w:rPr>
          <w:b/>
          <w:spacing w:val="-9"/>
          <w:w w:val="105"/>
          <w:sz w:val="23"/>
        </w:rPr>
        <w:t> </w:t>
      </w:r>
      <w:r>
        <w:rPr>
          <w:b/>
          <w:w w:val="105"/>
          <w:sz w:val="23"/>
        </w:rPr>
        <w:t>Protection</w:t>
      </w:r>
      <w:r>
        <w:rPr>
          <w:b/>
          <w:spacing w:val="-6"/>
          <w:w w:val="105"/>
          <w:sz w:val="23"/>
        </w:rPr>
        <w:t> </w:t>
      </w:r>
      <w:r>
        <w:rPr>
          <w:b/>
          <w:w w:val="105"/>
          <w:sz w:val="23"/>
        </w:rPr>
        <w:t>Area </w:t>
      </w:r>
      <w:r>
        <w:rPr>
          <w:w w:val="105"/>
          <w:sz w:val="23"/>
        </w:rPr>
        <w:t>means</w:t>
      </w:r>
      <w:r>
        <w:rPr>
          <w:spacing w:val="-11"/>
          <w:w w:val="105"/>
          <w:sz w:val="23"/>
        </w:rPr>
        <w:t> </w:t>
      </w:r>
      <w:r>
        <w:rPr>
          <w:w w:val="105"/>
          <w:sz w:val="23"/>
        </w:rPr>
        <w:t>an</w:t>
      </w:r>
      <w:r>
        <w:rPr>
          <w:spacing w:val="-10"/>
          <w:w w:val="105"/>
          <w:sz w:val="23"/>
        </w:rPr>
        <w:t> </w:t>
      </w:r>
      <w:r>
        <w:rPr>
          <w:w w:val="105"/>
          <w:sz w:val="23"/>
        </w:rPr>
        <w:t>area</w:t>
      </w:r>
      <w:r>
        <w:rPr>
          <w:spacing w:val="-10"/>
          <w:w w:val="105"/>
          <w:sz w:val="23"/>
        </w:rPr>
        <w:t> </w:t>
      </w:r>
      <w:r>
        <w:rPr>
          <w:w w:val="105"/>
          <w:sz w:val="23"/>
        </w:rPr>
        <w:t>of</w:t>
      </w:r>
      <w:r>
        <w:rPr>
          <w:spacing w:val="-14"/>
          <w:w w:val="105"/>
          <w:sz w:val="23"/>
        </w:rPr>
        <w:t> </w:t>
      </w:r>
      <w:r>
        <w:rPr>
          <w:w w:val="105"/>
          <w:sz w:val="23"/>
        </w:rPr>
        <w:t>land</w:t>
      </w:r>
      <w:r>
        <w:rPr>
          <w:spacing w:val="-9"/>
          <w:w w:val="105"/>
          <w:sz w:val="23"/>
        </w:rPr>
        <w:t> </w:t>
      </w:r>
      <w:r>
        <w:rPr>
          <w:w w:val="105"/>
          <w:sz w:val="23"/>
        </w:rPr>
        <w:t>surrounding</w:t>
      </w:r>
      <w:r>
        <w:rPr>
          <w:spacing w:val="-14"/>
          <w:w w:val="105"/>
          <w:sz w:val="23"/>
        </w:rPr>
        <w:t> </w:t>
      </w:r>
      <w:r>
        <w:rPr>
          <w:w w:val="105"/>
          <w:sz w:val="23"/>
        </w:rPr>
        <w:t>a</w:t>
      </w:r>
      <w:r>
        <w:rPr>
          <w:spacing w:val="-10"/>
          <w:w w:val="105"/>
          <w:sz w:val="23"/>
        </w:rPr>
        <w:t> </w:t>
      </w:r>
      <w:r>
        <w:rPr>
          <w:w w:val="105"/>
          <w:sz w:val="23"/>
        </w:rPr>
        <w:t>well</w:t>
      </w:r>
      <w:r>
        <w:rPr>
          <w:spacing w:val="-5"/>
          <w:w w:val="105"/>
          <w:sz w:val="23"/>
        </w:rPr>
        <w:t> </w:t>
      </w:r>
      <w:r>
        <w:rPr>
          <w:w w:val="105"/>
          <w:sz w:val="23"/>
        </w:rPr>
        <w:t>where</w:t>
      </w:r>
      <w:r>
        <w:rPr>
          <w:spacing w:val="-13"/>
          <w:w w:val="105"/>
          <w:sz w:val="23"/>
        </w:rPr>
        <w:t> </w:t>
      </w:r>
      <w:r>
        <w:rPr>
          <w:w w:val="105"/>
          <w:sz w:val="23"/>
        </w:rPr>
        <w:t>human activities may need to be regulated to protect the quality and quantity of groundwater that supplies that well.</w:t>
      </w:r>
    </w:p>
    <w:p>
      <w:pPr>
        <w:pStyle w:val="ListParagraph"/>
        <w:numPr>
          <w:ilvl w:val="2"/>
          <w:numId w:val="6"/>
        </w:numPr>
        <w:tabs>
          <w:tab w:pos="1391" w:val="left" w:leader="none"/>
        </w:tabs>
        <w:spacing w:line="252" w:lineRule="auto" w:before="223" w:after="0"/>
        <w:ind w:left="1391" w:right="1197" w:hanging="1132"/>
        <w:jc w:val="left"/>
        <w:rPr>
          <w:sz w:val="23"/>
        </w:rPr>
      </w:pPr>
      <w:r>
        <w:rPr>
          <w:b/>
          <w:w w:val="105"/>
          <w:sz w:val="23"/>
        </w:rPr>
        <w:t>Wellness Clinic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by physicians, dentists, physiotherapists, chiropractors, nurses, naturopaths, osteopaths, psychologists, therapists, registered massage</w:t>
      </w:r>
      <w:r>
        <w:rPr>
          <w:spacing w:val="-1"/>
          <w:w w:val="105"/>
          <w:sz w:val="23"/>
        </w:rPr>
        <w:t> </w:t>
      </w:r>
      <w:r>
        <w:rPr>
          <w:w w:val="105"/>
          <w:sz w:val="23"/>
        </w:rPr>
        <w:t>therapists,</w:t>
      </w:r>
      <w:r>
        <w:rPr>
          <w:spacing w:val="-1"/>
          <w:w w:val="105"/>
          <w:sz w:val="23"/>
        </w:rPr>
        <w:t> </w:t>
      </w:r>
      <w:r>
        <w:rPr>
          <w:w w:val="105"/>
          <w:sz w:val="23"/>
        </w:rPr>
        <w:t>optometrists or other similar medically focused practitioners, for the purpose of consultation, diagnosis, and office treatment associated with such profession. A </w:t>
      </w:r>
      <w:r>
        <w:rPr>
          <w:b/>
          <w:color w:val="585858"/>
          <w:w w:val="105"/>
          <w:sz w:val="23"/>
        </w:rPr>
        <w:t>wellness clinic </w:t>
      </w:r>
      <w:r>
        <w:rPr>
          <w:w w:val="105"/>
          <w:sz w:val="23"/>
        </w:rPr>
        <w:t>may include administrative</w:t>
      </w:r>
      <w:r>
        <w:rPr>
          <w:spacing w:val="-16"/>
          <w:w w:val="105"/>
          <w:sz w:val="23"/>
        </w:rPr>
        <w:t> </w:t>
      </w:r>
      <w:r>
        <w:rPr>
          <w:b/>
          <w:color w:val="585858"/>
          <w:w w:val="105"/>
          <w:sz w:val="23"/>
        </w:rPr>
        <w:t>offices</w:t>
      </w:r>
      <w:r>
        <w:rPr>
          <w:w w:val="105"/>
          <w:sz w:val="23"/>
        </w:rPr>
        <w:t>,</w:t>
      </w:r>
      <w:r>
        <w:rPr>
          <w:spacing w:val="-16"/>
          <w:w w:val="105"/>
          <w:sz w:val="23"/>
        </w:rPr>
        <w:t> </w:t>
      </w:r>
      <w:r>
        <w:rPr>
          <w:w w:val="105"/>
          <w:sz w:val="23"/>
        </w:rPr>
        <w:t>waiting</w:t>
      </w:r>
      <w:r>
        <w:rPr>
          <w:spacing w:val="-17"/>
          <w:w w:val="105"/>
          <w:sz w:val="23"/>
        </w:rPr>
        <w:t> </w:t>
      </w:r>
      <w:r>
        <w:rPr>
          <w:w w:val="105"/>
          <w:sz w:val="23"/>
        </w:rPr>
        <w:t>rooms,</w:t>
      </w:r>
      <w:r>
        <w:rPr>
          <w:spacing w:val="-12"/>
          <w:w w:val="105"/>
          <w:sz w:val="23"/>
        </w:rPr>
        <w:t> </w:t>
      </w:r>
      <w:r>
        <w:rPr>
          <w:w w:val="105"/>
          <w:sz w:val="23"/>
        </w:rPr>
        <w:t>treatment</w:t>
      </w:r>
      <w:r>
        <w:rPr>
          <w:spacing w:val="-13"/>
          <w:w w:val="105"/>
          <w:sz w:val="23"/>
        </w:rPr>
        <w:t> </w:t>
      </w:r>
      <w:r>
        <w:rPr>
          <w:w w:val="105"/>
          <w:sz w:val="23"/>
        </w:rPr>
        <w:t>rooms,</w:t>
      </w:r>
      <w:r>
        <w:rPr>
          <w:spacing w:val="-10"/>
          <w:w w:val="105"/>
          <w:sz w:val="23"/>
        </w:rPr>
        <w:t> </w:t>
      </w:r>
      <w:r>
        <w:rPr>
          <w:b/>
          <w:color w:val="585858"/>
          <w:w w:val="105"/>
          <w:sz w:val="23"/>
        </w:rPr>
        <w:t>laboratories</w:t>
      </w:r>
      <w:r>
        <w:rPr>
          <w:w w:val="105"/>
          <w:sz w:val="23"/>
        </w:rPr>
        <w:t>,</w:t>
      </w:r>
      <w:r>
        <w:rPr>
          <w:spacing w:val="-13"/>
          <w:w w:val="105"/>
          <w:sz w:val="23"/>
        </w:rPr>
        <w:t> </w:t>
      </w:r>
      <w:r>
        <w:rPr>
          <w:w w:val="105"/>
          <w:sz w:val="23"/>
        </w:rPr>
        <w:t>pharmacies and dispensaries directly associated with the clinic, but excludes a </w:t>
      </w:r>
      <w:r>
        <w:rPr>
          <w:b/>
          <w:color w:val="585858"/>
          <w:w w:val="105"/>
          <w:sz w:val="23"/>
        </w:rPr>
        <w:t>hospital</w:t>
      </w:r>
      <w:r>
        <w:rPr>
          <w:w w:val="105"/>
          <w:sz w:val="23"/>
        </w:rPr>
        <w:t>.</w:t>
      </w:r>
    </w:p>
    <w:p>
      <w:pPr>
        <w:pStyle w:val="ListParagraph"/>
        <w:numPr>
          <w:ilvl w:val="2"/>
          <w:numId w:val="6"/>
        </w:numPr>
        <w:tabs>
          <w:tab w:pos="1391" w:val="left" w:leader="none"/>
        </w:tabs>
        <w:spacing w:line="252" w:lineRule="auto" w:before="229" w:after="0"/>
        <w:ind w:left="1391" w:right="989" w:hanging="1132"/>
        <w:jc w:val="left"/>
        <w:rPr>
          <w:sz w:val="23"/>
        </w:rPr>
      </w:pPr>
      <w:r>
        <w:rPr>
          <w:b/>
          <w:w w:val="105"/>
          <w:sz w:val="23"/>
        </w:rPr>
        <w:t>Wetland</w:t>
      </w:r>
      <w:r>
        <w:rPr>
          <w:b/>
          <w:spacing w:val="-8"/>
          <w:w w:val="105"/>
          <w:sz w:val="23"/>
        </w:rPr>
        <w:t> </w:t>
      </w:r>
      <w:r>
        <w:rPr>
          <w:w w:val="105"/>
          <w:sz w:val="23"/>
        </w:rPr>
        <w:t>means</w:t>
      </w:r>
      <w:r>
        <w:rPr>
          <w:spacing w:val="-12"/>
          <w:w w:val="105"/>
          <w:sz w:val="23"/>
        </w:rPr>
        <w:t> </w:t>
      </w:r>
      <w:r>
        <w:rPr>
          <w:w w:val="105"/>
          <w:sz w:val="23"/>
        </w:rPr>
        <w:t>lands</w:t>
      </w:r>
      <w:r>
        <w:rPr>
          <w:spacing w:val="-12"/>
          <w:w w:val="105"/>
          <w:sz w:val="23"/>
        </w:rPr>
        <w:t> </w:t>
      </w:r>
      <w:r>
        <w:rPr>
          <w:w w:val="105"/>
          <w:sz w:val="23"/>
        </w:rPr>
        <w:t>that</w:t>
      </w:r>
      <w:r>
        <w:rPr>
          <w:spacing w:val="-14"/>
          <w:w w:val="105"/>
          <w:sz w:val="23"/>
        </w:rPr>
        <w:t> </w:t>
      </w:r>
      <w:r>
        <w:rPr>
          <w:w w:val="105"/>
          <w:sz w:val="23"/>
        </w:rPr>
        <w:t>are</w:t>
      </w:r>
      <w:r>
        <w:rPr>
          <w:spacing w:val="-9"/>
          <w:w w:val="105"/>
          <w:sz w:val="23"/>
        </w:rPr>
        <w:t> </w:t>
      </w:r>
      <w:r>
        <w:rPr>
          <w:w w:val="105"/>
          <w:sz w:val="23"/>
        </w:rPr>
        <w:t>seasonally</w:t>
      </w:r>
      <w:r>
        <w:rPr>
          <w:spacing w:val="-12"/>
          <w:w w:val="105"/>
          <w:sz w:val="23"/>
        </w:rPr>
        <w:t> </w:t>
      </w:r>
      <w:r>
        <w:rPr>
          <w:w w:val="105"/>
          <w:sz w:val="23"/>
        </w:rPr>
        <w:t>or</w:t>
      </w:r>
      <w:r>
        <w:rPr>
          <w:spacing w:val="-4"/>
          <w:w w:val="105"/>
          <w:sz w:val="23"/>
        </w:rPr>
        <w:t> </w:t>
      </w:r>
      <w:r>
        <w:rPr>
          <w:w w:val="105"/>
          <w:sz w:val="23"/>
        </w:rPr>
        <w:t>permanently</w:t>
      </w:r>
      <w:r>
        <w:rPr>
          <w:spacing w:val="-7"/>
          <w:w w:val="105"/>
          <w:sz w:val="23"/>
        </w:rPr>
        <w:t> </w:t>
      </w:r>
      <w:r>
        <w:rPr>
          <w:w w:val="105"/>
          <w:sz w:val="23"/>
        </w:rPr>
        <w:t>covered</w:t>
      </w:r>
      <w:r>
        <w:rPr>
          <w:spacing w:val="-10"/>
          <w:w w:val="105"/>
          <w:sz w:val="23"/>
        </w:rPr>
        <w:t> </w:t>
      </w:r>
      <w:r>
        <w:rPr>
          <w:w w:val="105"/>
          <w:sz w:val="23"/>
        </w:rPr>
        <w:t>by</w:t>
      </w:r>
      <w:r>
        <w:rPr>
          <w:spacing w:val="-7"/>
          <w:w w:val="105"/>
          <w:sz w:val="23"/>
        </w:rPr>
        <w:t> </w:t>
      </w:r>
      <w:r>
        <w:rPr>
          <w:w w:val="105"/>
          <w:sz w:val="23"/>
        </w:rPr>
        <w:t>shallow</w:t>
      </w:r>
      <w:r>
        <w:rPr>
          <w:spacing w:val="-12"/>
          <w:w w:val="105"/>
          <w:sz w:val="23"/>
        </w:rPr>
        <w:t> </w:t>
      </w:r>
      <w:r>
        <w:rPr>
          <w:w w:val="105"/>
          <w:sz w:val="23"/>
        </w:rPr>
        <w:t>water, as</w:t>
      </w:r>
      <w:r>
        <w:rPr>
          <w:spacing w:val="-6"/>
          <w:w w:val="105"/>
          <w:sz w:val="23"/>
        </w:rPr>
        <w:t> </w:t>
      </w:r>
      <w:r>
        <w:rPr>
          <w:w w:val="105"/>
          <w:sz w:val="23"/>
        </w:rPr>
        <w:t>well</w:t>
      </w:r>
      <w:r>
        <w:rPr>
          <w:spacing w:val="-6"/>
          <w:w w:val="105"/>
          <w:sz w:val="23"/>
        </w:rPr>
        <w:t> </w:t>
      </w:r>
      <w:r>
        <w:rPr>
          <w:w w:val="105"/>
          <w:sz w:val="23"/>
        </w:rPr>
        <w:t>as</w:t>
      </w:r>
      <w:r>
        <w:rPr>
          <w:spacing w:val="-6"/>
          <w:w w:val="105"/>
          <w:sz w:val="23"/>
        </w:rPr>
        <w:t> </w:t>
      </w:r>
      <w:r>
        <w:rPr>
          <w:w w:val="105"/>
          <w:sz w:val="23"/>
        </w:rPr>
        <w:t>lands</w:t>
      </w:r>
      <w:r>
        <w:rPr>
          <w:spacing w:val="-6"/>
          <w:w w:val="105"/>
          <w:sz w:val="23"/>
        </w:rPr>
        <w:t> </w:t>
      </w:r>
      <w:r>
        <w:rPr>
          <w:w w:val="105"/>
          <w:sz w:val="23"/>
        </w:rPr>
        <w:t>where</w:t>
      </w:r>
      <w:r>
        <w:rPr>
          <w:spacing w:val="-1"/>
          <w:w w:val="105"/>
          <w:sz w:val="23"/>
        </w:rPr>
        <w:t> </w:t>
      </w:r>
      <w:r>
        <w:rPr>
          <w:w w:val="105"/>
          <w:sz w:val="23"/>
        </w:rPr>
        <w:t>the</w:t>
      </w:r>
      <w:r>
        <w:rPr>
          <w:spacing w:val="-8"/>
          <w:w w:val="105"/>
          <w:sz w:val="23"/>
        </w:rPr>
        <w:t> </w:t>
      </w:r>
      <w:r>
        <w:rPr>
          <w:w w:val="105"/>
          <w:sz w:val="23"/>
        </w:rPr>
        <w:t>water</w:t>
      </w:r>
      <w:r>
        <w:rPr>
          <w:spacing w:val="-3"/>
          <w:w w:val="105"/>
          <w:sz w:val="23"/>
        </w:rPr>
        <w:t> </w:t>
      </w:r>
      <w:r>
        <w:rPr>
          <w:w w:val="105"/>
          <w:sz w:val="23"/>
        </w:rPr>
        <w:t>table</w:t>
      </w:r>
      <w:r>
        <w:rPr>
          <w:spacing w:val="-8"/>
          <w:w w:val="105"/>
          <w:sz w:val="23"/>
        </w:rPr>
        <w:t> </w:t>
      </w:r>
      <w:r>
        <w:rPr>
          <w:w w:val="105"/>
          <w:sz w:val="23"/>
        </w:rPr>
        <w:t>is close</w:t>
      </w:r>
      <w:r>
        <w:rPr>
          <w:spacing w:val="-2"/>
          <w:w w:val="105"/>
          <w:sz w:val="23"/>
        </w:rPr>
        <w:t> </w:t>
      </w:r>
      <w:r>
        <w:rPr>
          <w:w w:val="105"/>
          <w:sz w:val="23"/>
        </w:rPr>
        <w:t>to</w:t>
      </w:r>
      <w:r>
        <w:rPr>
          <w:spacing w:val="-2"/>
          <w:w w:val="105"/>
          <w:sz w:val="23"/>
        </w:rPr>
        <w:t> </w:t>
      </w:r>
      <w:r>
        <w:rPr>
          <w:w w:val="105"/>
          <w:sz w:val="23"/>
        </w:rPr>
        <w:t>or</w:t>
      </w:r>
      <w:r>
        <w:rPr>
          <w:spacing w:val="-3"/>
          <w:w w:val="105"/>
          <w:sz w:val="23"/>
        </w:rPr>
        <w:t> </w:t>
      </w:r>
      <w:r>
        <w:rPr>
          <w:w w:val="105"/>
          <w:sz w:val="23"/>
        </w:rPr>
        <w:t>at</w:t>
      </w:r>
      <w:r>
        <w:rPr>
          <w:spacing w:val="-8"/>
          <w:w w:val="105"/>
          <w:sz w:val="23"/>
        </w:rPr>
        <w:t> </w:t>
      </w:r>
      <w:r>
        <w:rPr>
          <w:w w:val="105"/>
          <w:sz w:val="23"/>
        </w:rPr>
        <w:t>the</w:t>
      </w:r>
      <w:r>
        <w:rPr>
          <w:spacing w:val="-1"/>
          <w:w w:val="105"/>
          <w:sz w:val="23"/>
        </w:rPr>
        <w:t> </w:t>
      </w:r>
      <w:r>
        <w:rPr>
          <w:w w:val="105"/>
          <w:sz w:val="23"/>
        </w:rPr>
        <w:t>surface.</w:t>
      </w:r>
      <w:r>
        <w:rPr>
          <w:spacing w:val="-8"/>
          <w:w w:val="105"/>
          <w:sz w:val="23"/>
        </w:rPr>
        <w:t> </w:t>
      </w:r>
      <w:r>
        <w:rPr>
          <w:w w:val="105"/>
          <w:sz w:val="23"/>
        </w:rPr>
        <w:t>In either</w:t>
      </w:r>
      <w:r>
        <w:rPr>
          <w:spacing w:val="-3"/>
          <w:w w:val="105"/>
          <w:sz w:val="23"/>
        </w:rPr>
        <w:t> </w:t>
      </w:r>
      <w:r>
        <w:rPr>
          <w:w w:val="105"/>
          <w:sz w:val="23"/>
        </w:rPr>
        <w:t>case</w:t>
      </w:r>
      <w:r>
        <w:rPr>
          <w:spacing w:val="-8"/>
          <w:w w:val="105"/>
          <w:sz w:val="23"/>
        </w:rPr>
        <w:t> </w:t>
      </w:r>
      <w:r>
        <w:rPr>
          <w:w w:val="105"/>
          <w:sz w:val="23"/>
        </w:rPr>
        <w:t>the presence of abundant water has caused the formation of hydric soils and has favoured the dominance of either hydrophytic plants or water tolerant plants. The four major types of </w:t>
      </w:r>
      <w:r>
        <w:rPr>
          <w:b/>
          <w:color w:val="585858"/>
          <w:w w:val="105"/>
          <w:sz w:val="23"/>
        </w:rPr>
        <w:t>wetlands </w:t>
      </w:r>
      <w:r>
        <w:rPr>
          <w:w w:val="105"/>
          <w:sz w:val="23"/>
        </w:rPr>
        <w:t>are swamps, marshes, bogs and fens. Periodically soaked or wet lands being </w:t>
      </w:r>
      <w:r>
        <w:rPr>
          <w:b/>
          <w:color w:val="585858"/>
          <w:w w:val="105"/>
          <w:sz w:val="23"/>
        </w:rPr>
        <w:t>used </w:t>
      </w:r>
      <w:r>
        <w:rPr>
          <w:w w:val="105"/>
          <w:sz w:val="23"/>
        </w:rPr>
        <w:t>for </w:t>
      </w:r>
      <w:r>
        <w:rPr>
          <w:b/>
          <w:color w:val="585858"/>
          <w:w w:val="105"/>
          <w:sz w:val="23"/>
        </w:rPr>
        <w:t>agricultural uses</w:t>
      </w:r>
      <w:r>
        <w:rPr>
          <w:w w:val="105"/>
          <w:sz w:val="23"/>
        </w:rPr>
        <w:t>, which no longer exhibit </w:t>
      </w:r>
      <w:r>
        <w:rPr>
          <w:b/>
          <w:color w:val="585858"/>
          <w:w w:val="105"/>
          <w:sz w:val="23"/>
        </w:rPr>
        <w:t>wetland</w:t>
      </w:r>
      <w:r>
        <w:rPr>
          <w:b/>
          <w:color w:val="585858"/>
          <w:spacing w:val="-9"/>
          <w:w w:val="105"/>
          <w:sz w:val="23"/>
        </w:rPr>
        <w:t> </w:t>
      </w:r>
      <w:r>
        <w:rPr>
          <w:w w:val="105"/>
          <w:sz w:val="23"/>
        </w:rPr>
        <w:t>characteristics,</w:t>
      </w:r>
      <w:r>
        <w:rPr>
          <w:spacing w:val="-8"/>
          <w:w w:val="105"/>
          <w:sz w:val="23"/>
        </w:rPr>
        <w:t> </w:t>
      </w:r>
      <w:r>
        <w:rPr>
          <w:w w:val="105"/>
          <w:sz w:val="23"/>
        </w:rPr>
        <w:t>are</w:t>
      </w:r>
      <w:r>
        <w:rPr>
          <w:spacing w:val="-6"/>
          <w:w w:val="105"/>
          <w:sz w:val="23"/>
        </w:rPr>
        <w:t> </w:t>
      </w:r>
      <w:r>
        <w:rPr>
          <w:w w:val="105"/>
          <w:sz w:val="23"/>
        </w:rPr>
        <w:t>not</w:t>
      </w:r>
      <w:r>
        <w:rPr>
          <w:spacing w:val="-8"/>
          <w:w w:val="105"/>
          <w:sz w:val="23"/>
        </w:rPr>
        <w:t> </w:t>
      </w:r>
      <w:r>
        <w:rPr>
          <w:w w:val="105"/>
          <w:sz w:val="23"/>
        </w:rPr>
        <w:t>considered</w:t>
      </w:r>
      <w:r>
        <w:rPr>
          <w:spacing w:val="-4"/>
          <w:w w:val="105"/>
          <w:sz w:val="23"/>
        </w:rPr>
        <w:t> </w:t>
      </w:r>
      <w:r>
        <w:rPr>
          <w:w w:val="105"/>
          <w:sz w:val="23"/>
        </w:rPr>
        <w:t>to</w:t>
      </w:r>
      <w:r>
        <w:rPr>
          <w:spacing w:val="-3"/>
          <w:w w:val="105"/>
          <w:sz w:val="23"/>
        </w:rPr>
        <w:t> </w:t>
      </w:r>
      <w:r>
        <w:rPr>
          <w:w w:val="105"/>
          <w:sz w:val="23"/>
        </w:rPr>
        <w:t>be</w:t>
      </w:r>
      <w:r>
        <w:rPr>
          <w:spacing w:val="-6"/>
          <w:w w:val="105"/>
          <w:sz w:val="23"/>
        </w:rPr>
        <w:t> </w:t>
      </w:r>
      <w:r>
        <w:rPr>
          <w:b/>
          <w:color w:val="585858"/>
          <w:w w:val="105"/>
          <w:sz w:val="23"/>
        </w:rPr>
        <w:t>wetlands </w:t>
      </w:r>
      <w:r>
        <w:rPr>
          <w:w w:val="105"/>
          <w:sz w:val="23"/>
        </w:rPr>
        <w:t>for</w:t>
      </w:r>
      <w:r>
        <w:rPr>
          <w:spacing w:val="-4"/>
          <w:w w:val="105"/>
          <w:sz w:val="23"/>
        </w:rPr>
        <w:t> </w:t>
      </w:r>
      <w:r>
        <w:rPr>
          <w:w w:val="105"/>
          <w:sz w:val="23"/>
        </w:rPr>
        <w:t>the</w:t>
      </w:r>
      <w:r>
        <w:rPr>
          <w:spacing w:val="-8"/>
          <w:w w:val="105"/>
          <w:sz w:val="23"/>
        </w:rPr>
        <w:t> </w:t>
      </w:r>
      <w:r>
        <w:rPr>
          <w:w w:val="105"/>
          <w:sz w:val="23"/>
        </w:rPr>
        <w:t>purposes</w:t>
      </w:r>
      <w:r>
        <w:rPr>
          <w:spacing w:val="-1"/>
          <w:w w:val="105"/>
          <w:sz w:val="23"/>
        </w:rPr>
        <w:t> </w:t>
      </w:r>
      <w:r>
        <w:rPr>
          <w:w w:val="105"/>
          <w:sz w:val="23"/>
        </w:rPr>
        <w:t>of</w:t>
      </w:r>
      <w:r>
        <w:rPr>
          <w:spacing w:val="-3"/>
          <w:w w:val="105"/>
          <w:sz w:val="23"/>
        </w:rPr>
        <w:t> </w:t>
      </w:r>
      <w:r>
        <w:rPr>
          <w:w w:val="105"/>
          <w:sz w:val="23"/>
        </w:rPr>
        <w:t>this </w:t>
      </w:r>
      <w:r>
        <w:rPr>
          <w:spacing w:val="-2"/>
          <w:w w:val="105"/>
          <w:sz w:val="23"/>
        </w:rPr>
        <w:t>definition.</w:t>
      </w:r>
    </w:p>
    <w:p>
      <w:pPr>
        <w:pStyle w:val="ListParagraph"/>
        <w:numPr>
          <w:ilvl w:val="2"/>
          <w:numId w:val="6"/>
        </w:numPr>
        <w:tabs>
          <w:tab w:pos="1391" w:val="left" w:leader="none"/>
        </w:tabs>
        <w:spacing w:line="254" w:lineRule="auto" w:before="225" w:after="0"/>
        <w:ind w:left="1391" w:right="1093" w:hanging="1132"/>
        <w:jc w:val="left"/>
        <w:rPr>
          <w:sz w:val="23"/>
        </w:rPr>
      </w:pPr>
      <w:r>
        <w:rPr>
          <w:b/>
          <w:w w:val="105"/>
          <w:sz w:val="23"/>
        </w:rPr>
        <w:t>Wholesale</w:t>
      </w:r>
      <w:r>
        <w:rPr>
          <w:b/>
          <w:spacing w:val="-10"/>
          <w:w w:val="105"/>
          <w:sz w:val="23"/>
        </w:rPr>
        <w:t> </w:t>
      </w:r>
      <w:r>
        <w:rPr>
          <w:b/>
          <w:w w:val="105"/>
          <w:sz w:val="23"/>
        </w:rPr>
        <w:t>Establishment</w:t>
      </w:r>
      <w:r>
        <w:rPr>
          <w:b/>
          <w:spacing w:val="-3"/>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5"/>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for</w:t>
      </w:r>
      <w:r>
        <w:rPr>
          <w:spacing w:val="-9"/>
          <w:w w:val="105"/>
          <w:sz w:val="23"/>
        </w:rPr>
        <w:t> </w:t>
      </w:r>
      <w:r>
        <w:rPr>
          <w:w w:val="105"/>
          <w:sz w:val="23"/>
        </w:rPr>
        <w:t>the</w:t>
      </w:r>
      <w:r>
        <w:rPr>
          <w:spacing w:val="-13"/>
          <w:w w:val="105"/>
          <w:sz w:val="23"/>
        </w:rPr>
        <w:t> </w:t>
      </w:r>
      <w:r>
        <w:rPr>
          <w:w w:val="105"/>
          <w:sz w:val="23"/>
        </w:rPr>
        <w:t>storage</w:t>
      </w:r>
      <w:r>
        <w:rPr>
          <w:spacing w:val="-8"/>
          <w:w w:val="105"/>
          <w:sz w:val="23"/>
        </w:rPr>
        <w:t> </w:t>
      </w:r>
      <w:r>
        <w:rPr>
          <w:w w:val="105"/>
          <w:sz w:val="23"/>
        </w:rPr>
        <w:t>or distribution of goods</w:t>
      </w:r>
      <w:r>
        <w:rPr>
          <w:spacing w:val="-1"/>
          <w:w w:val="105"/>
          <w:sz w:val="23"/>
        </w:rPr>
        <w:t> </w:t>
      </w:r>
      <w:r>
        <w:rPr>
          <w:w w:val="105"/>
          <w:sz w:val="23"/>
        </w:rPr>
        <w:t>from</w:t>
      </w:r>
      <w:r>
        <w:rPr>
          <w:spacing w:val="-7"/>
          <w:w w:val="105"/>
          <w:sz w:val="23"/>
        </w:rPr>
        <w:t> </w:t>
      </w:r>
      <w:r>
        <w:rPr>
          <w:w w:val="105"/>
          <w:sz w:val="23"/>
        </w:rPr>
        <w:t>a manufacturer to</w:t>
      </w:r>
      <w:r>
        <w:rPr>
          <w:spacing w:val="-6"/>
          <w:w w:val="105"/>
          <w:sz w:val="23"/>
        </w:rPr>
        <w:t> </w:t>
      </w:r>
      <w:r>
        <w:rPr>
          <w:w w:val="105"/>
          <w:sz w:val="23"/>
        </w:rPr>
        <w:t>a business</w:t>
      </w:r>
      <w:r>
        <w:rPr>
          <w:spacing w:val="-3"/>
          <w:w w:val="105"/>
          <w:sz w:val="23"/>
        </w:rPr>
        <w:t> </w:t>
      </w:r>
      <w:r>
        <w:rPr>
          <w:w w:val="105"/>
          <w:sz w:val="23"/>
        </w:rPr>
        <w:t>or </w:t>
      </w:r>
      <w:r>
        <w:rPr>
          <w:b/>
          <w:color w:val="585858"/>
          <w:w w:val="105"/>
          <w:sz w:val="23"/>
        </w:rPr>
        <w:t>person </w:t>
      </w:r>
      <w:r>
        <w:rPr>
          <w:w w:val="105"/>
          <w:sz w:val="23"/>
        </w:rPr>
        <w:t>other than</w:t>
      </w:r>
      <w:r>
        <w:rPr>
          <w:spacing w:val="-1"/>
          <w:w w:val="105"/>
          <w:sz w:val="23"/>
        </w:rPr>
        <w:t> </w:t>
      </w:r>
      <w:r>
        <w:rPr>
          <w:w w:val="105"/>
          <w:sz w:val="23"/>
        </w:rPr>
        <w:t>the end user or consumer.</w:t>
      </w:r>
    </w:p>
    <w:p>
      <w:pPr>
        <w:pStyle w:val="ListParagraph"/>
        <w:numPr>
          <w:ilvl w:val="2"/>
          <w:numId w:val="6"/>
        </w:numPr>
        <w:tabs>
          <w:tab w:pos="1391" w:val="left" w:leader="none"/>
        </w:tabs>
        <w:spacing w:line="252" w:lineRule="auto" w:before="223" w:after="0"/>
        <w:ind w:left="1391" w:right="932" w:hanging="1132"/>
        <w:jc w:val="left"/>
        <w:rPr>
          <w:sz w:val="23"/>
        </w:rPr>
      </w:pPr>
      <w:r>
        <w:rPr>
          <w:b/>
          <w:w w:val="105"/>
          <w:sz w:val="23"/>
        </w:rPr>
        <w:t>Workshop</w:t>
      </w:r>
      <w:r>
        <w:rPr>
          <w:b/>
          <w:spacing w:val="-7"/>
          <w:w w:val="105"/>
          <w:sz w:val="23"/>
        </w:rPr>
        <w:t> </w:t>
      </w:r>
      <w:r>
        <w:rPr>
          <w:w w:val="105"/>
          <w:sz w:val="23"/>
        </w:rPr>
        <w:t>means</w:t>
      </w:r>
      <w:r>
        <w:rPr>
          <w:spacing w:val="-10"/>
          <w:w w:val="105"/>
          <w:sz w:val="23"/>
        </w:rPr>
        <w:t> </w:t>
      </w:r>
      <w:r>
        <w:rPr>
          <w:w w:val="105"/>
          <w:sz w:val="23"/>
        </w:rPr>
        <w:t>the</w:t>
      </w:r>
      <w:r>
        <w:rPr>
          <w:spacing w:val="-6"/>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any</w:t>
      </w:r>
      <w:r>
        <w:rPr>
          <w:spacing w:val="-9"/>
          <w:w w:val="105"/>
          <w:sz w:val="23"/>
        </w:rPr>
        <w:t> </w:t>
      </w:r>
      <w:r>
        <w:rPr>
          <w:b/>
          <w:color w:val="585858"/>
          <w:w w:val="105"/>
          <w:sz w:val="23"/>
        </w:rPr>
        <w:t>lot</w:t>
      </w:r>
      <w:r>
        <w:rPr>
          <w:b/>
          <w:color w:val="585858"/>
          <w:spacing w:val="-9"/>
          <w:w w:val="105"/>
          <w:sz w:val="23"/>
        </w:rPr>
        <w:t> </w:t>
      </w:r>
      <w:r>
        <w:rPr>
          <w:w w:val="105"/>
          <w:sz w:val="23"/>
        </w:rPr>
        <w:t>or</w:t>
      </w:r>
      <w:r>
        <w:rPr>
          <w:spacing w:val="-7"/>
          <w:w w:val="105"/>
          <w:sz w:val="23"/>
        </w:rPr>
        <w:t> </w:t>
      </w:r>
      <w:r>
        <w:rPr>
          <w:b/>
          <w:color w:val="585858"/>
          <w:w w:val="105"/>
          <w:sz w:val="23"/>
        </w:rPr>
        <w:t>building</w:t>
      </w:r>
      <w:r>
        <w:rPr>
          <w:b/>
          <w:color w:val="585858"/>
          <w:spacing w:val="-13"/>
          <w:w w:val="105"/>
          <w:sz w:val="23"/>
        </w:rPr>
        <w:t> </w:t>
      </w:r>
      <w:r>
        <w:rPr>
          <w:w w:val="105"/>
          <w:sz w:val="23"/>
        </w:rPr>
        <w:t>where</w:t>
      </w:r>
      <w:r>
        <w:rPr>
          <w:spacing w:val="-7"/>
          <w:w w:val="105"/>
          <w:sz w:val="23"/>
        </w:rPr>
        <w:t> </w:t>
      </w:r>
      <w:r>
        <w:rPr>
          <w:w w:val="105"/>
          <w:sz w:val="23"/>
        </w:rPr>
        <w:t>manufacturing</w:t>
      </w:r>
      <w:r>
        <w:rPr>
          <w:spacing w:val="-13"/>
          <w:w w:val="105"/>
          <w:sz w:val="23"/>
        </w:rPr>
        <w:t> </w:t>
      </w:r>
      <w:r>
        <w:rPr>
          <w:w w:val="105"/>
          <w:sz w:val="23"/>
        </w:rPr>
        <w:t>is</w:t>
      </w:r>
      <w:r>
        <w:rPr>
          <w:spacing w:val="-5"/>
          <w:w w:val="105"/>
          <w:sz w:val="23"/>
        </w:rPr>
        <w:t> </w:t>
      </w:r>
      <w:r>
        <w:rPr>
          <w:w w:val="105"/>
          <w:sz w:val="23"/>
        </w:rPr>
        <w:t>performed by tradespeople requiring manual or mechanical skills and may include a machine shop, carpenter’s shop, furniture maker’s shop, locksmith’s shop, gunsmith’s shop,</w:t>
      </w:r>
    </w:p>
    <w:p>
      <w:pPr>
        <w:pStyle w:val="BodyText"/>
        <w:spacing w:line="300" w:lineRule="exact" w:before="0"/>
        <w:rPr>
          <w:b/>
        </w:rPr>
      </w:pPr>
      <w:r>
        <w:rPr>
          <w:w w:val="105"/>
        </w:rPr>
        <w:t>tinsmith’s</w:t>
      </w:r>
      <w:r>
        <w:rPr>
          <w:spacing w:val="-12"/>
          <w:w w:val="105"/>
        </w:rPr>
        <w:t> </w:t>
      </w:r>
      <w:r>
        <w:rPr>
          <w:w w:val="105"/>
        </w:rPr>
        <w:t>shop,</w:t>
      </w:r>
      <w:r>
        <w:rPr>
          <w:spacing w:val="-13"/>
          <w:w w:val="105"/>
        </w:rPr>
        <w:t> </w:t>
      </w:r>
      <w:r>
        <w:rPr>
          <w:w w:val="105"/>
        </w:rPr>
        <w:t>commercial</w:t>
      </w:r>
      <w:r>
        <w:rPr>
          <w:spacing w:val="-11"/>
          <w:w w:val="105"/>
        </w:rPr>
        <w:t> </w:t>
      </w:r>
      <w:r>
        <w:rPr>
          <w:w w:val="105"/>
        </w:rPr>
        <w:t>welder’s</w:t>
      </w:r>
      <w:r>
        <w:rPr>
          <w:spacing w:val="-11"/>
          <w:w w:val="105"/>
        </w:rPr>
        <w:t> </w:t>
      </w:r>
      <w:r>
        <w:rPr>
          <w:w w:val="105"/>
        </w:rPr>
        <w:t>shop</w:t>
      </w:r>
      <w:r>
        <w:rPr>
          <w:spacing w:val="-9"/>
          <w:w w:val="105"/>
        </w:rPr>
        <w:t> </w:t>
      </w:r>
      <w:r>
        <w:rPr>
          <w:w w:val="105"/>
        </w:rPr>
        <w:t>or</w:t>
      </w:r>
      <w:r>
        <w:rPr>
          <w:spacing w:val="-9"/>
          <w:w w:val="105"/>
        </w:rPr>
        <w:t> </w:t>
      </w:r>
      <w:r>
        <w:rPr>
          <w:w w:val="105"/>
        </w:rPr>
        <w:t>similar</w:t>
      </w:r>
      <w:r>
        <w:rPr>
          <w:spacing w:val="-2"/>
          <w:w w:val="105"/>
        </w:rPr>
        <w:t> </w:t>
      </w:r>
      <w:r>
        <w:rPr>
          <w:b/>
          <w:color w:val="585858"/>
          <w:w w:val="105"/>
        </w:rPr>
        <w:t>uses</w:t>
      </w:r>
      <w:r>
        <w:rPr>
          <w:b/>
          <w:color w:val="585858"/>
          <w:spacing w:val="-9"/>
          <w:w w:val="105"/>
        </w:rPr>
        <w:t> </w:t>
      </w:r>
      <w:r>
        <w:rPr>
          <w:w w:val="105"/>
        </w:rPr>
        <w:t>and</w:t>
      </w:r>
      <w:r>
        <w:rPr>
          <w:spacing w:val="-9"/>
          <w:w w:val="105"/>
        </w:rPr>
        <w:t> </w:t>
      </w:r>
      <w:r>
        <w:rPr>
          <w:w w:val="105"/>
        </w:rPr>
        <w:t>excludes</w:t>
      </w:r>
      <w:r>
        <w:rPr>
          <w:spacing w:val="-10"/>
          <w:w w:val="105"/>
        </w:rPr>
        <w:t> </w:t>
      </w:r>
      <w:r>
        <w:rPr>
          <w:b/>
          <w:color w:val="585858"/>
          <w:spacing w:val="-4"/>
          <w:w w:val="105"/>
        </w:rPr>
        <w:t>uses</w:t>
      </w:r>
    </w:p>
    <w:p>
      <w:pPr>
        <w:pStyle w:val="BodyText"/>
        <w:spacing w:before="25"/>
      </w:pPr>
      <w:r>
        <w:rPr/>
        <w:t>otherwise</w:t>
      </w:r>
      <w:r>
        <w:rPr>
          <w:spacing w:val="36"/>
        </w:rPr>
        <w:t> </w:t>
      </w:r>
      <w:r>
        <w:rPr/>
        <w:t>defined</w:t>
      </w:r>
      <w:r>
        <w:rPr>
          <w:spacing w:val="25"/>
        </w:rPr>
        <w:t> </w:t>
      </w:r>
      <w:r>
        <w:rPr>
          <w:spacing w:val="-2"/>
        </w:rPr>
        <w:t>herein.</w:t>
      </w:r>
    </w:p>
    <w:p>
      <w:pPr>
        <w:pStyle w:val="BodyText"/>
        <w:spacing w:before="48"/>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X</w:t>
      </w:r>
    </w:p>
    <w:p>
      <w:pPr>
        <w:pStyle w:val="ListParagraph"/>
        <w:numPr>
          <w:ilvl w:val="2"/>
          <w:numId w:val="6"/>
        </w:numPr>
        <w:tabs>
          <w:tab w:pos="1391" w:val="left" w:leader="none"/>
        </w:tabs>
        <w:spacing w:line="240" w:lineRule="auto" w:before="264" w:after="0"/>
        <w:ind w:left="1391" w:right="0" w:hanging="1131"/>
        <w:jc w:val="left"/>
        <w:rPr>
          <w:sz w:val="23"/>
        </w:rPr>
      </w:pPr>
      <w:r>
        <w:rPr>
          <w:spacing w:val="-2"/>
          <w:w w:val="105"/>
          <w:sz w:val="23"/>
        </w:rPr>
        <w:t>Reserved</w:t>
      </w:r>
    </w:p>
    <w:p>
      <w:pPr>
        <w:pStyle w:val="BodyText"/>
        <w:spacing w:before="54"/>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Y</w:t>
      </w:r>
    </w:p>
    <w:p>
      <w:pPr>
        <w:pStyle w:val="ListParagraph"/>
        <w:numPr>
          <w:ilvl w:val="2"/>
          <w:numId w:val="6"/>
        </w:numPr>
        <w:tabs>
          <w:tab w:pos="1391" w:val="left" w:leader="none"/>
        </w:tabs>
        <w:spacing w:line="254" w:lineRule="auto" w:before="249" w:after="0"/>
        <w:ind w:left="1391" w:right="893" w:hanging="1132"/>
        <w:jc w:val="left"/>
        <w:rPr>
          <w:sz w:val="23"/>
        </w:rPr>
      </w:pPr>
      <w:r>
        <w:rPr>
          <w:b/>
          <w:w w:val="105"/>
          <w:sz w:val="23"/>
        </w:rPr>
        <w:t>Yard</w:t>
      </w:r>
      <w:r>
        <w:rPr>
          <w:b/>
          <w:spacing w:val="-6"/>
          <w:w w:val="105"/>
          <w:sz w:val="23"/>
        </w:rPr>
        <w:t> </w:t>
      </w:r>
      <w:r>
        <w:rPr>
          <w:w w:val="105"/>
          <w:sz w:val="23"/>
        </w:rPr>
        <w:t>means</w:t>
      </w:r>
      <w:r>
        <w:rPr>
          <w:spacing w:val="-9"/>
          <w:w w:val="105"/>
          <w:sz w:val="23"/>
        </w:rPr>
        <w:t> </w:t>
      </w:r>
      <w:r>
        <w:rPr>
          <w:w w:val="105"/>
          <w:sz w:val="23"/>
        </w:rPr>
        <w:t>any</w:t>
      </w:r>
      <w:r>
        <w:rPr>
          <w:spacing w:val="-3"/>
          <w:w w:val="105"/>
          <w:sz w:val="23"/>
        </w:rPr>
        <w:t> </w:t>
      </w:r>
      <w:r>
        <w:rPr>
          <w:w w:val="105"/>
          <w:sz w:val="23"/>
        </w:rPr>
        <w:t>open,</w:t>
      </w:r>
      <w:r>
        <w:rPr>
          <w:spacing w:val="-11"/>
          <w:w w:val="105"/>
          <w:sz w:val="23"/>
        </w:rPr>
        <w:t> </w:t>
      </w:r>
      <w:r>
        <w:rPr>
          <w:w w:val="105"/>
          <w:sz w:val="23"/>
        </w:rPr>
        <w:t>uncovered</w:t>
      </w:r>
      <w:r>
        <w:rPr>
          <w:spacing w:val="-12"/>
          <w:w w:val="105"/>
          <w:sz w:val="23"/>
        </w:rPr>
        <w:t> </w:t>
      </w:r>
      <w:r>
        <w:rPr>
          <w:w w:val="105"/>
          <w:sz w:val="23"/>
        </w:rPr>
        <w:t>space</w:t>
      </w:r>
      <w:r>
        <w:rPr>
          <w:spacing w:val="-11"/>
          <w:w w:val="105"/>
          <w:sz w:val="23"/>
        </w:rPr>
        <w:t> </w:t>
      </w:r>
      <w:r>
        <w:rPr>
          <w:w w:val="105"/>
          <w:sz w:val="23"/>
        </w:rPr>
        <w:t>appurtenant</w:t>
      </w:r>
      <w:r>
        <w:rPr>
          <w:spacing w:val="-4"/>
          <w:w w:val="105"/>
          <w:sz w:val="23"/>
        </w:rPr>
        <w:t> </w:t>
      </w:r>
      <w:r>
        <w:rPr>
          <w:w w:val="105"/>
          <w:sz w:val="23"/>
        </w:rPr>
        <w:t>to</w:t>
      </w:r>
      <w:r>
        <w:rPr>
          <w:spacing w:val="-12"/>
          <w:w w:val="105"/>
          <w:sz w:val="23"/>
        </w:rPr>
        <w:t> </w:t>
      </w:r>
      <w:r>
        <w:rPr>
          <w:w w:val="105"/>
          <w:sz w:val="23"/>
        </w:rPr>
        <w:t>and</w:t>
      </w:r>
      <w:r>
        <w:rPr>
          <w:spacing w:val="-12"/>
          <w:w w:val="105"/>
          <w:sz w:val="23"/>
        </w:rPr>
        <w:t> </w:t>
      </w:r>
      <w:r>
        <w:rPr>
          <w:w w:val="105"/>
          <w:sz w:val="23"/>
        </w:rPr>
        <w:t>located</w:t>
      </w:r>
      <w:r>
        <w:rPr>
          <w:spacing w:val="-7"/>
          <w:w w:val="105"/>
          <w:sz w:val="23"/>
        </w:rPr>
        <w:t> </w:t>
      </w:r>
      <w:r>
        <w:rPr>
          <w:w w:val="105"/>
          <w:sz w:val="23"/>
        </w:rPr>
        <w:t>on</w:t>
      </w:r>
      <w:r>
        <w:rPr>
          <w:spacing w:val="-8"/>
          <w:w w:val="105"/>
          <w:sz w:val="23"/>
        </w:rPr>
        <w:t> </w:t>
      </w:r>
      <w:r>
        <w:rPr>
          <w:w w:val="105"/>
          <w:sz w:val="23"/>
        </w:rPr>
        <w:t>the</w:t>
      </w:r>
      <w:r>
        <w:rPr>
          <w:spacing w:val="-11"/>
          <w:w w:val="105"/>
          <w:sz w:val="23"/>
        </w:rPr>
        <w:t> </w:t>
      </w:r>
      <w:r>
        <w:rPr>
          <w:w w:val="105"/>
          <w:sz w:val="23"/>
        </w:rPr>
        <w:t>same</w:t>
      </w:r>
      <w:r>
        <w:rPr>
          <w:spacing w:val="-1"/>
          <w:w w:val="105"/>
          <w:sz w:val="23"/>
        </w:rPr>
        <w:t> </w:t>
      </w:r>
      <w:r>
        <w:rPr>
          <w:b/>
          <w:color w:val="585858"/>
          <w:w w:val="105"/>
          <w:sz w:val="23"/>
        </w:rPr>
        <w:t>lot </w:t>
      </w:r>
      <w:r>
        <w:rPr>
          <w:w w:val="105"/>
          <w:sz w:val="23"/>
        </w:rPr>
        <w:t>as a </w:t>
      </w:r>
      <w:r>
        <w:rPr>
          <w:b/>
          <w:color w:val="585858"/>
          <w:w w:val="105"/>
          <w:sz w:val="23"/>
        </w:rPr>
        <w:t>building</w:t>
      </w:r>
      <w:r>
        <w:rPr>
          <w:w w:val="105"/>
          <w:sz w:val="23"/>
        </w:rPr>
        <w:t>. Where a </w:t>
      </w:r>
      <w:r>
        <w:rPr>
          <w:b/>
          <w:color w:val="585858"/>
          <w:w w:val="105"/>
          <w:sz w:val="23"/>
        </w:rPr>
        <w:t>main wall </w:t>
      </w:r>
      <w:r>
        <w:rPr>
          <w:w w:val="105"/>
          <w:sz w:val="23"/>
        </w:rPr>
        <w:t>is not parallel to</w:t>
      </w:r>
      <w:r>
        <w:rPr>
          <w:spacing w:val="-1"/>
          <w:w w:val="105"/>
          <w:sz w:val="23"/>
        </w:rPr>
        <w:t> </w:t>
      </w:r>
      <w:r>
        <w:rPr>
          <w:w w:val="105"/>
          <w:sz w:val="23"/>
        </w:rPr>
        <w:t>a </w:t>
      </w:r>
      <w:r>
        <w:rPr>
          <w:b/>
          <w:color w:val="585858"/>
          <w:w w:val="105"/>
          <w:sz w:val="23"/>
        </w:rPr>
        <w:t>lot line</w:t>
      </w:r>
      <w:r>
        <w:rPr>
          <w:w w:val="105"/>
          <w:sz w:val="23"/>
        </w:rPr>
        <w:t>, the </w:t>
      </w:r>
      <w:r>
        <w:rPr>
          <w:b/>
          <w:color w:val="585858"/>
          <w:w w:val="105"/>
          <w:sz w:val="23"/>
        </w:rPr>
        <w:t>yard</w:t>
      </w:r>
      <w:r>
        <w:rPr>
          <w:b/>
          <w:color w:val="585858"/>
          <w:spacing w:val="-1"/>
          <w:w w:val="105"/>
          <w:sz w:val="23"/>
        </w:rPr>
        <w:t> </w:t>
      </w:r>
      <w:r>
        <w:rPr>
          <w:w w:val="105"/>
          <w:sz w:val="23"/>
        </w:rPr>
        <w:t>is projected from the </w:t>
      </w:r>
      <w:r>
        <w:rPr>
          <w:b/>
          <w:color w:val="585858"/>
          <w:w w:val="105"/>
          <w:sz w:val="23"/>
        </w:rPr>
        <w:t>main wall</w:t>
      </w:r>
      <w:r>
        <w:rPr>
          <w:w w:val="105"/>
          <w:sz w:val="23"/>
        </w:rPr>
        <w:t>.</w:t>
      </w:r>
    </w:p>
    <w:p>
      <w:pPr>
        <w:spacing w:after="0" w:line="254" w:lineRule="auto"/>
        <w:jc w:val="left"/>
        <w:rPr>
          <w:sz w:val="23"/>
        </w:rPr>
        <w:sectPr>
          <w:pgSz w:w="12240" w:h="15840"/>
          <w:pgMar w:header="726" w:footer="800" w:top="1340" w:bottom="1000" w:left="820" w:right="200"/>
        </w:sectPr>
      </w:pPr>
    </w:p>
    <w:p>
      <w:pPr>
        <w:pStyle w:val="Heading2"/>
        <w:numPr>
          <w:ilvl w:val="1"/>
          <w:numId w:val="6"/>
        </w:numPr>
        <w:tabs>
          <w:tab w:pos="1391" w:val="left" w:leader="none"/>
        </w:tabs>
        <w:spacing w:line="240" w:lineRule="auto" w:before="92" w:after="0"/>
        <w:ind w:left="1391" w:right="0" w:hanging="1131"/>
        <w:jc w:val="left"/>
      </w:pPr>
      <w:bookmarkStart w:name="3.26. Z " w:id="72"/>
      <w:bookmarkEnd w:id="72"/>
      <w:r>
        <w:rPr>
          <w:b w:val="0"/>
        </w:rPr>
      </w:r>
      <w:r>
        <w:rPr>
          <w:color w:val="1F487C"/>
          <w:spacing w:val="-10"/>
          <w:w w:val="90"/>
        </w:rPr>
        <w:t>Z</w:t>
      </w:r>
    </w:p>
    <w:p>
      <w:pPr>
        <w:pStyle w:val="ListParagraph"/>
        <w:numPr>
          <w:ilvl w:val="2"/>
          <w:numId w:val="6"/>
        </w:numPr>
        <w:tabs>
          <w:tab w:pos="1391" w:val="left" w:leader="none"/>
        </w:tabs>
        <w:spacing w:line="240" w:lineRule="auto" w:before="263" w:after="0"/>
        <w:ind w:left="1391" w:right="0" w:hanging="1131"/>
        <w:jc w:val="left"/>
        <w:rPr>
          <w:sz w:val="23"/>
        </w:rPr>
      </w:pPr>
      <w:r>
        <w:rPr>
          <w:spacing w:val="-2"/>
          <w:w w:val="105"/>
          <w:sz w:val="23"/>
        </w:rPr>
        <w:t>Reserved</w:t>
      </w:r>
    </w:p>
    <w:p>
      <w:pPr>
        <w:spacing w:after="0" w:line="240" w:lineRule="auto"/>
        <w:jc w:val="left"/>
        <w:rPr>
          <w:sz w:val="23"/>
        </w:rPr>
        <w:sectPr>
          <w:pgSz w:w="12240" w:h="15840"/>
          <w:pgMar w:header="726" w:footer="800" w:top="1340" w:bottom="1000" w:left="820" w:right="200"/>
        </w:sectPr>
      </w:pPr>
    </w:p>
    <w:p>
      <w:pPr>
        <w:pStyle w:val="Heading1"/>
        <w:tabs>
          <w:tab w:pos="2061" w:val="left" w:leader="none"/>
        </w:tabs>
      </w:pPr>
      <w:bookmarkStart w:name="Section 4:  General Provisions " w:id="73"/>
      <w:bookmarkEnd w:id="73"/>
      <w:r>
        <w:rPr>
          <w:b w:val="0"/>
        </w:rPr>
      </w:r>
      <w:bookmarkStart w:name="4.1. Accessory Uses and Buildings " w:id="74"/>
      <w:bookmarkEnd w:id="74"/>
      <w:r>
        <w:rPr>
          <w:b w:val="0"/>
        </w:rPr>
      </w:r>
      <w:bookmarkStart w:name="Accessory Provisions for All Uses and Bu" w:id="75"/>
      <w:bookmarkEnd w:id="75"/>
      <w:r>
        <w:rPr>
          <w:b w:val="0"/>
        </w:rPr>
      </w:r>
      <w:bookmarkStart w:name="Additional Accessory Provisions for Resi" w:id="76"/>
      <w:bookmarkEnd w:id="76"/>
      <w:r>
        <w:rPr>
          <w:b w:val="0"/>
        </w:rPr>
      </w:r>
      <w:r>
        <w:rPr>
          <w:color w:val="1F487C"/>
          <w:spacing w:val="-2"/>
        </w:rPr>
        <w:t>Section</w:t>
      </w:r>
      <w:r>
        <w:rPr>
          <w:color w:val="1F487C"/>
          <w:spacing w:val="-18"/>
        </w:rPr>
        <w:t> </w:t>
      </w:r>
      <w:r>
        <w:rPr>
          <w:color w:val="1F487C"/>
          <w:spacing w:val="-7"/>
        </w:rPr>
        <w:t>4:</w:t>
      </w:r>
      <w:r>
        <w:rPr>
          <w:color w:val="1F487C"/>
        </w:rPr>
        <w:tab/>
        <w:t>General</w:t>
      </w:r>
      <w:r>
        <w:rPr>
          <w:color w:val="1F487C"/>
          <w:spacing w:val="36"/>
        </w:rPr>
        <w:t> </w:t>
      </w:r>
      <w:r>
        <w:rPr>
          <w:color w:val="1F487C"/>
          <w:spacing w:val="-2"/>
        </w:rPr>
        <w:t>Provisions</w:t>
      </w:r>
    </w:p>
    <w:p>
      <w:pPr>
        <w:pStyle w:val="Heading3"/>
        <w:numPr>
          <w:ilvl w:val="1"/>
          <w:numId w:val="21"/>
        </w:numPr>
        <w:tabs>
          <w:tab w:pos="1391" w:val="left" w:leader="none"/>
        </w:tabs>
        <w:spacing w:line="240" w:lineRule="auto" w:before="368" w:after="0"/>
        <w:ind w:left="1391" w:right="0" w:hanging="1131"/>
        <w:jc w:val="left"/>
      </w:pPr>
      <w:r>
        <w:rPr>
          <w:color w:val="1F487C"/>
        </w:rPr>
        <w:t>Accessory</w:t>
      </w:r>
      <w:r>
        <w:rPr>
          <w:color w:val="1F487C"/>
          <w:spacing w:val="-16"/>
        </w:rPr>
        <w:t> </w:t>
      </w:r>
      <w:r>
        <w:rPr>
          <w:color w:val="1F487C"/>
        </w:rPr>
        <w:t>Uses</w:t>
      </w:r>
      <w:r>
        <w:rPr>
          <w:color w:val="1F487C"/>
          <w:spacing w:val="-13"/>
        </w:rPr>
        <w:t> </w:t>
      </w:r>
      <w:r>
        <w:rPr>
          <w:color w:val="1F487C"/>
        </w:rPr>
        <w:t>and</w:t>
      </w:r>
      <w:r>
        <w:rPr>
          <w:color w:val="1F487C"/>
          <w:spacing w:val="-18"/>
        </w:rPr>
        <w:t> </w:t>
      </w:r>
      <w:r>
        <w:rPr>
          <w:color w:val="1F487C"/>
          <w:spacing w:val="-2"/>
        </w:rPr>
        <w:t>Buildings</w:t>
      </w:r>
    </w:p>
    <w:p>
      <w:pPr>
        <w:pStyle w:val="BodyText"/>
        <w:spacing w:before="44"/>
        <w:ind w:left="0"/>
        <w:rPr>
          <w:rFonts w:ascii="Tahoma"/>
          <w:b/>
          <w:sz w:val="28"/>
        </w:rPr>
      </w:pPr>
    </w:p>
    <w:p>
      <w:pPr>
        <w:pStyle w:val="Heading4"/>
      </w:pPr>
      <w:r>
        <w:rPr>
          <w:color w:val="234060"/>
        </w:rPr>
        <w:t>Accessory</w:t>
      </w:r>
      <w:r>
        <w:rPr>
          <w:color w:val="234060"/>
          <w:spacing w:val="-13"/>
        </w:rPr>
        <w:t> </w:t>
      </w:r>
      <w:r>
        <w:rPr>
          <w:color w:val="234060"/>
        </w:rPr>
        <w:t>Provisions</w:t>
      </w:r>
      <w:r>
        <w:rPr>
          <w:color w:val="234060"/>
          <w:spacing w:val="-9"/>
        </w:rPr>
        <w:t> </w:t>
      </w:r>
      <w:r>
        <w:rPr>
          <w:color w:val="234060"/>
        </w:rPr>
        <w:t>for</w:t>
      </w:r>
      <w:r>
        <w:rPr>
          <w:color w:val="234060"/>
          <w:spacing w:val="-9"/>
        </w:rPr>
        <w:t> </w:t>
      </w:r>
      <w:r>
        <w:rPr>
          <w:color w:val="234060"/>
        </w:rPr>
        <w:t>All</w:t>
      </w:r>
      <w:r>
        <w:rPr>
          <w:color w:val="234060"/>
          <w:spacing w:val="-13"/>
        </w:rPr>
        <w:t> </w:t>
      </w:r>
      <w:r>
        <w:rPr>
          <w:color w:val="234060"/>
        </w:rPr>
        <w:t>Uses</w:t>
      </w:r>
      <w:r>
        <w:rPr>
          <w:color w:val="234060"/>
          <w:spacing w:val="-9"/>
        </w:rPr>
        <w:t> </w:t>
      </w:r>
      <w:r>
        <w:rPr>
          <w:color w:val="234060"/>
        </w:rPr>
        <w:t>and</w:t>
      </w:r>
      <w:r>
        <w:rPr>
          <w:color w:val="234060"/>
          <w:spacing w:val="-6"/>
        </w:rPr>
        <w:t> </w:t>
      </w:r>
      <w:r>
        <w:rPr>
          <w:color w:val="234060"/>
          <w:spacing w:val="-2"/>
        </w:rPr>
        <w:t>Buildings</w:t>
      </w:r>
    </w:p>
    <w:p>
      <w:pPr>
        <w:pStyle w:val="ListParagraph"/>
        <w:numPr>
          <w:ilvl w:val="2"/>
          <w:numId w:val="21"/>
        </w:numPr>
        <w:tabs>
          <w:tab w:pos="1391" w:val="left" w:leader="none"/>
        </w:tabs>
        <w:spacing w:line="259" w:lineRule="auto" w:before="245" w:after="0"/>
        <w:ind w:left="1391" w:right="926" w:hanging="1132"/>
        <w:jc w:val="left"/>
        <w:rPr>
          <w:sz w:val="23"/>
        </w:rPr>
      </w:pPr>
      <w:r>
        <w:rPr>
          <w:b/>
          <w:color w:val="585858"/>
          <w:w w:val="105"/>
          <w:sz w:val="23"/>
        </w:rPr>
        <w:t>Accessory</w:t>
      </w:r>
      <w:r>
        <w:rPr>
          <w:b/>
          <w:color w:val="585858"/>
          <w:spacing w:val="-9"/>
          <w:w w:val="105"/>
          <w:sz w:val="23"/>
        </w:rPr>
        <w:t> </w:t>
      </w:r>
      <w:r>
        <w:rPr>
          <w:b/>
          <w:color w:val="585858"/>
          <w:w w:val="105"/>
          <w:sz w:val="23"/>
        </w:rPr>
        <w:t>uses</w:t>
      </w:r>
      <w:r>
        <w:rPr>
          <w:b/>
          <w:color w:val="585858"/>
          <w:spacing w:val="-8"/>
          <w:w w:val="105"/>
          <w:sz w:val="23"/>
        </w:rPr>
        <w:t> </w:t>
      </w:r>
      <w:r>
        <w:rPr>
          <w:w w:val="105"/>
          <w:sz w:val="23"/>
        </w:rPr>
        <w:t>and</w:t>
      </w:r>
      <w:r>
        <w:rPr>
          <w:spacing w:val="-13"/>
          <w:w w:val="105"/>
          <w:sz w:val="23"/>
        </w:rPr>
        <w:t> </w:t>
      </w:r>
      <w:r>
        <w:rPr>
          <w:b/>
          <w:color w:val="585858"/>
          <w:w w:val="105"/>
          <w:sz w:val="23"/>
        </w:rPr>
        <w:t>buildings</w:t>
      </w:r>
      <w:r>
        <w:rPr>
          <w:b/>
          <w:color w:val="585858"/>
          <w:spacing w:val="-7"/>
          <w:w w:val="105"/>
          <w:sz w:val="23"/>
        </w:rPr>
        <w:t> </w:t>
      </w:r>
      <w:r>
        <w:rPr>
          <w:w w:val="105"/>
          <w:sz w:val="23"/>
        </w:rPr>
        <w:t>are</w:t>
      </w:r>
      <w:r>
        <w:rPr>
          <w:spacing w:val="-6"/>
          <w:w w:val="105"/>
          <w:sz w:val="23"/>
        </w:rPr>
        <w:t> </w:t>
      </w:r>
      <w:r>
        <w:rPr>
          <w:w w:val="105"/>
          <w:sz w:val="23"/>
        </w:rPr>
        <w:t>permitted</w:t>
      </w:r>
      <w:r>
        <w:rPr>
          <w:spacing w:val="-6"/>
          <w:w w:val="105"/>
          <w:sz w:val="23"/>
        </w:rPr>
        <w:t> </w:t>
      </w:r>
      <w:r>
        <w:rPr>
          <w:w w:val="105"/>
          <w:sz w:val="23"/>
        </w:rPr>
        <w:t>in</w:t>
      </w:r>
      <w:r>
        <w:rPr>
          <w:spacing w:val="-8"/>
          <w:w w:val="105"/>
          <w:sz w:val="23"/>
        </w:rPr>
        <w:t> </w:t>
      </w:r>
      <w:r>
        <w:rPr>
          <w:w w:val="105"/>
          <w:sz w:val="23"/>
        </w:rPr>
        <w:t>all</w:t>
      </w:r>
      <w:r>
        <w:rPr>
          <w:spacing w:val="-10"/>
          <w:w w:val="105"/>
          <w:sz w:val="23"/>
        </w:rPr>
        <w:t> </w:t>
      </w:r>
      <w:r>
        <w:rPr>
          <w:w w:val="105"/>
          <w:sz w:val="23"/>
        </w:rPr>
        <w:t>Zones,</w:t>
      </w:r>
      <w:r>
        <w:rPr>
          <w:spacing w:val="-12"/>
          <w:w w:val="105"/>
          <w:sz w:val="23"/>
        </w:rPr>
        <w:t> </w:t>
      </w:r>
      <w:r>
        <w:rPr>
          <w:w w:val="105"/>
          <w:sz w:val="23"/>
        </w:rPr>
        <w:t>unless</w:t>
      </w:r>
      <w:r>
        <w:rPr>
          <w:spacing w:val="-10"/>
          <w:w w:val="105"/>
          <w:sz w:val="23"/>
        </w:rPr>
        <w:t> </w:t>
      </w:r>
      <w:r>
        <w:rPr>
          <w:w w:val="105"/>
          <w:sz w:val="23"/>
        </w:rPr>
        <w:t>otherwise</w:t>
      </w:r>
      <w:r>
        <w:rPr>
          <w:spacing w:val="-9"/>
          <w:w w:val="105"/>
          <w:sz w:val="23"/>
        </w:rPr>
        <w:t> </w:t>
      </w:r>
      <w:r>
        <w:rPr>
          <w:w w:val="105"/>
          <w:sz w:val="23"/>
        </w:rPr>
        <w:t>provided by this By-law, subject to the following provisions:</w:t>
      </w:r>
    </w:p>
    <w:p>
      <w:pPr>
        <w:pStyle w:val="ListParagraph"/>
        <w:numPr>
          <w:ilvl w:val="3"/>
          <w:numId w:val="21"/>
        </w:numPr>
        <w:tabs>
          <w:tab w:pos="1961" w:val="left" w:leader="none"/>
        </w:tabs>
        <w:spacing w:line="259" w:lineRule="auto" w:before="218" w:after="0"/>
        <w:ind w:left="1961" w:right="1029" w:hanging="570"/>
        <w:jc w:val="left"/>
        <w:rPr>
          <w:sz w:val="23"/>
        </w:rPr>
      </w:pPr>
      <w:r>
        <w:rPr>
          <w:w w:val="105"/>
          <w:sz w:val="23"/>
        </w:rPr>
        <w:t>The</w:t>
      </w:r>
      <w:r>
        <w:rPr>
          <w:spacing w:val="-12"/>
          <w:w w:val="105"/>
          <w:sz w:val="23"/>
        </w:rPr>
        <w:t> </w:t>
      </w:r>
      <w:r>
        <w:rPr>
          <w:b/>
          <w:color w:val="585858"/>
          <w:w w:val="105"/>
          <w:sz w:val="23"/>
        </w:rPr>
        <w:t>principal</w:t>
      </w:r>
      <w:r>
        <w:rPr>
          <w:b/>
          <w:color w:val="585858"/>
          <w:spacing w:val="-12"/>
          <w:w w:val="105"/>
          <w:sz w:val="23"/>
        </w:rPr>
        <w:t> </w:t>
      </w:r>
      <w:r>
        <w:rPr>
          <w:b/>
          <w:color w:val="585858"/>
          <w:w w:val="105"/>
          <w:sz w:val="23"/>
        </w:rPr>
        <w:t>use</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6"/>
          <w:w w:val="105"/>
          <w:sz w:val="23"/>
        </w:rPr>
        <w:t> </w:t>
      </w:r>
      <w:r>
        <w:rPr>
          <w:w w:val="105"/>
          <w:sz w:val="23"/>
        </w:rPr>
        <w:t>must</w:t>
      </w:r>
      <w:r>
        <w:rPr>
          <w:spacing w:val="-12"/>
          <w:w w:val="105"/>
          <w:sz w:val="23"/>
        </w:rPr>
        <w:t> </w:t>
      </w:r>
      <w:r>
        <w:rPr>
          <w:w w:val="105"/>
          <w:sz w:val="23"/>
        </w:rPr>
        <w:t>already</w:t>
      </w:r>
      <w:r>
        <w:rPr>
          <w:spacing w:val="-4"/>
          <w:w w:val="105"/>
          <w:sz w:val="23"/>
        </w:rPr>
        <w:t> </w:t>
      </w:r>
      <w:r>
        <w:rPr>
          <w:w w:val="105"/>
          <w:sz w:val="23"/>
        </w:rPr>
        <w:t>be</w:t>
      </w:r>
      <w:r>
        <w:rPr>
          <w:spacing w:val="-7"/>
          <w:w w:val="105"/>
          <w:sz w:val="23"/>
        </w:rPr>
        <w:t> </w:t>
      </w:r>
      <w:r>
        <w:rPr>
          <w:w w:val="105"/>
          <w:sz w:val="23"/>
        </w:rPr>
        <w:t>established</w:t>
      </w:r>
      <w:r>
        <w:rPr>
          <w:spacing w:val="-8"/>
          <w:w w:val="105"/>
          <w:sz w:val="23"/>
        </w:rPr>
        <w:t> </w:t>
      </w:r>
      <w:r>
        <w:rPr>
          <w:w w:val="105"/>
          <w:sz w:val="23"/>
        </w:rPr>
        <w:t>on</w:t>
      </w:r>
      <w:r>
        <w:rPr>
          <w:spacing w:val="-9"/>
          <w:w w:val="105"/>
          <w:sz w:val="23"/>
        </w:rPr>
        <w:t> </w:t>
      </w:r>
      <w:r>
        <w:rPr>
          <w:w w:val="105"/>
          <w:sz w:val="23"/>
        </w:rPr>
        <w:t>the</w:t>
      </w:r>
      <w:r>
        <w:rPr>
          <w:spacing w:val="-12"/>
          <w:w w:val="105"/>
          <w:sz w:val="23"/>
        </w:rPr>
        <w:t> </w:t>
      </w:r>
      <w:r>
        <w:rPr>
          <w:w w:val="105"/>
          <w:sz w:val="23"/>
        </w:rPr>
        <w:t>same</w:t>
      </w:r>
      <w:r>
        <w:rPr>
          <w:spacing w:val="-2"/>
          <w:w w:val="105"/>
          <w:sz w:val="23"/>
        </w:rPr>
        <w:t> </w:t>
      </w:r>
      <w:r>
        <w:rPr>
          <w:b/>
          <w:color w:val="585858"/>
          <w:w w:val="105"/>
          <w:sz w:val="23"/>
        </w:rPr>
        <w:t>lot</w:t>
      </w:r>
      <w:r>
        <w:rPr>
          <w:b/>
          <w:color w:val="585858"/>
          <w:spacing w:val="-10"/>
          <w:w w:val="105"/>
          <w:sz w:val="23"/>
        </w:rPr>
        <w:t> </w:t>
      </w:r>
      <w:r>
        <w:rPr>
          <w:w w:val="105"/>
          <w:sz w:val="23"/>
        </w:rPr>
        <w:t>as the </w:t>
      </w:r>
      <w:r>
        <w:rPr>
          <w:b/>
          <w:color w:val="585858"/>
          <w:w w:val="105"/>
          <w:sz w:val="23"/>
        </w:rPr>
        <w:t>accessory use </w:t>
      </w:r>
      <w:r>
        <w:rPr>
          <w:w w:val="105"/>
          <w:sz w:val="23"/>
        </w:rPr>
        <w:t>or </w:t>
      </w:r>
      <w:r>
        <w:rPr>
          <w:b/>
          <w:color w:val="585858"/>
          <w:w w:val="105"/>
          <w:sz w:val="23"/>
        </w:rPr>
        <w:t>building</w:t>
      </w:r>
      <w:r>
        <w:rPr>
          <w:w w:val="105"/>
          <w:sz w:val="23"/>
        </w:rPr>
        <w:t>;</w:t>
      </w:r>
    </w:p>
    <w:p>
      <w:pPr>
        <w:pStyle w:val="ListParagraph"/>
        <w:numPr>
          <w:ilvl w:val="3"/>
          <w:numId w:val="21"/>
        </w:numPr>
        <w:tabs>
          <w:tab w:pos="1961" w:val="left" w:leader="none"/>
        </w:tabs>
        <w:spacing w:line="252" w:lineRule="auto" w:before="211" w:after="0"/>
        <w:ind w:left="1961" w:right="908" w:hanging="570"/>
        <w:jc w:val="left"/>
        <w:rPr>
          <w:sz w:val="23"/>
        </w:rPr>
      </w:pPr>
      <w:r>
        <w:rPr>
          <w:b/>
          <w:color w:val="585858"/>
          <w:w w:val="105"/>
          <w:sz w:val="23"/>
        </w:rPr>
        <w:t>Accessory</w:t>
      </w:r>
      <w:r>
        <w:rPr>
          <w:b/>
          <w:color w:val="585858"/>
          <w:spacing w:val="-10"/>
          <w:w w:val="105"/>
          <w:sz w:val="23"/>
        </w:rPr>
        <w:t> </w:t>
      </w:r>
      <w:r>
        <w:rPr>
          <w:b/>
          <w:color w:val="585858"/>
          <w:w w:val="105"/>
          <w:sz w:val="23"/>
        </w:rPr>
        <w:t>buildings</w:t>
      </w:r>
      <w:r>
        <w:rPr>
          <w:b/>
          <w:color w:val="585858"/>
          <w:spacing w:val="-4"/>
          <w:w w:val="105"/>
          <w:sz w:val="23"/>
        </w:rPr>
        <w:t> </w:t>
      </w:r>
      <w:r>
        <w:rPr>
          <w:w w:val="105"/>
          <w:sz w:val="23"/>
        </w:rPr>
        <w:t>must</w:t>
      </w:r>
      <w:r>
        <w:rPr>
          <w:spacing w:val="-12"/>
          <w:w w:val="105"/>
          <w:sz w:val="23"/>
        </w:rPr>
        <w:t> </w:t>
      </w:r>
      <w:r>
        <w:rPr>
          <w:w w:val="105"/>
          <w:sz w:val="23"/>
        </w:rPr>
        <w:t>comply</w:t>
      </w:r>
      <w:r>
        <w:rPr>
          <w:spacing w:val="-12"/>
          <w:w w:val="105"/>
          <w:sz w:val="23"/>
        </w:rPr>
        <w:t> </w:t>
      </w:r>
      <w:r>
        <w:rPr>
          <w:w w:val="105"/>
          <w:sz w:val="23"/>
        </w:rPr>
        <w:t>with</w:t>
      </w:r>
      <w:r>
        <w:rPr>
          <w:spacing w:val="-10"/>
          <w:w w:val="105"/>
          <w:sz w:val="23"/>
        </w:rPr>
        <w:t> </w:t>
      </w:r>
      <w:r>
        <w:rPr>
          <w:w w:val="105"/>
          <w:sz w:val="23"/>
        </w:rPr>
        <w:t>the</w:t>
      </w:r>
      <w:r>
        <w:rPr>
          <w:spacing w:val="-12"/>
          <w:w w:val="105"/>
          <w:sz w:val="23"/>
        </w:rPr>
        <w:t> </w:t>
      </w:r>
      <w:r>
        <w:rPr>
          <w:w w:val="105"/>
          <w:sz w:val="23"/>
        </w:rPr>
        <w:t>Zone</w:t>
      </w:r>
      <w:r>
        <w:rPr>
          <w:spacing w:val="-13"/>
          <w:w w:val="105"/>
          <w:sz w:val="23"/>
        </w:rPr>
        <w:t> </w:t>
      </w:r>
      <w:r>
        <w:rPr>
          <w:w w:val="105"/>
          <w:sz w:val="23"/>
        </w:rPr>
        <w:t>provisions</w:t>
      </w:r>
      <w:r>
        <w:rPr>
          <w:spacing w:val="-5"/>
          <w:w w:val="105"/>
          <w:sz w:val="23"/>
        </w:rPr>
        <w:t> </w:t>
      </w:r>
      <w:r>
        <w:rPr>
          <w:w w:val="105"/>
          <w:sz w:val="23"/>
        </w:rPr>
        <w:t>that</w:t>
      </w:r>
      <w:r>
        <w:rPr>
          <w:spacing w:val="-13"/>
          <w:w w:val="105"/>
          <w:sz w:val="23"/>
        </w:rPr>
        <w:t> </w:t>
      </w:r>
      <w:r>
        <w:rPr>
          <w:w w:val="105"/>
          <w:sz w:val="23"/>
        </w:rPr>
        <w:t>are</w:t>
      </w:r>
      <w:r>
        <w:rPr>
          <w:spacing w:val="-8"/>
          <w:w w:val="105"/>
          <w:sz w:val="23"/>
        </w:rPr>
        <w:t> </w:t>
      </w:r>
      <w:r>
        <w:rPr>
          <w:w w:val="105"/>
          <w:sz w:val="23"/>
        </w:rPr>
        <w:t>applicable to the </w:t>
      </w:r>
      <w:r>
        <w:rPr>
          <w:b/>
          <w:color w:val="585858"/>
          <w:w w:val="105"/>
          <w:sz w:val="23"/>
        </w:rPr>
        <w:t>lot</w:t>
      </w:r>
      <w:r>
        <w:rPr>
          <w:w w:val="105"/>
          <w:sz w:val="23"/>
        </w:rPr>
        <w:t>, except for minimum </w:t>
      </w:r>
      <w:r>
        <w:rPr>
          <w:b/>
          <w:color w:val="585858"/>
          <w:w w:val="105"/>
          <w:sz w:val="23"/>
        </w:rPr>
        <w:t>height </w:t>
      </w:r>
      <w:r>
        <w:rPr>
          <w:w w:val="105"/>
          <w:sz w:val="23"/>
        </w:rPr>
        <w:t>requirements and except as otherwise specified in this Subsection;</w:t>
      </w:r>
    </w:p>
    <w:p>
      <w:pPr>
        <w:pStyle w:val="BodyText"/>
        <w:spacing w:before="8"/>
        <w:ind w:left="6449"/>
      </w:pPr>
      <w:r>
        <w:rPr/>
        <w:t>(By-Law</w:t>
      </w:r>
      <w:r>
        <w:rPr>
          <w:spacing w:val="37"/>
        </w:rPr>
        <w:t> </w:t>
      </w:r>
      <w:r>
        <w:rPr/>
        <w:t>Number</w:t>
      </w:r>
      <w:r>
        <w:rPr>
          <w:spacing w:val="43"/>
        </w:rPr>
        <w:t> </w:t>
      </w:r>
      <w:r>
        <w:rPr/>
        <w:t>2022-62;</w:t>
      </w:r>
      <w:r>
        <w:rPr>
          <w:spacing w:val="33"/>
        </w:rPr>
        <w:t> </w:t>
      </w:r>
      <w:r>
        <w:rPr/>
        <w:t>2024-</w:t>
      </w:r>
      <w:r>
        <w:rPr>
          <w:spacing w:val="-4"/>
        </w:rPr>
        <w:t>332)</w:t>
      </w:r>
    </w:p>
    <w:p>
      <w:pPr>
        <w:pStyle w:val="BodyText"/>
        <w:spacing w:before="0"/>
        <w:ind w:left="0"/>
      </w:pPr>
    </w:p>
    <w:p>
      <w:pPr>
        <w:pStyle w:val="BodyText"/>
        <w:spacing w:before="199"/>
        <w:ind w:left="0"/>
      </w:pPr>
    </w:p>
    <w:p>
      <w:pPr>
        <w:pStyle w:val="ListParagraph"/>
        <w:numPr>
          <w:ilvl w:val="3"/>
          <w:numId w:val="21"/>
        </w:numPr>
        <w:tabs>
          <w:tab w:pos="1961" w:val="left" w:leader="none"/>
        </w:tabs>
        <w:spacing w:line="254" w:lineRule="auto" w:before="0" w:after="0"/>
        <w:ind w:left="1961" w:right="1806" w:hanging="570"/>
        <w:jc w:val="left"/>
        <w:rPr>
          <w:sz w:val="23"/>
        </w:rPr>
      </w:pPr>
      <w:r>
        <w:rPr>
          <w:b/>
          <w:color w:val="585858"/>
          <w:w w:val="105"/>
          <w:sz w:val="23"/>
        </w:rPr>
        <w:t>Parking</w:t>
      </w:r>
      <w:r>
        <w:rPr>
          <w:b/>
          <w:color w:val="585858"/>
          <w:spacing w:val="-14"/>
          <w:w w:val="105"/>
          <w:sz w:val="23"/>
        </w:rPr>
        <w:t> </w:t>
      </w:r>
      <w:r>
        <w:rPr>
          <w:b/>
          <w:color w:val="585858"/>
          <w:w w:val="105"/>
          <w:sz w:val="23"/>
        </w:rPr>
        <w:t>lots</w:t>
      </w:r>
      <w:r>
        <w:rPr>
          <w:w w:val="105"/>
          <w:sz w:val="23"/>
        </w:rPr>
        <w:t>,</w:t>
      </w:r>
      <w:r>
        <w:rPr>
          <w:spacing w:val="-13"/>
          <w:w w:val="105"/>
          <w:sz w:val="23"/>
        </w:rPr>
        <w:t> </w:t>
      </w:r>
      <w:r>
        <w:rPr>
          <w:b/>
          <w:color w:val="585858"/>
          <w:w w:val="105"/>
          <w:sz w:val="23"/>
        </w:rPr>
        <w:t>driveways</w:t>
      </w:r>
      <w:r>
        <w:rPr>
          <w:w w:val="105"/>
          <w:sz w:val="23"/>
        </w:rPr>
        <w:t>,</w:t>
      </w:r>
      <w:r>
        <w:rPr>
          <w:spacing w:val="-13"/>
          <w:w w:val="105"/>
          <w:sz w:val="23"/>
        </w:rPr>
        <w:t> </w:t>
      </w:r>
      <w:r>
        <w:rPr>
          <w:b/>
          <w:color w:val="585858"/>
          <w:w w:val="105"/>
          <w:sz w:val="23"/>
        </w:rPr>
        <w:t>private</w:t>
      </w:r>
      <w:r>
        <w:rPr>
          <w:b/>
          <w:color w:val="585858"/>
          <w:spacing w:val="-5"/>
          <w:w w:val="105"/>
          <w:sz w:val="23"/>
        </w:rPr>
        <w:t> </w:t>
      </w:r>
      <w:r>
        <w:rPr>
          <w:b/>
          <w:color w:val="585858"/>
          <w:w w:val="105"/>
          <w:sz w:val="23"/>
        </w:rPr>
        <w:t>garages</w:t>
      </w:r>
      <w:r>
        <w:rPr>
          <w:b/>
          <w:color w:val="585858"/>
          <w:spacing w:val="-6"/>
          <w:w w:val="105"/>
          <w:sz w:val="23"/>
        </w:rPr>
        <w:t> </w:t>
      </w:r>
      <w:r>
        <w:rPr>
          <w:w w:val="105"/>
          <w:sz w:val="23"/>
        </w:rPr>
        <w:t>and</w:t>
      </w:r>
      <w:r>
        <w:rPr>
          <w:spacing w:val="-14"/>
          <w:w w:val="105"/>
          <w:sz w:val="23"/>
        </w:rPr>
        <w:t> </w:t>
      </w:r>
      <w:r>
        <w:rPr>
          <w:b/>
          <w:color w:val="585858"/>
          <w:w w:val="105"/>
          <w:sz w:val="23"/>
        </w:rPr>
        <w:t>parking</w:t>
      </w:r>
      <w:r>
        <w:rPr>
          <w:b/>
          <w:color w:val="585858"/>
          <w:spacing w:val="-14"/>
          <w:w w:val="105"/>
          <w:sz w:val="23"/>
        </w:rPr>
        <w:t> </w:t>
      </w:r>
      <w:r>
        <w:rPr>
          <w:b/>
          <w:color w:val="585858"/>
          <w:w w:val="105"/>
          <w:sz w:val="23"/>
        </w:rPr>
        <w:t>structures</w:t>
      </w:r>
      <w:r>
        <w:rPr>
          <w:b/>
          <w:color w:val="585858"/>
          <w:spacing w:val="-8"/>
          <w:w w:val="105"/>
          <w:sz w:val="23"/>
        </w:rPr>
        <w:t> </w:t>
      </w:r>
      <w:r>
        <w:rPr>
          <w:w w:val="105"/>
          <w:sz w:val="23"/>
        </w:rPr>
        <w:t>are permitted as an </w:t>
      </w:r>
      <w:r>
        <w:rPr>
          <w:b/>
          <w:color w:val="585858"/>
          <w:w w:val="105"/>
          <w:sz w:val="23"/>
        </w:rPr>
        <w:t>accessory use </w:t>
      </w:r>
      <w:r>
        <w:rPr>
          <w:w w:val="105"/>
          <w:sz w:val="23"/>
        </w:rPr>
        <w:t>to a permitted </w:t>
      </w:r>
      <w:r>
        <w:rPr>
          <w:b/>
          <w:color w:val="585858"/>
          <w:w w:val="105"/>
          <w:sz w:val="23"/>
        </w:rPr>
        <w:t>principal use</w:t>
      </w:r>
      <w:r>
        <w:rPr>
          <w:w w:val="105"/>
          <w:sz w:val="23"/>
        </w:rPr>
        <w:t>; and</w:t>
      </w:r>
    </w:p>
    <w:p>
      <w:pPr>
        <w:pStyle w:val="ListParagraph"/>
        <w:numPr>
          <w:ilvl w:val="3"/>
          <w:numId w:val="21"/>
        </w:numPr>
        <w:tabs>
          <w:tab w:pos="1961" w:val="left" w:leader="none"/>
        </w:tabs>
        <w:spacing w:line="252" w:lineRule="auto" w:before="231" w:after="0"/>
        <w:ind w:left="1961" w:right="997" w:hanging="570"/>
        <w:jc w:val="left"/>
        <w:rPr>
          <w:sz w:val="23"/>
        </w:rPr>
      </w:pPr>
      <w:r>
        <w:rPr>
          <w:w w:val="105"/>
          <w:sz w:val="23"/>
        </w:rPr>
        <w:t>Treehouses and mechanical equipment which is installed outdoors, such as generators, air conditioners, heat pumps, transformers, solar panels or other similar</w:t>
      </w:r>
      <w:r>
        <w:rPr>
          <w:spacing w:val="-8"/>
          <w:w w:val="105"/>
          <w:sz w:val="23"/>
        </w:rPr>
        <w:t> </w:t>
      </w:r>
      <w:r>
        <w:rPr>
          <w:w w:val="105"/>
          <w:sz w:val="23"/>
        </w:rPr>
        <w:t>equipment,</w:t>
      </w:r>
      <w:r>
        <w:rPr>
          <w:spacing w:val="-12"/>
          <w:w w:val="105"/>
          <w:sz w:val="23"/>
        </w:rPr>
        <w:t> </w:t>
      </w:r>
      <w:r>
        <w:rPr>
          <w:w w:val="105"/>
          <w:sz w:val="23"/>
        </w:rPr>
        <w:t>are</w:t>
      </w:r>
      <w:r>
        <w:rPr>
          <w:spacing w:val="-12"/>
          <w:w w:val="105"/>
          <w:sz w:val="23"/>
        </w:rPr>
        <w:t> </w:t>
      </w:r>
      <w:r>
        <w:rPr>
          <w:w w:val="105"/>
          <w:sz w:val="23"/>
        </w:rPr>
        <w:t>considered</w:t>
      </w:r>
      <w:r>
        <w:rPr>
          <w:spacing w:val="-12"/>
          <w:w w:val="105"/>
          <w:sz w:val="23"/>
        </w:rPr>
        <w:t> </w:t>
      </w:r>
      <w:r>
        <w:rPr>
          <w:b/>
          <w:color w:val="585858"/>
          <w:w w:val="105"/>
          <w:sz w:val="23"/>
        </w:rPr>
        <w:t>accessory</w:t>
      </w:r>
      <w:r>
        <w:rPr>
          <w:b/>
          <w:color w:val="585858"/>
          <w:spacing w:val="-8"/>
          <w:w w:val="105"/>
          <w:sz w:val="23"/>
        </w:rPr>
        <w:t> </w:t>
      </w:r>
      <w:r>
        <w:rPr>
          <w:b/>
          <w:color w:val="585858"/>
          <w:w w:val="105"/>
          <w:sz w:val="23"/>
        </w:rPr>
        <w:t>buildings</w:t>
      </w:r>
      <w:r>
        <w:rPr>
          <w:b/>
          <w:color w:val="585858"/>
          <w:spacing w:val="-7"/>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purpose</w:t>
      </w:r>
      <w:r>
        <w:rPr>
          <w:spacing w:val="-12"/>
          <w:w w:val="105"/>
          <w:sz w:val="23"/>
        </w:rPr>
        <w:t> </w:t>
      </w:r>
      <w:r>
        <w:rPr>
          <w:w w:val="105"/>
          <w:sz w:val="23"/>
        </w:rPr>
        <w:t>of</w:t>
      </w:r>
      <w:r>
        <w:rPr>
          <w:spacing w:val="-13"/>
          <w:w w:val="105"/>
          <w:sz w:val="23"/>
        </w:rPr>
        <w:t> </w:t>
      </w:r>
      <w:r>
        <w:rPr>
          <w:w w:val="105"/>
          <w:sz w:val="23"/>
        </w:rPr>
        <w:t>this By-law, except where they are enclosed in a </w:t>
      </w:r>
      <w:r>
        <w:rPr>
          <w:b/>
          <w:color w:val="585858"/>
          <w:w w:val="105"/>
          <w:sz w:val="23"/>
        </w:rPr>
        <w:t>building </w:t>
      </w:r>
      <w:r>
        <w:rPr>
          <w:w w:val="105"/>
          <w:sz w:val="23"/>
        </w:rPr>
        <w:t>that is attached to the </w:t>
      </w:r>
      <w:r>
        <w:rPr>
          <w:b/>
          <w:color w:val="585858"/>
          <w:w w:val="105"/>
          <w:sz w:val="23"/>
        </w:rPr>
        <w:t>principal building</w:t>
      </w:r>
      <w:r>
        <w:rPr>
          <w:w w:val="105"/>
          <w:sz w:val="23"/>
        </w:rPr>
        <w:t>, then they are considered a component of the </w:t>
      </w:r>
      <w:r>
        <w:rPr>
          <w:b/>
          <w:color w:val="585858"/>
          <w:w w:val="105"/>
          <w:sz w:val="23"/>
        </w:rPr>
        <w:t>principal building</w:t>
      </w:r>
      <w:r>
        <w:rPr>
          <w:b/>
          <w:color w:val="585858"/>
          <w:spacing w:val="-9"/>
          <w:w w:val="105"/>
          <w:sz w:val="23"/>
        </w:rPr>
        <w:t> </w:t>
      </w:r>
      <w:r>
        <w:rPr>
          <w:w w:val="105"/>
          <w:sz w:val="23"/>
        </w:rPr>
        <w:t>and</w:t>
      </w:r>
      <w:r>
        <w:rPr>
          <w:spacing w:val="-3"/>
          <w:w w:val="105"/>
          <w:sz w:val="23"/>
        </w:rPr>
        <w:t> </w:t>
      </w:r>
      <w:r>
        <w:rPr>
          <w:w w:val="105"/>
          <w:sz w:val="23"/>
        </w:rPr>
        <w:t>must</w:t>
      </w:r>
      <w:r>
        <w:rPr>
          <w:spacing w:val="-1"/>
          <w:w w:val="105"/>
          <w:sz w:val="23"/>
        </w:rPr>
        <w:t> </w:t>
      </w:r>
      <w:r>
        <w:rPr>
          <w:w w:val="105"/>
          <w:sz w:val="23"/>
        </w:rPr>
        <w:t>comply</w:t>
      </w:r>
      <w:r>
        <w:rPr>
          <w:spacing w:val="-6"/>
          <w:w w:val="105"/>
          <w:sz w:val="23"/>
        </w:rPr>
        <w:t> </w:t>
      </w:r>
      <w:r>
        <w:rPr>
          <w:w w:val="105"/>
          <w:sz w:val="23"/>
        </w:rPr>
        <w:t>with</w:t>
      </w:r>
      <w:r>
        <w:rPr>
          <w:spacing w:val="-4"/>
          <w:w w:val="105"/>
          <w:sz w:val="23"/>
        </w:rPr>
        <w:t> </w:t>
      </w:r>
      <w:r>
        <w:rPr>
          <w:w w:val="105"/>
          <w:sz w:val="23"/>
        </w:rPr>
        <w:t>the</w:t>
      </w:r>
      <w:r>
        <w:rPr>
          <w:spacing w:val="-3"/>
          <w:w w:val="105"/>
          <w:sz w:val="23"/>
        </w:rPr>
        <w:t> </w:t>
      </w:r>
      <w:r>
        <w:rPr>
          <w:w w:val="105"/>
          <w:sz w:val="23"/>
        </w:rPr>
        <w:t>provisions</w:t>
      </w:r>
      <w:r>
        <w:rPr>
          <w:spacing w:val="-6"/>
          <w:w w:val="105"/>
          <w:sz w:val="23"/>
        </w:rPr>
        <w:t> </w:t>
      </w:r>
      <w:r>
        <w:rPr>
          <w:w w:val="105"/>
          <w:sz w:val="23"/>
        </w:rPr>
        <w:t>of</w:t>
      </w:r>
      <w:r>
        <w:rPr>
          <w:spacing w:val="-9"/>
          <w:w w:val="105"/>
          <w:sz w:val="23"/>
        </w:rPr>
        <w:t> </w:t>
      </w:r>
      <w:r>
        <w:rPr>
          <w:w w:val="105"/>
          <w:sz w:val="23"/>
        </w:rPr>
        <w:t>this</w:t>
      </w:r>
      <w:r>
        <w:rPr>
          <w:spacing w:val="-1"/>
          <w:w w:val="105"/>
          <w:sz w:val="23"/>
        </w:rPr>
        <w:t> </w:t>
      </w:r>
      <w:r>
        <w:rPr>
          <w:w w:val="105"/>
          <w:sz w:val="23"/>
        </w:rPr>
        <w:t>By-law that</w:t>
      </w:r>
      <w:r>
        <w:rPr>
          <w:spacing w:val="-8"/>
          <w:w w:val="105"/>
          <w:sz w:val="23"/>
        </w:rPr>
        <w:t> </w:t>
      </w:r>
      <w:r>
        <w:rPr>
          <w:w w:val="105"/>
          <w:sz w:val="23"/>
        </w:rPr>
        <w:t>apply</w:t>
      </w:r>
      <w:r>
        <w:rPr>
          <w:spacing w:val="-6"/>
          <w:w w:val="105"/>
          <w:sz w:val="23"/>
        </w:rPr>
        <w:t> </w:t>
      </w:r>
      <w:r>
        <w:rPr>
          <w:w w:val="105"/>
          <w:sz w:val="23"/>
        </w:rPr>
        <w:t>to</w:t>
      </w:r>
      <w:r>
        <w:rPr>
          <w:spacing w:val="-3"/>
          <w:w w:val="105"/>
          <w:sz w:val="23"/>
        </w:rPr>
        <w:t> </w:t>
      </w:r>
      <w:r>
        <w:rPr>
          <w:w w:val="105"/>
          <w:sz w:val="23"/>
        </w:rPr>
        <w:t>the </w:t>
      </w:r>
      <w:r>
        <w:rPr>
          <w:b/>
          <w:color w:val="585858"/>
          <w:w w:val="105"/>
          <w:sz w:val="23"/>
        </w:rPr>
        <w:t>principal building</w:t>
      </w:r>
      <w:r>
        <w:rPr>
          <w:w w:val="105"/>
          <w:sz w:val="23"/>
        </w:rPr>
        <w:t>.</w:t>
      </w:r>
    </w:p>
    <w:p>
      <w:pPr>
        <w:pStyle w:val="BodyText"/>
        <w:spacing w:before="42"/>
        <w:ind w:left="0"/>
      </w:pPr>
    </w:p>
    <w:p>
      <w:pPr>
        <w:pStyle w:val="Heading4"/>
      </w:pPr>
      <w:r>
        <w:rPr>
          <w:color w:val="234060"/>
        </w:rPr>
        <w:t>Additional</w:t>
      </w:r>
      <w:r>
        <w:rPr>
          <w:color w:val="234060"/>
          <w:spacing w:val="-10"/>
        </w:rPr>
        <w:t> </w:t>
      </w:r>
      <w:r>
        <w:rPr>
          <w:color w:val="234060"/>
        </w:rPr>
        <w:t>Accessory</w:t>
      </w:r>
      <w:r>
        <w:rPr>
          <w:color w:val="234060"/>
          <w:spacing w:val="-16"/>
        </w:rPr>
        <w:t> </w:t>
      </w:r>
      <w:r>
        <w:rPr>
          <w:color w:val="234060"/>
        </w:rPr>
        <w:t>Provisions</w:t>
      </w:r>
      <w:r>
        <w:rPr>
          <w:color w:val="234060"/>
          <w:spacing w:val="-13"/>
        </w:rPr>
        <w:t> </w:t>
      </w:r>
      <w:r>
        <w:rPr>
          <w:color w:val="234060"/>
        </w:rPr>
        <w:t>for</w:t>
      </w:r>
      <w:r>
        <w:rPr>
          <w:color w:val="234060"/>
          <w:spacing w:val="-14"/>
        </w:rPr>
        <w:t> </w:t>
      </w:r>
      <w:r>
        <w:rPr>
          <w:color w:val="234060"/>
        </w:rPr>
        <w:t>Residential</w:t>
      </w:r>
      <w:r>
        <w:rPr>
          <w:color w:val="234060"/>
          <w:spacing w:val="-9"/>
        </w:rPr>
        <w:t> </w:t>
      </w:r>
      <w:r>
        <w:rPr>
          <w:color w:val="234060"/>
        </w:rPr>
        <w:t>Uses</w:t>
      </w:r>
      <w:r>
        <w:rPr>
          <w:color w:val="234060"/>
          <w:spacing w:val="-14"/>
        </w:rPr>
        <w:t> </w:t>
      </w:r>
      <w:r>
        <w:rPr>
          <w:color w:val="234060"/>
        </w:rPr>
        <w:t>and</w:t>
      </w:r>
      <w:r>
        <w:rPr>
          <w:color w:val="234060"/>
          <w:spacing w:val="-16"/>
        </w:rPr>
        <w:t> </w:t>
      </w:r>
      <w:r>
        <w:rPr>
          <w:color w:val="234060"/>
          <w:spacing w:val="-2"/>
        </w:rPr>
        <w:t>Buildings</w:t>
      </w:r>
    </w:p>
    <w:p>
      <w:pPr>
        <w:pStyle w:val="ListParagraph"/>
        <w:numPr>
          <w:ilvl w:val="2"/>
          <w:numId w:val="21"/>
        </w:numPr>
        <w:tabs>
          <w:tab w:pos="1391" w:val="left" w:leader="none"/>
        </w:tabs>
        <w:spacing w:line="254" w:lineRule="auto" w:before="252" w:after="0"/>
        <w:ind w:left="1391" w:right="969" w:hanging="1132"/>
        <w:jc w:val="left"/>
        <w:rPr>
          <w:sz w:val="23"/>
        </w:rPr>
      </w:pPr>
      <w:r>
        <w:rPr>
          <w:w w:val="105"/>
          <w:sz w:val="23"/>
        </w:rPr>
        <w:t>In</w:t>
      </w:r>
      <w:r>
        <w:rPr>
          <w:spacing w:val="-9"/>
          <w:w w:val="105"/>
          <w:sz w:val="23"/>
        </w:rPr>
        <w:t> </w:t>
      </w:r>
      <w:r>
        <w:rPr>
          <w:w w:val="105"/>
          <w:sz w:val="23"/>
        </w:rPr>
        <w:t>an</w:t>
      </w:r>
      <w:r>
        <w:rPr>
          <w:spacing w:val="-9"/>
          <w:w w:val="105"/>
          <w:sz w:val="23"/>
        </w:rPr>
        <w:t> </w:t>
      </w:r>
      <w:r>
        <w:rPr>
          <w:w w:val="105"/>
          <w:sz w:val="23"/>
        </w:rPr>
        <w:t>Urban</w:t>
      </w:r>
      <w:r>
        <w:rPr>
          <w:spacing w:val="-9"/>
          <w:w w:val="105"/>
          <w:sz w:val="23"/>
        </w:rPr>
        <w:t> </w:t>
      </w:r>
      <w:r>
        <w:rPr>
          <w:w w:val="105"/>
          <w:sz w:val="23"/>
        </w:rPr>
        <w:t>Residential</w:t>
      </w:r>
      <w:r>
        <w:rPr>
          <w:spacing w:val="-11"/>
          <w:w w:val="105"/>
          <w:sz w:val="23"/>
        </w:rPr>
        <w:t> </w:t>
      </w:r>
      <w:r>
        <w:rPr>
          <w:w w:val="105"/>
          <w:sz w:val="23"/>
        </w:rPr>
        <w:t>Zone,</w:t>
      </w:r>
      <w:r>
        <w:rPr>
          <w:spacing w:val="-10"/>
          <w:w w:val="105"/>
          <w:sz w:val="23"/>
        </w:rPr>
        <w:t> </w:t>
      </w:r>
      <w:r>
        <w:rPr>
          <w:w w:val="105"/>
          <w:sz w:val="23"/>
        </w:rPr>
        <w:t>Urban</w:t>
      </w:r>
      <w:r>
        <w:rPr>
          <w:spacing w:val="-9"/>
          <w:w w:val="105"/>
          <w:sz w:val="23"/>
        </w:rPr>
        <w:t> </w:t>
      </w:r>
      <w:r>
        <w:rPr>
          <w:w w:val="105"/>
          <w:sz w:val="23"/>
        </w:rPr>
        <w:t>Multi-Unit</w:t>
      </w:r>
      <w:r>
        <w:rPr>
          <w:spacing w:val="-13"/>
          <w:w w:val="105"/>
          <w:sz w:val="23"/>
        </w:rPr>
        <w:t> </w:t>
      </w:r>
      <w:r>
        <w:rPr>
          <w:w w:val="105"/>
          <w:sz w:val="23"/>
        </w:rPr>
        <w:t>Residential</w:t>
      </w:r>
      <w:r>
        <w:rPr>
          <w:spacing w:val="-11"/>
          <w:w w:val="105"/>
          <w:sz w:val="23"/>
        </w:rPr>
        <w:t> </w:t>
      </w:r>
      <w:r>
        <w:rPr>
          <w:w w:val="105"/>
          <w:sz w:val="23"/>
        </w:rPr>
        <w:t>Zone,</w:t>
      </w:r>
      <w:r>
        <w:rPr>
          <w:spacing w:val="-4"/>
          <w:w w:val="105"/>
          <w:sz w:val="23"/>
        </w:rPr>
        <w:t> </w:t>
      </w:r>
      <w:r>
        <w:rPr>
          <w:w w:val="105"/>
          <w:sz w:val="23"/>
        </w:rPr>
        <w:t>HCD1</w:t>
      </w:r>
      <w:r>
        <w:rPr>
          <w:spacing w:val="-10"/>
          <w:w w:val="105"/>
          <w:sz w:val="23"/>
        </w:rPr>
        <w:t> </w:t>
      </w:r>
      <w:r>
        <w:rPr>
          <w:w w:val="105"/>
          <w:sz w:val="23"/>
        </w:rPr>
        <w:t>Zone,</w:t>
      </w:r>
      <w:r>
        <w:rPr>
          <w:spacing w:val="-13"/>
          <w:w w:val="105"/>
          <w:sz w:val="23"/>
        </w:rPr>
        <w:t> </w:t>
      </w:r>
      <w:r>
        <w:rPr>
          <w:w w:val="105"/>
          <w:sz w:val="23"/>
        </w:rPr>
        <w:t>HCD3 Zone, HAM Zone, RUR Zone, LSR Zone or DR Zone, an </w:t>
      </w:r>
      <w:r>
        <w:rPr>
          <w:b/>
          <w:color w:val="585858"/>
          <w:w w:val="105"/>
          <w:sz w:val="23"/>
        </w:rPr>
        <w:t>accessory building</w:t>
      </w:r>
      <w:r>
        <w:rPr>
          <w:w w:val="105"/>
          <w:sz w:val="23"/>
        </w:rPr>
        <w:t>, excluding a </w:t>
      </w:r>
      <w:r>
        <w:rPr>
          <w:b/>
          <w:color w:val="585858"/>
          <w:w w:val="105"/>
          <w:sz w:val="23"/>
        </w:rPr>
        <w:t>marine facility</w:t>
      </w:r>
      <w:r>
        <w:rPr>
          <w:w w:val="105"/>
          <w:sz w:val="23"/>
        </w:rPr>
        <w:t>, must comply with the following requirements:</w:t>
      </w:r>
    </w:p>
    <w:p>
      <w:pPr>
        <w:pStyle w:val="ListParagraph"/>
        <w:numPr>
          <w:ilvl w:val="3"/>
          <w:numId w:val="21"/>
        </w:numPr>
        <w:tabs>
          <w:tab w:pos="1961" w:val="left" w:leader="none"/>
        </w:tabs>
        <w:spacing w:line="249" w:lineRule="auto" w:before="230" w:after="0"/>
        <w:ind w:left="1961" w:right="1175" w:hanging="570"/>
        <w:jc w:val="left"/>
        <w:rPr>
          <w:sz w:val="23"/>
        </w:rPr>
      </w:pPr>
      <w:r>
        <w:rPr>
          <w:w w:val="105"/>
          <w:sz w:val="23"/>
        </w:rPr>
        <w:t>The </w:t>
      </w:r>
      <w:r>
        <w:rPr>
          <w:b/>
          <w:color w:val="585858"/>
          <w:w w:val="105"/>
          <w:sz w:val="23"/>
        </w:rPr>
        <w:t>accessory building </w:t>
      </w:r>
      <w:r>
        <w:rPr>
          <w:w w:val="105"/>
          <w:sz w:val="23"/>
        </w:rPr>
        <w:t>must be located in a </w:t>
      </w:r>
      <w:r>
        <w:rPr>
          <w:b/>
          <w:color w:val="585858"/>
          <w:w w:val="105"/>
          <w:sz w:val="23"/>
        </w:rPr>
        <w:t>rear yard</w:t>
      </w:r>
      <w:r>
        <w:rPr>
          <w:w w:val="105"/>
          <w:sz w:val="23"/>
        </w:rPr>
        <w:t>, </w:t>
      </w:r>
      <w:r>
        <w:rPr>
          <w:b/>
          <w:color w:val="585858"/>
          <w:w w:val="105"/>
          <w:sz w:val="23"/>
        </w:rPr>
        <w:t>exterior yard </w:t>
      </w:r>
      <w:r>
        <w:rPr>
          <w:w w:val="105"/>
          <w:sz w:val="23"/>
        </w:rPr>
        <w:t>or </w:t>
      </w:r>
      <w:r>
        <w:rPr>
          <w:b/>
          <w:color w:val="585858"/>
          <w:w w:val="105"/>
          <w:sz w:val="23"/>
        </w:rPr>
        <w:t>interior yard </w:t>
      </w:r>
      <w:r>
        <w:rPr>
          <w:w w:val="105"/>
          <w:sz w:val="23"/>
        </w:rPr>
        <w:t>except in an RUR Zone or LSR Zone where an </w:t>
      </w:r>
      <w:r>
        <w:rPr>
          <w:b/>
          <w:color w:val="585858"/>
          <w:w w:val="105"/>
          <w:sz w:val="23"/>
        </w:rPr>
        <w:t>accessory building</w:t>
      </w:r>
      <w:r>
        <w:rPr>
          <w:b/>
          <w:color w:val="585858"/>
          <w:spacing w:val="-11"/>
          <w:w w:val="105"/>
          <w:sz w:val="23"/>
        </w:rPr>
        <w:t> </w:t>
      </w:r>
      <w:r>
        <w:rPr>
          <w:w w:val="105"/>
          <w:sz w:val="23"/>
        </w:rPr>
        <w:t>is</w:t>
      </w:r>
      <w:r>
        <w:rPr>
          <w:spacing w:val="-3"/>
          <w:w w:val="105"/>
          <w:sz w:val="23"/>
        </w:rPr>
        <w:t> </w:t>
      </w:r>
      <w:r>
        <w:rPr>
          <w:w w:val="105"/>
          <w:sz w:val="23"/>
        </w:rPr>
        <w:t>permitted</w:t>
      </w:r>
      <w:r>
        <w:rPr>
          <w:spacing w:val="-11"/>
          <w:w w:val="105"/>
          <w:sz w:val="23"/>
        </w:rPr>
        <w:t> </w:t>
      </w:r>
      <w:r>
        <w:rPr>
          <w:w w:val="105"/>
          <w:sz w:val="23"/>
        </w:rPr>
        <w:t>in</w:t>
      </w:r>
      <w:r>
        <w:rPr>
          <w:spacing w:val="-1"/>
          <w:w w:val="105"/>
          <w:sz w:val="23"/>
        </w:rPr>
        <w:t> </w:t>
      </w:r>
      <w:r>
        <w:rPr>
          <w:w w:val="105"/>
          <w:sz w:val="23"/>
        </w:rPr>
        <w:t>the</w:t>
      </w:r>
      <w:r>
        <w:rPr>
          <w:spacing w:val="-8"/>
          <w:w w:val="105"/>
          <w:sz w:val="23"/>
        </w:rPr>
        <w:t> </w:t>
      </w:r>
      <w:r>
        <w:rPr>
          <w:b/>
          <w:color w:val="585858"/>
          <w:w w:val="105"/>
          <w:sz w:val="23"/>
        </w:rPr>
        <w:t>front</w:t>
      </w:r>
      <w:r>
        <w:rPr>
          <w:b/>
          <w:color w:val="585858"/>
          <w:spacing w:val="-8"/>
          <w:w w:val="105"/>
          <w:sz w:val="23"/>
        </w:rPr>
        <w:t> </w:t>
      </w:r>
      <w:r>
        <w:rPr>
          <w:b/>
          <w:color w:val="585858"/>
          <w:w w:val="105"/>
          <w:sz w:val="23"/>
        </w:rPr>
        <w:t>yard</w:t>
      </w:r>
      <w:r>
        <w:rPr>
          <w:b/>
          <w:color w:val="585858"/>
          <w:spacing w:val="-10"/>
          <w:w w:val="105"/>
          <w:sz w:val="23"/>
        </w:rPr>
        <w:t> </w:t>
      </w:r>
      <w:r>
        <w:rPr>
          <w:w w:val="105"/>
          <w:sz w:val="23"/>
        </w:rPr>
        <w:t>if</w:t>
      </w:r>
      <w:r>
        <w:rPr>
          <w:spacing w:val="-11"/>
          <w:w w:val="105"/>
          <w:sz w:val="23"/>
        </w:rPr>
        <w:t> </w:t>
      </w:r>
      <w:r>
        <w:rPr>
          <w:w w:val="105"/>
          <w:sz w:val="23"/>
        </w:rPr>
        <w:t>it</w:t>
      </w:r>
      <w:r>
        <w:rPr>
          <w:spacing w:val="-10"/>
          <w:w w:val="105"/>
          <w:sz w:val="23"/>
        </w:rPr>
        <w:t> </w:t>
      </w:r>
      <w:r>
        <w:rPr>
          <w:w w:val="105"/>
          <w:sz w:val="23"/>
        </w:rPr>
        <w:t>complies</w:t>
      </w:r>
      <w:r>
        <w:rPr>
          <w:spacing w:val="-8"/>
          <w:w w:val="105"/>
          <w:sz w:val="23"/>
        </w:rPr>
        <w:t> </w:t>
      </w:r>
      <w:r>
        <w:rPr>
          <w:w w:val="105"/>
          <w:sz w:val="23"/>
        </w:rPr>
        <w:t>with</w:t>
      </w:r>
      <w:r>
        <w:rPr>
          <w:spacing w:val="-1"/>
          <w:w w:val="105"/>
          <w:sz w:val="23"/>
        </w:rPr>
        <w:t> </w:t>
      </w:r>
      <w:r>
        <w:rPr>
          <w:w w:val="105"/>
          <w:sz w:val="23"/>
        </w:rPr>
        <w:t>the</w:t>
      </w:r>
      <w:r>
        <w:rPr>
          <w:spacing w:val="-10"/>
          <w:w w:val="105"/>
          <w:sz w:val="23"/>
        </w:rPr>
        <w:t> </w:t>
      </w:r>
      <w:r>
        <w:rPr>
          <w:w w:val="105"/>
          <w:sz w:val="23"/>
        </w:rPr>
        <w:t>required</w:t>
      </w:r>
      <w:r>
        <w:rPr>
          <w:spacing w:val="-7"/>
          <w:w w:val="105"/>
          <w:sz w:val="23"/>
        </w:rPr>
        <w:t> </w:t>
      </w:r>
      <w:r>
        <w:rPr>
          <w:b/>
          <w:color w:val="585858"/>
          <w:w w:val="105"/>
          <w:sz w:val="23"/>
        </w:rPr>
        <w:t>front setback </w:t>
      </w:r>
      <w:r>
        <w:rPr>
          <w:w w:val="105"/>
          <w:sz w:val="23"/>
        </w:rPr>
        <w:t>applicable to the </w:t>
      </w:r>
      <w:r>
        <w:rPr>
          <w:b/>
          <w:color w:val="585858"/>
          <w:w w:val="105"/>
          <w:sz w:val="23"/>
        </w:rPr>
        <w:t>principal building</w:t>
      </w:r>
      <w:r>
        <w:rPr>
          <w:w w:val="105"/>
          <w:sz w:val="23"/>
        </w:rPr>
        <w:t>;</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headerReference w:type="default" r:id="rId18"/>
          <w:footerReference w:type="default" r:id="rId19"/>
          <w:pgSz w:w="12240" w:h="15840"/>
          <w:pgMar w:header="726" w:footer="800" w:top="1340" w:bottom="1000" w:left="820" w:right="200"/>
        </w:sectPr>
      </w:pPr>
    </w:p>
    <w:p>
      <w:pPr>
        <w:pStyle w:val="ListParagraph"/>
        <w:numPr>
          <w:ilvl w:val="3"/>
          <w:numId w:val="21"/>
        </w:numPr>
        <w:tabs>
          <w:tab w:pos="1961" w:val="left" w:leader="none"/>
        </w:tabs>
        <w:spacing w:line="252" w:lineRule="auto" w:before="96" w:after="0"/>
        <w:ind w:left="1961" w:right="1226" w:hanging="570"/>
        <w:jc w:val="left"/>
        <w:rPr>
          <w:sz w:val="23"/>
        </w:rPr>
      </w:pPr>
      <w:bookmarkStart w:name="Sleeping Accommodations and General Livi" w:id="77"/>
      <w:bookmarkEnd w:id="77"/>
      <w:r>
        <w:rPr/>
      </w:r>
      <w:r>
        <w:rPr>
          <w:w w:val="105"/>
          <w:sz w:val="23"/>
        </w:rPr>
        <w:t>In the </w:t>
      </w:r>
      <w:r>
        <w:rPr>
          <w:b/>
          <w:color w:val="585858"/>
          <w:w w:val="105"/>
          <w:sz w:val="23"/>
        </w:rPr>
        <w:t>urban area</w:t>
      </w:r>
      <w:r>
        <w:rPr>
          <w:w w:val="105"/>
          <w:sz w:val="23"/>
        </w:rPr>
        <w:t>, in addition to the </w:t>
      </w:r>
      <w:r>
        <w:rPr>
          <w:b/>
          <w:color w:val="585858"/>
          <w:w w:val="105"/>
          <w:sz w:val="23"/>
        </w:rPr>
        <w:t>lot coverage </w:t>
      </w:r>
      <w:r>
        <w:rPr>
          <w:w w:val="105"/>
          <w:sz w:val="23"/>
        </w:rPr>
        <w:t>of the applicable Zone, the</w:t>
      </w:r>
      <w:r>
        <w:rPr>
          <w:spacing w:val="-12"/>
          <w:w w:val="105"/>
          <w:sz w:val="23"/>
        </w:rPr>
        <w:t> </w:t>
      </w:r>
      <w:r>
        <w:rPr>
          <w:w w:val="105"/>
          <w:sz w:val="23"/>
        </w:rPr>
        <w:t>maximum</w:t>
      </w:r>
      <w:r>
        <w:rPr>
          <w:spacing w:val="-6"/>
          <w:w w:val="105"/>
          <w:sz w:val="23"/>
        </w:rPr>
        <w:t> </w:t>
      </w:r>
      <w:r>
        <w:rPr>
          <w:b/>
          <w:color w:val="585858"/>
          <w:w w:val="105"/>
          <w:sz w:val="23"/>
        </w:rPr>
        <w:t>lot</w:t>
      </w:r>
      <w:r>
        <w:rPr>
          <w:b/>
          <w:color w:val="585858"/>
          <w:spacing w:val="-10"/>
          <w:w w:val="105"/>
          <w:sz w:val="23"/>
        </w:rPr>
        <w:t> </w:t>
      </w:r>
      <w:r>
        <w:rPr>
          <w:b/>
          <w:color w:val="585858"/>
          <w:w w:val="105"/>
          <w:sz w:val="23"/>
        </w:rPr>
        <w:t>coverage</w:t>
      </w:r>
      <w:r>
        <w:rPr>
          <w:b/>
          <w:color w:val="585858"/>
          <w:spacing w:val="-2"/>
          <w:w w:val="105"/>
          <w:sz w:val="23"/>
        </w:rPr>
        <w:t> </w:t>
      </w:r>
      <w:r>
        <w:rPr>
          <w:w w:val="105"/>
          <w:sz w:val="23"/>
        </w:rPr>
        <w:t>for</w:t>
      </w:r>
      <w:r>
        <w:rPr>
          <w:spacing w:val="-7"/>
          <w:w w:val="105"/>
          <w:sz w:val="23"/>
        </w:rPr>
        <w:t> </w:t>
      </w:r>
      <w:r>
        <w:rPr>
          <w:w w:val="105"/>
          <w:sz w:val="23"/>
        </w:rPr>
        <w:t>all</w:t>
      </w:r>
      <w:r>
        <w:rPr>
          <w:spacing w:val="-10"/>
          <w:w w:val="105"/>
          <w:sz w:val="23"/>
        </w:rPr>
        <w:t> </w:t>
      </w:r>
      <w:r>
        <w:rPr>
          <w:b/>
          <w:color w:val="585858"/>
          <w:w w:val="105"/>
          <w:sz w:val="23"/>
        </w:rPr>
        <w:t>accessory</w:t>
      </w:r>
      <w:r>
        <w:rPr>
          <w:b/>
          <w:color w:val="585858"/>
          <w:spacing w:val="-8"/>
          <w:w w:val="105"/>
          <w:sz w:val="23"/>
        </w:rPr>
        <w:t> </w:t>
      </w:r>
      <w:r>
        <w:rPr>
          <w:b/>
          <w:color w:val="585858"/>
          <w:w w:val="105"/>
          <w:sz w:val="23"/>
        </w:rPr>
        <w:t>buildings</w:t>
      </w:r>
      <w:r>
        <w:rPr>
          <w:b/>
          <w:color w:val="585858"/>
          <w:spacing w:val="-7"/>
          <w:w w:val="105"/>
          <w:sz w:val="23"/>
        </w:rPr>
        <w:t> </w:t>
      </w:r>
      <w:r>
        <w:rPr>
          <w:w w:val="105"/>
          <w:sz w:val="23"/>
        </w:rPr>
        <w:t>on</w:t>
      </w:r>
      <w:r>
        <w:rPr>
          <w:spacing w:val="-3"/>
          <w:w w:val="105"/>
          <w:sz w:val="23"/>
        </w:rPr>
        <w:t> </w:t>
      </w:r>
      <w:r>
        <w:rPr>
          <w:w w:val="105"/>
          <w:sz w:val="23"/>
        </w:rPr>
        <w:t>one</w:t>
      </w:r>
      <w:r>
        <w:rPr>
          <w:spacing w:val="-5"/>
          <w:w w:val="105"/>
          <w:sz w:val="23"/>
        </w:rPr>
        <w:t> </w:t>
      </w:r>
      <w:r>
        <w:rPr>
          <w:b/>
          <w:color w:val="585858"/>
          <w:w w:val="105"/>
          <w:sz w:val="23"/>
        </w:rPr>
        <w:t>lot</w:t>
      </w:r>
      <w:r>
        <w:rPr>
          <w:b/>
          <w:color w:val="585858"/>
          <w:spacing w:val="-10"/>
          <w:w w:val="105"/>
          <w:sz w:val="23"/>
        </w:rPr>
        <w:t> </w:t>
      </w:r>
      <w:r>
        <w:rPr>
          <w:w w:val="105"/>
          <w:sz w:val="23"/>
        </w:rPr>
        <w:t>is</w:t>
      </w:r>
      <w:r>
        <w:rPr>
          <w:spacing w:val="-4"/>
          <w:w w:val="105"/>
          <w:sz w:val="23"/>
        </w:rPr>
        <w:t> </w:t>
      </w:r>
      <w:r>
        <w:rPr>
          <w:w w:val="105"/>
          <w:sz w:val="23"/>
        </w:rPr>
        <w:t>10%</w:t>
      </w:r>
      <w:r>
        <w:rPr>
          <w:spacing w:val="-11"/>
          <w:w w:val="105"/>
          <w:sz w:val="23"/>
        </w:rPr>
        <w:t> </w:t>
      </w:r>
      <w:r>
        <w:rPr>
          <w:w w:val="105"/>
          <w:sz w:val="23"/>
        </w:rPr>
        <w:t>in the aggregate;</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54" w:lineRule="auto" w:before="249" w:after="0"/>
        <w:ind w:left="1961" w:right="1211" w:hanging="570"/>
        <w:jc w:val="left"/>
        <w:rPr>
          <w:sz w:val="23"/>
        </w:rPr>
      </w:pPr>
      <w:r>
        <w:rPr>
          <w:w w:val="105"/>
          <w:sz w:val="23"/>
        </w:rPr>
        <w:t>In</w:t>
      </w:r>
      <w:r>
        <w:rPr>
          <w:spacing w:val="-6"/>
          <w:w w:val="105"/>
          <w:sz w:val="23"/>
        </w:rPr>
        <w:t> </w:t>
      </w:r>
      <w:r>
        <w:rPr>
          <w:w w:val="105"/>
          <w:sz w:val="23"/>
        </w:rPr>
        <w:t>the</w:t>
      </w:r>
      <w:r>
        <w:rPr>
          <w:spacing w:val="-10"/>
          <w:w w:val="105"/>
          <w:sz w:val="23"/>
        </w:rPr>
        <w:t> </w:t>
      </w:r>
      <w:r>
        <w:rPr>
          <w:b/>
          <w:color w:val="585858"/>
          <w:w w:val="105"/>
          <w:sz w:val="23"/>
        </w:rPr>
        <w:t>rural</w:t>
      </w:r>
      <w:r>
        <w:rPr>
          <w:b/>
          <w:color w:val="585858"/>
          <w:spacing w:val="-12"/>
          <w:w w:val="105"/>
          <w:sz w:val="23"/>
        </w:rPr>
        <w:t> </w:t>
      </w:r>
      <w:r>
        <w:rPr>
          <w:b/>
          <w:color w:val="585858"/>
          <w:w w:val="105"/>
          <w:sz w:val="23"/>
        </w:rPr>
        <w:t>area</w:t>
      </w:r>
      <w:r>
        <w:rPr>
          <w:w w:val="105"/>
          <w:sz w:val="23"/>
        </w:rPr>
        <w:t>,</w:t>
      </w:r>
      <w:r>
        <w:rPr>
          <w:spacing w:val="-10"/>
          <w:w w:val="105"/>
          <w:sz w:val="23"/>
        </w:rPr>
        <w:t> </w:t>
      </w:r>
      <w:r>
        <w:rPr>
          <w:b/>
          <w:color w:val="585858"/>
          <w:w w:val="105"/>
          <w:sz w:val="23"/>
        </w:rPr>
        <w:t>accessory</w:t>
      </w:r>
      <w:r>
        <w:rPr>
          <w:b/>
          <w:color w:val="585858"/>
          <w:spacing w:val="-8"/>
          <w:w w:val="105"/>
          <w:sz w:val="23"/>
        </w:rPr>
        <w:t> </w:t>
      </w:r>
      <w:r>
        <w:rPr>
          <w:b/>
          <w:color w:val="585858"/>
          <w:w w:val="105"/>
          <w:sz w:val="23"/>
        </w:rPr>
        <w:t>buildings</w:t>
      </w:r>
      <w:r>
        <w:rPr>
          <w:b/>
          <w:color w:val="585858"/>
          <w:spacing w:val="-2"/>
          <w:w w:val="105"/>
          <w:sz w:val="23"/>
        </w:rPr>
        <w:t> </w:t>
      </w:r>
      <w:r>
        <w:rPr>
          <w:w w:val="105"/>
          <w:sz w:val="23"/>
        </w:rPr>
        <w:t>are</w:t>
      </w:r>
      <w:r>
        <w:rPr>
          <w:spacing w:val="-10"/>
          <w:w w:val="105"/>
          <w:sz w:val="23"/>
        </w:rPr>
        <w:t> </w:t>
      </w:r>
      <w:r>
        <w:rPr>
          <w:w w:val="105"/>
          <w:sz w:val="23"/>
        </w:rPr>
        <w:t>subject</w:t>
      </w:r>
      <w:r>
        <w:rPr>
          <w:spacing w:val="-10"/>
          <w:w w:val="105"/>
          <w:sz w:val="23"/>
        </w:rPr>
        <w:t> </w:t>
      </w:r>
      <w:r>
        <w:rPr>
          <w:w w:val="105"/>
          <w:sz w:val="23"/>
        </w:rPr>
        <w:t>to</w:t>
      </w:r>
      <w:r>
        <w:rPr>
          <w:spacing w:val="-11"/>
          <w:w w:val="105"/>
          <w:sz w:val="23"/>
        </w:rPr>
        <w:t> </w:t>
      </w:r>
      <w:r>
        <w:rPr>
          <w:w w:val="105"/>
          <w:sz w:val="23"/>
        </w:rPr>
        <w:t>and</w:t>
      </w:r>
      <w:r>
        <w:rPr>
          <w:spacing w:val="-5"/>
          <w:w w:val="105"/>
          <w:sz w:val="23"/>
        </w:rPr>
        <w:t> </w:t>
      </w:r>
      <w:r>
        <w:rPr>
          <w:w w:val="105"/>
          <w:sz w:val="23"/>
        </w:rPr>
        <w:t>included</w:t>
      </w:r>
      <w:r>
        <w:rPr>
          <w:spacing w:val="-5"/>
          <w:w w:val="105"/>
          <w:sz w:val="23"/>
        </w:rPr>
        <w:t> </w:t>
      </w:r>
      <w:r>
        <w:rPr>
          <w:w w:val="105"/>
          <w:sz w:val="23"/>
        </w:rPr>
        <w:t>in</w:t>
      </w:r>
      <w:r>
        <w:rPr>
          <w:spacing w:val="-1"/>
          <w:w w:val="105"/>
          <w:sz w:val="23"/>
        </w:rPr>
        <w:t> </w:t>
      </w:r>
      <w:r>
        <w:rPr>
          <w:w w:val="105"/>
          <w:sz w:val="23"/>
        </w:rPr>
        <w:t>the</w:t>
      </w:r>
      <w:r>
        <w:rPr>
          <w:spacing w:val="-6"/>
          <w:w w:val="105"/>
          <w:sz w:val="23"/>
        </w:rPr>
        <w:t> </w:t>
      </w:r>
      <w:r>
        <w:rPr>
          <w:b/>
          <w:color w:val="585858"/>
          <w:w w:val="105"/>
          <w:sz w:val="23"/>
        </w:rPr>
        <w:t>lot coverage </w:t>
      </w:r>
      <w:r>
        <w:rPr>
          <w:w w:val="105"/>
          <w:sz w:val="23"/>
        </w:rPr>
        <w:t>provision of the applicable Zone, except:</w:t>
      </w:r>
    </w:p>
    <w:p>
      <w:pPr>
        <w:pStyle w:val="ListParagraph"/>
        <w:numPr>
          <w:ilvl w:val="4"/>
          <w:numId w:val="21"/>
        </w:numPr>
        <w:tabs>
          <w:tab w:pos="2530" w:val="left" w:leader="none"/>
        </w:tabs>
        <w:spacing w:line="249" w:lineRule="auto" w:before="230" w:after="0"/>
        <w:ind w:left="2530" w:right="935" w:hanging="569"/>
        <w:jc w:val="left"/>
        <w:rPr>
          <w:sz w:val="23"/>
        </w:rPr>
      </w:pPr>
      <w:r>
        <w:rPr>
          <w:w w:val="105"/>
          <w:sz w:val="23"/>
        </w:rPr>
        <w:t>Where</w:t>
      </w:r>
      <w:r>
        <w:rPr>
          <w:spacing w:val="-9"/>
          <w:w w:val="105"/>
          <w:sz w:val="23"/>
        </w:rPr>
        <w:t> </w:t>
      </w:r>
      <w:r>
        <w:rPr>
          <w:w w:val="105"/>
          <w:sz w:val="23"/>
        </w:rPr>
        <w:t>a</w:t>
      </w:r>
      <w:r>
        <w:rPr>
          <w:spacing w:val="-8"/>
          <w:w w:val="105"/>
          <w:sz w:val="23"/>
        </w:rPr>
        <w:t> </w:t>
      </w:r>
      <w:r>
        <w:rPr>
          <w:b/>
          <w:color w:val="585858"/>
          <w:w w:val="105"/>
          <w:sz w:val="23"/>
        </w:rPr>
        <w:t>lot</w:t>
      </w:r>
      <w:r>
        <w:rPr>
          <w:b/>
          <w:color w:val="585858"/>
          <w:spacing w:val="-1"/>
          <w:w w:val="105"/>
          <w:sz w:val="23"/>
        </w:rPr>
        <w:t> </w:t>
      </w:r>
      <w:r>
        <w:rPr>
          <w:w w:val="105"/>
          <w:sz w:val="23"/>
        </w:rPr>
        <w:t>existed</w:t>
      </w:r>
      <w:r>
        <w:rPr>
          <w:spacing w:val="-11"/>
          <w:w w:val="105"/>
          <w:sz w:val="23"/>
        </w:rPr>
        <w:t> </w:t>
      </w:r>
      <w:r>
        <w:rPr>
          <w:w w:val="105"/>
          <w:sz w:val="23"/>
        </w:rPr>
        <w:t>as</w:t>
      </w:r>
      <w:r>
        <w:rPr>
          <w:spacing w:val="-3"/>
          <w:w w:val="105"/>
          <w:sz w:val="23"/>
        </w:rPr>
        <w:t> </w:t>
      </w:r>
      <w:r>
        <w:rPr>
          <w:w w:val="105"/>
          <w:sz w:val="23"/>
        </w:rPr>
        <w:t>of</w:t>
      </w:r>
      <w:r>
        <w:rPr>
          <w:spacing w:val="-5"/>
          <w:w w:val="105"/>
          <w:sz w:val="23"/>
        </w:rPr>
        <w:t> </w:t>
      </w:r>
      <w:r>
        <w:rPr>
          <w:w w:val="105"/>
          <w:sz w:val="23"/>
        </w:rPr>
        <w:t>the</w:t>
      </w:r>
      <w:r>
        <w:rPr>
          <w:spacing w:val="-5"/>
          <w:w w:val="105"/>
          <w:sz w:val="23"/>
        </w:rPr>
        <w:t> </w:t>
      </w:r>
      <w:r>
        <w:rPr>
          <w:w w:val="105"/>
          <w:sz w:val="23"/>
        </w:rPr>
        <w:t>date</w:t>
      </w:r>
      <w:r>
        <w:rPr>
          <w:spacing w:val="-5"/>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11"/>
          <w:w w:val="105"/>
          <w:sz w:val="23"/>
        </w:rPr>
        <w:t> </w:t>
      </w:r>
      <w:r>
        <w:rPr>
          <w:w w:val="105"/>
          <w:sz w:val="23"/>
        </w:rPr>
        <w:t>this</w:t>
      </w:r>
      <w:r>
        <w:rPr>
          <w:spacing w:val="-9"/>
          <w:w w:val="105"/>
          <w:sz w:val="23"/>
        </w:rPr>
        <w:t> </w:t>
      </w:r>
      <w:r>
        <w:rPr>
          <w:w w:val="105"/>
          <w:sz w:val="23"/>
        </w:rPr>
        <w:t>By-law</w:t>
      </w:r>
      <w:r>
        <w:rPr>
          <w:spacing w:val="-2"/>
          <w:w w:val="105"/>
          <w:sz w:val="23"/>
        </w:rPr>
        <w:t> </w:t>
      </w:r>
      <w:r>
        <w:rPr>
          <w:w w:val="105"/>
          <w:sz w:val="23"/>
        </w:rPr>
        <w:t>that</w:t>
      </w:r>
      <w:r>
        <w:rPr>
          <w:spacing w:val="-10"/>
          <w:w w:val="105"/>
          <w:sz w:val="23"/>
        </w:rPr>
        <w:t> </w:t>
      </w:r>
      <w:r>
        <w:rPr>
          <w:w w:val="105"/>
          <w:sz w:val="23"/>
        </w:rPr>
        <w:t>is</w:t>
      </w:r>
      <w:r>
        <w:rPr>
          <w:spacing w:val="-9"/>
          <w:w w:val="105"/>
          <w:sz w:val="23"/>
        </w:rPr>
        <w:t> </w:t>
      </w:r>
      <w:r>
        <w:rPr>
          <w:w w:val="105"/>
          <w:sz w:val="23"/>
        </w:rPr>
        <w:t>smaller than the minimum</w:t>
      </w:r>
      <w:r>
        <w:rPr>
          <w:spacing w:val="-3"/>
          <w:w w:val="105"/>
          <w:sz w:val="23"/>
        </w:rPr>
        <w:t> </w:t>
      </w:r>
      <w:r>
        <w:rPr>
          <w:b/>
          <w:color w:val="585858"/>
          <w:w w:val="105"/>
          <w:sz w:val="23"/>
        </w:rPr>
        <w:t>lot</w:t>
      </w:r>
      <w:r>
        <w:rPr>
          <w:b/>
          <w:color w:val="585858"/>
          <w:spacing w:val="-2"/>
          <w:w w:val="105"/>
          <w:sz w:val="23"/>
        </w:rPr>
        <w:t> </w:t>
      </w:r>
      <w:r>
        <w:rPr>
          <w:b/>
          <w:color w:val="585858"/>
          <w:w w:val="105"/>
          <w:sz w:val="23"/>
        </w:rPr>
        <w:t>area </w:t>
      </w:r>
      <w:r>
        <w:rPr>
          <w:w w:val="105"/>
          <w:sz w:val="23"/>
        </w:rPr>
        <w:t>of the</w:t>
      </w:r>
      <w:r>
        <w:rPr>
          <w:spacing w:val="-4"/>
          <w:w w:val="105"/>
          <w:sz w:val="23"/>
        </w:rPr>
        <w:t> </w:t>
      </w:r>
      <w:r>
        <w:rPr>
          <w:w w:val="105"/>
          <w:sz w:val="23"/>
        </w:rPr>
        <w:t>applicable</w:t>
      </w:r>
      <w:r>
        <w:rPr>
          <w:spacing w:val="-4"/>
          <w:w w:val="105"/>
          <w:sz w:val="23"/>
        </w:rPr>
        <w:t> </w:t>
      </w:r>
      <w:r>
        <w:rPr>
          <w:w w:val="105"/>
          <w:sz w:val="23"/>
        </w:rPr>
        <w:t>Zone,</w:t>
      </w:r>
      <w:r>
        <w:rPr>
          <w:spacing w:val="-4"/>
          <w:w w:val="105"/>
          <w:sz w:val="23"/>
        </w:rPr>
        <w:t> </w:t>
      </w:r>
      <w:r>
        <w:rPr>
          <w:w w:val="105"/>
          <w:sz w:val="23"/>
        </w:rPr>
        <w:t>in addition to the </w:t>
      </w:r>
      <w:r>
        <w:rPr>
          <w:b/>
          <w:color w:val="585858"/>
          <w:w w:val="105"/>
          <w:sz w:val="23"/>
        </w:rPr>
        <w:t>lot coverage </w:t>
      </w:r>
      <w:r>
        <w:rPr>
          <w:w w:val="105"/>
          <w:sz w:val="23"/>
        </w:rPr>
        <w:t>of the applicable Zone, the maximum </w:t>
      </w:r>
      <w:r>
        <w:rPr>
          <w:b/>
          <w:color w:val="585858"/>
          <w:w w:val="105"/>
          <w:sz w:val="23"/>
        </w:rPr>
        <w:t>lot coverage </w:t>
      </w:r>
      <w:r>
        <w:rPr>
          <w:w w:val="105"/>
          <w:sz w:val="23"/>
        </w:rPr>
        <w:t>for all </w:t>
      </w:r>
      <w:r>
        <w:rPr>
          <w:b/>
          <w:color w:val="585858"/>
          <w:w w:val="105"/>
          <w:sz w:val="23"/>
        </w:rPr>
        <w:t>accessory buildings </w:t>
      </w:r>
      <w:r>
        <w:rPr>
          <w:w w:val="105"/>
          <w:sz w:val="23"/>
        </w:rPr>
        <w:t>on the </w:t>
      </w:r>
      <w:r>
        <w:rPr>
          <w:b/>
          <w:color w:val="585858"/>
          <w:w w:val="105"/>
          <w:sz w:val="23"/>
        </w:rPr>
        <w:t>lot </w:t>
      </w:r>
      <w:r>
        <w:rPr>
          <w:w w:val="105"/>
          <w:sz w:val="23"/>
        </w:rPr>
        <w:t>is an additional 5% in the aggregate.</w:t>
      </w:r>
    </w:p>
    <w:p>
      <w:pPr>
        <w:pStyle w:val="BodyText"/>
        <w:spacing w:before="19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49" w:lineRule="auto" w:before="249" w:after="0"/>
        <w:ind w:left="1961" w:right="962" w:hanging="570"/>
        <w:jc w:val="left"/>
        <w:rPr>
          <w:sz w:val="23"/>
        </w:rPr>
      </w:pPr>
      <w:r>
        <w:rPr>
          <w:w w:val="105"/>
          <w:sz w:val="23"/>
        </w:rPr>
        <w:t>The</w:t>
      </w:r>
      <w:r>
        <w:rPr>
          <w:spacing w:val="-5"/>
          <w:w w:val="105"/>
          <w:sz w:val="23"/>
        </w:rPr>
        <w:t> </w:t>
      </w:r>
      <w:r>
        <w:rPr>
          <w:w w:val="105"/>
          <w:sz w:val="23"/>
        </w:rPr>
        <w:t>maximum</w:t>
      </w:r>
      <w:r>
        <w:rPr>
          <w:spacing w:val="-11"/>
          <w:w w:val="105"/>
          <w:sz w:val="23"/>
        </w:rPr>
        <w:t> </w:t>
      </w:r>
      <w:r>
        <w:rPr>
          <w:b/>
          <w:color w:val="585858"/>
          <w:w w:val="105"/>
          <w:sz w:val="23"/>
        </w:rPr>
        <w:t>height</w:t>
      </w:r>
      <w:r>
        <w:rPr>
          <w:b/>
          <w:color w:val="585858"/>
          <w:spacing w:val="-8"/>
          <w:w w:val="105"/>
          <w:sz w:val="23"/>
        </w:rPr>
        <w:t> </w:t>
      </w:r>
      <w:r>
        <w:rPr>
          <w:w w:val="105"/>
          <w:sz w:val="23"/>
        </w:rPr>
        <w:t>of</w:t>
      </w:r>
      <w:r>
        <w:rPr>
          <w:spacing w:val="-11"/>
          <w:w w:val="105"/>
          <w:sz w:val="23"/>
        </w:rPr>
        <w:t> </w:t>
      </w:r>
      <w:r>
        <w:rPr>
          <w:w w:val="105"/>
          <w:sz w:val="23"/>
        </w:rPr>
        <w:t>an</w:t>
      </w:r>
      <w:r>
        <w:rPr>
          <w:spacing w:val="-7"/>
          <w:w w:val="105"/>
          <w:sz w:val="23"/>
        </w:rPr>
        <w:t> </w:t>
      </w:r>
      <w:r>
        <w:rPr>
          <w:b/>
          <w:color w:val="585858"/>
          <w:w w:val="105"/>
          <w:sz w:val="23"/>
        </w:rPr>
        <w:t>accessory</w:t>
      </w:r>
      <w:r>
        <w:rPr>
          <w:b/>
          <w:color w:val="585858"/>
          <w:spacing w:val="-6"/>
          <w:w w:val="105"/>
          <w:sz w:val="23"/>
        </w:rPr>
        <w:t> </w:t>
      </w:r>
      <w:r>
        <w:rPr>
          <w:b/>
          <w:color w:val="585858"/>
          <w:w w:val="105"/>
          <w:sz w:val="23"/>
        </w:rPr>
        <w:t>building</w:t>
      </w:r>
      <w:r>
        <w:rPr>
          <w:b/>
          <w:color w:val="585858"/>
          <w:spacing w:val="-6"/>
          <w:w w:val="105"/>
          <w:sz w:val="23"/>
        </w:rPr>
        <w:t> </w:t>
      </w:r>
      <w:r>
        <w:rPr>
          <w:w w:val="105"/>
          <w:sz w:val="23"/>
        </w:rPr>
        <w:t>is</w:t>
      </w:r>
      <w:r>
        <w:rPr>
          <w:spacing w:val="-10"/>
          <w:w w:val="105"/>
          <w:sz w:val="23"/>
        </w:rPr>
        <w:t> </w:t>
      </w:r>
      <w:r>
        <w:rPr>
          <w:w w:val="105"/>
          <w:sz w:val="23"/>
        </w:rPr>
        <w:t>4.6</w:t>
      </w:r>
      <w:r>
        <w:rPr>
          <w:spacing w:val="-3"/>
          <w:w w:val="105"/>
          <w:sz w:val="23"/>
        </w:rPr>
        <w:t> </w:t>
      </w:r>
      <w:r>
        <w:rPr>
          <w:w w:val="105"/>
          <w:sz w:val="23"/>
        </w:rPr>
        <w:t>metres</w:t>
      </w:r>
      <w:r>
        <w:rPr>
          <w:spacing w:val="-7"/>
          <w:w w:val="105"/>
          <w:sz w:val="23"/>
        </w:rPr>
        <w:t> </w:t>
      </w:r>
      <w:r>
        <w:rPr>
          <w:w w:val="105"/>
          <w:sz w:val="23"/>
        </w:rPr>
        <w:t>except</w:t>
      </w:r>
      <w:r>
        <w:rPr>
          <w:spacing w:val="-11"/>
          <w:w w:val="105"/>
          <w:sz w:val="23"/>
        </w:rPr>
        <w:t> </w:t>
      </w:r>
      <w:r>
        <w:rPr>
          <w:w w:val="105"/>
          <w:sz w:val="23"/>
        </w:rPr>
        <w:t>in</w:t>
      </w:r>
      <w:r>
        <w:rPr>
          <w:spacing w:val="-7"/>
          <w:w w:val="105"/>
          <w:sz w:val="23"/>
        </w:rPr>
        <w:t> </w:t>
      </w:r>
      <w:r>
        <w:rPr>
          <w:w w:val="105"/>
          <w:sz w:val="23"/>
        </w:rPr>
        <w:t>an</w:t>
      </w:r>
      <w:r>
        <w:rPr>
          <w:spacing w:val="-7"/>
          <w:w w:val="105"/>
          <w:sz w:val="23"/>
        </w:rPr>
        <w:t> </w:t>
      </w:r>
      <w:r>
        <w:rPr>
          <w:w w:val="105"/>
          <w:sz w:val="23"/>
        </w:rPr>
        <w:t>RUR Zone where the maximum </w:t>
      </w:r>
      <w:r>
        <w:rPr>
          <w:b/>
          <w:color w:val="585858"/>
          <w:w w:val="105"/>
          <w:sz w:val="23"/>
        </w:rPr>
        <w:t>height </w:t>
      </w:r>
      <w:r>
        <w:rPr>
          <w:w w:val="105"/>
          <w:sz w:val="23"/>
        </w:rPr>
        <w:t>of an </w:t>
      </w:r>
      <w:r>
        <w:rPr>
          <w:b/>
          <w:color w:val="585858"/>
          <w:w w:val="105"/>
          <w:sz w:val="23"/>
        </w:rPr>
        <w:t>accessory building </w:t>
      </w:r>
      <w:r>
        <w:rPr>
          <w:w w:val="105"/>
          <w:sz w:val="23"/>
        </w:rPr>
        <w:t>is 6.0 metres;</w:t>
      </w:r>
    </w:p>
    <w:p>
      <w:pPr>
        <w:pStyle w:val="BodyText"/>
        <w:spacing w:before="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54" w:lineRule="auto" w:before="248" w:after="0"/>
        <w:ind w:left="1961" w:right="1370" w:hanging="570"/>
        <w:jc w:val="left"/>
        <w:rPr>
          <w:sz w:val="23"/>
        </w:rPr>
      </w:pPr>
      <w:r>
        <w:rPr>
          <w:w w:val="105"/>
          <w:sz w:val="23"/>
        </w:rPr>
        <w:t>The </w:t>
      </w:r>
      <w:r>
        <w:rPr>
          <w:b/>
          <w:color w:val="585858"/>
          <w:w w:val="105"/>
          <w:sz w:val="23"/>
        </w:rPr>
        <w:t>accessory building </w:t>
      </w:r>
      <w:r>
        <w:rPr>
          <w:w w:val="105"/>
          <w:sz w:val="23"/>
        </w:rPr>
        <w:t>may encroach into the required </w:t>
      </w:r>
      <w:r>
        <w:rPr>
          <w:b/>
          <w:color w:val="585858"/>
          <w:w w:val="105"/>
          <w:sz w:val="23"/>
        </w:rPr>
        <w:t>setback </w:t>
      </w:r>
      <w:r>
        <w:rPr>
          <w:w w:val="105"/>
          <w:sz w:val="23"/>
        </w:rPr>
        <w:t>on a </w:t>
      </w:r>
      <w:r>
        <w:rPr>
          <w:b/>
          <w:color w:val="585858"/>
          <w:w w:val="105"/>
          <w:sz w:val="23"/>
        </w:rPr>
        <w:t>lot </w:t>
      </w:r>
      <w:r>
        <w:rPr>
          <w:w w:val="105"/>
          <w:sz w:val="23"/>
        </w:rPr>
        <w:t>provided</w:t>
      </w:r>
      <w:r>
        <w:rPr>
          <w:spacing w:val="-8"/>
          <w:w w:val="105"/>
          <w:sz w:val="23"/>
        </w:rPr>
        <w:t> </w:t>
      </w:r>
      <w:r>
        <w:rPr>
          <w:w w:val="105"/>
          <w:sz w:val="23"/>
        </w:rPr>
        <w:t>that</w:t>
      </w:r>
      <w:r>
        <w:rPr>
          <w:spacing w:val="-11"/>
          <w:w w:val="105"/>
          <w:sz w:val="23"/>
        </w:rPr>
        <w:t> </w:t>
      </w:r>
      <w:r>
        <w:rPr>
          <w:w w:val="105"/>
          <w:sz w:val="23"/>
        </w:rPr>
        <w:t>such</w:t>
      </w:r>
      <w:r>
        <w:rPr>
          <w:spacing w:val="-9"/>
          <w:w w:val="105"/>
          <w:sz w:val="23"/>
        </w:rPr>
        <w:t> </w:t>
      </w:r>
      <w:r>
        <w:rPr>
          <w:b/>
          <w:color w:val="585858"/>
          <w:w w:val="105"/>
          <w:sz w:val="23"/>
        </w:rPr>
        <w:t>accessory</w:t>
      </w:r>
      <w:r>
        <w:rPr>
          <w:b/>
          <w:color w:val="585858"/>
          <w:spacing w:val="-9"/>
          <w:w w:val="105"/>
          <w:sz w:val="23"/>
        </w:rPr>
        <w:t> </w:t>
      </w:r>
      <w:r>
        <w:rPr>
          <w:b/>
          <w:color w:val="585858"/>
          <w:w w:val="105"/>
          <w:sz w:val="23"/>
        </w:rPr>
        <w:t>building</w:t>
      </w:r>
      <w:r>
        <w:rPr>
          <w:b/>
          <w:color w:val="585858"/>
          <w:spacing w:val="-7"/>
          <w:w w:val="105"/>
          <w:sz w:val="23"/>
        </w:rPr>
        <w:t> </w:t>
      </w:r>
      <w:r>
        <w:rPr>
          <w:w w:val="105"/>
          <w:sz w:val="23"/>
        </w:rPr>
        <w:t>must</w:t>
      </w:r>
      <w:r>
        <w:rPr>
          <w:spacing w:val="-6"/>
          <w:w w:val="105"/>
          <w:sz w:val="23"/>
        </w:rPr>
        <w:t> </w:t>
      </w:r>
      <w:r>
        <w:rPr>
          <w:w w:val="105"/>
          <w:sz w:val="23"/>
        </w:rPr>
        <w:t>be</w:t>
      </w:r>
      <w:r>
        <w:rPr>
          <w:spacing w:val="-7"/>
          <w:w w:val="105"/>
          <w:sz w:val="23"/>
        </w:rPr>
        <w:t> </w:t>
      </w:r>
      <w:r>
        <w:rPr>
          <w:b/>
          <w:color w:val="585858"/>
          <w:w w:val="105"/>
          <w:sz w:val="23"/>
        </w:rPr>
        <w:t>setback</w:t>
      </w:r>
      <w:r>
        <w:rPr>
          <w:b/>
          <w:color w:val="585858"/>
          <w:spacing w:val="-13"/>
          <w:w w:val="105"/>
          <w:sz w:val="23"/>
        </w:rPr>
        <w:t> </w:t>
      </w:r>
      <w:r>
        <w:rPr>
          <w:w w:val="105"/>
          <w:sz w:val="23"/>
        </w:rPr>
        <w:t>a</w:t>
      </w:r>
      <w:r>
        <w:rPr>
          <w:spacing w:val="-10"/>
          <w:w w:val="105"/>
          <w:sz w:val="23"/>
        </w:rPr>
        <w:t> </w:t>
      </w:r>
      <w:r>
        <w:rPr>
          <w:w w:val="105"/>
          <w:sz w:val="23"/>
        </w:rPr>
        <w:t>minimum</w:t>
      </w:r>
      <w:r>
        <w:rPr>
          <w:spacing w:val="-8"/>
          <w:w w:val="105"/>
          <w:sz w:val="23"/>
        </w:rPr>
        <w:t> </w:t>
      </w:r>
      <w:r>
        <w:rPr>
          <w:w w:val="105"/>
          <w:sz w:val="23"/>
        </w:rPr>
        <w:t>of</w:t>
      </w:r>
      <w:r>
        <w:rPr>
          <w:spacing w:val="-12"/>
          <w:w w:val="105"/>
          <w:sz w:val="23"/>
        </w:rPr>
        <w:t> </w:t>
      </w:r>
      <w:r>
        <w:rPr>
          <w:w w:val="105"/>
          <w:sz w:val="23"/>
        </w:rPr>
        <w:t>1.2 metres from all </w:t>
      </w:r>
      <w:r>
        <w:rPr>
          <w:b/>
          <w:color w:val="585858"/>
          <w:w w:val="105"/>
          <w:sz w:val="23"/>
        </w:rPr>
        <w:t>lot lines</w:t>
      </w:r>
      <w:r>
        <w:rPr>
          <w:w w:val="105"/>
          <w:sz w:val="23"/>
        </w:rPr>
        <w:t>;</w:t>
      </w:r>
    </w:p>
    <w:p>
      <w:pPr>
        <w:pStyle w:val="ListParagraph"/>
        <w:numPr>
          <w:ilvl w:val="3"/>
          <w:numId w:val="21"/>
        </w:numPr>
        <w:tabs>
          <w:tab w:pos="1961" w:val="left" w:leader="none"/>
        </w:tabs>
        <w:spacing w:line="259" w:lineRule="auto" w:before="223" w:after="0"/>
        <w:ind w:left="1961" w:right="1090" w:hanging="570"/>
        <w:jc w:val="left"/>
        <w:rPr>
          <w:sz w:val="23"/>
        </w:rPr>
      </w:pPr>
      <w:r>
        <w:rPr>
          <w:w w:val="105"/>
          <w:sz w:val="23"/>
        </w:rPr>
        <w:t>The</w:t>
      </w:r>
      <w:r>
        <w:rPr>
          <w:spacing w:val="-14"/>
          <w:w w:val="105"/>
          <w:sz w:val="23"/>
        </w:rPr>
        <w:t> </w:t>
      </w:r>
      <w:r>
        <w:rPr>
          <w:b/>
          <w:color w:val="585858"/>
          <w:w w:val="105"/>
          <w:sz w:val="23"/>
        </w:rPr>
        <w:t>accessory</w:t>
      </w:r>
      <w:r>
        <w:rPr>
          <w:b/>
          <w:color w:val="585858"/>
          <w:spacing w:val="-12"/>
          <w:w w:val="105"/>
          <w:sz w:val="23"/>
        </w:rPr>
        <w:t> </w:t>
      </w:r>
      <w:r>
        <w:rPr>
          <w:b/>
          <w:color w:val="585858"/>
          <w:w w:val="105"/>
          <w:sz w:val="23"/>
        </w:rPr>
        <w:t>building</w:t>
      </w:r>
      <w:r>
        <w:rPr>
          <w:b/>
          <w:color w:val="585858"/>
          <w:spacing w:val="-7"/>
          <w:w w:val="105"/>
          <w:sz w:val="23"/>
        </w:rPr>
        <w:t> </w:t>
      </w:r>
      <w:r>
        <w:rPr>
          <w:w w:val="105"/>
          <w:sz w:val="23"/>
        </w:rPr>
        <w:t>must</w:t>
      </w:r>
      <w:r>
        <w:rPr>
          <w:spacing w:val="-13"/>
          <w:w w:val="105"/>
          <w:sz w:val="23"/>
        </w:rPr>
        <w:t> </w:t>
      </w:r>
      <w:r>
        <w:rPr>
          <w:w w:val="105"/>
          <w:sz w:val="23"/>
        </w:rPr>
        <w:t>comply</w:t>
      </w:r>
      <w:r>
        <w:rPr>
          <w:spacing w:val="-6"/>
          <w:w w:val="105"/>
          <w:sz w:val="23"/>
        </w:rPr>
        <w:t> </w:t>
      </w:r>
      <w:r>
        <w:rPr>
          <w:w w:val="105"/>
          <w:sz w:val="23"/>
        </w:rPr>
        <w:t>with</w:t>
      </w:r>
      <w:r>
        <w:rPr>
          <w:spacing w:val="-10"/>
          <w:w w:val="105"/>
          <w:sz w:val="23"/>
        </w:rPr>
        <w:t> </w:t>
      </w:r>
      <w:r>
        <w:rPr>
          <w:w w:val="105"/>
          <w:sz w:val="23"/>
        </w:rPr>
        <w:t>the</w:t>
      </w:r>
      <w:r>
        <w:rPr>
          <w:spacing w:val="-14"/>
          <w:w w:val="105"/>
          <w:sz w:val="23"/>
        </w:rPr>
        <w:t> </w:t>
      </w:r>
      <w:r>
        <w:rPr>
          <w:w w:val="105"/>
          <w:sz w:val="23"/>
        </w:rPr>
        <w:t>minimum</w:t>
      </w:r>
      <w:r>
        <w:rPr>
          <w:spacing w:val="-16"/>
          <w:w w:val="105"/>
          <w:sz w:val="23"/>
        </w:rPr>
        <w:t> </w:t>
      </w:r>
      <w:r>
        <w:rPr>
          <w:w w:val="105"/>
          <w:sz w:val="23"/>
        </w:rPr>
        <w:t>required</w:t>
      </w:r>
      <w:r>
        <w:rPr>
          <w:spacing w:val="-12"/>
          <w:w w:val="105"/>
          <w:sz w:val="23"/>
        </w:rPr>
        <w:t> </w:t>
      </w:r>
      <w:r>
        <w:rPr>
          <w:b/>
          <w:color w:val="585858"/>
          <w:w w:val="105"/>
          <w:sz w:val="23"/>
        </w:rPr>
        <w:t>separation distance </w:t>
      </w:r>
      <w:r>
        <w:rPr>
          <w:w w:val="105"/>
          <w:sz w:val="23"/>
        </w:rPr>
        <w:t>from a </w:t>
      </w:r>
      <w:r>
        <w:rPr>
          <w:b/>
          <w:color w:val="585858"/>
          <w:w w:val="105"/>
          <w:sz w:val="23"/>
        </w:rPr>
        <w:t>waterbody </w:t>
      </w:r>
      <w:r>
        <w:rPr>
          <w:w w:val="105"/>
          <w:sz w:val="23"/>
        </w:rPr>
        <w:t>in accordance with Clause 4.23.1;</w:t>
      </w:r>
    </w:p>
    <w:p>
      <w:pPr>
        <w:pStyle w:val="ListParagraph"/>
        <w:numPr>
          <w:ilvl w:val="3"/>
          <w:numId w:val="21"/>
        </w:numPr>
        <w:tabs>
          <w:tab w:pos="1961" w:val="left" w:leader="none"/>
        </w:tabs>
        <w:spacing w:line="252" w:lineRule="auto" w:before="210" w:after="0"/>
        <w:ind w:left="1961" w:right="974" w:hanging="570"/>
        <w:jc w:val="left"/>
        <w:rPr>
          <w:sz w:val="23"/>
        </w:rPr>
      </w:pPr>
      <w:r>
        <w:rPr>
          <w:w w:val="105"/>
          <w:sz w:val="23"/>
        </w:rPr>
        <w:t>Despite</w:t>
      </w:r>
      <w:r>
        <w:rPr>
          <w:spacing w:val="-4"/>
          <w:w w:val="105"/>
          <w:sz w:val="23"/>
        </w:rPr>
        <w:t> </w:t>
      </w:r>
      <w:r>
        <w:rPr>
          <w:w w:val="105"/>
          <w:sz w:val="23"/>
        </w:rPr>
        <w:t>Subclause 5.</w:t>
      </w:r>
      <w:r>
        <w:rPr>
          <w:spacing w:val="-4"/>
          <w:w w:val="105"/>
          <w:sz w:val="23"/>
        </w:rPr>
        <w:t> </w:t>
      </w:r>
      <w:r>
        <w:rPr>
          <w:w w:val="105"/>
          <w:sz w:val="23"/>
        </w:rPr>
        <w:t>and Clause</w:t>
      </w:r>
      <w:r>
        <w:rPr>
          <w:spacing w:val="-4"/>
          <w:w w:val="105"/>
          <w:sz w:val="23"/>
        </w:rPr>
        <w:t> </w:t>
      </w:r>
      <w:r>
        <w:rPr>
          <w:w w:val="105"/>
          <w:sz w:val="23"/>
        </w:rPr>
        <w:t>4.23.1., on a </w:t>
      </w:r>
      <w:r>
        <w:rPr>
          <w:b/>
          <w:color w:val="585858"/>
          <w:w w:val="105"/>
          <w:sz w:val="23"/>
        </w:rPr>
        <w:t>lot</w:t>
      </w:r>
      <w:r>
        <w:rPr>
          <w:b/>
          <w:color w:val="585858"/>
          <w:spacing w:val="-2"/>
          <w:w w:val="105"/>
          <w:sz w:val="23"/>
        </w:rPr>
        <w:t> </w:t>
      </w:r>
      <w:r>
        <w:rPr>
          <w:w w:val="105"/>
          <w:sz w:val="23"/>
        </w:rPr>
        <w:t>that</w:t>
      </w:r>
      <w:r>
        <w:rPr>
          <w:spacing w:val="-4"/>
          <w:w w:val="105"/>
          <w:sz w:val="23"/>
        </w:rPr>
        <w:t> </w:t>
      </w:r>
      <w:r>
        <w:rPr>
          <w:w w:val="105"/>
          <w:sz w:val="23"/>
        </w:rPr>
        <w:t>existed</w:t>
      </w:r>
      <w:r>
        <w:rPr>
          <w:spacing w:val="-5"/>
          <w:w w:val="105"/>
          <w:sz w:val="23"/>
        </w:rPr>
        <w:t> </w:t>
      </w:r>
      <w:r>
        <w:rPr>
          <w:w w:val="105"/>
          <w:sz w:val="23"/>
        </w:rPr>
        <w:t>as of the date of passing</w:t>
      </w:r>
      <w:r>
        <w:rPr>
          <w:spacing w:val="-4"/>
          <w:w w:val="105"/>
          <w:sz w:val="23"/>
        </w:rPr>
        <w:t> </w:t>
      </w:r>
      <w:r>
        <w:rPr>
          <w:w w:val="105"/>
          <w:sz w:val="23"/>
        </w:rPr>
        <w:t>of</w:t>
      </w:r>
      <w:r>
        <w:rPr>
          <w:spacing w:val="-3"/>
          <w:w w:val="105"/>
          <w:sz w:val="23"/>
        </w:rPr>
        <w:t> </w:t>
      </w:r>
      <w:r>
        <w:rPr>
          <w:w w:val="105"/>
          <w:sz w:val="23"/>
        </w:rPr>
        <w:t>this</w:t>
      </w:r>
      <w:r>
        <w:rPr>
          <w:spacing w:val="-7"/>
          <w:w w:val="105"/>
          <w:sz w:val="23"/>
        </w:rPr>
        <w:t> </w:t>
      </w:r>
      <w:r>
        <w:rPr>
          <w:w w:val="105"/>
          <w:sz w:val="23"/>
        </w:rPr>
        <w:t>By-law,</w:t>
      </w:r>
      <w:r>
        <w:rPr>
          <w:spacing w:val="-8"/>
          <w:w w:val="105"/>
          <w:sz w:val="23"/>
        </w:rPr>
        <w:t> </w:t>
      </w:r>
      <w:r>
        <w:rPr>
          <w:w w:val="105"/>
          <w:sz w:val="23"/>
        </w:rPr>
        <w:t>a maximum</w:t>
      </w:r>
      <w:r>
        <w:rPr>
          <w:spacing w:val="-10"/>
          <w:w w:val="105"/>
          <w:sz w:val="23"/>
        </w:rPr>
        <w:t> </w:t>
      </w:r>
      <w:r>
        <w:rPr>
          <w:w w:val="105"/>
          <w:sz w:val="23"/>
        </w:rPr>
        <w:t>of</w:t>
      </w:r>
      <w:r>
        <w:rPr>
          <w:spacing w:val="-9"/>
          <w:w w:val="105"/>
          <w:sz w:val="23"/>
        </w:rPr>
        <w:t> </w:t>
      </w:r>
      <w:r>
        <w:rPr>
          <w:w w:val="105"/>
          <w:sz w:val="23"/>
        </w:rPr>
        <w:t>one</w:t>
      </w:r>
      <w:r>
        <w:rPr>
          <w:spacing w:val="-6"/>
          <w:w w:val="105"/>
          <w:sz w:val="23"/>
        </w:rPr>
        <w:t> </w:t>
      </w:r>
      <w:r>
        <w:rPr>
          <w:b/>
          <w:color w:val="585858"/>
          <w:w w:val="105"/>
          <w:sz w:val="23"/>
        </w:rPr>
        <w:t>accessory</w:t>
      </w:r>
      <w:r>
        <w:rPr>
          <w:b/>
          <w:color w:val="585858"/>
          <w:spacing w:val="-4"/>
          <w:w w:val="105"/>
          <w:sz w:val="23"/>
        </w:rPr>
        <w:t> </w:t>
      </w:r>
      <w:r>
        <w:rPr>
          <w:b/>
          <w:color w:val="585858"/>
          <w:w w:val="105"/>
          <w:sz w:val="23"/>
        </w:rPr>
        <w:t>building</w:t>
      </w:r>
      <w:r>
        <w:rPr>
          <w:b/>
          <w:color w:val="585858"/>
          <w:spacing w:val="-9"/>
          <w:w w:val="105"/>
          <w:sz w:val="23"/>
        </w:rPr>
        <w:t> </w:t>
      </w:r>
      <w:r>
        <w:rPr>
          <w:w w:val="105"/>
          <w:sz w:val="23"/>
        </w:rPr>
        <w:t>no</w:t>
      </w:r>
      <w:r>
        <w:rPr>
          <w:spacing w:val="-3"/>
          <w:w w:val="105"/>
          <w:sz w:val="23"/>
        </w:rPr>
        <w:t> </w:t>
      </w:r>
      <w:r>
        <w:rPr>
          <w:w w:val="105"/>
          <w:sz w:val="23"/>
        </w:rPr>
        <w:t>greater</w:t>
      </w:r>
      <w:r>
        <w:rPr>
          <w:spacing w:val="-4"/>
          <w:w w:val="105"/>
          <w:sz w:val="23"/>
        </w:rPr>
        <w:t> </w:t>
      </w:r>
      <w:r>
        <w:rPr>
          <w:w w:val="105"/>
          <w:sz w:val="23"/>
        </w:rPr>
        <w:t>than 10</w:t>
      </w:r>
      <w:r>
        <w:rPr>
          <w:spacing w:val="-9"/>
          <w:w w:val="105"/>
          <w:sz w:val="23"/>
        </w:rPr>
        <w:t> </w:t>
      </w:r>
      <w:r>
        <w:rPr>
          <w:w w:val="105"/>
          <w:sz w:val="23"/>
        </w:rPr>
        <w:t>square</w:t>
      </w:r>
      <w:r>
        <w:rPr>
          <w:spacing w:val="-12"/>
          <w:w w:val="105"/>
          <w:sz w:val="23"/>
        </w:rPr>
        <w:t> </w:t>
      </w:r>
      <w:r>
        <w:rPr>
          <w:w w:val="105"/>
          <w:sz w:val="23"/>
        </w:rPr>
        <w:t>metres</w:t>
      </w:r>
      <w:r>
        <w:rPr>
          <w:spacing w:val="-4"/>
          <w:w w:val="105"/>
          <w:sz w:val="23"/>
        </w:rPr>
        <w:t> </w:t>
      </w:r>
      <w:r>
        <w:rPr>
          <w:w w:val="105"/>
          <w:sz w:val="23"/>
        </w:rPr>
        <w:t>in</w:t>
      </w:r>
      <w:r>
        <w:rPr>
          <w:spacing w:val="-8"/>
          <w:w w:val="105"/>
          <w:sz w:val="23"/>
        </w:rPr>
        <w:t> </w:t>
      </w:r>
      <w:r>
        <w:rPr>
          <w:w w:val="105"/>
          <w:sz w:val="23"/>
        </w:rPr>
        <w:t>area</w:t>
      </w:r>
      <w:r>
        <w:rPr>
          <w:spacing w:val="-9"/>
          <w:w w:val="105"/>
          <w:sz w:val="23"/>
        </w:rPr>
        <w:t> </w:t>
      </w:r>
      <w:r>
        <w:rPr>
          <w:w w:val="105"/>
          <w:sz w:val="23"/>
        </w:rPr>
        <w:t>is</w:t>
      </w:r>
      <w:r>
        <w:rPr>
          <w:spacing w:val="-5"/>
          <w:w w:val="105"/>
          <w:sz w:val="23"/>
        </w:rPr>
        <w:t> </w:t>
      </w:r>
      <w:r>
        <w:rPr>
          <w:w w:val="105"/>
          <w:sz w:val="23"/>
        </w:rPr>
        <w:t>permitted</w:t>
      </w:r>
      <w:r>
        <w:rPr>
          <w:spacing w:val="-13"/>
          <w:w w:val="105"/>
          <w:sz w:val="23"/>
        </w:rPr>
        <w:t> </w:t>
      </w:r>
      <w:r>
        <w:rPr>
          <w:w w:val="105"/>
          <w:sz w:val="23"/>
        </w:rPr>
        <w:t>within</w:t>
      </w:r>
      <w:r>
        <w:rPr>
          <w:spacing w:val="-8"/>
          <w:w w:val="105"/>
          <w:sz w:val="23"/>
        </w:rPr>
        <w:t> </w:t>
      </w:r>
      <w:r>
        <w:rPr>
          <w:w w:val="105"/>
          <w:sz w:val="23"/>
        </w:rPr>
        <w:t>the</w:t>
      </w:r>
      <w:r>
        <w:rPr>
          <w:spacing w:val="-12"/>
          <w:w w:val="105"/>
          <w:sz w:val="23"/>
        </w:rPr>
        <w:t> </w:t>
      </w:r>
      <w:r>
        <w:rPr>
          <w:w w:val="105"/>
          <w:sz w:val="23"/>
        </w:rPr>
        <w:t>required</w:t>
      </w:r>
      <w:r>
        <w:rPr>
          <w:spacing w:val="-7"/>
          <w:w w:val="105"/>
          <w:sz w:val="23"/>
        </w:rPr>
        <w:t> </w:t>
      </w:r>
      <w:r>
        <w:rPr>
          <w:w w:val="105"/>
          <w:sz w:val="23"/>
        </w:rPr>
        <w:t>30</w:t>
      </w:r>
      <w:r>
        <w:rPr>
          <w:spacing w:val="-9"/>
          <w:w w:val="105"/>
          <w:sz w:val="23"/>
        </w:rPr>
        <w:t> </w:t>
      </w:r>
      <w:r>
        <w:rPr>
          <w:w w:val="105"/>
          <w:sz w:val="23"/>
        </w:rPr>
        <w:t>metre</w:t>
      </w:r>
      <w:r>
        <w:rPr>
          <w:spacing w:val="-3"/>
          <w:w w:val="105"/>
          <w:sz w:val="23"/>
        </w:rPr>
        <w:t> </w:t>
      </w:r>
      <w:r>
        <w:rPr>
          <w:b/>
          <w:color w:val="585858"/>
          <w:w w:val="105"/>
          <w:sz w:val="23"/>
        </w:rPr>
        <w:t>separation distance</w:t>
      </w:r>
      <w:r>
        <w:rPr>
          <w:w w:val="105"/>
          <w:sz w:val="23"/>
        </w:rPr>
        <w:t>, provided that it maintains a minimum </w:t>
      </w:r>
      <w:r>
        <w:rPr>
          <w:b/>
          <w:color w:val="585858"/>
          <w:w w:val="105"/>
          <w:sz w:val="23"/>
        </w:rPr>
        <w:t>separation distance </w:t>
      </w:r>
      <w:r>
        <w:rPr>
          <w:w w:val="105"/>
          <w:sz w:val="23"/>
        </w:rPr>
        <w:t>of 7.5 metres from the </w:t>
      </w:r>
      <w:r>
        <w:rPr>
          <w:b/>
          <w:color w:val="585858"/>
          <w:w w:val="105"/>
          <w:sz w:val="23"/>
        </w:rPr>
        <w:t>high water mark</w:t>
      </w:r>
      <w:r>
        <w:rPr>
          <w:w w:val="105"/>
          <w:sz w:val="23"/>
        </w:rPr>
        <w:t>; and,</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49" w:lineRule="auto" w:before="249" w:after="0"/>
        <w:ind w:left="1961" w:right="891" w:hanging="570"/>
        <w:jc w:val="left"/>
        <w:rPr>
          <w:sz w:val="23"/>
        </w:rPr>
      </w:pPr>
      <w:r>
        <w:rPr>
          <w:w w:val="105"/>
          <w:sz w:val="23"/>
        </w:rPr>
        <w:t>Despite Subclause 5., where an </w:t>
      </w:r>
      <w:r>
        <w:rPr>
          <w:b/>
          <w:color w:val="585858"/>
          <w:w w:val="105"/>
          <w:sz w:val="23"/>
        </w:rPr>
        <w:t>accessory building </w:t>
      </w:r>
      <w:r>
        <w:rPr>
          <w:w w:val="105"/>
          <w:sz w:val="23"/>
        </w:rPr>
        <w:t>is less than 2.4 metres in height</w:t>
      </w:r>
      <w:r>
        <w:rPr>
          <w:spacing w:val="-12"/>
          <w:w w:val="105"/>
          <w:sz w:val="23"/>
        </w:rPr>
        <w:t> </w:t>
      </w:r>
      <w:r>
        <w:rPr>
          <w:w w:val="105"/>
          <w:sz w:val="23"/>
        </w:rPr>
        <w:t>and</w:t>
      </w:r>
      <w:r>
        <w:rPr>
          <w:spacing w:val="-13"/>
          <w:w w:val="105"/>
          <w:sz w:val="23"/>
        </w:rPr>
        <w:t> </w:t>
      </w:r>
      <w:r>
        <w:rPr>
          <w:w w:val="105"/>
          <w:sz w:val="23"/>
        </w:rPr>
        <w:t>15</w:t>
      </w:r>
      <w:r>
        <w:rPr>
          <w:spacing w:val="-10"/>
          <w:w w:val="105"/>
          <w:sz w:val="23"/>
        </w:rPr>
        <w:t> </w:t>
      </w:r>
      <w:r>
        <w:rPr>
          <w:w w:val="105"/>
          <w:sz w:val="23"/>
        </w:rPr>
        <w:t>square</w:t>
      </w:r>
      <w:r>
        <w:rPr>
          <w:spacing w:val="-12"/>
          <w:w w:val="105"/>
          <w:sz w:val="23"/>
        </w:rPr>
        <w:t> </w:t>
      </w:r>
      <w:r>
        <w:rPr>
          <w:w w:val="105"/>
          <w:sz w:val="23"/>
        </w:rPr>
        <w:t>metres</w:t>
      </w:r>
      <w:r>
        <w:rPr>
          <w:spacing w:val="-10"/>
          <w:w w:val="105"/>
          <w:sz w:val="23"/>
        </w:rPr>
        <w:t> </w:t>
      </w:r>
      <w:r>
        <w:rPr>
          <w:w w:val="105"/>
          <w:sz w:val="23"/>
        </w:rPr>
        <w:t>in</w:t>
      </w:r>
      <w:r>
        <w:rPr>
          <w:spacing w:val="-4"/>
          <w:w w:val="105"/>
          <w:sz w:val="23"/>
        </w:rPr>
        <w:t> </w:t>
      </w:r>
      <w:r>
        <w:rPr>
          <w:w w:val="105"/>
          <w:sz w:val="23"/>
        </w:rPr>
        <w:t>gross</w:t>
      </w:r>
      <w:r>
        <w:rPr>
          <w:spacing w:val="-4"/>
          <w:w w:val="105"/>
          <w:sz w:val="23"/>
        </w:rPr>
        <w:t> </w:t>
      </w:r>
      <w:r>
        <w:rPr>
          <w:w w:val="105"/>
          <w:sz w:val="23"/>
        </w:rPr>
        <w:t>area</w:t>
      </w:r>
      <w:r>
        <w:rPr>
          <w:spacing w:val="-4"/>
          <w:w w:val="105"/>
          <w:sz w:val="23"/>
        </w:rPr>
        <w:t> </w:t>
      </w:r>
      <w:r>
        <w:rPr>
          <w:w w:val="105"/>
          <w:sz w:val="23"/>
        </w:rPr>
        <w:t>(outside</w:t>
      </w:r>
      <w:r>
        <w:rPr>
          <w:spacing w:val="-12"/>
          <w:w w:val="105"/>
          <w:sz w:val="23"/>
        </w:rPr>
        <w:t> </w:t>
      </w:r>
      <w:r>
        <w:rPr>
          <w:w w:val="105"/>
          <w:sz w:val="23"/>
        </w:rPr>
        <w:t>perimeter</w:t>
      </w:r>
      <w:r>
        <w:rPr>
          <w:spacing w:val="-8"/>
          <w:w w:val="105"/>
          <w:sz w:val="23"/>
        </w:rPr>
        <w:t> </w:t>
      </w:r>
      <w:r>
        <w:rPr>
          <w:w w:val="105"/>
          <w:sz w:val="23"/>
        </w:rPr>
        <w:t>roof</w:t>
      </w:r>
      <w:r>
        <w:rPr>
          <w:spacing w:val="-7"/>
          <w:w w:val="105"/>
          <w:sz w:val="23"/>
        </w:rPr>
        <w:t> </w:t>
      </w:r>
      <w:r>
        <w:rPr>
          <w:w w:val="105"/>
          <w:sz w:val="23"/>
        </w:rPr>
        <w:t>dimensions), the minimum </w:t>
      </w:r>
      <w:r>
        <w:rPr>
          <w:b/>
          <w:color w:val="585858"/>
          <w:w w:val="105"/>
          <w:sz w:val="23"/>
        </w:rPr>
        <w:t>setback </w:t>
      </w:r>
      <w:r>
        <w:rPr>
          <w:w w:val="105"/>
          <w:sz w:val="23"/>
        </w:rPr>
        <w:t>from all </w:t>
      </w:r>
      <w:r>
        <w:rPr>
          <w:b/>
          <w:color w:val="585858"/>
          <w:w w:val="105"/>
          <w:sz w:val="23"/>
        </w:rPr>
        <w:t>lot lines </w:t>
      </w:r>
      <w:r>
        <w:rPr>
          <w:w w:val="105"/>
          <w:sz w:val="23"/>
        </w:rPr>
        <w:t>is 0.6 metres.</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2"/>
        <w:ind w:left="0"/>
      </w:pPr>
    </w:p>
    <w:p>
      <w:pPr>
        <w:pStyle w:val="Heading4"/>
      </w:pPr>
      <w:r>
        <w:rPr>
          <w:color w:val="234060"/>
        </w:rPr>
        <w:t>Sleeping</w:t>
      </w:r>
      <w:r>
        <w:rPr>
          <w:color w:val="234060"/>
          <w:spacing w:val="26"/>
        </w:rPr>
        <w:t> </w:t>
      </w:r>
      <w:r>
        <w:rPr>
          <w:color w:val="234060"/>
        </w:rPr>
        <w:t>Accommodations</w:t>
      </w:r>
      <w:r>
        <w:rPr>
          <w:color w:val="234060"/>
          <w:spacing w:val="27"/>
        </w:rPr>
        <w:t> </w:t>
      </w:r>
      <w:r>
        <w:rPr>
          <w:color w:val="234060"/>
        </w:rPr>
        <w:t>and</w:t>
      </w:r>
      <w:r>
        <w:rPr>
          <w:color w:val="234060"/>
          <w:spacing w:val="28"/>
        </w:rPr>
        <w:t> </w:t>
      </w:r>
      <w:r>
        <w:rPr>
          <w:color w:val="234060"/>
        </w:rPr>
        <w:t>General</w:t>
      </w:r>
      <w:r>
        <w:rPr>
          <w:color w:val="234060"/>
          <w:spacing w:val="18"/>
        </w:rPr>
        <w:t> </w:t>
      </w:r>
      <w:r>
        <w:rPr>
          <w:color w:val="234060"/>
        </w:rPr>
        <w:t>Living</w:t>
      </w:r>
      <w:r>
        <w:rPr>
          <w:color w:val="234060"/>
          <w:spacing w:val="29"/>
        </w:rPr>
        <w:t> </w:t>
      </w:r>
      <w:r>
        <w:rPr>
          <w:color w:val="234060"/>
        </w:rPr>
        <w:t>Areas</w:t>
      </w:r>
      <w:r>
        <w:rPr>
          <w:color w:val="234060"/>
          <w:spacing w:val="23"/>
        </w:rPr>
        <w:t> </w:t>
      </w:r>
      <w:r>
        <w:rPr>
          <w:color w:val="234060"/>
        </w:rPr>
        <w:t>in</w:t>
      </w:r>
      <w:r>
        <w:rPr>
          <w:color w:val="234060"/>
          <w:spacing w:val="19"/>
        </w:rPr>
        <w:t> </w:t>
      </w:r>
      <w:r>
        <w:rPr>
          <w:color w:val="234060"/>
        </w:rPr>
        <w:t>Accessory</w:t>
      </w:r>
      <w:r>
        <w:rPr>
          <w:color w:val="234060"/>
          <w:spacing w:val="16"/>
        </w:rPr>
        <w:t> </w:t>
      </w:r>
      <w:r>
        <w:rPr>
          <w:color w:val="234060"/>
          <w:spacing w:val="-2"/>
        </w:rPr>
        <w:t>Buildings</w:t>
      </w:r>
    </w:p>
    <w:p>
      <w:pPr>
        <w:pStyle w:val="ListParagraph"/>
        <w:numPr>
          <w:ilvl w:val="2"/>
          <w:numId w:val="21"/>
        </w:numPr>
        <w:tabs>
          <w:tab w:pos="1391" w:val="left" w:leader="none"/>
        </w:tabs>
        <w:spacing w:line="240" w:lineRule="auto" w:before="258" w:after="0"/>
        <w:ind w:left="1391" w:right="0" w:hanging="1131"/>
        <w:jc w:val="left"/>
        <w:rPr>
          <w:sz w:val="23"/>
        </w:rPr>
      </w:pPr>
      <w:r>
        <w:rPr>
          <w:w w:val="105"/>
          <w:sz w:val="23"/>
        </w:rPr>
        <w:t>In</w:t>
      </w:r>
      <w:r>
        <w:rPr>
          <w:spacing w:val="-8"/>
          <w:w w:val="105"/>
          <w:sz w:val="23"/>
        </w:rPr>
        <w:t> </w:t>
      </w:r>
      <w:r>
        <w:rPr>
          <w:w w:val="105"/>
          <w:sz w:val="23"/>
        </w:rPr>
        <w:t>the</w:t>
      </w:r>
      <w:r>
        <w:rPr>
          <w:spacing w:val="-11"/>
          <w:w w:val="105"/>
          <w:sz w:val="23"/>
        </w:rPr>
        <w:t> </w:t>
      </w:r>
      <w:r>
        <w:rPr>
          <w:b/>
          <w:color w:val="585858"/>
          <w:w w:val="105"/>
          <w:sz w:val="23"/>
        </w:rPr>
        <w:t>urban</w:t>
      </w:r>
      <w:r>
        <w:rPr>
          <w:b/>
          <w:color w:val="585858"/>
          <w:spacing w:val="-10"/>
          <w:w w:val="105"/>
          <w:sz w:val="23"/>
        </w:rPr>
        <w:t> </w:t>
      </w:r>
      <w:r>
        <w:rPr>
          <w:b/>
          <w:color w:val="585858"/>
          <w:w w:val="105"/>
          <w:sz w:val="23"/>
        </w:rPr>
        <w:t>area</w:t>
      </w:r>
      <w:r>
        <w:rPr>
          <w:w w:val="105"/>
          <w:sz w:val="23"/>
        </w:rPr>
        <w:t>,</w:t>
      </w:r>
      <w:r>
        <w:rPr>
          <w:spacing w:val="-11"/>
          <w:w w:val="105"/>
          <w:sz w:val="23"/>
        </w:rPr>
        <w:t> </w:t>
      </w:r>
      <w:r>
        <w:rPr>
          <w:b/>
          <w:color w:val="585858"/>
          <w:w w:val="105"/>
          <w:sz w:val="23"/>
        </w:rPr>
        <w:t>accessory</w:t>
      </w:r>
      <w:r>
        <w:rPr>
          <w:b/>
          <w:color w:val="585858"/>
          <w:spacing w:val="-3"/>
          <w:w w:val="105"/>
          <w:sz w:val="23"/>
        </w:rPr>
        <w:t> </w:t>
      </w:r>
      <w:r>
        <w:rPr>
          <w:b/>
          <w:color w:val="585858"/>
          <w:spacing w:val="-2"/>
          <w:w w:val="105"/>
          <w:sz w:val="23"/>
        </w:rPr>
        <w:t>buildings</w:t>
      </w:r>
      <w:r>
        <w:rPr>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9" w:lineRule="auto" w:before="103" w:after="0"/>
        <w:ind w:left="1961" w:right="1064" w:hanging="570"/>
        <w:jc w:val="left"/>
        <w:rPr>
          <w:sz w:val="23"/>
        </w:rPr>
      </w:pPr>
      <w:r>
        <w:rPr>
          <w:w w:val="105"/>
          <w:sz w:val="23"/>
        </w:rPr>
        <w:t>Are</w:t>
      </w:r>
      <w:r>
        <w:rPr>
          <w:spacing w:val="-11"/>
          <w:w w:val="105"/>
          <w:sz w:val="23"/>
        </w:rPr>
        <w:t> </w:t>
      </w:r>
      <w:r>
        <w:rPr>
          <w:w w:val="105"/>
          <w:sz w:val="23"/>
        </w:rPr>
        <w:t>not</w:t>
      </w:r>
      <w:r>
        <w:rPr>
          <w:spacing w:val="-5"/>
          <w:w w:val="105"/>
          <w:sz w:val="23"/>
        </w:rPr>
        <w:t> </w:t>
      </w:r>
      <w:r>
        <w:rPr>
          <w:w w:val="105"/>
          <w:sz w:val="23"/>
        </w:rPr>
        <w:t>permitted</w:t>
      </w:r>
      <w:r>
        <w:rPr>
          <w:spacing w:val="-7"/>
          <w:w w:val="105"/>
          <w:sz w:val="23"/>
        </w:rPr>
        <w:t> </w:t>
      </w:r>
      <w:r>
        <w:rPr>
          <w:w w:val="105"/>
          <w:sz w:val="23"/>
        </w:rPr>
        <w:t>to</w:t>
      </w:r>
      <w:r>
        <w:rPr>
          <w:spacing w:val="-6"/>
          <w:w w:val="105"/>
          <w:sz w:val="23"/>
        </w:rPr>
        <w:t> </w:t>
      </w:r>
      <w:r>
        <w:rPr>
          <w:w w:val="105"/>
          <w:sz w:val="23"/>
        </w:rPr>
        <w:t>be</w:t>
      </w:r>
      <w:r>
        <w:rPr>
          <w:spacing w:val="-9"/>
          <w:w w:val="105"/>
          <w:sz w:val="23"/>
        </w:rPr>
        <w:t> </w:t>
      </w:r>
      <w:r>
        <w:rPr>
          <w:b/>
          <w:color w:val="585858"/>
          <w:w w:val="105"/>
          <w:sz w:val="23"/>
        </w:rPr>
        <w:t>used</w:t>
      </w:r>
      <w:r>
        <w:rPr>
          <w:b/>
          <w:color w:val="585858"/>
          <w:spacing w:val="-13"/>
          <w:w w:val="105"/>
          <w:sz w:val="23"/>
        </w:rPr>
        <w:t> </w:t>
      </w:r>
      <w:r>
        <w:rPr>
          <w:w w:val="105"/>
          <w:sz w:val="23"/>
        </w:rPr>
        <w:t>as</w:t>
      </w:r>
      <w:r>
        <w:rPr>
          <w:spacing w:val="-9"/>
          <w:w w:val="105"/>
          <w:sz w:val="23"/>
        </w:rPr>
        <w:t> </w:t>
      </w:r>
      <w:r>
        <w:rPr>
          <w:w w:val="105"/>
          <w:sz w:val="23"/>
        </w:rPr>
        <w:t>any</w:t>
      </w:r>
      <w:r>
        <w:rPr>
          <w:spacing w:val="-9"/>
          <w:w w:val="105"/>
          <w:sz w:val="23"/>
        </w:rPr>
        <w:t> </w:t>
      </w:r>
      <w:r>
        <w:rPr>
          <w:w w:val="105"/>
          <w:sz w:val="23"/>
        </w:rPr>
        <w:t>type</w:t>
      </w:r>
      <w:r>
        <w:rPr>
          <w:spacing w:val="-6"/>
          <w:w w:val="105"/>
          <w:sz w:val="23"/>
        </w:rPr>
        <w:t> </w:t>
      </w:r>
      <w:r>
        <w:rPr>
          <w:w w:val="105"/>
          <w:sz w:val="23"/>
        </w:rPr>
        <w:t>of</w:t>
      </w:r>
      <w:r>
        <w:rPr>
          <w:spacing w:val="-6"/>
          <w:w w:val="105"/>
          <w:sz w:val="23"/>
        </w:rPr>
        <w:t> </w:t>
      </w:r>
      <w:r>
        <w:rPr>
          <w:w w:val="105"/>
          <w:sz w:val="23"/>
        </w:rPr>
        <w:t>sleeping</w:t>
      </w:r>
      <w:r>
        <w:rPr>
          <w:spacing w:val="-12"/>
          <w:w w:val="105"/>
          <w:sz w:val="23"/>
        </w:rPr>
        <w:t> </w:t>
      </w:r>
      <w:r>
        <w:rPr>
          <w:w w:val="105"/>
          <w:sz w:val="23"/>
        </w:rPr>
        <w:t>accommodation,</w:t>
      </w:r>
      <w:r>
        <w:rPr>
          <w:spacing w:val="-11"/>
          <w:w w:val="105"/>
          <w:sz w:val="23"/>
        </w:rPr>
        <w:t> </w:t>
      </w:r>
      <w:r>
        <w:rPr>
          <w:w w:val="105"/>
          <w:sz w:val="23"/>
        </w:rPr>
        <w:t>except for </w:t>
      </w:r>
      <w:r>
        <w:rPr>
          <w:b/>
          <w:color w:val="585858"/>
          <w:w w:val="105"/>
          <w:sz w:val="23"/>
        </w:rPr>
        <w:t>accessory houses </w:t>
      </w:r>
      <w:r>
        <w:rPr>
          <w:w w:val="105"/>
          <w:sz w:val="23"/>
        </w:rPr>
        <w:t>and </w:t>
      </w:r>
      <w:r>
        <w:rPr>
          <w:b/>
          <w:color w:val="585858"/>
          <w:w w:val="105"/>
          <w:sz w:val="23"/>
        </w:rPr>
        <w:t>tiny houses </w:t>
      </w:r>
      <w:r>
        <w:rPr>
          <w:w w:val="105"/>
          <w:sz w:val="23"/>
        </w:rPr>
        <w:t>as permitted by this By-law; and</w:t>
      </w:r>
    </w:p>
    <w:p>
      <w:pPr>
        <w:pStyle w:val="BodyText"/>
        <w:spacing w:before="1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54" w:lineRule="auto" w:before="241" w:after="0"/>
        <w:ind w:left="1961" w:right="1145" w:hanging="570"/>
        <w:jc w:val="left"/>
        <w:rPr>
          <w:sz w:val="23"/>
        </w:rPr>
      </w:pPr>
      <w:r>
        <w:rPr>
          <w:w w:val="105"/>
          <w:sz w:val="23"/>
        </w:rPr>
        <w:t>Are</w:t>
      </w:r>
      <w:r>
        <w:rPr>
          <w:spacing w:val="-9"/>
          <w:w w:val="105"/>
          <w:sz w:val="23"/>
        </w:rPr>
        <w:t> </w:t>
      </w:r>
      <w:r>
        <w:rPr>
          <w:w w:val="105"/>
          <w:sz w:val="23"/>
        </w:rPr>
        <w:t>permitted</w:t>
      </w:r>
      <w:r>
        <w:rPr>
          <w:spacing w:val="-10"/>
          <w:w w:val="105"/>
          <w:sz w:val="23"/>
        </w:rPr>
        <w:t> </w:t>
      </w:r>
      <w:r>
        <w:rPr>
          <w:w w:val="105"/>
          <w:sz w:val="23"/>
        </w:rPr>
        <w:t>to</w:t>
      </w:r>
      <w:r>
        <w:rPr>
          <w:spacing w:val="-10"/>
          <w:w w:val="105"/>
          <w:sz w:val="23"/>
        </w:rPr>
        <w:t> </w:t>
      </w:r>
      <w:r>
        <w:rPr>
          <w:w w:val="105"/>
          <w:sz w:val="23"/>
        </w:rPr>
        <w:t>be</w:t>
      </w:r>
      <w:r>
        <w:rPr>
          <w:spacing w:val="-7"/>
          <w:w w:val="105"/>
          <w:sz w:val="23"/>
        </w:rPr>
        <w:t> </w:t>
      </w:r>
      <w:r>
        <w:rPr>
          <w:b/>
          <w:color w:val="585858"/>
          <w:w w:val="105"/>
          <w:sz w:val="23"/>
        </w:rPr>
        <w:t>used</w:t>
      </w:r>
      <w:r>
        <w:rPr>
          <w:b/>
          <w:color w:val="585858"/>
          <w:spacing w:val="-3"/>
          <w:w w:val="105"/>
          <w:sz w:val="23"/>
        </w:rPr>
        <w:t> </w:t>
      </w:r>
      <w:r>
        <w:rPr>
          <w:w w:val="105"/>
          <w:sz w:val="23"/>
        </w:rPr>
        <w:t>as</w:t>
      </w:r>
      <w:r>
        <w:rPr>
          <w:spacing w:val="-7"/>
          <w:w w:val="105"/>
          <w:sz w:val="23"/>
        </w:rPr>
        <w:t> </w:t>
      </w:r>
      <w:r>
        <w:rPr>
          <w:w w:val="105"/>
          <w:sz w:val="23"/>
        </w:rPr>
        <w:t>general</w:t>
      </w:r>
      <w:r>
        <w:rPr>
          <w:spacing w:val="-7"/>
          <w:w w:val="105"/>
          <w:sz w:val="23"/>
        </w:rPr>
        <w:t> </w:t>
      </w:r>
      <w:r>
        <w:rPr>
          <w:w w:val="105"/>
          <w:sz w:val="23"/>
        </w:rPr>
        <w:t>living</w:t>
      </w:r>
      <w:r>
        <w:rPr>
          <w:spacing w:val="-10"/>
          <w:w w:val="105"/>
          <w:sz w:val="23"/>
        </w:rPr>
        <w:t> </w:t>
      </w:r>
      <w:r>
        <w:rPr>
          <w:w w:val="105"/>
          <w:sz w:val="23"/>
        </w:rPr>
        <w:t>areas,</w:t>
      </w:r>
      <w:r>
        <w:rPr>
          <w:spacing w:val="-9"/>
          <w:w w:val="105"/>
          <w:sz w:val="23"/>
        </w:rPr>
        <w:t> </w:t>
      </w:r>
      <w:r>
        <w:rPr>
          <w:w w:val="105"/>
          <w:sz w:val="23"/>
        </w:rPr>
        <w:t>including</w:t>
      </w:r>
      <w:r>
        <w:rPr>
          <w:spacing w:val="-10"/>
          <w:w w:val="105"/>
          <w:sz w:val="23"/>
        </w:rPr>
        <w:t> </w:t>
      </w:r>
      <w:r>
        <w:rPr>
          <w:w w:val="105"/>
          <w:sz w:val="23"/>
        </w:rPr>
        <w:t>but</w:t>
      </w:r>
      <w:r>
        <w:rPr>
          <w:spacing w:val="-2"/>
          <w:w w:val="105"/>
          <w:sz w:val="23"/>
        </w:rPr>
        <w:t> </w:t>
      </w:r>
      <w:r>
        <w:rPr>
          <w:w w:val="105"/>
          <w:sz w:val="23"/>
        </w:rPr>
        <w:t>not</w:t>
      </w:r>
      <w:r>
        <w:rPr>
          <w:spacing w:val="-9"/>
          <w:w w:val="105"/>
          <w:sz w:val="23"/>
        </w:rPr>
        <w:t> </w:t>
      </w:r>
      <w:r>
        <w:rPr>
          <w:w w:val="105"/>
          <w:sz w:val="23"/>
        </w:rPr>
        <w:t>limited</w:t>
      </w:r>
      <w:r>
        <w:rPr>
          <w:spacing w:val="-4"/>
          <w:w w:val="105"/>
          <w:sz w:val="23"/>
        </w:rPr>
        <w:t> </w:t>
      </w:r>
      <w:r>
        <w:rPr>
          <w:w w:val="105"/>
          <w:sz w:val="23"/>
        </w:rPr>
        <w:t>to an amenity area, study, den, living room, recreational space, studio, </w:t>
      </w:r>
      <w:r>
        <w:rPr>
          <w:b/>
          <w:color w:val="585858"/>
          <w:w w:val="105"/>
          <w:sz w:val="23"/>
        </w:rPr>
        <w:t>home office </w:t>
      </w:r>
      <w:r>
        <w:rPr>
          <w:w w:val="105"/>
          <w:sz w:val="23"/>
        </w:rPr>
        <w:t>or </w:t>
      </w:r>
      <w:r>
        <w:rPr>
          <w:b/>
          <w:color w:val="585858"/>
          <w:w w:val="105"/>
          <w:sz w:val="23"/>
        </w:rPr>
        <w:t>home occupation</w:t>
      </w:r>
      <w:r>
        <w:rPr>
          <w:w w:val="105"/>
          <w:sz w:val="23"/>
        </w:rPr>
        <w:t>, subject to the following provisions:</w:t>
      </w:r>
    </w:p>
    <w:p>
      <w:pPr>
        <w:pStyle w:val="ListParagraph"/>
        <w:numPr>
          <w:ilvl w:val="4"/>
          <w:numId w:val="21"/>
        </w:numPr>
        <w:tabs>
          <w:tab w:pos="2529" w:val="left" w:leader="none"/>
        </w:tabs>
        <w:spacing w:line="240" w:lineRule="auto" w:before="230" w:after="0"/>
        <w:ind w:left="2529" w:right="0" w:hanging="568"/>
        <w:jc w:val="left"/>
        <w:rPr>
          <w:sz w:val="23"/>
        </w:rPr>
      </w:pPr>
      <w:r>
        <w:rPr>
          <w:w w:val="105"/>
          <w:sz w:val="23"/>
        </w:rPr>
        <w:t>the</w:t>
      </w:r>
      <w:r>
        <w:rPr>
          <w:spacing w:val="-12"/>
          <w:w w:val="105"/>
          <w:sz w:val="23"/>
        </w:rPr>
        <w:t> </w:t>
      </w:r>
      <w:r>
        <w:rPr>
          <w:b/>
          <w:color w:val="585858"/>
          <w:w w:val="105"/>
          <w:sz w:val="23"/>
        </w:rPr>
        <w:t>building</w:t>
      </w:r>
      <w:r>
        <w:rPr>
          <w:b/>
          <w:color w:val="585858"/>
          <w:spacing w:val="-6"/>
          <w:w w:val="105"/>
          <w:sz w:val="23"/>
        </w:rPr>
        <w:t> </w:t>
      </w:r>
      <w:r>
        <w:rPr>
          <w:w w:val="105"/>
          <w:sz w:val="23"/>
        </w:rPr>
        <w:t>must</w:t>
      </w:r>
      <w:r>
        <w:rPr>
          <w:spacing w:val="-11"/>
          <w:w w:val="105"/>
          <w:sz w:val="23"/>
        </w:rPr>
        <w:t> </w:t>
      </w:r>
      <w:r>
        <w:rPr>
          <w:w w:val="105"/>
          <w:sz w:val="23"/>
        </w:rPr>
        <w:t>be</w:t>
      </w:r>
      <w:r>
        <w:rPr>
          <w:spacing w:val="-10"/>
          <w:w w:val="105"/>
          <w:sz w:val="23"/>
        </w:rPr>
        <w:t> </w:t>
      </w:r>
      <w:r>
        <w:rPr>
          <w:b/>
          <w:color w:val="585858"/>
          <w:w w:val="105"/>
          <w:sz w:val="23"/>
        </w:rPr>
        <w:t>accessory</w:t>
      </w:r>
      <w:r>
        <w:rPr>
          <w:b/>
          <w:color w:val="585858"/>
          <w:spacing w:val="-7"/>
          <w:w w:val="105"/>
          <w:sz w:val="23"/>
        </w:rPr>
        <w:t> </w:t>
      </w:r>
      <w:r>
        <w:rPr>
          <w:w w:val="105"/>
          <w:sz w:val="23"/>
        </w:rPr>
        <w:t>to</w:t>
      </w:r>
      <w:r>
        <w:rPr>
          <w:spacing w:val="-12"/>
          <w:w w:val="105"/>
          <w:sz w:val="23"/>
        </w:rPr>
        <w:t> </w:t>
      </w:r>
      <w:r>
        <w:rPr>
          <w:w w:val="105"/>
          <w:sz w:val="23"/>
        </w:rPr>
        <w:t>a</w:t>
      </w:r>
      <w:r>
        <w:rPr>
          <w:spacing w:val="-8"/>
          <w:w w:val="105"/>
          <w:sz w:val="23"/>
        </w:rPr>
        <w:t> </w:t>
      </w:r>
      <w:r>
        <w:rPr>
          <w:b/>
          <w:color w:val="585858"/>
          <w:w w:val="105"/>
          <w:sz w:val="23"/>
        </w:rPr>
        <w:t>principal</w:t>
      </w:r>
      <w:r>
        <w:rPr>
          <w:b/>
          <w:color w:val="585858"/>
          <w:spacing w:val="-13"/>
          <w:w w:val="105"/>
          <w:sz w:val="23"/>
        </w:rPr>
        <w:t> </w:t>
      </w:r>
      <w:r>
        <w:rPr>
          <w:b/>
          <w:color w:val="585858"/>
          <w:w w:val="105"/>
          <w:sz w:val="23"/>
        </w:rPr>
        <w:t>residential</w:t>
      </w:r>
      <w:r>
        <w:rPr>
          <w:b/>
          <w:color w:val="585858"/>
          <w:spacing w:val="-3"/>
          <w:w w:val="105"/>
          <w:sz w:val="23"/>
        </w:rPr>
        <w:t> </w:t>
      </w:r>
      <w:r>
        <w:rPr>
          <w:b/>
          <w:color w:val="585858"/>
          <w:spacing w:val="-4"/>
          <w:w w:val="105"/>
          <w:sz w:val="23"/>
        </w:rPr>
        <w:t>use</w:t>
      </w:r>
      <w:r>
        <w:rPr>
          <w:spacing w:val="-4"/>
          <w:w w:val="105"/>
          <w:sz w:val="23"/>
        </w:rPr>
        <w:t>;</w:t>
      </w:r>
    </w:p>
    <w:p>
      <w:pPr>
        <w:pStyle w:val="ListParagraph"/>
        <w:numPr>
          <w:ilvl w:val="4"/>
          <w:numId w:val="21"/>
        </w:numPr>
        <w:tabs>
          <w:tab w:pos="2530" w:val="left" w:leader="none"/>
        </w:tabs>
        <w:spacing w:line="249" w:lineRule="auto" w:before="191" w:after="0"/>
        <w:ind w:left="2530" w:right="1713" w:hanging="569"/>
        <w:jc w:val="left"/>
        <w:rPr>
          <w:sz w:val="23"/>
        </w:rPr>
      </w:pPr>
      <w:r>
        <w:rPr>
          <w:w w:val="105"/>
          <w:sz w:val="23"/>
        </w:rPr>
        <w:t>the</w:t>
      </w:r>
      <w:r>
        <w:rPr>
          <w:spacing w:val="-10"/>
          <w:w w:val="105"/>
          <w:sz w:val="23"/>
        </w:rPr>
        <w:t> </w:t>
      </w:r>
      <w:r>
        <w:rPr>
          <w:w w:val="105"/>
          <w:sz w:val="23"/>
        </w:rPr>
        <w:t>minimum</w:t>
      </w:r>
      <w:r>
        <w:rPr>
          <w:spacing w:val="-10"/>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0"/>
          <w:w w:val="105"/>
          <w:sz w:val="23"/>
        </w:rPr>
        <w:t> </w:t>
      </w:r>
      <w:r>
        <w:rPr>
          <w:b/>
          <w:color w:val="585858"/>
          <w:w w:val="105"/>
          <w:sz w:val="23"/>
        </w:rPr>
        <w:t>area </w:t>
      </w:r>
      <w:r>
        <w:rPr>
          <w:w w:val="105"/>
          <w:sz w:val="23"/>
        </w:rPr>
        <w:t>of</w:t>
      </w:r>
      <w:r>
        <w:rPr>
          <w:spacing w:val="-5"/>
          <w:w w:val="105"/>
          <w:sz w:val="23"/>
        </w:rPr>
        <w:t> </w:t>
      </w:r>
      <w:r>
        <w:rPr>
          <w:w w:val="105"/>
          <w:sz w:val="23"/>
        </w:rPr>
        <w:t>the</w:t>
      </w:r>
      <w:r>
        <w:rPr>
          <w:spacing w:val="-10"/>
          <w:w w:val="105"/>
          <w:sz w:val="23"/>
        </w:rPr>
        <w:t> </w:t>
      </w:r>
      <w:r>
        <w:rPr>
          <w:b/>
          <w:color w:val="585858"/>
          <w:w w:val="105"/>
          <w:sz w:val="23"/>
        </w:rPr>
        <w:t>first</w:t>
      </w:r>
      <w:r>
        <w:rPr>
          <w:b/>
          <w:color w:val="585858"/>
          <w:spacing w:val="-9"/>
          <w:w w:val="105"/>
          <w:sz w:val="23"/>
        </w:rPr>
        <w:t> </w:t>
      </w:r>
      <w:r>
        <w:rPr>
          <w:b/>
          <w:color w:val="585858"/>
          <w:w w:val="105"/>
          <w:sz w:val="23"/>
        </w:rPr>
        <w:t>storey</w:t>
      </w:r>
      <w:r>
        <w:rPr>
          <w:b/>
          <w:color w:val="585858"/>
          <w:spacing w:val="-6"/>
          <w:w w:val="105"/>
          <w:sz w:val="23"/>
        </w:rPr>
        <w:t> </w:t>
      </w:r>
      <w:r>
        <w:rPr>
          <w:w w:val="105"/>
          <w:sz w:val="23"/>
        </w:rPr>
        <w:t>of</w:t>
      </w:r>
      <w:r>
        <w:rPr>
          <w:spacing w:val="-11"/>
          <w:w w:val="105"/>
          <w:sz w:val="23"/>
        </w:rPr>
        <w:t> </w:t>
      </w:r>
      <w:r>
        <w:rPr>
          <w:w w:val="105"/>
          <w:sz w:val="23"/>
        </w:rPr>
        <w:t>the</w:t>
      </w:r>
      <w:r>
        <w:rPr>
          <w:spacing w:val="-10"/>
          <w:w w:val="105"/>
          <w:sz w:val="23"/>
        </w:rPr>
        <w:t> </w:t>
      </w:r>
      <w:r>
        <w:rPr>
          <w:b/>
          <w:color w:val="585858"/>
          <w:w w:val="105"/>
          <w:sz w:val="23"/>
        </w:rPr>
        <w:t>building</w:t>
      </w:r>
      <w:r>
        <w:rPr>
          <w:w w:val="105"/>
          <w:sz w:val="23"/>
        </w:rPr>
        <w:t>, excluding</w:t>
      </w:r>
      <w:r>
        <w:rPr>
          <w:spacing w:val="-13"/>
          <w:w w:val="105"/>
          <w:sz w:val="23"/>
        </w:rPr>
        <w:t> </w:t>
      </w:r>
      <w:r>
        <w:rPr>
          <w:w w:val="105"/>
          <w:sz w:val="23"/>
        </w:rPr>
        <w:t>a</w:t>
      </w:r>
      <w:r>
        <w:rPr>
          <w:spacing w:val="-3"/>
          <w:w w:val="105"/>
          <w:sz w:val="23"/>
        </w:rPr>
        <w:t> </w:t>
      </w:r>
      <w:r>
        <w:rPr>
          <w:w w:val="105"/>
          <w:sz w:val="23"/>
        </w:rPr>
        <w:t>mezzanine</w:t>
      </w:r>
      <w:r>
        <w:rPr>
          <w:spacing w:val="-12"/>
          <w:w w:val="105"/>
          <w:sz w:val="23"/>
        </w:rPr>
        <w:t> </w:t>
      </w:r>
      <w:r>
        <w:rPr>
          <w:w w:val="105"/>
          <w:sz w:val="23"/>
        </w:rPr>
        <w:t>area,</w:t>
      </w:r>
      <w:r>
        <w:rPr>
          <w:spacing w:val="-12"/>
          <w:w w:val="105"/>
          <w:sz w:val="23"/>
        </w:rPr>
        <w:t> </w:t>
      </w:r>
      <w:r>
        <w:rPr>
          <w:w w:val="105"/>
          <w:sz w:val="23"/>
        </w:rPr>
        <w:t>is</w:t>
      </w:r>
      <w:r>
        <w:rPr>
          <w:spacing w:val="-10"/>
          <w:w w:val="105"/>
          <w:sz w:val="23"/>
        </w:rPr>
        <w:t> </w:t>
      </w:r>
      <w:r>
        <w:rPr>
          <w:w w:val="105"/>
          <w:sz w:val="23"/>
        </w:rPr>
        <w:t>greater</w:t>
      </w:r>
      <w:r>
        <w:rPr>
          <w:spacing w:val="-7"/>
          <w:w w:val="105"/>
          <w:sz w:val="23"/>
        </w:rPr>
        <w:t> </w:t>
      </w:r>
      <w:r>
        <w:rPr>
          <w:w w:val="105"/>
          <w:sz w:val="23"/>
        </w:rPr>
        <w:t>than</w:t>
      </w:r>
      <w:r>
        <w:rPr>
          <w:spacing w:val="-8"/>
          <w:w w:val="105"/>
          <w:sz w:val="23"/>
        </w:rPr>
        <w:t> </w:t>
      </w:r>
      <w:r>
        <w:rPr>
          <w:w w:val="105"/>
          <w:sz w:val="23"/>
        </w:rPr>
        <w:t>10</w:t>
      </w:r>
      <w:r>
        <w:rPr>
          <w:spacing w:val="-9"/>
          <w:w w:val="105"/>
          <w:sz w:val="23"/>
        </w:rPr>
        <w:t> </w:t>
      </w:r>
      <w:r>
        <w:rPr>
          <w:w w:val="105"/>
          <w:sz w:val="23"/>
        </w:rPr>
        <w:t>square</w:t>
      </w:r>
      <w:r>
        <w:rPr>
          <w:spacing w:val="-12"/>
          <w:w w:val="105"/>
          <w:sz w:val="23"/>
        </w:rPr>
        <w:t> </w:t>
      </w:r>
      <w:r>
        <w:rPr>
          <w:w w:val="105"/>
          <w:sz w:val="23"/>
        </w:rPr>
        <w:t>metres; and</w:t>
      </w:r>
    </w:p>
    <w:p>
      <w:pPr>
        <w:pStyle w:val="ListParagraph"/>
        <w:numPr>
          <w:ilvl w:val="4"/>
          <w:numId w:val="21"/>
        </w:numPr>
        <w:tabs>
          <w:tab w:pos="2530" w:val="left" w:leader="none"/>
        </w:tabs>
        <w:spacing w:line="249" w:lineRule="auto" w:before="185" w:after="0"/>
        <w:ind w:left="2530" w:right="1014" w:hanging="569"/>
        <w:jc w:val="left"/>
        <w:rPr>
          <w:sz w:val="23"/>
        </w:rPr>
      </w:pPr>
      <w:r>
        <w:rPr>
          <w:w w:val="105"/>
          <w:sz w:val="23"/>
        </w:rPr>
        <w:t>the</w:t>
      </w:r>
      <w:r>
        <w:rPr>
          <w:spacing w:val="-12"/>
          <w:w w:val="105"/>
          <w:sz w:val="23"/>
        </w:rPr>
        <w:t> </w:t>
      </w:r>
      <w:r>
        <w:rPr>
          <w:b/>
          <w:color w:val="585858"/>
          <w:w w:val="105"/>
          <w:sz w:val="23"/>
        </w:rPr>
        <w:t>building</w:t>
      </w:r>
      <w:r>
        <w:rPr>
          <w:b/>
          <w:color w:val="585858"/>
          <w:spacing w:val="-7"/>
          <w:w w:val="105"/>
          <w:sz w:val="23"/>
        </w:rPr>
        <w:t> </w:t>
      </w:r>
      <w:r>
        <w:rPr>
          <w:w w:val="105"/>
          <w:sz w:val="23"/>
        </w:rPr>
        <w:t>must</w:t>
      </w:r>
      <w:r>
        <w:rPr>
          <w:spacing w:val="-12"/>
          <w:w w:val="105"/>
          <w:sz w:val="23"/>
        </w:rPr>
        <w:t> </w:t>
      </w:r>
      <w:r>
        <w:rPr>
          <w:w w:val="105"/>
          <w:sz w:val="23"/>
        </w:rPr>
        <w:t>comply</w:t>
      </w:r>
      <w:r>
        <w:rPr>
          <w:spacing w:val="-10"/>
          <w:w w:val="105"/>
          <w:sz w:val="23"/>
        </w:rPr>
        <w:t> </w:t>
      </w:r>
      <w:r>
        <w:rPr>
          <w:w w:val="105"/>
          <w:sz w:val="23"/>
        </w:rPr>
        <w:t>with</w:t>
      </w:r>
      <w:r>
        <w:rPr>
          <w:spacing w:val="-8"/>
          <w:w w:val="105"/>
          <w:sz w:val="23"/>
        </w:rPr>
        <w:t> </w:t>
      </w:r>
      <w:r>
        <w:rPr>
          <w:w w:val="105"/>
          <w:sz w:val="23"/>
        </w:rPr>
        <w:t>all</w:t>
      </w:r>
      <w:r>
        <w:rPr>
          <w:spacing w:val="-10"/>
          <w:w w:val="105"/>
          <w:sz w:val="23"/>
        </w:rPr>
        <w:t> </w:t>
      </w:r>
      <w:r>
        <w:rPr>
          <w:w w:val="105"/>
          <w:sz w:val="23"/>
        </w:rPr>
        <w:t>other</w:t>
      </w:r>
      <w:r>
        <w:rPr>
          <w:spacing w:val="-7"/>
          <w:w w:val="105"/>
          <w:sz w:val="23"/>
        </w:rPr>
        <w:t> </w:t>
      </w:r>
      <w:r>
        <w:rPr>
          <w:w w:val="105"/>
          <w:sz w:val="23"/>
        </w:rPr>
        <w:t>provisions</w:t>
      </w:r>
      <w:r>
        <w:rPr>
          <w:spacing w:val="-5"/>
          <w:w w:val="105"/>
          <w:sz w:val="23"/>
        </w:rPr>
        <w:t> </w:t>
      </w:r>
      <w:r>
        <w:rPr>
          <w:w w:val="105"/>
          <w:sz w:val="23"/>
        </w:rPr>
        <w:t>that</w:t>
      </w:r>
      <w:r>
        <w:rPr>
          <w:spacing w:val="-12"/>
          <w:w w:val="105"/>
          <w:sz w:val="23"/>
        </w:rPr>
        <w:t> </w:t>
      </w:r>
      <w:r>
        <w:rPr>
          <w:w w:val="105"/>
          <w:sz w:val="23"/>
        </w:rPr>
        <w:t>are</w:t>
      </w:r>
      <w:r>
        <w:rPr>
          <w:spacing w:val="-12"/>
          <w:w w:val="105"/>
          <w:sz w:val="23"/>
        </w:rPr>
        <w:t> </w:t>
      </w:r>
      <w:r>
        <w:rPr>
          <w:w w:val="105"/>
          <w:sz w:val="23"/>
        </w:rPr>
        <w:t>applicable</w:t>
      </w:r>
      <w:r>
        <w:rPr>
          <w:spacing w:val="-12"/>
          <w:w w:val="105"/>
          <w:sz w:val="23"/>
        </w:rPr>
        <w:t> </w:t>
      </w:r>
      <w:r>
        <w:rPr>
          <w:w w:val="105"/>
          <w:sz w:val="23"/>
        </w:rPr>
        <w:t>to an </w:t>
      </w:r>
      <w:r>
        <w:rPr>
          <w:b/>
          <w:color w:val="585858"/>
          <w:w w:val="105"/>
          <w:sz w:val="23"/>
        </w:rPr>
        <w:t>accessory building </w:t>
      </w:r>
      <w:r>
        <w:rPr>
          <w:w w:val="105"/>
          <w:sz w:val="23"/>
        </w:rPr>
        <w:t>on the </w:t>
      </w:r>
      <w:r>
        <w:rPr>
          <w:b/>
          <w:color w:val="585858"/>
          <w:w w:val="105"/>
          <w:sz w:val="23"/>
        </w:rPr>
        <w:t>lot</w:t>
      </w:r>
      <w:r>
        <w:rPr>
          <w:w w:val="105"/>
          <w:sz w:val="23"/>
        </w:rPr>
        <w:t>.</w:t>
      </w:r>
    </w:p>
    <w:p>
      <w:pPr>
        <w:pStyle w:val="ListParagraph"/>
        <w:numPr>
          <w:ilvl w:val="3"/>
          <w:numId w:val="21"/>
        </w:numPr>
        <w:tabs>
          <w:tab w:pos="1961" w:val="left" w:leader="none"/>
        </w:tabs>
        <w:spacing w:line="259" w:lineRule="auto" w:before="178" w:after="0"/>
        <w:ind w:left="1961" w:right="1094" w:hanging="570"/>
        <w:jc w:val="left"/>
        <w:rPr>
          <w:sz w:val="23"/>
        </w:rPr>
      </w:pPr>
      <w:r>
        <w:rPr>
          <w:w w:val="105"/>
          <w:sz w:val="23"/>
        </w:rPr>
        <w:t>For</w:t>
      </w:r>
      <w:r>
        <w:rPr>
          <w:spacing w:val="-7"/>
          <w:w w:val="105"/>
          <w:sz w:val="23"/>
        </w:rPr>
        <w:t> </w:t>
      </w:r>
      <w:r>
        <w:rPr>
          <w:w w:val="105"/>
          <w:sz w:val="23"/>
        </w:rPr>
        <w:t>clarity,</w:t>
      </w:r>
      <w:r>
        <w:rPr>
          <w:spacing w:val="-10"/>
          <w:w w:val="105"/>
          <w:sz w:val="23"/>
        </w:rPr>
        <w:t> </w:t>
      </w:r>
      <w:r>
        <w:rPr>
          <w:w w:val="105"/>
          <w:sz w:val="23"/>
        </w:rPr>
        <w:t>an</w:t>
      </w:r>
      <w:r>
        <w:rPr>
          <w:spacing w:val="-7"/>
          <w:w w:val="105"/>
          <w:sz w:val="23"/>
        </w:rPr>
        <w:t> </w:t>
      </w:r>
      <w:r>
        <w:rPr>
          <w:b/>
          <w:color w:val="585858"/>
          <w:w w:val="105"/>
          <w:sz w:val="23"/>
        </w:rPr>
        <w:t>accessory</w:t>
      </w:r>
      <w:r>
        <w:rPr>
          <w:b/>
          <w:color w:val="585858"/>
          <w:spacing w:val="-9"/>
          <w:w w:val="105"/>
          <w:sz w:val="23"/>
        </w:rPr>
        <w:t> </w:t>
      </w:r>
      <w:r>
        <w:rPr>
          <w:b/>
          <w:color w:val="585858"/>
          <w:w w:val="105"/>
          <w:sz w:val="23"/>
        </w:rPr>
        <w:t>building</w:t>
      </w:r>
      <w:r>
        <w:rPr>
          <w:b/>
          <w:color w:val="585858"/>
          <w:spacing w:val="-9"/>
          <w:w w:val="105"/>
          <w:sz w:val="23"/>
        </w:rPr>
        <w:t> </w:t>
      </w:r>
      <w:r>
        <w:rPr>
          <w:b/>
          <w:color w:val="585858"/>
          <w:w w:val="105"/>
          <w:sz w:val="23"/>
        </w:rPr>
        <w:t>used</w:t>
      </w:r>
      <w:r>
        <w:rPr>
          <w:b/>
          <w:color w:val="585858"/>
          <w:spacing w:val="-12"/>
          <w:w w:val="105"/>
          <w:sz w:val="23"/>
        </w:rPr>
        <w:t> </w:t>
      </w:r>
      <w:r>
        <w:rPr>
          <w:w w:val="105"/>
          <w:sz w:val="23"/>
        </w:rPr>
        <w:t>as</w:t>
      </w:r>
      <w:r>
        <w:rPr>
          <w:spacing w:val="-10"/>
          <w:w w:val="105"/>
          <w:sz w:val="23"/>
        </w:rPr>
        <w:t> </w:t>
      </w:r>
      <w:r>
        <w:rPr>
          <w:w w:val="105"/>
          <w:sz w:val="23"/>
        </w:rPr>
        <w:t>a</w:t>
      </w:r>
      <w:r>
        <w:rPr>
          <w:spacing w:val="-2"/>
          <w:w w:val="105"/>
          <w:sz w:val="23"/>
        </w:rPr>
        <w:t> </w:t>
      </w:r>
      <w:r>
        <w:rPr>
          <w:w w:val="105"/>
          <w:sz w:val="23"/>
        </w:rPr>
        <w:t>general</w:t>
      </w:r>
      <w:r>
        <w:rPr>
          <w:spacing w:val="-9"/>
          <w:w w:val="105"/>
          <w:sz w:val="23"/>
        </w:rPr>
        <w:t> </w:t>
      </w:r>
      <w:r>
        <w:rPr>
          <w:w w:val="105"/>
          <w:sz w:val="23"/>
        </w:rPr>
        <w:t>living</w:t>
      </w:r>
      <w:r>
        <w:rPr>
          <w:spacing w:val="-12"/>
          <w:w w:val="105"/>
          <w:sz w:val="23"/>
        </w:rPr>
        <w:t> </w:t>
      </w:r>
      <w:r>
        <w:rPr>
          <w:w w:val="105"/>
          <w:sz w:val="23"/>
        </w:rPr>
        <w:t>area</w:t>
      </w:r>
      <w:r>
        <w:rPr>
          <w:spacing w:val="-6"/>
          <w:w w:val="105"/>
          <w:sz w:val="23"/>
        </w:rPr>
        <w:t> </w:t>
      </w:r>
      <w:r>
        <w:rPr>
          <w:w w:val="105"/>
          <w:sz w:val="23"/>
        </w:rPr>
        <w:t>in</w:t>
      </w:r>
      <w:r>
        <w:rPr>
          <w:spacing w:val="-7"/>
          <w:w w:val="105"/>
          <w:sz w:val="23"/>
        </w:rPr>
        <w:t> </w:t>
      </w:r>
      <w:r>
        <w:rPr>
          <w:w w:val="105"/>
          <w:sz w:val="23"/>
        </w:rPr>
        <w:t>accordance with Paragraph 2. is not considered a </w:t>
      </w:r>
      <w:r>
        <w:rPr>
          <w:b/>
          <w:color w:val="585858"/>
          <w:w w:val="105"/>
          <w:sz w:val="23"/>
        </w:rPr>
        <w:t>bedroom</w:t>
      </w:r>
      <w:r>
        <w:rPr>
          <w:w w:val="105"/>
          <w:sz w:val="23"/>
        </w:rPr>
        <w:t>.</w:t>
      </w:r>
    </w:p>
    <w:p>
      <w:pPr>
        <w:pStyle w:val="ListParagraph"/>
        <w:numPr>
          <w:ilvl w:val="2"/>
          <w:numId w:val="21"/>
        </w:numPr>
        <w:tabs>
          <w:tab w:pos="1391" w:val="left" w:leader="none"/>
        </w:tabs>
        <w:spacing w:line="259" w:lineRule="auto" w:before="218" w:after="0"/>
        <w:ind w:left="1391" w:right="1419" w:hanging="1132"/>
        <w:jc w:val="left"/>
        <w:rPr>
          <w:sz w:val="23"/>
        </w:rPr>
      </w:pPr>
      <w:r>
        <w:rPr>
          <w:w w:val="105"/>
          <w:sz w:val="23"/>
        </w:rPr>
        <w:t>In</w:t>
      </w:r>
      <w:r>
        <w:rPr>
          <w:spacing w:val="-6"/>
          <w:w w:val="105"/>
          <w:sz w:val="23"/>
        </w:rPr>
        <w:t> </w:t>
      </w:r>
      <w:r>
        <w:rPr>
          <w:w w:val="105"/>
          <w:sz w:val="23"/>
        </w:rPr>
        <w:t>the</w:t>
      </w:r>
      <w:r>
        <w:rPr>
          <w:spacing w:val="-9"/>
          <w:w w:val="105"/>
          <w:sz w:val="23"/>
        </w:rPr>
        <w:t> </w:t>
      </w:r>
      <w:r>
        <w:rPr>
          <w:b/>
          <w:color w:val="585858"/>
          <w:w w:val="105"/>
          <w:sz w:val="23"/>
        </w:rPr>
        <w:t>rural</w:t>
      </w:r>
      <w:r>
        <w:rPr>
          <w:b/>
          <w:color w:val="585858"/>
          <w:spacing w:val="-11"/>
          <w:w w:val="105"/>
          <w:sz w:val="23"/>
        </w:rPr>
        <w:t> </w:t>
      </w:r>
      <w:r>
        <w:rPr>
          <w:b/>
          <w:color w:val="585858"/>
          <w:w w:val="105"/>
          <w:sz w:val="23"/>
        </w:rPr>
        <w:t>area</w:t>
      </w:r>
      <w:r>
        <w:rPr>
          <w:w w:val="105"/>
          <w:sz w:val="23"/>
        </w:rPr>
        <w:t>,</w:t>
      </w:r>
      <w:r>
        <w:rPr>
          <w:spacing w:val="-3"/>
          <w:w w:val="105"/>
          <w:sz w:val="23"/>
        </w:rPr>
        <w:t> </w:t>
      </w:r>
      <w:r>
        <w:rPr>
          <w:w w:val="105"/>
          <w:sz w:val="23"/>
        </w:rPr>
        <w:t>on</w:t>
      </w:r>
      <w:r>
        <w:rPr>
          <w:spacing w:val="-6"/>
          <w:w w:val="105"/>
          <w:sz w:val="23"/>
        </w:rPr>
        <w:t> </w:t>
      </w:r>
      <w:r>
        <w:rPr>
          <w:w w:val="105"/>
          <w:sz w:val="23"/>
        </w:rPr>
        <w:t>any</w:t>
      </w:r>
      <w:r>
        <w:rPr>
          <w:spacing w:val="-8"/>
          <w:w w:val="105"/>
          <w:sz w:val="23"/>
        </w:rPr>
        <w:t> </w:t>
      </w:r>
      <w:r>
        <w:rPr>
          <w:b/>
          <w:color w:val="585858"/>
          <w:w w:val="105"/>
          <w:sz w:val="23"/>
        </w:rPr>
        <w:t>lot</w:t>
      </w:r>
      <w:r>
        <w:rPr>
          <w:b/>
          <w:color w:val="585858"/>
          <w:spacing w:val="-7"/>
          <w:w w:val="105"/>
          <w:sz w:val="23"/>
        </w:rPr>
        <w:t> </w:t>
      </w:r>
      <w:r>
        <w:rPr>
          <w:w w:val="105"/>
          <w:sz w:val="23"/>
        </w:rPr>
        <w:t>in</w:t>
      </w:r>
      <w:r>
        <w:rPr>
          <w:spacing w:val="-6"/>
          <w:w w:val="105"/>
          <w:sz w:val="23"/>
        </w:rPr>
        <w:t> </w:t>
      </w:r>
      <w:r>
        <w:rPr>
          <w:w w:val="105"/>
          <w:sz w:val="23"/>
        </w:rPr>
        <w:t>a</w:t>
      </w:r>
      <w:r>
        <w:rPr>
          <w:spacing w:val="-7"/>
          <w:w w:val="105"/>
          <w:sz w:val="23"/>
        </w:rPr>
        <w:t> </w:t>
      </w:r>
      <w:r>
        <w:rPr>
          <w:w w:val="105"/>
          <w:sz w:val="23"/>
        </w:rPr>
        <w:t>RU,</w:t>
      </w:r>
      <w:r>
        <w:rPr>
          <w:spacing w:val="-9"/>
          <w:w w:val="105"/>
          <w:sz w:val="23"/>
        </w:rPr>
        <w:t> </w:t>
      </w:r>
      <w:r>
        <w:rPr>
          <w:w w:val="105"/>
          <w:sz w:val="23"/>
        </w:rPr>
        <w:t>RUR,</w:t>
      </w:r>
      <w:r>
        <w:rPr>
          <w:spacing w:val="-9"/>
          <w:w w:val="105"/>
          <w:sz w:val="23"/>
        </w:rPr>
        <w:t> </w:t>
      </w:r>
      <w:r>
        <w:rPr>
          <w:w w:val="105"/>
          <w:sz w:val="23"/>
        </w:rPr>
        <w:t>LSR</w:t>
      </w:r>
      <w:r>
        <w:rPr>
          <w:spacing w:val="-4"/>
          <w:w w:val="105"/>
          <w:sz w:val="23"/>
        </w:rPr>
        <w:t> </w:t>
      </w:r>
      <w:r>
        <w:rPr>
          <w:w w:val="105"/>
          <w:sz w:val="23"/>
        </w:rPr>
        <w:t>or HAM</w:t>
      </w:r>
      <w:r>
        <w:rPr>
          <w:spacing w:val="-6"/>
          <w:w w:val="105"/>
          <w:sz w:val="23"/>
        </w:rPr>
        <w:t> </w:t>
      </w:r>
      <w:r>
        <w:rPr>
          <w:w w:val="105"/>
          <w:sz w:val="23"/>
        </w:rPr>
        <w:t>Zone,</w:t>
      </w:r>
      <w:r>
        <w:rPr>
          <w:spacing w:val="-3"/>
          <w:w w:val="105"/>
          <w:sz w:val="23"/>
        </w:rPr>
        <w:t> </w:t>
      </w:r>
      <w:r>
        <w:rPr>
          <w:w w:val="105"/>
          <w:sz w:val="23"/>
        </w:rPr>
        <w:t>one</w:t>
      </w:r>
      <w:r>
        <w:rPr>
          <w:spacing w:val="-9"/>
          <w:w w:val="105"/>
          <w:sz w:val="23"/>
        </w:rPr>
        <w:t> </w:t>
      </w:r>
      <w:r>
        <w:rPr>
          <w:b/>
          <w:color w:val="585858"/>
          <w:w w:val="105"/>
          <w:sz w:val="23"/>
        </w:rPr>
        <w:t>bunkhouse</w:t>
      </w:r>
      <w:r>
        <w:rPr>
          <w:b/>
          <w:color w:val="585858"/>
          <w:spacing w:val="-7"/>
          <w:w w:val="105"/>
          <w:sz w:val="23"/>
        </w:rPr>
        <w:t> </w:t>
      </w:r>
      <w:r>
        <w:rPr>
          <w:w w:val="105"/>
          <w:sz w:val="23"/>
        </w:rPr>
        <w:t>is permitted as an </w:t>
      </w:r>
      <w:r>
        <w:rPr>
          <w:b/>
          <w:color w:val="585858"/>
          <w:w w:val="105"/>
          <w:sz w:val="23"/>
        </w:rPr>
        <w:t>accessory building</w:t>
      </w:r>
      <w:r>
        <w:rPr>
          <w:w w:val="105"/>
          <w:sz w:val="23"/>
        </w:rPr>
        <w:t>, subject to the following provisions:</w:t>
      </w:r>
    </w:p>
    <w:p>
      <w:pPr>
        <w:pStyle w:val="ListParagraph"/>
        <w:numPr>
          <w:ilvl w:val="3"/>
          <w:numId w:val="21"/>
        </w:numPr>
        <w:tabs>
          <w:tab w:pos="1961" w:val="left" w:leader="none"/>
        </w:tabs>
        <w:spacing w:line="240" w:lineRule="auto" w:before="225" w:after="0"/>
        <w:ind w:left="1961" w:right="0" w:hanging="570"/>
        <w:jc w:val="left"/>
        <w:rPr>
          <w:sz w:val="23"/>
        </w:rPr>
      </w:pPr>
      <w:r>
        <w:rPr>
          <w:w w:val="105"/>
          <w:sz w:val="23"/>
        </w:rPr>
        <w:t>The</w:t>
      </w:r>
      <w:r>
        <w:rPr>
          <w:spacing w:val="-5"/>
          <w:w w:val="105"/>
          <w:sz w:val="23"/>
        </w:rPr>
        <w:t> </w:t>
      </w:r>
      <w:r>
        <w:rPr>
          <w:w w:val="105"/>
          <w:sz w:val="23"/>
        </w:rPr>
        <w:t>maximum</w:t>
      </w:r>
      <w:r>
        <w:rPr>
          <w:spacing w:val="-10"/>
          <w:w w:val="105"/>
          <w:sz w:val="23"/>
        </w:rPr>
        <w:t> </w:t>
      </w:r>
      <w:r>
        <w:rPr>
          <w:b/>
          <w:color w:val="585858"/>
          <w:w w:val="105"/>
          <w:sz w:val="23"/>
        </w:rPr>
        <w:t>height</w:t>
      </w:r>
      <w:r>
        <w:rPr>
          <w:b/>
          <w:color w:val="585858"/>
          <w:spacing w:val="-8"/>
          <w:w w:val="105"/>
          <w:sz w:val="23"/>
        </w:rPr>
        <w:t> </w:t>
      </w:r>
      <w:r>
        <w:rPr>
          <w:w w:val="105"/>
          <w:sz w:val="23"/>
        </w:rPr>
        <w:t>of</w:t>
      </w:r>
      <w:r>
        <w:rPr>
          <w:spacing w:val="-11"/>
          <w:w w:val="105"/>
          <w:sz w:val="23"/>
        </w:rPr>
        <w:t> </w:t>
      </w:r>
      <w:r>
        <w:rPr>
          <w:w w:val="105"/>
          <w:sz w:val="23"/>
        </w:rPr>
        <w:t>a</w:t>
      </w:r>
      <w:r>
        <w:rPr>
          <w:spacing w:val="-8"/>
          <w:w w:val="105"/>
          <w:sz w:val="23"/>
        </w:rPr>
        <w:t> </w:t>
      </w:r>
      <w:r>
        <w:rPr>
          <w:b/>
          <w:color w:val="585858"/>
          <w:w w:val="105"/>
          <w:sz w:val="23"/>
        </w:rPr>
        <w:t>bunkhouse</w:t>
      </w:r>
      <w:r>
        <w:rPr>
          <w:b/>
          <w:color w:val="585858"/>
          <w:spacing w:val="-6"/>
          <w:w w:val="105"/>
          <w:sz w:val="23"/>
        </w:rPr>
        <w:t> </w:t>
      </w:r>
      <w:r>
        <w:rPr>
          <w:w w:val="105"/>
          <w:sz w:val="23"/>
        </w:rPr>
        <w:t>is</w:t>
      </w:r>
      <w:r>
        <w:rPr>
          <w:spacing w:val="-3"/>
          <w:w w:val="105"/>
          <w:sz w:val="23"/>
        </w:rPr>
        <w:t> </w:t>
      </w:r>
      <w:r>
        <w:rPr>
          <w:w w:val="105"/>
          <w:sz w:val="23"/>
        </w:rPr>
        <w:t>the</w:t>
      </w:r>
      <w:r>
        <w:rPr>
          <w:spacing w:val="-11"/>
          <w:w w:val="105"/>
          <w:sz w:val="23"/>
        </w:rPr>
        <w:t> </w:t>
      </w:r>
      <w:r>
        <w:rPr>
          <w:w w:val="105"/>
          <w:sz w:val="23"/>
        </w:rPr>
        <w:t>lesser</w:t>
      </w:r>
      <w:r>
        <w:rPr>
          <w:spacing w:val="-5"/>
          <w:w w:val="105"/>
          <w:sz w:val="23"/>
        </w:rPr>
        <w:t> </w:t>
      </w:r>
      <w:r>
        <w:rPr>
          <w:w w:val="105"/>
          <w:sz w:val="23"/>
        </w:rPr>
        <w:t>of</w:t>
      </w:r>
      <w:r>
        <w:rPr>
          <w:spacing w:val="-11"/>
          <w:w w:val="105"/>
          <w:sz w:val="23"/>
        </w:rPr>
        <w:t> </w:t>
      </w:r>
      <w:r>
        <w:rPr>
          <w:w w:val="105"/>
          <w:sz w:val="23"/>
        </w:rPr>
        <w:t>4.6</w:t>
      </w:r>
      <w:r>
        <w:rPr>
          <w:spacing w:val="-3"/>
          <w:w w:val="105"/>
          <w:sz w:val="23"/>
        </w:rPr>
        <w:t> </w:t>
      </w:r>
      <w:r>
        <w:rPr>
          <w:w w:val="105"/>
          <w:sz w:val="23"/>
        </w:rPr>
        <w:t>metres</w:t>
      </w:r>
      <w:r>
        <w:rPr>
          <w:spacing w:val="-3"/>
          <w:w w:val="105"/>
          <w:sz w:val="23"/>
        </w:rPr>
        <w:t> </w:t>
      </w:r>
      <w:r>
        <w:rPr>
          <w:w w:val="105"/>
          <w:sz w:val="23"/>
        </w:rPr>
        <w:t>or</w:t>
      </w:r>
      <w:r>
        <w:rPr>
          <w:spacing w:val="-5"/>
          <w:w w:val="105"/>
          <w:sz w:val="23"/>
        </w:rPr>
        <w:t> </w:t>
      </w:r>
      <w:r>
        <w:rPr>
          <w:w w:val="105"/>
          <w:sz w:val="23"/>
        </w:rPr>
        <w:t>1</w:t>
      </w:r>
      <w:r>
        <w:rPr>
          <w:spacing w:val="-4"/>
          <w:w w:val="105"/>
          <w:sz w:val="23"/>
        </w:rPr>
        <w:t> </w:t>
      </w:r>
      <w:r>
        <w:rPr>
          <w:b/>
          <w:color w:val="585858"/>
          <w:spacing w:val="-2"/>
          <w:w w:val="105"/>
          <w:sz w:val="23"/>
        </w:rPr>
        <w:t>storey</w:t>
      </w:r>
      <w:r>
        <w:rPr>
          <w:spacing w:val="-2"/>
          <w:w w:val="105"/>
          <w:sz w:val="23"/>
        </w:rPr>
        <w:t>;</w:t>
      </w:r>
    </w:p>
    <w:p>
      <w:pPr>
        <w:pStyle w:val="ListParagraph"/>
        <w:numPr>
          <w:ilvl w:val="3"/>
          <w:numId w:val="21"/>
        </w:numPr>
        <w:tabs>
          <w:tab w:pos="1961" w:val="left" w:leader="none"/>
        </w:tabs>
        <w:spacing w:line="254" w:lineRule="auto" w:before="249" w:after="0"/>
        <w:ind w:left="1961" w:right="1286" w:hanging="570"/>
        <w:jc w:val="left"/>
        <w:rPr>
          <w:sz w:val="23"/>
        </w:rPr>
      </w:pPr>
      <w:r>
        <w:rPr>
          <w:w w:val="105"/>
          <w:sz w:val="23"/>
        </w:rPr>
        <w:t>Despite Paragraph 1. and the definition of </w:t>
      </w:r>
      <w:r>
        <w:rPr>
          <w:b/>
          <w:color w:val="585858"/>
          <w:w w:val="105"/>
          <w:sz w:val="23"/>
        </w:rPr>
        <w:t>storey</w:t>
      </w:r>
      <w:r>
        <w:rPr>
          <w:w w:val="105"/>
          <w:sz w:val="23"/>
        </w:rPr>
        <w:t>, a mezzanine level is permitted</w:t>
      </w:r>
      <w:r>
        <w:rPr>
          <w:spacing w:val="-11"/>
          <w:w w:val="105"/>
          <w:sz w:val="23"/>
        </w:rPr>
        <w:t> </w:t>
      </w:r>
      <w:r>
        <w:rPr>
          <w:w w:val="105"/>
          <w:sz w:val="23"/>
        </w:rPr>
        <w:t>to</w:t>
      </w:r>
      <w:r>
        <w:rPr>
          <w:spacing w:val="-11"/>
          <w:w w:val="105"/>
          <w:sz w:val="23"/>
        </w:rPr>
        <w:t> </w:t>
      </w:r>
      <w:r>
        <w:rPr>
          <w:w w:val="105"/>
          <w:sz w:val="23"/>
        </w:rPr>
        <w:t>a</w:t>
      </w:r>
      <w:r>
        <w:rPr>
          <w:spacing w:val="-2"/>
          <w:w w:val="105"/>
          <w:sz w:val="23"/>
        </w:rPr>
        <w:t> </w:t>
      </w:r>
      <w:r>
        <w:rPr>
          <w:w w:val="105"/>
          <w:sz w:val="23"/>
        </w:rPr>
        <w:t>maximum</w:t>
      </w:r>
      <w:r>
        <w:rPr>
          <w:spacing w:val="-12"/>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equal</w:t>
      </w:r>
      <w:r>
        <w:rPr>
          <w:spacing w:val="-9"/>
          <w:w w:val="105"/>
          <w:sz w:val="23"/>
        </w:rPr>
        <w:t> </w:t>
      </w:r>
      <w:r>
        <w:rPr>
          <w:w w:val="105"/>
          <w:sz w:val="23"/>
        </w:rPr>
        <w:t>to</w:t>
      </w:r>
      <w:r>
        <w:rPr>
          <w:spacing w:val="-7"/>
          <w:w w:val="105"/>
          <w:sz w:val="23"/>
        </w:rPr>
        <w:t> </w:t>
      </w:r>
      <w:r>
        <w:rPr>
          <w:w w:val="105"/>
          <w:sz w:val="23"/>
        </w:rPr>
        <w:t>40%</w:t>
      </w:r>
      <w:r>
        <w:rPr>
          <w:spacing w:val="-3"/>
          <w:w w:val="105"/>
          <w:sz w:val="23"/>
        </w:rPr>
        <w:t> </w:t>
      </w:r>
      <w:r>
        <w:rPr>
          <w:w w:val="105"/>
          <w:sz w:val="23"/>
        </w:rPr>
        <w:t>of</w:t>
      </w:r>
      <w:r>
        <w:rPr>
          <w:spacing w:val="-5"/>
          <w:w w:val="105"/>
          <w:sz w:val="23"/>
        </w:rPr>
        <w:t> </w:t>
      </w:r>
      <w:r>
        <w:rPr>
          <w:w w:val="105"/>
          <w:sz w:val="23"/>
        </w:rPr>
        <w:t>the</w:t>
      </w:r>
      <w:r>
        <w:rPr>
          <w:spacing w:val="-3"/>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1"/>
          <w:w w:val="105"/>
          <w:sz w:val="23"/>
        </w:rPr>
        <w:t> </w:t>
      </w:r>
      <w:r>
        <w:rPr>
          <w:b/>
          <w:color w:val="585858"/>
          <w:w w:val="105"/>
          <w:sz w:val="23"/>
        </w:rPr>
        <w:t>area</w:t>
      </w:r>
      <w:r>
        <w:rPr>
          <w:b/>
          <w:color w:val="585858"/>
          <w:spacing w:val="-6"/>
          <w:w w:val="105"/>
          <w:sz w:val="23"/>
        </w:rPr>
        <w:t> </w:t>
      </w:r>
      <w:r>
        <w:rPr>
          <w:w w:val="105"/>
          <w:sz w:val="23"/>
        </w:rPr>
        <w:t>of the </w:t>
      </w:r>
      <w:r>
        <w:rPr>
          <w:b/>
          <w:color w:val="585858"/>
          <w:w w:val="105"/>
          <w:sz w:val="23"/>
        </w:rPr>
        <w:t>first storey </w:t>
      </w:r>
      <w:r>
        <w:rPr>
          <w:w w:val="105"/>
          <w:sz w:val="23"/>
        </w:rPr>
        <w:t>and is not considered a </w:t>
      </w:r>
      <w:r>
        <w:rPr>
          <w:b/>
          <w:color w:val="585858"/>
          <w:w w:val="105"/>
          <w:sz w:val="23"/>
        </w:rPr>
        <w:t>storey</w:t>
      </w:r>
      <w:r>
        <w:rPr>
          <w:w w:val="105"/>
          <w:sz w:val="23"/>
        </w:rPr>
        <w:t>;</w:t>
      </w:r>
    </w:p>
    <w:p>
      <w:pPr>
        <w:pStyle w:val="ListParagraph"/>
        <w:numPr>
          <w:ilvl w:val="3"/>
          <w:numId w:val="21"/>
        </w:numPr>
        <w:tabs>
          <w:tab w:pos="1961" w:val="left" w:leader="none"/>
        </w:tabs>
        <w:spacing w:line="254" w:lineRule="auto" w:before="223" w:after="0"/>
        <w:ind w:left="1961" w:right="1312" w:hanging="570"/>
        <w:jc w:val="left"/>
        <w:rPr>
          <w:sz w:val="23"/>
        </w:rPr>
      </w:pPr>
      <w:r>
        <w:rPr>
          <w:w w:val="105"/>
          <w:sz w:val="23"/>
        </w:rPr>
        <w:t>The minimum </w:t>
      </w:r>
      <w:r>
        <w:rPr>
          <w:b/>
          <w:color w:val="585858"/>
          <w:w w:val="105"/>
          <w:sz w:val="23"/>
        </w:rPr>
        <w:t>gross floor area </w:t>
      </w:r>
      <w:r>
        <w:rPr>
          <w:w w:val="105"/>
          <w:sz w:val="23"/>
        </w:rPr>
        <w:t>of the </w:t>
      </w:r>
      <w:r>
        <w:rPr>
          <w:b/>
          <w:color w:val="585858"/>
          <w:w w:val="105"/>
          <w:sz w:val="23"/>
        </w:rPr>
        <w:t>first storey </w:t>
      </w:r>
      <w:r>
        <w:rPr>
          <w:w w:val="105"/>
          <w:sz w:val="23"/>
        </w:rPr>
        <w:t>of the </w:t>
      </w:r>
      <w:r>
        <w:rPr>
          <w:b/>
          <w:color w:val="585858"/>
          <w:w w:val="105"/>
          <w:sz w:val="23"/>
        </w:rPr>
        <w:t>bunkhouse</w:t>
      </w:r>
      <w:r>
        <w:rPr>
          <w:w w:val="105"/>
          <w:sz w:val="23"/>
        </w:rPr>
        <w:t>, excluding</w:t>
      </w:r>
      <w:r>
        <w:rPr>
          <w:spacing w:val="-7"/>
          <w:w w:val="105"/>
          <w:sz w:val="23"/>
        </w:rPr>
        <w:t> </w:t>
      </w:r>
      <w:r>
        <w:rPr>
          <w:w w:val="105"/>
          <w:sz w:val="23"/>
        </w:rPr>
        <w:t>the</w:t>
      </w:r>
      <w:r>
        <w:rPr>
          <w:spacing w:val="-7"/>
          <w:w w:val="105"/>
          <w:sz w:val="23"/>
        </w:rPr>
        <w:t> </w:t>
      </w:r>
      <w:r>
        <w:rPr>
          <w:w w:val="105"/>
          <w:sz w:val="23"/>
        </w:rPr>
        <w:t>mezzanine</w:t>
      </w:r>
      <w:r>
        <w:rPr>
          <w:spacing w:val="-12"/>
          <w:w w:val="105"/>
          <w:sz w:val="23"/>
        </w:rPr>
        <w:t> </w:t>
      </w:r>
      <w:r>
        <w:rPr>
          <w:w w:val="105"/>
          <w:sz w:val="23"/>
        </w:rPr>
        <w:t>area</w:t>
      </w:r>
      <w:r>
        <w:rPr>
          <w:spacing w:val="-9"/>
          <w:w w:val="105"/>
          <w:sz w:val="23"/>
        </w:rPr>
        <w:t> </w:t>
      </w:r>
      <w:r>
        <w:rPr>
          <w:w w:val="105"/>
          <w:sz w:val="23"/>
        </w:rPr>
        <w:t>permitted</w:t>
      </w:r>
      <w:r>
        <w:rPr>
          <w:spacing w:val="-13"/>
          <w:w w:val="105"/>
          <w:sz w:val="23"/>
        </w:rPr>
        <w:t> </w:t>
      </w:r>
      <w:r>
        <w:rPr>
          <w:w w:val="105"/>
          <w:sz w:val="23"/>
        </w:rPr>
        <w:t>by</w:t>
      </w:r>
      <w:r>
        <w:rPr>
          <w:spacing w:val="-5"/>
          <w:w w:val="105"/>
          <w:sz w:val="23"/>
        </w:rPr>
        <w:t> </w:t>
      </w:r>
      <w:r>
        <w:rPr>
          <w:w w:val="105"/>
          <w:sz w:val="23"/>
        </w:rPr>
        <w:t>Paragraph</w:t>
      </w:r>
      <w:r>
        <w:rPr>
          <w:spacing w:val="-8"/>
          <w:w w:val="105"/>
          <w:sz w:val="23"/>
        </w:rPr>
        <w:t> </w:t>
      </w:r>
      <w:r>
        <w:rPr>
          <w:w w:val="105"/>
          <w:sz w:val="23"/>
        </w:rPr>
        <w:t>2.,</w:t>
      </w:r>
      <w:r>
        <w:rPr>
          <w:spacing w:val="-9"/>
          <w:w w:val="105"/>
          <w:sz w:val="23"/>
        </w:rPr>
        <w:t> </w:t>
      </w:r>
      <w:r>
        <w:rPr>
          <w:w w:val="105"/>
          <w:sz w:val="23"/>
        </w:rPr>
        <w:t>is</w:t>
      </w:r>
      <w:r>
        <w:rPr>
          <w:spacing w:val="-4"/>
          <w:w w:val="105"/>
          <w:sz w:val="23"/>
        </w:rPr>
        <w:t> </w:t>
      </w:r>
      <w:r>
        <w:rPr>
          <w:w w:val="105"/>
          <w:sz w:val="23"/>
        </w:rPr>
        <w:t>greater</w:t>
      </w:r>
      <w:r>
        <w:rPr>
          <w:spacing w:val="-7"/>
          <w:w w:val="105"/>
          <w:sz w:val="23"/>
        </w:rPr>
        <w:t> </w:t>
      </w:r>
      <w:r>
        <w:rPr>
          <w:w w:val="105"/>
          <w:sz w:val="23"/>
        </w:rPr>
        <w:t>than</w:t>
      </w:r>
      <w:r>
        <w:rPr>
          <w:spacing w:val="-7"/>
          <w:w w:val="105"/>
          <w:sz w:val="23"/>
        </w:rPr>
        <w:t> </w:t>
      </w:r>
      <w:r>
        <w:rPr>
          <w:w w:val="105"/>
          <w:sz w:val="23"/>
        </w:rPr>
        <w:t>10 square metres;</w:t>
      </w:r>
    </w:p>
    <w:p>
      <w:pPr>
        <w:pStyle w:val="ListParagraph"/>
        <w:numPr>
          <w:ilvl w:val="3"/>
          <w:numId w:val="21"/>
        </w:numPr>
        <w:tabs>
          <w:tab w:pos="1961" w:val="left" w:leader="none"/>
        </w:tabs>
        <w:spacing w:line="252" w:lineRule="auto" w:before="230" w:after="0"/>
        <w:ind w:left="1961" w:right="1084" w:hanging="570"/>
        <w:jc w:val="left"/>
        <w:rPr>
          <w:sz w:val="23"/>
        </w:rPr>
      </w:pPr>
      <w:r>
        <w:rPr>
          <w:w w:val="105"/>
          <w:sz w:val="23"/>
        </w:rPr>
        <w:t>The maximum </w:t>
      </w:r>
      <w:r>
        <w:rPr>
          <w:b/>
          <w:color w:val="585858"/>
          <w:w w:val="105"/>
          <w:sz w:val="23"/>
        </w:rPr>
        <w:t>gross floor area </w:t>
      </w:r>
      <w:r>
        <w:rPr>
          <w:w w:val="105"/>
          <w:sz w:val="23"/>
        </w:rPr>
        <w:t>of the </w:t>
      </w:r>
      <w:r>
        <w:rPr>
          <w:b/>
          <w:color w:val="585858"/>
          <w:w w:val="105"/>
          <w:sz w:val="23"/>
        </w:rPr>
        <w:t>first storey </w:t>
      </w:r>
      <w:r>
        <w:rPr>
          <w:w w:val="105"/>
          <w:sz w:val="23"/>
        </w:rPr>
        <w:t>of the </w:t>
      </w:r>
      <w:r>
        <w:rPr>
          <w:b/>
          <w:color w:val="585858"/>
          <w:w w:val="105"/>
          <w:sz w:val="23"/>
        </w:rPr>
        <w:t>bunkhouse</w:t>
      </w:r>
      <w:r>
        <w:rPr>
          <w:w w:val="105"/>
          <w:sz w:val="23"/>
        </w:rPr>
        <w:t>, excluding</w:t>
      </w:r>
      <w:r>
        <w:rPr>
          <w:spacing w:val="-9"/>
          <w:w w:val="105"/>
          <w:sz w:val="23"/>
        </w:rPr>
        <w:t> </w:t>
      </w:r>
      <w:r>
        <w:rPr>
          <w:w w:val="105"/>
          <w:sz w:val="23"/>
        </w:rPr>
        <w:t>the</w:t>
      </w:r>
      <w:r>
        <w:rPr>
          <w:spacing w:val="-8"/>
          <w:w w:val="105"/>
          <w:sz w:val="23"/>
        </w:rPr>
        <w:t> </w:t>
      </w:r>
      <w:r>
        <w:rPr>
          <w:w w:val="105"/>
          <w:sz w:val="23"/>
        </w:rPr>
        <w:t>mezzanine</w:t>
      </w:r>
      <w:r>
        <w:rPr>
          <w:spacing w:val="-13"/>
          <w:w w:val="105"/>
          <w:sz w:val="23"/>
        </w:rPr>
        <w:t> </w:t>
      </w:r>
      <w:r>
        <w:rPr>
          <w:w w:val="105"/>
          <w:sz w:val="23"/>
        </w:rPr>
        <w:t>area</w:t>
      </w:r>
      <w:r>
        <w:rPr>
          <w:spacing w:val="-10"/>
          <w:w w:val="105"/>
          <w:sz w:val="23"/>
        </w:rPr>
        <w:t> </w:t>
      </w:r>
      <w:r>
        <w:rPr>
          <w:w w:val="105"/>
          <w:sz w:val="23"/>
        </w:rPr>
        <w:t>permitted</w:t>
      </w:r>
      <w:r>
        <w:rPr>
          <w:spacing w:val="-14"/>
          <w:w w:val="105"/>
          <w:sz w:val="23"/>
        </w:rPr>
        <w:t> </w:t>
      </w:r>
      <w:r>
        <w:rPr>
          <w:w w:val="105"/>
          <w:sz w:val="23"/>
        </w:rPr>
        <w:t>by</w:t>
      </w:r>
      <w:r>
        <w:rPr>
          <w:spacing w:val="-11"/>
          <w:w w:val="105"/>
          <w:sz w:val="23"/>
        </w:rPr>
        <w:t> </w:t>
      </w:r>
      <w:r>
        <w:rPr>
          <w:w w:val="105"/>
          <w:sz w:val="23"/>
        </w:rPr>
        <w:t>Paragraph</w:t>
      </w:r>
      <w:r>
        <w:rPr>
          <w:spacing w:val="-10"/>
          <w:w w:val="105"/>
          <w:sz w:val="23"/>
        </w:rPr>
        <w:t> </w:t>
      </w:r>
      <w:r>
        <w:rPr>
          <w:w w:val="105"/>
          <w:sz w:val="23"/>
        </w:rPr>
        <w:t>2.,</w:t>
      </w:r>
      <w:r>
        <w:rPr>
          <w:spacing w:val="-13"/>
          <w:w w:val="105"/>
          <w:sz w:val="23"/>
        </w:rPr>
        <w:t> </w:t>
      </w:r>
      <w:r>
        <w:rPr>
          <w:w w:val="105"/>
          <w:sz w:val="23"/>
        </w:rPr>
        <w:t>is</w:t>
      </w:r>
      <w:r>
        <w:rPr>
          <w:spacing w:val="-6"/>
          <w:w w:val="105"/>
          <w:sz w:val="23"/>
        </w:rPr>
        <w:t> </w:t>
      </w:r>
      <w:r>
        <w:rPr>
          <w:w w:val="105"/>
          <w:sz w:val="23"/>
        </w:rPr>
        <w:t>37</w:t>
      </w:r>
      <w:r>
        <w:rPr>
          <w:spacing w:val="-10"/>
          <w:w w:val="105"/>
          <w:sz w:val="23"/>
        </w:rPr>
        <w:t> </w:t>
      </w:r>
      <w:r>
        <w:rPr>
          <w:w w:val="105"/>
          <w:sz w:val="23"/>
        </w:rPr>
        <w:t>square</w:t>
      </w:r>
      <w:r>
        <w:rPr>
          <w:spacing w:val="-7"/>
          <w:w w:val="105"/>
          <w:sz w:val="23"/>
        </w:rPr>
        <w:t> </w:t>
      </w:r>
      <w:r>
        <w:rPr>
          <w:w w:val="105"/>
          <w:sz w:val="23"/>
        </w:rPr>
        <w:t>metres; </w:t>
      </w:r>
      <w:r>
        <w:rPr>
          <w:spacing w:val="-4"/>
          <w:w w:val="105"/>
          <w:sz w:val="23"/>
        </w:rPr>
        <w:t>and</w:t>
      </w:r>
    </w:p>
    <w:p>
      <w:pPr>
        <w:pStyle w:val="ListParagraph"/>
        <w:numPr>
          <w:ilvl w:val="3"/>
          <w:numId w:val="21"/>
        </w:numPr>
        <w:tabs>
          <w:tab w:pos="1961" w:val="left" w:leader="none"/>
        </w:tabs>
        <w:spacing w:line="240" w:lineRule="auto" w:before="232" w:after="0"/>
        <w:ind w:left="1961" w:right="0" w:hanging="570"/>
        <w:jc w:val="left"/>
        <w:rPr>
          <w:sz w:val="23"/>
        </w:rPr>
      </w:pPr>
      <w:r>
        <w:rPr>
          <w:w w:val="105"/>
          <w:sz w:val="23"/>
        </w:rPr>
        <w:t>The</w:t>
      </w:r>
      <w:r>
        <w:rPr>
          <w:spacing w:val="-15"/>
          <w:w w:val="105"/>
          <w:sz w:val="23"/>
        </w:rPr>
        <w:t> </w:t>
      </w:r>
      <w:r>
        <w:rPr>
          <w:b/>
          <w:color w:val="585858"/>
          <w:w w:val="105"/>
          <w:sz w:val="23"/>
        </w:rPr>
        <w:t>bunkhouse</w:t>
      </w:r>
      <w:r>
        <w:rPr>
          <w:b/>
          <w:color w:val="585858"/>
          <w:spacing w:val="-3"/>
          <w:w w:val="105"/>
          <w:sz w:val="23"/>
        </w:rPr>
        <w:t> </w:t>
      </w:r>
      <w:r>
        <w:rPr>
          <w:w w:val="105"/>
          <w:sz w:val="23"/>
        </w:rPr>
        <w:t>must</w:t>
      </w:r>
      <w:r>
        <w:rPr>
          <w:spacing w:val="-6"/>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all</w:t>
      </w:r>
      <w:r>
        <w:rPr>
          <w:spacing w:val="-5"/>
          <w:w w:val="105"/>
          <w:sz w:val="23"/>
        </w:rPr>
        <w:t> </w:t>
      </w:r>
      <w:r>
        <w:rPr>
          <w:w w:val="105"/>
          <w:sz w:val="23"/>
        </w:rPr>
        <w:t>other</w:t>
      </w:r>
      <w:r>
        <w:rPr>
          <w:spacing w:val="-2"/>
          <w:w w:val="105"/>
          <w:sz w:val="23"/>
        </w:rPr>
        <w:t> </w:t>
      </w:r>
      <w:r>
        <w:rPr>
          <w:w w:val="105"/>
          <w:sz w:val="23"/>
        </w:rPr>
        <w:t>provisions</w:t>
      </w:r>
      <w:r>
        <w:rPr>
          <w:spacing w:val="-11"/>
          <w:w w:val="105"/>
          <w:sz w:val="23"/>
        </w:rPr>
        <w:t> </w:t>
      </w:r>
      <w:r>
        <w:rPr>
          <w:w w:val="105"/>
          <w:sz w:val="23"/>
        </w:rPr>
        <w:t>that</w:t>
      </w:r>
      <w:r>
        <w:rPr>
          <w:spacing w:val="-7"/>
          <w:w w:val="105"/>
          <w:sz w:val="23"/>
        </w:rPr>
        <w:t> </w:t>
      </w:r>
      <w:r>
        <w:rPr>
          <w:w w:val="105"/>
          <w:sz w:val="23"/>
        </w:rPr>
        <w:t>are</w:t>
      </w:r>
      <w:r>
        <w:rPr>
          <w:spacing w:val="-12"/>
          <w:w w:val="105"/>
          <w:sz w:val="23"/>
        </w:rPr>
        <w:t> </w:t>
      </w:r>
      <w:r>
        <w:rPr>
          <w:w w:val="105"/>
          <w:sz w:val="23"/>
        </w:rPr>
        <w:t>applicable</w:t>
      </w:r>
      <w:r>
        <w:rPr>
          <w:spacing w:val="-12"/>
          <w:w w:val="105"/>
          <w:sz w:val="23"/>
        </w:rPr>
        <w:t> </w:t>
      </w:r>
      <w:r>
        <w:rPr>
          <w:w w:val="105"/>
          <w:sz w:val="23"/>
        </w:rPr>
        <w:t>to</w:t>
      </w:r>
      <w:r>
        <w:rPr>
          <w:spacing w:val="-13"/>
          <w:w w:val="105"/>
          <w:sz w:val="23"/>
        </w:rPr>
        <w:t> </w:t>
      </w:r>
      <w:r>
        <w:rPr>
          <w:spacing w:val="-5"/>
          <w:w w:val="105"/>
          <w:sz w:val="23"/>
        </w:rPr>
        <w:t>an</w:t>
      </w:r>
    </w:p>
    <w:p>
      <w:pPr>
        <w:spacing w:before="18"/>
        <w:ind w:left="0" w:right="4045" w:firstLine="0"/>
        <w:jc w:val="center"/>
        <w:rPr>
          <w:sz w:val="23"/>
        </w:rPr>
      </w:pPr>
      <w:r>
        <w:rPr>
          <w:b/>
          <w:color w:val="585858"/>
          <w:w w:val="105"/>
          <w:sz w:val="23"/>
        </w:rPr>
        <w:t>accessory</w:t>
      </w:r>
      <w:r>
        <w:rPr>
          <w:b/>
          <w:color w:val="585858"/>
          <w:spacing w:val="-13"/>
          <w:w w:val="105"/>
          <w:sz w:val="23"/>
        </w:rPr>
        <w:t> </w:t>
      </w:r>
      <w:r>
        <w:rPr>
          <w:b/>
          <w:color w:val="585858"/>
          <w:w w:val="105"/>
          <w:sz w:val="23"/>
        </w:rPr>
        <w:t>building</w:t>
      </w:r>
      <w:r>
        <w:rPr>
          <w:b/>
          <w:color w:val="585858"/>
          <w:spacing w:val="-13"/>
          <w:w w:val="105"/>
          <w:sz w:val="23"/>
        </w:rPr>
        <w:t> </w:t>
      </w:r>
      <w:r>
        <w:rPr>
          <w:w w:val="105"/>
          <w:sz w:val="23"/>
        </w:rPr>
        <w:t>on</w:t>
      </w:r>
      <w:r>
        <w:rPr>
          <w:spacing w:val="-5"/>
          <w:w w:val="105"/>
          <w:sz w:val="23"/>
        </w:rPr>
        <w:t> </w:t>
      </w:r>
      <w:r>
        <w:rPr>
          <w:w w:val="105"/>
          <w:sz w:val="23"/>
        </w:rPr>
        <w:t>the</w:t>
      </w:r>
      <w:r>
        <w:rPr>
          <w:spacing w:val="-8"/>
          <w:w w:val="105"/>
          <w:sz w:val="23"/>
        </w:rPr>
        <w:t> </w:t>
      </w:r>
      <w:r>
        <w:rPr>
          <w:b/>
          <w:color w:val="585858"/>
          <w:spacing w:val="-4"/>
          <w:w w:val="105"/>
          <w:sz w:val="23"/>
        </w:rPr>
        <w:t>lot</w:t>
      </w:r>
      <w:r>
        <w:rPr>
          <w:spacing w:val="-4"/>
          <w:w w:val="105"/>
          <w:sz w:val="23"/>
        </w:rPr>
        <w:t>.</w:t>
      </w:r>
    </w:p>
    <w:p>
      <w:pPr>
        <w:pStyle w:val="ListParagraph"/>
        <w:numPr>
          <w:ilvl w:val="2"/>
          <w:numId w:val="21"/>
        </w:numPr>
        <w:tabs>
          <w:tab w:pos="1391" w:val="left" w:leader="none"/>
        </w:tabs>
        <w:spacing w:line="252" w:lineRule="auto" w:before="249" w:after="0"/>
        <w:ind w:left="1391" w:right="941" w:hanging="1132"/>
        <w:jc w:val="left"/>
        <w:rPr>
          <w:sz w:val="23"/>
        </w:rPr>
      </w:pPr>
      <w:r>
        <w:rPr>
          <w:w w:val="105"/>
          <w:sz w:val="23"/>
        </w:rPr>
        <w:t>In the </w:t>
      </w:r>
      <w:r>
        <w:rPr>
          <w:b/>
          <w:color w:val="585858"/>
          <w:w w:val="105"/>
          <w:sz w:val="23"/>
        </w:rPr>
        <w:t>rural area</w:t>
      </w:r>
      <w:r>
        <w:rPr>
          <w:w w:val="105"/>
          <w:sz w:val="23"/>
        </w:rPr>
        <w:t>, </w:t>
      </w:r>
      <w:r>
        <w:rPr>
          <w:b/>
          <w:color w:val="585858"/>
          <w:w w:val="105"/>
          <w:sz w:val="23"/>
        </w:rPr>
        <w:t>accessory buildings </w:t>
      </w:r>
      <w:r>
        <w:rPr>
          <w:w w:val="105"/>
          <w:sz w:val="23"/>
        </w:rPr>
        <w:t>are permitted to be </w:t>
      </w:r>
      <w:r>
        <w:rPr>
          <w:b/>
          <w:color w:val="585858"/>
          <w:w w:val="105"/>
          <w:sz w:val="23"/>
        </w:rPr>
        <w:t>used </w:t>
      </w:r>
      <w:r>
        <w:rPr>
          <w:w w:val="105"/>
          <w:sz w:val="23"/>
        </w:rPr>
        <w:t>as general living areas, including but not limited to an amenity area, study, den, living room, recreational</w:t>
      </w:r>
      <w:r>
        <w:rPr>
          <w:spacing w:val="-11"/>
          <w:w w:val="105"/>
          <w:sz w:val="23"/>
        </w:rPr>
        <w:t> </w:t>
      </w:r>
      <w:r>
        <w:rPr>
          <w:w w:val="105"/>
          <w:sz w:val="23"/>
        </w:rPr>
        <w:t>space,</w:t>
      </w:r>
      <w:r>
        <w:rPr>
          <w:spacing w:val="-13"/>
          <w:w w:val="105"/>
          <w:sz w:val="23"/>
        </w:rPr>
        <w:t> </w:t>
      </w:r>
      <w:r>
        <w:rPr>
          <w:w w:val="105"/>
          <w:sz w:val="23"/>
        </w:rPr>
        <w:t>studio,</w:t>
      </w:r>
      <w:r>
        <w:rPr>
          <w:spacing w:val="-9"/>
          <w:w w:val="105"/>
          <w:sz w:val="23"/>
        </w:rPr>
        <w:t> </w:t>
      </w:r>
      <w:r>
        <w:rPr>
          <w:b/>
          <w:color w:val="585858"/>
          <w:w w:val="105"/>
          <w:sz w:val="23"/>
        </w:rPr>
        <w:t>home</w:t>
      </w:r>
      <w:r>
        <w:rPr>
          <w:b/>
          <w:color w:val="585858"/>
          <w:spacing w:val="-5"/>
          <w:w w:val="105"/>
          <w:sz w:val="23"/>
        </w:rPr>
        <w:t> </w:t>
      </w:r>
      <w:r>
        <w:rPr>
          <w:b/>
          <w:color w:val="585858"/>
          <w:w w:val="105"/>
          <w:sz w:val="23"/>
        </w:rPr>
        <w:t>office</w:t>
      </w:r>
      <w:r>
        <w:rPr>
          <w:b/>
          <w:color w:val="585858"/>
          <w:spacing w:val="-8"/>
          <w:w w:val="105"/>
          <w:sz w:val="23"/>
        </w:rPr>
        <w:t> </w:t>
      </w:r>
      <w:r>
        <w:rPr>
          <w:w w:val="105"/>
          <w:sz w:val="23"/>
        </w:rPr>
        <w:t>or</w:t>
      </w:r>
      <w:r>
        <w:rPr>
          <w:spacing w:val="-8"/>
          <w:w w:val="105"/>
          <w:sz w:val="23"/>
        </w:rPr>
        <w:t> </w:t>
      </w:r>
      <w:r>
        <w:rPr>
          <w:b/>
          <w:color w:val="585858"/>
          <w:w w:val="105"/>
          <w:sz w:val="23"/>
        </w:rPr>
        <w:t>home</w:t>
      </w:r>
      <w:r>
        <w:rPr>
          <w:b/>
          <w:color w:val="585858"/>
          <w:spacing w:val="-5"/>
          <w:w w:val="105"/>
          <w:sz w:val="23"/>
        </w:rPr>
        <w:t> </w:t>
      </w:r>
      <w:r>
        <w:rPr>
          <w:b/>
          <w:color w:val="585858"/>
          <w:w w:val="105"/>
          <w:sz w:val="23"/>
        </w:rPr>
        <w:t>occupation</w:t>
      </w:r>
      <w:r>
        <w:rPr>
          <w:b/>
          <w:color w:val="585858"/>
          <w:spacing w:val="-8"/>
          <w:w w:val="105"/>
          <w:sz w:val="23"/>
        </w:rPr>
        <w:t> </w:t>
      </w:r>
      <w:r>
        <w:rPr>
          <w:w w:val="105"/>
          <w:sz w:val="23"/>
        </w:rPr>
        <w:t>and</w:t>
      </w:r>
      <w:r>
        <w:rPr>
          <w:spacing w:val="-8"/>
          <w:w w:val="105"/>
          <w:sz w:val="23"/>
        </w:rPr>
        <w:t> </w:t>
      </w:r>
      <w:r>
        <w:rPr>
          <w:w w:val="105"/>
          <w:sz w:val="23"/>
        </w:rPr>
        <w:t>must</w:t>
      </w:r>
      <w:r>
        <w:rPr>
          <w:spacing w:val="-13"/>
          <w:w w:val="105"/>
          <w:sz w:val="23"/>
        </w:rPr>
        <w:t> </w:t>
      </w:r>
      <w:r>
        <w:rPr>
          <w:w w:val="105"/>
          <w:sz w:val="23"/>
        </w:rPr>
        <w:t>comply</w:t>
      </w:r>
      <w:r>
        <w:rPr>
          <w:spacing w:val="-11"/>
          <w:w w:val="105"/>
          <w:sz w:val="23"/>
        </w:rPr>
        <w:t> </w:t>
      </w:r>
      <w:r>
        <w:rPr>
          <w:w w:val="105"/>
          <w:sz w:val="23"/>
        </w:rPr>
        <w:t>with the following provisions:</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bookmarkStart w:name="Additional Accessory Provisions for Buil" w:id="78"/>
      <w:bookmarkEnd w:id="78"/>
      <w:r>
        <w:rPr/>
      </w:r>
      <w:bookmarkStart w:name="4.2. Swimming Pools " w:id="79"/>
      <w:bookmarkEnd w:id="79"/>
      <w:r>
        <w:rPr/>
      </w:r>
      <w:r>
        <w:rPr>
          <w:w w:val="105"/>
          <w:sz w:val="23"/>
        </w:rPr>
        <w:t>The</w:t>
      </w:r>
      <w:r>
        <w:rPr>
          <w:spacing w:val="-12"/>
          <w:w w:val="105"/>
          <w:sz w:val="23"/>
        </w:rPr>
        <w:t> </w:t>
      </w:r>
      <w:r>
        <w:rPr>
          <w:b/>
          <w:color w:val="585858"/>
          <w:w w:val="105"/>
          <w:sz w:val="23"/>
        </w:rPr>
        <w:t>building</w:t>
      </w:r>
      <w:r>
        <w:rPr>
          <w:b/>
          <w:color w:val="585858"/>
          <w:spacing w:val="-12"/>
          <w:w w:val="105"/>
          <w:sz w:val="23"/>
        </w:rPr>
        <w:t> </w:t>
      </w:r>
      <w:r>
        <w:rPr>
          <w:w w:val="105"/>
          <w:sz w:val="23"/>
        </w:rPr>
        <w:t>must</w:t>
      </w:r>
      <w:r>
        <w:rPr>
          <w:spacing w:val="-11"/>
          <w:w w:val="105"/>
          <w:sz w:val="23"/>
        </w:rPr>
        <w:t> </w:t>
      </w:r>
      <w:r>
        <w:rPr>
          <w:w w:val="105"/>
          <w:sz w:val="23"/>
        </w:rPr>
        <w:t>be</w:t>
      </w:r>
      <w:r>
        <w:rPr>
          <w:spacing w:val="-10"/>
          <w:w w:val="105"/>
          <w:sz w:val="23"/>
        </w:rPr>
        <w:t> </w:t>
      </w:r>
      <w:r>
        <w:rPr>
          <w:b/>
          <w:color w:val="585858"/>
          <w:w w:val="105"/>
          <w:sz w:val="23"/>
        </w:rPr>
        <w:t>accessory</w:t>
      </w:r>
      <w:r>
        <w:rPr>
          <w:b/>
          <w:color w:val="585858"/>
          <w:spacing w:val="-7"/>
          <w:w w:val="105"/>
          <w:sz w:val="23"/>
        </w:rPr>
        <w:t> </w:t>
      </w:r>
      <w:r>
        <w:rPr>
          <w:w w:val="105"/>
          <w:sz w:val="23"/>
        </w:rPr>
        <w:t>to</w:t>
      </w:r>
      <w:r>
        <w:rPr>
          <w:spacing w:val="-12"/>
          <w:w w:val="105"/>
          <w:sz w:val="23"/>
        </w:rPr>
        <w:t> </w:t>
      </w:r>
      <w:r>
        <w:rPr>
          <w:w w:val="105"/>
          <w:sz w:val="23"/>
        </w:rPr>
        <w:t>a</w:t>
      </w:r>
      <w:r>
        <w:rPr>
          <w:spacing w:val="-9"/>
          <w:w w:val="105"/>
          <w:sz w:val="23"/>
        </w:rPr>
        <w:t> </w:t>
      </w:r>
      <w:r>
        <w:rPr>
          <w:b/>
          <w:color w:val="585858"/>
          <w:w w:val="105"/>
          <w:sz w:val="23"/>
        </w:rPr>
        <w:t>principal</w:t>
      </w:r>
      <w:r>
        <w:rPr>
          <w:b/>
          <w:color w:val="585858"/>
          <w:spacing w:val="-6"/>
          <w:w w:val="105"/>
          <w:sz w:val="23"/>
        </w:rPr>
        <w:t> </w:t>
      </w:r>
      <w:r>
        <w:rPr>
          <w:b/>
          <w:color w:val="585858"/>
          <w:w w:val="105"/>
          <w:sz w:val="23"/>
        </w:rPr>
        <w:t>residential</w:t>
      </w:r>
      <w:r>
        <w:rPr>
          <w:b/>
          <w:color w:val="585858"/>
          <w:spacing w:val="-7"/>
          <w:w w:val="105"/>
          <w:sz w:val="23"/>
        </w:rPr>
        <w:t> </w:t>
      </w:r>
      <w:r>
        <w:rPr>
          <w:b/>
          <w:color w:val="585858"/>
          <w:spacing w:val="-4"/>
          <w:w w:val="105"/>
          <w:sz w:val="23"/>
        </w:rPr>
        <w:t>use</w:t>
      </w:r>
      <w:r>
        <w:rPr>
          <w:spacing w:val="-4"/>
          <w:w w:val="105"/>
          <w:sz w:val="23"/>
        </w:rPr>
        <w:t>;</w:t>
      </w:r>
    </w:p>
    <w:p>
      <w:pPr>
        <w:pStyle w:val="ListParagraph"/>
        <w:numPr>
          <w:ilvl w:val="3"/>
          <w:numId w:val="21"/>
        </w:numPr>
        <w:tabs>
          <w:tab w:pos="1961" w:val="left" w:leader="none"/>
        </w:tabs>
        <w:spacing w:line="254" w:lineRule="auto" w:before="248" w:after="0"/>
        <w:ind w:left="1961" w:right="967" w:hanging="570"/>
        <w:jc w:val="left"/>
        <w:rPr>
          <w:sz w:val="23"/>
        </w:rPr>
      </w:pPr>
      <w:r>
        <w:rPr>
          <w:w w:val="105"/>
          <w:sz w:val="23"/>
        </w:rPr>
        <w:t>The</w:t>
      </w:r>
      <w:r>
        <w:rPr>
          <w:spacing w:val="-5"/>
          <w:w w:val="105"/>
          <w:sz w:val="23"/>
        </w:rPr>
        <w:t> </w:t>
      </w:r>
      <w:r>
        <w:rPr>
          <w:w w:val="105"/>
          <w:sz w:val="23"/>
        </w:rPr>
        <w:t>minimum</w:t>
      </w:r>
      <w:r>
        <w:rPr>
          <w:spacing w:val="-5"/>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1"/>
          <w:w w:val="105"/>
          <w:sz w:val="23"/>
        </w:rPr>
        <w:t> </w:t>
      </w:r>
      <w:r>
        <w:rPr>
          <w:b/>
          <w:color w:val="585858"/>
          <w:w w:val="105"/>
          <w:sz w:val="23"/>
        </w:rPr>
        <w:t>area </w:t>
      </w:r>
      <w:r>
        <w:rPr>
          <w:w w:val="105"/>
          <w:sz w:val="23"/>
        </w:rPr>
        <w:t>of</w:t>
      </w:r>
      <w:r>
        <w:rPr>
          <w:spacing w:val="-5"/>
          <w:w w:val="105"/>
          <w:sz w:val="23"/>
        </w:rPr>
        <w:t> </w:t>
      </w:r>
      <w:r>
        <w:rPr>
          <w:w w:val="105"/>
          <w:sz w:val="23"/>
        </w:rPr>
        <w:t>the</w:t>
      </w:r>
      <w:r>
        <w:rPr>
          <w:spacing w:val="-10"/>
          <w:w w:val="105"/>
          <w:sz w:val="23"/>
        </w:rPr>
        <w:t> </w:t>
      </w:r>
      <w:r>
        <w:rPr>
          <w:b/>
          <w:color w:val="585858"/>
          <w:w w:val="105"/>
          <w:sz w:val="23"/>
        </w:rPr>
        <w:t>first</w:t>
      </w:r>
      <w:r>
        <w:rPr>
          <w:b/>
          <w:color w:val="585858"/>
          <w:spacing w:val="-9"/>
          <w:w w:val="105"/>
          <w:sz w:val="23"/>
        </w:rPr>
        <w:t> </w:t>
      </w:r>
      <w:r>
        <w:rPr>
          <w:b/>
          <w:color w:val="585858"/>
          <w:w w:val="105"/>
          <w:sz w:val="23"/>
        </w:rPr>
        <w:t>storey</w:t>
      </w:r>
      <w:r>
        <w:rPr>
          <w:b/>
          <w:color w:val="585858"/>
          <w:spacing w:val="-1"/>
          <w:w w:val="105"/>
          <w:sz w:val="23"/>
        </w:rPr>
        <w:t> </w:t>
      </w:r>
      <w:r>
        <w:rPr>
          <w:w w:val="105"/>
          <w:sz w:val="23"/>
        </w:rPr>
        <w:t>of</w:t>
      </w:r>
      <w:r>
        <w:rPr>
          <w:spacing w:val="-12"/>
          <w:w w:val="105"/>
          <w:sz w:val="23"/>
        </w:rPr>
        <w:t> </w:t>
      </w:r>
      <w:r>
        <w:rPr>
          <w:w w:val="105"/>
          <w:sz w:val="23"/>
        </w:rPr>
        <w:t>the</w:t>
      </w:r>
      <w:r>
        <w:rPr>
          <w:spacing w:val="-11"/>
          <w:w w:val="105"/>
          <w:sz w:val="23"/>
        </w:rPr>
        <w:t> </w:t>
      </w:r>
      <w:r>
        <w:rPr>
          <w:b/>
          <w:color w:val="585858"/>
          <w:w w:val="105"/>
          <w:sz w:val="23"/>
        </w:rPr>
        <w:t>building</w:t>
      </w:r>
      <w:r>
        <w:rPr>
          <w:w w:val="105"/>
          <w:sz w:val="23"/>
        </w:rPr>
        <w:t>,</w:t>
      </w:r>
      <w:r>
        <w:rPr>
          <w:spacing w:val="-11"/>
          <w:w w:val="105"/>
          <w:sz w:val="23"/>
        </w:rPr>
        <w:t> </w:t>
      </w:r>
      <w:r>
        <w:rPr>
          <w:w w:val="105"/>
          <w:sz w:val="23"/>
        </w:rPr>
        <w:t>excluding</w:t>
      </w:r>
      <w:r>
        <w:rPr>
          <w:spacing w:val="-12"/>
          <w:w w:val="105"/>
          <w:sz w:val="23"/>
        </w:rPr>
        <w:t> </w:t>
      </w:r>
      <w:r>
        <w:rPr>
          <w:w w:val="105"/>
          <w:sz w:val="23"/>
        </w:rPr>
        <w:t>a mezzanine area, is greater than 10 square metres; and</w:t>
      </w:r>
    </w:p>
    <w:p>
      <w:pPr>
        <w:pStyle w:val="ListParagraph"/>
        <w:numPr>
          <w:ilvl w:val="3"/>
          <w:numId w:val="21"/>
        </w:numPr>
        <w:tabs>
          <w:tab w:pos="1961" w:val="left" w:leader="none"/>
        </w:tabs>
        <w:spacing w:line="240" w:lineRule="auto" w:before="231" w:after="0"/>
        <w:ind w:left="1961" w:right="0" w:hanging="570"/>
        <w:jc w:val="left"/>
        <w:rPr>
          <w:sz w:val="23"/>
        </w:rPr>
      </w:pPr>
      <w:r>
        <w:rPr>
          <w:w w:val="105"/>
          <w:sz w:val="23"/>
        </w:rPr>
        <w:t>The</w:t>
      </w:r>
      <w:r>
        <w:rPr>
          <w:spacing w:val="-13"/>
          <w:w w:val="105"/>
          <w:sz w:val="23"/>
        </w:rPr>
        <w:t> </w:t>
      </w:r>
      <w:r>
        <w:rPr>
          <w:b/>
          <w:color w:val="585858"/>
          <w:w w:val="105"/>
          <w:sz w:val="23"/>
        </w:rPr>
        <w:t>building</w:t>
      </w:r>
      <w:r>
        <w:rPr>
          <w:b/>
          <w:color w:val="585858"/>
          <w:spacing w:val="-13"/>
          <w:w w:val="105"/>
          <w:sz w:val="23"/>
        </w:rPr>
        <w:t> </w:t>
      </w:r>
      <w:r>
        <w:rPr>
          <w:w w:val="105"/>
          <w:sz w:val="23"/>
        </w:rPr>
        <w:t>must</w:t>
      </w:r>
      <w:r>
        <w:rPr>
          <w:spacing w:val="-12"/>
          <w:w w:val="105"/>
          <w:sz w:val="23"/>
        </w:rPr>
        <w:t> </w:t>
      </w:r>
      <w:r>
        <w:rPr>
          <w:w w:val="105"/>
          <w:sz w:val="23"/>
        </w:rPr>
        <w:t>comply</w:t>
      </w:r>
      <w:r>
        <w:rPr>
          <w:spacing w:val="-4"/>
          <w:w w:val="105"/>
          <w:sz w:val="23"/>
        </w:rPr>
        <w:t> </w:t>
      </w:r>
      <w:r>
        <w:rPr>
          <w:w w:val="105"/>
          <w:sz w:val="23"/>
        </w:rPr>
        <w:t>with</w:t>
      </w:r>
      <w:r>
        <w:rPr>
          <w:spacing w:val="-9"/>
          <w:w w:val="105"/>
          <w:sz w:val="23"/>
        </w:rPr>
        <w:t> </w:t>
      </w:r>
      <w:r>
        <w:rPr>
          <w:w w:val="105"/>
          <w:sz w:val="23"/>
        </w:rPr>
        <w:t>all</w:t>
      </w:r>
      <w:r>
        <w:rPr>
          <w:spacing w:val="-5"/>
          <w:w w:val="105"/>
          <w:sz w:val="23"/>
        </w:rPr>
        <w:t> </w:t>
      </w:r>
      <w:r>
        <w:rPr>
          <w:w w:val="105"/>
          <w:sz w:val="23"/>
        </w:rPr>
        <w:t>other</w:t>
      </w:r>
      <w:r>
        <w:rPr>
          <w:spacing w:val="-2"/>
          <w:w w:val="105"/>
          <w:sz w:val="23"/>
        </w:rPr>
        <w:t> </w:t>
      </w:r>
      <w:r>
        <w:rPr>
          <w:w w:val="105"/>
          <w:sz w:val="23"/>
        </w:rPr>
        <w:t>provisions</w:t>
      </w:r>
      <w:r>
        <w:rPr>
          <w:spacing w:val="-4"/>
          <w:w w:val="105"/>
          <w:sz w:val="23"/>
        </w:rPr>
        <w:t> </w:t>
      </w:r>
      <w:r>
        <w:rPr>
          <w:w w:val="105"/>
          <w:sz w:val="23"/>
        </w:rPr>
        <w:t>that</w:t>
      </w:r>
      <w:r>
        <w:rPr>
          <w:spacing w:val="-12"/>
          <w:w w:val="105"/>
          <w:sz w:val="23"/>
        </w:rPr>
        <w:t> </w:t>
      </w:r>
      <w:r>
        <w:rPr>
          <w:w w:val="105"/>
          <w:sz w:val="23"/>
        </w:rPr>
        <w:t>are</w:t>
      </w:r>
      <w:r>
        <w:rPr>
          <w:spacing w:val="-13"/>
          <w:w w:val="105"/>
          <w:sz w:val="23"/>
        </w:rPr>
        <w:t> </w:t>
      </w:r>
      <w:r>
        <w:rPr>
          <w:w w:val="105"/>
          <w:sz w:val="23"/>
        </w:rPr>
        <w:t>applicable</w:t>
      </w:r>
      <w:r>
        <w:rPr>
          <w:spacing w:val="-12"/>
          <w:w w:val="105"/>
          <w:sz w:val="23"/>
        </w:rPr>
        <w:t> </w:t>
      </w:r>
      <w:r>
        <w:rPr>
          <w:w w:val="105"/>
          <w:sz w:val="23"/>
        </w:rPr>
        <w:t>to</w:t>
      </w:r>
      <w:r>
        <w:rPr>
          <w:spacing w:val="-7"/>
          <w:w w:val="105"/>
          <w:sz w:val="23"/>
        </w:rPr>
        <w:t> </w:t>
      </w:r>
      <w:r>
        <w:rPr>
          <w:spacing w:val="-5"/>
          <w:w w:val="105"/>
          <w:sz w:val="23"/>
        </w:rPr>
        <w:t>an</w:t>
      </w:r>
    </w:p>
    <w:p>
      <w:pPr>
        <w:spacing w:before="18"/>
        <w:ind w:left="1961" w:right="0" w:firstLine="0"/>
        <w:jc w:val="left"/>
        <w:rPr>
          <w:sz w:val="23"/>
        </w:rPr>
      </w:pPr>
      <w:r>
        <w:rPr>
          <w:b/>
          <w:color w:val="585858"/>
          <w:w w:val="105"/>
          <w:sz w:val="23"/>
        </w:rPr>
        <w:t>accessory</w:t>
      </w:r>
      <w:r>
        <w:rPr>
          <w:b/>
          <w:color w:val="585858"/>
          <w:spacing w:val="-13"/>
          <w:w w:val="105"/>
          <w:sz w:val="23"/>
        </w:rPr>
        <w:t> </w:t>
      </w:r>
      <w:r>
        <w:rPr>
          <w:b/>
          <w:color w:val="585858"/>
          <w:w w:val="105"/>
          <w:sz w:val="23"/>
        </w:rPr>
        <w:t>building</w:t>
      </w:r>
      <w:r>
        <w:rPr>
          <w:b/>
          <w:color w:val="585858"/>
          <w:spacing w:val="-13"/>
          <w:w w:val="105"/>
          <w:sz w:val="23"/>
        </w:rPr>
        <w:t> </w:t>
      </w:r>
      <w:r>
        <w:rPr>
          <w:w w:val="105"/>
          <w:sz w:val="23"/>
        </w:rPr>
        <w:t>on</w:t>
      </w:r>
      <w:r>
        <w:rPr>
          <w:spacing w:val="-5"/>
          <w:w w:val="105"/>
          <w:sz w:val="23"/>
        </w:rPr>
        <w:t> </w:t>
      </w:r>
      <w:r>
        <w:rPr>
          <w:w w:val="105"/>
          <w:sz w:val="23"/>
        </w:rPr>
        <w:t>the</w:t>
      </w:r>
      <w:r>
        <w:rPr>
          <w:spacing w:val="-8"/>
          <w:w w:val="105"/>
          <w:sz w:val="23"/>
        </w:rPr>
        <w:t> </w:t>
      </w:r>
      <w:r>
        <w:rPr>
          <w:b/>
          <w:color w:val="585858"/>
          <w:spacing w:val="-4"/>
          <w:w w:val="105"/>
          <w:sz w:val="23"/>
        </w:rPr>
        <w:t>lot</w:t>
      </w:r>
      <w:r>
        <w:rPr>
          <w:spacing w:val="-4"/>
          <w:w w:val="105"/>
          <w:sz w:val="23"/>
        </w:rPr>
        <w:t>.</w:t>
      </w:r>
    </w:p>
    <w:p>
      <w:pPr>
        <w:pStyle w:val="BodyText"/>
        <w:spacing w:before="69"/>
        <w:ind w:left="0"/>
      </w:pPr>
    </w:p>
    <w:p>
      <w:pPr>
        <w:pStyle w:val="Heading4"/>
      </w:pPr>
      <w:r>
        <w:rPr>
          <w:color w:val="234060"/>
        </w:rPr>
        <w:t>Additional</w:t>
      </w:r>
      <w:r>
        <w:rPr>
          <w:color w:val="234060"/>
          <w:spacing w:val="-12"/>
        </w:rPr>
        <w:t> </w:t>
      </w:r>
      <w:r>
        <w:rPr>
          <w:color w:val="234060"/>
        </w:rPr>
        <w:t>Accessory</w:t>
      </w:r>
      <w:r>
        <w:rPr>
          <w:color w:val="234060"/>
          <w:spacing w:val="-17"/>
        </w:rPr>
        <w:t> </w:t>
      </w:r>
      <w:r>
        <w:rPr>
          <w:color w:val="234060"/>
        </w:rPr>
        <w:t>Provisions</w:t>
      </w:r>
      <w:r>
        <w:rPr>
          <w:color w:val="234060"/>
          <w:spacing w:val="-14"/>
        </w:rPr>
        <w:t> </w:t>
      </w:r>
      <w:r>
        <w:rPr>
          <w:color w:val="234060"/>
        </w:rPr>
        <w:t>for</w:t>
      </w:r>
      <w:r>
        <w:rPr>
          <w:color w:val="234060"/>
          <w:spacing w:val="-14"/>
        </w:rPr>
        <w:t> </w:t>
      </w:r>
      <w:r>
        <w:rPr>
          <w:color w:val="234060"/>
        </w:rPr>
        <w:t>Buildings</w:t>
      </w:r>
      <w:r>
        <w:rPr>
          <w:color w:val="234060"/>
          <w:spacing w:val="-14"/>
        </w:rPr>
        <w:t> </w:t>
      </w:r>
      <w:r>
        <w:rPr>
          <w:color w:val="234060"/>
        </w:rPr>
        <w:t>in</w:t>
      </w:r>
      <w:r>
        <w:rPr>
          <w:color w:val="234060"/>
          <w:spacing w:val="-17"/>
        </w:rPr>
        <w:t> </w:t>
      </w:r>
      <w:r>
        <w:rPr>
          <w:color w:val="234060"/>
        </w:rPr>
        <w:t>the</w:t>
      </w:r>
      <w:r>
        <w:rPr>
          <w:color w:val="234060"/>
          <w:spacing w:val="-17"/>
        </w:rPr>
        <w:t> </w:t>
      </w:r>
      <w:r>
        <w:rPr>
          <w:color w:val="234060"/>
        </w:rPr>
        <w:t>WM1</w:t>
      </w:r>
      <w:r>
        <w:rPr>
          <w:color w:val="234060"/>
          <w:spacing w:val="-15"/>
        </w:rPr>
        <w:t> </w:t>
      </w:r>
      <w:r>
        <w:rPr>
          <w:color w:val="234060"/>
        </w:rPr>
        <w:t>and</w:t>
      </w:r>
      <w:r>
        <w:rPr>
          <w:color w:val="234060"/>
          <w:spacing w:val="-11"/>
        </w:rPr>
        <w:t> </w:t>
      </w:r>
      <w:r>
        <w:rPr>
          <w:color w:val="234060"/>
        </w:rPr>
        <w:t>WM2</w:t>
      </w:r>
      <w:r>
        <w:rPr>
          <w:color w:val="234060"/>
          <w:spacing w:val="-14"/>
        </w:rPr>
        <w:t> </w:t>
      </w:r>
      <w:r>
        <w:rPr>
          <w:color w:val="234060"/>
          <w:spacing w:val="-2"/>
        </w:rPr>
        <w:t>Zones</w:t>
      </w:r>
    </w:p>
    <w:p>
      <w:pPr>
        <w:pStyle w:val="ListParagraph"/>
        <w:numPr>
          <w:ilvl w:val="2"/>
          <w:numId w:val="21"/>
        </w:numPr>
        <w:tabs>
          <w:tab w:pos="1391" w:val="left" w:leader="none"/>
        </w:tabs>
        <w:spacing w:line="240" w:lineRule="auto" w:before="252" w:after="0"/>
        <w:ind w:left="1391" w:right="0" w:hanging="1131"/>
        <w:jc w:val="left"/>
        <w:rPr>
          <w:sz w:val="23"/>
        </w:rPr>
      </w:pPr>
      <w:r>
        <w:rPr>
          <w:w w:val="105"/>
          <w:sz w:val="23"/>
        </w:rPr>
        <w:t>In</w:t>
      </w:r>
      <w:r>
        <w:rPr>
          <w:spacing w:val="-7"/>
          <w:w w:val="105"/>
          <w:sz w:val="23"/>
        </w:rPr>
        <w:t> </w:t>
      </w:r>
      <w:r>
        <w:rPr>
          <w:w w:val="105"/>
          <w:sz w:val="23"/>
        </w:rPr>
        <w:t>a</w:t>
      </w:r>
      <w:r>
        <w:rPr>
          <w:spacing w:val="-7"/>
          <w:w w:val="105"/>
          <w:sz w:val="23"/>
        </w:rPr>
        <w:t> </w:t>
      </w:r>
      <w:r>
        <w:rPr>
          <w:w w:val="105"/>
          <w:sz w:val="23"/>
        </w:rPr>
        <w:t>WM1</w:t>
      </w:r>
      <w:r>
        <w:rPr>
          <w:spacing w:val="-8"/>
          <w:w w:val="105"/>
          <w:sz w:val="23"/>
        </w:rPr>
        <w:t> </w:t>
      </w:r>
      <w:r>
        <w:rPr>
          <w:w w:val="105"/>
          <w:sz w:val="23"/>
        </w:rPr>
        <w:t>or</w:t>
      </w:r>
      <w:r>
        <w:rPr>
          <w:spacing w:val="-4"/>
          <w:w w:val="105"/>
          <w:sz w:val="23"/>
        </w:rPr>
        <w:t> </w:t>
      </w:r>
      <w:r>
        <w:rPr>
          <w:w w:val="105"/>
          <w:sz w:val="23"/>
        </w:rPr>
        <w:t>WM2</w:t>
      </w:r>
      <w:r>
        <w:rPr>
          <w:spacing w:val="-8"/>
          <w:w w:val="105"/>
          <w:sz w:val="23"/>
        </w:rPr>
        <w:t> </w:t>
      </w:r>
      <w:r>
        <w:rPr>
          <w:w w:val="105"/>
          <w:sz w:val="23"/>
        </w:rPr>
        <w:t>Zone,</w:t>
      </w:r>
      <w:r>
        <w:rPr>
          <w:spacing w:val="-10"/>
          <w:w w:val="105"/>
          <w:sz w:val="23"/>
        </w:rPr>
        <w:t> </w:t>
      </w:r>
      <w:r>
        <w:rPr>
          <w:w w:val="105"/>
          <w:sz w:val="23"/>
        </w:rPr>
        <w:t>an</w:t>
      </w:r>
      <w:r>
        <w:rPr>
          <w:spacing w:val="-4"/>
          <w:w w:val="105"/>
          <w:sz w:val="23"/>
        </w:rPr>
        <w:t> </w:t>
      </w:r>
      <w:r>
        <w:rPr>
          <w:b/>
          <w:color w:val="585858"/>
          <w:w w:val="105"/>
          <w:sz w:val="23"/>
        </w:rPr>
        <w:t>accessory</w:t>
      </w:r>
      <w:r>
        <w:rPr>
          <w:b/>
          <w:color w:val="585858"/>
          <w:spacing w:val="-7"/>
          <w:w w:val="105"/>
          <w:sz w:val="23"/>
        </w:rPr>
        <w:t> </w:t>
      </w:r>
      <w:r>
        <w:rPr>
          <w:b/>
          <w:color w:val="585858"/>
          <w:w w:val="105"/>
          <w:sz w:val="23"/>
        </w:rPr>
        <w:t>building</w:t>
      </w:r>
      <w:r>
        <w:rPr>
          <w:b/>
          <w:color w:val="585858"/>
          <w:spacing w:val="-4"/>
          <w:w w:val="105"/>
          <w:sz w:val="23"/>
        </w:rPr>
        <w:t> </w:t>
      </w:r>
      <w:r>
        <w:rPr>
          <w:w w:val="105"/>
          <w:sz w:val="23"/>
        </w:rPr>
        <w:t>must</w:t>
      </w:r>
      <w:r>
        <w:rPr>
          <w:spacing w:val="-3"/>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in</w:t>
      </w:r>
      <w:r>
        <w:rPr>
          <w:spacing w:val="-6"/>
          <w:w w:val="105"/>
          <w:sz w:val="23"/>
        </w:rPr>
        <w:t> </w:t>
      </w:r>
      <w:r>
        <w:rPr>
          <w:w w:val="105"/>
          <w:sz w:val="23"/>
        </w:rPr>
        <w:t>a </w:t>
      </w:r>
      <w:r>
        <w:rPr>
          <w:b/>
          <w:color w:val="585858"/>
          <w:w w:val="105"/>
          <w:sz w:val="23"/>
        </w:rPr>
        <w:t>rear</w:t>
      </w:r>
      <w:r>
        <w:rPr>
          <w:b/>
          <w:color w:val="585858"/>
          <w:spacing w:val="-9"/>
          <w:w w:val="105"/>
          <w:sz w:val="23"/>
        </w:rPr>
        <w:t> </w:t>
      </w:r>
      <w:r>
        <w:rPr>
          <w:b/>
          <w:color w:val="585858"/>
          <w:w w:val="105"/>
          <w:sz w:val="23"/>
        </w:rPr>
        <w:t>yard</w:t>
      </w:r>
      <w:r>
        <w:rPr>
          <w:b/>
          <w:color w:val="585858"/>
          <w:spacing w:val="-5"/>
          <w:w w:val="105"/>
          <w:sz w:val="23"/>
        </w:rPr>
        <w:t> </w:t>
      </w:r>
      <w:r>
        <w:rPr>
          <w:spacing w:val="-5"/>
          <w:w w:val="105"/>
          <w:sz w:val="23"/>
        </w:rPr>
        <w:t>or</w:t>
      </w:r>
    </w:p>
    <w:p>
      <w:pPr>
        <w:spacing w:before="18"/>
        <w:ind w:left="1391" w:right="0" w:firstLine="0"/>
        <w:jc w:val="left"/>
        <w:rPr>
          <w:sz w:val="23"/>
        </w:rPr>
      </w:pPr>
      <w:r>
        <w:rPr>
          <w:b/>
          <w:color w:val="585858"/>
          <w:w w:val="105"/>
          <w:sz w:val="23"/>
        </w:rPr>
        <w:t>interior</w:t>
      </w:r>
      <w:r>
        <w:rPr>
          <w:b/>
          <w:color w:val="585858"/>
          <w:spacing w:val="-11"/>
          <w:w w:val="105"/>
          <w:sz w:val="23"/>
        </w:rPr>
        <w:t> </w:t>
      </w:r>
      <w:r>
        <w:rPr>
          <w:b/>
          <w:color w:val="585858"/>
          <w:w w:val="105"/>
          <w:sz w:val="23"/>
        </w:rPr>
        <w:t>yard</w:t>
      </w:r>
      <w:r>
        <w:rPr>
          <w:b/>
          <w:color w:val="585858"/>
          <w:spacing w:val="-12"/>
          <w:w w:val="105"/>
          <w:sz w:val="23"/>
        </w:rPr>
        <w:t> </w:t>
      </w:r>
      <w:r>
        <w:rPr>
          <w:w w:val="105"/>
          <w:sz w:val="23"/>
        </w:rPr>
        <w:t>and</w:t>
      </w:r>
      <w:r>
        <w:rPr>
          <w:spacing w:val="-5"/>
          <w:w w:val="105"/>
          <w:sz w:val="23"/>
        </w:rPr>
        <w:t> </w:t>
      </w:r>
      <w:r>
        <w:rPr>
          <w:w w:val="105"/>
          <w:sz w:val="23"/>
        </w:rPr>
        <w:t>must</w:t>
      </w:r>
      <w:r>
        <w:rPr>
          <w:spacing w:val="-12"/>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6"/>
          <w:w w:val="105"/>
          <w:sz w:val="23"/>
        </w:rPr>
        <w:t> </w:t>
      </w:r>
      <w:r>
        <w:rPr>
          <w:w w:val="105"/>
          <w:sz w:val="23"/>
        </w:rPr>
        <w:t>following</w:t>
      </w:r>
      <w:r>
        <w:rPr>
          <w:spacing w:val="-12"/>
          <w:w w:val="105"/>
          <w:sz w:val="23"/>
        </w:rPr>
        <w:t> </w:t>
      </w:r>
      <w:r>
        <w:rPr>
          <w:spacing w:val="-2"/>
          <w:w w:val="105"/>
          <w:sz w:val="23"/>
        </w:rPr>
        <w:t>requirements:</w:t>
      </w:r>
    </w:p>
    <w:p>
      <w:pPr>
        <w:pStyle w:val="ListParagraph"/>
        <w:numPr>
          <w:ilvl w:val="3"/>
          <w:numId w:val="21"/>
        </w:numPr>
        <w:tabs>
          <w:tab w:pos="1961" w:val="left" w:leader="none"/>
        </w:tabs>
        <w:spacing w:line="254" w:lineRule="auto" w:before="249" w:after="0"/>
        <w:ind w:left="1961" w:right="1183" w:hanging="570"/>
        <w:jc w:val="left"/>
        <w:rPr>
          <w:sz w:val="23"/>
        </w:rPr>
      </w:pPr>
      <w:r>
        <w:rPr>
          <w:w w:val="105"/>
          <w:sz w:val="23"/>
        </w:rPr>
        <w:t>The</w:t>
      </w:r>
      <w:r>
        <w:rPr>
          <w:spacing w:val="-6"/>
          <w:w w:val="105"/>
          <w:sz w:val="23"/>
        </w:rPr>
        <w:t> </w:t>
      </w:r>
      <w:r>
        <w:rPr>
          <w:w w:val="105"/>
          <w:sz w:val="23"/>
        </w:rPr>
        <w:t>maximum</w:t>
      </w:r>
      <w:r>
        <w:rPr>
          <w:spacing w:val="-5"/>
          <w:w w:val="105"/>
          <w:sz w:val="23"/>
        </w:rPr>
        <w:t> </w:t>
      </w:r>
      <w:r>
        <w:rPr>
          <w:b/>
          <w:color w:val="585858"/>
          <w:w w:val="105"/>
          <w:sz w:val="23"/>
        </w:rPr>
        <w:t>lot</w:t>
      </w:r>
      <w:r>
        <w:rPr>
          <w:b/>
          <w:color w:val="585858"/>
          <w:spacing w:val="-10"/>
          <w:w w:val="105"/>
          <w:sz w:val="23"/>
        </w:rPr>
        <w:t> </w:t>
      </w:r>
      <w:r>
        <w:rPr>
          <w:b/>
          <w:color w:val="585858"/>
          <w:w w:val="105"/>
          <w:sz w:val="23"/>
        </w:rPr>
        <w:t>coverage</w:t>
      </w:r>
      <w:r>
        <w:rPr>
          <w:b/>
          <w:color w:val="585858"/>
          <w:spacing w:val="-8"/>
          <w:w w:val="105"/>
          <w:sz w:val="23"/>
        </w:rPr>
        <w:t> </w:t>
      </w:r>
      <w:r>
        <w:rPr>
          <w:w w:val="105"/>
          <w:sz w:val="23"/>
        </w:rPr>
        <w:t>for</w:t>
      </w:r>
      <w:r>
        <w:rPr>
          <w:spacing w:val="-7"/>
          <w:w w:val="105"/>
          <w:sz w:val="23"/>
        </w:rPr>
        <w:t> </w:t>
      </w:r>
      <w:r>
        <w:rPr>
          <w:w w:val="105"/>
          <w:sz w:val="23"/>
        </w:rPr>
        <w:t>all</w:t>
      </w:r>
      <w:r>
        <w:rPr>
          <w:spacing w:val="-10"/>
          <w:w w:val="105"/>
          <w:sz w:val="23"/>
        </w:rPr>
        <w:t> </w:t>
      </w:r>
      <w:r>
        <w:rPr>
          <w:b/>
          <w:color w:val="585858"/>
          <w:w w:val="105"/>
          <w:sz w:val="23"/>
        </w:rPr>
        <w:t>accessory</w:t>
      </w:r>
      <w:r>
        <w:rPr>
          <w:b/>
          <w:color w:val="585858"/>
          <w:spacing w:val="-10"/>
          <w:w w:val="105"/>
          <w:sz w:val="23"/>
        </w:rPr>
        <w:t> </w:t>
      </w:r>
      <w:r>
        <w:rPr>
          <w:b/>
          <w:color w:val="585858"/>
          <w:w w:val="105"/>
          <w:sz w:val="23"/>
        </w:rPr>
        <w:t>buildings </w:t>
      </w:r>
      <w:r>
        <w:rPr>
          <w:w w:val="105"/>
          <w:sz w:val="23"/>
        </w:rPr>
        <w:t>on</w:t>
      </w:r>
      <w:r>
        <w:rPr>
          <w:spacing w:val="-8"/>
          <w:w w:val="105"/>
          <w:sz w:val="23"/>
        </w:rPr>
        <w:t> </w:t>
      </w:r>
      <w:r>
        <w:rPr>
          <w:w w:val="105"/>
          <w:sz w:val="23"/>
        </w:rPr>
        <w:t>one</w:t>
      </w:r>
      <w:r>
        <w:rPr>
          <w:spacing w:val="-11"/>
          <w:w w:val="105"/>
          <w:sz w:val="23"/>
        </w:rPr>
        <w:t> </w:t>
      </w:r>
      <w:r>
        <w:rPr>
          <w:b/>
          <w:color w:val="585858"/>
          <w:w w:val="105"/>
          <w:sz w:val="23"/>
        </w:rPr>
        <w:t>lot</w:t>
      </w:r>
      <w:r>
        <w:rPr>
          <w:b/>
          <w:color w:val="585858"/>
          <w:spacing w:val="-10"/>
          <w:w w:val="105"/>
          <w:sz w:val="23"/>
        </w:rPr>
        <w:t> </w:t>
      </w:r>
      <w:r>
        <w:rPr>
          <w:w w:val="105"/>
          <w:sz w:val="23"/>
        </w:rPr>
        <w:t>is</w:t>
      </w:r>
      <w:r>
        <w:rPr>
          <w:spacing w:val="-4"/>
          <w:w w:val="105"/>
          <w:sz w:val="23"/>
        </w:rPr>
        <w:t> </w:t>
      </w:r>
      <w:r>
        <w:rPr>
          <w:w w:val="105"/>
          <w:sz w:val="23"/>
        </w:rPr>
        <w:t>10%</w:t>
      </w:r>
      <w:r>
        <w:rPr>
          <w:spacing w:val="-11"/>
          <w:w w:val="105"/>
          <w:sz w:val="23"/>
        </w:rPr>
        <w:t> </w:t>
      </w:r>
      <w:r>
        <w:rPr>
          <w:w w:val="105"/>
          <w:sz w:val="23"/>
        </w:rPr>
        <w:t>in the aggregate;</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The</w:t>
      </w:r>
      <w:r>
        <w:rPr>
          <w:spacing w:val="-7"/>
          <w:w w:val="105"/>
          <w:sz w:val="23"/>
        </w:rPr>
        <w:t> </w:t>
      </w:r>
      <w:r>
        <w:rPr>
          <w:w w:val="105"/>
          <w:sz w:val="23"/>
        </w:rPr>
        <w:t>maximum</w:t>
      </w:r>
      <w:r>
        <w:rPr>
          <w:spacing w:val="-11"/>
          <w:w w:val="105"/>
          <w:sz w:val="23"/>
        </w:rPr>
        <w:t> </w:t>
      </w:r>
      <w:r>
        <w:rPr>
          <w:b/>
          <w:color w:val="585858"/>
          <w:w w:val="105"/>
          <w:sz w:val="23"/>
        </w:rPr>
        <w:t>height</w:t>
      </w:r>
      <w:r>
        <w:rPr>
          <w:b/>
          <w:color w:val="585858"/>
          <w:spacing w:val="-9"/>
          <w:w w:val="105"/>
          <w:sz w:val="23"/>
        </w:rPr>
        <w:t> </w:t>
      </w:r>
      <w:r>
        <w:rPr>
          <w:w w:val="105"/>
          <w:sz w:val="23"/>
        </w:rPr>
        <w:t>is</w:t>
      </w:r>
      <w:r>
        <w:rPr>
          <w:spacing w:val="-9"/>
          <w:w w:val="105"/>
          <w:sz w:val="23"/>
        </w:rPr>
        <w:t> </w:t>
      </w:r>
      <w:r>
        <w:rPr>
          <w:w w:val="105"/>
          <w:sz w:val="23"/>
        </w:rPr>
        <w:t>4.6</w:t>
      </w:r>
      <w:r>
        <w:rPr>
          <w:spacing w:val="-4"/>
          <w:w w:val="105"/>
          <w:sz w:val="23"/>
        </w:rPr>
        <w:t> </w:t>
      </w:r>
      <w:r>
        <w:rPr>
          <w:spacing w:val="-2"/>
          <w:w w:val="105"/>
          <w:sz w:val="23"/>
        </w:rPr>
        <w:t>metres;</w:t>
      </w:r>
    </w:p>
    <w:p>
      <w:pPr>
        <w:pStyle w:val="ListParagraph"/>
        <w:numPr>
          <w:ilvl w:val="3"/>
          <w:numId w:val="21"/>
        </w:numPr>
        <w:tabs>
          <w:tab w:pos="1961" w:val="left" w:leader="none"/>
        </w:tabs>
        <w:spacing w:line="254" w:lineRule="auto" w:before="242" w:after="0"/>
        <w:ind w:left="1961" w:right="883" w:hanging="570"/>
        <w:jc w:val="left"/>
        <w:rPr>
          <w:sz w:val="23"/>
        </w:rPr>
      </w:pPr>
      <w:r>
        <w:rPr>
          <w:w w:val="105"/>
          <w:sz w:val="23"/>
        </w:rPr>
        <w:t>The</w:t>
      </w:r>
      <w:r>
        <w:rPr>
          <w:spacing w:val="-12"/>
          <w:w w:val="105"/>
          <w:sz w:val="23"/>
        </w:rPr>
        <w:t> </w:t>
      </w:r>
      <w:r>
        <w:rPr>
          <w:b/>
          <w:color w:val="585858"/>
          <w:w w:val="105"/>
          <w:sz w:val="23"/>
        </w:rPr>
        <w:t>accessory</w:t>
      </w:r>
      <w:r>
        <w:rPr>
          <w:b/>
          <w:color w:val="585858"/>
          <w:spacing w:val="-10"/>
          <w:w w:val="105"/>
          <w:sz w:val="23"/>
        </w:rPr>
        <w:t> </w:t>
      </w:r>
      <w:r>
        <w:rPr>
          <w:b/>
          <w:color w:val="585858"/>
          <w:w w:val="105"/>
          <w:sz w:val="23"/>
        </w:rPr>
        <w:t>building</w:t>
      </w:r>
      <w:r>
        <w:rPr>
          <w:b/>
          <w:color w:val="585858"/>
          <w:spacing w:val="-4"/>
          <w:w w:val="105"/>
          <w:sz w:val="23"/>
        </w:rPr>
        <w:t> </w:t>
      </w:r>
      <w:r>
        <w:rPr>
          <w:w w:val="105"/>
          <w:sz w:val="23"/>
        </w:rPr>
        <w:t>may</w:t>
      </w:r>
      <w:r>
        <w:rPr>
          <w:spacing w:val="-10"/>
          <w:w w:val="105"/>
          <w:sz w:val="23"/>
        </w:rPr>
        <w:t> </w:t>
      </w:r>
      <w:r>
        <w:rPr>
          <w:w w:val="105"/>
          <w:sz w:val="23"/>
        </w:rPr>
        <w:t>encroach</w:t>
      </w:r>
      <w:r>
        <w:rPr>
          <w:spacing w:val="-8"/>
          <w:w w:val="105"/>
          <w:sz w:val="23"/>
        </w:rPr>
        <w:t> </w:t>
      </w:r>
      <w:r>
        <w:rPr>
          <w:w w:val="105"/>
          <w:sz w:val="23"/>
        </w:rPr>
        <w:t>into</w:t>
      </w:r>
      <w:r>
        <w:rPr>
          <w:spacing w:val="-13"/>
          <w:w w:val="105"/>
          <w:sz w:val="23"/>
        </w:rPr>
        <w:t> </w:t>
      </w:r>
      <w:r>
        <w:rPr>
          <w:w w:val="105"/>
          <w:sz w:val="23"/>
        </w:rPr>
        <w:t>the</w:t>
      </w:r>
      <w:r>
        <w:rPr>
          <w:spacing w:val="-12"/>
          <w:w w:val="105"/>
          <w:sz w:val="23"/>
        </w:rPr>
        <w:t> </w:t>
      </w:r>
      <w:r>
        <w:rPr>
          <w:w w:val="105"/>
          <w:sz w:val="23"/>
        </w:rPr>
        <w:t>required</w:t>
      </w:r>
      <w:r>
        <w:rPr>
          <w:spacing w:val="-9"/>
          <w:w w:val="105"/>
          <w:sz w:val="23"/>
        </w:rPr>
        <w:t> </w:t>
      </w:r>
      <w:r>
        <w:rPr>
          <w:b/>
          <w:color w:val="585858"/>
          <w:w w:val="105"/>
          <w:sz w:val="23"/>
        </w:rPr>
        <w:t>rear</w:t>
      </w:r>
      <w:r>
        <w:rPr>
          <w:b/>
          <w:color w:val="585858"/>
          <w:spacing w:val="-11"/>
          <w:w w:val="105"/>
          <w:sz w:val="23"/>
        </w:rPr>
        <w:t> </w:t>
      </w:r>
      <w:r>
        <w:rPr>
          <w:b/>
          <w:color w:val="585858"/>
          <w:w w:val="105"/>
          <w:sz w:val="23"/>
        </w:rPr>
        <w:t>setback</w:t>
      </w:r>
      <w:r>
        <w:rPr>
          <w:b/>
          <w:color w:val="585858"/>
          <w:spacing w:val="-6"/>
          <w:w w:val="105"/>
          <w:sz w:val="23"/>
        </w:rPr>
        <w:t> </w:t>
      </w:r>
      <w:r>
        <w:rPr>
          <w:w w:val="105"/>
          <w:sz w:val="23"/>
        </w:rPr>
        <w:t>provided that such </w:t>
      </w:r>
      <w:r>
        <w:rPr>
          <w:b/>
          <w:color w:val="585858"/>
          <w:w w:val="105"/>
          <w:sz w:val="23"/>
        </w:rPr>
        <w:t>accessory building </w:t>
      </w:r>
      <w:r>
        <w:rPr>
          <w:w w:val="105"/>
          <w:sz w:val="23"/>
        </w:rPr>
        <w:t>is </w:t>
      </w:r>
      <w:r>
        <w:rPr>
          <w:b/>
          <w:color w:val="585858"/>
          <w:w w:val="105"/>
          <w:sz w:val="23"/>
        </w:rPr>
        <w:t>setback </w:t>
      </w:r>
      <w:r>
        <w:rPr>
          <w:w w:val="105"/>
          <w:sz w:val="23"/>
        </w:rPr>
        <w:t>a minimum of 1.2 metres from the </w:t>
      </w:r>
      <w:r>
        <w:rPr>
          <w:b/>
          <w:color w:val="585858"/>
          <w:w w:val="105"/>
          <w:sz w:val="23"/>
        </w:rPr>
        <w:t>rear lot line</w:t>
      </w:r>
      <w:r>
        <w:rPr>
          <w:w w:val="105"/>
          <w:sz w:val="23"/>
        </w:rPr>
        <w:t>; and</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The</w:t>
      </w:r>
      <w:r>
        <w:rPr>
          <w:spacing w:val="-11"/>
          <w:w w:val="105"/>
          <w:sz w:val="23"/>
        </w:rPr>
        <w:t> </w:t>
      </w:r>
      <w:r>
        <w:rPr>
          <w:b/>
          <w:color w:val="585858"/>
          <w:w w:val="105"/>
          <w:sz w:val="23"/>
        </w:rPr>
        <w:t>accessory</w:t>
      </w:r>
      <w:r>
        <w:rPr>
          <w:b/>
          <w:color w:val="585858"/>
          <w:spacing w:val="-8"/>
          <w:w w:val="105"/>
          <w:sz w:val="23"/>
        </w:rPr>
        <w:t> </w:t>
      </w:r>
      <w:r>
        <w:rPr>
          <w:b/>
          <w:color w:val="585858"/>
          <w:w w:val="105"/>
          <w:sz w:val="23"/>
        </w:rPr>
        <w:t>building</w:t>
      </w:r>
      <w:r>
        <w:rPr>
          <w:b/>
          <w:color w:val="585858"/>
          <w:spacing w:val="-2"/>
          <w:w w:val="105"/>
          <w:sz w:val="23"/>
        </w:rPr>
        <w:t> </w:t>
      </w:r>
      <w:r>
        <w:rPr>
          <w:w w:val="105"/>
          <w:sz w:val="23"/>
        </w:rPr>
        <w:t>must</w:t>
      </w:r>
      <w:r>
        <w:rPr>
          <w:spacing w:val="-10"/>
          <w:w w:val="105"/>
          <w:sz w:val="23"/>
        </w:rPr>
        <w:t> </w:t>
      </w:r>
      <w:r>
        <w:rPr>
          <w:w w:val="105"/>
          <w:sz w:val="23"/>
        </w:rPr>
        <w:t>not</w:t>
      </w:r>
      <w:r>
        <w:rPr>
          <w:spacing w:val="-10"/>
          <w:w w:val="105"/>
          <w:sz w:val="23"/>
        </w:rPr>
        <w:t> </w:t>
      </w:r>
      <w:r>
        <w:rPr>
          <w:w w:val="105"/>
          <w:sz w:val="23"/>
        </w:rPr>
        <w:t>be</w:t>
      </w:r>
      <w:r>
        <w:rPr>
          <w:spacing w:val="-10"/>
          <w:w w:val="105"/>
          <w:sz w:val="23"/>
        </w:rPr>
        <w:t> </w:t>
      </w:r>
      <w:r>
        <w:rPr>
          <w:w w:val="105"/>
          <w:sz w:val="23"/>
        </w:rPr>
        <w:t>located</w:t>
      </w:r>
      <w:r>
        <w:rPr>
          <w:spacing w:val="-5"/>
          <w:w w:val="105"/>
          <w:sz w:val="23"/>
        </w:rPr>
        <w:t> </w:t>
      </w:r>
      <w:r>
        <w:rPr>
          <w:w w:val="105"/>
          <w:sz w:val="23"/>
        </w:rPr>
        <w:t>closer</w:t>
      </w:r>
      <w:r>
        <w:rPr>
          <w:spacing w:val="-6"/>
          <w:w w:val="105"/>
          <w:sz w:val="23"/>
        </w:rPr>
        <w:t> </w:t>
      </w:r>
      <w:r>
        <w:rPr>
          <w:w w:val="105"/>
          <w:sz w:val="23"/>
        </w:rPr>
        <w:t>to</w:t>
      </w:r>
      <w:r>
        <w:rPr>
          <w:spacing w:val="-5"/>
          <w:w w:val="105"/>
          <w:sz w:val="23"/>
        </w:rPr>
        <w:t> </w:t>
      </w:r>
      <w:r>
        <w:rPr>
          <w:w w:val="105"/>
          <w:sz w:val="23"/>
        </w:rPr>
        <w:t>a</w:t>
      </w:r>
      <w:r>
        <w:rPr>
          <w:spacing w:val="-5"/>
          <w:w w:val="105"/>
          <w:sz w:val="23"/>
        </w:rPr>
        <w:t> </w:t>
      </w:r>
      <w:r>
        <w:rPr>
          <w:b/>
          <w:color w:val="585858"/>
          <w:w w:val="105"/>
          <w:sz w:val="23"/>
        </w:rPr>
        <w:t>street</w:t>
      </w:r>
      <w:r>
        <w:rPr>
          <w:b/>
          <w:color w:val="585858"/>
          <w:spacing w:val="-6"/>
          <w:w w:val="105"/>
          <w:sz w:val="23"/>
        </w:rPr>
        <w:t> </w:t>
      </w:r>
      <w:r>
        <w:rPr>
          <w:b/>
          <w:color w:val="585858"/>
          <w:w w:val="105"/>
          <w:sz w:val="23"/>
        </w:rPr>
        <w:t>line</w:t>
      </w:r>
      <w:r>
        <w:rPr>
          <w:b/>
          <w:color w:val="585858"/>
          <w:spacing w:val="-9"/>
          <w:w w:val="105"/>
          <w:sz w:val="23"/>
        </w:rPr>
        <w:t> </w:t>
      </w:r>
      <w:r>
        <w:rPr>
          <w:w w:val="105"/>
          <w:sz w:val="23"/>
        </w:rPr>
        <w:t>than</w:t>
      </w:r>
      <w:r>
        <w:rPr>
          <w:spacing w:val="-6"/>
          <w:w w:val="105"/>
          <w:sz w:val="23"/>
        </w:rPr>
        <w:t> </w:t>
      </w:r>
      <w:r>
        <w:rPr>
          <w:spacing w:val="-5"/>
          <w:w w:val="105"/>
          <w:sz w:val="23"/>
        </w:rPr>
        <w:t>the</w:t>
      </w:r>
    </w:p>
    <w:p>
      <w:pPr>
        <w:spacing w:before="18"/>
        <w:ind w:left="1961" w:right="0" w:firstLine="0"/>
        <w:jc w:val="left"/>
        <w:rPr>
          <w:sz w:val="23"/>
        </w:rPr>
      </w:pPr>
      <w:r>
        <w:rPr>
          <w:b/>
          <w:color w:val="585858"/>
          <w:w w:val="105"/>
          <w:sz w:val="23"/>
        </w:rPr>
        <w:t>streetwall</w:t>
      </w:r>
      <w:r>
        <w:rPr>
          <w:b/>
          <w:color w:val="585858"/>
          <w:spacing w:val="-10"/>
          <w:w w:val="105"/>
          <w:sz w:val="23"/>
        </w:rPr>
        <w:t> </w:t>
      </w:r>
      <w:r>
        <w:rPr>
          <w:w w:val="105"/>
          <w:sz w:val="23"/>
        </w:rPr>
        <w:t>of</w:t>
      </w:r>
      <w:r>
        <w:rPr>
          <w:spacing w:val="-9"/>
          <w:w w:val="105"/>
          <w:sz w:val="23"/>
        </w:rPr>
        <w:t> </w:t>
      </w:r>
      <w:r>
        <w:rPr>
          <w:w w:val="105"/>
          <w:sz w:val="23"/>
        </w:rPr>
        <w:t>the</w:t>
      </w:r>
      <w:r>
        <w:rPr>
          <w:spacing w:val="-15"/>
          <w:w w:val="105"/>
          <w:sz w:val="23"/>
        </w:rPr>
        <w:t> </w:t>
      </w:r>
      <w:r>
        <w:rPr>
          <w:b/>
          <w:color w:val="585858"/>
          <w:w w:val="105"/>
          <w:sz w:val="23"/>
        </w:rPr>
        <w:t>principal</w:t>
      </w:r>
      <w:r>
        <w:rPr>
          <w:b/>
          <w:color w:val="585858"/>
          <w:spacing w:val="-9"/>
          <w:w w:val="105"/>
          <w:sz w:val="23"/>
        </w:rPr>
        <w:t> </w:t>
      </w:r>
      <w:r>
        <w:rPr>
          <w:b/>
          <w:color w:val="585858"/>
          <w:spacing w:val="-2"/>
          <w:w w:val="105"/>
          <w:sz w:val="23"/>
        </w:rPr>
        <w:t>building</w:t>
      </w:r>
      <w:r>
        <w:rPr>
          <w:spacing w:val="-2"/>
          <w:w w:val="105"/>
          <w:sz w:val="23"/>
        </w:rPr>
        <w:t>.</w:t>
      </w:r>
    </w:p>
    <w:p>
      <w:pPr>
        <w:pStyle w:val="BodyText"/>
        <w:spacing w:before="55"/>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Swimming</w:t>
      </w:r>
      <w:r>
        <w:rPr>
          <w:color w:val="1F487C"/>
          <w:spacing w:val="34"/>
        </w:rPr>
        <w:t> </w:t>
      </w:r>
      <w:r>
        <w:rPr>
          <w:color w:val="1F487C"/>
          <w:spacing w:val="-4"/>
        </w:rPr>
        <w:t>Pools</w:t>
      </w:r>
    </w:p>
    <w:p>
      <w:pPr>
        <w:pStyle w:val="ListParagraph"/>
        <w:numPr>
          <w:ilvl w:val="2"/>
          <w:numId w:val="21"/>
        </w:numPr>
        <w:tabs>
          <w:tab w:pos="1391" w:val="left" w:leader="none"/>
        </w:tabs>
        <w:spacing w:line="254" w:lineRule="auto" w:before="249" w:after="0"/>
        <w:ind w:left="1391" w:right="1604" w:hanging="1132"/>
        <w:jc w:val="left"/>
        <w:rPr>
          <w:sz w:val="23"/>
        </w:rPr>
      </w:pPr>
      <w:r>
        <w:rPr>
          <w:w w:val="105"/>
          <w:sz w:val="23"/>
        </w:rPr>
        <w:t>Despite anything to the contrary in this By-law, an outdoor </w:t>
      </w:r>
      <w:r>
        <w:rPr>
          <w:b/>
          <w:color w:val="585858"/>
          <w:w w:val="105"/>
          <w:sz w:val="23"/>
        </w:rPr>
        <w:t>swimming pool</w:t>
      </w:r>
      <w:r>
        <w:rPr>
          <w:w w:val="105"/>
          <w:sz w:val="23"/>
        </w:rPr>
        <w:t>, including</w:t>
      </w:r>
      <w:r>
        <w:rPr>
          <w:spacing w:val="-9"/>
          <w:w w:val="105"/>
          <w:sz w:val="23"/>
        </w:rPr>
        <w:t> </w:t>
      </w:r>
      <w:r>
        <w:rPr>
          <w:w w:val="105"/>
          <w:sz w:val="23"/>
        </w:rPr>
        <w:t>all</w:t>
      </w:r>
      <w:r>
        <w:rPr>
          <w:spacing w:val="-12"/>
          <w:w w:val="105"/>
          <w:sz w:val="23"/>
        </w:rPr>
        <w:t> </w:t>
      </w:r>
      <w:r>
        <w:rPr>
          <w:w w:val="105"/>
          <w:sz w:val="23"/>
        </w:rPr>
        <w:t>of</w:t>
      </w:r>
      <w:r>
        <w:rPr>
          <w:spacing w:val="-13"/>
          <w:w w:val="105"/>
          <w:sz w:val="23"/>
        </w:rPr>
        <w:t> </w:t>
      </w:r>
      <w:r>
        <w:rPr>
          <w:w w:val="105"/>
          <w:sz w:val="23"/>
        </w:rPr>
        <w:t>its</w:t>
      </w:r>
      <w:r>
        <w:rPr>
          <w:spacing w:val="-6"/>
          <w:w w:val="105"/>
          <w:sz w:val="23"/>
        </w:rPr>
        <w:t> </w:t>
      </w:r>
      <w:r>
        <w:rPr>
          <w:w w:val="105"/>
          <w:sz w:val="23"/>
        </w:rPr>
        <w:t>associated</w:t>
      </w:r>
      <w:r>
        <w:rPr>
          <w:spacing w:val="-14"/>
          <w:w w:val="105"/>
          <w:sz w:val="23"/>
        </w:rPr>
        <w:t> </w:t>
      </w:r>
      <w:r>
        <w:rPr>
          <w:w w:val="105"/>
          <w:sz w:val="23"/>
        </w:rPr>
        <w:t>and</w:t>
      </w:r>
      <w:r>
        <w:rPr>
          <w:spacing w:val="-14"/>
          <w:w w:val="105"/>
          <w:sz w:val="23"/>
        </w:rPr>
        <w:t> </w:t>
      </w:r>
      <w:r>
        <w:rPr>
          <w:w w:val="105"/>
          <w:sz w:val="23"/>
        </w:rPr>
        <w:t>unenclosed</w:t>
      </w:r>
      <w:r>
        <w:rPr>
          <w:spacing w:val="-7"/>
          <w:w w:val="105"/>
          <w:sz w:val="23"/>
        </w:rPr>
        <w:t> </w:t>
      </w:r>
      <w:r>
        <w:rPr>
          <w:w w:val="105"/>
          <w:sz w:val="23"/>
        </w:rPr>
        <w:t>mechanical</w:t>
      </w:r>
      <w:r>
        <w:rPr>
          <w:spacing w:val="-12"/>
          <w:w w:val="105"/>
          <w:sz w:val="23"/>
        </w:rPr>
        <w:t> </w:t>
      </w:r>
      <w:r>
        <w:rPr>
          <w:w w:val="105"/>
          <w:sz w:val="23"/>
        </w:rPr>
        <w:t>equipment,</w:t>
      </w:r>
      <w:r>
        <w:rPr>
          <w:spacing w:val="-4"/>
          <w:w w:val="105"/>
          <w:sz w:val="23"/>
        </w:rPr>
        <w:t> </w:t>
      </w:r>
      <w:r>
        <w:rPr>
          <w:w w:val="105"/>
          <w:sz w:val="23"/>
        </w:rPr>
        <w:t>must</w:t>
      </w:r>
      <w:r>
        <w:rPr>
          <w:spacing w:val="-7"/>
          <w:w w:val="105"/>
          <w:sz w:val="23"/>
        </w:rPr>
        <w:t> </w:t>
      </w:r>
      <w:r>
        <w:rPr>
          <w:w w:val="105"/>
          <w:sz w:val="23"/>
        </w:rPr>
        <w:t>be </w:t>
      </w:r>
      <w:r>
        <w:rPr>
          <w:b/>
          <w:color w:val="585858"/>
          <w:w w:val="105"/>
          <w:sz w:val="23"/>
        </w:rPr>
        <w:t>developed </w:t>
      </w:r>
      <w:r>
        <w:rPr>
          <w:w w:val="105"/>
          <w:sz w:val="23"/>
        </w:rPr>
        <w:t>in accordance with the following provisions:</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The</w:t>
      </w:r>
      <w:r>
        <w:rPr>
          <w:spacing w:val="-4"/>
          <w:w w:val="105"/>
          <w:sz w:val="23"/>
        </w:rPr>
        <w:t> </w:t>
      </w:r>
      <w:r>
        <w:rPr>
          <w:w w:val="105"/>
          <w:sz w:val="23"/>
        </w:rPr>
        <w:t>minimum</w:t>
      </w:r>
      <w:r>
        <w:rPr>
          <w:spacing w:val="-10"/>
          <w:w w:val="105"/>
          <w:sz w:val="23"/>
        </w:rPr>
        <w:t> </w:t>
      </w:r>
      <w:r>
        <w:rPr>
          <w:b/>
          <w:color w:val="585858"/>
          <w:w w:val="105"/>
          <w:sz w:val="23"/>
        </w:rPr>
        <w:t>setback</w:t>
      </w:r>
      <w:r>
        <w:rPr>
          <w:b/>
          <w:color w:val="585858"/>
          <w:spacing w:val="-9"/>
          <w:w w:val="105"/>
          <w:sz w:val="23"/>
        </w:rPr>
        <w:t> </w:t>
      </w:r>
      <w:r>
        <w:rPr>
          <w:w w:val="105"/>
          <w:sz w:val="23"/>
        </w:rPr>
        <w:t>is</w:t>
      </w:r>
      <w:r>
        <w:rPr>
          <w:spacing w:val="-7"/>
          <w:w w:val="105"/>
          <w:sz w:val="23"/>
        </w:rPr>
        <w:t> </w:t>
      </w:r>
      <w:r>
        <w:rPr>
          <w:w w:val="105"/>
          <w:sz w:val="23"/>
        </w:rPr>
        <w:t>1.5</w:t>
      </w:r>
      <w:r>
        <w:rPr>
          <w:spacing w:val="-7"/>
          <w:w w:val="105"/>
          <w:sz w:val="23"/>
        </w:rPr>
        <w:t> </w:t>
      </w:r>
      <w:r>
        <w:rPr>
          <w:w w:val="105"/>
          <w:sz w:val="23"/>
        </w:rPr>
        <w:t>metres</w:t>
      </w:r>
      <w:r>
        <w:rPr>
          <w:spacing w:val="-2"/>
          <w:w w:val="105"/>
          <w:sz w:val="23"/>
        </w:rPr>
        <w:t> </w:t>
      </w:r>
      <w:r>
        <w:rPr>
          <w:w w:val="105"/>
          <w:sz w:val="23"/>
        </w:rPr>
        <w:t>from</w:t>
      </w:r>
      <w:r>
        <w:rPr>
          <w:spacing w:val="-11"/>
          <w:w w:val="105"/>
          <w:sz w:val="23"/>
        </w:rPr>
        <w:t> </w:t>
      </w:r>
      <w:r>
        <w:rPr>
          <w:w w:val="105"/>
          <w:sz w:val="23"/>
        </w:rPr>
        <w:t>a</w:t>
      </w:r>
      <w:r>
        <w:rPr>
          <w:spacing w:val="-5"/>
          <w:w w:val="105"/>
          <w:sz w:val="23"/>
        </w:rPr>
        <w:t> </w:t>
      </w:r>
      <w:r>
        <w:rPr>
          <w:b/>
          <w:color w:val="585858"/>
          <w:w w:val="105"/>
          <w:sz w:val="23"/>
        </w:rPr>
        <w:t>swimming</w:t>
      </w:r>
      <w:r>
        <w:rPr>
          <w:b/>
          <w:color w:val="585858"/>
          <w:spacing w:val="-9"/>
          <w:w w:val="105"/>
          <w:sz w:val="23"/>
        </w:rPr>
        <w:t> </w:t>
      </w:r>
      <w:r>
        <w:rPr>
          <w:b/>
          <w:color w:val="585858"/>
          <w:w w:val="105"/>
          <w:sz w:val="23"/>
        </w:rPr>
        <w:t>pool</w:t>
      </w:r>
      <w:r>
        <w:rPr>
          <w:b/>
          <w:color w:val="585858"/>
          <w:spacing w:val="-10"/>
          <w:w w:val="105"/>
          <w:sz w:val="23"/>
        </w:rPr>
        <w:t> </w:t>
      </w:r>
      <w:r>
        <w:rPr>
          <w:w w:val="105"/>
          <w:sz w:val="23"/>
        </w:rPr>
        <w:t>to</w:t>
      </w:r>
      <w:r>
        <w:rPr>
          <w:spacing w:val="-10"/>
          <w:w w:val="105"/>
          <w:sz w:val="23"/>
        </w:rPr>
        <w:t> </w:t>
      </w:r>
      <w:r>
        <w:rPr>
          <w:w w:val="105"/>
          <w:sz w:val="23"/>
        </w:rPr>
        <w:t>any</w:t>
      </w:r>
      <w:r>
        <w:rPr>
          <w:spacing w:val="-1"/>
          <w:w w:val="105"/>
          <w:sz w:val="23"/>
        </w:rPr>
        <w:t> </w:t>
      </w:r>
      <w:r>
        <w:rPr>
          <w:b/>
          <w:color w:val="585858"/>
          <w:w w:val="105"/>
          <w:sz w:val="23"/>
        </w:rPr>
        <w:t>lot</w:t>
      </w:r>
      <w:r>
        <w:rPr>
          <w:b/>
          <w:color w:val="585858"/>
          <w:spacing w:val="-7"/>
          <w:w w:val="105"/>
          <w:sz w:val="23"/>
        </w:rPr>
        <w:t> </w:t>
      </w:r>
      <w:r>
        <w:rPr>
          <w:b/>
          <w:color w:val="585858"/>
          <w:spacing w:val="-2"/>
          <w:w w:val="105"/>
          <w:sz w:val="23"/>
        </w:rPr>
        <w:t>line</w:t>
      </w:r>
      <w:r>
        <w:rPr>
          <w:spacing w:val="-2"/>
          <w:w w:val="105"/>
          <w:sz w:val="23"/>
        </w:rPr>
        <w:t>;</w:t>
      </w:r>
    </w:p>
    <w:p>
      <w:pPr>
        <w:pStyle w:val="ListParagraph"/>
        <w:numPr>
          <w:ilvl w:val="3"/>
          <w:numId w:val="21"/>
        </w:numPr>
        <w:tabs>
          <w:tab w:pos="1961" w:val="left" w:leader="none"/>
        </w:tabs>
        <w:spacing w:line="259" w:lineRule="auto" w:before="241" w:after="0"/>
        <w:ind w:left="1961" w:right="1160" w:hanging="570"/>
        <w:jc w:val="left"/>
        <w:rPr>
          <w:sz w:val="23"/>
        </w:rPr>
      </w:pPr>
      <w:r>
        <w:rPr>
          <w:w w:val="105"/>
          <w:sz w:val="23"/>
        </w:rPr>
        <w:t>A</w:t>
      </w:r>
      <w:r>
        <w:rPr>
          <w:spacing w:val="-10"/>
          <w:w w:val="105"/>
          <w:sz w:val="23"/>
        </w:rPr>
        <w:t> </w:t>
      </w:r>
      <w:r>
        <w:rPr>
          <w:b/>
          <w:color w:val="585858"/>
          <w:w w:val="105"/>
          <w:sz w:val="23"/>
        </w:rPr>
        <w:t>swimming</w:t>
      </w:r>
      <w:r>
        <w:rPr>
          <w:b/>
          <w:color w:val="585858"/>
          <w:spacing w:val="-11"/>
          <w:w w:val="105"/>
          <w:sz w:val="23"/>
        </w:rPr>
        <w:t> </w:t>
      </w:r>
      <w:r>
        <w:rPr>
          <w:b/>
          <w:color w:val="585858"/>
          <w:w w:val="105"/>
          <w:sz w:val="23"/>
        </w:rPr>
        <w:t>pool</w:t>
      </w:r>
      <w:r>
        <w:rPr>
          <w:b/>
          <w:color w:val="585858"/>
          <w:spacing w:val="-4"/>
          <w:w w:val="105"/>
          <w:sz w:val="23"/>
        </w:rPr>
        <w:t> </w:t>
      </w:r>
      <w:r>
        <w:rPr>
          <w:w w:val="105"/>
          <w:sz w:val="23"/>
        </w:rPr>
        <w:t>must</w:t>
      </w:r>
      <w:r>
        <w:rPr>
          <w:spacing w:val="-9"/>
          <w:w w:val="105"/>
          <w:sz w:val="23"/>
        </w:rPr>
        <w:t> </w:t>
      </w:r>
      <w:r>
        <w:rPr>
          <w:w w:val="105"/>
          <w:sz w:val="23"/>
        </w:rPr>
        <w:t>not</w:t>
      </w:r>
      <w:r>
        <w:rPr>
          <w:spacing w:val="-10"/>
          <w:w w:val="105"/>
          <w:sz w:val="23"/>
        </w:rPr>
        <w:t> </w:t>
      </w:r>
      <w:r>
        <w:rPr>
          <w:w w:val="105"/>
          <w:sz w:val="23"/>
        </w:rPr>
        <w:t>be</w:t>
      </w:r>
      <w:r>
        <w:rPr>
          <w:spacing w:val="-9"/>
          <w:w w:val="105"/>
          <w:sz w:val="23"/>
        </w:rPr>
        <w:t> </w:t>
      </w:r>
      <w:r>
        <w:rPr>
          <w:w w:val="105"/>
          <w:sz w:val="23"/>
        </w:rPr>
        <w:t>located</w:t>
      </w:r>
      <w:r>
        <w:rPr>
          <w:spacing w:val="-10"/>
          <w:w w:val="105"/>
          <w:sz w:val="23"/>
        </w:rPr>
        <w:t> </w:t>
      </w:r>
      <w:r>
        <w:rPr>
          <w:w w:val="105"/>
          <w:sz w:val="23"/>
        </w:rPr>
        <w:t>in</w:t>
      </w:r>
      <w:r>
        <w:rPr>
          <w:spacing w:val="-6"/>
          <w:w w:val="105"/>
          <w:sz w:val="23"/>
        </w:rPr>
        <w:t> </w:t>
      </w:r>
      <w:r>
        <w:rPr>
          <w:w w:val="105"/>
          <w:sz w:val="23"/>
        </w:rPr>
        <w:t>a</w:t>
      </w:r>
      <w:r>
        <w:rPr>
          <w:spacing w:val="-6"/>
          <w:w w:val="105"/>
          <w:sz w:val="23"/>
        </w:rPr>
        <w:t> </w:t>
      </w:r>
      <w:r>
        <w:rPr>
          <w:b/>
          <w:color w:val="585858"/>
          <w:w w:val="105"/>
          <w:sz w:val="23"/>
        </w:rPr>
        <w:t>front</w:t>
      </w:r>
      <w:r>
        <w:rPr>
          <w:b/>
          <w:color w:val="585858"/>
          <w:spacing w:val="-7"/>
          <w:w w:val="105"/>
          <w:sz w:val="23"/>
        </w:rPr>
        <w:t> </w:t>
      </w:r>
      <w:r>
        <w:rPr>
          <w:b/>
          <w:color w:val="585858"/>
          <w:w w:val="105"/>
          <w:sz w:val="23"/>
        </w:rPr>
        <w:t>yard</w:t>
      </w:r>
      <w:r>
        <w:rPr>
          <w:b/>
          <w:color w:val="585858"/>
          <w:spacing w:val="-4"/>
          <w:w w:val="105"/>
          <w:sz w:val="23"/>
        </w:rPr>
        <w:t> </w:t>
      </w:r>
      <w:r>
        <w:rPr>
          <w:w w:val="105"/>
          <w:sz w:val="23"/>
        </w:rPr>
        <w:t>or</w:t>
      </w:r>
      <w:r>
        <w:rPr>
          <w:spacing w:val="-5"/>
          <w:w w:val="105"/>
          <w:sz w:val="23"/>
        </w:rPr>
        <w:t> </w:t>
      </w:r>
      <w:r>
        <w:rPr>
          <w:w w:val="105"/>
          <w:sz w:val="23"/>
        </w:rPr>
        <w:t>within</w:t>
      </w:r>
      <w:r>
        <w:rPr>
          <w:spacing w:val="-6"/>
          <w:w w:val="105"/>
          <w:sz w:val="23"/>
        </w:rPr>
        <w:t> </w:t>
      </w:r>
      <w:r>
        <w:rPr>
          <w:w w:val="105"/>
          <w:sz w:val="23"/>
        </w:rPr>
        <w:t>any</w:t>
      </w:r>
      <w:r>
        <w:rPr>
          <w:spacing w:val="-1"/>
          <w:w w:val="105"/>
          <w:sz w:val="23"/>
        </w:rPr>
        <w:t> </w:t>
      </w:r>
      <w:r>
        <w:rPr>
          <w:w w:val="105"/>
          <w:sz w:val="23"/>
        </w:rPr>
        <w:t>form</w:t>
      </w:r>
      <w:r>
        <w:rPr>
          <w:spacing w:val="-5"/>
          <w:w w:val="105"/>
          <w:sz w:val="23"/>
        </w:rPr>
        <w:t> </w:t>
      </w:r>
      <w:r>
        <w:rPr>
          <w:w w:val="105"/>
          <w:sz w:val="23"/>
        </w:rPr>
        <w:t>of drainage management system such as a </w:t>
      </w:r>
      <w:r>
        <w:rPr>
          <w:b/>
          <w:color w:val="585858"/>
          <w:w w:val="105"/>
          <w:sz w:val="23"/>
        </w:rPr>
        <w:t>swale </w:t>
      </w:r>
      <w:r>
        <w:rPr>
          <w:w w:val="105"/>
          <w:sz w:val="23"/>
        </w:rPr>
        <w:t>or </w:t>
      </w:r>
      <w:r>
        <w:rPr>
          <w:b/>
          <w:color w:val="585858"/>
          <w:w w:val="105"/>
          <w:sz w:val="23"/>
        </w:rPr>
        <w:t>ditch</w:t>
      </w:r>
      <w:r>
        <w:rPr>
          <w:w w:val="105"/>
          <w:sz w:val="23"/>
        </w:rPr>
        <w:t>;</w:t>
      </w:r>
    </w:p>
    <w:p>
      <w:pPr>
        <w:pStyle w:val="ListParagraph"/>
        <w:numPr>
          <w:ilvl w:val="3"/>
          <w:numId w:val="21"/>
        </w:numPr>
        <w:tabs>
          <w:tab w:pos="1961" w:val="left" w:leader="none"/>
        </w:tabs>
        <w:spacing w:line="252" w:lineRule="auto" w:before="219" w:after="0"/>
        <w:ind w:left="1961" w:right="984" w:hanging="570"/>
        <w:jc w:val="left"/>
        <w:rPr>
          <w:sz w:val="23"/>
        </w:rPr>
      </w:pPr>
      <w:r>
        <w:rPr>
          <w:w w:val="105"/>
          <w:sz w:val="23"/>
        </w:rPr>
        <w:t>The maximum </w:t>
      </w:r>
      <w:r>
        <w:rPr>
          <w:b/>
          <w:color w:val="585858"/>
          <w:w w:val="105"/>
          <w:sz w:val="23"/>
        </w:rPr>
        <w:t>height </w:t>
      </w:r>
      <w:r>
        <w:rPr>
          <w:w w:val="105"/>
          <w:sz w:val="23"/>
        </w:rPr>
        <w:t>of a </w:t>
      </w:r>
      <w:r>
        <w:rPr>
          <w:b/>
          <w:color w:val="585858"/>
          <w:w w:val="105"/>
          <w:sz w:val="23"/>
        </w:rPr>
        <w:t>swimming pool </w:t>
      </w:r>
      <w:r>
        <w:rPr>
          <w:w w:val="105"/>
          <w:sz w:val="23"/>
        </w:rPr>
        <w:t>is 2.0 metres, excluding related equipment which must not exceed a maximum </w:t>
      </w:r>
      <w:r>
        <w:rPr>
          <w:b/>
          <w:color w:val="585858"/>
          <w:w w:val="105"/>
          <w:sz w:val="23"/>
        </w:rPr>
        <w:t>height </w:t>
      </w:r>
      <w:r>
        <w:rPr>
          <w:w w:val="105"/>
          <w:sz w:val="23"/>
        </w:rPr>
        <w:t>of</w:t>
      </w:r>
      <w:r>
        <w:rPr>
          <w:spacing w:val="-1"/>
          <w:w w:val="105"/>
          <w:sz w:val="23"/>
        </w:rPr>
        <w:t> </w:t>
      </w:r>
      <w:r>
        <w:rPr>
          <w:w w:val="105"/>
          <w:sz w:val="23"/>
        </w:rPr>
        <w:t>4.5 metres. For the purpose of this Subsection, </w:t>
      </w:r>
      <w:r>
        <w:rPr>
          <w:b/>
          <w:color w:val="585858"/>
          <w:w w:val="105"/>
          <w:sz w:val="23"/>
        </w:rPr>
        <w:t>height </w:t>
      </w:r>
      <w:r>
        <w:rPr>
          <w:w w:val="105"/>
          <w:sz w:val="23"/>
        </w:rPr>
        <w:t>of a </w:t>
      </w:r>
      <w:r>
        <w:rPr>
          <w:b/>
          <w:color w:val="585858"/>
          <w:w w:val="105"/>
          <w:sz w:val="23"/>
        </w:rPr>
        <w:t>swimming pool </w:t>
      </w:r>
      <w:r>
        <w:rPr>
          <w:w w:val="105"/>
          <w:sz w:val="23"/>
        </w:rPr>
        <w:t>is the difference between</w:t>
      </w:r>
      <w:r>
        <w:rPr>
          <w:spacing w:val="-2"/>
          <w:w w:val="105"/>
          <w:sz w:val="23"/>
        </w:rPr>
        <w:t> </w:t>
      </w:r>
      <w:r>
        <w:rPr>
          <w:w w:val="105"/>
          <w:sz w:val="23"/>
        </w:rPr>
        <w:t>the</w:t>
      </w:r>
      <w:r>
        <w:rPr>
          <w:spacing w:val="-11"/>
          <w:w w:val="105"/>
          <w:sz w:val="23"/>
        </w:rPr>
        <w:t> </w:t>
      </w:r>
      <w:r>
        <w:rPr>
          <w:w w:val="105"/>
          <w:sz w:val="23"/>
        </w:rPr>
        <w:t>highest</w:t>
      </w:r>
      <w:r>
        <w:rPr>
          <w:spacing w:val="-5"/>
          <w:w w:val="105"/>
          <w:sz w:val="23"/>
        </w:rPr>
        <w:t> </w:t>
      </w:r>
      <w:r>
        <w:rPr>
          <w:w w:val="105"/>
          <w:sz w:val="23"/>
        </w:rPr>
        <w:t>point</w:t>
      </w:r>
      <w:r>
        <w:rPr>
          <w:spacing w:val="-11"/>
          <w:w w:val="105"/>
          <w:sz w:val="23"/>
        </w:rPr>
        <w:t> </w:t>
      </w:r>
      <w:r>
        <w:rPr>
          <w:w w:val="105"/>
          <w:sz w:val="23"/>
        </w:rPr>
        <w:t>of</w:t>
      </w:r>
      <w:r>
        <w:rPr>
          <w:spacing w:val="-12"/>
          <w:w w:val="105"/>
          <w:sz w:val="23"/>
        </w:rPr>
        <w:t> </w:t>
      </w:r>
      <w:r>
        <w:rPr>
          <w:w w:val="105"/>
          <w:sz w:val="23"/>
        </w:rPr>
        <w:t>the</w:t>
      </w:r>
      <w:r>
        <w:rPr>
          <w:spacing w:val="-8"/>
          <w:w w:val="105"/>
          <w:sz w:val="23"/>
        </w:rPr>
        <w:t> </w:t>
      </w:r>
      <w:r>
        <w:rPr>
          <w:b/>
          <w:color w:val="585858"/>
          <w:w w:val="105"/>
          <w:sz w:val="23"/>
        </w:rPr>
        <w:t>swimming</w:t>
      </w:r>
      <w:r>
        <w:rPr>
          <w:b/>
          <w:color w:val="585858"/>
          <w:spacing w:val="-12"/>
          <w:w w:val="105"/>
          <w:sz w:val="23"/>
        </w:rPr>
        <w:t> </w:t>
      </w:r>
      <w:r>
        <w:rPr>
          <w:b/>
          <w:color w:val="585858"/>
          <w:w w:val="105"/>
          <w:sz w:val="23"/>
        </w:rPr>
        <w:t>pool</w:t>
      </w:r>
      <w:r>
        <w:rPr>
          <w:b/>
          <w:color w:val="585858"/>
          <w:spacing w:val="-12"/>
          <w:w w:val="105"/>
          <w:sz w:val="23"/>
        </w:rPr>
        <w:t> </w:t>
      </w:r>
      <w:r>
        <w:rPr>
          <w:w w:val="105"/>
          <w:sz w:val="23"/>
        </w:rPr>
        <w:t>and</w:t>
      </w:r>
      <w:r>
        <w:rPr>
          <w:spacing w:val="-7"/>
          <w:w w:val="105"/>
          <w:sz w:val="23"/>
        </w:rPr>
        <w:t> </w:t>
      </w:r>
      <w:r>
        <w:rPr>
          <w:w w:val="105"/>
          <w:sz w:val="23"/>
        </w:rPr>
        <w:t>the</w:t>
      </w:r>
      <w:r>
        <w:rPr>
          <w:spacing w:val="-11"/>
          <w:w w:val="105"/>
          <w:sz w:val="23"/>
        </w:rPr>
        <w:t> </w:t>
      </w:r>
      <w:r>
        <w:rPr>
          <w:w w:val="105"/>
          <w:sz w:val="23"/>
        </w:rPr>
        <w:t>average</w:t>
      </w:r>
      <w:r>
        <w:rPr>
          <w:spacing w:val="-6"/>
          <w:w w:val="105"/>
          <w:sz w:val="23"/>
        </w:rPr>
        <w:t> </w:t>
      </w:r>
      <w:r>
        <w:rPr>
          <w:w w:val="105"/>
          <w:sz w:val="23"/>
        </w:rPr>
        <w:t>grade</w:t>
      </w:r>
      <w:r>
        <w:rPr>
          <w:spacing w:val="-11"/>
          <w:w w:val="105"/>
          <w:sz w:val="23"/>
        </w:rPr>
        <w:t> </w:t>
      </w:r>
      <w:r>
        <w:rPr>
          <w:w w:val="105"/>
          <w:sz w:val="23"/>
        </w:rPr>
        <w:t>level around the perimeter of the </w:t>
      </w:r>
      <w:r>
        <w:rPr>
          <w:b/>
          <w:color w:val="585858"/>
          <w:w w:val="105"/>
          <w:sz w:val="23"/>
        </w:rPr>
        <w:t>swimming pool</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54" w:lineRule="auto" w:before="103" w:after="0"/>
        <w:ind w:left="1961" w:right="1034" w:hanging="570"/>
        <w:jc w:val="left"/>
        <w:rPr>
          <w:sz w:val="23"/>
        </w:rPr>
      </w:pPr>
      <w:bookmarkStart w:name="4.3. Amenity Area  " w:id="80"/>
      <w:bookmarkEnd w:id="80"/>
      <w:r>
        <w:rPr/>
      </w:r>
      <w:bookmarkStart w:name="4.4. Lot Servicing " w:id="81"/>
      <w:bookmarkEnd w:id="81"/>
      <w:r>
        <w:rPr/>
      </w:r>
      <w:r>
        <w:rPr>
          <w:w w:val="105"/>
          <w:sz w:val="23"/>
        </w:rPr>
        <w:t>A</w:t>
      </w:r>
      <w:r>
        <w:rPr>
          <w:spacing w:val="-13"/>
          <w:w w:val="105"/>
          <w:sz w:val="23"/>
        </w:rPr>
        <w:t> </w:t>
      </w:r>
      <w:r>
        <w:rPr>
          <w:b/>
          <w:color w:val="585858"/>
          <w:w w:val="105"/>
          <w:sz w:val="23"/>
        </w:rPr>
        <w:t>swimming</w:t>
      </w:r>
      <w:r>
        <w:rPr>
          <w:b/>
          <w:color w:val="585858"/>
          <w:spacing w:val="-13"/>
          <w:w w:val="105"/>
          <w:sz w:val="23"/>
        </w:rPr>
        <w:t> </w:t>
      </w:r>
      <w:r>
        <w:rPr>
          <w:b/>
          <w:color w:val="585858"/>
          <w:w w:val="105"/>
          <w:sz w:val="23"/>
        </w:rPr>
        <w:t>pool</w:t>
      </w:r>
      <w:r>
        <w:rPr>
          <w:b/>
          <w:color w:val="585858"/>
          <w:spacing w:val="-7"/>
          <w:w w:val="105"/>
          <w:sz w:val="23"/>
        </w:rPr>
        <w:t> </w:t>
      </w:r>
      <w:r>
        <w:rPr>
          <w:w w:val="105"/>
          <w:sz w:val="23"/>
        </w:rPr>
        <w:t>must</w:t>
      </w:r>
      <w:r>
        <w:rPr>
          <w:spacing w:val="-12"/>
          <w:w w:val="105"/>
          <w:sz w:val="23"/>
        </w:rPr>
        <w:t> </w:t>
      </w:r>
      <w:r>
        <w:rPr>
          <w:w w:val="105"/>
          <w:sz w:val="23"/>
        </w:rPr>
        <w:t>comply</w:t>
      </w:r>
      <w:r>
        <w:rPr>
          <w:spacing w:val="-4"/>
          <w:w w:val="105"/>
          <w:sz w:val="23"/>
        </w:rPr>
        <w:t> </w:t>
      </w:r>
      <w:r>
        <w:rPr>
          <w:w w:val="105"/>
          <w:sz w:val="23"/>
        </w:rPr>
        <w:t>with</w:t>
      </w:r>
      <w:r>
        <w:rPr>
          <w:spacing w:val="-7"/>
          <w:w w:val="105"/>
          <w:sz w:val="23"/>
        </w:rPr>
        <w:t> </w:t>
      </w:r>
      <w:r>
        <w:rPr>
          <w:w w:val="105"/>
          <w:sz w:val="23"/>
        </w:rPr>
        <w:t>the</w:t>
      </w:r>
      <w:r>
        <w:rPr>
          <w:spacing w:val="-12"/>
          <w:w w:val="105"/>
          <w:sz w:val="23"/>
        </w:rPr>
        <w:t> </w:t>
      </w:r>
      <w:r>
        <w:rPr>
          <w:w w:val="105"/>
          <w:sz w:val="23"/>
        </w:rPr>
        <w:t>minimum</w:t>
      </w:r>
      <w:r>
        <w:rPr>
          <w:spacing w:val="-12"/>
          <w:w w:val="105"/>
          <w:sz w:val="23"/>
        </w:rPr>
        <w:t> </w:t>
      </w:r>
      <w:r>
        <w:rPr>
          <w:b/>
          <w:color w:val="585858"/>
          <w:w w:val="105"/>
          <w:sz w:val="23"/>
        </w:rPr>
        <w:t>separation</w:t>
      </w:r>
      <w:r>
        <w:rPr>
          <w:b/>
          <w:color w:val="585858"/>
          <w:spacing w:val="-3"/>
          <w:w w:val="105"/>
          <w:sz w:val="23"/>
        </w:rPr>
        <w:t> </w:t>
      </w:r>
      <w:r>
        <w:rPr>
          <w:b/>
          <w:color w:val="585858"/>
          <w:w w:val="105"/>
          <w:sz w:val="23"/>
        </w:rPr>
        <w:t>distance</w:t>
      </w:r>
      <w:r>
        <w:rPr>
          <w:b/>
          <w:color w:val="585858"/>
          <w:spacing w:val="-10"/>
          <w:w w:val="105"/>
          <w:sz w:val="23"/>
        </w:rPr>
        <w:t> </w:t>
      </w:r>
      <w:r>
        <w:rPr>
          <w:w w:val="105"/>
          <w:sz w:val="23"/>
        </w:rPr>
        <w:t>from a </w:t>
      </w:r>
      <w:r>
        <w:rPr>
          <w:b/>
          <w:color w:val="585858"/>
          <w:w w:val="105"/>
          <w:sz w:val="23"/>
        </w:rPr>
        <w:t>waterbody </w:t>
      </w:r>
      <w:r>
        <w:rPr>
          <w:w w:val="105"/>
          <w:sz w:val="23"/>
        </w:rPr>
        <w:t>in accordance with Subsection 4.23.; and</w:t>
      </w:r>
    </w:p>
    <w:p>
      <w:pPr>
        <w:pStyle w:val="ListParagraph"/>
        <w:numPr>
          <w:ilvl w:val="3"/>
          <w:numId w:val="21"/>
        </w:numPr>
        <w:tabs>
          <w:tab w:pos="1961" w:val="left" w:leader="none"/>
        </w:tabs>
        <w:spacing w:line="254" w:lineRule="auto" w:before="230" w:after="0"/>
        <w:ind w:left="1961" w:right="1040" w:hanging="570"/>
        <w:jc w:val="left"/>
        <w:rPr>
          <w:sz w:val="23"/>
        </w:rPr>
      </w:pPr>
      <w:r>
        <w:rPr>
          <w:w w:val="105"/>
          <w:sz w:val="23"/>
        </w:rPr>
        <w:t>For the purpose of this Subsection, </w:t>
      </w:r>
      <w:r>
        <w:rPr>
          <w:b/>
          <w:color w:val="585858"/>
          <w:w w:val="105"/>
          <w:sz w:val="23"/>
        </w:rPr>
        <w:t>decks </w:t>
      </w:r>
      <w:r>
        <w:rPr>
          <w:w w:val="105"/>
          <w:sz w:val="23"/>
        </w:rPr>
        <w:t>and </w:t>
      </w:r>
      <w:r>
        <w:rPr>
          <w:b/>
          <w:color w:val="585858"/>
          <w:w w:val="105"/>
          <w:sz w:val="23"/>
        </w:rPr>
        <w:t>buildings accessory </w:t>
      </w:r>
      <w:r>
        <w:rPr>
          <w:w w:val="105"/>
          <w:sz w:val="23"/>
        </w:rPr>
        <w:t>to a </w:t>
      </w:r>
      <w:r>
        <w:rPr>
          <w:b/>
          <w:color w:val="585858"/>
          <w:w w:val="105"/>
          <w:sz w:val="23"/>
        </w:rPr>
        <w:t>swimming</w:t>
      </w:r>
      <w:r>
        <w:rPr>
          <w:b/>
          <w:color w:val="585858"/>
          <w:spacing w:val="-14"/>
          <w:w w:val="105"/>
          <w:sz w:val="23"/>
        </w:rPr>
        <w:t> </w:t>
      </w:r>
      <w:r>
        <w:rPr>
          <w:b/>
          <w:color w:val="585858"/>
          <w:w w:val="105"/>
          <w:sz w:val="23"/>
        </w:rPr>
        <w:t>pool</w:t>
      </w:r>
      <w:r>
        <w:rPr>
          <w:b/>
          <w:color w:val="585858"/>
          <w:spacing w:val="-14"/>
          <w:w w:val="105"/>
          <w:sz w:val="23"/>
        </w:rPr>
        <w:t> </w:t>
      </w:r>
      <w:r>
        <w:rPr>
          <w:w w:val="105"/>
          <w:sz w:val="23"/>
        </w:rPr>
        <w:t>are</w:t>
      </w:r>
      <w:r>
        <w:rPr>
          <w:spacing w:val="-13"/>
          <w:w w:val="105"/>
          <w:sz w:val="23"/>
        </w:rPr>
        <w:t> </w:t>
      </w:r>
      <w:r>
        <w:rPr>
          <w:w w:val="105"/>
          <w:sz w:val="23"/>
        </w:rPr>
        <w:t>not</w:t>
      </w:r>
      <w:r>
        <w:rPr>
          <w:spacing w:val="-12"/>
          <w:w w:val="105"/>
          <w:sz w:val="23"/>
        </w:rPr>
        <w:t> </w:t>
      </w:r>
      <w:r>
        <w:rPr>
          <w:w w:val="105"/>
          <w:sz w:val="23"/>
        </w:rPr>
        <w:t>considered</w:t>
      </w:r>
      <w:r>
        <w:rPr>
          <w:spacing w:val="-14"/>
          <w:w w:val="105"/>
          <w:sz w:val="23"/>
        </w:rPr>
        <w:t> </w:t>
      </w:r>
      <w:r>
        <w:rPr>
          <w:w w:val="105"/>
          <w:sz w:val="23"/>
        </w:rPr>
        <w:t>related</w:t>
      </w:r>
      <w:r>
        <w:rPr>
          <w:spacing w:val="-6"/>
          <w:w w:val="105"/>
          <w:sz w:val="23"/>
        </w:rPr>
        <w:t> </w:t>
      </w:r>
      <w:r>
        <w:rPr>
          <w:w w:val="105"/>
          <w:sz w:val="23"/>
        </w:rPr>
        <w:t>equipment</w:t>
      </w:r>
      <w:r>
        <w:rPr>
          <w:spacing w:val="-11"/>
          <w:w w:val="105"/>
          <w:sz w:val="23"/>
        </w:rPr>
        <w:t> </w:t>
      </w:r>
      <w:r>
        <w:rPr>
          <w:w w:val="105"/>
          <w:sz w:val="23"/>
        </w:rPr>
        <w:t>and</w:t>
      </w:r>
      <w:r>
        <w:rPr>
          <w:spacing w:val="-8"/>
          <w:w w:val="105"/>
          <w:sz w:val="23"/>
        </w:rPr>
        <w:t> </w:t>
      </w:r>
      <w:r>
        <w:rPr>
          <w:w w:val="105"/>
          <w:sz w:val="23"/>
        </w:rPr>
        <w:t>must</w:t>
      </w:r>
      <w:r>
        <w:rPr>
          <w:spacing w:val="-6"/>
          <w:w w:val="105"/>
          <w:sz w:val="23"/>
        </w:rPr>
        <w:t> </w:t>
      </w:r>
      <w:r>
        <w:rPr>
          <w:w w:val="105"/>
          <w:sz w:val="23"/>
        </w:rPr>
        <w:t>comply</w:t>
      </w:r>
      <w:r>
        <w:rPr>
          <w:spacing w:val="-5"/>
          <w:w w:val="105"/>
          <w:sz w:val="23"/>
        </w:rPr>
        <w:t> </w:t>
      </w:r>
      <w:r>
        <w:rPr>
          <w:w w:val="105"/>
          <w:sz w:val="23"/>
        </w:rPr>
        <w:t>with all other provisions of this By-law.</w:t>
      </w:r>
    </w:p>
    <w:p>
      <w:pPr>
        <w:pStyle w:val="ListParagraph"/>
        <w:numPr>
          <w:ilvl w:val="2"/>
          <w:numId w:val="21"/>
        </w:numPr>
        <w:tabs>
          <w:tab w:pos="1391" w:val="left" w:leader="none"/>
        </w:tabs>
        <w:spacing w:line="254" w:lineRule="auto" w:before="223" w:after="0"/>
        <w:ind w:left="1391" w:right="907" w:hanging="1132"/>
        <w:jc w:val="left"/>
        <w:rPr>
          <w:sz w:val="23"/>
        </w:rPr>
      </w:pPr>
      <w:r>
        <w:rPr>
          <w:w w:val="105"/>
          <w:sz w:val="23"/>
        </w:rPr>
        <w:t>Despite</w:t>
      </w:r>
      <w:r>
        <w:rPr>
          <w:spacing w:val="-12"/>
          <w:w w:val="105"/>
          <w:sz w:val="23"/>
        </w:rPr>
        <w:t> </w:t>
      </w:r>
      <w:r>
        <w:rPr>
          <w:w w:val="105"/>
          <w:sz w:val="23"/>
        </w:rPr>
        <w:t>4.2.1.2.,</w:t>
      </w:r>
      <w:r>
        <w:rPr>
          <w:spacing w:val="-6"/>
          <w:w w:val="105"/>
          <w:sz w:val="23"/>
        </w:rPr>
        <w:t> </w:t>
      </w:r>
      <w:r>
        <w:rPr>
          <w:w w:val="105"/>
          <w:sz w:val="23"/>
        </w:rPr>
        <w:t>where</w:t>
      </w:r>
      <w:r>
        <w:rPr>
          <w:spacing w:val="-9"/>
          <w:w w:val="105"/>
          <w:sz w:val="23"/>
        </w:rPr>
        <w:t> </w:t>
      </w:r>
      <w:r>
        <w:rPr>
          <w:w w:val="105"/>
          <w:sz w:val="23"/>
        </w:rPr>
        <w:t>the</w:t>
      </w:r>
      <w:r>
        <w:rPr>
          <w:spacing w:val="-7"/>
          <w:w w:val="105"/>
          <w:sz w:val="23"/>
        </w:rPr>
        <w:t> </w:t>
      </w:r>
      <w:r>
        <w:rPr>
          <w:w w:val="105"/>
          <w:sz w:val="23"/>
        </w:rPr>
        <w:t>main</w:t>
      </w:r>
      <w:r>
        <w:rPr>
          <w:spacing w:val="-9"/>
          <w:w w:val="105"/>
          <w:sz w:val="23"/>
        </w:rPr>
        <w:t> </w:t>
      </w:r>
      <w:r>
        <w:rPr>
          <w:w w:val="105"/>
          <w:sz w:val="23"/>
        </w:rPr>
        <w:t>pedestrian</w:t>
      </w:r>
      <w:r>
        <w:rPr>
          <w:spacing w:val="-9"/>
          <w:w w:val="105"/>
          <w:sz w:val="23"/>
        </w:rPr>
        <w:t> </w:t>
      </w:r>
      <w:r>
        <w:rPr>
          <w:w w:val="105"/>
          <w:sz w:val="23"/>
        </w:rPr>
        <w:t>entrance</w:t>
      </w:r>
      <w:r>
        <w:rPr>
          <w:spacing w:val="-6"/>
          <w:w w:val="105"/>
          <w:sz w:val="23"/>
        </w:rPr>
        <w:t> </w:t>
      </w:r>
      <w:r>
        <w:rPr>
          <w:w w:val="105"/>
          <w:sz w:val="23"/>
        </w:rPr>
        <w:t>of</w:t>
      </w:r>
      <w:r>
        <w:rPr>
          <w:spacing w:val="-13"/>
          <w:w w:val="105"/>
          <w:sz w:val="23"/>
        </w:rPr>
        <w:t> </w:t>
      </w:r>
      <w:r>
        <w:rPr>
          <w:w w:val="105"/>
          <w:sz w:val="23"/>
        </w:rPr>
        <w:t>a</w:t>
      </w:r>
      <w:r>
        <w:rPr>
          <w:spacing w:val="-5"/>
          <w:w w:val="105"/>
          <w:sz w:val="23"/>
        </w:rPr>
        <w:t> </w:t>
      </w:r>
      <w:r>
        <w:rPr>
          <w:b/>
          <w:color w:val="585858"/>
          <w:w w:val="105"/>
          <w:sz w:val="23"/>
        </w:rPr>
        <w:t>building</w:t>
      </w:r>
      <w:r>
        <w:rPr>
          <w:b/>
          <w:color w:val="585858"/>
          <w:spacing w:val="-6"/>
          <w:w w:val="105"/>
          <w:sz w:val="23"/>
        </w:rPr>
        <w:t> </w:t>
      </w:r>
      <w:r>
        <w:rPr>
          <w:w w:val="105"/>
          <w:sz w:val="23"/>
        </w:rPr>
        <w:t>on</w:t>
      </w:r>
      <w:r>
        <w:rPr>
          <w:spacing w:val="-2"/>
          <w:w w:val="105"/>
          <w:sz w:val="23"/>
        </w:rPr>
        <w:t> </w:t>
      </w:r>
      <w:r>
        <w:rPr>
          <w:w w:val="105"/>
          <w:sz w:val="23"/>
        </w:rPr>
        <w:t>a</w:t>
      </w:r>
      <w:r>
        <w:rPr>
          <w:spacing w:val="-9"/>
          <w:w w:val="105"/>
          <w:sz w:val="23"/>
        </w:rPr>
        <w:t> </w:t>
      </w:r>
      <w:r>
        <w:rPr>
          <w:b/>
          <w:color w:val="585858"/>
          <w:w w:val="105"/>
          <w:sz w:val="23"/>
        </w:rPr>
        <w:t>corner</w:t>
      </w:r>
      <w:r>
        <w:rPr>
          <w:b/>
          <w:color w:val="585858"/>
          <w:spacing w:val="-6"/>
          <w:w w:val="105"/>
          <w:sz w:val="23"/>
        </w:rPr>
        <w:t> </w:t>
      </w:r>
      <w:r>
        <w:rPr>
          <w:b/>
          <w:color w:val="585858"/>
          <w:w w:val="105"/>
          <w:sz w:val="23"/>
        </w:rPr>
        <w:t>lot</w:t>
      </w:r>
      <w:r>
        <w:rPr>
          <w:b/>
          <w:color w:val="585858"/>
          <w:spacing w:val="-3"/>
          <w:w w:val="105"/>
          <w:sz w:val="23"/>
        </w:rPr>
        <w:t> </w:t>
      </w:r>
      <w:r>
        <w:rPr>
          <w:w w:val="105"/>
          <w:sz w:val="23"/>
        </w:rPr>
        <w:t>is oriented towards the </w:t>
      </w:r>
      <w:r>
        <w:rPr>
          <w:b/>
          <w:color w:val="585858"/>
          <w:w w:val="105"/>
          <w:sz w:val="23"/>
        </w:rPr>
        <w:t>exterior lot line</w:t>
      </w:r>
      <w:r>
        <w:rPr>
          <w:w w:val="105"/>
          <w:sz w:val="23"/>
        </w:rPr>
        <w:t>, a </w:t>
      </w:r>
      <w:r>
        <w:rPr>
          <w:b/>
          <w:color w:val="585858"/>
          <w:w w:val="105"/>
          <w:sz w:val="23"/>
        </w:rPr>
        <w:t>swimming pool </w:t>
      </w:r>
      <w:r>
        <w:rPr>
          <w:w w:val="105"/>
          <w:sz w:val="23"/>
        </w:rPr>
        <w:t>may be located in the </w:t>
      </w:r>
      <w:r>
        <w:rPr>
          <w:b/>
          <w:color w:val="585858"/>
          <w:w w:val="105"/>
          <w:sz w:val="23"/>
        </w:rPr>
        <w:t>front yard</w:t>
      </w:r>
      <w:r>
        <w:rPr>
          <w:w w:val="105"/>
          <w:sz w:val="23"/>
        </w:rPr>
        <w:t>.</w:t>
      </w:r>
    </w:p>
    <w:p>
      <w:pPr>
        <w:pStyle w:val="BodyText"/>
        <w:spacing w:before="36"/>
        <w:ind w:left="0"/>
      </w:pPr>
    </w:p>
    <w:p>
      <w:pPr>
        <w:pStyle w:val="Heading3"/>
        <w:numPr>
          <w:ilvl w:val="1"/>
          <w:numId w:val="21"/>
        </w:numPr>
        <w:tabs>
          <w:tab w:pos="1391" w:val="left" w:leader="none"/>
        </w:tabs>
        <w:spacing w:line="240" w:lineRule="auto" w:before="0" w:after="0"/>
        <w:ind w:left="1391" w:right="0" w:hanging="1131"/>
        <w:jc w:val="left"/>
      </w:pPr>
      <w:r>
        <w:rPr>
          <w:color w:val="1F487C"/>
          <w:spacing w:val="-5"/>
        </w:rPr>
        <w:t>Amenity</w:t>
      </w:r>
      <w:r>
        <w:rPr>
          <w:color w:val="1F487C"/>
          <w:spacing w:val="-7"/>
        </w:rPr>
        <w:t> </w:t>
      </w:r>
      <w:r>
        <w:rPr>
          <w:color w:val="1F487C"/>
          <w:spacing w:val="-4"/>
        </w:rPr>
        <w:t>Area</w:t>
      </w:r>
    </w:p>
    <w:p>
      <w:pPr>
        <w:pStyle w:val="ListParagraph"/>
        <w:numPr>
          <w:ilvl w:val="2"/>
          <w:numId w:val="21"/>
        </w:numPr>
        <w:tabs>
          <w:tab w:pos="1391" w:val="left" w:leader="none"/>
        </w:tabs>
        <w:spacing w:line="252" w:lineRule="auto" w:before="241" w:after="0"/>
        <w:ind w:left="1391" w:right="1014" w:hanging="1132"/>
        <w:jc w:val="left"/>
        <w:rPr>
          <w:sz w:val="23"/>
        </w:rPr>
      </w:pPr>
      <w:r>
        <w:rPr>
          <w:w w:val="105"/>
          <w:sz w:val="23"/>
        </w:rPr>
        <w:t>A</w:t>
      </w:r>
      <w:r>
        <w:rPr>
          <w:spacing w:val="-1"/>
          <w:w w:val="105"/>
          <w:sz w:val="23"/>
        </w:rPr>
        <w:t> </w:t>
      </w:r>
      <w:r>
        <w:rPr>
          <w:w w:val="105"/>
          <w:sz w:val="23"/>
        </w:rPr>
        <w:t>minimum</w:t>
      </w:r>
      <w:r>
        <w:rPr>
          <w:spacing w:val="-2"/>
          <w:w w:val="105"/>
          <w:sz w:val="23"/>
        </w:rPr>
        <w:t> </w:t>
      </w:r>
      <w:r>
        <w:rPr>
          <w:w w:val="105"/>
          <w:sz w:val="23"/>
        </w:rPr>
        <w:t>of</w:t>
      </w:r>
      <w:r>
        <w:rPr>
          <w:spacing w:val="-1"/>
          <w:w w:val="105"/>
          <w:sz w:val="23"/>
        </w:rPr>
        <w:t> </w:t>
      </w:r>
      <w:r>
        <w:rPr>
          <w:w w:val="105"/>
          <w:sz w:val="23"/>
        </w:rPr>
        <w:t>18.5 square metres of </w:t>
      </w:r>
      <w:r>
        <w:rPr>
          <w:b/>
          <w:color w:val="585858"/>
          <w:w w:val="105"/>
          <w:sz w:val="23"/>
        </w:rPr>
        <w:t>amenity area </w:t>
      </w:r>
      <w:r>
        <w:rPr>
          <w:w w:val="105"/>
          <w:sz w:val="23"/>
        </w:rPr>
        <w:t>must be provided for each </w:t>
      </w:r>
      <w:r>
        <w:rPr>
          <w:b/>
          <w:color w:val="585858"/>
          <w:w w:val="105"/>
          <w:sz w:val="23"/>
        </w:rPr>
        <w:t>dwelling unit </w:t>
      </w:r>
      <w:r>
        <w:rPr>
          <w:w w:val="105"/>
          <w:sz w:val="23"/>
        </w:rPr>
        <w:t>on</w:t>
      </w:r>
      <w:r>
        <w:rPr>
          <w:spacing w:val="-1"/>
          <w:w w:val="105"/>
          <w:sz w:val="23"/>
        </w:rPr>
        <w:t> </w:t>
      </w:r>
      <w:r>
        <w:rPr>
          <w:w w:val="105"/>
          <w:sz w:val="23"/>
        </w:rPr>
        <w:t>a </w:t>
      </w:r>
      <w:r>
        <w:rPr>
          <w:b/>
          <w:color w:val="585858"/>
          <w:w w:val="105"/>
          <w:sz w:val="23"/>
        </w:rPr>
        <w:t>lot</w:t>
      </w:r>
      <w:r>
        <w:rPr>
          <w:b/>
          <w:color w:val="585858"/>
          <w:spacing w:val="-3"/>
          <w:w w:val="105"/>
          <w:sz w:val="23"/>
        </w:rPr>
        <w:t> </w:t>
      </w:r>
      <w:r>
        <w:rPr>
          <w:w w:val="105"/>
          <w:sz w:val="23"/>
        </w:rPr>
        <w:t>with four or more</w:t>
      </w:r>
      <w:r>
        <w:rPr>
          <w:spacing w:val="-5"/>
          <w:w w:val="105"/>
          <w:sz w:val="23"/>
        </w:rPr>
        <w:t> </w:t>
      </w:r>
      <w:r>
        <w:rPr>
          <w:b/>
          <w:color w:val="585858"/>
          <w:w w:val="105"/>
          <w:sz w:val="23"/>
        </w:rPr>
        <w:t>dwelling</w:t>
      </w:r>
      <w:r>
        <w:rPr>
          <w:b/>
          <w:color w:val="585858"/>
          <w:spacing w:val="-1"/>
          <w:w w:val="105"/>
          <w:sz w:val="23"/>
        </w:rPr>
        <w:t> </w:t>
      </w:r>
      <w:r>
        <w:rPr>
          <w:b/>
          <w:color w:val="585858"/>
          <w:w w:val="105"/>
          <w:sz w:val="23"/>
        </w:rPr>
        <w:t>units </w:t>
      </w:r>
      <w:r>
        <w:rPr>
          <w:w w:val="105"/>
          <w:sz w:val="23"/>
        </w:rPr>
        <w:t>in</w:t>
      </w:r>
      <w:r>
        <w:rPr>
          <w:spacing w:val="-1"/>
          <w:w w:val="105"/>
          <w:sz w:val="23"/>
        </w:rPr>
        <w:t> </w:t>
      </w:r>
      <w:r>
        <w:rPr>
          <w:w w:val="105"/>
          <w:sz w:val="23"/>
        </w:rPr>
        <w:t>a</w:t>
      </w:r>
      <w:r>
        <w:rPr>
          <w:spacing w:val="-2"/>
          <w:w w:val="105"/>
          <w:sz w:val="23"/>
        </w:rPr>
        <w:t> </w:t>
      </w:r>
      <w:r>
        <w:rPr>
          <w:b/>
          <w:color w:val="585858"/>
          <w:w w:val="105"/>
          <w:sz w:val="23"/>
        </w:rPr>
        <w:t>stacked</w:t>
      </w:r>
      <w:r>
        <w:rPr>
          <w:b/>
          <w:color w:val="585858"/>
          <w:spacing w:val="-1"/>
          <w:w w:val="105"/>
          <w:sz w:val="23"/>
        </w:rPr>
        <w:t> </w:t>
      </w:r>
      <w:r>
        <w:rPr>
          <w:b/>
          <w:color w:val="585858"/>
          <w:w w:val="105"/>
          <w:sz w:val="23"/>
        </w:rPr>
        <w:t>townhouse</w:t>
      </w:r>
      <w:r>
        <w:rPr>
          <w:w w:val="105"/>
          <w:sz w:val="23"/>
        </w:rPr>
        <w:t>, </w:t>
      </w:r>
      <w:r>
        <w:rPr>
          <w:b/>
          <w:color w:val="585858"/>
          <w:w w:val="105"/>
          <w:sz w:val="23"/>
        </w:rPr>
        <w:t>apartment building </w:t>
      </w:r>
      <w:r>
        <w:rPr>
          <w:w w:val="105"/>
          <w:sz w:val="23"/>
        </w:rPr>
        <w:t>or </w:t>
      </w:r>
      <w:r>
        <w:rPr>
          <w:b/>
          <w:color w:val="585858"/>
          <w:w w:val="105"/>
          <w:sz w:val="23"/>
        </w:rPr>
        <w:t>mixed use building</w:t>
      </w:r>
      <w:r>
        <w:rPr>
          <w:w w:val="105"/>
          <w:sz w:val="23"/>
        </w:rPr>
        <w:t>. Where a </w:t>
      </w:r>
      <w:r>
        <w:rPr>
          <w:b/>
          <w:color w:val="585858"/>
          <w:w w:val="105"/>
          <w:sz w:val="23"/>
        </w:rPr>
        <w:t>stacked townhouse </w:t>
      </w:r>
      <w:r>
        <w:rPr>
          <w:w w:val="105"/>
          <w:sz w:val="23"/>
        </w:rPr>
        <w:t>is configured</w:t>
      </w:r>
      <w:r>
        <w:rPr>
          <w:spacing w:val="-7"/>
          <w:w w:val="105"/>
          <w:sz w:val="23"/>
        </w:rPr>
        <w:t> </w:t>
      </w:r>
      <w:r>
        <w:rPr>
          <w:w w:val="105"/>
          <w:sz w:val="23"/>
        </w:rPr>
        <w:t>in</w:t>
      </w:r>
      <w:r>
        <w:rPr>
          <w:spacing w:val="-8"/>
          <w:w w:val="105"/>
          <w:sz w:val="23"/>
        </w:rPr>
        <w:t> </w:t>
      </w:r>
      <w:r>
        <w:rPr>
          <w:w w:val="105"/>
          <w:sz w:val="23"/>
        </w:rPr>
        <w:t>a</w:t>
      </w:r>
      <w:r>
        <w:rPr>
          <w:spacing w:val="-9"/>
          <w:w w:val="105"/>
          <w:sz w:val="23"/>
        </w:rPr>
        <w:t> </w:t>
      </w:r>
      <w:r>
        <w:rPr>
          <w:w w:val="105"/>
          <w:sz w:val="23"/>
        </w:rPr>
        <w:t>manner</w:t>
      </w:r>
      <w:r>
        <w:rPr>
          <w:spacing w:val="-7"/>
          <w:w w:val="105"/>
          <w:sz w:val="23"/>
        </w:rPr>
        <w:t> </w:t>
      </w:r>
      <w:r>
        <w:rPr>
          <w:w w:val="105"/>
          <w:sz w:val="23"/>
        </w:rPr>
        <w:t>that</w:t>
      </w:r>
      <w:r>
        <w:rPr>
          <w:spacing w:val="-11"/>
          <w:w w:val="105"/>
          <w:sz w:val="23"/>
        </w:rPr>
        <w:t> </w:t>
      </w:r>
      <w:r>
        <w:rPr>
          <w:w w:val="105"/>
          <w:sz w:val="23"/>
        </w:rPr>
        <w:t>each</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8"/>
          <w:w w:val="105"/>
          <w:sz w:val="23"/>
        </w:rPr>
        <w:t> </w:t>
      </w:r>
      <w:r>
        <w:rPr>
          <w:w w:val="105"/>
          <w:sz w:val="23"/>
        </w:rPr>
        <w:t>is</w:t>
      </w:r>
      <w:r>
        <w:rPr>
          <w:spacing w:val="-10"/>
          <w:w w:val="105"/>
          <w:sz w:val="23"/>
        </w:rPr>
        <w:t> </w:t>
      </w:r>
      <w:r>
        <w:rPr>
          <w:w w:val="105"/>
          <w:sz w:val="23"/>
        </w:rPr>
        <w:t>located</w:t>
      </w:r>
      <w:r>
        <w:rPr>
          <w:spacing w:val="-12"/>
          <w:w w:val="105"/>
          <w:sz w:val="23"/>
        </w:rPr>
        <w:t> </w:t>
      </w:r>
      <w:r>
        <w:rPr>
          <w:w w:val="105"/>
          <w:sz w:val="23"/>
        </w:rPr>
        <w:t>on</w:t>
      </w:r>
      <w:r>
        <w:rPr>
          <w:spacing w:val="-8"/>
          <w:w w:val="105"/>
          <w:sz w:val="23"/>
        </w:rPr>
        <w:t> </w:t>
      </w:r>
      <w:r>
        <w:rPr>
          <w:w w:val="105"/>
          <w:sz w:val="23"/>
        </w:rPr>
        <w:t>its</w:t>
      </w:r>
      <w:r>
        <w:rPr>
          <w:spacing w:val="-4"/>
          <w:w w:val="105"/>
          <w:sz w:val="23"/>
        </w:rPr>
        <w:t> </w:t>
      </w:r>
      <w:r>
        <w:rPr>
          <w:w w:val="105"/>
          <w:sz w:val="23"/>
        </w:rPr>
        <w:t>own</w:t>
      </w:r>
      <w:r>
        <w:rPr>
          <w:spacing w:val="-8"/>
          <w:w w:val="105"/>
          <w:sz w:val="23"/>
        </w:rPr>
        <w:t> </w:t>
      </w:r>
      <w:r>
        <w:rPr>
          <w:w w:val="105"/>
          <w:sz w:val="23"/>
        </w:rPr>
        <w:t>individual </w:t>
      </w:r>
      <w:r>
        <w:rPr>
          <w:b/>
          <w:color w:val="585858"/>
          <w:w w:val="105"/>
          <w:sz w:val="23"/>
        </w:rPr>
        <w:t>lot</w:t>
      </w:r>
      <w:r>
        <w:rPr>
          <w:w w:val="105"/>
          <w:sz w:val="23"/>
        </w:rPr>
        <w:t>, this requirement does not apply.</w:t>
      </w:r>
    </w:p>
    <w:p>
      <w:pPr>
        <w:pStyle w:val="BodyText"/>
        <w:spacing w:before="8"/>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ListParagraph"/>
        <w:numPr>
          <w:ilvl w:val="2"/>
          <w:numId w:val="21"/>
        </w:numPr>
        <w:tabs>
          <w:tab w:pos="1391" w:val="left" w:leader="none"/>
        </w:tabs>
        <w:spacing w:line="249" w:lineRule="auto" w:before="249" w:after="0"/>
        <w:ind w:left="1391" w:right="969" w:hanging="1132"/>
        <w:jc w:val="left"/>
        <w:rPr>
          <w:sz w:val="23"/>
        </w:rPr>
      </w:pPr>
      <w:r>
        <w:rPr>
          <w:w w:val="105"/>
          <w:sz w:val="23"/>
        </w:rPr>
        <w:t>Despite</w:t>
      </w:r>
      <w:r>
        <w:rPr>
          <w:spacing w:val="-5"/>
          <w:w w:val="105"/>
          <w:sz w:val="23"/>
        </w:rPr>
        <w:t> </w:t>
      </w:r>
      <w:r>
        <w:rPr>
          <w:w w:val="105"/>
          <w:sz w:val="23"/>
        </w:rPr>
        <w:t>Clause</w:t>
      </w:r>
      <w:r>
        <w:rPr>
          <w:spacing w:val="-11"/>
          <w:w w:val="105"/>
          <w:sz w:val="23"/>
        </w:rPr>
        <w:t> </w:t>
      </w:r>
      <w:r>
        <w:rPr>
          <w:w w:val="105"/>
          <w:sz w:val="23"/>
        </w:rPr>
        <w:t>4.3.1.,</w:t>
      </w:r>
      <w:r>
        <w:rPr>
          <w:spacing w:val="-5"/>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PA1,</w:t>
      </w:r>
      <w:r>
        <w:rPr>
          <w:spacing w:val="-11"/>
          <w:w w:val="105"/>
          <w:sz w:val="23"/>
        </w:rPr>
        <w:t> </w:t>
      </w:r>
      <w:r>
        <w:rPr>
          <w:w w:val="105"/>
          <w:sz w:val="23"/>
        </w:rPr>
        <w:t>PA2,</w:t>
      </w:r>
      <w:r>
        <w:rPr>
          <w:spacing w:val="-11"/>
          <w:w w:val="105"/>
          <w:sz w:val="23"/>
        </w:rPr>
        <w:t> </w:t>
      </w:r>
      <w:r>
        <w:rPr>
          <w:w w:val="105"/>
          <w:sz w:val="23"/>
        </w:rPr>
        <w:t>PAA3</w:t>
      </w:r>
      <w:r>
        <w:rPr>
          <w:spacing w:val="-3"/>
          <w:w w:val="105"/>
          <w:sz w:val="23"/>
        </w:rPr>
        <w:t> </w:t>
      </w:r>
      <w:r>
        <w:rPr>
          <w:w w:val="105"/>
          <w:sz w:val="23"/>
        </w:rPr>
        <w:t>or</w:t>
      </w:r>
      <w:r>
        <w:rPr>
          <w:spacing w:val="-6"/>
          <w:w w:val="105"/>
          <w:sz w:val="23"/>
        </w:rPr>
        <w:t> </w:t>
      </w:r>
      <w:r>
        <w:rPr>
          <w:w w:val="105"/>
          <w:sz w:val="23"/>
        </w:rPr>
        <w:t>on</w:t>
      </w:r>
      <w:r>
        <w:rPr>
          <w:spacing w:val="-7"/>
          <w:w w:val="105"/>
          <w:sz w:val="23"/>
        </w:rPr>
        <w:t> </w:t>
      </w:r>
      <w:r>
        <w:rPr>
          <w:w w:val="105"/>
          <w:sz w:val="23"/>
        </w:rPr>
        <w:t>lands</w:t>
      </w:r>
      <w:r>
        <w:rPr>
          <w:spacing w:val="-9"/>
          <w:w w:val="105"/>
          <w:sz w:val="23"/>
        </w:rPr>
        <w:t> </w:t>
      </w:r>
      <w:r>
        <w:rPr>
          <w:w w:val="105"/>
          <w:sz w:val="23"/>
        </w:rPr>
        <w:t>subject</w:t>
      </w:r>
      <w:r>
        <w:rPr>
          <w:spacing w:val="-5"/>
          <w:w w:val="105"/>
          <w:sz w:val="23"/>
        </w:rPr>
        <w:t> </w:t>
      </w:r>
      <w:r>
        <w:rPr>
          <w:w w:val="105"/>
          <w:sz w:val="23"/>
        </w:rPr>
        <w:t>to</w:t>
      </w:r>
      <w:r>
        <w:rPr>
          <w:spacing w:val="-6"/>
          <w:w w:val="105"/>
          <w:sz w:val="23"/>
        </w:rPr>
        <w:t> </w:t>
      </w:r>
      <w:r>
        <w:rPr>
          <w:w w:val="105"/>
          <w:sz w:val="23"/>
        </w:rPr>
        <w:t>and</w:t>
      </w:r>
      <w:r>
        <w:rPr>
          <w:spacing w:val="-12"/>
          <w:w w:val="105"/>
          <w:sz w:val="23"/>
        </w:rPr>
        <w:t> </w:t>
      </w:r>
      <w:r>
        <w:rPr>
          <w:w w:val="105"/>
          <w:sz w:val="23"/>
        </w:rPr>
        <w:t>developed</w:t>
      </w:r>
      <w:r>
        <w:rPr>
          <w:spacing w:val="-6"/>
          <w:w w:val="105"/>
          <w:sz w:val="23"/>
        </w:rPr>
        <w:t> </w:t>
      </w:r>
      <w:r>
        <w:rPr>
          <w:w w:val="105"/>
          <w:sz w:val="23"/>
        </w:rPr>
        <w:t>in accordance with the Express Transit Area Overlay framework, a minimum of 10.0 square</w:t>
      </w:r>
      <w:r>
        <w:rPr>
          <w:spacing w:val="-1"/>
          <w:w w:val="105"/>
          <w:sz w:val="23"/>
        </w:rPr>
        <w:t> </w:t>
      </w:r>
      <w:r>
        <w:rPr>
          <w:w w:val="105"/>
          <w:sz w:val="23"/>
        </w:rPr>
        <w:t>metres of </w:t>
      </w:r>
      <w:r>
        <w:rPr>
          <w:b/>
          <w:color w:val="585858"/>
          <w:w w:val="105"/>
          <w:sz w:val="23"/>
        </w:rPr>
        <w:t>amenity area </w:t>
      </w:r>
      <w:r>
        <w:rPr>
          <w:w w:val="105"/>
          <w:sz w:val="23"/>
        </w:rPr>
        <w:t>must be provided</w:t>
      </w:r>
      <w:r>
        <w:rPr>
          <w:spacing w:val="-2"/>
          <w:w w:val="105"/>
          <w:sz w:val="23"/>
        </w:rPr>
        <w:t> </w:t>
      </w:r>
      <w:r>
        <w:rPr>
          <w:w w:val="105"/>
          <w:sz w:val="23"/>
        </w:rPr>
        <w:t>for each </w:t>
      </w:r>
      <w:r>
        <w:rPr>
          <w:b/>
          <w:color w:val="585858"/>
          <w:w w:val="105"/>
          <w:sz w:val="23"/>
        </w:rPr>
        <w:t>dwelling unit </w:t>
      </w:r>
      <w:r>
        <w:rPr>
          <w:w w:val="105"/>
          <w:sz w:val="23"/>
        </w:rPr>
        <w:t>on a </w:t>
      </w:r>
      <w:r>
        <w:rPr>
          <w:b/>
          <w:color w:val="585858"/>
          <w:w w:val="105"/>
          <w:sz w:val="23"/>
        </w:rPr>
        <w:t>lot</w:t>
      </w:r>
      <w:r>
        <w:rPr>
          <w:w w:val="105"/>
          <w:sz w:val="23"/>
        </w:rPr>
        <w:t>.</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9" w:lineRule="auto" w:before="241" w:after="0"/>
        <w:ind w:left="1391" w:right="1588" w:hanging="1132"/>
        <w:jc w:val="left"/>
        <w:rPr>
          <w:sz w:val="23"/>
        </w:rPr>
      </w:pPr>
      <w:r>
        <w:rPr>
          <w:b/>
          <w:color w:val="585858"/>
          <w:w w:val="105"/>
          <w:sz w:val="23"/>
        </w:rPr>
        <w:t>Amenity</w:t>
      </w:r>
      <w:r>
        <w:rPr>
          <w:b/>
          <w:color w:val="585858"/>
          <w:spacing w:val="-6"/>
          <w:w w:val="105"/>
          <w:sz w:val="23"/>
        </w:rPr>
        <w:t> </w:t>
      </w:r>
      <w:r>
        <w:rPr>
          <w:b/>
          <w:color w:val="585858"/>
          <w:w w:val="105"/>
          <w:sz w:val="23"/>
        </w:rPr>
        <w:t>areas</w:t>
      </w:r>
      <w:r>
        <w:rPr>
          <w:w w:val="105"/>
          <w:sz w:val="23"/>
        </w:rPr>
        <w:t>,</w:t>
      </w:r>
      <w:r>
        <w:rPr>
          <w:spacing w:val="-10"/>
          <w:w w:val="105"/>
          <w:sz w:val="23"/>
        </w:rPr>
        <w:t> </w:t>
      </w:r>
      <w:r>
        <w:rPr>
          <w:w w:val="105"/>
          <w:sz w:val="23"/>
        </w:rPr>
        <w:t>or</w:t>
      </w:r>
      <w:r>
        <w:rPr>
          <w:spacing w:val="-5"/>
          <w:w w:val="105"/>
          <w:sz w:val="23"/>
        </w:rPr>
        <w:t> </w:t>
      </w:r>
      <w:r>
        <w:rPr>
          <w:w w:val="105"/>
          <w:sz w:val="23"/>
        </w:rPr>
        <w:t>any</w:t>
      </w:r>
      <w:r>
        <w:rPr>
          <w:spacing w:val="-2"/>
          <w:w w:val="105"/>
          <w:sz w:val="23"/>
        </w:rPr>
        <w:t> </w:t>
      </w:r>
      <w:r>
        <w:rPr>
          <w:w w:val="105"/>
          <w:sz w:val="23"/>
        </w:rPr>
        <w:t>part</w:t>
      </w:r>
      <w:r>
        <w:rPr>
          <w:spacing w:val="-10"/>
          <w:w w:val="105"/>
          <w:sz w:val="23"/>
        </w:rPr>
        <w:t> </w:t>
      </w:r>
      <w:r>
        <w:rPr>
          <w:w w:val="105"/>
          <w:sz w:val="23"/>
        </w:rPr>
        <w:t>thereof,</w:t>
      </w:r>
      <w:r>
        <w:rPr>
          <w:spacing w:val="-6"/>
          <w:w w:val="105"/>
          <w:sz w:val="23"/>
        </w:rPr>
        <w:t> </w:t>
      </w:r>
      <w:r>
        <w:rPr>
          <w:w w:val="105"/>
          <w:sz w:val="23"/>
        </w:rPr>
        <w:t>must</w:t>
      </w:r>
      <w:r>
        <w:rPr>
          <w:spacing w:val="-10"/>
          <w:w w:val="105"/>
          <w:sz w:val="23"/>
        </w:rPr>
        <w:t> </w:t>
      </w:r>
      <w:r>
        <w:rPr>
          <w:w w:val="105"/>
          <w:sz w:val="23"/>
        </w:rPr>
        <w:t>be</w:t>
      </w:r>
      <w:r>
        <w:rPr>
          <w:spacing w:val="-5"/>
          <w:w w:val="105"/>
          <w:sz w:val="23"/>
        </w:rPr>
        <w:t> </w:t>
      </w:r>
      <w:r>
        <w:rPr>
          <w:w w:val="105"/>
          <w:sz w:val="23"/>
        </w:rPr>
        <w:t>designed</w:t>
      </w:r>
      <w:r>
        <w:rPr>
          <w:spacing w:val="-11"/>
          <w:w w:val="105"/>
          <w:sz w:val="23"/>
        </w:rPr>
        <w:t> </w:t>
      </w:r>
      <w:r>
        <w:rPr>
          <w:w w:val="105"/>
          <w:sz w:val="23"/>
        </w:rPr>
        <w:t>and</w:t>
      </w:r>
      <w:r>
        <w:rPr>
          <w:spacing w:val="-11"/>
          <w:w w:val="105"/>
          <w:sz w:val="23"/>
        </w:rPr>
        <w:t> </w:t>
      </w:r>
      <w:r>
        <w:rPr>
          <w:w w:val="105"/>
          <w:sz w:val="23"/>
        </w:rPr>
        <w:t>located</w:t>
      </w:r>
      <w:r>
        <w:rPr>
          <w:spacing w:val="-11"/>
          <w:w w:val="105"/>
          <w:sz w:val="23"/>
        </w:rPr>
        <w:t> </w:t>
      </w:r>
      <w:r>
        <w:rPr>
          <w:w w:val="105"/>
          <w:sz w:val="23"/>
        </w:rPr>
        <w:t>so</w:t>
      </w:r>
      <w:r>
        <w:rPr>
          <w:spacing w:val="-5"/>
          <w:w w:val="105"/>
          <w:sz w:val="23"/>
        </w:rPr>
        <w:t> </w:t>
      </w:r>
      <w:r>
        <w:rPr>
          <w:w w:val="105"/>
          <w:sz w:val="23"/>
        </w:rPr>
        <w:t>that</w:t>
      </w:r>
      <w:r>
        <w:rPr>
          <w:spacing w:val="-10"/>
          <w:w w:val="105"/>
          <w:sz w:val="23"/>
        </w:rPr>
        <w:t> </w:t>
      </w:r>
      <w:r>
        <w:rPr>
          <w:w w:val="105"/>
          <w:sz w:val="23"/>
        </w:rPr>
        <w:t>the length does not exceed four times the width.</w:t>
      </w:r>
    </w:p>
    <w:p>
      <w:pPr>
        <w:pStyle w:val="ListParagraph"/>
        <w:numPr>
          <w:ilvl w:val="2"/>
          <w:numId w:val="21"/>
        </w:numPr>
        <w:tabs>
          <w:tab w:pos="1391" w:val="left" w:leader="none"/>
        </w:tabs>
        <w:spacing w:line="259" w:lineRule="auto" w:before="218" w:after="0"/>
        <w:ind w:left="1391" w:right="1086" w:hanging="1132"/>
        <w:jc w:val="left"/>
        <w:rPr>
          <w:sz w:val="23"/>
        </w:rPr>
      </w:pPr>
      <w:r>
        <w:rPr>
          <w:b/>
          <w:color w:val="585858"/>
          <w:w w:val="105"/>
          <w:sz w:val="23"/>
        </w:rPr>
        <w:t>Amenity</w:t>
      </w:r>
      <w:r>
        <w:rPr>
          <w:b/>
          <w:color w:val="585858"/>
          <w:spacing w:val="-9"/>
          <w:w w:val="105"/>
          <w:sz w:val="23"/>
        </w:rPr>
        <w:t> </w:t>
      </w:r>
      <w:r>
        <w:rPr>
          <w:b/>
          <w:color w:val="585858"/>
          <w:w w:val="105"/>
          <w:sz w:val="23"/>
        </w:rPr>
        <w:t>areas</w:t>
      </w:r>
      <w:r>
        <w:rPr>
          <w:w w:val="105"/>
          <w:sz w:val="23"/>
        </w:rPr>
        <w:t>,</w:t>
      </w:r>
      <w:r>
        <w:rPr>
          <w:spacing w:val="-12"/>
          <w:w w:val="105"/>
          <w:sz w:val="23"/>
        </w:rPr>
        <w:t> </w:t>
      </w:r>
      <w:r>
        <w:rPr>
          <w:w w:val="105"/>
          <w:sz w:val="23"/>
        </w:rPr>
        <w:t>if</w:t>
      </w:r>
      <w:r>
        <w:rPr>
          <w:spacing w:val="-7"/>
          <w:w w:val="105"/>
          <w:sz w:val="23"/>
        </w:rPr>
        <w:t> </w:t>
      </w:r>
      <w:r>
        <w:rPr>
          <w:w w:val="105"/>
          <w:sz w:val="23"/>
        </w:rPr>
        <w:t>provided</w:t>
      </w:r>
      <w:r>
        <w:rPr>
          <w:spacing w:val="-13"/>
          <w:w w:val="105"/>
          <w:sz w:val="23"/>
        </w:rPr>
        <w:t> </w:t>
      </w:r>
      <w:r>
        <w:rPr>
          <w:w w:val="105"/>
          <w:sz w:val="23"/>
        </w:rPr>
        <w:t>as</w:t>
      </w:r>
      <w:r>
        <w:rPr>
          <w:spacing w:val="-5"/>
          <w:w w:val="105"/>
          <w:sz w:val="23"/>
        </w:rPr>
        <w:t> </w:t>
      </w:r>
      <w:r>
        <w:rPr>
          <w:w w:val="105"/>
          <w:sz w:val="23"/>
        </w:rPr>
        <w:t>communal</w:t>
      </w:r>
      <w:r>
        <w:rPr>
          <w:spacing w:val="-11"/>
          <w:w w:val="105"/>
          <w:sz w:val="23"/>
        </w:rPr>
        <w:t> </w:t>
      </w:r>
      <w:r>
        <w:rPr>
          <w:w w:val="105"/>
          <w:sz w:val="23"/>
        </w:rPr>
        <w:t>space,</w:t>
      </w:r>
      <w:r>
        <w:rPr>
          <w:spacing w:val="-2"/>
          <w:w w:val="105"/>
          <w:sz w:val="23"/>
        </w:rPr>
        <w:t> </w:t>
      </w:r>
      <w:r>
        <w:rPr>
          <w:w w:val="105"/>
          <w:sz w:val="23"/>
        </w:rPr>
        <w:t>must</w:t>
      </w:r>
      <w:r>
        <w:rPr>
          <w:spacing w:val="-5"/>
          <w:w w:val="105"/>
          <w:sz w:val="23"/>
        </w:rPr>
        <w:t> </w:t>
      </w:r>
      <w:r>
        <w:rPr>
          <w:w w:val="105"/>
          <w:sz w:val="23"/>
        </w:rPr>
        <w:t>be</w:t>
      </w:r>
      <w:r>
        <w:rPr>
          <w:spacing w:val="-6"/>
          <w:w w:val="105"/>
          <w:sz w:val="23"/>
        </w:rPr>
        <w:t> </w:t>
      </w:r>
      <w:r>
        <w:rPr>
          <w:w w:val="105"/>
          <w:sz w:val="23"/>
        </w:rPr>
        <w:t>aggregated</w:t>
      </w:r>
      <w:r>
        <w:rPr>
          <w:spacing w:val="-8"/>
          <w:w w:val="105"/>
          <w:sz w:val="23"/>
        </w:rPr>
        <w:t> </w:t>
      </w:r>
      <w:r>
        <w:rPr>
          <w:w w:val="105"/>
          <w:sz w:val="23"/>
        </w:rPr>
        <w:t>into</w:t>
      </w:r>
      <w:r>
        <w:rPr>
          <w:spacing w:val="-13"/>
          <w:w w:val="105"/>
          <w:sz w:val="23"/>
        </w:rPr>
        <w:t> </w:t>
      </w:r>
      <w:r>
        <w:rPr>
          <w:w w:val="105"/>
          <w:sz w:val="23"/>
        </w:rPr>
        <w:t>one</w:t>
      </w:r>
      <w:r>
        <w:rPr>
          <w:spacing w:val="-12"/>
          <w:w w:val="105"/>
          <w:sz w:val="23"/>
        </w:rPr>
        <w:t> </w:t>
      </w:r>
      <w:r>
        <w:rPr>
          <w:w w:val="105"/>
          <w:sz w:val="23"/>
        </w:rPr>
        <w:t>area or grouped into areas of not less than 54.0 square metres.</w:t>
      </w:r>
    </w:p>
    <w:p>
      <w:pPr>
        <w:pStyle w:val="ListParagraph"/>
        <w:numPr>
          <w:ilvl w:val="2"/>
          <w:numId w:val="21"/>
        </w:numPr>
        <w:tabs>
          <w:tab w:pos="1387" w:val="left" w:leader="none"/>
          <w:tab w:pos="1391" w:val="left" w:leader="none"/>
        </w:tabs>
        <w:spacing w:line="254" w:lineRule="auto" w:before="218" w:after="0"/>
        <w:ind w:left="1391" w:right="915" w:hanging="1132"/>
        <w:jc w:val="both"/>
        <w:rPr>
          <w:sz w:val="23"/>
        </w:rPr>
      </w:pPr>
      <w:r>
        <w:rPr>
          <w:w w:val="105"/>
          <w:sz w:val="23"/>
        </w:rPr>
        <w:t>Where</w:t>
      </w:r>
      <w:r>
        <w:rPr>
          <w:spacing w:val="-8"/>
          <w:w w:val="105"/>
          <w:sz w:val="23"/>
        </w:rPr>
        <w:t> </w:t>
      </w:r>
      <w:r>
        <w:rPr>
          <w:w w:val="105"/>
          <w:sz w:val="23"/>
        </w:rPr>
        <w:t>communal</w:t>
      </w:r>
      <w:r>
        <w:rPr>
          <w:spacing w:val="-4"/>
          <w:w w:val="105"/>
          <w:sz w:val="23"/>
        </w:rPr>
        <w:t> </w:t>
      </w:r>
      <w:r>
        <w:rPr>
          <w:b/>
          <w:color w:val="585858"/>
          <w:w w:val="105"/>
          <w:sz w:val="23"/>
        </w:rPr>
        <w:t>amenity</w:t>
      </w:r>
      <w:r>
        <w:rPr>
          <w:b/>
          <w:color w:val="585858"/>
          <w:spacing w:val="-6"/>
          <w:w w:val="105"/>
          <w:sz w:val="23"/>
        </w:rPr>
        <w:t> </w:t>
      </w:r>
      <w:r>
        <w:rPr>
          <w:b/>
          <w:color w:val="585858"/>
          <w:w w:val="105"/>
          <w:sz w:val="23"/>
        </w:rPr>
        <w:t>areas</w:t>
      </w:r>
      <w:r>
        <w:rPr>
          <w:b/>
          <w:color w:val="585858"/>
          <w:spacing w:val="-1"/>
          <w:w w:val="105"/>
          <w:sz w:val="23"/>
        </w:rPr>
        <w:t> </w:t>
      </w:r>
      <w:r>
        <w:rPr>
          <w:w w:val="105"/>
          <w:sz w:val="23"/>
        </w:rPr>
        <w:t>are</w:t>
      </w:r>
      <w:r>
        <w:rPr>
          <w:spacing w:val="-2"/>
          <w:w w:val="105"/>
          <w:sz w:val="23"/>
        </w:rPr>
        <w:t> </w:t>
      </w:r>
      <w:r>
        <w:rPr>
          <w:w w:val="105"/>
          <w:sz w:val="23"/>
        </w:rPr>
        <w:t>provided</w:t>
      </w:r>
      <w:r>
        <w:rPr>
          <w:spacing w:val="-3"/>
          <w:w w:val="105"/>
          <w:sz w:val="23"/>
        </w:rPr>
        <w:t> </w:t>
      </w:r>
      <w:r>
        <w:rPr>
          <w:w w:val="105"/>
          <w:sz w:val="23"/>
        </w:rPr>
        <w:t>exterior</w:t>
      </w:r>
      <w:r>
        <w:rPr>
          <w:spacing w:val="-3"/>
          <w:w w:val="105"/>
          <w:sz w:val="23"/>
        </w:rPr>
        <w:t> </w:t>
      </w:r>
      <w:r>
        <w:rPr>
          <w:w w:val="105"/>
          <w:sz w:val="23"/>
        </w:rPr>
        <w:t>to</w:t>
      </w:r>
      <w:r>
        <w:rPr>
          <w:spacing w:val="-9"/>
          <w:w w:val="105"/>
          <w:sz w:val="23"/>
        </w:rPr>
        <w:t> </w:t>
      </w:r>
      <w:r>
        <w:rPr>
          <w:w w:val="105"/>
          <w:sz w:val="23"/>
        </w:rPr>
        <w:t>a</w:t>
      </w:r>
      <w:r>
        <w:rPr>
          <w:spacing w:val="-1"/>
          <w:w w:val="105"/>
          <w:sz w:val="23"/>
        </w:rPr>
        <w:t> </w:t>
      </w:r>
      <w:r>
        <w:rPr>
          <w:b/>
          <w:color w:val="585858"/>
          <w:w w:val="105"/>
          <w:sz w:val="23"/>
        </w:rPr>
        <w:t>building</w:t>
      </w:r>
      <w:r>
        <w:rPr>
          <w:w w:val="105"/>
          <w:sz w:val="23"/>
        </w:rPr>
        <w:t>,</w:t>
      </w:r>
      <w:r>
        <w:rPr>
          <w:spacing w:val="-1"/>
          <w:w w:val="105"/>
          <w:sz w:val="23"/>
        </w:rPr>
        <w:t> </w:t>
      </w:r>
      <w:r>
        <w:rPr>
          <w:w w:val="105"/>
          <w:sz w:val="23"/>
        </w:rPr>
        <w:t>such</w:t>
      </w:r>
      <w:r>
        <w:rPr>
          <w:spacing w:val="-4"/>
          <w:w w:val="105"/>
          <w:sz w:val="23"/>
        </w:rPr>
        <w:t> </w:t>
      </w:r>
      <w:r>
        <w:rPr>
          <w:b/>
          <w:color w:val="585858"/>
          <w:w w:val="105"/>
          <w:sz w:val="23"/>
        </w:rPr>
        <w:t>amenity areas</w:t>
      </w:r>
      <w:r>
        <w:rPr>
          <w:b/>
          <w:color w:val="585858"/>
          <w:spacing w:val="-5"/>
          <w:w w:val="105"/>
          <w:sz w:val="23"/>
        </w:rPr>
        <w:t> </w:t>
      </w:r>
      <w:r>
        <w:rPr>
          <w:w w:val="105"/>
          <w:sz w:val="23"/>
        </w:rPr>
        <w:t>must</w:t>
      </w:r>
      <w:r>
        <w:rPr>
          <w:spacing w:val="-4"/>
          <w:w w:val="105"/>
          <w:sz w:val="23"/>
        </w:rPr>
        <w:t> </w:t>
      </w:r>
      <w:r>
        <w:rPr>
          <w:w w:val="105"/>
          <w:sz w:val="23"/>
        </w:rPr>
        <w:t>be</w:t>
      </w:r>
      <w:r>
        <w:rPr>
          <w:spacing w:val="-11"/>
          <w:w w:val="105"/>
          <w:sz w:val="23"/>
        </w:rPr>
        <w:t> </w:t>
      </w:r>
      <w:r>
        <w:rPr>
          <w:w w:val="105"/>
          <w:sz w:val="23"/>
        </w:rPr>
        <w:t>accessed</w:t>
      </w:r>
      <w:r>
        <w:rPr>
          <w:spacing w:val="-6"/>
          <w:w w:val="105"/>
          <w:sz w:val="23"/>
        </w:rPr>
        <w:t> </w:t>
      </w:r>
      <w:r>
        <w:rPr>
          <w:w w:val="105"/>
          <w:sz w:val="23"/>
        </w:rPr>
        <w:t>by</w:t>
      </w:r>
      <w:r>
        <w:rPr>
          <w:spacing w:val="-9"/>
          <w:w w:val="105"/>
          <w:sz w:val="23"/>
        </w:rPr>
        <w:t> </w:t>
      </w:r>
      <w:r>
        <w:rPr>
          <w:w w:val="105"/>
          <w:sz w:val="23"/>
        </w:rPr>
        <w:t>a</w:t>
      </w:r>
      <w:r>
        <w:rPr>
          <w:spacing w:val="-6"/>
          <w:w w:val="105"/>
          <w:sz w:val="23"/>
        </w:rPr>
        <w:t> </w:t>
      </w:r>
      <w:r>
        <w:rPr>
          <w:w w:val="105"/>
          <w:sz w:val="23"/>
        </w:rPr>
        <w:t>barrier-free</w:t>
      </w:r>
      <w:r>
        <w:rPr>
          <w:spacing w:val="-4"/>
          <w:w w:val="105"/>
          <w:sz w:val="23"/>
        </w:rPr>
        <w:t> </w:t>
      </w:r>
      <w:r>
        <w:rPr>
          <w:w w:val="105"/>
          <w:sz w:val="23"/>
        </w:rPr>
        <w:t>path</w:t>
      </w:r>
      <w:r>
        <w:rPr>
          <w:spacing w:val="-7"/>
          <w:w w:val="105"/>
          <w:sz w:val="23"/>
        </w:rPr>
        <w:t> </w:t>
      </w:r>
      <w:r>
        <w:rPr>
          <w:w w:val="105"/>
          <w:sz w:val="23"/>
        </w:rPr>
        <w:t>of</w:t>
      </w:r>
      <w:r>
        <w:rPr>
          <w:spacing w:val="-11"/>
          <w:w w:val="105"/>
          <w:sz w:val="23"/>
        </w:rPr>
        <w:t> </w:t>
      </w:r>
      <w:r>
        <w:rPr>
          <w:w w:val="105"/>
          <w:sz w:val="23"/>
        </w:rPr>
        <w:t>travel</w:t>
      </w:r>
      <w:r>
        <w:rPr>
          <w:spacing w:val="-1"/>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a</w:t>
      </w:r>
      <w:r>
        <w:rPr>
          <w:spacing w:val="-3"/>
          <w:w w:val="105"/>
          <w:sz w:val="23"/>
        </w:rPr>
        <w:t> </w:t>
      </w:r>
      <w:r>
        <w:rPr>
          <w:w w:val="105"/>
          <w:sz w:val="23"/>
        </w:rPr>
        <w:t>minimum</w:t>
      </w:r>
      <w:r>
        <w:rPr>
          <w:spacing w:val="-12"/>
          <w:w w:val="105"/>
          <w:sz w:val="23"/>
        </w:rPr>
        <w:t> </w:t>
      </w:r>
      <w:r>
        <w:rPr>
          <w:w w:val="105"/>
          <w:sz w:val="23"/>
        </w:rPr>
        <w:t>1.5</w:t>
      </w:r>
      <w:r>
        <w:rPr>
          <w:spacing w:val="-8"/>
          <w:w w:val="105"/>
          <w:sz w:val="23"/>
        </w:rPr>
        <w:t> </w:t>
      </w:r>
      <w:r>
        <w:rPr>
          <w:w w:val="105"/>
          <w:sz w:val="23"/>
        </w:rPr>
        <w:t>metres in width connecting the </w:t>
      </w:r>
      <w:r>
        <w:rPr>
          <w:b/>
          <w:color w:val="585858"/>
          <w:w w:val="105"/>
          <w:sz w:val="23"/>
        </w:rPr>
        <w:t>amenity area </w:t>
      </w:r>
      <w:r>
        <w:rPr>
          <w:w w:val="105"/>
          <w:sz w:val="23"/>
        </w:rPr>
        <w:t>to a </w:t>
      </w:r>
      <w:r>
        <w:rPr>
          <w:b/>
          <w:color w:val="585858"/>
          <w:w w:val="105"/>
          <w:sz w:val="23"/>
        </w:rPr>
        <w:t>street line </w:t>
      </w:r>
      <w:r>
        <w:rPr>
          <w:w w:val="105"/>
          <w:sz w:val="23"/>
        </w:rPr>
        <w:t>or a </w:t>
      </w:r>
      <w:r>
        <w:rPr>
          <w:b/>
          <w:color w:val="585858"/>
          <w:w w:val="105"/>
          <w:sz w:val="23"/>
        </w:rPr>
        <w:t>building</w:t>
      </w:r>
      <w:r>
        <w:rPr>
          <w:w w:val="105"/>
          <w:sz w:val="23"/>
        </w:rPr>
        <w:t>.</w:t>
      </w:r>
    </w:p>
    <w:p>
      <w:pPr>
        <w:pStyle w:val="BodyText"/>
        <w:spacing w:before="36"/>
        <w:ind w:left="0"/>
      </w:pPr>
    </w:p>
    <w:p>
      <w:pPr>
        <w:pStyle w:val="Heading3"/>
        <w:numPr>
          <w:ilvl w:val="1"/>
          <w:numId w:val="21"/>
        </w:numPr>
        <w:tabs>
          <w:tab w:pos="1391" w:val="left" w:leader="none"/>
        </w:tabs>
        <w:spacing w:line="240" w:lineRule="auto" w:before="1" w:after="0"/>
        <w:ind w:left="1391" w:right="0" w:hanging="1131"/>
        <w:jc w:val="left"/>
      </w:pPr>
      <w:r>
        <w:rPr>
          <w:color w:val="1F487C"/>
          <w:spacing w:val="-2"/>
          <w:w w:val="90"/>
        </w:rPr>
        <w:t>Lot</w:t>
      </w:r>
      <w:r>
        <w:rPr>
          <w:color w:val="1F487C"/>
          <w:spacing w:val="-7"/>
          <w:w w:val="90"/>
        </w:rPr>
        <w:t> </w:t>
      </w:r>
      <w:r>
        <w:rPr>
          <w:color w:val="1F487C"/>
          <w:spacing w:val="-2"/>
          <w:w w:val="95"/>
        </w:rPr>
        <w:t>Servicing</w:t>
      </w:r>
    </w:p>
    <w:p>
      <w:pPr>
        <w:pStyle w:val="ListParagraph"/>
        <w:numPr>
          <w:ilvl w:val="2"/>
          <w:numId w:val="21"/>
        </w:numPr>
        <w:tabs>
          <w:tab w:pos="1391" w:val="left" w:leader="none"/>
        </w:tabs>
        <w:spacing w:line="252" w:lineRule="auto" w:before="248" w:after="0"/>
        <w:ind w:left="1391" w:right="981" w:hanging="1132"/>
        <w:jc w:val="left"/>
        <w:rPr>
          <w:sz w:val="23"/>
        </w:rPr>
      </w:pPr>
      <w:r>
        <w:rPr>
          <w:w w:val="105"/>
          <w:sz w:val="23"/>
        </w:rPr>
        <w:t>In</w:t>
      </w:r>
      <w:r>
        <w:rPr>
          <w:spacing w:val="-8"/>
          <w:w w:val="105"/>
          <w:sz w:val="23"/>
        </w:rPr>
        <w:t> </w:t>
      </w:r>
      <w:r>
        <w:rPr>
          <w:w w:val="105"/>
          <w:sz w:val="23"/>
        </w:rPr>
        <w:t>the</w:t>
      </w:r>
      <w:r>
        <w:rPr>
          <w:spacing w:val="-10"/>
          <w:w w:val="105"/>
          <w:sz w:val="23"/>
        </w:rPr>
        <w:t> </w:t>
      </w:r>
      <w:r>
        <w:rPr>
          <w:b/>
          <w:color w:val="585858"/>
          <w:w w:val="105"/>
          <w:sz w:val="23"/>
        </w:rPr>
        <w:t>urban</w:t>
      </w:r>
      <w:r>
        <w:rPr>
          <w:b/>
          <w:color w:val="585858"/>
          <w:spacing w:val="-9"/>
          <w:w w:val="105"/>
          <w:sz w:val="23"/>
        </w:rPr>
        <w:t> </w:t>
      </w:r>
      <w:r>
        <w:rPr>
          <w:b/>
          <w:color w:val="585858"/>
          <w:w w:val="105"/>
          <w:sz w:val="23"/>
        </w:rPr>
        <w:t>area</w:t>
      </w:r>
      <w:r>
        <w:rPr>
          <w:w w:val="105"/>
          <w:sz w:val="23"/>
        </w:rPr>
        <w:t>,</w:t>
      </w:r>
      <w:r>
        <w:rPr>
          <w:spacing w:val="-11"/>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w w:val="105"/>
          <w:sz w:val="23"/>
        </w:rPr>
        <w:t>or</w:t>
      </w:r>
      <w:r>
        <w:rPr>
          <w:spacing w:val="-7"/>
          <w:w w:val="105"/>
          <w:sz w:val="23"/>
        </w:rPr>
        <w:t> </w:t>
      </w:r>
      <w:r>
        <w:rPr>
          <w:b/>
          <w:color w:val="585858"/>
          <w:w w:val="105"/>
          <w:sz w:val="23"/>
        </w:rPr>
        <w:t>building</w:t>
      </w:r>
      <w:r>
        <w:rPr>
          <w:b/>
          <w:color w:val="585858"/>
          <w:spacing w:val="-5"/>
          <w:w w:val="105"/>
          <w:sz w:val="23"/>
        </w:rPr>
        <w:t> </w:t>
      </w:r>
      <w:r>
        <w:rPr>
          <w:w w:val="105"/>
          <w:sz w:val="23"/>
        </w:rPr>
        <w:t>must</w:t>
      </w:r>
      <w:r>
        <w:rPr>
          <w:spacing w:val="-5"/>
          <w:w w:val="105"/>
          <w:sz w:val="23"/>
        </w:rPr>
        <w:t> </w:t>
      </w:r>
      <w:r>
        <w:rPr>
          <w:w w:val="105"/>
          <w:sz w:val="23"/>
        </w:rPr>
        <w:t>not</w:t>
      </w:r>
      <w:r>
        <w:rPr>
          <w:spacing w:val="-5"/>
          <w:w w:val="105"/>
          <w:sz w:val="23"/>
        </w:rPr>
        <w:t> </w:t>
      </w:r>
      <w:r>
        <w:rPr>
          <w:w w:val="105"/>
          <w:sz w:val="23"/>
        </w:rPr>
        <w:t>be</w:t>
      </w:r>
      <w:r>
        <w:rPr>
          <w:spacing w:val="-4"/>
          <w:w w:val="105"/>
          <w:sz w:val="23"/>
        </w:rPr>
        <w:t> </w:t>
      </w:r>
      <w:r>
        <w:rPr>
          <w:b/>
          <w:color w:val="585858"/>
          <w:w w:val="105"/>
          <w:sz w:val="23"/>
        </w:rPr>
        <w:t>used</w:t>
      </w:r>
      <w:r>
        <w:rPr>
          <w:b/>
          <w:color w:val="585858"/>
          <w:spacing w:val="-6"/>
          <w:w w:val="105"/>
          <w:sz w:val="23"/>
        </w:rPr>
        <w:t> </w:t>
      </w:r>
      <w:r>
        <w:rPr>
          <w:w w:val="105"/>
          <w:sz w:val="23"/>
        </w:rPr>
        <w:t>or</w:t>
      </w:r>
      <w:r>
        <w:rPr>
          <w:spacing w:val="-7"/>
          <w:w w:val="105"/>
          <w:sz w:val="23"/>
        </w:rPr>
        <w:t> </w:t>
      </w:r>
      <w:r>
        <w:rPr>
          <w:b/>
          <w:color w:val="585858"/>
          <w:w w:val="105"/>
          <w:sz w:val="23"/>
        </w:rPr>
        <w:t>developed </w:t>
      </w:r>
      <w:r>
        <w:rPr>
          <w:w w:val="105"/>
          <w:sz w:val="23"/>
        </w:rPr>
        <w:t>unless</w:t>
      </w:r>
      <w:r>
        <w:rPr>
          <w:spacing w:val="-9"/>
          <w:w w:val="105"/>
          <w:sz w:val="23"/>
        </w:rPr>
        <w:t> </w:t>
      </w:r>
      <w:r>
        <w:rPr>
          <w:w w:val="105"/>
          <w:sz w:val="23"/>
        </w:rPr>
        <w:t>there</w:t>
      </w:r>
      <w:r>
        <w:rPr>
          <w:spacing w:val="-11"/>
          <w:w w:val="105"/>
          <w:sz w:val="23"/>
        </w:rPr>
        <w:t> </w:t>
      </w:r>
      <w:r>
        <w:rPr>
          <w:w w:val="105"/>
          <w:sz w:val="23"/>
        </w:rPr>
        <w:t>is adequate capacity in the sanitary sewer, stormwater sewer or stormwater management facility, and adequate potable water from a public water supply system, to the satisfaction of the </w:t>
      </w:r>
      <w:r>
        <w:rPr>
          <w:b/>
          <w:color w:val="585858"/>
          <w:w w:val="105"/>
          <w:sz w:val="23"/>
        </w:rPr>
        <w:t>City</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2"/>
          <w:numId w:val="21"/>
        </w:numPr>
        <w:tabs>
          <w:tab w:pos="1391" w:val="left" w:leader="none"/>
        </w:tabs>
        <w:spacing w:line="252" w:lineRule="auto" w:before="103" w:after="0"/>
        <w:ind w:left="1391" w:right="1002" w:hanging="1132"/>
        <w:jc w:val="left"/>
        <w:rPr>
          <w:sz w:val="23"/>
        </w:rPr>
      </w:pPr>
      <w:bookmarkStart w:name="4.5. Angular Planes and Build-to-Planes " w:id="82"/>
      <w:bookmarkEnd w:id="82"/>
      <w:r>
        <w:rPr/>
      </w:r>
      <w:bookmarkStart w:name="Angular Planes " w:id="83"/>
      <w:bookmarkEnd w:id="83"/>
      <w:r>
        <w:rPr/>
      </w:r>
      <w:r>
        <w:rPr>
          <w:w w:val="105"/>
          <w:sz w:val="23"/>
        </w:rPr>
        <w:t>Where</w:t>
      </w:r>
      <w:r>
        <w:rPr>
          <w:spacing w:val="-10"/>
          <w:w w:val="105"/>
          <w:sz w:val="23"/>
        </w:rPr>
        <w:t> </w:t>
      </w:r>
      <w:r>
        <w:rPr>
          <w:w w:val="105"/>
          <w:sz w:val="23"/>
        </w:rPr>
        <w:t>a</w:t>
      </w:r>
      <w:r>
        <w:rPr>
          <w:spacing w:val="-6"/>
          <w:w w:val="105"/>
          <w:sz w:val="23"/>
        </w:rPr>
        <w:t> </w:t>
      </w:r>
      <w:r>
        <w:rPr>
          <w:b/>
          <w:color w:val="585858"/>
          <w:w w:val="105"/>
          <w:sz w:val="23"/>
        </w:rPr>
        <w:t>lot</w:t>
      </w:r>
      <w:r>
        <w:rPr>
          <w:b/>
          <w:color w:val="585858"/>
          <w:spacing w:val="-2"/>
          <w:w w:val="105"/>
          <w:sz w:val="23"/>
        </w:rPr>
        <w:t> </w:t>
      </w:r>
      <w:r>
        <w:rPr>
          <w:w w:val="105"/>
          <w:sz w:val="23"/>
        </w:rPr>
        <w:t>in</w:t>
      </w:r>
      <w:r>
        <w:rPr>
          <w:spacing w:val="-6"/>
          <w:w w:val="105"/>
          <w:sz w:val="23"/>
        </w:rPr>
        <w:t> </w:t>
      </w:r>
      <w:r>
        <w:rPr>
          <w:w w:val="105"/>
          <w:sz w:val="23"/>
        </w:rPr>
        <w:t>the</w:t>
      </w:r>
      <w:r>
        <w:rPr>
          <w:spacing w:val="-4"/>
          <w:w w:val="105"/>
          <w:sz w:val="23"/>
        </w:rPr>
        <w:t> </w:t>
      </w:r>
      <w:r>
        <w:rPr>
          <w:b/>
          <w:color w:val="585858"/>
          <w:w w:val="105"/>
          <w:sz w:val="23"/>
        </w:rPr>
        <w:t>urban</w:t>
      </w:r>
      <w:r>
        <w:rPr>
          <w:b/>
          <w:color w:val="585858"/>
          <w:spacing w:val="-8"/>
          <w:w w:val="105"/>
          <w:sz w:val="23"/>
        </w:rPr>
        <w:t> </w:t>
      </w:r>
      <w:r>
        <w:rPr>
          <w:b/>
          <w:color w:val="585858"/>
          <w:w w:val="105"/>
          <w:sz w:val="23"/>
        </w:rPr>
        <w:t>area</w:t>
      </w:r>
      <w:r>
        <w:rPr>
          <w:b/>
          <w:color w:val="585858"/>
          <w:spacing w:val="-6"/>
          <w:w w:val="105"/>
          <w:sz w:val="23"/>
        </w:rPr>
        <w:t> </w:t>
      </w:r>
      <w:r>
        <w:rPr>
          <w:w w:val="105"/>
          <w:sz w:val="23"/>
        </w:rPr>
        <w:t>is</w:t>
      </w:r>
      <w:r>
        <w:rPr>
          <w:spacing w:val="-3"/>
          <w:w w:val="105"/>
          <w:sz w:val="23"/>
        </w:rPr>
        <w:t> </w:t>
      </w:r>
      <w:r>
        <w:rPr>
          <w:b/>
          <w:color w:val="585858"/>
          <w:w w:val="105"/>
          <w:sz w:val="23"/>
        </w:rPr>
        <w:t>developed</w:t>
      </w:r>
      <w:r>
        <w:rPr>
          <w:b/>
          <w:color w:val="585858"/>
          <w:spacing w:val="-10"/>
          <w:w w:val="105"/>
          <w:sz w:val="23"/>
        </w:rPr>
        <w:t> </w:t>
      </w:r>
      <w:r>
        <w:rPr>
          <w:w w:val="105"/>
          <w:sz w:val="23"/>
        </w:rPr>
        <w:t>as</w:t>
      </w:r>
      <w:r>
        <w:rPr>
          <w:spacing w:val="-8"/>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date</w:t>
      </w:r>
      <w:r>
        <w:rPr>
          <w:spacing w:val="-10"/>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5"/>
          <w:w w:val="105"/>
          <w:sz w:val="23"/>
        </w:rPr>
        <w:t> </w:t>
      </w:r>
      <w:r>
        <w:rPr>
          <w:w w:val="105"/>
          <w:sz w:val="23"/>
        </w:rPr>
        <w:t>this</w:t>
      </w:r>
      <w:r>
        <w:rPr>
          <w:spacing w:val="-8"/>
          <w:w w:val="105"/>
          <w:sz w:val="23"/>
        </w:rPr>
        <w:t> </w:t>
      </w:r>
      <w:r>
        <w:rPr>
          <w:w w:val="105"/>
          <w:sz w:val="23"/>
        </w:rPr>
        <w:t>By-law on </w:t>
      </w:r>
      <w:r>
        <w:rPr>
          <w:b/>
          <w:color w:val="585858"/>
          <w:w w:val="105"/>
          <w:sz w:val="23"/>
        </w:rPr>
        <w:t>private services </w:t>
      </w:r>
      <w:r>
        <w:rPr>
          <w:w w:val="105"/>
          <w:sz w:val="23"/>
        </w:rPr>
        <w:t>or </w:t>
      </w:r>
      <w:r>
        <w:rPr>
          <w:b/>
          <w:color w:val="585858"/>
          <w:w w:val="105"/>
          <w:sz w:val="23"/>
        </w:rPr>
        <w:t>partial services</w:t>
      </w:r>
      <w:r>
        <w:rPr>
          <w:w w:val="105"/>
          <w:sz w:val="23"/>
        </w:rPr>
        <w:t>, such </w:t>
      </w:r>
      <w:r>
        <w:rPr>
          <w:b/>
          <w:color w:val="585858"/>
          <w:w w:val="105"/>
          <w:sz w:val="23"/>
        </w:rPr>
        <w:t>private services </w:t>
      </w:r>
      <w:r>
        <w:rPr>
          <w:w w:val="105"/>
          <w:sz w:val="23"/>
        </w:rPr>
        <w:t>or </w:t>
      </w:r>
      <w:r>
        <w:rPr>
          <w:b/>
          <w:color w:val="585858"/>
          <w:w w:val="105"/>
          <w:sz w:val="23"/>
        </w:rPr>
        <w:t>partial</w:t>
      </w:r>
      <w:r>
        <w:rPr>
          <w:b/>
          <w:color w:val="585858"/>
          <w:spacing w:val="-1"/>
          <w:w w:val="105"/>
          <w:sz w:val="23"/>
        </w:rPr>
        <w:t> </w:t>
      </w:r>
      <w:r>
        <w:rPr>
          <w:b/>
          <w:color w:val="585858"/>
          <w:w w:val="105"/>
          <w:sz w:val="23"/>
        </w:rPr>
        <w:t>services </w:t>
      </w:r>
      <w:r>
        <w:rPr>
          <w:w w:val="105"/>
          <w:sz w:val="23"/>
        </w:rPr>
        <w:t>may be deemed to fulfill the servicing requirements of Clause 4.4.1. where there is adequate capacity and/or water supply to the satisfaction of the </w:t>
      </w:r>
      <w:r>
        <w:rPr>
          <w:b/>
          <w:color w:val="585858"/>
          <w:w w:val="105"/>
          <w:sz w:val="23"/>
        </w:rPr>
        <w:t>City</w:t>
      </w:r>
      <w:r>
        <w:rPr>
          <w:w w:val="105"/>
          <w:sz w:val="23"/>
        </w:rPr>
        <w:t>. The replacement of such existing </w:t>
      </w:r>
      <w:r>
        <w:rPr>
          <w:b/>
          <w:color w:val="585858"/>
          <w:w w:val="105"/>
          <w:sz w:val="23"/>
        </w:rPr>
        <w:t>private services </w:t>
      </w:r>
      <w:r>
        <w:rPr>
          <w:w w:val="105"/>
          <w:sz w:val="23"/>
        </w:rPr>
        <w:t>or </w:t>
      </w:r>
      <w:r>
        <w:rPr>
          <w:b/>
          <w:color w:val="585858"/>
          <w:w w:val="105"/>
          <w:sz w:val="23"/>
        </w:rPr>
        <w:t>partial services </w:t>
      </w:r>
      <w:r>
        <w:rPr>
          <w:w w:val="105"/>
          <w:sz w:val="23"/>
        </w:rPr>
        <w:t>is permitted.</w:t>
      </w:r>
    </w:p>
    <w:p>
      <w:pPr>
        <w:pStyle w:val="ListParagraph"/>
        <w:numPr>
          <w:ilvl w:val="2"/>
          <w:numId w:val="21"/>
        </w:numPr>
        <w:tabs>
          <w:tab w:pos="1391" w:val="left" w:leader="none"/>
        </w:tabs>
        <w:spacing w:line="252" w:lineRule="auto" w:before="230" w:after="0"/>
        <w:ind w:left="1391" w:right="893" w:hanging="1132"/>
        <w:jc w:val="left"/>
        <w:rPr>
          <w:sz w:val="23"/>
        </w:rPr>
      </w:pPr>
      <w:r>
        <w:rPr>
          <w:w w:val="105"/>
          <w:sz w:val="23"/>
        </w:rPr>
        <w:t>In</w:t>
      </w:r>
      <w:r>
        <w:rPr>
          <w:spacing w:val="-7"/>
          <w:w w:val="105"/>
          <w:sz w:val="23"/>
        </w:rPr>
        <w:t> </w:t>
      </w:r>
      <w:r>
        <w:rPr>
          <w:w w:val="105"/>
          <w:sz w:val="23"/>
        </w:rPr>
        <w:t>the</w:t>
      </w:r>
      <w:r>
        <w:rPr>
          <w:spacing w:val="-10"/>
          <w:w w:val="105"/>
          <w:sz w:val="23"/>
        </w:rPr>
        <w:t> </w:t>
      </w:r>
      <w:r>
        <w:rPr>
          <w:b/>
          <w:color w:val="585858"/>
          <w:w w:val="105"/>
          <w:sz w:val="23"/>
        </w:rPr>
        <w:t>rural</w:t>
      </w:r>
      <w:r>
        <w:rPr>
          <w:b/>
          <w:color w:val="585858"/>
          <w:spacing w:val="-13"/>
          <w:w w:val="105"/>
          <w:sz w:val="23"/>
        </w:rPr>
        <w:t> </w:t>
      </w:r>
      <w:r>
        <w:rPr>
          <w:b/>
          <w:color w:val="585858"/>
          <w:w w:val="105"/>
          <w:sz w:val="23"/>
        </w:rPr>
        <w:t>area</w:t>
      </w:r>
      <w:r>
        <w:rPr>
          <w:w w:val="105"/>
          <w:sz w:val="23"/>
        </w:rPr>
        <w:t>,</w:t>
      </w:r>
      <w:r>
        <w:rPr>
          <w:spacing w:val="-11"/>
          <w:w w:val="105"/>
          <w:sz w:val="23"/>
        </w:rPr>
        <w:t> </w:t>
      </w:r>
      <w:r>
        <w:rPr>
          <w:w w:val="105"/>
          <w:sz w:val="23"/>
        </w:rPr>
        <w:t>a</w:t>
      </w:r>
      <w:r>
        <w:rPr>
          <w:spacing w:val="-2"/>
          <w:w w:val="105"/>
          <w:sz w:val="23"/>
        </w:rPr>
        <w:t> </w:t>
      </w:r>
      <w:r>
        <w:rPr>
          <w:b/>
          <w:color w:val="585858"/>
          <w:w w:val="105"/>
          <w:sz w:val="23"/>
        </w:rPr>
        <w:t>lot</w:t>
      </w:r>
      <w:r>
        <w:rPr>
          <w:b/>
          <w:color w:val="585858"/>
          <w:spacing w:val="-2"/>
          <w:w w:val="105"/>
          <w:sz w:val="23"/>
        </w:rPr>
        <w:t> </w:t>
      </w:r>
      <w:r>
        <w:rPr>
          <w:w w:val="105"/>
          <w:sz w:val="23"/>
        </w:rPr>
        <w:t>or</w:t>
      </w:r>
      <w:r>
        <w:rPr>
          <w:spacing w:val="-7"/>
          <w:w w:val="105"/>
          <w:sz w:val="23"/>
        </w:rPr>
        <w:t> </w:t>
      </w:r>
      <w:r>
        <w:rPr>
          <w:b/>
          <w:color w:val="585858"/>
          <w:w w:val="105"/>
          <w:sz w:val="23"/>
        </w:rPr>
        <w:t>building</w:t>
      </w:r>
      <w:r>
        <w:rPr>
          <w:b/>
          <w:color w:val="585858"/>
          <w:spacing w:val="-5"/>
          <w:w w:val="105"/>
          <w:sz w:val="23"/>
        </w:rPr>
        <w:t> </w:t>
      </w:r>
      <w:r>
        <w:rPr>
          <w:w w:val="105"/>
          <w:sz w:val="23"/>
        </w:rPr>
        <w:t>must</w:t>
      </w:r>
      <w:r>
        <w:rPr>
          <w:spacing w:val="-5"/>
          <w:w w:val="105"/>
          <w:sz w:val="23"/>
        </w:rPr>
        <w:t> </w:t>
      </w:r>
      <w:r>
        <w:rPr>
          <w:w w:val="105"/>
          <w:sz w:val="23"/>
        </w:rPr>
        <w:t>not</w:t>
      </w:r>
      <w:r>
        <w:rPr>
          <w:spacing w:val="-5"/>
          <w:w w:val="105"/>
          <w:sz w:val="23"/>
        </w:rPr>
        <w:t> </w:t>
      </w:r>
      <w:r>
        <w:rPr>
          <w:w w:val="105"/>
          <w:sz w:val="23"/>
        </w:rPr>
        <w:t>be</w:t>
      </w:r>
      <w:r>
        <w:rPr>
          <w:spacing w:val="-3"/>
          <w:w w:val="105"/>
          <w:sz w:val="23"/>
        </w:rPr>
        <w:t> </w:t>
      </w:r>
      <w:r>
        <w:rPr>
          <w:b/>
          <w:color w:val="585858"/>
          <w:w w:val="105"/>
          <w:sz w:val="23"/>
        </w:rPr>
        <w:t>used</w:t>
      </w:r>
      <w:r>
        <w:rPr>
          <w:b/>
          <w:color w:val="585858"/>
          <w:spacing w:val="-6"/>
          <w:w w:val="105"/>
          <w:sz w:val="23"/>
        </w:rPr>
        <w:t> </w:t>
      </w:r>
      <w:r>
        <w:rPr>
          <w:w w:val="105"/>
          <w:sz w:val="23"/>
        </w:rPr>
        <w:t>or</w:t>
      </w:r>
      <w:r>
        <w:rPr>
          <w:spacing w:val="-7"/>
          <w:w w:val="105"/>
          <w:sz w:val="23"/>
        </w:rPr>
        <w:t> </w:t>
      </w:r>
      <w:r>
        <w:rPr>
          <w:b/>
          <w:color w:val="585858"/>
          <w:w w:val="105"/>
          <w:sz w:val="23"/>
        </w:rPr>
        <w:t>developed</w:t>
      </w:r>
      <w:r>
        <w:rPr>
          <w:b/>
          <w:color w:val="585858"/>
          <w:spacing w:val="-11"/>
          <w:w w:val="105"/>
          <w:sz w:val="23"/>
        </w:rPr>
        <w:t> </w:t>
      </w:r>
      <w:r>
        <w:rPr>
          <w:w w:val="105"/>
          <w:sz w:val="23"/>
        </w:rPr>
        <w:t>unless</w:t>
      </w:r>
      <w:r>
        <w:rPr>
          <w:spacing w:val="-9"/>
          <w:w w:val="105"/>
          <w:sz w:val="23"/>
        </w:rPr>
        <w:t> </w:t>
      </w:r>
      <w:r>
        <w:rPr>
          <w:w w:val="105"/>
          <w:sz w:val="23"/>
        </w:rPr>
        <w:t>there</w:t>
      </w:r>
      <w:r>
        <w:rPr>
          <w:spacing w:val="-5"/>
          <w:w w:val="105"/>
          <w:sz w:val="23"/>
        </w:rPr>
        <w:t> </w:t>
      </w:r>
      <w:r>
        <w:rPr>
          <w:w w:val="105"/>
          <w:sz w:val="23"/>
        </w:rPr>
        <w:t>are: adequate public, private, or communal sewage disposal facilities; adequate storm drainage facilities; and</w:t>
      </w:r>
      <w:r>
        <w:rPr>
          <w:spacing w:val="-1"/>
          <w:w w:val="105"/>
          <w:sz w:val="23"/>
        </w:rPr>
        <w:t> </w:t>
      </w:r>
      <w:r>
        <w:rPr>
          <w:w w:val="105"/>
          <w:sz w:val="23"/>
        </w:rPr>
        <w:t>adequate potable water from</w:t>
      </w:r>
      <w:r>
        <w:rPr>
          <w:spacing w:val="-2"/>
          <w:w w:val="105"/>
          <w:sz w:val="23"/>
        </w:rPr>
        <w:t> </w:t>
      </w:r>
      <w:r>
        <w:rPr>
          <w:w w:val="105"/>
          <w:sz w:val="23"/>
        </w:rPr>
        <w:t>a public, private, or communal water supply, to the satisfaction of the </w:t>
      </w:r>
      <w:r>
        <w:rPr>
          <w:b/>
          <w:color w:val="585858"/>
          <w:w w:val="105"/>
          <w:sz w:val="23"/>
        </w:rPr>
        <w:t>City</w:t>
      </w:r>
      <w:r>
        <w:rPr>
          <w:w w:val="105"/>
          <w:sz w:val="23"/>
        </w:rPr>
        <w:t>.</w:t>
      </w:r>
    </w:p>
    <w:p>
      <w:pPr>
        <w:pStyle w:val="ListParagraph"/>
        <w:numPr>
          <w:ilvl w:val="2"/>
          <w:numId w:val="21"/>
        </w:numPr>
        <w:tabs>
          <w:tab w:pos="1391" w:val="left" w:leader="none"/>
        </w:tabs>
        <w:spacing w:line="252" w:lineRule="auto" w:before="235" w:after="0"/>
        <w:ind w:left="1391" w:right="900" w:hanging="1132"/>
        <w:jc w:val="left"/>
        <w:rPr>
          <w:sz w:val="23"/>
        </w:rPr>
      </w:pPr>
      <w:r>
        <w:rPr>
          <w:w w:val="105"/>
          <w:sz w:val="23"/>
        </w:rPr>
        <w:t>Where</w:t>
      </w:r>
      <w:r>
        <w:rPr>
          <w:spacing w:val="-1"/>
          <w:w w:val="105"/>
          <w:sz w:val="23"/>
        </w:rPr>
        <w:t> </w:t>
      </w:r>
      <w:r>
        <w:rPr>
          <w:w w:val="105"/>
          <w:sz w:val="23"/>
        </w:rPr>
        <w:t>a </w:t>
      </w:r>
      <w:r>
        <w:rPr>
          <w:b/>
          <w:color w:val="585858"/>
          <w:w w:val="105"/>
          <w:sz w:val="23"/>
        </w:rPr>
        <w:t>lot </w:t>
      </w:r>
      <w:r>
        <w:rPr>
          <w:w w:val="105"/>
          <w:sz w:val="23"/>
        </w:rPr>
        <w:t>in the </w:t>
      </w:r>
      <w:r>
        <w:rPr>
          <w:b/>
          <w:color w:val="585858"/>
          <w:w w:val="105"/>
          <w:sz w:val="23"/>
        </w:rPr>
        <w:t>rural area </w:t>
      </w:r>
      <w:r>
        <w:rPr>
          <w:w w:val="105"/>
          <w:sz w:val="23"/>
        </w:rPr>
        <w:t>is </w:t>
      </w:r>
      <w:r>
        <w:rPr>
          <w:b/>
          <w:color w:val="585858"/>
          <w:w w:val="105"/>
          <w:sz w:val="23"/>
        </w:rPr>
        <w:t>developed</w:t>
      </w:r>
      <w:r>
        <w:rPr>
          <w:b/>
          <w:color w:val="585858"/>
          <w:spacing w:val="-1"/>
          <w:w w:val="105"/>
          <w:sz w:val="23"/>
        </w:rPr>
        <w:t> </w:t>
      </w:r>
      <w:r>
        <w:rPr>
          <w:w w:val="105"/>
          <w:sz w:val="23"/>
        </w:rPr>
        <w:t>as of</w:t>
      </w:r>
      <w:r>
        <w:rPr>
          <w:spacing w:val="-2"/>
          <w:w w:val="105"/>
          <w:sz w:val="23"/>
        </w:rPr>
        <w:t> </w:t>
      </w:r>
      <w:r>
        <w:rPr>
          <w:w w:val="105"/>
          <w:sz w:val="23"/>
        </w:rPr>
        <w:t>the date</w:t>
      </w:r>
      <w:r>
        <w:rPr>
          <w:spacing w:val="-1"/>
          <w:w w:val="105"/>
          <w:sz w:val="23"/>
        </w:rPr>
        <w:t> </w:t>
      </w:r>
      <w:r>
        <w:rPr>
          <w:w w:val="105"/>
          <w:sz w:val="23"/>
        </w:rPr>
        <w:t>of passing of</w:t>
      </w:r>
      <w:r>
        <w:rPr>
          <w:spacing w:val="-2"/>
          <w:w w:val="105"/>
          <w:sz w:val="23"/>
        </w:rPr>
        <w:t> </w:t>
      </w:r>
      <w:r>
        <w:rPr>
          <w:w w:val="105"/>
          <w:sz w:val="23"/>
        </w:rPr>
        <w:t>this By-law on </w:t>
      </w:r>
      <w:r>
        <w:rPr>
          <w:b/>
          <w:color w:val="585858"/>
          <w:w w:val="105"/>
          <w:sz w:val="23"/>
        </w:rPr>
        <w:t>partial services</w:t>
      </w:r>
      <w:r>
        <w:rPr>
          <w:w w:val="105"/>
          <w:sz w:val="23"/>
        </w:rPr>
        <w:t>, such </w:t>
      </w:r>
      <w:r>
        <w:rPr>
          <w:b/>
          <w:color w:val="585858"/>
          <w:w w:val="105"/>
          <w:sz w:val="23"/>
        </w:rPr>
        <w:t>partial services </w:t>
      </w:r>
      <w:r>
        <w:rPr>
          <w:w w:val="105"/>
          <w:sz w:val="23"/>
        </w:rPr>
        <w:t>may be deemed to fulfill the servicing requirements of Clause 4.4.3. where there is adequate capacity and/or water supply to</w:t>
      </w:r>
      <w:r>
        <w:rPr>
          <w:spacing w:val="-11"/>
          <w:w w:val="105"/>
          <w:sz w:val="23"/>
        </w:rPr>
        <w:t> </w:t>
      </w:r>
      <w:r>
        <w:rPr>
          <w:w w:val="105"/>
          <w:sz w:val="23"/>
        </w:rPr>
        <w:t>the</w:t>
      </w:r>
      <w:r>
        <w:rPr>
          <w:spacing w:val="-10"/>
          <w:w w:val="105"/>
          <w:sz w:val="23"/>
        </w:rPr>
        <w:t> </w:t>
      </w:r>
      <w:r>
        <w:rPr>
          <w:w w:val="105"/>
          <w:sz w:val="23"/>
        </w:rPr>
        <w:t>satisfaction</w:t>
      </w:r>
      <w:r>
        <w:rPr>
          <w:spacing w:val="-7"/>
          <w:w w:val="105"/>
          <w:sz w:val="23"/>
        </w:rPr>
        <w:t> </w:t>
      </w:r>
      <w:r>
        <w:rPr>
          <w:w w:val="105"/>
          <w:sz w:val="23"/>
        </w:rPr>
        <w:t>of</w:t>
      </w:r>
      <w:r>
        <w:rPr>
          <w:spacing w:val="-11"/>
          <w:w w:val="105"/>
          <w:sz w:val="23"/>
        </w:rPr>
        <w:t> </w:t>
      </w:r>
      <w:r>
        <w:rPr>
          <w:w w:val="105"/>
          <w:sz w:val="23"/>
        </w:rPr>
        <w:t>the</w:t>
      </w:r>
      <w:r>
        <w:rPr>
          <w:spacing w:val="-8"/>
          <w:w w:val="105"/>
          <w:sz w:val="23"/>
        </w:rPr>
        <w:t> </w:t>
      </w:r>
      <w:r>
        <w:rPr>
          <w:b/>
          <w:color w:val="585858"/>
          <w:w w:val="105"/>
          <w:sz w:val="23"/>
        </w:rPr>
        <w:t>City</w:t>
      </w:r>
      <w:r>
        <w:rPr>
          <w:w w:val="105"/>
          <w:sz w:val="23"/>
        </w:rPr>
        <w:t>.</w:t>
      </w:r>
      <w:r>
        <w:rPr>
          <w:spacing w:val="-4"/>
          <w:w w:val="105"/>
          <w:sz w:val="23"/>
        </w:rPr>
        <w:t> </w:t>
      </w:r>
      <w:r>
        <w:rPr>
          <w:w w:val="105"/>
          <w:sz w:val="23"/>
        </w:rPr>
        <w:t>The</w:t>
      </w:r>
      <w:r>
        <w:rPr>
          <w:spacing w:val="-10"/>
          <w:w w:val="105"/>
          <w:sz w:val="23"/>
        </w:rPr>
        <w:t> </w:t>
      </w:r>
      <w:r>
        <w:rPr>
          <w:w w:val="105"/>
          <w:sz w:val="23"/>
        </w:rPr>
        <w:t>replacement</w:t>
      </w:r>
      <w:r>
        <w:rPr>
          <w:spacing w:val="-4"/>
          <w:w w:val="105"/>
          <w:sz w:val="23"/>
        </w:rPr>
        <w:t> </w:t>
      </w:r>
      <w:r>
        <w:rPr>
          <w:w w:val="105"/>
          <w:sz w:val="23"/>
        </w:rPr>
        <w:t>of</w:t>
      </w:r>
      <w:r>
        <w:rPr>
          <w:spacing w:val="-11"/>
          <w:w w:val="105"/>
          <w:sz w:val="23"/>
        </w:rPr>
        <w:t> </w:t>
      </w:r>
      <w:r>
        <w:rPr>
          <w:w w:val="105"/>
          <w:sz w:val="23"/>
        </w:rPr>
        <w:t>such</w:t>
      </w:r>
      <w:r>
        <w:rPr>
          <w:spacing w:val="-4"/>
          <w:w w:val="105"/>
          <w:sz w:val="23"/>
        </w:rPr>
        <w:t> </w:t>
      </w:r>
      <w:r>
        <w:rPr>
          <w:b/>
          <w:color w:val="585858"/>
          <w:w w:val="105"/>
          <w:sz w:val="23"/>
        </w:rPr>
        <w:t>partial</w:t>
      </w:r>
      <w:r>
        <w:rPr>
          <w:b/>
          <w:color w:val="585858"/>
          <w:spacing w:val="-12"/>
          <w:w w:val="105"/>
          <w:sz w:val="23"/>
        </w:rPr>
        <w:t> </w:t>
      </w:r>
      <w:r>
        <w:rPr>
          <w:b/>
          <w:color w:val="585858"/>
          <w:w w:val="105"/>
          <w:sz w:val="23"/>
        </w:rPr>
        <w:t>services</w:t>
      </w:r>
      <w:r>
        <w:rPr>
          <w:b/>
          <w:color w:val="585858"/>
          <w:spacing w:val="-3"/>
          <w:w w:val="105"/>
          <w:sz w:val="23"/>
        </w:rPr>
        <w:t> </w:t>
      </w:r>
      <w:r>
        <w:rPr>
          <w:w w:val="105"/>
          <w:sz w:val="23"/>
        </w:rPr>
        <w:t>is</w:t>
      </w:r>
      <w:r>
        <w:rPr>
          <w:spacing w:val="-9"/>
          <w:w w:val="105"/>
          <w:sz w:val="23"/>
        </w:rPr>
        <w:t> </w:t>
      </w:r>
      <w:r>
        <w:rPr>
          <w:w w:val="105"/>
          <w:sz w:val="23"/>
        </w:rPr>
        <w:t>permitted.</w:t>
      </w:r>
    </w:p>
    <w:p>
      <w:pPr>
        <w:pStyle w:val="ListParagraph"/>
        <w:numPr>
          <w:ilvl w:val="2"/>
          <w:numId w:val="21"/>
        </w:numPr>
        <w:tabs>
          <w:tab w:pos="1391" w:val="left" w:leader="none"/>
        </w:tabs>
        <w:spacing w:line="249" w:lineRule="auto" w:before="228" w:after="0"/>
        <w:ind w:left="1391" w:right="934" w:hanging="1132"/>
        <w:jc w:val="left"/>
        <w:rPr>
          <w:sz w:val="23"/>
        </w:rPr>
      </w:pPr>
      <w:r>
        <w:rPr>
          <w:w w:val="105"/>
          <w:sz w:val="23"/>
        </w:rPr>
        <w:t>Despite the Housing Constraint Area Overlay or any other provision of this By-law that establishes a Holding Overlay in accordance with Clause 2.6.2. in the </w:t>
      </w:r>
      <w:r>
        <w:rPr>
          <w:b/>
          <w:color w:val="585858"/>
          <w:w w:val="105"/>
          <w:sz w:val="23"/>
        </w:rPr>
        <w:t>urban area </w:t>
      </w:r>
      <w:r>
        <w:rPr>
          <w:w w:val="105"/>
          <w:sz w:val="23"/>
        </w:rPr>
        <w:t>connected to sanitary sewer, stormwater sewer, or a public water supply</w:t>
      </w:r>
      <w:r>
        <w:rPr>
          <w:w w:val="105"/>
          <w:sz w:val="23"/>
        </w:rPr>
        <w:t> system</w:t>
      </w:r>
      <w:r>
        <w:rPr>
          <w:spacing w:val="-3"/>
          <w:w w:val="105"/>
          <w:sz w:val="23"/>
        </w:rPr>
        <w:t> </w:t>
      </w:r>
      <w:r>
        <w:rPr>
          <w:w w:val="105"/>
          <w:sz w:val="23"/>
        </w:rPr>
        <w:t>capacity,</w:t>
      </w:r>
      <w:r>
        <w:rPr>
          <w:spacing w:val="-2"/>
          <w:w w:val="105"/>
          <w:sz w:val="23"/>
        </w:rPr>
        <w:t> </w:t>
      </w:r>
      <w:r>
        <w:rPr>
          <w:w w:val="105"/>
          <w:sz w:val="23"/>
        </w:rPr>
        <w:t>where</w:t>
      </w:r>
      <w:r>
        <w:rPr>
          <w:spacing w:val="-2"/>
          <w:w w:val="105"/>
          <w:sz w:val="23"/>
        </w:rPr>
        <w:t> </w:t>
      </w:r>
      <w:r>
        <w:rPr>
          <w:w w:val="105"/>
          <w:sz w:val="23"/>
        </w:rPr>
        <w:t>a </w:t>
      </w:r>
      <w:r>
        <w:rPr>
          <w:b/>
          <w:color w:val="585858"/>
          <w:w w:val="105"/>
          <w:sz w:val="23"/>
        </w:rPr>
        <w:t>lot </w:t>
      </w:r>
      <w:r>
        <w:rPr>
          <w:w w:val="105"/>
          <w:sz w:val="23"/>
        </w:rPr>
        <w:t>is </w:t>
      </w:r>
      <w:r>
        <w:rPr>
          <w:b/>
          <w:color w:val="585858"/>
          <w:w w:val="105"/>
          <w:sz w:val="23"/>
        </w:rPr>
        <w:t>developed</w:t>
      </w:r>
      <w:r>
        <w:rPr>
          <w:b/>
          <w:color w:val="585858"/>
          <w:spacing w:val="-2"/>
          <w:w w:val="105"/>
          <w:sz w:val="23"/>
        </w:rPr>
        <w:t> </w:t>
      </w:r>
      <w:r>
        <w:rPr>
          <w:w w:val="105"/>
          <w:sz w:val="23"/>
        </w:rPr>
        <w:t>in a manner that does not require</w:t>
      </w:r>
      <w:r>
        <w:rPr>
          <w:spacing w:val="-2"/>
          <w:w w:val="105"/>
          <w:sz w:val="23"/>
        </w:rPr>
        <w:t> </w:t>
      </w:r>
      <w:r>
        <w:rPr>
          <w:w w:val="105"/>
          <w:sz w:val="23"/>
        </w:rPr>
        <w:t>a new lateral or increase the size of an existing lateral connection to a municipally owned water,</w:t>
      </w:r>
      <w:r>
        <w:rPr>
          <w:spacing w:val="-14"/>
          <w:w w:val="105"/>
          <w:sz w:val="23"/>
        </w:rPr>
        <w:t> </w:t>
      </w:r>
      <w:r>
        <w:rPr>
          <w:w w:val="105"/>
          <w:sz w:val="23"/>
        </w:rPr>
        <w:t>sanitary</w:t>
      </w:r>
      <w:r>
        <w:rPr>
          <w:spacing w:val="-13"/>
          <w:w w:val="105"/>
          <w:sz w:val="23"/>
        </w:rPr>
        <w:t> </w:t>
      </w:r>
      <w:r>
        <w:rPr>
          <w:w w:val="105"/>
          <w:sz w:val="23"/>
        </w:rPr>
        <w:t>or</w:t>
      </w:r>
      <w:r>
        <w:rPr>
          <w:spacing w:val="-10"/>
          <w:w w:val="105"/>
          <w:sz w:val="23"/>
        </w:rPr>
        <w:t> </w:t>
      </w:r>
      <w:r>
        <w:rPr>
          <w:w w:val="105"/>
          <w:sz w:val="23"/>
        </w:rPr>
        <w:t>stormwater</w:t>
      </w:r>
      <w:r>
        <w:rPr>
          <w:spacing w:val="-10"/>
          <w:w w:val="105"/>
          <w:sz w:val="23"/>
        </w:rPr>
        <w:t> </w:t>
      </w:r>
      <w:r>
        <w:rPr>
          <w:w w:val="105"/>
          <w:sz w:val="23"/>
        </w:rPr>
        <w:t>system,</w:t>
      </w:r>
      <w:r>
        <w:rPr>
          <w:spacing w:val="-14"/>
          <w:w w:val="105"/>
          <w:sz w:val="23"/>
        </w:rPr>
        <w:t> </w:t>
      </w:r>
      <w:r>
        <w:rPr>
          <w:w w:val="105"/>
          <w:sz w:val="23"/>
        </w:rPr>
        <w:t>the</w:t>
      </w:r>
      <w:r>
        <w:rPr>
          <w:spacing w:val="-14"/>
          <w:w w:val="105"/>
          <w:sz w:val="23"/>
        </w:rPr>
        <w:t> </w:t>
      </w:r>
      <w:r>
        <w:rPr>
          <w:w w:val="105"/>
          <w:sz w:val="23"/>
        </w:rPr>
        <w:t>applicable</w:t>
      </w:r>
      <w:r>
        <w:rPr>
          <w:spacing w:val="-8"/>
          <w:w w:val="105"/>
          <w:sz w:val="23"/>
        </w:rPr>
        <w:t> </w:t>
      </w:r>
      <w:r>
        <w:rPr>
          <w:w w:val="105"/>
          <w:sz w:val="23"/>
        </w:rPr>
        <w:t>Holding</w:t>
      </w:r>
      <w:r>
        <w:rPr>
          <w:spacing w:val="-15"/>
          <w:w w:val="105"/>
          <w:sz w:val="23"/>
        </w:rPr>
        <w:t> </w:t>
      </w:r>
      <w:r>
        <w:rPr>
          <w:w w:val="105"/>
          <w:sz w:val="23"/>
        </w:rPr>
        <w:t>Overlay</w:t>
      </w:r>
      <w:r>
        <w:rPr>
          <w:spacing w:val="-7"/>
          <w:w w:val="105"/>
          <w:sz w:val="23"/>
        </w:rPr>
        <w:t> </w:t>
      </w:r>
      <w:r>
        <w:rPr>
          <w:w w:val="105"/>
          <w:sz w:val="23"/>
        </w:rPr>
        <w:t>condition</w:t>
      </w:r>
      <w:r>
        <w:rPr>
          <w:spacing w:val="-6"/>
          <w:w w:val="105"/>
          <w:sz w:val="23"/>
        </w:rPr>
        <w:t> </w:t>
      </w:r>
      <w:r>
        <w:rPr>
          <w:w w:val="105"/>
          <w:sz w:val="23"/>
        </w:rPr>
        <w:t>does not apply.</w:t>
      </w:r>
    </w:p>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3"/>
        <w:numPr>
          <w:ilvl w:val="1"/>
          <w:numId w:val="21"/>
        </w:numPr>
        <w:tabs>
          <w:tab w:pos="1391" w:val="left" w:leader="none"/>
        </w:tabs>
        <w:spacing w:line="240" w:lineRule="auto" w:before="353" w:after="0"/>
        <w:ind w:left="1391" w:right="0" w:hanging="1131"/>
        <w:jc w:val="left"/>
      </w:pPr>
      <w:r>
        <w:rPr>
          <w:color w:val="1F487C"/>
          <w:spacing w:val="-8"/>
        </w:rPr>
        <w:t>Angular</w:t>
      </w:r>
      <w:r>
        <w:rPr>
          <w:color w:val="1F487C"/>
          <w:spacing w:val="4"/>
        </w:rPr>
        <w:t> </w:t>
      </w:r>
      <w:r>
        <w:rPr>
          <w:color w:val="1F487C"/>
          <w:spacing w:val="-8"/>
        </w:rPr>
        <w:t>Planes</w:t>
      </w:r>
      <w:r>
        <w:rPr>
          <w:color w:val="1F487C"/>
          <w:spacing w:val="1"/>
        </w:rPr>
        <w:t> </w:t>
      </w:r>
      <w:r>
        <w:rPr>
          <w:color w:val="1F487C"/>
          <w:spacing w:val="-8"/>
        </w:rPr>
        <w:t>and</w:t>
      </w:r>
      <w:r>
        <w:rPr>
          <w:color w:val="1F487C"/>
          <w:spacing w:val="-4"/>
        </w:rPr>
        <w:t> </w:t>
      </w:r>
      <w:r>
        <w:rPr>
          <w:color w:val="1F487C"/>
          <w:spacing w:val="-8"/>
        </w:rPr>
        <w:t>Build-to-Planes</w:t>
      </w:r>
    </w:p>
    <w:p>
      <w:pPr>
        <w:pStyle w:val="BodyText"/>
        <w:spacing w:before="44"/>
        <w:ind w:left="0"/>
        <w:rPr>
          <w:rFonts w:ascii="Tahoma"/>
          <w:b/>
          <w:sz w:val="28"/>
        </w:rPr>
      </w:pPr>
    </w:p>
    <w:p>
      <w:pPr>
        <w:pStyle w:val="Heading4"/>
      </w:pPr>
      <w:r>
        <w:rPr>
          <w:color w:val="234060"/>
        </w:rPr>
        <w:t>Angular </w:t>
      </w:r>
      <w:r>
        <w:rPr>
          <w:color w:val="234060"/>
          <w:spacing w:val="-2"/>
        </w:rPr>
        <w:t>Planes</w:t>
      </w:r>
    </w:p>
    <w:p>
      <w:pPr>
        <w:pStyle w:val="ListParagraph"/>
        <w:numPr>
          <w:ilvl w:val="2"/>
          <w:numId w:val="21"/>
        </w:numPr>
        <w:tabs>
          <w:tab w:pos="1391" w:val="left" w:leader="none"/>
        </w:tabs>
        <w:spacing w:line="254" w:lineRule="auto" w:before="252" w:after="0"/>
        <w:ind w:left="1391" w:right="1472" w:hanging="1132"/>
        <w:jc w:val="left"/>
        <w:rPr>
          <w:sz w:val="23"/>
        </w:rPr>
      </w:pPr>
      <w:r>
        <w:rPr>
          <w:w w:val="105"/>
          <w:sz w:val="23"/>
        </w:rPr>
        <w:t>In</w:t>
      </w:r>
      <w:r>
        <w:rPr>
          <w:spacing w:val="-2"/>
          <w:w w:val="105"/>
          <w:sz w:val="23"/>
        </w:rPr>
        <w:t> </w:t>
      </w:r>
      <w:r>
        <w:rPr>
          <w:w w:val="105"/>
          <w:sz w:val="23"/>
        </w:rPr>
        <w:t>addition</w:t>
      </w:r>
      <w:r>
        <w:rPr>
          <w:spacing w:val="-2"/>
          <w:w w:val="105"/>
          <w:sz w:val="23"/>
        </w:rPr>
        <w:t> </w:t>
      </w:r>
      <w:r>
        <w:rPr>
          <w:w w:val="105"/>
          <w:sz w:val="23"/>
        </w:rPr>
        <w:t>to maximum</w:t>
      </w:r>
      <w:r>
        <w:rPr>
          <w:spacing w:val="-7"/>
          <w:w w:val="105"/>
          <w:sz w:val="23"/>
        </w:rPr>
        <w:t> </w:t>
      </w:r>
      <w:r>
        <w:rPr>
          <w:b/>
          <w:color w:val="585858"/>
          <w:w w:val="105"/>
          <w:sz w:val="23"/>
        </w:rPr>
        <w:t>height</w:t>
      </w:r>
      <w:r>
        <w:rPr>
          <w:w w:val="105"/>
          <w:sz w:val="23"/>
        </w:rPr>
        <w:t>,</w:t>
      </w:r>
      <w:r>
        <w:rPr>
          <w:spacing w:val="-6"/>
          <w:w w:val="105"/>
          <w:sz w:val="23"/>
        </w:rPr>
        <w:t> </w:t>
      </w:r>
      <w:r>
        <w:rPr>
          <w:w w:val="105"/>
          <w:sz w:val="23"/>
        </w:rPr>
        <w:t>in</w:t>
      </w:r>
      <w:r>
        <w:rPr>
          <w:spacing w:val="-2"/>
          <w:w w:val="105"/>
          <w:sz w:val="23"/>
        </w:rPr>
        <w:t> </w:t>
      </w:r>
      <w:r>
        <w:rPr>
          <w:w w:val="105"/>
          <w:sz w:val="23"/>
        </w:rPr>
        <w:t>certain</w:t>
      </w:r>
      <w:r>
        <w:rPr>
          <w:spacing w:val="-1"/>
          <w:w w:val="105"/>
          <w:sz w:val="23"/>
        </w:rPr>
        <w:t> </w:t>
      </w:r>
      <w:r>
        <w:rPr>
          <w:w w:val="105"/>
          <w:sz w:val="23"/>
        </w:rPr>
        <w:t>Zones</w:t>
      </w:r>
      <w:r>
        <w:rPr>
          <w:spacing w:val="-4"/>
          <w:w w:val="105"/>
          <w:sz w:val="23"/>
        </w:rPr>
        <w:t> </w:t>
      </w:r>
      <w:r>
        <w:rPr>
          <w:w w:val="105"/>
          <w:sz w:val="23"/>
        </w:rPr>
        <w:t>the calculation of</w:t>
      </w:r>
      <w:r>
        <w:rPr>
          <w:spacing w:val="-4"/>
          <w:w w:val="105"/>
          <w:sz w:val="23"/>
        </w:rPr>
        <w:t> </w:t>
      </w:r>
      <w:r>
        <w:rPr>
          <w:w w:val="105"/>
          <w:sz w:val="23"/>
        </w:rPr>
        <w:t>an </w:t>
      </w:r>
      <w:r>
        <w:rPr>
          <w:b/>
          <w:color w:val="585858"/>
          <w:w w:val="105"/>
          <w:sz w:val="23"/>
        </w:rPr>
        <w:t>angular plane</w:t>
      </w:r>
      <w:r>
        <w:rPr>
          <w:b/>
          <w:color w:val="585858"/>
          <w:spacing w:val="-10"/>
          <w:w w:val="105"/>
          <w:sz w:val="23"/>
        </w:rPr>
        <w:t> </w:t>
      </w:r>
      <w:r>
        <w:rPr>
          <w:w w:val="105"/>
          <w:sz w:val="23"/>
        </w:rPr>
        <w:t>is</w:t>
      </w:r>
      <w:r>
        <w:rPr>
          <w:spacing w:val="-11"/>
          <w:w w:val="105"/>
          <w:sz w:val="23"/>
        </w:rPr>
        <w:t> </w:t>
      </w:r>
      <w:r>
        <w:rPr>
          <w:w w:val="105"/>
          <w:sz w:val="23"/>
        </w:rPr>
        <w:t>required</w:t>
      </w:r>
      <w:r>
        <w:rPr>
          <w:spacing w:val="-13"/>
          <w:w w:val="105"/>
          <w:sz w:val="23"/>
        </w:rPr>
        <w:t> </w:t>
      </w:r>
      <w:r>
        <w:rPr>
          <w:w w:val="105"/>
          <w:sz w:val="23"/>
        </w:rPr>
        <w:t>in</w:t>
      </w:r>
      <w:r>
        <w:rPr>
          <w:spacing w:val="-4"/>
          <w:w w:val="105"/>
          <w:sz w:val="23"/>
        </w:rPr>
        <w:t> </w:t>
      </w:r>
      <w:r>
        <w:rPr>
          <w:w w:val="105"/>
          <w:sz w:val="23"/>
        </w:rPr>
        <w:t>determining</w:t>
      </w:r>
      <w:r>
        <w:rPr>
          <w:spacing w:val="-8"/>
          <w:w w:val="105"/>
          <w:sz w:val="23"/>
        </w:rPr>
        <w:t> </w:t>
      </w:r>
      <w:r>
        <w:rPr>
          <w:w w:val="105"/>
          <w:sz w:val="23"/>
        </w:rPr>
        <w:t>maximum</w:t>
      </w:r>
      <w:r>
        <w:rPr>
          <w:spacing w:val="-9"/>
          <w:w w:val="105"/>
          <w:sz w:val="23"/>
        </w:rPr>
        <w:t> </w:t>
      </w:r>
      <w:r>
        <w:rPr>
          <w:b/>
          <w:color w:val="585858"/>
          <w:w w:val="105"/>
          <w:sz w:val="23"/>
        </w:rPr>
        <w:t>height</w:t>
      </w:r>
      <w:r>
        <w:rPr>
          <w:w w:val="105"/>
          <w:sz w:val="23"/>
        </w:rPr>
        <w:t>.</w:t>
      </w:r>
      <w:r>
        <w:rPr>
          <w:spacing w:val="-12"/>
          <w:w w:val="105"/>
          <w:sz w:val="23"/>
        </w:rPr>
        <w:t> </w:t>
      </w:r>
      <w:r>
        <w:rPr>
          <w:w w:val="105"/>
          <w:sz w:val="23"/>
        </w:rPr>
        <w:t>Where</w:t>
      </w:r>
      <w:r>
        <w:rPr>
          <w:spacing w:val="-7"/>
          <w:w w:val="105"/>
          <w:sz w:val="23"/>
        </w:rPr>
        <w:t> </w:t>
      </w:r>
      <w:r>
        <w:rPr>
          <w:w w:val="105"/>
          <w:sz w:val="23"/>
        </w:rPr>
        <w:t>the</w:t>
      </w:r>
      <w:r>
        <w:rPr>
          <w:spacing w:val="-7"/>
          <w:w w:val="105"/>
          <w:sz w:val="23"/>
        </w:rPr>
        <w:t> </w:t>
      </w:r>
      <w:r>
        <w:rPr>
          <w:w w:val="105"/>
          <w:sz w:val="23"/>
        </w:rPr>
        <w:t>calculation</w:t>
      </w:r>
      <w:r>
        <w:rPr>
          <w:spacing w:val="-9"/>
          <w:w w:val="105"/>
          <w:sz w:val="23"/>
        </w:rPr>
        <w:t> </w:t>
      </w:r>
      <w:r>
        <w:rPr>
          <w:w w:val="105"/>
          <w:sz w:val="23"/>
        </w:rPr>
        <w:t>of</w:t>
      </w:r>
      <w:r>
        <w:rPr>
          <w:spacing w:val="-10"/>
          <w:w w:val="105"/>
          <w:sz w:val="23"/>
        </w:rPr>
        <w:t> </w:t>
      </w:r>
      <w:r>
        <w:rPr>
          <w:w w:val="105"/>
          <w:sz w:val="23"/>
        </w:rPr>
        <w:t>an </w:t>
      </w:r>
      <w:r>
        <w:rPr>
          <w:b/>
          <w:color w:val="585858"/>
          <w:w w:val="105"/>
          <w:sz w:val="23"/>
        </w:rPr>
        <w:t>angular plane </w:t>
      </w:r>
      <w:r>
        <w:rPr>
          <w:w w:val="105"/>
          <w:sz w:val="23"/>
        </w:rPr>
        <w:t>is required, the following provisions apply:</w:t>
      </w:r>
    </w:p>
    <w:p>
      <w:pPr>
        <w:pStyle w:val="ListParagraph"/>
        <w:numPr>
          <w:ilvl w:val="3"/>
          <w:numId w:val="21"/>
        </w:numPr>
        <w:tabs>
          <w:tab w:pos="1961" w:val="left" w:leader="none"/>
        </w:tabs>
        <w:spacing w:line="259" w:lineRule="auto" w:before="223" w:after="0"/>
        <w:ind w:left="1961" w:right="1080" w:hanging="570"/>
        <w:jc w:val="left"/>
        <w:rPr>
          <w:sz w:val="23"/>
        </w:rPr>
      </w:pPr>
      <w:r>
        <w:rPr>
          <w:w w:val="105"/>
          <w:sz w:val="23"/>
        </w:rPr>
        <w:t>No</w:t>
      </w:r>
      <w:r>
        <w:rPr>
          <w:spacing w:val="-12"/>
          <w:w w:val="105"/>
          <w:sz w:val="23"/>
        </w:rPr>
        <w:t> </w:t>
      </w:r>
      <w:r>
        <w:rPr>
          <w:w w:val="105"/>
          <w:sz w:val="23"/>
        </w:rPr>
        <w:t>part</w:t>
      </w:r>
      <w:r>
        <w:rPr>
          <w:spacing w:val="-5"/>
          <w:w w:val="105"/>
          <w:sz w:val="23"/>
        </w:rPr>
        <w:t> </w:t>
      </w:r>
      <w:r>
        <w:rPr>
          <w:w w:val="105"/>
          <w:sz w:val="23"/>
        </w:rPr>
        <w:t>of</w:t>
      </w:r>
      <w:r>
        <w:rPr>
          <w:spacing w:val="-11"/>
          <w:w w:val="105"/>
          <w:sz w:val="23"/>
        </w:rPr>
        <w:t> </w:t>
      </w:r>
      <w:r>
        <w:rPr>
          <w:w w:val="105"/>
          <w:sz w:val="23"/>
        </w:rPr>
        <w:t>a</w:t>
      </w:r>
      <w:r>
        <w:rPr>
          <w:spacing w:val="-8"/>
          <w:w w:val="105"/>
          <w:sz w:val="23"/>
        </w:rPr>
        <w:t> </w:t>
      </w:r>
      <w:r>
        <w:rPr>
          <w:b/>
          <w:color w:val="585858"/>
          <w:w w:val="105"/>
          <w:sz w:val="23"/>
        </w:rPr>
        <w:t>building</w:t>
      </w:r>
      <w:r>
        <w:rPr>
          <w:b/>
          <w:color w:val="585858"/>
          <w:spacing w:val="-12"/>
          <w:w w:val="105"/>
          <w:sz w:val="23"/>
        </w:rPr>
        <w:t> </w:t>
      </w:r>
      <w:r>
        <w:rPr>
          <w:w w:val="105"/>
          <w:sz w:val="23"/>
        </w:rPr>
        <w:t>is</w:t>
      </w:r>
      <w:r>
        <w:rPr>
          <w:spacing w:val="-4"/>
          <w:w w:val="105"/>
          <w:sz w:val="23"/>
        </w:rPr>
        <w:t> </w:t>
      </w:r>
      <w:r>
        <w:rPr>
          <w:w w:val="105"/>
          <w:sz w:val="23"/>
        </w:rPr>
        <w:t>permitted</w:t>
      </w:r>
      <w:r>
        <w:rPr>
          <w:spacing w:val="-12"/>
          <w:w w:val="105"/>
          <w:sz w:val="23"/>
        </w:rPr>
        <w:t> </w:t>
      </w:r>
      <w:r>
        <w:rPr>
          <w:w w:val="105"/>
          <w:sz w:val="23"/>
        </w:rPr>
        <w:t>to</w:t>
      </w:r>
      <w:r>
        <w:rPr>
          <w:spacing w:val="-3"/>
          <w:w w:val="105"/>
          <w:sz w:val="23"/>
        </w:rPr>
        <w:t> </w:t>
      </w:r>
      <w:r>
        <w:rPr>
          <w:w w:val="105"/>
          <w:sz w:val="23"/>
        </w:rPr>
        <w:t>project</w:t>
      </w:r>
      <w:r>
        <w:rPr>
          <w:spacing w:val="-5"/>
          <w:w w:val="105"/>
          <w:sz w:val="23"/>
        </w:rPr>
        <w:t> </w:t>
      </w:r>
      <w:r>
        <w:rPr>
          <w:w w:val="105"/>
          <w:sz w:val="23"/>
        </w:rPr>
        <w:t>above</w:t>
      </w:r>
      <w:r>
        <w:rPr>
          <w:spacing w:val="-6"/>
          <w:w w:val="105"/>
          <w:sz w:val="23"/>
        </w:rPr>
        <w:t> </w:t>
      </w:r>
      <w:r>
        <w:rPr>
          <w:w w:val="105"/>
          <w:sz w:val="23"/>
        </w:rPr>
        <w:t>the</w:t>
      </w:r>
      <w:r>
        <w:rPr>
          <w:spacing w:val="-9"/>
          <w:w w:val="105"/>
          <w:sz w:val="23"/>
        </w:rPr>
        <w:t> </w:t>
      </w:r>
      <w:r>
        <w:rPr>
          <w:b/>
          <w:color w:val="585858"/>
          <w:w w:val="105"/>
          <w:sz w:val="23"/>
        </w:rPr>
        <w:t>angular</w:t>
      </w:r>
      <w:r>
        <w:rPr>
          <w:b/>
          <w:color w:val="585858"/>
          <w:spacing w:val="-3"/>
          <w:w w:val="105"/>
          <w:sz w:val="23"/>
        </w:rPr>
        <w:t> </w:t>
      </w:r>
      <w:r>
        <w:rPr>
          <w:b/>
          <w:color w:val="585858"/>
          <w:w w:val="105"/>
          <w:sz w:val="23"/>
        </w:rPr>
        <w:t>plane</w:t>
      </w:r>
      <w:r>
        <w:rPr>
          <w:b/>
          <w:color w:val="585858"/>
          <w:spacing w:val="-8"/>
          <w:w w:val="105"/>
          <w:sz w:val="23"/>
        </w:rPr>
        <w:t> </w:t>
      </w:r>
      <w:r>
        <w:rPr>
          <w:w w:val="105"/>
          <w:sz w:val="23"/>
        </w:rPr>
        <w:t>unless otherwise specified in this By-law;</w:t>
      </w:r>
    </w:p>
    <w:p>
      <w:pPr>
        <w:pStyle w:val="ListParagraph"/>
        <w:numPr>
          <w:ilvl w:val="3"/>
          <w:numId w:val="21"/>
        </w:numPr>
        <w:tabs>
          <w:tab w:pos="1961" w:val="left" w:leader="none"/>
        </w:tabs>
        <w:spacing w:line="259" w:lineRule="auto" w:before="218" w:after="0"/>
        <w:ind w:left="1961" w:right="1421" w:hanging="570"/>
        <w:jc w:val="left"/>
        <w:rPr>
          <w:sz w:val="23"/>
        </w:rPr>
      </w:pPr>
      <w:r>
        <w:rPr>
          <w:w w:val="105"/>
          <w:sz w:val="23"/>
        </w:rPr>
        <w:t>The</w:t>
      </w:r>
      <w:r>
        <w:rPr>
          <w:spacing w:val="-7"/>
          <w:w w:val="105"/>
          <w:sz w:val="23"/>
        </w:rPr>
        <w:t> </w:t>
      </w:r>
      <w:r>
        <w:rPr>
          <w:w w:val="105"/>
          <w:sz w:val="23"/>
        </w:rPr>
        <w:t>maximum</w:t>
      </w:r>
      <w:r>
        <w:rPr>
          <w:spacing w:val="-12"/>
          <w:w w:val="105"/>
          <w:sz w:val="23"/>
        </w:rPr>
        <w:t> </w:t>
      </w:r>
      <w:r>
        <w:rPr>
          <w:b/>
          <w:color w:val="585858"/>
          <w:w w:val="105"/>
          <w:sz w:val="23"/>
        </w:rPr>
        <w:t>height</w:t>
      </w:r>
      <w:r>
        <w:rPr>
          <w:b/>
          <w:color w:val="585858"/>
          <w:spacing w:val="-10"/>
          <w:w w:val="105"/>
          <w:sz w:val="23"/>
        </w:rPr>
        <w:t> </w:t>
      </w:r>
      <w:r>
        <w:rPr>
          <w:w w:val="105"/>
          <w:sz w:val="23"/>
        </w:rPr>
        <w:t>provision</w:t>
      </w:r>
      <w:r>
        <w:rPr>
          <w:spacing w:val="-4"/>
          <w:w w:val="105"/>
          <w:sz w:val="23"/>
        </w:rPr>
        <w:t> </w:t>
      </w:r>
      <w:r>
        <w:rPr>
          <w:w w:val="105"/>
          <w:sz w:val="23"/>
        </w:rPr>
        <w:t>for</w:t>
      </w:r>
      <w:r>
        <w:rPr>
          <w:spacing w:val="-8"/>
          <w:w w:val="105"/>
          <w:sz w:val="23"/>
        </w:rPr>
        <w:t> </w:t>
      </w:r>
      <w:r>
        <w:rPr>
          <w:w w:val="105"/>
          <w:sz w:val="23"/>
        </w:rPr>
        <w:t>the</w:t>
      </w:r>
      <w:r>
        <w:rPr>
          <w:spacing w:val="-6"/>
          <w:w w:val="105"/>
          <w:sz w:val="23"/>
        </w:rPr>
        <w:t> </w:t>
      </w:r>
      <w:r>
        <w:rPr>
          <w:w w:val="105"/>
          <w:sz w:val="23"/>
        </w:rPr>
        <w:t>specific</w:t>
      </w:r>
      <w:r>
        <w:rPr>
          <w:spacing w:val="-10"/>
          <w:w w:val="105"/>
          <w:sz w:val="23"/>
        </w:rPr>
        <w:t> </w:t>
      </w:r>
      <w:r>
        <w:rPr>
          <w:w w:val="105"/>
          <w:sz w:val="23"/>
        </w:rPr>
        <w:t>Zone</w:t>
      </w:r>
      <w:r>
        <w:rPr>
          <w:spacing w:val="-6"/>
          <w:w w:val="105"/>
          <w:sz w:val="23"/>
        </w:rPr>
        <w:t> </w:t>
      </w:r>
      <w:r>
        <w:rPr>
          <w:w w:val="105"/>
          <w:sz w:val="23"/>
        </w:rPr>
        <w:t>continues</w:t>
      </w:r>
      <w:r>
        <w:rPr>
          <w:spacing w:val="-12"/>
          <w:w w:val="105"/>
          <w:sz w:val="23"/>
        </w:rPr>
        <w:t> </w:t>
      </w:r>
      <w:r>
        <w:rPr>
          <w:w w:val="105"/>
          <w:sz w:val="23"/>
        </w:rPr>
        <w:t>to</w:t>
      </w:r>
      <w:r>
        <w:rPr>
          <w:spacing w:val="-13"/>
          <w:w w:val="105"/>
          <w:sz w:val="23"/>
        </w:rPr>
        <w:t> </w:t>
      </w:r>
      <w:r>
        <w:rPr>
          <w:w w:val="105"/>
          <w:sz w:val="23"/>
        </w:rPr>
        <w:t>apply</w:t>
      </w:r>
      <w:r>
        <w:rPr>
          <w:spacing w:val="-11"/>
          <w:w w:val="105"/>
          <w:sz w:val="23"/>
        </w:rPr>
        <w:t> </w:t>
      </w:r>
      <w:r>
        <w:rPr>
          <w:w w:val="105"/>
          <w:sz w:val="23"/>
        </w:rPr>
        <w:t>in addition to the </w:t>
      </w:r>
      <w:r>
        <w:rPr>
          <w:b/>
          <w:color w:val="585858"/>
          <w:w w:val="105"/>
          <w:sz w:val="23"/>
        </w:rPr>
        <w:t>angular plane </w:t>
      </w:r>
      <w:r>
        <w:rPr>
          <w:w w:val="105"/>
          <w:sz w:val="23"/>
        </w:rPr>
        <w:t>provisions; and</w:t>
      </w:r>
    </w:p>
    <w:p>
      <w:pPr>
        <w:pStyle w:val="ListParagraph"/>
        <w:numPr>
          <w:ilvl w:val="3"/>
          <w:numId w:val="21"/>
        </w:numPr>
        <w:tabs>
          <w:tab w:pos="1961" w:val="left" w:leader="none"/>
        </w:tabs>
        <w:spacing w:line="254" w:lineRule="auto" w:before="218" w:after="0"/>
        <w:ind w:left="1961" w:right="1418" w:hanging="570"/>
        <w:jc w:val="left"/>
        <w:rPr>
          <w:sz w:val="23"/>
        </w:rPr>
      </w:pPr>
      <w:r>
        <w:rPr>
          <w:w w:val="105"/>
          <w:sz w:val="23"/>
        </w:rPr>
        <w:t>The </w:t>
      </w:r>
      <w:r>
        <w:rPr>
          <w:b/>
          <w:color w:val="585858"/>
          <w:w w:val="105"/>
          <w:sz w:val="23"/>
        </w:rPr>
        <w:t>angular plane </w:t>
      </w:r>
      <w:r>
        <w:rPr>
          <w:w w:val="105"/>
          <w:sz w:val="23"/>
        </w:rPr>
        <w:t>commences at a specified </w:t>
      </w:r>
      <w:r>
        <w:rPr>
          <w:b/>
          <w:color w:val="585858"/>
          <w:w w:val="105"/>
          <w:sz w:val="23"/>
        </w:rPr>
        <w:t>height </w:t>
      </w:r>
      <w:r>
        <w:rPr>
          <w:w w:val="105"/>
          <w:sz w:val="23"/>
        </w:rPr>
        <w:t>measured from the average</w:t>
      </w:r>
      <w:r>
        <w:rPr>
          <w:spacing w:val="-6"/>
          <w:w w:val="105"/>
          <w:sz w:val="23"/>
        </w:rPr>
        <w:t> </w:t>
      </w:r>
      <w:r>
        <w:rPr>
          <w:w w:val="105"/>
          <w:sz w:val="23"/>
        </w:rPr>
        <w:t>existing</w:t>
      </w:r>
      <w:r>
        <w:rPr>
          <w:spacing w:val="-7"/>
          <w:w w:val="105"/>
          <w:sz w:val="23"/>
        </w:rPr>
        <w:t> </w:t>
      </w:r>
      <w:r>
        <w:rPr>
          <w:w w:val="105"/>
          <w:sz w:val="23"/>
        </w:rPr>
        <w:t>grade</w:t>
      </w:r>
      <w:r>
        <w:rPr>
          <w:spacing w:val="-3"/>
          <w:w w:val="105"/>
          <w:sz w:val="23"/>
        </w:rPr>
        <w:t> </w:t>
      </w:r>
      <w:r>
        <w:rPr>
          <w:w w:val="105"/>
          <w:sz w:val="23"/>
        </w:rPr>
        <w:t>of</w:t>
      </w:r>
      <w:r>
        <w:rPr>
          <w:spacing w:val="-6"/>
          <w:w w:val="105"/>
          <w:sz w:val="23"/>
        </w:rPr>
        <w:t> </w:t>
      </w:r>
      <w:r>
        <w:rPr>
          <w:w w:val="105"/>
          <w:sz w:val="23"/>
        </w:rPr>
        <w:t>the</w:t>
      </w:r>
      <w:r>
        <w:rPr>
          <w:spacing w:val="-12"/>
          <w:w w:val="105"/>
          <w:sz w:val="23"/>
        </w:rPr>
        <w:t> </w:t>
      </w:r>
      <w:r>
        <w:rPr>
          <w:b/>
          <w:color w:val="585858"/>
          <w:w w:val="105"/>
          <w:sz w:val="23"/>
        </w:rPr>
        <w:t>build-to-plane</w:t>
      </w:r>
      <w:r>
        <w:rPr>
          <w:b/>
          <w:color w:val="585858"/>
          <w:spacing w:val="-9"/>
          <w:w w:val="105"/>
          <w:sz w:val="23"/>
        </w:rPr>
        <w:t> </w:t>
      </w:r>
      <w:r>
        <w:rPr>
          <w:w w:val="105"/>
          <w:sz w:val="23"/>
        </w:rPr>
        <w:t>and</w:t>
      </w:r>
      <w:r>
        <w:rPr>
          <w:spacing w:val="-12"/>
          <w:w w:val="105"/>
          <w:sz w:val="23"/>
        </w:rPr>
        <w:t> </w:t>
      </w:r>
      <w:r>
        <w:rPr>
          <w:w w:val="105"/>
          <w:sz w:val="23"/>
        </w:rPr>
        <w:t>equals</w:t>
      </w:r>
      <w:r>
        <w:rPr>
          <w:spacing w:val="-11"/>
          <w:w w:val="105"/>
          <w:sz w:val="23"/>
        </w:rPr>
        <w:t> </w:t>
      </w:r>
      <w:r>
        <w:rPr>
          <w:w w:val="105"/>
          <w:sz w:val="23"/>
        </w:rPr>
        <w:t>the</w:t>
      </w:r>
      <w:r>
        <w:rPr>
          <w:spacing w:val="-12"/>
          <w:w w:val="105"/>
          <w:sz w:val="23"/>
        </w:rPr>
        <w:t> </w:t>
      </w:r>
      <w:r>
        <w:rPr>
          <w:w w:val="105"/>
          <w:sz w:val="23"/>
        </w:rPr>
        <w:t>length</w:t>
      </w:r>
      <w:r>
        <w:rPr>
          <w:spacing w:val="-3"/>
          <w:w w:val="105"/>
          <w:sz w:val="23"/>
        </w:rPr>
        <w:t> </w:t>
      </w:r>
      <w:r>
        <w:rPr>
          <w:w w:val="105"/>
          <w:sz w:val="23"/>
        </w:rPr>
        <w:t>of</w:t>
      </w:r>
      <w:r>
        <w:rPr>
          <w:spacing w:val="-12"/>
          <w:w w:val="105"/>
          <w:sz w:val="23"/>
        </w:rPr>
        <w:t> </w:t>
      </w:r>
      <w:r>
        <w:rPr>
          <w:w w:val="105"/>
          <w:sz w:val="23"/>
        </w:rPr>
        <w:t>the </w:t>
      </w:r>
      <w:r>
        <w:rPr>
          <w:b/>
          <w:color w:val="585858"/>
          <w:w w:val="105"/>
          <w:sz w:val="23"/>
        </w:rPr>
        <w:t>street line</w:t>
      </w:r>
      <w:r>
        <w:rPr>
          <w:w w:val="105"/>
          <w:sz w:val="23"/>
        </w:rPr>
        <w:t>.</w:t>
      </w:r>
    </w:p>
    <w:p>
      <w:pPr>
        <w:spacing w:after="0" w:line="254" w:lineRule="auto"/>
        <w:jc w:val="left"/>
        <w:rPr>
          <w:sz w:val="23"/>
        </w:rPr>
        <w:sectPr>
          <w:pgSz w:w="12240" w:h="15840"/>
          <w:pgMar w:header="726" w:footer="800" w:top="1340" w:bottom="1000" w:left="820" w:right="200"/>
        </w:sectPr>
      </w:pPr>
    </w:p>
    <w:p>
      <w:pPr>
        <w:pStyle w:val="Heading4"/>
        <w:spacing w:before="106"/>
      </w:pPr>
      <w:bookmarkStart w:name="Build-to-Plane " w:id="84"/>
      <w:bookmarkEnd w:id="84"/>
      <w:r>
        <w:rPr>
          <w:b w:val="0"/>
        </w:rPr>
      </w:r>
      <w:bookmarkStart w:name="4.6. Sight Triangles" w:id="85"/>
      <w:bookmarkEnd w:id="85"/>
      <w:r>
        <w:rPr>
          <w:b w:val="0"/>
        </w:rPr>
      </w:r>
      <w:r>
        <w:rPr>
          <w:color w:val="234060"/>
          <w:w w:val="90"/>
        </w:rPr>
        <w:t>Build-to-</w:t>
      </w:r>
      <w:r>
        <w:rPr>
          <w:color w:val="234060"/>
          <w:spacing w:val="-2"/>
          <w:w w:val="90"/>
        </w:rPr>
        <w:t>Plane</w:t>
      </w:r>
    </w:p>
    <w:p>
      <w:pPr>
        <w:pStyle w:val="ListParagraph"/>
        <w:numPr>
          <w:ilvl w:val="2"/>
          <w:numId w:val="21"/>
        </w:numPr>
        <w:tabs>
          <w:tab w:pos="1391" w:val="left" w:leader="none"/>
        </w:tabs>
        <w:spacing w:line="259" w:lineRule="auto" w:before="252" w:after="0"/>
        <w:ind w:left="1391" w:right="1527" w:hanging="1132"/>
        <w:jc w:val="left"/>
        <w:rPr>
          <w:sz w:val="23"/>
        </w:rPr>
      </w:pPr>
      <w:r>
        <w:rPr>
          <w:w w:val="105"/>
          <w:sz w:val="23"/>
        </w:rPr>
        <w:t>Where</w:t>
      </w:r>
      <w:r>
        <w:rPr>
          <w:spacing w:val="-13"/>
          <w:w w:val="105"/>
          <w:sz w:val="23"/>
        </w:rPr>
        <w:t> </w:t>
      </w:r>
      <w:r>
        <w:rPr>
          <w:w w:val="105"/>
          <w:sz w:val="23"/>
        </w:rPr>
        <w:t>the</w:t>
      </w:r>
      <w:r>
        <w:rPr>
          <w:spacing w:val="-8"/>
          <w:w w:val="105"/>
          <w:sz w:val="23"/>
        </w:rPr>
        <w:t> </w:t>
      </w:r>
      <w:r>
        <w:rPr>
          <w:w w:val="105"/>
          <w:sz w:val="23"/>
        </w:rPr>
        <w:t>calculation</w:t>
      </w:r>
      <w:r>
        <w:rPr>
          <w:spacing w:val="-9"/>
          <w:w w:val="105"/>
          <w:sz w:val="23"/>
        </w:rPr>
        <w:t> </w:t>
      </w:r>
      <w:r>
        <w:rPr>
          <w:w w:val="105"/>
          <w:sz w:val="23"/>
        </w:rPr>
        <w:t>of</w:t>
      </w:r>
      <w:r>
        <w:rPr>
          <w:spacing w:val="-14"/>
          <w:w w:val="105"/>
          <w:sz w:val="23"/>
        </w:rPr>
        <w:t> </w:t>
      </w:r>
      <w:r>
        <w:rPr>
          <w:w w:val="105"/>
          <w:sz w:val="23"/>
        </w:rPr>
        <w:t>a</w:t>
      </w:r>
      <w:r>
        <w:rPr>
          <w:spacing w:val="-8"/>
          <w:w w:val="105"/>
          <w:sz w:val="23"/>
        </w:rPr>
        <w:t> </w:t>
      </w:r>
      <w:r>
        <w:rPr>
          <w:b/>
          <w:color w:val="585858"/>
          <w:w w:val="105"/>
          <w:sz w:val="23"/>
        </w:rPr>
        <w:t>build-to-plane</w:t>
      </w:r>
      <w:r>
        <w:rPr>
          <w:b/>
          <w:color w:val="585858"/>
          <w:spacing w:val="-10"/>
          <w:w w:val="105"/>
          <w:sz w:val="23"/>
        </w:rPr>
        <w:t> </w:t>
      </w:r>
      <w:r>
        <w:rPr>
          <w:w w:val="105"/>
          <w:sz w:val="23"/>
        </w:rPr>
        <w:t>is</w:t>
      </w:r>
      <w:r>
        <w:rPr>
          <w:spacing w:val="-11"/>
          <w:w w:val="105"/>
          <w:sz w:val="23"/>
        </w:rPr>
        <w:t> </w:t>
      </w:r>
      <w:r>
        <w:rPr>
          <w:w w:val="105"/>
          <w:sz w:val="23"/>
        </w:rPr>
        <w:t>required,</w:t>
      </w:r>
      <w:r>
        <w:rPr>
          <w:spacing w:val="-12"/>
          <w:w w:val="105"/>
          <w:sz w:val="23"/>
        </w:rPr>
        <w:t> </w:t>
      </w:r>
      <w:r>
        <w:rPr>
          <w:w w:val="105"/>
          <w:sz w:val="23"/>
        </w:rPr>
        <w:t>the</w:t>
      </w:r>
      <w:r>
        <w:rPr>
          <w:spacing w:val="-13"/>
          <w:w w:val="105"/>
          <w:sz w:val="23"/>
        </w:rPr>
        <w:t> </w:t>
      </w:r>
      <w:r>
        <w:rPr>
          <w:w w:val="105"/>
          <w:sz w:val="23"/>
        </w:rPr>
        <w:t>following</w:t>
      </w:r>
      <w:r>
        <w:rPr>
          <w:spacing w:val="-7"/>
          <w:w w:val="105"/>
          <w:sz w:val="23"/>
        </w:rPr>
        <w:t> </w:t>
      </w:r>
      <w:r>
        <w:rPr>
          <w:w w:val="105"/>
          <w:sz w:val="23"/>
        </w:rPr>
        <w:t>provisions </w:t>
      </w:r>
      <w:r>
        <w:rPr>
          <w:spacing w:val="-2"/>
          <w:w w:val="105"/>
          <w:sz w:val="23"/>
        </w:rPr>
        <w:t>apply:</w:t>
      </w:r>
    </w:p>
    <w:p>
      <w:pPr>
        <w:pStyle w:val="ListParagraph"/>
        <w:numPr>
          <w:ilvl w:val="3"/>
          <w:numId w:val="21"/>
        </w:numPr>
        <w:tabs>
          <w:tab w:pos="1961" w:val="left" w:leader="none"/>
        </w:tabs>
        <w:spacing w:line="254" w:lineRule="auto" w:before="218" w:after="0"/>
        <w:ind w:left="1961" w:right="1104" w:hanging="570"/>
        <w:jc w:val="left"/>
        <w:rPr>
          <w:sz w:val="23"/>
        </w:rPr>
      </w:pPr>
      <w:r>
        <w:rPr>
          <w:w w:val="105"/>
          <w:sz w:val="23"/>
        </w:rPr>
        <w:t>The</w:t>
      </w:r>
      <w:r>
        <w:rPr>
          <w:spacing w:val="-14"/>
          <w:w w:val="105"/>
          <w:sz w:val="23"/>
        </w:rPr>
        <w:t> </w:t>
      </w:r>
      <w:r>
        <w:rPr>
          <w:b/>
          <w:color w:val="585858"/>
          <w:w w:val="105"/>
          <w:sz w:val="23"/>
        </w:rPr>
        <w:t>height</w:t>
      </w:r>
      <w:r>
        <w:rPr>
          <w:b/>
          <w:color w:val="585858"/>
          <w:spacing w:val="-4"/>
          <w:w w:val="105"/>
          <w:sz w:val="23"/>
        </w:rPr>
        <w:t> </w:t>
      </w:r>
      <w:r>
        <w:rPr>
          <w:w w:val="105"/>
          <w:sz w:val="23"/>
        </w:rPr>
        <w:t>of</w:t>
      </w:r>
      <w:r>
        <w:rPr>
          <w:spacing w:val="-9"/>
          <w:w w:val="105"/>
          <w:sz w:val="23"/>
        </w:rPr>
        <w:t> </w:t>
      </w:r>
      <w:r>
        <w:rPr>
          <w:w w:val="105"/>
          <w:sz w:val="23"/>
        </w:rPr>
        <w:t>the</w:t>
      </w:r>
      <w:r>
        <w:rPr>
          <w:spacing w:val="-14"/>
          <w:w w:val="105"/>
          <w:sz w:val="23"/>
        </w:rPr>
        <w:t> </w:t>
      </w:r>
      <w:r>
        <w:rPr>
          <w:b/>
          <w:color w:val="585858"/>
          <w:w w:val="105"/>
          <w:sz w:val="23"/>
        </w:rPr>
        <w:t>build-to-plane</w:t>
      </w:r>
      <w:r>
        <w:rPr>
          <w:b/>
          <w:color w:val="585858"/>
          <w:spacing w:val="-5"/>
          <w:w w:val="105"/>
          <w:sz w:val="23"/>
        </w:rPr>
        <w:t> </w:t>
      </w:r>
      <w:r>
        <w:rPr>
          <w:w w:val="105"/>
          <w:sz w:val="23"/>
        </w:rPr>
        <w:t>must</w:t>
      </w:r>
      <w:r>
        <w:rPr>
          <w:spacing w:val="-7"/>
          <w:w w:val="105"/>
          <w:sz w:val="23"/>
        </w:rPr>
        <w:t> </w:t>
      </w:r>
      <w:r>
        <w:rPr>
          <w:w w:val="105"/>
          <w:sz w:val="23"/>
        </w:rPr>
        <w:t>be</w:t>
      </w:r>
      <w:r>
        <w:rPr>
          <w:spacing w:val="-8"/>
          <w:w w:val="105"/>
          <w:sz w:val="23"/>
        </w:rPr>
        <w:t> </w:t>
      </w:r>
      <w:r>
        <w:rPr>
          <w:w w:val="105"/>
          <w:sz w:val="23"/>
        </w:rPr>
        <w:t>the</w:t>
      </w:r>
      <w:r>
        <w:rPr>
          <w:spacing w:val="-14"/>
          <w:w w:val="105"/>
          <w:sz w:val="23"/>
        </w:rPr>
        <w:t> </w:t>
      </w:r>
      <w:r>
        <w:rPr>
          <w:w w:val="105"/>
          <w:sz w:val="23"/>
        </w:rPr>
        <w:t>lesser</w:t>
      </w:r>
      <w:r>
        <w:rPr>
          <w:spacing w:val="-3"/>
          <w:w w:val="105"/>
          <w:sz w:val="23"/>
        </w:rPr>
        <w:t> </w:t>
      </w:r>
      <w:r>
        <w:rPr>
          <w:w w:val="105"/>
          <w:sz w:val="23"/>
        </w:rPr>
        <w:t>of</w:t>
      </w:r>
      <w:r>
        <w:rPr>
          <w:spacing w:val="-14"/>
          <w:w w:val="105"/>
          <w:sz w:val="23"/>
        </w:rPr>
        <w:t> </w:t>
      </w:r>
      <w:r>
        <w:rPr>
          <w:w w:val="105"/>
          <w:sz w:val="23"/>
        </w:rPr>
        <w:t>the</w:t>
      </w:r>
      <w:r>
        <w:rPr>
          <w:spacing w:val="-9"/>
          <w:w w:val="105"/>
          <w:sz w:val="23"/>
        </w:rPr>
        <w:t> </w:t>
      </w:r>
      <w:r>
        <w:rPr>
          <w:w w:val="105"/>
          <w:sz w:val="23"/>
        </w:rPr>
        <w:t>maximum</w:t>
      </w:r>
      <w:r>
        <w:rPr>
          <w:spacing w:val="-6"/>
          <w:w w:val="105"/>
          <w:sz w:val="23"/>
        </w:rPr>
        <w:t> </w:t>
      </w:r>
      <w:r>
        <w:rPr>
          <w:b/>
          <w:color w:val="585858"/>
          <w:w w:val="105"/>
          <w:sz w:val="23"/>
        </w:rPr>
        <w:t>height </w:t>
      </w:r>
      <w:r>
        <w:rPr>
          <w:w w:val="105"/>
          <w:sz w:val="23"/>
        </w:rPr>
        <w:t>for the underlying Zone, or the </w:t>
      </w:r>
      <w:r>
        <w:rPr>
          <w:b/>
          <w:color w:val="585858"/>
          <w:w w:val="105"/>
          <w:sz w:val="23"/>
        </w:rPr>
        <w:t>height </w:t>
      </w:r>
      <w:r>
        <w:rPr>
          <w:w w:val="105"/>
          <w:sz w:val="23"/>
        </w:rPr>
        <w:t>specified for commencement of an </w:t>
      </w:r>
      <w:r>
        <w:rPr>
          <w:b/>
          <w:color w:val="585858"/>
          <w:w w:val="105"/>
          <w:sz w:val="23"/>
        </w:rPr>
        <w:t>angular plane</w:t>
      </w:r>
      <w:r>
        <w:rPr>
          <w:w w:val="105"/>
          <w:sz w:val="23"/>
        </w:rPr>
        <w:t>;</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The</w:t>
      </w:r>
      <w:r>
        <w:rPr>
          <w:spacing w:val="-13"/>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11"/>
          <w:w w:val="105"/>
          <w:sz w:val="23"/>
        </w:rPr>
        <w:t> </w:t>
      </w:r>
      <w:r>
        <w:rPr>
          <w:b/>
          <w:color w:val="585858"/>
          <w:w w:val="105"/>
          <w:sz w:val="23"/>
        </w:rPr>
        <w:t>build-to-plane</w:t>
      </w:r>
      <w:r>
        <w:rPr>
          <w:b/>
          <w:color w:val="585858"/>
          <w:spacing w:val="-10"/>
          <w:w w:val="105"/>
          <w:sz w:val="23"/>
        </w:rPr>
        <w:t> </w:t>
      </w:r>
      <w:r>
        <w:rPr>
          <w:w w:val="105"/>
          <w:sz w:val="23"/>
        </w:rPr>
        <w:t>equals</w:t>
      </w:r>
      <w:r>
        <w:rPr>
          <w:spacing w:val="-5"/>
          <w:w w:val="105"/>
          <w:sz w:val="23"/>
        </w:rPr>
        <w:t> </w:t>
      </w:r>
      <w:r>
        <w:rPr>
          <w:w w:val="105"/>
          <w:sz w:val="23"/>
        </w:rPr>
        <w:t>the</w:t>
      </w:r>
      <w:r>
        <w:rPr>
          <w:spacing w:val="-13"/>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10"/>
          <w:w w:val="105"/>
          <w:sz w:val="23"/>
        </w:rPr>
        <w:t> </w:t>
      </w:r>
      <w:r>
        <w:rPr>
          <w:b/>
          <w:color w:val="585858"/>
          <w:w w:val="105"/>
          <w:sz w:val="23"/>
        </w:rPr>
        <w:t>street</w:t>
      </w:r>
      <w:r>
        <w:rPr>
          <w:b/>
          <w:color w:val="585858"/>
          <w:spacing w:val="-4"/>
          <w:w w:val="105"/>
          <w:sz w:val="23"/>
        </w:rPr>
        <w:t> </w:t>
      </w:r>
      <w:r>
        <w:rPr>
          <w:b/>
          <w:color w:val="585858"/>
          <w:w w:val="105"/>
          <w:sz w:val="23"/>
        </w:rPr>
        <w:t>line</w:t>
      </w:r>
      <w:r>
        <w:rPr>
          <w:w w:val="105"/>
          <w:sz w:val="23"/>
        </w:rPr>
        <w:t>;</w:t>
      </w:r>
      <w:r>
        <w:rPr>
          <w:spacing w:val="-6"/>
          <w:w w:val="105"/>
          <w:sz w:val="23"/>
        </w:rPr>
        <w:t> </w:t>
      </w:r>
      <w:r>
        <w:rPr>
          <w:spacing w:val="-5"/>
          <w:w w:val="105"/>
          <w:sz w:val="23"/>
        </w:rPr>
        <w:t>and</w:t>
      </w:r>
    </w:p>
    <w:p>
      <w:pPr>
        <w:pStyle w:val="ListParagraph"/>
        <w:numPr>
          <w:ilvl w:val="3"/>
          <w:numId w:val="21"/>
        </w:numPr>
        <w:tabs>
          <w:tab w:pos="1961" w:val="left" w:leader="none"/>
        </w:tabs>
        <w:spacing w:line="252" w:lineRule="auto" w:before="242" w:after="0"/>
        <w:ind w:left="1961" w:right="886" w:hanging="570"/>
        <w:jc w:val="left"/>
        <w:rPr>
          <w:sz w:val="23"/>
        </w:rPr>
      </w:pPr>
      <w:r>
        <w:rPr>
          <w:w w:val="105"/>
          <w:sz w:val="23"/>
        </w:rPr>
        <w:t>A minimum of 80% of the </w:t>
      </w:r>
      <w:r>
        <w:rPr>
          <w:b/>
          <w:color w:val="585858"/>
          <w:w w:val="105"/>
          <w:sz w:val="23"/>
        </w:rPr>
        <w:t>main wall </w:t>
      </w:r>
      <w:r>
        <w:rPr>
          <w:w w:val="105"/>
          <w:sz w:val="23"/>
        </w:rPr>
        <w:t>of any </w:t>
      </w:r>
      <w:r>
        <w:rPr>
          <w:b/>
          <w:color w:val="585858"/>
          <w:w w:val="105"/>
          <w:sz w:val="23"/>
        </w:rPr>
        <w:t>building constructed </w:t>
      </w:r>
      <w:r>
        <w:rPr>
          <w:w w:val="105"/>
          <w:sz w:val="23"/>
        </w:rPr>
        <w:t>along the </w:t>
      </w:r>
      <w:r>
        <w:rPr>
          <w:b/>
          <w:color w:val="585858"/>
          <w:w w:val="105"/>
          <w:sz w:val="23"/>
        </w:rPr>
        <w:t>street</w:t>
      </w:r>
      <w:r>
        <w:rPr>
          <w:b/>
          <w:color w:val="585858"/>
          <w:spacing w:val="-10"/>
          <w:w w:val="105"/>
          <w:sz w:val="23"/>
        </w:rPr>
        <w:t> </w:t>
      </w:r>
      <w:r>
        <w:rPr>
          <w:b/>
          <w:color w:val="585858"/>
          <w:w w:val="105"/>
          <w:sz w:val="23"/>
        </w:rPr>
        <w:t>line</w:t>
      </w:r>
      <w:r>
        <w:rPr>
          <w:b/>
          <w:color w:val="585858"/>
          <w:spacing w:val="-4"/>
          <w:w w:val="105"/>
          <w:sz w:val="23"/>
        </w:rPr>
        <w:t> </w:t>
      </w:r>
      <w:r>
        <w:rPr>
          <w:w w:val="105"/>
          <w:sz w:val="23"/>
        </w:rPr>
        <w:t>must</w:t>
      </w:r>
      <w:r>
        <w:rPr>
          <w:spacing w:val="-6"/>
          <w:w w:val="105"/>
          <w:sz w:val="23"/>
        </w:rPr>
        <w:t> </w:t>
      </w:r>
      <w:r>
        <w:rPr>
          <w:w w:val="105"/>
          <w:sz w:val="23"/>
        </w:rPr>
        <w:t>be</w:t>
      </w:r>
      <w:r>
        <w:rPr>
          <w:spacing w:val="-7"/>
          <w:w w:val="105"/>
          <w:sz w:val="23"/>
        </w:rPr>
        <w:t> </w:t>
      </w:r>
      <w:r>
        <w:rPr>
          <w:b/>
          <w:color w:val="585858"/>
          <w:w w:val="105"/>
          <w:sz w:val="23"/>
        </w:rPr>
        <w:t>developed</w:t>
      </w:r>
      <w:r>
        <w:rPr>
          <w:b/>
          <w:color w:val="585858"/>
          <w:spacing w:val="-13"/>
          <w:w w:val="105"/>
          <w:sz w:val="23"/>
        </w:rPr>
        <w:t> </w:t>
      </w:r>
      <w:r>
        <w:rPr>
          <w:w w:val="105"/>
          <w:sz w:val="23"/>
        </w:rPr>
        <w:t>at</w:t>
      </w:r>
      <w:r>
        <w:rPr>
          <w:spacing w:val="-13"/>
          <w:w w:val="105"/>
          <w:sz w:val="23"/>
        </w:rPr>
        <w:t> </w:t>
      </w:r>
      <w:r>
        <w:rPr>
          <w:w w:val="105"/>
          <w:sz w:val="23"/>
        </w:rPr>
        <w:t>the</w:t>
      </w:r>
      <w:r>
        <w:rPr>
          <w:spacing w:val="-12"/>
          <w:w w:val="105"/>
          <w:sz w:val="23"/>
        </w:rPr>
        <w:t> </w:t>
      </w:r>
      <w:r>
        <w:rPr>
          <w:b/>
          <w:color w:val="585858"/>
          <w:w w:val="105"/>
          <w:sz w:val="23"/>
        </w:rPr>
        <w:t>build-to-plane</w:t>
      </w:r>
      <w:r>
        <w:rPr>
          <w:w w:val="105"/>
          <w:sz w:val="23"/>
        </w:rPr>
        <w:t>.</w:t>
      </w:r>
      <w:r>
        <w:rPr>
          <w:spacing w:val="-7"/>
          <w:w w:val="105"/>
          <w:sz w:val="23"/>
        </w:rPr>
        <w:t> </w:t>
      </w:r>
      <w:r>
        <w:rPr>
          <w:w w:val="105"/>
          <w:sz w:val="23"/>
        </w:rPr>
        <w:t>The</w:t>
      </w:r>
      <w:r>
        <w:rPr>
          <w:spacing w:val="-7"/>
          <w:w w:val="105"/>
          <w:sz w:val="23"/>
        </w:rPr>
        <w:t> </w:t>
      </w:r>
      <w:r>
        <w:rPr>
          <w:w w:val="105"/>
          <w:sz w:val="23"/>
        </w:rPr>
        <w:t>balance</w:t>
      </w:r>
      <w:r>
        <w:rPr>
          <w:spacing w:val="-7"/>
          <w:w w:val="105"/>
          <w:sz w:val="23"/>
        </w:rPr>
        <w:t> </w:t>
      </w:r>
      <w:r>
        <w:rPr>
          <w:w w:val="105"/>
          <w:sz w:val="23"/>
        </w:rPr>
        <w:t>of</w:t>
      </w:r>
      <w:r>
        <w:rPr>
          <w:spacing w:val="-7"/>
          <w:w w:val="105"/>
          <w:sz w:val="23"/>
        </w:rPr>
        <w:t> </w:t>
      </w:r>
      <w:r>
        <w:rPr>
          <w:w w:val="105"/>
          <w:sz w:val="23"/>
        </w:rPr>
        <w:t>the</w:t>
      </w:r>
      <w:r>
        <w:rPr>
          <w:spacing w:val="-11"/>
          <w:w w:val="105"/>
          <w:sz w:val="23"/>
        </w:rPr>
        <w:t> </w:t>
      </w:r>
      <w:r>
        <w:rPr>
          <w:b/>
          <w:color w:val="585858"/>
          <w:w w:val="105"/>
          <w:sz w:val="23"/>
        </w:rPr>
        <w:t>main wall </w:t>
      </w:r>
      <w:r>
        <w:rPr>
          <w:w w:val="105"/>
          <w:sz w:val="23"/>
        </w:rPr>
        <w:t>of the </w:t>
      </w:r>
      <w:r>
        <w:rPr>
          <w:b/>
          <w:color w:val="585858"/>
          <w:w w:val="105"/>
          <w:sz w:val="23"/>
        </w:rPr>
        <w:t>building </w:t>
      </w:r>
      <w:r>
        <w:rPr>
          <w:w w:val="105"/>
          <w:sz w:val="23"/>
        </w:rPr>
        <w:t>must not encroach within the specified </w:t>
      </w:r>
      <w:r>
        <w:rPr>
          <w:b/>
          <w:color w:val="585858"/>
          <w:w w:val="105"/>
          <w:sz w:val="23"/>
        </w:rPr>
        <w:t>setback </w:t>
      </w:r>
      <w:r>
        <w:rPr>
          <w:w w:val="105"/>
          <w:sz w:val="23"/>
        </w:rPr>
        <w:t>distance for the </w:t>
      </w:r>
      <w:r>
        <w:rPr>
          <w:b/>
          <w:color w:val="585858"/>
          <w:w w:val="105"/>
          <w:sz w:val="23"/>
        </w:rPr>
        <w:t>build-to-plane</w:t>
      </w:r>
      <w:r>
        <w:rPr>
          <w:w w:val="105"/>
          <w:sz w:val="23"/>
        </w:rPr>
        <w:t>.</w:t>
      </w:r>
    </w:p>
    <w:p>
      <w:pPr>
        <w:pStyle w:val="BodyText"/>
        <w:spacing w:before="197"/>
        <w:ind w:left="0"/>
        <w:rPr>
          <w:sz w:val="20"/>
        </w:rPr>
      </w:pPr>
      <w:r>
        <w:rPr/>
        <w:drawing>
          <wp:anchor distT="0" distB="0" distL="0" distR="0" allowOverlap="1" layoutInCell="1" locked="0" behindDoc="1" simplePos="0" relativeHeight="487588352">
            <wp:simplePos x="0" y="0"/>
            <wp:positionH relativeFrom="page">
              <wp:posOffset>745262</wp:posOffset>
            </wp:positionH>
            <wp:positionV relativeFrom="paragraph">
              <wp:posOffset>309814</wp:posOffset>
            </wp:positionV>
            <wp:extent cx="5827940" cy="3479291"/>
            <wp:effectExtent l="0" t="0" r="0" b="0"/>
            <wp:wrapTopAndBottom/>
            <wp:docPr id="26" name="Image 26" descr="Diagram 4.5.2. - Angular Plane and Build-to-Plane  This is a diagram to assist with the understanding of an angular plane and build-to-plane.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26" name="Image 26" descr="Diagram 4.5.2. - Angular Plane and Build-to-Plane  This is a diagram to assist with the understanding of an angular plane and build-to-plane.  If you require more detailed information or assistance interpreting this diagram, please contact Planning Services at 1211 John Counter Blvd, Phone: 613-546-4291 ext. 3180."/>
                    <pic:cNvPicPr/>
                  </pic:nvPicPr>
                  <pic:blipFill>
                    <a:blip r:embed="rId20" cstate="print"/>
                    <a:stretch>
                      <a:fillRect/>
                    </a:stretch>
                  </pic:blipFill>
                  <pic:spPr>
                    <a:xfrm>
                      <a:off x="0" y="0"/>
                      <a:ext cx="5827940" cy="3479291"/>
                    </a:xfrm>
                    <a:prstGeom prst="rect">
                      <a:avLst/>
                    </a:prstGeom>
                  </pic:spPr>
                </pic:pic>
              </a:graphicData>
            </a:graphic>
          </wp:anchor>
        </w:drawing>
      </w:r>
    </w:p>
    <w:p>
      <w:pPr>
        <w:pStyle w:val="BodyText"/>
        <w:spacing w:before="123"/>
        <w:ind w:left="0"/>
      </w:pPr>
    </w:p>
    <w:p>
      <w:pPr>
        <w:spacing w:before="0"/>
        <w:ind w:left="260" w:right="0" w:firstLine="0"/>
        <w:jc w:val="left"/>
        <w:rPr>
          <w:rFonts w:ascii="Tahoma" w:hAnsi="Tahoma"/>
          <w:b/>
          <w:sz w:val="23"/>
        </w:rPr>
      </w:pPr>
      <w:r>
        <w:rPr>
          <w:rFonts w:ascii="Tahoma" w:hAnsi="Tahoma"/>
          <w:b/>
          <w:color w:val="1F487C"/>
          <w:spacing w:val="-2"/>
          <w:sz w:val="23"/>
        </w:rPr>
        <w:t>Diagram</w:t>
      </w:r>
      <w:r>
        <w:rPr>
          <w:rFonts w:ascii="Tahoma" w:hAnsi="Tahoma"/>
          <w:b/>
          <w:color w:val="1F487C"/>
          <w:spacing w:val="-15"/>
          <w:sz w:val="23"/>
        </w:rPr>
        <w:t> </w:t>
      </w:r>
      <w:r>
        <w:rPr>
          <w:rFonts w:ascii="Tahoma" w:hAnsi="Tahoma"/>
          <w:b/>
          <w:color w:val="1F487C"/>
          <w:spacing w:val="-2"/>
          <w:sz w:val="23"/>
        </w:rPr>
        <w:t>4</w:t>
      </w:r>
      <w:r>
        <w:rPr>
          <w:rFonts w:ascii="Verdana" w:hAnsi="Verdana"/>
          <w:spacing w:val="-2"/>
          <w:sz w:val="23"/>
        </w:rPr>
        <w:t>.</w:t>
      </w:r>
      <w:r>
        <w:rPr>
          <w:rFonts w:ascii="Tahoma" w:hAnsi="Tahoma"/>
          <w:b/>
          <w:color w:val="1F487C"/>
          <w:spacing w:val="-2"/>
          <w:sz w:val="23"/>
        </w:rPr>
        <w:t>5</w:t>
      </w:r>
      <w:r>
        <w:rPr>
          <w:rFonts w:ascii="Verdana" w:hAnsi="Verdana"/>
          <w:spacing w:val="-2"/>
          <w:sz w:val="23"/>
        </w:rPr>
        <w:t>.</w:t>
      </w:r>
      <w:r>
        <w:rPr>
          <w:rFonts w:ascii="Tahoma" w:hAnsi="Tahoma"/>
          <w:b/>
          <w:color w:val="1F487C"/>
          <w:spacing w:val="-2"/>
          <w:sz w:val="23"/>
        </w:rPr>
        <w:t>2</w:t>
      </w:r>
      <w:r>
        <w:rPr>
          <w:rFonts w:ascii="Verdana" w:hAnsi="Verdana"/>
          <w:spacing w:val="-2"/>
          <w:sz w:val="23"/>
        </w:rPr>
        <w:t>.</w:t>
      </w:r>
      <w:r>
        <w:rPr>
          <w:rFonts w:ascii="Verdana" w:hAnsi="Verdana"/>
          <w:spacing w:val="-19"/>
          <w:sz w:val="23"/>
        </w:rPr>
        <w:t> </w:t>
      </w:r>
      <w:r>
        <w:rPr>
          <w:rFonts w:ascii="Tahoma" w:hAnsi="Tahoma"/>
          <w:b/>
          <w:color w:val="1F487C"/>
          <w:spacing w:val="-2"/>
          <w:sz w:val="23"/>
        </w:rPr>
        <w:t>–</w:t>
      </w:r>
      <w:r>
        <w:rPr>
          <w:rFonts w:ascii="Tahoma" w:hAnsi="Tahoma"/>
          <w:b/>
          <w:color w:val="1F487C"/>
          <w:spacing w:val="-13"/>
          <w:sz w:val="23"/>
        </w:rPr>
        <w:t> </w:t>
      </w:r>
      <w:r>
        <w:rPr>
          <w:rFonts w:ascii="Tahoma" w:hAnsi="Tahoma"/>
          <w:b/>
          <w:color w:val="1F487C"/>
          <w:spacing w:val="-2"/>
          <w:sz w:val="23"/>
        </w:rPr>
        <w:t>Angular</w:t>
      </w:r>
      <w:r>
        <w:rPr>
          <w:rFonts w:ascii="Tahoma" w:hAnsi="Tahoma"/>
          <w:b/>
          <w:color w:val="1F487C"/>
          <w:spacing w:val="-8"/>
          <w:sz w:val="23"/>
        </w:rPr>
        <w:t> </w:t>
      </w:r>
      <w:r>
        <w:rPr>
          <w:rFonts w:ascii="Tahoma" w:hAnsi="Tahoma"/>
          <w:b/>
          <w:color w:val="1F487C"/>
          <w:spacing w:val="-2"/>
          <w:sz w:val="23"/>
        </w:rPr>
        <w:t>Plane</w:t>
      </w:r>
      <w:r>
        <w:rPr>
          <w:rFonts w:ascii="Tahoma" w:hAnsi="Tahoma"/>
          <w:b/>
          <w:color w:val="1F487C"/>
          <w:spacing w:val="-12"/>
          <w:sz w:val="23"/>
        </w:rPr>
        <w:t> </w:t>
      </w:r>
      <w:r>
        <w:rPr>
          <w:rFonts w:ascii="Tahoma" w:hAnsi="Tahoma"/>
          <w:b/>
          <w:color w:val="1F487C"/>
          <w:spacing w:val="-2"/>
          <w:sz w:val="23"/>
        </w:rPr>
        <w:t>and</w:t>
      </w:r>
      <w:r>
        <w:rPr>
          <w:rFonts w:ascii="Tahoma" w:hAnsi="Tahoma"/>
          <w:b/>
          <w:color w:val="1F487C"/>
          <w:spacing w:val="-5"/>
          <w:sz w:val="23"/>
        </w:rPr>
        <w:t> </w:t>
      </w:r>
      <w:r>
        <w:rPr>
          <w:rFonts w:ascii="Tahoma" w:hAnsi="Tahoma"/>
          <w:b/>
          <w:color w:val="1F487C"/>
          <w:spacing w:val="-2"/>
          <w:sz w:val="23"/>
        </w:rPr>
        <w:t>Build-to-Plane</w:t>
      </w:r>
    </w:p>
    <w:p>
      <w:pPr>
        <w:pStyle w:val="BodyText"/>
        <w:spacing w:before="86"/>
        <w:ind w:left="0"/>
        <w:rPr>
          <w:rFonts w:ascii="Tahoma"/>
          <w:b/>
        </w:rPr>
      </w:pPr>
    </w:p>
    <w:p>
      <w:pPr>
        <w:pStyle w:val="Heading3"/>
        <w:numPr>
          <w:ilvl w:val="1"/>
          <w:numId w:val="21"/>
        </w:numPr>
        <w:tabs>
          <w:tab w:pos="1391" w:val="left" w:leader="none"/>
        </w:tabs>
        <w:spacing w:line="240" w:lineRule="auto" w:before="0" w:after="0"/>
        <w:ind w:left="1391" w:right="0" w:hanging="1131"/>
        <w:jc w:val="left"/>
      </w:pPr>
      <w:r>
        <w:rPr>
          <w:color w:val="1F487C"/>
          <w:w w:val="90"/>
        </w:rPr>
        <w:t>Sight</w:t>
      </w:r>
      <w:r>
        <w:rPr>
          <w:color w:val="1F487C"/>
          <w:spacing w:val="-11"/>
          <w:w w:val="90"/>
        </w:rPr>
        <w:t> </w:t>
      </w:r>
      <w:r>
        <w:rPr>
          <w:color w:val="1F487C"/>
          <w:spacing w:val="-2"/>
        </w:rPr>
        <w:t>Triangles</w:t>
      </w:r>
    </w:p>
    <w:p>
      <w:pPr>
        <w:pStyle w:val="ListParagraph"/>
        <w:numPr>
          <w:ilvl w:val="2"/>
          <w:numId w:val="21"/>
        </w:numPr>
        <w:tabs>
          <w:tab w:pos="1391" w:val="left" w:leader="none"/>
        </w:tabs>
        <w:spacing w:line="240" w:lineRule="auto" w:before="255" w:after="0"/>
        <w:ind w:left="1391" w:right="0" w:hanging="1131"/>
        <w:jc w:val="left"/>
        <w:rPr>
          <w:sz w:val="23"/>
        </w:rPr>
      </w:pPr>
      <w:r>
        <w:rPr>
          <w:w w:val="105"/>
          <w:sz w:val="23"/>
        </w:rPr>
        <w:t>Despite</w:t>
      </w:r>
      <w:r>
        <w:rPr>
          <w:spacing w:val="-10"/>
          <w:w w:val="105"/>
          <w:sz w:val="23"/>
        </w:rPr>
        <w:t> </w:t>
      </w:r>
      <w:r>
        <w:rPr>
          <w:w w:val="105"/>
          <w:sz w:val="23"/>
        </w:rPr>
        <w:t>anything</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contrary</w:t>
      </w:r>
      <w:r>
        <w:rPr>
          <w:spacing w:val="-8"/>
          <w:w w:val="105"/>
          <w:sz w:val="23"/>
        </w:rPr>
        <w:t> </w:t>
      </w:r>
      <w:r>
        <w:rPr>
          <w:w w:val="105"/>
          <w:sz w:val="23"/>
        </w:rPr>
        <w:t>in</w:t>
      </w:r>
      <w:r>
        <w:rPr>
          <w:spacing w:val="-6"/>
          <w:w w:val="105"/>
          <w:sz w:val="23"/>
        </w:rPr>
        <w:t> </w:t>
      </w:r>
      <w:r>
        <w:rPr>
          <w:w w:val="105"/>
          <w:sz w:val="23"/>
        </w:rPr>
        <w:t>this</w:t>
      </w:r>
      <w:r>
        <w:rPr>
          <w:spacing w:val="-7"/>
          <w:w w:val="105"/>
          <w:sz w:val="23"/>
        </w:rPr>
        <w:t> </w:t>
      </w:r>
      <w:r>
        <w:rPr>
          <w:w w:val="105"/>
          <w:sz w:val="23"/>
        </w:rPr>
        <w:t>By-law,</w:t>
      </w:r>
      <w:r>
        <w:rPr>
          <w:spacing w:val="-10"/>
          <w:w w:val="105"/>
          <w:sz w:val="23"/>
        </w:rPr>
        <w:t> </w:t>
      </w:r>
      <w:r>
        <w:rPr>
          <w:w w:val="105"/>
          <w:sz w:val="23"/>
        </w:rPr>
        <w:t>the</w:t>
      </w:r>
      <w:r>
        <w:rPr>
          <w:spacing w:val="-9"/>
          <w:w w:val="105"/>
          <w:sz w:val="23"/>
        </w:rPr>
        <w:t> </w:t>
      </w:r>
      <w:r>
        <w:rPr>
          <w:w w:val="105"/>
          <w:sz w:val="23"/>
        </w:rPr>
        <w:t>following</w:t>
      </w:r>
      <w:r>
        <w:rPr>
          <w:spacing w:val="-10"/>
          <w:w w:val="105"/>
          <w:sz w:val="23"/>
        </w:rPr>
        <w:t> </w:t>
      </w:r>
      <w:r>
        <w:rPr>
          <w:w w:val="105"/>
          <w:sz w:val="23"/>
        </w:rPr>
        <w:t>are</w:t>
      </w:r>
      <w:r>
        <w:rPr>
          <w:spacing w:val="-3"/>
          <w:w w:val="105"/>
          <w:sz w:val="23"/>
        </w:rPr>
        <w:t> </w:t>
      </w:r>
      <w:r>
        <w:rPr>
          <w:w w:val="105"/>
          <w:sz w:val="23"/>
        </w:rPr>
        <w:t>prohibited</w:t>
      </w:r>
      <w:r>
        <w:rPr>
          <w:spacing w:val="-10"/>
          <w:w w:val="105"/>
          <w:sz w:val="23"/>
        </w:rPr>
        <w:t> </w:t>
      </w:r>
      <w:r>
        <w:rPr>
          <w:w w:val="105"/>
          <w:sz w:val="23"/>
        </w:rPr>
        <w:t>within</w:t>
      </w:r>
      <w:r>
        <w:rPr>
          <w:spacing w:val="-6"/>
          <w:w w:val="105"/>
          <w:sz w:val="23"/>
        </w:rPr>
        <w:t> </w:t>
      </w:r>
      <w:r>
        <w:rPr>
          <w:spacing w:val="-10"/>
          <w:w w:val="105"/>
          <w:sz w:val="23"/>
        </w:rPr>
        <w:t>a</w:t>
      </w:r>
    </w:p>
    <w:p>
      <w:pPr>
        <w:pStyle w:val="Heading4"/>
        <w:spacing w:before="19"/>
        <w:ind w:left="1391"/>
        <w:rPr>
          <w:rFonts w:ascii="Segoe UI"/>
          <w:b w:val="0"/>
        </w:rPr>
      </w:pPr>
      <w:r>
        <w:rPr>
          <w:rFonts w:ascii="Segoe UI"/>
          <w:color w:val="585858"/>
          <w:w w:val="105"/>
        </w:rPr>
        <w:t>sight</w:t>
      </w:r>
      <w:r>
        <w:rPr>
          <w:rFonts w:ascii="Segoe UI"/>
          <w:color w:val="585858"/>
          <w:spacing w:val="-15"/>
          <w:w w:val="105"/>
        </w:rPr>
        <w:t> </w:t>
      </w:r>
      <w:r>
        <w:rPr>
          <w:rFonts w:ascii="Segoe UI"/>
          <w:color w:val="585858"/>
          <w:spacing w:val="-2"/>
          <w:w w:val="105"/>
        </w:rPr>
        <w:t>triangle</w:t>
      </w:r>
      <w:r>
        <w:rPr>
          <w:rFonts w:ascii="Segoe UI"/>
          <w:b w:val="0"/>
          <w:spacing w:val="-2"/>
          <w:w w:val="105"/>
        </w:rPr>
        <w:t>:</w:t>
      </w:r>
    </w:p>
    <w:p>
      <w:pPr>
        <w:spacing w:after="0"/>
        <w:rPr>
          <w:rFonts w:ascii="Segoe UI"/>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r>
        <w:rPr>
          <w:w w:val="105"/>
          <w:sz w:val="23"/>
        </w:rPr>
        <w:t>A</w:t>
      </w:r>
      <w:r>
        <w:rPr>
          <w:spacing w:val="-8"/>
          <w:w w:val="105"/>
          <w:sz w:val="23"/>
        </w:rPr>
        <w:t> </w:t>
      </w:r>
      <w:r>
        <w:rPr>
          <w:b/>
          <w:color w:val="585858"/>
          <w:spacing w:val="-2"/>
          <w:w w:val="105"/>
          <w:sz w:val="23"/>
        </w:rPr>
        <w:t>building</w:t>
      </w:r>
      <w:r>
        <w:rPr>
          <w:spacing w:val="-2"/>
          <w:w w:val="105"/>
          <w:sz w:val="23"/>
        </w:rPr>
        <w:t>;</w:t>
      </w:r>
    </w:p>
    <w:p>
      <w:pPr>
        <w:pStyle w:val="ListParagraph"/>
        <w:numPr>
          <w:ilvl w:val="3"/>
          <w:numId w:val="21"/>
        </w:numPr>
        <w:tabs>
          <w:tab w:pos="1961" w:val="left" w:leader="none"/>
        </w:tabs>
        <w:spacing w:line="252" w:lineRule="auto" w:before="248" w:after="0"/>
        <w:ind w:left="1961" w:right="944" w:hanging="570"/>
        <w:jc w:val="left"/>
        <w:rPr>
          <w:sz w:val="23"/>
        </w:rPr>
      </w:pPr>
      <w:r>
        <w:rPr>
          <w:w w:val="105"/>
          <w:sz w:val="23"/>
        </w:rPr>
        <w:t>Any equipment, feature or landscaping, including a wall, tree, hedge, bush or other</w:t>
      </w:r>
      <w:r>
        <w:rPr>
          <w:spacing w:val="-8"/>
          <w:w w:val="105"/>
          <w:sz w:val="23"/>
        </w:rPr>
        <w:t> </w:t>
      </w:r>
      <w:r>
        <w:rPr>
          <w:w w:val="105"/>
          <w:sz w:val="23"/>
        </w:rPr>
        <w:t>similar</w:t>
      </w:r>
      <w:r>
        <w:rPr>
          <w:spacing w:val="-8"/>
          <w:w w:val="105"/>
          <w:sz w:val="23"/>
        </w:rPr>
        <w:t> </w:t>
      </w:r>
      <w:r>
        <w:rPr>
          <w:w w:val="105"/>
          <w:sz w:val="23"/>
        </w:rPr>
        <w:t>feature,</w:t>
      </w:r>
      <w:r>
        <w:rPr>
          <w:spacing w:val="-12"/>
          <w:w w:val="105"/>
          <w:sz w:val="23"/>
        </w:rPr>
        <w:t> </w:t>
      </w:r>
      <w:r>
        <w:rPr>
          <w:w w:val="105"/>
          <w:sz w:val="23"/>
        </w:rPr>
        <w:t>which</w:t>
      </w:r>
      <w:r>
        <w:rPr>
          <w:spacing w:val="-4"/>
          <w:w w:val="105"/>
          <w:sz w:val="23"/>
        </w:rPr>
        <w:t> </w:t>
      </w:r>
      <w:r>
        <w:rPr>
          <w:w w:val="105"/>
          <w:sz w:val="23"/>
        </w:rPr>
        <w:t>exceeds</w:t>
      </w:r>
      <w:r>
        <w:rPr>
          <w:spacing w:val="-9"/>
          <w:w w:val="105"/>
          <w:sz w:val="23"/>
        </w:rPr>
        <w:t> </w:t>
      </w:r>
      <w:r>
        <w:rPr>
          <w:w w:val="105"/>
          <w:sz w:val="23"/>
        </w:rPr>
        <w:t>1.0</w:t>
      </w:r>
      <w:r>
        <w:rPr>
          <w:spacing w:val="-5"/>
          <w:w w:val="105"/>
          <w:sz w:val="23"/>
        </w:rPr>
        <w:t> </w:t>
      </w:r>
      <w:r>
        <w:rPr>
          <w:w w:val="105"/>
          <w:sz w:val="23"/>
        </w:rPr>
        <w:t>metre</w:t>
      </w:r>
      <w:r>
        <w:rPr>
          <w:spacing w:val="-11"/>
          <w:w w:val="105"/>
          <w:sz w:val="23"/>
        </w:rPr>
        <w:t> </w:t>
      </w:r>
      <w:r>
        <w:rPr>
          <w:w w:val="105"/>
          <w:sz w:val="23"/>
        </w:rPr>
        <w:t>in</w:t>
      </w:r>
      <w:r>
        <w:rPr>
          <w:spacing w:val="-9"/>
          <w:w w:val="105"/>
          <w:sz w:val="23"/>
        </w:rPr>
        <w:t> </w:t>
      </w:r>
      <w:r>
        <w:rPr>
          <w:b/>
          <w:color w:val="585858"/>
          <w:w w:val="105"/>
          <w:sz w:val="23"/>
        </w:rPr>
        <w:t>height</w:t>
      </w:r>
      <w:r>
        <w:rPr>
          <w:b/>
          <w:color w:val="585858"/>
          <w:spacing w:val="-10"/>
          <w:w w:val="105"/>
          <w:sz w:val="23"/>
        </w:rPr>
        <w:t> </w:t>
      </w:r>
      <w:r>
        <w:rPr>
          <w:w w:val="105"/>
          <w:sz w:val="23"/>
        </w:rPr>
        <w:t>above</w:t>
      </w:r>
      <w:r>
        <w:rPr>
          <w:spacing w:val="-12"/>
          <w:w w:val="105"/>
          <w:sz w:val="23"/>
        </w:rPr>
        <w:t> </w:t>
      </w:r>
      <w:r>
        <w:rPr>
          <w:w w:val="105"/>
          <w:sz w:val="23"/>
        </w:rPr>
        <w:t>the</w:t>
      </w:r>
      <w:r>
        <w:rPr>
          <w:spacing w:val="-12"/>
          <w:w w:val="105"/>
          <w:sz w:val="23"/>
        </w:rPr>
        <w:t> </w:t>
      </w:r>
      <w:r>
        <w:rPr>
          <w:w w:val="105"/>
          <w:sz w:val="23"/>
        </w:rPr>
        <w:t>elevation</w:t>
      </w:r>
      <w:r>
        <w:rPr>
          <w:spacing w:val="-4"/>
          <w:w w:val="105"/>
          <w:sz w:val="23"/>
        </w:rPr>
        <w:t> </w:t>
      </w:r>
      <w:r>
        <w:rPr>
          <w:w w:val="105"/>
          <w:sz w:val="23"/>
        </w:rPr>
        <w:t>of the intersection of the two </w:t>
      </w:r>
      <w:r>
        <w:rPr>
          <w:b/>
          <w:color w:val="585858"/>
          <w:w w:val="105"/>
          <w:sz w:val="23"/>
        </w:rPr>
        <w:t>centre lines </w:t>
      </w:r>
      <w:r>
        <w:rPr>
          <w:w w:val="105"/>
          <w:sz w:val="23"/>
        </w:rPr>
        <w:t>of the adjacent </w:t>
      </w:r>
      <w:r>
        <w:rPr>
          <w:b/>
          <w:color w:val="585858"/>
          <w:w w:val="105"/>
          <w:sz w:val="23"/>
        </w:rPr>
        <w:t>streets</w:t>
      </w:r>
      <w:r>
        <w:rPr>
          <w:w w:val="105"/>
          <w:sz w:val="23"/>
        </w:rPr>
        <w:t>;</w:t>
      </w:r>
    </w:p>
    <w:p>
      <w:pPr>
        <w:pStyle w:val="ListParagraph"/>
        <w:numPr>
          <w:ilvl w:val="3"/>
          <w:numId w:val="21"/>
        </w:numPr>
        <w:tabs>
          <w:tab w:pos="1961" w:val="left" w:leader="none"/>
        </w:tabs>
        <w:spacing w:line="240" w:lineRule="auto" w:before="240" w:after="0"/>
        <w:ind w:left="1961" w:right="0" w:hanging="570"/>
        <w:jc w:val="left"/>
        <w:rPr>
          <w:sz w:val="23"/>
        </w:rPr>
      </w:pPr>
      <w:r>
        <w:rPr>
          <w:w w:val="105"/>
          <w:sz w:val="23"/>
        </w:rPr>
        <w:t>A</w:t>
      </w:r>
      <w:r>
        <w:rPr>
          <w:spacing w:val="-11"/>
          <w:w w:val="105"/>
          <w:sz w:val="23"/>
        </w:rPr>
        <w:t> </w:t>
      </w:r>
      <w:r>
        <w:rPr>
          <w:b/>
          <w:color w:val="585858"/>
          <w:w w:val="105"/>
          <w:sz w:val="23"/>
        </w:rPr>
        <w:t>driveway</w:t>
      </w:r>
      <w:r>
        <w:rPr>
          <w:w w:val="105"/>
          <w:sz w:val="23"/>
        </w:rPr>
        <w:t>,</w:t>
      </w:r>
      <w:r>
        <w:rPr>
          <w:spacing w:val="-9"/>
          <w:w w:val="105"/>
          <w:sz w:val="23"/>
        </w:rPr>
        <w:t> </w:t>
      </w:r>
      <w:r>
        <w:rPr>
          <w:b/>
          <w:color w:val="585858"/>
          <w:w w:val="105"/>
          <w:sz w:val="23"/>
        </w:rPr>
        <w:t>parking</w:t>
      </w:r>
      <w:r>
        <w:rPr>
          <w:b/>
          <w:color w:val="585858"/>
          <w:spacing w:val="-11"/>
          <w:w w:val="105"/>
          <w:sz w:val="23"/>
        </w:rPr>
        <w:t> </w:t>
      </w:r>
      <w:r>
        <w:rPr>
          <w:b/>
          <w:color w:val="585858"/>
          <w:w w:val="105"/>
          <w:sz w:val="23"/>
        </w:rPr>
        <w:t>lot</w:t>
      </w:r>
      <w:r>
        <w:rPr>
          <w:w w:val="105"/>
          <w:sz w:val="23"/>
        </w:rPr>
        <w:t>,</w:t>
      </w:r>
      <w:r>
        <w:rPr>
          <w:spacing w:val="-9"/>
          <w:w w:val="105"/>
          <w:sz w:val="23"/>
        </w:rPr>
        <w:t> </w:t>
      </w:r>
      <w:r>
        <w:rPr>
          <w:b/>
          <w:color w:val="585858"/>
          <w:w w:val="105"/>
          <w:sz w:val="23"/>
        </w:rPr>
        <w:t>commercial</w:t>
      </w:r>
      <w:r>
        <w:rPr>
          <w:b/>
          <w:color w:val="585858"/>
          <w:spacing w:val="-12"/>
          <w:w w:val="105"/>
          <w:sz w:val="23"/>
        </w:rPr>
        <w:t> </w:t>
      </w:r>
      <w:r>
        <w:rPr>
          <w:b/>
          <w:color w:val="585858"/>
          <w:w w:val="105"/>
          <w:sz w:val="23"/>
        </w:rPr>
        <w:t>parking</w:t>
      </w:r>
      <w:r>
        <w:rPr>
          <w:b/>
          <w:color w:val="585858"/>
          <w:spacing w:val="-8"/>
          <w:w w:val="105"/>
          <w:sz w:val="23"/>
        </w:rPr>
        <w:t> </w:t>
      </w:r>
      <w:r>
        <w:rPr>
          <w:b/>
          <w:color w:val="585858"/>
          <w:w w:val="105"/>
          <w:sz w:val="23"/>
        </w:rPr>
        <w:t>lot</w:t>
      </w:r>
      <w:r>
        <w:rPr>
          <w:b/>
          <w:color w:val="585858"/>
          <w:spacing w:val="-8"/>
          <w:w w:val="105"/>
          <w:sz w:val="23"/>
        </w:rPr>
        <w:t> </w:t>
      </w:r>
      <w:r>
        <w:rPr>
          <w:w w:val="105"/>
          <w:sz w:val="23"/>
        </w:rPr>
        <w:t>or</w:t>
      </w:r>
      <w:r>
        <w:rPr>
          <w:spacing w:val="-5"/>
          <w:w w:val="105"/>
          <w:sz w:val="23"/>
        </w:rPr>
        <w:t> </w:t>
      </w:r>
      <w:r>
        <w:rPr>
          <w:b/>
          <w:color w:val="585858"/>
          <w:w w:val="105"/>
          <w:sz w:val="23"/>
        </w:rPr>
        <w:t>parking</w:t>
      </w:r>
      <w:r>
        <w:rPr>
          <w:b/>
          <w:color w:val="585858"/>
          <w:spacing w:val="-11"/>
          <w:w w:val="105"/>
          <w:sz w:val="23"/>
        </w:rPr>
        <w:t> </w:t>
      </w:r>
      <w:r>
        <w:rPr>
          <w:b/>
          <w:color w:val="585858"/>
          <w:w w:val="105"/>
          <w:sz w:val="23"/>
        </w:rPr>
        <w:t>space</w:t>
      </w:r>
      <w:r>
        <w:rPr>
          <w:w w:val="105"/>
          <w:sz w:val="23"/>
        </w:rPr>
        <w:t>;</w:t>
      </w:r>
      <w:r>
        <w:rPr>
          <w:spacing w:val="-10"/>
          <w:w w:val="105"/>
          <w:sz w:val="23"/>
        </w:rPr>
        <w:t> </w:t>
      </w:r>
      <w:r>
        <w:rPr>
          <w:spacing w:val="-5"/>
          <w:w w:val="105"/>
          <w:sz w:val="23"/>
        </w:rPr>
        <w:t>and</w:t>
      </w:r>
    </w:p>
    <w:p>
      <w:pPr>
        <w:pStyle w:val="ListParagraph"/>
        <w:numPr>
          <w:ilvl w:val="3"/>
          <w:numId w:val="21"/>
        </w:numPr>
        <w:tabs>
          <w:tab w:pos="1961" w:val="left" w:leader="none"/>
        </w:tabs>
        <w:spacing w:line="254" w:lineRule="auto" w:before="249" w:after="0"/>
        <w:ind w:left="1961" w:right="938" w:hanging="570"/>
        <w:jc w:val="left"/>
        <w:rPr>
          <w:sz w:val="23"/>
        </w:rPr>
      </w:pPr>
      <w:r>
        <w:rPr>
          <w:w w:val="105"/>
          <w:sz w:val="23"/>
        </w:rPr>
        <w:t>A</w:t>
      </w:r>
      <w:r>
        <w:rPr>
          <w:spacing w:val="-12"/>
          <w:w w:val="105"/>
          <w:sz w:val="23"/>
        </w:rPr>
        <w:t> </w:t>
      </w:r>
      <w:r>
        <w:rPr>
          <w:w w:val="105"/>
          <w:sz w:val="23"/>
        </w:rPr>
        <w:t>grade</w:t>
      </w:r>
      <w:r>
        <w:rPr>
          <w:spacing w:val="-11"/>
          <w:w w:val="105"/>
          <w:sz w:val="23"/>
        </w:rPr>
        <w:t> </w:t>
      </w:r>
      <w:r>
        <w:rPr>
          <w:w w:val="105"/>
          <w:sz w:val="23"/>
        </w:rPr>
        <w:t>level</w:t>
      </w:r>
      <w:r>
        <w:rPr>
          <w:spacing w:val="-9"/>
          <w:w w:val="105"/>
          <w:sz w:val="23"/>
        </w:rPr>
        <w:t> </w:t>
      </w:r>
      <w:r>
        <w:rPr>
          <w:w w:val="105"/>
          <w:sz w:val="23"/>
        </w:rPr>
        <w:t>which</w:t>
      </w:r>
      <w:r>
        <w:rPr>
          <w:spacing w:val="-2"/>
          <w:w w:val="105"/>
          <w:sz w:val="23"/>
        </w:rPr>
        <w:t> </w:t>
      </w:r>
      <w:r>
        <w:rPr>
          <w:w w:val="105"/>
          <w:sz w:val="23"/>
        </w:rPr>
        <w:t>exceeds</w:t>
      </w:r>
      <w:r>
        <w:rPr>
          <w:spacing w:val="-4"/>
          <w:w w:val="105"/>
          <w:sz w:val="23"/>
        </w:rPr>
        <w:t> </w:t>
      </w:r>
      <w:r>
        <w:rPr>
          <w:w w:val="105"/>
          <w:sz w:val="23"/>
        </w:rPr>
        <w:t>the</w:t>
      </w:r>
      <w:r>
        <w:rPr>
          <w:spacing w:val="-11"/>
          <w:w w:val="105"/>
          <w:sz w:val="23"/>
        </w:rPr>
        <w:t> </w:t>
      </w:r>
      <w:r>
        <w:rPr>
          <w:w w:val="105"/>
          <w:sz w:val="23"/>
        </w:rPr>
        <w:t>elevation</w:t>
      </w:r>
      <w:r>
        <w:rPr>
          <w:spacing w:val="-7"/>
          <w:w w:val="105"/>
          <w:sz w:val="23"/>
        </w:rPr>
        <w:t> </w:t>
      </w:r>
      <w:r>
        <w:rPr>
          <w:w w:val="105"/>
          <w:sz w:val="23"/>
        </w:rPr>
        <w:t>of</w:t>
      </w:r>
      <w:r>
        <w:rPr>
          <w:spacing w:val="-12"/>
          <w:w w:val="105"/>
          <w:sz w:val="23"/>
        </w:rPr>
        <w:t> </w:t>
      </w:r>
      <w:r>
        <w:rPr>
          <w:w w:val="105"/>
          <w:sz w:val="23"/>
        </w:rPr>
        <w:t>the intersection</w:t>
      </w:r>
      <w:r>
        <w:rPr>
          <w:spacing w:val="-7"/>
          <w:w w:val="105"/>
          <w:sz w:val="23"/>
        </w:rPr>
        <w:t> </w:t>
      </w:r>
      <w:r>
        <w:rPr>
          <w:w w:val="105"/>
          <w:sz w:val="23"/>
        </w:rPr>
        <w:t>of</w:t>
      </w:r>
      <w:r>
        <w:rPr>
          <w:spacing w:val="-12"/>
          <w:w w:val="105"/>
          <w:sz w:val="23"/>
        </w:rPr>
        <w:t> </w:t>
      </w:r>
      <w:r>
        <w:rPr>
          <w:w w:val="105"/>
          <w:sz w:val="23"/>
        </w:rPr>
        <w:t>the</w:t>
      </w:r>
      <w:r>
        <w:rPr>
          <w:spacing w:val="-6"/>
          <w:w w:val="105"/>
          <w:sz w:val="23"/>
        </w:rPr>
        <w:t> </w:t>
      </w:r>
      <w:r>
        <w:rPr>
          <w:w w:val="105"/>
          <w:sz w:val="23"/>
        </w:rPr>
        <w:t>two</w:t>
      </w:r>
      <w:r>
        <w:rPr>
          <w:spacing w:val="-9"/>
          <w:w w:val="105"/>
          <w:sz w:val="23"/>
        </w:rPr>
        <w:t> </w:t>
      </w:r>
      <w:r>
        <w:rPr>
          <w:b/>
          <w:color w:val="585858"/>
          <w:w w:val="105"/>
          <w:sz w:val="23"/>
        </w:rPr>
        <w:t>centre lines </w:t>
      </w:r>
      <w:r>
        <w:rPr>
          <w:w w:val="105"/>
          <w:sz w:val="23"/>
        </w:rPr>
        <w:t>of the adjacent </w:t>
      </w:r>
      <w:r>
        <w:rPr>
          <w:b/>
          <w:color w:val="585858"/>
          <w:w w:val="105"/>
          <w:sz w:val="23"/>
        </w:rPr>
        <w:t>streets </w:t>
      </w:r>
      <w:r>
        <w:rPr>
          <w:w w:val="105"/>
          <w:sz w:val="23"/>
        </w:rPr>
        <w:t>by more than 0.5 metres.</w:t>
      </w:r>
    </w:p>
    <w:p>
      <w:pPr>
        <w:pStyle w:val="ListParagraph"/>
        <w:numPr>
          <w:ilvl w:val="2"/>
          <w:numId w:val="21"/>
        </w:numPr>
        <w:tabs>
          <w:tab w:pos="1391" w:val="left" w:leader="none"/>
        </w:tabs>
        <w:spacing w:line="252" w:lineRule="auto" w:before="230" w:after="0"/>
        <w:ind w:left="1391" w:right="998" w:hanging="1132"/>
        <w:jc w:val="left"/>
        <w:rPr>
          <w:sz w:val="23"/>
        </w:rPr>
      </w:pPr>
      <w:r>
        <w:rPr>
          <w:b/>
          <w:color w:val="585858"/>
          <w:w w:val="105"/>
          <w:sz w:val="23"/>
        </w:rPr>
        <w:t>Sight</w:t>
      </w:r>
      <w:r>
        <w:rPr>
          <w:b/>
          <w:color w:val="585858"/>
          <w:spacing w:val="-6"/>
          <w:w w:val="105"/>
          <w:sz w:val="23"/>
        </w:rPr>
        <w:t> </w:t>
      </w:r>
      <w:r>
        <w:rPr>
          <w:b/>
          <w:color w:val="585858"/>
          <w:w w:val="105"/>
          <w:sz w:val="23"/>
        </w:rPr>
        <w:t>triangles</w:t>
      </w:r>
      <w:r>
        <w:rPr>
          <w:b/>
          <w:color w:val="585858"/>
          <w:spacing w:val="-1"/>
          <w:w w:val="105"/>
          <w:sz w:val="23"/>
        </w:rPr>
        <w:t> </w:t>
      </w:r>
      <w:r>
        <w:rPr>
          <w:w w:val="105"/>
          <w:sz w:val="23"/>
        </w:rPr>
        <w:t>are</w:t>
      </w:r>
      <w:r>
        <w:rPr>
          <w:spacing w:val="-8"/>
          <w:w w:val="105"/>
          <w:sz w:val="23"/>
        </w:rPr>
        <w:t> </w:t>
      </w:r>
      <w:r>
        <w:rPr>
          <w:w w:val="105"/>
          <w:sz w:val="23"/>
        </w:rPr>
        <w:t>required</w:t>
      </w:r>
      <w:r>
        <w:rPr>
          <w:spacing w:val="-3"/>
          <w:w w:val="105"/>
          <w:sz w:val="23"/>
        </w:rPr>
        <w:t> </w:t>
      </w:r>
      <w:r>
        <w:rPr>
          <w:w w:val="105"/>
          <w:sz w:val="23"/>
        </w:rPr>
        <w:t>on</w:t>
      </w:r>
      <w:r>
        <w:rPr>
          <w:spacing w:val="-4"/>
          <w:w w:val="105"/>
          <w:sz w:val="23"/>
        </w:rPr>
        <w:t> </w:t>
      </w:r>
      <w:r>
        <w:rPr>
          <w:w w:val="105"/>
          <w:sz w:val="23"/>
        </w:rPr>
        <w:t>a</w:t>
      </w:r>
      <w:r>
        <w:rPr>
          <w:spacing w:val="-3"/>
          <w:w w:val="105"/>
          <w:sz w:val="23"/>
        </w:rPr>
        <w:t> </w:t>
      </w:r>
      <w:r>
        <w:rPr>
          <w:b/>
          <w:color w:val="585858"/>
          <w:w w:val="105"/>
          <w:sz w:val="23"/>
        </w:rPr>
        <w:t>corner</w:t>
      </w:r>
      <w:r>
        <w:rPr>
          <w:b/>
          <w:color w:val="585858"/>
          <w:spacing w:val="-1"/>
          <w:w w:val="105"/>
          <w:sz w:val="23"/>
        </w:rPr>
        <w:t> </w:t>
      </w:r>
      <w:r>
        <w:rPr>
          <w:b/>
          <w:color w:val="585858"/>
          <w:w w:val="105"/>
          <w:sz w:val="23"/>
        </w:rPr>
        <w:t>lot</w:t>
      </w:r>
      <w:r>
        <w:rPr>
          <w:b/>
          <w:color w:val="585858"/>
          <w:spacing w:val="-4"/>
          <w:w w:val="105"/>
          <w:sz w:val="23"/>
        </w:rPr>
        <w:t> </w:t>
      </w:r>
      <w:r>
        <w:rPr>
          <w:w w:val="105"/>
          <w:sz w:val="23"/>
        </w:rPr>
        <w:t>and</w:t>
      </w:r>
      <w:r>
        <w:rPr>
          <w:spacing w:val="-2"/>
          <w:w w:val="105"/>
          <w:sz w:val="23"/>
        </w:rPr>
        <w:t> </w:t>
      </w:r>
      <w:r>
        <w:rPr>
          <w:w w:val="105"/>
          <w:sz w:val="23"/>
        </w:rPr>
        <w:t>must</w:t>
      </w:r>
      <w:r>
        <w:rPr>
          <w:spacing w:val="-8"/>
          <w:w w:val="105"/>
          <w:sz w:val="23"/>
        </w:rPr>
        <w:t> </w:t>
      </w:r>
      <w:r>
        <w:rPr>
          <w:w w:val="105"/>
          <w:sz w:val="23"/>
        </w:rPr>
        <w:t>comply</w:t>
      </w:r>
      <w:r>
        <w:rPr>
          <w:spacing w:val="-6"/>
          <w:w w:val="105"/>
          <w:sz w:val="23"/>
        </w:rPr>
        <w:t> </w:t>
      </w:r>
      <w:r>
        <w:rPr>
          <w:w w:val="105"/>
          <w:sz w:val="23"/>
        </w:rPr>
        <w:t>with</w:t>
      </w:r>
      <w:r>
        <w:rPr>
          <w:spacing w:val="-2"/>
          <w:w w:val="105"/>
          <w:sz w:val="23"/>
        </w:rPr>
        <w:t> </w:t>
      </w:r>
      <w:r>
        <w:rPr>
          <w:w w:val="105"/>
          <w:sz w:val="23"/>
        </w:rPr>
        <w:t>the</w:t>
      </w:r>
      <w:r>
        <w:rPr>
          <w:spacing w:val="-8"/>
          <w:w w:val="105"/>
          <w:sz w:val="23"/>
        </w:rPr>
        <w:t> </w:t>
      </w:r>
      <w:r>
        <w:rPr>
          <w:w w:val="105"/>
          <w:sz w:val="23"/>
        </w:rPr>
        <w:t>dimensions identified</w:t>
      </w:r>
      <w:r>
        <w:rPr>
          <w:spacing w:val="-5"/>
          <w:w w:val="105"/>
          <w:sz w:val="23"/>
        </w:rPr>
        <w:t> </w:t>
      </w:r>
      <w:r>
        <w:rPr>
          <w:w w:val="105"/>
          <w:sz w:val="23"/>
        </w:rPr>
        <w:t>Table</w:t>
      </w:r>
      <w:r>
        <w:rPr>
          <w:spacing w:val="-11"/>
          <w:w w:val="105"/>
          <w:sz w:val="23"/>
        </w:rPr>
        <w:t> </w:t>
      </w:r>
      <w:r>
        <w:rPr>
          <w:w w:val="105"/>
          <w:sz w:val="23"/>
        </w:rPr>
        <w:t>4.6.2.,</w:t>
      </w:r>
      <w:r>
        <w:rPr>
          <w:spacing w:val="-5"/>
          <w:w w:val="105"/>
          <w:sz w:val="23"/>
        </w:rPr>
        <w:t> </w:t>
      </w:r>
      <w:r>
        <w:rPr>
          <w:w w:val="105"/>
          <w:sz w:val="23"/>
        </w:rPr>
        <w:t>in</w:t>
      </w:r>
      <w:r>
        <w:rPr>
          <w:spacing w:val="-7"/>
          <w:w w:val="105"/>
          <w:sz w:val="23"/>
        </w:rPr>
        <w:t> </w:t>
      </w:r>
      <w:r>
        <w:rPr>
          <w:w w:val="105"/>
          <w:sz w:val="23"/>
        </w:rPr>
        <w:t>accordance</w:t>
      </w:r>
      <w:r>
        <w:rPr>
          <w:spacing w:val="-11"/>
          <w:w w:val="105"/>
          <w:sz w:val="23"/>
        </w:rPr>
        <w:t> </w:t>
      </w:r>
      <w:r>
        <w:rPr>
          <w:w w:val="105"/>
          <w:sz w:val="23"/>
        </w:rPr>
        <w:t>with</w:t>
      </w:r>
      <w:r>
        <w:rPr>
          <w:spacing w:val="-2"/>
          <w:w w:val="105"/>
          <w:sz w:val="23"/>
        </w:rPr>
        <w:t> </w:t>
      </w:r>
      <w:r>
        <w:rPr>
          <w:w w:val="105"/>
          <w:sz w:val="23"/>
        </w:rPr>
        <w:t>the</w:t>
      </w:r>
      <w:r>
        <w:rPr>
          <w:spacing w:val="-8"/>
          <w:w w:val="105"/>
          <w:sz w:val="23"/>
        </w:rPr>
        <w:t> </w:t>
      </w:r>
      <w:r>
        <w:rPr>
          <w:b/>
          <w:color w:val="585858"/>
          <w:w w:val="105"/>
          <w:sz w:val="23"/>
        </w:rPr>
        <w:t>street</w:t>
      </w:r>
      <w:r>
        <w:rPr>
          <w:b/>
          <w:color w:val="585858"/>
          <w:spacing w:val="-8"/>
          <w:w w:val="105"/>
          <w:sz w:val="23"/>
        </w:rPr>
        <w:t> </w:t>
      </w:r>
      <w:r>
        <w:rPr>
          <w:w w:val="105"/>
          <w:sz w:val="23"/>
        </w:rPr>
        <w:t>type</w:t>
      </w:r>
      <w:r>
        <w:rPr>
          <w:spacing w:val="-11"/>
          <w:w w:val="105"/>
          <w:sz w:val="23"/>
        </w:rPr>
        <w:t> </w:t>
      </w:r>
      <w:r>
        <w:rPr>
          <w:w w:val="105"/>
          <w:sz w:val="23"/>
        </w:rPr>
        <w:t>identified</w:t>
      </w:r>
      <w:r>
        <w:rPr>
          <w:spacing w:val="-12"/>
          <w:w w:val="105"/>
          <w:sz w:val="23"/>
        </w:rPr>
        <w:t> </w:t>
      </w:r>
      <w:r>
        <w:rPr>
          <w:w w:val="105"/>
          <w:sz w:val="23"/>
        </w:rPr>
        <w:t>in</w:t>
      </w:r>
      <w:r>
        <w:rPr>
          <w:spacing w:val="-1"/>
          <w:w w:val="105"/>
          <w:sz w:val="23"/>
        </w:rPr>
        <w:t> </w:t>
      </w:r>
      <w:r>
        <w:rPr>
          <w:w w:val="105"/>
          <w:sz w:val="23"/>
        </w:rPr>
        <w:t>Schedule</w:t>
      </w:r>
      <w:r>
        <w:rPr>
          <w:spacing w:val="-8"/>
          <w:w w:val="105"/>
          <w:sz w:val="23"/>
        </w:rPr>
        <w:t> </w:t>
      </w:r>
      <w:r>
        <w:rPr>
          <w:w w:val="105"/>
          <w:sz w:val="23"/>
        </w:rPr>
        <w:t>4</w:t>
      </w:r>
      <w:r>
        <w:rPr>
          <w:spacing w:val="-8"/>
          <w:w w:val="105"/>
          <w:sz w:val="23"/>
        </w:rPr>
        <w:t> </w:t>
      </w:r>
      <w:r>
        <w:rPr>
          <w:w w:val="105"/>
          <w:sz w:val="23"/>
        </w:rPr>
        <w:t>of this By-law. Table 4.6.2 provides the required length along the </w:t>
      </w:r>
      <w:r>
        <w:rPr>
          <w:b/>
          <w:color w:val="585858"/>
          <w:w w:val="105"/>
          <w:sz w:val="23"/>
        </w:rPr>
        <w:t>front lot line </w:t>
      </w:r>
      <w:r>
        <w:rPr>
          <w:w w:val="105"/>
          <w:sz w:val="23"/>
        </w:rPr>
        <w:t>in metres and the</w:t>
      </w:r>
      <w:r>
        <w:rPr>
          <w:spacing w:val="-3"/>
          <w:w w:val="105"/>
          <w:sz w:val="23"/>
        </w:rPr>
        <w:t> </w:t>
      </w:r>
      <w:r>
        <w:rPr>
          <w:w w:val="105"/>
          <w:sz w:val="23"/>
        </w:rPr>
        <w:t>required</w:t>
      </w:r>
      <w:r>
        <w:rPr>
          <w:spacing w:val="-4"/>
          <w:w w:val="105"/>
          <w:sz w:val="23"/>
        </w:rPr>
        <w:t> </w:t>
      </w:r>
      <w:r>
        <w:rPr>
          <w:w w:val="105"/>
          <w:sz w:val="23"/>
        </w:rPr>
        <w:t>length along</w:t>
      </w:r>
      <w:r>
        <w:rPr>
          <w:spacing w:val="-4"/>
          <w:w w:val="105"/>
          <w:sz w:val="23"/>
        </w:rPr>
        <w:t> </w:t>
      </w:r>
      <w:r>
        <w:rPr>
          <w:w w:val="105"/>
          <w:sz w:val="23"/>
        </w:rPr>
        <w:t>the </w:t>
      </w:r>
      <w:r>
        <w:rPr>
          <w:b/>
          <w:color w:val="585858"/>
          <w:w w:val="105"/>
          <w:sz w:val="23"/>
        </w:rPr>
        <w:t>exterior lot line </w:t>
      </w:r>
      <w:r>
        <w:rPr>
          <w:w w:val="105"/>
          <w:sz w:val="23"/>
        </w:rPr>
        <w:t>in metres with an “x”</w:t>
      </w:r>
      <w:r>
        <w:rPr>
          <w:spacing w:val="-4"/>
          <w:w w:val="105"/>
          <w:sz w:val="23"/>
        </w:rPr>
        <w:t> </w:t>
      </w:r>
      <w:r>
        <w:rPr>
          <w:w w:val="105"/>
          <w:sz w:val="23"/>
        </w:rPr>
        <w:t>in between (for example, “4.5 x 4.5” is 4.5 metres along the </w:t>
      </w:r>
      <w:r>
        <w:rPr>
          <w:b/>
          <w:color w:val="585858"/>
          <w:w w:val="105"/>
          <w:sz w:val="23"/>
        </w:rPr>
        <w:t>front lot line </w:t>
      </w:r>
      <w:r>
        <w:rPr>
          <w:w w:val="105"/>
          <w:sz w:val="23"/>
        </w:rPr>
        <w:t>and 4.5 metres along the </w:t>
      </w:r>
      <w:r>
        <w:rPr>
          <w:b/>
          <w:color w:val="585858"/>
          <w:w w:val="105"/>
          <w:sz w:val="23"/>
        </w:rPr>
        <w:t>exterior lot line</w:t>
      </w:r>
      <w:r>
        <w:rPr>
          <w:w w:val="105"/>
          <w:sz w:val="23"/>
        </w:rPr>
        <w:t>).</w:t>
      </w:r>
    </w:p>
    <w:p>
      <w:pPr>
        <w:pStyle w:val="Heading4"/>
        <w:spacing w:before="230"/>
      </w:pPr>
      <w:r>
        <w:rPr>
          <w:color w:val="1F487C"/>
          <w:spacing w:val="-6"/>
        </w:rPr>
        <w:t>Table</w:t>
      </w:r>
      <w:r>
        <w:rPr>
          <w:color w:val="1F487C"/>
          <w:spacing w:val="-11"/>
        </w:rPr>
        <w:t> </w:t>
      </w:r>
      <w:r>
        <w:rPr>
          <w:color w:val="1F487C"/>
          <w:spacing w:val="-6"/>
        </w:rPr>
        <w:t>4.6.2.</w:t>
      </w:r>
      <w:r>
        <w:rPr>
          <w:color w:val="1F487C"/>
          <w:spacing w:val="-11"/>
        </w:rPr>
        <w:t> </w:t>
      </w:r>
      <w:r>
        <w:rPr>
          <w:color w:val="1F487C"/>
          <w:spacing w:val="-6"/>
        </w:rPr>
        <w:t>–</w:t>
      </w:r>
      <w:r>
        <w:rPr>
          <w:color w:val="1F487C"/>
          <w:spacing w:val="-11"/>
        </w:rPr>
        <w:t> </w:t>
      </w:r>
      <w:r>
        <w:rPr>
          <w:color w:val="1F487C"/>
          <w:spacing w:val="-6"/>
        </w:rPr>
        <w:t>Sight</w:t>
      </w:r>
      <w:r>
        <w:rPr>
          <w:color w:val="1F487C"/>
          <w:spacing w:val="-9"/>
        </w:rPr>
        <w:t> </w:t>
      </w:r>
      <w:r>
        <w:rPr>
          <w:color w:val="1F487C"/>
          <w:spacing w:val="-6"/>
        </w:rPr>
        <w:t>Triangle</w:t>
      </w:r>
      <w:r>
        <w:rPr>
          <w:color w:val="1F487C"/>
          <w:spacing w:val="-11"/>
        </w:rPr>
        <w:t> </w:t>
      </w:r>
      <w:r>
        <w:rPr>
          <w:color w:val="1F487C"/>
          <w:spacing w:val="-6"/>
        </w:rPr>
        <w:t>Dimensions</w:t>
      </w:r>
    </w:p>
    <w:p>
      <w:pPr>
        <w:pStyle w:val="BodyText"/>
        <w:spacing w:before="5"/>
        <w:ind w:left="0"/>
        <w:rPr>
          <w:rFonts w:ascii="Tahoma"/>
          <w:b/>
          <w:sz w:val="10"/>
        </w:rPr>
      </w:pPr>
    </w:p>
    <w:tbl>
      <w:tblPr>
        <w:tblW w:w="0" w:type="auto"/>
        <w:jc w:val="left"/>
        <w:tblInd w:w="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6"/>
        <w:gridCol w:w="2017"/>
        <w:gridCol w:w="1679"/>
        <w:gridCol w:w="1795"/>
        <w:gridCol w:w="1773"/>
      </w:tblGrid>
      <w:tr>
        <w:trPr>
          <w:trHeight w:val="436" w:hRule="atLeast"/>
        </w:trPr>
        <w:tc>
          <w:tcPr>
            <w:tcW w:w="4603" w:type="dxa"/>
            <w:gridSpan w:val="2"/>
            <w:vMerge w:val="restart"/>
            <w:shd w:val="clear" w:color="auto" w:fill="F1F1F1"/>
          </w:tcPr>
          <w:p>
            <w:pPr>
              <w:pStyle w:val="TableParagraph"/>
              <w:spacing w:before="0"/>
              <w:ind w:left="0"/>
              <w:rPr>
                <w:rFonts w:ascii="Times New Roman"/>
                <w:sz w:val="22"/>
              </w:rPr>
            </w:pPr>
          </w:p>
        </w:tc>
        <w:tc>
          <w:tcPr>
            <w:tcW w:w="5247" w:type="dxa"/>
            <w:gridSpan w:val="3"/>
            <w:shd w:val="clear" w:color="auto" w:fill="F1F1F1"/>
          </w:tcPr>
          <w:p>
            <w:pPr>
              <w:pStyle w:val="TableParagraph"/>
              <w:spacing w:before="9"/>
              <w:rPr>
                <w:b/>
                <w:sz w:val="23"/>
              </w:rPr>
            </w:pPr>
            <w:r>
              <w:rPr>
                <w:w w:val="105"/>
                <w:sz w:val="23"/>
              </w:rPr>
              <w:t>Type</w:t>
            </w:r>
            <w:r>
              <w:rPr>
                <w:spacing w:val="-11"/>
                <w:w w:val="105"/>
                <w:sz w:val="23"/>
              </w:rPr>
              <w:t> </w:t>
            </w:r>
            <w:r>
              <w:rPr>
                <w:w w:val="105"/>
                <w:sz w:val="23"/>
              </w:rPr>
              <w:t>of</w:t>
            </w:r>
            <w:r>
              <w:rPr>
                <w:spacing w:val="-12"/>
                <w:w w:val="105"/>
                <w:sz w:val="23"/>
              </w:rPr>
              <w:t> </w:t>
            </w:r>
            <w:r>
              <w:rPr>
                <w:w w:val="105"/>
                <w:sz w:val="23"/>
              </w:rPr>
              <w:t>Subject</w:t>
            </w:r>
            <w:r>
              <w:rPr>
                <w:spacing w:val="-9"/>
                <w:w w:val="105"/>
                <w:sz w:val="23"/>
              </w:rPr>
              <w:t> </w:t>
            </w:r>
            <w:r>
              <w:rPr>
                <w:b/>
                <w:color w:val="585858"/>
                <w:w w:val="105"/>
                <w:sz w:val="23"/>
              </w:rPr>
              <w:t>Street</w:t>
            </w:r>
            <w:r>
              <w:rPr>
                <w:b/>
                <w:color w:val="585858"/>
                <w:spacing w:val="-8"/>
                <w:w w:val="105"/>
                <w:sz w:val="23"/>
              </w:rPr>
              <w:t> </w:t>
            </w:r>
            <w:r>
              <w:rPr>
                <w:b/>
                <w:color w:val="585858"/>
                <w:spacing w:val="-4"/>
                <w:w w:val="105"/>
                <w:sz w:val="23"/>
              </w:rPr>
              <w:t>Line</w:t>
            </w:r>
          </w:p>
        </w:tc>
      </w:tr>
      <w:tr>
        <w:trPr>
          <w:trHeight w:val="436" w:hRule="atLeast"/>
        </w:trPr>
        <w:tc>
          <w:tcPr>
            <w:tcW w:w="4603" w:type="dxa"/>
            <w:gridSpan w:val="2"/>
            <w:vMerge/>
            <w:tcBorders>
              <w:top w:val="nil"/>
            </w:tcBorders>
            <w:shd w:val="clear" w:color="auto" w:fill="F1F1F1"/>
          </w:tcPr>
          <w:p>
            <w:pPr>
              <w:rPr>
                <w:sz w:val="2"/>
                <w:szCs w:val="2"/>
              </w:rPr>
            </w:pPr>
          </w:p>
        </w:tc>
        <w:tc>
          <w:tcPr>
            <w:tcW w:w="1679" w:type="dxa"/>
            <w:shd w:val="clear" w:color="auto" w:fill="F1F1F1"/>
          </w:tcPr>
          <w:p>
            <w:pPr>
              <w:pStyle w:val="TableParagraph"/>
              <w:spacing w:before="10"/>
              <w:rPr>
                <w:sz w:val="23"/>
              </w:rPr>
            </w:pPr>
            <w:r>
              <w:rPr>
                <w:w w:val="105"/>
                <w:sz w:val="23"/>
              </w:rPr>
              <w:t>Local</w:t>
            </w:r>
            <w:r>
              <w:rPr>
                <w:spacing w:val="-13"/>
                <w:w w:val="105"/>
                <w:sz w:val="23"/>
              </w:rPr>
              <w:t> </w:t>
            </w:r>
            <w:r>
              <w:rPr>
                <w:spacing w:val="-4"/>
                <w:w w:val="105"/>
                <w:sz w:val="23"/>
              </w:rPr>
              <w:t>Road</w:t>
            </w:r>
          </w:p>
        </w:tc>
        <w:tc>
          <w:tcPr>
            <w:tcW w:w="1795" w:type="dxa"/>
            <w:shd w:val="clear" w:color="auto" w:fill="F1F1F1"/>
          </w:tcPr>
          <w:p>
            <w:pPr>
              <w:pStyle w:val="TableParagraph"/>
              <w:spacing w:before="10"/>
              <w:rPr>
                <w:sz w:val="23"/>
              </w:rPr>
            </w:pPr>
            <w:r>
              <w:rPr>
                <w:spacing w:val="-2"/>
                <w:w w:val="105"/>
                <w:sz w:val="23"/>
              </w:rPr>
              <w:t>Collector</w:t>
            </w:r>
            <w:r>
              <w:rPr>
                <w:spacing w:val="-1"/>
                <w:w w:val="105"/>
                <w:sz w:val="23"/>
              </w:rPr>
              <w:t> </w:t>
            </w:r>
            <w:r>
              <w:rPr>
                <w:spacing w:val="-4"/>
                <w:w w:val="105"/>
                <w:sz w:val="23"/>
              </w:rPr>
              <w:t>Road</w:t>
            </w:r>
          </w:p>
        </w:tc>
        <w:tc>
          <w:tcPr>
            <w:tcW w:w="1773" w:type="dxa"/>
            <w:shd w:val="clear" w:color="auto" w:fill="F1F1F1"/>
          </w:tcPr>
          <w:p>
            <w:pPr>
              <w:pStyle w:val="TableParagraph"/>
              <w:spacing w:before="10"/>
              <w:ind w:left="109"/>
              <w:rPr>
                <w:sz w:val="23"/>
              </w:rPr>
            </w:pPr>
            <w:r>
              <w:rPr>
                <w:w w:val="105"/>
                <w:sz w:val="23"/>
              </w:rPr>
              <w:t>Arterial</w:t>
            </w:r>
            <w:r>
              <w:rPr>
                <w:spacing w:val="-16"/>
                <w:w w:val="105"/>
                <w:sz w:val="23"/>
              </w:rPr>
              <w:t> </w:t>
            </w:r>
            <w:r>
              <w:rPr>
                <w:spacing w:val="-4"/>
                <w:w w:val="105"/>
                <w:sz w:val="23"/>
              </w:rPr>
              <w:t>Road</w:t>
            </w:r>
          </w:p>
        </w:tc>
      </w:tr>
      <w:tr>
        <w:trPr>
          <w:trHeight w:val="443" w:hRule="atLeast"/>
        </w:trPr>
        <w:tc>
          <w:tcPr>
            <w:tcW w:w="2586" w:type="dxa"/>
            <w:vMerge w:val="restart"/>
            <w:shd w:val="clear" w:color="auto" w:fill="F1F1F1"/>
          </w:tcPr>
          <w:p>
            <w:pPr>
              <w:pStyle w:val="TableParagraph"/>
              <w:spacing w:before="17"/>
              <w:rPr>
                <w:sz w:val="23"/>
              </w:rPr>
            </w:pPr>
            <w:r>
              <w:rPr>
                <w:w w:val="105"/>
                <w:sz w:val="23"/>
              </w:rPr>
              <w:t>Type</w:t>
            </w:r>
            <w:r>
              <w:rPr>
                <w:spacing w:val="-8"/>
                <w:w w:val="105"/>
                <w:sz w:val="23"/>
              </w:rPr>
              <w:t> </w:t>
            </w:r>
            <w:r>
              <w:rPr>
                <w:w w:val="105"/>
                <w:sz w:val="23"/>
              </w:rPr>
              <w:t>of</w:t>
            </w:r>
            <w:r>
              <w:rPr>
                <w:spacing w:val="-9"/>
                <w:w w:val="105"/>
                <w:sz w:val="23"/>
              </w:rPr>
              <w:t> </w:t>
            </w:r>
            <w:r>
              <w:rPr>
                <w:spacing w:val="-2"/>
                <w:w w:val="105"/>
                <w:sz w:val="23"/>
              </w:rPr>
              <w:t>Intersecting</w:t>
            </w:r>
          </w:p>
          <w:p>
            <w:pPr>
              <w:pStyle w:val="TableParagraph"/>
              <w:spacing w:before="10"/>
              <w:rPr>
                <w:b/>
                <w:sz w:val="23"/>
              </w:rPr>
            </w:pPr>
            <w:r>
              <w:rPr>
                <w:b/>
                <w:color w:val="585858"/>
                <w:w w:val="105"/>
                <w:sz w:val="23"/>
              </w:rPr>
              <w:t>Street</w:t>
            </w:r>
            <w:r>
              <w:rPr>
                <w:b/>
                <w:color w:val="585858"/>
                <w:spacing w:val="-11"/>
                <w:w w:val="105"/>
                <w:sz w:val="23"/>
              </w:rPr>
              <w:t> </w:t>
            </w:r>
            <w:r>
              <w:rPr>
                <w:b/>
                <w:color w:val="585858"/>
                <w:spacing w:val="-4"/>
                <w:w w:val="105"/>
                <w:sz w:val="23"/>
              </w:rPr>
              <w:t>Line</w:t>
            </w:r>
          </w:p>
        </w:tc>
        <w:tc>
          <w:tcPr>
            <w:tcW w:w="2017" w:type="dxa"/>
            <w:shd w:val="clear" w:color="auto" w:fill="F1F1F1"/>
          </w:tcPr>
          <w:p>
            <w:pPr>
              <w:pStyle w:val="TableParagraph"/>
              <w:spacing w:before="17"/>
              <w:rPr>
                <w:sz w:val="23"/>
              </w:rPr>
            </w:pPr>
            <w:r>
              <w:rPr>
                <w:w w:val="105"/>
                <w:sz w:val="23"/>
              </w:rPr>
              <w:t>Local</w:t>
            </w:r>
            <w:r>
              <w:rPr>
                <w:spacing w:val="-13"/>
                <w:w w:val="105"/>
                <w:sz w:val="23"/>
              </w:rPr>
              <w:t> </w:t>
            </w:r>
            <w:r>
              <w:rPr>
                <w:spacing w:val="-4"/>
                <w:w w:val="105"/>
                <w:sz w:val="23"/>
              </w:rPr>
              <w:t>Road</w:t>
            </w:r>
          </w:p>
        </w:tc>
        <w:tc>
          <w:tcPr>
            <w:tcW w:w="1679" w:type="dxa"/>
          </w:tcPr>
          <w:p>
            <w:pPr>
              <w:pStyle w:val="TableParagraph"/>
              <w:spacing w:before="17"/>
              <w:rPr>
                <w:sz w:val="23"/>
              </w:rPr>
            </w:pPr>
            <w:r>
              <w:rPr>
                <w:w w:val="105"/>
                <w:sz w:val="23"/>
              </w:rPr>
              <w:t>4.5</w:t>
            </w:r>
            <w:r>
              <w:rPr>
                <w:spacing w:val="-4"/>
                <w:w w:val="105"/>
                <w:sz w:val="23"/>
              </w:rPr>
              <w:t> </w:t>
            </w:r>
            <w:r>
              <w:rPr>
                <w:w w:val="105"/>
                <w:sz w:val="23"/>
              </w:rPr>
              <w:t>x</w:t>
            </w:r>
            <w:r>
              <w:rPr>
                <w:spacing w:val="-7"/>
                <w:w w:val="105"/>
                <w:sz w:val="23"/>
              </w:rPr>
              <w:t> </w:t>
            </w:r>
            <w:r>
              <w:rPr>
                <w:spacing w:val="-5"/>
                <w:w w:val="105"/>
                <w:sz w:val="23"/>
              </w:rPr>
              <w:t>4.5</w:t>
            </w:r>
          </w:p>
        </w:tc>
        <w:tc>
          <w:tcPr>
            <w:tcW w:w="1795" w:type="dxa"/>
          </w:tcPr>
          <w:p>
            <w:pPr>
              <w:pStyle w:val="TableParagraph"/>
              <w:spacing w:before="17"/>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c>
          <w:tcPr>
            <w:tcW w:w="1773" w:type="dxa"/>
          </w:tcPr>
          <w:p>
            <w:pPr>
              <w:pStyle w:val="TableParagraph"/>
              <w:spacing w:before="17"/>
              <w:ind w:left="109"/>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r>
      <w:tr>
        <w:trPr>
          <w:trHeight w:val="436" w:hRule="atLeast"/>
        </w:trPr>
        <w:tc>
          <w:tcPr>
            <w:tcW w:w="2586" w:type="dxa"/>
            <w:vMerge/>
            <w:tcBorders>
              <w:top w:val="nil"/>
            </w:tcBorders>
            <w:shd w:val="clear" w:color="auto" w:fill="F1F1F1"/>
          </w:tcPr>
          <w:p>
            <w:pPr>
              <w:rPr>
                <w:sz w:val="2"/>
                <w:szCs w:val="2"/>
              </w:rPr>
            </w:pPr>
          </w:p>
        </w:tc>
        <w:tc>
          <w:tcPr>
            <w:tcW w:w="2017" w:type="dxa"/>
            <w:shd w:val="clear" w:color="auto" w:fill="F1F1F1"/>
          </w:tcPr>
          <w:p>
            <w:pPr>
              <w:pStyle w:val="TableParagraph"/>
              <w:spacing w:before="10"/>
              <w:rPr>
                <w:sz w:val="23"/>
              </w:rPr>
            </w:pPr>
            <w:r>
              <w:rPr>
                <w:sz w:val="23"/>
              </w:rPr>
              <w:t>Collector</w:t>
            </w:r>
            <w:r>
              <w:rPr>
                <w:spacing w:val="29"/>
                <w:sz w:val="23"/>
              </w:rPr>
              <w:t> </w:t>
            </w:r>
            <w:r>
              <w:rPr>
                <w:spacing w:val="-4"/>
                <w:sz w:val="23"/>
              </w:rPr>
              <w:t>Road</w:t>
            </w:r>
          </w:p>
        </w:tc>
        <w:tc>
          <w:tcPr>
            <w:tcW w:w="1679" w:type="dxa"/>
          </w:tcPr>
          <w:p>
            <w:pPr>
              <w:pStyle w:val="TableParagraph"/>
              <w:spacing w:before="10"/>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c>
          <w:tcPr>
            <w:tcW w:w="1795" w:type="dxa"/>
          </w:tcPr>
          <w:p>
            <w:pPr>
              <w:pStyle w:val="TableParagraph"/>
              <w:spacing w:before="10"/>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c>
          <w:tcPr>
            <w:tcW w:w="1773" w:type="dxa"/>
          </w:tcPr>
          <w:p>
            <w:pPr>
              <w:pStyle w:val="TableParagraph"/>
              <w:spacing w:before="10"/>
              <w:ind w:left="109"/>
              <w:rPr>
                <w:sz w:val="23"/>
              </w:rPr>
            </w:pPr>
            <w:r>
              <w:rPr>
                <w:w w:val="105"/>
                <w:sz w:val="23"/>
              </w:rPr>
              <w:t>15.0</w:t>
            </w:r>
            <w:r>
              <w:rPr>
                <w:spacing w:val="-6"/>
                <w:w w:val="105"/>
                <w:sz w:val="23"/>
              </w:rPr>
              <w:t> </w:t>
            </w:r>
            <w:r>
              <w:rPr>
                <w:w w:val="105"/>
                <w:sz w:val="23"/>
              </w:rPr>
              <w:t>x</w:t>
            </w:r>
            <w:r>
              <w:rPr>
                <w:spacing w:val="-8"/>
                <w:w w:val="105"/>
                <w:sz w:val="23"/>
              </w:rPr>
              <w:t> </w:t>
            </w:r>
            <w:r>
              <w:rPr>
                <w:spacing w:val="-4"/>
                <w:w w:val="105"/>
                <w:sz w:val="23"/>
              </w:rPr>
              <w:t>15.0</w:t>
            </w:r>
          </w:p>
        </w:tc>
      </w:tr>
      <w:tr>
        <w:trPr>
          <w:trHeight w:val="594" w:hRule="atLeast"/>
        </w:trPr>
        <w:tc>
          <w:tcPr>
            <w:tcW w:w="2586" w:type="dxa"/>
            <w:vMerge/>
            <w:tcBorders>
              <w:top w:val="nil"/>
            </w:tcBorders>
            <w:shd w:val="clear" w:color="auto" w:fill="F1F1F1"/>
          </w:tcPr>
          <w:p>
            <w:pPr>
              <w:rPr>
                <w:sz w:val="2"/>
                <w:szCs w:val="2"/>
              </w:rPr>
            </w:pPr>
          </w:p>
        </w:tc>
        <w:tc>
          <w:tcPr>
            <w:tcW w:w="2017" w:type="dxa"/>
            <w:shd w:val="clear" w:color="auto" w:fill="F1F1F1"/>
          </w:tcPr>
          <w:p>
            <w:pPr>
              <w:pStyle w:val="TableParagraph"/>
              <w:spacing w:before="17"/>
              <w:rPr>
                <w:sz w:val="23"/>
              </w:rPr>
            </w:pPr>
            <w:r>
              <w:rPr>
                <w:w w:val="105"/>
                <w:sz w:val="23"/>
              </w:rPr>
              <w:t>Arterial</w:t>
            </w:r>
            <w:r>
              <w:rPr>
                <w:spacing w:val="-16"/>
                <w:w w:val="105"/>
                <w:sz w:val="23"/>
              </w:rPr>
              <w:t> </w:t>
            </w:r>
            <w:r>
              <w:rPr>
                <w:spacing w:val="-4"/>
                <w:w w:val="105"/>
                <w:sz w:val="23"/>
              </w:rPr>
              <w:t>Road</w:t>
            </w:r>
          </w:p>
        </w:tc>
        <w:tc>
          <w:tcPr>
            <w:tcW w:w="1679" w:type="dxa"/>
          </w:tcPr>
          <w:p>
            <w:pPr>
              <w:pStyle w:val="TableParagraph"/>
              <w:spacing w:before="17"/>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c>
          <w:tcPr>
            <w:tcW w:w="1795" w:type="dxa"/>
          </w:tcPr>
          <w:p>
            <w:pPr>
              <w:pStyle w:val="TableParagraph"/>
              <w:spacing w:before="17"/>
              <w:rPr>
                <w:sz w:val="23"/>
              </w:rPr>
            </w:pPr>
            <w:r>
              <w:rPr>
                <w:w w:val="105"/>
                <w:sz w:val="23"/>
              </w:rPr>
              <w:t>15.0</w:t>
            </w:r>
            <w:r>
              <w:rPr>
                <w:spacing w:val="-6"/>
                <w:w w:val="105"/>
                <w:sz w:val="23"/>
              </w:rPr>
              <w:t> </w:t>
            </w:r>
            <w:r>
              <w:rPr>
                <w:w w:val="105"/>
                <w:sz w:val="23"/>
              </w:rPr>
              <w:t>x</w:t>
            </w:r>
            <w:r>
              <w:rPr>
                <w:spacing w:val="-8"/>
                <w:w w:val="105"/>
                <w:sz w:val="23"/>
              </w:rPr>
              <w:t> </w:t>
            </w:r>
            <w:r>
              <w:rPr>
                <w:spacing w:val="-4"/>
                <w:w w:val="105"/>
                <w:sz w:val="23"/>
              </w:rPr>
              <w:t>15.0</w:t>
            </w:r>
          </w:p>
        </w:tc>
        <w:tc>
          <w:tcPr>
            <w:tcW w:w="1773" w:type="dxa"/>
          </w:tcPr>
          <w:p>
            <w:pPr>
              <w:pStyle w:val="TableParagraph"/>
              <w:spacing w:before="17"/>
              <w:ind w:left="109"/>
              <w:rPr>
                <w:sz w:val="23"/>
              </w:rPr>
            </w:pPr>
            <w:r>
              <w:rPr>
                <w:w w:val="105"/>
                <w:sz w:val="23"/>
              </w:rPr>
              <w:t>15.0</w:t>
            </w:r>
            <w:r>
              <w:rPr>
                <w:spacing w:val="-6"/>
                <w:w w:val="105"/>
                <w:sz w:val="23"/>
              </w:rPr>
              <w:t> </w:t>
            </w:r>
            <w:r>
              <w:rPr>
                <w:w w:val="105"/>
                <w:sz w:val="23"/>
              </w:rPr>
              <w:t>x</w:t>
            </w:r>
            <w:r>
              <w:rPr>
                <w:spacing w:val="-8"/>
                <w:w w:val="105"/>
                <w:sz w:val="23"/>
              </w:rPr>
              <w:t> </w:t>
            </w:r>
            <w:r>
              <w:rPr>
                <w:spacing w:val="-4"/>
                <w:w w:val="105"/>
                <w:sz w:val="23"/>
              </w:rPr>
              <w:t>15.0</w:t>
            </w:r>
          </w:p>
        </w:tc>
      </w:tr>
    </w:tbl>
    <w:p>
      <w:pPr>
        <w:pStyle w:val="ListParagraph"/>
        <w:numPr>
          <w:ilvl w:val="2"/>
          <w:numId w:val="21"/>
        </w:numPr>
        <w:tabs>
          <w:tab w:pos="1391" w:val="left" w:leader="none"/>
        </w:tabs>
        <w:spacing w:line="252" w:lineRule="auto" w:before="257" w:after="0"/>
        <w:ind w:left="1391" w:right="948" w:hanging="1132"/>
        <w:jc w:val="left"/>
        <w:rPr>
          <w:sz w:val="23"/>
        </w:rPr>
      </w:pPr>
      <w:r>
        <w:rPr>
          <w:w w:val="105"/>
          <w:sz w:val="23"/>
        </w:rPr>
        <w:t>The area within a </w:t>
      </w:r>
      <w:r>
        <w:rPr>
          <w:b/>
          <w:color w:val="585858"/>
          <w:w w:val="105"/>
          <w:sz w:val="23"/>
        </w:rPr>
        <w:t>sight triangle </w:t>
      </w:r>
      <w:r>
        <w:rPr>
          <w:w w:val="105"/>
          <w:sz w:val="23"/>
        </w:rPr>
        <w:t>is determined by measuring from the point of intersection</w:t>
      </w:r>
      <w:r>
        <w:rPr>
          <w:spacing w:val="-2"/>
          <w:w w:val="105"/>
          <w:sz w:val="23"/>
        </w:rPr>
        <w:t> </w:t>
      </w:r>
      <w:r>
        <w:rPr>
          <w:w w:val="105"/>
          <w:sz w:val="23"/>
        </w:rPr>
        <w:t>of</w:t>
      </w:r>
      <w:r>
        <w:rPr>
          <w:spacing w:val="-12"/>
          <w:w w:val="105"/>
          <w:sz w:val="23"/>
        </w:rPr>
        <w:t> </w:t>
      </w:r>
      <w:r>
        <w:rPr>
          <w:w w:val="105"/>
          <w:sz w:val="23"/>
        </w:rPr>
        <w:t>the</w:t>
      </w:r>
      <w:r>
        <w:rPr>
          <w:spacing w:val="-9"/>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9"/>
          <w:w w:val="105"/>
          <w:sz w:val="23"/>
        </w:rPr>
        <w:t> </w:t>
      </w:r>
      <w:r>
        <w:rPr>
          <w:w w:val="105"/>
          <w:sz w:val="23"/>
        </w:rPr>
        <w:t>and</w:t>
      </w:r>
      <w:r>
        <w:rPr>
          <w:spacing w:val="-6"/>
          <w:w w:val="105"/>
          <w:sz w:val="23"/>
        </w:rPr>
        <w:t> </w:t>
      </w:r>
      <w:r>
        <w:rPr>
          <w:w w:val="105"/>
          <w:sz w:val="23"/>
        </w:rPr>
        <w:t>the</w:t>
      </w:r>
      <w:r>
        <w:rPr>
          <w:spacing w:val="-10"/>
          <w:w w:val="105"/>
          <w:sz w:val="23"/>
        </w:rPr>
        <w:t> </w:t>
      </w:r>
      <w:r>
        <w:rPr>
          <w:b/>
          <w:color w:val="585858"/>
          <w:w w:val="105"/>
          <w:sz w:val="23"/>
        </w:rPr>
        <w:t>exterior</w:t>
      </w:r>
      <w:r>
        <w:rPr>
          <w:b/>
          <w:color w:val="585858"/>
          <w:spacing w:val="-9"/>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2"/>
          <w:w w:val="105"/>
          <w:sz w:val="23"/>
        </w:rPr>
        <w:t> </w:t>
      </w:r>
      <w:r>
        <w:rPr>
          <w:w w:val="105"/>
          <w:sz w:val="23"/>
        </w:rPr>
        <w:t>the</w:t>
      </w:r>
      <w:r>
        <w:rPr>
          <w:spacing w:val="-11"/>
          <w:w w:val="105"/>
          <w:sz w:val="23"/>
        </w:rPr>
        <w:t> </w:t>
      </w:r>
      <w:r>
        <w:rPr>
          <w:w w:val="105"/>
          <w:sz w:val="23"/>
        </w:rPr>
        <w:t>required</w:t>
      </w:r>
      <w:r>
        <w:rPr>
          <w:spacing w:val="-12"/>
          <w:w w:val="105"/>
          <w:sz w:val="23"/>
        </w:rPr>
        <w:t> </w:t>
      </w:r>
      <w:r>
        <w:rPr>
          <w:w w:val="105"/>
          <w:sz w:val="23"/>
        </w:rPr>
        <w:t>length</w:t>
      </w:r>
      <w:r>
        <w:rPr>
          <w:spacing w:val="-6"/>
          <w:w w:val="105"/>
          <w:sz w:val="23"/>
        </w:rPr>
        <w:t> </w:t>
      </w:r>
      <w:r>
        <w:rPr>
          <w:w w:val="105"/>
          <w:sz w:val="23"/>
        </w:rPr>
        <w:t>along each </w:t>
      </w:r>
      <w:r>
        <w:rPr>
          <w:b/>
          <w:color w:val="585858"/>
          <w:w w:val="105"/>
          <w:sz w:val="23"/>
        </w:rPr>
        <w:t>street line </w:t>
      </w:r>
      <w:r>
        <w:rPr>
          <w:w w:val="105"/>
          <w:sz w:val="23"/>
        </w:rPr>
        <w:t>as per Table</w:t>
      </w:r>
      <w:r>
        <w:rPr>
          <w:spacing w:val="-1"/>
          <w:w w:val="105"/>
          <w:sz w:val="23"/>
        </w:rPr>
        <w:t> </w:t>
      </w:r>
      <w:r>
        <w:rPr>
          <w:w w:val="105"/>
          <w:sz w:val="23"/>
        </w:rPr>
        <w:t>4.6.2. A</w:t>
      </w:r>
      <w:r>
        <w:rPr>
          <w:spacing w:val="-1"/>
          <w:w w:val="105"/>
          <w:sz w:val="23"/>
        </w:rPr>
        <w:t> </w:t>
      </w:r>
      <w:r>
        <w:rPr>
          <w:w w:val="105"/>
          <w:sz w:val="23"/>
        </w:rPr>
        <w:t>third</w:t>
      </w:r>
      <w:r>
        <w:rPr>
          <w:spacing w:val="-2"/>
          <w:w w:val="105"/>
          <w:sz w:val="23"/>
        </w:rPr>
        <w:t> </w:t>
      </w:r>
      <w:r>
        <w:rPr>
          <w:w w:val="105"/>
          <w:sz w:val="23"/>
        </w:rPr>
        <w:t>line connects the</w:t>
      </w:r>
      <w:r>
        <w:rPr>
          <w:spacing w:val="-1"/>
          <w:w w:val="105"/>
          <w:sz w:val="23"/>
        </w:rPr>
        <w:t> </w:t>
      </w:r>
      <w:r>
        <w:rPr>
          <w:w w:val="105"/>
          <w:sz w:val="23"/>
        </w:rPr>
        <w:t>two points on the two </w:t>
      </w:r>
      <w:r>
        <w:rPr>
          <w:b/>
          <w:color w:val="585858"/>
          <w:w w:val="105"/>
          <w:sz w:val="23"/>
        </w:rPr>
        <w:t>street lines </w:t>
      </w:r>
      <w:r>
        <w:rPr>
          <w:w w:val="105"/>
          <w:sz w:val="23"/>
        </w:rPr>
        <w:t>to complete the </w:t>
      </w:r>
      <w:r>
        <w:rPr>
          <w:b/>
          <w:color w:val="585858"/>
          <w:w w:val="105"/>
          <w:sz w:val="23"/>
        </w:rPr>
        <w:t>sight triangle</w:t>
      </w:r>
      <w:r>
        <w:rPr>
          <w:w w:val="105"/>
          <w:sz w:val="23"/>
        </w:rPr>
        <w:t>.</w:t>
      </w:r>
    </w:p>
    <w:p>
      <w:pPr>
        <w:pStyle w:val="ListParagraph"/>
        <w:numPr>
          <w:ilvl w:val="2"/>
          <w:numId w:val="21"/>
        </w:numPr>
        <w:tabs>
          <w:tab w:pos="1391" w:val="left" w:leader="none"/>
        </w:tabs>
        <w:spacing w:line="249" w:lineRule="auto" w:before="227" w:after="0"/>
        <w:ind w:left="1391" w:right="1576" w:hanging="1132"/>
        <w:jc w:val="left"/>
        <w:rPr>
          <w:sz w:val="23"/>
        </w:rPr>
      </w:pPr>
      <w:r>
        <w:rPr>
          <w:w w:val="105"/>
          <w:sz w:val="23"/>
        </w:rPr>
        <w:t>Despite Clause 4.6.2., where a </w:t>
      </w:r>
      <w:r>
        <w:rPr>
          <w:b/>
          <w:color w:val="585858"/>
          <w:w w:val="105"/>
          <w:sz w:val="23"/>
        </w:rPr>
        <w:t>development </w:t>
      </w:r>
      <w:r>
        <w:rPr>
          <w:w w:val="105"/>
          <w:sz w:val="23"/>
        </w:rPr>
        <w:t>is subject to a Site Plan Control application under Section 41 of the </w:t>
      </w:r>
      <w:r>
        <w:rPr>
          <w:b/>
          <w:i/>
          <w:color w:val="585858"/>
          <w:w w:val="105"/>
          <w:sz w:val="23"/>
        </w:rPr>
        <w:t>Planning Act </w:t>
      </w:r>
      <w:r>
        <w:rPr>
          <w:w w:val="105"/>
          <w:sz w:val="23"/>
        </w:rPr>
        <w:t>or a plan of subdivision application</w:t>
      </w:r>
      <w:r>
        <w:rPr>
          <w:spacing w:val="-8"/>
          <w:w w:val="105"/>
          <w:sz w:val="23"/>
        </w:rPr>
        <w:t> </w:t>
      </w:r>
      <w:r>
        <w:rPr>
          <w:w w:val="105"/>
          <w:sz w:val="23"/>
        </w:rPr>
        <w:t>under</w:t>
      </w:r>
      <w:r>
        <w:rPr>
          <w:spacing w:val="-8"/>
          <w:w w:val="105"/>
          <w:sz w:val="23"/>
        </w:rPr>
        <w:t> </w:t>
      </w:r>
      <w:r>
        <w:rPr>
          <w:w w:val="105"/>
          <w:sz w:val="23"/>
        </w:rPr>
        <w:t>Section</w:t>
      </w:r>
      <w:r>
        <w:rPr>
          <w:spacing w:val="-9"/>
          <w:w w:val="105"/>
          <w:sz w:val="23"/>
        </w:rPr>
        <w:t> </w:t>
      </w:r>
      <w:r>
        <w:rPr>
          <w:w w:val="105"/>
          <w:sz w:val="23"/>
        </w:rPr>
        <w:t>51</w:t>
      </w:r>
      <w:r>
        <w:rPr>
          <w:spacing w:val="-5"/>
          <w:w w:val="105"/>
          <w:sz w:val="23"/>
        </w:rPr>
        <w:t> </w:t>
      </w:r>
      <w:r>
        <w:rPr>
          <w:w w:val="105"/>
          <w:sz w:val="23"/>
        </w:rPr>
        <w:t>of</w:t>
      </w:r>
      <w:r>
        <w:rPr>
          <w:spacing w:val="-8"/>
          <w:w w:val="105"/>
          <w:sz w:val="23"/>
        </w:rPr>
        <w:t> </w:t>
      </w:r>
      <w:r>
        <w:rPr>
          <w:w w:val="105"/>
          <w:sz w:val="23"/>
        </w:rPr>
        <w:t>the</w:t>
      </w:r>
      <w:r>
        <w:rPr>
          <w:spacing w:val="-9"/>
          <w:w w:val="105"/>
          <w:sz w:val="23"/>
        </w:rPr>
        <w:t> </w:t>
      </w:r>
      <w:r>
        <w:rPr>
          <w:b/>
          <w:i/>
          <w:color w:val="585858"/>
          <w:w w:val="105"/>
          <w:sz w:val="23"/>
        </w:rPr>
        <w:t>Planning</w:t>
      </w:r>
      <w:r>
        <w:rPr>
          <w:b/>
          <w:i/>
          <w:color w:val="585858"/>
          <w:spacing w:val="-9"/>
          <w:w w:val="105"/>
          <w:sz w:val="23"/>
        </w:rPr>
        <w:t> </w:t>
      </w:r>
      <w:r>
        <w:rPr>
          <w:b/>
          <w:i/>
          <w:color w:val="585858"/>
          <w:w w:val="105"/>
          <w:sz w:val="23"/>
        </w:rPr>
        <w:t>Act</w:t>
      </w:r>
      <w:r>
        <w:rPr>
          <w:w w:val="105"/>
          <w:sz w:val="23"/>
        </w:rPr>
        <w:t>,</w:t>
      </w:r>
      <w:r>
        <w:rPr>
          <w:spacing w:val="-7"/>
          <w:w w:val="105"/>
          <w:sz w:val="23"/>
        </w:rPr>
        <w:t> </w:t>
      </w:r>
      <w:r>
        <w:rPr>
          <w:w w:val="105"/>
          <w:sz w:val="23"/>
        </w:rPr>
        <w:t>such</w:t>
      </w:r>
      <w:r>
        <w:rPr>
          <w:spacing w:val="-9"/>
          <w:w w:val="105"/>
          <w:sz w:val="23"/>
        </w:rPr>
        <w:t> </w:t>
      </w:r>
      <w:r>
        <w:rPr>
          <w:b/>
          <w:color w:val="585858"/>
          <w:w w:val="105"/>
          <w:sz w:val="23"/>
        </w:rPr>
        <w:t>sight</w:t>
      </w:r>
      <w:r>
        <w:rPr>
          <w:b/>
          <w:color w:val="585858"/>
          <w:spacing w:val="-10"/>
          <w:w w:val="105"/>
          <w:sz w:val="23"/>
        </w:rPr>
        <w:t> </w:t>
      </w:r>
      <w:r>
        <w:rPr>
          <w:b/>
          <w:color w:val="585858"/>
          <w:w w:val="105"/>
          <w:sz w:val="23"/>
        </w:rPr>
        <w:t>triangle</w:t>
      </w:r>
      <w:r>
        <w:rPr>
          <w:b/>
          <w:color w:val="585858"/>
          <w:spacing w:val="-9"/>
          <w:w w:val="105"/>
          <w:sz w:val="23"/>
        </w:rPr>
        <w:t> </w:t>
      </w:r>
      <w:r>
        <w:rPr>
          <w:w w:val="105"/>
          <w:sz w:val="23"/>
        </w:rPr>
        <w:t>may</w:t>
      </w:r>
      <w:r>
        <w:rPr>
          <w:spacing w:val="-5"/>
          <w:w w:val="105"/>
          <w:sz w:val="23"/>
        </w:rPr>
        <w:t> </w:t>
      </w:r>
      <w:r>
        <w:rPr>
          <w:w w:val="105"/>
          <w:sz w:val="23"/>
        </w:rPr>
        <w:t>be reduced to the satisfaction of the </w:t>
      </w:r>
      <w:r>
        <w:rPr>
          <w:b/>
          <w:color w:val="585858"/>
          <w:w w:val="105"/>
          <w:sz w:val="23"/>
        </w:rPr>
        <w:t>City </w:t>
      </w:r>
      <w:r>
        <w:rPr>
          <w:w w:val="105"/>
          <w:sz w:val="23"/>
        </w:rPr>
        <w:t>through the applicable process.</w:t>
      </w:r>
    </w:p>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2" w:after="0"/>
        <w:ind w:left="1391" w:right="1116" w:hanging="1132"/>
        <w:jc w:val="left"/>
        <w:rPr>
          <w:sz w:val="23"/>
        </w:rPr>
      </w:pPr>
      <w:r>
        <w:rPr>
          <w:w w:val="105"/>
          <w:sz w:val="23"/>
        </w:rPr>
        <w:t>Despite Clause 4.6.2., </w:t>
      </w:r>
      <w:r>
        <w:rPr>
          <w:b/>
          <w:color w:val="585858"/>
          <w:w w:val="105"/>
          <w:sz w:val="23"/>
        </w:rPr>
        <w:t>sight triangle </w:t>
      </w:r>
      <w:r>
        <w:rPr>
          <w:w w:val="105"/>
          <w:sz w:val="23"/>
        </w:rPr>
        <w:t>provisions do not apply to a </w:t>
      </w:r>
      <w:r>
        <w:rPr>
          <w:b/>
          <w:color w:val="585858"/>
          <w:w w:val="105"/>
          <w:sz w:val="23"/>
        </w:rPr>
        <w:t>building </w:t>
      </w:r>
      <w:r>
        <w:rPr>
          <w:w w:val="105"/>
          <w:sz w:val="23"/>
        </w:rPr>
        <w:t>that existed</w:t>
      </w:r>
      <w:r>
        <w:rPr>
          <w:spacing w:val="-11"/>
          <w:w w:val="105"/>
          <w:sz w:val="23"/>
        </w:rPr>
        <w:t> </w:t>
      </w:r>
      <w:r>
        <w:rPr>
          <w:w w:val="105"/>
          <w:sz w:val="23"/>
        </w:rPr>
        <w:t>as</w:t>
      </w:r>
      <w:r>
        <w:rPr>
          <w:spacing w:val="-8"/>
          <w:w w:val="105"/>
          <w:sz w:val="23"/>
        </w:rPr>
        <w:t> </w:t>
      </w:r>
      <w:r>
        <w:rPr>
          <w:w w:val="105"/>
          <w:sz w:val="23"/>
        </w:rPr>
        <w:t>of</w:t>
      </w:r>
      <w:r>
        <w:rPr>
          <w:spacing w:val="-11"/>
          <w:w w:val="105"/>
          <w:sz w:val="23"/>
        </w:rPr>
        <w:t> </w:t>
      </w:r>
      <w:r>
        <w:rPr>
          <w:w w:val="105"/>
          <w:sz w:val="23"/>
        </w:rPr>
        <w:t>the</w:t>
      </w:r>
      <w:r>
        <w:rPr>
          <w:spacing w:val="-3"/>
          <w:w w:val="105"/>
          <w:sz w:val="23"/>
        </w:rPr>
        <w:t> </w:t>
      </w:r>
      <w:r>
        <w:rPr>
          <w:w w:val="105"/>
          <w:sz w:val="23"/>
        </w:rPr>
        <w:t>date</w:t>
      </w:r>
      <w:r>
        <w:rPr>
          <w:spacing w:val="-10"/>
          <w:w w:val="105"/>
          <w:sz w:val="23"/>
        </w:rPr>
        <w:t> </w:t>
      </w:r>
      <w:r>
        <w:rPr>
          <w:w w:val="105"/>
          <w:sz w:val="23"/>
        </w:rPr>
        <w:t>of</w:t>
      </w:r>
      <w:r>
        <w:rPr>
          <w:spacing w:val="-4"/>
          <w:w w:val="105"/>
          <w:sz w:val="23"/>
        </w:rPr>
        <w:t> </w:t>
      </w:r>
      <w:r>
        <w:rPr>
          <w:w w:val="105"/>
          <w:sz w:val="23"/>
        </w:rPr>
        <w:t>passing</w:t>
      </w:r>
      <w:r>
        <w:rPr>
          <w:spacing w:val="-3"/>
          <w:w w:val="105"/>
          <w:sz w:val="23"/>
        </w:rPr>
        <w:t> </w:t>
      </w:r>
      <w:r>
        <w:rPr>
          <w:w w:val="105"/>
          <w:sz w:val="23"/>
        </w:rPr>
        <w:t>of</w:t>
      </w:r>
      <w:r>
        <w:rPr>
          <w:spacing w:val="-4"/>
          <w:w w:val="105"/>
          <w:sz w:val="23"/>
        </w:rPr>
        <w:t> </w:t>
      </w:r>
      <w:r>
        <w:rPr>
          <w:w w:val="105"/>
          <w:sz w:val="23"/>
        </w:rPr>
        <w:t>this</w:t>
      </w:r>
      <w:r>
        <w:rPr>
          <w:spacing w:val="-8"/>
          <w:w w:val="105"/>
          <w:sz w:val="23"/>
        </w:rPr>
        <w:t> </w:t>
      </w:r>
      <w:r>
        <w:rPr>
          <w:w w:val="105"/>
          <w:sz w:val="23"/>
        </w:rPr>
        <w:t>By-law</w:t>
      </w:r>
      <w:r>
        <w:rPr>
          <w:spacing w:val="-8"/>
          <w:w w:val="105"/>
          <w:sz w:val="23"/>
        </w:rPr>
        <w:t> </w:t>
      </w:r>
      <w:r>
        <w:rPr>
          <w:w w:val="105"/>
          <w:sz w:val="23"/>
        </w:rPr>
        <w:t>on</w:t>
      </w:r>
      <w:r>
        <w:rPr>
          <w:spacing w:val="-6"/>
          <w:w w:val="105"/>
          <w:sz w:val="23"/>
        </w:rPr>
        <w:t> </w:t>
      </w:r>
      <w:r>
        <w:rPr>
          <w:w w:val="105"/>
          <w:sz w:val="23"/>
        </w:rPr>
        <w:t>a</w:t>
      </w:r>
      <w:r>
        <w:rPr>
          <w:spacing w:val="-1"/>
          <w:w w:val="105"/>
          <w:sz w:val="23"/>
        </w:rPr>
        <w:t> </w:t>
      </w:r>
      <w:r>
        <w:rPr>
          <w:b/>
          <w:color w:val="585858"/>
          <w:w w:val="105"/>
          <w:sz w:val="23"/>
        </w:rPr>
        <w:t>lot</w:t>
      </w:r>
      <w:r>
        <w:rPr>
          <w:b/>
          <w:color w:val="585858"/>
          <w:spacing w:val="-2"/>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DT1</w:t>
      </w:r>
      <w:r>
        <w:rPr>
          <w:spacing w:val="-5"/>
          <w:w w:val="105"/>
          <w:sz w:val="23"/>
        </w:rPr>
        <w:t> </w:t>
      </w:r>
      <w:r>
        <w:rPr>
          <w:w w:val="105"/>
          <w:sz w:val="23"/>
        </w:rPr>
        <w:t>Zone,</w:t>
      </w:r>
      <w:r>
        <w:rPr>
          <w:spacing w:val="-10"/>
          <w:w w:val="105"/>
          <w:sz w:val="23"/>
        </w:rPr>
        <w:t> </w:t>
      </w:r>
      <w:r>
        <w:rPr>
          <w:w w:val="105"/>
          <w:sz w:val="23"/>
        </w:rPr>
        <w:t>DT2</w:t>
      </w:r>
      <w:r>
        <w:rPr>
          <w:spacing w:val="-1"/>
          <w:w w:val="105"/>
          <w:sz w:val="23"/>
        </w:rPr>
        <w:t> </w:t>
      </w:r>
      <w:r>
        <w:rPr>
          <w:w w:val="105"/>
          <w:sz w:val="23"/>
        </w:rPr>
        <w:t>Zone and HCD2 Zone.</w:t>
      </w:r>
    </w:p>
    <w:p>
      <w:pPr>
        <w:spacing w:after="0" w:line="254" w:lineRule="auto"/>
        <w:jc w:val="left"/>
        <w:rPr>
          <w:sz w:val="23"/>
        </w:rPr>
        <w:sectPr>
          <w:pgSz w:w="12240" w:h="15840"/>
          <w:pgMar w:header="726" w:footer="800" w:top="1340" w:bottom="1000" w:left="820" w:right="200"/>
        </w:sectPr>
      </w:pPr>
    </w:p>
    <w:p>
      <w:pPr>
        <w:pStyle w:val="ListParagraph"/>
        <w:numPr>
          <w:ilvl w:val="2"/>
          <w:numId w:val="21"/>
        </w:numPr>
        <w:tabs>
          <w:tab w:pos="1391" w:val="left" w:leader="none"/>
        </w:tabs>
        <w:spacing w:line="252" w:lineRule="auto" w:before="103" w:after="0"/>
        <w:ind w:left="1391" w:right="966" w:hanging="1132"/>
        <w:jc w:val="left"/>
        <w:rPr>
          <w:sz w:val="23"/>
        </w:rPr>
      </w:pPr>
      <w:bookmarkStart w:name="4.7. Drive-Through Provisions " w:id="86"/>
      <w:bookmarkEnd w:id="86"/>
      <w:r>
        <w:rPr/>
      </w:r>
      <w:r>
        <w:rPr>
          <w:w w:val="105"/>
          <w:sz w:val="23"/>
        </w:rPr>
        <w:t>Despite</w:t>
      </w:r>
      <w:r>
        <w:rPr>
          <w:spacing w:val="-5"/>
          <w:w w:val="105"/>
          <w:sz w:val="23"/>
        </w:rPr>
        <w:t> </w:t>
      </w:r>
      <w:r>
        <w:rPr>
          <w:w w:val="105"/>
          <w:sz w:val="23"/>
        </w:rPr>
        <w:t>the</w:t>
      </w:r>
      <w:r>
        <w:rPr>
          <w:spacing w:val="-6"/>
          <w:w w:val="105"/>
          <w:sz w:val="23"/>
        </w:rPr>
        <w:t> </w:t>
      </w:r>
      <w:r>
        <w:rPr>
          <w:w w:val="105"/>
          <w:sz w:val="23"/>
        </w:rPr>
        <w:t>definition</w:t>
      </w:r>
      <w:r>
        <w:rPr>
          <w:spacing w:val="-7"/>
          <w:w w:val="105"/>
          <w:sz w:val="23"/>
        </w:rPr>
        <w:t> </w:t>
      </w:r>
      <w:r>
        <w:rPr>
          <w:w w:val="105"/>
          <w:sz w:val="23"/>
        </w:rPr>
        <w:t>of</w:t>
      </w:r>
      <w:r>
        <w:rPr>
          <w:spacing w:val="-10"/>
          <w:w w:val="105"/>
          <w:sz w:val="23"/>
        </w:rPr>
        <w:t> </w:t>
      </w:r>
      <w:r>
        <w:rPr>
          <w:b/>
          <w:color w:val="585858"/>
          <w:w w:val="105"/>
          <w:sz w:val="23"/>
        </w:rPr>
        <w:t>sight</w:t>
      </w:r>
      <w:r>
        <w:rPr>
          <w:b/>
          <w:color w:val="585858"/>
          <w:spacing w:val="-2"/>
          <w:w w:val="105"/>
          <w:sz w:val="23"/>
        </w:rPr>
        <w:t> </w:t>
      </w:r>
      <w:r>
        <w:rPr>
          <w:b/>
          <w:color w:val="585858"/>
          <w:w w:val="105"/>
          <w:sz w:val="23"/>
        </w:rPr>
        <w:t>triangle</w:t>
      </w:r>
      <w:r>
        <w:rPr>
          <w:w w:val="105"/>
          <w:sz w:val="23"/>
        </w:rPr>
        <w:t>,</w:t>
      </w:r>
      <w:r>
        <w:rPr>
          <w:spacing w:val="-11"/>
          <w:w w:val="105"/>
          <w:sz w:val="23"/>
        </w:rPr>
        <w:t> </w:t>
      </w:r>
      <w:r>
        <w:rPr>
          <w:w w:val="105"/>
          <w:sz w:val="23"/>
        </w:rPr>
        <w:t>where</w:t>
      </w:r>
      <w:r>
        <w:rPr>
          <w:spacing w:val="-10"/>
          <w:w w:val="105"/>
          <w:sz w:val="23"/>
        </w:rPr>
        <w:t> </w:t>
      </w:r>
      <w:r>
        <w:rPr>
          <w:w w:val="105"/>
          <w:sz w:val="23"/>
        </w:rPr>
        <w:t>a</w:t>
      </w:r>
      <w:r>
        <w:rPr>
          <w:spacing w:val="-8"/>
          <w:w w:val="105"/>
          <w:sz w:val="23"/>
        </w:rPr>
        <w:t> </w:t>
      </w:r>
      <w:r>
        <w:rPr>
          <w:b/>
          <w:color w:val="585858"/>
          <w:w w:val="105"/>
          <w:sz w:val="23"/>
        </w:rPr>
        <w:t>corner</w:t>
      </w:r>
      <w:r>
        <w:rPr>
          <w:b/>
          <w:color w:val="585858"/>
          <w:spacing w:val="-10"/>
          <w:w w:val="105"/>
          <w:sz w:val="23"/>
        </w:rPr>
        <w:t> </w:t>
      </w:r>
      <w:r>
        <w:rPr>
          <w:b/>
          <w:color w:val="585858"/>
          <w:w w:val="105"/>
          <w:sz w:val="23"/>
        </w:rPr>
        <w:t>lot</w:t>
      </w:r>
      <w:r>
        <w:rPr>
          <w:b/>
          <w:color w:val="585858"/>
          <w:spacing w:val="-8"/>
          <w:w w:val="105"/>
          <w:sz w:val="23"/>
        </w:rPr>
        <w:t> </w:t>
      </w:r>
      <w:r>
        <w:rPr>
          <w:w w:val="105"/>
          <w:sz w:val="23"/>
        </w:rPr>
        <w:t>includes</w:t>
      </w:r>
      <w:r>
        <w:rPr>
          <w:spacing w:val="-4"/>
          <w:w w:val="105"/>
          <w:sz w:val="23"/>
        </w:rPr>
        <w:t> </w:t>
      </w:r>
      <w:r>
        <w:rPr>
          <w:w w:val="105"/>
          <w:sz w:val="23"/>
        </w:rPr>
        <w:t>a</w:t>
      </w:r>
      <w:r>
        <w:rPr>
          <w:spacing w:val="-7"/>
          <w:w w:val="105"/>
          <w:sz w:val="23"/>
        </w:rPr>
        <w:t> </w:t>
      </w:r>
      <w:r>
        <w:rPr>
          <w:b/>
          <w:color w:val="585858"/>
          <w:w w:val="105"/>
          <w:sz w:val="23"/>
        </w:rPr>
        <w:t>front</w:t>
      </w:r>
      <w:r>
        <w:rPr>
          <w:b/>
          <w:color w:val="585858"/>
          <w:spacing w:val="-8"/>
          <w:w w:val="105"/>
          <w:sz w:val="23"/>
        </w:rPr>
        <w:t> </w:t>
      </w:r>
      <w:r>
        <w:rPr>
          <w:b/>
          <w:color w:val="585858"/>
          <w:w w:val="105"/>
          <w:sz w:val="23"/>
        </w:rPr>
        <w:t>lot</w:t>
      </w:r>
      <w:r>
        <w:rPr>
          <w:b/>
          <w:color w:val="585858"/>
          <w:spacing w:val="-9"/>
          <w:w w:val="105"/>
          <w:sz w:val="23"/>
        </w:rPr>
        <w:t> </w:t>
      </w:r>
      <w:r>
        <w:rPr>
          <w:b/>
          <w:color w:val="585858"/>
          <w:w w:val="105"/>
          <w:sz w:val="23"/>
        </w:rPr>
        <w:t>line </w:t>
      </w:r>
      <w:r>
        <w:rPr>
          <w:w w:val="105"/>
          <w:sz w:val="23"/>
        </w:rPr>
        <w:t>and</w:t>
      </w:r>
      <w:r>
        <w:rPr>
          <w:spacing w:val="-1"/>
          <w:w w:val="105"/>
          <w:sz w:val="23"/>
        </w:rPr>
        <w:t> </w:t>
      </w:r>
      <w:r>
        <w:rPr>
          <w:b/>
          <w:color w:val="585858"/>
          <w:w w:val="105"/>
          <w:sz w:val="23"/>
        </w:rPr>
        <w:t>exterior lot line </w:t>
      </w:r>
      <w:r>
        <w:rPr>
          <w:w w:val="105"/>
          <w:sz w:val="23"/>
        </w:rPr>
        <w:t>that do not intersect at one point, the area within the </w:t>
      </w:r>
      <w:r>
        <w:rPr>
          <w:b/>
          <w:color w:val="585858"/>
          <w:w w:val="105"/>
          <w:sz w:val="23"/>
        </w:rPr>
        <w:t>sight triangle </w:t>
      </w:r>
      <w:r>
        <w:rPr>
          <w:w w:val="105"/>
          <w:sz w:val="23"/>
        </w:rPr>
        <w:t>is determined by measuring</w:t>
      </w:r>
      <w:r>
        <w:rPr>
          <w:spacing w:val="-1"/>
          <w:w w:val="105"/>
          <w:sz w:val="23"/>
        </w:rPr>
        <w:t> </w:t>
      </w:r>
      <w:r>
        <w:rPr>
          <w:w w:val="105"/>
          <w:sz w:val="23"/>
        </w:rPr>
        <w:t>the hypothetical point of</w:t>
      </w:r>
      <w:r>
        <w:rPr>
          <w:spacing w:val="-1"/>
          <w:w w:val="105"/>
          <w:sz w:val="23"/>
        </w:rPr>
        <w:t> </w:t>
      </w:r>
      <w:r>
        <w:rPr>
          <w:w w:val="105"/>
          <w:sz w:val="23"/>
        </w:rPr>
        <w:t>intersection of the extension of the </w:t>
      </w:r>
      <w:r>
        <w:rPr>
          <w:b/>
          <w:color w:val="585858"/>
          <w:w w:val="105"/>
          <w:sz w:val="23"/>
        </w:rPr>
        <w:t>front lot line </w:t>
      </w:r>
      <w:r>
        <w:rPr>
          <w:w w:val="105"/>
          <w:sz w:val="23"/>
        </w:rPr>
        <w:t>and the extension of the </w:t>
      </w:r>
      <w:r>
        <w:rPr>
          <w:b/>
          <w:color w:val="585858"/>
          <w:w w:val="105"/>
          <w:sz w:val="23"/>
        </w:rPr>
        <w:t>exterior lot line</w:t>
      </w:r>
      <w:r>
        <w:rPr>
          <w:w w:val="105"/>
          <w:sz w:val="23"/>
        </w:rPr>
        <w:t>.</w:t>
      </w:r>
    </w:p>
    <w:p>
      <w:pPr>
        <w:pStyle w:val="BodyText"/>
        <w:spacing w:before="98"/>
        <w:ind w:left="0"/>
        <w:rPr>
          <w:sz w:val="20"/>
        </w:rPr>
      </w:pPr>
      <w:r>
        <w:rPr/>
        <w:drawing>
          <wp:anchor distT="0" distB="0" distL="0" distR="0" allowOverlap="1" layoutInCell="1" locked="0" behindDoc="1" simplePos="0" relativeHeight="487588864">
            <wp:simplePos x="0" y="0"/>
            <wp:positionH relativeFrom="page">
              <wp:posOffset>736652</wp:posOffset>
            </wp:positionH>
            <wp:positionV relativeFrom="paragraph">
              <wp:posOffset>246583</wp:posOffset>
            </wp:positionV>
            <wp:extent cx="6432638" cy="3029521"/>
            <wp:effectExtent l="0" t="0" r="0" b="0"/>
            <wp:wrapTopAndBottom/>
            <wp:docPr id="27" name="Image 27" descr="Diagram 4.6.6. - Sight Triangle  This is a diagram to assist with the understanding of sight triangles.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27" name="Image 27" descr="Diagram 4.6.6. - Sight Triangle  This is a diagram to assist with the understanding of sight triangles.  If you require more detailed information or assistance interpreting this diagram, please contact Planning Services at 1211 John Counter Blvd, Phone: 613-546-4291 ext. 3180."/>
                    <pic:cNvPicPr/>
                  </pic:nvPicPr>
                  <pic:blipFill>
                    <a:blip r:embed="rId21" cstate="print"/>
                    <a:stretch>
                      <a:fillRect/>
                    </a:stretch>
                  </pic:blipFill>
                  <pic:spPr>
                    <a:xfrm>
                      <a:off x="0" y="0"/>
                      <a:ext cx="6432638" cy="3029521"/>
                    </a:xfrm>
                    <a:prstGeom prst="rect">
                      <a:avLst/>
                    </a:prstGeom>
                  </pic:spPr>
                </pic:pic>
              </a:graphicData>
            </a:graphic>
          </wp:anchor>
        </w:drawing>
      </w:r>
    </w:p>
    <w:p>
      <w:pPr>
        <w:pStyle w:val="BodyText"/>
        <w:spacing w:before="23"/>
        <w:ind w:left="0"/>
      </w:pPr>
    </w:p>
    <w:p>
      <w:pPr>
        <w:spacing w:before="0"/>
        <w:ind w:left="260" w:right="0" w:firstLine="0"/>
        <w:jc w:val="left"/>
        <w:rPr>
          <w:rFonts w:ascii="Tahoma" w:hAnsi="Tahoma"/>
          <w:b/>
          <w:sz w:val="23"/>
        </w:rPr>
      </w:pPr>
      <w:r>
        <w:rPr>
          <w:rFonts w:ascii="Tahoma" w:hAnsi="Tahoma"/>
          <w:b/>
          <w:color w:val="1F487C"/>
          <w:w w:val="90"/>
          <w:sz w:val="23"/>
        </w:rPr>
        <w:t>Diagram</w:t>
      </w:r>
      <w:r>
        <w:rPr>
          <w:rFonts w:ascii="Tahoma" w:hAnsi="Tahoma"/>
          <w:b/>
          <w:color w:val="1F487C"/>
          <w:spacing w:val="17"/>
          <w:sz w:val="23"/>
        </w:rPr>
        <w:t> </w:t>
      </w:r>
      <w:r>
        <w:rPr>
          <w:rFonts w:ascii="Tahoma" w:hAnsi="Tahoma"/>
          <w:b/>
          <w:color w:val="1F487C"/>
          <w:w w:val="90"/>
          <w:sz w:val="23"/>
        </w:rPr>
        <w:t>4</w:t>
      </w:r>
      <w:r>
        <w:rPr>
          <w:rFonts w:ascii="Verdana" w:hAnsi="Verdana"/>
          <w:w w:val="90"/>
          <w:sz w:val="23"/>
        </w:rPr>
        <w:t>.</w:t>
      </w:r>
      <w:r>
        <w:rPr>
          <w:rFonts w:ascii="Tahoma" w:hAnsi="Tahoma"/>
          <w:b/>
          <w:color w:val="1F487C"/>
          <w:w w:val="90"/>
          <w:sz w:val="23"/>
        </w:rPr>
        <w:t>6</w:t>
      </w:r>
      <w:r>
        <w:rPr>
          <w:rFonts w:ascii="Verdana" w:hAnsi="Verdana"/>
          <w:w w:val="90"/>
          <w:sz w:val="23"/>
        </w:rPr>
        <w:t>.</w:t>
      </w:r>
      <w:r>
        <w:rPr>
          <w:rFonts w:ascii="Tahoma" w:hAnsi="Tahoma"/>
          <w:b/>
          <w:color w:val="1F487C"/>
          <w:w w:val="90"/>
          <w:sz w:val="23"/>
        </w:rPr>
        <w:t>6</w:t>
      </w:r>
      <w:r>
        <w:rPr>
          <w:rFonts w:ascii="Verdana" w:hAnsi="Verdana"/>
          <w:w w:val="90"/>
          <w:sz w:val="23"/>
        </w:rPr>
        <w:t>.</w:t>
      </w:r>
      <w:r>
        <w:rPr>
          <w:rFonts w:ascii="Verdana" w:hAnsi="Verdana"/>
          <w:spacing w:val="1"/>
          <w:sz w:val="23"/>
        </w:rPr>
        <w:t> </w:t>
      </w:r>
      <w:r>
        <w:rPr>
          <w:rFonts w:ascii="Tahoma" w:hAnsi="Tahoma"/>
          <w:b/>
          <w:color w:val="1F487C"/>
          <w:w w:val="90"/>
          <w:sz w:val="23"/>
        </w:rPr>
        <w:t>–</w:t>
      </w:r>
      <w:r>
        <w:rPr>
          <w:rFonts w:ascii="Tahoma" w:hAnsi="Tahoma"/>
          <w:b/>
          <w:color w:val="1F487C"/>
          <w:spacing w:val="19"/>
          <w:sz w:val="23"/>
        </w:rPr>
        <w:t> </w:t>
      </w:r>
      <w:r>
        <w:rPr>
          <w:rFonts w:ascii="Tahoma" w:hAnsi="Tahoma"/>
          <w:b/>
          <w:color w:val="1F487C"/>
          <w:w w:val="90"/>
          <w:sz w:val="23"/>
        </w:rPr>
        <w:t>Sight</w:t>
      </w:r>
      <w:r>
        <w:rPr>
          <w:rFonts w:ascii="Tahoma" w:hAnsi="Tahoma"/>
          <w:b/>
          <w:color w:val="1F487C"/>
          <w:spacing w:val="18"/>
          <w:sz w:val="23"/>
        </w:rPr>
        <w:t> </w:t>
      </w:r>
      <w:r>
        <w:rPr>
          <w:rFonts w:ascii="Tahoma" w:hAnsi="Tahoma"/>
          <w:b/>
          <w:color w:val="1F487C"/>
          <w:spacing w:val="-2"/>
          <w:w w:val="90"/>
          <w:sz w:val="23"/>
        </w:rPr>
        <w:t>Triangle</w:t>
      </w:r>
    </w:p>
    <w:p>
      <w:pPr>
        <w:pStyle w:val="BodyText"/>
        <w:spacing w:before="86"/>
        <w:ind w:left="0"/>
        <w:rPr>
          <w:rFonts w:ascii="Tahoma"/>
          <w:b/>
        </w:rPr>
      </w:pPr>
    </w:p>
    <w:p>
      <w:pPr>
        <w:pStyle w:val="Heading3"/>
        <w:numPr>
          <w:ilvl w:val="1"/>
          <w:numId w:val="21"/>
        </w:numPr>
        <w:tabs>
          <w:tab w:pos="1391" w:val="left" w:leader="none"/>
        </w:tabs>
        <w:spacing w:line="240" w:lineRule="auto" w:before="0" w:after="0"/>
        <w:ind w:left="1391" w:right="0" w:hanging="1131"/>
        <w:jc w:val="left"/>
      </w:pPr>
      <w:r>
        <w:rPr>
          <w:color w:val="1F487C"/>
          <w:w w:val="90"/>
        </w:rPr>
        <w:t>Drive-Through</w:t>
      </w:r>
      <w:r>
        <w:rPr>
          <w:color w:val="1F487C"/>
          <w:spacing w:val="18"/>
        </w:rPr>
        <w:t> </w:t>
      </w:r>
      <w:r>
        <w:rPr>
          <w:color w:val="1F487C"/>
          <w:spacing w:val="-2"/>
          <w:w w:val="90"/>
        </w:rPr>
        <w:t>Provisions</w:t>
      </w:r>
    </w:p>
    <w:p>
      <w:pPr>
        <w:pStyle w:val="ListParagraph"/>
        <w:numPr>
          <w:ilvl w:val="2"/>
          <w:numId w:val="21"/>
        </w:numPr>
        <w:tabs>
          <w:tab w:pos="1391" w:val="left" w:leader="none"/>
        </w:tabs>
        <w:spacing w:line="252" w:lineRule="auto" w:before="256" w:after="0"/>
        <w:ind w:left="1391" w:right="1004" w:hanging="1132"/>
        <w:jc w:val="left"/>
        <w:rPr>
          <w:sz w:val="23"/>
        </w:rPr>
      </w:pPr>
      <w:r>
        <w:rPr>
          <w:w w:val="105"/>
          <w:sz w:val="23"/>
        </w:rPr>
        <w:t>The minimum</w:t>
      </w:r>
      <w:r>
        <w:rPr>
          <w:spacing w:val="-5"/>
          <w:w w:val="105"/>
          <w:sz w:val="23"/>
        </w:rPr>
        <w:t> </w:t>
      </w:r>
      <w:r>
        <w:rPr>
          <w:b/>
          <w:color w:val="585858"/>
          <w:w w:val="105"/>
          <w:sz w:val="23"/>
        </w:rPr>
        <w:t>separation distance</w:t>
      </w:r>
      <w:r>
        <w:rPr>
          <w:b/>
          <w:color w:val="585858"/>
          <w:spacing w:val="-1"/>
          <w:w w:val="105"/>
          <w:sz w:val="23"/>
        </w:rPr>
        <w:t> </w:t>
      </w:r>
      <w:r>
        <w:rPr>
          <w:w w:val="105"/>
          <w:sz w:val="23"/>
        </w:rPr>
        <w:t>from</w:t>
      </w:r>
      <w:r>
        <w:rPr>
          <w:spacing w:val="-7"/>
          <w:w w:val="105"/>
          <w:sz w:val="23"/>
        </w:rPr>
        <w:t> </w:t>
      </w:r>
      <w:r>
        <w:rPr>
          <w:w w:val="105"/>
          <w:sz w:val="23"/>
        </w:rPr>
        <w:t>a </w:t>
      </w:r>
      <w:r>
        <w:rPr>
          <w:b/>
          <w:color w:val="585858"/>
          <w:w w:val="105"/>
          <w:sz w:val="23"/>
        </w:rPr>
        <w:t>drive-through</w:t>
      </w:r>
      <w:r>
        <w:rPr>
          <w:b/>
          <w:color w:val="585858"/>
          <w:spacing w:val="-1"/>
          <w:w w:val="105"/>
          <w:sz w:val="23"/>
        </w:rPr>
        <w:t> </w:t>
      </w:r>
      <w:r>
        <w:rPr>
          <w:w w:val="105"/>
          <w:sz w:val="23"/>
        </w:rPr>
        <w:t>to a</w:t>
      </w:r>
      <w:r>
        <w:rPr>
          <w:spacing w:val="-2"/>
          <w:w w:val="105"/>
          <w:sz w:val="23"/>
        </w:rPr>
        <w:t> </w:t>
      </w:r>
      <w:r>
        <w:rPr>
          <w:b/>
          <w:color w:val="585858"/>
          <w:w w:val="105"/>
          <w:sz w:val="23"/>
        </w:rPr>
        <w:t>lot</w:t>
      </w:r>
      <w:r>
        <w:rPr>
          <w:b/>
          <w:color w:val="585858"/>
          <w:spacing w:val="-2"/>
          <w:w w:val="105"/>
          <w:sz w:val="23"/>
        </w:rPr>
        <w:t> </w:t>
      </w:r>
      <w:r>
        <w:rPr>
          <w:w w:val="105"/>
          <w:sz w:val="23"/>
        </w:rPr>
        <w:t>within an</w:t>
      </w:r>
      <w:r>
        <w:rPr>
          <w:spacing w:val="-1"/>
          <w:w w:val="105"/>
          <w:sz w:val="23"/>
        </w:rPr>
        <w:t> </w:t>
      </w:r>
      <w:r>
        <w:rPr>
          <w:w w:val="105"/>
          <w:sz w:val="23"/>
        </w:rPr>
        <w:t>Urban Residential</w:t>
      </w:r>
      <w:r>
        <w:rPr>
          <w:spacing w:val="-12"/>
          <w:w w:val="105"/>
          <w:sz w:val="23"/>
        </w:rPr>
        <w:t> </w:t>
      </w:r>
      <w:r>
        <w:rPr>
          <w:w w:val="105"/>
          <w:sz w:val="23"/>
        </w:rPr>
        <w:t>Zone,</w:t>
      </w:r>
      <w:r>
        <w:rPr>
          <w:spacing w:val="-12"/>
          <w:w w:val="105"/>
          <w:sz w:val="23"/>
        </w:rPr>
        <w:t> </w:t>
      </w:r>
      <w:r>
        <w:rPr>
          <w:w w:val="105"/>
          <w:sz w:val="23"/>
        </w:rPr>
        <w:t>Urban</w:t>
      </w:r>
      <w:r>
        <w:rPr>
          <w:spacing w:val="-10"/>
          <w:w w:val="105"/>
          <w:sz w:val="23"/>
        </w:rPr>
        <w:t> </w:t>
      </w:r>
      <w:r>
        <w:rPr>
          <w:w w:val="105"/>
          <w:sz w:val="23"/>
        </w:rPr>
        <w:t>Multi-Unit</w:t>
      </w:r>
      <w:r>
        <w:rPr>
          <w:spacing w:val="-14"/>
          <w:w w:val="105"/>
          <w:sz w:val="23"/>
        </w:rPr>
        <w:t> </w:t>
      </w:r>
      <w:r>
        <w:rPr>
          <w:w w:val="105"/>
          <w:sz w:val="23"/>
        </w:rPr>
        <w:t>Residential</w:t>
      </w:r>
      <w:r>
        <w:rPr>
          <w:spacing w:val="-12"/>
          <w:w w:val="105"/>
          <w:sz w:val="23"/>
        </w:rPr>
        <w:t> </w:t>
      </w:r>
      <w:r>
        <w:rPr>
          <w:w w:val="105"/>
          <w:sz w:val="23"/>
        </w:rPr>
        <w:t>Zone,</w:t>
      </w:r>
      <w:r>
        <w:rPr>
          <w:spacing w:val="-5"/>
          <w:w w:val="105"/>
          <w:sz w:val="23"/>
        </w:rPr>
        <w:t> </w:t>
      </w:r>
      <w:r>
        <w:rPr>
          <w:w w:val="105"/>
          <w:sz w:val="23"/>
        </w:rPr>
        <w:t>HCD1</w:t>
      </w:r>
      <w:r>
        <w:rPr>
          <w:spacing w:val="-11"/>
          <w:w w:val="105"/>
          <w:sz w:val="23"/>
        </w:rPr>
        <w:t> </w:t>
      </w:r>
      <w:r>
        <w:rPr>
          <w:w w:val="105"/>
          <w:sz w:val="23"/>
        </w:rPr>
        <w:t>Zone,</w:t>
      </w:r>
      <w:r>
        <w:rPr>
          <w:spacing w:val="-8"/>
          <w:w w:val="105"/>
          <w:sz w:val="23"/>
        </w:rPr>
        <w:t> </w:t>
      </w:r>
      <w:r>
        <w:rPr>
          <w:w w:val="105"/>
          <w:sz w:val="23"/>
        </w:rPr>
        <w:t>HCD3</w:t>
      </w:r>
      <w:r>
        <w:rPr>
          <w:spacing w:val="-11"/>
          <w:w w:val="105"/>
          <w:sz w:val="23"/>
        </w:rPr>
        <w:t> </w:t>
      </w:r>
      <w:r>
        <w:rPr>
          <w:w w:val="105"/>
          <w:sz w:val="23"/>
        </w:rPr>
        <w:t>Zone,</w:t>
      </w:r>
      <w:r>
        <w:rPr>
          <w:spacing w:val="-10"/>
          <w:w w:val="105"/>
          <w:sz w:val="23"/>
        </w:rPr>
        <w:t> </w:t>
      </w:r>
      <w:r>
        <w:rPr>
          <w:w w:val="105"/>
          <w:sz w:val="23"/>
        </w:rPr>
        <w:t>HAM Zone, RUR Zone, LSR Zone or DR Zone is 15.0 metres.</w:t>
      </w:r>
    </w:p>
    <w:p>
      <w:pPr>
        <w:pStyle w:val="ListParagraph"/>
        <w:numPr>
          <w:ilvl w:val="2"/>
          <w:numId w:val="21"/>
        </w:numPr>
        <w:tabs>
          <w:tab w:pos="1391" w:val="left" w:leader="none"/>
        </w:tabs>
        <w:spacing w:line="252" w:lineRule="auto" w:before="232" w:after="0"/>
        <w:ind w:left="1391" w:right="1220" w:hanging="1132"/>
        <w:jc w:val="left"/>
        <w:rPr>
          <w:sz w:val="23"/>
        </w:rPr>
      </w:pPr>
      <w:r>
        <w:rPr>
          <w:w w:val="105"/>
          <w:sz w:val="23"/>
        </w:rPr>
        <w:t>Where</w:t>
      </w:r>
      <w:r>
        <w:rPr>
          <w:spacing w:val="-8"/>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is</w:t>
      </w:r>
      <w:r>
        <w:rPr>
          <w:spacing w:val="-7"/>
          <w:w w:val="105"/>
          <w:sz w:val="23"/>
        </w:rPr>
        <w:t> </w:t>
      </w:r>
      <w:r>
        <w:rPr>
          <w:b/>
          <w:color w:val="585858"/>
          <w:w w:val="105"/>
          <w:sz w:val="23"/>
        </w:rPr>
        <w:t>used</w:t>
      </w:r>
      <w:r>
        <w:rPr>
          <w:b/>
          <w:color w:val="585858"/>
          <w:spacing w:val="-5"/>
          <w:w w:val="105"/>
          <w:sz w:val="23"/>
        </w:rPr>
        <w:t> </w:t>
      </w:r>
      <w:r>
        <w:rPr>
          <w:w w:val="105"/>
          <w:sz w:val="23"/>
        </w:rPr>
        <w:t>for</w:t>
      </w:r>
      <w:r>
        <w:rPr>
          <w:spacing w:val="-5"/>
          <w:w w:val="105"/>
          <w:sz w:val="23"/>
        </w:rPr>
        <w:t> </w:t>
      </w:r>
      <w:r>
        <w:rPr>
          <w:w w:val="105"/>
          <w:sz w:val="23"/>
        </w:rPr>
        <w:t>a</w:t>
      </w:r>
      <w:r>
        <w:rPr>
          <w:spacing w:val="-7"/>
          <w:w w:val="105"/>
          <w:sz w:val="23"/>
        </w:rPr>
        <w:t> </w:t>
      </w:r>
      <w:r>
        <w:rPr>
          <w:b/>
          <w:color w:val="585858"/>
          <w:w w:val="105"/>
          <w:sz w:val="23"/>
        </w:rPr>
        <w:t>drive-through</w:t>
      </w:r>
      <w:r>
        <w:rPr>
          <w:b/>
          <w:color w:val="585858"/>
          <w:spacing w:val="-7"/>
          <w:w w:val="105"/>
          <w:sz w:val="23"/>
        </w:rPr>
        <w:t> </w:t>
      </w:r>
      <w:r>
        <w:rPr>
          <w:w w:val="105"/>
          <w:sz w:val="23"/>
        </w:rPr>
        <w:t>and</w:t>
      </w:r>
      <w:r>
        <w:rPr>
          <w:spacing w:val="-5"/>
          <w:w w:val="105"/>
          <w:sz w:val="23"/>
        </w:rPr>
        <w:t> </w:t>
      </w:r>
      <w:r>
        <w:rPr>
          <w:w w:val="105"/>
          <w:sz w:val="23"/>
        </w:rPr>
        <w:t>the</w:t>
      </w:r>
      <w:r>
        <w:rPr>
          <w:spacing w:val="-2"/>
          <w:w w:val="105"/>
          <w:sz w:val="23"/>
        </w:rPr>
        <w:t> </w:t>
      </w:r>
      <w:r>
        <w:rPr>
          <w:b/>
          <w:color w:val="585858"/>
          <w:w w:val="105"/>
          <w:sz w:val="23"/>
        </w:rPr>
        <w:t>interior</w:t>
      </w:r>
      <w:r>
        <w:rPr>
          <w:b/>
          <w:color w:val="585858"/>
          <w:spacing w:val="-2"/>
          <w:w w:val="105"/>
          <w:sz w:val="23"/>
        </w:rPr>
        <w:t> </w:t>
      </w:r>
      <w:r>
        <w:rPr>
          <w:b/>
          <w:color w:val="585858"/>
          <w:w w:val="105"/>
          <w:sz w:val="23"/>
        </w:rPr>
        <w:t>lot line </w:t>
      </w:r>
      <w:r>
        <w:rPr>
          <w:w w:val="105"/>
          <w:sz w:val="23"/>
        </w:rPr>
        <w:t>or</w:t>
      </w:r>
      <w:r>
        <w:rPr>
          <w:spacing w:val="-5"/>
          <w:w w:val="105"/>
          <w:sz w:val="23"/>
        </w:rPr>
        <w:t> </w:t>
      </w:r>
      <w:r>
        <w:rPr>
          <w:b/>
          <w:color w:val="585858"/>
          <w:w w:val="105"/>
          <w:sz w:val="23"/>
        </w:rPr>
        <w:t>rear</w:t>
      </w:r>
      <w:r>
        <w:rPr>
          <w:b/>
          <w:color w:val="585858"/>
          <w:spacing w:val="-8"/>
          <w:w w:val="105"/>
          <w:sz w:val="23"/>
        </w:rPr>
        <w:t> </w:t>
      </w:r>
      <w:r>
        <w:rPr>
          <w:b/>
          <w:color w:val="585858"/>
          <w:w w:val="105"/>
          <w:sz w:val="23"/>
        </w:rPr>
        <w:t>lot</w:t>
      </w:r>
      <w:r>
        <w:rPr>
          <w:b/>
          <w:color w:val="585858"/>
          <w:spacing w:val="-1"/>
          <w:w w:val="105"/>
          <w:sz w:val="23"/>
        </w:rPr>
        <w:t> </w:t>
      </w:r>
      <w:r>
        <w:rPr>
          <w:b/>
          <w:color w:val="585858"/>
          <w:w w:val="105"/>
          <w:sz w:val="23"/>
        </w:rPr>
        <w:t>line </w:t>
      </w:r>
      <w:r>
        <w:rPr>
          <w:w w:val="105"/>
          <w:sz w:val="23"/>
        </w:rPr>
        <w:t>abuts</w:t>
      </w:r>
      <w:r>
        <w:rPr>
          <w:spacing w:val="-10"/>
          <w:w w:val="105"/>
          <w:sz w:val="23"/>
        </w:rPr>
        <w:t> </w:t>
      </w:r>
      <w:r>
        <w:rPr>
          <w:w w:val="105"/>
          <w:sz w:val="23"/>
        </w:rPr>
        <w:t>a</w:t>
      </w:r>
      <w:r>
        <w:rPr>
          <w:spacing w:val="-8"/>
          <w:w w:val="105"/>
          <w:sz w:val="23"/>
        </w:rPr>
        <w:t> </w:t>
      </w:r>
      <w:r>
        <w:rPr>
          <w:b/>
          <w:color w:val="585858"/>
          <w:w w:val="105"/>
          <w:sz w:val="23"/>
        </w:rPr>
        <w:t>residential</w:t>
      </w:r>
      <w:r>
        <w:rPr>
          <w:b/>
          <w:color w:val="585858"/>
          <w:spacing w:val="-12"/>
          <w:w w:val="105"/>
          <w:sz w:val="23"/>
        </w:rPr>
        <w:t> </w:t>
      </w:r>
      <w:r>
        <w:rPr>
          <w:b/>
          <w:color w:val="585858"/>
          <w:w w:val="105"/>
          <w:sz w:val="23"/>
        </w:rPr>
        <w:t>use</w:t>
      </w:r>
      <w:r>
        <w:rPr>
          <w:b/>
          <w:color w:val="585858"/>
          <w:spacing w:val="-3"/>
          <w:w w:val="105"/>
          <w:sz w:val="23"/>
        </w:rPr>
        <w:t> </w:t>
      </w:r>
      <w:r>
        <w:rPr>
          <w:w w:val="105"/>
          <w:sz w:val="23"/>
        </w:rPr>
        <w:t>or</w:t>
      </w:r>
      <w:r>
        <w:rPr>
          <w:spacing w:val="-8"/>
          <w:w w:val="105"/>
          <w:sz w:val="23"/>
        </w:rPr>
        <w:t> </w:t>
      </w:r>
      <w:r>
        <w:rPr>
          <w:w w:val="105"/>
          <w:sz w:val="23"/>
        </w:rPr>
        <w:t>undeveloped</w:t>
      </w:r>
      <w:r>
        <w:rPr>
          <w:spacing w:val="-13"/>
          <w:w w:val="105"/>
          <w:sz w:val="23"/>
        </w:rPr>
        <w:t> </w:t>
      </w:r>
      <w:r>
        <w:rPr>
          <w:w w:val="105"/>
          <w:sz w:val="23"/>
        </w:rPr>
        <w:t>land</w:t>
      </w:r>
      <w:r>
        <w:rPr>
          <w:spacing w:val="-13"/>
          <w:w w:val="105"/>
          <w:sz w:val="23"/>
        </w:rPr>
        <w:t> </w:t>
      </w:r>
      <w:r>
        <w:rPr>
          <w:w w:val="105"/>
          <w:sz w:val="23"/>
        </w:rPr>
        <w:t>in</w:t>
      </w:r>
      <w:r>
        <w:rPr>
          <w:spacing w:val="-6"/>
          <w:w w:val="105"/>
          <w:sz w:val="23"/>
        </w:rPr>
        <w:t> </w:t>
      </w:r>
      <w:r>
        <w:rPr>
          <w:w w:val="105"/>
          <w:sz w:val="23"/>
        </w:rPr>
        <w:t>an</w:t>
      </w:r>
      <w:r>
        <w:rPr>
          <w:spacing w:val="-8"/>
          <w:w w:val="105"/>
          <w:sz w:val="23"/>
        </w:rPr>
        <w:t> </w:t>
      </w:r>
      <w:r>
        <w:rPr>
          <w:w w:val="105"/>
          <w:sz w:val="23"/>
        </w:rPr>
        <w:t>Urban</w:t>
      </w:r>
      <w:r>
        <w:rPr>
          <w:spacing w:val="-8"/>
          <w:w w:val="105"/>
          <w:sz w:val="23"/>
        </w:rPr>
        <w:t> </w:t>
      </w:r>
      <w:r>
        <w:rPr>
          <w:w w:val="105"/>
          <w:sz w:val="23"/>
        </w:rPr>
        <w:t>Residential</w:t>
      </w:r>
      <w:r>
        <w:rPr>
          <w:spacing w:val="-5"/>
          <w:w w:val="105"/>
          <w:sz w:val="23"/>
        </w:rPr>
        <w:t> </w:t>
      </w:r>
      <w:r>
        <w:rPr>
          <w:w w:val="105"/>
          <w:sz w:val="23"/>
        </w:rPr>
        <w:t>Zone,</w:t>
      </w:r>
      <w:r>
        <w:rPr>
          <w:spacing w:val="-8"/>
          <w:w w:val="105"/>
          <w:sz w:val="23"/>
        </w:rPr>
        <w:t> </w:t>
      </w:r>
      <w:r>
        <w:rPr>
          <w:w w:val="105"/>
          <w:sz w:val="23"/>
        </w:rPr>
        <w:t>Urban Multi-Unit</w:t>
      </w:r>
      <w:r>
        <w:rPr>
          <w:spacing w:val="-5"/>
          <w:w w:val="105"/>
          <w:sz w:val="23"/>
        </w:rPr>
        <w:t> </w:t>
      </w:r>
      <w:r>
        <w:rPr>
          <w:w w:val="105"/>
          <w:sz w:val="23"/>
        </w:rPr>
        <w:t>Residential</w:t>
      </w:r>
      <w:r>
        <w:rPr>
          <w:spacing w:val="-3"/>
          <w:w w:val="105"/>
          <w:sz w:val="23"/>
        </w:rPr>
        <w:t> </w:t>
      </w:r>
      <w:r>
        <w:rPr>
          <w:w w:val="105"/>
          <w:sz w:val="23"/>
        </w:rPr>
        <w:t>Zone, HCD1</w:t>
      </w:r>
      <w:r>
        <w:rPr>
          <w:spacing w:val="-2"/>
          <w:w w:val="105"/>
          <w:sz w:val="23"/>
        </w:rPr>
        <w:t> </w:t>
      </w:r>
      <w:r>
        <w:rPr>
          <w:w w:val="105"/>
          <w:sz w:val="23"/>
        </w:rPr>
        <w:t>Zone, HCD3</w:t>
      </w:r>
      <w:r>
        <w:rPr>
          <w:spacing w:val="-2"/>
          <w:w w:val="105"/>
          <w:sz w:val="23"/>
        </w:rPr>
        <w:t> </w:t>
      </w:r>
      <w:r>
        <w:rPr>
          <w:w w:val="105"/>
          <w:sz w:val="23"/>
        </w:rPr>
        <w:t>Zone, HAM</w:t>
      </w:r>
      <w:r>
        <w:rPr>
          <w:spacing w:val="-1"/>
          <w:w w:val="105"/>
          <w:sz w:val="23"/>
        </w:rPr>
        <w:t> </w:t>
      </w:r>
      <w:r>
        <w:rPr>
          <w:w w:val="105"/>
          <w:sz w:val="23"/>
        </w:rPr>
        <w:t>Zone,</w:t>
      </w:r>
      <w:r>
        <w:rPr>
          <w:spacing w:val="-5"/>
          <w:w w:val="105"/>
          <w:sz w:val="23"/>
        </w:rPr>
        <w:t> </w:t>
      </w:r>
      <w:r>
        <w:rPr>
          <w:w w:val="105"/>
          <w:sz w:val="23"/>
        </w:rPr>
        <w:t>RUR</w:t>
      </w:r>
      <w:r>
        <w:rPr>
          <w:spacing w:val="-1"/>
          <w:w w:val="105"/>
          <w:sz w:val="23"/>
        </w:rPr>
        <w:t> </w:t>
      </w:r>
      <w:r>
        <w:rPr>
          <w:w w:val="105"/>
          <w:sz w:val="23"/>
        </w:rPr>
        <w:t>Zone,</w:t>
      </w:r>
      <w:r>
        <w:rPr>
          <w:spacing w:val="-5"/>
          <w:w w:val="105"/>
          <w:sz w:val="23"/>
        </w:rPr>
        <w:t> </w:t>
      </w:r>
      <w:r>
        <w:rPr>
          <w:w w:val="105"/>
          <w:sz w:val="23"/>
        </w:rPr>
        <w:t>LSR Zone or DR Zone, then:</w:t>
      </w:r>
    </w:p>
    <w:p>
      <w:pPr>
        <w:pStyle w:val="ListParagraph"/>
        <w:numPr>
          <w:ilvl w:val="3"/>
          <w:numId w:val="21"/>
        </w:numPr>
        <w:tabs>
          <w:tab w:pos="1961" w:val="left" w:leader="none"/>
        </w:tabs>
        <w:spacing w:line="254" w:lineRule="auto" w:before="235" w:after="0"/>
        <w:ind w:left="1961" w:right="964" w:hanging="570"/>
        <w:jc w:val="left"/>
        <w:rPr>
          <w:sz w:val="23"/>
        </w:rPr>
      </w:pPr>
      <w:r>
        <w:rPr>
          <w:w w:val="105"/>
          <w:sz w:val="23"/>
        </w:rPr>
        <w:t>A</w:t>
      </w:r>
      <w:r>
        <w:rPr>
          <w:spacing w:val="-13"/>
          <w:w w:val="105"/>
          <w:sz w:val="23"/>
        </w:rPr>
        <w:t> </w:t>
      </w:r>
      <w:r>
        <w:rPr>
          <w:w w:val="105"/>
          <w:sz w:val="23"/>
        </w:rPr>
        <w:t>minimum</w:t>
      </w:r>
      <w:r>
        <w:rPr>
          <w:spacing w:val="-14"/>
          <w:w w:val="105"/>
          <w:sz w:val="23"/>
        </w:rPr>
        <w:t> </w:t>
      </w:r>
      <w:r>
        <w:rPr>
          <w:w w:val="105"/>
          <w:sz w:val="23"/>
        </w:rPr>
        <w:t>3.0</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7"/>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the</w:t>
      </w:r>
      <w:r>
        <w:rPr>
          <w:spacing w:val="-12"/>
          <w:w w:val="105"/>
          <w:sz w:val="23"/>
        </w:rPr>
        <w:t> </w:t>
      </w:r>
      <w:r>
        <w:rPr>
          <w:w w:val="105"/>
          <w:sz w:val="23"/>
        </w:rPr>
        <w:t>portion of the </w:t>
      </w:r>
      <w:r>
        <w:rPr>
          <w:b/>
          <w:color w:val="585858"/>
          <w:w w:val="105"/>
          <w:sz w:val="23"/>
        </w:rPr>
        <w:t>lot line </w:t>
      </w:r>
      <w:r>
        <w:rPr>
          <w:w w:val="105"/>
          <w:sz w:val="23"/>
        </w:rPr>
        <w:t>that abuts such </w:t>
      </w:r>
      <w:r>
        <w:rPr>
          <w:b/>
          <w:color w:val="585858"/>
          <w:w w:val="105"/>
          <w:sz w:val="23"/>
        </w:rPr>
        <w:t>use </w:t>
      </w:r>
      <w:r>
        <w:rPr>
          <w:w w:val="105"/>
          <w:sz w:val="23"/>
        </w:rPr>
        <w:t>or </w:t>
      </w:r>
      <w:r>
        <w:rPr>
          <w:b/>
          <w:color w:val="585858"/>
          <w:w w:val="105"/>
          <w:sz w:val="23"/>
        </w:rPr>
        <w:t>lot</w:t>
      </w:r>
      <w:r>
        <w:rPr>
          <w:w w:val="105"/>
          <w:sz w:val="23"/>
        </w:rPr>
        <w:t>;</w:t>
      </w:r>
    </w:p>
    <w:p>
      <w:pPr>
        <w:pStyle w:val="ListParagraph"/>
        <w:numPr>
          <w:ilvl w:val="3"/>
          <w:numId w:val="21"/>
        </w:numPr>
        <w:tabs>
          <w:tab w:pos="1961" w:val="left" w:leader="none"/>
        </w:tabs>
        <w:spacing w:line="254" w:lineRule="auto" w:before="230" w:after="0"/>
        <w:ind w:left="1961" w:right="1773" w:hanging="570"/>
        <w:jc w:val="left"/>
        <w:rPr>
          <w:sz w:val="23"/>
        </w:rPr>
      </w:pPr>
      <w:r>
        <w:rPr>
          <w:w w:val="105"/>
          <w:sz w:val="23"/>
        </w:rPr>
        <w:t>The</w:t>
      </w:r>
      <w:r>
        <w:rPr>
          <w:spacing w:val="-7"/>
          <w:w w:val="105"/>
          <w:sz w:val="23"/>
        </w:rPr>
        <w:t> </w:t>
      </w:r>
      <w:r>
        <w:rPr>
          <w:w w:val="105"/>
          <w:sz w:val="23"/>
        </w:rPr>
        <w:t>minimum</w:t>
      </w:r>
      <w:r>
        <w:rPr>
          <w:spacing w:val="-12"/>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row</w:t>
      </w:r>
      <w:r>
        <w:rPr>
          <w:spacing w:val="-5"/>
          <w:w w:val="105"/>
          <w:sz w:val="23"/>
        </w:rPr>
        <w:t> </w:t>
      </w:r>
      <w:r>
        <w:rPr>
          <w:w w:val="105"/>
          <w:sz w:val="23"/>
        </w:rPr>
        <w:t>of</w:t>
      </w:r>
      <w:r>
        <w:rPr>
          <w:spacing w:val="-13"/>
          <w:w w:val="105"/>
          <w:sz w:val="23"/>
        </w:rPr>
        <w:t> </w:t>
      </w:r>
      <w:r>
        <w:rPr>
          <w:w w:val="105"/>
          <w:sz w:val="23"/>
        </w:rPr>
        <w:t>trees</w:t>
      </w:r>
      <w:r>
        <w:rPr>
          <w:spacing w:val="-3"/>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5"/>
          <w:w w:val="105"/>
          <w:sz w:val="23"/>
        </w:rPr>
        <w:t> </w:t>
      </w:r>
      <w:r>
        <w:rPr>
          <w:w w:val="105"/>
          <w:sz w:val="23"/>
        </w:rPr>
        <w:t>of evergreens or shrubs located in the </w:t>
      </w:r>
      <w:r>
        <w:rPr>
          <w:b/>
          <w:color w:val="585858"/>
          <w:w w:val="105"/>
          <w:sz w:val="23"/>
        </w:rPr>
        <w:t>planting strip </w:t>
      </w:r>
      <w:r>
        <w:rPr>
          <w:w w:val="105"/>
          <w:sz w:val="23"/>
        </w:rPr>
        <w:t>is 1.5 metres; and</w:t>
      </w:r>
    </w:p>
    <w:p>
      <w:pPr>
        <w:spacing w:after="0" w:line="254" w:lineRule="auto"/>
        <w:jc w:val="left"/>
        <w:rPr>
          <w:sz w:val="23"/>
        </w:rPr>
        <w:sectPr>
          <w:pgSz w:w="12240" w:h="15840"/>
          <w:pgMar w:header="726" w:footer="800" w:top="1340" w:bottom="1000" w:left="820" w:right="200"/>
        </w:sectPr>
      </w:pPr>
    </w:p>
    <w:p>
      <w:pPr>
        <w:pStyle w:val="ListParagraph"/>
        <w:numPr>
          <w:ilvl w:val="3"/>
          <w:numId w:val="21"/>
        </w:numPr>
        <w:tabs>
          <w:tab w:pos="569" w:val="left" w:leader="none"/>
        </w:tabs>
        <w:spacing w:line="240" w:lineRule="auto" w:before="103" w:after="0"/>
        <w:ind w:left="569" w:right="273" w:hanging="569"/>
        <w:jc w:val="center"/>
        <w:rPr>
          <w:sz w:val="23"/>
        </w:rPr>
      </w:pPr>
      <w:bookmarkStart w:name="4.8. Frontage on a Public Street " w:id="87"/>
      <w:bookmarkEnd w:id="87"/>
      <w:r>
        <w:rPr/>
      </w:r>
      <w:bookmarkStart w:name="4.9. Generally Permitted Uses " w:id="88"/>
      <w:bookmarkEnd w:id="88"/>
      <w:r>
        <w:rPr/>
      </w:r>
      <w:bookmarkStart w:name="Uses Permitted in all Zones " w:id="89"/>
      <w:bookmarkEnd w:id="89"/>
      <w:r>
        <w:rPr/>
      </w: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3"/>
          <w:w w:val="105"/>
          <w:sz w:val="23"/>
        </w:rPr>
        <w:t> </w:t>
      </w:r>
      <w:r>
        <w:rPr>
          <w:w w:val="105"/>
          <w:sz w:val="23"/>
        </w:rPr>
        <w:t>cut</w:t>
      </w:r>
      <w:r>
        <w:rPr>
          <w:spacing w:val="-12"/>
          <w:w w:val="105"/>
          <w:sz w:val="23"/>
        </w:rPr>
        <w:t> </w:t>
      </w:r>
      <w:r>
        <w:rPr>
          <w:w w:val="105"/>
          <w:sz w:val="23"/>
        </w:rPr>
        <w:t>across</w:t>
      </w:r>
      <w:r>
        <w:rPr>
          <w:spacing w:val="-10"/>
          <w:w w:val="105"/>
          <w:sz w:val="23"/>
        </w:rPr>
        <w:t> a</w:t>
      </w:r>
    </w:p>
    <w:p>
      <w:pPr>
        <w:spacing w:before="18"/>
        <w:ind w:left="0" w:right="4023" w:firstLine="0"/>
        <w:jc w:val="center"/>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ListParagraph"/>
        <w:numPr>
          <w:ilvl w:val="2"/>
          <w:numId w:val="21"/>
        </w:numPr>
        <w:tabs>
          <w:tab w:pos="1391" w:val="left" w:leader="none"/>
        </w:tabs>
        <w:spacing w:line="252" w:lineRule="auto" w:before="249" w:after="0"/>
        <w:ind w:left="1391" w:right="989" w:hanging="1132"/>
        <w:jc w:val="left"/>
        <w:rPr>
          <w:sz w:val="23"/>
        </w:rPr>
      </w:pPr>
      <w:r>
        <w:rPr>
          <w:w w:val="105"/>
          <w:sz w:val="23"/>
        </w:rPr>
        <w:t>Where a </w:t>
      </w:r>
      <w:r>
        <w:rPr>
          <w:b/>
          <w:color w:val="585858"/>
          <w:w w:val="105"/>
          <w:sz w:val="23"/>
        </w:rPr>
        <w:t>lot </w:t>
      </w:r>
      <w:r>
        <w:rPr>
          <w:w w:val="105"/>
          <w:sz w:val="23"/>
        </w:rPr>
        <w:t>is </w:t>
      </w:r>
      <w:r>
        <w:rPr>
          <w:b/>
          <w:color w:val="585858"/>
          <w:w w:val="105"/>
          <w:sz w:val="23"/>
        </w:rPr>
        <w:t>used </w:t>
      </w:r>
      <w:r>
        <w:rPr>
          <w:w w:val="105"/>
          <w:sz w:val="23"/>
        </w:rPr>
        <w:t>for a </w:t>
      </w:r>
      <w:r>
        <w:rPr>
          <w:b/>
          <w:color w:val="585858"/>
          <w:w w:val="105"/>
          <w:sz w:val="23"/>
        </w:rPr>
        <w:t>drive-through </w:t>
      </w:r>
      <w:r>
        <w:rPr>
          <w:w w:val="105"/>
          <w:sz w:val="23"/>
        </w:rPr>
        <w:t>and has a </w:t>
      </w:r>
      <w:r>
        <w:rPr>
          <w:b/>
          <w:color w:val="585858"/>
          <w:w w:val="105"/>
          <w:sz w:val="23"/>
        </w:rPr>
        <w:t>street line </w:t>
      </w:r>
      <w:r>
        <w:rPr>
          <w:w w:val="105"/>
          <w:sz w:val="23"/>
        </w:rPr>
        <w:t>located on the opposite</w:t>
      </w:r>
      <w:r>
        <w:rPr>
          <w:spacing w:val="-10"/>
          <w:w w:val="105"/>
          <w:sz w:val="23"/>
        </w:rPr>
        <w:t> </w:t>
      </w:r>
      <w:r>
        <w:rPr>
          <w:w w:val="105"/>
          <w:sz w:val="23"/>
        </w:rPr>
        <w:t>side</w:t>
      </w:r>
      <w:r>
        <w:rPr>
          <w:spacing w:val="-10"/>
          <w:w w:val="105"/>
          <w:sz w:val="23"/>
        </w:rPr>
        <w:t> </w:t>
      </w:r>
      <w:r>
        <w:rPr>
          <w:w w:val="105"/>
          <w:sz w:val="23"/>
        </w:rPr>
        <w:t>of</w:t>
      </w:r>
      <w:r>
        <w:rPr>
          <w:spacing w:val="-11"/>
          <w:w w:val="105"/>
          <w:sz w:val="23"/>
        </w:rPr>
        <w:t> </w:t>
      </w:r>
      <w:r>
        <w:rPr>
          <w:w w:val="105"/>
          <w:sz w:val="23"/>
        </w:rPr>
        <w:t>the</w:t>
      </w:r>
      <w:r>
        <w:rPr>
          <w:spacing w:val="-2"/>
          <w:w w:val="105"/>
          <w:sz w:val="23"/>
        </w:rPr>
        <w:t> </w:t>
      </w:r>
      <w:r>
        <w:rPr>
          <w:b/>
          <w:color w:val="585858"/>
          <w:w w:val="105"/>
          <w:sz w:val="23"/>
        </w:rPr>
        <w:t>street</w:t>
      </w:r>
      <w:r>
        <w:rPr>
          <w:b/>
          <w:color w:val="585858"/>
          <w:spacing w:val="-7"/>
          <w:w w:val="105"/>
          <w:sz w:val="23"/>
        </w:rPr>
        <w:t> </w:t>
      </w:r>
      <w:r>
        <w:rPr>
          <w:w w:val="105"/>
          <w:sz w:val="23"/>
        </w:rPr>
        <w:t>from</w:t>
      </w:r>
      <w:r>
        <w:rPr>
          <w:spacing w:val="-11"/>
          <w:w w:val="105"/>
          <w:sz w:val="23"/>
        </w:rPr>
        <w:t> </w:t>
      </w:r>
      <w:r>
        <w:rPr>
          <w:w w:val="105"/>
          <w:sz w:val="23"/>
        </w:rPr>
        <w:t>a</w:t>
      </w:r>
      <w:r>
        <w:rPr>
          <w:spacing w:val="-7"/>
          <w:w w:val="105"/>
          <w:sz w:val="23"/>
        </w:rPr>
        <w:t> </w:t>
      </w:r>
      <w:r>
        <w:rPr>
          <w:b/>
          <w:color w:val="585858"/>
          <w:w w:val="105"/>
          <w:sz w:val="23"/>
        </w:rPr>
        <w:t>residential</w:t>
      </w:r>
      <w:r>
        <w:rPr>
          <w:b/>
          <w:color w:val="585858"/>
          <w:spacing w:val="-9"/>
          <w:w w:val="105"/>
          <w:sz w:val="23"/>
        </w:rPr>
        <w:t> </w:t>
      </w:r>
      <w:r>
        <w:rPr>
          <w:b/>
          <w:color w:val="585858"/>
          <w:w w:val="105"/>
          <w:sz w:val="23"/>
        </w:rPr>
        <w:t>use</w:t>
      </w:r>
      <w:r>
        <w:rPr>
          <w:b/>
          <w:color w:val="585858"/>
          <w:spacing w:val="-1"/>
          <w:w w:val="105"/>
          <w:sz w:val="23"/>
        </w:rPr>
        <w:t> </w:t>
      </w:r>
      <w:r>
        <w:rPr>
          <w:w w:val="105"/>
          <w:sz w:val="23"/>
        </w:rPr>
        <w:t>or</w:t>
      </w:r>
      <w:r>
        <w:rPr>
          <w:spacing w:val="-5"/>
          <w:w w:val="105"/>
          <w:sz w:val="23"/>
        </w:rPr>
        <w:t> </w:t>
      </w:r>
      <w:r>
        <w:rPr>
          <w:w w:val="105"/>
          <w:sz w:val="23"/>
        </w:rPr>
        <w:t>undeveloped</w:t>
      </w:r>
      <w:r>
        <w:rPr>
          <w:spacing w:val="-11"/>
          <w:w w:val="105"/>
          <w:sz w:val="23"/>
        </w:rPr>
        <w:t> </w:t>
      </w:r>
      <w:r>
        <w:rPr>
          <w:w w:val="105"/>
          <w:sz w:val="23"/>
        </w:rPr>
        <w:t>land</w:t>
      </w:r>
      <w:r>
        <w:rPr>
          <w:spacing w:val="-11"/>
          <w:w w:val="105"/>
          <w:sz w:val="23"/>
        </w:rPr>
        <w:t> </w:t>
      </w:r>
      <w:r>
        <w:rPr>
          <w:w w:val="105"/>
          <w:sz w:val="23"/>
        </w:rPr>
        <w:t>in</w:t>
      </w:r>
      <w:r>
        <w:rPr>
          <w:spacing w:val="-4"/>
          <w:w w:val="105"/>
          <w:sz w:val="23"/>
        </w:rPr>
        <w:t> </w:t>
      </w:r>
      <w:r>
        <w:rPr>
          <w:w w:val="105"/>
          <w:sz w:val="23"/>
        </w:rPr>
        <w:t>an</w:t>
      </w:r>
      <w:r>
        <w:rPr>
          <w:spacing w:val="-6"/>
          <w:w w:val="105"/>
          <w:sz w:val="23"/>
        </w:rPr>
        <w:t> </w:t>
      </w:r>
      <w:r>
        <w:rPr>
          <w:w w:val="105"/>
          <w:sz w:val="23"/>
        </w:rPr>
        <w:t>Urban Residential</w:t>
      </w:r>
      <w:r>
        <w:rPr>
          <w:spacing w:val="-11"/>
          <w:w w:val="105"/>
          <w:sz w:val="23"/>
        </w:rPr>
        <w:t> </w:t>
      </w:r>
      <w:r>
        <w:rPr>
          <w:w w:val="105"/>
          <w:sz w:val="23"/>
        </w:rPr>
        <w:t>Zone,</w:t>
      </w:r>
      <w:r>
        <w:rPr>
          <w:spacing w:val="-11"/>
          <w:w w:val="105"/>
          <w:sz w:val="23"/>
        </w:rPr>
        <w:t> </w:t>
      </w:r>
      <w:r>
        <w:rPr>
          <w:w w:val="105"/>
          <w:sz w:val="23"/>
        </w:rPr>
        <w:t>Urban</w:t>
      </w:r>
      <w:r>
        <w:rPr>
          <w:spacing w:val="-9"/>
          <w:w w:val="105"/>
          <w:sz w:val="23"/>
        </w:rPr>
        <w:t> </w:t>
      </w:r>
      <w:r>
        <w:rPr>
          <w:w w:val="105"/>
          <w:sz w:val="23"/>
        </w:rPr>
        <w:t>Multi-Unit</w:t>
      </w:r>
      <w:r>
        <w:rPr>
          <w:spacing w:val="-13"/>
          <w:w w:val="105"/>
          <w:sz w:val="23"/>
        </w:rPr>
        <w:t> </w:t>
      </w:r>
      <w:r>
        <w:rPr>
          <w:w w:val="105"/>
          <w:sz w:val="23"/>
        </w:rPr>
        <w:t>Residential</w:t>
      </w:r>
      <w:r>
        <w:rPr>
          <w:spacing w:val="-11"/>
          <w:w w:val="105"/>
          <w:sz w:val="23"/>
        </w:rPr>
        <w:t> </w:t>
      </w:r>
      <w:r>
        <w:rPr>
          <w:w w:val="105"/>
          <w:sz w:val="23"/>
        </w:rPr>
        <w:t>Zone,</w:t>
      </w:r>
      <w:r>
        <w:rPr>
          <w:spacing w:val="-4"/>
          <w:w w:val="105"/>
          <w:sz w:val="23"/>
        </w:rPr>
        <w:t> </w:t>
      </w:r>
      <w:r>
        <w:rPr>
          <w:w w:val="105"/>
          <w:sz w:val="23"/>
        </w:rPr>
        <w:t>HAM</w:t>
      </w:r>
      <w:r>
        <w:rPr>
          <w:spacing w:val="-9"/>
          <w:w w:val="105"/>
          <w:sz w:val="23"/>
        </w:rPr>
        <w:t> </w:t>
      </w:r>
      <w:r>
        <w:rPr>
          <w:w w:val="105"/>
          <w:sz w:val="23"/>
        </w:rPr>
        <w:t>Zone,</w:t>
      </w:r>
      <w:r>
        <w:rPr>
          <w:spacing w:val="-7"/>
          <w:w w:val="105"/>
          <w:sz w:val="23"/>
        </w:rPr>
        <w:t> </w:t>
      </w:r>
      <w:r>
        <w:rPr>
          <w:w w:val="105"/>
          <w:sz w:val="23"/>
        </w:rPr>
        <w:t>HCD1</w:t>
      </w:r>
      <w:r>
        <w:rPr>
          <w:spacing w:val="-10"/>
          <w:w w:val="105"/>
          <w:sz w:val="23"/>
        </w:rPr>
        <w:t> </w:t>
      </w:r>
      <w:r>
        <w:rPr>
          <w:w w:val="105"/>
          <w:sz w:val="23"/>
        </w:rPr>
        <w:t>Zone,</w:t>
      </w:r>
      <w:r>
        <w:rPr>
          <w:spacing w:val="-7"/>
          <w:w w:val="105"/>
          <w:sz w:val="23"/>
        </w:rPr>
        <w:t> </w:t>
      </w:r>
      <w:r>
        <w:rPr>
          <w:w w:val="105"/>
          <w:sz w:val="23"/>
        </w:rPr>
        <w:t>HCD3 Zone, RUR Zone, LSR Zone or DR Zone, then:</w:t>
      </w:r>
    </w:p>
    <w:p>
      <w:pPr>
        <w:pStyle w:val="ListParagraph"/>
        <w:numPr>
          <w:ilvl w:val="3"/>
          <w:numId w:val="21"/>
        </w:numPr>
        <w:tabs>
          <w:tab w:pos="1961" w:val="left" w:leader="none"/>
        </w:tabs>
        <w:spacing w:line="254" w:lineRule="auto" w:before="235" w:after="0"/>
        <w:ind w:left="1961" w:right="964" w:hanging="570"/>
        <w:jc w:val="left"/>
        <w:rPr>
          <w:sz w:val="23"/>
        </w:rPr>
      </w:pPr>
      <w:r>
        <w:rPr>
          <w:w w:val="105"/>
          <w:sz w:val="23"/>
        </w:rPr>
        <w:t>A</w:t>
      </w:r>
      <w:r>
        <w:rPr>
          <w:spacing w:val="-13"/>
          <w:w w:val="105"/>
          <w:sz w:val="23"/>
        </w:rPr>
        <w:t> </w:t>
      </w:r>
      <w:r>
        <w:rPr>
          <w:w w:val="105"/>
          <w:sz w:val="23"/>
        </w:rPr>
        <w:t>minimum</w:t>
      </w:r>
      <w:r>
        <w:rPr>
          <w:spacing w:val="-14"/>
          <w:w w:val="105"/>
          <w:sz w:val="23"/>
        </w:rPr>
        <w:t> </w:t>
      </w:r>
      <w:r>
        <w:rPr>
          <w:w w:val="105"/>
          <w:sz w:val="23"/>
        </w:rPr>
        <w:t>3.0</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7"/>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the</w:t>
      </w:r>
      <w:r>
        <w:rPr>
          <w:spacing w:val="-12"/>
          <w:w w:val="105"/>
          <w:sz w:val="23"/>
        </w:rPr>
        <w:t> </w:t>
      </w:r>
      <w:r>
        <w:rPr>
          <w:w w:val="105"/>
          <w:sz w:val="23"/>
        </w:rPr>
        <w:t>portion of the </w:t>
      </w:r>
      <w:r>
        <w:rPr>
          <w:b/>
          <w:color w:val="585858"/>
          <w:w w:val="105"/>
          <w:sz w:val="23"/>
        </w:rPr>
        <w:t>street line </w:t>
      </w:r>
      <w:r>
        <w:rPr>
          <w:w w:val="105"/>
          <w:sz w:val="23"/>
        </w:rPr>
        <w:t>that is opposite to such </w:t>
      </w:r>
      <w:r>
        <w:rPr>
          <w:b/>
          <w:color w:val="585858"/>
          <w:w w:val="105"/>
          <w:sz w:val="23"/>
        </w:rPr>
        <w:t>use </w:t>
      </w:r>
      <w:r>
        <w:rPr>
          <w:w w:val="105"/>
          <w:sz w:val="23"/>
        </w:rPr>
        <w:t>or </w:t>
      </w:r>
      <w:r>
        <w:rPr>
          <w:b/>
          <w:color w:val="585858"/>
          <w:w w:val="105"/>
          <w:sz w:val="23"/>
        </w:rPr>
        <w:t>lot</w:t>
      </w:r>
      <w:r>
        <w:rPr>
          <w:w w:val="105"/>
          <w:sz w:val="23"/>
        </w:rPr>
        <w:t>; and</w:t>
      </w:r>
    </w:p>
    <w:p>
      <w:pPr>
        <w:pStyle w:val="ListParagraph"/>
        <w:numPr>
          <w:ilvl w:val="3"/>
          <w:numId w:val="21"/>
        </w:numPr>
        <w:tabs>
          <w:tab w:pos="569" w:val="left" w:leader="none"/>
        </w:tabs>
        <w:spacing w:line="240" w:lineRule="auto" w:before="230" w:after="0"/>
        <w:ind w:left="569" w:right="273" w:hanging="569"/>
        <w:jc w:val="center"/>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3"/>
          <w:w w:val="105"/>
          <w:sz w:val="23"/>
        </w:rPr>
        <w:t> </w:t>
      </w:r>
      <w:r>
        <w:rPr>
          <w:w w:val="105"/>
          <w:sz w:val="23"/>
        </w:rPr>
        <w:t>cut</w:t>
      </w:r>
      <w:r>
        <w:rPr>
          <w:spacing w:val="-12"/>
          <w:w w:val="105"/>
          <w:sz w:val="23"/>
        </w:rPr>
        <w:t> </w:t>
      </w:r>
      <w:r>
        <w:rPr>
          <w:w w:val="105"/>
          <w:sz w:val="23"/>
        </w:rPr>
        <w:t>across</w:t>
      </w:r>
      <w:r>
        <w:rPr>
          <w:spacing w:val="-10"/>
          <w:w w:val="105"/>
          <w:sz w:val="23"/>
        </w:rPr>
        <w:t> a</w:t>
      </w:r>
    </w:p>
    <w:p>
      <w:pPr>
        <w:spacing w:before="18"/>
        <w:ind w:left="0" w:right="4023" w:firstLine="0"/>
        <w:jc w:val="center"/>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BodyText"/>
        <w:spacing w:before="55"/>
        <w:ind w:left="0"/>
      </w:pPr>
    </w:p>
    <w:p>
      <w:pPr>
        <w:pStyle w:val="Heading3"/>
        <w:numPr>
          <w:ilvl w:val="1"/>
          <w:numId w:val="21"/>
        </w:numPr>
        <w:tabs>
          <w:tab w:pos="1391" w:val="left" w:leader="none"/>
        </w:tabs>
        <w:spacing w:line="240" w:lineRule="auto" w:before="0" w:after="0"/>
        <w:ind w:left="1391" w:right="0" w:hanging="1131"/>
        <w:jc w:val="left"/>
      </w:pPr>
      <w:r>
        <w:rPr>
          <w:color w:val="1F487C"/>
          <w:spacing w:val="-4"/>
        </w:rPr>
        <w:t>Frontage</w:t>
      </w:r>
      <w:r>
        <w:rPr>
          <w:color w:val="1F487C"/>
          <w:spacing w:val="-10"/>
        </w:rPr>
        <w:t> </w:t>
      </w:r>
      <w:r>
        <w:rPr>
          <w:color w:val="1F487C"/>
          <w:spacing w:val="-4"/>
        </w:rPr>
        <w:t>on</w:t>
      </w:r>
      <w:r>
        <w:rPr>
          <w:color w:val="1F487C"/>
          <w:spacing w:val="-14"/>
        </w:rPr>
        <w:t> </w:t>
      </w:r>
      <w:r>
        <w:rPr>
          <w:color w:val="1F487C"/>
          <w:spacing w:val="-4"/>
        </w:rPr>
        <w:t>a</w:t>
      </w:r>
      <w:r>
        <w:rPr>
          <w:color w:val="1F487C"/>
          <w:spacing w:val="-16"/>
        </w:rPr>
        <w:t> </w:t>
      </w:r>
      <w:r>
        <w:rPr>
          <w:color w:val="1F487C"/>
          <w:spacing w:val="-4"/>
        </w:rPr>
        <w:t>Public</w:t>
      </w:r>
      <w:r>
        <w:rPr>
          <w:color w:val="1F487C"/>
          <w:spacing w:val="-10"/>
        </w:rPr>
        <w:t> </w:t>
      </w:r>
      <w:r>
        <w:rPr>
          <w:color w:val="1F487C"/>
          <w:spacing w:val="-4"/>
        </w:rPr>
        <w:t>Street</w:t>
      </w:r>
    </w:p>
    <w:p>
      <w:pPr>
        <w:pStyle w:val="ListParagraph"/>
        <w:numPr>
          <w:ilvl w:val="2"/>
          <w:numId w:val="21"/>
        </w:numPr>
        <w:tabs>
          <w:tab w:pos="1391" w:val="left" w:leader="none"/>
        </w:tabs>
        <w:spacing w:line="240" w:lineRule="auto" w:before="248" w:after="0"/>
        <w:ind w:left="1391" w:right="0" w:hanging="1131"/>
        <w:jc w:val="left"/>
        <w:rPr>
          <w:b/>
          <w:sz w:val="23"/>
        </w:rPr>
      </w:pPr>
      <w:r>
        <w:rPr>
          <w:w w:val="105"/>
          <w:sz w:val="23"/>
        </w:rPr>
        <w:t>A</w:t>
      </w:r>
      <w:r>
        <w:rPr>
          <w:spacing w:val="-1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5"/>
          <w:w w:val="105"/>
          <w:sz w:val="23"/>
        </w:rPr>
        <w:t> </w:t>
      </w:r>
      <w:r>
        <w:rPr>
          <w:w w:val="105"/>
          <w:sz w:val="23"/>
        </w:rPr>
        <w:t>must</w:t>
      </w:r>
      <w:r>
        <w:rPr>
          <w:spacing w:val="-10"/>
          <w:w w:val="105"/>
          <w:sz w:val="23"/>
        </w:rPr>
        <w:t> </w:t>
      </w:r>
      <w:r>
        <w:rPr>
          <w:w w:val="105"/>
          <w:sz w:val="23"/>
        </w:rPr>
        <w:t>not</w:t>
      </w:r>
      <w:r>
        <w:rPr>
          <w:spacing w:val="-4"/>
          <w:w w:val="105"/>
          <w:sz w:val="23"/>
        </w:rPr>
        <w:t> </w:t>
      </w:r>
      <w:r>
        <w:rPr>
          <w:w w:val="105"/>
          <w:sz w:val="23"/>
        </w:rPr>
        <w:t>be</w:t>
      </w:r>
      <w:r>
        <w:rPr>
          <w:spacing w:val="-9"/>
          <w:w w:val="105"/>
          <w:sz w:val="23"/>
        </w:rPr>
        <w:t> </w:t>
      </w:r>
      <w:r>
        <w:rPr>
          <w:b/>
          <w:color w:val="585858"/>
          <w:w w:val="105"/>
          <w:sz w:val="23"/>
        </w:rPr>
        <w:t>used</w:t>
      </w:r>
      <w:r>
        <w:rPr>
          <w:b/>
          <w:color w:val="585858"/>
          <w:spacing w:val="-4"/>
          <w:w w:val="105"/>
          <w:sz w:val="23"/>
        </w:rPr>
        <w:t> </w:t>
      </w:r>
      <w:r>
        <w:rPr>
          <w:w w:val="105"/>
          <w:sz w:val="23"/>
        </w:rPr>
        <w:t>or</w:t>
      </w:r>
      <w:r>
        <w:rPr>
          <w:spacing w:val="-6"/>
          <w:w w:val="105"/>
          <w:sz w:val="23"/>
        </w:rPr>
        <w:t> </w:t>
      </w:r>
      <w:r>
        <w:rPr>
          <w:b/>
          <w:color w:val="585858"/>
          <w:w w:val="105"/>
          <w:sz w:val="23"/>
        </w:rPr>
        <w:t>developed</w:t>
      </w:r>
      <w:r>
        <w:rPr>
          <w:b/>
          <w:color w:val="585858"/>
          <w:spacing w:val="-10"/>
          <w:w w:val="105"/>
          <w:sz w:val="23"/>
        </w:rPr>
        <w:t> </w:t>
      </w:r>
      <w:r>
        <w:rPr>
          <w:w w:val="105"/>
          <w:sz w:val="23"/>
        </w:rPr>
        <w:t>unless</w:t>
      </w:r>
      <w:r>
        <w:rPr>
          <w:spacing w:val="-3"/>
          <w:w w:val="105"/>
          <w:sz w:val="23"/>
        </w:rPr>
        <w:t> </w:t>
      </w:r>
      <w:r>
        <w:rPr>
          <w:w w:val="105"/>
          <w:sz w:val="23"/>
        </w:rPr>
        <w:t>the</w:t>
      </w:r>
      <w:r>
        <w:rPr>
          <w:spacing w:val="-10"/>
          <w:w w:val="105"/>
          <w:sz w:val="23"/>
        </w:rPr>
        <w:t> </w:t>
      </w:r>
      <w:r>
        <w:rPr>
          <w:b/>
          <w:color w:val="585858"/>
          <w:w w:val="105"/>
          <w:sz w:val="23"/>
        </w:rPr>
        <w:t>lot</w:t>
      </w:r>
      <w:r>
        <w:rPr>
          <w:b/>
          <w:color w:val="585858"/>
          <w:spacing w:val="-9"/>
          <w:w w:val="105"/>
          <w:sz w:val="23"/>
        </w:rPr>
        <w:t> </w:t>
      </w:r>
      <w:r>
        <w:rPr>
          <w:w w:val="105"/>
          <w:sz w:val="23"/>
        </w:rPr>
        <w:t>has</w:t>
      </w:r>
      <w:r>
        <w:rPr>
          <w:spacing w:val="-3"/>
          <w:w w:val="105"/>
          <w:sz w:val="23"/>
        </w:rPr>
        <w:t> </w:t>
      </w:r>
      <w:r>
        <w:rPr>
          <w:w w:val="105"/>
          <w:sz w:val="23"/>
        </w:rPr>
        <w:t>a</w:t>
      </w:r>
      <w:r>
        <w:rPr>
          <w:spacing w:val="-7"/>
          <w:w w:val="105"/>
          <w:sz w:val="23"/>
        </w:rPr>
        <w:t> </w:t>
      </w:r>
      <w:r>
        <w:rPr>
          <w:b/>
          <w:color w:val="585858"/>
          <w:w w:val="105"/>
          <w:sz w:val="23"/>
        </w:rPr>
        <w:t>lot</w:t>
      </w:r>
      <w:r>
        <w:rPr>
          <w:b/>
          <w:color w:val="585858"/>
          <w:spacing w:val="-2"/>
          <w:w w:val="105"/>
          <w:sz w:val="23"/>
        </w:rPr>
        <w:t> </w:t>
      </w:r>
      <w:r>
        <w:rPr>
          <w:b/>
          <w:color w:val="585858"/>
          <w:spacing w:val="-4"/>
          <w:w w:val="105"/>
          <w:sz w:val="23"/>
        </w:rPr>
        <w:t>line</w:t>
      </w:r>
    </w:p>
    <w:p>
      <w:pPr>
        <w:spacing w:before="26"/>
        <w:ind w:left="1391" w:right="0" w:firstLine="0"/>
        <w:jc w:val="left"/>
        <w:rPr>
          <w:sz w:val="23"/>
        </w:rPr>
      </w:pPr>
      <w:r>
        <w:rPr>
          <w:w w:val="105"/>
          <w:sz w:val="23"/>
        </w:rPr>
        <w:t>which</w:t>
      </w:r>
      <w:r>
        <w:rPr>
          <w:spacing w:val="-7"/>
          <w:w w:val="105"/>
          <w:sz w:val="23"/>
        </w:rPr>
        <w:t> </w:t>
      </w:r>
      <w:r>
        <w:rPr>
          <w:w w:val="105"/>
          <w:sz w:val="23"/>
        </w:rPr>
        <w:t>is</w:t>
      </w:r>
      <w:r>
        <w:rPr>
          <w:spacing w:val="-8"/>
          <w:w w:val="105"/>
          <w:sz w:val="23"/>
        </w:rPr>
        <w:t> </w:t>
      </w:r>
      <w:r>
        <w:rPr>
          <w:w w:val="105"/>
          <w:sz w:val="23"/>
        </w:rPr>
        <w:t>also</w:t>
      </w:r>
      <w:r>
        <w:rPr>
          <w:spacing w:val="-5"/>
          <w:w w:val="105"/>
          <w:sz w:val="23"/>
        </w:rPr>
        <w:t> </w:t>
      </w:r>
      <w:r>
        <w:rPr>
          <w:w w:val="105"/>
          <w:sz w:val="23"/>
        </w:rPr>
        <w:t>a</w:t>
      </w:r>
      <w:r>
        <w:rPr>
          <w:spacing w:val="-6"/>
          <w:w w:val="105"/>
          <w:sz w:val="23"/>
        </w:rPr>
        <w:t> </w:t>
      </w:r>
      <w:r>
        <w:rPr>
          <w:b/>
          <w:color w:val="585858"/>
          <w:w w:val="105"/>
          <w:sz w:val="23"/>
        </w:rPr>
        <w:t>street</w:t>
      </w:r>
      <w:r>
        <w:rPr>
          <w:b/>
          <w:color w:val="585858"/>
          <w:spacing w:val="-8"/>
          <w:w w:val="105"/>
          <w:sz w:val="23"/>
        </w:rPr>
        <w:t> </w:t>
      </w:r>
      <w:r>
        <w:rPr>
          <w:b/>
          <w:color w:val="585858"/>
          <w:spacing w:val="-2"/>
          <w:w w:val="105"/>
          <w:sz w:val="23"/>
        </w:rPr>
        <w:t>line</w:t>
      </w:r>
      <w:r>
        <w:rPr>
          <w:spacing w:val="-2"/>
          <w:w w:val="105"/>
          <w:sz w:val="23"/>
        </w:rPr>
        <w:t>.</w:t>
      </w:r>
    </w:p>
    <w:p>
      <w:pPr>
        <w:pStyle w:val="ListParagraph"/>
        <w:numPr>
          <w:ilvl w:val="2"/>
          <w:numId w:val="21"/>
        </w:numPr>
        <w:tabs>
          <w:tab w:pos="1391" w:val="left" w:leader="none"/>
        </w:tabs>
        <w:spacing w:line="240" w:lineRule="auto" w:before="249" w:after="0"/>
        <w:ind w:left="1391" w:right="0" w:hanging="1131"/>
        <w:jc w:val="left"/>
        <w:rPr>
          <w:sz w:val="23"/>
        </w:rPr>
      </w:pPr>
      <w:r>
        <w:rPr>
          <w:w w:val="105"/>
          <w:sz w:val="23"/>
        </w:rPr>
        <w:t>Despite</w:t>
      </w:r>
      <w:r>
        <w:rPr>
          <w:spacing w:val="-9"/>
          <w:w w:val="105"/>
          <w:sz w:val="23"/>
        </w:rPr>
        <w:t> </w:t>
      </w:r>
      <w:r>
        <w:rPr>
          <w:w w:val="105"/>
          <w:sz w:val="23"/>
        </w:rPr>
        <w:t>Clause</w:t>
      </w:r>
      <w:r>
        <w:rPr>
          <w:spacing w:val="-14"/>
          <w:w w:val="105"/>
          <w:sz w:val="23"/>
        </w:rPr>
        <w:t> </w:t>
      </w:r>
      <w:r>
        <w:rPr>
          <w:spacing w:val="-2"/>
          <w:w w:val="105"/>
          <w:sz w:val="23"/>
        </w:rPr>
        <w:t>4.8.1.:</w:t>
      </w:r>
    </w:p>
    <w:p>
      <w:pPr>
        <w:pStyle w:val="ListParagraph"/>
        <w:numPr>
          <w:ilvl w:val="3"/>
          <w:numId w:val="21"/>
        </w:numPr>
        <w:tabs>
          <w:tab w:pos="1959" w:val="left" w:leader="none"/>
          <w:tab w:pos="1961" w:val="left" w:leader="none"/>
        </w:tabs>
        <w:spacing w:line="254" w:lineRule="auto" w:before="249" w:after="0"/>
        <w:ind w:left="1961" w:right="1229" w:hanging="570"/>
        <w:jc w:val="both"/>
        <w:rPr>
          <w:sz w:val="23"/>
        </w:rPr>
      </w:pPr>
      <w:r>
        <w:rPr>
          <w:w w:val="105"/>
          <w:sz w:val="23"/>
        </w:rPr>
        <w:t>A</w:t>
      </w:r>
      <w:r>
        <w:rPr>
          <w:spacing w:val="-9"/>
          <w:w w:val="105"/>
          <w:sz w:val="23"/>
        </w:rPr>
        <w:t> </w:t>
      </w:r>
      <w:r>
        <w:rPr>
          <w:b/>
          <w:color w:val="585858"/>
          <w:w w:val="105"/>
          <w:sz w:val="23"/>
        </w:rPr>
        <w:t>lot </w:t>
      </w:r>
      <w:r>
        <w:rPr>
          <w:w w:val="105"/>
          <w:sz w:val="23"/>
        </w:rPr>
        <w:t>is</w:t>
      </w:r>
      <w:r>
        <w:rPr>
          <w:spacing w:val="-1"/>
          <w:w w:val="105"/>
          <w:sz w:val="23"/>
        </w:rPr>
        <w:t> </w:t>
      </w:r>
      <w:r>
        <w:rPr>
          <w:w w:val="105"/>
          <w:sz w:val="23"/>
        </w:rPr>
        <w:t>permitted</w:t>
      </w:r>
      <w:r>
        <w:rPr>
          <w:spacing w:val="-9"/>
          <w:w w:val="105"/>
          <w:sz w:val="23"/>
        </w:rPr>
        <w:t> </w:t>
      </w:r>
      <w:r>
        <w:rPr>
          <w:w w:val="105"/>
          <w:sz w:val="23"/>
        </w:rPr>
        <w:t>to</w:t>
      </w:r>
      <w:r>
        <w:rPr>
          <w:spacing w:val="-3"/>
          <w:w w:val="105"/>
          <w:sz w:val="23"/>
        </w:rPr>
        <w:t> </w:t>
      </w:r>
      <w:r>
        <w:rPr>
          <w:w w:val="105"/>
          <w:sz w:val="23"/>
        </w:rPr>
        <w:t>be</w:t>
      </w:r>
      <w:r>
        <w:rPr>
          <w:spacing w:val="-7"/>
          <w:w w:val="105"/>
          <w:sz w:val="23"/>
        </w:rPr>
        <w:t> </w:t>
      </w:r>
      <w:r>
        <w:rPr>
          <w:b/>
          <w:color w:val="585858"/>
          <w:w w:val="105"/>
          <w:sz w:val="23"/>
        </w:rPr>
        <w:t>used</w:t>
      </w:r>
      <w:r>
        <w:rPr>
          <w:b/>
          <w:color w:val="585858"/>
          <w:spacing w:val="-10"/>
          <w:w w:val="105"/>
          <w:sz w:val="23"/>
        </w:rPr>
        <w:t> </w:t>
      </w:r>
      <w:r>
        <w:rPr>
          <w:w w:val="105"/>
          <w:sz w:val="23"/>
        </w:rPr>
        <w:t>or </w:t>
      </w:r>
      <w:r>
        <w:rPr>
          <w:b/>
          <w:color w:val="585858"/>
          <w:w w:val="105"/>
          <w:sz w:val="23"/>
        </w:rPr>
        <w:t>developed</w:t>
      </w:r>
      <w:r>
        <w:rPr>
          <w:b/>
          <w:color w:val="585858"/>
          <w:spacing w:val="-8"/>
          <w:w w:val="105"/>
          <w:sz w:val="23"/>
        </w:rPr>
        <w:t> </w:t>
      </w:r>
      <w:r>
        <w:rPr>
          <w:w w:val="105"/>
          <w:sz w:val="23"/>
        </w:rPr>
        <w:t>as</w:t>
      </w:r>
      <w:r>
        <w:rPr>
          <w:spacing w:val="-7"/>
          <w:w w:val="105"/>
          <w:sz w:val="23"/>
        </w:rPr>
        <w:t> </w:t>
      </w:r>
      <w:r>
        <w:rPr>
          <w:w w:val="105"/>
          <w:sz w:val="23"/>
        </w:rPr>
        <w:t>a public</w:t>
      </w:r>
      <w:r>
        <w:rPr>
          <w:spacing w:val="-7"/>
          <w:w w:val="105"/>
          <w:sz w:val="23"/>
        </w:rPr>
        <w:t> </w:t>
      </w:r>
      <w:r>
        <w:rPr>
          <w:b/>
          <w:color w:val="585858"/>
          <w:w w:val="105"/>
          <w:sz w:val="23"/>
        </w:rPr>
        <w:t>park</w:t>
      </w:r>
      <w:r>
        <w:rPr>
          <w:b/>
          <w:color w:val="585858"/>
          <w:spacing w:val="-9"/>
          <w:w w:val="105"/>
          <w:sz w:val="23"/>
        </w:rPr>
        <w:t> </w:t>
      </w:r>
      <w:r>
        <w:rPr>
          <w:w w:val="105"/>
          <w:sz w:val="23"/>
        </w:rPr>
        <w:t>where</w:t>
      </w:r>
      <w:r>
        <w:rPr>
          <w:spacing w:val="-8"/>
          <w:w w:val="105"/>
          <w:sz w:val="23"/>
        </w:rPr>
        <w:t> </w:t>
      </w:r>
      <w:r>
        <w:rPr>
          <w:w w:val="105"/>
          <w:sz w:val="23"/>
        </w:rPr>
        <w:t>such</w:t>
      </w:r>
      <w:r>
        <w:rPr>
          <w:spacing w:val="-4"/>
          <w:w w:val="105"/>
          <w:sz w:val="23"/>
        </w:rPr>
        <w:t> </w:t>
      </w:r>
      <w:r>
        <w:rPr>
          <w:b/>
          <w:color w:val="585858"/>
          <w:w w:val="105"/>
          <w:sz w:val="23"/>
        </w:rPr>
        <w:t>lot </w:t>
      </w:r>
      <w:r>
        <w:rPr>
          <w:w w:val="105"/>
          <w:sz w:val="23"/>
        </w:rPr>
        <w:t>abuts</w:t>
      </w:r>
      <w:r>
        <w:rPr>
          <w:spacing w:val="-10"/>
          <w:w w:val="105"/>
          <w:sz w:val="23"/>
        </w:rPr>
        <w:t> </w:t>
      </w:r>
      <w:r>
        <w:rPr>
          <w:w w:val="105"/>
          <w:sz w:val="23"/>
        </w:rPr>
        <w:t>a</w:t>
      </w:r>
      <w:r>
        <w:rPr>
          <w:spacing w:val="-9"/>
          <w:w w:val="105"/>
          <w:sz w:val="23"/>
        </w:rPr>
        <w:t> </w:t>
      </w:r>
      <w:r>
        <w:rPr>
          <w:b/>
          <w:color w:val="585858"/>
          <w:w w:val="105"/>
          <w:sz w:val="23"/>
        </w:rPr>
        <w:t>right-of-way</w:t>
      </w:r>
      <w:r>
        <w:rPr>
          <w:b/>
          <w:color w:val="585858"/>
          <w:spacing w:val="-9"/>
          <w:w w:val="105"/>
          <w:sz w:val="23"/>
        </w:rPr>
        <w:t> </w:t>
      </w:r>
      <w:r>
        <w:rPr>
          <w:w w:val="105"/>
          <w:sz w:val="23"/>
        </w:rPr>
        <w:t>that</w:t>
      </w:r>
      <w:r>
        <w:rPr>
          <w:spacing w:val="-11"/>
          <w:w w:val="105"/>
          <w:sz w:val="23"/>
        </w:rPr>
        <w:t> </w:t>
      </w:r>
      <w:r>
        <w:rPr>
          <w:w w:val="105"/>
          <w:sz w:val="23"/>
        </w:rPr>
        <w:t>is</w:t>
      </w:r>
      <w:r>
        <w:rPr>
          <w:spacing w:val="-10"/>
          <w:w w:val="105"/>
          <w:sz w:val="23"/>
        </w:rPr>
        <w:t> </w:t>
      </w:r>
      <w:r>
        <w:rPr>
          <w:b/>
          <w:color w:val="585858"/>
          <w:w w:val="105"/>
          <w:sz w:val="23"/>
        </w:rPr>
        <w:t>used</w:t>
      </w:r>
      <w:r>
        <w:rPr>
          <w:b/>
          <w:color w:val="585858"/>
          <w:spacing w:val="-13"/>
          <w:w w:val="105"/>
          <w:sz w:val="23"/>
        </w:rPr>
        <w:t> </w:t>
      </w:r>
      <w:r>
        <w:rPr>
          <w:w w:val="105"/>
          <w:sz w:val="23"/>
        </w:rPr>
        <w:t>by</w:t>
      </w:r>
      <w:r>
        <w:rPr>
          <w:spacing w:val="-4"/>
          <w:w w:val="105"/>
          <w:sz w:val="23"/>
        </w:rPr>
        <w:t> </w:t>
      </w:r>
      <w:r>
        <w:rPr>
          <w:b/>
          <w:color w:val="585858"/>
          <w:w w:val="105"/>
          <w:sz w:val="23"/>
        </w:rPr>
        <w:t>motor</w:t>
      </w:r>
      <w:r>
        <w:rPr>
          <w:b/>
          <w:color w:val="585858"/>
          <w:spacing w:val="-11"/>
          <w:w w:val="105"/>
          <w:sz w:val="23"/>
        </w:rPr>
        <w:t> </w:t>
      </w:r>
      <w:r>
        <w:rPr>
          <w:b/>
          <w:color w:val="585858"/>
          <w:w w:val="105"/>
          <w:sz w:val="23"/>
        </w:rPr>
        <w:t>vehicles</w:t>
      </w:r>
      <w:r>
        <w:rPr>
          <w:b/>
          <w:color w:val="585858"/>
          <w:spacing w:val="-5"/>
          <w:w w:val="105"/>
          <w:sz w:val="23"/>
        </w:rPr>
        <w:t> </w:t>
      </w:r>
      <w:r>
        <w:rPr>
          <w:w w:val="105"/>
          <w:sz w:val="23"/>
        </w:rPr>
        <w:t>with</w:t>
      </w:r>
      <w:r>
        <w:rPr>
          <w:spacing w:val="-2"/>
          <w:w w:val="105"/>
          <w:sz w:val="23"/>
        </w:rPr>
        <w:t> </w:t>
      </w:r>
      <w:r>
        <w:rPr>
          <w:w w:val="105"/>
          <w:sz w:val="23"/>
        </w:rPr>
        <w:t>deeded</w:t>
      </w:r>
      <w:r>
        <w:rPr>
          <w:spacing w:val="-11"/>
          <w:w w:val="105"/>
          <w:sz w:val="23"/>
        </w:rPr>
        <w:t> </w:t>
      </w:r>
      <w:r>
        <w:rPr>
          <w:w w:val="105"/>
          <w:sz w:val="23"/>
        </w:rPr>
        <w:t>access</w:t>
      </w:r>
      <w:r>
        <w:rPr>
          <w:spacing w:val="-4"/>
          <w:w w:val="105"/>
          <w:sz w:val="23"/>
        </w:rPr>
        <w:t> </w:t>
      </w:r>
      <w:r>
        <w:rPr>
          <w:w w:val="105"/>
          <w:sz w:val="23"/>
        </w:rPr>
        <w:t>to the </w:t>
      </w:r>
      <w:r>
        <w:rPr>
          <w:b/>
          <w:color w:val="585858"/>
          <w:w w:val="105"/>
          <w:sz w:val="23"/>
        </w:rPr>
        <w:t>City</w:t>
      </w:r>
      <w:r>
        <w:rPr>
          <w:w w:val="105"/>
          <w:sz w:val="23"/>
        </w:rPr>
        <w:t>; and</w:t>
      </w:r>
    </w:p>
    <w:p>
      <w:pPr>
        <w:pStyle w:val="ListParagraph"/>
        <w:numPr>
          <w:ilvl w:val="3"/>
          <w:numId w:val="21"/>
        </w:numPr>
        <w:tabs>
          <w:tab w:pos="1961" w:val="left" w:leader="none"/>
        </w:tabs>
        <w:spacing w:line="252" w:lineRule="auto" w:before="223" w:after="0"/>
        <w:ind w:left="1961" w:right="983" w:hanging="570"/>
        <w:jc w:val="left"/>
        <w:rPr>
          <w:sz w:val="23"/>
        </w:rPr>
      </w:pPr>
      <w:r>
        <w:rPr>
          <w:w w:val="105"/>
          <w:sz w:val="23"/>
        </w:rPr>
        <w:t>A </w:t>
      </w:r>
      <w:r>
        <w:rPr>
          <w:b/>
          <w:color w:val="585858"/>
          <w:w w:val="105"/>
          <w:sz w:val="23"/>
        </w:rPr>
        <w:t>lot </w:t>
      </w:r>
      <w:r>
        <w:rPr>
          <w:w w:val="105"/>
          <w:sz w:val="23"/>
        </w:rPr>
        <w:t>in existence on the date of passing of this By-law in the </w:t>
      </w:r>
      <w:r>
        <w:rPr>
          <w:b/>
          <w:color w:val="585858"/>
          <w:w w:val="105"/>
          <w:sz w:val="23"/>
        </w:rPr>
        <w:t>rural</w:t>
      </w:r>
      <w:r>
        <w:rPr>
          <w:b/>
          <w:color w:val="585858"/>
          <w:spacing w:val="-1"/>
          <w:w w:val="105"/>
          <w:sz w:val="23"/>
        </w:rPr>
        <w:t> </w:t>
      </w:r>
      <w:r>
        <w:rPr>
          <w:b/>
          <w:color w:val="585858"/>
          <w:w w:val="105"/>
          <w:sz w:val="23"/>
        </w:rPr>
        <w:t>area </w:t>
      </w:r>
      <w:r>
        <w:rPr>
          <w:w w:val="105"/>
          <w:sz w:val="23"/>
        </w:rPr>
        <w:t>that does</w:t>
      </w:r>
      <w:r>
        <w:rPr>
          <w:spacing w:val="-8"/>
          <w:w w:val="105"/>
          <w:sz w:val="23"/>
        </w:rPr>
        <w:t> </w:t>
      </w:r>
      <w:r>
        <w:rPr>
          <w:w w:val="105"/>
          <w:sz w:val="23"/>
        </w:rPr>
        <w:t>not</w:t>
      </w:r>
      <w:r>
        <w:rPr>
          <w:spacing w:val="-10"/>
          <w:w w:val="105"/>
          <w:sz w:val="23"/>
        </w:rPr>
        <w:t> </w:t>
      </w:r>
      <w:r>
        <w:rPr>
          <w:w w:val="105"/>
          <w:sz w:val="23"/>
        </w:rPr>
        <w:t>have</w:t>
      </w:r>
      <w:r>
        <w:rPr>
          <w:spacing w:val="-10"/>
          <w:w w:val="105"/>
          <w:sz w:val="23"/>
        </w:rPr>
        <w:t> </w:t>
      </w:r>
      <w:r>
        <w:rPr>
          <w:w w:val="105"/>
          <w:sz w:val="23"/>
        </w:rPr>
        <w:t>a </w:t>
      </w:r>
      <w:r>
        <w:rPr>
          <w:b/>
          <w:color w:val="585858"/>
          <w:w w:val="105"/>
          <w:sz w:val="23"/>
        </w:rPr>
        <w:t>lot</w:t>
      </w:r>
      <w:r>
        <w:rPr>
          <w:b/>
          <w:color w:val="585858"/>
          <w:spacing w:val="-2"/>
          <w:w w:val="105"/>
          <w:sz w:val="23"/>
        </w:rPr>
        <w:t> </w:t>
      </w:r>
      <w:r>
        <w:rPr>
          <w:b/>
          <w:color w:val="585858"/>
          <w:w w:val="105"/>
          <w:sz w:val="23"/>
        </w:rPr>
        <w:t>line</w:t>
      </w:r>
      <w:r>
        <w:rPr>
          <w:b/>
          <w:color w:val="585858"/>
          <w:spacing w:val="-1"/>
          <w:w w:val="105"/>
          <w:sz w:val="23"/>
        </w:rPr>
        <w:t> </w:t>
      </w:r>
      <w:r>
        <w:rPr>
          <w:w w:val="105"/>
          <w:sz w:val="23"/>
        </w:rPr>
        <w:t>which</w:t>
      </w:r>
      <w:r>
        <w:rPr>
          <w:spacing w:val="-7"/>
          <w:w w:val="105"/>
          <w:sz w:val="23"/>
        </w:rPr>
        <w:t> </w:t>
      </w:r>
      <w:r>
        <w:rPr>
          <w:w w:val="105"/>
          <w:sz w:val="23"/>
        </w:rPr>
        <w:t>is</w:t>
      </w:r>
      <w:r>
        <w:rPr>
          <w:spacing w:val="-8"/>
          <w:w w:val="105"/>
          <w:sz w:val="23"/>
        </w:rPr>
        <w:t> </w:t>
      </w:r>
      <w:r>
        <w:rPr>
          <w:w w:val="105"/>
          <w:sz w:val="23"/>
        </w:rPr>
        <w:t>also</w:t>
      </w:r>
      <w:r>
        <w:rPr>
          <w:spacing w:val="-11"/>
          <w:w w:val="105"/>
          <w:sz w:val="23"/>
        </w:rPr>
        <w:t> </w:t>
      </w:r>
      <w:r>
        <w:rPr>
          <w:w w:val="105"/>
          <w:sz w:val="23"/>
        </w:rPr>
        <w:t>a</w:t>
      </w:r>
      <w:r>
        <w:rPr>
          <w:spacing w:val="-6"/>
          <w:w w:val="105"/>
          <w:sz w:val="23"/>
        </w:rPr>
        <w:t> </w:t>
      </w:r>
      <w:r>
        <w:rPr>
          <w:b/>
          <w:color w:val="585858"/>
          <w:w w:val="105"/>
          <w:sz w:val="23"/>
        </w:rPr>
        <w:t>street</w:t>
      </w:r>
      <w:r>
        <w:rPr>
          <w:b/>
          <w:color w:val="585858"/>
          <w:spacing w:val="-2"/>
          <w:w w:val="105"/>
          <w:sz w:val="23"/>
        </w:rPr>
        <w:t> </w:t>
      </w:r>
      <w:r>
        <w:rPr>
          <w:b/>
          <w:color w:val="585858"/>
          <w:w w:val="105"/>
          <w:sz w:val="23"/>
        </w:rPr>
        <w:t>line</w:t>
      </w:r>
      <w:r>
        <w:rPr>
          <w:w w:val="105"/>
          <w:sz w:val="23"/>
        </w:rPr>
        <w:t>,</w:t>
      </w:r>
      <w:r>
        <w:rPr>
          <w:spacing w:val="-10"/>
          <w:w w:val="105"/>
          <w:sz w:val="23"/>
        </w:rPr>
        <w:t> </w:t>
      </w:r>
      <w:r>
        <w:rPr>
          <w:w w:val="105"/>
          <w:sz w:val="23"/>
        </w:rPr>
        <w:t>is</w:t>
      </w:r>
      <w:r>
        <w:rPr>
          <w:spacing w:val="-3"/>
          <w:w w:val="105"/>
          <w:sz w:val="23"/>
        </w:rPr>
        <w:t> </w:t>
      </w:r>
      <w:r>
        <w:rPr>
          <w:w w:val="105"/>
          <w:sz w:val="23"/>
        </w:rPr>
        <w:t>permitted</w:t>
      </w:r>
      <w:r>
        <w:rPr>
          <w:spacing w:val="-6"/>
          <w:w w:val="105"/>
          <w:sz w:val="23"/>
        </w:rPr>
        <w:t> </w:t>
      </w:r>
      <w:r>
        <w:rPr>
          <w:w w:val="105"/>
          <w:sz w:val="23"/>
        </w:rPr>
        <w:t>to</w:t>
      </w:r>
      <w:r>
        <w:rPr>
          <w:spacing w:val="-5"/>
          <w:w w:val="105"/>
          <w:sz w:val="23"/>
        </w:rPr>
        <w:t> </w:t>
      </w:r>
      <w:r>
        <w:rPr>
          <w:w w:val="105"/>
          <w:sz w:val="23"/>
        </w:rPr>
        <w:t>be</w:t>
      </w:r>
      <w:r>
        <w:rPr>
          <w:spacing w:val="-1"/>
          <w:w w:val="105"/>
          <w:sz w:val="23"/>
        </w:rPr>
        <w:t> </w:t>
      </w:r>
      <w:r>
        <w:rPr>
          <w:b/>
          <w:color w:val="585858"/>
          <w:w w:val="105"/>
          <w:sz w:val="23"/>
        </w:rPr>
        <w:t>used</w:t>
      </w:r>
      <w:r>
        <w:rPr>
          <w:b/>
          <w:color w:val="585858"/>
          <w:spacing w:val="-11"/>
          <w:w w:val="105"/>
          <w:sz w:val="23"/>
        </w:rPr>
        <w:t> </w:t>
      </w:r>
      <w:r>
        <w:rPr>
          <w:w w:val="105"/>
          <w:sz w:val="23"/>
        </w:rPr>
        <w:t>for </w:t>
      </w:r>
      <w:r>
        <w:rPr>
          <w:b/>
          <w:color w:val="585858"/>
          <w:w w:val="105"/>
          <w:sz w:val="23"/>
        </w:rPr>
        <w:t>agricultural uses</w:t>
      </w:r>
      <w:r>
        <w:rPr>
          <w:w w:val="105"/>
          <w:sz w:val="23"/>
        </w:rPr>
        <w:t>, </w:t>
      </w:r>
      <w:r>
        <w:rPr>
          <w:b/>
          <w:color w:val="585858"/>
          <w:w w:val="105"/>
          <w:sz w:val="23"/>
        </w:rPr>
        <w:t>rural uses </w:t>
      </w:r>
      <w:r>
        <w:rPr>
          <w:w w:val="105"/>
          <w:sz w:val="23"/>
        </w:rPr>
        <w:t>or </w:t>
      </w:r>
      <w:r>
        <w:rPr>
          <w:b/>
          <w:color w:val="585858"/>
          <w:w w:val="105"/>
          <w:sz w:val="23"/>
        </w:rPr>
        <w:t>forestry uses </w:t>
      </w:r>
      <w:r>
        <w:rPr>
          <w:w w:val="105"/>
          <w:sz w:val="23"/>
        </w:rPr>
        <w:t>if the applicable Zone permits such </w:t>
      </w:r>
      <w:r>
        <w:rPr>
          <w:b/>
          <w:color w:val="585858"/>
          <w:w w:val="105"/>
          <w:sz w:val="23"/>
        </w:rPr>
        <w:t>use</w:t>
      </w:r>
      <w:r>
        <w:rPr>
          <w:w w:val="105"/>
          <w:sz w:val="23"/>
        </w:rPr>
        <w:t>. No </w:t>
      </w:r>
      <w:r>
        <w:rPr>
          <w:b/>
          <w:color w:val="585858"/>
          <w:w w:val="105"/>
          <w:sz w:val="23"/>
        </w:rPr>
        <w:t>buildings </w:t>
      </w:r>
      <w:r>
        <w:rPr>
          <w:w w:val="105"/>
          <w:sz w:val="23"/>
        </w:rPr>
        <w:t>are permitted on such </w:t>
      </w:r>
      <w:r>
        <w:rPr>
          <w:b/>
          <w:color w:val="585858"/>
          <w:w w:val="105"/>
          <w:sz w:val="23"/>
        </w:rPr>
        <w:t>lot</w:t>
      </w:r>
      <w:r>
        <w:rPr>
          <w:w w:val="105"/>
          <w:sz w:val="23"/>
        </w:rPr>
        <w:t>.</w:t>
      </w:r>
    </w:p>
    <w:p>
      <w:pPr>
        <w:pStyle w:val="BodyText"/>
        <w:spacing w:before="41"/>
        <w:ind w:left="0"/>
      </w:pPr>
    </w:p>
    <w:p>
      <w:pPr>
        <w:pStyle w:val="Heading3"/>
        <w:numPr>
          <w:ilvl w:val="1"/>
          <w:numId w:val="21"/>
        </w:numPr>
        <w:tabs>
          <w:tab w:pos="1391" w:val="left" w:leader="none"/>
        </w:tabs>
        <w:spacing w:line="240" w:lineRule="auto" w:before="0" w:after="0"/>
        <w:ind w:left="1391" w:right="0" w:hanging="1131"/>
        <w:jc w:val="left"/>
      </w:pPr>
      <w:r>
        <w:rPr>
          <w:color w:val="1F487C"/>
          <w:spacing w:val="-8"/>
        </w:rPr>
        <w:t>Generally</w:t>
      </w:r>
      <w:r>
        <w:rPr>
          <w:color w:val="1F487C"/>
          <w:spacing w:val="3"/>
        </w:rPr>
        <w:t> </w:t>
      </w:r>
      <w:r>
        <w:rPr>
          <w:color w:val="1F487C"/>
          <w:spacing w:val="-8"/>
        </w:rPr>
        <w:t>Permitted</w:t>
      </w:r>
      <w:r>
        <w:rPr>
          <w:color w:val="1F487C"/>
          <w:spacing w:val="-5"/>
        </w:rPr>
        <w:t> </w:t>
      </w:r>
      <w:r>
        <w:rPr>
          <w:color w:val="1F487C"/>
          <w:spacing w:val="-8"/>
        </w:rPr>
        <w:t>Uses</w:t>
      </w:r>
    </w:p>
    <w:p>
      <w:pPr>
        <w:pStyle w:val="BodyText"/>
        <w:spacing w:before="43"/>
        <w:ind w:left="0"/>
        <w:rPr>
          <w:rFonts w:ascii="Tahoma"/>
          <w:b/>
          <w:sz w:val="28"/>
        </w:rPr>
      </w:pPr>
    </w:p>
    <w:p>
      <w:pPr>
        <w:pStyle w:val="Heading4"/>
        <w:spacing w:before="1"/>
      </w:pPr>
      <w:r>
        <w:rPr>
          <w:color w:val="234060"/>
          <w:spacing w:val="-4"/>
        </w:rPr>
        <w:t>Uses</w:t>
      </w:r>
      <w:r>
        <w:rPr>
          <w:color w:val="234060"/>
          <w:spacing w:val="-9"/>
        </w:rPr>
        <w:t> </w:t>
      </w:r>
      <w:r>
        <w:rPr>
          <w:color w:val="234060"/>
          <w:spacing w:val="-4"/>
        </w:rPr>
        <w:t>Permitted</w:t>
      </w:r>
      <w:r>
        <w:rPr>
          <w:color w:val="234060"/>
          <w:spacing w:val="-9"/>
        </w:rPr>
        <w:t> </w:t>
      </w:r>
      <w:r>
        <w:rPr>
          <w:color w:val="234060"/>
          <w:spacing w:val="-4"/>
        </w:rPr>
        <w:t>in</w:t>
      </w:r>
      <w:r>
        <w:rPr>
          <w:color w:val="234060"/>
          <w:spacing w:val="-11"/>
        </w:rPr>
        <w:t> </w:t>
      </w:r>
      <w:r>
        <w:rPr>
          <w:color w:val="234060"/>
          <w:spacing w:val="-4"/>
        </w:rPr>
        <w:t>all</w:t>
      </w:r>
      <w:r>
        <w:rPr>
          <w:color w:val="234060"/>
          <w:spacing w:val="-12"/>
        </w:rPr>
        <w:t> </w:t>
      </w:r>
      <w:r>
        <w:rPr>
          <w:color w:val="234060"/>
          <w:spacing w:val="-4"/>
        </w:rPr>
        <w:t>Zones</w:t>
      </w:r>
    </w:p>
    <w:p>
      <w:pPr>
        <w:pStyle w:val="ListParagraph"/>
        <w:numPr>
          <w:ilvl w:val="2"/>
          <w:numId w:val="21"/>
        </w:numPr>
        <w:tabs>
          <w:tab w:pos="1391" w:val="left" w:leader="none"/>
        </w:tabs>
        <w:spacing w:line="252" w:lineRule="auto" w:before="252" w:after="0"/>
        <w:ind w:left="1391" w:right="912" w:hanging="1132"/>
        <w:jc w:val="left"/>
        <w:rPr>
          <w:sz w:val="23"/>
        </w:rPr>
      </w:pPr>
      <w:r>
        <w:rPr>
          <w:w w:val="105"/>
          <w:sz w:val="23"/>
        </w:rPr>
        <w:t>Despite</w:t>
      </w:r>
      <w:r>
        <w:rPr>
          <w:spacing w:val="-9"/>
          <w:w w:val="105"/>
          <w:sz w:val="23"/>
        </w:rPr>
        <w:t> </w:t>
      </w:r>
      <w:r>
        <w:rPr>
          <w:w w:val="105"/>
          <w:sz w:val="23"/>
        </w:rPr>
        <w:t>anything</w:t>
      </w:r>
      <w:r>
        <w:rPr>
          <w:spacing w:val="-4"/>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contrary</w:t>
      </w:r>
      <w:r>
        <w:rPr>
          <w:spacing w:val="-7"/>
          <w:w w:val="105"/>
          <w:sz w:val="23"/>
        </w:rPr>
        <w:t> </w:t>
      </w:r>
      <w:r>
        <w:rPr>
          <w:w w:val="105"/>
          <w:sz w:val="23"/>
        </w:rPr>
        <w:t>in</w:t>
      </w:r>
      <w:r>
        <w:rPr>
          <w:spacing w:val="-5"/>
          <w:w w:val="105"/>
          <w:sz w:val="23"/>
        </w:rPr>
        <w:t> </w:t>
      </w:r>
      <w:r>
        <w:rPr>
          <w:w w:val="105"/>
          <w:sz w:val="23"/>
        </w:rPr>
        <w:t>this</w:t>
      </w:r>
      <w:r>
        <w:rPr>
          <w:spacing w:val="-7"/>
          <w:w w:val="105"/>
          <w:sz w:val="23"/>
        </w:rPr>
        <w:t> </w:t>
      </w:r>
      <w:r>
        <w:rPr>
          <w:w w:val="105"/>
          <w:sz w:val="23"/>
        </w:rPr>
        <w:t>By-law,</w:t>
      </w:r>
      <w:r>
        <w:rPr>
          <w:spacing w:val="-9"/>
          <w:w w:val="105"/>
          <w:sz w:val="23"/>
        </w:rPr>
        <w:t> </w:t>
      </w:r>
      <w:r>
        <w:rPr>
          <w:w w:val="105"/>
          <w:sz w:val="23"/>
        </w:rPr>
        <w:t>except</w:t>
      </w:r>
      <w:r>
        <w:rPr>
          <w:spacing w:val="-1"/>
          <w:w w:val="105"/>
          <w:sz w:val="23"/>
        </w:rPr>
        <w:t> </w:t>
      </w:r>
      <w:r>
        <w:rPr>
          <w:w w:val="105"/>
          <w:sz w:val="23"/>
        </w:rPr>
        <w:t>where</w:t>
      </w:r>
      <w:r>
        <w:rPr>
          <w:spacing w:val="-3"/>
          <w:w w:val="105"/>
          <w:sz w:val="23"/>
        </w:rPr>
        <w:t> </w:t>
      </w:r>
      <w:r>
        <w:rPr>
          <w:w w:val="105"/>
          <w:sz w:val="23"/>
        </w:rPr>
        <w:t>greater restrictions are provided</w:t>
      </w:r>
      <w:r>
        <w:rPr>
          <w:spacing w:val="-9"/>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Overlay</w:t>
      </w:r>
      <w:r>
        <w:rPr>
          <w:spacing w:val="-11"/>
          <w:w w:val="105"/>
          <w:sz w:val="23"/>
        </w:rPr>
        <w:t> </w:t>
      </w:r>
      <w:r>
        <w:rPr>
          <w:w w:val="105"/>
          <w:sz w:val="23"/>
        </w:rPr>
        <w:t>Provisions</w:t>
      </w:r>
      <w:r>
        <w:rPr>
          <w:spacing w:val="-11"/>
          <w:w w:val="105"/>
          <w:sz w:val="23"/>
        </w:rPr>
        <w:t> </w:t>
      </w:r>
      <w:r>
        <w:rPr>
          <w:w w:val="105"/>
          <w:sz w:val="23"/>
        </w:rPr>
        <w:t>in</w:t>
      </w:r>
      <w:r>
        <w:rPr>
          <w:spacing w:val="-10"/>
          <w:w w:val="105"/>
          <w:sz w:val="23"/>
        </w:rPr>
        <w:t> </w:t>
      </w:r>
      <w:r>
        <w:rPr>
          <w:w w:val="105"/>
          <w:sz w:val="23"/>
        </w:rPr>
        <w:t>Section</w:t>
      </w:r>
      <w:r>
        <w:rPr>
          <w:spacing w:val="-10"/>
          <w:w w:val="105"/>
          <w:sz w:val="23"/>
        </w:rPr>
        <w:t> </w:t>
      </w:r>
      <w:r>
        <w:rPr>
          <w:w w:val="105"/>
          <w:sz w:val="23"/>
        </w:rPr>
        <w:t>5</w:t>
      </w:r>
      <w:r>
        <w:rPr>
          <w:spacing w:val="-11"/>
          <w:w w:val="105"/>
          <w:sz w:val="23"/>
        </w:rPr>
        <w:t> </w:t>
      </w:r>
      <w:r>
        <w:rPr>
          <w:w w:val="105"/>
          <w:sz w:val="23"/>
        </w:rPr>
        <w:t>and</w:t>
      </w:r>
      <w:r>
        <w:rPr>
          <w:spacing w:val="-4"/>
          <w:w w:val="105"/>
          <w:sz w:val="23"/>
        </w:rPr>
        <w:t> </w:t>
      </w:r>
      <w:r>
        <w:rPr>
          <w:b/>
          <w:color w:val="585858"/>
          <w:w w:val="105"/>
          <w:sz w:val="23"/>
        </w:rPr>
        <w:t>waterbody</w:t>
      </w:r>
      <w:r>
        <w:rPr>
          <w:b/>
          <w:color w:val="585858"/>
          <w:spacing w:val="-10"/>
          <w:w w:val="105"/>
          <w:sz w:val="23"/>
        </w:rPr>
        <w:t> </w:t>
      </w:r>
      <w:r>
        <w:rPr>
          <w:b/>
          <w:color w:val="585858"/>
          <w:w w:val="105"/>
          <w:sz w:val="23"/>
        </w:rPr>
        <w:t>separation</w:t>
      </w:r>
      <w:r>
        <w:rPr>
          <w:b/>
          <w:color w:val="585858"/>
          <w:spacing w:val="-6"/>
          <w:w w:val="105"/>
          <w:sz w:val="23"/>
        </w:rPr>
        <w:t> </w:t>
      </w:r>
      <w:r>
        <w:rPr>
          <w:b/>
          <w:color w:val="585858"/>
          <w:w w:val="105"/>
          <w:sz w:val="23"/>
        </w:rPr>
        <w:t>distance </w:t>
      </w:r>
      <w:r>
        <w:rPr>
          <w:w w:val="105"/>
          <w:sz w:val="23"/>
        </w:rPr>
        <w:t>provisions of</w:t>
      </w:r>
      <w:r>
        <w:rPr>
          <w:spacing w:val="-2"/>
          <w:w w:val="105"/>
          <w:sz w:val="23"/>
        </w:rPr>
        <w:t> </w:t>
      </w:r>
      <w:r>
        <w:rPr>
          <w:w w:val="105"/>
          <w:sz w:val="23"/>
        </w:rPr>
        <w:t>Subsection 4.23.,</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may be </w:t>
      </w:r>
      <w:r>
        <w:rPr>
          <w:b/>
          <w:color w:val="585858"/>
          <w:w w:val="105"/>
          <w:sz w:val="23"/>
        </w:rPr>
        <w:t>used </w:t>
      </w:r>
      <w:r>
        <w:rPr>
          <w:w w:val="105"/>
          <w:sz w:val="23"/>
        </w:rPr>
        <w:t>or </w:t>
      </w:r>
      <w:r>
        <w:rPr>
          <w:b/>
          <w:color w:val="585858"/>
          <w:w w:val="105"/>
          <w:sz w:val="23"/>
        </w:rPr>
        <w:t>developed </w:t>
      </w:r>
      <w:r>
        <w:rPr>
          <w:w w:val="105"/>
          <w:sz w:val="23"/>
        </w:rPr>
        <w:t>in any Zone, except for an EPA Zone, for any of the </w:t>
      </w:r>
      <w:r>
        <w:rPr>
          <w:b/>
          <w:color w:val="585858"/>
          <w:w w:val="105"/>
          <w:sz w:val="23"/>
        </w:rPr>
        <w:t>uses </w:t>
      </w:r>
      <w:r>
        <w:rPr>
          <w:w w:val="105"/>
          <w:sz w:val="23"/>
        </w:rPr>
        <w:t>indicated in Subclauses 1 through 10 below. All </w:t>
      </w:r>
      <w:r>
        <w:rPr>
          <w:b/>
          <w:color w:val="585858"/>
          <w:w w:val="105"/>
          <w:sz w:val="23"/>
        </w:rPr>
        <w:t>buildings developed </w:t>
      </w:r>
      <w:r>
        <w:rPr>
          <w:w w:val="105"/>
          <w:sz w:val="23"/>
        </w:rPr>
        <w:t>in conjunction with these </w:t>
      </w:r>
      <w:r>
        <w:rPr>
          <w:b/>
          <w:color w:val="585858"/>
          <w:w w:val="105"/>
          <w:sz w:val="23"/>
        </w:rPr>
        <w:t>uses </w:t>
      </w:r>
      <w:r>
        <w:rPr>
          <w:w w:val="105"/>
          <w:sz w:val="23"/>
        </w:rPr>
        <w:t>must comply with all provisions of</w:t>
      </w:r>
      <w:r>
        <w:rPr>
          <w:spacing w:val="-1"/>
          <w:w w:val="105"/>
          <w:sz w:val="23"/>
        </w:rPr>
        <w:t> </w:t>
      </w:r>
      <w:r>
        <w:rPr>
          <w:w w:val="105"/>
          <w:sz w:val="23"/>
        </w:rPr>
        <w:t>this By-law that apply to</w:t>
      </w:r>
      <w:r>
        <w:rPr>
          <w:spacing w:val="-1"/>
          <w:w w:val="105"/>
          <w:sz w:val="23"/>
        </w:rPr>
        <w:t> </w:t>
      </w:r>
      <w:r>
        <w:rPr>
          <w:w w:val="105"/>
          <w:sz w:val="23"/>
        </w:rPr>
        <w:t>the </w:t>
      </w:r>
      <w:r>
        <w:rPr>
          <w:b/>
          <w:color w:val="585858"/>
          <w:w w:val="105"/>
          <w:sz w:val="23"/>
        </w:rPr>
        <w:t>lot</w:t>
      </w:r>
      <w:r>
        <w:rPr>
          <w:w w:val="105"/>
          <w:sz w:val="23"/>
        </w:rPr>
        <w:t>, except for minimum </w:t>
      </w:r>
      <w:r>
        <w:rPr>
          <w:b/>
          <w:color w:val="585858"/>
          <w:w w:val="105"/>
          <w:sz w:val="23"/>
        </w:rPr>
        <w:t>lot area </w:t>
      </w:r>
      <w:r>
        <w:rPr>
          <w:w w:val="105"/>
          <w:sz w:val="23"/>
        </w:rPr>
        <w:t>or minimum </w:t>
      </w:r>
      <w:r>
        <w:rPr>
          <w:b/>
          <w:color w:val="585858"/>
          <w:w w:val="105"/>
          <w:sz w:val="23"/>
        </w:rPr>
        <w:t>lot frontage </w:t>
      </w:r>
      <w:r>
        <w:rPr>
          <w:w w:val="105"/>
          <w:sz w:val="23"/>
        </w:rPr>
        <w:t>requirements or where a particular </w:t>
      </w:r>
      <w:r>
        <w:rPr>
          <w:b/>
          <w:color w:val="585858"/>
          <w:w w:val="105"/>
          <w:sz w:val="23"/>
        </w:rPr>
        <w:t>use </w:t>
      </w:r>
      <w:r>
        <w:rPr>
          <w:w w:val="105"/>
          <w:sz w:val="23"/>
        </w:rPr>
        <w:t>is specifically exempt from a provision:</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54" w:lineRule="auto" w:before="103" w:after="0"/>
        <w:ind w:left="1961" w:right="1917" w:hanging="570"/>
        <w:jc w:val="left"/>
        <w:rPr>
          <w:sz w:val="23"/>
        </w:rPr>
      </w:pPr>
      <w:r>
        <w:rPr>
          <w:sz w:val="23"/>
        </w:rPr>
        <w:t>Municipal infrastructure, stormwater management facilities, electricity</w:t>
      </w:r>
      <w:r>
        <w:rPr>
          <w:spacing w:val="80"/>
          <w:w w:val="105"/>
          <w:sz w:val="23"/>
        </w:rPr>
        <w:t> </w:t>
      </w:r>
      <w:r>
        <w:rPr>
          <w:w w:val="105"/>
          <w:sz w:val="23"/>
        </w:rPr>
        <w:t>transmission facilities, oil and </w:t>
      </w:r>
      <w:r>
        <w:rPr>
          <w:b/>
          <w:color w:val="585858"/>
          <w:w w:val="105"/>
          <w:sz w:val="23"/>
        </w:rPr>
        <w:t>natural gas pipelines</w:t>
      </w:r>
      <w:r>
        <w:rPr>
          <w:w w:val="105"/>
          <w:sz w:val="23"/>
        </w:rPr>
        <w:t>;</w:t>
      </w:r>
    </w:p>
    <w:p>
      <w:pPr>
        <w:pStyle w:val="ListParagraph"/>
        <w:numPr>
          <w:ilvl w:val="3"/>
          <w:numId w:val="21"/>
        </w:numPr>
        <w:tabs>
          <w:tab w:pos="1961" w:val="left" w:leader="none"/>
        </w:tabs>
        <w:spacing w:line="254" w:lineRule="auto" w:before="230" w:after="0"/>
        <w:ind w:left="1961" w:right="1445" w:hanging="570"/>
        <w:jc w:val="left"/>
        <w:rPr>
          <w:sz w:val="23"/>
        </w:rPr>
      </w:pPr>
      <w:r>
        <w:rPr>
          <w:w w:val="105"/>
          <w:sz w:val="23"/>
        </w:rPr>
        <w:t>Electricity</w:t>
      </w:r>
      <w:r>
        <w:rPr>
          <w:spacing w:val="-16"/>
          <w:w w:val="105"/>
          <w:sz w:val="23"/>
        </w:rPr>
        <w:t> </w:t>
      </w:r>
      <w:r>
        <w:rPr>
          <w:w w:val="105"/>
          <w:sz w:val="23"/>
        </w:rPr>
        <w:t>generation</w:t>
      </w:r>
      <w:r>
        <w:rPr>
          <w:spacing w:val="-15"/>
          <w:w w:val="105"/>
          <w:sz w:val="23"/>
        </w:rPr>
        <w:t> </w:t>
      </w:r>
      <w:r>
        <w:rPr>
          <w:w w:val="105"/>
          <w:sz w:val="23"/>
        </w:rPr>
        <w:t>facilities</w:t>
      </w:r>
      <w:r>
        <w:rPr>
          <w:spacing w:val="-11"/>
          <w:w w:val="105"/>
          <w:sz w:val="23"/>
        </w:rPr>
        <w:t> </w:t>
      </w:r>
      <w:r>
        <w:rPr>
          <w:w w:val="105"/>
          <w:sz w:val="23"/>
        </w:rPr>
        <w:t>and</w:t>
      </w:r>
      <w:r>
        <w:rPr>
          <w:spacing w:val="-14"/>
          <w:w w:val="105"/>
          <w:sz w:val="23"/>
        </w:rPr>
        <w:t> </w:t>
      </w:r>
      <w:r>
        <w:rPr>
          <w:w w:val="105"/>
          <w:sz w:val="23"/>
        </w:rPr>
        <w:t>electricity</w:t>
      </w:r>
      <w:r>
        <w:rPr>
          <w:spacing w:val="-11"/>
          <w:w w:val="105"/>
          <w:sz w:val="23"/>
        </w:rPr>
        <w:t> </w:t>
      </w:r>
      <w:r>
        <w:rPr>
          <w:w w:val="105"/>
          <w:sz w:val="23"/>
        </w:rPr>
        <w:t>transmission</w:t>
      </w:r>
      <w:r>
        <w:rPr>
          <w:spacing w:val="-15"/>
          <w:w w:val="105"/>
          <w:sz w:val="23"/>
        </w:rPr>
        <w:t> </w:t>
      </w:r>
      <w:r>
        <w:rPr>
          <w:w w:val="105"/>
          <w:sz w:val="23"/>
        </w:rPr>
        <w:t>and</w:t>
      </w:r>
      <w:r>
        <w:rPr>
          <w:spacing w:val="-14"/>
          <w:w w:val="105"/>
          <w:sz w:val="23"/>
        </w:rPr>
        <w:t> </w:t>
      </w:r>
      <w:r>
        <w:rPr>
          <w:w w:val="105"/>
          <w:sz w:val="23"/>
        </w:rPr>
        <w:t>distribution </w:t>
      </w:r>
      <w:r>
        <w:rPr>
          <w:spacing w:val="-2"/>
          <w:w w:val="105"/>
          <w:sz w:val="23"/>
        </w:rPr>
        <w:t>infrastructure;</w:t>
      </w:r>
    </w:p>
    <w:p>
      <w:pPr>
        <w:pStyle w:val="ListParagraph"/>
        <w:numPr>
          <w:ilvl w:val="3"/>
          <w:numId w:val="21"/>
        </w:numPr>
        <w:tabs>
          <w:tab w:pos="1961" w:val="left" w:leader="none"/>
        </w:tabs>
        <w:spacing w:line="252" w:lineRule="auto" w:before="230" w:after="0"/>
        <w:ind w:left="1961" w:right="950" w:hanging="570"/>
        <w:jc w:val="left"/>
        <w:rPr>
          <w:sz w:val="23"/>
        </w:rPr>
      </w:pPr>
      <w:r>
        <w:rPr>
          <w:w w:val="105"/>
          <w:sz w:val="23"/>
        </w:rPr>
        <w:t>Public</w:t>
      </w:r>
      <w:r>
        <w:rPr>
          <w:spacing w:val="-13"/>
          <w:w w:val="105"/>
          <w:sz w:val="23"/>
        </w:rPr>
        <w:t> </w:t>
      </w:r>
      <w:r>
        <w:rPr>
          <w:w w:val="105"/>
          <w:sz w:val="23"/>
        </w:rPr>
        <w:t>utility</w:t>
      </w:r>
      <w:r>
        <w:rPr>
          <w:spacing w:val="-11"/>
          <w:w w:val="105"/>
          <w:sz w:val="23"/>
        </w:rPr>
        <w:t> </w:t>
      </w:r>
      <w:r>
        <w:rPr>
          <w:w w:val="105"/>
          <w:sz w:val="23"/>
        </w:rPr>
        <w:t>installations</w:t>
      </w:r>
      <w:r>
        <w:rPr>
          <w:spacing w:val="-11"/>
          <w:w w:val="105"/>
          <w:sz w:val="23"/>
        </w:rPr>
        <w:t> </w:t>
      </w:r>
      <w:r>
        <w:rPr>
          <w:w w:val="105"/>
          <w:sz w:val="23"/>
        </w:rPr>
        <w:t>required</w:t>
      </w:r>
      <w:r>
        <w:rPr>
          <w:spacing w:val="-9"/>
          <w:w w:val="105"/>
          <w:sz w:val="23"/>
        </w:rPr>
        <w:t> </w:t>
      </w:r>
      <w:r>
        <w:rPr>
          <w:w w:val="105"/>
          <w:sz w:val="23"/>
        </w:rPr>
        <w:t>by</w:t>
      </w:r>
      <w:r>
        <w:rPr>
          <w:spacing w:val="-11"/>
          <w:w w:val="105"/>
          <w:sz w:val="23"/>
        </w:rPr>
        <w:t> </w:t>
      </w:r>
      <w:r>
        <w:rPr>
          <w:w w:val="105"/>
          <w:sz w:val="23"/>
        </w:rPr>
        <w:t>any</w:t>
      </w:r>
      <w:r>
        <w:rPr>
          <w:spacing w:val="-8"/>
          <w:w w:val="105"/>
          <w:sz w:val="23"/>
        </w:rPr>
        <w:t> </w:t>
      </w:r>
      <w:r>
        <w:rPr>
          <w:b/>
          <w:color w:val="585858"/>
          <w:w w:val="105"/>
          <w:sz w:val="23"/>
        </w:rPr>
        <w:t>public</w:t>
      </w:r>
      <w:r>
        <w:rPr>
          <w:b/>
          <w:color w:val="585858"/>
          <w:spacing w:val="-11"/>
          <w:w w:val="105"/>
          <w:sz w:val="23"/>
        </w:rPr>
        <w:t> </w:t>
      </w:r>
      <w:r>
        <w:rPr>
          <w:b/>
          <w:color w:val="585858"/>
          <w:w w:val="105"/>
          <w:sz w:val="23"/>
        </w:rPr>
        <w:t>authority</w:t>
      </w:r>
      <w:r>
        <w:rPr>
          <w:b/>
          <w:color w:val="585858"/>
          <w:spacing w:val="-3"/>
          <w:w w:val="105"/>
          <w:sz w:val="23"/>
        </w:rPr>
        <w:t> </w:t>
      </w:r>
      <w:r>
        <w:rPr>
          <w:w w:val="105"/>
          <w:sz w:val="23"/>
        </w:rPr>
        <w:t>or</w:t>
      </w:r>
      <w:r>
        <w:rPr>
          <w:spacing w:val="-9"/>
          <w:w w:val="105"/>
          <w:sz w:val="23"/>
        </w:rPr>
        <w:t> </w:t>
      </w:r>
      <w:r>
        <w:rPr>
          <w:w w:val="105"/>
          <w:sz w:val="23"/>
        </w:rPr>
        <w:t>private</w:t>
      </w:r>
      <w:r>
        <w:rPr>
          <w:spacing w:val="-2"/>
          <w:w w:val="105"/>
          <w:sz w:val="23"/>
        </w:rPr>
        <w:t> </w:t>
      </w:r>
      <w:r>
        <w:rPr>
          <w:w w:val="105"/>
          <w:sz w:val="23"/>
        </w:rPr>
        <w:t>utility</w:t>
      </w:r>
      <w:r>
        <w:rPr>
          <w:spacing w:val="-11"/>
          <w:w w:val="105"/>
          <w:sz w:val="23"/>
        </w:rPr>
        <w:t> </w:t>
      </w:r>
      <w:r>
        <w:rPr>
          <w:w w:val="105"/>
          <w:sz w:val="23"/>
        </w:rPr>
        <w:t>for the provision of gas, oil, water, electricity, sanitary, storm</w:t>
      </w:r>
      <w:r>
        <w:rPr>
          <w:spacing w:val="-1"/>
          <w:w w:val="105"/>
          <w:sz w:val="23"/>
        </w:rPr>
        <w:t> </w:t>
      </w:r>
      <w:r>
        <w:rPr>
          <w:w w:val="105"/>
          <w:sz w:val="23"/>
        </w:rPr>
        <w:t>water management, transportation, telephone communication and other similar utilities to the general public;</w:t>
      </w:r>
    </w:p>
    <w:p>
      <w:pPr>
        <w:pStyle w:val="ListParagraph"/>
        <w:numPr>
          <w:ilvl w:val="3"/>
          <w:numId w:val="21"/>
        </w:numPr>
        <w:tabs>
          <w:tab w:pos="1961" w:val="left" w:leader="none"/>
        </w:tabs>
        <w:spacing w:line="254" w:lineRule="auto" w:before="235" w:after="0"/>
        <w:ind w:left="1961" w:right="1176" w:hanging="570"/>
        <w:jc w:val="left"/>
        <w:rPr>
          <w:sz w:val="23"/>
        </w:rPr>
      </w:pPr>
      <w:r>
        <w:rPr>
          <w:b/>
          <w:color w:val="585858"/>
          <w:w w:val="105"/>
          <w:sz w:val="23"/>
        </w:rPr>
        <w:t>Public</w:t>
      </w:r>
      <w:r>
        <w:rPr>
          <w:b/>
          <w:color w:val="585858"/>
          <w:spacing w:val="-7"/>
          <w:w w:val="105"/>
          <w:sz w:val="23"/>
        </w:rPr>
        <w:t> </w:t>
      </w:r>
      <w:r>
        <w:rPr>
          <w:b/>
          <w:color w:val="585858"/>
          <w:w w:val="105"/>
          <w:sz w:val="23"/>
        </w:rPr>
        <w:t>uses</w:t>
      </w:r>
      <w:r>
        <w:rPr>
          <w:w w:val="105"/>
          <w:sz w:val="23"/>
        </w:rPr>
        <w:t>,</w:t>
      </w:r>
      <w:r>
        <w:rPr>
          <w:spacing w:val="-15"/>
          <w:w w:val="105"/>
          <w:sz w:val="23"/>
        </w:rPr>
        <w:t> </w:t>
      </w:r>
      <w:r>
        <w:rPr>
          <w:w w:val="105"/>
          <w:sz w:val="23"/>
        </w:rPr>
        <w:t>conservation</w:t>
      </w:r>
      <w:r>
        <w:rPr>
          <w:spacing w:val="-10"/>
          <w:w w:val="105"/>
          <w:sz w:val="23"/>
        </w:rPr>
        <w:t> </w:t>
      </w:r>
      <w:r>
        <w:rPr>
          <w:w w:val="105"/>
          <w:sz w:val="23"/>
        </w:rPr>
        <w:t>areas,</w:t>
      </w:r>
      <w:r>
        <w:rPr>
          <w:spacing w:val="-15"/>
          <w:w w:val="105"/>
          <w:sz w:val="23"/>
        </w:rPr>
        <w:t> </w:t>
      </w:r>
      <w:r>
        <w:rPr>
          <w:b/>
          <w:color w:val="585858"/>
          <w:w w:val="105"/>
          <w:sz w:val="23"/>
        </w:rPr>
        <w:t>conservation</w:t>
      </w:r>
      <w:r>
        <w:rPr>
          <w:b/>
          <w:color w:val="585858"/>
          <w:spacing w:val="-12"/>
          <w:w w:val="105"/>
          <w:sz w:val="23"/>
        </w:rPr>
        <w:t> </w:t>
      </w:r>
      <w:r>
        <w:rPr>
          <w:b/>
          <w:color w:val="585858"/>
          <w:w w:val="105"/>
          <w:sz w:val="23"/>
        </w:rPr>
        <w:t>uses</w:t>
      </w:r>
      <w:r>
        <w:rPr>
          <w:w w:val="105"/>
          <w:sz w:val="23"/>
        </w:rPr>
        <w:t>,</w:t>
      </w:r>
      <w:r>
        <w:rPr>
          <w:spacing w:val="-14"/>
          <w:w w:val="105"/>
          <w:sz w:val="23"/>
        </w:rPr>
        <w:t> </w:t>
      </w:r>
      <w:r>
        <w:rPr>
          <w:w w:val="105"/>
          <w:sz w:val="23"/>
        </w:rPr>
        <w:t>flood</w:t>
      </w:r>
      <w:r>
        <w:rPr>
          <w:spacing w:val="-11"/>
          <w:w w:val="105"/>
          <w:sz w:val="23"/>
        </w:rPr>
        <w:t> </w:t>
      </w:r>
      <w:r>
        <w:rPr>
          <w:w w:val="105"/>
          <w:sz w:val="23"/>
        </w:rPr>
        <w:t>or</w:t>
      </w:r>
      <w:r>
        <w:rPr>
          <w:spacing w:val="-11"/>
          <w:w w:val="105"/>
          <w:sz w:val="23"/>
        </w:rPr>
        <w:t> </w:t>
      </w:r>
      <w:r>
        <w:rPr>
          <w:w w:val="105"/>
          <w:sz w:val="23"/>
        </w:rPr>
        <w:t>erosion</w:t>
      </w:r>
      <w:r>
        <w:rPr>
          <w:spacing w:val="-6"/>
          <w:w w:val="105"/>
          <w:sz w:val="23"/>
        </w:rPr>
        <w:t> </w:t>
      </w:r>
      <w:r>
        <w:rPr>
          <w:w w:val="105"/>
          <w:sz w:val="23"/>
        </w:rPr>
        <w:t>control facilities, or other similar </w:t>
      </w:r>
      <w:r>
        <w:rPr>
          <w:b/>
          <w:color w:val="585858"/>
          <w:w w:val="105"/>
          <w:sz w:val="23"/>
        </w:rPr>
        <w:t>uses</w:t>
      </w:r>
      <w:r>
        <w:rPr>
          <w:w w:val="105"/>
          <w:sz w:val="23"/>
        </w:rPr>
        <w:t>;</w:t>
      </w:r>
    </w:p>
    <w:p>
      <w:pPr>
        <w:pStyle w:val="Heading4"/>
        <w:numPr>
          <w:ilvl w:val="3"/>
          <w:numId w:val="21"/>
        </w:numPr>
        <w:tabs>
          <w:tab w:pos="1961" w:val="left" w:leader="none"/>
        </w:tabs>
        <w:spacing w:line="240" w:lineRule="auto" w:before="238" w:after="0"/>
        <w:ind w:left="1961" w:right="0" w:hanging="570"/>
        <w:jc w:val="left"/>
        <w:rPr>
          <w:rFonts w:ascii="Segoe UI"/>
          <w:b w:val="0"/>
        </w:rPr>
      </w:pPr>
      <w:r>
        <w:rPr>
          <w:rFonts w:ascii="Segoe UI"/>
          <w:color w:val="585858"/>
        </w:rPr>
        <w:t>Passive</w:t>
      </w:r>
      <w:r>
        <w:rPr>
          <w:rFonts w:ascii="Segoe UI"/>
          <w:color w:val="585858"/>
          <w:spacing w:val="27"/>
        </w:rPr>
        <w:t> </w:t>
      </w:r>
      <w:r>
        <w:rPr>
          <w:rFonts w:ascii="Segoe UI"/>
          <w:color w:val="585858"/>
          <w:spacing w:val="-2"/>
        </w:rPr>
        <w:t>recreation</w:t>
      </w:r>
      <w:r>
        <w:rPr>
          <w:rFonts w:ascii="Segoe UI"/>
          <w:b w:val="0"/>
          <w:spacing w:val="-2"/>
        </w:rPr>
        <w:t>;</w:t>
      </w:r>
    </w:p>
    <w:p>
      <w:pPr>
        <w:pStyle w:val="ListParagraph"/>
        <w:numPr>
          <w:ilvl w:val="3"/>
          <w:numId w:val="21"/>
        </w:numPr>
        <w:tabs>
          <w:tab w:pos="1961" w:val="left" w:leader="none"/>
        </w:tabs>
        <w:spacing w:line="240" w:lineRule="auto" w:before="248" w:after="0"/>
        <w:ind w:left="1961" w:right="0" w:hanging="570"/>
        <w:jc w:val="left"/>
        <w:rPr>
          <w:sz w:val="23"/>
        </w:rPr>
      </w:pPr>
      <w:r>
        <w:rPr>
          <w:b/>
          <w:color w:val="585858"/>
          <w:w w:val="105"/>
          <w:sz w:val="23"/>
        </w:rPr>
        <w:t>Marine</w:t>
      </w:r>
      <w:r>
        <w:rPr>
          <w:b/>
          <w:color w:val="585858"/>
          <w:spacing w:val="-12"/>
          <w:w w:val="105"/>
          <w:sz w:val="23"/>
        </w:rPr>
        <w:t> </w:t>
      </w:r>
      <w:r>
        <w:rPr>
          <w:b/>
          <w:color w:val="585858"/>
          <w:w w:val="105"/>
          <w:sz w:val="23"/>
        </w:rPr>
        <w:t>facilities</w:t>
      </w:r>
      <w:r>
        <w:rPr>
          <w:w w:val="105"/>
          <w:sz w:val="23"/>
        </w:rPr>
        <w:t>,</w:t>
      </w:r>
      <w:r>
        <w:rPr>
          <w:spacing w:val="-8"/>
          <w:w w:val="105"/>
          <w:sz w:val="23"/>
        </w:rPr>
        <w:t> </w:t>
      </w:r>
      <w:r>
        <w:rPr>
          <w:w w:val="105"/>
          <w:sz w:val="23"/>
        </w:rPr>
        <w:t>subject</w:t>
      </w:r>
      <w:r>
        <w:rPr>
          <w:spacing w:val="-8"/>
          <w:w w:val="105"/>
          <w:sz w:val="23"/>
        </w:rPr>
        <w:t> </w:t>
      </w:r>
      <w:r>
        <w:rPr>
          <w:w w:val="105"/>
          <w:sz w:val="23"/>
        </w:rPr>
        <w:t>to</w:t>
      </w:r>
      <w:r>
        <w:rPr>
          <w:spacing w:val="-9"/>
          <w:w w:val="105"/>
          <w:sz w:val="23"/>
        </w:rPr>
        <w:t> </w:t>
      </w:r>
      <w:r>
        <w:rPr>
          <w:w w:val="105"/>
          <w:sz w:val="23"/>
        </w:rPr>
        <w:t>the</w:t>
      </w:r>
      <w:r>
        <w:rPr>
          <w:spacing w:val="-9"/>
          <w:w w:val="105"/>
          <w:sz w:val="23"/>
        </w:rPr>
        <w:t> </w:t>
      </w:r>
      <w:r>
        <w:rPr>
          <w:w w:val="105"/>
          <w:sz w:val="23"/>
        </w:rPr>
        <w:t>provisions</w:t>
      </w:r>
      <w:r>
        <w:rPr>
          <w:spacing w:val="-13"/>
          <w:w w:val="105"/>
          <w:sz w:val="23"/>
        </w:rPr>
        <w:t> </w:t>
      </w:r>
      <w:r>
        <w:rPr>
          <w:w w:val="105"/>
          <w:sz w:val="23"/>
        </w:rPr>
        <w:t>of</w:t>
      </w:r>
      <w:r>
        <w:rPr>
          <w:spacing w:val="-15"/>
          <w:w w:val="105"/>
          <w:sz w:val="23"/>
        </w:rPr>
        <w:t> </w:t>
      </w:r>
      <w:r>
        <w:rPr>
          <w:w w:val="105"/>
          <w:sz w:val="23"/>
        </w:rPr>
        <w:t>Subsection</w:t>
      </w:r>
      <w:r>
        <w:rPr>
          <w:spacing w:val="-10"/>
          <w:w w:val="105"/>
          <w:sz w:val="23"/>
        </w:rPr>
        <w:t> </w:t>
      </w:r>
      <w:r>
        <w:rPr>
          <w:spacing w:val="-2"/>
          <w:w w:val="105"/>
          <w:sz w:val="23"/>
        </w:rPr>
        <w:t>6.5.;</w:t>
      </w:r>
    </w:p>
    <w:p>
      <w:pPr>
        <w:pStyle w:val="ListParagraph"/>
        <w:numPr>
          <w:ilvl w:val="3"/>
          <w:numId w:val="21"/>
        </w:numPr>
        <w:tabs>
          <w:tab w:pos="1961" w:val="left" w:leader="none"/>
        </w:tabs>
        <w:spacing w:line="254" w:lineRule="auto" w:before="249" w:after="0"/>
        <w:ind w:left="1961" w:right="991" w:hanging="570"/>
        <w:jc w:val="left"/>
        <w:rPr>
          <w:sz w:val="23"/>
        </w:rPr>
      </w:pPr>
      <w:r>
        <w:rPr>
          <w:b/>
          <w:color w:val="585858"/>
          <w:w w:val="105"/>
          <w:sz w:val="23"/>
        </w:rPr>
        <w:t>Community gardens </w:t>
      </w:r>
      <w:r>
        <w:rPr>
          <w:w w:val="105"/>
          <w:sz w:val="23"/>
        </w:rPr>
        <w:t>and urban agriculture that are not commercial operations,</w:t>
      </w:r>
      <w:r>
        <w:rPr>
          <w:spacing w:val="-6"/>
          <w:w w:val="105"/>
          <w:sz w:val="23"/>
        </w:rPr>
        <w:t> </w:t>
      </w:r>
      <w:r>
        <w:rPr>
          <w:w w:val="105"/>
          <w:sz w:val="23"/>
        </w:rPr>
        <w:t>provided</w:t>
      </w:r>
      <w:r>
        <w:rPr>
          <w:spacing w:val="-13"/>
          <w:w w:val="105"/>
          <w:sz w:val="23"/>
        </w:rPr>
        <w:t> </w:t>
      </w:r>
      <w:r>
        <w:rPr>
          <w:w w:val="105"/>
          <w:sz w:val="23"/>
        </w:rPr>
        <w:t>no</w:t>
      </w:r>
      <w:r>
        <w:rPr>
          <w:spacing w:val="-13"/>
          <w:w w:val="105"/>
          <w:sz w:val="23"/>
        </w:rPr>
        <w:t> </w:t>
      </w:r>
      <w:r>
        <w:rPr>
          <w:b/>
          <w:color w:val="585858"/>
          <w:w w:val="105"/>
          <w:sz w:val="23"/>
        </w:rPr>
        <w:t>building</w:t>
      </w:r>
      <w:r>
        <w:rPr>
          <w:b/>
          <w:color w:val="585858"/>
          <w:spacing w:val="-7"/>
          <w:w w:val="105"/>
          <w:sz w:val="23"/>
        </w:rPr>
        <w:t> </w:t>
      </w:r>
      <w:r>
        <w:rPr>
          <w:w w:val="105"/>
          <w:sz w:val="23"/>
        </w:rPr>
        <w:t>or</w:t>
      </w:r>
      <w:r>
        <w:rPr>
          <w:spacing w:val="-8"/>
          <w:w w:val="105"/>
          <w:sz w:val="23"/>
        </w:rPr>
        <w:t> </w:t>
      </w:r>
      <w:r>
        <w:rPr>
          <w:w w:val="105"/>
          <w:sz w:val="23"/>
        </w:rPr>
        <w:t>part</w:t>
      </w:r>
      <w:r>
        <w:rPr>
          <w:spacing w:val="-12"/>
          <w:w w:val="105"/>
          <w:sz w:val="23"/>
        </w:rPr>
        <w:t> </w:t>
      </w:r>
      <w:r>
        <w:rPr>
          <w:w w:val="105"/>
          <w:sz w:val="23"/>
        </w:rPr>
        <w:t>thereof,</w:t>
      </w:r>
      <w:r>
        <w:rPr>
          <w:spacing w:val="-12"/>
          <w:w w:val="105"/>
          <w:sz w:val="23"/>
        </w:rPr>
        <w:t> </w:t>
      </w:r>
      <w:r>
        <w:rPr>
          <w:w w:val="105"/>
          <w:sz w:val="23"/>
        </w:rPr>
        <w:t>including</w:t>
      </w:r>
      <w:r>
        <w:rPr>
          <w:spacing w:val="-8"/>
          <w:w w:val="105"/>
          <w:sz w:val="23"/>
        </w:rPr>
        <w:t> </w:t>
      </w:r>
      <w:r>
        <w:rPr>
          <w:w w:val="105"/>
          <w:sz w:val="23"/>
        </w:rPr>
        <w:t>an</w:t>
      </w:r>
      <w:r>
        <w:rPr>
          <w:spacing w:val="-9"/>
          <w:w w:val="105"/>
          <w:sz w:val="23"/>
        </w:rPr>
        <w:t> </w:t>
      </w:r>
      <w:r>
        <w:rPr>
          <w:w w:val="105"/>
          <w:sz w:val="23"/>
        </w:rPr>
        <w:t>arbour</w:t>
      </w:r>
      <w:r>
        <w:rPr>
          <w:spacing w:val="-2"/>
          <w:w w:val="105"/>
          <w:sz w:val="23"/>
        </w:rPr>
        <w:t> </w:t>
      </w:r>
      <w:r>
        <w:rPr>
          <w:w w:val="105"/>
          <w:sz w:val="23"/>
        </w:rPr>
        <w:t>or</w:t>
      </w:r>
      <w:r>
        <w:rPr>
          <w:spacing w:val="-8"/>
          <w:w w:val="105"/>
          <w:sz w:val="23"/>
        </w:rPr>
        <w:t> </w:t>
      </w:r>
      <w:r>
        <w:rPr>
          <w:w w:val="105"/>
          <w:sz w:val="23"/>
        </w:rPr>
        <w:t>other such associated component, is permitted within 1.5 metres of a </w:t>
      </w:r>
      <w:r>
        <w:rPr>
          <w:b/>
          <w:color w:val="585858"/>
          <w:w w:val="105"/>
          <w:sz w:val="23"/>
        </w:rPr>
        <w:t>street</w:t>
      </w:r>
      <w:r>
        <w:rPr>
          <w:w w:val="105"/>
          <w:sz w:val="23"/>
        </w:rPr>
        <w:t>;</w:t>
      </w:r>
    </w:p>
    <w:p>
      <w:pPr>
        <w:pStyle w:val="ListParagraph"/>
        <w:numPr>
          <w:ilvl w:val="3"/>
          <w:numId w:val="21"/>
        </w:numPr>
        <w:tabs>
          <w:tab w:pos="1961" w:val="left" w:leader="none"/>
        </w:tabs>
        <w:spacing w:line="254" w:lineRule="auto" w:before="223" w:after="0"/>
        <w:ind w:left="1961" w:right="1597" w:hanging="570"/>
        <w:jc w:val="left"/>
        <w:rPr>
          <w:sz w:val="23"/>
        </w:rPr>
      </w:pPr>
      <w:r>
        <w:rPr>
          <w:w w:val="105"/>
          <w:sz w:val="23"/>
        </w:rPr>
        <w:t>Any</w:t>
      </w:r>
      <w:r>
        <w:rPr>
          <w:spacing w:val="-9"/>
          <w:w w:val="105"/>
          <w:sz w:val="23"/>
        </w:rPr>
        <w:t> </w:t>
      </w:r>
      <w:r>
        <w:rPr>
          <w:b/>
          <w:color w:val="585858"/>
          <w:w w:val="105"/>
          <w:sz w:val="23"/>
        </w:rPr>
        <w:t>use</w:t>
      </w:r>
      <w:r>
        <w:rPr>
          <w:b/>
          <w:color w:val="585858"/>
          <w:spacing w:val="-9"/>
          <w:w w:val="105"/>
          <w:sz w:val="23"/>
        </w:rPr>
        <w:t> </w:t>
      </w:r>
      <w:r>
        <w:rPr>
          <w:w w:val="105"/>
          <w:sz w:val="23"/>
        </w:rPr>
        <w:t>that</w:t>
      </w:r>
      <w:r>
        <w:rPr>
          <w:spacing w:val="-11"/>
          <w:w w:val="105"/>
          <w:sz w:val="23"/>
        </w:rPr>
        <w:t> </w:t>
      </w:r>
      <w:r>
        <w:rPr>
          <w:w w:val="105"/>
          <w:sz w:val="23"/>
        </w:rPr>
        <w:t>responds</w:t>
      </w:r>
      <w:r>
        <w:rPr>
          <w:spacing w:val="-9"/>
          <w:w w:val="105"/>
          <w:sz w:val="23"/>
        </w:rPr>
        <w:t> </w:t>
      </w:r>
      <w:r>
        <w:rPr>
          <w:w w:val="105"/>
          <w:sz w:val="23"/>
        </w:rPr>
        <w:t>to</w:t>
      </w:r>
      <w:r>
        <w:rPr>
          <w:spacing w:val="-12"/>
          <w:w w:val="105"/>
          <w:sz w:val="23"/>
        </w:rPr>
        <w:t> </w:t>
      </w:r>
      <w:r>
        <w:rPr>
          <w:w w:val="105"/>
          <w:sz w:val="23"/>
        </w:rPr>
        <w:t>an</w:t>
      </w:r>
      <w:r>
        <w:rPr>
          <w:spacing w:val="-2"/>
          <w:w w:val="105"/>
          <w:sz w:val="23"/>
        </w:rPr>
        <w:t> </w:t>
      </w:r>
      <w:r>
        <w:rPr>
          <w:w w:val="105"/>
          <w:sz w:val="23"/>
        </w:rPr>
        <w:t>emergency,</w:t>
      </w:r>
      <w:r>
        <w:rPr>
          <w:spacing w:val="-10"/>
          <w:w w:val="105"/>
          <w:sz w:val="23"/>
        </w:rPr>
        <w:t> </w:t>
      </w:r>
      <w:r>
        <w:rPr>
          <w:w w:val="105"/>
          <w:sz w:val="23"/>
        </w:rPr>
        <w:t>such</w:t>
      </w:r>
      <w:r>
        <w:rPr>
          <w:spacing w:val="-7"/>
          <w:w w:val="105"/>
          <w:sz w:val="23"/>
        </w:rPr>
        <w:t> </w:t>
      </w:r>
      <w:r>
        <w:rPr>
          <w:w w:val="105"/>
          <w:sz w:val="23"/>
        </w:rPr>
        <w:t>as</w:t>
      </w:r>
      <w:r>
        <w:rPr>
          <w:spacing w:val="-9"/>
          <w:w w:val="105"/>
          <w:sz w:val="23"/>
        </w:rPr>
        <w:t> </w:t>
      </w:r>
      <w:r>
        <w:rPr>
          <w:w w:val="105"/>
          <w:sz w:val="23"/>
        </w:rPr>
        <w:t>an</w:t>
      </w:r>
      <w:r>
        <w:rPr>
          <w:spacing w:val="-7"/>
          <w:w w:val="105"/>
          <w:sz w:val="23"/>
        </w:rPr>
        <w:t> </w:t>
      </w:r>
      <w:r>
        <w:rPr>
          <w:w w:val="105"/>
          <w:sz w:val="23"/>
        </w:rPr>
        <w:t>emergency</w:t>
      </w:r>
      <w:r>
        <w:rPr>
          <w:spacing w:val="-9"/>
          <w:w w:val="105"/>
          <w:sz w:val="23"/>
        </w:rPr>
        <w:t> </w:t>
      </w:r>
      <w:r>
        <w:rPr>
          <w:w w:val="105"/>
          <w:sz w:val="23"/>
        </w:rPr>
        <w:t>warming shelter or an emergency operations centre or other similar </w:t>
      </w:r>
      <w:r>
        <w:rPr>
          <w:b/>
          <w:color w:val="585858"/>
          <w:w w:val="105"/>
          <w:sz w:val="23"/>
        </w:rPr>
        <w:t>use</w:t>
      </w:r>
      <w:r>
        <w:rPr>
          <w:w w:val="105"/>
          <w:sz w:val="23"/>
        </w:rPr>
        <w:t>, to the satisfaction of the </w:t>
      </w:r>
      <w:r>
        <w:rPr>
          <w:b/>
          <w:color w:val="585858"/>
          <w:w w:val="105"/>
          <w:sz w:val="23"/>
        </w:rPr>
        <w:t>City</w:t>
      </w:r>
      <w:r>
        <w:rPr>
          <w:w w:val="105"/>
          <w:sz w:val="23"/>
        </w:rPr>
        <w:t>;</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A</w:t>
      </w:r>
      <w:r>
        <w:rPr>
          <w:spacing w:val="-13"/>
          <w:w w:val="105"/>
          <w:sz w:val="23"/>
        </w:rPr>
        <w:t> </w:t>
      </w:r>
      <w:r>
        <w:rPr>
          <w:w w:val="105"/>
          <w:sz w:val="23"/>
        </w:rPr>
        <w:t>public</w:t>
      </w:r>
      <w:r>
        <w:rPr>
          <w:spacing w:val="-5"/>
          <w:w w:val="105"/>
          <w:sz w:val="23"/>
        </w:rPr>
        <w:t> </w:t>
      </w:r>
      <w:r>
        <w:rPr>
          <w:w w:val="105"/>
          <w:sz w:val="23"/>
        </w:rPr>
        <w:t>transit</w:t>
      </w:r>
      <w:r>
        <w:rPr>
          <w:spacing w:val="-11"/>
          <w:w w:val="105"/>
          <w:sz w:val="23"/>
        </w:rPr>
        <w:t> </w:t>
      </w:r>
      <w:r>
        <w:rPr>
          <w:w w:val="105"/>
          <w:sz w:val="23"/>
        </w:rPr>
        <w:t>facility;</w:t>
      </w:r>
      <w:r>
        <w:rPr>
          <w:spacing w:val="-10"/>
          <w:w w:val="105"/>
          <w:sz w:val="23"/>
        </w:rPr>
        <w:t> </w:t>
      </w:r>
      <w:r>
        <w:rPr>
          <w:spacing w:val="-5"/>
          <w:w w:val="105"/>
          <w:sz w:val="23"/>
        </w:rPr>
        <w:t>and</w:t>
      </w:r>
    </w:p>
    <w:p>
      <w:pPr>
        <w:pStyle w:val="ListParagraph"/>
        <w:numPr>
          <w:ilvl w:val="3"/>
          <w:numId w:val="21"/>
        </w:numPr>
        <w:tabs>
          <w:tab w:pos="1961" w:val="left" w:leader="none"/>
        </w:tabs>
        <w:spacing w:line="240" w:lineRule="auto" w:before="249" w:after="0"/>
        <w:ind w:left="1961" w:right="0" w:hanging="570"/>
        <w:jc w:val="left"/>
        <w:rPr>
          <w:sz w:val="23"/>
        </w:rPr>
      </w:pPr>
      <w:r>
        <w:rPr>
          <w:sz w:val="23"/>
        </w:rPr>
        <w:t>Not-for-profit</w:t>
      </w:r>
      <w:r>
        <w:rPr>
          <w:spacing w:val="36"/>
          <w:sz w:val="23"/>
        </w:rPr>
        <w:t> </w:t>
      </w:r>
      <w:r>
        <w:rPr>
          <w:sz w:val="23"/>
        </w:rPr>
        <w:t>community</w:t>
      </w:r>
      <w:r>
        <w:rPr>
          <w:spacing w:val="40"/>
          <w:sz w:val="23"/>
        </w:rPr>
        <w:t> </w:t>
      </w:r>
      <w:r>
        <w:rPr>
          <w:sz w:val="23"/>
        </w:rPr>
        <w:t>food</w:t>
      </w:r>
      <w:r>
        <w:rPr>
          <w:spacing w:val="34"/>
          <w:sz w:val="23"/>
        </w:rPr>
        <w:t> </w:t>
      </w:r>
      <w:r>
        <w:rPr>
          <w:spacing w:val="-2"/>
          <w:sz w:val="23"/>
        </w:rPr>
        <w:t>centres.</w:t>
      </w:r>
    </w:p>
    <w:p>
      <w:pPr>
        <w:pStyle w:val="ListParagraph"/>
        <w:numPr>
          <w:ilvl w:val="2"/>
          <w:numId w:val="21"/>
        </w:numPr>
        <w:tabs>
          <w:tab w:pos="1391" w:val="left" w:leader="none"/>
        </w:tabs>
        <w:spacing w:line="252" w:lineRule="auto" w:before="249" w:after="0"/>
        <w:ind w:left="1391" w:right="912" w:hanging="1132"/>
        <w:jc w:val="left"/>
        <w:rPr>
          <w:sz w:val="23"/>
        </w:rPr>
      </w:pPr>
      <w:r>
        <w:rPr>
          <w:w w:val="105"/>
          <w:sz w:val="23"/>
        </w:rPr>
        <w:t>Despite</w:t>
      </w:r>
      <w:r>
        <w:rPr>
          <w:spacing w:val="-9"/>
          <w:w w:val="105"/>
          <w:sz w:val="23"/>
        </w:rPr>
        <w:t> </w:t>
      </w:r>
      <w:r>
        <w:rPr>
          <w:w w:val="105"/>
          <w:sz w:val="23"/>
        </w:rPr>
        <w:t>anything</w:t>
      </w:r>
      <w:r>
        <w:rPr>
          <w:spacing w:val="-4"/>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contrary</w:t>
      </w:r>
      <w:r>
        <w:rPr>
          <w:spacing w:val="-7"/>
          <w:w w:val="105"/>
          <w:sz w:val="23"/>
        </w:rPr>
        <w:t> </w:t>
      </w:r>
      <w:r>
        <w:rPr>
          <w:w w:val="105"/>
          <w:sz w:val="23"/>
        </w:rPr>
        <w:t>in</w:t>
      </w:r>
      <w:r>
        <w:rPr>
          <w:spacing w:val="-5"/>
          <w:w w:val="105"/>
          <w:sz w:val="23"/>
        </w:rPr>
        <w:t> </w:t>
      </w:r>
      <w:r>
        <w:rPr>
          <w:w w:val="105"/>
          <w:sz w:val="23"/>
        </w:rPr>
        <w:t>this</w:t>
      </w:r>
      <w:r>
        <w:rPr>
          <w:spacing w:val="-7"/>
          <w:w w:val="105"/>
          <w:sz w:val="23"/>
        </w:rPr>
        <w:t> </w:t>
      </w:r>
      <w:r>
        <w:rPr>
          <w:w w:val="105"/>
          <w:sz w:val="23"/>
        </w:rPr>
        <w:t>By-law,</w:t>
      </w:r>
      <w:r>
        <w:rPr>
          <w:spacing w:val="-9"/>
          <w:w w:val="105"/>
          <w:sz w:val="23"/>
        </w:rPr>
        <w:t> </w:t>
      </w:r>
      <w:r>
        <w:rPr>
          <w:w w:val="105"/>
          <w:sz w:val="23"/>
        </w:rPr>
        <w:t>except</w:t>
      </w:r>
      <w:r>
        <w:rPr>
          <w:spacing w:val="-2"/>
          <w:w w:val="105"/>
          <w:sz w:val="23"/>
        </w:rPr>
        <w:t> </w:t>
      </w:r>
      <w:r>
        <w:rPr>
          <w:w w:val="105"/>
          <w:sz w:val="23"/>
        </w:rPr>
        <w:t>where</w:t>
      </w:r>
      <w:r>
        <w:rPr>
          <w:spacing w:val="-3"/>
          <w:w w:val="105"/>
          <w:sz w:val="23"/>
        </w:rPr>
        <w:t> </w:t>
      </w:r>
      <w:r>
        <w:rPr>
          <w:w w:val="105"/>
          <w:sz w:val="23"/>
        </w:rPr>
        <w:t>greater restrictions are provided</w:t>
      </w:r>
      <w:r>
        <w:rPr>
          <w:spacing w:val="-9"/>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Overlay</w:t>
      </w:r>
      <w:r>
        <w:rPr>
          <w:spacing w:val="-12"/>
          <w:w w:val="105"/>
          <w:sz w:val="23"/>
        </w:rPr>
        <w:t> </w:t>
      </w:r>
      <w:r>
        <w:rPr>
          <w:w w:val="105"/>
          <w:sz w:val="23"/>
        </w:rPr>
        <w:t>Provisions</w:t>
      </w:r>
      <w:r>
        <w:rPr>
          <w:spacing w:val="-12"/>
          <w:w w:val="105"/>
          <w:sz w:val="23"/>
        </w:rPr>
        <w:t> </w:t>
      </w:r>
      <w:r>
        <w:rPr>
          <w:w w:val="105"/>
          <w:sz w:val="23"/>
        </w:rPr>
        <w:t>in</w:t>
      </w:r>
      <w:r>
        <w:rPr>
          <w:spacing w:val="-10"/>
          <w:w w:val="105"/>
          <w:sz w:val="23"/>
        </w:rPr>
        <w:t> </w:t>
      </w:r>
      <w:r>
        <w:rPr>
          <w:w w:val="105"/>
          <w:sz w:val="23"/>
        </w:rPr>
        <w:t>Section</w:t>
      </w:r>
      <w:r>
        <w:rPr>
          <w:spacing w:val="-10"/>
          <w:w w:val="105"/>
          <w:sz w:val="23"/>
        </w:rPr>
        <w:t> </w:t>
      </w:r>
      <w:r>
        <w:rPr>
          <w:w w:val="105"/>
          <w:sz w:val="23"/>
        </w:rPr>
        <w:t>5</w:t>
      </w:r>
      <w:r>
        <w:rPr>
          <w:spacing w:val="-11"/>
          <w:w w:val="105"/>
          <w:sz w:val="23"/>
        </w:rPr>
        <w:t> </w:t>
      </w:r>
      <w:r>
        <w:rPr>
          <w:w w:val="105"/>
          <w:sz w:val="23"/>
        </w:rPr>
        <w:t>and</w:t>
      </w:r>
      <w:r>
        <w:rPr>
          <w:spacing w:val="-4"/>
          <w:w w:val="105"/>
          <w:sz w:val="23"/>
        </w:rPr>
        <w:t> </w:t>
      </w:r>
      <w:r>
        <w:rPr>
          <w:b/>
          <w:color w:val="585858"/>
          <w:w w:val="105"/>
          <w:sz w:val="23"/>
        </w:rPr>
        <w:t>waterbody</w:t>
      </w:r>
      <w:r>
        <w:rPr>
          <w:b/>
          <w:color w:val="585858"/>
          <w:spacing w:val="-9"/>
          <w:w w:val="105"/>
          <w:sz w:val="23"/>
        </w:rPr>
        <w:t> </w:t>
      </w:r>
      <w:r>
        <w:rPr>
          <w:b/>
          <w:color w:val="585858"/>
          <w:w w:val="105"/>
          <w:sz w:val="23"/>
        </w:rPr>
        <w:t>separation</w:t>
      </w:r>
      <w:r>
        <w:rPr>
          <w:b/>
          <w:color w:val="585858"/>
          <w:spacing w:val="-7"/>
          <w:w w:val="105"/>
          <w:sz w:val="23"/>
        </w:rPr>
        <w:t> </w:t>
      </w:r>
      <w:r>
        <w:rPr>
          <w:b/>
          <w:color w:val="585858"/>
          <w:w w:val="105"/>
          <w:sz w:val="23"/>
        </w:rPr>
        <w:t>distance </w:t>
      </w:r>
      <w:r>
        <w:rPr>
          <w:w w:val="105"/>
          <w:sz w:val="23"/>
        </w:rPr>
        <w:t>provisions of</w:t>
      </w:r>
      <w:r>
        <w:rPr>
          <w:spacing w:val="-3"/>
          <w:w w:val="105"/>
          <w:sz w:val="23"/>
        </w:rPr>
        <w:t> </w:t>
      </w:r>
      <w:r>
        <w:rPr>
          <w:w w:val="105"/>
          <w:sz w:val="23"/>
        </w:rPr>
        <w:t>Subsection 4.23.,</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may be </w:t>
      </w:r>
      <w:r>
        <w:rPr>
          <w:b/>
          <w:color w:val="585858"/>
          <w:w w:val="105"/>
          <w:sz w:val="23"/>
        </w:rPr>
        <w:t>used </w:t>
      </w:r>
      <w:r>
        <w:rPr>
          <w:w w:val="105"/>
          <w:sz w:val="23"/>
        </w:rPr>
        <w:t>or </w:t>
      </w:r>
      <w:r>
        <w:rPr>
          <w:b/>
          <w:color w:val="585858"/>
          <w:w w:val="105"/>
          <w:sz w:val="23"/>
        </w:rPr>
        <w:t>developed </w:t>
      </w:r>
      <w:r>
        <w:rPr>
          <w:w w:val="105"/>
          <w:sz w:val="23"/>
        </w:rPr>
        <w:t>for essential emergency service </w:t>
      </w:r>
      <w:r>
        <w:rPr>
          <w:b/>
          <w:color w:val="585858"/>
          <w:w w:val="105"/>
          <w:sz w:val="23"/>
        </w:rPr>
        <w:t>uses </w:t>
      </w:r>
      <w:r>
        <w:rPr>
          <w:w w:val="105"/>
          <w:sz w:val="23"/>
        </w:rPr>
        <w:t>such as fire halls, police stations, ambulance stations,</w:t>
      </w:r>
      <w:r>
        <w:rPr>
          <w:spacing w:val="-2"/>
          <w:w w:val="105"/>
          <w:sz w:val="23"/>
        </w:rPr>
        <w:t> </w:t>
      </w:r>
      <w:r>
        <w:rPr>
          <w:w w:val="105"/>
          <w:sz w:val="23"/>
        </w:rPr>
        <w:t>and</w:t>
      </w:r>
      <w:r>
        <w:rPr>
          <w:spacing w:val="-3"/>
          <w:w w:val="105"/>
          <w:sz w:val="23"/>
        </w:rPr>
        <w:t> </w:t>
      </w:r>
      <w:r>
        <w:rPr>
          <w:w w:val="105"/>
          <w:sz w:val="23"/>
        </w:rPr>
        <w:t>similar public</w:t>
      </w:r>
      <w:r>
        <w:rPr>
          <w:spacing w:val="-2"/>
          <w:w w:val="105"/>
          <w:sz w:val="23"/>
        </w:rPr>
        <w:t> </w:t>
      </w:r>
      <w:r>
        <w:rPr>
          <w:w w:val="105"/>
          <w:sz w:val="23"/>
        </w:rPr>
        <w:t>response </w:t>
      </w:r>
      <w:r>
        <w:rPr>
          <w:b/>
          <w:color w:val="585858"/>
          <w:w w:val="105"/>
          <w:sz w:val="23"/>
        </w:rPr>
        <w:t>uses </w:t>
      </w:r>
      <w:r>
        <w:rPr>
          <w:w w:val="105"/>
          <w:sz w:val="23"/>
        </w:rPr>
        <w:t>in any Zone, except</w:t>
      </w:r>
      <w:r>
        <w:rPr>
          <w:spacing w:val="-2"/>
          <w:w w:val="105"/>
          <w:sz w:val="23"/>
        </w:rPr>
        <w:t> </w:t>
      </w:r>
      <w:r>
        <w:rPr>
          <w:w w:val="105"/>
          <w:sz w:val="23"/>
        </w:rPr>
        <w:t>for EPA,</w:t>
      </w:r>
      <w:r>
        <w:rPr>
          <w:spacing w:val="-2"/>
          <w:w w:val="105"/>
          <w:sz w:val="23"/>
        </w:rPr>
        <w:t> </w:t>
      </w:r>
      <w:r>
        <w:rPr>
          <w:w w:val="105"/>
          <w:sz w:val="23"/>
        </w:rPr>
        <w:t>AG and</w:t>
      </w:r>
      <w:r>
        <w:rPr>
          <w:spacing w:val="-3"/>
          <w:w w:val="105"/>
          <w:sz w:val="23"/>
        </w:rPr>
        <w:t> </w:t>
      </w:r>
      <w:r>
        <w:rPr>
          <w:w w:val="105"/>
          <w:sz w:val="23"/>
        </w:rPr>
        <w:t>MX1 Zones.</w:t>
      </w:r>
      <w:r>
        <w:rPr>
          <w:spacing w:val="-7"/>
          <w:w w:val="105"/>
          <w:sz w:val="23"/>
        </w:rPr>
        <w:t> </w:t>
      </w:r>
      <w:r>
        <w:rPr>
          <w:w w:val="105"/>
          <w:sz w:val="23"/>
        </w:rPr>
        <w:t>All</w:t>
      </w:r>
      <w:r>
        <w:rPr>
          <w:spacing w:val="-11"/>
          <w:w w:val="105"/>
          <w:sz w:val="23"/>
        </w:rPr>
        <w:t> </w:t>
      </w:r>
      <w:r>
        <w:rPr>
          <w:b/>
          <w:color w:val="585858"/>
          <w:w w:val="105"/>
          <w:sz w:val="23"/>
        </w:rPr>
        <w:t>buildings</w:t>
      </w:r>
      <w:r>
        <w:rPr>
          <w:b/>
          <w:color w:val="585858"/>
          <w:spacing w:val="-8"/>
          <w:w w:val="105"/>
          <w:sz w:val="23"/>
        </w:rPr>
        <w:t> </w:t>
      </w:r>
      <w:r>
        <w:rPr>
          <w:b/>
          <w:color w:val="585858"/>
          <w:w w:val="105"/>
          <w:sz w:val="23"/>
        </w:rPr>
        <w:t>developed</w:t>
      </w:r>
      <w:r>
        <w:rPr>
          <w:b/>
          <w:color w:val="585858"/>
          <w:spacing w:val="-7"/>
          <w:w w:val="105"/>
          <w:sz w:val="23"/>
        </w:rPr>
        <w:t> </w:t>
      </w:r>
      <w:r>
        <w:rPr>
          <w:w w:val="105"/>
          <w:sz w:val="23"/>
        </w:rPr>
        <w:t>in</w:t>
      </w:r>
      <w:r>
        <w:rPr>
          <w:spacing w:val="-9"/>
          <w:w w:val="105"/>
          <w:sz w:val="23"/>
        </w:rPr>
        <w:t> </w:t>
      </w:r>
      <w:r>
        <w:rPr>
          <w:w w:val="105"/>
          <w:sz w:val="23"/>
        </w:rPr>
        <w:t>conjunction</w:t>
      </w:r>
      <w:r>
        <w:rPr>
          <w:spacing w:val="-9"/>
          <w:w w:val="105"/>
          <w:sz w:val="23"/>
        </w:rPr>
        <w:t> </w:t>
      </w:r>
      <w:r>
        <w:rPr>
          <w:w w:val="105"/>
          <w:sz w:val="23"/>
        </w:rPr>
        <w:t>with</w:t>
      </w:r>
      <w:r>
        <w:rPr>
          <w:spacing w:val="-9"/>
          <w:w w:val="105"/>
          <w:sz w:val="23"/>
        </w:rPr>
        <w:t> </w:t>
      </w:r>
      <w:r>
        <w:rPr>
          <w:w w:val="105"/>
          <w:sz w:val="23"/>
        </w:rPr>
        <w:t>these</w:t>
      </w:r>
      <w:r>
        <w:rPr>
          <w:spacing w:val="-10"/>
          <w:w w:val="105"/>
          <w:sz w:val="23"/>
        </w:rPr>
        <w:t> </w:t>
      </w:r>
      <w:r>
        <w:rPr>
          <w:b/>
          <w:color w:val="585858"/>
          <w:w w:val="105"/>
          <w:sz w:val="23"/>
        </w:rPr>
        <w:t>uses</w:t>
      </w:r>
      <w:r>
        <w:rPr>
          <w:b/>
          <w:color w:val="585858"/>
          <w:spacing w:val="-3"/>
          <w:w w:val="105"/>
          <w:sz w:val="23"/>
        </w:rPr>
        <w:t> </w:t>
      </w:r>
      <w:r>
        <w:rPr>
          <w:w w:val="105"/>
          <w:sz w:val="23"/>
        </w:rPr>
        <w:t>must</w:t>
      </w:r>
      <w:r>
        <w:rPr>
          <w:spacing w:val="-6"/>
          <w:w w:val="105"/>
          <w:sz w:val="23"/>
        </w:rPr>
        <w:t> </w:t>
      </w:r>
      <w:r>
        <w:rPr>
          <w:w w:val="105"/>
          <w:sz w:val="23"/>
        </w:rPr>
        <w:t>comply</w:t>
      </w:r>
      <w:r>
        <w:rPr>
          <w:spacing w:val="-5"/>
          <w:w w:val="105"/>
          <w:sz w:val="23"/>
        </w:rPr>
        <w:t> </w:t>
      </w:r>
      <w:r>
        <w:rPr>
          <w:w w:val="105"/>
          <w:sz w:val="23"/>
        </w:rPr>
        <w:t>with</w:t>
      </w:r>
      <w:r>
        <w:rPr>
          <w:spacing w:val="-9"/>
          <w:w w:val="105"/>
          <w:sz w:val="23"/>
        </w:rPr>
        <w:t> </w:t>
      </w:r>
      <w:r>
        <w:rPr>
          <w:w w:val="105"/>
          <w:sz w:val="23"/>
        </w:rPr>
        <w:t>all provisions of this By-law that apply to the </w:t>
      </w:r>
      <w:r>
        <w:rPr>
          <w:b/>
          <w:color w:val="585858"/>
          <w:w w:val="105"/>
          <w:sz w:val="23"/>
        </w:rPr>
        <w:t>lot</w:t>
      </w:r>
      <w:r>
        <w:rPr>
          <w:w w:val="105"/>
          <w:sz w:val="23"/>
        </w:rPr>
        <w:t>.</w:t>
      </w:r>
    </w:p>
    <w:p>
      <w:pPr>
        <w:pStyle w:val="ListParagraph"/>
        <w:numPr>
          <w:ilvl w:val="2"/>
          <w:numId w:val="21"/>
        </w:numPr>
        <w:tabs>
          <w:tab w:pos="1387" w:val="left" w:leader="none"/>
          <w:tab w:pos="1391" w:val="left" w:leader="none"/>
        </w:tabs>
        <w:spacing w:line="252" w:lineRule="auto" w:before="230" w:after="0"/>
        <w:ind w:left="1391" w:right="927" w:hanging="1132"/>
        <w:jc w:val="both"/>
        <w:rPr>
          <w:sz w:val="23"/>
        </w:rPr>
      </w:pPr>
      <w:r>
        <w:rPr>
          <w:w w:val="105"/>
          <w:sz w:val="23"/>
        </w:rPr>
        <w:t>Despite</w:t>
      </w:r>
      <w:r>
        <w:rPr>
          <w:spacing w:val="-9"/>
          <w:w w:val="105"/>
          <w:sz w:val="23"/>
        </w:rPr>
        <w:t> </w:t>
      </w:r>
      <w:r>
        <w:rPr>
          <w:w w:val="105"/>
          <w:sz w:val="23"/>
        </w:rPr>
        <w:t>anything</w:t>
      </w:r>
      <w:r>
        <w:rPr>
          <w:spacing w:val="-4"/>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contrary</w:t>
      </w:r>
      <w:r>
        <w:rPr>
          <w:spacing w:val="-7"/>
          <w:w w:val="105"/>
          <w:sz w:val="23"/>
        </w:rPr>
        <w:t> </w:t>
      </w:r>
      <w:r>
        <w:rPr>
          <w:w w:val="105"/>
          <w:sz w:val="23"/>
        </w:rPr>
        <w:t>in</w:t>
      </w:r>
      <w:r>
        <w:rPr>
          <w:spacing w:val="-5"/>
          <w:w w:val="105"/>
          <w:sz w:val="23"/>
        </w:rPr>
        <w:t> </w:t>
      </w:r>
      <w:r>
        <w:rPr>
          <w:w w:val="105"/>
          <w:sz w:val="23"/>
        </w:rPr>
        <w:t>this</w:t>
      </w:r>
      <w:r>
        <w:rPr>
          <w:spacing w:val="-7"/>
          <w:w w:val="105"/>
          <w:sz w:val="23"/>
        </w:rPr>
        <w:t> </w:t>
      </w:r>
      <w:r>
        <w:rPr>
          <w:w w:val="105"/>
          <w:sz w:val="23"/>
        </w:rPr>
        <w:t>By-law,</w:t>
      </w:r>
      <w:r>
        <w:rPr>
          <w:spacing w:val="-9"/>
          <w:w w:val="105"/>
          <w:sz w:val="23"/>
        </w:rPr>
        <w:t> </w:t>
      </w:r>
      <w:r>
        <w:rPr>
          <w:b/>
          <w:color w:val="585858"/>
          <w:w w:val="105"/>
          <w:sz w:val="23"/>
        </w:rPr>
        <w:t>parks</w:t>
      </w:r>
      <w:r>
        <w:rPr>
          <w:b/>
          <w:color w:val="585858"/>
          <w:spacing w:val="-4"/>
          <w:w w:val="105"/>
          <w:sz w:val="23"/>
        </w:rPr>
        <w:t> </w:t>
      </w:r>
      <w:r>
        <w:rPr>
          <w:w w:val="105"/>
          <w:sz w:val="23"/>
        </w:rPr>
        <w:t>are</w:t>
      </w:r>
      <w:r>
        <w:rPr>
          <w:spacing w:val="-4"/>
          <w:w w:val="105"/>
          <w:sz w:val="23"/>
        </w:rPr>
        <w:t> </w:t>
      </w:r>
      <w:r>
        <w:rPr>
          <w:w w:val="105"/>
          <w:sz w:val="23"/>
        </w:rPr>
        <w:t>permitted</w:t>
      </w:r>
      <w:r>
        <w:rPr>
          <w:spacing w:val="-4"/>
          <w:w w:val="105"/>
          <w:sz w:val="23"/>
        </w:rPr>
        <w:t> </w:t>
      </w:r>
      <w:r>
        <w:rPr>
          <w:w w:val="105"/>
          <w:sz w:val="23"/>
        </w:rPr>
        <w:t>as</w:t>
      </w:r>
      <w:r>
        <w:rPr>
          <w:spacing w:val="-7"/>
          <w:w w:val="105"/>
          <w:sz w:val="23"/>
        </w:rPr>
        <w:t> </w:t>
      </w:r>
      <w:r>
        <w:rPr>
          <w:w w:val="105"/>
          <w:sz w:val="23"/>
        </w:rPr>
        <w:t>the</w:t>
      </w:r>
      <w:r>
        <w:rPr>
          <w:spacing w:val="-6"/>
          <w:w w:val="105"/>
          <w:sz w:val="23"/>
        </w:rPr>
        <w:t> </w:t>
      </w:r>
      <w:r>
        <w:rPr>
          <w:b/>
          <w:color w:val="585858"/>
          <w:w w:val="105"/>
          <w:sz w:val="23"/>
        </w:rPr>
        <w:t>principal 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any</w:t>
      </w:r>
      <w:r>
        <w:rPr>
          <w:spacing w:val="-8"/>
          <w:w w:val="105"/>
          <w:sz w:val="23"/>
        </w:rPr>
        <w:t> </w:t>
      </w:r>
      <w:r>
        <w:rPr>
          <w:w w:val="105"/>
          <w:sz w:val="23"/>
        </w:rPr>
        <w:t>Zone,</w:t>
      </w:r>
      <w:r>
        <w:rPr>
          <w:spacing w:val="-4"/>
          <w:w w:val="105"/>
          <w:sz w:val="23"/>
        </w:rPr>
        <w:t> </w:t>
      </w:r>
      <w:r>
        <w:rPr>
          <w:w w:val="105"/>
          <w:sz w:val="23"/>
        </w:rPr>
        <w:t>except</w:t>
      </w:r>
      <w:r>
        <w:rPr>
          <w:spacing w:val="-10"/>
          <w:w w:val="105"/>
          <w:sz w:val="23"/>
        </w:rPr>
        <w:t> </w:t>
      </w:r>
      <w:r>
        <w:rPr>
          <w:w w:val="105"/>
          <w:sz w:val="23"/>
        </w:rPr>
        <w:t>for</w:t>
      </w:r>
      <w:r>
        <w:rPr>
          <w:spacing w:val="-5"/>
          <w:w w:val="105"/>
          <w:sz w:val="23"/>
        </w:rPr>
        <w:t> </w:t>
      </w:r>
      <w:r>
        <w:rPr>
          <w:w w:val="105"/>
          <w:sz w:val="23"/>
        </w:rPr>
        <w:t>the</w:t>
      </w:r>
      <w:r>
        <w:rPr>
          <w:spacing w:val="-5"/>
          <w:w w:val="105"/>
          <w:sz w:val="23"/>
        </w:rPr>
        <w:t> </w:t>
      </w:r>
      <w:r>
        <w:rPr>
          <w:w w:val="105"/>
          <w:sz w:val="23"/>
        </w:rPr>
        <w:t>AG</w:t>
      </w:r>
      <w:r>
        <w:rPr>
          <w:spacing w:val="-6"/>
          <w:w w:val="105"/>
          <w:sz w:val="23"/>
        </w:rPr>
        <w:t> </w:t>
      </w:r>
      <w:r>
        <w:rPr>
          <w:w w:val="105"/>
          <w:sz w:val="23"/>
        </w:rPr>
        <w:t>and</w:t>
      </w:r>
      <w:r>
        <w:rPr>
          <w:spacing w:val="-11"/>
          <w:w w:val="105"/>
          <w:sz w:val="23"/>
        </w:rPr>
        <w:t> </w:t>
      </w:r>
      <w:r>
        <w:rPr>
          <w:w w:val="105"/>
          <w:sz w:val="23"/>
        </w:rPr>
        <w:t>MX1</w:t>
      </w:r>
      <w:r>
        <w:rPr>
          <w:spacing w:val="-7"/>
          <w:w w:val="105"/>
          <w:sz w:val="23"/>
        </w:rPr>
        <w:t> </w:t>
      </w:r>
      <w:r>
        <w:rPr>
          <w:w w:val="105"/>
          <w:sz w:val="23"/>
        </w:rPr>
        <w:t>Zones. </w:t>
      </w:r>
      <w:r>
        <w:rPr>
          <w:b/>
          <w:color w:val="585858"/>
          <w:w w:val="105"/>
          <w:sz w:val="23"/>
        </w:rPr>
        <w:t>Parks</w:t>
      </w:r>
      <w:r>
        <w:rPr>
          <w:b/>
          <w:color w:val="585858"/>
          <w:spacing w:val="-5"/>
          <w:w w:val="105"/>
          <w:sz w:val="23"/>
        </w:rPr>
        <w:t> </w:t>
      </w:r>
      <w:r>
        <w:rPr>
          <w:w w:val="105"/>
          <w:sz w:val="23"/>
        </w:rPr>
        <w:t>are only permitted as an </w:t>
      </w:r>
      <w:r>
        <w:rPr>
          <w:b/>
          <w:color w:val="585858"/>
          <w:w w:val="105"/>
          <w:sz w:val="23"/>
        </w:rPr>
        <w:t>accessory use </w:t>
      </w:r>
      <w:r>
        <w:rPr>
          <w:w w:val="105"/>
          <w:sz w:val="23"/>
        </w:rPr>
        <w:t>or </w:t>
      </w:r>
      <w:r>
        <w:rPr>
          <w:b/>
          <w:color w:val="585858"/>
          <w:w w:val="105"/>
          <w:sz w:val="23"/>
        </w:rPr>
        <w:t>building </w:t>
      </w:r>
      <w:r>
        <w:rPr>
          <w:w w:val="105"/>
          <w:sz w:val="23"/>
        </w:rPr>
        <w:t>in the AG and MX1 Zones.</w:t>
      </w:r>
    </w:p>
    <w:p>
      <w:pPr>
        <w:spacing w:after="0" w:line="252" w:lineRule="auto"/>
        <w:jc w:val="both"/>
        <w:rPr>
          <w:sz w:val="23"/>
        </w:rPr>
        <w:sectPr>
          <w:pgSz w:w="12240" w:h="15840"/>
          <w:pgMar w:header="726" w:footer="800" w:top="1340" w:bottom="1000" w:left="820" w:right="200"/>
        </w:sectPr>
      </w:pPr>
    </w:p>
    <w:p>
      <w:pPr>
        <w:pStyle w:val="Heading3"/>
        <w:numPr>
          <w:ilvl w:val="1"/>
          <w:numId w:val="21"/>
        </w:numPr>
        <w:tabs>
          <w:tab w:pos="1391" w:val="left" w:leader="none"/>
        </w:tabs>
        <w:spacing w:line="240" w:lineRule="auto" w:before="92" w:after="0"/>
        <w:ind w:left="1391" w:right="0" w:hanging="1131"/>
        <w:jc w:val="left"/>
      </w:pPr>
      <w:bookmarkStart w:name="4.10. Complementary Uses " w:id="90"/>
      <w:bookmarkEnd w:id="90"/>
      <w:r>
        <w:rPr>
          <w:b w:val="0"/>
        </w:rPr>
      </w:r>
      <w:bookmarkStart w:name="4.11. Prohibited Uses in All Zones" w:id="91"/>
      <w:bookmarkEnd w:id="91"/>
      <w:r>
        <w:rPr>
          <w:b w:val="0"/>
        </w:rPr>
      </w:r>
      <w:bookmarkStart w:name="4.12. Items Exempt from this By-law " w:id="92"/>
      <w:bookmarkEnd w:id="92"/>
      <w:r>
        <w:rPr>
          <w:b w:val="0"/>
        </w:rPr>
      </w:r>
      <w:r>
        <w:rPr>
          <w:color w:val="1F487C"/>
          <w:spacing w:val="-2"/>
        </w:rPr>
        <w:t>Complementary </w:t>
      </w:r>
      <w:r>
        <w:rPr>
          <w:color w:val="1F487C"/>
          <w:spacing w:val="-4"/>
        </w:rPr>
        <w:t>Uses</w:t>
      </w:r>
    </w:p>
    <w:p>
      <w:pPr>
        <w:pStyle w:val="ListParagraph"/>
        <w:numPr>
          <w:ilvl w:val="2"/>
          <w:numId w:val="21"/>
        </w:numPr>
        <w:tabs>
          <w:tab w:pos="1391" w:val="left" w:leader="none"/>
        </w:tabs>
        <w:spacing w:line="254" w:lineRule="auto" w:before="256" w:after="0"/>
        <w:ind w:left="1391" w:right="1656" w:hanging="1132"/>
        <w:jc w:val="left"/>
        <w:rPr>
          <w:sz w:val="23"/>
        </w:rPr>
      </w:pPr>
      <w:r>
        <w:rPr>
          <w:b/>
          <w:color w:val="585858"/>
          <w:w w:val="105"/>
          <w:sz w:val="23"/>
        </w:rPr>
        <w:t>Complementary</w:t>
      </w:r>
      <w:r>
        <w:rPr>
          <w:b/>
          <w:color w:val="585858"/>
          <w:spacing w:val="-10"/>
          <w:w w:val="105"/>
          <w:sz w:val="23"/>
        </w:rPr>
        <w:t> </w:t>
      </w:r>
      <w:r>
        <w:rPr>
          <w:b/>
          <w:color w:val="585858"/>
          <w:w w:val="105"/>
          <w:sz w:val="23"/>
        </w:rPr>
        <w:t>uses</w:t>
      </w:r>
      <w:r>
        <w:rPr>
          <w:b/>
          <w:color w:val="585858"/>
          <w:spacing w:val="-10"/>
          <w:w w:val="105"/>
          <w:sz w:val="23"/>
        </w:rPr>
        <w:t> </w:t>
      </w:r>
      <w:r>
        <w:rPr>
          <w:w w:val="105"/>
          <w:sz w:val="23"/>
        </w:rPr>
        <w:t>are</w:t>
      </w:r>
      <w:r>
        <w:rPr>
          <w:spacing w:val="-14"/>
          <w:w w:val="105"/>
          <w:sz w:val="23"/>
        </w:rPr>
        <w:t> </w:t>
      </w:r>
      <w:r>
        <w:rPr>
          <w:w w:val="105"/>
          <w:sz w:val="23"/>
        </w:rPr>
        <w:t>only</w:t>
      </w:r>
      <w:r>
        <w:rPr>
          <w:spacing w:val="-5"/>
          <w:w w:val="105"/>
          <w:sz w:val="23"/>
        </w:rPr>
        <w:t> </w:t>
      </w:r>
      <w:r>
        <w:rPr>
          <w:w w:val="105"/>
          <w:sz w:val="23"/>
        </w:rPr>
        <w:t>permitted</w:t>
      </w:r>
      <w:r>
        <w:rPr>
          <w:spacing w:val="-9"/>
          <w:w w:val="105"/>
          <w:sz w:val="23"/>
        </w:rPr>
        <w:t> </w:t>
      </w:r>
      <w:r>
        <w:rPr>
          <w:w w:val="105"/>
          <w:sz w:val="23"/>
        </w:rPr>
        <w:t>in</w:t>
      </w:r>
      <w:r>
        <w:rPr>
          <w:spacing w:val="-10"/>
          <w:w w:val="105"/>
          <w:sz w:val="23"/>
        </w:rPr>
        <w:t> </w:t>
      </w:r>
      <w:r>
        <w:rPr>
          <w:w w:val="105"/>
          <w:sz w:val="23"/>
        </w:rPr>
        <w:t>Zones</w:t>
      </w:r>
      <w:r>
        <w:rPr>
          <w:spacing w:val="-6"/>
          <w:w w:val="105"/>
          <w:sz w:val="23"/>
        </w:rPr>
        <w:t> </w:t>
      </w:r>
      <w:r>
        <w:rPr>
          <w:w w:val="105"/>
          <w:sz w:val="23"/>
        </w:rPr>
        <w:t>where</w:t>
      </w:r>
      <w:r>
        <w:rPr>
          <w:spacing w:val="-14"/>
          <w:w w:val="105"/>
          <w:sz w:val="23"/>
        </w:rPr>
        <w:t> </w:t>
      </w:r>
      <w:r>
        <w:rPr>
          <w:w w:val="105"/>
          <w:sz w:val="23"/>
        </w:rPr>
        <w:t>they</w:t>
      </w:r>
      <w:r>
        <w:rPr>
          <w:spacing w:val="-12"/>
          <w:w w:val="105"/>
          <w:sz w:val="23"/>
        </w:rPr>
        <w:t> </w:t>
      </w:r>
      <w:r>
        <w:rPr>
          <w:w w:val="105"/>
          <w:sz w:val="23"/>
        </w:rPr>
        <w:t>are</w:t>
      </w:r>
      <w:r>
        <w:rPr>
          <w:spacing w:val="-14"/>
          <w:w w:val="105"/>
          <w:sz w:val="23"/>
        </w:rPr>
        <w:t> </w:t>
      </w:r>
      <w:r>
        <w:rPr>
          <w:w w:val="105"/>
          <w:sz w:val="23"/>
        </w:rPr>
        <w:t>specifically permitted by this By-law or in conjunction with a </w:t>
      </w:r>
      <w:r>
        <w:rPr>
          <w:b/>
          <w:color w:val="585858"/>
          <w:w w:val="105"/>
          <w:sz w:val="23"/>
        </w:rPr>
        <w:t>use </w:t>
      </w:r>
      <w:r>
        <w:rPr>
          <w:w w:val="105"/>
          <w:sz w:val="23"/>
        </w:rPr>
        <w:t>where the definition specifically identifies permitted </w:t>
      </w:r>
      <w:r>
        <w:rPr>
          <w:b/>
          <w:color w:val="585858"/>
          <w:w w:val="105"/>
          <w:sz w:val="23"/>
        </w:rPr>
        <w:t>complementary uses</w:t>
      </w:r>
      <w:r>
        <w:rPr>
          <w:w w:val="105"/>
          <w:sz w:val="23"/>
        </w:rPr>
        <w:t>.</w:t>
      </w:r>
    </w:p>
    <w:p>
      <w:pPr>
        <w:pStyle w:val="BodyText"/>
        <w:spacing w:before="29"/>
        <w:ind w:left="0"/>
      </w:pPr>
    </w:p>
    <w:p>
      <w:pPr>
        <w:pStyle w:val="Heading3"/>
        <w:numPr>
          <w:ilvl w:val="1"/>
          <w:numId w:val="21"/>
        </w:numPr>
        <w:tabs>
          <w:tab w:pos="1391" w:val="left" w:leader="none"/>
        </w:tabs>
        <w:spacing w:line="240" w:lineRule="auto" w:before="1" w:after="0"/>
        <w:ind w:left="1391" w:right="0" w:hanging="1131"/>
        <w:jc w:val="left"/>
      </w:pPr>
      <w:r>
        <w:rPr>
          <w:color w:val="1F487C"/>
          <w:w w:val="90"/>
        </w:rPr>
        <w:t>Prohibited</w:t>
      </w:r>
      <w:r>
        <w:rPr>
          <w:color w:val="1F487C"/>
          <w:spacing w:val="13"/>
        </w:rPr>
        <w:t> </w:t>
      </w:r>
      <w:r>
        <w:rPr>
          <w:color w:val="1F487C"/>
          <w:w w:val="90"/>
        </w:rPr>
        <w:t>Uses</w:t>
      </w:r>
      <w:r>
        <w:rPr>
          <w:color w:val="1F487C"/>
          <w:spacing w:val="-1"/>
        </w:rPr>
        <w:t> </w:t>
      </w:r>
      <w:r>
        <w:rPr>
          <w:color w:val="1F487C"/>
          <w:w w:val="90"/>
        </w:rPr>
        <w:t>in</w:t>
      </w:r>
      <w:r>
        <w:rPr>
          <w:color w:val="1F487C"/>
          <w:spacing w:val="6"/>
        </w:rPr>
        <w:t> </w:t>
      </w:r>
      <w:r>
        <w:rPr>
          <w:color w:val="1F487C"/>
          <w:w w:val="90"/>
        </w:rPr>
        <w:t>All</w:t>
      </w:r>
      <w:r>
        <w:rPr>
          <w:color w:val="1F487C"/>
          <w:spacing w:val="6"/>
        </w:rPr>
        <w:t> </w:t>
      </w:r>
      <w:r>
        <w:rPr>
          <w:color w:val="1F487C"/>
          <w:spacing w:val="-2"/>
          <w:w w:val="90"/>
        </w:rPr>
        <w:t>Zones</w:t>
      </w:r>
    </w:p>
    <w:p>
      <w:pPr>
        <w:pStyle w:val="ListParagraph"/>
        <w:numPr>
          <w:ilvl w:val="2"/>
          <w:numId w:val="21"/>
        </w:numPr>
        <w:tabs>
          <w:tab w:pos="1385" w:val="left" w:leader="none"/>
          <w:tab w:pos="1391" w:val="left" w:leader="none"/>
        </w:tabs>
        <w:spacing w:line="254" w:lineRule="auto" w:before="255" w:after="0"/>
        <w:ind w:left="1391" w:right="1001" w:hanging="1132"/>
        <w:jc w:val="both"/>
        <w:rPr>
          <w:sz w:val="23"/>
        </w:rPr>
      </w:pPr>
      <w:r>
        <w:rPr>
          <w:w w:val="105"/>
          <w:sz w:val="23"/>
        </w:rPr>
        <w:t>Despite</w:t>
      </w:r>
      <w:r>
        <w:rPr>
          <w:spacing w:val="-7"/>
          <w:w w:val="105"/>
          <w:sz w:val="23"/>
        </w:rPr>
        <w:t> </w:t>
      </w:r>
      <w:r>
        <w:rPr>
          <w:w w:val="105"/>
          <w:sz w:val="23"/>
        </w:rPr>
        <w:t>anything</w:t>
      </w:r>
      <w:r>
        <w:rPr>
          <w:spacing w:val="-2"/>
          <w:w w:val="105"/>
          <w:sz w:val="23"/>
        </w:rPr>
        <w:t> </w:t>
      </w:r>
      <w:r>
        <w:rPr>
          <w:w w:val="105"/>
          <w:sz w:val="23"/>
        </w:rPr>
        <w:t>to</w:t>
      </w:r>
      <w:r>
        <w:rPr>
          <w:spacing w:val="-8"/>
          <w:w w:val="105"/>
          <w:sz w:val="23"/>
        </w:rPr>
        <w:t> </w:t>
      </w:r>
      <w:r>
        <w:rPr>
          <w:w w:val="105"/>
          <w:sz w:val="23"/>
        </w:rPr>
        <w:t>the</w:t>
      </w:r>
      <w:r>
        <w:rPr>
          <w:spacing w:val="-7"/>
          <w:w w:val="105"/>
          <w:sz w:val="23"/>
        </w:rPr>
        <w:t> </w:t>
      </w:r>
      <w:r>
        <w:rPr>
          <w:w w:val="105"/>
          <w:sz w:val="23"/>
        </w:rPr>
        <w:t>contrary</w:t>
      </w:r>
      <w:r>
        <w:rPr>
          <w:spacing w:val="-5"/>
          <w:w w:val="105"/>
          <w:sz w:val="23"/>
        </w:rPr>
        <w:t> </w:t>
      </w:r>
      <w:r>
        <w:rPr>
          <w:w w:val="105"/>
          <w:sz w:val="23"/>
        </w:rPr>
        <w:t>in</w:t>
      </w:r>
      <w:r>
        <w:rPr>
          <w:spacing w:val="-3"/>
          <w:w w:val="105"/>
          <w:sz w:val="23"/>
        </w:rPr>
        <w:t> </w:t>
      </w:r>
      <w:r>
        <w:rPr>
          <w:w w:val="105"/>
          <w:sz w:val="23"/>
        </w:rPr>
        <w:t>this</w:t>
      </w:r>
      <w:r>
        <w:rPr>
          <w:spacing w:val="-5"/>
          <w:w w:val="105"/>
          <w:sz w:val="23"/>
        </w:rPr>
        <w:t> </w:t>
      </w:r>
      <w:r>
        <w:rPr>
          <w:w w:val="105"/>
          <w:sz w:val="23"/>
        </w:rPr>
        <w:t>By-law,</w:t>
      </w:r>
      <w:r>
        <w:rPr>
          <w:spacing w:val="-7"/>
          <w:w w:val="105"/>
          <w:sz w:val="23"/>
        </w:rPr>
        <w:t> </w:t>
      </w:r>
      <w:r>
        <w:rPr>
          <w:w w:val="105"/>
          <w:sz w:val="23"/>
        </w:rPr>
        <w:t>the</w:t>
      </w:r>
      <w:r>
        <w:rPr>
          <w:spacing w:val="-7"/>
          <w:w w:val="105"/>
          <w:sz w:val="23"/>
        </w:rPr>
        <w:t> </w:t>
      </w:r>
      <w:r>
        <w:rPr>
          <w:w w:val="105"/>
          <w:sz w:val="23"/>
        </w:rPr>
        <w:t>following</w:t>
      </w:r>
      <w:r>
        <w:rPr>
          <w:spacing w:val="-7"/>
          <w:w w:val="105"/>
          <w:sz w:val="23"/>
        </w:rPr>
        <w:t> </w:t>
      </w:r>
      <w:r>
        <w:rPr>
          <w:b/>
          <w:color w:val="585858"/>
          <w:w w:val="105"/>
          <w:sz w:val="23"/>
        </w:rPr>
        <w:t>uses</w:t>
      </w:r>
      <w:r>
        <w:rPr>
          <w:b/>
          <w:color w:val="585858"/>
          <w:spacing w:val="-2"/>
          <w:w w:val="105"/>
          <w:sz w:val="23"/>
        </w:rPr>
        <w:t> </w:t>
      </w:r>
      <w:r>
        <w:rPr>
          <w:w w:val="105"/>
          <w:sz w:val="23"/>
        </w:rPr>
        <w:t>and</w:t>
      </w:r>
      <w:r>
        <w:rPr>
          <w:spacing w:val="-8"/>
          <w:w w:val="105"/>
          <w:sz w:val="23"/>
        </w:rPr>
        <w:t> </w:t>
      </w:r>
      <w:r>
        <w:rPr>
          <w:w w:val="105"/>
          <w:sz w:val="23"/>
        </w:rPr>
        <w:t>activities are prohibited</w:t>
      </w:r>
      <w:r>
        <w:rPr>
          <w:spacing w:val="-13"/>
          <w:w w:val="105"/>
          <w:sz w:val="23"/>
        </w:rPr>
        <w:t> </w:t>
      </w:r>
      <w:r>
        <w:rPr>
          <w:w w:val="105"/>
          <w:sz w:val="23"/>
        </w:rPr>
        <w:t>in</w:t>
      </w:r>
      <w:r>
        <w:rPr>
          <w:spacing w:val="-8"/>
          <w:w w:val="105"/>
          <w:sz w:val="23"/>
        </w:rPr>
        <w:t> </w:t>
      </w:r>
      <w:r>
        <w:rPr>
          <w:w w:val="105"/>
          <w:sz w:val="23"/>
        </w:rPr>
        <w:t>all</w:t>
      </w:r>
      <w:r>
        <w:rPr>
          <w:spacing w:val="-8"/>
          <w:w w:val="105"/>
          <w:sz w:val="23"/>
        </w:rPr>
        <w:t> </w:t>
      </w:r>
      <w:r>
        <w:rPr>
          <w:w w:val="105"/>
          <w:sz w:val="23"/>
        </w:rPr>
        <w:t>Zones,</w:t>
      </w:r>
      <w:r>
        <w:rPr>
          <w:spacing w:val="-6"/>
          <w:w w:val="105"/>
          <w:sz w:val="23"/>
        </w:rPr>
        <w:t> </w:t>
      </w:r>
      <w:r>
        <w:rPr>
          <w:w w:val="105"/>
          <w:sz w:val="23"/>
        </w:rPr>
        <w:t>either</w:t>
      </w:r>
      <w:r>
        <w:rPr>
          <w:spacing w:val="-7"/>
          <w:w w:val="105"/>
          <w:sz w:val="23"/>
        </w:rPr>
        <w:t> </w:t>
      </w:r>
      <w:r>
        <w:rPr>
          <w:w w:val="105"/>
          <w:sz w:val="23"/>
        </w:rPr>
        <w:t>alone</w:t>
      </w:r>
      <w:r>
        <w:rPr>
          <w:spacing w:val="-7"/>
          <w:w w:val="105"/>
          <w:sz w:val="23"/>
        </w:rPr>
        <w:t> </w:t>
      </w:r>
      <w:r>
        <w:rPr>
          <w:w w:val="105"/>
          <w:sz w:val="23"/>
        </w:rPr>
        <w:t>or</w:t>
      </w:r>
      <w:r>
        <w:rPr>
          <w:spacing w:val="-7"/>
          <w:w w:val="105"/>
          <w:sz w:val="23"/>
        </w:rPr>
        <w:t> </w:t>
      </w:r>
      <w:r>
        <w:rPr>
          <w:w w:val="105"/>
          <w:sz w:val="23"/>
        </w:rPr>
        <w:t>in</w:t>
      </w:r>
      <w:r>
        <w:rPr>
          <w:spacing w:val="-8"/>
          <w:w w:val="105"/>
          <w:sz w:val="23"/>
        </w:rPr>
        <w:t> </w:t>
      </w:r>
      <w:r>
        <w:rPr>
          <w:w w:val="105"/>
          <w:sz w:val="23"/>
        </w:rPr>
        <w:t>conjunction</w:t>
      </w:r>
      <w:r>
        <w:rPr>
          <w:spacing w:val="-8"/>
          <w:w w:val="105"/>
          <w:sz w:val="23"/>
        </w:rPr>
        <w:t> </w:t>
      </w:r>
      <w:r>
        <w:rPr>
          <w:w w:val="105"/>
          <w:sz w:val="23"/>
        </w:rPr>
        <w:t>with</w:t>
      </w:r>
      <w:r>
        <w:rPr>
          <w:spacing w:val="-8"/>
          <w:w w:val="105"/>
          <w:sz w:val="23"/>
        </w:rPr>
        <w:t> </w:t>
      </w:r>
      <w:r>
        <w:rPr>
          <w:w w:val="105"/>
          <w:sz w:val="23"/>
        </w:rPr>
        <w:t>other</w:t>
      </w:r>
      <w:r>
        <w:rPr>
          <w:spacing w:val="-1"/>
          <w:w w:val="105"/>
          <w:sz w:val="23"/>
        </w:rPr>
        <w:t> </w:t>
      </w:r>
      <w:r>
        <w:rPr>
          <w:b/>
          <w:color w:val="585858"/>
          <w:w w:val="105"/>
          <w:sz w:val="23"/>
        </w:rPr>
        <w:t>uses</w:t>
      </w:r>
      <w:r>
        <w:rPr>
          <w:w w:val="105"/>
          <w:sz w:val="23"/>
        </w:rPr>
        <w:t>,</w:t>
      </w:r>
      <w:r>
        <w:rPr>
          <w:spacing w:val="-12"/>
          <w:w w:val="105"/>
          <w:sz w:val="23"/>
        </w:rPr>
        <w:t> </w:t>
      </w:r>
      <w:r>
        <w:rPr>
          <w:w w:val="105"/>
          <w:sz w:val="23"/>
        </w:rPr>
        <w:t>except</w:t>
      </w:r>
      <w:r>
        <w:rPr>
          <w:spacing w:val="-12"/>
          <w:w w:val="105"/>
          <w:sz w:val="23"/>
        </w:rPr>
        <w:t> </w:t>
      </w:r>
      <w:r>
        <w:rPr>
          <w:w w:val="105"/>
          <w:sz w:val="23"/>
        </w:rPr>
        <w:t>where specifically permitted by this By-law:</w:t>
      </w:r>
    </w:p>
    <w:p>
      <w:pPr>
        <w:pStyle w:val="ListParagraph"/>
        <w:numPr>
          <w:ilvl w:val="3"/>
          <w:numId w:val="21"/>
        </w:numPr>
        <w:tabs>
          <w:tab w:pos="1961" w:val="left" w:leader="none"/>
        </w:tabs>
        <w:spacing w:line="240" w:lineRule="auto" w:before="223" w:after="0"/>
        <w:ind w:left="1961" w:right="0" w:hanging="570"/>
        <w:jc w:val="left"/>
        <w:rPr>
          <w:sz w:val="23"/>
        </w:rPr>
      </w:pPr>
      <w:r>
        <w:rPr>
          <w:w w:val="105"/>
          <w:sz w:val="23"/>
        </w:rPr>
        <w:t>Any</w:t>
      </w:r>
      <w:r>
        <w:rPr>
          <w:spacing w:val="-10"/>
          <w:w w:val="105"/>
          <w:sz w:val="23"/>
        </w:rPr>
        <w:t> </w:t>
      </w:r>
      <w:r>
        <w:rPr>
          <w:w w:val="105"/>
          <w:sz w:val="23"/>
        </w:rPr>
        <w:t>activity</w:t>
      </w:r>
      <w:r>
        <w:rPr>
          <w:spacing w:val="-10"/>
          <w:w w:val="105"/>
          <w:sz w:val="23"/>
        </w:rPr>
        <w:t> </w:t>
      </w:r>
      <w:r>
        <w:rPr>
          <w:w w:val="105"/>
          <w:sz w:val="23"/>
        </w:rPr>
        <w:t>or</w:t>
      </w:r>
      <w:r>
        <w:rPr>
          <w:spacing w:val="-5"/>
          <w:w w:val="105"/>
          <w:sz w:val="23"/>
        </w:rPr>
        <w:t> </w:t>
      </w:r>
      <w:r>
        <w:rPr>
          <w:b/>
          <w:color w:val="585858"/>
          <w:w w:val="105"/>
          <w:sz w:val="23"/>
        </w:rPr>
        <w:t>use</w:t>
      </w:r>
      <w:r>
        <w:rPr>
          <w:b/>
          <w:color w:val="585858"/>
          <w:spacing w:val="-3"/>
          <w:w w:val="105"/>
          <w:sz w:val="23"/>
        </w:rPr>
        <w:t> </w:t>
      </w:r>
      <w:r>
        <w:rPr>
          <w:w w:val="105"/>
          <w:sz w:val="23"/>
        </w:rPr>
        <w:t>prohibited</w:t>
      </w:r>
      <w:r>
        <w:rPr>
          <w:spacing w:val="-8"/>
          <w:w w:val="105"/>
          <w:sz w:val="23"/>
        </w:rPr>
        <w:t> </w:t>
      </w:r>
      <w:r>
        <w:rPr>
          <w:w w:val="105"/>
          <w:sz w:val="23"/>
        </w:rPr>
        <w:t>by</w:t>
      </w:r>
      <w:r>
        <w:rPr>
          <w:spacing w:val="-9"/>
          <w:w w:val="105"/>
          <w:sz w:val="23"/>
        </w:rPr>
        <w:t> </w:t>
      </w:r>
      <w:r>
        <w:rPr>
          <w:w w:val="105"/>
          <w:sz w:val="23"/>
        </w:rPr>
        <w:t>the</w:t>
      </w:r>
      <w:r>
        <w:rPr>
          <w:spacing w:val="-10"/>
          <w:w w:val="105"/>
          <w:sz w:val="23"/>
        </w:rPr>
        <w:t> </w:t>
      </w:r>
      <w:r>
        <w:rPr>
          <w:i/>
          <w:w w:val="105"/>
          <w:sz w:val="23"/>
        </w:rPr>
        <w:t>Environmental</w:t>
      </w:r>
      <w:r>
        <w:rPr>
          <w:i/>
          <w:spacing w:val="-7"/>
          <w:w w:val="105"/>
          <w:sz w:val="23"/>
        </w:rPr>
        <w:t> </w:t>
      </w:r>
      <w:r>
        <w:rPr>
          <w:i/>
          <w:w w:val="105"/>
          <w:sz w:val="23"/>
        </w:rPr>
        <w:t>Protection</w:t>
      </w:r>
      <w:r>
        <w:rPr>
          <w:i/>
          <w:spacing w:val="-8"/>
          <w:w w:val="105"/>
          <w:sz w:val="23"/>
        </w:rPr>
        <w:t> </w:t>
      </w:r>
      <w:r>
        <w:rPr>
          <w:i/>
          <w:w w:val="105"/>
          <w:sz w:val="23"/>
        </w:rPr>
        <w:t>Act</w:t>
      </w:r>
      <w:r>
        <w:rPr>
          <w:w w:val="105"/>
          <w:sz w:val="23"/>
        </w:rPr>
        <w:t>,</w:t>
      </w:r>
      <w:r>
        <w:rPr>
          <w:spacing w:val="-11"/>
          <w:w w:val="105"/>
          <w:sz w:val="23"/>
        </w:rPr>
        <w:t> </w:t>
      </w:r>
      <w:r>
        <w:rPr>
          <w:w w:val="105"/>
          <w:sz w:val="23"/>
        </w:rPr>
        <w:t>R.S.O.</w:t>
      </w:r>
      <w:r>
        <w:rPr>
          <w:spacing w:val="-12"/>
          <w:w w:val="105"/>
          <w:sz w:val="23"/>
        </w:rPr>
        <w:t> </w:t>
      </w:r>
      <w:r>
        <w:rPr>
          <w:spacing w:val="-2"/>
          <w:w w:val="105"/>
          <w:sz w:val="23"/>
        </w:rPr>
        <w:t>1990,</w:t>
      </w:r>
    </w:p>
    <w:p>
      <w:pPr>
        <w:pStyle w:val="BodyText"/>
        <w:spacing w:before="26"/>
        <w:ind w:left="1961"/>
      </w:pPr>
      <w:r>
        <w:rPr>
          <w:w w:val="105"/>
        </w:rPr>
        <w:t>c.</w:t>
      </w:r>
      <w:r>
        <w:rPr>
          <w:spacing w:val="-9"/>
          <w:w w:val="105"/>
        </w:rPr>
        <w:t> </w:t>
      </w:r>
      <w:r>
        <w:rPr>
          <w:spacing w:val="-2"/>
          <w:w w:val="105"/>
        </w:rPr>
        <w:t>E.19;</w:t>
      </w:r>
    </w:p>
    <w:p>
      <w:pPr>
        <w:pStyle w:val="ListParagraph"/>
        <w:numPr>
          <w:ilvl w:val="3"/>
          <w:numId w:val="21"/>
        </w:numPr>
        <w:tabs>
          <w:tab w:pos="1961" w:val="left" w:leader="none"/>
        </w:tabs>
        <w:spacing w:line="259" w:lineRule="auto" w:before="241" w:after="0"/>
        <w:ind w:left="1961" w:right="1809" w:hanging="570"/>
        <w:jc w:val="left"/>
        <w:rPr>
          <w:sz w:val="23"/>
        </w:rPr>
      </w:pPr>
      <w:r>
        <w:rPr>
          <w:w w:val="105"/>
          <w:sz w:val="23"/>
        </w:rPr>
        <w:t>The</w:t>
      </w:r>
      <w:r>
        <w:rPr>
          <w:spacing w:val="-15"/>
          <w:w w:val="105"/>
          <w:sz w:val="23"/>
        </w:rPr>
        <w:t> </w:t>
      </w:r>
      <w:r>
        <w:rPr>
          <w:w w:val="105"/>
          <w:sz w:val="23"/>
        </w:rPr>
        <w:t>incineration</w:t>
      </w:r>
      <w:r>
        <w:rPr>
          <w:spacing w:val="-6"/>
          <w:w w:val="105"/>
          <w:sz w:val="23"/>
        </w:rPr>
        <w:t> </w:t>
      </w:r>
      <w:r>
        <w:rPr>
          <w:w w:val="105"/>
          <w:sz w:val="23"/>
        </w:rPr>
        <w:t>or</w:t>
      </w:r>
      <w:r>
        <w:rPr>
          <w:spacing w:val="-10"/>
          <w:w w:val="105"/>
          <w:sz w:val="23"/>
        </w:rPr>
        <w:t> </w:t>
      </w:r>
      <w:r>
        <w:rPr>
          <w:w w:val="105"/>
          <w:sz w:val="23"/>
        </w:rPr>
        <w:t>disposal</w:t>
      </w:r>
      <w:r>
        <w:rPr>
          <w:spacing w:val="-7"/>
          <w:w w:val="105"/>
          <w:sz w:val="23"/>
        </w:rPr>
        <w:t> </w:t>
      </w:r>
      <w:r>
        <w:rPr>
          <w:w w:val="105"/>
          <w:sz w:val="23"/>
        </w:rPr>
        <w:t>of</w:t>
      </w:r>
      <w:r>
        <w:rPr>
          <w:spacing w:val="-10"/>
          <w:w w:val="105"/>
          <w:sz w:val="23"/>
        </w:rPr>
        <w:t> </w:t>
      </w:r>
      <w:r>
        <w:rPr>
          <w:w w:val="105"/>
          <w:sz w:val="23"/>
        </w:rPr>
        <w:t>biomedical</w:t>
      </w:r>
      <w:r>
        <w:rPr>
          <w:spacing w:val="-13"/>
          <w:w w:val="105"/>
          <w:sz w:val="23"/>
        </w:rPr>
        <w:t> </w:t>
      </w:r>
      <w:r>
        <w:rPr>
          <w:w w:val="105"/>
          <w:sz w:val="23"/>
        </w:rPr>
        <w:t>wastes,</w:t>
      </w:r>
      <w:r>
        <w:rPr>
          <w:spacing w:val="-8"/>
          <w:w w:val="105"/>
          <w:sz w:val="23"/>
        </w:rPr>
        <w:t> </w:t>
      </w:r>
      <w:r>
        <w:rPr>
          <w:w w:val="105"/>
          <w:sz w:val="23"/>
        </w:rPr>
        <w:t>organic</w:t>
      </w:r>
      <w:r>
        <w:rPr>
          <w:spacing w:val="-15"/>
          <w:w w:val="105"/>
          <w:sz w:val="23"/>
        </w:rPr>
        <w:t> </w:t>
      </w:r>
      <w:r>
        <w:rPr>
          <w:w w:val="105"/>
          <w:sz w:val="23"/>
        </w:rPr>
        <w:t>or</w:t>
      </w:r>
      <w:r>
        <w:rPr>
          <w:spacing w:val="-10"/>
          <w:w w:val="105"/>
          <w:sz w:val="23"/>
        </w:rPr>
        <w:t> </w:t>
      </w:r>
      <w:r>
        <w:rPr>
          <w:w w:val="105"/>
          <w:sz w:val="23"/>
        </w:rPr>
        <w:t>inorganic chemical wastes, or radioactive wastes; and</w:t>
      </w:r>
    </w:p>
    <w:p>
      <w:pPr>
        <w:pStyle w:val="ListParagraph"/>
        <w:numPr>
          <w:ilvl w:val="3"/>
          <w:numId w:val="21"/>
        </w:numPr>
        <w:tabs>
          <w:tab w:pos="1961" w:val="left" w:leader="none"/>
        </w:tabs>
        <w:spacing w:line="259" w:lineRule="auto" w:before="218" w:after="0"/>
        <w:ind w:left="1961" w:right="1518" w:hanging="570"/>
        <w:jc w:val="left"/>
        <w:rPr>
          <w:sz w:val="23"/>
        </w:rPr>
      </w:pPr>
      <w:r>
        <w:rPr>
          <w:w w:val="105"/>
          <w:sz w:val="23"/>
        </w:rPr>
        <w:t>Any</w:t>
      </w:r>
      <w:r>
        <w:rPr>
          <w:spacing w:val="-12"/>
          <w:w w:val="105"/>
          <w:sz w:val="23"/>
        </w:rPr>
        <w:t> </w:t>
      </w:r>
      <w:r>
        <w:rPr>
          <w:b/>
          <w:color w:val="585858"/>
          <w:w w:val="105"/>
          <w:sz w:val="23"/>
        </w:rPr>
        <w:t>uses</w:t>
      </w:r>
      <w:r>
        <w:rPr>
          <w:b/>
          <w:color w:val="585858"/>
          <w:spacing w:val="-9"/>
          <w:w w:val="105"/>
          <w:sz w:val="23"/>
        </w:rPr>
        <w:t> </w:t>
      </w:r>
      <w:r>
        <w:rPr>
          <w:w w:val="105"/>
          <w:sz w:val="23"/>
        </w:rPr>
        <w:t>or</w:t>
      </w:r>
      <w:r>
        <w:rPr>
          <w:spacing w:val="-9"/>
          <w:w w:val="105"/>
          <w:sz w:val="23"/>
        </w:rPr>
        <w:t> </w:t>
      </w:r>
      <w:r>
        <w:rPr>
          <w:w w:val="105"/>
          <w:sz w:val="23"/>
        </w:rPr>
        <w:t>activities</w:t>
      </w:r>
      <w:r>
        <w:rPr>
          <w:spacing w:val="-7"/>
          <w:w w:val="105"/>
          <w:sz w:val="23"/>
        </w:rPr>
        <w:t> </w:t>
      </w:r>
      <w:r>
        <w:rPr>
          <w:w w:val="105"/>
          <w:sz w:val="23"/>
        </w:rPr>
        <w:t>deemed</w:t>
      </w:r>
      <w:r>
        <w:rPr>
          <w:spacing w:val="-14"/>
          <w:w w:val="105"/>
          <w:sz w:val="23"/>
        </w:rPr>
        <w:t> </w:t>
      </w:r>
      <w:r>
        <w:rPr>
          <w:w w:val="105"/>
          <w:sz w:val="23"/>
        </w:rPr>
        <w:t>unlawful</w:t>
      </w:r>
      <w:r>
        <w:rPr>
          <w:spacing w:val="-12"/>
          <w:w w:val="105"/>
          <w:sz w:val="23"/>
        </w:rPr>
        <w:t> </w:t>
      </w:r>
      <w:r>
        <w:rPr>
          <w:w w:val="105"/>
          <w:sz w:val="23"/>
        </w:rPr>
        <w:t>under</w:t>
      </w:r>
      <w:r>
        <w:rPr>
          <w:spacing w:val="-9"/>
          <w:w w:val="105"/>
          <w:sz w:val="23"/>
        </w:rPr>
        <w:t> </w:t>
      </w:r>
      <w:r>
        <w:rPr>
          <w:w w:val="105"/>
          <w:sz w:val="23"/>
        </w:rPr>
        <w:t>other</w:t>
      </w:r>
      <w:r>
        <w:rPr>
          <w:spacing w:val="-9"/>
          <w:w w:val="105"/>
          <w:sz w:val="23"/>
        </w:rPr>
        <w:t> </w:t>
      </w:r>
      <w:r>
        <w:rPr>
          <w:w w:val="105"/>
          <w:sz w:val="23"/>
        </w:rPr>
        <w:t>Federal,</w:t>
      </w:r>
      <w:r>
        <w:rPr>
          <w:spacing w:val="-13"/>
          <w:w w:val="105"/>
          <w:sz w:val="23"/>
        </w:rPr>
        <w:t> </w:t>
      </w:r>
      <w:r>
        <w:rPr>
          <w:w w:val="105"/>
          <w:sz w:val="23"/>
        </w:rPr>
        <w:t>Provincial,</w:t>
      </w:r>
      <w:r>
        <w:rPr>
          <w:spacing w:val="-13"/>
          <w:w w:val="105"/>
          <w:sz w:val="23"/>
        </w:rPr>
        <w:t> </w:t>
      </w:r>
      <w:r>
        <w:rPr>
          <w:w w:val="105"/>
          <w:sz w:val="23"/>
        </w:rPr>
        <w:t>or Municipal acts, codes, or by-laws.</w:t>
      </w:r>
    </w:p>
    <w:p>
      <w:pPr>
        <w:pStyle w:val="BodyText"/>
        <w:spacing w:before="24"/>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Items</w:t>
      </w:r>
      <w:r>
        <w:rPr>
          <w:color w:val="1F487C"/>
          <w:spacing w:val="-3"/>
        </w:rPr>
        <w:t> </w:t>
      </w:r>
      <w:r>
        <w:rPr>
          <w:color w:val="1F487C"/>
          <w:w w:val="90"/>
        </w:rPr>
        <w:t>Exempt</w:t>
      </w:r>
      <w:r>
        <w:rPr>
          <w:color w:val="1F487C"/>
          <w:spacing w:val="-6"/>
        </w:rPr>
        <w:t> </w:t>
      </w:r>
      <w:r>
        <w:rPr>
          <w:color w:val="1F487C"/>
          <w:w w:val="90"/>
        </w:rPr>
        <w:t>from</w:t>
      </w:r>
      <w:r>
        <w:rPr>
          <w:color w:val="1F487C"/>
          <w:spacing w:val="1"/>
        </w:rPr>
        <w:t> </w:t>
      </w:r>
      <w:r>
        <w:rPr>
          <w:color w:val="1F487C"/>
          <w:w w:val="90"/>
        </w:rPr>
        <w:t>this</w:t>
      </w:r>
      <w:r>
        <w:rPr>
          <w:color w:val="1F487C"/>
          <w:spacing w:val="-3"/>
        </w:rPr>
        <w:t> </w:t>
      </w:r>
      <w:r>
        <w:rPr>
          <w:color w:val="1F487C"/>
          <w:w w:val="90"/>
        </w:rPr>
        <w:t>By-</w:t>
      </w:r>
      <w:r>
        <w:rPr>
          <w:color w:val="1F487C"/>
          <w:spacing w:val="-5"/>
          <w:w w:val="90"/>
        </w:rPr>
        <w:t>law</w:t>
      </w:r>
    </w:p>
    <w:p>
      <w:pPr>
        <w:pStyle w:val="ListParagraph"/>
        <w:numPr>
          <w:ilvl w:val="2"/>
          <w:numId w:val="21"/>
        </w:numPr>
        <w:tabs>
          <w:tab w:pos="1391" w:val="left" w:leader="none"/>
        </w:tabs>
        <w:spacing w:line="252" w:lineRule="auto" w:before="256" w:after="0"/>
        <w:ind w:left="1391" w:right="893" w:hanging="1132"/>
        <w:jc w:val="left"/>
        <w:rPr>
          <w:sz w:val="23"/>
        </w:rPr>
      </w:pPr>
      <w:r>
        <w:rPr>
          <w:w w:val="105"/>
          <w:sz w:val="23"/>
        </w:rPr>
        <w:t>This</w:t>
      </w:r>
      <w:r>
        <w:rPr>
          <w:spacing w:val="-9"/>
          <w:w w:val="105"/>
          <w:sz w:val="23"/>
        </w:rPr>
        <w:t> </w:t>
      </w:r>
      <w:r>
        <w:rPr>
          <w:w w:val="105"/>
          <w:sz w:val="23"/>
        </w:rPr>
        <w:t>By-law</w:t>
      </w:r>
      <w:r>
        <w:rPr>
          <w:spacing w:val="-3"/>
          <w:w w:val="105"/>
          <w:sz w:val="23"/>
        </w:rPr>
        <w:t> </w:t>
      </w:r>
      <w:r>
        <w:rPr>
          <w:w w:val="105"/>
          <w:sz w:val="23"/>
        </w:rPr>
        <w:t>is</w:t>
      </w:r>
      <w:r>
        <w:rPr>
          <w:spacing w:val="-9"/>
          <w:w w:val="105"/>
          <w:sz w:val="23"/>
        </w:rPr>
        <w:t> </w:t>
      </w:r>
      <w:r>
        <w:rPr>
          <w:w w:val="105"/>
          <w:sz w:val="23"/>
        </w:rPr>
        <w:t>not</w:t>
      </w:r>
      <w:r>
        <w:rPr>
          <w:spacing w:val="-4"/>
          <w:w w:val="105"/>
          <w:sz w:val="23"/>
        </w:rPr>
        <w:t> </w:t>
      </w:r>
      <w:r>
        <w:rPr>
          <w:w w:val="105"/>
          <w:sz w:val="23"/>
        </w:rPr>
        <w:t>intended</w:t>
      </w:r>
      <w:r>
        <w:rPr>
          <w:spacing w:val="-11"/>
          <w:w w:val="105"/>
          <w:sz w:val="23"/>
        </w:rPr>
        <w:t> </w:t>
      </w:r>
      <w:r>
        <w:rPr>
          <w:w w:val="105"/>
          <w:sz w:val="23"/>
        </w:rPr>
        <w:t>to</w:t>
      </w:r>
      <w:r>
        <w:rPr>
          <w:spacing w:val="-5"/>
          <w:w w:val="105"/>
          <w:sz w:val="23"/>
        </w:rPr>
        <w:t> </w:t>
      </w:r>
      <w:r>
        <w:rPr>
          <w:w w:val="105"/>
          <w:sz w:val="23"/>
        </w:rPr>
        <w:t>govern</w:t>
      </w:r>
      <w:r>
        <w:rPr>
          <w:spacing w:val="-7"/>
          <w:w w:val="105"/>
          <w:sz w:val="23"/>
        </w:rPr>
        <w:t> </w:t>
      </w:r>
      <w:r>
        <w:rPr>
          <w:w w:val="105"/>
          <w:sz w:val="23"/>
        </w:rPr>
        <w:t>the</w:t>
      </w:r>
      <w:r>
        <w:rPr>
          <w:spacing w:val="-11"/>
          <w:w w:val="105"/>
          <w:sz w:val="23"/>
        </w:rPr>
        <w:t> </w:t>
      </w:r>
      <w:r>
        <w:rPr>
          <w:w w:val="105"/>
          <w:sz w:val="23"/>
        </w:rPr>
        <w:t>erection</w:t>
      </w:r>
      <w:r>
        <w:rPr>
          <w:spacing w:val="-2"/>
          <w:w w:val="105"/>
          <w:sz w:val="23"/>
        </w:rPr>
        <w:t> </w:t>
      </w:r>
      <w:r>
        <w:rPr>
          <w:w w:val="105"/>
          <w:sz w:val="23"/>
        </w:rPr>
        <w:t>or</w:t>
      </w:r>
      <w:r>
        <w:rPr>
          <w:spacing w:val="-6"/>
          <w:w w:val="105"/>
          <w:sz w:val="23"/>
        </w:rPr>
        <w:t> </w:t>
      </w:r>
      <w:r>
        <w:rPr>
          <w:w w:val="105"/>
          <w:sz w:val="23"/>
        </w:rPr>
        <w:t>location</w:t>
      </w:r>
      <w:r>
        <w:rPr>
          <w:spacing w:val="-7"/>
          <w:w w:val="105"/>
          <w:sz w:val="23"/>
        </w:rPr>
        <w:t> </w:t>
      </w:r>
      <w:r>
        <w:rPr>
          <w:w w:val="105"/>
          <w:sz w:val="23"/>
        </w:rPr>
        <w:t>of</w:t>
      </w:r>
      <w:r>
        <w:rPr>
          <w:spacing w:val="-11"/>
          <w:w w:val="105"/>
          <w:sz w:val="23"/>
        </w:rPr>
        <w:t> </w:t>
      </w:r>
      <w:r>
        <w:rPr>
          <w:w w:val="105"/>
          <w:sz w:val="23"/>
        </w:rPr>
        <w:t>any</w:t>
      </w:r>
      <w:r>
        <w:rPr>
          <w:spacing w:val="-3"/>
          <w:w w:val="105"/>
          <w:sz w:val="23"/>
        </w:rPr>
        <w:t> </w:t>
      </w:r>
      <w:r>
        <w:rPr>
          <w:w w:val="105"/>
          <w:sz w:val="23"/>
        </w:rPr>
        <w:t>of</w:t>
      </w:r>
      <w:r>
        <w:rPr>
          <w:spacing w:val="-11"/>
          <w:w w:val="105"/>
          <w:sz w:val="23"/>
        </w:rPr>
        <w:t> </w:t>
      </w:r>
      <w:r>
        <w:rPr>
          <w:w w:val="105"/>
          <w:sz w:val="23"/>
        </w:rPr>
        <w:t>the</w:t>
      </w:r>
      <w:r>
        <w:rPr>
          <w:spacing w:val="-11"/>
          <w:w w:val="105"/>
          <w:sz w:val="23"/>
        </w:rPr>
        <w:t> </w:t>
      </w:r>
      <w:r>
        <w:rPr>
          <w:w w:val="105"/>
          <w:sz w:val="23"/>
        </w:rPr>
        <w:t>following items, except where they are items that are specifically required to fulfill a provision of</w:t>
      </w:r>
      <w:r>
        <w:rPr>
          <w:spacing w:val="-1"/>
          <w:w w:val="105"/>
          <w:sz w:val="23"/>
        </w:rPr>
        <w:t> </w:t>
      </w:r>
      <w:r>
        <w:rPr>
          <w:w w:val="105"/>
          <w:sz w:val="23"/>
        </w:rPr>
        <w:t>this By-law (for example a privacy </w:t>
      </w:r>
      <w:r>
        <w:rPr>
          <w:b/>
          <w:color w:val="585858"/>
          <w:w w:val="105"/>
          <w:sz w:val="23"/>
        </w:rPr>
        <w:t>fence </w:t>
      </w:r>
      <w:r>
        <w:rPr>
          <w:w w:val="105"/>
          <w:sz w:val="23"/>
        </w:rPr>
        <w:t>for </w:t>
      </w:r>
      <w:r>
        <w:rPr>
          <w:b/>
          <w:color w:val="585858"/>
          <w:w w:val="105"/>
          <w:sz w:val="23"/>
        </w:rPr>
        <w:t>outdoor storage</w:t>
      </w:r>
      <w:r>
        <w:rPr>
          <w:w w:val="105"/>
          <w:sz w:val="23"/>
        </w:rPr>
        <w:t>) or items that are specifically prohibited by this By-law (for example a </w:t>
      </w:r>
      <w:r>
        <w:rPr>
          <w:b/>
          <w:color w:val="585858"/>
          <w:w w:val="105"/>
          <w:sz w:val="23"/>
        </w:rPr>
        <w:t>fence </w:t>
      </w:r>
      <w:r>
        <w:rPr>
          <w:w w:val="105"/>
          <w:sz w:val="23"/>
        </w:rPr>
        <w:t>within a </w:t>
      </w:r>
      <w:r>
        <w:rPr>
          <w:b/>
          <w:color w:val="585858"/>
          <w:w w:val="105"/>
          <w:sz w:val="23"/>
        </w:rPr>
        <w:t>sight triangle</w:t>
      </w:r>
      <w:r>
        <w:rPr>
          <w:w w:val="105"/>
          <w:sz w:val="23"/>
        </w:rPr>
        <w:t>):</w:t>
      </w:r>
    </w:p>
    <w:p>
      <w:pPr>
        <w:pStyle w:val="Heading4"/>
        <w:numPr>
          <w:ilvl w:val="3"/>
          <w:numId w:val="21"/>
        </w:numPr>
        <w:tabs>
          <w:tab w:pos="1961" w:val="left" w:leader="none"/>
        </w:tabs>
        <w:spacing w:line="240" w:lineRule="auto" w:before="242" w:after="0"/>
        <w:ind w:left="1961" w:right="0" w:hanging="570"/>
        <w:jc w:val="left"/>
        <w:rPr>
          <w:rFonts w:ascii="Segoe UI"/>
          <w:b w:val="0"/>
        </w:rPr>
      </w:pPr>
      <w:r>
        <w:rPr>
          <w:rFonts w:ascii="Segoe UI"/>
          <w:color w:val="585858"/>
          <w:spacing w:val="-2"/>
          <w:w w:val="105"/>
        </w:rPr>
        <w:t>Signs</w:t>
      </w:r>
      <w:r>
        <w:rPr>
          <w:rFonts w:ascii="Segoe UI"/>
          <w:b w:val="0"/>
          <w:spacing w:val="-2"/>
          <w:w w:val="105"/>
        </w:rPr>
        <w:t>;</w:t>
      </w:r>
    </w:p>
    <w:p>
      <w:pPr>
        <w:pStyle w:val="ListParagraph"/>
        <w:numPr>
          <w:ilvl w:val="3"/>
          <w:numId w:val="21"/>
        </w:numPr>
        <w:tabs>
          <w:tab w:pos="1961" w:val="left" w:leader="none"/>
        </w:tabs>
        <w:spacing w:line="240" w:lineRule="auto" w:before="249" w:after="0"/>
        <w:ind w:left="1961" w:right="0" w:hanging="570"/>
        <w:jc w:val="left"/>
        <w:rPr>
          <w:sz w:val="23"/>
        </w:rPr>
      </w:pPr>
      <w:r>
        <w:rPr>
          <w:b/>
          <w:color w:val="585858"/>
          <w:spacing w:val="-2"/>
          <w:w w:val="105"/>
          <w:sz w:val="23"/>
        </w:rPr>
        <w:t>Fences</w:t>
      </w:r>
      <w:r>
        <w:rPr>
          <w:spacing w:val="-2"/>
          <w:w w:val="105"/>
          <w:sz w:val="23"/>
        </w:rPr>
        <w:t>;</w:t>
      </w:r>
    </w:p>
    <w:p>
      <w:pPr>
        <w:pStyle w:val="ListParagraph"/>
        <w:numPr>
          <w:ilvl w:val="3"/>
          <w:numId w:val="21"/>
        </w:numPr>
        <w:tabs>
          <w:tab w:pos="1961" w:val="left" w:leader="none"/>
        </w:tabs>
        <w:spacing w:line="254" w:lineRule="auto" w:before="249" w:after="0"/>
        <w:ind w:left="1961" w:right="1385" w:hanging="570"/>
        <w:jc w:val="left"/>
        <w:rPr>
          <w:sz w:val="23"/>
        </w:rPr>
      </w:pPr>
      <w:r>
        <w:rPr>
          <w:w w:val="105"/>
          <w:sz w:val="23"/>
        </w:rPr>
        <w:t>Retaining</w:t>
      </w:r>
      <w:r>
        <w:rPr>
          <w:spacing w:val="-13"/>
          <w:w w:val="105"/>
          <w:sz w:val="23"/>
        </w:rPr>
        <w:t> </w:t>
      </w:r>
      <w:r>
        <w:rPr>
          <w:w w:val="105"/>
          <w:sz w:val="23"/>
        </w:rPr>
        <w:t>walls</w:t>
      </w:r>
      <w:r>
        <w:rPr>
          <w:spacing w:val="-12"/>
          <w:w w:val="105"/>
          <w:sz w:val="23"/>
        </w:rPr>
        <w:t> </w:t>
      </w:r>
      <w:r>
        <w:rPr>
          <w:w w:val="105"/>
          <w:sz w:val="23"/>
        </w:rPr>
        <w:t>and</w:t>
      </w:r>
      <w:r>
        <w:rPr>
          <w:spacing w:val="-9"/>
          <w:w w:val="105"/>
          <w:sz w:val="23"/>
        </w:rPr>
        <w:t> </w:t>
      </w:r>
      <w:r>
        <w:rPr>
          <w:w w:val="105"/>
          <w:sz w:val="23"/>
        </w:rPr>
        <w:t>boundary</w:t>
      </w:r>
      <w:r>
        <w:rPr>
          <w:spacing w:val="-12"/>
          <w:w w:val="105"/>
          <w:sz w:val="23"/>
        </w:rPr>
        <w:t> </w:t>
      </w:r>
      <w:r>
        <w:rPr>
          <w:w w:val="105"/>
          <w:sz w:val="23"/>
        </w:rPr>
        <w:t>walls</w:t>
      </w:r>
      <w:r>
        <w:rPr>
          <w:spacing w:val="-8"/>
          <w:w w:val="105"/>
          <w:sz w:val="23"/>
        </w:rPr>
        <w:t> </w:t>
      </w:r>
      <w:r>
        <w:rPr>
          <w:w w:val="105"/>
          <w:sz w:val="23"/>
        </w:rPr>
        <w:t>(except</w:t>
      </w:r>
      <w:r>
        <w:rPr>
          <w:spacing w:val="-8"/>
          <w:w w:val="105"/>
          <w:sz w:val="23"/>
        </w:rPr>
        <w:t> </w:t>
      </w:r>
      <w:r>
        <w:rPr>
          <w:w w:val="105"/>
          <w:sz w:val="23"/>
        </w:rPr>
        <w:t>where</w:t>
      </w:r>
      <w:r>
        <w:rPr>
          <w:spacing w:val="-13"/>
          <w:w w:val="105"/>
          <w:sz w:val="23"/>
        </w:rPr>
        <w:t> </w:t>
      </w:r>
      <w:r>
        <w:rPr>
          <w:w w:val="105"/>
          <w:sz w:val="23"/>
        </w:rPr>
        <w:t>regulated</w:t>
      </w:r>
      <w:r>
        <w:rPr>
          <w:spacing w:val="-9"/>
          <w:w w:val="105"/>
          <w:sz w:val="23"/>
        </w:rPr>
        <w:t> </w:t>
      </w:r>
      <w:r>
        <w:rPr>
          <w:w w:val="105"/>
          <w:sz w:val="23"/>
        </w:rPr>
        <w:t>by</w:t>
      </w:r>
      <w:r>
        <w:rPr>
          <w:spacing w:val="-12"/>
          <w:w w:val="105"/>
          <w:sz w:val="23"/>
        </w:rPr>
        <w:t> </w:t>
      </w:r>
      <w:r>
        <w:rPr>
          <w:w w:val="105"/>
          <w:sz w:val="23"/>
        </w:rPr>
        <w:t>Subsection </w:t>
      </w:r>
      <w:r>
        <w:rPr>
          <w:spacing w:val="-2"/>
          <w:w w:val="105"/>
          <w:sz w:val="23"/>
        </w:rPr>
        <w:t>4.24);</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Drop</w:t>
      </w:r>
      <w:r>
        <w:rPr>
          <w:spacing w:val="-16"/>
          <w:w w:val="105"/>
          <w:sz w:val="23"/>
        </w:rPr>
        <w:t> </w:t>
      </w:r>
      <w:r>
        <w:rPr>
          <w:spacing w:val="-2"/>
          <w:w w:val="105"/>
          <w:sz w:val="23"/>
        </w:rPr>
        <w:t>awnings;</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Clothes</w:t>
      </w:r>
      <w:r>
        <w:rPr>
          <w:spacing w:val="-13"/>
          <w:w w:val="105"/>
          <w:sz w:val="23"/>
        </w:rPr>
        <w:t> </w:t>
      </w:r>
      <w:r>
        <w:rPr>
          <w:spacing w:val="-2"/>
          <w:w w:val="105"/>
          <w:sz w:val="23"/>
        </w:rPr>
        <w:t>poles;</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Flag</w:t>
      </w:r>
      <w:r>
        <w:rPr>
          <w:spacing w:val="-7"/>
          <w:w w:val="105"/>
          <w:sz w:val="23"/>
        </w:rPr>
        <w:t> </w:t>
      </w:r>
      <w:r>
        <w:rPr>
          <w:spacing w:val="-2"/>
          <w:w w:val="105"/>
          <w:sz w:val="23"/>
        </w:rPr>
        <w:t>poles;</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Garden</w:t>
      </w:r>
      <w:r>
        <w:rPr>
          <w:spacing w:val="-7"/>
          <w:w w:val="105"/>
          <w:sz w:val="23"/>
        </w:rPr>
        <w:t> </w:t>
      </w:r>
      <w:r>
        <w:rPr>
          <w:w w:val="105"/>
          <w:sz w:val="23"/>
        </w:rPr>
        <w:t>trellises</w:t>
      </w:r>
      <w:r>
        <w:rPr>
          <w:spacing w:val="-9"/>
          <w:w w:val="105"/>
          <w:sz w:val="23"/>
        </w:rPr>
        <w:t> </w:t>
      </w:r>
      <w:r>
        <w:rPr>
          <w:w w:val="105"/>
          <w:sz w:val="23"/>
        </w:rPr>
        <w:t>and</w:t>
      </w:r>
      <w:r>
        <w:rPr>
          <w:spacing w:val="-6"/>
          <w:w w:val="105"/>
          <w:sz w:val="23"/>
        </w:rPr>
        <w:t> </w:t>
      </w:r>
      <w:r>
        <w:rPr>
          <w:w w:val="105"/>
          <w:sz w:val="23"/>
        </w:rPr>
        <w:t>open</w:t>
      </w:r>
      <w:r>
        <w:rPr>
          <w:spacing w:val="-7"/>
          <w:w w:val="105"/>
          <w:sz w:val="23"/>
        </w:rPr>
        <w:t> </w:t>
      </w:r>
      <w:r>
        <w:rPr>
          <w:w w:val="105"/>
          <w:sz w:val="23"/>
        </w:rPr>
        <w:t>air</w:t>
      </w:r>
      <w:r>
        <w:rPr>
          <w:spacing w:val="-7"/>
          <w:w w:val="105"/>
          <w:sz w:val="23"/>
        </w:rPr>
        <w:t> </w:t>
      </w:r>
      <w:r>
        <w:rPr>
          <w:w w:val="105"/>
          <w:sz w:val="23"/>
        </w:rPr>
        <w:t>surfaced</w:t>
      </w:r>
      <w:r>
        <w:rPr>
          <w:spacing w:val="-12"/>
          <w:w w:val="105"/>
          <w:sz w:val="23"/>
        </w:rPr>
        <w:t> </w:t>
      </w:r>
      <w:r>
        <w:rPr>
          <w:w w:val="105"/>
          <w:sz w:val="23"/>
        </w:rPr>
        <w:t>areas such</w:t>
      </w:r>
      <w:r>
        <w:rPr>
          <w:spacing w:val="-8"/>
          <w:w w:val="105"/>
          <w:sz w:val="23"/>
        </w:rPr>
        <w:t> </w:t>
      </w:r>
      <w:r>
        <w:rPr>
          <w:w w:val="105"/>
          <w:sz w:val="23"/>
        </w:rPr>
        <w:t>as</w:t>
      </w:r>
      <w:r>
        <w:rPr>
          <w:spacing w:val="-9"/>
          <w:w w:val="105"/>
          <w:sz w:val="23"/>
        </w:rPr>
        <w:t> </w:t>
      </w:r>
      <w:r>
        <w:rPr>
          <w:w w:val="105"/>
          <w:sz w:val="23"/>
        </w:rPr>
        <w:t>a</w:t>
      </w:r>
      <w:r>
        <w:rPr>
          <w:spacing w:val="-3"/>
          <w:w w:val="105"/>
          <w:sz w:val="23"/>
        </w:rPr>
        <w:t> </w:t>
      </w:r>
      <w:r>
        <w:rPr>
          <w:spacing w:val="-2"/>
          <w:w w:val="105"/>
          <w:sz w:val="23"/>
        </w:rPr>
        <w:t>pergola;</w:t>
      </w:r>
    </w:p>
    <w:p>
      <w:pPr>
        <w:spacing w:after="0" w:line="240"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bookmarkStart w:name="4.13. Building Components Exempt from Sp" w:id="93"/>
      <w:bookmarkEnd w:id="93"/>
      <w:r>
        <w:rPr/>
      </w:r>
      <w:r>
        <w:rPr>
          <w:w w:val="105"/>
          <w:sz w:val="23"/>
        </w:rPr>
        <w:t>Light</w:t>
      </w:r>
      <w:r>
        <w:rPr>
          <w:spacing w:val="-14"/>
          <w:w w:val="105"/>
          <w:sz w:val="23"/>
        </w:rPr>
        <w:t> </w:t>
      </w:r>
      <w:r>
        <w:rPr>
          <w:w w:val="105"/>
          <w:sz w:val="23"/>
        </w:rPr>
        <w:t>standards</w:t>
      </w:r>
      <w:r>
        <w:rPr>
          <w:spacing w:val="-11"/>
          <w:w w:val="105"/>
          <w:sz w:val="23"/>
        </w:rPr>
        <w:t> </w:t>
      </w:r>
      <w:r>
        <w:rPr>
          <w:w w:val="105"/>
          <w:sz w:val="23"/>
        </w:rPr>
        <w:t>(except</w:t>
      </w:r>
      <w:r>
        <w:rPr>
          <w:spacing w:val="-8"/>
          <w:w w:val="105"/>
          <w:sz w:val="23"/>
        </w:rPr>
        <w:t> </w:t>
      </w:r>
      <w:r>
        <w:rPr>
          <w:w w:val="105"/>
          <w:sz w:val="23"/>
        </w:rPr>
        <w:t>where</w:t>
      </w:r>
      <w:r>
        <w:rPr>
          <w:spacing w:val="-13"/>
          <w:w w:val="105"/>
          <w:sz w:val="23"/>
        </w:rPr>
        <w:t> </w:t>
      </w:r>
      <w:r>
        <w:rPr>
          <w:w w:val="105"/>
          <w:sz w:val="23"/>
        </w:rPr>
        <w:t>regulated</w:t>
      </w:r>
      <w:r>
        <w:rPr>
          <w:spacing w:val="-10"/>
          <w:w w:val="105"/>
          <w:sz w:val="23"/>
        </w:rPr>
        <w:t> </w:t>
      </w:r>
      <w:r>
        <w:rPr>
          <w:w w:val="105"/>
          <w:sz w:val="23"/>
        </w:rPr>
        <w:t>by</w:t>
      </w:r>
      <w:r>
        <w:rPr>
          <w:spacing w:val="-12"/>
          <w:w w:val="105"/>
          <w:sz w:val="23"/>
        </w:rPr>
        <w:t> </w:t>
      </w:r>
      <w:r>
        <w:rPr>
          <w:w w:val="105"/>
          <w:sz w:val="23"/>
        </w:rPr>
        <w:t>Section</w:t>
      </w:r>
      <w:r>
        <w:rPr>
          <w:spacing w:val="-10"/>
          <w:w w:val="105"/>
          <w:sz w:val="23"/>
        </w:rPr>
        <w:t> </w:t>
      </w:r>
      <w:r>
        <w:rPr>
          <w:spacing w:val="-2"/>
          <w:w w:val="105"/>
          <w:sz w:val="23"/>
        </w:rPr>
        <w:t>4.24);</w:t>
      </w:r>
    </w:p>
    <w:p>
      <w:pPr>
        <w:pStyle w:val="ListParagraph"/>
        <w:numPr>
          <w:ilvl w:val="3"/>
          <w:numId w:val="21"/>
        </w:numPr>
        <w:tabs>
          <w:tab w:pos="1961" w:val="left" w:leader="none"/>
        </w:tabs>
        <w:spacing w:line="240" w:lineRule="auto" w:before="256" w:after="0"/>
        <w:ind w:left="1961" w:right="0" w:hanging="570"/>
        <w:jc w:val="left"/>
        <w:rPr>
          <w:sz w:val="23"/>
        </w:rPr>
      </w:pPr>
      <w:r>
        <w:rPr>
          <w:sz w:val="23"/>
        </w:rPr>
        <w:t>Seasonal</w:t>
      </w:r>
      <w:r>
        <w:rPr>
          <w:spacing w:val="31"/>
          <w:sz w:val="23"/>
        </w:rPr>
        <w:t> </w:t>
      </w:r>
      <w:r>
        <w:rPr>
          <w:spacing w:val="-2"/>
          <w:sz w:val="23"/>
        </w:rPr>
        <w:t>decorations;</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Public</w:t>
      </w:r>
      <w:r>
        <w:rPr>
          <w:spacing w:val="-13"/>
          <w:w w:val="105"/>
          <w:sz w:val="23"/>
        </w:rPr>
        <w:t> </w:t>
      </w:r>
      <w:r>
        <w:rPr>
          <w:w w:val="105"/>
          <w:sz w:val="23"/>
        </w:rPr>
        <w:t>sidewalks,</w:t>
      </w:r>
      <w:r>
        <w:rPr>
          <w:spacing w:val="-7"/>
          <w:w w:val="105"/>
          <w:sz w:val="23"/>
        </w:rPr>
        <w:t> </w:t>
      </w:r>
      <w:r>
        <w:rPr>
          <w:w w:val="105"/>
          <w:sz w:val="23"/>
        </w:rPr>
        <w:t>curbs</w:t>
      </w:r>
      <w:r>
        <w:rPr>
          <w:spacing w:val="-9"/>
          <w:w w:val="105"/>
          <w:sz w:val="23"/>
        </w:rPr>
        <w:t> </w:t>
      </w:r>
      <w:r>
        <w:rPr>
          <w:w w:val="105"/>
          <w:sz w:val="23"/>
        </w:rPr>
        <w:t>and</w:t>
      </w:r>
      <w:r>
        <w:rPr>
          <w:spacing w:val="-8"/>
          <w:w w:val="105"/>
          <w:sz w:val="23"/>
        </w:rPr>
        <w:t> </w:t>
      </w:r>
      <w:r>
        <w:rPr>
          <w:spacing w:val="-2"/>
          <w:w w:val="105"/>
          <w:sz w:val="23"/>
        </w:rPr>
        <w:t>bollards;</w:t>
      </w:r>
    </w:p>
    <w:p>
      <w:pPr>
        <w:pStyle w:val="ListParagraph"/>
        <w:numPr>
          <w:ilvl w:val="3"/>
          <w:numId w:val="21"/>
        </w:numPr>
        <w:tabs>
          <w:tab w:pos="1961" w:val="left" w:leader="none"/>
        </w:tabs>
        <w:spacing w:line="240" w:lineRule="auto" w:before="255" w:after="0"/>
        <w:ind w:left="1961" w:right="0" w:hanging="570"/>
        <w:jc w:val="left"/>
        <w:rPr>
          <w:sz w:val="23"/>
        </w:rPr>
      </w:pPr>
      <w:r>
        <w:rPr>
          <w:sz w:val="23"/>
        </w:rPr>
        <w:t>Planters,</w:t>
      </w:r>
      <w:r>
        <w:rPr>
          <w:spacing w:val="28"/>
          <w:sz w:val="23"/>
        </w:rPr>
        <w:t> </w:t>
      </w:r>
      <w:r>
        <w:rPr>
          <w:sz w:val="23"/>
        </w:rPr>
        <w:t>landscaping</w:t>
      </w:r>
      <w:r>
        <w:rPr>
          <w:spacing w:val="26"/>
          <w:sz w:val="23"/>
        </w:rPr>
        <w:t> </w:t>
      </w:r>
      <w:r>
        <w:rPr>
          <w:sz w:val="23"/>
        </w:rPr>
        <w:t>features,</w:t>
      </w:r>
      <w:r>
        <w:rPr>
          <w:spacing w:val="38"/>
          <w:sz w:val="23"/>
        </w:rPr>
        <w:t> </w:t>
      </w:r>
      <w:r>
        <w:rPr>
          <w:sz w:val="23"/>
        </w:rPr>
        <w:t>birdbaths,</w:t>
      </w:r>
      <w:r>
        <w:rPr>
          <w:spacing w:val="28"/>
          <w:sz w:val="23"/>
        </w:rPr>
        <w:t> </w:t>
      </w:r>
      <w:r>
        <w:rPr>
          <w:sz w:val="23"/>
        </w:rPr>
        <w:t>rain</w:t>
      </w:r>
      <w:r>
        <w:rPr>
          <w:spacing w:val="34"/>
          <w:sz w:val="23"/>
        </w:rPr>
        <w:t> </w:t>
      </w:r>
      <w:r>
        <w:rPr>
          <w:sz w:val="23"/>
        </w:rPr>
        <w:t>barrels</w:t>
      </w:r>
      <w:r>
        <w:rPr>
          <w:spacing w:val="34"/>
          <w:sz w:val="23"/>
        </w:rPr>
        <w:t> </w:t>
      </w:r>
      <w:r>
        <w:rPr>
          <w:sz w:val="23"/>
        </w:rPr>
        <w:t>and</w:t>
      </w:r>
      <w:r>
        <w:rPr>
          <w:spacing w:val="27"/>
          <w:sz w:val="23"/>
        </w:rPr>
        <w:t> </w:t>
      </w:r>
      <w:r>
        <w:rPr>
          <w:spacing w:val="-2"/>
          <w:sz w:val="23"/>
        </w:rPr>
        <w:t>vegetation;</w:t>
      </w:r>
    </w:p>
    <w:p>
      <w:pPr>
        <w:pStyle w:val="ListParagraph"/>
        <w:numPr>
          <w:ilvl w:val="3"/>
          <w:numId w:val="21"/>
        </w:numPr>
        <w:tabs>
          <w:tab w:pos="1961" w:val="left" w:leader="none"/>
        </w:tabs>
        <w:spacing w:line="254" w:lineRule="auto" w:before="249" w:after="0"/>
        <w:ind w:left="1961" w:right="1546" w:hanging="570"/>
        <w:jc w:val="left"/>
        <w:rPr>
          <w:sz w:val="23"/>
        </w:rPr>
      </w:pPr>
      <w:r>
        <w:rPr>
          <w:w w:val="105"/>
          <w:sz w:val="23"/>
        </w:rPr>
        <w:t>Mailboxes,</w:t>
      </w:r>
      <w:r>
        <w:rPr>
          <w:spacing w:val="-13"/>
          <w:w w:val="105"/>
          <w:sz w:val="23"/>
        </w:rPr>
        <w:t> </w:t>
      </w:r>
      <w:r>
        <w:rPr>
          <w:w w:val="105"/>
          <w:sz w:val="23"/>
        </w:rPr>
        <w:t>newspaper,</w:t>
      </w:r>
      <w:r>
        <w:rPr>
          <w:spacing w:val="-14"/>
          <w:w w:val="105"/>
          <w:sz w:val="23"/>
        </w:rPr>
        <w:t> </w:t>
      </w:r>
      <w:r>
        <w:rPr>
          <w:w w:val="105"/>
          <w:sz w:val="23"/>
        </w:rPr>
        <w:t>lending</w:t>
      </w:r>
      <w:r>
        <w:rPr>
          <w:spacing w:val="-15"/>
          <w:w w:val="105"/>
          <w:sz w:val="23"/>
        </w:rPr>
        <w:t> </w:t>
      </w:r>
      <w:r>
        <w:rPr>
          <w:w w:val="105"/>
          <w:sz w:val="23"/>
        </w:rPr>
        <w:t>libraries</w:t>
      </w:r>
      <w:r>
        <w:rPr>
          <w:spacing w:val="-11"/>
          <w:w w:val="105"/>
          <w:sz w:val="23"/>
        </w:rPr>
        <w:t> </w:t>
      </w:r>
      <w:r>
        <w:rPr>
          <w:w w:val="105"/>
          <w:sz w:val="23"/>
        </w:rPr>
        <w:t>or</w:t>
      </w:r>
      <w:r>
        <w:rPr>
          <w:spacing w:val="-10"/>
          <w:w w:val="105"/>
          <w:sz w:val="23"/>
        </w:rPr>
        <w:t> </w:t>
      </w:r>
      <w:r>
        <w:rPr>
          <w:w w:val="105"/>
          <w:sz w:val="23"/>
        </w:rPr>
        <w:t>similar</w:t>
      </w:r>
      <w:r>
        <w:rPr>
          <w:spacing w:val="-10"/>
          <w:w w:val="105"/>
          <w:sz w:val="23"/>
        </w:rPr>
        <w:t> </w:t>
      </w:r>
      <w:r>
        <w:rPr>
          <w:w w:val="105"/>
          <w:sz w:val="23"/>
        </w:rPr>
        <w:t>dispensing</w:t>
      </w:r>
      <w:r>
        <w:rPr>
          <w:spacing w:val="-8"/>
          <w:w w:val="105"/>
          <w:sz w:val="23"/>
        </w:rPr>
        <w:t> </w:t>
      </w:r>
      <w:r>
        <w:rPr>
          <w:w w:val="105"/>
          <w:sz w:val="23"/>
        </w:rPr>
        <w:t>or</w:t>
      </w:r>
      <w:r>
        <w:rPr>
          <w:spacing w:val="-10"/>
          <w:w w:val="105"/>
          <w:sz w:val="23"/>
        </w:rPr>
        <w:t> </w:t>
      </w:r>
      <w:r>
        <w:rPr>
          <w:w w:val="105"/>
          <w:sz w:val="23"/>
        </w:rPr>
        <w:t>receiving </w:t>
      </w:r>
      <w:r>
        <w:rPr>
          <w:spacing w:val="-2"/>
          <w:w w:val="105"/>
          <w:sz w:val="23"/>
        </w:rPr>
        <w:t>boxes;</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Public</w:t>
      </w:r>
      <w:r>
        <w:rPr>
          <w:spacing w:val="-9"/>
          <w:w w:val="105"/>
          <w:sz w:val="23"/>
        </w:rPr>
        <w:t> </w:t>
      </w:r>
      <w:r>
        <w:rPr>
          <w:w w:val="105"/>
          <w:sz w:val="23"/>
        </w:rPr>
        <w:t>art,</w:t>
      </w:r>
      <w:r>
        <w:rPr>
          <w:spacing w:val="-8"/>
          <w:w w:val="105"/>
          <w:sz w:val="23"/>
        </w:rPr>
        <w:t> </w:t>
      </w:r>
      <w:r>
        <w:rPr>
          <w:w w:val="105"/>
          <w:sz w:val="23"/>
        </w:rPr>
        <w:t>statues</w:t>
      </w:r>
      <w:r>
        <w:rPr>
          <w:spacing w:val="-7"/>
          <w:w w:val="105"/>
          <w:sz w:val="23"/>
        </w:rPr>
        <w:t> </w:t>
      </w:r>
      <w:r>
        <w:rPr>
          <w:w w:val="105"/>
          <w:sz w:val="23"/>
        </w:rPr>
        <w:t>and</w:t>
      </w:r>
      <w:r>
        <w:rPr>
          <w:spacing w:val="-10"/>
          <w:w w:val="105"/>
          <w:sz w:val="23"/>
        </w:rPr>
        <w:t> </w:t>
      </w:r>
      <w:r>
        <w:rPr>
          <w:spacing w:val="-2"/>
          <w:w w:val="105"/>
          <w:sz w:val="23"/>
        </w:rPr>
        <w:t>sculptures;</w:t>
      </w:r>
    </w:p>
    <w:p>
      <w:pPr>
        <w:pStyle w:val="ListParagraph"/>
        <w:numPr>
          <w:ilvl w:val="3"/>
          <w:numId w:val="21"/>
        </w:numPr>
        <w:tabs>
          <w:tab w:pos="1961" w:val="left" w:leader="none"/>
        </w:tabs>
        <w:spacing w:line="240" w:lineRule="auto" w:before="248" w:after="0"/>
        <w:ind w:left="1961" w:right="0" w:hanging="570"/>
        <w:jc w:val="left"/>
        <w:rPr>
          <w:sz w:val="23"/>
        </w:rPr>
      </w:pPr>
      <w:r>
        <w:rPr>
          <w:spacing w:val="-2"/>
          <w:w w:val="105"/>
          <w:sz w:val="23"/>
        </w:rPr>
        <w:t>Furniture;</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Play</w:t>
      </w:r>
      <w:r>
        <w:rPr>
          <w:spacing w:val="-10"/>
          <w:w w:val="105"/>
          <w:sz w:val="23"/>
        </w:rPr>
        <w:t> </w:t>
      </w:r>
      <w:r>
        <w:rPr>
          <w:w w:val="105"/>
          <w:sz w:val="23"/>
        </w:rPr>
        <w:t>equipment,</w:t>
      </w:r>
      <w:r>
        <w:rPr>
          <w:spacing w:val="-10"/>
          <w:w w:val="105"/>
          <w:sz w:val="23"/>
        </w:rPr>
        <w:t> </w:t>
      </w:r>
      <w:r>
        <w:rPr>
          <w:w w:val="105"/>
          <w:sz w:val="23"/>
        </w:rPr>
        <w:t>including</w:t>
      </w:r>
      <w:r>
        <w:rPr>
          <w:spacing w:val="-12"/>
          <w:w w:val="105"/>
          <w:sz w:val="23"/>
        </w:rPr>
        <w:t> </w:t>
      </w:r>
      <w:r>
        <w:rPr>
          <w:w w:val="105"/>
          <w:sz w:val="23"/>
        </w:rPr>
        <w:t>but</w:t>
      </w:r>
      <w:r>
        <w:rPr>
          <w:spacing w:val="-5"/>
          <w:w w:val="105"/>
          <w:sz w:val="23"/>
        </w:rPr>
        <w:t> </w:t>
      </w:r>
      <w:r>
        <w:rPr>
          <w:w w:val="105"/>
          <w:sz w:val="23"/>
        </w:rPr>
        <w:t>not</w:t>
      </w:r>
      <w:r>
        <w:rPr>
          <w:spacing w:val="-4"/>
          <w:w w:val="105"/>
          <w:sz w:val="23"/>
        </w:rPr>
        <w:t> </w:t>
      </w:r>
      <w:r>
        <w:rPr>
          <w:w w:val="105"/>
          <w:sz w:val="23"/>
        </w:rPr>
        <w:t>limited</w:t>
      </w:r>
      <w:r>
        <w:rPr>
          <w:spacing w:val="-12"/>
          <w:w w:val="105"/>
          <w:sz w:val="23"/>
        </w:rPr>
        <w:t> </w:t>
      </w:r>
      <w:r>
        <w:rPr>
          <w:w w:val="105"/>
          <w:sz w:val="23"/>
        </w:rPr>
        <w:t>to</w:t>
      </w:r>
      <w:r>
        <w:rPr>
          <w:spacing w:val="-12"/>
          <w:w w:val="105"/>
          <w:sz w:val="23"/>
        </w:rPr>
        <w:t> </w:t>
      </w:r>
      <w:r>
        <w:rPr>
          <w:spacing w:val="-2"/>
          <w:w w:val="105"/>
          <w:sz w:val="23"/>
        </w:rPr>
        <w:t>trampolines;</w:t>
      </w:r>
    </w:p>
    <w:p>
      <w:pPr>
        <w:pStyle w:val="ListParagraph"/>
        <w:numPr>
          <w:ilvl w:val="3"/>
          <w:numId w:val="21"/>
        </w:numPr>
        <w:tabs>
          <w:tab w:pos="1961" w:val="left" w:leader="none"/>
        </w:tabs>
        <w:spacing w:line="240" w:lineRule="auto" w:before="256" w:after="0"/>
        <w:ind w:left="1961" w:right="0" w:hanging="570"/>
        <w:jc w:val="left"/>
        <w:rPr>
          <w:sz w:val="23"/>
        </w:rPr>
      </w:pPr>
      <w:r>
        <w:rPr>
          <w:sz w:val="23"/>
        </w:rPr>
        <w:t>Outdoor</w:t>
      </w:r>
      <w:r>
        <w:rPr>
          <w:spacing w:val="30"/>
          <w:sz w:val="23"/>
        </w:rPr>
        <w:t> </w:t>
      </w:r>
      <w:r>
        <w:rPr>
          <w:sz w:val="23"/>
        </w:rPr>
        <w:t>skating</w:t>
      </w:r>
      <w:r>
        <w:rPr>
          <w:spacing w:val="21"/>
          <w:sz w:val="23"/>
        </w:rPr>
        <w:t> </w:t>
      </w:r>
      <w:r>
        <w:rPr>
          <w:spacing w:val="-2"/>
          <w:sz w:val="23"/>
        </w:rPr>
        <w:t>surfaces;</w:t>
      </w:r>
    </w:p>
    <w:p>
      <w:pPr>
        <w:pStyle w:val="ListParagraph"/>
        <w:numPr>
          <w:ilvl w:val="3"/>
          <w:numId w:val="21"/>
        </w:numPr>
        <w:tabs>
          <w:tab w:pos="1961" w:val="left" w:leader="none"/>
        </w:tabs>
        <w:spacing w:line="259" w:lineRule="auto" w:before="242" w:after="0"/>
        <w:ind w:left="1961" w:right="1211" w:hanging="570"/>
        <w:jc w:val="left"/>
        <w:rPr>
          <w:sz w:val="23"/>
        </w:rPr>
      </w:pPr>
      <w:r>
        <w:rPr>
          <w:w w:val="105"/>
          <w:sz w:val="23"/>
        </w:rPr>
        <w:t>Public</w:t>
      </w:r>
      <w:r>
        <w:rPr>
          <w:spacing w:val="-16"/>
          <w:w w:val="105"/>
          <w:sz w:val="23"/>
        </w:rPr>
        <w:t> </w:t>
      </w:r>
      <w:r>
        <w:rPr>
          <w:w w:val="105"/>
          <w:sz w:val="23"/>
        </w:rPr>
        <w:t>transit</w:t>
      </w:r>
      <w:r>
        <w:rPr>
          <w:spacing w:val="-16"/>
          <w:w w:val="105"/>
          <w:sz w:val="23"/>
        </w:rPr>
        <w:t> </w:t>
      </w:r>
      <w:r>
        <w:rPr>
          <w:w w:val="105"/>
          <w:sz w:val="23"/>
        </w:rPr>
        <w:t>installations,</w:t>
      </w:r>
      <w:r>
        <w:rPr>
          <w:spacing w:val="-16"/>
          <w:w w:val="105"/>
          <w:sz w:val="23"/>
        </w:rPr>
        <w:t> </w:t>
      </w:r>
      <w:r>
        <w:rPr>
          <w:w w:val="105"/>
          <w:sz w:val="23"/>
        </w:rPr>
        <w:t>infrastructure,</w:t>
      </w:r>
      <w:r>
        <w:rPr>
          <w:spacing w:val="-10"/>
          <w:w w:val="105"/>
          <w:sz w:val="23"/>
        </w:rPr>
        <w:t> </w:t>
      </w:r>
      <w:r>
        <w:rPr>
          <w:w w:val="105"/>
          <w:sz w:val="23"/>
        </w:rPr>
        <w:t>equipment</w:t>
      </w:r>
      <w:r>
        <w:rPr>
          <w:spacing w:val="-10"/>
          <w:w w:val="105"/>
          <w:sz w:val="23"/>
        </w:rPr>
        <w:t> </w:t>
      </w:r>
      <w:r>
        <w:rPr>
          <w:w w:val="105"/>
          <w:sz w:val="23"/>
        </w:rPr>
        <w:t>and</w:t>
      </w:r>
      <w:r>
        <w:rPr>
          <w:spacing w:val="-12"/>
          <w:w w:val="105"/>
          <w:sz w:val="23"/>
        </w:rPr>
        <w:t> </w:t>
      </w:r>
      <w:r>
        <w:rPr>
          <w:w w:val="105"/>
          <w:sz w:val="23"/>
        </w:rPr>
        <w:t>other</w:t>
      </w:r>
      <w:r>
        <w:rPr>
          <w:spacing w:val="-12"/>
          <w:w w:val="105"/>
          <w:sz w:val="23"/>
        </w:rPr>
        <w:t> </w:t>
      </w:r>
      <w:r>
        <w:rPr>
          <w:w w:val="105"/>
          <w:sz w:val="23"/>
        </w:rPr>
        <w:t>similar</w:t>
      </w:r>
      <w:r>
        <w:rPr>
          <w:spacing w:val="-6"/>
          <w:w w:val="105"/>
          <w:sz w:val="23"/>
        </w:rPr>
        <w:t> </w:t>
      </w:r>
      <w:r>
        <w:rPr>
          <w:w w:val="105"/>
          <w:sz w:val="23"/>
        </w:rPr>
        <w:t>public transit features;</w:t>
      </w:r>
    </w:p>
    <w:p>
      <w:pPr>
        <w:pStyle w:val="ListParagraph"/>
        <w:numPr>
          <w:ilvl w:val="3"/>
          <w:numId w:val="21"/>
        </w:numPr>
        <w:tabs>
          <w:tab w:pos="1961" w:val="left" w:leader="none"/>
        </w:tabs>
        <w:spacing w:line="252" w:lineRule="auto" w:before="218" w:after="0"/>
        <w:ind w:left="1961" w:right="1073" w:hanging="570"/>
        <w:jc w:val="left"/>
        <w:rPr>
          <w:sz w:val="23"/>
        </w:rPr>
      </w:pPr>
      <w:r>
        <w:rPr>
          <w:w w:val="105"/>
          <w:sz w:val="23"/>
        </w:rPr>
        <w:t>Active</w:t>
      </w:r>
      <w:r>
        <w:rPr>
          <w:spacing w:val="-17"/>
          <w:w w:val="105"/>
          <w:sz w:val="23"/>
        </w:rPr>
        <w:t> </w:t>
      </w:r>
      <w:r>
        <w:rPr>
          <w:w w:val="105"/>
          <w:sz w:val="23"/>
        </w:rPr>
        <w:t>transportation</w:t>
      </w:r>
      <w:r>
        <w:rPr>
          <w:spacing w:val="-9"/>
          <w:w w:val="105"/>
          <w:sz w:val="23"/>
        </w:rPr>
        <w:t> </w:t>
      </w:r>
      <w:r>
        <w:rPr>
          <w:w w:val="105"/>
          <w:sz w:val="23"/>
        </w:rPr>
        <w:t>installations,</w:t>
      </w:r>
      <w:r>
        <w:rPr>
          <w:spacing w:val="-17"/>
          <w:w w:val="105"/>
          <w:sz w:val="23"/>
        </w:rPr>
        <w:t> </w:t>
      </w:r>
      <w:r>
        <w:rPr>
          <w:w w:val="105"/>
          <w:sz w:val="23"/>
        </w:rPr>
        <w:t>infrastructure,</w:t>
      </w:r>
      <w:r>
        <w:rPr>
          <w:spacing w:val="-16"/>
          <w:w w:val="105"/>
          <w:sz w:val="23"/>
        </w:rPr>
        <w:t> </w:t>
      </w:r>
      <w:r>
        <w:rPr>
          <w:w w:val="105"/>
          <w:sz w:val="23"/>
        </w:rPr>
        <w:t>equipment</w:t>
      </w:r>
      <w:r>
        <w:rPr>
          <w:spacing w:val="-17"/>
          <w:w w:val="105"/>
          <w:sz w:val="23"/>
        </w:rPr>
        <w:t> </w:t>
      </w:r>
      <w:r>
        <w:rPr>
          <w:w w:val="105"/>
          <w:sz w:val="23"/>
        </w:rPr>
        <w:t>and</w:t>
      </w:r>
      <w:r>
        <w:rPr>
          <w:spacing w:val="-13"/>
          <w:w w:val="105"/>
          <w:sz w:val="23"/>
        </w:rPr>
        <w:t> </w:t>
      </w:r>
      <w:r>
        <w:rPr>
          <w:w w:val="105"/>
          <w:sz w:val="23"/>
        </w:rPr>
        <w:t>other</w:t>
      </w:r>
      <w:r>
        <w:rPr>
          <w:spacing w:val="-13"/>
          <w:w w:val="105"/>
          <w:sz w:val="23"/>
        </w:rPr>
        <w:t> </w:t>
      </w:r>
      <w:r>
        <w:rPr>
          <w:w w:val="105"/>
          <w:sz w:val="23"/>
        </w:rPr>
        <w:t>similar active transportation features, including but not limited to bike racks, bike lockers, and canopies or other features that provide weather protection for </w:t>
      </w:r>
      <w:r>
        <w:rPr>
          <w:b/>
          <w:color w:val="585858"/>
          <w:w w:val="105"/>
          <w:sz w:val="23"/>
        </w:rPr>
        <w:t>bike</w:t>
      </w:r>
      <w:r>
        <w:rPr>
          <w:b/>
          <w:color w:val="585858"/>
          <w:spacing w:val="-11"/>
          <w:w w:val="105"/>
          <w:sz w:val="23"/>
        </w:rPr>
        <w:t> </w:t>
      </w:r>
      <w:r>
        <w:rPr>
          <w:b/>
          <w:color w:val="585858"/>
          <w:w w:val="105"/>
          <w:sz w:val="23"/>
        </w:rPr>
        <w:t>spaces.</w:t>
      </w:r>
      <w:r>
        <w:rPr>
          <w:b/>
          <w:color w:val="585858"/>
          <w:spacing w:val="-12"/>
          <w:w w:val="105"/>
          <w:sz w:val="23"/>
        </w:rPr>
        <w:t> </w:t>
      </w:r>
      <w:r>
        <w:rPr>
          <w:w w:val="105"/>
          <w:sz w:val="23"/>
        </w:rPr>
        <w:t>For</w:t>
      </w:r>
      <w:r>
        <w:rPr>
          <w:spacing w:val="-8"/>
          <w:w w:val="105"/>
          <w:sz w:val="23"/>
        </w:rPr>
        <w:t> </w:t>
      </w:r>
      <w:r>
        <w:rPr>
          <w:w w:val="105"/>
          <w:sz w:val="23"/>
        </w:rPr>
        <w:t>clarity,</w:t>
      </w:r>
      <w:r>
        <w:rPr>
          <w:spacing w:val="-6"/>
          <w:w w:val="105"/>
          <w:sz w:val="23"/>
        </w:rPr>
        <w:t> </w:t>
      </w:r>
      <w:r>
        <w:rPr>
          <w:w w:val="105"/>
          <w:sz w:val="23"/>
        </w:rPr>
        <w:t>this</w:t>
      </w:r>
      <w:r>
        <w:rPr>
          <w:spacing w:val="-11"/>
          <w:w w:val="105"/>
          <w:sz w:val="23"/>
        </w:rPr>
        <w:t> </w:t>
      </w:r>
      <w:r>
        <w:rPr>
          <w:w w:val="105"/>
          <w:sz w:val="23"/>
        </w:rPr>
        <w:t>exemption</w:t>
      </w:r>
      <w:r>
        <w:rPr>
          <w:spacing w:val="-7"/>
          <w:w w:val="105"/>
          <w:sz w:val="23"/>
        </w:rPr>
        <w:t> </w:t>
      </w:r>
      <w:r>
        <w:rPr>
          <w:w w:val="105"/>
          <w:sz w:val="23"/>
        </w:rPr>
        <w:t>includes</w:t>
      </w:r>
      <w:r>
        <w:rPr>
          <w:spacing w:val="-11"/>
          <w:w w:val="105"/>
          <w:sz w:val="23"/>
        </w:rPr>
        <w:t> </w:t>
      </w:r>
      <w:r>
        <w:rPr>
          <w:b/>
          <w:color w:val="585858"/>
          <w:w w:val="105"/>
          <w:sz w:val="23"/>
        </w:rPr>
        <w:t>bike</w:t>
      </w:r>
      <w:r>
        <w:rPr>
          <w:b/>
          <w:color w:val="585858"/>
          <w:spacing w:val="-11"/>
          <w:w w:val="105"/>
          <w:sz w:val="23"/>
        </w:rPr>
        <w:t> </w:t>
      </w:r>
      <w:r>
        <w:rPr>
          <w:b/>
          <w:color w:val="585858"/>
          <w:w w:val="105"/>
          <w:sz w:val="23"/>
        </w:rPr>
        <w:t>spaces</w:t>
      </w:r>
      <w:r>
        <w:rPr>
          <w:b/>
          <w:color w:val="585858"/>
          <w:spacing w:val="-6"/>
          <w:w w:val="105"/>
          <w:sz w:val="23"/>
        </w:rPr>
        <w:t> </w:t>
      </w:r>
      <w:r>
        <w:rPr>
          <w:w w:val="105"/>
          <w:sz w:val="23"/>
        </w:rPr>
        <w:t>and</w:t>
      </w:r>
      <w:r>
        <w:rPr>
          <w:spacing w:val="-13"/>
          <w:w w:val="105"/>
          <w:sz w:val="23"/>
        </w:rPr>
        <w:t> </w:t>
      </w:r>
      <w:r>
        <w:rPr>
          <w:w w:val="105"/>
          <w:sz w:val="23"/>
        </w:rPr>
        <w:t>other</w:t>
      </w:r>
      <w:r>
        <w:rPr>
          <w:spacing w:val="-8"/>
          <w:w w:val="105"/>
          <w:sz w:val="23"/>
        </w:rPr>
        <w:t> </w:t>
      </w:r>
      <w:r>
        <w:rPr>
          <w:w w:val="105"/>
          <w:sz w:val="23"/>
        </w:rPr>
        <w:t>active transportation installations that are required by this By-law;</w:t>
      </w:r>
    </w:p>
    <w:p>
      <w:pPr>
        <w:pStyle w:val="ListParagraph"/>
        <w:numPr>
          <w:ilvl w:val="3"/>
          <w:numId w:val="21"/>
        </w:numPr>
        <w:tabs>
          <w:tab w:pos="1961" w:val="left" w:leader="none"/>
        </w:tabs>
        <w:spacing w:line="259" w:lineRule="auto" w:before="231" w:after="0"/>
        <w:ind w:left="1961" w:right="1050" w:hanging="570"/>
        <w:jc w:val="left"/>
        <w:rPr>
          <w:sz w:val="23"/>
        </w:rPr>
      </w:pPr>
      <w:r>
        <w:rPr>
          <w:w w:val="105"/>
          <w:sz w:val="23"/>
        </w:rPr>
        <w:t>All</w:t>
      </w:r>
      <w:r>
        <w:rPr>
          <w:spacing w:val="-10"/>
          <w:w w:val="105"/>
          <w:sz w:val="23"/>
        </w:rPr>
        <w:t> </w:t>
      </w:r>
      <w:r>
        <w:rPr>
          <w:w w:val="105"/>
          <w:sz w:val="23"/>
        </w:rPr>
        <w:t>structures,</w:t>
      </w:r>
      <w:r>
        <w:rPr>
          <w:spacing w:val="-12"/>
          <w:w w:val="105"/>
          <w:sz w:val="23"/>
        </w:rPr>
        <w:t> </w:t>
      </w:r>
      <w:r>
        <w:rPr>
          <w:w w:val="105"/>
          <w:sz w:val="23"/>
        </w:rPr>
        <w:t>equipment</w:t>
      </w:r>
      <w:r>
        <w:rPr>
          <w:spacing w:val="-12"/>
          <w:w w:val="105"/>
          <w:sz w:val="23"/>
        </w:rPr>
        <w:t> </w:t>
      </w:r>
      <w:r>
        <w:rPr>
          <w:w w:val="105"/>
          <w:sz w:val="23"/>
        </w:rPr>
        <w:t>or</w:t>
      </w:r>
      <w:r>
        <w:rPr>
          <w:spacing w:val="-7"/>
          <w:w w:val="105"/>
          <w:sz w:val="23"/>
        </w:rPr>
        <w:t> </w:t>
      </w:r>
      <w:r>
        <w:rPr>
          <w:w w:val="105"/>
          <w:sz w:val="23"/>
        </w:rPr>
        <w:t>other</w:t>
      </w:r>
      <w:r>
        <w:rPr>
          <w:spacing w:val="-7"/>
          <w:w w:val="105"/>
          <w:sz w:val="23"/>
        </w:rPr>
        <w:t> </w:t>
      </w:r>
      <w:r>
        <w:rPr>
          <w:w w:val="105"/>
          <w:sz w:val="23"/>
        </w:rPr>
        <w:t>similar</w:t>
      </w:r>
      <w:r>
        <w:rPr>
          <w:spacing w:val="-7"/>
          <w:w w:val="105"/>
          <w:sz w:val="23"/>
        </w:rPr>
        <w:t> </w:t>
      </w:r>
      <w:r>
        <w:rPr>
          <w:w w:val="105"/>
          <w:sz w:val="23"/>
        </w:rPr>
        <w:t>features</w:t>
      </w:r>
      <w:r>
        <w:rPr>
          <w:spacing w:val="-10"/>
          <w:w w:val="105"/>
          <w:sz w:val="23"/>
        </w:rPr>
        <w:t> </w:t>
      </w:r>
      <w:r>
        <w:rPr>
          <w:w w:val="105"/>
          <w:sz w:val="23"/>
        </w:rPr>
        <w:t>permitted</w:t>
      </w:r>
      <w:r>
        <w:rPr>
          <w:spacing w:val="-7"/>
          <w:w w:val="105"/>
          <w:sz w:val="23"/>
        </w:rPr>
        <w:t> </w:t>
      </w:r>
      <w:r>
        <w:rPr>
          <w:w w:val="105"/>
          <w:sz w:val="23"/>
        </w:rPr>
        <w:t>by</w:t>
      </w:r>
      <w:r>
        <w:rPr>
          <w:spacing w:val="-10"/>
          <w:w w:val="105"/>
          <w:sz w:val="23"/>
        </w:rPr>
        <w:t> </w:t>
      </w:r>
      <w:r>
        <w:rPr>
          <w:w w:val="105"/>
          <w:sz w:val="23"/>
        </w:rPr>
        <w:t>the </w:t>
      </w:r>
      <w:r>
        <w:rPr>
          <w:b/>
          <w:color w:val="585858"/>
          <w:w w:val="105"/>
          <w:sz w:val="23"/>
        </w:rPr>
        <w:t>City</w:t>
      </w:r>
      <w:r>
        <w:rPr>
          <w:b/>
          <w:color w:val="585858"/>
          <w:spacing w:val="-8"/>
          <w:w w:val="105"/>
          <w:sz w:val="23"/>
        </w:rPr>
        <w:t> </w:t>
      </w:r>
      <w:r>
        <w:rPr>
          <w:w w:val="105"/>
          <w:sz w:val="23"/>
        </w:rPr>
        <w:t>to</w:t>
      </w:r>
      <w:r>
        <w:rPr>
          <w:spacing w:val="-7"/>
          <w:w w:val="105"/>
          <w:sz w:val="23"/>
        </w:rPr>
        <w:t> </w:t>
      </w:r>
      <w:r>
        <w:rPr>
          <w:w w:val="105"/>
          <w:sz w:val="23"/>
        </w:rPr>
        <w:t>be located within the </w:t>
      </w:r>
      <w:r>
        <w:rPr>
          <w:b/>
          <w:color w:val="585858"/>
          <w:w w:val="105"/>
          <w:sz w:val="23"/>
        </w:rPr>
        <w:t>City’s street</w:t>
      </w:r>
      <w:r>
        <w:rPr>
          <w:w w:val="105"/>
          <w:sz w:val="23"/>
        </w:rPr>
        <w:t>, including </w:t>
      </w:r>
      <w:r>
        <w:rPr>
          <w:b/>
          <w:color w:val="585858"/>
          <w:w w:val="105"/>
          <w:sz w:val="23"/>
        </w:rPr>
        <w:t>outdoor patios</w:t>
      </w:r>
      <w:r>
        <w:rPr>
          <w:w w:val="105"/>
          <w:sz w:val="23"/>
        </w:rPr>
        <w:t>; and</w:t>
      </w:r>
    </w:p>
    <w:p>
      <w:pPr>
        <w:pStyle w:val="ListParagraph"/>
        <w:numPr>
          <w:ilvl w:val="3"/>
          <w:numId w:val="21"/>
        </w:numPr>
        <w:tabs>
          <w:tab w:pos="1961" w:val="left" w:leader="none"/>
        </w:tabs>
        <w:spacing w:line="240" w:lineRule="auto" w:before="217" w:after="0"/>
        <w:ind w:left="1961" w:right="0" w:hanging="570"/>
        <w:jc w:val="left"/>
        <w:rPr>
          <w:sz w:val="23"/>
        </w:rPr>
      </w:pPr>
      <w:r>
        <w:rPr>
          <w:w w:val="105"/>
          <w:sz w:val="23"/>
        </w:rPr>
        <w:t>All</w:t>
      </w:r>
      <w:r>
        <w:rPr>
          <w:spacing w:val="-12"/>
          <w:w w:val="105"/>
          <w:sz w:val="23"/>
        </w:rPr>
        <w:t> </w:t>
      </w:r>
      <w:r>
        <w:rPr>
          <w:w w:val="105"/>
          <w:sz w:val="23"/>
        </w:rPr>
        <w:t>equipment,</w:t>
      </w:r>
      <w:r>
        <w:rPr>
          <w:spacing w:val="-12"/>
          <w:w w:val="105"/>
          <w:sz w:val="23"/>
        </w:rPr>
        <w:t> </w:t>
      </w:r>
      <w:r>
        <w:rPr>
          <w:w w:val="105"/>
          <w:sz w:val="23"/>
        </w:rPr>
        <w:t>amenities</w:t>
      </w:r>
      <w:r>
        <w:rPr>
          <w:spacing w:val="-4"/>
          <w:w w:val="105"/>
          <w:sz w:val="23"/>
        </w:rPr>
        <w:t> </w:t>
      </w:r>
      <w:r>
        <w:rPr>
          <w:w w:val="105"/>
          <w:sz w:val="23"/>
        </w:rPr>
        <w:t>or</w:t>
      </w:r>
      <w:r>
        <w:rPr>
          <w:spacing w:val="-9"/>
          <w:w w:val="105"/>
          <w:sz w:val="23"/>
        </w:rPr>
        <w:t> </w:t>
      </w:r>
      <w:r>
        <w:rPr>
          <w:w w:val="105"/>
          <w:sz w:val="23"/>
        </w:rPr>
        <w:t>structures</w:t>
      </w:r>
      <w:r>
        <w:rPr>
          <w:spacing w:val="-5"/>
          <w:w w:val="105"/>
          <w:sz w:val="23"/>
        </w:rPr>
        <w:t> </w:t>
      </w:r>
      <w:r>
        <w:rPr>
          <w:w w:val="105"/>
          <w:sz w:val="23"/>
        </w:rPr>
        <w:t>provided</w:t>
      </w:r>
      <w:r>
        <w:rPr>
          <w:spacing w:val="-8"/>
          <w:w w:val="105"/>
          <w:sz w:val="23"/>
        </w:rPr>
        <w:t> </w:t>
      </w:r>
      <w:r>
        <w:rPr>
          <w:w w:val="105"/>
          <w:sz w:val="23"/>
        </w:rPr>
        <w:t>in</w:t>
      </w:r>
      <w:r>
        <w:rPr>
          <w:spacing w:val="-10"/>
          <w:w w:val="105"/>
          <w:sz w:val="23"/>
        </w:rPr>
        <w:t> </w:t>
      </w:r>
      <w:r>
        <w:rPr>
          <w:w w:val="105"/>
          <w:sz w:val="23"/>
        </w:rPr>
        <w:t>a</w:t>
      </w:r>
      <w:r>
        <w:rPr>
          <w:spacing w:val="-9"/>
          <w:w w:val="105"/>
          <w:sz w:val="23"/>
        </w:rPr>
        <w:t> </w:t>
      </w:r>
      <w:r>
        <w:rPr>
          <w:w w:val="105"/>
          <w:sz w:val="23"/>
        </w:rPr>
        <w:t>public</w:t>
      </w:r>
      <w:r>
        <w:rPr>
          <w:spacing w:val="-13"/>
          <w:w w:val="105"/>
          <w:sz w:val="23"/>
        </w:rPr>
        <w:t> </w:t>
      </w:r>
      <w:r>
        <w:rPr>
          <w:b/>
          <w:color w:val="585858"/>
          <w:spacing w:val="-2"/>
          <w:w w:val="105"/>
          <w:sz w:val="23"/>
        </w:rPr>
        <w:t>park</w:t>
      </w:r>
      <w:r>
        <w:rPr>
          <w:spacing w:val="-2"/>
          <w:w w:val="105"/>
          <w:sz w:val="23"/>
        </w:rPr>
        <w:t>.</w:t>
      </w:r>
    </w:p>
    <w:p>
      <w:pPr>
        <w:pStyle w:val="BodyText"/>
        <w:spacing w:before="2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7"/>
        <w:ind w:left="0"/>
      </w:pPr>
    </w:p>
    <w:p>
      <w:pPr>
        <w:pStyle w:val="Heading3"/>
        <w:numPr>
          <w:ilvl w:val="1"/>
          <w:numId w:val="21"/>
        </w:numPr>
        <w:tabs>
          <w:tab w:pos="1391" w:val="left" w:leader="none"/>
        </w:tabs>
        <w:spacing w:line="240" w:lineRule="auto" w:before="1" w:after="0"/>
        <w:ind w:left="1391" w:right="0" w:hanging="1131"/>
        <w:jc w:val="left"/>
      </w:pPr>
      <w:r>
        <w:rPr>
          <w:color w:val="1F487C"/>
          <w:spacing w:val="-6"/>
        </w:rPr>
        <w:t>Building</w:t>
      </w:r>
      <w:r>
        <w:rPr>
          <w:color w:val="1F487C"/>
          <w:spacing w:val="-15"/>
        </w:rPr>
        <w:t> </w:t>
      </w:r>
      <w:r>
        <w:rPr>
          <w:color w:val="1F487C"/>
          <w:spacing w:val="-6"/>
        </w:rPr>
        <w:t>Components</w:t>
      </w:r>
      <w:r>
        <w:rPr>
          <w:color w:val="1F487C"/>
          <w:spacing w:val="-15"/>
        </w:rPr>
        <w:t> </w:t>
      </w:r>
      <w:r>
        <w:rPr>
          <w:color w:val="1F487C"/>
          <w:spacing w:val="-6"/>
        </w:rPr>
        <w:t>Exempt</w:t>
      </w:r>
      <w:r>
        <w:rPr>
          <w:color w:val="1F487C"/>
          <w:spacing w:val="-13"/>
        </w:rPr>
        <w:t> </w:t>
      </w:r>
      <w:r>
        <w:rPr>
          <w:color w:val="1F487C"/>
          <w:spacing w:val="-6"/>
        </w:rPr>
        <w:t>from</w:t>
      </w:r>
      <w:r>
        <w:rPr>
          <w:color w:val="1F487C"/>
          <w:spacing w:val="-13"/>
        </w:rPr>
        <w:t> </w:t>
      </w:r>
      <w:r>
        <w:rPr>
          <w:color w:val="1F487C"/>
          <w:spacing w:val="-6"/>
        </w:rPr>
        <w:t>Specific</w:t>
      </w:r>
      <w:r>
        <w:rPr>
          <w:color w:val="1F487C"/>
          <w:spacing w:val="-15"/>
        </w:rPr>
        <w:t> </w:t>
      </w:r>
      <w:r>
        <w:rPr>
          <w:color w:val="1F487C"/>
          <w:spacing w:val="-6"/>
        </w:rPr>
        <w:t>Provisions</w:t>
      </w:r>
    </w:p>
    <w:p>
      <w:pPr>
        <w:pStyle w:val="ListParagraph"/>
        <w:numPr>
          <w:ilvl w:val="2"/>
          <w:numId w:val="21"/>
        </w:numPr>
        <w:tabs>
          <w:tab w:pos="1391" w:val="left" w:leader="none"/>
        </w:tabs>
        <w:spacing w:line="252" w:lineRule="auto" w:before="256" w:after="0"/>
        <w:ind w:left="1391" w:right="1279" w:hanging="1132"/>
        <w:jc w:val="left"/>
        <w:rPr>
          <w:sz w:val="23"/>
        </w:rPr>
      </w:pPr>
      <w:r>
        <w:rPr>
          <w:b/>
          <w:color w:val="585858"/>
          <w:w w:val="105"/>
          <w:sz w:val="23"/>
        </w:rPr>
        <w:t>Buildings </w:t>
      </w:r>
      <w:r>
        <w:rPr>
          <w:w w:val="105"/>
          <w:sz w:val="23"/>
        </w:rPr>
        <w:t>connected to a </w:t>
      </w:r>
      <w:r>
        <w:rPr>
          <w:b/>
          <w:color w:val="585858"/>
          <w:w w:val="105"/>
          <w:sz w:val="23"/>
        </w:rPr>
        <w:t>public use </w:t>
      </w:r>
      <w:r>
        <w:rPr>
          <w:w w:val="105"/>
          <w:sz w:val="23"/>
        </w:rPr>
        <w:t>and </w:t>
      </w:r>
      <w:r>
        <w:rPr>
          <w:b/>
          <w:color w:val="585858"/>
          <w:w w:val="105"/>
          <w:sz w:val="23"/>
        </w:rPr>
        <w:t>buildings </w:t>
      </w:r>
      <w:r>
        <w:rPr>
          <w:w w:val="105"/>
          <w:sz w:val="23"/>
        </w:rPr>
        <w:t>located in public </w:t>
      </w:r>
      <w:r>
        <w:rPr>
          <w:b/>
          <w:color w:val="585858"/>
          <w:w w:val="105"/>
          <w:sz w:val="23"/>
        </w:rPr>
        <w:t>parks </w:t>
      </w:r>
      <w:r>
        <w:rPr>
          <w:w w:val="105"/>
          <w:sz w:val="23"/>
        </w:rPr>
        <w:t>are exempt</w:t>
      </w:r>
      <w:r>
        <w:rPr>
          <w:spacing w:val="-11"/>
          <w:w w:val="105"/>
          <w:sz w:val="23"/>
        </w:rPr>
        <w:t> </w:t>
      </w:r>
      <w:r>
        <w:rPr>
          <w:w w:val="105"/>
          <w:sz w:val="23"/>
        </w:rPr>
        <w:t>from</w:t>
      </w:r>
      <w:r>
        <w:rPr>
          <w:spacing w:val="-6"/>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which</w:t>
      </w:r>
      <w:r>
        <w:rPr>
          <w:spacing w:val="-7"/>
          <w:w w:val="105"/>
          <w:sz w:val="23"/>
        </w:rPr>
        <w:t> </w:t>
      </w:r>
      <w:r>
        <w:rPr>
          <w:w w:val="105"/>
          <w:sz w:val="23"/>
        </w:rPr>
        <w:t>regulate</w:t>
      </w:r>
      <w:r>
        <w:rPr>
          <w:spacing w:val="-11"/>
          <w:w w:val="105"/>
          <w:sz w:val="23"/>
        </w:rPr>
        <w:t> </w:t>
      </w:r>
      <w:r>
        <w:rPr>
          <w:w w:val="105"/>
          <w:sz w:val="23"/>
        </w:rPr>
        <w:t>the</w:t>
      </w:r>
      <w:r>
        <w:rPr>
          <w:spacing w:val="-5"/>
          <w:w w:val="105"/>
          <w:sz w:val="23"/>
        </w:rPr>
        <w:t> </w:t>
      </w:r>
      <w:r>
        <w:rPr>
          <w:w w:val="105"/>
          <w:sz w:val="23"/>
        </w:rPr>
        <w:t>size</w:t>
      </w:r>
      <w:r>
        <w:rPr>
          <w:spacing w:val="-11"/>
          <w:w w:val="105"/>
          <w:sz w:val="23"/>
        </w:rPr>
        <w:t> </w:t>
      </w:r>
      <w:r>
        <w:rPr>
          <w:w w:val="105"/>
          <w:sz w:val="23"/>
        </w:rPr>
        <w:t>and</w:t>
      </w:r>
      <w:r>
        <w:rPr>
          <w:spacing w:val="-6"/>
          <w:w w:val="105"/>
          <w:sz w:val="23"/>
        </w:rPr>
        <w:t> </w:t>
      </w:r>
      <w:r>
        <w:rPr>
          <w:w w:val="105"/>
          <w:sz w:val="23"/>
        </w:rPr>
        <w:t>location</w:t>
      </w:r>
      <w:r>
        <w:rPr>
          <w:spacing w:val="-7"/>
          <w:w w:val="105"/>
          <w:sz w:val="23"/>
        </w:rPr>
        <w:t> </w:t>
      </w:r>
      <w:r>
        <w:rPr>
          <w:w w:val="105"/>
          <w:sz w:val="23"/>
        </w:rPr>
        <w:t>of such </w:t>
      </w:r>
      <w:r>
        <w:rPr>
          <w:b/>
          <w:color w:val="585858"/>
          <w:w w:val="105"/>
          <w:sz w:val="23"/>
        </w:rPr>
        <w:t>buildings</w:t>
      </w:r>
      <w:r>
        <w:rPr>
          <w:w w:val="105"/>
          <w:sz w:val="23"/>
        </w:rPr>
        <w:t>, including but not limited to </w:t>
      </w:r>
      <w:r>
        <w:rPr>
          <w:b/>
          <w:color w:val="585858"/>
          <w:w w:val="105"/>
          <w:sz w:val="23"/>
        </w:rPr>
        <w:t>setbacks</w:t>
      </w:r>
      <w:r>
        <w:rPr>
          <w:w w:val="105"/>
          <w:sz w:val="23"/>
        </w:rPr>
        <w:t>, </w:t>
      </w:r>
      <w:r>
        <w:rPr>
          <w:b/>
          <w:color w:val="585858"/>
          <w:w w:val="105"/>
          <w:sz w:val="23"/>
        </w:rPr>
        <w:t>separation distances</w:t>
      </w:r>
      <w:r>
        <w:rPr>
          <w:w w:val="105"/>
          <w:sz w:val="23"/>
        </w:rPr>
        <w:t>, </w:t>
      </w:r>
      <w:r>
        <w:rPr>
          <w:b/>
          <w:color w:val="585858"/>
          <w:w w:val="105"/>
          <w:sz w:val="23"/>
        </w:rPr>
        <w:t>height</w:t>
      </w:r>
      <w:r>
        <w:rPr>
          <w:w w:val="105"/>
          <w:sz w:val="23"/>
        </w:rPr>
        <w:t>, </w:t>
      </w:r>
      <w:r>
        <w:rPr>
          <w:b/>
          <w:color w:val="585858"/>
          <w:w w:val="105"/>
          <w:sz w:val="23"/>
        </w:rPr>
        <w:t>building depth</w:t>
      </w:r>
      <w:r>
        <w:rPr>
          <w:w w:val="105"/>
          <w:sz w:val="23"/>
        </w:rPr>
        <w:t>, </w:t>
      </w:r>
      <w:r>
        <w:rPr>
          <w:b/>
          <w:color w:val="585858"/>
          <w:w w:val="105"/>
          <w:sz w:val="23"/>
        </w:rPr>
        <w:t>lot coverage </w:t>
      </w:r>
      <w:r>
        <w:rPr>
          <w:w w:val="105"/>
          <w:sz w:val="23"/>
        </w:rPr>
        <w:t>and </w:t>
      </w:r>
      <w:r>
        <w:rPr>
          <w:b/>
          <w:color w:val="585858"/>
          <w:w w:val="105"/>
          <w:sz w:val="23"/>
        </w:rPr>
        <w:t>landscaped open space</w:t>
      </w:r>
      <w:r>
        <w:rPr>
          <w:w w:val="105"/>
          <w:sz w:val="23"/>
        </w:rPr>
        <w:t>.</w:t>
      </w:r>
    </w:p>
    <w:p>
      <w:pPr>
        <w:pStyle w:val="ListParagraph"/>
        <w:numPr>
          <w:ilvl w:val="2"/>
          <w:numId w:val="21"/>
        </w:numPr>
        <w:tabs>
          <w:tab w:pos="1391" w:val="left" w:leader="none"/>
        </w:tabs>
        <w:spacing w:line="240" w:lineRule="auto" w:before="235" w:after="0"/>
        <w:ind w:left="1391" w:right="0" w:hanging="1131"/>
        <w:jc w:val="left"/>
        <w:rPr>
          <w:sz w:val="23"/>
        </w:rPr>
      </w:pPr>
      <w:r>
        <w:rPr>
          <w:w w:val="105"/>
          <w:sz w:val="23"/>
        </w:rPr>
        <w:t>Any</w:t>
      </w:r>
      <w:r>
        <w:rPr>
          <w:spacing w:val="-11"/>
          <w:w w:val="105"/>
          <w:sz w:val="23"/>
        </w:rPr>
        <w:t> </w:t>
      </w:r>
      <w:r>
        <w:rPr>
          <w:b/>
          <w:color w:val="585858"/>
          <w:w w:val="105"/>
          <w:sz w:val="23"/>
        </w:rPr>
        <w:t>building</w:t>
      </w:r>
      <w:r>
        <w:rPr>
          <w:b/>
          <w:color w:val="585858"/>
          <w:spacing w:val="-7"/>
          <w:w w:val="105"/>
          <w:sz w:val="23"/>
        </w:rPr>
        <w:t> </w:t>
      </w:r>
      <w:r>
        <w:rPr>
          <w:w w:val="105"/>
          <w:sz w:val="23"/>
        </w:rPr>
        <w:t>component</w:t>
      </w:r>
      <w:r>
        <w:rPr>
          <w:spacing w:val="-12"/>
          <w:w w:val="105"/>
          <w:sz w:val="23"/>
        </w:rPr>
        <w:t> </w:t>
      </w:r>
      <w:r>
        <w:rPr>
          <w:w w:val="105"/>
          <w:sz w:val="23"/>
        </w:rPr>
        <w:t>that</w:t>
      </w:r>
      <w:r>
        <w:rPr>
          <w:spacing w:val="-12"/>
          <w:w w:val="105"/>
          <w:sz w:val="23"/>
        </w:rPr>
        <w:t> </w:t>
      </w:r>
      <w:r>
        <w:rPr>
          <w:w w:val="105"/>
          <w:sz w:val="23"/>
        </w:rPr>
        <w:t>is</w:t>
      </w:r>
      <w:r>
        <w:rPr>
          <w:spacing w:val="-6"/>
          <w:w w:val="105"/>
          <w:sz w:val="23"/>
        </w:rPr>
        <w:t> </w:t>
      </w:r>
      <w:r>
        <w:rPr>
          <w:w w:val="105"/>
          <w:sz w:val="23"/>
        </w:rPr>
        <w:t>located</w:t>
      </w:r>
      <w:r>
        <w:rPr>
          <w:spacing w:val="-13"/>
          <w:w w:val="105"/>
          <w:sz w:val="23"/>
        </w:rPr>
        <w:t> </w:t>
      </w:r>
      <w:r>
        <w:rPr>
          <w:w w:val="105"/>
          <w:sz w:val="23"/>
        </w:rPr>
        <w:t>wholly</w:t>
      </w:r>
      <w:r>
        <w:rPr>
          <w:spacing w:val="-5"/>
          <w:w w:val="105"/>
          <w:sz w:val="23"/>
        </w:rPr>
        <w:t> </w:t>
      </w:r>
      <w:r>
        <w:rPr>
          <w:w w:val="105"/>
          <w:sz w:val="23"/>
        </w:rPr>
        <w:t>below</w:t>
      </w:r>
      <w:r>
        <w:rPr>
          <w:spacing w:val="-6"/>
          <w:w w:val="105"/>
          <w:sz w:val="23"/>
        </w:rPr>
        <w:t> </w:t>
      </w:r>
      <w:r>
        <w:rPr>
          <w:w w:val="105"/>
          <w:sz w:val="23"/>
        </w:rPr>
        <w:t>existing</w:t>
      </w:r>
      <w:r>
        <w:rPr>
          <w:spacing w:val="-14"/>
          <w:w w:val="105"/>
          <w:sz w:val="23"/>
        </w:rPr>
        <w:t> </w:t>
      </w:r>
      <w:r>
        <w:rPr>
          <w:w w:val="105"/>
          <w:sz w:val="23"/>
        </w:rPr>
        <w:t>grade,</w:t>
      </w:r>
      <w:r>
        <w:rPr>
          <w:spacing w:val="-6"/>
          <w:w w:val="105"/>
          <w:sz w:val="23"/>
        </w:rPr>
        <w:t> </w:t>
      </w:r>
      <w:r>
        <w:rPr>
          <w:spacing w:val="-2"/>
          <w:w w:val="105"/>
          <w:sz w:val="23"/>
        </w:rPr>
        <w:t>including</w:t>
      </w:r>
    </w:p>
    <w:p>
      <w:pPr>
        <w:spacing w:before="11"/>
        <w:ind w:left="1122" w:right="694" w:firstLine="0"/>
        <w:jc w:val="center"/>
        <w:rPr>
          <w:sz w:val="23"/>
        </w:rPr>
      </w:pPr>
      <w:r>
        <w:rPr>
          <w:b/>
          <w:color w:val="585858"/>
          <w:w w:val="105"/>
          <w:sz w:val="23"/>
        </w:rPr>
        <w:t>basements</w:t>
      </w:r>
      <w:r>
        <w:rPr>
          <w:w w:val="105"/>
          <w:sz w:val="23"/>
        </w:rPr>
        <w:t>,</w:t>
      </w:r>
      <w:r>
        <w:rPr>
          <w:spacing w:val="-16"/>
          <w:w w:val="105"/>
          <w:sz w:val="23"/>
        </w:rPr>
        <w:t> </w:t>
      </w:r>
      <w:r>
        <w:rPr>
          <w:b/>
          <w:color w:val="585858"/>
          <w:w w:val="105"/>
          <w:sz w:val="23"/>
        </w:rPr>
        <w:t>parking</w:t>
      </w:r>
      <w:r>
        <w:rPr>
          <w:b/>
          <w:color w:val="585858"/>
          <w:spacing w:val="-16"/>
          <w:w w:val="105"/>
          <w:sz w:val="23"/>
        </w:rPr>
        <w:t> </w:t>
      </w:r>
      <w:r>
        <w:rPr>
          <w:b/>
          <w:color w:val="585858"/>
          <w:w w:val="105"/>
          <w:sz w:val="23"/>
        </w:rPr>
        <w:t>structures</w:t>
      </w:r>
      <w:r>
        <w:rPr>
          <w:w w:val="105"/>
          <w:sz w:val="23"/>
        </w:rPr>
        <w:t>,</w:t>
      </w:r>
      <w:r>
        <w:rPr>
          <w:spacing w:val="-10"/>
          <w:w w:val="105"/>
          <w:sz w:val="23"/>
        </w:rPr>
        <w:t> </w:t>
      </w:r>
      <w:r>
        <w:rPr>
          <w:w w:val="105"/>
          <w:sz w:val="23"/>
        </w:rPr>
        <w:t>geothermal</w:t>
      </w:r>
      <w:r>
        <w:rPr>
          <w:spacing w:val="-9"/>
          <w:w w:val="105"/>
          <w:sz w:val="23"/>
        </w:rPr>
        <w:t> </w:t>
      </w:r>
      <w:r>
        <w:rPr>
          <w:w w:val="105"/>
          <w:sz w:val="23"/>
        </w:rPr>
        <w:t>devices,</w:t>
      </w:r>
      <w:r>
        <w:rPr>
          <w:spacing w:val="-15"/>
          <w:w w:val="105"/>
          <w:sz w:val="23"/>
        </w:rPr>
        <w:t> </w:t>
      </w:r>
      <w:r>
        <w:rPr>
          <w:w w:val="105"/>
          <w:sz w:val="23"/>
        </w:rPr>
        <w:t>renewable</w:t>
      </w:r>
      <w:r>
        <w:rPr>
          <w:spacing w:val="-16"/>
          <w:w w:val="105"/>
          <w:sz w:val="23"/>
        </w:rPr>
        <w:t> </w:t>
      </w:r>
      <w:r>
        <w:rPr>
          <w:w w:val="105"/>
          <w:sz w:val="23"/>
        </w:rPr>
        <w:t>energy</w:t>
      </w:r>
      <w:r>
        <w:rPr>
          <w:spacing w:val="-8"/>
          <w:w w:val="105"/>
          <w:sz w:val="23"/>
        </w:rPr>
        <w:t> </w:t>
      </w:r>
      <w:r>
        <w:rPr>
          <w:w w:val="105"/>
          <w:sz w:val="23"/>
        </w:rPr>
        <w:t>devices,</w:t>
      </w:r>
      <w:r>
        <w:rPr>
          <w:spacing w:val="-4"/>
          <w:w w:val="105"/>
          <w:sz w:val="23"/>
        </w:rPr>
        <w:t> </w:t>
      </w:r>
      <w:r>
        <w:rPr>
          <w:w w:val="105"/>
          <w:sz w:val="23"/>
        </w:rPr>
        <w:t>,</w:t>
      </w:r>
      <w:r>
        <w:rPr>
          <w:spacing w:val="-15"/>
          <w:w w:val="105"/>
          <w:sz w:val="23"/>
        </w:rPr>
        <w:t> </w:t>
      </w:r>
      <w:r>
        <w:rPr>
          <w:spacing w:val="-5"/>
          <w:w w:val="105"/>
          <w:sz w:val="23"/>
        </w:rPr>
        <w:t>or</w:t>
      </w:r>
    </w:p>
    <w:p>
      <w:pPr>
        <w:spacing w:after="0"/>
        <w:jc w:val="center"/>
        <w:rPr>
          <w:sz w:val="23"/>
        </w:rPr>
        <w:sectPr>
          <w:pgSz w:w="12240" w:h="15840"/>
          <w:pgMar w:header="726" w:footer="800" w:top="1340" w:bottom="1000" w:left="820" w:right="200"/>
        </w:sectPr>
      </w:pPr>
    </w:p>
    <w:p>
      <w:pPr>
        <w:pStyle w:val="BodyText"/>
        <w:spacing w:line="252" w:lineRule="auto" w:before="103"/>
        <w:ind w:right="1017"/>
      </w:pPr>
      <w:bookmarkStart w:name="4.14. Temporary Uses " w:id="94"/>
      <w:bookmarkEnd w:id="94"/>
      <w:r>
        <w:rPr/>
      </w:r>
      <w:bookmarkStart w:name="Temporary Retail and Seasonal Sales " w:id="95"/>
      <w:bookmarkEnd w:id="95"/>
      <w:r>
        <w:rPr/>
      </w:r>
      <w:r>
        <w:rPr>
          <w:w w:val="105"/>
        </w:rPr>
        <w:t>other</w:t>
      </w:r>
      <w:r>
        <w:rPr>
          <w:spacing w:val="-8"/>
          <w:w w:val="105"/>
        </w:rPr>
        <w:t> </w:t>
      </w:r>
      <w:r>
        <w:rPr>
          <w:w w:val="105"/>
        </w:rPr>
        <w:t>similar</w:t>
      </w:r>
      <w:r>
        <w:rPr>
          <w:spacing w:val="-7"/>
          <w:w w:val="105"/>
        </w:rPr>
        <w:t> </w:t>
      </w:r>
      <w:r>
        <w:rPr>
          <w:b/>
          <w:color w:val="585858"/>
          <w:w w:val="105"/>
        </w:rPr>
        <w:t>building</w:t>
      </w:r>
      <w:r>
        <w:rPr>
          <w:b/>
          <w:color w:val="585858"/>
          <w:spacing w:val="-8"/>
          <w:w w:val="105"/>
        </w:rPr>
        <w:t> </w:t>
      </w:r>
      <w:r>
        <w:rPr>
          <w:w w:val="105"/>
        </w:rPr>
        <w:t>components,</w:t>
      </w:r>
      <w:r>
        <w:rPr>
          <w:spacing w:val="-11"/>
          <w:w w:val="105"/>
        </w:rPr>
        <w:t> </w:t>
      </w:r>
      <w:r>
        <w:rPr>
          <w:w w:val="105"/>
        </w:rPr>
        <w:t>are</w:t>
      </w:r>
      <w:r>
        <w:rPr>
          <w:spacing w:val="-7"/>
          <w:w w:val="105"/>
        </w:rPr>
        <w:t> </w:t>
      </w:r>
      <w:r>
        <w:rPr>
          <w:w w:val="105"/>
        </w:rPr>
        <w:t>exempt</w:t>
      </w:r>
      <w:r>
        <w:rPr>
          <w:spacing w:val="-13"/>
          <w:w w:val="105"/>
        </w:rPr>
        <w:t> </w:t>
      </w:r>
      <w:r>
        <w:rPr>
          <w:w w:val="105"/>
        </w:rPr>
        <w:t>from</w:t>
      </w:r>
      <w:r>
        <w:rPr>
          <w:spacing w:val="-8"/>
          <w:w w:val="105"/>
        </w:rPr>
        <w:t> </w:t>
      </w:r>
      <w:r>
        <w:rPr>
          <w:w w:val="105"/>
        </w:rPr>
        <w:t>the</w:t>
      </w:r>
      <w:r>
        <w:rPr>
          <w:spacing w:val="-5"/>
          <w:w w:val="105"/>
        </w:rPr>
        <w:t> </w:t>
      </w:r>
      <w:r>
        <w:rPr>
          <w:w w:val="105"/>
        </w:rPr>
        <w:t>provisions</w:t>
      </w:r>
      <w:r>
        <w:rPr>
          <w:spacing w:val="-11"/>
          <w:w w:val="105"/>
        </w:rPr>
        <w:t> </w:t>
      </w:r>
      <w:r>
        <w:rPr>
          <w:w w:val="105"/>
        </w:rPr>
        <w:t>of</w:t>
      </w:r>
      <w:r>
        <w:rPr>
          <w:spacing w:val="-13"/>
          <w:w w:val="105"/>
        </w:rPr>
        <w:t> </w:t>
      </w:r>
      <w:r>
        <w:rPr>
          <w:w w:val="105"/>
        </w:rPr>
        <w:t>this</w:t>
      </w:r>
      <w:r>
        <w:rPr>
          <w:spacing w:val="-11"/>
          <w:w w:val="105"/>
        </w:rPr>
        <w:t> </w:t>
      </w:r>
      <w:r>
        <w:rPr>
          <w:w w:val="105"/>
        </w:rPr>
        <w:t>By-law which regulate </w:t>
      </w:r>
      <w:r>
        <w:rPr>
          <w:b/>
          <w:color w:val="585858"/>
          <w:w w:val="105"/>
        </w:rPr>
        <w:t>setbacks </w:t>
      </w:r>
      <w:r>
        <w:rPr>
          <w:w w:val="105"/>
        </w:rPr>
        <w:t>from </w:t>
      </w:r>
      <w:r>
        <w:rPr>
          <w:b/>
          <w:color w:val="585858"/>
          <w:w w:val="105"/>
        </w:rPr>
        <w:t>lot lines </w:t>
      </w:r>
      <w:r>
        <w:rPr>
          <w:w w:val="105"/>
        </w:rPr>
        <w:t>or maximum </w:t>
      </w:r>
      <w:r>
        <w:rPr>
          <w:b/>
          <w:color w:val="585858"/>
          <w:w w:val="105"/>
        </w:rPr>
        <w:t>building depth</w:t>
      </w:r>
      <w:r>
        <w:rPr>
          <w:w w:val="105"/>
        </w:rPr>
        <w:t>, but must comply with all other applicable provisions of this By-law.</w:t>
      </w:r>
    </w:p>
    <w:p>
      <w:pPr>
        <w:pStyle w:val="BodyText"/>
        <w:spacing w:before="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49" w:lineRule="auto" w:before="249" w:after="0"/>
        <w:ind w:left="1391" w:right="1179" w:hanging="1132"/>
        <w:jc w:val="left"/>
        <w:rPr>
          <w:sz w:val="23"/>
        </w:rPr>
      </w:pPr>
      <w:r>
        <w:rPr>
          <w:b/>
          <w:color w:val="585858"/>
          <w:w w:val="105"/>
          <w:sz w:val="23"/>
        </w:rPr>
        <w:t>Private sewage systems </w:t>
      </w:r>
      <w:r>
        <w:rPr>
          <w:w w:val="105"/>
          <w:sz w:val="23"/>
        </w:rPr>
        <w:t>are exempt from the provisions of this By-law which regulate</w:t>
      </w:r>
      <w:r>
        <w:rPr>
          <w:spacing w:val="-5"/>
          <w:w w:val="105"/>
          <w:sz w:val="23"/>
        </w:rPr>
        <w:t> </w:t>
      </w:r>
      <w:r>
        <w:rPr>
          <w:w w:val="105"/>
          <w:sz w:val="23"/>
        </w:rPr>
        <w:t>the</w:t>
      </w:r>
      <w:r>
        <w:rPr>
          <w:spacing w:val="-11"/>
          <w:w w:val="105"/>
          <w:sz w:val="23"/>
        </w:rPr>
        <w:t> </w:t>
      </w:r>
      <w:r>
        <w:rPr>
          <w:w w:val="105"/>
          <w:sz w:val="23"/>
        </w:rPr>
        <w:t>size</w:t>
      </w:r>
      <w:r>
        <w:rPr>
          <w:spacing w:val="-11"/>
          <w:w w:val="105"/>
          <w:sz w:val="23"/>
        </w:rPr>
        <w:t> </w:t>
      </w:r>
      <w:r>
        <w:rPr>
          <w:w w:val="105"/>
          <w:sz w:val="23"/>
        </w:rPr>
        <w:t>and</w:t>
      </w:r>
      <w:r>
        <w:rPr>
          <w:spacing w:val="-6"/>
          <w:w w:val="105"/>
          <w:sz w:val="23"/>
        </w:rPr>
        <w:t> </w:t>
      </w:r>
      <w:r>
        <w:rPr>
          <w:w w:val="105"/>
          <w:sz w:val="23"/>
        </w:rPr>
        <w:t>location</w:t>
      </w:r>
      <w:r>
        <w:rPr>
          <w:spacing w:val="-2"/>
          <w:w w:val="105"/>
          <w:sz w:val="23"/>
        </w:rPr>
        <w:t> </w:t>
      </w:r>
      <w:r>
        <w:rPr>
          <w:w w:val="105"/>
          <w:sz w:val="23"/>
        </w:rPr>
        <w:t>of</w:t>
      </w:r>
      <w:r>
        <w:rPr>
          <w:spacing w:val="-12"/>
          <w:w w:val="105"/>
          <w:sz w:val="23"/>
        </w:rPr>
        <w:t> </w:t>
      </w:r>
      <w:r>
        <w:rPr>
          <w:w w:val="105"/>
          <w:sz w:val="23"/>
        </w:rPr>
        <w:t>a </w:t>
      </w:r>
      <w:r>
        <w:rPr>
          <w:b/>
          <w:color w:val="585858"/>
          <w:w w:val="105"/>
          <w:sz w:val="23"/>
        </w:rPr>
        <w:t>building</w:t>
      </w:r>
      <w:r>
        <w:rPr>
          <w:b/>
          <w:color w:val="585858"/>
          <w:spacing w:val="-11"/>
          <w:w w:val="105"/>
          <w:sz w:val="23"/>
        </w:rPr>
        <w:t> </w:t>
      </w:r>
      <w:r>
        <w:rPr>
          <w:w w:val="105"/>
          <w:sz w:val="23"/>
        </w:rPr>
        <w:t>including</w:t>
      </w:r>
      <w:r>
        <w:rPr>
          <w:spacing w:val="-6"/>
          <w:w w:val="105"/>
          <w:sz w:val="23"/>
        </w:rPr>
        <w:t> </w:t>
      </w:r>
      <w:r>
        <w:rPr>
          <w:w w:val="105"/>
          <w:sz w:val="23"/>
        </w:rPr>
        <w:t>but</w:t>
      </w:r>
      <w:r>
        <w:rPr>
          <w:spacing w:val="-11"/>
          <w:w w:val="105"/>
          <w:sz w:val="23"/>
        </w:rPr>
        <w:t> </w:t>
      </w:r>
      <w:r>
        <w:rPr>
          <w:w w:val="105"/>
          <w:sz w:val="23"/>
        </w:rPr>
        <w:t>not</w:t>
      </w:r>
      <w:r>
        <w:rPr>
          <w:spacing w:val="-9"/>
          <w:w w:val="105"/>
          <w:sz w:val="23"/>
        </w:rPr>
        <w:t> </w:t>
      </w:r>
      <w:r>
        <w:rPr>
          <w:w w:val="105"/>
          <w:sz w:val="23"/>
        </w:rPr>
        <w:t>limited</w:t>
      </w:r>
      <w:r>
        <w:rPr>
          <w:spacing w:val="-5"/>
          <w:w w:val="105"/>
          <w:sz w:val="23"/>
        </w:rPr>
        <w:t> </w:t>
      </w:r>
      <w:r>
        <w:rPr>
          <w:w w:val="105"/>
          <w:sz w:val="23"/>
        </w:rPr>
        <w:t>to</w:t>
      </w:r>
      <w:r>
        <w:rPr>
          <w:spacing w:val="-12"/>
          <w:w w:val="105"/>
          <w:sz w:val="23"/>
        </w:rPr>
        <w:t> </w:t>
      </w:r>
      <w:r>
        <w:rPr>
          <w:b/>
          <w:color w:val="585858"/>
          <w:w w:val="105"/>
          <w:sz w:val="23"/>
        </w:rPr>
        <w:t>setbacks</w:t>
      </w:r>
      <w:r>
        <w:rPr>
          <w:w w:val="105"/>
          <w:sz w:val="23"/>
        </w:rPr>
        <w:t>, </w:t>
      </w:r>
      <w:r>
        <w:rPr>
          <w:b/>
          <w:color w:val="585858"/>
          <w:w w:val="105"/>
          <w:sz w:val="23"/>
        </w:rPr>
        <w:t>separation distances</w:t>
      </w:r>
      <w:r>
        <w:rPr>
          <w:w w:val="105"/>
          <w:sz w:val="23"/>
        </w:rPr>
        <w:t>, </w:t>
      </w:r>
      <w:r>
        <w:rPr>
          <w:b/>
          <w:color w:val="585858"/>
          <w:w w:val="105"/>
          <w:sz w:val="23"/>
        </w:rPr>
        <w:t>height </w:t>
      </w:r>
      <w:r>
        <w:rPr>
          <w:w w:val="105"/>
          <w:sz w:val="23"/>
        </w:rPr>
        <w:t>and </w:t>
      </w:r>
      <w:r>
        <w:rPr>
          <w:b/>
          <w:color w:val="585858"/>
          <w:w w:val="105"/>
          <w:sz w:val="23"/>
        </w:rPr>
        <w:t>building depth</w:t>
      </w:r>
      <w:r>
        <w:rPr>
          <w:w w:val="105"/>
          <w:sz w:val="23"/>
        </w:rPr>
        <w:t>.</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2" w:lineRule="auto" w:before="241" w:after="0"/>
        <w:ind w:left="1391" w:right="1409" w:hanging="1132"/>
        <w:jc w:val="left"/>
        <w:rPr>
          <w:sz w:val="23"/>
        </w:rPr>
      </w:pPr>
      <w:r>
        <w:rPr>
          <w:w w:val="105"/>
          <w:sz w:val="23"/>
        </w:rPr>
        <w:t>Despite</w:t>
      </w:r>
      <w:r>
        <w:rPr>
          <w:spacing w:val="-7"/>
          <w:w w:val="105"/>
          <w:sz w:val="23"/>
        </w:rPr>
        <w:t> </w:t>
      </w:r>
      <w:r>
        <w:rPr>
          <w:w w:val="105"/>
          <w:sz w:val="23"/>
        </w:rPr>
        <w:t>Clause</w:t>
      </w:r>
      <w:r>
        <w:rPr>
          <w:spacing w:val="-13"/>
          <w:w w:val="105"/>
          <w:sz w:val="23"/>
        </w:rPr>
        <w:t> </w:t>
      </w:r>
      <w:r>
        <w:rPr>
          <w:w w:val="105"/>
          <w:sz w:val="23"/>
        </w:rPr>
        <w:t>4.13.2.</w:t>
      </w:r>
      <w:r>
        <w:rPr>
          <w:spacing w:val="-13"/>
          <w:w w:val="105"/>
          <w:sz w:val="23"/>
        </w:rPr>
        <w:t> </w:t>
      </w:r>
      <w:r>
        <w:rPr>
          <w:w w:val="105"/>
          <w:sz w:val="23"/>
        </w:rPr>
        <w:t>and</w:t>
      </w:r>
      <w:r>
        <w:rPr>
          <w:spacing w:val="-13"/>
          <w:w w:val="105"/>
          <w:sz w:val="23"/>
        </w:rPr>
        <w:t> </w:t>
      </w:r>
      <w:r>
        <w:rPr>
          <w:w w:val="105"/>
          <w:sz w:val="23"/>
        </w:rPr>
        <w:t>4.13.3.,</w:t>
      </w:r>
      <w:r>
        <w:rPr>
          <w:spacing w:val="-13"/>
          <w:w w:val="105"/>
          <w:sz w:val="23"/>
        </w:rPr>
        <w:t> </w:t>
      </w:r>
      <w:r>
        <w:rPr>
          <w:b/>
          <w:color w:val="585858"/>
          <w:w w:val="105"/>
          <w:sz w:val="23"/>
        </w:rPr>
        <w:t>building</w:t>
      </w:r>
      <w:r>
        <w:rPr>
          <w:b/>
          <w:color w:val="585858"/>
          <w:spacing w:val="-7"/>
          <w:w w:val="105"/>
          <w:sz w:val="23"/>
        </w:rPr>
        <w:t> </w:t>
      </w:r>
      <w:r>
        <w:rPr>
          <w:w w:val="105"/>
          <w:sz w:val="23"/>
        </w:rPr>
        <w:t>components</w:t>
      </w:r>
      <w:r>
        <w:rPr>
          <w:spacing w:val="-11"/>
          <w:w w:val="105"/>
          <w:sz w:val="23"/>
        </w:rPr>
        <w:t> </w:t>
      </w:r>
      <w:r>
        <w:rPr>
          <w:w w:val="105"/>
          <w:sz w:val="23"/>
        </w:rPr>
        <w:t>that</w:t>
      </w:r>
      <w:r>
        <w:rPr>
          <w:spacing w:val="-7"/>
          <w:w w:val="105"/>
          <w:sz w:val="23"/>
        </w:rPr>
        <w:t> </w:t>
      </w:r>
      <w:r>
        <w:rPr>
          <w:w w:val="105"/>
          <w:sz w:val="23"/>
        </w:rPr>
        <w:t>are</w:t>
      </w:r>
      <w:r>
        <w:rPr>
          <w:spacing w:val="-13"/>
          <w:w w:val="105"/>
          <w:sz w:val="23"/>
        </w:rPr>
        <w:t> </w:t>
      </w:r>
      <w:r>
        <w:rPr>
          <w:w w:val="105"/>
          <w:sz w:val="23"/>
        </w:rPr>
        <w:t>located</w:t>
      </w:r>
      <w:r>
        <w:rPr>
          <w:spacing w:val="-8"/>
          <w:w w:val="105"/>
          <w:sz w:val="23"/>
        </w:rPr>
        <w:t> </w:t>
      </w:r>
      <w:r>
        <w:rPr>
          <w:w w:val="105"/>
          <w:sz w:val="23"/>
        </w:rPr>
        <w:t>wholly below existing grade,</w:t>
      </w:r>
      <w:r>
        <w:rPr>
          <w:spacing w:val="40"/>
          <w:w w:val="105"/>
          <w:sz w:val="23"/>
        </w:rPr>
        <w:t> </w:t>
      </w:r>
      <w:r>
        <w:rPr>
          <w:b/>
          <w:color w:val="585858"/>
          <w:w w:val="105"/>
          <w:sz w:val="23"/>
        </w:rPr>
        <w:t>private sewage systems</w:t>
      </w:r>
      <w:r>
        <w:rPr>
          <w:color w:val="585858"/>
          <w:w w:val="105"/>
          <w:sz w:val="23"/>
        </w:rPr>
        <w:t>, </w:t>
      </w:r>
      <w:r>
        <w:rPr>
          <w:w w:val="105"/>
          <w:sz w:val="23"/>
        </w:rPr>
        <w:t>must comply with all </w:t>
      </w:r>
      <w:r>
        <w:rPr>
          <w:b/>
          <w:color w:val="585858"/>
          <w:w w:val="105"/>
          <w:sz w:val="23"/>
        </w:rPr>
        <w:t>setback </w:t>
      </w:r>
      <w:r>
        <w:rPr>
          <w:w w:val="105"/>
          <w:sz w:val="23"/>
        </w:rPr>
        <w:t>provisions from </w:t>
      </w:r>
      <w:r>
        <w:rPr>
          <w:b/>
          <w:color w:val="585858"/>
          <w:w w:val="105"/>
          <w:sz w:val="23"/>
        </w:rPr>
        <w:t>waterbodies</w:t>
      </w:r>
      <w:r>
        <w:rPr>
          <w:w w:val="105"/>
          <w:sz w:val="23"/>
        </w:rPr>
        <w:t>, natural heritage features, floodplains and other similar environmental protection areas, except:</w:t>
      </w:r>
    </w:p>
    <w:p>
      <w:pPr>
        <w:pStyle w:val="ListParagraph"/>
        <w:numPr>
          <w:ilvl w:val="3"/>
          <w:numId w:val="21"/>
        </w:numPr>
        <w:tabs>
          <w:tab w:pos="1959" w:val="left" w:leader="none"/>
          <w:tab w:pos="1961" w:val="left" w:leader="none"/>
        </w:tabs>
        <w:spacing w:line="249" w:lineRule="auto" w:before="235" w:after="0"/>
        <w:ind w:left="1961" w:right="1048" w:hanging="570"/>
        <w:jc w:val="both"/>
        <w:rPr>
          <w:sz w:val="23"/>
        </w:rPr>
      </w:pPr>
      <w:r>
        <w:rPr>
          <w:w w:val="105"/>
          <w:sz w:val="23"/>
        </w:rPr>
        <w:t>Where</w:t>
      </w:r>
      <w:r>
        <w:rPr>
          <w:spacing w:val="-5"/>
          <w:w w:val="105"/>
          <w:sz w:val="23"/>
        </w:rPr>
        <w:t> </w:t>
      </w:r>
      <w:r>
        <w:rPr>
          <w:w w:val="105"/>
          <w:sz w:val="23"/>
        </w:rPr>
        <w:t>an</w:t>
      </w:r>
      <w:r>
        <w:rPr>
          <w:spacing w:val="-1"/>
          <w:w w:val="105"/>
          <w:sz w:val="23"/>
        </w:rPr>
        <w:t> </w:t>
      </w:r>
      <w:r>
        <w:rPr>
          <w:w w:val="105"/>
          <w:sz w:val="23"/>
        </w:rPr>
        <w:t>existing</w:t>
      </w:r>
      <w:r>
        <w:rPr>
          <w:spacing w:val="-4"/>
          <w:w w:val="105"/>
          <w:sz w:val="23"/>
        </w:rPr>
        <w:t> </w:t>
      </w:r>
      <w:r>
        <w:rPr>
          <w:b/>
          <w:color w:val="585858"/>
          <w:w w:val="105"/>
          <w:sz w:val="23"/>
        </w:rPr>
        <w:t>private</w:t>
      </w:r>
      <w:r>
        <w:rPr>
          <w:b/>
          <w:color w:val="585858"/>
          <w:spacing w:val="-3"/>
          <w:w w:val="105"/>
          <w:sz w:val="23"/>
        </w:rPr>
        <w:t> </w:t>
      </w:r>
      <w:r>
        <w:rPr>
          <w:b/>
          <w:color w:val="585858"/>
          <w:w w:val="105"/>
          <w:sz w:val="23"/>
        </w:rPr>
        <w:t>sewage</w:t>
      </w:r>
      <w:r>
        <w:rPr>
          <w:b/>
          <w:color w:val="585858"/>
          <w:spacing w:val="-3"/>
          <w:w w:val="105"/>
          <w:sz w:val="23"/>
        </w:rPr>
        <w:t> </w:t>
      </w:r>
      <w:r>
        <w:rPr>
          <w:b/>
          <w:color w:val="585858"/>
          <w:w w:val="105"/>
          <w:sz w:val="23"/>
        </w:rPr>
        <w:t>system </w:t>
      </w:r>
      <w:r>
        <w:rPr>
          <w:w w:val="105"/>
          <w:sz w:val="23"/>
        </w:rPr>
        <w:t>is</w:t>
      </w:r>
      <w:r>
        <w:rPr>
          <w:spacing w:val="-3"/>
          <w:w w:val="105"/>
          <w:sz w:val="23"/>
        </w:rPr>
        <w:t> </w:t>
      </w:r>
      <w:r>
        <w:rPr>
          <w:w w:val="105"/>
          <w:sz w:val="23"/>
        </w:rPr>
        <w:t>updated</w:t>
      </w:r>
      <w:r>
        <w:rPr>
          <w:spacing w:val="-6"/>
          <w:w w:val="105"/>
          <w:sz w:val="23"/>
        </w:rPr>
        <w:t> </w:t>
      </w:r>
      <w:r>
        <w:rPr>
          <w:w w:val="105"/>
          <w:sz w:val="23"/>
        </w:rPr>
        <w:t>or replaced</w:t>
      </w:r>
      <w:r>
        <w:rPr>
          <w:spacing w:val="-6"/>
          <w:w w:val="105"/>
          <w:sz w:val="23"/>
        </w:rPr>
        <w:t> </w:t>
      </w:r>
      <w:r>
        <w:rPr>
          <w:w w:val="105"/>
          <w:sz w:val="23"/>
        </w:rPr>
        <w:t>with</w:t>
      </w:r>
      <w:r>
        <w:rPr>
          <w:spacing w:val="-1"/>
          <w:w w:val="105"/>
          <w:sz w:val="23"/>
        </w:rPr>
        <w:t> </w:t>
      </w:r>
      <w:r>
        <w:rPr>
          <w:w w:val="105"/>
          <w:sz w:val="23"/>
        </w:rPr>
        <w:t>a</w:t>
      </w:r>
      <w:r>
        <w:rPr>
          <w:spacing w:val="-2"/>
          <w:w w:val="105"/>
          <w:sz w:val="23"/>
        </w:rPr>
        <w:t> </w:t>
      </w:r>
      <w:r>
        <w:rPr>
          <w:w w:val="105"/>
          <w:sz w:val="23"/>
        </w:rPr>
        <w:t>new </w:t>
      </w:r>
      <w:r>
        <w:rPr>
          <w:b/>
          <w:color w:val="585858"/>
          <w:w w:val="105"/>
          <w:sz w:val="23"/>
        </w:rPr>
        <w:t>private</w:t>
      </w:r>
      <w:r>
        <w:rPr>
          <w:b/>
          <w:color w:val="585858"/>
          <w:spacing w:val="-6"/>
          <w:w w:val="105"/>
          <w:sz w:val="23"/>
        </w:rPr>
        <w:t> </w:t>
      </w:r>
      <w:r>
        <w:rPr>
          <w:b/>
          <w:color w:val="585858"/>
          <w:w w:val="105"/>
          <w:sz w:val="23"/>
        </w:rPr>
        <w:t>sewage system</w:t>
      </w:r>
      <w:r>
        <w:rPr>
          <w:w w:val="105"/>
          <w:sz w:val="23"/>
        </w:rPr>
        <w:t>,</w:t>
      </w:r>
      <w:r>
        <w:rPr>
          <w:spacing w:val="-8"/>
          <w:w w:val="105"/>
          <w:sz w:val="23"/>
        </w:rPr>
        <w:t> </w:t>
      </w:r>
      <w:r>
        <w:rPr>
          <w:w w:val="105"/>
          <w:sz w:val="23"/>
        </w:rPr>
        <w:t>the</w:t>
      </w:r>
      <w:r>
        <w:rPr>
          <w:spacing w:val="-1"/>
          <w:w w:val="105"/>
          <w:sz w:val="23"/>
        </w:rPr>
        <w:t> </w:t>
      </w:r>
      <w:r>
        <w:rPr>
          <w:w w:val="105"/>
          <w:sz w:val="23"/>
        </w:rPr>
        <w:t>new</w:t>
      </w:r>
      <w:r>
        <w:rPr>
          <w:spacing w:val="-4"/>
          <w:w w:val="105"/>
          <w:sz w:val="23"/>
        </w:rPr>
        <w:t> </w:t>
      </w:r>
      <w:r>
        <w:rPr>
          <w:b/>
          <w:color w:val="585858"/>
          <w:w w:val="105"/>
          <w:sz w:val="23"/>
        </w:rPr>
        <w:t>private sewage system</w:t>
      </w:r>
      <w:r>
        <w:rPr>
          <w:b/>
          <w:color w:val="585858"/>
          <w:spacing w:val="-4"/>
          <w:w w:val="105"/>
          <w:sz w:val="23"/>
        </w:rPr>
        <w:t> </w:t>
      </w:r>
      <w:r>
        <w:rPr>
          <w:w w:val="105"/>
          <w:sz w:val="23"/>
        </w:rPr>
        <w:t>must</w:t>
      </w:r>
      <w:r>
        <w:rPr>
          <w:spacing w:val="-8"/>
          <w:w w:val="105"/>
          <w:sz w:val="23"/>
        </w:rPr>
        <w:t> </w:t>
      </w:r>
      <w:r>
        <w:rPr>
          <w:w w:val="105"/>
          <w:sz w:val="23"/>
        </w:rPr>
        <w:t>not</w:t>
      </w:r>
      <w:r>
        <w:rPr>
          <w:spacing w:val="-1"/>
          <w:w w:val="105"/>
          <w:sz w:val="23"/>
        </w:rPr>
        <w:t> </w:t>
      </w:r>
      <w:r>
        <w:rPr>
          <w:w w:val="105"/>
          <w:sz w:val="23"/>
        </w:rPr>
        <w:t>be</w:t>
      </w:r>
      <w:r>
        <w:rPr>
          <w:spacing w:val="-8"/>
          <w:w w:val="105"/>
          <w:sz w:val="23"/>
        </w:rPr>
        <w:t> </w:t>
      </w:r>
      <w:r>
        <w:rPr>
          <w:w w:val="105"/>
          <w:sz w:val="23"/>
        </w:rPr>
        <w:t>closer to</w:t>
      </w:r>
      <w:r>
        <w:rPr>
          <w:spacing w:val="-14"/>
          <w:w w:val="105"/>
          <w:sz w:val="23"/>
        </w:rPr>
        <w:t> </w:t>
      </w:r>
      <w:r>
        <w:rPr>
          <w:w w:val="105"/>
          <w:sz w:val="23"/>
        </w:rPr>
        <w:t>the</w:t>
      </w:r>
      <w:r>
        <w:rPr>
          <w:spacing w:val="-14"/>
          <w:w w:val="105"/>
          <w:sz w:val="23"/>
        </w:rPr>
        <w:t> </w:t>
      </w:r>
      <w:r>
        <w:rPr>
          <w:b/>
          <w:color w:val="585858"/>
          <w:w w:val="105"/>
          <w:sz w:val="23"/>
        </w:rPr>
        <w:t>waterbody</w:t>
      </w:r>
      <w:r>
        <w:rPr>
          <w:w w:val="105"/>
          <w:sz w:val="23"/>
        </w:rPr>
        <w:t>,</w:t>
      </w:r>
      <w:r>
        <w:rPr>
          <w:spacing w:val="-14"/>
          <w:w w:val="105"/>
          <w:sz w:val="23"/>
        </w:rPr>
        <w:t> </w:t>
      </w:r>
      <w:r>
        <w:rPr>
          <w:w w:val="105"/>
          <w:sz w:val="23"/>
        </w:rPr>
        <w:t>natural</w:t>
      </w:r>
      <w:r>
        <w:rPr>
          <w:spacing w:val="-12"/>
          <w:w w:val="105"/>
          <w:sz w:val="23"/>
        </w:rPr>
        <w:t> </w:t>
      </w:r>
      <w:r>
        <w:rPr>
          <w:w w:val="105"/>
          <w:sz w:val="23"/>
        </w:rPr>
        <w:t>heritage</w:t>
      </w:r>
      <w:r>
        <w:rPr>
          <w:spacing w:val="-8"/>
          <w:w w:val="105"/>
          <w:sz w:val="23"/>
        </w:rPr>
        <w:t> </w:t>
      </w:r>
      <w:r>
        <w:rPr>
          <w:w w:val="105"/>
          <w:sz w:val="23"/>
        </w:rPr>
        <w:t>feature,</w:t>
      </w:r>
      <w:r>
        <w:rPr>
          <w:spacing w:val="-14"/>
          <w:w w:val="105"/>
          <w:sz w:val="23"/>
        </w:rPr>
        <w:t> </w:t>
      </w:r>
      <w:r>
        <w:rPr>
          <w:w w:val="105"/>
          <w:sz w:val="23"/>
        </w:rPr>
        <w:t>floodplain</w:t>
      </w:r>
      <w:r>
        <w:rPr>
          <w:spacing w:val="-10"/>
          <w:w w:val="105"/>
          <w:sz w:val="23"/>
        </w:rPr>
        <w:t> </w:t>
      </w:r>
      <w:r>
        <w:rPr>
          <w:w w:val="105"/>
          <w:sz w:val="23"/>
        </w:rPr>
        <w:t>or</w:t>
      </w:r>
      <w:r>
        <w:rPr>
          <w:spacing w:val="-9"/>
          <w:w w:val="105"/>
          <w:sz w:val="23"/>
        </w:rPr>
        <w:t> </w:t>
      </w:r>
      <w:r>
        <w:rPr>
          <w:w w:val="105"/>
          <w:sz w:val="23"/>
        </w:rPr>
        <w:t>other</w:t>
      </w:r>
      <w:r>
        <w:rPr>
          <w:spacing w:val="-9"/>
          <w:w w:val="105"/>
          <w:sz w:val="23"/>
        </w:rPr>
        <w:t> </w:t>
      </w:r>
      <w:r>
        <w:rPr>
          <w:w w:val="105"/>
          <w:sz w:val="23"/>
        </w:rPr>
        <w:t>environmental protection area than the existing </w:t>
      </w:r>
      <w:r>
        <w:rPr>
          <w:b/>
          <w:color w:val="585858"/>
          <w:w w:val="105"/>
          <w:sz w:val="23"/>
        </w:rPr>
        <w:t>private sewage system</w:t>
      </w:r>
      <w:r>
        <w:rPr>
          <w:w w:val="105"/>
          <w:sz w:val="23"/>
        </w:rPr>
        <w:t>.</w:t>
      </w:r>
    </w:p>
    <w:p>
      <w:pPr>
        <w:pStyle w:val="BodyText"/>
        <w:spacing w:before="10"/>
        <w:ind w:left="6449"/>
        <w:jc w:val="both"/>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85" w:val="left" w:leader="none"/>
          <w:tab w:pos="1391" w:val="left" w:leader="none"/>
        </w:tabs>
        <w:spacing w:line="254" w:lineRule="auto" w:before="249" w:after="0"/>
        <w:ind w:left="1391" w:right="969" w:hanging="1132"/>
        <w:jc w:val="both"/>
        <w:rPr>
          <w:sz w:val="23"/>
        </w:rPr>
      </w:pPr>
      <w:r>
        <w:rPr>
          <w:w w:val="105"/>
          <w:sz w:val="23"/>
        </w:rPr>
        <w:t>For</w:t>
      </w:r>
      <w:r>
        <w:rPr>
          <w:spacing w:val="-4"/>
          <w:w w:val="105"/>
          <w:sz w:val="23"/>
        </w:rPr>
        <w:t> </w:t>
      </w:r>
      <w:r>
        <w:rPr>
          <w:w w:val="105"/>
          <w:sz w:val="23"/>
        </w:rPr>
        <w:t>the</w:t>
      </w:r>
      <w:r>
        <w:rPr>
          <w:spacing w:val="-4"/>
          <w:w w:val="105"/>
          <w:sz w:val="23"/>
        </w:rPr>
        <w:t> </w:t>
      </w:r>
      <w:r>
        <w:rPr>
          <w:w w:val="105"/>
          <w:sz w:val="23"/>
        </w:rPr>
        <w:t>purpose</w:t>
      </w:r>
      <w:r>
        <w:rPr>
          <w:spacing w:val="-4"/>
          <w:w w:val="105"/>
          <w:sz w:val="23"/>
        </w:rPr>
        <w:t> </w:t>
      </w:r>
      <w:r>
        <w:rPr>
          <w:w w:val="105"/>
          <w:sz w:val="23"/>
        </w:rPr>
        <w:t>of</w:t>
      </w:r>
      <w:r>
        <w:rPr>
          <w:spacing w:val="-8"/>
          <w:w w:val="105"/>
          <w:sz w:val="23"/>
        </w:rPr>
        <w:t> </w:t>
      </w:r>
      <w:r>
        <w:rPr>
          <w:w w:val="105"/>
          <w:sz w:val="23"/>
        </w:rPr>
        <w:t>this</w:t>
      </w:r>
      <w:r>
        <w:rPr>
          <w:spacing w:val="-7"/>
          <w:w w:val="105"/>
          <w:sz w:val="23"/>
        </w:rPr>
        <w:t> </w:t>
      </w:r>
      <w:r>
        <w:rPr>
          <w:w w:val="105"/>
          <w:sz w:val="23"/>
        </w:rPr>
        <w:t>Subsection,</w:t>
      </w:r>
      <w:r>
        <w:rPr>
          <w:spacing w:val="-9"/>
          <w:w w:val="105"/>
          <w:sz w:val="23"/>
        </w:rPr>
        <w:t> </w:t>
      </w:r>
      <w:r>
        <w:rPr>
          <w:w w:val="105"/>
          <w:sz w:val="23"/>
        </w:rPr>
        <w:t>“existing</w:t>
      </w:r>
      <w:r>
        <w:rPr>
          <w:spacing w:val="-4"/>
          <w:w w:val="105"/>
          <w:sz w:val="23"/>
        </w:rPr>
        <w:t> </w:t>
      </w:r>
      <w:r>
        <w:rPr>
          <w:w w:val="105"/>
          <w:sz w:val="23"/>
        </w:rPr>
        <w:t>grade”</w:t>
      </w:r>
      <w:r>
        <w:rPr>
          <w:spacing w:val="-4"/>
          <w:w w:val="105"/>
          <w:sz w:val="23"/>
        </w:rPr>
        <w:t> </w:t>
      </w:r>
      <w:r>
        <w:rPr>
          <w:w w:val="105"/>
          <w:sz w:val="23"/>
        </w:rPr>
        <w:t>means</w:t>
      </w:r>
      <w:r>
        <w:rPr>
          <w:spacing w:val="-1"/>
          <w:w w:val="105"/>
          <w:sz w:val="23"/>
        </w:rPr>
        <w:t> </w:t>
      </w:r>
      <w:r>
        <w:rPr>
          <w:w w:val="105"/>
          <w:sz w:val="23"/>
        </w:rPr>
        <w:t>the</w:t>
      </w:r>
      <w:r>
        <w:rPr>
          <w:spacing w:val="-4"/>
          <w:w w:val="105"/>
          <w:sz w:val="23"/>
        </w:rPr>
        <w:t> </w:t>
      </w:r>
      <w:r>
        <w:rPr>
          <w:w w:val="105"/>
          <w:sz w:val="23"/>
        </w:rPr>
        <w:t>existing</w:t>
      </w:r>
      <w:r>
        <w:rPr>
          <w:spacing w:val="-10"/>
          <w:w w:val="105"/>
          <w:sz w:val="23"/>
        </w:rPr>
        <w:t> </w:t>
      </w:r>
      <w:r>
        <w:rPr>
          <w:w w:val="105"/>
          <w:sz w:val="23"/>
        </w:rPr>
        <w:t>grade</w:t>
      </w:r>
      <w:r>
        <w:rPr>
          <w:spacing w:val="-4"/>
          <w:w w:val="105"/>
          <w:sz w:val="23"/>
        </w:rPr>
        <w:t> </w:t>
      </w:r>
      <w:r>
        <w:rPr>
          <w:w w:val="105"/>
          <w:sz w:val="23"/>
        </w:rPr>
        <w:t>of</w:t>
      </w:r>
      <w:r>
        <w:rPr>
          <w:spacing w:val="-10"/>
          <w:w w:val="105"/>
          <w:sz w:val="23"/>
        </w:rPr>
        <w:t> </w:t>
      </w:r>
      <w:r>
        <w:rPr>
          <w:w w:val="105"/>
          <w:sz w:val="23"/>
        </w:rPr>
        <w:t>the portion</w:t>
      </w:r>
      <w:r>
        <w:rPr>
          <w:spacing w:val="-9"/>
          <w:w w:val="105"/>
          <w:sz w:val="23"/>
        </w:rPr>
        <w:t> </w:t>
      </w:r>
      <w:r>
        <w:rPr>
          <w:w w:val="105"/>
          <w:sz w:val="23"/>
        </w:rPr>
        <w:t>of</w:t>
      </w:r>
      <w:r>
        <w:rPr>
          <w:spacing w:val="-13"/>
          <w:w w:val="105"/>
          <w:sz w:val="23"/>
        </w:rPr>
        <w:t> </w:t>
      </w:r>
      <w:r>
        <w:rPr>
          <w:w w:val="105"/>
          <w:sz w:val="23"/>
        </w:rPr>
        <w:t>the</w:t>
      </w:r>
      <w:r>
        <w:rPr>
          <w:spacing w:val="-5"/>
          <w:w w:val="105"/>
          <w:sz w:val="23"/>
        </w:rPr>
        <w:t> </w:t>
      </w:r>
      <w:r>
        <w:rPr>
          <w:b/>
          <w:color w:val="585858"/>
          <w:w w:val="105"/>
          <w:sz w:val="23"/>
        </w:rPr>
        <w:t>lot</w:t>
      </w:r>
      <w:r>
        <w:rPr>
          <w:b/>
          <w:color w:val="585858"/>
          <w:spacing w:val="-11"/>
          <w:w w:val="105"/>
          <w:sz w:val="23"/>
        </w:rPr>
        <w:t> </w:t>
      </w:r>
      <w:r>
        <w:rPr>
          <w:w w:val="105"/>
          <w:sz w:val="23"/>
        </w:rPr>
        <w:t>immediately</w:t>
      </w:r>
      <w:r>
        <w:rPr>
          <w:spacing w:val="-11"/>
          <w:w w:val="105"/>
          <w:sz w:val="23"/>
        </w:rPr>
        <w:t> </w:t>
      </w:r>
      <w:r>
        <w:rPr>
          <w:w w:val="105"/>
          <w:sz w:val="23"/>
        </w:rPr>
        <w:t>surrounding</w:t>
      </w:r>
      <w:r>
        <w:rPr>
          <w:spacing w:val="-13"/>
          <w:w w:val="105"/>
          <w:sz w:val="23"/>
        </w:rPr>
        <w:t> </w:t>
      </w:r>
      <w:r>
        <w:rPr>
          <w:w w:val="105"/>
          <w:sz w:val="23"/>
        </w:rPr>
        <w:t>and/or</w:t>
      </w:r>
      <w:r>
        <w:rPr>
          <w:spacing w:val="-7"/>
          <w:w w:val="105"/>
          <w:sz w:val="23"/>
        </w:rPr>
        <w:t> </w:t>
      </w:r>
      <w:r>
        <w:rPr>
          <w:w w:val="105"/>
          <w:sz w:val="23"/>
        </w:rPr>
        <w:t>on</w:t>
      </w:r>
      <w:r>
        <w:rPr>
          <w:spacing w:val="-9"/>
          <w:w w:val="105"/>
          <w:sz w:val="23"/>
        </w:rPr>
        <w:t> </w:t>
      </w:r>
      <w:r>
        <w:rPr>
          <w:w w:val="105"/>
          <w:sz w:val="23"/>
        </w:rPr>
        <w:t>top</w:t>
      </w:r>
      <w:r>
        <w:rPr>
          <w:spacing w:val="-8"/>
          <w:w w:val="105"/>
          <w:sz w:val="23"/>
        </w:rPr>
        <w:t> </w:t>
      </w:r>
      <w:r>
        <w:rPr>
          <w:w w:val="105"/>
          <w:sz w:val="23"/>
        </w:rPr>
        <w:t>of</w:t>
      </w:r>
      <w:r>
        <w:rPr>
          <w:spacing w:val="-7"/>
          <w:w w:val="105"/>
          <w:sz w:val="23"/>
        </w:rPr>
        <w:t> </w:t>
      </w:r>
      <w:r>
        <w:rPr>
          <w:w w:val="105"/>
          <w:sz w:val="23"/>
        </w:rPr>
        <w:t>such</w:t>
      </w:r>
      <w:r>
        <w:rPr>
          <w:spacing w:val="-9"/>
          <w:w w:val="105"/>
          <w:sz w:val="23"/>
        </w:rPr>
        <w:t> </w:t>
      </w:r>
      <w:r>
        <w:rPr>
          <w:w w:val="105"/>
          <w:sz w:val="23"/>
        </w:rPr>
        <w:t>component,</w:t>
      </w:r>
      <w:r>
        <w:rPr>
          <w:spacing w:val="-3"/>
          <w:w w:val="105"/>
          <w:sz w:val="23"/>
        </w:rPr>
        <w:t> </w:t>
      </w:r>
      <w:r>
        <w:rPr>
          <w:w w:val="105"/>
          <w:sz w:val="23"/>
        </w:rPr>
        <w:t>prior to the </w:t>
      </w:r>
      <w:r>
        <w:rPr>
          <w:b/>
          <w:color w:val="585858"/>
          <w:w w:val="105"/>
          <w:sz w:val="23"/>
        </w:rPr>
        <w:t>development </w:t>
      </w:r>
      <w:r>
        <w:rPr>
          <w:w w:val="105"/>
          <w:sz w:val="23"/>
        </w:rPr>
        <w:t>of such </w:t>
      </w:r>
      <w:r>
        <w:rPr>
          <w:b/>
          <w:color w:val="585858"/>
          <w:w w:val="105"/>
          <w:sz w:val="23"/>
        </w:rPr>
        <w:t>building </w:t>
      </w:r>
      <w:r>
        <w:rPr>
          <w:w w:val="105"/>
          <w:sz w:val="23"/>
        </w:rPr>
        <w:t>or </w:t>
      </w:r>
      <w:r>
        <w:rPr>
          <w:b/>
          <w:color w:val="585858"/>
          <w:w w:val="105"/>
          <w:sz w:val="23"/>
        </w:rPr>
        <w:t>building </w:t>
      </w:r>
      <w:r>
        <w:rPr>
          <w:w w:val="105"/>
          <w:sz w:val="23"/>
        </w:rPr>
        <w:t>component.</w:t>
      </w:r>
    </w:p>
    <w:p>
      <w:pPr>
        <w:pStyle w:val="BodyText"/>
        <w:spacing w:before="29"/>
        <w:ind w:left="0"/>
      </w:pPr>
    </w:p>
    <w:p>
      <w:pPr>
        <w:pStyle w:val="Heading3"/>
        <w:numPr>
          <w:ilvl w:val="1"/>
          <w:numId w:val="21"/>
        </w:numPr>
        <w:tabs>
          <w:tab w:pos="1391" w:val="left" w:leader="none"/>
        </w:tabs>
        <w:spacing w:line="240" w:lineRule="auto" w:before="0" w:after="0"/>
        <w:ind w:left="1391" w:right="0" w:hanging="1131"/>
        <w:jc w:val="left"/>
      </w:pPr>
      <w:r>
        <w:rPr>
          <w:color w:val="1F487C"/>
          <w:spacing w:val="-9"/>
        </w:rPr>
        <w:t>Temporary</w:t>
      </w:r>
      <w:r>
        <w:rPr>
          <w:color w:val="1F487C"/>
          <w:spacing w:val="-4"/>
        </w:rPr>
        <w:t> Uses</w:t>
      </w:r>
    </w:p>
    <w:p>
      <w:pPr>
        <w:pStyle w:val="BodyText"/>
        <w:spacing w:before="44"/>
        <w:ind w:left="0"/>
        <w:rPr>
          <w:rFonts w:ascii="Tahoma"/>
          <w:b/>
          <w:sz w:val="28"/>
        </w:rPr>
      </w:pPr>
    </w:p>
    <w:p>
      <w:pPr>
        <w:pStyle w:val="Heading4"/>
      </w:pPr>
      <w:r>
        <w:rPr>
          <w:color w:val="234060"/>
        </w:rPr>
        <w:t>Temporary</w:t>
      </w:r>
      <w:r>
        <w:rPr>
          <w:color w:val="234060"/>
          <w:spacing w:val="-9"/>
        </w:rPr>
        <w:t> </w:t>
      </w:r>
      <w:r>
        <w:rPr>
          <w:color w:val="234060"/>
        </w:rPr>
        <w:t>Retail</w:t>
      </w:r>
      <w:r>
        <w:rPr>
          <w:color w:val="234060"/>
          <w:spacing w:val="-7"/>
        </w:rPr>
        <w:t> </w:t>
      </w:r>
      <w:r>
        <w:rPr>
          <w:color w:val="234060"/>
        </w:rPr>
        <w:t>and</w:t>
      </w:r>
      <w:r>
        <w:rPr>
          <w:color w:val="234060"/>
          <w:spacing w:val="-7"/>
        </w:rPr>
        <w:t> </w:t>
      </w:r>
      <w:r>
        <w:rPr>
          <w:color w:val="234060"/>
        </w:rPr>
        <w:t>Seasonal</w:t>
      </w:r>
      <w:r>
        <w:rPr>
          <w:color w:val="234060"/>
          <w:spacing w:val="-7"/>
        </w:rPr>
        <w:t> </w:t>
      </w:r>
      <w:r>
        <w:rPr>
          <w:color w:val="234060"/>
          <w:spacing w:val="-4"/>
        </w:rPr>
        <w:t>Sales</w:t>
      </w:r>
    </w:p>
    <w:p>
      <w:pPr>
        <w:pStyle w:val="ListParagraph"/>
        <w:numPr>
          <w:ilvl w:val="2"/>
          <w:numId w:val="21"/>
        </w:numPr>
        <w:tabs>
          <w:tab w:pos="1391" w:val="left" w:leader="none"/>
        </w:tabs>
        <w:spacing w:line="252" w:lineRule="auto" w:before="251" w:after="0"/>
        <w:ind w:left="1391" w:right="938" w:hanging="1132"/>
        <w:jc w:val="left"/>
        <w:rPr>
          <w:sz w:val="23"/>
        </w:rPr>
      </w:pPr>
      <w:r>
        <w:rPr>
          <w:w w:val="105"/>
          <w:sz w:val="23"/>
        </w:rPr>
        <w:t>Nothing in this By-law prevents an area outside of a </w:t>
      </w:r>
      <w:r>
        <w:rPr>
          <w:b/>
          <w:color w:val="585858"/>
          <w:w w:val="105"/>
          <w:sz w:val="23"/>
        </w:rPr>
        <w:t>building </w:t>
      </w:r>
      <w:r>
        <w:rPr>
          <w:w w:val="105"/>
          <w:sz w:val="23"/>
        </w:rPr>
        <w:t>within a CN, WM1, WM2,</w:t>
      </w:r>
      <w:r>
        <w:rPr>
          <w:spacing w:val="-10"/>
          <w:w w:val="105"/>
          <w:sz w:val="23"/>
        </w:rPr>
        <w:t> </w:t>
      </w:r>
      <w:r>
        <w:rPr>
          <w:w w:val="105"/>
          <w:sz w:val="23"/>
        </w:rPr>
        <w:t>CA,</w:t>
      </w:r>
      <w:r>
        <w:rPr>
          <w:spacing w:val="-3"/>
          <w:w w:val="105"/>
          <w:sz w:val="23"/>
        </w:rPr>
        <w:t> </w:t>
      </w:r>
      <w:r>
        <w:rPr>
          <w:w w:val="105"/>
          <w:sz w:val="23"/>
        </w:rPr>
        <w:t>CD,</w:t>
      </w:r>
      <w:r>
        <w:rPr>
          <w:spacing w:val="-4"/>
          <w:w w:val="105"/>
          <w:sz w:val="23"/>
        </w:rPr>
        <w:t> </w:t>
      </w:r>
      <w:r>
        <w:rPr>
          <w:w w:val="105"/>
          <w:sz w:val="23"/>
        </w:rPr>
        <w:t>CR,</w:t>
      </w:r>
      <w:r>
        <w:rPr>
          <w:spacing w:val="-4"/>
          <w:w w:val="105"/>
          <w:sz w:val="23"/>
        </w:rPr>
        <w:t> </w:t>
      </w:r>
      <w:r>
        <w:rPr>
          <w:w w:val="105"/>
          <w:sz w:val="23"/>
        </w:rPr>
        <w:t>CG,</w:t>
      </w:r>
      <w:r>
        <w:rPr>
          <w:spacing w:val="-4"/>
          <w:w w:val="105"/>
          <w:sz w:val="23"/>
        </w:rPr>
        <w:t> </w:t>
      </w:r>
      <w:r>
        <w:rPr>
          <w:w w:val="105"/>
          <w:sz w:val="23"/>
        </w:rPr>
        <w:t>CW,</w:t>
      </w:r>
      <w:r>
        <w:rPr>
          <w:spacing w:val="-10"/>
          <w:w w:val="105"/>
          <w:sz w:val="23"/>
        </w:rPr>
        <w:t> </w:t>
      </w:r>
      <w:r>
        <w:rPr>
          <w:w w:val="105"/>
          <w:sz w:val="23"/>
        </w:rPr>
        <w:t>DT1,</w:t>
      </w:r>
      <w:r>
        <w:rPr>
          <w:spacing w:val="-4"/>
          <w:w w:val="105"/>
          <w:sz w:val="23"/>
        </w:rPr>
        <w:t> </w:t>
      </w:r>
      <w:r>
        <w:rPr>
          <w:w w:val="105"/>
          <w:sz w:val="23"/>
        </w:rPr>
        <w:t>DT2,</w:t>
      </w:r>
      <w:r>
        <w:rPr>
          <w:spacing w:val="-4"/>
          <w:w w:val="105"/>
          <w:sz w:val="23"/>
        </w:rPr>
        <w:t> </w:t>
      </w:r>
      <w:r>
        <w:rPr>
          <w:w w:val="105"/>
          <w:sz w:val="23"/>
        </w:rPr>
        <w:t>HCD2,</w:t>
      </w:r>
      <w:r>
        <w:rPr>
          <w:spacing w:val="-4"/>
          <w:w w:val="105"/>
          <w:sz w:val="23"/>
        </w:rPr>
        <w:t> </w:t>
      </w:r>
      <w:r>
        <w:rPr>
          <w:w w:val="105"/>
          <w:sz w:val="23"/>
        </w:rPr>
        <w:t>HB,</w:t>
      </w:r>
      <w:r>
        <w:rPr>
          <w:spacing w:val="-4"/>
          <w:w w:val="105"/>
          <w:sz w:val="23"/>
        </w:rPr>
        <w:t> </w:t>
      </w:r>
      <w:r>
        <w:rPr>
          <w:w w:val="105"/>
          <w:sz w:val="23"/>
        </w:rPr>
        <w:t>RC</w:t>
      </w:r>
      <w:r>
        <w:rPr>
          <w:spacing w:val="-12"/>
          <w:w w:val="105"/>
          <w:sz w:val="23"/>
        </w:rPr>
        <w:t> </w:t>
      </w:r>
      <w:r>
        <w:rPr>
          <w:w w:val="105"/>
          <w:sz w:val="23"/>
        </w:rPr>
        <w:t>and</w:t>
      </w:r>
      <w:r>
        <w:rPr>
          <w:spacing w:val="-11"/>
          <w:w w:val="105"/>
          <w:sz w:val="23"/>
        </w:rPr>
        <w:t> </w:t>
      </w:r>
      <w:r>
        <w:rPr>
          <w:w w:val="105"/>
          <w:sz w:val="23"/>
        </w:rPr>
        <w:t>HAM</w:t>
      </w:r>
      <w:r>
        <w:rPr>
          <w:spacing w:val="-7"/>
          <w:w w:val="105"/>
          <w:sz w:val="23"/>
        </w:rPr>
        <w:t> </w:t>
      </w:r>
      <w:r>
        <w:rPr>
          <w:w w:val="105"/>
          <w:sz w:val="23"/>
        </w:rPr>
        <w:t>Zone,</w:t>
      </w:r>
      <w:r>
        <w:rPr>
          <w:spacing w:val="-4"/>
          <w:w w:val="105"/>
          <w:sz w:val="23"/>
        </w:rPr>
        <w:t> </w:t>
      </w:r>
      <w:r>
        <w:rPr>
          <w:w w:val="105"/>
          <w:sz w:val="23"/>
        </w:rPr>
        <w:t>which</w:t>
      </w:r>
      <w:r>
        <w:rPr>
          <w:spacing w:val="-7"/>
          <w:w w:val="105"/>
          <w:sz w:val="23"/>
        </w:rPr>
        <w:t> </w:t>
      </w:r>
      <w:r>
        <w:rPr>
          <w:w w:val="105"/>
          <w:sz w:val="23"/>
        </w:rPr>
        <w:t>is</w:t>
      </w:r>
      <w:r>
        <w:rPr>
          <w:spacing w:val="-8"/>
          <w:w w:val="105"/>
          <w:sz w:val="23"/>
        </w:rPr>
        <w:t> </w:t>
      </w:r>
      <w:r>
        <w:rPr>
          <w:b/>
          <w:color w:val="585858"/>
          <w:w w:val="105"/>
          <w:sz w:val="23"/>
        </w:rPr>
        <w:t>used</w:t>
      </w:r>
      <w:r>
        <w:rPr>
          <w:b/>
          <w:color w:val="585858"/>
          <w:spacing w:val="-11"/>
          <w:w w:val="105"/>
          <w:sz w:val="23"/>
        </w:rPr>
        <w:t> </w:t>
      </w:r>
      <w:r>
        <w:rPr>
          <w:w w:val="105"/>
          <w:sz w:val="23"/>
        </w:rPr>
        <w:t>in conjunction with a business located on the same </w:t>
      </w:r>
      <w:r>
        <w:rPr>
          <w:b/>
          <w:color w:val="585858"/>
          <w:w w:val="105"/>
          <w:sz w:val="23"/>
        </w:rPr>
        <w:t>lot</w:t>
      </w:r>
      <w:r>
        <w:rPr>
          <w:w w:val="105"/>
          <w:sz w:val="23"/>
        </w:rPr>
        <w:t>, to be </w:t>
      </w:r>
      <w:r>
        <w:rPr>
          <w:b/>
          <w:color w:val="585858"/>
          <w:w w:val="105"/>
          <w:sz w:val="23"/>
        </w:rPr>
        <w:t>used</w:t>
      </w:r>
      <w:r>
        <w:rPr>
          <w:b/>
          <w:color w:val="585858"/>
          <w:spacing w:val="-1"/>
          <w:w w:val="105"/>
          <w:sz w:val="23"/>
        </w:rPr>
        <w:t> </w:t>
      </w:r>
      <w:r>
        <w:rPr>
          <w:w w:val="105"/>
          <w:sz w:val="23"/>
        </w:rPr>
        <w:t>for the display or retail sales of seasonal produce or new merchandise, provided such area:</w:t>
      </w:r>
    </w:p>
    <w:p>
      <w:pPr>
        <w:pStyle w:val="ListParagraph"/>
        <w:numPr>
          <w:ilvl w:val="3"/>
          <w:numId w:val="21"/>
        </w:numPr>
        <w:tabs>
          <w:tab w:pos="1961" w:val="left" w:leader="none"/>
        </w:tabs>
        <w:spacing w:line="240" w:lineRule="auto" w:before="243" w:after="0"/>
        <w:ind w:left="1961" w:right="0" w:hanging="570"/>
        <w:jc w:val="left"/>
        <w:rPr>
          <w:sz w:val="23"/>
        </w:rPr>
      </w:pPr>
      <w:r>
        <w:rPr>
          <w:w w:val="105"/>
          <w:sz w:val="23"/>
        </w:rPr>
        <w:t>Is</w:t>
      </w:r>
      <w:r>
        <w:rPr>
          <w:spacing w:val="-9"/>
          <w:w w:val="105"/>
          <w:sz w:val="23"/>
        </w:rPr>
        <w:t> </w:t>
      </w:r>
      <w:r>
        <w:rPr>
          <w:w w:val="105"/>
          <w:sz w:val="23"/>
        </w:rPr>
        <w:t>seasonal</w:t>
      </w:r>
      <w:r>
        <w:rPr>
          <w:spacing w:val="-8"/>
          <w:w w:val="105"/>
          <w:sz w:val="23"/>
        </w:rPr>
        <w:t> </w:t>
      </w:r>
      <w:r>
        <w:rPr>
          <w:w w:val="105"/>
          <w:sz w:val="23"/>
        </w:rPr>
        <w:t>in</w:t>
      </w:r>
      <w:r>
        <w:rPr>
          <w:spacing w:val="-6"/>
          <w:w w:val="105"/>
          <w:sz w:val="23"/>
        </w:rPr>
        <w:t> </w:t>
      </w:r>
      <w:r>
        <w:rPr>
          <w:w w:val="105"/>
          <w:sz w:val="23"/>
        </w:rPr>
        <w:t>nature</w:t>
      </w:r>
      <w:r>
        <w:rPr>
          <w:spacing w:val="-10"/>
          <w:w w:val="105"/>
          <w:sz w:val="23"/>
        </w:rPr>
        <w:t> </w:t>
      </w:r>
      <w:r>
        <w:rPr>
          <w:w w:val="105"/>
          <w:sz w:val="23"/>
        </w:rPr>
        <w:t>and</w:t>
      </w:r>
      <w:r>
        <w:rPr>
          <w:spacing w:val="-2"/>
          <w:w w:val="105"/>
          <w:sz w:val="23"/>
        </w:rPr>
        <w:t> </w:t>
      </w:r>
      <w:r>
        <w:rPr>
          <w:w w:val="105"/>
          <w:sz w:val="23"/>
        </w:rPr>
        <w:t>does</w:t>
      </w:r>
      <w:r>
        <w:rPr>
          <w:spacing w:val="-8"/>
          <w:w w:val="105"/>
          <w:sz w:val="23"/>
        </w:rPr>
        <w:t> </w:t>
      </w:r>
      <w:r>
        <w:rPr>
          <w:w w:val="105"/>
          <w:sz w:val="23"/>
        </w:rPr>
        <w:t>not</w:t>
      </w:r>
      <w:r>
        <w:rPr>
          <w:spacing w:val="-9"/>
          <w:w w:val="105"/>
          <w:sz w:val="23"/>
        </w:rPr>
        <w:t> </w:t>
      </w:r>
      <w:r>
        <w:rPr>
          <w:w w:val="105"/>
          <w:sz w:val="23"/>
        </w:rPr>
        <w:t>include</w:t>
      </w:r>
      <w:r>
        <w:rPr>
          <w:spacing w:val="-10"/>
          <w:w w:val="105"/>
          <w:sz w:val="23"/>
        </w:rPr>
        <w:t> </w:t>
      </w:r>
      <w:r>
        <w:rPr>
          <w:w w:val="105"/>
          <w:sz w:val="23"/>
        </w:rPr>
        <w:t>a</w:t>
      </w:r>
      <w:r>
        <w:rPr>
          <w:spacing w:val="-2"/>
          <w:w w:val="105"/>
          <w:sz w:val="23"/>
        </w:rPr>
        <w:t> </w:t>
      </w:r>
      <w:r>
        <w:rPr>
          <w:w w:val="105"/>
          <w:sz w:val="23"/>
        </w:rPr>
        <w:t>permanent</w:t>
      </w:r>
      <w:r>
        <w:rPr>
          <w:spacing w:val="-9"/>
          <w:w w:val="105"/>
          <w:sz w:val="23"/>
        </w:rPr>
        <w:t> </w:t>
      </w:r>
      <w:r>
        <w:rPr>
          <w:w w:val="105"/>
          <w:sz w:val="23"/>
        </w:rPr>
        <w:t>retailing</w:t>
      </w:r>
      <w:r>
        <w:rPr>
          <w:spacing w:val="-11"/>
          <w:w w:val="105"/>
          <w:sz w:val="23"/>
        </w:rPr>
        <w:t> </w:t>
      </w:r>
      <w:r>
        <w:rPr>
          <w:w w:val="105"/>
          <w:sz w:val="23"/>
        </w:rPr>
        <w:t>area;</w:t>
      </w:r>
      <w:r>
        <w:rPr>
          <w:spacing w:val="-3"/>
          <w:w w:val="105"/>
          <w:sz w:val="23"/>
        </w:rPr>
        <w:t> </w:t>
      </w:r>
      <w:r>
        <w:rPr>
          <w:spacing w:val="-5"/>
          <w:w w:val="105"/>
          <w:sz w:val="23"/>
        </w:rPr>
        <w:t>and</w:t>
      </w:r>
    </w:p>
    <w:p>
      <w:pPr>
        <w:pStyle w:val="ListParagraph"/>
        <w:numPr>
          <w:ilvl w:val="3"/>
          <w:numId w:val="21"/>
        </w:numPr>
        <w:tabs>
          <w:tab w:pos="1961" w:val="left" w:leader="none"/>
        </w:tabs>
        <w:spacing w:line="252" w:lineRule="auto" w:before="241" w:after="0"/>
        <w:ind w:left="1961" w:right="946" w:hanging="570"/>
        <w:jc w:val="left"/>
        <w:rPr>
          <w:sz w:val="23"/>
        </w:rPr>
      </w:pPr>
      <w:r>
        <w:rPr>
          <w:w w:val="105"/>
          <w:sz w:val="23"/>
        </w:rPr>
        <w:t>Is not located within a fire lane, a </w:t>
      </w:r>
      <w:r>
        <w:rPr>
          <w:b/>
          <w:color w:val="585858"/>
          <w:w w:val="105"/>
          <w:sz w:val="23"/>
        </w:rPr>
        <w:t>parking lot </w:t>
      </w:r>
      <w:r>
        <w:rPr>
          <w:w w:val="105"/>
          <w:sz w:val="23"/>
        </w:rPr>
        <w:t>or a </w:t>
      </w:r>
      <w:r>
        <w:rPr>
          <w:b/>
          <w:color w:val="585858"/>
          <w:w w:val="105"/>
          <w:sz w:val="23"/>
        </w:rPr>
        <w:t>loading space </w:t>
      </w:r>
      <w:r>
        <w:rPr>
          <w:w w:val="105"/>
          <w:sz w:val="23"/>
        </w:rPr>
        <w:t>required to fulfill the provisions of this By-law, or a </w:t>
      </w:r>
      <w:r>
        <w:rPr>
          <w:b/>
          <w:color w:val="585858"/>
          <w:w w:val="105"/>
          <w:sz w:val="23"/>
        </w:rPr>
        <w:t>driveway </w:t>
      </w:r>
      <w:r>
        <w:rPr>
          <w:w w:val="105"/>
          <w:sz w:val="23"/>
        </w:rPr>
        <w:t>or passageway which provides</w:t>
      </w:r>
      <w:r>
        <w:rPr>
          <w:spacing w:val="-11"/>
          <w:w w:val="105"/>
          <w:sz w:val="23"/>
        </w:rPr>
        <w:t> </w:t>
      </w:r>
      <w:r>
        <w:rPr>
          <w:w w:val="105"/>
          <w:sz w:val="23"/>
        </w:rPr>
        <w:t>an</w:t>
      </w:r>
      <w:r>
        <w:rPr>
          <w:spacing w:val="-9"/>
          <w:w w:val="105"/>
          <w:sz w:val="23"/>
        </w:rPr>
        <w:t> </w:t>
      </w:r>
      <w:r>
        <w:rPr>
          <w:w w:val="105"/>
          <w:sz w:val="23"/>
        </w:rPr>
        <w:t>access</w:t>
      </w:r>
      <w:r>
        <w:rPr>
          <w:spacing w:val="-5"/>
          <w:w w:val="105"/>
          <w:sz w:val="23"/>
        </w:rPr>
        <w:t> </w:t>
      </w:r>
      <w:r>
        <w:rPr>
          <w:w w:val="105"/>
          <w:sz w:val="23"/>
        </w:rPr>
        <w:t>route</w:t>
      </w:r>
      <w:r>
        <w:rPr>
          <w:spacing w:val="-7"/>
          <w:w w:val="105"/>
          <w:sz w:val="23"/>
        </w:rPr>
        <w:t> </w:t>
      </w:r>
      <w:r>
        <w:rPr>
          <w:w w:val="105"/>
          <w:sz w:val="23"/>
        </w:rPr>
        <w:t>for</w:t>
      </w:r>
      <w:r>
        <w:rPr>
          <w:spacing w:val="-8"/>
          <w:w w:val="105"/>
          <w:sz w:val="23"/>
        </w:rPr>
        <w:t> </w:t>
      </w:r>
      <w:r>
        <w:rPr>
          <w:w w:val="105"/>
          <w:sz w:val="23"/>
        </w:rPr>
        <w:t>vehicular</w:t>
      </w:r>
      <w:r>
        <w:rPr>
          <w:spacing w:val="-8"/>
          <w:w w:val="105"/>
          <w:sz w:val="23"/>
        </w:rPr>
        <w:t> </w:t>
      </w:r>
      <w:r>
        <w:rPr>
          <w:w w:val="105"/>
          <w:sz w:val="23"/>
        </w:rPr>
        <w:t>traffic</w:t>
      </w:r>
      <w:r>
        <w:rPr>
          <w:spacing w:val="-12"/>
          <w:w w:val="105"/>
          <w:sz w:val="23"/>
        </w:rPr>
        <w:t> </w:t>
      </w:r>
      <w:r>
        <w:rPr>
          <w:w w:val="105"/>
          <w:sz w:val="23"/>
        </w:rPr>
        <w:t>across</w:t>
      </w:r>
      <w:r>
        <w:rPr>
          <w:spacing w:val="-5"/>
          <w:w w:val="105"/>
          <w:sz w:val="23"/>
        </w:rPr>
        <w:t> </w:t>
      </w:r>
      <w:r>
        <w:rPr>
          <w:w w:val="105"/>
          <w:sz w:val="23"/>
        </w:rPr>
        <w:t>the </w:t>
      </w:r>
      <w:r>
        <w:rPr>
          <w:b/>
          <w:color w:val="585858"/>
          <w:w w:val="105"/>
          <w:sz w:val="23"/>
        </w:rPr>
        <w:t>lot</w:t>
      </w:r>
      <w:r>
        <w:rPr>
          <w:b/>
          <w:color w:val="585858"/>
          <w:spacing w:val="-5"/>
          <w:w w:val="105"/>
          <w:sz w:val="23"/>
        </w:rPr>
        <w:t> </w:t>
      </w:r>
      <w:r>
        <w:rPr>
          <w:w w:val="105"/>
          <w:sz w:val="23"/>
        </w:rPr>
        <w:t>or</w:t>
      </w:r>
      <w:r>
        <w:rPr>
          <w:spacing w:val="-8"/>
          <w:w w:val="105"/>
          <w:sz w:val="23"/>
        </w:rPr>
        <w:t> </w:t>
      </w:r>
      <w:r>
        <w:rPr>
          <w:w w:val="105"/>
          <w:sz w:val="23"/>
        </w:rPr>
        <w:t>to</w:t>
      </w:r>
      <w:r>
        <w:rPr>
          <w:spacing w:val="-13"/>
          <w:w w:val="105"/>
          <w:sz w:val="23"/>
        </w:rPr>
        <w:t> </w:t>
      </w:r>
      <w:r>
        <w:rPr>
          <w:w w:val="105"/>
          <w:sz w:val="23"/>
        </w:rPr>
        <w:t>a</w:t>
      </w:r>
      <w:r>
        <w:rPr>
          <w:spacing w:val="-4"/>
          <w:w w:val="105"/>
          <w:sz w:val="23"/>
        </w:rPr>
        <w:t> </w:t>
      </w:r>
      <w:r>
        <w:rPr>
          <w:b/>
          <w:color w:val="585858"/>
          <w:w w:val="105"/>
          <w:sz w:val="23"/>
        </w:rPr>
        <w:t>street</w:t>
      </w:r>
      <w:r>
        <w:rPr>
          <w:b/>
          <w:color w:val="585858"/>
          <w:spacing w:val="-10"/>
          <w:w w:val="105"/>
          <w:sz w:val="23"/>
        </w:rPr>
        <w:t> </w:t>
      </w:r>
      <w:r>
        <w:rPr>
          <w:w w:val="105"/>
          <w:sz w:val="23"/>
        </w:rPr>
        <w:t>which abuts said </w:t>
      </w:r>
      <w:r>
        <w:rPr>
          <w:b/>
          <w:color w:val="585858"/>
          <w:w w:val="105"/>
          <w:sz w:val="23"/>
        </w:rPr>
        <w:t>lot</w:t>
      </w:r>
      <w:r>
        <w:rPr>
          <w:w w:val="105"/>
          <w:sz w:val="23"/>
        </w:rPr>
        <w:t>.</w:t>
      </w:r>
    </w:p>
    <w:p>
      <w:pPr>
        <w:spacing w:after="0" w:line="252" w:lineRule="auto"/>
        <w:jc w:val="left"/>
        <w:rPr>
          <w:sz w:val="23"/>
        </w:rPr>
        <w:sectPr>
          <w:pgSz w:w="12240" w:h="15840"/>
          <w:pgMar w:header="726" w:footer="800" w:top="1340" w:bottom="1000" w:left="820" w:right="200"/>
        </w:sectPr>
      </w:pPr>
    </w:p>
    <w:p>
      <w:pPr>
        <w:pStyle w:val="Heading4"/>
        <w:spacing w:before="106"/>
      </w:pPr>
      <w:bookmarkStart w:name="Temporary Construction Buildings and Equ" w:id="96"/>
      <w:bookmarkEnd w:id="96"/>
      <w:r>
        <w:rPr>
          <w:b w:val="0"/>
        </w:rPr>
      </w:r>
      <w:bookmarkStart w:name="4.15. Occasional Uses" w:id="97"/>
      <w:bookmarkEnd w:id="97"/>
      <w:r>
        <w:rPr>
          <w:b w:val="0"/>
        </w:rPr>
      </w:r>
      <w:r>
        <w:rPr>
          <w:color w:val="234060"/>
          <w:spacing w:val="-2"/>
        </w:rPr>
        <w:t>Temporary</w:t>
      </w:r>
      <w:r>
        <w:rPr>
          <w:color w:val="234060"/>
          <w:spacing w:val="-7"/>
        </w:rPr>
        <w:t> </w:t>
      </w:r>
      <w:r>
        <w:rPr>
          <w:color w:val="234060"/>
          <w:spacing w:val="-2"/>
        </w:rPr>
        <w:t>Construction</w:t>
      </w:r>
      <w:r>
        <w:rPr>
          <w:color w:val="234060"/>
          <w:spacing w:val="3"/>
        </w:rPr>
        <w:t> </w:t>
      </w:r>
      <w:r>
        <w:rPr>
          <w:color w:val="234060"/>
          <w:spacing w:val="-2"/>
        </w:rPr>
        <w:t>Buildings</w:t>
      </w:r>
      <w:r>
        <w:rPr>
          <w:color w:val="234060"/>
          <w:spacing w:val="-3"/>
        </w:rPr>
        <w:t> </w:t>
      </w:r>
      <w:r>
        <w:rPr>
          <w:color w:val="234060"/>
          <w:spacing w:val="-2"/>
        </w:rPr>
        <w:t>and</w:t>
      </w:r>
      <w:r>
        <w:rPr>
          <w:color w:val="234060"/>
          <w:spacing w:val="-6"/>
        </w:rPr>
        <w:t> </w:t>
      </w:r>
      <w:r>
        <w:rPr>
          <w:color w:val="234060"/>
          <w:spacing w:val="-2"/>
        </w:rPr>
        <w:t>Equipment</w:t>
      </w:r>
    </w:p>
    <w:p>
      <w:pPr>
        <w:pStyle w:val="ListParagraph"/>
        <w:numPr>
          <w:ilvl w:val="2"/>
          <w:numId w:val="21"/>
        </w:numPr>
        <w:tabs>
          <w:tab w:pos="1391" w:val="left" w:leader="none"/>
        </w:tabs>
        <w:spacing w:line="252" w:lineRule="auto" w:before="252" w:after="0"/>
        <w:ind w:left="1391" w:right="1149" w:hanging="1132"/>
        <w:jc w:val="left"/>
        <w:rPr>
          <w:sz w:val="23"/>
        </w:rPr>
      </w:pPr>
      <w:r>
        <w:rPr>
          <w:w w:val="105"/>
          <w:sz w:val="23"/>
        </w:rPr>
        <w:t>Despite</w:t>
      </w:r>
      <w:r>
        <w:rPr>
          <w:spacing w:val="-11"/>
          <w:w w:val="105"/>
          <w:sz w:val="23"/>
        </w:rPr>
        <w:t> </w:t>
      </w:r>
      <w:r>
        <w:rPr>
          <w:w w:val="105"/>
          <w:sz w:val="23"/>
        </w:rPr>
        <w:t>anything</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contrary</w:t>
      </w:r>
      <w:r>
        <w:rPr>
          <w:spacing w:val="-9"/>
          <w:w w:val="105"/>
          <w:sz w:val="23"/>
        </w:rPr>
        <w:t> </w:t>
      </w:r>
      <w:r>
        <w:rPr>
          <w:w w:val="105"/>
          <w:sz w:val="23"/>
        </w:rPr>
        <w:t>in</w:t>
      </w:r>
      <w:r>
        <w:rPr>
          <w:spacing w:val="-7"/>
          <w:w w:val="105"/>
          <w:sz w:val="23"/>
        </w:rPr>
        <w:t> </w:t>
      </w:r>
      <w:r>
        <w:rPr>
          <w:w w:val="105"/>
          <w:sz w:val="23"/>
        </w:rPr>
        <w:t>this</w:t>
      </w:r>
      <w:r>
        <w:rPr>
          <w:spacing w:val="-9"/>
          <w:w w:val="105"/>
          <w:sz w:val="23"/>
        </w:rPr>
        <w:t> </w:t>
      </w:r>
      <w:r>
        <w:rPr>
          <w:w w:val="105"/>
          <w:sz w:val="23"/>
        </w:rPr>
        <w:t>By-law,</w:t>
      </w:r>
      <w:r>
        <w:rPr>
          <w:spacing w:val="-11"/>
          <w:w w:val="105"/>
          <w:sz w:val="23"/>
        </w:rPr>
        <w:t> </w:t>
      </w:r>
      <w:r>
        <w:rPr>
          <w:w w:val="105"/>
          <w:sz w:val="23"/>
        </w:rPr>
        <w:t>the</w:t>
      </w:r>
      <w:r>
        <w:rPr>
          <w:spacing w:val="-11"/>
          <w:w w:val="105"/>
          <w:sz w:val="23"/>
        </w:rPr>
        <w:t> </w:t>
      </w:r>
      <w:r>
        <w:rPr>
          <w:w w:val="105"/>
          <w:sz w:val="23"/>
        </w:rPr>
        <w:t>following</w:t>
      </w:r>
      <w:r>
        <w:rPr>
          <w:spacing w:val="-12"/>
          <w:w w:val="105"/>
          <w:sz w:val="23"/>
        </w:rPr>
        <w:t> </w:t>
      </w:r>
      <w:r>
        <w:rPr>
          <w:w w:val="105"/>
          <w:sz w:val="23"/>
        </w:rPr>
        <w:t>temporary</w:t>
      </w:r>
      <w:r>
        <w:rPr>
          <w:spacing w:val="-7"/>
          <w:w w:val="105"/>
          <w:sz w:val="23"/>
        </w:rPr>
        <w:t> </w:t>
      </w:r>
      <w:r>
        <w:rPr>
          <w:b/>
          <w:color w:val="585858"/>
          <w:w w:val="105"/>
          <w:sz w:val="23"/>
        </w:rPr>
        <w:t>buildings </w:t>
      </w:r>
      <w:r>
        <w:rPr>
          <w:w w:val="105"/>
          <w:sz w:val="23"/>
        </w:rPr>
        <w:t>or equipment are permitted in any Zone, except an EPA Zone or lands that are subject to the Floodplain Overlay as per Subsection 5.1. or the </w:t>
      </w:r>
      <w:r>
        <w:rPr>
          <w:b/>
          <w:color w:val="585858"/>
          <w:w w:val="105"/>
          <w:sz w:val="23"/>
        </w:rPr>
        <w:t>waterbody separation distance </w:t>
      </w:r>
      <w:r>
        <w:rPr>
          <w:w w:val="105"/>
          <w:sz w:val="23"/>
        </w:rPr>
        <w:t>of Subsection 4.23., during a period of </w:t>
      </w:r>
      <w:r>
        <w:rPr>
          <w:b/>
          <w:color w:val="585858"/>
          <w:w w:val="105"/>
          <w:sz w:val="23"/>
        </w:rPr>
        <w:t>construction</w:t>
      </w:r>
      <w:r>
        <w:rPr>
          <w:w w:val="105"/>
          <w:sz w:val="23"/>
        </w:rPr>
        <w:t>:</w:t>
      </w:r>
    </w:p>
    <w:p>
      <w:pPr>
        <w:pStyle w:val="ListParagraph"/>
        <w:numPr>
          <w:ilvl w:val="3"/>
          <w:numId w:val="21"/>
        </w:numPr>
        <w:tabs>
          <w:tab w:pos="1961" w:val="left" w:leader="none"/>
        </w:tabs>
        <w:spacing w:line="254" w:lineRule="auto" w:before="235" w:after="0"/>
        <w:ind w:left="1961" w:right="1419" w:hanging="570"/>
        <w:jc w:val="left"/>
        <w:rPr>
          <w:sz w:val="23"/>
        </w:rPr>
      </w:pPr>
      <w:r>
        <w:rPr>
          <w:w w:val="105"/>
          <w:sz w:val="23"/>
        </w:rPr>
        <w:t>A</w:t>
      </w:r>
      <w:r>
        <w:rPr>
          <w:spacing w:val="-14"/>
          <w:w w:val="105"/>
          <w:sz w:val="23"/>
        </w:rPr>
        <w:t> </w:t>
      </w:r>
      <w:r>
        <w:rPr>
          <w:w w:val="105"/>
          <w:sz w:val="23"/>
        </w:rPr>
        <w:t>temporary</w:t>
      </w:r>
      <w:r>
        <w:rPr>
          <w:spacing w:val="-10"/>
          <w:w w:val="105"/>
          <w:sz w:val="23"/>
        </w:rPr>
        <w:t> </w:t>
      </w:r>
      <w:r>
        <w:rPr>
          <w:b/>
          <w:color w:val="585858"/>
          <w:w w:val="105"/>
          <w:sz w:val="23"/>
        </w:rPr>
        <w:t>building</w:t>
      </w:r>
      <w:r>
        <w:rPr>
          <w:b/>
          <w:color w:val="585858"/>
          <w:spacing w:val="-7"/>
          <w:w w:val="105"/>
          <w:sz w:val="23"/>
        </w:rPr>
        <w:t> </w:t>
      </w:r>
      <w:r>
        <w:rPr>
          <w:w w:val="105"/>
          <w:sz w:val="23"/>
        </w:rPr>
        <w:t>or</w:t>
      </w:r>
      <w:r>
        <w:rPr>
          <w:spacing w:val="-8"/>
          <w:w w:val="105"/>
          <w:sz w:val="23"/>
        </w:rPr>
        <w:t> </w:t>
      </w:r>
      <w:r>
        <w:rPr>
          <w:w w:val="105"/>
          <w:sz w:val="23"/>
        </w:rPr>
        <w:t>equipment</w:t>
      </w:r>
      <w:r>
        <w:rPr>
          <w:spacing w:val="-7"/>
          <w:w w:val="105"/>
          <w:sz w:val="23"/>
        </w:rPr>
        <w:t> </w:t>
      </w:r>
      <w:r>
        <w:rPr>
          <w:w w:val="105"/>
          <w:sz w:val="23"/>
        </w:rPr>
        <w:t>essential</w:t>
      </w:r>
      <w:r>
        <w:rPr>
          <w:spacing w:val="-11"/>
          <w:w w:val="105"/>
          <w:sz w:val="23"/>
        </w:rPr>
        <w:t> </w:t>
      </w:r>
      <w:r>
        <w:rPr>
          <w:w w:val="105"/>
          <w:sz w:val="23"/>
        </w:rPr>
        <w:t>to</w:t>
      </w:r>
      <w:r>
        <w:rPr>
          <w:spacing w:val="-11"/>
          <w:w w:val="105"/>
          <w:sz w:val="23"/>
        </w:rPr>
        <w:t> </w:t>
      </w:r>
      <w:r>
        <w:rPr>
          <w:b/>
          <w:color w:val="585858"/>
          <w:w w:val="105"/>
          <w:sz w:val="23"/>
        </w:rPr>
        <w:t>construction</w:t>
      </w:r>
      <w:r>
        <w:rPr>
          <w:b/>
          <w:color w:val="585858"/>
          <w:spacing w:val="-9"/>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special event in progress on a </w:t>
      </w:r>
      <w:r>
        <w:rPr>
          <w:b/>
          <w:color w:val="585858"/>
          <w:w w:val="105"/>
          <w:sz w:val="23"/>
        </w:rPr>
        <w:t>lot</w:t>
      </w:r>
      <w:r>
        <w:rPr>
          <w:w w:val="105"/>
          <w:sz w:val="23"/>
        </w:rPr>
        <w:t>;</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A</w:t>
      </w:r>
      <w:r>
        <w:rPr>
          <w:spacing w:val="-13"/>
          <w:w w:val="105"/>
          <w:sz w:val="23"/>
        </w:rPr>
        <w:t> </w:t>
      </w:r>
      <w:r>
        <w:rPr>
          <w:w w:val="105"/>
          <w:sz w:val="23"/>
        </w:rPr>
        <w:t>temporary</w:t>
      </w:r>
      <w:r>
        <w:rPr>
          <w:spacing w:val="-10"/>
          <w:w w:val="105"/>
          <w:sz w:val="23"/>
        </w:rPr>
        <w:t> </w:t>
      </w:r>
      <w:r>
        <w:rPr>
          <w:b/>
          <w:color w:val="585858"/>
          <w:w w:val="105"/>
          <w:sz w:val="23"/>
        </w:rPr>
        <w:t>office</w:t>
      </w:r>
      <w:r>
        <w:rPr>
          <w:b/>
          <w:color w:val="585858"/>
          <w:spacing w:val="-3"/>
          <w:w w:val="105"/>
          <w:sz w:val="23"/>
        </w:rPr>
        <w:t> </w:t>
      </w:r>
      <w:r>
        <w:rPr>
          <w:w w:val="105"/>
          <w:sz w:val="23"/>
        </w:rPr>
        <w:t>for</w:t>
      </w:r>
      <w:r>
        <w:rPr>
          <w:spacing w:val="-8"/>
          <w:w w:val="105"/>
          <w:sz w:val="23"/>
        </w:rPr>
        <w:t> </w:t>
      </w:r>
      <w:r>
        <w:rPr>
          <w:w w:val="105"/>
          <w:sz w:val="23"/>
        </w:rPr>
        <w:t>the</w:t>
      </w:r>
      <w:r>
        <w:rPr>
          <w:spacing w:val="-6"/>
          <w:w w:val="105"/>
          <w:sz w:val="23"/>
        </w:rPr>
        <w:t> </w:t>
      </w:r>
      <w:r>
        <w:rPr>
          <w:w w:val="105"/>
          <w:sz w:val="23"/>
        </w:rPr>
        <w:t>sale</w:t>
      </w:r>
      <w:r>
        <w:rPr>
          <w:spacing w:val="-6"/>
          <w:w w:val="105"/>
          <w:sz w:val="23"/>
        </w:rPr>
        <w:t> </w:t>
      </w:r>
      <w:r>
        <w:rPr>
          <w:w w:val="105"/>
          <w:sz w:val="23"/>
        </w:rPr>
        <w:t>of</w:t>
      </w:r>
      <w:r>
        <w:rPr>
          <w:spacing w:val="-13"/>
          <w:w w:val="105"/>
          <w:sz w:val="23"/>
        </w:rPr>
        <w:t> </w:t>
      </w:r>
      <w:r>
        <w:rPr>
          <w:w w:val="105"/>
          <w:sz w:val="23"/>
        </w:rPr>
        <w:t>residential</w:t>
      </w:r>
      <w:r>
        <w:rPr>
          <w:spacing w:val="-8"/>
          <w:w w:val="105"/>
          <w:sz w:val="23"/>
        </w:rPr>
        <w:t> </w:t>
      </w:r>
      <w:r>
        <w:rPr>
          <w:b/>
          <w:color w:val="585858"/>
          <w:w w:val="105"/>
          <w:sz w:val="23"/>
        </w:rPr>
        <w:t>lots</w:t>
      </w:r>
      <w:r>
        <w:rPr>
          <w:b/>
          <w:color w:val="585858"/>
          <w:spacing w:val="-8"/>
          <w:w w:val="105"/>
          <w:sz w:val="23"/>
        </w:rPr>
        <w:t> </w:t>
      </w:r>
      <w:r>
        <w:rPr>
          <w:w w:val="105"/>
          <w:sz w:val="23"/>
        </w:rPr>
        <w:t>or</w:t>
      </w:r>
      <w:r>
        <w:rPr>
          <w:spacing w:val="-8"/>
          <w:w w:val="105"/>
          <w:sz w:val="23"/>
        </w:rPr>
        <w:t> </w:t>
      </w:r>
      <w:r>
        <w:rPr>
          <w:w w:val="105"/>
          <w:sz w:val="23"/>
        </w:rPr>
        <w:t>residential</w:t>
      </w:r>
      <w:r>
        <w:rPr>
          <w:spacing w:val="-4"/>
          <w:w w:val="105"/>
          <w:sz w:val="23"/>
        </w:rPr>
        <w:t> </w:t>
      </w:r>
      <w:r>
        <w:rPr>
          <w:spacing w:val="-2"/>
          <w:w w:val="105"/>
          <w:sz w:val="23"/>
        </w:rPr>
        <w:t>units;</w:t>
      </w:r>
    </w:p>
    <w:p>
      <w:pPr>
        <w:pStyle w:val="ListParagraph"/>
        <w:numPr>
          <w:ilvl w:val="3"/>
          <w:numId w:val="21"/>
        </w:numPr>
        <w:tabs>
          <w:tab w:pos="1961" w:val="left" w:leader="none"/>
        </w:tabs>
        <w:spacing w:line="249" w:lineRule="auto" w:before="248" w:after="0"/>
        <w:ind w:left="1961" w:right="1527" w:hanging="570"/>
        <w:jc w:val="left"/>
        <w:rPr>
          <w:sz w:val="23"/>
        </w:rPr>
      </w:pPr>
      <w:r>
        <w:rPr>
          <w:w w:val="105"/>
          <w:sz w:val="23"/>
        </w:rPr>
        <w:t>In</w:t>
      </w:r>
      <w:r>
        <w:rPr>
          <w:spacing w:val="-6"/>
          <w:w w:val="105"/>
          <w:sz w:val="23"/>
        </w:rPr>
        <w:t> </w:t>
      </w:r>
      <w:r>
        <w:rPr>
          <w:w w:val="105"/>
          <w:sz w:val="23"/>
        </w:rPr>
        <w:t>the</w:t>
      </w:r>
      <w:r>
        <w:rPr>
          <w:spacing w:val="-10"/>
          <w:w w:val="105"/>
          <w:sz w:val="23"/>
        </w:rPr>
        <w:t> </w:t>
      </w:r>
      <w:r>
        <w:rPr>
          <w:b/>
          <w:color w:val="585858"/>
          <w:w w:val="105"/>
          <w:sz w:val="23"/>
        </w:rPr>
        <w:t>rural</w:t>
      </w:r>
      <w:r>
        <w:rPr>
          <w:b/>
          <w:color w:val="585858"/>
          <w:spacing w:val="-11"/>
          <w:w w:val="105"/>
          <w:sz w:val="23"/>
        </w:rPr>
        <w:t> </w:t>
      </w:r>
      <w:r>
        <w:rPr>
          <w:b/>
          <w:color w:val="585858"/>
          <w:w w:val="105"/>
          <w:sz w:val="23"/>
        </w:rPr>
        <w:t>area</w:t>
      </w:r>
      <w:r>
        <w:rPr>
          <w:w w:val="105"/>
          <w:sz w:val="23"/>
        </w:rPr>
        <w:t>,</w:t>
      </w:r>
      <w:r>
        <w:rPr>
          <w:spacing w:val="-10"/>
          <w:w w:val="105"/>
          <w:sz w:val="23"/>
        </w:rPr>
        <w:t> </w:t>
      </w:r>
      <w:r>
        <w:rPr>
          <w:w w:val="105"/>
          <w:sz w:val="23"/>
        </w:rPr>
        <w:t>a</w:t>
      </w:r>
      <w:r>
        <w:rPr>
          <w:spacing w:val="-1"/>
          <w:w w:val="105"/>
          <w:sz w:val="23"/>
        </w:rPr>
        <w:t> </w:t>
      </w:r>
      <w:r>
        <w:rPr>
          <w:b/>
          <w:color w:val="585858"/>
          <w:w w:val="105"/>
          <w:sz w:val="23"/>
        </w:rPr>
        <w:t>mobile</w:t>
      </w:r>
      <w:r>
        <w:rPr>
          <w:b/>
          <w:color w:val="585858"/>
          <w:spacing w:val="-7"/>
          <w:w w:val="105"/>
          <w:sz w:val="23"/>
        </w:rPr>
        <w:t> </w:t>
      </w:r>
      <w:r>
        <w:rPr>
          <w:b/>
          <w:color w:val="585858"/>
          <w:w w:val="105"/>
          <w:sz w:val="23"/>
        </w:rPr>
        <w:t>home,</w:t>
      </w:r>
      <w:r>
        <w:rPr>
          <w:b/>
          <w:color w:val="585858"/>
          <w:spacing w:val="-8"/>
          <w:w w:val="105"/>
          <w:sz w:val="23"/>
        </w:rPr>
        <w:t> </w:t>
      </w:r>
      <w:r>
        <w:rPr>
          <w:b/>
          <w:color w:val="585858"/>
          <w:w w:val="105"/>
          <w:sz w:val="23"/>
        </w:rPr>
        <w:t>tiny</w:t>
      </w:r>
      <w:r>
        <w:rPr>
          <w:b/>
          <w:color w:val="585858"/>
          <w:spacing w:val="-7"/>
          <w:w w:val="105"/>
          <w:sz w:val="23"/>
        </w:rPr>
        <w:t> </w:t>
      </w:r>
      <w:r>
        <w:rPr>
          <w:b/>
          <w:color w:val="585858"/>
          <w:w w:val="105"/>
          <w:sz w:val="23"/>
        </w:rPr>
        <w:t>house</w:t>
      </w:r>
      <w:r>
        <w:rPr>
          <w:b/>
          <w:color w:val="585858"/>
          <w:spacing w:val="-6"/>
          <w:w w:val="105"/>
          <w:sz w:val="23"/>
        </w:rPr>
        <w:t> </w:t>
      </w:r>
      <w:r>
        <w:rPr>
          <w:w w:val="105"/>
          <w:sz w:val="23"/>
        </w:rPr>
        <w:t>or</w:t>
      </w:r>
      <w:r>
        <w:rPr>
          <w:spacing w:val="-5"/>
          <w:w w:val="105"/>
          <w:sz w:val="23"/>
        </w:rPr>
        <w:t> </w:t>
      </w:r>
      <w:r>
        <w:rPr>
          <w:w w:val="105"/>
          <w:sz w:val="23"/>
        </w:rPr>
        <w:t>a</w:t>
      </w:r>
      <w:r>
        <w:rPr>
          <w:spacing w:val="-7"/>
          <w:w w:val="105"/>
          <w:sz w:val="23"/>
        </w:rPr>
        <w:t> </w:t>
      </w:r>
      <w:r>
        <w:rPr>
          <w:w w:val="105"/>
          <w:sz w:val="23"/>
        </w:rPr>
        <w:t>recreational</w:t>
      </w:r>
      <w:r>
        <w:rPr>
          <w:spacing w:val="-8"/>
          <w:w w:val="105"/>
          <w:sz w:val="23"/>
        </w:rPr>
        <w:t> </w:t>
      </w:r>
      <w:r>
        <w:rPr>
          <w:w w:val="105"/>
          <w:sz w:val="23"/>
        </w:rPr>
        <w:t>vehicle</w:t>
      </w:r>
      <w:r>
        <w:rPr>
          <w:spacing w:val="-7"/>
          <w:w w:val="105"/>
          <w:sz w:val="23"/>
        </w:rPr>
        <w:t> </w:t>
      </w:r>
      <w:r>
        <w:rPr>
          <w:w w:val="105"/>
          <w:sz w:val="23"/>
        </w:rPr>
        <w:t>as temporary accommodation for a period not to exceed two years while a permanent </w:t>
      </w:r>
      <w:r>
        <w:rPr>
          <w:b/>
          <w:color w:val="585858"/>
          <w:w w:val="105"/>
          <w:sz w:val="23"/>
        </w:rPr>
        <w:t>dwelling unit </w:t>
      </w:r>
      <w:r>
        <w:rPr>
          <w:w w:val="105"/>
          <w:sz w:val="23"/>
        </w:rPr>
        <w:t>is being </w:t>
      </w:r>
      <w:r>
        <w:rPr>
          <w:b/>
          <w:color w:val="585858"/>
          <w:w w:val="105"/>
          <w:sz w:val="23"/>
        </w:rPr>
        <w:t>developed </w:t>
      </w:r>
      <w:r>
        <w:rPr>
          <w:w w:val="105"/>
          <w:sz w:val="23"/>
        </w:rPr>
        <w:t>on the same </w:t>
      </w:r>
      <w:r>
        <w:rPr>
          <w:b/>
          <w:color w:val="585858"/>
          <w:w w:val="105"/>
          <w:sz w:val="23"/>
        </w:rPr>
        <w:t>lot</w:t>
      </w:r>
      <w:r>
        <w:rPr>
          <w:w w:val="105"/>
          <w:sz w:val="23"/>
        </w:rPr>
        <w:t>; and</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54" w:lineRule="auto" w:before="242" w:after="0"/>
        <w:ind w:left="1961" w:right="1547" w:hanging="570"/>
        <w:jc w:val="left"/>
        <w:rPr>
          <w:sz w:val="23"/>
        </w:rPr>
      </w:pPr>
      <w:r>
        <w:rPr>
          <w:w w:val="105"/>
          <w:sz w:val="23"/>
        </w:rPr>
        <w:t>Any</w:t>
      </w:r>
      <w:r>
        <w:rPr>
          <w:spacing w:val="-13"/>
          <w:w w:val="105"/>
          <w:sz w:val="23"/>
        </w:rPr>
        <w:t> </w:t>
      </w:r>
      <w:r>
        <w:rPr>
          <w:w w:val="105"/>
          <w:sz w:val="23"/>
        </w:rPr>
        <w:t>temporary</w:t>
      </w:r>
      <w:r>
        <w:rPr>
          <w:spacing w:val="-12"/>
          <w:w w:val="105"/>
          <w:sz w:val="23"/>
        </w:rPr>
        <w:t> </w:t>
      </w:r>
      <w:r>
        <w:rPr>
          <w:w w:val="105"/>
          <w:sz w:val="23"/>
        </w:rPr>
        <w:t>sheds,</w:t>
      </w:r>
      <w:r>
        <w:rPr>
          <w:spacing w:val="-14"/>
          <w:w w:val="105"/>
          <w:sz w:val="23"/>
        </w:rPr>
        <w:t> </w:t>
      </w:r>
      <w:r>
        <w:rPr>
          <w:w w:val="105"/>
          <w:sz w:val="23"/>
        </w:rPr>
        <w:t>scaffolds</w:t>
      </w:r>
      <w:r>
        <w:rPr>
          <w:spacing w:val="-13"/>
          <w:w w:val="105"/>
          <w:sz w:val="23"/>
        </w:rPr>
        <w:t> </w:t>
      </w:r>
      <w:r>
        <w:rPr>
          <w:w w:val="105"/>
          <w:sz w:val="23"/>
        </w:rPr>
        <w:t>or</w:t>
      </w:r>
      <w:r>
        <w:rPr>
          <w:spacing w:val="-4"/>
          <w:w w:val="105"/>
          <w:sz w:val="23"/>
        </w:rPr>
        <w:t> </w:t>
      </w:r>
      <w:r>
        <w:rPr>
          <w:w w:val="105"/>
          <w:sz w:val="23"/>
        </w:rPr>
        <w:t>other</w:t>
      </w:r>
      <w:r>
        <w:rPr>
          <w:spacing w:val="-7"/>
          <w:w w:val="105"/>
          <w:sz w:val="23"/>
        </w:rPr>
        <w:t> </w:t>
      </w:r>
      <w:r>
        <w:rPr>
          <w:b/>
          <w:color w:val="585858"/>
          <w:w w:val="105"/>
          <w:sz w:val="23"/>
        </w:rPr>
        <w:t>buildings</w:t>
      </w:r>
      <w:r>
        <w:rPr>
          <w:b/>
          <w:color w:val="585858"/>
          <w:spacing w:val="-9"/>
          <w:w w:val="105"/>
          <w:sz w:val="23"/>
        </w:rPr>
        <w:t> </w:t>
      </w:r>
      <w:r>
        <w:rPr>
          <w:w w:val="105"/>
          <w:sz w:val="23"/>
        </w:rPr>
        <w:t>incidental</w:t>
      </w:r>
      <w:r>
        <w:rPr>
          <w:spacing w:val="-8"/>
          <w:w w:val="105"/>
          <w:sz w:val="23"/>
        </w:rPr>
        <w:t> </w:t>
      </w:r>
      <w:r>
        <w:rPr>
          <w:w w:val="105"/>
          <w:sz w:val="23"/>
        </w:rPr>
        <w:t>to</w:t>
      </w:r>
      <w:r>
        <w:rPr>
          <w:spacing w:val="-13"/>
          <w:w w:val="105"/>
          <w:sz w:val="23"/>
        </w:rPr>
        <w:t> </w:t>
      </w:r>
      <w:r>
        <w:rPr>
          <w:b/>
          <w:color w:val="585858"/>
          <w:w w:val="105"/>
          <w:sz w:val="23"/>
        </w:rPr>
        <w:t>building construction </w:t>
      </w:r>
      <w:r>
        <w:rPr>
          <w:w w:val="105"/>
          <w:sz w:val="23"/>
        </w:rPr>
        <w:t>on the</w:t>
      </w:r>
      <w:r>
        <w:rPr>
          <w:spacing w:val="-2"/>
          <w:w w:val="105"/>
          <w:sz w:val="23"/>
        </w:rPr>
        <w:t> </w:t>
      </w:r>
      <w:r>
        <w:rPr>
          <w:b/>
          <w:color w:val="585858"/>
          <w:w w:val="105"/>
          <w:sz w:val="23"/>
        </w:rPr>
        <w:t>lot </w:t>
      </w:r>
      <w:r>
        <w:rPr>
          <w:w w:val="105"/>
          <w:sz w:val="23"/>
        </w:rPr>
        <w:t>for so</w:t>
      </w:r>
      <w:r>
        <w:rPr>
          <w:spacing w:val="-3"/>
          <w:w w:val="105"/>
          <w:sz w:val="23"/>
        </w:rPr>
        <w:t> </w:t>
      </w:r>
      <w:r>
        <w:rPr>
          <w:w w:val="105"/>
          <w:sz w:val="23"/>
        </w:rPr>
        <w:t>long as the same</w:t>
      </w:r>
      <w:r>
        <w:rPr>
          <w:spacing w:val="-2"/>
          <w:w w:val="105"/>
          <w:sz w:val="23"/>
        </w:rPr>
        <w:t> </w:t>
      </w:r>
      <w:r>
        <w:rPr>
          <w:w w:val="105"/>
          <w:sz w:val="23"/>
        </w:rPr>
        <w:t>is necessary for work in progress which has neither been finished nor abandoned.</w:t>
      </w:r>
    </w:p>
    <w:p>
      <w:pPr>
        <w:pStyle w:val="ListParagraph"/>
        <w:numPr>
          <w:ilvl w:val="2"/>
          <w:numId w:val="21"/>
        </w:numPr>
        <w:tabs>
          <w:tab w:pos="1391" w:val="left" w:leader="none"/>
        </w:tabs>
        <w:spacing w:line="249" w:lineRule="auto" w:before="230" w:after="0"/>
        <w:ind w:left="1391" w:right="1136" w:hanging="1132"/>
        <w:jc w:val="left"/>
        <w:rPr>
          <w:sz w:val="23"/>
        </w:rPr>
      </w:pPr>
      <w:r>
        <w:rPr>
          <w:w w:val="105"/>
          <w:sz w:val="23"/>
        </w:rPr>
        <w:t>The</w:t>
      </w:r>
      <w:r>
        <w:rPr>
          <w:spacing w:val="-4"/>
          <w:w w:val="105"/>
          <w:sz w:val="23"/>
        </w:rPr>
        <w:t> </w:t>
      </w:r>
      <w:r>
        <w:rPr>
          <w:b/>
          <w:color w:val="585858"/>
          <w:w w:val="105"/>
          <w:sz w:val="23"/>
        </w:rPr>
        <w:t>setback</w:t>
      </w:r>
      <w:r>
        <w:rPr>
          <w:b/>
          <w:color w:val="585858"/>
          <w:spacing w:val="-4"/>
          <w:w w:val="105"/>
          <w:sz w:val="23"/>
        </w:rPr>
        <w:t> </w:t>
      </w:r>
      <w:r>
        <w:rPr>
          <w:w w:val="105"/>
          <w:sz w:val="23"/>
        </w:rPr>
        <w:t>provisions of the</w:t>
      </w:r>
      <w:r>
        <w:rPr>
          <w:spacing w:val="-3"/>
          <w:w w:val="105"/>
          <w:sz w:val="23"/>
        </w:rPr>
        <w:t> </w:t>
      </w:r>
      <w:r>
        <w:rPr>
          <w:w w:val="105"/>
          <w:sz w:val="23"/>
        </w:rPr>
        <w:t>underlying Zone and</w:t>
      </w:r>
      <w:r>
        <w:rPr>
          <w:spacing w:val="-5"/>
          <w:w w:val="105"/>
          <w:sz w:val="23"/>
        </w:rPr>
        <w:t> </w:t>
      </w:r>
      <w:r>
        <w:rPr>
          <w:w w:val="105"/>
          <w:sz w:val="23"/>
        </w:rPr>
        <w:t>the</w:t>
      </w:r>
      <w:r>
        <w:rPr>
          <w:spacing w:val="-4"/>
          <w:w w:val="105"/>
          <w:sz w:val="23"/>
        </w:rPr>
        <w:t> </w:t>
      </w:r>
      <w:r>
        <w:rPr>
          <w:w w:val="105"/>
          <w:sz w:val="23"/>
        </w:rPr>
        <w:t>parking provisions do</w:t>
      </w:r>
      <w:r>
        <w:rPr>
          <w:spacing w:val="-5"/>
          <w:w w:val="105"/>
          <w:sz w:val="23"/>
        </w:rPr>
        <w:t> </w:t>
      </w:r>
      <w:r>
        <w:rPr>
          <w:w w:val="105"/>
          <w:sz w:val="23"/>
        </w:rPr>
        <w:t>not apply</w:t>
      </w:r>
      <w:r>
        <w:rPr>
          <w:spacing w:val="-6"/>
          <w:w w:val="105"/>
          <w:sz w:val="23"/>
        </w:rPr>
        <w:t> </w:t>
      </w:r>
      <w:r>
        <w:rPr>
          <w:w w:val="105"/>
          <w:sz w:val="23"/>
        </w:rPr>
        <w:t>to</w:t>
      </w:r>
      <w:r>
        <w:rPr>
          <w:spacing w:val="-8"/>
          <w:w w:val="105"/>
          <w:sz w:val="23"/>
        </w:rPr>
        <w:t> </w:t>
      </w:r>
      <w:r>
        <w:rPr>
          <w:w w:val="105"/>
          <w:sz w:val="23"/>
        </w:rPr>
        <w:t>the</w:t>
      </w:r>
      <w:r>
        <w:rPr>
          <w:spacing w:val="-14"/>
          <w:w w:val="105"/>
          <w:sz w:val="23"/>
        </w:rPr>
        <w:t> </w:t>
      </w:r>
      <w:r>
        <w:rPr>
          <w:w w:val="105"/>
          <w:sz w:val="23"/>
        </w:rPr>
        <w:t>temporary</w:t>
      </w:r>
      <w:r>
        <w:rPr>
          <w:spacing w:val="-9"/>
          <w:w w:val="105"/>
          <w:sz w:val="23"/>
        </w:rPr>
        <w:t> </w:t>
      </w:r>
      <w:r>
        <w:rPr>
          <w:b/>
          <w:color w:val="585858"/>
          <w:w w:val="105"/>
          <w:sz w:val="23"/>
        </w:rPr>
        <w:t>buildings</w:t>
      </w:r>
      <w:r>
        <w:rPr>
          <w:b/>
          <w:color w:val="585858"/>
          <w:spacing w:val="-9"/>
          <w:w w:val="105"/>
          <w:sz w:val="23"/>
        </w:rPr>
        <w:t> </w:t>
      </w:r>
      <w:r>
        <w:rPr>
          <w:w w:val="105"/>
          <w:sz w:val="23"/>
        </w:rPr>
        <w:t>or</w:t>
      </w:r>
      <w:r>
        <w:rPr>
          <w:spacing w:val="-9"/>
          <w:w w:val="105"/>
          <w:sz w:val="23"/>
        </w:rPr>
        <w:t> </w:t>
      </w:r>
      <w:r>
        <w:rPr>
          <w:w w:val="105"/>
          <w:sz w:val="23"/>
        </w:rPr>
        <w:t>equipment</w:t>
      </w:r>
      <w:r>
        <w:rPr>
          <w:spacing w:val="-12"/>
          <w:w w:val="105"/>
          <w:sz w:val="23"/>
        </w:rPr>
        <w:t> </w:t>
      </w:r>
      <w:r>
        <w:rPr>
          <w:w w:val="105"/>
          <w:sz w:val="23"/>
        </w:rPr>
        <w:t>permitted</w:t>
      </w:r>
      <w:r>
        <w:rPr>
          <w:spacing w:val="-8"/>
          <w:w w:val="105"/>
          <w:sz w:val="23"/>
        </w:rPr>
        <w:t> </w:t>
      </w:r>
      <w:r>
        <w:rPr>
          <w:w w:val="105"/>
          <w:sz w:val="23"/>
        </w:rPr>
        <w:t>by</w:t>
      </w:r>
      <w:r>
        <w:rPr>
          <w:spacing w:val="-13"/>
          <w:w w:val="105"/>
          <w:sz w:val="23"/>
        </w:rPr>
        <w:t> </w:t>
      </w:r>
      <w:r>
        <w:rPr>
          <w:w w:val="105"/>
          <w:sz w:val="23"/>
        </w:rPr>
        <w:t>Subclauses</w:t>
      </w:r>
      <w:r>
        <w:rPr>
          <w:spacing w:val="-12"/>
          <w:w w:val="105"/>
          <w:sz w:val="23"/>
        </w:rPr>
        <w:t> </w:t>
      </w:r>
      <w:r>
        <w:rPr>
          <w:w w:val="105"/>
          <w:sz w:val="23"/>
        </w:rPr>
        <w:t>4.14.2.1.,</w:t>
      </w:r>
    </w:p>
    <w:p>
      <w:pPr>
        <w:pStyle w:val="BodyText"/>
        <w:spacing w:line="259" w:lineRule="auto" w:before="0"/>
        <w:ind w:right="1017"/>
      </w:pPr>
      <w:r>
        <w:rPr>
          <w:w w:val="105"/>
        </w:rPr>
        <w:t>4.14.2.3.</w:t>
      </w:r>
      <w:r>
        <w:rPr>
          <w:spacing w:val="-12"/>
          <w:w w:val="105"/>
        </w:rPr>
        <w:t> </w:t>
      </w:r>
      <w:r>
        <w:rPr>
          <w:w w:val="105"/>
        </w:rPr>
        <w:t>and</w:t>
      </w:r>
      <w:r>
        <w:rPr>
          <w:spacing w:val="-13"/>
          <w:w w:val="105"/>
        </w:rPr>
        <w:t> </w:t>
      </w:r>
      <w:r>
        <w:rPr>
          <w:w w:val="105"/>
        </w:rPr>
        <w:t>4.14.2.4.</w:t>
      </w:r>
      <w:r>
        <w:rPr>
          <w:spacing w:val="-6"/>
          <w:w w:val="105"/>
        </w:rPr>
        <w:t> </w:t>
      </w:r>
      <w:r>
        <w:rPr>
          <w:w w:val="105"/>
        </w:rPr>
        <w:t>All</w:t>
      </w:r>
      <w:r>
        <w:rPr>
          <w:spacing w:val="-5"/>
          <w:w w:val="105"/>
        </w:rPr>
        <w:t> </w:t>
      </w:r>
      <w:r>
        <w:rPr>
          <w:w w:val="105"/>
        </w:rPr>
        <w:t>other</w:t>
      </w:r>
      <w:r>
        <w:rPr>
          <w:spacing w:val="-8"/>
          <w:w w:val="105"/>
        </w:rPr>
        <w:t> </w:t>
      </w:r>
      <w:r>
        <w:rPr>
          <w:w w:val="105"/>
        </w:rPr>
        <w:t>provisions</w:t>
      </w:r>
      <w:r>
        <w:rPr>
          <w:spacing w:val="-4"/>
          <w:w w:val="105"/>
        </w:rPr>
        <w:t> </w:t>
      </w:r>
      <w:r>
        <w:rPr>
          <w:w w:val="105"/>
        </w:rPr>
        <w:t>of</w:t>
      </w:r>
      <w:r>
        <w:rPr>
          <w:spacing w:val="-7"/>
          <w:w w:val="105"/>
        </w:rPr>
        <w:t> </w:t>
      </w:r>
      <w:r>
        <w:rPr>
          <w:w w:val="105"/>
        </w:rPr>
        <w:t>this</w:t>
      </w:r>
      <w:r>
        <w:rPr>
          <w:spacing w:val="-10"/>
          <w:w w:val="105"/>
        </w:rPr>
        <w:t> </w:t>
      </w:r>
      <w:r>
        <w:rPr>
          <w:w w:val="105"/>
        </w:rPr>
        <w:t>By-law</w:t>
      </w:r>
      <w:r>
        <w:rPr>
          <w:spacing w:val="-10"/>
          <w:w w:val="105"/>
        </w:rPr>
        <w:t> </w:t>
      </w:r>
      <w:r>
        <w:rPr>
          <w:w w:val="105"/>
        </w:rPr>
        <w:t>apply,</w:t>
      </w:r>
      <w:r>
        <w:rPr>
          <w:spacing w:val="-6"/>
          <w:w w:val="105"/>
        </w:rPr>
        <w:t> </w:t>
      </w:r>
      <w:r>
        <w:rPr>
          <w:w w:val="105"/>
        </w:rPr>
        <w:t>including</w:t>
      </w:r>
      <w:r>
        <w:rPr>
          <w:spacing w:val="-13"/>
          <w:w w:val="105"/>
        </w:rPr>
        <w:t> </w:t>
      </w:r>
      <w:r>
        <w:rPr>
          <w:w w:val="105"/>
        </w:rPr>
        <w:t>Clause </w:t>
      </w:r>
      <w:r>
        <w:rPr>
          <w:spacing w:val="-2"/>
          <w:w w:val="105"/>
        </w:rPr>
        <w:t>4.23.1.</w:t>
      </w:r>
    </w:p>
    <w:p>
      <w:pPr>
        <w:pStyle w:val="ListParagraph"/>
        <w:numPr>
          <w:ilvl w:val="2"/>
          <w:numId w:val="21"/>
        </w:numPr>
        <w:tabs>
          <w:tab w:pos="1391" w:val="left" w:leader="none"/>
        </w:tabs>
        <w:spacing w:line="254" w:lineRule="auto" w:before="215" w:after="0"/>
        <w:ind w:left="1391" w:right="956" w:hanging="1132"/>
        <w:jc w:val="left"/>
        <w:rPr>
          <w:sz w:val="23"/>
        </w:rPr>
      </w:pPr>
      <w:r>
        <w:rPr>
          <w:w w:val="105"/>
          <w:sz w:val="23"/>
        </w:rPr>
        <w:t>The</w:t>
      </w:r>
      <w:r>
        <w:rPr>
          <w:spacing w:val="-13"/>
          <w:w w:val="105"/>
          <w:sz w:val="23"/>
        </w:rPr>
        <w:t> </w:t>
      </w:r>
      <w:r>
        <w:rPr>
          <w:w w:val="105"/>
          <w:sz w:val="23"/>
        </w:rPr>
        <w:t>temporary</w:t>
      </w:r>
      <w:r>
        <w:rPr>
          <w:spacing w:val="-10"/>
          <w:w w:val="105"/>
          <w:sz w:val="23"/>
        </w:rPr>
        <w:t> </w:t>
      </w:r>
      <w:r>
        <w:rPr>
          <w:b/>
          <w:color w:val="585858"/>
          <w:w w:val="105"/>
          <w:sz w:val="23"/>
        </w:rPr>
        <w:t>buildings</w:t>
      </w:r>
      <w:r>
        <w:rPr>
          <w:b/>
          <w:color w:val="585858"/>
          <w:spacing w:val="-3"/>
          <w:w w:val="105"/>
          <w:sz w:val="23"/>
        </w:rPr>
        <w:t> </w:t>
      </w:r>
      <w:r>
        <w:rPr>
          <w:w w:val="105"/>
          <w:sz w:val="23"/>
        </w:rPr>
        <w:t>or</w:t>
      </w:r>
      <w:r>
        <w:rPr>
          <w:spacing w:val="-9"/>
          <w:w w:val="105"/>
          <w:sz w:val="23"/>
        </w:rPr>
        <w:t> </w:t>
      </w:r>
      <w:r>
        <w:rPr>
          <w:w w:val="105"/>
          <w:sz w:val="23"/>
        </w:rPr>
        <w:t>equipment</w:t>
      </w:r>
      <w:r>
        <w:rPr>
          <w:spacing w:val="-6"/>
          <w:w w:val="105"/>
          <w:sz w:val="23"/>
        </w:rPr>
        <w:t> </w:t>
      </w:r>
      <w:r>
        <w:rPr>
          <w:w w:val="105"/>
          <w:sz w:val="23"/>
        </w:rPr>
        <w:t>permitted</w:t>
      </w:r>
      <w:r>
        <w:rPr>
          <w:spacing w:val="-13"/>
          <w:w w:val="105"/>
          <w:sz w:val="23"/>
        </w:rPr>
        <w:t> </w:t>
      </w:r>
      <w:r>
        <w:rPr>
          <w:w w:val="105"/>
          <w:sz w:val="23"/>
        </w:rPr>
        <w:t>by</w:t>
      </w:r>
      <w:r>
        <w:rPr>
          <w:spacing w:val="-6"/>
          <w:w w:val="105"/>
          <w:sz w:val="23"/>
        </w:rPr>
        <w:t> </w:t>
      </w:r>
      <w:r>
        <w:rPr>
          <w:w w:val="105"/>
          <w:sz w:val="23"/>
        </w:rPr>
        <w:t>Clause</w:t>
      </w:r>
      <w:r>
        <w:rPr>
          <w:spacing w:val="-13"/>
          <w:w w:val="105"/>
          <w:sz w:val="23"/>
        </w:rPr>
        <w:t> </w:t>
      </w:r>
      <w:r>
        <w:rPr>
          <w:w w:val="105"/>
          <w:sz w:val="23"/>
        </w:rPr>
        <w:t>4.14.2.</w:t>
      </w:r>
      <w:r>
        <w:rPr>
          <w:spacing w:val="-7"/>
          <w:w w:val="105"/>
          <w:sz w:val="23"/>
        </w:rPr>
        <w:t> </w:t>
      </w:r>
      <w:r>
        <w:rPr>
          <w:w w:val="105"/>
          <w:sz w:val="23"/>
        </w:rPr>
        <w:t>must</w:t>
      </w:r>
      <w:r>
        <w:rPr>
          <w:spacing w:val="-7"/>
          <w:w w:val="105"/>
          <w:sz w:val="23"/>
        </w:rPr>
        <w:t> </w:t>
      </w:r>
      <w:r>
        <w:rPr>
          <w:w w:val="105"/>
          <w:sz w:val="23"/>
        </w:rPr>
        <w:t>be</w:t>
      </w:r>
      <w:r>
        <w:rPr>
          <w:spacing w:val="-13"/>
          <w:w w:val="105"/>
          <w:sz w:val="23"/>
        </w:rPr>
        <w:t> </w:t>
      </w:r>
      <w:r>
        <w:rPr>
          <w:w w:val="105"/>
          <w:sz w:val="23"/>
        </w:rPr>
        <w:t>located on the </w:t>
      </w:r>
      <w:r>
        <w:rPr>
          <w:b/>
          <w:color w:val="585858"/>
          <w:w w:val="105"/>
          <w:sz w:val="23"/>
        </w:rPr>
        <w:t>lot </w:t>
      </w:r>
      <w:r>
        <w:rPr>
          <w:w w:val="105"/>
          <w:sz w:val="23"/>
        </w:rPr>
        <w:t>only until such time as the </w:t>
      </w:r>
      <w:r>
        <w:rPr>
          <w:b/>
          <w:color w:val="585858"/>
          <w:w w:val="105"/>
          <w:sz w:val="23"/>
        </w:rPr>
        <w:t>construction </w:t>
      </w:r>
      <w:r>
        <w:rPr>
          <w:w w:val="105"/>
          <w:sz w:val="23"/>
        </w:rPr>
        <w:t>has been completed or </w:t>
      </w:r>
      <w:r>
        <w:rPr>
          <w:spacing w:val="-2"/>
          <w:w w:val="105"/>
          <w:sz w:val="23"/>
        </w:rPr>
        <w:t>abandoned.</w:t>
      </w:r>
    </w:p>
    <w:p>
      <w:pPr>
        <w:pStyle w:val="BodyText"/>
        <w:spacing w:before="36"/>
        <w:ind w:left="0"/>
      </w:pPr>
    </w:p>
    <w:p>
      <w:pPr>
        <w:pStyle w:val="Heading3"/>
        <w:numPr>
          <w:ilvl w:val="1"/>
          <w:numId w:val="21"/>
        </w:numPr>
        <w:tabs>
          <w:tab w:pos="1391" w:val="left" w:leader="none"/>
        </w:tabs>
        <w:spacing w:line="240" w:lineRule="auto" w:before="1" w:after="0"/>
        <w:ind w:left="1391" w:right="0" w:hanging="1131"/>
        <w:jc w:val="left"/>
      </w:pPr>
      <w:r>
        <w:rPr>
          <w:color w:val="1F487C"/>
        </w:rPr>
        <w:t>Occasional</w:t>
      </w:r>
      <w:r>
        <w:rPr>
          <w:color w:val="1F487C"/>
          <w:spacing w:val="39"/>
        </w:rPr>
        <w:t> </w:t>
      </w:r>
      <w:r>
        <w:rPr>
          <w:color w:val="1F487C"/>
          <w:spacing w:val="-4"/>
        </w:rPr>
        <w:t>Uses</w:t>
      </w:r>
    </w:p>
    <w:p>
      <w:pPr>
        <w:pStyle w:val="ListParagraph"/>
        <w:numPr>
          <w:ilvl w:val="2"/>
          <w:numId w:val="21"/>
        </w:numPr>
        <w:tabs>
          <w:tab w:pos="1391" w:val="left" w:leader="none"/>
        </w:tabs>
        <w:spacing w:line="240" w:lineRule="auto" w:before="255" w:after="0"/>
        <w:ind w:left="1391" w:right="0" w:hanging="1131"/>
        <w:jc w:val="left"/>
        <w:rPr>
          <w:sz w:val="23"/>
        </w:rPr>
      </w:pPr>
      <w:r>
        <w:rPr>
          <w:w w:val="105"/>
          <w:sz w:val="23"/>
        </w:rPr>
        <w:t>The</w:t>
      </w:r>
      <w:r>
        <w:rPr>
          <w:spacing w:val="-10"/>
          <w:w w:val="105"/>
          <w:sz w:val="23"/>
        </w:rPr>
        <w:t> </w:t>
      </w:r>
      <w:r>
        <w:rPr>
          <w:w w:val="105"/>
          <w:sz w:val="23"/>
        </w:rPr>
        <w:t>following</w:t>
      </w:r>
      <w:r>
        <w:rPr>
          <w:spacing w:val="-10"/>
          <w:w w:val="105"/>
          <w:sz w:val="23"/>
        </w:rPr>
        <w:t> </w:t>
      </w:r>
      <w:r>
        <w:rPr>
          <w:w w:val="105"/>
          <w:sz w:val="23"/>
        </w:rPr>
        <w:t>Zones</w:t>
      </w:r>
      <w:r>
        <w:rPr>
          <w:spacing w:val="-7"/>
          <w:w w:val="105"/>
          <w:sz w:val="23"/>
        </w:rPr>
        <w:t> </w:t>
      </w:r>
      <w:r>
        <w:rPr>
          <w:w w:val="105"/>
          <w:sz w:val="23"/>
        </w:rPr>
        <w:t>and</w:t>
      </w:r>
      <w:r>
        <w:rPr>
          <w:spacing w:val="-11"/>
          <w:w w:val="105"/>
          <w:sz w:val="23"/>
        </w:rPr>
        <w:t> </w:t>
      </w:r>
      <w:r>
        <w:rPr>
          <w:b/>
          <w:color w:val="585858"/>
          <w:w w:val="105"/>
          <w:sz w:val="23"/>
        </w:rPr>
        <w:t>uses</w:t>
      </w:r>
      <w:r>
        <w:rPr>
          <w:b/>
          <w:color w:val="585858"/>
          <w:spacing w:val="-5"/>
          <w:w w:val="105"/>
          <w:sz w:val="23"/>
        </w:rPr>
        <w:t> </w:t>
      </w:r>
      <w:r>
        <w:rPr>
          <w:w w:val="105"/>
          <w:sz w:val="23"/>
        </w:rPr>
        <w:t>are</w:t>
      </w:r>
      <w:r>
        <w:rPr>
          <w:spacing w:val="-9"/>
          <w:w w:val="105"/>
          <w:sz w:val="23"/>
        </w:rPr>
        <w:t> </w:t>
      </w:r>
      <w:r>
        <w:rPr>
          <w:w w:val="105"/>
          <w:sz w:val="23"/>
        </w:rPr>
        <w:t>permitted</w:t>
      </w:r>
      <w:r>
        <w:rPr>
          <w:spacing w:val="-10"/>
          <w:w w:val="105"/>
          <w:sz w:val="23"/>
        </w:rPr>
        <w:t> </w:t>
      </w:r>
      <w:r>
        <w:rPr>
          <w:w w:val="105"/>
          <w:sz w:val="23"/>
        </w:rPr>
        <w:t>to</w:t>
      </w:r>
      <w:r>
        <w:rPr>
          <w:spacing w:val="-10"/>
          <w:w w:val="105"/>
          <w:sz w:val="23"/>
        </w:rPr>
        <w:t> </w:t>
      </w:r>
      <w:r>
        <w:rPr>
          <w:w w:val="105"/>
          <w:sz w:val="23"/>
        </w:rPr>
        <w:t>have</w:t>
      </w:r>
      <w:r>
        <w:rPr>
          <w:spacing w:val="-3"/>
          <w:w w:val="105"/>
          <w:sz w:val="23"/>
        </w:rPr>
        <w:t> </w:t>
      </w:r>
      <w:r>
        <w:rPr>
          <w:b/>
          <w:color w:val="585858"/>
          <w:w w:val="105"/>
          <w:sz w:val="23"/>
        </w:rPr>
        <w:t>occasional</w:t>
      </w:r>
      <w:r>
        <w:rPr>
          <w:b/>
          <w:color w:val="585858"/>
          <w:spacing w:val="-9"/>
          <w:w w:val="105"/>
          <w:sz w:val="23"/>
        </w:rPr>
        <w:t> </w:t>
      </w:r>
      <w:r>
        <w:rPr>
          <w:b/>
          <w:color w:val="585858"/>
          <w:w w:val="105"/>
          <w:sz w:val="23"/>
        </w:rPr>
        <w:t>uses</w:t>
      </w:r>
      <w:r>
        <w:rPr>
          <w:b/>
          <w:color w:val="585858"/>
          <w:spacing w:val="-5"/>
          <w:w w:val="105"/>
          <w:sz w:val="23"/>
        </w:rPr>
        <w:t> </w:t>
      </w:r>
      <w:r>
        <w:rPr>
          <w:w w:val="105"/>
          <w:sz w:val="23"/>
        </w:rPr>
        <w:t>as</w:t>
      </w:r>
      <w:r>
        <w:rPr>
          <w:spacing w:val="-8"/>
          <w:w w:val="105"/>
          <w:sz w:val="23"/>
        </w:rPr>
        <w:t> </w:t>
      </w:r>
      <w:r>
        <w:rPr>
          <w:spacing w:val="-2"/>
          <w:w w:val="105"/>
          <w:sz w:val="23"/>
        </w:rPr>
        <w:t>indicated:</w:t>
      </w:r>
    </w:p>
    <w:p>
      <w:pPr>
        <w:pStyle w:val="ListParagraph"/>
        <w:numPr>
          <w:ilvl w:val="3"/>
          <w:numId w:val="21"/>
        </w:numPr>
        <w:tabs>
          <w:tab w:pos="1961" w:val="left" w:leader="none"/>
        </w:tabs>
        <w:spacing w:line="252" w:lineRule="auto" w:before="250" w:after="0"/>
        <w:ind w:left="1961" w:right="1024" w:hanging="570"/>
        <w:jc w:val="left"/>
        <w:rPr>
          <w:sz w:val="23"/>
        </w:rPr>
      </w:pPr>
      <w:r>
        <w:rPr>
          <w:w w:val="105"/>
          <w:sz w:val="23"/>
        </w:rPr>
        <w:t>In</w:t>
      </w:r>
      <w:r>
        <w:rPr>
          <w:spacing w:val="-8"/>
          <w:w w:val="105"/>
          <w:sz w:val="23"/>
        </w:rPr>
        <w:t> </w:t>
      </w:r>
      <w:r>
        <w:rPr>
          <w:w w:val="105"/>
          <w:sz w:val="23"/>
        </w:rPr>
        <w:t>a</w:t>
      </w:r>
      <w:r>
        <w:rPr>
          <w:spacing w:val="-9"/>
          <w:w w:val="105"/>
          <w:sz w:val="23"/>
        </w:rPr>
        <w:t> </w:t>
      </w:r>
      <w:r>
        <w:rPr>
          <w:b/>
          <w:color w:val="585858"/>
          <w:w w:val="105"/>
          <w:sz w:val="23"/>
        </w:rPr>
        <w:t>place</w:t>
      </w:r>
      <w:r>
        <w:rPr>
          <w:b/>
          <w:color w:val="585858"/>
          <w:spacing w:val="-9"/>
          <w:w w:val="105"/>
          <w:sz w:val="23"/>
        </w:rPr>
        <w:t> </w:t>
      </w:r>
      <w:r>
        <w:rPr>
          <w:b/>
          <w:color w:val="585858"/>
          <w:w w:val="105"/>
          <w:sz w:val="23"/>
        </w:rPr>
        <w:t>of</w:t>
      </w:r>
      <w:r>
        <w:rPr>
          <w:b/>
          <w:color w:val="585858"/>
          <w:spacing w:val="-9"/>
          <w:w w:val="105"/>
          <w:sz w:val="23"/>
        </w:rPr>
        <w:t> </w:t>
      </w:r>
      <w:r>
        <w:rPr>
          <w:b/>
          <w:color w:val="585858"/>
          <w:w w:val="105"/>
          <w:sz w:val="23"/>
        </w:rPr>
        <w:t>worship</w:t>
      </w:r>
      <w:r>
        <w:rPr>
          <w:w w:val="105"/>
          <w:sz w:val="23"/>
        </w:rPr>
        <w:t>,</w:t>
      </w:r>
      <w:r>
        <w:rPr>
          <w:spacing w:val="-10"/>
          <w:w w:val="105"/>
          <w:sz w:val="23"/>
        </w:rPr>
        <w:t> </w:t>
      </w:r>
      <w:r>
        <w:rPr>
          <w:b/>
          <w:color w:val="585858"/>
          <w:w w:val="105"/>
          <w:sz w:val="23"/>
        </w:rPr>
        <w:t>elementary</w:t>
      </w:r>
      <w:r>
        <w:rPr>
          <w:b/>
          <w:color w:val="585858"/>
          <w:spacing w:val="-8"/>
          <w:w w:val="105"/>
          <w:sz w:val="23"/>
        </w:rPr>
        <w:t> </w:t>
      </w:r>
      <w:r>
        <w:rPr>
          <w:b/>
          <w:color w:val="585858"/>
          <w:w w:val="105"/>
          <w:sz w:val="23"/>
        </w:rPr>
        <w:t>school</w:t>
      </w:r>
      <w:r>
        <w:rPr>
          <w:b/>
          <w:color w:val="585858"/>
          <w:spacing w:val="-5"/>
          <w:w w:val="105"/>
          <w:sz w:val="23"/>
        </w:rPr>
        <w:t> </w:t>
      </w:r>
      <w:r>
        <w:rPr>
          <w:w w:val="105"/>
          <w:sz w:val="23"/>
        </w:rPr>
        <w:t>or</w:t>
      </w:r>
      <w:r>
        <w:rPr>
          <w:spacing w:val="-7"/>
          <w:w w:val="105"/>
          <w:sz w:val="23"/>
        </w:rPr>
        <w:t> </w:t>
      </w:r>
      <w:r>
        <w:rPr>
          <w:b/>
          <w:color w:val="585858"/>
          <w:w w:val="105"/>
          <w:sz w:val="23"/>
        </w:rPr>
        <w:t>secondary</w:t>
      </w:r>
      <w:r>
        <w:rPr>
          <w:b/>
          <w:color w:val="585858"/>
          <w:spacing w:val="-8"/>
          <w:w w:val="105"/>
          <w:sz w:val="23"/>
        </w:rPr>
        <w:t> </w:t>
      </w:r>
      <w:r>
        <w:rPr>
          <w:b/>
          <w:color w:val="585858"/>
          <w:w w:val="105"/>
          <w:sz w:val="23"/>
        </w:rPr>
        <w:t>school</w:t>
      </w:r>
      <w:r>
        <w:rPr>
          <w:b/>
          <w:color w:val="585858"/>
          <w:spacing w:val="-11"/>
          <w:w w:val="105"/>
          <w:sz w:val="23"/>
        </w:rPr>
        <w:t> </w:t>
      </w:r>
      <w:r>
        <w:rPr>
          <w:w w:val="105"/>
          <w:sz w:val="23"/>
        </w:rPr>
        <w:t>or</w:t>
      </w:r>
      <w:r>
        <w:rPr>
          <w:spacing w:val="-1"/>
          <w:w w:val="105"/>
          <w:sz w:val="23"/>
        </w:rPr>
        <w:t> </w:t>
      </w:r>
      <w:r>
        <w:rPr>
          <w:w w:val="105"/>
          <w:sz w:val="23"/>
        </w:rPr>
        <w:t>on</w:t>
      </w:r>
      <w:r>
        <w:rPr>
          <w:spacing w:val="-8"/>
          <w:w w:val="105"/>
          <w:sz w:val="23"/>
        </w:rPr>
        <w:t> </w:t>
      </w:r>
      <w:r>
        <w:rPr>
          <w:w w:val="105"/>
          <w:sz w:val="23"/>
        </w:rPr>
        <w:t>any</w:t>
      </w:r>
      <w:r>
        <w:rPr>
          <w:spacing w:val="-9"/>
          <w:w w:val="105"/>
          <w:sz w:val="23"/>
        </w:rPr>
        <w:t> </w:t>
      </w:r>
      <w:r>
        <w:rPr>
          <w:b/>
          <w:color w:val="585858"/>
          <w:w w:val="105"/>
          <w:sz w:val="23"/>
        </w:rPr>
        <w:t>lot </w:t>
      </w:r>
      <w:r>
        <w:rPr>
          <w:w w:val="105"/>
          <w:sz w:val="23"/>
        </w:rPr>
        <w:t>in</w:t>
      </w:r>
      <w:r>
        <w:rPr>
          <w:spacing w:val="-5"/>
          <w:w w:val="105"/>
          <w:sz w:val="23"/>
        </w:rPr>
        <w:t> </w:t>
      </w:r>
      <w:r>
        <w:rPr>
          <w:w w:val="105"/>
          <w:sz w:val="23"/>
        </w:rPr>
        <w:t>a</w:t>
      </w:r>
      <w:r>
        <w:rPr>
          <w:spacing w:val="-6"/>
          <w:w w:val="105"/>
          <w:sz w:val="23"/>
        </w:rPr>
        <w:t> </w:t>
      </w:r>
      <w:r>
        <w:rPr>
          <w:w w:val="105"/>
          <w:sz w:val="23"/>
        </w:rPr>
        <w:t>DT1,</w:t>
      </w:r>
      <w:r>
        <w:rPr>
          <w:spacing w:val="-2"/>
          <w:w w:val="105"/>
          <w:sz w:val="23"/>
        </w:rPr>
        <w:t> </w:t>
      </w:r>
      <w:r>
        <w:rPr>
          <w:w w:val="105"/>
          <w:sz w:val="23"/>
        </w:rPr>
        <w:t>DT2,</w:t>
      </w:r>
      <w:r>
        <w:rPr>
          <w:spacing w:val="-2"/>
          <w:w w:val="105"/>
          <w:sz w:val="23"/>
        </w:rPr>
        <w:t> </w:t>
      </w:r>
      <w:r>
        <w:rPr>
          <w:w w:val="105"/>
          <w:sz w:val="23"/>
        </w:rPr>
        <w:t>HCD2</w:t>
      </w:r>
      <w:r>
        <w:rPr>
          <w:spacing w:val="-6"/>
          <w:w w:val="105"/>
          <w:sz w:val="23"/>
        </w:rPr>
        <w:t> </w:t>
      </w:r>
      <w:r>
        <w:rPr>
          <w:w w:val="105"/>
          <w:sz w:val="23"/>
        </w:rPr>
        <w:t>and</w:t>
      </w:r>
      <w:r>
        <w:rPr>
          <w:spacing w:val="-10"/>
          <w:w w:val="105"/>
          <w:sz w:val="23"/>
        </w:rPr>
        <w:t> </w:t>
      </w:r>
      <w:r>
        <w:rPr>
          <w:w w:val="105"/>
          <w:sz w:val="23"/>
        </w:rPr>
        <w:t>OS2</w:t>
      </w:r>
      <w:r>
        <w:rPr>
          <w:spacing w:val="-6"/>
          <w:w w:val="105"/>
          <w:sz w:val="23"/>
        </w:rPr>
        <w:t> </w:t>
      </w:r>
      <w:r>
        <w:rPr>
          <w:w w:val="105"/>
          <w:sz w:val="23"/>
        </w:rPr>
        <w:t>Zone,</w:t>
      </w:r>
      <w:r>
        <w:rPr>
          <w:spacing w:val="-9"/>
          <w:w w:val="105"/>
          <w:sz w:val="23"/>
        </w:rPr>
        <w:t> </w:t>
      </w:r>
      <w:r>
        <w:rPr>
          <w:w w:val="105"/>
          <w:sz w:val="23"/>
        </w:rPr>
        <w:t>auction</w:t>
      </w:r>
      <w:r>
        <w:rPr>
          <w:spacing w:val="-5"/>
          <w:w w:val="105"/>
          <w:sz w:val="23"/>
        </w:rPr>
        <w:t> </w:t>
      </w:r>
      <w:r>
        <w:rPr>
          <w:w w:val="105"/>
          <w:sz w:val="23"/>
        </w:rPr>
        <w:t>sales,</w:t>
      </w:r>
      <w:r>
        <w:rPr>
          <w:spacing w:val="-2"/>
          <w:w w:val="105"/>
          <w:sz w:val="23"/>
        </w:rPr>
        <w:t> </w:t>
      </w:r>
      <w:r>
        <w:rPr>
          <w:w w:val="105"/>
          <w:sz w:val="23"/>
        </w:rPr>
        <w:t>bake</w:t>
      </w:r>
      <w:r>
        <w:rPr>
          <w:spacing w:val="-9"/>
          <w:w w:val="105"/>
          <w:sz w:val="23"/>
        </w:rPr>
        <w:t> </w:t>
      </w:r>
      <w:r>
        <w:rPr>
          <w:w w:val="105"/>
          <w:sz w:val="23"/>
        </w:rPr>
        <w:t>sales,</w:t>
      </w:r>
      <w:r>
        <w:rPr>
          <w:spacing w:val="-9"/>
          <w:w w:val="105"/>
          <w:sz w:val="23"/>
        </w:rPr>
        <w:t> </w:t>
      </w:r>
      <w:r>
        <w:rPr>
          <w:w w:val="105"/>
          <w:sz w:val="23"/>
        </w:rPr>
        <w:t>craft</w:t>
      </w:r>
      <w:r>
        <w:rPr>
          <w:spacing w:val="-9"/>
          <w:w w:val="105"/>
          <w:sz w:val="23"/>
        </w:rPr>
        <w:t> </w:t>
      </w:r>
      <w:r>
        <w:rPr>
          <w:w w:val="105"/>
          <w:sz w:val="23"/>
        </w:rPr>
        <w:t>sales,</w:t>
      </w:r>
      <w:r>
        <w:rPr>
          <w:spacing w:val="-2"/>
          <w:w w:val="105"/>
          <w:sz w:val="23"/>
        </w:rPr>
        <w:t> </w:t>
      </w:r>
      <w:r>
        <w:rPr>
          <w:w w:val="105"/>
          <w:sz w:val="23"/>
        </w:rPr>
        <w:t>plant and produce sales, seasonal sales, bingo, blood donor clinics, carwashes, benefit dances, festivals, shows, concerts, banquets, or other similar special events are permitted as an </w:t>
      </w:r>
      <w:r>
        <w:rPr>
          <w:b/>
          <w:color w:val="585858"/>
          <w:w w:val="105"/>
          <w:sz w:val="23"/>
        </w:rPr>
        <w:t>occasional use</w:t>
      </w:r>
      <w:r>
        <w:rPr>
          <w:w w:val="105"/>
          <w:sz w:val="23"/>
        </w:rPr>
        <w:t>; and</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59" w:val="left" w:leader="none"/>
          <w:tab w:pos="1961" w:val="left" w:leader="none"/>
        </w:tabs>
        <w:spacing w:line="254" w:lineRule="auto" w:before="103" w:after="0"/>
        <w:ind w:left="1961" w:right="1030" w:hanging="570"/>
        <w:jc w:val="both"/>
        <w:rPr>
          <w:sz w:val="23"/>
        </w:rPr>
      </w:pPr>
      <w:bookmarkStart w:name="Trade Shows and Specific Day Retail Sale" w:id="98"/>
      <w:bookmarkEnd w:id="98"/>
      <w:r>
        <w:rPr/>
      </w:r>
      <w:bookmarkStart w:name="Public Markets" w:id="99"/>
      <w:bookmarkEnd w:id="99"/>
      <w:r>
        <w:rPr/>
      </w:r>
      <w:bookmarkStart w:name="4.16. Planting Strip Provisions for Non-" w:id="100"/>
      <w:bookmarkEnd w:id="100"/>
      <w:r>
        <w:rPr/>
      </w:r>
      <w:r>
        <w:rPr>
          <w:b/>
          <w:color w:val="585858"/>
          <w:w w:val="105"/>
          <w:sz w:val="23"/>
        </w:rPr>
        <w:t>Garage</w:t>
      </w:r>
      <w:r>
        <w:rPr>
          <w:b/>
          <w:color w:val="585858"/>
          <w:spacing w:val="-9"/>
          <w:w w:val="105"/>
          <w:sz w:val="23"/>
        </w:rPr>
        <w:t> </w:t>
      </w:r>
      <w:r>
        <w:rPr>
          <w:b/>
          <w:color w:val="585858"/>
          <w:w w:val="105"/>
          <w:sz w:val="23"/>
        </w:rPr>
        <w:t>sales</w:t>
      </w:r>
      <w:r>
        <w:rPr>
          <w:b/>
          <w:color w:val="585858"/>
          <w:spacing w:val="-7"/>
          <w:w w:val="105"/>
          <w:sz w:val="23"/>
        </w:rPr>
        <w:t> </w:t>
      </w:r>
      <w:r>
        <w:rPr>
          <w:w w:val="105"/>
          <w:sz w:val="23"/>
        </w:rPr>
        <w:t>are</w:t>
      </w:r>
      <w:r>
        <w:rPr>
          <w:spacing w:val="-11"/>
          <w:w w:val="105"/>
          <w:sz w:val="23"/>
        </w:rPr>
        <w:t> </w:t>
      </w:r>
      <w:r>
        <w:rPr>
          <w:w w:val="105"/>
          <w:sz w:val="23"/>
        </w:rPr>
        <w:t>permitted</w:t>
      </w:r>
      <w:r>
        <w:rPr>
          <w:spacing w:val="-10"/>
          <w:w w:val="105"/>
          <w:sz w:val="23"/>
        </w:rPr>
        <w:t> </w:t>
      </w:r>
      <w:r>
        <w:rPr>
          <w:w w:val="105"/>
          <w:sz w:val="23"/>
        </w:rPr>
        <w:t>on</w:t>
      </w:r>
      <w:r>
        <w:rPr>
          <w:spacing w:val="-8"/>
          <w:w w:val="105"/>
          <w:sz w:val="23"/>
        </w:rPr>
        <w:t> </w:t>
      </w:r>
      <w:r>
        <w:rPr>
          <w:w w:val="105"/>
          <w:sz w:val="23"/>
        </w:rPr>
        <w:t>any</w:t>
      </w:r>
      <w:r>
        <w:rPr>
          <w:spacing w:val="-2"/>
          <w:w w:val="105"/>
          <w:sz w:val="23"/>
        </w:rPr>
        <w:t> </w:t>
      </w:r>
      <w:r>
        <w:rPr>
          <w:b/>
          <w:color w:val="585858"/>
          <w:w w:val="105"/>
          <w:sz w:val="23"/>
        </w:rPr>
        <w:t>lot</w:t>
      </w:r>
      <w:r>
        <w:rPr>
          <w:b/>
          <w:color w:val="585858"/>
          <w:spacing w:val="-9"/>
          <w:w w:val="105"/>
          <w:sz w:val="23"/>
        </w:rPr>
        <w:t> </w:t>
      </w:r>
      <w:r>
        <w:rPr>
          <w:w w:val="105"/>
          <w:sz w:val="23"/>
        </w:rPr>
        <w:t>as</w:t>
      </w:r>
      <w:r>
        <w:rPr>
          <w:spacing w:val="-3"/>
          <w:w w:val="105"/>
          <w:sz w:val="23"/>
        </w:rPr>
        <w:t> </w:t>
      </w:r>
      <w:r>
        <w:rPr>
          <w:w w:val="105"/>
          <w:sz w:val="23"/>
        </w:rPr>
        <w:t>an</w:t>
      </w:r>
      <w:r>
        <w:rPr>
          <w:spacing w:val="-8"/>
          <w:w w:val="105"/>
          <w:sz w:val="23"/>
        </w:rPr>
        <w:t> </w:t>
      </w:r>
      <w:r>
        <w:rPr>
          <w:b/>
          <w:color w:val="585858"/>
          <w:w w:val="105"/>
          <w:sz w:val="23"/>
        </w:rPr>
        <w:t>occasional</w:t>
      </w:r>
      <w:r>
        <w:rPr>
          <w:b/>
          <w:color w:val="585858"/>
          <w:spacing w:val="-11"/>
          <w:w w:val="105"/>
          <w:sz w:val="23"/>
        </w:rPr>
        <w:t> </w:t>
      </w:r>
      <w:r>
        <w:rPr>
          <w:b/>
          <w:color w:val="585858"/>
          <w:w w:val="105"/>
          <w:sz w:val="23"/>
        </w:rPr>
        <w:t>use</w:t>
      </w:r>
      <w:r>
        <w:rPr>
          <w:w w:val="105"/>
          <w:sz w:val="23"/>
        </w:rPr>
        <w:t>,</w:t>
      </w:r>
      <w:r>
        <w:rPr>
          <w:spacing w:val="-11"/>
          <w:w w:val="105"/>
          <w:sz w:val="23"/>
        </w:rPr>
        <w:t> </w:t>
      </w:r>
      <w:r>
        <w:rPr>
          <w:w w:val="105"/>
          <w:sz w:val="23"/>
        </w:rPr>
        <w:t>with</w:t>
      </w:r>
      <w:r>
        <w:rPr>
          <w:spacing w:val="-8"/>
          <w:w w:val="105"/>
          <w:sz w:val="23"/>
        </w:rPr>
        <w:t> </w:t>
      </w:r>
      <w:r>
        <w:rPr>
          <w:w w:val="105"/>
          <w:sz w:val="23"/>
        </w:rPr>
        <w:t>a</w:t>
      </w:r>
      <w:r>
        <w:rPr>
          <w:spacing w:val="-3"/>
          <w:w w:val="105"/>
          <w:sz w:val="23"/>
        </w:rPr>
        <w:t> </w:t>
      </w:r>
      <w:r>
        <w:rPr>
          <w:w w:val="105"/>
          <w:sz w:val="23"/>
        </w:rPr>
        <w:t>maximum number of</w:t>
      </w:r>
      <w:r>
        <w:rPr>
          <w:spacing w:val="-3"/>
          <w:w w:val="105"/>
          <w:sz w:val="23"/>
        </w:rPr>
        <w:t> </w:t>
      </w:r>
      <w:r>
        <w:rPr>
          <w:w w:val="105"/>
          <w:sz w:val="23"/>
        </w:rPr>
        <w:t>two</w:t>
      </w:r>
      <w:r>
        <w:rPr>
          <w:spacing w:val="-1"/>
          <w:w w:val="105"/>
          <w:sz w:val="23"/>
        </w:rPr>
        <w:t> </w:t>
      </w:r>
      <w:r>
        <w:rPr>
          <w:b/>
          <w:color w:val="585858"/>
          <w:w w:val="105"/>
          <w:sz w:val="23"/>
        </w:rPr>
        <w:t>garage</w:t>
      </w:r>
      <w:r>
        <w:rPr>
          <w:b/>
          <w:color w:val="585858"/>
          <w:spacing w:val="-6"/>
          <w:w w:val="105"/>
          <w:sz w:val="23"/>
        </w:rPr>
        <w:t> </w:t>
      </w:r>
      <w:r>
        <w:rPr>
          <w:b/>
          <w:color w:val="585858"/>
          <w:w w:val="105"/>
          <w:sz w:val="23"/>
        </w:rPr>
        <w:t>sales</w:t>
      </w:r>
      <w:r>
        <w:rPr>
          <w:b/>
          <w:color w:val="585858"/>
          <w:spacing w:val="-4"/>
          <w:w w:val="105"/>
          <w:sz w:val="23"/>
        </w:rPr>
        <w:t> </w:t>
      </w:r>
      <w:r>
        <w:rPr>
          <w:w w:val="105"/>
          <w:sz w:val="23"/>
        </w:rPr>
        <w:t>being</w:t>
      </w:r>
      <w:r>
        <w:rPr>
          <w:spacing w:val="-4"/>
          <w:w w:val="105"/>
          <w:sz w:val="23"/>
        </w:rPr>
        <w:t> </w:t>
      </w:r>
      <w:r>
        <w:rPr>
          <w:w w:val="105"/>
          <w:sz w:val="23"/>
        </w:rPr>
        <w:t>conducted</w:t>
      </w:r>
      <w:r>
        <w:rPr>
          <w:spacing w:val="-4"/>
          <w:w w:val="105"/>
          <w:sz w:val="23"/>
        </w:rPr>
        <w:t> </w:t>
      </w:r>
      <w:r>
        <w:rPr>
          <w:w w:val="105"/>
          <w:sz w:val="23"/>
        </w:rPr>
        <w:t>on</w:t>
      </w:r>
      <w:r>
        <w:rPr>
          <w:spacing w:val="-5"/>
          <w:w w:val="105"/>
          <w:sz w:val="23"/>
        </w:rPr>
        <w:t> </w:t>
      </w:r>
      <w:r>
        <w:rPr>
          <w:w w:val="105"/>
          <w:sz w:val="23"/>
        </w:rPr>
        <w:t>any one </w:t>
      </w:r>
      <w:r>
        <w:rPr>
          <w:b/>
          <w:color w:val="585858"/>
          <w:w w:val="105"/>
          <w:sz w:val="23"/>
        </w:rPr>
        <w:t>lot</w:t>
      </w:r>
      <w:r>
        <w:rPr>
          <w:b/>
          <w:color w:val="585858"/>
          <w:spacing w:val="-6"/>
          <w:w w:val="105"/>
          <w:sz w:val="23"/>
        </w:rPr>
        <w:t> </w:t>
      </w:r>
      <w:r>
        <w:rPr>
          <w:w w:val="105"/>
          <w:sz w:val="23"/>
        </w:rPr>
        <w:t>in</w:t>
      </w:r>
      <w:r>
        <w:rPr>
          <w:spacing w:val="-5"/>
          <w:w w:val="105"/>
          <w:sz w:val="23"/>
        </w:rPr>
        <w:t> </w:t>
      </w:r>
      <w:r>
        <w:rPr>
          <w:w w:val="105"/>
          <w:sz w:val="23"/>
        </w:rPr>
        <w:t>any calendar year. A single </w:t>
      </w:r>
      <w:r>
        <w:rPr>
          <w:b/>
          <w:color w:val="585858"/>
          <w:w w:val="105"/>
          <w:sz w:val="23"/>
        </w:rPr>
        <w:t>garage sale </w:t>
      </w:r>
      <w:r>
        <w:rPr>
          <w:w w:val="105"/>
          <w:sz w:val="23"/>
        </w:rPr>
        <w:t>consists of a maximum of two consecutive days.</w:t>
      </w:r>
    </w:p>
    <w:p>
      <w:pPr>
        <w:pStyle w:val="BodyText"/>
        <w:spacing w:before="43"/>
        <w:ind w:left="0"/>
      </w:pPr>
    </w:p>
    <w:p>
      <w:pPr>
        <w:pStyle w:val="Heading4"/>
      </w:pPr>
      <w:r>
        <w:rPr>
          <w:color w:val="234060"/>
        </w:rPr>
        <w:t>Trade</w:t>
      </w:r>
      <w:r>
        <w:rPr>
          <w:color w:val="234060"/>
          <w:spacing w:val="-10"/>
        </w:rPr>
        <w:t> </w:t>
      </w:r>
      <w:r>
        <w:rPr>
          <w:color w:val="234060"/>
        </w:rPr>
        <w:t>Shows</w:t>
      </w:r>
      <w:r>
        <w:rPr>
          <w:color w:val="234060"/>
          <w:spacing w:val="-6"/>
        </w:rPr>
        <w:t> </w:t>
      </w:r>
      <w:r>
        <w:rPr>
          <w:color w:val="234060"/>
        </w:rPr>
        <w:t>and</w:t>
      </w:r>
      <w:r>
        <w:rPr>
          <w:color w:val="234060"/>
          <w:spacing w:val="-8"/>
        </w:rPr>
        <w:t> </w:t>
      </w:r>
      <w:r>
        <w:rPr>
          <w:color w:val="234060"/>
        </w:rPr>
        <w:t>Specific</w:t>
      </w:r>
      <w:r>
        <w:rPr>
          <w:color w:val="234060"/>
          <w:spacing w:val="-10"/>
        </w:rPr>
        <w:t> </w:t>
      </w:r>
      <w:r>
        <w:rPr>
          <w:color w:val="234060"/>
        </w:rPr>
        <w:t>Day</w:t>
      </w:r>
      <w:r>
        <w:rPr>
          <w:color w:val="234060"/>
          <w:spacing w:val="-9"/>
        </w:rPr>
        <w:t> </w:t>
      </w:r>
      <w:r>
        <w:rPr>
          <w:color w:val="234060"/>
        </w:rPr>
        <w:t>Retail</w:t>
      </w:r>
      <w:r>
        <w:rPr>
          <w:color w:val="234060"/>
          <w:spacing w:val="-8"/>
        </w:rPr>
        <w:t> </w:t>
      </w:r>
      <w:r>
        <w:rPr>
          <w:color w:val="234060"/>
          <w:spacing w:val="-4"/>
        </w:rPr>
        <w:t>Sales</w:t>
      </w:r>
    </w:p>
    <w:p>
      <w:pPr>
        <w:pStyle w:val="ListParagraph"/>
        <w:numPr>
          <w:ilvl w:val="2"/>
          <w:numId w:val="21"/>
        </w:numPr>
        <w:tabs>
          <w:tab w:pos="1391" w:val="left" w:leader="none"/>
        </w:tabs>
        <w:spacing w:line="252" w:lineRule="auto" w:before="251" w:after="0"/>
        <w:ind w:left="1391" w:right="1111" w:hanging="1132"/>
        <w:jc w:val="left"/>
        <w:rPr>
          <w:sz w:val="23"/>
        </w:rPr>
      </w:pPr>
      <w:r>
        <w:rPr>
          <w:b/>
          <w:color w:val="585858"/>
          <w:w w:val="105"/>
          <w:sz w:val="23"/>
        </w:rPr>
        <w:t>Trade shows </w:t>
      </w:r>
      <w:r>
        <w:rPr>
          <w:w w:val="105"/>
          <w:sz w:val="23"/>
        </w:rPr>
        <w:t>and </w:t>
      </w:r>
      <w:r>
        <w:rPr>
          <w:b/>
          <w:color w:val="585858"/>
          <w:w w:val="105"/>
          <w:sz w:val="23"/>
        </w:rPr>
        <w:t>specific day retail sales </w:t>
      </w:r>
      <w:r>
        <w:rPr>
          <w:w w:val="105"/>
          <w:sz w:val="23"/>
        </w:rPr>
        <w:t>are permitted as an </w:t>
      </w:r>
      <w:r>
        <w:rPr>
          <w:b/>
          <w:color w:val="585858"/>
          <w:w w:val="105"/>
          <w:sz w:val="23"/>
        </w:rPr>
        <w:t>occasional use </w:t>
      </w:r>
      <w:r>
        <w:rPr>
          <w:w w:val="105"/>
          <w:sz w:val="23"/>
        </w:rPr>
        <w:t>in Institutional Zones, the HAM Zone and on any </w:t>
      </w:r>
      <w:r>
        <w:rPr>
          <w:b/>
          <w:color w:val="585858"/>
          <w:w w:val="105"/>
          <w:sz w:val="23"/>
        </w:rPr>
        <w:t>lot </w:t>
      </w:r>
      <w:r>
        <w:rPr>
          <w:w w:val="105"/>
          <w:sz w:val="23"/>
        </w:rPr>
        <w:t>where the </w:t>
      </w:r>
      <w:r>
        <w:rPr>
          <w:b/>
          <w:color w:val="585858"/>
          <w:w w:val="105"/>
          <w:sz w:val="23"/>
        </w:rPr>
        <w:t>principal use </w:t>
      </w:r>
      <w:r>
        <w:rPr>
          <w:w w:val="105"/>
          <w:sz w:val="23"/>
        </w:rPr>
        <w:t>is a </w:t>
      </w:r>
      <w:r>
        <w:rPr>
          <w:b/>
          <w:color w:val="585858"/>
          <w:w w:val="105"/>
          <w:sz w:val="23"/>
        </w:rPr>
        <w:t>recreation</w:t>
      </w:r>
      <w:r>
        <w:rPr>
          <w:b/>
          <w:color w:val="585858"/>
          <w:spacing w:val="-5"/>
          <w:w w:val="105"/>
          <w:sz w:val="23"/>
        </w:rPr>
        <w:t> </w:t>
      </w:r>
      <w:r>
        <w:rPr>
          <w:b/>
          <w:color w:val="585858"/>
          <w:w w:val="105"/>
          <w:sz w:val="23"/>
        </w:rPr>
        <w:t>facility</w:t>
      </w:r>
      <w:r>
        <w:rPr>
          <w:w w:val="105"/>
          <w:sz w:val="23"/>
        </w:rPr>
        <w:t>,</w:t>
      </w:r>
      <w:r>
        <w:rPr>
          <w:spacing w:val="-13"/>
          <w:w w:val="105"/>
          <w:sz w:val="23"/>
        </w:rPr>
        <w:t> </w:t>
      </w:r>
      <w:r>
        <w:rPr>
          <w:b/>
          <w:color w:val="585858"/>
          <w:w w:val="105"/>
          <w:sz w:val="23"/>
        </w:rPr>
        <w:t>place</w:t>
      </w:r>
      <w:r>
        <w:rPr>
          <w:b/>
          <w:color w:val="585858"/>
          <w:spacing w:val="-6"/>
          <w:w w:val="105"/>
          <w:sz w:val="23"/>
        </w:rPr>
        <w:t> </w:t>
      </w:r>
      <w:r>
        <w:rPr>
          <w:b/>
          <w:color w:val="585858"/>
          <w:w w:val="105"/>
          <w:sz w:val="23"/>
        </w:rPr>
        <w:t>of</w:t>
      </w:r>
      <w:r>
        <w:rPr>
          <w:b/>
          <w:color w:val="585858"/>
          <w:spacing w:val="-11"/>
          <w:w w:val="105"/>
          <w:sz w:val="23"/>
        </w:rPr>
        <w:t> </w:t>
      </w:r>
      <w:r>
        <w:rPr>
          <w:b/>
          <w:color w:val="585858"/>
          <w:w w:val="105"/>
          <w:sz w:val="23"/>
        </w:rPr>
        <w:t>worship</w:t>
      </w:r>
      <w:r>
        <w:rPr>
          <w:w w:val="105"/>
          <w:sz w:val="23"/>
        </w:rPr>
        <w:t>,</w:t>
      </w:r>
      <w:r>
        <w:rPr>
          <w:spacing w:val="-13"/>
          <w:w w:val="105"/>
          <w:sz w:val="23"/>
        </w:rPr>
        <w:t> </w:t>
      </w:r>
      <w:r>
        <w:rPr>
          <w:b/>
          <w:color w:val="585858"/>
          <w:w w:val="105"/>
          <w:sz w:val="23"/>
        </w:rPr>
        <w:t>community</w:t>
      </w:r>
      <w:r>
        <w:rPr>
          <w:b/>
          <w:color w:val="585858"/>
          <w:spacing w:val="-9"/>
          <w:w w:val="105"/>
          <w:sz w:val="23"/>
        </w:rPr>
        <w:t> </w:t>
      </w:r>
      <w:r>
        <w:rPr>
          <w:b/>
          <w:color w:val="585858"/>
          <w:w w:val="105"/>
          <w:sz w:val="23"/>
        </w:rPr>
        <w:t>centre</w:t>
      </w:r>
      <w:r>
        <w:rPr>
          <w:w w:val="105"/>
          <w:sz w:val="23"/>
        </w:rPr>
        <w:t>,</w:t>
      </w:r>
      <w:r>
        <w:rPr>
          <w:spacing w:val="-13"/>
          <w:w w:val="105"/>
          <w:sz w:val="23"/>
        </w:rPr>
        <w:t> </w:t>
      </w:r>
      <w:r>
        <w:rPr>
          <w:b/>
          <w:color w:val="585858"/>
          <w:w w:val="105"/>
          <w:sz w:val="23"/>
        </w:rPr>
        <w:t>club</w:t>
      </w:r>
      <w:r>
        <w:rPr>
          <w:w w:val="105"/>
          <w:sz w:val="23"/>
        </w:rPr>
        <w:t>,</w:t>
      </w:r>
      <w:r>
        <w:rPr>
          <w:spacing w:val="-13"/>
          <w:w w:val="105"/>
          <w:sz w:val="23"/>
        </w:rPr>
        <w:t> </w:t>
      </w:r>
      <w:r>
        <w:rPr>
          <w:b/>
          <w:color w:val="585858"/>
          <w:w w:val="105"/>
          <w:sz w:val="23"/>
        </w:rPr>
        <w:t>hotel</w:t>
      </w:r>
      <w:r>
        <w:rPr>
          <w:b/>
          <w:color w:val="585858"/>
          <w:spacing w:val="-14"/>
          <w:w w:val="105"/>
          <w:sz w:val="23"/>
        </w:rPr>
        <w:t> </w:t>
      </w:r>
      <w:r>
        <w:rPr>
          <w:w w:val="105"/>
          <w:sz w:val="23"/>
        </w:rPr>
        <w:t>or</w:t>
      </w:r>
      <w:r>
        <w:rPr>
          <w:spacing w:val="-9"/>
          <w:w w:val="105"/>
          <w:sz w:val="23"/>
        </w:rPr>
        <w:t> </w:t>
      </w:r>
      <w:r>
        <w:rPr>
          <w:b/>
          <w:color w:val="585858"/>
          <w:w w:val="105"/>
          <w:sz w:val="23"/>
        </w:rPr>
        <w:t>banquet </w:t>
      </w:r>
      <w:r>
        <w:rPr>
          <w:b/>
          <w:color w:val="585858"/>
          <w:spacing w:val="-2"/>
          <w:w w:val="105"/>
          <w:sz w:val="23"/>
        </w:rPr>
        <w:t>hall</w:t>
      </w:r>
      <w:r>
        <w:rPr>
          <w:spacing w:val="-2"/>
          <w:w w:val="105"/>
          <w:sz w:val="23"/>
        </w:rPr>
        <w:t>.</w:t>
      </w:r>
    </w:p>
    <w:p>
      <w:pPr>
        <w:pStyle w:val="BodyText"/>
        <w:spacing w:before="56"/>
        <w:ind w:left="0"/>
      </w:pPr>
    </w:p>
    <w:p>
      <w:pPr>
        <w:pStyle w:val="Heading4"/>
      </w:pPr>
      <w:r>
        <w:rPr>
          <w:color w:val="234060"/>
        </w:rPr>
        <w:t>Public</w:t>
      </w:r>
      <w:r>
        <w:rPr>
          <w:color w:val="234060"/>
          <w:spacing w:val="-7"/>
        </w:rPr>
        <w:t> </w:t>
      </w:r>
      <w:r>
        <w:rPr>
          <w:color w:val="234060"/>
          <w:spacing w:val="-2"/>
        </w:rPr>
        <w:t>Markets</w:t>
      </w:r>
    </w:p>
    <w:p>
      <w:pPr>
        <w:pStyle w:val="ListParagraph"/>
        <w:numPr>
          <w:ilvl w:val="2"/>
          <w:numId w:val="21"/>
        </w:numPr>
        <w:tabs>
          <w:tab w:pos="1391" w:val="left" w:leader="none"/>
        </w:tabs>
        <w:spacing w:line="252" w:lineRule="auto" w:before="252" w:after="0"/>
        <w:ind w:left="1391" w:right="902" w:hanging="1132"/>
        <w:jc w:val="left"/>
        <w:rPr>
          <w:sz w:val="23"/>
        </w:rPr>
      </w:pPr>
      <w:r>
        <w:rPr>
          <w:b/>
          <w:color w:val="585858"/>
          <w:w w:val="105"/>
          <w:sz w:val="23"/>
        </w:rPr>
        <w:t>Public</w:t>
      </w:r>
      <w:r>
        <w:rPr>
          <w:b/>
          <w:color w:val="585858"/>
          <w:spacing w:val="-1"/>
          <w:w w:val="105"/>
          <w:sz w:val="23"/>
        </w:rPr>
        <w:t> </w:t>
      </w:r>
      <w:r>
        <w:rPr>
          <w:b/>
          <w:color w:val="585858"/>
          <w:w w:val="105"/>
          <w:sz w:val="23"/>
        </w:rPr>
        <w:t>markets</w:t>
      </w:r>
      <w:r>
        <w:rPr>
          <w:b/>
          <w:color w:val="585858"/>
          <w:spacing w:val="-3"/>
          <w:w w:val="105"/>
          <w:sz w:val="23"/>
        </w:rPr>
        <w:t> </w:t>
      </w:r>
      <w:r>
        <w:rPr>
          <w:w w:val="105"/>
          <w:sz w:val="23"/>
        </w:rPr>
        <w:t>are</w:t>
      </w:r>
      <w:r>
        <w:rPr>
          <w:spacing w:val="-9"/>
          <w:w w:val="105"/>
          <w:sz w:val="23"/>
        </w:rPr>
        <w:t> </w:t>
      </w:r>
      <w:r>
        <w:rPr>
          <w:w w:val="105"/>
          <w:sz w:val="23"/>
        </w:rPr>
        <w:t>permitted</w:t>
      </w:r>
      <w:r>
        <w:rPr>
          <w:spacing w:val="-10"/>
          <w:w w:val="105"/>
          <w:sz w:val="23"/>
        </w:rPr>
        <w:t> </w:t>
      </w:r>
      <w:r>
        <w:rPr>
          <w:w w:val="105"/>
          <w:sz w:val="23"/>
        </w:rPr>
        <w:t>as</w:t>
      </w:r>
      <w:r>
        <w:rPr>
          <w:spacing w:val="-7"/>
          <w:w w:val="105"/>
          <w:sz w:val="23"/>
        </w:rPr>
        <w:t> </w:t>
      </w:r>
      <w:r>
        <w:rPr>
          <w:w w:val="105"/>
          <w:sz w:val="23"/>
        </w:rPr>
        <w:t>an</w:t>
      </w:r>
      <w:r>
        <w:rPr>
          <w:spacing w:val="-3"/>
          <w:w w:val="105"/>
          <w:sz w:val="23"/>
        </w:rPr>
        <w:t> </w:t>
      </w:r>
      <w:r>
        <w:rPr>
          <w:b/>
          <w:color w:val="585858"/>
          <w:w w:val="105"/>
          <w:sz w:val="23"/>
        </w:rPr>
        <w:t>occasional</w:t>
      </w:r>
      <w:r>
        <w:rPr>
          <w:b/>
          <w:color w:val="585858"/>
          <w:spacing w:val="-3"/>
          <w:w w:val="105"/>
          <w:sz w:val="23"/>
        </w:rPr>
        <w:t> </w:t>
      </w:r>
      <w:r>
        <w:rPr>
          <w:b/>
          <w:color w:val="585858"/>
          <w:w w:val="105"/>
          <w:sz w:val="23"/>
        </w:rPr>
        <w:t>use</w:t>
      </w:r>
      <w:r>
        <w:rPr>
          <w:b/>
          <w:color w:val="585858"/>
          <w:spacing w:val="-7"/>
          <w:w w:val="105"/>
          <w:sz w:val="23"/>
        </w:rPr>
        <w:t> </w:t>
      </w:r>
      <w:r>
        <w:rPr>
          <w:w w:val="105"/>
          <w:sz w:val="23"/>
        </w:rPr>
        <w:t>on</w:t>
      </w:r>
      <w:r>
        <w:rPr>
          <w:spacing w:val="-5"/>
          <w:w w:val="105"/>
          <w:sz w:val="23"/>
        </w:rPr>
        <w:t> </w:t>
      </w:r>
      <w:r>
        <w:rPr>
          <w:w w:val="105"/>
          <w:sz w:val="23"/>
        </w:rPr>
        <w:t>any </w:t>
      </w:r>
      <w:r>
        <w:rPr>
          <w:b/>
          <w:color w:val="585858"/>
          <w:w w:val="105"/>
          <w:sz w:val="23"/>
        </w:rPr>
        <w:t>lot</w:t>
      </w:r>
      <w:r>
        <w:rPr>
          <w:b/>
          <w:color w:val="585858"/>
          <w:spacing w:val="-7"/>
          <w:w w:val="105"/>
          <w:sz w:val="23"/>
        </w:rPr>
        <w:t> </w:t>
      </w:r>
      <w:r>
        <w:rPr>
          <w:w w:val="105"/>
          <w:sz w:val="23"/>
        </w:rPr>
        <w:t>in</w:t>
      </w:r>
      <w:r>
        <w:rPr>
          <w:spacing w:val="-5"/>
          <w:w w:val="105"/>
          <w:sz w:val="23"/>
        </w:rPr>
        <w:t> </w:t>
      </w:r>
      <w:r>
        <w:rPr>
          <w:w w:val="105"/>
          <w:sz w:val="23"/>
        </w:rPr>
        <w:t>a</w:t>
      </w:r>
      <w:r>
        <w:rPr>
          <w:spacing w:val="-6"/>
          <w:w w:val="105"/>
          <w:sz w:val="23"/>
        </w:rPr>
        <w:t> </w:t>
      </w:r>
      <w:r>
        <w:rPr>
          <w:w w:val="105"/>
          <w:sz w:val="23"/>
        </w:rPr>
        <w:t>Mixed</w:t>
      </w:r>
      <w:r>
        <w:rPr>
          <w:spacing w:val="-5"/>
          <w:w w:val="105"/>
          <w:sz w:val="23"/>
        </w:rPr>
        <w:t> </w:t>
      </w:r>
      <w:r>
        <w:rPr>
          <w:w w:val="105"/>
          <w:sz w:val="23"/>
        </w:rPr>
        <w:t>Use</w:t>
      </w:r>
      <w:r>
        <w:rPr>
          <w:spacing w:val="-9"/>
          <w:w w:val="105"/>
          <w:sz w:val="23"/>
        </w:rPr>
        <w:t> </w:t>
      </w:r>
      <w:r>
        <w:rPr>
          <w:w w:val="105"/>
          <w:sz w:val="23"/>
        </w:rPr>
        <w:t>Zone, Commercial Zone, Institutional Zone or the OS1, OS2, HCD2, RC, HAM Zones. A </w:t>
      </w:r>
      <w:r>
        <w:rPr>
          <w:b/>
          <w:color w:val="585858"/>
          <w:w w:val="105"/>
          <w:sz w:val="23"/>
        </w:rPr>
        <w:t>public</w:t>
      </w:r>
      <w:r>
        <w:rPr>
          <w:b/>
          <w:color w:val="585858"/>
          <w:spacing w:val="-8"/>
          <w:w w:val="105"/>
          <w:sz w:val="23"/>
        </w:rPr>
        <w:t> </w:t>
      </w:r>
      <w:r>
        <w:rPr>
          <w:b/>
          <w:color w:val="585858"/>
          <w:w w:val="105"/>
          <w:sz w:val="23"/>
        </w:rPr>
        <w:t>market</w:t>
      </w:r>
      <w:r>
        <w:rPr>
          <w:b/>
          <w:color w:val="585858"/>
          <w:spacing w:val="-1"/>
          <w:w w:val="105"/>
          <w:sz w:val="23"/>
        </w:rPr>
        <w:t> </w:t>
      </w:r>
      <w:r>
        <w:rPr>
          <w:w w:val="105"/>
          <w:sz w:val="23"/>
        </w:rPr>
        <w:t>may</w:t>
      </w:r>
      <w:r>
        <w:rPr>
          <w:spacing w:val="-3"/>
          <w:w w:val="105"/>
          <w:sz w:val="23"/>
        </w:rPr>
        <w:t> </w:t>
      </w:r>
      <w:r>
        <w:rPr>
          <w:w w:val="105"/>
          <w:sz w:val="23"/>
        </w:rPr>
        <w:t>be</w:t>
      </w:r>
      <w:r>
        <w:rPr>
          <w:spacing w:val="-11"/>
          <w:w w:val="105"/>
          <w:sz w:val="23"/>
        </w:rPr>
        <w:t> </w:t>
      </w:r>
      <w:r>
        <w:rPr>
          <w:w w:val="105"/>
          <w:sz w:val="23"/>
        </w:rPr>
        <w:t>located</w:t>
      </w:r>
      <w:r>
        <w:rPr>
          <w:spacing w:val="-7"/>
          <w:w w:val="105"/>
          <w:sz w:val="23"/>
        </w:rPr>
        <w:t> </w:t>
      </w:r>
      <w:r>
        <w:rPr>
          <w:w w:val="105"/>
          <w:sz w:val="23"/>
        </w:rPr>
        <w:t>in</w:t>
      </w:r>
      <w:r>
        <w:rPr>
          <w:spacing w:val="-7"/>
          <w:w w:val="105"/>
          <w:sz w:val="23"/>
        </w:rPr>
        <w:t> </w:t>
      </w:r>
      <w:r>
        <w:rPr>
          <w:w w:val="105"/>
          <w:sz w:val="23"/>
        </w:rPr>
        <w:t>a</w:t>
      </w:r>
      <w:r>
        <w:rPr>
          <w:spacing w:val="-6"/>
          <w:w w:val="105"/>
          <w:sz w:val="23"/>
        </w:rPr>
        <w:t> </w:t>
      </w:r>
      <w:r>
        <w:rPr>
          <w:b/>
          <w:color w:val="585858"/>
          <w:w w:val="105"/>
          <w:sz w:val="23"/>
        </w:rPr>
        <w:t>parking</w:t>
      </w:r>
      <w:r>
        <w:rPr>
          <w:b/>
          <w:color w:val="585858"/>
          <w:spacing w:val="-5"/>
          <w:w w:val="105"/>
          <w:sz w:val="23"/>
        </w:rPr>
        <w:t> </w:t>
      </w:r>
      <w:r>
        <w:rPr>
          <w:b/>
          <w:color w:val="585858"/>
          <w:w w:val="105"/>
          <w:sz w:val="23"/>
        </w:rPr>
        <w:t>lot</w:t>
      </w:r>
      <w:r>
        <w:rPr>
          <w:b/>
          <w:color w:val="585858"/>
          <w:spacing w:val="-3"/>
          <w:w w:val="105"/>
          <w:sz w:val="23"/>
        </w:rPr>
        <w:t> </w:t>
      </w:r>
      <w:r>
        <w:rPr>
          <w:w w:val="105"/>
          <w:sz w:val="23"/>
        </w:rPr>
        <w:t>such</w:t>
      </w:r>
      <w:r>
        <w:rPr>
          <w:spacing w:val="-7"/>
          <w:w w:val="105"/>
          <w:sz w:val="23"/>
        </w:rPr>
        <w:t> </w:t>
      </w:r>
      <w:r>
        <w:rPr>
          <w:w w:val="105"/>
          <w:sz w:val="23"/>
        </w:rPr>
        <w:t>that</w:t>
      </w:r>
      <w:r>
        <w:rPr>
          <w:spacing w:val="-5"/>
          <w:w w:val="105"/>
          <w:sz w:val="23"/>
        </w:rPr>
        <w:t> </w:t>
      </w:r>
      <w:r>
        <w:rPr>
          <w:w w:val="105"/>
          <w:sz w:val="23"/>
        </w:rPr>
        <w:t>it</w:t>
      </w:r>
      <w:r>
        <w:rPr>
          <w:spacing w:val="-11"/>
          <w:w w:val="105"/>
          <w:sz w:val="23"/>
        </w:rPr>
        <w:t> </w:t>
      </w:r>
      <w:r>
        <w:rPr>
          <w:w w:val="105"/>
          <w:sz w:val="23"/>
        </w:rPr>
        <w:t>temporarily</w:t>
      </w:r>
      <w:r>
        <w:rPr>
          <w:spacing w:val="-9"/>
          <w:w w:val="105"/>
          <w:sz w:val="23"/>
        </w:rPr>
        <w:t> </w:t>
      </w:r>
      <w:r>
        <w:rPr>
          <w:w w:val="105"/>
          <w:sz w:val="23"/>
        </w:rPr>
        <w:t>prevents</w:t>
      </w:r>
      <w:r>
        <w:rPr>
          <w:spacing w:val="-9"/>
          <w:w w:val="105"/>
          <w:sz w:val="23"/>
        </w:rPr>
        <w:t> </w:t>
      </w:r>
      <w:r>
        <w:rPr>
          <w:w w:val="105"/>
          <w:sz w:val="23"/>
        </w:rPr>
        <w:t>the </w:t>
      </w:r>
      <w:r>
        <w:rPr>
          <w:b/>
          <w:color w:val="585858"/>
          <w:w w:val="105"/>
          <w:sz w:val="23"/>
        </w:rPr>
        <w:t>use</w:t>
      </w:r>
      <w:r>
        <w:rPr>
          <w:b/>
          <w:color w:val="585858"/>
          <w:spacing w:val="-9"/>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3"/>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drive</w:t>
      </w:r>
      <w:r>
        <w:rPr>
          <w:b/>
          <w:color w:val="585858"/>
          <w:spacing w:val="-8"/>
          <w:w w:val="105"/>
          <w:sz w:val="23"/>
        </w:rPr>
        <w:t> </w:t>
      </w:r>
      <w:r>
        <w:rPr>
          <w:b/>
          <w:color w:val="585858"/>
          <w:w w:val="105"/>
          <w:sz w:val="23"/>
        </w:rPr>
        <w:t>aisles</w:t>
      </w:r>
      <w:r>
        <w:rPr>
          <w:b/>
          <w:color w:val="585858"/>
          <w:spacing w:val="-6"/>
          <w:w w:val="105"/>
          <w:sz w:val="23"/>
        </w:rPr>
        <w:t> </w:t>
      </w:r>
      <w:r>
        <w:rPr>
          <w:w w:val="105"/>
          <w:sz w:val="23"/>
        </w:rPr>
        <w:t>or </w:t>
      </w:r>
      <w:r>
        <w:rPr>
          <w:b/>
          <w:color w:val="585858"/>
          <w:w w:val="105"/>
          <w:sz w:val="23"/>
        </w:rPr>
        <w:t>driveways</w:t>
      </w:r>
      <w:r>
        <w:rPr>
          <w:b/>
          <w:color w:val="585858"/>
          <w:spacing w:val="-6"/>
          <w:w w:val="105"/>
          <w:sz w:val="23"/>
        </w:rPr>
        <w:t> </w:t>
      </w:r>
      <w:r>
        <w:rPr>
          <w:w w:val="105"/>
          <w:sz w:val="23"/>
        </w:rPr>
        <w:t>of</w:t>
      </w:r>
      <w:r>
        <w:rPr>
          <w:spacing w:val="-6"/>
          <w:w w:val="105"/>
          <w:sz w:val="23"/>
        </w:rPr>
        <w:t> </w:t>
      </w:r>
      <w:r>
        <w:rPr>
          <w:w w:val="105"/>
          <w:sz w:val="23"/>
        </w:rPr>
        <w:t>another</w:t>
      </w:r>
      <w:r>
        <w:rPr>
          <w:spacing w:val="-5"/>
          <w:w w:val="105"/>
          <w:sz w:val="23"/>
        </w:rPr>
        <w:t> </w:t>
      </w:r>
      <w:r>
        <w:rPr>
          <w:b/>
          <w:color w:val="585858"/>
          <w:w w:val="105"/>
          <w:sz w:val="23"/>
        </w:rPr>
        <w:t>use</w:t>
      </w:r>
      <w:r>
        <w:rPr>
          <w:b/>
          <w:color w:val="585858"/>
          <w:spacing w:val="-8"/>
          <w:w w:val="105"/>
          <w:sz w:val="23"/>
        </w:rPr>
        <w:t> </w:t>
      </w:r>
      <w:r>
        <w:rPr>
          <w:w w:val="105"/>
          <w:sz w:val="23"/>
        </w:rPr>
        <w:t>on the same </w:t>
      </w:r>
      <w:r>
        <w:rPr>
          <w:b/>
          <w:color w:val="585858"/>
          <w:w w:val="105"/>
          <w:sz w:val="23"/>
        </w:rPr>
        <w:t>lot</w:t>
      </w:r>
      <w:r>
        <w:rPr>
          <w:w w:val="105"/>
          <w:sz w:val="23"/>
        </w:rPr>
        <w:t>, provided</w:t>
      </w:r>
      <w:r>
        <w:rPr>
          <w:spacing w:val="-1"/>
          <w:w w:val="105"/>
          <w:sz w:val="23"/>
        </w:rPr>
        <w:t> </w:t>
      </w:r>
      <w:r>
        <w:rPr>
          <w:w w:val="105"/>
          <w:sz w:val="23"/>
        </w:rPr>
        <w:t>that the </w:t>
      </w:r>
      <w:r>
        <w:rPr>
          <w:b/>
          <w:color w:val="585858"/>
          <w:w w:val="105"/>
          <w:sz w:val="23"/>
        </w:rPr>
        <w:t>public market </w:t>
      </w:r>
      <w:r>
        <w:rPr>
          <w:w w:val="105"/>
          <w:sz w:val="23"/>
        </w:rPr>
        <w:t>does not obstruct access to</w:t>
      </w:r>
      <w:r>
        <w:rPr>
          <w:spacing w:val="-1"/>
          <w:w w:val="105"/>
          <w:sz w:val="23"/>
        </w:rPr>
        <w:t> </w:t>
      </w:r>
      <w:r>
        <w:rPr>
          <w:w w:val="105"/>
          <w:sz w:val="23"/>
        </w:rPr>
        <w:t>a fire </w:t>
      </w:r>
      <w:r>
        <w:rPr>
          <w:spacing w:val="-2"/>
          <w:w w:val="105"/>
          <w:sz w:val="23"/>
        </w:rPr>
        <w:t>route.</w:t>
      </w:r>
    </w:p>
    <w:p>
      <w:pPr>
        <w:pStyle w:val="BodyText"/>
        <w:spacing w:before="32"/>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Planting</w:t>
      </w:r>
      <w:r>
        <w:rPr>
          <w:color w:val="1F487C"/>
          <w:spacing w:val="6"/>
        </w:rPr>
        <w:t> </w:t>
      </w:r>
      <w:r>
        <w:rPr>
          <w:color w:val="1F487C"/>
          <w:w w:val="90"/>
        </w:rPr>
        <w:t>Strip</w:t>
      </w:r>
      <w:r>
        <w:rPr>
          <w:color w:val="1F487C"/>
          <w:spacing w:val="5"/>
        </w:rPr>
        <w:t> </w:t>
      </w:r>
      <w:r>
        <w:rPr>
          <w:color w:val="1F487C"/>
          <w:w w:val="90"/>
        </w:rPr>
        <w:t>Provisions</w:t>
      </w:r>
      <w:r>
        <w:rPr>
          <w:color w:val="1F487C"/>
          <w:spacing w:val="2"/>
        </w:rPr>
        <w:t> </w:t>
      </w:r>
      <w:r>
        <w:rPr>
          <w:color w:val="1F487C"/>
          <w:w w:val="90"/>
        </w:rPr>
        <w:t>for</w:t>
      </w:r>
      <w:r>
        <w:rPr>
          <w:color w:val="1F487C"/>
        </w:rPr>
        <w:t> </w:t>
      </w:r>
      <w:r>
        <w:rPr>
          <w:color w:val="1F487C"/>
          <w:w w:val="90"/>
        </w:rPr>
        <w:t>Non-Residential</w:t>
      </w:r>
      <w:r>
        <w:rPr>
          <w:color w:val="1F487C"/>
          <w:spacing w:val="2"/>
        </w:rPr>
        <w:t> </w:t>
      </w:r>
      <w:r>
        <w:rPr>
          <w:color w:val="1F487C"/>
          <w:spacing w:val="-4"/>
          <w:w w:val="90"/>
        </w:rPr>
        <w:t>Uses</w:t>
      </w:r>
    </w:p>
    <w:p>
      <w:pPr>
        <w:pStyle w:val="ListParagraph"/>
        <w:numPr>
          <w:ilvl w:val="2"/>
          <w:numId w:val="21"/>
        </w:numPr>
        <w:tabs>
          <w:tab w:pos="1391" w:val="left" w:leader="none"/>
        </w:tabs>
        <w:spacing w:line="252" w:lineRule="auto" w:before="256" w:after="0"/>
        <w:ind w:left="1391" w:right="908" w:hanging="1132"/>
        <w:jc w:val="left"/>
        <w:rPr>
          <w:sz w:val="23"/>
        </w:rPr>
      </w:pPr>
      <w:r>
        <w:rPr>
          <w:w w:val="105"/>
          <w:sz w:val="23"/>
        </w:rPr>
        <w:t>Where</w:t>
      </w:r>
      <w:r>
        <w:rPr>
          <w:spacing w:val="-10"/>
          <w:w w:val="105"/>
          <w:sz w:val="23"/>
        </w:rPr>
        <w:t> </w:t>
      </w:r>
      <w:r>
        <w:rPr>
          <w:w w:val="105"/>
          <w:sz w:val="23"/>
        </w:rPr>
        <w:t>any</w:t>
      </w:r>
      <w:r>
        <w:rPr>
          <w:spacing w:val="-9"/>
          <w:w w:val="105"/>
          <w:sz w:val="23"/>
        </w:rPr>
        <w:t> </w:t>
      </w:r>
      <w:r>
        <w:rPr>
          <w:b/>
          <w:color w:val="585858"/>
          <w:w w:val="105"/>
          <w:sz w:val="23"/>
        </w:rPr>
        <w:t>lot</w:t>
      </w:r>
      <w:r>
        <w:rPr>
          <w:b/>
          <w:color w:val="585858"/>
          <w:spacing w:val="-2"/>
          <w:w w:val="105"/>
          <w:sz w:val="23"/>
        </w:rPr>
        <w:t> </w:t>
      </w:r>
      <w:r>
        <w:rPr>
          <w:w w:val="105"/>
          <w:sz w:val="23"/>
        </w:rPr>
        <w:t>is</w:t>
      </w:r>
      <w:r>
        <w:rPr>
          <w:spacing w:val="-10"/>
          <w:w w:val="105"/>
          <w:sz w:val="23"/>
        </w:rPr>
        <w:t> </w:t>
      </w:r>
      <w:r>
        <w:rPr>
          <w:b/>
          <w:color w:val="585858"/>
          <w:w w:val="105"/>
          <w:sz w:val="23"/>
        </w:rPr>
        <w:t>used</w:t>
      </w:r>
      <w:r>
        <w:rPr>
          <w:b/>
          <w:color w:val="585858"/>
          <w:spacing w:val="-6"/>
          <w:w w:val="105"/>
          <w:sz w:val="23"/>
        </w:rPr>
        <w:t> </w:t>
      </w:r>
      <w:r>
        <w:rPr>
          <w:w w:val="105"/>
          <w:sz w:val="23"/>
        </w:rPr>
        <w:t>for</w:t>
      </w:r>
      <w:r>
        <w:rPr>
          <w:spacing w:val="-7"/>
          <w:w w:val="105"/>
          <w:sz w:val="23"/>
        </w:rPr>
        <w:t> </w:t>
      </w:r>
      <w:r>
        <w:rPr>
          <w:w w:val="105"/>
          <w:sz w:val="23"/>
        </w:rPr>
        <w:t>a</w:t>
      </w:r>
      <w:r>
        <w:rPr>
          <w:spacing w:val="-8"/>
          <w:w w:val="105"/>
          <w:sz w:val="23"/>
        </w:rPr>
        <w:t> </w:t>
      </w:r>
      <w:r>
        <w:rPr>
          <w:b/>
          <w:color w:val="585858"/>
          <w:w w:val="105"/>
          <w:sz w:val="23"/>
        </w:rPr>
        <w:t>non-residential</w:t>
      </w:r>
      <w:r>
        <w:rPr>
          <w:b/>
          <w:color w:val="585858"/>
          <w:spacing w:val="-10"/>
          <w:w w:val="105"/>
          <w:sz w:val="23"/>
        </w:rPr>
        <w:t> </w:t>
      </w:r>
      <w:r>
        <w:rPr>
          <w:b/>
          <w:color w:val="585858"/>
          <w:w w:val="105"/>
          <w:sz w:val="23"/>
        </w:rPr>
        <w:t>use</w:t>
      </w:r>
      <w:r>
        <w:rPr>
          <w:b/>
          <w:color w:val="585858"/>
          <w:spacing w:val="-9"/>
          <w:w w:val="105"/>
          <w:sz w:val="23"/>
        </w:rPr>
        <w:t> </w:t>
      </w:r>
      <w:r>
        <w:rPr>
          <w:w w:val="105"/>
          <w:sz w:val="23"/>
        </w:rPr>
        <w:t>and</w:t>
      </w:r>
      <w:r>
        <w:rPr>
          <w:spacing w:val="-7"/>
          <w:w w:val="105"/>
          <w:sz w:val="23"/>
        </w:rPr>
        <w:t> </w:t>
      </w:r>
      <w:r>
        <w:rPr>
          <w:w w:val="105"/>
          <w:sz w:val="23"/>
        </w:rPr>
        <w:t>the</w:t>
      </w:r>
      <w:r>
        <w:rPr>
          <w:spacing w:val="-10"/>
          <w:w w:val="105"/>
          <w:sz w:val="23"/>
        </w:rPr>
        <w:t> </w:t>
      </w:r>
      <w:r>
        <w:rPr>
          <w:b/>
          <w:color w:val="585858"/>
          <w:w w:val="105"/>
          <w:sz w:val="23"/>
        </w:rPr>
        <w:t>interior</w:t>
      </w:r>
      <w:r>
        <w:rPr>
          <w:b/>
          <w:color w:val="585858"/>
          <w:spacing w:val="-3"/>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2"/>
          <w:w w:val="105"/>
          <w:sz w:val="23"/>
        </w:rPr>
        <w:t> </w:t>
      </w:r>
      <w:r>
        <w:rPr>
          <w:w w:val="105"/>
          <w:sz w:val="23"/>
        </w:rPr>
        <w:t>or</w:t>
      </w:r>
      <w:r>
        <w:rPr>
          <w:spacing w:val="-7"/>
          <w:w w:val="105"/>
          <w:sz w:val="23"/>
        </w:rPr>
        <w:t> </w:t>
      </w:r>
      <w:r>
        <w:rPr>
          <w:b/>
          <w:color w:val="585858"/>
          <w:w w:val="105"/>
          <w:sz w:val="23"/>
        </w:rPr>
        <w:t>rear</w:t>
      </w:r>
      <w:r>
        <w:rPr>
          <w:b/>
          <w:color w:val="585858"/>
          <w:spacing w:val="-4"/>
          <w:w w:val="105"/>
          <w:sz w:val="23"/>
        </w:rPr>
        <w:t> </w:t>
      </w:r>
      <w:r>
        <w:rPr>
          <w:b/>
          <w:color w:val="585858"/>
          <w:w w:val="105"/>
          <w:sz w:val="23"/>
        </w:rPr>
        <w:t>lot line </w:t>
      </w:r>
      <w:r>
        <w:rPr>
          <w:w w:val="105"/>
          <w:sz w:val="23"/>
        </w:rPr>
        <w:t>abuts a </w:t>
      </w:r>
      <w:r>
        <w:rPr>
          <w:b/>
          <w:color w:val="585858"/>
          <w:w w:val="105"/>
          <w:sz w:val="23"/>
        </w:rPr>
        <w:t>residential use </w:t>
      </w:r>
      <w:r>
        <w:rPr>
          <w:w w:val="105"/>
          <w:sz w:val="23"/>
        </w:rPr>
        <w:t>or undeveloped land in an Urban Residential Zone, Urban</w:t>
      </w:r>
      <w:r>
        <w:rPr>
          <w:spacing w:val="-4"/>
          <w:w w:val="105"/>
          <w:sz w:val="23"/>
        </w:rPr>
        <w:t> </w:t>
      </w:r>
      <w:r>
        <w:rPr>
          <w:w w:val="105"/>
          <w:sz w:val="23"/>
        </w:rPr>
        <w:t>Multi-Unit</w:t>
      </w:r>
      <w:r>
        <w:rPr>
          <w:spacing w:val="-8"/>
          <w:w w:val="105"/>
          <w:sz w:val="23"/>
        </w:rPr>
        <w:t> </w:t>
      </w:r>
      <w:r>
        <w:rPr>
          <w:w w:val="105"/>
          <w:sz w:val="23"/>
        </w:rPr>
        <w:t>Residential</w:t>
      </w:r>
      <w:r>
        <w:rPr>
          <w:spacing w:val="-6"/>
          <w:w w:val="105"/>
          <w:sz w:val="23"/>
        </w:rPr>
        <w:t> </w:t>
      </w:r>
      <w:r>
        <w:rPr>
          <w:w w:val="105"/>
          <w:sz w:val="23"/>
        </w:rPr>
        <w:t>Zone, HCD1</w:t>
      </w:r>
      <w:r>
        <w:rPr>
          <w:spacing w:val="-5"/>
          <w:w w:val="105"/>
          <w:sz w:val="23"/>
        </w:rPr>
        <w:t> </w:t>
      </w:r>
      <w:r>
        <w:rPr>
          <w:w w:val="105"/>
          <w:sz w:val="23"/>
        </w:rPr>
        <w:t>Zone,</w:t>
      </w:r>
      <w:r>
        <w:rPr>
          <w:spacing w:val="-1"/>
          <w:w w:val="105"/>
          <w:sz w:val="23"/>
        </w:rPr>
        <w:t> </w:t>
      </w:r>
      <w:r>
        <w:rPr>
          <w:w w:val="105"/>
          <w:sz w:val="23"/>
        </w:rPr>
        <w:t>HCD3</w:t>
      </w:r>
      <w:r>
        <w:rPr>
          <w:spacing w:val="-5"/>
          <w:w w:val="105"/>
          <w:sz w:val="23"/>
        </w:rPr>
        <w:t> </w:t>
      </w:r>
      <w:r>
        <w:rPr>
          <w:w w:val="105"/>
          <w:sz w:val="23"/>
        </w:rPr>
        <w:t>Zone,</w:t>
      </w:r>
      <w:r>
        <w:rPr>
          <w:spacing w:val="-3"/>
          <w:w w:val="105"/>
          <w:sz w:val="23"/>
        </w:rPr>
        <w:t> </w:t>
      </w:r>
      <w:r>
        <w:rPr>
          <w:w w:val="105"/>
          <w:sz w:val="23"/>
        </w:rPr>
        <w:t>RUR</w:t>
      </w:r>
      <w:r>
        <w:rPr>
          <w:spacing w:val="-4"/>
          <w:w w:val="105"/>
          <w:sz w:val="23"/>
        </w:rPr>
        <w:t> </w:t>
      </w:r>
      <w:r>
        <w:rPr>
          <w:w w:val="105"/>
          <w:sz w:val="23"/>
        </w:rPr>
        <w:t>Zone,</w:t>
      </w:r>
      <w:r>
        <w:rPr>
          <w:spacing w:val="-8"/>
          <w:w w:val="105"/>
          <w:sz w:val="23"/>
        </w:rPr>
        <w:t> </w:t>
      </w:r>
      <w:r>
        <w:rPr>
          <w:w w:val="105"/>
          <w:sz w:val="23"/>
        </w:rPr>
        <w:t>LSR</w:t>
      </w:r>
      <w:r>
        <w:rPr>
          <w:spacing w:val="-4"/>
          <w:w w:val="105"/>
          <w:sz w:val="23"/>
        </w:rPr>
        <w:t> </w:t>
      </w:r>
      <w:r>
        <w:rPr>
          <w:w w:val="105"/>
          <w:sz w:val="23"/>
        </w:rPr>
        <w:t>Zone or DR Zone, then:</w:t>
      </w:r>
    </w:p>
    <w:p>
      <w:pPr>
        <w:pStyle w:val="ListParagraph"/>
        <w:numPr>
          <w:ilvl w:val="3"/>
          <w:numId w:val="21"/>
        </w:numPr>
        <w:tabs>
          <w:tab w:pos="1959" w:val="left" w:leader="none"/>
          <w:tab w:pos="1961" w:val="left" w:leader="none"/>
        </w:tabs>
        <w:spacing w:line="259" w:lineRule="auto" w:before="228" w:after="0"/>
        <w:ind w:left="1961" w:right="960" w:hanging="570"/>
        <w:jc w:val="both"/>
        <w:rPr>
          <w:sz w:val="23"/>
        </w:rPr>
      </w:pPr>
      <w:r>
        <w:rPr>
          <w:w w:val="105"/>
          <w:sz w:val="23"/>
        </w:rPr>
        <w:t>A</w:t>
      </w:r>
      <w:r>
        <w:rPr>
          <w:spacing w:val="-12"/>
          <w:w w:val="105"/>
          <w:sz w:val="23"/>
        </w:rPr>
        <w:t> </w:t>
      </w:r>
      <w:r>
        <w:rPr>
          <w:w w:val="105"/>
          <w:sz w:val="23"/>
        </w:rPr>
        <w:t>minimum</w:t>
      </w:r>
      <w:r>
        <w:rPr>
          <w:spacing w:val="-13"/>
          <w:w w:val="105"/>
          <w:sz w:val="23"/>
        </w:rPr>
        <w:t> </w:t>
      </w:r>
      <w:r>
        <w:rPr>
          <w:w w:val="105"/>
          <w:sz w:val="23"/>
        </w:rPr>
        <w:t>3.0</w:t>
      </w:r>
      <w:r>
        <w:rPr>
          <w:spacing w:val="-4"/>
          <w:w w:val="105"/>
          <w:sz w:val="23"/>
        </w:rPr>
        <w:t> </w:t>
      </w:r>
      <w:r>
        <w:rPr>
          <w:w w:val="105"/>
          <w:sz w:val="23"/>
        </w:rPr>
        <w:t>metre</w:t>
      </w:r>
      <w:r>
        <w:rPr>
          <w:spacing w:val="-5"/>
          <w:w w:val="105"/>
          <w:sz w:val="23"/>
        </w:rPr>
        <w:t> </w:t>
      </w:r>
      <w:r>
        <w:rPr>
          <w:w w:val="105"/>
          <w:sz w:val="23"/>
        </w:rPr>
        <w:t>wide</w:t>
      </w:r>
      <w:r>
        <w:rPr>
          <w:spacing w:val="-8"/>
          <w:w w:val="105"/>
          <w:sz w:val="23"/>
        </w:rPr>
        <w:t> </w:t>
      </w:r>
      <w:r>
        <w:rPr>
          <w:b/>
          <w:color w:val="585858"/>
          <w:w w:val="105"/>
          <w:sz w:val="23"/>
        </w:rPr>
        <w:t>planting</w:t>
      </w:r>
      <w:r>
        <w:rPr>
          <w:b/>
          <w:color w:val="585858"/>
          <w:spacing w:val="-5"/>
          <w:w w:val="105"/>
          <w:sz w:val="23"/>
        </w:rPr>
        <w:t> </w:t>
      </w:r>
      <w:r>
        <w:rPr>
          <w:b/>
          <w:color w:val="585858"/>
          <w:w w:val="105"/>
          <w:sz w:val="23"/>
        </w:rPr>
        <w:t>strip</w:t>
      </w:r>
      <w:r>
        <w:rPr>
          <w:b/>
          <w:color w:val="585858"/>
          <w:spacing w:val="-6"/>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the</w:t>
      </w:r>
      <w:r>
        <w:rPr>
          <w:spacing w:val="-9"/>
          <w:w w:val="105"/>
          <w:sz w:val="23"/>
        </w:rPr>
        <w:t> </w:t>
      </w:r>
      <w:r>
        <w:rPr>
          <w:w w:val="105"/>
          <w:sz w:val="23"/>
        </w:rPr>
        <w:t>portion of the </w:t>
      </w:r>
      <w:r>
        <w:rPr>
          <w:b/>
          <w:color w:val="585858"/>
          <w:w w:val="105"/>
          <w:sz w:val="23"/>
        </w:rPr>
        <w:t>lot line </w:t>
      </w:r>
      <w:r>
        <w:rPr>
          <w:w w:val="105"/>
          <w:sz w:val="23"/>
        </w:rPr>
        <w:t>that abuts such </w:t>
      </w:r>
      <w:r>
        <w:rPr>
          <w:b/>
          <w:color w:val="585858"/>
          <w:w w:val="105"/>
          <w:sz w:val="23"/>
        </w:rPr>
        <w:t>use </w:t>
      </w:r>
      <w:r>
        <w:rPr>
          <w:w w:val="105"/>
          <w:sz w:val="23"/>
        </w:rPr>
        <w:t>or </w:t>
      </w:r>
      <w:r>
        <w:rPr>
          <w:b/>
          <w:color w:val="585858"/>
          <w:w w:val="105"/>
          <w:sz w:val="23"/>
        </w:rPr>
        <w:t>lot</w:t>
      </w:r>
      <w:r>
        <w:rPr>
          <w:w w:val="105"/>
          <w:sz w:val="23"/>
        </w:rPr>
        <w:t>;</w:t>
      </w:r>
    </w:p>
    <w:p>
      <w:pPr>
        <w:pStyle w:val="ListParagraph"/>
        <w:numPr>
          <w:ilvl w:val="3"/>
          <w:numId w:val="21"/>
        </w:numPr>
        <w:tabs>
          <w:tab w:pos="1961" w:val="left" w:leader="none"/>
        </w:tabs>
        <w:spacing w:line="259" w:lineRule="auto" w:before="218" w:after="0"/>
        <w:ind w:left="1961" w:right="1773" w:hanging="570"/>
        <w:jc w:val="left"/>
        <w:rPr>
          <w:sz w:val="23"/>
        </w:rPr>
      </w:pPr>
      <w:r>
        <w:rPr>
          <w:w w:val="105"/>
          <w:sz w:val="23"/>
        </w:rPr>
        <w:t>The</w:t>
      </w:r>
      <w:r>
        <w:rPr>
          <w:spacing w:val="-7"/>
          <w:w w:val="105"/>
          <w:sz w:val="23"/>
        </w:rPr>
        <w:t> </w:t>
      </w:r>
      <w:r>
        <w:rPr>
          <w:w w:val="105"/>
          <w:sz w:val="23"/>
        </w:rPr>
        <w:t>minimum</w:t>
      </w:r>
      <w:r>
        <w:rPr>
          <w:spacing w:val="-12"/>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row</w:t>
      </w:r>
      <w:r>
        <w:rPr>
          <w:spacing w:val="-5"/>
          <w:w w:val="105"/>
          <w:sz w:val="23"/>
        </w:rPr>
        <w:t> </w:t>
      </w:r>
      <w:r>
        <w:rPr>
          <w:w w:val="105"/>
          <w:sz w:val="23"/>
        </w:rPr>
        <w:t>of</w:t>
      </w:r>
      <w:r>
        <w:rPr>
          <w:spacing w:val="-13"/>
          <w:w w:val="105"/>
          <w:sz w:val="23"/>
        </w:rPr>
        <w:t> </w:t>
      </w:r>
      <w:r>
        <w:rPr>
          <w:w w:val="105"/>
          <w:sz w:val="23"/>
        </w:rPr>
        <w:t>trees</w:t>
      </w:r>
      <w:r>
        <w:rPr>
          <w:spacing w:val="-3"/>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5"/>
          <w:w w:val="105"/>
          <w:sz w:val="23"/>
        </w:rPr>
        <w:t> </w:t>
      </w:r>
      <w:r>
        <w:rPr>
          <w:w w:val="105"/>
          <w:sz w:val="23"/>
        </w:rPr>
        <w:t>of evergreens or shrubs located in the </w:t>
      </w:r>
      <w:r>
        <w:rPr>
          <w:b/>
          <w:color w:val="585858"/>
          <w:w w:val="105"/>
          <w:sz w:val="23"/>
        </w:rPr>
        <w:t>planting strip </w:t>
      </w:r>
      <w:r>
        <w:rPr>
          <w:w w:val="105"/>
          <w:sz w:val="23"/>
        </w:rPr>
        <w:t>is 1.5 metres; and</w:t>
      </w:r>
    </w:p>
    <w:p>
      <w:pPr>
        <w:pStyle w:val="ListParagraph"/>
        <w:numPr>
          <w:ilvl w:val="3"/>
          <w:numId w:val="21"/>
        </w:numPr>
        <w:tabs>
          <w:tab w:pos="569" w:val="left" w:leader="none"/>
        </w:tabs>
        <w:spacing w:line="240" w:lineRule="auto" w:before="218" w:after="0"/>
        <w:ind w:left="569" w:right="273" w:hanging="569"/>
        <w:jc w:val="center"/>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3"/>
          <w:w w:val="105"/>
          <w:sz w:val="23"/>
        </w:rPr>
        <w:t> </w:t>
      </w:r>
      <w:r>
        <w:rPr>
          <w:w w:val="105"/>
          <w:sz w:val="23"/>
        </w:rPr>
        <w:t>cut</w:t>
      </w:r>
      <w:r>
        <w:rPr>
          <w:spacing w:val="-12"/>
          <w:w w:val="105"/>
          <w:sz w:val="23"/>
        </w:rPr>
        <w:t> </w:t>
      </w:r>
      <w:r>
        <w:rPr>
          <w:w w:val="105"/>
          <w:sz w:val="23"/>
        </w:rPr>
        <w:t>across</w:t>
      </w:r>
      <w:r>
        <w:rPr>
          <w:spacing w:val="-10"/>
          <w:w w:val="105"/>
          <w:sz w:val="23"/>
        </w:rPr>
        <w:t> a</w:t>
      </w:r>
    </w:p>
    <w:p>
      <w:pPr>
        <w:spacing w:before="26"/>
        <w:ind w:left="0" w:right="4023" w:firstLine="0"/>
        <w:jc w:val="center"/>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ListParagraph"/>
        <w:numPr>
          <w:ilvl w:val="2"/>
          <w:numId w:val="21"/>
        </w:numPr>
        <w:tabs>
          <w:tab w:pos="1391" w:val="left" w:leader="none"/>
        </w:tabs>
        <w:spacing w:line="252" w:lineRule="auto" w:before="241" w:after="0"/>
        <w:ind w:left="1391" w:right="1010" w:hanging="1132"/>
        <w:jc w:val="left"/>
        <w:rPr>
          <w:sz w:val="23"/>
        </w:rPr>
      </w:pPr>
      <w:r>
        <w:rPr>
          <w:w w:val="105"/>
          <w:sz w:val="23"/>
        </w:rPr>
        <w:t>Where a </w:t>
      </w:r>
      <w:r>
        <w:rPr>
          <w:b/>
          <w:color w:val="585858"/>
          <w:w w:val="105"/>
          <w:sz w:val="23"/>
        </w:rPr>
        <w:t>lot </w:t>
      </w:r>
      <w:r>
        <w:rPr>
          <w:w w:val="105"/>
          <w:sz w:val="23"/>
        </w:rPr>
        <w:t>in an RM1,</w:t>
      </w:r>
      <w:r>
        <w:rPr>
          <w:spacing w:val="-1"/>
          <w:w w:val="105"/>
          <w:sz w:val="23"/>
        </w:rPr>
        <w:t> </w:t>
      </w:r>
      <w:r>
        <w:rPr>
          <w:w w:val="105"/>
          <w:sz w:val="23"/>
        </w:rPr>
        <w:t>RM2,</w:t>
      </w:r>
      <w:r>
        <w:rPr>
          <w:spacing w:val="-1"/>
          <w:w w:val="105"/>
          <w:sz w:val="23"/>
        </w:rPr>
        <w:t> </w:t>
      </w:r>
      <w:r>
        <w:rPr>
          <w:w w:val="105"/>
          <w:sz w:val="23"/>
        </w:rPr>
        <w:t>MX1, M1,</w:t>
      </w:r>
      <w:r>
        <w:rPr>
          <w:spacing w:val="-1"/>
          <w:w w:val="105"/>
          <w:sz w:val="23"/>
        </w:rPr>
        <w:t> </w:t>
      </w:r>
      <w:r>
        <w:rPr>
          <w:w w:val="105"/>
          <w:sz w:val="23"/>
        </w:rPr>
        <w:t>M2,</w:t>
      </w:r>
      <w:r>
        <w:rPr>
          <w:spacing w:val="-1"/>
          <w:w w:val="105"/>
          <w:sz w:val="23"/>
        </w:rPr>
        <w:t> </w:t>
      </w:r>
      <w:r>
        <w:rPr>
          <w:w w:val="105"/>
          <w:sz w:val="23"/>
        </w:rPr>
        <w:t>M3, M4, M5, TA, TR or TU Zone</w:t>
      </w:r>
      <w:r>
        <w:rPr>
          <w:spacing w:val="-1"/>
          <w:w w:val="105"/>
          <w:sz w:val="23"/>
        </w:rPr>
        <w:t> </w:t>
      </w:r>
      <w:r>
        <w:rPr>
          <w:w w:val="105"/>
          <w:sz w:val="23"/>
        </w:rPr>
        <w:t>has a </w:t>
      </w:r>
      <w:r>
        <w:rPr>
          <w:b/>
          <w:color w:val="585858"/>
          <w:w w:val="105"/>
          <w:sz w:val="23"/>
        </w:rPr>
        <w:t>street line </w:t>
      </w:r>
      <w:r>
        <w:rPr>
          <w:w w:val="105"/>
          <w:sz w:val="23"/>
        </w:rPr>
        <w:t>located on the opposite side of the </w:t>
      </w:r>
      <w:r>
        <w:rPr>
          <w:b/>
          <w:color w:val="585858"/>
          <w:w w:val="105"/>
          <w:sz w:val="23"/>
        </w:rPr>
        <w:t>street </w:t>
      </w:r>
      <w:r>
        <w:rPr>
          <w:w w:val="105"/>
          <w:sz w:val="23"/>
        </w:rPr>
        <w:t>from a </w:t>
      </w:r>
      <w:r>
        <w:rPr>
          <w:b/>
          <w:color w:val="585858"/>
          <w:w w:val="105"/>
          <w:sz w:val="23"/>
        </w:rPr>
        <w:t>residential use </w:t>
      </w:r>
      <w:r>
        <w:rPr>
          <w:w w:val="105"/>
          <w:sz w:val="23"/>
        </w:rPr>
        <w:t>or undeveloped</w:t>
      </w:r>
      <w:r>
        <w:rPr>
          <w:spacing w:val="-8"/>
          <w:w w:val="105"/>
          <w:sz w:val="23"/>
        </w:rPr>
        <w:t> </w:t>
      </w:r>
      <w:r>
        <w:rPr>
          <w:w w:val="105"/>
          <w:sz w:val="23"/>
        </w:rPr>
        <w:t>land</w:t>
      </w:r>
      <w:r>
        <w:rPr>
          <w:spacing w:val="-13"/>
          <w:w w:val="105"/>
          <w:sz w:val="23"/>
        </w:rPr>
        <w:t> </w:t>
      </w:r>
      <w:r>
        <w:rPr>
          <w:w w:val="105"/>
          <w:sz w:val="23"/>
        </w:rPr>
        <w:t>in</w:t>
      </w:r>
      <w:r>
        <w:rPr>
          <w:spacing w:val="-7"/>
          <w:w w:val="105"/>
          <w:sz w:val="23"/>
        </w:rPr>
        <w:t> </w:t>
      </w:r>
      <w:r>
        <w:rPr>
          <w:w w:val="105"/>
          <w:sz w:val="23"/>
        </w:rPr>
        <w:t>an</w:t>
      </w:r>
      <w:r>
        <w:rPr>
          <w:spacing w:val="-9"/>
          <w:w w:val="105"/>
          <w:sz w:val="23"/>
        </w:rPr>
        <w:t> </w:t>
      </w:r>
      <w:r>
        <w:rPr>
          <w:w w:val="105"/>
          <w:sz w:val="23"/>
        </w:rPr>
        <w:t>Urban</w:t>
      </w:r>
      <w:r>
        <w:rPr>
          <w:spacing w:val="-9"/>
          <w:w w:val="105"/>
          <w:sz w:val="23"/>
        </w:rPr>
        <w:t> </w:t>
      </w:r>
      <w:r>
        <w:rPr>
          <w:w w:val="105"/>
          <w:sz w:val="23"/>
        </w:rPr>
        <w:t>Residential</w:t>
      </w:r>
      <w:r>
        <w:rPr>
          <w:spacing w:val="-11"/>
          <w:w w:val="105"/>
          <w:sz w:val="23"/>
        </w:rPr>
        <w:t> </w:t>
      </w:r>
      <w:r>
        <w:rPr>
          <w:w w:val="105"/>
          <w:sz w:val="23"/>
        </w:rPr>
        <w:t>Zone,</w:t>
      </w:r>
      <w:r>
        <w:rPr>
          <w:spacing w:val="-9"/>
          <w:w w:val="105"/>
          <w:sz w:val="23"/>
        </w:rPr>
        <w:t> </w:t>
      </w:r>
      <w:r>
        <w:rPr>
          <w:w w:val="105"/>
          <w:sz w:val="23"/>
        </w:rPr>
        <w:t>Urban</w:t>
      </w:r>
      <w:r>
        <w:rPr>
          <w:spacing w:val="-9"/>
          <w:w w:val="105"/>
          <w:sz w:val="23"/>
        </w:rPr>
        <w:t> </w:t>
      </w:r>
      <w:r>
        <w:rPr>
          <w:w w:val="105"/>
          <w:sz w:val="23"/>
        </w:rPr>
        <w:t>Multi-Unit</w:t>
      </w:r>
      <w:r>
        <w:rPr>
          <w:spacing w:val="-12"/>
          <w:w w:val="105"/>
          <w:sz w:val="23"/>
        </w:rPr>
        <w:t> </w:t>
      </w:r>
      <w:r>
        <w:rPr>
          <w:w w:val="105"/>
          <w:sz w:val="23"/>
        </w:rPr>
        <w:t>Residential</w:t>
      </w:r>
      <w:r>
        <w:rPr>
          <w:spacing w:val="-11"/>
          <w:w w:val="105"/>
          <w:sz w:val="23"/>
        </w:rPr>
        <w:t> </w:t>
      </w:r>
      <w:r>
        <w:rPr>
          <w:w w:val="105"/>
          <w:sz w:val="23"/>
        </w:rPr>
        <w:t>Zone, HCD1 Zone, HCD3 Zone, HAM Zone, RUR Zone, LSR Zone or DR Zone, then:</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54" w:lineRule="auto" w:before="103" w:after="0"/>
        <w:ind w:left="1961" w:right="964" w:hanging="570"/>
        <w:jc w:val="left"/>
        <w:rPr>
          <w:sz w:val="23"/>
        </w:rPr>
      </w:pPr>
      <w:bookmarkStart w:name="4.17. Minimum Distance Separation" w:id="101"/>
      <w:bookmarkEnd w:id="101"/>
      <w:r>
        <w:rPr/>
      </w:r>
      <w:bookmarkStart w:name="New Non-Agricultural Uses" w:id="102"/>
      <w:bookmarkEnd w:id="102"/>
      <w:r>
        <w:rPr/>
      </w:r>
      <w:bookmarkStart w:name="New or Expanded Livestock Facilities " w:id="103"/>
      <w:bookmarkEnd w:id="103"/>
      <w:r>
        <w:rPr/>
      </w:r>
      <w:bookmarkStart w:name="Existing Lots of Record " w:id="104"/>
      <w:bookmarkEnd w:id="104"/>
      <w:r>
        <w:rPr/>
      </w:r>
      <w:r>
        <w:rPr>
          <w:w w:val="105"/>
          <w:sz w:val="23"/>
        </w:rPr>
        <w:t>A</w:t>
      </w:r>
      <w:r>
        <w:rPr>
          <w:spacing w:val="-13"/>
          <w:w w:val="105"/>
          <w:sz w:val="23"/>
        </w:rPr>
        <w:t> </w:t>
      </w:r>
      <w:r>
        <w:rPr>
          <w:w w:val="105"/>
          <w:sz w:val="23"/>
        </w:rPr>
        <w:t>minimum</w:t>
      </w:r>
      <w:r>
        <w:rPr>
          <w:spacing w:val="-14"/>
          <w:w w:val="105"/>
          <w:sz w:val="23"/>
        </w:rPr>
        <w:t> </w:t>
      </w:r>
      <w:r>
        <w:rPr>
          <w:w w:val="105"/>
          <w:sz w:val="23"/>
        </w:rPr>
        <w:t>3.0</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7"/>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the</w:t>
      </w:r>
      <w:r>
        <w:rPr>
          <w:spacing w:val="-12"/>
          <w:w w:val="105"/>
          <w:sz w:val="23"/>
        </w:rPr>
        <w:t> </w:t>
      </w:r>
      <w:r>
        <w:rPr>
          <w:w w:val="105"/>
          <w:sz w:val="23"/>
        </w:rPr>
        <w:t>portion of the </w:t>
      </w:r>
      <w:r>
        <w:rPr>
          <w:b/>
          <w:color w:val="585858"/>
          <w:w w:val="105"/>
          <w:sz w:val="23"/>
        </w:rPr>
        <w:t>street line </w:t>
      </w:r>
      <w:r>
        <w:rPr>
          <w:w w:val="105"/>
          <w:sz w:val="23"/>
        </w:rPr>
        <w:t>that is opposite to such </w:t>
      </w:r>
      <w:r>
        <w:rPr>
          <w:b/>
          <w:color w:val="585858"/>
          <w:w w:val="105"/>
          <w:sz w:val="23"/>
        </w:rPr>
        <w:t>use </w:t>
      </w:r>
      <w:r>
        <w:rPr>
          <w:w w:val="105"/>
          <w:sz w:val="23"/>
        </w:rPr>
        <w:t>or </w:t>
      </w:r>
      <w:r>
        <w:rPr>
          <w:b/>
          <w:color w:val="585858"/>
          <w:w w:val="105"/>
          <w:sz w:val="23"/>
        </w:rPr>
        <w:t>lot</w:t>
      </w:r>
      <w:r>
        <w:rPr>
          <w:w w:val="105"/>
          <w:sz w:val="23"/>
        </w:rPr>
        <w:t>; and</w:t>
      </w:r>
    </w:p>
    <w:p>
      <w:pPr>
        <w:pStyle w:val="ListParagraph"/>
        <w:numPr>
          <w:ilvl w:val="3"/>
          <w:numId w:val="21"/>
        </w:numPr>
        <w:tabs>
          <w:tab w:pos="1961" w:val="left" w:leader="none"/>
        </w:tabs>
        <w:spacing w:line="254" w:lineRule="auto" w:before="230" w:after="0"/>
        <w:ind w:left="1961" w:right="1993" w:hanging="570"/>
        <w:jc w:val="left"/>
        <w:rPr>
          <w:sz w:val="23"/>
        </w:rPr>
      </w:pPr>
      <w:r>
        <w:rPr>
          <w:w w:val="105"/>
          <w:sz w:val="23"/>
        </w:rPr>
        <w:t>The</w:t>
      </w:r>
      <w:r>
        <w:rPr>
          <w:spacing w:val="-6"/>
          <w:w w:val="105"/>
          <w:sz w:val="23"/>
        </w:rPr>
        <w:t> </w:t>
      </w:r>
      <w:r>
        <w:rPr>
          <w:w w:val="105"/>
          <w:sz w:val="23"/>
        </w:rPr>
        <w:t>minimum</w:t>
      </w:r>
      <w:r>
        <w:rPr>
          <w:spacing w:val="-13"/>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a</w:t>
      </w:r>
      <w:r>
        <w:rPr>
          <w:spacing w:val="-10"/>
          <w:w w:val="105"/>
          <w:sz w:val="23"/>
        </w:rPr>
        <w:t> </w:t>
      </w:r>
      <w:r>
        <w:rPr>
          <w:w w:val="105"/>
          <w:sz w:val="23"/>
        </w:rPr>
        <w:t>row</w:t>
      </w:r>
      <w:r>
        <w:rPr>
          <w:spacing w:val="-5"/>
          <w:w w:val="105"/>
          <w:sz w:val="23"/>
        </w:rPr>
        <w:t> </w:t>
      </w:r>
      <w:r>
        <w:rPr>
          <w:w w:val="105"/>
          <w:sz w:val="23"/>
        </w:rPr>
        <w:t>of</w:t>
      </w:r>
      <w:r>
        <w:rPr>
          <w:spacing w:val="-7"/>
          <w:w w:val="105"/>
          <w:sz w:val="23"/>
        </w:rPr>
        <w:t> </w:t>
      </w:r>
      <w:r>
        <w:rPr>
          <w:w w:val="105"/>
          <w:sz w:val="23"/>
        </w:rPr>
        <w:t>trees</w:t>
      </w:r>
      <w:r>
        <w:rPr>
          <w:spacing w:val="-5"/>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11"/>
          <w:w w:val="105"/>
          <w:sz w:val="23"/>
        </w:rPr>
        <w:t> </w:t>
      </w:r>
      <w:r>
        <w:rPr>
          <w:w w:val="105"/>
          <w:sz w:val="23"/>
        </w:rPr>
        <w:t>of evergreens</w:t>
      </w:r>
      <w:r>
        <w:rPr>
          <w:spacing w:val="-1"/>
          <w:w w:val="105"/>
          <w:sz w:val="23"/>
        </w:rPr>
        <w:t> </w:t>
      </w:r>
      <w:r>
        <w:rPr>
          <w:w w:val="105"/>
          <w:sz w:val="23"/>
        </w:rPr>
        <w:t>or</w:t>
      </w:r>
      <w:r>
        <w:rPr>
          <w:spacing w:val="-5"/>
          <w:w w:val="105"/>
          <w:sz w:val="23"/>
        </w:rPr>
        <w:t> </w:t>
      </w:r>
      <w:r>
        <w:rPr>
          <w:w w:val="105"/>
          <w:sz w:val="23"/>
        </w:rPr>
        <w:t>shrubs</w:t>
      </w:r>
      <w:r>
        <w:rPr>
          <w:spacing w:val="-8"/>
          <w:w w:val="105"/>
          <w:sz w:val="23"/>
        </w:rPr>
        <w:t> </w:t>
      </w:r>
      <w:r>
        <w:rPr>
          <w:w w:val="105"/>
          <w:sz w:val="23"/>
        </w:rPr>
        <w:t>located</w:t>
      </w:r>
      <w:r>
        <w:rPr>
          <w:spacing w:val="-5"/>
          <w:w w:val="105"/>
          <w:sz w:val="23"/>
        </w:rPr>
        <w:t> </w:t>
      </w:r>
      <w:r>
        <w:rPr>
          <w:w w:val="105"/>
          <w:sz w:val="23"/>
        </w:rPr>
        <w:t>in</w:t>
      </w:r>
      <w:r>
        <w:rPr>
          <w:spacing w:val="-6"/>
          <w:w w:val="105"/>
          <w:sz w:val="23"/>
        </w:rPr>
        <w:t> </w:t>
      </w:r>
      <w:r>
        <w:rPr>
          <w:w w:val="105"/>
          <w:sz w:val="23"/>
        </w:rPr>
        <w:t>the</w:t>
      </w:r>
      <w:r>
        <w:rPr>
          <w:spacing w:val="-6"/>
          <w:w w:val="105"/>
          <w:sz w:val="23"/>
        </w:rPr>
        <w:t> </w:t>
      </w:r>
      <w:r>
        <w:rPr>
          <w:b/>
          <w:color w:val="585858"/>
          <w:w w:val="105"/>
          <w:sz w:val="23"/>
        </w:rPr>
        <w:t>planting</w:t>
      </w:r>
      <w:r>
        <w:rPr>
          <w:b/>
          <w:color w:val="585858"/>
          <w:spacing w:val="-11"/>
          <w:w w:val="105"/>
          <w:sz w:val="23"/>
        </w:rPr>
        <w:t> </w:t>
      </w:r>
      <w:r>
        <w:rPr>
          <w:b/>
          <w:color w:val="585858"/>
          <w:w w:val="105"/>
          <w:sz w:val="23"/>
        </w:rPr>
        <w:t>strip</w:t>
      </w:r>
      <w:r>
        <w:rPr>
          <w:b/>
          <w:color w:val="585858"/>
          <w:spacing w:val="-3"/>
          <w:w w:val="105"/>
          <w:sz w:val="23"/>
        </w:rPr>
        <w:t> </w:t>
      </w:r>
      <w:r>
        <w:rPr>
          <w:w w:val="105"/>
          <w:sz w:val="23"/>
        </w:rPr>
        <w:t>is</w:t>
      </w:r>
      <w:r>
        <w:rPr>
          <w:spacing w:val="-1"/>
          <w:w w:val="105"/>
          <w:sz w:val="23"/>
        </w:rPr>
        <w:t> </w:t>
      </w:r>
      <w:r>
        <w:rPr>
          <w:w w:val="105"/>
          <w:sz w:val="23"/>
        </w:rPr>
        <w:t>1.5</w:t>
      </w:r>
      <w:r>
        <w:rPr>
          <w:spacing w:val="-1"/>
          <w:w w:val="105"/>
          <w:sz w:val="23"/>
        </w:rPr>
        <w:t> </w:t>
      </w:r>
      <w:r>
        <w:rPr>
          <w:w w:val="105"/>
          <w:sz w:val="23"/>
        </w:rPr>
        <w:t>metres;</w:t>
      </w:r>
      <w:r>
        <w:rPr>
          <w:spacing w:val="-9"/>
          <w:w w:val="105"/>
          <w:sz w:val="23"/>
        </w:rPr>
        <w:t> </w:t>
      </w:r>
      <w:r>
        <w:rPr>
          <w:w w:val="105"/>
          <w:sz w:val="23"/>
        </w:rPr>
        <w:t>and</w:t>
      </w:r>
    </w:p>
    <w:p>
      <w:pPr>
        <w:pStyle w:val="ListParagraph"/>
        <w:numPr>
          <w:ilvl w:val="3"/>
          <w:numId w:val="21"/>
        </w:numPr>
        <w:tabs>
          <w:tab w:pos="569" w:val="left" w:leader="none"/>
        </w:tabs>
        <w:spacing w:line="240" w:lineRule="auto" w:before="230" w:after="0"/>
        <w:ind w:left="569" w:right="273" w:hanging="569"/>
        <w:jc w:val="center"/>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3"/>
          <w:w w:val="105"/>
          <w:sz w:val="23"/>
        </w:rPr>
        <w:t> </w:t>
      </w:r>
      <w:r>
        <w:rPr>
          <w:w w:val="105"/>
          <w:sz w:val="23"/>
        </w:rPr>
        <w:t>cut</w:t>
      </w:r>
      <w:r>
        <w:rPr>
          <w:spacing w:val="-12"/>
          <w:w w:val="105"/>
          <w:sz w:val="23"/>
        </w:rPr>
        <w:t> </w:t>
      </w:r>
      <w:r>
        <w:rPr>
          <w:w w:val="105"/>
          <w:sz w:val="23"/>
        </w:rPr>
        <w:t>across</w:t>
      </w:r>
      <w:r>
        <w:rPr>
          <w:spacing w:val="-10"/>
          <w:w w:val="105"/>
          <w:sz w:val="23"/>
        </w:rPr>
        <w:t> a</w:t>
      </w:r>
    </w:p>
    <w:p>
      <w:pPr>
        <w:spacing w:before="11"/>
        <w:ind w:left="0" w:right="4023" w:firstLine="0"/>
        <w:jc w:val="center"/>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BodyText"/>
        <w:spacing w:before="26"/>
        <w:ind w:left="0" w:right="877"/>
        <w:jc w:val="right"/>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40" w:lineRule="auto" w:before="241" w:after="0"/>
        <w:ind w:left="1391" w:right="0" w:hanging="1131"/>
        <w:jc w:val="left"/>
        <w:rPr>
          <w:sz w:val="23"/>
        </w:rPr>
      </w:pPr>
      <w:r>
        <w:rPr>
          <w:w w:val="105"/>
          <w:sz w:val="23"/>
        </w:rPr>
        <w:t>Despite</w:t>
      </w:r>
      <w:r>
        <w:rPr>
          <w:spacing w:val="-4"/>
          <w:w w:val="105"/>
          <w:sz w:val="23"/>
        </w:rPr>
        <w:t> </w:t>
      </w:r>
      <w:r>
        <w:rPr>
          <w:w w:val="105"/>
          <w:sz w:val="23"/>
        </w:rPr>
        <w:t>Clauses</w:t>
      </w:r>
      <w:r>
        <w:rPr>
          <w:spacing w:val="-9"/>
          <w:w w:val="105"/>
          <w:sz w:val="23"/>
        </w:rPr>
        <w:t> </w:t>
      </w:r>
      <w:r>
        <w:rPr>
          <w:w w:val="105"/>
          <w:sz w:val="23"/>
        </w:rPr>
        <w:t>4.16.1.</w:t>
      </w:r>
      <w:r>
        <w:rPr>
          <w:spacing w:val="-10"/>
          <w:w w:val="105"/>
          <w:sz w:val="23"/>
        </w:rPr>
        <w:t> </w:t>
      </w:r>
      <w:r>
        <w:rPr>
          <w:w w:val="105"/>
          <w:sz w:val="23"/>
        </w:rPr>
        <w:t>and</w:t>
      </w:r>
      <w:r>
        <w:rPr>
          <w:spacing w:val="-11"/>
          <w:w w:val="105"/>
          <w:sz w:val="23"/>
        </w:rPr>
        <w:t> </w:t>
      </w:r>
      <w:r>
        <w:rPr>
          <w:w w:val="105"/>
          <w:sz w:val="23"/>
        </w:rPr>
        <w:t>4.16.2.,</w:t>
      </w:r>
      <w:r>
        <w:rPr>
          <w:spacing w:val="-10"/>
          <w:w w:val="105"/>
          <w:sz w:val="23"/>
        </w:rPr>
        <w:t> </w:t>
      </w:r>
      <w:r>
        <w:rPr>
          <w:w w:val="105"/>
          <w:sz w:val="23"/>
        </w:rPr>
        <w:t>the</w:t>
      </w:r>
      <w:r>
        <w:rPr>
          <w:spacing w:val="-11"/>
          <w:w w:val="105"/>
          <w:sz w:val="23"/>
        </w:rPr>
        <w:t> </w:t>
      </w:r>
      <w:r>
        <w:rPr>
          <w:b/>
          <w:color w:val="585858"/>
          <w:w w:val="105"/>
          <w:sz w:val="23"/>
        </w:rPr>
        <w:t>height </w:t>
      </w:r>
      <w:r>
        <w:rPr>
          <w:w w:val="105"/>
          <w:sz w:val="23"/>
        </w:rPr>
        <w:t>of</w:t>
      </w:r>
      <w:r>
        <w:rPr>
          <w:spacing w:val="-11"/>
          <w:w w:val="105"/>
          <w:sz w:val="23"/>
        </w:rPr>
        <w:t> </w:t>
      </w:r>
      <w:r>
        <w:rPr>
          <w:w w:val="105"/>
          <w:sz w:val="23"/>
        </w:rPr>
        <w:t>vegetation</w:t>
      </w:r>
      <w:r>
        <w:rPr>
          <w:spacing w:val="-5"/>
          <w:w w:val="105"/>
          <w:sz w:val="23"/>
        </w:rPr>
        <w:t> </w:t>
      </w:r>
      <w:r>
        <w:rPr>
          <w:w w:val="105"/>
          <w:sz w:val="23"/>
        </w:rPr>
        <w:t>planted</w:t>
      </w:r>
      <w:r>
        <w:rPr>
          <w:spacing w:val="-11"/>
          <w:w w:val="105"/>
          <w:sz w:val="23"/>
        </w:rPr>
        <w:t> </w:t>
      </w:r>
      <w:r>
        <w:rPr>
          <w:w w:val="105"/>
          <w:sz w:val="23"/>
        </w:rPr>
        <w:t>in</w:t>
      </w:r>
      <w:r>
        <w:rPr>
          <w:spacing w:val="-7"/>
          <w:w w:val="105"/>
          <w:sz w:val="23"/>
        </w:rPr>
        <w:t> </w:t>
      </w:r>
      <w:r>
        <w:rPr>
          <w:w w:val="105"/>
          <w:sz w:val="23"/>
        </w:rPr>
        <w:t>a</w:t>
      </w:r>
      <w:r>
        <w:rPr>
          <w:spacing w:val="-7"/>
          <w:w w:val="105"/>
          <w:sz w:val="23"/>
        </w:rPr>
        <w:t> </w:t>
      </w:r>
      <w:r>
        <w:rPr>
          <w:spacing w:val="-2"/>
          <w:w w:val="105"/>
          <w:sz w:val="23"/>
        </w:rPr>
        <w:t>required</w:t>
      </w:r>
    </w:p>
    <w:p>
      <w:pPr>
        <w:spacing w:before="26"/>
        <w:ind w:left="1391" w:right="0" w:firstLine="0"/>
        <w:jc w:val="left"/>
        <w:rPr>
          <w:sz w:val="23"/>
        </w:rPr>
      </w:pPr>
      <w:r>
        <w:rPr>
          <w:b/>
          <w:color w:val="585858"/>
          <w:w w:val="105"/>
          <w:sz w:val="23"/>
        </w:rPr>
        <w:t>planting</w:t>
      </w:r>
      <w:r>
        <w:rPr>
          <w:b/>
          <w:color w:val="585858"/>
          <w:spacing w:val="-8"/>
          <w:w w:val="105"/>
          <w:sz w:val="23"/>
        </w:rPr>
        <w:t> </w:t>
      </w:r>
      <w:r>
        <w:rPr>
          <w:b/>
          <w:color w:val="585858"/>
          <w:w w:val="105"/>
          <w:sz w:val="23"/>
        </w:rPr>
        <w:t>strip</w:t>
      </w:r>
      <w:r>
        <w:rPr>
          <w:b/>
          <w:color w:val="585858"/>
          <w:spacing w:val="-9"/>
          <w:w w:val="105"/>
          <w:sz w:val="23"/>
        </w:rPr>
        <w:t> </w:t>
      </w:r>
      <w:r>
        <w:rPr>
          <w:w w:val="105"/>
          <w:sz w:val="23"/>
        </w:rPr>
        <w:t>must</w:t>
      </w:r>
      <w:r>
        <w:rPr>
          <w:spacing w:val="-12"/>
          <w:w w:val="105"/>
          <w:sz w:val="23"/>
        </w:rPr>
        <w:t> </w:t>
      </w:r>
      <w:r>
        <w:rPr>
          <w:w w:val="105"/>
          <w:sz w:val="23"/>
        </w:rPr>
        <w:t>comply</w:t>
      </w:r>
      <w:r>
        <w:rPr>
          <w:spacing w:val="-5"/>
          <w:w w:val="105"/>
          <w:sz w:val="23"/>
        </w:rPr>
        <w:t> </w:t>
      </w:r>
      <w:r>
        <w:rPr>
          <w:w w:val="105"/>
          <w:sz w:val="23"/>
        </w:rPr>
        <w:t>with</w:t>
      </w:r>
      <w:r>
        <w:rPr>
          <w:spacing w:val="-10"/>
          <w:w w:val="105"/>
          <w:sz w:val="23"/>
        </w:rPr>
        <w:t> </w:t>
      </w:r>
      <w:r>
        <w:rPr>
          <w:w w:val="105"/>
          <w:sz w:val="23"/>
        </w:rPr>
        <w:t>Section</w:t>
      </w:r>
      <w:r>
        <w:rPr>
          <w:spacing w:val="-9"/>
          <w:w w:val="105"/>
          <w:sz w:val="23"/>
        </w:rPr>
        <w:t> </w:t>
      </w:r>
      <w:r>
        <w:rPr>
          <w:w w:val="105"/>
          <w:sz w:val="23"/>
        </w:rPr>
        <w:t>4.6.,</w:t>
      </w:r>
      <w:r>
        <w:rPr>
          <w:spacing w:val="-13"/>
          <w:w w:val="105"/>
          <w:sz w:val="23"/>
        </w:rPr>
        <w:t> </w:t>
      </w:r>
      <w:r>
        <w:rPr>
          <w:w w:val="105"/>
          <w:sz w:val="23"/>
        </w:rPr>
        <w:t>where</w:t>
      </w:r>
      <w:r>
        <w:rPr>
          <w:spacing w:val="-7"/>
          <w:w w:val="105"/>
          <w:sz w:val="23"/>
        </w:rPr>
        <w:t> </w:t>
      </w:r>
      <w:r>
        <w:rPr>
          <w:spacing w:val="-2"/>
          <w:w w:val="105"/>
          <w:sz w:val="23"/>
        </w:rPr>
        <w:t>applicable.</w:t>
      </w:r>
    </w:p>
    <w:p>
      <w:pPr>
        <w:pStyle w:val="BodyText"/>
        <w:spacing w:before="47"/>
        <w:ind w:left="0"/>
      </w:pPr>
    </w:p>
    <w:p>
      <w:pPr>
        <w:pStyle w:val="Heading3"/>
        <w:numPr>
          <w:ilvl w:val="1"/>
          <w:numId w:val="21"/>
        </w:numPr>
        <w:tabs>
          <w:tab w:pos="1391" w:val="left" w:leader="none"/>
        </w:tabs>
        <w:spacing w:line="240" w:lineRule="auto" w:before="0" w:after="0"/>
        <w:ind w:left="1391" w:right="0" w:hanging="1131"/>
        <w:jc w:val="left"/>
      </w:pPr>
      <w:r>
        <w:rPr>
          <w:color w:val="1F487C"/>
          <w:spacing w:val="-8"/>
        </w:rPr>
        <w:t>Minimum</w:t>
      </w:r>
      <w:r>
        <w:rPr>
          <w:color w:val="1F487C"/>
          <w:spacing w:val="-3"/>
        </w:rPr>
        <w:t> </w:t>
      </w:r>
      <w:r>
        <w:rPr>
          <w:color w:val="1F487C"/>
          <w:spacing w:val="-8"/>
        </w:rPr>
        <w:t>Distance</w:t>
      </w:r>
      <w:r>
        <w:rPr>
          <w:color w:val="1F487C"/>
          <w:spacing w:val="-4"/>
        </w:rPr>
        <w:t> </w:t>
      </w:r>
      <w:r>
        <w:rPr>
          <w:color w:val="1F487C"/>
          <w:spacing w:val="-8"/>
        </w:rPr>
        <w:t>Separation</w:t>
      </w:r>
    </w:p>
    <w:p>
      <w:pPr>
        <w:pStyle w:val="BodyText"/>
        <w:spacing w:before="44"/>
        <w:ind w:left="0"/>
        <w:rPr>
          <w:rFonts w:ascii="Tahoma"/>
          <w:b/>
          <w:sz w:val="28"/>
        </w:rPr>
      </w:pPr>
    </w:p>
    <w:p>
      <w:pPr>
        <w:pStyle w:val="Heading4"/>
      </w:pPr>
      <w:r>
        <w:rPr>
          <w:color w:val="234060"/>
          <w:spacing w:val="-2"/>
        </w:rPr>
        <w:t>New</w:t>
      </w:r>
      <w:r>
        <w:rPr>
          <w:color w:val="234060"/>
          <w:spacing w:val="3"/>
        </w:rPr>
        <w:t> </w:t>
      </w:r>
      <w:r>
        <w:rPr>
          <w:color w:val="234060"/>
          <w:spacing w:val="-2"/>
        </w:rPr>
        <w:t>Non-Agricultural</w:t>
      </w:r>
      <w:r>
        <w:rPr>
          <w:color w:val="234060"/>
          <w:spacing w:val="1"/>
        </w:rPr>
        <w:t> </w:t>
      </w:r>
      <w:r>
        <w:rPr>
          <w:color w:val="234060"/>
          <w:spacing w:val="-4"/>
        </w:rPr>
        <w:t>Uses</w:t>
      </w:r>
    </w:p>
    <w:p>
      <w:pPr>
        <w:pStyle w:val="ListParagraph"/>
        <w:numPr>
          <w:ilvl w:val="2"/>
          <w:numId w:val="21"/>
        </w:numPr>
        <w:tabs>
          <w:tab w:pos="1391" w:val="left" w:leader="none"/>
        </w:tabs>
        <w:spacing w:line="254" w:lineRule="auto" w:before="252" w:after="0"/>
        <w:ind w:left="1391" w:right="942" w:hanging="1132"/>
        <w:jc w:val="left"/>
        <w:rPr>
          <w:sz w:val="23"/>
        </w:rPr>
      </w:pPr>
      <w:r>
        <w:rPr>
          <w:w w:val="105"/>
          <w:sz w:val="23"/>
        </w:rPr>
        <w:t>The</w:t>
      </w:r>
      <w:r>
        <w:rPr>
          <w:spacing w:val="-11"/>
          <w:w w:val="105"/>
          <w:sz w:val="23"/>
        </w:rPr>
        <w:t> </w:t>
      </w:r>
      <w:r>
        <w:rPr>
          <w:w w:val="105"/>
          <w:sz w:val="23"/>
        </w:rPr>
        <w:t>expansion</w:t>
      </w:r>
      <w:r>
        <w:rPr>
          <w:spacing w:val="-6"/>
          <w:w w:val="105"/>
          <w:sz w:val="23"/>
        </w:rPr>
        <w:t> </w:t>
      </w:r>
      <w:r>
        <w:rPr>
          <w:w w:val="105"/>
          <w:sz w:val="23"/>
        </w:rPr>
        <w:t>or</w:t>
      </w:r>
      <w:r>
        <w:rPr>
          <w:spacing w:val="-6"/>
          <w:w w:val="105"/>
          <w:sz w:val="23"/>
        </w:rPr>
        <w:t> </w:t>
      </w:r>
      <w:r>
        <w:rPr>
          <w:w w:val="105"/>
          <w:sz w:val="23"/>
        </w:rPr>
        <w:t>establishment</w:t>
      </w:r>
      <w:r>
        <w:rPr>
          <w:spacing w:val="-4"/>
          <w:w w:val="105"/>
          <w:sz w:val="23"/>
        </w:rPr>
        <w:t> </w:t>
      </w:r>
      <w:r>
        <w:rPr>
          <w:w w:val="105"/>
          <w:sz w:val="23"/>
        </w:rPr>
        <w:t>of</w:t>
      </w:r>
      <w:r>
        <w:rPr>
          <w:spacing w:val="-12"/>
          <w:w w:val="105"/>
          <w:sz w:val="23"/>
        </w:rPr>
        <w:t> </w:t>
      </w:r>
      <w:r>
        <w:rPr>
          <w:w w:val="105"/>
          <w:sz w:val="23"/>
        </w:rPr>
        <w:t>any</w:t>
      </w:r>
      <w:r>
        <w:rPr>
          <w:spacing w:val="-9"/>
          <w:w w:val="105"/>
          <w:sz w:val="23"/>
        </w:rPr>
        <w:t> </w:t>
      </w:r>
      <w:r>
        <w:rPr>
          <w:w w:val="105"/>
          <w:sz w:val="23"/>
        </w:rPr>
        <w:t>new</w:t>
      </w:r>
      <w:r>
        <w:rPr>
          <w:spacing w:val="-4"/>
          <w:w w:val="105"/>
          <w:sz w:val="23"/>
        </w:rPr>
        <w:t> </w:t>
      </w:r>
      <w:r>
        <w:rPr>
          <w:b/>
          <w:color w:val="585858"/>
          <w:w w:val="105"/>
          <w:sz w:val="23"/>
        </w:rPr>
        <w:t>use</w:t>
      </w:r>
      <w:r>
        <w:rPr>
          <w:b/>
          <w:color w:val="585858"/>
          <w:spacing w:val="-9"/>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not</w:t>
      </w:r>
      <w:r>
        <w:rPr>
          <w:spacing w:val="-11"/>
          <w:w w:val="105"/>
          <w:sz w:val="23"/>
        </w:rPr>
        <w:t> </w:t>
      </w:r>
      <w:r>
        <w:rPr>
          <w:w w:val="105"/>
          <w:sz w:val="23"/>
        </w:rPr>
        <w:t>an</w:t>
      </w:r>
      <w:r>
        <w:rPr>
          <w:spacing w:val="-5"/>
          <w:w w:val="105"/>
          <w:sz w:val="23"/>
        </w:rPr>
        <w:t> </w:t>
      </w:r>
      <w:r>
        <w:rPr>
          <w:b/>
          <w:color w:val="585858"/>
          <w:w w:val="105"/>
          <w:sz w:val="23"/>
        </w:rPr>
        <w:t>agricultural</w:t>
      </w:r>
      <w:r>
        <w:rPr>
          <w:b/>
          <w:color w:val="585858"/>
          <w:spacing w:val="-10"/>
          <w:w w:val="105"/>
          <w:sz w:val="23"/>
        </w:rPr>
        <w:t> </w:t>
      </w:r>
      <w:r>
        <w:rPr>
          <w:b/>
          <w:color w:val="585858"/>
          <w:w w:val="105"/>
          <w:sz w:val="23"/>
        </w:rPr>
        <w:t>use</w:t>
      </w:r>
      <w:r>
        <w:rPr>
          <w:b/>
          <w:color w:val="585858"/>
          <w:spacing w:val="-3"/>
          <w:w w:val="105"/>
          <w:sz w:val="23"/>
        </w:rPr>
        <w:t> </w:t>
      </w:r>
      <w:r>
        <w:rPr>
          <w:w w:val="105"/>
          <w:sz w:val="23"/>
        </w:rPr>
        <w:t>must comply with the requirements of the applicable </w:t>
      </w:r>
      <w:r>
        <w:rPr>
          <w:b/>
          <w:color w:val="585858"/>
          <w:w w:val="105"/>
          <w:sz w:val="23"/>
        </w:rPr>
        <w:t>minimum distance separation </w:t>
      </w:r>
      <w:r>
        <w:rPr>
          <w:w w:val="105"/>
          <w:sz w:val="23"/>
        </w:rPr>
        <w:t>calculation (MDS I) from an existing </w:t>
      </w:r>
      <w:r>
        <w:rPr>
          <w:b/>
          <w:color w:val="585858"/>
          <w:w w:val="105"/>
          <w:sz w:val="23"/>
        </w:rPr>
        <w:t>livestock facility</w:t>
      </w:r>
      <w:r>
        <w:rPr>
          <w:w w:val="105"/>
          <w:sz w:val="23"/>
        </w:rPr>
        <w:t>.</w:t>
      </w:r>
    </w:p>
    <w:p>
      <w:pPr>
        <w:pStyle w:val="ListParagraph"/>
        <w:numPr>
          <w:ilvl w:val="2"/>
          <w:numId w:val="21"/>
        </w:numPr>
        <w:tabs>
          <w:tab w:pos="1391" w:val="left" w:leader="none"/>
        </w:tabs>
        <w:spacing w:line="252" w:lineRule="auto" w:before="223" w:after="0"/>
        <w:ind w:left="1391" w:right="1014" w:hanging="1132"/>
        <w:jc w:val="left"/>
        <w:rPr>
          <w:sz w:val="23"/>
        </w:rPr>
      </w:pPr>
      <w:r>
        <w:rPr>
          <w:w w:val="105"/>
          <w:sz w:val="23"/>
        </w:rPr>
        <w:t>Despite</w:t>
      </w:r>
      <w:r>
        <w:rPr>
          <w:spacing w:val="-8"/>
          <w:w w:val="105"/>
          <w:sz w:val="23"/>
        </w:rPr>
        <w:t> </w:t>
      </w:r>
      <w:r>
        <w:rPr>
          <w:w w:val="105"/>
          <w:sz w:val="23"/>
        </w:rPr>
        <w:t>Clause</w:t>
      </w:r>
      <w:r>
        <w:rPr>
          <w:spacing w:val="-14"/>
          <w:w w:val="105"/>
          <w:sz w:val="23"/>
        </w:rPr>
        <w:t> </w:t>
      </w:r>
      <w:r>
        <w:rPr>
          <w:w w:val="105"/>
          <w:sz w:val="23"/>
        </w:rPr>
        <w:t>4.17.1.,</w:t>
      </w:r>
      <w:r>
        <w:rPr>
          <w:spacing w:val="-6"/>
          <w:w w:val="105"/>
          <w:sz w:val="23"/>
        </w:rPr>
        <w:t> </w:t>
      </w:r>
      <w:r>
        <w:rPr>
          <w:b/>
          <w:color w:val="585858"/>
          <w:w w:val="105"/>
          <w:sz w:val="23"/>
        </w:rPr>
        <w:t>minimum</w:t>
      </w:r>
      <w:r>
        <w:rPr>
          <w:b/>
          <w:color w:val="585858"/>
          <w:spacing w:val="-7"/>
          <w:w w:val="105"/>
          <w:sz w:val="23"/>
        </w:rPr>
        <w:t> </w:t>
      </w:r>
      <w:r>
        <w:rPr>
          <w:b/>
          <w:color w:val="585858"/>
          <w:w w:val="105"/>
          <w:sz w:val="23"/>
        </w:rPr>
        <w:t>distance</w:t>
      </w:r>
      <w:r>
        <w:rPr>
          <w:b/>
          <w:color w:val="585858"/>
          <w:spacing w:val="-11"/>
          <w:w w:val="105"/>
          <w:sz w:val="23"/>
        </w:rPr>
        <w:t> </w:t>
      </w:r>
      <w:r>
        <w:rPr>
          <w:b/>
          <w:color w:val="585858"/>
          <w:w w:val="105"/>
          <w:sz w:val="23"/>
        </w:rPr>
        <w:t>separation</w:t>
      </w:r>
      <w:r>
        <w:rPr>
          <w:b/>
          <w:color w:val="585858"/>
          <w:spacing w:val="-6"/>
          <w:w w:val="105"/>
          <w:sz w:val="23"/>
        </w:rPr>
        <w:t> </w:t>
      </w:r>
      <w:r>
        <w:rPr>
          <w:w w:val="105"/>
          <w:sz w:val="23"/>
        </w:rPr>
        <w:t>calculation</w:t>
      </w:r>
      <w:r>
        <w:rPr>
          <w:spacing w:val="-11"/>
          <w:w w:val="105"/>
          <w:sz w:val="23"/>
        </w:rPr>
        <w:t> </w:t>
      </w:r>
      <w:r>
        <w:rPr>
          <w:w w:val="105"/>
          <w:sz w:val="23"/>
        </w:rPr>
        <w:t>(MDS</w:t>
      </w:r>
      <w:r>
        <w:rPr>
          <w:spacing w:val="-10"/>
          <w:w w:val="105"/>
          <w:sz w:val="23"/>
        </w:rPr>
        <w:t> </w:t>
      </w:r>
      <w:r>
        <w:rPr>
          <w:w w:val="105"/>
          <w:sz w:val="23"/>
        </w:rPr>
        <w:t>I)</w:t>
      </w:r>
      <w:r>
        <w:rPr>
          <w:spacing w:val="-12"/>
          <w:w w:val="105"/>
          <w:sz w:val="23"/>
        </w:rPr>
        <w:t> </w:t>
      </w:r>
      <w:r>
        <w:rPr>
          <w:w w:val="105"/>
          <w:sz w:val="23"/>
        </w:rPr>
        <w:t>does</w:t>
      </w:r>
      <w:r>
        <w:rPr>
          <w:spacing w:val="-12"/>
          <w:w w:val="105"/>
          <w:sz w:val="23"/>
        </w:rPr>
        <w:t> </w:t>
      </w:r>
      <w:r>
        <w:rPr>
          <w:w w:val="105"/>
          <w:sz w:val="23"/>
        </w:rPr>
        <w:t>not apply to applications for consent under Section 53 of the </w:t>
      </w:r>
      <w:r>
        <w:rPr>
          <w:b/>
          <w:i/>
          <w:color w:val="585858"/>
          <w:w w:val="105"/>
          <w:sz w:val="23"/>
        </w:rPr>
        <w:t>Planning Act </w:t>
      </w:r>
      <w:r>
        <w:rPr>
          <w:w w:val="105"/>
          <w:sz w:val="23"/>
        </w:rPr>
        <w:t>for a residence surplus to a farming operation, where the </w:t>
      </w:r>
      <w:r>
        <w:rPr>
          <w:b/>
          <w:color w:val="585858"/>
          <w:w w:val="105"/>
          <w:sz w:val="23"/>
        </w:rPr>
        <w:t>dwelling unit </w:t>
      </w:r>
      <w:r>
        <w:rPr>
          <w:w w:val="105"/>
          <w:sz w:val="23"/>
        </w:rPr>
        <w:t>and nearby </w:t>
      </w:r>
      <w:r>
        <w:rPr>
          <w:b/>
          <w:color w:val="585858"/>
          <w:w w:val="105"/>
          <w:sz w:val="23"/>
        </w:rPr>
        <w:t>livestock facility </w:t>
      </w:r>
      <w:r>
        <w:rPr>
          <w:w w:val="105"/>
          <w:sz w:val="23"/>
        </w:rPr>
        <w:t>or anaerobic digester are located on a separate </w:t>
      </w:r>
      <w:r>
        <w:rPr>
          <w:b/>
          <w:color w:val="585858"/>
          <w:w w:val="105"/>
          <w:sz w:val="23"/>
        </w:rPr>
        <w:t>lot </w:t>
      </w:r>
      <w:r>
        <w:rPr>
          <w:w w:val="105"/>
          <w:sz w:val="23"/>
        </w:rPr>
        <w:t>prior to the consent application, as the potential odour conflict already exists.</w:t>
      </w:r>
    </w:p>
    <w:p>
      <w:pPr>
        <w:pStyle w:val="BodyText"/>
        <w:spacing w:before="51"/>
        <w:ind w:left="0"/>
      </w:pPr>
    </w:p>
    <w:p>
      <w:pPr>
        <w:pStyle w:val="Heading4"/>
      </w:pPr>
      <w:r>
        <w:rPr>
          <w:color w:val="234060"/>
        </w:rPr>
        <w:t>New</w:t>
      </w:r>
      <w:r>
        <w:rPr>
          <w:color w:val="234060"/>
          <w:spacing w:val="-5"/>
        </w:rPr>
        <w:t> </w:t>
      </w:r>
      <w:r>
        <w:rPr>
          <w:color w:val="234060"/>
        </w:rPr>
        <w:t>or</w:t>
      </w:r>
      <w:r>
        <w:rPr>
          <w:color w:val="234060"/>
          <w:spacing w:val="1"/>
        </w:rPr>
        <w:t> </w:t>
      </w:r>
      <w:r>
        <w:rPr>
          <w:color w:val="234060"/>
        </w:rPr>
        <w:t>Expanded</w:t>
      </w:r>
      <w:r>
        <w:rPr>
          <w:color w:val="234060"/>
          <w:spacing w:val="9"/>
        </w:rPr>
        <w:t> </w:t>
      </w:r>
      <w:r>
        <w:rPr>
          <w:color w:val="234060"/>
        </w:rPr>
        <w:t>Livestock</w:t>
      </w:r>
      <w:r>
        <w:rPr>
          <w:color w:val="234060"/>
          <w:spacing w:val="-3"/>
        </w:rPr>
        <w:t> </w:t>
      </w:r>
      <w:r>
        <w:rPr>
          <w:color w:val="234060"/>
          <w:spacing w:val="-2"/>
        </w:rPr>
        <w:t>Facilities</w:t>
      </w:r>
    </w:p>
    <w:p>
      <w:pPr>
        <w:pStyle w:val="ListParagraph"/>
        <w:numPr>
          <w:ilvl w:val="2"/>
          <w:numId w:val="21"/>
        </w:numPr>
        <w:tabs>
          <w:tab w:pos="1391" w:val="left" w:leader="none"/>
        </w:tabs>
        <w:spacing w:line="254" w:lineRule="auto" w:before="252" w:after="0"/>
        <w:ind w:left="1391" w:right="1245" w:hanging="1132"/>
        <w:jc w:val="left"/>
        <w:rPr>
          <w:sz w:val="23"/>
        </w:rPr>
      </w:pPr>
      <w:r>
        <w:rPr>
          <w:w w:val="105"/>
          <w:sz w:val="23"/>
        </w:rPr>
        <w:t>New</w:t>
      </w:r>
      <w:r>
        <w:rPr>
          <w:spacing w:val="-12"/>
          <w:w w:val="105"/>
          <w:sz w:val="23"/>
        </w:rPr>
        <w:t> </w:t>
      </w:r>
      <w:r>
        <w:rPr>
          <w:w w:val="105"/>
          <w:sz w:val="23"/>
        </w:rPr>
        <w:t>or</w:t>
      </w:r>
      <w:r>
        <w:rPr>
          <w:spacing w:val="-9"/>
          <w:w w:val="105"/>
          <w:sz w:val="23"/>
        </w:rPr>
        <w:t> </w:t>
      </w:r>
      <w:r>
        <w:rPr>
          <w:w w:val="105"/>
          <w:sz w:val="23"/>
        </w:rPr>
        <w:t>expanded</w:t>
      </w:r>
      <w:r>
        <w:rPr>
          <w:spacing w:val="-12"/>
          <w:w w:val="105"/>
          <w:sz w:val="23"/>
        </w:rPr>
        <w:t> </w:t>
      </w:r>
      <w:r>
        <w:rPr>
          <w:b/>
          <w:color w:val="585858"/>
          <w:w w:val="105"/>
          <w:sz w:val="23"/>
        </w:rPr>
        <w:t>livestock</w:t>
      </w:r>
      <w:r>
        <w:rPr>
          <w:b/>
          <w:color w:val="585858"/>
          <w:spacing w:val="-7"/>
          <w:w w:val="105"/>
          <w:sz w:val="23"/>
        </w:rPr>
        <w:t> </w:t>
      </w:r>
      <w:r>
        <w:rPr>
          <w:b/>
          <w:color w:val="585858"/>
          <w:w w:val="105"/>
          <w:sz w:val="23"/>
        </w:rPr>
        <w:t>facilities</w:t>
      </w:r>
      <w:r>
        <w:rPr>
          <w:b/>
          <w:color w:val="585858"/>
          <w:spacing w:val="-3"/>
          <w:w w:val="105"/>
          <w:sz w:val="23"/>
        </w:rPr>
        <w:t> </w:t>
      </w:r>
      <w:r>
        <w:rPr>
          <w:w w:val="105"/>
          <w:sz w:val="23"/>
        </w:rPr>
        <w:t>must</w:t>
      </w:r>
      <w:r>
        <w:rPr>
          <w:spacing w:val="-13"/>
          <w:w w:val="105"/>
          <w:sz w:val="23"/>
        </w:rPr>
        <w:t> </w:t>
      </w:r>
      <w:r>
        <w:rPr>
          <w:w w:val="105"/>
          <w:sz w:val="23"/>
        </w:rPr>
        <w:t>comply</w:t>
      </w:r>
      <w:r>
        <w:rPr>
          <w:spacing w:val="-11"/>
          <w:w w:val="105"/>
          <w:sz w:val="23"/>
        </w:rPr>
        <w:t> </w:t>
      </w:r>
      <w:r>
        <w:rPr>
          <w:w w:val="105"/>
          <w:sz w:val="23"/>
        </w:rPr>
        <w:t>with</w:t>
      </w:r>
      <w:r>
        <w:rPr>
          <w:spacing w:val="-10"/>
          <w:w w:val="105"/>
          <w:sz w:val="23"/>
        </w:rPr>
        <w:t> </w:t>
      </w:r>
      <w:r>
        <w:rPr>
          <w:w w:val="105"/>
          <w:sz w:val="23"/>
        </w:rPr>
        <w:t>the</w:t>
      </w:r>
      <w:r>
        <w:rPr>
          <w:spacing w:val="-13"/>
          <w:w w:val="105"/>
          <w:sz w:val="23"/>
        </w:rPr>
        <w:t> </w:t>
      </w:r>
      <w:r>
        <w:rPr>
          <w:w w:val="105"/>
          <w:sz w:val="23"/>
        </w:rPr>
        <w:t>applicable</w:t>
      </w:r>
      <w:r>
        <w:rPr>
          <w:spacing w:val="-12"/>
          <w:w w:val="105"/>
          <w:sz w:val="23"/>
        </w:rPr>
        <w:t> </w:t>
      </w:r>
      <w:r>
        <w:rPr>
          <w:b/>
          <w:color w:val="585858"/>
          <w:w w:val="105"/>
          <w:sz w:val="23"/>
        </w:rPr>
        <w:t>minimum distance separation </w:t>
      </w:r>
      <w:r>
        <w:rPr>
          <w:w w:val="105"/>
          <w:sz w:val="23"/>
        </w:rPr>
        <w:t>calculation (MDS II).</w:t>
      </w:r>
    </w:p>
    <w:p>
      <w:pPr>
        <w:pStyle w:val="ListParagraph"/>
        <w:numPr>
          <w:ilvl w:val="2"/>
          <w:numId w:val="21"/>
        </w:numPr>
        <w:tabs>
          <w:tab w:pos="1391" w:val="left" w:leader="none"/>
        </w:tabs>
        <w:spacing w:line="252" w:lineRule="auto" w:before="230" w:after="0"/>
        <w:ind w:left="1391" w:right="1205" w:hanging="1132"/>
        <w:jc w:val="left"/>
        <w:rPr>
          <w:sz w:val="23"/>
        </w:rPr>
      </w:pPr>
      <w:r>
        <w:rPr>
          <w:w w:val="105"/>
          <w:sz w:val="23"/>
        </w:rPr>
        <w:t>If</w:t>
      </w:r>
      <w:r>
        <w:rPr>
          <w:spacing w:val="-10"/>
          <w:w w:val="105"/>
          <w:sz w:val="23"/>
        </w:rPr>
        <w:t> </w:t>
      </w:r>
      <w:r>
        <w:rPr>
          <w:w w:val="105"/>
          <w:sz w:val="23"/>
        </w:rPr>
        <w:t>a</w:t>
      </w:r>
      <w:r>
        <w:rPr>
          <w:spacing w:val="-6"/>
          <w:w w:val="105"/>
          <w:sz w:val="23"/>
        </w:rPr>
        <w:t> </w:t>
      </w:r>
      <w:r>
        <w:rPr>
          <w:b/>
          <w:color w:val="585858"/>
          <w:w w:val="105"/>
          <w:sz w:val="23"/>
        </w:rPr>
        <w:t>cemetery </w:t>
      </w:r>
      <w:r>
        <w:rPr>
          <w:w w:val="105"/>
          <w:sz w:val="23"/>
        </w:rPr>
        <w:t>is</w:t>
      </w:r>
      <w:r>
        <w:rPr>
          <w:spacing w:val="-7"/>
          <w:w w:val="105"/>
          <w:sz w:val="23"/>
        </w:rPr>
        <w:t> </w:t>
      </w:r>
      <w:r>
        <w:rPr>
          <w:w w:val="105"/>
          <w:sz w:val="23"/>
        </w:rPr>
        <w:t>closed</w:t>
      </w:r>
      <w:r>
        <w:rPr>
          <w:spacing w:val="-4"/>
          <w:w w:val="105"/>
          <w:sz w:val="23"/>
        </w:rPr>
        <w:t> </w:t>
      </w:r>
      <w:r>
        <w:rPr>
          <w:w w:val="105"/>
          <w:sz w:val="23"/>
        </w:rPr>
        <w:t>or</w:t>
      </w:r>
      <w:r>
        <w:rPr>
          <w:spacing w:val="-4"/>
          <w:w w:val="105"/>
          <w:sz w:val="23"/>
        </w:rPr>
        <w:t> </w:t>
      </w:r>
      <w:r>
        <w:rPr>
          <w:w w:val="105"/>
          <w:sz w:val="23"/>
        </w:rPr>
        <w:t>receives</w:t>
      </w:r>
      <w:r>
        <w:rPr>
          <w:spacing w:val="-7"/>
          <w:w w:val="105"/>
          <w:sz w:val="23"/>
        </w:rPr>
        <w:t> </w:t>
      </w:r>
      <w:r>
        <w:rPr>
          <w:w w:val="105"/>
          <w:sz w:val="23"/>
        </w:rPr>
        <w:t>low</w:t>
      </w:r>
      <w:r>
        <w:rPr>
          <w:spacing w:val="-7"/>
          <w:w w:val="105"/>
          <w:sz w:val="23"/>
        </w:rPr>
        <w:t> </w:t>
      </w:r>
      <w:r>
        <w:rPr>
          <w:w w:val="105"/>
          <w:sz w:val="23"/>
        </w:rPr>
        <w:t>levels</w:t>
      </w:r>
      <w:r>
        <w:rPr>
          <w:spacing w:val="-7"/>
          <w:w w:val="105"/>
          <w:sz w:val="23"/>
        </w:rPr>
        <w:t> </w:t>
      </w:r>
      <w:r>
        <w:rPr>
          <w:w w:val="105"/>
          <w:sz w:val="23"/>
        </w:rPr>
        <w:t>of</w:t>
      </w:r>
      <w:r>
        <w:rPr>
          <w:spacing w:val="-10"/>
          <w:w w:val="105"/>
          <w:sz w:val="23"/>
        </w:rPr>
        <w:t> </w:t>
      </w:r>
      <w:r>
        <w:rPr>
          <w:w w:val="105"/>
          <w:sz w:val="23"/>
        </w:rPr>
        <w:t>visitation,</w:t>
      </w:r>
      <w:r>
        <w:rPr>
          <w:spacing w:val="-9"/>
          <w:w w:val="105"/>
          <w:sz w:val="23"/>
        </w:rPr>
        <w:t> </w:t>
      </w:r>
      <w:r>
        <w:rPr>
          <w:w w:val="105"/>
          <w:sz w:val="23"/>
        </w:rPr>
        <w:t>or</w:t>
      </w:r>
      <w:r>
        <w:rPr>
          <w:spacing w:val="-4"/>
          <w:w w:val="105"/>
          <w:sz w:val="23"/>
        </w:rPr>
        <w:t> </w:t>
      </w:r>
      <w:r>
        <w:rPr>
          <w:w w:val="105"/>
          <w:sz w:val="23"/>
        </w:rPr>
        <w:t>is</w:t>
      </w:r>
      <w:r>
        <w:rPr>
          <w:spacing w:val="-7"/>
          <w:w w:val="105"/>
          <w:sz w:val="23"/>
        </w:rPr>
        <w:t> </w:t>
      </w:r>
      <w:r>
        <w:rPr>
          <w:w w:val="105"/>
          <w:sz w:val="23"/>
        </w:rPr>
        <w:t>not</w:t>
      </w:r>
      <w:r>
        <w:rPr>
          <w:spacing w:val="-9"/>
          <w:w w:val="105"/>
          <w:sz w:val="23"/>
        </w:rPr>
        <w:t> </w:t>
      </w:r>
      <w:r>
        <w:rPr>
          <w:w w:val="105"/>
          <w:sz w:val="23"/>
        </w:rPr>
        <w:t>connected</w:t>
      </w:r>
      <w:r>
        <w:rPr>
          <w:spacing w:val="-10"/>
          <w:w w:val="105"/>
          <w:sz w:val="23"/>
        </w:rPr>
        <w:t> </w:t>
      </w:r>
      <w:r>
        <w:rPr>
          <w:w w:val="105"/>
          <w:sz w:val="23"/>
        </w:rPr>
        <w:t>to</w:t>
      </w:r>
      <w:r>
        <w:rPr>
          <w:spacing w:val="-10"/>
          <w:w w:val="105"/>
          <w:sz w:val="23"/>
        </w:rPr>
        <w:t> </w:t>
      </w:r>
      <w:r>
        <w:rPr>
          <w:w w:val="105"/>
          <w:sz w:val="23"/>
        </w:rPr>
        <w:t>a </w:t>
      </w:r>
      <w:r>
        <w:rPr>
          <w:b/>
          <w:color w:val="585858"/>
          <w:w w:val="105"/>
          <w:sz w:val="23"/>
        </w:rPr>
        <w:t>place of worship</w:t>
      </w:r>
      <w:r>
        <w:rPr>
          <w:w w:val="105"/>
          <w:sz w:val="23"/>
        </w:rPr>
        <w:t>, such </w:t>
      </w:r>
      <w:r>
        <w:rPr>
          <w:b/>
          <w:color w:val="585858"/>
          <w:w w:val="105"/>
          <w:sz w:val="23"/>
        </w:rPr>
        <w:t>cemetery </w:t>
      </w:r>
      <w:r>
        <w:rPr>
          <w:w w:val="105"/>
          <w:sz w:val="23"/>
        </w:rPr>
        <w:t>will be treated as a Type A land use for the purpose of calculating </w:t>
      </w:r>
      <w:r>
        <w:rPr>
          <w:b/>
          <w:color w:val="585858"/>
          <w:w w:val="105"/>
          <w:sz w:val="23"/>
        </w:rPr>
        <w:t>minimum distance separation </w:t>
      </w:r>
      <w:r>
        <w:rPr>
          <w:w w:val="105"/>
          <w:sz w:val="23"/>
        </w:rPr>
        <w:t>(MDS II) requirements in Clause 4.17.3.</w:t>
      </w:r>
    </w:p>
    <w:p>
      <w:pPr>
        <w:pStyle w:val="BodyText"/>
        <w:spacing w:before="55"/>
        <w:ind w:left="0"/>
      </w:pPr>
    </w:p>
    <w:p>
      <w:pPr>
        <w:pStyle w:val="Heading4"/>
      </w:pPr>
      <w:r>
        <w:rPr>
          <w:color w:val="234060"/>
          <w:w w:val="90"/>
        </w:rPr>
        <w:t>Existing</w:t>
      </w:r>
      <w:r>
        <w:rPr>
          <w:color w:val="234060"/>
          <w:spacing w:val="7"/>
        </w:rPr>
        <w:t> </w:t>
      </w:r>
      <w:r>
        <w:rPr>
          <w:color w:val="234060"/>
          <w:w w:val="90"/>
        </w:rPr>
        <w:t>Lots</w:t>
      </w:r>
      <w:r>
        <w:rPr>
          <w:color w:val="234060"/>
          <w:spacing w:val="7"/>
        </w:rPr>
        <w:t> </w:t>
      </w:r>
      <w:r>
        <w:rPr>
          <w:color w:val="234060"/>
          <w:w w:val="90"/>
        </w:rPr>
        <w:t>of</w:t>
      </w:r>
      <w:r>
        <w:rPr>
          <w:color w:val="234060"/>
          <w:spacing w:val="2"/>
        </w:rPr>
        <w:t> </w:t>
      </w:r>
      <w:r>
        <w:rPr>
          <w:color w:val="234060"/>
          <w:spacing w:val="-2"/>
          <w:w w:val="90"/>
        </w:rPr>
        <w:t>Record</w:t>
      </w:r>
    </w:p>
    <w:p>
      <w:pPr>
        <w:pStyle w:val="ListParagraph"/>
        <w:numPr>
          <w:ilvl w:val="2"/>
          <w:numId w:val="21"/>
        </w:numPr>
        <w:tabs>
          <w:tab w:pos="1131" w:val="left" w:leader="none"/>
        </w:tabs>
        <w:spacing w:line="240" w:lineRule="auto" w:before="252" w:after="0"/>
        <w:ind w:left="1131" w:right="985" w:hanging="1131"/>
        <w:jc w:val="right"/>
        <w:rPr>
          <w:sz w:val="23"/>
        </w:rPr>
      </w:pPr>
      <w:r>
        <w:rPr>
          <w:w w:val="105"/>
          <w:sz w:val="23"/>
        </w:rPr>
        <w:t>The</w:t>
      </w:r>
      <w:r>
        <w:rPr>
          <w:spacing w:val="-12"/>
          <w:w w:val="105"/>
          <w:sz w:val="23"/>
        </w:rPr>
        <w:t> </w:t>
      </w:r>
      <w:r>
        <w:rPr>
          <w:b/>
          <w:color w:val="585858"/>
          <w:w w:val="105"/>
          <w:sz w:val="23"/>
        </w:rPr>
        <w:t>minimum</w:t>
      </w:r>
      <w:r>
        <w:rPr>
          <w:b/>
          <w:color w:val="585858"/>
          <w:spacing w:val="-6"/>
          <w:w w:val="105"/>
          <w:sz w:val="23"/>
        </w:rPr>
        <w:t> </w:t>
      </w:r>
      <w:r>
        <w:rPr>
          <w:b/>
          <w:color w:val="585858"/>
          <w:w w:val="105"/>
          <w:sz w:val="23"/>
        </w:rPr>
        <w:t>distance</w:t>
      </w:r>
      <w:r>
        <w:rPr>
          <w:b/>
          <w:color w:val="585858"/>
          <w:spacing w:val="-9"/>
          <w:w w:val="105"/>
          <w:sz w:val="23"/>
        </w:rPr>
        <w:t> </w:t>
      </w:r>
      <w:r>
        <w:rPr>
          <w:b/>
          <w:color w:val="585858"/>
          <w:w w:val="105"/>
          <w:sz w:val="23"/>
        </w:rPr>
        <w:t>separation</w:t>
      </w:r>
      <w:r>
        <w:rPr>
          <w:b/>
          <w:color w:val="585858"/>
          <w:spacing w:val="-9"/>
          <w:w w:val="105"/>
          <w:sz w:val="23"/>
        </w:rPr>
        <w:t> </w:t>
      </w:r>
      <w:r>
        <w:rPr>
          <w:w w:val="105"/>
          <w:sz w:val="23"/>
        </w:rPr>
        <w:t>requirements</w:t>
      </w:r>
      <w:r>
        <w:rPr>
          <w:spacing w:val="-2"/>
          <w:w w:val="105"/>
          <w:sz w:val="23"/>
        </w:rPr>
        <w:t> </w:t>
      </w:r>
      <w:r>
        <w:rPr>
          <w:w w:val="105"/>
          <w:sz w:val="23"/>
        </w:rPr>
        <w:t>do</w:t>
      </w:r>
      <w:r>
        <w:rPr>
          <w:spacing w:val="-12"/>
          <w:w w:val="105"/>
          <w:sz w:val="23"/>
        </w:rPr>
        <w:t> </w:t>
      </w:r>
      <w:r>
        <w:rPr>
          <w:w w:val="105"/>
          <w:sz w:val="23"/>
        </w:rPr>
        <w:t>not</w:t>
      </w:r>
      <w:r>
        <w:rPr>
          <w:spacing w:val="-12"/>
          <w:w w:val="105"/>
          <w:sz w:val="23"/>
        </w:rPr>
        <w:t> </w:t>
      </w:r>
      <w:r>
        <w:rPr>
          <w:w w:val="105"/>
          <w:sz w:val="23"/>
        </w:rPr>
        <w:t>apply</w:t>
      </w:r>
      <w:r>
        <w:rPr>
          <w:spacing w:val="-10"/>
          <w:w w:val="105"/>
          <w:sz w:val="23"/>
        </w:rPr>
        <w:t> </w:t>
      </w:r>
      <w:r>
        <w:rPr>
          <w:w w:val="105"/>
          <w:sz w:val="23"/>
        </w:rPr>
        <w:t>in</w:t>
      </w:r>
      <w:r>
        <w:rPr>
          <w:spacing w:val="-3"/>
          <w:w w:val="105"/>
          <w:sz w:val="23"/>
        </w:rPr>
        <w:t> </w:t>
      </w:r>
      <w:r>
        <w:rPr>
          <w:w w:val="105"/>
          <w:sz w:val="23"/>
        </w:rPr>
        <w:t>the</w:t>
      </w:r>
      <w:r>
        <w:rPr>
          <w:spacing w:val="-6"/>
          <w:w w:val="105"/>
          <w:sz w:val="23"/>
        </w:rPr>
        <w:t> </w:t>
      </w:r>
      <w:r>
        <w:rPr>
          <w:w w:val="105"/>
          <w:sz w:val="23"/>
        </w:rPr>
        <w:t>case</w:t>
      </w:r>
      <w:r>
        <w:rPr>
          <w:spacing w:val="-7"/>
          <w:w w:val="105"/>
          <w:sz w:val="23"/>
        </w:rPr>
        <w:t> </w:t>
      </w:r>
      <w:r>
        <w:rPr>
          <w:w w:val="105"/>
          <w:sz w:val="23"/>
        </w:rPr>
        <w:t>of</w:t>
      </w:r>
      <w:r>
        <w:rPr>
          <w:spacing w:val="-12"/>
          <w:w w:val="105"/>
          <w:sz w:val="23"/>
        </w:rPr>
        <w:t> </w:t>
      </w:r>
      <w:r>
        <w:rPr>
          <w:w w:val="105"/>
          <w:sz w:val="23"/>
        </w:rPr>
        <w:t>a</w:t>
      </w:r>
      <w:r>
        <w:rPr>
          <w:spacing w:val="-9"/>
          <w:w w:val="105"/>
          <w:sz w:val="23"/>
        </w:rPr>
        <w:t> </w:t>
      </w:r>
      <w:r>
        <w:rPr>
          <w:spacing w:val="-5"/>
          <w:w w:val="105"/>
          <w:sz w:val="23"/>
        </w:rPr>
        <w:t>new</w:t>
      </w:r>
    </w:p>
    <w:p>
      <w:pPr>
        <w:spacing w:before="11"/>
        <w:ind w:left="0" w:right="914" w:firstLine="0"/>
        <w:jc w:val="right"/>
        <w:rPr>
          <w:sz w:val="23"/>
        </w:rPr>
      </w:pPr>
      <w:r>
        <w:rPr>
          <w:b/>
          <w:color w:val="585858"/>
          <w:w w:val="105"/>
          <w:sz w:val="23"/>
        </w:rPr>
        <w:t>use</w:t>
      </w:r>
      <w:r>
        <w:rPr>
          <w:b/>
          <w:color w:val="585858"/>
          <w:spacing w:val="-9"/>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not</w:t>
      </w:r>
      <w:r>
        <w:rPr>
          <w:spacing w:val="-11"/>
          <w:w w:val="105"/>
          <w:sz w:val="23"/>
        </w:rPr>
        <w:t> </w:t>
      </w:r>
      <w:r>
        <w:rPr>
          <w:w w:val="105"/>
          <w:sz w:val="23"/>
        </w:rPr>
        <w:t>an</w:t>
      </w:r>
      <w:r>
        <w:rPr>
          <w:spacing w:val="-5"/>
          <w:w w:val="105"/>
          <w:sz w:val="23"/>
        </w:rPr>
        <w:t> </w:t>
      </w:r>
      <w:r>
        <w:rPr>
          <w:b/>
          <w:color w:val="585858"/>
          <w:w w:val="105"/>
          <w:sz w:val="23"/>
        </w:rPr>
        <w:t>agricultural</w:t>
      </w:r>
      <w:r>
        <w:rPr>
          <w:b/>
          <w:color w:val="585858"/>
          <w:spacing w:val="-4"/>
          <w:w w:val="105"/>
          <w:sz w:val="23"/>
        </w:rPr>
        <w:t> </w:t>
      </w:r>
      <w:r>
        <w:rPr>
          <w:b/>
          <w:color w:val="585858"/>
          <w:w w:val="105"/>
          <w:sz w:val="23"/>
        </w:rPr>
        <w:t>use</w:t>
      </w:r>
      <w:r>
        <w:rPr>
          <w:b/>
          <w:color w:val="585858"/>
          <w:spacing w:val="-9"/>
          <w:w w:val="105"/>
          <w:sz w:val="23"/>
        </w:rPr>
        <w:t> </w:t>
      </w:r>
      <w:r>
        <w:rPr>
          <w:w w:val="105"/>
          <w:sz w:val="23"/>
        </w:rPr>
        <w:t>under</w:t>
      </w:r>
      <w:r>
        <w:rPr>
          <w:spacing w:val="-6"/>
          <w:w w:val="105"/>
          <w:sz w:val="23"/>
        </w:rPr>
        <w:t> </w:t>
      </w:r>
      <w:r>
        <w:rPr>
          <w:w w:val="105"/>
          <w:sz w:val="23"/>
        </w:rPr>
        <w:t>this</w:t>
      </w:r>
      <w:r>
        <w:rPr>
          <w:spacing w:val="-8"/>
          <w:w w:val="105"/>
          <w:sz w:val="23"/>
        </w:rPr>
        <w:t> </w:t>
      </w:r>
      <w:r>
        <w:rPr>
          <w:w w:val="105"/>
          <w:sz w:val="23"/>
        </w:rPr>
        <w:t>Subsection where</w:t>
      </w:r>
      <w:r>
        <w:rPr>
          <w:spacing w:val="-11"/>
          <w:w w:val="105"/>
          <w:sz w:val="23"/>
        </w:rPr>
        <w:t> </w:t>
      </w:r>
      <w:r>
        <w:rPr>
          <w:w w:val="105"/>
          <w:sz w:val="23"/>
        </w:rPr>
        <w:t>a</w:t>
      </w:r>
      <w:r>
        <w:rPr>
          <w:spacing w:val="-1"/>
          <w:w w:val="105"/>
          <w:sz w:val="23"/>
        </w:rPr>
        <w:t> </w:t>
      </w:r>
      <w:r>
        <w:rPr>
          <w:b/>
          <w:color w:val="585858"/>
          <w:w w:val="105"/>
          <w:sz w:val="23"/>
        </w:rPr>
        <w:t>lot</w:t>
      </w:r>
      <w:r>
        <w:rPr>
          <w:b/>
          <w:color w:val="585858"/>
          <w:spacing w:val="-2"/>
          <w:w w:val="105"/>
          <w:sz w:val="23"/>
        </w:rPr>
        <w:t> </w:t>
      </w:r>
      <w:r>
        <w:rPr>
          <w:w w:val="105"/>
          <w:sz w:val="23"/>
        </w:rPr>
        <w:t>with</w:t>
      </w:r>
      <w:r>
        <w:rPr>
          <w:spacing w:val="-7"/>
          <w:w w:val="105"/>
          <w:sz w:val="23"/>
        </w:rPr>
        <w:t> </w:t>
      </w:r>
      <w:r>
        <w:rPr>
          <w:w w:val="105"/>
          <w:sz w:val="23"/>
        </w:rPr>
        <w:t>an</w:t>
      </w:r>
      <w:r>
        <w:rPr>
          <w:spacing w:val="-8"/>
          <w:w w:val="105"/>
          <w:sz w:val="23"/>
        </w:rPr>
        <w:t> </w:t>
      </w:r>
      <w:r>
        <w:rPr>
          <w:w w:val="105"/>
          <w:sz w:val="23"/>
        </w:rPr>
        <w:t>area</w:t>
      </w:r>
      <w:r>
        <w:rPr>
          <w:spacing w:val="-8"/>
          <w:w w:val="105"/>
          <w:sz w:val="23"/>
        </w:rPr>
        <w:t> </w:t>
      </w:r>
      <w:r>
        <w:rPr>
          <w:spacing w:val="-5"/>
          <w:w w:val="105"/>
          <w:sz w:val="23"/>
        </w:rPr>
        <w:t>of</w:t>
      </w:r>
    </w:p>
    <w:p>
      <w:pPr>
        <w:pStyle w:val="BodyText"/>
        <w:spacing w:before="11"/>
        <w:ind w:left="0" w:right="937"/>
        <w:jc w:val="right"/>
      </w:pPr>
      <w:r>
        <w:rPr>
          <w:w w:val="105"/>
        </w:rPr>
        <w:t>1.0</w:t>
      </w:r>
      <w:r>
        <w:rPr>
          <w:spacing w:val="-7"/>
          <w:w w:val="105"/>
        </w:rPr>
        <w:t> </w:t>
      </w:r>
      <w:r>
        <w:rPr>
          <w:w w:val="105"/>
        </w:rPr>
        <w:t>hectare</w:t>
      </w:r>
      <w:r>
        <w:rPr>
          <w:spacing w:val="-2"/>
          <w:w w:val="105"/>
        </w:rPr>
        <w:t> </w:t>
      </w:r>
      <w:r>
        <w:rPr>
          <w:w w:val="105"/>
        </w:rPr>
        <w:t>or</w:t>
      </w:r>
      <w:r>
        <w:rPr>
          <w:spacing w:val="-5"/>
          <w:w w:val="105"/>
        </w:rPr>
        <w:t> </w:t>
      </w:r>
      <w:r>
        <w:rPr>
          <w:w w:val="105"/>
        </w:rPr>
        <w:t>less,</w:t>
      </w:r>
      <w:r>
        <w:rPr>
          <w:spacing w:val="-8"/>
          <w:w w:val="105"/>
        </w:rPr>
        <w:t> </w:t>
      </w:r>
      <w:r>
        <w:rPr>
          <w:w w:val="105"/>
        </w:rPr>
        <w:t>existed</w:t>
      </w:r>
      <w:r>
        <w:rPr>
          <w:spacing w:val="-10"/>
          <w:w w:val="105"/>
        </w:rPr>
        <w:t> </w:t>
      </w:r>
      <w:r>
        <w:rPr>
          <w:w w:val="105"/>
        </w:rPr>
        <w:t>as</w:t>
      </w:r>
      <w:r>
        <w:rPr>
          <w:spacing w:val="-2"/>
          <w:w w:val="105"/>
        </w:rPr>
        <w:t> </w:t>
      </w:r>
      <w:r>
        <w:rPr>
          <w:w w:val="105"/>
        </w:rPr>
        <w:t>of</w:t>
      </w:r>
      <w:r>
        <w:rPr>
          <w:spacing w:val="-4"/>
          <w:w w:val="105"/>
        </w:rPr>
        <w:t> </w:t>
      </w:r>
      <w:r>
        <w:rPr>
          <w:w w:val="105"/>
        </w:rPr>
        <w:t>the</w:t>
      </w:r>
      <w:r>
        <w:rPr>
          <w:spacing w:val="-4"/>
          <w:w w:val="105"/>
        </w:rPr>
        <w:t> </w:t>
      </w:r>
      <w:r>
        <w:rPr>
          <w:w w:val="105"/>
        </w:rPr>
        <w:t>date</w:t>
      </w:r>
      <w:r>
        <w:rPr>
          <w:spacing w:val="-9"/>
          <w:w w:val="105"/>
        </w:rPr>
        <w:t> </w:t>
      </w:r>
      <w:r>
        <w:rPr>
          <w:w w:val="105"/>
        </w:rPr>
        <w:t>of</w:t>
      </w:r>
      <w:r>
        <w:rPr>
          <w:spacing w:val="-10"/>
          <w:w w:val="105"/>
        </w:rPr>
        <w:t> </w:t>
      </w:r>
      <w:r>
        <w:rPr>
          <w:w w:val="105"/>
        </w:rPr>
        <w:t>passing</w:t>
      </w:r>
      <w:r>
        <w:rPr>
          <w:spacing w:val="-5"/>
          <w:w w:val="105"/>
        </w:rPr>
        <w:t> </w:t>
      </w:r>
      <w:r>
        <w:rPr>
          <w:w w:val="105"/>
        </w:rPr>
        <w:t>of</w:t>
      </w:r>
      <w:r>
        <w:rPr>
          <w:spacing w:val="-3"/>
          <w:w w:val="105"/>
        </w:rPr>
        <w:t> </w:t>
      </w:r>
      <w:r>
        <w:rPr>
          <w:w w:val="105"/>
        </w:rPr>
        <w:t>this</w:t>
      </w:r>
      <w:r>
        <w:rPr>
          <w:spacing w:val="-8"/>
          <w:w w:val="105"/>
        </w:rPr>
        <w:t> </w:t>
      </w:r>
      <w:r>
        <w:rPr>
          <w:w w:val="105"/>
        </w:rPr>
        <w:t>By-law,</w:t>
      </w:r>
      <w:r>
        <w:rPr>
          <w:spacing w:val="-9"/>
          <w:w w:val="105"/>
        </w:rPr>
        <w:t> </w:t>
      </w:r>
      <w:r>
        <w:rPr>
          <w:w w:val="105"/>
        </w:rPr>
        <w:t>and</w:t>
      </w:r>
      <w:r>
        <w:rPr>
          <w:spacing w:val="-10"/>
          <w:w w:val="105"/>
        </w:rPr>
        <w:t> </w:t>
      </w:r>
      <w:r>
        <w:rPr>
          <w:w w:val="105"/>
        </w:rPr>
        <w:t>for</w:t>
      </w:r>
      <w:r>
        <w:rPr>
          <w:spacing w:val="-5"/>
          <w:w w:val="105"/>
        </w:rPr>
        <w:t> </w:t>
      </w:r>
      <w:r>
        <w:rPr>
          <w:w w:val="105"/>
        </w:rPr>
        <w:t>which</w:t>
      </w:r>
      <w:r>
        <w:rPr>
          <w:spacing w:val="-6"/>
          <w:w w:val="105"/>
        </w:rPr>
        <w:t> </w:t>
      </w:r>
      <w:r>
        <w:rPr>
          <w:spacing w:val="-5"/>
          <w:w w:val="105"/>
        </w:rPr>
        <w:t>the</w:t>
      </w:r>
    </w:p>
    <w:p>
      <w:pPr>
        <w:spacing w:after="0"/>
        <w:jc w:val="right"/>
        <w:sectPr>
          <w:pgSz w:w="12240" w:h="15840"/>
          <w:pgMar w:header="726" w:footer="800" w:top="1340" w:bottom="1000" w:left="820" w:right="200"/>
        </w:sectPr>
      </w:pPr>
    </w:p>
    <w:p>
      <w:pPr>
        <w:pStyle w:val="BodyText"/>
        <w:spacing w:line="254" w:lineRule="auto" w:before="103"/>
        <w:ind w:right="1017"/>
      </w:pPr>
      <w:bookmarkStart w:name="Higher Standard to Govern" w:id="105"/>
      <w:bookmarkEnd w:id="105"/>
      <w:r>
        <w:rPr/>
      </w:r>
      <w:bookmarkStart w:name="Backyard Hen Coops and Pigeon Lofts " w:id="106"/>
      <w:bookmarkEnd w:id="106"/>
      <w:r>
        <w:rPr/>
      </w:r>
      <w:bookmarkStart w:name="4.18. Projections Above Maximum Height" w:id="107"/>
      <w:bookmarkEnd w:id="107"/>
      <w:r>
        <w:rPr/>
      </w:r>
      <w:r>
        <w:rPr>
          <w:w w:val="105"/>
        </w:rPr>
        <w:t>proposed</w:t>
      </w:r>
      <w:r>
        <w:rPr>
          <w:spacing w:val="-11"/>
          <w:w w:val="105"/>
        </w:rPr>
        <w:t> </w:t>
      </w:r>
      <w:r>
        <w:rPr>
          <w:b/>
          <w:color w:val="585858"/>
          <w:w w:val="105"/>
        </w:rPr>
        <w:t>use</w:t>
      </w:r>
      <w:r>
        <w:rPr>
          <w:b/>
          <w:color w:val="585858"/>
          <w:spacing w:val="-8"/>
          <w:w w:val="105"/>
        </w:rPr>
        <w:t> </w:t>
      </w:r>
      <w:r>
        <w:rPr>
          <w:w w:val="105"/>
        </w:rPr>
        <w:t>is</w:t>
      </w:r>
      <w:r>
        <w:rPr>
          <w:spacing w:val="-3"/>
          <w:w w:val="105"/>
        </w:rPr>
        <w:t> </w:t>
      </w:r>
      <w:r>
        <w:rPr>
          <w:w w:val="105"/>
        </w:rPr>
        <w:t>listed</w:t>
      </w:r>
      <w:r>
        <w:rPr>
          <w:spacing w:val="-11"/>
          <w:w w:val="105"/>
        </w:rPr>
        <w:t> </w:t>
      </w:r>
      <w:r>
        <w:rPr>
          <w:w w:val="105"/>
        </w:rPr>
        <w:t>as</w:t>
      </w:r>
      <w:r>
        <w:rPr>
          <w:spacing w:val="-8"/>
          <w:w w:val="105"/>
        </w:rPr>
        <w:t> </w:t>
      </w:r>
      <w:r>
        <w:rPr>
          <w:w w:val="105"/>
        </w:rPr>
        <w:t>a permitted</w:t>
      </w:r>
      <w:r>
        <w:rPr>
          <w:spacing w:val="-10"/>
          <w:w w:val="105"/>
        </w:rPr>
        <w:t> </w:t>
      </w:r>
      <w:r>
        <w:rPr>
          <w:b/>
          <w:color w:val="585858"/>
          <w:w w:val="105"/>
        </w:rPr>
        <w:t>use</w:t>
      </w:r>
      <w:r>
        <w:rPr>
          <w:b/>
          <w:color w:val="585858"/>
          <w:spacing w:val="-8"/>
          <w:w w:val="105"/>
        </w:rPr>
        <w:t> </w:t>
      </w:r>
      <w:r>
        <w:rPr>
          <w:w w:val="105"/>
        </w:rPr>
        <w:t>in</w:t>
      </w:r>
      <w:r>
        <w:rPr>
          <w:spacing w:val="-6"/>
          <w:w w:val="105"/>
        </w:rPr>
        <w:t> </w:t>
      </w:r>
      <w:r>
        <w:rPr>
          <w:w w:val="105"/>
        </w:rPr>
        <w:t>the</w:t>
      </w:r>
      <w:r>
        <w:rPr>
          <w:spacing w:val="-10"/>
          <w:w w:val="105"/>
        </w:rPr>
        <w:t> </w:t>
      </w:r>
      <w:r>
        <w:rPr>
          <w:w w:val="105"/>
        </w:rPr>
        <w:t>Zone</w:t>
      </w:r>
      <w:r>
        <w:rPr>
          <w:spacing w:val="-5"/>
          <w:w w:val="105"/>
        </w:rPr>
        <w:t> </w:t>
      </w:r>
      <w:r>
        <w:rPr>
          <w:w w:val="105"/>
        </w:rPr>
        <w:t>in</w:t>
      </w:r>
      <w:r>
        <w:rPr>
          <w:spacing w:val="-6"/>
          <w:w w:val="105"/>
        </w:rPr>
        <w:t> </w:t>
      </w:r>
      <w:r>
        <w:rPr>
          <w:w w:val="105"/>
        </w:rPr>
        <w:t>which</w:t>
      </w:r>
      <w:r>
        <w:rPr>
          <w:spacing w:val="-6"/>
          <w:w w:val="105"/>
        </w:rPr>
        <w:t> </w:t>
      </w:r>
      <w:r>
        <w:rPr>
          <w:w w:val="105"/>
        </w:rPr>
        <w:t>the</w:t>
      </w:r>
      <w:r>
        <w:rPr>
          <w:spacing w:val="-2"/>
          <w:w w:val="105"/>
        </w:rPr>
        <w:t> </w:t>
      </w:r>
      <w:r>
        <w:rPr>
          <w:w w:val="105"/>
        </w:rPr>
        <w:t>existing</w:t>
      </w:r>
      <w:r>
        <w:rPr>
          <w:spacing w:val="-5"/>
          <w:w w:val="105"/>
        </w:rPr>
        <w:t> </w:t>
      </w:r>
      <w:r>
        <w:rPr>
          <w:b/>
          <w:color w:val="585858"/>
          <w:w w:val="105"/>
        </w:rPr>
        <w:t>lot</w:t>
      </w:r>
      <w:r>
        <w:rPr>
          <w:b/>
          <w:color w:val="585858"/>
          <w:spacing w:val="-8"/>
          <w:w w:val="105"/>
        </w:rPr>
        <w:t> </w:t>
      </w:r>
      <w:r>
        <w:rPr>
          <w:w w:val="105"/>
        </w:rPr>
        <w:t>is </w:t>
      </w:r>
      <w:r>
        <w:rPr>
          <w:spacing w:val="-2"/>
          <w:w w:val="105"/>
        </w:rPr>
        <w:t>located.</w:t>
      </w:r>
    </w:p>
    <w:p>
      <w:pPr>
        <w:pStyle w:val="BodyText"/>
        <w:spacing w:before="50"/>
        <w:ind w:left="0"/>
      </w:pPr>
    </w:p>
    <w:p>
      <w:pPr>
        <w:pStyle w:val="Heading4"/>
      </w:pPr>
      <w:r>
        <w:rPr>
          <w:color w:val="234060"/>
          <w:spacing w:val="-2"/>
        </w:rPr>
        <w:t>Higher</w:t>
      </w:r>
      <w:r>
        <w:rPr>
          <w:color w:val="234060"/>
          <w:spacing w:val="-11"/>
        </w:rPr>
        <w:t> </w:t>
      </w:r>
      <w:r>
        <w:rPr>
          <w:color w:val="234060"/>
          <w:spacing w:val="-2"/>
        </w:rPr>
        <w:t>Standard</w:t>
      </w:r>
      <w:r>
        <w:rPr>
          <w:color w:val="234060"/>
          <w:spacing w:val="-10"/>
        </w:rPr>
        <w:t> </w:t>
      </w:r>
      <w:r>
        <w:rPr>
          <w:color w:val="234060"/>
          <w:spacing w:val="-2"/>
        </w:rPr>
        <w:t>to</w:t>
      </w:r>
      <w:r>
        <w:rPr>
          <w:color w:val="234060"/>
          <w:spacing w:val="-9"/>
        </w:rPr>
        <w:t> </w:t>
      </w:r>
      <w:r>
        <w:rPr>
          <w:color w:val="234060"/>
          <w:spacing w:val="-2"/>
        </w:rPr>
        <w:t>Govern</w:t>
      </w:r>
    </w:p>
    <w:p>
      <w:pPr>
        <w:pStyle w:val="ListParagraph"/>
        <w:numPr>
          <w:ilvl w:val="2"/>
          <w:numId w:val="21"/>
        </w:numPr>
        <w:tabs>
          <w:tab w:pos="1385" w:val="left" w:leader="none"/>
          <w:tab w:pos="1391" w:val="left" w:leader="none"/>
        </w:tabs>
        <w:spacing w:line="254" w:lineRule="auto" w:before="252" w:after="0"/>
        <w:ind w:left="1391" w:right="970" w:hanging="1132"/>
        <w:jc w:val="both"/>
        <w:rPr>
          <w:sz w:val="23"/>
        </w:rPr>
      </w:pPr>
      <w:r>
        <w:rPr>
          <w:w w:val="105"/>
          <w:sz w:val="23"/>
        </w:rPr>
        <w:t>Where</w:t>
      </w:r>
      <w:r>
        <w:rPr>
          <w:spacing w:val="-13"/>
          <w:w w:val="105"/>
          <w:sz w:val="23"/>
        </w:rPr>
        <w:t> </w:t>
      </w:r>
      <w:r>
        <w:rPr>
          <w:w w:val="105"/>
          <w:sz w:val="23"/>
        </w:rPr>
        <w:t>more</w:t>
      </w:r>
      <w:r>
        <w:rPr>
          <w:spacing w:val="-14"/>
          <w:w w:val="105"/>
          <w:sz w:val="23"/>
        </w:rPr>
        <w:t> </w:t>
      </w:r>
      <w:r>
        <w:rPr>
          <w:w w:val="105"/>
          <w:sz w:val="23"/>
        </w:rPr>
        <w:t>than</w:t>
      </w:r>
      <w:r>
        <w:rPr>
          <w:spacing w:val="-6"/>
          <w:w w:val="105"/>
          <w:sz w:val="23"/>
        </w:rPr>
        <w:t> </w:t>
      </w:r>
      <w:r>
        <w:rPr>
          <w:w w:val="105"/>
          <w:sz w:val="23"/>
        </w:rPr>
        <w:t>one</w:t>
      </w:r>
      <w:r>
        <w:rPr>
          <w:spacing w:val="-6"/>
          <w:w w:val="105"/>
          <w:sz w:val="23"/>
        </w:rPr>
        <w:t> </w:t>
      </w:r>
      <w:r>
        <w:rPr>
          <w:b/>
          <w:color w:val="585858"/>
          <w:w w:val="105"/>
          <w:sz w:val="23"/>
        </w:rPr>
        <w:t>minimum</w:t>
      </w:r>
      <w:r>
        <w:rPr>
          <w:b/>
          <w:color w:val="585858"/>
          <w:spacing w:val="-7"/>
          <w:w w:val="105"/>
          <w:sz w:val="23"/>
        </w:rPr>
        <w:t> </w:t>
      </w:r>
      <w:r>
        <w:rPr>
          <w:b/>
          <w:color w:val="585858"/>
          <w:w w:val="105"/>
          <w:sz w:val="23"/>
        </w:rPr>
        <w:t>distance</w:t>
      </w:r>
      <w:r>
        <w:rPr>
          <w:b/>
          <w:color w:val="585858"/>
          <w:spacing w:val="-12"/>
          <w:w w:val="105"/>
          <w:sz w:val="23"/>
        </w:rPr>
        <w:t> </w:t>
      </w:r>
      <w:r>
        <w:rPr>
          <w:b/>
          <w:color w:val="585858"/>
          <w:w w:val="105"/>
          <w:sz w:val="23"/>
        </w:rPr>
        <w:t>separation</w:t>
      </w:r>
      <w:r>
        <w:rPr>
          <w:b/>
          <w:color w:val="585858"/>
          <w:spacing w:val="-5"/>
          <w:w w:val="105"/>
          <w:sz w:val="23"/>
        </w:rPr>
        <w:t> </w:t>
      </w:r>
      <w:r>
        <w:rPr>
          <w:w w:val="105"/>
          <w:sz w:val="23"/>
        </w:rPr>
        <w:t>and</w:t>
      </w:r>
      <w:r>
        <w:rPr>
          <w:spacing w:val="-15"/>
          <w:w w:val="105"/>
          <w:sz w:val="23"/>
        </w:rPr>
        <w:t> </w:t>
      </w:r>
      <w:r>
        <w:rPr>
          <w:b/>
          <w:color w:val="585858"/>
          <w:w w:val="105"/>
          <w:sz w:val="23"/>
        </w:rPr>
        <w:t>setback</w:t>
      </w:r>
      <w:r>
        <w:rPr>
          <w:b/>
          <w:color w:val="585858"/>
          <w:spacing w:val="-8"/>
          <w:w w:val="105"/>
          <w:sz w:val="23"/>
        </w:rPr>
        <w:t> </w:t>
      </w:r>
      <w:r>
        <w:rPr>
          <w:w w:val="105"/>
          <w:sz w:val="23"/>
        </w:rPr>
        <w:t>provision</w:t>
      </w:r>
      <w:r>
        <w:rPr>
          <w:spacing w:val="-11"/>
          <w:w w:val="105"/>
          <w:sz w:val="23"/>
        </w:rPr>
        <w:t> </w:t>
      </w:r>
      <w:r>
        <w:rPr>
          <w:w w:val="105"/>
          <w:sz w:val="23"/>
        </w:rPr>
        <w:t>apply, the more restrictive provision prevails.</w:t>
      </w:r>
    </w:p>
    <w:p>
      <w:pPr>
        <w:pStyle w:val="BodyText"/>
        <w:spacing w:before="50"/>
        <w:ind w:left="0"/>
      </w:pPr>
    </w:p>
    <w:p>
      <w:pPr>
        <w:pStyle w:val="Heading4"/>
      </w:pPr>
      <w:r>
        <w:rPr>
          <w:color w:val="234060"/>
        </w:rPr>
        <w:t>Backyard</w:t>
      </w:r>
      <w:r>
        <w:rPr>
          <w:color w:val="234060"/>
          <w:spacing w:val="32"/>
        </w:rPr>
        <w:t> </w:t>
      </w:r>
      <w:r>
        <w:rPr>
          <w:color w:val="234060"/>
        </w:rPr>
        <w:t>Hen</w:t>
      </w:r>
      <w:r>
        <w:rPr>
          <w:color w:val="234060"/>
          <w:spacing w:val="21"/>
        </w:rPr>
        <w:t> </w:t>
      </w:r>
      <w:r>
        <w:rPr>
          <w:color w:val="234060"/>
        </w:rPr>
        <w:t>Coops</w:t>
      </w:r>
      <w:r>
        <w:rPr>
          <w:color w:val="234060"/>
          <w:spacing w:val="24"/>
        </w:rPr>
        <w:t> </w:t>
      </w:r>
      <w:r>
        <w:rPr>
          <w:color w:val="234060"/>
        </w:rPr>
        <w:t>and</w:t>
      </w:r>
      <w:r>
        <w:rPr>
          <w:color w:val="234060"/>
          <w:spacing w:val="21"/>
        </w:rPr>
        <w:t> </w:t>
      </w:r>
      <w:r>
        <w:rPr>
          <w:color w:val="234060"/>
        </w:rPr>
        <w:t>Pigeon</w:t>
      </w:r>
      <w:r>
        <w:rPr>
          <w:color w:val="234060"/>
          <w:spacing w:val="23"/>
        </w:rPr>
        <w:t> </w:t>
      </w:r>
      <w:r>
        <w:rPr>
          <w:color w:val="234060"/>
          <w:spacing w:val="-4"/>
        </w:rPr>
        <w:t>Lofts</w:t>
      </w:r>
    </w:p>
    <w:p>
      <w:pPr>
        <w:pStyle w:val="ListParagraph"/>
        <w:numPr>
          <w:ilvl w:val="2"/>
          <w:numId w:val="21"/>
        </w:numPr>
        <w:tabs>
          <w:tab w:pos="1385" w:val="left" w:leader="none"/>
          <w:tab w:pos="1391" w:val="left" w:leader="none"/>
        </w:tabs>
        <w:spacing w:line="252" w:lineRule="auto" w:before="252" w:after="0"/>
        <w:ind w:left="1391" w:right="1053" w:hanging="1132"/>
        <w:jc w:val="both"/>
        <w:rPr>
          <w:sz w:val="23"/>
        </w:rPr>
      </w:pPr>
      <w:r>
        <w:rPr>
          <w:b/>
          <w:color w:val="585858"/>
          <w:w w:val="105"/>
          <w:sz w:val="23"/>
        </w:rPr>
        <w:t>Accessory</w:t>
      </w:r>
      <w:r>
        <w:rPr>
          <w:b/>
          <w:color w:val="585858"/>
          <w:spacing w:val="-7"/>
          <w:w w:val="105"/>
          <w:sz w:val="23"/>
        </w:rPr>
        <w:t> </w:t>
      </w:r>
      <w:r>
        <w:rPr>
          <w:b/>
          <w:color w:val="585858"/>
          <w:w w:val="105"/>
          <w:sz w:val="23"/>
        </w:rPr>
        <w:t>buildings</w:t>
      </w:r>
      <w:r>
        <w:rPr>
          <w:b/>
          <w:color w:val="585858"/>
          <w:spacing w:val="-5"/>
          <w:w w:val="105"/>
          <w:sz w:val="23"/>
        </w:rPr>
        <w:t> </w:t>
      </w:r>
      <w:r>
        <w:rPr>
          <w:b/>
          <w:color w:val="585858"/>
          <w:w w:val="105"/>
          <w:sz w:val="23"/>
        </w:rPr>
        <w:t>constructed</w:t>
      </w:r>
      <w:r>
        <w:rPr>
          <w:b/>
          <w:color w:val="585858"/>
          <w:spacing w:val="-10"/>
          <w:w w:val="105"/>
          <w:sz w:val="23"/>
        </w:rPr>
        <w:t> </w:t>
      </w:r>
      <w:r>
        <w:rPr>
          <w:w w:val="105"/>
          <w:sz w:val="23"/>
        </w:rPr>
        <w:t>in</w:t>
      </w:r>
      <w:r>
        <w:rPr>
          <w:spacing w:val="-7"/>
          <w:w w:val="105"/>
          <w:sz w:val="23"/>
        </w:rPr>
        <w:t> </w:t>
      </w:r>
      <w:r>
        <w:rPr>
          <w:w w:val="105"/>
          <w:sz w:val="23"/>
        </w:rPr>
        <w:t>accordance</w:t>
      </w:r>
      <w:r>
        <w:rPr>
          <w:spacing w:val="-4"/>
          <w:w w:val="105"/>
          <w:sz w:val="23"/>
        </w:rPr>
        <w:t> </w:t>
      </w:r>
      <w:r>
        <w:rPr>
          <w:w w:val="105"/>
          <w:sz w:val="23"/>
        </w:rPr>
        <w:t>with</w:t>
      </w:r>
      <w:r>
        <w:rPr>
          <w:spacing w:val="-7"/>
          <w:w w:val="105"/>
          <w:sz w:val="23"/>
        </w:rPr>
        <w:t> </w:t>
      </w:r>
      <w:r>
        <w:rPr>
          <w:w w:val="105"/>
          <w:sz w:val="23"/>
        </w:rPr>
        <w:t>the</w:t>
      </w:r>
      <w:r>
        <w:rPr>
          <w:spacing w:val="-8"/>
          <w:w w:val="105"/>
          <w:sz w:val="23"/>
        </w:rPr>
        <w:t> </w:t>
      </w:r>
      <w:r>
        <w:rPr>
          <w:b/>
          <w:color w:val="585858"/>
          <w:w w:val="105"/>
          <w:sz w:val="23"/>
        </w:rPr>
        <w:t>backyard</w:t>
      </w:r>
      <w:r>
        <w:rPr>
          <w:b/>
          <w:color w:val="585858"/>
          <w:spacing w:val="-3"/>
          <w:w w:val="105"/>
          <w:sz w:val="23"/>
        </w:rPr>
        <w:t> </w:t>
      </w:r>
      <w:r>
        <w:rPr>
          <w:b/>
          <w:color w:val="585858"/>
          <w:w w:val="105"/>
          <w:sz w:val="23"/>
        </w:rPr>
        <w:t>hen</w:t>
      </w:r>
      <w:r>
        <w:rPr>
          <w:b/>
          <w:color w:val="585858"/>
          <w:spacing w:val="-9"/>
          <w:w w:val="105"/>
          <w:sz w:val="23"/>
        </w:rPr>
        <w:t> </w:t>
      </w:r>
      <w:r>
        <w:rPr>
          <w:b/>
          <w:color w:val="585858"/>
          <w:w w:val="105"/>
          <w:sz w:val="23"/>
        </w:rPr>
        <w:t>coop</w:t>
      </w:r>
      <w:r>
        <w:rPr>
          <w:b/>
          <w:color w:val="585858"/>
          <w:spacing w:val="-6"/>
          <w:w w:val="105"/>
          <w:sz w:val="23"/>
        </w:rPr>
        <w:t> </w:t>
      </w:r>
      <w:r>
        <w:rPr>
          <w:w w:val="105"/>
          <w:sz w:val="23"/>
        </w:rPr>
        <w:t>and </w:t>
      </w:r>
      <w:r>
        <w:rPr>
          <w:b/>
          <w:color w:val="585858"/>
          <w:w w:val="105"/>
          <w:sz w:val="23"/>
        </w:rPr>
        <w:t>pigeon</w:t>
      </w:r>
      <w:r>
        <w:rPr>
          <w:b/>
          <w:color w:val="585858"/>
          <w:spacing w:val="-4"/>
          <w:w w:val="105"/>
          <w:sz w:val="23"/>
        </w:rPr>
        <w:t> </w:t>
      </w:r>
      <w:r>
        <w:rPr>
          <w:b/>
          <w:color w:val="585858"/>
          <w:w w:val="105"/>
          <w:sz w:val="23"/>
        </w:rPr>
        <w:t>loft</w:t>
      </w:r>
      <w:r>
        <w:rPr>
          <w:b/>
          <w:color w:val="585858"/>
          <w:spacing w:val="-5"/>
          <w:w w:val="105"/>
          <w:sz w:val="23"/>
        </w:rPr>
        <w:t> </w:t>
      </w:r>
      <w:r>
        <w:rPr>
          <w:w w:val="105"/>
          <w:sz w:val="23"/>
        </w:rPr>
        <w:t>provisions</w:t>
      </w:r>
      <w:r>
        <w:rPr>
          <w:spacing w:val="-11"/>
          <w:w w:val="105"/>
          <w:sz w:val="23"/>
        </w:rPr>
        <w:t> </w:t>
      </w:r>
      <w:r>
        <w:rPr>
          <w:w w:val="105"/>
          <w:sz w:val="23"/>
        </w:rPr>
        <w:t>in</w:t>
      </w:r>
      <w:r>
        <w:rPr>
          <w:spacing w:val="-9"/>
          <w:w w:val="105"/>
          <w:sz w:val="23"/>
        </w:rPr>
        <w:t> </w:t>
      </w:r>
      <w:r>
        <w:rPr>
          <w:w w:val="105"/>
          <w:sz w:val="23"/>
        </w:rPr>
        <w:t>Subsections</w:t>
      </w:r>
      <w:r>
        <w:rPr>
          <w:spacing w:val="-11"/>
          <w:w w:val="105"/>
          <w:sz w:val="23"/>
        </w:rPr>
        <w:t> </w:t>
      </w:r>
      <w:r>
        <w:rPr>
          <w:w w:val="105"/>
          <w:sz w:val="23"/>
        </w:rPr>
        <w:t>6.12.</w:t>
      </w:r>
      <w:r>
        <w:rPr>
          <w:spacing w:val="-12"/>
          <w:w w:val="105"/>
          <w:sz w:val="23"/>
        </w:rPr>
        <w:t> </w:t>
      </w:r>
      <w:r>
        <w:rPr>
          <w:w w:val="105"/>
          <w:sz w:val="23"/>
        </w:rPr>
        <w:t>and</w:t>
      </w:r>
      <w:r>
        <w:rPr>
          <w:spacing w:val="-13"/>
          <w:w w:val="105"/>
          <w:sz w:val="23"/>
        </w:rPr>
        <w:t> </w:t>
      </w:r>
      <w:r>
        <w:rPr>
          <w:w w:val="105"/>
          <w:sz w:val="23"/>
        </w:rPr>
        <w:t>6.13</w:t>
      </w:r>
      <w:r>
        <w:rPr>
          <w:spacing w:val="-10"/>
          <w:w w:val="105"/>
          <w:sz w:val="23"/>
        </w:rPr>
        <w:t> </w:t>
      </w:r>
      <w:r>
        <w:rPr>
          <w:w w:val="105"/>
          <w:sz w:val="23"/>
        </w:rPr>
        <w:t>are</w:t>
      </w:r>
      <w:r>
        <w:rPr>
          <w:spacing w:val="-7"/>
          <w:w w:val="105"/>
          <w:sz w:val="23"/>
        </w:rPr>
        <w:t> </w:t>
      </w:r>
      <w:r>
        <w:rPr>
          <w:w w:val="105"/>
          <w:sz w:val="23"/>
        </w:rPr>
        <w:t>exempt</w:t>
      </w:r>
      <w:r>
        <w:rPr>
          <w:spacing w:val="-6"/>
          <w:w w:val="105"/>
          <w:sz w:val="23"/>
        </w:rPr>
        <w:t> </w:t>
      </w:r>
      <w:r>
        <w:rPr>
          <w:w w:val="105"/>
          <w:sz w:val="23"/>
        </w:rPr>
        <w:t>from</w:t>
      </w:r>
      <w:r>
        <w:rPr>
          <w:spacing w:val="-7"/>
          <w:w w:val="105"/>
          <w:sz w:val="23"/>
        </w:rPr>
        <w:t> </w:t>
      </w:r>
      <w:r>
        <w:rPr>
          <w:w w:val="105"/>
          <w:sz w:val="23"/>
        </w:rPr>
        <w:t>all</w:t>
      </w:r>
      <w:r>
        <w:rPr>
          <w:spacing w:val="-11"/>
          <w:w w:val="105"/>
          <w:sz w:val="23"/>
        </w:rPr>
        <w:t> </w:t>
      </w:r>
      <w:r>
        <w:rPr>
          <w:w w:val="105"/>
          <w:sz w:val="23"/>
        </w:rPr>
        <w:t>provisions in Subsection 4.17.</w:t>
      </w:r>
    </w:p>
    <w:p>
      <w:pPr>
        <w:pStyle w:val="BodyText"/>
        <w:spacing w:before="38"/>
        <w:ind w:left="0"/>
      </w:pPr>
    </w:p>
    <w:p>
      <w:pPr>
        <w:pStyle w:val="Heading3"/>
        <w:numPr>
          <w:ilvl w:val="1"/>
          <w:numId w:val="21"/>
        </w:numPr>
        <w:tabs>
          <w:tab w:pos="1391" w:val="left" w:leader="none"/>
        </w:tabs>
        <w:spacing w:line="240" w:lineRule="auto" w:before="0" w:after="0"/>
        <w:ind w:left="1391" w:right="0" w:hanging="1131"/>
        <w:jc w:val="left"/>
      </w:pPr>
      <w:r>
        <w:rPr>
          <w:color w:val="1F487C"/>
          <w:spacing w:val="-6"/>
        </w:rPr>
        <w:t>Projections</w:t>
      </w:r>
      <w:r>
        <w:rPr>
          <w:color w:val="1F487C"/>
          <w:spacing w:val="-3"/>
        </w:rPr>
        <w:t> </w:t>
      </w:r>
      <w:r>
        <w:rPr>
          <w:color w:val="1F487C"/>
          <w:spacing w:val="-6"/>
        </w:rPr>
        <w:t>Above</w:t>
      </w:r>
      <w:r>
        <w:rPr>
          <w:color w:val="1F487C"/>
          <w:spacing w:val="-2"/>
        </w:rPr>
        <w:t> </w:t>
      </w:r>
      <w:r>
        <w:rPr>
          <w:color w:val="1F487C"/>
          <w:spacing w:val="-6"/>
        </w:rPr>
        <w:t>Maximum</w:t>
      </w:r>
      <w:r>
        <w:rPr>
          <w:color w:val="1F487C"/>
          <w:spacing w:val="-7"/>
        </w:rPr>
        <w:t> </w:t>
      </w:r>
      <w:r>
        <w:rPr>
          <w:color w:val="1F487C"/>
          <w:spacing w:val="-6"/>
        </w:rPr>
        <w:t>Height</w:t>
      </w:r>
    </w:p>
    <w:p>
      <w:pPr>
        <w:pStyle w:val="ListParagraph"/>
        <w:numPr>
          <w:ilvl w:val="2"/>
          <w:numId w:val="21"/>
        </w:numPr>
        <w:tabs>
          <w:tab w:pos="1391" w:val="left" w:leader="none"/>
        </w:tabs>
        <w:spacing w:line="240" w:lineRule="auto" w:before="264" w:after="0"/>
        <w:ind w:left="1391" w:right="0" w:hanging="1131"/>
        <w:jc w:val="left"/>
        <w:rPr>
          <w:sz w:val="23"/>
        </w:rPr>
      </w:pPr>
      <w:r>
        <w:rPr>
          <w:w w:val="105"/>
          <w:sz w:val="23"/>
        </w:rPr>
        <w:t>The</w:t>
      </w:r>
      <w:r>
        <w:rPr>
          <w:spacing w:val="-12"/>
          <w:w w:val="105"/>
          <w:sz w:val="23"/>
        </w:rPr>
        <w:t> </w:t>
      </w:r>
      <w:r>
        <w:rPr>
          <w:b/>
          <w:color w:val="585858"/>
          <w:w w:val="105"/>
          <w:sz w:val="23"/>
        </w:rPr>
        <w:t>height</w:t>
      </w:r>
      <w:r>
        <w:rPr>
          <w:b/>
          <w:color w:val="585858"/>
          <w:spacing w:val="-2"/>
          <w:w w:val="105"/>
          <w:sz w:val="23"/>
        </w:rPr>
        <w:t> </w:t>
      </w:r>
      <w:r>
        <w:rPr>
          <w:w w:val="105"/>
          <w:sz w:val="23"/>
        </w:rPr>
        <w:t>provisions</w:t>
      </w:r>
      <w:r>
        <w:rPr>
          <w:spacing w:val="-10"/>
          <w:w w:val="105"/>
          <w:sz w:val="23"/>
        </w:rPr>
        <w:t> </w:t>
      </w:r>
      <w:r>
        <w:rPr>
          <w:w w:val="105"/>
          <w:sz w:val="23"/>
        </w:rPr>
        <w:t>of</w:t>
      </w:r>
      <w:r>
        <w:rPr>
          <w:spacing w:val="-12"/>
          <w:w w:val="105"/>
          <w:sz w:val="23"/>
        </w:rPr>
        <w:t> </w:t>
      </w:r>
      <w:r>
        <w:rPr>
          <w:w w:val="105"/>
          <w:sz w:val="23"/>
        </w:rPr>
        <w:t>this</w:t>
      </w:r>
      <w:r>
        <w:rPr>
          <w:spacing w:val="-5"/>
          <w:w w:val="105"/>
          <w:sz w:val="23"/>
        </w:rPr>
        <w:t> </w:t>
      </w:r>
      <w:r>
        <w:rPr>
          <w:w w:val="105"/>
          <w:sz w:val="23"/>
        </w:rPr>
        <w:t>By-law</w:t>
      </w:r>
      <w:r>
        <w:rPr>
          <w:spacing w:val="-3"/>
          <w:w w:val="105"/>
          <w:sz w:val="23"/>
        </w:rPr>
        <w:t> </w:t>
      </w:r>
      <w:r>
        <w:rPr>
          <w:w w:val="105"/>
          <w:sz w:val="23"/>
        </w:rPr>
        <w:t>do</w:t>
      </w:r>
      <w:r>
        <w:rPr>
          <w:spacing w:val="-6"/>
          <w:w w:val="105"/>
          <w:sz w:val="23"/>
        </w:rPr>
        <w:t> </w:t>
      </w:r>
      <w:r>
        <w:rPr>
          <w:w w:val="105"/>
          <w:sz w:val="23"/>
        </w:rPr>
        <w:t>not</w:t>
      </w:r>
      <w:r>
        <w:rPr>
          <w:spacing w:val="-11"/>
          <w:w w:val="105"/>
          <w:sz w:val="23"/>
        </w:rPr>
        <w:t> </w:t>
      </w:r>
      <w:r>
        <w:rPr>
          <w:w w:val="105"/>
          <w:sz w:val="23"/>
        </w:rPr>
        <w:t>apply</w:t>
      </w:r>
      <w:r>
        <w:rPr>
          <w:spacing w:val="-10"/>
          <w:w w:val="105"/>
          <w:sz w:val="23"/>
        </w:rPr>
        <w:t> </w:t>
      </w:r>
      <w:r>
        <w:rPr>
          <w:spacing w:val="-5"/>
          <w:w w:val="105"/>
          <w:sz w:val="23"/>
        </w:rPr>
        <w:t>to:</w:t>
      </w:r>
    </w:p>
    <w:p>
      <w:pPr>
        <w:pStyle w:val="ListParagraph"/>
        <w:numPr>
          <w:ilvl w:val="3"/>
          <w:numId w:val="21"/>
        </w:numPr>
        <w:tabs>
          <w:tab w:pos="1961" w:val="left" w:leader="none"/>
        </w:tabs>
        <w:spacing w:line="254" w:lineRule="auto" w:before="241" w:after="0"/>
        <w:ind w:left="1961" w:right="1035" w:hanging="570"/>
        <w:jc w:val="left"/>
        <w:rPr>
          <w:sz w:val="23"/>
        </w:rPr>
      </w:pPr>
      <w:r>
        <w:rPr>
          <w:w w:val="105"/>
          <w:sz w:val="23"/>
        </w:rPr>
        <w:t>Barn,</w:t>
      </w:r>
      <w:r>
        <w:rPr>
          <w:spacing w:val="-11"/>
          <w:w w:val="105"/>
          <w:sz w:val="23"/>
        </w:rPr>
        <w:t> </w:t>
      </w:r>
      <w:r>
        <w:rPr>
          <w:w w:val="105"/>
          <w:sz w:val="23"/>
        </w:rPr>
        <w:t>corn</w:t>
      </w:r>
      <w:r>
        <w:rPr>
          <w:spacing w:val="-8"/>
          <w:w w:val="105"/>
          <w:sz w:val="23"/>
        </w:rPr>
        <w:t> </w:t>
      </w:r>
      <w:r>
        <w:rPr>
          <w:w w:val="105"/>
          <w:sz w:val="23"/>
        </w:rPr>
        <w:t>crib,</w:t>
      </w:r>
      <w:r>
        <w:rPr>
          <w:spacing w:val="-5"/>
          <w:w w:val="105"/>
          <w:sz w:val="23"/>
        </w:rPr>
        <w:t> </w:t>
      </w:r>
      <w:r>
        <w:rPr>
          <w:w w:val="105"/>
          <w:sz w:val="23"/>
        </w:rPr>
        <w:t>grain</w:t>
      </w:r>
      <w:r>
        <w:rPr>
          <w:spacing w:val="-8"/>
          <w:w w:val="105"/>
          <w:sz w:val="23"/>
        </w:rPr>
        <w:t> </w:t>
      </w:r>
      <w:r>
        <w:rPr>
          <w:w w:val="105"/>
          <w:sz w:val="23"/>
        </w:rPr>
        <w:t>elevator,</w:t>
      </w:r>
      <w:r>
        <w:rPr>
          <w:spacing w:val="-5"/>
          <w:w w:val="105"/>
          <w:sz w:val="23"/>
        </w:rPr>
        <w:t> </w:t>
      </w:r>
      <w:r>
        <w:rPr>
          <w:w w:val="105"/>
          <w:sz w:val="23"/>
        </w:rPr>
        <w:t>farm</w:t>
      </w:r>
      <w:r>
        <w:rPr>
          <w:spacing w:val="-13"/>
          <w:w w:val="105"/>
          <w:sz w:val="23"/>
        </w:rPr>
        <w:t> </w:t>
      </w:r>
      <w:r>
        <w:rPr>
          <w:w w:val="105"/>
          <w:sz w:val="23"/>
        </w:rPr>
        <w:t>implement</w:t>
      </w:r>
      <w:r>
        <w:rPr>
          <w:spacing w:val="-11"/>
          <w:w w:val="105"/>
          <w:sz w:val="23"/>
        </w:rPr>
        <w:t> </w:t>
      </w:r>
      <w:r>
        <w:rPr>
          <w:w w:val="105"/>
          <w:sz w:val="23"/>
        </w:rPr>
        <w:t>shed,</w:t>
      </w:r>
      <w:r>
        <w:rPr>
          <w:spacing w:val="-12"/>
          <w:w w:val="105"/>
          <w:sz w:val="23"/>
        </w:rPr>
        <w:t> </w:t>
      </w:r>
      <w:r>
        <w:rPr>
          <w:w w:val="105"/>
          <w:sz w:val="23"/>
        </w:rPr>
        <w:t>feed</w:t>
      </w:r>
      <w:r>
        <w:rPr>
          <w:spacing w:val="-12"/>
          <w:w w:val="105"/>
          <w:sz w:val="23"/>
        </w:rPr>
        <w:t> </w:t>
      </w:r>
      <w:r>
        <w:rPr>
          <w:w w:val="105"/>
          <w:sz w:val="23"/>
        </w:rPr>
        <w:t>or</w:t>
      </w:r>
      <w:r>
        <w:rPr>
          <w:spacing w:val="-1"/>
          <w:w w:val="105"/>
          <w:sz w:val="23"/>
        </w:rPr>
        <w:t> </w:t>
      </w:r>
      <w:r>
        <w:rPr>
          <w:w w:val="105"/>
          <w:sz w:val="23"/>
        </w:rPr>
        <w:t>bedding</w:t>
      </w:r>
      <w:r>
        <w:rPr>
          <w:spacing w:val="-7"/>
          <w:w w:val="105"/>
          <w:sz w:val="23"/>
        </w:rPr>
        <w:t> </w:t>
      </w:r>
      <w:r>
        <w:rPr>
          <w:w w:val="105"/>
          <w:sz w:val="23"/>
        </w:rPr>
        <w:t>storage, silo or other similar </w:t>
      </w:r>
      <w:r>
        <w:rPr>
          <w:b/>
          <w:color w:val="585858"/>
          <w:w w:val="105"/>
          <w:sz w:val="23"/>
        </w:rPr>
        <w:t>building </w:t>
      </w:r>
      <w:r>
        <w:rPr>
          <w:w w:val="105"/>
          <w:sz w:val="23"/>
        </w:rPr>
        <w:t>when used in conjunction with an </w:t>
      </w:r>
      <w:r>
        <w:rPr>
          <w:b/>
          <w:color w:val="585858"/>
          <w:w w:val="105"/>
          <w:sz w:val="23"/>
        </w:rPr>
        <w:t>agricultural </w:t>
      </w:r>
      <w:r>
        <w:rPr>
          <w:b/>
          <w:color w:val="585858"/>
          <w:spacing w:val="-4"/>
          <w:w w:val="105"/>
          <w:sz w:val="23"/>
        </w:rPr>
        <w:t>use</w:t>
      </w:r>
      <w:r>
        <w:rPr>
          <w:spacing w:val="-4"/>
          <w:w w:val="105"/>
          <w:sz w:val="23"/>
        </w:rPr>
        <w:t>;</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A</w:t>
      </w:r>
      <w:r>
        <w:rPr>
          <w:spacing w:val="-13"/>
          <w:w w:val="105"/>
          <w:sz w:val="23"/>
        </w:rPr>
        <w:t> </w:t>
      </w:r>
      <w:r>
        <w:rPr>
          <w:w w:val="105"/>
          <w:sz w:val="23"/>
        </w:rPr>
        <w:t>public</w:t>
      </w:r>
      <w:r>
        <w:rPr>
          <w:spacing w:val="-6"/>
          <w:w w:val="105"/>
          <w:sz w:val="23"/>
        </w:rPr>
        <w:t> </w:t>
      </w:r>
      <w:r>
        <w:rPr>
          <w:w w:val="105"/>
          <w:sz w:val="23"/>
        </w:rPr>
        <w:t>bridge</w:t>
      </w:r>
      <w:r>
        <w:rPr>
          <w:spacing w:val="-6"/>
          <w:w w:val="105"/>
          <w:sz w:val="23"/>
        </w:rPr>
        <w:t> </w:t>
      </w:r>
      <w:r>
        <w:rPr>
          <w:w w:val="105"/>
          <w:sz w:val="23"/>
        </w:rPr>
        <w:t>or</w:t>
      </w:r>
      <w:r>
        <w:rPr>
          <w:spacing w:val="-8"/>
          <w:w w:val="105"/>
          <w:sz w:val="23"/>
        </w:rPr>
        <w:t> </w:t>
      </w:r>
      <w:r>
        <w:rPr>
          <w:w w:val="105"/>
          <w:sz w:val="23"/>
        </w:rPr>
        <w:t>other</w:t>
      </w:r>
      <w:r>
        <w:rPr>
          <w:spacing w:val="-7"/>
          <w:w w:val="105"/>
          <w:sz w:val="23"/>
        </w:rPr>
        <w:t> </w:t>
      </w:r>
      <w:r>
        <w:rPr>
          <w:w w:val="105"/>
          <w:sz w:val="23"/>
        </w:rPr>
        <w:t>similar</w:t>
      </w:r>
      <w:r>
        <w:rPr>
          <w:spacing w:val="-8"/>
          <w:w w:val="105"/>
          <w:sz w:val="23"/>
        </w:rPr>
        <w:t> </w:t>
      </w:r>
      <w:r>
        <w:rPr>
          <w:w w:val="105"/>
          <w:sz w:val="23"/>
        </w:rPr>
        <w:t>public</w:t>
      </w:r>
      <w:r>
        <w:rPr>
          <w:spacing w:val="-12"/>
          <w:w w:val="105"/>
          <w:sz w:val="23"/>
        </w:rPr>
        <w:t> </w:t>
      </w:r>
      <w:r>
        <w:rPr>
          <w:spacing w:val="-2"/>
          <w:w w:val="105"/>
          <w:sz w:val="23"/>
        </w:rPr>
        <w:t>infrastructure;</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Chimney</w:t>
      </w:r>
      <w:r>
        <w:rPr>
          <w:spacing w:val="-12"/>
          <w:w w:val="105"/>
          <w:sz w:val="23"/>
        </w:rPr>
        <w:t> </w:t>
      </w:r>
      <w:r>
        <w:rPr>
          <w:w w:val="105"/>
          <w:sz w:val="23"/>
        </w:rPr>
        <w:t>and</w:t>
      </w:r>
      <w:r>
        <w:rPr>
          <w:spacing w:val="-9"/>
          <w:w w:val="105"/>
          <w:sz w:val="23"/>
        </w:rPr>
        <w:t> </w:t>
      </w:r>
      <w:r>
        <w:rPr>
          <w:spacing w:val="-2"/>
          <w:w w:val="105"/>
          <w:sz w:val="23"/>
        </w:rPr>
        <w:t>parapets;</w:t>
      </w:r>
    </w:p>
    <w:p>
      <w:pPr>
        <w:pStyle w:val="ListParagraph"/>
        <w:numPr>
          <w:ilvl w:val="3"/>
          <w:numId w:val="21"/>
        </w:numPr>
        <w:tabs>
          <w:tab w:pos="1961" w:val="left" w:leader="none"/>
        </w:tabs>
        <w:spacing w:line="240" w:lineRule="auto" w:before="256" w:after="0"/>
        <w:ind w:left="1961" w:right="0" w:hanging="570"/>
        <w:jc w:val="left"/>
        <w:rPr>
          <w:sz w:val="23"/>
        </w:rPr>
      </w:pPr>
      <w:r>
        <w:rPr>
          <w:sz w:val="23"/>
        </w:rPr>
        <w:t>Hydroelectric</w:t>
      </w:r>
      <w:r>
        <w:rPr>
          <w:spacing w:val="49"/>
          <w:sz w:val="23"/>
        </w:rPr>
        <w:t> </w:t>
      </w:r>
      <w:r>
        <w:rPr>
          <w:sz w:val="23"/>
        </w:rPr>
        <w:t>transmission</w:t>
      </w:r>
      <w:r>
        <w:rPr>
          <w:spacing w:val="44"/>
          <w:sz w:val="23"/>
        </w:rPr>
        <w:t> </w:t>
      </w:r>
      <w:r>
        <w:rPr>
          <w:spacing w:val="-2"/>
          <w:sz w:val="23"/>
        </w:rPr>
        <w:t>tower;</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Individual</w:t>
      </w:r>
      <w:r>
        <w:rPr>
          <w:spacing w:val="-13"/>
          <w:w w:val="105"/>
          <w:sz w:val="23"/>
        </w:rPr>
        <w:t> </w:t>
      </w:r>
      <w:r>
        <w:rPr>
          <w:w w:val="105"/>
          <w:sz w:val="23"/>
        </w:rPr>
        <w:t>farm</w:t>
      </w:r>
      <w:r>
        <w:rPr>
          <w:spacing w:val="-17"/>
          <w:w w:val="105"/>
          <w:sz w:val="23"/>
        </w:rPr>
        <w:t> </w:t>
      </w:r>
      <w:r>
        <w:rPr>
          <w:spacing w:val="-2"/>
          <w:w w:val="105"/>
          <w:sz w:val="23"/>
        </w:rPr>
        <w:t>windmill;</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Municipal</w:t>
      </w:r>
      <w:r>
        <w:rPr>
          <w:spacing w:val="-14"/>
          <w:w w:val="105"/>
          <w:sz w:val="23"/>
        </w:rPr>
        <w:t> </w:t>
      </w:r>
      <w:r>
        <w:rPr>
          <w:w w:val="105"/>
          <w:sz w:val="23"/>
        </w:rPr>
        <w:t>water</w:t>
      </w:r>
      <w:r>
        <w:rPr>
          <w:spacing w:val="-11"/>
          <w:w w:val="105"/>
          <w:sz w:val="23"/>
        </w:rPr>
        <w:t> </w:t>
      </w:r>
      <w:r>
        <w:rPr>
          <w:spacing w:val="-2"/>
          <w:w w:val="105"/>
          <w:sz w:val="23"/>
        </w:rPr>
        <w:t>tower;</w:t>
      </w:r>
    </w:p>
    <w:p>
      <w:pPr>
        <w:pStyle w:val="ListParagraph"/>
        <w:numPr>
          <w:ilvl w:val="3"/>
          <w:numId w:val="21"/>
        </w:numPr>
        <w:tabs>
          <w:tab w:pos="1961" w:val="left" w:leader="none"/>
        </w:tabs>
        <w:spacing w:line="240" w:lineRule="auto" w:before="256" w:after="0"/>
        <w:ind w:left="1961" w:right="0" w:hanging="570"/>
        <w:jc w:val="left"/>
        <w:rPr>
          <w:sz w:val="23"/>
        </w:rPr>
      </w:pPr>
      <w:r>
        <w:rPr>
          <w:sz w:val="23"/>
        </w:rPr>
        <w:t>Non-commercial</w:t>
      </w:r>
      <w:r>
        <w:rPr>
          <w:spacing w:val="48"/>
          <w:sz w:val="23"/>
        </w:rPr>
        <w:t> </w:t>
      </w:r>
      <w:r>
        <w:rPr>
          <w:sz w:val="23"/>
        </w:rPr>
        <w:t>radio,</w:t>
      </w:r>
      <w:r>
        <w:rPr>
          <w:spacing w:val="34"/>
          <w:sz w:val="23"/>
        </w:rPr>
        <w:t> </w:t>
      </w:r>
      <w:r>
        <w:rPr>
          <w:sz w:val="23"/>
        </w:rPr>
        <w:t>television</w:t>
      </w:r>
      <w:r>
        <w:rPr>
          <w:spacing w:val="41"/>
          <w:sz w:val="23"/>
        </w:rPr>
        <w:t> </w:t>
      </w:r>
      <w:r>
        <w:rPr>
          <w:sz w:val="23"/>
        </w:rPr>
        <w:t>or</w:t>
      </w:r>
      <w:r>
        <w:rPr>
          <w:spacing w:val="42"/>
          <w:sz w:val="23"/>
        </w:rPr>
        <w:t> </w:t>
      </w:r>
      <w:r>
        <w:rPr>
          <w:sz w:val="23"/>
        </w:rPr>
        <w:t>telecommunications</w:t>
      </w:r>
      <w:r>
        <w:rPr>
          <w:spacing w:val="38"/>
          <w:sz w:val="23"/>
        </w:rPr>
        <w:t> </w:t>
      </w:r>
      <w:r>
        <w:rPr>
          <w:sz w:val="23"/>
        </w:rPr>
        <w:t>equipment;</w:t>
      </w:r>
      <w:r>
        <w:rPr>
          <w:spacing w:val="61"/>
          <w:sz w:val="23"/>
        </w:rPr>
        <w:t> </w:t>
      </w:r>
      <w:r>
        <w:rPr>
          <w:spacing w:val="-5"/>
          <w:sz w:val="23"/>
        </w:rPr>
        <w:t>and</w:t>
      </w:r>
    </w:p>
    <w:p>
      <w:pPr>
        <w:pStyle w:val="ListParagraph"/>
        <w:numPr>
          <w:ilvl w:val="3"/>
          <w:numId w:val="21"/>
        </w:numPr>
        <w:tabs>
          <w:tab w:pos="1961" w:val="left" w:leader="none"/>
        </w:tabs>
        <w:spacing w:line="254" w:lineRule="auto" w:before="248" w:after="0"/>
        <w:ind w:left="1961" w:right="961" w:hanging="570"/>
        <w:jc w:val="left"/>
        <w:rPr>
          <w:sz w:val="23"/>
        </w:rPr>
      </w:pPr>
      <w:r>
        <w:rPr>
          <w:w w:val="105"/>
          <w:sz w:val="23"/>
        </w:rPr>
        <w:t>Belfry,</w:t>
      </w:r>
      <w:r>
        <w:rPr>
          <w:spacing w:val="-8"/>
          <w:w w:val="105"/>
          <w:sz w:val="23"/>
        </w:rPr>
        <w:t> </w:t>
      </w:r>
      <w:r>
        <w:rPr>
          <w:w w:val="105"/>
          <w:sz w:val="23"/>
        </w:rPr>
        <w:t>clock</w:t>
      </w:r>
      <w:r>
        <w:rPr>
          <w:spacing w:val="-14"/>
          <w:w w:val="105"/>
          <w:sz w:val="23"/>
        </w:rPr>
        <w:t> </w:t>
      </w:r>
      <w:r>
        <w:rPr>
          <w:w w:val="105"/>
          <w:sz w:val="23"/>
        </w:rPr>
        <w:t>tower,</w:t>
      </w:r>
      <w:r>
        <w:rPr>
          <w:spacing w:val="-13"/>
          <w:w w:val="105"/>
          <w:sz w:val="23"/>
        </w:rPr>
        <w:t> </w:t>
      </w:r>
      <w:r>
        <w:rPr>
          <w:w w:val="105"/>
          <w:sz w:val="23"/>
        </w:rPr>
        <w:t>cupola,</w:t>
      </w:r>
      <w:r>
        <w:rPr>
          <w:spacing w:val="-5"/>
          <w:w w:val="105"/>
          <w:sz w:val="23"/>
        </w:rPr>
        <w:t> </w:t>
      </w:r>
      <w:r>
        <w:rPr>
          <w:w w:val="105"/>
          <w:sz w:val="23"/>
        </w:rPr>
        <w:t>ornamental</w:t>
      </w:r>
      <w:r>
        <w:rPr>
          <w:spacing w:val="-6"/>
          <w:w w:val="105"/>
          <w:sz w:val="23"/>
        </w:rPr>
        <w:t> </w:t>
      </w:r>
      <w:r>
        <w:rPr>
          <w:w w:val="105"/>
          <w:sz w:val="23"/>
        </w:rPr>
        <w:t>domes,</w:t>
      </w:r>
      <w:r>
        <w:rPr>
          <w:spacing w:val="-5"/>
          <w:w w:val="105"/>
          <w:sz w:val="23"/>
        </w:rPr>
        <w:t> </w:t>
      </w:r>
      <w:r>
        <w:rPr>
          <w:w w:val="105"/>
          <w:sz w:val="23"/>
        </w:rPr>
        <w:t>spires</w:t>
      </w:r>
      <w:r>
        <w:rPr>
          <w:spacing w:val="-7"/>
          <w:w w:val="105"/>
          <w:sz w:val="23"/>
        </w:rPr>
        <w:t> </w:t>
      </w:r>
      <w:r>
        <w:rPr>
          <w:w w:val="105"/>
          <w:sz w:val="23"/>
        </w:rPr>
        <w:t>or</w:t>
      </w:r>
      <w:r>
        <w:rPr>
          <w:spacing w:val="-9"/>
          <w:w w:val="105"/>
          <w:sz w:val="23"/>
        </w:rPr>
        <w:t> </w:t>
      </w:r>
      <w:r>
        <w:rPr>
          <w:w w:val="105"/>
          <w:sz w:val="23"/>
        </w:rPr>
        <w:t>steeples</w:t>
      </w:r>
      <w:r>
        <w:rPr>
          <w:spacing w:val="-5"/>
          <w:w w:val="105"/>
          <w:sz w:val="23"/>
        </w:rPr>
        <w:t> </w:t>
      </w:r>
      <w:r>
        <w:rPr>
          <w:w w:val="105"/>
          <w:sz w:val="23"/>
        </w:rPr>
        <w:t>on</w:t>
      </w:r>
      <w:r>
        <w:rPr>
          <w:spacing w:val="-10"/>
          <w:w w:val="105"/>
          <w:sz w:val="23"/>
        </w:rPr>
        <w:t> </w:t>
      </w:r>
      <w:r>
        <w:rPr>
          <w:w w:val="105"/>
          <w:sz w:val="23"/>
        </w:rPr>
        <w:t>a</w:t>
      </w:r>
      <w:r>
        <w:rPr>
          <w:spacing w:val="-5"/>
          <w:w w:val="105"/>
          <w:sz w:val="23"/>
        </w:rPr>
        <w:t> </w:t>
      </w:r>
      <w:r>
        <w:rPr>
          <w:b/>
          <w:color w:val="585858"/>
          <w:w w:val="105"/>
          <w:sz w:val="23"/>
        </w:rPr>
        <w:t>place</w:t>
      </w:r>
      <w:r>
        <w:rPr>
          <w:b/>
          <w:color w:val="585858"/>
          <w:spacing w:val="-11"/>
          <w:w w:val="105"/>
          <w:sz w:val="23"/>
        </w:rPr>
        <w:t> </w:t>
      </w:r>
      <w:r>
        <w:rPr>
          <w:b/>
          <w:color w:val="585858"/>
          <w:w w:val="105"/>
          <w:sz w:val="23"/>
        </w:rPr>
        <w:t>of worship </w:t>
      </w:r>
      <w:r>
        <w:rPr>
          <w:w w:val="105"/>
          <w:sz w:val="23"/>
        </w:rPr>
        <w:t>or a </w:t>
      </w:r>
      <w:r>
        <w:rPr>
          <w:b/>
          <w:color w:val="585858"/>
          <w:w w:val="105"/>
          <w:sz w:val="23"/>
        </w:rPr>
        <w:t>building </w:t>
      </w:r>
      <w:r>
        <w:rPr>
          <w:w w:val="105"/>
          <w:sz w:val="23"/>
        </w:rPr>
        <w:t>containing a </w:t>
      </w:r>
      <w:r>
        <w:rPr>
          <w:b/>
          <w:color w:val="585858"/>
          <w:w w:val="105"/>
          <w:sz w:val="23"/>
        </w:rPr>
        <w:t>public use</w:t>
      </w:r>
      <w:r>
        <w:rPr>
          <w:w w:val="105"/>
          <w:sz w:val="23"/>
        </w:rPr>
        <w:t>.</w:t>
      </w:r>
    </w:p>
    <w:p>
      <w:pPr>
        <w:pStyle w:val="ListParagraph"/>
        <w:numPr>
          <w:ilvl w:val="2"/>
          <w:numId w:val="21"/>
        </w:numPr>
        <w:tabs>
          <w:tab w:pos="1391" w:val="left" w:leader="none"/>
        </w:tabs>
        <w:spacing w:line="252" w:lineRule="auto" w:before="231" w:after="0"/>
        <w:ind w:left="1391" w:right="891" w:hanging="1132"/>
        <w:jc w:val="left"/>
        <w:rPr>
          <w:sz w:val="23"/>
        </w:rPr>
      </w:pPr>
      <w:r>
        <w:rPr>
          <w:w w:val="105"/>
          <w:sz w:val="23"/>
        </w:rPr>
        <w:t>Despite</w:t>
      </w:r>
      <w:r>
        <w:rPr>
          <w:spacing w:val="-7"/>
          <w:w w:val="105"/>
          <w:sz w:val="23"/>
        </w:rPr>
        <w:t> </w:t>
      </w:r>
      <w:r>
        <w:rPr>
          <w:w w:val="105"/>
          <w:sz w:val="23"/>
        </w:rPr>
        <w:t>the</w:t>
      </w:r>
      <w:r>
        <w:rPr>
          <w:spacing w:val="-13"/>
          <w:w w:val="105"/>
          <w:sz w:val="23"/>
        </w:rPr>
        <w:t> </w:t>
      </w:r>
      <w:r>
        <w:rPr>
          <w:b/>
          <w:color w:val="585858"/>
          <w:w w:val="105"/>
          <w:sz w:val="23"/>
        </w:rPr>
        <w:t>height</w:t>
      </w:r>
      <w:r>
        <w:rPr>
          <w:b/>
          <w:color w:val="585858"/>
          <w:spacing w:val="-4"/>
          <w:w w:val="105"/>
          <w:sz w:val="23"/>
        </w:rPr>
        <w:t> </w:t>
      </w:r>
      <w:r>
        <w:rPr>
          <w:w w:val="105"/>
          <w:sz w:val="23"/>
        </w:rPr>
        <w:t>provisions</w:t>
      </w:r>
      <w:r>
        <w:rPr>
          <w:spacing w:val="-6"/>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By-law,</w:t>
      </w:r>
      <w:r>
        <w:rPr>
          <w:spacing w:val="-13"/>
          <w:w w:val="105"/>
          <w:sz w:val="23"/>
        </w:rPr>
        <w:t> </w:t>
      </w:r>
      <w:r>
        <w:rPr>
          <w:w w:val="105"/>
          <w:sz w:val="23"/>
        </w:rPr>
        <w:t>the</w:t>
      </w:r>
      <w:r>
        <w:rPr>
          <w:spacing w:val="-7"/>
          <w:w w:val="105"/>
          <w:sz w:val="23"/>
        </w:rPr>
        <w:t> </w:t>
      </w:r>
      <w:r>
        <w:rPr>
          <w:w w:val="105"/>
          <w:sz w:val="23"/>
        </w:rPr>
        <w:t>following</w:t>
      </w:r>
      <w:r>
        <w:rPr>
          <w:spacing w:val="-12"/>
          <w:w w:val="105"/>
          <w:sz w:val="23"/>
        </w:rPr>
        <w:t> </w:t>
      </w:r>
      <w:r>
        <w:rPr>
          <w:b/>
          <w:color w:val="585858"/>
          <w:w w:val="105"/>
          <w:sz w:val="23"/>
        </w:rPr>
        <w:t>building</w:t>
      </w:r>
      <w:r>
        <w:rPr>
          <w:b/>
          <w:color w:val="585858"/>
          <w:spacing w:val="-13"/>
          <w:w w:val="105"/>
          <w:sz w:val="23"/>
        </w:rPr>
        <w:t> </w:t>
      </w:r>
      <w:r>
        <w:rPr>
          <w:w w:val="105"/>
          <w:sz w:val="23"/>
        </w:rPr>
        <w:t>components</w:t>
      </w:r>
      <w:r>
        <w:rPr>
          <w:spacing w:val="-10"/>
          <w:w w:val="105"/>
          <w:sz w:val="23"/>
        </w:rPr>
        <w:t> </w:t>
      </w:r>
      <w:r>
        <w:rPr>
          <w:w w:val="105"/>
          <w:sz w:val="23"/>
        </w:rPr>
        <w:t>are permitted to project a maximum</w:t>
      </w:r>
      <w:r>
        <w:rPr>
          <w:spacing w:val="-1"/>
          <w:w w:val="105"/>
          <w:sz w:val="23"/>
        </w:rPr>
        <w:t> </w:t>
      </w:r>
      <w:r>
        <w:rPr>
          <w:w w:val="105"/>
          <w:sz w:val="23"/>
        </w:rPr>
        <w:t>of 5.0 metres above the maximum permitted </w:t>
      </w:r>
      <w:r>
        <w:rPr>
          <w:b/>
          <w:color w:val="585858"/>
          <w:w w:val="105"/>
          <w:sz w:val="23"/>
        </w:rPr>
        <w:t>height</w:t>
      </w:r>
      <w:r>
        <w:rPr>
          <w:w w:val="105"/>
          <w:sz w:val="23"/>
        </w:rPr>
        <w:t>, with a maximum area of</w:t>
      </w:r>
      <w:r>
        <w:rPr>
          <w:spacing w:val="-1"/>
          <w:w w:val="105"/>
          <w:sz w:val="23"/>
        </w:rPr>
        <w:t> </w:t>
      </w:r>
      <w:r>
        <w:rPr>
          <w:w w:val="105"/>
          <w:sz w:val="23"/>
        </w:rPr>
        <w:t>30% of</w:t>
      </w:r>
      <w:r>
        <w:rPr>
          <w:spacing w:val="-1"/>
          <w:w w:val="105"/>
          <w:sz w:val="23"/>
        </w:rPr>
        <w:t> </w:t>
      </w:r>
      <w:r>
        <w:rPr>
          <w:w w:val="105"/>
          <w:sz w:val="23"/>
        </w:rPr>
        <w:t>the roof</w:t>
      </w:r>
      <w:r>
        <w:rPr>
          <w:spacing w:val="-1"/>
          <w:w w:val="105"/>
          <w:sz w:val="23"/>
        </w:rPr>
        <w:t> </w:t>
      </w:r>
      <w:r>
        <w:rPr>
          <w:w w:val="105"/>
          <w:sz w:val="23"/>
        </w:rPr>
        <w:t>area on which they are located, in the aggregate, and a minimum </w:t>
      </w:r>
      <w:r>
        <w:rPr>
          <w:b/>
          <w:color w:val="585858"/>
          <w:w w:val="105"/>
          <w:sz w:val="23"/>
        </w:rPr>
        <w:t>setback </w:t>
      </w:r>
      <w:r>
        <w:rPr>
          <w:w w:val="105"/>
          <w:sz w:val="23"/>
        </w:rPr>
        <w:t>from the edge of the roof equal to the vertical </w:t>
      </w:r>
      <w:r>
        <w:rPr>
          <w:b/>
          <w:color w:val="585858"/>
          <w:w w:val="105"/>
          <w:sz w:val="23"/>
        </w:rPr>
        <w:t>height </w:t>
      </w:r>
      <w:r>
        <w:rPr>
          <w:w w:val="105"/>
          <w:sz w:val="23"/>
        </w:rPr>
        <w:t>of such </w:t>
      </w:r>
      <w:r>
        <w:rPr>
          <w:b/>
          <w:color w:val="585858"/>
          <w:w w:val="105"/>
          <w:sz w:val="23"/>
        </w:rPr>
        <w:t>building </w:t>
      </w:r>
      <w:r>
        <w:rPr>
          <w:w w:val="105"/>
          <w:sz w:val="23"/>
        </w:rPr>
        <w:t>component:</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bookmarkStart w:name="4.19. Projections into Required Setbacks" w:id="108"/>
      <w:bookmarkEnd w:id="108"/>
      <w:r>
        <w:rPr/>
      </w:r>
      <w:bookmarkStart w:name="Architectural Features in the DT1, DT2, " w:id="109"/>
      <w:bookmarkEnd w:id="109"/>
      <w:r>
        <w:rPr/>
      </w:r>
      <w:bookmarkStart w:name="Fire Escapes " w:id="110"/>
      <w:bookmarkEnd w:id="110"/>
      <w:r>
        <w:rPr/>
      </w:r>
      <w:r>
        <w:rPr>
          <w:w w:val="105"/>
          <w:sz w:val="23"/>
        </w:rPr>
        <w:t>Mechanical</w:t>
      </w:r>
      <w:r>
        <w:rPr>
          <w:spacing w:val="-14"/>
          <w:w w:val="105"/>
          <w:sz w:val="23"/>
        </w:rPr>
        <w:t> </w:t>
      </w:r>
      <w:r>
        <w:rPr>
          <w:w w:val="105"/>
          <w:sz w:val="23"/>
        </w:rPr>
        <w:t>and</w:t>
      </w:r>
      <w:r>
        <w:rPr>
          <w:spacing w:val="-10"/>
          <w:w w:val="105"/>
          <w:sz w:val="23"/>
        </w:rPr>
        <w:t> </w:t>
      </w:r>
      <w:r>
        <w:rPr>
          <w:w w:val="105"/>
          <w:sz w:val="23"/>
        </w:rPr>
        <w:t>service</w:t>
      </w:r>
      <w:r>
        <w:rPr>
          <w:spacing w:val="-15"/>
          <w:w w:val="105"/>
          <w:sz w:val="23"/>
        </w:rPr>
        <w:t> </w:t>
      </w:r>
      <w:r>
        <w:rPr>
          <w:w w:val="105"/>
          <w:sz w:val="23"/>
        </w:rPr>
        <w:t>equipment</w:t>
      </w:r>
      <w:r>
        <w:rPr>
          <w:spacing w:val="-15"/>
          <w:w w:val="105"/>
          <w:sz w:val="23"/>
        </w:rPr>
        <w:t> </w:t>
      </w:r>
      <w:r>
        <w:rPr>
          <w:w w:val="105"/>
          <w:sz w:val="23"/>
        </w:rPr>
        <w:t>penthouse,</w:t>
      </w:r>
      <w:r>
        <w:rPr>
          <w:spacing w:val="-9"/>
          <w:w w:val="105"/>
          <w:sz w:val="23"/>
        </w:rPr>
        <w:t> </w:t>
      </w:r>
      <w:r>
        <w:rPr>
          <w:w w:val="105"/>
          <w:sz w:val="23"/>
        </w:rPr>
        <w:t>elevator</w:t>
      </w:r>
      <w:r>
        <w:rPr>
          <w:spacing w:val="-11"/>
          <w:w w:val="105"/>
          <w:sz w:val="23"/>
        </w:rPr>
        <w:t> </w:t>
      </w:r>
      <w:r>
        <w:rPr>
          <w:w w:val="105"/>
          <w:sz w:val="23"/>
        </w:rPr>
        <w:t>or</w:t>
      </w:r>
      <w:r>
        <w:rPr>
          <w:spacing w:val="-10"/>
          <w:w w:val="105"/>
          <w:sz w:val="23"/>
        </w:rPr>
        <w:t> </w:t>
      </w:r>
      <w:r>
        <w:rPr>
          <w:w w:val="105"/>
          <w:sz w:val="23"/>
        </w:rPr>
        <w:t>stairway</w:t>
      </w:r>
      <w:r>
        <w:rPr>
          <w:spacing w:val="-8"/>
          <w:w w:val="105"/>
          <w:sz w:val="23"/>
        </w:rPr>
        <w:t> </w:t>
      </w:r>
      <w:r>
        <w:rPr>
          <w:spacing w:val="-2"/>
          <w:w w:val="105"/>
          <w:sz w:val="23"/>
        </w:rPr>
        <w:t>penthouses;</w:t>
      </w:r>
    </w:p>
    <w:p>
      <w:pPr>
        <w:pStyle w:val="ListParagraph"/>
        <w:numPr>
          <w:ilvl w:val="3"/>
          <w:numId w:val="21"/>
        </w:numPr>
        <w:tabs>
          <w:tab w:pos="1961" w:val="left" w:leader="none"/>
        </w:tabs>
        <w:spacing w:line="240" w:lineRule="auto" w:before="248" w:after="0"/>
        <w:ind w:left="1961" w:right="0" w:hanging="570"/>
        <w:jc w:val="left"/>
        <w:rPr>
          <w:sz w:val="23"/>
        </w:rPr>
      </w:pPr>
      <w:r>
        <w:rPr>
          <w:w w:val="105"/>
          <w:sz w:val="23"/>
        </w:rPr>
        <w:t>Enclosed</w:t>
      </w:r>
      <w:r>
        <w:rPr>
          <w:spacing w:val="-16"/>
          <w:w w:val="105"/>
          <w:sz w:val="23"/>
        </w:rPr>
        <w:t> </w:t>
      </w:r>
      <w:r>
        <w:rPr>
          <w:b/>
          <w:color w:val="585858"/>
          <w:w w:val="105"/>
          <w:sz w:val="23"/>
        </w:rPr>
        <w:t>building</w:t>
      </w:r>
      <w:r>
        <w:rPr>
          <w:b/>
          <w:color w:val="585858"/>
          <w:spacing w:val="-15"/>
          <w:w w:val="105"/>
          <w:sz w:val="23"/>
        </w:rPr>
        <w:t> </w:t>
      </w:r>
      <w:r>
        <w:rPr>
          <w:w w:val="105"/>
          <w:sz w:val="23"/>
        </w:rPr>
        <w:t>components</w:t>
      </w:r>
      <w:r>
        <w:rPr>
          <w:spacing w:val="-8"/>
          <w:w w:val="105"/>
          <w:sz w:val="23"/>
        </w:rPr>
        <w:t> </w:t>
      </w:r>
      <w:r>
        <w:rPr>
          <w:w w:val="105"/>
          <w:sz w:val="23"/>
        </w:rPr>
        <w:t>providing</w:t>
      </w:r>
      <w:r>
        <w:rPr>
          <w:spacing w:val="-10"/>
          <w:w w:val="105"/>
          <w:sz w:val="23"/>
        </w:rPr>
        <w:t> </w:t>
      </w:r>
      <w:r>
        <w:rPr>
          <w:w w:val="105"/>
          <w:sz w:val="23"/>
        </w:rPr>
        <w:t>tenants</w:t>
      </w:r>
      <w:r>
        <w:rPr>
          <w:spacing w:val="-13"/>
          <w:w w:val="105"/>
          <w:sz w:val="23"/>
        </w:rPr>
        <w:t> </w:t>
      </w:r>
      <w:r>
        <w:rPr>
          <w:w w:val="105"/>
          <w:sz w:val="23"/>
        </w:rPr>
        <w:t>with</w:t>
      </w:r>
      <w:r>
        <w:rPr>
          <w:spacing w:val="-11"/>
          <w:w w:val="105"/>
          <w:sz w:val="23"/>
        </w:rPr>
        <w:t> </w:t>
      </w:r>
      <w:r>
        <w:rPr>
          <w:w w:val="105"/>
          <w:sz w:val="23"/>
        </w:rPr>
        <w:t>access</w:t>
      </w:r>
      <w:r>
        <w:rPr>
          <w:spacing w:val="-8"/>
          <w:w w:val="105"/>
          <w:sz w:val="23"/>
        </w:rPr>
        <w:t> </w:t>
      </w:r>
      <w:r>
        <w:rPr>
          <w:w w:val="105"/>
          <w:sz w:val="23"/>
        </w:rPr>
        <w:t>to</w:t>
      </w:r>
      <w:r>
        <w:rPr>
          <w:spacing w:val="-15"/>
          <w:w w:val="105"/>
          <w:sz w:val="23"/>
        </w:rPr>
        <w:t> </w:t>
      </w:r>
      <w:r>
        <w:rPr>
          <w:spacing w:val="-2"/>
          <w:w w:val="105"/>
          <w:sz w:val="23"/>
        </w:rPr>
        <w:t>rooftop</w:t>
      </w:r>
    </w:p>
    <w:p>
      <w:pPr>
        <w:spacing w:before="19"/>
        <w:ind w:left="1961" w:right="0" w:firstLine="0"/>
        <w:jc w:val="left"/>
        <w:rPr>
          <w:sz w:val="23"/>
        </w:rPr>
      </w:pPr>
      <w:r>
        <w:rPr>
          <w:b/>
          <w:color w:val="585858"/>
          <w:w w:val="105"/>
          <w:sz w:val="23"/>
        </w:rPr>
        <w:t>amenity</w:t>
      </w:r>
      <w:r>
        <w:rPr>
          <w:b/>
          <w:color w:val="585858"/>
          <w:spacing w:val="-16"/>
          <w:w w:val="105"/>
          <w:sz w:val="23"/>
        </w:rPr>
        <w:t> </w:t>
      </w:r>
      <w:r>
        <w:rPr>
          <w:b/>
          <w:color w:val="585858"/>
          <w:w w:val="105"/>
          <w:sz w:val="23"/>
        </w:rPr>
        <w:t>areas</w:t>
      </w:r>
      <w:r>
        <w:rPr>
          <w:w w:val="105"/>
          <w:sz w:val="23"/>
        </w:rPr>
        <w:t>;</w:t>
      </w:r>
      <w:r>
        <w:rPr>
          <w:spacing w:val="-17"/>
          <w:w w:val="105"/>
          <w:sz w:val="23"/>
        </w:rPr>
        <w:t> </w:t>
      </w:r>
      <w:r>
        <w:rPr>
          <w:spacing w:val="-5"/>
          <w:w w:val="105"/>
          <w:sz w:val="23"/>
        </w:rPr>
        <w:t>and</w:t>
      </w:r>
    </w:p>
    <w:p>
      <w:pPr>
        <w:pStyle w:val="ListParagraph"/>
        <w:numPr>
          <w:ilvl w:val="3"/>
          <w:numId w:val="21"/>
        </w:numPr>
        <w:tabs>
          <w:tab w:pos="1961" w:val="left" w:leader="none"/>
        </w:tabs>
        <w:spacing w:line="240" w:lineRule="auto" w:before="248" w:after="0"/>
        <w:ind w:left="1961" w:right="0" w:hanging="570"/>
        <w:jc w:val="left"/>
        <w:rPr>
          <w:sz w:val="23"/>
        </w:rPr>
      </w:pPr>
      <w:r>
        <w:rPr>
          <w:w w:val="105"/>
          <w:sz w:val="23"/>
        </w:rPr>
        <w:t>Skylights</w:t>
      </w:r>
      <w:r>
        <w:rPr>
          <w:spacing w:val="-7"/>
          <w:w w:val="105"/>
          <w:sz w:val="23"/>
        </w:rPr>
        <w:t> </w:t>
      </w:r>
      <w:r>
        <w:rPr>
          <w:w w:val="105"/>
          <w:sz w:val="23"/>
        </w:rPr>
        <w:t>or</w:t>
      </w:r>
      <w:r>
        <w:rPr>
          <w:spacing w:val="-11"/>
          <w:w w:val="105"/>
          <w:sz w:val="23"/>
        </w:rPr>
        <w:t> </w:t>
      </w:r>
      <w:r>
        <w:rPr>
          <w:w w:val="105"/>
          <w:sz w:val="23"/>
        </w:rPr>
        <w:t>other</w:t>
      </w:r>
      <w:r>
        <w:rPr>
          <w:spacing w:val="-10"/>
          <w:w w:val="105"/>
          <w:sz w:val="23"/>
        </w:rPr>
        <w:t> </w:t>
      </w:r>
      <w:r>
        <w:rPr>
          <w:w w:val="105"/>
          <w:sz w:val="23"/>
        </w:rPr>
        <w:t>similar</w:t>
      </w:r>
      <w:r>
        <w:rPr>
          <w:spacing w:val="-10"/>
          <w:w w:val="105"/>
          <w:sz w:val="23"/>
        </w:rPr>
        <w:t> </w:t>
      </w:r>
      <w:r>
        <w:rPr>
          <w:w w:val="105"/>
          <w:sz w:val="23"/>
        </w:rPr>
        <w:t>rooftop</w:t>
      </w:r>
      <w:r>
        <w:rPr>
          <w:spacing w:val="-12"/>
          <w:w w:val="105"/>
          <w:sz w:val="23"/>
        </w:rPr>
        <w:t> </w:t>
      </w:r>
      <w:r>
        <w:rPr>
          <w:spacing w:val="-2"/>
          <w:w w:val="105"/>
          <w:sz w:val="23"/>
        </w:rPr>
        <w:t>components.</w:t>
      </w:r>
    </w:p>
    <w:p>
      <w:pPr>
        <w:pStyle w:val="BodyText"/>
        <w:spacing w:before="19"/>
        <w:ind w:left="6449"/>
      </w:pPr>
      <w:r>
        <w:rPr/>
        <w:t>(By-Law</w:t>
      </w:r>
      <w:r>
        <w:rPr>
          <w:spacing w:val="37"/>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9" w:after="0"/>
        <w:ind w:left="1391" w:right="1007" w:hanging="1132"/>
        <w:jc w:val="left"/>
        <w:rPr>
          <w:sz w:val="23"/>
        </w:rPr>
      </w:pPr>
      <w:r>
        <w:rPr>
          <w:w w:val="105"/>
          <w:sz w:val="23"/>
        </w:rPr>
        <w:t>Despite</w:t>
      </w:r>
      <w:r>
        <w:rPr>
          <w:spacing w:val="-8"/>
          <w:w w:val="105"/>
          <w:sz w:val="23"/>
        </w:rPr>
        <w:t> </w:t>
      </w:r>
      <w:r>
        <w:rPr>
          <w:w w:val="105"/>
          <w:sz w:val="23"/>
        </w:rPr>
        <w:t>Clause</w:t>
      </w:r>
      <w:r>
        <w:rPr>
          <w:spacing w:val="-14"/>
          <w:w w:val="105"/>
          <w:sz w:val="23"/>
        </w:rPr>
        <w:t> </w:t>
      </w:r>
      <w:r>
        <w:rPr>
          <w:w w:val="105"/>
          <w:sz w:val="23"/>
        </w:rPr>
        <w:t>4.18.2.,</w:t>
      </w:r>
      <w:r>
        <w:rPr>
          <w:spacing w:val="-8"/>
          <w:w w:val="105"/>
          <w:sz w:val="23"/>
        </w:rPr>
        <w:t> </w:t>
      </w:r>
      <w:r>
        <w:rPr>
          <w:w w:val="105"/>
          <w:sz w:val="23"/>
        </w:rPr>
        <w:t>the</w:t>
      </w:r>
      <w:r>
        <w:rPr>
          <w:spacing w:val="-9"/>
          <w:w w:val="105"/>
          <w:sz w:val="23"/>
        </w:rPr>
        <w:t> </w:t>
      </w:r>
      <w:r>
        <w:rPr>
          <w:w w:val="105"/>
          <w:sz w:val="23"/>
        </w:rPr>
        <w:t>following</w:t>
      </w:r>
      <w:r>
        <w:rPr>
          <w:spacing w:val="-14"/>
          <w:w w:val="105"/>
          <w:sz w:val="23"/>
        </w:rPr>
        <w:t> </w:t>
      </w:r>
      <w:r>
        <w:rPr>
          <w:b/>
          <w:color w:val="585858"/>
          <w:w w:val="105"/>
          <w:sz w:val="23"/>
        </w:rPr>
        <w:t>building</w:t>
      </w:r>
      <w:r>
        <w:rPr>
          <w:b/>
          <w:color w:val="585858"/>
          <w:spacing w:val="-8"/>
          <w:w w:val="105"/>
          <w:sz w:val="23"/>
        </w:rPr>
        <w:t> </w:t>
      </w:r>
      <w:r>
        <w:rPr>
          <w:w w:val="105"/>
          <w:sz w:val="23"/>
        </w:rPr>
        <w:t>components</w:t>
      </w:r>
      <w:r>
        <w:rPr>
          <w:spacing w:val="-12"/>
          <w:w w:val="105"/>
          <w:sz w:val="23"/>
        </w:rPr>
        <w:t> </w:t>
      </w:r>
      <w:r>
        <w:rPr>
          <w:w w:val="105"/>
          <w:sz w:val="23"/>
        </w:rPr>
        <w:t>are</w:t>
      </w:r>
      <w:r>
        <w:rPr>
          <w:spacing w:val="-9"/>
          <w:w w:val="105"/>
          <w:sz w:val="23"/>
        </w:rPr>
        <w:t> </w:t>
      </w:r>
      <w:r>
        <w:rPr>
          <w:w w:val="105"/>
          <w:sz w:val="23"/>
        </w:rPr>
        <w:t>permitted</w:t>
      </w:r>
      <w:r>
        <w:rPr>
          <w:spacing w:val="-8"/>
          <w:w w:val="105"/>
          <w:sz w:val="23"/>
        </w:rPr>
        <w:t> </w:t>
      </w:r>
      <w:r>
        <w:rPr>
          <w:w w:val="105"/>
          <w:sz w:val="23"/>
        </w:rPr>
        <w:t>within</w:t>
      </w:r>
      <w:r>
        <w:rPr>
          <w:spacing w:val="-11"/>
          <w:w w:val="105"/>
          <w:sz w:val="23"/>
        </w:rPr>
        <w:t> </w:t>
      </w:r>
      <w:r>
        <w:rPr>
          <w:w w:val="105"/>
          <w:sz w:val="23"/>
        </w:rPr>
        <w:t>the required </w:t>
      </w:r>
      <w:r>
        <w:rPr>
          <w:b/>
          <w:color w:val="585858"/>
          <w:w w:val="105"/>
          <w:sz w:val="23"/>
        </w:rPr>
        <w:t>setback </w:t>
      </w:r>
      <w:r>
        <w:rPr>
          <w:w w:val="105"/>
          <w:sz w:val="23"/>
        </w:rPr>
        <w:t>from the edge of a roof line:</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An</w:t>
      </w:r>
      <w:r>
        <w:rPr>
          <w:spacing w:val="-7"/>
          <w:w w:val="105"/>
          <w:sz w:val="23"/>
        </w:rPr>
        <w:t> </w:t>
      </w:r>
      <w:r>
        <w:rPr>
          <w:w w:val="105"/>
          <w:sz w:val="23"/>
        </w:rPr>
        <w:t>enclosure</w:t>
      </w:r>
      <w:r>
        <w:rPr>
          <w:spacing w:val="-2"/>
          <w:w w:val="105"/>
          <w:sz w:val="23"/>
        </w:rPr>
        <w:t> </w:t>
      </w:r>
      <w:r>
        <w:rPr>
          <w:w w:val="105"/>
          <w:sz w:val="23"/>
        </w:rPr>
        <w:t>dedicated</w:t>
      </w:r>
      <w:r>
        <w:rPr>
          <w:spacing w:val="-6"/>
          <w:w w:val="105"/>
          <w:sz w:val="23"/>
        </w:rPr>
        <w:t> </w:t>
      </w:r>
      <w:r>
        <w:rPr>
          <w:w w:val="105"/>
          <w:sz w:val="23"/>
        </w:rPr>
        <w:t>only</w:t>
      </w:r>
      <w:r>
        <w:rPr>
          <w:spacing w:val="-1"/>
          <w:w w:val="105"/>
          <w:sz w:val="23"/>
        </w:rPr>
        <w:t> </w:t>
      </w:r>
      <w:r>
        <w:rPr>
          <w:w w:val="105"/>
          <w:sz w:val="23"/>
        </w:rPr>
        <w:t>to</w:t>
      </w:r>
      <w:r>
        <w:rPr>
          <w:spacing w:val="-11"/>
          <w:w w:val="105"/>
          <w:sz w:val="23"/>
        </w:rPr>
        <w:t> </w:t>
      </w:r>
      <w:r>
        <w:rPr>
          <w:w w:val="105"/>
          <w:sz w:val="23"/>
        </w:rPr>
        <w:t>stairs</w:t>
      </w:r>
      <w:r>
        <w:rPr>
          <w:spacing w:val="-8"/>
          <w:w w:val="105"/>
          <w:sz w:val="23"/>
        </w:rPr>
        <w:t> </w:t>
      </w:r>
      <w:r>
        <w:rPr>
          <w:w w:val="105"/>
          <w:sz w:val="23"/>
        </w:rPr>
        <w:t>that</w:t>
      </w:r>
      <w:r>
        <w:rPr>
          <w:spacing w:val="-5"/>
          <w:w w:val="105"/>
          <w:sz w:val="23"/>
        </w:rPr>
        <w:t> </w:t>
      </w:r>
      <w:r>
        <w:rPr>
          <w:w w:val="105"/>
          <w:sz w:val="23"/>
        </w:rPr>
        <w:t>are</w:t>
      </w:r>
      <w:r>
        <w:rPr>
          <w:spacing w:val="-10"/>
          <w:w w:val="105"/>
          <w:sz w:val="23"/>
        </w:rPr>
        <w:t> </w:t>
      </w:r>
      <w:r>
        <w:rPr>
          <w:w w:val="105"/>
          <w:sz w:val="23"/>
        </w:rPr>
        <w:t>located</w:t>
      </w:r>
      <w:r>
        <w:rPr>
          <w:spacing w:val="-5"/>
          <w:w w:val="105"/>
          <w:sz w:val="23"/>
        </w:rPr>
        <w:t> </w:t>
      </w:r>
      <w:r>
        <w:rPr>
          <w:w w:val="105"/>
          <w:sz w:val="23"/>
        </w:rPr>
        <w:t>at</w:t>
      </w:r>
      <w:r>
        <w:rPr>
          <w:spacing w:val="-10"/>
          <w:w w:val="105"/>
          <w:sz w:val="23"/>
        </w:rPr>
        <w:t> </w:t>
      </w:r>
      <w:r>
        <w:rPr>
          <w:w w:val="105"/>
          <w:sz w:val="23"/>
        </w:rPr>
        <w:t>the</w:t>
      </w:r>
      <w:r>
        <w:rPr>
          <w:spacing w:val="-10"/>
          <w:w w:val="105"/>
          <w:sz w:val="23"/>
        </w:rPr>
        <w:t> </w:t>
      </w:r>
      <w:r>
        <w:rPr>
          <w:w w:val="105"/>
          <w:sz w:val="23"/>
        </w:rPr>
        <w:t>edge</w:t>
      </w:r>
      <w:r>
        <w:rPr>
          <w:spacing w:val="-7"/>
          <w:w w:val="105"/>
          <w:sz w:val="23"/>
        </w:rPr>
        <w:t> </w:t>
      </w:r>
      <w:r>
        <w:rPr>
          <w:w w:val="105"/>
          <w:sz w:val="23"/>
        </w:rPr>
        <w:t>of</w:t>
      </w:r>
      <w:r>
        <w:rPr>
          <w:spacing w:val="-4"/>
          <w:w w:val="105"/>
          <w:sz w:val="23"/>
        </w:rPr>
        <w:t> </w:t>
      </w:r>
      <w:r>
        <w:rPr>
          <w:spacing w:val="-10"/>
          <w:w w:val="105"/>
          <w:sz w:val="23"/>
        </w:rPr>
        <w:t>a</w:t>
      </w:r>
    </w:p>
    <w:p>
      <w:pPr>
        <w:spacing w:before="18"/>
        <w:ind w:left="1961" w:right="0" w:firstLine="0"/>
        <w:jc w:val="left"/>
        <w:rPr>
          <w:sz w:val="23"/>
        </w:rPr>
      </w:pPr>
      <w:r>
        <w:rPr>
          <w:b/>
          <w:color w:val="585858"/>
          <w:sz w:val="23"/>
        </w:rPr>
        <w:t>building</w:t>
      </w:r>
      <w:r>
        <w:rPr>
          <w:sz w:val="23"/>
        </w:rPr>
        <w:t>;</w:t>
      </w:r>
      <w:r>
        <w:rPr>
          <w:spacing w:val="29"/>
          <w:sz w:val="23"/>
        </w:rPr>
        <w:t> </w:t>
      </w:r>
      <w:r>
        <w:rPr>
          <w:spacing w:val="-5"/>
          <w:sz w:val="23"/>
        </w:rPr>
        <w:t>and</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A</w:t>
      </w:r>
      <w:r>
        <w:rPr>
          <w:spacing w:val="-12"/>
          <w:w w:val="105"/>
          <w:sz w:val="23"/>
        </w:rPr>
        <w:t> </w:t>
      </w:r>
      <w:r>
        <w:rPr>
          <w:w w:val="105"/>
          <w:sz w:val="23"/>
        </w:rPr>
        <w:t>safety</w:t>
      </w:r>
      <w:r>
        <w:rPr>
          <w:spacing w:val="-8"/>
          <w:w w:val="105"/>
          <w:sz w:val="23"/>
        </w:rPr>
        <w:t> </w:t>
      </w:r>
      <w:r>
        <w:rPr>
          <w:w w:val="105"/>
          <w:sz w:val="23"/>
        </w:rPr>
        <w:t>railing</w:t>
      </w:r>
      <w:r>
        <w:rPr>
          <w:spacing w:val="-6"/>
          <w:w w:val="105"/>
          <w:sz w:val="23"/>
        </w:rPr>
        <w:t> </w:t>
      </w:r>
      <w:r>
        <w:rPr>
          <w:w w:val="105"/>
          <w:sz w:val="23"/>
        </w:rPr>
        <w:t>for</w:t>
      </w:r>
      <w:r>
        <w:rPr>
          <w:spacing w:val="-6"/>
          <w:w w:val="105"/>
          <w:sz w:val="23"/>
        </w:rPr>
        <w:t> </w:t>
      </w:r>
      <w:r>
        <w:rPr>
          <w:w w:val="105"/>
          <w:sz w:val="23"/>
        </w:rPr>
        <w:t>rooftop</w:t>
      </w:r>
      <w:r>
        <w:rPr>
          <w:spacing w:val="-12"/>
          <w:w w:val="105"/>
          <w:sz w:val="23"/>
        </w:rPr>
        <w:t> </w:t>
      </w:r>
      <w:r>
        <w:rPr>
          <w:w w:val="105"/>
          <w:sz w:val="23"/>
        </w:rPr>
        <w:t>areas</w:t>
      </w:r>
      <w:r>
        <w:rPr>
          <w:spacing w:val="-8"/>
          <w:w w:val="105"/>
          <w:sz w:val="23"/>
        </w:rPr>
        <w:t> </w:t>
      </w:r>
      <w:r>
        <w:rPr>
          <w:w w:val="105"/>
          <w:sz w:val="23"/>
        </w:rPr>
        <w:t>accessible</w:t>
      </w:r>
      <w:r>
        <w:rPr>
          <w:spacing w:val="-11"/>
          <w:w w:val="105"/>
          <w:sz w:val="23"/>
        </w:rPr>
        <w:t> </w:t>
      </w:r>
      <w:r>
        <w:rPr>
          <w:w w:val="105"/>
          <w:sz w:val="23"/>
        </w:rPr>
        <w:t>to</w:t>
      </w:r>
      <w:r>
        <w:rPr>
          <w:spacing w:val="-11"/>
          <w:w w:val="105"/>
          <w:sz w:val="23"/>
        </w:rPr>
        <w:t> </w:t>
      </w:r>
      <w:r>
        <w:rPr>
          <w:w w:val="105"/>
          <w:sz w:val="23"/>
        </w:rPr>
        <w:t>residents</w:t>
      </w:r>
      <w:r>
        <w:rPr>
          <w:spacing w:val="-3"/>
          <w:w w:val="105"/>
          <w:sz w:val="23"/>
        </w:rPr>
        <w:t> </w:t>
      </w:r>
      <w:r>
        <w:rPr>
          <w:w w:val="105"/>
          <w:sz w:val="23"/>
        </w:rPr>
        <w:t>of</w:t>
      </w:r>
      <w:r>
        <w:rPr>
          <w:spacing w:val="-5"/>
          <w:w w:val="105"/>
          <w:sz w:val="23"/>
        </w:rPr>
        <w:t> </w:t>
      </w:r>
      <w:r>
        <w:rPr>
          <w:w w:val="105"/>
          <w:sz w:val="23"/>
        </w:rPr>
        <w:t>the</w:t>
      </w:r>
      <w:r>
        <w:rPr>
          <w:spacing w:val="-3"/>
          <w:w w:val="105"/>
          <w:sz w:val="23"/>
        </w:rPr>
        <w:t> </w:t>
      </w:r>
      <w:r>
        <w:rPr>
          <w:b/>
          <w:color w:val="585858"/>
          <w:spacing w:val="-2"/>
          <w:w w:val="105"/>
          <w:sz w:val="23"/>
        </w:rPr>
        <w:t>building</w:t>
      </w:r>
      <w:r>
        <w:rPr>
          <w:spacing w:val="-2"/>
          <w:w w:val="105"/>
          <w:sz w:val="23"/>
        </w:rPr>
        <w:t>.</w:t>
      </w:r>
    </w:p>
    <w:p>
      <w:pPr>
        <w:pStyle w:val="ListParagraph"/>
        <w:numPr>
          <w:ilvl w:val="2"/>
          <w:numId w:val="21"/>
        </w:numPr>
        <w:tabs>
          <w:tab w:pos="1391" w:val="left" w:leader="none"/>
        </w:tabs>
        <w:spacing w:line="259" w:lineRule="auto" w:before="241" w:after="0"/>
        <w:ind w:left="1391" w:right="1290" w:hanging="1132"/>
        <w:jc w:val="left"/>
        <w:rPr>
          <w:sz w:val="23"/>
        </w:rPr>
      </w:pPr>
      <w:r>
        <w:rPr>
          <w:w w:val="105"/>
          <w:sz w:val="23"/>
        </w:rPr>
        <w:t>Despite</w:t>
      </w:r>
      <w:r>
        <w:rPr>
          <w:spacing w:val="-7"/>
          <w:w w:val="105"/>
          <w:sz w:val="23"/>
        </w:rPr>
        <w:t> </w:t>
      </w:r>
      <w:r>
        <w:rPr>
          <w:w w:val="105"/>
          <w:sz w:val="23"/>
        </w:rPr>
        <w:t>the</w:t>
      </w:r>
      <w:r>
        <w:rPr>
          <w:spacing w:val="-13"/>
          <w:w w:val="105"/>
          <w:sz w:val="23"/>
        </w:rPr>
        <w:t> </w:t>
      </w:r>
      <w:r>
        <w:rPr>
          <w:b/>
          <w:color w:val="585858"/>
          <w:w w:val="105"/>
          <w:sz w:val="23"/>
        </w:rPr>
        <w:t>height</w:t>
      </w:r>
      <w:r>
        <w:rPr>
          <w:b/>
          <w:color w:val="585858"/>
          <w:spacing w:val="-5"/>
          <w:w w:val="105"/>
          <w:sz w:val="23"/>
        </w:rPr>
        <w:t> </w:t>
      </w:r>
      <w:r>
        <w:rPr>
          <w:w w:val="105"/>
          <w:sz w:val="23"/>
        </w:rPr>
        <w:t>provisions</w:t>
      </w:r>
      <w:r>
        <w:rPr>
          <w:spacing w:val="-7"/>
          <w:w w:val="105"/>
          <w:sz w:val="23"/>
        </w:rPr>
        <w:t> </w:t>
      </w:r>
      <w:r>
        <w:rPr>
          <w:w w:val="105"/>
          <w:sz w:val="23"/>
        </w:rPr>
        <w:t>of</w:t>
      </w:r>
      <w:r>
        <w:rPr>
          <w:spacing w:val="-8"/>
          <w:w w:val="105"/>
          <w:sz w:val="23"/>
        </w:rPr>
        <w:t> </w:t>
      </w:r>
      <w:r>
        <w:rPr>
          <w:w w:val="105"/>
          <w:sz w:val="23"/>
        </w:rPr>
        <w:t>this</w:t>
      </w:r>
      <w:r>
        <w:rPr>
          <w:spacing w:val="-12"/>
          <w:w w:val="105"/>
          <w:sz w:val="23"/>
        </w:rPr>
        <w:t> </w:t>
      </w:r>
      <w:r>
        <w:rPr>
          <w:w w:val="105"/>
          <w:sz w:val="23"/>
        </w:rPr>
        <w:t>By-law,</w:t>
      </w:r>
      <w:r>
        <w:rPr>
          <w:spacing w:val="-13"/>
          <w:w w:val="105"/>
          <w:sz w:val="23"/>
        </w:rPr>
        <w:t> </w:t>
      </w:r>
      <w:r>
        <w:rPr>
          <w:w w:val="105"/>
          <w:sz w:val="23"/>
        </w:rPr>
        <w:t>the</w:t>
      </w:r>
      <w:r>
        <w:rPr>
          <w:spacing w:val="-8"/>
          <w:w w:val="105"/>
          <w:sz w:val="23"/>
        </w:rPr>
        <w:t> </w:t>
      </w:r>
      <w:r>
        <w:rPr>
          <w:w w:val="105"/>
          <w:sz w:val="23"/>
        </w:rPr>
        <w:t>following</w:t>
      </w:r>
      <w:r>
        <w:rPr>
          <w:spacing w:val="-13"/>
          <w:w w:val="105"/>
          <w:sz w:val="23"/>
        </w:rPr>
        <w:t> </w:t>
      </w:r>
      <w:r>
        <w:rPr>
          <w:b/>
          <w:color w:val="585858"/>
          <w:w w:val="105"/>
          <w:sz w:val="23"/>
        </w:rPr>
        <w:t>building</w:t>
      </w:r>
      <w:r>
        <w:rPr>
          <w:b/>
          <w:color w:val="585858"/>
          <w:spacing w:val="-14"/>
          <w:w w:val="105"/>
          <w:sz w:val="23"/>
        </w:rPr>
        <w:t> </w:t>
      </w:r>
      <w:r>
        <w:rPr>
          <w:w w:val="105"/>
          <w:sz w:val="23"/>
        </w:rPr>
        <w:t>components may exceed the maximum </w:t>
      </w:r>
      <w:r>
        <w:rPr>
          <w:b/>
          <w:color w:val="585858"/>
          <w:w w:val="105"/>
          <w:sz w:val="23"/>
        </w:rPr>
        <w:t>height </w:t>
      </w:r>
      <w:r>
        <w:rPr>
          <w:w w:val="105"/>
          <w:sz w:val="23"/>
        </w:rPr>
        <w:t>provision by a maximum of 3.5 metres:</w:t>
      </w:r>
    </w:p>
    <w:p>
      <w:pPr>
        <w:pStyle w:val="ListParagraph"/>
        <w:numPr>
          <w:ilvl w:val="3"/>
          <w:numId w:val="21"/>
        </w:numPr>
        <w:tabs>
          <w:tab w:pos="1961" w:val="left" w:leader="none"/>
        </w:tabs>
        <w:spacing w:line="259" w:lineRule="auto" w:before="219" w:after="0"/>
        <w:ind w:left="1961" w:right="1033" w:hanging="570"/>
        <w:jc w:val="left"/>
        <w:rPr>
          <w:sz w:val="23"/>
        </w:rPr>
      </w:pPr>
      <w:r>
        <w:rPr>
          <w:w w:val="105"/>
          <w:sz w:val="23"/>
        </w:rPr>
        <w:t>A</w:t>
      </w:r>
      <w:r>
        <w:rPr>
          <w:spacing w:val="-13"/>
          <w:w w:val="105"/>
          <w:sz w:val="23"/>
        </w:rPr>
        <w:t> </w:t>
      </w:r>
      <w:r>
        <w:rPr>
          <w:w w:val="105"/>
          <w:sz w:val="23"/>
        </w:rPr>
        <w:t>static</w:t>
      </w:r>
      <w:r>
        <w:rPr>
          <w:spacing w:val="-12"/>
          <w:w w:val="105"/>
          <w:sz w:val="23"/>
        </w:rPr>
        <w:t> </w:t>
      </w:r>
      <w:r>
        <w:rPr>
          <w:w w:val="105"/>
          <w:sz w:val="23"/>
        </w:rPr>
        <w:t>renewable</w:t>
      </w:r>
      <w:r>
        <w:rPr>
          <w:spacing w:val="-6"/>
          <w:w w:val="105"/>
          <w:sz w:val="23"/>
        </w:rPr>
        <w:t> </w:t>
      </w:r>
      <w:r>
        <w:rPr>
          <w:w w:val="105"/>
          <w:sz w:val="23"/>
        </w:rPr>
        <w:t>energy</w:t>
      </w:r>
      <w:r>
        <w:rPr>
          <w:spacing w:val="-10"/>
          <w:w w:val="105"/>
          <w:sz w:val="23"/>
        </w:rPr>
        <w:t> </w:t>
      </w:r>
      <w:r>
        <w:rPr>
          <w:w w:val="105"/>
          <w:sz w:val="23"/>
        </w:rPr>
        <w:t>device</w:t>
      </w:r>
      <w:r>
        <w:rPr>
          <w:spacing w:val="-12"/>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a</w:t>
      </w:r>
      <w:r>
        <w:rPr>
          <w:spacing w:val="-4"/>
          <w:w w:val="105"/>
          <w:sz w:val="23"/>
        </w:rPr>
        <w:t> </w:t>
      </w:r>
      <w:r>
        <w:rPr>
          <w:w w:val="105"/>
          <w:sz w:val="23"/>
        </w:rPr>
        <w:t>solar</w:t>
      </w:r>
      <w:r>
        <w:rPr>
          <w:spacing w:val="-7"/>
          <w:w w:val="105"/>
          <w:sz w:val="23"/>
        </w:rPr>
        <w:t> </w:t>
      </w:r>
      <w:r>
        <w:rPr>
          <w:w w:val="105"/>
          <w:sz w:val="23"/>
        </w:rPr>
        <w:t>panel</w:t>
      </w:r>
      <w:r>
        <w:rPr>
          <w:spacing w:val="-10"/>
          <w:w w:val="105"/>
          <w:sz w:val="23"/>
        </w:rPr>
        <w:t> </w:t>
      </w:r>
      <w:r>
        <w:rPr>
          <w:w w:val="105"/>
          <w:sz w:val="23"/>
        </w:rPr>
        <w:t>or</w:t>
      </w:r>
      <w:r>
        <w:rPr>
          <w:spacing w:val="-1"/>
          <w:w w:val="105"/>
          <w:sz w:val="23"/>
        </w:rPr>
        <w:t> </w:t>
      </w:r>
      <w:r>
        <w:rPr>
          <w:w w:val="105"/>
          <w:sz w:val="23"/>
        </w:rPr>
        <w:t>other</w:t>
      </w:r>
      <w:r>
        <w:rPr>
          <w:spacing w:val="-7"/>
          <w:w w:val="105"/>
          <w:sz w:val="23"/>
        </w:rPr>
        <w:t> </w:t>
      </w:r>
      <w:r>
        <w:rPr>
          <w:w w:val="105"/>
          <w:sz w:val="23"/>
        </w:rPr>
        <w:t>similar</w:t>
      </w:r>
      <w:r>
        <w:rPr>
          <w:spacing w:val="-7"/>
          <w:w w:val="105"/>
          <w:sz w:val="23"/>
        </w:rPr>
        <w:t> </w:t>
      </w:r>
      <w:r>
        <w:rPr>
          <w:w w:val="105"/>
          <w:sz w:val="23"/>
        </w:rPr>
        <w:t>devices that capture or conserve energy without visible motion or emissions;</w:t>
      </w:r>
    </w:p>
    <w:p>
      <w:pPr>
        <w:pStyle w:val="ListParagraph"/>
        <w:numPr>
          <w:ilvl w:val="3"/>
          <w:numId w:val="21"/>
        </w:numPr>
        <w:tabs>
          <w:tab w:pos="1961" w:val="left" w:leader="none"/>
        </w:tabs>
        <w:spacing w:line="259" w:lineRule="auto" w:before="218" w:after="0"/>
        <w:ind w:left="1961" w:right="1037" w:hanging="570"/>
        <w:jc w:val="left"/>
        <w:rPr>
          <w:sz w:val="23"/>
        </w:rPr>
      </w:pPr>
      <w:r>
        <w:rPr>
          <w:w w:val="105"/>
          <w:sz w:val="23"/>
        </w:rPr>
        <w:t>Architectural</w:t>
      </w:r>
      <w:r>
        <w:rPr>
          <w:spacing w:val="-12"/>
          <w:w w:val="105"/>
          <w:sz w:val="23"/>
        </w:rPr>
        <w:t> </w:t>
      </w:r>
      <w:r>
        <w:rPr>
          <w:w w:val="105"/>
          <w:sz w:val="23"/>
        </w:rPr>
        <w:t>components</w:t>
      </w:r>
      <w:r>
        <w:rPr>
          <w:spacing w:val="-12"/>
          <w:w w:val="105"/>
          <w:sz w:val="23"/>
        </w:rPr>
        <w:t> </w:t>
      </w:r>
      <w:r>
        <w:rPr>
          <w:w w:val="105"/>
          <w:sz w:val="23"/>
        </w:rPr>
        <w:t>supporting</w:t>
      </w:r>
      <w:r>
        <w:rPr>
          <w:spacing w:val="-10"/>
          <w:w w:val="105"/>
          <w:sz w:val="23"/>
        </w:rPr>
        <w:t> </w:t>
      </w:r>
      <w:r>
        <w:rPr>
          <w:w w:val="105"/>
          <w:sz w:val="23"/>
        </w:rPr>
        <w:t>green</w:t>
      </w:r>
      <w:r>
        <w:rPr>
          <w:spacing w:val="-11"/>
          <w:w w:val="105"/>
          <w:sz w:val="23"/>
        </w:rPr>
        <w:t> </w:t>
      </w:r>
      <w:r>
        <w:rPr>
          <w:w w:val="105"/>
          <w:sz w:val="23"/>
        </w:rPr>
        <w:t>roofs,</w:t>
      </w:r>
      <w:r>
        <w:rPr>
          <w:spacing w:val="-15"/>
          <w:w w:val="105"/>
          <w:sz w:val="23"/>
        </w:rPr>
        <w:t> </w:t>
      </w:r>
      <w:r>
        <w:rPr>
          <w:w w:val="105"/>
          <w:sz w:val="23"/>
        </w:rPr>
        <w:t>a</w:t>
      </w:r>
      <w:r>
        <w:rPr>
          <w:spacing w:val="-12"/>
          <w:w w:val="105"/>
          <w:sz w:val="23"/>
        </w:rPr>
        <w:t> </w:t>
      </w:r>
      <w:r>
        <w:rPr>
          <w:w w:val="105"/>
          <w:sz w:val="23"/>
        </w:rPr>
        <w:t>roof-top</w:t>
      </w:r>
      <w:r>
        <w:rPr>
          <w:spacing w:val="-15"/>
          <w:w w:val="105"/>
          <w:sz w:val="23"/>
        </w:rPr>
        <w:t> </w:t>
      </w:r>
      <w:r>
        <w:rPr>
          <w:w w:val="105"/>
          <w:sz w:val="23"/>
        </w:rPr>
        <w:t>garden,</w:t>
      </w:r>
      <w:r>
        <w:rPr>
          <w:spacing w:val="-9"/>
          <w:w w:val="105"/>
          <w:sz w:val="23"/>
        </w:rPr>
        <w:t> </w:t>
      </w:r>
      <w:r>
        <w:rPr>
          <w:w w:val="105"/>
          <w:sz w:val="23"/>
        </w:rPr>
        <w:t>or</w:t>
      </w:r>
      <w:r>
        <w:rPr>
          <w:spacing w:val="-10"/>
          <w:w w:val="105"/>
          <w:sz w:val="23"/>
        </w:rPr>
        <w:t> </w:t>
      </w:r>
      <w:r>
        <w:rPr>
          <w:w w:val="105"/>
          <w:sz w:val="23"/>
        </w:rPr>
        <w:t>other similar rooftop sustainability elements; and</w:t>
      </w:r>
    </w:p>
    <w:p>
      <w:pPr>
        <w:pStyle w:val="ListParagraph"/>
        <w:numPr>
          <w:ilvl w:val="3"/>
          <w:numId w:val="21"/>
        </w:numPr>
        <w:tabs>
          <w:tab w:pos="1961" w:val="left" w:leader="none"/>
        </w:tabs>
        <w:spacing w:line="259" w:lineRule="auto" w:before="218" w:after="0"/>
        <w:ind w:left="1961" w:right="1901" w:hanging="570"/>
        <w:jc w:val="left"/>
        <w:rPr>
          <w:sz w:val="23"/>
        </w:rPr>
      </w:pPr>
      <w:r>
        <w:rPr>
          <w:w w:val="105"/>
          <w:sz w:val="23"/>
        </w:rPr>
        <w:t>Exterior</w:t>
      </w:r>
      <w:r>
        <w:rPr>
          <w:spacing w:val="-8"/>
          <w:w w:val="105"/>
          <w:sz w:val="23"/>
        </w:rPr>
        <w:t> </w:t>
      </w:r>
      <w:r>
        <w:rPr>
          <w:w w:val="105"/>
          <w:sz w:val="23"/>
        </w:rPr>
        <w:t>residential</w:t>
      </w:r>
      <w:r>
        <w:rPr>
          <w:spacing w:val="-12"/>
          <w:w w:val="105"/>
          <w:sz w:val="23"/>
        </w:rPr>
        <w:t> </w:t>
      </w:r>
      <w:r>
        <w:rPr>
          <w:b/>
          <w:color w:val="585858"/>
          <w:w w:val="105"/>
          <w:sz w:val="23"/>
        </w:rPr>
        <w:t>amenity</w:t>
      </w:r>
      <w:r>
        <w:rPr>
          <w:b/>
          <w:color w:val="585858"/>
          <w:spacing w:val="-10"/>
          <w:w w:val="105"/>
          <w:sz w:val="23"/>
        </w:rPr>
        <w:t> </w:t>
      </w:r>
      <w:r>
        <w:rPr>
          <w:b/>
          <w:color w:val="585858"/>
          <w:w w:val="105"/>
          <w:sz w:val="23"/>
        </w:rPr>
        <w:t>areas</w:t>
      </w:r>
      <w:r>
        <w:rPr>
          <w:w w:val="105"/>
          <w:sz w:val="23"/>
        </w:rPr>
        <w:t>,</w:t>
      </w:r>
      <w:r>
        <w:rPr>
          <w:spacing w:val="-14"/>
          <w:w w:val="105"/>
          <w:sz w:val="23"/>
        </w:rPr>
        <w:t> </w:t>
      </w:r>
      <w:r>
        <w:rPr>
          <w:w w:val="105"/>
          <w:sz w:val="23"/>
        </w:rPr>
        <w:t>rooftop</w:t>
      </w:r>
      <w:r>
        <w:rPr>
          <w:spacing w:val="-9"/>
          <w:w w:val="105"/>
          <w:sz w:val="23"/>
        </w:rPr>
        <w:t> </w:t>
      </w:r>
      <w:r>
        <w:rPr>
          <w:w w:val="105"/>
          <w:sz w:val="23"/>
        </w:rPr>
        <w:t>terraces</w:t>
      </w:r>
      <w:r>
        <w:rPr>
          <w:spacing w:val="-10"/>
          <w:w w:val="105"/>
          <w:sz w:val="23"/>
        </w:rPr>
        <w:t> </w:t>
      </w:r>
      <w:r>
        <w:rPr>
          <w:w w:val="105"/>
          <w:sz w:val="23"/>
        </w:rPr>
        <w:t>and</w:t>
      </w:r>
      <w:r>
        <w:rPr>
          <w:spacing w:val="-14"/>
          <w:w w:val="105"/>
          <w:sz w:val="23"/>
        </w:rPr>
        <w:t> </w:t>
      </w:r>
      <w:r>
        <w:rPr>
          <w:w w:val="105"/>
          <w:sz w:val="23"/>
        </w:rPr>
        <w:t>all</w:t>
      </w:r>
      <w:r>
        <w:rPr>
          <w:spacing w:val="-12"/>
          <w:w w:val="105"/>
          <w:sz w:val="23"/>
        </w:rPr>
        <w:t> </w:t>
      </w:r>
      <w:r>
        <w:rPr>
          <w:w w:val="105"/>
          <w:sz w:val="23"/>
        </w:rPr>
        <w:t>associated components such as railings, guards and furniture.</w:t>
      </w:r>
    </w:p>
    <w:p>
      <w:pPr>
        <w:pStyle w:val="BodyText"/>
        <w:spacing w:before="24"/>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Projections</w:t>
      </w:r>
      <w:r>
        <w:rPr>
          <w:color w:val="1F487C"/>
          <w:spacing w:val="26"/>
        </w:rPr>
        <w:t> </w:t>
      </w:r>
      <w:r>
        <w:rPr>
          <w:color w:val="1F487C"/>
          <w:w w:val="90"/>
        </w:rPr>
        <w:t>into</w:t>
      </w:r>
      <w:r>
        <w:rPr>
          <w:color w:val="1F487C"/>
          <w:spacing w:val="27"/>
        </w:rPr>
        <w:t> </w:t>
      </w:r>
      <w:r>
        <w:rPr>
          <w:color w:val="1F487C"/>
          <w:w w:val="90"/>
        </w:rPr>
        <w:t>Required</w:t>
      </w:r>
      <w:r>
        <w:rPr>
          <w:color w:val="1F487C"/>
          <w:spacing w:val="31"/>
        </w:rPr>
        <w:t> </w:t>
      </w:r>
      <w:r>
        <w:rPr>
          <w:color w:val="1F487C"/>
          <w:spacing w:val="-2"/>
          <w:w w:val="90"/>
        </w:rPr>
        <w:t>Setbacks</w:t>
      </w:r>
    </w:p>
    <w:p>
      <w:pPr>
        <w:pStyle w:val="BodyText"/>
        <w:spacing w:before="42"/>
        <w:ind w:left="0"/>
        <w:rPr>
          <w:rFonts w:ascii="Tahoma"/>
          <w:b/>
          <w:sz w:val="28"/>
        </w:rPr>
      </w:pPr>
    </w:p>
    <w:p>
      <w:pPr>
        <w:pStyle w:val="Heading4"/>
      </w:pPr>
      <w:r>
        <w:rPr>
          <w:color w:val="234060"/>
          <w:spacing w:val="-4"/>
        </w:rPr>
        <w:t>Architectural</w:t>
      </w:r>
      <w:r>
        <w:rPr>
          <w:color w:val="234060"/>
          <w:spacing w:val="-13"/>
        </w:rPr>
        <w:t> </w:t>
      </w:r>
      <w:r>
        <w:rPr>
          <w:color w:val="234060"/>
          <w:spacing w:val="-4"/>
        </w:rPr>
        <w:t>Features</w:t>
      </w:r>
      <w:r>
        <w:rPr>
          <w:color w:val="234060"/>
          <w:spacing w:val="-13"/>
        </w:rPr>
        <w:t> </w:t>
      </w:r>
      <w:r>
        <w:rPr>
          <w:color w:val="234060"/>
          <w:spacing w:val="-4"/>
        </w:rPr>
        <w:t>in</w:t>
      </w:r>
      <w:r>
        <w:rPr>
          <w:color w:val="234060"/>
          <w:spacing w:val="-13"/>
        </w:rPr>
        <w:t> </w:t>
      </w:r>
      <w:r>
        <w:rPr>
          <w:color w:val="234060"/>
          <w:spacing w:val="-4"/>
        </w:rPr>
        <w:t>the</w:t>
      </w:r>
      <w:r>
        <w:rPr>
          <w:color w:val="234060"/>
          <w:spacing w:val="-13"/>
        </w:rPr>
        <w:t> </w:t>
      </w:r>
      <w:r>
        <w:rPr>
          <w:color w:val="234060"/>
          <w:spacing w:val="-4"/>
        </w:rPr>
        <w:t>DT1</w:t>
      </w:r>
      <w:r>
        <w:rPr>
          <w:rFonts w:ascii="Verdana"/>
          <w:b w:val="0"/>
          <w:spacing w:val="-4"/>
        </w:rPr>
        <w:t>,</w:t>
      </w:r>
      <w:r>
        <w:rPr>
          <w:rFonts w:ascii="Verdana"/>
          <w:b w:val="0"/>
          <w:spacing w:val="-16"/>
        </w:rPr>
        <w:t> </w:t>
      </w:r>
      <w:r>
        <w:rPr>
          <w:color w:val="234060"/>
          <w:spacing w:val="-4"/>
        </w:rPr>
        <w:t>DT2</w:t>
      </w:r>
      <w:r>
        <w:rPr>
          <w:rFonts w:ascii="Verdana"/>
          <w:b w:val="0"/>
          <w:spacing w:val="-4"/>
        </w:rPr>
        <w:t>,</w:t>
      </w:r>
      <w:r>
        <w:rPr>
          <w:rFonts w:ascii="Verdana"/>
          <w:b w:val="0"/>
          <w:spacing w:val="-16"/>
        </w:rPr>
        <w:t> </w:t>
      </w:r>
      <w:r>
        <w:rPr>
          <w:color w:val="234060"/>
          <w:spacing w:val="-4"/>
        </w:rPr>
        <w:t>HCD2</w:t>
      </w:r>
      <w:r>
        <w:rPr>
          <w:color w:val="234060"/>
          <w:spacing w:val="-13"/>
        </w:rPr>
        <w:t> </w:t>
      </w:r>
      <w:r>
        <w:rPr>
          <w:color w:val="234060"/>
          <w:spacing w:val="-4"/>
        </w:rPr>
        <w:t>and</w:t>
      </w:r>
      <w:r>
        <w:rPr>
          <w:color w:val="234060"/>
          <w:spacing w:val="-11"/>
        </w:rPr>
        <w:t> </w:t>
      </w:r>
      <w:r>
        <w:rPr>
          <w:color w:val="234060"/>
          <w:spacing w:val="-4"/>
        </w:rPr>
        <w:t>HB</w:t>
      </w:r>
      <w:r>
        <w:rPr>
          <w:color w:val="234060"/>
          <w:spacing w:val="-13"/>
        </w:rPr>
        <w:t> </w:t>
      </w:r>
      <w:r>
        <w:rPr>
          <w:color w:val="234060"/>
          <w:spacing w:val="-4"/>
        </w:rPr>
        <w:t>Zones</w:t>
      </w:r>
    </w:p>
    <w:p>
      <w:pPr>
        <w:pStyle w:val="ListParagraph"/>
        <w:numPr>
          <w:ilvl w:val="2"/>
          <w:numId w:val="21"/>
        </w:numPr>
        <w:tabs>
          <w:tab w:pos="1391" w:val="left" w:leader="none"/>
        </w:tabs>
        <w:spacing w:line="252" w:lineRule="auto" w:before="252" w:after="0"/>
        <w:ind w:left="1391" w:right="1547" w:hanging="1132"/>
        <w:jc w:val="left"/>
        <w:rPr>
          <w:sz w:val="23"/>
        </w:rPr>
      </w:pPr>
      <w:r>
        <w:rPr>
          <w:w w:val="105"/>
          <w:sz w:val="23"/>
        </w:rPr>
        <w:t>In the</w:t>
      </w:r>
      <w:r>
        <w:rPr>
          <w:spacing w:val="-1"/>
          <w:w w:val="105"/>
          <w:sz w:val="23"/>
        </w:rPr>
        <w:t> </w:t>
      </w:r>
      <w:r>
        <w:rPr>
          <w:w w:val="105"/>
          <w:sz w:val="23"/>
        </w:rPr>
        <w:t>DT1,</w:t>
      </w:r>
      <w:r>
        <w:rPr>
          <w:spacing w:val="-1"/>
          <w:w w:val="105"/>
          <w:sz w:val="23"/>
        </w:rPr>
        <w:t> </w:t>
      </w:r>
      <w:r>
        <w:rPr>
          <w:w w:val="105"/>
          <w:sz w:val="23"/>
        </w:rPr>
        <w:t>DT2, HCD2 and HB Zones, </w:t>
      </w:r>
      <w:r>
        <w:rPr>
          <w:b/>
          <w:color w:val="585858"/>
          <w:w w:val="105"/>
          <w:sz w:val="23"/>
        </w:rPr>
        <w:t>setback </w:t>
      </w:r>
      <w:r>
        <w:rPr>
          <w:w w:val="105"/>
          <w:sz w:val="23"/>
        </w:rPr>
        <w:t>provisions do</w:t>
      </w:r>
      <w:r>
        <w:rPr>
          <w:spacing w:val="-2"/>
          <w:w w:val="105"/>
          <w:sz w:val="23"/>
        </w:rPr>
        <w:t> </w:t>
      </w:r>
      <w:r>
        <w:rPr>
          <w:w w:val="105"/>
          <w:sz w:val="23"/>
        </w:rPr>
        <w:t>not</w:t>
      </w:r>
      <w:r>
        <w:rPr>
          <w:spacing w:val="-1"/>
          <w:w w:val="105"/>
          <w:sz w:val="23"/>
        </w:rPr>
        <w:t> </w:t>
      </w:r>
      <w:r>
        <w:rPr>
          <w:w w:val="105"/>
          <w:sz w:val="23"/>
        </w:rPr>
        <w:t>apply to fire escapes,</w:t>
      </w:r>
      <w:r>
        <w:rPr>
          <w:spacing w:val="-11"/>
          <w:w w:val="105"/>
          <w:sz w:val="23"/>
        </w:rPr>
        <w:t> </w:t>
      </w:r>
      <w:r>
        <w:rPr>
          <w:b/>
          <w:color w:val="585858"/>
          <w:w w:val="105"/>
          <w:sz w:val="23"/>
        </w:rPr>
        <w:t>canopies</w:t>
      </w:r>
      <w:r>
        <w:rPr>
          <w:b/>
          <w:color w:val="585858"/>
          <w:spacing w:val="-7"/>
          <w:w w:val="105"/>
          <w:sz w:val="23"/>
        </w:rPr>
        <w:t> </w:t>
      </w:r>
      <w:r>
        <w:rPr>
          <w:w w:val="105"/>
          <w:sz w:val="23"/>
        </w:rPr>
        <w:t>and</w:t>
      </w:r>
      <w:r>
        <w:rPr>
          <w:spacing w:val="-13"/>
          <w:w w:val="105"/>
          <w:sz w:val="23"/>
        </w:rPr>
        <w:t> </w:t>
      </w:r>
      <w:r>
        <w:rPr>
          <w:w w:val="105"/>
          <w:sz w:val="23"/>
        </w:rPr>
        <w:t>awnings</w:t>
      </w:r>
      <w:r>
        <w:rPr>
          <w:spacing w:val="-10"/>
          <w:w w:val="105"/>
          <w:sz w:val="23"/>
        </w:rPr>
        <w:t> </w:t>
      </w:r>
      <w:r>
        <w:rPr>
          <w:w w:val="105"/>
          <w:sz w:val="23"/>
        </w:rPr>
        <w:t>above</w:t>
      </w:r>
      <w:r>
        <w:rPr>
          <w:spacing w:val="-12"/>
          <w:w w:val="105"/>
          <w:sz w:val="23"/>
        </w:rPr>
        <w:t> </w:t>
      </w:r>
      <w:r>
        <w:rPr>
          <w:w w:val="105"/>
          <w:sz w:val="23"/>
        </w:rPr>
        <w:t>doors</w:t>
      </w:r>
      <w:r>
        <w:rPr>
          <w:spacing w:val="-10"/>
          <w:w w:val="105"/>
          <w:sz w:val="23"/>
        </w:rPr>
        <w:t> </w:t>
      </w:r>
      <w:r>
        <w:rPr>
          <w:w w:val="105"/>
          <w:sz w:val="23"/>
        </w:rPr>
        <w:t>and</w:t>
      </w:r>
      <w:r>
        <w:rPr>
          <w:spacing w:val="-13"/>
          <w:w w:val="105"/>
          <w:sz w:val="23"/>
        </w:rPr>
        <w:t> </w:t>
      </w:r>
      <w:r>
        <w:rPr>
          <w:w w:val="105"/>
          <w:sz w:val="23"/>
        </w:rPr>
        <w:t>windows,</w:t>
      </w:r>
      <w:r>
        <w:rPr>
          <w:spacing w:val="-7"/>
          <w:w w:val="105"/>
          <w:sz w:val="23"/>
        </w:rPr>
        <w:t> </w:t>
      </w:r>
      <w:r>
        <w:rPr>
          <w:b/>
          <w:color w:val="585858"/>
          <w:w w:val="105"/>
          <w:sz w:val="23"/>
        </w:rPr>
        <w:t>bay</w:t>
      </w:r>
      <w:r>
        <w:rPr>
          <w:b/>
          <w:color w:val="585858"/>
          <w:spacing w:val="-10"/>
          <w:w w:val="105"/>
          <w:sz w:val="23"/>
        </w:rPr>
        <w:t> </w:t>
      </w:r>
      <w:r>
        <w:rPr>
          <w:b/>
          <w:color w:val="585858"/>
          <w:w w:val="105"/>
          <w:sz w:val="23"/>
        </w:rPr>
        <w:t>windows</w:t>
      </w:r>
      <w:r>
        <w:rPr>
          <w:w w:val="105"/>
          <w:sz w:val="23"/>
        </w:rPr>
        <w:t>,</w:t>
      </w:r>
      <w:r>
        <w:rPr>
          <w:spacing w:val="-6"/>
          <w:w w:val="105"/>
          <w:sz w:val="23"/>
        </w:rPr>
        <w:t> </w:t>
      </w:r>
      <w:r>
        <w:rPr>
          <w:w w:val="105"/>
          <w:sz w:val="23"/>
        </w:rPr>
        <w:t>belt courses,</w:t>
      </w:r>
      <w:r>
        <w:rPr>
          <w:spacing w:val="-3"/>
          <w:w w:val="105"/>
          <w:sz w:val="23"/>
        </w:rPr>
        <w:t> </w:t>
      </w:r>
      <w:r>
        <w:rPr>
          <w:w w:val="105"/>
          <w:sz w:val="23"/>
        </w:rPr>
        <w:t>sills,</w:t>
      </w:r>
      <w:r>
        <w:rPr>
          <w:spacing w:val="-9"/>
          <w:w w:val="105"/>
          <w:sz w:val="23"/>
        </w:rPr>
        <w:t> </w:t>
      </w:r>
      <w:r>
        <w:rPr>
          <w:b/>
          <w:color w:val="585858"/>
          <w:w w:val="105"/>
          <w:sz w:val="23"/>
        </w:rPr>
        <w:t>cornices</w:t>
      </w:r>
      <w:r>
        <w:rPr>
          <w:w w:val="105"/>
          <w:sz w:val="23"/>
        </w:rPr>
        <w:t>,</w:t>
      </w:r>
      <w:r>
        <w:rPr>
          <w:spacing w:val="-10"/>
          <w:w w:val="105"/>
          <w:sz w:val="23"/>
        </w:rPr>
        <w:t> </w:t>
      </w:r>
      <w:r>
        <w:rPr>
          <w:w w:val="105"/>
          <w:sz w:val="23"/>
        </w:rPr>
        <w:t>eaves</w:t>
      </w:r>
      <w:r>
        <w:rPr>
          <w:spacing w:val="-8"/>
          <w:w w:val="105"/>
          <w:sz w:val="23"/>
        </w:rPr>
        <w:t> </w:t>
      </w:r>
      <w:r>
        <w:rPr>
          <w:w w:val="105"/>
          <w:sz w:val="23"/>
        </w:rPr>
        <w:t>and</w:t>
      </w:r>
      <w:r>
        <w:rPr>
          <w:spacing w:val="-3"/>
          <w:w w:val="105"/>
          <w:sz w:val="23"/>
        </w:rPr>
        <w:t> </w:t>
      </w:r>
      <w:r>
        <w:rPr>
          <w:w w:val="105"/>
          <w:sz w:val="23"/>
        </w:rPr>
        <w:t>chimneys,</w:t>
      </w:r>
      <w:r>
        <w:rPr>
          <w:spacing w:val="-10"/>
          <w:w w:val="105"/>
          <w:sz w:val="23"/>
        </w:rPr>
        <w:t> </w:t>
      </w:r>
      <w:r>
        <w:rPr>
          <w:w w:val="105"/>
          <w:sz w:val="23"/>
        </w:rPr>
        <w:t>which</w:t>
      </w:r>
      <w:r>
        <w:rPr>
          <w:spacing w:val="-6"/>
          <w:w w:val="105"/>
          <w:sz w:val="23"/>
        </w:rPr>
        <w:t> </w:t>
      </w:r>
      <w:r>
        <w:rPr>
          <w:w w:val="105"/>
          <w:sz w:val="23"/>
        </w:rPr>
        <w:t>are</w:t>
      </w:r>
      <w:r>
        <w:rPr>
          <w:spacing w:val="-10"/>
          <w:w w:val="105"/>
          <w:sz w:val="23"/>
        </w:rPr>
        <w:t> </w:t>
      </w:r>
      <w:r>
        <w:rPr>
          <w:w w:val="105"/>
          <w:sz w:val="23"/>
        </w:rPr>
        <w:t>subject</w:t>
      </w:r>
      <w:r>
        <w:rPr>
          <w:spacing w:val="-3"/>
          <w:w w:val="105"/>
          <w:sz w:val="23"/>
        </w:rPr>
        <w:t> </w:t>
      </w:r>
      <w:r>
        <w:rPr>
          <w:w w:val="105"/>
          <w:sz w:val="23"/>
        </w:rPr>
        <w:t>to</w:t>
      </w:r>
      <w:r>
        <w:rPr>
          <w:spacing w:val="-4"/>
          <w:w w:val="105"/>
          <w:sz w:val="23"/>
        </w:rPr>
        <w:t> </w:t>
      </w:r>
      <w:r>
        <w:rPr>
          <w:w w:val="105"/>
          <w:sz w:val="23"/>
        </w:rPr>
        <w:t>the</w:t>
      </w:r>
      <w:r>
        <w:rPr>
          <w:spacing w:val="-4"/>
          <w:w w:val="105"/>
          <w:sz w:val="23"/>
        </w:rPr>
        <w:t> </w:t>
      </w:r>
      <w:r>
        <w:rPr>
          <w:w w:val="105"/>
          <w:sz w:val="23"/>
        </w:rPr>
        <w:t>following </w:t>
      </w:r>
      <w:r>
        <w:rPr>
          <w:spacing w:val="-2"/>
          <w:w w:val="105"/>
          <w:sz w:val="23"/>
        </w:rPr>
        <w:t>provisions:</w:t>
      </w:r>
    </w:p>
    <w:p>
      <w:pPr>
        <w:pStyle w:val="Heading4"/>
        <w:spacing w:before="238"/>
        <w:ind w:left="1391"/>
      </w:pPr>
      <w:r>
        <w:rPr>
          <w:color w:val="585858"/>
          <w:w w:val="90"/>
        </w:rPr>
        <w:t>Fire</w:t>
      </w:r>
      <w:r>
        <w:rPr>
          <w:color w:val="585858"/>
        </w:rPr>
        <w:t> </w:t>
      </w:r>
      <w:r>
        <w:rPr>
          <w:color w:val="585858"/>
          <w:spacing w:val="-2"/>
        </w:rPr>
        <w:t>Escapes</w:t>
      </w:r>
    </w:p>
    <w:p>
      <w:pPr>
        <w:pStyle w:val="ListParagraph"/>
        <w:numPr>
          <w:ilvl w:val="3"/>
          <w:numId w:val="21"/>
        </w:numPr>
        <w:tabs>
          <w:tab w:pos="1961" w:val="left" w:leader="none"/>
        </w:tabs>
        <w:spacing w:line="254" w:lineRule="auto" w:before="252" w:after="0"/>
        <w:ind w:left="1961" w:right="1305"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horizontal</w:t>
      </w:r>
      <w:r>
        <w:rPr>
          <w:spacing w:val="-6"/>
          <w:w w:val="105"/>
          <w:sz w:val="23"/>
        </w:rPr>
        <w:t> </w:t>
      </w:r>
      <w:r>
        <w:rPr>
          <w:w w:val="105"/>
          <w:sz w:val="23"/>
        </w:rPr>
        <w:t>projection</w:t>
      </w:r>
      <w:r>
        <w:rPr>
          <w:spacing w:val="-9"/>
          <w:w w:val="105"/>
          <w:sz w:val="23"/>
        </w:rPr>
        <w:t> </w:t>
      </w:r>
      <w:r>
        <w:rPr>
          <w:w w:val="105"/>
          <w:sz w:val="23"/>
        </w:rPr>
        <w:t>of</w:t>
      </w:r>
      <w:r>
        <w:rPr>
          <w:spacing w:val="-10"/>
          <w:w w:val="105"/>
          <w:sz w:val="23"/>
        </w:rPr>
        <w:t> </w:t>
      </w:r>
      <w:r>
        <w:rPr>
          <w:w w:val="105"/>
          <w:sz w:val="23"/>
        </w:rPr>
        <w:t>fire</w:t>
      </w:r>
      <w:r>
        <w:rPr>
          <w:spacing w:val="-7"/>
          <w:w w:val="105"/>
          <w:sz w:val="23"/>
        </w:rPr>
        <w:t> </w:t>
      </w:r>
      <w:r>
        <w:rPr>
          <w:w w:val="105"/>
          <w:sz w:val="23"/>
        </w:rPr>
        <w:t>escapes</w:t>
      </w:r>
      <w:r>
        <w:rPr>
          <w:spacing w:val="-11"/>
          <w:w w:val="105"/>
          <w:sz w:val="23"/>
        </w:rPr>
        <w:t> </w:t>
      </w:r>
      <w:r>
        <w:rPr>
          <w:w w:val="105"/>
          <w:sz w:val="23"/>
        </w:rPr>
        <w:t>towards</w:t>
      </w:r>
      <w:r>
        <w:rPr>
          <w:spacing w:val="-11"/>
          <w:w w:val="105"/>
          <w:sz w:val="23"/>
        </w:rPr>
        <w:t> </w:t>
      </w:r>
      <w:r>
        <w:rPr>
          <w:w w:val="105"/>
          <w:sz w:val="23"/>
        </w:rPr>
        <w:t>the</w:t>
      </w:r>
      <w:r>
        <w:rPr>
          <w:spacing w:val="-11"/>
          <w:w w:val="105"/>
          <w:sz w:val="23"/>
        </w:rPr>
        <w:t> </w:t>
      </w:r>
      <w:r>
        <w:rPr>
          <w:b/>
          <w:color w:val="585858"/>
          <w:w w:val="105"/>
          <w:sz w:val="23"/>
        </w:rPr>
        <w:t>interior</w:t>
      </w:r>
      <w:r>
        <w:rPr>
          <w:b/>
          <w:color w:val="585858"/>
          <w:spacing w:val="-12"/>
          <w:w w:val="105"/>
          <w:sz w:val="23"/>
        </w:rPr>
        <w:t> </w:t>
      </w:r>
      <w:r>
        <w:rPr>
          <w:b/>
          <w:color w:val="585858"/>
          <w:w w:val="105"/>
          <w:sz w:val="23"/>
        </w:rPr>
        <w:t>lot line </w:t>
      </w:r>
      <w:r>
        <w:rPr>
          <w:w w:val="105"/>
          <w:sz w:val="23"/>
        </w:rPr>
        <w:t>and </w:t>
      </w:r>
      <w:r>
        <w:rPr>
          <w:b/>
          <w:color w:val="585858"/>
          <w:w w:val="105"/>
          <w:sz w:val="23"/>
        </w:rPr>
        <w:t>exterior lot line </w:t>
      </w:r>
      <w:r>
        <w:rPr>
          <w:w w:val="105"/>
          <w:sz w:val="23"/>
        </w:rPr>
        <w:t>is 1.2 metres from the foundation wall;</w:t>
      </w:r>
    </w:p>
    <w:p>
      <w:pPr>
        <w:spacing w:after="0" w:line="254"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54" w:lineRule="auto" w:before="103" w:after="0"/>
        <w:ind w:left="1961" w:right="1355" w:hanging="570"/>
        <w:jc w:val="left"/>
        <w:rPr>
          <w:sz w:val="23"/>
        </w:rPr>
      </w:pPr>
      <w:bookmarkStart w:name="Bay Windows " w:id="111"/>
      <w:bookmarkEnd w:id="111"/>
      <w:r>
        <w:rPr/>
      </w:r>
      <w:bookmarkStart w:name="Belt Courses, Sills, Cornices and Eaves " w:id="112"/>
      <w:bookmarkEnd w:id="112"/>
      <w:r>
        <w:rPr/>
      </w:r>
      <w:bookmarkStart w:name="Chimneys " w:id="113"/>
      <w:bookmarkEnd w:id="113"/>
      <w:r>
        <w:rPr/>
      </w:r>
      <w:bookmarkStart w:name="Architectural Features in Other Zones " w:id="114"/>
      <w:bookmarkEnd w:id="114"/>
      <w:r>
        <w:rPr/>
      </w:r>
      <w:r>
        <w:rPr>
          <w:w w:val="105"/>
          <w:sz w:val="23"/>
        </w:rPr>
        <w:t>The</w:t>
      </w:r>
      <w:r>
        <w:rPr>
          <w:spacing w:val="-5"/>
          <w:w w:val="105"/>
          <w:sz w:val="23"/>
        </w:rPr>
        <w:t> </w:t>
      </w:r>
      <w:r>
        <w:rPr>
          <w:w w:val="105"/>
          <w:sz w:val="23"/>
        </w:rPr>
        <w:t>minimum</w:t>
      </w:r>
      <w:r>
        <w:rPr>
          <w:spacing w:val="-12"/>
          <w:w w:val="105"/>
          <w:sz w:val="23"/>
        </w:rPr>
        <w:t> </w:t>
      </w:r>
      <w:r>
        <w:rPr>
          <w:b/>
          <w:color w:val="585858"/>
          <w:w w:val="105"/>
          <w:sz w:val="23"/>
        </w:rPr>
        <w:t>interior</w:t>
      </w:r>
      <w:r>
        <w:rPr>
          <w:b/>
          <w:color w:val="585858"/>
          <w:spacing w:val="-9"/>
          <w:w w:val="105"/>
          <w:sz w:val="23"/>
        </w:rPr>
        <w:t> </w:t>
      </w:r>
      <w:r>
        <w:rPr>
          <w:b/>
          <w:color w:val="585858"/>
          <w:w w:val="105"/>
          <w:sz w:val="23"/>
        </w:rPr>
        <w:t>setback</w:t>
      </w:r>
      <w:r>
        <w:rPr>
          <w:b/>
          <w:color w:val="585858"/>
          <w:spacing w:val="-11"/>
          <w:w w:val="105"/>
          <w:sz w:val="23"/>
        </w:rPr>
        <w:t> </w:t>
      </w:r>
      <w:r>
        <w:rPr>
          <w:w w:val="105"/>
          <w:sz w:val="23"/>
        </w:rPr>
        <w:t>and</w:t>
      </w:r>
      <w:r>
        <w:rPr>
          <w:spacing w:val="-12"/>
          <w:w w:val="105"/>
          <w:sz w:val="23"/>
        </w:rPr>
        <w:t> </w:t>
      </w:r>
      <w:r>
        <w:rPr>
          <w:b/>
          <w:color w:val="585858"/>
          <w:w w:val="105"/>
          <w:sz w:val="23"/>
        </w:rPr>
        <w:t>exterior</w:t>
      </w:r>
      <w:r>
        <w:rPr>
          <w:b/>
          <w:color w:val="585858"/>
          <w:spacing w:val="-9"/>
          <w:w w:val="105"/>
          <w:sz w:val="23"/>
        </w:rPr>
        <w:t> </w:t>
      </w:r>
      <w:r>
        <w:rPr>
          <w:b/>
          <w:color w:val="585858"/>
          <w:w w:val="105"/>
          <w:sz w:val="23"/>
        </w:rPr>
        <w:t>setback</w:t>
      </w:r>
      <w:r>
        <w:rPr>
          <w:b/>
          <w:color w:val="585858"/>
          <w:spacing w:val="-11"/>
          <w:w w:val="105"/>
          <w:sz w:val="23"/>
        </w:rPr>
        <w:t> </w:t>
      </w:r>
      <w:r>
        <w:rPr>
          <w:w w:val="105"/>
          <w:sz w:val="23"/>
        </w:rPr>
        <w:t>for</w:t>
      </w:r>
      <w:r>
        <w:rPr>
          <w:spacing w:val="-6"/>
          <w:w w:val="105"/>
          <w:sz w:val="23"/>
        </w:rPr>
        <w:t> </w:t>
      </w:r>
      <w:r>
        <w:rPr>
          <w:w w:val="105"/>
          <w:sz w:val="23"/>
        </w:rPr>
        <w:t>fire</w:t>
      </w:r>
      <w:r>
        <w:rPr>
          <w:spacing w:val="-11"/>
          <w:w w:val="105"/>
          <w:sz w:val="23"/>
        </w:rPr>
        <w:t> </w:t>
      </w:r>
      <w:r>
        <w:rPr>
          <w:w w:val="105"/>
          <w:sz w:val="23"/>
        </w:rPr>
        <w:t>escapes</w:t>
      </w:r>
      <w:r>
        <w:rPr>
          <w:spacing w:val="-4"/>
          <w:w w:val="105"/>
          <w:sz w:val="23"/>
        </w:rPr>
        <w:t> </w:t>
      </w:r>
      <w:r>
        <w:rPr>
          <w:w w:val="105"/>
          <w:sz w:val="23"/>
        </w:rPr>
        <w:t>is</w:t>
      </w:r>
      <w:r>
        <w:rPr>
          <w:spacing w:val="-10"/>
          <w:w w:val="105"/>
          <w:sz w:val="23"/>
        </w:rPr>
        <w:t> </w:t>
      </w:r>
      <w:r>
        <w:rPr>
          <w:w w:val="105"/>
          <w:sz w:val="23"/>
        </w:rPr>
        <w:t>0.8 metres; and</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horizontal</w:t>
      </w:r>
      <w:r>
        <w:rPr>
          <w:spacing w:val="-5"/>
          <w:w w:val="105"/>
          <w:sz w:val="23"/>
        </w:rPr>
        <w:t> </w:t>
      </w:r>
      <w:r>
        <w:rPr>
          <w:w w:val="105"/>
          <w:sz w:val="23"/>
        </w:rPr>
        <w:t>projection</w:t>
      </w:r>
      <w:r>
        <w:rPr>
          <w:spacing w:val="-8"/>
          <w:w w:val="105"/>
          <w:sz w:val="23"/>
        </w:rPr>
        <w:t> </w:t>
      </w:r>
      <w:r>
        <w:rPr>
          <w:w w:val="105"/>
          <w:sz w:val="23"/>
        </w:rPr>
        <w:t>of</w:t>
      </w:r>
      <w:r>
        <w:rPr>
          <w:spacing w:val="-13"/>
          <w:w w:val="105"/>
          <w:sz w:val="23"/>
        </w:rPr>
        <w:t> </w:t>
      </w:r>
      <w:r>
        <w:rPr>
          <w:w w:val="105"/>
          <w:sz w:val="23"/>
        </w:rPr>
        <w:t>fire</w:t>
      </w:r>
      <w:r>
        <w:rPr>
          <w:spacing w:val="-6"/>
          <w:w w:val="105"/>
          <w:sz w:val="23"/>
        </w:rPr>
        <w:t> </w:t>
      </w:r>
      <w:r>
        <w:rPr>
          <w:w w:val="105"/>
          <w:sz w:val="23"/>
        </w:rPr>
        <w:t>escapes</w:t>
      </w:r>
      <w:r>
        <w:rPr>
          <w:spacing w:val="-10"/>
          <w:w w:val="105"/>
          <w:sz w:val="23"/>
        </w:rPr>
        <w:t> </w:t>
      </w:r>
      <w:r>
        <w:rPr>
          <w:w w:val="105"/>
          <w:sz w:val="23"/>
        </w:rPr>
        <w:t>towards</w:t>
      </w:r>
      <w:r>
        <w:rPr>
          <w:spacing w:val="-10"/>
          <w:w w:val="105"/>
          <w:sz w:val="23"/>
        </w:rPr>
        <w:t> </w:t>
      </w:r>
      <w:r>
        <w:rPr>
          <w:w w:val="105"/>
          <w:sz w:val="23"/>
        </w:rPr>
        <w:t>the</w:t>
      </w:r>
      <w:r>
        <w:rPr>
          <w:spacing w:val="-5"/>
          <w:w w:val="105"/>
          <w:sz w:val="23"/>
        </w:rPr>
        <w:t> </w:t>
      </w:r>
      <w:r>
        <w:rPr>
          <w:b/>
          <w:color w:val="585858"/>
          <w:w w:val="105"/>
          <w:sz w:val="23"/>
        </w:rPr>
        <w:t>rear</w:t>
      </w:r>
      <w:r>
        <w:rPr>
          <w:b/>
          <w:color w:val="585858"/>
          <w:spacing w:val="-4"/>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10"/>
          <w:w w:val="105"/>
          <w:sz w:val="23"/>
        </w:rPr>
        <w:t> </w:t>
      </w:r>
      <w:r>
        <w:rPr>
          <w:spacing w:val="-5"/>
          <w:w w:val="105"/>
          <w:sz w:val="23"/>
        </w:rPr>
        <w:t>is</w:t>
      </w:r>
    </w:p>
    <w:p>
      <w:pPr>
        <w:pStyle w:val="BodyText"/>
        <w:spacing w:before="18"/>
        <w:ind w:left="1961"/>
      </w:pPr>
      <w:r>
        <w:rPr>
          <w:w w:val="105"/>
        </w:rPr>
        <w:t>1.5</w:t>
      </w:r>
      <w:r>
        <w:rPr>
          <w:spacing w:val="-8"/>
          <w:w w:val="105"/>
        </w:rPr>
        <w:t> </w:t>
      </w:r>
      <w:r>
        <w:rPr>
          <w:spacing w:val="-2"/>
          <w:w w:val="105"/>
        </w:rPr>
        <w:t>metres.</w:t>
      </w:r>
    </w:p>
    <w:p>
      <w:pPr>
        <w:pStyle w:val="Heading4"/>
        <w:spacing w:before="252"/>
        <w:ind w:left="1391"/>
      </w:pPr>
      <w:r>
        <w:rPr>
          <w:color w:val="585858"/>
        </w:rPr>
        <w:t>Bay</w:t>
      </w:r>
      <w:r>
        <w:rPr>
          <w:color w:val="585858"/>
          <w:spacing w:val="-2"/>
        </w:rPr>
        <w:t> Windows</w:t>
      </w:r>
    </w:p>
    <w:p>
      <w:pPr>
        <w:pStyle w:val="ListParagraph"/>
        <w:numPr>
          <w:ilvl w:val="3"/>
          <w:numId w:val="21"/>
        </w:numPr>
        <w:tabs>
          <w:tab w:pos="1961" w:val="left" w:leader="none"/>
        </w:tabs>
        <w:spacing w:line="259" w:lineRule="auto" w:before="252" w:after="0"/>
        <w:ind w:left="1961" w:right="1025" w:hanging="570"/>
        <w:jc w:val="left"/>
        <w:rPr>
          <w:sz w:val="23"/>
        </w:rPr>
      </w:pPr>
      <w:r>
        <w:rPr>
          <w:w w:val="105"/>
          <w:sz w:val="23"/>
        </w:rPr>
        <w:t>The maximum horizontal projection of a </w:t>
      </w:r>
      <w:r>
        <w:rPr>
          <w:b/>
          <w:color w:val="585858"/>
          <w:w w:val="105"/>
          <w:sz w:val="23"/>
        </w:rPr>
        <w:t>bay window </w:t>
      </w:r>
      <w:r>
        <w:rPr>
          <w:w w:val="105"/>
          <w:sz w:val="23"/>
        </w:rPr>
        <w:t>toward the </w:t>
      </w:r>
      <w:r>
        <w:rPr>
          <w:b/>
          <w:color w:val="585858"/>
          <w:w w:val="105"/>
          <w:sz w:val="23"/>
        </w:rPr>
        <w:t>front lot line</w:t>
      </w:r>
      <w:r>
        <w:rPr>
          <w:w w:val="105"/>
          <w:sz w:val="23"/>
        </w:rPr>
        <w:t>,</w:t>
      </w:r>
      <w:r>
        <w:rPr>
          <w:spacing w:val="-5"/>
          <w:w w:val="105"/>
          <w:sz w:val="23"/>
        </w:rPr>
        <w:t> </w:t>
      </w:r>
      <w:r>
        <w:rPr>
          <w:b/>
          <w:color w:val="585858"/>
          <w:w w:val="105"/>
          <w:sz w:val="23"/>
        </w:rPr>
        <w:t>exterior</w:t>
      </w:r>
      <w:r>
        <w:rPr>
          <w:b/>
          <w:color w:val="585858"/>
          <w:spacing w:val="-3"/>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9"/>
          <w:w w:val="105"/>
          <w:sz w:val="23"/>
        </w:rPr>
        <w:t> </w:t>
      </w:r>
      <w:r>
        <w:rPr>
          <w:w w:val="105"/>
          <w:sz w:val="23"/>
        </w:rPr>
        <w:t>and</w:t>
      </w:r>
      <w:r>
        <w:rPr>
          <w:spacing w:val="-12"/>
          <w:w w:val="105"/>
          <w:sz w:val="23"/>
        </w:rPr>
        <w:t> </w:t>
      </w:r>
      <w:r>
        <w:rPr>
          <w:b/>
          <w:color w:val="585858"/>
          <w:w w:val="105"/>
          <w:sz w:val="23"/>
        </w:rPr>
        <w:t>rear</w:t>
      </w:r>
      <w:r>
        <w:rPr>
          <w:b/>
          <w:color w:val="585858"/>
          <w:spacing w:val="-10"/>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8"/>
          <w:w w:val="105"/>
          <w:sz w:val="23"/>
        </w:rPr>
        <w:t> </w:t>
      </w:r>
      <w:r>
        <w:rPr>
          <w:w w:val="105"/>
          <w:sz w:val="23"/>
        </w:rPr>
        <w:t>is</w:t>
      </w:r>
      <w:r>
        <w:rPr>
          <w:spacing w:val="-10"/>
          <w:w w:val="105"/>
          <w:sz w:val="23"/>
        </w:rPr>
        <w:t> </w:t>
      </w:r>
      <w:r>
        <w:rPr>
          <w:w w:val="105"/>
          <w:sz w:val="23"/>
        </w:rPr>
        <w:t>1.2</w:t>
      </w:r>
      <w:r>
        <w:rPr>
          <w:spacing w:val="-8"/>
          <w:w w:val="105"/>
          <w:sz w:val="23"/>
        </w:rPr>
        <w:t> </w:t>
      </w:r>
      <w:r>
        <w:rPr>
          <w:w w:val="105"/>
          <w:sz w:val="23"/>
        </w:rPr>
        <w:t>metres</w:t>
      </w:r>
      <w:r>
        <w:rPr>
          <w:spacing w:val="-2"/>
          <w:w w:val="105"/>
          <w:sz w:val="23"/>
        </w:rPr>
        <w:t> </w:t>
      </w:r>
      <w:r>
        <w:rPr>
          <w:w w:val="105"/>
          <w:sz w:val="23"/>
        </w:rPr>
        <w:t>from</w:t>
      </w:r>
      <w:r>
        <w:rPr>
          <w:spacing w:val="-13"/>
          <w:w w:val="105"/>
          <w:sz w:val="23"/>
        </w:rPr>
        <w:t> </w:t>
      </w:r>
      <w:r>
        <w:rPr>
          <w:w w:val="105"/>
          <w:sz w:val="23"/>
        </w:rPr>
        <w:t>the</w:t>
      </w:r>
      <w:r>
        <w:rPr>
          <w:spacing w:val="-6"/>
          <w:w w:val="105"/>
          <w:sz w:val="23"/>
        </w:rPr>
        <w:t> </w:t>
      </w:r>
      <w:r>
        <w:rPr>
          <w:w w:val="105"/>
          <w:sz w:val="23"/>
        </w:rPr>
        <w:t>foundation</w:t>
      </w:r>
      <w:r>
        <w:rPr>
          <w:spacing w:val="-7"/>
          <w:w w:val="105"/>
          <w:sz w:val="23"/>
        </w:rPr>
        <w:t> </w:t>
      </w:r>
      <w:r>
        <w:rPr>
          <w:w w:val="105"/>
          <w:sz w:val="23"/>
        </w:rPr>
        <w:t>wall;</w:t>
      </w:r>
    </w:p>
    <w:p>
      <w:pPr>
        <w:pStyle w:val="ListParagraph"/>
        <w:numPr>
          <w:ilvl w:val="3"/>
          <w:numId w:val="21"/>
        </w:numPr>
        <w:tabs>
          <w:tab w:pos="1961" w:val="left" w:leader="none"/>
        </w:tabs>
        <w:spacing w:line="240" w:lineRule="auto" w:before="218" w:after="0"/>
        <w:ind w:left="1961" w:right="0" w:hanging="570"/>
        <w:jc w:val="lef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required</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w w:val="105"/>
          <w:sz w:val="23"/>
        </w:rPr>
        <w:t>,</w:t>
      </w:r>
      <w:r>
        <w:rPr>
          <w:spacing w:val="-12"/>
          <w:w w:val="105"/>
          <w:sz w:val="23"/>
        </w:rPr>
        <w:t> </w:t>
      </w:r>
      <w:r>
        <w:rPr>
          <w:b/>
          <w:color w:val="585858"/>
          <w:w w:val="105"/>
          <w:sz w:val="23"/>
        </w:rPr>
        <w:t>exterior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and</w:t>
      </w:r>
      <w:r>
        <w:rPr>
          <w:spacing w:val="-12"/>
          <w:w w:val="105"/>
          <w:sz w:val="23"/>
        </w:rPr>
        <w:t> </w:t>
      </w:r>
      <w:r>
        <w:rPr>
          <w:b/>
          <w:color w:val="585858"/>
          <w:w w:val="105"/>
          <w:sz w:val="23"/>
        </w:rPr>
        <w:t>rear</w:t>
      </w:r>
      <w:r>
        <w:rPr>
          <w:b/>
          <w:color w:val="585858"/>
          <w:spacing w:val="-6"/>
          <w:w w:val="105"/>
          <w:sz w:val="23"/>
        </w:rPr>
        <w:t> </w:t>
      </w:r>
      <w:r>
        <w:rPr>
          <w:b/>
          <w:color w:val="585858"/>
          <w:w w:val="105"/>
          <w:sz w:val="23"/>
        </w:rPr>
        <w:t>setback</w:t>
      </w:r>
      <w:r>
        <w:rPr>
          <w:b/>
          <w:color w:val="585858"/>
          <w:spacing w:val="-12"/>
          <w:w w:val="105"/>
          <w:sz w:val="23"/>
        </w:rPr>
        <w:t> </w:t>
      </w:r>
      <w:r>
        <w:rPr>
          <w:w w:val="105"/>
          <w:sz w:val="23"/>
        </w:rPr>
        <w:t>for</w:t>
      </w:r>
      <w:r>
        <w:rPr>
          <w:spacing w:val="-7"/>
          <w:w w:val="105"/>
          <w:sz w:val="23"/>
        </w:rPr>
        <w:t> </w:t>
      </w:r>
      <w:r>
        <w:rPr>
          <w:spacing w:val="-10"/>
          <w:w w:val="105"/>
          <w:sz w:val="23"/>
        </w:rPr>
        <w:t>a</w:t>
      </w:r>
    </w:p>
    <w:p>
      <w:pPr>
        <w:spacing w:before="26"/>
        <w:ind w:left="1961" w:right="0" w:firstLine="0"/>
        <w:jc w:val="left"/>
        <w:rPr>
          <w:sz w:val="23"/>
        </w:rPr>
      </w:pPr>
      <w:r>
        <w:rPr>
          <w:b/>
          <w:color w:val="585858"/>
          <w:w w:val="105"/>
          <w:sz w:val="23"/>
        </w:rPr>
        <w:t>bay</w:t>
      </w:r>
      <w:r>
        <w:rPr>
          <w:b/>
          <w:color w:val="585858"/>
          <w:spacing w:val="-9"/>
          <w:w w:val="105"/>
          <w:sz w:val="23"/>
        </w:rPr>
        <w:t> </w:t>
      </w:r>
      <w:r>
        <w:rPr>
          <w:b/>
          <w:color w:val="585858"/>
          <w:w w:val="105"/>
          <w:sz w:val="23"/>
        </w:rPr>
        <w:t>window</w:t>
      </w:r>
      <w:r>
        <w:rPr>
          <w:b/>
          <w:color w:val="585858"/>
          <w:spacing w:val="-9"/>
          <w:w w:val="105"/>
          <w:sz w:val="23"/>
        </w:rPr>
        <w:t> </w:t>
      </w:r>
      <w:r>
        <w:rPr>
          <w:w w:val="105"/>
          <w:sz w:val="23"/>
        </w:rPr>
        <w:t>is</w:t>
      </w:r>
      <w:r>
        <w:rPr>
          <w:spacing w:val="-8"/>
          <w:w w:val="105"/>
          <w:sz w:val="23"/>
        </w:rPr>
        <w:t> </w:t>
      </w:r>
      <w:r>
        <w:rPr>
          <w:w w:val="105"/>
          <w:sz w:val="23"/>
        </w:rPr>
        <w:t>0.8</w:t>
      </w:r>
      <w:r>
        <w:rPr>
          <w:spacing w:val="-2"/>
          <w:w w:val="105"/>
          <w:sz w:val="23"/>
        </w:rPr>
        <w:t> metres;</w:t>
      </w:r>
    </w:p>
    <w:p>
      <w:pPr>
        <w:pStyle w:val="ListParagraph"/>
        <w:numPr>
          <w:ilvl w:val="3"/>
          <w:numId w:val="21"/>
        </w:numPr>
        <w:tabs>
          <w:tab w:pos="1961" w:val="left" w:leader="none"/>
        </w:tabs>
        <w:spacing w:line="259" w:lineRule="auto" w:before="241" w:after="0"/>
        <w:ind w:left="1961" w:right="1182" w:hanging="570"/>
        <w:jc w:val="left"/>
        <w:rPr>
          <w:sz w:val="23"/>
        </w:rPr>
      </w:pPr>
      <w:r>
        <w:rPr>
          <w:w w:val="105"/>
          <w:sz w:val="23"/>
        </w:rPr>
        <w:t>The</w:t>
      </w:r>
      <w:r>
        <w:rPr>
          <w:spacing w:val="-8"/>
          <w:w w:val="105"/>
          <w:sz w:val="23"/>
        </w:rPr>
        <w:t> </w:t>
      </w:r>
      <w:r>
        <w:rPr>
          <w:w w:val="105"/>
          <w:sz w:val="23"/>
        </w:rPr>
        <w:t>maximum</w:t>
      </w:r>
      <w:r>
        <w:rPr>
          <w:spacing w:val="-15"/>
          <w:w w:val="105"/>
          <w:sz w:val="23"/>
        </w:rPr>
        <w:t> </w:t>
      </w:r>
      <w:r>
        <w:rPr>
          <w:w w:val="105"/>
          <w:sz w:val="23"/>
        </w:rPr>
        <w:t>horizontal</w:t>
      </w:r>
      <w:r>
        <w:rPr>
          <w:spacing w:val="-6"/>
          <w:w w:val="105"/>
          <w:sz w:val="23"/>
        </w:rPr>
        <w:t> </w:t>
      </w:r>
      <w:r>
        <w:rPr>
          <w:w w:val="105"/>
          <w:sz w:val="23"/>
        </w:rPr>
        <w:t>projection</w:t>
      </w:r>
      <w:r>
        <w:rPr>
          <w:spacing w:val="-10"/>
          <w:w w:val="105"/>
          <w:sz w:val="23"/>
        </w:rPr>
        <w:t> </w:t>
      </w:r>
      <w:r>
        <w:rPr>
          <w:w w:val="105"/>
          <w:sz w:val="23"/>
        </w:rPr>
        <w:t>of</w:t>
      </w:r>
      <w:r>
        <w:rPr>
          <w:spacing w:val="-14"/>
          <w:w w:val="105"/>
          <w:sz w:val="23"/>
        </w:rPr>
        <w:t> </w:t>
      </w:r>
      <w:r>
        <w:rPr>
          <w:w w:val="105"/>
          <w:sz w:val="23"/>
        </w:rPr>
        <w:t>a</w:t>
      </w:r>
      <w:r>
        <w:rPr>
          <w:spacing w:val="-6"/>
          <w:w w:val="105"/>
          <w:sz w:val="23"/>
        </w:rPr>
        <w:t> </w:t>
      </w:r>
      <w:r>
        <w:rPr>
          <w:b/>
          <w:color w:val="585858"/>
          <w:w w:val="105"/>
          <w:sz w:val="23"/>
        </w:rPr>
        <w:t>bay</w:t>
      </w:r>
      <w:r>
        <w:rPr>
          <w:b/>
          <w:color w:val="585858"/>
          <w:spacing w:val="-10"/>
          <w:w w:val="105"/>
          <w:sz w:val="23"/>
        </w:rPr>
        <w:t> </w:t>
      </w:r>
      <w:r>
        <w:rPr>
          <w:b/>
          <w:color w:val="585858"/>
          <w:w w:val="105"/>
          <w:sz w:val="23"/>
        </w:rPr>
        <w:t>window</w:t>
      </w:r>
      <w:r>
        <w:rPr>
          <w:b/>
          <w:color w:val="585858"/>
          <w:spacing w:val="-7"/>
          <w:w w:val="105"/>
          <w:sz w:val="23"/>
        </w:rPr>
        <w:t> </w:t>
      </w:r>
      <w:r>
        <w:rPr>
          <w:w w:val="105"/>
          <w:sz w:val="23"/>
        </w:rPr>
        <w:t>toward</w:t>
      </w:r>
      <w:r>
        <w:rPr>
          <w:spacing w:val="-14"/>
          <w:w w:val="105"/>
          <w:sz w:val="23"/>
        </w:rPr>
        <w:t> </w:t>
      </w:r>
      <w:r>
        <w:rPr>
          <w:w w:val="105"/>
          <w:sz w:val="23"/>
        </w:rPr>
        <w:t>an</w:t>
      </w:r>
      <w:r>
        <w:rPr>
          <w:spacing w:val="-9"/>
          <w:w w:val="105"/>
          <w:sz w:val="23"/>
        </w:rPr>
        <w:t> </w:t>
      </w:r>
      <w:r>
        <w:rPr>
          <w:b/>
          <w:color w:val="585858"/>
          <w:w w:val="105"/>
          <w:sz w:val="23"/>
        </w:rPr>
        <w:t>interior</w:t>
      </w:r>
      <w:r>
        <w:rPr>
          <w:b/>
          <w:color w:val="585858"/>
          <w:spacing w:val="-6"/>
          <w:w w:val="105"/>
          <w:sz w:val="23"/>
        </w:rPr>
        <w:t> </w:t>
      </w:r>
      <w:r>
        <w:rPr>
          <w:b/>
          <w:color w:val="585858"/>
          <w:w w:val="105"/>
          <w:sz w:val="23"/>
        </w:rPr>
        <w:t>lot line </w:t>
      </w:r>
      <w:r>
        <w:rPr>
          <w:w w:val="105"/>
          <w:sz w:val="23"/>
        </w:rPr>
        <w:t>is 0.8 metres from the foundation wall; and</w:t>
      </w:r>
    </w:p>
    <w:p>
      <w:pPr>
        <w:pStyle w:val="ListParagraph"/>
        <w:numPr>
          <w:ilvl w:val="3"/>
          <w:numId w:val="21"/>
        </w:numPr>
        <w:tabs>
          <w:tab w:pos="1961" w:val="left" w:leader="none"/>
        </w:tabs>
        <w:spacing w:line="240" w:lineRule="auto" w:before="225" w:after="0"/>
        <w:ind w:left="1961" w:right="0" w:hanging="570"/>
        <w:jc w:val="left"/>
        <w:rPr>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interior</w:t>
      </w:r>
      <w:r>
        <w:rPr>
          <w:b/>
          <w:color w:val="585858"/>
          <w:spacing w:val="-9"/>
          <w:w w:val="105"/>
          <w:sz w:val="23"/>
        </w:rPr>
        <w:t> </w:t>
      </w:r>
      <w:r>
        <w:rPr>
          <w:b/>
          <w:color w:val="585858"/>
          <w:w w:val="105"/>
          <w:sz w:val="23"/>
        </w:rPr>
        <w:t>setback</w:t>
      </w:r>
      <w:r>
        <w:rPr>
          <w:b/>
          <w:color w:val="585858"/>
          <w:spacing w:val="-5"/>
          <w:w w:val="105"/>
          <w:sz w:val="23"/>
        </w:rPr>
        <w:t> </w:t>
      </w:r>
      <w:r>
        <w:rPr>
          <w:w w:val="105"/>
          <w:sz w:val="23"/>
        </w:rPr>
        <w:t>of</w:t>
      </w:r>
      <w:r>
        <w:rPr>
          <w:spacing w:val="-12"/>
          <w:w w:val="105"/>
          <w:sz w:val="23"/>
        </w:rPr>
        <w:t> </w:t>
      </w:r>
      <w:r>
        <w:rPr>
          <w:w w:val="105"/>
          <w:sz w:val="23"/>
        </w:rPr>
        <w:t>a</w:t>
      </w:r>
      <w:r>
        <w:rPr>
          <w:spacing w:val="-9"/>
          <w:w w:val="105"/>
          <w:sz w:val="23"/>
        </w:rPr>
        <w:t> </w:t>
      </w:r>
      <w:r>
        <w:rPr>
          <w:b/>
          <w:color w:val="585858"/>
          <w:w w:val="105"/>
          <w:sz w:val="23"/>
        </w:rPr>
        <w:t>bay</w:t>
      </w:r>
      <w:r>
        <w:rPr>
          <w:b/>
          <w:color w:val="585858"/>
          <w:spacing w:val="-2"/>
          <w:w w:val="105"/>
          <w:sz w:val="23"/>
        </w:rPr>
        <w:t> </w:t>
      </w:r>
      <w:r>
        <w:rPr>
          <w:b/>
          <w:color w:val="585858"/>
          <w:w w:val="105"/>
          <w:sz w:val="23"/>
        </w:rPr>
        <w:t>window</w:t>
      </w:r>
      <w:r>
        <w:rPr>
          <w:b/>
          <w:color w:val="585858"/>
          <w:spacing w:val="-11"/>
          <w:w w:val="105"/>
          <w:sz w:val="23"/>
        </w:rPr>
        <w:t> </w:t>
      </w:r>
      <w:r>
        <w:rPr>
          <w:w w:val="105"/>
          <w:sz w:val="23"/>
        </w:rPr>
        <w:t>is</w:t>
      </w:r>
      <w:r>
        <w:rPr>
          <w:spacing w:val="-10"/>
          <w:w w:val="105"/>
          <w:sz w:val="23"/>
        </w:rPr>
        <w:t> </w:t>
      </w:r>
      <w:r>
        <w:rPr>
          <w:w w:val="105"/>
          <w:sz w:val="23"/>
        </w:rPr>
        <w:t>0.8</w:t>
      </w:r>
      <w:r>
        <w:rPr>
          <w:spacing w:val="-2"/>
          <w:w w:val="105"/>
          <w:sz w:val="23"/>
        </w:rPr>
        <w:t> metres.</w:t>
      </w:r>
    </w:p>
    <w:p>
      <w:pPr>
        <w:pStyle w:val="Heading4"/>
        <w:spacing w:before="252"/>
        <w:ind w:left="1391"/>
      </w:pPr>
      <w:r>
        <w:rPr>
          <w:color w:val="585858"/>
          <w:spacing w:val="-2"/>
        </w:rPr>
        <w:t>Belt</w:t>
      </w:r>
      <w:r>
        <w:rPr>
          <w:color w:val="585858"/>
          <w:spacing w:val="-14"/>
        </w:rPr>
        <w:t> </w:t>
      </w:r>
      <w:r>
        <w:rPr>
          <w:color w:val="585858"/>
          <w:spacing w:val="-2"/>
        </w:rPr>
        <w:t>Courses</w:t>
      </w:r>
      <w:r>
        <w:rPr>
          <w:rFonts w:ascii="Verdana"/>
          <w:b w:val="0"/>
          <w:spacing w:val="-2"/>
        </w:rPr>
        <w:t>,</w:t>
      </w:r>
      <w:r>
        <w:rPr>
          <w:rFonts w:ascii="Verdana"/>
          <w:b w:val="0"/>
          <w:spacing w:val="-19"/>
        </w:rPr>
        <w:t> </w:t>
      </w:r>
      <w:r>
        <w:rPr>
          <w:color w:val="585858"/>
          <w:spacing w:val="-2"/>
        </w:rPr>
        <w:t>Sills</w:t>
      </w:r>
      <w:r>
        <w:rPr>
          <w:rFonts w:ascii="Verdana"/>
          <w:b w:val="0"/>
          <w:spacing w:val="-2"/>
        </w:rPr>
        <w:t>,</w:t>
      </w:r>
      <w:r>
        <w:rPr>
          <w:rFonts w:ascii="Verdana"/>
          <w:b w:val="0"/>
          <w:spacing w:val="-16"/>
        </w:rPr>
        <w:t> </w:t>
      </w:r>
      <w:r>
        <w:rPr>
          <w:color w:val="585858"/>
          <w:spacing w:val="-2"/>
        </w:rPr>
        <w:t>Cornices</w:t>
      </w:r>
      <w:r>
        <w:rPr>
          <w:color w:val="585858"/>
          <w:spacing w:val="-5"/>
        </w:rPr>
        <w:t> </w:t>
      </w:r>
      <w:r>
        <w:rPr>
          <w:color w:val="585858"/>
          <w:spacing w:val="-2"/>
        </w:rPr>
        <w:t>and</w:t>
      </w:r>
      <w:r>
        <w:rPr>
          <w:color w:val="585858"/>
          <w:spacing w:val="-1"/>
        </w:rPr>
        <w:t> </w:t>
      </w:r>
      <w:r>
        <w:rPr>
          <w:color w:val="585858"/>
          <w:spacing w:val="-4"/>
        </w:rPr>
        <w:t>Eaves</w:t>
      </w:r>
    </w:p>
    <w:p>
      <w:pPr>
        <w:pStyle w:val="ListParagraph"/>
        <w:numPr>
          <w:ilvl w:val="3"/>
          <w:numId w:val="21"/>
        </w:numPr>
        <w:tabs>
          <w:tab w:pos="1961" w:val="left" w:leader="none"/>
        </w:tabs>
        <w:spacing w:line="254" w:lineRule="auto" w:before="251" w:after="0"/>
        <w:ind w:left="1961" w:right="1161"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horizontal</w:t>
      </w:r>
      <w:r>
        <w:rPr>
          <w:spacing w:val="-5"/>
          <w:w w:val="105"/>
          <w:sz w:val="23"/>
        </w:rPr>
        <w:t> </w:t>
      </w:r>
      <w:r>
        <w:rPr>
          <w:w w:val="105"/>
          <w:sz w:val="23"/>
        </w:rPr>
        <w:t>projection</w:t>
      </w:r>
      <w:r>
        <w:rPr>
          <w:spacing w:val="-8"/>
          <w:w w:val="105"/>
          <w:sz w:val="23"/>
        </w:rPr>
        <w:t> </w:t>
      </w:r>
      <w:r>
        <w:rPr>
          <w:w w:val="105"/>
          <w:sz w:val="23"/>
        </w:rPr>
        <w:t>of</w:t>
      </w:r>
      <w:r>
        <w:rPr>
          <w:spacing w:val="-13"/>
          <w:w w:val="105"/>
          <w:sz w:val="23"/>
        </w:rPr>
        <w:t> </w:t>
      </w:r>
      <w:r>
        <w:rPr>
          <w:w w:val="105"/>
          <w:sz w:val="23"/>
        </w:rPr>
        <w:t>belt</w:t>
      </w:r>
      <w:r>
        <w:rPr>
          <w:spacing w:val="-6"/>
          <w:w w:val="105"/>
          <w:sz w:val="23"/>
        </w:rPr>
        <w:t> </w:t>
      </w:r>
      <w:r>
        <w:rPr>
          <w:w w:val="105"/>
          <w:sz w:val="23"/>
        </w:rPr>
        <w:t>courses,</w:t>
      </w:r>
      <w:r>
        <w:rPr>
          <w:spacing w:val="-12"/>
          <w:w w:val="105"/>
          <w:sz w:val="23"/>
        </w:rPr>
        <w:t> </w:t>
      </w:r>
      <w:r>
        <w:rPr>
          <w:w w:val="105"/>
          <w:sz w:val="23"/>
        </w:rPr>
        <w:t>sills,</w:t>
      </w:r>
      <w:r>
        <w:rPr>
          <w:spacing w:val="-6"/>
          <w:w w:val="105"/>
          <w:sz w:val="23"/>
        </w:rPr>
        <w:t> </w:t>
      </w:r>
      <w:r>
        <w:rPr>
          <w:b/>
          <w:color w:val="585858"/>
          <w:w w:val="105"/>
          <w:sz w:val="23"/>
        </w:rPr>
        <w:t>cornices</w:t>
      </w:r>
      <w:r>
        <w:rPr>
          <w:w w:val="105"/>
          <w:sz w:val="23"/>
        </w:rPr>
        <w:t>,</w:t>
      </w:r>
      <w:r>
        <w:rPr>
          <w:spacing w:val="-12"/>
          <w:w w:val="105"/>
          <w:sz w:val="23"/>
        </w:rPr>
        <w:t> </w:t>
      </w:r>
      <w:r>
        <w:rPr>
          <w:w w:val="105"/>
          <w:sz w:val="23"/>
        </w:rPr>
        <w:t>and</w:t>
      </w:r>
      <w:r>
        <w:rPr>
          <w:spacing w:val="-13"/>
          <w:w w:val="105"/>
          <w:sz w:val="23"/>
        </w:rPr>
        <w:t> </w:t>
      </w:r>
      <w:r>
        <w:rPr>
          <w:w w:val="105"/>
          <w:sz w:val="23"/>
        </w:rPr>
        <w:t>eaves toward the </w:t>
      </w:r>
      <w:r>
        <w:rPr>
          <w:b/>
          <w:color w:val="585858"/>
          <w:w w:val="105"/>
          <w:sz w:val="23"/>
        </w:rPr>
        <w:t>interior lot line </w:t>
      </w:r>
      <w:r>
        <w:rPr>
          <w:w w:val="105"/>
          <w:sz w:val="23"/>
        </w:rPr>
        <w:t>or </w:t>
      </w:r>
      <w:r>
        <w:rPr>
          <w:b/>
          <w:color w:val="585858"/>
          <w:w w:val="105"/>
          <w:sz w:val="23"/>
        </w:rPr>
        <w:t>exterior lot line </w:t>
      </w:r>
      <w:r>
        <w:rPr>
          <w:w w:val="105"/>
          <w:sz w:val="23"/>
        </w:rPr>
        <w:t>is 0.5 metres from the foundation wall; and</w:t>
      </w:r>
    </w:p>
    <w:p>
      <w:pPr>
        <w:pStyle w:val="ListParagraph"/>
        <w:numPr>
          <w:ilvl w:val="3"/>
          <w:numId w:val="21"/>
        </w:numPr>
        <w:tabs>
          <w:tab w:pos="1961" w:val="left" w:leader="none"/>
        </w:tabs>
        <w:spacing w:line="240" w:lineRule="auto" w:before="223" w:after="0"/>
        <w:ind w:left="1961" w:right="0" w:hanging="570"/>
        <w:jc w:val="left"/>
        <w:rPr>
          <w:b/>
          <w:sz w:val="23"/>
        </w:rPr>
      </w:pPr>
      <w:r>
        <w:rPr>
          <w:w w:val="105"/>
          <w:sz w:val="23"/>
        </w:rPr>
        <w:t>The</w:t>
      </w:r>
      <w:r>
        <w:rPr>
          <w:spacing w:val="-7"/>
          <w:w w:val="105"/>
          <w:sz w:val="23"/>
        </w:rPr>
        <w:t> </w:t>
      </w:r>
      <w:r>
        <w:rPr>
          <w:w w:val="105"/>
          <w:sz w:val="23"/>
        </w:rPr>
        <w:t>minimum</w:t>
      </w:r>
      <w:r>
        <w:rPr>
          <w:spacing w:val="-11"/>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11"/>
          <w:w w:val="105"/>
          <w:sz w:val="23"/>
        </w:rPr>
        <w:t> </w:t>
      </w:r>
      <w:r>
        <w:rPr>
          <w:b/>
          <w:color w:val="585858"/>
          <w:w w:val="105"/>
          <w:sz w:val="23"/>
        </w:rPr>
        <w:t>and</w:t>
      </w:r>
      <w:r>
        <w:rPr>
          <w:b/>
          <w:color w:val="585858"/>
          <w:spacing w:val="-6"/>
          <w:w w:val="105"/>
          <w:sz w:val="23"/>
        </w:rPr>
        <w:t> </w:t>
      </w:r>
      <w:r>
        <w:rPr>
          <w:b/>
          <w:color w:val="585858"/>
          <w:w w:val="105"/>
          <w:sz w:val="23"/>
        </w:rPr>
        <w:t>rear</w:t>
      </w:r>
      <w:r>
        <w:rPr>
          <w:b/>
          <w:color w:val="585858"/>
          <w:spacing w:val="-11"/>
          <w:w w:val="105"/>
          <w:sz w:val="23"/>
        </w:rPr>
        <w:t> </w:t>
      </w:r>
      <w:r>
        <w:rPr>
          <w:b/>
          <w:color w:val="585858"/>
          <w:w w:val="105"/>
          <w:sz w:val="23"/>
        </w:rPr>
        <w:t>setback</w:t>
      </w:r>
      <w:r>
        <w:rPr>
          <w:b/>
          <w:color w:val="585858"/>
          <w:spacing w:val="-5"/>
          <w:w w:val="105"/>
          <w:sz w:val="23"/>
        </w:rPr>
        <w:t> </w:t>
      </w:r>
      <w:r>
        <w:rPr>
          <w:w w:val="105"/>
          <w:sz w:val="23"/>
        </w:rPr>
        <w:t>of</w:t>
      </w:r>
      <w:r>
        <w:rPr>
          <w:spacing w:val="-6"/>
          <w:w w:val="105"/>
          <w:sz w:val="23"/>
        </w:rPr>
        <w:t> </w:t>
      </w:r>
      <w:r>
        <w:rPr>
          <w:w w:val="105"/>
          <w:sz w:val="23"/>
        </w:rPr>
        <w:t>belt</w:t>
      </w:r>
      <w:r>
        <w:rPr>
          <w:spacing w:val="-11"/>
          <w:w w:val="105"/>
          <w:sz w:val="23"/>
        </w:rPr>
        <w:t> </w:t>
      </w:r>
      <w:r>
        <w:rPr>
          <w:w w:val="105"/>
          <w:sz w:val="23"/>
        </w:rPr>
        <w:t>courses,</w:t>
      </w:r>
      <w:r>
        <w:rPr>
          <w:spacing w:val="-11"/>
          <w:w w:val="105"/>
          <w:sz w:val="23"/>
        </w:rPr>
        <w:t> </w:t>
      </w:r>
      <w:r>
        <w:rPr>
          <w:w w:val="105"/>
          <w:sz w:val="23"/>
        </w:rPr>
        <w:t>sills,</w:t>
      </w:r>
      <w:r>
        <w:rPr>
          <w:spacing w:val="-10"/>
          <w:w w:val="105"/>
          <w:sz w:val="23"/>
        </w:rPr>
        <w:t> </w:t>
      </w:r>
      <w:r>
        <w:rPr>
          <w:b/>
          <w:color w:val="585858"/>
          <w:spacing w:val="-2"/>
          <w:w w:val="105"/>
          <w:sz w:val="23"/>
        </w:rPr>
        <w:t>cornices</w:t>
      </w:r>
    </w:p>
    <w:p>
      <w:pPr>
        <w:pStyle w:val="BodyText"/>
        <w:spacing w:before="25"/>
        <w:ind w:left="1961"/>
      </w:pPr>
      <w:r>
        <w:rPr>
          <w:w w:val="105"/>
        </w:rPr>
        <w:t>and</w:t>
      </w:r>
      <w:r>
        <w:rPr>
          <w:spacing w:val="-11"/>
          <w:w w:val="105"/>
        </w:rPr>
        <w:t> </w:t>
      </w:r>
      <w:r>
        <w:rPr>
          <w:w w:val="105"/>
        </w:rPr>
        <w:t>eaves</w:t>
      </w:r>
      <w:r>
        <w:rPr>
          <w:spacing w:val="-1"/>
          <w:w w:val="105"/>
        </w:rPr>
        <w:t> </w:t>
      </w:r>
      <w:r>
        <w:rPr>
          <w:w w:val="105"/>
        </w:rPr>
        <w:t>is</w:t>
      </w:r>
      <w:r>
        <w:rPr>
          <w:spacing w:val="-9"/>
          <w:w w:val="105"/>
        </w:rPr>
        <w:t> </w:t>
      </w:r>
      <w:r>
        <w:rPr>
          <w:w w:val="105"/>
        </w:rPr>
        <w:t>0.8</w:t>
      </w:r>
      <w:r>
        <w:rPr>
          <w:spacing w:val="-2"/>
          <w:w w:val="105"/>
        </w:rPr>
        <w:t> metres.</w:t>
      </w:r>
    </w:p>
    <w:p>
      <w:pPr>
        <w:pStyle w:val="Heading4"/>
        <w:spacing w:before="246"/>
        <w:ind w:left="1391"/>
      </w:pPr>
      <w:r>
        <w:rPr>
          <w:color w:val="585858"/>
          <w:spacing w:val="-2"/>
        </w:rPr>
        <w:t>Chimneys</w:t>
      </w:r>
    </w:p>
    <w:p>
      <w:pPr>
        <w:pStyle w:val="ListParagraph"/>
        <w:numPr>
          <w:ilvl w:val="3"/>
          <w:numId w:val="21"/>
        </w:numPr>
        <w:tabs>
          <w:tab w:pos="1961" w:val="left" w:leader="none"/>
        </w:tabs>
        <w:spacing w:line="252" w:lineRule="auto" w:before="258" w:after="0"/>
        <w:ind w:left="1961" w:right="1321"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horizontal</w:t>
      </w:r>
      <w:r>
        <w:rPr>
          <w:spacing w:val="-5"/>
          <w:w w:val="105"/>
          <w:sz w:val="23"/>
        </w:rPr>
        <w:t> </w:t>
      </w:r>
      <w:r>
        <w:rPr>
          <w:w w:val="105"/>
          <w:sz w:val="23"/>
        </w:rPr>
        <w:t>projection</w:t>
      </w:r>
      <w:r>
        <w:rPr>
          <w:spacing w:val="-9"/>
          <w:w w:val="105"/>
          <w:sz w:val="23"/>
        </w:rPr>
        <w:t> </w:t>
      </w:r>
      <w:r>
        <w:rPr>
          <w:w w:val="105"/>
          <w:sz w:val="23"/>
        </w:rPr>
        <w:t>of</w:t>
      </w:r>
      <w:r>
        <w:rPr>
          <w:spacing w:val="-13"/>
          <w:w w:val="105"/>
          <w:sz w:val="23"/>
        </w:rPr>
        <w:t> </w:t>
      </w:r>
      <w:r>
        <w:rPr>
          <w:w w:val="105"/>
          <w:sz w:val="23"/>
        </w:rPr>
        <w:t>a</w:t>
      </w:r>
      <w:r>
        <w:rPr>
          <w:spacing w:val="-10"/>
          <w:w w:val="105"/>
          <w:sz w:val="23"/>
        </w:rPr>
        <w:t> </w:t>
      </w:r>
      <w:r>
        <w:rPr>
          <w:w w:val="105"/>
          <w:sz w:val="23"/>
        </w:rPr>
        <w:t>chimney and</w:t>
      </w:r>
      <w:r>
        <w:rPr>
          <w:spacing w:val="-13"/>
          <w:w w:val="105"/>
          <w:sz w:val="23"/>
        </w:rPr>
        <w:t> </w:t>
      </w:r>
      <w:r>
        <w:rPr>
          <w:w w:val="105"/>
          <w:sz w:val="23"/>
        </w:rPr>
        <w:t>its</w:t>
      </w:r>
      <w:r>
        <w:rPr>
          <w:spacing w:val="-10"/>
          <w:w w:val="105"/>
          <w:sz w:val="23"/>
        </w:rPr>
        <w:t> </w:t>
      </w:r>
      <w:r>
        <w:rPr>
          <w:w w:val="105"/>
          <w:sz w:val="23"/>
        </w:rPr>
        <w:t>foundation,</w:t>
      </w:r>
      <w:r>
        <w:rPr>
          <w:spacing w:val="-6"/>
          <w:w w:val="105"/>
          <w:sz w:val="23"/>
        </w:rPr>
        <w:t> </w:t>
      </w:r>
      <w:r>
        <w:rPr>
          <w:w w:val="105"/>
          <w:sz w:val="23"/>
        </w:rPr>
        <w:t>if</w:t>
      </w:r>
      <w:r>
        <w:rPr>
          <w:spacing w:val="-13"/>
          <w:w w:val="105"/>
          <w:sz w:val="23"/>
        </w:rPr>
        <w:t> </w:t>
      </w:r>
      <w:r>
        <w:rPr>
          <w:w w:val="105"/>
          <w:sz w:val="23"/>
        </w:rPr>
        <w:t>any, toward</w:t>
      </w:r>
      <w:r>
        <w:rPr>
          <w:spacing w:val="-1"/>
          <w:w w:val="105"/>
          <w:sz w:val="23"/>
        </w:rPr>
        <w:t> </w:t>
      </w:r>
      <w:r>
        <w:rPr>
          <w:w w:val="105"/>
          <w:sz w:val="23"/>
        </w:rPr>
        <w:t>any </w:t>
      </w:r>
      <w:r>
        <w:rPr>
          <w:b/>
          <w:color w:val="585858"/>
          <w:w w:val="105"/>
          <w:sz w:val="23"/>
        </w:rPr>
        <w:t>lot line </w:t>
      </w:r>
      <w:r>
        <w:rPr>
          <w:w w:val="105"/>
          <w:sz w:val="23"/>
        </w:rPr>
        <w:t>is 0.3 metres from</w:t>
      </w:r>
      <w:r>
        <w:rPr>
          <w:spacing w:val="-1"/>
          <w:w w:val="105"/>
          <w:sz w:val="23"/>
        </w:rPr>
        <w:t> </w:t>
      </w:r>
      <w:r>
        <w:rPr>
          <w:w w:val="105"/>
          <w:sz w:val="23"/>
        </w:rPr>
        <w:t>a foundation wall of</w:t>
      </w:r>
      <w:r>
        <w:rPr>
          <w:spacing w:val="-1"/>
          <w:w w:val="105"/>
          <w:sz w:val="23"/>
        </w:rPr>
        <w:t> </w:t>
      </w:r>
      <w:r>
        <w:rPr>
          <w:w w:val="105"/>
          <w:sz w:val="23"/>
        </w:rPr>
        <w:t>the adjacent exterior wall of the </w:t>
      </w:r>
      <w:r>
        <w:rPr>
          <w:b/>
          <w:color w:val="585858"/>
          <w:w w:val="105"/>
          <w:sz w:val="23"/>
        </w:rPr>
        <w:t>principal building</w:t>
      </w:r>
      <w:r>
        <w:rPr>
          <w:w w:val="105"/>
          <w:sz w:val="23"/>
        </w:rPr>
        <w:t>.</w:t>
      </w:r>
    </w:p>
    <w:p>
      <w:pPr>
        <w:pStyle w:val="BodyText"/>
        <w:spacing w:before="52"/>
        <w:ind w:left="0"/>
      </w:pPr>
    </w:p>
    <w:p>
      <w:pPr>
        <w:pStyle w:val="Heading4"/>
      </w:pPr>
      <w:r>
        <w:rPr>
          <w:color w:val="234060"/>
          <w:spacing w:val="-2"/>
        </w:rPr>
        <w:t>Architectural</w:t>
      </w:r>
      <w:r>
        <w:rPr>
          <w:color w:val="234060"/>
          <w:spacing w:val="-8"/>
        </w:rPr>
        <w:t> </w:t>
      </w:r>
      <w:r>
        <w:rPr>
          <w:color w:val="234060"/>
          <w:spacing w:val="-2"/>
        </w:rPr>
        <w:t>Features</w:t>
      </w:r>
      <w:r>
        <w:rPr>
          <w:color w:val="234060"/>
          <w:spacing w:val="-5"/>
        </w:rPr>
        <w:t> </w:t>
      </w:r>
      <w:r>
        <w:rPr>
          <w:color w:val="234060"/>
          <w:spacing w:val="-2"/>
        </w:rPr>
        <w:t>in</w:t>
      </w:r>
      <w:r>
        <w:rPr>
          <w:color w:val="234060"/>
          <w:spacing w:val="-10"/>
        </w:rPr>
        <w:t> </w:t>
      </w:r>
      <w:r>
        <w:rPr>
          <w:color w:val="234060"/>
          <w:spacing w:val="-2"/>
        </w:rPr>
        <w:t>Other</w:t>
      </w:r>
      <w:r>
        <w:rPr>
          <w:color w:val="234060"/>
          <w:spacing w:val="-7"/>
        </w:rPr>
        <w:t> </w:t>
      </w:r>
      <w:r>
        <w:rPr>
          <w:color w:val="234060"/>
          <w:spacing w:val="-4"/>
        </w:rPr>
        <w:t>Zones</w:t>
      </w:r>
    </w:p>
    <w:p>
      <w:pPr>
        <w:pStyle w:val="ListParagraph"/>
        <w:numPr>
          <w:ilvl w:val="2"/>
          <w:numId w:val="21"/>
        </w:numPr>
        <w:tabs>
          <w:tab w:pos="1391" w:val="left" w:leader="none"/>
        </w:tabs>
        <w:spacing w:line="252" w:lineRule="auto" w:before="253" w:after="0"/>
        <w:ind w:left="1391" w:right="982" w:hanging="1132"/>
        <w:jc w:val="left"/>
        <w:rPr>
          <w:sz w:val="23"/>
        </w:rPr>
      </w:pPr>
      <w:r>
        <w:rPr>
          <w:w w:val="105"/>
          <w:sz w:val="23"/>
        </w:rPr>
        <w:t>In all Zones except the DT1, DT2, HCD2 and HB Zones, despite anything</w:t>
      </w:r>
      <w:r>
        <w:rPr>
          <w:spacing w:val="-1"/>
          <w:w w:val="105"/>
          <w:sz w:val="23"/>
        </w:rPr>
        <w:t> </w:t>
      </w:r>
      <w:r>
        <w:rPr>
          <w:w w:val="105"/>
          <w:sz w:val="23"/>
        </w:rPr>
        <w:t>to the contrary in this By-law, sills, belt courses, chimneys, fireplace projections, </w:t>
      </w:r>
      <w:r>
        <w:rPr>
          <w:b/>
          <w:color w:val="585858"/>
          <w:w w:val="105"/>
          <w:sz w:val="23"/>
        </w:rPr>
        <w:t>cornices</w:t>
      </w:r>
      <w:r>
        <w:rPr>
          <w:w w:val="105"/>
          <w:sz w:val="23"/>
        </w:rPr>
        <w:t>, eaves, gutters, parapets, pilasters or similar ornamental architectural features may project</w:t>
      </w:r>
      <w:r>
        <w:rPr>
          <w:spacing w:val="-11"/>
          <w:w w:val="105"/>
          <w:sz w:val="23"/>
        </w:rPr>
        <w:t> </w:t>
      </w:r>
      <w:r>
        <w:rPr>
          <w:w w:val="105"/>
          <w:sz w:val="23"/>
        </w:rPr>
        <w:t>into</w:t>
      </w:r>
      <w:r>
        <w:rPr>
          <w:spacing w:val="-12"/>
          <w:w w:val="105"/>
          <w:sz w:val="23"/>
        </w:rPr>
        <w:t> </w:t>
      </w:r>
      <w:r>
        <w:rPr>
          <w:w w:val="105"/>
          <w:sz w:val="23"/>
        </w:rPr>
        <w:t>any</w:t>
      </w:r>
      <w:r>
        <w:rPr>
          <w:spacing w:val="-10"/>
          <w:w w:val="105"/>
          <w:sz w:val="23"/>
        </w:rPr>
        <w:t> </w:t>
      </w:r>
      <w:r>
        <w:rPr>
          <w:w w:val="105"/>
          <w:sz w:val="23"/>
        </w:rPr>
        <w:t>required</w:t>
      </w:r>
      <w:r>
        <w:rPr>
          <w:spacing w:val="-10"/>
          <w:w w:val="105"/>
          <w:sz w:val="23"/>
        </w:rPr>
        <w:t> </w:t>
      </w:r>
      <w:r>
        <w:rPr>
          <w:b/>
          <w:color w:val="585858"/>
          <w:w w:val="105"/>
          <w:sz w:val="23"/>
        </w:rPr>
        <w:t>setback</w:t>
      </w:r>
      <w:r>
        <w:rPr>
          <w:b/>
          <w:color w:val="585858"/>
          <w:spacing w:val="-12"/>
          <w:w w:val="105"/>
          <w:sz w:val="23"/>
        </w:rPr>
        <w:t> </w:t>
      </w:r>
      <w:r>
        <w:rPr>
          <w:w w:val="105"/>
          <w:sz w:val="23"/>
        </w:rPr>
        <w:t>a</w:t>
      </w:r>
      <w:r>
        <w:rPr>
          <w:spacing w:val="-3"/>
          <w:w w:val="105"/>
          <w:sz w:val="23"/>
        </w:rPr>
        <w:t> </w:t>
      </w:r>
      <w:r>
        <w:rPr>
          <w:w w:val="105"/>
          <w:sz w:val="23"/>
        </w:rPr>
        <w:t>maximum</w:t>
      </w:r>
      <w:r>
        <w:rPr>
          <w:spacing w:val="-7"/>
          <w:w w:val="105"/>
          <w:sz w:val="23"/>
        </w:rPr>
        <w:t> </w:t>
      </w:r>
      <w:r>
        <w:rPr>
          <w:w w:val="105"/>
          <w:sz w:val="23"/>
        </w:rPr>
        <w:t>distance</w:t>
      </w:r>
      <w:r>
        <w:rPr>
          <w:spacing w:val="-11"/>
          <w:w w:val="105"/>
          <w:sz w:val="23"/>
        </w:rPr>
        <w:t> </w:t>
      </w:r>
      <w:r>
        <w:rPr>
          <w:w w:val="105"/>
          <w:sz w:val="23"/>
        </w:rPr>
        <w:t>of</w:t>
      </w:r>
      <w:r>
        <w:rPr>
          <w:spacing w:val="-12"/>
          <w:w w:val="105"/>
          <w:sz w:val="23"/>
        </w:rPr>
        <w:t> </w:t>
      </w:r>
      <w:r>
        <w:rPr>
          <w:w w:val="105"/>
          <w:sz w:val="23"/>
        </w:rPr>
        <w:t>0.5</w:t>
      </w:r>
      <w:r>
        <w:rPr>
          <w:spacing w:val="-3"/>
          <w:w w:val="105"/>
          <w:sz w:val="23"/>
        </w:rPr>
        <w:t> </w:t>
      </w:r>
      <w:r>
        <w:rPr>
          <w:w w:val="105"/>
          <w:sz w:val="23"/>
        </w:rPr>
        <w:t>metres,</w:t>
      </w:r>
      <w:r>
        <w:rPr>
          <w:spacing w:val="-5"/>
          <w:w w:val="105"/>
          <w:sz w:val="23"/>
        </w:rPr>
        <w:t> </w:t>
      </w:r>
      <w:r>
        <w:rPr>
          <w:w w:val="105"/>
          <w:sz w:val="23"/>
        </w:rPr>
        <w:t>provided</w:t>
      </w:r>
      <w:r>
        <w:rPr>
          <w:spacing w:val="-6"/>
          <w:w w:val="105"/>
          <w:sz w:val="23"/>
        </w:rPr>
        <w:t> </w:t>
      </w:r>
      <w:r>
        <w:rPr>
          <w:w w:val="105"/>
          <w:sz w:val="23"/>
        </w:rPr>
        <w:t>such feature is </w:t>
      </w:r>
      <w:r>
        <w:rPr>
          <w:b/>
          <w:color w:val="585858"/>
          <w:w w:val="105"/>
          <w:sz w:val="23"/>
        </w:rPr>
        <w:t>setback </w:t>
      </w:r>
      <w:r>
        <w:rPr>
          <w:w w:val="105"/>
          <w:sz w:val="23"/>
        </w:rPr>
        <w:t>a minimum of 0.5 metres to any </w:t>
      </w:r>
      <w:r>
        <w:rPr>
          <w:b/>
          <w:color w:val="585858"/>
          <w:w w:val="105"/>
          <w:sz w:val="23"/>
        </w:rPr>
        <w:t>lot line</w:t>
      </w:r>
      <w:r>
        <w:rPr>
          <w:w w:val="105"/>
          <w:sz w:val="23"/>
        </w:rPr>
        <w:t>.</w:t>
      </w:r>
    </w:p>
    <w:p>
      <w:pPr>
        <w:spacing w:after="0" w:line="252" w:lineRule="auto"/>
        <w:jc w:val="left"/>
        <w:rPr>
          <w:sz w:val="23"/>
        </w:rPr>
        <w:sectPr>
          <w:pgSz w:w="12240" w:h="15840"/>
          <w:pgMar w:header="726" w:footer="800" w:top="1340" w:bottom="1000" w:left="820" w:right="200"/>
        </w:sectPr>
      </w:pPr>
    </w:p>
    <w:p>
      <w:pPr>
        <w:pStyle w:val="Heading4"/>
        <w:spacing w:before="106"/>
      </w:pPr>
      <w:bookmarkStart w:name="Exterior Stairs in Other Zones " w:id="115"/>
      <w:bookmarkEnd w:id="115"/>
      <w:r>
        <w:rPr>
          <w:b w:val="0"/>
        </w:rPr>
      </w:r>
      <w:bookmarkStart w:name="4.20. Decks, Porches and Balconies " w:id="116"/>
      <w:bookmarkEnd w:id="116"/>
      <w:r>
        <w:rPr>
          <w:b w:val="0"/>
        </w:rPr>
      </w:r>
      <w:bookmarkStart w:name="Balconies" w:id="117"/>
      <w:bookmarkEnd w:id="117"/>
      <w:r>
        <w:rPr>
          <w:b w:val="0"/>
        </w:rPr>
      </w:r>
      <w:r>
        <w:rPr>
          <w:color w:val="234060"/>
          <w:w w:val="90"/>
        </w:rPr>
        <w:t>Exterior</w:t>
      </w:r>
      <w:r>
        <w:rPr>
          <w:color w:val="234060"/>
          <w:spacing w:val="13"/>
        </w:rPr>
        <w:t> </w:t>
      </w:r>
      <w:r>
        <w:rPr>
          <w:color w:val="234060"/>
          <w:w w:val="90"/>
        </w:rPr>
        <w:t>Stairs</w:t>
      </w:r>
      <w:r>
        <w:rPr>
          <w:color w:val="234060"/>
          <w:spacing w:val="13"/>
        </w:rPr>
        <w:t> </w:t>
      </w:r>
      <w:r>
        <w:rPr>
          <w:color w:val="234060"/>
          <w:w w:val="90"/>
        </w:rPr>
        <w:t>in</w:t>
      </w:r>
      <w:r>
        <w:rPr>
          <w:color w:val="234060"/>
          <w:spacing w:val="11"/>
        </w:rPr>
        <w:t> </w:t>
      </w:r>
      <w:r>
        <w:rPr>
          <w:color w:val="234060"/>
          <w:w w:val="90"/>
        </w:rPr>
        <w:t>Other</w:t>
      </w:r>
      <w:r>
        <w:rPr>
          <w:color w:val="234060"/>
          <w:spacing w:val="12"/>
        </w:rPr>
        <w:t> </w:t>
      </w:r>
      <w:r>
        <w:rPr>
          <w:color w:val="234060"/>
          <w:spacing w:val="-2"/>
          <w:w w:val="90"/>
        </w:rPr>
        <w:t>Zones</w:t>
      </w:r>
    </w:p>
    <w:p>
      <w:pPr>
        <w:pStyle w:val="ListParagraph"/>
        <w:numPr>
          <w:ilvl w:val="2"/>
          <w:numId w:val="21"/>
        </w:numPr>
        <w:tabs>
          <w:tab w:pos="1391" w:val="left" w:leader="none"/>
        </w:tabs>
        <w:spacing w:line="252" w:lineRule="auto" w:before="244" w:after="0"/>
        <w:ind w:left="1391" w:right="1489" w:hanging="1132"/>
        <w:jc w:val="left"/>
        <w:rPr>
          <w:sz w:val="23"/>
        </w:rPr>
      </w:pPr>
      <w:r>
        <w:rPr>
          <w:w w:val="105"/>
          <w:sz w:val="23"/>
        </w:rPr>
        <w:t>In</w:t>
      </w:r>
      <w:r>
        <w:rPr>
          <w:spacing w:val="-2"/>
          <w:w w:val="105"/>
          <w:sz w:val="23"/>
        </w:rPr>
        <w:t> </w:t>
      </w:r>
      <w:r>
        <w:rPr>
          <w:w w:val="105"/>
          <w:sz w:val="23"/>
        </w:rPr>
        <w:t>all</w:t>
      </w:r>
      <w:r>
        <w:rPr>
          <w:spacing w:val="-3"/>
          <w:w w:val="105"/>
          <w:sz w:val="23"/>
        </w:rPr>
        <w:t> </w:t>
      </w:r>
      <w:r>
        <w:rPr>
          <w:w w:val="105"/>
          <w:sz w:val="23"/>
        </w:rPr>
        <w:t>Zones except</w:t>
      </w:r>
      <w:r>
        <w:rPr>
          <w:spacing w:val="-6"/>
          <w:w w:val="105"/>
          <w:sz w:val="23"/>
        </w:rPr>
        <w:t> </w:t>
      </w:r>
      <w:r>
        <w:rPr>
          <w:w w:val="105"/>
          <w:sz w:val="23"/>
        </w:rPr>
        <w:t>the DT1, DT2,</w:t>
      </w:r>
      <w:r>
        <w:rPr>
          <w:spacing w:val="-6"/>
          <w:w w:val="105"/>
          <w:sz w:val="23"/>
        </w:rPr>
        <w:t> </w:t>
      </w:r>
      <w:r>
        <w:rPr>
          <w:w w:val="105"/>
          <w:sz w:val="23"/>
        </w:rPr>
        <w:t>HCD2 and</w:t>
      </w:r>
      <w:r>
        <w:rPr>
          <w:spacing w:val="-1"/>
          <w:w w:val="105"/>
          <w:sz w:val="23"/>
        </w:rPr>
        <w:t> </w:t>
      </w:r>
      <w:r>
        <w:rPr>
          <w:w w:val="105"/>
          <w:sz w:val="23"/>
        </w:rPr>
        <w:t>HB</w:t>
      </w:r>
      <w:r>
        <w:rPr>
          <w:spacing w:val="-3"/>
          <w:w w:val="105"/>
          <w:sz w:val="23"/>
        </w:rPr>
        <w:t> </w:t>
      </w:r>
      <w:r>
        <w:rPr>
          <w:w w:val="105"/>
          <w:sz w:val="23"/>
        </w:rPr>
        <w:t>Zones, despite</w:t>
      </w:r>
      <w:r>
        <w:rPr>
          <w:spacing w:val="-6"/>
          <w:w w:val="105"/>
          <w:sz w:val="23"/>
        </w:rPr>
        <w:t> </w:t>
      </w:r>
      <w:r>
        <w:rPr>
          <w:w w:val="105"/>
          <w:sz w:val="23"/>
        </w:rPr>
        <w:t>anything</w:t>
      </w:r>
      <w:r>
        <w:rPr>
          <w:spacing w:val="-7"/>
          <w:w w:val="105"/>
          <w:sz w:val="23"/>
        </w:rPr>
        <w:t> </w:t>
      </w:r>
      <w:r>
        <w:rPr>
          <w:w w:val="105"/>
          <w:sz w:val="23"/>
        </w:rPr>
        <w:t>to the contrary</w:t>
      </w:r>
      <w:r>
        <w:rPr>
          <w:spacing w:val="-10"/>
          <w:w w:val="105"/>
          <w:sz w:val="23"/>
        </w:rPr>
        <w:t> </w:t>
      </w:r>
      <w:r>
        <w:rPr>
          <w:w w:val="105"/>
          <w:sz w:val="23"/>
        </w:rPr>
        <w:t>in</w:t>
      </w:r>
      <w:r>
        <w:rPr>
          <w:spacing w:val="-9"/>
          <w:w w:val="105"/>
          <w:sz w:val="23"/>
        </w:rPr>
        <w:t> </w:t>
      </w:r>
      <w:r>
        <w:rPr>
          <w:w w:val="105"/>
          <w:sz w:val="23"/>
        </w:rPr>
        <w:t>this</w:t>
      </w:r>
      <w:r>
        <w:rPr>
          <w:spacing w:val="-5"/>
          <w:w w:val="105"/>
          <w:sz w:val="23"/>
        </w:rPr>
        <w:t> </w:t>
      </w:r>
      <w:r>
        <w:rPr>
          <w:w w:val="105"/>
          <w:sz w:val="23"/>
        </w:rPr>
        <w:t>by-law,</w:t>
      </w:r>
      <w:r>
        <w:rPr>
          <w:spacing w:val="-6"/>
          <w:w w:val="105"/>
          <w:sz w:val="23"/>
        </w:rPr>
        <w:t> </w:t>
      </w:r>
      <w:r>
        <w:rPr>
          <w:w w:val="105"/>
          <w:sz w:val="23"/>
        </w:rPr>
        <w:t>exterior</w:t>
      </w:r>
      <w:r>
        <w:rPr>
          <w:spacing w:val="-8"/>
          <w:w w:val="105"/>
          <w:sz w:val="23"/>
        </w:rPr>
        <w:t> </w:t>
      </w:r>
      <w:r>
        <w:rPr>
          <w:w w:val="105"/>
          <w:sz w:val="23"/>
        </w:rPr>
        <w:t>stairs</w:t>
      </w:r>
      <w:r>
        <w:rPr>
          <w:spacing w:val="-10"/>
          <w:w w:val="105"/>
          <w:sz w:val="23"/>
        </w:rPr>
        <w:t> </w:t>
      </w:r>
      <w:r>
        <w:rPr>
          <w:w w:val="105"/>
          <w:sz w:val="23"/>
        </w:rPr>
        <w:t>including</w:t>
      </w:r>
      <w:r>
        <w:rPr>
          <w:spacing w:val="-13"/>
          <w:w w:val="105"/>
          <w:sz w:val="23"/>
        </w:rPr>
        <w:t> </w:t>
      </w:r>
      <w:r>
        <w:rPr>
          <w:w w:val="105"/>
          <w:sz w:val="23"/>
        </w:rPr>
        <w:t>their</w:t>
      </w:r>
      <w:r>
        <w:rPr>
          <w:spacing w:val="-8"/>
          <w:w w:val="105"/>
          <w:sz w:val="23"/>
        </w:rPr>
        <w:t> </w:t>
      </w:r>
      <w:r>
        <w:rPr>
          <w:w w:val="105"/>
          <w:sz w:val="23"/>
        </w:rPr>
        <w:t>associated</w:t>
      </w:r>
      <w:r>
        <w:rPr>
          <w:spacing w:val="-13"/>
          <w:w w:val="105"/>
          <w:sz w:val="23"/>
        </w:rPr>
        <w:t> </w:t>
      </w:r>
      <w:r>
        <w:rPr>
          <w:w w:val="105"/>
          <w:sz w:val="23"/>
        </w:rPr>
        <w:t>guards</w:t>
      </w:r>
      <w:r>
        <w:rPr>
          <w:spacing w:val="-10"/>
          <w:w w:val="105"/>
          <w:sz w:val="23"/>
        </w:rPr>
        <w:t> </w:t>
      </w:r>
      <w:r>
        <w:rPr>
          <w:w w:val="105"/>
          <w:sz w:val="23"/>
        </w:rPr>
        <w:t>and</w:t>
      </w:r>
      <w:r>
        <w:rPr>
          <w:spacing w:val="-13"/>
          <w:w w:val="105"/>
          <w:sz w:val="23"/>
        </w:rPr>
        <w:t> </w:t>
      </w:r>
      <w:r>
        <w:rPr>
          <w:w w:val="105"/>
          <w:sz w:val="23"/>
        </w:rPr>
        <w:t>any landing</w:t>
      </w:r>
      <w:r>
        <w:rPr>
          <w:spacing w:val="-11"/>
          <w:w w:val="105"/>
          <w:sz w:val="23"/>
        </w:rPr>
        <w:t> </w:t>
      </w:r>
      <w:r>
        <w:rPr>
          <w:w w:val="105"/>
          <w:sz w:val="23"/>
        </w:rPr>
        <w:t>areas</w:t>
      </w:r>
      <w:r>
        <w:rPr>
          <w:spacing w:val="-3"/>
          <w:w w:val="105"/>
          <w:sz w:val="23"/>
        </w:rPr>
        <w:t> </w:t>
      </w:r>
      <w:r>
        <w:rPr>
          <w:w w:val="105"/>
          <w:sz w:val="23"/>
        </w:rPr>
        <w:t>that</w:t>
      </w:r>
      <w:r>
        <w:rPr>
          <w:spacing w:val="-10"/>
          <w:w w:val="105"/>
          <w:sz w:val="23"/>
        </w:rPr>
        <w:t> </w:t>
      </w:r>
      <w:r>
        <w:rPr>
          <w:w w:val="105"/>
          <w:sz w:val="23"/>
        </w:rPr>
        <w:t>are</w:t>
      </w:r>
      <w:r>
        <w:rPr>
          <w:spacing w:val="-10"/>
          <w:w w:val="105"/>
          <w:sz w:val="23"/>
        </w:rPr>
        <w:t> </w:t>
      </w:r>
      <w:r>
        <w:rPr>
          <w:w w:val="105"/>
          <w:sz w:val="23"/>
        </w:rPr>
        <w:t>required</w:t>
      </w:r>
      <w:r>
        <w:rPr>
          <w:spacing w:val="-6"/>
          <w:w w:val="105"/>
          <w:sz w:val="23"/>
        </w:rPr>
        <w:t> </w:t>
      </w:r>
      <w:r>
        <w:rPr>
          <w:w w:val="105"/>
          <w:sz w:val="23"/>
        </w:rPr>
        <w:t>by</w:t>
      </w:r>
      <w:r>
        <w:rPr>
          <w:spacing w:val="-2"/>
          <w:w w:val="105"/>
          <w:sz w:val="23"/>
        </w:rPr>
        <w:t> </w:t>
      </w:r>
      <w:r>
        <w:rPr>
          <w:w w:val="105"/>
          <w:sz w:val="23"/>
        </w:rPr>
        <w:t>the</w:t>
      </w:r>
      <w:r>
        <w:rPr>
          <w:spacing w:val="-5"/>
          <w:w w:val="105"/>
          <w:sz w:val="23"/>
        </w:rPr>
        <w:t> </w:t>
      </w:r>
      <w:r>
        <w:rPr>
          <w:i/>
          <w:w w:val="105"/>
          <w:sz w:val="23"/>
        </w:rPr>
        <w:t>Building</w:t>
      </w:r>
      <w:r>
        <w:rPr>
          <w:i/>
          <w:spacing w:val="-9"/>
          <w:w w:val="105"/>
          <w:sz w:val="23"/>
        </w:rPr>
        <w:t> </w:t>
      </w:r>
      <w:r>
        <w:rPr>
          <w:i/>
          <w:w w:val="105"/>
          <w:sz w:val="23"/>
        </w:rPr>
        <w:t>Code</w:t>
      </w:r>
      <w:r>
        <w:rPr>
          <w:i/>
          <w:spacing w:val="-9"/>
          <w:w w:val="105"/>
          <w:sz w:val="23"/>
        </w:rPr>
        <w:t> </w:t>
      </w:r>
      <w:r>
        <w:rPr>
          <w:i/>
          <w:w w:val="105"/>
          <w:sz w:val="23"/>
        </w:rPr>
        <w:t>Act,</w:t>
      </w:r>
      <w:r>
        <w:rPr>
          <w:i/>
          <w:spacing w:val="-10"/>
          <w:w w:val="105"/>
          <w:sz w:val="23"/>
        </w:rPr>
        <w:t> </w:t>
      </w:r>
      <w:r>
        <w:rPr>
          <w:i/>
          <w:w w:val="105"/>
          <w:sz w:val="23"/>
        </w:rPr>
        <w:t>1992</w:t>
      </w:r>
      <w:r>
        <w:rPr>
          <w:i/>
          <w:spacing w:val="-3"/>
          <w:w w:val="105"/>
          <w:sz w:val="23"/>
        </w:rPr>
        <w:t> </w:t>
      </w:r>
      <w:r>
        <w:rPr>
          <w:w w:val="105"/>
          <w:sz w:val="23"/>
        </w:rPr>
        <w:t>are</w:t>
      </w:r>
      <w:r>
        <w:rPr>
          <w:spacing w:val="-5"/>
          <w:w w:val="105"/>
          <w:sz w:val="23"/>
        </w:rPr>
        <w:t> </w:t>
      </w:r>
      <w:r>
        <w:rPr>
          <w:w w:val="105"/>
          <w:sz w:val="23"/>
        </w:rPr>
        <w:t>permitted</w:t>
      </w:r>
      <w:r>
        <w:rPr>
          <w:spacing w:val="-6"/>
          <w:w w:val="105"/>
          <w:sz w:val="23"/>
        </w:rPr>
        <w:t> </w:t>
      </w:r>
      <w:r>
        <w:rPr>
          <w:w w:val="105"/>
          <w:sz w:val="23"/>
        </w:rPr>
        <w:t>to project into any required </w:t>
      </w:r>
      <w:r>
        <w:rPr>
          <w:b/>
          <w:color w:val="585858"/>
          <w:w w:val="105"/>
          <w:sz w:val="23"/>
        </w:rPr>
        <w:t>setback</w:t>
      </w:r>
      <w:r>
        <w:rPr>
          <w:w w:val="105"/>
          <w:sz w:val="23"/>
        </w:rPr>
        <w:t>, provided such exterior stairs are </w:t>
      </w:r>
      <w:r>
        <w:rPr>
          <w:b/>
          <w:color w:val="585858"/>
          <w:w w:val="105"/>
          <w:sz w:val="23"/>
        </w:rPr>
        <w:t>setback </w:t>
      </w:r>
      <w:r>
        <w:rPr>
          <w:w w:val="105"/>
          <w:sz w:val="23"/>
        </w:rPr>
        <w:t>a minimum of 0.5 metres to any </w:t>
      </w:r>
      <w:r>
        <w:rPr>
          <w:b/>
          <w:color w:val="585858"/>
          <w:w w:val="105"/>
          <w:sz w:val="23"/>
        </w:rPr>
        <w:t>lot line</w:t>
      </w:r>
      <w:r>
        <w:rPr>
          <w:w w:val="105"/>
          <w:sz w:val="23"/>
        </w:rPr>
        <w:t>.</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3"/>
        <w:ind w:left="0"/>
      </w:pPr>
    </w:p>
    <w:p>
      <w:pPr>
        <w:pStyle w:val="Heading3"/>
        <w:numPr>
          <w:ilvl w:val="1"/>
          <w:numId w:val="21"/>
        </w:numPr>
        <w:tabs>
          <w:tab w:pos="1391" w:val="left" w:leader="none"/>
        </w:tabs>
        <w:spacing w:line="240" w:lineRule="auto" w:before="0" w:after="0"/>
        <w:ind w:left="1391" w:right="0" w:hanging="1131"/>
        <w:jc w:val="left"/>
      </w:pPr>
      <w:r>
        <w:rPr>
          <w:color w:val="1F487C"/>
          <w:spacing w:val="-4"/>
        </w:rPr>
        <w:t>Decks</w:t>
      </w:r>
      <w:r>
        <w:rPr>
          <w:rFonts w:ascii="Verdana"/>
          <w:b w:val="0"/>
          <w:spacing w:val="-4"/>
        </w:rPr>
        <w:t>,</w:t>
      </w:r>
      <w:r>
        <w:rPr>
          <w:rFonts w:ascii="Verdana"/>
          <w:b w:val="0"/>
          <w:spacing w:val="-19"/>
        </w:rPr>
        <w:t> </w:t>
      </w:r>
      <w:r>
        <w:rPr>
          <w:color w:val="1F487C"/>
          <w:spacing w:val="-4"/>
        </w:rPr>
        <w:t>Porches and</w:t>
      </w:r>
      <w:r>
        <w:rPr>
          <w:color w:val="1F487C"/>
          <w:spacing w:val="-10"/>
        </w:rPr>
        <w:t> </w:t>
      </w:r>
      <w:r>
        <w:rPr>
          <w:color w:val="1F487C"/>
          <w:spacing w:val="-4"/>
        </w:rPr>
        <w:t>Balconies</w:t>
      </w:r>
    </w:p>
    <w:p>
      <w:pPr>
        <w:pStyle w:val="Heading4"/>
        <w:spacing w:before="251"/>
      </w:pPr>
      <w:r>
        <w:rPr>
          <w:color w:val="585858"/>
          <w:spacing w:val="-2"/>
        </w:rPr>
        <w:t>Balconies</w:t>
      </w:r>
    </w:p>
    <w:p>
      <w:pPr>
        <w:pStyle w:val="ListParagraph"/>
        <w:numPr>
          <w:ilvl w:val="2"/>
          <w:numId w:val="21"/>
        </w:numPr>
        <w:tabs>
          <w:tab w:pos="1391" w:val="left" w:leader="none"/>
        </w:tabs>
        <w:spacing w:line="254" w:lineRule="auto" w:before="252" w:after="0"/>
        <w:ind w:left="1391" w:right="987" w:hanging="1132"/>
        <w:jc w:val="left"/>
        <w:rPr>
          <w:sz w:val="23"/>
        </w:rPr>
      </w:pPr>
      <w:r>
        <w:rPr>
          <w:w w:val="105"/>
          <w:sz w:val="23"/>
        </w:rPr>
        <w:t>Despite</w:t>
      </w:r>
      <w:r>
        <w:rPr>
          <w:spacing w:val="-7"/>
          <w:w w:val="105"/>
          <w:sz w:val="23"/>
        </w:rPr>
        <w:t> </w:t>
      </w:r>
      <w:r>
        <w:rPr>
          <w:w w:val="105"/>
          <w:sz w:val="23"/>
        </w:rPr>
        <w:t>the</w:t>
      </w:r>
      <w:r>
        <w:rPr>
          <w:spacing w:val="-13"/>
          <w:w w:val="105"/>
          <w:sz w:val="23"/>
        </w:rPr>
        <w:t> </w:t>
      </w:r>
      <w:r>
        <w:rPr>
          <w:b/>
          <w:color w:val="585858"/>
          <w:w w:val="105"/>
          <w:sz w:val="23"/>
        </w:rPr>
        <w:t>setback</w:t>
      </w:r>
      <w:r>
        <w:rPr>
          <w:b/>
          <w:color w:val="585858"/>
          <w:spacing w:val="-7"/>
          <w:w w:val="105"/>
          <w:sz w:val="23"/>
        </w:rPr>
        <w:t> </w:t>
      </w:r>
      <w:r>
        <w:rPr>
          <w:w w:val="105"/>
          <w:sz w:val="23"/>
        </w:rPr>
        <w:t>provisions</w:t>
      </w:r>
      <w:r>
        <w:rPr>
          <w:spacing w:val="-11"/>
          <w:w w:val="105"/>
          <w:sz w:val="23"/>
        </w:rPr>
        <w:t> </w:t>
      </w:r>
      <w:r>
        <w:rPr>
          <w:w w:val="105"/>
          <w:sz w:val="23"/>
        </w:rPr>
        <w:t>of</w:t>
      </w:r>
      <w:r>
        <w:rPr>
          <w:spacing w:val="-14"/>
          <w:w w:val="105"/>
          <w:sz w:val="23"/>
        </w:rPr>
        <w:t> </w:t>
      </w:r>
      <w:r>
        <w:rPr>
          <w:w w:val="105"/>
          <w:sz w:val="23"/>
        </w:rPr>
        <w:t>this</w:t>
      </w:r>
      <w:r>
        <w:rPr>
          <w:spacing w:val="-6"/>
          <w:w w:val="105"/>
          <w:sz w:val="23"/>
        </w:rPr>
        <w:t> </w:t>
      </w:r>
      <w:r>
        <w:rPr>
          <w:w w:val="105"/>
          <w:sz w:val="23"/>
        </w:rPr>
        <w:t>By-law,</w:t>
      </w:r>
      <w:r>
        <w:rPr>
          <w:spacing w:val="-12"/>
          <w:w w:val="105"/>
          <w:sz w:val="23"/>
        </w:rPr>
        <w:t> </w:t>
      </w:r>
      <w:r>
        <w:rPr>
          <w:b/>
          <w:color w:val="585858"/>
          <w:w w:val="105"/>
          <w:sz w:val="23"/>
        </w:rPr>
        <w:t>balconies</w:t>
      </w:r>
      <w:r>
        <w:rPr>
          <w:b/>
          <w:color w:val="585858"/>
          <w:spacing w:val="-8"/>
          <w:w w:val="105"/>
          <w:sz w:val="23"/>
        </w:rPr>
        <w:t> </w:t>
      </w:r>
      <w:r>
        <w:rPr>
          <w:w w:val="105"/>
          <w:sz w:val="23"/>
        </w:rPr>
        <w:t>that</w:t>
      </w:r>
      <w:r>
        <w:rPr>
          <w:spacing w:val="-7"/>
          <w:w w:val="105"/>
          <w:sz w:val="23"/>
        </w:rPr>
        <w:t> </w:t>
      </w:r>
      <w:r>
        <w:rPr>
          <w:w w:val="105"/>
          <w:sz w:val="23"/>
        </w:rPr>
        <w:t>project</w:t>
      </w:r>
      <w:r>
        <w:rPr>
          <w:spacing w:val="-5"/>
          <w:w w:val="105"/>
          <w:sz w:val="23"/>
        </w:rPr>
        <w:t> </w:t>
      </w:r>
      <w:r>
        <w:rPr>
          <w:w w:val="105"/>
          <w:sz w:val="23"/>
        </w:rPr>
        <w:t>from</w:t>
      </w:r>
      <w:r>
        <w:rPr>
          <w:spacing w:val="-9"/>
          <w:w w:val="105"/>
          <w:sz w:val="23"/>
        </w:rPr>
        <w:t> </w:t>
      </w:r>
      <w:r>
        <w:rPr>
          <w:w w:val="105"/>
          <w:sz w:val="23"/>
        </w:rPr>
        <w:t>the</w:t>
      </w:r>
      <w:r>
        <w:rPr>
          <w:spacing w:val="-6"/>
          <w:w w:val="105"/>
          <w:sz w:val="23"/>
        </w:rPr>
        <w:t> </w:t>
      </w:r>
      <w:r>
        <w:rPr>
          <w:b/>
          <w:color w:val="585858"/>
          <w:w w:val="105"/>
          <w:sz w:val="23"/>
        </w:rPr>
        <w:t>main wall </w:t>
      </w:r>
      <w:r>
        <w:rPr>
          <w:w w:val="105"/>
          <w:sz w:val="23"/>
        </w:rPr>
        <w:t>of an </w:t>
      </w:r>
      <w:r>
        <w:rPr>
          <w:b/>
          <w:color w:val="585858"/>
          <w:w w:val="105"/>
          <w:sz w:val="23"/>
        </w:rPr>
        <w:t>apartment building </w:t>
      </w:r>
      <w:r>
        <w:rPr>
          <w:w w:val="105"/>
          <w:sz w:val="23"/>
        </w:rPr>
        <w:t>or </w:t>
      </w:r>
      <w:r>
        <w:rPr>
          <w:b/>
          <w:color w:val="585858"/>
          <w:w w:val="105"/>
          <w:sz w:val="23"/>
        </w:rPr>
        <w:t>mixed use building </w:t>
      </w:r>
      <w:r>
        <w:rPr>
          <w:w w:val="105"/>
          <w:sz w:val="23"/>
        </w:rPr>
        <w:t>must comply with the following provisions:</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horizontal</w:t>
      </w:r>
      <w:r>
        <w:rPr>
          <w:spacing w:val="-5"/>
          <w:w w:val="105"/>
          <w:sz w:val="23"/>
        </w:rPr>
        <w:t> </w:t>
      </w:r>
      <w:r>
        <w:rPr>
          <w:w w:val="105"/>
          <w:sz w:val="23"/>
        </w:rPr>
        <w:t>projection</w:t>
      </w:r>
      <w:r>
        <w:rPr>
          <w:spacing w:val="-8"/>
          <w:w w:val="105"/>
          <w:sz w:val="23"/>
        </w:rPr>
        <w:t> </w:t>
      </w:r>
      <w:r>
        <w:rPr>
          <w:w w:val="105"/>
          <w:sz w:val="23"/>
        </w:rPr>
        <w:t>from</w:t>
      </w:r>
      <w:r>
        <w:rPr>
          <w:spacing w:val="-13"/>
          <w:w w:val="105"/>
          <w:sz w:val="23"/>
        </w:rPr>
        <w:t> </w:t>
      </w:r>
      <w:r>
        <w:rPr>
          <w:w w:val="105"/>
          <w:sz w:val="23"/>
        </w:rPr>
        <w:t>the</w:t>
      </w:r>
      <w:r>
        <w:rPr>
          <w:spacing w:val="-7"/>
          <w:w w:val="105"/>
          <w:sz w:val="23"/>
        </w:rPr>
        <w:t> </w:t>
      </w:r>
      <w:r>
        <w:rPr>
          <w:b/>
          <w:color w:val="585858"/>
          <w:w w:val="105"/>
          <w:sz w:val="23"/>
        </w:rPr>
        <w:t>main</w:t>
      </w:r>
      <w:r>
        <w:rPr>
          <w:b/>
          <w:color w:val="585858"/>
          <w:spacing w:val="-4"/>
          <w:w w:val="105"/>
          <w:sz w:val="23"/>
        </w:rPr>
        <w:t> </w:t>
      </w:r>
      <w:r>
        <w:rPr>
          <w:b/>
          <w:color w:val="585858"/>
          <w:w w:val="105"/>
          <w:sz w:val="23"/>
        </w:rPr>
        <w:t>wall</w:t>
      </w:r>
      <w:r>
        <w:rPr>
          <w:b/>
          <w:color w:val="585858"/>
          <w:spacing w:val="-13"/>
          <w:w w:val="105"/>
          <w:sz w:val="23"/>
        </w:rPr>
        <w:t> </w:t>
      </w:r>
      <w:r>
        <w:rPr>
          <w:w w:val="105"/>
          <w:sz w:val="23"/>
        </w:rPr>
        <w:t>is</w:t>
      </w:r>
      <w:r>
        <w:rPr>
          <w:spacing w:val="-10"/>
          <w:w w:val="105"/>
          <w:sz w:val="23"/>
        </w:rPr>
        <w:t> </w:t>
      </w:r>
      <w:r>
        <w:rPr>
          <w:w w:val="105"/>
          <w:sz w:val="23"/>
        </w:rPr>
        <w:t>2.0</w:t>
      </w:r>
      <w:r>
        <w:rPr>
          <w:spacing w:val="-3"/>
          <w:w w:val="105"/>
          <w:sz w:val="23"/>
        </w:rPr>
        <w:t> </w:t>
      </w:r>
      <w:r>
        <w:rPr>
          <w:spacing w:val="-2"/>
          <w:w w:val="105"/>
          <w:sz w:val="23"/>
        </w:rPr>
        <w:t>metres;</w:t>
      </w:r>
    </w:p>
    <w:p>
      <w:pPr>
        <w:pStyle w:val="ListParagraph"/>
        <w:numPr>
          <w:ilvl w:val="3"/>
          <w:numId w:val="21"/>
        </w:numPr>
        <w:tabs>
          <w:tab w:pos="1961" w:val="left" w:leader="none"/>
        </w:tabs>
        <w:spacing w:line="259" w:lineRule="auto" w:before="241" w:after="0"/>
        <w:ind w:left="1961" w:right="1157" w:hanging="570"/>
        <w:jc w:val="left"/>
        <w:rPr>
          <w:sz w:val="23"/>
        </w:rPr>
      </w:pPr>
      <w:r>
        <w:rPr>
          <w:w w:val="105"/>
          <w:sz w:val="23"/>
        </w:rPr>
        <w:t>A</w:t>
      </w:r>
      <w:r>
        <w:rPr>
          <w:spacing w:val="-11"/>
          <w:w w:val="105"/>
          <w:sz w:val="23"/>
        </w:rPr>
        <w:t> </w:t>
      </w:r>
      <w:r>
        <w:rPr>
          <w:w w:val="105"/>
          <w:sz w:val="23"/>
        </w:rPr>
        <w:t>maximum</w:t>
      </w:r>
      <w:r>
        <w:rPr>
          <w:spacing w:val="-6"/>
          <w:w w:val="105"/>
          <w:sz w:val="23"/>
        </w:rPr>
        <w:t> </w:t>
      </w:r>
      <w:r>
        <w:rPr>
          <w:w w:val="105"/>
          <w:sz w:val="23"/>
        </w:rPr>
        <w:t>of</w:t>
      </w:r>
      <w:r>
        <w:rPr>
          <w:spacing w:val="-9"/>
          <w:w w:val="105"/>
          <w:sz w:val="23"/>
        </w:rPr>
        <w:t> </w:t>
      </w:r>
      <w:r>
        <w:rPr>
          <w:w w:val="105"/>
          <w:sz w:val="23"/>
        </w:rPr>
        <w:t>45%</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w w:val="105"/>
          <w:sz w:val="23"/>
        </w:rPr>
        <w:t>horizontal</w:t>
      </w:r>
      <w:r>
        <w:rPr>
          <w:spacing w:val="-9"/>
          <w:w w:val="105"/>
          <w:sz w:val="23"/>
        </w:rPr>
        <w:t> </w:t>
      </w:r>
      <w:r>
        <w:rPr>
          <w:w w:val="105"/>
          <w:sz w:val="23"/>
        </w:rPr>
        <w:t>length</w:t>
      </w:r>
      <w:r>
        <w:rPr>
          <w:spacing w:val="-7"/>
          <w:w w:val="105"/>
          <w:sz w:val="23"/>
        </w:rPr>
        <w:t> </w:t>
      </w:r>
      <w:r>
        <w:rPr>
          <w:w w:val="105"/>
          <w:sz w:val="23"/>
        </w:rPr>
        <w:t>of each face</w:t>
      </w:r>
      <w:r>
        <w:rPr>
          <w:spacing w:val="-10"/>
          <w:w w:val="105"/>
          <w:sz w:val="23"/>
        </w:rPr>
        <w:t> </w:t>
      </w:r>
      <w:r>
        <w:rPr>
          <w:w w:val="105"/>
          <w:sz w:val="23"/>
        </w:rPr>
        <w:t>of</w:t>
      </w:r>
      <w:r>
        <w:rPr>
          <w:spacing w:val="-11"/>
          <w:w w:val="105"/>
          <w:sz w:val="23"/>
        </w:rPr>
        <w:t> </w:t>
      </w:r>
      <w:r>
        <w:rPr>
          <w:w w:val="105"/>
          <w:sz w:val="23"/>
        </w:rPr>
        <w:t>the</w:t>
      </w:r>
      <w:r>
        <w:rPr>
          <w:spacing w:val="-3"/>
          <w:w w:val="105"/>
          <w:sz w:val="23"/>
        </w:rPr>
        <w:t> </w:t>
      </w:r>
      <w:r>
        <w:rPr>
          <w:b/>
          <w:color w:val="585858"/>
          <w:w w:val="105"/>
          <w:sz w:val="23"/>
        </w:rPr>
        <w:t>main</w:t>
      </w:r>
      <w:r>
        <w:rPr>
          <w:b/>
          <w:color w:val="585858"/>
          <w:spacing w:val="-3"/>
          <w:w w:val="105"/>
          <w:sz w:val="23"/>
        </w:rPr>
        <w:t> </w:t>
      </w:r>
      <w:r>
        <w:rPr>
          <w:b/>
          <w:color w:val="585858"/>
          <w:w w:val="105"/>
          <w:sz w:val="23"/>
        </w:rPr>
        <w:t>wall</w:t>
      </w:r>
      <w:r>
        <w:rPr>
          <w:b/>
          <w:color w:val="585858"/>
          <w:spacing w:val="-4"/>
          <w:w w:val="105"/>
          <w:sz w:val="23"/>
        </w:rPr>
        <w:t> </w:t>
      </w:r>
      <w:r>
        <w:rPr>
          <w:w w:val="105"/>
          <w:sz w:val="23"/>
        </w:rPr>
        <w:t>of each </w:t>
      </w:r>
      <w:r>
        <w:rPr>
          <w:b/>
          <w:color w:val="585858"/>
          <w:w w:val="105"/>
          <w:sz w:val="23"/>
        </w:rPr>
        <w:t>storey </w:t>
      </w:r>
      <w:r>
        <w:rPr>
          <w:w w:val="105"/>
          <w:sz w:val="23"/>
        </w:rPr>
        <w:t>may be occupied by </w:t>
      </w:r>
      <w:r>
        <w:rPr>
          <w:b/>
          <w:color w:val="585858"/>
          <w:w w:val="105"/>
          <w:sz w:val="23"/>
        </w:rPr>
        <w:t>balconies</w:t>
      </w:r>
      <w:r>
        <w:rPr>
          <w:w w:val="105"/>
          <w:sz w:val="23"/>
        </w:rPr>
        <w:t>; and</w:t>
      </w:r>
    </w:p>
    <w:p>
      <w:pPr>
        <w:pStyle w:val="ListParagraph"/>
        <w:numPr>
          <w:ilvl w:val="3"/>
          <w:numId w:val="21"/>
        </w:numPr>
        <w:tabs>
          <w:tab w:pos="1961" w:val="left" w:leader="none"/>
        </w:tabs>
        <w:spacing w:line="240" w:lineRule="auto" w:before="218" w:after="0"/>
        <w:ind w:left="1961" w:right="0" w:hanging="570"/>
        <w:jc w:val="left"/>
        <w:rPr>
          <w:sz w:val="23"/>
        </w:rPr>
      </w:pPr>
      <w:r>
        <w:rPr>
          <w:w w:val="105"/>
          <w:sz w:val="23"/>
        </w:rPr>
        <w:t>The</w:t>
      </w:r>
      <w:r>
        <w:rPr>
          <w:spacing w:val="-6"/>
          <w:w w:val="105"/>
          <w:sz w:val="23"/>
        </w:rPr>
        <w:t> </w:t>
      </w:r>
      <w:r>
        <w:rPr>
          <w:w w:val="105"/>
          <w:sz w:val="23"/>
        </w:rPr>
        <w:t>minimum</w:t>
      </w:r>
      <w:r>
        <w:rPr>
          <w:spacing w:val="-10"/>
          <w:w w:val="105"/>
          <w:sz w:val="23"/>
        </w:rPr>
        <w:t> </w:t>
      </w:r>
      <w:r>
        <w:rPr>
          <w:b/>
          <w:color w:val="585858"/>
          <w:w w:val="105"/>
          <w:sz w:val="23"/>
        </w:rPr>
        <w:t>setback</w:t>
      </w:r>
      <w:r>
        <w:rPr>
          <w:b/>
          <w:color w:val="585858"/>
          <w:spacing w:val="-11"/>
          <w:w w:val="105"/>
          <w:sz w:val="23"/>
        </w:rPr>
        <w:t> </w:t>
      </w:r>
      <w:r>
        <w:rPr>
          <w:w w:val="105"/>
          <w:sz w:val="23"/>
        </w:rPr>
        <w:t>from</w:t>
      </w:r>
      <w:r>
        <w:rPr>
          <w:spacing w:val="-12"/>
          <w:w w:val="105"/>
          <w:sz w:val="23"/>
        </w:rPr>
        <w:t> </w:t>
      </w:r>
      <w:r>
        <w:rPr>
          <w:w w:val="105"/>
          <w:sz w:val="23"/>
        </w:rPr>
        <w:t>a</w:t>
      </w:r>
      <w:r>
        <w:rPr>
          <w:spacing w:val="-1"/>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is</w:t>
      </w:r>
      <w:r>
        <w:rPr>
          <w:spacing w:val="-9"/>
          <w:w w:val="105"/>
          <w:sz w:val="23"/>
        </w:rPr>
        <w:t> </w:t>
      </w:r>
      <w:r>
        <w:rPr>
          <w:w w:val="105"/>
          <w:sz w:val="23"/>
        </w:rPr>
        <w:t>1.0</w:t>
      </w:r>
      <w:r>
        <w:rPr>
          <w:spacing w:val="-3"/>
          <w:w w:val="105"/>
          <w:sz w:val="23"/>
        </w:rPr>
        <w:t> </w:t>
      </w:r>
      <w:r>
        <w:rPr>
          <w:spacing w:val="-2"/>
          <w:w w:val="105"/>
          <w:sz w:val="23"/>
        </w:rPr>
        <w:t>metre.</w:t>
      </w:r>
    </w:p>
    <w:p>
      <w:pPr>
        <w:pStyle w:val="BodyText"/>
        <w:spacing w:before="2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2" w:after="0"/>
        <w:ind w:left="1391" w:right="987" w:hanging="1132"/>
        <w:jc w:val="left"/>
        <w:rPr>
          <w:sz w:val="23"/>
        </w:rPr>
      </w:pPr>
      <w:r>
        <w:rPr>
          <w:w w:val="105"/>
          <w:sz w:val="23"/>
        </w:rPr>
        <w:t>Despite</w:t>
      </w:r>
      <w:r>
        <w:rPr>
          <w:spacing w:val="-7"/>
          <w:w w:val="105"/>
          <w:sz w:val="23"/>
        </w:rPr>
        <w:t> </w:t>
      </w:r>
      <w:r>
        <w:rPr>
          <w:w w:val="105"/>
          <w:sz w:val="23"/>
        </w:rPr>
        <w:t>the</w:t>
      </w:r>
      <w:r>
        <w:rPr>
          <w:spacing w:val="-13"/>
          <w:w w:val="105"/>
          <w:sz w:val="23"/>
        </w:rPr>
        <w:t> </w:t>
      </w:r>
      <w:r>
        <w:rPr>
          <w:b/>
          <w:color w:val="585858"/>
          <w:w w:val="105"/>
          <w:sz w:val="23"/>
        </w:rPr>
        <w:t>setback</w:t>
      </w:r>
      <w:r>
        <w:rPr>
          <w:b/>
          <w:color w:val="585858"/>
          <w:spacing w:val="-7"/>
          <w:w w:val="105"/>
          <w:sz w:val="23"/>
        </w:rPr>
        <w:t> </w:t>
      </w:r>
      <w:r>
        <w:rPr>
          <w:w w:val="105"/>
          <w:sz w:val="23"/>
        </w:rPr>
        <w:t>provisions</w:t>
      </w:r>
      <w:r>
        <w:rPr>
          <w:spacing w:val="-11"/>
          <w:w w:val="105"/>
          <w:sz w:val="23"/>
        </w:rPr>
        <w:t> </w:t>
      </w:r>
      <w:r>
        <w:rPr>
          <w:w w:val="105"/>
          <w:sz w:val="23"/>
        </w:rPr>
        <w:t>of</w:t>
      </w:r>
      <w:r>
        <w:rPr>
          <w:spacing w:val="-14"/>
          <w:w w:val="105"/>
          <w:sz w:val="23"/>
        </w:rPr>
        <w:t> </w:t>
      </w:r>
      <w:r>
        <w:rPr>
          <w:w w:val="105"/>
          <w:sz w:val="23"/>
        </w:rPr>
        <w:t>this</w:t>
      </w:r>
      <w:r>
        <w:rPr>
          <w:spacing w:val="-6"/>
          <w:w w:val="105"/>
          <w:sz w:val="23"/>
        </w:rPr>
        <w:t> </w:t>
      </w:r>
      <w:r>
        <w:rPr>
          <w:w w:val="105"/>
          <w:sz w:val="23"/>
        </w:rPr>
        <w:t>By-law,</w:t>
      </w:r>
      <w:r>
        <w:rPr>
          <w:spacing w:val="-12"/>
          <w:w w:val="105"/>
          <w:sz w:val="23"/>
        </w:rPr>
        <w:t> </w:t>
      </w:r>
      <w:r>
        <w:rPr>
          <w:b/>
          <w:color w:val="585858"/>
          <w:w w:val="105"/>
          <w:sz w:val="23"/>
        </w:rPr>
        <w:t>balconies</w:t>
      </w:r>
      <w:r>
        <w:rPr>
          <w:b/>
          <w:color w:val="585858"/>
          <w:spacing w:val="-8"/>
          <w:w w:val="105"/>
          <w:sz w:val="23"/>
        </w:rPr>
        <w:t> </w:t>
      </w:r>
      <w:r>
        <w:rPr>
          <w:w w:val="105"/>
          <w:sz w:val="23"/>
        </w:rPr>
        <w:t>that</w:t>
      </w:r>
      <w:r>
        <w:rPr>
          <w:spacing w:val="-7"/>
          <w:w w:val="105"/>
          <w:sz w:val="23"/>
        </w:rPr>
        <w:t> </w:t>
      </w:r>
      <w:r>
        <w:rPr>
          <w:w w:val="105"/>
          <w:sz w:val="23"/>
        </w:rPr>
        <w:t>project</w:t>
      </w:r>
      <w:r>
        <w:rPr>
          <w:spacing w:val="-7"/>
          <w:w w:val="105"/>
          <w:sz w:val="23"/>
        </w:rPr>
        <w:t> </w:t>
      </w:r>
      <w:r>
        <w:rPr>
          <w:w w:val="105"/>
          <w:sz w:val="23"/>
        </w:rPr>
        <w:t>from</w:t>
      </w:r>
      <w:r>
        <w:rPr>
          <w:spacing w:val="-9"/>
          <w:w w:val="105"/>
          <w:sz w:val="23"/>
        </w:rPr>
        <w:t> </w:t>
      </w:r>
      <w:r>
        <w:rPr>
          <w:w w:val="105"/>
          <w:sz w:val="23"/>
        </w:rPr>
        <w:t>the</w:t>
      </w:r>
      <w:r>
        <w:rPr>
          <w:spacing w:val="-4"/>
          <w:w w:val="105"/>
          <w:sz w:val="23"/>
        </w:rPr>
        <w:t> </w:t>
      </w:r>
      <w:r>
        <w:rPr>
          <w:b/>
          <w:color w:val="585858"/>
          <w:w w:val="105"/>
          <w:sz w:val="23"/>
        </w:rPr>
        <w:t>main wall </w:t>
      </w:r>
      <w:r>
        <w:rPr>
          <w:w w:val="105"/>
          <w:sz w:val="23"/>
        </w:rPr>
        <w:t>of a </w:t>
      </w:r>
      <w:r>
        <w:rPr>
          <w:b/>
          <w:color w:val="585858"/>
          <w:w w:val="105"/>
          <w:sz w:val="23"/>
        </w:rPr>
        <w:t>house</w:t>
      </w:r>
      <w:r>
        <w:rPr>
          <w:w w:val="105"/>
          <w:sz w:val="23"/>
        </w:rPr>
        <w:t>, </w:t>
      </w:r>
      <w:r>
        <w:rPr>
          <w:b/>
          <w:color w:val="585858"/>
          <w:w w:val="105"/>
          <w:sz w:val="23"/>
        </w:rPr>
        <w:t>semi-detached house</w:t>
      </w:r>
      <w:r>
        <w:rPr>
          <w:w w:val="105"/>
          <w:sz w:val="23"/>
        </w:rPr>
        <w:t>, </w:t>
      </w:r>
      <w:r>
        <w:rPr>
          <w:b/>
          <w:color w:val="585858"/>
          <w:w w:val="105"/>
          <w:sz w:val="23"/>
        </w:rPr>
        <w:t>townhouse </w:t>
      </w:r>
      <w:r>
        <w:rPr>
          <w:w w:val="105"/>
          <w:sz w:val="23"/>
        </w:rPr>
        <w:t>or </w:t>
      </w:r>
      <w:r>
        <w:rPr>
          <w:b/>
          <w:color w:val="585858"/>
          <w:w w:val="105"/>
          <w:sz w:val="23"/>
        </w:rPr>
        <w:t>stacked townhouse </w:t>
      </w:r>
      <w:r>
        <w:rPr>
          <w:w w:val="105"/>
          <w:sz w:val="23"/>
        </w:rPr>
        <w:t>must comply with the following provisions:</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horizontal</w:t>
      </w:r>
      <w:r>
        <w:rPr>
          <w:spacing w:val="-5"/>
          <w:w w:val="105"/>
          <w:sz w:val="23"/>
        </w:rPr>
        <w:t> </w:t>
      </w:r>
      <w:r>
        <w:rPr>
          <w:w w:val="105"/>
          <w:sz w:val="23"/>
        </w:rPr>
        <w:t>projection</w:t>
      </w:r>
      <w:r>
        <w:rPr>
          <w:spacing w:val="-9"/>
          <w:w w:val="105"/>
          <w:sz w:val="23"/>
        </w:rPr>
        <w:t> </w:t>
      </w:r>
      <w:r>
        <w:rPr>
          <w:w w:val="105"/>
          <w:sz w:val="23"/>
        </w:rPr>
        <w:t>from</w:t>
      </w:r>
      <w:r>
        <w:rPr>
          <w:spacing w:val="-13"/>
          <w:w w:val="105"/>
          <w:sz w:val="23"/>
        </w:rPr>
        <w:t> </w:t>
      </w:r>
      <w:r>
        <w:rPr>
          <w:w w:val="105"/>
          <w:sz w:val="23"/>
        </w:rPr>
        <w:t>the</w:t>
      </w:r>
      <w:r>
        <w:rPr>
          <w:spacing w:val="-7"/>
          <w:w w:val="105"/>
          <w:sz w:val="23"/>
        </w:rPr>
        <w:t> </w:t>
      </w:r>
      <w:r>
        <w:rPr>
          <w:b/>
          <w:color w:val="585858"/>
          <w:w w:val="105"/>
          <w:sz w:val="23"/>
        </w:rPr>
        <w:t>main</w:t>
      </w:r>
      <w:r>
        <w:rPr>
          <w:b/>
          <w:color w:val="585858"/>
          <w:spacing w:val="-5"/>
          <w:w w:val="105"/>
          <w:sz w:val="23"/>
        </w:rPr>
        <w:t> </w:t>
      </w:r>
      <w:r>
        <w:rPr>
          <w:b/>
          <w:color w:val="585858"/>
          <w:w w:val="105"/>
          <w:sz w:val="23"/>
        </w:rPr>
        <w:t>wall</w:t>
      </w:r>
      <w:r>
        <w:rPr>
          <w:b/>
          <w:color w:val="585858"/>
          <w:spacing w:val="-13"/>
          <w:w w:val="105"/>
          <w:sz w:val="23"/>
        </w:rPr>
        <w:t> </w:t>
      </w:r>
      <w:r>
        <w:rPr>
          <w:w w:val="105"/>
          <w:sz w:val="23"/>
        </w:rPr>
        <w:t>is</w:t>
      </w:r>
      <w:r>
        <w:rPr>
          <w:spacing w:val="-11"/>
          <w:w w:val="105"/>
          <w:sz w:val="23"/>
        </w:rPr>
        <w:t> </w:t>
      </w:r>
      <w:r>
        <w:rPr>
          <w:w w:val="105"/>
          <w:sz w:val="23"/>
        </w:rPr>
        <w:t>2.0</w:t>
      </w:r>
      <w:r>
        <w:rPr>
          <w:spacing w:val="-4"/>
          <w:w w:val="105"/>
          <w:sz w:val="23"/>
        </w:rPr>
        <w:t> </w:t>
      </w:r>
      <w:r>
        <w:rPr>
          <w:w w:val="105"/>
          <w:sz w:val="23"/>
        </w:rPr>
        <w:t>metres;</w:t>
      </w:r>
      <w:r>
        <w:rPr>
          <w:spacing w:val="-3"/>
          <w:w w:val="105"/>
          <w:sz w:val="23"/>
        </w:rPr>
        <w:t> </w:t>
      </w:r>
      <w:r>
        <w:rPr>
          <w:spacing w:val="-5"/>
          <w:w w:val="105"/>
          <w:sz w:val="23"/>
        </w:rPr>
        <w:t>and</w:t>
      </w:r>
    </w:p>
    <w:p>
      <w:pPr>
        <w:pStyle w:val="ListParagraph"/>
        <w:numPr>
          <w:ilvl w:val="3"/>
          <w:numId w:val="21"/>
        </w:numPr>
        <w:tabs>
          <w:tab w:pos="1961" w:val="left" w:leader="none"/>
        </w:tabs>
        <w:spacing w:line="252" w:lineRule="auto" w:before="235" w:after="0"/>
        <w:ind w:left="1961" w:right="990" w:hanging="570"/>
        <w:jc w:val="left"/>
        <w:rPr>
          <w:sz w:val="23"/>
        </w:rPr>
      </w:pPr>
      <w:r>
        <w:rPr>
          <w:w w:val="105"/>
          <w:sz w:val="23"/>
        </w:rPr>
        <w:t>The minimum </w:t>
      </w:r>
      <w:r>
        <w:rPr>
          <w:b/>
          <w:color w:val="585858"/>
          <w:w w:val="105"/>
          <w:sz w:val="23"/>
        </w:rPr>
        <w:t>front setback</w:t>
      </w:r>
      <w:r>
        <w:rPr>
          <w:w w:val="105"/>
          <w:sz w:val="23"/>
        </w:rPr>
        <w:t>, </w:t>
      </w:r>
      <w:r>
        <w:rPr>
          <w:b/>
          <w:color w:val="585858"/>
          <w:w w:val="105"/>
          <w:sz w:val="23"/>
        </w:rPr>
        <w:t>rear setback</w:t>
      </w:r>
      <w:r>
        <w:rPr>
          <w:w w:val="105"/>
          <w:sz w:val="23"/>
        </w:rPr>
        <w:t>, </w:t>
      </w:r>
      <w:r>
        <w:rPr>
          <w:b/>
          <w:color w:val="585858"/>
          <w:w w:val="105"/>
          <w:sz w:val="23"/>
        </w:rPr>
        <w:t>interior setback </w:t>
      </w:r>
      <w:r>
        <w:rPr>
          <w:w w:val="105"/>
          <w:sz w:val="23"/>
        </w:rPr>
        <w:t>and </w:t>
      </w:r>
      <w:r>
        <w:rPr>
          <w:b/>
          <w:color w:val="585858"/>
          <w:w w:val="105"/>
          <w:sz w:val="23"/>
        </w:rPr>
        <w:t>exterior setback</w:t>
      </w:r>
      <w:r>
        <w:rPr>
          <w:w w:val="105"/>
          <w:sz w:val="23"/>
        </w:rPr>
        <w:t>,</w:t>
      </w:r>
      <w:r>
        <w:rPr>
          <w:spacing w:val="-12"/>
          <w:w w:val="105"/>
          <w:sz w:val="23"/>
        </w:rPr>
        <w:t> </w:t>
      </w:r>
      <w:r>
        <w:rPr>
          <w:w w:val="105"/>
          <w:sz w:val="23"/>
        </w:rPr>
        <w:t>must</w:t>
      </w:r>
      <w:r>
        <w:rPr>
          <w:spacing w:val="-6"/>
          <w:w w:val="105"/>
          <w:sz w:val="23"/>
        </w:rPr>
        <w:t> </w:t>
      </w:r>
      <w:r>
        <w:rPr>
          <w:w w:val="105"/>
          <w:sz w:val="23"/>
        </w:rPr>
        <w:t>comply</w:t>
      </w:r>
      <w:r>
        <w:rPr>
          <w:spacing w:val="-10"/>
          <w:w w:val="105"/>
          <w:sz w:val="23"/>
        </w:rPr>
        <w:t> </w:t>
      </w:r>
      <w:r>
        <w:rPr>
          <w:w w:val="105"/>
          <w:sz w:val="23"/>
        </w:rPr>
        <w:t>with</w:t>
      </w:r>
      <w:r>
        <w:rPr>
          <w:spacing w:val="-3"/>
          <w:w w:val="105"/>
          <w:sz w:val="23"/>
        </w:rPr>
        <w:t> </w:t>
      </w:r>
      <w:r>
        <w:rPr>
          <w:w w:val="105"/>
          <w:sz w:val="23"/>
        </w:rPr>
        <w:t>the</w:t>
      </w:r>
      <w:r>
        <w:rPr>
          <w:spacing w:val="-7"/>
          <w:w w:val="105"/>
          <w:sz w:val="23"/>
        </w:rPr>
        <w:t> </w:t>
      </w:r>
      <w:r>
        <w:rPr>
          <w:w w:val="105"/>
          <w:sz w:val="23"/>
        </w:rPr>
        <w:t>provisions</w:t>
      </w:r>
      <w:r>
        <w:rPr>
          <w:spacing w:val="-7"/>
          <w:w w:val="105"/>
          <w:sz w:val="23"/>
        </w:rPr>
        <w:t> </w:t>
      </w:r>
      <w:r>
        <w:rPr>
          <w:w w:val="105"/>
          <w:sz w:val="23"/>
        </w:rPr>
        <w:t>that</w:t>
      </w:r>
      <w:r>
        <w:rPr>
          <w:spacing w:val="-12"/>
          <w:w w:val="105"/>
          <w:sz w:val="23"/>
        </w:rPr>
        <w:t> </w:t>
      </w:r>
      <w:r>
        <w:rPr>
          <w:w w:val="105"/>
          <w:sz w:val="23"/>
        </w:rPr>
        <w:t>apply</w:t>
      </w:r>
      <w:r>
        <w:rPr>
          <w:spacing w:val="-10"/>
          <w:w w:val="105"/>
          <w:sz w:val="23"/>
        </w:rPr>
        <w:t> </w:t>
      </w:r>
      <w:r>
        <w:rPr>
          <w:w w:val="105"/>
          <w:sz w:val="23"/>
        </w:rPr>
        <w:t>to</w:t>
      </w:r>
      <w:r>
        <w:rPr>
          <w:spacing w:val="-11"/>
          <w:w w:val="105"/>
          <w:sz w:val="23"/>
        </w:rPr>
        <w:t> </w:t>
      </w:r>
      <w:r>
        <w:rPr>
          <w:b/>
          <w:color w:val="585858"/>
          <w:w w:val="105"/>
          <w:sz w:val="23"/>
        </w:rPr>
        <w:t>decks</w:t>
      </w:r>
      <w:r>
        <w:rPr>
          <w:b/>
          <w:color w:val="585858"/>
          <w:spacing w:val="-7"/>
          <w:w w:val="105"/>
          <w:sz w:val="23"/>
        </w:rPr>
        <w:t> </w:t>
      </w:r>
      <w:r>
        <w:rPr>
          <w:w w:val="105"/>
          <w:sz w:val="23"/>
        </w:rPr>
        <w:t>greater</w:t>
      </w:r>
      <w:r>
        <w:rPr>
          <w:spacing w:val="-2"/>
          <w:w w:val="105"/>
          <w:sz w:val="23"/>
        </w:rPr>
        <w:t> </w:t>
      </w:r>
      <w:r>
        <w:rPr>
          <w:w w:val="105"/>
          <w:sz w:val="23"/>
        </w:rPr>
        <w:t>than</w:t>
      </w:r>
      <w:r>
        <w:rPr>
          <w:spacing w:val="-9"/>
          <w:w w:val="105"/>
          <w:sz w:val="23"/>
        </w:rPr>
        <w:t> </w:t>
      </w:r>
      <w:r>
        <w:rPr>
          <w:w w:val="105"/>
          <w:sz w:val="23"/>
        </w:rPr>
        <w:t>1.2 metres in </w:t>
      </w:r>
      <w:r>
        <w:rPr>
          <w:b/>
          <w:color w:val="585858"/>
          <w:w w:val="105"/>
          <w:sz w:val="23"/>
        </w:rPr>
        <w:t>height </w:t>
      </w:r>
      <w:r>
        <w:rPr>
          <w:w w:val="105"/>
          <w:sz w:val="23"/>
        </w:rPr>
        <w:t>in Table 4.20.4.</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8" w:after="0"/>
        <w:ind w:left="1391" w:right="1143" w:hanging="1132"/>
        <w:jc w:val="left"/>
        <w:rPr>
          <w:sz w:val="23"/>
        </w:rPr>
      </w:pPr>
      <w:r>
        <w:rPr>
          <w:w w:val="105"/>
          <w:sz w:val="23"/>
        </w:rPr>
        <w:t>Despite Clauses 4.20.1. and 4.20.2., where a </w:t>
      </w:r>
      <w:r>
        <w:rPr>
          <w:b/>
          <w:color w:val="585858"/>
          <w:w w:val="105"/>
          <w:sz w:val="23"/>
        </w:rPr>
        <w:t>balcony </w:t>
      </w:r>
      <w:r>
        <w:rPr>
          <w:w w:val="105"/>
          <w:sz w:val="23"/>
        </w:rPr>
        <w:t>is wholly enclosed and is covered</w:t>
      </w:r>
      <w:r>
        <w:rPr>
          <w:spacing w:val="-11"/>
          <w:w w:val="105"/>
          <w:sz w:val="23"/>
        </w:rPr>
        <w:t> </w:t>
      </w:r>
      <w:r>
        <w:rPr>
          <w:w w:val="105"/>
          <w:sz w:val="23"/>
        </w:rPr>
        <w:t>with</w:t>
      </w:r>
      <w:r>
        <w:rPr>
          <w:spacing w:val="-6"/>
          <w:w w:val="105"/>
          <w:sz w:val="23"/>
        </w:rPr>
        <w:t> </w:t>
      </w:r>
      <w:r>
        <w:rPr>
          <w:w w:val="105"/>
          <w:sz w:val="23"/>
        </w:rPr>
        <w:t>a</w:t>
      </w:r>
      <w:r>
        <w:rPr>
          <w:spacing w:val="-7"/>
          <w:w w:val="105"/>
          <w:sz w:val="23"/>
        </w:rPr>
        <w:t> </w:t>
      </w:r>
      <w:r>
        <w:rPr>
          <w:w w:val="105"/>
          <w:sz w:val="23"/>
        </w:rPr>
        <w:t>roof,</w:t>
      </w:r>
      <w:r>
        <w:rPr>
          <w:spacing w:val="-10"/>
          <w:w w:val="105"/>
          <w:sz w:val="23"/>
        </w:rPr>
        <w:t> </w:t>
      </w:r>
      <w:r>
        <w:rPr>
          <w:w w:val="105"/>
          <w:sz w:val="23"/>
        </w:rPr>
        <w:t>it</w:t>
      </w:r>
      <w:r>
        <w:rPr>
          <w:spacing w:val="-4"/>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5"/>
          <w:w w:val="105"/>
          <w:sz w:val="23"/>
        </w:rPr>
        <w:t> </w:t>
      </w:r>
      <w:r>
        <w:rPr>
          <w:w w:val="105"/>
          <w:sz w:val="23"/>
        </w:rPr>
        <w:t>provisions</w:t>
      </w:r>
      <w:r>
        <w:rPr>
          <w:spacing w:val="-8"/>
          <w:w w:val="105"/>
          <w:sz w:val="23"/>
        </w:rPr>
        <w:t> </w:t>
      </w:r>
      <w:r>
        <w:rPr>
          <w:w w:val="105"/>
          <w:sz w:val="23"/>
        </w:rPr>
        <w:t>that</w:t>
      </w:r>
      <w:r>
        <w:rPr>
          <w:spacing w:val="-4"/>
          <w:w w:val="105"/>
          <w:sz w:val="23"/>
        </w:rPr>
        <w:t> </w:t>
      </w:r>
      <w:r>
        <w:rPr>
          <w:w w:val="105"/>
          <w:sz w:val="23"/>
        </w:rPr>
        <w:t>apply</w:t>
      </w:r>
      <w:r>
        <w:rPr>
          <w:spacing w:val="-8"/>
          <w:w w:val="105"/>
          <w:sz w:val="23"/>
        </w:rPr>
        <w:t> </w:t>
      </w:r>
      <w:r>
        <w:rPr>
          <w:w w:val="105"/>
          <w:sz w:val="23"/>
        </w:rPr>
        <w:t>to</w:t>
      </w:r>
      <w:r>
        <w:rPr>
          <w:spacing w:val="-11"/>
          <w:w w:val="105"/>
          <w:sz w:val="23"/>
        </w:rPr>
        <w:t> </w:t>
      </w:r>
      <w:r>
        <w:rPr>
          <w:w w:val="105"/>
          <w:sz w:val="23"/>
        </w:rPr>
        <w:t>the</w:t>
      </w:r>
      <w:r>
        <w:rPr>
          <w:spacing w:val="-1"/>
          <w:w w:val="105"/>
          <w:sz w:val="23"/>
        </w:rPr>
        <w:t> </w:t>
      </w:r>
      <w:r>
        <w:rPr>
          <w:b/>
          <w:color w:val="585858"/>
          <w:w w:val="105"/>
          <w:sz w:val="23"/>
        </w:rPr>
        <w:t>principal </w:t>
      </w:r>
      <w:r>
        <w:rPr>
          <w:b/>
          <w:color w:val="585858"/>
          <w:spacing w:val="-2"/>
          <w:w w:val="105"/>
          <w:sz w:val="23"/>
        </w:rPr>
        <w:t>building</w:t>
      </w:r>
      <w:r>
        <w:rPr>
          <w:spacing w:val="-2"/>
          <w:w w:val="105"/>
          <w:sz w:val="23"/>
        </w:rPr>
        <w:t>.</w:t>
      </w:r>
    </w:p>
    <w:p>
      <w:pPr>
        <w:spacing w:after="0" w:line="254" w:lineRule="auto"/>
        <w:jc w:val="left"/>
        <w:rPr>
          <w:sz w:val="23"/>
        </w:rPr>
        <w:sectPr>
          <w:pgSz w:w="12240" w:h="15840"/>
          <w:pgMar w:header="726" w:footer="800" w:top="1340" w:bottom="1000" w:left="820" w:right="200"/>
        </w:sectPr>
      </w:pPr>
    </w:p>
    <w:p>
      <w:pPr>
        <w:pStyle w:val="Heading4"/>
        <w:spacing w:before="106"/>
      </w:pPr>
      <w:r>
        <w:rPr>
          <w:color w:val="585858"/>
        </w:rPr>
        <w:t>Decks</w:t>
      </w:r>
      <w:r>
        <w:rPr>
          <w:color w:val="585858"/>
          <w:spacing w:val="20"/>
        </w:rPr>
        <w:t> </w:t>
      </w:r>
      <w:r>
        <w:rPr>
          <w:color w:val="585858"/>
        </w:rPr>
        <w:t>and</w:t>
      </w:r>
      <w:r>
        <w:rPr>
          <w:color w:val="585858"/>
          <w:spacing w:val="28"/>
        </w:rPr>
        <w:t> </w:t>
      </w:r>
      <w:r>
        <w:rPr>
          <w:color w:val="585858"/>
          <w:spacing w:val="-2"/>
        </w:rPr>
        <w:t>Porches</w:t>
      </w:r>
    </w:p>
    <w:p>
      <w:pPr>
        <w:pStyle w:val="ListParagraph"/>
        <w:numPr>
          <w:ilvl w:val="2"/>
          <w:numId w:val="21"/>
        </w:numPr>
        <w:tabs>
          <w:tab w:pos="1391" w:val="left" w:leader="none"/>
        </w:tabs>
        <w:spacing w:line="252" w:lineRule="auto" w:before="252" w:after="0"/>
        <w:ind w:left="1391" w:right="969" w:hanging="1132"/>
        <w:jc w:val="left"/>
        <w:rPr>
          <w:sz w:val="23"/>
        </w:rPr>
      </w:pPr>
      <w:r>
        <w:rPr>
          <w:w w:val="105"/>
          <w:sz w:val="23"/>
        </w:rPr>
        <w:t>In</w:t>
      </w:r>
      <w:r>
        <w:rPr>
          <w:spacing w:val="-9"/>
          <w:w w:val="105"/>
          <w:sz w:val="23"/>
        </w:rPr>
        <w:t> </w:t>
      </w:r>
      <w:r>
        <w:rPr>
          <w:w w:val="105"/>
          <w:sz w:val="23"/>
        </w:rPr>
        <w:t>an</w:t>
      </w:r>
      <w:r>
        <w:rPr>
          <w:spacing w:val="-9"/>
          <w:w w:val="105"/>
          <w:sz w:val="23"/>
        </w:rPr>
        <w:t> </w:t>
      </w:r>
      <w:r>
        <w:rPr>
          <w:w w:val="105"/>
          <w:sz w:val="23"/>
        </w:rPr>
        <w:t>Urban</w:t>
      </w:r>
      <w:r>
        <w:rPr>
          <w:spacing w:val="-9"/>
          <w:w w:val="105"/>
          <w:sz w:val="23"/>
        </w:rPr>
        <w:t> </w:t>
      </w:r>
      <w:r>
        <w:rPr>
          <w:w w:val="105"/>
          <w:sz w:val="23"/>
        </w:rPr>
        <w:t>Residential</w:t>
      </w:r>
      <w:r>
        <w:rPr>
          <w:spacing w:val="-11"/>
          <w:w w:val="105"/>
          <w:sz w:val="23"/>
        </w:rPr>
        <w:t> </w:t>
      </w:r>
      <w:r>
        <w:rPr>
          <w:w w:val="105"/>
          <w:sz w:val="23"/>
        </w:rPr>
        <w:t>Zone,</w:t>
      </w:r>
      <w:r>
        <w:rPr>
          <w:spacing w:val="-10"/>
          <w:w w:val="105"/>
          <w:sz w:val="23"/>
        </w:rPr>
        <w:t> </w:t>
      </w:r>
      <w:r>
        <w:rPr>
          <w:w w:val="105"/>
          <w:sz w:val="23"/>
        </w:rPr>
        <w:t>Urban</w:t>
      </w:r>
      <w:r>
        <w:rPr>
          <w:spacing w:val="-9"/>
          <w:w w:val="105"/>
          <w:sz w:val="23"/>
        </w:rPr>
        <w:t> </w:t>
      </w:r>
      <w:r>
        <w:rPr>
          <w:w w:val="105"/>
          <w:sz w:val="23"/>
        </w:rPr>
        <w:t>Multi-Unit</w:t>
      </w:r>
      <w:r>
        <w:rPr>
          <w:spacing w:val="-13"/>
          <w:w w:val="105"/>
          <w:sz w:val="23"/>
        </w:rPr>
        <w:t> </w:t>
      </w:r>
      <w:r>
        <w:rPr>
          <w:w w:val="105"/>
          <w:sz w:val="23"/>
        </w:rPr>
        <w:t>Residential</w:t>
      </w:r>
      <w:r>
        <w:rPr>
          <w:spacing w:val="-11"/>
          <w:w w:val="105"/>
          <w:sz w:val="23"/>
        </w:rPr>
        <w:t> </w:t>
      </w:r>
      <w:r>
        <w:rPr>
          <w:w w:val="105"/>
          <w:sz w:val="23"/>
        </w:rPr>
        <w:t>Zone,</w:t>
      </w:r>
      <w:r>
        <w:rPr>
          <w:spacing w:val="-4"/>
          <w:w w:val="105"/>
          <w:sz w:val="23"/>
        </w:rPr>
        <w:t> </w:t>
      </w:r>
      <w:r>
        <w:rPr>
          <w:w w:val="105"/>
          <w:sz w:val="23"/>
        </w:rPr>
        <w:t>HCD1</w:t>
      </w:r>
      <w:r>
        <w:rPr>
          <w:spacing w:val="-10"/>
          <w:w w:val="105"/>
          <w:sz w:val="23"/>
        </w:rPr>
        <w:t> </w:t>
      </w:r>
      <w:r>
        <w:rPr>
          <w:w w:val="105"/>
          <w:sz w:val="23"/>
        </w:rPr>
        <w:t>Zone,</w:t>
      </w:r>
      <w:r>
        <w:rPr>
          <w:spacing w:val="-13"/>
          <w:w w:val="105"/>
          <w:sz w:val="23"/>
        </w:rPr>
        <w:t> </w:t>
      </w:r>
      <w:r>
        <w:rPr>
          <w:w w:val="105"/>
          <w:sz w:val="23"/>
        </w:rPr>
        <w:t>HCD3 Zone,</w:t>
      </w:r>
      <w:r>
        <w:rPr>
          <w:spacing w:val="-2"/>
          <w:w w:val="105"/>
          <w:sz w:val="23"/>
        </w:rPr>
        <w:t> </w:t>
      </w:r>
      <w:r>
        <w:rPr>
          <w:w w:val="105"/>
          <w:sz w:val="23"/>
        </w:rPr>
        <w:t>HAM</w:t>
      </w:r>
      <w:r>
        <w:rPr>
          <w:spacing w:val="-5"/>
          <w:w w:val="105"/>
          <w:sz w:val="23"/>
        </w:rPr>
        <w:t> </w:t>
      </w:r>
      <w:r>
        <w:rPr>
          <w:w w:val="105"/>
          <w:sz w:val="23"/>
        </w:rPr>
        <w:t>Zone,</w:t>
      </w:r>
      <w:r>
        <w:rPr>
          <w:spacing w:val="-3"/>
          <w:w w:val="105"/>
          <w:sz w:val="23"/>
        </w:rPr>
        <w:t> </w:t>
      </w:r>
      <w:r>
        <w:rPr>
          <w:w w:val="105"/>
          <w:sz w:val="23"/>
        </w:rPr>
        <w:t>RUR</w:t>
      </w:r>
      <w:r>
        <w:rPr>
          <w:spacing w:val="-5"/>
          <w:w w:val="105"/>
          <w:sz w:val="23"/>
        </w:rPr>
        <w:t> </w:t>
      </w:r>
      <w:r>
        <w:rPr>
          <w:w w:val="105"/>
          <w:sz w:val="23"/>
        </w:rPr>
        <w:t>Zone,</w:t>
      </w:r>
      <w:r>
        <w:rPr>
          <w:spacing w:val="-9"/>
          <w:w w:val="105"/>
          <w:sz w:val="23"/>
        </w:rPr>
        <w:t> </w:t>
      </w:r>
      <w:r>
        <w:rPr>
          <w:w w:val="105"/>
          <w:sz w:val="23"/>
        </w:rPr>
        <w:t>LSR</w:t>
      </w:r>
      <w:r>
        <w:rPr>
          <w:spacing w:val="-5"/>
          <w:w w:val="105"/>
          <w:sz w:val="23"/>
        </w:rPr>
        <w:t> </w:t>
      </w:r>
      <w:r>
        <w:rPr>
          <w:w w:val="105"/>
          <w:sz w:val="23"/>
        </w:rPr>
        <w:t>Zone</w:t>
      </w:r>
      <w:r>
        <w:rPr>
          <w:spacing w:val="-3"/>
          <w:w w:val="105"/>
          <w:sz w:val="23"/>
        </w:rPr>
        <w:t> </w:t>
      </w:r>
      <w:r>
        <w:rPr>
          <w:w w:val="105"/>
          <w:sz w:val="23"/>
        </w:rPr>
        <w:t>or</w:t>
      </w:r>
      <w:r>
        <w:rPr>
          <w:spacing w:val="-5"/>
          <w:w w:val="105"/>
          <w:sz w:val="23"/>
        </w:rPr>
        <w:t> </w:t>
      </w:r>
      <w:r>
        <w:rPr>
          <w:w w:val="105"/>
          <w:sz w:val="23"/>
        </w:rPr>
        <w:t>DR</w:t>
      </w:r>
      <w:r>
        <w:rPr>
          <w:spacing w:val="-6"/>
          <w:w w:val="105"/>
          <w:sz w:val="23"/>
        </w:rPr>
        <w:t> </w:t>
      </w:r>
      <w:r>
        <w:rPr>
          <w:w w:val="105"/>
          <w:sz w:val="23"/>
        </w:rPr>
        <w:t>Zone,</w:t>
      </w:r>
      <w:r>
        <w:rPr>
          <w:spacing w:val="-9"/>
          <w:w w:val="105"/>
          <w:sz w:val="23"/>
        </w:rPr>
        <w:t> </w:t>
      </w:r>
      <w:r>
        <w:rPr>
          <w:w w:val="105"/>
          <w:sz w:val="23"/>
        </w:rPr>
        <w:t>a </w:t>
      </w:r>
      <w:r>
        <w:rPr>
          <w:b/>
          <w:color w:val="585858"/>
          <w:w w:val="105"/>
          <w:sz w:val="23"/>
        </w:rPr>
        <w:t>deck</w:t>
      </w:r>
      <w:r>
        <w:rPr>
          <w:b/>
          <w:color w:val="585858"/>
          <w:spacing w:val="-4"/>
          <w:w w:val="105"/>
          <w:sz w:val="23"/>
        </w:rPr>
        <w:t> </w:t>
      </w:r>
      <w:r>
        <w:rPr>
          <w:w w:val="105"/>
          <w:sz w:val="23"/>
        </w:rPr>
        <w:t>or</w:t>
      </w:r>
      <w:r>
        <w:rPr>
          <w:spacing w:val="-5"/>
          <w:w w:val="105"/>
          <w:sz w:val="23"/>
        </w:rPr>
        <w:t> </w:t>
      </w:r>
      <w:r>
        <w:rPr>
          <w:b/>
          <w:color w:val="585858"/>
          <w:w w:val="105"/>
          <w:sz w:val="23"/>
        </w:rPr>
        <w:t>porch </w:t>
      </w:r>
      <w:r>
        <w:rPr>
          <w:w w:val="105"/>
          <w:sz w:val="23"/>
        </w:rPr>
        <w:t>are</w:t>
      </w:r>
      <w:r>
        <w:rPr>
          <w:spacing w:val="-9"/>
          <w:w w:val="105"/>
          <w:sz w:val="23"/>
        </w:rPr>
        <w:t> </w:t>
      </w:r>
      <w:r>
        <w:rPr>
          <w:w w:val="105"/>
          <w:sz w:val="23"/>
        </w:rPr>
        <w:t>not</w:t>
      </w:r>
      <w:r>
        <w:rPr>
          <w:spacing w:val="-9"/>
          <w:w w:val="105"/>
          <w:sz w:val="23"/>
        </w:rPr>
        <w:t> </w:t>
      </w:r>
      <w:r>
        <w:rPr>
          <w:w w:val="105"/>
          <w:sz w:val="23"/>
        </w:rPr>
        <w:t>subject to the required </w:t>
      </w:r>
      <w:r>
        <w:rPr>
          <w:b/>
          <w:color w:val="585858"/>
          <w:w w:val="105"/>
          <w:sz w:val="23"/>
        </w:rPr>
        <w:t>setbacks </w:t>
      </w:r>
      <w:r>
        <w:rPr>
          <w:w w:val="105"/>
          <w:sz w:val="23"/>
        </w:rPr>
        <w:t>that apply to the </w:t>
      </w:r>
      <w:r>
        <w:rPr>
          <w:b/>
          <w:color w:val="585858"/>
          <w:w w:val="105"/>
          <w:sz w:val="23"/>
        </w:rPr>
        <w:t>principal building</w:t>
      </w:r>
      <w:r>
        <w:rPr>
          <w:w w:val="105"/>
          <w:sz w:val="23"/>
        </w:rPr>
        <w:t>. A </w:t>
      </w:r>
      <w:r>
        <w:rPr>
          <w:b/>
          <w:color w:val="585858"/>
          <w:w w:val="105"/>
          <w:sz w:val="23"/>
        </w:rPr>
        <w:t>deck </w:t>
      </w:r>
      <w:r>
        <w:rPr>
          <w:w w:val="105"/>
          <w:sz w:val="23"/>
        </w:rPr>
        <w:t>or </w:t>
      </w:r>
      <w:r>
        <w:rPr>
          <w:b/>
          <w:color w:val="585858"/>
          <w:w w:val="105"/>
          <w:sz w:val="23"/>
        </w:rPr>
        <w:t>porch </w:t>
      </w:r>
      <w:r>
        <w:rPr>
          <w:w w:val="105"/>
          <w:sz w:val="23"/>
        </w:rPr>
        <w:t>including its associated guards and exterior stairs, must:</w:t>
      </w:r>
    </w:p>
    <w:p>
      <w:pPr>
        <w:pStyle w:val="ListParagraph"/>
        <w:numPr>
          <w:ilvl w:val="3"/>
          <w:numId w:val="21"/>
        </w:numPr>
        <w:tabs>
          <w:tab w:pos="1961" w:val="left" w:leader="none"/>
        </w:tabs>
        <w:spacing w:line="240" w:lineRule="auto" w:before="235" w:after="0"/>
        <w:ind w:left="1961" w:right="0" w:hanging="570"/>
        <w:jc w:val="left"/>
        <w:rPr>
          <w:sz w:val="23"/>
        </w:rPr>
      </w:pPr>
      <w:r>
        <w:rPr>
          <w:w w:val="105"/>
          <w:sz w:val="23"/>
        </w:rPr>
        <w:t>Not</w:t>
      </w:r>
      <w:r>
        <w:rPr>
          <w:spacing w:val="-12"/>
          <w:w w:val="105"/>
          <w:sz w:val="23"/>
        </w:rPr>
        <w:t> </w:t>
      </w:r>
      <w:r>
        <w:rPr>
          <w:w w:val="105"/>
          <w:sz w:val="23"/>
        </w:rPr>
        <w:t>be</w:t>
      </w:r>
      <w:r>
        <w:rPr>
          <w:spacing w:val="-12"/>
          <w:w w:val="105"/>
          <w:sz w:val="23"/>
        </w:rPr>
        <w:t> </w:t>
      </w:r>
      <w:r>
        <w:rPr>
          <w:w w:val="105"/>
          <w:sz w:val="23"/>
        </w:rPr>
        <w:t>located</w:t>
      </w:r>
      <w:r>
        <w:rPr>
          <w:spacing w:val="-7"/>
          <w:w w:val="105"/>
          <w:sz w:val="23"/>
        </w:rPr>
        <w:t> </w:t>
      </w:r>
      <w:r>
        <w:rPr>
          <w:w w:val="105"/>
          <w:sz w:val="23"/>
        </w:rPr>
        <w:t>within</w:t>
      </w:r>
      <w:r>
        <w:rPr>
          <w:spacing w:val="-8"/>
          <w:w w:val="105"/>
          <w:sz w:val="23"/>
        </w:rPr>
        <w:t> </w:t>
      </w:r>
      <w:r>
        <w:rPr>
          <w:w w:val="105"/>
          <w:sz w:val="23"/>
        </w:rPr>
        <w:t>any</w:t>
      </w:r>
      <w:r>
        <w:rPr>
          <w:spacing w:val="-10"/>
          <w:w w:val="105"/>
          <w:sz w:val="23"/>
        </w:rPr>
        <w:t> </w:t>
      </w:r>
      <w:r>
        <w:rPr>
          <w:w w:val="105"/>
          <w:sz w:val="23"/>
        </w:rPr>
        <w:t>form</w:t>
      </w:r>
      <w:r>
        <w:rPr>
          <w:spacing w:val="-8"/>
          <w:w w:val="105"/>
          <w:sz w:val="23"/>
        </w:rPr>
        <w:t> </w:t>
      </w:r>
      <w:r>
        <w:rPr>
          <w:w w:val="105"/>
          <w:sz w:val="23"/>
        </w:rPr>
        <w:t>of</w:t>
      </w:r>
      <w:r>
        <w:rPr>
          <w:spacing w:val="-6"/>
          <w:w w:val="105"/>
          <w:sz w:val="23"/>
        </w:rPr>
        <w:t> </w:t>
      </w:r>
      <w:r>
        <w:rPr>
          <w:w w:val="105"/>
          <w:sz w:val="23"/>
        </w:rPr>
        <w:t>drainage</w:t>
      </w:r>
      <w:r>
        <w:rPr>
          <w:spacing w:val="-6"/>
          <w:w w:val="105"/>
          <w:sz w:val="23"/>
        </w:rPr>
        <w:t> </w:t>
      </w:r>
      <w:r>
        <w:rPr>
          <w:w w:val="105"/>
          <w:sz w:val="23"/>
        </w:rPr>
        <w:t>management</w:t>
      </w:r>
      <w:r>
        <w:rPr>
          <w:spacing w:val="-5"/>
          <w:w w:val="105"/>
          <w:sz w:val="23"/>
        </w:rPr>
        <w:t> </w:t>
      </w:r>
      <w:r>
        <w:rPr>
          <w:w w:val="105"/>
          <w:sz w:val="23"/>
        </w:rPr>
        <w:t>system</w:t>
      </w:r>
      <w:r>
        <w:rPr>
          <w:spacing w:val="-7"/>
          <w:w w:val="105"/>
          <w:sz w:val="23"/>
        </w:rPr>
        <w:t> </w:t>
      </w:r>
      <w:r>
        <w:rPr>
          <w:w w:val="105"/>
          <w:sz w:val="23"/>
        </w:rPr>
        <w:t>such</w:t>
      </w:r>
      <w:r>
        <w:rPr>
          <w:spacing w:val="-8"/>
          <w:w w:val="105"/>
          <w:sz w:val="23"/>
        </w:rPr>
        <w:t> </w:t>
      </w:r>
      <w:r>
        <w:rPr>
          <w:w w:val="105"/>
          <w:sz w:val="23"/>
        </w:rPr>
        <w:t>as</w:t>
      </w:r>
      <w:r>
        <w:rPr>
          <w:spacing w:val="-10"/>
          <w:w w:val="105"/>
          <w:sz w:val="23"/>
        </w:rPr>
        <w:t> a</w:t>
      </w:r>
    </w:p>
    <w:p>
      <w:pPr>
        <w:spacing w:before="18"/>
        <w:ind w:left="0" w:right="5702" w:firstLine="0"/>
        <w:jc w:val="center"/>
        <w:rPr>
          <w:sz w:val="23"/>
        </w:rPr>
      </w:pPr>
      <w:r>
        <w:rPr>
          <w:b/>
          <w:color w:val="585858"/>
          <w:w w:val="105"/>
          <w:sz w:val="23"/>
        </w:rPr>
        <w:t>swale</w:t>
      </w:r>
      <w:r>
        <w:rPr>
          <w:b/>
          <w:color w:val="585858"/>
          <w:spacing w:val="-11"/>
          <w:w w:val="105"/>
          <w:sz w:val="23"/>
        </w:rPr>
        <w:t> </w:t>
      </w:r>
      <w:r>
        <w:rPr>
          <w:w w:val="105"/>
          <w:sz w:val="23"/>
        </w:rPr>
        <w:t>or</w:t>
      </w:r>
      <w:r>
        <w:rPr>
          <w:spacing w:val="-2"/>
          <w:w w:val="105"/>
          <w:sz w:val="23"/>
        </w:rPr>
        <w:t> </w:t>
      </w:r>
      <w:r>
        <w:rPr>
          <w:b/>
          <w:color w:val="585858"/>
          <w:spacing w:val="-2"/>
          <w:w w:val="105"/>
          <w:sz w:val="23"/>
        </w:rPr>
        <w:t>ditch</w:t>
      </w:r>
      <w:r>
        <w:rPr>
          <w:spacing w:val="-2"/>
          <w:w w:val="105"/>
          <w:sz w:val="23"/>
        </w:rPr>
        <w:t>;</w:t>
      </w:r>
    </w:p>
    <w:p>
      <w:pPr>
        <w:pStyle w:val="ListParagraph"/>
        <w:numPr>
          <w:ilvl w:val="3"/>
          <w:numId w:val="21"/>
        </w:numPr>
        <w:tabs>
          <w:tab w:pos="1961" w:val="left" w:leader="none"/>
        </w:tabs>
        <w:spacing w:line="254" w:lineRule="auto" w:before="249" w:after="0"/>
        <w:ind w:left="1961" w:right="1918" w:hanging="570"/>
        <w:jc w:val="left"/>
        <w:rPr>
          <w:sz w:val="23"/>
        </w:rPr>
      </w:pPr>
      <w:r>
        <w:rPr>
          <w:w w:val="105"/>
          <w:sz w:val="23"/>
        </w:rPr>
        <w:t>Comply</w:t>
      </w:r>
      <w:r>
        <w:rPr>
          <w:spacing w:val="-13"/>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w:t>
      </w:r>
      <w:r>
        <w:rPr>
          <w:spacing w:val="-8"/>
          <w:w w:val="105"/>
          <w:sz w:val="23"/>
        </w:rPr>
        <w:t> </w:t>
      </w:r>
      <w:r>
        <w:rPr>
          <w:w w:val="105"/>
          <w:sz w:val="23"/>
        </w:rPr>
        <w:t>of</w:t>
      </w:r>
      <w:r>
        <w:rPr>
          <w:spacing w:val="-16"/>
          <w:w w:val="105"/>
          <w:sz w:val="23"/>
        </w:rPr>
        <w:t> </w:t>
      </w:r>
      <w:r>
        <w:rPr>
          <w:w w:val="105"/>
          <w:sz w:val="23"/>
        </w:rPr>
        <w:t>Subsection</w:t>
      </w:r>
      <w:r>
        <w:rPr>
          <w:spacing w:val="-12"/>
          <w:w w:val="105"/>
          <w:sz w:val="23"/>
        </w:rPr>
        <w:t> </w:t>
      </w:r>
      <w:r>
        <w:rPr>
          <w:w w:val="105"/>
          <w:sz w:val="23"/>
        </w:rPr>
        <w:t>4.23.</w:t>
      </w:r>
      <w:r>
        <w:rPr>
          <w:spacing w:val="-13"/>
          <w:w w:val="105"/>
          <w:sz w:val="23"/>
        </w:rPr>
        <w:t> </w:t>
      </w:r>
      <w:r>
        <w:rPr>
          <w:w w:val="105"/>
          <w:sz w:val="23"/>
        </w:rPr>
        <w:t>regulating</w:t>
      </w:r>
      <w:r>
        <w:rPr>
          <w:spacing w:val="-16"/>
          <w:w w:val="105"/>
          <w:sz w:val="23"/>
        </w:rPr>
        <w:t> </w:t>
      </w:r>
      <w:r>
        <w:rPr>
          <w:b/>
          <w:color w:val="585858"/>
          <w:w w:val="105"/>
          <w:sz w:val="23"/>
        </w:rPr>
        <w:t>separation distances </w:t>
      </w:r>
      <w:r>
        <w:rPr>
          <w:w w:val="105"/>
          <w:sz w:val="23"/>
        </w:rPr>
        <w:t>from </w:t>
      </w:r>
      <w:r>
        <w:rPr>
          <w:b/>
          <w:color w:val="585858"/>
          <w:w w:val="105"/>
          <w:sz w:val="23"/>
        </w:rPr>
        <w:t>waterbodies</w:t>
      </w:r>
      <w:r>
        <w:rPr>
          <w:w w:val="105"/>
          <w:sz w:val="23"/>
        </w:rPr>
        <w:t>; and</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Comply</w:t>
      </w:r>
      <w:r>
        <w:rPr>
          <w:spacing w:val="-11"/>
          <w:w w:val="105"/>
          <w:sz w:val="23"/>
        </w:rPr>
        <w:t> </w:t>
      </w:r>
      <w:r>
        <w:rPr>
          <w:w w:val="105"/>
          <w:sz w:val="23"/>
        </w:rPr>
        <w:t>with</w:t>
      </w:r>
      <w:r>
        <w:rPr>
          <w:spacing w:val="-5"/>
          <w:w w:val="105"/>
          <w:sz w:val="23"/>
        </w:rPr>
        <w:t> </w:t>
      </w:r>
      <w:r>
        <w:rPr>
          <w:w w:val="105"/>
          <w:sz w:val="23"/>
        </w:rPr>
        <w:t>the</w:t>
      </w:r>
      <w:r>
        <w:rPr>
          <w:spacing w:val="-7"/>
          <w:w w:val="105"/>
          <w:sz w:val="23"/>
        </w:rPr>
        <w:t> </w:t>
      </w:r>
      <w:r>
        <w:rPr>
          <w:w w:val="105"/>
          <w:sz w:val="23"/>
        </w:rPr>
        <w:t>provisions</w:t>
      </w:r>
      <w:r>
        <w:rPr>
          <w:spacing w:val="-5"/>
          <w:w w:val="105"/>
          <w:sz w:val="23"/>
        </w:rPr>
        <w:t> </w:t>
      </w:r>
      <w:r>
        <w:rPr>
          <w:w w:val="105"/>
          <w:sz w:val="23"/>
        </w:rPr>
        <w:t>of</w:t>
      </w:r>
      <w:r>
        <w:rPr>
          <w:spacing w:val="-15"/>
          <w:w w:val="105"/>
          <w:sz w:val="23"/>
        </w:rPr>
        <w:t> </w:t>
      </w:r>
      <w:r>
        <w:rPr>
          <w:w w:val="105"/>
          <w:sz w:val="23"/>
        </w:rPr>
        <w:t>Table</w:t>
      </w:r>
      <w:r>
        <w:rPr>
          <w:spacing w:val="-13"/>
          <w:w w:val="105"/>
          <w:sz w:val="23"/>
        </w:rPr>
        <w:t> </w:t>
      </w:r>
      <w:r>
        <w:rPr>
          <w:spacing w:val="-2"/>
          <w:w w:val="105"/>
          <w:sz w:val="23"/>
        </w:rPr>
        <w:t>4.20.4.</w:t>
      </w:r>
    </w:p>
    <w:p>
      <w:pPr>
        <w:pStyle w:val="Heading4"/>
        <w:spacing w:before="252"/>
      </w:pPr>
      <w:r>
        <w:rPr>
          <w:color w:val="1F487C"/>
          <w:spacing w:val="-2"/>
        </w:rPr>
        <w:t>Table</w:t>
      </w:r>
      <w:r>
        <w:rPr>
          <w:color w:val="1F487C"/>
          <w:spacing w:val="-15"/>
        </w:rPr>
        <w:t> </w:t>
      </w:r>
      <w:r>
        <w:rPr>
          <w:color w:val="1F487C"/>
          <w:spacing w:val="-2"/>
        </w:rPr>
        <w:t>4</w:t>
      </w:r>
      <w:r>
        <w:rPr>
          <w:rFonts w:ascii="Verdana" w:hAnsi="Verdana"/>
          <w:b w:val="0"/>
          <w:spacing w:val="-2"/>
        </w:rPr>
        <w:t>.</w:t>
      </w:r>
      <w:r>
        <w:rPr>
          <w:color w:val="1F487C"/>
          <w:spacing w:val="-2"/>
        </w:rPr>
        <w:t>20</w:t>
      </w:r>
      <w:r>
        <w:rPr>
          <w:rFonts w:ascii="Verdana" w:hAnsi="Verdana"/>
          <w:b w:val="0"/>
          <w:spacing w:val="-2"/>
        </w:rPr>
        <w:t>.</w:t>
      </w:r>
      <w:r>
        <w:rPr>
          <w:color w:val="1F487C"/>
          <w:spacing w:val="-2"/>
        </w:rPr>
        <w:t>4</w:t>
      </w:r>
      <w:r>
        <w:rPr>
          <w:rFonts w:ascii="Verdana" w:hAnsi="Verdana"/>
          <w:b w:val="0"/>
          <w:spacing w:val="-2"/>
        </w:rPr>
        <w:t>.</w:t>
      </w:r>
      <w:r>
        <w:rPr>
          <w:rFonts w:ascii="Verdana" w:hAnsi="Verdana"/>
          <w:b w:val="0"/>
          <w:spacing w:val="-19"/>
        </w:rPr>
        <w:t> </w:t>
      </w:r>
      <w:r>
        <w:rPr>
          <w:color w:val="1F487C"/>
          <w:spacing w:val="-2"/>
        </w:rPr>
        <w:t>–</w:t>
      </w:r>
      <w:r>
        <w:rPr>
          <w:color w:val="1F487C"/>
          <w:spacing w:val="-14"/>
        </w:rPr>
        <w:t> </w:t>
      </w:r>
      <w:r>
        <w:rPr>
          <w:color w:val="1F487C"/>
          <w:spacing w:val="-2"/>
        </w:rPr>
        <w:t>Decks</w:t>
      </w:r>
      <w:r>
        <w:rPr>
          <w:color w:val="1F487C"/>
          <w:spacing w:val="-15"/>
        </w:rPr>
        <w:t> </w:t>
      </w:r>
      <w:r>
        <w:rPr>
          <w:color w:val="1F487C"/>
          <w:spacing w:val="-2"/>
        </w:rPr>
        <w:t>and</w:t>
      </w:r>
      <w:r>
        <w:rPr>
          <w:color w:val="1F487C"/>
          <w:spacing w:val="-12"/>
        </w:rPr>
        <w:t> </w:t>
      </w:r>
      <w:r>
        <w:rPr>
          <w:color w:val="1F487C"/>
          <w:spacing w:val="-2"/>
        </w:rPr>
        <w:t>Porches</w:t>
      </w:r>
    </w:p>
    <w:p>
      <w:pPr>
        <w:pStyle w:val="BodyText"/>
        <w:spacing w:before="8"/>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2413"/>
        <w:gridCol w:w="2413"/>
        <w:gridCol w:w="2550"/>
      </w:tblGrid>
      <w:tr>
        <w:trPr>
          <w:trHeight w:val="1056" w:hRule="atLeast"/>
        </w:trPr>
        <w:tc>
          <w:tcPr>
            <w:tcW w:w="2831" w:type="dxa"/>
            <w:shd w:val="clear" w:color="auto" w:fill="F1F1F1"/>
          </w:tcPr>
          <w:p>
            <w:pPr>
              <w:pStyle w:val="TableParagraph"/>
              <w:ind w:left="463"/>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413" w:type="dxa"/>
            <w:shd w:val="clear" w:color="auto" w:fill="F1F1F1"/>
          </w:tcPr>
          <w:p>
            <w:pPr>
              <w:pStyle w:val="TableParagraph"/>
              <w:spacing w:line="249" w:lineRule="auto"/>
              <w:ind w:left="333" w:right="186" w:hanging="130"/>
              <w:rPr>
                <w:b/>
                <w:sz w:val="23"/>
              </w:rPr>
            </w:pPr>
            <w:r>
              <w:rPr>
                <w:b/>
                <w:color w:val="1F487C"/>
                <w:w w:val="105"/>
                <w:sz w:val="23"/>
              </w:rPr>
              <w:t>Height</w:t>
            </w:r>
            <w:r>
              <w:rPr>
                <w:b/>
                <w:color w:val="1F487C"/>
                <w:spacing w:val="-17"/>
                <w:w w:val="105"/>
                <w:sz w:val="23"/>
              </w:rPr>
              <w:t> </w:t>
            </w:r>
            <w:r>
              <w:rPr>
                <w:b/>
                <w:color w:val="1F487C"/>
                <w:w w:val="105"/>
                <w:sz w:val="23"/>
              </w:rPr>
              <w:t>no</w:t>
            </w:r>
            <w:r>
              <w:rPr>
                <w:b/>
                <w:color w:val="1F487C"/>
                <w:spacing w:val="-17"/>
                <w:w w:val="105"/>
                <w:sz w:val="23"/>
              </w:rPr>
              <w:t> </w:t>
            </w:r>
            <w:r>
              <w:rPr>
                <w:b/>
                <w:color w:val="1F487C"/>
                <w:w w:val="105"/>
                <w:sz w:val="23"/>
              </w:rPr>
              <w:t>greater than 0</w:t>
            </w:r>
            <w:r>
              <w:rPr>
                <w:w w:val="105"/>
                <w:sz w:val="23"/>
              </w:rPr>
              <w:t>.</w:t>
            </w:r>
            <w:r>
              <w:rPr>
                <w:b/>
                <w:color w:val="1F487C"/>
                <w:w w:val="105"/>
                <w:sz w:val="23"/>
              </w:rPr>
              <w:t>6 metres</w:t>
            </w:r>
          </w:p>
        </w:tc>
        <w:tc>
          <w:tcPr>
            <w:tcW w:w="2413" w:type="dxa"/>
            <w:shd w:val="clear" w:color="auto" w:fill="F1F1F1"/>
          </w:tcPr>
          <w:p>
            <w:pPr>
              <w:pStyle w:val="TableParagraph"/>
              <w:spacing w:line="252" w:lineRule="auto"/>
              <w:ind w:left="153" w:right="147" w:firstLine="10"/>
              <w:jc w:val="center"/>
              <w:rPr>
                <w:b/>
                <w:sz w:val="23"/>
              </w:rPr>
            </w:pPr>
            <w:r>
              <w:rPr>
                <w:b/>
                <w:color w:val="1F487C"/>
                <w:w w:val="105"/>
                <w:sz w:val="23"/>
              </w:rPr>
              <w:t>Height greater than</w:t>
            </w:r>
            <w:r>
              <w:rPr>
                <w:b/>
                <w:color w:val="1F487C"/>
                <w:spacing w:val="-17"/>
                <w:w w:val="105"/>
                <w:sz w:val="23"/>
              </w:rPr>
              <w:t> </w:t>
            </w:r>
            <w:r>
              <w:rPr>
                <w:b/>
                <w:color w:val="1F487C"/>
                <w:w w:val="105"/>
                <w:sz w:val="23"/>
              </w:rPr>
              <w:t>0</w:t>
            </w:r>
            <w:r>
              <w:rPr>
                <w:w w:val="105"/>
                <w:sz w:val="23"/>
              </w:rPr>
              <w:t>.</w:t>
            </w:r>
            <w:r>
              <w:rPr>
                <w:b/>
                <w:color w:val="1F487C"/>
                <w:w w:val="105"/>
                <w:sz w:val="23"/>
              </w:rPr>
              <w:t>6</w:t>
            </w:r>
            <w:r>
              <w:rPr>
                <w:b/>
                <w:color w:val="1F487C"/>
                <w:spacing w:val="-17"/>
                <w:w w:val="105"/>
                <w:sz w:val="23"/>
              </w:rPr>
              <w:t> </w:t>
            </w:r>
            <w:r>
              <w:rPr>
                <w:b/>
                <w:color w:val="1F487C"/>
                <w:w w:val="105"/>
                <w:sz w:val="23"/>
              </w:rPr>
              <w:t>metres</w:t>
            </w:r>
            <w:r>
              <w:rPr>
                <w:b/>
                <w:color w:val="1F487C"/>
                <w:spacing w:val="-16"/>
                <w:w w:val="105"/>
                <w:sz w:val="23"/>
              </w:rPr>
              <w:t> </w:t>
            </w:r>
            <w:r>
              <w:rPr>
                <w:b/>
                <w:color w:val="1F487C"/>
                <w:w w:val="105"/>
                <w:sz w:val="23"/>
              </w:rPr>
              <w:t>up to 1</w:t>
            </w:r>
            <w:r>
              <w:rPr>
                <w:w w:val="105"/>
                <w:sz w:val="23"/>
              </w:rPr>
              <w:t>.</w:t>
            </w:r>
            <w:r>
              <w:rPr>
                <w:b/>
                <w:color w:val="1F487C"/>
                <w:w w:val="105"/>
                <w:sz w:val="23"/>
              </w:rPr>
              <w:t>2 metres</w:t>
            </w:r>
          </w:p>
        </w:tc>
        <w:tc>
          <w:tcPr>
            <w:tcW w:w="2550" w:type="dxa"/>
            <w:shd w:val="clear" w:color="auto" w:fill="F1F1F1"/>
          </w:tcPr>
          <w:p>
            <w:pPr>
              <w:pStyle w:val="TableParagraph"/>
              <w:ind w:left="161"/>
              <w:rPr>
                <w:b/>
                <w:sz w:val="23"/>
              </w:rPr>
            </w:pPr>
            <w:r>
              <w:rPr>
                <w:b/>
                <w:color w:val="1F487C"/>
                <w:w w:val="105"/>
                <w:sz w:val="23"/>
              </w:rPr>
              <w:t>Height</w:t>
            </w:r>
            <w:r>
              <w:rPr>
                <w:b/>
                <w:color w:val="1F487C"/>
                <w:spacing w:val="-16"/>
                <w:w w:val="105"/>
                <w:sz w:val="23"/>
              </w:rPr>
              <w:t> </w:t>
            </w:r>
            <w:r>
              <w:rPr>
                <w:b/>
                <w:color w:val="1F487C"/>
                <w:w w:val="105"/>
                <w:sz w:val="23"/>
              </w:rPr>
              <w:t>greater</w:t>
            </w:r>
            <w:r>
              <w:rPr>
                <w:b/>
                <w:color w:val="1F487C"/>
                <w:spacing w:val="-15"/>
                <w:w w:val="105"/>
                <w:sz w:val="23"/>
              </w:rPr>
              <w:t> </w:t>
            </w:r>
            <w:r>
              <w:rPr>
                <w:b/>
                <w:color w:val="1F487C"/>
                <w:spacing w:val="-4"/>
                <w:w w:val="105"/>
                <w:sz w:val="23"/>
              </w:rPr>
              <w:t>than</w:t>
            </w:r>
          </w:p>
          <w:p>
            <w:pPr>
              <w:pStyle w:val="TableParagraph"/>
              <w:spacing w:before="11"/>
              <w:ind w:left="694"/>
              <w:rPr>
                <w:b/>
                <w:sz w:val="23"/>
              </w:rPr>
            </w:pPr>
            <w:r>
              <w:rPr>
                <w:b/>
                <w:color w:val="1F487C"/>
                <w:w w:val="105"/>
                <w:sz w:val="23"/>
              </w:rPr>
              <w:t>1</w:t>
            </w:r>
            <w:r>
              <w:rPr>
                <w:w w:val="105"/>
                <w:sz w:val="23"/>
              </w:rPr>
              <w:t>.</w:t>
            </w:r>
            <w:r>
              <w:rPr>
                <w:b/>
                <w:color w:val="1F487C"/>
                <w:w w:val="105"/>
                <w:sz w:val="23"/>
              </w:rPr>
              <w:t>2</w:t>
            </w:r>
            <w:r>
              <w:rPr>
                <w:b/>
                <w:color w:val="1F487C"/>
                <w:spacing w:val="-11"/>
                <w:w w:val="105"/>
                <w:sz w:val="23"/>
              </w:rPr>
              <w:t> </w:t>
            </w:r>
            <w:r>
              <w:rPr>
                <w:b/>
                <w:color w:val="1F487C"/>
                <w:spacing w:val="-2"/>
                <w:w w:val="105"/>
                <w:sz w:val="23"/>
              </w:rPr>
              <w:t>metres</w:t>
            </w:r>
          </w:p>
        </w:tc>
      </w:tr>
      <w:tr>
        <w:trPr>
          <w:trHeight w:val="2014" w:hRule="atLeast"/>
        </w:trPr>
        <w:tc>
          <w:tcPr>
            <w:tcW w:w="2831" w:type="dxa"/>
          </w:tcPr>
          <w:p>
            <w:pPr>
              <w:pStyle w:val="TableParagraph"/>
              <w:spacing w:line="249" w:lineRule="auto"/>
              <w:ind w:right="489"/>
              <w:rPr>
                <w:sz w:val="23"/>
              </w:rPr>
            </w:pPr>
            <w:r>
              <w:rPr>
                <w:w w:val="105"/>
                <w:sz w:val="23"/>
              </w:rPr>
              <w:t>1. Maximum surface area of floor level(s) excluding</w:t>
            </w:r>
            <w:r>
              <w:rPr>
                <w:spacing w:val="-17"/>
                <w:w w:val="105"/>
                <w:sz w:val="23"/>
              </w:rPr>
              <w:t> </w:t>
            </w:r>
            <w:r>
              <w:rPr>
                <w:w w:val="105"/>
                <w:sz w:val="23"/>
              </w:rPr>
              <w:t>the</w:t>
            </w:r>
            <w:r>
              <w:rPr>
                <w:spacing w:val="-17"/>
                <w:w w:val="105"/>
                <w:sz w:val="23"/>
              </w:rPr>
              <w:t> </w:t>
            </w:r>
            <w:r>
              <w:rPr>
                <w:w w:val="105"/>
                <w:sz w:val="23"/>
              </w:rPr>
              <w:t>area</w:t>
            </w:r>
            <w:r>
              <w:rPr>
                <w:spacing w:val="-16"/>
                <w:w w:val="105"/>
                <w:sz w:val="23"/>
              </w:rPr>
              <w:t> </w:t>
            </w:r>
            <w:r>
              <w:rPr>
                <w:w w:val="105"/>
                <w:sz w:val="23"/>
              </w:rPr>
              <w:t>o</w:t>
            </w:r>
            <w:r>
              <w:rPr>
                <w:w w:val="105"/>
                <w:sz w:val="23"/>
              </w:rPr>
              <w:t>f</w:t>
            </w:r>
            <w:r>
              <w:rPr>
                <w:w w:val="105"/>
                <w:sz w:val="23"/>
              </w:rPr>
              <w:t> the exterior stairs</w:t>
            </w:r>
          </w:p>
        </w:tc>
        <w:tc>
          <w:tcPr>
            <w:tcW w:w="2413" w:type="dxa"/>
          </w:tcPr>
          <w:p>
            <w:pPr>
              <w:pStyle w:val="TableParagraph"/>
              <w:rPr>
                <w:b/>
                <w:sz w:val="23"/>
              </w:rPr>
            </w:pPr>
            <w:r>
              <w:rPr>
                <w:w w:val="105"/>
                <w:sz w:val="23"/>
              </w:rPr>
              <w:t>10%</w:t>
            </w:r>
            <w:r>
              <w:rPr>
                <w:spacing w:val="-9"/>
                <w:w w:val="105"/>
                <w:sz w:val="23"/>
              </w:rPr>
              <w:t> </w:t>
            </w:r>
            <w:r>
              <w:rPr>
                <w:w w:val="105"/>
                <w:sz w:val="23"/>
              </w:rPr>
              <w:t>of</w:t>
            </w:r>
            <w:r>
              <w:rPr>
                <w:spacing w:val="-5"/>
                <w:w w:val="105"/>
                <w:sz w:val="23"/>
              </w:rPr>
              <w:t> </w:t>
            </w:r>
            <w:r>
              <w:rPr>
                <w:w w:val="105"/>
                <w:sz w:val="23"/>
              </w:rPr>
              <w:t>the</w:t>
            </w:r>
            <w:r>
              <w:rPr>
                <w:spacing w:val="-3"/>
                <w:w w:val="105"/>
                <w:sz w:val="23"/>
              </w:rPr>
              <w:t> </w:t>
            </w:r>
            <w:r>
              <w:rPr>
                <w:b/>
                <w:color w:val="585858"/>
                <w:w w:val="105"/>
                <w:sz w:val="23"/>
              </w:rPr>
              <w:t>lot</w:t>
            </w:r>
            <w:r>
              <w:rPr>
                <w:b/>
                <w:color w:val="585858"/>
                <w:spacing w:val="-8"/>
                <w:w w:val="105"/>
                <w:sz w:val="23"/>
              </w:rPr>
              <w:t> </w:t>
            </w:r>
            <w:r>
              <w:rPr>
                <w:b/>
                <w:color w:val="585858"/>
                <w:spacing w:val="-4"/>
                <w:w w:val="105"/>
                <w:sz w:val="23"/>
              </w:rPr>
              <w:t>area</w:t>
            </w:r>
          </w:p>
        </w:tc>
        <w:tc>
          <w:tcPr>
            <w:tcW w:w="2413" w:type="dxa"/>
          </w:tcPr>
          <w:p>
            <w:pPr>
              <w:pStyle w:val="TableParagraph"/>
              <w:rPr>
                <w:b/>
                <w:sz w:val="23"/>
              </w:rPr>
            </w:pPr>
            <w:r>
              <w:rPr>
                <w:w w:val="105"/>
                <w:sz w:val="23"/>
              </w:rPr>
              <w:t>10%</w:t>
            </w:r>
            <w:r>
              <w:rPr>
                <w:spacing w:val="-9"/>
                <w:w w:val="105"/>
                <w:sz w:val="23"/>
              </w:rPr>
              <w:t> </w:t>
            </w:r>
            <w:r>
              <w:rPr>
                <w:w w:val="105"/>
                <w:sz w:val="23"/>
              </w:rPr>
              <w:t>of</w:t>
            </w:r>
            <w:r>
              <w:rPr>
                <w:spacing w:val="-5"/>
                <w:w w:val="105"/>
                <w:sz w:val="23"/>
              </w:rPr>
              <w:t> </w:t>
            </w:r>
            <w:r>
              <w:rPr>
                <w:w w:val="105"/>
                <w:sz w:val="23"/>
              </w:rPr>
              <w:t>the</w:t>
            </w:r>
            <w:r>
              <w:rPr>
                <w:spacing w:val="-3"/>
                <w:w w:val="105"/>
                <w:sz w:val="23"/>
              </w:rPr>
              <w:t> </w:t>
            </w:r>
            <w:r>
              <w:rPr>
                <w:b/>
                <w:color w:val="585858"/>
                <w:w w:val="105"/>
                <w:sz w:val="23"/>
              </w:rPr>
              <w:t>lot</w:t>
            </w:r>
            <w:r>
              <w:rPr>
                <w:b/>
                <w:color w:val="585858"/>
                <w:spacing w:val="-8"/>
                <w:w w:val="105"/>
                <w:sz w:val="23"/>
              </w:rPr>
              <w:t> </w:t>
            </w:r>
            <w:r>
              <w:rPr>
                <w:b/>
                <w:color w:val="585858"/>
                <w:spacing w:val="-4"/>
                <w:w w:val="105"/>
                <w:sz w:val="23"/>
              </w:rPr>
              <w:t>area</w:t>
            </w:r>
          </w:p>
        </w:tc>
        <w:tc>
          <w:tcPr>
            <w:tcW w:w="2550" w:type="dxa"/>
          </w:tcPr>
          <w:p>
            <w:pPr>
              <w:pStyle w:val="TableParagraph"/>
              <w:spacing w:line="252" w:lineRule="auto"/>
              <w:ind w:left="111" w:right="97"/>
              <w:rPr>
                <w:sz w:val="23"/>
              </w:rPr>
            </w:pPr>
            <w:r>
              <w:rPr>
                <w:w w:val="105"/>
                <w:sz w:val="23"/>
              </w:rPr>
              <w:t>10% of the </w:t>
            </w:r>
            <w:r>
              <w:rPr>
                <w:b/>
                <w:color w:val="585858"/>
                <w:w w:val="105"/>
                <w:sz w:val="23"/>
              </w:rPr>
              <w:t>lot area</w:t>
            </w:r>
            <w:r>
              <w:rPr>
                <w:w w:val="105"/>
                <w:sz w:val="23"/>
              </w:rPr>
              <w:t>, of which a maximum of</w:t>
            </w:r>
            <w:r>
              <w:rPr>
                <w:spacing w:val="-17"/>
                <w:w w:val="105"/>
                <w:sz w:val="23"/>
              </w:rPr>
              <w:t> </w:t>
            </w:r>
            <w:r>
              <w:rPr>
                <w:w w:val="105"/>
                <w:sz w:val="23"/>
              </w:rPr>
              <w:t>30.0</w:t>
            </w:r>
            <w:r>
              <w:rPr>
                <w:spacing w:val="-17"/>
                <w:w w:val="105"/>
                <w:sz w:val="23"/>
              </w:rPr>
              <w:t> </w:t>
            </w:r>
            <w:r>
              <w:rPr>
                <w:w w:val="105"/>
                <w:sz w:val="23"/>
              </w:rPr>
              <w:t>square</w:t>
            </w:r>
            <w:r>
              <w:rPr>
                <w:spacing w:val="-16"/>
                <w:w w:val="105"/>
                <w:sz w:val="23"/>
              </w:rPr>
              <w:t> </w:t>
            </w:r>
            <w:r>
              <w:rPr>
                <w:w w:val="105"/>
                <w:sz w:val="23"/>
              </w:rPr>
              <w:t>metres is permitted at a </w:t>
            </w:r>
            <w:r>
              <w:rPr>
                <w:b/>
                <w:color w:val="585858"/>
                <w:w w:val="105"/>
                <w:sz w:val="23"/>
              </w:rPr>
              <w:t>height </w:t>
            </w:r>
            <w:r>
              <w:rPr>
                <w:w w:val="105"/>
                <w:sz w:val="23"/>
              </w:rPr>
              <w:t>of 1.2 metres or greater</w:t>
            </w:r>
          </w:p>
        </w:tc>
      </w:tr>
      <w:tr>
        <w:trPr>
          <w:trHeight w:val="1048" w:hRule="atLeast"/>
        </w:trPr>
        <w:tc>
          <w:tcPr>
            <w:tcW w:w="2831" w:type="dxa"/>
          </w:tcPr>
          <w:p>
            <w:pPr>
              <w:pStyle w:val="TableParagraph"/>
              <w:spacing w:line="249" w:lineRule="auto"/>
              <w:ind w:right="810"/>
              <w:rPr>
                <w:b/>
                <w:sz w:val="23"/>
              </w:rPr>
            </w:pPr>
            <w:r>
              <w:rPr>
                <w:w w:val="105"/>
                <w:sz w:val="23"/>
              </w:rPr>
              <w:t>2.</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w:t>
            </w:r>
            <w:r>
              <w:rPr>
                <w:b/>
                <w:color w:val="585858"/>
                <w:spacing w:val="-2"/>
                <w:w w:val="105"/>
                <w:sz w:val="23"/>
              </w:rPr>
              <w:t>setback</w:t>
            </w:r>
          </w:p>
        </w:tc>
        <w:tc>
          <w:tcPr>
            <w:tcW w:w="2413" w:type="dxa"/>
          </w:tcPr>
          <w:p>
            <w:pPr>
              <w:pStyle w:val="TableParagraph"/>
              <w:spacing w:line="249" w:lineRule="auto"/>
              <w:ind w:right="426"/>
              <w:rPr>
                <w:sz w:val="23"/>
              </w:rPr>
            </w:pPr>
            <w:r>
              <w:rPr>
                <w:w w:val="105"/>
                <w:sz w:val="23"/>
              </w:rPr>
              <w:t>The lesser of the Zone</w:t>
            </w:r>
            <w:r>
              <w:rPr>
                <w:spacing w:val="-17"/>
                <w:w w:val="105"/>
                <w:sz w:val="23"/>
              </w:rPr>
              <w:t> </w:t>
            </w:r>
            <w:r>
              <w:rPr>
                <w:w w:val="105"/>
                <w:sz w:val="23"/>
              </w:rPr>
              <w:t>provision</w:t>
            </w:r>
            <w:r>
              <w:rPr>
                <w:spacing w:val="-17"/>
                <w:w w:val="105"/>
                <w:sz w:val="23"/>
              </w:rPr>
              <w:t> </w:t>
            </w:r>
            <w:r>
              <w:rPr>
                <w:w w:val="105"/>
                <w:sz w:val="23"/>
              </w:rPr>
              <w:t>or</w:t>
            </w:r>
          </w:p>
          <w:p>
            <w:pPr>
              <w:pStyle w:val="TableParagraph"/>
              <w:spacing w:line="304" w:lineRule="exact" w:before="0"/>
              <w:rPr>
                <w:sz w:val="23"/>
              </w:rPr>
            </w:pPr>
            <w:r>
              <w:rPr>
                <w:w w:val="105"/>
                <w:sz w:val="23"/>
              </w:rPr>
              <w:t>3.5</w:t>
            </w:r>
            <w:r>
              <w:rPr>
                <w:spacing w:val="-7"/>
                <w:w w:val="105"/>
                <w:sz w:val="23"/>
              </w:rPr>
              <w:t> </w:t>
            </w:r>
            <w:r>
              <w:rPr>
                <w:spacing w:val="-2"/>
                <w:w w:val="105"/>
                <w:sz w:val="23"/>
              </w:rPr>
              <w:t>metres</w:t>
            </w:r>
          </w:p>
        </w:tc>
        <w:tc>
          <w:tcPr>
            <w:tcW w:w="2413" w:type="dxa"/>
          </w:tcPr>
          <w:p>
            <w:pPr>
              <w:pStyle w:val="TableParagraph"/>
              <w:spacing w:line="249" w:lineRule="auto"/>
              <w:ind w:right="426"/>
              <w:rPr>
                <w:sz w:val="23"/>
              </w:rPr>
            </w:pPr>
            <w:r>
              <w:rPr>
                <w:w w:val="105"/>
                <w:sz w:val="23"/>
              </w:rPr>
              <w:t>The lesser of the Zone</w:t>
            </w:r>
            <w:r>
              <w:rPr>
                <w:spacing w:val="-17"/>
                <w:w w:val="105"/>
                <w:sz w:val="23"/>
              </w:rPr>
              <w:t> </w:t>
            </w:r>
            <w:r>
              <w:rPr>
                <w:w w:val="105"/>
                <w:sz w:val="23"/>
              </w:rPr>
              <w:t>provision</w:t>
            </w:r>
            <w:r>
              <w:rPr>
                <w:spacing w:val="-17"/>
                <w:w w:val="105"/>
                <w:sz w:val="23"/>
              </w:rPr>
              <w:t> </w:t>
            </w:r>
            <w:r>
              <w:rPr>
                <w:w w:val="105"/>
                <w:sz w:val="23"/>
              </w:rPr>
              <w:t>or</w:t>
            </w:r>
          </w:p>
          <w:p>
            <w:pPr>
              <w:pStyle w:val="TableParagraph"/>
              <w:spacing w:line="304" w:lineRule="exact" w:before="0"/>
              <w:rPr>
                <w:sz w:val="23"/>
              </w:rPr>
            </w:pPr>
            <w:r>
              <w:rPr>
                <w:w w:val="105"/>
                <w:sz w:val="23"/>
              </w:rPr>
              <w:t>3.5</w:t>
            </w:r>
            <w:r>
              <w:rPr>
                <w:spacing w:val="-8"/>
                <w:w w:val="105"/>
                <w:sz w:val="23"/>
              </w:rPr>
              <w:t> </w:t>
            </w:r>
            <w:r>
              <w:rPr>
                <w:spacing w:val="-2"/>
                <w:w w:val="105"/>
                <w:sz w:val="23"/>
              </w:rPr>
              <w:t>metres</w:t>
            </w:r>
          </w:p>
        </w:tc>
        <w:tc>
          <w:tcPr>
            <w:tcW w:w="2550" w:type="dxa"/>
          </w:tcPr>
          <w:p>
            <w:pPr>
              <w:pStyle w:val="TableParagraph"/>
              <w:spacing w:line="249" w:lineRule="auto"/>
              <w:ind w:left="111" w:right="500"/>
              <w:rPr>
                <w:sz w:val="23"/>
              </w:rPr>
            </w:pPr>
            <w:r>
              <w:rPr>
                <w:w w:val="105"/>
                <w:sz w:val="23"/>
              </w:rPr>
              <w:t>Comply</w:t>
            </w:r>
            <w:r>
              <w:rPr>
                <w:spacing w:val="-17"/>
                <w:w w:val="105"/>
                <w:sz w:val="23"/>
              </w:rPr>
              <w:t> </w:t>
            </w:r>
            <w:r>
              <w:rPr>
                <w:w w:val="105"/>
                <w:sz w:val="23"/>
              </w:rPr>
              <w:t>with</w:t>
            </w:r>
            <w:r>
              <w:rPr>
                <w:spacing w:val="-17"/>
                <w:w w:val="105"/>
                <w:sz w:val="23"/>
              </w:rPr>
              <w:t> </w:t>
            </w:r>
            <w:r>
              <w:rPr>
                <w:w w:val="105"/>
                <w:sz w:val="23"/>
              </w:rPr>
              <w:t>Zone </w:t>
            </w:r>
            <w:r>
              <w:rPr>
                <w:spacing w:val="-2"/>
                <w:w w:val="105"/>
                <w:sz w:val="23"/>
              </w:rPr>
              <w:t>provision</w:t>
            </w:r>
          </w:p>
        </w:tc>
      </w:tr>
      <w:tr>
        <w:trPr>
          <w:trHeight w:val="3613" w:hRule="atLeast"/>
        </w:trPr>
        <w:tc>
          <w:tcPr>
            <w:tcW w:w="2831" w:type="dxa"/>
          </w:tcPr>
          <w:p>
            <w:pPr>
              <w:pStyle w:val="TableParagraph"/>
              <w:spacing w:line="249" w:lineRule="auto" w:before="67"/>
              <w:ind w:right="539"/>
              <w:rPr>
                <w:b/>
                <w:sz w:val="23"/>
              </w:rPr>
            </w:pPr>
            <w:r>
              <w:rPr>
                <w:w w:val="105"/>
                <w:sz w:val="23"/>
              </w:rPr>
              <w:t>3.</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w:t>
            </w:r>
            <w:r>
              <w:rPr>
                <w:b/>
                <w:color w:val="585858"/>
                <w:spacing w:val="-2"/>
                <w:w w:val="105"/>
                <w:sz w:val="23"/>
              </w:rPr>
              <w:t>setback</w:t>
            </w:r>
          </w:p>
        </w:tc>
        <w:tc>
          <w:tcPr>
            <w:tcW w:w="2413" w:type="dxa"/>
          </w:tcPr>
          <w:p>
            <w:pPr>
              <w:pStyle w:val="TableParagraph"/>
              <w:spacing w:line="249" w:lineRule="auto" w:before="67"/>
              <w:ind w:right="152"/>
              <w:rPr>
                <w:sz w:val="23"/>
              </w:rPr>
            </w:pPr>
            <w:r>
              <w:rPr>
                <w:w w:val="105"/>
                <w:sz w:val="23"/>
              </w:rPr>
              <w:t>(a) </w:t>
            </w:r>
            <w:r>
              <w:rPr>
                <w:b/>
                <w:color w:val="585858"/>
                <w:w w:val="105"/>
                <w:sz w:val="23"/>
              </w:rPr>
              <w:t>semi-detached house </w:t>
            </w:r>
            <w:r>
              <w:rPr>
                <w:w w:val="105"/>
                <w:sz w:val="23"/>
              </w:rPr>
              <w:t>and </w:t>
            </w:r>
            <w:r>
              <w:rPr>
                <w:b/>
                <w:color w:val="585858"/>
                <w:w w:val="105"/>
                <w:sz w:val="23"/>
              </w:rPr>
              <w:t>townhouse</w:t>
            </w:r>
            <w:r>
              <w:rPr>
                <w:w w:val="105"/>
                <w:sz w:val="23"/>
              </w:rPr>
              <w:t>: 0.6 metres, except along a common party wall where it may</w:t>
            </w:r>
            <w:r>
              <w:rPr>
                <w:spacing w:val="-12"/>
                <w:w w:val="105"/>
                <w:sz w:val="23"/>
              </w:rPr>
              <w:t> </w:t>
            </w:r>
            <w:r>
              <w:rPr>
                <w:w w:val="105"/>
                <w:sz w:val="23"/>
              </w:rPr>
              <w:t>be</w:t>
            </w:r>
            <w:r>
              <w:rPr>
                <w:spacing w:val="-17"/>
                <w:w w:val="105"/>
                <w:sz w:val="23"/>
              </w:rPr>
              <w:t> </w:t>
            </w:r>
            <w:r>
              <w:rPr>
                <w:w w:val="105"/>
                <w:sz w:val="23"/>
              </w:rPr>
              <w:t>0.0</w:t>
            </w:r>
            <w:r>
              <w:rPr>
                <w:spacing w:val="-11"/>
                <w:w w:val="105"/>
                <w:sz w:val="23"/>
              </w:rPr>
              <w:t> </w:t>
            </w:r>
            <w:r>
              <w:rPr>
                <w:w w:val="105"/>
                <w:sz w:val="23"/>
              </w:rPr>
              <w:t>metres</w:t>
            </w:r>
            <w:r>
              <w:rPr>
                <w:spacing w:val="-17"/>
                <w:w w:val="105"/>
                <w:sz w:val="23"/>
              </w:rPr>
              <w:t> </w:t>
            </w:r>
            <w:r>
              <w:rPr>
                <w:w w:val="105"/>
                <w:sz w:val="23"/>
              </w:rPr>
              <w:t>if</w:t>
            </w:r>
            <w:r>
              <w:rPr>
                <w:w w:val="105"/>
                <w:sz w:val="23"/>
              </w:rPr>
              <w:t> there is a common privacy </w:t>
            </w:r>
            <w:r>
              <w:rPr>
                <w:b/>
                <w:color w:val="585858"/>
                <w:w w:val="105"/>
                <w:sz w:val="23"/>
              </w:rPr>
              <w:t>fence </w:t>
            </w:r>
            <w:r>
              <w:rPr>
                <w:w w:val="105"/>
                <w:sz w:val="23"/>
              </w:rPr>
              <w:t>a minimum of 1.5 metres tall</w:t>
            </w:r>
          </w:p>
        </w:tc>
        <w:tc>
          <w:tcPr>
            <w:tcW w:w="2413" w:type="dxa"/>
          </w:tcPr>
          <w:p>
            <w:pPr>
              <w:pStyle w:val="TableParagraph"/>
              <w:spacing w:line="249" w:lineRule="auto" w:before="67"/>
              <w:rPr>
                <w:sz w:val="23"/>
              </w:rPr>
            </w:pPr>
            <w:r>
              <w:rPr>
                <w:w w:val="105"/>
                <w:sz w:val="23"/>
              </w:rPr>
              <w:t>(a) </w:t>
            </w:r>
            <w:r>
              <w:rPr>
                <w:b/>
                <w:color w:val="585858"/>
                <w:w w:val="105"/>
                <w:sz w:val="23"/>
              </w:rPr>
              <w:t>semi-detached house </w:t>
            </w:r>
            <w:r>
              <w:rPr>
                <w:w w:val="105"/>
                <w:sz w:val="23"/>
              </w:rPr>
              <w:t>and </w:t>
            </w:r>
            <w:r>
              <w:rPr>
                <w:b/>
                <w:color w:val="585858"/>
                <w:sz w:val="23"/>
              </w:rPr>
              <w:t>townhouse</w:t>
            </w:r>
            <w:r>
              <w:rPr>
                <w:sz w:val="23"/>
              </w:rPr>
              <w:t>: Comply </w:t>
            </w:r>
            <w:r>
              <w:rPr>
                <w:w w:val="105"/>
                <w:sz w:val="23"/>
              </w:rPr>
              <w:t>with</w:t>
            </w:r>
            <w:r>
              <w:rPr>
                <w:spacing w:val="-15"/>
                <w:w w:val="105"/>
                <w:sz w:val="23"/>
              </w:rPr>
              <w:t> </w:t>
            </w:r>
            <w:r>
              <w:rPr>
                <w:w w:val="105"/>
                <w:sz w:val="23"/>
              </w:rPr>
              <w:t>Zone</w:t>
            </w:r>
            <w:r>
              <w:rPr>
                <w:spacing w:val="-14"/>
                <w:w w:val="105"/>
                <w:sz w:val="23"/>
              </w:rPr>
              <w:t> </w:t>
            </w:r>
            <w:r>
              <w:rPr>
                <w:w w:val="105"/>
                <w:sz w:val="23"/>
              </w:rPr>
              <w:t>provision, except along a common party wall where it may be 0.0 metres if there is a common privacy </w:t>
            </w:r>
            <w:r>
              <w:rPr>
                <w:b/>
                <w:color w:val="585858"/>
                <w:w w:val="105"/>
                <w:sz w:val="23"/>
              </w:rPr>
              <w:t>fence</w:t>
            </w:r>
            <w:r>
              <w:rPr>
                <w:b/>
                <w:color w:val="585858"/>
                <w:spacing w:val="-14"/>
                <w:w w:val="105"/>
                <w:sz w:val="23"/>
              </w:rPr>
              <w:t> </w:t>
            </w:r>
            <w:r>
              <w:rPr>
                <w:w w:val="105"/>
                <w:sz w:val="23"/>
              </w:rPr>
              <w:t>a</w:t>
            </w:r>
            <w:r>
              <w:rPr>
                <w:spacing w:val="-14"/>
                <w:w w:val="105"/>
                <w:sz w:val="23"/>
              </w:rPr>
              <w:t> </w:t>
            </w:r>
            <w:r>
              <w:rPr>
                <w:w w:val="105"/>
                <w:sz w:val="23"/>
              </w:rPr>
              <w:t>minimum</w:t>
            </w:r>
            <w:r>
              <w:rPr>
                <w:spacing w:val="-12"/>
                <w:w w:val="105"/>
                <w:sz w:val="23"/>
              </w:rPr>
              <w:t> </w:t>
            </w:r>
            <w:r>
              <w:rPr>
                <w:w w:val="105"/>
                <w:sz w:val="23"/>
              </w:rPr>
              <w:t>of</w:t>
            </w:r>
          </w:p>
          <w:p>
            <w:pPr>
              <w:pStyle w:val="TableParagraph"/>
              <w:spacing w:before="10"/>
              <w:rPr>
                <w:sz w:val="23"/>
              </w:rPr>
            </w:pPr>
            <w:r>
              <w:rPr>
                <w:w w:val="105"/>
                <w:sz w:val="23"/>
              </w:rPr>
              <w:t>1.5</w:t>
            </w:r>
            <w:r>
              <w:rPr>
                <w:spacing w:val="-11"/>
                <w:w w:val="105"/>
                <w:sz w:val="23"/>
              </w:rPr>
              <w:t> </w:t>
            </w:r>
            <w:r>
              <w:rPr>
                <w:w w:val="105"/>
                <w:sz w:val="23"/>
              </w:rPr>
              <w:t>metres</w:t>
            </w:r>
            <w:r>
              <w:rPr>
                <w:spacing w:val="-12"/>
                <w:w w:val="105"/>
                <w:sz w:val="23"/>
              </w:rPr>
              <w:t> </w:t>
            </w:r>
            <w:r>
              <w:rPr>
                <w:spacing w:val="-4"/>
                <w:w w:val="105"/>
                <w:sz w:val="23"/>
              </w:rPr>
              <w:t>tall</w:t>
            </w:r>
          </w:p>
        </w:tc>
        <w:tc>
          <w:tcPr>
            <w:tcW w:w="2550" w:type="dxa"/>
          </w:tcPr>
          <w:p>
            <w:pPr>
              <w:pStyle w:val="TableParagraph"/>
              <w:spacing w:line="249" w:lineRule="auto" w:before="67"/>
              <w:ind w:left="111" w:right="97"/>
              <w:rPr>
                <w:sz w:val="23"/>
              </w:rPr>
            </w:pPr>
            <w:r>
              <w:rPr>
                <w:w w:val="105"/>
                <w:sz w:val="23"/>
              </w:rPr>
              <w:t>(a) </w:t>
            </w:r>
            <w:r>
              <w:rPr>
                <w:b/>
                <w:color w:val="585858"/>
                <w:w w:val="105"/>
                <w:sz w:val="23"/>
              </w:rPr>
              <w:t>semi-detached house </w:t>
            </w:r>
            <w:r>
              <w:rPr>
                <w:w w:val="105"/>
                <w:sz w:val="23"/>
              </w:rPr>
              <w:t>and </w:t>
            </w:r>
            <w:r>
              <w:rPr>
                <w:b/>
                <w:color w:val="585858"/>
                <w:sz w:val="23"/>
              </w:rPr>
              <w:t>townhouse</w:t>
            </w:r>
            <w:r>
              <w:rPr>
                <w:sz w:val="23"/>
              </w:rPr>
              <w:t>: Comply </w:t>
            </w:r>
            <w:r>
              <w:rPr>
                <w:w w:val="105"/>
                <w:sz w:val="23"/>
              </w:rPr>
              <w:t>with</w:t>
            </w:r>
            <w:r>
              <w:rPr>
                <w:spacing w:val="-16"/>
                <w:w w:val="105"/>
                <w:sz w:val="23"/>
              </w:rPr>
              <w:t> </w:t>
            </w:r>
            <w:r>
              <w:rPr>
                <w:w w:val="105"/>
                <w:sz w:val="23"/>
              </w:rPr>
              <w:t>Zone</w:t>
            </w:r>
            <w:r>
              <w:rPr>
                <w:spacing w:val="-14"/>
                <w:w w:val="105"/>
                <w:sz w:val="23"/>
              </w:rPr>
              <w:t> </w:t>
            </w:r>
            <w:r>
              <w:rPr>
                <w:w w:val="105"/>
                <w:sz w:val="23"/>
              </w:rPr>
              <w:t>provision, except along a common party wall where it may be 0.0 metres if there is a common privacy </w:t>
            </w:r>
            <w:r>
              <w:rPr>
                <w:b/>
                <w:color w:val="585858"/>
                <w:w w:val="105"/>
                <w:sz w:val="23"/>
              </w:rPr>
              <w:t>fence</w:t>
            </w:r>
            <w:r>
              <w:rPr>
                <w:b/>
                <w:color w:val="585858"/>
                <w:spacing w:val="-14"/>
                <w:w w:val="105"/>
                <w:sz w:val="23"/>
              </w:rPr>
              <w:t> </w:t>
            </w:r>
            <w:r>
              <w:rPr>
                <w:w w:val="105"/>
                <w:sz w:val="23"/>
              </w:rPr>
              <w:t>a</w:t>
            </w:r>
            <w:r>
              <w:rPr>
                <w:spacing w:val="-14"/>
                <w:w w:val="105"/>
                <w:sz w:val="23"/>
              </w:rPr>
              <w:t> </w:t>
            </w:r>
            <w:r>
              <w:rPr>
                <w:w w:val="105"/>
                <w:sz w:val="23"/>
              </w:rPr>
              <w:t>minimum</w:t>
            </w:r>
            <w:r>
              <w:rPr>
                <w:spacing w:val="-13"/>
                <w:w w:val="105"/>
                <w:sz w:val="23"/>
              </w:rPr>
              <w:t> </w:t>
            </w:r>
            <w:r>
              <w:rPr>
                <w:w w:val="105"/>
                <w:sz w:val="23"/>
              </w:rPr>
              <w:t>of</w:t>
            </w:r>
          </w:p>
          <w:p>
            <w:pPr>
              <w:pStyle w:val="TableParagraph"/>
              <w:spacing w:before="10"/>
              <w:ind w:left="111"/>
              <w:rPr>
                <w:sz w:val="23"/>
              </w:rPr>
            </w:pPr>
            <w:r>
              <w:rPr>
                <w:w w:val="105"/>
                <w:sz w:val="23"/>
              </w:rPr>
              <w:t>1.5</w:t>
            </w:r>
            <w:r>
              <w:rPr>
                <w:spacing w:val="-11"/>
                <w:w w:val="105"/>
                <w:sz w:val="23"/>
              </w:rPr>
              <w:t> </w:t>
            </w:r>
            <w:r>
              <w:rPr>
                <w:w w:val="105"/>
                <w:sz w:val="23"/>
              </w:rPr>
              <w:t>metres</w:t>
            </w:r>
            <w:r>
              <w:rPr>
                <w:spacing w:val="-12"/>
                <w:w w:val="105"/>
                <w:sz w:val="23"/>
              </w:rPr>
              <w:t> </w:t>
            </w:r>
            <w:r>
              <w:rPr>
                <w:spacing w:val="-4"/>
                <w:w w:val="105"/>
                <w:sz w:val="23"/>
              </w:rPr>
              <w:t>tall</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2413"/>
        <w:gridCol w:w="2413"/>
        <w:gridCol w:w="2550"/>
      </w:tblGrid>
      <w:tr>
        <w:trPr>
          <w:trHeight w:val="1056" w:hRule="atLeast"/>
        </w:trPr>
        <w:tc>
          <w:tcPr>
            <w:tcW w:w="2831" w:type="dxa"/>
            <w:shd w:val="clear" w:color="auto" w:fill="F1F1F1"/>
          </w:tcPr>
          <w:p>
            <w:pPr>
              <w:pStyle w:val="TableParagraph"/>
              <w:ind w:left="463"/>
              <w:rPr>
                <w:b/>
                <w:sz w:val="23"/>
              </w:rPr>
            </w:pPr>
            <w:bookmarkStart w:name="Terraces " w:id="118"/>
            <w:bookmarkEnd w:id="118"/>
            <w:r>
              <w:rPr/>
            </w:r>
            <w:bookmarkStart w:name="4.21. Barrier-Free Buildings " w:id="119"/>
            <w:bookmarkEnd w:id="119"/>
            <w:r>
              <w:rPr/>
            </w:r>
            <w:r>
              <w:rPr>
                <w:b/>
                <w:color w:val="1F487C"/>
                <w:w w:val="105"/>
                <w:sz w:val="23"/>
              </w:rPr>
              <w:t>Zoning</w:t>
            </w:r>
            <w:r>
              <w:rPr>
                <w:b/>
                <w:color w:val="1F487C"/>
                <w:spacing w:val="-13"/>
                <w:w w:val="105"/>
                <w:sz w:val="23"/>
              </w:rPr>
              <w:t> </w:t>
            </w:r>
            <w:r>
              <w:rPr>
                <w:b/>
                <w:color w:val="1F487C"/>
                <w:spacing w:val="-2"/>
                <w:w w:val="105"/>
                <w:sz w:val="23"/>
              </w:rPr>
              <w:t>Provision</w:t>
            </w:r>
          </w:p>
        </w:tc>
        <w:tc>
          <w:tcPr>
            <w:tcW w:w="2413" w:type="dxa"/>
            <w:shd w:val="clear" w:color="auto" w:fill="F1F1F1"/>
          </w:tcPr>
          <w:p>
            <w:pPr>
              <w:pStyle w:val="TableParagraph"/>
              <w:spacing w:line="249" w:lineRule="auto"/>
              <w:ind w:left="333" w:right="186" w:hanging="130"/>
              <w:rPr>
                <w:b/>
                <w:sz w:val="23"/>
              </w:rPr>
            </w:pPr>
            <w:r>
              <w:rPr>
                <w:b/>
                <w:color w:val="1F487C"/>
                <w:w w:val="105"/>
                <w:sz w:val="23"/>
              </w:rPr>
              <w:t>Height</w:t>
            </w:r>
            <w:r>
              <w:rPr>
                <w:b/>
                <w:color w:val="1F487C"/>
                <w:spacing w:val="-17"/>
                <w:w w:val="105"/>
                <w:sz w:val="23"/>
              </w:rPr>
              <w:t> </w:t>
            </w:r>
            <w:r>
              <w:rPr>
                <w:b/>
                <w:color w:val="1F487C"/>
                <w:w w:val="105"/>
                <w:sz w:val="23"/>
              </w:rPr>
              <w:t>no</w:t>
            </w:r>
            <w:r>
              <w:rPr>
                <w:b/>
                <w:color w:val="1F487C"/>
                <w:spacing w:val="-17"/>
                <w:w w:val="105"/>
                <w:sz w:val="23"/>
              </w:rPr>
              <w:t> </w:t>
            </w:r>
            <w:r>
              <w:rPr>
                <w:b/>
                <w:color w:val="1F487C"/>
                <w:w w:val="105"/>
                <w:sz w:val="23"/>
              </w:rPr>
              <w:t>greater than 0</w:t>
            </w:r>
            <w:r>
              <w:rPr>
                <w:w w:val="105"/>
                <w:sz w:val="23"/>
              </w:rPr>
              <w:t>.</w:t>
            </w:r>
            <w:r>
              <w:rPr>
                <w:b/>
                <w:color w:val="1F487C"/>
                <w:w w:val="105"/>
                <w:sz w:val="23"/>
              </w:rPr>
              <w:t>6 metres</w:t>
            </w:r>
          </w:p>
        </w:tc>
        <w:tc>
          <w:tcPr>
            <w:tcW w:w="2413" w:type="dxa"/>
            <w:shd w:val="clear" w:color="auto" w:fill="F1F1F1"/>
          </w:tcPr>
          <w:p>
            <w:pPr>
              <w:pStyle w:val="TableParagraph"/>
              <w:spacing w:line="252" w:lineRule="auto"/>
              <w:ind w:left="153" w:right="147" w:firstLine="10"/>
              <w:jc w:val="center"/>
              <w:rPr>
                <w:b/>
                <w:sz w:val="23"/>
              </w:rPr>
            </w:pPr>
            <w:r>
              <w:rPr>
                <w:b/>
                <w:color w:val="1F487C"/>
                <w:w w:val="105"/>
                <w:sz w:val="23"/>
              </w:rPr>
              <w:t>Height greater than</w:t>
            </w:r>
            <w:r>
              <w:rPr>
                <w:b/>
                <w:color w:val="1F487C"/>
                <w:spacing w:val="-17"/>
                <w:w w:val="105"/>
                <w:sz w:val="23"/>
              </w:rPr>
              <w:t> </w:t>
            </w:r>
            <w:r>
              <w:rPr>
                <w:b/>
                <w:color w:val="1F487C"/>
                <w:w w:val="105"/>
                <w:sz w:val="23"/>
              </w:rPr>
              <w:t>0</w:t>
            </w:r>
            <w:r>
              <w:rPr>
                <w:w w:val="105"/>
                <w:sz w:val="23"/>
              </w:rPr>
              <w:t>.</w:t>
            </w:r>
            <w:r>
              <w:rPr>
                <w:b/>
                <w:color w:val="1F487C"/>
                <w:w w:val="105"/>
                <w:sz w:val="23"/>
              </w:rPr>
              <w:t>6</w:t>
            </w:r>
            <w:r>
              <w:rPr>
                <w:b/>
                <w:color w:val="1F487C"/>
                <w:spacing w:val="-17"/>
                <w:w w:val="105"/>
                <w:sz w:val="23"/>
              </w:rPr>
              <w:t> </w:t>
            </w:r>
            <w:r>
              <w:rPr>
                <w:b/>
                <w:color w:val="1F487C"/>
                <w:w w:val="105"/>
                <w:sz w:val="23"/>
              </w:rPr>
              <w:t>metres</w:t>
            </w:r>
            <w:r>
              <w:rPr>
                <w:b/>
                <w:color w:val="1F487C"/>
                <w:spacing w:val="-16"/>
                <w:w w:val="105"/>
                <w:sz w:val="23"/>
              </w:rPr>
              <w:t> </w:t>
            </w:r>
            <w:r>
              <w:rPr>
                <w:b/>
                <w:color w:val="1F487C"/>
                <w:w w:val="105"/>
                <w:sz w:val="23"/>
              </w:rPr>
              <w:t>up to 1</w:t>
            </w:r>
            <w:r>
              <w:rPr>
                <w:w w:val="105"/>
                <w:sz w:val="23"/>
              </w:rPr>
              <w:t>.</w:t>
            </w:r>
            <w:r>
              <w:rPr>
                <w:b/>
                <w:color w:val="1F487C"/>
                <w:w w:val="105"/>
                <w:sz w:val="23"/>
              </w:rPr>
              <w:t>2 metres</w:t>
            </w:r>
          </w:p>
        </w:tc>
        <w:tc>
          <w:tcPr>
            <w:tcW w:w="2550" w:type="dxa"/>
            <w:shd w:val="clear" w:color="auto" w:fill="F1F1F1"/>
          </w:tcPr>
          <w:p>
            <w:pPr>
              <w:pStyle w:val="TableParagraph"/>
              <w:ind w:left="161"/>
              <w:rPr>
                <w:b/>
                <w:sz w:val="23"/>
              </w:rPr>
            </w:pPr>
            <w:r>
              <w:rPr>
                <w:b/>
                <w:color w:val="1F487C"/>
                <w:w w:val="105"/>
                <w:sz w:val="23"/>
              </w:rPr>
              <w:t>Height</w:t>
            </w:r>
            <w:r>
              <w:rPr>
                <w:b/>
                <w:color w:val="1F487C"/>
                <w:spacing w:val="-16"/>
                <w:w w:val="105"/>
                <w:sz w:val="23"/>
              </w:rPr>
              <w:t> </w:t>
            </w:r>
            <w:r>
              <w:rPr>
                <w:b/>
                <w:color w:val="1F487C"/>
                <w:w w:val="105"/>
                <w:sz w:val="23"/>
              </w:rPr>
              <w:t>greater</w:t>
            </w:r>
            <w:r>
              <w:rPr>
                <w:b/>
                <w:color w:val="1F487C"/>
                <w:spacing w:val="-15"/>
                <w:w w:val="105"/>
                <w:sz w:val="23"/>
              </w:rPr>
              <w:t> </w:t>
            </w:r>
            <w:r>
              <w:rPr>
                <w:b/>
                <w:color w:val="1F487C"/>
                <w:spacing w:val="-4"/>
                <w:w w:val="105"/>
                <w:sz w:val="23"/>
              </w:rPr>
              <w:t>than</w:t>
            </w:r>
          </w:p>
          <w:p>
            <w:pPr>
              <w:pStyle w:val="TableParagraph"/>
              <w:spacing w:before="11"/>
              <w:ind w:left="694"/>
              <w:rPr>
                <w:b/>
                <w:sz w:val="23"/>
              </w:rPr>
            </w:pPr>
            <w:r>
              <w:rPr>
                <w:b/>
                <w:color w:val="1F487C"/>
                <w:w w:val="105"/>
                <w:sz w:val="23"/>
              </w:rPr>
              <w:t>1</w:t>
            </w:r>
            <w:r>
              <w:rPr>
                <w:w w:val="105"/>
                <w:sz w:val="23"/>
              </w:rPr>
              <w:t>.</w:t>
            </w:r>
            <w:r>
              <w:rPr>
                <w:b/>
                <w:color w:val="1F487C"/>
                <w:w w:val="105"/>
                <w:sz w:val="23"/>
              </w:rPr>
              <w:t>2</w:t>
            </w:r>
            <w:r>
              <w:rPr>
                <w:b/>
                <w:color w:val="1F487C"/>
                <w:spacing w:val="-11"/>
                <w:w w:val="105"/>
                <w:sz w:val="23"/>
              </w:rPr>
              <w:t> </w:t>
            </w:r>
            <w:r>
              <w:rPr>
                <w:b/>
                <w:color w:val="1F487C"/>
                <w:spacing w:val="-2"/>
                <w:w w:val="105"/>
                <w:sz w:val="23"/>
              </w:rPr>
              <w:t>metres</w:t>
            </w:r>
          </w:p>
        </w:tc>
      </w:tr>
      <w:tr>
        <w:trPr>
          <w:trHeight w:val="1005" w:hRule="atLeast"/>
        </w:trPr>
        <w:tc>
          <w:tcPr>
            <w:tcW w:w="2831" w:type="dxa"/>
          </w:tcPr>
          <w:p>
            <w:pPr>
              <w:pStyle w:val="TableParagraph"/>
              <w:spacing w:before="0"/>
              <w:ind w:left="0"/>
              <w:rPr>
                <w:rFonts w:ascii="Times New Roman"/>
                <w:sz w:val="22"/>
              </w:rPr>
            </w:pPr>
          </w:p>
        </w:tc>
        <w:tc>
          <w:tcPr>
            <w:tcW w:w="2413" w:type="dxa"/>
          </w:tcPr>
          <w:p>
            <w:pPr>
              <w:pStyle w:val="TableParagraph"/>
              <w:spacing w:before="10"/>
              <w:rPr>
                <w:sz w:val="23"/>
              </w:rPr>
            </w:pPr>
            <w:r>
              <w:rPr>
                <w:w w:val="105"/>
                <w:sz w:val="23"/>
              </w:rPr>
              <w:t>(b)</w:t>
            </w:r>
            <w:r>
              <w:rPr>
                <w:spacing w:val="-11"/>
                <w:w w:val="105"/>
                <w:sz w:val="23"/>
              </w:rPr>
              <w:t> </w:t>
            </w:r>
            <w:r>
              <w:rPr>
                <w:w w:val="105"/>
                <w:sz w:val="23"/>
              </w:rPr>
              <w:t>all</w:t>
            </w:r>
            <w:r>
              <w:rPr>
                <w:spacing w:val="-5"/>
                <w:w w:val="105"/>
                <w:sz w:val="23"/>
              </w:rPr>
              <w:t> </w:t>
            </w:r>
            <w:r>
              <w:rPr>
                <w:w w:val="105"/>
                <w:sz w:val="23"/>
              </w:rPr>
              <w:t>other</w:t>
            </w:r>
            <w:r>
              <w:rPr>
                <w:spacing w:val="-6"/>
                <w:w w:val="105"/>
                <w:sz w:val="23"/>
              </w:rPr>
              <w:t> </w:t>
            </w:r>
            <w:r>
              <w:rPr>
                <w:b/>
                <w:color w:val="585858"/>
                <w:spacing w:val="-2"/>
                <w:w w:val="105"/>
                <w:sz w:val="23"/>
              </w:rPr>
              <w:t>uses</w:t>
            </w:r>
            <w:r>
              <w:rPr>
                <w:spacing w:val="-2"/>
                <w:w w:val="105"/>
                <w:sz w:val="23"/>
              </w:rPr>
              <w:t>:</w:t>
            </w:r>
          </w:p>
          <w:p>
            <w:pPr>
              <w:pStyle w:val="TableParagraph"/>
              <w:spacing w:before="11"/>
              <w:rPr>
                <w:sz w:val="23"/>
              </w:rPr>
            </w:pPr>
            <w:r>
              <w:rPr>
                <w:w w:val="105"/>
                <w:sz w:val="23"/>
              </w:rPr>
              <w:t>0.6</w:t>
            </w:r>
            <w:r>
              <w:rPr>
                <w:spacing w:val="-8"/>
                <w:w w:val="105"/>
                <w:sz w:val="23"/>
              </w:rPr>
              <w:t> </w:t>
            </w:r>
            <w:r>
              <w:rPr>
                <w:spacing w:val="-2"/>
                <w:w w:val="105"/>
                <w:sz w:val="23"/>
              </w:rPr>
              <w:t>metres</w:t>
            </w:r>
          </w:p>
        </w:tc>
        <w:tc>
          <w:tcPr>
            <w:tcW w:w="2413" w:type="dxa"/>
          </w:tcPr>
          <w:p>
            <w:pPr>
              <w:pStyle w:val="TableParagraph"/>
              <w:spacing w:line="252" w:lineRule="auto" w:before="10"/>
              <w:ind w:right="364"/>
              <w:rPr>
                <w:sz w:val="23"/>
              </w:rPr>
            </w:pPr>
            <w:r>
              <w:rPr>
                <w:w w:val="105"/>
                <w:sz w:val="23"/>
              </w:rPr>
              <w:t>(b) all other </w:t>
            </w:r>
            <w:r>
              <w:rPr>
                <w:b/>
                <w:color w:val="585858"/>
                <w:w w:val="105"/>
                <w:sz w:val="23"/>
              </w:rPr>
              <w:t>uses</w:t>
            </w:r>
            <w:r>
              <w:rPr>
                <w:w w:val="105"/>
                <w:sz w:val="23"/>
              </w:rPr>
              <w:t>: Comply</w:t>
            </w:r>
            <w:r>
              <w:rPr>
                <w:spacing w:val="-17"/>
                <w:w w:val="105"/>
                <w:sz w:val="23"/>
              </w:rPr>
              <w:t> </w:t>
            </w:r>
            <w:r>
              <w:rPr>
                <w:w w:val="105"/>
                <w:sz w:val="23"/>
              </w:rPr>
              <w:t>with</w:t>
            </w:r>
            <w:r>
              <w:rPr>
                <w:spacing w:val="-17"/>
                <w:w w:val="105"/>
                <w:sz w:val="23"/>
              </w:rPr>
              <w:t> </w:t>
            </w:r>
            <w:r>
              <w:rPr>
                <w:w w:val="105"/>
                <w:sz w:val="23"/>
              </w:rPr>
              <w:t>Zon</w:t>
            </w:r>
            <w:r>
              <w:rPr>
                <w:w w:val="105"/>
                <w:sz w:val="23"/>
              </w:rPr>
              <w:t>e</w:t>
            </w:r>
            <w:r>
              <w:rPr>
                <w:w w:val="105"/>
                <w:sz w:val="23"/>
              </w:rPr>
              <w:t> </w:t>
            </w:r>
            <w:r>
              <w:rPr>
                <w:spacing w:val="-2"/>
                <w:w w:val="105"/>
                <w:sz w:val="23"/>
              </w:rPr>
              <w:t>provision</w:t>
            </w:r>
          </w:p>
        </w:tc>
        <w:tc>
          <w:tcPr>
            <w:tcW w:w="2550" w:type="dxa"/>
          </w:tcPr>
          <w:p>
            <w:pPr>
              <w:pStyle w:val="TableParagraph"/>
              <w:spacing w:line="252" w:lineRule="auto" w:before="10"/>
              <w:ind w:left="111" w:right="500"/>
              <w:rPr>
                <w:sz w:val="23"/>
              </w:rPr>
            </w:pPr>
            <w:r>
              <w:rPr>
                <w:w w:val="105"/>
                <w:sz w:val="23"/>
              </w:rPr>
              <w:t>(b) all other </w:t>
            </w:r>
            <w:r>
              <w:rPr>
                <w:b/>
                <w:color w:val="585858"/>
                <w:w w:val="105"/>
                <w:sz w:val="23"/>
              </w:rPr>
              <w:t>uses</w:t>
            </w:r>
            <w:r>
              <w:rPr>
                <w:w w:val="105"/>
                <w:sz w:val="23"/>
              </w:rPr>
              <w:t>: Comply</w:t>
            </w:r>
            <w:r>
              <w:rPr>
                <w:spacing w:val="-17"/>
                <w:w w:val="105"/>
                <w:sz w:val="23"/>
              </w:rPr>
              <w:t> </w:t>
            </w:r>
            <w:r>
              <w:rPr>
                <w:w w:val="105"/>
                <w:sz w:val="23"/>
              </w:rPr>
              <w:t>with</w:t>
            </w:r>
            <w:r>
              <w:rPr>
                <w:spacing w:val="-17"/>
                <w:w w:val="105"/>
                <w:sz w:val="23"/>
              </w:rPr>
              <w:t> </w:t>
            </w:r>
            <w:r>
              <w:rPr>
                <w:w w:val="105"/>
                <w:sz w:val="23"/>
              </w:rPr>
              <w:t>Zon</w:t>
            </w:r>
            <w:r>
              <w:rPr>
                <w:w w:val="105"/>
                <w:sz w:val="23"/>
              </w:rPr>
              <w:t>e</w:t>
            </w:r>
            <w:r>
              <w:rPr>
                <w:w w:val="105"/>
                <w:sz w:val="23"/>
              </w:rPr>
              <w:t> </w:t>
            </w:r>
            <w:r>
              <w:rPr>
                <w:spacing w:val="-2"/>
                <w:w w:val="105"/>
                <w:sz w:val="23"/>
              </w:rPr>
              <w:t>provision</w:t>
            </w:r>
          </w:p>
        </w:tc>
      </w:tr>
      <w:tr>
        <w:trPr>
          <w:trHeight w:val="1056" w:hRule="atLeast"/>
        </w:trPr>
        <w:tc>
          <w:tcPr>
            <w:tcW w:w="2831" w:type="dxa"/>
          </w:tcPr>
          <w:p>
            <w:pPr>
              <w:pStyle w:val="TableParagraph"/>
              <w:spacing w:line="249" w:lineRule="auto"/>
              <w:ind w:right="489"/>
              <w:rPr>
                <w:b/>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exterior </w:t>
            </w:r>
            <w:r>
              <w:rPr>
                <w:b/>
                <w:color w:val="585858"/>
                <w:spacing w:val="-2"/>
                <w:w w:val="105"/>
                <w:sz w:val="23"/>
              </w:rPr>
              <w:t>setback</w:t>
            </w:r>
          </w:p>
        </w:tc>
        <w:tc>
          <w:tcPr>
            <w:tcW w:w="2413" w:type="dxa"/>
          </w:tcPr>
          <w:p>
            <w:pPr>
              <w:pStyle w:val="TableParagraph"/>
              <w:spacing w:line="249" w:lineRule="auto"/>
              <w:ind w:right="426"/>
              <w:rPr>
                <w:sz w:val="23"/>
              </w:rPr>
            </w:pPr>
            <w:r>
              <w:rPr>
                <w:w w:val="105"/>
                <w:sz w:val="23"/>
              </w:rPr>
              <w:t>The lesser of the Zone</w:t>
            </w:r>
            <w:r>
              <w:rPr>
                <w:spacing w:val="-17"/>
                <w:w w:val="105"/>
                <w:sz w:val="23"/>
              </w:rPr>
              <w:t> </w:t>
            </w:r>
            <w:r>
              <w:rPr>
                <w:w w:val="105"/>
                <w:sz w:val="23"/>
              </w:rPr>
              <w:t>provision</w:t>
            </w:r>
            <w:r>
              <w:rPr>
                <w:spacing w:val="-17"/>
                <w:w w:val="105"/>
                <w:sz w:val="23"/>
              </w:rPr>
              <w:t> </w:t>
            </w:r>
            <w:r>
              <w:rPr>
                <w:w w:val="105"/>
                <w:sz w:val="23"/>
              </w:rPr>
              <w:t>or</w:t>
            </w:r>
          </w:p>
          <w:p>
            <w:pPr>
              <w:pStyle w:val="TableParagraph"/>
              <w:spacing w:before="5"/>
              <w:rPr>
                <w:sz w:val="23"/>
              </w:rPr>
            </w:pPr>
            <w:r>
              <w:rPr>
                <w:w w:val="105"/>
                <w:sz w:val="23"/>
              </w:rPr>
              <w:t>3.5</w:t>
            </w:r>
            <w:r>
              <w:rPr>
                <w:spacing w:val="-8"/>
                <w:w w:val="105"/>
                <w:sz w:val="23"/>
              </w:rPr>
              <w:t> </w:t>
            </w:r>
            <w:r>
              <w:rPr>
                <w:spacing w:val="-2"/>
                <w:w w:val="105"/>
                <w:sz w:val="23"/>
              </w:rPr>
              <w:t>metres</w:t>
            </w:r>
          </w:p>
        </w:tc>
        <w:tc>
          <w:tcPr>
            <w:tcW w:w="2413" w:type="dxa"/>
          </w:tcPr>
          <w:p>
            <w:pPr>
              <w:pStyle w:val="TableParagraph"/>
              <w:spacing w:line="249" w:lineRule="auto"/>
              <w:ind w:right="426"/>
              <w:rPr>
                <w:sz w:val="23"/>
              </w:rPr>
            </w:pPr>
            <w:r>
              <w:rPr>
                <w:w w:val="105"/>
                <w:sz w:val="23"/>
              </w:rPr>
              <w:t>The lesser of the Zone</w:t>
            </w:r>
            <w:r>
              <w:rPr>
                <w:spacing w:val="-17"/>
                <w:w w:val="105"/>
                <w:sz w:val="23"/>
              </w:rPr>
              <w:t> </w:t>
            </w:r>
            <w:r>
              <w:rPr>
                <w:w w:val="105"/>
                <w:sz w:val="23"/>
              </w:rPr>
              <w:t>provision</w:t>
            </w:r>
            <w:r>
              <w:rPr>
                <w:spacing w:val="-17"/>
                <w:w w:val="105"/>
                <w:sz w:val="23"/>
              </w:rPr>
              <w:t> </w:t>
            </w:r>
            <w:r>
              <w:rPr>
                <w:w w:val="105"/>
                <w:sz w:val="23"/>
              </w:rPr>
              <w:t>or</w:t>
            </w:r>
          </w:p>
          <w:p>
            <w:pPr>
              <w:pStyle w:val="TableParagraph"/>
              <w:spacing w:before="5"/>
              <w:rPr>
                <w:sz w:val="23"/>
              </w:rPr>
            </w:pPr>
            <w:r>
              <w:rPr>
                <w:w w:val="105"/>
                <w:sz w:val="23"/>
              </w:rPr>
              <w:t>3.5</w:t>
            </w:r>
            <w:r>
              <w:rPr>
                <w:spacing w:val="-8"/>
                <w:w w:val="105"/>
                <w:sz w:val="23"/>
              </w:rPr>
              <w:t> </w:t>
            </w:r>
            <w:r>
              <w:rPr>
                <w:spacing w:val="-2"/>
                <w:w w:val="105"/>
                <w:sz w:val="23"/>
              </w:rPr>
              <w:t>metres</w:t>
            </w:r>
          </w:p>
        </w:tc>
        <w:tc>
          <w:tcPr>
            <w:tcW w:w="2550" w:type="dxa"/>
          </w:tcPr>
          <w:p>
            <w:pPr>
              <w:pStyle w:val="TableParagraph"/>
              <w:spacing w:line="249" w:lineRule="auto"/>
              <w:ind w:left="111" w:right="500"/>
              <w:rPr>
                <w:sz w:val="23"/>
              </w:rPr>
            </w:pPr>
            <w:r>
              <w:rPr>
                <w:w w:val="105"/>
                <w:sz w:val="23"/>
              </w:rPr>
              <w:t>Comply</w:t>
            </w:r>
            <w:r>
              <w:rPr>
                <w:spacing w:val="-17"/>
                <w:w w:val="105"/>
                <w:sz w:val="23"/>
              </w:rPr>
              <w:t> </w:t>
            </w:r>
            <w:r>
              <w:rPr>
                <w:w w:val="105"/>
                <w:sz w:val="23"/>
              </w:rPr>
              <w:t>with</w:t>
            </w:r>
            <w:r>
              <w:rPr>
                <w:spacing w:val="-17"/>
                <w:w w:val="105"/>
                <w:sz w:val="23"/>
              </w:rPr>
              <w:t> </w:t>
            </w:r>
            <w:r>
              <w:rPr>
                <w:w w:val="105"/>
                <w:sz w:val="23"/>
              </w:rPr>
              <w:t>Zone </w:t>
            </w:r>
            <w:r>
              <w:rPr>
                <w:spacing w:val="-2"/>
                <w:w w:val="105"/>
                <w:sz w:val="23"/>
              </w:rPr>
              <w:t>provision</w:t>
            </w:r>
          </w:p>
        </w:tc>
      </w:tr>
      <w:tr>
        <w:trPr>
          <w:trHeight w:val="731" w:hRule="atLeast"/>
        </w:trPr>
        <w:tc>
          <w:tcPr>
            <w:tcW w:w="2831" w:type="dxa"/>
          </w:tcPr>
          <w:p>
            <w:pPr>
              <w:pStyle w:val="TableParagraph"/>
              <w:spacing w:line="249" w:lineRule="auto"/>
              <w:ind w:right="934"/>
              <w:rPr>
                <w:b/>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w:t>
            </w:r>
            <w:r>
              <w:rPr>
                <w:b/>
                <w:color w:val="585858"/>
                <w:w w:val="105"/>
                <w:sz w:val="23"/>
              </w:rPr>
              <w:t>r</w:t>
            </w:r>
            <w:r>
              <w:rPr>
                <w:b/>
                <w:color w:val="585858"/>
                <w:w w:val="105"/>
                <w:sz w:val="23"/>
              </w:rPr>
              <w:t> </w:t>
            </w:r>
            <w:r>
              <w:rPr>
                <w:b/>
                <w:color w:val="585858"/>
                <w:spacing w:val="-2"/>
                <w:w w:val="105"/>
                <w:sz w:val="23"/>
              </w:rPr>
              <w:t>setback</w:t>
            </w:r>
          </w:p>
        </w:tc>
        <w:tc>
          <w:tcPr>
            <w:tcW w:w="2413" w:type="dxa"/>
          </w:tcPr>
          <w:p>
            <w:pPr>
              <w:pStyle w:val="TableParagraph"/>
              <w:rPr>
                <w:sz w:val="23"/>
              </w:rPr>
            </w:pPr>
            <w:r>
              <w:rPr>
                <w:w w:val="105"/>
                <w:sz w:val="23"/>
              </w:rPr>
              <w:t>2.0</w:t>
            </w:r>
            <w:r>
              <w:rPr>
                <w:spacing w:val="-8"/>
                <w:w w:val="105"/>
                <w:sz w:val="23"/>
              </w:rPr>
              <w:t> </w:t>
            </w:r>
            <w:r>
              <w:rPr>
                <w:spacing w:val="-2"/>
                <w:w w:val="105"/>
                <w:sz w:val="23"/>
              </w:rPr>
              <w:t>metres</w:t>
            </w:r>
          </w:p>
        </w:tc>
        <w:tc>
          <w:tcPr>
            <w:tcW w:w="2413" w:type="dxa"/>
          </w:tcPr>
          <w:p>
            <w:pPr>
              <w:pStyle w:val="TableParagraph"/>
              <w:rPr>
                <w:sz w:val="23"/>
              </w:rPr>
            </w:pPr>
            <w:r>
              <w:rPr>
                <w:w w:val="105"/>
                <w:sz w:val="23"/>
              </w:rPr>
              <w:t>2.0</w:t>
            </w:r>
            <w:r>
              <w:rPr>
                <w:spacing w:val="-8"/>
                <w:w w:val="105"/>
                <w:sz w:val="23"/>
              </w:rPr>
              <w:t> </w:t>
            </w:r>
            <w:r>
              <w:rPr>
                <w:spacing w:val="-2"/>
                <w:w w:val="105"/>
                <w:sz w:val="23"/>
              </w:rPr>
              <w:t>metres</w:t>
            </w:r>
          </w:p>
        </w:tc>
        <w:tc>
          <w:tcPr>
            <w:tcW w:w="2550" w:type="dxa"/>
          </w:tcPr>
          <w:p>
            <w:pPr>
              <w:pStyle w:val="TableParagraph"/>
              <w:ind w:left="111"/>
              <w:rPr>
                <w:sz w:val="23"/>
              </w:rPr>
            </w:pPr>
            <w:r>
              <w:rPr>
                <w:w w:val="105"/>
                <w:sz w:val="23"/>
              </w:rPr>
              <w:t>4.0</w:t>
            </w:r>
            <w:r>
              <w:rPr>
                <w:spacing w:val="-8"/>
                <w:w w:val="105"/>
                <w:sz w:val="23"/>
              </w:rPr>
              <w:t> </w:t>
            </w:r>
            <w:r>
              <w:rPr>
                <w:spacing w:val="-2"/>
                <w:w w:val="105"/>
                <w:sz w:val="23"/>
              </w:rPr>
              <w:t>metres</w:t>
            </w:r>
          </w:p>
        </w:tc>
      </w:tr>
    </w:tbl>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9" w:after="0"/>
        <w:ind w:left="1391" w:right="1130" w:hanging="1132"/>
        <w:jc w:val="left"/>
        <w:rPr>
          <w:sz w:val="23"/>
        </w:rPr>
      </w:pPr>
      <w:r>
        <w:rPr>
          <w:w w:val="105"/>
          <w:sz w:val="23"/>
        </w:rPr>
        <w:t>In</w:t>
      </w:r>
      <w:r>
        <w:rPr>
          <w:spacing w:val="-9"/>
          <w:w w:val="105"/>
          <w:sz w:val="23"/>
        </w:rPr>
        <w:t> </w:t>
      </w:r>
      <w:r>
        <w:rPr>
          <w:w w:val="105"/>
          <w:sz w:val="23"/>
        </w:rPr>
        <w:t>all</w:t>
      </w:r>
      <w:r>
        <w:rPr>
          <w:spacing w:val="-10"/>
          <w:w w:val="105"/>
          <w:sz w:val="23"/>
        </w:rPr>
        <w:t> </w:t>
      </w:r>
      <w:r>
        <w:rPr>
          <w:w w:val="105"/>
          <w:sz w:val="23"/>
        </w:rPr>
        <w:t>Zones</w:t>
      </w:r>
      <w:r>
        <w:rPr>
          <w:spacing w:val="-5"/>
          <w:w w:val="105"/>
          <w:sz w:val="23"/>
        </w:rPr>
        <w:t> </w:t>
      </w:r>
      <w:r>
        <w:rPr>
          <w:w w:val="105"/>
          <w:sz w:val="23"/>
        </w:rPr>
        <w:t>other</w:t>
      </w:r>
      <w:r>
        <w:rPr>
          <w:spacing w:val="-8"/>
          <w:w w:val="105"/>
          <w:sz w:val="23"/>
        </w:rPr>
        <w:t> </w:t>
      </w:r>
      <w:r>
        <w:rPr>
          <w:w w:val="105"/>
          <w:sz w:val="23"/>
        </w:rPr>
        <w:t>than</w:t>
      </w:r>
      <w:r>
        <w:rPr>
          <w:spacing w:val="-9"/>
          <w:w w:val="105"/>
          <w:sz w:val="23"/>
        </w:rPr>
        <w:t> </w:t>
      </w:r>
      <w:r>
        <w:rPr>
          <w:w w:val="105"/>
          <w:sz w:val="23"/>
        </w:rPr>
        <w:t>those</w:t>
      </w:r>
      <w:r>
        <w:rPr>
          <w:spacing w:val="-12"/>
          <w:w w:val="105"/>
          <w:sz w:val="23"/>
        </w:rPr>
        <w:t> </w:t>
      </w:r>
      <w:r>
        <w:rPr>
          <w:w w:val="105"/>
          <w:sz w:val="23"/>
        </w:rPr>
        <w:t>regulated</w:t>
      </w:r>
      <w:r>
        <w:rPr>
          <w:spacing w:val="-8"/>
          <w:w w:val="105"/>
          <w:sz w:val="23"/>
        </w:rPr>
        <w:t> </w:t>
      </w:r>
      <w:r>
        <w:rPr>
          <w:w w:val="105"/>
          <w:sz w:val="23"/>
        </w:rPr>
        <w:t>by</w:t>
      </w:r>
      <w:r>
        <w:rPr>
          <w:spacing w:val="-4"/>
          <w:w w:val="105"/>
          <w:sz w:val="23"/>
        </w:rPr>
        <w:t> </w:t>
      </w:r>
      <w:r>
        <w:rPr>
          <w:w w:val="105"/>
          <w:sz w:val="23"/>
        </w:rPr>
        <w:t>Clause</w:t>
      </w:r>
      <w:r>
        <w:rPr>
          <w:spacing w:val="-6"/>
          <w:w w:val="105"/>
          <w:sz w:val="23"/>
        </w:rPr>
        <w:t> </w:t>
      </w:r>
      <w:r>
        <w:rPr>
          <w:w w:val="105"/>
          <w:sz w:val="23"/>
        </w:rPr>
        <w:t>4.20.4., </w:t>
      </w:r>
      <w:r>
        <w:rPr>
          <w:b/>
          <w:color w:val="585858"/>
          <w:w w:val="105"/>
          <w:sz w:val="23"/>
        </w:rPr>
        <w:t>decks</w:t>
      </w:r>
      <w:r>
        <w:rPr>
          <w:b/>
          <w:color w:val="585858"/>
          <w:spacing w:val="-8"/>
          <w:w w:val="105"/>
          <w:sz w:val="23"/>
        </w:rPr>
        <w:t> </w:t>
      </w:r>
      <w:r>
        <w:rPr>
          <w:w w:val="105"/>
          <w:sz w:val="23"/>
        </w:rPr>
        <w:t>and</w:t>
      </w:r>
      <w:r>
        <w:rPr>
          <w:spacing w:val="-13"/>
          <w:w w:val="105"/>
          <w:sz w:val="23"/>
        </w:rPr>
        <w:t> </w:t>
      </w:r>
      <w:r>
        <w:rPr>
          <w:b/>
          <w:color w:val="585858"/>
          <w:w w:val="105"/>
          <w:sz w:val="23"/>
        </w:rPr>
        <w:t>porches</w:t>
      </w:r>
      <w:r>
        <w:rPr>
          <w:b/>
          <w:color w:val="585858"/>
          <w:spacing w:val="-7"/>
          <w:w w:val="105"/>
          <w:sz w:val="23"/>
        </w:rPr>
        <w:t> </w:t>
      </w:r>
      <w:r>
        <w:rPr>
          <w:w w:val="105"/>
          <w:sz w:val="23"/>
        </w:rPr>
        <w:t>must comply with the provisions that apply to the </w:t>
      </w:r>
      <w:r>
        <w:rPr>
          <w:b/>
          <w:color w:val="585858"/>
          <w:w w:val="105"/>
          <w:sz w:val="23"/>
        </w:rPr>
        <w:t>principal building</w:t>
      </w:r>
      <w:r>
        <w:rPr>
          <w:w w:val="105"/>
          <w:sz w:val="23"/>
        </w:rPr>
        <w:t>.</w:t>
      </w:r>
    </w:p>
    <w:p>
      <w:pPr>
        <w:pStyle w:val="ListParagraph"/>
        <w:numPr>
          <w:ilvl w:val="2"/>
          <w:numId w:val="21"/>
        </w:numPr>
        <w:tabs>
          <w:tab w:pos="1391" w:val="left" w:leader="none"/>
        </w:tabs>
        <w:spacing w:line="254" w:lineRule="auto" w:before="230" w:after="0"/>
        <w:ind w:left="1391" w:right="997" w:hanging="1132"/>
        <w:jc w:val="left"/>
        <w:rPr>
          <w:sz w:val="23"/>
        </w:rPr>
      </w:pPr>
      <w:r>
        <w:rPr>
          <w:w w:val="105"/>
          <w:sz w:val="23"/>
        </w:rPr>
        <w:t>For the purpose of Clause</w:t>
      </w:r>
      <w:r>
        <w:rPr>
          <w:spacing w:val="-1"/>
          <w:w w:val="105"/>
          <w:sz w:val="23"/>
        </w:rPr>
        <w:t> </w:t>
      </w:r>
      <w:r>
        <w:rPr>
          <w:w w:val="105"/>
          <w:sz w:val="23"/>
        </w:rPr>
        <w:t>4.20.4., the maximum surface</w:t>
      </w:r>
      <w:r>
        <w:rPr>
          <w:spacing w:val="-1"/>
          <w:w w:val="105"/>
          <w:sz w:val="23"/>
        </w:rPr>
        <w:t> </w:t>
      </w:r>
      <w:r>
        <w:rPr>
          <w:w w:val="105"/>
          <w:sz w:val="23"/>
        </w:rPr>
        <w:t>area of the floor level is calculated</w:t>
      </w:r>
      <w:r>
        <w:rPr>
          <w:spacing w:val="-8"/>
          <w:w w:val="105"/>
          <w:sz w:val="23"/>
        </w:rPr>
        <w:t> </w:t>
      </w:r>
      <w:r>
        <w:rPr>
          <w:w w:val="105"/>
          <w:sz w:val="23"/>
        </w:rPr>
        <w:t>based</w:t>
      </w:r>
      <w:r>
        <w:rPr>
          <w:spacing w:val="-8"/>
          <w:w w:val="105"/>
          <w:sz w:val="23"/>
        </w:rPr>
        <w:t> </w:t>
      </w:r>
      <w:r>
        <w:rPr>
          <w:w w:val="105"/>
          <w:sz w:val="23"/>
        </w:rPr>
        <w:t>on</w:t>
      </w:r>
      <w:r>
        <w:rPr>
          <w:spacing w:val="-7"/>
          <w:w w:val="105"/>
          <w:sz w:val="23"/>
        </w:rPr>
        <w:t> </w:t>
      </w:r>
      <w:r>
        <w:rPr>
          <w:w w:val="105"/>
          <w:sz w:val="23"/>
        </w:rPr>
        <w:t>the</w:t>
      </w:r>
      <w:r>
        <w:rPr>
          <w:spacing w:val="-6"/>
          <w:w w:val="105"/>
          <w:sz w:val="23"/>
        </w:rPr>
        <w:t> </w:t>
      </w:r>
      <w:r>
        <w:rPr>
          <w:w w:val="105"/>
          <w:sz w:val="23"/>
        </w:rPr>
        <w:t>cumulative</w:t>
      </w:r>
      <w:r>
        <w:rPr>
          <w:spacing w:val="-11"/>
          <w:w w:val="105"/>
          <w:sz w:val="23"/>
        </w:rPr>
        <w:t> </w:t>
      </w:r>
      <w:r>
        <w:rPr>
          <w:w w:val="105"/>
          <w:sz w:val="23"/>
        </w:rPr>
        <w:t>floor</w:t>
      </w:r>
      <w:r>
        <w:rPr>
          <w:spacing w:val="-8"/>
          <w:w w:val="105"/>
          <w:sz w:val="23"/>
        </w:rPr>
        <w:t> </w:t>
      </w:r>
      <w:r>
        <w:rPr>
          <w:w w:val="105"/>
          <w:sz w:val="23"/>
        </w:rPr>
        <w:t>levels</w:t>
      </w:r>
      <w:r>
        <w:rPr>
          <w:spacing w:val="-4"/>
          <w:w w:val="105"/>
          <w:sz w:val="23"/>
        </w:rPr>
        <w:t> </w:t>
      </w:r>
      <w:r>
        <w:rPr>
          <w:w w:val="105"/>
          <w:sz w:val="23"/>
        </w:rPr>
        <w:t>of</w:t>
      </w:r>
      <w:r>
        <w:rPr>
          <w:spacing w:val="-11"/>
          <w:w w:val="105"/>
          <w:sz w:val="23"/>
        </w:rPr>
        <w:t> </w:t>
      </w:r>
      <w:r>
        <w:rPr>
          <w:w w:val="105"/>
          <w:sz w:val="23"/>
        </w:rPr>
        <w:t>all</w:t>
      </w:r>
      <w:r>
        <w:rPr>
          <w:spacing w:val="-10"/>
          <w:w w:val="105"/>
          <w:sz w:val="23"/>
        </w:rPr>
        <w:t> </w:t>
      </w:r>
      <w:r>
        <w:rPr>
          <w:b/>
          <w:color w:val="585858"/>
          <w:w w:val="105"/>
          <w:sz w:val="23"/>
        </w:rPr>
        <w:t>decks</w:t>
      </w:r>
      <w:r>
        <w:rPr>
          <w:b/>
          <w:color w:val="585858"/>
          <w:spacing w:val="-7"/>
          <w:w w:val="105"/>
          <w:sz w:val="23"/>
        </w:rPr>
        <w:t> </w:t>
      </w:r>
      <w:r>
        <w:rPr>
          <w:w w:val="105"/>
          <w:sz w:val="23"/>
        </w:rPr>
        <w:t>and</w:t>
      </w:r>
      <w:r>
        <w:rPr>
          <w:spacing w:val="-7"/>
          <w:w w:val="105"/>
          <w:sz w:val="23"/>
        </w:rPr>
        <w:t> </w:t>
      </w:r>
      <w:r>
        <w:rPr>
          <w:b/>
          <w:color w:val="585858"/>
          <w:w w:val="105"/>
          <w:sz w:val="23"/>
        </w:rPr>
        <w:t>porches</w:t>
      </w:r>
      <w:r>
        <w:rPr>
          <w:b/>
          <w:color w:val="585858"/>
          <w:spacing w:val="-7"/>
          <w:w w:val="105"/>
          <w:sz w:val="23"/>
        </w:rPr>
        <w:t> </w:t>
      </w:r>
      <w:r>
        <w:rPr>
          <w:w w:val="105"/>
          <w:sz w:val="23"/>
        </w:rPr>
        <w:t>located</w:t>
      </w:r>
      <w:r>
        <w:rPr>
          <w:spacing w:val="-8"/>
          <w:w w:val="105"/>
          <w:sz w:val="23"/>
        </w:rPr>
        <w:t> </w:t>
      </w:r>
      <w:r>
        <w:rPr>
          <w:w w:val="105"/>
          <w:sz w:val="23"/>
        </w:rPr>
        <w:t>on a </w:t>
      </w:r>
      <w:r>
        <w:rPr>
          <w:b/>
          <w:color w:val="585858"/>
          <w:w w:val="105"/>
          <w:sz w:val="23"/>
        </w:rPr>
        <w:t>lot</w:t>
      </w:r>
      <w:r>
        <w:rPr>
          <w:w w:val="105"/>
          <w:sz w:val="23"/>
        </w:rPr>
        <w:t>.</w:t>
      </w:r>
    </w:p>
    <w:p>
      <w:pPr>
        <w:pStyle w:val="ListParagraph"/>
        <w:numPr>
          <w:ilvl w:val="2"/>
          <w:numId w:val="21"/>
        </w:numPr>
        <w:tabs>
          <w:tab w:pos="1391" w:val="left" w:leader="none"/>
        </w:tabs>
        <w:spacing w:line="259" w:lineRule="auto" w:before="223" w:after="0"/>
        <w:ind w:left="1391" w:right="1866" w:hanging="1132"/>
        <w:jc w:val="left"/>
        <w:rPr>
          <w:sz w:val="23"/>
        </w:rPr>
      </w:pPr>
      <w:r>
        <w:rPr>
          <w:w w:val="105"/>
          <w:sz w:val="23"/>
        </w:rPr>
        <w:t>For</w:t>
      </w:r>
      <w:r>
        <w:rPr>
          <w:spacing w:val="-8"/>
          <w:w w:val="105"/>
          <w:sz w:val="23"/>
        </w:rPr>
        <w:t> </w:t>
      </w:r>
      <w:r>
        <w:rPr>
          <w:w w:val="105"/>
          <w:sz w:val="23"/>
        </w:rPr>
        <w:t>the</w:t>
      </w:r>
      <w:r>
        <w:rPr>
          <w:spacing w:val="-7"/>
          <w:w w:val="105"/>
          <w:sz w:val="23"/>
        </w:rPr>
        <w:t> </w:t>
      </w:r>
      <w:r>
        <w:rPr>
          <w:w w:val="105"/>
          <w:sz w:val="23"/>
        </w:rPr>
        <w:t>purpose</w:t>
      </w:r>
      <w:r>
        <w:rPr>
          <w:spacing w:val="-7"/>
          <w:w w:val="105"/>
          <w:sz w:val="23"/>
        </w:rPr>
        <w:t> </w:t>
      </w:r>
      <w:r>
        <w:rPr>
          <w:w w:val="105"/>
          <w:sz w:val="23"/>
        </w:rPr>
        <w:t>of</w:t>
      </w:r>
      <w:r>
        <w:rPr>
          <w:spacing w:val="-7"/>
          <w:w w:val="105"/>
          <w:sz w:val="23"/>
        </w:rPr>
        <w:t> </w:t>
      </w:r>
      <w:r>
        <w:rPr>
          <w:w w:val="105"/>
          <w:sz w:val="23"/>
        </w:rPr>
        <w:t>Clause</w:t>
      </w:r>
      <w:r>
        <w:rPr>
          <w:spacing w:val="-12"/>
          <w:w w:val="105"/>
          <w:sz w:val="23"/>
        </w:rPr>
        <w:t> </w:t>
      </w:r>
      <w:r>
        <w:rPr>
          <w:w w:val="105"/>
          <w:sz w:val="23"/>
        </w:rPr>
        <w:t>4.20.4.,</w:t>
      </w:r>
      <w:r>
        <w:rPr>
          <w:spacing w:val="-6"/>
          <w:w w:val="105"/>
          <w:sz w:val="23"/>
        </w:rPr>
        <w:t> </w:t>
      </w:r>
      <w:r>
        <w:rPr>
          <w:b/>
          <w:color w:val="585858"/>
          <w:w w:val="105"/>
          <w:sz w:val="23"/>
        </w:rPr>
        <w:t>decks</w:t>
      </w:r>
      <w:r>
        <w:rPr>
          <w:b/>
          <w:color w:val="585858"/>
          <w:spacing w:val="-8"/>
          <w:w w:val="105"/>
          <w:sz w:val="23"/>
        </w:rPr>
        <w:t> </w:t>
      </w:r>
      <w:r>
        <w:rPr>
          <w:w w:val="105"/>
          <w:sz w:val="23"/>
        </w:rPr>
        <w:t>and</w:t>
      </w:r>
      <w:r>
        <w:rPr>
          <w:spacing w:val="-13"/>
          <w:w w:val="105"/>
          <w:sz w:val="23"/>
        </w:rPr>
        <w:t> </w:t>
      </w:r>
      <w:r>
        <w:rPr>
          <w:b/>
          <w:color w:val="585858"/>
          <w:w w:val="105"/>
          <w:sz w:val="23"/>
        </w:rPr>
        <w:t>porches</w:t>
      </w:r>
      <w:r>
        <w:rPr>
          <w:b/>
          <w:color w:val="585858"/>
          <w:spacing w:val="-7"/>
          <w:w w:val="105"/>
          <w:sz w:val="23"/>
        </w:rPr>
        <w:t> </w:t>
      </w:r>
      <w:r>
        <w:rPr>
          <w:w w:val="105"/>
          <w:sz w:val="23"/>
        </w:rPr>
        <w:t>that</w:t>
      </w:r>
      <w:r>
        <w:rPr>
          <w:spacing w:val="-12"/>
          <w:w w:val="105"/>
          <w:sz w:val="23"/>
        </w:rPr>
        <w:t> </w:t>
      </w:r>
      <w:r>
        <w:rPr>
          <w:w w:val="105"/>
          <w:sz w:val="23"/>
        </w:rPr>
        <w:t>have</w:t>
      </w:r>
      <w:r>
        <w:rPr>
          <w:spacing w:val="-12"/>
          <w:w w:val="105"/>
          <w:sz w:val="23"/>
        </w:rPr>
        <w:t> </w:t>
      </w:r>
      <w:r>
        <w:rPr>
          <w:w w:val="105"/>
          <w:sz w:val="23"/>
        </w:rPr>
        <w:t>a</w:t>
      </w:r>
      <w:r>
        <w:rPr>
          <w:spacing w:val="-4"/>
          <w:w w:val="105"/>
          <w:sz w:val="23"/>
        </w:rPr>
        <w:t> </w:t>
      </w:r>
      <w:r>
        <w:rPr>
          <w:w w:val="105"/>
          <w:sz w:val="23"/>
        </w:rPr>
        <w:t>perimeter foundation are excluded from the calculation of maximum surface area.</w:t>
      </w:r>
    </w:p>
    <w:p>
      <w:pPr>
        <w:pStyle w:val="ListParagraph"/>
        <w:numPr>
          <w:ilvl w:val="2"/>
          <w:numId w:val="21"/>
        </w:numPr>
        <w:tabs>
          <w:tab w:pos="1391" w:val="left" w:leader="none"/>
        </w:tabs>
        <w:spacing w:line="252" w:lineRule="auto" w:before="218" w:after="0"/>
        <w:ind w:left="1391" w:right="946" w:hanging="1132"/>
        <w:jc w:val="left"/>
        <w:rPr>
          <w:sz w:val="23"/>
        </w:rPr>
      </w:pPr>
      <w:r>
        <w:rPr>
          <w:w w:val="105"/>
          <w:sz w:val="23"/>
        </w:rPr>
        <w:t>For the purpose of Clause 4.20.4., the </w:t>
      </w:r>
      <w:r>
        <w:rPr>
          <w:b/>
          <w:color w:val="585858"/>
          <w:w w:val="105"/>
          <w:sz w:val="23"/>
        </w:rPr>
        <w:t>height </w:t>
      </w:r>
      <w:r>
        <w:rPr>
          <w:w w:val="105"/>
          <w:sz w:val="23"/>
        </w:rPr>
        <w:t>of</w:t>
      </w:r>
      <w:r>
        <w:rPr>
          <w:spacing w:val="-1"/>
          <w:w w:val="105"/>
          <w:sz w:val="23"/>
        </w:rPr>
        <w:t> </w:t>
      </w:r>
      <w:r>
        <w:rPr>
          <w:w w:val="105"/>
          <w:sz w:val="23"/>
        </w:rPr>
        <w:t>a </w:t>
      </w:r>
      <w:r>
        <w:rPr>
          <w:b/>
          <w:color w:val="585858"/>
          <w:w w:val="105"/>
          <w:sz w:val="23"/>
        </w:rPr>
        <w:t>deck</w:t>
      </w:r>
      <w:r>
        <w:rPr>
          <w:b/>
          <w:color w:val="585858"/>
          <w:spacing w:val="-1"/>
          <w:w w:val="105"/>
          <w:sz w:val="23"/>
        </w:rPr>
        <w:t> </w:t>
      </w:r>
      <w:r>
        <w:rPr>
          <w:w w:val="105"/>
          <w:sz w:val="23"/>
        </w:rPr>
        <w:t>and </w:t>
      </w:r>
      <w:r>
        <w:rPr>
          <w:b/>
          <w:color w:val="585858"/>
          <w:w w:val="105"/>
          <w:sz w:val="23"/>
        </w:rPr>
        <w:t>porch </w:t>
      </w:r>
      <w:r>
        <w:rPr>
          <w:w w:val="105"/>
          <w:sz w:val="23"/>
        </w:rPr>
        <w:t>means the vertical</w:t>
      </w:r>
      <w:r>
        <w:rPr>
          <w:spacing w:val="-3"/>
          <w:w w:val="105"/>
          <w:sz w:val="23"/>
        </w:rPr>
        <w:t> </w:t>
      </w:r>
      <w:r>
        <w:rPr>
          <w:w w:val="105"/>
          <w:sz w:val="23"/>
        </w:rPr>
        <w:t>distance</w:t>
      </w:r>
      <w:r>
        <w:rPr>
          <w:spacing w:val="-3"/>
          <w:w w:val="105"/>
          <w:sz w:val="23"/>
        </w:rPr>
        <w:t> </w:t>
      </w:r>
      <w:r>
        <w:rPr>
          <w:w w:val="105"/>
          <w:sz w:val="23"/>
        </w:rPr>
        <w:t>measured</w:t>
      </w:r>
      <w:r>
        <w:rPr>
          <w:spacing w:val="-11"/>
          <w:w w:val="105"/>
          <w:sz w:val="23"/>
        </w:rPr>
        <w:t> </w:t>
      </w:r>
      <w:r>
        <w:rPr>
          <w:w w:val="105"/>
          <w:sz w:val="23"/>
        </w:rPr>
        <w:t>from</w:t>
      </w:r>
      <w:r>
        <w:rPr>
          <w:spacing w:val="-10"/>
          <w:w w:val="105"/>
          <w:sz w:val="23"/>
        </w:rPr>
        <w:t> </w:t>
      </w:r>
      <w:r>
        <w:rPr>
          <w:w w:val="105"/>
          <w:sz w:val="23"/>
        </w:rPr>
        <w:t>finished</w:t>
      </w:r>
      <w:r>
        <w:rPr>
          <w:spacing w:val="-11"/>
          <w:w w:val="105"/>
          <w:sz w:val="23"/>
        </w:rPr>
        <w:t> </w:t>
      </w:r>
      <w:r>
        <w:rPr>
          <w:w w:val="105"/>
          <w:sz w:val="23"/>
        </w:rPr>
        <w:t>grade</w:t>
      </w:r>
      <w:r>
        <w:rPr>
          <w:spacing w:val="-11"/>
          <w:w w:val="105"/>
          <w:sz w:val="23"/>
        </w:rPr>
        <w:t> </w:t>
      </w:r>
      <w:r>
        <w:rPr>
          <w:w w:val="105"/>
          <w:sz w:val="23"/>
        </w:rPr>
        <w:t>to</w:t>
      </w:r>
      <w:r>
        <w:rPr>
          <w:spacing w:val="-11"/>
          <w:w w:val="105"/>
          <w:sz w:val="23"/>
        </w:rPr>
        <w:t> </w:t>
      </w:r>
      <w:r>
        <w:rPr>
          <w:w w:val="105"/>
          <w:sz w:val="23"/>
        </w:rPr>
        <w:t>the</w:t>
      </w:r>
      <w:r>
        <w:rPr>
          <w:spacing w:val="-11"/>
          <w:w w:val="105"/>
          <w:sz w:val="23"/>
        </w:rPr>
        <w:t> </w:t>
      </w:r>
      <w:r>
        <w:rPr>
          <w:w w:val="105"/>
          <w:sz w:val="23"/>
        </w:rPr>
        <w:t>walking</w:t>
      </w:r>
      <w:r>
        <w:rPr>
          <w:spacing w:val="-11"/>
          <w:w w:val="105"/>
          <w:sz w:val="23"/>
        </w:rPr>
        <w:t> </w:t>
      </w:r>
      <w:r>
        <w:rPr>
          <w:w w:val="105"/>
          <w:sz w:val="23"/>
        </w:rPr>
        <w:t>surface,</w:t>
      </w:r>
      <w:r>
        <w:rPr>
          <w:spacing w:val="-11"/>
          <w:w w:val="105"/>
          <w:sz w:val="23"/>
        </w:rPr>
        <w:t> </w:t>
      </w:r>
      <w:r>
        <w:rPr>
          <w:w w:val="105"/>
          <w:sz w:val="23"/>
        </w:rPr>
        <w:t>excluding</w:t>
      </w:r>
      <w:r>
        <w:rPr>
          <w:spacing w:val="-11"/>
          <w:w w:val="105"/>
          <w:sz w:val="23"/>
        </w:rPr>
        <w:t> </w:t>
      </w:r>
      <w:r>
        <w:rPr>
          <w:w w:val="105"/>
          <w:sz w:val="23"/>
        </w:rPr>
        <w:t>the </w:t>
      </w:r>
      <w:r>
        <w:rPr>
          <w:b/>
          <w:color w:val="585858"/>
          <w:w w:val="105"/>
          <w:sz w:val="23"/>
        </w:rPr>
        <w:t>height </w:t>
      </w:r>
      <w:r>
        <w:rPr>
          <w:w w:val="105"/>
          <w:sz w:val="23"/>
        </w:rPr>
        <w:t>of</w:t>
      </w:r>
      <w:r>
        <w:rPr>
          <w:spacing w:val="-1"/>
          <w:w w:val="105"/>
          <w:sz w:val="23"/>
        </w:rPr>
        <w:t> </w:t>
      </w:r>
      <w:r>
        <w:rPr>
          <w:w w:val="105"/>
          <w:sz w:val="23"/>
        </w:rPr>
        <w:t>any safety railing, guard, privacy screen or other similar feature. Finished grade is the average of the four most distant points representing</w:t>
      </w:r>
      <w:r>
        <w:rPr>
          <w:spacing w:val="-1"/>
          <w:w w:val="105"/>
          <w:sz w:val="23"/>
        </w:rPr>
        <w:t> </w:t>
      </w:r>
      <w:r>
        <w:rPr>
          <w:w w:val="105"/>
          <w:sz w:val="23"/>
        </w:rPr>
        <w:t>the outermost corners of the </w:t>
      </w:r>
      <w:r>
        <w:rPr>
          <w:b/>
          <w:color w:val="585858"/>
          <w:w w:val="105"/>
          <w:sz w:val="23"/>
        </w:rPr>
        <w:t>deck </w:t>
      </w:r>
      <w:r>
        <w:rPr>
          <w:w w:val="105"/>
          <w:sz w:val="23"/>
        </w:rPr>
        <w:t>and </w:t>
      </w:r>
      <w:r>
        <w:rPr>
          <w:b/>
          <w:color w:val="585858"/>
          <w:w w:val="105"/>
          <w:sz w:val="23"/>
        </w:rPr>
        <w:t>porch</w:t>
      </w:r>
      <w:r>
        <w:rPr>
          <w:w w:val="105"/>
          <w:sz w:val="23"/>
        </w:rPr>
        <w:t>.</w:t>
      </w:r>
    </w:p>
    <w:p>
      <w:pPr>
        <w:pStyle w:val="Heading4"/>
        <w:spacing w:before="235"/>
      </w:pPr>
      <w:r>
        <w:rPr>
          <w:color w:val="585858"/>
          <w:spacing w:val="-2"/>
        </w:rPr>
        <w:t>Terraces</w:t>
      </w:r>
    </w:p>
    <w:p>
      <w:pPr>
        <w:pStyle w:val="ListParagraph"/>
        <w:numPr>
          <w:ilvl w:val="2"/>
          <w:numId w:val="21"/>
        </w:numPr>
        <w:tabs>
          <w:tab w:pos="1391" w:val="left" w:leader="none"/>
        </w:tabs>
        <w:spacing w:line="252" w:lineRule="auto" w:before="259" w:after="0"/>
        <w:ind w:left="1391" w:right="954" w:hanging="1132"/>
        <w:jc w:val="left"/>
        <w:rPr>
          <w:sz w:val="23"/>
        </w:rPr>
      </w:pP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Clauses</w:t>
      </w:r>
      <w:r>
        <w:rPr>
          <w:spacing w:val="-8"/>
          <w:w w:val="105"/>
          <w:sz w:val="23"/>
        </w:rPr>
        <w:t> </w:t>
      </w:r>
      <w:r>
        <w:rPr>
          <w:w w:val="105"/>
          <w:sz w:val="23"/>
        </w:rPr>
        <w:t>4.20.1.</w:t>
      </w:r>
      <w:r>
        <w:rPr>
          <w:spacing w:val="-4"/>
          <w:w w:val="105"/>
          <w:sz w:val="23"/>
        </w:rPr>
        <w:t> </w:t>
      </w:r>
      <w:r>
        <w:rPr>
          <w:w w:val="105"/>
          <w:sz w:val="23"/>
        </w:rPr>
        <w:t>to</w:t>
      </w:r>
      <w:r>
        <w:rPr>
          <w:spacing w:val="-5"/>
          <w:w w:val="105"/>
          <w:sz w:val="23"/>
        </w:rPr>
        <w:t> </w:t>
      </w:r>
      <w:r>
        <w:rPr>
          <w:w w:val="105"/>
          <w:sz w:val="23"/>
        </w:rPr>
        <w:t>4.20.8.</w:t>
      </w:r>
      <w:r>
        <w:rPr>
          <w:spacing w:val="-4"/>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apply</w:t>
      </w:r>
      <w:r>
        <w:rPr>
          <w:spacing w:val="-8"/>
          <w:w w:val="105"/>
          <w:sz w:val="23"/>
        </w:rPr>
        <w:t> </w:t>
      </w:r>
      <w:r>
        <w:rPr>
          <w:w w:val="105"/>
          <w:sz w:val="23"/>
        </w:rPr>
        <w:t>to</w:t>
      </w:r>
      <w:r>
        <w:rPr>
          <w:spacing w:val="-11"/>
          <w:w w:val="105"/>
          <w:sz w:val="23"/>
        </w:rPr>
        <w:t> </w:t>
      </w:r>
      <w:r>
        <w:rPr>
          <w:w w:val="105"/>
          <w:sz w:val="23"/>
        </w:rPr>
        <w:t>a</w:t>
      </w:r>
      <w:r>
        <w:rPr>
          <w:spacing w:val="-7"/>
          <w:w w:val="105"/>
          <w:sz w:val="23"/>
        </w:rPr>
        <w:t> </w:t>
      </w:r>
      <w:r>
        <w:rPr>
          <w:w w:val="105"/>
          <w:sz w:val="23"/>
        </w:rPr>
        <w:t>terrace</w:t>
      </w:r>
      <w:r>
        <w:rPr>
          <w:spacing w:val="-10"/>
          <w:w w:val="105"/>
          <w:sz w:val="23"/>
        </w:rPr>
        <w:t> </w:t>
      </w:r>
      <w:r>
        <w:rPr>
          <w:w w:val="105"/>
          <w:sz w:val="23"/>
        </w:rPr>
        <w:t>which</w:t>
      </w:r>
      <w:r>
        <w:rPr>
          <w:spacing w:val="-7"/>
          <w:w w:val="105"/>
          <w:sz w:val="23"/>
        </w:rPr>
        <w:t> </w:t>
      </w:r>
      <w:r>
        <w:rPr>
          <w:w w:val="105"/>
          <w:sz w:val="23"/>
        </w:rPr>
        <w:t>is</w:t>
      </w:r>
      <w:r>
        <w:rPr>
          <w:spacing w:val="-8"/>
          <w:w w:val="105"/>
          <w:sz w:val="23"/>
        </w:rPr>
        <w:t> </w:t>
      </w:r>
      <w:r>
        <w:rPr>
          <w:w w:val="105"/>
          <w:sz w:val="23"/>
        </w:rPr>
        <w:t>located on the roof of a </w:t>
      </w:r>
      <w:r>
        <w:rPr>
          <w:b/>
          <w:color w:val="585858"/>
          <w:w w:val="105"/>
          <w:sz w:val="23"/>
        </w:rPr>
        <w:t>building </w:t>
      </w:r>
      <w:r>
        <w:rPr>
          <w:w w:val="105"/>
          <w:sz w:val="23"/>
        </w:rPr>
        <w:t>above a </w:t>
      </w:r>
      <w:r>
        <w:rPr>
          <w:b/>
          <w:color w:val="585858"/>
          <w:w w:val="105"/>
          <w:sz w:val="23"/>
        </w:rPr>
        <w:t>storey</w:t>
      </w:r>
      <w:r>
        <w:rPr>
          <w:w w:val="105"/>
          <w:sz w:val="23"/>
        </w:rPr>
        <w:t>. Rooftop terraces are permitted on the roof of a </w:t>
      </w:r>
      <w:r>
        <w:rPr>
          <w:b/>
          <w:color w:val="585858"/>
          <w:w w:val="105"/>
          <w:sz w:val="23"/>
        </w:rPr>
        <w:t>building </w:t>
      </w:r>
      <w:r>
        <w:rPr>
          <w:w w:val="105"/>
          <w:sz w:val="23"/>
        </w:rPr>
        <w:t>and must comply with the Projections Above Maximum Height provisions of Subsection 4.18.</w:t>
      </w:r>
    </w:p>
    <w:p>
      <w:pPr>
        <w:pStyle w:val="BodyText"/>
        <w:spacing w:before="34"/>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Barrier-Free</w:t>
      </w:r>
      <w:r>
        <w:rPr>
          <w:color w:val="1F487C"/>
          <w:spacing w:val="2"/>
        </w:rPr>
        <w:t> </w:t>
      </w:r>
      <w:r>
        <w:rPr>
          <w:color w:val="1F487C"/>
          <w:spacing w:val="-2"/>
          <w:w w:val="90"/>
        </w:rPr>
        <w:t>Buildings</w:t>
      </w:r>
    </w:p>
    <w:p>
      <w:pPr>
        <w:pStyle w:val="ListParagraph"/>
        <w:numPr>
          <w:ilvl w:val="2"/>
          <w:numId w:val="21"/>
        </w:numPr>
        <w:tabs>
          <w:tab w:pos="1391" w:val="left" w:leader="none"/>
        </w:tabs>
        <w:spacing w:line="252" w:lineRule="auto" w:before="255" w:after="0"/>
        <w:ind w:left="1391" w:right="1174" w:hanging="1132"/>
        <w:jc w:val="left"/>
        <w:rPr>
          <w:sz w:val="23"/>
        </w:rPr>
      </w:pPr>
      <w:r>
        <w:rPr>
          <w:w w:val="105"/>
          <w:sz w:val="23"/>
        </w:rPr>
        <w:t>In</w:t>
      </w:r>
      <w:r>
        <w:rPr>
          <w:spacing w:val="-7"/>
          <w:w w:val="105"/>
          <w:sz w:val="23"/>
        </w:rPr>
        <w:t> </w:t>
      </w:r>
      <w:r>
        <w:rPr>
          <w:w w:val="105"/>
          <w:sz w:val="23"/>
        </w:rPr>
        <w:t>all</w:t>
      </w:r>
      <w:r>
        <w:rPr>
          <w:spacing w:val="-8"/>
          <w:w w:val="105"/>
          <w:sz w:val="23"/>
        </w:rPr>
        <w:t> </w:t>
      </w:r>
      <w:r>
        <w:rPr>
          <w:w w:val="105"/>
          <w:sz w:val="23"/>
        </w:rPr>
        <w:t>Zones</w:t>
      </w:r>
      <w:r>
        <w:rPr>
          <w:spacing w:val="-3"/>
          <w:w w:val="105"/>
          <w:sz w:val="23"/>
        </w:rPr>
        <w:t> </w:t>
      </w:r>
      <w:r>
        <w:rPr>
          <w:w w:val="105"/>
          <w:sz w:val="23"/>
        </w:rPr>
        <w:t>except</w:t>
      </w:r>
      <w:r>
        <w:rPr>
          <w:spacing w:val="-10"/>
          <w:w w:val="105"/>
          <w:sz w:val="23"/>
        </w:rPr>
        <w:t> </w:t>
      </w:r>
      <w:r>
        <w:rPr>
          <w:w w:val="105"/>
          <w:sz w:val="23"/>
        </w:rPr>
        <w:t>the</w:t>
      </w:r>
      <w:r>
        <w:rPr>
          <w:spacing w:val="-5"/>
          <w:w w:val="105"/>
          <w:sz w:val="23"/>
        </w:rPr>
        <w:t> </w:t>
      </w:r>
      <w:r>
        <w:rPr>
          <w:w w:val="105"/>
          <w:sz w:val="23"/>
        </w:rPr>
        <w:t>DT1,</w:t>
      </w:r>
      <w:r>
        <w:rPr>
          <w:spacing w:val="-4"/>
          <w:w w:val="105"/>
          <w:sz w:val="23"/>
        </w:rPr>
        <w:t> </w:t>
      </w:r>
      <w:r>
        <w:rPr>
          <w:w w:val="105"/>
          <w:sz w:val="23"/>
        </w:rPr>
        <w:t>DT2,</w:t>
      </w:r>
      <w:r>
        <w:rPr>
          <w:spacing w:val="-10"/>
          <w:w w:val="105"/>
          <w:sz w:val="23"/>
        </w:rPr>
        <w:t> </w:t>
      </w:r>
      <w:r>
        <w:rPr>
          <w:w w:val="105"/>
          <w:sz w:val="23"/>
        </w:rPr>
        <w:t>HCD2 and</w:t>
      </w:r>
      <w:r>
        <w:rPr>
          <w:spacing w:val="-6"/>
          <w:w w:val="105"/>
          <w:sz w:val="23"/>
        </w:rPr>
        <w:t> </w:t>
      </w:r>
      <w:r>
        <w:rPr>
          <w:w w:val="105"/>
          <w:sz w:val="23"/>
        </w:rPr>
        <w:t>HB</w:t>
      </w:r>
      <w:r>
        <w:rPr>
          <w:spacing w:val="-8"/>
          <w:w w:val="105"/>
          <w:sz w:val="23"/>
        </w:rPr>
        <w:t> </w:t>
      </w:r>
      <w:r>
        <w:rPr>
          <w:w w:val="105"/>
          <w:sz w:val="23"/>
        </w:rPr>
        <w:t>Zones,</w:t>
      </w:r>
      <w:r>
        <w:rPr>
          <w:spacing w:val="-3"/>
          <w:w w:val="105"/>
          <w:sz w:val="23"/>
        </w:rPr>
        <w:t> </w:t>
      </w:r>
      <w:r>
        <w:rPr>
          <w:w w:val="105"/>
          <w:sz w:val="23"/>
        </w:rPr>
        <w:t>despite</w:t>
      </w:r>
      <w:r>
        <w:rPr>
          <w:spacing w:val="-10"/>
          <w:w w:val="105"/>
          <w:sz w:val="23"/>
        </w:rPr>
        <w:t> </w:t>
      </w:r>
      <w:r>
        <w:rPr>
          <w:w w:val="105"/>
          <w:sz w:val="23"/>
        </w:rPr>
        <w:t>any</w:t>
      </w:r>
      <w:r>
        <w:rPr>
          <w:spacing w:val="-8"/>
          <w:w w:val="105"/>
          <w:sz w:val="23"/>
        </w:rPr>
        <w:t> </w:t>
      </w:r>
      <w:r>
        <w:rPr>
          <w:b/>
          <w:color w:val="585858"/>
          <w:w w:val="105"/>
          <w:sz w:val="23"/>
        </w:rPr>
        <w:t>setback</w:t>
      </w:r>
      <w:r>
        <w:rPr>
          <w:b/>
          <w:color w:val="585858"/>
          <w:spacing w:val="-11"/>
          <w:w w:val="105"/>
          <w:sz w:val="23"/>
        </w:rPr>
        <w:t> </w:t>
      </w:r>
      <w:r>
        <w:rPr>
          <w:w w:val="105"/>
          <w:sz w:val="23"/>
        </w:rPr>
        <w:t>that</w:t>
      </w:r>
      <w:r>
        <w:rPr>
          <w:spacing w:val="-10"/>
          <w:w w:val="105"/>
          <w:sz w:val="23"/>
        </w:rPr>
        <w:t> </w:t>
      </w:r>
      <w:r>
        <w:rPr>
          <w:w w:val="105"/>
          <w:sz w:val="23"/>
        </w:rPr>
        <w:t>is more restrictive in this By-law, unenclosed </w:t>
      </w:r>
      <w:r>
        <w:rPr>
          <w:b/>
          <w:color w:val="585858"/>
          <w:w w:val="105"/>
          <w:sz w:val="23"/>
        </w:rPr>
        <w:t>building </w:t>
      </w:r>
      <w:r>
        <w:rPr>
          <w:w w:val="105"/>
          <w:sz w:val="23"/>
        </w:rPr>
        <w:t>components necessary to ensure</w:t>
      </w:r>
      <w:r>
        <w:rPr>
          <w:spacing w:val="-3"/>
          <w:w w:val="105"/>
          <w:sz w:val="23"/>
        </w:rPr>
        <w:t> </w:t>
      </w:r>
      <w:r>
        <w:rPr>
          <w:w w:val="105"/>
          <w:sz w:val="23"/>
        </w:rPr>
        <w:t>that</w:t>
      </w:r>
      <w:r>
        <w:rPr>
          <w:spacing w:val="-3"/>
          <w:w w:val="105"/>
          <w:sz w:val="23"/>
        </w:rPr>
        <w:t> </w:t>
      </w:r>
      <w:r>
        <w:rPr>
          <w:w w:val="105"/>
          <w:sz w:val="23"/>
        </w:rPr>
        <w:t>a </w:t>
      </w:r>
      <w:r>
        <w:rPr>
          <w:b/>
          <w:color w:val="585858"/>
          <w:w w:val="105"/>
          <w:sz w:val="23"/>
        </w:rPr>
        <w:t>building</w:t>
      </w:r>
      <w:r>
        <w:rPr>
          <w:b/>
          <w:color w:val="585858"/>
          <w:spacing w:val="-4"/>
          <w:w w:val="105"/>
          <w:sz w:val="23"/>
        </w:rPr>
        <w:t> </w:t>
      </w:r>
      <w:r>
        <w:rPr>
          <w:w w:val="105"/>
          <w:sz w:val="23"/>
        </w:rPr>
        <w:t>and its facilities can be</w:t>
      </w:r>
      <w:r>
        <w:rPr>
          <w:spacing w:val="-3"/>
          <w:w w:val="105"/>
          <w:sz w:val="23"/>
        </w:rPr>
        <w:t> </w:t>
      </w:r>
      <w:r>
        <w:rPr>
          <w:w w:val="105"/>
          <w:sz w:val="23"/>
        </w:rPr>
        <w:t>approached, entered, and </w:t>
      </w:r>
      <w:r>
        <w:rPr>
          <w:b/>
          <w:color w:val="585858"/>
          <w:w w:val="105"/>
          <w:sz w:val="23"/>
        </w:rPr>
        <w:t>used </w:t>
      </w:r>
      <w:r>
        <w:rPr>
          <w:w w:val="105"/>
          <w:sz w:val="23"/>
        </w:rPr>
        <w:t>by</w:t>
      </w:r>
    </w:p>
    <w:p>
      <w:pPr>
        <w:spacing w:after="0" w:line="252" w:lineRule="auto"/>
        <w:jc w:val="left"/>
        <w:rPr>
          <w:sz w:val="23"/>
        </w:rPr>
        <w:sectPr>
          <w:pgSz w:w="12240" w:h="15840"/>
          <w:pgMar w:header="726" w:footer="800" w:top="1340" w:bottom="1000" w:left="820" w:right="200"/>
        </w:sectPr>
      </w:pPr>
    </w:p>
    <w:p>
      <w:pPr>
        <w:spacing w:line="252" w:lineRule="auto" w:before="91"/>
        <w:ind w:left="1391" w:right="898" w:firstLine="0"/>
        <w:jc w:val="left"/>
        <w:rPr>
          <w:sz w:val="23"/>
        </w:rPr>
      </w:pPr>
      <w:bookmarkStart w:name="4.22. Railway and Rail Yard Separation D" w:id="120"/>
      <w:bookmarkEnd w:id="120"/>
      <w:r>
        <w:rPr/>
      </w:r>
      <w:r>
        <w:rPr>
          <w:b/>
          <w:color w:val="585858"/>
          <w:w w:val="105"/>
          <w:sz w:val="23"/>
        </w:rPr>
        <w:t>persons</w:t>
      </w:r>
      <w:r>
        <w:rPr>
          <w:b/>
          <w:color w:val="585858"/>
          <w:spacing w:val="-8"/>
          <w:w w:val="105"/>
          <w:sz w:val="23"/>
        </w:rPr>
        <w:t> </w:t>
      </w:r>
      <w:r>
        <w:rPr>
          <w:w w:val="105"/>
          <w:sz w:val="23"/>
        </w:rPr>
        <w:t>with</w:t>
      </w:r>
      <w:r>
        <w:rPr>
          <w:spacing w:val="-9"/>
          <w:w w:val="105"/>
          <w:sz w:val="23"/>
        </w:rPr>
        <w:t> </w:t>
      </w:r>
      <w:r>
        <w:rPr>
          <w:w w:val="105"/>
          <w:sz w:val="23"/>
        </w:rPr>
        <w:t>disabilities</w:t>
      </w:r>
      <w:r>
        <w:rPr>
          <w:spacing w:val="-11"/>
          <w:w w:val="105"/>
          <w:sz w:val="23"/>
        </w:rPr>
        <w:t> </w:t>
      </w:r>
      <w:r>
        <w:rPr>
          <w:w w:val="105"/>
          <w:sz w:val="23"/>
        </w:rPr>
        <w:t>in</w:t>
      </w:r>
      <w:r>
        <w:rPr>
          <w:spacing w:val="-9"/>
          <w:w w:val="105"/>
          <w:sz w:val="23"/>
        </w:rPr>
        <w:t> </w:t>
      </w:r>
      <w:r>
        <w:rPr>
          <w:w w:val="105"/>
          <w:sz w:val="23"/>
        </w:rPr>
        <w:t>accordance</w:t>
      </w:r>
      <w:r>
        <w:rPr>
          <w:spacing w:val="-13"/>
          <w:w w:val="105"/>
          <w:sz w:val="23"/>
        </w:rPr>
        <w:t> </w:t>
      </w:r>
      <w:r>
        <w:rPr>
          <w:w w:val="105"/>
          <w:sz w:val="23"/>
        </w:rPr>
        <w:t>with</w:t>
      </w:r>
      <w:r>
        <w:rPr>
          <w:spacing w:val="-9"/>
          <w:w w:val="105"/>
          <w:sz w:val="23"/>
        </w:rPr>
        <w:t> </w:t>
      </w:r>
      <w:r>
        <w:rPr>
          <w:w w:val="105"/>
          <w:sz w:val="23"/>
        </w:rPr>
        <w:t>the</w:t>
      </w:r>
      <w:r>
        <w:rPr>
          <w:spacing w:val="-3"/>
          <w:w w:val="105"/>
          <w:sz w:val="23"/>
        </w:rPr>
        <w:t> </w:t>
      </w:r>
      <w:r>
        <w:rPr>
          <w:i/>
          <w:w w:val="105"/>
          <w:sz w:val="23"/>
        </w:rPr>
        <w:t>Building</w:t>
      </w:r>
      <w:r>
        <w:rPr>
          <w:i/>
          <w:spacing w:val="-11"/>
          <w:w w:val="105"/>
          <w:sz w:val="23"/>
        </w:rPr>
        <w:t> </w:t>
      </w:r>
      <w:r>
        <w:rPr>
          <w:i/>
          <w:w w:val="105"/>
          <w:sz w:val="23"/>
        </w:rPr>
        <w:t>Code</w:t>
      </w:r>
      <w:r>
        <w:rPr>
          <w:i/>
          <w:spacing w:val="-9"/>
          <w:w w:val="105"/>
          <w:sz w:val="23"/>
        </w:rPr>
        <w:t> </w:t>
      </w:r>
      <w:r>
        <w:rPr>
          <w:i/>
          <w:w w:val="105"/>
          <w:sz w:val="23"/>
        </w:rPr>
        <w:t>Act,</w:t>
      </w:r>
      <w:r>
        <w:rPr>
          <w:i/>
          <w:spacing w:val="-7"/>
          <w:w w:val="105"/>
          <w:sz w:val="23"/>
        </w:rPr>
        <w:t> </w:t>
      </w:r>
      <w:r>
        <w:rPr>
          <w:i/>
          <w:w w:val="105"/>
          <w:sz w:val="23"/>
        </w:rPr>
        <w:t>1992</w:t>
      </w:r>
      <w:r>
        <w:rPr>
          <w:w w:val="105"/>
          <w:sz w:val="23"/>
        </w:rPr>
        <w:t>,</w:t>
      </w:r>
      <w:r>
        <w:rPr>
          <w:spacing w:val="-13"/>
          <w:w w:val="105"/>
          <w:sz w:val="23"/>
        </w:rPr>
        <w:t> </w:t>
      </w:r>
      <w:r>
        <w:rPr>
          <w:w w:val="105"/>
          <w:sz w:val="23"/>
        </w:rPr>
        <w:t>may</w:t>
      </w:r>
      <w:r>
        <w:rPr>
          <w:spacing w:val="-5"/>
          <w:w w:val="105"/>
          <w:sz w:val="23"/>
        </w:rPr>
        <w:t> </w:t>
      </w:r>
      <w:r>
        <w:rPr>
          <w:w w:val="105"/>
          <w:sz w:val="23"/>
        </w:rPr>
        <w:t>project into</w:t>
      </w:r>
      <w:r>
        <w:rPr>
          <w:spacing w:val="-13"/>
          <w:w w:val="105"/>
          <w:sz w:val="23"/>
        </w:rPr>
        <w:t> </w:t>
      </w:r>
      <w:r>
        <w:rPr>
          <w:w w:val="105"/>
          <w:sz w:val="23"/>
        </w:rPr>
        <w:t>any</w:t>
      </w:r>
      <w:r>
        <w:rPr>
          <w:spacing w:val="-10"/>
          <w:w w:val="105"/>
          <w:sz w:val="23"/>
        </w:rPr>
        <w:t> </w:t>
      </w:r>
      <w:r>
        <w:rPr>
          <w:w w:val="105"/>
          <w:sz w:val="23"/>
        </w:rPr>
        <w:t>required</w:t>
      </w:r>
      <w:r>
        <w:rPr>
          <w:spacing w:val="-11"/>
          <w:w w:val="105"/>
          <w:sz w:val="23"/>
        </w:rPr>
        <w:t> </w:t>
      </w:r>
      <w:r>
        <w:rPr>
          <w:b/>
          <w:color w:val="585858"/>
          <w:w w:val="105"/>
          <w:sz w:val="23"/>
        </w:rPr>
        <w:t>front</w:t>
      </w:r>
      <w:r>
        <w:rPr>
          <w:b/>
          <w:color w:val="585858"/>
          <w:spacing w:val="-10"/>
          <w:w w:val="105"/>
          <w:sz w:val="23"/>
        </w:rPr>
        <w:t> </w:t>
      </w:r>
      <w:r>
        <w:rPr>
          <w:b/>
          <w:color w:val="585858"/>
          <w:w w:val="105"/>
          <w:sz w:val="23"/>
        </w:rPr>
        <w:t>setback</w:t>
      </w:r>
      <w:r>
        <w:rPr>
          <w:w w:val="105"/>
          <w:sz w:val="23"/>
        </w:rPr>
        <w:t>,</w:t>
      </w:r>
      <w:r>
        <w:rPr>
          <w:spacing w:val="-6"/>
          <w:w w:val="105"/>
          <w:sz w:val="23"/>
        </w:rPr>
        <w:t> </w:t>
      </w:r>
      <w:r>
        <w:rPr>
          <w:b/>
          <w:color w:val="585858"/>
          <w:w w:val="105"/>
          <w:sz w:val="23"/>
        </w:rPr>
        <w:t>interior</w:t>
      </w:r>
      <w:r>
        <w:rPr>
          <w:b/>
          <w:color w:val="585858"/>
          <w:spacing w:val="-11"/>
          <w:w w:val="105"/>
          <w:sz w:val="23"/>
        </w:rPr>
        <w:t> </w:t>
      </w:r>
      <w:r>
        <w:rPr>
          <w:b/>
          <w:color w:val="585858"/>
          <w:w w:val="105"/>
          <w:sz w:val="23"/>
        </w:rPr>
        <w:t>setback</w:t>
      </w:r>
      <w:r>
        <w:rPr>
          <w:b/>
          <w:color w:val="585858"/>
          <w:spacing w:val="-6"/>
          <w:w w:val="105"/>
          <w:sz w:val="23"/>
        </w:rPr>
        <w:t> </w:t>
      </w:r>
      <w:r>
        <w:rPr>
          <w:w w:val="105"/>
          <w:sz w:val="23"/>
        </w:rPr>
        <w:t>or</w:t>
      </w:r>
      <w:r>
        <w:rPr>
          <w:spacing w:val="-8"/>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2"/>
          <w:w w:val="105"/>
          <w:sz w:val="23"/>
        </w:rPr>
        <w:t> </w:t>
      </w:r>
      <w:r>
        <w:rPr>
          <w:w w:val="105"/>
          <w:sz w:val="23"/>
        </w:rPr>
        <w:t>provided</w:t>
      </w:r>
      <w:r>
        <w:rPr>
          <w:spacing w:val="-8"/>
          <w:w w:val="105"/>
          <w:sz w:val="23"/>
        </w:rPr>
        <w:t> </w:t>
      </w:r>
      <w:r>
        <w:rPr>
          <w:w w:val="105"/>
          <w:sz w:val="23"/>
        </w:rPr>
        <w:t>that the </w:t>
      </w:r>
      <w:r>
        <w:rPr>
          <w:b/>
          <w:color w:val="585858"/>
          <w:w w:val="105"/>
          <w:sz w:val="23"/>
        </w:rPr>
        <w:t>building </w:t>
      </w:r>
      <w:r>
        <w:rPr>
          <w:w w:val="105"/>
          <w:sz w:val="23"/>
        </w:rPr>
        <w:t>component is no closer than 0.3 metres from</w:t>
      </w:r>
      <w:r>
        <w:rPr>
          <w:spacing w:val="-2"/>
          <w:w w:val="105"/>
          <w:sz w:val="23"/>
        </w:rPr>
        <w:t> </w:t>
      </w:r>
      <w:r>
        <w:rPr>
          <w:w w:val="105"/>
          <w:sz w:val="23"/>
        </w:rPr>
        <w:t>any </w:t>
      </w:r>
      <w:r>
        <w:rPr>
          <w:b/>
          <w:color w:val="585858"/>
          <w:w w:val="105"/>
          <w:sz w:val="23"/>
        </w:rPr>
        <w:t>lot line </w:t>
      </w:r>
      <w:r>
        <w:rPr>
          <w:w w:val="105"/>
          <w:sz w:val="23"/>
        </w:rPr>
        <w:t>and is not located within any form of drainage management system such as a </w:t>
      </w:r>
      <w:r>
        <w:rPr>
          <w:b/>
          <w:color w:val="585858"/>
          <w:w w:val="105"/>
          <w:sz w:val="23"/>
        </w:rPr>
        <w:t>swale </w:t>
      </w:r>
      <w:r>
        <w:rPr>
          <w:w w:val="105"/>
          <w:sz w:val="23"/>
        </w:rPr>
        <w:t>or </w:t>
      </w:r>
      <w:r>
        <w:rPr>
          <w:b/>
          <w:color w:val="585858"/>
          <w:w w:val="105"/>
          <w:sz w:val="23"/>
        </w:rPr>
        <w:t>ditch</w:t>
      </w:r>
      <w:r>
        <w:rPr>
          <w:w w:val="105"/>
          <w:sz w:val="23"/>
        </w:rPr>
        <w:t>. The area of such barrier-free </w:t>
      </w:r>
      <w:r>
        <w:rPr>
          <w:b/>
          <w:color w:val="585858"/>
          <w:w w:val="105"/>
          <w:sz w:val="23"/>
        </w:rPr>
        <w:t>building </w:t>
      </w:r>
      <w:r>
        <w:rPr>
          <w:w w:val="105"/>
          <w:sz w:val="23"/>
        </w:rPr>
        <w:t>component is excluded from the calculation of </w:t>
      </w:r>
      <w:r>
        <w:rPr>
          <w:b/>
          <w:color w:val="585858"/>
          <w:w w:val="105"/>
          <w:sz w:val="23"/>
        </w:rPr>
        <w:t>lot coverage</w:t>
      </w:r>
      <w:r>
        <w:rPr>
          <w:w w:val="105"/>
          <w:sz w:val="23"/>
        </w:rPr>
        <w:t>.</w:t>
      </w:r>
    </w:p>
    <w:p>
      <w:pPr>
        <w:pStyle w:val="BodyText"/>
        <w:spacing w:before="8"/>
        <w:ind w:left="6449"/>
      </w:pPr>
      <w:r>
        <w:rPr/>
        <w:t>(By-Law</w:t>
      </w:r>
      <w:r>
        <w:rPr>
          <w:spacing w:val="35"/>
        </w:rPr>
        <w:t> </w:t>
      </w:r>
      <w:r>
        <w:rPr/>
        <w:t>Number</w:t>
      </w:r>
      <w:r>
        <w:rPr>
          <w:spacing w:val="44"/>
        </w:rPr>
        <w:t> </w:t>
      </w:r>
      <w:r>
        <w:rPr/>
        <w:t>2022-62;</w:t>
      </w:r>
      <w:r>
        <w:rPr>
          <w:spacing w:val="33"/>
        </w:rPr>
        <w:t> </w:t>
      </w:r>
      <w:r>
        <w:rPr/>
        <w:t>2024-</w:t>
      </w:r>
      <w:r>
        <w:rPr>
          <w:spacing w:val="-4"/>
        </w:rPr>
        <w:t>332)</w:t>
      </w:r>
    </w:p>
    <w:p>
      <w:pPr>
        <w:pStyle w:val="BodyText"/>
        <w:spacing w:before="54"/>
        <w:ind w:left="0"/>
      </w:pPr>
    </w:p>
    <w:p>
      <w:pPr>
        <w:pStyle w:val="Heading3"/>
        <w:numPr>
          <w:ilvl w:val="1"/>
          <w:numId w:val="21"/>
        </w:numPr>
        <w:tabs>
          <w:tab w:pos="1391" w:val="left" w:leader="none"/>
        </w:tabs>
        <w:spacing w:line="240" w:lineRule="auto" w:before="1" w:after="0"/>
        <w:ind w:left="1391" w:right="0" w:hanging="1131"/>
        <w:jc w:val="left"/>
      </w:pPr>
      <w:r>
        <w:rPr>
          <w:color w:val="1F487C"/>
          <w:spacing w:val="-8"/>
        </w:rPr>
        <w:t>Railway</w:t>
      </w:r>
      <w:r>
        <w:rPr>
          <w:color w:val="1F487C"/>
          <w:spacing w:val="-1"/>
        </w:rPr>
        <w:t> </w:t>
      </w:r>
      <w:r>
        <w:rPr>
          <w:color w:val="1F487C"/>
          <w:spacing w:val="-8"/>
        </w:rPr>
        <w:t>and Rail</w:t>
      </w:r>
      <w:r>
        <w:rPr>
          <w:color w:val="1F487C"/>
          <w:spacing w:val="-5"/>
        </w:rPr>
        <w:t> </w:t>
      </w:r>
      <w:r>
        <w:rPr>
          <w:color w:val="1F487C"/>
          <w:spacing w:val="-8"/>
        </w:rPr>
        <w:t>Yard</w:t>
      </w:r>
      <w:r>
        <w:rPr>
          <w:color w:val="1F487C"/>
        </w:rPr>
        <w:t> </w:t>
      </w:r>
      <w:r>
        <w:rPr>
          <w:color w:val="1F487C"/>
          <w:spacing w:val="-8"/>
        </w:rPr>
        <w:t>Separation</w:t>
      </w:r>
      <w:r>
        <w:rPr>
          <w:color w:val="1F487C"/>
          <w:spacing w:val="-6"/>
        </w:rPr>
        <w:t> </w:t>
      </w:r>
      <w:r>
        <w:rPr>
          <w:color w:val="1F487C"/>
          <w:spacing w:val="-8"/>
        </w:rPr>
        <w:t>Distances</w:t>
      </w:r>
    </w:p>
    <w:p>
      <w:pPr>
        <w:pStyle w:val="ListParagraph"/>
        <w:numPr>
          <w:ilvl w:val="2"/>
          <w:numId w:val="21"/>
        </w:numPr>
        <w:tabs>
          <w:tab w:pos="1391" w:val="left" w:leader="none"/>
        </w:tabs>
        <w:spacing w:line="240" w:lineRule="auto" w:before="248" w:after="0"/>
        <w:ind w:left="1391" w:right="0" w:hanging="1131"/>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3"/>
          <w:w w:val="105"/>
          <w:sz w:val="23"/>
        </w:rPr>
        <w:t> </w:t>
      </w:r>
      <w:r>
        <w:rPr>
          <w:w w:val="105"/>
          <w:sz w:val="23"/>
        </w:rPr>
        <w:t>is</w:t>
      </w:r>
      <w:r>
        <w:rPr>
          <w:spacing w:val="-10"/>
          <w:w w:val="105"/>
          <w:sz w:val="23"/>
        </w:rPr>
        <w:t> </w:t>
      </w:r>
      <w:r>
        <w:rPr>
          <w:w w:val="105"/>
          <w:sz w:val="23"/>
        </w:rPr>
        <w:t>adjacent</w:t>
      </w:r>
      <w:r>
        <w:rPr>
          <w:spacing w:val="-11"/>
          <w:w w:val="105"/>
          <w:sz w:val="23"/>
        </w:rPr>
        <w:t> </w:t>
      </w:r>
      <w:r>
        <w:rPr>
          <w:w w:val="105"/>
          <w:sz w:val="23"/>
        </w:rPr>
        <w:t>to</w:t>
      </w:r>
      <w:r>
        <w:rPr>
          <w:spacing w:val="-6"/>
          <w:w w:val="105"/>
          <w:sz w:val="23"/>
        </w:rPr>
        <w:t> </w:t>
      </w:r>
      <w:r>
        <w:rPr>
          <w:w w:val="105"/>
          <w:sz w:val="23"/>
        </w:rPr>
        <w:t>a</w:t>
      </w:r>
      <w:r>
        <w:rPr>
          <w:spacing w:val="-8"/>
          <w:w w:val="105"/>
          <w:sz w:val="23"/>
        </w:rPr>
        <w:t> </w:t>
      </w:r>
      <w:r>
        <w:rPr>
          <w:w w:val="105"/>
          <w:sz w:val="23"/>
        </w:rPr>
        <w:t>principal</w:t>
      </w:r>
      <w:r>
        <w:rPr>
          <w:spacing w:val="-5"/>
          <w:w w:val="105"/>
          <w:sz w:val="23"/>
        </w:rPr>
        <w:t> </w:t>
      </w:r>
      <w:r>
        <w:rPr>
          <w:w w:val="105"/>
          <w:sz w:val="23"/>
        </w:rPr>
        <w:t>main</w:t>
      </w:r>
      <w:r>
        <w:rPr>
          <w:spacing w:val="-7"/>
          <w:w w:val="105"/>
          <w:sz w:val="23"/>
        </w:rPr>
        <w:t> </w:t>
      </w:r>
      <w:r>
        <w:rPr>
          <w:w w:val="105"/>
          <w:sz w:val="23"/>
        </w:rPr>
        <w:t>line</w:t>
      </w:r>
      <w:r>
        <w:rPr>
          <w:spacing w:val="-12"/>
          <w:w w:val="105"/>
          <w:sz w:val="23"/>
        </w:rPr>
        <w:t> </w:t>
      </w:r>
      <w:r>
        <w:rPr>
          <w:w w:val="105"/>
          <w:sz w:val="23"/>
        </w:rPr>
        <w:t>railway</w:t>
      </w:r>
      <w:r>
        <w:rPr>
          <w:spacing w:val="2"/>
          <w:w w:val="105"/>
          <w:sz w:val="23"/>
        </w:rPr>
        <w:t> </w:t>
      </w:r>
      <w:r>
        <w:rPr>
          <w:b/>
          <w:color w:val="585858"/>
          <w:w w:val="105"/>
          <w:sz w:val="23"/>
        </w:rPr>
        <w:t>right-of-way</w:t>
      </w:r>
      <w:r>
        <w:rPr>
          <w:b/>
          <w:color w:val="585858"/>
          <w:spacing w:val="-2"/>
          <w:w w:val="105"/>
          <w:sz w:val="23"/>
        </w:rPr>
        <w:t> </w:t>
      </w:r>
      <w:r>
        <w:rPr>
          <w:w w:val="105"/>
          <w:sz w:val="23"/>
        </w:rPr>
        <w:t>and</w:t>
      </w:r>
      <w:r>
        <w:rPr>
          <w:spacing w:val="-12"/>
          <w:w w:val="105"/>
          <w:sz w:val="23"/>
        </w:rPr>
        <w:t> </w:t>
      </w:r>
      <w:r>
        <w:rPr>
          <w:w w:val="105"/>
          <w:sz w:val="23"/>
        </w:rPr>
        <w:t>such</w:t>
      </w:r>
      <w:r>
        <w:rPr>
          <w:spacing w:val="-8"/>
          <w:w w:val="105"/>
          <w:sz w:val="23"/>
        </w:rPr>
        <w:t> </w:t>
      </w:r>
      <w:r>
        <w:rPr>
          <w:b/>
          <w:color w:val="585858"/>
          <w:w w:val="105"/>
          <w:sz w:val="23"/>
        </w:rPr>
        <w:t>lot</w:t>
      </w:r>
      <w:r>
        <w:rPr>
          <w:b/>
          <w:color w:val="585858"/>
          <w:spacing w:val="-8"/>
          <w:w w:val="105"/>
          <w:sz w:val="23"/>
        </w:rPr>
        <w:t> </w:t>
      </w:r>
      <w:r>
        <w:rPr>
          <w:spacing w:val="-5"/>
          <w:w w:val="105"/>
          <w:sz w:val="23"/>
        </w:rPr>
        <w:t>is</w:t>
      </w:r>
    </w:p>
    <w:p>
      <w:pPr>
        <w:spacing w:before="26"/>
        <w:ind w:left="1391" w:right="0" w:firstLine="0"/>
        <w:jc w:val="left"/>
        <w:rPr>
          <w:sz w:val="23"/>
        </w:rPr>
      </w:pPr>
      <w:r>
        <w:rPr>
          <w:b/>
          <w:color w:val="585858"/>
          <w:w w:val="105"/>
          <w:sz w:val="23"/>
        </w:rPr>
        <w:t>developed</w:t>
      </w:r>
      <w:r>
        <w:rPr>
          <w:b/>
          <w:color w:val="585858"/>
          <w:spacing w:val="-12"/>
          <w:w w:val="105"/>
          <w:sz w:val="23"/>
        </w:rPr>
        <w:t> </w:t>
      </w:r>
      <w:r>
        <w:rPr>
          <w:w w:val="105"/>
          <w:sz w:val="23"/>
        </w:rPr>
        <w:t>with</w:t>
      </w:r>
      <w:r>
        <w:rPr>
          <w:spacing w:val="-8"/>
          <w:w w:val="105"/>
          <w:sz w:val="23"/>
        </w:rPr>
        <w:t> </w:t>
      </w:r>
      <w:r>
        <w:rPr>
          <w:w w:val="105"/>
          <w:sz w:val="23"/>
        </w:rPr>
        <w:t>a</w:t>
      </w:r>
      <w:r>
        <w:rPr>
          <w:spacing w:val="-8"/>
          <w:w w:val="105"/>
          <w:sz w:val="23"/>
        </w:rPr>
        <w:t> </w:t>
      </w:r>
      <w:r>
        <w:rPr>
          <w:w w:val="105"/>
          <w:sz w:val="23"/>
        </w:rPr>
        <w:t>permitted</w:t>
      </w:r>
      <w:r>
        <w:rPr>
          <w:spacing w:val="-10"/>
          <w:w w:val="105"/>
          <w:sz w:val="23"/>
        </w:rPr>
        <w:t> </w:t>
      </w:r>
      <w:r>
        <w:rPr>
          <w:b/>
          <w:color w:val="585858"/>
          <w:w w:val="105"/>
          <w:sz w:val="23"/>
        </w:rPr>
        <w:t>use</w:t>
      </w:r>
      <w:r>
        <w:rPr>
          <w:b/>
          <w:color w:val="585858"/>
          <w:spacing w:val="-10"/>
          <w:w w:val="105"/>
          <w:sz w:val="23"/>
        </w:rPr>
        <w:t> </w:t>
      </w:r>
      <w:r>
        <w:rPr>
          <w:w w:val="105"/>
          <w:sz w:val="23"/>
        </w:rPr>
        <w:t>or</w:t>
      </w:r>
      <w:r>
        <w:rPr>
          <w:spacing w:val="-7"/>
          <w:w w:val="105"/>
          <w:sz w:val="23"/>
        </w:rPr>
        <w:t> </w:t>
      </w:r>
      <w:r>
        <w:rPr>
          <w:b/>
          <w:color w:val="585858"/>
          <w:spacing w:val="-2"/>
          <w:w w:val="105"/>
          <w:sz w:val="23"/>
        </w:rPr>
        <w:t>building</w:t>
      </w:r>
      <w:r>
        <w:rPr>
          <w:spacing w:val="-2"/>
          <w:w w:val="105"/>
          <w:sz w:val="23"/>
        </w:rPr>
        <w:t>:</w:t>
      </w:r>
    </w:p>
    <w:p>
      <w:pPr>
        <w:pStyle w:val="ListParagraph"/>
        <w:numPr>
          <w:ilvl w:val="3"/>
          <w:numId w:val="21"/>
        </w:numPr>
        <w:tabs>
          <w:tab w:pos="1959" w:val="left" w:leader="none"/>
          <w:tab w:pos="1961" w:val="left" w:leader="none"/>
        </w:tabs>
        <w:spacing w:line="259" w:lineRule="auto" w:before="241" w:after="0"/>
        <w:ind w:left="1961" w:right="1236" w:hanging="570"/>
        <w:jc w:val="both"/>
        <w:rPr>
          <w:sz w:val="23"/>
        </w:rPr>
      </w:pPr>
      <w:r>
        <w:rPr>
          <w:w w:val="105"/>
          <w:sz w:val="23"/>
        </w:rPr>
        <w:t>The</w:t>
      </w:r>
      <w:r>
        <w:rPr>
          <w:spacing w:val="-7"/>
          <w:w w:val="105"/>
          <w:sz w:val="23"/>
        </w:rPr>
        <w:t> </w:t>
      </w:r>
      <w:r>
        <w:rPr>
          <w:w w:val="105"/>
          <w:sz w:val="23"/>
        </w:rPr>
        <w:t>minimum</w:t>
      </w:r>
      <w:r>
        <w:rPr>
          <w:spacing w:val="-14"/>
          <w:w w:val="105"/>
          <w:sz w:val="23"/>
        </w:rPr>
        <w:t> </w:t>
      </w:r>
      <w:r>
        <w:rPr>
          <w:w w:val="105"/>
          <w:sz w:val="23"/>
        </w:rPr>
        <w:t>required</w:t>
      </w:r>
      <w:r>
        <w:rPr>
          <w:spacing w:val="-11"/>
          <w:w w:val="105"/>
          <w:sz w:val="23"/>
        </w:rPr>
        <w:t> </w:t>
      </w:r>
      <w:r>
        <w:rPr>
          <w:b/>
          <w:color w:val="585858"/>
          <w:w w:val="105"/>
          <w:sz w:val="23"/>
        </w:rPr>
        <w:t>setback</w:t>
      </w:r>
      <w:r>
        <w:rPr>
          <w:b/>
          <w:color w:val="585858"/>
          <w:spacing w:val="-7"/>
          <w:w w:val="105"/>
          <w:sz w:val="23"/>
        </w:rPr>
        <w:t> </w:t>
      </w:r>
      <w:r>
        <w:rPr>
          <w:w w:val="105"/>
          <w:sz w:val="23"/>
        </w:rPr>
        <w:t>from</w:t>
      </w:r>
      <w:r>
        <w:rPr>
          <w:spacing w:val="-14"/>
          <w:w w:val="105"/>
          <w:sz w:val="23"/>
        </w:rPr>
        <w:t> </w:t>
      </w:r>
      <w:r>
        <w:rPr>
          <w:w w:val="105"/>
          <w:sz w:val="23"/>
        </w:rPr>
        <w:t>the</w:t>
      </w:r>
      <w:r>
        <w:rPr>
          <w:spacing w:val="-6"/>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adjacent</w:t>
      </w:r>
      <w:r>
        <w:rPr>
          <w:spacing w:val="-7"/>
          <w:w w:val="105"/>
          <w:sz w:val="23"/>
        </w:rPr>
        <w:t> </w:t>
      </w:r>
      <w:r>
        <w:rPr>
          <w:w w:val="105"/>
          <w:sz w:val="23"/>
        </w:rPr>
        <w:t>to</w:t>
      </w:r>
      <w:r>
        <w:rPr>
          <w:spacing w:val="-6"/>
          <w:w w:val="105"/>
          <w:sz w:val="23"/>
        </w:rPr>
        <w:t> </w:t>
      </w:r>
      <w:r>
        <w:rPr>
          <w:w w:val="105"/>
          <w:sz w:val="23"/>
        </w:rPr>
        <w:t>such</w:t>
      </w:r>
      <w:r>
        <w:rPr>
          <w:spacing w:val="-9"/>
          <w:w w:val="105"/>
          <w:sz w:val="23"/>
        </w:rPr>
        <w:t> </w:t>
      </w:r>
      <w:r>
        <w:rPr>
          <w:b/>
          <w:color w:val="585858"/>
          <w:w w:val="105"/>
          <w:sz w:val="23"/>
        </w:rPr>
        <w:t>right-of- way </w:t>
      </w:r>
      <w:r>
        <w:rPr>
          <w:w w:val="105"/>
          <w:sz w:val="23"/>
        </w:rPr>
        <w:t>to a </w:t>
      </w:r>
      <w:r>
        <w:rPr>
          <w:b/>
          <w:color w:val="585858"/>
          <w:w w:val="105"/>
          <w:sz w:val="23"/>
        </w:rPr>
        <w:t>building </w:t>
      </w:r>
      <w:r>
        <w:rPr>
          <w:w w:val="105"/>
          <w:sz w:val="23"/>
        </w:rPr>
        <w:t>containing a </w:t>
      </w:r>
      <w:r>
        <w:rPr>
          <w:b/>
          <w:color w:val="585858"/>
          <w:w w:val="105"/>
          <w:sz w:val="23"/>
        </w:rPr>
        <w:t>sensitive use </w:t>
      </w:r>
      <w:r>
        <w:rPr>
          <w:w w:val="105"/>
          <w:sz w:val="23"/>
        </w:rPr>
        <w:t>is:</w:t>
      </w:r>
    </w:p>
    <w:p>
      <w:pPr>
        <w:pStyle w:val="ListParagraph"/>
        <w:numPr>
          <w:ilvl w:val="4"/>
          <w:numId w:val="21"/>
        </w:numPr>
        <w:tabs>
          <w:tab w:pos="2530" w:val="left" w:leader="none"/>
        </w:tabs>
        <w:spacing w:line="254" w:lineRule="auto" w:before="218" w:after="0"/>
        <w:ind w:left="2530" w:right="1800" w:hanging="569"/>
        <w:jc w:val="left"/>
        <w:rPr>
          <w:sz w:val="23"/>
        </w:rPr>
      </w:pPr>
      <w:r>
        <w:rPr>
          <w:w w:val="105"/>
          <w:sz w:val="23"/>
        </w:rPr>
        <w:t>30</w:t>
      </w:r>
      <w:r>
        <w:rPr>
          <w:spacing w:val="-10"/>
          <w:w w:val="105"/>
          <w:sz w:val="23"/>
        </w:rPr>
        <w:t> </w:t>
      </w:r>
      <w:r>
        <w:rPr>
          <w:w w:val="105"/>
          <w:sz w:val="23"/>
        </w:rPr>
        <w:t>metres,</w:t>
      </w:r>
      <w:r>
        <w:rPr>
          <w:spacing w:val="-13"/>
          <w:w w:val="105"/>
          <w:sz w:val="23"/>
        </w:rPr>
        <w:t> </w:t>
      </w:r>
      <w:r>
        <w:rPr>
          <w:w w:val="105"/>
          <w:sz w:val="23"/>
        </w:rPr>
        <w:t>where</w:t>
      </w:r>
      <w:r>
        <w:rPr>
          <w:spacing w:val="-7"/>
          <w:w w:val="105"/>
          <w:sz w:val="23"/>
        </w:rPr>
        <w:t> </w:t>
      </w:r>
      <w:r>
        <w:rPr>
          <w:w w:val="105"/>
          <w:sz w:val="23"/>
        </w:rPr>
        <w:t>a</w:t>
      </w:r>
      <w:r>
        <w:rPr>
          <w:spacing w:val="-10"/>
          <w:w w:val="105"/>
          <w:sz w:val="23"/>
        </w:rPr>
        <w:t> </w:t>
      </w:r>
      <w:r>
        <w:rPr>
          <w:w w:val="105"/>
          <w:sz w:val="23"/>
        </w:rPr>
        <w:t>minimum</w:t>
      </w:r>
      <w:r>
        <w:rPr>
          <w:spacing w:val="-13"/>
          <w:w w:val="105"/>
          <w:sz w:val="23"/>
        </w:rPr>
        <w:t> </w:t>
      </w:r>
      <w:r>
        <w:rPr>
          <w:w w:val="105"/>
          <w:sz w:val="23"/>
        </w:rPr>
        <w:t>2.5</w:t>
      </w:r>
      <w:r>
        <w:rPr>
          <w:spacing w:val="-5"/>
          <w:w w:val="105"/>
          <w:sz w:val="23"/>
        </w:rPr>
        <w:t> </w:t>
      </w:r>
      <w:r>
        <w:rPr>
          <w:w w:val="105"/>
          <w:sz w:val="23"/>
        </w:rPr>
        <w:t>metre</w:t>
      </w:r>
      <w:r>
        <w:rPr>
          <w:spacing w:val="-7"/>
          <w:w w:val="105"/>
          <w:sz w:val="23"/>
        </w:rPr>
        <w:t> </w:t>
      </w:r>
      <w:r>
        <w:rPr>
          <w:w w:val="105"/>
          <w:sz w:val="23"/>
        </w:rPr>
        <w:t>high</w:t>
      </w:r>
      <w:r>
        <w:rPr>
          <w:spacing w:val="-1"/>
          <w:w w:val="105"/>
          <w:sz w:val="23"/>
        </w:rPr>
        <w:t> </w:t>
      </w:r>
      <w:r>
        <w:rPr>
          <w:b/>
          <w:color w:val="585858"/>
          <w:w w:val="105"/>
          <w:sz w:val="23"/>
        </w:rPr>
        <w:t>landscaped</w:t>
      </w:r>
      <w:r>
        <w:rPr>
          <w:b/>
          <w:color w:val="585858"/>
          <w:spacing w:val="-13"/>
          <w:w w:val="105"/>
          <w:sz w:val="23"/>
        </w:rPr>
        <w:t> </w:t>
      </w:r>
      <w:r>
        <w:rPr>
          <w:b/>
          <w:color w:val="585858"/>
          <w:w w:val="105"/>
          <w:sz w:val="23"/>
        </w:rPr>
        <w:t>berm</w:t>
      </w:r>
      <w:r>
        <w:rPr>
          <w:b/>
          <w:color w:val="585858"/>
          <w:spacing w:val="-12"/>
          <w:w w:val="105"/>
          <w:sz w:val="23"/>
        </w:rPr>
        <w:t> </w:t>
      </w:r>
      <w:r>
        <w:rPr>
          <w:w w:val="105"/>
          <w:sz w:val="23"/>
        </w:rPr>
        <w:t>is provided along the </w:t>
      </w:r>
      <w:r>
        <w:rPr>
          <w:b/>
          <w:color w:val="585858"/>
          <w:w w:val="105"/>
          <w:sz w:val="23"/>
        </w:rPr>
        <w:t>lot line </w:t>
      </w:r>
      <w:r>
        <w:rPr>
          <w:w w:val="105"/>
          <w:sz w:val="23"/>
        </w:rPr>
        <w:t>adjacent to the </w:t>
      </w:r>
      <w:r>
        <w:rPr>
          <w:b/>
          <w:color w:val="585858"/>
          <w:w w:val="105"/>
          <w:sz w:val="23"/>
        </w:rPr>
        <w:t>right-of-way</w:t>
      </w:r>
      <w:r>
        <w:rPr>
          <w:w w:val="105"/>
          <w:sz w:val="23"/>
        </w:rPr>
        <w:t>; or</w:t>
      </w:r>
    </w:p>
    <w:p>
      <w:pPr>
        <w:pStyle w:val="ListParagraph"/>
        <w:numPr>
          <w:ilvl w:val="4"/>
          <w:numId w:val="21"/>
        </w:numPr>
        <w:tabs>
          <w:tab w:pos="2529" w:val="left" w:leader="none"/>
        </w:tabs>
        <w:spacing w:line="240" w:lineRule="auto" w:before="173" w:after="0"/>
        <w:ind w:left="2529" w:right="0" w:hanging="568"/>
        <w:jc w:val="left"/>
        <w:rPr>
          <w:sz w:val="23"/>
        </w:rPr>
      </w:pPr>
      <w:r>
        <w:rPr>
          <w:w w:val="105"/>
          <w:sz w:val="23"/>
        </w:rPr>
        <w:t>120</w:t>
      </w:r>
      <w:r>
        <w:rPr>
          <w:spacing w:val="-6"/>
          <w:w w:val="105"/>
          <w:sz w:val="23"/>
        </w:rPr>
        <w:t> </w:t>
      </w:r>
      <w:r>
        <w:rPr>
          <w:spacing w:val="-2"/>
          <w:w w:val="105"/>
          <w:sz w:val="23"/>
        </w:rPr>
        <w:t>metres.</w:t>
      </w:r>
    </w:p>
    <w:p>
      <w:pPr>
        <w:pStyle w:val="ListParagraph"/>
        <w:numPr>
          <w:ilvl w:val="3"/>
          <w:numId w:val="21"/>
        </w:numPr>
        <w:tabs>
          <w:tab w:pos="1959" w:val="left" w:leader="none"/>
          <w:tab w:pos="1961" w:val="left" w:leader="none"/>
        </w:tabs>
        <w:spacing w:line="254" w:lineRule="auto" w:before="191" w:after="0"/>
        <w:ind w:left="1961" w:right="1080" w:hanging="570"/>
        <w:jc w:val="both"/>
        <w:rPr>
          <w:sz w:val="23"/>
        </w:rPr>
      </w:pPr>
      <w:r>
        <w:rPr>
          <w:w w:val="105"/>
          <w:sz w:val="23"/>
        </w:rPr>
        <w:t>A</w:t>
      </w:r>
      <w:r>
        <w:rPr>
          <w:spacing w:val="-13"/>
          <w:w w:val="105"/>
          <w:sz w:val="23"/>
        </w:rPr>
        <w:t> </w:t>
      </w:r>
      <w:r>
        <w:rPr>
          <w:w w:val="105"/>
          <w:sz w:val="23"/>
        </w:rPr>
        <w:t>minimum</w:t>
      </w:r>
      <w:r>
        <w:rPr>
          <w:spacing w:val="-14"/>
          <w:w w:val="105"/>
          <w:sz w:val="23"/>
        </w:rPr>
        <w:t> </w:t>
      </w:r>
      <w:r>
        <w:rPr>
          <w:w w:val="105"/>
          <w:sz w:val="23"/>
        </w:rPr>
        <w:t>1.83</w:t>
      </w:r>
      <w:r>
        <w:rPr>
          <w:spacing w:val="-5"/>
          <w:w w:val="105"/>
          <w:sz w:val="23"/>
        </w:rPr>
        <w:t> </w:t>
      </w:r>
      <w:r>
        <w:rPr>
          <w:w w:val="105"/>
          <w:sz w:val="23"/>
        </w:rPr>
        <w:t>metre</w:t>
      </w:r>
      <w:r>
        <w:rPr>
          <w:spacing w:val="-6"/>
          <w:w w:val="105"/>
          <w:sz w:val="23"/>
        </w:rPr>
        <w:t> </w:t>
      </w:r>
      <w:r>
        <w:rPr>
          <w:w w:val="105"/>
          <w:sz w:val="23"/>
        </w:rPr>
        <w:t>high</w:t>
      </w:r>
      <w:r>
        <w:rPr>
          <w:spacing w:val="-4"/>
          <w:w w:val="105"/>
          <w:sz w:val="23"/>
        </w:rPr>
        <w:t> </w:t>
      </w:r>
      <w:r>
        <w:rPr>
          <w:w w:val="105"/>
          <w:sz w:val="23"/>
        </w:rPr>
        <w:t>chain</w:t>
      </w:r>
      <w:r>
        <w:rPr>
          <w:spacing w:val="-9"/>
          <w:w w:val="105"/>
          <w:sz w:val="23"/>
        </w:rPr>
        <w:t> </w:t>
      </w:r>
      <w:r>
        <w:rPr>
          <w:w w:val="105"/>
          <w:sz w:val="23"/>
        </w:rPr>
        <w:t>link</w:t>
      </w:r>
      <w:r>
        <w:rPr>
          <w:spacing w:val="-13"/>
          <w:w w:val="105"/>
          <w:sz w:val="23"/>
        </w:rPr>
        <w:t> </w:t>
      </w:r>
      <w:r>
        <w:rPr>
          <w:w w:val="105"/>
          <w:sz w:val="23"/>
        </w:rPr>
        <w:t>security</w:t>
      </w:r>
      <w:r>
        <w:rPr>
          <w:spacing w:val="-5"/>
          <w:w w:val="105"/>
          <w:sz w:val="23"/>
        </w:rPr>
        <w:t> </w:t>
      </w:r>
      <w:r>
        <w:rPr>
          <w:b/>
          <w:color w:val="585858"/>
          <w:w w:val="105"/>
          <w:sz w:val="23"/>
        </w:rPr>
        <w:t>fence</w:t>
      </w:r>
      <w:r>
        <w:rPr>
          <w:b/>
          <w:color w:val="585858"/>
          <w:spacing w:val="-4"/>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provided</w:t>
      </w:r>
      <w:r>
        <w:rPr>
          <w:spacing w:val="-13"/>
          <w:w w:val="105"/>
          <w:sz w:val="23"/>
        </w:rPr>
        <w:t> </w:t>
      </w:r>
      <w:r>
        <w:rPr>
          <w:w w:val="105"/>
          <w:sz w:val="23"/>
        </w:rPr>
        <w:t>along the</w:t>
      </w:r>
      <w:r>
        <w:rPr>
          <w:spacing w:val="-8"/>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5"/>
          <w:w w:val="105"/>
          <w:sz w:val="23"/>
        </w:rPr>
        <w:t> </w:t>
      </w:r>
      <w:r>
        <w:rPr>
          <w:w w:val="105"/>
          <w:sz w:val="23"/>
        </w:rPr>
        <w:t>adjacent</w:t>
      </w:r>
      <w:r>
        <w:rPr>
          <w:spacing w:val="-8"/>
          <w:w w:val="105"/>
          <w:sz w:val="23"/>
        </w:rPr>
        <w:t> </w:t>
      </w:r>
      <w:r>
        <w:rPr>
          <w:w w:val="105"/>
          <w:sz w:val="23"/>
        </w:rPr>
        <w:t>to</w:t>
      </w:r>
      <w:r>
        <w:rPr>
          <w:spacing w:val="-2"/>
          <w:w w:val="105"/>
          <w:sz w:val="23"/>
        </w:rPr>
        <w:t> </w:t>
      </w:r>
      <w:r>
        <w:rPr>
          <w:w w:val="105"/>
          <w:sz w:val="23"/>
        </w:rPr>
        <w:t>the </w:t>
      </w:r>
      <w:r>
        <w:rPr>
          <w:b/>
          <w:color w:val="585858"/>
          <w:w w:val="105"/>
          <w:sz w:val="23"/>
        </w:rPr>
        <w:t>right-of-way </w:t>
      </w:r>
      <w:r>
        <w:rPr>
          <w:w w:val="105"/>
          <w:sz w:val="23"/>
        </w:rPr>
        <w:t>for</w:t>
      </w:r>
      <w:r>
        <w:rPr>
          <w:spacing w:val="-3"/>
          <w:w w:val="105"/>
          <w:sz w:val="23"/>
        </w:rPr>
        <w:t> </w:t>
      </w:r>
      <w:r>
        <w:rPr>
          <w:w w:val="105"/>
          <w:sz w:val="23"/>
        </w:rPr>
        <w:t>the</w:t>
      </w:r>
      <w:r>
        <w:rPr>
          <w:spacing w:val="-8"/>
          <w:w w:val="105"/>
          <w:sz w:val="23"/>
        </w:rPr>
        <w:t> </w:t>
      </w:r>
      <w:r>
        <w:rPr>
          <w:w w:val="105"/>
          <w:sz w:val="23"/>
        </w:rPr>
        <w:t>entire</w:t>
      </w:r>
      <w:r>
        <w:rPr>
          <w:spacing w:val="-1"/>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5"/>
          <w:w w:val="105"/>
          <w:sz w:val="23"/>
        </w:rPr>
        <w:t> </w:t>
      </w:r>
      <w:r>
        <w:rPr>
          <w:b/>
          <w:color w:val="585858"/>
          <w:w w:val="105"/>
          <w:sz w:val="23"/>
        </w:rPr>
        <w:t>lot</w:t>
      </w:r>
      <w:r>
        <w:rPr>
          <w:b/>
          <w:color w:val="585858"/>
          <w:spacing w:val="-6"/>
          <w:w w:val="105"/>
          <w:sz w:val="23"/>
        </w:rPr>
        <w:t> </w:t>
      </w:r>
      <w:r>
        <w:rPr>
          <w:b/>
          <w:color w:val="585858"/>
          <w:w w:val="105"/>
          <w:sz w:val="23"/>
        </w:rPr>
        <w:t>line</w:t>
      </w:r>
      <w:r>
        <w:rPr>
          <w:w w:val="105"/>
          <w:sz w:val="23"/>
        </w:rPr>
        <w:t>, to be installed and maintained at the owner’s expense.</w:t>
      </w:r>
    </w:p>
    <w:p>
      <w:pPr>
        <w:pStyle w:val="ListParagraph"/>
        <w:numPr>
          <w:ilvl w:val="2"/>
          <w:numId w:val="21"/>
        </w:numPr>
        <w:tabs>
          <w:tab w:pos="1391" w:val="left" w:leader="none"/>
        </w:tabs>
        <w:spacing w:line="240" w:lineRule="auto" w:before="230" w:after="0"/>
        <w:ind w:left="1391" w:right="0" w:hanging="1131"/>
        <w:jc w:val="left"/>
        <w:rPr>
          <w:b/>
          <w:sz w:val="23"/>
        </w:rPr>
      </w:pPr>
      <w:r>
        <w:rPr>
          <w:w w:val="105"/>
          <w:sz w:val="23"/>
        </w:rPr>
        <w:t>Where</w:t>
      </w:r>
      <w:r>
        <w:rPr>
          <w:spacing w:val="-11"/>
          <w:w w:val="105"/>
          <w:sz w:val="23"/>
        </w:rPr>
        <w:t> </w:t>
      </w:r>
      <w:r>
        <w:rPr>
          <w:w w:val="105"/>
          <w:sz w:val="23"/>
        </w:rPr>
        <w:t>a</w:t>
      </w:r>
      <w:r>
        <w:rPr>
          <w:spacing w:val="-6"/>
          <w:w w:val="105"/>
          <w:sz w:val="23"/>
        </w:rPr>
        <w:t> </w:t>
      </w:r>
      <w:r>
        <w:rPr>
          <w:b/>
          <w:color w:val="585858"/>
          <w:w w:val="105"/>
          <w:sz w:val="23"/>
        </w:rPr>
        <w:t>lot</w:t>
      </w:r>
      <w:r>
        <w:rPr>
          <w:b/>
          <w:color w:val="585858"/>
          <w:spacing w:val="-2"/>
          <w:w w:val="105"/>
          <w:sz w:val="23"/>
        </w:rPr>
        <w:t> </w:t>
      </w:r>
      <w:r>
        <w:rPr>
          <w:w w:val="105"/>
          <w:sz w:val="23"/>
        </w:rPr>
        <w:t>is</w:t>
      </w:r>
      <w:r>
        <w:rPr>
          <w:spacing w:val="-9"/>
          <w:w w:val="105"/>
          <w:sz w:val="23"/>
        </w:rPr>
        <w:t> </w:t>
      </w:r>
      <w:r>
        <w:rPr>
          <w:w w:val="105"/>
          <w:sz w:val="23"/>
        </w:rPr>
        <w:t>adjacent</w:t>
      </w:r>
      <w:r>
        <w:rPr>
          <w:spacing w:val="-10"/>
          <w:w w:val="105"/>
          <w:sz w:val="23"/>
        </w:rPr>
        <w:t> </w:t>
      </w:r>
      <w:r>
        <w:rPr>
          <w:w w:val="105"/>
          <w:sz w:val="23"/>
        </w:rPr>
        <w:t>to</w:t>
      </w:r>
      <w:r>
        <w:rPr>
          <w:spacing w:val="-5"/>
          <w:w w:val="105"/>
          <w:sz w:val="23"/>
        </w:rPr>
        <w:t> </w:t>
      </w:r>
      <w:r>
        <w:rPr>
          <w:w w:val="105"/>
          <w:sz w:val="23"/>
        </w:rPr>
        <w:t>a</w:t>
      </w:r>
      <w:r>
        <w:rPr>
          <w:spacing w:val="-7"/>
          <w:w w:val="105"/>
          <w:sz w:val="23"/>
        </w:rPr>
        <w:t> </w:t>
      </w:r>
      <w:r>
        <w:rPr>
          <w:w w:val="105"/>
          <w:sz w:val="23"/>
        </w:rPr>
        <w:t>secondary</w:t>
      </w:r>
      <w:r>
        <w:rPr>
          <w:spacing w:val="-9"/>
          <w:w w:val="105"/>
          <w:sz w:val="23"/>
        </w:rPr>
        <w:t> </w:t>
      </w:r>
      <w:r>
        <w:rPr>
          <w:w w:val="105"/>
          <w:sz w:val="23"/>
        </w:rPr>
        <w:t>main</w:t>
      </w:r>
      <w:r>
        <w:rPr>
          <w:spacing w:val="-6"/>
          <w:w w:val="105"/>
          <w:sz w:val="23"/>
        </w:rPr>
        <w:t> </w:t>
      </w:r>
      <w:r>
        <w:rPr>
          <w:w w:val="105"/>
          <w:sz w:val="23"/>
        </w:rPr>
        <w:t>line</w:t>
      </w:r>
      <w:r>
        <w:rPr>
          <w:spacing w:val="-10"/>
          <w:w w:val="105"/>
          <w:sz w:val="23"/>
        </w:rPr>
        <w:t> </w:t>
      </w:r>
      <w:r>
        <w:rPr>
          <w:w w:val="105"/>
          <w:sz w:val="23"/>
        </w:rPr>
        <w:t>railway</w:t>
      </w:r>
      <w:r>
        <w:rPr>
          <w:spacing w:val="-4"/>
          <w:w w:val="105"/>
          <w:sz w:val="23"/>
        </w:rPr>
        <w:t> </w:t>
      </w:r>
      <w:r>
        <w:rPr>
          <w:b/>
          <w:color w:val="585858"/>
          <w:w w:val="105"/>
          <w:sz w:val="23"/>
        </w:rPr>
        <w:t>right-of-way</w:t>
      </w:r>
      <w:r>
        <w:rPr>
          <w:b/>
          <w:color w:val="585858"/>
          <w:spacing w:val="-8"/>
          <w:w w:val="105"/>
          <w:sz w:val="23"/>
        </w:rPr>
        <w:t> </w:t>
      </w:r>
      <w:r>
        <w:rPr>
          <w:w w:val="105"/>
          <w:sz w:val="23"/>
        </w:rPr>
        <w:t>and</w:t>
      </w:r>
      <w:r>
        <w:rPr>
          <w:spacing w:val="-11"/>
          <w:w w:val="105"/>
          <w:sz w:val="23"/>
        </w:rPr>
        <w:t> </w:t>
      </w:r>
      <w:r>
        <w:rPr>
          <w:w w:val="105"/>
          <w:sz w:val="23"/>
        </w:rPr>
        <w:t>such</w:t>
      </w:r>
      <w:r>
        <w:rPr>
          <w:spacing w:val="-6"/>
          <w:w w:val="105"/>
          <w:sz w:val="23"/>
        </w:rPr>
        <w:t> </w:t>
      </w:r>
      <w:r>
        <w:rPr>
          <w:b/>
          <w:color w:val="585858"/>
          <w:spacing w:val="-5"/>
          <w:w w:val="105"/>
          <w:sz w:val="23"/>
        </w:rPr>
        <w:t>lot</w:t>
      </w:r>
    </w:p>
    <w:p>
      <w:pPr>
        <w:spacing w:before="18"/>
        <w:ind w:left="1391" w:right="0" w:firstLine="0"/>
        <w:jc w:val="left"/>
        <w:rPr>
          <w:sz w:val="23"/>
        </w:rPr>
      </w:pPr>
      <w:r>
        <w:rPr>
          <w:w w:val="105"/>
          <w:sz w:val="23"/>
        </w:rPr>
        <w:t>is</w:t>
      </w:r>
      <w:r>
        <w:rPr>
          <w:spacing w:val="-11"/>
          <w:w w:val="105"/>
          <w:sz w:val="23"/>
        </w:rPr>
        <w:t> </w:t>
      </w:r>
      <w:r>
        <w:rPr>
          <w:b/>
          <w:color w:val="585858"/>
          <w:w w:val="105"/>
          <w:sz w:val="23"/>
        </w:rPr>
        <w:t>developed</w:t>
      </w:r>
      <w:r>
        <w:rPr>
          <w:b/>
          <w:color w:val="585858"/>
          <w:spacing w:val="-11"/>
          <w:w w:val="105"/>
          <w:sz w:val="23"/>
        </w:rPr>
        <w:t> </w:t>
      </w:r>
      <w:r>
        <w:rPr>
          <w:w w:val="105"/>
          <w:sz w:val="23"/>
        </w:rPr>
        <w:t>with</w:t>
      </w:r>
      <w:r>
        <w:rPr>
          <w:spacing w:val="-7"/>
          <w:w w:val="105"/>
          <w:sz w:val="23"/>
        </w:rPr>
        <w:t> </w:t>
      </w:r>
      <w:r>
        <w:rPr>
          <w:w w:val="105"/>
          <w:sz w:val="23"/>
        </w:rPr>
        <w:t>a</w:t>
      </w:r>
      <w:r>
        <w:rPr>
          <w:spacing w:val="-3"/>
          <w:w w:val="105"/>
          <w:sz w:val="23"/>
        </w:rPr>
        <w:t> </w:t>
      </w:r>
      <w:r>
        <w:rPr>
          <w:w w:val="105"/>
          <w:sz w:val="23"/>
        </w:rPr>
        <w:t>permitted</w:t>
      </w:r>
      <w:r>
        <w:rPr>
          <w:spacing w:val="-10"/>
          <w:w w:val="105"/>
          <w:sz w:val="23"/>
        </w:rPr>
        <w:t> </w:t>
      </w:r>
      <w:r>
        <w:rPr>
          <w:b/>
          <w:color w:val="585858"/>
          <w:w w:val="105"/>
          <w:sz w:val="23"/>
        </w:rPr>
        <w:t>use</w:t>
      </w:r>
      <w:r>
        <w:rPr>
          <w:b/>
          <w:color w:val="585858"/>
          <w:spacing w:val="-3"/>
          <w:w w:val="105"/>
          <w:sz w:val="23"/>
        </w:rPr>
        <w:t> </w:t>
      </w:r>
      <w:r>
        <w:rPr>
          <w:w w:val="105"/>
          <w:sz w:val="23"/>
        </w:rPr>
        <w:t>or</w:t>
      </w:r>
      <w:r>
        <w:rPr>
          <w:spacing w:val="-7"/>
          <w:w w:val="105"/>
          <w:sz w:val="23"/>
        </w:rPr>
        <w:t> </w:t>
      </w:r>
      <w:r>
        <w:rPr>
          <w:b/>
          <w:color w:val="585858"/>
          <w:spacing w:val="-2"/>
          <w:w w:val="105"/>
          <w:sz w:val="23"/>
        </w:rPr>
        <w:t>building</w:t>
      </w:r>
      <w:r>
        <w:rPr>
          <w:spacing w:val="-2"/>
          <w:w w:val="105"/>
          <w:sz w:val="23"/>
        </w:rPr>
        <w:t>:</w:t>
      </w:r>
    </w:p>
    <w:p>
      <w:pPr>
        <w:pStyle w:val="ListParagraph"/>
        <w:numPr>
          <w:ilvl w:val="3"/>
          <w:numId w:val="21"/>
        </w:numPr>
        <w:tabs>
          <w:tab w:pos="1959" w:val="left" w:leader="none"/>
          <w:tab w:pos="1961" w:val="left" w:leader="none"/>
        </w:tabs>
        <w:spacing w:line="254" w:lineRule="auto" w:before="249" w:after="0"/>
        <w:ind w:left="1961" w:right="1236" w:hanging="570"/>
        <w:jc w:val="both"/>
        <w:rPr>
          <w:sz w:val="23"/>
        </w:rPr>
      </w:pPr>
      <w:r>
        <w:rPr>
          <w:w w:val="105"/>
          <w:sz w:val="23"/>
        </w:rPr>
        <w:t>The</w:t>
      </w:r>
      <w:r>
        <w:rPr>
          <w:spacing w:val="-7"/>
          <w:w w:val="105"/>
          <w:sz w:val="23"/>
        </w:rPr>
        <w:t> </w:t>
      </w:r>
      <w:r>
        <w:rPr>
          <w:w w:val="105"/>
          <w:sz w:val="23"/>
        </w:rPr>
        <w:t>minimum</w:t>
      </w:r>
      <w:r>
        <w:rPr>
          <w:spacing w:val="-14"/>
          <w:w w:val="105"/>
          <w:sz w:val="23"/>
        </w:rPr>
        <w:t> </w:t>
      </w:r>
      <w:r>
        <w:rPr>
          <w:w w:val="105"/>
          <w:sz w:val="23"/>
        </w:rPr>
        <w:t>required</w:t>
      </w:r>
      <w:r>
        <w:rPr>
          <w:spacing w:val="-11"/>
          <w:w w:val="105"/>
          <w:sz w:val="23"/>
        </w:rPr>
        <w:t> </w:t>
      </w:r>
      <w:r>
        <w:rPr>
          <w:b/>
          <w:color w:val="585858"/>
          <w:w w:val="105"/>
          <w:sz w:val="23"/>
        </w:rPr>
        <w:t>setback</w:t>
      </w:r>
      <w:r>
        <w:rPr>
          <w:b/>
          <w:color w:val="585858"/>
          <w:spacing w:val="-7"/>
          <w:w w:val="105"/>
          <w:sz w:val="23"/>
        </w:rPr>
        <w:t> </w:t>
      </w:r>
      <w:r>
        <w:rPr>
          <w:w w:val="105"/>
          <w:sz w:val="23"/>
        </w:rPr>
        <w:t>from</w:t>
      </w:r>
      <w:r>
        <w:rPr>
          <w:spacing w:val="-14"/>
          <w:w w:val="105"/>
          <w:sz w:val="23"/>
        </w:rPr>
        <w:t> </w:t>
      </w:r>
      <w:r>
        <w:rPr>
          <w:w w:val="105"/>
          <w:sz w:val="23"/>
        </w:rPr>
        <w:t>the</w:t>
      </w:r>
      <w:r>
        <w:rPr>
          <w:spacing w:val="-6"/>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adjacent</w:t>
      </w:r>
      <w:r>
        <w:rPr>
          <w:spacing w:val="-7"/>
          <w:w w:val="105"/>
          <w:sz w:val="23"/>
        </w:rPr>
        <w:t> </w:t>
      </w:r>
      <w:r>
        <w:rPr>
          <w:w w:val="105"/>
          <w:sz w:val="23"/>
        </w:rPr>
        <w:t>to</w:t>
      </w:r>
      <w:r>
        <w:rPr>
          <w:spacing w:val="-7"/>
          <w:w w:val="105"/>
          <w:sz w:val="23"/>
        </w:rPr>
        <w:t> </w:t>
      </w:r>
      <w:r>
        <w:rPr>
          <w:w w:val="105"/>
          <w:sz w:val="23"/>
        </w:rPr>
        <w:t>such</w:t>
      </w:r>
      <w:r>
        <w:rPr>
          <w:spacing w:val="-8"/>
          <w:w w:val="105"/>
          <w:sz w:val="23"/>
        </w:rPr>
        <w:t> </w:t>
      </w:r>
      <w:r>
        <w:rPr>
          <w:b/>
          <w:color w:val="585858"/>
          <w:w w:val="105"/>
          <w:sz w:val="23"/>
        </w:rPr>
        <w:t>right-of- way </w:t>
      </w:r>
      <w:r>
        <w:rPr>
          <w:w w:val="105"/>
          <w:sz w:val="23"/>
        </w:rPr>
        <w:t>to a </w:t>
      </w:r>
      <w:r>
        <w:rPr>
          <w:b/>
          <w:color w:val="585858"/>
          <w:w w:val="105"/>
          <w:sz w:val="23"/>
        </w:rPr>
        <w:t>building </w:t>
      </w:r>
      <w:r>
        <w:rPr>
          <w:w w:val="105"/>
          <w:sz w:val="23"/>
        </w:rPr>
        <w:t>containing a </w:t>
      </w:r>
      <w:r>
        <w:rPr>
          <w:b/>
          <w:color w:val="585858"/>
          <w:w w:val="105"/>
          <w:sz w:val="23"/>
        </w:rPr>
        <w:t>sensitive use </w:t>
      </w:r>
      <w:r>
        <w:rPr>
          <w:w w:val="105"/>
          <w:sz w:val="23"/>
        </w:rPr>
        <w:t>is:</w:t>
      </w:r>
    </w:p>
    <w:p>
      <w:pPr>
        <w:pStyle w:val="ListParagraph"/>
        <w:numPr>
          <w:ilvl w:val="4"/>
          <w:numId w:val="21"/>
        </w:numPr>
        <w:tabs>
          <w:tab w:pos="2530" w:val="left" w:leader="none"/>
        </w:tabs>
        <w:spacing w:line="249" w:lineRule="auto" w:before="230" w:after="0"/>
        <w:ind w:left="2530" w:right="1800" w:hanging="569"/>
        <w:jc w:val="left"/>
        <w:rPr>
          <w:sz w:val="23"/>
        </w:rPr>
      </w:pPr>
      <w:r>
        <w:rPr>
          <w:w w:val="105"/>
          <w:sz w:val="23"/>
        </w:rPr>
        <w:t>30</w:t>
      </w:r>
      <w:r>
        <w:rPr>
          <w:spacing w:val="-11"/>
          <w:w w:val="105"/>
          <w:sz w:val="23"/>
        </w:rPr>
        <w:t> </w:t>
      </w:r>
      <w:r>
        <w:rPr>
          <w:w w:val="105"/>
          <w:sz w:val="23"/>
        </w:rPr>
        <w:t>metres,</w:t>
      </w:r>
      <w:r>
        <w:rPr>
          <w:spacing w:val="-13"/>
          <w:w w:val="105"/>
          <w:sz w:val="23"/>
        </w:rPr>
        <w:t> </w:t>
      </w:r>
      <w:r>
        <w:rPr>
          <w:w w:val="105"/>
          <w:sz w:val="23"/>
        </w:rPr>
        <w:t>where</w:t>
      </w:r>
      <w:r>
        <w:rPr>
          <w:spacing w:val="-7"/>
          <w:w w:val="105"/>
          <w:sz w:val="23"/>
        </w:rPr>
        <w:t> </w:t>
      </w:r>
      <w:r>
        <w:rPr>
          <w:w w:val="105"/>
          <w:sz w:val="23"/>
        </w:rPr>
        <w:t>a</w:t>
      </w:r>
      <w:r>
        <w:rPr>
          <w:spacing w:val="-11"/>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w:t>
      </w:r>
      <w:r>
        <w:rPr>
          <w:spacing w:val="-7"/>
          <w:w w:val="105"/>
          <w:sz w:val="23"/>
        </w:rPr>
        <w:t> </w:t>
      </w:r>
      <w:r>
        <w:rPr>
          <w:w w:val="105"/>
          <w:sz w:val="23"/>
        </w:rPr>
        <w:t>high </w:t>
      </w:r>
      <w:r>
        <w:rPr>
          <w:b/>
          <w:color w:val="585858"/>
          <w:w w:val="105"/>
          <w:sz w:val="23"/>
        </w:rPr>
        <w:t>landscaped</w:t>
      </w:r>
      <w:r>
        <w:rPr>
          <w:b/>
          <w:color w:val="585858"/>
          <w:spacing w:val="-13"/>
          <w:w w:val="105"/>
          <w:sz w:val="23"/>
        </w:rPr>
        <w:t> </w:t>
      </w:r>
      <w:r>
        <w:rPr>
          <w:b/>
          <w:color w:val="585858"/>
          <w:w w:val="105"/>
          <w:sz w:val="23"/>
        </w:rPr>
        <w:t>berm</w:t>
      </w:r>
      <w:r>
        <w:rPr>
          <w:b/>
          <w:color w:val="585858"/>
          <w:spacing w:val="-12"/>
          <w:w w:val="105"/>
          <w:sz w:val="23"/>
        </w:rPr>
        <w:t> </w:t>
      </w:r>
      <w:r>
        <w:rPr>
          <w:w w:val="105"/>
          <w:sz w:val="23"/>
        </w:rPr>
        <w:t>is provided along the </w:t>
      </w:r>
      <w:r>
        <w:rPr>
          <w:b/>
          <w:color w:val="585858"/>
          <w:w w:val="105"/>
          <w:sz w:val="23"/>
        </w:rPr>
        <w:t>lot line </w:t>
      </w:r>
      <w:r>
        <w:rPr>
          <w:w w:val="105"/>
          <w:sz w:val="23"/>
        </w:rPr>
        <w:t>adjacent to the </w:t>
      </w:r>
      <w:r>
        <w:rPr>
          <w:b/>
          <w:color w:val="585858"/>
          <w:w w:val="105"/>
          <w:sz w:val="23"/>
        </w:rPr>
        <w:t>right-of-way</w:t>
      </w:r>
      <w:r>
        <w:rPr>
          <w:w w:val="105"/>
          <w:sz w:val="23"/>
        </w:rPr>
        <w:t>; or</w:t>
      </w:r>
    </w:p>
    <w:p>
      <w:pPr>
        <w:pStyle w:val="ListParagraph"/>
        <w:numPr>
          <w:ilvl w:val="4"/>
          <w:numId w:val="21"/>
        </w:numPr>
        <w:tabs>
          <w:tab w:pos="2529" w:val="left" w:leader="none"/>
        </w:tabs>
        <w:spacing w:line="240" w:lineRule="auto" w:before="178" w:after="0"/>
        <w:ind w:left="2529" w:right="0" w:hanging="568"/>
        <w:jc w:val="left"/>
        <w:rPr>
          <w:sz w:val="23"/>
        </w:rPr>
      </w:pPr>
      <w:r>
        <w:rPr>
          <w:w w:val="105"/>
          <w:sz w:val="23"/>
        </w:rPr>
        <w:t>120</w:t>
      </w:r>
      <w:r>
        <w:rPr>
          <w:spacing w:val="-6"/>
          <w:w w:val="105"/>
          <w:sz w:val="23"/>
        </w:rPr>
        <w:t> </w:t>
      </w:r>
      <w:r>
        <w:rPr>
          <w:spacing w:val="-2"/>
          <w:w w:val="105"/>
          <w:sz w:val="23"/>
        </w:rPr>
        <w:t>metres.</w:t>
      </w:r>
    </w:p>
    <w:p>
      <w:pPr>
        <w:pStyle w:val="ListParagraph"/>
        <w:numPr>
          <w:ilvl w:val="3"/>
          <w:numId w:val="21"/>
        </w:numPr>
        <w:tabs>
          <w:tab w:pos="1959" w:val="left" w:leader="none"/>
          <w:tab w:pos="1961" w:val="left" w:leader="none"/>
        </w:tabs>
        <w:spacing w:line="252" w:lineRule="auto" w:before="198" w:after="0"/>
        <w:ind w:left="1961" w:right="1080" w:hanging="570"/>
        <w:jc w:val="both"/>
        <w:rPr>
          <w:sz w:val="23"/>
        </w:rPr>
      </w:pPr>
      <w:r>
        <w:rPr>
          <w:w w:val="105"/>
          <w:sz w:val="23"/>
        </w:rPr>
        <w:t>A</w:t>
      </w:r>
      <w:r>
        <w:rPr>
          <w:spacing w:val="-13"/>
          <w:w w:val="105"/>
          <w:sz w:val="23"/>
        </w:rPr>
        <w:t> </w:t>
      </w:r>
      <w:r>
        <w:rPr>
          <w:w w:val="105"/>
          <w:sz w:val="23"/>
        </w:rPr>
        <w:t>minimum</w:t>
      </w:r>
      <w:r>
        <w:rPr>
          <w:spacing w:val="-14"/>
          <w:w w:val="105"/>
          <w:sz w:val="23"/>
        </w:rPr>
        <w:t> </w:t>
      </w:r>
      <w:r>
        <w:rPr>
          <w:w w:val="105"/>
          <w:sz w:val="23"/>
        </w:rPr>
        <w:t>1.83</w:t>
      </w:r>
      <w:r>
        <w:rPr>
          <w:spacing w:val="-5"/>
          <w:w w:val="105"/>
          <w:sz w:val="23"/>
        </w:rPr>
        <w:t> </w:t>
      </w:r>
      <w:r>
        <w:rPr>
          <w:w w:val="105"/>
          <w:sz w:val="23"/>
        </w:rPr>
        <w:t>metre</w:t>
      </w:r>
      <w:r>
        <w:rPr>
          <w:spacing w:val="-6"/>
          <w:w w:val="105"/>
          <w:sz w:val="23"/>
        </w:rPr>
        <w:t> </w:t>
      </w:r>
      <w:r>
        <w:rPr>
          <w:w w:val="105"/>
          <w:sz w:val="23"/>
        </w:rPr>
        <w:t>high</w:t>
      </w:r>
      <w:r>
        <w:rPr>
          <w:spacing w:val="-4"/>
          <w:w w:val="105"/>
          <w:sz w:val="23"/>
        </w:rPr>
        <w:t> </w:t>
      </w:r>
      <w:r>
        <w:rPr>
          <w:w w:val="105"/>
          <w:sz w:val="23"/>
        </w:rPr>
        <w:t>chain</w:t>
      </w:r>
      <w:r>
        <w:rPr>
          <w:spacing w:val="-9"/>
          <w:w w:val="105"/>
          <w:sz w:val="23"/>
        </w:rPr>
        <w:t> </w:t>
      </w:r>
      <w:r>
        <w:rPr>
          <w:w w:val="105"/>
          <w:sz w:val="23"/>
        </w:rPr>
        <w:t>link</w:t>
      </w:r>
      <w:r>
        <w:rPr>
          <w:spacing w:val="-13"/>
          <w:w w:val="105"/>
          <w:sz w:val="23"/>
        </w:rPr>
        <w:t> </w:t>
      </w:r>
      <w:r>
        <w:rPr>
          <w:w w:val="105"/>
          <w:sz w:val="23"/>
        </w:rPr>
        <w:t>security</w:t>
      </w:r>
      <w:r>
        <w:rPr>
          <w:spacing w:val="-5"/>
          <w:w w:val="105"/>
          <w:sz w:val="23"/>
        </w:rPr>
        <w:t> </w:t>
      </w:r>
      <w:r>
        <w:rPr>
          <w:b/>
          <w:color w:val="585858"/>
          <w:w w:val="105"/>
          <w:sz w:val="23"/>
        </w:rPr>
        <w:t>fence</w:t>
      </w:r>
      <w:r>
        <w:rPr>
          <w:b/>
          <w:color w:val="585858"/>
          <w:spacing w:val="-4"/>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provided</w:t>
      </w:r>
      <w:r>
        <w:rPr>
          <w:spacing w:val="-13"/>
          <w:w w:val="105"/>
          <w:sz w:val="23"/>
        </w:rPr>
        <w:t> </w:t>
      </w:r>
      <w:r>
        <w:rPr>
          <w:w w:val="105"/>
          <w:sz w:val="23"/>
        </w:rPr>
        <w:t>along the</w:t>
      </w:r>
      <w:r>
        <w:rPr>
          <w:spacing w:val="-8"/>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5"/>
          <w:w w:val="105"/>
          <w:sz w:val="23"/>
        </w:rPr>
        <w:t> </w:t>
      </w:r>
      <w:r>
        <w:rPr>
          <w:w w:val="105"/>
          <w:sz w:val="23"/>
        </w:rPr>
        <w:t>adjacent</w:t>
      </w:r>
      <w:r>
        <w:rPr>
          <w:spacing w:val="-8"/>
          <w:w w:val="105"/>
          <w:sz w:val="23"/>
        </w:rPr>
        <w:t> </w:t>
      </w:r>
      <w:r>
        <w:rPr>
          <w:w w:val="105"/>
          <w:sz w:val="23"/>
        </w:rPr>
        <w:t>to</w:t>
      </w:r>
      <w:r>
        <w:rPr>
          <w:spacing w:val="-2"/>
          <w:w w:val="105"/>
          <w:sz w:val="23"/>
        </w:rPr>
        <w:t> </w:t>
      </w:r>
      <w:r>
        <w:rPr>
          <w:w w:val="105"/>
          <w:sz w:val="23"/>
        </w:rPr>
        <w:t>the </w:t>
      </w:r>
      <w:r>
        <w:rPr>
          <w:b/>
          <w:color w:val="585858"/>
          <w:w w:val="105"/>
          <w:sz w:val="23"/>
        </w:rPr>
        <w:t>right-of-way </w:t>
      </w:r>
      <w:r>
        <w:rPr>
          <w:w w:val="105"/>
          <w:sz w:val="23"/>
        </w:rPr>
        <w:t>for</w:t>
      </w:r>
      <w:r>
        <w:rPr>
          <w:spacing w:val="-3"/>
          <w:w w:val="105"/>
          <w:sz w:val="23"/>
        </w:rPr>
        <w:t> </w:t>
      </w:r>
      <w:r>
        <w:rPr>
          <w:w w:val="105"/>
          <w:sz w:val="23"/>
        </w:rPr>
        <w:t>the</w:t>
      </w:r>
      <w:r>
        <w:rPr>
          <w:spacing w:val="-8"/>
          <w:w w:val="105"/>
          <w:sz w:val="23"/>
        </w:rPr>
        <w:t> </w:t>
      </w:r>
      <w:r>
        <w:rPr>
          <w:w w:val="105"/>
          <w:sz w:val="23"/>
        </w:rPr>
        <w:t>entire</w:t>
      </w:r>
      <w:r>
        <w:rPr>
          <w:spacing w:val="-1"/>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5"/>
          <w:w w:val="105"/>
          <w:sz w:val="23"/>
        </w:rPr>
        <w:t> </w:t>
      </w:r>
      <w:r>
        <w:rPr>
          <w:b/>
          <w:color w:val="585858"/>
          <w:w w:val="105"/>
          <w:sz w:val="23"/>
        </w:rPr>
        <w:t>lot</w:t>
      </w:r>
      <w:r>
        <w:rPr>
          <w:b/>
          <w:color w:val="585858"/>
          <w:spacing w:val="-6"/>
          <w:w w:val="105"/>
          <w:sz w:val="23"/>
        </w:rPr>
        <w:t> </w:t>
      </w:r>
      <w:r>
        <w:rPr>
          <w:b/>
          <w:color w:val="585858"/>
          <w:w w:val="105"/>
          <w:sz w:val="23"/>
        </w:rPr>
        <w:t>line</w:t>
      </w:r>
      <w:r>
        <w:rPr>
          <w:w w:val="105"/>
          <w:sz w:val="23"/>
        </w:rPr>
        <w:t>, to be installed and maintained at the owner’s expense.</w:t>
      </w:r>
    </w:p>
    <w:p>
      <w:pPr>
        <w:pStyle w:val="ListParagraph"/>
        <w:numPr>
          <w:ilvl w:val="2"/>
          <w:numId w:val="21"/>
        </w:numPr>
        <w:tabs>
          <w:tab w:pos="1391" w:val="left" w:leader="none"/>
        </w:tabs>
        <w:spacing w:line="254" w:lineRule="auto" w:before="232" w:after="0"/>
        <w:ind w:left="1391" w:right="1009"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lot</w:t>
      </w:r>
      <w:r>
        <w:rPr>
          <w:b/>
          <w:color w:val="585858"/>
          <w:spacing w:val="-3"/>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6"/>
          <w:w w:val="105"/>
          <w:sz w:val="23"/>
        </w:rPr>
        <w:t> </w:t>
      </w:r>
      <w:r>
        <w:rPr>
          <w:w w:val="105"/>
          <w:sz w:val="23"/>
        </w:rPr>
        <w:t>a</w:t>
      </w:r>
      <w:r>
        <w:rPr>
          <w:spacing w:val="-8"/>
          <w:w w:val="105"/>
          <w:sz w:val="23"/>
        </w:rPr>
        <w:t> </w:t>
      </w:r>
      <w:r>
        <w:rPr>
          <w:w w:val="105"/>
          <w:sz w:val="23"/>
        </w:rPr>
        <w:t>principal</w:t>
      </w:r>
      <w:r>
        <w:rPr>
          <w:spacing w:val="-4"/>
          <w:w w:val="105"/>
          <w:sz w:val="23"/>
        </w:rPr>
        <w:t> </w:t>
      </w:r>
      <w:r>
        <w:rPr>
          <w:w w:val="105"/>
          <w:sz w:val="23"/>
        </w:rPr>
        <w:t>branch</w:t>
      </w:r>
      <w:r>
        <w:rPr>
          <w:spacing w:val="-7"/>
          <w:w w:val="105"/>
          <w:sz w:val="23"/>
        </w:rPr>
        <w:t> </w:t>
      </w:r>
      <w:r>
        <w:rPr>
          <w:w w:val="105"/>
          <w:sz w:val="23"/>
        </w:rPr>
        <w:t>line,</w:t>
      </w:r>
      <w:r>
        <w:rPr>
          <w:spacing w:val="-11"/>
          <w:w w:val="105"/>
          <w:sz w:val="23"/>
        </w:rPr>
        <w:t> </w:t>
      </w:r>
      <w:r>
        <w:rPr>
          <w:w w:val="105"/>
          <w:sz w:val="23"/>
        </w:rPr>
        <w:t>secondary</w:t>
      </w:r>
      <w:r>
        <w:rPr>
          <w:spacing w:val="-3"/>
          <w:w w:val="105"/>
          <w:sz w:val="23"/>
        </w:rPr>
        <w:t> </w:t>
      </w:r>
      <w:r>
        <w:rPr>
          <w:w w:val="105"/>
          <w:sz w:val="23"/>
        </w:rPr>
        <w:t>branch</w:t>
      </w:r>
      <w:r>
        <w:rPr>
          <w:spacing w:val="-7"/>
          <w:w w:val="105"/>
          <w:sz w:val="23"/>
        </w:rPr>
        <w:t> </w:t>
      </w:r>
      <w:r>
        <w:rPr>
          <w:w w:val="105"/>
          <w:sz w:val="23"/>
        </w:rPr>
        <w:t>line</w:t>
      </w:r>
      <w:r>
        <w:rPr>
          <w:spacing w:val="-11"/>
          <w:w w:val="105"/>
          <w:sz w:val="23"/>
        </w:rPr>
        <w:t> </w:t>
      </w:r>
      <w:r>
        <w:rPr>
          <w:w w:val="105"/>
          <w:sz w:val="23"/>
        </w:rPr>
        <w:t>or</w:t>
      </w:r>
      <w:r>
        <w:rPr>
          <w:spacing w:val="-6"/>
          <w:w w:val="105"/>
          <w:sz w:val="23"/>
        </w:rPr>
        <w:t> </w:t>
      </w:r>
      <w:r>
        <w:rPr>
          <w:w w:val="105"/>
          <w:sz w:val="23"/>
        </w:rPr>
        <w:t>spur</w:t>
      </w:r>
      <w:r>
        <w:rPr>
          <w:spacing w:val="-6"/>
          <w:w w:val="105"/>
          <w:sz w:val="23"/>
        </w:rPr>
        <w:t> </w:t>
      </w:r>
      <w:r>
        <w:rPr>
          <w:w w:val="105"/>
          <w:sz w:val="23"/>
        </w:rPr>
        <w:t>line railway </w:t>
      </w:r>
      <w:r>
        <w:rPr>
          <w:b/>
          <w:color w:val="585858"/>
          <w:w w:val="105"/>
          <w:sz w:val="23"/>
        </w:rPr>
        <w:t>right-of-way </w:t>
      </w:r>
      <w:r>
        <w:rPr>
          <w:w w:val="105"/>
          <w:sz w:val="23"/>
        </w:rPr>
        <w:t>and</w:t>
      </w:r>
      <w:r>
        <w:rPr>
          <w:spacing w:val="-3"/>
          <w:w w:val="105"/>
          <w:sz w:val="23"/>
        </w:rPr>
        <w:t> </w:t>
      </w:r>
      <w:r>
        <w:rPr>
          <w:w w:val="105"/>
          <w:sz w:val="23"/>
        </w:rPr>
        <w:t>such </w:t>
      </w:r>
      <w:r>
        <w:rPr>
          <w:b/>
          <w:color w:val="585858"/>
          <w:w w:val="105"/>
          <w:sz w:val="23"/>
        </w:rPr>
        <w:t>lot </w:t>
      </w:r>
      <w:r>
        <w:rPr>
          <w:w w:val="105"/>
          <w:sz w:val="23"/>
        </w:rPr>
        <w:t>is </w:t>
      </w:r>
      <w:r>
        <w:rPr>
          <w:b/>
          <w:color w:val="585858"/>
          <w:w w:val="105"/>
          <w:sz w:val="23"/>
        </w:rPr>
        <w:t>developed</w:t>
      </w:r>
      <w:r>
        <w:rPr>
          <w:b/>
          <w:color w:val="585858"/>
          <w:spacing w:val="-2"/>
          <w:w w:val="105"/>
          <w:sz w:val="23"/>
        </w:rPr>
        <w:t> </w:t>
      </w:r>
      <w:r>
        <w:rPr>
          <w:w w:val="105"/>
          <w:sz w:val="23"/>
        </w:rPr>
        <w:t>with a permitted</w:t>
      </w:r>
      <w:r>
        <w:rPr>
          <w:spacing w:val="-1"/>
          <w:w w:val="105"/>
          <w:sz w:val="23"/>
        </w:rPr>
        <w:t> </w:t>
      </w:r>
      <w:r>
        <w:rPr>
          <w:b/>
          <w:color w:val="585858"/>
          <w:w w:val="105"/>
          <w:sz w:val="23"/>
        </w:rPr>
        <w:t>use </w:t>
      </w:r>
      <w:r>
        <w:rPr>
          <w:w w:val="105"/>
          <w:sz w:val="23"/>
        </w:rPr>
        <w:t>or </w:t>
      </w:r>
      <w:r>
        <w:rPr>
          <w:b/>
          <w:color w:val="585858"/>
          <w:w w:val="105"/>
          <w:sz w:val="23"/>
        </w:rPr>
        <w:t>building</w:t>
      </w:r>
      <w:r>
        <w:rPr>
          <w:w w:val="105"/>
          <w:sz w:val="23"/>
        </w:rPr>
        <w:t>:</w:t>
      </w:r>
    </w:p>
    <w:p>
      <w:pPr>
        <w:spacing w:after="0" w:line="254" w:lineRule="auto"/>
        <w:jc w:val="left"/>
        <w:rPr>
          <w:sz w:val="23"/>
        </w:rPr>
        <w:sectPr>
          <w:pgSz w:w="12240" w:h="15840"/>
          <w:pgMar w:header="726" w:footer="800" w:top="1340" w:bottom="1000" w:left="820" w:right="200"/>
        </w:sectPr>
      </w:pPr>
    </w:p>
    <w:p>
      <w:pPr>
        <w:pStyle w:val="ListParagraph"/>
        <w:numPr>
          <w:ilvl w:val="3"/>
          <w:numId w:val="21"/>
        </w:numPr>
        <w:tabs>
          <w:tab w:pos="1959" w:val="left" w:leader="none"/>
          <w:tab w:pos="1961" w:val="left" w:leader="none"/>
        </w:tabs>
        <w:spacing w:line="254" w:lineRule="auto" w:before="103" w:after="0"/>
        <w:ind w:left="1961" w:right="1236" w:hanging="570"/>
        <w:jc w:val="both"/>
        <w:rPr>
          <w:sz w:val="23"/>
        </w:rPr>
      </w:pPr>
      <w:bookmarkStart w:name="4.23. Waterbody Separation Distances " w:id="121"/>
      <w:bookmarkEnd w:id="121"/>
      <w:r>
        <w:rPr/>
      </w:r>
      <w:r>
        <w:rPr>
          <w:w w:val="105"/>
          <w:sz w:val="23"/>
        </w:rPr>
        <w:t>The</w:t>
      </w:r>
      <w:r>
        <w:rPr>
          <w:spacing w:val="-7"/>
          <w:w w:val="105"/>
          <w:sz w:val="23"/>
        </w:rPr>
        <w:t> </w:t>
      </w:r>
      <w:r>
        <w:rPr>
          <w:w w:val="105"/>
          <w:sz w:val="23"/>
        </w:rPr>
        <w:t>minimum</w:t>
      </w:r>
      <w:r>
        <w:rPr>
          <w:spacing w:val="-14"/>
          <w:w w:val="105"/>
          <w:sz w:val="23"/>
        </w:rPr>
        <w:t> </w:t>
      </w:r>
      <w:r>
        <w:rPr>
          <w:w w:val="105"/>
          <w:sz w:val="23"/>
        </w:rPr>
        <w:t>required</w:t>
      </w:r>
      <w:r>
        <w:rPr>
          <w:spacing w:val="-11"/>
          <w:w w:val="105"/>
          <w:sz w:val="23"/>
        </w:rPr>
        <w:t> </w:t>
      </w:r>
      <w:r>
        <w:rPr>
          <w:b/>
          <w:color w:val="585858"/>
          <w:w w:val="105"/>
          <w:sz w:val="23"/>
        </w:rPr>
        <w:t>setback</w:t>
      </w:r>
      <w:r>
        <w:rPr>
          <w:b/>
          <w:color w:val="585858"/>
          <w:spacing w:val="-7"/>
          <w:w w:val="105"/>
          <w:sz w:val="23"/>
        </w:rPr>
        <w:t> </w:t>
      </w:r>
      <w:r>
        <w:rPr>
          <w:w w:val="105"/>
          <w:sz w:val="23"/>
        </w:rPr>
        <w:t>from</w:t>
      </w:r>
      <w:r>
        <w:rPr>
          <w:spacing w:val="-14"/>
          <w:w w:val="105"/>
          <w:sz w:val="23"/>
        </w:rPr>
        <w:t> </w:t>
      </w:r>
      <w:r>
        <w:rPr>
          <w:w w:val="105"/>
          <w:sz w:val="23"/>
        </w:rPr>
        <w:t>the</w:t>
      </w:r>
      <w:r>
        <w:rPr>
          <w:spacing w:val="-6"/>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adjacent</w:t>
      </w:r>
      <w:r>
        <w:rPr>
          <w:spacing w:val="-7"/>
          <w:w w:val="105"/>
          <w:sz w:val="23"/>
        </w:rPr>
        <w:t> </w:t>
      </w:r>
      <w:r>
        <w:rPr>
          <w:w w:val="105"/>
          <w:sz w:val="23"/>
        </w:rPr>
        <w:t>to</w:t>
      </w:r>
      <w:r>
        <w:rPr>
          <w:spacing w:val="-7"/>
          <w:w w:val="105"/>
          <w:sz w:val="23"/>
        </w:rPr>
        <w:t> </w:t>
      </w:r>
      <w:r>
        <w:rPr>
          <w:w w:val="105"/>
          <w:sz w:val="23"/>
        </w:rPr>
        <w:t>such</w:t>
      </w:r>
      <w:r>
        <w:rPr>
          <w:spacing w:val="-7"/>
          <w:w w:val="105"/>
          <w:sz w:val="23"/>
        </w:rPr>
        <w:t> </w:t>
      </w:r>
      <w:r>
        <w:rPr>
          <w:b/>
          <w:color w:val="585858"/>
          <w:w w:val="105"/>
          <w:sz w:val="23"/>
        </w:rPr>
        <w:t>right-of- way </w:t>
      </w:r>
      <w:r>
        <w:rPr>
          <w:w w:val="105"/>
          <w:sz w:val="23"/>
        </w:rPr>
        <w:t>to a </w:t>
      </w:r>
      <w:r>
        <w:rPr>
          <w:b/>
          <w:color w:val="585858"/>
          <w:w w:val="105"/>
          <w:sz w:val="23"/>
        </w:rPr>
        <w:t>building </w:t>
      </w:r>
      <w:r>
        <w:rPr>
          <w:w w:val="105"/>
          <w:sz w:val="23"/>
        </w:rPr>
        <w:t>containing a </w:t>
      </w:r>
      <w:r>
        <w:rPr>
          <w:b/>
          <w:color w:val="585858"/>
          <w:w w:val="105"/>
          <w:sz w:val="23"/>
        </w:rPr>
        <w:t>sensitive use </w:t>
      </w:r>
      <w:r>
        <w:rPr>
          <w:w w:val="105"/>
          <w:sz w:val="23"/>
        </w:rPr>
        <w:t>is:</w:t>
      </w:r>
    </w:p>
    <w:p>
      <w:pPr>
        <w:pStyle w:val="ListParagraph"/>
        <w:numPr>
          <w:ilvl w:val="4"/>
          <w:numId w:val="21"/>
        </w:numPr>
        <w:tabs>
          <w:tab w:pos="2530" w:val="left" w:leader="none"/>
        </w:tabs>
        <w:spacing w:line="249" w:lineRule="auto" w:before="230" w:after="0"/>
        <w:ind w:left="2530" w:right="1800" w:hanging="569"/>
        <w:jc w:val="left"/>
        <w:rPr>
          <w:sz w:val="23"/>
        </w:rPr>
      </w:pPr>
      <w:r>
        <w:rPr>
          <w:w w:val="105"/>
          <w:sz w:val="23"/>
        </w:rPr>
        <w:t>15</w:t>
      </w:r>
      <w:r>
        <w:rPr>
          <w:spacing w:val="-11"/>
          <w:w w:val="105"/>
          <w:sz w:val="23"/>
        </w:rPr>
        <w:t> </w:t>
      </w:r>
      <w:r>
        <w:rPr>
          <w:w w:val="105"/>
          <w:sz w:val="23"/>
        </w:rPr>
        <w:t>metres,</w:t>
      </w:r>
      <w:r>
        <w:rPr>
          <w:spacing w:val="-13"/>
          <w:w w:val="105"/>
          <w:sz w:val="23"/>
        </w:rPr>
        <w:t> </w:t>
      </w:r>
      <w:r>
        <w:rPr>
          <w:w w:val="105"/>
          <w:sz w:val="23"/>
        </w:rPr>
        <w:t>where</w:t>
      </w:r>
      <w:r>
        <w:rPr>
          <w:spacing w:val="-7"/>
          <w:w w:val="105"/>
          <w:sz w:val="23"/>
        </w:rPr>
        <w:t> </w:t>
      </w:r>
      <w:r>
        <w:rPr>
          <w:w w:val="105"/>
          <w:sz w:val="23"/>
        </w:rPr>
        <w:t>a</w:t>
      </w:r>
      <w:r>
        <w:rPr>
          <w:spacing w:val="-11"/>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w:t>
      </w:r>
      <w:r>
        <w:rPr>
          <w:spacing w:val="-7"/>
          <w:w w:val="105"/>
          <w:sz w:val="23"/>
        </w:rPr>
        <w:t> </w:t>
      </w:r>
      <w:r>
        <w:rPr>
          <w:w w:val="105"/>
          <w:sz w:val="23"/>
        </w:rPr>
        <w:t>high </w:t>
      </w:r>
      <w:r>
        <w:rPr>
          <w:b/>
          <w:color w:val="585858"/>
          <w:w w:val="105"/>
          <w:sz w:val="23"/>
        </w:rPr>
        <w:t>landscaped</w:t>
      </w:r>
      <w:r>
        <w:rPr>
          <w:b/>
          <w:color w:val="585858"/>
          <w:spacing w:val="-13"/>
          <w:w w:val="105"/>
          <w:sz w:val="23"/>
        </w:rPr>
        <w:t> </w:t>
      </w:r>
      <w:r>
        <w:rPr>
          <w:b/>
          <w:color w:val="585858"/>
          <w:w w:val="105"/>
          <w:sz w:val="23"/>
        </w:rPr>
        <w:t>berm</w:t>
      </w:r>
      <w:r>
        <w:rPr>
          <w:b/>
          <w:color w:val="585858"/>
          <w:spacing w:val="-12"/>
          <w:w w:val="105"/>
          <w:sz w:val="23"/>
        </w:rPr>
        <w:t> </w:t>
      </w:r>
      <w:r>
        <w:rPr>
          <w:w w:val="105"/>
          <w:sz w:val="23"/>
        </w:rPr>
        <w:t>is provided along the </w:t>
      </w:r>
      <w:r>
        <w:rPr>
          <w:b/>
          <w:color w:val="585858"/>
          <w:w w:val="105"/>
          <w:sz w:val="23"/>
        </w:rPr>
        <w:t>lot line </w:t>
      </w:r>
      <w:r>
        <w:rPr>
          <w:w w:val="105"/>
          <w:sz w:val="23"/>
        </w:rPr>
        <w:t>adjacent to the </w:t>
      </w:r>
      <w:r>
        <w:rPr>
          <w:b/>
          <w:color w:val="585858"/>
          <w:w w:val="105"/>
          <w:sz w:val="23"/>
        </w:rPr>
        <w:t>right-of-way</w:t>
      </w:r>
      <w:r>
        <w:rPr>
          <w:w w:val="105"/>
          <w:sz w:val="23"/>
        </w:rPr>
        <w:t>; or</w:t>
      </w:r>
    </w:p>
    <w:p>
      <w:pPr>
        <w:pStyle w:val="ListParagraph"/>
        <w:numPr>
          <w:ilvl w:val="4"/>
          <w:numId w:val="21"/>
        </w:numPr>
        <w:tabs>
          <w:tab w:pos="2529" w:val="left" w:leader="none"/>
        </w:tabs>
        <w:spacing w:line="240" w:lineRule="auto" w:before="185" w:after="0"/>
        <w:ind w:left="2529" w:right="0" w:hanging="568"/>
        <w:jc w:val="left"/>
        <w:rPr>
          <w:sz w:val="23"/>
        </w:rPr>
      </w:pPr>
      <w:r>
        <w:rPr>
          <w:w w:val="105"/>
          <w:sz w:val="23"/>
        </w:rPr>
        <w:t>120</w:t>
      </w:r>
      <w:r>
        <w:rPr>
          <w:spacing w:val="-6"/>
          <w:w w:val="105"/>
          <w:sz w:val="23"/>
        </w:rPr>
        <w:t> </w:t>
      </w:r>
      <w:r>
        <w:rPr>
          <w:spacing w:val="-2"/>
          <w:w w:val="105"/>
          <w:sz w:val="23"/>
        </w:rPr>
        <w:t>metres.</w:t>
      </w:r>
    </w:p>
    <w:p>
      <w:pPr>
        <w:pStyle w:val="ListParagraph"/>
        <w:numPr>
          <w:ilvl w:val="3"/>
          <w:numId w:val="21"/>
        </w:numPr>
        <w:tabs>
          <w:tab w:pos="1959" w:val="left" w:leader="none"/>
          <w:tab w:pos="1961" w:val="left" w:leader="none"/>
        </w:tabs>
        <w:spacing w:line="254" w:lineRule="auto" w:before="191" w:after="0"/>
        <w:ind w:left="1961" w:right="1080" w:hanging="570"/>
        <w:jc w:val="both"/>
        <w:rPr>
          <w:sz w:val="23"/>
        </w:rPr>
      </w:pPr>
      <w:r>
        <w:rPr>
          <w:w w:val="105"/>
          <w:sz w:val="23"/>
        </w:rPr>
        <w:t>A</w:t>
      </w:r>
      <w:r>
        <w:rPr>
          <w:spacing w:val="-13"/>
          <w:w w:val="105"/>
          <w:sz w:val="23"/>
        </w:rPr>
        <w:t> </w:t>
      </w:r>
      <w:r>
        <w:rPr>
          <w:w w:val="105"/>
          <w:sz w:val="23"/>
        </w:rPr>
        <w:t>minimum</w:t>
      </w:r>
      <w:r>
        <w:rPr>
          <w:spacing w:val="-14"/>
          <w:w w:val="105"/>
          <w:sz w:val="23"/>
        </w:rPr>
        <w:t> </w:t>
      </w:r>
      <w:r>
        <w:rPr>
          <w:w w:val="105"/>
          <w:sz w:val="23"/>
        </w:rPr>
        <w:t>1.83</w:t>
      </w:r>
      <w:r>
        <w:rPr>
          <w:spacing w:val="-5"/>
          <w:w w:val="105"/>
          <w:sz w:val="23"/>
        </w:rPr>
        <w:t> </w:t>
      </w:r>
      <w:r>
        <w:rPr>
          <w:w w:val="105"/>
          <w:sz w:val="23"/>
        </w:rPr>
        <w:t>metre</w:t>
      </w:r>
      <w:r>
        <w:rPr>
          <w:spacing w:val="-6"/>
          <w:w w:val="105"/>
          <w:sz w:val="23"/>
        </w:rPr>
        <w:t> </w:t>
      </w:r>
      <w:r>
        <w:rPr>
          <w:w w:val="105"/>
          <w:sz w:val="23"/>
        </w:rPr>
        <w:t>high</w:t>
      </w:r>
      <w:r>
        <w:rPr>
          <w:spacing w:val="-4"/>
          <w:w w:val="105"/>
          <w:sz w:val="23"/>
        </w:rPr>
        <w:t> </w:t>
      </w:r>
      <w:r>
        <w:rPr>
          <w:w w:val="105"/>
          <w:sz w:val="23"/>
        </w:rPr>
        <w:t>chain</w:t>
      </w:r>
      <w:r>
        <w:rPr>
          <w:spacing w:val="-9"/>
          <w:w w:val="105"/>
          <w:sz w:val="23"/>
        </w:rPr>
        <w:t> </w:t>
      </w:r>
      <w:r>
        <w:rPr>
          <w:w w:val="105"/>
          <w:sz w:val="23"/>
        </w:rPr>
        <w:t>link</w:t>
      </w:r>
      <w:r>
        <w:rPr>
          <w:spacing w:val="-13"/>
          <w:w w:val="105"/>
          <w:sz w:val="23"/>
        </w:rPr>
        <w:t> </w:t>
      </w:r>
      <w:r>
        <w:rPr>
          <w:w w:val="105"/>
          <w:sz w:val="23"/>
        </w:rPr>
        <w:t>security</w:t>
      </w:r>
      <w:r>
        <w:rPr>
          <w:spacing w:val="-5"/>
          <w:w w:val="105"/>
          <w:sz w:val="23"/>
        </w:rPr>
        <w:t> </w:t>
      </w:r>
      <w:r>
        <w:rPr>
          <w:b/>
          <w:color w:val="585858"/>
          <w:w w:val="105"/>
          <w:sz w:val="23"/>
        </w:rPr>
        <w:t>fence</w:t>
      </w:r>
      <w:r>
        <w:rPr>
          <w:b/>
          <w:color w:val="585858"/>
          <w:spacing w:val="-4"/>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provided</w:t>
      </w:r>
      <w:r>
        <w:rPr>
          <w:spacing w:val="-13"/>
          <w:w w:val="105"/>
          <w:sz w:val="23"/>
        </w:rPr>
        <w:t> </w:t>
      </w:r>
      <w:r>
        <w:rPr>
          <w:w w:val="105"/>
          <w:sz w:val="23"/>
        </w:rPr>
        <w:t>along the</w:t>
      </w:r>
      <w:r>
        <w:rPr>
          <w:spacing w:val="-8"/>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5"/>
          <w:w w:val="105"/>
          <w:sz w:val="23"/>
        </w:rPr>
        <w:t> </w:t>
      </w:r>
      <w:r>
        <w:rPr>
          <w:w w:val="105"/>
          <w:sz w:val="23"/>
        </w:rPr>
        <w:t>adjacent</w:t>
      </w:r>
      <w:r>
        <w:rPr>
          <w:spacing w:val="-8"/>
          <w:w w:val="105"/>
          <w:sz w:val="23"/>
        </w:rPr>
        <w:t> </w:t>
      </w:r>
      <w:r>
        <w:rPr>
          <w:w w:val="105"/>
          <w:sz w:val="23"/>
        </w:rPr>
        <w:t>to</w:t>
      </w:r>
      <w:r>
        <w:rPr>
          <w:spacing w:val="-2"/>
          <w:w w:val="105"/>
          <w:sz w:val="23"/>
        </w:rPr>
        <w:t> </w:t>
      </w:r>
      <w:r>
        <w:rPr>
          <w:w w:val="105"/>
          <w:sz w:val="23"/>
        </w:rPr>
        <w:t>the </w:t>
      </w:r>
      <w:r>
        <w:rPr>
          <w:b/>
          <w:color w:val="585858"/>
          <w:w w:val="105"/>
          <w:sz w:val="23"/>
        </w:rPr>
        <w:t>right-of-way </w:t>
      </w:r>
      <w:r>
        <w:rPr>
          <w:w w:val="105"/>
          <w:sz w:val="23"/>
        </w:rPr>
        <w:t>for</w:t>
      </w:r>
      <w:r>
        <w:rPr>
          <w:spacing w:val="-3"/>
          <w:w w:val="105"/>
          <w:sz w:val="23"/>
        </w:rPr>
        <w:t> </w:t>
      </w:r>
      <w:r>
        <w:rPr>
          <w:w w:val="105"/>
          <w:sz w:val="23"/>
        </w:rPr>
        <w:t>the</w:t>
      </w:r>
      <w:r>
        <w:rPr>
          <w:spacing w:val="-8"/>
          <w:w w:val="105"/>
          <w:sz w:val="23"/>
        </w:rPr>
        <w:t> </w:t>
      </w:r>
      <w:r>
        <w:rPr>
          <w:w w:val="105"/>
          <w:sz w:val="23"/>
        </w:rPr>
        <w:t>entire</w:t>
      </w:r>
      <w:r>
        <w:rPr>
          <w:spacing w:val="-1"/>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5"/>
          <w:w w:val="105"/>
          <w:sz w:val="23"/>
        </w:rPr>
        <w:t> </w:t>
      </w:r>
      <w:r>
        <w:rPr>
          <w:b/>
          <w:color w:val="585858"/>
          <w:w w:val="105"/>
          <w:sz w:val="23"/>
        </w:rPr>
        <w:t>lot</w:t>
      </w:r>
      <w:r>
        <w:rPr>
          <w:b/>
          <w:color w:val="585858"/>
          <w:spacing w:val="-6"/>
          <w:w w:val="105"/>
          <w:sz w:val="23"/>
        </w:rPr>
        <w:t> </w:t>
      </w:r>
      <w:r>
        <w:rPr>
          <w:b/>
          <w:color w:val="585858"/>
          <w:w w:val="105"/>
          <w:sz w:val="23"/>
        </w:rPr>
        <w:t>line</w:t>
      </w:r>
      <w:r>
        <w:rPr>
          <w:w w:val="105"/>
          <w:sz w:val="23"/>
        </w:rPr>
        <w:t>, to be installed and maintained at the owner’s expense.</w:t>
      </w:r>
    </w:p>
    <w:p>
      <w:pPr>
        <w:pStyle w:val="ListParagraph"/>
        <w:numPr>
          <w:ilvl w:val="2"/>
          <w:numId w:val="21"/>
        </w:numPr>
        <w:tabs>
          <w:tab w:pos="1391" w:val="left" w:leader="none"/>
        </w:tabs>
        <w:spacing w:line="252" w:lineRule="auto" w:before="223" w:after="0"/>
        <w:ind w:left="1391" w:right="1179" w:hanging="1132"/>
        <w:jc w:val="left"/>
        <w:rPr>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lot</w:t>
      </w:r>
      <w:r>
        <w:rPr>
          <w:b/>
          <w:color w:val="585858"/>
          <w:spacing w:val="-2"/>
          <w:w w:val="105"/>
          <w:sz w:val="23"/>
        </w:rPr>
        <w:t> </w:t>
      </w:r>
      <w:r>
        <w:rPr>
          <w:w w:val="105"/>
          <w:sz w:val="23"/>
        </w:rPr>
        <w:t>is</w:t>
      </w:r>
      <w:r>
        <w:rPr>
          <w:spacing w:val="-9"/>
          <w:w w:val="105"/>
          <w:sz w:val="23"/>
        </w:rPr>
        <w:t> </w:t>
      </w:r>
      <w:r>
        <w:rPr>
          <w:w w:val="105"/>
          <w:sz w:val="23"/>
        </w:rPr>
        <w:t>not</w:t>
      </w:r>
      <w:r>
        <w:rPr>
          <w:spacing w:val="-10"/>
          <w:w w:val="105"/>
          <w:sz w:val="23"/>
        </w:rPr>
        <w:t> </w:t>
      </w:r>
      <w:r>
        <w:rPr>
          <w:w w:val="105"/>
          <w:sz w:val="23"/>
        </w:rPr>
        <w:t>adjacent</w:t>
      </w:r>
      <w:r>
        <w:rPr>
          <w:spacing w:val="-4"/>
          <w:w w:val="105"/>
          <w:sz w:val="23"/>
        </w:rPr>
        <w:t> </w:t>
      </w:r>
      <w:r>
        <w:rPr>
          <w:w w:val="105"/>
          <w:sz w:val="23"/>
        </w:rPr>
        <w:t>to</w:t>
      </w:r>
      <w:r>
        <w:rPr>
          <w:spacing w:val="-5"/>
          <w:w w:val="105"/>
          <w:sz w:val="23"/>
        </w:rPr>
        <w:t> </w:t>
      </w:r>
      <w:r>
        <w:rPr>
          <w:w w:val="105"/>
          <w:sz w:val="23"/>
        </w:rPr>
        <w:t>such</w:t>
      </w:r>
      <w:r>
        <w:rPr>
          <w:spacing w:val="-7"/>
          <w:w w:val="105"/>
          <w:sz w:val="23"/>
        </w:rPr>
        <w:t> </w:t>
      </w:r>
      <w:r>
        <w:rPr>
          <w:w w:val="105"/>
          <w:sz w:val="23"/>
        </w:rPr>
        <w:t>railway</w:t>
      </w:r>
      <w:r>
        <w:rPr>
          <w:spacing w:val="-4"/>
          <w:w w:val="105"/>
          <w:sz w:val="23"/>
        </w:rPr>
        <w:t> </w:t>
      </w:r>
      <w:r>
        <w:rPr>
          <w:b/>
          <w:color w:val="585858"/>
          <w:w w:val="105"/>
          <w:sz w:val="23"/>
        </w:rPr>
        <w:t>right-of-way</w:t>
      </w:r>
      <w:r>
        <w:rPr>
          <w:w w:val="105"/>
          <w:sz w:val="23"/>
        </w:rPr>
        <w:t>,</w:t>
      </w:r>
      <w:r>
        <w:rPr>
          <w:spacing w:val="-4"/>
          <w:w w:val="105"/>
          <w:sz w:val="23"/>
        </w:rPr>
        <w:t> </w:t>
      </w:r>
      <w:r>
        <w:rPr>
          <w:w w:val="105"/>
          <w:sz w:val="23"/>
        </w:rPr>
        <w:t>but</w:t>
      </w:r>
      <w:r>
        <w:rPr>
          <w:spacing w:val="-10"/>
          <w:w w:val="105"/>
          <w:sz w:val="23"/>
        </w:rPr>
        <w:t> </w:t>
      </w:r>
      <w:r>
        <w:rPr>
          <w:w w:val="105"/>
          <w:sz w:val="23"/>
        </w:rPr>
        <w:t>is</w:t>
      </w:r>
      <w:r>
        <w:rPr>
          <w:spacing w:val="-9"/>
          <w:w w:val="105"/>
          <w:sz w:val="23"/>
        </w:rPr>
        <w:t> </w:t>
      </w:r>
      <w:r>
        <w:rPr>
          <w:w w:val="105"/>
          <w:sz w:val="23"/>
        </w:rPr>
        <w:t>located</w:t>
      </w:r>
      <w:r>
        <w:rPr>
          <w:spacing w:val="-11"/>
          <w:w w:val="105"/>
          <w:sz w:val="23"/>
        </w:rPr>
        <w:t> </w:t>
      </w:r>
      <w:r>
        <w:rPr>
          <w:w w:val="105"/>
          <w:sz w:val="23"/>
        </w:rPr>
        <w:t>in</w:t>
      </w:r>
      <w:r>
        <w:rPr>
          <w:spacing w:val="-7"/>
          <w:w w:val="105"/>
          <w:sz w:val="23"/>
        </w:rPr>
        <w:t> </w:t>
      </w:r>
      <w:r>
        <w:rPr>
          <w:w w:val="105"/>
          <w:sz w:val="23"/>
        </w:rPr>
        <w:t>an</w:t>
      </w:r>
      <w:r>
        <w:rPr>
          <w:spacing w:val="-7"/>
          <w:w w:val="105"/>
          <w:sz w:val="23"/>
        </w:rPr>
        <w:t> </w:t>
      </w:r>
      <w:r>
        <w:rPr>
          <w:w w:val="105"/>
          <w:sz w:val="23"/>
        </w:rPr>
        <w:t>area where</w:t>
      </w:r>
      <w:r>
        <w:rPr>
          <w:spacing w:val="-3"/>
          <w:w w:val="105"/>
          <w:sz w:val="23"/>
        </w:rPr>
        <w:t> </w:t>
      </w:r>
      <w:r>
        <w:rPr>
          <w:w w:val="105"/>
          <w:sz w:val="23"/>
        </w:rPr>
        <w:t>a </w:t>
      </w:r>
      <w:r>
        <w:rPr>
          <w:b/>
          <w:color w:val="585858"/>
          <w:w w:val="105"/>
          <w:sz w:val="23"/>
        </w:rPr>
        <w:t>building</w:t>
      </w:r>
      <w:r>
        <w:rPr>
          <w:b/>
          <w:color w:val="585858"/>
          <w:spacing w:val="-4"/>
          <w:w w:val="105"/>
          <w:sz w:val="23"/>
        </w:rPr>
        <w:t> </w:t>
      </w:r>
      <w:r>
        <w:rPr>
          <w:w w:val="105"/>
          <w:sz w:val="23"/>
        </w:rPr>
        <w:t>with a </w:t>
      </w:r>
      <w:r>
        <w:rPr>
          <w:b/>
          <w:color w:val="585858"/>
          <w:w w:val="105"/>
          <w:sz w:val="23"/>
        </w:rPr>
        <w:t>sensitive use</w:t>
      </w:r>
      <w:r>
        <w:rPr>
          <w:b/>
          <w:color w:val="585858"/>
          <w:spacing w:val="-1"/>
          <w:w w:val="105"/>
          <w:sz w:val="23"/>
        </w:rPr>
        <w:t> </w:t>
      </w:r>
      <w:r>
        <w:rPr>
          <w:w w:val="105"/>
          <w:sz w:val="23"/>
        </w:rPr>
        <w:t>can be</w:t>
      </w:r>
      <w:r>
        <w:rPr>
          <w:spacing w:val="-3"/>
          <w:w w:val="105"/>
          <w:sz w:val="23"/>
        </w:rPr>
        <w:t> </w:t>
      </w:r>
      <w:r>
        <w:rPr>
          <w:w w:val="105"/>
          <w:sz w:val="23"/>
        </w:rPr>
        <w:t>constructed within 120 metres</w:t>
      </w:r>
      <w:r>
        <w:rPr>
          <w:spacing w:val="-1"/>
          <w:w w:val="105"/>
          <w:sz w:val="23"/>
        </w:rPr>
        <w:t> </w:t>
      </w:r>
      <w:r>
        <w:rPr>
          <w:w w:val="105"/>
          <w:sz w:val="23"/>
        </w:rPr>
        <w:t>of</w:t>
      </w:r>
      <w:r>
        <w:rPr>
          <w:spacing w:val="-4"/>
          <w:w w:val="105"/>
          <w:sz w:val="23"/>
        </w:rPr>
        <w:t> </w:t>
      </w:r>
      <w:r>
        <w:rPr>
          <w:w w:val="105"/>
          <w:sz w:val="23"/>
        </w:rPr>
        <w:t>a railway</w:t>
      </w:r>
      <w:r>
        <w:rPr>
          <w:spacing w:val="-7"/>
          <w:w w:val="105"/>
          <w:sz w:val="23"/>
        </w:rPr>
        <w:t> </w:t>
      </w:r>
      <w:r>
        <w:rPr>
          <w:b/>
          <w:color w:val="585858"/>
          <w:w w:val="105"/>
          <w:sz w:val="23"/>
        </w:rPr>
        <w:t>right-of-way</w:t>
      </w:r>
      <w:r>
        <w:rPr>
          <w:w w:val="105"/>
          <w:sz w:val="23"/>
        </w:rPr>
        <w:t>,</w:t>
      </w:r>
      <w:r>
        <w:rPr>
          <w:spacing w:val="-10"/>
          <w:w w:val="105"/>
          <w:sz w:val="23"/>
        </w:rPr>
        <w:t> </w:t>
      </w:r>
      <w:r>
        <w:rPr>
          <w:w w:val="105"/>
          <w:sz w:val="23"/>
        </w:rPr>
        <w:t>Subclauses</w:t>
      </w:r>
      <w:r>
        <w:rPr>
          <w:spacing w:val="-2"/>
          <w:w w:val="105"/>
          <w:sz w:val="23"/>
        </w:rPr>
        <w:t> </w:t>
      </w:r>
      <w:r>
        <w:rPr>
          <w:w w:val="105"/>
          <w:sz w:val="23"/>
        </w:rPr>
        <w:t>4.22.1.1.,</w:t>
      </w:r>
      <w:r>
        <w:rPr>
          <w:spacing w:val="-10"/>
          <w:w w:val="105"/>
          <w:sz w:val="23"/>
        </w:rPr>
        <w:t> </w:t>
      </w:r>
      <w:r>
        <w:rPr>
          <w:w w:val="105"/>
          <w:sz w:val="23"/>
        </w:rPr>
        <w:t>4.22.2.1.</w:t>
      </w:r>
      <w:r>
        <w:rPr>
          <w:spacing w:val="-4"/>
          <w:w w:val="105"/>
          <w:sz w:val="23"/>
        </w:rPr>
        <w:t> </w:t>
      </w:r>
      <w:r>
        <w:rPr>
          <w:w w:val="105"/>
          <w:sz w:val="23"/>
        </w:rPr>
        <w:t>and</w:t>
      </w:r>
      <w:r>
        <w:rPr>
          <w:spacing w:val="-11"/>
          <w:w w:val="105"/>
          <w:sz w:val="23"/>
        </w:rPr>
        <w:t> </w:t>
      </w:r>
      <w:r>
        <w:rPr>
          <w:w w:val="105"/>
          <w:sz w:val="23"/>
        </w:rPr>
        <w:t>4.22.3.1.</w:t>
      </w:r>
      <w:r>
        <w:rPr>
          <w:spacing w:val="-10"/>
          <w:w w:val="105"/>
          <w:sz w:val="23"/>
        </w:rPr>
        <w:t> </w:t>
      </w:r>
      <w:r>
        <w:rPr>
          <w:w w:val="105"/>
          <w:sz w:val="23"/>
        </w:rPr>
        <w:t>apply</w:t>
      </w:r>
      <w:r>
        <w:rPr>
          <w:spacing w:val="-7"/>
          <w:w w:val="105"/>
          <w:sz w:val="23"/>
        </w:rPr>
        <w:t> </w:t>
      </w:r>
      <w:r>
        <w:rPr>
          <w:w w:val="105"/>
          <w:sz w:val="23"/>
        </w:rPr>
        <w:t>when</w:t>
      </w:r>
      <w:r>
        <w:rPr>
          <w:spacing w:val="-7"/>
          <w:w w:val="105"/>
          <w:sz w:val="23"/>
        </w:rPr>
        <w:t> </w:t>
      </w:r>
      <w:r>
        <w:rPr>
          <w:w w:val="105"/>
          <w:sz w:val="23"/>
        </w:rPr>
        <w:t>such </w:t>
      </w:r>
      <w:r>
        <w:rPr>
          <w:b/>
          <w:color w:val="585858"/>
          <w:w w:val="105"/>
          <w:sz w:val="23"/>
        </w:rPr>
        <w:t>lot </w:t>
      </w:r>
      <w:r>
        <w:rPr>
          <w:w w:val="105"/>
          <w:sz w:val="23"/>
        </w:rPr>
        <w:t>is </w:t>
      </w:r>
      <w:r>
        <w:rPr>
          <w:b/>
          <w:color w:val="585858"/>
          <w:w w:val="105"/>
          <w:sz w:val="23"/>
        </w:rPr>
        <w:t>developed </w:t>
      </w:r>
      <w:r>
        <w:rPr>
          <w:w w:val="105"/>
          <w:sz w:val="23"/>
        </w:rPr>
        <w:t>with a permitted </w:t>
      </w:r>
      <w:r>
        <w:rPr>
          <w:b/>
          <w:color w:val="585858"/>
          <w:w w:val="105"/>
          <w:sz w:val="23"/>
        </w:rPr>
        <w:t>use </w:t>
      </w:r>
      <w:r>
        <w:rPr>
          <w:w w:val="105"/>
          <w:sz w:val="23"/>
        </w:rPr>
        <w:t>or </w:t>
      </w:r>
      <w:r>
        <w:rPr>
          <w:b/>
          <w:color w:val="585858"/>
          <w:w w:val="105"/>
          <w:sz w:val="23"/>
        </w:rPr>
        <w:t>building</w:t>
      </w:r>
      <w:r>
        <w:rPr>
          <w:w w:val="105"/>
          <w:sz w:val="23"/>
        </w:rPr>
        <w:t>.</w:t>
      </w:r>
    </w:p>
    <w:p>
      <w:pPr>
        <w:pStyle w:val="ListParagraph"/>
        <w:numPr>
          <w:ilvl w:val="2"/>
          <w:numId w:val="21"/>
        </w:numPr>
        <w:tabs>
          <w:tab w:pos="1391" w:val="left" w:leader="none"/>
        </w:tabs>
        <w:spacing w:line="254" w:lineRule="auto" w:before="235" w:after="0"/>
        <w:ind w:left="1391" w:right="1214" w:hanging="1132"/>
        <w:jc w:val="left"/>
        <w:rPr>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separation</w:t>
      </w:r>
      <w:r>
        <w:rPr>
          <w:b/>
          <w:color w:val="585858"/>
          <w:spacing w:val="-2"/>
          <w:w w:val="105"/>
          <w:sz w:val="23"/>
        </w:rPr>
        <w:t> </w:t>
      </w:r>
      <w:r>
        <w:rPr>
          <w:b/>
          <w:color w:val="585858"/>
          <w:w w:val="105"/>
          <w:sz w:val="23"/>
        </w:rPr>
        <w:t>distance</w:t>
      </w:r>
      <w:r>
        <w:rPr>
          <w:b/>
          <w:color w:val="585858"/>
          <w:spacing w:val="-8"/>
          <w:w w:val="105"/>
          <w:sz w:val="23"/>
        </w:rPr>
        <w:t> </w:t>
      </w:r>
      <w:r>
        <w:rPr>
          <w:w w:val="105"/>
          <w:sz w:val="23"/>
        </w:rPr>
        <w:t>between</w:t>
      </w:r>
      <w:r>
        <w:rPr>
          <w:spacing w:val="-8"/>
          <w:w w:val="105"/>
          <w:sz w:val="23"/>
        </w:rPr>
        <w:t> </w:t>
      </w:r>
      <w:r>
        <w:rPr>
          <w:w w:val="105"/>
          <w:sz w:val="23"/>
        </w:rPr>
        <w:t>a</w:t>
      </w:r>
      <w:r>
        <w:rPr>
          <w:spacing w:val="-8"/>
          <w:w w:val="105"/>
          <w:sz w:val="23"/>
        </w:rPr>
        <w:t> </w:t>
      </w:r>
      <w:r>
        <w:rPr>
          <w:b/>
          <w:color w:val="585858"/>
          <w:w w:val="105"/>
          <w:sz w:val="23"/>
        </w:rPr>
        <w:t>sensitive</w:t>
      </w:r>
      <w:r>
        <w:rPr>
          <w:b/>
          <w:color w:val="585858"/>
          <w:spacing w:val="-2"/>
          <w:w w:val="105"/>
          <w:sz w:val="23"/>
        </w:rPr>
        <w:t> </w:t>
      </w:r>
      <w:r>
        <w:rPr>
          <w:b/>
          <w:color w:val="585858"/>
          <w:w w:val="105"/>
          <w:sz w:val="23"/>
        </w:rPr>
        <w:t>use</w:t>
      </w:r>
      <w:r>
        <w:rPr>
          <w:b/>
          <w:color w:val="585858"/>
          <w:spacing w:val="-9"/>
          <w:w w:val="105"/>
          <w:sz w:val="23"/>
        </w:rPr>
        <w:t> </w:t>
      </w:r>
      <w:r>
        <w:rPr>
          <w:w w:val="105"/>
          <w:sz w:val="23"/>
        </w:rPr>
        <w:t>and</w:t>
      </w:r>
      <w:r>
        <w:rPr>
          <w:spacing w:val="-12"/>
          <w:w w:val="105"/>
          <w:sz w:val="23"/>
        </w:rPr>
        <w:t> </w:t>
      </w:r>
      <w:r>
        <w:rPr>
          <w:w w:val="105"/>
          <w:sz w:val="23"/>
        </w:rPr>
        <w:t>a</w:t>
      </w:r>
      <w:r>
        <w:rPr>
          <w:spacing w:val="-9"/>
          <w:w w:val="105"/>
          <w:sz w:val="23"/>
        </w:rPr>
        <w:t> </w:t>
      </w:r>
      <w:r>
        <w:rPr>
          <w:w w:val="105"/>
          <w:sz w:val="23"/>
        </w:rPr>
        <w:t>rail</w:t>
      </w:r>
      <w:r>
        <w:rPr>
          <w:spacing w:val="-9"/>
          <w:w w:val="105"/>
          <w:sz w:val="23"/>
        </w:rPr>
        <w:t> </w:t>
      </w:r>
      <w:r>
        <w:rPr>
          <w:w w:val="105"/>
          <w:sz w:val="23"/>
        </w:rPr>
        <w:t>yard</w:t>
      </w:r>
      <w:r>
        <w:rPr>
          <w:spacing w:val="-12"/>
          <w:w w:val="105"/>
          <w:sz w:val="23"/>
        </w:rPr>
        <w:t> </w:t>
      </w:r>
      <w:r>
        <w:rPr>
          <w:w w:val="105"/>
          <w:sz w:val="23"/>
        </w:rPr>
        <w:t>is</w:t>
      </w:r>
      <w:r>
        <w:rPr>
          <w:spacing w:val="-9"/>
          <w:w w:val="105"/>
          <w:sz w:val="23"/>
        </w:rPr>
        <w:t> </w:t>
      </w:r>
      <w:r>
        <w:rPr>
          <w:w w:val="105"/>
          <w:sz w:val="23"/>
        </w:rPr>
        <w:t>300 </w:t>
      </w:r>
      <w:r>
        <w:rPr>
          <w:spacing w:val="-2"/>
          <w:w w:val="105"/>
          <w:sz w:val="23"/>
        </w:rPr>
        <w:t>metres.</w:t>
      </w:r>
    </w:p>
    <w:p>
      <w:pPr>
        <w:pStyle w:val="BodyText"/>
        <w:spacing w:before="36"/>
        <w:ind w:left="0"/>
      </w:pPr>
    </w:p>
    <w:p>
      <w:pPr>
        <w:pStyle w:val="Heading3"/>
        <w:numPr>
          <w:ilvl w:val="1"/>
          <w:numId w:val="21"/>
        </w:numPr>
        <w:tabs>
          <w:tab w:pos="1391" w:val="left" w:leader="none"/>
        </w:tabs>
        <w:spacing w:line="240" w:lineRule="auto" w:before="0" w:after="0"/>
        <w:ind w:left="1391" w:right="0" w:hanging="1131"/>
        <w:jc w:val="left"/>
      </w:pPr>
      <w:r>
        <w:rPr>
          <w:color w:val="1F487C"/>
          <w:spacing w:val="-6"/>
        </w:rPr>
        <w:t>Waterbody</w:t>
      </w:r>
      <w:r>
        <w:rPr>
          <w:color w:val="1F487C"/>
          <w:spacing w:val="-9"/>
        </w:rPr>
        <w:t> </w:t>
      </w:r>
      <w:r>
        <w:rPr>
          <w:color w:val="1F487C"/>
          <w:spacing w:val="-6"/>
        </w:rPr>
        <w:t>Separation</w:t>
      </w:r>
      <w:r>
        <w:rPr>
          <w:color w:val="1F487C"/>
          <w:spacing w:val="-14"/>
        </w:rPr>
        <w:t> </w:t>
      </w:r>
      <w:r>
        <w:rPr>
          <w:color w:val="1F487C"/>
          <w:spacing w:val="-6"/>
        </w:rPr>
        <w:t>Distances</w:t>
      </w:r>
    </w:p>
    <w:p>
      <w:pPr>
        <w:pStyle w:val="ListParagraph"/>
        <w:numPr>
          <w:ilvl w:val="2"/>
          <w:numId w:val="21"/>
        </w:numPr>
        <w:tabs>
          <w:tab w:pos="1391" w:val="left" w:leader="none"/>
        </w:tabs>
        <w:spacing w:line="252" w:lineRule="auto" w:before="256" w:after="0"/>
        <w:ind w:left="1391" w:right="978" w:hanging="1132"/>
        <w:jc w:val="left"/>
        <w:rPr>
          <w:sz w:val="23"/>
        </w:rPr>
      </w:pPr>
      <w:r>
        <w:rPr>
          <w:w w:val="105"/>
          <w:sz w:val="23"/>
        </w:rPr>
        <w:t>The minimum </w:t>
      </w:r>
      <w:r>
        <w:rPr>
          <w:b/>
          <w:color w:val="585858"/>
          <w:w w:val="105"/>
          <w:sz w:val="23"/>
        </w:rPr>
        <w:t>separation distance </w:t>
      </w:r>
      <w:r>
        <w:rPr>
          <w:w w:val="105"/>
          <w:sz w:val="23"/>
        </w:rPr>
        <w:t>from</w:t>
      </w:r>
      <w:r>
        <w:rPr>
          <w:spacing w:val="-1"/>
          <w:w w:val="105"/>
          <w:sz w:val="23"/>
        </w:rPr>
        <w:t> </w:t>
      </w:r>
      <w:r>
        <w:rPr>
          <w:w w:val="105"/>
          <w:sz w:val="23"/>
        </w:rPr>
        <w:t>the </w:t>
      </w:r>
      <w:r>
        <w:rPr>
          <w:b/>
          <w:color w:val="585858"/>
          <w:w w:val="105"/>
          <w:sz w:val="23"/>
        </w:rPr>
        <w:t>high water mark </w:t>
      </w:r>
      <w:r>
        <w:rPr>
          <w:w w:val="105"/>
          <w:sz w:val="23"/>
        </w:rPr>
        <w:t>of a </w:t>
      </w:r>
      <w:r>
        <w:rPr>
          <w:b/>
          <w:color w:val="585858"/>
          <w:w w:val="105"/>
          <w:sz w:val="23"/>
        </w:rPr>
        <w:t>waterbody </w:t>
      </w:r>
      <w:r>
        <w:rPr>
          <w:w w:val="105"/>
          <w:sz w:val="23"/>
        </w:rPr>
        <w:t>to any</w:t>
      </w:r>
      <w:r>
        <w:rPr>
          <w:spacing w:val="-8"/>
          <w:w w:val="105"/>
          <w:sz w:val="23"/>
        </w:rPr>
        <w:t> </w:t>
      </w:r>
      <w:r>
        <w:rPr>
          <w:b/>
          <w:color w:val="585858"/>
          <w:w w:val="105"/>
          <w:sz w:val="23"/>
        </w:rPr>
        <w:t>use</w:t>
      </w:r>
      <w:r>
        <w:rPr>
          <w:b/>
          <w:color w:val="585858"/>
          <w:spacing w:val="-7"/>
          <w:w w:val="105"/>
          <w:sz w:val="23"/>
        </w:rPr>
        <w:t> </w:t>
      </w:r>
      <w:r>
        <w:rPr>
          <w:w w:val="105"/>
          <w:sz w:val="23"/>
        </w:rPr>
        <w:t>or</w:t>
      </w:r>
      <w:r>
        <w:rPr>
          <w:spacing w:val="-6"/>
          <w:w w:val="105"/>
          <w:sz w:val="23"/>
        </w:rPr>
        <w:t> </w:t>
      </w:r>
      <w:r>
        <w:rPr>
          <w:b/>
          <w:color w:val="585858"/>
          <w:w w:val="105"/>
          <w:sz w:val="23"/>
        </w:rPr>
        <w:t>building</w:t>
      </w:r>
      <w:r>
        <w:rPr>
          <w:w w:val="105"/>
          <w:sz w:val="23"/>
        </w:rPr>
        <w:t>,</w:t>
      </w:r>
      <w:r>
        <w:rPr>
          <w:spacing w:val="-9"/>
          <w:w w:val="105"/>
          <w:sz w:val="23"/>
        </w:rPr>
        <w:t> </w:t>
      </w:r>
      <w:r>
        <w:rPr>
          <w:w w:val="105"/>
          <w:sz w:val="23"/>
        </w:rPr>
        <w:t>including</w:t>
      </w:r>
      <w:r>
        <w:rPr>
          <w:spacing w:val="-11"/>
          <w:w w:val="105"/>
          <w:sz w:val="23"/>
        </w:rPr>
        <w:t> </w:t>
      </w:r>
      <w:r>
        <w:rPr>
          <w:w w:val="105"/>
          <w:sz w:val="23"/>
        </w:rPr>
        <w:t>any</w:t>
      </w:r>
      <w:r>
        <w:rPr>
          <w:spacing w:val="-2"/>
          <w:w w:val="105"/>
          <w:sz w:val="23"/>
        </w:rPr>
        <w:t> </w:t>
      </w:r>
      <w:r>
        <w:rPr>
          <w:w w:val="105"/>
          <w:sz w:val="23"/>
        </w:rPr>
        <w:t>part</w:t>
      </w:r>
      <w:r>
        <w:rPr>
          <w:spacing w:val="-10"/>
          <w:w w:val="105"/>
          <w:sz w:val="23"/>
        </w:rPr>
        <w:t> </w:t>
      </w:r>
      <w:r>
        <w:rPr>
          <w:w w:val="105"/>
          <w:sz w:val="23"/>
        </w:rPr>
        <w:t>of</w:t>
      </w:r>
      <w:r>
        <w:rPr>
          <w:spacing w:val="-11"/>
          <w:w w:val="105"/>
          <w:sz w:val="23"/>
        </w:rPr>
        <w:t> </w:t>
      </w:r>
      <w:r>
        <w:rPr>
          <w:w w:val="105"/>
          <w:sz w:val="23"/>
        </w:rPr>
        <w:t>a</w:t>
      </w:r>
      <w:r>
        <w:rPr>
          <w:spacing w:val="-7"/>
          <w:w w:val="105"/>
          <w:sz w:val="23"/>
        </w:rPr>
        <w:t> </w:t>
      </w:r>
      <w:r>
        <w:rPr>
          <w:b/>
          <w:color w:val="585858"/>
          <w:w w:val="105"/>
          <w:sz w:val="23"/>
        </w:rPr>
        <w:t>private</w:t>
      </w:r>
      <w:r>
        <w:rPr>
          <w:b/>
          <w:color w:val="585858"/>
          <w:spacing w:val="-8"/>
          <w:w w:val="105"/>
          <w:sz w:val="23"/>
        </w:rPr>
        <w:t> </w:t>
      </w:r>
      <w:r>
        <w:rPr>
          <w:b/>
          <w:color w:val="585858"/>
          <w:w w:val="105"/>
          <w:sz w:val="23"/>
        </w:rPr>
        <w:t>sewage</w:t>
      </w:r>
      <w:r>
        <w:rPr>
          <w:b/>
          <w:color w:val="585858"/>
          <w:spacing w:val="-8"/>
          <w:w w:val="105"/>
          <w:sz w:val="23"/>
        </w:rPr>
        <w:t> </w:t>
      </w:r>
      <w:r>
        <w:rPr>
          <w:b/>
          <w:color w:val="585858"/>
          <w:w w:val="105"/>
          <w:sz w:val="23"/>
        </w:rPr>
        <w:t>system</w:t>
      </w:r>
      <w:r>
        <w:rPr>
          <w:w w:val="105"/>
          <w:sz w:val="23"/>
        </w:rPr>
        <w:t>, is</w:t>
      </w:r>
      <w:r>
        <w:rPr>
          <w:spacing w:val="-9"/>
          <w:w w:val="105"/>
          <w:sz w:val="23"/>
        </w:rPr>
        <w:t> </w:t>
      </w:r>
      <w:r>
        <w:rPr>
          <w:w w:val="105"/>
          <w:sz w:val="23"/>
        </w:rPr>
        <w:t>30.0</w:t>
      </w:r>
      <w:r>
        <w:rPr>
          <w:spacing w:val="-7"/>
          <w:w w:val="105"/>
          <w:sz w:val="23"/>
        </w:rPr>
        <w:t> </w:t>
      </w:r>
      <w:r>
        <w:rPr>
          <w:w w:val="105"/>
          <w:sz w:val="23"/>
        </w:rPr>
        <w:t>metres, except for:</w:t>
      </w:r>
    </w:p>
    <w:p>
      <w:pPr>
        <w:pStyle w:val="ListParagraph"/>
        <w:numPr>
          <w:ilvl w:val="3"/>
          <w:numId w:val="21"/>
        </w:numPr>
        <w:tabs>
          <w:tab w:pos="1959" w:val="left" w:leader="none"/>
          <w:tab w:pos="1961" w:val="left" w:leader="none"/>
        </w:tabs>
        <w:spacing w:line="254" w:lineRule="auto" w:before="232" w:after="0"/>
        <w:ind w:left="1961" w:right="922" w:hanging="570"/>
        <w:jc w:val="both"/>
        <w:rPr>
          <w:sz w:val="23"/>
        </w:rPr>
      </w:pPr>
      <w:r>
        <w:rPr>
          <w:w w:val="105"/>
          <w:sz w:val="23"/>
        </w:rPr>
        <w:t>Vegetated</w:t>
      </w:r>
      <w:r>
        <w:rPr>
          <w:spacing w:val="-9"/>
          <w:w w:val="105"/>
          <w:sz w:val="23"/>
        </w:rPr>
        <w:t> </w:t>
      </w:r>
      <w:r>
        <w:rPr>
          <w:w w:val="105"/>
          <w:sz w:val="23"/>
        </w:rPr>
        <w:t>buffer</w:t>
      </w:r>
      <w:r>
        <w:rPr>
          <w:spacing w:val="-9"/>
          <w:w w:val="105"/>
          <w:sz w:val="23"/>
        </w:rPr>
        <w:t> </w:t>
      </w:r>
      <w:r>
        <w:rPr>
          <w:w w:val="105"/>
          <w:sz w:val="23"/>
        </w:rPr>
        <w:t>to</w:t>
      </w:r>
      <w:r>
        <w:rPr>
          <w:spacing w:val="-9"/>
          <w:w w:val="105"/>
          <w:sz w:val="23"/>
        </w:rPr>
        <w:t> </w:t>
      </w:r>
      <w:r>
        <w:rPr>
          <w:w w:val="105"/>
          <w:sz w:val="23"/>
        </w:rPr>
        <w:t>enhance</w:t>
      </w:r>
      <w:r>
        <w:rPr>
          <w:spacing w:val="-14"/>
          <w:w w:val="105"/>
          <w:sz w:val="23"/>
        </w:rPr>
        <w:t> </w:t>
      </w:r>
      <w:r>
        <w:rPr>
          <w:w w:val="105"/>
          <w:sz w:val="23"/>
        </w:rPr>
        <w:t>water</w:t>
      </w:r>
      <w:r>
        <w:rPr>
          <w:spacing w:val="-10"/>
          <w:w w:val="105"/>
          <w:sz w:val="23"/>
        </w:rPr>
        <w:t> </w:t>
      </w:r>
      <w:r>
        <w:rPr>
          <w:w w:val="105"/>
          <w:sz w:val="23"/>
        </w:rPr>
        <w:t>quality,</w:t>
      </w:r>
      <w:r>
        <w:rPr>
          <w:spacing w:val="-9"/>
          <w:w w:val="105"/>
          <w:sz w:val="23"/>
        </w:rPr>
        <w:t> </w:t>
      </w:r>
      <w:r>
        <w:rPr>
          <w:w w:val="105"/>
          <w:sz w:val="23"/>
        </w:rPr>
        <w:t>minimize</w:t>
      </w:r>
      <w:r>
        <w:rPr>
          <w:spacing w:val="-14"/>
          <w:w w:val="105"/>
          <w:sz w:val="23"/>
        </w:rPr>
        <w:t> </w:t>
      </w:r>
      <w:r>
        <w:rPr>
          <w:w w:val="105"/>
          <w:sz w:val="23"/>
        </w:rPr>
        <w:t>soil</w:t>
      </w:r>
      <w:r>
        <w:rPr>
          <w:spacing w:val="-8"/>
          <w:w w:val="105"/>
          <w:sz w:val="23"/>
        </w:rPr>
        <w:t> </w:t>
      </w:r>
      <w:r>
        <w:rPr>
          <w:w w:val="105"/>
          <w:sz w:val="23"/>
        </w:rPr>
        <w:t>erosion,</w:t>
      </w:r>
      <w:r>
        <w:rPr>
          <w:spacing w:val="-14"/>
          <w:w w:val="105"/>
          <w:sz w:val="23"/>
        </w:rPr>
        <w:t> </w:t>
      </w:r>
      <w:r>
        <w:rPr>
          <w:w w:val="105"/>
          <w:sz w:val="23"/>
        </w:rPr>
        <w:t>provide</w:t>
      </w:r>
      <w:r>
        <w:rPr>
          <w:spacing w:val="-9"/>
          <w:w w:val="105"/>
          <w:sz w:val="23"/>
        </w:rPr>
        <w:t> </w:t>
      </w:r>
      <w:r>
        <w:rPr>
          <w:w w:val="105"/>
          <w:sz w:val="23"/>
        </w:rPr>
        <w:t>plant and</w:t>
      </w:r>
      <w:r>
        <w:rPr>
          <w:spacing w:val="-13"/>
          <w:w w:val="105"/>
          <w:sz w:val="23"/>
        </w:rPr>
        <w:t> </w:t>
      </w:r>
      <w:r>
        <w:rPr>
          <w:w w:val="105"/>
          <w:sz w:val="23"/>
        </w:rPr>
        <w:t>animal</w:t>
      </w:r>
      <w:r>
        <w:rPr>
          <w:spacing w:val="-10"/>
          <w:w w:val="105"/>
          <w:sz w:val="23"/>
        </w:rPr>
        <w:t> </w:t>
      </w:r>
      <w:r>
        <w:rPr>
          <w:w w:val="105"/>
          <w:sz w:val="23"/>
        </w:rPr>
        <w:t>habitat,</w:t>
      </w:r>
      <w:r>
        <w:rPr>
          <w:spacing w:val="-9"/>
          <w:w w:val="105"/>
          <w:sz w:val="23"/>
        </w:rPr>
        <w:t> </w:t>
      </w:r>
      <w:r>
        <w:rPr>
          <w:w w:val="105"/>
          <w:sz w:val="23"/>
        </w:rPr>
        <w:t>establish</w:t>
      </w:r>
      <w:r>
        <w:rPr>
          <w:spacing w:val="-2"/>
          <w:w w:val="105"/>
          <w:sz w:val="23"/>
        </w:rPr>
        <w:t> </w:t>
      </w:r>
      <w:r>
        <w:rPr>
          <w:w w:val="105"/>
          <w:sz w:val="23"/>
        </w:rPr>
        <w:t>connectivity</w:t>
      </w:r>
      <w:r>
        <w:rPr>
          <w:spacing w:val="-10"/>
          <w:w w:val="105"/>
          <w:sz w:val="23"/>
        </w:rPr>
        <w:t> </w:t>
      </w:r>
      <w:r>
        <w:rPr>
          <w:w w:val="105"/>
          <w:sz w:val="23"/>
        </w:rPr>
        <w:t>and</w:t>
      </w:r>
      <w:r>
        <w:rPr>
          <w:spacing w:val="-13"/>
          <w:w w:val="105"/>
          <w:sz w:val="23"/>
        </w:rPr>
        <w:t> </w:t>
      </w:r>
      <w:r>
        <w:rPr>
          <w:w w:val="105"/>
          <w:sz w:val="23"/>
        </w:rPr>
        <w:t>wildlife</w:t>
      </w:r>
      <w:r>
        <w:rPr>
          <w:spacing w:val="-7"/>
          <w:w w:val="105"/>
          <w:sz w:val="23"/>
        </w:rPr>
        <w:t> </w:t>
      </w:r>
      <w:r>
        <w:rPr>
          <w:w w:val="105"/>
          <w:sz w:val="23"/>
        </w:rPr>
        <w:t>corridors,</w:t>
      </w:r>
      <w:r>
        <w:rPr>
          <w:spacing w:val="-7"/>
          <w:w w:val="105"/>
          <w:sz w:val="23"/>
        </w:rPr>
        <w:t> </w:t>
      </w:r>
      <w:r>
        <w:rPr>
          <w:w w:val="105"/>
          <w:sz w:val="23"/>
        </w:rPr>
        <w:t>and</w:t>
      </w:r>
      <w:r>
        <w:rPr>
          <w:spacing w:val="-8"/>
          <w:w w:val="105"/>
          <w:sz w:val="23"/>
        </w:rPr>
        <w:t> </w:t>
      </w:r>
      <w:r>
        <w:rPr>
          <w:w w:val="105"/>
          <w:sz w:val="23"/>
        </w:rPr>
        <w:t>contribute to the overall health of shoreline ecosystems;</w:t>
      </w:r>
    </w:p>
    <w:p>
      <w:pPr>
        <w:pStyle w:val="ListParagraph"/>
        <w:numPr>
          <w:ilvl w:val="3"/>
          <w:numId w:val="21"/>
        </w:numPr>
        <w:tabs>
          <w:tab w:pos="1961" w:val="left" w:leader="none"/>
        </w:tabs>
        <w:spacing w:line="259" w:lineRule="auto" w:before="223" w:after="0"/>
        <w:ind w:left="1961" w:right="1534" w:hanging="570"/>
        <w:jc w:val="left"/>
        <w:rPr>
          <w:sz w:val="23"/>
        </w:rPr>
      </w:pPr>
      <w:r>
        <w:rPr>
          <w:w w:val="105"/>
          <w:sz w:val="23"/>
        </w:rPr>
        <w:t>Vegetated</w:t>
      </w:r>
      <w:r>
        <w:rPr>
          <w:spacing w:val="-8"/>
          <w:w w:val="105"/>
          <w:sz w:val="23"/>
        </w:rPr>
        <w:t> </w:t>
      </w:r>
      <w:r>
        <w:rPr>
          <w:w w:val="105"/>
          <w:sz w:val="23"/>
        </w:rPr>
        <w:t>buffer</w:t>
      </w:r>
      <w:r>
        <w:rPr>
          <w:spacing w:val="-9"/>
          <w:w w:val="105"/>
          <w:sz w:val="23"/>
        </w:rPr>
        <w:t> </w:t>
      </w:r>
      <w:r>
        <w:rPr>
          <w:w w:val="105"/>
          <w:sz w:val="23"/>
        </w:rPr>
        <w:t>which</w:t>
      </w:r>
      <w:r>
        <w:rPr>
          <w:spacing w:val="-10"/>
          <w:w w:val="105"/>
          <w:sz w:val="23"/>
        </w:rPr>
        <w:t> </w:t>
      </w:r>
      <w:r>
        <w:rPr>
          <w:w w:val="105"/>
          <w:sz w:val="23"/>
        </w:rPr>
        <w:t>screens</w:t>
      </w:r>
      <w:r>
        <w:rPr>
          <w:spacing w:val="-12"/>
          <w:w w:val="105"/>
          <w:sz w:val="23"/>
        </w:rPr>
        <w:t> </w:t>
      </w:r>
      <w:r>
        <w:rPr>
          <w:w w:val="105"/>
          <w:sz w:val="23"/>
        </w:rPr>
        <w:t>views</w:t>
      </w:r>
      <w:r>
        <w:rPr>
          <w:spacing w:val="-12"/>
          <w:w w:val="105"/>
          <w:sz w:val="23"/>
        </w:rPr>
        <w:t> </w:t>
      </w:r>
      <w:r>
        <w:rPr>
          <w:w w:val="105"/>
          <w:sz w:val="23"/>
        </w:rPr>
        <w:t>of</w:t>
      </w:r>
      <w:r>
        <w:rPr>
          <w:spacing w:val="-11"/>
          <w:w w:val="105"/>
          <w:sz w:val="23"/>
        </w:rPr>
        <w:t> </w:t>
      </w:r>
      <w:r>
        <w:rPr>
          <w:b/>
          <w:color w:val="585858"/>
          <w:w w:val="105"/>
          <w:sz w:val="23"/>
        </w:rPr>
        <w:t>development</w:t>
      </w:r>
      <w:r>
        <w:rPr>
          <w:b/>
          <w:color w:val="585858"/>
          <w:spacing w:val="-10"/>
          <w:w w:val="105"/>
          <w:sz w:val="23"/>
        </w:rPr>
        <w:t> </w:t>
      </w:r>
      <w:r>
        <w:rPr>
          <w:w w:val="105"/>
          <w:sz w:val="23"/>
        </w:rPr>
        <w:t>or</w:t>
      </w:r>
      <w:r>
        <w:rPr>
          <w:spacing w:val="-3"/>
          <w:w w:val="105"/>
          <w:sz w:val="23"/>
        </w:rPr>
        <w:t> </w:t>
      </w:r>
      <w:r>
        <w:rPr>
          <w:w w:val="105"/>
          <w:sz w:val="23"/>
        </w:rPr>
        <w:t>creates</w:t>
      </w:r>
      <w:r>
        <w:rPr>
          <w:spacing w:val="-6"/>
          <w:w w:val="105"/>
          <w:sz w:val="23"/>
        </w:rPr>
        <w:t> </w:t>
      </w:r>
      <w:r>
        <w:rPr>
          <w:w w:val="105"/>
          <w:sz w:val="23"/>
        </w:rPr>
        <w:t>natural spaces for </w:t>
      </w:r>
      <w:r>
        <w:rPr>
          <w:b/>
          <w:color w:val="585858"/>
          <w:w w:val="105"/>
          <w:sz w:val="23"/>
        </w:rPr>
        <w:t>passive recreation</w:t>
      </w:r>
      <w:r>
        <w:rPr>
          <w:w w:val="105"/>
          <w:sz w:val="23"/>
        </w:rPr>
        <w:t>;</w:t>
      </w:r>
    </w:p>
    <w:p>
      <w:pPr>
        <w:pStyle w:val="ListParagraph"/>
        <w:numPr>
          <w:ilvl w:val="3"/>
          <w:numId w:val="21"/>
        </w:numPr>
        <w:tabs>
          <w:tab w:pos="1961" w:val="left" w:leader="none"/>
        </w:tabs>
        <w:spacing w:line="240" w:lineRule="auto" w:before="225" w:after="0"/>
        <w:ind w:left="1961" w:right="0" w:hanging="570"/>
        <w:jc w:val="left"/>
        <w:rPr>
          <w:sz w:val="23"/>
        </w:rPr>
      </w:pPr>
      <w:r>
        <w:rPr>
          <w:b/>
          <w:color w:val="585858"/>
          <w:w w:val="105"/>
          <w:sz w:val="23"/>
        </w:rPr>
        <w:t>Parks</w:t>
      </w:r>
      <w:r>
        <w:rPr>
          <w:b/>
          <w:color w:val="585858"/>
          <w:spacing w:val="-5"/>
          <w:w w:val="105"/>
          <w:sz w:val="23"/>
        </w:rPr>
        <w:t> </w:t>
      </w:r>
      <w:r>
        <w:rPr>
          <w:w w:val="105"/>
          <w:sz w:val="23"/>
        </w:rPr>
        <w:t>or</w:t>
      </w:r>
      <w:r>
        <w:rPr>
          <w:spacing w:val="-10"/>
          <w:w w:val="105"/>
          <w:sz w:val="23"/>
        </w:rPr>
        <w:t> </w:t>
      </w:r>
      <w:r>
        <w:rPr>
          <w:b/>
          <w:color w:val="585858"/>
          <w:w w:val="105"/>
          <w:sz w:val="23"/>
        </w:rPr>
        <w:t>conservation</w:t>
      </w:r>
      <w:r>
        <w:rPr>
          <w:b/>
          <w:color w:val="585858"/>
          <w:spacing w:val="-10"/>
          <w:w w:val="105"/>
          <w:sz w:val="23"/>
        </w:rPr>
        <w:t> </w:t>
      </w:r>
      <w:r>
        <w:rPr>
          <w:b/>
          <w:color w:val="585858"/>
          <w:w w:val="105"/>
          <w:sz w:val="23"/>
        </w:rPr>
        <w:t>areas</w:t>
      </w:r>
      <w:r>
        <w:rPr>
          <w:b/>
          <w:color w:val="585858"/>
          <w:spacing w:val="-10"/>
          <w:w w:val="105"/>
          <w:sz w:val="23"/>
        </w:rPr>
        <w:t> </w:t>
      </w:r>
      <w:r>
        <w:rPr>
          <w:w w:val="105"/>
          <w:sz w:val="23"/>
        </w:rPr>
        <w:t>that</w:t>
      </w:r>
      <w:r>
        <w:rPr>
          <w:spacing w:val="-9"/>
          <w:w w:val="105"/>
          <w:sz w:val="23"/>
        </w:rPr>
        <w:t> </w:t>
      </w:r>
      <w:r>
        <w:rPr>
          <w:w w:val="105"/>
          <w:sz w:val="23"/>
        </w:rPr>
        <w:t>provide</w:t>
      </w:r>
      <w:r>
        <w:rPr>
          <w:spacing w:val="-9"/>
          <w:w w:val="105"/>
          <w:sz w:val="23"/>
        </w:rPr>
        <w:t> </w:t>
      </w:r>
      <w:r>
        <w:rPr>
          <w:w w:val="105"/>
          <w:sz w:val="23"/>
        </w:rPr>
        <w:t>controlled</w:t>
      </w:r>
      <w:r>
        <w:rPr>
          <w:spacing w:val="-14"/>
          <w:w w:val="105"/>
          <w:sz w:val="23"/>
        </w:rPr>
        <w:t> </w:t>
      </w:r>
      <w:r>
        <w:rPr>
          <w:w w:val="105"/>
          <w:sz w:val="23"/>
        </w:rPr>
        <w:t>access</w:t>
      </w:r>
      <w:r>
        <w:rPr>
          <w:spacing w:val="-8"/>
          <w:w w:val="105"/>
          <w:sz w:val="23"/>
        </w:rPr>
        <w:t> </w:t>
      </w:r>
      <w:r>
        <w:rPr>
          <w:w w:val="105"/>
          <w:sz w:val="23"/>
        </w:rPr>
        <w:t>to</w:t>
      </w:r>
      <w:r>
        <w:rPr>
          <w:spacing w:val="-9"/>
          <w:w w:val="105"/>
          <w:sz w:val="23"/>
        </w:rPr>
        <w:t> </w:t>
      </w:r>
      <w:r>
        <w:rPr>
          <w:w w:val="105"/>
          <w:sz w:val="23"/>
        </w:rPr>
        <w:t>the</w:t>
      </w:r>
      <w:r>
        <w:rPr>
          <w:spacing w:val="-4"/>
          <w:w w:val="105"/>
          <w:sz w:val="23"/>
        </w:rPr>
        <w:t> </w:t>
      </w:r>
      <w:r>
        <w:rPr>
          <w:b/>
          <w:color w:val="585858"/>
          <w:spacing w:val="-2"/>
          <w:w w:val="105"/>
          <w:sz w:val="23"/>
        </w:rPr>
        <w:t>waterbody</w:t>
      </w:r>
      <w:r>
        <w:rPr>
          <w:spacing w:val="-2"/>
          <w:w w:val="105"/>
          <w:sz w:val="23"/>
        </w:rPr>
        <w:t>;</w:t>
      </w:r>
    </w:p>
    <w:p>
      <w:pPr>
        <w:pStyle w:val="ListParagraph"/>
        <w:numPr>
          <w:ilvl w:val="3"/>
          <w:numId w:val="21"/>
        </w:numPr>
        <w:tabs>
          <w:tab w:pos="1961" w:val="left" w:leader="none"/>
        </w:tabs>
        <w:spacing w:line="240" w:lineRule="auto" w:before="257" w:after="0"/>
        <w:ind w:left="1961" w:right="0" w:hanging="570"/>
        <w:jc w:val="left"/>
        <w:rPr>
          <w:sz w:val="23"/>
        </w:rPr>
      </w:pPr>
      <w:r>
        <w:rPr>
          <w:w w:val="105"/>
          <w:sz w:val="23"/>
        </w:rPr>
        <w:t>Public</w:t>
      </w:r>
      <w:r>
        <w:rPr>
          <w:spacing w:val="-14"/>
          <w:w w:val="105"/>
          <w:sz w:val="23"/>
        </w:rPr>
        <w:t> </w:t>
      </w:r>
      <w:r>
        <w:rPr>
          <w:w w:val="105"/>
          <w:sz w:val="23"/>
        </w:rPr>
        <w:t>trail</w:t>
      </w:r>
      <w:r>
        <w:rPr>
          <w:spacing w:val="-11"/>
          <w:w w:val="105"/>
          <w:sz w:val="23"/>
        </w:rPr>
        <w:t> </w:t>
      </w:r>
      <w:r>
        <w:rPr>
          <w:w w:val="105"/>
          <w:sz w:val="23"/>
        </w:rPr>
        <w:t>systems</w:t>
      </w:r>
      <w:r>
        <w:rPr>
          <w:spacing w:val="-10"/>
          <w:w w:val="105"/>
          <w:sz w:val="23"/>
        </w:rPr>
        <w:t> </w:t>
      </w:r>
      <w:r>
        <w:rPr>
          <w:w w:val="105"/>
          <w:sz w:val="23"/>
        </w:rPr>
        <w:t>and</w:t>
      </w:r>
      <w:r>
        <w:rPr>
          <w:spacing w:val="-10"/>
          <w:w w:val="105"/>
          <w:sz w:val="23"/>
        </w:rPr>
        <w:t> </w:t>
      </w:r>
      <w:r>
        <w:rPr>
          <w:w w:val="105"/>
          <w:sz w:val="23"/>
        </w:rPr>
        <w:t>interpretive</w:t>
      </w:r>
      <w:r>
        <w:rPr>
          <w:spacing w:val="-11"/>
          <w:w w:val="105"/>
          <w:sz w:val="23"/>
        </w:rPr>
        <w:t> </w:t>
      </w:r>
      <w:r>
        <w:rPr>
          <w:spacing w:val="-2"/>
          <w:w w:val="105"/>
          <w:sz w:val="23"/>
        </w:rPr>
        <w:t>signage;</w:t>
      </w:r>
    </w:p>
    <w:p>
      <w:pPr>
        <w:pStyle w:val="Heading4"/>
        <w:numPr>
          <w:ilvl w:val="3"/>
          <w:numId w:val="21"/>
        </w:numPr>
        <w:tabs>
          <w:tab w:pos="1961" w:val="left" w:leader="none"/>
        </w:tabs>
        <w:spacing w:line="240" w:lineRule="auto" w:before="255" w:after="0"/>
        <w:ind w:left="1961" w:right="0" w:hanging="570"/>
        <w:jc w:val="left"/>
        <w:rPr>
          <w:rFonts w:ascii="Segoe UI"/>
          <w:b w:val="0"/>
        </w:rPr>
      </w:pPr>
      <w:r>
        <w:rPr>
          <w:rFonts w:ascii="Segoe UI"/>
          <w:color w:val="585858"/>
          <w:spacing w:val="-2"/>
          <w:w w:val="105"/>
        </w:rPr>
        <w:t>Marine</w:t>
      </w:r>
      <w:r>
        <w:rPr>
          <w:rFonts w:ascii="Segoe UI"/>
          <w:color w:val="585858"/>
          <w:spacing w:val="-6"/>
          <w:w w:val="105"/>
        </w:rPr>
        <w:t> </w:t>
      </w:r>
      <w:r>
        <w:rPr>
          <w:rFonts w:ascii="Segoe UI"/>
          <w:color w:val="585858"/>
          <w:spacing w:val="-2"/>
          <w:w w:val="105"/>
        </w:rPr>
        <w:t>facilities</w:t>
      </w:r>
      <w:r>
        <w:rPr>
          <w:rFonts w:ascii="Segoe UI"/>
          <w:b w:val="0"/>
          <w:spacing w:val="-2"/>
          <w:w w:val="105"/>
        </w:rPr>
        <w:t>;</w:t>
      </w:r>
    </w:p>
    <w:p>
      <w:pPr>
        <w:pStyle w:val="ListParagraph"/>
        <w:numPr>
          <w:ilvl w:val="3"/>
          <w:numId w:val="21"/>
        </w:numPr>
        <w:tabs>
          <w:tab w:pos="1961" w:val="left" w:leader="none"/>
        </w:tabs>
        <w:spacing w:line="259" w:lineRule="auto" w:before="242" w:after="0"/>
        <w:ind w:left="1961" w:right="940" w:hanging="570"/>
        <w:jc w:val="left"/>
        <w:rPr>
          <w:sz w:val="23"/>
        </w:rPr>
      </w:pPr>
      <w:r>
        <w:rPr>
          <w:b/>
          <w:color w:val="585858"/>
          <w:w w:val="105"/>
          <w:sz w:val="23"/>
        </w:rPr>
        <w:t>Marinas</w:t>
      </w:r>
      <w:r>
        <w:rPr>
          <w:w w:val="105"/>
          <w:sz w:val="23"/>
        </w:rPr>
        <w:t>,</w:t>
      </w:r>
      <w:r>
        <w:rPr>
          <w:spacing w:val="-11"/>
          <w:w w:val="105"/>
          <w:sz w:val="23"/>
        </w:rPr>
        <w:t> </w:t>
      </w:r>
      <w:r>
        <w:rPr>
          <w:w w:val="105"/>
          <w:sz w:val="23"/>
        </w:rPr>
        <w:t>where</w:t>
      </w:r>
      <w:r>
        <w:rPr>
          <w:spacing w:val="-11"/>
          <w:w w:val="105"/>
          <w:sz w:val="23"/>
        </w:rPr>
        <w:t> </w:t>
      </w:r>
      <w:r>
        <w:rPr>
          <w:w w:val="105"/>
          <w:sz w:val="23"/>
        </w:rPr>
        <w:t>they</w:t>
      </w:r>
      <w:r>
        <w:rPr>
          <w:spacing w:val="-9"/>
          <w:w w:val="105"/>
          <w:sz w:val="23"/>
        </w:rPr>
        <w:t> </w:t>
      </w:r>
      <w:r>
        <w:rPr>
          <w:w w:val="105"/>
          <w:sz w:val="23"/>
        </w:rPr>
        <w:t>are</w:t>
      </w:r>
      <w:r>
        <w:rPr>
          <w:spacing w:val="-5"/>
          <w:w w:val="105"/>
          <w:sz w:val="23"/>
        </w:rPr>
        <w:t> </w:t>
      </w:r>
      <w:r>
        <w:rPr>
          <w:w w:val="105"/>
          <w:sz w:val="23"/>
        </w:rPr>
        <w:t>permitted</w:t>
      </w:r>
      <w:r>
        <w:rPr>
          <w:spacing w:val="-12"/>
          <w:w w:val="105"/>
          <w:sz w:val="23"/>
        </w:rPr>
        <w:t> </w:t>
      </w:r>
      <w:r>
        <w:rPr>
          <w:w w:val="105"/>
          <w:sz w:val="23"/>
        </w:rPr>
        <w:t>in</w:t>
      </w:r>
      <w:r>
        <w:rPr>
          <w:spacing w:val="-2"/>
          <w:w w:val="105"/>
          <w:sz w:val="23"/>
        </w:rPr>
        <w:t> </w:t>
      </w:r>
      <w:r>
        <w:rPr>
          <w:w w:val="105"/>
          <w:sz w:val="23"/>
        </w:rPr>
        <w:t>the</w:t>
      </w:r>
      <w:r>
        <w:rPr>
          <w:spacing w:val="-11"/>
          <w:w w:val="105"/>
          <w:sz w:val="23"/>
        </w:rPr>
        <w:t> </w:t>
      </w:r>
      <w:r>
        <w:rPr>
          <w:w w:val="105"/>
          <w:sz w:val="23"/>
        </w:rPr>
        <w:t>Zone</w:t>
      </w:r>
      <w:r>
        <w:rPr>
          <w:spacing w:val="-11"/>
          <w:w w:val="105"/>
          <w:sz w:val="23"/>
        </w:rPr>
        <w:t> </w:t>
      </w:r>
      <w:r>
        <w:rPr>
          <w:w w:val="105"/>
          <w:sz w:val="23"/>
        </w:rPr>
        <w:t>applicable</w:t>
      </w:r>
      <w:r>
        <w:rPr>
          <w:spacing w:val="-11"/>
          <w:w w:val="105"/>
          <w:sz w:val="23"/>
        </w:rPr>
        <w:t> </w:t>
      </w:r>
      <w:r>
        <w:rPr>
          <w:w w:val="105"/>
          <w:sz w:val="23"/>
        </w:rPr>
        <w:t>to</w:t>
      </w:r>
      <w:r>
        <w:rPr>
          <w:spacing w:val="-12"/>
          <w:w w:val="105"/>
          <w:sz w:val="23"/>
        </w:rPr>
        <w:t> </w:t>
      </w:r>
      <w:r>
        <w:rPr>
          <w:w w:val="105"/>
          <w:sz w:val="23"/>
        </w:rPr>
        <w:t>the </w:t>
      </w:r>
      <w:r>
        <w:rPr>
          <w:b/>
          <w:color w:val="585858"/>
          <w:w w:val="105"/>
          <w:sz w:val="23"/>
        </w:rPr>
        <w:t>lot</w:t>
      </w:r>
      <w:r>
        <w:rPr>
          <w:color w:val="585858"/>
          <w:w w:val="105"/>
          <w:sz w:val="23"/>
        </w:rPr>
        <w:t>,</w:t>
      </w:r>
      <w:r>
        <w:rPr>
          <w:color w:val="585858"/>
          <w:spacing w:val="-5"/>
          <w:w w:val="105"/>
          <w:sz w:val="23"/>
        </w:rPr>
        <w:t> </w:t>
      </w:r>
      <w:r>
        <w:rPr>
          <w:w w:val="105"/>
          <w:sz w:val="23"/>
        </w:rPr>
        <w:t>excluding detached </w:t>
      </w:r>
      <w:r>
        <w:rPr>
          <w:b/>
          <w:color w:val="585858"/>
          <w:w w:val="105"/>
          <w:sz w:val="23"/>
        </w:rPr>
        <w:t>accessory buildings </w:t>
      </w:r>
      <w:r>
        <w:rPr>
          <w:w w:val="105"/>
          <w:sz w:val="23"/>
        </w:rPr>
        <w:t>with </w:t>
      </w:r>
      <w:r>
        <w:rPr>
          <w:b/>
          <w:color w:val="585858"/>
          <w:w w:val="105"/>
          <w:sz w:val="23"/>
        </w:rPr>
        <w:t>accessory uses</w:t>
      </w:r>
      <w:r>
        <w:rPr>
          <w:w w:val="105"/>
          <w:sz w:val="23"/>
        </w:rPr>
        <w:t>;</w:t>
      </w:r>
    </w:p>
    <w:p>
      <w:pPr>
        <w:pStyle w:val="ListParagraph"/>
        <w:numPr>
          <w:ilvl w:val="3"/>
          <w:numId w:val="21"/>
        </w:numPr>
        <w:tabs>
          <w:tab w:pos="1961" w:val="left" w:leader="none"/>
        </w:tabs>
        <w:spacing w:line="240" w:lineRule="auto" w:before="225" w:after="0"/>
        <w:ind w:left="1961" w:right="0" w:hanging="570"/>
        <w:jc w:val="left"/>
        <w:rPr>
          <w:sz w:val="23"/>
        </w:rPr>
      </w:pPr>
      <w:r>
        <w:rPr>
          <w:b/>
          <w:color w:val="585858"/>
          <w:w w:val="105"/>
          <w:sz w:val="23"/>
        </w:rPr>
        <w:t>Agricultural</w:t>
      </w:r>
      <w:r>
        <w:rPr>
          <w:b/>
          <w:color w:val="585858"/>
          <w:spacing w:val="-8"/>
          <w:w w:val="105"/>
          <w:sz w:val="23"/>
        </w:rPr>
        <w:t> </w:t>
      </w:r>
      <w:r>
        <w:rPr>
          <w:b/>
          <w:color w:val="585858"/>
          <w:w w:val="105"/>
          <w:sz w:val="23"/>
        </w:rPr>
        <w:t>uses</w:t>
      </w:r>
      <w:r>
        <w:rPr>
          <w:b/>
          <w:color w:val="585858"/>
          <w:spacing w:val="-6"/>
          <w:w w:val="105"/>
          <w:sz w:val="23"/>
        </w:rPr>
        <w:t> </w:t>
      </w:r>
      <w:r>
        <w:rPr>
          <w:w w:val="105"/>
          <w:sz w:val="23"/>
        </w:rPr>
        <w:t>existing</w:t>
      </w:r>
      <w:r>
        <w:rPr>
          <w:spacing w:val="-12"/>
          <w:w w:val="105"/>
          <w:sz w:val="23"/>
        </w:rPr>
        <w:t> </w:t>
      </w:r>
      <w:r>
        <w:rPr>
          <w:w w:val="105"/>
          <w:sz w:val="23"/>
        </w:rPr>
        <w:t>as</w:t>
      </w:r>
      <w:r>
        <w:rPr>
          <w:spacing w:val="-5"/>
          <w:w w:val="105"/>
          <w:sz w:val="23"/>
        </w:rPr>
        <w:t> </w:t>
      </w:r>
      <w:r>
        <w:rPr>
          <w:w w:val="105"/>
          <w:sz w:val="23"/>
        </w:rPr>
        <w:t>of</w:t>
      </w:r>
      <w:r>
        <w:rPr>
          <w:spacing w:val="-7"/>
          <w:w w:val="105"/>
          <w:sz w:val="23"/>
        </w:rPr>
        <w:t> </w:t>
      </w:r>
      <w:r>
        <w:rPr>
          <w:w w:val="105"/>
          <w:sz w:val="23"/>
        </w:rPr>
        <w:t>the</w:t>
      </w:r>
      <w:r>
        <w:rPr>
          <w:spacing w:val="-6"/>
          <w:w w:val="105"/>
          <w:sz w:val="23"/>
        </w:rPr>
        <w:t> </w:t>
      </w:r>
      <w:r>
        <w:rPr>
          <w:w w:val="105"/>
          <w:sz w:val="23"/>
        </w:rPr>
        <w:t>date</w:t>
      </w:r>
      <w:r>
        <w:rPr>
          <w:spacing w:val="-7"/>
          <w:w w:val="105"/>
          <w:sz w:val="23"/>
        </w:rPr>
        <w:t> </w:t>
      </w:r>
      <w:r>
        <w:rPr>
          <w:w w:val="105"/>
          <w:sz w:val="23"/>
        </w:rPr>
        <w:t>of</w:t>
      </w:r>
      <w:r>
        <w:rPr>
          <w:spacing w:val="-6"/>
          <w:w w:val="105"/>
          <w:sz w:val="23"/>
        </w:rPr>
        <w:t> </w:t>
      </w:r>
      <w:r>
        <w:rPr>
          <w:w w:val="105"/>
          <w:sz w:val="23"/>
        </w:rPr>
        <w:t>passing</w:t>
      </w:r>
      <w:r>
        <w:rPr>
          <w:spacing w:val="-8"/>
          <w:w w:val="105"/>
          <w:sz w:val="23"/>
        </w:rPr>
        <w:t> </w:t>
      </w:r>
      <w:r>
        <w:rPr>
          <w:w w:val="105"/>
          <w:sz w:val="23"/>
        </w:rPr>
        <w:t>of</w:t>
      </w:r>
      <w:r>
        <w:rPr>
          <w:spacing w:val="-12"/>
          <w:w w:val="105"/>
          <w:sz w:val="23"/>
        </w:rPr>
        <w:t> </w:t>
      </w:r>
      <w:r>
        <w:rPr>
          <w:w w:val="105"/>
          <w:sz w:val="23"/>
        </w:rPr>
        <w:t>this</w:t>
      </w:r>
      <w:r>
        <w:rPr>
          <w:spacing w:val="-10"/>
          <w:w w:val="105"/>
          <w:sz w:val="23"/>
        </w:rPr>
        <w:t> </w:t>
      </w:r>
      <w:r>
        <w:rPr>
          <w:w w:val="105"/>
          <w:sz w:val="23"/>
        </w:rPr>
        <w:t>By-</w:t>
      </w:r>
      <w:r>
        <w:rPr>
          <w:spacing w:val="-4"/>
          <w:w w:val="105"/>
          <w:sz w:val="23"/>
        </w:rPr>
        <w:t>law;</w:t>
      </w:r>
    </w:p>
    <w:p>
      <w:pPr>
        <w:spacing w:after="0" w:line="240"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bookmarkStart w:name="4.24. Pipeline Separation Distances " w:id="122"/>
      <w:bookmarkEnd w:id="122"/>
      <w:r>
        <w:rPr/>
      </w:r>
      <w:bookmarkStart w:name="4.25. Waste and Recycling" w:id="123"/>
      <w:bookmarkEnd w:id="123"/>
      <w:r>
        <w:rPr/>
      </w:r>
      <w:r>
        <w:rPr>
          <w:sz w:val="23"/>
        </w:rPr>
        <w:t>Shoreline</w:t>
      </w:r>
      <w:r>
        <w:rPr>
          <w:spacing w:val="30"/>
          <w:sz w:val="23"/>
        </w:rPr>
        <w:t> </w:t>
      </w:r>
      <w:r>
        <w:rPr>
          <w:sz w:val="23"/>
        </w:rPr>
        <w:t>stabilization</w:t>
      </w:r>
      <w:r>
        <w:rPr>
          <w:spacing w:val="37"/>
          <w:sz w:val="23"/>
        </w:rPr>
        <w:t> </w:t>
      </w:r>
      <w:r>
        <w:rPr>
          <w:sz w:val="23"/>
        </w:rPr>
        <w:t>works;</w:t>
      </w:r>
      <w:r>
        <w:rPr>
          <w:spacing w:val="37"/>
          <w:sz w:val="23"/>
        </w:rPr>
        <w:t> </w:t>
      </w:r>
      <w:r>
        <w:rPr>
          <w:spacing w:val="-5"/>
          <w:sz w:val="23"/>
        </w:rPr>
        <w:t>and</w:t>
      </w:r>
    </w:p>
    <w:p>
      <w:pPr>
        <w:pStyle w:val="ListParagraph"/>
        <w:numPr>
          <w:ilvl w:val="3"/>
          <w:numId w:val="21"/>
        </w:numPr>
        <w:tabs>
          <w:tab w:pos="1961" w:val="left" w:leader="none"/>
        </w:tabs>
        <w:spacing w:line="254" w:lineRule="auto" w:before="248" w:after="0"/>
        <w:ind w:left="1961" w:right="1678" w:hanging="570"/>
        <w:jc w:val="left"/>
        <w:rPr>
          <w:sz w:val="23"/>
        </w:rPr>
      </w:pPr>
      <w:r>
        <w:rPr>
          <w:w w:val="105"/>
          <w:sz w:val="23"/>
        </w:rPr>
        <w:t>Utilities</w:t>
      </w:r>
      <w:r>
        <w:rPr>
          <w:spacing w:val="-10"/>
          <w:w w:val="105"/>
          <w:sz w:val="23"/>
        </w:rPr>
        <w:t> </w:t>
      </w:r>
      <w:r>
        <w:rPr>
          <w:w w:val="105"/>
          <w:sz w:val="23"/>
        </w:rPr>
        <w:t>infrastructure</w:t>
      </w:r>
      <w:r>
        <w:rPr>
          <w:spacing w:val="-17"/>
          <w:w w:val="105"/>
          <w:sz w:val="23"/>
        </w:rPr>
        <w:t> </w:t>
      </w:r>
      <w:r>
        <w:rPr>
          <w:w w:val="105"/>
          <w:sz w:val="23"/>
        </w:rPr>
        <w:t>including</w:t>
      </w:r>
      <w:r>
        <w:rPr>
          <w:spacing w:val="-12"/>
          <w:w w:val="105"/>
          <w:sz w:val="23"/>
        </w:rPr>
        <w:t> </w:t>
      </w:r>
      <w:r>
        <w:rPr>
          <w:w w:val="105"/>
          <w:sz w:val="23"/>
        </w:rPr>
        <w:t>stormwater</w:t>
      </w:r>
      <w:r>
        <w:rPr>
          <w:spacing w:val="-13"/>
          <w:w w:val="105"/>
          <w:sz w:val="23"/>
        </w:rPr>
        <w:t> </w:t>
      </w:r>
      <w:r>
        <w:rPr>
          <w:w w:val="105"/>
          <w:sz w:val="23"/>
        </w:rPr>
        <w:t>outfall,</w:t>
      </w:r>
      <w:r>
        <w:rPr>
          <w:spacing w:val="-17"/>
          <w:w w:val="105"/>
          <w:sz w:val="23"/>
        </w:rPr>
        <w:t> </w:t>
      </w:r>
      <w:r>
        <w:rPr>
          <w:w w:val="105"/>
          <w:sz w:val="23"/>
        </w:rPr>
        <w:t>water</w:t>
      </w:r>
      <w:r>
        <w:rPr>
          <w:spacing w:val="-12"/>
          <w:w w:val="105"/>
          <w:sz w:val="23"/>
        </w:rPr>
        <w:t> </w:t>
      </w:r>
      <w:r>
        <w:rPr>
          <w:w w:val="105"/>
          <w:sz w:val="23"/>
        </w:rPr>
        <w:t>treatment</w:t>
      </w:r>
      <w:r>
        <w:rPr>
          <w:spacing w:val="-17"/>
          <w:w w:val="105"/>
          <w:sz w:val="23"/>
        </w:rPr>
        <w:t> </w:t>
      </w:r>
      <w:r>
        <w:rPr>
          <w:w w:val="105"/>
          <w:sz w:val="23"/>
        </w:rPr>
        <w:t>and pumping</w:t>
      </w:r>
      <w:r>
        <w:rPr>
          <w:spacing w:val="-9"/>
          <w:w w:val="105"/>
          <w:sz w:val="23"/>
        </w:rPr>
        <w:t> </w:t>
      </w:r>
      <w:r>
        <w:rPr>
          <w:w w:val="105"/>
          <w:sz w:val="23"/>
        </w:rPr>
        <w:t>facilities</w:t>
      </w:r>
      <w:r>
        <w:rPr>
          <w:spacing w:val="-5"/>
          <w:w w:val="105"/>
          <w:sz w:val="23"/>
        </w:rPr>
        <w:t> </w:t>
      </w:r>
      <w:r>
        <w:rPr>
          <w:w w:val="105"/>
          <w:sz w:val="23"/>
        </w:rPr>
        <w:t>and</w:t>
      </w:r>
      <w:r>
        <w:rPr>
          <w:spacing w:val="-14"/>
          <w:w w:val="105"/>
          <w:sz w:val="23"/>
        </w:rPr>
        <w:t> </w:t>
      </w:r>
      <w:r>
        <w:rPr>
          <w:w w:val="105"/>
          <w:sz w:val="23"/>
        </w:rPr>
        <w:t>combined</w:t>
      </w:r>
      <w:r>
        <w:rPr>
          <w:spacing w:val="-9"/>
          <w:w w:val="105"/>
          <w:sz w:val="23"/>
        </w:rPr>
        <w:t> </w:t>
      </w:r>
      <w:r>
        <w:rPr>
          <w:w w:val="105"/>
          <w:sz w:val="23"/>
        </w:rPr>
        <w:t>sewer</w:t>
      </w:r>
      <w:r>
        <w:rPr>
          <w:spacing w:val="-9"/>
          <w:w w:val="105"/>
          <w:sz w:val="23"/>
        </w:rPr>
        <w:t> </w:t>
      </w:r>
      <w:r>
        <w:rPr>
          <w:w w:val="105"/>
          <w:sz w:val="23"/>
        </w:rPr>
        <w:t>overflow</w:t>
      </w:r>
      <w:r>
        <w:rPr>
          <w:spacing w:val="-5"/>
          <w:w w:val="105"/>
          <w:sz w:val="23"/>
        </w:rPr>
        <w:t> </w:t>
      </w:r>
      <w:r>
        <w:rPr>
          <w:w w:val="105"/>
          <w:sz w:val="23"/>
        </w:rPr>
        <w:t>management</w:t>
      </w:r>
      <w:r>
        <w:rPr>
          <w:spacing w:val="-13"/>
          <w:w w:val="105"/>
          <w:sz w:val="23"/>
        </w:rPr>
        <w:t> </w:t>
      </w:r>
      <w:r>
        <w:rPr>
          <w:w w:val="105"/>
          <w:sz w:val="23"/>
        </w:rPr>
        <w:t>facilities.</w:t>
      </w:r>
    </w:p>
    <w:p>
      <w:pPr>
        <w:pStyle w:val="ListParagraph"/>
        <w:numPr>
          <w:ilvl w:val="2"/>
          <w:numId w:val="21"/>
        </w:numPr>
        <w:tabs>
          <w:tab w:pos="1391" w:val="left" w:leader="none"/>
        </w:tabs>
        <w:spacing w:line="252" w:lineRule="auto" w:before="231" w:after="0"/>
        <w:ind w:left="1391" w:right="1053" w:hanging="1132"/>
        <w:jc w:val="left"/>
        <w:rPr>
          <w:sz w:val="23"/>
        </w:rPr>
      </w:pPr>
      <w:r>
        <w:rPr>
          <w:w w:val="105"/>
          <w:sz w:val="23"/>
        </w:rPr>
        <w:t>It</w:t>
      </w:r>
      <w:r>
        <w:rPr>
          <w:spacing w:val="-12"/>
          <w:w w:val="105"/>
          <w:sz w:val="23"/>
        </w:rPr>
        <w:t> </w:t>
      </w:r>
      <w:r>
        <w:rPr>
          <w:w w:val="105"/>
          <w:sz w:val="23"/>
        </w:rPr>
        <w:t>is</w:t>
      </w:r>
      <w:r>
        <w:rPr>
          <w:spacing w:val="-11"/>
          <w:w w:val="105"/>
          <w:sz w:val="23"/>
        </w:rPr>
        <w:t> </w:t>
      </w:r>
      <w:r>
        <w:rPr>
          <w:w w:val="105"/>
          <w:sz w:val="23"/>
        </w:rPr>
        <w:t>intended</w:t>
      </w:r>
      <w:r>
        <w:rPr>
          <w:spacing w:val="-13"/>
          <w:w w:val="105"/>
          <w:sz w:val="23"/>
        </w:rPr>
        <w:t> </w:t>
      </w:r>
      <w:r>
        <w:rPr>
          <w:w w:val="105"/>
          <w:sz w:val="23"/>
        </w:rPr>
        <w:t>that</w:t>
      </w:r>
      <w:r>
        <w:rPr>
          <w:spacing w:val="-10"/>
          <w:w w:val="105"/>
          <w:sz w:val="23"/>
        </w:rPr>
        <w:t> </w:t>
      </w:r>
      <w:r>
        <w:rPr>
          <w:w w:val="105"/>
          <w:sz w:val="23"/>
        </w:rPr>
        <w:t>additional</w:t>
      </w:r>
      <w:r>
        <w:rPr>
          <w:spacing w:val="-10"/>
          <w:w w:val="105"/>
          <w:sz w:val="23"/>
        </w:rPr>
        <w:t> </w:t>
      </w:r>
      <w:r>
        <w:rPr>
          <w:b/>
          <w:color w:val="585858"/>
          <w:w w:val="105"/>
          <w:sz w:val="23"/>
        </w:rPr>
        <w:t>uses</w:t>
      </w:r>
      <w:r>
        <w:rPr>
          <w:b/>
          <w:color w:val="585858"/>
          <w:spacing w:val="-8"/>
          <w:w w:val="105"/>
          <w:sz w:val="23"/>
        </w:rPr>
        <w:t> </w:t>
      </w:r>
      <w:r>
        <w:rPr>
          <w:w w:val="105"/>
          <w:sz w:val="23"/>
        </w:rPr>
        <w:t>or</w:t>
      </w:r>
      <w:r>
        <w:rPr>
          <w:spacing w:val="-8"/>
          <w:w w:val="105"/>
          <w:sz w:val="23"/>
        </w:rPr>
        <w:t> </w:t>
      </w:r>
      <w:r>
        <w:rPr>
          <w:b/>
          <w:color w:val="585858"/>
          <w:w w:val="105"/>
          <w:sz w:val="23"/>
        </w:rPr>
        <w:t>buildings</w:t>
      </w:r>
      <w:r>
        <w:rPr>
          <w:b/>
          <w:color w:val="585858"/>
          <w:spacing w:val="-1"/>
          <w:w w:val="105"/>
          <w:sz w:val="23"/>
        </w:rPr>
        <w:t> </w:t>
      </w:r>
      <w:r>
        <w:rPr>
          <w:w w:val="105"/>
          <w:sz w:val="23"/>
        </w:rPr>
        <w:t>may</w:t>
      </w:r>
      <w:r>
        <w:rPr>
          <w:spacing w:val="-5"/>
          <w:w w:val="105"/>
          <w:sz w:val="23"/>
        </w:rPr>
        <w:t> </w:t>
      </w:r>
      <w:r>
        <w:rPr>
          <w:w w:val="105"/>
          <w:sz w:val="23"/>
        </w:rPr>
        <w:t>be</w:t>
      </w:r>
      <w:r>
        <w:rPr>
          <w:spacing w:val="-12"/>
          <w:w w:val="105"/>
          <w:sz w:val="23"/>
        </w:rPr>
        <w:t> </w:t>
      </w:r>
      <w:r>
        <w:rPr>
          <w:w w:val="105"/>
          <w:sz w:val="23"/>
        </w:rPr>
        <w:t>authorized</w:t>
      </w:r>
      <w:r>
        <w:rPr>
          <w:spacing w:val="-8"/>
          <w:w w:val="105"/>
          <w:sz w:val="23"/>
        </w:rPr>
        <w:t> </w:t>
      </w:r>
      <w:r>
        <w:rPr>
          <w:w w:val="105"/>
          <w:sz w:val="23"/>
        </w:rPr>
        <w:t>through</w:t>
      </w:r>
      <w:r>
        <w:rPr>
          <w:spacing w:val="-9"/>
          <w:w w:val="105"/>
          <w:sz w:val="23"/>
        </w:rPr>
        <w:t> </w:t>
      </w:r>
      <w:r>
        <w:rPr>
          <w:w w:val="105"/>
          <w:sz w:val="23"/>
        </w:rPr>
        <w:t>a</w:t>
      </w:r>
      <w:r>
        <w:rPr>
          <w:spacing w:val="-5"/>
          <w:w w:val="105"/>
          <w:sz w:val="23"/>
        </w:rPr>
        <w:t> </w:t>
      </w:r>
      <w:r>
        <w:rPr>
          <w:w w:val="105"/>
          <w:sz w:val="23"/>
        </w:rPr>
        <w:t>minor variance in accordance with the policies of the Official Plan and subject to, and in accordance with, the provisions of the </w:t>
      </w:r>
      <w:r>
        <w:rPr>
          <w:b/>
          <w:i/>
          <w:color w:val="585858"/>
          <w:w w:val="105"/>
          <w:sz w:val="23"/>
        </w:rPr>
        <w:t>Planning Act</w:t>
      </w:r>
      <w:r>
        <w:rPr>
          <w:w w:val="105"/>
          <w:sz w:val="23"/>
        </w:rPr>
        <w:t>.</w:t>
      </w:r>
    </w:p>
    <w:p>
      <w:pPr>
        <w:pStyle w:val="BodyText"/>
        <w:spacing w:before="38"/>
        <w:ind w:left="0"/>
      </w:pPr>
    </w:p>
    <w:p>
      <w:pPr>
        <w:pStyle w:val="Heading3"/>
        <w:numPr>
          <w:ilvl w:val="1"/>
          <w:numId w:val="21"/>
        </w:numPr>
        <w:tabs>
          <w:tab w:pos="1391" w:val="left" w:leader="none"/>
        </w:tabs>
        <w:spacing w:line="240" w:lineRule="auto" w:before="0" w:after="0"/>
        <w:ind w:left="1391" w:right="0" w:hanging="1131"/>
        <w:jc w:val="left"/>
      </w:pPr>
      <w:r>
        <w:rPr>
          <w:color w:val="1F487C"/>
          <w:spacing w:val="-8"/>
        </w:rPr>
        <w:t>Pipeline</w:t>
      </w:r>
      <w:r>
        <w:rPr>
          <w:color w:val="1F487C"/>
          <w:spacing w:val="1"/>
        </w:rPr>
        <w:t> </w:t>
      </w:r>
      <w:r>
        <w:rPr>
          <w:color w:val="1F487C"/>
          <w:spacing w:val="-8"/>
        </w:rPr>
        <w:t>Separation</w:t>
      </w:r>
      <w:r>
        <w:rPr>
          <w:color w:val="1F487C"/>
          <w:spacing w:val="-1"/>
        </w:rPr>
        <w:t> </w:t>
      </w:r>
      <w:r>
        <w:rPr>
          <w:color w:val="1F487C"/>
          <w:spacing w:val="-8"/>
        </w:rPr>
        <w:t>Distances</w:t>
      </w:r>
    </w:p>
    <w:p>
      <w:pPr>
        <w:pStyle w:val="ListParagraph"/>
        <w:numPr>
          <w:ilvl w:val="2"/>
          <w:numId w:val="21"/>
        </w:numPr>
        <w:tabs>
          <w:tab w:pos="1391" w:val="left" w:leader="none"/>
        </w:tabs>
        <w:spacing w:line="240" w:lineRule="auto" w:before="263" w:after="0"/>
        <w:ind w:left="1391" w:right="0" w:hanging="1131"/>
        <w:jc w:val="left"/>
        <w:rPr>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setback</w:t>
      </w:r>
      <w:r>
        <w:rPr>
          <w:b/>
          <w:color w:val="585858"/>
          <w:spacing w:val="-11"/>
          <w:w w:val="105"/>
          <w:sz w:val="23"/>
        </w:rPr>
        <w:t> </w:t>
      </w:r>
      <w:r>
        <w:rPr>
          <w:w w:val="105"/>
          <w:sz w:val="23"/>
        </w:rPr>
        <w:t>from</w:t>
      </w:r>
      <w:r>
        <w:rPr>
          <w:spacing w:val="-13"/>
          <w:w w:val="105"/>
          <w:sz w:val="23"/>
        </w:rPr>
        <w:t> </w:t>
      </w:r>
      <w:r>
        <w:rPr>
          <w:w w:val="105"/>
          <w:sz w:val="23"/>
        </w:rPr>
        <w:t>a</w:t>
      </w:r>
      <w:r>
        <w:rPr>
          <w:spacing w:val="-2"/>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8"/>
          <w:w w:val="105"/>
          <w:sz w:val="23"/>
        </w:rPr>
        <w:t> </w:t>
      </w:r>
      <w:r>
        <w:rPr>
          <w:w w:val="105"/>
          <w:sz w:val="23"/>
        </w:rPr>
        <w:t>adjacent</w:t>
      </w:r>
      <w:r>
        <w:rPr>
          <w:spacing w:val="-6"/>
          <w:w w:val="105"/>
          <w:sz w:val="23"/>
        </w:rPr>
        <w:t> </w:t>
      </w:r>
      <w:r>
        <w:rPr>
          <w:w w:val="105"/>
          <w:sz w:val="23"/>
        </w:rPr>
        <w:t>to</w:t>
      </w:r>
      <w:r>
        <w:rPr>
          <w:spacing w:val="-11"/>
          <w:w w:val="105"/>
          <w:sz w:val="23"/>
        </w:rPr>
        <w:t> </w:t>
      </w:r>
      <w:r>
        <w:rPr>
          <w:w w:val="105"/>
          <w:sz w:val="23"/>
        </w:rPr>
        <w:t>land</w:t>
      </w:r>
      <w:r>
        <w:rPr>
          <w:spacing w:val="-12"/>
          <w:w w:val="105"/>
          <w:sz w:val="23"/>
        </w:rPr>
        <w:t> </w:t>
      </w:r>
      <w:r>
        <w:rPr>
          <w:w w:val="105"/>
          <w:sz w:val="23"/>
        </w:rPr>
        <w:t>that</w:t>
      </w:r>
      <w:r>
        <w:rPr>
          <w:spacing w:val="-5"/>
          <w:w w:val="105"/>
          <w:sz w:val="23"/>
        </w:rPr>
        <w:t> </w:t>
      </w:r>
      <w:r>
        <w:rPr>
          <w:w w:val="105"/>
          <w:sz w:val="23"/>
        </w:rPr>
        <w:t>contains</w:t>
      </w:r>
      <w:r>
        <w:rPr>
          <w:spacing w:val="-1"/>
          <w:w w:val="105"/>
          <w:sz w:val="23"/>
        </w:rPr>
        <w:t> </w:t>
      </w:r>
      <w:r>
        <w:rPr>
          <w:w w:val="105"/>
          <w:sz w:val="23"/>
        </w:rPr>
        <w:t>a</w:t>
      </w:r>
      <w:r>
        <w:rPr>
          <w:spacing w:val="-9"/>
          <w:w w:val="105"/>
          <w:sz w:val="23"/>
        </w:rPr>
        <w:t> </w:t>
      </w:r>
      <w:r>
        <w:rPr>
          <w:b/>
          <w:color w:val="585858"/>
          <w:w w:val="105"/>
          <w:sz w:val="23"/>
        </w:rPr>
        <w:t>pipeline</w:t>
      </w:r>
      <w:r>
        <w:rPr>
          <w:b/>
          <w:color w:val="585858"/>
          <w:spacing w:val="-9"/>
          <w:w w:val="105"/>
          <w:sz w:val="23"/>
        </w:rPr>
        <w:t> </w:t>
      </w:r>
      <w:r>
        <w:rPr>
          <w:spacing w:val="-5"/>
          <w:w w:val="105"/>
          <w:sz w:val="23"/>
        </w:rPr>
        <w:t>is:</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30.0</w:t>
      </w:r>
      <w:r>
        <w:rPr>
          <w:spacing w:val="-10"/>
          <w:w w:val="105"/>
          <w:sz w:val="23"/>
        </w:rPr>
        <w:t> </w:t>
      </w:r>
      <w:r>
        <w:rPr>
          <w:w w:val="105"/>
          <w:sz w:val="23"/>
        </w:rPr>
        <w:t>metres</w:t>
      </w:r>
      <w:r>
        <w:rPr>
          <w:spacing w:val="-11"/>
          <w:w w:val="105"/>
          <w:sz w:val="23"/>
        </w:rPr>
        <w:t> </w:t>
      </w:r>
      <w:r>
        <w:rPr>
          <w:w w:val="105"/>
          <w:sz w:val="23"/>
        </w:rPr>
        <w:t>for</w:t>
      </w:r>
      <w:r>
        <w:rPr>
          <w:spacing w:val="-8"/>
          <w:w w:val="105"/>
          <w:sz w:val="23"/>
        </w:rPr>
        <w:t> </w:t>
      </w:r>
      <w:r>
        <w:rPr>
          <w:w w:val="105"/>
          <w:sz w:val="23"/>
        </w:rPr>
        <w:t>an</w:t>
      </w:r>
      <w:r>
        <w:rPr>
          <w:spacing w:val="-6"/>
          <w:w w:val="105"/>
          <w:sz w:val="23"/>
        </w:rPr>
        <w:t> </w:t>
      </w:r>
      <w:r>
        <w:rPr>
          <w:b/>
          <w:color w:val="585858"/>
          <w:w w:val="105"/>
          <w:sz w:val="23"/>
        </w:rPr>
        <w:t>elementary</w:t>
      </w:r>
      <w:r>
        <w:rPr>
          <w:b/>
          <w:color w:val="585858"/>
          <w:spacing w:val="-10"/>
          <w:w w:val="105"/>
          <w:sz w:val="23"/>
        </w:rPr>
        <w:t> </w:t>
      </w:r>
      <w:r>
        <w:rPr>
          <w:b/>
          <w:color w:val="585858"/>
          <w:w w:val="105"/>
          <w:sz w:val="23"/>
        </w:rPr>
        <w:t>school</w:t>
      </w:r>
      <w:r>
        <w:rPr>
          <w:b/>
          <w:color w:val="585858"/>
          <w:spacing w:val="-11"/>
          <w:w w:val="105"/>
          <w:sz w:val="23"/>
        </w:rPr>
        <w:t> </w:t>
      </w:r>
      <w:r>
        <w:rPr>
          <w:w w:val="105"/>
          <w:sz w:val="23"/>
        </w:rPr>
        <w:t>and</w:t>
      </w:r>
      <w:r>
        <w:rPr>
          <w:spacing w:val="-13"/>
          <w:w w:val="105"/>
          <w:sz w:val="23"/>
        </w:rPr>
        <w:t> </w:t>
      </w:r>
      <w:r>
        <w:rPr>
          <w:b/>
          <w:color w:val="585858"/>
          <w:w w:val="105"/>
          <w:sz w:val="23"/>
        </w:rPr>
        <w:t>secondary</w:t>
      </w:r>
      <w:r>
        <w:rPr>
          <w:b/>
          <w:color w:val="585858"/>
          <w:spacing w:val="-11"/>
          <w:w w:val="105"/>
          <w:sz w:val="23"/>
        </w:rPr>
        <w:t> </w:t>
      </w:r>
      <w:r>
        <w:rPr>
          <w:b/>
          <w:color w:val="585858"/>
          <w:spacing w:val="-2"/>
          <w:w w:val="105"/>
          <w:sz w:val="23"/>
        </w:rPr>
        <w:t>school</w:t>
      </w:r>
      <w:r>
        <w:rPr>
          <w:spacing w:val="-2"/>
          <w:w w:val="105"/>
          <w:sz w:val="23"/>
        </w:rPr>
        <w:t>;</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7.0</w:t>
      </w:r>
      <w:r>
        <w:rPr>
          <w:spacing w:val="-8"/>
          <w:w w:val="105"/>
          <w:sz w:val="23"/>
        </w:rPr>
        <w:t> </w:t>
      </w:r>
      <w:r>
        <w:rPr>
          <w:w w:val="105"/>
          <w:sz w:val="23"/>
        </w:rPr>
        <w:t>metres</w:t>
      </w:r>
      <w:r>
        <w:rPr>
          <w:spacing w:val="-9"/>
          <w:w w:val="105"/>
          <w:sz w:val="23"/>
        </w:rPr>
        <w:t> </w:t>
      </w:r>
      <w:r>
        <w:rPr>
          <w:w w:val="105"/>
          <w:sz w:val="23"/>
        </w:rPr>
        <w:t>for</w:t>
      </w:r>
      <w:r>
        <w:rPr>
          <w:spacing w:val="-6"/>
          <w:w w:val="105"/>
          <w:sz w:val="23"/>
        </w:rPr>
        <w:t> </w:t>
      </w:r>
      <w:r>
        <w:rPr>
          <w:w w:val="105"/>
          <w:sz w:val="23"/>
        </w:rPr>
        <w:t>any</w:t>
      </w:r>
      <w:r>
        <w:rPr>
          <w:spacing w:val="-9"/>
          <w:w w:val="105"/>
          <w:sz w:val="23"/>
        </w:rPr>
        <w:t> </w:t>
      </w:r>
      <w:r>
        <w:rPr>
          <w:w w:val="105"/>
          <w:sz w:val="23"/>
        </w:rPr>
        <w:t>other</w:t>
      </w:r>
      <w:r>
        <w:rPr>
          <w:spacing w:val="-7"/>
          <w:w w:val="105"/>
          <w:sz w:val="23"/>
        </w:rPr>
        <w:t> </w:t>
      </w:r>
      <w:r>
        <w:rPr>
          <w:w w:val="105"/>
          <w:sz w:val="23"/>
        </w:rPr>
        <w:t>type</w:t>
      </w:r>
      <w:r>
        <w:rPr>
          <w:spacing w:val="-5"/>
          <w:w w:val="105"/>
          <w:sz w:val="23"/>
        </w:rPr>
        <w:t> </w:t>
      </w:r>
      <w:r>
        <w:rPr>
          <w:w w:val="105"/>
          <w:sz w:val="23"/>
        </w:rPr>
        <w:t>of</w:t>
      </w:r>
      <w:r>
        <w:rPr>
          <w:spacing w:val="-10"/>
          <w:w w:val="105"/>
          <w:sz w:val="23"/>
        </w:rPr>
        <w:t> </w:t>
      </w:r>
      <w:r>
        <w:rPr>
          <w:b/>
          <w:color w:val="585858"/>
          <w:w w:val="105"/>
          <w:sz w:val="23"/>
        </w:rPr>
        <w:t>principal</w:t>
      </w:r>
      <w:r>
        <w:rPr>
          <w:b/>
          <w:color w:val="585858"/>
          <w:spacing w:val="-10"/>
          <w:w w:val="105"/>
          <w:sz w:val="23"/>
        </w:rPr>
        <w:t> </w:t>
      </w:r>
      <w:r>
        <w:rPr>
          <w:b/>
          <w:color w:val="585858"/>
          <w:spacing w:val="-2"/>
          <w:w w:val="105"/>
          <w:sz w:val="23"/>
        </w:rPr>
        <w:t>building</w:t>
      </w:r>
      <w:r>
        <w:rPr>
          <w:spacing w:val="-2"/>
          <w:w w:val="105"/>
          <w:sz w:val="23"/>
        </w:rPr>
        <w:t>;</w:t>
      </w:r>
    </w:p>
    <w:p>
      <w:pPr>
        <w:pStyle w:val="ListParagraph"/>
        <w:numPr>
          <w:ilvl w:val="3"/>
          <w:numId w:val="21"/>
        </w:numPr>
        <w:tabs>
          <w:tab w:pos="1961" w:val="left" w:leader="none"/>
        </w:tabs>
        <w:spacing w:line="254" w:lineRule="auto" w:before="249" w:after="0"/>
        <w:ind w:left="1961" w:right="920" w:hanging="570"/>
        <w:jc w:val="left"/>
        <w:rPr>
          <w:sz w:val="23"/>
        </w:rPr>
      </w:pPr>
      <w:r>
        <w:rPr>
          <w:w w:val="105"/>
          <w:sz w:val="23"/>
        </w:rPr>
        <w:t>7.0</w:t>
      </w:r>
      <w:r>
        <w:rPr>
          <w:spacing w:val="-9"/>
          <w:w w:val="105"/>
          <w:sz w:val="23"/>
        </w:rPr>
        <w:t> </w:t>
      </w:r>
      <w:r>
        <w:rPr>
          <w:w w:val="105"/>
          <w:sz w:val="23"/>
        </w:rPr>
        <w:t>metres</w:t>
      </w:r>
      <w:r>
        <w:rPr>
          <w:spacing w:val="-9"/>
          <w:w w:val="105"/>
          <w:sz w:val="23"/>
        </w:rPr>
        <w:t> </w:t>
      </w:r>
      <w:r>
        <w:rPr>
          <w:w w:val="105"/>
          <w:sz w:val="23"/>
        </w:rPr>
        <w:t>for</w:t>
      </w:r>
      <w:r>
        <w:rPr>
          <w:spacing w:val="-5"/>
          <w:w w:val="105"/>
          <w:sz w:val="23"/>
        </w:rPr>
        <w:t> </w:t>
      </w:r>
      <w:r>
        <w:rPr>
          <w:b/>
          <w:color w:val="585858"/>
          <w:w w:val="105"/>
          <w:sz w:val="23"/>
        </w:rPr>
        <w:t>driveways</w:t>
      </w:r>
      <w:r>
        <w:rPr>
          <w:w w:val="105"/>
          <w:sz w:val="23"/>
        </w:rPr>
        <w:t>,</w:t>
      </w:r>
      <w:r>
        <w:rPr>
          <w:spacing w:val="-11"/>
          <w:w w:val="105"/>
          <w:sz w:val="23"/>
        </w:rPr>
        <w:t> </w:t>
      </w:r>
      <w:r>
        <w:rPr>
          <w:b/>
          <w:color w:val="585858"/>
          <w:w w:val="105"/>
          <w:sz w:val="23"/>
        </w:rPr>
        <w:t>drive</w:t>
      </w:r>
      <w:r>
        <w:rPr>
          <w:b/>
          <w:color w:val="585858"/>
          <w:spacing w:val="-9"/>
          <w:w w:val="105"/>
          <w:sz w:val="23"/>
        </w:rPr>
        <w:t> </w:t>
      </w:r>
      <w:r>
        <w:rPr>
          <w:b/>
          <w:color w:val="585858"/>
          <w:w w:val="105"/>
          <w:sz w:val="23"/>
        </w:rPr>
        <w:t>aisles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lots</w:t>
      </w:r>
      <w:r>
        <w:rPr>
          <w:w w:val="105"/>
          <w:sz w:val="23"/>
        </w:rPr>
        <w:t>,</w:t>
      </w:r>
      <w:r>
        <w:rPr>
          <w:spacing w:val="-5"/>
          <w:w w:val="105"/>
          <w:sz w:val="23"/>
        </w:rPr>
        <w:t> </w:t>
      </w:r>
      <w:r>
        <w:rPr>
          <w:w w:val="105"/>
          <w:sz w:val="23"/>
        </w:rPr>
        <w:t>retaining walls, light standards and utility poles; and</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3.0</w:t>
      </w:r>
      <w:r>
        <w:rPr>
          <w:spacing w:val="-10"/>
          <w:w w:val="105"/>
          <w:sz w:val="23"/>
        </w:rPr>
        <w:t> </w:t>
      </w:r>
      <w:r>
        <w:rPr>
          <w:w w:val="105"/>
          <w:sz w:val="23"/>
        </w:rPr>
        <w:t>metres</w:t>
      </w:r>
      <w:r>
        <w:rPr>
          <w:spacing w:val="-10"/>
          <w:w w:val="105"/>
          <w:sz w:val="23"/>
        </w:rPr>
        <w:t> </w:t>
      </w:r>
      <w:r>
        <w:rPr>
          <w:w w:val="105"/>
          <w:sz w:val="23"/>
        </w:rPr>
        <w:t>for</w:t>
      </w:r>
      <w:r>
        <w:rPr>
          <w:spacing w:val="-6"/>
          <w:w w:val="105"/>
          <w:sz w:val="23"/>
        </w:rPr>
        <w:t> </w:t>
      </w:r>
      <w:r>
        <w:rPr>
          <w:w w:val="105"/>
          <w:sz w:val="23"/>
        </w:rPr>
        <w:t>any</w:t>
      </w:r>
      <w:r>
        <w:rPr>
          <w:spacing w:val="-10"/>
          <w:w w:val="105"/>
          <w:sz w:val="23"/>
        </w:rPr>
        <w:t> </w:t>
      </w:r>
      <w:r>
        <w:rPr>
          <w:b/>
          <w:color w:val="585858"/>
          <w:w w:val="105"/>
          <w:sz w:val="23"/>
        </w:rPr>
        <w:t>accessory</w:t>
      </w:r>
      <w:r>
        <w:rPr>
          <w:b/>
          <w:color w:val="585858"/>
          <w:spacing w:val="-8"/>
          <w:w w:val="105"/>
          <w:sz w:val="23"/>
        </w:rPr>
        <w:t> </w:t>
      </w:r>
      <w:r>
        <w:rPr>
          <w:b/>
          <w:color w:val="585858"/>
          <w:w w:val="105"/>
          <w:sz w:val="23"/>
        </w:rPr>
        <w:t>building</w:t>
      </w:r>
      <w:r>
        <w:rPr>
          <w:w w:val="105"/>
          <w:sz w:val="23"/>
        </w:rPr>
        <w:t>,</w:t>
      </w:r>
      <w:r>
        <w:rPr>
          <w:spacing w:val="-12"/>
          <w:w w:val="105"/>
          <w:sz w:val="23"/>
        </w:rPr>
        <w:t> </w:t>
      </w:r>
      <w:r>
        <w:rPr>
          <w:b/>
          <w:color w:val="585858"/>
          <w:w w:val="105"/>
          <w:sz w:val="23"/>
        </w:rPr>
        <w:t>swimming</w:t>
      </w:r>
      <w:r>
        <w:rPr>
          <w:b/>
          <w:color w:val="585858"/>
          <w:spacing w:val="-14"/>
          <w:w w:val="105"/>
          <w:sz w:val="23"/>
        </w:rPr>
        <w:t> </w:t>
      </w:r>
      <w:r>
        <w:rPr>
          <w:b/>
          <w:color w:val="585858"/>
          <w:w w:val="105"/>
          <w:sz w:val="23"/>
        </w:rPr>
        <w:t>pool</w:t>
      </w:r>
      <w:r>
        <w:rPr>
          <w:w w:val="105"/>
          <w:sz w:val="23"/>
        </w:rPr>
        <w:t>,</w:t>
      </w:r>
      <w:r>
        <w:rPr>
          <w:spacing w:val="-6"/>
          <w:w w:val="105"/>
          <w:sz w:val="23"/>
        </w:rPr>
        <w:t> </w:t>
      </w:r>
      <w:r>
        <w:rPr>
          <w:b/>
          <w:color w:val="585858"/>
          <w:w w:val="105"/>
          <w:sz w:val="23"/>
        </w:rPr>
        <w:t>deck</w:t>
      </w:r>
      <w:r>
        <w:rPr>
          <w:w w:val="105"/>
          <w:sz w:val="23"/>
        </w:rPr>
        <w:t>,</w:t>
      </w:r>
      <w:r>
        <w:rPr>
          <w:spacing w:val="-12"/>
          <w:w w:val="105"/>
          <w:sz w:val="23"/>
        </w:rPr>
        <w:t> </w:t>
      </w:r>
      <w:r>
        <w:rPr>
          <w:b/>
          <w:color w:val="585858"/>
          <w:w w:val="105"/>
          <w:sz w:val="23"/>
        </w:rPr>
        <w:t>patio</w:t>
      </w:r>
      <w:r>
        <w:rPr>
          <w:b/>
          <w:color w:val="585858"/>
          <w:spacing w:val="1"/>
          <w:w w:val="105"/>
          <w:sz w:val="23"/>
        </w:rPr>
        <w:t> </w:t>
      </w:r>
      <w:r>
        <w:rPr>
          <w:spacing w:val="-5"/>
          <w:w w:val="105"/>
          <w:sz w:val="23"/>
        </w:rPr>
        <w:t>and</w:t>
      </w:r>
    </w:p>
    <w:p>
      <w:pPr>
        <w:pStyle w:val="Heading4"/>
        <w:spacing w:before="18"/>
        <w:ind w:left="1961"/>
        <w:rPr>
          <w:rFonts w:ascii="Segoe UI"/>
          <w:b w:val="0"/>
        </w:rPr>
      </w:pPr>
      <w:r>
        <w:rPr>
          <w:rFonts w:ascii="Segoe UI"/>
          <w:color w:val="585858"/>
          <w:spacing w:val="-2"/>
          <w:w w:val="105"/>
        </w:rPr>
        <w:t>porch</w:t>
      </w:r>
      <w:r>
        <w:rPr>
          <w:rFonts w:ascii="Segoe UI"/>
          <w:b w:val="0"/>
          <w:spacing w:val="-2"/>
          <w:w w:val="105"/>
        </w:rPr>
        <w:t>.</w:t>
      </w:r>
    </w:p>
    <w:p>
      <w:pPr>
        <w:pStyle w:val="ListParagraph"/>
        <w:numPr>
          <w:ilvl w:val="2"/>
          <w:numId w:val="21"/>
        </w:numPr>
        <w:tabs>
          <w:tab w:pos="1391" w:val="left" w:leader="none"/>
        </w:tabs>
        <w:spacing w:line="240" w:lineRule="auto" w:before="256" w:after="0"/>
        <w:ind w:left="1391" w:right="0" w:hanging="1131"/>
        <w:jc w:val="left"/>
        <w:rPr>
          <w:sz w:val="23"/>
        </w:rPr>
      </w:pPr>
      <w:r>
        <w:rPr>
          <w:w w:val="105"/>
          <w:sz w:val="23"/>
        </w:rPr>
        <w:t>The</w:t>
      </w:r>
      <w:r>
        <w:rPr>
          <w:spacing w:val="-9"/>
          <w:w w:val="105"/>
          <w:sz w:val="23"/>
        </w:rPr>
        <w:t> </w:t>
      </w:r>
      <w:r>
        <w:rPr>
          <w:w w:val="105"/>
          <w:sz w:val="23"/>
        </w:rPr>
        <w:t>minimum</w:t>
      </w:r>
      <w:r>
        <w:rPr>
          <w:spacing w:val="-13"/>
          <w:w w:val="105"/>
          <w:sz w:val="23"/>
        </w:rPr>
        <w:t> </w:t>
      </w:r>
      <w:r>
        <w:rPr>
          <w:b/>
          <w:color w:val="585858"/>
          <w:w w:val="105"/>
          <w:sz w:val="23"/>
        </w:rPr>
        <w:t>separation</w:t>
      </w:r>
      <w:r>
        <w:rPr>
          <w:b/>
          <w:color w:val="585858"/>
          <w:spacing w:val="-8"/>
          <w:w w:val="105"/>
          <w:sz w:val="23"/>
        </w:rPr>
        <w:t> </w:t>
      </w:r>
      <w:r>
        <w:rPr>
          <w:b/>
          <w:color w:val="585858"/>
          <w:w w:val="105"/>
          <w:sz w:val="23"/>
        </w:rPr>
        <w:t>distance</w:t>
      </w:r>
      <w:r>
        <w:rPr>
          <w:b/>
          <w:color w:val="585858"/>
          <w:spacing w:val="-9"/>
          <w:w w:val="105"/>
          <w:sz w:val="23"/>
        </w:rPr>
        <w:t> </w:t>
      </w:r>
      <w:r>
        <w:rPr>
          <w:w w:val="105"/>
          <w:sz w:val="23"/>
        </w:rPr>
        <w:t>from</w:t>
      </w:r>
      <w:r>
        <w:rPr>
          <w:spacing w:val="-14"/>
          <w:w w:val="105"/>
          <w:sz w:val="23"/>
        </w:rPr>
        <w:t> </w:t>
      </w:r>
      <w:r>
        <w:rPr>
          <w:w w:val="105"/>
          <w:sz w:val="23"/>
        </w:rPr>
        <w:t>a</w:t>
      </w:r>
      <w:r>
        <w:rPr>
          <w:spacing w:val="-12"/>
          <w:w w:val="105"/>
          <w:sz w:val="23"/>
        </w:rPr>
        <w:t> </w:t>
      </w:r>
      <w:r>
        <w:rPr>
          <w:w w:val="105"/>
          <w:sz w:val="23"/>
        </w:rPr>
        <w:t>registered</w:t>
      </w:r>
      <w:r>
        <w:rPr>
          <w:spacing w:val="-7"/>
          <w:w w:val="105"/>
          <w:sz w:val="23"/>
        </w:rPr>
        <w:t> </w:t>
      </w:r>
      <w:r>
        <w:rPr>
          <w:b/>
          <w:color w:val="585858"/>
          <w:w w:val="105"/>
          <w:sz w:val="23"/>
        </w:rPr>
        <w:t>right-of-way</w:t>
      </w:r>
      <w:r>
        <w:rPr>
          <w:b/>
          <w:color w:val="585858"/>
          <w:spacing w:val="-10"/>
          <w:w w:val="105"/>
          <w:sz w:val="23"/>
        </w:rPr>
        <w:t> </w:t>
      </w:r>
      <w:r>
        <w:rPr>
          <w:w w:val="105"/>
          <w:sz w:val="23"/>
        </w:rPr>
        <w:t>for</w:t>
      </w:r>
      <w:r>
        <w:rPr>
          <w:spacing w:val="-10"/>
          <w:w w:val="105"/>
          <w:sz w:val="23"/>
        </w:rPr>
        <w:t> </w:t>
      </w:r>
      <w:r>
        <w:rPr>
          <w:w w:val="105"/>
          <w:sz w:val="23"/>
        </w:rPr>
        <w:t>a</w:t>
      </w:r>
      <w:r>
        <w:rPr>
          <w:spacing w:val="-11"/>
          <w:w w:val="105"/>
          <w:sz w:val="23"/>
        </w:rPr>
        <w:t> </w:t>
      </w:r>
      <w:r>
        <w:rPr>
          <w:b/>
          <w:color w:val="585858"/>
          <w:w w:val="105"/>
          <w:sz w:val="23"/>
        </w:rPr>
        <w:t>pipeline</w:t>
      </w:r>
      <w:r>
        <w:rPr>
          <w:b/>
          <w:color w:val="585858"/>
          <w:spacing w:val="-5"/>
          <w:w w:val="105"/>
          <w:sz w:val="23"/>
        </w:rPr>
        <w:t> </w:t>
      </w:r>
      <w:r>
        <w:rPr>
          <w:spacing w:val="-5"/>
          <w:w w:val="105"/>
          <w:sz w:val="23"/>
        </w:rPr>
        <w:t>is:</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30.0</w:t>
      </w:r>
      <w:r>
        <w:rPr>
          <w:spacing w:val="-10"/>
          <w:w w:val="105"/>
          <w:sz w:val="23"/>
        </w:rPr>
        <w:t> </w:t>
      </w:r>
      <w:r>
        <w:rPr>
          <w:w w:val="105"/>
          <w:sz w:val="23"/>
        </w:rPr>
        <w:t>metres</w:t>
      </w:r>
      <w:r>
        <w:rPr>
          <w:spacing w:val="-11"/>
          <w:w w:val="105"/>
          <w:sz w:val="23"/>
        </w:rPr>
        <w:t> </w:t>
      </w:r>
      <w:r>
        <w:rPr>
          <w:w w:val="105"/>
          <w:sz w:val="23"/>
        </w:rPr>
        <w:t>for</w:t>
      </w:r>
      <w:r>
        <w:rPr>
          <w:spacing w:val="-8"/>
          <w:w w:val="105"/>
          <w:sz w:val="23"/>
        </w:rPr>
        <w:t> </w:t>
      </w:r>
      <w:r>
        <w:rPr>
          <w:w w:val="105"/>
          <w:sz w:val="23"/>
        </w:rPr>
        <w:t>an</w:t>
      </w:r>
      <w:r>
        <w:rPr>
          <w:spacing w:val="-6"/>
          <w:w w:val="105"/>
          <w:sz w:val="23"/>
        </w:rPr>
        <w:t> </w:t>
      </w:r>
      <w:r>
        <w:rPr>
          <w:b/>
          <w:color w:val="585858"/>
          <w:w w:val="105"/>
          <w:sz w:val="23"/>
        </w:rPr>
        <w:t>elementary</w:t>
      </w:r>
      <w:r>
        <w:rPr>
          <w:b/>
          <w:color w:val="585858"/>
          <w:spacing w:val="-10"/>
          <w:w w:val="105"/>
          <w:sz w:val="23"/>
        </w:rPr>
        <w:t> </w:t>
      </w:r>
      <w:r>
        <w:rPr>
          <w:b/>
          <w:color w:val="585858"/>
          <w:w w:val="105"/>
          <w:sz w:val="23"/>
        </w:rPr>
        <w:t>school</w:t>
      </w:r>
      <w:r>
        <w:rPr>
          <w:b/>
          <w:color w:val="585858"/>
          <w:spacing w:val="-11"/>
          <w:w w:val="105"/>
          <w:sz w:val="23"/>
        </w:rPr>
        <w:t> </w:t>
      </w:r>
      <w:r>
        <w:rPr>
          <w:w w:val="105"/>
          <w:sz w:val="23"/>
        </w:rPr>
        <w:t>and</w:t>
      </w:r>
      <w:r>
        <w:rPr>
          <w:spacing w:val="-13"/>
          <w:w w:val="105"/>
          <w:sz w:val="23"/>
        </w:rPr>
        <w:t> </w:t>
      </w:r>
      <w:r>
        <w:rPr>
          <w:b/>
          <w:color w:val="585858"/>
          <w:w w:val="105"/>
          <w:sz w:val="23"/>
        </w:rPr>
        <w:t>secondary</w:t>
      </w:r>
      <w:r>
        <w:rPr>
          <w:b/>
          <w:color w:val="585858"/>
          <w:spacing w:val="-11"/>
          <w:w w:val="105"/>
          <w:sz w:val="23"/>
        </w:rPr>
        <w:t> </w:t>
      </w:r>
      <w:r>
        <w:rPr>
          <w:b/>
          <w:color w:val="585858"/>
          <w:spacing w:val="-2"/>
          <w:w w:val="105"/>
          <w:sz w:val="23"/>
        </w:rPr>
        <w:t>school</w:t>
      </w:r>
      <w:r>
        <w:rPr>
          <w:spacing w:val="-2"/>
          <w:w w:val="105"/>
          <w:sz w:val="23"/>
        </w:rPr>
        <w:t>;</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7.0</w:t>
      </w:r>
      <w:r>
        <w:rPr>
          <w:spacing w:val="-8"/>
          <w:w w:val="105"/>
          <w:sz w:val="23"/>
        </w:rPr>
        <w:t> </w:t>
      </w:r>
      <w:r>
        <w:rPr>
          <w:w w:val="105"/>
          <w:sz w:val="23"/>
        </w:rPr>
        <w:t>metres</w:t>
      </w:r>
      <w:r>
        <w:rPr>
          <w:spacing w:val="-9"/>
          <w:w w:val="105"/>
          <w:sz w:val="23"/>
        </w:rPr>
        <w:t> </w:t>
      </w:r>
      <w:r>
        <w:rPr>
          <w:w w:val="105"/>
          <w:sz w:val="23"/>
        </w:rPr>
        <w:t>for</w:t>
      </w:r>
      <w:r>
        <w:rPr>
          <w:spacing w:val="-6"/>
          <w:w w:val="105"/>
          <w:sz w:val="23"/>
        </w:rPr>
        <w:t> </w:t>
      </w:r>
      <w:r>
        <w:rPr>
          <w:w w:val="105"/>
          <w:sz w:val="23"/>
        </w:rPr>
        <w:t>any</w:t>
      </w:r>
      <w:r>
        <w:rPr>
          <w:spacing w:val="-9"/>
          <w:w w:val="105"/>
          <w:sz w:val="23"/>
        </w:rPr>
        <w:t> </w:t>
      </w:r>
      <w:r>
        <w:rPr>
          <w:w w:val="105"/>
          <w:sz w:val="23"/>
        </w:rPr>
        <w:t>other</w:t>
      </w:r>
      <w:r>
        <w:rPr>
          <w:spacing w:val="-7"/>
          <w:w w:val="105"/>
          <w:sz w:val="23"/>
        </w:rPr>
        <w:t> </w:t>
      </w:r>
      <w:r>
        <w:rPr>
          <w:w w:val="105"/>
          <w:sz w:val="23"/>
        </w:rPr>
        <w:t>type</w:t>
      </w:r>
      <w:r>
        <w:rPr>
          <w:spacing w:val="-5"/>
          <w:w w:val="105"/>
          <w:sz w:val="23"/>
        </w:rPr>
        <w:t> </w:t>
      </w:r>
      <w:r>
        <w:rPr>
          <w:w w:val="105"/>
          <w:sz w:val="23"/>
        </w:rPr>
        <w:t>of</w:t>
      </w:r>
      <w:r>
        <w:rPr>
          <w:spacing w:val="-10"/>
          <w:w w:val="105"/>
          <w:sz w:val="23"/>
        </w:rPr>
        <w:t> </w:t>
      </w:r>
      <w:r>
        <w:rPr>
          <w:b/>
          <w:color w:val="585858"/>
          <w:w w:val="105"/>
          <w:sz w:val="23"/>
        </w:rPr>
        <w:t>principal</w:t>
      </w:r>
      <w:r>
        <w:rPr>
          <w:b/>
          <w:color w:val="585858"/>
          <w:spacing w:val="-10"/>
          <w:w w:val="105"/>
          <w:sz w:val="23"/>
        </w:rPr>
        <w:t> </w:t>
      </w:r>
      <w:r>
        <w:rPr>
          <w:b/>
          <w:color w:val="585858"/>
          <w:spacing w:val="-2"/>
          <w:w w:val="105"/>
          <w:sz w:val="23"/>
        </w:rPr>
        <w:t>building</w:t>
      </w:r>
      <w:r>
        <w:rPr>
          <w:spacing w:val="-2"/>
          <w:w w:val="105"/>
          <w:sz w:val="23"/>
        </w:rPr>
        <w:t>;</w:t>
      </w:r>
    </w:p>
    <w:p>
      <w:pPr>
        <w:pStyle w:val="ListParagraph"/>
        <w:numPr>
          <w:ilvl w:val="3"/>
          <w:numId w:val="21"/>
        </w:numPr>
        <w:tabs>
          <w:tab w:pos="1961" w:val="left" w:leader="none"/>
        </w:tabs>
        <w:spacing w:line="254" w:lineRule="auto" w:before="249" w:after="0"/>
        <w:ind w:left="1961" w:right="920" w:hanging="570"/>
        <w:jc w:val="left"/>
        <w:rPr>
          <w:sz w:val="23"/>
        </w:rPr>
      </w:pPr>
      <w:r>
        <w:rPr>
          <w:w w:val="105"/>
          <w:sz w:val="23"/>
        </w:rPr>
        <w:t>7.0</w:t>
      </w:r>
      <w:r>
        <w:rPr>
          <w:spacing w:val="-9"/>
          <w:w w:val="105"/>
          <w:sz w:val="23"/>
        </w:rPr>
        <w:t> </w:t>
      </w:r>
      <w:r>
        <w:rPr>
          <w:w w:val="105"/>
          <w:sz w:val="23"/>
        </w:rPr>
        <w:t>metres</w:t>
      </w:r>
      <w:r>
        <w:rPr>
          <w:spacing w:val="-9"/>
          <w:w w:val="105"/>
          <w:sz w:val="23"/>
        </w:rPr>
        <w:t> </w:t>
      </w:r>
      <w:r>
        <w:rPr>
          <w:w w:val="105"/>
          <w:sz w:val="23"/>
        </w:rPr>
        <w:t>for</w:t>
      </w:r>
      <w:r>
        <w:rPr>
          <w:spacing w:val="-5"/>
          <w:w w:val="105"/>
          <w:sz w:val="23"/>
        </w:rPr>
        <w:t> </w:t>
      </w:r>
      <w:r>
        <w:rPr>
          <w:b/>
          <w:color w:val="585858"/>
          <w:w w:val="105"/>
          <w:sz w:val="23"/>
        </w:rPr>
        <w:t>driveways</w:t>
      </w:r>
      <w:r>
        <w:rPr>
          <w:w w:val="105"/>
          <w:sz w:val="23"/>
        </w:rPr>
        <w:t>,</w:t>
      </w:r>
      <w:r>
        <w:rPr>
          <w:spacing w:val="-11"/>
          <w:w w:val="105"/>
          <w:sz w:val="23"/>
        </w:rPr>
        <w:t> </w:t>
      </w:r>
      <w:r>
        <w:rPr>
          <w:b/>
          <w:color w:val="585858"/>
          <w:w w:val="105"/>
          <w:sz w:val="23"/>
        </w:rPr>
        <w:t>drive</w:t>
      </w:r>
      <w:r>
        <w:rPr>
          <w:b/>
          <w:color w:val="585858"/>
          <w:spacing w:val="-9"/>
          <w:w w:val="105"/>
          <w:sz w:val="23"/>
        </w:rPr>
        <w:t> </w:t>
      </w:r>
      <w:r>
        <w:rPr>
          <w:b/>
          <w:color w:val="585858"/>
          <w:w w:val="105"/>
          <w:sz w:val="23"/>
        </w:rPr>
        <w:t>aisles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lots</w:t>
      </w:r>
      <w:r>
        <w:rPr>
          <w:w w:val="105"/>
          <w:sz w:val="23"/>
        </w:rPr>
        <w:t>,</w:t>
      </w:r>
      <w:r>
        <w:rPr>
          <w:spacing w:val="-5"/>
          <w:w w:val="105"/>
          <w:sz w:val="23"/>
        </w:rPr>
        <w:t> </w:t>
      </w:r>
      <w:r>
        <w:rPr>
          <w:w w:val="105"/>
          <w:sz w:val="23"/>
        </w:rPr>
        <w:t>retaining walls, light standards and utility poles; and</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3.0</w:t>
      </w:r>
      <w:r>
        <w:rPr>
          <w:spacing w:val="-10"/>
          <w:w w:val="105"/>
          <w:sz w:val="23"/>
        </w:rPr>
        <w:t> </w:t>
      </w:r>
      <w:r>
        <w:rPr>
          <w:w w:val="105"/>
          <w:sz w:val="23"/>
        </w:rPr>
        <w:t>metres</w:t>
      </w:r>
      <w:r>
        <w:rPr>
          <w:spacing w:val="-10"/>
          <w:w w:val="105"/>
          <w:sz w:val="23"/>
        </w:rPr>
        <w:t> </w:t>
      </w:r>
      <w:r>
        <w:rPr>
          <w:w w:val="105"/>
          <w:sz w:val="23"/>
        </w:rPr>
        <w:t>for</w:t>
      </w:r>
      <w:r>
        <w:rPr>
          <w:spacing w:val="-6"/>
          <w:w w:val="105"/>
          <w:sz w:val="23"/>
        </w:rPr>
        <w:t> </w:t>
      </w:r>
      <w:r>
        <w:rPr>
          <w:w w:val="105"/>
          <w:sz w:val="23"/>
        </w:rPr>
        <w:t>any</w:t>
      </w:r>
      <w:r>
        <w:rPr>
          <w:spacing w:val="-10"/>
          <w:w w:val="105"/>
          <w:sz w:val="23"/>
        </w:rPr>
        <w:t> </w:t>
      </w:r>
      <w:r>
        <w:rPr>
          <w:b/>
          <w:color w:val="585858"/>
          <w:w w:val="105"/>
          <w:sz w:val="23"/>
        </w:rPr>
        <w:t>accessory</w:t>
      </w:r>
      <w:r>
        <w:rPr>
          <w:b/>
          <w:color w:val="585858"/>
          <w:spacing w:val="-10"/>
          <w:w w:val="105"/>
          <w:sz w:val="23"/>
        </w:rPr>
        <w:t> </w:t>
      </w:r>
      <w:r>
        <w:rPr>
          <w:b/>
          <w:color w:val="585858"/>
          <w:w w:val="105"/>
          <w:sz w:val="23"/>
        </w:rPr>
        <w:t>building</w:t>
      </w:r>
      <w:r>
        <w:rPr>
          <w:w w:val="105"/>
          <w:sz w:val="23"/>
        </w:rPr>
        <w:t>,</w:t>
      </w:r>
      <w:r>
        <w:rPr>
          <w:spacing w:val="-12"/>
          <w:w w:val="105"/>
          <w:sz w:val="23"/>
        </w:rPr>
        <w:t> </w:t>
      </w:r>
      <w:r>
        <w:rPr>
          <w:b/>
          <w:color w:val="585858"/>
          <w:w w:val="105"/>
          <w:sz w:val="23"/>
        </w:rPr>
        <w:t>swimming</w:t>
      </w:r>
      <w:r>
        <w:rPr>
          <w:b/>
          <w:color w:val="585858"/>
          <w:spacing w:val="-13"/>
          <w:w w:val="105"/>
          <w:sz w:val="23"/>
        </w:rPr>
        <w:t> </w:t>
      </w:r>
      <w:r>
        <w:rPr>
          <w:b/>
          <w:color w:val="585858"/>
          <w:w w:val="105"/>
          <w:sz w:val="23"/>
        </w:rPr>
        <w:t>pool</w:t>
      </w:r>
      <w:r>
        <w:rPr>
          <w:w w:val="105"/>
          <w:sz w:val="23"/>
        </w:rPr>
        <w:t>,</w:t>
      </w:r>
      <w:r>
        <w:rPr>
          <w:spacing w:val="-6"/>
          <w:w w:val="105"/>
          <w:sz w:val="23"/>
        </w:rPr>
        <w:t> </w:t>
      </w:r>
      <w:r>
        <w:rPr>
          <w:b/>
          <w:color w:val="585858"/>
          <w:w w:val="105"/>
          <w:sz w:val="23"/>
        </w:rPr>
        <w:t>deck</w:t>
      </w:r>
      <w:r>
        <w:rPr>
          <w:w w:val="105"/>
          <w:sz w:val="23"/>
        </w:rPr>
        <w:t>,</w:t>
      </w:r>
      <w:r>
        <w:rPr>
          <w:spacing w:val="-12"/>
          <w:w w:val="105"/>
          <w:sz w:val="23"/>
        </w:rPr>
        <w:t> </w:t>
      </w:r>
      <w:r>
        <w:rPr>
          <w:b/>
          <w:color w:val="585858"/>
          <w:w w:val="105"/>
          <w:sz w:val="23"/>
        </w:rPr>
        <w:t>patio</w:t>
      </w:r>
      <w:r>
        <w:rPr>
          <w:b/>
          <w:color w:val="585858"/>
          <w:spacing w:val="1"/>
          <w:w w:val="105"/>
          <w:sz w:val="23"/>
        </w:rPr>
        <w:t> </w:t>
      </w:r>
      <w:r>
        <w:rPr>
          <w:spacing w:val="-5"/>
          <w:w w:val="105"/>
          <w:sz w:val="23"/>
        </w:rPr>
        <w:t>and</w:t>
      </w:r>
    </w:p>
    <w:p>
      <w:pPr>
        <w:spacing w:before="18"/>
        <w:ind w:left="1961" w:right="0" w:firstLine="0"/>
        <w:jc w:val="left"/>
        <w:rPr>
          <w:sz w:val="23"/>
        </w:rPr>
      </w:pPr>
      <w:r>
        <w:rPr>
          <w:b/>
          <w:color w:val="585858"/>
          <w:spacing w:val="-2"/>
          <w:w w:val="105"/>
          <w:sz w:val="23"/>
        </w:rPr>
        <w:t>porch</w:t>
      </w:r>
      <w:r>
        <w:rPr>
          <w:spacing w:val="-2"/>
          <w:w w:val="105"/>
          <w:sz w:val="23"/>
        </w:rPr>
        <w:t>.</w:t>
      </w:r>
    </w:p>
    <w:p>
      <w:pPr>
        <w:pStyle w:val="BodyText"/>
        <w:spacing w:before="55"/>
        <w:ind w:left="0"/>
      </w:pPr>
    </w:p>
    <w:p>
      <w:pPr>
        <w:pStyle w:val="Heading3"/>
        <w:numPr>
          <w:ilvl w:val="1"/>
          <w:numId w:val="21"/>
        </w:numPr>
        <w:tabs>
          <w:tab w:pos="1391" w:val="left" w:leader="none"/>
        </w:tabs>
        <w:spacing w:line="240" w:lineRule="auto" w:before="0" w:after="0"/>
        <w:ind w:left="1391" w:right="0" w:hanging="1131"/>
        <w:jc w:val="left"/>
      </w:pPr>
      <w:r>
        <w:rPr>
          <w:color w:val="1F487C"/>
          <w:spacing w:val="-4"/>
        </w:rPr>
        <w:t>Waste</w:t>
      </w:r>
      <w:r>
        <w:rPr>
          <w:color w:val="1F487C"/>
          <w:spacing w:val="-10"/>
        </w:rPr>
        <w:t> </w:t>
      </w:r>
      <w:r>
        <w:rPr>
          <w:color w:val="1F487C"/>
          <w:spacing w:val="-4"/>
        </w:rPr>
        <w:t>and</w:t>
      </w:r>
      <w:r>
        <w:rPr>
          <w:color w:val="1F487C"/>
          <w:spacing w:val="-16"/>
        </w:rPr>
        <w:t> </w:t>
      </w:r>
      <w:r>
        <w:rPr>
          <w:color w:val="1F487C"/>
          <w:spacing w:val="-4"/>
        </w:rPr>
        <w:t>Recycling</w:t>
      </w:r>
    </w:p>
    <w:p>
      <w:pPr>
        <w:pStyle w:val="ListParagraph"/>
        <w:numPr>
          <w:ilvl w:val="2"/>
          <w:numId w:val="21"/>
        </w:numPr>
        <w:tabs>
          <w:tab w:pos="1391" w:val="left" w:leader="none"/>
        </w:tabs>
        <w:spacing w:line="254" w:lineRule="auto" w:before="248" w:after="0"/>
        <w:ind w:left="1391" w:right="909" w:hanging="1132"/>
        <w:jc w:val="left"/>
        <w:rPr>
          <w:sz w:val="23"/>
        </w:rPr>
      </w:pPr>
      <w:r>
        <w:rPr>
          <w:w w:val="105"/>
          <w:sz w:val="23"/>
        </w:rPr>
        <w:t>Waste and recycling must not be stored on any </w:t>
      </w:r>
      <w:r>
        <w:rPr>
          <w:b/>
          <w:color w:val="585858"/>
          <w:w w:val="105"/>
          <w:sz w:val="23"/>
        </w:rPr>
        <w:t>lot </w:t>
      </w:r>
      <w:r>
        <w:rPr>
          <w:w w:val="105"/>
          <w:sz w:val="23"/>
        </w:rPr>
        <w:t>in any Zone except within the </w:t>
      </w:r>
      <w:r>
        <w:rPr>
          <w:b/>
          <w:color w:val="585858"/>
          <w:w w:val="105"/>
          <w:sz w:val="23"/>
        </w:rPr>
        <w:t>principal</w:t>
      </w:r>
      <w:r>
        <w:rPr>
          <w:b/>
          <w:color w:val="585858"/>
          <w:spacing w:val="-12"/>
          <w:w w:val="105"/>
          <w:sz w:val="23"/>
        </w:rPr>
        <w:t> </w:t>
      </w:r>
      <w:r>
        <w:rPr>
          <w:b/>
          <w:color w:val="585858"/>
          <w:w w:val="105"/>
          <w:sz w:val="23"/>
        </w:rPr>
        <w:t>building</w:t>
      </w:r>
      <w:r>
        <w:rPr>
          <w:b/>
          <w:color w:val="585858"/>
          <w:spacing w:val="-7"/>
          <w:w w:val="105"/>
          <w:sz w:val="23"/>
        </w:rPr>
        <w:t> </w:t>
      </w:r>
      <w:r>
        <w:rPr>
          <w:w w:val="105"/>
          <w:sz w:val="23"/>
        </w:rPr>
        <w:t>or</w:t>
      </w:r>
      <w:r>
        <w:rPr>
          <w:spacing w:val="-7"/>
          <w:w w:val="105"/>
          <w:sz w:val="23"/>
        </w:rPr>
        <w:t> </w:t>
      </w:r>
      <w:r>
        <w:rPr>
          <w:w w:val="105"/>
          <w:sz w:val="23"/>
        </w:rPr>
        <w:t>an</w:t>
      </w:r>
      <w:r>
        <w:rPr>
          <w:spacing w:val="-8"/>
          <w:w w:val="105"/>
          <w:sz w:val="23"/>
        </w:rPr>
        <w:t> </w:t>
      </w:r>
      <w:r>
        <w:rPr>
          <w:b/>
          <w:color w:val="585858"/>
          <w:w w:val="105"/>
          <w:sz w:val="23"/>
        </w:rPr>
        <w:t>accessory</w:t>
      </w:r>
      <w:r>
        <w:rPr>
          <w:b/>
          <w:color w:val="585858"/>
          <w:spacing w:val="-7"/>
          <w:w w:val="105"/>
          <w:sz w:val="23"/>
        </w:rPr>
        <w:t> </w:t>
      </w:r>
      <w:r>
        <w:rPr>
          <w:b/>
          <w:color w:val="585858"/>
          <w:w w:val="105"/>
          <w:sz w:val="23"/>
        </w:rPr>
        <w:t>building</w:t>
      </w:r>
      <w:r>
        <w:rPr>
          <w:b/>
          <w:color w:val="585858"/>
          <w:spacing w:val="-7"/>
          <w:w w:val="105"/>
          <w:sz w:val="23"/>
        </w:rPr>
        <w:t> </w:t>
      </w:r>
      <w:r>
        <w:rPr>
          <w:w w:val="105"/>
          <w:sz w:val="23"/>
        </w:rPr>
        <w:t>on</w:t>
      </w:r>
      <w:r>
        <w:rPr>
          <w:spacing w:val="-8"/>
          <w:w w:val="105"/>
          <w:sz w:val="23"/>
        </w:rPr>
        <w:t> </w:t>
      </w:r>
      <w:r>
        <w:rPr>
          <w:w w:val="105"/>
          <w:sz w:val="23"/>
        </w:rPr>
        <w:t>such</w:t>
      </w:r>
      <w:r>
        <w:rPr>
          <w:spacing w:val="-8"/>
          <w:w w:val="105"/>
          <w:sz w:val="23"/>
        </w:rPr>
        <w:t> </w:t>
      </w:r>
      <w:r>
        <w:rPr>
          <w:b/>
          <w:color w:val="585858"/>
          <w:w w:val="105"/>
          <w:sz w:val="23"/>
        </w:rPr>
        <w:t>lot</w:t>
      </w:r>
      <w:r>
        <w:rPr>
          <w:b/>
          <w:color w:val="585858"/>
          <w:spacing w:val="-10"/>
          <w:w w:val="105"/>
          <w:sz w:val="23"/>
        </w:rPr>
        <w:t> </w:t>
      </w:r>
      <w:r>
        <w:rPr>
          <w:w w:val="105"/>
          <w:sz w:val="23"/>
        </w:rPr>
        <w:t>or</w:t>
      </w:r>
      <w:r>
        <w:rPr>
          <w:spacing w:val="-7"/>
          <w:w w:val="105"/>
          <w:sz w:val="23"/>
        </w:rPr>
        <w:t> </w:t>
      </w:r>
      <w:r>
        <w:rPr>
          <w:w w:val="105"/>
          <w:sz w:val="23"/>
        </w:rPr>
        <w:t>in</w:t>
      </w:r>
      <w:r>
        <w:rPr>
          <w:spacing w:val="-8"/>
          <w:w w:val="105"/>
          <w:sz w:val="23"/>
        </w:rPr>
        <w:t> </w:t>
      </w:r>
      <w:r>
        <w:rPr>
          <w:w w:val="105"/>
          <w:sz w:val="23"/>
        </w:rPr>
        <w:t>a</w:t>
      </w:r>
      <w:r>
        <w:rPr>
          <w:spacing w:val="-4"/>
          <w:w w:val="105"/>
          <w:sz w:val="23"/>
        </w:rPr>
        <w:t> </w:t>
      </w:r>
      <w:r>
        <w:rPr>
          <w:w w:val="105"/>
          <w:sz w:val="23"/>
        </w:rPr>
        <w:t>container</w:t>
      </w:r>
      <w:r>
        <w:rPr>
          <w:spacing w:val="-5"/>
          <w:w w:val="105"/>
          <w:sz w:val="23"/>
        </w:rPr>
        <w:t> </w:t>
      </w:r>
      <w:r>
        <w:rPr>
          <w:w w:val="105"/>
          <w:sz w:val="23"/>
        </w:rPr>
        <w:t>located</w:t>
      </w:r>
      <w:r>
        <w:rPr>
          <w:spacing w:val="-7"/>
          <w:w w:val="105"/>
          <w:sz w:val="23"/>
        </w:rPr>
        <w:t> </w:t>
      </w:r>
      <w:r>
        <w:rPr>
          <w:w w:val="105"/>
          <w:sz w:val="23"/>
        </w:rPr>
        <w:t>in the </w:t>
      </w:r>
      <w:r>
        <w:rPr>
          <w:b/>
          <w:color w:val="585858"/>
          <w:w w:val="105"/>
          <w:sz w:val="23"/>
        </w:rPr>
        <w:t>interior yard </w:t>
      </w:r>
      <w:r>
        <w:rPr>
          <w:w w:val="105"/>
          <w:sz w:val="23"/>
        </w:rPr>
        <w:t>or </w:t>
      </w:r>
      <w:r>
        <w:rPr>
          <w:b/>
          <w:color w:val="585858"/>
          <w:w w:val="105"/>
          <w:sz w:val="23"/>
        </w:rPr>
        <w:t>rear yard </w:t>
      </w:r>
      <w:r>
        <w:rPr>
          <w:w w:val="105"/>
          <w:sz w:val="23"/>
        </w:rPr>
        <w:t>of such </w:t>
      </w:r>
      <w:r>
        <w:rPr>
          <w:b/>
          <w:color w:val="585858"/>
          <w:w w:val="105"/>
          <w:sz w:val="23"/>
        </w:rPr>
        <w:t>lot</w:t>
      </w:r>
      <w:r>
        <w:rPr>
          <w:w w:val="105"/>
          <w:sz w:val="23"/>
        </w:rPr>
        <w:t>.</w:t>
      </w:r>
    </w:p>
    <w:p>
      <w:pPr>
        <w:pStyle w:val="ListParagraph"/>
        <w:numPr>
          <w:ilvl w:val="2"/>
          <w:numId w:val="21"/>
        </w:numPr>
        <w:tabs>
          <w:tab w:pos="1391" w:val="left" w:leader="none"/>
        </w:tabs>
        <w:spacing w:line="249" w:lineRule="auto" w:before="230" w:after="0"/>
        <w:ind w:left="1391" w:right="1038" w:hanging="1132"/>
        <w:jc w:val="left"/>
        <w:rPr>
          <w:sz w:val="23"/>
        </w:rPr>
      </w:pPr>
      <w:r>
        <w:rPr>
          <w:w w:val="105"/>
          <w:sz w:val="23"/>
        </w:rPr>
        <w:t>A</w:t>
      </w:r>
      <w:r>
        <w:rPr>
          <w:spacing w:val="-12"/>
          <w:w w:val="105"/>
          <w:sz w:val="23"/>
        </w:rPr>
        <w:t> </w:t>
      </w:r>
      <w:r>
        <w:rPr>
          <w:w w:val="105"/>
          <w:sz w:val="23"/>
        </w:rPr>
        <w:t>waste</w:t>
      </w:r>
      <w:r>
        <w:rPr>
          <w:spacing w:val="-11"/>
          <w:w w:val="105"/>
          <w:sz w:val="23"/>
        </w:rPr>
        <w:t> </w:t>
      </w:r>
      <w:r>
        <w:rPr>
          <w:w w:val="105"/>
          <w:sz w:val="23"/>
        </w:rPr>
        <w:t>or</w:t>
      </w:r>
      <w:r>
        <w:rPr>
          <w:spacing w:val="-7"/>
          <w:w w:val="105"/>
          <w:sz w:val="23"/>
        </w:rPr>
        <w:t> </w:t>
      </w:r>
      <w:r>
        <w:rPr>
          <w:w w:val="105"/>
          <w:sz w:val="23"/>
        </w:rPr>
        <w:t>recycling</w:t>
      </w:r>
      <w:r>
        <w:rPr>
          <w:spacing w:val="-4"/>
          <w:w w:val="105"/>
          <w:sz w:val="23"/>
        </w:rPr>
        <w:t> </w:t>
      </w:r>
      <w:r>
        <w:rPr>
          <w:w w:val="105"/>
          <w:sz w:val="23"/>
        </w:rPr>
        <w:t>storage</w:t>
      </w:r>
      <w:r>
        <w:rPr>
          <w:spacing w:val="-11"/>
          <w:w w:val="105"/>
          <w:sz w:val="23"/>
        </w:rPr>
        <w:t> </w:t>
      </w:r>
      <w:r>
        <w:rPr>
          <w:w w:val="105"/>
          <w:sz w:val="23"/>
        </w:rPr>
        <w:t>area,</w:t>
      </w:r>
      <w:r>
        <w:rPr>
          <w:spacing w:val="-5"/>
          <w:w w:val="105"/>
          <w:sz w:val="23"/>
        </w:rPr>
        <w:t> </w:t>
      </w:r>
      <w:r>
        <w:rPr>
          <w:w w:val="105"/>
          <w:sz w:val="23"/>
        </w:rPr>
        <w:t>including</w:t>
      </w:r>
      <w:r>
        <w:rPr>
          <w:spacing w:val="-12"/>
          <w:w w:val="105"/>
          <w:sz w:val="23"/>
        </w:rPr>
        <w:t> </w:t>
      </w:r>
      <w:r>
        <w:rPr>
          <w:w w:val="105"/>
          <w:sz w:val="23"/>
        </w:rPr>
        <w:t>any</w:t>
      </w:r>
      <w:r>
        <w:rPr>
          <w:spacing w:val="-9"/>
          <w:w w:val="105"/>
          <w:sz w:val="23"/>
        </w:rPr>
        <w:t> </w:t>
      </w:r>
      <w:r>
        <w:rPr>
          <w:w w:val="105"/>
          <w:sz w:val="23"/>
        </w:rPr>
        <w:t>loading</w:t>
      </w:r>
      <w:r>
        <w:rPr>
          <w:spacing w:val="-7"/>
          <w:w w:val="105"/>
          <w:sz w:val="23"/>
        </w:rPr>
        <w:t> </w:t>
      </w:r>
      <w:r>
        <w:rPr>
          <w:w w:val="105"/>
          <w:sz w:val="23"/>
        </w:rPr>
        <w:t>or</w:t>
      </w:r>
      <w:r>
        <w:rPr>
          <w:spacing w:val="-7"/>
          <w:w w:val="105"/>
          <w:sz w:val="23"/>
        </w:rPr>
        <w:t> </w:t>
      </w:r>
      <w:r>
        <w:rPr>
          <w:w w:val="105"/>
          <w:sz w:val="23"/>
        </w:rPr>
        <w:t>unloading</w:t>
      </w:r>
      <w:r>
        <w:rPr>
          <w:spacing w:val="-7"/>
          <w:w w:val="105"/>
          <w:sz w:val="23"/>
        </w:rPr>
        <w:t> </w:t>
      </w:r>
      <w:r>
        <w:rPr>
          <w:w w:val="105"/>
          <w:sz w:val="23"/>
        </w:rPr>
        <w:t>area,</w:t>
      </w:r>
      <w:r>
        <w:rPr>
          <w:spacing w:val="-11"/>
          <w:w w:val="105"/>
          <w:sz w:val="23"/>
        </w:rPr>
        <w:t> </w:t>
      </w:r>
      <w:r>
        <w:rPr>
          <w:w w:val="105"/>
          <w:sz w:val="23"/>
        </w:rPr>
        <w:t>which</w:t>
      </w:r>
      <w:r>
        <w:rPr>
          <w:spacing w:val="-8"/>
          <w:w w:val="105"/>
          <w:sz w:val="23"/>
        </w:rPr>
        <w:t> </w:t>
      </w:r>
      <w:r>
        <w:rPr>
          <w:w w:val="105"/>
          <w:sz w:val="23"/>
        </w:rPr>
        <w:t>is visible</w:t>
      </w:r>
      <w:r>
        <w:rPr>
          <w:spacing w:val="-5"/>
          <w:w w:val="105"/>
          <w:sz w:val="23"/>
        </w:rPr>
        <w:t> </w:t>
      </w:r>
      <w:r>
        <w:rPr>
          <w:w w:val="105"/>
          <w:sz w:val="23"/>
        </w:rPr>
        <w:t>from</w:t>
      </w:r>
      <w:r>
        <w:rPr>
          <w:spacing w:val="-13"/>
          <w:w w:val="105"/>
          <w:sz w:val="23"/>
        </w:rPr>
        <w:t> </w:t>
      </w:r>
      <w:r>
        <w:rPr>
          <w:w w:val="105"/>
          <w:sz w:val="23"/>
        </w:rPr>
        <w:t>an</w:t>
      </w:r>
      <w:r>
        <w:rPr>
          <w:spacing w:val="-8"/>
          <w:w w:val="105"/>
          <w:sz w:val="23"/>
        </w:rPr>
        <w:t> </w:t>
      </w:r>
      <w:r>
        <w:rPr>
          <w:w w:val="105"/>
          <w:sz w:val="23"/>
        </w:rPr>
        <w:t>adjoining</w:t>
      </w:r>
      <w:r>
        <w:rPr>
          <w:spacing w:val="-7"/>
          <w:w w:val="105"/>
          <w:sz w:val="23"/>
        </w:rPr>
        <w:t> </w:t>
      </w:r>
      <w:r>
        <w:rPr>
          <w:w w:val="105"/>
          <w:sz w:val="23"/>
        </w:rPr>
        <w:t>site</w:t>
      </w:r>
      <w:r>
        <w:rPr>
          <w:spacing w:val="-11"/>
          <w:w w:val="105"/>
          <w:sz w:val="23"/>
        </w:rPr>
        <w:t> </w:t>
      </w:r>
      <w:r>
        <w:rPr>
          <w:w w:val="105"/>
          <w:sz w:val="23"/>
        </w:rPr>
        <w:t>in</w:t>
      </w:r>
      <w:r>
        <w:rPr>
          <w:spacing w:val="-8"/>
          <w:w w:val="105"/>
          <w:sz w:val="23"/>
        </w:rPr>
        <w:t> </w:t>
      </w:r>
      <w:r>
        <w:rPr>
          <w:w w:val="105"/>
          <w:sz w:val="23"/>
        </w:rPr>
        <w:t>an</w:t>
      </w:r>
      <w:r>
        <w:rPr>
          <w:spacing w:val="-8"/>
          <w:w w:val="105"/>
          <w:sz w:val="23"/>
        </w:rPr>
        <w:t> </w:t>
      </w:r>
      <w:r>
        <w:rPr>
          <w:w w:val="105"/>
          <w:sz w:val="23"/>
        </w:rPr>
        <w:t>Urban</w:t>
      </w:r>
      <w:r>
        <w:rPr>
          <w:spacing w:val="-8"/>
          <w:w w:val="105"/>
          <w:sz w:val="23"/>
        </w:rPr>
        <w:t> </w:t>
      </w:r>
      <w:r>
        <w:rPr>
          <w:w w:val="105"/>
          <w:sz w:val="23"/>
        </w:rPr>
        <w:t>Residential</w:t>
      </w:r>
      <w:r>
        <w:rPr>
          <w:spacing w:val="-10"/>
          <w:w w:val="105"/>
          <w:sz w:val="23"/>
        </w:rPr>
        <w:t> </w:t>
      </w:r>
      <w:r>
        <w:rPr>
          <w:w w:val="105"/>
          <w:sz w:val="23"/>
        </w:rPr>
        <w:t>Zone,</w:t>
      </w:r>
      <w:r>
        <w:rPr>
          <w:spacing w:val="-11"/>
          <w:w w:val="105"/>
          <w:sz w:val="23"/>
        </w:rPr>
        <w:t> </w:t>
      </w:r>
      <w:r>
        <w:rPr>
          <w:w w:val="105"/>
          <w:sz w:val="23"/>
        </w:rPr>
        <w:t>Urban</w:t>
      </w:r>
      <w:r>
        <w:rPr>
          <w:spacing w:val="-8"/>
          <w:w w:val="105"/>
          <w:sz w:val="23"/>
        </w:rPr>
        <w:t> </w:t>
      </w:r>
      <w:r>
        <w:rPr>
          <w:w w:val="105"/>
          <w:sz w:val="23"/>
        </w:rPr>
        <w:t>Multi-Residential</w:t>
      </w:r>
    </w:p>
    <w:p>
      <w:pPr>
        <w:spacing w:after="0" w:line="249" w:lineRule="auto"/>
        <w:jc w:val="left"/>
        <w:rPr>
          <w:sz w:val="23"/>
        </w:rPr>
        <w:sectPr>
          <w:pgSz w:w="12240" w:h="15840"/>
          <w:pgMar w:header="726" w:footer="800" w:top="1340" w:bottom="1000" w:left="820" w:right="200"/>
        </w:sectPr>
      </w:pPr>
    </w:p>
    <w:p>
      <w:pPr>
        <w:pStyle w:val="BodyText"/>
        <w:spacing w:before="103"/>
        <w:jc w:val="both"/>
      </w:pPr>
      <w:bookmarkStart w:name="4.26. Mineral Aggregate Operation Separa" w:id="124"/>
      <w:bookmarkEnd w:id="124"/>
      <w:r>
        <w:rPr/>
      </w:r>
      <w:bookmarkStart w:name="4.27. Walkways for All Residential Uses " w:id="125"/>
      <w:bookmarkEnd w:id="125"/>
      <w:r>
        <w:rPr/>
      </w:r>
      <w:r>
        <w:rPr>
          <w:w w:val="105"/>
        </w:rPr>
        <w:t>Zone,</w:t>
      </w:r>
      <w:r>
        <w:rPr>
          <w:spacing w:val="-5"/>
          <w:w w:val="105"/>
        </w:rPr>
        <w:t> </w:t>
      </w:r>
      <w:r>
        <w:rPr>
          <w:w w:val="105"/>
        </w:rPr>
        <w:t>HCD1</w:t>
      </w:r>
      <w:r>
        <w:rPr>
          <w:spacing w:val="-9"/>
          <w:w w:val="105"/>
        </w:rPr>
        <w:t> </w:t>
      </w:r>
      <w:r>
        <w:rPr>
          <w:w w:val="105"/>
        </w:rPr>
        <w:t>Zone,</w:t>
      </w:r>
      <w:r>
        <w:rPr>
          <w:spacing w:val="-6"/>
          <w:w w:val="105"/>
        </w:rPr>
        <w:t> </w:t>
      </w:r>
      <w:r>
        <w:rPr>
          <w:w w:val="105"/>
        </w:rPr>
        <w:t>HCD3</w:t>
      </w:r>
      <w:r>
        <w:rPr>
          <w:spacing w:val="-9"/>
          <w:w w:val="105"/>
        </w:rPr>
        <w:t> </w:t>
      </w:r>
      <w:r>
        <w:rPr>
          <w:w w:val="105"/>
        </w:rPr>
        <w:t>Zone,</w:t>
      </w:r>
      <w:r>
        <w:rPr>
          <w:spacing w:val="-1"/>
          <w:w w:val="105"/>
        </w:rPr>
        <w:t> </w:t>
      </w:r>
      <w:r>
        <w:rPr>
          <w:w w:val="105"/>
        </w:rPr>
        <w:t>CN,</w:t>
      </w:r>
      <w:r>
        <w:rPr>
          <w:spacing w:val="-11"/>
          <w:w w:val="105"/>
        </w:rPr>
        <w:t> </w:t>
      </w:r>
      <w:r>
        <w:rPr>
          <w:w w:val="105"/>
        </w:rPr>
        <w:t>WM1,</w:t>
      </w:r>
      <w:r>
        <w:rPr>
          <w:spacing w:val="-11"/>
          <w:w w:val="105"/>
        </w:rPr>
        <w:t> </w:t>
      </w:r>
      <w:r>
        <w:rPr>
          <w:w w:val="105"/>
        </w:rPr>
        <w:t>WM2,</w:t>
      </w:r>
      <w:r>
        <w:rPr>
          <w:spacing w:val="-11"/>
          <w:w w:val="105"/>
        </w:rPr>
        <w:t> </w:t>
      </w:r>
      <w:r>
        <w:rPr>
          <w:w w:val="105"/>
        </w:rPr>
        <w:t>CA,</w:t>
      </w:r>
      <w:r>
        <w:rPr>
          <w:spacing w:val="-5"/>
          <w:w w:val="105"/>
        </w:rPr>
        <w:t> </w:t>
      </w:r>
      <w:r>
        <w:rPr>
          <w:w w:val="105"/>
        </w:rPr>
        <w:t>CD,</w:t>
      </w:r>
      <w:r>
        <w:rPr>
          <w:spacing w:val="-6"/>
          <w:w w:val="105"/>
        </w:rPr>
        <w:t> </w:t>
      </w:r>
      <w:r>
        <w:rPr>
          <w:w w:val="105"/>
        </w:rPr>
        <w:t>CR,</w:t>
      </w:r>
      <w:r>
        <w:rPr>
          <w:spacing w:val="-5"/>
          <w:w w:val="105"/>
        </w:rPr>
        <w:t> </w:t>
      </w:r>
      <w:r>
        <w:rPr>
          <w:w w:val="105"/>
        </w:rPr>
        <w:t>CG,</w:t>
      </w:r>
      <w:r>
        <w:rPr>
          <w:spacing w:val="-6"/>
          <w:w w:val="105"/>
        </w:rPr>
        <w:t> </w:t>
      </w:r>
      <w:r>
        <w:rPr>
          <w:w w:val="105"/>
        </w:rPr>
        <w:t>CW,</w:t>
      </w:r>
      <w:r>
        <w:rPr>
          <w:spacing w:val="-5"/>
          <w:w w:val="105"/>
        </w:rPr>
        <w:t> </w:t>
      </w:r>
      <w:r>
        <w:rPr>
          <w:w w:val="105"/>
        </w:rPr>
        <w:t>HB,</w:t>
      </w:r>
      <w:r>
        <w:rPr>
          <w:spacing w:val="-11"/>
          <w:w w:val="105"/>
        </w:rPr>
        <w:t> </w:t>
      </w:r>
      <w:r>
        <w:rPr>
          <w:w w:val="105"/>
        </w:rPr>
        <w:t>OS1 </w:t>
      </w:r>
      <w:r>
        <w:rPr>
          <w:spacing w:val="-5"/>
          <w:w w:val="105"/>
        </w:rPr>
        <w:t>or</w:t>
      </w:r>
    </w:p>
    <w:p>
      <w:pPr>
        <w:pStyle w:val="BodyText"/>
        <w:spacing w:line="252" w:lineRule="auto" w:before="4"/>
        <w:ind w:right="978"/>
        <w:jc w:val="both"/>
      </w:pPr>
      <w:r>
        <w:rPr>
          <w:w w:val="105"/>
        </w:rPr>
        <w:t>OS2</w:t>
      </w:r>
      <w:r>
        <w:rPr>
          <w:spacing w:val="-6"/>
          <w:w w:val="105"/>
        </w:rPr>
        <w:t> </w:t>
      </w:r>
      <w:r>
        <w:rPr>
          <w:w w:val="105"/>
        </w:rPr>
        <w:t>Zone,</w:t>
      </w:r>
      <w:r>
        <w:rPr>
          <w:spacing w:val="-9"/>
          <w:w w:val="105"/>
        </w:rPr>
        <w:t> </w:t>
      </w:r>
      <w:r>
        <w:rPr>
          <w:w w:val="105"/>
        </w:rPr>
        <w:t>a</w:t>
      </w:r>
      <w:r>
        <w:rPr>
          <w:spacing w:val="-1"/>
          <w:w w:val="105"/>
        </w:rPr>
        <w:t> </w:t>
      </w:r>
      <w:r>
        <w:rPr>
          <w:w w:val="105"/>
        </w:rPr>
        <w:t>public</w:t>
      </w:r>
      <w:r>
        <w:rPr>
          <w:spacing w:val="-9"/>
          <w:w w:val="105"/>
        </w:rPr>
        <w:t> </w:t>
      </w:r>
      <w:r>
        <w:rPr>
          <w:w w:val="105"/>
        </w:rPr>
        <w:t>open space,</w:t>
      </w:r>
      <w:r>
        <w:rPr>
          <w:spacing w:val="-6"/>
          <w:w w:val="105"/>
        </w:rPr>
        <w:t> </w:t>
      </w:r>
      <w:r>
        <w:rPr>
          <w:w w:val="105"/>
        </w:rPr>
        <w:t>a </w:t>
      </w:r>
      <w:r>
        <w:rPr>
          <w:b/>
          <w:color w:val="585858"/>
          <w:w w:val="105"/>
        </w:rPr>
        <w:t>waterbody</w:t>
      </w:r>
      <w:r>
        <w:rPr>
          <w:b/>
          <w:color w:val="585858"/>
          <w:spacing w:val="-5"/>
          <w:w w:val="105"/>
        </w:rPr>
        <w:t> </w:t>
      </w:r>
      <w:r>
        <w:rPr>
          <w:w w:val="105"/>
        </w:rPr>
        <w:t>or</w:t>
      </w:r>
      <w:r>
        <w:rPr>
          <w:spacing w:val="-5"/>
          <w:w w:val="105"/>
        </w:rPr>
        <w:t> </w:t>
      </w:r>
      <w:r>
        <w:rPr>
          <w:w w:val="105"/>
        </w:rPr>
        <w:t>a</w:t>
      </w:r>
      <w:r>
        <w:rPr>
          <w:spacing w:val="-6"/>
          <w:w w:val="105"/>
        </w:rPr>
        <w:t> </w:t>
      </w:r>
      <w:r>
        <w:rPr>
          <w:b/>
          <w:color w:val="585858"/>
          <w:w w:val="105"/>
        </w:rPr>
        <w:t>street </w:t>
      </w:r>
      <w:r>
        <w:rPr>
          <w:w w:val="105"/>
        </w:rPr>
        <w:t>must</w:t>
      </w:r>
      <w:r>
        <w:rPr>
          <w:spacing w:val="-8"/>
          <w:w w:val="105"/>
        </w:rPr>
        <w:t> </w:t>
      </w:r>
      <w:r>
        <w:rPr>
          <w:w w:val="105"/>
        </w:rPr>
        <w:t>have</w:t>
      </w:r>
      <w:r>
        <w:rPr>
          <w:spacing w:val="-9"/>
          <w:w w:val="105"/>
        </w:rPr>
        <w:t> </w:t>
      </w:r>
      <w:r>
        <w:rPr>
          <w:w w:val="105"/>
        </w:rPr>
        <w:t>a </w:t>
      </w:r>
      <w:r>
        <w:rPr>
          <w:b/>
          <w:color w:val="585858"/>
          <w:w w:val="105"/>
        </w:rPr>
        <w:t>visual</w:t>
      </w:r>
      <w:r>
        <w:rPr>
          <w:b/>
          <w:color w:val="585858"/>
          <w:spacing w:val="-11"/>
          <w:w w:val="105"/>
        </w:rPr>
        <w:t> </w:t>
      </w:r>
      <w:r>
        <w:rPr>
          <w:b/>
          <w:color w:val="585858"/>
          <w:w w:val="105"/>
        </w:rPr>
        <w:t>screen </w:t>
      </w:r>
      <w:r>
        <w:rPr>
          <w:w w:val="105"/>
        </w:rPr>
        <w:t>at</w:t>
      </w:r>
      <w:r>
        <w:rPr>
          <w:spacing w:val="-10"/>
          <w:w w:val="105"/>
        </w:rPr>
        <w:t> </w:t>
      </w:r>
      <w:r>
        <w:rPr>
          <w:w w:val="105"/>
        </w:rPr>
        <w:t>a</w:t>
      </w:r>
      <w:r>
        <w:rPr>
          <w:spacing w:val="-8"/>
          <w:w w:val="105"/>
        </w:rPr>
        <w:t> </w:t>
      </w:r>
      <w:r>
        <w:rPr>
          <w:w w:val="105"/>
        </w:rPr>
        <w:t>minimum</w:t>
      </w:r>
      <w:r>
        <w:rPr>
          <w:spacing w:val="-3"/>
          <w:w w:val="105"/>
        </w:rPr>
        <w:t> </w:t>
      </w:r>
      <w:r>
        <w:rPr>
          <w:b/>
          <w:color w:val="585858"/>
          <w:w w:val="105"/>
        </w:rPr>
        <w:t>height</w:t>
      </w:r>
      <w:r>
        <w:rPr>
          <w:b/>
          <w:color w:val="585858"/>
          <w:spacing w:val="-7"/>
          <w:w w:val="105"/>
        </w:rPr>
        <w:t> </w:t>
      </w:r>
      <w:r>
        <w:rPr>
          <w:w w:val="105"/>
        </w:rPr>
        <w:t>that</w:t>
      </w:r>
      <w:r>
        <w:rPr>
          <w:spacing w:val="-4"/>
          <w:w w:val="105"/>
        </w:rPr>
        <w:t> </w:t>
      </w:r>
      <w:r>
        <w:rPr>
          <w:w w:val="105"/>
        </w:rPr>
        <w:t>is</w:t>
      </w:r>
      <w:r>
        <w:rPr>
          <w:spacing w:val="-9"/>
          <w:w w:val="105"/>
        </w:rPr>
        <w:t> </w:t>
      </w:r>
      <w:r>
        <w:rPr>
          <w:w w:val="105"/>
        </w:rPr>
        <w:t>equal</w:t>
      </w:r>
      <w:r>
        <w:rPr>
          <w:spacing w:val="-9"/>
          <w:w w:val="105"/>
        </w:rPr>
        <w:t> </w:t>
      </w:r>
      <w:r>
        <w:rPr>
          <w:w w:val="105"/>
        </w:rPr>
        <w:t>to</w:t>
      </w:r>
      <w:r>
        <w:rPr>
          <w:spacing w:val="-11"/>
          <w:w w:val="105"/>
        </w:rPr>
        <w:t> </w:t>
      </w:r>
      <w:r>
        <w:rPr>
          <w:w w:val="105"/>
        </w:rPr>
        <w:t>any</w:t>
      </w:r>
      <w:r>
        <w:rPr>
          <w:spacing w:val="-2"/>
          <w:w w:val="105"/>
        </w:rPr>
        <w:t> </w:t>
      </w:r>
      <w:r>
        <w:rPr>
          <w:w w:val="105"/>
        </w:rPr>
        <w:t>bins</w:t>
      </w:r>
      <w:r>
        <w:rPr>
          <w:spacing w:val="-9"/>
          <w:w w:val="105"/>
        </w:rPr>
        <w:t> </w:t>
      </w:r>
      <w:r>
        <w:rPr>
          <w:w w:val="105"/>
        </w:rPr>
        <w:t>or dumpsters</w:t>
      </w:r>
      <w:r>
        <w:rPr>
          <w:spacing w:val="-9"/>
          <w:w w:val="105"/>
        </w:rPr>
        <w:t> </w:t>
      </w:r>
      <w:r>
        <w:rPr>
          <w:w w:val="105"/>
        </w:rPr>
        <w:t>stored</w:t>
      </w:r>
      <w:r>
        <w:rPr>
          <w:spacing w:val="-11"/>
          <w:w w:val="105"/>
        </w:rPr>
        <w:t> </w:t>
      </w:r>
      <w:r>
        <w:rPr>
          <w:w w:val="105"/>
        </w:rPr>
        <w:t>within</w:t>
      </w:r>
      <w:r>
        <w:rPr>
          <w:spacing w:val="-1"/>
          <w:w w:val="105"/>
        </w:rPr>
        <w:t> </w:t>
      </w:r>
      <w:r>
        <w:rPr>
          <w:w w:val="105"/>
        </w:rPr>
        <w:t>the</w:t>
      </w:r>
      <w:r>
        <w:rPr>
          <w:spacing w:val="-10"/>
          <w:w w:val="105"/>
        </w:rPr>
        <w:t> </w:t>
      </w:r>
      <w:r>
        <w:rPr>
          <w:w w:val="105"/>
        </w:rPr>
        <w:t>waste or recycling storage area.</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85" w:val="left" w:leader="none"/>
          <w:tab w:pos="1391" w:val="left" w:leader="none"/>
        </w:tabs>
        <w:spacing w:line="252" w:lineRule="auto" w:before="242" w:after="0"/>
        <w:ind w:left="1391" w:right="1173" w:hanging="1132"/>
        <w:jc w:val="both"/>
        <w:rPr>
          <w:sz w:val="23"/>
        </w:rPr>
      </w:pPr>
      <w:r>
        <w:rPr>
          <w:w w:val="105"/>
          <w:sz w:val="23"/>
        </w:rPr>
        <w:t>A</w:t>
      </w:r>
      <w:r>
        <w:rPr>
          <w:spacing w:val="-11"/>
          <w:w w:val="105"/>
          <w:sz w:val="23"/>
        </w:rPr>
        <w:t> </w:t>
      </w:r>
      <w:r>
        <w:rPr>
          <w:w w:val="105"/>
          <w:sz w:val="23"/>
        </w:rPr>
        <w:t>commercial</w:t>
      </w:r>
      <w:r>
        <w:rPr>
          <w:spacing w:val="-1"/>
          <w:w w:val="105"/>
          <w:sz w:val="23"/>
        </w:rPr>
        <w:t> </w:t>
      </w:r>
      <w:r>
        <w:rPr>
          <w:w w:val="105"/>
          <w:sz w:val="23"/>
        </w:rPr>
        <w:t>waste</w:t>
      </w:r>
      <w:r>
        <w:rPr>
          <w:spacing w:val="-10"/>
          <w:w w:val="105"/>
          <w:sz w:val="23"/>
        </w:rPr>
        <w:t> </w:t>
      </w:r>
      <w:r>
        <w:rPr>
          <w:w w:val="105"/>
          <w:sz w:val="23"/>
        </w:rPr>
        <w:t>or</w:t>
      </w:r>
      <w:r>
        <w:rPr>
          <w:spacing w:val="-6"/>
          <w:w w:val="105"/>
          <w:sz w:val="23"/>
        </w:rPr>
        <w:t> </w:t>
      </w:r>
      <w:r>
        <w:rPr>
          <w:w w:val="105"/>
          <w:sz w:val="23"/>
        </w:rPr>
        <w:t>recycling</w:t>
      </w:r>
      <w:r>
        <w:rPr>
          <w:spacing w:val="-3"/>
          <w:w w:val="105"/>
          <w:sz w:val="23"/>
        </w:rPr>
        <w:t> </w:t>
      </w:r>
      <w:r>
        <w:rPr>
          <w:w w:val="105"/>
          <w:sz w:val="23"/>
        </w:rPr>
        <w:t>dumpster</w:t>
      </w:r>
      <w:r>
        <w:rPr>
          <w:spacing w:val="-5"/>
          <w:w w:val="105"/>
          <w:sz w:val="23"/>
        </w:rPr>
        <w:t> </w:t>
      </w:r>
      <w:r>
        <w:rPr>
          <w:w w:val="105"/>
          <w:sz w:val="23"/>
        </w:rPr>
        <w:t>or bin</w:t>
      </w:r>
      <w:r>
        <w:rPr>
          <w:spacing w:val="-7"/>
          <w:w w:val="105"/>
          <w:sz w:val="23"/>
        </w:rPr>
        <w:t> </w:t>
      </w:r>
      <w:r>
        <w:rPr>
          <w:w w:val="105"/>
          <w:sz w:val="23"/>
        </w:rPr>
        <w:t>is</w:t>
      </w:r>
      <w:r>
        <w:rPr>
          <w:spacing w:val="-2"/>
          <w:w w:val="105"/>
          <w:sz w:val="23"/>
        </w:rPr>
        <w:t> </w:t>
      </w:r>
      <w:r>
        <w:rPr>
          <w:w w:val="105"/>
          <w:sz w:val="23"/>
        </w:rPr>
        <w:t>permitted</w:t>
      </w:r>
      <w:r>
        <w:rPr>
          <w:spacing w:val="-11"/>
          <w:w w:val="105"/>
          <w:sz w:val="23"/>
        </w:rPr>
        <w:t> </w:t>
      </w:r>
      <w:r>
        <w:rPr>
          <w:w w:val="105"/>
          <w:sz w:val="23"/>
        </w:rPr>
        <w:t>in</w:t>
      </w:r>
      <w:r>
        <w:rPr>
          <w:spacing w:val="-7"/>
          <w:w w:val="105"/>
          <w:sz w:val="23"/>
        </w:rPr>
        <w:t> </w:t>
      </w:r>
      <w:r>
        <w:rPr>
          <w:w w:val="105"/>
          <w:sz w:val="23"/>
        </w:rPr>
        <w:t>an </w:t>
      </w:r>
      <w:r>
        <w:rPr>
          <w:b/>
          <w:color w:val="585858"/>
          <w:w w:val="105"/>
          <w:sz w:val="23"/>
        </w:rPr>
        <w:t>interior</w:t>
      </w:r>
      <w:r>
        <w:rPr>
          <w:b/>
          <w:color w:val="585858"/>
          <w:spacing w:val="-10"/>
          <w:w w:val="105"/>
          <w:sz w:val="23"/>
        </w:rPr>
        <w:t> </w:t>
      </w:r>
      <w:r>
        <w:rPr>
          <w:b/>
          <w:color w:val="585858"/>
          <w:w w:val="105"/>
          <w:sz w:val="23"/>
        </w:rPr>
        <w:t>yard</w:t>
      </w:r>
      <w:r>
        <w:rPr>
          <w:w w:val="105"/>
          <w:sz w:val="23"/>
        </w:rPr>
        <w:t>, </w:t>
      </w:r>
      <w:r>
        <w:rPr>
          <w:b/>
          <w:color w:val="585858"/>
          <w:w w:val="105"/>
          <w:sz w:val="23"/>
        </w:rPr>
        <w:t>exterior</w:t>
      </w:r>
      <w:r>
        <w:rPr>
          <w:b/>
          <w:color w:val="585858"/>
          <w:spacing w:val="-10"/>
          <w:w w:val="105"/>
          <w:sz w:val="23"/>
        </w:rPr>
        <w:t> </w:t>
      </w:r>
      <w:r>
        <w:rPr>
          <w:b/>
          <w:color w:val="585858"/>
          <w:w w:val="105"/>
          <w:sz w:val="23"/>
        </w:rPr>
        <w:t>yard</w:t>
      </w:r>
      <w:r>
        <w:rPr>
          <w:b/>
          <w:color w:val="585858"/>
          <w:spacing w:val="-9"/>
          <w:w w:val="105"/>
          <w:sz w:val="23"/>
        </w:rPr>
        <w:t> </w:t>
      </w:r>
      <w:r>
        <w:rPr>
          <w:w w:val="105"/>
          <w:sz w:val="23"/>
        </w:rPr>
        <w:t>or</w:t>
      </w:r>
      <w:r>
        <w:rPr>
          <w:spacing w:val="-5"/>
          <w:w w:val="105"/>
          <w:sz w:val="23"/>
        </w:rPr>
        <w:t> </w:t>
      </w:r>
      <w:r>
        <w:rPr>
          <w:b/>
          <w:color w:val="585858"/>
          <w:w w:val="105"/>
          <w:sz w:val="23"/>
        </w:rPr>
        <w:t>rear</w:t>
      </w:r>
      <w:r>
        <w:rPr>
          <w:b/>
          <w:color w:val="585858"/>
          <w:spacing w:val="-10"/>
          <w:w w:val="105"/>
          <w:sz w:val="23"/>
        </w:rPr>
        <w:t> </w:t>
      </w:r>
      <w:r>
        <w:rPr>
          <w:b/>
          <w:color w:val="585858"/>
          <w:w w:val="105"/>
          <w:sz w:val="23"/>
        </w:rPr>
        <w:t>yard</w:t>
      </w:r>
      <w:r>
        <w:rPr>
          <w:w w:val="105"/>
          <w:sz w:val="23"/>
        </w:rPr>
        <w:t>,</w:t>
      </w:r>
      <w:r>
        <w:rPr>
          <w:spacing w:val="-10"/>
          <w:w w:val="105"/>
          <w:sz w:val="23"/>
        </w:rPr>
        <w:t> </w:t>
      </w:r>
      <w:r>
        <w:rPr>
          <w:w w:val="105"/>
          <w:sz w:val="23"/>
        </w:rPr>
        <w:t>and</w:t>
      </w:r>
      <w:r>
        <w:rPr>
          <w:spacing w:val="-5"/>
          <w:w w:val="105"/>
          <w:sz w:val="23"/>
        </w:rPr>
        <w:t> </w:t>
      </w:r>
      <w:r>
        <w:rPr>
          <w:w w:val="105"/>
          <w:sz w:val="23"/>
        </w:rPr>
        <w:t>must</w:t>
      </w:r>
      <w:r>
        <w:rPr>
          <w:spacing w:val="-10"/>
          <w:w w:val="105"/>
          <w:sz w:val="23"/>
        </w:rPr>
        <w:t> </w:t>
      </w:r>
      <w:r>
        <w:rPr>
          <w:w w:val="105"/>
          <w:sz w:val="23"/>
        </w:rPr>
        <w:t>be</w:t>
      </w:r>
      <w:r>
        <w:rPr>
          <w:spacing w:val="-8"/>
          <w:w w:val="105"/>
          <w:sz w:val="23"/>
        </w:rPr>
        <w:t> </w:t>
      </w:r>
      <w:r>
        <w:rPr>
          <w:b/>
          <w:color w:val="585858"/>
          <w:w w:val="105"/>
          <w:sz w:val="23"/>
        </w:rPr>
        <w:t>setback</w:t>
      </w:r>
      <w:r>
        <w:rPr>
          <w:b/>
          <w:color w:val="585858"/>
          <w:spacing w:val="-10"/>
          <w:w w:val="105"/>
          <w:sz w:val="23"/>
        </w:rPr>
        <w:t> </w:t>
      </w:r>
      <w:r>
        <w:rPr>
          <w:w w:val="105"/>
          <w:sz w:val="23"/>
        </w:rPr>
        <w:t>a</w:t>
      </w:r>
      <w:r>
        <w:rPr>
          <w:spacing w:val="-1"/>
          <w:w w:val="105"/>
          <w:sz w:val="23"/>
        </w:rPr>
        <w:t> </w:t>
      </w:r>
      <w:r>
        <w:rPr>
          <w:w w:val="105"/>
          <w:sz w:val="23"/>
        </w:rPr>
        <w:t>minimum</w:t>
      </w:r>
      <w:r>
        <w:rPr>
          <w:spacing w:val="-5"/>
          <w:w w:val="105"/>
          <w:sz w:val="23"/>
        </w:rPr>
        <w:t> </w:t>
      </w:r>
      <w:r>
        <w:rPr>
          <w:w w:val="105"/>
          <w:sz w:val="23"/>
        </w:rPr>
        <w:t>of</w:t>
      </w:r>
      <w:r>
        <w:rPr>
          <w:spacing w:val="-11"/>
          <w:w w:val="105"/>
          <w:sz w:val="23"/>
        </w:rPr>
        <w:t> </w:t>
      </w:r>
      <w:r>
        <w:rPr>
          <w:w w:val="105"/>
          <w:sz w:val="23"/>
        </w:rPr>
        <w:t>1.2</w:t>
      </w:r>
      <w:r>
        <w:rPr>
          <w:spacing w:val="-1"/>
          <w:w w:val="105"/>
          <w:sz w:val="23"/>
        </w:rPr>
        <w:t> </w:t>
      </w:r>
      <w:r>
        <w:rPr>
          <w:w w:val="105"/>
          <w:sz w:val="23"/>
        </w:rPr>
        <w:t>metres</w:t>
      </w:r>
      <w:r>
        <w:rPr>
          <w:spacing w:val="-8"/>
          <w:w w:val="105"/>
          <w:sz w:val="23"/>
        </w:rPr>
        <w:t> </w:t>
      </w:r>
      <w:r>
        <w:rPr>
          <w:w w:val="105"/>
          <w:sz w:val="23"/>
        </w:rPr>
        <w:t>from</w:t>
      </w:r>
      <w:r>
        <w:rPr>
          <w:spacing w:val="-11"/>
          <w:w w:val="105"/>
          <w:sz w:val="23"/>
        </w:rPr>
        <w:t> </w:t>
      </w:r>
      <w:r>
        <w:rPr>
          <w:w w:val="105"/>
          <w:sz w:val="23"/>
        </w:rPr>
        <w:t>a </w:t>
      </w:r>
      <w:r>
        <w:rPr>
          <w:b/>
          <w:color w:val="585858"/>
          <w:w w:val="105"/>
          <w:sz w:val="23"/>
        </w:rPr>
        <w:t>lot line</w:t>
      </w:r>
      <w:r>
        <w:rPr>
          <w:w w:val="105"/>
          <w:sz w:val="23"/>
        </w:rPr>
        <w:t>.</w:t>
      </w:r>
    </w:p>
    <w:p>
      <w:pPr>
        <w:pStyle w:val="BodyText"/>
        <w:spacing w:before="8"/>
        <w:ind w:left="6449"/>
        <w:jc w:val="both"/>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85" w:val="left" w:leader="none"/>
          <w:tab w:pos="1391" w:val="left" w:leader="none"/>
        </w:tabs>
        <w:spacing w:line="249" w:lineRule="auto" w:before="249" w:after="0"/>
        <w:ind w:left="1391" w:right="1333" w:hanging="1132"/>
        <w:jc w:val="both"/>
        <w:rPr>
          <w:sz w:val="23"/>
        </w:rPr>
      </w:pPr>
      <w:r>
        <w:rPr>
          <w:w w:val="105"/>
          <w:sz w:val="23"/>
        </w:rPr>
        <w:t>For</w:t>
      </w:r>
      <w:r>
        <w:rPr>
          <w:spacing w:val="-6"/>
          <w:w w:val="105"/>
          <w:sz w:val="23"/>
        </w:rPr>
        <w:t> </w:t>
      </w:r>
      <w:r>
        <w:rPr>
          <w:b/>
          <w:color w:val="585858"/>
          <w:w w:val="105"/>
          <w:sz w:val="23"/>
        </w:rPr>
        <w:t>residential</w:t>
      </w:r>
      <w:r>
        <w:rPr>
          <w:b/>
          <w:color w:val="585858"/>
          <w:spacing w:val="-13"/>
          <w:w w:val="105"/>
          <w:sz w:val="23"/>
        </w:rPr>
        <w:t> </w:t>
      </w:r>
      <w:r>
        <w:rPr>
          <w:b/>
          <w:color w:val="585858"/>
          <w:w w:val="105"/>
          <w:sz w:val="23"/>
        </w:rPr>
        <w:t>buildings</w:t>
      </w:r>
      <w:r>
        <w:rPr>
          <w:b/>
          <w:color w:val="585858"/>
          <w:spacing w:val="-4"/>
          <w:w w:val="105"/>
          <w:sz w:val="23"/>
        </w:rPr>
        <w:t> </w:t>
      </w:r>
      <w:r>
        <w:rPr>
          <w:w w:val="105"/>
          <w:sz w:val="23"/>
        </w:rPr>
        <w:t>with</w:t>
      </w:r>
      <w:r>
        <w:rPr>
          <w:spacing w:val="-7"/>
          <w:w w:val="105"/>
          <w:sz w:val="23"/>
        </w:rPr>
        <w:t> </w:t>
      </w:r>
      <w:r>
        <w:rPr>
          <w:w w:val="105"/>
          <w:sz w:val="23"/>
        </w:rPr>
        <w:t>five</w:t>
      </w:r>
      <w:r>
        <w:rPr>
          <w:spacing w:val="-11"/>
          <w:w w:val="105"/>
          <w:sz w:val="23"/>
        </w:rPr>
        <w:t> </w:t>
      </w:r>
      <w:r>
        <w:rPr>
          <w:w w:val="105"/>
          <w:sz w:val="23"/>
        </w:rPr>
        <w:t>to</w:t>
      </w:r>
      <w:r>
        <w:rPr>
          <w:spacing w:val="-12"/>
          <w:w w:val="105"/>
          <w:sz w:val="23"/>
        </w:rPr>
        <w:t> </w:t>
      </w:r>
      <w:r>
        <w:rPr>
          <w:w w:val="105"/>
          <w:sz w:val="23"/>
        </w:rPr>
        <w:t>ten </w:t>
      </w:r>
      <w:r>
        <w:rPr>
          <w:b/>
          <w:color w:val="585858"/>
          <w:w w:val="105"/>
          <w:sz w:val="23"/>
        </w:rPr>
        <w:t>dwelling</w:t>
      </w:r>
      <w:r>
        <w:rPr>
          <w:b/>
          <w:color w:val="585858"/>
          <w:spacing w:val="-13"/>
          <w:w w:val="105"/>
          <w:sz w:val="23"/>
        </w:rPr>
        <w:t> </w:t>
      </w:r>
      <w:r>
        <w:rPr>
          <w:b/>
          <w:color w:val="585858"/>
          <w:w w:val="105"/>
          <w:sz w:val="23"/>
        </w:rPr>
        <w:t>units</w:t>
      </w:r>
      <w:r>
        <w:rPr>
          <w:w w:val="105"/>
          <w:sz w:val="23"/>
        </w:rPr>
        <w:t>,</w:t>
      </w:r>
      <w:r>
        <w:rPr>
          <w:spacing w:val="-11"/>
          <w:w w:val="105"/>
          <w:sz w:val="23"/>
        </w:rPr>
        <w:t> </w:t>
      </w:r>
      <w:r>
        <w:rPr>
          <w:w w:val="105"/>
          <w:sz w:val="23"/>
        </w:rPr>
        <w:t>a</w:t>
      </w:r>
      <w:r>
        <w:rPr>
          <w:spacing w:val="-3"/>
          <w:w w:val="105"/>
          <w:sz w:val="23"/>
        </w:rPr>
        <w:t> </w:t>
      </w:r>
      <w:r>
        <w:rPr>
          <w:w w:val="105"/>
          <w:sz w:val="23"/>
        </w:rPr>
        <w:t>dedicated</w:t>
      </w:r>
      <w:r>
        <w:rPr>
          <w:spacing w:val="-6"/>
          <w:w w:val="105"/>
          <w:sz w:val="23"/>
        </w:rPr>
        <w:t> </w:t>
      </w:r>
      <w:r>
        <w:rPr>
          <w:w w:val="105"/>
          <w:sz w:val="23"/>
        </w:rPr>
        <w:t>waste</w:t>
      </w:r>
      <w:r>
        <w:rPr>
          <w:spacing w:val="-11"/>
          <w:w w:val="105"/>
          <w:sz w:val="23"/>
        </w:rPr>
        <w:t> </w:t>
      </w:r>
      <w:r>
        <w:rPr>
          <w:w w:val="105"/>
          <w:sz w:val="23"/>
        </w:rPr>
        <w:t>and recycling</w:t>
      </w:r>
      <w:r>
        <w:rPr>
          <w:spacing w:val="-9"/>
          <w:w w:val="105"/>
          <w:sz w:val="23"/>
        </w:rPr>
        <w:t> </w:t>
      </w:r>
      <w:r>
        <w:rPr>
          <w:w w:val="105"/>
          <w:sz w:val="23"/>
        </w:rPr>
        <w:t>storage</w:t>
      </w:r>
      <w:r>
        <w:rPr>
          <w:spacing w:val="-8"/>
          <w:w w:val="105"/>
          <w:sz w:val="23"/>
        </w:rPr>
        <w:t> </w:t>
      </w:r>
      <w:r>
        <w:rPr>
          <w:w w:val="105"/>
          <w:sz w:val="23"/>
        </w:rPr>
        <w:t>area must</w:t>
      </w:r>
      <w:r>
        <w:rPr>
          <w:spacing w:val="-2"/>
          <w:w w:val="105"/>
          <w:sz w:val="23"/>
        </w:rPr>
        <w:t> </w:t>
      </w:r>
      <w:r>
        <w:rPr>
          <w:w w:val="105"/>
          <w:sz w:val="23"/>
        </w:rPr>
        <w:t>be</w:t>
      </w:r>
      <w:r>
        <w:rPr>
          <w:spacing w:val="-8"/>
          <w:w w:val="105"/>
          <w:sz w:val="23"/>
        </w:rPr>
        <w:t> </w:t>
      </w:r>
      <w:r>
        <w:rPr>
          <w:w w:val="105"/>
          <w:sz w:val="23"/>
        </w:rPr>
        <w:t>provided</w:t>
      </w:r>
      <w:r>
        <w:rPr>
          <w:spacing w:val="-9"/>
          <w:w w:val="105"/>
          <w:sz w:val="23"/>
        </w:rPr>
        <w:t> </w:t>
      </w:r>
      <w:r>
        <w:rPr>
          <w:w w:val="105"/>
          <w:sz w:val="23"/>
        </w:rPr>
        <w:t>inside</w:t>
      </w:r>
      <w:r>
        <w:rPr>
          <w:spacing w:val="-2"/>
          <w:w w:val="105"/>
          <w:sz w:val="23"/>
        </w:rPr>
        <w:t> </w:t>
      </w:r>
      <w:r>
        <w:rPr>
          <w:w w:val="105"/>
          <w:sz w:val="23"/>
        </w:rPr>
        <w:t>a </w:t>
      </w:r>
      <w:r>
        <w:rPr>
          <w:b/>
          <w:color w:val="585858"/>
          <w:w w:val="105"/>
          <w:sz w:val="23"/>
        </w:rPr>
        <w:t>building</w:t>
      </w:r>
      <w:r>
        <w:rPr>
          <w:b/>
          <w:color w:val="585858"/>
          <w:spacing w:val="-2"/>
          <w:w w:val="105"/>
          <w:sz w:val="23"/>
        </w:rPr>
        <w:t> </w:t>
      </w:r>
      <w:r>
        <w:rPr>
          <w:w w:val="105"/>
          <w:sz w:val="23"/>
        </w:rPr>
        <w:t>or</w:t>
      </w:r>
      <w:r>
        <w:rPr>
          <w:spacing w:val="-4"/>
          <w:w w:val="105"/>
          <w:sz w:val="23"/>
        </w:rPr>
        <w:t> </w:t>
      </w:r>
      <w:r>
        <w:rPr>
          <w:w w:val="105"/>
          <w:sz w:val="23"/>
        </w:rPr>
        <w:t>within</w:t>
      </w:r>
      <w:r>
        <w:rPr>
          <w:spacing w:val="-5"/>
          <w:w w:val="105"/>
          <w:sz w:val="23"/>
        </w:rPr>
        <w:t> </w:t>
      </w:r>
      <w:r>
        <w:rPr>
          <w:w w:val="105"/>
          <w:sz w:val="23"/>
        </w:rPr>
        <w:t>the</w:t>
      </w:r>
      <w:r>
        <w:rPr>
          <w:spacing w:val="-7"/>
          <w:w w:val="105"/>
          <w:sz w:val="23"/>
        </w:rPr>
        <w:t> </w:t>
      </w:r>
      <w:r>
        <w:rPr>
          <w:b/>
          <w:color w:val="585858"/>
          <w:w w:val="105"/>
          <w:sz w:val="23"/>
        </w:rPr>
        <w:t>interior yard </w:t>
      </w:r>
      <w:r>
        <w:rPr>
          <w:w w:val="105"/>
          <w:sz w:val="23"/>
        </w:rPr>
        <w:t>or </w:t>
      </w:r>
      <w:r>
        <w:rPr>
          <w:b/>
          <w:color w:val="585858"/>
          <w:w w:val="105"/>
          <w:sz w:val="23"/>
        </w:rPr>
        <w:t>rear yard</w:t>
      </w:r>
      <w:r>
        <w:rPr>
          <w:w w:val="105"/>
          <w:sz w:val="23"/>
        </w:rPr>
        <w:t>, with a minimum area of at least 5 square metres.</w:t>
      </w:r>
    </w:p>
    <w:p>
      <w:pPr>
        <w:pStyle w:val="BodyText"/>
        <w:spacing w:before="11"/>
        <w:ind w:left="6449"/>
        <w:jc w:val="both"/>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1"/>
        <w:ind w:left="0"/>
      </w:pPr>
    </w:p>
    <w:p>
      <w:pPr>
        <w:pStyle w:val="Heading3"/>
        <w:numPr>
          <w:ilvl w:val="1"/>
          <w:numId w:val="21"/>
        </w:numPr>
        <w:tabs>
          <w:tab w:pos="1391" w:val="left" w:leader="none"/>
        </w:tabs>
        <w:spacing w:line="249" w:lineRule="auto" w:before="0" w:after="0"/>
        <w:ind w:left="1391" w:right="2159" w:hanging="1132"/>
        <w:jc w:val="left"/>
      </w:pPr>
      <w:r>
        <w:rPr>
          <w:color w:val="1F487C"/>
          <w:spacing w:val="-4"/>
        </w:rPr>
        <w:t>Mineral</w:t>
      </w:r>
      <w:r>
        <w:rPr>
          <w:color w:val="1F487C"/>
          <w:spacing w:val="-17"/>
        </w:rPr>
        <w:t> </w:t>
      </w:r>
      <w:r>
        <w:rPr>
          <w:color w:val="1F487C"/>
          <w:spacing w:val="-4"/>
        </w:rPr>
        <w:t>Aggregate</w:t>
      </w:r>
      <w:r>
        <w:rPr>
          <w:color w:val="1F487C"/>
          <w:spacing w:val="-14"/>
        </w:rPr>
        <w:t> </w:t>
      </w:r>
      <w:r>
        <w:rPr>
          <w:color w:val="1F487C"/>
          <w:spacing w:val="-4"/>
        </w:rPr>
        <w:t>Operation</w:t>
      </w:r>
      <w:r>
        <w:rPr>
          <w:color w:val="1F487C"/>
          <w:spacing w:val="-13"/>
        </w:rPr>
        <w:t> </w:t>
      </w:r>
      <w:r>
        <w:rPr>
          <w:color w:val="1F487C"/>
          <w:spacing w:val="-4"/>
        </w:rPr>
        <w:t>Separation</w:t>
      </w:r>
      <w:r>
        <w:rPr>
          <w:color w:val="1F487C"/>
          <w:spacing w:val="-17"/>
        </w:rPr>
        <w:t> </w:t>
      </w:r>
      <w:r>
        <w:rPr>
          <w:color w:val="1F487C"/>
          <w:spacing w:val="-4"/>
        </w:rPr>
        <w:t>Distance</w:t>
      </w:r>
      <w:r>
        <w:rPr>
          <w:color w:val="1F487C"/>
          <w:spacing w:val="-11"/>
        </w:rPr>
        <w:t> </w:t>
      </w:r>
      <w:r>
        <w:rPr>
          <w:color w:val="1F487C"/>
          <w:spacing w:val="-4"/>
        </w:rPr>
        <w:t>for</w:t>
      </w:r>
      <w:r>
        <w:rPr>
          <w:color w:val="1F487C"/>
          <w:spacing w:val="-17"/>
        </w:rPr>
        <w:t> </w:t>
      </w:r>
      <w:r>
        <w:rPr>
          <w:color w:val="1F487C"/>
          <w:spacing w:val="-4"/>
        </w:rPr>
        <w:t>All </w:t>
      </w:r>
      <w:r>
        <w:rPr>
          <w:color w:val="1F487C"/>
        </w:rPr>
        <w:t>Residential</w:t>
      </w:r>
      <w:r>
        <w:rPr>
          <w:color w:val="1F487C"/>
          <w:spacing w:val="-10"/>
        </w:rPr>
        <w:t> </w:t>
      </w:r>
      <w:r>
        <w:rPr>
          <w:color w:val="1F487C"/>
        </w:rPr>
        <w:t>Uses</w:t>
      </w:r>
    </w:p>
    <w:p>
      <w:pPr>
        <w:pStyle w:val="ListParagraph"/>
        <w:numPr>
          <w:ilvl w:val="2"/>
          <w:numId w:val="21"/>
        </w:numPr>
        <w:tabs>
          <w:tab w:pos="1391" w:val="left" w:leader="none"/>
        </w:tabs>
        <w:spacing w:line="254" w:lineRule="auto" w:before="243" w:after="0"/>
        <w:ind w:left="1391" w:right="1043" w:hanging="1132"/>
        <w:jc w:val="left"/>
        <w:rPr>
          <w:sz w:val="23"/>
        </w:rPr>
      </w:pPr>
      <w:r>
        <w:rPr>
          <w:w w:val="105"/>
          <w:sz w:val="23"/>
        </w:rPr>
        <w:t>A</w:t>
      </w:r>
      <w:r>
        <w:rPr>
          <w:spacing w:val="-14"/>
          <w:w w:val="105"/>
          <w:sz w:val="23"/>
        </w:rPr>
        <w:t> </w:t>
      </w:r>
      <w:r>
        <w:rPr>
          <w:w w:val="105"/>
          <w:sz w:val="23"/>
        </w:rPr>
        <w:t>minimum</w:t>
      </w:r>
      <w:r>
        <w:rPr>
          <w:spacing w:val="-13"/>
          <w:w w:val="105"/>
          <w:sz w:val="23"/>
        </w:rPr>
        <w:t> </w:t>
      </w:r>
      <w:r>
        <w:rPr>
          <w:b/>
          <w:color w:val="585858"/>
          <w:w w:val="105"/>
          <w:sz w:val="23"/>
        </w:rPr>
        <w:t>separation</w:t>
      </w:r>
      <w:r>
        <w:rPr>
          <w:b/>
          <w:color w:val="585858"/>
          <w:spacing w:val="-4"/>
          <w:w w:val="105"/>
          <w:sz w:val="23"/>
        </w:rPr>
        <w:t> </w:t>
      </w:r>
      <w:r>
        <w:rPr>
          <w:b/>
          <w:color w:val="585858"/>
          <w:w w:val="105"/>
          <w:sz w:val="23"/>
        </w:rPr>
        <w:t>distance</w:t>
      </w:r>
      <w:r>
        <w:rPr>
          <w:b/>
          <w:color w:val="585858"/>
          <w:spacing w:val="-4"/>
          <w:w w:val="105"/>
          <w:sz w:val="23"/>
        </w:rPr>
        <w:t> </w:t>
      </w:r>
      <w:r>
        <w:rPr>
          <w:w w:val="105"/>
          <w:sz w:val="23"/>
        </w:rPr>
        <w:t>of</w:t>
      </w:r>
      <w:r>
        <w:rPr>
          <w:spacing w:val="-14"/>
          <w:w w:val="105"/>
          <w:sz w:val="23"/>
        </w:rPr>
        <w:t> </w:t>
      </w:r>
      <w:r>
        <w:rPr>
          <w:w w:val="105"/>
          <w:sz w:val="23"/>
        </w:rPr>
        <w:t>300.0</w:t>
      </w:r>
      <w:r>
        <w:rPr>
          <w:spacing w:val="-11"/>
          <w:w w:val="105"/>
          <w:sz w:val="23"/>
        </w:rPr>
        <w:t> </w:t>
      </w:r>
      <w:r>
        <w:rPr>
          <w:w w:val="105"/>
          <w:sz w:val="23"/>
        </w:rPr>
        <w:t>metres</w:t>
      </w:r>
      <w:r>
        <w:rPr>
          <w:spacing w:val="-12"/>
          <w:w w:val="105"/>
          <w:sz w:val="23"/>
        </w:rPr>
        <w:t> </w:t>
      </w:r>
      <w:r>
        <w:rPr>
          <w:w w:val="105"/>
          <w:sz w:val="23"/>
        </w:rPr>
        <w:t>is</w:t>
      </w:r>
      <w:r>
        <w:rPr>
          <w:spacing w:val="-12"/>
          <w:w w:val="105"/>
          <w:sz w:val="23"/>
        </w:rPr>
        <w:t> </w:t>
      </w:r>
      <w:r>
        <w:rPr>
          <w:w w:val="105"/>
          <w:sz w:val="23"/>
        </w:rPr>
        <w:t>required</w:t>
      </w:r>
      <w:r>
        <w:rPr>
          <w:spacing w:val="-9"/>
          <w:w w:val="105"/>
          <w:sz w:val="23"/>
        </w:rPr>
        <w:t> </w:t>
      </w:r>
      <w:r>
        <w:rPr>
          <w:w w:val="105"/>
          <w:sz w:val="23"/>
        </w:rPr>
        <w:t>between</w:t>
      </w:r>
      <w:r>
        <w:rPr>
          <w:spacing w:val="-4"/>
          <w:w w:val="105"/>
          <w:sz w:val="23"/>
        </w:rPr>
        <w:t> </w:t>
      </w:r>
      <w:r>
        <w:rPr>
          <w:w w:val="105"/>
          <w:sz w:val="23"/>
        </w:rPr>
        <w:t>a</w:t>
      </w:r>
      <w:r>
        <w:rPr>
          <w:spacing w:val="-7"/>
          <w:w w:val="105"/>
          <w:sz w:val="23"/>
        </w:rPr>
        <w:t> </w:t>
      </w:r>
      <w:r>
        <w:rPr>
          <w:b/>
          <w:color w:val="585858"/>
          <w:w w:val="105"/>
          <w:sz w:val="23"/>
        </w:rPr>
        <w:t>residential use </w:t>
      </w:r>
      <w:r>
        <w:rPr>
          <w:w w:val="105"/>
          <w:sz w:val="23"/>
        </w:rPr>
        <w:t>and a </w:t>
      </w:r>
      <w:r>
        <w:rPr>
          <w:b/>
          <w:color w:val="585858"/>
          <w:w w:val="105"/>
          <w:sz w:val="23"/>
        </w:rPr>
        <w:t>lot </w:t>
      </w:r>
      <w:r>
        <w:rPr>
          <w:w w:val="105"/>
          <w:sz w:val="23"/>
        </w:rPr>
        <w:t>with a </w:t>
      </w:r>
      <w:r>
        <w:rPr>
          <w:b/>
          <w:color w:val="585858"/>
          <w:w w:val="105"/>
          <w:sz w:val="23"/>
        </w:rPr>
        <w:t>gravel pit </w:t>
      </w:r>
      <w:r>
        <w:rPr>
          <w:w w:val="105"/>
          <w:sz w:val="23"/>
        </w:rPr>
        <w:t>in an MX1 Zone.</w:t>
      </w:r>
    </w:p>
    <w:p>
      <w:pPr>
        <w:pStyle w:val="ListParagraph"/>
        <w:numPr>
          <w:ilvl w:val="2"/>
          <w:numId w:val="21"/>
        </w:numPr>
        <w:tabs>
          <w:tab w:pos="1391" w:val="left" w:leader="none"/>
        </w:tabs>
        <w:spacing w:line="254" w:lineRule="auto" w:before="231" w:after="0"/>
        <w:ind w:left="1391" w:right="1043" w:hanging="1132"/>
        <w:jc w:val="left"/>
        <w:rPr>
          <w:sz w:val="23"/>
        </w:rPr>
      </w:pPr>
      <w:r>
        <w:rPr>
          <w:w w:val="105"/>
          <w:sz w:val="23"/>
        </w:rPr>
        <w:t>A</w:t>
      </w:r>
      <w:r>
        <w:rPr>
          <w:spacing w:val="-14"/>
          <w:w w:val="105"/>
          <w:sz w:val="23"/>
        </w:rPr>
        <w:t> </w:t>
      </w:r>
      <w:r>
        <w:rPr>
          <w:w w:val="105"/>
          <w:sz w:val="23"/>
        </w:rPr>
        <w:t>minimum</w:t>
      </w:r>
      <w:r>
        <w:rPr>
          <w:spacing w:val="-13"/>
          <w:w w:val="105"/>
          <w:sz w:val="23"/>
        </w:rPr>
        <w:t> </w:t>
      </w:r>
      <w:r>
        <w:rPr>
          <w:b/>
          <w:color w:val="585858"/>
          <w:w w:val="105"/>
          <w:sz w:val="23"/>
        </w:rPr>
        <w:t>separation</w:t>
      </w:r>
      <w:r>
        <w:rPr>
          <w:b/>
          <w:color w:val="585858"/>
          <w:spacing w:val="-4"/>
          <w:w w:val="105"/>
          <w:sz w:val="23"/>
        </w:rPr>
        <w:t> </w:t>
      </w:r>
      <w:r>
        <w:rPr>
          <w:b/>
          <w:color w:val="585858"/>
          <w:w w:val="105"/>
          <w:sz w:val="23"/>
        </w:rPr>
        <w:t>distance</w:t>
      </w:r>
      <w:r>
        <w:rPr>
          <w:b/>
          <w:color w:val="585858"/>
          <w:spacing w:val="-4"/>
          <w:w w:val="105"/>
          <w:sz w:val="23"/>
        </w:rPr>
        <w:t> </w:t>
      </w:r>
      <w:r>
        <w:rPr>
          <w:w w:val="105"/>
          <w:sz w:val="23"/>
        </w:rPr>
        <w:t>of</w:t>
      </w:r>
      <w:r>
        <w:rPr>
          <w:spacing w:val="-14"/>
          <w:w w:val="105"/>
          <w:sz w:val="23"/>
        </w:rPr>
        <w:t> </w:t>
      </w:r>
      <w:r>
        <w:rPr>
          <w:w w:val="105"/>
          <w:sz w:val="23"/>
        </w:rPr>
        <w:t>500.0</w:t>
      </w:r>
      <w:r>
        <w:rPr>
          <w:spacing w:val="-11"/>
          <w:w w:val="105"/>
          <w:sz w:val="23"/>
        </w:rPr>
        <w:t> </w:t>
      </w:r>
      <w:r>
        <w:rPr>
          <w:w w:val="105"/>
          <w:sz w:val="23"/>
        </w:rPr>
        <w:t>metres</w:t>
      </w:r>
      <w:r>
        <w:rPr>
          <w:spacing w:val="-12"/>
          <w:w w:val="105"/>
          <w:sz w:val="23"/>
        </w:rPr>
        <w:t> </w:t>
      </w:r>
      <w:r>
        <w:rPr>
          <w:w w:val="105"/>
          <w:sz w:val="23"/>
        </w:rPr>
        <w:t>is</w:t>
      </w:r>
      <w:r>
        <w:rPr>
          <w:spacing w:val="-12"/>
          <w:w w:val="105"/>
          <w:sz w:val="23"/>
        </w:rPr>
        <w:t> </w:t>
      </w:r>
      <w:r>
        <w:rPr>
          <w:w w:val="105"/>
          <w:sz w:val="23"/>
        </w:rPr>
        <w:t>required</w:t>
      </w:r>
      <w:r>
        <w:rPr>
          <w:spacing w:val="-9"/>
          <w:w w:val="105"/>
          <w:sz w:val="23"/>
        </w:rPr>
        <w:t> </w:t>
      </w:r>
      <w:r>
        <w:rPr>
          <w:w w:val="105"/>
          <w:sz w:val="23"/>
        </w:rPr>
        <w:t>between</w:t>
      </w:r>
      <w:r>
        <w:rPr>
          <w:spacing w:val="-4"/>
          <w:w w:val="105"/>
          <w:sz w:val="23"/>
        </w:rPr>
        <w:t> </w:t>
      </w:r>
      <w:r>
        <w:rPr>
          <w:w w:val="105"/>
          <w:sz w:val="23"/>
        </w:rPr>
        <w:t>a</w:t>
      </w:r>
      <w:r>
        <w:rPr>
          <w:spacing w:val="-7"/>
          <w:w w:val="105"/>
          <w:sz w:val="23"/>
        </w:rPr>
        <w:t> </w:t>
      </w:r>
      <w:r>
        <w:rPr>
          <w:b/>
          <w:color w:val="585858"/>
          <w:w w:val="105"/>
          <w:sz w:val="23"/>
        </w:rPr>
        <w:t>residential use </w:t>
      </w:r>
      <w:r>
        <w:rPr>
          <w:w w:val="105"/>
          <w:sz w:val="23"/>
        </w:rPr>
        <w:t>and a </w:t>
      </w:r>
      <w:r>
        <w:rPr>
          <w:b/>
          <w:color w:val="585858"/>
          <w:w w:val="105"/>
          <w:sz w:val="23"/>
        </w:rPr>
        <w:t>lot </w:t>
      </w:r>
      <w:r>
        <w:rPr>
          <w:w w:val="105"/>
          <w:sz w:val="23"/>
        </w:rPr>
        <w:t>with a </w:t>
      </w:r>
      <w:r>
        <w:rPr>
          <w:b/>
          <w:color w:val="585858"/>
          <w:w w:val="105"/>
          <w:sz w:val="23"/>
        </w:rPr>
        <w:t>mineral aggregate operation </w:t>
      </w:r>
      <w:r>
        <w:rPr>
          <w:w w:val="105"/>
          <w:sz w:val="23"/>
        </w:rPr>
        <w:t>in an MX1 Zone.</w:t>
      </w:r>
    </w:p>
    <w:p>
      <w:pPr>
        <w:pStyle w:val="ListParagraph"/>
        <w:numPr>
          <w:ilvl w:val="2"/>
          <w:numId w:val="21"/>
        </w:numPr>
        <w:tabs>
          <w:tab w:pos="1391" w:val="left" w:leader="none"/>
        </w:tabs>
        <w:spacing w:line="252" w:lineRule="auto" w:before="230" w:after="0"/>
        <w:ind w:left="1391" w:right="1072"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residential</w:t>
      </w:r>
      <w:r>
        <w:rPr>
          <w:b/>
          <w:color w:val="585858"/>
          <w:spacing w:val="-13"/>
          <w:w w:val="105"/>
          <w:sz w:val="23"/>
        </w:rPr>
        <w:t> </w:t>
      </w:r>
      <w:r>
        <w:rPr>
          <w:b/>
          <w:color w:val="585858"/>
          <w:w w:val="105"/>
          <w:sz w:val="23"/>
        </w:rPr>
        <w:t>use</w:t>
      </w:r>
      <w:r>
        <w:rPr>
          <w:w w:val="105"/>
          <w:sz w:val="23"/>
        </w:rPr>
        <w:t>,</w:t>
      </w:r>
      <w:r>
        <w:rPr>
          <w:spacing w:val="-5"/>
          <w:w w:val="105"/>
          <w:sz w:val="23"/>
        </w:rPr>
        <w:t> </w:t>
      </w:r>
      <w:r>
        <w:rPr>
          <w:b/>
          <w:color w:val="585858"/>
          <w:w w:val="105"/>
          <w:sz w:val="23"/>
        </w:rPr>
        <w:t>gravel</w:t>
      </w:r>
      <w:r>
        <w:rPr>
          <w:b/>
          <w:color w:val="585858"/>
          <w:spacing w:val="-13"/>
          <w:w w:val="105"/>
          <w:sz w:val="23"/>
        </w:rPr>
        <w:t> </w:t>
      </w:r>
      <w:r>
        <w:rPr>
          <w:b/>
          <w:color w:val="585858"/>
          <w:w w:val="105"/>
          <w:sz w:val="23"/>
        </w:rPr>
        <w:t>pit</w:t>
      </w:r>
      <w:r>
        <w:rPr>
          <w:b/>
          <w:color w:val="585858"/>
          <w:spacing w:val="-1"/>
          <w:w w:val="105"/>
          <w:sz w:val="23"/>
        </w:rPr>
        <w:t> </w:t>
      </w:r>
      <w:r>
        <w:rPr>
          <w:w w:val="105"/>
          <w:sz w:val="23"/>
        </w:rPr>
        <w:t>or</w:t>
      </w:r>
      <w:r>
        <w:rPr>
          <w:spacing w:val="-7"/>
          <w:w w:val="105"/>
          <w:sz w:val="23"/>
        </w:rPr>
        <w:t> </w:t>
      </w:r>
      <w:r>
        <w:rPr>
          <w:b/>
          <w:color w:val="585858"/>
          <w:w w:val="105"/>
          <w:sz w:val="23"/>
        </w:rPr>
        <w:t>mineral</w:t>
      </w:r>
      <w:r>
        <w:rPr>
          <w:b/>
          <w:color w:val="585858"/>
          <w:spacing w:val="-13"/>
          <w:w w:val="105"/>
          <w:sz w:val="23"/>
        </w:rPr>
        <w:t> </w:t>
      </w:r>
      <w:r>
        <w:rPr>
          <w:b/>
          <w:color w:val="585858"/>
          <w:w w:val="105"/>
          <w:sz w:val="23"/>
        </w:rPr>
        <w:t>aggregate</w:t>
      </w:r>
      <w:r>
        <w:rPr>
          <w:b/>
          <w:color w:val="585858"/>
          <w:spacing w:val="-3"/>
          <w:w w:val="105"/>
          <w:sz w:val="23"/>
        </w:rPr>
        <w:t> </w:t>
      </w:r>
      <w:r>
        <w:rPr>
          <w:b/>
          <w:color w:val="585858"/>
          <w:w w:val="105"/>
          <w:sz w:val="23"/>
        </w:rPr>
        <w:t>operation</w:t>
      </w:r>
      <w:r>
        <w:rPr>
          <w:b/>
          <w:color w:val="585858"/>
          <w:spacing w:val="-5"/>
          <w:w w:val="105"/>
          <w:sz w:val="23"/>
        </w:rPr>
        <w:t> </w:t>
      </w:r>
      <w:r>
        <w:rPr>
          <w:w w:val="105"/>
          <w:sz w:val="23"/>
        </w:rPr>
        <w:t>existed</w:t>
      </w:r>
      <w:r>
        <w:rPr>
          <w:spacing w:val="-12"/>
          <w:w w:val="105"/>
          <w:sz w:val="23"/>
        </w:rPr>
        <w:t> </w:t>
      </w:r>
      <w:r>
        <w:rPr>
          <w:w w:val="105"/>
          <w:sz w:val="23"/>
        </w:rPr>
        <w:t>as</w:t>
      </w:r>
      <w:r>
        <w:rPr>
          <w:spacing w:val="-9"/>
          <w:w w:val="105"/>
          <w:sz w:val="23"/>
        </w:rPr>
        <w:t> </w:t>
      </w:r>
      <w:r>
        <w:rPr>
          <w:w w:val="105"/>
          <w:sz w:val="23"/>
        </w:rPr>
        <w:t>of the date of passing of this By-law and does not comply with Clauses 4.26.1. or 4.26.2., such </w:t>
      </w:r>
      <w:r>
        <w:rPr>
          <w:b/>
          <w:color w:val="585858"/>
          <w:w w:val="105"/>
          <w:sz w:val="23"/>
        </w:rPr>
        <w:t>use </w:t>
      </w:r>
      <w:r>
        <w:rPr>
          <w:w w:val="105"/>
          <w:sz w:val="23"/>
        </w:rPr>
        <w:t>is deemed to conform with this By-law.</w:t>
      </w:r>
    </w:p>
    <w:p>
      <w:pPr>
        <w:pStyle w:val="BodyText"/>
        <w:spacing w:before="38"/>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Walkways</w:t>
      </w:r>
      <w:r>
        <w:rPr>
          <w:color w:val="1F487C"/>
          <w:spacing w:val="22"/>
        </w:rPr>
        <w:t> </w:t>
      </w:r>
      <w:r>
        <w:rPr>
          <w:color w:val="1F487C"/>
          <w:w w:val="90"/>
        </w:rPr>
        <w:t>for</w:t>
      </w:r>
      <w:r>
        <w:rPr>
          <w:color w:val="1F487C"/>
          <w:spacing w:val="20"/>
        </w:rPr>
        <w:t> </w:t>
      </w:r>
      <w:r>
        <w:rPr>
          <w:color w:val="1F487C"/>
          <w:w w:val="90"/>
        </w:rPr>
        <w:t>All</w:t>
      </w:r>
      <w:r>
        <w:rPr>
          <w:color w:val="1F487C"/>
          <w:spacing w:val="21"/>
        </w:rPr>
        <w:t> </w:t>
      </w:r>
      <w:r>
        <w:rPr>
          <w:color w:val="1F487C"/>
          <w:w w:val="90"/>
        </w:rPr>
        <w:t>Residential</w:t>
      </w:r>
      <w:r>
        <w:rPr>
          <w:color w:val="1F487C"/>
          <w:spacing w:val="22"/>
        </w:rPr>
        <w:t> </w:t>
      </w:r>
      <w:r>
        <w:rPr>
          <w:color w:val="1F487C"/>
          <w:spacing w:val="-4"/>
          <w:w w:val="90"/>
        </w:rPr>
        <w:t>Uses</w:t>
      </w:r>
    </w:p>
    <w:p>
      <w:pPr>
        <w:pStyle w:val="ListParagraph"/>
        <w:numPr>
          <w:ilvl w:val="2"/>
          <w:numId w:val="21"/>
        </w:numPr>
        <w:tabs>
          <w:tab w:pos="1391" w:val="left" w:leader="none"/>
        </w:tabs>
        <w:spacing w:line="252" w:lineRule="auto" w:before="256" w:after="0"/>
        <w:ind w:left="1391" w:right="912" w:hanging="1132"/>
        <w:jc w:val="left"/>
        <w:rPr>
          <w:sz w:val="23"/>
        </w:rPr>
      </w:pPr>
      <w:r>
        <w:rPr>
          <w:w w:val="105"/>
          <w:sz w:val="23"/>
        </w:rPr>
        <w:t>All </w:t>
      </w:r>
      <w:r>
        <w:rPr>
          <w:b/>
          <w:color w:val="585858"/>
          <w:w w:val="105"/>
          <w:sz w:val="23"/>
        </w:rPr>
        <w:t>dwelling units</w:t>
      </w:r>
      <w:r>
        <w:rPr>
          <w:w w:val="105"/>
          <w:sz w:val="23"/>
        </w:rPr>
        <w:t>, including those located in an </w:t>
      </w:r>
      <w:r>
        <w:rPr>
          <w:b/>
          <w:color w:val="585858"/>
          <w:w w:val="105"/>
          <w:sz w:val="23"/>
        </w:rPr>
        <w:t>accessory house</w:t>
      </w:r>
      <w:r>
        <w:rPr>
          <w:w w:val="105"/>
          <w:sz w:val="23"/>
        </w:rPr>
        <w:t>, detached </w:t>
      </w:r>
      <w:r>
        <w:rPr>
          <w:b/>
          <w:color w:val="585858"/>
          <w:w w:val="105"/>
          <w:sz w:val="23"/>
        </w:rPr>
        <w:t>building</w:t>
      </w:r>
      <w:r>
        <w:rPr>
          <w:b/>
          <w:color w:val="585858"/>
          <w:spacing w:val="-4"/>
          <w:w w:val="105"/>
          <w:sz w:val="23"/>
        </w:rPr>
        <w:t> </w:t>
      </w:r>
      <w:r>
        <w:rPr>
          <w:w w:val="105"/>
          <w:sz w:val="23"/>
        </w:rPr>
        <w:t>with an </w:t>
      </w:r>
      <w:r>
        <w:rPr>
          <w:b/>
          <w:color w:val="585858"/>
          <w:w w:val="105"/>
          <w:sz w:val="23"/>
        </w:rPr>
        <w:t>additional rural</w:t>
      </w:r>
      <w:r>
        <w:rPr>
          <w:b/>
          <w:color w:val="585858"/>
          <w:spacing w:val="-5"/>
          <w:w w:val="105"/>
          <w:sz w:val="23"/>
        </w:rPr>
        <w:t> </w:t>
      </w:r>
      <w:r>
        <w:rPr>
          <w:b/>
          <w:color w:val="585858"/>
          <w:w w:val="105"/>
          <w:sz w:val="23"/>
        </w:rPr>
        <w:t>unit</w:t>
      </w:r>
      <w:r>
        <w:rPr>
          <w:w w:val="105"/>
          <w:sz w:val="23"/>
        </w:rPr>
        <w:t>,</w:t>
      </w:r>
      <w:r>
        <w:rPr>
          <w:spacing w:val="-3"/>
          <w:w w:val="105"/>
          <w:sz w:val="23"/>
        </w:rPr>
        <w:t> </w:t>
      </w:r>
      <w:r>
        <w:rPr>
          <w:b/>
          <w:color w:val="585858"/>
          <w:w w:val="105"/>
          <w:sz w:val="23"/>
        </w:rPr>
        <w:t>house</w:t>
      </w:r>
      <w:r>
        <w:rPr>
          <w:w w:val="105"/>
          <w:sz w:val="23"/>
        </w:rPr>
        <w:t>,</w:t>
      </w:r>
      <w:r>
        <w:rPr>
          <w:spacing w:val="-3"/>
          <w:w w:val="105"/>
          <w:sz w:val="23"/>
        </w:rPr>
        <w:t> </w:t>
      </w:r>
      <w:r>
        <w:rPr>
          <w:b/>
          <w:color w:val="585858"/>
          <w:w w:val="105"/>
          <w:sz w:val="23"/>
        </w:rPr>
        <w:t>semi-detached</w:t>
      </w:r>
      <w:r>
        <w:rPr>
          <w:b/>
          <w:color w:val="585858"/>
          <w:spacing w:val="-5"/>
          <w:w w:val="105"/>
          <w:sz w:val="23"/>
        </w:rPr>
        <w:t> </w:t>
      </w:r>
      <w:r>
        <w:rPr>
          <w:b/>
          <w:color w:val="585858"/>
          <w:w w:val="105"/>
          <w:sz w:val="23"/>
        </w:rPr>
        <w:t>house</w:t>
      </w:r>
      <w:r>
        <w:rPr>
          <w:w w:val="105"/>
          <w:sz w:val="23"/>
        </w:rPr>
        <w:t>,</w:t>
      </w:r>
      <w:r>
        <w:rPr>
          <w:spacing w:val="-3"/>
          <w:w w:val="105"/>
          <w:sz w:val="23"/>
        </w:rPr>
        <w:t> </w:t>
      </w:r>
      <w:r>
        <w:rPr>
          <w:b/>
          <w:color w:val="585858"/>
          <w:w w:val="105"/>
          <w:sz w:val="23"/>
        </w:rPr>
        <w:t>townhouse</w:t>
      </w:r>
      <w:r>
        <w:rPr>
          <w:w w:val="105"/>
          <w:sz w:val="23"/>
        </w:rPr>
        <w:t>, </w:t>
      </w:r>
      <w:r>
        <w:rPr>
          <w:b/>
          <w:color w:val="585858"/>
          <w:w w:val="105"/>
          <w:sz w:val="23"/>
        </w:rPr>
        <w:t>stacked</w:t>
      </w:r>
      <w:r>
        <w:rPr>
          <w:b/>
          <w:color w:val="585858"/>
          <w:spacing w:val="-14"/>
          <w:w w:val="105"/>
          <w:sz w:val="23"/>
        </w:rPr>
        <w:t> </w:t>
      </w:r>
      <w:r>
        <w:rPr>
          <w:b/>
          <w:color w:val="585858"/>
          <w:w w:val="105"/>
          <w:sz w:val="23"/>
        </w:rPr>
        <w:t>townhouse</w:t>
      </w:r>
      <w:r>
        <w:rPr>
          <w:w w:val="105"/>
          <w:sz w:val="23"/>
        </w:rPr>
        <w:t>,</w:t>
      </w:r>
      <w:r>
        <w:rPr>
          <w:spacing w:val="-13"/>
          <w:w w:val="105"/>
          <w:sz w:val="23"/>
        </w:rPr>
        <w:t> </w:t>
      </w:r>
      <w:r>
        <w:rPr>
          <w:b/>
          <w:color w:val="585858"/>
          <w:w w:val="105"/>
          <w:sz w:val="23"/>
        </w:rPr>
        <w:t>apartment</w:t>
      </w:r>
      <w:r>
        <w:rPr>
          <w:b/>
          <w:color w:val="585858"/>
          <w:spacing w:val="-11"/>
          <w:w w:val="105"/>
          <w:sz w:val="23"/>
        </w:rPr>
        <w:t> </w:t>
      </w:r>
      <w:r>
        <w:rPr>
          <w:b/>
          <w:color w:val="585858"/>
          <w:w w:val="105"/>
          <w:sz w:val="23"/>
        </w:rPr>
        <w:t>building</w:t>
      </w:r>
      <w:r>
        <w:rPr>
          <w:b/>
          <w:color w:val="585858"/>
          <w:spacing w:val="-7"/>
          <w:w w:val="105"/>
          <w:sz w:val="23"/>
        </w:rPr>
        <w:t> </w:t>
      </w:r>
      <w:r>
        <w:rPr>
          <w:w w:val="105"/>
          <w:sz w:val="23"/>
        </w:rPr>
        <w:t>or</w:t>
      </w:r>
      <w:r>
        <w:rPr>
          <w:spacing w:val="-8"/>
          <w:w w:val="105"/>
          <w:sz w:val="23"/>
        </w:rPr>
        <w:t> </w:t>
      </w:r>
      <w:r>
        <w:rPr>
          <w:b/>
          <w:color w:val="585858"/>
          <w:w w:val="105"/>
          <w:sz w:val="23"/>
        </w:rPr>
        <w:t>mixed</w:t>
      </w:r>
      <w:r>
        <w:rPr>
          <w:b/>
          <w:color w:val="585858"/>
          <w:spacing w:val="-14"/>
          <w:w w:val="105"/>
          <w:sz w:val="23"/>
        </w:rPr>
        <w:t> </w:t>
      </w:r>
      <w:r>
        <w:rPr>
          <w:b/>
          <w:color w:val="585858"/>
          <w:w w:val="105"/>
          <w:sz w:val="23"/>
        </w:rPr>
        <w:t>use</w:t>
      </w:r>
      <w:r>
        <w:rPr>
          <w:b/>
          <w:color w:val="585858"/>
          <w:spacing w:val="-11"/>
          <w:w w:val="105"/>
          <w:sz w:val="23"/>
        </w:rPr>
        <w:t> </w:t>
      </w:r>
      <w:r>
        <w:rPr>
          <w:b/>
          <w:color w:val="585858"/>
          <w:w w:val="105"/>
          <w:sz w:val="23"/>
        </w:rPr>
        <w:t>building</w:t>
      </w:r>
      <w:r>
        <w:rPr>
          <w:b/>
          <w:color w:val="585858"/>
          <w:spacing w:val="-6"/>
          <w:w w:val="105"/>
          <w:sz w:val="23"/>
        </w:rPr>
        <w:t> </w:t>
      </w:r>
      <w:r>
        <w:rPr>
          <w:w w:val="105"/>
          <w:sz w:val="23"/>
        </w:rPr>
        <w:t>must</w:t>
      </w:r>
      <w:r>
        <w:rPr>
          <w:spacing w:val="-13"/>
          <w:w w:val="105"/>
          <w:sz w:val="23"/>
        </w:rPr>
        <w:t> </w:t>
      </w:r>
      <w:r>
        <w:rPr>
          <w:w w:val="105"/>
          <w:sz w:val="23"/>
        </w:rPr>
        <w:t>be</w:t>
      </w:r>
      <w:r>
        <w:rPr>
          <w:spacing w:val="-7"/>
          <w:w w:val="105"/>
          <w:sz w:val="23"/>
        </w:rPr>
        <w:t> </w:t>
      </w:r>
      <w:r>
        <w:rPr>
          <w:w w:val="105"/>
          <w:sz w:val="23"/>
        </w:rPr>
        <w:t>accessed by a </w:t>
      </w:r>
      <w:r>
        <w:rPr>
          <w:b/>
          <w:color w:val="585858"/>
          <w:w w:val="105"/>
          <w:sz w:val="23"/>
        </w:rPr>
        <w:t>walkway </w:t>
      </w:r>
      <w:r>
        <w:rPr>
          <w:w w:val="105"/>
          <w:sz w:val="23"/>
        </w:rPr>
        <w:t>that complies with the following provisions:</w:t>
      </w:r>
    </w:p>
    <w:p>
      <w:pPr>
        <w:pStyle w:val="ListParagraph"/>
        <w:numPr>
          <w:ilvl w:val="3"/>
          <w:numId w:val="21"/>
        </w:numPr>
        <w:tabs>
          <w:tab w:pos="1961" w:val="left" w:leader="none"/>
        </w:tabs>
        <w:spacing w:line="240" w:lineRule="auto" w:before="235" w:after="0"/>
        <w:ind w:left="1961" w:right="0" w:hanging="570"/>
        <w:jc w:val="lef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width</w:t>
      </w:r>
      <w:r>
        <w:rPr>
          <w:spacing w:val="-2"/>
          <w:w w:val="105"/>
          <w:sz w:val="23"/>
        </w:rPr>
        <w:t> </w:t>
      </w:r>
      <w:r>
        <w:rPr>
          <w:w w:val="105"/>
          <w:sz w:val="23"/>
        </w:rPr>
        <w:t>of</w:t>
      </w:r>
      <w:r>
        <w:rPr>
          <w:spacing w:val="-12"/>
          <w:w w:val="105"/>
          <w:sz w:val="23"/>
        </w:rPr>
        <w:t> </w:t>
      </w:r>
      <w:r>
        <w:rPr>
          <w:w w:val="105"/>
          <w:sz w:val="23"/>
        </w:rPr>
        <w:t>the</w:t>
      </w:r>
      <w:r>
        <w:rPr>
          <w:spacing w:val="-8"/>
          <w:w w:val="105"/>
          <w:sz w:val="23"/>
        </w:rPr>
        <w:t> </w:t>
      </w:r>
      <w:r>
        <w:rPr>
          <w:b/>
          <w:color w:val="585858"/>
          <w:w w:val="105"/>
          <w:sz w:val="23"/>
        </w:rPr>
        <w:t>walkway</w:t>
      </w:r>
      <w:r>
        <w:rPr>
          <w:b/>
          <w:color w:val="585858"/>
          <w:spacing w:val="-8"/>
          <w:w w:val="105"/>
          <w:sz w:val="23"/>
        </w:rPr>
        <w:t> </w:t>
      </w:r>
      <w:r>
        <w:rPr>
          <w:w w:val="105"/>
          <w:sz w:val="23"/>
        </w:rPr>
        <w:t>is</w:t>
      </w:r>
      <w:r>
        <w:rPr>
          <w:spacing w:val="-9"/>
          <w:w w:val="105"/>
          <w:sz w:val="23"/>
        </w:rPr>
        <w:t> </w:t>
      </w:r>
      <w:r>
        <w:rPr>
          <w:w w:val="105"/>
          <w:sz w:val="23"/>
        </w:rPr>
        <w:t>1.1</w:t>
      </w:r>
      <w:r>
        <w:rPr>
          <w:spacing w:val="-8"/>
          <w:w w:val="105"/>
          <w:sz w:val="23"/>
        </w:rPr>
        <w:t> </w:t>
      </w:r>
      <w:r>
        <w:rPr>
          <w:w w:val="105"/>
          <w:sz w:val="23"/>
        </w:rPr>
        <w:t>metres</w:t>
      </w:r>
      <w:r>
        <w:rPr>
          <w:spacing w:val="-10"/>
          <w:w w:val="105"/>
          <w:sz w:val="23"/>
        </w:rPr>
        <w:t> </w:t>
      </w:r>
      <w:r>
        <w:rPr>
          <w:spacing w:val="-4"/>
          <w:w w:val="105"/>
          <w:sz w:val="23"/>
        </w:rPr>
        <w:t>wide;</w:t>
      </w:r>
    </w:p>
    <w:p>
      <w:pPr>
        <w:pStyle w:val="ListParagraph"/>
        <w:numPr>
          <w:ilvl w:val="3"/>
          <w:numId w:val="21"/>
        </w:numPr>
        <w:tabs>
          <w:tab w:pos="1959" w:val="left" w:leader="none"/>
          <w:tab w:pos="1961" w:val="left" w:leader="none"/>
        </w:tabs>
        <w:spacing w:line="252" w:lineRule="auto" w:before="249" w:after="0"/>
        <w:ind w:left="1961" w:right="1287" w:hanging="570"/>
        <w:jc w:val="both"/>
        <w:rPr>
          <w:sz w:val="23"/>
        </w:rPr>
      </w:pPr>
      <w:r>
        <w:rPr>
          <w:w w:val="105"/>
          <w:sz w:val="23"/>
        </w:rPr>
        <w:t>In</w:t>
      </w:r>
      <w:r>
        <w:rPr>
          <w:spacing w:val="-8"/>
          <w:w w:val="105"/>
          <w:sz w:val="23"/>
        </w:rPr>
        <w:t> </w:t>
      </w:r>
      <w:r>
        <w:rPr>
          <w:w w:val="105"/>
          <w:sz w:val="23"/>
        </w:rPr>
        <w:t>the</w:t>
      </w:r>
      <w:r>
        <w:rPr>
          <w:spacing w:val="-11"/>
          <w:w w:val="105"/>
          <w:sz w:val="23"/>
        </w:rPr>
        <w:t> </w:t>
      </w:r>
      <w:r>
        <w:rPr>
          <w:b/>
          <w:color w:val="585858"/>
          <w:w w:val="105"/>
          <w:sz w:val="23"/>
        </w:rPr>
        <w:t>urban</w:t>
      </w:r>
      <w:r>
        <w:rPr>
          <w:b/>
          <w:color w:val="585858"/>
          <w:spacing w:val="-10"/>
          <w:w w:val="105"/>
          <w:sz w:val="23"/>
        </w:rPr>
        <w:t> </w:t>
      </w:r>
      <w:r>
        <w:rPr>
          <w:b/>
          <w:color w:val="585858"/>
          <w:w w:val="105"/>
          <w:sz w:val="23"/>
        </w:rPr>
        <w:t>area</w:t>
      </w:r>
      <w:r>
        <w:rPr>
          <w:w w:val="105"/>
          <w:sz w:val="23"/>
        </w:rPr>
        <w:t>,</w:t>
      </w:r>
      <w:r>
        <w:rPr>
          <w:spacing w:val="-5"/>
          <w:w w:val="105"/>
          <w:sz w:val="23"/>
        </w:rPr>
        <w:t> </w:t>
      </w:r>
      <w:r>
        <w:rPr>
          <w:w w:val="105"/>
          <w:sz w:val="23"/>
        </w:rPr>
        <w:t>the</w:t>
      </w:r>
      <w:r>
        <w:rPr>
          <w:spacing w:val="-4"/>
          <w:w w:val="105"/>
          <w:sz w:val="23"/>
        </w:rPr>
        <w:t> </w:t>
      </w:r>
      <w:r>
        <w:rPr>
          <w:b/>
          <w:color w:val="585858"/>
          <w:w w:val="105"/>
          <w:sz w:val="23"/>
        </w:rPr>
        <w:t>walkway</w:t>
      </w:r>
      <w:r>
        <w:rPr>
          <w:b/>
          <w:color w:val="585858"/>
          <w:spacing w:val="-2"/>
          <w:w w:val="105"/>
          <w:sz w:val="23"/>
        </w:rPr>
        <w:t> </w:t>
      </w:r>
      <w:r>
        <w:rPr>
          <w:w w:val="105"/>
          <w:sz w:val="23"/>
        </w:rPr>
        <w:t>must</w:t>
      </w:r>
      <w:r>
        <w:rPr>
          <w:spacing w:val="-4"/>
          <w:w w:val="105"/>
          <w:sz w:val="23"/>
        </w:rPr>
        <w:t> </w:t>
      </w:r>
      <w:r>
        <w:rPr>
          <w:w w:val="105"/>
          <w:sz w:val="23"/>
        </w:rPr>
        <w:t>be</w:t>
      </w:r>
      <w:r>
        <w:rPr>
          <w:spacing w:val="-5"/>
          <w:w w:val="105"/>
          <w:sz w:val="23"/>
        </w:rPr>
        <w:t> </w:t>
      </w:r>
      <w:r>
        <w:rPr>
          <w:w w:val="105"/>
          <w:sz w:val="23"/>
        </w:rPr>
        <w:t>provided</w:t>
      </w:r>
      <w:r>
        <w:rPr>
          <w:spacing w:val="-7"/>
          <w:w w:val="105"/>
          <w:sz w:val="23"/>
        </w:rPr>
        <w:t> </w:t>
      </w:r>
      <w:r>
        <w:rPr>
          <w:w w:val="105"/>
          <w:sz w:val="23"/>
        </w:rPr>
        <w:t>from</w:t>
      </w:r>
      <w:r>
        <w:rPr>
          <w:spacing w:val="-4"/>
          <w:w w:val="105"/>
          <w:sz w:val="23"/>
        </w:rPr>
        <w:t> </w:t>
      </w:r>
      <w:r>
        <w:rPr>
          <w:w w:val="105"/>
          <w:sz w:val="23"/>
        </w:rPr>
        <w:t>a</w:t>
      </w:r>
      <w:r>
        <w:rPr>
          <w:spacing w:val="-9"/>
          <w:w w:val="105"/>
          <w:sz w:val="23"/>
        </w:rPr>
        <w:t> </w:t>
      </w:r>
      <w:r>
        <w:rPr>
          <w:b/>
          <w:color w:val="585858"/>
          <w:w w:val="105"/>
          <w:sz w:val="23"/>
        </w:rPr>
        <w:t>street</w:t>
      </w:r>
      <w:r>
        <w:rPr>
          <w:b/>
          <w:color w:val="585858"/>
          <w:spacing w:val="-8"/>
          <w:w w:val="105"/>
          <w:sz w:val="23"/>
        </w:rPr>
        <w:t> </w:t>
      </w:r>
      <w:r>
        <w:rPr>
          <w:b/>
          <w:color w:val="585858"/>
          <w:w w:val="105"/>
          <w:sz w:val="23"/>
        </w:rPr>
        <w:t>line</w:t>
      </w:r>
      <w:r>
        <w:rPr>
          <w:b/>
          <w:color w:val="585858"/>
          <w:spacing w:val="-3"/>
          <w:w w:val="105"/>
          <w:sz w:val="23"/>
        </w:rPr>
        <w:t> </w:t>
      </w:r>
      <w:r>
        <w:rPr>
          <w:w w:val="105"/>
          <w:sz w:val="23"/>
        </w:rPr>
        <w:t>to</w:t>
      </w:r>
      <w:r>
        <w:rPr>
          <w:spacing w:val="-12"/>
          <w:w w:val="105"/>
          <w:sz w:val="23"/>
        </w:rPr>
        <w:t> </w:t>
      </w:r>
      <w:r>
        <w:rPr>
          <w:w w:val="105"/>
          <w:sz w:val="23"/>
        </w:rPr>
        <w:t>the main</w:t>
      </w:r>
      <w:r>
        <w:rPr>
          <w:spacing w:val="-8"/>
          <w:w w:val="105"/>
          <w:sz w:val="23"/>
        </w:rPr>
        <w:t> </w:t>
      </w:r>
      <w:r>
        <w:rPr>
          <w:w w:val="105"/>
          <w:sz w:val="23"/>
        </w:rPr>
        <w:t>exterior</w:t>
      </w:r>
      <w:r>
        <w:rPr>
          <w:spacing w:val="-1"/>
          <w:w w:val="105"/>
          <w:sz w:val="23"/>
        </w:rPr>
        <w:t> </w:t>
      </w:r>
      <w:r>
        <w:rPr>
          <w:w w:val="105"/>
          <w:sz w:val="23"/>
        </w:rPr>
        <w:t>entrance,</w:t>
      </w:r>
      <w:r>
        <w:rPr>
          <w:spacing w:val="-6"/>
          <w:w w:val="105"/>
          <w:sz w:val="23"/>
        </w:rPr>
        <w:t> </w:t>
      </w:r>
      <w:r>
        <w:rPr>
          <w:w w:val="105"/>
          <w:sz w:val="23"/>
        </w:rPr>
        <w:t>or</w:t>
      </w:r>
      <w:r>
        <w:rPr>
          <w:spacing w:val="-8"/>
          <w:w w:val="105"/>
          <w:sz w:val="23"/>
        </w:rPr>
        <w:t> </w:t>
      </w:r>
      <w:r>
        <w:rPr>
          <w:w w:val="105"/>
          <w:sz w:val="23"/>
        </w:rPr>
        <w:t>to</w:t>
      </w:r>
      <w:r>
        <w:rPr>
          <w:spacing w:val="-7"/>
          <w:w w:val="105"/>
          <w:sz w:val="23"/>
        </w:rPr>
        <w:t> </w:t>
      </w:r>
      <w:r>
        <w:rPr>
          <w:w w:val="105"/>
          <w:sz w:val="23"/>
        </w:rPr>
        <w:t>stairs</w:t>
      </w:r>
      <w:r>
        <w:rPr>
          <w:spacing w:val="-10"/>
          <w:w w:val="105"/>
          <w:sz w:val="23"/>
        </w:rPr>
        <w:t> </w:t>
      </w:r>
      <w:r>
        <w:rPr>
          <w:w w:val="105"/>
          <w:sz w:val="23"/>
        </w:rPr>
        <w:t>leading</w:t>
      </w:r>
      <w:r>
        <w:rPr>
          <w:spacing w:val="-8"/>
          <w:w w:val="105"/>
          <w:sz w:val="23"/>
        </w:rPr>
        <w:t> </w:t>
      </w:r>
      <w:r>
        <w:rPr>
          <w:w w:val="105"/>
          <w:sz w:val="23"/>
        </w:rPr>
        <w:t>to</w:t>
      </w:r>
      <w:r>
        <w:rPr>
          <w:spacing w:val="-1"/>
          <w:w w:val="105"/>
          <w:sz w:val="23"/>
        </w:rPr>
        <w:t> </w:t>
      </w:r>
      <w:r>
        <w:rPr>
          <w:w w:val="105"/>
          <w:sz w:val="23"/>
        </w:rPr>
        <w:t>the</w:t>
      </w:r>
      <w:r>
        <w:rPr>
          <w:spacing w:val="-7"/>
          <w:w w:val="105"/>
          <w:sz w:val="23"/>
        </w:rPr>
        <w:t> </w:t>
      </w:r>
      <w:r>
        <w:rPr>
          <w:w w:val="105"/>
          <w:sz w:val="23"/>
        </w:rPr>
        <w:t>main</w:t>
      </w:r>
      <w:r>
        <w:rPr>
          <w:spacing w:val="-8"/>
          <w:w w:val="105"/>
          <w:sz w:val="23"/>
        </w:rPr>
        <w:t> </w:t>
      </w:r>
      <w:r>
        <w:rPr>
          <w:w w:val="105"/>
          <w:sz w:val="23"/>
        </w:rPr>
        <w:t>exterior</w:t>
      </w:r>
      <w:r>
        <w:rPr>
          <w:spacing w:val="-8"/>
          <w:w w:val="105"/>
          <w:sz w:val="23"/>
        </w:rPr>
        <w:t> </w:t>
      </w:r>
      <w:r>
        <w:rPr>
          <w:w w:val="105"/>
          <w:sz w:val="23"/>
        </w:rPr>
        <w:t>entrance,</w:t>
      </w:r>
      <w:r>
        <w:rPr>
          <w:spacing w:val="-6"/>
          <w:w w:val="105"/>
          <w:sz w:val="23"/>
        </w:rPr>
        <w:t> </w:t>
      </w:r>
      <w:r>
        <w:rPr>
          <w:w w:val="105"/>
          <w:sz w:val="23"/>
        </w:rPr>
        <w:t>of every</w:t>
      </w:r>
      <w:r>
        <w:rPr>
          <w:spacing w:val="-5"/>
          <w:w w:val="105"/>
          <w:sz w:val="23"/>
        </w:rPr>
        <w:t> </w:t>
      </w:r>
      <w:r>
        <w:rPr>
          <w:b/>
          <w:color w:val="585858"/>
          <w:w w:val="105"/>
          <w:sz w:val="23"/>
        </w:rPr>
        <w:t>dwelling</w:t>
      </w:r>
      <w:r>
        <w:rPr>
          <w:b/>
          <w:color w:val="585858"/>
          <w:spacing w:val="-6"/>
          <w:w w:val="105"/>
          <w:sz w:val="23"/>
        </w:rPr>
        <w:t> </w:t>
      </w:r>
      <w:r>
        <w:rPr>
          <w:b/>
          <w:color w:val="585858"/>
          <w:w w:val="105"/>
          <w:sz w:val="23"/>
        </w:rPr>
        <w:t>unit </w:t>
      </w:r>
      <w:r>
        <w:rPr>
          <w:w w:val="105"/>
          <w:sz w:val="23"/>
        </w:rPr>
        <w:t>on</w:t>
      </w:r>
      <w:r>
        <w:rPr>
          <w:spacing w:val="-3"/>
          <w:w w:val="105"/>
          <w:sz w:val="23"/>
        </w:rPr>
        <w:t> </w:t>
      </w:r>
      <w:r>
        <w:rPr>
          <w:w w:val="105"/>
          <w:sz w:val="23"/>
        </w:rPr>
        <w:t>a</w:t>
      </w:r>
      <w:r>
        <w:rPr>
          <w:spacing w:val="-4"/>
          <w:w w:val="105"/>
          <w:sz w:val="23"/>
        </w:rPr>
        <w:t> </w:t>
      </w:r>
      <w:r>
        <w:rPr>
          <w:b/>
          <w:color w:val="585858"/>
          <w:w w:val="105"/>
          <w:sz w:val="23"/>
        </w:rPr>
        <w:t>lot</w:t>
      </w:r>
      <w:r>
        <w:rPr>
          <w:w w:val="105"/>
          <w:sz w:val="23"/>
        </w:rPr>
        <w:t>.</w:t>
      </w:r>
      <w:r>
        <w:rPr>
          <w:spacing w:val="-6"/>
          <w:w w:val="105"/>
          <w:sz w:val="23"/>
        </w:rPr>
        <w:t> </w:t>
      </w:r>
      <w:r>
        <w:rPr>
          <w:w w:val="105"/>
          <w:sz w:val="23"/>
        </w:rPr>
        <w:t>Where </w:t>
      </w:r>
      <w:r>
        <w:rPr>
          <w:b/>
          <w:color w:val="585858"/>
          <w:w w:val="105"/>
          <w:sz w:val="23"/>
        </w:rPr>
        <w:t>dwelling</w:t>
      </w:r>
      <w:r>
        <w:rPr>
          <w:b/>
          <w:color w:val="585858"/>
          <w:spacing w:val="-6"/>
          <w:w w:val="105"/>
          <w:sz w:val="23"/>
        </w:rPr>
        <w:t> </w:t>
      </w:r>
      <w:r>
        <w:rPr>
          <w:b/>
          <w:color w:val="585858"/>
          <w:w w:val="105"/>
          <w:sz w:val="23"/>
        </w:rPr>
        <w:t>units</w:t>
      </w:r>
      <w:r>
        <w:rPr>
          <w:b/>
          <w:color w:val="585858"/>
          <w:spacing w:val="-3"/>
          <w:w w:val="105"/>
          <w:sz w:val="23"/>
        </w:rPr>
        <w:t> </w:t>
      </w:r>
      <w:r>
        <w:rPr>
          <w:w w:val="105"/>
          <w:sz w:val="23"/>
        </w:rPr>
        <w:t>share</w:t>
      </w:r>
      <w:r>
        <w:rPr>
          <w:spacing w:val="-6"/>
          <w:w w:val="105"/>
          <w:sz w:val="23"/>
        </w:rPr>
        <w:t> </w:t>
      </w:r>
      <w:r>
        <w:rPr>
          <w:w w:val="105"/>
          <w:sz w:val="23"/>
        </w:rPr>
        <w:t>a</w:t>
      </w:r>
      <w:r>
        <w:rPr>
          <w:spacing w:val="-4"/>
          <w:w w:val="105"/>
          <w:sz w:val="23"/>
        </w:rPr>
        <w:t> </w:t>
      </w:r>
      <w:r>
        <w:rPr>
          <w:w w:val="105"/>
          <w:sz w:val="23"/>
        </w:rPr>
        <w:t>common main</w:t>
      </w:r>
    </w:p>
    <w:p>
      <w:pPr>
        <w:spacing w:after="0" w:line="252" w:lineRule="auto"/>
        <w:jc w:val="both"/>
        <w:rPr>
          <w:sz w:val="23"/>
        </w:rPr>
        <w:sectPr>
          <w:pgSz w:w="12240" w:h="15840"/>
          <w:pgMar w:header="726" w:footer="800" w:top="1340" w:bottom="1000" w:left="820" w:right="200"/>
        </w:sectPr>
      </w:pPr>
    </w:p>
    <w:p>
      <w:pPr>
        <w:pStyle w:val="BodyText"/>
        <w:spacing w:line="254" w:lineRule="auto" w:before="103"/>
        <w:ind w:left="1961" w:right="1017"/>
      </w:pPr>
      <w:r>
        <w:rPr>
          <w:w w:val="105"/>
        </w:rPr>
        <w:t>exterior</w:t>
      </w:r>
      <w:r>
        <w:rPr>
          <w:spacing w:val="-10"/>
          <w:w w:val="105"/>
        </w:rPr>
        <w:t> </w:t>
      </w:r>
      <w:r>
        <w:rPr>
          <w:w w:val="105"/>
        </w:rPr>
        <w:t>entrance,</w:t>
      </w:r>
      <w:r>
        <w:rPr>
          <w:spacing w:val="-8"/>
          <w:w w:val="105"/>
        </w:rPr>
        <w:t> </w:t>
      </w:r>
      <w:r>
        <w:rPr>
          <w:w w:val="105"/>
        </w:rPr>
        <w:t>the</w:t>
      </w:r>
      <w:r>
        <w:rPr>
          <w:spacing w:val="-6"/>
          <w:w w:val="105"/>
        </w:rPr>
        <w:t> </w:t>
      </w:r>
      <w:r>
        <w:rPr>
          <w:b/>
          <w:color w:val="585858"/>
          <w:w w:val="105"/>
        </w:rPr>
        <w:t>walkway</w:t>
      </w:r>
      <w:r>
        <w:rPr>
          <w:b/>
          <w:color w:val="585858"/>
          <w:spacing w:val="-4"/>
          <w:w w:val="105"/>
        </w:rPr>
        <w:t> </w:t>
      </w:r>
      <w:r>
        <w:rPr>
          <w:w w:val="105"/>
        </w:rPr>
        <w:t>must</w:t>
      </w:r>
      <w:r>
        <w:rPr>
          <w:spacing w:val="-8"/>
          <w:w w:val="105"/>
        </w:rPr>
        <w:t> </w:t>
      </w:r>
      <w:r>
        <w:rPr>
          <w:w w:val="105"/>
        </w:rPr>
        <w:t>be</w:t>
      </w:r>
      <w:r>
        <w:rPr>
          <w:spacing w:val="-14"/>
          <w:w w:val="105"/>
        </w:rPr>
        <w:t> </w:t>
      </w:r>
      <w:r>
        <w:rPr>
          <w:w w:val="105"/>
        </w:rPr>
        <w:t>provided</w:t>
      </w:r>
      <w:r>
        <w:rPr>
          <w:spacing w:val="-10"/>
          <w:w w:val="105"/>
        </w:rPr>
        <w:t> </w:t>
      </w:r>
      <w:r>
        <w:rPr>
          <w:w w:val="105"/>
        </w:rPr>
        <w:t>to</w:t>
      </w:r>
      <w:r>
        <w:rPr>
          <w:spacing w:val="-15"/>
          <w:w w:val="105"/>
        </w:rPr>
        <w:t> </w:t>
      </w:r>
      <w:r>
        <w:rPr>
          <w:w w:val="105"/>
        </w:rPr>
        <w:t>the</w:t>
      </w:r>
      <w:r>
        <w:rPr>
          <w:spacing w:val="-14"/>
          <w:w w:val="105"/>
        </w:rPr>
        <w:t> </w:t>
      </w:r>
      <w:r>
        <w:rPr>
          <w:w w:val="105"/>
        </w:rPr>
        <w:t>common</w:t>
      </w:r>
      <w:r>
        <w:rPr>
          <w:spacing w:val="-10"/>
          <w:w w:val="105"/>
        </w:rPr>
        <w:t> </w:t>
      </w:r>
      <w:r>
        <w:rPr>
          <w:w w:val="105"/>
        </w:rPr>
        <w:t>main exterior entrance;</w:t>
      </w:r>
    </w:p>
    <w:p>
      <w:pPr>
        <w:pStyle w:val="ListParagraph"/>
        <w:numPr>
          <w:ilvl w:val="3"/>
          <w:numId w:val="21"/>
        </w:numPr>
        <w:tabs>
          <w:tab w:pos="1961" w:val="left" w:leader="none"/>
        </w:tabs>
        <w:spacing w:line="254" w:lineRule="auto" w:before="230" w:after="0"/>
        <w:ind w:left="1961" w:right="904" w:hanging="570"/>
        <w:jc w:val="left"/>
        <w:rPr>
          <w:sz w:val="23"/>
        </w:rPr>
      </w:pPr>
      <w:r>
        <w:rPr>
          <w:w w:val="105"/>
          <w:sz w:val="23"/>
        </w:rPr>
        <w:t>In</w:t>
      </w:r>
      <w:r>
        <w:rPr>
          <w:spacing w:val="-9"/>
          <w:w w:val="105"/>
          <w:sz w:val="23"/>
        </w:rPr>
        <w:t> </w:t>
      </w:r>
      <w:r>
        <w:rPr>
          <w:w w:val="105"/>
          <w:sz w:val="23"/>
        </w:rPr>
        <w:t>the</w:t>
      </w:r>
      <w:r>
        <w:rPr>
          <w:spacing w:val="-13"/>
          <w:w w:val="105"/>
          <w:sz w:val="23"/>
        </w:rPr>
        <w:t> </w:t>
      </w:r>
      <w:r>
        <w:rPr>
          <w:b/>
          <w:color w:val="585858"/>
          <w:w w:val="105"/>
          <w:sz w:val="23"/>
        </w:rPr>
        <w:t>rural</w:t>
      </w:r>
      <w:r>
        <w:rPr>
          <w:b/>
          <w:color w:val="585858"/>
          <w:spacing w:val="-14"/>
          <w:w w:val="105"/>
          <w:sz w:val="23"/>
        </w:rPr>
        <w:t> </w:t>
      </w:r>
      <w:r>
        <w:rPr>
          <w:b/>
          <w:color w:val="585858"/>
          <w:w w:val="105"/>
          <w:sz w:val="23"/>
        </w:rPr>
        <w:t>area</w:t>
      </w:r>
      <w:r>
        <w:rPr>
          <w:w w:val="105"/>
          <w:sz w:val="23"/>
        </w:rPr>
        <w:t>,</w:t>
      </w:r>
      <w:r>
        <w:rPr>
          <w:spacing w:val="-7"/>
          <w:w w:val="105"/>
          <w:sz w:val="23"/>
        </w:rPr>
        <w:t> </w:t>
      </w:r>
      <w:r>
        <w:rPr>
          <w:w w:val="105"/>
          <w:sz w:val="23"/>
        </w:rPr>
        <w:t>the</w:t>
      </w:r>
      <w:r>
        <w:rPr>
          <w:spacing w:val="-7"/>
          <w:w w:val="105"/>
          <w:sz w:val="23"/>
        </w:rPr>
        <w:t> </w:t>
      </w:r>
      <w:r>
        <w:rPr>
          <w:b/>
          <w:color w:val="585858"/>
          <w:w w:val="105"/>
          <w:sz w:val="23"/>
        </w:rPr>
        <w:t>walkway</w:t>
      </w:r>
      <w:r>
        <w:rPr>
          <w:b/>
          <w:color w:val="585858"/>
          <w:spacing w:val="-3"/>
          <w:w w:val="105"/>
          <w:sz w:val="23"/>
        </w:rPr>
        <w:t> </w:t>
      </w:r>
      <w:r>
        <w:rPr>
          <w:w w:val="105"/>
          <w:sz w:val="23"/>
        </w:rPr>
        <w:t>must</w:t>
      </w:r>
      <w:r>
        <w:rPr>
          <w:spacing w:val="-7"/>
          <w:w w:val="105"/>
          <w:sz w:val="23"/>
        </w:rPr>
        <w:t> </w:t>
      </w:r>
      <w:r>
        <w:rPr>
          <w:w w:val="105"/>
          <w:sz w:val="23"/>
        </w:rPr>
        <w:t>be</w:t>
      </w:r>
      <w:r>
        <w:rPr>
          <w:spacing w:val="-8"/>
          <w:w w:val="105"/>
          <w:sz w:val="23"/>
        </w:rPr>
        <w:t> </w:t>
      </w:r>
      <w:r>
        <w:rPr>
          <w:w w:val="105"/>
          <w:sz w:val="23"/>
        </w:rPr>
        <w:t>provided</w:t>
      </w:r>
      <w:r>
        <w:rPr>
          <w:spacing w:val="-14"/>
          <w:w w:val="105"/>
          <w:sz w:val="23"/>
        </w:rPr>
        <w:t> </w:t>
      </w:r>
      <w:r>
        <w:rPr>
          <w:w w:val="105"/>
          <w:sz w:val="23"/>
        </w:rPr>
        <w:t>from</w:t>
      </w:r>
      <w:r>
        <w:rPr>
          <w:spacing w:val="-9"/>
          <w:w w:val="105"/>
          <w:sz w:val="23"/>
        </w:rPr>
        <w:t> </w:t>
      </w:r>
      <w:r>
        <w:rPr>
          <w:w w:val="105"/>
          <w:sz w:val="23"/>
        </w:rPr>
        <w:t>the</w:t>
      </w:r>
      <w:r>
        <w:rPr>
          <w:spacing w:val="-8"/>
          <w:w w:val="105"/>
          <w:sz w:val="23"/>
        </w:rPr>
        <w:t> </w:t>
      </w:r>
      <w:r>
        <w:rPr>
          <w:w w:val="105"/>
          <w:sz w:val="23"/>
        </w:rPr>
        <w:t>driveway</w:t>
      </w:r>
      <w:r>
        <w:rPr>
          <w:spacing w:val="-5"/>
          <w:w w:val="105"/>
          <w:sz w:val="23"/>
        </w:rPr>
        <w:t> </w:t>
      </w:r>
      <w:r>
        <w:rPr>
          <w:w w:val="105"/>
          <w:sz w:val="23"/>
        </w:rPr>
        <w:t>containing the </w:t>
      </w:r>
      <w:r>
        <w:rPr>
          <w:b/>
          <w:color w:val="585858"/>
          <w:w w:val="105"/>
          <w:sz w:val="23"/>
        </w:rPr>
        <w:t>parking space </w:t>
      </w:r>
      <w:r>
        <w:rPr>
          <w:w w:val="105"/>
          <w:sz w:val="23"/>
        </w:rPr>
        <w:t>for the </w:t>
      </w:r>
      <w:r>
        <w:rPr>
          <w:b/>
          <w:color w:val="585858"/>
          <w:w w:val="105"/>
          <w:sz w:val="23"/>
        </w:rPr>
        <w:t>dwelling unit </w:t>
      </w:r>
      <w:r>
        <w:rPr>
          <w:w w:val="105"/>
          <w:sz w:val="23"/>
        </w:rPr>
        <w:t>to the exterior entrance, or to stairs leading to an exterior entrance, of every </w:t>
      </w:r>
      <w:r>
        <w:rPr>
          <w:b/>
          <w:color w:val="585858"/>
          <w:w w:val="105"/>
          <w:sz w:val="23"/>
        </w:rPr>
        <w:t>dwelling unit </w:t>
      </w:r>
      <w:r>
        <w:rPr>
          <w:w w:val="105"/>
          <w:sz w:val="23"/>
        </w:rPr>
        <w:t>on a </w:t>
      </w:r>
      <w:r>
        <w:rPr>
          <w:b/>
          <w:color w:val="585858"/>
          <w:w w:val="105"/>
          <w:sz w:val="23"/>
        </w:rPr>
        <w:t>lot</w:t>
      </w:r>
      <w:r>
        <w:rPr>
          <w:w w:val="105"/>
          <w:sz w:val="23"/>
        </w:rPr>
        <w:t>;</w:t>
      </w:r>
    </w:p>
    <w:p>
      <w:pPr>
        <w:pStyle w:val="ListParagraph"/>
        <w:numPr>
          <w:ilvl w:val="3"/>
          <w:numId w:val="21"/>
        </w:numPr>
        <w:tabs>
          <w:tab w:pos="1961" w:val="left" w:leader="none"/>
        </w:tabs>
        <w:spacing w:line="252" w:lineRule="auto" w:before="223" w:after="0"/>
        <w:ind w:left="1961" w:right="1043" w:hanging="570"/>
        <w:jc w:val="left"/>
        <w:rPr>
          <w:sz w:val="23"/>
        </w:rPr>
      </w:pPr>
      <w:r>
        <w:rPr>
          <w:w w:val="105"/>
          <w:sz w:val="23"/>
        </w:rPr>
        <w:t>The </w:t>
      </w:r>
      <w:r>
        <w:rPr>
          <w:b/>
          <w:color w:val="585858"/>
          <w:w w:val="105"/>
          <w:sz w:val="23"/>
        </w:rPr>
        <w:t>walkway </w:t>
      </w:r>
      <w:r>
        <w:rPr>
          <w:w w:val="105"/>
          <w:sz w:val="23"/>
        </w:rPr>
        <w:t>must be separately delineated and measured distinctly from</w:t>
      </w:r>
      <w:r>
        <w:rPr>
          <w:spacing w:val="-1"/>
          <w:w w:val="105"/>
          <w:sz w:val="23"/>
        </w:rPr>
        <w:t> </w:t>
      </w:r>
      <w:r>
        <w:rPr>
          <w:w w:val="105"/>
          <w:sz w:val="23"/>
        </w:rPr>
        <w:t>a required </w:t>
      </w:r>
      <w:r>
        <w:rPr>
          <w:b/>
          <w:color w:val="585858"/>
          <w:w w:val="105"/>
          <w:sz w:val="23"/>
        </w:rPr>
        <w:t>driveway </w:t>
      </w:r>
      <w:r>
        <w:rPr>
          <w:w w:val="105"/>
          <w:sz w:val="23"/>
        </w:rPr>
        <w:t>and</w:t>
      </w:r>
      <w:r>
        <w:rPr>
          <w:spacing w:val="-5"/>
          <w:w w:val="105"/>
          <w:sz w:val="23"/>
        </w:rPr>
        <w:t> </w:t>
      </w:r>
      <w:r>
        <w:rPr>
          <w:b/>
          <w:color w:val="585858"/>
          <w:w w:val="105"/>
          <w:sz w:val="23"/>
        </w:rPr>
        <w:t>parking</w:t>
      </w:r>
      <w:r>
        <w:rPr>
          <w:b/>
          <w:color w:val="585858"/>
          <w:spacing w:val="-5"/>
          <w:w w:val="105"/>
          <w:sz w:val="23"/>
        </w:rPr>
        <w:t> </w:t>
      </w:r>
      <w:r>
        <w:rPr>
          <w:b/>
          <w:color w:val="585858"/>
          <w:w w:val="105"/>
          <w:sz w:val="23"/>
        </w:rPr>
        <w:t>space </w:t>
      </w:r>
      <w:r>
        <w:rPr>
          <w:w w:val="105"/>
          <w:sz w:val="23"/>
        </w:rPr>
        <w:t>through a</w:t>
      </w:r>
      <w:r>
        <w:rPr>
          <w:spacing w:val="-1"/>
          <w:w w:val="105"/>
          <w:sz w:val="23"/>
        </w:rPr>
        <w:t> </w:t>
      </w:r>
      <w:r>
        <w:rPr>
          <w:w w:val="105"/>
          <w:sz w:val="23"/>
        </w:rPr>
        <w:t>change</w:t>
      </w:r>
      <w:r>
        <w:rPr>
          <w:spacing w:val="-4"/>
          <w:w w:val="105"/>
          <w:sz w:val="23"/>
        </w:rPr>
        <w:t> </w:t>
      </w:r>
      <w:r>
        <w:rPr>
          <w:w w:val="105"/>
          <w:sz w:val="23"/>
        </w:rPr>
        <w:t>in surface materials or</w:t>
      </w:r>
      <w:r>
        <w:rPr>
          <w:spacing w:val="-7"/>
          <w:w w:val="105"/>
          <w:sz w:val="23"/>
        </w:rPr>
        <w:t> </w:t>
      </w:r>
      <w:r>
        <w:rPr>
          <w:w w:val="105"/>
          <w:sz w:val="23"/>
        </w:rPr>
        <w:t>line</w:t>
      </w:r>
      <w:r>
        <w:rPr>
          <w:spacing w:val="-12"/>
          <w:w w:val="105"/>
          <w:sz w:val="23"/>
        </w:rPr>
        <w:t> </w:t>
      </w:r>
      <w:r>
        <w:rPr>
          <w:w w:val="105"/>
          <w:sz w:val="23"/>
        </w:rPr>
        <w:t>painting</w:t>
      </w:r>
      <w:r>
        <w:rPr>
          <w:spacing w:val="-7"/>
          <w:w w:val="105"/>
          <w:sz w:val="23"/>
        </w:rPr>
        <w:t> </w:t>
      </w:r>
      <w:r>
        <w:rPr>
          <w:w w:val="105"/>
          <w:sz w:val="23"/>
        </w:rPr>
        <w:t>or</w:t>
      </w:r>
      <w:r>
        <w:rPr>
          <w:spacing w:val="-7"/>
          <w:w w:val="105"/>
          <w:sz w:val="23"/>
        </w:rPr>
        <w:t> </w:t>
      </w:r>
      <w:r>
        <w:rPr>
          <w:w w:val="105"/>
          <w:sz w:val="23"/>
        </w:rPr>
        <w:t>other</w:t>
      </w:r>
      <w:r>
        <w:rPr>
          <w:spacing w:val="-7"/>
          <w:w w:val="105"/>
          <w:sz w:val="23"/>
        </w:rPr>
        <w:t> </w:t>
      </w:r>
      <w:r>
        <w:rPr>
          <w:w w:val="105"/>
          <w:sz w:val="23"/>
        </w:rPr>
        <w:t>similar</w:t>
      </w:r>
      <w:r>
        <w:rPr>
          <w:spacing w:val="-1"/>
          <w:w w:val="105"/>
          <w:sz w:val="23"/>
        </w:rPr>
        <w:t> </w:t>
      </w:r>
      <w:r>
        <w:rPr>
          <w:w w:val="105"/>
          <w:sz w:val="23"/>
        </w:rPr>
        <w:t>mechanism.</w:t>
      </w:r>
      <w:r>
        <w:rPr>
          <w:spacing w:val="-5"/>
          <w:w w:val="105"/>
          <w:sz w:val="23"/>
        </w:rPr>
        <w:t> </w:t>
      </w:r>
      <w:r>
        <w:rPr>
          <w:w w:val="105"/>
          <w:sz w:val="23"/>
        </w:rPr>
        <w:t>A</w:t>
      </w:r>
      <w:r>
        <w:rPr>
          <w:spacing w:val="-12"/>
          <w:w w:val="105"/>
          <w:sz w:val="23"/>
        </w:rPr>
        <w:t> </w:t>
      </w:r>
      <w:r>
        <w:rPr>
          <w:w w:val="105"/>
          <w:sz w:val="23"/>
        </w:rPr>
        <w:t>vehicle</w:t>
      </w:r>
      <w:r>
        <w:rPr>
          <w:spacing w:val="-5"/>
          <w:w w:val="105"/>
          <w:sz w:val="23"/>
        </w:rPr>
        <w:t> </w:t>
      </w:r>
      <w:r>
        <w:rPr>
          <w:w w:val="105"/>
          <w:sz w:val="23"/>
        </w:rPr>
        <w:t>must</w:t>
      </w:r>
      <w:r>
        <w:rPr>
          <w:spacing w:val="-12"/>
          <w:w w:val="105"/>
          <w:sz w:val="23"/>
        </w:rPr>
        <w:t> </w:t>
      </w:r>
      <w:r>
        <w:rPr>
          <w:w w:val="105"/>
          <w:sz w:val="23"/>
        </w:rPr>
        <w:t>not</w:t>
      </w:r>
      <w:r>
        <w:rPr>
          <w:spacing w:val="-4"/>
          <w:w w:val="105"/>
          <w:sz w:val="23"/>
        </w:rPr>
        <w:t> </w:t>
      </w:r>
      <w:r>
        <w:rPr>
          <w:w w:val="105"/>
          <w:sz w:val="23"/>
        </w:rPr>
        <w:t>park</w:t>
      </w:r>
      <w:r>
        <w:rPr>
          <w:spacing w:val="-7"/>
          <w:w w:val="105"/>
          <w:sz w:val="23"/>
        </w:rPr>
        <w:t> </w:t>
      </w:r>
      <w:r>
        <w:rPr>
          <w:w w:val="105"/>
          <w:sz w:val="23"/>
        </w:rPr>
        <w:t>on</w:t>
      </w:r>
      <w:r>
        <w:rPr>
          <w:spacing w:val="-8"/>
          <w:w w:val="105"/>
          <w:sz w:val="23"/>
        </w:rPr>
        <w:t> </w:t>
      </w:r>
      <w:r>
        <w:rPr>
          <w:w w:val="105"/>
          <w:sz w:val="23"/>
        </w:rPr>
        <w:t>top</w:t>
      </w:r>
      <w:r>
        <w:rPr>
          <w:spacing w:val="-7"/>
          <w:w w:val="105"/>
          <w:sz w:val="23"/>
        </w:rPr>
        <w:t> </w:t>
      </w:r>
      <w:r>
        <w:rPr>
          <w:w w:val="105"/>
          <w:sz w:val="23"/>
        </w:rPr>
        <w:t>of any part of the </w:t>
      </w:r>
      <w:r>
        <w:rPr>
          <w:b/>
          <w:color w:val="585858"/>
          <w:w w:val="105"/>
          <w:sz w:val="23"/>
        </w:rPr>
        <w:t>walkway</w:t>
      </w:r>
      <w:r>
        <w:rPr>
          <w:w w:val="105"/>
          <w:sz w:val="23"/>
        </w:rPr>
        <w:t>; and</w:t>
      </w:r>
    </w:p>
    <w:p>
      <w:pPr>
        <w:pStyle w:val="ListParagraph"/>
        <w:numPr>
          <w:ilvl w:val="3"/>
          <w:numId w:val="21"/>
        </w:numPr>
        <w:tabs>
          <w:tab w:pos="1961" w:val="left" w:leader="none"/>
        </w:tabs>
        <w:spacing w:line="254" w:lineRule="auto" w:before="235" w:after="0"/>
        <w:ind w:left="1961" w:right="994" w:hanging="570"/>
        <w:jc w:val="left"/>
        <w:rPr>
          <w:sz w:val="23"/>
        </w:rPr>
      </w:pPr>
      <w:r>
        <w:rPr>
          <w:w w:val="105"/>
          <w:sz w:val="23"/>
        </w:rPr>
        <w:t>The </w:t>
      </w:r>
      <w:r>
        <w:rPr>
          <w:b/>
          <w:color w:val="585858"/>
          <w:w w:val="105"/>
          <w:sz w:val="23"/>
        </w:rPr>
        <w:t>walkway </w:t>
      </w:r>
      <w:r>
        <w:rPr>
          <w:w w:val="105"/>
          <w:sz w:val="23"/>
        </w:rPr>
        <w:t>must be unobstructed up to a minimum </w:t>
      </w:r>
      <w:r>
        <w:rPr>
          <w:b/>
          <w:color w:val="585858"/>
          <w:w w:val="105"/>
          <w:sz w:val="23"/>
        </w:rPr>
        <w:t>height </w:t>
      </w:r>
      <w:r>
        <w:rPr>
          <w:w w:val="105"/>
          <w:sz w:val="23"/>
        </w:rPr>
        <w:t>of 2.1 metres above</w:t>
      </w:r>
      <w:r>
        <w:rPr>
          <w:spacing w:val="-8"/>
          <w:w w:val="105"/>
          <w:sz w:val="23"/>
        </w:rPr>
        <w:t> </w:t>
      </w:r>
      <w:r>
        <w:rPr>
          <w:w w:val="105"/>
          <w:sz w:val="23"/>
        </w:rPr>
        <w:t>grade</w:t>
      </w:r>
      <w:r>
        <w:rPr>
          <w:spacing w:val="-13"/>
          <w:w w:val="105"/>
          <w:sz w:val="23"/>
        </w:rPr>
        <w:t> </w:t>
      </w:r>
      <w:r>
        <w:rPr>
          <w:w w:val="105"/>
          <w:sz w:val="23"/>
        </w:rPr>
        <w:t>with</w:t>
      </w:r>
      <w:r>
        <w:rPr>
          <w:spacing w:val="-5"/>
          <w:w w:val="105"/>
          <w:sz w:val="23"/>
        </w:rPr>
        <w:t> </w:t>
      </w:r>
      <w:r>
        <w:rPr>
          <w:w w:val="105"/>
          <w:sz w:val="23"/>
        </w:rPr>
        <w:t>the</w:t>
      </w:r>
      <w:r>
        <w:rPr>
          <w:spacing w:val="-9"/>
          <w:w w:val="105"/>
          <w:sz w:val="23"/>
        </w:rPr>
        <w:t> </w:t>
      </w:r>
      <w:r>
        <w:rPr>
          <w:w w:val="105"/>
          <w:sz w:val="23"/>
        </w:rPr>
        <w:t>exception</w:t>
      </w:r>
      <w:r>
        <w:rPr>
          <w:spacing w:val="-5"/>
          <w:w w:val="105"/>
          <w:sz w:val="23"/>
        </w:rPr>
        <w:t> </w:t>
      </w:r>
      <w:r>
        <w:rPr>
          <w:w w:val="105"/>
          <w:sz w:val="23"/>
        </w:rPr>
        <w:t>of</w:t>
      </w:r>
      <w:r>
        <w:rPr>
          <w:spacing w:val="-9"/>
          <w:w w:val="105"/>
          <w:sz w:val="23"/>
        </w:rPr>
        <w:t> </w:t>
      </w:r>
      <w:r>
        <w:rPr>
          <w:w w:val="105"/>
          <w:sz w:val="23"/>
        </w:rPr>
        <w:t>the</w:t>
      </w:r>
      <w:r>
        <w:rPr>
          <w:spacing w:val="-14"/>
          <w:w w:val="105"/>
          <w:sz w:val="23"/>
        </w:rPr>
        <w:t> </w:t>
      </w:r>
      <w:r>
        <w:rPr>
          <w:w w:val="105"/>
          <w:sz w:val="23"/>
        </w:rPr>
        <w:t>following</w:t>
      </w:r>
      <w:r>
        <w:rPr>
          <w:spacing w:val="-9"/>
          <w:w w:val="105"/>
          <w:sz w:val="23"/>
        </w:rPr>
        <w:t> </w:t>
      </w:r>
      <w:r>
        <w:rPr>
          <w:w w:val="105"/>
          <w:sz w:val="23"/>
        </w:rPr>
        <w:t>features</w:t>
      </w:r>
      <w:r>
        <w:rPr>
          <w:spacing w:val="-6"/>
          <w:w w:val="105"/>
          <w:sz w:val="23"/>
        </w:rPr>
        <w:t> </w:t>
      </w:r>
      <w:r>
        <w:rPr>
          <w:w w:val="105"/>
          <w:sz w:val="23"/>
        </w:rPr>
        <w:t>that</w:t>
      </w:r>
      <w:r>
        <w:rPr>
          <w:spacing w:val="-14"/>
          <w:w w:val="105"/>
          <w:sz w:val="23"/>
        </w:rPr>
        <w:t> </w:t>
      </w:r>
      <w:r>
        <w:rPr>
          <w:w w:val="105"/>
          <w:sz w:val="23"/>
        </w:rPr>
        <w:t>are</w:t>
      </w:r>
      <w:r>
        <w:rPr>
          <w:spacing w:val="-9"/>
          <w:w w:val="105"/>
          <w:sz w:val="23"/>
        </w:rPr>
        <w:t> </w:t>
      </w:r>
      <w:r>
        <w:rPr>
          <w:w w:val="105"/>
          <w:sz w:val="23"/>
        </w:rPr>
        <w:t>permitted</w:t>
      </w:r>
      <w:r>
        <w:rPr>
          <w:spacing w:val="-9"/>
          <w:w w:val="105"/>
          <w:sz w:val="23"/>
        </w:rPr>
        <w:t> </w:t>
      </w:r>
      <w:r>
        <w:rPr>
          <w:w w:val="105"/>
          <w:sz w:val="23"/>
        </w:rPr>
        <w:t>to project as localized protrusions into the </w:t>
      </w:r>
      <w:r>
        <w:rPr>
          <w:b/>
          <w:color w:val="585858"/>
          <w:w w:val="105"/>
          <w:sz w:val="23"/>
        </w:rPr>
        <w:t>walkway</w:t>
      </w:r>
      <w:r>
        <w:rPr>
          <w:w w:val="105"/>
          <w:sz w:val="23"/>
        </w:rPr>
        <w:t>:</w:t>
      </w:r>
    </w:p>
    <w:p>
      <w:pPr>
        <w:pStyle w:val="ListParagraph"/>
        <w:numPr>
          <w:ilvl w:val="4"/>
          <w:numId w:val="21"/>
        </w:numPr>
        <w:tabs>
          <w:tab w:pos="2529" w:val="left" w:leader="none"/>
        </w:tabs>
        <w:spacing w:line="240" w:lineRule="auto" w:before="223" w:after="0"/>
        <w:ind w:left="2529" w:right="0" w:hanging="568"/>
        <w:jc w:val="left"/>
        <w:rPr>
          <w:sz w:val="23"/>
        </w:rPr>
      </w:pPr>
      <w:r>
        <w:rPr>
          <w:w w:val="105"/>
          <w:sz w:val="23"/>
        </w:rPr>
        <w:t>Hydro</w:t>
      </w:r>
      <w:r>
        <w:rPr>
          <w:spacing w:val="-13"/>
          <w:w w:val="105"/>
          <w:sz w:val="23"/>
        </w:rPr>
        <w:t> </w:t>
      </w:r>
      <w:r>
        <w:rPr>
          <w:w w:val="105"/>
          <w:sz w:val="23"/>
        </w:rPr>
        <w:t>or</w:t>
      </w:r>
      <w:r>
        <w:rPr>
          <w:spacing w:val="-1"/>
          <w:w w:val="105"/>
          <w:sz w:val="23"/>
        </w:rPr>
        <w:t> </w:t>
      </w:r>
      <w:r>
        <w:rPr>
          <w:w w:val="105"/>
          <w:sz w:val="23"/>
        </w:rPr>
        <w:t>gas</w:t>
      </w:r>
      <w:r>
        <w:rPr>
          <w:spacing w:val="-10"/>
          <w:w w:val="105"/>
          <w:sz w:val="23"/>
        </w:rPr>
        <w:t> </w:t>
      </w:r>
      <w:r>
        <w:rPr>
          <w:spacing w:val="-2"/>
          <w:w w:val="105"/>
          <w:sz w:val="23"/>
        </w:rPr>
        <w:t>meters;</w:t>
      </w:r>
    </w:p>
    <w:p>
      <w:pPr>
        <w:pStyle w:val="ListParagraph"/>
        <w:numPr>
          <w:ilvl w:val="4"/>
          <w:numId w:val="21"/>
        </w:numPr>
        <w:tabs>
          <w:tab w:pos="2530" w:val="left" w:leader="none"/>
        </w:tabs>
        <w:spacing w:line="249" w:lineRule="auto" w:before="198" w:after="0"/>
        <w:ind w:left="2530" w:right="1104" w:hanging="569"/>
        <w:jc w:val="left"/>
        <w:rPr>
          <w:sz w:val="23"/>
        </w:rPr>
      </w:pPr>
      <w:r>
        <w:rPr>
          <w:w w:val="105"/>
          <w:sz w:val="23"/>
        </w:rPr>
        <w:t>Window</w:t>
      </w:r>
      <w:r>
        <w:rPr>
          <w:spacing w:val="-11"/>
          <w:w w:val="105"/>
          <w:sz w:val="23"/>
        </w:rPr>
        <w:t> </w:t>
      </w:r>
      <w:r>
        <w:rPr>
          <w:w w:val="105"/>
          <w:sz w:val="23"/>
        </w:rPr>
        <w:t>sills,</w:t>
      </w:r>
      <w:r>
        <w:rPr>
          <w:spacing w:val="-12"/>
          <w:w w:val="105"/>
          <w:sz w:val="23"/>
        </w:rPr>
        <w:t> </w:t>
      </w:r>
      <w:r>
        <w:rPr>
          <w:w w:val="105"/>
          <w:sz w:val="23"/>
        </w:rPr>
        <w:t>chimneys,</w:t>
      </w:r>
      <w:r>
        <w:rPr>
          <w:spacing w:val="-13"/>
          <w:w w:val="105"/>
          <w:sz w:val="23"/>
        </w:rPr>
        <w:t> </w:t>
      </w:r>
      <w:r>
        <w:rPr>
          <w:w w:val="105"/>
          <w:sz w:val="23"/>
        </w:rPr>
        <w:t>fireplace</w:t>
      </w:r>
      <w:r>
        <w:rPr>
          <w:spacing w:val="-14"/>
          <w:w w:val="105"/>
          <w:sz w:val="23"/>
        </w:rPr>
        <w:t> </w:t>
      </w:r>
      <w:r>
        <w:rPr>
          <w:w w:val="105"/>
          <w:sz w:val="23"/>
        </w:rPr>
        <w:t>projections,</w:t>
      </w:r>
      <w:r>
        <w:rPr>
          <w:spacing w:val="-14"/>
          <w:w w:val="105"/>
          <w:sz w:val="23"/>
        </w:rPr>
        <w:t> </w:t>
      </w:r>
      <w:r>
        <w:rPr>
          <w:b/>
          <w:color w:val="585858"/>
          <w:w w:val="105"/>
          <w:sz w:val="23"/>
        </w:rPr>
        <w:t>cornices</w:t>
      </w:r>
      <w:r>
        <w:rPr>
          <w:w w:val="105"/>
          <w:sz w:val="23"/>
        </w:rPr>
        <w:t>,</w:t>
      </w:r>
      <w:r>
        <w:rPr>
          <w:spacing w:val="-13"/>
          <w:w w:val="105"/>
          <w:sz w:val="23"/>
        </w:rPr>
        <w:t> </w:t>
      </w:r>
      <w:r>
        <w:rPr>
          <w:w w:val="105"/>
          <w:sz w:val="23"/>
        </w:rPr>
        <w:t>gutters,</w:t>
      </w:r>
      <w:r>
        <w:rPr>
          <w:spacing w:val="-13"/>
          <w:w w:val="105"/>
          <w:sz w:val="23"/>
        </w:rPr>
        <w:t> </w:t>
      </w:r>
      <w:r>
        <w:rPr>
          <w:w w:val="105"/>
          <w:sz w:val="23"/>
        </w:rPr>
        <w:t>pilasters or similar architectural features.</w:t>
      </w:r>
    </w:p>
    <w:p>
      <w:pPr>
        <w:pStyle w:val="BodyText"/>
        <w:spacing w:before="18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9" w:after="0"/>
        <w:ind w:left="1391" w:right="1330" w:hanging="1132"/>
        <w:jc w:val="left"/>
        <w:rPr>
          <w:sz w:val="23"/>
        </w:rPr>
      </w:pPr>
      <w:r>
        <w:rPr>
          <w:w w:val="105"/>
          <w:sz w:val="23"/>
        </w:rPr>
        <w:t>Clause</w:t>
      </w:r>
      <w:r>
        <w:rPr>
          <w:spacing w:val="-12"/>
          <w:w w:val="105"/>
          <w:sz w:val="23"/>
        </w:rPr>
        <w:t> </w:t>
      </w:r>
      <w:r>
        <w:rPr>
          <w:w w:val="105"/>
          <w:sz w:val="23"/>
        </w:rPr>
        <w:t>4.27.1.</w:t>
      </w:r>
      <w:r>
        <w:rPr>
          <w:spacing w:val="-5"/>
          <w:w w:val="105"/>
          <w:sz w:val="23"/>
        </w:rPr>
        <w:t> </w:t>
      </w:r>
      <w:r>
        <w:rPr>
          <w:w w:val="105"/>
          <w:sz w:val="23"/>
        </w:rPr>
        <w:t>does</w:t>
      </w:r>
      <w:r>
        <w:rPr>
          <w:spacing w:val="-10"/>
          <w:w w:val="105"/>
          <w:sz w:val="23"/>
        </w:rPr>
        <w:t> </w:t>
      </w:r>
      <w:r>
        <w:rPr>
          <w:w w:val="105"/>
          <w:sz w:val="23"/>
        </w:rPr>
        <w:t>not</w:t>
      </w:r>
      <w:r>
        <w:rPr>
          <w:spacing w:val="-6"/>
          <w:w w:val="105"/>
          <w:sz w:val="23"/>
        </w:rPr>
        <w:t> </w:t>
      </w:r>
      <w:r>
        <w:rPr>
          <w:w w:val="105"/>
          <w:sz w:val="23"/>
        </w:rPr>
        <w:t>prevent</w:t>
      </w:r>
      <w:r>
        <w:rPr>
          <w:spacing w:val="-12"/>
          <w:w w:val="105"/>
          <w:sz w:val="23"/>
        </w:rPr>
        <w:t> </w:t>
      </w:r>
      <w:r>
        <w:rPr>
          <w:w w:val="105"/>
          <w:sz w:val="23"/>
        </w:rPr>
        <w:t>the</w:t>
      </w:r>
      <w:r>
        <w:rPr>
          <w:spacing w:val="-6"/>
          <w:w w:val="105"/>
          <w:sz w:val="23"/>
        </w:rPr>
        <w:t> </w:t>
      </w:r>
      <w:r>
        <w:rPr>
          <w:w w:val="105"/>
          <w:sz w:val="23"/>
        </w:rPr>
        <w:t>establishment</w:t>
      </w:r>
      <w:r>
        <w:rPr>
          <w:spacing w:val="-6"/>
          <w:w w:val="105"/>
          <w:sz w:val="23"/>
        </w:rPr>
        <w:t> </w:t>
      </w:r>
      <w:r>
        <w:rPr>
          <w:w w:val="105"/>
          <w:sz w:val="23"/>
        </w:rPr>
        <w:t>of</w:t>
      </w:r>
      <w:r>
        <w:rPr>
          <w:spacing w:val="-7"/>
          <w:w w:val="105"/>
          <w:sz w:val="23"/>
        </w:rPr>
        <w:t> </w:t>
      </w:r>
      <w:r>
        <w:rPr>
          <w:w w:val="105"/>
          <w:sz w:val="23"/>
        </w:rPr>
        <w:t>a</w:t>
      </w:r>
      <w:r>
        <w:rPr>
          <w:spacing w:val="-9"/>
          <w:w w:val="105"/>
          <w:sz w:val="23"/>
        </w:rPr>
        <w:t> </w:t>
      </w:r>
      <w:r>
        <w:rPr>
          <w:w w:val="105"/>
          <w:sz w:val="23"/>
        </w:rPr>
        <w:t>gate</w:t>
      </w:r>
      <w:r>
        <w:rPr>
          <w:spacing w:val="-7"/>
          <w:w w:val="105"/>
          <w:sz w:val="23"/>
        </w:rPr>
        <w:t> </w:t>
      </w:r>
      <w:r>
        <w:rPr>
          <w:w w:val="105"/>
          <w:sz w:val="23"/>
        </w:rPr>
        <w:t>across</w:t>
      </w:r>
      <w:r>
        <w:rPr>
          <w:spacing w:val="-10"/>
          <w:w w:val="105"/>
          <w:sz w:val="23"/>
        </w:rPr>
        <w:t> </w:t>
      </w:r>
      <w:r>
        <w:rPr>
          <w:w w:val="105"/>
          <w:sz w:val="23"/>
        </w:rPr>
        <w:t>a</w:t>
      </w:r>
      <w:r>
        <w:rPr>
          <w:spacing w:val="-2"/>
          <w:w w:val="105"/>
          <w:sz w:val="23"/>
        </w:rPr>
        <w:t> </w:t>
      </w:r>
      <w:r>
        <w:rPr>
          <w:b/>
          <w:color w:val="585858"/>
          <w:w w:val="105"/>
          <w:sz w:val="23"/>
        </w:rPr>
        <w:t>walkway</w:t>
      </w:r>
      <w:r>
        <w:rPr>
          <w:b/>
          <w:color w:val="585858"/>
          <w:spacing w:val="-8"/>
          <w:w w:val="105"/>
          <w:sz w:val="23"/>
        </w:rPr>
        <w:t> </w:t>
      </w:r>
      <w:r>
        <w:rPr>
          <w:w w:val="105"/>
          <w:sz w:val="23"/>
        </w:rPr>
        <w:t>to access an exterior entrance through a </w:t>
      </w:r>
      <w:r>
        <w:rPr>
          <w:b/>
          <w:color w:val="585858"/>
          <w:w w:val="105"/>
          <w:sz w:val="23"/>
        </w:rPr>
        <w:t>fenced yard</w:t>
      </w:r>
      <w:r>
        <w:rPr>
          <w:w w:val="105"/>
          <w:sz w:val="23"/>
        </w:rPr>
        <w:t>.</w:t>
      </w:r>
    </w:p>
    <w:p>
      <w:pPr>
        <w:pStyle w:val="ListParagraph"/>
        <w:numPr>
          <w:ilvl w:val="2"/>
          <w:numId w:val="21"/>
        </w:numPr>
        <w:tabs>
          <w:tab w:pos="1391" w:val="left" w:leader="none"/>
        </w:tabs>
        <w:spacing w:line="252" w:lineRule="auto" w:before="230" w:after="0"/>
        <w:ind w:left="1391" w:right="1007" w:hanging="1132"/>
        <w:jc w:val="left"/>
        <w:rPr>
          <w:sz w:val="23"/>
        </w:rPr>
      </w:pPr>
      <w:r>
        <w:rPr>
          <w:w w:val="105"/>
          <w:sz w:val="23"/>
        </w:rPr>
        <w:t>When a </w:t>
      </w:r>
      <w:r>
        <w:rPr>
          <w:b/>
          <w:color w:val="585858"/>
          <w:w w:val="105"/>
          <w:sz w:val="23"/>
        </w:rPr>
        <w:t>building </w:t>
      </w:r>
      <w:r>
        <w:rPr>
          <w:w w:val="105"/>
          <w:sz w:val="23"/>
        </w:rPr>
        <w:t>with a </w:t>
      </w:r>
      <w:r>
        <w:rPr>
          <w:b/>
          <w:color w:val="585858"/>
          <w:w w:val="105"/>
          <w:sz w:val="23"/>
        </w:rPr>
        <w:t>dwelling unit </w:t>
      </w:r>
      <w:r>
        <w:rPr>
          <w:w w:val="105"/>
          <w:sz w:val="23"/>
        </w:rPr>
        <w:t>has legal non-complying status in accordance with Subsection 1.8. due to an insufficient </w:t>
      </w:r>
      <w:r>
        <w:rPr>
          <w:b/>
          <w:color w:val="585858"/>
          <w:w w:val="105"/>
          <w:sz w:val="23"/>
        </w:rPr>
        <w:t>walkway</w:t>
      </w:r>
      <w:r>
        <w:rPr>
          <w:w w:val="105"/>
          <w:sz w:val="23"/>
        </w:rPr>
        <w:t>, this Subsection is not</w:t>
      </w:r>
      <w:r>
        <w:rPr>
          <w:spacing w:val="-11"/>
          <w:w w:val="105"/>
          <w:sz w:val="23"/>
        </w:rPr>
        <w:t> </w:t>
      </w:r>
      <w:r>
        <w:rPr>
          <w:w w:val="105"/>
          <w:sz w:val="23"/>
        </w:rPr>
        <w:t>interpreted</w:t>
      </w:r>
      <w:r>
        <w:rPr>
          <w:spacing w:val="-12"/>
          <w:w w:val="105"/>
          <w:sz w:val="23"/>
        </w:rPr>
        <w:t> </w:t>
      </w:r>
      <w:r>
        <w:rPr>
          <w:w w:val="105"/>
          <w:sz w:val="23"/>
        </w:rPr>
        <w:t>to</w:t>
      </w:r>
      <w:r>
        <w:rPr>
          <w:spacing w:val="-12"/>
          <w:w w:val="105"/>
          <w:sz w:val="23"/>
        </w:rPr>
        <w:t> </w:t>
      </w:r>
      <w:r>
        <w:rPr>
          <w:w w:val="105"/>
          <w:sz w:val="23"/>
        </w:rPr>
        <w:t>require</w:t>
      </w:r>
      <w:r>
        <w:rPr>
          <w:spacing w:val="-11"/>
          <w:w w:val="105"/>
          <w:sz w:val="23"/>
        </w:rPr>
        <w:t> </w:t>
      </w:r>
      <w:r>
        <w:rPr>
          <w:w w:val="105"/>
          <w:sz w:val="23"/>
        </w:rPr>
        <w:t>that</w:t>
      </w:r>
      <w:r>
        <w:rPr>
          <w:spacing w:val="-5"/>
          <w:w w:val="105"/>
          <w:sz w:val="23"/>
        </w:rPr>
        <w:t> </w:t>
      </w:r>
      <w:r>
        <w:rPr>
          <w:w w:val="105"/>
          <w:sz w:val="23"/>
        </w:rPr>
        <w:t>the</w:t>
      </w:r>
      <w:r>
        <w:rPr>
          <w:spacing w:val="-6"/>
          <w:w w:val="105"/>
          <w:sz w:val="23"/>
        </w:rPr>
        <w:t> </w:t>
      </w:r>
      <w:r>
        <w:rPr>
          <w:w w:val="105"/>
          <w:sz w:val="23"/>
        </w:rPr>
        <w:t>deficiency</w:t>
      </w:r>
      <w:r>
        <w:rPr>
          <w:spacing w:val="-3"/>
          <w:w w:val="105"/>
          <w:sz w:val="23"/>
        </w:rPr>
        <w:t> </w:t>
      </w:r>
      <w:r>
        <w:rPr>
          <w:w w:val="105"/>
          <w:sz w:val="23"/>
        </w:rPr>
        <w:t>be</w:t>
      </w:r>
      <w:r>
        <w:rPr>
          <w:spacing w:val="-6"/>
          <w:w w:val="105"/>
          <w:sz w:val="23"/>
        </w:rPr>
        <w:t> </w:t>
      </w:r>
      <w:r>
        <w:rPr>
          <w:w w:val="105"/>
          <w:sz w:val="23"/>
        </w:rPr>
        <w:t>made</w:t>
      </w:r>
      <w:r>
        <w:rPr>
          <w:spacing w:val="-11"/>
          <w:w w:val="105"/>
          <w:sz w:val="23"/>
        </w:rPr>
        <w:t> </w:t>
      </w:r>
      <w:r>
        <w:rPr>
          <w:w w:val="105"/>
          <w:sz w:val="23"/>
        </w:rPr>
        <w:t>up</w:t>
      </w:r>
      <w:r>
        <w:rPr>
          <w:spacing w:val="-6"/>
          <w:w w:val="105"/>
          <w:sz w:val="23"/>
        </w:rPr>
        <w:t> </w:t>
      </w:r>
      <w:r>
        <w:rPr>
          <w:w w:val="105"/>
          <w:sz w:val="23"/>
        </w:rPr>
        <w:t>prior</w:t>
      </w:r>
      <w:r>
        <w:rPr>
          <w:spacing w:val="-7"/>
          <w:w w:val="105"/>
          <w:sz w:val="23"/>
        </w:rPr>
        <w:t> </w:t>
      </w:r>
      <w:r>
        <w:rPr>
          <w:w w:val="105"/>
          <w:sz w:val="23"/>
        </w:rPr>
        <w:t>to</w:t>
      </w:r>
      <w:r>
        <w:rPr>
          <w:spacing w:val="-12"/>
          <w:w w:val="105"/>
          <w:sz w:val="23"/>
        </w:rPr>
        <w:t> </w:t>
      </w:r>
      <w:r>
        <w:rPr>
          <w:w w:val="105"/>
          <w:sz w:val="23"/>
        </w:rPr>
        <w:t>the renovation</w:t>
      </w:r>
      <w:r>
        <w:rPr>
          <w:spacing w:val="-2"/>
          <w:w w:val="105"/>
          <w:sz w:val="23"/>
        </w:rPr>
        <w:t> </w:t>
      </w:r>
      <w:r>
        <w:rPr>
          <w:w w:val="105"/>
          <w:sz w:val="23"/>
        </w:rPr>
        <w:t>of the</w:t>
      </w:r>
      <w:r>
        <w:rPr>
          <w:spacing w:val="-15"/>
          <w:w w:val="105"/>
          <w:sz w:val="23"/>
        </w:rPr>
        <w:t> </w:t>
      </w:r>
      <w:r>
        <w:rPr>
          <w:w w:val="105"/>
          <w:sz w:val="23"/>
        </w:rPr>
        <w:t>existing</w:t>
      </w:r>
      <w:r>
        <w:rPr>
          <w:spacing w:val="-16"/>
          <w:w w:val="105"/>
          <w:sz w:val="23"/>
        </w:rPr>
        <w:t> </w:t>
      </w:r>
      <w:r>
        <w:rPr>
          <w:w w:val="105"/>
          <w:sz w:val="23"/>
        </w:rPr>
        <w:t>non-complying</w:t>
      </w:r>
      <w:r>
        <w:rPr>
          <w:spacing w:val="-15"/>
          <w:w w:val="105"/>
          <w:sz w:val="23"/>
        </w:rPr>
        <w:t> </w:t>
      </w:r>
      <w:r>
        <w:rPr>
          <w:b/>
          <w:color w:val="585858"/>
          <w:w w:val="105"/>
          <w:sz w:val="23"/>
        </w:rPr>
        <w:t>building</w:t>
      </w:r>
      <w:r>
        <w:rPr>
          <w:w w:val="105"/>
          <w:sz w:val="23"/>
        </w:rPr>
        <w:t>.</w:t>
      </w:r>
      <w:r>
        <w:rPr>
          <w:spacing w:val="-9"/>
          <w:w w:val="105"/>
          <w:sz w:val="23"/>
        </w:rPr>
        <w:t> </w:t>
      </w:r>
      <w:r>
        <w:rPr>
          <w:w w:val="105"/>
          <w:sz w:val="23"/>
        </w:rPr>
        <w:t>However</w:t>
      </w:r>
      <w:r>
        <w:rPr>
          <w:spacing w:val="-3"/>
          <w:w w:val="105"/>
          <w:sz w:val="23"/>
        </w:rPr>
        <w:t> </w:t>
      </w:r>
      <w:r>
        <w:rPr>
          <w:w w:val="105"/>
          <w:sz w:val="23"/>
        </w:rPr>
        <w:t>further</w:t>
      </w:r>
      <w:r>
        <w:rPr>
          <w:spacing w:val="-10"/>
          <w:w w:val="105"/>
          <w:sz w:val="23"/>
        </w:rPr>
        <w:t> </w:t>
      </w:r>
      <w:r>
        <w:rPr>
          <w:b/>
          <w:color w:val="585858"/>
          <w:w w:val="105"/>
          <w:sz w:val="23"/>
        </w:rPr>
        <w:t>development</w:t>
      </w:r>
      <w:r>
        <w:rPr>
          <w:b/>
          <w:color w:val="585858"/>
          <w:spacing w:val="-5"/>
          <w:w w:val="105"/>
          <w:sz w:val="23"/>
        </w:rPr>
        <w:t> </w:t>
      </w:r>
      <w:r>
        <w:rPr>
          <w:w w:val="105"/>
          <w:sz w:val="23"/>
        </w:rPr>
        <w:t>which</w:t>
      </w:r>
      <w:r>
        <w:rPr>
          <w:spacing w:val="-11"/>
          <w:w w:val="105"/>
          <w:sz w:val="23"/>
        </w:rPr>
        <w:t> </w:t>
      </w:r>
      <w:r>
        <w:rPr>
          <w:w w:val="105"/>
          <w:sz w:val="23"/>
        </w:rPr>
        <w:t>has</w:t>
      </w:r>
      <w:r>
        <w:rPr>
          <w:spacing w:val="-13"/>
          <w:w w:val="105"/>
          <w:sz w:val="23"/>
        </w:rPr>
        <w:t> </w:t>
      </w:r>
      <w:r>
        <w:rPr>
          <w:w w:val="105"/>
          <w:sz w:val="23"/>
        </w:rPr>
        <w:t>the effect of adding one or more</w:t>
      </w:r>
      <w:r>
        <w:rPr>
          <w:spacing w:val="-2"/>
          <w:w w:val="105"/>
          <w:sz w:val="23"/>
        </w:rPr>
        <w:t> </w:t>
      </w:r>
      <w:r>
        <w:rPr>
          <w:b/>
          <w:color w:val="585858"/>
          <w:w w:val="105"/>
          <w:sz w:val="23"/>
        </w:rPr>
        <w:t>bedrooms </w:t>
      </w:r>
      <w:r>
        <w:rPr>
          <w:w w:val="105"/>
          <w:sz w:val="23"/>
        </w:rPr>
        <w:t>or </w:t>
      </w:r>
      <w:r>
        <w:rPr>
          <w:b/>
          <w:color w:val="585858"/>
          <w:w w:val="105"/>
          <w:sz w:val="23"/>
        </w:rPr>
        <w:t>dwelling units </w:t>
      </w:r>
      <w:r>
        <w:rPr>
          <w:w w:val="105"/>
          <w:sz w:val="23"/>
        </w:rPr>
        <w:t>is not permitted unless Clause 4.27.1. is complied with.</w:t>
      </w:r>
    </w:p>
    <w:p>
      <w:pPr>
        <w:pStyle w:val="ListParagraph"/>
        <w:numPr>
          <w:ilvl w:val="2"/>
          <w:numId w:val="21"/>
        </w:numPr>
        <w:tabs>
          <w:tab w:pos="1391" w:val="left" w:leader="none"/>
        </w:tabs>
        <w:spacing w:line="249" w:lineRule="auto" w:before="226" w:after="0"/>
        <w:ind w:left="1391" w:right="995" w:hanging="1132"/>
        <w:jc w:val="left"/>
        <w:rPr>
          <w:sz w:val="23"/>
        </w:rPr>
      </w:pPr>
      <w:r>
        <w:rPr>
          <w:w w:val="105"/>
          <w:sz w:val="23"/>
        </w:rPr>
        <w:t>Where a </w:t>
      </w:r>
      <w:r>
        <w:rPr>
          <w:b/>
          <w:color w:val="585858"/>
          <w:w w:val="105"/>
          <w:sz w:val="23"/>
        </w:rPr>
        <w:t>house </w:t>
      </w:r>
      <w:r>
        <w:rPr>
          <w:w w:val="105"/>
          <w:sz w:val="23"/>
        </w:rPr>
        <w:t>contains a </w:t>
      </w:r>
      <w:r>
        <w:rPr>
          <w:b/>
          <w:color w:val="585858"/>
          <w:w w:val="105"/>
          <w:sz w:val="23"/>
        </w:rPr>
        <w:t>dwelling unit </w:t>
      </w:r>
      <w:r>
        <w:rPr>
          <w:w w:val="105"/>
          <w:sz w:val="23"/>
        </w:rPr>
        <w:t>as of</w:t>
      </w:r>
      <w:r>
        <w:rPr>
          <w:spacing w:val="-1"/>
          <w:w w:val="105"/>
          <w:sz w:val="23"/>
        </w:rPr>
        <w:t> </w:t>
      </w:r>
      <w:r>
        <w:rPr>
          <w:w w:val="105"/>
          <w:sz w:val="23"/>
        </w:rPr>
        <w:t>the date of passing</w:t>
      </w:r>
      <w:r>
        <w:rPr>
          <w:spacing w:val="-1"/>
          <w:w w:val="105"/>
          <w:sz w:val="23"/>
        </w:rPr>
        <w:t> </w:t>
      </w:r>
      <w:r>
        <w:rPr>
          <w:w w:val="105"/>
          <w:sz w:val="23"/>
        </w:rPr>
        <w:t>of this By-law, which wasn’t a permitted </w:t>
      </w:r>
      <w:r>
        <w:rPr>
          <w:b/>
          <w:color w:val="585858"/>
          <w:w w:val="105"/>
          <w:sz w:val="23"/>
        </w:rPr>
        <w:t>use </w:t>
      </w:r>
      <w:r>
        <w:rPr>
          <w:w w:val="105"/>
          <w:sz w:val="23"/>
        </w:rPr>
        <w:t>in the </w:t>
      </w:r>
      <w:r>
        <w:rPr>
          <w:b/>
          <w:color w:val="585858"/>
          <w:w w:val="105"/>
          <w:sz w:val="23"/>
        </w:rPr>
        <w:t>former zoning by-laws </w:t>
      </w:r>
      <w:r>
        <w:rPr>
          <w:w w:val="105"/>
          <w:sz w:val="23"/>
        </w:rPr>
        <w:t>when such unit was developed,</w:t>
      </w:r>
      <w:r>
        <w:rPr>
          <w:spacing w:val="-12"/>
          <w:w w:val="105"/>
          <w:sz w:val="23"/>
        </w:rPr>
        <w:t> </w:t>
      </w:r>
      <w:r>
        <w:rPr>
          <w:w w:val="105"/>
          <w:sz w:val="23"/>
        </w:rPr>
        <w:t>and</w:t>
      </w:r>
      <w:r>
        <w:rPr>
          <w:spacing w:val="-9"/>
          <w:w w:val="105"/>
          <w:sz w:val="23"/>
        </w:rPr>
        <w:t> </w:t>
      </w:r>
      <w:r>
        <w:rPr>
          <w:w w:val="105"/>
          <w:sz w:val="23"/>
        </w:rPr>
        <w:t>such</w:t>
      </w:r>
      <w:r>
        <w:rPr>
          <w:spacing w:val="-3"/>
          <w:w w:val="105"/>
          <w:sz w:val="23"/>
        </w:rPr>
        <w:t> </w:t>
      </w:r>
      <w:r>
        <w:rPr>
          <w:b/>
          <w:color w:val="585858"/>
          <w:w w:val="105"/>
          <w:sz w:val="23"/>
        </w:rPr>
        <w:t>dwelling</w:t>
      </w:r>
      <w:r>
        <w:rPr>
          <w:b/>
          <w:color w:val="585858"/>
          <w:spacing w:val="-8"/>
          <w:w w:val="105"/>
          <w:sz w:val="23"/>
        </w:rPr>
        <w:t> </w:t>
      </w:r>
      <w:r>
        <w:rPr>
          <w:b/>
          <w:color w:val="585858"/>
          <w:w w:val="105"/>
          <w:sz w:val="23"/>
        </w:rPr>
        <w:t>unit</w:t>
      </w:r>
      <w:r>
        <w:rPr>
          <w:b/>
          <w:color w:val="585858"/>
          <w:spacing w:val="-5"/>
          <w:w w:val="105"/>
          <w:sz w:val="23"/>
        </w:rPr>
        <w:t> </w:t>
      </w:r>
      <w:r>
        <w:rPr>
          <w:w w:val="105"/>
          <w:sz w:val="23"/>
        </w:rPr>
        <w:t>does</w:t>
      </w:r>
      <w:r>
        <w:rPr>
          <w:spacing w:val="-12"/>
          <w:w w:val="105"/>
          <w:sz w:val="23"/>
        </w:rPr>
        <w:t> </w:t>
      </w:r>
      <w:r>
        <w:rPr>
          <w:w w:val="105"/>
          <w:sz w:val="23"/>
        </w:rPr>
        <w:t>not</w:t>
      </w:r>
      <w:r>
        <w:rPr>
          <w:spacing w:val="-7"/>
          <w:w w:val="105"/>
          <w:sz w:val="23"/>
        </w:rPr>
        <w:t> </w:t>
      </w:r>
      <w:r>
        <w:rPr>
          <w:w w:val="105"/>
          <w:sz w:val="23"/>
        </w:rPr>
        <w:t>comply</w:t>
      </w:r>
      <w:r>
        <w:rPr>
          <w:spacing w:val="-12"/>
          <w:w w:val="105"/>
          <w:sz w:val="23"/>
        </w:rPr>
        <w:t> </w:t>
      </w:r>
      <w:r>
        <w:rPr>
          <w:w w:val="105"/>
          <w:sz w:val="23"/>
        </w:rPr>
        <w:t>with</w:t>
      </w:r>
      <w:r>
        <w:rPr>
          <w:spacing w:val="-10"/>
          <w:w w:val="105"/>
          <w:sz w:val="23"/>
        </w:rPr>
        <w:t> </w:t>
      </w:r>
      <w:r>
        <w:rPr>
          <w:w w:val="105"/>
          <w:sz w:val="23"/>
        </w:rPr>
        <w:t>4.27.1.,</w:t>
      </w:r>
      <w:r>
        <w:rPr>
          <w:spacing w:val="-13"/>
          <w:w w:val="105"/>
          <w:sz w:val="23"/>
        </w:rPr>
        <w:t> </w:t>
      </w:r>
      <w:r>
        <w:rPr>
          <w:w w:val="105"/>
          <w:sz w:val="23"/>
        </w:rPr>
        <w:t>the</w:t>
      </w:r>
      <w:r>
        <w:rPr>
          <w:spacing w:val="-6"/>
          <w:w w:val="105"/>
          <w:sz w:val="23"/>
        </w:rPr>
        <w:t> </w:t>
      </w:r>
      <w:r>
        <w:rPr>
          <w:b/>
          <w:color w:val="585858"/>
          <w:w w:val="105"/>
          <w:sz w:val="23"/>
        </w:rPr>
        <w:t>dwelling</w:t>
      </w:r>
      <w:r>
        <w:rPr>
          <w:b/>
          <w:color w:val="585858"/>
          <w:spacing w:val="-8"/>
          <w:w w:val="105"/>
          <w:sz w:val="23"/>
        </w:rPr>
        <w:t> </w:t>
      </w:r>
      <w:r>
        <w:rPr>
          <w:b/>
          <w:color w:val="585858"/>
          <w:w w:val="105"/>
          <w:sz w:val="23"/>
        </w:rPr>
        <w:t>unit </w:t>
      </w:r>
      <w:r>
        <w:rPr>
          <w:w w:val="105"/>
          <w:sz w:val="23"/>
        </w:rPr>
        <w:t>is deemed to be legal non-complying insofar as the </w:t>
      </w:r>
      <w:r>
        <w:rPr>
          <w:b/>
          <w:color w:val="585858"/>
          <w:w w:val="105"/>
          <w:sz w:val="23"/>
        </w:rPr>
        <w:t>walkway </w:t>
      </w:r>
      <w:r>
        <w:rPr>
          <w:w w:val="105"/>
          <w:sz w:val="23"/>
        </w:rPr>
        <w:t>requirements of</w:t>
      </w:r>
    </w:p>
    <w:p>
      <w:pPr>
        <w:pStyle w:val="BodyText"/>
        <w:spacing w:before="10"/>
      </w:pPr>
      <w:r>
        <w:rPr>
          <w:w w:val="105"/>
        </w:rPr>
        <w:t>4.27.1.</w:t>
      </w:r>
      <w:r>
        <w:rPr>
          <w:spacing w:val="-11"/>
          <w:w w:val="105"/>
        </w:rPr>
        <w:t> </w:t>
      </w:r>
      <w:r>
        <w:rPr>
          <w:w w:val="105"/>
        </w:rPr>
        <w:t>only,</w:t>
      </w:r>
      <w:r>
        <w:rPr>
          <w:spacing w:val="-3"/>
          <w:w w:val="105"/>
        </w:rPr>
        <w:t> </w:t>
      </w:r>
      <w:r>
        <w:rPr>
          <w:w w:val="105"/>
        </w:rPr>
        <w:t>subject</w:t>
      </w:r>
      <w:r>
        <w:rPr>
          <w:spacing w:val="-4"/>
          <w:w w:val="105"/>
        </w:rPr>
        <w:t> </w:t>
      </w:r>
      <w:r>
        <w:rPr>
          <w:w w:val="105"/>
        </w:rPr>
        <w:t>to</w:t>
      </w:r>
      <w:r>
        <w:rPr>
          <w:spacing w:val="-12"/>
          <w:w w:val="105"/>
        </w:rPr>
        <w:t> </w:t>
      </w:r>
      <w:r>
        <w:rPr>
          <w:w w:val="105"/>
        </w:rPr>
        <w:t>and</w:t>
      </w:r>
      <w:r>
        <w:rPr>
          <w:spacing w:val="-10"/>
          <w:w w:val="105"/>
        </w:rPr>
        <w:t> </w:t>
      </w:r>
      <w:r>
        <w:rPr>
          <w:w w:val="105"/>
        </w:rPr>
        <w:t>in</w:t>
      </w:r>
      <w:r>
        <w:rPr>
          <w:spacing w:val="-7"/>
          <w:w w:val="105"/>
        </w:rPr>
        <w:t> </w:t>
      </w:r>
      <w:r>
        <w:rPr>
          <w:w w:val="105"/>
        </w:rPr>
        <w:t>accordance</w:t>
      </w:r>
      <w:r>
        <w:rPr>
          <w:spacing w:val="-11"/>
          <w:w w:val="105"/>
        </w:rPr>
        <w:t> </w:t>
      </w:r>
      <w:r>
        <w:rPr>
          <w:w w:val="105"/>
        </w:rPr>
        <w:t>with</w:t>
      </w:r>
      <w:r>
        <w:rPr>
          <w:spacing w:val="-7"/>
          <w:w w:val="105"/>
        </w:rPr>
        <w:t> </w:t>
      </w:r>
      <w:r>
        <w:rPr>
          <w:w w:val="105"/>
        </w:rPr>
        <w:t>Clause</w:t>
      </w:r>
      <w:r>
        <w:rPr>
          <w:spacing w:val="-10"/>
          <w:w w:val="105"/>
        </w:rPr>
        <w:t> </w:t>
      </w:r>
      <w:r>
        <w:rPr>
          <w:spacing w:val="-2"/>
          <w:w w:val="105"/>
        </w:rPr>
        <w:t>4.27.3.</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49" w:lineRule="auto" w:before="249" w:after="0"/>
        <w:ind w:left="1391" w:right="909" w:hanging="1132"/>
        <w:jc w:val="left"/>
        <w:rPr>
          <w:sz w:val="23"/>
        </w:rPr>
      </w:pPr>
      <w:r>
        <w:rPr>
          <w:w w:val="105"/>
          <w:sz w:val="23"/>
        </w:rPr>
        <w:t>Despite Subclause 4.27.1.4., where a </w:t>
      </w:r>
      <w:r>
        <w:rPr>
          <w:b/>
          <w:color w:val="585858"/>
          <w:w w:val="105"/>
          <w:sz w:val="23"/>
        </w:rPr>
        <w:t>lot </w:t>
      </w:r>
      <w:r>
        <w:rPr>
          <w:w w:val="105"/>
          <w:sz w:val="23"/>
        </w:rPr>
        <w:t>was developed</w:t>
      </w:r>
      <w:r>
        <w:rPr>
          <w:spacing w:val="-1"/>
          <w:w w:val="105"/>
          <w:sz w:val="23"/>
        </w:rPr>
        <w:t> </w:t>
      </w:r>
      <w:r>
        <w:rPr>
          <w:w w:val="105"/>
          <w:sz w:val="23"/>
        </w:rPr>
        <w:t>with a </w:t>
      </w:r>
      <w:r>
        <w:rPr>
          <w:b/>
          <w:color w:val="585858"/>
          <w:w w:val="105"/>
          <w:sz w:val="23"/>
        </w:rPr>
        <w:t>residential building </w:t>
      </w:r>
      <w:r>
        <w:rPr>
          <w:w w:val="105"/>
          <w:sz w:val="23"/>
        </w:rPr>
        <w:t>and</w:t>
      </w:r>
      <w:r>
        <w:rPr>
          <w:spacing w:val="-10"/>
          <w:w w:val="105"/>
          <w:sz w:val="23"/>
        </w:rPr>
        <w:t> </w:t>
      </w:r>
      <w:r>
        <w:rPr>
          <w:b/>
          <w:color w:val="585858"/>
          <w:w w:val="105"/>
          <w:sz w:val="23"/>
        </w:rPr>
        <w:t>driveway</w:t>
      </w:r>
      <w:r>
        <w:rPr>
          <w:b/>
          <w:color w:val="585858"/>
          <w:spacing w:val="-4"/>
          <w:w w:val="105"/>
          <w:sz w:val="23"/>
        </w:rPr>
        <w:t> </w:t>
      </w:r>
      <w:r>
        <w:rPr>
          <w:w w:val="105"/>
          <w:sz w:val="23"/>
        </w:rPr>
        <w:t>as</w:t>
      </w:r>
      <w:r>
        <w:rPr>
          <w:spacing w:val="-7"/>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date</w:t>
      </w:r>
      <w:r>
        <w:rPr>
          <w:spacing w:val="-3"/>
          <w:w w:val="105"/>
          <w:sz w:val="23"/>
        </w:rPr>
        <w:t> </w:t>
      </w:r>
      <w:r>
        <w:rPr>
          <w:w w:val="105"/>
          <w:sz w:val="23"/>
        </w:rPr>
        <w:t>of</w:t>
      </w:r>
      <w:r>
        <w:rPr>
          <w:spacing w:val="-3"/>
          <w:w w:val="105"/>
          <w:sz w:val="23"/>
        </w:rPr>
        <w:t> </w:t>
      </w:r>
      <w:r>
        <w:rPr>
          <w:w w:val="105"/>
          <w:sz w:val="23"/>
        </w:rPr>
        <w:t>passing</w:t>
      </w:r>
      <w:r>
        <w:rPr>
          <w:spacing w:val="-10"/>
          <w:w w:val="105"/>
          <w:sz w:val="23"/>
        </w:rPr>
        <w:t> </w:t>
      </w:r>
      <w:r>
        <w:rPr>
          <w:w w:val="105"/>
          <w:sz w:val="23"/>
        </w:rPr>
        <w:t>of</w:t>
      </w:r>
      <w:r>
        <w:rPr>
          <w:spacing w:val="-10"/>
          <w:w w:val="105"/>
          <w:sz w:val="23"/>
        </w:rPr>
        <w:t> </w:t>
      </w:r>
      <w:r>
        <w:rPr>
          <w:w w:val="105"/>
          <w:sz w:val="23"/>
        </w:rPr>
        <w:t>this</w:t>
      </w:r>
      <w:r>
        <w:rPr>
          <w:spacing w:val="-7"/>
          <w:w w:val="105"/>
          <w:sz w:val="23"/>
        </w:rPr>
        <w:t> </w:t>
      </w:r>
      <w:r>
        <w:rPr>
          <w:w w:val="105"/>
          <w:sz w:val="23"/>
        </w:rPr>
        <w:t>By-law,</w:t>
      </w:r>
      <w:r>
        <w:rPr>
          <w:spacing w:val="-9"/>
          <w:w w:val="105"/>
          <w:sz w:val="23"/>
        </w:rPr>
        <w:t> </w:t>
      </w:r>
      <w:r>
        <w:rPr>
          <w:w w:val="105"/>
          <w:sz w:val="23"/>
        </w:rPr>
        <w:t>where</w:t>
      </w:r>
      <w:r>
        <w:rPr>
          <w:spacing w:val="-9"/>
          <w:w w:val="105"/>
          <w:sz w:val="23"/>
        </w:rPr>
        <w:t> </w:t>
      </w:r>
      <w:r>
        <w:rPr>
          <w:w w:val="105"/>
          <w:sz w:val="23"/>
        </w:rPr>
        <w:t>the </w:t>
      </w:r>
      <w:r>
        <w:rPr>
          <w:b/>
          <w:color w:val="585858"/>
          <w:w w:val="105"/>
          <w:sz w:val="23"/>
        </w:rPr>
        <w:t>lot </w:t>
      </w:r>
      <w:r>
        <w:rPr>
          <w:w w:val="105"/>
          <w:sz w:val="23"/>
        </w:rPr>
        <w:t>is</w:t>
      </w:r>
      <w:r>
        <w:rPr>
          <w:spacing w:val="-8"/>
          <w:w w:val="105"/>
          <w:sz w:val="23"/>
        </w:rPr>
        <w:t> </w:t>
      </w:r>
      <w:r>
        <w:rPr>
          <w:b/>
          <w:color w:val="585858"/>
          <w:w w:val="105"/>
          <w:sz w:val="23"/>
        </w:rPr>
        <w:t>developed</w:t>
      </w:r>
      <w:r>
        <w:rPr>
          <w:b/>
          <w:color w:val="585858"/>
          <w:spacing w:val="-9"/>
          <w:w w:val="105"/>
          <w:sz w:val="23"/>
        </w:rPr>
        <w:t> </w:t>
      </w:r>
      <w:r>
        <w:rPr>
          <w:w w:val="105"/>
          <w:sz w:val="23"/>
        </w:rPr>
        <w:t>in a manner that maintains, renovates and/or adds floor area to the existing</w:t>
      </w:r>
    </w:p>
    <w:p>
      <w:pPr>
        <w:spacing w:after="0" w:line="249"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4.28. Maximum Number of Bedrooms " w:id="126"/>
      <w:bookmarkEnd w:id="126"/>
      <w:r>
        <w:rPr/>
      </w:r>
      <w:r>
        <w:rPr>
          <w:b/>
          <w:color w:val="585858"/>
          <w:w w:val="105"/>
          <w:sz w:val="23"/>
        </w:rPr>
        <w:t>residential</w:t>
      </w:r>
      <w:r>
        <w:rPr>
          <w:b/>
          <w:color w:val="585858"/>
          <w:spacing w:val="-14"/>
          <w:w w:val="105"/>
          <w:sz w:val="23"/>
        </w:rPr>
        <w:t> </w:t>
      </w:r>
      <w:r>
        <w:rPr>
          <w:b/>
          <w:color w:val="585858"/>
          <w:w w:val="105"/>
          <w:sz w:val="23"/>
        </w:rPr>
        <w:t>building</w:t>
      </w:r>
      <w:r>
        <w:rPr>
          <w:b/>
          <w:color w:val="585858"/>
          <w:spacing w:val="-10"/>
          <w:w w:val="105"/>
          <w:sz w:val="23"/>
        </w:rPr>
        <w:t> </w:t>
      </w:r>
      <w:r>
        <w:rPr>
          <w:w w:val="105"/>
          <w:sz w:val="23"/>
        </w:rPr>
        <w:t>and</w:t>
      </w:r>
      <w:r>
        <w:rPr>
          <w:spacing w:val="-13"/>
          <w:w w:val="105"/>
          <w:sz w:val="23"/>
        </w:rPr>
        <w:t> </w:t>
      </w:r>
      <w:r>
        <w:rPr>
          <w:w w:val="105"/>
          <w:sz w:val="23"/>
        </w:rPr>
        <w:t>has</w:t>
      </w:r>
      <w:r>
        <w:rPr>
          <w:spacing w:val="-10"/>
          <w:w w:val="105"/>
          <w:sz w:val="23"/>
        </w:rPr>
        <w:t> </w:t>
      </w:r>
      <w:r>
        <w:rPr>
          <w:w w:val="105"/>
          <w:sz w:val="23"/>
        </w:rPr>
        <w:t>the</w:t>
      </w:r>
      <w:r>
        <w:rPr>
          <w:spacing w:val="-7"/>
          <w:w w:val="105"/>
          <w:sz w:val="23"/>
        </w:rPr>
        <w:t> </w:t>
      </w:r>
      <w:r>
        <w:rPr>
          <w:w w:val="105"/>
          <w:sz w:val="23"/>
        </w:rPr>
        <w:t>effect</w:t>
      </w:r>
      <w:r>
        <w:rPr>
          <w:spacing w:val="-6"/>
          <w:w w:val="105"/>
          <w:sz w:val="23"/>
        </w:rPr>
        <w:t> </w:t>
      </w:r>
      <w:r>
        <w:rPr>
          <w:w w:val="105"/>
          <w:sz w:val="23"/>
        </w:rPr>
        <w:t>of</w:t>
      </w:r>
      <w:r>
        <w:rPr>
          <w:spacing w:val="-13"/>
          <w:w w:val="105"/>
          <w:sz w:val="23"/>
        </w:rPr>
        <w:t> </w:t>
      </w:r>
      <w:r>
        <w:rPr>
          <w:w w:val="105"/>
          <w:sz w:val="23"/>
        </w:rPr>
        <w:t>adding</w:t>
      </w:r>
      <w:r>
        <w:rPr>
          <w:spacing w:val="-13"/>
          <w:w w:val="105"/>
          <w:sz w:val="23"/>
        </w:rPr>
        <w:t> </w:t>
      </w:r>
      <w:r>
        <w:rPr>
          <w:w w:val="105"/>
          <w:sz w:val="23"/>
        </w:rPr>
        <w:t>additional</w:t>
      </w:r>
      <w:r>
        <w:rPr>
          <w:spacing w:val="-5"/>
          <w:w w:val="105"/>
          <w:sz w:val="23"/>
        </w:rPr>
        <w:t> </w:t>
      </w:r>
      <w:r>
        <w:rPr>
          <w:w w:val="105"/>
          <w:sz w:val="23"/>
        </w:rPr>
        <w:t>permitted</w:t>
      </w:r>
      <w:r>
        <w:rPr>
          <w:spacing w:val="-7"/>
          <w:w w:val="105"/>
          <w:sz w:val="23"/>
        </w:rPr>
        <w:t> </w:t>
      </w:r>
      <w:r>
        <w:rPr>
          <w:b/>
          <w:color w:val="585858"/>
          <w:w w:val="105"/>
          <w:sz w:val="23"/>
        </w:rPr>
        <w:t>bedrooms </w:t>
      </w:r>
      <w:r>
        <w:rPr>
          <w:w w:val="105"/>
          <w:sz w:val="23"/>
        </w:rPr>
        <w:t>and/or </w:t>
      </w:r>
      <w:r>
        <w:rPr>
          <w:b/>
          <w:color w:val="585858"/>
          <w:w w:val="105"/>
          <w:sz w:val="23"/>
        </w:rPr>
        <w:t>dwelling</w:t>
      </w:r>
      <w:r>
        <w:rPr>
          <w:b/>
          <w:color w:val="585858"/>
          <w:spacing w:val="-1"/>
          <w:w w:val="105"/>
          <w:sz w:val="23"/>
        </w:rPr>
        <w:t> </w:t>
      </w:r>
      <w:r>
        <w:rPr>
          <w:b/>
          <w:color w:val="585858"/>
          <w:w w:val="105"/>
          <w:sz w:val="23"/>
        </w:rPr>
        <w:t>units </w:t>
      </w:r>
      <w:r>
        <w:rPr>
          <w:w w:val="105"/>
          <w:sz w:val="23"/>
        </w:rPr>
        <w:t>to the </w:t>
      </w:r>
      <w:r>
        <w:rPr>
          <w:b/>
          <w:color w:val="585858"/>
          <w:w w:val="105"/>
          <w:sz w:val="23"/>
        </w:rPr>
        <w:t>lot </w:t>
      </w:r>
      <w:r>
        <w:rPr>
          <w:w w:val="105"/>
          <w:sz w:val="23"/>
        </w:rPr>
        <w:t>(either in the </w:t>
      </w:r>
      <w:r>
        <w:rPr>
          <w:b/>
          <w:color w:val="585858"/>
          <w:w w:val="105"/>
          <w:sz w:val="23"/>
        </w:rPr>
        <w:t>principal</w:t>
      </w:r>
      <w:r>
        <w:rPr>
          <w:b/>
          <w:color w:val="585858"/>
          <w:spacing w:val="-1"/>
          <w:w w:val="105"/>
          <w:sz w:val="23"/>
        </w:rPr>
        <w:t> </w:t>
      </w:r>
      <w:r>
        <w:rPr>
          <w:b/>
          <w:color w:val="585858"/>
          <w:w w:val="105"/>
          <w:sz w:val="23"/>
        </w:rPr>
        <w:t>building </w:t>
      </w:r>
      <w:r>
        <w:rPr>
          <w:w w:val="105"/>
          <w:sz w:val="23"/>
        </w:rPr>
        <w:t>or as an </w:t>
      </w:r>
      <w:r>
        <w:rPr>
          <w:b/>
          <w:color w:val="585858"/>
          <w:w w:val="105"/>
          <w:sz w:val="23"/>
        </w:rPr>
        <w:t>accessory house</w:t>
      </w:r>
      <w:r>
        <w:rPr>
          <w:w w:val="105"/>
          <w:sz w:val="23"/>
        </w:rPr>
        <w:t>):</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The</w:t>
      </w:r>
      <w:r>
        <w:rPr>
          <w:spacing w:val="-11"/>
          <w:w w:val="105"/>
          <w:sz w:val="23"/>
        </w:rPr>
        <w:t> </w:t>
      </w:r>
      <w:r>
        <w:rPr>
          <w:b/>
          <w:color w:val="585858"/>
          <w:w w:val="105"/>
          <w:sz w:val="23"/>
        </w:rPr>
        <w:t>walkway</w:t>
      </w:r>
      <w:r>
        <w:rPr>
          <w:b/>
          <w:color w:val="585858"/>
          <w:spacing w:val="-7"/>
          <w:w w:val="105"/>
          <w:sz w:val="23"/>
        </w:rPr>
        <w:t> </w:t>
      </w:r>
      <w:r>
        <w:rPr>
          <w:w w:val="105"/>
          <w:sz w:val="23"/>
        </w:rPr>
        <w:t>and</w:t>
      </w:r>
      <w:r>
        <w:rPr>
          <w:spacing w:val="-11"/>
          <w:w w:val="105"/>
          <w:sz w:val="23"/>
        </w:rPr>
        <w:t> </w:t>
      </w:r>
      <w:r>
        <w:rPr>
          <w:b/>
          <w:color w:val="585858"/>
          <w:w w:val="105"/>
          <w:sz w:val="23"/>
        </w:rPr>
        <w:t>driveway</w:t>
      </w:r>
      <w:r>
        <w:rPr>
          <w:b/>
          <w:color w:val="585858"/>
          <w:spacing w:val="-7"/>
          <w:w w:val="105"/>
          <w:sz w:val="23"/>
        </w:rPr>
        <w:t> </w:t>
      </w:r>
      <w:r>
        <w:rPr>
          <w:w w:val="105"/>
          <w:sz w:val="23"/>
        </w:rPr>
        <w:t>are</w:t>
      </w:r>
      <w:r>
        <w:rPr>
          <w:spacing w:val="-10"/>
          <w:w w:val="105"/>
          <w:sz w:val="23"/>
        </w:rPr>
        <w:t> </w:t>
      </w:r>
      <w:r>
        <w:rPr>
          <w:w w:val="105"/>
          <w:sz w:val="23"/>
        </w:rPr>
        <w:t>permitted</w:t>
      </w:r>
      <w:r>
        <w:rPr>
          <w:spacing w:val="-11"/>
          <w:w w:val="105"/>
          <w:sz w:val="23"/>
        </w:rPr>
        <w:t> </w:t>
      </w:r>
      <w:r>
        <w:rPr>
          <w:w w:val="105"/>
          <w:sz w:val="23"/>
        </w:rPr>
        <w:t>to</w:t>
      </w:r>
      <w:r>
        <w:rPr>
          <w:spacing w:val="-11"/>
          <w:w w:val="105"/>
          <w:sz w:val="23"/>
        </w:rPr>
        <w:t> </w:t>
      </w:r>
      <w:r>
        <w:rPr>
          <w:w w:val="105"/>
          <w:sz w:val="23"/>
        </w:rPr>
        <w:t>overlap</w:t>
      </w:r>
      <w:r>
        <w:rPr>
          <w:spacing w:val="-12"/>
          <w:w w:val="105"/>
          <w:sz w:val="23"/>
        </w:rPr>
        <w:t> </w:t>
      </w:r>
      <w:r>
        <w:rPr>
          <w:spacing w:val="-5"/>
          <w:w w:val="105"/>
          <w:sz w:val="23"/>
        </w:rPr>
        <w:t>if:</w:t>
      </w:r>
    </w:p>
    <w:p>
      <w:pPr>
        <w:pStyle w:val="ListParagraph"/>
        <w:numPr>
          <w:ilvl w:val="4"/>
          <w:numId w:val="21"/>
        </w:numPr>
        <w:tabs>
          <w:tab w:pos="2530" w:val="left" w:leader="none"/>
        </w:tabs>
        <w:spacing w:line="249" w:lineRule="auto" w:before="248" w:after="0"/>
        <w:ind w:left="2530" w:right="1569" w:hanging="569"/>
        <w:jc w:val="left"/>
        <w:rPr>
          <w:sz w:val="23"/>
        </w:rPr>
      </w:pPr>
      <w:r>
        <w:rPr>
          <w:w w:val="105"/>
          <w:sz w:val="23"/>
        </w:rPr>
        <w:t>The</w:t>
      </w:r>
      <w:r>
        <w:rPr>
          <w:spacing w:val="-13"/>
          <w:w w:val="105"/>
          <w:sz w:val="23"/>
        </w:rPr>
        <w:t> </w:t>
      </w:r>
      <w:r>
        <w:rPr>
          <w:w w:val="105"/>
          <w:sz w:val="23"/>
        </w:rPr>
        <w:t>portion</w:t>
      </w:r>
      <w:r>
        <w:rPr>
          <w:spacing w:val="-5"/>
          <w:w w:val="105"/>
          <w:sz w:val="23"/>
        </w:rPr>
        <w:t> </w:t>
      </w:r>
      <w:r>
        <w:rPr>
          <w:w w:val="105"/>
          <w:sz w:val="23"/>
        </w:rPr>
        <w:t>of</w:t>
      </w:r>
      <w:r>
        <w:rPr>
          <w:spacing w:val="-8"/>
          <w:w w:val="105"/>
          <w:sz w:val="23"/>
        </w:rPr>
        <w:t> </w:t>
      </w:r>
      <w:r>
        <w:rPr>
          <w:w w:val="105"/>
          <w:sz w:val="23"/>
        </w:rPr>
        <w:t>the</w:t>
      </w:r>
      <w:r>
        <w:rPr>
          <w:spacing w:val="-5"/>
          <w:w w:val="105"/>
          <w:sz w:val="23"/>
        </w:rPr>
        <w:t> </w:t>
      </w:r>
      <w:r>
        <w:rPr>
          <w:b/>
          <w:color w:val="585858"/>
          <w:w w:val="105"/>
          <w:sz w:val="23"/>
        </w:rPr>
        <w:t>driveway</w:t>
      </w:r>
      <w:r>
        <w:rPr>
          <w:b/>
          <w:color w:val="585858"/>
          <w:spacing w:val="-10"/>
          <w:w w:val="105"/>
          <w:sz w:val="23"/>
        </w:rPr>
        <w:t> </w:t>
      </w:r>
      <w:r>
        <w:rPr>
          <w:w w:val="105"/>
          <w:sz w:val="23"/>
        </w:rPr>
        <w:t>where</w:t>
      </w:r>
      <w:r>
        <w:rPr>
          <w:spacing w:val="-13"/>
          <w:w w:val="105"/>
          <w:sz w:val="23"/>
        </w:rPr>
        <w:t> </w:t>
      </w:r>
      <w:r>
        <w:rPr>
          <w:w w:val="105"/>
          <w:sz w:val="23"/>
        </w:rPr>
        <w:t>the</w:t>
      </w:r>
      <w:r>
        <w:rPr>
          <w:spacing w:val="-7"/>
          <w:w w:val="105"/>
          <w:sz w:val="23"/>
        </w:rPr>
        <w:t> </w:t>
      </w:r>
      <w:r>
        <w:rPr>
          <w:b/>
          <w:color w:val="585858"/>
          <w:w w:val="105"/>
          <w:sz w:val="23"/>
        </w:rPr>
        <w:t>walkway</w:t>
      </w:r>
      <w:r>
        <w:rPr>
          <w:b/>
          <w:color w:val="585858"/>
          <w:spacing w:val="-10"/>
          <w:w w:val="105"/>
          <w:sz w:val="23"/>
        </w:rPr>
        <w:t> </w:t>
      </w:r>
      <w:r>
        <w:rPr>
          <w:w w:val="105"/>
          <w:sz w:val="23"/>
        </w:rPr>
        <w:t>overlaps</w:t>
      </w:r>
      <w:r>
        <w:rPr>
          <w:spacing w:val="-7"/>
          <w:w w:val="105"/>
          <w:sz w:val="23"/>
        </w:rPr>
        <w:t> </w:t>
      </w:r>
      <w:r>
        <w:rPr>
          <w:w w:val="105"/>
          <w:sz w:val="23"/>
        </w:rPr>
        <w:t>does</w:t>
      </w:r>
      <w:r>
        <w:rPr>
          <w:spacing w:val="-11"/>
          <w:w w:val="105"/>
          <w:sz w:val="23"/>
        </w:rPr>
        <w:t> </w:t>
      </w:r>
      <w:r>
        <w:rPr>
          <w:w w:val="105"/>
          <w:sz w:val="23"/>
        </w:rPr>
        <w:t>not contain any </w:t>
      </w:r>
      <w:r>
        <w:rPr>
          <w:b/>
          <w:color w:val="585858"/>
          <w:w w:val="105"/>
          <w:sz w:val="23"/>
        </w:rPr>
        <w:t>parking spaces</w:t>
      </w:r>
      <w:r>
        <w:rPr>
          <w:w w:val="105"/>
          <w:sz w:val="23"/>
        </w:rPr>
        <w:t>; and</w:t>
      </w:r>
    </w:p>
    <w:p>
      <w:pPr>
        <w:pStyle w:val="ListParagraph"/>
        <w:numPr>
          <w:ilvl w:val="4"/>
          <w:numId w:val="21"/>
        </w:numPr>
        <w:tabs>
          <w:tab w:pos="2530" w:val="left" w:leader="none"/>
        </w:tabs>
        <w:spacing w:line="249" w:lineRule="auto" w:before="185" w:after="0"/>
        <w:ind w:left="2530" w:right="925" w:hanging="569"/>
        <w:jc w:val="left"/>
        <w:rPr>
          <w:sz w:val="23"/>
        </w:rPr>
      </w:pPr>
      <w:r>
        <w:rPr>
          <w:w w:val="105"/>
          <w:sz w:val="23"/>
        </w:rPr>
        <w:t>The</w:t>
      </w:r>
      <w:r>
        <w:rPr>
          <w:spacing w:val="-13"/>
          <w:w w:val="105"/>
          <w:sz w:val="23"/>
        </w:rPr>
        <w:t> </w:t>
      </w:r>
      <w:r>
        <w:rPr>
          <w:w w:val="105"/>
          <w:sz w:val="23"/>
        </w:rPr>
        <w:t>1.1</w:t>
      </w:r>
      <w:r>
        <w:rPr>
          <w:spacing w:val="-5"/>
          <w:w w:val="105"/>
          <w:sz w:val="23"/>
        </w:rPr>
        <w:t> </w:t>
      </w:r>
      <w:r>
        <w:rPr>
          <w:w w:val="105"/>
          <w:sz w:val="23"/>
        </w:rPr>
        <w:t>metre</w:t>
      </w:r>
      <w:r>
        <w:rPr>
          <w:spacing w:val="-13"/>
          <w:w w:val="105"/>
          <w:sz w:val="23"/>
        </w:rPr>
        <w:t> </w:t>
      </w:r>
      <w:r>
        <w:rPr>
          <w:w w:val="105"/>
          <w:sz w:val="23"/>
        </w:rPr>
        <w:t>wide</w:t>
      </w:r>
      <w:r>
        <w:rPr>
          <w:spacing w:val="-4"/>
          <w:w w:val="105"/>
          <w:sz w:val="23"/>
        </w:rPr>
        <w:t> </w:t>
      </w:r>
      <w:r>
        <w:rPr>
          <w:b/>
          <w:color w:val="585858"/>
          <w:w w:val="105"/>
          <w:sz w:val="23"/>
        </w:rPr>
        <w:t>walkway</w:t>
      </w:r>
      <w:r>
        <w:rPr>
          <w:b/>
          <w:color w:val="585858"/>
          <w:spacing w:val="-4"/>
          <w:w w:val="105"/>
          <w:sz w:val="23"/>
        </w:rPr>
        <w:t> </w:t>
      </w:r>
      <w:r>
        <w:rPr>
          <w:w w:val="105"/>
          <w:sz w:val="23"/>
        </w:rPr>
        <w:t>must</w:t>
      </w:r>
      <w:r>
        <w:rPr>
          <w:spacing w:val="-7"/>
          <w:w w:val="105"/>
          <w:sz w:val="23"/>
        </w:rPr>
        <w:t> </w:t>
      </w:r>
      <w:r>
        <w:rPr>
          <w:w w:val="105"/>
          <w:sz w:val="23"/>
        </w:rPr>
        <w:t>be</w:t>
      </w:r>
      <w:r>
        <w:rPr>
          <w:spacing w:val="-7"/>
          <w:w w:val="105"/>
          <w:sz w:val="23"/>
        </w:rPr>
        <w:t> </w:t>
      </w:r>
      <w:r>
        <w:rPr>
          <w:w w:val="105"/>
          <w:sz w:val="23"/>
        </w:rPr>
        <w:t>clearly</w:t>
      </w:r>
      <w:r>
        <w:rPr>
          <w:spacing w:val="-5"/>
          <w:w w:val="105"/>
          <w:sz w:val="23"/>
        </w:rPr>
        <w:t> </w:t>
      </w:r>
      <w:r>
        <w:rPr>
          <w:w w:val="105"/>
          <w:sz w:val="23"/>
        </w:rPr>
        <w:t>delineated</w:t>
      </w:r>
      <w:r>
        <w:rPr>
          <w:spacing w:val="-14"/>
          <w:w w:val="105"/>
          <w:sz w:val="23"/>
        </w:rPr>
        <w:t> </w:t>
      </w:r>
      <w:r>
        <w:rPr>
          <w:w w:val="105"/>
          <w:sz w:val="23"/>
        </w:rPr>
        <w:t>and</w:t>
      </w:r>
      <w:r>
        <w:rPr>
          <w:spacing w:val="-14"/>
          <w:w w:val="105"/>
          <w:sz w:val="23"/>
        </w:rPr>
        <w:t> </w:t>
      </w:r>
      <w:r>
        <w:rPr>
          <w:w w:val="105"/>
          <w:sz w:val="23"/>
        </w:rPr>
        <w:t>distinct</w:t>
      </w:r>
      <w:r>
        <w:rPr>
          <w:spacing w:val="-13"/>
          <w:w w:val="105"/>
          <w:sz w:val="23"/>
        </w:rPr>
        <w:t> </w:t>
      </w:r>
      <w:r>
        <w:rPr>
          <w:w w:val="105"/>
          <w:sz w:val="23"/>
        </w:rPr>
        <w:t>from the </w:t>
      </w:r>
      <w:r>
        <w:rPr>
          <w:b/>
          <w:color w:val="585858"/>
          <w:w w:val="105"/>
          <w:sz w:val="23"/>
        </w:rPr>
        <w:t>driveway </w:t>
      </w:r>
      <w:r>
        <w:rPr>
          <w:w w:val="105"/>
          <w:sz w:val="23"/>
        </w:rPr>
        <w:t>through a change in surface materials or line painting or other similar mechanism; and</w:t>
      </w:r>
    </w:p>
    <w:p>
      <w:pPr>
        <w:pStyle w:val="ListParagraph"/>
        <w:numPr>
          <w:ilvl w:val="4"/>
          <w:numId w:val="21"/>
        </w:numPr>
        <w:tabs>
          <w:tab w:pos="2530" w:val="left" w:leader="none"/>
        </w:tabs>
        <w:spacing w:line="249" w:lineRule="auto" w:before="184" w:after="0"/>
        <w:ind w:left="2530" w:right="1297" w:hanging="569"/>
        <w:jc w:val="left"/>
        <w:rPr>
          <w:sz w:val="23"/>
        </w:rPr>
      </w:pPr>
      <w:r>
        <w:rPr>
          <w:w w:val="105"/>
          <w:sz w:val="23"/>
        </w:rPr>
        <w:t>A </w:t>
      </w:r>
      <w:r>
        <w:rPr>
          <w:b/>
          <w:color w:val="585858"/>
          <w:w w:val="105"/>
          <w:sz w:val="23"/>
        </w:rPr>
        <w:t>sign </w:t>
      </w:r>
      <w:r>
        <w:rPr>
          <w:w w:val="105"/>
          <w:sz w:val="23"/>
        </w:rPr>
        <w:t>must be provided that clearly indicates that vehicles must use caution</w:t>
      </w:r>
      <w:r>
        <w:rPr>
          <w:spacing w:val="-7"/>
          <w:w w:val="105"/>
          <w:sz w:val="23"/>
        </w:rPr>
        <w:t> </w:t>
      </w:r>
      <w:r>
        <w:rPr>
          <w:w w:val="105"/>
          <w:sz w:val="23"/>
        </w:rPr>
        <w:t>and</w:t>
      </w:r>
      <w:r>
        <w:rPr>
          <w:spacing w:val="-12"/>
          <w:w w:val="105"/>
          <w:sz w:val="23"/>
        </w:rPr>
        <w:t> </w:t>
      </w:r>
      <w:r>
        <w:rPr>
          <w:w w:val="105"/>
          <w:sz w:val="23"/>
        </w:rPr>
        <w:t>yield</w:t>
      </w:r>
      <w:r>
        <w:rPr>
          <w:spacing w:val="-12"/>
          <w:w w:val="105"/>
          <w:sz w:val="23"/>
        </w:rPr>
        <w:t> </w:t>
      </w:r>
      <w:r>
        <w:rPr>
          <w:w w:val="105"/>
          <w:sz w:val="23"/>
        </w:rPr>
        <w:t>to</w:t>
      </w:r>
      <w:r>
        <w:rPr>
          <w:spacing w:val="-6"/>
          <w:w w:val="105"/>
          <w:sz w:val="23"/>
        </w:rPr>
        <w:t> </w:t>
      </w:r>
      <w:r>
        <w:rPr>
          <w:w w:val="105"/>
          <w:sz w:val="23"/>
        </w:rPr>
        <w:t>pedestrians</w:t>
      </w:r>
      <w:r>
        <w:rPr>
          <w:spacing w:val="-9"/>
          <w:w w:val="105"/>
          <w:sz w:val="23"/>
        </w:rPr>
        <w:t> </w:t>
      </w:r>
      <w:r>
        <w:rPr>
          <w:w w:val="105"/>
          <w:sz w:val="23"/>
        </w:rPr>
        <w:t>using</w:t>
      </w:r>
      <w:r>
        <w:rPr>
          <w:spacing w:val="-12"/>
          <w:w w:val="105"/>
          <w:sz w:val="23"/>
        </w:rPr>
        <w:t> </w:t>
      </w:r>
      <w:r>
        <w:rPr>
          <w:w w:val="105"/>
          <w:sz w:val="23"/>
        </w:rPr>
        <w:t>the</w:t>
      </w:r>
      <w:r>
        <w:rPr>
          <w:spacing w:val="-7"/>
          <w:w w:val="105"/>
          <w:sz w:val="23"/>
        </w:rPr>
        <w:t> </w:t>
      </w:r>
      <w:r>
        <w:rPr>
          <w:b/>
          <w:color w:val="585858"/>
          <w:w w:val="105"/>
          <w:sz w:val="23"/>
        </w:rPr>
        <w:t>walkway</w:t>
      </w:r>
      <w:r>
        <w:rPr>
          <w:w w:val="105"/>
          <w:sz w:val="23"/>
        </w:rPr>
        <w:t>.</w:t>
      </w:r>
      <w:r>
        <w:rPr>
          <w:spacing w:val="-11"/>
          <w:w w:val="105"/>
          <w:sz w:val="23"/>
        </w:rPr>
        <w:t> </w:t>
      </w:r>
      <w:r>
        <w:rPr>
          <w:w w:val="105"/>
          <w:sz w:val="23"/>
        </w:rPr>
        <w:t>It</w:t>
      </w:r>
      <w:r>
        <w:rPr>
          <w:spacing w:val="-5"/>
          <w:w w:val="105"/>
          <w:sz w:val="23"/>
        </w:rPr>
        <w:t> </w:t>
      </w:r>
      <w:r>
        <w:rPr>
          <w:w w:val="105"/>
          <w:sz w:val="23"/>
        </w:rPr>
        <w:t>must</w:t>
      </w:r>
      <w:r>
        <w:rPr>
          <w:spacing w:val="-5"/>
          <w:w w:val="105"/>
          <w:sz w:val="23"/>
        </w:rPr>
        <w:t> </w:t>
      </w:r>
      <w:r>
        <w:rPr>
          <w:w w:val="105"/>
          <w:sz w:val="23"/>
        </w:rPr>
        <w:t>also</w:t>
      </w:r>
      <w:r>
        <w:rPr>
          <w:spacing w:val="-6"/>
          <w:w w:val="105"/>
          <w:sz w:val="23"/>
        </w:rPr>
        <w:t> </w:t>
      </w:r>
      <w:r>
        <w:rPr>
          <w:w w:val="105"/>
          <w:sz w:val="23"/>
        </w:rPr>
        <w:t>state that parking is prohibited on top of the </w:t>
      </w:r>
      <w:r>
        <w:rPr>
          <w:b/>
          <w:color w:val="585858"/>
          <w:w w:val="105"/>
          <w:sz w:val="23"/>
        </w:rPr>
        <w:t>walkway</w:t>
      </w:r>
      <w:r>
        <w:rPr>
          <w:w w:val="105"/>
          <w:sz w:val="23"/>
        </w:rPr>
        <w:t>; and</w:t>
      </w:r>
    </w:p>
    <w:p>
      <w:pPr>
        <w:pStyle w:val="ListParagraph"/>
        <w:numPr>
          <w:ilvl w:val="3"/>
          <w:numId w:val="21"/>
        </w:numPr>
        <w:tabs>
          <w:tab w:pos="569" w:val="left" w:leader="none"/>
        </w:tabs>
        <w:spacing w:line="240" w:lineRule="auto" w:before="183" w:after="0"/>
        <w:ind w:left="569" w:right="905" w:hanging="569"/>
        <w:jc w:val="right"/>
        <w:rPr>
          <w:sz w:val="23"/>
        </w:rPr>
      </w:pPr>
      <w:r>
        <w:rPr>
          <w:w w:val="105"/>
          <w:sz w:val="23"/>
        </w:rPr>
        <w:t>Portions</w:t>
      </w:r>
      <w:r>
        <w:rPr>
          <w:spacing w:val="-11"/>
          <w:w w:val="105"/>
          <w:sz w:val="23"/>
        </w:rPr>
        <w:t> </w:t>
      </w:r>
      <w:r>
        <w:rPr>
          <w:w w:val="105"/>
          <w:sz w:val="23"/>
        </w:rPr>
        <w:t>of</w:t>
      </w:r>
      <w:r>
        <w:rPr>
          <w:spacing w:val="-13"/>
          <w:w w:val="105"/>
          <w:sz w:val="23"/>
        </w:rPr>
        <w:t> </w:t>
      </w:r>
      <w:r>
        <w:rPr>
          <w:w w:val="105"/>
          <w:sz w:val="23"/>
        </w:rPr>
        <w:t>a</w:t>
      </w:r>
      <w:r>
        <w:rPr>
          <w:spacing w:val="-3"/>
          <w:w w:val="105"/>
          <w:sz w:val="23"/>
        </w:rPr>
        <w:t> </w:t>
      </w:r>
      <w:r>
        <w:rPr>
          <w:b/>
          <w:color w:val="585858"/>
          <w:w w:val="105"/>
          <w:sz w:val="23"/>
        </w:rPr>
        <w:t>walkway</w:t>
      </w:r>
      <w:r>
        <w:rPr>
          <w:b/>
          <w:color w:val="585858"/>
          <w:spacing w:val="-8"/>
          <w:w w:val="105"/>
          <w:sz w:val="23"/>
        </w:rPr>
        <w:t> </w:t>
      </w:r>
      <w:r>
        <w:rPr>
          <w:w w:val="105"/>
          <w:sz w:val="23"/>
        </w:rPr>
        <w:t>are</w:t>
      </w:r>
      <w:r>
        <w:rPr>
          <w:spacing w:val="-8"/>
          <w:w w:val="105"/>
          <w:sz w:val="23"/>
        </w:rPr>
        <w:t> </w:t>
      </w:r>
      <w:r>
        <w:rPr>
          <w:w w:val="105"/>
          <w:sz w:val="23"/>
        </w:rPr>
        <w:t>permitted</w:t>
      </w:r>
      <w:r>
        <w:rPr>
          <w:spacing w:val="-8"/>
          <w:w w:val="105"/>
          <w:sz w:val="23"/>
        </w:rPr>
        <w:t> </w:t>
      </w:r>
      <w:r>
        <w:rPr>
          <w:w w:val="105"/>
          <w:sz w:val="23"/>
        </w:rPr>
        <w:t>to</w:t>
      </w:r>
      <w:r>
        <w:rPr>
          <w:spacing w:val="-7"/>
          <w:w w:val="105"/>
          <w:sz w:val="23"/>
        </w:rPr>
        <w:t> </w:t>
      </w:r>
      <w:r>
        <w:rPr>
          <w:w w:val="105"/>
          <w:sz w:val="23"/>
        </w:rPr>
        <w:t>be</w:t>
      </w:r>
      <w:r>
        <w:rPr>
          <w:spacing w:val="-6"/>
          <w:w w:val="105"/>
          <w:sz w:val="23"/>
        </w:rPr>
        <w:t> </w:t>
      </w:r>
      <w:r>
        <w:rPr>
          <w:w w:val="105"/>
          <w:sz w:val="23"/>
        </w:rPr>
        <w:t>less</w:t>
      </w:r>
      <w:r>
        <w:rPr>
          <w:spacing w:val="-6"/>
          <w:w w:val="105"/>
          <w:sz w:val="23"/>
        </w:rPr>
        <w:t> </w:t>
      </w:r>
      <w:r>
        <w:rPr>
          <w:w w:val="105"/>
          <w:sz w:val="23"/>
        </w:rPr>
        <w:t>than</w:t>
      </w:r>
      <w:r>
        <w:rPr>
          <w:spacing w:val="-8"/>
          <w:w w:val="105"/>
          <w:sz w:val="23"/>
        </w:rPr>
        <w:t> </w:t>
      </w:r>
      <w:r>
        <w:rPr>
          <w:w w:val="105"/>
          <w:sz w:val="23"/>
        </w:rPr>
        <w:t>1.1</w:t>
      </w:r>
      <w:r>
        <w:rPr>
          <w:spacing w:val="-5"/>
          <w:w w:val="105"/>
          <w:sz w:val="23"/>
        </w:rPr>
        <w:t> </w:t>
      </w:r>
      <w:r>
        <w:rPr>
          <w:w w:val="105"/>
          <w:sz w:val="23"/>
        </w:rPr>
        <w:t>metres</w:t>
      </w:r>
      <w:r>
        <w:rPr>
          <w:spacing w:val="-5"/>
          <w:w w:val="105"/>
          <w:sz w:val="23"/>
        </w:rPr>
        <w:t> </w:t>
      </w:r>
      <w:r>
        <w:rPr>
          <w:w w:val="105"/>
          <w:sz w:val="23"/>
        </w:rPr>
        <w:t>wide where</w:t>
      </w:r>
      <w:r>
        <w:rPr>
          <w:spacing w:val="-12"/>
          <w:w w:val="105"/>
          <w:sz w:val="23"/>
        </w:rPr>
        <w:t> </w:t>
      </w:r>
      <w:r>
        <w:rPr>
          <w:spacing w:val="-5"/>
          <w:w w:val="105"/>
          <w:sz w:val="23"/>
        </w:rPr>
        <w:t>the</w:t>
      </w:r>
    </w:p>
    <w:p>
      <w:pPr>
        <w:pStyle w:val="BodyText"/>
        <w:spacing w:before="19"/>
        <w:ind w:left="0" w:right="984"/>
        <w:jc w:val="right"/>
      </w:pPr>
      <w:r>
        <w:rPr>
          <w:b/>
          <w:color w:val="585858"/>
          <w:w w:val="105"/>
        </w:rPr>
        <w:t>walkway</w:t>
      </w:r>
      <w:r>
        <w:rPr>
          <w:b/>
          <w:color w:val="585858"/>
          <w:spacing w:val="-8"/>
          <w:w w:val="105"/>
        </w:rPr>
        <w:t> </w:t>
      </w:r>
      <w:r>
        <w:rPr>
          <w:w w:val="105"/>
        </w:rPr>
        <w:t>is</w:t>
      </w:r>
      <w:r>
        <w:rPr>
          <w:spacing w:val="-2"/>
          <w:w w:val="105"/>
        </w:rPr>
        <w:t> </w:t>
      </w:r>
      <w:r>
        <w:rPr>
          <w:w w:val="105"/>
        </w:rPr>
        <w:t>provided</w:t>
      </w:r>
      <w:r>
        <w:rPr>
          <w:spacing w:val="-12"/>
          <w:w w:val="105"/>
        </w:rPr>
        <w:t> </w:t>
      </w:r>
      <w:r>
        <w:rPr>
          <w:w w:val="105"/>
        </w:rPr>
        <w:t>in</w:t>
      </w:r>
      <w:r>
        <w:rPr>
          <w:spacing w:val="-7"/>
          <w:w w:val="105"/>
        </w:rPr>
        <w:t> </w:t>
      </w:r>
      <w:r>
        <w:rPr>
          <w:w w:val="105"/>
        </w:rPr>
        <w:t>an</w:t>
      </w:r>
      <w:r>
        <w:rPr>
          <w:spacing w:val="-2"/>
          <w:w w:val="105"/>
        </w:rPr>
        <w:t> </w:t>
      </w:r>
      <w:r>
        <w:rPr>
          <w:w w:val="105"/>
        </w:rPr>
        <w:t>existing</w:t>
      </w:r>
      <w:r>
        <w:rPr>
          <w:spacing w:val="-10"/>
          <w:w w:val="105"/>
        </w:rPr>
        <w:t> </w:t>
      </w:r>
      <w:r>
        <w:rPr>
          <w:b/>
          <w:color w:val="585858"/>
          <w:w w:val="105"/>
        </w:rPr>
        <w:t>yard</w:t>
      </w:r>
      <w:r>
        <w:rPr>
          <w:b/>
          <w:color w:val="585858"/>
          <w:spacing w:val="-12"/>
          <w:w w:val="105"/>
        </w:rPr>
        <w:t> </w:t>
      </w:r>
      <w:r>
        <w:rPr>
          <w:w w:val="105"/>
        </w:rPr>
        <w:t>that</w:t>
      </w:r>
      <w:r>
        <w:rPr>
          <w:spacing w:val="-4"/>
          <w:w w:val="105"/>
        </w:rPr>
        <w:t> </w:t>
      </w:r>
      <w:r>
        <w:rPr>
          <w:w w:val="105"/>
        </w:rPr>
        <w:t>is</w:t>
      </w:r>
      <w:r>
        <w:rPr>
          <w:spacing w:val="-9"/>
          <w:w w:val="105"/>
        </w:rPr>
        <w:t> </w:t>
      </w:r>
      <w:r>
        <w:rPr>
          <w:w w:val="105"/>
        </w:rPr>
        <w:t>less</w:t>
      </w:r>
      <w:r>
        <w:rPr>
          <w:spacing w:val="-9"/>
          <w:w w:val="105"/>
        </w:rPr>
        <w:t> </w:t>
      </w:r>
      <w:r>
        <w:rPr>
          <w:w w:val="105"/>
        </w:rPr>
        <w:t>than</w:t>
      </w:r>
      <w:r>
        <w:rPr>
          <w:spacing w:val="-7"/>
          <w:w w:val="105"/>
        </w:rPr>
        <w:t> </w:t>
      </w:r>
      <w:r>
        <w:rPr>
          <w:w w:val="105"/>
        </w:rPr>
        <w:t>1.1</w:t>
      </w:r>
      <w:r>
        <w:rPr>
          <w:spacing w:val="-3"/>
          <w:w w:val="105"/>
        </w:rPr>
        <w:t> </w:t>
      </w:r>
      <w:r>
        <w:rPr>
          <w:w w:val="105"/>
        </w:rPr>
        <w:t>metres</w:t>
      </w:r>
      <w:r>
        <w:rPr>
          <w:spacing w:val="-9"/>
          <w:w w:val="105"/>
        </w:rPr>
        <w:t> </w:t>
      </w:r>
      <w:r>
        <w:rPr>
          <w:w w:val="105"/>
        </w:rPr>
        <w:t>in</w:t>
      </w:r>
      <w:r>
        <w:rPr>
          <w:spacing w:val="-7"/>
          <w:w w:val="105"/>
        </w:rPr>
        <w:t> </w:t>
      </w:r>
      <w:r>
        <w:rPr>
          <w:w w:val="105"/>
        </w:rPr>
        <w:t>width</w:t>
      </w:r>
      <w:r>
        <w:rPr>
          <w:spacing w:val="-7"/>
          <w:w w:val="105"/>
        </w:rPr>
        <w:t> </w:t>
      </w:r>
      <w:r>
        <w:rPr>
          <w:spacing w:val="-5"/>
          <w:w w:val="105"/>
        </w:rPr>
        <w:t>if:</w:t>
      </w:r>
    </w:p>
    <w:p>
      <w:pPr>
        <w:pStyle w:val="ListParagraph"/>
        <w:numPr>
          <w:ilvl w:val="4"/>
          <w:numId w:val="21"/>
        </w:numPr>
        <w:tabs>
          <w:tab w:pos="2529" w:val="left" w:leader="none"/>
        </w:tabs>
        <w:spacing w:line="240" w:lineRule="auto" w:before="249" w:after="0"/>
        <w:ind w:left="2529" w:right="0" w:hanging="568"/>
        <w:jc w:val="left"/>
        <w:rPr>
          <w:sz w:val="23"/>
        </w:rPr>
      </w:pPr>
      <w:r>
        <w:rPr>
          <w:w w:val="105"/>
          <w:sz w:val="23"/>
        </w:rPr>
        <w:t>the</w:t>
      </w:r>
      <w:r>
        <w:rPr>
          <w:spacing w:val="-13"/>
          <w:w w:val="105"/>
          <w:sz w:val="23"/>
        </w:rPr>
        <w:t> </w:t>
      </w:r>
      <w:r>
        <w:rPr>
          <w:b/>
          <w:color w:val="585858"/>
          <w:w w:val="105"/>
          <w:sz w:val="23"/>
        </w:rPr>
        <w:t>walkway</w:t>
      </w:r>
      <w:r>
        <w:rPr>
          <w:b/>
          <w:color w:val="585858"/>
          <w:spacing w:val="-9"/>
          <w:w w:val="105"/>
          <w:sz w:val="23"/>
        </w:rPr>
        <w:t> </w:t>
      </w:r>
      <w:r>
        <w:rPr>
          <w:w w:val="105"/>
          <w:sz w:val="23"/>
        </w:rPr>
        <w:t>is</w:t>
      </w:r>
      <w:r>
        <w:rPr>
          <w:spacing w:val="-6"/>
          <w:w w:val="105"/>
          <w:sz w:val="23"/>
        </w:rPr>
        <w:t> </w:t>
      </w:r>
      <w:r>
        <w:rPr>
          <w:w w:val="105"/>
          <w:sz w:val="23"/>
        </w:rPr>
        <w:t>designed</w:t>
      </w:r>
      <w:r>
        <w:rPr>
          <w:spacing w:val="-13"/>
          <w:w w:val="105"/>
          <w:sz w:val="23"/>
        </w:rPr>
        <w:t> </w:t>
      </w:r>
      <w:r>
        <w:rPr>
          <w:w w:val="105"/>
          <w:sz w:val="23"/>
        </w:rPr>
        <w:t>in</w:t>
      </w:r>
      <w:r>
        <w:rPr>
          <w:spacing w:val="-9"/>
          <w:w w:val="105"/>
          <w:sz w:val="23"/>
        </w:rPr>
        <w:t> </w:t>
      </w:r>
      <w:r>
        <w:rPr>
          <w:w w:val="105"/>
          <w:sz w:val="23"/>
        </w:rPr>
        <w:t>a</w:t>
      </w:r>
      <w:r>
        <w:rPr>
          <w:spacing w:val="-5"/>
          <w:w w:val="105"/>
          <w:sz w:val="23"/>
        </w:rPr>
        <w:t> </w:t>
      </w:r>
      <w:r>
        <w:rPr>
          <w:w w:val="105"/>
          <w:sz w:val="23"/>
        </w:rPr>
        <w:t>manner</w:t>
      </w:r>
      <w:r>
        <w:rPr>
          <w:spacing w:val="-8"/>
          <w:w w:val="105"/>
          <w:sz w:val="23"/>
        </w:rPr>
        <w:t> </w:t>
      </w:r>
      <w:r>
        <w:rPr>
          <w:w w:val="105"/>
          <w:sz w:val="23"/>
        </w:rPr>
        <w:t>that</w:t>
      </w:r>
      <w:r>
        <w:rPr>
          <w:spacing w:val="-7"/>
          <w:w w:val="105"/>
          <w:sz w:val="23"/>
        </w:rPr>
        <w:t> </w:t>
      </w:r>
      <w:r>
        <w:rPr>
          <w:w w:val="105"/>
          <w:sz w:val="23"/>
        </w:rPr>
        <w:t>provides</w:t>
      </w:r>
      <w:r>
        <w:rPr>
          <w:spacing w:val="-5"/>
          <w:w w:val="105"/>
          <w:sz w:val="23"/>
        </w:rPr>
        <w:t> </w:t>
      </w:r>
      <w:r>
        <w:rPr>
          <w:w w:val="105"/>
          <w:sz w:val="23"/>
        </w:rPr>
        <w:t>the</w:t>
      </w:r>
      <w:r>
        <w:rPr>
          <w:spacing w:val="-8"/>
          <w:w w:val="105"/>
          <w:sz w:val="23"/>
        </w:rPr>
        <w:t> </w:t>
      </w:r>
      <w:r>
        <w:rPr>
          <w:w w:val="105"/>
          <w:sz w:val="23"/>
        </w:rPr>
        <w:t>greatest</w:t>
      </w:r>
      <w:r>
        <w:rPr>
          <w:spacing w:val="-6"/>
          <w:w w:val="105"/>
          <w:sz w:val="23"/>
        </w:rPr>
        <w:t> </w:t>
      </w:r>
      <w:r>
        <w:rPr>
          <w:spacing w:val="-2"/>
          <w:w w:val="105"/>
          <w:sz w:val="23"/>
        </w:rPr>
        <w:t>possible</w:t>
      </w:r>
    </w:p>
    <w:p>
      <w:pPr>
        <w:pStyle w:val="BodyText"/>
        <w:spacing w:before="11"/>
        <w:ind w:left="2530"/>
      </w:pPr>
      <w:r>
        <w:rPr>
          <w:b/>
          <w:color w:val="585858"/>
          <w:w w:val="105"/>
        </w:rPr>
        <w:t>walkway</w:t>
      </w:r>
      <w:r>
        <w:rPr>
          <w:b/>
          <w:color w:val="585858"/>
          <w:spacing w:val="-9"/>
          <w:w w:val="105"/>
        </w:rPr>
        <w:t> </w:t>
      </w:r>
      <w:r>
        <w:rPr>
          <w:w w:val="105"/>
        </w:rPr>
        <w:t>width</w:t>
      </w:r>
      <w:r>
        <w:rPr>
          <w:spacing w:val="-2"/>
          <w:w w:val="105"/>
        </w:rPr>
        <w:t> </w:t>
      </w:r>
      <w:r>
        <w:rPr>
          <w:w w:val="105"/>
        </w:rPr>
        <w:t>based</w:t>
      </w:r>
      <w:r>
        <w:rPr>
          <w:spacing w:val="-8"/>
          <w:w w:val="105"/>
        </w:rPr>
        <w:t> </w:t>
      </w:r>
      <w:r>
        <w:rPr>
          <w:w w:val="105"/>
        </w:rPr>
        <w:t>on</w:t>
      </w:r>
      <w:r>
        <w:rPr>
          <w:spacing w:val="-8"/>
          <w:w w:val="105"/>
        </w:rPr>
        <w:t> </w:t>
      </w:r>
      <w:r>
        <w:rPr>
          <w:w w:val="105"/>
        </w:rPr>
        <w:t>the</w:t>
      </w:r>
      <w:r>
        <w:rPr>
          <w:spacing w:val="-6"/>
          <w:w w:val="105"/>
        </w:rPr>
        <w:t> </w:t>
      </w:r>
      <w:r>
        <w:rPr>
          <w:w w:val="105"/>
        </w:rPr>
        <w:t>dimensions</w:t>
      </w:r>
      <w:r>
        <w:rPr>
          <w:spacing w:val="-10"/>
          <w:w w:val="105"/>
        </w:rPr>
        <w:t> </w:t>
      </w:r>
      <w:r>
        <w:rPr>
          <w:w w:val="105"/>
        </w:rPr>
        <w:t>of</w:t>
      </w:r>
      <w:r>
        <w:rPr>
          <w:spacing w:val="-12"/>
          <w:w w:val="105"/>
        </w:rPr>
        <w:t> </w:t>
      </w:r>
      <w:r>
        <w:rPr>
          <w:w w:val="105"/>
        </w:rPr>
        <w:t>the</w:t>
      </w:r>
      <w:r>
        <w:rPr>
          <w:spacing w:val="-11"/>
          <w:w w:val="105"/>
        </w:rPr>
        <w:t> </w:t>
      </w:r>
      <w:r>
        <w:rPr>
          <w:w w:val="105"/>
        </w:rPr>
        <w:t>existing</w:t>
      </w:r>
      <w:r>
        <w:rPr>
          <w:spacing w:val="-7"/>
          <w:w w:val="105"/>
        </w:rPr>
        <w:t> </w:t>
      </w:r>
      <w:r>
        <w:rPr>
          <w:b/>
          <w:color w:val="585858"/>
          <w:w w:val="105"/>
        </w:rPr>
        <w:t>yard</w:t>
      </w:r>
      <w:r>
        <w:rPr>
          <w:w w:val="105"/>
        </w:rPr>
        <w:t>;</w:t>
      </w:r>
      <w:r>
        <w:rPr>
          <w:spacing w:val="-12"/>
          <w:w w:val="105"/>
        </w:rPr>
        <w:t> </w:t>
      </w:r>
      <w:r>
        <w:rPr>
          <w:spacing w:val="-5"/>
          <w:w w:val="105"/>
        </w:rPr>
        <w:t>and</w:t>
      </w:r>
    </w:p>
    <w:p>
      <w:pPr>
        <w:pStyle w:val="ListParagraph"/>
        <w:numPr>
          <w:ilvl w:val="4"/>
          <w:numId w:val="21"/>
        </w:numPr>
        <w:tabs>
          <w:tab w:pos="2529" w:val="left" w:leader="none"/>
        </w:tabs>
        <w:spacing w:line="240" w:lineRule="auto" w:before="191" w:after="0"/>
        <w:ind w:left="2529" w:right="0" w:hanging="568"/>
        <w:jc w:val="left"/>
        <w:rPr>
          <w:sz w:val="23"/>
        </w:rPr>
      </w:pPr>
      <w:r>
        <w:rPr>
          <w:w w:val="105"/>
          <w:sz w:val="23"/>
        </w:rPr>
        <w:t>the</w:t>
      </w:r>
      <w:r>
        <w:rPr>
          <w:spacing w:val="-13"/>
          <w:w w:val="105"/>
          <w:sz w:val="23"/>
        </w:rPr>
        <w:t> </w:t>
      </w:r>
      <w:r>
        <w:rPr>
          <w:b/>
          <w:color w:val="585858"/>
          <w:w w:val="105"/>
          <w:sz w:val="23"/>
        </w:rPr>
        <w:t>walkway</w:t>
      </w:r>
      <w:r>
        <w:rPr>
          <w:b/>
          <w:color w:val="585858"/>
          <w:spacing w:val="-8"/>
          <w:w w:val="105"/>
          <w:sz w:val="23"/>
        </w:rPr>
        <w:t> </w:t>
      </w:r>
      <w:r>
        <w:rPr>
          <w:w w:val="105"/>
          <w:sz w:val="23"/>
        </w:rPr>
        <w:t>is</w:t>
      </w:r>
      <w:r>
        <w:rPr>
          <w:spacing w:val="-11"/>
          <w:w w:val="105"/>
          <w:sz w:val="23"/>
        </w:rPr>
        <w:t> </w:t>
      </w:r>
      <w:r>
        <w:rPr>
          <w:w w:val="105"/>
          <w:sz w:val="23"/>
        </w:rPr>
        <w:t>a</w:t>
      </w:r>
      <w:r>
        <w:rPr>
          <w:spacing w:val="-4"/>
          <w:w w:val="105"/>
          <w:sz w:val="23"/>
        </w:rPr>
        <w:t> </w:t>
      </w:r>
      <w:r>
        <w:rPr>
          <w:w w:val="105"/>
          <w:sz w:val="23"/>
        </w:rPr>
        <w:t>minimum</w:t>
      </w:r>
      <w:r>
        <w:rPr>
          <w:spacing w:val="-8"/>
          <w:w w:val="105"/>
          <w:sz w:val="23"/>
        </w:rPr>
        <w:t> </w:t>
      </w:r>
      <w:r>
        <w:rPr>
          <w:w w:val="105"/>
          <w:sz w:val="23"/>
        </w:rPr>
        <w:t>of</w:t>
      </w:r>
      <w:r>
        <w:rPr>
          <w:spacing w:val="-7"/>
          <w:w w:val="105"/>
          <w:sz w:val="23"/>
        </w:rPr>
        <w:t> </w:t>
      </w:r>
      <w:r>
        <w:rPr>
          <w:w w:val="105"/>
          <w:sz w:val="23"/>
        </w:rPr>
        <w:t>0.8</w:t>
      </w:r>
      <w:r>
        <w:rPr>
          <w:spacing w:val="-4"/>
          <w:w w:val="105"/>
          <w:sz w:val="23"/>
        </w:rPr>
        <w:t> </w:t>
      </w:r>
      <w:r>
        <w:rPr>
          <w:w w:val="105"/>
          <w:sz w:val="23"/>
        </w:rPr>
        <w:t>metres</w:t>
      </w:r>
      <w:r>
        <w:rPr>
          <w:spacing w:val="-5"/>
          <w:w w:val="105"/>
          <w:sz w:val="23"/>
        </w:rPr>
        <w:t> </w:t>
      </w:r>
      <w:r>
        <w:rPr>
          <w:w w:val="105"/>
          <w:sz w:val="23"/>
        </w:rPr>
        <w:t>wide</w:t>
      </w:r>
      <w:r>
        <w:rPr>
          <w:spacing w:val="-12"/>
          <w:w w:val="105"/>
          <w:sz w:val="23"/>
        </w:rPr>
        <w:t> </w:t>
      </w:r>
      <w:r>
        <w:rPr>
          <w:w w:val="105"/>
          <w:sz w:val="23"/>
        </w:rPr>
        <w:t>at</w:t>
      </w:r>
      <w:r>
        <w:rPr>
          <w:spacing w:val="-6"/>
          <w:w w:val="105"/>
          <w:sz w:val="23"/>
        </w:rPr>
        <w:t> </w:t>
      </w:r>
      <w:r>
        <w:rPr>
          <w:w w:val="105"/>
          <w:sz w:val="23"/>
        </w:rPr>
        <w:t>the</w:t>
      </w:r>
      <w:r>
        <w:rPr>
          <w:spacing w:val="-12"/>
          <w:w w:val="105"/>
          <w:sz w:val="23"/>
        </w:rPr>
        <w:t> </w:t>
      </w:r>
      <w:r>
        <w:rPr>
          <w:w w:val="105"/>
          <w:sz w:val="23"/>
        </w:rPr>
        <w:t>narrowest</w:t>
      </w:r>
      <w:r>
        <w:rPr>
          <w:spacing w:val="-6"/>
          <w:w w:val="105"/>
          <w:sz w:val="23"/>
        </w:rPr>
        <w:t> </w:t>
      </w:r>
      <w:r>
        <w:rPr>
          <w:w w:val="105"/>
          <w:sz w:val="23"/>
        </w:rPr>
        <w:t>point;</w:t>
      </w:r>
      <w:r>
        <w:rPr>
          <w:spacing w:val="-6"/>
          <w:w w:val="105"/>
          <w:sz w:val="23"/>
        </w:rPr>
        <w:t> </w:t>
      </w:r>
      <w:r>
        <w:rPr>
          <w:spacing w:val="-5"/>
          <w:w w:val="105"/>
          <w:sz w:val="23"/>
        </w:rPr>
        <w:t>and</w:t>
      </w:r>
    </w:p>
    <w:p>
      <w:pPr>
        <w:pStyle w:val="ListParagraph"/>
        <w:numPr>
          <w:ilvl w:val="4"/>
          <w:numId w:val="21"/>
        </w:numPr>
        <w:tabs>
          <w:tab w:pos="2530" w:val="left" w:leader="none"/>
        </w:tabs>
        <w:spacing w:line="249" w:lineRule="auto" w:before="198" w:after="0"/>
        <w:ind w:left="2530" w:right="1129" w:hanging="569"/>
        <w:jc w:val="left"/>
        <w:rPr>
          <w:sz w:val="23"/>
        </w:rPr>
      </w:pPr>
      <w:r>
        <w:rPr>
          <w:w w:val="105"/>
          <w:sz w:val="23"/>
        </w:rPr>
        <w:t>all</w:t>
      </w:r>
      <w:r>
        <w:rPr>
          <w:spacing w:val="-8"/>
          <w:w w:val="105"/>
          <w:sz w:val="23"/>
        </w:rPr>
        <w:t> </w:t>
      </w:r>
      <w:r>
        <w:rPr>
          <w:w w:val="105"/>
          <w:sz w:val="23"/>
        </w:rPr>
        <w:t>portions</w:t>
      </w:r>
      <w:r>
        <w:rPr>
          <w:spacing w:val="-8"/>
          <w:w w:val="105"/>
          <w:sz w:val="23"/>
        </w:rPr>
        <w:t> </w:t>
      </w:r>
      <w:r>
        <w:rPr>
          <w:w w:val="105"/>
          <w:sz w:val="23"/>
        </w:rPr>
        <w:t>of</w:t>
      </w:r>
      <w:r>
        <w:rPr>
          <w:spacing w:val="-10"/>
          <w:w w:val="105"/>
          <w:sz w:val="23"/>
        </w:rPr>
        <w:t> </w:t>
      </w:r>
      <w:r>
        <w:rPr>
          <w:w w:val="105"/>
          <w:sz w:val="23"/>
        </w:rPr>
        <w:t>the</w:t>
      </w:r>
      <w:r>
        <w:rPr>
          <w:spacing w:val="-8"/>
          <w:w w:val="105"/>
          <w:sz w:val="23"/>
        </w:rPr>
        <w:t> </w:t>
      </w:r>
      <w:r>
        <w:rPr>
          <w:b/>
          <w:color w:val="585858"/>
          <w:w w:val="105"/>
          <w:sz w:val="23"/>
        </w:rPr>
        <w:t>walkway</w:t>
      </w:r>
      <w:r>
        <w:rPr>
          <w:b/>
          <w:color w:val="585858"/>
          <w:spacing w:val="-6"/>
          <w:w w:val="105"/>
          <w:sz w:val="23"/>
        </w:rPr>
        <w:t> </w:t>
      </w:r>
      <w:r>
        <w:rPr>
          <w:w w:val="105"/>
          <w:sz w:val="23"/>
        </w:rPr>
        <w:t>outside</w:t>
      </w:r>
      <w:r>
        <w:rPr>
          <w:spacing w:val="-4"/>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existing</w:t>
      </w:r>
      <w:r>
        <w:rPr>
          <w:spacing w:val="-9"/>
          <w:w w:val="105"/>
          <w:sz w:val="23"/>
        </w:rPr>
        <w:t> </w:t>
      </w:r>
      <w:r>
        <w:rPr>
          <w:b/>
          <w:color w:val="585858"/>
          <w:w w:val="105"/>
          <w:sz w:val="23"/>
        </w:rPr>
        <w:t>yard</w:t>
      </w:r>
      <w:r>
        <w:rPr>
          <w:b/>
          <w:color w:val="585858"/>
          <w:spacing w:val="-10"/>
          <w:w w:val="105"/>
          <w:sz w:val="23"/>
        </w:rPr>
        <w:t> </w:t>
      </w:r>
      <w:r>
        <w:rPr>
          <w:w w:val="105"/>
          <w:sz w:val="23"/>
        </w:rPr>
        <w:t>are</w:t>
      </w:r>
      <w:r>
        <w:rPr>
          <w:spacing w:val="-9"/>
          <w:w w:val="105"/>
          <w:sz w:val="23"/>
        </w:rPr>
        <w:t> </w:t>
      </w:r>
      <w:r>
        <w:rPr>
          <w:w w:val="105"/>
          <w:sz w:val="23"/>
        </w:rPr>
        <w:t>a</w:t>
      </w:r>
      <w:r>
        <w:rPr>
          <w:spacing w:val="-1"/>
          <w:w w:val="105"/>
          <w:sz w:val="23"/>
        </w:rPr>
        <w:t> </w:t>
      </w:r>
      <w:r>
        <w:rPr>
          <w:w w:val="105"/>
          <w:sz w:val="23"/>
        </w:rPr>
        <w:t>minimum of 1.1 metres wide.</w:t>
      </w:r>
    </w:p>
    <w:p>
      <w:pPr>
        <w:pStyle w:val="BodyText"/>
        <w:spacing w:before="18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1"/>
        </w:numPr>
        <w:tabs>
          <w:tab w:pos="1391" w:val="left" w:leader="none"/>
        </w:tabs>
        <w:spacing w:line="240" w:lineRule="auto" w:before="0" w:after="0"/>
        <w:ind w:left="1391" w:right="0" w:hanging="1131"/>
        <w:jc w:val="left"/>
      </w:pPr>
      <w:r>
        <w:rPr>
          <w:color w:val="1F487C"/>
          <w:spacing w:val="-6"/>
        </w:rPr>
        <w:t>Maximum</w:t>
      </w:r>
      <w:r>
        <w:rPr>
          <w:color w:val="1F487C"/>
          <w:spacing w:val="-7"/>
        </w:rPr>
        <w:t> </w:t>
      </w:r>
      <w:r>
        <w:rPr>
          <w:color w:val="1F487C"/>
          <w:spacing w:val="-6"/>
        </w:rPr>
        <w:t>Number</w:t>
      </w:r>
      <w:r>
        <w:rPr>
          <w:color w:val="1F487C"/>
          <w:spacing w:val="-12"/>
        </w:rPr>
        <w:t> </w:t>
      </w:r>
      <w:r>
        <w:rPr>
          <w:color w:val="1F487C"/>
          <w:spacing w:val="-6"/>
        </w:rPr>
        <w:t>of</w:t>
      </w:r>
      <w:r>
        <w:rPr>
          <w:color w:val="1F487C"/>
          <w:spacing w:val="-15"/>
        </w:rPr>
        <w:t> </w:t>
      </w:r>
      <w:r>
        <w:rPr>
          <w:color w:val="1F487C"/>
          <w:spacing w:val="-6"/>
        </w:rPr>
        <w:t>Bedrooms</w:t>
      </w:r>
    </w:p>
    <w:p>
      <w:pPr>
        <w:pStyle w:val="ListParagraph"/>
        <w:numPr>
          <w:ilvl w:val="2"/>
          <w:numId w:val="21"/>
        </w:numPr>
        <w:tabs>
          <w:tab w:pos="1391" w:val="left" w:leader="none"/>
        </w:tabs>
        <w:spacing w:line="240" w:lineRule="auto" w:before="263" w:after="0"/>
        <w:ind w:left="1391" w:right="0" w:hanging="1131"/>
        <w:jc w:val="left"/>
        <w:rPr>
          <w:sz w:val="23"/>
        </w:rPr>
      </w:pPr>
      <w:r>
        <w:rPr>
          <w:w w:val="105"/>
          <w:sz w:val="23"/>
        </w:rPr>
        <w:t>A</w:t>
      </w:r>
      <w:r>
        <w:rPr>
          <w:spacing w:val="-12"/>
          <w:w w:val="105"/>
          <w:sz w:val="23"/>
        </w:rPr>
        <w:t> </w:t>
      </w:r>
      <w:r>
        <w:rPr>
          <w:w w:val="105"/>
          <w:sz w:val="23"/>
        </w:rPr>
        <w:t>maximum</w:t>
      </w:r>
      <w:r>
        <w:rPr>
          <w:spacing w:val="-5"/>
          <w:w w:val="105"/>
          <w:sz w:val="23"/>
        </w:rPr>
        <w:t> </w:t>
      </w:r>
      <w:r>
        <w:rPr>
          <w:w w:val="105"/>
          <w:sz w:val="23"/>
        </w:rPr>
        <w:t>of</w:t>
      </w:r>
      <w:r>
        <w:rPr>
          <w:spacing w:val="-12"/>
          <w:w w:val="105"/>
          <w:sz w:val="23"/>
        </w:rPr>
        <w:t> </w:t>
      </w:r>
      <w:r>
        <w:rPr>
          <w:w w:val="105"/>
          <w:sz w:val="23"/>
        </w:rPr>
        <w:t>8</w:t>
      </w:r>
      <w:r>
        <w:rPr>
          <w:spacing w:val="-6"/>
          <w:w w:val="105"/>
          <w:sz w:val="23"/>
        </w:rPr>
        <w:t> </w:t>
      </w:r>
      <w:r>
        <w:rPr>
          <w:b/>
          <w:color w:val="585858"/>
          <w:w w:val="105"/>
          <w:sz w:val="23"/>
        </w:rPr>
        <w:t>bedrooms</w:t>
      </w:r>
      <w:r>
        <w:rPr>
          <w:b/>
          <w:color w:val="585858"/>
          <w:spacing w:val="-5"/>
          <w:w w:val="105"/>
          <w:sz w:val="23"/>
        </w:rPr>
        <w:t> </w:t>
      </w:r>
      <w:r>
        <w:rPr>
          <w:w w:val="105"/>
          <w:sz w:val="23"/>
        </w:rPr>
        <w:t>are</w:t>
      </w:r>
      <w:r>
        <w:rPr>
          <w:spacing w:val="-4"/>
          <w:w w:val="105"/>
          <w:sz w:val="23"/>
        </w:rPr>
        <w:t> </w:t>
      </w:r>
      <w:r>
        <w:rPr>
          <w:w w:val="105"/>
          <w:sz w:val="23"/>
        </w:rPr>
        <w:t>permitted</w:t>
      </w:r>
      <w:r>
        <w:rPr>
          <w:spacing w:val="-6"/>
          <w:w w:val="105"/>
          <w:sz w:val="23"/>
        </w:rPr>
        <w:t> </w:t>
      </w:r>
      <w:r>
        <w:rPr>
          <w:w w:val="105"/>
          <w:sz w:val="23"/>
        </w:rPr>
        <w:t>per</w:t>
      </w:r>
      <w:r>
        <w:rPr>
          <w:spacing w:val="-4"/>
          <w:w w:val="105"/>
          <w:sz w:val="23"/>
        </w:rPr>
        <w:t> </w:t>
      </w:r>
      <w:r>
        <w:rPr>
          <w:b/>
          <w:color w:val="585858"/>
          <w:w w:val="105"/>
          <w:sz w:val="23"/>
        </w:rPr>
        <w:t>lot</w:t>
      </w:r>
      <w:r>
        <w:rPr>
          <w:w w:val="105"/>
          <w:sz w:val="23"/>
        </w:rPr>
        <w:t>,</w:t>
      </w:r>
      <w:r>
        <w:rPr>
          <w:spacing w:val="-10"/>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aggregate,</w:t>
      </w:r>
      <w:r>
        <w:rPr>
          <w:spacing w:val="-4"/>
          <w:w w:val="105"/>
          <w:sz w:val="23"/>
        </w:rPr>
        <w:t> </w:t>
      </w:r>
      <w:r>
        <w:rPr>
          <w:spacing w:val="-5"/>
          <w:w w:val="105"/>
          <w:sz w:val="23"/>
        </w:rPr>
        <w:t>on:</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Any</w:t>
      </w:r>
      <w:r>
        <w:rPr>
          <w:spacing w:val="-8"/>
          <w:w w:val="105"/>
          <w:sz w:val="23"/>
        </w:rPr>
        <w:t> </w:t>
      </w:r>
      <w:r>
        <w:rPr>
          <w:b/>
          <w:color w:val="585858"/>
          <w:w w:val="105"/>
          <w:sz w:val="23"/>
        </w:rPr>
        <w:t>lot</w:t>
      </w:r>
      <w:r>
        <w:rPr>
          <w:b/>
          <w:color w:val="585858"/>
          <w:spacing w:val="-1"/>
          <w:w w:val="105"/>
          <w:sz w:val="23"/>
        </w:rPr>
        <w:t> </w:t>
      </w:r>
      <w:r>
        <w:rPr>
          <w:w w:val="105"/>
          <w:sz w:val="23"/>
        </w:rPr>
        <w:t>in</w:t>
      </w:r>
      <w:r>
        <w:rPr>
          <w:spacing w:val="-5"/>
          <w:w w:val="105"/>
          <w:sz w:val="23"/>
        </w:rPr>
        <w:t> </w:t>
      </w:r>
      <w:r>
        <w:rPr>
          <w:w w:val="105"/>
          <w:sz w:val="23"/>
        </w:rPr>
        <w:t>the</w:t>
      </w:r>
      <w:r>
        <w:rPr>
          <w:spacing w:val="-10"/>
          <w:w w:val="105"/>
          <w:sz w:val="23"/>
        </w:rPr>
        <w:t> </w:t>
      </w:r>
      <w:r>
        <w:rPr>
          <w:w w:val="105"/>
          <w:sz w:val="23"/>
        </w:rPr>
        <w:t>Urban</w:t>
      </w:r>
      <w:r>
        <w:rPr>
          <w:spacing w:val="-6"/>
          <w:w w:val="105"/>
          <w:sz w:val="23"/>
        </w:rPr>
        <w:t> </w:t>
      </w:r>
      <w:r>
        <w:rPr>
          <w:w w:val="105"/>
          <w:sz w:val="23"/>
        </w:rPr>
        <w:t>Residential</w:t>
      </w:r>
      <w:r>
        <w:rPr>
          <w:spacing w:val="-7"/>
          <w:w w:val="105"/>
          <w:sz w:val="23"/>
        </w:rPr>
        <w:t> </w:t>
      </w:r>
      <w:r>
        <w:rPr>
          <w:w w:val="105"/>
          <w:sz w:val="23"/>
        </w:rPr>
        <w:t>Zones,</w:t>
      </w:r>
      <w:r>
        <w:rPr>
          <w:spacing w:val="-10"/>
          <w:w w:val="105"/>
          <w:sz w:val="23"/>
        </w:rPr>
        <w:t> </w:t>
      </w:r>
      <w:r>
        <w:rPr>
          <w:w w:val="105"/>
          <w:sz w:val="23"/>
        </w:rPr>
        <w:t>DR</w:t>
      </w:r>
      <w:r>
        <w:rPr>
          <w:spacing w:val="-6"/>
          <w:w w:val="105"/>
          <w:sz w:val="23"/>
        </w:rPr>
        <w:t> </w:t>
      </w:r>
      <w:r>
        <w:rPr>
          <w:w w:val="105"/>
          <w:sz w:val="23"/>
        </w:rPr>
        <w:t>Zone</w:t>
      </w:r>
      <w:r>
        <w:rPr>
          <w:spacing w:val="-10"/>
          <w:w w:val="105"/>
          <w:sz w:val="23"/>
        </w:rPr>
        <w:t> </w:t>
      </w:r>
      <w:r>
        <w:rPr>
          <w:w w:val="105"/>
          <w:sz w:val="23"/>
        </w:rPr>
        <w:t>and</w:t>
      </w:r>
      <w:r>
        <w:rPr>
          <w:spacing w:val="-10"/>
          <w:w w:val="105"/>
          <w:sz w:val="23"/>
        </w:rPr>
        <w:t> </w:t>
      </w:r>
      <w:r>
        <w:rPr>
          <w:w w:val="105"/>
          <w:sz w:val="23"/>
        </w:rPr>
        <w:t>the</w:t>
      </w:r>
      <w:r>
        <w:rPr>
          <w:spacing w:val="-2"/>
          <w:w w:val="105"/>
          <w:sz w:val="23"/>
        </w:rPr>
        <w:t> </w:t>
      </w:r>
      <w:r>
        <w:rPr>
          <w:w w:val="105"/>
          <w:sz w:val="23"/>
        </w:rPr>
        <w:t>HCD1</w:t>
      </w:r>
      <w:r>
        <w:rPr>
          <w:spacing w:val="-7"/>
          <w:w w:val="105"/>
          <w:sz w:val="23"/>
        </w:rPr>
        <w:t> </w:t>
      </w:r>
      <w:r>
        <w:rPr>
          <w:w w:val="105"/>
          <w:sz w:val="23"/>
        </w:rPr>
        <w:t>Zone;</w:t>
      </w:r>
      <w:r>
        <w:rPr>
          <w:spacing w:val="-3"/>
          <w:w w:val="105"/>
          <w:sz w:val="23"/>
        </w:rPr>
        <w:t> </w:t>
      </w:r>
      <w:r>
        <w:rPr>
          <w:spacing w:val="-5"/>
          <w:w w:val="105"/>
          <w:sz w:val="23"/>
        </w:rPr>
        <w:t>and</w:t>
      </w:r>
    </w:p>
    <w:p>
      <w:pPr>
        <w:pStyle w:val="ListParagraph"/>
        <w:numPr>
          <w:ilvl w:val="3"/>
          <w:numId w:val="21"/>
        </w:numPr>
        <w:tabs>
          <w:tab w:pos="1961" w:val="left" w:leader="none"/>
        </w:tabs>
        <w:spacing w:line="254" w:lineRule="auto" w:before="249" w:after="0"/>
        <w:ind w:left="1961" w:right="983" w:hanging="570"/>
        <w:jc w:val="left"/>
        <w:rPr>
          <w:sz w:val="23"/>
        </w:rPr>
      </w:pPr>
      <w:r>
        <w:rPr>
          <w:w w:val="105"/>
          <w:sz w:val="23"/>
        </w:rPr>
        <w:t>A</w:t>
      </w:r>
      <w:r>
        <w:rPr>
          <w:spacing w:val="-11"/>
          <w:w w:val="105"/>
          <w:sz w:val="23"/>
        </w:rPr>
        <w:t> </w:t>
      </w:r>
      <w:r>
        <w:rPr>
          <w:b/>
          <w:color w:val="585858"/>
          <w:w w:val="105"/>
          <w:sz w:val="23"/>
        </w:rPr>
        <w:t>lot</w:t>
      </w:r>
      <w:r>
        <w:rPr>
          <w:b/>
          <w:color w:val="585858"/>
          <w:spacing w:val="-2"/>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Urban</w:t>
      </w:r>
      <w:r>
        <w:rPr>
          <w:spacing w:val="-7"/>
          <w:w w:val="105"/>
          <w:sz w:val="23"/>
        </w:rPr>
        <w:t> </w:t>
      </w:r>
      <w:r>
        <w:rPr>
          <w:w w:val="105"/>
          <w:sz w:val="23"/>
        </w:rPr>
        <w:t>Multi-Residential</w:t>
      </w:r>
      <w:r>
        <w:rPr>
          <w:spacing w:val="-8"/>
          <w:w w:val="105"/>
          <w:sz w:val="23"/>
        </w:rPr>
        <w:t> </w:t>
      </w:r>
      <w:r>
        <w:rPr>
          <w:w w:val="105"/>
          <w:sz w:val="23"/>
        </w:rPr>
        <w:t>Zone</w:t>
      </w:r>
      <w:r>
        <w:rPr>
          <w:spacing w:val="-8"/>
          <w:w w:val="105"/>
          <w:sz w:val="23"/>
        </w:rPr>
        <w:t> </w:t>
      </w:r>
      <w:r>
        <w:rPr>
          <w:w w:val="105"/>
          <w:sz w:val="23"/>
        </w:rPr>
        <w:t>or</w:t>
      </w:r>
      <w:r>
        <w:rPr>
          <w:spacing w:val="-6"/>
          <w:w w:val="105"/>
          <w:sz w:val="23"/>
        </w:rPr>
        <w:t> </w:t>
      </w:r>
      <w:r>
        <w:rPr>
          <w:w w:val="105"/>
          <w:sz w:val="23"/>
        </w:rPr>
        <w:t>the</w:t>
      </w:r>
      <w:r>
        <w:rPr>
          <w:spacing w:val="-5"/>
          <w:w w:val="105"/>
          <w:sz w:val="23"/>
        </w:rPr>
        <w:t> </w:t>
      </w:r>
      <w:r>
        <w:rPr>
          <w:w w:val="105"/>
          <w:sz w:val="23"/>
        </w:rPr>
        <w:t>HCD3</w:t>
      </w:r>
      <w:r>
        <w:rPr>
          <w:spacing w:val="-8"/>
          <w:w w:val="105"/>
          <w:sz w:val="23"/>
        </w:rPr>
        <w:t> </w:t>
      </w:r>
      <w:r>
        <w:rPr>
          <w:w w:val="105"/>
          <w:sz w:val="23"/>
        </w:rPr>
        <w:t>Zone</w:t>
      </w:r>
      <w:r>
        <w:rPr>
          <w:spacing w:val="-1"/>
          <w:w w:val="105"/>
          <w:sz w:val="23"/>
        </w:rPr>
        <w:t> </w:t>
      </w:r>
      <w:r>
        <w:rPr>
          <w:w w:val="105"/>
          <w:sz w:val="23"/>
        </w:rPr>
        <w:t>where</w:t>
      </w:r>
      <w:r>
        <w:rPr>
          <w:spacing w:val="-10"/>
          <w:w w:val="105"/>
          <w:sz w:val="23"/>
        </w:rPr>
        <w:t> </w:t>
      </w:r>
      <w:r>
        <w:rPr>
          <w:w w:val="105"/>
          <w:sz w:val="23"/>
        </w:rPr>
        <w:t>there</w:t>
      </w:r>
      <w:r>
        <w:rPr>
          <w:spacing w:val="-10"/>
          <w:w w:val="105"/>
          <w:sz w:val="23"/>
        </w:rPr>
        <w:t> </w:t>
      </w:r>
      <w:r>
        <w:rPr>
          <w:w w:val="105"/>
          <w:sz w:val="23"/>
        </w:rPr>
        <w:t>are</w:t>
      </w:r>
      <w:r>
        <w:rPr>
          <w:spacing w:val="-10"/>
          <w:w w:val="105"/>
          <w:sz w:val="23"/>
        </w:rPr>
        <w:t> </w:t>
      </w:r>
      <w:r>
        <w:rPr>
          <w:w w:val="105"/>
          <w:sz w:val="23"/>
        </w:rPr>
        <w:t>2 or less </w:t>
      </w:r>
      <w:r>
        <w:rPr>
          <w:b/>
          <w:color w:val="585858"/>
          <w:w w:val="105"/>
          <w:sz w:val="23"/>
        </w:rPr>
        <w:t>principal dwelling units</w:t>
      </w:r>
      <w:r>
        <w:rPr>
          <w:w w:val="105"/>
          <w:sz w:val="23"/>
        </w:rPr>
        <w:t>.</w:t>
      </w:r>
    </w:p>
    <w:p>
      <w:pPr>
        <w:pStyle w:val="ListParagraph"/>
        <w:numPr>
          <w:ilvl w:val="2"/>
          <w:numId w:val="21"/>
        </w:numPr>
        <w:tabs>
          <w:tab w:pos="1391" w:val="left" w:leader="none"/>
        </w:tabs>
        <w:spacing w:line="249" w:lineRule="auto" w:before="230" w:after="0"/>
        <w:ind w:left="1391" w:right="901" w:hanging="1132"/>
        <w:jc w:val="left"/>
        <w:rPr>
          <w:sz w:val="23"/>
        </w:rPr>
      </w:pPr>
      <w:r>
        <w:rPr>
          <w:w w:val="105"/>
          <w:sz w:val="23"/>
        </w:rPr>
        <w:t>Despite Clause</w:t>
      </w:r>
      <w:r>
        <w:rPr>
          <w:spacing w:val="-6"/>
          <w:w w:val="105"/>
          <w:sz w:val="23"/>
        </w:rPr>
        <w:t> </w:t>
      </w:r>
      <w:r>
        <w:rPr>
          <w:w w:val="105"/>
          <w:sz w:val="23"/>
        </w:rPr>
        <w:t>4.28.1., where</w:t>
      </w:r>
      <w:r>
        <w:rPr>
          <w:spacing w:val="-6"/>
          <w:w w:val="105"/>
          <w:sz w:val="23"/>
        </w:rPr>
        <w:t> </w:t>
      </w:r>
      <w:r>
        <w:rPr>
          <w:w w:val="105"/>
          <w:sz w:val="23"/>
        </w:rPr>
        <w:t>the</w:t>
      </w:r>
      <w:r>
        <w:rPr>
          <w:spacing w:val="-6"/>
          <w:w w:val="105"/>
          <w:sz w:val="23"/>
        </w:rPr>
        <w:t> </w:t>
      </w:r>
      <w:r>
        <w:rPr>
          <w:w w:val="105"/>
          <w:sz w:val="23"/>
        </w:rPr>
        <w:t>”Fourth</w:t>
      </w:r>
      <w:r>
        <w:rPr>
          <w:spacing w:val="-2"/>
          <w:w w:val="105"/>
          <w:sz w:val="23"/>
        </w:rPr>
        <w:t> </w:t>
      </w:r>
      <w:r>
        <w:rPr>
          <w:w w:val="105"/>
          <w:sz w:val="23"/>
        </w:rPr>
        <w:t>Residential</w:t>
      </w:r>
      <w:r>
        <w:rPr>
          <w:spacing w:val="-4"/>
          <w:w w:val="105"/>
          <w:sz w:val="23"/>
        </w:rPr>
        <w:t> </w:t>
      </w:r>
      <w:r>
        <w:rPr>
          <w:w w:val="105"/>
          <w:sz w:val="23"/>
        </w:rPr>
        <w:t>Unit Holding</w:t>
      </w:r>
      <w:r>
        <w:rPr>
          <w:spacing w:val="-7"/>
          <w:w w:val="105"/>
          <w:sz w:val="23"/>
        </w:rPr>
        <w:t> </w:t>
      </w:r>
      <w:r>
        <w:rPr>
          <w:w w:val="105"/>
          <w:sz w:val="23"/>
        </w:rPr>
        <w:t>Area”</w:t>
      </w:r>
      <w:r>
        <w:rPr>
          <w:spacing w:val="-1"/>
          <w:w w:val="105"/>
          <w:sz w:val="23"/>
        </w:rPr>
        <w:t> </w:t>
      </w:r>
      <w:r>
        <w:rPr>
          <w:w w:val="105"/>
          <w:sz w:val="23"/>
        </w:rPr>
        <w:t>established in Clause 5.4.5. is removed from a </w:t>
      </w:r>
      <w:r>
        <w:rPr>
          <w:b/>
          <w:color w:val="585858"/>
          <w:w w:val="105"/>
          <w:sz w:val="23"/>
        </w:rPr>
        <w:t>lot</w:t>
      </w:r>
      <w:r>
        <w:rPr>
          <w:w w:val="105"/>
          <w:sz w:val="23"/>
        </w:rPr>
        <w:t>, a maximum of 12 </w:t>
      </w:r>
      <w:r>
        <w:rPr>
          <w:b/>
          <w:color w:val="585858"/>
          <w:w w:val="105"/>
          <w:sz w:val="23"/>
        </w:rPr>
        <w:t>bedrooms </w:t>
      </w:r>
      <w:r>
        <w:rPr>
          <w:w w:val="105"/>
          <w:sz w:val="23"/>
        </w:rPr>
        <w:t>are permitted per</w:t>
      </w:r>
      <w:r>
        <w:rPr>
          <w:spacing w:val="-6"/>
          <w:w w:val="105"/>
          <w:sz w:val="23"/>
        </w:rPr>
        <w:t> </w:t>
      </w:r>
      <w:r>
        <w:rPr>
          <w:b/>
          <w:color w:val="585858"/>
          <w:w w:val="105"/>
          <w:sz w:val="23"/>
        </w:rPr>
        <w:t>lot</w:t>
      </w:r>
      <w:r>
        <w:rPr>
          <w:w w:val="105"/>
          <w:sz w:val="23"/>
        </w:rPr>
        <w:t>,</w:t>
      </w:r>
      <w:r>
        <w:rPr>
          <w:spacing w:val="-11"/>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aggregate,</w:t>
      </w:r>
      <w:r>
        <w:rPr>
          <w:spacing w:val="-4"/>
          <w:w w:val="105"/>
          <w:sz w:val="23"/>
        </w:rPr>
        <w:t> </w:t>
      </w:r>
      <w:r>
        <w:rPr>
          <w:w w:val="105"/>
          <w:sz w:val="23"/>
        </w:rPr>
        <w:t>with</w:t>
      </w:r>
      <w:r>
        <w:rPr>
          <w:spacing w:val="-7"/>
          <w:w w:val="105"/>
          <w:sz w:val="23"/>
        </w:rPr>
        <w:t> </w:t>
      </w:r>
      <w:r>
        <w:rPr>
          <w:w w:val="105"/>
          <w:sz w:val="23"/>
        </w:rPr>
        <w:t>the</w:t>
      </w:r>
      <w:r>
        <w:rPr>
          <w:spacing w:val="-8"/>
          <w:w w:val="105"/>
          <w:sz w:val="23"/>
        </w:rPr>
        <w:t> </w:t>
      </w:r>
      <w:r>
        <w:rPr>
          <w:w w:val="105"/>
          <w:sz w:val="23"/>
        </w:rPr>
        <w:t>exception</w:t>
      </w:r>
      <w:r>
        <w:rPr>
          <w:spacing w:val="-6"/>
          <w:w w:val="105"/>
          <w:sz w:val="23"/>
        </w:rPr>
        <w:t> </w:t>
      </w:r>
      <w:r>
        <w:rPr>
          <w:w w:val="105"/>
          <w:sz w:val="23"/>
        </w:rPr>
        <w:t>of</w:t>
      </w:r>
      <w:r>
        <w:rPr>
          <w:spacing w:val="-11"/>
          <w:w w:val="105"/>
          <w:sz w:val="23"/>
        </w:rPr>
        <w:t> </w:t>
      </w:r>
      <w:r>
        <w:rPr>
          <w:b/>
          <w:color w:val="585858"/>
          <w:w w:val="105"/>
          <w:sz w:val="23"/>
        </w:rPr>
        <w:t>lots</w:t>
      </w:r>
      <w:r>
        <w:rPr>
          <w:b/>
          <w:color w:val="585858"/>
          <w:spacing w:val="-6"/>
          <w:w w:val="105"/>
          <w:sz w:val="23"/>
        </w:rPr>
        <w:t> </w:t>
      </w:r>
      <w:r>
        <w:rPr>
          <w:w w:val="105"/>
          <w:sz w:val="23"/>
        </w:rPr>
        <w:t>located</w:t>
      </w:r>
      <w:r>
        <w:rPr>
          <w:spacing w:val="-11"/>
          <w:w w:val="105"/>
          <w:sz w:val="23"/>
        </w:rPr>
        <w:t> </w:t>
      </w:r>
      <w:r>
        <w:rPr>
          <w:w w:val="105"/>
          <w:sz w:val="23"/>
        </w:rPr>
        <w:t>within</w:t>
      </w:r>
      <w:r>
        <w:rPr>
          <w:spacing w:val="-2"/>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bounded by Sir John A. Macdonald Boulevard to the West, Bath Road and Concession Street to the North, Division Street to the East, and Johnson Street to the South and the</w:t>
      </w:r>
    </w:p>
    <w:p>
      <w:pPr>
        <w:spacing w:after="0" w:line="249" w:lineRule="auto"/>
        <w:jc w:val="left"/>
        <w:rPr>
          <w:sz w:val="23"/>
        </w:rPr>
        <w:sectPr>
          <w:pgSz w:w="12240" w:h="15840"/>
          <w:pgMar w:header="726" w:footer="800" w:top="1340" w:bottom="1000" w:left="820" w:right="200"/>
        </w:sectPr>
      </w:pPr>
    </w:p>
    <w:p>
      <w:pPr>
        <w:spacing w:line="252" w:lineRule="auto" w:before="91"/>
        <w:ind w:left="1391" w:right="906" w:firstLine="0"/>
        <w:jc w:val="left"/>
        <w:rPr>
          <w:sz w:val="23"/>
        </w:rPr>
      </w:pPr>
      <w:bookmarkStart w:name="4.29. Accessory Houses in the Urban Area" w:id="127"/>
      <w:bookmarkEnd w:id="127"/>
      <w:r>
        <w:rPr/>
      </w:r>
      <w:bookmarkStart w:name="Accessory House Provisions " w:id="128"/>
      <w:bookmarkEnd w:id="128"/>
      <w:r>
        <w:rPr/>
      </w:r>
      <w:r>
        <w:rPr>
          <w:w w:val="105"/>
          <w:sz w:val="23"/>
        </w:rPr>
        <w:t>area bounded</w:t>
      </w:r>
      <w:r>
        <w:rPr>
          <w:spacing w:val="-1"/>
          <w:w w:val="105"/>
          <w:sz w:val="23"/>
        </w:rPr>
        <w:t> </w:t>
      </w:r>
      <w:r>
        <w:rPr>
          <w:w w:val="105"/>
          <w:sz w:val="23"/>
        </w:rPr>
        <w:t>by Sir John A. Macdonald Boulevard to the West, Johnson Street to the North and East until Ontario Street, the North side of Ontario Street until Gore and the West portion of Gore until Lake Ontario and the HCD1 and HCD3 zones, where</w:t>
      </w:r>
      <w:r>
        <w:rPr>
          <w:spacing w:val="-12"/>
          <w:w w:val="105"/>
          <w:sz w:val="23"/>
        </w:rPr>
        <w:t> </w:t>
      </w:r>
      <w:r>
        <w:rPr>
          <w:w w:val="105"/>
          <w:sz w:val="23"/>
        </w:rPr>
        <w:t>the</w:t>
      </w:r>
      <w:r>
        <w:rPr>
          <w:spacing w:val="-7"/>
          <w:w w:val="105"/>
          <w:sz w:val="23"/>
        </w:rPr>
        <w:t> </w:t>
      </w:r>
      <w:r>
        <w:rPr>
          <w:w w:val="105"/>
          <w:sz w:val="23"/>
        </w:rPr>
        <w:t>maximum</w:t>
      </w:r>
      <w:r>
        <w:rPr>
          <w:spacing w:val="-13"/>
          <w:w w:val="105"/>
          <w:sz w:val="23"/>
        </w:rPr>
        <w:t> </w:t>
      </w:r>
      <w:r>
        <w:rPr>
          <w:w w:val="105"/>
          <w:sz w:val="23"/>
        </w:rPr>
        <w:t>number</w:t>
      </w:r>
      <w:r>
        <w:rPr>
          <w:spacing w:val="-7"/>
          <w:w w:val="105"/>
          <w:sz w:val="23"/>
        </w:rPr>
        <w:t> </w:t>
      </w:r>
      <w:r>
        <w:rPr>
          <w:w w:val="105"/>
          <w:sz w:val="23"/>
        </w:rPr>
        <w:t>of</w:t>
      </w:r>
      <w:r>
        <w:rPr>
          <w:spacing w:val="-8"/>
          <w:w w:val="105"/>
          <w:sz w:val="23"/>
        </w:rPr>
        <w:t> </w:t>
      </w:r>
      <w:r>
        <w:rPr>
          <w:b/>
          <w:color w:val="585858"/>
          <w:w w:val="105"/>
          <w:sz w:val="23"/>
        </w:rPr>
        <w:t>bedrooms</w:t>
      </w:r>
      <w:r>
        <w:rPr>
          <w:b/>
          <w:color w:val="585858"/>
          <w:spacing w:val="-6"/>
          <w:w w:val="105"/>
          <w:sz w:val="23"/>
        </w:rPr>
        <w:t> </w:t>
      </w:r>
      <w:r>
        <w:rPr>
          <w:w w:val="105"/>
          <w:sz w:val="23"/>
        </w:rPr>
        <w:t>is</w:t>
      </w:r>
      <w:r>
        <w:rPr>
          <w:spacing w:val="-10"/>
          <w:w w:val="105"/>
          <w:sz w:val="23"/>
        </w:rPr>
        <w:t> </w:t>
      </w:r>
      <w:r>
        <w:rPr>
          <w:w w:val="105"/>
          <w:sz w:val="23"/>
        </w:rPr>
        <w:t>10</w:t>
      </w:r>
      <w:r>
        <w:rPr>
          <w:spacing w:val="-9"/>
          <w:w w:val="105"/>
          <w:sz w:val="23"/>
        </w:rPr>
        <w:t> </w:t>
      </w:r>
      <w:r>
        <w:rPr>
          <w:b/>
          <w:color w:val="585858"/>
          <w:w w:val="105"/>
          <w:sz w:val="23"/>
        </w:rPr>
        <w:t>bedrooms</w:t>
      </w:r>
      <w:r>
        <w:rPr>
          <w:b/>
          <w:color w:val="585858"/>
          <w:spacing w:val="-7"/>
          <w:w w:val="105"/>
          <w:sz w:val="23"/>
        </w:rPr>
        <w:t> </w:t>
      </w:r>
      <w:r>
        <w:rPr>
          <w:w w:val="105"/>
          <w:sz w:val="23"/>
        </w:rPr>
        <w:t>per</w:t>
      </w:r>
      <w:r>
        <w:rPr>
          <w:spacing w:val="-7"/>
          <w:w w:val="105"/>
          <w:sz w:val="23"/>
        </w:rPr>
        <w:t> </w:t>
      </w:r>
      <w:r>
        <w:rPr>
          <w:b/>
          <w:color w:val="585858"/>
          <w:w w:val="105"/>
          <w:sz w:val="23"/>
        </w:rPr>
        <w:t>lot</w:t>
      </w:r>
      <w:r>
        <w:rPr>
          <w:b/>
          <w:color w:val="585858"/>
          <w:spacing w:val="-9"/>
          <w:w w:val="105"/>
          <w:sz w:val="23"/>
        </w:rPr>
        <w:t> </w:t>
      </w:r>
      <w:r>
        <w:rPr>
          <w:w w:val="105"/>
          <w:sz w:val="23"/>
        </w:rPr>
        <w:t>in</w:t>
      </w:r>
      <w:r>
        <w:rPr>
          <w:spacing w:val="-2"/>
          <w:w w:val="105"/>
          <w:sz w:val="23"/>
        </w:rPr>
        <w:t> </w:t>
      </w:r>
      <w:r>
        <w:rPr>
          <w:w w:val="105"/>
          <w:sz w:val="23"/>
        </w:rPr>
        <w:t>the</w:t>
      </w:r>
      <w:r>
        <w:rPr>
          <w:spacing w:val="-12"/>
          <w:w w:val="105"/>
          <w:sz w:val="23"/>
        </w:rPr>
        <w:t> </w:t>
      </w:r>
      <w:r>
        <w:rPr>
          <w:w w:val="105"/>
          <w:sz w:val="23"/>
        </w:rPr>
        <w:t>aggregate for all </w:t>
      </w:r>
      <w:r>
        <w:rPr>
          <w:b/>
          <w:color w:val="585858"/>
          <w:w w:val="105"/>
          <w:sz w:val="23"/>
        </w:rPr>
        <w:t>lots developed </w:t>
      </w:r>
      <w:r>
        <w:rPr>
          <w:w w:val="105"/>
          <w:sz w:val="23"/>
        </w:rPr>
        <w:t>with 4 </w:t>
      </w:r>
      <w:r>
        <w:rPr>
          <w:b/>
          <w:color w:val="585858"/>
          <w:w w:val="105"/>
          <w:sz w:val="23"/>
        </w:rPr>
        <w:t>dwelling units </w:t>
      </w:r>
      <w:r>
        <w:rPr>
          <w:w w:val="105"/>
          <w:sz w:val="23"/>
        </w:rPr>
        <w:t>in a </w:t>
      </w:r>
      <w:r>
        <w:rPr>
          <w:b/>
          <w:color w:val="585858"/>
          <w:w w:val="105"/>
          <w:sz w:val="23"/>
        </w:rPr>
        <w:t>house</w:t>
      </w:r>
      <w:r>
        <w:rPr>
          <w:w w:val="105"/>
          <w:sz w:val="23"/>
        </w:rPr>
        <w:t>, </w:t>
      </w:r>
      <w:r>
        <w:rPr>
          <w:b/>
          <w:color w:val="585858"/>
          <w:w w:val="105"/>
          <w:sz w:val="23"/>
        </w:rPr>
        <w:t>semi-detached house</w:t>
      </w:r>
      <w:r>
        <w:rPr>
          <w:b/>
          <w:w w:val="105"/>
          <w:sz w:val="23"/>
        </w:rPr>
        <w:t>, </w:t>
      </w:r>
      <w:r>
        <w:rPr>
          <w:b/>
          <w:color w:val="585858"/>
          <w:w w:val="105"/>
          <w:sz w:val="23"/>
        </w:rPr>
        <w:t>townhouse </w:t>
      </w:r>
      <w:r>
        <w:rPr>
          <w:w w:val="105"/>
          <w:sz w:val="23"/>
        </w:rPr>
        <w:t>and/or </w:t>
      </w:r>
      <w:r>
        <w:rPr>
          <w:b/>
          <w:color w:val="585858"/>
          <w:w w:val="105"/>
          <w:sz w:val="23"/>
        </w:rPr>
        <w:t>accessory house</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333)</w:t>
      </w:r>
    </w:p>
    <w:p>
      <w:pPr>
        <w:pStyle w:val="BodyText"/>
        <w:spacing w:before="54"/>
        <w:ind w:left="0"/>
      </w:pPr>
    </w:p>
    <w:p>
      <w:pPr>
        <w:pStyle w:val="Heading3"/>
        <w:numPr>
          <w:ilvl w:val="1"/>
          <w:numId w:val="21"/>
        </w:numPr>
        <w:tabs>
          <w:tab w:pos="1535" w:val="left" w:leader="none"/>
        </w:tabs>
        <w:spacing w:line="240" w:lineRule="auto" w:before="1" w:after="0"/>
        <w:ind w:left="1535" w:right="0" w:hanging="1275"/>
        <w:jc w:val="left"/>
      </w:pPr>
      <w:r>
        <w:rPr>
          <w:color w:val="1F487C"/>
          <w:spacing w:val="-6"/>
        </w:rPr>
        <w:t>Accessory</w:t>
      </w:r>
      <w:r>
        <w:rPr>
          <w:color w:val="1F487C"/>
          <w:spacing w:val="-10"/>
        </w:rPr>
        <w:t> </w:t>
      </w:r>
      <w:r>
        <w:rPr>
          <w:color w:val="1F487C"/>
          <w:spacing w:val="-6"/>
        </w:rPr>
        <w:t>Houses in</w:t>
      </w:r>
      <w:r>
        <w:rPr>
          <w:color w:val="1F487C"/>
          <w:spacing w:val="-8"/>
        </w:rPr>
        <w:t> </w:t>
      </w:r>
      <w:r>
        <w:rPr>
          <w:color w:val="1F487C"/>
          <w:spacing w:val="-6"/>
        </w:rPr>
        <w:t>the</w:t>
      </w:r>
      <w:r>
        <w:rPr>
          <w:color w:val="1F487C"/>
          <w:spacing w:val="-4"/>
        </w:rPr>
        <w:t> </w:t>
      </w:r>
      <w:r>
        <w:rPr>
          <w:color w:val="1F487C"/>
          <w:spacing w:val="-6"/>
        </w:rPr>
        <w:t>Urban</w:t>
      </w:r>
      <w:r>
        <w:rPr>
          <w:color w:val="1F487C"/>
          <w:spacing w:val="-8"/>
        </w:rPr>
        <w:t> </w:t>
      </w:r>
      <w:r>
        <w:rPr>
          <w:color w:val="1F487C"/>
          <w:spacing w:val="-6"/>
        </w:rPr>
        <w:t>Area</w:t>
      </w:r>
    </w:p>
    <w:p>
      <w:pPr>
        <w:pStyle w:val="ListParagraph"/>
        <w:numPr>
          <w:ilvl w:val="2"/>
          <w:numId w:val="21"/>
        </w:numPr>
        <w:tabs>
          <w:tab w:pos="1391" w:val="left" w:leader="none"/>
        </w:tabs>
        <w:spacing w:line="254" w:lineRule="auto" w:before="248" w:after="0"/>
        <w:ind w:left="1391" w:right="972" w:hanging="1132"/>
        <w:jc w:val="left"/>
        <w:rPr>
          <w:sz w:val="23"/>
        </w:rPr>
      </w:pPr>
      <w:r>
        <w:rPr>
          <w:w w:val="105"/>
          <w:sz w:val="23"/>
        </w:rPr>
        <w:t>In</w:t>
      </w:r>
      <w:r>
        <w:rPr>
          <w:spacing w:val="-9"/>
          <w:w w:val="105"/>
          <w:sz w:val="23"/>
        </w:rPr>
        <w:t> </w:t>
      </w:r>
      <w:r>
        <w:rPr>
          <w:w w:val="105"/>
          <w:sz w:val="23"/>
        </w:rPr>
        <w:t>an</w:t>
      </w:r>
      <w:r>
        <w:rPr>
          <w:spacing w:val="-9"/>
          <w:w w:val="105"/>
          <w:sz w:val="23"/>
        </w:rPr>
        <w:t> </w:t>
      </w:r>
      <w:r>
        <w:rPr>
          <w:w w:val="105"/>
          <w:sz w:val="23"/>
        </w:rPr>
        <w:t>Urban</w:t>
      </w:r>
      <w:r>
        <w:rPr>
          <w:spacing w:val="-9"/>
          <w:w w:val="105"/>
          <w:sz w:val="23"/>
        </w:rPr>
        <w:t> </w:t>
      </w:r>
      <w:r>
        <w:rPr>
          <w:w w:val="105"/>
          <w:sz w:val="23"/>
        </w:rPr>
        <w:t>Residential</w:t>
      </w:r>
      <w:r>
        <w:rPr>
          <w:spacing w:val="-11"/>
          <w:w w:val="105"/>
          <w:sz w:val="23"/>
        </w:rPr>
        <w:t> </w:t>
      </w:r>
      <w:r>
        <w:rPr>
          <w:w w:val="105"/>
          <w:sz w:val="23"/>
        </w:rPr>
        <w:t>Zone,</w:t>
      </w:r>
      <w:r>
        <w:rPr>
          <w:spacing w:val="-13"/>
          <w:w w:val="105"/>
          <w:sz w:val="23"/>
        </w:rPr>
        <w:t> </w:t>
      </w:r>
      <w:r>
        <w:rPr>
          <w:w w:val="105"/>
          <w:sz w:val="23"/>
        </w:rPr>
        <w:t>Urban</w:t>
      </w:r>
      <w:r>
        <w:rPr>
          <w:spacing w:val="-9"/>
          <w:w w:val="105"/>
          <w:sz w:val="23"/>
        </w:rPr>
        <w:t> </w:t>
      </w:r>
      <w:r>
        <w:rPr>
          <w:w w:val="105"/>
          <w:sz w:val="23"/>
        </w:rPr>
        <w:t>Multi-Unit</w:t>
      </w:r>
      <w:r>
        <w:rPr>
          <w:spacing w:val="-13"/>
          <w:w w:val="105"/>
          <w:sz w:val="23"/>
        </w:rPr>
        <w:t> </w:t>
      </w:r>
      <w:r>
        <w:rPr>
          <w:w w:val="105"/>
          <w:sz w:val="23"/>
        </w:rPr>
        <w:t>Residential</w:t>
      </w:r>
      <w:r>
        <w:rPr>
          <w:spacing w:val="-11"/>
          <w:w w:val="105"/>
          <w:sz w:val="23"/>
        </w:rPr>
        <w:t> </w:t>
      </w:r>
      <w:r>
        <w:rPr>
          <w:w w:val="105"/>
          <w:sz w:val="23"/>
        </w:rPr>
        <w:t>Zone,</w:t>
      </w:r>
      <w:r>
        <w:rPr>
          <w:spacing w:val="-7"/>
          <w:w w:val="105"/>
          <w:sz w:val="23"/>
        </w:rPr>
        <w:t> </w:t>
      </w:r>
      <w:r>
        <w:rPr>
          <w:w w:val="105"/>
          <w:sz w:val="23"/>
        </w:rPr>
        <w:t>HCD1</w:t>
      </w:r>
      <w:r>
        <w:rPr>
          <w:spacing w:val="-10"/>
          <w:w w:val="105"/>
          <w:sz w:val="23"/>
        </w:rPr>
        <w:t> </w:t>
      </w:r>
      <w:r>
        <w:rPr>
          <w:w w:val="105"/>
          <w:sz w:val="23"/>
        </w:rPr>
        <w:t>Zone,</w:t>
      </w:r>
      <w:r>
        <w:rPr>
          <w:spacing w:val="-13"/>
          <w:w w:val="105"/>
          <w:sz w:val="23"/>
        </w:rPr>
        <w:t> </w:t>
      </w:r>
      <w:r>
        <w:rPr>
          <w:w w:val="105"/>
          <w:sz w:val="23"/>
        </w:rPr>
        <w:t>HCD3 Zone, IN2 Zone or DR Zone, an </w:t>
      </w:r>
      <w:r>
        <w:rPr>
          <w:b/>
          <w:color w:val="585858"/>
          <w:w w:val="105"/>
          <w:sz w:val="23"/>
        </w:rPr>
        <w:t>accessory house </w:t>
      </w:r>
      <w:r>
        <w:rPr>
          <w:w w:val="105"/>
          <w:sz w:val="23"/>
        </w:rPr>
        <w:t>is permitted as an </w:t>
      </w:r>
      <w:r>
        <w:rPr>
          <w:b/>
          <w:color w:val="585858"/>
          <w:w w:val="105"/>
          <w:sz w:val="23"/>
        </w:rPr>
        <w:t>accessory use </w:t>
      </w:r>
      <w:r>
        <w:rPr>
          <w:w w:val="105"/>
          <w:sz w:val="23"/>
        </w:rPr>
        <w:t>to a </w:t>
      </w:r>
      <w:r>
        <w:rPr>
          <w:b/>
          <w:color w:val="585858"/>
          <w:w w:val="105"/>
          <w:sz w:val="23"/>
        </w:rPr>
        <w:t>house</w:t>
      </w:r>
      <w:r>
        <w:rPr>
          <w:w w:val="105"/>
          <w:sz w:val="23"/>
        </w:rPr>
        <w:t>, </w:t>
      </w:r>
      <w:r>
        <w:rPr>
          <w:b/>
          <w:color w:val="585858"/>
          <w:w w:val="105"/>
          <w:sz w:val="23"/>
        </w:rPr>
        <w:t>semi-detached house</w:t>
      </w:r>
      <w:r>
        <w:rPr>
          <w:w w:val="105"/>
          <w:sz w:val="23"/>
        </w:rPr>
        <w:t>, </w:t>
      </w:r>
      <w:r>
        <w:rPr>
          <w:b/>
          <w:color w:val="585858"/>
          <w:w w:val="105"/>
          <w:sz w:val="23"/>
        </w:rPr>
        <w:t>townhouse</w:t>
      </w:r>
      <w:r>
        <w:rPr>
          <w:w w:val="105"/>
          <w:sz w:val="23"/>
        </w:rPr>
        <w:t>, or a </w:t>
      </w:r>
      <w:r>
        <w:rPr>
          <w:b/>
          <w:color w:val="585858"/>
          <w:w w:val="105"/>
          <w:sz w:val="23"/>
        </w:rPr>
        <w:t>place of worship</w:t>
      </w:r>
      <w:r>
        <w:rPr>
          <w:w w:val="105"/>
          <w:sz w:val="23"/>
        </w:rPr>
        <w:t>.</w:t>
      </w:r>
    </w:p>
    <w:p>
      <w:pPr>
        <w:pStyle w:val="ListParagraph"/>
        <w:numPr>
          <w:ilvl w:val="2"/>
          <w:numId w:val="21"/>
        </w:numPr>
        <w:tabs>
          <w:tab w:pos="1391" w:val="left" w:leader="none"/>
        </w:tabs>
        <w:spacing w:line="252" w:lineRule="auto" w:before="230" w:after="0"/>
        <w:ind w:left="1391" w:right="1095" w:hanging="1132"/>
        <w:jc w:val="left"/>
        <w:rPr>
          <w:sz w:val="23"/>
        </w:rPr>
      </w:pPr>
      <w:r>
        <w:rPr>
          <w:b/>
          <w:color w:val="585858"/>
          <w:w w:val="105"/>
          <w:sz w:val="23"/>
        </w:rPr>
        <w:t>Accessory houses </w:t>
      </w:r>
      <w:r>
        <w:rPr>
          <w:w w:val="105"/>
          <w:sz w:val="23"/>
        </w:rPr>
        <w:t>are exempt from the provisions of Subsection 4.1. but must comply</w:t>
      </w:r>
      <w:r>
        <w:rPr>
          <w:spacing w:val="-5"/>
          <w:w w:val="105"/>
          <w:sz w:val="23"/>
        </w:rPr>
        <w:t> </w:t>
      </w:r>
      <w:r>
        <w:rPr>
          <w:w w:val="105"/>
          <w:sz w:val="23"/>
        </w:rPr>
        <w:t>with</w:t>
      </w:r>
      <w:r>
        <w:rPr>
          <w:spacing w:val="-9"/>
          <w:w w:val="105"/>
          <w:sz w:val="23"/>
        </w:rPr>
        <w:t> </w:t>
      </w:r>
      <w:r>
        <w:rPr>
          <w:w w:val="105"/>
          <w:sz w:val="23"/>
        </w:rPr>
        <w:t>all</w:t>
      </w:r>
      <w:r>
        <w:rPr>
          <w:spacing w:val="-6"/>
          <w:w w:val="105"/>
          <w:sz w:val="23"/>
        </w:rPr>
        <w:t> </w:t>
      </w:r>
      <w:r>
        <w:rPr>
          <w:w w:val="105"/>
          <w:sz w:val="23"/>
        </w:rPr>
        <w:t>other</w:t>
      </w:r>
      <w:r>
        <w:rPr>
          <w:spacing w:val="-8"/>
          <w:w w:val="105"/>
          <w:sz w:val="23"/>
        </w:rPr>
        <w:t> </w:t>
      </w:r>
      <w:r>
        <w:rPr>
          <w:w w:val="105"/>
          <w:sz w:val="23"/>
        </w:rPr>
        <w:t>applicable</w:t>
      </w:r>
      <w:r>
        <w:rPr>
          <w:spacing w:val="-7"/>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By-law</w:t>
      </w:r>
      <w:r>
        <w:rPr>
          <w:spacing w:val="-11"/>
          <w:w w:val="105"/>
          <w:sz w:val="23"/>
        </w:rPr>
        <w:t> </w:t>
      </w:r>
      <w:r>
        <w:rPr>
          <w:w w:val="105"/>
          <w:sz w:val="23"/>
        </w:rPr>
        <w:t>including,</w:t>
      </w:r>
      <w:r>
        <w:rPr>
          <w:spacing w:val="-13"/>
          <w:w w:val="105"/>
          <w:sz w:val="23"/>
        </w:rPr>
        <w:t> </w:t>
      </w:r>
      <w:r>
        <w:rPr>
          <w:w w:val="105"/>
          <w:sz w:val="23"/>
        </w:rPr>
        <w:t>but</w:t>
      </w:r>
      <w:r>
        <w:rPr>
          <w:spacing w:val="-13"/>
          <w:w w:val="105"/>
          <w:sz w:val="23"/>
        </w:rPr>
        <w:t> </w:t>
      </w:r>
      <w:r>
        <w:rPr>
          <w:w w:val="105"/>
          <w:sz w:val="23"/>
        </w:rPr>
        <w:t>not</w:t>
      </w:r>
      <w:r>
        <w:rPr>
          <w:spacing w:val="-13"/>
          <w:w w:val="105"/>
          <w:sz w:val="23"/>
        </w:rPr>
        <w:t> </w:t>
      </w:r>
      <w:r>
        <w:rPr>
          <w:w w:val="105"/>
          <w:sz w:val="23"/>
        </w:rPr>
        <w:t>limited to, the </w:t>
      </w:r>
      <w:r>
        <w:rPr>
          <w:b/>
          <w:color w:val="585858"/>
          <w:w w:val="105"/>
          <w:sz w:val="23"/>
        </w:rPr>
        <w:t>walkway </w:t>
      </w:r>
      <w:r>
        <w:rPr>
          <w:w w:val="105"/>
          <w:sz w:val="23"/>
        </w:rPr>
        <w:t>provisions of Subsection 4.27., the bedroom provisions of Subsection 4.28., the </w:t>
      </w:r>
      <w:r>
        <w:rPr>
          <w:b/>
          <w:color w:val="585858"/>
          <w:w w:val="105"/>
          <w:sz w:val="23"/>
        </w:rPr>
        <w:t>parking space </w:t>
      </w:r>
      <w:r>
        <w:rPr>
          <w:w w:val="105"/>
          <w:sz w:val="23"/>
        </w:rPr>
        <w:t>and </w:t>
      </w:r>
      <w:r>
        <w:rPr>
          <w:b/>
          <w:color w:val="585858"/>
          <w:w w:val="105"/>
          <w:sz w:val="23"/>
        </w:rPr>
        <w:t>bike space </w:t>
      </w:r>
      <w:r>
        <w:rPr>
          <w:w w:val="105"/>
          <w:sz w:val="23"/>
        </w:rPr>
        <w:t>provisions of Section 7., and the housing constraint areas in Subsection 5.4.</w:t>
      </w:r>
    </w:p>
    <w:p>
      <w:pPr>
        <w:pStyle w:val="ListParagraph"/>
        <w:numPr>
          <w:ilvl w:val="2"/>
          <w:numId w:val="21"/>
        </w:numPr>
        <w:tabs>
          <w:tab w:pos="1391" w:val="left" w:leader="none"/>
        </w:tabs>
        <w:spacing w:line="240" w:lineRule="auto" w:before="238" w:after="0"/>
        <w:ind w:left="1391" w:right="0" w:hanging="1131"/>
        <w:jc w:val="left"/>
        <w:rPr>
          <w:sz w:val="23"/>
        </w:rPr>
      </w:pPr>
      <w:r>
        <w:rPr>
          <w:b/>
          <w:color w:val="585858"/>
          <w:w w:val="105"/>
          <w:sz w:val="23"/>
        </w:rPr>
        <w:t>Accessory</w:t>
      </w:r>
      <w:r>
        <w:rPr>
          <w:b/>
          <w:color w:val="585858"/>
          <w:spacing w:val="-15"/>
          <w:w w:val="105"/>
          <w:sz w:val="23"/>
        </w:rPr>
        <w:t> </w:t>
      </w:r>
      <w:r>
        <w:rPr>
          <w:b/>
          <w:color w:val="585858"/>
          <w:w w:val="105"/>
          <w:sz w:val="23"/>
        </w:rPr>
        <w:t>houses</w:t>
      </w:r>
      <w:r>
        <w:rPr>
          <w:b/>
          <w:color w:val="585858"/>
          <w:spacing w:val="-10"/>
          <w:w w:val="105"/>
          <w:sz w:val="23"/>
        </w:rPr>
        <w:t> </w:t>
      </w:r>
      <w:r>
        <w:rPr>
          <w:w w:val="105"/>
          <w:sz w:val="23"/>
        </w:rPr>
        <w:t>are</w:t>
      </w:r>
      <w:r>
        <w:rPr>
          <w:spacing w:val="-15"/>
          <w:w w:val="105"/>
          <w:sz w:val="23"/>
        </w:rPr>
        <w:t> </w:t>
      </w:r>
      <w:r>
        <w:rPr>
          <w:w w:val="105"/>
          <w:sz w:val="23"/>
        </w:rPr>
        <w:t>exempt</w:t>
      </w:r>
      <w:r>
        <w:rPr>
          <w:spacing w:val="-10"/>
          <w:w w:val="105"/>
          <w:sz w:val="23"/>
        </w:rPr>
        <w:t> </w:t>
      </w:r>
      <w:r>
        <w:rPr>
          <w:w w:val="105"/>
          <w:sz w:val="23"/>
        </w:rPr>
        <w:t>from</w:t>
      </w:r>
      <w:r>
        <w:rPr>
          <w:spacing w:val="-12"/>
          <w:w w:val="105"/>
          <w:sz w:val="23"/>
        </w:rPr>
        <w:t> </w:t>
      </w:r>
      <w:r>
        <w:rPr>
          <w:w w:val="105"/>
          <w:sz w:val="23"/>
        </w:rPr>
        <w:t>provisions</w:t>
      </w:r>
      <w:r>
        <w:rPr>
          <w:spacing w:val="-8"/>
          <w:w w:val="105"/>
          <w:sz w:val="23"/>
        </w:rPr>
        <w:t> </w:t>
      </w:r>
      <w:r>
        <w:rPr>
          <w:spacing w:val="-2"/>
          <w:w w:val="105"/>
          <w:sz w:val="23"/>
        </w:rPr>
        <w:t>that:</w:t>
      </w:r>
    </w:p>
    <w:p>
      <w:pPr>
        <w:pStyle w:val="ListParagraph"/>
        <w:numPr>
          <w:ilvl w:val="3"/>
          <w:numId w:val="21"/>
        </w:numPr>
        <w:tabs>
          <w:tab w:pos="1961" w:val="left" w:leader="none"/>
        </w:tabs>
        <w:spacing w:line="259" w:lineRule="auto" w:before="242" w:after="0"/>
        <w:ind w:left="1961" w:right="1721" w:hanging="570"/>
        <w:jc w:val="left"/>
        <w:rPr>
          <w:sz w:val="23"/>
        </w:rPr>
      </w:pPr>
      <w:r>
        <w:rPr>
          <w:w w:val="105"/>
          <w:sz w:val="23"/>
        </w:rPr>
        <w:t>establish</w:t>
      </w:r>
      <w:r>
        <w:rPr>
          <w:spacing w:val="-9"/>
          <w:w w:val="105"/>
          <w:sz w:val="23"/>
        </w:rPr>
        <w:t> </w:t>
      </w:r>
      <w:r>
        <w:rPr>
          <w:w w:val="105"/>
          <w:sz w:val="23"/>
        </w:rPr>
        <w:t>the</w:t>
      </w:r>
      <w:r>
        <w:rPr>
          <w:spacing w:val="-7"/>
          <w:w w:val="105"/>
          <w:sz w:val="23"/>
        </w:rPr>
        <w:t> </w:t>
      </w:r>
      <w:r>
        <w:rPr>
          <w:w w:val="105"/>
          <w:sz w:val="23"/>
        </w:rPr>
        <w:t>maximum</w:t>
      </w:r>
      <w:r>
        <w:rPr>
          <w:spacing w:val="-12"/>
          <w:w w:val="105"/>
          <w:sz w:val="23"/>
        </w:rPr>
        <w:t> </w:t>
      </w:r>
      <w:r>
        <w:rPr>
          <w:b/>
          <w:color w:val="585858"/>
          <w:w w:val="105"/>
          <w:sz w:val="23"/>
        </w:rPr>
        <w:t>density</w:t>
      </w:r>
      <w:r>
        <w:rPr>
          <w:b/>
          <w:color w:val="585858"/>
          <w:spacing w:val="-9"/>
          <w:w w:val="105"/>
          <w:sz w:val="23"/>
        </w:rPr>
        <w:t> </w:t>
      </w:r>
      <w:r>
        <w:rPr>
          <w:w w:val="105"/>
          <w:sz w:val="23"/>
        </w:rPr>
        <w:t>as</w:t>
      </w:r>
      <w:r>
        <w:rPr>
          <w:spacing w:val="-11"/>
          <w:w w:val="105"/>
          <w:sz w:val="23"/>
        </w:rPr>
        <w:t> </w:t>
      </w:r>
      <w:r>
        <w:rPr>
          <w:w w:val="105"/>
          <w:sz w:val="23"/>
        </w:rPr>
        <w:t>a</w:t>
      </w:r>
      <w:r>
        <w:rPr>
          <w:spacing w:val="-5"/>
          <w:w w:val="105"/>
          <w:sz w:val="23"/>
        </w:rPr>
        <w:t> </w:t>
      </w:r>
      <w:r>
        <w:rPr>
          <w:w w:val="105"/>
          <w:sz w:val="23"/>
        </w:rPr>
        <w:t>measure</w:t>
      </w:r>
      <w:r>
        <w:rPr>
          <w:spacing w:val="-7"/>
          <w:w w:val="105"/>
          <w:sz w:val="23"/>
        </w:rPr>
        <w:t> </w:t>
      </w:r>
      <w:r>
        <w:rPr>
          <w:w w:val="105"/>
          <w:sz w:val="23"/>
        </w:rPr>
        <w:t>of</w:t>
      </w:r>
      <w:r>
        <w:rPr>
          <w:spacing w:val="-5"/>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per</w:t>
      </w:r>
      <w:r>
        <w:rPr>
          <w:spacing w:val="-8"/>
          <w:w w:val="105"/>
          <w:sz w:val="23"/>
        </w:rPr>
        <w:t> </w:t>
      </w:r>
      <w:r>
        <w:rPr>
          <w:w w:val="105"/>
          <w:sz w:val="23"/>
        </w:rPr>
        <w:t>net hectare; and</w:t>
      </w:r>
    </w:p>
    <w:p>
      <w:pPr>
        <w:pStyle w:val="ListParagraph"/>
        <w:numPr>
          <w:ilvl w:val="3"/>
          <w:numId w:val="21"/>
        </w:numPr>
        <w:tabs>
          <w:tab w:pos="1961" w:val="left" w:leader="none"/>
        </w:tabs>
        <w:spacing w:line="240" w:lineRule="auto" w:before="225" w:after="0"/>
        <w:ind w:left="1961" w:right="0" w:hanging="570"/>
        <w:jc w:val="left"/>
        <w:rPr>
          <w:sz w:val="23"/>
        </w:rPr>
      </w:pPr>
      <w:r>
        <w:rPr>
          <w:w w:val="105"/>
          <w:sz w:val="23"/>
        </w:rPr>
        <w:t>establish</w:t>
      </w:r>
      <w:r>
        <w:rPr>
          <w:spacing w:val="-8"/>
          <w:w w:val="105"/>
          <w:sz w:val="23"/>
        </w:rPr>
        <w:t> </w:t>
      </w:r>
      <w:r>
        <w:rPr>
          <w:w w:val="105"/>
          <w:sz w:val="23"/>
        </w:rPr>
        <w:t>the</w:t>
      </w:r>
      <w:r>
        <w:rPr>
          <w:spacing w:val="-6"/>
          <w:w w:val="105"/>
          <w:sz w:val="23"/>
        </w:rPr>
        <w:t> </w:t>
      </w:r>
      <w:r>
        <w:rPr>
          <w:w w:val="105"/>
          <w:sz w:val="23"/>
        </w:rPr>
        <w:t>minimum</w:t>
      </w:r>
      <w:r>
        <w:rPr>
          <w:spacing w:val="-4"/>
          <w:w w:val="105"/>
          <w:sz w:val="23"/>
        </w:rPr>
        <w:t> </w:t>
      </w:r>
      <w:r>
        <w:rPr>
          <w:b/>
          <w:color w:val="585858"/>
          <w:w w:val="105"/>
          <w:sz w:val="23"/>
        </w:rPr>
        <w:t>lot</w:t>
      </w:r>
      <w:r>
        <w:rPr>
          <w:b/>
          <w:color w:val="585858"/>
          <w:spacing w:val="-10"/>
          <w:w w:val="105"/>
          <w:sz w:val="23"/>
        </w:rPr>
        <w:t> </w:t>
      </w:r>
      <w:r>
        <w:rPr>
          <w:b/>
          <w:color w:val="585858"/>
          <w:w w:val="105"/>
          <w:sz w:val="23"/>
        </w:rPr>
        <w:t>area</w:t>
      </w:r>
      <w:r>
        <w:rPr>
          <w:b/>
          <w:color w:val="585858"/>
          <w:spacing w:val="-8"/>
          <w:w w:val="105"/>
          <w:sz w:val="23"/>
        </w:rPr>
        <w:t> </w:t>
      </w:r>
      <w:r>
        <w:rPr>
          <w:w w:val="105"/>
          <w:sz w:val="23"/>
        </w:rPr>
        <w:t>per</w:t>
      </w:r>
      <w:r>
        <w:rPr>
          <w:spacing w:val="-6"/>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9"/>
          <w:w w:val="105"/>
          <w:sz w:val="23"/>
        </w:rPr>
        <w:t> </w:t>
      </w:r>
      <w:r>
        <w:rPr>
          <w:w w:val="105"/>
          <w:sz w:val="23"/>
        </w:rPr>
        <w:t>on</w:t>
      </w:r>
      <w:r>
        <w:rPr>
          <w:spacing w:val="-8"/>
          <w:w w:val="105"/>
          <w:sz w:val="23"/>
        </w:rPr>
        <w:t> </w:t>
      </w:r>
      <w:r>
        <w:rPr>
          <w:w w:val="105"/>
          <w:sz w:val="23"/>
        </w:rPr>
        <w:t>a</w:t>
      </w:r>
      <w:r>
        <w:rPr>
          <w:spacing w:val="-2"/>
          <w:w w:val="105"/>
          <w:sz w:val="23"/>
        </w:rPr>
        <w:t> </w:t>
      </w:r>
      <w:r>
        <w:rPr>
          <w:b/>
          <w:color w:val="585858"/>
          <w:spacing w:val="-4"/>
          <w:w w:val="105"/>
          <w:sz w:val="23"/>
        </w:rPr>
        <w:t>lot</w:t>
      </w:r>
      <w:r>
        <w:rPr>
          <w:spacing w:val="-4"/>
          <w:w w:val="105"/>
          <w:sz w:val="23"/>
        </w:rPr>
        <w:t>.</w:t>
      </w:r>
    </w:p>
    <w:p>
      <w:pPr>
        <w:pStyle w:val="Heading4"/>
        <w:spacing w:before="253"/>
      </w:pPr>
      <w:r>
        <w:rPr>
          <w:color w:val="1F487C"/>
        </w:rPr>
        <w:t>Accessory</w:t>
      </w:r>
      <w:r>
        <w:rPr>
          <w:color w:val="1F487C"/>
          <w:spacing w:val="24"/>
        </w:rPr>
        <w:t> </w:t>
      </w:r>
      <w:r>
        <w:rPr>
          <w:color w:val="1F487C"/>
        </w:rPr>
        <w:t>House</w:t>
      </w:r>
      <w:r>
        <w:rPr>
          <w:color w:val="1F487C"/>
          <w:spacing w:val="25"/>
        </w:rPr>
        <w:t> </w:t>
      </w:r>
      <w:r>
        <w:rPr>
          <w:color w:val="1F487C"/>
          <w:spacing w:val="-2"/>
        </w:rPr>
        <w:t>Provisions</w:t>
      </w:r>
    </w:p>
    <w:p>
      <w:pPr>
        <w:pStyle w:val="ListParagraph"/>
        <w:numPr>
          <w:ilvl w:val="2"/>
          <w:numId w:val="21"/>
        </w:numPr>
        <w:tabs>
          <w:tab w:pos="1391" w:val="left" w:leader="none"/>
        </w:tabs>
        <w:spacing w:line="254" w:lineRule="auto" w:before="136" w:after="0"/>
        <w:ind w:left="1391" w:right="2371" w:hanging="1132"/>
        <w:jc w:val="left"/>
        <w:rPr>
          <w:sz w:val="23"/>
        </w:rPr>
      </w:pPr>
      <w:r>
        <w:rPr>
          <w:w w:val="105"/>
          <w:sz w:val="23"/>
        </w:rPr>
        <w:t>Where</w:t>
      </w:r>
      <w:r>
        <w:rPr>
          <w:spacing w:val="-13"/>
          <w:w w:val="105"/>
          <w:sz w:val="23"/>
        </w:rPr>
        <w:t> </w:t>
      </w:r>
      <w:r>
        <w:rPr>
          <w:w w:val="105"/>
          <w:sz w:val="23"/>
        </w:rPr>
        <w:t>permitted,</w:t>
      </w:r>
      <w:r>
        <w:rPr>
          <w:spacing w:val="-13"/>
          <w:w w:val="105"/>
          <w:sz w:val="23"/>
        </w:rPr>
        <w:t> </w:t>
      </w:r>
      <w:r>
        <w:rPr>
          <w:w w:val="105"/>
          <w:sz w:val="23"/>
        </w:rPr>
        <w:t>an</w:t>
      </w:r>
      <w:r>
        <w:rPr>
          <w:spacing w:val="-7"/>
          <w:w w:val="105"/>
          <w:sz w:val="23"/>
        </w:rPr>
        <w:t> </w:t>
      </w:r>
      <w:r>
        <w:rPr>
          <w:b/>
          <w:color w:val="585858"/>
          <w:w w:val="105"/>
          <w:sz w:val="23"/>
        </w:rPr>
        <w:t>accessory</w:t>
      </w:r>
      <w:r>
        <w:rPr>
          <w:b/>
          <w:color w:val="585858"/>
          <w:spacing w:val="-12"/>
          <w:w w:val="105"/>
          <w:sz w:val="23"/>
        </w:rPr>
        <w:t> </w:t>
      </w:r>
      <w:r>
        <w:rPr>
          <w:b/>
          <w:color w:val="585858"/>
          <w:w w:val="105"/>
          <w:sz w:val="23"/>
        </w:rPr>
        <w:t>house</w:t>
      </w:r>
      <w:r>
        <w:rPr>
          <w:b/>
          <w:color w:val="585858"/>
          <w:spacing w:val="-9"/>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10"/>
          <w:w w:val="105"/>
          <w:sz w:val="23"/>
        </w:rPr>
        <w:t> </w:t>
      </w:r>
      <w:r>
        <w:rPr>
          <w:w w:val="105"/>
          <w:sz w:val="23"/>
        </w:rPr>
        <w:t>the</w:t>
      </w:r>
      <w:r>
        <w:rPr>
          <w:spacing w:val="-8"/>
          <w:w w:val="105"/>
          <w:sz w:val="23"/>
        </w:rPr>
        <w:t> </w:t>
      </w:r>
      <w:r>
        <w:rPr>
          <w:w w:val="105"/>
          <w:sz w:val="23"/>
        </w:rPr>
        <w:t>following </w:t>
      </w:r>
      <w:r>
        <w:rPr>
          <w:spacing w:val="-2"/>
          <w:w w:val="105"/>
          <w:sz w:val="23"/>
        </w:rPr>
        <w:t>requirements:</w:t>
      </w:r>
    </w:p>
    <w:p>
      <w:pPr>
        <w:pStyle w:val="ListParagraph"/>
        <w:numPr>
          <w:ilvl w:val="3"/>
          <w:numId w:val="21"/>
        </w:numPr>
        <w:tabs>
          <w:tab w:pos="1961" w:val="left" w:leader="none"/>
        </w:tabs>
        <w:spacing w:line="254" w:lineRule="auto" w:before="230" w:after="0"/>
        <w:ind w:left="1961" w:right="1467" w:hanging="570"/>
        <w:jc w:val="left"/>
        <w:rPr>
          <w:sz w:val="23"/>
        </w:rPr>
      </w:pPr>
      <w:r>
        <w:rPr>
          <w:b/>
          <w:color w:val="585858"/>
          <w:w w:val="105"/>
          <w:sz w:val="23"/>
        </w:rPr>
        <w:t>Accessory</w:t>
      </w:r>
      <w:r>
        <w:rPr>
          <w:b/>
          <w:color w:val="585858"/>
          <w:spacing w:val="-11"/>
          <w:w w:val="105"/>
          <w:sz w:val="23"/>
        </w:rPr>
        <w:t> </w:t>
      </w:r>
      <w:r>
        <w:rPr>
          <w:b/>
          <w:color w:val="585858"/>
          <w:w w:val="105"/>
          <w:sz w:val="23"/>
        </w:rPr>
        <w:t>houses</w:t>
      </w:r>
      <w:r>
        <w:rPr>
          <w:b/>
          <w:color w:val="585858"/>
          <w:spacing w:val="-7"/>
          <w:w w:val="105"/>
          <w:sz w:val="23"/>
        </w:rPr>
        <w:t> </w:t>
      </w:r>
      <w:r>
        <w:rPr>
          <w:w w:val="105"/>
          <w:sz w:val="23"/>
        </w:rPr>
        <w:t>are</w:t>
      </w:r>
      <w:r>
        <w:rPr>
          <w:spacing w:val="-13"/>
          <w:w w:val="105"/>
          <w:sz w:val="23"/>
        </w:rPr>
        <w:t> </w:t>
      </w:r>
      <w:r>
        <w:rPr>
          <w:w w:val="105"/>
          <w:sz w:val="23"/>
        </w:rPr>
        <w:t>only</w:t>
      </w:r>
      <w:r>
        <w:rPr>
          <w:spacing w:val="-5"/>
          <w:w w:val="105"/>
          <w:sz w:val="23"/>
        </w:rPr>
        <w:t> </w:t>
      </w:r>
      <w:r>
        <w:rPr>
          <w:w w:val="105"/>
          <w:sz w:val="23"/>
        </w:rPr>
        <w:t>permitted</w:t>
      </w:r>
      <w:r>
        <w:rPr>
          <w:spacing w:val="-8"/>
          <w:w w:val="105"/>
          <w:sz w:val="23"/>
        </w:rPr>
        <w:t> </w:t>
      </w:r>
      <w:r>
        <w:rPr>
          <w:w w:val="105"/>
          <w:sz w:val="23"/>
        </w:rPr>
        <w:t>on</w:t>
      </w:r>
      <w:r>
        <w:rPr>
          <w:spacing w:val="-9"/>
          <w:w w:val="105"/>
          <w:sz w:val="23"/>
        </w:rPr>
        <w:t> </w:t>
      </w:r>
      <w:r>
        <w:rPr>
          <w:w w:val="105"/>
          <w:sz w:val="23"/>
        </w:rPr>
        <w:t>a</w:t>
      </w:r>
      <w:r>
        <w:rPr>
          <w:spacing w:val="-2"/>
          <w:w w:val="105"/>
          <w:sz w:val="23"/>
        </w:rPr>
        <w:t> </w:t>
      </w:r>
      <w:r>
        <w:rPr>
          <w:b/>
          <w:color w:val="585858"/>
          <w:w w:val="105"/>
          <w:sz w:val="23"/>
        </w:rPr>
        <w:t>lot</w:t>
      </w:r>
      <w:r>
        <w:rPr>
          <w:b/>
          <w:color w:val="585858"/>
          <w:spacing w:val="-11"/>
          <w:w w:val="105"/>
          <w:sz w:val="23"/>
        </w:rPr>
        <w:t> </w:t>
      </w:r>
      <w:r>
        <w:rPr>
          <w:w w:val="105"/>
          <w:sz w:val="23"/>
        </w:rPr>
        <w:t>with</w:t>
      </w:r>
      <w:r>
        <w:rPr>
          <w:spacing w:val="-9"/>
          <w:w w:val="105"/>
          <w:sz w:val="23"/>
        </w:rPr>
        <w:t> </w:t>
      </w:r>
      <w:r>
        <w:rPr>
          <w:w w:val="105"/>
          <w:sz w:val="23"/>
        </w:rPr>
        <w:t>three</w:t>
      </w:r>
      <w:r>
        <w:rPr>
          <w:spacing w:val="-8"/>
          <w:w w:val="105"/>
          <w:sz w:val="23"/>
        </w:rPr>
        <w:t> </w:t>
      </w:r>
      <w:r>
        <w:rPr>
          <w:w w:val="105"/>
          <w:sz w:val="23"/>
        </w:rPr>
        <w:t>or</w:t>
      </w:r>
      <w:r>
        <w:rPr>
          <w:spacing w:val="-8"/>
          <w:w w:val="105"/>
          <w:sz w:val="23"/>
        </w:rPr>
        <w:t> </w:t>
      </w:r>
      <w:r>
        <w:rPr>
          <w:w w:val="105"/>
          <w:sz w:val="23"/>
        </w:rPr>
        <w:t>less</w:t>
      </w:r>
      <w:r>
        <w:rPr>
          <w:spacing w:val="-3"/>
          <w:w w:val="105"/>
          <w:sz w:val="23"/>
        </w:rPr>
        <w:t> </w:t>
      </w:r>
      <w:r>
        <w:rPr>
          <w:b/>
          <w:color w:val="585858"/>
          <w:w w:val="105"/>
          <w:sz w:val="23"/>
        </w:rPr>
        <w:t>dwelling units </w:t>
      </w:r>
      <w:r>
        <w:rPr>
          <w:w w:val="105"/>
          <w:sz w:val="23"/>
        </w:rPr>
        <w:t>in the </w:t>
      </w:r>
      <w:r>
        <w:rPr>
          <w:b/>
          <w:color w:val="585858"/>
          <w:w w:val="105"/>
          <w:sz w:val="23"/>
        </w:rPr>
        <w:t>principal building</w:t>
      </w:r>
      <w:r>
        <w:rPr>
          <w:w w:val="105"/>
          <w:sz w:val="23"/>
        </w:rPr>
        <w:t>.</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A</w:t>
      </w:r>
      <w:r>
        <w:rPr>
          <w:spacing w:val="-13"/>
          <w:w w:val="105"/>
          <w:sz w:val="23"/>
        </w:rPr>
        <w:t> </w:t>
      </w:r>
      <w:r>
        <w:rPr>
          <w:w w:val="105"/>
          <w:sz w:val="23"/>
        </w:rPr>
        <w:t>maximum</w:t>
      </w:r>
      <w:r>
        <w:rPr>
          <w:spacing w:val="-6"/>
          <w:w w:val="105"/>
          <w:sz w:val="23"/>
        </w:rPr>
        <w:t> </w:t>
      </w:r>
      <w:r>
        <w:rPr>
          <w:w w:val="105"/>
          <w:sz w:val="23"/>
        </w:rPr>
        <w:t>of</w:t>
      </w:r>
      <w:r>
        <w:rPr>
          <w:spacing w:val="-6"/>
          <w:w w:val="105"/>
          <w:sz w:val="23"/>
        </w:rPr>
        <w:t> </w:t>
      </w:r>
      <w:r>
        <w:rPr>
          <w:w w:val="105"/>
          <w:sz w:val="23"/>
        </w:rPr>
        <w:t>one</w:t>
      </w:r>
      <w:r>
        <w:rPr>
          <w:spacing w:val="-5"/>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8"/>
          <w:w w:val="105"/>
          <w:sz w:val="23"/>
        </w:rPr>
        <w:t> </w:t>
      </w:r>
      <w:r>
        <w:rPr>
          <w:w w:val="105"/>
          <w:sz w:val="23"/>
        </w:rPr>
        <w:t>is</w:t>
      </w:r>
      <w:r>
        <w:rPr>
          <w:spacing w:val="-4"/>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an</w:t>
      </w:r>
      <w:r>
        <w:rPr>
          <w:spacing w:val="-6"/>
          <w:w w:val="105"/>
          <w:sz w:val="23"/>
        </w:rPr>
        <w:t> </w:t>
      </w:r>
      <w:r>
        <w:rPr>
          <w:b/>
          <w:color w:val="585858"/>
          <w:w w:val="105"/>
          <w:sz w:val="23"/>
        </w:rPr>
        <w:t>accessory</w:t>
      </w:r>
      <w:r>
        <w:rPr>
          <w:b/>
          <w:color w:val="585858"/>
          <w:spacing w:val="-10"/>
          <w:w w:val="105"/>
          <w:sz w:val="23"/>
        </w:rPr>
        <w:t> </w:t>
      </w:r>
      <w:r>
        <w:rPr>
          <w:b/>
          <w:color w:val="585858"/>
          <w:spacing w:val="-2"/>
          <w:w w:val="105"/>
          <w:sz w:val="23"/>
        </w:rPr>
        <w:t>house</w:t>
      </w:r>
      <w:r>
        <w:rPr>
          <w:spacing w:val="-2"/>
          <w:w w:val="105"/>
          <w:sz w:val="23"/>
        </w:rPr>
        <w:t>.</w:t>
      </w:r>
    </w:p>
    <w:p>
      <w:pPr>
        <w:pStyle w:val="ListParagraph"/>
        <w:numPr>
          <w:ilvl w:val="3"/>
          <w:numId w:val="21"/>
        </w:numPr>
        <w:tabs>
          <w:tab w:pos="1961" w:val="left" w:leader="none"/>
        </w:tabs>
        <w:spacing w:line="259" w:lineRule="auto" w:before="241" w:after="0"/>
        <w:ind w:left="1961" w:right="1113" w:hanging="570"/>
        <w:jc w:val="left"/>
        <w:rPr>
          <w:sz w:val="23"/>
        </w:rPr>
      </w:pPr>
      <w:r>
        <w:rPr>
          <w:w w:val="105"/>
          <w:sz w:val="23"/>
        </w:rPr>
        <w:t>An</w:t>
      </w:r>
      <w:r>
        <w:rPr>
          <w:spacing w:val="-7"/>
          <w:w w:val="105"/>
          <w:sz w:val="23"/>
        </w:rPr>
        <w:t> </w:t>
      </w:r>
      <w:r>
        <w:rPr>
          <w:b/>
          <w:color w:val="585858"/>
          <w:w w:val="105"/>
          <w:sz w:val="23"/>
        </w:rPr>
        <w:t>accessory</w:t>
      </w:r>
      <w:r>
        <w:rPr>
          <w:b/>
          <w:color w:val="585858"/>
          <w:spacing w:val="-9"/>
          <w:w w:val="105"/>
          <w:sz w:val="23"/>
        </w:rPr>
        <w:t> </w:t>
      </w:r>
      <w:r>
        <w:rPr>
          <w:b/>
          <w:color w:val="585858"/>
          <w:w w:val="105"/>
          <w:sz w:val="23"/>
        </w:rPr>
        <w:t>house </w:t>
      </w:r>
      <w:r>
        <w:rPr>
          <w:w w:val="105"/>
          <w:sz w:val="23"/>
        </w:rPr>
        <w:t>must</w:t>
      </w:r>
      <w:r>
        <w:rPr>
          <w:spacing w:val="-3"/>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within</w:t>
      </w:r>
      <w:r>
        <w:rPr>
          <w:spacing w:val="-7"/>
          <w:w w:val="105"/>
          <w:sz w:val="23"/>
        </w:rPr>
        <w:t> </w:t>
      </w:r>
      <w:r>
        <w:rPr>
          <w:w w:val="105"/>
          <w:sz w:val="23"/>
        </w:rPr>
        <w:t>a</w:t>
      </w:r>
      <w:r>
        <w:rPr>
          <w:spacing w:val="-6"/>
          <w:w w:val="105"/>
          <w:sz w:val="23"/>
        </w:rPr>
        <w:t> </w:t>
      </w:r>
      <w:r>
        <w:rPr>
          <w:b/>
          <w:color w:val="585858"/>
          <w:w w:val="105"/>
          <w:sz w:val="23"/>
        </w:rPr>
        <w:t>rear</w:t>
      </w:r>
      <w:r>
        <w:rPr>
          <w:b/>
          <w:color w:val="585858"/>
          <w:spacing w:val="-10"/>
          <w:w w:val="105"/>
          <w:sz w:val="23"/>
        </w:rPr>
        <w:t> </w:t>
      </w:r>
      <w:r>
        <w:rPr>
          <w:b/>
          <w:color w:val="585858"/>
          <w:w w:val="105"/>
          <w:sz w:val="23"/>
        </w:rPr>
        <w:t>yard</w:t>
      </w:r>
      <w:r>
        <w:rPr>
          <w:b/>
          <w:color w:val="585858"/>
          <w:spacing w:val="-11"/>
          <w:w w:val="105"/>
          <w:sz w:val="23"/>
        </w:rPr>
        <w:t> </w:t>
      </w:r>
      <w:r>
        <w:rPr>
          <w:w w:val="105"/>
          <w:sz w:val="23"/>
        </w:rPr>
        <w:t>or</w:t>
      </w:r>
      <w:r>
        <w:rPr>
          <w:spacing w:val="-6"/>
          <w:w w:val="105"/>
          <w:sz w:val="23"/>
        </w:rPr>
        <w:t> </w:t>
      </w:r>
      <w:r>
        <w:rPr>
          <w:b/>
          <w:color w:val="585858"/>
          <w:w w:val="105"/>
          <w:sz w:val="23"/>
        </w:rPr>
        <w:t>interior</w:t>
      </w:r>
      <w:r>
        <w:rPr>
          <w:b/>
          <w:color w:val="585858"/>
          <w:spacing w:val="-9"/>
          <w:w w:val="105"/>
          <w:sz w:val="23"/>
        </w:rPr>
        <w:t> </w:t>
      </w:r>
      <w:r>
        <w:rPr>
          <w:b/>
          <w:color w:val="585858"/>
          <w:w w:val="105"/>
          <w:sz w:val="23"/>
        </w:rPr>
        <w:t>yard</w:t>
      </w:r>
      <w:r>
        <w:rPr>
          <w:b/>
          <w:color w:val="585858"/>
          <w:spacing w:val="-12"/>
          <w:w w:val="105"/>
          <w:sz w:val="23"/>
        </w:rPr>
        <w:t> </w:t>
      </w:r>
      <w:r>
        <w:rPr>
          <w:w w:val="105"/>
          <w:sz w:val="23"/>
        </w:rPr>
        <w:t>and must comply with the following provisions:</w:t>
      </w:r>
    </w:p>
    <w:p>
      <w:pPr>
        <w:pStyle w:val="ListParagraph"/>
        <w:numPr>
          <w:ilvl w:val="4"/>
          <w:numId w:val="21"/>
        </w:numPr>
        <w:tabs>
          <w:tab w:pos="2529" w:val="left" w:leader="none"/>
        </w:tabs>
        <w:spacing w:line="240" w:lineRule="auto" w:before="218" w:after="0"/>
        <w:ind w:left="2529" w:right="0" w:hanging="568"/>
        <w:jc w:val="left"/>
        <w:rPr>
          <w:sz w:val="23"/>
        </w:rPr>
      </w:pPr>
      <w:r>
        <w:rPr>
          <w:w w:val="105"/>
          <w:sz w:val="23"/>
        </w:rPr>
        <w:t>Minimum</w:t>
      </w:r>
      <w:r>
        <w:rPr>
          <w:spacing w:val="-7"/>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7"/>
          <w:w w:val="105"/>
          <w:sz w:val="23"/>
        </w:rPr>
        <w:t> </w:t>
      </w:r>
      <w:r>
        <w:rPr>
          <w:w w:val="105"/>
          <w:sz w:val="23"/>
        </w:rPr>
        <w:t>of</w:t>
      </w:r>
      <w:r>
        <w:rPr>
          <w:spacing w:val="-13"/>
          <w:w w:val="105"/>
          <w:sz w:val="23"/>
        </w:rPr>
        <w:t> </w:t>
      </w:r>
      <w:r>
        <w:rPr>
          <w:w w:val="105"/>
          <w:sz w:val="23"/>
        </w:rPr>
        <w:t>1.2</w:t>
      </w:r>
      <w:r>
        <w:rPr>
          <w:spacing w:val="-5"/>
          <w:w w:val="105"/>
          <w:sz w:val="23"/>
        </w:rPr>
        <w:t> </w:t>
      </w:r>
      <w:r>
        <w:rPr>
          <w:spacing w:val="-2"/>
          <w:w w:val="105"/>
          <w:sz w:val="23"/>
        </w:rPr>
        <w:t>metres;</w:t>
      </w:r>
    </w:p>
    <w:p>
      <w:pPr>
        <w:pStyle w:val="ListParagraph"/>
        <w:numPr>
          <w:ilvl w:val="4"/>
          <w:numId w:val="21"/>
        </w:numPr>
        <w:tabs>
          <w:tab w:pos="2529" w:val="left" w:leader="none"/>
        </w:tabs>
        <w:spacing w:line="240" w:lineRule="auto" w:before="199" w:after="0"/>
        <w:ind w:left="2529" w:right="0" w:hanging="568"/>
        <w:jc w:val="left"/>
        <w:rPr>
          <w:sz w:val="23"/>
        </w:rPr>
      </w:pPr>
      <w:r>
        <w:rPr>
          <w:w w:val="105"/>
          <w:sz w:val="23"/>
        </w:rPr>
        <w:t>Minimum</w:t>
      </w:r>
      <w:r>
        <w:rPr>
          <w:spacing w:val="-9"/>
          <w:w w:val="105"/>
          <w:sz w:val="23"/>
        </w:rPr>
        <w:t> </w:t>
      </w:r>
      <w:r>
        <w:rPr>
          <w:b/>
          <w:color w:val="585858"/>
          <w:w w:val="105"/>
          <w:sz w:val="23"/>
        </w:rPr>
        <w:t>interior</w:t>
      </w:r>
      <w:r>
        <w:rPr>
          <w:b/>
          <w:color w:val="585858"/>
          <w:spacing w:val="-14"/>
          <w:w w:val="105"/>
          <w:sz w:val="23"/>
        </w:rPr>
        <w:t> </w:t>
      </w:r>
      <w:r>
        <w:rPr>
          <w:b/>
          <w:color w:val="585858"/>
          <w:w w:val="105"/>
          <w:sz w:val="23"/>
        </w:rPr>
        <w:t>setback</w:t>
      </w:r>
      <w:r>
        <w:rPr>
          <w:b/>
          <w:color w:val="585858"/>
          <w:spacing w:val="-8"/>
          <w:w w:val="105"/>
          <w:sz w:val="23"/>
        </w:rPr>
        <w:t> </w:t>
      </w:r>
      <w:r>
        <w:rPr>
          <w:w w:val="105"/>
          <w:sz w:val="23"/>
        </w:rPr>
        <w:t>of</w:t>
      </w:r>
      <w:r>
        <w:rPr>
          <w:spacing w:val="-10"/>
          <w:w w:val="105"/>
          <w:sz w:val="23"/>
        </w:rPr>
        <w:t> </w:t>
      </w:r>
      <w:r>
        <w:rPr>
          <w:w w:val="105"/>
          <w:sz w:val="23"/>
        </w:rPr>
        <w:t>1.2</w:t>
      </w:r>
      <w:r>
        <w:rPr>
          <w:spacing w:val="-6"/>
          <w:w w:val="105"/>
          <w:sz w:val="23"/>
        </w:rPr>
        <w:t> </w:t>
      </w:r>
      <w:r>
        <w:rPr>
          <w:spacing w:val="-2"/>
          <w:w w:val="105"/>
          <w:sz w:val="23"/>
        </w:rPr>
        <w:t>metres;</w:t>
      </w:r>
    </w:p>
    <w:p>
      <w:pPr>
        <w:spacing w:after="0" w:line="240" w:lineRule="auto"/>
        <w:jc w:val="left"/>
        <w:rPr>
          <w:sz w:val="23"/>
        </w:rPr>
        <w:sectPr>
          <w:pgSz w:w="12240" w:h="15840"/>
          <w:pgMar w:header="726" w:footer="800" w:top="1340" w:bottom="1000" w:left="820" w:right="200"/>
        </w:sectPr>
      </w:pPr>
    </w:p>
    <w:p>
      <w:pPr>
        <w:pStyle w:val="ListParagraph"/>
        <w:numPr>
          <w:ilvl w:val="4"/>
          <w:numId w:val="21"/>
        </w:numPr>
        <w:tabs>
          <w:tab w:pos="2529" w:val="left" w:leader="none"/>
        </w:tabs>
        <w:spacing w:line="240" w:lineRule="auto" w:before="103" w:after="0"/>
        <w:ind w:left="2529" w:right="0" w:hanging="568"/>
        <w:jc w:val="left"/>
        <w:rPr>
          <w:sz w:val="23"/>
        </w:rPr>
      </w:pP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2"/>
          <w:w w:val="105"/>
          <w:sz w:val="23"/>
        </w:rPr>
        <w:t> </w:t>
      </w:r>
      <w:r>
        <w:rPr>
          <w:w w:val="105"/>
          <w:sz w:val="23"/>
        </w:rPr>
        <w:t>and</w:t>
      </w:r>
      <w:r>
        <w:rPr>
          <w:spacing w:val="-7"/>
          <w:w w:val="105"/>
          <w:sz w:val="23"/>
        </w:rPr>
        <w:t> </w:t>
      </w:r>
      <w:r>
        <w:rPr>
          <w:b/>
          <w:color w:val="585858"/>
          <w:w w:val="105"/>
          <w:sz w:val="23"/>
        </w:rPr>
        <w:t>exterior</w:t>
      </w:r>
      <w:r>
        <w:rPr>
          <w:b/>
          <w:color w:val="585858"/>
          <w:spacing w:val="-4"/>
          <w:w w:val="105"/>
          <w:sz w:val="23"/>
        </w:rPr>
        <w:t> </w:t>
      </w:r>
      <w:r>
        <w:rPr>
          <w:b/>
          <w:color w:val="585858"/>
          <w:w w:val="105"/>
          <w:sz w:val="23"/>
        </w:rPr>
        <w:t>setback</w:t>
      </w:r>
      <w:r>
        <w:rPr>
          <w:b/>
          <w:color w:val="585858"/>
          <w:spacing w:val="-12"/>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applicable</w:t>
      </w:r>
      <w:r>
        <w:rPr>
          <w:spacing w:val="-10"/>
          <w:w w:val="105"/>
          <w:sz w:val="23"/>
        </w:rPr>
        <w:t> </w:t>
      </w:r>
      <w:r>
        <w:rPr>
          <w:spacing w:val="-2"/>
          <w:w w:val="105"/>
          <w:sz w:val="23"/>
        </w:rPr>
        <w:t>Zone;</w:t>
      </w:r>
    </w:p>
    <w:p>
      <w:pPr>
        <w:pStyle w:val="ListParagraph"/>
        <w:numPr>
          <w:ilvl w:val="4"/>
          <w:numId w:val="21"/>
        </w:numPr>
        <w:tabs>
          <w:tab w:pos="2530" w:val="left" w:leader="none"/>
        </w:tabs>
        <w:spacing w:line="254" w:lineRule="auto" w:before="191" w:after="0"/>
        <w:ind w:left="2530" w:right="1015" w:hanging="569"/>
        <w:jc w:val="left"/>
        <w:rPr>
          <w:sz w:val="23"/>
        </w:rPr>
      </w:pPr>
      <w:r>
        <w:rPr>
          <w:w w:val="105"/>
          <w:sz w:val="23"/>
        </w:rPr>
        <w:t>Maximum</w:t>
      </w:r>
      <w:r>
        <w:rPr>
          <w:spacing w:val="-11"/>
          <w:w w:val="105"/>
          <w:sz w:val="23"/>
        </w:rPr>
        <w:t> </w:t>
      </w:r>
      <w:r>
        <w:rPr>
          <w:b/>
          <w:color w:val="585858"/>
          <w:w w:val="105"/>
          <w:sz w:val="23"/>
        </w:rPr>
        <w:t>lot</w:t>
      </w:r>
      <w:r>
        <w:rPr>
          <w:b/>
          <w:color w:val="585858"/>
          <w:spacing w:val="-9"/>
          <w:w w:val="105"/>
          <w:sz w:val="23"/>
        </w:rPr>
        <w:t> </w:t>
      </w:r>
      <w:r>
        <w:rPr>
          <w:b/>
          <w:color w:val="585858"/>
          <w:w w:val="105"/>
          <w:sz w:val="23"/>
        </w:rPr>
        <w:t>coverage</w:t>
      </w:r>
      <w:r>
        <w:rPr>
          <w:b/>
          <w:color w:val="585858"/>
          <w:spacing w:val="-1"/>
          <w:w w:val="105"/>
          <w:sz w:val="23"/>
        </w:rPr>
        <w:t> </w:t>
      </w:r>
      <w:r>
        <w:rPr>
          <w:w w:val="105"/>
          <w:sz w:val="23"/>
        </w:rPr>
        <w:t>of</w:t>
      </w:r>
      <w:r>
        <w:rPr>
          <w:spacing w:val="-12"/>
          <w:w w:val="105"/>
          <w:sz w:val="23"/>
        </w:rPr>
        <w:t> </w:t>
      </w:r>
      <w:r>
        <w:rPr>
          <w:w w:val="105"/>
          <w:sz w:val="23"/>
        </w:rPr>
        <w:t>all</w:t>
      </w:r>
      <w:r>
        <w:rPr>
          <w:spacing w:val="-9"/>
          <w:w w:val="105"/>
          <w:sz w:val="23"/>
        </w:rPr>
        <w:t> </w:t>
      </w:r>
      <w:r>
        <w:rPr>
          <w:b/>
          <w:color w:val="585858"/>
          <w:w w:val="105"/>
          <w:sz w:val="23"/>
        </w:rPr>
        <w:t>accessory</w:t>
      </w:r>
      <w:r>
        <w:rPr>
          <w:b/>
          <w:color w:val="585858"/>
          <w:spacing w:val="-7"/>
          <w:w w:val="105"/>
          <w:sz w:val="23"/>
        </w:rPr>
        <w:t> </w:t>
      </w:r>
      <w:r>
        <w:rPr>
          <w:b/>
          <w:color w:val="585858"/>
          <w:w w:val="105"/>
          <w:sz w:val="23"/>
        </w:rPr>
        <w:t>buildings</w:t>
      </w:r>
      <w:r>
        <w:rPr>
          <w:b/>
          <w:color w:val="585858"/>
          <w:spacing w:val="-6"/>
          <w:w w:val="105"/>
          <w:sz w:val="23"/>
        </w:rPr>
        <w:t> </w:t>
      </w:r>
      <w:r>
        <w:rPr>
          <w:w w:val="105"/>
          <w:sz w:val="23"/>
        </w:rPr>
        <w:t>on</w:t>
      </w:r>
      <w:r>
        <w:rPr>
          <w:spacing w:val="-8"/>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is</w:t>
      </w:r>
      <w:r>
        <w:rPr>
          <w:spacing w:val="-9"/>
          <w:w w:val="105"/>
          <w:sz w:val="23"/>
        </w:rPr>
        <w:t> </w:t>
      </w:r>
      <w:r>
        <w:rPr>
          <w:w w:val="105"/>
          <w:sz w:val="23"/>
        </w:rPr>
        <w:t>10%</w:t>
      </w:r>
      <w:r>
        <w:rPr>
          <w:spacing w:val="-9"/>
          <w:w w:val="105"/>
          <w:sz w:val="23"/>
        </w:rPr>
        <w:t> </w:t>
      </w:r>
      <w:r>
        <w:rPr>
          <w:w w:val="105"/>
          <w:sz w:val="23"/>
        </w:rPr>
        <w:t>in</w:t>
      </w:r>
      <w:r>
        <w:rPr>
          <w:spacing w:val="-2"/>
          <w:w w:val="105"/>
          <w:sz w:val="23"/>
        </w:rPr>
        <w:t> </w:t>
      </w:r>
      <w:r>
        <w:rPr>
          <w:w w:val="105"/>
          <w:sz w:val="23"/>
        </w:rPr>
        <w:t>the </w:t>
      </w:r>
      <w:r>
        <w:rPr>
          <w:spacing w:val="-2"/>
          <w:w w:val="105"/>
          <w:sz w:val="23"/>
        </w:rPr>
        <w:t>aggregate;</w:t>
      </w:r>
    </w:p>
    <w:p>
      <w:pPr>
        <w:pStyle w:val="ListParagraph"/>
        <w:numPr>
          <w:ilvl w:val="4"/>
          <w:numId w:val="21"/>
        </w:numPr>
        <w:tabs>
          <w:tab w:pos="2529" w:val="left" w:leader="none"/>
        </w:tabs>
        <w:spacing w:line="240" w:lineRule="auto" w:before="172" w:after="0"/>
        <w:ind w:left="2529" w:right="0" w:hanging="568"/>
        <w:jc w:val="left"/>
        <w:rPr>
          <w:sz w:val="23"/>
        </w:rPr>
      </w:pPr>
      <w:r>
        <w:rPr>
          <w:w w:val="105"/>
          <w:sz w:val="23"/>
        </w:rPr>
        <w:t>Maximum</w:t>
      </w:r>
      <w:r>
        <w:rPr>
          <w:spacing w:val="-14"/>
          <w:w w:val="105"/>
          <w:sz w:val="23"/>
        </w:rPr>
        <w:t> </w:t>
      </w:r>
      <w:r>
        <w:rPr>
          <w:b/>
          <w:color w:val="585858"/>
          <w:w w:val="105"/>
          <w:sz w:val="23"/>
        </w:rPr>
        <w:t>height</w:t>
      </w:r>
      <w:r>
        <w:rPr>
          <w:b/>
          <w:color w:val="585858"/>
          <w:spacing w:val="-5"/>
          <w:w w:val="105"/>
          <w:sz w:val="23"/>
        </w:rPr>
        <w:t> </w:t>
      </w:r>
      <w:r>
        <w:rPr>
          <w:w w:val="105"/>
          <w:sz w:val="23"/>
        </w:rPr>
        <w:t>of</w:t>
      </w:r>
      <w:r>
        <w:rPr>
          <w:spacing w:val="-15"/>
          <w:w w:val="105"/>
          <w:sz w:val="23"/>
        </w:rPr>
        <w:t> </w:t>
      </w:r>
      <w:r>
        <w:rPr>
          <w:w w:val="105"/>
          <w:sz w:val="23"/>
        </w:rPr>
        <w:t>4.6</w:t>
      </w:r>
      <w:r>
        <w:rPr>
          <w:spacing w:val="-7"/>
          <w:w w:val="105"/>
          <w:sz w:val="23"/>
        </w:rPr>
        <w:t> </w:t>
      </w:r>
      <w:r>
        <w:rPr>
          <w:w w:val="105"/>
          <w:sz w:val="23"/>
        </w:rPr>
        <w:t>metres;</w:t>
      </w:r>
      <w:r>
        <w:rPr>
          <w:spacing w:val="-13"/>
          <w:w w:val="105"/>
          <w:sz w:val="23"/>
        </w:rPr>
        <w:t> </w:t>
      </w:r>
      <w:r>
        <w:rPr>
          <w:spacing w:val="-5"/>
          <w:w w:val="105"/>
          <w:sz w:val="23"/>
        </w:rPr>
        <w:t>and</w:t>
      </w:r>
    </w:p>
    <w:p>
      <w:pPr>
        <w:pStyle w:val="ListParagraph"/>
        <w:numPr>
          <w:ilvl w:val="4"/>
          <w:numId w:val="21"/>
        </w:numPr>
        <w:tabs>
          <w:tab w:pos="2529" w:val="left" w:leader="none"/>
        </w:tabs>
        <w:spacing w:line="240" w:lineRule="auto" w:before="191" w:after="0"/>
        <w:ind w:left="2529" w:right="0" w:hanging="568"/>
        <w:jc w:val="left"/>
        <w:rPr>
          <w:sz w:val="23"/>
        </w:rPr>
      </w:pPr>
      <w:r>
        <w:rPr>
          <w:w w:val="105"/>
          <w:sz w:val="23"/>
        </w:rPr>
        <w:t>Maximum</w:t>
      </w:r>
      <w:r>
        <w:rPr>
          <w:spacing w:val="-12"/>
          <w:w w:val="105"/>
          <w:sz w:val="23"/>
        </w:rPr>
        <w:t> </w:t>
      </w:r>
      <w:r>
        <w:rPr>
          <w:b/>
          <w:color w:val="585858"/>
          <w:w w:val="105"/>
          <w:sz w:val="23"/>
        </w:rPr>
        <w:t>height</w:t>
      </w:r>
      <w:r>
        <w:rPr>
          <w:b/>
          <w:color w:val="585858"/>
          <w:spacing w:val="-3"/>
          <w:w w:val="105"/>
          <w:sz w:val="23"/>
        </w:rPr>
        <w:t> </w:t>
      </w:r>
      <w:r>
        <w:rPr>
          <w:w w:val="105"/>
          <w:sz w:val="23"/>
        </w:rPr>
        <w:t>of</w:t>
      </w:r>
      <w:r>
        <w:rPr>
          <w:spacing w:val="-13"/>
          <w:w w:val="105"/>
          <w:sz w:val="23"/>
        </w:rPr>
        <w:t> </w:t>
      </w:r>
      <w:r>
        <w:rPr>
          <w:w w:val="105"/>
          <w:sz w:val="23"/>
        </w:rPr>
        <w:t>1</w:t>
      </w:r>
      <w:r>
        <w:rPr>
          <w:spacing w:val="-10"/>
          <w:w w:val="105"/>
          <w:sz w:val="23"/>
        </w:rPr>
        <w:t> </w:t>
      </w:r>
      <w:r>
        <w:rPr>
          <w:spacing w:val="-2"/>
          <w:w w:val="105"/>
          <w:sz w:val="23"/>
        </w:rPr>
        <w:t>storey.</w:t>
      </w:r>
    </w:p>
    <w:p>
      <w:pPr>
        <w:pStyle w:val="ListParagraph"/>
        <w:numPr>
          <w:ilvl w:val="3"/>
          <w:numId w:val="21"/>
        </w:numPr>
        <w:tabs>
          <w:tab w:pos="1961" w:val="left" w:leader="none"/>
        </w:tabs>
        <w:spacing w:line="254" w:lineRule="auto" w:before="199" w:after="0"/>
        <w:ind w:left="1961" w:right="1190" w:hanging="570"/>
        <w:jc w:val="left"/>
        <w:rPr>
          <w:sz w:val="23"/>
        </w:rPr>
      </w:pPr>
      <w:r>
        <w:rPr>
          <w:w w:val="105"/>
          <w:sz w:val="23"/>
        </w:rPr>
        <w:t>The</w:t>
      </w:r>
      <w:r>
        <w:rPr>
          <w:spacing w:val="-11"/>
          <w:w w:val="105"/>
          <w:sz w:val="23"/>
        </w:rPr>
        <w:t> </w:t>
      </w:r>
      <w:r>
        <w:rPr>
          <w:b/>
          <w:color w:val="585858"/>
          <w:w w:val="105"/>
          <w:sz w:val="23"/>
        </w:rPr>
        <w:t>rear</w:t>
      </w:r>
      <w:r>
        <w:rPr>
          <w:b/>
          <w:color w:val="585858"/>
          <w:spacing w:val="-4"/>
          <w:w w:val="105"/>
          <w:sz w:val="23"/>
        </w:rPr>
        <w:t> </w:t>
      </w:r>
      <w:r>
        <w:rPr>
          <w:b/>
          <w:color w:val="585858"/>
          <w:w w:val="105"/>
          <w:sz w:val="23"/>
        </w:rPr>
        <w:t>yard</w:t>
      </w:r>
      <w:r>
        <w:rPr>
          <w:b/>
          <w:color w:val="585858"/>
          <w:spacing w:val="-5"/>
          <w:w w:val="105"/>
          <w:sz w:val="23"/>
        </w:rPr>
        <w:t> </w:t>
      </w:r>
      <w:r>
        <w:rPr>
          <w:w w:val="105"/>
          <w:sz w:val="23"/>
        </w:rPr>
        <w:t>or</w:t>
      </w:r>
      <w:r>
        <w:rPr>
          <w:spacing w:val="-6"/>
          <w:w w:val="105"/>
          <w:sz w:val="23"/>
        </w:rPr>
        <w:t> </w:t>
      </w:r>
      <w:r>
        <w:rPr>
          <w:b/>
          <w:color w:val="585858"/>
          <w:w w:val="105"/>
          <w:sz w:val="23"/>
        </w:rPr>
        <w:t>interior</w:t>
      </w:r>
      <w:r>
        <w:rPr>
          <w:b/>
          <w:color w:val="585858"/>
          <w:spacing w:val="-10"/>
          <w:w w:val="105"/>
          <w:sz w:val="23"/>
        </w:rPr>
        <w:t> </w:t>
      </w:r>
      <w:r>
        <w:rPr>
          <w:b/>
          <w:color w:val="585858"/>
          <w:w w:val="105"/>
          <w:sz w:val="23"/>
        </w:rPr>
        <w:t>yard</w:t>
      </w:r>
      <w:r>
        <w:rPr>
          <w:b/>
          <w:color w:val="585858"/>
          <w:spacing w:val="-12"/>
          <w:w w:val="105"/>
          <w:sz w:val="23"/>
        </w:rPr>
        <w:t> </w:t>
      </w:r>
      <w:r>
        <w:rPr>
          <w:w w:val="105"/>
          <w:sz w:val="23"/>
        </w:rPr>
        <w:t>must</w:t>
      </w:r>
      <w:r>
        <w:rPr>
          <w:spacing w:val="-11"/>
          <w:w w:val="105"/>
          <w:sz w:val="23"/>
        </w:rPr>
        <w:t> </w:t>
      </w:r>
      <w:r>
        <w:rPr>
          <w:w w:val="105"/>
          <w:sz w:val="23"/>
        </w:rPr>
        <w:t>be</w:t>
      </w:r>
      <w:r>
        <w:rPr>
          <w:spacing w:val="-11"/>
          <w:w w:val="105"/>
          <w:sz w:val="23"/>
        </w:rPr>
        <w:t> </w:t>
      </w:r>
      <w:r>
        <w:rPr>
          <w:w w:val="105"/>
          <w:sz w:val="23"/>
        </w:rPr>
        <w:t>screened</w:t>
      </w:r>
      <w:r>
        <w:rPr>
          <w:spacing w:val="-11"/>
          <w:w w:val="105"/>
          <w:sz w:val="23"/>
        </w:rPr>
        <w:t> </w:t>
      </w:r>
      <w:r>
        <w:rPr>
          <w:w w:val="105"/>
          <w:sz w:val="23"/>
        </w:rPr>
        <w:t>with</w:t>
      </w:r>
      <w:r>
        <w:rPr>
          <w:spacing w:val="-7"/>
          <w:w w:val="105"/>
          <w:sz w:val="23"/>
        </w:rPr>
        <w:t> </w:t>
      </w:r>
      <w:r>
        <w:rPr>
          <w:w w:val="105"/>
          <w:sz w:val="23"/>
        </w:rPr>
        <w:t>a privacy</w:t>
      </w:r>
      <w:r>
        <w:rPr>
          <w:spacing w:val="-8"/>
          <w:w w:val="105"/>
          <w:sz w:val="23"/>
        </w:rPr>
        <w:t> </w:t>
      </w:r>
      <w:r>
        <w:rPr>
          <w:b/>
          <w:color w:val="585858"/>
          <w:w w:val="105"/>
          <w:sz w:val="23"/>
        </w:rPr>
        <w:t>fence</w:t>
      </w:r>
      <w:r>
        <w:rPr>
          <w:b/>
          <w:color w:val="585858"/>
          <w:spacing w:val="-2"/>
          <w:w w:val="105"/>
          <w:sz w:val="23"/>
        </w:rPr>
        <w:t> </w:t>
      </w:r>
      <w:r>
        <w:rPr>
          <w:w w:val="105"/>
          <w:sz w:val="23"/>
        </w:rPr>
        <w:t>with</w:t>
      </w:r>
      <w:r>
        <w:rPr>
          <w:spacing w:val="-7"/>
          <w:w w:val="105"/>
          <w:sz w:val="23"/>
        </w:rPr>
        <w:t> </w:t>
      </w:r>
      <w:r>
        <w:rPr>
          <w:w w:val="105"/>
          <w:sz w:val="23"/>
        </w:rPr>
        <w:t>a minimum </w:t>
      </w:r>
      <w:r>
        <w:rPr>
          <w:b/>
          <w:color w:val="585858"/>
          <w:w w:val="105"/>
          <w:sz w:val="23"/>
        </w:rPr>
        <w:t>height </w:t>
      </w:r>
      <w:r>
        <w:rPr>
          <w:w w:val="105"/>
          <w:sz w:val="23"/>
        </w:rPr>
        <w:t>of 1.8 metres as follows:</w:t>
      </w:r>
    </w:p>
    <w:p>
      <w:pPr>
        <w:pStyle w:val="ListParagraph"/>
        <w:numPr>
          <w:ilvl w:val="4"/>
          <w:numId w:val="21"/>
        </w:numPr>
        <w:tabs>
          <w:tab w:pos="2530" w:val="left" w:leader="none"/>
        </w:tabs>
        <w:spacing w:line="249" w:lineRule="auto" w:before="230" w:after="0"/>
        <w:ind w:left="2530" w:right="1226" w:hanging="569"/>
        <w:jc w:val="left"/>
        <w:rPr>
          <w:sz w:val="23"/>
        </w:rPr>
      </w:pPr>
      <w:r>
        <w:rPr>
          <w:w w:val="105"/>
          <w:sz w:val="23"/>
        </w:rPr>
        <w:t>When</w:t>
      </w:r>
      <w:r>
        <w:rPr>
          <w:spacing w:val="-6"/>
          <w:w w:val="105"/>
          <w:sz w:val="23"/>
        </w:rPr>
        <w:t> </w:t>
      </w:r>
      <w:r>
        <w:rPr>
          <w:w w:val="105"/>
          <w:sz w:val="23"/>
        </w:rPr>
        <w:t>the</w:t>
      </w:r>
      <w:r>
        <w:rPr>
          <w:spacing w:val="-11"/>
          <w:w w:val="105"/>
          <w:sz w:val="23"/>
        </w:rPr>
        <w:t> </w:t>
      </w:r>
      <w:r>
        <w:rPr>
          <w:b/>
          <w:color w:val="585858"/>
          <w:w w:val="105"/>
          <w:sz w:val="23"/>
        </w:rPr>
        <w:t>accessory</w:t>
      </w:r>
      <w:r>
        <w:rPr>
          <w:b/>
          <w:color w:val="585858"/>
          <w:spacing w:val="-9"/>
          <w:w w:val="105"/>
          <w:sz w:val="23"/>
        </w:rPr>
        <w:t> </w:t>
      </w:r>
      <w:r>
        <w:rPr>
          <w:b/>
          <w:color w:val="585858"/>
          <w:w w:val="105"/>
          <w:sz w:val="23"/>
        </w:rPr>
        <w:t>house</w:t>
      </w:r>
      <w:r>
        <w:rPr>
          <w:b/>
          <w:color w:val="585858"/>
          <w:spacing w:val="-6"/>
          <w:w w:val="105"/>
          <w:sz w:val="23"/>
        </w:rPr>
        <w:t> </w:t>
      </w:r>
      <w:r>
        <w:rPr>
          <w:w w:val="105"/>
          <w:sz w:val="23"/>
        </w:rPr>
        <w:t>is</w:t>
      </w:r>
      <w:r>
        <w:rPr>
          <w:spacing w:val="-9"/>
          <w:w w:val="105"/>
          <w:sz w:val="23"/>
        </w:rPr>
        <w:t> </w:t>
      </w:r>
      <w:r>
        <w:rPr>
          <w:w w:val="105"/>
          <w:sz w:val="23"/>
        </w:rPr>
        <w:t>located</w:t>
      </w:r>
      <w:r>
        <w:rPr>
          <w:spacing w:val="-6"/>
          <w:w w:val="105"/>
          <w:sz w:val="23"/>
        </w:rPr>
        <w:t> </w:t>
      </w:r>
      <w:r>
        <w:rPr>
          <w:w w:val="105"/>
          <w:sz w:val="23"/>
        </w:rPr>
        <w:t>in</w:t>
      </w:r>
      <w:r>
        <w:rPr>
          <w:spacing w:val="-7"/>
          <w:w w:val="105"/>
          <w:sz w:val="23"/>
        </w:rPr>
        <w:t> </w:t>
      </w:r>
      <w:r>
        <w:rPr>
          <w:w w:val="105"/>
          <w:sz w:val="23"/>
        </w:rPr>
        <w:t>a</w:t>
      </w:r>
      <w:r>
        <w:rPr>
          <w:spacing w:val="-6"/>
          <w:w w:val="105"/>
          <w:sz w:val="23"/>
        </w:rPr>
        <w:t> </w:t>
      </w:r>
      <w:r>
        <w:rPr>
          <w:b/>
          <w:color w:val="585858"/>
          <w:w w:val="105"/>
          <w:sz w:val="23"/>
        </w:rPr>
        <w:t>rear</w:t>
      </w:r>
      <w:r>
        <w:rPr>
          <w:b/>
          <w:color w:val="585858"/>
          <w:spacing w:val="-10"/>
          <w:w w:val="105"/>
          <w:sz w:val="23"/>
        </w:rPr>
        <w:t> </w:t>
      </w:r>
      <w:r>
        <w:rPr>
          <w:b/>
          <w:color w:val="585858"/>
          <w:w w:val="105"/>
          <w:sz w:val="23"/>
        </w:rPr>
        <w:t>yard</w:t>
      </w:r>
      <w:r>
        <w:rPr>
          <w:w w:val="105"/>
          <w:sz w:val="23"/>
        </w:rPr>
        <w:t>,</w:t>
      </w:r>
      <w:r>
        <w:rPr>
          <w:spacing w:val="-5"/>
          <w:w w:val="105"/>
          <w:sz w:val="23"/>
        </w:rPr>
        <w:t> </w:t>
      </w:r>
      <w:r>
        <w:rPr>
          <w:w w:val="105"/>
          <w:sz w:val="23"/>
        </w:rPr>
        <w:t>the</w:t>
      </w:r>
      <w:r>
        <w:rPr>
          <w:spacing w:val="-5"/>
          <w:w w:val="105"/>
          <w:sz w:val="23"/>
        </w:rPr>
        <w:t> </w:t>
      </w:r>
      <w:r>
        <w:rPr>
          <w:w w:val="105"/>
          <w:sz w:val="23"/>
        </w:rPr>
        <w:t>privacy</w:t>
      </w:r>
      <w:r>
        <w:rPr>
          <w:spacing w:val="-7"/>
          <w:w w:val="105"/>
          <w:sz w:val="23"/>
        </w:rPr>
        <w:t> </w:t>
      </w:r>
      <w:r>
        <w:rPr>
          <w:b/>
          <w:color w:val="585858"/>
          <w:w w:val="105"/>
          <w:sz w:val="23"/>
        </w:rPr>
        <w:t>fence </w:t>
      </w:r>
      <w:r>
        <w:rPr>
          <w:w w:val="105"/>
          <w:sz w:val="23"/>
        </w:rPr>
        <w:t>must be established along all </w:t>
      </w:r>
      <w:r>
        <w:rPr>
          <w:b/>
          <w:color w:val="585858"/>
          <w:w w:val="105"/>
          <w:sz w:val="23"/>
        </w:rPr>
        <w:t>interior lot lines </w:t>
      </w:r>
      <w:r>
        <w:rPr>
          <w:w w:val="105"/>
          <w:sz w:val="23"/>
        </w:rPr>
        <w:t>and </w:t>
      </w:r>
      <w:r>
        <w:rPr>
          <w:b/>
          <w:color w:val="585858"/>
          <w:w w:val="105"/>
          <w:sz w:val="23"/>
        </w:rPr>
        <w:t>rear </w:t>
      </w:r>
      <w:r>
        <w:rPr>
          <w:b/>
          <w:w w:val="105"/>
          <w:sz w:val="23"/>
        </w:rPr>
        <w:t>lot </w:t>
      </w:r>
      <w:r>
        <w:rPr>
          <w:b/>
          <w:color w:val="585858"/>
          <w:w w:val="105"/>
          <w:sz w:val="23"/>
        </w:rPr>
        <w:t>lines </w:t>
      </w:r>
      <w:r>
        <w:rPr>
          <w:w w:val="105"/>
          <w:sz w:val="23"/>
        </w:rPr>
        <w:t>adjacent to the </w:t>
      </w:r>
      <w:r>
        <w:rPr>
          <w:b/>
          <w:color w:val="585858"/>
          <w:w w:val="105"/>
          <w:sz w:val="23"/>
        </w:rPr>
        <w:t>rear yard</w:t>
      </w:r>
      <w:r>
        <w:rPr>
          <w:w w:val="105"/>
          <w:sz w:val="23"/>
        </w:rPr>
        <w:t>;</w:t>
      </w:r>
    </w:p>
    <w:p>
      <w:pPr>
        <w:pStyle w:val="ListParagraph"/>
        <w:numPr>
          <w:ilvl w:val="4"/>
          <w:numId w:val="21"/>
        </w:numPr>
        <w:tabs>
          <w:tab w:pos="2530" w:val="left" w:leader="none"/>
        </w:tabs>
        <w:spacing w:line="249" w:lineRule="auto" w:before="184" w:after="0"/>
        <w:ind w:left="2530" w:right="1024" w:hanging="569"/>
        <w:jc w:val="left"/>
        <w:rPr>
          <w:sz w:val="23"/>
        </w:rPr>
      </w:pPr>
      <w:r>
        <w:rPr>
          <w:w w:val="105"/>
          <w:sz w:val="23"/>
        </w:rPr>
        <w:t>When the </w:t>
      </w:r>
      <w:r>
        <w:rPr>
          <w:b/>
          <w:color w:val="585858"/>
          <w:w w:val="105"/>
          <w:sz w:val="23"/>
        </w:rPr>
        <w:t>accessory house </w:t>
      </w:r>
      <w:r>
        <w:rPr>
          <w:w w:val="105"/>
          <w:sz w:val="23"/>
        </w:rPr>
        <w:t>is located in an </w:t>
      </w:r>
      <w:r>
        <w:rPr>
          <w:b/>
          <w:color w:val="585858"/>
          <w:w w:val="105"/>
          <w:sz w:val="23"/>
        </w:rPr>
        <w:t>interior yard</w:t>
      </w:r>
      <w:r>
        <w:rPr>
          <w:w w:val="105"/>
          <w:sz w:val="23"/>
        </w:rPr>
        <w:t>, the privacy </w:t>
      </w:r>
      <w:r>
        <w:rPr>
          <w:b/>
          <w:color w:val="585858"/>
          <w:w w:val="105"/>
          <w:sz w:val="23"/>
        </w:rPr>
        <w:t>fence </w:t>
      </w:r>
      <w:r>
        <w:rPr>
          <w:w w:val="105"/>
          <w:sz w:val="23"/>
        </w:rPr>
        <w:t>must be established along the </w:t>
      </w:r>
      <w:r>
        <w:rPr>
          <w:b/>
          <w:color w:val="585858"/>
          <w:w w:val="105"/>
          <w:sz w:val="23"/>
        </w:rPr>
        <w:t>interior lot line </w:t>
      </w:r>
      <w:r>
        <w:rPr>
          <w:w w:val="105"/>
          <w:sz w:val="23"/>
        </w:rPr>
        <w:t>closest to the </w:t>
      </w:r>
      <w:r>
        <w:rPr>
          <w:b/>
          <w:color w:val="585858"/>
          <w:w w:val="105"/>
          <w:sz w:val="23"/>
        </w:rPr>
        <w:t>accessory</w:t>
      </w:r>
      <w:r>
        <w:rPr>
          <w:b/>
          <w:color w:val="585858"/>
          <w:spacing w:val="-13"/>
          <w:w w:val="105"/>
          <w:sz w:val="23"/>
        </w:rPr>
        <w:t> </w:t>
      </w:r>
      <w:r>
        <w:rPr>
          <w:b/>
          <w:color w:val="585858"/>
          <w:w w:val="105"/>
          <w:sz w:val="23"/>
        </w:rPr>
        <w:t>house</w:t>
      </w:r>
      <w:r>
        <w:rPr>
          <w:b/>
          <w:color w:val="585858"/>
          <w:spacing w:val="-10"/>
          <w:w w:val="105"/>
          <w:sz w:val="23"/>
        </w:rPr>
        <w:t> </w:t>
      </w:r>
      <w:r>
        <w:rPr>
          <w:w w:val="105"/>
          <w:sz w:val="23"/>
        </w:rPr>
        <w:t>extending</w:t>
      </w:r>
      <w:r>
        <w:rPr>
          <w:spacing w:val="-10"/>
          <w:w w:val="105"/>
          <w:sz w:val="23"/>
        </w:rPr>
        <w:t> </w:t>
      </w:r>
      <w:r>
        <w:rPr>
          <w:w w:val="105"/>
          <w:sz w:val="23"/>
        </w:rPr>
        <w:t>from</w:t>
      </w:r>
      <w:r>
        <w:rPr>
          <w:spacing w:val="-10"/>
          <w:w w:val="105"/>
          <w:sz w:val="23"/>
        </w:rPr>
        <w:t> </w:t>
      </w:r>
      <w:r>
        <w:rPr>
          <w:w w:val="105"/>
          <w:sz w:val="23"/>
        </w:rPr>
        <w:t>the</w:t>
      </w:r>
      <w:r>
        <w:rPr>
          <w:spacing w:val="-14"/>
          <w:w w:val="105"/>
          <w:sz w:val="23"/>
        </w:rPr>
        <w:t> </w:t>
      </w:r>
      <w:r>
        <w:rPr>
          <w:w w:val="105"/>
          <w:sz w:val="23"/>
        </w:rPr>
        <w:t>intersection</w:t>
      </w:r>
      <w:r>
        <w:rPr>
          <w:spacing w:val="-6"/>
          <w:w w:val="105"/>
          <w:sz w:val="23"/>
        </w:rPr>
        <w:t> </w:t>
      </w:r>
      <w:r>
        <w:rPr>
          <w:w w:val="105"/>
          <w:sz w:val="23"/>
        </w:rPr>
        <w:t>of</w:t>
      </w:r>
      <w:r>
        <w:rPr>
          <w:spacing w:val="-9"/>
          <w:w w:val="105"/>
          <w:sz w:val="23"/>
        </w:rPr>
        <w:t> </w:t>
      </w:r>
      <w:r>
        <w:rPr>
          <w:w w:val="105"/>
          <w:sz w:val="23"/>
        </w:rPr>
        <w:t>the</w:t>
      </w:r>
      <w:r>
        <w:rPr>
          <w:spacing w:val="-4"/>
          <w:w w:val="105"/>
          <w:sz w:val="23"/>
        </w:rPr>
        <w:t> </w:t>
      </w:r>
      <w:r>
        <w:rPr>
          <w:b/>
          <w:color w:val="585858"/>
          <w:w w:val="105"/>
          <w:sz w:val="23"/>
        </w:rPr>
        <w:t>interior</w:t>
      </w:r>
      <w:r>
        <w:rPr>
          <w:b/>
          <w:color w:val="585858"/>
          <w:spacing w:val="-8"/>
          <w:w w:val="105"/>
          <w:sz w:val="23"/>
        </w:rPr>
        <w:t> </w:t>
      </w:r>
      <w:r>
        <w:rPr>
          <w:b/>
          <w:color w:val="585858"/>
          <w:w w:val="105"/>
          <w:sz w:val="23"/>
        </w:rPr>
        <w:t>lot</w:t>
      </w:r>
      <w:r>
        <w:rPr>
          <w:b/>
          <w:color w:val="585858"/>
          <w:spacing w:val="-7"/>
          <w:w w:val="105"/>
          <w:sz w:val="23"/>
        </w:rPr>
        <w:t> </w:t>
      </w:r>
      <w:r>
        <w:rPr>
          <w:b/>
          <w:color w:val="585858"/>
          <w:w w:val="105"/>
          <w:sz w:val="23"/>
        </w:rPr>
        <w:t>line </w:t>
      </w:r>
      <w:r>
        <w:rPr>
          <w:w w:val="105"/>
          <w:sz w:val="23"/>
        </w:rPr>
        <w:t>with</w:t>
      </w:r>
      <w:r>
        <w:rPr>
          <w:spacing w:val="-1"/>
          <w:w w:val="105"/>
          <w:sz w:val="23"/>
        </w:rPr>
        <w:t> </w:t>
      </w:r>
      <w:r>
        <w:rPr>
          <w:w w:val="105"/>
          <w:sz w:val="23"/>
        </w:rPr>
        <w:t>the</w:t>
      </w:r>
      <w:r>
        <w:rPr>
          <w:spacing w:val="-5"/>
          <w:w w:val="105"/>
          <w:sz w:val="23"/>
        </w:rPr>
        <w:t> </w:t>
      </w:r>
      <w:r>
        <w:rPr>
          <w:b/>
          <w:color w:val="585858"/>
          <w:w w:val="105"/>
          <w:sz w:val="23"/>
        </w:rPr>
        <w:t>rear</w:t>
      </w:r>
      <w:r>
        <w:rPr>
          <w:b/>
          <w:color w:val="585858"/>
          <w:spacing w:val="-4"/>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2"/>
          <w:w w:val="105"/>
          <w:sz w:val="23"/>
        </w:rPr>
        <w:t> </w:t>
      </w:r>
      <w:r>
        <w:rPr>
          <w:w w:val="105"/>
          <w:sz w:val="23"/>
        </w:rPr>
        <w:t>to</w:t>
      </w:r>
      <w:r>
        <w:rPr>
          <w:spacing w:val="-6"/>
          <w:w w:val="105"/>
          <w:sz w:val="23"/>
        </w:rPr>
        <w:t> </w:t>
      </w:r>
      <w:r>
        <w:rPr>
          <w:w w:val="105"/>
          <w:sz w:val="23"/>
        </w:rPr>
        <w:t>the</w:t>
      </w:r>
      <w:r>
        <w:rPr>
          <w:spacing w:val="-5"/>
          <w:w w:val="105"/>
          <w:sz w:val="23"/>
        </w:rPr>
        <w:t> </w:t>
      </w:r>
      <w:r>
        <w:rPr>
          <w:w w:val="105"/>
          <w:sz w:val="23"/>
        </w:rPr>
        <w:t>intersection</w:t>
      </w:r>
      <w:r>
        <w:rPr>
          <w:spacing w:val="-1"/>
          <w:w w:val="105"/>
          <w:sz w:val="23"/>
        </w:rPr>
        <w:t> </w:t>
      </w:r>
      <w:r>
        <w:rPr>
          <w:w w:val="105"/>
          <w:sz w:val="23"/>
        </w:rPr>
        <w:t>of</w:t>
      </w:r>
      <w:r>
        <w:rPr>
          <w:spacing w:val="-6"/>
          <w:w w:val="105"/>
          <w:sz w:val="23"/>
        </w:rPr>
        <w:t> </w:t>
      </w:r>
      <w:r>
        <w:rPr>
          <w:w w:val="105"/>
          <w:sz w:val="23"/>
        </w:rPr>
        <w:t>the </w:t>
      </w:r>
      <w:r>
        <w:rPr>
          <w:b/>
          <w:color w:val="585858"/>
          <w:w w:val="105"/>
          <w:sz w:val="23"/>
        </w:rPr>
        <w:t>interior</w:t>
      </w:r>
      <w:r>
        <w:rPr>
          <w:b/>
          <w:color w:val="585858"/>
          <w:spacing w:val="-3"/>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2"/>
          <w:w w:val="105"/>
          <w:sz w:val="23"/>
        </w:rPr>
        <w:t> </w:t>
      </w:r>
      <w:r>
        <w:rPr>
          <w:w w:val="105"/>
          <w:sz w:val="23"/>
        </w:rPr>
        <w:t>with the required </w:t>
      </w:r>
      <w:r>
        <w:rPr>
          <w:b/>
          <w:color w:val="585858"/>
          <w:w w:val="105"/>
          <w:sz w:val="23"/>
        </w:rPr>
        <w:t>front setback</w:t>
      </w:r>
      <w:r>
        <w:rPr>
          <w:w w:val="105"/>
          <w:sz w:val="23"/>
        </w:rPr>
        <w:t>; or</w:t>
      </w:r>
    </w:p>
    <w:p>
      <w:pPr>
        <w:pStyle w:val="ListParagraph"/>
        <w:numPr>
          <w:ilvl w:val="4"/>
          <w:numId w:val="21"/>
        </w:numPr>
        <w:tabs>
          <w:tab w:pos="2530" w:val="left" w:leader="none"/>
        </w:tabs>
        <w:spacing w:line="252" w:lineRule="auto" w:before="181" w:after="0"/>
        <w:ind w:left="2530" w:right="921" w:hanging="569"/>
        <w:jc w:val="left"/>
        <w:rPr>
          <w:sz w:val="23"/>
        </w:rPr>
      </w:pPr>
      <w:r>
        <w:rPr>
          <w:w w:val="105"/>
          <w:sz w:val="23"/>
        </w:rPr>
        <w:t>When</w:t>
      </w:r>
      <w:r>
        <w:rPr>
          <w:spacing w:val="-6"/>
          <w:w w:val="105"/>
          <w:sz w:val="23"/>
        </w:rPr>
        <w:t> </w:t>
      </w:r>
      <w:r>
        <w:rPr>
          <w:w w:val="105"/>
          <w:sz w:val="23"/>
        </w:rPr>
        <w:t>the</w:t>
      </w:r>
      <w:r>
        <w:rPr>
          <w:spacing w:val="-11"/>
          <w:w w:val="105"/>
          <w:sz w:val="23"/>
        </w:rPr>
        <w:t> </w:t>
      </w:r>
      <w:r>
        <w:rPr>
          <w:b/>
          <w:color w:val="585858"/>
          <w:w w:val="105"/>
          <w:sz w:val="23"/>
        </w:rPr>
        <w:t>accessory</w:t>
      </w:r>
      <w:r>
        <w:rPr>
          <w:b/>
          <w:color w:val="585858"/>
          <w:spacing w:val="-9"/>
          <w:w w:val="105"/>
          <w:sz w:val="23"/>
        </w:rPr>
        <w:t> </w:t>
      </w:r>
      <w:r>
        <w:rPr>
          <w:b/>
          <w:color w:val="585858"/>
          <w:w w:val="105"/>
          <w:sz w:val="23"/>
        </w:rPr>
        <w:t>house</w:t>
      </w:r>
      <w:r>
        <w:rPr>
          <w:b/>
          <w:color w:val="585858"/>
          <w:spacing w:val="-7"/>
          <w:w w:val="105"/>
          <w:sz w:val="23"/>
        </w:rPr>
        <w:t> </w:t>
      </w:r>
      <w:r>
        <w:rPr>
          <w:w w:val="105"/>
          <w:sz w:val="23"/>
        </w:rPr>
        <w:t>is</w:t>
      </w:r>
      <w:r>
        <w:rPr>
          <w:spacing w:val="-9"/>
          <w:w w:val="105"/>
          <w:sz w:val="23"/>
        </w:rPr>
        <w:t> </w:t>
      </w:r>
      <w:r>
        <w:rPr>
          <w:w w:val="105"/>
          <w:sz w:val="23"/>
        </w:rPr>
        <w:t>located</w:t>
      </w:r>
      <w:r>
        <w:rPr>
          <w:spacing w:val="-6"/>
          <w:w w:val="105"/>
          <w:sz w:val="23"/>
        </w:rPr>
        <w:t> </w:t>
      </w:r>
      <w:r>
        <w:rPr>
          <w:w w:val="105"/>
          <w:sz w:val="23"/>
        </w:rPr>
        <w:t>in</w:t>
      </w:r>
      <w:r>
        <w:rPr>
          <w:spacing w:val="-7"/>
          <w:w w:val="105"/>
          <w:sz w:val="23"/>
        </w:rPr>
        <w:t> </w:t>
      </w:r>
      <w:r>
        <w:rPr>
          <w:w w:val="105"/>
          <w:sz w:val="23"/>
        </w:rPr>
        <w:t>both</w:t>
      </w:r>
      <w:r>
        <w:rPr>
          <w:spacing w:val="-7"/>
          <w:w w:val="105"/>
          <w:sz w:val="23"/>
        </w:rPr>
        <w:t> </w:t>
      </w:r>
      <w:r>
        <w:rPr>
          <w:w w:val="105"/>
          <w:sz w:val="23"/>
        </w:rPr>
        <w:t>a</w:t>
      </w:r>
      <w:r>
        <w:rPr>
          <w:spacing w:val="-6"/>
          <w:w w:val="105"/>
          <w:sz w:val="23"/>
        </w:rPr>
        <w:t> </w:t>
      </w:r>
      <w:r>
        <w:rPr>
          <w:b/>
          <w:color w:val="585858"/>
          <w:w w:val="105"/>
          <w:sz w:val="23"/>
        </w:rPr>
        <w:t>rear</w:t>
      </w:r>
      <w:r>
        <w:rPr>
          <w:b/>
          <w:color w:val="585858"/>
          <w:spacing w:val="-4"/>
          <w:w w:val="105"/>
          <w:sz w:val="23"/>
        </w:rPr>
        <w:t> </w:t>
      </w:r>
      <w:r>
        <w:rPr>
          <w:b/>
          <w:color w:val="585858"/>
          <w:w w:val="105"/>
          <w:sz w:val="23"/>
        </w:rPr>
        <w:t>yard</w:t>
      </w:r>
      <w:r>
        <w:rPr>
          <w:b/>
          <w:color w:val="585858"/>
          <w:spacing w:val="-6"/>
          <w:w w:val="105"/>
          <w:sz w:val="23"/>
        </w:rPr>
        <w:t> </w:t>
      </w:r>
      <w:r>
        <w:rPr>
          <w:w w:val="105"/>
          <w:sz w:val="23"/>
        </w:rPr>
        <w:t>and</w:t>
      </w:r>
      <w:r>
        <w:rPr>
          <w:spacing w:val="-12"/>
          <w:w w:val="105"/>
          <w:sz w:val="23"/>
        </w:rPr>
        <w:t> </w:t>
      </w:r>
      <w:r>
        <w:rPr>
          <w:w w:val="105"/>
          <w:sz w:val="23"/>
        </w:rPr>
        <w:t>an</w:t>
      </w:r>
      <w:r>
        <w:rPr>
          <w:spacing w:val="-6"/>
          <w:w w:val="105"/>
          <w:sz w:val="23"/>
        </w:rPr>
        <w:t> </w:t>
      </w:r>
      <w:r>
        <w:rPr>
          <w:b/>
          <w:color w:val="585858"/>
          <w:w w:val="105"/>
          <w:sz w:val="23"/>
        </w:rPr>
        <w:t>interior yard</w:t>
      </w:r>
      <w:r>
        <w:rPr>
          <w:w w:val="105"/>
          <w:sz w:val="23"/>
        </w:rPr>
        <w:t>, the privacy </w:t>
      </w:r>
      <w:r>
        <w:rPr>
          <w:b/>
          <w:color w:val="585858"/>
          <w:w w:val="105"/>
          <w:sz w:val="23"/>
        </w:rPr>
        <w:t>fence </w:t>
      </w:r>
      <w:r>
        <w:rPr>
          <w:w w:val="105"/>
          <w:sz w:val="23"/>
        </w:rPr>
        <w:t>must be established in accordance with Subclauses (a) and (b).</w:t>
      </w:r>
    </w:p>
    <w:p>
      <w:pPr>
        <w:pStyle w:val="ListParagraph"/>
        <w:numPr>
          <w:ilvl w:val="3"/>
          <w:numId w:val="21"/>
        </w:numPr>
        <w:tabs>
          <w:tab w:pos="1961" w:val="left" w:leader="none"/>
        </w:tabs>
        <w:spacing w:line="252" w:lineRule="auto" w:before="175" w:after="0"/>
        <w:ind w:left="1961" w:right="938" w:hanging="570"/>
        <w:jc w:val="left"/>
        <w:rPr>
          <w:sz w:val="23"/>
        </w:rPr>
      </w:pPr>
      <w:r>
        <w:rPr>
          <w:w w:val="105"/>
          <w:sz w:val="23"/>
        </w:rPr>
        <w:t>Where a </w:t>
      </w:r>
      <w:r>
        <w:rPr>
          <w:b/>
          <w:color w:val="585858"/>
          <w:w w:val="105"/>
          <w:sz w:val="23"/>
        </w:rPr>
        <w:t>lot </w:t>
      </w:r>
      <w:r>
        <w:rPr>
          <w:w w:val="105"/>
          <w:sz w:val="23"/>
        </w:rPr>
        <w:t>is created through a plan of subdivision under the </w:t>
      </w:r>
      <w:r>
        <w:rPr>
          <w:b/>
          <w:i/>
          <w:color w:val="585858"/>
          <w:w w:val="105"/>
          <w:sz w:val="23"/>
        </w:rPr>
        <w:t>Planning Act</w:t>
      </w:r>
      <w:r>
        <w:rPr>
          <w:b/>
          <w:i/>
          <w:color w:val="585858"/>
          <w:w w:val="105"/>
          <w:sz w:val="23"/>
        </w:rPr>
        <w:t> </w:t>
      </w:r>
      <w:r>
        <w:rPr>
          <w:w w:val="105"/>
          <w:sz w:val="23"/>
        </w:rPr>
        <w:t>or a description under the </w:t>
      </w:r>
      <w:r>
        <w:rPr>
          <w:i/>
          <w:w w:val="105"/>
          <w:sz w:val="23"/>
        </w:rPr>
        <w:t>Condominium Act, 1998 </w:t>
      </w:r>
      <w:r>
        <w:rPr>
          <w:w w:val="105"/>
          <w:sz w:val="23"/>
        </w:rPr>
        <w:t>following the date of passing</w:t>
      </w:r>
      <w:r>
        <w:rPr>
          <w:spacing w:val="-7"/>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11"/>
          <w:w w:val="105"/>
          <w:sz w:val="23"/>
        </w:rPr>
        <w:t> </w:t>
      </w:r>
      <w:r>
        <w:rPr>
          <w:w w:val="105"/>
          <w:sz w:val="23"/>
        </w:rPr>
        <w:t>an</w:t>
      </w:r>
      <w:r>
        <w:rPr>
          <w:spacing w:val="-7"/>
          <w:w w:val="105"/>
          <w:sz w:val="23"/>
        </w:rPr>
        <w:t> </w:t>
      </w:r>
      <w:r>
        <w:rPr>
          <w:b/>
          <w:color w:val="585858"/>
          <w:w w:val="105"/>
          <w:sz w:val="23"/>
        </w:rPr>
        <w:t>accessory</w:t>
      </w:r>
      <w:r>
        <w:rPr>
          <w:b/>
          <w:color w:val="585858"/>
          <w:spacing w:val="-10"/>
          <w:w w:val="105"/>
          <w:sz w:val="23"/>
        </w:rPr>
        <w:t> </w:t>
      </w:r>
      <w:r>
        <w:rPr>
          <w:b/>
          <w:color w:val="585858"/>
          <w:w w:val="105"/>
          <w:sz w:val="23"/>
        </w:rPr>
        <w:t>house</w:t>
      </w:r>
      <w:r>
        <w:rPr>
          <w:b/>
          <w:color w:val="585858"/>
          <w:spacing w:val="-7"/>
          <w:w w:val="105"/>
          <w:sz w:val="23"/>
        </w:rPr>
        <w:t> </w:t>
      </w:r>
      <w:r>
        <w:rPr>
          <w:w w:val="105"/>
          <w:sz w:val="23"/>
        </w:rPr>
        <w:t>must</w:t>
      </w:r>
      <w:r>
        <w:rPr>
          <w:spacing w:val="-11"/>
          <w:w w:val="105"/>
          <w:sz w:val="23"/>
        </w:rPr>
        <w:t> </w:t>
      </w:r>
      <w:r>
        <w:rPr>
          <w:w w:val="105"/>
          <w:sz w:val="23"/>
        </w:rPr>
        <w:t>comply</w:t>
      </w:r>
      <w:r>
        <w:rPr>
          <w:spacing w:val="-10"/>
          <w:w w:val="105"/>
          <w:sz w:val="23"/>
        </w:rPr>
        <w:t> </w:t>
      </w:r>
      <w:r>
        <w:rPr>
          <w:w w:val="105"/>
          <w:sz w:val="23"/>
        </w:rPr>
        <w:t>with</w:t>
      </w:r>
      <w:r>
        <w:rPr>
          <w:spacing w:val="-8"/>
          <w:w w:val="105"/>
          <w:sz w:val="23"/>
        </w:rPr>
        <w:t> </w:t>
      </w:r>
      <w:r>
        <w:rPr>
          <w:w w:val="105"/>
          <w:sz w:val="23"/>
        </w:rPr>
        <w:t>the</w:t>
      </w:r>
      <w:r>
        <w:rPr>
          <w:spacing w:val="-6"/>
          <w:w w:val="105"/>
          <w:sz w:val="23"/>
        </w:rPr>
        <w:t> </w:t>
      </w:r>
      <w:r>
        <w:rPr>
          <w:w w:val="105"/>
          <w:sz w:val="23"/>
        </w:rPr>
        <w:t>provisions</w:t>
      </w:r>
      <w:r>
        <w:rPr>
          <w:spacing w:val="-10"/>
          <w:w w:val="105"/>
          <w:sz w:val="23"/>
        </w:rPr>
        <w:t> </w:t>
      </w:r>
      <w:r>
        <w:rPr>
          <w:w w:val="105"/>
          <w:sz w:val="23"/>
        </w:rPr>
        <w:t>of Subclauses 4.29.4.5. and 4.29.4.6., except:</w:t>
      </w:r>
    </w:p>
    <w:p>
      <w:pPr>
        <w:pStyle w:val="ListParagraph"/>
        <w:numPr>
          <w:ilvl w:val="4"/>
          <w:numId w:val="21"/>
        </w:numPr>
        <w:tabs>
          <w:tab w:pos="2530" w:val="left" w:leader="none"/>
        </w:tabs>
        <w:spacing w:line="252" w:lineRule="auto" w:before="234" w:after="0"/>
        <w:ind w:left="2530" w:right="1412" w:hanging="569"/>
        <w:jc w:val="left"/>
        <w:rPr>
          <w:sz w:val="23"/>
        </w:rPr>
      </w:pPr>
      <w:r>
        <w:rPr>
          <w:b/>
          <w:color w:val="585858"/>
          <w:w w:val="105"/>
          <w:sz w:val="23"/>
        </w:rPr>
        <w:t>Accessory houses </w:t>
      </w:r>
      <w:r>
        <w:rPr>
          <w:w w:val="105"/>
          <w:sz w:val="23"/>
        </w:rPr>
        <w:t>that are accessed by a </w:t>
      </w:r>
      <w:r>
        <w:rPr>
          <w:b/>
          <w:color w:val="585858"/>
          <w:w w:val="105"/>
          <w:sz w:val="23"/>
        </w:rPr>
        <w:t>private street </w:t>
      </w:r>
      <w:r>
        <w:rPr>
          <w:w w:val="105"/>
          <w:sz w:val="23"/>
        </w:rPr>
        <w:t>or public laneway</w:t>
      </w:r>
      <w:r>
        <w:rPr>
          <w:spacing w:val="-11"/>
          <w:w w:val="105"/>
          <w:sz w:val="23"/>
        </w:rPr>
        <w:t> </w:t>
      </w:r>
      <w:r>
        <w:rPr>
          <w:w w:val="105"/>
          <w:sz w:val="23"/>
        </w:rPr>
        <w:t>adjacent</w:t>
      </w:r>
      <w:r>
        <w:rPr>
          <w:spacing w:val="-7"/>
          <w:w w:val="105"/>
          <w:sz w:val="23"/>
        </w:rPr>
        <w:t> </w:t>
      </w:r>
      <w:r>
        <w:rPr>
          <w:w w:val="105"/>
          <w:sz w:val="23"/>
        </w:rPr>
        <w:t>to</w:t>
      </w:r>
      <w:r>
        <w:rPr>
          <w:spacing w:val="-7"/>
          <w:w w:val="105"/>
          <w:sz w:val="23"/>
        </w:rPr>
        <w:t> </w:t>
      </w:r>
      <w:r>
        <w:rPr>
          <w:w w:val="105"/>
          <w:sz w:val="23"/>
        </w:rPr>
        <w:t>the</w:t>
      </w:r>
      <w:r>
        <w:rPr>
          <w:spacing w:val="-10"/>
          <w:w w:val="105"/>
          <w:sz w:val="23"/>
        </w:rPr>
        <w:t> </w:t>
      </w:r>
      <w:r>
        <w:rPr>
          <w:b/>
          <w:color w:val="585858"/>
          <w:w w:val="105"/>
          <w:sz w:val="23"/>
        </w:rPr>
        <w:t>rear</w:t>
      </w:r>
      <w:r>
        <w:rPr>
          <w:b/>
          <w:color w:val="585858"/>
          <w:spacing w:val="-7"/>
          <w:w w:val="105"/>
          <w:sz w:val="23"/>
        </w:rPr>
        <w:t> </w:t>
      </w:r>
      <w:r>
        <w:rPr>
          <w:b/>
          <w:color w:val="585858"/>
          <w:w w:val="105"/>
          <w:sz w:val="23"/>
        </w:rPr>
        <w:t>lot</w:t>
      </w:r>
      <w:r>
        <w:rPr>
          <w:b/>
          <w:color w:val="585858"/>
          <w:spacing w:val="-11"/>
          <w:w w:val="105"/>
          <w:sz w:val="23"/>
        </w:rPr>
        <w:t> </w:t>
      </w:r>
      <w:r>
        <w:rPr>
          <w:b/>
          <w:color w:val="585858"/>
          <w:w w:val="105"/>
          <w:sz w:val="23"/>
        </w:rPr>
        <w:t>line</w:t>
      </w:r>
      <w:r>
        <w:rPr>
          <w:b/>
          <w:color w:val="585858"/>
          <w:spacing w:val="-2"/>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the</w:t>
      </w:r>
      <w:r>
        <w:rPr>
          <w:spacing w:val="-13"/>
          <w:w w:val="105"/>
          <w:sz w:val="23"/>
        </w:rPr>
        <w:t> </w:t>
      </w:r>
      <w:r>
        <w:rPr>
          <w:w w:val="105"/>
          <w:sz w:val="23"/>
        </w:rPr>
        <w:t>following </w:t>
      </w:r>
      <w:r>
        <w:rPr>
          <w:spacing w:val="-2"/>
          <w:w w:val="105"/>
          <w:sz w:val="23"/>
        </w:rPr>
        <w:t>provisions:</w:t>
      </w:r>
    </w:p>
    <w:p>
      <w:pPr>
        <w:pStyle w:val="ListParagraph"/>
        <w:numPr>
          <w:ilvl w:val="5"/>
          <w:numId w:val="21"/>
        </w:numPr>
        <w:tabs>
          <w:tab w:pos="3099" w:val="left" w:leader="none"/>
        </w:tabs>
        <w:spacing w:line="240" w:lineRule="auto" w:before="182" w:after="0"/>
        <w:ind w:left="3099" w:right="0" w:hanging="569"/>
        <w:jc w:val="left"/>
        <w:rPr>
          <w:sz w:val="23"/>
        </w:rPr>
      </w:pPr>
      <w:r>
        <w:rPr>
          <w:w w:val="105"/>
          <w:sz w:val="23"/>
        </w:rPr>
        <w:t>the</w:t>
      </w:r>
      <w:r>
        <w:rPr>
          <w:spacing w:val="-10"/>
          <w:w w:val="105"/>
          <w:sz w:val="23"/>
        </w:rPr>
        <w:t> </w:t>
      </w:r>
      <w:r>
        <w:rPr>
          <w:w w:val="105"/>
          <w:sz w:val="23"/>
        </w:rPr>
        <w:t>minimum</w:t>
      </w:r>
      <w:r>
        <w:rPr>
          <w:spacing w:val="-10"/>
          <w:w w:val="105"/>
          <w:sz w:val="23"/>
        </w:rPr>
        <w:t> </w:t>
      </w:r>
      <w:r>
        <w:rPr>
          <w:b/>
          <w:color w:val="585858"/>
          <w:w w:val="105"/>
          <w:sz w:val="23"/>
        </w:rPr>
        <w:t>interior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is</w:t>
      </w:r>
      <w:r>
        <w:rPr>
          <w:spacing w:val="-8"/>
          <w:w w:val="105"/>
          <w:sz w:val="23"/>
        </w:rPr>
        <w:t> </w:t>
      </w:r>
      <w:r>
        <w:rPr>
          <w:w w:val="105"/>
          <w:sz w:val="23"/>
        </w:rPr>
        <w:t>0.0</w:t>
      </w:r>
      <w:r>
        <w:rPr>
          <w:spacing w:val="-7"/>
          <w:w w:val="105"/>
          <w:sz w:val="23"/>
        </w:rPr>
        <w:t> </w:t>
      </w:r>
      <w:r>
        <w:rPr>
          <w:spacing w:val="-2"/>
          <w:w w:val="105"/>
          <w:sz w:val="23"/>
        </w:rPr>
        <w:t>metres;</w:t>
      </w:r>
    </w:p>
    <w:p>
      <w:pPr>
        <w:pStyle w:val="ListParagraph"/>
        <w:numPr>
          <w:ilvl w:val="5"/>
          <w:numId w:val="21"/>
        </w:numPr>
        <w:tabs>
          <w:tab w:pos="3099" w:val="left" w:leader="none"/>
        </w:tabs>
        <w:spacing w:line="240" w:lineRule="auto" w:before="256" w:after="0"/>
        <w:ind w:left="3099" w:right="0" w:hanging="569"/>
        <w:jc w:val="left"/>
        <w:rPr>
          <w:sz w:val="23"/>
        </w:rPr>
      </w:pPr>
      <w:r>
        <w:rPr>
          <w:w w:val="105"/>
          <w:sz w:val="23"/>
        </w:rPr>
        <w:t>the</w:t>
      </w:r>
      <w:r>
        <w:rPr>
          <w:spacing w:val="-12"/>
          <w:w w:val="105"/>
          <w:sz w:val="23"/>
        </w:rPr>
        <w:t> </w:t>
      </w:r>
      <w:r>
        <w:rPr>
          <w:w w:val="105"/>
          <w:sz w:val="23"/>
        </w:rPr>
        <w:t>maximum</w:t>
      </w:r>
      <w:r>
        <w:rPr>
          <w:spacing w:val="-11"/>
          <w:w w:val="105"/>
          <w:sz w:val="23"/>
        </w:rPr>
        <w:t> </w:t>
      </w:r>
      <w:r>
        <w:rPr>
          <w:b/>
          <w:color w:val="585858"/>
          <w:w w:val="105"/>
          <w:sz w:val="23"/>
        </w:rPr>
        <w:t>height</w:t>
      </w:r>
      <w:r>
        <w:rPr>
          <w:b/>
          <w:color w:val="585858"/>
          <w:spacing w:val="-3"/>
          <w:w w:val="105"/>
          <w:sz w:val="23"/>
        </w:rPr>
        <w:t> </w:t>
      </w:r>
      <w:r>
        <w:rPr>
          <w:w w:val="105"/>
          <w:sz w:val="23"/>
        </w:rPr>
        <w:t>is</w:t>
      </w:r>
      <w:r>
        <w:rPr>
          <w:spacing w:val="-10"/>
          <w:w w:val="105"/>
          <w:sz w:val="23"/>
        </w:rPr>
        <w:t> </w:t>
      </w:r>
      <w:r>
        <w:rPr>
          <w:w w:val="105"/>
          <w:sz w:val="23"/>
        </w:rPr>
        <w:t>the</w:t>
      </w:r>
      <w:r>
        <w:rPr>
          <w:spacing w:val="-5"/>
          <w:w w:val="105"/>
          <w:sz w:val="23"/>
        </w:rPr>
        <w:t> </w:t>
      </w:r>
      <w:r>
        <w:rPr>
          <w:w w:val="105"/>
          <w:sz w:val="23"/>
        </w:rPr>
        <w:t>lesser</w:t>
      </w:r>
      <w:r>
        <w:rPr>
          <w:spacing w:val="-7"/>
          <w:w w:val="105"/>
          <w:sz w:val="23"/>
        </w:rPr>
        <w:t> </w:t>
      </w:r>
      <w:r>
        <w:rPr>
          <w:w w:val="105"/>
          <w:sz w:val="23"/>
        </w:rPr>
        <w:t>of</w:t>
      </w:r>
      <w:r>
        <w:rPr>
          <w:spacing w:val="-6"/>
          <w:w w:val="105"/>
          <w:sz w:val="23"/>
        </w:rPr>
        <w:t> </w:t>
      </w:r>
      <w:r>
        <w:rPr>
          <w:w w:val="105"/>
          <w:sz w:val="23"/>
        </w:rPr>
        <w:t>7.5</w:t>
      </w:r>
      <w:r>
        <w:rPr>
          <w:spacing w:val="-4"/>
          <w:w w:val="105"/>
          <w:sz w:val="23"/>
        </w:rPr>
        <w:t> </w:t>
      </w:r>
      <w:r>
        <w:rPr>
          <w:w w:val="105"/>
          <w:sz w:val="23"/>
        </w:rPr>
        <w:t>metres</w:t>
      </w:r>
      <w:r>
        <w:rPr>
          <w:spacing w:val="-3"/>
          <w:w w:val="105"/>
          <w:sz w:val="23"/>
        </w:rPr>
        <w:t> </w:t>
      </w:r>
      <w:r>
        <w:rPr>
          <w:w w:val="105"/>
          <w:sz w:val="23"/>
        </w:rPr>
        <w:t>or</w:t>
      </w:r>
      <w:r>
        <w:rPr>
          <w:spacing w:val="-7"/>
          <w:w w:val="105"/>
          <w:sz w:val="23"/>
        </w:rPr>
        <w:t> </w:t>
      </w:r>
      <w:r>
        <w:rPr>
          <w:w w:val="105"/>
          <w:sz w:val="23"/>
        </w:rPr>
        <w:t>2</w:t>
      </w:r>
      <w:r>
        <w:rPr>
          <w:spacing w:val="-5"/>
          <w:w w:val="105"/>
          <w:sz w:val="23"/>
        </w:rPr>
        <w:t> </w:t>
      </w:r>
      <w:r>
        <w:rPr>
          <w:b/>
          <w:color w:val="585858"/>
          <w:spacing w:val="-2"/>
          <w:w w:val="105"/>
          <w:sz w:val="23"/>
        </w:rPr>
        <w:t>storeys</w:t>
      </w:r>
      <w:r>
        <w:rPr>
          <w:spacing w:val="-2"/>
          <w:w w:val="105"/>
          <w:sz w:val="23"/>
        </w:rPr>
        <w:t>;</w:t>
      </w:r>
    </w:p>
    <w:p>
      <w:pPr>
        <w:pStyle w:val="ListParagraph"/>
        <w:numPr>
          <w:ilvl w:val="5"/>
          <w:numId w:val="21"/>
        </w:numPr>
        <w:tabs>
          <w:tab w:pos="3096" w:val="left" w:leader="none"/>
          <w:tab w:pos="3099" w:val="left" w:leader="none"/>
        </w:tabs>
        <w:spacing w:line="252" w:lineRule="auto" w:before="242" w:after="0"/>
        <w:ind w:left="3099" w:right="890" w:hanging="570"/>
        <w:jc w:val="left"/>
        <w:rPr>
          <w:sz w:val="23"/>
        </w:rPr>
      </w:pPr>
      <w:r>
        <w:rPr>
          <w:w w:val="105"/>
          <w:sz w:val="23"/>
        </w:rPr>
        <w:t>a privacy </w:t>
      </w:r>
      <w:r>
        <w:rPr>
          <w:b/>
          <w:color w:val="585858"/>
          <w:w w:val="105"/>
          <w:sz w:val="23"/>
        </w:rPr>
        <w:t>fence </w:t>
      </w:r>
      <w:r>
        <w:rPr>
          <w:w w:val="105"/>
          <w:sz w:val="23"/>
        </w:rPr>
        <w:t>with a minimum </w:t>
      </w:r>
      <w:r>
        <w:rPr>
          <w:b/>
          <w:color w:val="585858"/>
          <w:w w:val="105"/>
          <w:sz w:val="23"/>
        </w:rPr>
        <w:t>height </w:t>
      </w:r>
      <w:r>
        <w:rPr>
          <w:w w:val="105"/>
          <w:sz w:val="23"/>
        </w:rPr>
        <w:t>of 1.8 metres must be established</w:t>
      </w:r>
      <w:r>
        <w:rPr>
          <w:spacing w:val="-13"/>
          <w:w w:val="105"/>
          <w:sz w:val="23"/>
        </w:rPr>
        <w:t> </w:t>
      </w:r>
      <w:r>
        <w:rPr>
          <w:w w:val="105"/>
          <w:sz w:val="23"/>
        </w:rPr>
        <w:t>along</w:t>
      </w:r>
      <w:r>
        <w:rPr>
          <w:spacing w:val="-13"/>
          <w:w w:val="105"/>
          <w:sz w:val="23"/>
        </w:rPr>
        <w:t> </w:t>
      </w:r>
      <w:r>
        <w:rPr>
          <w:w w:val="105"/>
          <w:sz w:val="23"/>
        </w:rPr>
        <w:t>all</w:t>
      </w:r>
      <w:r>
        <w:rPr>
          <w:spacing w:val="-2"/>
          <w:w w:val="105"/>
          <w:sz w:val="23"/>
        </w:rPr>
        <w:t> </w:t>
      </w:r>
      <w:r>
        <w:rPr>
          <w:b/>
          <w:color w:val="585858"/>
          <w:w w:val="105"/>
          <w:sz w:val="23"/>
        </w:rPr>
        <w:t>interior</w:t>
      </w:r>
      <w:r>
        <w:rPr>
          <w:b/>
          <w:color w:val="585858"/>
          <w:spacing w:val="-4"/>
          <w:w w:val="105"/>
          <w:sz w:val="23"/>
        </w:rPr>
        <w:t> </w:t>
      </w:r>
      <w:r>
        <w:rPr>
          <w:b/>
          <w:color w:val="585858"/>
          <w:w w:val="105"/>
          <w:sz w:val="23"/>
        </w:rPr>
        <w:t>lot</w:t>
      </w:r>
      <w:r>
        <w:rPr>
          <w:b/>
          <w:color w:val="585858"/>
          <w:spacing w:val="-4"/>
          <w:w w:val="105"/>
          <w:sz w:val="23"/>
        </w:rPr>
        <w:t> </w:t>
      </w:r>
      <w:r>
        <w:rPr>
          <w:b/>
          <w:color w:val="585858"/>
          <w:w w:val="105"/>
          <w:sz w:val="23"/>
        </w:rPr>
        <w:t>lines</w:t>
      </w:r>
      <w:r>
        <w:rPr>
          <w:b/>
          <w:color w:val="585858"/>
          <w:spacing w:val="-8"/>
          <w:w w:val="105"/>
          <w:sz w:val="23"/>
        </w:rPr>
        <w:t> </w:t>
      </w:r>
      <w:r>
        <w:rPr>
          <w:w w:val="105"/>
          <w:sz w:val="23"/>
        </w:rPr>
        <w:t>adjacent</w:t>
      </w:r>
      <w:r>
        <w:rPr>
          <w:spacing w:val="-12"/>
          <w:w w:val="105"/>
          <w:sz w:val="23"/>
        </w:rPr>
        <w:t> </w:t>
      </w:r>
      <w:r>
        <w:rPr>
          <w:w w:val="105"/>
          <w:sz w:val="23"/>
        </w:rPr>
        <w:t>to</w:t>
      </w:r>
      <w:r>
        <w:rPr>
          <w:spacing w:val="-13"/>
          <w:w w:val="105"/>
          <w:sz w:val="23"/>
        </w:rPr>
        <w:t> </w:t>
      </w:r>
      <w:r>
        <w:rPr>
          <w:w w:val="105"/>
          <w:sz w:val="23"/>
        </w:rPr>
        <w:t>the</w:t>
      </w:r>
      <w:r>
        <w:rPr>
          <w:spacing w:val="-4"/>
          <w:w w:val="105"/>
          <w:sz w:val="23"/>
        </w:rPr>
        <w:t> </w:t>
      </w:r>
      <w:r>
        <w:rPr>
          <w:b/>
          <w:color w:val="585858"/>
          <w:w w:val="105"/>
          <w:sz w:val="23"/>
        </w:rPr>
        <w:t>rear</w:t>
      </w:r>
      <w:r>
        <w:rPr>
          <w:b/>
          <w:color w:val="585858"/>
          <w:spacing w:val="-11"/>
          <w:w w:val="105"/>
          <w:sz w:val="23"/>
        </w:rPr>
        <w:t> </w:t>
      </w:r>
      <w:r>
        <w:rPr>
          <w:b/>
          <w:color w:val="585858"/>
          <w:w w:val="105"/>
          <w:sz w:val="23"/>
        </w:rPr>
        <w:t>yard</w:t>
      </w:r>
      <w:r>
        <w:rPr>
          <w:b/>
          <w:color w:val="585858"/>
          <w:spacing w:val="-13"/>
          <w:w w:val="105"/>
          <w:sz w:val="23"/>
        </w:rPr>
        <w:t> </w:t>
      </w:r>
      <w:r>
        <w:rPr>
          <w:w w:val="105"/>
          <w:sz w:val="23"/>
        </w:rPr>
        <w:t>and </w:t>
      </w:r>
      <w:r>
        <w:rPr>
          <w:b/>
          <w:color w:val="585858"/>
          <w:w w:val="105"/>
          <w:sz w:val="23"/>
        </w:rPr>
        <w:t>interior yard</w:t>
      </w:r>
      <w:r>
        <w:rPr>
          <w:w w:val="105"/>
          <w:sz w:val="23"/>
        </w:rPr>
        <w:t>. No privacy </w:t>
      </w:r>
      <w:r>
        <w:rPr>
          <w:b/>
          <w:color w:val="585858"/>
          <w:w w:val="105"/>
          <w:sz w:val="23"/>
        </w:rPr>
        <w:t>fence </w:t>
      </w:r>
      <w:r>
        <w:rPr>
          <w:w w:val="105"/>
          <w:sz w:val="23"/>
        </w:rPr>
        <w:t>is required along the </w:t>
      </w:r>
      <w:r>
        <w:rPr>
          <w:b/>
          <w:color w:val="585858"/>
          <w:w w:val="105"/>
          <w:sz w:val="23"/>
        </w:rPr>
        <w:t>rear lot line</w:t>
      </w:r>
      <w:r>
        <w:rPr>
          <w:w w:val="105"/>
          <w:sz w:val="23"/>
        </w:rPr>
        <w:t>; </w:t>
      </w:r>
      <w:r>
        <w:rPr>
          <w:spacing w:val="-4"/>
          <w:w w:val="105"/>
          <w:sz w:val="23"/>
        </w:rPr>
        <w:t>and</w:t>
      </w:r>
    </w:p>
    <w:p>
      <w:pPr>
        <w:spacing w:after="0" w:line="252" w:lineRule="auto"/>
        <w:jc w:val="left"/>
        <w:rPr>
          <w:sz w:val="23"/>
        </w:rPr>
        <w:sectPr>
          <w:pgSz w:w="12240" w:h="15840"/>
          <w:pgMar w:header="726" w:footer="800" w:top="1340" w:bottom="1000" w:left="820" w:right="200"/>
        </w:sectPr>
      </w:pPr>
    </w:p>
    <w:p>
      <w:pPr>
        <w:pStyle w:val="ListParagraph"/>
        <w:numPr>
          <w:ilvl w:val="5"/>
          <w:numId w:val="21"/>
        </w:numPr>
        <w:tabs>
          <w:tab w:pos="3099" w:val="left" w:leader="none"/>
        </w:tabs>
        <w:spacing w:line="240" w:lineRule="auto" w:before="103" w:after="0"/>
        <w:ind w:left="3099" w:right="0" w:hanging="569"/>
        <w:jc w:val="left"/>
        <w:rPr>
          <w:sz w:val="23"/>
        </w:rPr>
      </w:pPr>
      <w:bookmarkStart w:name="Legal Non-Compliance " w:id="129"/>
      <w:bookmarkEnd w:id="129"/>
      <w:r>
        <w:rPr/>
      </w:r>
      <w:bookmarkStart w:name="4.30. Additional Rural Units in the Rura" w:id="130"/>
      <w:bookmarkEnd w:id="130"/>
      <w:r>
        <w:rPr/>
      </w:r>
      <w:r>
        <w:rPr>
          <w:w w:val="105"/>
          <w:sz w:val="23"/>
        </w:rPr>
        <w:t>despite</w:t>
      </w:r>
      <w:r>
        <w:rPr>
          <w:spacing w:val="-14"/>
          <w:w w:val="105"/>
          <w:sz w:val="23"/>
        </w:rPr>
        <w:t> </w:t>
      </w:r>
      <w:r>
        <w:rPr>
          <w:w w:val="105"/>
          <w:sz w:val="23"/>
        </w:rPr>
        <w:t>Clause</w:t>
      </w:r>
      <w:r>
        <w:rPr>
          <w:spacing w:val="-13"/>
          <w:w w:val="105"/>
          <w:sz w:val="23"/>
        </w:rPr>
        <w:t> </w:t>
      </w:r>
      <w:r>
        <w:rPr>
          <w:w w:val="105"/>
          <w:sz w:val="23"/>
        </w:rPr>
        <w:t>4.27.1.4.,</w:t>
      </w:r>
      <w:r>
        <w:rPr>
          <w:spacing w:val="-14"/>
          <w:w w:val="105"/>
          <w:sz w:val="23"/>
        </w:rPr>
        <w:t> </w:t>
      </w:r>
      <w:r>
        <w:rPr>
          <w:w w:val="105"/>
          <w:sz w:val="23"/>
        </w:rPr>
        <w:t>the</w:t>
      </w:r>
      <w:r>
        <w:rPr>
          <w:spacing w:val="-10"/>
          <w:w w:val="105"/>
          <w:sz w:val="23"/>
        </w:rPr>
        <w:t> </w:t>
      </w:r>
      <w:r>
        <w:rPr>
          <w:b/>
          <w:color w:val="585858"/>
          <w:w w:val="105"/>
          <w:sz w:val="23"/>
        </w:rPr>
        <w:t>walkway</w:t>
      </w:r>
      <w:r>
        <w:rPr>
          <w:b/>
          <w:color w:val="585858"/>
          <w:spacing w:val="-10"/>
          <w:w w:val="105"/>
          <w:sz w:val="23"/>
        </w:rPr>
        <w:t> </w:t>
      </w:r>
      <w:r>
        <w:rPr>
          <w:w w:val="105"/>
          <w:sz w:val="23"/>
        </w:rPr>
        <w:t>requirements</w:t>
      </w:r>
      <w:r>
        <w:rPr>
          <w:spacing w:val="-7"/>
          <w:w w:val="105"/>
          <w:sz w:val="23"/>
        </w:rPr>
        <w:t> </w:t>
      </w:r>
      <w:r>
        <w:rPr>
          <w:w w:val="105"/>
          <w:sz w:val="23"/>
        </w:rPr>
        <w:t>of</w:t>
      </w:r>
      <w:r>
        <w:rPr>
          <w:spacing w:val="-14"/>
          <w:w w:val="105"/>
          <w:sz w:val="23"/>
        </w:rPr>
        <w:t> </w:t>
      </w:r>
      <w:r>
        <w:rPr>
          <w:spacing w:val="-2"/>
          <w:w w:val="105"/>
          <w:sz w:val="23"/>
        </w:rPr>
        <w:t>Subsection</w:t>
      </w:r>
    </w:p>
    <w:p>
      <w:pPr>
        <w:pStyle w:val="BodyText"/>
        <w:spacing w:line="254" w:lineRule="auto" w:before="11"/>
        <w:ind w:left="3099" w:right="1017"/>
      </w:pPr>
      <w:r>
        <w:rPr>
          <w:w w:val="105"/>
        </w:rPr>
        <w:t>4.27.</w:t>
      </w:r>
      <w:r>
        <w:rPr>
          <w:spacing w:val="-13"/>
          <w:w w:val="105"/>
        </w:rPr>
        <w:t> </w:t>
      </w:r>
      <w:r>
        <w:rPr>
          <w:w w:val="105"/>
        </w:rPr>
        <w:t>may</w:t>
      </w:r>
      <w:r>
        <w:rPr>
          <w:spacing w:val="-5"/>
          <w:w w:val="105"/>
        </w:rPr>
        <w:t> </w:t>
      </w:r>
      <w:r>
        <w:rPr>
          <w:w w:val="105"/>
        </w:rPr>
        <w:t>be</w:t>
      </w:r>
      <w:r>
        <w:rPr>
          <w:spacing w:val="-7"/>
          <w:w w:val="105"/>
        </w:rPr>
        <w:t> </w:t>
      </w:r>
      <w:r>
        <w:rPr>
          <w:w w:val="105"/>
        </w:rPr>
        <w:t>satisfied</w:t>
      </w:r>
      <w:r>
        <w:rPr>
          <w:spacing w:val="-13"/>
          <w:w w:val="105"/>
        </w:rPr>
        <w:t> </w:t>
      </w:r>
      <w:r>
        <w:rPr>
          <w:w w:val="105"/>
        </w:rPr>
        <w:t>through</w:t>
      </w:r>
      <w:r>
        <w:rPr>
          <w:spacing w:val="-9"/>
          <w:w w:val="105"/>
        </w:rPr>
        <w:t> </w:t>
      </w:r>
      <w:r>
        <w:rPr>
          <w:w w:val="105"/>
        </w:rPr>
        <w:t>the</w:t>
      </w:r>
      <w:r>
        <w:rPr>
          <w:spacing w:val="-7"/>
          <w:w w:val="105"/>
        </w:rPr>
        <w:t> </w:t>
      </w:r>
      <w:r>
        <w:rPr>
          <w:w w:val="105"/>
        </w:rPr>
        <w:t>provision</w:t>
      </w:r>
      <w:r>
        <w:rPr>
          <w:spacing w:val="-9"/>
          <w:w w:val="105"/>
        </w:rPr>
        <w:t> </w:t>
      </w:r>
      <w:r>
        <w:rPr>
          <w:w w:val="105"/>
        </w:rPr>
        <w:t>of</w:t>
      </w:r>
      <w:r>
        <w:rPr>
          <w:spacing w:val="-13"/>
          <w:w w:val="105"/>
        </w:rPr>
        <w:t> </w:t>
      </w:r>
      <w:r>
        <w:rPr>
          <w:w w:val="105"/>
        </w:rPr>
        <w:t>an</w:t>
      </w:r>
      <w:r>
        <w:rPr>
          <w:spacing w:val="-9"/>
          <w:w w:val="105"/>
        </w:rPr>
        <w:t> </w:t>
      </w:r>
      <w:r>
        <w:rPr>
          <w:w w:val="105"/>
        </w:rPr>
        <w:t>unobstructed</w:t>
      </w:r>
      <w:r>
        <w:rPr>
          <w:spacing w:val="-13"/>
          <w:w w:val="105"/>
        </w:rPr>
        <w:t> </w:t>
      </w:r>
      <w:r>
        <w:rPr>
          <w:w w:val="105"/>
        </w:rPr>
        <w:t>6.0 metre wide </w:t>
      </w:r>
      <w:r>
        <w:rPr>
          <w:b/>
          <w:color w:val="585858"/>
          <w:w w:val="105"/>
        </w:rPr>
        <w:t>private street </w:t>
      </w:r>
      <w:r>
        <w:rPr>
          <w:w w:val="105"/>
        </w:rPr>
        <w:t>or public laneway connected to a </w:t>
      </w:r>
      <w:r>
        <w:rPr>
          <w:b/>
          <w:color w:val="585858"/>
          <w:w w:val="105"/>
        </w:rPr>
        <w:t>walkway </w:t>
      </w:r>
      <w:r>
        <w:rPr>
          <w:w w:val="105"/>
        </w:rPr>
        <w:t>on the </w:t>
      </w:r>
      <w:r>
        <w:rPr>
          <w:b/>
          <w:color w:val="585858"/>
          <w:w w:val="105"/>
        </w:rPr>
        <w:t>lot</w:t>
      </w:r>
      <w:r>
        <w:rPr>
          <w:w w:val="105"/>
        </w:rPr>
        <w:t>.</w:t>
      </w:r>
    </w:p>
    <w:p>
      <w:pPr>
        <w:pStyle w:val="Heading4"/>
        <w:spacing w:before="233"/>
      </w:pPr>
      <w:r>
        <w:rPr>
          <w:color w:val="1F487C"/>
        </w:rPr>
        <w:t>Legal</w:t>
      </w:r>
      <w:r>
        <w:rPr>
          <w:color w:val="1F487C"/>
          <w:spacing w:val="7"/>
        </w:rPr>
        <w:t> </w:t>
      </w:r>
      <w:r>
        <w:rPr>
          <w:color w:val="1F487C"/>
        </w:rPr>
        <w:t>Non-</w:t>
      </w:r>
      <w:r>
        <w:rPr>
          <w:color w:val="1F487C"/>
          <w:spacing w:val="-2"/>
        </w:rPr>
        <w:t>Compliance</w:t>
      </w:r>
    </w:p>
    <w:p>
      <w:pPr>
        <w:pStyle w:val="ListParagraph"/>
        <w:numPr>
          <w:ilvl w:val="3"/>
          <w:numId w:val="21"/>
        </w:numPr>
        <w:tabs>
          <w:tab w:pos="1961" w:val="left" w:leader="none"/>
        </w:tabs>
        <w:spacing w:line="252" w:lineRule="auto" w:before="130" w:after="0"/>
        <w:ind w:left="1961" w:right="897" w:hanging="570"/>
        <w:jc w:val="left"/>
        <w:rPr>
          <w:sz w:val="23"/>
        </w:rPr>
      </w:pPr>
      <w:r>
        <w:rPr>
          <w:w w:val="105"/>
          <w:sz w:val="23"/>
        </w:rPr>
        <w:t>Where a </w:t>
      </w:r>
      <w:r>
        <w:rPr>
          <w:b/>
          <w:color w:val="585858"/>
          <w:w w:val="105"/>
          <w:sz w:val="23"/>
        </w:rPr>
        <w:t>principal building </w:t>
      </w:r>
      <w:r>
        <w:rPr>
          <w:w w:val="105"/>
          <w:sz w:val="23"/>
        </w:rPr>
        <w:t>is legal non-complying in accordance with Subsection</w:t>
      </w:r>
      <w:r>
        <w:rPr>
          <w:spacing w:val="-7"/>
          <w:w w:val="105"/>
          <w:sz w:val="23"/>
        </w:rPr>
        <w:t> </w:t>
      </w:r>
      <w:r>
        <w:rPr>
          <w:w w:val="105"/>
          <w:sz w:val="23"/>
        </w:rPr>
        <w:t>1.8.,</w:t>
      </w:r>
      <w:r>
        <w:rPr>
          <w:spacing w:val="-10"/>
          <w:w w:val="105"/>
          <w:sz w:val="23"/>
        </w:rPr>
        <w:t> </w:t>
      </w:r>
      <w:r>
        <w:rPr>
          <w:w w:val="105"/>
          <w:sz w:val="23"/>
        </w:rPr>
        <w:t>an</w:t>
      </w:r>
      <w:r>
        <w:rPr>
          <w:spacing w:val="-5"/>
          <w:w w:val="105"/>
          <w:sz w:val="23"/>
        </w:rPr>
        <w:t> </w:t>
      </w:r>
      <w:r>
        <w:rPr>
          <w:b/>
          <w:color w:val="585858"/>
          <w:w w:val="105"/>
          <w:sz w:val="23"/>
        </w:rPr>
        <w:t>accessory</w:t>
      </w:r>
      <w:r>
        <w:rPr>
          <w:b/>
          <w:color w:val="585858"/>
          <w:spacing w:val="-8"/>
          <w:w w:val="105"/>
          <w:sz w:val="23"/>
        </w:rPr>
        <w:t> </w:t>
      </w:r>
      <w:r>
        <w:rPr>
          <w:b/>
          <w:color w:val="585858"/>
          <w:w w:val="105"/>
          <w:sz w:val="23"/>
        </w:rPr>
        <w:t>house</w:t>
      </w:r>
      <w:r>
        <w:rPr>
          <w:b/>
          <w:color w:val="585858"/>
          <w:spacing w:val="-6"/>
          <w:w w:val="105"/>
          <w:sz w:val="23"/>
        </w:rPr>
        <w:t> </w:t>
      </w:r>
      <w:r>
        <w:rPr>
          <w:w w:val="105"/>
          <w:sz w:val="23"/>
        </w:rPr>
        <w:t>is</w:t>
      </w:r>
      <w:r>
        <w:rPr>
          <w:spacing w:val="-2"/>
          <w:w w:val="105"/>
          <w:sz w:val="23"/>
        </w:rPr>
        <w:t> </w:t>
      </w:r>
      <w:r>
        <w:rPr>
          <w:w w:val="105"/>
          <w:sz w:val="23"/>
        </w:rPr>
        <w:t>permitted</w:t>
      </w:r>
      <w:r>
        <w:rPr>
          <w:spacing w:val="-11"/>
          <w:w w:val="105"/>
          <w:sz w:val="23"/>
        </w:rPr>
        <w:t> </w:t>
      </w:r>
      <w:r>
        <w:rPr>
          <w:w w:val="105"/>
          <w:sz w:val="23"/>
        </w:rPr>
        <w:t>to</w:t>
      </w:r>
      <w:r>
        <w:rPr>
          <w:spacing w:val="-11"/>
          <w:w w:val="105"/>
          <w:sz w:val="23"/>
        </w:rPr>
        <w:t> </w:t>
      </w:r>
      <w:r>
        <w:rPr>
          <w:w w:val="105"/>
          <w:sz w:val="23"/>
        </w:rPr>
        <w:t>be</w:t>
      </w:r>
      <w:r>
        <w:rPr>
          <w:spacing w:val="-8"/>
          <w:w w:val="105"/>
          <w:sz w:val="23"/>
        </w:rPr>
        <w:t> </w:t>
      </w:r>
      <w:r>
        <w:rPr>
          <w:b/>
          <w:color w:val="585858"/>
          <w:w w:val="105"/>
          <w:sz w:val="23"/>
        </w:rPr>
        <w:t>developed</w:t>
      </w:r>
      <w:r>
        <w:rPr>
          <w:b/>
          <w:color w:val="585858"/>
          <w:spacing w:val="-10"/>
          <w:w w:val="105"/>
          <w:sz w:val="23"/>
        </w:rPr>
        <w:t> </w:t>
      </w:r>
      <w:r>
        <w:rPr>
          <w:w w:val="105"/>
          <w:sz w:val="23"/>
        </w:rPr>
        <w:t>on</w:t>
      </w:r>
      <w:r>
        <w:rPr>
          <w:spacing w:val="-7"/>
          <w:w w:val="105"/>
          <w:sz w:val="23"/>
        </w:rPr>
        <w:t> </w:t>
      </w:r>
      <w:r>
        <w:rPr>
          <w:w w:val="105"/>
          <w:sz w:val="23"/>
        </w:rPr>
        <w:t>the</w:t>
      </w:r>
      <w:r>
        <w:rPr>
          <w:spacing w:val="-10"/>
          <w:w w:val="105"/>
          <w:sz w:val="23"/>
        </w:rPr>
        <w:t> </w:t>
      </w:r>
      <w:r>
        <w:rPr>
          <w:b/>
          <w:color w:val="585858"/>
          <w:w w:val="105"/>
          <w:sz w:val="23"/>
        </w:rPr>
        <w:t>lot</w:t>
      </w:r>
      <w:r>
        <w:rPr>
          <w:b/>
          <w:color w:val="585858"/>
          <w:spacing w:val="-8"/>
          <w:w w:val="105"/>
          <w:sz w:val="23"/>
        </w:rPr>
        <w:t> </w:t>
      </w:r>
      <w:r>
        <w:rPr>
          <w:w w:val="105"/>
          <w:sz w:val="23"/>
        </w:rPr>
        <w:t>if it complies with all applicable provisions of this Subsection and all other applicable provisions of this By-law.</w:t>
      </w:r>
    </w:p>
    <w:p>
      <w:pPr>
        <w:pStyle w:val="ListParagraph"/>
        <w:numPr>
          <w:ilvl w:val="3"/>
          <w:numId w:val="21"/>
        </w:numPr>
        <w:tabs>
          <w:tab w:pos="1961" w:val="left" w:leader="none"/>
        </w:tabs>
        <w:spacing w:line="252" w:lineRule="auto" w:before="235" w:after="0"/>
        <w:ind w:left="1961" w:right="910" w:hanging="570"/>
        <w:jc w:val="left"/>
        <w:rPr>
          <w:sz w:val="23"/>
        </w:rPr>
      </w:pPr>
      <w:r>
        <w:rPr>
          <w:w w:val="105"/>
          <w:sz w:val="23"/>
        </w:rPr>
        <w:t>In an Urban Residential Zone, Urban Multi-Unit Residential Zone, HCD1 Zone, HCD3 Zone, RUR Zone, RU Zone, LSR Zone or DR Zone a </w:t>
      </w:r>
      <w:r>
        <w:rPr>
          <w:b/>
          <w:color w:val="585858"/>
          <w:w w:val="105"/>
          <w:sz w:val="23"/>
        </w:rPr>
        <w:t>private garage </w:t>
      </w:r>
      <w:r>
        <w:rPr>
          <w:w w:val="105"/>
          <w:sz w:val="23"/>
        </w:rPr>
        <w:t>that existed</w:t>
      </w:r>
      <w:r>
        <w:rPr>
          <w:spacing w:val="-3"/>
          <w:w w:val="105"/>
          <w:sz w:val="23"/>
        </w:rPr>
        <w:t> </w:t>
      </w:r>
      <w:r>
        <w:rPr>
          <w:w w:val="105"/>
          <w:sz w:val="23"/>
        </w:rPr>
        <w:t>on</w:t>
      </w:r>
      <w:r>
        <w:rPr>
          <w:spacing w:val="-4"/>
          <w:w w:val="105"/>
          <w:sz w:val="23"/>
        </w:rPr>
        <w:t> </w:t>
      </w:r>
      <w:r>
        <w:rPr>
          <w:w w:val="105"/>
          <w:sz w:val="23"/>
        </w:rPr>
        <w:t>the</w:t>
      </w:r>
      <w:r>
        <w:rPr>
          <w:spacing w:val="-7"/>
          <w:w w:val="105"/>
          <w:sz w:val="23"/>
        </w:rPr>
        <w:t> </w:t>
      </w:r>
      <w:r>
        <w:rPr>
          <w:w w:val="105"/>
          <w:sz w:val="23"/>
        </w:rPr>
        <w:t>date</w:t>
      </w:r>
      <w:r>
        <w:rPr>
          <w:spacing w:val="-2"/>
          <w:w w:val="105"/>
          <w:sz w:val="23"/>
        </w:rPr>
        <w:t> </w:t>
      </w:r>
      <w:r>
        <w:rPr>
          <w:w w:val="105"/>
          <w:sz w:val="23"/>
        </w:rPr>
        <w:t>of</w:t>
      </w:r>
      <w:r>
        <w:rPr>
          <w:spacing w:val="-2"/>
          <w:w w:val="105"/>
          <w:sz w:val="23"/>
        </w:rPr>
        <w:t> </w:t>
      </w:r>
      <w:r>
        <w:rPr>
          <w:w w:val="105"/>
          <w:sz w:val="23"/>
        </w:rPr>
        <w:t>passing</w:t>
      </w:r>
      <w:r>
        <w:rPr>
          <w:spacing w:val="-8"/>
          <w:w w:val="105"/>
          <w:sz w:val="23"/>
        </w:rPr>
        <w:t> </w:t>
      </w:r>
      <w:r>
        <w:rPr>
          <w:w w:val="105"/>
          <w:sz w:val="23"/>
        </w:rPr>
        <w:t>of</w:t>
      </w:r>
      <w:r>
        <w:rPr>
          <w:spacing w:val="-8"/>
          <w:w w:val="105"/>
          <w:sz w:val="23"/>
        </w:rPr>
        <w:t> </w:t>
      </w:r>
      <w:r>
        <w:rPr>
          <w:w w:val="105"/>
          <w:sz w:val="23"/>
        </w:rPr>
        <w:t>this</w:t>
      </w:r>
      <w:r>
        <w:rPr>
          <w:spacing w:val="-5"/>
          <w:w w:val="105"/>
          <w:sz w:val="23"/>
        </w:rPr>
        <w:t> </w:t>
      </w:r>
      <w:r>
        <w:rPr>
          <w:w w:val="105"/>
          <w:sz w:val="23"/>
        </w:rPr>
        <w:t>By-law</w:t>
      </w:r>
      <w:r>
        <w:rPr>
          <w:spacing w:val="-5"/>
          <w:w w:val="105"/>
          <w:sz w:val="23"/>
        </w:rPr>
        <w:t> </w:t>
      </w:r>
      <w:r>
        <w:rPr>
          <w:w w:val="105"/>
          <w:sz w:val="23"/>
        </w:rPr>
        <w:t>is permitted</w:t>
      </w:r>
      <w:r>
        <w:rPr>
          <w:spacing w:val="-3"/>
          <w:w w:val="105"/>
          <w:sz w:val="23"/>
        </w:rPr>
        <w:t> </w:t>
      </w:r>
      <w:r>
        <w:rPr>
          <w:w w:val="105"/>
          <w:sz w:val="23"/>
        </w:rPr>
        <w:t>to</w:t>
      </w:r>
      <w:r>
        <w:rPr>
          <w:spacing w:val="-2"/>
          <w:w w:val="105"/>
          <w:sz w:val="23"/>
        </w:rPr>
        <w:t> </w:t>
      </w:r>
      <w:r>
        <w:rPr>
          <w:w w:val="105"/>
          <w:sz w:val="23"/>
        </w:rPr>
        <w:t>be</w:t>
      </w:r>
      <w:r>
        <w:rPr>
          <w:spacing w:val="-5"/>
          <w:w w:val="105"/>
          <w:sz w:val="23"/>
        </w:rPr>
        <w:t> </w:t>
      </w:r>
      <w:r>
        <w:rPr>
          <w:b/>
          <w:color w:val="585858"/>
          <w:w w:val="105"/>
          <w:sz w:val="23"/>
        </w:rPr>
        <w:t>converted</w:t>
      </w:r>
      <w:r>
        <w:rPr>
          <w:b/>
          <w:color w:val="585858"/>
          <w:spacing w:val="-8"/>
          <w:w w:val="105"/>
          <w:sz w:val="23"/>
        </w:rPr>
        <w:t> </w:t>
      </w:r>
      <w:r>
        <w:rPr>
          <w:w w:val="105"/>
          <w:sz w:val="23"/>
        </w:rPr>
        <w:t>into an </w:t>
      </w:r>
      <w:r>
        <w:rPr>
          <w:b/>
          <w:color w:val="585858"/>
          <w:w w:val="105"/>
          <w:sz w:val="23"/>
        </w:rPr>
        <w:t>accessory house </w:t>
      </w:r>
      <w:r>
        <w:rPr>
          <w:w w:val="105"/>
          <w:sz w:val="23"/>
        </w:rPr>
        <w:t>without any zoning relief required related to the location and</w:t>
      </w:r>
      <w:r>
        <w:rPr>
          <w:spacing w:val="-1"/>
          <w:w w:val="105"/>
          <w:sz w:val="23"/>
        </w:rPr>
        <w:t> </w:t>
      </w:r>
      <w:r>
        <w:rPr>
          <w:w w:val="105"/>
          <w:sz w:val="23"/>
        </w:rPr>
        <w:t>size of the </w:t>
      </w:r>
      <w:r>
        <w:rPr>
          <w:b/>
          <w:color w:val="585858"/>
          <w:w w:val="105"/>
          <w:sz w:val="23"/>
        </w:rPr>
        <w:t>private garage </w:t>
      </w:r>
      <w:r>
        <w:rPr>
          <w:w w:val="105"/>
          <w:sz w:val="23"/>
        </w:rPr>
        <w:t>on the </w:t>
      </w:r>
      <w:r>
        <w:rPr>
          <w:b/>
          <w:color w:val="585858"/>
          <w:w w:val="105"/>
          <w:sz w:val="23"/>
        </w:rPr>
        <w:t>lot </w:t>
      </w:r>
      <w:r>
        <w:rPr>
          <w:w w:val="105"/>
          <w:sz w:val="23"/>
        </w:rPr>
        <w:t>as long</w:t>
      </w:r>
      <w:r>
        <w:rPr>
          <w:spacing w:val="-1"/>
          <w:w w:val="105"/>
          <w:sz w:val="23"/>
        </w:rPr>
        <w:t> </w:t>
      </w:r>
      <w:r>
        <w:rPr>
          <w:w w:val="105"/>
          <w:sz w:val="23"/>
        </w:rPr>
        <w:t>as it complies with all other provisions</w:t>
      </w:r>
      <w:r>
        <w:rPr>
          <w:spacing w:val="-1"/>
          <w:w w:val="105"/>
          <w:sz w:val="23"/>
        </w:rPr>
        <w:t> </w:t>
      </w:r>
      <w:r>
        <w:rPr>
          <w:w w:val="105"/>
          <w:sz w:val="23"/>
        </w:rPr>
        <w:t>of</w:t>
      </w:r>
      <w:r>
        <w:rPr>
          <w:spacing w:val="-10"/>
          <w:w w:val="105"/>
          <w:sz w:val="23"/>
        </w:rPr>
        <w:t> </w:t>
      </w:r>
      <w:r>
        <w:rPr>
          <w:w w:val="105"/>
          <w:sz w:val="23"/>
        </w:rPr>
        <w:t>this</w:t>
      </w:r>
      <w:r>
        <w:rPr>
          <w:spacing w:val="-8"/>
          <w:w w:val="105"/>
          <w:sz w:val="23"/>
        </w:rPr>
        <w:t> </w:t>
      </w:r>
      <w:r>
        <w:rPr>
          <w:w w:val="105"/>
          <w:sz w:val="23"/>
        </w:rPr>
        <w:t>Subsection that</w:t>
      </w:r>
      <w:r>
        <w:rPr>
          <w:spacing w:val="-9"/>
          <w:w w:val="105"/>
          <w:sz w:val="23"/>
        </w:rPr>
        <w:t> </w:t>
      </w:r>
      <w:r>
        <w:rPr>
          <w:w w:val="105"/>
          <w:sz w:val="23"/>
        </w:rPr>
        <w:t>are</w:t>
      </w:r>
      <w:r>
        <w:rPr>
          <w:spacing w:val="-9"/>
          <w:w w:val="105"/>
          <w:sz w:val="23"/>
        </w:rPr>
        <w:t> </w:t>
      </w:r>
      <w:r>
        <w:rPr>
          <w:w w:val="105"/>
          <w:sz w:val="23"/>
        </w:rPr>
        <w:t>not</w:t>
      </w:r>
      <w:r>
        <w:rPr>
          <w:spacing w:val="-9"/>
          <w:w w:val="105"/>
          <w:sz w:val="23"/>
        </w:rPr>
        <w:t> </w:t>
      </w:r>
      <w:r>
        <w:rPr>
          <w:w w:val="105"/>
          <w:sz w:val="23"/>
        </w:rPr>
        <w:t>related</w:t>
      </w:r>
      <w:r>
        <w:rPr>
          <w:spacing w:val="-10"/>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location</w:t>
      </w:r>
      <w:r>
        <w:rPr>
          <w:spacing w:val="-6"/>
          <w:w w:val="105"/>
          <w:sz w:val="23"/>
        </w:rPr>
        <w:t> </w:t>
      </w:r>
      <w:r>
        <w:rPr>
          <w:w w:val="105"/>
          <w:sz w:val="23"/>
        </w:rPr>
        <w:t>and</w:t>
      </w:r>
      <w:r>
        <w:rPr>
          <w:spacing w:val="-5"/>
          <w:w w:val="105"/>
          <w:sz w:val="23"/>
        </w:rPr>
        <w:t> </w:t>
      </w:r>
      <w:r>
        <w:rPr>
          <w:w w:val="105"/>
          <w:sz w:val="23"/>
        </w:rPr>
        <w:t>size</w:t>
      </w:r>
      <w:r>
        <w:rPr>
          <w:spacing w:val="-9"/>
          <w:w w:val="105"/>
          <w:sz w:val="23"/>
        </w:rPr>
        <w:t> </w:t>
      </w:r>
      <w:r>
        <w:rPr>
          <w:w w:val="105"/>
          <w:sz w:val="23"/>
        </w:rPr>
        <w:t>of</w:t>
      </w:r>
      <w:r>
        <w:rPr>
          <w:spacing w:val="-10"/>
          <w:w w:val="105"/>
          <w:sz w:val="23"/>
        </w:rPr>
        <w:t> </w:t>
      </w:r>
      <w:r>
        <w:rPr>
          <w:w w:val="105"/>
          <w:sz w:val="23"/>
        </w:rPr>
        <w:t>the </w:t>
      </w:r>
      <w:r>
        <w:rPr>
          <w:b/>
          <w:color w:val="585858"/>
          <w:w w:val="105"/>
          <w:sz w:val="23"/>
        </w:rPr>
        <w:t>private garage </w:t>
      </w:r>
      <w:r>
        <w:rPr>
          <w:w w:val="105"/>
          <w:sz w:val="23"/>
        </w:rPr>
        <w:t>and all other applicable provisions of this By-law.</w:t>
      </w:r>
    </w:p>
    <w:p>
      <w:pPr>
        <w:pStyle w:val="BodyText"/>
        <w:spacing w:before="23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Additional</w:t>
      </w:r>
      <w:r>
        <w:rPr>
          <w:color w:val="1F487C"/>
          <w:spacing w:val="1"/>
        </w:rPr>
        <w:t> </w:t>
      </w:r>
      <w:r>
        <w:rPr>
          <w:color w:val="1F487C"/>
          <w:w w:val="90"/>
        </w:rPr>
        <w:t>Rural</w:t>
      </w:r>
      <w:r>
        <w:rPr>
          <w:color w:val="1F487C"/>
          <w:spacing w:val="1"/>
        </w:rPr>
        <w:t> </w:t>
      </w:r>
      <w:r>
        <w:rPr>
          <w:color w:val="1F487C"/>
          <w:w w:val="90"/>
        </w:rPr>
        <w:t>Units</w:t>
      </w:r>
      <w:r>
        <w:rPr>
          <w:color w:val="1F487C"/>
          <w:spacing w:val="3"/>
        </w:rPr>
        <w:t> </w:t>
      </w:r>
      <w:r>
        <w:rPr>
          <w:color w:val="1F487C"/>
          <w:w w:val="90"/>
        </w:rPr>
        <w:t>in</w:t>
      </w:r>
      <w:r>
        <w:rPr>
          <w:color w:val="1F487C"/>
        </w:rPr>
        <w:t> </w:t>
      </w:r>
      <w:r>
        <w:rPr>
          <w:color w:val="1F487C"/>
          <w:w w:val="90"/>
        </w:rPr>
        <w:t>the</w:t>
      </w:r>
      <w:r>
        <w:rPr>
          <w:color w:val="1F487C"/>
          <w:spacing w:val="5"/>
        </w:rPr>
        <w:t> </w:t>
      </w:r>
      <w:r>
        <w:rPr>
          <w:color w:val="1F487C"/>
          <w:w w:val="90"/>
        </w:rPr>
        <w:t>Rural</w:t>
      </w:r>
      <w:r>
        <w:rPr>
          <w:color w:val="1F487C"/>
          <w:spacing w:val="1"/>
        </w:rPr>
        <w:t> </w:t>
      </w:r>
      <w:r>
        <w:rPr>
          <w:color w:val="1F487C"/>
          <w:spacing w:val="-4"/>
          <w:w w:val="90"/>
        </w:rPr>
        <w:t>Area</w:t>
      </w:r>
    </w:p>
    <w:p>
      <w:pPr>
        <w:pStyle w:val="ListParagraph"/>
        <w:numPr>
          <w:ilvl w:val="2"/>
          <w:numId w:val="21"/>
        </w:numPr>
        <w:tabs>
          <w:tab w:pos="1391" w:val="left" w:leader="none"/>
        </w:tabs>
        <w:spacing w:line="252" w:lineRule="auto" w:before="256" w:after="0"/>
        <w:ind w:left="1391" w:right="903" w:hanging="1132"/>
        <w:jc w:val="left"/>
        <w:rPr>
          <w:sz w:val="23"/>
        </w:rPr>
      </w:pPr>
      <w:r>
        <w:rPr>
          <w:w w:val="105"/>
          <w:sz w:val="23"/>
        </w:rPr>
        <w:t>In the</w:t>
      </w:r>
      <w:r>
        <w:rPr>
          <w:spacing w:val="-1"/>
          <w:w w:val="105"/>
          <w:sz w:val="23"/>
        </w:rPr>
        <w:t> </w:t>
      </w:r>
      <w:r>
        <w:rPr>
          <w:w w:val="105"/>
          <w:sz w:val="23"/>
        </w:rPr>
        <w:t>AG,</w:t>
      </w:r>
      <w:r>
        <w:rPr>
          <w:spacing w:val="-1"/>
          <w:w w:val="105"/>
          <w:sz w:val="23"/>
        </w:rPr>
        <w:t> </w:t>
      </w:r>
      <w:r>
        <w:rPr>
          <w:w w:val="105"/>
          <w:sz w:val="23"/>
        </w:rPr>
        <w:t>RU,</w:t>
      </w:r>
      <w:r>
        <w:rPr>
          <w:spacing w:val="-1"/>
          <w:w w:val="105"/>
          <w:sz w:val="23"/>
        </w:rPr>
        <w:t> </w:t>
      </w:r>
      <w:r>
        <w:rPr>
          <w:w w:val="105"/>
          <w:sz w:val="23"/>
        </w:rPr>
        <w:t>RUR, LSR and</w:t>
      </w:r>
      <w:r>
        <w:rPr>
          <w:spacing w:val="-2"/>
          <w:w w:val="105"/>
          <w:sz w:val="23"/>
        </w:rPr>
        <w:t> </w:t>
      </w:r>
      <w:r>
        <w:rPr>
          <w:w w:val="105"/>
          <w:sz w:val="23"/>
        </w:rPr>
        <w:t>HAM Zones, </w:t>
      </w:r>
      <w:r>
        <w:rPr>
          <w:b/>
          <w:color w:val="585858"/>
          <w:w w:val="105"/>
          <w:sz w:val="23"/>
        </w:rPr>
        <w:t>additional rural units </w:t>
      </w:r>
      <w:r>
        <w:rPr>
          <w:w w:val="105"/>
          <w:sz w:val="23"/>
        </w:rPr>
        <w:t>are permitted only as</w:t>
      </w:r>
      <w:r>
        <w:rPr>
          <w:spacing w:val="-9"/>
          <w:w w:val="105"/>
          <w:sz w:val="23"/>
        </w:rPr>
        <w:t> </w:t>
      </w:r>
      <w:r>
        <w:rPr>
          <w:w w:val="105"/>
          <w:sz w:val="23"/>
        </w:rPr>
        <w:t>an</w:t>
      </w:r>
      <w:r>
        <w:rPr>
          <w:spacing w:val="-7"/>
          <w:w w:val="105"/>
          <w:sz w:val="23"/>
        </w:rPr>
        <w:t> </w:t>
      </w:r>
      <w:r>
        <w:rPr>
          <w:b/>
          <w:color w:val="585858"/>
          <w:w w:val="105"/>
          <w:sz w:val="23"/>
        </w:rPr>
        <w:t>accessory</w:t>
      </w:r>
      <w:r>
        <w:rPr>
          <w:b/>
          <w:color w:val="585858"/>
          <w:spacing w:val="-8"/>
          <w:w w:val="105"/>
          <w:sz w:val="23"/>
        </w:rPr>
        <w:t> </w:t>
      </w:r>
      <w:r>
        <w:rPr>
          <w:b/>
          <w:color w:val="585858"/>
          <w:w w:val="105"/>
          <w:sz w:val="23"/>
        </w:rPr>
        <w:t>use</w:t>
      </w:r>
      <w:r>
        <w:rPr>
          <w:b/>
          <w:color w:val="585858"/>
          <w:spacing w:val="-9"/>
          <w:w w:val="105"/>
          <w:sz w:val="23"/>
        </w:rPr>
        <w:t> </w:t>
      </w:r>
      <w:r>
        <w:rPr>
          <w:w w:val="105"/>
          <w:sz w:val="23"/>
        </w:rPr>
        <w:t>to</w:t>
      </w:r>
      <w:r>
        <w:rPr>
          <w:spacing w:val="-12"/>
          <w:w w:val="105"/>
          <w:sz w:val="23"/>
        </w:rPr>
        <w:t> </w:t>
      </w:r>
      <w:r>
        <w:rPr>
          <w:w w:val="105"/>
          <w:sz w:val="23"/>
        </w:rPr>
        <w:t>a</w:t>
      </w:r>
      <w:r>
        <w:rPr>
          <w:spacing w:val="-8"/>
          <w:w w:val="105"/>
          <w:sz w:val="23"/>
        </w:rPr>
        <w:t> </w:t>
      </w:r>
      <w:r>
        <w:rPr>
          <w:b/>
          <w:color w:val="585858"/>
          <w:w w:val="105"/>
          <w:sz w:val="23"/>
        </w:rPr>
        <w:t>house</w:t>
      </w:r>
      <w:r>
        <w:rPr>
          <w:w w:val="105"/>
          <w:sz w:val="23"/>
        </w:rPr>
        <w:t>,</w:t>
      </w:r>
      <w:r>
        <w:rPr>
          <w:spacing w:val="-11"/>
          <w:w w:val="105"/>
          <w:sz w:val="23"/>
        </w:rPr>
        <w:t> </w:t>
      </w:r>
      <w:r>
        <w:rPr>
          <w:b/>
          <w:color w:val="585858"/>
          <w:w w:val="105"/>
          <w:sz w:val="23"/>
        </w:rPr>
        <w:t>semi-detached</w:t>
      </w:r>
      <w:r>
        <w:rPr>
          <w:b/>
          <w:color w:val="585858"/>
          <w:spacing w:val="-7"/>
          <w:w w:val="105"/>
          <w:sz w:val="23"/>
        </w:rPr>
        <w:t> </w:t>
      </w:r>
      <w:r>
        <w:rPr>
          <w:b/>
          <w:color w:val="585858"/>
          <w:w w:val="105"/>
          <w:sz w:val="23"/>
        </w:rPr>
        <w:t>house</w:t>
      </w:r>
      <w:r>
        <w:rPr>
          <w:w w:val="105"/>
          <w:sz w:val="23"/>
        </w:rPr>
        <w:t>,</w:t>
      </w:r>
      <w:r>
        <w:rPr>
          <w:spacing w:val="-5"/>
          <w:w w:val="105"/>
          <w:sz w:val="23"/>
        </w:rPr>
        <w:t> </w:t>
      </w:r>
      <w:r>
        <w:rPr>
          <w:w w:val="105"/>
          <w:sz w:val="23"/>
        </w:rPr>
        <w:t>or</w:t>
      </w:r>
      <w:r>
        <w:rPr>
          <w:spacing w:val="-6"/>
          <w:w w:val="105"/>
          <w:sz w:val="23"/>
        </w:rPr>
        <w:t> </w:t>
      </w:r>
      <w:r>
        <w:rPr>
          <w:b/>
          <w:color w:val="585858"/>
          <w:w w:val="105"/>
          <w:sz w:val="23"/>
        </w:rPr>
        <w:t>place</w:t>
      </w:r>
      <w:r>
        <w:rPr>
          <w:b/>
          <w:color w:val="585858"/>
          <w:spacing w:val="-9"/>
          <w:w w:val="105"/>
          <w:sz w:val="23"/>
        </w:rPr>
        <w:t> </w:t>
      </w:r>
      <w:r>
        <w:rPr>
          <w:b/>
          <w:color w:val="585858"/>
          <w:w w:val="105"/>
          <w:sz w:val="23"/>
        </w:rPr>
        <w:t>of</w:t>
      </w:r>
      <w:r>
        <w:rPr>
          <w:b/>
          <w:color w:val="585858"/>
          <w:spacing w:val="-2"/>
          <w:w w:val="105"/>
          <w:sz w:val="23"/>
        </w:rPr>
        <w:t> </w:t>
      </w:r>
      <w:r>
        <w:rPr>
          <w:b/>
          <w:color w:val="585858"/>
          <w:w w:val="105"/>
          <w:sz w:val="23"/>
        </w:rPr>
        <w:t>worship</w:t>
      </w:r>
      <w:r>
        <w:rPr>
          <w:w w:val="105"/>
          <w:sz w:val="23"/>
        </w:rPr>
        <w:t>,</w:t>
      </w:r>
      <w:r>
        <w:rPr>
          <w:spacing w:val="-5"/>
          <w:w w:val="105"/>
          <w:sz w:val="23"/>
        </w:rPr>
        <w:t> </w:t>
      </w:r>
      <w:r>
        <w:rPr>
          <w:w w:val="105"/>
          <w:sz w:val="23"/>
        </w:rPr>
        <w:t>if</w:t>
      </w:r>
      <w:r>
        <w:rPr>
          <w:spacing w:val="-12"/>
          <w:w w:val="105"/>
          <w:sz w:val="23"/>
        </w:rPr>
        <w:t> </w:t>
      </w:r>
      <w:r>
        <w:rPr>
          <w:w w:val="105"/>
          <w:sz w:val="23"/>
        </w:rPr>
        <w:t>such </w:t>
      </w:r>
      <w:r>
        <w:rPr>
          <w:b/>
          <w:color w:val="585858"/>
          <w:w w:val="105"/>
          <w:sz w:val="23"/>
        </w:rPr>
        <w:t>building </w:t>
      </w:r>
      <w:r>
        <w:rPr>
          <w:w w:val="105"/>
          <w:sz w:val="23"/>
        </w:rPr>
        <w:t>is listed as a permitted </w:t>
      </w:r>
      <w:r>
        <w:rPr>
          <w:b/>
          <w:color w:val="585858"/>
          <w:w w:val="105"/>
          <w:sz w:val="23"/>
        </w:rPr>
        <w:t>use </w:t>
      </w:r>
      <w:r>
        <w:rPr>
          <w:w w:val="105"/>
          <w:sz w:val="23"/>
        </w:rPr>
        <w:t>in the applicable Zone and in accordance with this Subsection.</w:t>
      </w:r>
    </w:p>
    <w:p>
      <w:pPr>
        <w:pStyle w:val="ListParagraph"/>
        <w:numPr>
          <w:ilvl w:val="2"/>
          <w:numId w:val="21"/>
        </w:numPr>
        <w:tabs>
          <w:tab w:pos="1385" w:val="left" w:leader="none"/>
          <w:tab w:pos="1391" w:val="left" w:leader="none"/>
        </w:tabs>
        <w:spacing w:line="252" w:lineRule="auto" w:before="235" w:after="0"/>
        <w:ind w:left="1391" w:right="1095" w:hanging="1132"/>
        <w:jc w:val="both"/>
        <w:rPr>
          <w:sz w:val="23"/>
        </w:rPr>
      </w:pPr>
      <w:r>
        <w:rPr>
          <w:b/>
          <w:color w:val="585858"/>
          <w:w w:val="105"/>
          <w:sz w:val="23"/>
        </w:rPr>
        <w:t>Additional</w:t>
      </w:r>
      <w:r>
        <w:rPr>
          <w:b/>
          <w:color w:val="585858"/>
          <w:spacing w:val="-12"/>
          <w:w w:val="105"/>
          <w:sz w:val="23"/>
        </w:rPr>
        <w:t> </w:t>
      </w:r>
      <w:r>
        <w:rPr>
          <w:b/>
          <w:color w:val="585858"/>
          <w:w w:val="105"/>
          <w:sz w:val="23"/>
        </w:rPr>
        <w:t>rural</w:t>
      </w:r>
      <w:r>
        <w:rPr>
          <w:b/>
          <w:color w:val="585858"/>
          <w:spacing w:val="-12"/>
          <w:w w:val="105"/>
          <w:sz w:val="23"/>
        </w:rPr>
        <w:t> </w:t>
      </w:r>
      <w:r>
        <w:rPr>
          <w:b/>
          <w:color w:val="585858"/>
          <w:w w:val="105"/>
          <w:sz w:val="23"/>
        </w:rPr>
        <w:t>units</w:t>
      </w:r>
      <w:r>
        <w:rPr>
          <w:b/>
          <w:color w:val="585858"/>
          <w:spacing w:val="-3"/>
          <w:w w:val="105"/>
          <w:sz w:val="23"/>
        </w:rPr>
        <w:t> </w:t>
      </w:r>
      <w:r>
        <w:rPr>
          <w:w w:val="105"/>
          <w:sz w:val="23"/>
        </w:rPr>
        <w:t>are</w:t>
      </w:r>
      <w:r>
        <w:rPr>
          <w:spacing w:val="-10"/>
          <w:w w:val="105"/>
          <w:sz w:val="23"/>
        </w:rPr>
        <w:t> </w:t>
      </w:r>
      <w:r>
        <w:rPr>
          <w:w w:val="105"/>
          <w:sz w:val="23"/>
        </w:rPr>
        <w:t>exempt</w:t>
      </w:r>
      <w:r>
        <w:rPr>
          <w:spacing w:val="-10"/>
          <w:w w:val="105"/>
          <w:sz w:val="23"/>
        </w:rPr>
        <w:t> </w:t>
      </w:r>
      <w:r>
        <w:rPr>
          <w:w w:val="105"/>
          <w:sz w:val="23"/>
        </w:rPr>
        <w:t>from</w:t>
      </w:r>
      <w:r>
        <w:rPr>
          <w:spacing w:val="-12"/>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11"/>
          <w:w w:val="105"/>
          <w:sz w:val="23"/>
        </w:rPr>
        <w:t> </w:t>
      </w:r>
      <w:r>
        <w:rPr>
          <w:w w:val="105"/>
          <w:sz w:val="23"/>
        </w:rPr>
        <w:t>Subsection</w:t>
      </w:r>
      <w:r>
        <w:rPr>
          <w:spacing w:val="-1"/>
          <w:w w:val="105"/>
          <w:sz w:val="23"/>
        </w:rPr>
        <w:t> </w:t>
      </w:r>
      <w:r>
        <w:rPr>
          <w:w w:val="105"/>
          <w:sz w:val="23"/>
        </w:rPr>
        <w:t>4.1.</w:t>
      </w:r>
      <w:r>
        <w:rPr>
          <w:spacing w:val="-10"/>
          <w:w w:val="105"/>
          <w:sz w:val="23"/>
        </w:rPr>
        <w:t> </w:t>
      </w:r>
      <w:r>
        <w:rPr>
          <w:w w:val="105"/>
          <w:sz w:val="23"/>
        </w:rPr>
        <w:t>but</w:t>
      </w:r>
      <w:r>
        <w:rPr>
          <w:spacing w:val="-3"/>
          <w:w w:val="105"/>
          <w:sz w:val="23"/>
        </w:rPr>
        <w:t> </w:t>
      </w:r>
      <w:r>
        <w:rPr>
          <w:w w:val="105"/>
          <w:sz w:val="23"/>
        </w:rPr>
        <w:t>must comply</w:t>
      </w:r>
      <w:r>
        <w:rPr>
          <w:spacing w:val="-5"/>
          <w:w w:val="105"/>
          <w:sz w:val="23"/>
        </w:rPr>
        <w:t> </w:t>
      </w:r>
      <w:r>
        <w:rPr>
          <w:w w:val="105"/>
          <w:sz w:val="23"/>
        </w:rPr>
        <w:t>with</w:t>
      </w:r>
      <w:r>
        <w:rPr>
          <w:spacing w:val="-9"/>
          <w:w w:val="105"/>
          <w:sz w:val="23"/>
        </w:rPr>
        <w:t> </w:t>
      </w:r>
      <w:r>
        <w:rPr>
          <w:w w:val="105"/>
          <w:sz w:val="23"/>
        </w:rPr>
        <w:t>all</w:t>
      </w:r>
      <w:r>
        <w:rPr>
          <w:spacing w:val="-6"/>
          <w:w w:val="105"/>
          <w:sz w:val="23"/>
        </w:rPr>
        <w:t> </w:t>
      </w:r>
      <w:r>
        <w:rPr>
          <w:w w:val="105"/>
          <w:sz w:val="23"/>
        </w:rPr>
        <w:t>other</w:t>
      </w:r>
      <w:r>
        <w:rPr>
          <w:spacing w:val="-8"/>
          <w:w w:val="105"/>
          <w:sz w:val="23"/>
        </w:rPr>
        <w:t> </w:t>
      </w:r>
      <w:r>
        <w:rPr>
          <w:w w:val="105"/>
          <w:sz w:val="23"/>
        </w:rPr>
        <w:t>applicable</w:t>
      </w:r>
      <w:r>
        <w:rPr>
          <w:spacing w:val="-7"/>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By-law</w:t>
      </w:r>
      <w:r>
        <w:rPr>
          <w:spacing w:val="-11"/>
          <w:w w:val="105"/>
          <w:sz w:val="23"/>
        </w:rPr>
        <w:t> </w:t>
      </w:r>
      <w:r>
        <w:rPr>
          <w:w w:val="105"/>
          <w:sz w:val="23"/>
        </w:rPr>
        <w:t>including,</w:t>
      </w:r>
      <w:r>
        <w:rPr>
          <w:spacing w:val="-13"/>
          <w:w w:val="105"/>
          <w:sz w:val="23"/>
        </w:rPr>
        <w:t> </w:t>
      </w:r>
      <w:r>
        <w:rPr>
          <w:w w:val="105"/>
          <w:sz w:val="23"/>
        </w:rPr>
        <w:t>but</w:t>
      </w:r>
      <w:r>
        <w:rPr>
          <w:spacing w:val="-13"/>
          <w:w w:val="105"/>
          <w:sz w:val="23"/>
        </w:rPr>
        <w:t> </w:t>
      </w:r>
      <w:r>
        <w:rPr>
          <w:w w:val="105"/>
          <w:sz w:val="23"/>
        </w:rPr>
        <w:t>not</w:t>
      </w:r>
      <w:r>
        <w:rPr>
          <w:spacing w:val="-13"/>
          <w:w w:val="105"/>
          <w:sz w:val="23"/>
        </w:rPr>
        <w:t> </w:t>
      </w:r>
      <w:r>
        <w:rPr>
          <w:w w:val="105"/>
          <w:sz w:val="23"/>
        </w:rPr>
        <w:t>limited to,</w:t>
      </w:r>
      <w:r>
        <w:rPr>
          <w:spacing w:val="-10"/>
          <w:w w:val="105"/>
          <w:sz w:val="23"/>
        </w:rPr>
        <w:t> </w:t>
      </w:r>
      <w:r>
        <w:rPr>
          <w:w w:val="105"/>
          <w:sz w:val="23"/>
        </w:rPr>
        <w:t>the</w:t>
      </w:r>
      <w:r>
        <w:rPr>
          <w:spacing w:val="-10"/>
          <w:w w:val="105"/>
          <w:sz w:val="23"/>
        </w:rPr>
        <w:t> </w:t>
      </w:r>
      <w:r>
        <w:rPr>
          <w:b/>
          <w:color w:val="585858"/>
          <w:w w:val="105"/>
          <w:sz w:val="23"/>
        </w:rPr>
        <w:t>walkway </w:t>
      </w:r>
      <w:r>
        <w:rPr>
          <w:w w:val="105"/>
          <w:sz w:val="23"/>
        </w:rPr>
        <w:t>provisions</w:t>
      </w:r>
      <w:r>
        <w:rPr>
          <w:spacing w:val="-8"/>
          <w:w w:val="105"/>
          <w:sz w:val="23"/>
        </w:rPr>
        <w:t> </w:t>
      </w:r>
      <w:r>
        <w:rPr>
          <w:w w:val="105"/>
          <w:sz w:val="23"/>
        </w:rPr>
        <w:t>of</w:t>
      </w:r>
      <w:r>
        <w:rPr>
          <w:spacing w:val="-11"/>
          <w:w w:val="105"/>
          <w:sz w:val="23"/>
        </w:rPr>
        <w:t> </w:t>
      </w:r>
      <w:r>
        <w:rPr>
          <w:w w:val="105"/>
          <w:sz w:val="23"/>
        </w:rPr>
        <w:t>Subsection</w:t>
      </w:r>
      <w:r>
        <w:rPr>
          <w:spacing w:val="-6"/>
          <w:w w:val="105"/>
          <w:sz w:val="23"/>
        </w:rPr>
        <w:t> </w:t>
      </w:r>
      <w:r>
        <w:rPr>
          <w:w w:val="105"/>
          <w:sz w:val="23"/>
        </w:rPr>
        <w:t>4.27.,</w:t>
      </w:r>
      <w:r>
        <w:rPr>
          <w:spacing w:val="-4"/>
          <w:w w:val="105"/>
          <w:sz w:val="23"/>
        </w:rPr>
        <w:t> </w:t>
      </w:r>
      <w:r>
        <w:rPr>
          <w:w w:val="105"/>
          <w:sz w:val="23"/>
        </w:rPr>
        <w:t>the</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w:t>
      </w:r>
      <w:r>
        <w:rPr>
          <w:b/>
          <w:color w:val="585858"/>
          <w:spacing w:val="-6"/>
          <w:w w:val="105"/>
          <w:sz w:val="23"/>
        </w:rPr>
        <w:t> </w:t>
      </w:r>
      <w:r>
        <w:rPr>
          <w:w w:val="105"/>
          <w:sz w:val="23"/>
        </w:rPr>
        <w:t>and</w:t>
      </w:r>
      <w:r>
        <w:rPr>
          <w:spacing w:val="-11"/>
          <w:w w:val="105"/>
          <w:sz w:val="23"/>
        </w:rPr>
        <w:t> </w:t>
      </w:r>
      <w:r>
        <w:rPr>
          <w:b/>
          <w:color w:val="585858"/>
          <w:w w:val="105"/>
          <w:sz w:val="23"/>
        </w:rPr>
        <w:t>bike</w:t>
      </w:r>
      <w:r>
        <w:rPr>
          <w:b/>
          <w:color w:val="585858"/>
          <w:spacing w:val="-8"/>
          <w:w w:val="105"/>
          <w:sz w:val="23"/>
        </w:rPr>
        <w:t> </w:t>
      </w:r>
      <w:r>
        <w:rPr>
          <w:b/>
          <w:color w:val="585858"/>
          <w:w w:val="105"/>
          <w:sz w:val="23"/>
        </w:rPr>
        <w:t>space </w:t>
      </w:r>
      <w:r>
        <w:rPr>
          <w:w w:val="105"/>
          <w:sz w:val="23"/>
        </w:rPr>
        <w:t>provisions of Section 7. and the housing constraint areas in Subsection 5.4.</w:t>
      </w:r>
    </w:p>
    <w:p>
      <w:pPr>
        <w:pStyle w:val="ListParagraph"/>
        <w:numPr>
          <w:ilvl w:val="2"/>
          <w:numId w:val="21"/>
        </w:numPr>
        <w:tabs>
          <w:tab w:pos="1391" w:val="left" w:leader="none"/>
        </w:tabs>
        <w:spacing w:line="240" w:lineRule="auto" w:before="235" w:after="0"/>
        <w:ind w:left="1391" w:right="0" w:hanging="1131"/>
        <w:jc w:val="left"/>
        <w:rPr>
          <w:sz w:val="23"/>
        </w:rPr>
      </w:pPr>
      <w:r>
        <w:rPr>
          <w:b/>
          <w:color w:val="585858"/>
          <w:w w:val="105"/>
          <w:sz w:val="23"/>
        </w:rPr>
        <w:t>Additional</w:t>
      </w:r>
      <w:r>
        <w:rPr>
          <w:b/>
          <w:color w:val="585858"/>
          <w:spacing w:val="-16"/>
          <w:w w:val="105"/>
          <w:sz w:val="23"/>
        </w:rPr>
        <w:t> </w:t>
      </w:r>
      <w:r>
        <w:rPr>
          <w:b/>
          <w:color w:val="585858"/>
          <w:w w:val="105"/>
          <w:sz w:val="23"/>
        </w:rPr>
        <w:t>rural</w:t>
      </w:r>
      <w:r>
        <w:rPr>
          <w:b/>
          <w:color w:val="585858"/>
          <w:spacing w:val="-15"/>
          <w:w w:val="105"/>
          <w:sz w:val="23"/>
        </w:rPr>
        <w:t> </w:t>
      </w:r>
      <w:r>
        <w:rPr>
          <w:b/>
          <w:color w:val="585858"/>
          <w:w w:val="105"/>
          <w:sz w:val="23"/>
        </w:rPr>
        <w:t>units</w:t>
      </w:r>
      <w:r>
        <w:rPr>
          <w:b/>
          <w:color w:val="585858"/>
          <w:spacing w:val="-7"/>
          <w:w w:val="105"/>
          <w:sz w:val="23"/>
        </w:rPr>
        <w:t> </w:t>
      </w:r>
      <w:r>
        <w:rPr>
          <w:w w:val="105"/>
          <w:sz w:val="23"/>
        </w:rPr>
        <w:t>are</w:t>
      </w:r>
      <w:r>
        <w:rPr>
          <w:spacing w:val="-14"/>
          <w:w w:val="105"/>
          <w:sz w:val="23"/>
        </w:rPr>
        <w:t> </w:t>
      </w:r>
      <w:r>
        <w:rPr>
          <w:w w:val="105"/>
          <w:sz w:val="23"/>
        </w:rPr>
        <w:t>exempt</w:t>
      </w:r>
      <w:r>
        <w:rPr>
          <w:spacing w:val="-7"/>
          <w:w w:val="105"/>
          <w:sz w:val="23"/>
        </w:rPr>
        <w:t> </w:t>
      </w:r>
      <w:r>
        <w:rPr>
          <w:w w:val="105"/>
          <w:sz w:val="23"/>
        </w:rPr>
        <w:t>from</w:t>
      </w:r>
      <w:r>
        <w:rPr>
          <w:spacing w:val="-9"/>
          <w:w w:val="105"/>
          <w:sz w:val="23"/>
        </w:rPr>
        <w:t> </w:t>
      </w:r>
      <w:r>
        <w:rPr>
          <w:w w:val="105"/>
          <w:sz w:val="23"/>
        </w:rPr>
        <w:t>provisions</w:t>
      </w:r>
      <w:r>
        <w:rPr>
          <w:spacing w:val="-6"/>
          <w:w w:val="105"/>
          <w:sz w:val="23"/>
        </w:rPr>
        <w:t> </w:t>
      </w:r>
      <w:r>
        <w:rPr>
          <w:spacing w:val="-2"/>
          <w:w w:val="105"/>
          <w:sz w:val="23"/>
        </w:rPr>
        <w:t>that:</w:t>
      </w:r>
    </w:p>
    <w:p>
      <w:pPr>
        <w:pStyle w:val="ListParagraph"/>
        <w:numPr>
          <w:ilvl w:val="3"/>
          <w:numId w:val="21"/>
        </w:numPr>
        <w:tabs>
          <w:tab w:pos="1961" w:val="left" w:leader="none"/>
        </w:tabs>
        <w:spacing w:line="254" w:lineRule="auto" w:before="249" w:after="0"/>
        <w:ind w:left="1961" w:right="1721" w:hanging="570"/>
        <w:jc w:val="left"/>
        <w:rPr>
          <w:b/>
          <w:sz w:val="23"/>
        </w:rPr>
      </w:pPr>
      <w:r>
        <w:rPr>
          <w:w w:val="105"/>
          <w:sz w:val="23"/>
        </w:rPr>
        <w:t>establish</w:t>
      </w:r>
      <w:r>
        <w:rPr>
          <w:spacing w:val="-9"/>
          <w:w w:val="105"/>
          <w:sz w:val="23"/>
        </w:rPr>
        <w:t> </w:t>
      </w:r>
      <w:r>
        <w:rPr>
          <w:w w:val="105"/>
          <w:sz w:val="23"/>
        </w:rPr>
        <w:t>the</w:t>
      </w:r>
      <w:r>
        <w:rPr>
          <w:spacing w:val="-7"/>
          <w:w w:val="105"/>
          <w:sz w:val="23"/>
        </w:rPr>
        <w:t> </w:t>
      </w:r>
      <w:r>
        <w:rPr>
          <w:w w:val="105"/>
          <w:sz w:val="23"/>
        </w:rPr>
        <w:t>maximum</w:t>
      </w:r>
      <w:r>
        <w:rPr>
          <w:spacing w:val="-12"/>
          <w:w w:val="105"/>
          <w:sz w:val="23"/>
        </w:rPr>
        <w:t> </w:t>
      </w:r>
      <w:r>
        <w:rPr>
          <w:b/>
          <w:color w:val="585858"/>
          <w:w w:val="105"/>
          <w:sz w:val="23"/>
        </w:rPr>
        <w:t>density</w:t>
      </w:r>
      <w:r>
        <w:rPr>
          <w:b/>
          <w:color w:val="585858"/>
          <w:spacing w:val="-9"/>
          <w:w w:val="105"/>
          <w:sz w:val="23"/>
        </w:rPr>
        <w:t> </w:t>
      </w:r>
      <w:r>
        <w:rPr>
          <w:w w:val="105"/>
          <w:sz w:val="23"/>
        </w:rPr>
        <w:t>as</w:t>
      </w:r>
      <w:r>
        <w:rPr>
          <w:spacing w:val="-11"/>
          <w:w w:val="105"/>
          <w:sz w:val="23"/>
        </w:rPr>
        <w:t> </w:t>
      </w:r>
      <w:r>
        <w:rPr>
          <w:w w:val="105"/>
          <w:sz w:val="23"/>
        </w:rPr>
        <w:t>a</w:t>
      </w:r>
      <w:r>
        <w:rPr>
          <w:spacing w:val="-5"/>
          <w:w w:val="105"/>
          <w:sz w:val="23"/>
        </w:rPr>
        <w:t> </w:t>
      </w:r>
      <w:r>
        <w:rPr>
          <w:w w:val="105"/>
          <w:sz w:val="23"/>
        </w:rPr>
        <w:t>measure</w:t>
      </w:r>
      <w:r>
        <w:rPr>
          <w:spacing w:val="-7"/>
          <w:w w:val="105"/>
          <w:sz w:val="23"/>
        </w:rPr>
        <w:t> </w:t>
      </w:r>
      <w:r>
        <w:rPr>
          <w:w w:val="105"/>
          <w:sz w:val="23"/>
        </w:rPr>
        <w:t>of</w:t>
      </w:r>
      <w:r>
        <w:rPr>
          <w:spacing w:val="-5"/>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per</w:t>
      </w:r>
      <w:r>
        <w:rPr>
          <w:spacing w:val="-8"/>
          <w:w w:val="105"/>
          <w:sz w:val="23"/>
        </w:rPr>
        <w:t> </w:t>
      </w:r>
      <w:r>
        <w:rPr>
          <w:w w:val="105"/>
          <w:sz w:val="23"/>
        </w:rPr>
        <w:t>net hectare; and</w:t>
      </w:r>
    </w:p>
    <w:p>
      <w:pPr>
        <w:pStyle w:val="ListParagraph"/>
        <w:numPr>
          <w:ilvl w:val="3"/>
          <w:numId w:val="21"/>
        </w:numPr>
        <w:tabs>
          <w:tab w:pos="1961" w:val="left" w:leader="none"/>
        </w:tabs>
        <w:spacing w:line="240" w:lineRule="auto" w:before="237" w:after="0"/>
        <w:ind w:left="1961" w:right="0" w:hanging="570"/>
        <w:jc w:val="left"/>
        <w:rPr>
          <w:b/>
          <w:sz w:val="23"/>
        </w:rPr>
      </w:pPr>
      <w:r>
        <w:rPr>
          <w:w w:val="105"/>
          <w:sz w:val="23"/>
        </w:rPr>
        <w:t>establish</w:t>
      </w:r>
      <w:r>
        <w:rPr>
          <w:spacing w:val="-8"/>
          <w:w w:val="105"/>
          <w:sz w:val="23"/>
        </w:rPr>
        <w:t> </w:t>
      </w:r>
      <w:r>
        <w:rPr>
          <w:w w:val="105"/>
          <w:sz w:val="23"/>
        </w:rPr>
        <w:t>the</w:t>
      </w:r>
      <w:r>
        <w:rPr>
          <w:spacing w:val="-6"/>
          <w:w w:val="105"/>
          <w:sz w:val="23"/>
        </w:rPr>
        <w:t> </w:t>
      </w:r>
      <w:r>
        <w:rPr>
          <w:w w:val="105"/>
          <w:sz w:val="23"/>
        </w:rPr>
        <w:t>minimum</w:t>
      </w:r>
      <w:r>
        <w:rPr>
          <w:spacing w:val="-4"/>
          <w:w w:val="105"/>
          <w:sz w:val="23"/>
        </w:rPr>
        <w:t> </w:t>
      </w:r>
      <w:r>
        <w:rPr>
          <w:b/>
          <w:color w:val="585858"/>
          <w:w w:val="105"/>
          <w:sz w:val="23"/>
        </w:rPr>
        <w:t>lot</w:t>
      </w:r>
      <w:r>
        <w:rPr>
          <w:b/>
          <w:color w:val="585858"/>
          <w:spacing w:val="-10"/>
          <w:w w:val="105"/>
          <w:sz w:val="23"/>
        </w:rPr>
        <w:t> </w:t>
      </w:r>
      <w:r>
        <w:rPr>
          <w:b/>
          <w:color w:val="585858"/>
          <w:w w:val="105"/>
          <w:sz w:val="23"/>
        </w:rPr>
        <w:t>area</w:t>
      </w:r>
      <w:r>
        <w:rPr>
          <w:b/>
          <w:color w:val="585858"/>
          <w:spacing w:val="-8"/>
          <w:w w:val="105"/>
          <w:sz w:val="23"/>
        </w:rPr>
        <w:t> </w:t>
      </w:r>
      <w:r>
        <w:rPr>
          <w:w w:val="105"/>
          <w:sz w:val="23"/>
        </w:rPr>
        <w:t>per</w:t>
      </w:r>
      <w:r>
        <w:rPr>
          <w:spacing w:val="-6"/>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9"/>
          <w:w w:val="105"/>
          <w:sz w:val="23"/>
        </w:rPr>
        <w:t> </w:t>
      </w:r>
      <w:r>
        <w:rPr>
          <w:w w:val="105"/>
          <w:sz w:val="23"/>
        </w:rPr>
        <w:t>on</w:t>
      </w:r>
      <w:r>
        <w:rPr>
          <w:spacing w:val="-8"/>
          <w:w w:val="105"/>
          <w:sz w:val="23"/>
        </w:rPr>
        <w:t> </w:t>
      </w:r>
      <w:r>
        <w:rPr>
          <w:w w:val="105"/>
          <w:sz w:val="23"/>
        </w:rPr>
        <w:t>a</w:t>
      </w:r>
      <w:r>
        <w:rPr>
          <w:spacing w:val="-2"/>
          <w:w w:val="105"/>
          <w:sz w:val="23"/>
        </w:rPr>
        <w:t> </w:t>
      </w:r>
      <w:r>
        <w:rPr>
          <w:b/>
          <w:color w:val="585858"/>
          <w:spacing w:val="-4"/>
          <w:w w:val="105"/>
          <w:sz w:val="23"/>
        </w:rPr>
        <w:t>lot</w:t>
      </w:r>
      <w:r>
        <w:rPr>
          <w:spacing w:val="-4"/>
          <w:w w:val="105"/>
          <w:sz w:val="23"/>
        </w:rPr>
        <w:t>.</w:t>
      </w:r>
    </w:p>
    <w:p>
      <w:pPr>
        <w:pStyle w:val="BodyText"/>
        <w:spacing w:before="257"/>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4"/>
        <w:spacing w:before="106"/>
      </w:pPr>
      <w:bookmarkStart w:name="General Provisions for Attached and Deta" w:id="131"/>
      <w:bookmarkEnd w:id="131"/>
      <w:r>
        <w:rPr>
          <w:b w:val="0"/>
        </w:rPr>
      </w:r>
      <w:bookmarkStart w:name="Attached Additional Rural Unit Provision" w:id="132"/>
      <w:bookmarkEnd w:id="132"/>
      <w:r>
        <w:rPr>
          <w:b w:val="0"/>
        </w:rPr>
      </w:r>
      <w:bookmarkStart w:name="Detached Additional Rural Unit Provision" w:id="133"/>
      <w:bookmarkEnd w:id="133"/>
      <w:r>
        <w:rPr>
          <w:b w:val="0"/>
        </w:rPr>
      </w:r>
      <w:r>
        <w:rPr>
          <w:color w:val="234060"/>
        </w:rPr>
        <w:t>General</w:t>
      </w:r>
      <w:r>
        <w:rPr>
          <w:color w:val="234060"/>
          <w:spacing w:val="-3"/>
        </w:rPr>
        <w:t> </w:t>
      </w:r>
      <w:r>
        <w:rPr>
          <w:color w:val="234060"/>
        </w:rPr>
        <w:t>Provisions</w:t>
      </w:r>
      <w:r>
        <w:rPr>
          <w:color w:val="234060"/>
          <w:spacing w:val="-1"/>
        </w:rPr>
        <w:t> </w:t>
      </w:r>
      <w:r>
        <w:rPr>
          <w:color w:val="234060"/>
        </w:rPr>
        <w:t>for</w:t>
      </w:r>
      <w:r>
        <w:rPr>
          <w:color w:val="234060"/>
          <w:spacing w:val="-1"/>
        </w:rPr>
        <w:t> </w:t>
      </w:r>
      <w:r>
        <w:rPr>
          <w:color w:val="234060"/>
        </w:rPr>
        <w:t>Attached</w:t>
      </w:r>
      <w:r>
        <w:rPr>
          <w:color w:val="234060"/>
          <w:spacing w:val="-3"/>
        </w:rPr>
        <w:t> </w:t>
      </w:r>
      <w:r>
        <w:rPr>
          <w:color w:val="234060"/>
        </w:rPr>
        <w:t>and</w:t>
      </w:r>
      <w:r>
        <w:rPr>
          <w:color w:val="234060"/>
          <w:spacing w:val="4"/>
        </w:rPr>
        <w:t> </w:t>
      </w:r>
      <w:r>
        <w:rPr>
          <w:color w:val="234060"/>
        </w:rPr>
        <w:t>Detached</w:t>
      </w:r>
      <w:r>
        <w:rPr>
          <w:color w:val="234060"/>
          <w:spacing w:val="4"/>
        </w:rPr>
        <w:t> </w:t>
      </w:r>
      <w:r>
        <w:rPr>
          <w:color w:val="234060"/>
        </w:rPr>
        <w:t>Additional</w:t>
      </w:r>
      <w:r>
        <w:rPr>
          <w:color w:val="234060"/>
          <w:spacing w:val="3"/>
        </w:rPr>
        <w:t> </w:t>
      </w:r>
      <w:r>
        <w:rPr>
          <w:color w:val="234060"/>
        </w:rPr>
        <w:t>Rural</w:t>
      </w:r>
      <w:r>
        <w:rPr>
          <w:color w:val="234060"/>
          <w:spacing w:val="-3"/>
        </w:rPr>
        <w:t> </w:t>
      </w:r>
      <w:r>
        <w:rPr>
          <w:color w:val="234060"/>
          <w:spacing w:val="-2"/>
        </w:rPr>
        <w:t>Units</w:t>
      </w:r>
    </w:p>
    <w:p>
      <w:pPr>
        <w:pStyle w:val="ListParagraph"/>
        <w:numPr>
          <w:ilvl w:val="2"/>
          <w:numId w:val="21"/>
        </w:numPr>
        <w:tabs>
          <w:tab w:pos="1391" w:val="left" w:leader="none"/>
        </w:tabs>
        <w:spacing w:line="240" w:lineRule="auto" w:before="259" w:after="0"/>
        <w:ind w:left="1391" w:right="0" w:hanging="1131"/>
        <w:jc w:val="left"/>
        <w:rPr>
          <w:sz w:val="23"/>
        </w:rPr>
      </w:pPr>
      <w:r>
        <w:rPr>
          <w:w w:val="105"/>
          <w:sz w:val="23"/>
        </w:rPr>
        <w:t>Where</w:t>
      </w:r>
      <w:r>
        <w:rPr>
          <w:spacing w:val="-14"/>
          <w:w w:val="105"/>
          <w:sz w:val="23"/>
        </w:rPr>
        <w:t> </w:t>
      </w:r>
      <w:r>
        <w:rPr>
          <w:w w:val="105"/>
          <w:sz w:val="23"/>
        </w:rPr>
        <w:t>permitted,</w:t>
      </w:r>
      <w:r>
        <w:rPr>
          <w:spacing w:val="-11"/>
          <w:w w:val="105"/>
          <w:sz w:val="23"/>
        </w:rPr>
        <w:t> </w:t>
      </w:r>
      <w:r>
        <w:rPr>
          <w:b/>
          <w:color w:val="585858"/>
          <w:w w:val="105"/>
          <w:sz w:val="23"/>
        </w:rPr>
        <w:t>additional</w:t>
      </w:r>
      <w:r>
        <w:rPr>
          <w:b/>
          <w:color w:val="585858"/>
          <w:spacing w:val="-14"/>
          <w:w w:val="105"/>
          <w:sz w:val="23"/>
        </w:rPr>
        <w:t> </w:t>
      </w:r>
      <w:r>
        <w:rPr>
          <w:b/>
          <w:color w:val="585858"/>
          <w:w w:val="105"/>
          <w:sz w:val="23"/>
        </w:rPr>
        <w:t>rural</w:t>
      </w:r>
      <w:r>
        <w:rPr>
          <w:b/>
          <w:color w:val="585858"/>
          <w:spacing w:val="-9"/>
          <w:w w:val="105"/>
          <w:sz w:val="23"/>
        </w:rPr>
        <w:t> </w:t>
      </w:r>
      <w:r>
        <w:rPr>
          <w:b/>
          <w:color w:val="585858"/>
          <w:w w:val="105"/>
          <w:sz w:val="23"/>
        </w:rPr>
        <w:t>units</w:t>
      </w:r>
      <w:r>
        <w:rPr>
          <w:b/>
          <w:color w:val="585858"/>
          <w:spacing w:val="-3"/>
          <w:w w:val="105"/>
          <w:sz w:val="23"/>
        </w:rPr>
        <w:t> </w:t>
      </w:r>
      <w:r>
        <w:rPr>
          <w:w w:val="105"/>
          <w:sz w:val="23"/>
        </w:rPr>
        <w:t>must</w:t>
      </w:r>
      <w:r>
        <w:rPr>
          <w:spacing w:val="-14"/>
          <w:w w:val="105"/>
          <w:sz w:val="23"/>
        </w:rPr>
        <w:t> </w:t>
      </w:r>
      <w:r>
        <w:rPr>
          <w:w w:val="105"/>
          <w:sz w:val="23"/>
        </w:rPr>
        <w:t>comply</w:t>
      </w:r>
      <w:r>
        <w:rPr>
          <w:spacing w:val="-6"/>
          <w:w w:val="105"/>
          <w:sz w:val="23"/>
        </w:rPr>
        <w:t> </w:t>
      </w:r>
      <w:r>
        <w:rPr>
          <w:w w:val="105"/>
          <w:sz w:val="23"/>
        </w:rPr>
        <w:t>with</w:t>
      </w:r>
      <w:r>
        <w:rPr>
          <w:spacing w:val="-10"/>
          <w:w w:val="105"/>
          <w:sz w:val="23"/>
        </w:rPr>
        <w:t> </w:t>
      </w:r>
      <w:r>
        <w:rPr>
          <w:w w:val="105"/>
          <w:sz w:val="23"/>
        </w:rPr>
        <w:t>the</w:t>
      </w:r>
      <w:r>
        <w:rPr>
          <w:spacing w:val="-14"/>
          <w:w w:val="105"/>
          <w:sz w:val="23"/>
        </w:rPr>
        <w:t> </w:t>
      </w:r>
      <w:r>
        <w:rPr>
          <w:w w:val="105"/>
          <w:sz w:val="23"/>
        </w:rPr>
        <w:t>following</w:t>
      </w:r>
      <w:r>
        <w:rPr>
          <w:spacing w:val="-14"/>
          <w:w w:val="105"/>
          <w:sz w:val="23"/>
        </w:rPr>
        <w:t> </w:t>
      </w:r>
      <w:r>
        <w:rPr>
          <w:spacing w:val="-2"/>
          <w:w w:val="105"/>
          <w:sz w:val="23"/>
        </w:rPr>
        <w:t>provisions:</w:t>
      </w:r>
    </w:p>
    <w:p>
      <w:pPr>
        <w:pStyle w:val="ListParagraph"/>
        <w:numPr>
          <w:ilvl w:val="3"/>
          <w:numId w:val="21"/>
        </w:numPr>
        <w:tabs>
          <w:tab w:pos="1961" w:val="left" w:leader="none"/>
        </w:tabs>
        <w:spacing w:line="240" w:lineRule="auto" w:before="249" w:after="0"/>
        <w:ind w:left="1961" w:right="0" w:hanging="570"/>
        <w:jc w:val="left"/>
        <w:rPr>
          <w:sz w:val="23"/>
        </w:rPr>
      </w:pPr>
      <w:r>
        <w:rPr>
          <w:b/>
          <w:color w:val="585858"/>
          <w:w w:val="105"/>
          <w:sz w:val="23"/>
        </w:rPr>
        <w:t>Additional</w:t>
      </w:r>
      <w:r>
        <w:rPr>
          <w:b/>
          <w:color w:val="585858"/>
          <w:spacing w:val="-13"/>
          <w:w w:val="105"/>
          <w:sz w:val="23"/>
        </w:rPr>
        <w:t> </w:t>
      </w:r>
      <w:r>
        <w:rPr>
          <w:b/>
          <w:color w:val="585858"/>
          <w:w w:val="105"/>
          <w:sz w:val="23"/>
        </w:rPr>
        <w:t>rural</w:t>
      </w:r>
      <w:r>
        <w:rPr>
          <w:b/>
          <w:color w:val="585858"/>
          <w:spacing w:val="-13"/>
          <w:w w:val="105"/>
          <w:sz w:val="23"/>
        </w:rPr>
        <w:t> </w:t>
      </w:r>
      <w:r>
        <w:rPr>
          <w:b/>
          <w:color w:val="585858"/>
          <w:w w:val="105"/>
          <w:sz w:val="23"/>
        </w:rPr>
        <w:t>units</w:t>
      </w:r>
      <w:r>
        <w:rPr>
          <w:b/>
          <w:color w:val="585858"/>
          <w:spacing w:val="-4"/>
          <w:w w:val="105"/>
          <w:sz w:val="23"/>
        </w:rPr>
        <w:t> </w:t>
      </w:r>
      <w:r>
        <w:rPr>
          <w:w w:val="105"/>
          <w:sz w:val="23"/>
        </w:rPr>
        <w:t>are</w:t>
      </w:r>
      <w:r>
        <w:rPr>
          <w:spacing w:val="-11"/>
          <w:w w:val="105"/>
          <w:sz w:val="23"/>
        </w:rPr>
        <w:t> </w:t>
      </w:r>
      <w:r>
        <w:rPr>
          <w:w w:val="105"/>
          <w:sz w:val="23"/>
        </w:rPr>
        <w:t>not</w:t>
      </w:r>
      <w:r>
        <w:rPr>
          <w:spacing w:val="-3"/>
          <w:w w:val="105"/>
          <w:sz w:val="23"/>
        </w:rPr>
        <w:t> </w:t>
      </w:r>
      <w:r>
        <w:rPr>
          <w:w w:val="105"/>
          <w:sz w:val="23"/>
        </w:rPr>
        <w:t>permitted</w:t>
      </w:r>
      <w:r>
        <w:rPr>
          <w:spacing w:val="-11"/>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w w:val="105"/>
          <w:sz w:val="23"/>
        </w:rPr>
        <w:t>containing</w:t>
      </w:r>
      <w:r>
        <w:rPr>
          <w:spacing w:val="-11"/>
          <w:w w:val="105"/>
          <w:sz w:val="23"/>
        </w:rPr>
        <w:t> </w:t>
      </w:r>
      <w:r>
        <w:rPr>
          <w:w w:val="105"/>
          <w:sz w:val="23"/>
        </w:rPr>
        <w:t>two</w:t>
      </w:r>
      <w:r>
        <w:rPr>
          <w:spacing w:val="-12"/>
          <w:w w:val="105"/>
          <w:sz w:val="23"/>
        </w:rPr>
        <w:t> </w:t>
      </w:r>
      <w:r>
        <w:rPr>
          <w:w w:val="105"/>
          <w:sz w:val="23"/>
        </w:rPr>
        <w:t>or </w:t>
      </w:r>
      <w:r>
        <w:rPr>
          <w:spacing w:val="-4"/>
          <w:w w:val="105"/>
          <w:sz w:val="23"/>
        </w:rPr>
        <w:t>more</w:t>
      </w:r>
    </w:p>
    <w:p>
      <w:pPr>
        <w:pStyle w:val="Heading4"/>
        <w:spacing w:before="18"/>
        <w:ind w:left="1225" w:right="5825"/>
        <w:jc w:val="center"/>
        <w:rPr>
          <w:rFonts w:ascii="Segoe UI"/>
          <w:b w:val="0"/>
        </w:rPr>
      </w:pPr>
      <w:r>
        <w:rPr>
          <w:rFonts w:ascii="Segoe UI"/>
          <w:color w:val="585858"/>
        </w:rPr>
        <w:t>principal</w:t>
      </w:r>
      <w:r>
        <w:rPr>
          <w:rFonts w:ascii="Segoe UI"/>
          <w:color w:val="585858"/>
          <w:spacing w:val="40"/>
        </w:rPr>
        <w:t> </w:t>
      </w:r>
      <w:r>
        <w:rPr>
          <w:rFonts w:ascii="Segoe UI"/>
          <w:color w:val="585858"/>
        </w:rPr>
        <w:t>dwelling</w:t>
      </w:r>
      <w:r>
        <w:rPr>
          <w:rFonts w:ascii="Segoe UI"/>
          <w:color w:val="585858"/>
          <w:spacing w:val="29"/>
        </w:rPr>
        <w:t> </w:t>
      </w:r>
      <w:r>
        <w:rPr>
          <w:rFonts w:ascii="Segoe UI"/>
          <w:color w:val="585858"/>
          <w:spacing w:val="-2"/>
        </w:rPr>
        <w:t>units</w:t>
      </w:r>
      <w:r>
        <w:rPr>
          <w:rFonts w:ascii="Segoe UI"/>
          <w:b w:val="0"/>
          <w:spacing w:val="-2"/>
        </w:rPr>
        <w:t>.</w:t>
      </w:r>
    </w:p>
    <w:p>
      <w:pPr>
        <w:pStyle w:val="ListParagraph"/>
        <w:numPr>
          <w:ilvl w:val="3"/>
          <w:numId w:val="21"/>
        </w:numPr>
        <w:tabs>
          <w:tab w:pos="1961" w:val="left" w:leader="none"/>
        </w:tabs>
        <w:spacing w:line="254" w:lineRule="auto" w:before="249" w:after="0"/>
        <w:ind w:left="1961" w:right="1965" w:hanging="570"/>
        <w:jc w:val="left"/>
        <w:rPr>
          <w:sz w:val="23"/>
        </w:rPr>
      </w:pPr>
      <w:r>
        <w:rPr>
          <w:b/>
          <w:color w:val="585858"/>
          <w:w w:val="105"/>
          <w:sz w:val="23"/>
        </w:rPr>
        <w:t>Additional</w:t>
      </w:r>
      <w:r>
        <w:rPr>
          <w:b/>
          <w:color w:val="585858"/>
          <w:spacing w:val="-12"/>
          <w:w w:val="105"/>
          <w:sz w:val="23"/>
        </w:rPr>
        <w:t> </w:t>
      </w:r>
      <w:r>
        <w:rPr>
          <w:b/>
          <w:color w:val="585858"/>
          <w:w w:val="105"/>
          <w:sz w:val="23"/>
        </w:rPr>
        <w:t>rural</w:t>
      </w:r>
      <w:r>
        <w:rPr>
          <w:b/>
          <w:color w:val="585858"/>
          <w:spacing w:val="-12"/>
          <w:w w:val="105"/>
          <w:sz w:val="23"/>
        </w:rPr>
        <w:t> </w:t>
      </w:r>
      <w:r>
        <w:rPr>
          <w:b/>
          <w:color w:val="585858"/>
          <w:w w:val="105"/>
          <w:sz w:val="23"/>
        </w:rPr>
        <w:t>units</w:t>
      </w:r>
      <w:r>
        <w:rPr>
          <w:b/>
          <w:color w:val="585858"/>
          <w:spacing w:val="-4"/>
          <w:w w:val="105"/>
          <w:sz w:val="23"/>
        </w:rPr>
        <w:t> </w:t>
      </w:r>
      <w:r>
        <w:rPr>
          <w:w w:val="105"/>
          <w:sz w:val="23"/>
        </w:rPr>
        <w:t>must</w:t>
      </w:r>
      <w:r>
        <w:rPr>
          <w:spacing w:val="-10"/>
          <w:w w:val="105"/>
          <w:sz w:val="23"/>
        </w:rPr>
        <w:t> </w:t>
      </w:r>
      <w:r>
        <w:rPr>
          <w:w w:val="105"/>
          <w:sz w:val="23"/>
        </w:rPr>
        <w:t>be</w:t>
      </w:r>
      <w:r>
        <w:rPr>
          <w:spacing w:val="-10"/>
          <w:w w:val="105"/>
          <w:sz w:val="23"/>
        </w:rPr>
        <w:t> </w:t>
      </w:r>
      <w:r>
        <w:rPr>
          <w:w w:val="105"/>
          <w:sz w:val="23"/>
        </w:rPr>
        <w:t>connected</w:t>
      </w:r>
      <w:r>
        <w:rPr>
          <w:spacing w:val="-10"/>
          <w:w w:val="105"/>
          <w:sz w:val="23"/>
        </w:rPr>
        <w:t> </w:t>
      </w:r>
      <w:r>
        <w:rPr>
          <w:w w:val="105"/>
          <w:sz w:val="23"/>
        </w:rPr>
        <w:t>to</w:t>
      </w:r>
      <w:r>
        <w:rPr>
          <w:spacing w:val="-11"/>
          <w:w w:val="105"/>
          <w:sz w:val="23"/>
        </w:rPr>
        <w:t> </w:t>
      </w:r>
      <w:r>
        <w:rPr>
          <w:b/>
          <w:color w:val="585858"/>
          <w:w w:val="105"/>
          <w:sz w:val="23"/>
        </w:rPr>
        <w:t>private</w:t>
      </w:r>
      <w:r>
        <w:rPr>
          <w:b/>
          <w:color w:val="585858"/>
          <w:spacing w:val="-9"/>
          <w:w w:val="105"/>
          <w:sz w:val="23"/>
        </w:rPr>
        <w:t> </w:t>
      </w:r>
      <w:r>
        <w:rPr>
          <w:b/>
          <w:color w:val="585858"/>
          <w:w w:val="105"/>
          <w:sz w:val="23"/>
        </w:rPr>
        <w:t>services</w:t>
      </w:r>
      <w:r>
        <w:rPr>
          <w:b/>
          <w:color w:val="585858"/>
          <w:spacing w:val="-3"/>
          <w:w w:val="105"/>
          <w:sz w:val="23"/>
        </w:rPr>
        <w:t> </w:t>
      </w:r>
      <w:r>
        <w:rPr>
          <w:w w:val="105"/>
          <w:sz w:val="23"/>
        </w:rPr>
        <w:t>to</w:t>
      </w:r>
      <w:r>
        <w:rPr>
          <w:spacing w:val="-11"/>
          <w:w w:val="105"/>
          <w:sz w:val="23"/>
        </w:rPr>
        <w:t> </w:t>
      </w:r>
      <w:r>
        <w:rPr>
          <w:w w:val="105"/>
          <w:sz w:val="23"/>
        </w:rPr>
        <w:t>the satisfaction of the </w:t>
      </w:r>
      <w:r>
        <w:rPr>
          <w:b/>
          <w:color w:val="585858"/>
          <w:w w:val="105"/>
          <w:sz w:val="23"/>
        </w:rPr>
        <w:t>City</w:t>
      </w:r>
      <w:r>
        <w:rPr>
          <w:w w:val="105"/>
          <w:sz w:val="23"/>
        </w:rPr>
        <w:t>.</w:t>
      </w:r>
    </w:p>
    <w:p>
      <w:pPr>
        <w:pStyle w:val="ListParagraph"/>
        <w:numPr>
          <w:ilvl w:val="3"/>
          <w:numId w:val="21"/>
        </w:numPr>
        <w:tabs>
          <w:tab w:pos="1961" w:val="left" w:leader="none"/>
        </w:tabs>
        <w:spacing w:line="254" w:lineRule="auto" w:before="230" w:after="0"/>
        <w:ind w:left="1961" w:right="1186" w:hanging="570"/>
        <w:jc w:val="left"/>
        <w:rPr>
          <w:sz w:val="23"/>
        </w:rPr>
      </w:pPr>
      <w:r>
        <w:rPr>
          <w:w w:val="105"/>
          <w:sz w:val="23"/>
        </w:rPr>
        <w:t>A</w:t>
      </w:r>
      <w:r>
        <w:rPr>
          <w:spacing w:val="-5"/>
          <w:w w:val="105"/>
          <w:sz w:val="23"/>
        </w:rPr>
        <w:t> </w:t>
      </w:r>
      <w:r>
        <w:rPr>
          <w:w w:val="105"/>
          <w:sz w:val="23"/>
        </w:rPr>
        <w:t>maximum of</w:t>
      </w:r>
      <w:r>
        <w:rPr>
          <w:spacing w:val="-5"/>
          <w:w w:val="105"/>
          <w:sz w:val="23"/>
        </w:rPr>
        <w:t> </w:t>
      </w:r>
      <w:r>
        <w:rPr>
          <w:w w:val="105"/>
          <w:sz w:val="23"/>
        </w:rPr>
        <w:t>two</w:t>
      </w:r>
      <w:r>
        <w:rPr>
          <w:spacing w:val="-4"/>
          <w:w w:val="105"/>
          <w:sz w:val="23"/>
        </w:rPr>
        <w:t> </w:t>
      </w:r>
      <w:r>
        <w:rPr>
          <w:b/>
          <w:color w:val="585858"/>
          <w:w w:val="105"/>
          <w:sz w:val="23"/>
        </w:rPr>
        <w:t>additional rural units </w:t>
      </w:r>
      <w:r>
        <w:rPr>
          <w:w w:val="105"/>
          <w:sz w:val="23"/>
        </w:rPr>
        <w:t>are permitted per </w:t>
      </w:r>
      <w:r>
        <w:rPr>
          <w:b/>
          <w:color w:val="585858"/>
          <w:w w:val="105"/>
          <w:sz w:val="23"/>
        </w:rPr>
        <w:t>lot</w:t>
      </w:r>
      <w:r>
        <w:rPr>
          <w:b/>
          <w:color w:val="585858"/>
          <w:spacing w:val="-2"/>
          <w:w w:val="105"/>
          <w:sz w:val="23"/>
        </w:rPr>
        <w:t> </w:t>
      </w:r>
      <w:r>
        <w:rPr>
          <w:w w:val="105"/>
          <w:sz w:val="23"/>
        </w:rPr>
        <w:t>including</w:t>
      </w:r>
      <w:r>
        <w:rPr>
          <w:spacing w:val="-5"/>
          <w:w w:val="105"/>
          <w:sz w:val="23"/>
        </w:rPr>
        <w:t> </w:t>
      </w:r>
      <w:r>
        <w:rPr>
          <w:w w:val="105"/>
          <w:sz w:val="23"/>
        </w:rPr>
        <w:t>a maximum</w:t>
      </w:r>
      <w:r>
        <w:rPr>
          <w:spacing w:val="-6"/>
          <w:w w:val="105"/>
          <w:sz w:val="23"/>
        </w:rPr>
        <w:t> </w:t>
      </w:r>
      <w:r>
        <w:rPr>
          <w:w w:val="105"/>
          <w:sz w:val="23"/>
        </w:rPr>
        <w:t>of</w:t>
      </w:r>
      <w:r>
        <w:rPr>
          <w:spacing w:val="-5"/>
          <w:w w:val="105"/>
          <w:sz w:val="23"/>
        </w:rPr>
        <w:t> </w:t>
      </w:r>
      <w:r>
        <w:rPr>
          <w:w w:val="105"/>
          <w:sz w:val="23"/>
        </w:rPr>
        <w:t>one</w:t>
      </w:r>
      <w:r>
        <w:rPr>
          <w:spacing w:val="-8"/>
          <w:w w:val="105"/>
          <w:sz w:val="23"/>
        </w:rPr>
        <w:t> </w:t>
      </w:r>
      <w:r>
        <w:rPr>
          <w:b/>
          <w:color w:val="585858"/>
          <w:w w:val="105"/>
          <w:sz w:val="23"/>
        </w:rPr>
        <w:t>second</w:t>
      </w:r>
      <w:r>
        <w:rPr>
          <w:b/>
          <w:color w:val="585858"/>
          <w:spacing w:val="-4"/>
          <w:w w:val="105"/>
          <w:sz w:val="23"/>
        </w:rPr>
        <w:t> </w:t>
      </w:r>
      <w:r>
        <w:rPr>
          <w:b/>
          <w:color w:val="585858"/>
          <w:w w:val="105"/>
          <w:sz w:val="23"/>
        </w:rPr>
        <w:t>rural</w:t>
      </w:r>
      <w:r>
        <w:rPr>
          <w:b/>
          <w:color w:val="585858"/>
          <w:spacing w:val="-11"/>
          <w:w w:val="105"/>
          <w:sz w:val="23"/>
        </w:rPr>
        <w:t> </w:t>
      </w:r>
      <w:r>
        <w:rPr>
          <w:b/>
          <w:color w:val="585858"/>
          <w:w w:val="105"/>
          <w:sz w:val="23"/>
        </w:rPr>
        <w:t>unit</w:t>
      </w:r>
      <w:r>
        <w:rPr>
          <w:b/>
          <w:color w:val="585858"/>
          <w:spacing w:val="-2"/>
          <w:w w:val="105"/>
          <w:sz w:val="23"/>
        </w:rPr>
        <w:t> </w:t>
      </w:r>
      <w:r>
        <w:rPr>
          <w:w w:val="105"/>
          <w:sz w:val="23"/>
        </w:rPr>
        <w:t>and</w:t>
      </w:r>
      <w:r>
        <w:rPr>
          <w:spacing w:val="-11"/>
          <w:w w:val="105"/>
          <w:sz w:val="23"/>
        </w:rPr>
        <w:t> </w:t>
      </w:r>
      <w:r>
        <w:rPr>
          <w:w w:val="105"/>
          <w:sz w:val="23"/>
        </w:rPr>
        <w:t>a</w:t>
      </w:r>
      <w:r>
        <w:rPr>
          <w:spacing w:val="-2"/>
          <w:w w:val="105"/>
          <w:sz w:val="23"/>
        </w:rPr>
        <w:t> </w:t>
      </w:r>
      <w:r>
        <w:rPr>
          <w:w w:val="105"/>
          <w:sz w:val="23"/>
        </w:rPr>
        <w:t>maximum</w:t>
      </w:r>
      <w:r>
        <w:rPr>
          <w:spacing w:val="-12"/>
          <w:w w:val="105"/>
          <w:sz w:val="23"/>
        </w:rPr>
        <w:t> </w:t>
      </w:r>
      <w:r>
        <w:rPr>
          <w:w w:val="105"/>
          <w:sz w:val="23"/>
        </w:rPr>
        <w:t>of</w:t>
      </w:r>
      <w:r>
        <w:rPr>
          <w:spacing w:val="-11"/>
          <w:w w:val="105"/>
          <w:sz w:val="23"/>
        </w:rPr>
        <w:t> </w:t>
      </w:r>
      <w:r>
        <w:rPr>
          <w:w w:val="105"/>
          <w:sz w:val="23"/>
        </w:rPr>
        <w:t>one</w:t>
      </w:r>
      <w:r>
        <w:rPr>
          <w:spacing w:val="-7"/>
          <w:w w:val="105"/>
          <w:sz w:val="23"/>
        </w:rPr>
        <w:t> </w:t>
      </w:r>
      <w:r>
        <w:rPr>
          <w:b/>
          <w:color w:val="585858"/>
          <w:w w:val="105"/>
          <w:sz w:val="23"/>
        </w:rPr>
        <w:t>third</w:t>
      </w:r>
      <w:r>
        <w:rPr>
          <w:b/>
          <w:color w:val="585858"/>
          <w:spacing w:val="-5"/>
          <w:w w:val="105"/>
          <w:sz w:val="23"/>
        </w:rPr>
        <w:t> </w:t>
      </w:r>
      <w:r>
        <w:rPr>
          <w:b/>
          <w:color w:val="585858"/>
          <w:w w:val="105"/>
          <w:sz w:val="23"/>
        </w:rPr>
        <w:t>rural</w:t>
      </w:r>
      <w:r>
        <w:rPr>
          <w:b/>
          <w:color w:val="585858"/>
          <w:spacing w:val="-11"/>
          <w:w w:val="105"/>
          <w:sz w:val="23"/>
        </w:rPr>
        <w:t> </w:t>
      </w:r>
      <w:r>
        <w:rPr>
          <w:b/>
          <w:color w:val="585858"/>
          <w:w w:val="105"/>
          <w:sz w:val="23"/>
        </w:rPr>
        <w:t>unit</w:t>
      </w:r>
      <w:r>
        <w:rPr>
          <w:w w:val="105"/>
          <w:sz w:val="23"/>
        </w:rPr>
        <w:t>.</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Where</w:t>
      </w:r>
      <w:r>
        <w:rPr>
          <w:spacing w:val="-11"/>
          <w:w w:val="105"/>
          <w:sz w:val="23"/>
        </w:rPr>
        <w:t> </w:t>
      </w:r>
      <w:r>
        <w:rPr>
          <w:w w:val="105"/>
          <w:sz w:val="23"/>
        </w:rPr>
        <w:t>two</w:t>
      </w:r>
      <w:r>
        <w:rPr>
          <w:spacing w:val="-5"/>
          <w:w w:val="105"/>
          <w:sz w:val="23"/>
        </w:rPr>
        <w:t> </w:t>
      </w:r>
      <w:r>
        <w:rPr>
          <w:b/>
          <w:color w:val="585858"/>
          <w:w w:val="105"/>
          <w:sz w:val="23"/>
        </w:rPr>
        <w:t>additional</w:t>
      </w:r>
      <w:r>
        <w:rPr>
          <w:b/>
          <w:color w:val="585858"/>
          <w:spacing w:val="-11"/>
          <w:w w:val="105"/>
          <w:sz w:val="23"/>
        </w:rPr>
        <w:t> </w:t>
      </w:r>
      <w:r>
        <w:rPr>
          <w:b/>
          <w:color w:val="585858"/>
          <w:w w:val="105"/>
          <w:sz w:val="23"/>
        </w:rPr>
        <w:t>rural</w:t>
      </w:r>
      <w:r>
        <w:rPr>
          <w:b/>
          <w:color w:val="585858"/>
          <w:spacing w:val="-13"/>
          <w:w w:val="105"/>
          <w:sz w:val="23"/>
        </w:rPr>
        <w:t> </w:t>
      </w:r>
      <w:r>
        <w:rPr>
          <w:b/>
          <w:color w:val="585858"/>
          <w:w w:val="105"/>
          <w:sz w:val="23"/>
        </w:rPr>
        <w:t>units</w:t>
      </w:r>
      <w:r>
        <w:rPr>
          <w:b/>
          <w:color w:val="585858"/>
          <w:spacing w:val="-6"/>
          <w:w w:val="105"/>
          <w:sz w:val="23"/>
        </w:rPr>
        <w:t> </w:t>
      </w:r>
      <w:r>
        <w:rPr>
          <w:w w:val="105"/>
          <w:sz w:val="23"/>
        </w:rPr>
        <w:t>are</w:t>
      </w:r>
      <w:r>
        <w:rPr>
          <w:spacing w:val="-11"/>
          <w:w w:val="105"/>
          <w:sz w:val="23"/>
        </w:rPr>
        <w:t> </w:t>
      </w:r>
      <w:r>
        <w:rPr>
          <w:w w:val="105"/>
          <w:sz w:val="23"/>
        </w:rPr>
        <w:t>located</w:t>
      </w:r>
      <w:r>
        <w:rPr>
          <w:spacing w:val="-7"/>
          <w:w w:val="105"/>
          <w:sz w:val="23"/>
        </w:rPr>
        <w:t> </w:t>
      </w:r>
      <w:r>
        <w:rPr>
          <w:w w:val="105"/>
          <w:sz w:val="23"/>
        </w:rPr>
        <w:t>on</w:t>
      </w:r>
      <w:r>
        <w:rPr>
          <w:spacing w:val="-7"/>
          <w:w w:val="105"/>
          <w:sz w:val="23"/>
        </w:rPr>
        <w:t> </w:t>
      </w:r>
      <w:r>
        <w:rPr>
          <w:w w:val="105"/>
          <w:sz w:val="23"/>
        </w:rPr>
        <w:t>one</w:t>
      </w:r>
      <w:r>
        <w:rPr>
          <w:spacing w:val="-2"/>
          <w:w w:val="105"/>
          <w:sz w:val="23"/>
        </w:rPr>
        <w:t> </w:t>
      </w:r>
      <w:r>
        <w:rPr>
          <w:b/>
          <w:color w:val="585858"/>
          <w:spacing w:val="-4"/>
          <w:w w:val="105"/>
          <w:sz w:val="23"/>
        </w:rPr>
        <w:t>lot</w:t>
      </w:r>
      <w:r>
        <w:rPr>
          <w:spacing w:val="-4"/>
          <w:w w:val="105"/>
          <w:sz w:val="23"/>
        </w:rPr>
        <w:t>:</w:t>
      </w:r>
    </w:p>
    <w:p>
      <w:pPr>
        <w:pStyle w:val="ListParagraph"/>
        <w:numPr>
          <w:ilvl w:val="4"/>
          <w:numId w:val="21"/>
        </w:numPr>
        <w:tabs>
          <w:tab w:pos="2529" w:val="left" w:leader="none"/>
        </w:tabs>
        <w:spacing w:line="240" w:lineRule="auto" w:before="248" w:after="0"/>
        <w:ind w:left="2529" w:right="0" w:hanging="568"/>
        <w:jc w:val="left"/>
        <w:rPr>
          <w:sz w:val="23"/>
        </w:rPr>
      </w:pPr>
      <w:r>
        <w:rPr>
          <w:w w:val="105"/>
          <w:sz w:val="23"/>
        </w:rPr>
        <w:t>A</w:t>
      </w:r>
      <w:r>
        <w:rPr>
          <w:spacing w:val="-12"/>
          <w:w w:val="105"/>
          <w:sz w:val="23"/>
        </w:rPr>
        <w:t> </w:t>
      </w:r>
      <w:r>
        <w:rPr>
          <w:w w:val="105"/>
          <w:sz w:val="23"/>
        </w:rPr>
        <w:t>maximum</w:t>
      </w:r>
      <w:r>
        <w:rPr>
          <w:spacing w:val="-7"/>
          <w:w w:val="105"/>
          <w:sz w:val="23"/>
        </w:rPr>
        <w:t> </w:t>
      </w:r>
      <w:r>
        <w:rPr>
          <w:w w:val="105"/>
          <w:sz w:val="23"/>
        </w:rPr>
        <w:t>of</w:t>
      </w:r>
      <w:r>
        <w:rPr>
          <w:spacing w:val="-6"/>
          <w:w w:val="105"/>
          <w:sz w:val="23"/>
        </w:rPr>
        <w:t> </w:t>
      </w:r>
      <w:r>
        <w:rPr>
          <w:w w:val="105"/>
          <w:sz w:val="23"/>
        </w:rPr>
        <w:t>one</w:t>
      </w:r>
      <w:r>
        <w:rPr>
          <w:spacing w:val="-7"/>
          <w:w w:val="105"/>
          <w:sz w:val="23"/>
        </w:rPr>
        <w:t> </w:t>
      </w:r>
      <w:r>
        <w:rPr>
          <w:w w:val="105"/>
          <w:sz w:val="23"/>
        </w:rPr>
        <w:t>detached</w:t>
      </w:r>
      <w:r>
        <w:rPr>
          <w:spacing w:val="-11"/>
          <w:w w:val="105"/>
          <w:sz w:val="23"/>
        </w:rPr>
        <w:t> </w:t>
      </w:r>
      <w:r>
        <w:rPr>
          <w:b/>
          <w:color w:val="585858"/>
          <w:w w:val="105"/>
          <w:sz w:val="23"/>
        </w:rPr>
        <w:t>additional</w:t>
      </w:r>
      <w:r>
        <w:rPr>
          <w:b/>
          <w:color w:val="585858"/>
          <w:spacing w:val="-11"/>
          <w:w w:val="105"/>
          <w:sz w:val="23"/>
        </w:rPr>
        <w:t> </w:t>
      </w:r>
      <w:r>
        <w:rPr>
          <w:b/>
          <w:color w:val="585858"/>
          <w:w w:val="105"/>
          <w:sz w:val="23"/>
        </w:rPr>
        <w:t>rural</w:t>
      </w:r>
      <w:r>
        <w:rPr>
          <w:b/>
          <w:color w:val="585858"/>
          <w:spacing w:val="-13"/>
          <w:w w:val="105"/>
          <w:sz w:val="23"/>
        </w:rPr>
        <w:t> </w:t>
      </w:r>
      <w:r>
        <w:rPr>
          <w:b/>
          <w:color w:val="585858"/>
          <w:w w:val="105"/>
          <w:sz w:val="23"/>
        </w:rPr>
        <w:t>unit</w:t>
      </w:r>
      <w:r>
        <w:rPr>
          <w:b/>
          <w:color w:val="585858"/>
          <w:spacing w:val="-9"/>
          <w:w w:val="105"/>
          <w:sz w:val="23"/>
        </w:rPr>
        <w:t> </w:t>
      </w:r>
      <w:r>
        <w:rPr>
          <w:w w:val="105"/>
          <w:sz w:val="23"/>
        </w:rPr>
        <w:t>is</w:t>
      </w:r>
      <w:r>
        <w:rPr>
          <w:spacing w:val="-5"/>
          <w:w w:val="105"/>
          <w:sz w:val="23"/>
        </w:rPr>
        <w:t> </w:t>
      </w:r>
      <w:r>
        <w:rPr>
          <w:w w:val="105"/>
          <w:sz w:val="23"/>
        </w:rPr>
        <w:t>permitted;</w:t>
      </w:r>
      <w:r>
        <w:rPr>
          <w:spacing w:val="-12"/>
          <w:w w:val="105"/>
          <w:sz w:val="23"/>
        </w:rPr>
        <w:t> </w:t>
      </w:r>
      <w:r>
        <w:rPr>
          <w:spacing w:val="-5"/>
          <w:w w:val="105"/>
          <w:sz w:val="23"/>
        </w:rPr>
        <w:t>and</w:t>
      </w:r>
    </w:p>
    <w:p>
      <w:pPr>
        <w:pStyle w:val="ListParagraph"/>
        <w:numPr>
          <w:ilvl w:val="4"/>
          <w:numId w:val="21"/>
        </w:numPr>
        <w:tabs>
          <w:tab w:pos="2530" w:val="left" w:leader="none"/>
        </w:tabs>
        <w:spacing w:line="249" w:lineRule="auto" w:before="191" w:after="0"/>
        <w:ind w:left="2530" w:right="1095" w:hanging="569"/>
        <w:jc w:val="left"/>
        <w:rPr>
          <w:sz w:val="23"/>
        </w:rPr>
      </w:pPr>
      <w:r>
        <w:rPr>
          <w:w w:val="105"/>
          <w:sz w:val="23"/>
        </w:rPr>
        <w:t>A</w:t>
      </w:r>
      <w:r>
        <w:rPr>
          <w:spacing w:val="-12"/>
          <w:w w:val="105"/>
          <w:sz w:val="23"/>
        </w:rPr>
        <w:t> </w:t>
      </w:r>
      <w:r>
        <w:rPr>
          <w:w w:val="105"/>
          <w:sz w:val="23"/>
        </w:rPr>
        <w:t>maximum</w:t>
      </w:r>
      <w:r>
        <w:rPr>
          <w:spacing w:val="-7"/>
          <w:w w:val="105"/>
          <w:sz w:val="23"/>
        </w:rPr>
        <w:t> </w:t>
      </w:r>
      <w:r>
        <w:rPr>
          <w:w w:val="105"/>
          <w:sz w:val="23"/>
        </w:rPr>
        <w:t>of</w:t>
      </w:r>
      <w:r>
        <w:rPr>
          <w:spacing w:val="-7"/>
          <w:w w:val="105"/>
          <w:sz w:val="23"/>
        </w:rPr>
        <w:t> </w:t>
      </w:r>
      <w:r>
        <w:rPr>
          <w:w w:val="105"/>
          <w:sz w:val="23"/>
        </w:rPr>
        <w:t>one</w:t>
      </w:r>
      <w:r>
        <w:rPr>
          <w:spacing w:val="-12"/>
          <w:w w:val="105"/>
          <w:sz w:val="23"/>
        </w:rPr>
        <w:t> </w:t>
      </w:r>
      <w:r>
        <w:rPr>
          <w:b/>
          <w:color w:val="585858"/>
          <w:w w:val="105"/>
          <w:sz w:val="23"/>
        </w:rPr>
        <w:t>additional</w:t>
      </w:r>
      <w:r>
        <w:rPr>
          <w:b/>
          <w:color w:val="585858"/>
          <w:spacing w:val="-6"/>
          <w:w w:val="105"/>
          <w:sz w:val="23"/>
        </w:rPr>
        <w:t> </w:t>
      </w:r>
      <w:r>
        <w:rPr>
          <w:b/>
          <w:color w:val="585858"/>
          <w:w w:val="105"/>
          <w:sz w:val="23"/>
        </w:rPr>
        <w:t>rural</w:t>
      </w:r>
      <w:r>
        <w:rPr>
          <w:b/>
          <w:color w:val="585858"/>
          <w:spacing w:val="-7"/>
          <w:w w:val="105"/>
          <w:sz w:val="23"/>
        </w:rPr>
        <w:t> </w:t>
      </w:r>
      <w:r>
        <w:rPr>
          <w:b/>
          <w:color w:val="585858"/>
          <w:w w:val="105"/>
          <w:sz w:val="23"/>
        </w:rPr>
        <w:t>unit</w:t>
      </w:r>
      <w:r>
        <w:rPr>
          <w:b/>
          <w:color w:val="585858"/>
          <w:spacing w:val="-4"/>
          <w:w w:val="105"/>
          <w:sz w:val="23"/>
        </w:rPr>
        <w:t> </w:t>
      </w:r>
      <w:r>
        <w:rPr>
          <w:w w:val="105"/>
          <w:sz w:val="23"/>
        </w:rPr>
        <w:t>may</w:t>
      </w:r>
      <w:r>
        <w:rPr>
          <w:spacing w:val="-5"/>
          <w:w w:val="105"/>
          <w:sz w:val="23"/>
        </w:rPr>
        <w:t> </w:t>
      </w:r>
      <w:r>
        <w:rPr>
          <w:w w:val="105"/>
          <w:sz w:val="23"/>
        </w:rPr>
        <w:t>be</w:t>
      </w:r>
      <w:r>
        <w:rPr>
          <w:spacing w:val="-12"/>
          <w:w w:val="105"/>
          <w:sz w:val="23"/>
        </w:rPr>
        <w:t> </w:t>
      </w:r>
      <w:r>
        <w:rPr>
          <w:w w:val="105"/>
          <w:sz w:val="23"/>
        </w:rPr>
        <w:t>attached</w:t>
      </w:r>
      <w:r>
        <w:rPr>
          <w:spacing w:val="-8"/>
          <w:w w:val="105"/>
          <w:sz w:val="23"/>
        </w:rPr>
        <w:t> </w:t>
      </w:r>
      <w:r>
        <w:rPr>
          <w:w w:val="105"/>
          <w:sz w:val="23"/>
        </w:rPr>
        <w:t>to</w:t>
      </w:r>
      <w:r>
        <w:rPr>
          <w:spacing w:val="-7"/>
          <w:w w:val="105"/>
          <w:sz w:val="23"/>
        </w:rPr>
        <w:t> </w:t>
      </w:r>
      <w:r>
        <w:rPr>
          <w:w w:val="105"/>
          <w:sz w:val="23"/>
        </w:rPr>
        <w:t>or</w:t>
      </w:r>
      <w:r>
        <w:rPr>
          <w:spacing w:val="-8"/>
          <w:w w:val="105"/>
          <w:sz w:val="23"/>
        </w:rPr>
        <w:t> </w:t>
      </w:r>
      <w:r>
        <w:rPr>
          <w:w w:val="105"/>
          <w:sz w:val="23"/>
        </w:rPr>
        <w:t>located within the </w:t>
      </w:r>
      <w:r>
        <w:rPr>
          <w:b/>
          <w:color w:val="585858"/>
          <w:w w:val="105"/>
          <w:sz w:val="23"/>
        </w:rPr>
        <w:t>principal building</w:t>
      </w:r>
      <w:r>
        <w:rPr>
          <w:w w:val="105"/>
          <w:sz w:val="23"/>
        </w:rPr>
        <w:t>.</w:t>
      </w:r>
    </w:p>
    <w:p>
      <w:pPr>
        <w:pStyle w:val="Heading4"/>
        <w:spacing w:before="189"/>
        <w:ind w:left="1391"/>
      </w:pPr>
      <w:r>
        <w:rPr>
          <w:color w:val="585858"/>
          <w:spacing w:val="-2"/>
        </w:rPr>
        <w:t>Attached</w:t>
      </w:r>
      <w:r>
        <w:rPr>
          <w:color w:val="585858"/>
        </w:rPr>
        <w:t> </w:t>
      </w:r>
      <w:r>
        <w:rPr>
          <w:color w:val="585858"/>
          <w:spacing w:val="-2"/>
        </w:rPr>
        <w:t>Additional</w:t>
      </w:r>
      <w:r>
        <w:rPr>
          <w:color w:val="585858"/>
          <w:spacing w:val="-7"/>
        </w:rPr>
        <w:t> </w:t>
      </w:r>
      <w:r>
        <w:rPr>
          <w:color w:val="585858"/>
          <w:spacing w:val="-2"/>
        </w:rPr>
        <w:t>Rural</w:t>
      </w:r>
      <w:r>
        <w:rPr>
          <w:color w:val="585858"/>
          <w:spacing w:val="-1"/>
        </w:rPr>
        <w:t> </w:t>
      </w:r>
      <w:r>
        <w:rPr>
          <w:color w:val="585858"/>
          <w:spacing w:val="-2"/>
        </w:rPr>
        <w:t>Unit</w:t>
      </w:r>
      <w:r>
        <w:rPr>
          <w:color w:val="585858"/>
          <w:spacing w:val="-7"/>
        </w:rPr>
        <w:t> </w:t>
      </w:r>
      <w:r>
        <w:rPr>
          <w:color w:val="585858"/>
          <w:spacing w:val="-2"/>
        </w:rPr>
        <w:t>Provisions</w:t>
      </w:r>
    </w:p>
    <w:p>
      <w:pPr>
        <w:pStyle w:val="ListParagraph"/>
        <w:numPr>
          <w:ilvl w:val="3"/>
          <w:numId w:val="21"/>
        </w:numPr>
        <w:tabs>
          <w:tab w:pos="1959" w:val="left" w:leader="none"/>
          <w:tab w:pos="1961" w:val="left" w:leader="none"/>
        </w:tabs>
        <w:spacing w:line="252" w:lineRule="auto" w:before="252" w:after="0"/>
        <w:ind w:left="1961" w:right="985" w:hanging="570"/>
        <w:jc w:val="both"/>
        <w:rPr>
          <w:sz w:val="23"/>
        </w:rPr>
      </w:pPr>
      <w:r>
        <w:rPr>
          <w:w w:val="105"/>
          <w:sz w:val="23"/>
        </w:rPr>
        <w:t>An</w:t>
      </w:r>
      <w:r>
        <w:rPr>
          <w:spacing w:val="-2"/>
          <w:w w:val="105"/>
          <w:sz w:val="23"/>
        </w:rPr>
        <w:t> </w:t>
      </w:r>
      <w:r>
        <w:rPr>
          <w:b/>
          <w:color w:val="585858"/>
          <w:w w:val="105"/>
          <w:sz w:val="23"/>
        </w:rPr>
        <w:t>additional</w:t>
      </w:r>
      <w:r>
        <w:rPr>
          <w:b/>
          <w:color w:val="585858"/>
          <w:spacing w:val="-6"/>
          <w:w w:val="105"/>
          <w:sz w:val="23"/>
        </w:rPr>
        <w:t> </w:t>
      </w:r>
      <w:r>
        <w:rPr>
          <w:b/>
          <w:color w:val="585858"/>
          <w:w w:val="105"/>
          <w:sz w:val="23"/>
        </w:rPr>
        <w:t>rural</w:t>
      </w:r>
      <w:r>
        <w:rPr>
          <w:b/>
          <w:color w:val="585858"/>
          <w:spacing w:val="-7"/>
          <w:w w:val="105"/>
          <w:sz w:val="23"/>
        </w:rPr>
        <w:t> </w:t>
      </w:r>
      <w:r>
        <w:rPr>
          <w:b/>
          <w:color w:val="585858"/>
          <w:w w:val="105"/>
          <w:sz w:val="23"/>
        </w:rPr>
        <w:t>unit</w:t>
      </w:r>
      <w:r>
        <w:rPr>
          <w:b/>
          <w:color w:val="585858"/>
          <w:spacing w:val="-3"/>
          <w:w w:val="105"/>
          <w:sz w:val="23"/>
        </w:rPr>
        <w:t> </w:t>
      </w:r>
      <w:r>
        <w:rPr>
          <w:w w:val="105"/>
          <w:sz w:val="23"/>
        </w:rPr>
        <w:t>that</w:t>
      </w:r>
      <w:r>
        <w:rPr>
          <w:spacing w:val="-6"/>
          <w:w w:val="105"/>
          <w:sz w:val="23"/>
        </w:rPr>
        <w:t> </w:t>
      </w:r>
      <w:r>
        <w:rPr>
          <w:w w:val="105"/>
          <w:sz w:val="23"/>
        </w:rPr>
        <w:t>is</w:t>
      </w:r>
      <w:r>
        <w:rPr>
          <w:spacing w:val="-4"/>
          <w:w w:val="105"/>
          <w:sz w:val="23"/>
        </w:rPr>
        <w:t> </w:t>
      </w:r>
      <w:r>
        <w:rPr>
          <w:w w:val="105"/>
          <w:sz w:val="23"/>
        </w:rPr>
        <w:t>attached</w:t>
      </w:r>
      <w:r>
        <w:rPr>
          <w:spacing w:val="-1"/>
          <w:w w:val="105"/>
          <w:sz w:val="23"/>
        </w:rPr>
        <w:t> </w:t>
      </w:r>
      <w:r>
        <w:rPr>
          <w:w w:val="105"/>
          <w:sz w:val="23"/>
        </w:rPr>
        <w:t>to the</w:t>
      </w:r>
      <w:r>
        <w:rPr>
          <w:spacing w:val="-3"/>
          <w:w w:val="105"/>
          <w:sz w:val="23"/>
        </w:rPr>
        <w:t> </w:t>
      </w:r>
      <w:r>
        <w:rPr>
          <w:b/>
          <w:color w:val="585858"/>
          <w:w w:val="105"/>
          <w:sz w:val="23"/>
        </w:rPr>
        <w:t>principal building </w:t>
      </w:r>
      <w:r>
        <w:rPr>
          <w:w w:val="105"/>
          <w:sz w:val="23"/>
        </w:rPr>
        <w:t>or</w:t>
      </w:r>
      <w:r>
        <w:rPr>
          <w:spacing w:val="-1"/>
          <w:w w:val="105"/>
          <w:sz w:val="23"/>
        </w:rPr>
        <w:t> </w:t>
      </w:r>
      <w:r>
        <w:rPr>
          <w:w w:val="105"/>
          <w:sz w:val="23"/>
        </w:rPr>
        <w:t>located within</w:t>
      </w:r>
      <w:r>
        <w:rPr>
          <w:spacing w:val="-10"/>
          <w:w w:val="105"/>
          <w:sz w:val="23"/>
        </w:rPr>
        <w:t> </w:t>
      </w:r>
      <w:r>
        <w:rPr>
          <w:w w:val="105"/>
          <w:sz w:val="23"/>
        </w:rPr>
        <w:t>the</w:t>
      </w:r>
      <w:r>
        <w:rPr>
          <w:spacing w:val="-12"/>
          <w:w w:val="105"/>
          <w:sz w:val="23"/>
        </w:rPr>
        <w:t> </w:t>
      </w:r>
      <w:r>
        <w:rPr>
          <w:b/>
          <w:color w:val="585858"/>
          <w:w w:val="105"/>
          <w:sz w:val="23"/>
        </w:rPr>
        <w:t>principal</w:t>
      </w:r>
      <w:r>
        <w:rPr>
          <w:b/>
          <w:color w:val="585858"/>
          <w:spacing w:val="-13"/>
          <w:w w:val="105"/>
          <w:sz w:val="23"/>
        </w:rPr>
        <w:t> </w:t>
      </w:r>
      <w:r>
        <w:rPr>
          <w:b/>
          <w:color w:val="585858"/>
          <w:w w:val="105"/>
          <w:sz w:val="23"/>
        </w:rPr>
        <w:t>building</w:t>
      </w:r>
      <w:r>
        <w:rPr>
          <w:b/>
          <w:color w:val="585858"/>
          <w:spacing w:val="-7"/>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10"/>
          <w:w w:val="105"/>
          <w:sz w:val="23"/>
        </w:rPr>
        <w:t> </w:t>
      </w:r>
      <w:r>
        <w:rPr>
          <w:w w:val="105"/>
          <w:sz w:val="23"/>
        </w:rPr>
        <w:t>all</w:t>
      </w:r>
      <w:r>
        <w:rPr>
          <w:spacing w:val="-6"/>
          <w:w w:val="105"/>
          <w:sz w:val="23"/>
        </w:rPr>
        <w:t> </w:t>
      </w:r>
      <w:r>
        <w:rPr>
          <w:w w:val="105"/>
          <w:sz w:val="23"/>
        </w:rPr>
        <w:t>provisions</w:t>
      </w:r>
      <w:r>
        <w:rPr>
          <w:spacing w:val="-6"/>
          <w:w w:val="105"/>
          <w:sz w:val="23"/>
        </w:rPr>
        <w:t> </w:t>
      </w:r>
      <w:r>
        <w:rPr>
          <w:w w:val="105"/>
          <w:sz w:val="23"/>
        </w:rPr>
        <w:t>of</w:t>
      </w:r>
      <w:r>
        <w:rPr>
          <w:spacing w:val="-8"/>
          <w:w w:val="105"/>
          <w:sz w:val="23"/>
        </w:rPr>
        <w:t> </w:t>
      </w:r>
      <w:r>
        <w:rPr>
          <w:w w:val="105"/>
          <w:sz w:val="23"/>
        </w:rPr>
        <w:t>Clause</w:t>
      </w:r>
      <w:r>
        <w:rPr>
          <w:spacing w:val="-13"/>
          <w:w w:val="105"/>
          <w:sz w:val="23"/>
        </w:rPr>
        <w:t> </w:t>
      </w:r>
      <w:r>
        <w:rPr>
          <w:w w:val="105"/>
          <w:sz w:val="23"/>
        </w:rPr>
        <w:t>4.30.4. and must comply with all provisions applicable to the </w:t>
      </w:r>
      <w:r>
        <w:rPr>
          <w:b/>
          <w:color w:val="585858"/>
          <w:w w:val="105"/>
          <w:sz w:val="23"/>
        </w:rPr>
        <w:t>principal building</w:t>
      </w:r>
      <w:r>
        <w:rPr>
          <w:w w:val="105"/>
          <w:sz w:val="23"/>
        </w:rPr>
        <w:t>.</w:t>
      </w:r>
    </w:p>
    <w:p>
      <w:pPr>
        <w:pStyle w:val="Heading4"/>
        <w:spacing w:before="236"/>
        <w:ind w:left="1391"/>
      </w:pPr>
      <w:r>
        <w:rPr>
          <w:color w:val="585858"/>
        </w:rPr>
        <w:t>Detached</w:t>
      </w:r>
      <w:r>
        <w:rPr>
          <w:color w:val="585858"/>
          <w:spacing w:val="-10"/>
        </w:rPr>
        <w:t> </w:t>
      </w:r>
      <w:r>
        <w:rPr>
          <w:color w:val="585858"/>
        </w:rPr>
        <w:t>Additional</w:t>
      </w:r>
      <w:r>
        <w:rPr>
          <w:color w:val="585858"/>
          <w:spacing w:val="-16"/>
        </w:rPr>
        <w:t> </w:t>
      </w:r>
      <w:r>
        <w:rPr>
          <w:color w:val="585858"/>
        </w:rPr>
        <w:t>Rural</w:t>
      </w:r>
      <w:r>
        <w:rPr>
          <w:color w:val="585858"/>
          <w:spacing w:val="-12"/>
        </w:rPr>
        <w:t> </w:t>
      </w:r>
      <w:r>
        <w:rPr>
          <w:color w:val="585858"/>
        </w:rPr>
        <w:t>Unit</w:t>
      </w:r>
      <w:r>
        <w:rPr>
          <w:color w:val="585858"/>
          <w:spacing w:val="-16"/>
        </w:rPr>
        <w:t> </w:t>
      </w:r>
      <w:r>
        <w:rPr>
          <w:color w:val="585858"/>
          <w:spacing w:val="-2"/>
        </w:rPr>
        <w:t>Provisions</w:t>
      </w:r>
    </w:p>
    <w:p>
      <w:pPr>
        <w:pStyle w:val="ListParagraph"/>
        <w:numPr>
          <w:ilvl w:val="3"/>
          <w:numId w:val="21"/>
        </w:numPr>
        <w:tabs>
          <w:tab w:pos="1961" w:val="left" w:leader="none"/>
        </w:tabs>
        <w:spacing w:line="252" w:lineRule="auto" w:before="251" w:after="0"/>
        <w:ind w:left="1961" w:right="959" w:hanging="570"/>
        <w:jc w:val="left"/>
        <w:rPr>
          <w:sz w:val="23"/>
        </w:rPr>
      </w:pPr>
      <w:r>
        <w:rPr>
          <w:w w:val="105"/>
          <w:sz w:val="23"/>
        </w:rPr>
        <w:t>In</w:t>
      </w:r>
      <w:r>
        <w:rPr>
          <w:spacing w:val="-9"/>
          <w:w w:val="105"/>
          <w:sz w:val="23"/>
        </w:rPr>
        <w:t> </w:t>
      </w:r>
      <w:r>
        <w:rPr>
          <w:w w:val="105"/>
          <w:sz w:val="23"/>
        </w:rPr>
        <w:t>addition</w:t>
      </w:r>
      <w:r>
        <w:rPr>
          <w:spacing w:val="-9"/>
          <w:w w:val="105"/>
          <w:sz w:val="23"/>
        </w:rPr>
        <w:t> </w:t>
      </w:r>
      <w:r>
        <w:rPr>
          <w:w w:val="105"/>
          <w:sz w:val="23"/>
        </w:rPr>
        <w:t>to</w:t>
      </w:r>
      <w:r>
        <w:rPr>
          <w:spacing w:val="-7"/>
          <w:w w:val="105"/>
          <w:sz w:val="23"/>
        </w:rPr>
        <w:t> </w:t>
      </w:r>
      <w:r>
        <w:rPr>
          <w:w w:val="105"/>
          <w:sz w:val="23"/>
        </w:rPr>
        <w:t>meeting</w:t>
      </w:r>
      <w:r>
        <w:rPr>
          <w:spacing w:val="-8"/>
          <w:w w:val="105"/>
          <w:sz w:val="23"/>
        </w:rPr>
        <w:t> </w:t>
      </w:r>
      <w:r>
        <w:rPr>
          <w:w w:val="105"/>
          <w:sz w:val="23"/>
        </w:rPr>
        <w:t>all</w:t>
      </w:r>
      <w:r>
        <w:rPr>
          <w:spacing w:val="-10"/>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Clause</w:t>
      </w:r>
      <w:r>
        <w:rPr>
          <w:spacing w:val="-12"/>
          <w:w w:val="105"/>
          <w:sz w:val="23"/>
        </w:rPr>
        <w:t> </w:t>
      </w:r>
      <w:r>
        <w:rPr>
          <w:w w:val="105"/>
          <w:sz w:val="23"/>
        </w:rPr>
        <w:t>4.30.4.,</w:t>
      </w:r>
      <w:r>
        <w:rPr>
          <w:spacing w:val="-6"/>
          <w:w w:val="105"/>
          <w:sz w:val="23"/>
        </w:rPr>
        <w:t> </w:t>
      </w:r>
      <w:r>
        <w:rPr>
          <w:w w:val="105"/>
          <w:sz w:val="23"/>
        </w:rPr>
        <w:t>an</w:t>
      </w:r>
      <w:r>
        <w:rPr>
          <w:spacing w:val="-1"/>
          <w:w w:val="105"/>
          <w:sz w:val="23"/>
        </w:rPr>
        <w:t> </w:t>
      </w:r>
      <w:r>
        <w:rPr>
          <w:b/>
          <w:color w:val="585858"/>
          <w:w w:val="105"/>
          <w:sz w:val="23"/>
        </w:rPr>
        <w:t>additional</w:t>
      </w:r>
      <w:r>
        <w:rPr>
          <w:b/>
          <w:color w:val="585858"/>
          <w:spacing w:val="-12"/>
          <w:w w:val="105"/>
          <w:sz w:val="23"/>
        </w:rPr>
        <w:t> </w:t>
      </w:r>
      <w:r>
        <w:rPr>
          <w:b/>
          <w:color w:val="585858"/>
          <w:w w:val="105"/>
          <w:sz w:val="23"/>
        </w:rPr>
        <w:t>rural</w:t>
      </w:r>
      <w:r>
        <w:rPr>
          <w:b/>
          <w:color w:val="585858"/>
          <w:spacing w:val="-13"/>
          <w:w w:val="105"/>
          <w:sz w:val="23"/>
        </w:rPr>
        <w:t> </w:t>
      </w:r>
      <w:r>
        <w:rPr>
          <w:b/>
          <w:color w:val="585858"/>
          <w:w w:val="105"/>
          <w:sz w:val="23"/>
        </w:rPr>
        <w:t>unit </w:t>
      </w:r>
      <w:r>
        <w:rPr>
          <w:w w:val="105"/>
          <w:sz w:val="23"/>
        </w:rPr>
        <w:t>in a detached </w:t>
      </w:r>
      <w:r>
        <w:rPr>
          <w:b/>
          <w:color w:val="585858"/>
          <w:w w:val="105"/>
          <w:sz w:val="23"/>
        </w:rPr>
        <w:t>accessory building </w:t>
      </w:r>
      <w:r>
        <w:rPr>
          <w:w w:val="105"/>
          <w:sz w:val="23"/>
        </w:rPr>
        <w:t>must be located within a </w:t>
      </w:r>
      <w:r>
        <w:rPr>
          <w:b/>
          <w:color w:val="585858"/>
          <w:w w:val="105"/>
          <w:sz w:val="23"/>
        </w:rPr>
        <w:t>rear yard </w:t>
      </w:r>
      <w:r>
        <w:rPr>
          <w:w w:val="105"/>
          <w:sz w:val="23"/>
        </w:rPr>
        <w:t>or </w:t>
      </w:r>
      <w:r>
        <w:rPr>
          <w:b/>
          <w:color w:val="585858"/>
          <w:w w:val="105"/>
          <w:sz w:val="23"/>
        </w:rPr>
        <w:t>interior yard </w:t>
      </w:r>
      <w:r>
        <w:rPr>
          <w:w w:val="105"/>
          <w:sz w:val="23"/>
        </w:rPr>
        <w:t>and the </w:t>
      </w:r>
      <w:r>
        <w:rPr>
          <w:b/>
          <w:color w:val="585858"/>
          <w:w w:val="105"/>
          <w:sz w:val="23"/>
        </w:rPr>
        <w:t>accessory building </w:t>
      </w:r>
      <w:r>
        <w:rPr>
          <w:w w:val="105"/>
          <w:sz w:val="23"/>
        </w:rPr>
        <w:t>must comply with the following </w:t>
      </w:r>
      <w:r>
        <w:rPr>
          <w:spacing w:val="-2"/>
          <w:w w:val="105"/>
          <w:sz w:val="23"/>
        </w:rPr>
        <w:t>provisions:</w:t>
      </w:r>
    </w:p>
    <w:p>
      <w:pPr>
        <w:pStyle w:val="ListParagraph"/>
        <w:numPr>
          <w:ilvl w:val="4"/>
          <w:numId w:val="21"/>
        </w:numPr>
        <w:tabs>
          <w:tab w:pos="2529" w:val="left" w:leader="none"/>
        </w:tabs>
        <w:spacing w:line="240" w:lineRule="auto" w:before="235" w:after="0"/>
        <w:ind w:left="2529" w:right="0" w:hanging="568"/>
        <w:jc w:val="left"/>
        <w:rPr>
          <w:sz w:val="23"/>
        </w:rPr>
      </w:pPr>
      <w:r>
        <w:rPr>
          <w:w w:val="105"/>
          <w:sz w:val="23"/>
        </w:rPr>
        <w:t>Minimum</w:t>
      </w:r>
      <w:r>
        <w:rPr>
          <w:spacing w:val="-7"/>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7"/>
          <w:w w:val="105"/>
          <w:sz w:val="23"/>
        </w:rPr>
        <w:t> </w:t>
      </w:r>
      <w:r>
        <w:rPr>
          <w:w w:val="105"/>
          <w:sz w:val="23"/>
        </w:rPr>
        <w:t>of</w:t>
      </w:r>
      <w:r>
        <w:rPr>
          <w:spacing w:val="-13"/>
          <w:w w:val="105"/>
          <w:sz w:val="23"/>
        </w:rPr>
        <w:t> </w:t>
      </w:r>
      <w:r>
        <w:rPr>
          <w:w w:val="105"/>
          <w:sz w:val="23"/>
        </w:rPr>
        <w:t>1.2</w:t>
      </w:r>
      <w:r>
        <w:rPr>
          <w:spacing w:val="-5"/>
          <w:w w:val="105"/>
          <w:sz w:val="23"/>
        </w:rPr>
        <w:t> </w:t>
      </w:r>
      <w:r>
        <w:rPr>
          <w:spacing w:val="-2"/>
          <w:w w:val="105"/>
          <w:sz w:val="23"/>
        </w:rPr>
        <w:t>metres;</w:t>
      </w:r>
    </w:p>
    <w:p>
      <w:pPr>
        <w:pStyle w:val="ListParagraph"/>
        <w:numPr>
          <w:ilvl w:val="4"/>
          <w:numId w:val="21"/>
        </w:numPr>
        <w:tabs>
          <w:tab w:pos="2529" w:val="left" w:leader="none"/>
        </w:tabs>
        <w:spacing w:line="240" w:lineRule="auto" w:before="191" w:after="0"/>
        <w:ind w:left="2529" w:right="0" w:hanging="568"/>
        <w:jc w:val="left"/>
        <w:rPr>
          <w:sz w:val="23"/>
        </w:rPr>
      </w:pPr>
      <w:r>
        <w:rPr>
          <w:w w:val="105"/>
          <w:sz w:val="23"/>
        </w:rPr>
        <w:t>Minimum</w:t>
      </w:r>
      <w:r>
        <w:rPr>
          <w:spacing w:val="-9"/>
          <w:w w:val="105"/>
          <w:sz w:val="23"/>
        </w:rPr>
        <w:t> </w:t>
      </w:r>
      <w:r>
        <w:rPr>
          <w:b/>
          <w:color w:val="585858"/>
          <w:w w:val="105"/>
          <w:sz w:val="23"/>
        </w:rPr>
        <w:t>interior</w:t>
      </w:r>
      <w:r>
        <w:rPr>
          <w:b/>
          <w:color w:val="585858"/>
          <w:spacing w:val="-14"/>
          <w:w w:val="105"/>
          <w:sz w:val="23"/>
        </w:rPr>
        <w:t> </w:t>
      </w:r>
      <w:r>
        <w:rPr>
          <w:b/>
          <w:color w:val="585858"/>
          <w:w w:val="105"/>
          <w:sz w:val="23"/>
        </w:rPr>
        <w:t>setback</w:t>
      </w:r>
      <w:r>
        <w:rPr>
          <w:b/>
          <w:color w:val="585858"/>
          <w:spacing w:val="-8"/>
          <w:w w:val="105"/>
          <w:sz w:val="23"/>
        </w:rPr>
        <w:t> </w:t>
      </w:r>
      <w:r>
        <w:rPr>
          <w:w w:val="105"/>
          <w:sz w:val="23"/>
        </w:rPr>
        <w:t>of</w:t>
      </w:r>
      <w:r>
        <w:rPr>
          <w:spacing w:val="-10"/>
          <w:w w:val="105"/>
          <w:sz w:val="23"/>
        </w:rPr>
        <w:t> </w:t>
      </w:r>
      <w:r>
        <w:rPr>
          <w:w w:val="105"/>
          <w:sz w:val="23"/>
        </w:rPr>
        <w:t>1.2</w:t>
      </w:r>
      <w:r>
        <w:rPr>
          <w:spacing w:val="-6"/>
          <w:w w:val="105"/>
          <w:sz w:val="23"/>
        </w:rPr>
        <w:t> </w:t>
      </w:r>
      <w:r>
        <w:rPr>
          <w:spacing w:val="-2"/>
          <w:w w:val="105"/>
          <w:sz w:val="23"/>
        </w:rPr>
        <w:t>metres;</w:t>
      </w:r>
    </w:p>
    <w:p>
      <w:pPr>
        <w:pStyle w:val="ListParagraph"/>
        <w:numPr>
          <w:ilvl w:val="4"/>
          <w:numId w:val="21"/>
        </w:numPr>
        <w:tabs>
          <w:tab w:pos="2529" w:val="left" w:leader="none"/>
        </w:tabs>
        <w:spacing w:line="240" w:lineRule="auto" w:before="199" w:after="0"/>
        <w:ind w:left="2529" w:right="0" w:hanging="568"/>
        <w:jc w:val="left"/>
        <w:rPr>
          <w:sz w:val="23"/>
        </w:rPr>
      </w:pPr>
      <w:r>
        <w:rPr>
          <w:w w:val="105"/>
          <w:sz w:val="23"/>
        </w:rPr>
        <w:t>Minimum</w:t>
      </w:r>
      <w:r>
        <w:rPr>
          <w:spacing w:val="-13"/>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12"/>
          <w:w w:val="105"/>
          <w:sz w:val="23"/>
        </w:rPr>
        <w:t> </w:t>
      </w:r>
      <w:r>
        <w:rPr>
          <w:w w:val="105"/>
          <w:sz w:val="23"/>
        </w:rPr>
        <w:t>and</w:t>
      </w:r>
      <w:r>
        <w:rPr>
          <w:spacing w:val="-7"/>
          <w:w w:val="105"/>
          <w:sz w:val="23"/>
        </w:rPr>
        <w:t> </w:t>
      </w:r>
      <w:r>
        <w:rPr>
          <w:b/>
          <w:color w:val="585858"/>
          <w:w w:val="105"/>
          <w:sz w:val="23"/>
        </w:rPr>
        <w:t>exterior</w:t>
      </w:r>
      <w:r>
        <w:rPr>
          <w:b/>
          <w:color w:val="585858"/>
          <w:spacing w:val="-4"/>
          <w:w w:val="105"/>
          <w:sz w:val="23"/>
        </w:rPr>
        <w:t> </w:t>
      </w:r>
      <w:r>
        <w:rPr>
          <w:b/>
          <w:color w:val="585858"/>
          <w:w w:val="105"/>
          <w:sz w:val="23"/>
        </w:rPr>
        <w:t>setback</w:t>
      </w:r>
      <w:r>
        <w:rPr>
          <w:b/>
          <w:color w:val="585858"/>
          <w:spacing w:val="-12"/>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applicable</w:t>
      </w:r>
      <w:r>
        <w:rPr>
          <w:spacing w:val="-12"/>
          <w:w w:val="105"/>
          <w:sz w:val="23"/>
        </w:rPr>
        <w:t> </w:t>
      </w:r>
      <w:r>
        <w:rPr>
          <w:spacing w:val="-2"/>
          <w:w w:val="105"/>
          <w:sz w:val="23"/>
        </w:rPr>
        <w:t>Zone;</w:t>
      </w:r>
    </w:p>
    <w:p>
      <w:pPr>
        <w:pStyle w:val="ListParagraph"/>
        <w:numPr>
          <w:ilvl w:val="4"/>
          <w:numId w:val="21"/>
        </w:numPr>
        <w:tabs>
          <w:tab w:pos="2530" w:val="left" w:leader="none"/>
        </w:tabs>
        <w:spacing w:line="249" w:lineRule="auto" w:before="191" w:after="0"/>
        <w:ind w:left="2530" w:right="1015" w:hanging="569"/>
        <w:jc w:val="left"/>
        <w:rPr>
          <w:sz w:val="23"/>
        </w:rPr>
      </w:pPr>
      <w:r>
        <w:rPr>
          <w:w w:val="105"/>
          <w:sz w:val="23"/>
        </w:rPr>
        <w:t>Maximum</w:t>
      </w:r>
      <w:r>
        <w:rPr>
          <w:spacing w:val="-11"/>
          <w:w w:val="105"/>
          <w:sz w:val="23"/>
        </w:rPr>
        <w:t> </w:t>
      </w:r>
      <w:r>
        <w:rPr>
          <w:b/>
          <w:color w:val="585858"/>
          <w:w w:val="105"/>
          <w:sz w:val="23"/>
        </w:rPr>
        <w:t>lot</w:t>
      </w:r>
      <w:r>
        <w:rPr>
          <w:b/>
          <w:color w:val="585858"/>
          <w:spacing w:val="-9"/>
          <w:w w:val="105"/>
          <w:sz w:val="23"/>
        </w:rPr>
        <w:t> </w:t>
      </w:r>
      <w:r>
        <w:rPr>
          <w:b/>
          <w:color w:val="585858"/>
          <w:w w:val="105"/>
          <w:sz w:val="23"/>
        </w:rPr>
        <w:t>coverage</w:t>
      </w:r>
      <w:r>
        <w:rPr>
          <w:b/>
          <w:color w:val="585858"/>
          <w:spacing w:val="-1"/>
          <w:w w:val="105"/>
          <w:sz w:val="23"/>
        </w:rPr>
        <w:t> </w:t>
      </w:r>
      <w:r>
        <w:rPr>
          <w:w w:val="105"/>
          <w:sz w:val="23"/>
        </w:rPr>
        <w:t>of</w:t>
      </w:r>
      <w:r>
        <w:rPr>
          <w:spacing w:val="-12"/>
          <w:w w:val="105"/>
          <w:sz w:val="23"/>
        </w:rPr>
        <w:t> </w:t>
      </w:r>
      <w:r>
        <w:rPr>
          <w:w w:val="105"/>
          <w:sz w:val="23"/>
        </w:rPr>
        <w:t>all</w:t>
      </w:r>
      <w:r>
        <w:rPr>
          <w:spacing w:val="-9"/>
          <w:w w:val="105"/>
          <w:sz w:val="23"/>
        </w:rPr>
        <w:t> </w:t>
      </w:r>
      <w:r>
        <w:rPr>
          <w:b/>
          <w:color w:val="585858"/>
          <w:w w:val="105"/>
          <w:sz w:val="23"/>
        </w:rPr>
        <w:t>accessory</w:t>
      </w:r>
      <w:r>
        <w:rPr>
          <w:b/>
          <w:color w:val="585858"/>
          <w:spacing w:val="-7"/>
          <w:w w:val="105"/>
          <w:sz w:val="23"/>
        </w:rPr>
        <w:t> </w:t>
      </w:r>
      <w:r>
        <w:rPr>
          <w:b/>
          <w:color w:val="585858"/>
          <w:w w:val="105"/>
          <w:sz w:val="23"/>
        </w:rPr>
        <w:t>buildings</w:t>
      </w:r>
      <w:r>
        <w:rPr>
          <w:b/>
          <w:color w:val="585858"/>
          <w:spacing w:val="-6"/>
          <w:w w:val="105"/>
          <w:sz w:val="23"/>
        </w:rPr>
        <w:t> </w:t>
      </w:r>
      <w:r>
        <w:rPr>
          <w:w w:val="105"/>
          <w:sz w:val="23"/>
        </w:rPr>
        <w:t>on</w:t>
      </w:r>
      <w:r>
        <w:rPr>
          <w:spacing w:val="-8"/>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is</w:t>
      </w:r>
      <w:r>
        <w:rPr>
          <w:spacing w:val="-9"/>
          <w:w w:val="105"/>
          <w:sz w:val="23"/>
        </w:rPr>
        <w:t> </w:t>
      </w:r>
      <w:r>
        <w:rPr>
          <w:w w:val="105"/>
          <w:sz w:val="23"/>
        </w:rPr>
        <w:t>10%</w:t>
      </w:r>
      <w:r>
        <w:rPr>
          <w:spacing w:val="-9"/>
          <w:w w:val="105"/>
          <w:sz w:val="23"/>
        </w:rPr>
        <w:t> </w:t>
      </w:r>
      <w:r>
        <w:rPr>
          <w:w w:val="105"/>
          <w:sz w:val="23"/>
        </w:rPr>
        <w:t>in</w:t>
      </w:r>
      <w:r>
        <w:rPr>
          <w:spacing w:val="-2"/>
          <w:w w:val="105"/>
          <w:sz w:val="23"/>
        </w:rPr>
        <w:t> </w:t>
      </w:r>
      <w:r>
        <w:rPr>
          <w:w w:val="105"/>
          <w:sz w:val="23"/>
        </w:rPr>
        <w:t>the </w:t>
      </w:r>
      <w:r>
        <w:rPr>
          <w:spacing w:val="-2"/>
          <w:w w:val="105"/>
          <w:sz w:val="23"/>
        </w:rPr>
        <w:t>aggregate;</w:t>
      </w:r>
    </w:p>
    <w:p>
      <w:pPr>
        <w:pStyle w:val="ListParagraph"/>
        <w:numPr>
          <w:ilvl w:val="4"/>
          <w:numId w:val="21"/>
        </w:numPr>
        <w:tabs>
          <w:tab w:pos="2529" w:val="left" w:leader="none"/>
        </w:tabs>
        <w:spacing w:line="240" w:lineRule="auto" w:before="185" w:after="0"/>
        <w:ind w:left="2529" w:right="0" w:hanging="568"/>
        <w:jc w:val="left"/>
        <w:rPr>
          <w:sz w:val="23"/>
        </w:rPr>
      </w:pPr>
      <w:r>
        <w:rPr>
          <w:w w:val="105"/>
          <w:sz w:val="23"/>
        </w:rPr>
        <w:t>Maximum</w:t>
      </w:r>
      <w:r>
        <w:rPr>
          <w:spacing w:val="-14"/>
          <w:w w:val="105"/>
          <w:sz w:val="23"/>
        </w:rPr>
        <w:t> </w:t>
      </w:r>
      <w:r>
        <w:rPr>
          <w:b/>
          <w:color w:val="585858"/>
          <w:w w:val="105"/>
          <w:sz w:val="23"/>
        </w:rPr>
        <w:t>height</w:t>
      </w:r>
      <w:r>
        <w:rPr>
          <w:b/>
          <w:color w:val="585858"/>
          <w:spacing w:val="-5"/>
          <w:w w:val="105"/>
          <w:sz w:val="23"/>
        </w:rPr>
        <w:t> </w:t>
      </w:r>
      <w:r>
        <w:rPr>
          <w:w w:val="105"/>
          <w:sz w:val="23"/>
        </w:rPr>
        <w:t>of</w:t>
      </w:r>
      <w:r>
        <w:rPr>
          <w:spacing w:val="-15"/>
          <w:w w:val="105"/>
          <w:sz w:val="23"/>
        </w:rPr>
        <w:t> </w:t>
      </w:r>
      <w:r>
        <w:rPr>
          <w:w w:val="105"/>
          <w:sz w:val="23"/>
        </w:rPr>
        <w:t>4.6</w:t>
      </w:r>
      <w:r>
        <w:rPr>
          <w:spacing w:val="-7"/>
          <w:w w:val="105"/>
          <w:sz w:val="23"/>
        </w:rPr>
        <w:t> </w:t>
      </w:r>
      <w:r>
        <w:rPr>
          <w:w w:val="105"/>
          <w:sz w:val="23"/>
        </w:rPr>
        <w:t>metres;</w:t>
      </w:r>
      <w:r>
        <w:rPr>
          <w:spacing w:val="-13"/>
          <w:w w:val="105"/>
          <w:sz w:val="23"/>
        </w:rPr>
        <w:t> </w:t>
      </w:r>
      <w:r>
        <w:rPr>
          <w:spacing w:val="-5"/>
          <w:w w:val="105"/>
          <w:sz w:val="23"/>
        </w:rPr>
        <w:t>and</w:t>
      </w:r>
    </w:p>
    <w:p>
      <w:pPr>
        <w:pStyle w:val="ListParagraph"/>
        <w:numPr>
          <w:ilvl w:val="4"/>
          <w:numId w:val="21"/>
        </w:numPr>
        <w:tabs>
          <w:tab w:pos="2529" w:val="left" w:leader="none"/>
        </w:tabs>
        <w:spacing w:line="240" w:lineRule="auto" w:before="191" w:after="0"/>
        <w:ind w:left="2529" w:right="0" w:hanging="568"/>
        <w:jc w:val="left"/>
        <w:rPr>
          <w:sz w:val="23"/>
        </w:rPr>
      </w:pPr>
      <w:r>
        <w:rPr>
          <w:w w:val="105"/>
          <w:sz w:val="23"/>
        </w:rPr>
        <w:t>Maximum</w:t>
      </w:r>
      <w:r>
        <w:rPr>
          <w:spacing w:val="-12"/>
          <w:w w:val="105"/>
          <w:sz w:val="23"/>
        </w:rPr>
        <w:t> </w:t>
      </w:r>
      <w:r>
        <w:rPr>
          <w:b/>
          <w:color w:val="585858"/>
          <w:w w:val="105"/>
          <w:sz w:val="23"/>
        </w:rPr>
        <w:t>height</w:t>
      </w:r>
      <w:r>
        <w:rPr>
          <w:b/>
          <w:color w:val="585858"/>
          <w:spacing w:val="-3"/>
          <w:w w:val="105"/>
          <w:sz w:val="23"/>
        </w:rPr>
        <w:t> </w:t>
      </w:r>
      <w:r>
        <w:rPr>
          <w:w w:val="105"/>
          <w:sz w:val="23"/>
        </w:rPr>
        <w:t>of</w:t>
      </w:r>
      <w:r>
        <w:rPr>
          <w:spacing w:val="-13"/>
          <w:w w:val="105"/>
          <w:sz w:val="23"/>
        </w:rPr>
        <w:t> </w:t>
      </w:r>
      <w:r>
        <w:rPr>
          <w:w w:val="105"/>
          <w:sz w:val="23"/>
        </w:rPr>
        <w:t>1</w:t>
      </w:r>
      <w:r>
        <w:rPr>
          <w:spacing w:val="-10"/>
          <w:w w:val="105"/>
          <w:sz w:val="23"/>
        </w:rPr>
        <w:t> </w:t>
      </w:r>
      <w:r>
        <w:rPr>
          <w:spacing w:val="-2"/>
          <w:w w:val="105"/>
          <w:sz w:val="23"/>
        </w:rPr>
        <w:t>storey.</w:t>
      </w:r>
    </w:p>
    <w:p>
      <w:pPr>
        <w:spacing w:after="0" w:line="240" w:lineRule="auto"/>
        <w:jc w:val="left"/>
        <w:rPr>
          <w:sz w:val="23"/>
        </w:rPr>
        <w:sectPr>
          <w:pgSz w:w="12240" w:h="15840"/>
          <w:pgMar w:header="726" w:footer="800" w:top="1340" w:bottom="1000" w:left="820" w:right="200"/>
        </w:sectPr>
      </w:pPr>
    </w:p>
    <w:p>
      <w:pPr>
        <w:pStyle w:val="Heading4"/>
        <w:spacing w:before="106"/>
        <w:ind w:left="1391"/>
      </w:pPr>
      <w:bookmarkStart w:name="4.31. Highway 401 Separation Distance " w:id="134"/>
      <w:bookmarkEnd w:id="134"/>
      <w:r>
        <w:rPr>
          <w:b w:val="0"/>
        </w:rPr>
      </w:r>
      <w:bookmarkStart w:name="4.32. Separation Distances between Sensi" w:id="135"/>
      <w:bookmarkEnd w:id="135"/>
      <w:r>
        <w:rPr>
          <w:b w:val="0"/>
        </w:rPr>
      </w:r>
      <w:r>
        <w:rPr>
          <w:color w:val="585858"/>
        </w:rPr>
        <w:t>Legal</w:t>
      </w:r>
      <w:r>
        <w:rPr>
          <w:color w:val="585858"/>
          <w:spacing w:val="6"/>
        </w:rPr>
        <w:t> </w:t>
      </w:r>
      <w:r>
        <w:rPr>
          <w:color w:val="585858"/>
        </w:rPr>
        <w:t>Non-</w:t>
      </w:r>
      <w:r>
        <w:rPr>
          <w:color w:val="585858"/>
          <w:spacing w:val="-2"/>
        </w:rPr>
        <w:t>Compliance</w:t>
      </w:r>
    </w:p>
    <w:p>
      <w:pPr>
        <w:pStyle w:val="ListParagraph"/>
        <w:numPr>
          <w:ilvl w:val="3"/>
          <w:numId w:val="21"/>
        </w:numPr>
        <w:tabs>
          <w:tab w:pos="1961" w:val="left" w:leader="none"/>
        </w:tabs>
        <w:spacing w:line="252" w:lineRule="auto" w:before="252" w:after="0"/>
        <w:ind w:left="1961" w:right="899" w:hanging="570"/>
        <w:jc w:val="left"/>
        <w:rPr>
          <w:sz w:val="23"/>
        </w:rPr>
      </w:pPr>
      <w:r>
        <w:rPr>
          <w:w w:val="105"/>
          <w:sz w:val="23"/>
        </w:rPr>
        <w:t>Where a </w:t>
      </w:r>
      <w:r>
        <w:rPr>
          <w:b/>
          <w:color w:val="585858"/>
          <w:w w:val="105"/>
          <w:sz w:val="23"/>
        </w:rPr>
        <w:t>principal building </w:t>
      </w:r>
      <w:r>
        <w:rPr>
          <w:w w:val="105"/>
          <w:sz w:val="23"/>
        </w:rPr>
        <w:t>is legal non-complying in accordance with Subsection 1.8., an </w:t>
      </w:r>
      <w:r>
        <w:rPr>
          <w:b/>
          <w:color w:val="585858"/>
          <w:w w:val="105"/>
          <w:sz w:val="23"/>
        </w:rPr>
        <w:t>additional rural unit </w:t>
      </w:r>
      <w:r>
        <w:rPr>
          <w:w w:val="105"/>
          <w:sz w:val="23"/>
        </w:rPr>
        <w:t>is permitted within the existing </w:t>
      </w:r>
      <w:r>
        <w:rPr>
          <w:b/>
          <w:color w:val="585858"/>
          <w:w w:val="105"/>
          <w:sz w:val="23"/>
        </w:rPr>
        <w:t>principal building </w:t>
      </w:r>
      <w:r>
        <w:rPr>
          <w:w w:val="105"/>
          <w:sz w:val="23"/>
        </w:rPr>
        <w:t>if the </w:t>
      </w:r>
      <w:r>
        <w:rPr>
          <w:b/>
          <w:color w:val="585858"/>
          <w:w w:val="105"/>
          <w:sz w:val="23"/>
        </w:rPr>
        <w:t>development </w:t>
      </w:r>
      <w:r>
        <w:rPr>
          <w:w w:val="105"/>
          <w:sz w:val="23"/>
        </w:rPr>
        <w:t>of the </w:t>
      </w:r>
      <w:r>
        <w:rPr>
          <w:b/>
          <w:color w:val="585858"/>
          <w:w w:val="105"/>
          <w:sz w:val="23"/>
        </w:rPr>
        <w:t>additional rural unit </w:t>
      </w:r>
      <w:r>
        <w:rPr>
          <w:w w:val="105"/>
          <w:sz w:val="23"/>
        </w:rPr>
        <w:t>complies with all other standards this By-law including, but not limited</w:t>
      </w:r>
      <w:r>
        <w:rPr>
          <w:spacing w:val="-1"/>
          <w:w w:val="105"/>
          <w:sz w:val="23"/>
        </w:rPr>
        <w:t> </w:t>
      </w:r>
      <w:r>
        <w:rPr>
          <w:w w:val="105"/>
          <w:sz w:val="23"/>
        </w:rPr>
        <w:t>to, the </w:t>
      </w:r>
      <w:r>
        <w:rPr>
          <w:b/>
          <w:color w:val="585858"/>
          <w:w w:val="105"/>
          <w:sz w:val="23"/>
        </w:rPr>
        <w:t>walkway </w:t>
      </w:r>
      <w:r>
        <w:rPr>
          <w:w w:val="105"/>
          <w:sz w:val="23"/>
        </w:rPr>
        <w:t>provisions</w:t>
      </w:r>
      <w:r>
        <w:rPr>
          <w:spacing w:val="-4"/>
          <w:w w:val="105"/>
          <w:sz w:val="23"/>
        </w:rPr>
        <w:t> </w:t>
      </w:r>
      <w:r>
        <w:rPr>
          <w:w w:val="105"/>
          <w:sz w:val="23"/>
        </w:rPr>
        <w:t>of</w:t>
      </w:r>
      <w:r>
        <w:rPr>
          <w:spacing w:val="-13"/>
          <w:w w:val="105"/>
          <w:sz w:val="23"/>
        </w:rPr>
        <w:t> </w:t>
      </w:r>
      <w:r>
        <w:rPr>
          <w:w w:val="105"/>
          <w:sz w:val="23"/>
        </w:rPr>
        <w:t>Subsection</w:t>
      </w:r>
      <w:r>
        <w:rPr>
          <w:spacing w:val="-8"/>
          <w:w w:val="105"/>
          <w:sz w:val="23"/>
        </w:rPr>
        <w:t> </w:t>
      </w:r>
      <w:r>
        <w:rPr>
          <w:w w:val="105"/>
          <w:sz w:val="23"/>
        </w:rPr>
        <w:t>4.27.,</w:t>
      </w:r>
      <w:r>
        <w:rPr>
          <w:spacing w:val="-6"/>
          <w:w w:val="105"/>
          <w:sz w:val="23"/>
        </w:rPr>
        <w:t> </w:t>
      </w:r>
      <w:r>
        <w:rPr>
          <w:w w:val="105"/>
          <w:sz w:val="23"/>
        </w:rPr>
        <w:t>the</w:t>
      </w:r>
      <w:r>
        <w:rPr>
          <w:spacing w:val="-8"/>
          <w:w w:val="105"/>
          <w:sz w:val="23"/>
        </w:rPr>
        <w:t> </w:t>
      </w:r>
      <w:r>
        <w:rPr>
          <w:b/>
          <w:color w:val="585858"/>
          <w:w w:val="105"/>
          <w:sz w:val="23"/>
        </w:rPr>
        <w:t>parking</w:t>
      </w:r>
      <w:r>
        <w:rPr>
          <w:b/>
          <w:color w:val="585858"/>
          <w:spacing w:val="-13"/>
          <w:w w:val="105"/>
          <w:sz w:val="23"/>
        </w:rPr>
        <w:t> </w:t>
      </w:r>
      <w:r>
        <w:rPr>
          <w:b/>
          <w:color w:val="585858"/>
          <w:w w:val="105"/>
          <w:sz w:val="23"/>
        </w:rPr>
        <w:t>space</w:t>
      </w:r>
      <w:r>
        <w:rPr>
          <w:b/>
          <w:color w:val="585858"/>
          <w:spacing w:val="-7"/>
          <w:w w:val="105"/>
          <w:sz w:val="23"/>
        </w:rPr>
        <w:t> </w:t>
      </w:r>
      <w:r>
        <w:rPr>
          <w:w w:val="105"/>
          <w:sz w:val="23"/>
        </w:rPr>
        <w:t>and</w:t>
      </w:r>
      <w:r>
        <w:rPr>
          <w:spacing w:val="-13"/>
          <w:w w:val="105"/>
          <w:sz w:val="23"/>
        </w:rPr>
        <w:t> </w:t>
      </w:r>
      <w:r>
        <w:rPr>
          <w:b/>
          <w:color w:val="585858"/>
          <w:w w:val="105"/>
          <w:sz w:val="23"/>
        </w:rPr>
        <w:t>bike</w:t>
      </w:r>
      <w:r>
        <w:rPr>
          <w:b/>
          <w:color w:val="585858"/>
          <w:spacing w:val="-10"/>
          <w:w w:val="105"/>
          <w:sz w:val="23"/>
        </w:rPr>
        <w:t> </w:t>
      </w:r>
      <w:r>
        <w:rPr>
          <w:b/>
          <w:color w:val="585858"/>
          <w:w w:val="105"/>
          <w:sz w:val="23"/>
        </w:rPr>
        <w:t>space</w:t>
      </w:r>
      <w:r>
        <w:rPr>
          <w:b/>
          <w:color w:val="585858"/>
          <w:spacing w:val="-8"/>
          <w:w w:val="105"/>
          <w:sz w:val="23"/>
        </w:rPr>
        <w:t> </w:t>
      </w:r>
      <w:r>
        <w:rPr>
          <w:w w:val="105"/>
          <w:sz w:val="23"/>
        </w:rPr>
        <w:t>provisions</w:t>
      </w:r>
      <w:r>
        <w:rPr>
          <w:spacing w:val="-10"/>
          <w:w w:val="105"/>
          <w:sz w:val="23"/>
        </w:rPr>
        <w:t> </w:t>
      </w:r>
      <w:r>
        <w:rPr>
          <w:w w:val="105"/>
          <w:sz w:val="23"/>
        </w:rPr>
        <w:t>of Section 7. and the housing constraint areas in Subsection 5.4.</w:t>
      </w:r>
    </w:p>
    <w:p>
      <w:pPr>
        <w:pStyle w:val="ListParagraph"/>
        <w:numPr>
          <w:ilvl w:val="3"/>
          <w:numId w:val="21"/>
        </w:numPr>
        <w:tabs>
          <w:tab w:pos="1961" w:val="left" w:leader="none"/>
        </w:tabs>
        <w:spacing w:line="252" w:lineRule="auto" w:before="234" w:after="0"/>
        <w:ind w:left="1961" w:right="1266" w:hanging="570"/>
        <w:jc w:val="left"/>
        <w:rPr>
          <w:sz w:val="23"/>
        </w:rPr>
      </w:pPr>
      <w:r>
        <w:rPr>
          <w:w w:val="105"/>
          <w:sz w:val="23"/>
        </w:rPr>
        <w:t>Where a </w:t>
      </w:r>
      <w:r>
        <w:rPr>
          <w:b/>
          <w:color w:val="585858"/>
          <w:w w:val="105"/>
          <w:sz w:val="23"/>
        </w:rPr>
        <w:t>principal building </w:t>
      </w:r>
      <w:r>
        <w:rPr>
          <w:w w:val="105"/>
          <w:sz w:val="23"/>
        </w:rPr>
        <w:t>is legal non-complying in accordance with Subsection</w:t>
      </w:r>
      <w:r>
        <w:rPr>
          <w:spacing w:val="-3"/>
          <w:w w:val="105"/>
          <w:sz w:val="23"/>
        </w:rPr>
        <w:t> </w:t>
      </w:r>
      <w:r>
        <w:rPr>
          <w:w w:val="105"/>
          <w:sz w:val="23"/>
        </w:rPr>
        <w:t>1.8.,</w:t>
      </w:r>
      <w:r>
        <w:rPr>
          <w:spacing w:val="-7"/>
          <w:w w:val="105"/>
          <w:sz w:val="23"/>
        </w:rPr>
        <w:t> </w:t>
      </w:r>
      <w:r>
        <w:rPr>
          <w:w w:val="105"/>
          <w:sz w:val="23"/>
        </w:rPr>
        <w:t>an</w:t>
      </w:r>
      <w:r>
        <w:rPr>
          <w:spacing w:val="-1"/>
          <w:w w:val="105"/>
          <w:sz w:val="23"/>
        </w:rPr>
        <w:t> </w:t>
      </w:r>
      <w:r>
        <w:rPr>
          <w:b/>
          <w:color w:val="585858"/>
          <w:w w:val="105"/>
          <w:sz w:val="23"/>
        </w:rPr>
        <w:t>additional</w:t>
      </w:r>
      <w:r>
        <w:rPr>
          <w:b/>
          <w:color w:val="585858"/>
          <w:spacing w:val="-7"/>
          <w:w w:val="105"/>
          <w:sz w:val="23"/>
        </w:rPr>
        <w:t> </w:t>
      </w:r>
      <w:r>
        <w:rPr>
          <w:b/>
          <w:color w:val="585858"/>
          <w:w w:val="105"/>
          <w:sz w:val="23"/>
        </w:rPr>
        <w:t>rural</w:t>
      </w:r>
      <w:r>
        <w:rPr>
          <w:b/>
          <w:color w:val="585858"/>
          <w:spacing w:val="-8"/>
          <w:w w:val="105"/>
          <w:sz w:val="23"/>
        </w:rPr>
        <w:t> </w:t>
      </w:r>
      <w:r>
        <w:rPr>
          <w:b/>
          <w:color w:val="585858"/>
          <w:w w:val="105"/>
          <w:sz w:val="23"/>
        </w:rPr>
        <w:t>unit</w:t>
      </w:r>
      <w:r>
        <w:rPr>
          <w:b/>
          <w:color w:val="585858"/>
          <w:spacing w:val="-4"/>
          <w:w w:val="105"/>
          <w:sz w:val="23"/>
        </w:rPr>
        <w:t> </w:t>
      </w:r>
      <w:r>
        <w:rPr>
          <w:w w:val="105"/>
          <w:sz w:val="23"/>
        </w:rPr>
        <w:t>is permitted</w:t>
      </w:r>
      <w:r>
        <w:rPr>
          <w:spacing w:val="-2"/>
          <w:w w:val="105"/>
          <w:sz w:val="23"/>
        </w:rPr>
        <w:t> </w:t>
      </w:r>
      <w:r>
        <w:rPr>
          <w:w w:val="105"/>
          <w:sz w:val="23"/>
        </w:rPr>
        <w:t>to</w:t>
      </w:r>
      <w:r>
        <w:rPr>
          <w:spacing w:val="-1"/>
          <w:w w:val="105"/>
          <w:sz w:val="23"/>
        </w:rPr>
        <w:t> </w:t>
      </w:r>
      <w:r>
        <w:rPr>
          <w:w w:val="105"/>
          <w:sz w:val="23"/>
        </w:rPr>
        <w:t>be attached to</w:t>
      </w:r>
      <w:r>
        <w:rPr>
          <w:spacing w:val="-8"/>
          <w:w w:val="105"/>
          <w:sz w:val="23"/>
        </w:rPr>
        <w:t> </w:t>
      </w:r>
      <w:r>
        <w:rPr>
          <w:w w:val="105"/>
          <w:sz w:val="23"/>
        </w:rPr>
        <w:t>the </w:t>
      </w:r>
      <w:r>
        <w:rPr>
          <w:b/>
          <w:color w:val="585858"/>
          <w:w w:val="105"/>
          <w:sz w:val="23"/>
        </w:rPr>
        <w:t>principal</w:t>
      </w:r>
      <w:r>
        <w:rPr>
          <w:b/>
          <w:color w:val="585858"/>
          <w:spacing w:val="-14"/>
          <w:w w:val="105"/>
          <w:sz w:val="23"/>
        </w:rPr>
        <w:t> </w:t>
      </w:r>
      <w:r>
        <w:rPr>
          <w:b/>
          <w:color w:val="585858"/>
          <w:w w:val="105"/>
          <w:sz w:val="23"/>
        </w:rPr>
        <w:t>building</w:t>
      </w:r>
      <w:r>
        <w:rPr>
          <w:b/>
          <w:color w:val="585858"/>
          <w:spacing w:val="-14"/>
          <w:w w:val="105"/>
          <w:sz w:val="23"/>
        </w:rPr>
        <w:t> </w:t>
      </w:r>
      <w:r>
        <w:rPr>
          <w:w w:val="105"/>
          <w:sz w:val="23"/>
        </w:rPr>
        <w:t>if</w:t>
      </w:r>
      <w:r>
        <w:rPr>
          <w:spacing w:val="-14"/>
          <w:w w:val="105"/>
          <w:sz w:val="23"/>
        </w:rPr>
        <w:t> </w:t>
      </w:r>
      <w:r>
        <w:rPr>
          <w:w w:val="105"/>
          <w:sz w:val="23"/>
        </w:rPr>
        <w:t>any</w:t>
      </w:r>
      <w:r>
        <w:rPr>
          <w:spacing w:val="-12"/>
          <w:w w:val="105"/>
          <w:sz w:val="23"/>
        </w:rPr>
        <w:t> </w:t>
      </w:r>
      <w:r>
        <w:rPr>
          <w:w w:val="105"/>
          <w:sz w:val="23"/>
        </w:rPr>
        <w:t>new</w:t>
      </w:r>
      <w:r>
        <w:rPr>
          <w:spacing w:val="-3"/>
          <w:w w:val="105"/>
          <w:sz w:val="23"/>
        </w:rPr>
        <w:t> </w:t>
      </w:r>
      <w:r>
        <w:rPr>
          <w:b/>
          <w:color w:val="585858"/>
          <w:w w:val="105"/>
          <w:sz w:val="23"/>
        </w:rPr>
        <w:t>development</w:t>
      </w:r>
      <w:r>
        <w:rPr>
          <w:b/>
          <w:color w:val="585858"/>
          <w:spacing w:val="-9"/>
          <w:w w:val="105"/>
          <w:sz w:val="23"/>
        </w:rPr>
        <w:t> </w:t>
      </w:r>
      <w:r>
        <w:rPr>
          <w:w w:val="105"/>
          <w:sz w:val="23"/>
        </w:rPr>
        <w:t>associated</w:t>
      </w:r>
      <w:r>
        <w:rPr>
          <w:spacing w:val="-14"/>
          <w:w w:val="105"/>
          <w:sz w:val="23"/>
        </w:rPr>
        <w:t> </w:t>
      </w:r>
      <w:r>
        <w:rPr>
          <w:w w:val="105"/>
          <w:sz w:val="23"/>
        </w:rPr>
        <w:t>with</w:t>
      </w:r>
      <w:r>
        <w:rPr>
          <w:spacing w:val="-5"/>
          <w:w w:val="105"/>
          <w:sz w:val="23"/>
        </w:rPr>
        <w:t> </w:t>
      </w:r>
      <w:r>
        <w:rPr>
          <w:w w:val="105"/>
          <w:sz w:val="23"/>
        </w:rPr>
        <w:t>the</w:t>
      </w:r>
      <w:r>
        <w:rPr>
          <w:spacing w:val="-11"/>
          <w:w w:val="105"/>
          <w:sz w:val="23"/>
        </w:rPr>
        <w:t> </w:t>
      </w:r>
      <w:r>
        <w:rPr>
          <w:b/>
          <w:color w:val="585858"/>
          <w:w w:val="105"/>
          <w:sz w:val="23"/>
        </w:rPr>
        <w:t>additional rural unit </w:t>
      </w:r>
      <w:r>
        <w:rPr>
          <w:w w:val="105"/>
          <w:sz w:val="23"/>
        </w:rPr>
        <w:t>complies with this By-law.</w:t>
      </w:r>
    </w:p>
    <w:p>
      <w:pPr>
        <w:pStyle w:val="ListParagraph"/>
        <w:numPr>
          <w:ilvl w:val="3"/>
          <w:numId w:val="21"/>
        </w:numPr>
        <w:tabs>
          <w:tab w:pos="1961" w:val="left" w:leader="none"/>
        </w:tabs>
        <w:spacing w:line="254" w:lineRule="auto" w:before="228" w:after="0"/>
        <w:ind w:left="1961" w:right="997" w:hanging="570"/>
        <w:jc w:val="left"/>
        <w:rPr>
          <w:sz w:val="23"/>
        </w:rPr>
      </w:pPr>
      <w:r>
        <w:rPr>
          <w:w w:val="105"/>
          <w:sz w:val="23"/>
        </w:rPr>
        <w:t>Where a </w:t>
      </w:r>
      <w:r>
        <w:rPr>
          <w:b/>
          <w:color w:val="585858"/>
          <w:w w:val="105"/>
          <w:sz w:val="23"/>
        </w:rPr>
        <w:t>principal building </w:t>
      </w:r>
      <w:r>
        <w:rPr>
          <w:w w:val="105"/>
          <w:sz w:val="23"/>
        </w:rPr>
        <w:t>is legal non-complying in accordance with Subsection</w:t>
      </w:r>
      <w:r>
        <w:rPr>
          <w:spacing w:val="-8"/>
          <w:w w:val="105"/>
          <w:sz w:val="23"/>
        </w:rPr>
        <w:t> </w:t>
      </w:r>
      <w:r>
        <w:rPr>
          <w:w w:val="105"/>
          <w:sz w:val="23"/>
        </w:rPr>
        <w:t>1.8.,</w:t>
      </w:r>
      <w:r>
        <w:rPr>
          <w:spacing w:val="-12"/>
          <w:w w:val="105"/>
          <w:sz w:val="23"/>
        </w:rPr>
        <w:t> </w:t>
      </w:r>
      <w:r>
        <w:rPr>
          <w:w w:val="105"/>
          <w:sz w:val="23"/>
        </w:rPr>
        <w:t>an</w:t>
      </w:r>
      <w:r>
        <w:rPr>
          <w:spacing w:val="-6"/>
          <w:w w:val="105"/>
          <w:sz w:val="23"/>
        </w:rPr>
        <w:t> </w:t>
      </w:r>
      <w:r>
        <w:rPr>
          <w:b/>
          <w:color w:val="585858"/>
          <w:w w:val="105"/>
          <w:sz w:val="23"/>
        </w:rPr>
        <w:t>additional</w:t>
      </w:r>
      <w:r>
        <w:rPr>
          <w:b/>
          <w:color w:val="585858"/>
          <w:spacing w:val="-12"/>
          <w:w w:val="105"/>
          <w:sz w:val="23"/>
        </w:rPr>
        <w:t> </w:t>
      </w:r>
      <w:r>
        <w:rPr>
          <w:b/>
          <w:color w:val="585858"/>
          <w:w w:val="105"/>
          <w:sz w:val="23"/>
        </w:rPr>
        <w:t>rural</w:t>
      </w:r>
      <w:r>
        <w:rPr>
          <w:b/>
          <w:color w:val="585858"/>
          <w:spacing w:val="-13"/>
          <w:w w:val="105"/>
          <w:sz w:val="23"/>
        </w:rPr>
        <w:t> </w:t>
      </w:r>
      <w:r>
        <w:rPr>
          <w:b/>
          <w:color w:val="585858"/>
          <w:w w:val="105"/>
          <w:sz w:val="23"/>
        </w:rPr>
        <w:t>unit</w:t>
      </w:r>
      <w:r>
        <w:rPr>
          <w:b/>
          <w:color w:val="585858"/>
          <w:spacing w:val="-9"/>
          <w:w w:val="105"/>
          <w:sz w:val="23"/>
        </w:rPr>
        <w:t> </w:t>
      </w:r>
      <w:r>
        <w:rPr>
          <w:w w:val="105"/>
          <w:sz w:val="23"/>
        </w:rPr>
        <w:t>is</w:t>
      </w:r>
      <w:r>
        <w:rPr>
          <w:spacing w:val="-5"/>
          <w:w w:val="105"/>
          <w:sz w:val="23"/>
        </w:rPr>
        <w:t> </w:t>
      </w:r>
      <w:r>
        <w:rPr>
          <w:w w:val="105"/>
          <w:sz w:val="23"/>
        </w:rPr>
        <w:t>permitted</w:t>
      </w:r>
      <w:r>
        <w:rPr>
          <w:spacing w:val="-7"/>
          <w:w w:val="105"/>
          <w:sz w:val="23"/>
        </w:rPr>
        <w:t> </w:t>
      </w:r>
      <w:r>
        <w:rPr>
          <w:w w:val="105"/>
          <w:sz w:val="23"/>
        </w:rPr>
        <w:t>in</w:t>
      </w:r>
      <w:r>
        <w:rPr>
          <w:spacing w:val="-8"/>
          <w:w w:val="105"/>
          <w:sz w:val="23"/>
        </w:rPr>
        <w:t> </w:t>
      </w:r>
      <w:r>
        <w:rPr>
          <w:w w:val="105"/>
          <w:sz w:val="23"/>
        </w:rPr>
        <w:t>a</w:t>
      </w:r>
      <w:r>
        <w:rPr>
          <w:spacing w:val="-9"/>
          <w:w w:val="105"/>
          <w:sz w:val="23"/>
        </w:rPr>
        <w:t> </w:t>
      </w:r>
      <w:r>
        <w:rPr>
          <w:w w:val="105"/>
          <w:sz w:val="23"/>
        </w:rPr>
        <w:t>detached</w:t>
      </w:r>
      <w:r>
        <w:rPr>
          <w:spacing w:val="-10"/>
          <w:w w:val="105"/>
          <w:sz w:val="23"/>
        </w:rPr>
        <w:t> </w:t>
      </w:r>
      <w:r>
        <w:rPr>
          <w:b/>
          <w:color w:val="585858"/>
          <w:w w:val="105"/>
          <w:sz w:val="23"/>
        </w:rPr>
        <w:t>accessory building </w:t>
      </w:r>
      <w:r>
        <w:rPr>
          <w:w w:val="105"/>
          <w:sz w:val="23"/>
        </w:rPr>
        <w:t>if the detached </w:t>
      </w:r>
      <w:r>
        <w:rPr>
          <w:b/>
          <w:color w:val="585858"/>
          <w:w w:val="105"/>
          <w:sz w:val="23"/>
        </w:rPr>
        <w:t>accessory building </w:t>
      </w:r>
      <w:r>
        <w:rPr>
          <w:w w:val="105"/>
          <w:sz w:val="23"/>
        </w:rPr>
        <w:t>complies with this By-law.</w:t>
      </w:r>
    </w:p>
    <w:p>
      <w:pPr>
        <w:pStyle w:val="BodyText"/>
        <w:spacing w:before="23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21"/>
        </w:numPr>
        <w:tabs>
          <w:tab w:pos="1391" w:val="left" w:leader="none"/>
        </w:tabs>
        <w:spacing w:line="240" w:lineRule="auto" w:before="0" w:after="0"/>
        <w:ind w:left="1391" w:right="0" w:hanging="1131"/>
        <w:jc w:val="left"/>
      </w:pPr>
      <w:r>
        <w:rPr>
          <w:color w:val="1F487C"/>
          <w:spacing w:val="-10"/>
        </w:rPr>
        <w:t>Highway</w:t>
      </w:r>
      <w:r>
        <w:rPr>
          <w:color w:val="1F487C"/>
          <w:spacing w:val="-3"/>
        </w:rPr>
        <w:t> </w:t>
      </w:r>
      <w:r>
        <w:rPr>
          <w:color w:val="1F487C"/>
          <w:spacing w:val="-10"/>
        </w:rPr>
        <w:t>401</w:t>
      </w:r>
      <w:r>
        <w:rPr>
          <w:color w:val="1F487C"/>
          <w:spacing w:val="-4"/>
        </w:rPr>
        <w:t> </w:t>
      </w:r>
      <w:r>
        <w:rPr>
          <w:color w:val="1F487C"/>
          <w:spacing w:val="-10"/>
        </w:rPr>
        <w:t>Separation</w:t>
      </w:r>
      <w:r>
        <w:rPr>
          <w:color w:val="1F487C"/>
          <w:spacing w:val="-7"/>
        </w:rPr>
        <w:t> </w:t>
      </w:r>
      <w:r>
        <w:rPr>
          <w:color w:val="1F487C"/>
          <w:spacing w:val="-10"/>
        </w:rPr>
        <w:t>Distance</w:t>
      </w:r>
    </w:p>
    <w:p>
      <w:pPr>
        <w:pStyle w:val="ListParagraph"/>
        <w:numPr>
          <w:ilvl w:val="2"/>
          <w:numId w:val="21"/>
        </w:numPr>
        <w:tabs>
          <w:tab w:pos="1391" w:val="left" w:leader="none"/>
        </w:tabs>
        <w:spacing w:line="254" w:lineRule="auto" w:before="255" w:after="0"/>
        <w:ind w:left="1391" w:right="891"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lot</w:t>
      </w:r>
      <w:r>
        <w:rPr>
          <w:b/>
          <w:color w:val="585858"/>
          <w:spacing w:val="-3"/>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Highway</w:t>
      </w:r>
      <w:r>
        <w:rPr>
          <w:spacing w:val="-9"/>
          <w:w w:val="105"/>
          <w:sz w:val="23"/>
        </w:rPr>
        <w:t> </w:t>
      </w:r>
      <w:r>
        <w:rPr>
          <w:w w:val="105"/>
          <w:sz w:val="23"/>
        </w:rPr>
        <w:t>401</w:t>
      </w:r>
      <w:r>
        <w:rPr>
          <w:spacing w:val="-4"/>
          <w:w w:val="105"/>
          <w:sz w:val="23"/>
        </w:rPr>
        <w:t> </w:t>
      </w:r>
      <w:r>
        <w:rPr>
          <w:b/>
          <w:color w:val="585858"/>
          <w:w w:val="105"/>
          <w:sz w:val="23"/>
        </w:rPr>
        <w:t>right-of-way</w:t>
      </w:r>
      <w:r>
        <w:rPr>
          <w:b/>
          <w:color w:val="585858"/>
          <w:spacing w:val="-8"/>
          <w:w w:val="105"/>
          <w:sz w:val="23"/>
        </w:rPr>
        <w:t> </w:t>
      </w:r>
      <w:r>
        <w:rPr>
          <w:w w:val="105"/>
          <w:sz w:val="23"/>
        </w:rPr>
        <w:t>and</w:t>
      </w:r>
      <w:r>
        <w:rPr>
          <w:spacing w:val="-6"/>
          <w:w w:val="105"/>
          <w:sz w:val="23"/>
        </w:rPr>
        <w:t> </w:t>
      </w:r>
      <w:r>
        <w:rPr>
          <w:w w:val="105"/>
          <w:sz w:val="23"/>
        </w:rPr>
        <w:t>such</w:t>
      </w:r>
      <w:r>
        <w:rPr>
          <w:spacing w:val="-6"/>
          <w:w w:val="105"/>
          <w:sz w:val="23"/>
        </w:rPr>
        <w:t> </w:t>
      </w:r>
      <w:r>
        <w:rPr>
          <w:b/>
          <w:color w:val="585858"/>
          <w:w w:val="105"/>
          <w:sz w:val="23"/>
        </w:rPr>
        <w:t>lot</w:t>
      </w:r>
      <w:r>
        <w:rPr>
          <w:b/>
          <w:color w:val="585858"/>
          <w:spacing w:val="-9"/>
          <w:w w:val="105"/>
          <w:sz w:val="23"/>
        </w:rPr>
        <w:t> </w:t>
      </w:r>
      <w:r>
        <w:rPr>
          <w:w w:val="105"/>
          <w:sz w:val="23"/>
        </w:rPr>
        <w:t>is</w:t>
      </w:r>
      <w:r>
        <w:rPr>
          <w:spacing w:val="-9"/>
          <w:w w:val="105"/>
          <w:sz w:val="23"/>
        </w:rPr>
        <w:t> </w:t>
      </w:r>
      <w:r>
        <w:rPr>
          <w:b/>
          <w:color w:val="585858"/>
          <w:w w:val="105"/>
          <w:sz w:val="23"/>
        </w:rPr>
        <w:t>developed </w:t>
      </w:r>
      <w:r>
        <w:rPr>
          <w:w w:val="105"/>
          <w:sz w:val="23"/>
        </w:rPr>
        <w:t>with a permitted </w:t>
      </w:r>
      <w:r>
        <w:rPr>
          <w:b/>
          <w:color w:val="585858"/>
          <w:w w:val="105"/>
          <w:sz w:val="23"/>
        </w:rPr>
        <w:t>use </w:t>
      </w:r>
      <w:r>
        <w:rPr>
          <w:w w:val="105"/>
          <w:sz w:val="23"/>
        </w:rPr>
        <w:t>or </w:t>
      </w:r>
      <w:r>
        <w:rPr>
          <w:b/>
          <w:color w:val="585858"/>
          <w:w w:val="105"/>
          <w:sz w:val="23"/>
        </w:rPr>
        <w:t>building</w:t>
      </w:r>
      <w:r>
        <w:rPr>
          <w:w w:val="105"/>
          <w:sz w:val="23"/>
        </w:rPr>
        <w:t>,</w:t>
      </w:r>
      <w:r>
        <w:rPr>
          <w:spacing w:val="-1"/>
          <w:w w:val="105"/>
          <w:sz w:val="23"/>
        </w:rPr>
        <w:t> </w:t>
      </w:r>
      <w:r>
        <w:rPr>
          <w:w w:val="105"/>
          <w:sz w:val="23"/>
        </w:rPr>
        <w:t>the</w:t>
      </w:r>
      <w:r>
        <w:rPr>
          <w:spacing w:val="-1"/>
          <w:w w:val="105"/>
          <w:sz w:val="23"/>
        </w:rPr>
        <w:t> </w:t>
      </w:r>
      <w:r>
        <w:rPr>
          <w:w w:val="105"/>
          <w:sz w:val="23"/>
        </w:rPr>
        <w:t>minimum</w:t>
      </w:r>
      <w:r>
        <w:rPr>
          <w:spacing w:val="-3"/>
          <w:w w:val="105"/>
          <w:sz w:val="23"/>
        </w:rPr>
        <w:t> </w:t>
      </w:r>
      <w:r>
        <w:rPr>
          <w:w w:val="105"/>
          <w:sz w:val="23"/>
        </w:rPr>
        <w:t>required </w:t>
      </w:r>
      <w:r>
        <w:rPr>
          <w:b/>
          <w:color w:val="585858"/>
          <w:w w:val="105"/>
          <w:sz w:val="23"/>
        </w:rPr>
        <w:t>separation distance </w:t>
      </w:r>
      <w:r>
        <w:rPr>
          <w:w w:val="105"/>
          <w:sz w:val="23"/>
        </w:rPr>
        <w:t>from a </w:t>
      </w:r>
      <w:r>
        <w:rPr>
          <w:b/>
          <w:color w:val="585858"/>
          <w:w w:val="105"/>
          <w:sz w:val="23"/>
        </w:rPr>
        <w:t>use </w:t>
      </w:r>
      <w:r>
        <w:rPr>
          <w:w w:val="105"/>
          <w:sz w:val="23"/>
        </w:rPr>
        <w:t>or </w:t>
      </w:r>
      <w:r>
        <w:rPr>
          <w:b/>
          <w:color w:val="585858"/>
          <w:w w:val="105"/>
          <w:sz w:val="23"/>
        </w:rPr>
        <w:t>building </w:t>
      </w:r>
      <w:r>
        <w:rPr>
          <w:w w:val="105"/>
          <w:sz w:val="23"/>
        </w:rPr>
        <w:t>to the Highway 401 </w:t>
      </w:r>
      <w:r>
        <w:rPr>
          <w:b/>
          <w:color w:val="585858"/>
          <w:w w:val="105"/>
          <w:sz w:val="23"/>
        </w:rPr>
        <w:t>right-of-way </w:t>
      </w:r>
      <w:r>
        <w:rPr>
          <w:w w:val="105"/>
          <w:sz w:val="23"/>
        </w:rPr>
        <w:t>is 14.0 metres.</w:t>
      </w:r>
    </w:p>
    <w:p>
      <w:pPr>
        <w:pStyle w:val="ListParagraph"/>
        <w:numPr>
          <w:ilvl w:val="2"/>
          <w:numId w:val="21"/>
        </w:numPr>
        <w:tabs>
          <w:tab w:pos="1391" w:val="left" w:leader="none"/>
        </w:tabs>
        <w:spacing w:line="254" w:lineRule="auto" w:before="223" w:after="0"/>
        <w:ind w:left="1391" w:right="1051" w:hanging="1132"/>
        <w:jc w:val="left"/>
        <w:rPr>
          <w:sz w:val="23"/>
        </w:rPr>
      </w:pPr>
      <w:r>
        <w:rPr>
          <w:w w:val="105"/>
          <w:sz w:val="23"/>
        </w:rPr>
        <w:t>Where</w:t>
      </w:r>
      <w:r>
        <w:rPr>
          <w:spacing w:val="-1"/>
          <w:w w:val="105"/>
          <w:sz w:val="23"/>
        </w:rPr>
        <w:t> </w:t>
      </w:r>
      <w:r>
        <w:rPr>
          <w:w w:val="105"/>
          <w:sz w:val="23"/>
        </w:rPr>
        <w:t>a </w:t>
      </w:r>
      <w:r>
        <w:rPr>
          <w:b/>
          <w:color w:val="585858"/>
          <w:w w:val="105"/>
          <w:sz w:val="23"/>
        </w:rPr>
        <w:t>lot </w:t>
      </w:r>
      <w:r>
        <w:rPr>
          <w:w w:val="105"/>
          <w:sz w:val="23"/>
        </w:rPr>
        <w:t>is not</w:t>
      </w:r>
      <w:r>
        <w:rPr>
          <w:spacing w:val="-1"/>
          <w:w w:val="105"/>
          <w:sz w:val="23"/>
        </w:rPr>
        <w:t> </w:t>
      </w:r>
      <w:r>
        <w:rPr>
          <w:w w:val="105"/>
          <w:sz w:val="23"/>
        </w:rPr>
        <w:t>adjacent to the Highway 401 </w:t>
      </w:r>
      <w:r>
        <w:rPr>
          <w:b/>
          <w:color w:val="585858"/>
          <w:w w:val="105"/>
          <w:sz w:val="23"/>
        </w:rPr>
        <w:t>right-of-way</w:t>
      </w:r>
      <w:r>
        <w:rPr>
          <w:w w:val="105"/>
          <w:sz w:val="23"/>
        </w:rPr>
        <w:t>, but</w:t>
      </w:r>
      <w:r>
        <w:rPr>
          <w:spacing w:val="-1"/>
          <w:w w:val="105"/>
          <w:sz w:val="23"/>
        </w:rPr>
        <w:t> </w:t>
      </w:r>
      <w:r>
        <w:rPr>
          <w:w w:val="105"/>
          <w:sz w:val="23"/>
        </w:rPr>
        <w:t>is located</w:t>
      </w:r>
      <w:r>
        <w:rPr>
          <w:spacing w:val="-2"/>
          <w:w w:val="105"/>
          <w:sz w:val="23"/>
        </w:rPr>
        <w:t> </w:t>
      </w:r>
      <w:r>
        <w:rPr>
          <w:w w:val="105"/>
          <w:sz w:val="23"/>
        </w:rPr>
        <w:t>in an area</w:t>
      </w:r>
      <w:r>
        <w:rPr>
          <w:spacing w:val="-8"/>
          <w:w w:val="105"/>
          <w:sz w:val="23"/>
        </w:rPr>
        <w:t> </w:t>
      </w:r>
      <w:r>
        <w:rPr>
          <w:w w:val="105"/>
          <w:sz w:val="23"/>
        </w:rPr>
        <w:t>where</w:t>
      </w:r>
      <w:r>
        <w:rPr>
          <w:spacing w:val="-11"/>
          <w:w w:val="105"/>
          <w:sz w:val="23"/>
        </w:rPr>
        <w:t> </w:t>
      </w:r>
      <w:r>
        <w:rPr>
          <w:w w:val="105"/>
          <w:sz w:val="23"/>
        </w:rPr>
        <w:t>a</w:t>
      </w:r>
      <w:r>
        <w:rPr>
          <w:spacing w:val="-7"/>
          <w:w w:val="105"/>
          <w:sz w:val="23"/>
        </w:rPr>
        <w:t> </w:t>
      </w:r>
      <w:r>
        <w:rPr>
          <w:b/>
          <w:color w:val="585858"/>
          <w:w w:val="105"/>
          <w:sz w:val="23"/>
        </w:rPr>
        <w:t>use</w:t>
      </w:r>
      <w:r>
        <w:rPr>
          <w:b/>
          <w:color w:val="585858"/>
          <w:spacing w:val="-9"/>
          <w:w w:val="105"/>
          <w:sz w:val="23"/>
        </w:rPr>
        <w:t> </w:t>
      </w:r>
      <w:r>
        <w:rPr>
          <w:w w:val="105"/>
          <w:sz w:val="23"/>
        </w:rPr>
        <w:t>or</w:t>
      </w:r>
      <w:r>
        <w:rPr>
          <w:spacing w:val="-7"/>
          <w:w w:val="105"/>
          <w:sz w:val="23"/>
        </w:rPr>
        <w:t> </w:t>
      </w:r>
      <w:r>
        <w:rPr>
          <w:b/>
          <w:color w:val="585858"/>
          <w:w w:val="105"/>
          <w:sz w:val="23"/>
        </w:rPr>
        <w:t>building</w:t>
      </w:r>
      <w:r>
        <w:rPr>
          <w:b/>
          <w:color w:val="585858"/>
          <w:spacing w:val="-11"/>
          <w:w w:val="105"/>
          <w:sz w:val="23"/>
        </w:rPr>
        <w:t> </w:t>
      </w:r>
      <w:r>
        <w:rPr>
          <w:w w:val="105"/>
          <w:sz w:val="23"/>
        </w:rPr>
        <w:t>can</w:t>
      </w:r>
      <w:r>
        <w:rPr>
          <w:spacing w:val="-2"/>
          <w:w w:val="105"/>
          <w:sz w:val="23"/>
        </w:rPr>
        <w:t> </w:t>
      </w:r>
      <w:r>
        <w:rPr>
          <w:w w:val="105"/>
          <w:sz w:val="23"/>
        </w:rPr>
        <w:t>be</w:t>
      </w:r>
      <w:r>
        <w:rPr>
          <w:spacing w:val="-4"/>
          <w:w w:val="105"/>
          <w:sz w:val="23"/>
        </w:rPr>
        <w:t> </w:t>
      </w:r>
      <w:r>
        <w:rPr>
          <w:b/>
          <w:color w:val="585858"/>
          <w:w w:val="105"/>
          <w:sz w:val="23"/>
        </w:rPr>
        <w:t>developed</w:t>
      </w:r>
      <w:r>
        <w:rPr>
          <w:b/>
          <w:color w:val="585858"/>
          <w:spacing w:val="-11"/>
          <w:w w:val="105"/>
          <w:sz w:val="23"/>
        </w:rPr>
        <w:t> </w:t>
      </w:r>
      <w:r>
        <w:rPr>
          <w:w w:val="105"/>
          <w:sz w:val="23"/>
        </w:rPr>
        <w:t>within</w:t>
      </w:r>
      <w:r>
        <w:rPr>
          <w:spacing w:val="-8"/>
          <w:w w:val="105"/>
          <w:sz w:val="23"/>
        </w:rPr>
        <w:t> </w:t>
      </w:r>
      <w:r>
        <w:rPr>
          <w:w w:val="105"/>
          <w:sz w:val="23"/>
        </w:rPr>
        <w:t>14.0</w:t>
      </w:r>
      <w:r>
        <w:rPr>
          <w:spacing w:val="-3"/>
          <w:w w:val="105"/>
          <w:sz w:val="23"/>
        </w:rPr>
        <w:t> </w:t>
      </w:r>
      <w:r>
        <w:rPr>
          <w:w w:val="105"/>
          <w:sz w:val="23"/>
        </w:rPr>
        <w:t>metres</w:t>
      </w:r>
      <w:r>
        <w:rPr>
          <w:spacing w:val="-9"/>
          <w:w w:val="105"/>
          <w:sz w:val="23"/>
        </w:rPr>
        <w:t> </w:t>
      </w:r>
      <w:r>
        <w:rPr>
          <w:w w:val="105"/>
          <w:sz w:val="23"/>
        </w:rPr>
        <w:t>of</w:t>
      </w:r>
      <w:r>
        <w:rPr>
          <w:spacing w:val="-12"/>
          <w:w w:val="105"/>
          <w:sz w:val="23"/>
        </w:rPr>
        <w:t> </w:t>
      </w:r>
      <w:r>
        <w:rPr>
          <w:w w:val="105"/>
          <w:sz w:val="23"/>
        </w:rPr>
        <w:t>the</w:t>
      </w:r>
      <w:r>
        <w:rPr>
          <w:spacing w:val="-6"/>
          <w:w w:val="105"/>
          <w:sz w:val="23"/>
        </w:rPr>
        <w:t> </w:t>
      </w:r>
      <w:r>
        <w:rPr>
          <w:w w:val="105"/>
          <w:sz w:val="23"/>
        </w:rPr>
        <w:t>Highway 401 </w:t>
      </w:r>
      <w:r>
        <w:rPr>
          <w:b/>
          <w:color w:val="585858"/>
          <w:w w:val="105"/>
          <w:sz w:val="23"/>
        </w:rPr>
        <w:t>right-of-way</w:t>
      </w:r>
      <w:r>
        <w:rPr>
          <w:w w:val="105"/>
          <w:sz w:val="23"/>
        </w:rPr>
        <w:t>, Clause 4.31.1. applies.</w:t>
      </w:r>
    </w:p>
    <w:p>
      <w:pPr>
        <w:pStyle w:val="BodyText"/>
        <w:spacing w:before="30"/>
        <w:ind w:left="0"/>
      </w:pPr>
    </w:p>
    <w:p>
      <w:pPr>
        <w:pStyle w:val="Heading3"/>
        <w:numPr>
          <w:ilvl w:val="1"/>
          <w:numId w:val="21"/>
        </w:numPr>
        <w:tabs>
          <w:tab w:pos="1391" w:val="left" w:leader="none"/>
        </w:tabs>
        <w:spacing w:line="244" w:lineRule="auto" w:before="0" w:after="0"/>
        <w:ind w:left="1391" w:right="1856" w:hanging="1132"/>
        <w:jc w:val="left"/>
      </w:pPr>
      <w:r>
        <w:rPr>
          <w:color w:val="1F487C"/>
          <w:spacing w:val="-10"/>
        </w:rPr>
        <w:t>Separation Distances between Sensitive</w:t>
      </w:r>
      <w:r>
        <w:rPr>
          <w:color w:val="1F487C"/>
        </w:rPr>
        <w:t> </w:t>
      </w:r>
      <w:r>
        <w:rPr>
          <w:color w:val="1F487C"/>
          <w:spacing w:val="-10"/>
        </w:rPr>
        <w:t>Uses and</w:t>
      </w:r>
      <w:r>
        <w:rPr>
          <w:color w:val="1F487C"/>
        </w:rPr>
        <w:t> </w:t>
      </w:r>
      <w:r>
        <w:rPr>
          <w:color w:val="1F487C"/>
          <w:spacing w:val="-10"/>
        </w:rPr>
        <w:t>Industrial </w:t>
      </w:r>
      <w:r>
        <w:rPr>
          <w:color w:val="1F487C"/>
          <w:spacing w:val="-2"/>
        </w:rPr>
        <w:t>Facilities</w:t>
      </w:r>
    </w:p>
    <w:p>
      <w:pPr>
        <w:pStyle w:val="ListParagraph"/>
        <w:numPr>
          <w:ilvl w:val="2"/>
          <w:numId w:val="21"/>
        </w:numPr>
        <w:tabs>
          <w:tab w:pos="1391" w:val="left" w:leader="none"/>
        </w:tabs>
        <w:spacing w:line="252" w:lineRule="auto" w:before="249" w:after="0"/>
        <w:ind w:left="1391" w:right="996" w:hanging="1132"/>
        <w:jc w:val="left"/>
        <w:rPr>
          <w:sz w:val="23"/>
        </w:rPr>
      </w:pPr>
      <w:r>
        <w:rPr>
          <w:w w:val="105"/>
          <w:sz w:val="23"/>
        </w:rPr>
        <w:t>Despite</w:t>
      </w:r>
      <w:r>
        <w:rPr>
          <w:spacing w:val="-16"/>
          <w:w w:val="105"/>
          <w:sz w:val="23"/>
        </w:rPr>
        <w:t> </w:t>
      </w:r>
      <w:r>
        <w:rPr>
          <w:w w:val="105"/>
          <w:sz w:val="23"/>
        </w:rPr>
        <w:t>anything</w:t>
      </w:r>
      <w:r>
        <w:rPr>
          <w:spacing w:val="-12"/>
          <w:w w:val="105"/>
          <w:sz w:val="23"/>
        </w:rPr>
        <w:t> </w:t>
      </w:r>
      <w:r>
        <w:rPr>
          <w:w w:val="105"/>
          <w:sz w:val="23"/>
        </w:rPr>
        <w:t>to</w:t>
      </w:r>
      <w:r>
        <w:rPr>
          <w:spacing w:val="-16"/>
          <w:w w:val="105"/>
          <w:sz w:val="23"/>
        </w:rPr>
        <w:t> </w:t>
      </w:r>
      <w:r>
        <w:rPr>
          <w:w w:val="105"/>
          <w:sz w:val="23"/>
        </w:rPr>
        <w:t>the</w:t>
      </w:r>
      <w:r>
        <w:rPr>
          <w:spacing w:val="-16"/>
          <w:w w:val="105"/>
          <w:sz w:val="23"/>
        </w:rPr>
        <w:t> </w:t>
      </w:r>
      <w:r>
        <w:rPr>
          <w:w w:val="105"/>
          <w:sz w:val="23"/>
        </w:rPr>
        <w:t>contrary</w:t>
      </w:r>
      <w:r>
        <w:rPr>
          <w:spacing w:val="-16"/>
          <w:w w:val="105"/>
          <w:sz w:val="23"/>
        </w:rPr>
        <w:t> </w:t>
      </w:r>
      <w:r>
        <w:rPr>
          <w:w w:val="105"/>
          <w:sz w:val="23"/>
        </w:rPr>
        <w:t>in</w:t>
      </w:r>
      <w:r>
        <w:rPr>
          <w:spacing w:val="-12"/>
          <w:w w:val="105"/>
          <w:sz w:val="23"/>
        </w:rPr>
        <w:t> </w:t>
      </w:r>
      <w:r>
        <w:rPr>
          <w:w w:val="105"/>
          <w:sz w:val="23"/>
        </w:rPr>
        <w:t>this</w:t>
      </w:r>
      <w:r>
        <w:rPr>
          <w:spacing w:val="-12"/>
          <w:w w:val="105"/>
          <w:sz w:val="23"/>
        </w:rPr>
        <w:t> </w:t>
      </w:r>
      <w:r>
        <w:rPr>
          <w:w w:val="105"/>
          <w:sz w:val="23"/>
        </w:rPr>
        <w:t>By-law,</w:t>
      </w:r>
      <w:r>
        <w:rPr>
          <w:spacing w:val="-17"/>
          <w:w w:val="105"/>
          <w:sz w:val="23"/>
        </w:rPr>
        <w:t> </w:t>
      </w:r>
      <w:r>
        <w:rPr>
          <w:w w:val="105"/>
          <w:sz w:val="23"/>
        </w:rPr>
        <w:t>the</w:t>
      </w:r>
      <w:r>
        <w:rPr>
          <w:spacing w:val="-15"/>
          <w:w w:val="105"/>
          <w:sz w:val="23"/>
        </w:rPr>
        <w:t> </w:t>
      </w:r>
      <w:r>
        <w:rPr>
          <w:w w:val="105"/>
          <w:sz w:val="23"/>
        </w:rPr>
        <w:t>establishment</w:t>
      </w:r>
      <w:r>
        <w:rPr>
          <w:spacing w:val="-16"/>
          <w:w w:val="105"/>
          <w:sz w:val="23"/>
        </w:rPr>
        <w:t> </w:t>
      </w:r>
      <w:r>
        <w:rPr>
          <w:w w:val="105"/>
          <w:sz w:val="23"/>
        </w:rPr>
        <w:t>of</w:t>
      </w:r>
      <w:r>
        <w:rPr>
          <w:spacing w:val="-11"/>
          <w:w w:val="105"/>
          <w:sz w:val="23"/>
        </w:rPr>
        <w:t> </w:t>
      </w:r>
      <w:r>
        <w:rPr>
          <w:w w:val="105"/>
          <w:sz w:val="23"/>
        </w:rPr>
        <w:t>a</w:t>
      </w:r>
      <w:r>
        <w:rPr>
          <w:spacing w:val="-13"/>
          <w:w w:val="105"/>
          <w:sz w:val="23"/>
        </w:rPr>
        <w:t> </w:t>
      </w:r>
      <w:r>
        <w:rPr>
          <w:w w:val="105"/>
          <w:sz w:val="23"/>
        </w:rPr>
        <w:t>new</w:t>
      </w:r>
      <w:r>
        <w:rPr>
          <w:spacing w:val="-11"/>
          <w:w w:val="105"/>
          <w:sz w:val="23"/>
        </w:rPr>
        <w:t> </w:t>
      </w:r>
      <w:r>
        <w:rPr>
          <w:b/>
          <w:color w:val="585858"/>
          <w:w w:val="105"/>
          <w:sz w:val="23"/>
        </w:rPr>
        <w:t>sensitive use</w:t>
      </w:r>
      <w:r>
        <w:rPr>
          <w:b/>
          <w:color w:val="585858"/>
          <w:spacing w:val="-1"/>
          <w:w w:val="105"/>
          <w:sz w:val="23"/>
        </w:rPr>
        <w:t> </w:t>
      </w:r>
      <w:r>
        <w:rPr>
          <w:w w:val="105"/>
          <w:sz w:val="23"/>
        </w:rPr>
        <w:t>must comply</w:t>
      </w:r>
      <w:r>
        <w:rPr>
          <w:spacing w:val="-1"/>
          <w:w w:val="105"/>
          <w:sz w:val="23"/>
        </w:rPr>
        <w:t> </w:t>
      </w:r>
      <w:r>
        <w:rPr>
          <w:w w:val="105"/>
          <w:sz w:val="23"/>
        </w:rPr>
        <w:t>with the</w:t>
      </w:r>
      <w:r>
        <w:rPr>
          <w:spacing w:val="-3"/>
          <w:w w:val="105"/>
          <w:sz w:val="23"/>
        </w:rPr>
        <w:t> </w:t>
      </w:r>
      <w:r>
        <w:rPr>
          <w:w w:val="105"/>
          <w:sz w:val="23"/>
        </w:rPr>
        <w:t>following minimum</w:t>
      </w:r>
      <w:r>
        <w:rPr>
          <w:spacing w:val="-4"/>
          <w:w w:val="105"/>
          <w:sz w:val="23"/>
        </w:rPr>
        <w:t> </w:t>
      </w:r>
      <w:r>
        <w:rPr>
          <w:w w:val="105"/>
          <w:sz w:val="23"/>
        </w:rPr>
        <w:t>separation distances</w:t>
      </w:r>
      <w:r>
        <w:rPr>
          <w:spacing w:val="-1"/>
          <w:w w:val="105"/>
          <w:sz w:val="23"/>
        </w:rPr>
        <w:t> </w:t>
      </w:r>
      <w:r>
        <w:rPr>
          <w:w w:val="105"/>
          <w:sz w:val="23"/>
        </w:rPr>
        <w:t>from</w:t>
      </w:r>
      <w:r>
        <w:rPr>
          <w:spacing w:val="-4"/>
          <w:w w:val="105"/>
          <w:sz w:val="23"/>
        </w:rPr>
        <w:t> </w:t>
      </w:r>
      <w:r>
        <w:rPr>
          <w:w w:val="105"/>
          <w:sz w:val="23"/>
        </w:rPr>
        <w:t>a Class 1, Class 2 or Class 3 industrial facility, as applicable, located within an Employment Zone. Despite clause 3.19.7., this separation distance must be measured</w:t>
      </w:r>
      <w:r>
        <w:rPr>
          <w:spacing w:val="-1"/>
          <w:w w:val="105"/>
          <w:sz w:val="23"/>
        </w:rPr>
        <w:t> </w:t>
      </w:r>
      <w:r>
        <w:rPr>
          <w:w w:val="105"/>
          <w:sz w:val="23"/>
        </w:rPr>
        <w:t>as per the province’s D-series Environmental Land Use Compatibility Guidelines, or any successor thereof:</w:t>
      </w:r>
    </w:p>
    <w:p>
      <w:pPr>
        <w:pStyle w:val="ListParagraph"/>
        <w:numPr>
          <w:ilvl w:val="3"/>
          <w:numId w:val="21"/>
        </w:numPr>
        <w:tabs>
          <w:tab w:pos="2105" w:val="left" w:leader="none"/>
        </w:tabs>
        <w:spacing w:line="249" w:lineRule="auto" w:before="112" w:after="0"/>
        <w:ind w:left="2105" w:right="1088" w:hanging="721"/>
        <w:jc w:val="left"/>
        <w:rPr>
          <w:sz w:val="23"/>
        </w:rPr>
      </w:pPr>
      <w:r>
        <w:rPr>
          <w:w w:val="105"/>
          <w:sz w:val="23"/>
        </w:rPr>
        <w:t>Minimum</w:t>
      </w:r>
      <w:r>
        <w:rPr>
          <w:spacing w:val="-14"/>
          <w:w w:val="105"/>
          <w:sz w:val="23"/>
        </w:rPr>
        <w:t> </w:t>
      </w:r>
      <w:r>
        <w:rPr>
          <w:w w:val="105"/>
          <w:sz w:val="23"/>
        </w:rPr>
        <w:t>separation</w:t>
      </w:r>
      <w:r>
        <w:rPr>
          <w:spacing w:val="-5"/>
          <w:w w:val="105"/>
          <w:sz w:val="23"/>
        </w:rPr>
        <w:t> </w:t>
      </w:r>
      <w:r>
        <w:rPr>
          <w:w w:val="105"/>
          <w:sz w:val="23"/>
        </w:rPr>
        <w:t>distance</w:t>
      </w:r>
      <w:r>
        <w:rPr>
          <w:spacing w:val="-11"/>
          <w:w w:val="105"/>
          <w:sz w:val="23"/>
        </w:rPr>
        <w:t> </w:t>
      </w:r>
      <w:r>
        <w:rPr>
          <w:w w:val="105"/>
          <w:sz w:val="23"/>
        </w:rPr>
        <w:t>from</w:t>
      </w:r>
      <w:r>
        <w:rPr>
          <w:spacing w:val="-15"/>
          <w:w w:val="105"/>
          <w:sz w:val="23"/>
        </w:rPr>
        <w:t> </w:t>
      </w:r>
      <w:r>
        <w:rPr>
          <w:w w:val="105"/>
          <w:sz w:val="23"/>
        </w:rPr>
        <w:t>a</w:t>
      </w:r>
      <w:r>
        <w:rPr>
          <w:spacing w:val="-6"/>
          <w:w w:val="105"/>
          <w:sz w:val="23"/>
        </w:rPr>
        <w:t> </w:t>
      </w:r>
      <w:r>
        <w:rPr>
          <w:w w:val="105"/>
          <w:sz w:val="23"/>
        </w:rPr>
        <w:t>Class</w:t>
      </w:r>
      <w:r>
        <w:rPr>
          <w:spacing w:val="-12"/>
          <w:w w:val="105"/>
          <w:sz w:val="23"/>
        </w:rPr>
        <w:t> </w:t>
      </w:r>
      <w:r>
        <w:rPr>
          <w:w w:val="105"/>
          <w:sz w:val="23"/>
        </w:rPr>
        <w:t>1</w:t>
      </w:r>
      <w:r>
        <w:rPr>
          <w:spacing w:val="-11"/>
          <w:w w:val="105"/>
          <w:sz w:val="23"/>
        </w:rPr>
        <w:t> </w:t>
      </w:r>
      <w:r>
        <w:rPr>
          <w:w w:val="105"/>
          <w:sz w:val="23"/>
        </w:rPr>
        <w:t>industrial</w:t>
      </w:r>
      <w:r>
        <w:rPr>
          <w:spacing w:val="-7"/>
          <w:w w:val="105"/>
          <w:sz w:val="23"/>
        </w:rPr>
        <w:t> </w:t>
      </w:r>
      <w:r>
        <w:rPr>
          <w:w w:val="105"/>
          <w:sz w:val="23"/>
        </w:rPr>
        <w:t>facility</w:t>
      </w:r>
      <w:r>
        <w:rPr>
          <w:spacing w:val="-12"/>
          <w:w w:val="105"/>
          <w:sz w:val="23"/>
        </w:rPr>
        <w:t> </w:t>
      </w:r>
      <w:r>
        <w:rPr>
          <w:w w:val="105"/>
          <w:sz w:val="23"/>
        </w:rPr>
        <w:t>located</w:t>
      </w:r>
      <w:r>
        <w:rPr>
          <w:spacing w:val="-9"/>
          <w:w w:val="105"/>
          <w:sz w:val="23"/>
        </w:rPr>
        <w:t> </w:t>
      </w:r>
      <w:r>
        <w:rPr>
          <w:w w:val="105"/>
          <w:sz w:val="23"/>
        </w:rPr>
        <w:t>within an Employment Zone: 20 metres;</w:t>
      </w:r>
    </w:p>
    <w:p>
      <w:pPr>
        <w:spacing w:after="0" w:line="249" w:lineRule="auto"/>
        <w:jc w:val="left"/>
        <w:rPr>
          <w:sz w:val="23"/>
        </w:rPr>
        <w:sectPr>
          <w:pgSz w:w="12240" w:h="15840"/>
          <w:pgMar w:header="726" w:footer="800" w:top="1340" w:bottom="1000" w:left="820" w:right="200"/>
        </w:sectPr>
      </w:pPr>
    </w:p>
    <w:p>
      <w:pPr>
        <w:pStyle w:val="ListParagraph"/>
        <w:numPr>
          <w:ilvl w:val="3"/>
          <w:numId w:val="21"/>
        </w:numPr>
        <w:tabs>
          <w:tab w:pos="2105" w:val="left" w:leader="none"/>
          <w:tab w:pos="2168" w:val="left" w:leader="none"/>
        </w:tabs>
        <w:spacing w:line="249" w:lineRule="auto" w:before="103" w:after="0"/>
        <w:ind w:left="2105" w:right="1031" w:hanging="721"/>
        <w:jc w:val="both"/>
        <w:rPr>
          <w:sz w:val="23"/>
        </w:rPr>
      </w:pPr>
      <w:bookmarkStart w:name="Section 5:  Overlay Provisions " w:id="136"/>
      <w:bookmarkEnd w:id="136"/>
      <w:r>
        <w:rPr/>
      </w:r>
      <w:bookmarkStart w:name="5.1. Floodplain Overlay" w:id="137"/>
      <w:bookmarkEnd w:id="137"/>
      <w:r>
        <w:rPr/>
      </w:r>
      <w:r>
        <w:rPr>
          <w:sz w:val="23"/>
        </w:rPr>
        <w:tab/>
      </w:r>
      <w:r>
        <w:rPr>
          <w:w w:val="105"/>
          <w:sz w:val="23"/>
        </w:rPr>
        <w:t>Minimum</w:t>
      </w:r>
      <w:r>
        <w:rPr>
          <w:spacing w:val="-9"/>
          <w:w w:val="105"/>
          <w:sz w:val="23"/>
        </w:rPr>
        <w:t> </w:t>
      </w:r>
      <w:r>
        <w:rPr>
          <w:w w:val="105"/>
          <w:sz w:val="23"/>
        </w:rPr>
        <w:t>separation</w:t>
      </w:r>
      <w:r>
        <w:rPr>
          <w:spacing w:val="-6"/>
          <w:w w:val="105"/>
          <w:sz w:val="23"/>
        </w:rPr>
        <w:t> </w:t>
      </w:r>
      <w:r>
        <w:rPr>
          <w:w w:val="105"/>
          <w:sz w:val="23"/>
        </w:rPr>
        <w:t>distance</w:t>
      </w:r>
      <w:r>
        <w:rPr>
          <w:spacing w:val="-13"/>
          <w:w w:val="105"/>
          <w:sz w:val="23"/>
        </w:rPr>
        <w:t> </w:t>
      </w:r>
      <w:r>
        <w:rPr>
          <w:w w:val="105"/>
          <w:sz w:val="23"/>
        </w:rPr>
        <w:t>from</w:t>
      </w:r>
      <w:r>
        <w:rPr>
          <w:spacing w:val="-16"/>
          <w:w w:val="105"/>
          <w:sz w:val="23"/>
        </w:rPr>
        <w:t> </w:t>
      </w:r>
      <w:r>
        <w:rPr>
          <w:w w:val="105"/>
          <w:sz w:val="23"/>
        </w:rPr>
        <w:t>a</w:t>
      </w:r>
      <w:r>
        <w:rPr>
          <w:spacing w:val="-7"/>
          <w:w w:val="105"/>
          <w:sz w:val="23"/>
        </w:rPr>
        <w:t> </w:t>
      </w:r>
      <w:r>
        <w:rPr>
          <w:w w:val="105"/>
          <w:sz w:val="23"/>
        </w:rPr>
        <w:t>Class</w:t>
      </w:r>
      <w:r>
        <w:rPr>
          <w:spacing w:val="-13"/>
          <w:w w:val="105"/>
          <w:sz w:val="23"/>
        </w:rPr>
        <w:t> </w:t>
      </w:r>
      <w:r>
        <w:rPr>
          <w:w w:val="105"/>
          <w:sz w:val="23"/>
        </w:rPr>
        <w:t>2</w:t>
      </w:r>
      <w:r>
        <w:rPr>
          <w:spacing w:val="-6"/>
          <w:w w:val="105"/>
          <w:sz w:val="23"/>
        </w:rPr>
        <w:t> </w:t>
      </w:r>
      <w:r>
        <w:rPr>
          <w:w w:val="105"/>
          <w:sz w:val="23"/>
        </w:rPr>
        <w:t>industrial</w:t>
      </w:r>
      <w:r>
        <w:rPr>
          <w:spacing w:val="-8"/>
          <w:w w:val="105"/>
          <w:sz w:val="23"/>
        </w:rPr>
        <w:t> </w:t>
      </w:r>
      <w:r>
        <w:rPr>
          <w:w w:val="105"/>
          <w:sz w:val="23"/>
        </w:rPr>
        <w:t>facility</w:t>
      </w:r>
      <w:r>
        <w:rPr>
          <w:spacing w:val="-13"/>
          <w:w w:val="105"/>
          <w:sz w:val="23"/>
        </w:rPr>
        <w:t> </w:t>
      </w:r>
      <w:r>
        <w:rPr>
          <w:w w:val="105"/>
          <w:sz w:val="23"/>
        </w:rPr>
        <w:t>located</w:t>
      </w:r>
      <w:r>
        <w:rPr>
          <w:spacing w:val="-15"/>
          <w:w w:val="105"/>
          <w:sz w:val="23"/>
        </w:rPr>
        <w:t> </w:t>
      </w:r>
      <w:r>
        <w:rPr>
          <w:w w:val="105"/>
          <w:sz w:val="23"/>
        </w:rPr>
        <w:t>within an Employment Zone: 70 metres; and</w:t>
      </w:r>
    </w:p>
    <w:p>
      <w:pPr>
        <w:pStyle w:val="ListParagraph"/>
        <w:numPr>
          <w:ilvl w:val="3"/>
          <w:numId w:val="21"/>
        </w:numPr>
        <w:tabs>
          <w:tab w:pos="2103" w:val="left" w:leader="none"/>
          <w:tab w:pos="2105" w:val="left" w:leader="none"/>
        </w:tabs>
        <w:spacing w:line="254" w:lineRule="auto" w:before="120" w:after="0"/>
        <w:ind w:left="2105" w:right="1088" w:hanging="721"/>
        <w:jc w:val="both"/>
        <w:rPr>
          <w:sz w:val="23"/>
        </w:rPr>
      </w:pPr>
      <w:r>
        <w:rPr>
          <w:w w:val="105"/>
          <w:sz w:val="23"/>
        </w:rPr>
        <w:t>Minimum</w:t>
      </w:r>
      <w:r>
        <w:rPr>
          <w:spacing w:val="-14"/>
          <w:w w:val="105"/>
          <w:sz w:val="23"/>
        </w:rPr>
        <w:t> </w:t>
      </w:r>
      <w:r>
        <w:rPr>
          <w:w w:val="105"/>
          <w:sz w:val="23"/>
        </w:rPr>
        <w:t>separation</w:t>
      </w:r>
      <w:r>
        <w:rPr>
          <w:spacing w:val="-5"/>
          <w:w w:val="105"/>
          <w:sz w:val="23"/>
        </w:rPr>
        <w:t> </w:t>
      </w:r>
      <w:r>
        <w:rPr>
          <w:w w:val="105"/>
          <w:sz w:val="23"/>
        </w:rPr>
        <w:t>distance</w:t>
      </w:r>
      <w:r>
        <w:rPr>
          <w:spacing w:val="-11"/>
          <w:w w:val="105"/>
          <w:sz w:val="23"/>
        </w:rPr>
        <w:t> </w:t>
      </w:r>
      <w:r>
        <w:rPr>
          <w:w w:val="105"/>
          <w:sz w:val="23"/>
        </w:rPr>
        <w:t>from</w:t>
      </w:r>
      <w:r>
        <w:rPr>
          <w:spacing w:val="-15"/>
          <w:w w:val="105"/>
          <w:sz w:val="23"/>
        </w:rPr>
        <w:t> </w:t>
      </w:r>
      <w:r>
        <w:rPr>
          <w:w w:val="105"/>
          <w:sz w:val="23"/>
        </w:rPr>
        <w:t>a</w:t>
      </w:r>
      <w:r>
        <w:rPr>
          <w:spacing w:val="-5"/>
          <w:w w:val="105"/>
          <w:sz w:val="23"/>
        </w:rPr>
        <w:t> </w:t>
      </w:r>
      <w:r>
        <w:rPr>
          <w:w w:val="105"/>
          <w:sz w:val="23"/>
        </w:rPr>
        <w:t>Class</w:t>
      </w:r>
      <w:r>
        <w:rPr>
          <w:spacing w:val="-11"/>
          <w:w w:val="105"/>
          <w:sz w:val="23"/>
        </w:rPr>
        <w:t> </w:t>
      </w:r>
      <w:r>
        <w:rPr>
          <w:w w:val="105"/>
          <w:sz w:val="23"/>
        </w:rPr>
        <w:t>3</w:t>
      </w:r>
      <w:r>
        <w:rPr>
          <w:spacing w:val="-11"/>
          <w:w w:val="105"/>
          <w:sz w:val="23"/>
        </w:rPr>
        <w:t> </w:t>
      </w:r>
      <w:r>
        <w:rPr>
          <w:w w:val="105"/>
          <w:sz w:val="23"/>
        </w:rPr>
        <w:t>industrial</w:t>
      </w:r>
      <w:r>
        <w:rPr>
          <w:spacing w:val="-6"/>
          <w:w w:val="105"/>
          <w:sz w:val="23"/>
        </w:rPr>
        <w:t> </w:t>
      </w:r>
      <w:r>
        <w:rPr>
          <w:w w:val="105"/>
          <w:sz w:val="23"/>
        </w:rPr>
        <w:t>facility</w:t>
      </w:r>
      <w:r>
        <w:rPr>
          <w:spacing w:val="-11"/>
          <w:w w:val="105"/>
          <w:sz w:val="23"/>
        </w:rPr>
        <w:t> </w:t>
      </w:r>
      <w:r>
        <w:rPr>
          <w:w w:val="105"/>
          <w:sz w:val="23"/>
        </w:rPr>
        <w:t>located</w:t>
      </w:r>
      <w:r>
        <w:rPr>
          <w:spacing w:val="-9"/>
          <w:w w:val="105"/>
          <w:sz w:val="23"/>
        </w:rPr>
        <w:t> </w:t>
      </w:r>
      <w:r>
        <w:rPr>
          <w:w w:val="105"/>
          <w:sz w:val="23"/>
        </w:rPr>
        <w:t>within an Employment Zone: 300 metres</w:t>
      </w:r>
    </w:p>
    <w:p>
      <w:pPr>
        <w:pStyle w:val="ListParagraph"/>
        <w:numPr>
          <w:ilvl w:val="2"/>
          <w:numId w:val="21"/>
        </w:numPr>
        <w:tabs>
          <w:tab w:pos="1385" w:val="left" w:leader="none"/>
          <w:tab w:pos="1391" w:val="left" w:leader="none"/>
        </w:tabs>
        <w:spacing w:line="249" w:lineRule="auto" w:before="115" w:after="0"/>
        <w:ind w:left="1391" w:right="1480" w:hanging="1132"/>
        <w:jc w:val="both"/>
        <w:rPr>
          <w:sz w:val="23"/>
        </w:rPr>
      </w:pPr>
      <w:r>
        <w:rPr>
          <w:w w:val="105"/>
          <w:sz w:val="23"/>
        </w:rPr>
        <w:t>Despite</w:t>
      </w:r>
      <w:r>
        <w:rPr>
          <w:spacing w:val="-10"/>
          <w:w w:val="105"/>
          <w:sz w:val="23"/>
        </w:rPr>
        <w:t> </w:t>
      </w:r>
      <w:r>
        <w:rPr>
          <w:w w:val="105"/>
          <w:sz w:val="23"/>
        </w:rPr>
        <w:t>clause</w:t>
      </w:r>
      <w:r>
        <w:rPr>
          <w:spacing w:val="-16"/>
          <w:w w:val="105"/>
          <w:sz w:val="23"/>
        </w:rPr>
        <w:t> </w:t>
      </w:r>
      <w:r>
        <w:rPr>
          <w:w w:val="105"/>
          <w:sz w:val="23"/>
        </w:rPr>
        <w:t>4.32.1,</w:t>
      </w:r>
      <w:r>
        <w:rPr>
          <w:spacing w:val="-16"/>
          <w:w w:val="105"/>
          <w:sz w:val="23"/>
        </w:rPr>
        <w:t> </w:t>
      </w:r>
      <w:r>
        <w:rPr>
          <w:w w:val="105"/>
          <w:sz w:val="23"/>
        </w:rPr>
        <w:t>any</w:t>
      </w:r>
      <w:r>
        <w:rPr>
          <w:spacing w:val="-12"/>
          <w:w w:val="105"/>
          <w:sz w:val="23"/>
        </w:rPr>
        <w:t> </w:t>
      </w:r>
      <w:r>
        <w:rPr>
          <w:b/>
          <w:w w:val="105"/>
          <w:sz w:val="23"/>
        </w:rPr>
        <w:t>sensitive</w:t>
      </w:r>
      <w:r>
        <w:rPr>
          <w:b/>
          <w:spacing w:val="-14"/>
          <w:w w:val="105"/>
          <w:sz w:val="23"/>
        </w:rPr>
        <w:t> </w:t>
      </w:r>
      <w:r>
        <w:rPr>
          <w:b/>
          <w:w w:val="105"/>
          <w:sz w:val="23"/>
        </w:rPr>
        <w:t>use</w:t>
      </w:r>
      <w:r>
        <w:rPr>
          <w:b/>
          <w:spacing w:val="-12"/>
          <w:w w:val="105"/>
          <w:sz w:val="23"/>
        </w:rPr>
        <w:t> </w:t>
      </w:r>
      <w:r>
        <w:rPr>
          <w:w w:val="105"/>
          <w:sz w:val="23"/>
        </w:rPr>
        <w:t>within</w:t>
      </w:r>
      <w:r>
        <w:rPr>
          <w:spacing w:val="-7"/>
          <w:w w:val="105"/>
          <w:sz w:val="23"/>
        </w:rPr>
        <w:t> </w:t>
      </w:r>
      <w:r>
        <w:rPr>
          <w:w w:val="105"/>
          <w:sz w:val="23"/>
        </w:rPr>
        <w:t>the</w:t>
      </w:r>
      <w:r>
        <w:rPr>
          <w:spacing w:val="-16"/>
          <w:w w:val="105"/>
          <w:sz w:val="23"/>
        </w:rPr>
        <w:t> </w:t>
      </w:r>
      <w:r>
        <w:rPr>
          <w:w w:val="105"/>
          <w:sz w:val="23"/>
        </w:rPr>
        <w:t>required</w:t>
      </w:r>
      <w:r>
        <w:rPr>
          <w:spacing w:val="-14"/>
          <w:w w:val="105"/>
          <w:sz w:val="23"/>
        </w:rPr>
        <w:t> </w:t>
      </w:r>
      <w:r>
        <w:rPr>
          <w:w w:val="105"/>
          <w:sz w:val="23"/>
        </w:rPr>
        <w:t>separation</w:t>
      </w:r>
      <w:r>
        <w:rPr>
          <w:spacing w:val="-12"/>
          <w:w w:val="105"/>
          <w:sz w:val="23"/>
        </w:rPr>
        <w:t> </w:t>
      </w:r>
      <w:r>
        <w:rPr>
          <w:w w:val="105"/>
          <w:sz w:val="23"/>
        </w:rPr>
        <w:t>distance existing</w:t>
      </w:r>
      <w:r>
        <w:rPr>
          <w:spacing w:val="-15"/>
          <w:w w:val="105"/>
          <w:sz w:val="23"/>
        </w:rPr>
        <w:t> </w:t>
      </w:r>
      <w:r>
        <w:rPr>
          <w:w w:val="105"/>
          <w:sz w:val="23"/>
        </w:rPr>
        <w:t>as</w:t>
      </w:r>
      <w:r>
        <w:rPr>
          <w:spacing w:val="-6"/>
          <w:w w:val="105"/>
          <w:sz w:val="23"/>
        </w:rPr>
        <w:t> </w:t>
      </w:r>
      <w:r>
        <w:rPr>
          <w:w w:val="105"/>
          <w:sz w:val="23"/>
        </w:rPr>
        <w:t>of</w:t>
      </w:r>
      <w:r>
        <w:rPr>
          <w:spacing w:val="40"/>
          <w:w w:val="105"/>
          <w:sz w:val="23"/>
        </w:rPr>
        <w:t> </w:t>
      </w:r>
      <w:r>
        <w:rPr>
          <w:w w:val="105"/>
          <w:sz w:val="23"/>
        </w:rPr>
        <w:t>the</w:t>
      </w:r>
      <w:r>
        <w:rPr>
          <w:spacing w:val="-8"/>
          <w:w w:val="105"/>
          <w:sz w:val="23"/>
        </w:rPr>
        <w:t> </w:t>
      </w:r>
      <w:r>
        <w:rPr>
          <w:w w:val="105"/>
          <w:sz w:val="23"/>
        </w:rPr>
        <w:t>date</w:t>
      </w:r>
      <w:r>
        <w:rPr>
          <w:spacing w:val="-7"/>
          <w:w w:val="105"/>
          <w:sz w:val="23"/>
        </w:rPr>
        <w:t> </w:t>
      </w:r>
      <w:r>
        <w:rPr>
          <w:w w:val="105"/>
          <w:sz w:val="23"/>
        </w:rPr>
        <w:t>of</w:t>
      </w:r>
      <w:r>
        <w:rPr>
          <w:spacing w:val="-8"/>
          <w:w w:val="105"/>
          <w:sz w:val="23"/>
        </w:rPr>
        <w:t> </w:t>
      </w:r>
      <w:r>
        <w:rPr>
          <w:w w:val="105"/>
          <w:sz w:val="23"/>
        </w:rPr>
        <w:t>passing</w:t>
      </w:r>
      <w:r>
        <w:rPr>
          <w:spacing w:val="-9"/>
          <w:w w:val="105"/>
          <w:sz w:val="23"/>
        </w:rPr>
        <w:t> </w:t>
      </w:r>
      <w:r>
        <w:rPr>
          <w:w w:val="105"/>
          <w:sz w:val="23"/>
        </w:rPr>
        <w:t>of</w:t>
      </w:r>
      <w:r>
        <w:rPr>
          <w:spacing w:val="-14"/>
          <w:w w:val="105"/>
          <w:sz w:val="23"/>
        </w:rPr>
        <w:t> </w:t>
      </w:r>
      <w:r>
        <w:rPr>
          <w:w w:val="105"/>
          <w:sz w:val="23"/>
        </w:rPr>
        <w:t>By-law</w:t>
      </w:r>
      <w:r>
        <w:rPr>
          <w:spacing w:val="-11"/>
          <w:w w:val="105"/>
          <w:sz w:val="23"/>
        </w:rPr>
        <w:t> </w:t>
      </w:r>
      <w:r>
        <w:rPr>
          <w:w w:val="105"/>
          <w:sz w:val="23"/>
        </w:rPr>
        <w:t>Number</w:t>
      </w:r>
      <w:r>
        <w:rPr>
          <w:spacing w:val="-9"/>
          <w:w w:val="105"/>
          <w:sz w:val="23"/>
        </w:rPr>
        <w:t> </w:t>
      </w:r>
      <w:r>
        <w:rPr>
          <w:w w:val="105"/>
          <w:sz w:val="23"/>
        </w:rPr>
        <w:t>2025-118,</w:t>
      </w:r>
      <w:r>
        <w:rPr>
          <w:spacing w:val="-13"/>
          <w:w w:val="105"/>
          <w:sz w:val="23"/>
        </w:rPr>
        <w:t> </w:t>
      </w:r>
      <w:r>
        <w:rPr>
          <w:w w:val="105"/>
          <w:sz w:val="23"/>
        </w:rPr>
        <w:t>is</w:t>
      </w:r>
      <w:r>
        <w:rPr>
          <w:spacing w:val="-11"/>
          <w:w w:val="105"/>
          <w:sz w:val="23"/>
        </w:rPr>
        <w:t> </w:t>
      </w:r>
      <w:r>
        <w:rPr>
          <w:w w:val="105"/>
          <w:sz w:val="23"/>
        </w:rPr>
        <w:t>considered</w:t>
      </w:r>
      <w:r>
        <w:rPr>
          <w:spacing w:val="-15"/>
          <w:w w:val="105"/>
          <w:sz w:val="23"/>
        </w:rPr>
        <w:t> </w:t>
      </w:r>
      <w:r>
        <w:rPr>
          <w:w w:val="105"/>
          <w:sz w:val="23"/>
        </w:rPr>
        <w:t>to comply with</w:t>
      </w:r>
      <w:r>
        <w:rPr>
          <w:spacing w:val="-4"/>
          <w:w w:val="105"/>
          <w:sz w:val="23"/>
        </w:rPr>
        <w:t> </w:t>
      </w:r>
      <w:r>
        <w:rPr>
          <w:w w:val="105"/>
          <w:sz w:val="23"/>
        </w:rPr>
        <w:t>this provision</w:t>
      </w:r>
      <w:r>
        <w:rPr>
          <w:spacing w:val="-4"/>
          <w:w w:val="105"/>
          <w:sz w:val="23"/>
        </w:rPr>
        <w:t> </w:t>
      </w:r>
      <w:r>
        <w:rPr>
          <w:w w:val="105"/>
          <w:sz w:val="23"/>
        </w:rPr>
        <w:t>and</w:t>
      </w:r>
      <w:r>
        <w:rPr>
          <w:spacing w:val="-3"/>
          <w:w w:val="105"/>
          <w:sz w:val="23"/>
        </w:rPr>
        <w:t> </w:t>
      </w:r>
      <w:r>
        <w:rPr>
          <w:w w:val="105"/>
          <w:sz w:val="23"/>
        </w:rPr>
        <w:t>may be</w:t>
      </w:r>
      <w:r>
        <w:rPr>
          <w:spacing w:val="-2"/>
          <w:w w:val="105"/>
          <w:sz w:val="23"/>
        </w:rPr>
        <w:t> </w:t>
      </w:r>
      <w:r>
        <w:rPr>
          <w:w w:val="105"/>
          <w:sz w:val="23"/>
        </w:rPr>
        <w:t>expanded</w:t>
      </w:r>
      <w:r>
        <w:rPr>
          <w:spacing w:val="-3"/>
          <w:w w:val="105"/>
          <w:sz w:val="23"/>
        </w:rPr>
        <w:t> </w:t>
      </w:r>
      <w:r>
        <w:rPr>
          <w:w w:val="105"/>
          <w:sz w:val="23"/>
        </w:rPr>
        <w:t>as</w:t>
      </w:r>
      <w:r>
        <w:rPr>
          <w:spacing w:val="-6"/>
          <w:w w:val="105"/>
          <w:sz w:val="23"/>
        </w:rPr>
        <w:t> </w:t>
      </w:r>
      <w:r>
        <w:rPr>
          <w:w w:val="105"/>
          <w:sz w:val="23"/>
        </w:rPr>
        <w:t>long</w:t>
      </w:r>
      <w:r>
        <w:rPr>
          <w:spacing w:val="-9"/>
          <w:w w:val="105"/>
          <w:sz w:val="23"/>
        </w:rPr>
        <w:t> </w:t>
      </w:r>
      <w:r>
        <w:rPr>
          <w:w w:val="105"/>
          <w:sz w:val="23"/>
        </w:rPr>
        <w:t>as</w:t>
      </w:r>
      <w:r>
        <w:rPr>
          <w:spacing w:val="-6"/>
          <w:w w:val="105"/>
          <w:sz w:val="23"/>
        </w:rPr>
        <w:t> </w:t>
      </w:r>
      <w:r>
        <w:rPr>
          <w:w w:val="105"/>
          <w:sz w:val="23"/>
        </w:rPr>
        <w:t>it</w:t>
      </w:r>
      <w:r>
        <w:rPr>
          <w:spacing w:val="-8"/>
          <w:w w:val="105"/>
          <w:sz w:val="23"/>
        </w:rPr>
        <w:t> </w:t>
      </w:r>
      <w:r>
        <w:rPr>
          <w:w w:val="105"/>
          <w:sz w:val="23"/>
        </w:rPr>
        <w:t>does not</w:t>
      </w:r>
      <w:r>
        <w:rPr>
          <w:spacing w:val="-8"/>
          <w:w w:val="105"/>
          <w:sz w:val="23"/>
        </w:rPr>
        <w:t> </w:t>
      </w:r>
      <w:r>
        <w:rPr>
          <w:w w:val="105"/>
          <w:sz w:val="23"/>
        </w:rPr>
        <w:t>further increase the extent or degree of non-compliance with clause 4.32.1.</w:t>
      </w:r>
    </w:p>
    <w:p>
      <w:pPr>
        <w:pStyle w:val="BodyText"/>
        <w:spacing w:before="132"/>
        <w:ind w:left="5325"/>
        <w:jc w:val="both"/>
      </w:pPr>
      <w:r>
        <w:rPr/>
        <w:t>(By-Law</w:t>
      </w:r>
      <w:r>
        <w:rPr>
          <w:spacing w:val="39"/>
        </w:rPr>
        <w:t> </w:t>
      </w:r>
      <w:r>
        <w:rPr/>
        <w:t>Number</w:t>
      </w:r>
      <w:r>
        <w:rPr>
          <w:spacing w:val="44"/>
        </w:rPr>
        <w:t> </w:t>
      </w:r>
      <w:r>
        <w:rPr/>
        <w:t>2022-62;</w:t>
      </w:r>
      <w:r>
        <w:rPr>
          <w:spacing w:val="36"/>
        </w:rPr>
        <w:t> </w:t>
      </w:r>
      <w:r>
        <w:rPr/>
        <w:t>2024-332;</w:t>
      </w:r>
      <w:r>
        <w:rPr>
          <w:spacing w:val="36"/>
        </w:rPr>
        <w:t> </w:t>
      </w:r>
      <w:r>
        <w:rPr/>
        <w:t>2025-</w:t>
      </w:r>
      <w:r>
        <w:rPr>
          <w:spacing w:val="-4"/>
        </w:rPr>
        <w:t>118)</w:t>
      </w:r>
    </w:p>
    <w:p>
      <w:pPr>
        <w:pStyle w:val="Heading1"/>
        <w:tabs>
          <w:tab w:pos="2061" w:val="left" w:leader="none"/>
        </w:tabs>
        <w:spacing w:before="366"/>
      </w:pPr>
      <w:r>
        <w:rPr>
          <w:color w:val="1F487C"/>
          <w:spacing w:val="-2"/>
        </w:rPr>
        <w:t>Section</w:t>
      </w:r>
      <w:r>
        <w:rPr>
          <w:color w:val="1F487C"/>
          <w:spacing w:val="-18"/>
        </w:rPr>
        <w:t> </w:t>
      </w:r>
      <w:r>
        <w:rPr>
          <w:color w:val="1F487C"/>
          <w:spacing w:val="-7"/>
        </w:rPr>
        <w:t>5:</w:t>
      </w:r>
      <w:r>
        <w:rPr>
          <w:color w:val="1F487C"/>
        </w:rPr>
        <w:tab/>
        <w:t>Overlay</w:t>
      </w:r>
      <w:r>
        <w:rPr>
          <w:color w:val="1F487C"/>
          <w:spacing w:val="15"/>
        </w:rPr>
        <w:t> </w:t>
      </w:r>
      <w:r>
        <w:rPr>
          <w:color w:val="1F487C"/>
          <w:spacing w:val="-2"/>
        </w:rPr>
        <w:t>Provisions</w:t>
      </w:r>
    </w:p>
    <w:p>
      <w:pPr>
        <w:pStyle w:val="Heading3"/>
        <w:numPr>
          <w:ilvl w:val="1"/>
          <w:numId w:val="22"/>
        </w:numPr>
        <w:tabs>
          <w:tab w:pos="1391" w:val="left" w:leader="none"/>
        </w:tabs>
        <w:spacing w:line="240" w:lineRule="auto" w:before="370" w:after="0"/>
        <w:ind w:left="1391" w:right="0" w:hanging="1131"/>
        <w:jc w:val="left"/>
      </w:pPr>
      <w:r>
        <w:rPr>
          <w:color w:val="1F487C"/>
          <w:spacing w:val="-5"/>
        </w:rPr>
        <w:t>Floodplain</w:t>
      </w:r>
      <w:r>
        <w:rPr>
          <w:color w:val="1F487C"/>
          <w:spacing w:val="-8"/>
        </w:rPr>
        <w:t> </w:t>
      </w:r>
      <w:r>
        <w:rPr>
          <w:color w:val="1F487C"/>
          <w:spacing w:val="-2"/>
        </w:rPr>
        <w:t>Overlay</w:t>
      </w:r>
    </w:p>
    <w:p>
      <w:pPr>
        <w:pStyle w:val="ListParagraph"/>
        <w:numPr>
          <w:ilvl w:val="2"/>
          <w:numId w:val="22"/>
        </w:numPr>
        <w:tabs>
          <w:tab w:pos="1391" w:val="left" w:leader="none"/>
        </w:tabs>
        <w:spacing w:line="252" w:lineRule="auto" w:before="255" w:after="0"/>
        <w:ind w:left="1391" w:right="1043" w:hanging="1132"/>
        <w:jc w:val="left"/>
        <w:rPr>
          <w:sz w:val="23"/>
        </w:rPr>
      </w:pPr>
      <w:r>
        <w:rPr>
          <w:w w:val="105"/>
          <w:sz w:val="23"/>
        </w:rPr>
        <w:t>No</w:t>
      </w:r>
      <w:r>
        <w:rPr>
          <w:spacing w:val="-11"/>
          <w:w w:val="105"/>
          <w:sz w:val="23"/>
        </w:rPr>
        <w:t> </w:t>
      </w:r>
      <w:r>
        <w:rPr>
          <w:b/>
          <w:color w:val="585858"/>
          <w:w w:val="105"/>
          <w:sz w:val="23"/>
        </w:rPr>
        <w:t>use</w:t>
      </w:r>
      <w:r>
        <w:rPr>
          <w:b/>
          <w:color w:val="585858"/>
          <w:spacing w:val="-8"/>
          <w:w w:val="105"/>
          <w:sz w:val="23"/>
        </w:rPr>
        <w:t> </w:t>
      </w:r>
      <w:r>
        <w:rPr>
          <w:w w:val="105"/>
          <w:sz w:val="23"/>
        </w:rPr>
        <w:t>or</w:t>
      </w:r>
      <w:r>
        <w:rPr>
          <w:spacing w:val="-6"/>
          <w:w w:val="105"/>
          <w:sz w:val="23"/>
        </w:rPr>
        <w:t> </w:t>
      </w:r>
      <w:r>
        <w:rPr>
          <w:b/>
          <w:color w:val="585858"/>
          <w:w w:val="105"/>
          <w:sz w:val="23"/>
        </w:rPr>
        <w:t>building</w:t>
      </w:r>
      <w:r>
        <w:rPr>
          <w:b/>
          <w:color w:val="585858"/>
          <w:spacing w:val="-5"/>
          <w:w w:val="105"/>
          <w:sz w:val="23"/>
        </w:rPr>
        <w:t> </w:t>
      </w:r>
      <w:r>
        <w:rPr>
          <w:w w:val="105"/>
          <w:sz w:val="23"/>
        </w:rPr>
        <w:t>is</w:t>
      </w:r>
      <w:r>
        <w:rPr>
          <w:spacing w:val="-3"/>
          <w:w w:val="105"/>
          <w:sz w:val="23"/>
        </w:rPr>
        <w:t> </w:t>
      </w:r>
      <w:r>
        <w:rPr>
          <w:w w:val="105"/>
          <w:sz w:val="23"/>
        </w:rPr>
        <w:t>permitted</w:t>
      </w:r>
      <w:r>
        <w:rPr>
          <w:spacing w:val="-11"/>
          <w:w w:val="105"/>
          <w:sz w:val="23"/>
        </w:rPr>
        <w:t> </w:t>
      </w:r>
      <w:r>
        <w:rPr>
          <w:w w:val="105"/>
          <w:sz w:val="23"/>
        </w:rPr>
        <w:t>within</w:t>
      </w:r>
      <w:r>
        <w:rPr>
          <w:spacing w:val="-7"/>
          <w:w w:val="105"/>
          <w:sz w:val="23"/>
        </w:rPr>
        <w:t> </w:t>
      </w:r>
      <w:r>
        <w:rPr>
          <w:w w:val="105"/>
          <w:sz w:val="23"/>
        </w:rPr>
        <w:t>the</w:t>
      </w:r>
      <w:r>
        <w:rPr>
          <w:spacing w:val="-9"/>
          <w:w w:val="105"/>
          <w:sz w:val="23"/>
        </w:rPr>
        <w:t> </w:t>
      </w:r>
      <w:r>
        <w:rPr>
          <w:w w:val="105"/>
          <w:sz w:val="23"/>
        </w:rPr>
        <w:t>area</w:t>
      </w:r>
      <w:r>
        <w:rPr>
          <w:spacing w:val="-8"/>
          <w:w w:val="105"/>
          <w:sz w:val="23"/>
        </w:rPr>
        <w:t> </w:t>
      </w:r>
      <w:r>
        <w:rPr>
          <w:w w:val="105"/>
          <w:sz w:val="23"/>
        </w:rPr>
        <w:t>identified</w:t>
      </w:r>
      <w:r>
        <w:rPr>
          <w:spacing w:val="-11"/>
          <w:w w:val="105"/>
          <w:sz w:val="23"/>
        </w:rPr>
        <w:t> </w:t>
      </w:r>
      <w:r>
        <w:rPr>
          <w:w w:val="105"/>
          <w:sz w:val="23"/>
        </w:rPr>
        <w:t>as</w:t>
      </w:r>
      <w:r>
        <w:rPr>
          <w:spacing w:val="-2"/>
          <w:w w:val="105"/>
          <w:sz w:val="23"/>
        </w:rPr>
        <w:t> </w:t>
      </w:r>
      <w:r>
        <w:rPr>
          <w:w w:val="105"/>
          <w:sz w:val="23"/>
        </w:rPr>
        <w:t>“Floodplain”</w:t>
      </w:r>
      <w:r>
        <w:rPr>
          <w:spacing w:val="-11"/>
          <w:w w:val="105"/>
          <w:sz w:val="23"/>
        </w:rPr>
        <w:t> </w:t>
      </w:r>
      <w:r>
        <w:rPr>
          <w:w w:val="105"/>
          <w:sz w:val="23"/>
        </w:rPr>
        <w:t>or</w:t>
      </w:r>
      <w:r>
        <w:rPr>
          <w:spacing w:val="-6"/>
          <w:w w:val="105"/>
          <w:sz w:val="23"/>
        </w:rPr>
        <w:t> </w:t>
      </w:r>
      <w:r>
        <w:rPr>
          <w:w w:val="105"/>
          <w:sz w:val="23"/>
        </w:rPr>
        <w:t>“Wave Uprush” on Schedule A for any purpose other than the following </w:t>
      </w:r>
      <w:r>
        <w:rPr>
          <w:b/>
          <w:color w:val="585858"/>
          <w:w w:val="105"/>
          <w:sz w:val="23"/>
        </w:rPr>
        <w:t>uses</w:t>
      </w:r>
      <w:r>
        <w:rPr>
          <w:w w:val="105"/>
          <w:sz w:val="23"/>
        </w:rPr>
        <w:t>, where the </w:t>
      </w:r>
      <w:r>
        <w:rPr>
          <w:b/>
          <w:color w:val="585858"/>
          <w:w w:val="105"/>
          <w:sz w:val="23"/>
        </w:rPr>
        <w:t>use </w:t>
      </w:r>
      <w:r>
        <w:rPr>
          <w:w w:val="105"/>
          <w:sz w:val="23"/>
        </w:rPr>
        <w:t>is permitted by the underlying Zone:</w:t>
      </w:r>
    </w:p>
    <w:p>
      <w:pPr>
        <w:pStyle w:val="ListParagraph"/>
        <w:numPr>
          <w:ilvl w:val="3"/>
          <w:numId w:val="22"/>
        </w:numPr>
        <w:tabs>
          <w:tab w:pos="1961" w:val="left" w:leader="none"/>
        </w:tabs>
        <w:spacing w:line="240" w:lineRule="auto" w:before="240" w:after="0"/>
        <w:ind w:left="1961" w:right="0" w:hanging="570"/>
        <w:jc w:val="left"/>
        <w:rPr>
          <w:sz w:val="23"/>
        </w:rPr>
      </w:pPr>
      <w:r>
        <w:rPr>
          <w:b/>
          <w:color w:val="585858"/>
          <w:w w:val="105"/>
          <w:sz w:val="23"/>
        </w:rPr>
        <w:t>Agricultural</w:t>
      </w:r>
      <w:r>
        <w:rPr>
          <w:b/>
          <w:color w:val="585858"/>
          <w:spacing w:val="-10"/>
          <w:w w:val="105"/>
          <w:sz w:val="23"/>
        </w:rPr>
        <w:t> </w:t>
      </w:r>
      <w:r>
        <w:rPr>
          <w:b/>
          <w:color w:val="585858"/>
          <w:w w:val="105"/>
          <w:sz w:val="23"/>
        </w:rPr>
        <w:t>use</w:t>
      </w:r>
      <w:r>
        <w:rPr>
          <w:w w:val="105"/>
          <w:sz w:val="23"/>
        </w:rPr>
        <w:t>,</w:t>
      </w:r>
      <w:r>
        <w:rPr>
          <w:spacing w:val="-13"/>
          <w:w w:val="105"/>
          <w:sz w:val="23"/>
        </w:rPr>
        <w:t> </w:t>
      </w:r>
      <w:r>
        <w:rPr>
          <w:w w:val="105"/>
          <w:sz w:val="23"/>
        </w:rPr>
        <w:t>excluding</w:t>
      </w:r>
      <w:r>
        <w:rPr>
          <w:spacing w:val="-14"/>
          <w:w w:val="105"/>
          <w:sz w:val="23"/>
        </w:rPr>
        <w:t> </w:t>
      </w:r>
      <w:r>
        <w:rPr>
          <w:w w:val="105"/>
          <w:sz w:val="23"/>
        </w:rPr>
        <w:t>a</w:t>
      </w:r>
      <w:r>
        <w:rPr>
          <w:spacing w:val="-10"/>
          <w:w w:val="105"/>
          <w:sz w:val="23"/>
        </w:rPr>
        <w:t> </w:t>
      </w:r>
      <w:r>
        <w:rPr>
          <w:b/>
          <w:color w:val="585858"/>
          <w:spacing w:val="-2"/>
          <w:w w:val="105"/>
          <w:sz w:val="23"/>
        </w:rPr>
        <w:t>building</w:t>
      </w:r>
      <w:r>
        <w:rPr>
          <w:spacing w:val="-2"/>
          <w:w w:val="105"/>
          <w:sz w:val="23"/>
        </w:rPr>
        <w:t>;</w:t>
      </w:r>
    </w:p>
    <w:p>
      <w:pPr>
        <w:pStyle w:val="ListParagraph"/>
        <w:numPr>
          <w:ilvl w:val="3"/>
          <w:numId w:val="22"/>
        </w:numPr>
        <w:tabs>
          <w:tab w:pos="1961" w:val="left" w:leader="none"/>
        </w:tabs>
        <w:spacing w:line="240" w:lineRule="auto" w:before="256" w:after="0"/>
        <w:ind w:left="1961" w:right="0" w:hanging="570"/>
        <w:jc w:val="left"/>
        <w:rPr>
          <w:sz w:val="23"/>
        </w:rPr>
      </w:pPr>
      <w:r>
        <w:rPr>
          <w:b/>
          <w:color w:val="585858"/>
          <w:w w:val="105"/>
          <w:sz w:val="23"/>
        </w:rPr>
        <w:t>Conservation</w:t>
      </w:r>
      <w:r>
        <w:rPr>
          <w:b/>
          <w:color w:val="585858"/>
          <w:spacing w:val="-7"/>
          <w:w w:val="105"/>
          <w:sz w:val="23"/>
        </w:rPr>
        <w:t> </w:t>
      </w:r>
      <w:r>
        <w:rPr>
          <w:b/>
          <w:color w:val="585858"/>
          <w:w w:val="105"/>
          <w:sz w:val="23"/>
        </w:rPr>
        <w:t>use</w:t>
      </w:r>
      <w:r>
        <w:rPr>
          <w:w w:val="105"/>
          <w:sz w:val="23"/>
        </w:rPr>
        <w:t>,</w:t>
      </w:r>
      <w:r>
        <w:rPr>
          <w:spacing w:val="-15"/>
          <w:w w:val="105"/>
          <w:sz w:val="23"/>
        </w:rPr>
        <w:t> </w:t>
      </w:r>
      <w:r>
        <w:rPr>
          <w:w w:val="105"/>
          <w:sz w:val="23"/>
        </w:rPr>
        <w:t>excluding</w:t>
      </w:r>
      <w:r>
        <w:rPr>
          <w:spacing w:val="-15"/>
          <w:w w:val="105"/>
          <w:sz w:val="23"/>
        </w:rPr>
        <w:t> </w:t>
      </w:r>
      <w:r>
        <w:rPr>
          <w:w w:val="105"/>
          <w:sz w:val="23"/>
        </w:rPr>
        <w:t>a</w:t>
      </w:r>
      <w:r>
        <w:rPr>
          <w:spacing w:val="-12"/>
          <w:w w:val="105"/>
          <w:sz w:val="23"/>
        </w:rPr>
        <w:t> </w:t>
      </w:r>
      <w:r>
        <w:rPr>
          <w:b/>
          <w:color w:val="585858"/>
          <w:spacing w:val="-2"/>
          <w:w w:val="105"/>
          <w:sz w:val="23"/>
        </w:rPr>
        <w:t>building</w:t>
      </w:r>
      <w:r>
        <w:rPr>
          <w:spacing w:val="-2"/>
          <w:w w:val="105"/>
          <w:sz w:val="23"/>
        </w:rPr>
        <w:t>;</w:t>
      </w:r>
    </w:p>
    <w:p>
      <w:pPr>
        <w:pStyle w:val="ListParagraph"/>
        <w:numPr>
          <w:ilvl w:val="3"/>
          <w:numId w:val="22"/>
        </w:numPr>
        <w:tabs>
          <w:tab w:pos="1961" w:val="left" w:leader="none"/>
        </w:tabs>
        <w:spacing w:line="240" w:lineRule="auto" w:before="249" w:after="0"/>
        <w:ind w:left="1961" w:right="0" w:hanging="570"/>
        <w:jc w:val="left"/>
        <w:rPr>
          <w:sz w:val="23"/>
        </w:rPr>
      </w:pPr>
      <w:r>
        <w:rPr>
          <w:b/>
          <w:color w:val="585858"/>
          <w:w w:val="105"/>
          <w:sz w:val="23"/>
        </w:rPr>
        <w:t>Forestry</w:t>
      </w:r>
      <w:r>
        <w:rPr>
          <w:b/>
          <w:color w:val="585858"/>
          <w:spacing w:val="-12"/>
          <w:w w:val="105"/>
          <w:sz w:val="23"/>
        </w:rPr>
        <w:t> </w:t>
      </w:r>
      <w:r>
        <w:rPr>
          <w:b/>
          <w:color w:val="585858"/>
          <w:w w:val="105"/>
          <w:sz w:val="23"/>
        </w:rPr>
        <w:t>use</w:t>
      </w:r>
      <w:r>
        <w:rPr>
          <w:w w:val="105"/>
          <w:sz w:val="23"/>
        </w:rPr>
        <w:t>,</w:t>
      </w:r>
      <w:r>
        <w:rPr>
          <w:spacing w:val="-8"/>
          <w:w w:val="105"/>
          <w:sz w:val="23"/>
        </w:rPr>
        <w:t> </w:t>
      </w:r>
      <w:r>
        <w:rPr>
          <w:w w:val="105"/>
          <w:sz w:val="23"/>
        </w:rPr>
        <w:t>excluding</w:t>
      </w:r>
      <w:r>
        <w:rPr>
          <w:spacing w:val="-9"/>
          <w:w w:val="105"/>
          <w:sz w:val="23"/>
        </w:rPr>
        <w:t> </w:t>
      </w:r>
      <w:r>
        <w:rPr>
          <w:w w:val="105"/>
          <w:sz w:val="23"/>
        </w:rPr>
        <w:t>a</w:t>
      </w:r>
      <w:r>
        <w:rPr>
          <w:spacing w:val="-10"/>
          <w:w w:val="105"/>
          <w:sz w:val="23"/>
        </w:rPr>
        <w:t> </w:t>
      </w:r>
      <w:r>
        <w:rPr>
          <w:b/>
          <w:color w:val="585858"/>
          <w:spacing w:val="-2"/>
          <w:w w:val="105"/>
          <w:sz w:val="23"/>
        </w:rPr>
        <w:t>building</w:t>
      </w:r>
      <w:r>
        <w:rPr>
          <w:spacing w:val="-2"/>
          <w:w w:val="105"/>
          <w:sz w:val="23"/>
        </w:rPr>
        <w:t>;</w:t>
      </w:r>
    </w:p>
    <w:p>
      <w:pPr>
        <w:pStyle w:val="ListParagraph"/>
        <w:numPr>
          <w:ilvl w:val="3"/>
          <w:numId w:val="22"/>
        </w:numPr>
        <w:tabs>
          <w:tab w:pos="1961" w:val="left" w:leader="none"/>
        </w:tabs>
        <w:spacing w:line="240" w:lineRule="auto" w:before="255" w:after="0"/>
        <w:ind w:left="1961" w:right="0" w:hanging="570"/>
        <w:jc w:val="left"/>
        <w:rPr>
          <w:sz w:val="23"/>
        </w:rPr>
      </w:pPr>
      <w:r>
        <w:rPr>
          <w:b/>
          <w:color w:val="585858"/>
          <w:spacing w:val="-2"/>
          <w:w w:val="105"/>
          <w:sz w:val="23"/>
        </w:rPr>
        <w:t>Marine</w:t>
      </w:r>
      <w:r>
        <w:rPr>
          <w:b/>
          <w:color w:val="585858"/>
          <w:spacing w:val="-6"/>
          <w:w w:val="105"/>
          <w:sz w:val="23"/>
        </w:rPr>
        <w:t> </w:t>
      </w:r>
      <w:r>
        <w:rPr>
          <w:b/>
          <w:color w:val="585858"/>
          <w:spacing w:val="-2"/>
          <w:w w:val="105"/>
          <w:sz w:val="23"/>
        </w:rPr>
        <w:t>facility</w:t>
      </w:r>
      <w:r>
        <w:rPr>
          <w:spacing w:val="-2"/>
          <w:w w:val="105"/>
          <w:sz w:val="23"/>
        </w:rPr>
        <w:t>;</w:t>
      </w:r>
    </w:p>
    <w:p>
      <w:pPr>
        <w:pStyle w:val="ListParagraph"/>
        <w:numPr>
          <w:ilvl w:val="3"/>
          <w:numId w:val="22"/>
        </w:numPr>
        <w:tabs>
          <w:tab w:pos="1961" w:val="left" w:leader="none"/>
        </w:tabs>
        <w:spacing w:line="240" w:lineRule="auto" w:before="256" w:after="0"/>
        <w:ind w:left="1961" w:right="0" w:hanging="570"/>
        <w:jc w:val="left"/>
        <w:rPr>
          <w:sz w:val="23"/>
        </w:rPr>
      </w:pPr>
      <w:r>
        <w:rPr>
          <w:b/>
          <w:color w:val="585858"/>
          <w:spacing w:val="-2"/>
          <w:w w:val="105"/>
          <w:sz w:val="23"/>
        </w:rPr>
        <w:t>Marina</w:t>
      </w:r>
      <w:r>
        <w:rPr>
          <w:spacing w:val="-2"/>
          <w:w w:val="105"/>
          <w:sz w:val="23"/>
        </w:rPr>
        <w:t>;</w:t>
      </w:r>
    </w:p>
    <w:p>
      <w:pPr>
        <w:pStyle w:val="ListParagraph"/>
        <w:numPr>
          <w:ilvl w:val="3"/>
          <w:numId w:val="22"/>
        </w:numPr>
        <w:tabs>
          <w:tab w:pos="1961" w:val="left" w:leader="none"/>
        </w:tabs>
        <w:spacing w:line="240" w:lineRule="auto" w:before="249" w:after="0"/>
        <w:ind w:left="1961" w:right="0" w:hanging="570"/>
        <w:jc w:val="left"/>
        <w:rPr>
          <w:sz w:val="23"/>
        </w:rPr>
      </w:pPr>
      <w:r>
        <w:rPr>
          <w:b/>
          <w:color w:val="585858"/>
          <w:spacing w:val="-2"/>
          <w:w w:val="105"/>
          <w:sz w:val="23"/>
        </w:rPr>
        <w:t>Park</w:t>
      </w:r>
      <w:r>
        <w:rPr>
          <w:spacing w:val="-2"/>
          <w:w w:val="105"/>
          <w:sz w:val="23"/>
        </w:rPr>
        <w:t>;</w:t>
      </w:r>
    </w:p>
    <w:p>
      <w:pPr>
        <w:pStyle w:val="ListParagraph"/>
        <w:numPr>
          <w:ilvl w:val="3"/>
          <w:numId w:val="22"/>
        </w:numPr>
        <w:tabs>
          <w:tab w:pos="1961" w:val="left" w:leader="none"/>
        </w:tabs>
        <w:spacing w:line="240" w:lineRule="auto" w:before="256" w:after="0"/>
        <w:ind w:left="1961" w:right="0" w:hanging="570"/>
        <w:jc w:val="left"/>
        <w:rPr>
          <w:sz w:val="23"/>
        </w:rPr>
      </w:pPr>
      <w:r>
        <w:rPr>
          <w:b/>
          <w:color w:val="585858"/>
          <w:w w:val="105"/>
          <w:sz w:val="23"/>
        </w:rPr>
        <w:t>Public</w:t>
      </w:r>
      <w:r>
        <w:rPr>
          <w:b/>
          <w:color w:val="585858"/>
          <w:spacing w:val="-7"/>
          <w:w w:val="105"/>
          <w:sz w:val="23"/>
        </w:rPr>
        <w:t> </w:t>
      </w:r>
      <w:r>
        <w:rPr>
          <w:b/>
          <w:color w:val="585858"/>
          <w:w w:val="105"/>
          <w:sz w:val="23"/>
        </w:rPr>
        <w:t>use</w:t>
      </w:r>
      <w:r>
        <w:rPr>
          <w:w w:val="105"/>
          <w:sz w:val="23"/>
        </w:rPr>
        <w:t>;</w:t>
      </w:r>
      <w:r>
        <w:rPr>
          <w:spacing w:val="-14"/>
          <w:w w:val="105"/>
          <w:sz w:val="23"/>
        </w:rPr>
        <w:t> </w:t>
      </w:r>
      <w:r>
        <w:rPr>
          <w:spacing w:val="-5"/>
          <w:w w:val="105"/>
          <w:sz w:val="23"/>
        </w:rPr>
        <w:t>and</w:t>
      </w:r>
    </w:p>
    <w:p>
      <w:pPr>
        <w:pStyle w:val="ListParagraph"/>
        <w:numPr>
          <w:ilvl w:val="3"/>
          <w:numId w:val="22"/>
        </w:numPr>
        <w:tabs>
          <w:tab w:pos="1961" w:val="left" w:leader="none"/>
        </w:tabs>
        <w:spacing w:line="254" w:lineRule="auto" w:before="248" w:after="0"/>
        <w:ind w:left="1961" w:right="1187" w:hanging="570"/>
        <w:jc w:val="left"/>
        <w:rPr>
          <w:sz w:val="23"/>
        </w:rPr>
      </w:pPr>
      <w:r>
        <w:rPr>
          <w:w w:val="105"/>
          <w:sz w:val="23"/>
        </w:rPr>
        <w:t>Utility</w:t>
      </w:r>
      <w:r>
        <w:rPr>
          <w:spacing w:val="-10"/>
          <w:w w:val="105"/>
          <w:sz w:val="23"/>
        </w:rPr>
        <w:t> </w:t>
      </w:r>
      <w:r>
        <w:rPr>
          <w:w w:val="105"/>
          <w:sz w:val="23"/>
        </w:rPr>
        <w:t>installations</w:t>
      </w:r>
      <w:r>
        <w:rPr>
          <w:spacing w:val="-5"/>
          <w:w w:val="105"/>
          <w:sz w:val="23"/>
        </w:rPr>
        <w:t> </w:t>
      </w:r>
      <w:r>
        <w:rPr>
          <w:w w:val="105"/>
          <w:sz w:val="23"/>
        </w:rPr>
        <w:t>that</w:t>
      </w:r>
      <w:r>
        <w:rPr>
          <w:spacing w:val="-12"/>
          <w:w w:val="105"/>
          <w:sz w:val="23"/>
        </w:rPr>
        <w:t> </w:t>
      </w:r>
      <w:r>
        <w:rPr>
          <w:w w:val="105"/>
          <w:sz w:val="23"/>
        </w:rPr>
        <w:t>are</w:t>
      </w:r>
      <w:r>
        <w:rPr>
          <w:spacing w:val="-12"/>
          <w:w w:val="105"/>
          <w:sz w:val="23"/>
        </w:rPr>
        <w:t> </w:t>
      </w:r>
      <w:r>
        <w:rPr>
          <w:w w:val="105"/>
          <w:sz w:val="23"/>
        </w:rPr>
        <w:t>subject</w:t>
      </w:r>
      <w:r>
        <w:rPr>
          <w:spacing w:val="-12"/>
          <w:w w:val="105"/>
          <w:sz w:val="23"/>
        </w:rPr>
        <w:t> </w:t>
      </w:r>
      <w:r>
        <w:rPr>
          <w:w w:val="105"/>
          <w:sz w:val="23"/>
        </w:rPr>
        <w:t>to</w:t>
      </w:r>
      <w:r>
        <w:rPr>
          <w:spacing w:val="-13"/>
          <w:w w:val="105"/>
          <w:sz w:val="23"/>
        </w:rPr>
        <w:t> </w:t>
      </w:r>
      <w:r>
        <w:rPr>
          <w:w w:val="105"/>
          <w:sz w:val="23"/>
        </w:rPr>
        <w:t>the</w:t>
      </w:r>
      <w:r>
        <w:rPr>
          <w:spacing w:val="-6"/>
          <w:w w:val="105"/>
          <w:sz w:val="23"/>
        </w:rPr>
        <w:t> </w:t>
      </w:r>
      <w:r>
        <w:rPr>
          <w:w w:val="105"/>
          <w:sz w:val="23"/>
        </w:rPr>
        <w:t>requirements</w:t>
      </w:r>
      <w:r>
        <w:rPr>
          <w:spacing w:val="-10"/>
          <w:w w:val="105"/>
          <w:sz w:val="23"/>
        </w:rPr>
        <w:t> </w:t>
      </w:r>
      <w:r>
        <w:rPr>
          <w:w w:val="105"/>
          <w:sz w:val="23"/>
        </w:rPr>
        <w:t>of</w:t>
      </w:r>
      <w:r>
        <w:rPr>
          <w:spacing w:val="-13"/>
          <w:w w:val="105"/>
          <w:sz w:val="23"/>
        </w:rPr>
        <w:t> </w:t>
      </w:r>
      <w:r>
        <w:rPr>
          <w:w w:val="105"/>
          <w:sz w:val="23"/>
        </w:rPr>
        <w:t>the </w:t>
      </w:r>
      <w:r>
        <w:rPr>
          <w:i/>
          <w:w w:val="105"/>
          <w:sz w:val="23"/>
        </w:rPr>
        <w:t>Environmental</w:t>
      </w:r>
      <w:r>
        <w:rPr>
          <w:i/>
          <w:w w:val="105"/>
          <w:sz w:val="23"/>
        </w:rPr>
        <w:t> Assessment Act</w:t>
      </w:r>
      <w:r>
        <w:rPr>
          <w:w w:val="105"/>
          <w:sz w:val="23"/>
        </w:rPr>
        <w:t>, R.S.O. 1990, c. E.18.</w:t>
      </w:r>
    </w:p>
    <w:p>
      <w:pPr>
        <w:pStyle w:val="ListParagraph"/>
        <w:numPr>
          <w:ilvl w:val="2"/>
          <w:numId w:val="22"/>
        </w:numPr>
        <w:tabs>
          <w:tab w:pos="1391" w:val="left" w:leader="none"/>
        </w:tabs>
        <w:spacing w:line="252" w:lineRule="auto" w:before="231" w:after="0"/>
        <w:ind w:left="1391" w:right="1129" w:hanging="1132"/>
        <w:jc w:val="left"/>
        <w:rPr>
          <w:sz w:val="23"/>
        </w:rPr>
      </w:pPr>
      <w:r>
        <w:rPr>
          <w:w w:val="105"/>
          <w:sz w:val="23"/>
        </w:rPr>
        <w:t>Despite</w:t>
      </w:r>
      <w:r>
        <w:rPr>
          <w:spacing w:val="-6"/>
          <w:w w:val="105"/>
          <w:sz w:val="23"/>
        </w:rPr>
        <w:t> </w:t>
      </w:r>
      <w:r>
        <w:rPr>
          <w:w w:val="105"/>
          <w:sz w:val="23"/>
        </w:rPr>
        <w:t>Clause</w:t>
      </w:r>
      <w:r>
        <w:rPr>
          <w:spacing w:val="-12"/>
          <w:w w:val="105"/>
          <w:sz w:val="23"/>
        </w:rPr>
        <w:t> </w:t>
      </w:r>
      <w:r>
        <w:rPr>
          <w:w w:val="105"/>
          <w:sz w:val="23"/>
        </w:rPr>
        <w:t>5.1.1.,</w:t>
      </w:r>
      <w:r>
        <w:rPr>
          <w:spacing w:val="-6"/>
          <w:w w:val="105"/>
          <w:sz w:val="23"/>
        </w:rPr>
        <w:t> </w:t>
      </w:r>
      <w:r>
        <w:rPr>
          <w:w w:val="105"/>
          <w:sz w:val="23"/>
        </w:rPr>
        <w:t>where</w:t>
      </w:r>
      <w:r>
        <w:rPr>
          <w:spacing w:val="-12"/>
          <w:w w:val="105"/>
          <w:sz w:val="23"/>
        </w:rPr>
        <w:t> </w:t>
      </w:r>
      <w:r>
        <w:rPr>
          <w:w w:val="105"/>
          <w:sz w:val="23"/>
        </w:rPr>
        <w:t>a </w:t>
      </w:r>
      <w:r>
        <w:rPr>
          <w:b/>
          <w:color w:val="585858"/>
          <w:w w:val="105"/>
          <w:sz w:val="23"/>
        </w:rPr>
        <w:t>lot</w:t>
      </w:r>
      <w:r>
        <w:rPr>
          <w:b/>
          <w:color w:val="585858"/>
          <w:spacing w:val="-10"/>
          <w:w w:val="105"/>
          <w:sz w:val="23"/>
        </w:rPr>
        <w:t> </w:t>
      </w:r>
      <w:r>
        <w:rPr>
          <w:w w:val="105"/>
          <w:sz w:val="23"/>
        </w:rPr>
        <w:t>is</w:t>
      </w:r>
      <w:r>
        <w:rPr>
          <w:spacing w:val="-4"/>
          <w:w w:val="105"/>
          <w:sz w:val="23"/>
        </w:rPr>
        <w:t> </w:t>
      </w:r>
      <w:r>
        <w:rPr>
          <w:w w:val="105"/>
          <w:sz w:val="23"/>
        </w:rPr>
        <w:t>located</w:t>
      </w:r>
      <w:r>
        <w:rPr>
          <w:spacing w:val="-13"/>
          <w:w w:val="105"/>
          <w:sz w:val="23"/>
        </w:rPr>
        <w:t> </w:t>
      </w:r>
      <w:r>
        <w:rPr>
          <w:w w:val="105"/>
          <w:sz w:val="23"/>
        </w:rPr>
        <w:t>within</w:t>
      </w:r>
      <w:r>
        <w:rPr>
          <w:spacing w:val="-3"/>
          <w:w w:val="105"/>
          <w:sz w:val="23"/>
        </w:rPr>
        <w:t> </w:t>
      </w:r>
      <w:r>
        <w:rPr>
          <w:w w:val="105"/>
          <w:sz w:val="23"/>
        </w:rPr>
        <w:t>the</w:t>
      </w:r>
      <w:r>
        <w:rPr>
          <w:spacing w:val="-12"/>
          <w:w w:val="105"/>
          <w:sz w:val="23"/>
        </w:rPr>
        <w:t> </w:t>
      </w:r>
      <w:r>
        <w:rPr>
          <w:w w:val="105"/>
          <w:sz w:val="23"/>
        </w:rPr>
        <w:t>area</w:t>
      </w:r>
      <w:r>
        <w:rPr>
          <w:spacing w:val="-9"/>
          <w:w w:val="105"/>
          <w:sz w:val="23"/>
        </w:rPr>
        <w:t> </w:t>
      </w:r>
      <w:r>
        <w:rPr>
          <w:w w:val="105"/>
          <w:sz w:val="23"/>
        </w:rPr>
        <w:t>identified</w:t>
      </w:r>
      <w:r>
        <w:rPr>
          <w:spacing w:val="-7"/>
          <w:w w:val="105"/>
          <w:sz w:val="23"/>
        </w:rPr>
        <w:t> </w:t>
      </w:r>
      <w:r>
        <w:rPr>
          <w:w w:val="105"/>
          <w:sz w:val="23"/>
        </w:rPr>
        <w:t>as</w:t>
      </w:r>
      <w:r>
        <w:rPr>
          <w:spacing w:val="-10"/>
          <w:w w:val="105"/>
          <w:sz w:val="23"/>
        </w:rPr>
        <w:t> </w:t>
      </w:r>
      <w:r>
        <w:rPr>
          <w:w w:val="105"/>
          <w:sz w:val="23"/>
        </w:rPr>
        <w:t>the</w:t>
      </w:r>
      <w:r>
        <w:rPr>
          <w:spacing w:val="-7"/>
          <w:w w:val="105"/>
          <w:sz w:val="23"/>
        </w:rPr>
        <w:t> </w:t>
      </w:r>
      <w:r>
        <w:rPr>
          <w:w w:val="105"/>
          <w:sz w:val="23"/>
        </w:rPr>
        <w:t>“Wave Uprush”</w:t>
      </w:r>
      <w:r>
        <w:rPr>
          <w:spacing w:val="-5"/>
          <w:w w:val="105"/>
          <w:sz w:val="23"/>
        </w:rPr>
        <w:t> </w:t>
      </w:r>
      <w:r>
        <w:rPr>
          <w:w w:val="105"/>
          <w:sz w:val="23"/>
        </w:rPr>
        <w:t>area</w:t>
      </w:r>
      <w:r>
        <w:rPr>
          <w:spacing w:val="-1"/>
          <w:w w:val="105"/>
          <w:sz w:val="23"/>
        </w:rPr>
        <w:t> </w:t>
      </w:r>
      <w:r>
        <w:rPr>
          <w:w w:val="105"/>
          <w:sz w:val="23"/>
        </w:rPr>
        <w:t>on Schedule</w:t>
      </w:r>
      <w:r>
        <w:rPr>
          <w:spacing w:val="-4"/>
          <w:w w:val="105"/>
          <w:sz w:val="23"/>
        </w:rPr>
        <w:t> </w:t>
      </w:r>
      <w:r>
        <w:rPr>
          <w:w w:val="105"/>
          <w:sz w:val="23"/>
        </w:rPr>
        <w:t>A, </w:t>
      </w:r>
      <w:r>
        <w:rPr>
          <w:b/>
          <w:color w:val="585858"/>
          <w:w w:val="105"/>
          <w:sz w:val="23"/>
        </w:rPr>
        <w:t>uses </w:t>
      </w:r>
      <w:r>
        <w:rPr>
          <w:w w:val="105"/>
          <w:sz w:val="23"/>
        </w:rPr>
        <w:t>existing</w:t>
      </w:r>
      <w:r>
        <w:rPr>
          <w:spacing w:val="-5"/>
          <w:w w:val="105"/>
          <w:sz w:val="23"/>
        </w:rPr>
        <w:t> </w:t>
      </w:r>
      <w:r>
        <w:rPr>
          <w:w w:val="105"/>
          <w:sz w:val="23"/>
        </w:rPr>
        <w:t>as of the date of</w:t>
      </w:r>
      <w:r>
        <w:rPr>
          <w:spacing w:val="-5"/>
          <w:w w:val="105"/>
          <w:sz w:val="23"/>
        </w:rPr>
        <w:t> </w:t>
      </w:r>
      <w:r>
        <w:rPr>
          <w:w w:val="105"/>
          <w:sz w:val="23"/>
        </w:rPr>
        <w:t>passing of</w:t>
      </w:r>
      <w:r>
        <w:rPr>
          <w:spacing w:val="-5"/>
          <w:w w:val="105"/>
          <w:sz w:val="23"/>
        </w:rPr>
        <w:t> </w:t>
      </w:r>
      <w:r>
        <w:rPr>
          <w:w w:val="105"/>
          <w:sz w:val="23"/>
        </w:rPr>
        <w:t>this</w:t>
      </w:r>
      <w:r>
        <w:rPr>
          <w:spacing w:val="-2"/>
          <w:w w:val="105"/>
          <w:sz w:val="23"/>
        </w:rPr>
        <w:t> </w:t>
      </w:r>
      <w:r>
        <w:rPr>
          <w:w w:val="105"/>
          <w:sz w:val="23"/>
        </w:rPr>
        <w:t>By-law are permitted and Clauses 1.8.2., 1.8.3. and 1.8.4. apply to the expansion of legal non-complying </w:t>
      </w:r>
      <w:r>
        <w:rPr>
          <w:b/>
          <w:color w:val="585858"/>
          <w:w w:val="105"/>
          <w:sz w:val="23"/>
        </w:rPr>
        <w:t>buildings </w:t>
      </w:r>
      <w:r>
        <w:rPr>
          <w:w w:val="105"/>
          <w:sz w:val="23"/>
        </w:rPr>
        <w:t>and </w:t>
      </w:r>
      <w:r>
        <w:rPr>
          <w:b/>
          <w:color w:val="585858"/>
          <w:w w:val="105"/>
          <w:sz w:val="23"/>
        </w:rPr>
        <w:t>accessory buildings </w:t>
      </w:r>
      <w:r>
        <w:rPr>
          <w:w w:val="105"/>
          <w:sz w:val="23"/>
        </w:rPr>
        <w:t>in connection with these permitted </w:t>
      </w:r>
      <w:r>
        <w:rPr>
          <w:b/>
          <w:color w:val="585858"/>
          <w:w w:val="105"/>
          <w:sz w:val="23"/>
        </w:rPr>
        <w:t>uses</w:t>
      </w:r>
      <w:r>
        <w:rPr>
          <w:w w:val="105"/>
          <w:sz w:val="23"/>
        </w:rPr>
        <w:t>.</w:t>
      </w:r>
    </w:p>
    <w:p>
      <w:pPr>
        <w:spacing w:after="0" w:line="252" w:lineRule="auto"/>
        <w:jc w:val="left"/>
        <w:rPr>
          <w:sz w:val="23"/>
        </w:rPr>
        <w:sectPr>
          <w:headerReference w:type="default" r:id="rId22"/>
          <w:footerReference w:type="default" r:id="rId23"/>
          <w:pgSz w:w="12240" w:h="15840"/>
          <w:pgMar w:header="726" w:footer="800" w:top="1340" w:bottom="1000" w:left="820" w:right="200"/>
        </w:sectPr>
      </w:pPr>
    </w:p>
    <w:p>
      <w:pPr>
        <w:pStyle w:val="ListParagraph"/>
        <w:numPr>
          <w:ilvl w:val="2"/>
          <w:numId w:val="22"/>
        </w:numPr>
        <w:tabs>
          <w:tab w:pos="1391" w:val="left" w:leader="none"/>
        </w:tabs>
        <w:spacing w:line="252" w:lineRule="auto" w:before="103" w:after="0"/>
        <w:ind w:left="1391" w:right="1381" w:hanging="1132"/>
        <w:jc w:val="left"/>
        <w:rPr>
          <w:sz w:val="23"/>
        </w:rPr>
      </w:pPr>
      <w:r>
        <w:rPr>
          <w:w w:val="105"/>
          <w:sz w:val="23"/>
        </w:rPr>
        <w:t>The</w:t>
      </w:r>
      <w:r>
        <w:rPr>
          <w:spacing w:val="-12"/>
          <w:w w:val="105"/>
          <w:sz w:val="23"/>
        </w:rPr>
        <w:t> </w:t>
      </w:r>
      <w:r>
        <w:rPr>
          <w:w w:val="105"/>
          <w:sz w:val="23"/>
        </w:rPr>
        <w:t>Floodplain</w:t>
      </w:r>
      <w:r>
        <w:rPr>
          <w:spacing w:val="-9"/>
          <w:w w:val="105"/>
          <w:sz w:val="23"/>
        </w:rPr>
        <w:t> </w:t>
      </w:r>
      <w:r>
        <w:rPr>
          <w:w w:val="105"/>
          <w:sz w:val="23"/>
        </w:rPr>
        <w:t>Overlay</w:t>
      </w:r>
      <w:r>
        <w:rPr>
          <w:spacing w:val="-4"/>
          <w:w w:val="105"/>
          <w:sz w:val="23"/>
        </w:rPr>
        <w:t> </w:t>
      </w:r>
      <w:r>
        <w:rPr>
          <w:w w:val="105"/>
          <w:sz w:val="23"/>
        </w:rPr>
        <w:t>on</w:t>
      </w:r>
      <w:r>
        <w:rPr>
          <w:spacing w:val="-9"/>
          <w:w w:val="105"/>
          <w:sz w:val="23"/>
        </w:rPr>
        <w:t> </w:t>
      </w:r>
      <w:r>
        <w:rPr>
          <w:w w:val="105"/>
          <w:sz w:val="23"/>
        </w:rPr>
        <w:t>Schedule</w:t>
      </w:r>
      <w:r>
        <w:rPr>
          <w:spacing w:val="-6"/>
          <w:w w:val="105"/>
          <w:sz w:val="23"/>
        </w:rPr>
        <w:t> </w:t>
      </w:r>
      <w:r>
        <w:rPr>
          <w:w w:val="105"/>
          <w:sz w:val="23"/>
        </w:rPr>
        <w:t>A</w:t>
      </w:r>
      <w:r>
        <w:rPr>
          <w:spacing w:val="-13"/>
          <w:w w:val="105"/>
          <w:sz w:val="23"/>
        </w:rPr>
        <w:t> </w:t>
      </w:r>
      <w:r>
        <w:rPr>
          <w:w w:val="105"/>
          <w:sz w:val="23"/>
        </w:rPr>
        <w:t>may</w:t>
      </w:r>
      <w:r>
        <w:rPr>
          <w:spacing w:val="-4"/>
          <w:w w:val="105"/>
          <w:sz w:val="23"/>
        </w:rPr>
        <w:t> </w:t>
      </w:r>
      <w:r>
        <w:rPr>
          <w:w w:val="105"/>
          <w:sz w:val="23"/>
        </w:rPr>
        <w:t>be</w:t>
      </w:r>
      <w:r>
        <w:rPr>
          <w:spacing w:val="-12"/>
          <w:w w:val="105"/>
          <w:sz w:val="23"/>
        </w:rPr>
        <w:t> </w:t>
      </w:r>
      <w:r>
        <w:rPr>
          <w:w w:val="105"/>
          <w:sz w:val="23"/>
        </w:rPr>
        <w:t>adjusted</w:t>
      </w:r>
      <w:r>
        <w:rPr>
          <w:spacing w:val="-13"/>
          <w:w w:val="105"/>
          <w:sz w:val="23"/>
        </w:rPr>
        <w:t> </w:t>
      </w:r>
      <w:r>
        <w:rPr>
          <w:w w:val="105"/>
          <w:sz w:val="23"/>
        </w:rPr>
        <w:t>as</w:t>
      </w:r>
      <w:r>
        <w:rPr>
          <w:spacing w:val="-10"/>
          <w:w w:val="105"/>
          <w:sz w:val="23"/>
        </w:rPr>
        <w:t> </w:t>
      </w:r>
      <w:r>
        <w:rPr>
          <w:w w:val="105"/>
          <w:sz w:val="23"/>
        </w:rPr>
        <w:t>a</w:t>
      </w:r>
      <w:r>
        <w:rPr>
          <w:spacing w:val="-10"/>
          <w:w w:val="105"/>
          <w:sz w:val="23"/>
        </w:rPr>
        <w:t> </w:t>
      </w:r>
      <w:r>
        <w:rPr>
          <w:w w:val="105"/>
          <w:sz w:val="23"/>
        </w:rPr>
        <w:t>technical</w:t>
      </w:r>
      <w:r>
        <w:rPr>
          <w:spacing w:val="-4"/>
          <w:w w:val="105"/>
          <w:sz w:val="23"/>
        </w:rPr>
        <w:t> </w:t>
      </w:r>
      <w:r>
        <w:rPr>
          <w:w w:val="105"/>
          <w:sz w:val="23"/>
        </w:rPr>
        <w:t>revision</w:t>
      </w:r>
      <w:r>
        <w:rPr>
          <w:spacing w:val="-9"/>
          <w:w w:val="105"/>
          <w:sz w:val="23"/>
        </w:rPr>
        <w:t> </w:t>
      </w:r>
      <w:r>
        <w:rPr>
          <w:w w:val="105"/>
          <w:sz w:val="23"/>
        </w:rPr>
        <w:t>in accordance</w:t>
      </w:r>
      <w:r>
        <w:rPr>
          <w:spacing w:val="-9"/>
          <w:w w:val="105"/>
          <w:sz w:val="23"/>
        </w:rPr>
        <w:t> </w:t>
      </w:r>
      <w:r>
        <w:rPr>
          <w:w w:val="105"/>
          <w:sz w:val="23"/>
        </w:rPr>
        <w:t>with</w:t>
      </w:r>
      <w:r>
        <w:rPr>
          <w:spacing w:val="-5"/>
          <w:w w:val="105"/>
          <w:sz w:val="23"/>
        </w:rPr>
        <w:t> </w:t>
      </w:r>
      <w:r>
        <w:rPr>
          <w:w w:val="105"/>
          <w:sz w:val="23"/>
        </w:rPr>
        <w:t>Clause</w:t>
      </w:r>
      <w:r>
        <w:rPr>
          <w:spacing w:val="-9"/>
          <w:w w:val="105"/>
          <w:sz w:val="23"/>
        </w:rPr>
        <w:t> </w:t>
      </w:r>
      <w:r>
        <w:rPr>
          <w:w w:val="105"/>
          <w:sz w:val="23"/>
        </w:rPr>
        <w:t>1.10.2.,</w:t>
      </w:r>
      <w:r>
        <w:rPr>
          <w:spacing w:val="-9"/>
          <w:w w:val="105"/>
          <w:sz w:val="23"/>
        </w:rPr>
        <w:t> </w:t>
      </w:r>
      <w:r>
        <w:rPr>
          <w:w w:val="105"/>
          <w:sz w:val="23"/>
        </w:rPr>
        <w:t>where</w:t>
      </w:r>
      <w:r>
        <w:rPr>
          <w:spacing w:val="-9"/>
          <w:w w:val="105"/>
          <w:sz w:val="23"/>
        </w:rPr>
        <w:t> </w:t>
      </w:r>
      <w:r>
        <w:rPr>
          <w:w w:val="105"/>
          <w:sz w:val="23"/>
        </w:rPr>
        <w:t>such</w:t>
      </w:r>
      <w:r>
        <w:rPr>
          <w:spacing w:val="-5"/>
          <w:w w:val="105"/>
          <w:sz w:val="23"/>
        </w:rPr>
        <w:t> </w:t>
      </w:r>
      <w:r>
        <w:rPr>
          <w:w w:val="105"/>
          <w:sz w:val="23"/>
        </w:rPr>
        <w:t>adjustment</w:t>
      </w:r>
      <w:r>
        <w:rPr>
          <w:spacing w:val="-9"/>
          <w:w w:val="105"/>
          <w:sz w:val="23"/>
        </w:rPr>
        <w:t> </w:t>
      </w:r>
      <w:r>
        <w:rPr>
          <w:w w:val="105"/>
          <w:sz w:val="23"/>
        </w:rPr>
        <w:t>lessens</w:t>
      </w:r>
      <w:r>
        <w:rPr>
          <w:spacing w:val="-2"/>
          <w:w w:val="105"/>
          <w:sz w:val="23"/>
        </w:rPr>
        <w:t> </w:t>
      </w:r>
      <w:r>
        <w:rPr>
          <w:w w:val="105"/>
          <w:sz w:val="23"/>
        </w:rPr>
        <w:t>the</w:t>
      </w:r>
      <w:r>
        <w:rPr>
          <w:spacing w:val="-3"/>
          <w:w w:val="105"/>
          <w:sz w:val="23"/>
        </w:rPr>
        <w:t> </w:t>
      </w:r>
      <w:r>
        <w:rPr>
          <w:w w:val="105"/>
          <w:sz w:val="23"/>
        </w:rPr>
        <w:t>extent</w:t>
      </w:r>
      <w:r>
        <w:rPr>
          <w:spacing w:val="-2"/>
          <w:w w:val="105"/>
          <w:sz w:val="23"/>
        </w:rPr>
        <w:t> </w:t>
      </w:r>
      <w:r>
        <w:rPr>
          <w:w w:val="105"/>
          <w:sz w:val="23"/>
        </w:rPr>
        <w:t>of</w:t>
      </w:r>
      <w:r>
        <w:rPr>
          <w:spacing w:val="-10"/>
          <w:w w:val="105"/>
          <w:sz w:val="23"/>
        </w:rPr>
        <w:t> </w:t>
      </w:r>
      <w:r>
        <w:rPr>
          <w:w w:val="105"/>
          <w:sz w:val="23"/>
        </w:rPr>
        <w:t>the floodplain in a manner that is supported by a technical assessment to the satisfaction of the Cataraqui Region Conservation Authority and the </w:t>
      </w:r>
      <w:r>
        <w:rPr>
          <w:b/>
          <w:color w:val="585858"/>
          <w:w w:val="105"/>
          <w:sz w:val="23"/>
        </w:rPr>
        <w:t>Director</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22"/>
        </w:numPr>
        <w:tabs>
          <w:tab w:pos="1391" w:val="left" w:leader="none"/>
        </w:tabs>
        <w:spacing w:line="240" w:lineRule="auto" w:before="92" w:after="0"/>
        <w:ind w:left="1391" w:right="0" w:hanging="1131"/>
        <w:jc w:val="left"/>
      </w:pPr>
      <w:bookmarkStart w:name="5.2. Source Water Protection Overlay " w:id="138"/>
      <w:bookmarkEnd w:id="138"/>
      <w:r>
        <w:rPr>
          <w:b w:val="0"/>
        </w:rPr>
      </w:r>
      <w:bookmarkStart w:name="Cana Wellhead Protection Area " w:id="139"/>
      <w:bookmarkEnd w:id="139"/>
      <w:r>
        <w:rPr>
          <w:b w:val="0"/>
        </w:rPr>
      </w:r>
      <w:bookmarkStart w:name="Intake Protection Zone" w:id="140"/>
      <w:bookmarkEnd w:id="140"/>
      <w:r>
        <w:rPr>
          <w:b w:val="0"/>
        </w:rPr>
      </w:r>
      <w:bookmarkStart w:name="5.3. Airport Noise Exposure Overlay " w:id="141"/>
      <w:bookmarkEnd w:id="141"/>
      <w:r>
        <w:rPr>
          <w:b w:val="0"/>
        </w:rPr>
      </w:r>
      <w:r>
        <w:rPr>
          <w:color w:val="1F487C"/>
          <w:spacing w:val="-10"/>
        </w:rPr>
        <w:t>Source</w:t>
      </w:r>
      <w:r>
        <w:rPr>
          <w:color w:val="1F487C"/>
          <w:spacing w:val="-6"/>
        </w:rPr>
        <w:t> </w:t>
      </w:r>
      <w:r>
        <w:rPr>
          <w:color w:val="1F487C"/>
          <w:spacing w:val="-10"/>
        </w:rPr>
        <w:t>Water</w:t>
      </w:r>
      <w:r>
        <w:rPr>
          <w:color w:val="1F487C"/>
          <w:spacing w:val="-1"/>
        </w:rPr>
        <w:t> </w:t>
      </w:r>
      <w:r>
        <w:rPr>
          <w:color w:val="1F487C"/>
          <w:spacing w:val="-10"/>
        </w:rPr>
        <w:t>Protection</w:t>
      </w:r>
      <w:r>
        <w:rPr>
          <w:color w:val="1F487C"/>
          <w:spacing w:val="-8"/>
        </w:rPr>
        <w:t> </w:t>
      </w:r>
      <w:r>
        <w:rPr>
          <w:color w:val="1F487C"/>
          <w:spacing w:val="-10"/>
        </w:rPr>
        <w:t>Overlay</w:t>
      </w:r>
    </w:p>
    <w:p>
      <w:pPr>
        <w:pStyle w:val="BodyText"/>
        <w:spacing w:before="44"/>
        <w:ind w:left="0"/>
        <w:rPr>
          <w:rFonts w:ascii="Tahoma"/>
          <w:b/>
          <w:sz w:val="28"/>
        </w:rPr>
      </w:pPr>
    </w:p>
    <w:p>
      <w:pPr>
        <w:pStyle w:val="Heading4"/>
      </w:pPr>
      <w:r>
        <w:rPr>
          <w:color w:val="234060"/>
        </w:rPr>
        <w:t>Cana</w:t>
      </w:r>
      <w:r>
        <w:rPr>
          <w:color w:val="234060"/>
          <w:spacing w:val="10"/>
        </w:rPr>
        <w:t> </w:t>
      </w:r>
      <w:r>
        <w:rPr>
          <w:color w:val="234060"/>
        </w:rPr>
        <w:t>Wellhead</w:t>
      </w:r>
      <w:r>
        <w:rPr>
          <w:color w:val="234060"/>
          <w:spacing w:val="12"/>
        </w:rPr>
        <w:t> </w:t>
      </w:r>
      <w:r>
        <w:rPr>
          <w:color w:val="234060"/>
        </w:rPr>
        <w:t>Protection</w:t>
      </w:r>
      <w:r>
        <w:rPr>
          <w:color w:val="234060"/>
          <w:spacing w:val="19"/>
        </w:rPr>
        <w:t> </w:t>
      </w:r>
      <w:r>
        <w:rPr>
          <w:color w:val="234060"/>
          <w:spacing w:val="-4"/>
        </w:rPr>
        <w:t>Area</w:t>
      </w:r>
    </w:p>
    <w:p>
      <w:pPr>
        <w:pStyle w:val="ListParagraph"/>
        <w:numPr>
          <w:ilvl w:val="2"/>
          <w:numId w:val="22"/>
        </w:numPr>
        <w:tabs>
          <w:tab w:pos="1391" w:val="left" w:leader="none"/>
        </w:tabs>
        <w:spacing w:line="252" w:lineRule="auto" w:before="252" w:after="0"/>
        <w:ind w:left="1391" w:right="939" w:hanging="1132"/>
        <w:jc w:val="left"/>
        <w:rPr>
          <w:sz w:val="23"/>
        </w:rPr>
      </w:pPr>
      <w:r>
        <w:rPr>
          <w:w w:val="105"/>
          <w:sz w:val="23"/>
        </w:rPr>
        <w:t>The</w:t>
      </w:r>
      <w:r>
        <w:rPr>
          <w:spacing w:val="-11"/>
          <w:w w:val="105"/>
          <w:sz w:val="23"/>
        </w:rPr>
        <w:t> </w:t>
      </w:r>
      <w:r>
        <w:rPr>
          <w:w w:val="105"/>
          <w:sz w:val="23"/>
        </w:rPr>
        <w:t>area</w:t>
      </w:r>
      <w:r>
        <w:rPr>
          <w:spacing w:val="-7"/>
          <w:w w:val="105"/>
          <w:sz w:val="23"/>
        </w:rPr>
        <w:t> </w:t>
      </w:r>
      <w:r>
        <w:rPr>
          <w:w w:val="105"/>
          <w:sz w:val="23"/>
        </w:rPr>
        <w:t>identified</w:t>
      </w:r>
      <w:r>
        <w:rPr>
          <w:spacing w:val="-11"/>
          <w:w w:val="105"/>
          <w:sz w:val="23"/>
        </w:rPr>
        <w:t> </w:t>
      </w:r>
      <w:r>
        <w:rPr>
          <w:w w:val="105"/>
          <w:sz w:val="23"/>
        </w:rPr>
        <w:t>as “Cana</w:t>
      </w:r>
      <w:r>
        <w:rPr>
          <w:spacing w:val="-6"/>
          <w:w w:val="105"/>
          <w:sz w:val="23"/>
        </w:rPr>
        <w:t> </w:t>
      </w:r>
      <w:r>
        <w:rPr>
          <w:w w:val="105"/>
          <w:sz w:val="23"/>
        </w:rPr>
        <w:t>Wellhead</w:t>
      </w:r>
      <w:r>
        <w:rPr>
          <w:spacing w:val="-11"/>
          <w:w w:val="105"/>
          <w:sz w:val="23"/>
        </w:rPr>
        <w:t> </w:t>
      </w:r>
      <w:r>
        <w:rPr>
          <w:w w:val="105"/>
          <w:sz w:val="23"/>
        </w:rPr>
        <w:t>Protection</w:t>
      </w:r>
      <w:r>
        <w:rPr>
          <w:spacing w:val="-6"/>
          <w:w w:val="105"/>
          <w:sz w:val="23"/>
        </w:rPr>
        <w:t> </w:t>
      </w:r>
      <w:r>
        <w:rPr>
          <w:w w:val="105"/>
          <w:sz w:val="23"/>
        </w:rPr>
        <w:t>Area”</w:t>
      </w:r>
      <w:r>
        <w:rPr>
          <w:spacing w:val="-11"/>
          <w:w w:val="105"/>
          <w:sz w:val="23"/>
        </w:rPr>
        <w:t> </w:t>
      </w:r>
      <w:r>
        <w:rPr>
          <w:w w:val="105"/>
          <w:sz w:val="23"/>
        </w:rPr>
        <w:t>on</w:t>
      </w:r>
      <w:r>
        <w:rPr>
          <w:spacing w:val="-6"/>
          <w:w w:val="105"/>
          <w:sz w:val="23"/>
        </w:rPr>
        <w:t> </w:t>
      </w:r>
      <w:r>
        <w:rPr>
          <w:w w:val="105"/>
          <w:sz w:val="23"/>
        </w:rPr>
        <w:t>Schedule</w:t>
      </w:r>
      <w:r>
        <w:rPr>
          <w:spacing w:val="-4"/>
          <w:w w:val="105"/>
          <w:sz w:val="23"/>
        </w:rPr>
        <w:t> </w:t>
      </w:r>
      <w:r>
        <w:rPr>
          <w:w w:val="105"/>
          <w:sz w:val="23"/>
        </w:rPr>
        <w:t>B</w:t>
      </w:r>
      <w:r>
        <w:rPr>
          <w:spacing w:val="-6"/>
          <w:w w:val="105"/>
          <w:sz w:val="23"/>
        </w:rPr>
        <w:t> </w:t>
      </w:r>
      <w:r>
        <w:rPr>
          <w:w w:val="105"/>
          <w:sz w:val="23"/>
        </w:rPr>
        <w:t>is</w:t>
      </w:r>
      <w:r>
        <w:rPr>
          <w:spacing w:val="-9"/>
          <w:w w:val="105"/>
          <w:sz w:val="23"/>
        </w:rPr>
        <w:t> </w:t>
      </w:r>
      <w:r>
        <w:rPr>
          <w:w w:val="105"/>
          <w:sz w:val="23"/>
        </w:rPr>
        <w:t>located</w:t>
      </w:r>
      <w:r>
        <w:rPr>
          <w:spacing w:val="-11"/>
          <w:w w:val="105"/>
          <w:sz w:val="23"/>
        </w:rPr>
        <w:t> </w:t>
      </w:r>
      <w:r>
        <w:rPr>
          <w:w w:val="105"/>
          <w:sz w:val="23"/>
        </w:rPr>
        <w:t>in</w:t>
      </w:r>
      <w:r>
        <w:rPr>
          <w:spacing w:val="-7"/>
          <w:w w:val="105"/>
          <w:sz w:val="23"/>
        </w:rPr>
        <w:t> </w:t>
      </w:r>
      <w:r>
        <w:rPr>
          <w:w w:val="105"/>
          <w:sz w:val="23"/>
        </w:rPr>
        <w:t>a </w:t>
      </w:r>
      <w:r>
        <w:rPr>
          <w:b/>
          <w:color w:val="585858"/>
          <w:w w:val="105"/>
          <w:sz w:val="23"/>
        </w:rPr>
        <w:t>Wellhead Protection Area </w:t>
      </w:r>
      <w:r>
        <w:rPr>
          <w:w w:val="105"/>
          <w:sz w:val="23"/>
        </w:rPr>
        <w:t>identified by the </w:t>
      </w:r>
      <w:r>
        <w:rPr>
          <w:b/>
          <w:color w:val="585858"/>
          <w:w w:val="105"/>
          <w:sz w:val="23"/>
        </w:rPr>
        <w:t>Cataraqui Source Protection Plan</w:t>
      </w:r>
      <w:r>
        <w:rPr>
          <w:w w:val="105"/>
          <w:sz w:val="23"/>
        </w:rPr>
        <w:t>. The lands within the “Cana Wellhead Protection Area” are subject to all applicable provisions of this By-law, with the exception that any activity, </w:t>
      </w:r>
      <w:r>
        <w:rPr>
          <w:b/>
          <w:color w:val="585858"/>
          <w:w w:val="105"/>
          <w:sz w:val="23"/>
        </w:rPr>
        <w:t>use </w:t>
      </w:r>
      <w:r>
        <w:rPr>
          <w:w w:val="105"/>
          <w:sz w:val="23"/>
        </w:rPr>
        <w:t>or undertaking that is prohibited or regulated under Section 59 of the </w:t>
      </w:r>
      <w:r>
        <w:rPr>
          <w:i/>
          <w:w w:val="105"/>
          <w:sz w:val="23"/>
        </w:rPr>
        <w:t>Clean Water Act </w:t>
      </w:r>
      <w:r>
        <w:rPr>
          <w:w w:val="105"/>
          <w:sz w:val="23"/>
        </w:rPr>
        <w:t>is not permitted except in accordance with the </w:t>
      </w:r>
      <w:r>
        <w:rPr>
          <w:i/>
          <w:w w:val="105"/>
          <w:sz w:val="23"/>
        </w:rPr>
        <w:t>Clean Water Act</w:t>
      </w:r>
      <w:r>
        <w:rPr>
          <w:w w:val="105"/>
          <w:sz w:val="23"/>
        </w:rPr>
        <w:t>.</w:t>
      </w:r>
    </w:p>
    <w:p>
      <w:pPr>
        <w:pStyle w:val="BodyText"/>
        <w:spacing w:before="47"/>
        <w:ind w:left="0"/>
      </w:pPr>
    </w:p>
    <w:p>
      <w:pPr>
        <w:pStyle w:val="Heading4"/>
      </w:pPr>
      <w:r>
        <w:rPr>
          <w:color w:val="234060"/>
          <w:spacing w:val="-4"/>
        </w:rPr>
        <w:t>Intake</w:t>
      </w:r>
      <w:r>
        <w:rPr>
          <w:color w:val="234060"/>
          <w:spacing w:val="-13"/>
        </w:rPr>
        <w:t> </w:t>
      </w:r>
      <w:r>
        <w:rPr>
          <w:color w:val="234060"/>
          <w:spacing w:val="-4"/>
        </w:rPr>
        <w:t>Protection</w:t>
      </w:r>
      <w:r>
        <w:rPr>
          <w:color w:val="234060"/>
          <w:spacing w:val="-9"/>
        </w:rPr>
        <w:t> </w:t>
      </w:r>
      <w:r>
        <w:rPr>
          <w:color w:val="234060"/>
          <w:spacing w:val="-4"/>
        </w:rPr>
        <w:t>Zone</w:t>
      </w:r>
    </w:p>
    <w:p>
      <w:pPr>
        <w:pStyle w:val="ListParagraph"/>
        <w:numPr>
          <w:ilvl w:val="2"/>
          <w:numId w:val="22"/>
        </w:numPr>
        <w:tabs>
          <w:tab w:pos="1391" w:val="left" w:leader="none"/>
        </w:tabs>
        <w:spacing w:line="252" w:lineRule="auto" w:before="252" w:after="0"/>
        <w:ind w:left="1391" w:right="1119" w:hanging="1132"/>
        <w:jc w:val="left"/>
        <w:rPr>
          <w:sz w:val="23"/>
        </w:rPr>
      </w:pPr>
      <w:r>
        <w:rPr>
          <w:w w:val="105"/>
          <w:sz w:val="23"/>
        </w:rPr>
        <w:t>The areas identified as “Intake Protection Zone” on Schedule B are located in an </w:t>
      </w:r>
      <w:r>
        <w:rPr>
          <w:b/>
          <w:color w:val="585858"/>
          <w:w w:val="105"/>
          <w:sz w:val="23"/>
        </w:rPr>
        <w:t>Intake</w:t>
      </w:r>
      <w:r>
        <w:rPr>
          <w:b/>
          <w:color w:val="585858"/>
          <w:spacing w:val="-4"/>
          <w:w w:val="105"/>
          <w:sz w:val="23"/>
        </w:rPr>
        <w:t> </w:t>
      </w:r>
      <w:r>
        <w:rPr>
          <w:b/>
          <w:color w:val="585858"/>
          <w:w w:val="105"/>
          <w:sz w:val="23"/>
        </w:rPr>
        <w:t>Protection</w:t>
      </w:r>
      <w:r>
        <w:rPr>
          <w:b/>
          <w:color w:val="585858"/>
          <w:spacing w:val="-10"/>
          <w:w w:val="105"/>
          <w:sz w:val="23"/>
        </w:rPr>
        <w:t> </w:t>
      </w:r>
      <w:r>
        <w:rPr>
          <w:b/>
          <w:color w:val="585858"/>
          <w:w w:val="105"/>
          <w:sz w:val="23"/>
        </w:rPr>
        <w:t>Zone</w:t>
      </w:r>
      <w:r>
        <w:rPr>
          <w:b/>
          <w:color w:val="585858"/>
          <w:spacing w:val="-6"/>
          <w:w w:val="105"/>
          <w:sz w:val="23"/>
        </w:rPr>
        <w:t> </w:t>
      </w:r>
      <w:r>
        <w:rPr>
          <w:w w:val="105"/>
          <w:sz w:val="23"/>
        </w:rPr>
        <w:t>identified</w:t>
      </w:r>
      <w:r>
        <w:rPr>
          <w:spacing w:val="-13"/>
          <w:w w:val="105"/>
          <w:sz w:val="23"/>
        </w:rPr>
        <w:t> </w:t>
      </w:r>
      <w:r>
        <w:rPr>
          <w:w w:val="105"/>
          <w:sz w:val="23"/>
        </w:rPr>
        <w:t>by</w:t>
      </w:r>
      <w:r>
        <w:rPr>
          <w:spacing w:val="-4"/>
          <w:w w:val="105"/>
          <w:sz w:val="23"/>
        </w:rPr>
        <w:t> </w:t>
      </w:r>
      <w:r>
        <w:rPr>
          <w:w w:val="105"/>
          <w:sz w:val="23"/>
        </w:rPr>
        <w:t>the</w:t>
      </w:r>
      <w:r>
        <w:rPr>
          <w:spacing w:val="-10"/>
          <w:w w:val="105"/>
          <w:sz w:val="23"/>
        </w:rPr>
        <w:t> </w:t>
      </w:r>
      <w:r>
        <w:rPr>
          <w:b/>
          <w:color w:val="585858"/>
          <w:w w:val="105"/>
          <w:sz w:val="23"/>
        </w:rPr>
        <w:t>Cataraqui</w:t>
      </w:r>
      <w:r>
        <w:rPr>
          <w:b/>
          <w:color w:val="585858"/>
          <w:spacing w:val="-7"/>
          <w:w w:val="105"/>
          <w:sz w:val="23"/>
        </w:rPr>
        <w:t> </w:t>
      </w:r>
      <w:r>
        <w:rPr>
          <w:b/>
          <w:color w:val="585858"/>
          <w:w w:val="105"/>
          <w:sz w:val="23"/>
        </w:rPr>
        <w:t>Source</w:t>
      </w:r>
      <w:r>
        <w:rPr>
          <w:b/>
          <w:color w:val="585858"/>
          <w:spacing w:val="-4"/>
          <w:w w:val="105"/>
          <w:sz w:val="23"/>
        </w:rPr>
        <w:t> </w:t>
      </w:r>
      <w:r>
        <w:rPr>
          <w:b/>
          <w:color w:val="585858"/>
          <w:w w:val="105"/>
          <w:sz w:val="23"/>
        </w:rPr>
        <w:t>Protection</w:t>
      </w:r>
      <w:r>
        <w:rPr>
          <w:b/>
          <w:color w:val="585858"/>
          <w:spacing w:val="-10"/>
          <w:w w:val="105"/>
          <w:sz w:val="23"/>
        </w:rPr>
        <w:t> </w:t>
      </w:r>
      <w:r>
        <w:rPr>
          <w:b/>
          <w:color w:val="585858"/>
          <w:w w:val="105"/>
          <w:sz w:val="23"/>
        </w:rPr>
        <w:t>Plan</w:t>
      </w:r>
      <w:r>
        <w:rPr>
          <w:w w:val="105"/>
          <w:sz w:val="23"/>
        </w:rPr>
        <w:t>.</w:t>
      </w:r>
      <w:r>
        <w:rPr>
          <w:spacing w:val="-6"/>
          <w:w w:val="105"/>
          <w:sz w:val="23"/>
        </w:rPr>
        <w:t> </w:t>
      </w:r>
      <w:r>
        <w:rPr>
          <w:w w:val="105"/>
          <w:sz w:val="23"/>
        </w:rPr>
        <w:t>The lands</w:t>
      </w:r>
      <w:r>
        <w:rPr>
          <w:spacing w:val="-9"/>
          <w:w w:val="105"/>
          <w:sz w:val="23"/>
        </w:rPr>
        <w:t> </w:t>
      </w:r>
      <w:r>
        <w:rPr>
          <w:w w:val="105"/>
          <w:sz w:val="23"/>
        </w:rPr>
        <w:t>within</w:t>
      </w:r>
      <w:r>
        <w:rPr>
          <w:spacing w:val="-7"/>
          <w:w w:val="105"/>
          <w:sz w:val="23"/>
        </w:rPr>
        <w:t> </w:t>
      </w:r>
      <w:r>
        <w:rPr>
          <w:w w:val="105"/>
          <w:sz w:val="23"/>
        </w:rPr>
        <w:t>the</w:t>
      </w:r>
      <w:r>
        <w:rPr>
          <w:spacing w:val="-11"/>
          <w:w w:val="105"/>
          <w:sz w:val="23"/>
        </w:rPr>
        <w:t> </w:t>
      </w:r>
      <w:r>
        <w:rPr>
          <w:w w:val="105"/>
          <w:sz w:val="23"/>
        </w:rPr>
        <w:t>“Intake</w:t>
      </w:r>
      <w:r>
        <w:rPr>
          <w:spacing w:val="-4"/>
          <w:w w:val="105"/>
          <w:sz w:val="23"/>
        </w:rPr>
        <w:t> </w:t>
      </w:r>
      <w:r>
        <w:rPr>
          <w:w w:val="105"/>
          <w:sz w:val="23"/>
        </w:rPr>
        <w:t>Protection</w:t>
      </w:r>
      <w:r>
        <w:rPr>
          <w:spacing w:val="-7"/>
          <w:w w:val="105"/>
          <w:sz w:val="23"/>
        </w:rPr>
        <w:t> </w:t>
      </w:r>
      <w:r>
        <w:rPr>
          <w:w w:val="105"/>
          <w:sz w:val="23"/>
        </w:rPr>
        <w:t>Zone”</w:t>
      </w:r>
      <w:r>
        <w:rPr>
          <w:spacing w:val="-12"/>
          <w:w w:val="105"/>
          <w:sz w:val="23"/>
        </w:rPr>
        <w:t> </w:t>
      </w:r>
      <w:r>
        <w:rPr>
          <w:w w:val="105"/>
          <w:sz w:val="23"/>
        </w:rPr>
        <w:t>are</w:t>
      </w:r>
      <w:r>
        <w:rPr>
          <w:spacing w:val="-11"/>
          <w:w w:val="105"/>
          <w:sz w:val="23"/>
        </w:rPr>
        <w:t> </w:t>
      </w:r>
      <w:r>
        <w:rPr>
          <w:w w:val="105"/>
          <w:sz w:val="23"/>
        </w:rPr>
        <w:t>subject</w:t>
      </w:r>
      <w:r>
        <w:rPr>
          <w:spacing w:val="-11"/>
          <w:w w:val="105"/>
          <w:sz w:val="23"/>
        </w:rPr>
        <w:t> </w:t>
      </w:r>
      <w:r>
        <w:rPr>
          <w:w w:val="105"/>
          <w:sz w:val="23"/>
        </w:rPr>
        <w:t>to</w:t>
      </w:r>
      <w:r>
        <w:rPr>
          <w:spacing w:val="-12"/>
          <w:w w:val="105"/>
          <w:sz w:val="23"/>
        </w:rPr>
        <w:t> </w:t>
      </w:r>
      <w:r>
        <w:rPr>
          <w:w w:val="105"/>
          <w:sz w:val="23"/>
        </w:rPr>
        <w:t>all</w:t>
      </w:r>
      <w:r>
        <w:rPr>
          <w:spacing w:val="-9"/>
          <w:w w:val="105"/>
          <w:sz w:val="23"/>
        </w:rPr>
        <w:t> </w:t>
      </w:r>
      <w:r>
        <w:rPr>
          <w:w w:val="105"/>
          <w:sz w:val="23"/>
        </w:rPr>
        <w:t>applicable</w:t>
      </w:r>
      <w:r>
        <w:rPr>
          <w:spacing w:val="-5"/>
          <w:w w:val="105"/>
          <w:sz w:val="23"/>
        </w:rPr>
        <w:t> </w:t>
      </w:r>
      <w:r>
        <w:rPr>
          <w:w w:val="105"/>
          <w:sz w:val="23"/>
        </w:rPr>
        <w:t>provisions</w:t>
      </w:r>
      <w:r>
        <w:rPr>
          <w:spacing w:val="-3"/>
          <w:w w:val="105"/>
          <w:sz w:val="23"/>
        </w:rPr>
        <w:t> </w:t>
      </w:r>
      <w:r>
        <w:rPr>
          <w:w w:val="105"/>
          <w:sz w:val="23"/>
        </w:rPr>
        <w:t>of this By-law, with the exception that any activity, </w:t>
      </w:r>
      <w:r>
        <w:rPr>
          <w:b/>
          <w:color w:val="585858"/>
          <w:w w:val="105"/>
          <w:sz w:val="23"/>
        </w:rPr>
        <w:t>use </w:t>
      </w:r>
      <w:r>
        <w:rPr>
          <w:w w:val="105"/>
          <w:sz w:val="23"/>
        </w:rPr>
        <w:t>or undertaking that is prohibited or regulated under Section 59 of the </w:t>
      </w:r>
      <w:r>
        <w:rPr>
          <w:i/>
          <w:w w:val="105"/>
          <w:sz w:val="23"/>
        </w:rPr>
        <w:t>Clean Water Act </w:t>
      </w:r>
      <w:r>
        <w:rPr>
          <w:w w:val="105"/>
          <w:sz w:val="23"/>
        </w:rPr>
        <w:t>is not permitted except in accordance with the </w:t>
      </w:r>
      <w:r>
        <w:rPr>
          <w:i/>
          <w:w w:val="105"/>
          <w:sz w:val="23"/>
        </w:rPr>
        <w:t>Clean Water Act</w:t>
      </w:r>
      <w:r>
        <w:rPr>
          <w:w w:val="105"/>
          <w:sz w:val="23"/>
        </w:rPr>
        <w:t>.</w:t>
      </w:r>
    </w:p>
    <w:p>
      <w:pPr>
        <w:pStyle w:val="BodyText"/>
        <w:spacing w:before="32"/>
        <w:ind w:left="0"/>
      </w:pPr>
    </w:p>
    <w:p>
      <w:pPr>
        <w:pStyle w:val="Heading3"/>
        <w:numPr>
          <w:ilvl w:val="1"/>
          <w:numId w:val="22"/>
        </w:numPr>
        <w:tabs>
          <w:tab w:pos="1391" w:val="left" w:leader="none"/>
        </w:tabs>
        <w:spacing w:line="240" w:lineRule="auto" w:before="0" w:after="0"/>
        <w:ind w:left="1391" w:right="0" w:hanging="1131"/>
        <w:jc w:val="left"/>
      </w:pPr>
      <w:r>
        <w:rPr>
          <w:color w:val="1F487C"/>
          <w:spacing w:val="-10"/>
        </w:rPr>
        <w:t>Airport</w:t>
      </w:r>
      <w:r>
        <w:rPr>
          <w:color w:val="1F487C"/>
          <w:spacing w:val="-4"/>
        </w:rPr>
        <w:t> </w:t>
      </w:r>
      <w:r>
        <w:rPr>
          <w:color w:val="1F487C"/>
          <w:spacing w:val="-10"/>
        </w:rPr>
        <w:t>Noise</w:t>
      </w:r>
      <w:r>
        <w:rPr>
          <w:color w:val="1F487C"/>
          <w:spacing w:val="-6"/>
        </w:rPr>
        <w:t> </w:t>
      </w:r>
      <w:r>
        <w:rPr>
          <w:color w:val="1F487C"/>
          <w:spacing w:val="-10"/>
        </w:rPr>
        <w:t>Exposure</w:t>
      </w:r>
      <w:r>
        <w:rPr>
          <w:color w:val="1F487C"/>
          <w:spacing w:val="-11"/>
        </w:rPr>
        <w:t> </w:t>
      </w:r>
      <w:r>
        <w:rPr>
          <w:color w:val="1F487C"/>
          <w:spacing w:val="-10"/>
        </w:rPr>
        <w:t>Overlay</w:t>
      </w:r>
    </w:p>
    <w:p>
      <w:pPr>
        <w:pStyle w:val="ListParagraph"/>
        <w:numPr>
          <w:ilvl w:val="2"/>
          <w:numId w:val="22"/>
        </w:numPr>
        <w:tabs>
          <w:tab w:pos="1391" w:val="left" w:leader="none"/>
        </w:tabs>
        <w:spacing w:line="254" w:lineRule="auto" w:before="256" w:after="0"/>
        <w:ind w:left="1391" w:right="1351" w:hanging="1132"/>
        <w:jc w:val="left"/>
        <w:rPr>
          <w:sz w:val="23"/>
        </w:rPr>
      </w:pPr>
      <w:r>
        <w:rPr>
          <w:w w:val="105"/>
          <w:sz w:val="23"/>
        </w:rPr>
        <w:t>Despite</w:t>
      </w:r>
      <w:r>
        <w:rPr>
          <w:spacing w:val="-11"/>
          <w:w w:val="105"/>
          <w:sz w:val="23"/>
        </w:rPr>
        <w:t> </w:t>
      </w:r>
      <w:r>
        <w:rPr>
          <w:w w:val="105"/>
          <w:sz w:val="23"/>
        </w:rPr>
        <w:t>anything</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contrary</w:t>
      </w:r>
      <w:r>
        <w:rPr>
          <w:spacing w:val="-9"/>
          <w:w w:val="105"/>
          <w:sz w:val="23"/>
        </w:rPr>
        <w:t> </w:t>
      </w:r>
      <w:r>
        <w:rPr>
          <w:w w:val="105"/>
          <w:sz w:val="23"/>
        </w:rPr>
        <w:t>in</w:t>
      </w:r>
      <w:r>
        <w:rPr>
          <w:spacing w:val="-7"/>
          <w:w w:val="105"/>
          <w:sz w:val="23"/>
        </w:rPr>
        <w:t> </w:t>
      </w:r>
      <w:r>
        <w:rPr>
          <w:w w:val="105"/>
          <w:sz w:val="23"/>
        </w:rPr>
        <w:t>this</w:t>
      </w:r>
      <w:r>
        <w:rPr>
          <w:spacing w:val="-9"/>
          <w:w w:val="105"/>
          <w:sz w:val="23"/>
        </w:rPr>
        <w:t> </w:t>
      </w:r>
      <w:r>
        <w:rPr>
          <w:w w:val="105"/>
          <w:sz w:val="23"/>
        </w:rPr>
        <w:t>By-law,</w:t>
      </w:r>
      <w:r>
        <w:rPr>
          <w:spacing w:val="-11"/>
          <w:w w:val="105"/>
          <w:sz w:val="23"/>
        </w:rPr>
        <w:t> </w:t>
      </w:r>
      <w:r>
        <w:rPr>
          <w:b/>
          <w:color w:val="585858"/>
          <w:w w:val="105"/>
          <w:sz w:val="23"/>
        </w:rPr>
        <w:t>sensitive</w:t>
      </w:r>
      <w:r>
        <w:rPr>
          <w:b/>
          <w:color w:val="585858"/>
          <w:spacing w:val="-1"/>
          <w:w w:val="105"/>
          <w:sz w:val="23"/>
        </w:rPr>
        <w:t> </w:t>
      </w:r>
      <w:r>
        <w:rPr>
          <w:b/>
          <w:color w:val="585858"/>
          <w:w w:val="105"/>
          <w:sz w:val="23"/>
        </w:rPr>
        <w:t>uses</w:t>
      </w:r>
      <w:r>
        <w:rPr>
          <w:b/>
          <w:color w:val="585858"/>
          <w:spacing w:val="-7"/>
          <w:w w:val="105"/>
          <w:sz w:val="23"/>
        </w:rPr>
        <w:t> </w:t>
      </w:r>
      <w:r>
        <w:rPr>
          <w:w w:val="105"/>
          <w:sz w:val="23"/>
        </w:rPr>
        <w:t>are</w:t>
      </w:r>
      <w:r>
        <w:rPr>
          <w:spacing w:val="-11"/>
          <w:w w:val="105"/>
          <w:sz w:val="23"/>
        </w:rPr>
        <w:t> </w:t>
      </w:r>
      <w:r>
        <w:rPr>
          <w:w w:val="105"/>
          <w:sz w:val="23"/>
        </w:rPr>
        <w:t>not</w:t>
      </w:r>
      <w:r>
        <w:rPr>
          <w:spacing w:val="-3"/>
          <w:w w:val="105"/>
          <w:sz w:val="23"/>
        </w:rPr>
        <w:t> </w:t>
      </w:r>
      <w:r>
        <w:rPr>
          <w:w w:val="105"/>
          <w:sz w:val="23"/>
        </w:rPr>
        <w:t>permitted within the area above 30 NEF as shown on Schedule C.</w:t>
      </w:r>
    </w:p>
    <w:p>
      <w:pPr>
        <w:spacing w:after="0" w:line="254" w:lineRule="auto"/>
        <w:jc w:val="left"/>
        <w:rPr>
          <w:sz w:val="23"/>
        </w:rPr>
        <w:sectPr>
          <w:pgSz w:w="12240" w:h="15840"/>
          <w:pgMar w:header="726" w:footer="800" w:top="1340" w:bottom="1000" w:left="820" w:right="200"/>
        </w:sectPr>
      </w:pPr>
    </w:p>
    <w:p>
      <w:pPr>
        <w:pStyle w:val="Heading3"/>
        <w:numPr>
          <w:ilvl w:val="1"/>
          <w:numId w:val="22"/>
        </w:numPr>
        <w:tabs>
          <w:tab w:pos="1391" w:val="left" w:leader="none"/>
        </w:tabs>
        <w:spacing w:line="240" w:lineRule="auto" w:before="92" w:after="0"/>
        <w:ind w:left="1391" w:right="0" w:hanging="1131"/>
        <w:jc w:val="left"/>
      </w:pPr>
      <w:bookmarkStart w:name="5.4. Housing Constraint Area Overlays" w:id="142"/>
      <w:bookmarkEnd w:id="142"/>
      <w:r>
        <w:rPr>
          <w:b w:val="0"/>
        </w:rPr>
      </w:r>
      <w:r>
        <w:rPr>
          <w:color w:val="1F487C"/>
          <w:spacing w:val="-8"/>
        </w:rPr>
        <w:t>Housing</w:t>
      </w:r>
      <w:r>
        <w:rPr>
          <w:color w:val="1F487C"/>
          <w:spacing w:val="-9"/>
        </w:rPr>
        <w:t> </w:t>
      </w:r>
      <w:r>
        <w:rPr>
          <w:color w:val="1F487C"/>
          <w:spacing w:val="-8"/>
        </w:rPr>
        <w:t>Constraint</w:t>
      </w:r>
      <w:r>
        <w:rPr>
          <w:color w:val="1F487C"/>
          <w:spacing w:val="-9"/>
        </w:rPr>
        <w:t> </w:t>
      </w:r>
      <w:r>
        <w:rPr>
          <w:color w:val="1F487C"/>
          <w:spacing w:val="-8"/>
        </w:rPr>
        <w:t>Area Overlays</w:t>
      </w:r>
    </w:p>
    <w:p>
      <w:pPr>
        <w:pStyle w:val="ListParagraph"/>
        <w:numPr>
          <w:ilvl w:val="2"/>
          <w:numId w:val="22"/>
        </w:numPr>
        <w:tabs>
          <w:tab w:pos="1391" w:val="left" w:leader="none"/>
        </w:tabs>
        <w:spacing w:line="249" w:lineRule="auto" w:before="256" w:after="0"/>
        <w:ind w:left="1391" w:right="1047" w:hanging="1132"/>
        <w:jc w:val="left"/>
        <w:rPr>
          <w:sz w:val="23"/>
        </w:rPr>
      </w:pPr>
      <w:r>
        <w:rPr>
          <w:w w:val="105"/>
          <w:sz w:val="23"/>
        </w:rPr>
        <w:t>Schedule D1, Urban Constraint Areas and Second Rural Unit Holding Overlay, Schedule D2, Third Rural Unit Holding Overlay and Schedule D3, Fourth Urban Residential</w:t>
      </w:r>
      <w:r>
        <w:rPr>
          <w:spacing w:val="-12"/>
          <w:w w:val="105"/>
          <w:sz w:val="23"/>
        </w:rPr>
        <w:t> </w:t>
      </w:r>
      <w:r>
        <w:rPr>
          <w:w w:val="105"/>
          <w:sz w:val="23"/>
        </w:rPr>
        <w:t>Unit</w:t>
      </w:r>
      <w:r>
        <w:rPr>
          <w:spacing w:val="-8"/>
          <w:w w:val="105"/>
          <w:sz w:val="23"/>
        </w:rPr>
        <w:t> </w:t>
      </w:r>
      <w:r>
        <w:rPr>
          <w:w w:val="105"/>
          <w:sz w:val="23"/>
        </w:rPr>
        <w:t>Holding</w:t>
      </w:r>
      <w:r>
        <w:rPr>
          <w:spacing w:val="-14"/>
          <w:w w:val="105"/>
          <w:sz w:val="23"/>
        </w:rPr>
        <w:t> </w:t>
      </w:r>
      <w:r>
        <w:rPr>
          <w:w w:val="105"/>
          <w:sz w:val="23"/>
        </w:rPr>
        <w:t>Overlay,</w:t>
      </w:r>
      <w:r>
        <w:rPr>
          <w:spacing w:val="-9"/>
          <w:w w:val="105"/>
          <w:sz w:val="23"/>
        </w:rPr>
        <w:t> </w:t>
      </w:r>
      <w:r>
        <w:rPr>
          <w:w w:val="105"/>
          <w:sz w:val="23"/>
        </w:rPr>
        <w:t>have</w:t>
      </w:r>
      <w:r>
        <w:rPr>
          <w:spacing w:val="-13"/>
          <w:w w:val="105"/>
          <w:sz w:val="23"/>
        </w:rPr>
        <w:t> </w:t>
      </w:r>
      <w:r>
        <w:rPr>
          <w:w w:val="105"/>
          <w:sz w:val="23"/>
        </w:rPr>
        <w:t>the</w:t>
      </w:r>
      <w:r>
        <w:rPr>
          <w:spacing w:val="-8"/>
          <w:w w:val="105"/>
          <w:sz w:val="23"/>
        </w:rPr>
        <w:t> </w:t>
      </w:r>
      <w:r>
        <w:rPr>
          <w:w w:val="105"/>
          <w:sz w:val="23"/>
        </w:rPr>
        <w:t>effect</w:t>
      </w:r>
      <w:r>
        <w:rPr>
          <w:spacing w:val="-8"/>
          <w:w w:val="105"/>
          <w:sz w:val="23"/>
        </w:rPr>
        <w:t> </w:t>
      </w:r>
      <w:r>
        <w:rPr>
          <w:w w:val="105"/>
          <w:sz w:val="23"/>
        </w:rPr>
        <w:t>of</w:t>
      </w:r>
      <w:r>
        <w:rPr>
          <w:spacing w:val="-14"/>
          <w:w w:val="105"/>
          <w:sz w:val="23"/>
        </w:rPr>
        <w:t> </w:t>
      </w:r>
      <w:r>
        <w:rPr>
          <w:w w:val="105"/>
          <w:sz w:val="23"/>
        </w:rPr>
        <w:t>restricting</w:t>
      </w:r>
      <w:r>
        <w:rPr>
          <w:spacing w:val="-9"/>
          <w:w w:val="105"/>
          <w:sz w:val="23"/>
        </w:rPr>
        <w:t> </w:t>
      </w:r>
      <w:r>
        <w:rPr>
          <w:w w:val="105"/>
          <w:sz w:val="23"/>
        </w:rPr>
        <w:t>the</w:t>
      </w:r>
      <w:r>
        <w:rPr>
          <w:spacing w:val="-3"/>
          <w:w w:val="105"/>
          <w:sz w:val="23"/>
        </w:rPr>
        <w:t> </w:t>
      </w:r>
      <w:r>
        <w:rPr>
          <w:b/>
          <w:color w:val="585858"/>
          <w:w w:val="105"/>
          <w:sz w:val="23"/>
        </w:rPr>
        <w:t>development</w:t>
      </w:r>
      <w:r>
        <w:rPr>
          <w:b/>
          <w:color w:val="585858"/>
          <w:spacing w:val="-3"/>
          <w:w w:val="105"/>
          <w:sz w:val="23"/>
        </w:rPr>
        <w:t> </w:t>
      </w:r>
      <w:r>
        <w:rPr>
          <w:w w:val="105"/>
          <w:sz w:val="23"/>
        </w:rPr>
        <w:t>or </w:t>
      </w:r>
      <w:r>
        <w:rPr>
          <w:b/>
          <w:color w:val="585858"/>
          <w:w w:val="105"/>
          <w:sz w:val="23"/>
        </w:rPr>
        <w:t>use </w:t>
      </w:r>
      <w:r>
        <w:rPr>
          <w:w w:val="105"/>
          <w:sz w:val="23"/>
        </w:rPr>
        <w:t>of</w:t>
      </w:r>
      <w:r>
        <w:rPr>
          <w:spacing w:val="-1"/>
          <w:w w:val="105"/>
          <w:sz w:val="23"/>
        </w:rPr>
        <w:t> </w:t>
      </w:r>
      <w:r>
        <w:rPr>
          <w:w w:val="105"/>
          <w:sz w:val="23"/>
        </w:rPr>
        <w:t>a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in accordance with the provisions of this Subsection.</w:t>
      </w:r>
    </w:p>
    <w:p>
      <w:pPr>
        <w:pStyle w:val="BodyText"/>
        <w:spacing w:before="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ListParagraph"/>
        <w:numPr>
          <w:ilvl w:val="2"/>
          <w:numId w:val="22"/>
        </w:numPr>
        <w:tabs>
          <w:tab w:pos="1391" w:val="left" w:leader="none"/>
        </w:tabs>
        <w:spacing w:line="254" w:lineRule="auto" w:before="250" w:after="0"/>
        <w:ind w:left="1391" w:right="1294" w:hanging="1132"/>
        <w:jc w:val="left"/>
        <w:rPr>
          <w:sz w:val="23"/>
        </w:rPr>
      </w:pPr>
      <w:r>
        <w:rPr>
          <w:b/>
          <w:color w:val="585858"/>
          <w:w w:val="105"/>
          <w:sz w:val="23"/>
        </w:rPr>
        <w:t>Additional</w:t>
      </w:r>
      <w:r>
        <w:rPr>
          <w:b/>
          <w:color w:val="585858"/>
          <w:spacing w:val="-13"/>
          <w:w w:val="105"/>
          <w:sz w:val="23"/>
        </w:rPr>
        <w:t> </w:t>
      </w:r>
      <w:r>
        <w:rPr>
          <w:b/>
          <w:color w:val="585858"/>
          <w:w w:val="105"/>
          <w:sz w:val="23"/>
        </w:rPr>
        <w:t>rural</w:t>
      </w:r>
      <w:r>
        <w:rPr>
          <w:b/>
          <w:color w:val="585858"/>
          <w:spacing w:val="-14"/>
          <w:w w:val="105"/>
          <w:sz w:val="23"/>
        </w:rPr>
        <w:t> </w:t>
      </w:r>
      <w:r>
        <w:rPr>
          <w:b/>
          <w:color w:val="585858"/>
          <w:w w:val="105"/>
          <w:sz w:val="23"/>
        </w:rPr>
        <w:t>units,</w:t>
      </w:r>
      <w:r>
        <w:rPr>
          <w:b/>
          <w:color w:val="585858"/>
          <w:spacing w:val="-11"/>
          <w:w w:val="105"/>
          <w:sz w:val="23"/>
        </w:rPr>
        <w:t> </w:t>
      </w:r>
      <w:r>
        <w:rPr>
          <w:b/>
          <w:color w:val="585858"/>
          <w:w w:val="105"/>
          <w:sz w:val="23"/>
        </w:rPr>
        <w:t>accessory</w:t>
      </w:r>
      <w:r>
        <w:rPr>
          <w:b/>
          <w:color w:val="585858"/>
          <w:spacing w:val="-11"/>
          <w:w w:val="105"/>
          <w:sz w:val="23"/>
        </w:rPr>
        <w:t> </w:t>
      </w:r>
      <w:r>
        <w:rPr>
          <w:b/>
          <w:color w:val="585858"/>
          <w:w w:val="105"/>
          <w:sz w:val="23"/>
        </w:rPr>
        <w:t>houses</w:t>
      </w:r>
      <w:r>
        <w:rPr>
          <w:b/>
          <w:color w:val="585858"/>
          <w:spacing w:val="-5"/>
          <w:w w:val="105"/>
          <w:sz w:val="23"/>
        </w:rPr>
        <w:t> </w:t>
      </w:r>
      <w:r>
        <w:rPr>
          <w:w w:val="105"/>
          <w:sz w:val="23"/>
        </w:rPr>
        <w:t>and</w:t>
      </w:r>
      <w:r>
        <w:rPr>
          <w:spacing w:val="-8"/>
          <w:w w:val="105"/>
          <w:sz w:val="23"/>
        </w:rPr>
        <w:t> </w:t>
      </w:r>
      <w:r>
        <w:rPr>
          <w:w w:val="105"/>
          <w:sz w:val="23"/>
        </w:rPr>
        <w:t>the</w:t>
      </w:r>
      <w:r>
        <w:rPr>
          <w:spacing w:val="-7"/>
          <w:w w:val="105"/>
          <w:sz w:val="23"/>
        </w:rPr>
        <w:t> </w:t>
      </w:r>
      <w:r>
        <w:rPr>
          <w:w w:val="105"/>
          <w:sz w:val="23"/>
        </w:rPr>
        <w:t>construction</w:t>
      </w:r>
      <w:r>
        <w:rPr>
          <w:spacing w:val="-4"/>
          <w:w w:val="105"/>
          <w:sz w:val="23"/>
        </w:rPr>
        <w:t> </w:t>
      </w:r>
      <w:r>
        <w:rPr>
          <w:w w:val="105"/>
          <w:sz w:val="23"/>
        </w:rPr>
        <w:t>of</w:t>
      </w:r>
      <w:r>
        <w:rPr>
          <w:spacing w:val="-13"/>
          <w:w w:val="105"/>
          <w:sz w:val="23"/>
        </w:rPr>
        <w:t> </w:t>
      </w:r>
      <w:r>
        <w:rPr>
          <w:w w:val="105"/>
          <w:sz w:val="23"/>
        </w:rPr>
        <w:t>new</w:t>
      </w:r>
      <w:r>
        <w:rPr>
          <w:spacing w:val="-6"/>
          <w:w w:val="105"/>
          <w:sz w:val="23"/>
        </w:rPr>
        <w:t> </w:t>
      </w:r>
      <w:r>
        <w:rPr>
          <w:b/>
          <w:color w:val="585858"/>
          <w:w w:val="105"/>
          <w:sz w:val="23"/>
        </w:rPr>
        <w:t>dwelling units </w:t>
      </w:r>
      <w:r>
        <w:rPr>
          <w:w w:val="105"/>
          <w:sz w:val="23"/>
        </w:rPr>
        <w:t>beyond what legally existed on the date of passing of this By-law;</w:t>
      </w:r>
    </w:p>
    <w:p>
      <w:pPr>
        <w:pStyle w:val="ListParagraph"/>
        <w:numPr>
          <w:ilvl w:val="3"/>
          <w:numId w:val="22"/>
        </w:numPr>
        <w:tabs>
          <w:tab w:pos="1961" w:val="left" w:leader="none"/>
        </w:tabs>
        <w:spacing w:line="254" w:lineRule="auto" w:before="230" w:after="0"/>
        <w:ind w:left="1961" w:right="1640" w:hanging="570"/>
        <w:jc w:val="left"/>
        <w:rPr>
          <w:sz w:val="23"/>
        </w:rPr>
      </w:pPr>
      <w:r>
        <w:rPr>
          <w:w w:val="105"/>
          <w:sz w:val="23"/>
        </w:rPr>
        <w:t>On</w:t>
      </w:r>
      <w:r>
        <w:rPr>
          <w:spacing w:val="-8"/>
          <w:w w:val="105"/>
          <w:sz w:val="23"/>
        </w:rPr>
        <w:t> </w:t>
      </w:r>
      <w:r>
        <w:rPr>
          <w:w w:val="105"/>
          <w:sz w:val="23"/>
        </w:rPr>
        <w:t>lands</w:t>
      </w:r>
      <w:r>
        <w:rPr>
          <w:spacing w:val="-10"/>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“Rural</w:t>
      </w:r>
      <w:r>
        <w:rPr>
          <w:spacing w:val="-10"/>
          <w:w w:val="105"/>
          <w:sz w:val="23"/>
        </w:rPr>
        <w:t> </w:t>
      </w:r>
      <w:r>
        <w:rPr>
          <w:w w:val="105"/>
          <w:sz w:val="23"/>
        </w:rPr>
        <w:t>Constraint</w:t>
      </w:r>
      <w:r>
        <w:rPr>
          <w:spacing w:val="-11"/>
          <w:w w:val="105"/>
          <w:sz w:val="23"/>
        </w:rPr>
        <w:t> </w:t>
      </w:r>
      <w:r>
        <w:rPr>
          <w:w w:val="105"/>
          <w:sz w:val="23"/>
        </w:rPr>
        <w:t>Area</w:t>
      </w:r>
      <w:r>
        <w:rPr>
          <w:spacing w:val="40"/>
          <w:w w:val="105"/>
          <w:sz w:val="23"/>
        </w:rPr>
        <w:t> </w:t>
      </w:r>
      <w:r>
        <w:rPr>
          <w:w w:val="105"/>
          <w:sz w:val="23"/>
        </w:rPr>
        <w:t>–</w:t>
      </w:r>
      <w:r>
        <w:rPr>
          <w:spacing w:val="-7"/>
          <w:w w:val="105"/>
          <w:sz w:val="23"/>
        </w:rPr>
        <w:t> </w:t>
      </w:r>
      <w:r>
        <w:rPr>
          <w:w w:val="105"/>
          <w:sz w:val="23"/>
        </w:rPr>
        <w:t>Loughborough</w:t>
      </w:r>
      <w:r>
        <w:rPr>
          <w:spacing w:val="-8"/>
          <w:w w:val="105"/>
          <w:sz w:val="23"/>
        </w:rPr>
        <w:t> </w:t>
      </w:r>
      <w:r>
        <w:rPr>
          <w:w w:val="105"/>
          <w:sz w:val="23"/>
        </w:rPr>
        <w:t>Lake</w:t>
      </w:r>
      <w:r>
        <w:rPr>
          <w:spacing w:val="-10"/>
          <w:w w:val="105"/>
          <w:sz w:val="23"/>
        </w:rPr>
        <w:t> </w:t>
      </w:r>
      <w:r>
        <w:rPr>
          <w:w w:val="105"/>
          <w:sz w:val="23"/>
        </w:rPr>
        <w:t>(At- Capacity Lake)” on Schedule D1;</w:t>
      </w:r>
    </w:p>
    <w:p>
      <w:pPr>
        <w:pStyle w:val="ListParagraph"/>
        <w:numPr>
          <w:ilvl w:val="3"/>
          <w:numId w:val="22"/>
        </w:numPr>
        <w:tabs>
          <w:tab w:pos="1961" w:val="left" w:leader="none"/>
        </w:tabs>
        <w:spacing w:line="252" w:lineRule="auto" w:before="230" w:after="0"/>
        <w:ind w:left="1961" w:right="1046" w:hanging="570"/>
        <w:jc w:val="left"/>
        <w:rPr>
          <w:sz w:val="23"/>
        </w:rPr>
      </w:pPr>
      <w:r>
        <w:rPr>
          <w:w w:val="105"/>
          <w:sz w:val="23"/>
        </w:rPr>
        <w:t>Within a </w:t>
      </w:r>
      <w:r>
        <w:rPr>
          <w:b/>
          <w:color w:val="585858"/>
          <w:w w:val="105"/>
          <w:sz w:val="23"/>
        </w:rPr>
        <w:t>basement </w:t>
      </w:r>
      <w:r>
        <w:rPr>
          <w:w w:val="105"/>
          <w:sz w:val="23"/>
        </w:rPr>
        <w:t>or </w:t>
      </w:r>
      <w:r>
        <w:rPr>
          <w:b/>
          <w:color w:val="585858"/>
          <w:w w:val="105"/>
          <w:sz w:val="23"/>
        </w:rPr>
        <w:t>basement storey </w:t>
      </w:r>
      <w:r>
        <w:rPr>
          <w:w w:val="105"/>
          <w:sz w:val="23"/>
        </w:rPr>
        <w:t>on lands identified as “Urban Constraint Area – Sewer Surcharging (Combined Storm and Sewer)” on Schedule</w:t>
      </w:r>
      <w:r>
        <w:rPr>
          <w:spacing w:val="-7"/>
          <w:w w:val="105"/>
          <w:sz w:val="23"/>
        </w:rPr>
        <w:t> </w:t>
      </w:r>
      <w:r>
        <w:rPr>
          <w:w w:val="105"/>
          <w:sz w:val="23"/>
        </w:rPr>
        <w:t>D1.</w:t>
      </w:r>
      <w:r>
        <w:rPr>
          <w:spacing w:val="-13"/>
          <w:w w:val="105"/>
          <w:sz w:val="23"/>
        </w:rPr>
        <w:t> </w:t>
      </w:r>
      <w:r>
        <w:rPr>
          <w:w w:val="105"/>
          <w:sz w:val="23"/>
        </w:rPr>
        <w:t>For</w:t>
      </w:r>
      <w:r>
        <w:rPr>
          <w:spacing w:val="-8"/>
          <w:w w:val="105"/>
          <w:sz w:val="23"/>
        </w:rPr>
        <w:t> </w:t>
      </w:r>
      <w:r>
        <w:rPr>
          <w:w w:val="105"/>
          <w:sz w:val="23"/>
        </w:rPr>
        <w:t>clarity,</w:t>
      </w:r>
      <w:r>
        <w:rPr>
          <w:spacing w:val="-6"/>
          <w:w w:val="105"/>
          <w:sz w:val="23"/>
        </w:rPr>
        <w:t> </w:t>
      </w:r>
      <w:r>
        <w:rPr>
          <w:w w:val="105"/>
          <w:sz w:val="23"/>
        </w:rPr>
        <w:t>this</w:t>
      </w:r>
      <w:r>
        <w:rPr>
          <w:spacing w:val="-6"/>
          <w:w w:val="105"/>
          <w:sz w:val="23"/>
        </w:rPr>
        <w:t> </w:t>
      </w:r>
      <w:r>
        <w:rPr>
          <w:w w:val="105"/>
          <w:sz w:val="23"/>
        </w:rPr>
        <w:t>provision</w:t>
      </w:r>
      <w:r>
        <w:rPr>
          <w:spacing w:val="-9"/>
          <w:w w:val="105"/>
          <w:sz w:val="23"/>
        </w:rPr>
        <w:t> </w:t>
      </w:r>
      <w:r>
        <w:rPr>
          <w:w w:val="105"/>
          <w:sz w:val="23"/>
        </w:rPr>
        <w:t>only</w:t>
      </w:r>
      <w:r>
        <w:rPr>
          <w:spacing w:val="-11"/>
          <w:w w:val="105"/>
          <w:sz w:val="23"/>
        </w:rPr>
        <w:t> </w:t>
      </w:r>
      <w:r>
        <w:rPr>
          <w:w w:val="105"/>
          <w:sz w:val="23"/>
        </w:rPr>
        <w:t>restricts</w:t>
      </w:r>
      <w:r>
        <w:rPr>
          <w:spacing w:val="-6"/>
          <w:w w:val="105"/>
          <w:sz w:val="23"/>
        </w:rPr>
        <w:t> </w:t>
      </w:r>
      <w:r>
        <w:rPr>
          <w:w w:val="105"/>
          <w:sz w:val="23"/>
        </w:rPr>
        <w:t>the</w:t>
      </w:r>
      <w:r>
        <w:rPr>
          <w:spacing w:val="-13"/>
          <w:w w:val="105"/>
          <w:sz w:val="23"/>
        </w:rPr>
        <w:t> </w:t>
      </w:r>
      <w:r>
        <w:rPr>
          <w:w w:val="105"/>
          <w:sz w:val="23"/>
        </w:rPr>
        <w:t>entirety</w:t>
      </w:r>
      <w:r>
        <w:rPr>
          <w:spacing w:val="-5"/>
          <w:w w:val="105"/>
          <w:sz w:val="23"/>
        </w:rPr>
        <w:t> </w:t>
      </w:r>
      <w:r>
        <w:rPr>
          <w:w w:val="105"/>
          <w:sz w:val="23"/>
        </w:rPr>
        <w:t>of</w:t>
      </w:r>
      <w:r>
        <w:rPr>
          <w:spacing w:val="-14"/>
          <w:w w:val="105"/>
          <w:sz w:val="23"/>
        </w:rPr>
        <w:t> </w:t>
      </w:r>
      <w:r>
        <w:rPr>
          <w:w w:val="105"/>
          <w:sz w:val="23"/>
        </w:rPr>
        <w:t>a </w:t>
      </w:r>
      <w:r>
        <w:rPr>
          <w:b/>
          <w:color w:val="585858"/>
          <w:w w:val="105"/>
          <w:sz w:val="23"/>
        </w:rPr>
        <w:t>dwelling unit </w:t>
      </w:r>
      <w:r>
        <w:rPr>
          <w:w w:val="105"/>
          <w:sz w:val="23"/>
        </w:rPr>
        <w:t>from being</w:t>
      </w:r>
      <w:r>
        <w:rPr>
          <w:spacing w:val="-1"/>
          <w:w w:val="105"/>
          <w:sz w:val="23"/>
        </w:rPr>
        <w:t> </w:t>
      </w:r>
      <w:r>
        <w:rPr>
          <w:w w:val="105"/>
          <w:sz w:val="23"/>
        </w:rPr>
        <w:t>located within a </w:t>
      </w:r>
      <w:r>
        <w:rPr>
          <w:b/>
          <w:color w:val="585858"/>
          <w:w w:val="105"/>
          <w:sz w:val="23"/>
        </w:rPr>
        <w:t>basement </w:t>
      </w:r>
      <w:r>
        <w:rPr>
          <w:w w:val="105"/>
          <w:sz w:val="23"/>
        </w:rPr>
        <w:t>or </w:t>
      </w:r>
      <w:r>
        <w:rPr>
          <w:b/>
          <w:color w:val="585858"/>
          <w:w w:val="105"/>
          <w:sz w:val="23"/>
        </w:rPr>
        <w:t>basement storey </w:t>
      </w:r>
      <w:r>
        <w:rPr>
          <w:w w:val="105"/>
          <w:sz w:val="23"/>
        </w:rPr>
        <w:t>– habitable floor</w:t>
      </w:r>
      <w:r>
        <w:rPr>
          <w:spacing w:val="-7"/>
          <w:w w:val="105"/>
          <w:sz w:val="23"/>
        </w:rPr>
        <w:t> </w:t>
      </w:r>
      <w:r>
        <w:rPr>
          <w:w w:val="105"/>
          <w:sz w:val="23"/>
        </w:rPr>
        <w:t>area</w:t>
      </w:r>
      <w:r>
        <w:rPr>
          <w:spacing w:val="-9"/>
          <w:w w:val="105"/>
          <w:sz w:val="23"/>
        </w:rPr>
        <w:t> </w:t>
      </w:r>
      <w:r>
        <w:rPr>
          <w:w w:val="105"/>
          <w:sz w:val="23"/>
        </w:rPr>
        <w:t>of</w:t>
      </w:r>
      <w:r>
        <w:rPr>
          <w:spacing w:val="-12"/>
          <w:w w:val="105"/>
          <w:sz w:val="23"/>
        </w:rPr>
        <w:t> </w:t>
      </w:r>
      <w:r>
        <w:rPr>
          <w:w w:val="105"/>
          <w:sz w:val="23"/>
        </w:rPr>
        <w:t>a</w:t>
      </w:r>
      <w:r>
        <w:rPr>
          <w:spacing w:val="-1"/>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8"/>
          <w:w w:val="105"/>
          <w:sz w:val="23"/>
        </w:rPr>
        <w:t> </w:t>
      </w:r>
      <w:r>
        <w:rPr>
          <w:w w:val="105"/>
          <w:sz w:val="23"/>
        </w:rPr>
        <w:t>is</w:t>
      </w:r>
      <w:r>
        <w:rPr>
          <w:spacing w:val="-4"/>
          <w:w w:val="105"/>
          <w:sz w:val="23"/>
        </w:rPr>
        <w:t> </w:t>
      </w:r>
      <w:r>
        <w:rPr>
          <w:w w:val="105"/>
          <w:sz w:val="23"/>
        </w:rPr>
        <w:t>permitted</w:t>
      </w:r>
      <w:r>
        <w:rPr>
          <w:spacing w:val="-7"/>
          <w:w w:val="105"/>
          <w:sz w:val="23"/>
        </w:rPr>
        <w:t> </w:t>
      </w:r>
      <w:r>
        <w:rPr>
          <w:w w:val="105"/>
          <w:sz w:val="23"/>
        </w:rPr>
        <w:t>in</w:t>
      </w:r>
      <w:r>
        <w:rPr>
          <w:spacing w:val="-8"/>
          <w:w w:val="105"/>
          <w:sz w:val="23"/>
        </w:rPr>
        <w:t> </w:t>
      </w:r>
      <w:r>
        <w:rPr>
          <w:w w:val="105"/>
          <w:sz w:val="23"/>
        </w:rPr>
        <w:t>a</w:t>
      </w:r>
      <w:r>
        <w:rPr>
          <w:spacing w:val="-7"/>
          <w:w w:val="105"/>
          <w:sz w:val="23"/>
        </w:rPr>
        <w:t> </w:t>
      </w:r>
      <w:r>
        <w:rPr>
          <w:b/>
          <w:color w:val="585858"/>
          <w:w w:val="105"/>
          <w:sz w:val="23"/>
        </w:rPr>
        <w:t>basement</w:t>
      </w:r>
      <w:r>
        <w:rPr>
          <w:b/>
          <w:color w:val="585858"/>
          <w:spacing w:val="-8"/>
          <w:w w:val="105"/>
          <w:sz w:val="23"/>
        </w:rPr>
        <w:t> </w:t>
      </w:r>
      <w:r>
        <w:rPr>
          <w:w w:val="105"/>
          <w:sz w:val="23"/>
        </w:rPr>
        <w:t>or</w:t>
      </w:r>
      <w:r>
        <w:rPr>
          <w:spacing w:val="-7"/>
          <w:w w:val="105"/>
          <w:sz w:val="23"/>
        </w:rPr>
        <w:t> </w:t>
      </w:r>
      <w:r>
        <w:rPr>
          <w:b/>
          <w:color w:val="585858"/>
          <w:w w:val="105"/>
          <w:sz w:val="23"/>
        </w:rPr>
        <w:t>basement</w:t>
      </w:r>
      <w:r>
        <w:rPr>
          <w:b/>
          <w:color w:val="585858"/>
          <w:spacing w:val="-9"/>
          <w:w w:val="105"/>
          <w:sz w:val="23"/>
        </w:rPr>
        <w:t> </w:t>
      </w:r>
      <w:r>
        <w:rPr>
          <w:b/>
          <w:color w:val="585858"/>
          <w:w w:val="105"/>
          <w:sz w:val="23"/>
        </w:rPr>
        <w:t>storey </w:t>
      </w:r>
      <w:r>
        <w:rPr>
          <w:w w:val="105"/>
          <w:sz w:val="23"/>
        </w:rPr>
        <w:t>when</w:t>
      </w:r>
      <w:r>
        <w:rPr>
          <w:spacing w:val="-8"/>
          <w:w w:val="105"/>
          <w:sz w:val="23"/>
        </w:rPr>
        <w:t> </w:t>
      </w:r>
      <w:r>
        <w:rPr>
          <w:w w:val="105"/>
          <w:sz w:val="23"/>
        </w:rPr>
        <w:t>a</w:t>
      </w:r>
      <w:r>
        <w:rPr>
          <w:spacing w:val="-8"/>
          <w:w w:val="105"/>
          <w:sz w:val="23"/>
        </w:rPr>
        <w:t> </w:t>
      </w:r>
      <w:r>
        <w:rPr>
          <w:b/>
          <w:color w:val="585858"/>
          <w:w w:val="105"/>
          <w:sz w:val="23"/>
        </w:rPr>
        <w:t>habitable</w:t>
      </w:r>
      <w:r>
        <w:rPr>
          <w:b/>
          <w:color w:val="585858"/>
          <w:spacing w:val="-10"/>
          <w:w w:val="105"/>
          <w:sz w:val="23"/>
        </w:rPr>
        <w:t> </w:t>
      </w:r>
      <w:r>
        <w:rPr>
          <w:b/>
          <w:color w:val="585858"/>
          <w:w w:val="105"/>
          <w:sz w:val="23"/>
        </w:rPr>
        <w:t>room</w:t>
      </w:r>
      <w:r>
        <w:rPr>
          <w:b/>
          <w:color w:val="585858"/>
          <w:spacing w:val="-3"/>
          <w:w w:val="105"/>
          <w:sz w:val="23"/>
        </w:rPr>
        <w:t> </w:t>
      </w:r>
      <w:r>
        <w:rPr>
          <w:w w:val="105"/>
          <w:sz w:val="23"/>
        </w:rPr>
        <w:t>of</w:t>
      </w:r>
      <w:r>
        <w:rPr>
          <w:spacing w:val="-6"/>
          <w:w w:val="105"/>
          <w:sz w:val="23"/>
        </w:rPr>
        <w:t> </w:t>
      </w:r>
      <w:r>
        <w:rPr>
          <w:w w:val="105"/>
          <w:sz w:val="23"/>
        </w:rPr>
        <w:t>such</w:t>
      </w:r>
      <w:r>
        <w:rPr>
          <w:spacing w:val="-2"/>
          <w:w w:val="105"/>
          <w:sz w:val="23"/>
        </w:rPr>
        <w:t> </w:t>
      </w:r>
      <w:r>
        <w:rPr>
          <w:b/>
          <w:color w:val="585858"/>
          <w:w w:val="105"/>
          <w:sz w:val="23"/>
        </w:rPr>
        <w:t>dwelling</w:t>
      </w:r>
      <w:r>
        <w:rPr>
          <w:b/>
          <w:color w:val="585858"/>
          <w:spacing w:val="-7"/>
          <w:w w:val="105"/>
          <w:sz w:val="23"/>
        </w:rPr>
        <w:t> </w:t>
      </w:r>
      <w:r>
        <w:rPr>
          <w:b/>
          <w:color w:val="585858"/>
          <w:w w:val="105"/>
          <w:sz w:val="23"/>
        </w:rPr>
        <w:t>unit</w:t>
      </w:r>
      <w:r>
        <w:rPr>
          <w:b/>
          <w:color w:val="585858"/>
          <w:spacing w:val="-2"/>
          <w:w w:val="105"/>
          <w:sz w:val="23"/>
        </w:rPr>
        <w:t> </w:t>
      </w:r>
      <w:r>
        <w:rPr>
          <w:w w:val="105"/>
          <w:sz w:val="23"/>
        </w:rPr>
        <w:t>is</w:t>
      </w:r>
      <w:r>
        <w:rPr>
          <w:spacing w:val="-10"/>
          <w:w w:val="105"/>
          <w:sz w:val="23"/>
        </w:rPr>
        <w:t> </w:t>
      </w:r>
      <w:r>
        <w:rPr>
          <w:w w:val="105"/>
          <w:sz w:val="23"/>
        </w:rPr>
        <w:t>located</w:t>
      </w:r>
      <w:r>
        <w:rPr>
          <w:spacing w:val="-13"/>
          <w:w w:val="105"/>
          <w:sz w:val="23"/>
        </w:rPr>
        <w:t> </w:t>
      </w:r>
      <w:r>
        <w:rPr>
          <w:w w:val="105"/>
          <w:sz w:val="23"/>
        </w:rPr>
        <w:t>at</w:t>
      </w:r>
      <w:r>
        <w:rPr>
          <w:spacing w:val="-12"/>
          <w:w w:val="105"/>
          <w:sz w:val="23"/>
        </w:rPr>
        <w:t> </w:t>
      </w:r>
      <w:r>
        <w:rPr>
          <w:w w:val="105"/>
          <w:sz w:val="23"/>
        </w:rPr>
        <w:t>or</w:t>
      </w:r>
      <w:r>
        <w:rPr>
          <w:spacing w:val="-7"/>
          <w:w w:val="105"/>
          <w:sz w:val="23"/>
        </w:rPr>
        <w:t> </w:t>
      </w:r>
      <w:r>
        <w:rPr>
          <w:w w:val="105"/>
          <w:sz w:val="23"/>
        </w:rPr>
        <w:t>above the</w:t>
      </w:r>
      <w:r>
        <w:rPr>
          <w:spacing w:val="-9"/>
          <w:w w:val="105"/>
          <w:sz w:val="23"/>
        </w:rPr>
        <w:t> </w:t>
      </w:r>
      <w:r>
        <w:rPr>
          <w:b/>
          <w:color w:val="585858"/>
          <w:w w:val="105"/>
          <w:sz w:val="23"/>
        </w:rPr>
        <w:t>first </w:t>
      </w:r>
      <w:r>
        <w:rPr>
          <w:b/>
          <w:color w:val="585858"/>
          <w:spacing w:val="-2"/>
          <w:w w:val="105"/>
          <w:sz w:val="23"/>
        </w:rPr>
        <w:t>storey</w:t>
      </w:r>
      <w:r>
        <w:rPr>
          <w:spacing w:val="-2"/>
          <w:w w:val="105"/>
          <w:sz w:val="23"/>
        </w:rPr>
        <w:t>;</w:t>
      </w:r>
    </w:p>
    <w:p>
      <w:pPr>
        <w:pStyle w:val="ListParagraph"/>
        <w:numPr>
          <w:ilvl w:val="3"/>
          <w:numId w:val="22"/>
        </w:numPr>
        <w:tabs>
          <w:tab w:pos="819" w:val="left" w:leader="none"/>
        </w:tabs>
        <w:spacing w:line="240" w:lineRule="auto" w:before="229" w:after="0"/>
        <w:ind w:left="819" w:right="0" w:hanging="569"/>
        <w:jc w:val="center"/>
        <w:rPr>
          <w:sz w:val="23"/>
        </w:rPr>
      </w:pPr>
      <w:r>
        <w:rPr>
          <w:w w:val="105"/>
          <w:sz w:val="23"/>
        </w:rPr>
        <w:t>On</w:t>
      </w:r>
      <w:r>
        <w:rPr>
          <w:spacing w:val="-12"/>
          <w:w w:val="105"/>
          <w:sz w:val="23"/>
        </w:rPr>
        <w:t> </w:t>
      </w:r>
      <w:r>
        <w:rPr>
          <w:w w:val="105"/>
          <w:sz w:val="23"/>
        </w:rPr>
        <w:t>lands</w:t>
      </w:r>
      <w:r>
        <w:rPr>
          <w:spacing w:val="-11"/>
          <w:w w:val="105"/>
          <w:sz w:val="23"/>
        </w:rPr>
        <w:t> </w:t>
      </w:r>
      <w:r>
        <w:rPr>
          <w:w w:val="105"/>
          <w:sz w:val="23"/>
        </w:rPr>
        <w:t>identified</w:t>
      </w:r>
      <w:r>
        <w:rPr>
          <w:spacing w:val="-14"/>
          <w:w w:val="105"/>
          <w:sz w:val="23"/>
        </w:rPr>
        <w:t> </w:t>
      </w:r>
      <w:r>
        <w:rPr>
          <w:w w:val="105"/>
          <w:sz w:val="23"/>
        </w:rPr>
        <w:t>as</w:t>
      </w:r>
      <w:r>
        <w:rPr>
          <w:spacing w:val="-6"/>
          <w:w w:val="105"/>
          <w:sz w:val="23"/>
        </w:rPr>
        <w:t> </w:t>
      </w:r>
      <w:r>
        <w:rPr>
          <w:w w:val="105"/>
          <w:sz w:val="23"/>
        </w:rPr>
        <w:t>“Urban</w:t>
      </w:r>
      <w:r>
        <w:rPr>
          <w:spacing w:val="-10"/>
          <w:w w:val="105"/>
          <w:sz w:val="23"/>
        </w:rPr>
        <w:t> </w:t>
      </w:r>
      <w:r>
        <w:rPr>
          <w:w w:val="105"/>
          <w:sz w:val="23"/>
        </w:rPr>
        <w:t>Constraint</w:t>
      </w:r>
      <w:r>
        <w:rPr>
          <w:spacing w:val="-7"/>
          <w:w w:val="105"/>
          <w:sz w:val="23"/>
        </w:rPr>
        <w:t> </w:t>
      </w:r>
      <w:r>
        <w:rPr>
          <w:w w:val="105"/>
          <w:sz w:val="23"/>
        </w:rPr>
        <w:t>Area</w:t>
      </w:r>
      <w:r>
        <w:rPr>
          <w:spacing w:val="-4"/>
          <w:w w:val="105"/>
          <w:sz w:val="23"/>
        </w:rPr>
        <w:t> </w:t>
      </w:r>
      <w:r>
        <w:rPr>
          <w:w w:val="105"/>
          <w:sz w:val="23"/>
        </w:rPr>
        <w:t>–</w:t>
      </w:r>
      <w:r>
        <w:rPr>
          <w:spacing w:val="-9"/>
          <w:w w:val="105"/>
          <w:sz w:val="23"/>
        </w:rPr>
        <w:t> </w:t>
      </w:r>
      <w:r>
        <w:rPr>
          <w:w w:val="105"/>
          <w:sz w:val="23"/>
        </w:rPr>
        <w:t>Sewer</w:t>
      </w:r>
      <w:r>
        <w:rPr>
          <w:spacing w:val="-2"/>
          <w:w w:val="105"/>
          <w:sz w:val="23"/>
        </w:rPr>
        <w:t> </w:t>
      </w:r>
      <w:r>
        <w:rPr>
          <w:w w:val="105"/>
          <w:sz w:val="23"/>
        </w:rPr>
        <w:t>Capacity”</w:t>
      </w:r>
      <w:r>
        <w:rPr>
          <w:spacing w:val="-8"/>
          <w:w w:val="105"/>
          <w:sz w:val="23"/>
        </w:rPr>
        <w:t> </w:t>
      </w:r>
      <w:r>
        <w:rPr>
          <w:w w:val="105"/>
          <w:sz w:val="23"/>
        </w:rPr>
        <w:t>on</w:t>
      </w:r>
      <w:r>
        <w:rPr>
          <w:spacing w:val="-9"/>
          <w:w w:val="105"/>
          <w:sz w:val="23"/>
        </w:rPr>
        <w:t> </w:t>
      </w:r>
      <w:r>
        <w:rPr>
          <w:spacing w:val="-2"/>
          <w:w w:val="105"/>
          <w:sz w:val="23"/>
        </w:rPr>
        <w:t>Schedule</w:t>
      </w:r>
    </w:p>
    <w:p>
      <w:pPr>
        <w:pStyle w:val="BodyText"/>
        <w:spacing w:before="18"/>
        <w:ind w:left="717" w:right="7383"/>
        <w:jc w:val="center"/>
      </w:pPr>
      <w:r>
        <w:rPr>
          <w:w w:val="105"/>
        </w:rPr>
        <w:t>D1;</w:t>
      </w:r>
      <w:r>
        <w:rPr>
          <w:spacing w:val="-10"/>
          <w:w w:val="105"/>
        </w:rPr>
        <w:t> </w:t>
      </w:r>
      <w:r>
        <w:rPr>
          <w:spacing w:val="-7"/>
          <w:w w:val="105"/>
        </w:rPr>
        <w:t>or</w:t>
      </w:r>
    </w:p>
    <w:p>
      <w:pPr>
        <w:pStyle w:val="ListParagraph"/>
        <w:numPr>
          <w:ilvl w:val="3"/>
          <w:numId w:val="22"/>
        </w:numPr>
        <w:tabs>
          <w:tab w:pos="1961" w:val="left" w:leader="none"/>
        </w:tabs>
        <w:spacing w:line="252" w:lineRule="auto" w:before="249" w:after="0"/>
        <w:ind w:left="1961" w:right="1009" w:hanging="570"/>
        <w:jc w:val="left"/>
        <w:rPr>
          <w:sz w:val="23"/>
        </w:rPr>
      </w:pPr>
      <w:r>
        <w:rPr>
          <w:w w:val="105"/>
          <w:sz w:val="23"/>
        </w:rPr>
        <w:t>Within a </w:t>
      </w:r>
      <w:r>
        <w:rPr>
          <w:b/>
          <w:color w:val="585858"/>
          <w:w w:val="105"/>
          <w:sz w:val="23"/>
        </w:rPr>
        <w:t>basement </w:t>
      </w:r>
      <w:r>
        <w:rPr>
          <w:w w:val="105"/>
          <w:sz w:val="23"/>
        </w:rPr>
        <w:t>or </w:t>
      </w:r>
      <w:r>
        <w:rPr>
          <w:b/>
          <w:color w:val="585858"/>
          <w:w w:val="105"/>
          <w:sz w:val="23"/>
        </w:rPr>
        <w:t>basement storey </w:t>
      </w:r>
      <w:r>
        <w:rPr>
          <w:w w:val="105"/>
          <w:sz w:val="23"/>
        </w:rPr>
        <w:t>on lands identified as “Urban Constraint Area – Sewer Surcharging” on Schedule D1. For clarity, this provision only restricts the entirety of a </w:t>
      </w:r>
      <w:r>
        <w:rPr>
          <w:b/>
          <w:color w:val="585858"/>
          <w:w w:val="105"/>
          <w:sz w:val="23"/>
        </w:rPr>
        <w:t>dwelling unit </w:t>
      </w:r>
      <w:r>
        <w:rPr>
          <w:w w:val="105"/>
          <w:sz w:val="23"/>
        </w:rPr>
        <w:t>from being located within a </w:t>
      </w:r>
      <w:r>
        <w:rPr>
          <w:b/>
          <w:color w:val="585858"/>
          <w:w w:val="105"/>
          <w:sz w:val="23"/>
        </w:rPr>
        <w:t>basement </w:t>
      </w:r>
      <w:r>
        <w:rPr>
          <w:w w:val="105"/>
          <w:sz w:val="23"/>
        </w:rPr>
        <w:t>or </w:t>
      </w:r>
      <w:r>
        <w:rPr>
          <w:b/>
          <w:color w:val="585858"/>
          <w:w w:val="105"/>
          <w:sz w:val="23"/>
        </w:rPr>
        <w:t>basement storey </w:t>
      </w:r>
      <w:r>
        <w:rPr>
          <w:w w:val="105"/>
          <w:sz w:val="23"/>
        </w:rPr>
        <w:t>– habitable floor area of a </w:t>
      </w:r>
      <w:r>
        <w:rPr>
          <w:b/>
          <w:color w:val="585858"/>
          <w:w w:val="105"/>
          <w:sz w:val="23"/>
        </w:rPr>
        <w:t>dwelling unit</w:t>
      </w:r>
      <w:r>
        <w:rPr>
          <w:b/>
          <w:color w:val="585858"/>
          <w:spacing w:val="-11"/>
          <w:w w:val="105"/>
          <w:sz w:val="23"/>
        </w:rPr>
        <w:t> </w:t>
      </w:r>
      <w:r>
        <w:rPr>
          <w:w w:val="105"/>
          <w:sz w:val="23"/>
        </w:rPr>
        <w:t>is</w:t>
      </w:r>
      <w:r>
        <w:rPr>
          <w:spacing w:val="-6"/>
          <w:w w:val="105"/>
          <w:sz w:val="23"/>
        </w:rPr>
        <w:t> </w:t>
      </w:r>
      <w:r>
        <w:rPr>
          <w:w w:val="105"/>
          <w:sz w:val="23"/>
        </w:rPr>
        <w:t>permitted</w:t>
      </w:r>
      <w:r>
        <w:rPr>
          <w:spacing w:val="-13"/>
          <w:w w:val="105"/>
          <w:sz w:val="23"/>
        </w:rPr>
        <w:t> </w:t>
      </w:r>
      <w:r>
        <w:rPr>
          <w:w w:val="105"/>
          <w:sz w:val="23"/>
        </w:rPr>
        <w:t>in</w:t>
      </w:r>
      <w:r>
        <w:rPr>
          <w:spacing w:val="-9"/>
          <w:w w:val="105"/>
          <w:sz w:val="23"/>
        </w:rPr>
        <w:t> </w:t>
      </w:r>
      <w:r>
        <w:rPr>
          <w:w w:val="105"/>
          <w:sz w:val="23"/>
        </w:rPr>
        <w:t>a</w:t>
      </w:r>
      <w:r>
        <w:rPr>
          <w:spacing w:val="-3"/>
          <w:w w:val="105"/>
          <w:sz w:val="23"/>
        </w:rPr>
        <w:t> </w:t>
      </w:r>
      <w:r>
        <w:rPr>
          <w:b/>
          <w:color w:val="585858"/>
          <w:w w:val="105"/>
          <w:sz w:val="23"/>
        </w:rPr>
        <w:t>basement</w:t>
      </w:r>
      <w:r>
        <w:rPr>
          <w:b/>
          <w:color w:val="585858"/>
          <w:spacing w:val="-8"/>
          <w:w w:val="105"/>
          <w:sz w:val="23"/>
        </w:rPr>
        <w:t> </w:t>
      </w:r>
      <w:r>
        <w:rPr>
          <w:w w:val="105"/>
          <w:sz w:val="23"/>
        </w:rPr>
        <w:t>or</w:t>
      </w:r>
      <w:r>
        <w:rPr>
          <w:spacing w:val="-8"/>
          <w:w w:val="105"/>
          <w:sz w:val="23"/>
        </w:rPr>
        <w:t> </w:t>
      </w:r>
      <w:r>
        <w:rPr>
          <w:b/>
          <w:color w:val="585858"/>
          <w:w w:val="105"/>
          <w:sz w:val="23"/>
        </w:rPr>
        <w:t>basement</w:t>
      </w:r>
      <w:r>
        <w:rPr>
          <w:b/>
          <w:color w:val="585858"/>
          <w:spacing w:val="-11"/>
          <w:w w:val="105"/>
          <w:sz w:val="23"/>
        </w:rPr>
        <w:t> </w:t>
      </w:r>
      <w:r>
        <w:rPr>
          <w:b/>
          <w:color w:val="585858"/>
          <w:w w:val="105"/>
          <w:sz w:val="23"/>
        </w:rPr>
        <w:t>storey</w:t>
      </w:r>
      <w:r>
        <w:rPr>
          <w:b/>
          <w:color w:val="585858"/>
          <w:spacing w:val="-1"/>
          <w:w w:val="105"/>
          <w:sz w:val="23"/>
        </w:rPr>
        <w:t> </w:t>
      </w:r>
      <w:r>
        <w:rPr>
          <w:w w:val="105"/>
          <w:sz w:val="23"/>
        </w:rPr>
        <w:t>when</w:t>
      </w:r>
      <w:r>
        <w:rPr>
          <w:spacing w:val="-9"/>
          <w:w w:val="105"/>
          <w:sz w:val="23"/>
        </w:rPr>
        <w:t> </w:t>
      </w:r>
      <w:r>
        <w:rPr>
          <w:w w:val="105"/>
          <w:sz w:val="23"/>
        </w:rPr>
        <w:t>a</w:t>
      </w:r>
      <w:r>
        <w:rPr>
          <w:spacing w:val="-9"/>
          <w:w w:val="105"/>
          <w:sz w:val="23"/>
        </w:rPr>
        <w:t> </w:t>
      </w:r>
      <w:r>
        <w:rPr>
          <w:b/>
          <w:color w:val="585858"/>
          <w:w w:val="105"/>
          <w:sz w:val="23"/>
        </w:rPr>
        <w:t>habitable</w:t>
      </w:r>
      <w:r>
        <w:rPr>
          <w:b/>
          <w:color w:val="585858"/>
          <w:spacing w:val="-11"/>
          <w:w w:val="105"/>
          <w:sz w:val="23"/>
        </w:rPr>
        <w:t> </w:t>
      </w:r>
      <w:r>
        <w:rPr>
          <w:b/>
          <w:color w:val="585858"/>
          <w:w w:val="105"/>
          <w:sz w:val="23"/>
        </w:rPr>
        <w:t>room </w:t>
      </w:r>
      <w:r>
        <w:rPr>
          <w:w w:val="105"/>
          <w:sz w:val="23"/>
        </w:rPr>
        <w:t>of such </w:t>
      </w:r>
      <w:r>
        <w:rPr>
          <w:b/>
          <w:color w:val="585858"/>
          <w:w w:val="105"/>
          <w:sz w:val="23"/>
        </w:rPr>
        <w:t>dwelling unit </w:t>
      </w:r>
      <w:r>
        <w:rPr>
          <w:w w:val="105"/>
          <w:sz w:val="23"/>
        </w:rPr>
        <w:t>is located at or above the </w:t>
      </w:r>
      <w:r>
        <w:rPr>
          <w:b/>
          <w:color w:val="585858"/>
          <w:w w:val="105"/>
          <w:sz w:val="23"/>
        </w:rPr>
        <w:t>first storey</w:t>
      </w:r>
      <w:r>
        <w:rPr>
          <w:w w:val="105"/>
          <w:sz w:val="23"/>
        </w:rPr>
        <w:t>.</w:t>
      </w:r>
    </w:p>
    <w:p>
      <w:pPr>
        <w:pStyle w:val="BodyText"/>
        <w:spacing w:before="234"/>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2"/>
        </w:numPr>
        <w:tabs>
          <w:tab w:pos="1391" w:val="left" w:leader="none"/>
        </w:tabs>
        <w:spacing w:line="249" w:lineRule="auto" w:before="249" w:after="0"/>
        <w:ind w:left="1391" w:right="1002" w:hanging="1132"/>
        <w:jc w:val="left"/>
        <w:rPr>
          <w:sz w:val="23"/>
        </w:rPr>
      </w:pPr>
      <w:r>
        <w:rPr>
          <w:w w:val="105"/>
          <w:sz w:val="23"/>
        </w:rPr>
        <w:t>In</w:t>
      </w:r>
      <w:r>
        <w:rPr>
          <w:spacing w:val="-7"/>
          <w:w w:val="105"/>
          <w:sz w:val="23"/>
        </w:rPr>
        <w:t> </w:t>
      </w:r>
      <w:r>
        <w:rPr>
          <w:w w:val="105"/>
          <w:sz w:val="23"/>
        </w:rPr>
        <w:t>accordance</w:t>
      </w:r>
      <w:r>
        <w:rPr>
          <w:spacing w:val="-10"/>
          <w:w w:val="105"/>
          <w:sz w:val="23"/>
        </w:rPr>
        <w:t> </w:t>
      </w:r>
      <w:r>
        <w:rPr>
          <w:w w:val="105"/>
          <w:sz w:val="23"/>
        </w:rPr>
        <w:t>with</w:t>
      </w:r>
      <w:r>
        <w:rPr>
          <w:spacing w:val="-7"/>
          <w:w w:val="105"/>
          <w:sz w:val="23"/>
        </w:rPr>
        <w:t> </w:t>
      </w:r>
      <w:r>
        <w:rPr>
          <w:w w:val="105"/>
          <w:sz w:val="23"/>
        </w:rPr>
        <w:t>Clause</w:t>
      </w:r>
      <w:r>
        <w:rPr>
          <w:spacing w:val="-8"/>
          <w:w w:val="105"/>
          <w:sz w:val="23"/>
        </w:rPr>
        <w:t> </w:t>
      </w:r>
      <w:r>
        <w:rPr>
          <w:w w:val="105"/>
          <w:sz w:val="23"/>
        </w:rPr>
        <w:t>2.6.2.,</w:t>
      </w:r>
      <w:r>
        <w:rPr>
          <w:spacing w:val="-10"/>
          <w:w w:val="105"/>
          <w:sz w:val="23"/>
        </w:rPr>
        <w:t> </w:t>
      </w:r>
      <w:r>
        <w:rPr>
          <w:w w:val="105"/>
          <w:sz w:val="23"/>
        </w:rPr>
        <w:t>a</w:t>
      </w:r>
      <w:r>
        <w:rPr>
          <w:spacing w:val="-8"/>
          <w:w w:val="105"/>
          <w:sz w:val="23"/>
        </w:rPr>
        <w:t> </w:t>
      </w:r>
      <w:r>
        <w:rPr>
          <w:w w:val="105"/>
          <w:sz w:val="23"/>
        </w:rPr>
        <w:t>Holding</w:t>
      </w:r>
      <w:r>
        <w:rPr>
          <w:spacing w:val="-11"/>
          <w:w w:val="105"/>
          <w:sz w:val="23"/>
        </w:rPr>
        <w:t> </w:t>
      </w:r>
      <w:r>
        <w:rPr>
          <w:w w:val="105"/>
          <w:sz w:val="23"/>
        </w:rPr>
        <w:t>Overlay</w:t>
      </w:r>
      <w:r>
        <w:rPr>
          <w:spacing w:val="-9"/>
          <w:w w:val="105"/>
          <w:sz w:val="23"/>
        </w:rPr>
        <w:t> </w:t>
      </w:r>
      <w:r>
        <w:rPr>
          <w:w w:val="105"/>
          <w:sz w:val="23"/>
        </w:rPr>
        <w:t>has</w:t>
      </w:r>
      <w:r>
        <w:rPr>
          <w:spacing w:val="-9"/>
          <w:w w:val="105"/>
          <w:sz w:val="23"/>
        </w:rPr>
        <w:t> </w:t>
      </w:r>
      <w:r>
        <w:rPr>
          <w:w w:val="105"/>
          <w:sz w:val="23"/>
        </w:rPr>
        <w:t>been</w:t>
      </w:r>
      <w:r>
        <w:rPr>
          <w:spacing w:val="-1"/>
          <w:w w:val="105"/>
          <w:sz w:val="23"/>
        </w:rPr>
        <w:t> </w:t>
      </w:r>
      <w:r>
        <w:rPr>
          <w:w w:val="105"/>
          <w:sz w:val="23"/>
        </w:rPr>
        <w:t>established</w:t>
      </w:r>
      <w:r>
        <w:rPr>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area identified as “Water Supply/Water Quality” on Schedules D1 and D2. The “Second Rural Unit– Water Supply/Water Quality” on Schedule D1 only applies to the </w:t>
      </w:r>
      <w:r>
        <w:rPr>
          <w:b/>
          <w:color w:val="585858"/>
          <w:w w:val="105"/>
          <w:sz w:val="23"/>
        </w:rPr>
        <w:t>development </w:t>
      </w:r>
      <w:r>
        <w:rPr>
          <w:w w:val="105"/>
          <w:sz w:val="23"/>
        </w:rPr>
        <w:t>of a </w:t>
      </w:r>
      <w:r>
        <w:rPr>
          <w:b/>
          <w:color w:val="585858"/>
          <w:w w:val="105"/>
          <w:sz w:val="23"/>
        </w:rPr>
        <w:t>second rural unit </w:t>
      </w:r>
      <w:r>
        <w:rPr>
          <w:w w:val="105"/>
          <w:sz w:val="23"/>
        </w:rPr>
        <w:t>and the “Third Rural Unit– Water</w:t>
      </w:r>
    </w:p>
    <w:p>
      <w:pPr>
        <w:spacing w:line="252" w:lineRule="auto" w:before="2"/>
        <w:ind w:left="1391" w:right="1071" w:firstLine="0"/>
        <w:jc w:val="both"/>
        <w:rPr>
          <w:sz w:val="23"/>
        </w:rPr>
      </w:pPr>
      <w:r>
        <w:rPr>
          <w:w w:val="105"/>
          <w:sz w:val="23"/>
        </w:rPr>
        <w:t>Supply/Water</w:t>
      </w:r>
      <w:r>
        <w:rPr>
          <w:spacing w:val="-7"/>
          <w:w w:val="105"/>
          <w:sz w:val="23"/>
        </w:rPr>
        <w:t> </w:t>
      </w:r>
      <w:r>
        <w:rPr>
          <w:w w:val="105"/>
          <w:sz w:val="23"/>
        </w:rPr>
        <w:t>Quality”</w:t>
      </w:r>
      <w:r>
        <w:rPr>
          <w:spacing w:val="-12"/>
          <w:w w:val="105"/>
          <w:sz w:val="23"/>
        </w:rPr>
        <w:t> </w:t>
      </w:r>
      <w:r>
        <w:rPr>
          <w:w w:val="105"/>
          <w:sz w:val="23"/>
        </w:rPr>
        <w:t>on</w:t>
      </w:r>
      <w:r>
        <w:rPr>
          <w:spacing w:val="-5"/>
          <w:w w:val="105"/>
          <w:sz w:val="23"/>
        </w:rPr>
        <w:t> </w:t>
      </w:r>
      <w:r>
        <w:rPr>
          <w:w w:val="105"/>
          <w:sz w:val="23"/>
        </w:rPr>
        <w:t>Schedule</w:t>
      </w:r>
      <w:r>
        <w:rPr>
          <w:spacing w:val="-11"/>
          <w:w w:val="105"/>
          <w:sz w:val="23"/>
        </w:rPr>
        <w:t> </w:t>
      </w:r>
      <w:r>
        <w:rPr>
          <w:w w:val="105"/>
          <w:sz w:val="23"/>
        </w:rPr>
        <w:t>D2</w:t>
      </w:r>
      <w:r>
        <w:rPr>
          <w:spacing w:val="-3"/>
          <w:w w:val="105"/>
          <w:sz w:val="23"/>
        </w:rPr>
        <w:t> </w:t>
      </w:r>
      <w:r>
        <w:rPr>
          <w:w w:val="105"/>
          <w:sz w:val="23"/>
        </w:rPr>
        <w:t>only</w:t>
      </w:r>
      <w:r>
        <w:rPr>
          <w:spacing w:val="-10"/>
          <w:w w:val="105"/>
          <w:sz w:val="23"/>
        </w:rPr>
        <w:t> </w:t>
      </w:r>
      <w:r>
        <w:rPr>
          <w:w w:val="105"/>
          <w:sz w:val="23"/>
        </w:rPr>
        <w:t>applies</w:t>
      </w:r>
      <w:r>
        <w:rPr>
          <w:spacing w:val="-10"/>
          <w:w w:val="105"/>
          <w:sz w:val="23"/>
        </w:rPr>
        <w:t> </w:t>
      </w:r>
      <w:r>
        <w:rPr>
          <w:w w:val="105"/>
          <w:sz w:val="23"/>
        </w:rPr>
        <w:t>to</w:t>
      </w:r>
      <w:r>
        <w:rPr>
          <w:spacing w:val="-9"/>
          <w:w w:val="105"/>
          <w:sz w:val="23"/>
        </w:rPr>
        <w:t> </w:t>
      </w:r>
      <w:r>
        <w:rPr>
          <w:w w:val="105"/>
          <w:sz w:val="23"/>
        </w:rPr>
        <w:t>the</w:t>
      </w:r>
      <w:r>
        <w:rPr>
          <w:spacing w:val="-5"/>
          <w:w w:val="105"/>
          <w:sz w:val="23"/>
        </w:rPr>
        <w:t> </w:t>
      </w:r>
      <w:r>
        <w:rPr>
          <w:b/>
          <w:color w:val="585858"/>
          <w:w w:val="105"/>
          <w:sz w:val="23"/>
        </w:rPr>
        <w:t>development</w:t>
      </w:r>
      <w:r>
        <w:rPr>
          <w:b/>
          <w:color w:val="585858"/>
          <w:spacing w:val="-7"/>
          <w:w w:val="105"/>
          <w:sz w:val="23"/>
        </w:rPr>
        <w:t> </w:t>
      </w:r>
      <w:r>
        <w:rPr>
          <w:w w:val="105"/>
          <w:sz w:val="23"/>
        </w:rPr>
        <w:t>of</w:t>
      </w:r>
      <w:r>
        <w:rPr>
          <w:spacing w:val="-12"/>
          <w:w w:val="105"/>
          <w:sz w:val="23"/>
        </w:rPr>
        <w:t> </w:t>
      </w:r>
      <w:r>
        <w:rPr>
          <w:w w:val="105"/>
          <w:sz w:val="23"/>
        </w:rPr>
        <w:t>a</w:t>
      </w:r>
      <w:r>
        <w:rPr>
          <w:spacing w:val="-10"/>
          <w:w w:val="105"/>
          <w:sz w:val="23"/>
        </w:rPr>
        <w:t> </w:t>
      </w:r>
      <w:r>
        <w:rPr>
          <w:b/>
          <w:color w:val="585858"/>
          <w:w w:val="105"/>
          <w:sz w:val="23"/>
        </w:rPr>
        <w:t>third rural</w:t>
      </w:r>
      <w:r>
        <w:rPr>
          <w:b/>
          <w:color w:val="585858"/>
          <w:spacing w:val="-10"/>
          <w:w w:val="105"/>
          <w:sz w:val="23"/>
        </w:rPr>
        <w:t> </w:t>
      </w:r>
      <w:r>
        <w:rPr>
          <w:b/>
          <w:color w:val="585858"/>
          <w:w w:val="105"/>
          <w:sz w:val="23"/>
        </w:rPr>
        <w:t>unit</w:t>
      </w:r>
      <w:r>
        <w:rPr>
          <w:w w:val="105"/>
          <w:sz w:val="23"/>
        </w:rPr>
        <w:t>.</w:t>
      </w:r>
      <w:r>
        <w:rPr>
          <w:spacing w:val="-9"/>
          <w:w w:val="105"/>
          <w:sz w:val="23"/>
        </w:rPr>
        <w:t> </w:t>
      </w:r>
      <w:r>
        <w:rPr>
          <w:w w:val="105"/>
          <w:sz w:val="23"/>
        </w:rPr>
        <w:t>Prior</w:t>
      </w:r>
      <w:r>
        <w:rPr>
          <w:spacing w:val="-4"/>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removal</w:t>
      </w:r>
      <w:r>
        <w:rPr>
          <w:spacing w:val="-2"/>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from</w:t>
      </w:r>
      <w:r>
        <w:rPr>
          <w:spacing w:val="-3"/>
          <w:w w:val="105"/>
          <w:sz w:val="23"/>
        </w:rPr>
        <w:t> </w:t>
      </w:r>
      <w:r>
        <w:rPr>
          <w:w w:val="105"/>
          <w:sz w:val="23"/>
        </w:rPr>
        <w:t>a</w:t>
      </w:r>
      <w:r>
        <w:rPr>
          <w:spacing w:val="-6"/>
          <w:w w:val="105"/>
          <w:sz w:val="23"/>
        </w:rPr>
        <w:t> </w:t>
      </w:r>
      <w:r>
        <w:rPr>
          <w:w w:val="105"/>
          <w:sz w:val="23"/>
        </w:rPr>
        <w:t>Holding</w:t>
      </w:r>
      <w:r>
        <w:rPr>
          <w:spacing w:val="-10"/>
          <w:w w:val="105"/>
          <w:sz w:val="23"/>
        </w:rPr>
        <w:t> </w:t>
      </w:r>
      <w:r>
        <w:rPr>
          <w:w w:val="105"/>
          <w:sz w:val="23"/>
        </w:rPr>
        <w:t>Overlay</w:t>
      </w:r>
      <w:r>
        <w:rPr>
          <w:spacing w:val="-7"/>
          <w:w w:val="105"/>
          <w:sz w:val="23"/>
        </w:rPr>
        <w:t> </w:t>
      </w:r>
      <w:r>
        <w:rPr>
          <w:w w:val="105"/>
          <w:sz w:val="23"/>
        </w:rPr>
        <w:t>and</w:t>
      </w:r>
      <w:r>
        <w:rPr>
          <w:spacing w:val="-10"/>
          <w:w w:val="105"/>
          <w:sz w:val="23"/>
        </w:rPr>
        <w:t> </w:t>
      </w:r>
      <w:r>
        <w:rPr>
          <w:w w:val="105"/>
          <w:sz w:val="23"/>
        </w:rPr>
        <w:t>the</w:t>
      </w:r>
      <w:r>
        <w:rPr>
          <w:spacing w:val="-3"/>
          <w:w w:val="105"/>
          <w:sz w:val="23"/>
        </w:rPr>
        <w:t> </w:t>
      </w:r>
      <w:r>
        <w:rPr>
          <w:w w:val="105"/>
          <w:sz w:val="23"/>
        </w:rPr>
        <w:t>issuance of</w:t>
      </w:r>
      <w:r>
        <w:rPr>
          <w:spacing w:val="-8"/>
          <w:w w:val="105"/>
          <w:sz w:val="23"/>
        </w:rPr>
        <w:t> </w:t>
      </w:r>
      <w:r>
        <w:rPr>
          <w:w w:val="105"/>
          <w:sz w:val="23"/>
        </w:rPr>
        <w:t>a building</w:t>
      </w:r>
      <w:r>
        <w:rPr>
          <w:spacing w:val="-2"/>
          <w:w w:val="105"/>
          <w:sz w:val="23"/>
        </w:rPr>
        <w:t> </w:t>
      </w:r>
      <w:r>
        <w:rPr>
          <w:w w:val="105"/>
          <w:sz w:val="23"/>
        </w:rPr>
        <w:t>permit</w:t>
      </w:r>
      <w:r>
        <w:rPr>
          <w:spacing w:val="-7"/>
          <w:w w:val="105"/>
          <w:sz w:val="23"/>
        </w:rPr>
        <w:t> </w:t>
      </w:r>
      <w:r>
        <w:rPr>
          <w:w w:val="105"/>
          <w:sz w:val="23"/>
        </w:rPr>
        <w:t>for</w:t>
      </w:r>
      <w:r>
        <w:rPr>
          <w:spacing w:val="-2"/>
          <w:w w:val="105"/>
          <w:sz w:val="23"/>
        </w:rPr>
        <w:t> </w:t>
      </w:r>
      <w:r>
        <w:rPr>
          <w:w w:val="105"/>
          <w:sz w:val="23"/>
        </w:rPr>
        <w:t>an</w:t>
      </w:r>
      <w:r>
        <w:rPr>
          <w:spacing w:val="-3"/>
          <w:w w:val="105"/>
          <w:sz w:val="23"/>
        </w:rPr>
        <w:t> </w:t>
      </w:r>
      <w:r>
        <w:rPr>
          <w:b/>
          <w:color w:val="585858"/>
          <w:w w:val="105"/>
          <w:sz w:val="23"/>
        </w:rPr>
        <w:t>additional</w:t>
      </w:r>
      <w:r>
        <w:rPr>
          <w:b/>
          <w:color w:val="585858"/>
          <w:spacing w:val="-7"/>
          <w:w w:val="105"/>
          <w:sz w:val="23"/>
        </w:rPr>
        <w:t> </w:t>
      </w:r>
      <w:r>
        <w:rPr>
          <w:b/>
          <w:color w:val="585858"/>
          <w:w w:val="105"/>
          <w:sz w:val="23"/>
        </w:rPr>
        <w:t>rural</w:t>
      </w:r>
      <w:r>
        <w:rPr>
          <w:b/>
          <w:color w:val="585858"/>
          <w:spacing w:val="-8"/>
          <w:w w:val="105"/>
          <w:sz w:val="23"/>
        </w:rPr>
        <w:t> </w:t>
      </w:r>
      <w:r>
        <w:rPr>
          <w:b/>
          <w:color w:val="585858"/>
          <w:w w:val="105"/>
          <w:sz w:val="23"/>
        </w:rPr>
        <w:t>unit</w:t>
      </w:r>
      <w:r>
        <w:rPr>
          <w:w w:val="105"/>
          <w:sz w:val="23"/>
        </w:rPr>
        <w:t>,</w:t>
      </w:r>
      <w:r>
        <w:rPr>
          <w:spacing w:val="-7"/>
          <w:w w:val="105"/>
          <w:sz w:val="23"/>
        </w:rPr>
        <w:t> </w:t>
      </w:r>
      <w:r>
        <w:rPr>
          <w:w w:val="105"/>
          <w:sz w:val="23"/>
        </w:rPr>
        <w:t>the</w:t>
      </w:r>
      <w:r>
        <w:rPr>
          <w:spacing w:val="-7"/>
          <w:w w:val="105"/>
          <w:sz w:val="23"/>
        </w:rPr>
        <w:t> </w:t>
      </w:r>
      <w:r>
        <w:rPr>
          <w:w w:val="105"/>
          <w:sz w:val="23"/>
        </w:rPr>
        <w:t>following</w:t>
      </w:r>
      <w:r>
        <w:rPr>
          <w:spacing w:val="-2"/>
          <w:w w:val="105"/>
          <w:sz w:val="23"/>
        </w:rPr>
        <w:t> </w:t>
      </w:r>
      <w:r>
        <w:rPr>
          <w:w w:val="105"/>
          <w:sz w:val="23"/>
        </w:rPr>
        <w:t>conditions</w:t>
      </w:r>
      <w:r>
        <w:rPr>
          <w:spacing w:val="-3"/>
          <w:w w:val="105"/>
          <w:sz w:val="23"/>
        </w:rPr>
        <w:t> </w:t>
      </w:r>
      <w:r>
        <w:rPr>
          <w:w w:val="105"/>
          <w:sz w:val="23"/>
        </w:rPr>
        <w:t>must</w:t>
      </w:r>
      <w:r>
        <w:rPr>
          <w:spacing w:val="-7"/>
          <w:w w:val="105"/>
          <w:sz w:val="23"/>
        </w:rPr>
        <w:t> </w:t>
      </w:r>
      <w:r>
        <w:rPr>
          <w:w w:val="105"/>
          <w:sz w:val="23"/>
        </w:rPr>
        <w:t>be </w:t>
      </w:r>
      <w:r>
        <w:rPr>
          <w:spacing w:val="-2"/>
          <w:w w:val="105"/>
          <w:sz w:val="23"/>
        </w:rPr>
        <w:t>satisfied:</w:t>
      </w:r>
    </w:p>
    <w:p>
      <w:pPr>
        <w:spacing w:after="0" w:line="252" w:lineRule="auto"/>
        <w:jc w:val="both"/>
        <w:rPr>
          <w:sz w:val="23"/>
        </w:rPr>
        <w:sectPr>
          <w:pgSz w:w="12240" w:h="15840"/>
          <w:pgMar w:header="726" w:footer="800" w:top="1340" w:bottom="1000" w:left="820" w:right="200"/>
        </w:sectPr>
      </w:pPr>
    </w:p>
    <w:p>
      <w:pPr>
        <w:pStyle w:val="ListParagraph"/>
        <w:numPr>
          <w:ilvl w:val="3"/>
          <w:numId w:val="22"/>
        </w:numPr>
        <w:tabs>
          <w:tab w:pos="1959" w:val="left" w:leader="none"/>
          <w:tab w:pos="1961" w:val="left" w:leader="none"/>
        </w:tabs>
        <w:spacing w:line="254" w:lineRule="auto" w:before="103" w:after="0"/>
        <w:ind w:left="1961" w:right="1088" w:hanging="570"/>
        <w:jc w:val="both"/>
        <w:rPr>
          <w:sz w:val="23"/>
        </w:rPr>
      </w:pPr>
      <w:r>
        <w:rPr>
          <w:w w:val="105"/>
          <w:sz w:val="23"/>
        </w:rPr>
        <w:t>The</w:t>
      </w:r>
      <w:r>
        <w:rPr>
          <w:spacing w:val="-12"/>
          <w:w w:val="105"/>
          <w:sz w:val="23"/>
        </w:rPr>
        <w:t> </w:t>
      </w:r>
      <w:r>
        <w:rPr>
          <w:w w:val="105"/>
          <w:sz w:val="23"/>
        </w:rPr>
        <w:t>following</w:t>
      </w:r>
      <w:r>
        <w:rPr>
          <w:spacing w:val="-7"/>
          <w:w w:val="105"/>
          <w:sz w:val="23"/>
        </w:rPr>
        <w:t> </w:t>
      </w:r>
      <w:r>
        <w:rPr>
          <w:w w:val="105"/>
          <w:sz w:val="23"/>
        </w:rPr>
        <w:t>conditions</w:t>
      </w:r>
      <w:r>
        <w:rPr>
          <w:spacing w:val="-10"/>
          <w:w w:val="105"/>
          <w:sz w:val="23"/>
        </w:rPr>
        <w:t> </w:t>
      </w:r>
      <w:r>
        <w:rPr>
          <w:w w:val="105"/>
          <w:sz w:val="23"/>
        </w:rPr>
        <w:t>apply</w:t>
      </w:r>
      <w:r>
        <w:rPr>
          <w:spacing w:val="-4"/>
          <w:w w:val="105"/>
          <w:sz w:val="23"/>
        </w:rPr>
        <w:t> </w:t>
      </w:r>
      <w:r>
        <w:rPr>
          <w:w w:val="105"/>
          <w:sz w:val="23"/>
        </w:rPr>
        <w:t>to</w:t>
      </w:r>
      <w:r>
        <w:rPr>
          <w:spacing w:val="-13"/>
          <w:w w:val="105"/>
          <w:sz w:val="23"/>
        </w:rPr>
        <w:t> </w:t>
      </w:r>
      <w:r>
        <w:rPr>
          <w:w w:val="105"/>
          <w:sz w:val="23"/>
        </w:rPr>
        <w:t>an</w:t>
      </w:r>
      <w:r>
        <w:rPr>
          <w:spacing w:val="-8"/>
          <w:w w:val="105"/>
          <w:sz w:val="23"/>
        </w:rPr>
        <w:t> </w:t>
      </w:r>
      <w:r>
        <w:rPr>
          <w:b/>
          <w:color w:val="585858"/>
          <w:w w:val="105"/>
          <w:sz w:val="23"/>
        </w:rPr>
        <w:t>additional</w:t>
      </w:r>
      <w:r>
        <w:rPr>
          <w:b/>
          <w:color w:val="585858"/>
          <w:spacing w:val="-6"/>
          <w:w w:val="105"/>
          <w:sz w:val="23"/>
        </w:rPr>
        <w:t> </w:t>
      </w:r>
      <w:r>
        <w:rPr>
          <w:b/>
          <w:color w:val="585858"/>
          <w:w w:val="105"/>
          <w:sz w:val="23"/>
        </w:rPr>
        <w:t>rural</w:t>
      </w:r>
      <w:r>
        <w:rPr>
          <w:b/>
          <w:color w:val="585858"/>
          <w:spacing w:val="-7"/>
          <w:w w:val="105"/>
          <w:sz w:val="23"/>
        </w:rPr>
        <w:t> </w:t>
      </w:r>
      <w:r>
        <w:rPr>
          <w:b/>
          <w:color w:val="585858"/>
          <w:w w:val="105"/>
          <w:sz w:val="23"/>
        </w:rPr>
        <w:t>unit</w:t>
      </w:r>
      <w:r>
        <w:rPr>
          <w:b/>
          <w:color w:val="585858"/>
          <w:spacing w:val="-4"/>
          <w:w w:val="105"/>
          <w:sz w:val="23"/>
        </w:rPr>
        <w:t> </w:t>
      </w:r>
      <w:r>
        <w:rPr>
          <w:w w:val="105"/>
          <w:sz w:val="23"/>
        </w:rPr>
        <w:t>that</w:t>
      </w:r>
      <w:r>
        <w:rPr>
          <w:spacing w:val="-12"/>
          <w:w w:val="105"/>
          <w:sz w:val="23"/>
        </w:rPr>
        <w:t> </w:t>
      </w:r>
      <w:r>
        <w:rPr>
          <w:w w:val="105"/>
          <w:sz w:val="23"/>
        </w:rPr>
        <w:t>is</w:t>
      </w:r>
      <w:r>
        <w:rPr>
          <w:spacing w:val="-10"/>
          <w:w w:val="105"/>
          <w:sz w:val="23"/>
        </w:rPr>
        <w:t> </w:t>
      </w:r>
      <w:r>
        <w:rPr>
          <w:w w:val="105"/>
          <w:sz w:val="23"/>
        </w:rPr>
        <w:t>attached</w:t>
      </w:r>
      <w:r>
        <w:rPr>
          <w:spacing w:val="-7"/>
          <w:w w:val="105"/>
          <w:sz w:val="23"/>
        </w:rPr>
        <w:t> </w:t>
      </w:r>
      <w:r>
        <w:rPr>
          <w:w w:val="105"/>
          <w:sz w:val="23"/>
        </w:rPr>
        <w:t>to the</w:t>
      </w:r>
      <w:r>
        <w:rPr>
          <w:spacing w:val="-8"/>
          <w:w w:val="105"/>
          <w:sz w:val="23"/>
        </w:rPr>
        <w:t> </w:t>
      </w:r>
      <w:r>
        <w:rPr>
          <w:b/>
          <w:color w:val="585858"/>
          <w:w w:val="105"/>
          <w:sz w:val="23"/>
        </w:rPr>
        <w:t>principal</w:t>
      </w:r>
      <w:r>
        <w:rPr>
          <w:b/>
          <w:color w:val="585858"/>
          <w:spacing w:val="-8"/>
          <w:w w:val="105"/>
          <w:sz w:val="23"/>
        </w:rPr>
        <w:t> </w:t>
      </w:r>
      <w:r>
        <w:rPr>
          <w:b/>
          <w:color w:val="585858"/>
          <w:w w:val="105"/>
          <w:sz w:val="23"/>
        </w:rPr>
        <w:t>building</w:t>
      </w:r>
      <w:r>
        <w:rPr>
          <w:b/>
          <w:color w:val="585858"/>
          <w:spacing w:val="-8"/>
          <w:w w:val="105"/>
          <w:sz w:val="23"/>
        </w:rPr>
        <w:t> </w:t>
      </w:r>
      <w:r>
        <w:rPr>
          <w:w w:val="105"/>
          <w:sz w:val="23"/>
        </w:rPr>
        <w:t>and</w:t>
      </w:r>
      <w:r>
        <w:rPr>
          <w:spacing w:val="-3"/>
          <w:w w:val="105"/>
          <w:sz w:val="23"/>
        </w:rPr>
        <w:t> </w:t>
      </w:r>
      <w:r>
        <w:rPr>
          <w:w w:val="105"/>
          <w:sz w:val="23"/>
        </w:rPr>
        <w:t>connects to</w:t>
      </w:r>
      <w:r>
        <w:rPr>
          <w:spacing w:val="-2"/>
          <w:w w:val="105"/>
          <w:sz w:val="23"/>
        </w:rPr>
        <w:t> </w:t>
      </w:r>
      <w:r>
        <w:rPr>
          <w:w w:val="105"/>
          <w:sz w:val="23"/>
        </w:rPr>
        <w:t>the</w:t>
      </w:r>
      <w:r>
        <w:rPr>
          <w:spacing w:val="-6"/>
          <w:w w:val="105"/>
          <w:sz w:val="23"/>
        </w:rPr>
        <w:t> </w:t>
      </w:r>
      <w:r>
        <w:rPr>
          <w:b/>
          <w:color w:val="585858"/>
          <w:w w:val="105"/>
          <w:sz w:val="23"/>
        </w:rPr>
        <w:t>private services</w:t>
      </w:r>
      <w:r>
        <w:rPr>
          <w:b/>
          <w:color w:val="585858"/>
          <w:spacing w:val="-1"/>
          <w:w w:val="105"/>
          <w:sz w:val="23"/>
        </w:rPr>
        <w:t> </w:t>
      </w:r>
      <w:r>
        <w:rPr>
          <w:w w:val="105"/>
          <w:sz w:val="23"/>
        </w:rPr>
        <w:t>of</w:t>
      </w:r>
      <w:r>
        <w:rPr>
          <w:spacing w:val="-9"/>
          <w:w w:val="105"/>
          <w:sz w:val="23"/>
        </w:rPr>
        <w:t> </w:t>
      </w:r>
      <w:r>
        <w:rPr>
          <w:w w:val="105"/>
          <w:sz w:val="23"/>
        </w:rPr>
        <w:t>the</w:t>
      </w:r>
      <w:r>
        <w:rPr>
          <w:spacing w:val="-8"/>
          <w:w w:val="105"/>
          <w:sz w:val="23"/>
        </w:rPr>
        <w:t> </w:t>
      </w:r>
      <w:r>
        <w:rPr>
          <w:b/>
          <w:color w:val="585858"/>
          <w:w w:val="105"/>
          <w:sz w:val="23"/>
        </w:rPr>
        <w:t>principal </w:t>
      </w:r>
      <w:r>
        <w:rPr>
          <w:b/>
          <w:color w:val="585858"/>
          <w:spacing w:val="-2"/>
          <w:w w:val="105"/>
          <w:sz w:val="23"/>
        </w:rPr>
        <w:t>building</w:t>
      </w:r>
      <w:r>
        <w:rPr>
          <w:spacing w:val="-2"/>
          <w:w w:val="105"/>
          <w:sz w:val="23"/>
        </w:rPr>
        <w:t>:</w:t>
      </w:r>
    </w:p>
    <w:p>
      <w:pPr>
        <w:pStyle w:val="ListParagraph"/>
        <w:numPr>
          <w:ilvl w:val="4"/>
          <w:numId w:val="22"/>
        </w:numPr>
        <w:tabs>
          <w:tab w:pos="2530" w:val="left" w:leader="none"/>
        </w:tabs>
        <w:spacing w:line="252" w:lineRule="auto" w:before="223" w:after="0"/>
        <w:ind w:left="2530" w:right="902" w:hanging="569"/>
        <w:jc w:val="left"/>
        <w:rPr>
          <w:sz w:val="23"/>
        </w:rPr>
      </w:pPr>
      <w:r>
        <w:rPr>
          <w:w w:val="105"/>
          <w:sz w:val="23"/>
        </w:rPr>
        <w:t>A letter of opinion to the satisfaction of the </w:t>
      </w:r>
      <w:r>
        <w:rPr>
          <w:b/>
          <w:color w:val="585858"/>
          <w:w w:val="105"/>
          <w:sz w:val="23"/>
        </w:rPr>
        <w:t>City’s </w:t>
      </w:r>
      <w:r>
        <w:rPr>
          <w:w w:val="105"/>
          <w:sz w:val="23"/>
        </w:rPr>
        <w:t>Environment Director (or designate) from an independent, qualified professional must be submitted</w:t>
      </w:r>
      <w:r>
        <w:rPr>
          <w:spacing w:val="-12"/>
          <w:w w:val="105"/>
          <w:sz w:val="23"/>
        </w:rPr>
        <w:t> </w:t>
      </w:r>
      <w:r>
        <w:rPr>
          <w:w w:val="105"/>
          <w:sz w:val="23"/>
        </w:rPr>
        <w:t>stating</w:t>
      </w:r>
      <w:r>
        <w:rPr>
          <w:spacing w:val="-6"/>
          <w:w w:val="105"/>
          <w:sz w:val="23"/>
        </w:rPr>
        <w:t> </w:t>
      </w:r>
      <w:r>
        <w:rPr>
          <w:w w:val="105"/>
          <w:sz w:val="23"/>
        </w:rPr>
        <w:t>that</w:t>
      </w:r>
      <w:r>
        <w:rPr>
          <w:spacing w:val="-11"/>
          <w:w w:val="105"/>
          <w:sz w:val="23"/>
        </w:rPr>
        <w:t> </w:t>
      </w:r>
      <w:r>
        <w:rPr>
          <w:w w:val="105"/>
          <w:sz w:val="23"/>
        </w:rPr>
        <w:t>the</w:t>
      </w:r>
      <w:r>
        <w:rPr>
          <w:spacing w:val="-11"/>
          <w:w w:val="105"/>
          <w:sz w:val="23"/>
        </w:rPr>
        <w:t> </w:t>
      </w:r>
      <w:r>
        <w:rPr>
          <w:w w:val="105"/>
          <w:sz w:val="23"/>
        </w:rPr>
        <w:t>private</w:t>
      </w:r>
      <w:r>
        <w:rPr>
          <w:spacing w:val="-11"/>
          <w:w w:val="105"/>
          <w:sz w:val="23"/>
        </w:rPr>
        <w:t> </w:t>
      </w:r>
      <w:r>
        <w:rPr>
          <w:w w:val="105"/>
          <w:sz w:val="23"/>
        </w:rPr>
        <w:t>water</w:t>
      </w:r>
      <w:r>
        <w:rPr>
          <w:spacing w:val="-6"/>
          <w:w w:val="105"/>
          <w:sz w:val="23"/>
        </w:rPr>
        <w:t> </w:t>
      </w:r>
      <w:r>
        <w:rPr>
          <w:w w:val="105"/>
          <w:sz w:val="23"/>
        </w:rPr>
        <w:t>supply</w:t>
      </w:r>
      <w:r>
        <w:rPr>
          <w:spacing w:val="-9"/>
          <w:w w:val="105"/>
          <w:sz w:val="23"/>
        </w:rPr>
        <w:t> </w:t>
      </w:r>
      <w:r>
        <w:rPr>
          <w:w w:val="105"/>
          <w:sz w:val="23"/>
        </w:rPr>
        <w:t>is</w:t>
      </w:r>
      <w:r>
        <w:rPr>
          <w:spacing w:val="-9"/>
          <w:w w:val="105"/>
          <w:sz w:val="23"/>
        </w:rPr>
        <w:t> </w:t>
      </w:r>
      <w:r>
        <w:rPr>
          <w:w w:val="105"/>
          <w:sz w:val="23"/>
        </w:rPr>
        <w:t>sufficient</w:t>
      </w:r>
      <w:r>
        <w:rPr>
          <w:spacing w:val="-5"/>
          <w:w w:val="105"/>
          <w:sz w:val="23"/>
        </w:rPr>
        <w:t> </w:t>
      </w:r>
      <w:r>
        <w:rPr>
          <w:w w:val="105"/>
          <w:sz w:val="23"/>
        </w:rPr>
        <w:t>to</w:t>
      </w:r>
      <w:r>
        <w:rPr>
          <w:spacing w:val="-12"/>
          <w:w w:val="105"/>
          <w:sz w:val="23"/>
        </w:rPr>
        <w:t> </w:t>
      </w:r>
      <w:r>
        <w:rPr>
          <w:w w:val="105"/>
          <w:sz w:val="23"/>
        </w:rPr>
        <w:t>support</w:t>
      </w:r>
      <w:r>
        <w:rPr>
          <w:spacing w:val="-11"/>
          <w:w w:val="105"/>
          <w:sz w:val="23"/>
        </w:rPr>
        <w:t> </w:t>
      </w:r>
      <w:r>
        <w:rPr>
          <w:w w:val="105"/>
          <w:sz w:val="23"/>
        </w:rPr>
        <w:t>the </w:t>
      </w:r>
      <w:r>
        <w:rPr>
          <w:b/>
          <w:color w:val="585858"/>
          <w:w w:val="105"/>
          <w:sz w:val="23"/>
        </w:rPr>
        <w:t>additional rural unit </w:t>
      </w:r>
      <w:r>
        <w:rPr>
          <w:w w:val="105"/>
          <w:sz w:val="23"/>
        </w:rPr>
        <w:t>in combination with the normal operation of the principal</w:t>
      </w:r>
      <w:r>
        <w:rPr>
          <w:spacing w:val="-6"/>
          <w:w w:val="105"/>
          <w:sz w:val="23"/>
        </w:rPr>
        <w:t> </w:t>
      </w:r>
      <w:r>
        <w:rPr>
          <w:b/>
          <w:color w:val="585858"/>
          <w:w w:val="105"/>
          <w:sz w:val="23"/>
        </w:rPr>
        <w:t>dwelling</w:t>
      </w:r>
      <w:r>
        <w:rPr>
          <w:b/>
          <w:color w:val="585858"/>
          <w:spacing w:val="-13"/>
          <w:w w:val="105"/>
          <w:sz w:val="23"/>
        </w:rPr>
        <w:t> </w:t>
      </w:r>
      <w:r>
        <w:rPr>
          <w:w w:val="105"/>
          <w:sz w:val="23"/>
        </w:rPr>
        <w:t>on</w:t>
      </w:r>
      <w:r>
        <w:rPr>
          <w:spacing w:val="-5"/>
          <w:w w:val="105"/>
          <w:sz w:val="23"/>
        </w:rPr>
        <w:t> </w:t>
      </w:r>
      <w:r>
        <w:rPr>
          <w:w w:val="105"/>
          <w:sz w:val="23"/>
        </w:rPr>
        <w:t>the</w:t>
      </w:r>
      <w:r>
        <w:rPr>
          <w:spacing w:val="-7"/>
          <w:w w:val="105"/>
          <w:sz w:val="23"/>
        </w:rPr>
        <w:t> </w:t>
      </w:r>
      <w:r>
        <w:rPr>
          <w:b/>
          <w:color w:val="585858"/>
          <w:w w:val="105"/>
          <w:sz w:val="23"/>
        </w:rPr>
        <w:t>lot</w:t>
      </w:r>
      <w:r>
        <w:rPr>
          <w:w w:val="105"/>
          <w:sz w:val="23"/>
        </w:rPr>
        <w:t>.</w:t>
      </w:r>
      <w:r>
        <w:rPr>
          <w:spacing w:val="-7"/>
          <w:w w:val="105"/>
          <w:sz w:val="23"/>
        </w:rPr>
        <w:t> </w:t>
      </w:r>
      <w:r>
        <w:rPr>
          <w:w w:val="105"/>
          <w:sz w:val="23"/>
        </w:rPr>
        <w:t>The</w:t>
      </w:r>
      <w:r>
        <w:rPr>
          <w:spacing w:val="-8"/>
          <w:w w:val="105"/>
          <w:sz w:val="23"/>
        </w:rPr>
        <w:t> </w:t>
      </w:r>
      <w:r>
        <w:rPr>
          <w:w w:val="105"/>
          <w:sz w:val="23"/>
        </w:rPr>
        <w:t>qualified</w:t>
      </w:r>
      <w:r>
        <w:rPr>
          <w:spacing w:val="-9"/>
          <w:w w:val="105"/>
          <w:sz w:val="23"/>
        </w:rPr>
        <w:t> </w:t>
      </w:r>
      <w:r>
        <w:rPr>
          <w:w w:val="105"/>
          <w:sz w:val="23"/>
        </w:rPr>
        <w:t>professional</w:t>
      </w:r>
      <w:r>
        <w:rPr>
          <w:spacing w:val="-2"/>
          <w:w w:val="105"/>
          <w:sz w:val="23"/>
        </w:rPr>
        <w:t> </w:t>
      </w:r>
      <w:r>
        <w:rPr>
          <w:w w:val="105"/>
          <w:sz w:val="23"/>
        </w:rPr>
        <w:t>must</w:t>
      </w:r>
      <w:r>
        <w:rPr>
          <w:spacing w:val="-13"/>
          <w:w w:val="105"/>
          <w:sz w:val="23"/>
        </w:rPr>
        <w:t> </w:t>
      </w:r>
      <w:r>
        <w:rPr>
          <w:w w:val="105"/>
          <w:sz w:val="23"/>
        </w:rPr>
        <w:t>hold</w:t>
      </w:r>
      <w:r>
        <w:rPr>
          <w:spacing w:val="-14"/>
          <w:w w:val="105"/>
          <w:sz w:val="23"/>
        </w:rPr>
        <w:t> </w:t>
      </w:r>
      <w:r>
        <w:rPr>
          <w:w w:val="105"/>
          <w:sz w:val="23"/>
        </w:rPr>
        <w:t>a</w:t>
      </w:r>
      <w:r>
        <w:rPr>
          <w:spacing w:val="-6"/>
          <w:w w:val="105"/>
          <w:sz w:val="23"/>
        </w:rPr>
        <w:t> </w:t>
      </w:r>
      <w:r>
        <w:rPr>
          <w:w w:val="105"/>
          <w:sz w:val="23"/>
        </w:rPr>
        <w:t>valid licence</w:t>
      </w:r>
      <w:r>
        <w:rPr>
          <w:spacing w:val="-12"/>
          <w:w w:val="105"/>
          <w:sz w:val="23"/>
        </w:rPr>
        <w:t> </w:t>
      </w:r>
      <w:r>
        <w:rPr>
          <w:w w:val="105"/>
          <w:sz w:val="23"/>
        </w:rPr>
        <w:t>to</w:t>
      </w:r>
      <w:r>
        <w:rPr>
          <w:spacing w:val="-13"/>
          <w:w w:val="105"/>
          <w:sz w:val="23"/>
        </w:rPr>
        <w:t> </w:t>
      </w:r>
      <w:r>
        <w:rPr>
          <w:w w:val="105"/>
          <w:sz w:val="23"/>
        </w:rPr>
        <w:t>practice</w:t>
      </w:r>
      <w:r>
        <w:rPr>
          <w:spacing w:val="-6"/>
          <w:w w:val="105"/>
          <w:sz w:val="23"/>
        </w:rPr>
        <w:t> </w:t>
      </w:r>
      <w:r>
        <w:rPr>
          <w:w w:val="105"/>
          <w:sz w:val="23"/>
        </w:rPr>
        <w:t>in</w:t>
      </w:r>
      <w:r>
        <w:rPr>
          <w:spacing w:val="-9"/>
          <w:w w:val="105"/>
          <w:sz w:val="23"/>
        </w:rPr>
        <w:t> </w:t>
      </w:r>
      <w:r>
        <w:rPr>
          <w:w w:val="105"/>
          <w:sz w:val="23"/>
        </w:rPr>
        <w:t>Ontario</w:t>
      </w:r>
      <w:r>
        <w:rPr>
          <w:spacing w:val="-13"/>
          <w:w w:val="105"/>
          <w:sz w:val="23"/>
        </w:rPr>
        <w:t> </w:t>
      </w:r>
      <w:r>
        <w:rPr>
          <w:w w:val="105"/>
          <w:sz w:val="23"/>
        </w:rPr>
        <w:t>as</w:t>
      </w:r>
      <w:r>
        <w:rPr>
          <w:spacing w:val="-5"/>
          <w:w w:val="105"/>
          <w:sz w:val="23"/>
        </w:rPr>
        <w:t> </w:t>
      </w:r>
      <w:r>
        <w:rPr>
          <w:w w:val="105"/>
          <w:sz w:val="23"/>
        </w:rPr>
        <w:t>either</w:t>
      </w:r>
      <w:r>
        <w:rPr>
          <w:spacing w:val="-8"/>
          <w:w w:val="105"/>
          <w:sz w:val="23"/>
        </w:rPr>
        <w:t> </w:t>
      </w:r>
      <w:r>
        <w:rPr>
          <w:w w:val="105"/>
          <w:sz w:val="23"/>
        </w:rPr>
        <w:t>an</w:t>
      </w:r>
      <w:r>
        <w:rPr>
          <w:spacing w:val="-9"/>
          <w:w w:val="105"/>
          <w:sz w:val="23"/>
        </w:rPr>
        <w:t> </w:t>
      </w:r>
      <w:r>
        <w:rPr>
          <w:w w:val="105"/>
          <w:sz w:val="23"/>
        </w:rPr>
        <w:t>engineer</w:t>
      </w:r>
      <w:r>
        <w:rPr>
          <w:spacing w:val="-8"/>
          <w:w w:val="105"/>
          <w:sz w:val="23"/>
        </w:rPr>
        <w:t> </w:t>
      </w:r>
      <w:r>
        <w:rPr>
          <w:w w:val="105"/>
          <w:sz w:val="23"/>
        </w:rPr>
        <w:t>(P.Eng.)</w:t>
      </w:r>
      <w:r>
        <w:rPr>
          <w:spacing w:val="-5"/>
          <w:w w:val="105"/>
          <w:sz w:val="23"/>
        </w:rPr>
        <w:t> </w:t>
      </w:r>
      <w:r>
        <w:rPr>
          <w:w w:val="105"/>
          <w:sz w:val="23"/>
        </w:rPr>
        <w:t>or</w:t>
      </w:r>
      <w:r>
        <w:rPr>
          <w:spacing w:val="-8"/>
          <w:w w:val="105"/>
          <w:sz w:val="23"/>
        </w:rPr>
        <w:t> </w:t>
      </w:r>
      <w:r>
        <w:rPr>
          <w:w w:val="105"/>
          <w:sz w:val="23"/>
        </w:rPr>
        <w:t>geoscientist (P.Geo). The</w:t>
      </w:r>
      <w:r>
        <w:rPr>
          <w:spacing w:val="-6"/>
          <w:w w:val="105"/>
          <w:sz w:val="23"/>
        </w:rPr>
        <w:t> </w:t>
      </w:r>
      <w:r>
        <w:rPr>
          <w:w w:val="105"/>
          <w:sz w:val="23"/>
        </w:rPr>
        <w:t>letter must be signed</w:t>
      </w:r>
      <w:r>
        <w:rPr>
          <w:spacing w:val="-2"/>
          <w:w w:val="105"/>
          <w:sz w:val="23"/>
        </w:rPr>
        <w:t> </w:t>
      </w:r>
      <w:r>
        <w:rPr>
          <w:w w:val="105"/>
          <w:sz w:val="23"/>
        </w:rPr>
        <w:t>by the</w:t>
      </w:r>
      <w:r>
        <w:rPr>
          <w:spacing w:val="-1"/>
          <w:w w:val="105"/>
          <w:sz w:val="23"/>
        </w:rPr>
        <w:t> </w:t>
      </w:r>
      <w:r>
        <w:rPr>
          <w:w w:val="105"/>
          <w:sz w:val="23"/>
        </w:rPr>
        <w:t>qualified</w:t>
      </w:r>
      <w:r>
        <w:rPr>
          <w:spacing w:val="-2"/>
          <w:w w:val="105"/>
          <w:sz w:val="23"/>
        </w:rPr>
        <w:t> </w:t>
      </w:r>
      <w:r>
        <w:rPr>
          <w:w w:val="105"/>
          <w:sz w:val="23"/>
        </w:rPr>
        <w:t>professional</w:t>
      </w:r>
      <w:r>
        <w:rPr>
          <w:spacing w:val="-5"/>
          <w:w w:val="105"/>
          <w:sz w:val="23"/>
        </w:rPr>
        <w:t> </w:t>
      </w:r>
      <w:r>
        <w:rPr>
          <w:w w:val="105"/>
          <w:sz w:val="23"/>
        </w:rPr>
        <w:t>and must demonstrate how the supply well will support the increased demand required by the </w:t>
      </w:r>
      <w:r>
        <w:rPr>
          <w:b/>
          <w:color w:val="585858"/>
          <w:w w:val="105"/>
          <w:sz w:val="23"/>
        </w:rPr>
        <w:t>additional rural unit </w:t>
      </w:r>
      <w:r>
        <w:rPr>
          <w:w w:val="105"/>
          <w:sz w:val="23"/>
        </w:rPr>
        <w:t>while ensuring that neighbouring wells are not adversely impacted. In addition, the qualified professional must include a statement that any water quality treatment systems in place at</w:t>
      </w:r>
      <w:r>
        <w:rPr>
          <w:spacing w:val="-1"/>
          <w:w w:val="105"/>
          <w:sz w:val="23"/>
        </w:rPr>
        <w:t> </w:t>
      </w:r>
      <w:r>
        <w:rPr>
          <w:w w:val="105"/>
          <w:sz w:val="23"/>
        </w:rPr>
        <w:t>the</w:t>
      </w:r>
      <w:r>
        <w:rPr>
          <w:spacing w:val="-1"/>
          <w:w w:val="105"/>
          <w:sz w:val="23"/>
        </w:rPr>
        <w:t> </w:t>
      </w:r>
      <w:r>
        <w:rPr>
          <w:w w:val="105"/>
          <w:sz w:val="23"/>
        </w:rPr>
        <w:t>time of</w:t>
      </w:r>
      <w:r>
        <w:rPr>
          <w:spacing w:val="-2"/>
          <w:w w:val="105"/>
          <w:sz w:val="23"/>
        </w:rPr>
        <w:t> </w:t>
      </w:r>
      <w:r>
        <w:rPr>
          <w:w w:val="105"/>
          <w:sz w:val="23"/>
        </w:rPr>
        <w:t>review are</w:t>
      </w:r>
      <w:r>
        <w:rPr>
          <w:spacing w:val="-1"/>
          <w:w w:val="105"/>
          <w:sz w:val="23"/>
        </w:rPr>
        <w:t> </w:t>
      </w:r>
      <w:r>
        <w:rPr>
          <w:w w:val="105"/>
          <w:sz w:val="23"/>
        </w:rPr>
        <w:t>sufficient</w:t>
      </w:r>
      <w:r>
        <w:rPr>
          <w:spacing w:val="-1"/>
          <w:w w:val="105"/>
          <w:sz w:val="23"/>
        </w:rPr>
        <w:t> </w:t>
      </w:r>
      <w:r>
        <w:rPr>
          <w:w w:val="105"/>
          <w:sz w:val="23"/>
        </w:rPr>
        <w:t>in terms of</w:t>
      </w:r>
      <w:r>
        <w:rPr>
          <w:spacing w:val="-2"/>
          <w:w w:val="105"/>
          <w:sz w:val="23"/>
        </w:rPr>
        <w:t> </w:t>
      </w:r>
      <w:r>
        <w:rPr>
          <w:w w:val="105"/>
          <w:sz w:val="23"/>
        </w:rPr>
        <w:t>design, maintenance and condition to safely service the proposed </w:t>
      </w:r>
      <w:r>
        <w:rPr>
          <w:b/>
          <w:color w:val="585858"/>
          <w:w w:val="105"/>
          <w:sz w:val="23"/>
        </w:rPr>
        <w:t>additional rural unit </w:t>
      </w:r>
      <w:r>
        <w:rPr>
          <w:w w:val="105"/>
          <w:sz w:val="23"/>
        </w:rPr>
        <w:t>in combination with the existing principal </w:t>
      </w:r>
      <w:r>
        <w:rPr>
          <w:b/>
          <w:color w:val="585858"/>
          <w:w w:val="105"/>
          <w:sz w:val="23"/>
        </w:rPr>
        <w:t>dwelling unit</w:t>
      </w:r>
      <w:r>
        <w:rPr>
          <w:w w:val="105"/>
          <w:sz w:val="23"/>
        </w:rPr>
        <w:t>; and</w:t>
      </w:r>
    </w:p>
    <w:p>
      <w:pPr>
        <w:pStyle w:val="ListParagraph"/>
        <w:numPr>
          <w:ilvl w:val="4"/>
          <w:numId w:val="22"/>
        </w:numPr>
        <w:tabs>
          <w:tab w:pos="2529" w:val="left" w:leader="none"/>
        </w:tabs>
        <w:spacing w:line="240" w:lineRule="auto" w:before="156" w:after="0"/>
        <w:ind w:left="2529" w:right="0" w:hanging="568"/>
        <w:jc w:val="left"/>
        <w:rPr>
          <w:b/>
          <w:sz w:val="23"/>
        </w:rPr>
      </w:pPr>
      <w:r>
        <w:rPr>
          <w:w w:val="105"/>
          <w:sz w:val="23"/>
        </w:rPr>
        <w:t>Approval</w:t>
      </w:r>
      <w:r>
        <w:rPr>
          <w:spacing w:val="-11"/>
          <w:w w:val="105"/>
          <w:sz w:val="23"/>
        </w:rPr>
        <w:t> </w:t>
      </w:r>
      <w:r>
        <w:rPr>
          <w:w w:val="105"/>
          <w:sz w:val="23"/>
        </w:rPr>
        <w:t>of</w:t>
      </w:r>
      <w:r>
        <w:rPr>
          <w:spacing w:val="-12"/>
          <w:w w:val="105"/>
          <w:sz w:val="23"/>
        </w:rPr>
        <w:t> </w:t>
      </w:r>
      <w:r>
        <w:rPr>
          <w:w w:val="105"/>
          <w:sz w:val="23"/>
        </w:rPr>
        <w:t>the</w:t>
      </w:r>
      <w:r>
        <w:rPr>
          <w:spacing w:val="-10"/>
          <w:w w:val="105"/>
          <w:sz w:val="23"/>
        </w:rPr>
        <w:t> </w:t>
      </w:r>
      <w:r>
        <w:rPr>
          <w:b/>
          <w:color w:val="585858"/>
          <w:w w:val="105"/>
          <w:sz w:val="23"/>
        </w:rPr>
        <w:t>private</w:t>
      </w:r>
      <w:r>
        <w:rPr>
          <w:b/>
          <w:color w:val="585858"/>
          <w:spacing w:val="-10"/>
          <w:w w:val="105"/>
          <w:sz w:val="23"/>
        </w:rPr>
        <w:t> </w:t>
      </w:r>
      <w:r>
        <w:rPr>
          <w:b/>
          <w:color w:val="585858"/>
          <w:w w:val="105"/>
          <w:sz w:val="23"/>
        </w:rPr>
        <w:t>sewage</w:t>
      </w:r>
      <w:r>
        <w:rPr>
          <w:b/>
          <w:color w:val="585858"/>
          <w:spacing w:val="-7"/>
          <w:w w:val="105"/>
          <w:sz w:val="23"/>
        </w:rPr>
        <w:t> </w:t>
      </w:r>
      <w:r>
        <w:rPr>
          <w:b/>
          <w:color w:val="585858"/>
          <w:w w:val="105"/>
          <w:sz w:val="23"/>
        </w:rPr>
        <w:t>system</w:t>
      </w:r>
      <w:r>
        <w:rPr>
          <w:b/>
          <w:color w:val="585858"/>
          <w:spacing w:val="-5"/>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obtained</w:t>
      </w:r>
      <w:r>
        <w:rPr>
          <w:spacing w:val="-7"/>
          <w:w w:val="105"/>
          <w:sz w:val="23"/>
        </w:rPr>
        <w:t> </w:t>
      </w:r>
      <w:r>
        <w:rPr>
          <w:w w:val="105"/>
          <w:sz w:val="23"/>
        </w:rPr>
        <w:t>from</w:t>
      </w:r>
      <w:r>
        <w:rPr>
          <w:spacing w:val="-8"/>
          <w:w w:val="105"/>
          <w:sz w:val="23"/>
        </w:rPr>
        <w:t> </w:t>
      </w:r>
      <w:r>
        <w:rPr>
          <w:w w:val="105"/>
          <w:sz w:val="23"/>
        </w:rPr>
        <w:t>the</w:t>
      </w:r>
      <w:r>
        <w:rPr>
          <w:spacing w:val="-2"/>
          <w:w w:val="105"/>
          <w:sz w:val="23"/>
        </w:rPr>
        <w:t> </w:t>
      </w:r>
      <w:r>
        <w:rPr>
          <w:b/>
          <w:color w:val="585858"/>
          <w:spacing w:val="-4"/>
          <w:w w:val="105"/>
          <w:sz w:val="23"/>
        </w:rPr>
        <w:t>City</w:t>
      </w:r>
    </w:p>
    <w:p>
      <w:pPr>
        <w:pStyle w:val="BodyText"/>
        <w:spacing w:before="11"/>
        <w:ind w:left="2530"/>
      </w:pPr>
      <w:r>
        <w:rPr>
          <w:w w:val="105"/>
        </w:rPr>
        <w:t>or</w:t>
      </w:r>
      <w:r>
        <w:rPr>
          <w:spacing w:val="-11"/>
          <w:w w:val="105"/>
        </w:rPr>
        <w:t> </w:t>
      </w:r>
      <w:r>
        <w:rPr>
          <w:w w:val="105"/>
        </w:rPr>
        <w:t>applicable</w:t>
      </w:r>
      <w:r>
        <w:rPr>
          <w:spacing w:val="-15"/>
          <w:w w:val="105"/>
        </w:rPr>
        <w:t> </w:t>
      </w:r>
      <w:r>
        <w:rPr>
          <w:w w:val="105"/>
        </w:rPr>
        <w:t>approval</w:t>
      </w:r>
      <w:r>
        <w:rPr>
          <w:spacing w:val="-14"/>
          <w:w w:val="105"/>
        </w:rPr>
        <w:t> </w:t>
      </w:r>
      <w:r>
        <w:rPr>
          <w:spacing w:val="-2"/>
          <w:w w:val="105"/>
        </w:rPr>
        <w:t>authority.</w:t>
      </w:r>
    </w:p>
    <w:p>
      <w:pPr>
        <w:pStyle w:val="ListParagraph"/>
        <w:numPr>
          <w:ilvl w:val="3"/>
          <w:numId w:val="22"/>
        </w:numPr>
        <w:tabs>
          <w:tab w:pos="1961" w:val="left" w:leader="none"/>
        </w:tabs>
        <w:spacing w:line="252" w:lineRule="auto" w:before="198" w:after="0"/>
        <w:ind w:left="1961" w:right="1433" w:hanging="570"/>
        <w:jc w:val="left"/>
        <w:rPr>
          <w:sz w:val="23"/>
        </w:rPr>
      </w:pPr>
      <w:r>
        <w:rPr>
          <w:w w:val="105"/>
          <w:sz w:val="23"/>
        </w:rPr>
        <w:t>The</w:t>
      </w:r>
      <w:r>
        <w:rPr>
          <w:spacing w:val="-3"/>
          <w:w w:val="105"/>
          <w:sz w:val="23"/>
        </w:rPr>
        <w:t> </w:t>
      </w:r>
      <w:r>
        <w:rPr>
          <w:w w:val="105"/>
          <w:sz w:val="23"/>
        </w:rPr>
        <w:t>following conditions</w:t>
      </w:r>
      <w:r>
        <w:rPr>
          <w:spacing w:val="-1"/>
          <w:w w:val="105"/>
          <w:sz w:val="23"/>
        </w:rPr>
        <w:t> </w:t>
      </w:r>
      <w:r>
        <w:rPr>
          <w:w w:val="105"/>
          <w:sz w:val="23"/>
        </w:rPr>
        <w:t>apply to</w:t>
      </w:r>
      <w:r>
        <w:rPr>
          <w:spacing w:val="-4"/>
          <w:w w:val="105"/>
          <w:sz w:val="23"/>
        </w:rPr>
        <w:t> </w:t>
      </w:r>
      <w:r>
        <w:rPr>
          <w:w w:val="105"/>
          <w:sz w:val="23"/>
        </w:rPr>
        <w:t>a detached </w:t>
      </w:r>
      <w:r>
        <w:rPr>
          <w:b/>
          <w:color w:val="585858"/>
          <w:w w:val="105"/>
          <w:sz w:val="23"/>
        </w:rPr>
        <w:t>additional</w:t>
      </w:r>
      <w:r>
        <w:rPr>
          <w:b/>
          <w:color w:val="585858"/>
          <w:spacing w:val="-3"/>
          <w:w w:val="105"/>
          <w:sz w:val="23"/>
        </w:rPr>
        <w:t> </w:t>
      </w:r>
      <w:r>
        <w:rPr>
          <w:b/>
          <w:color w:val="585858"/>
          <w:w w:val="105"/>
          <w:sz w:val="23"/>
        </w:rPr>
        <w:t>rural unit </w:t>
      </w:r>
      <w:r>
        <w:rPr>
          <w:w w:val="105"/>
          <w:sz w:val="23"/>
        </w:rPr>
        <w:t>or an </w:t>
      </w:r>
      <w:r>
        <w:rPr>
          <w:b/>
          <w:color w:val="585858"/>
          <w:w w:val="105"/>
          <w:sz w:val="23"/>
        </w:rPr>
        <w:t>additional</w:t>
      </w:r>
      <w:r>
        <w:rPr>
          <w:b/>
          <w:color w:val="585858"/>
          <w:spacing w:val="-10"/>
          <w:w w:val="105"/>
          <w:sz w:val="23"/>
        </w:rPr>
        <w:t> </w:t>
      </w:r>
      <w:r>
        <w:rPr>
          <w:b/>
          <w:color w:val="585858"/>
          <w:w w:val="105"/>
          <w:sz w:val="23"/>
        </w:rPr>
        <w:t>rural</w:t>
      </w:r>
      <w:r>
        <w:rPr>
          <w:b/>
          <w:color w:val="585858"/>
          <w:spacing w:val="-4"/>
          <w:w w:val="105"/>
          <w:sz w:val="23"/>
        </w:rPr>
        <w:t> </w:t>
      </w:r>
      <w:r>
        <w:rPr>
          <w:b/>
          <w:color w:val="585858"/>
          <w:w w:val="105"/>
          <w:sz w:val="23"/>
        </w:rPr>
        <w:t>unit</w:t>
      </w:r>
      <w:r>
        <w:rPr>
          <w:b/>
          <w:color w:val="585858"/>
          <w:spacing w:val="-2"/>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attached</w:t>
      </w:r>
      <w:r>
        <w:rPr>
          <w:spacing w:val="-11"/>
          <w:w w:val="105"/>
          <w:sz w:val="23"/>
        </w:rPr>
        <w:t> </w:t>
      </w:r>
      <w:r>
        <w:rPr>
          <w:w w:val="105"/>
          <w:sz w:val="23"/>
        </w:rPr>
        <w:t>to</w:t>
      </w:r>
      <w:r>
        <w:rPr>
          <w:spacing w:val="-11"/>
          <w:w w:val="105"/>
          <w:sz w:val="23"/>
        </w:rPr>
        <w:t> </w:t>
      </w:r>
      <w:r>
        <w:rPr>
          <w:w w:val="105"/>
          <w:sz w:val="23"/>
        </w:rPr>
        <w:t>the</w:t>
      </w:r>
      <w:r>
        <w:rPr>
          <w:spacing w:val="-7"/>
          <w:w w:val="105"/>
          <w:sz w:val="23"/>
        </w:rPr>
        <w:t> </w:t>
      </w:r>
      <w:r>
        <w:rPr>
          <w:b/>
          <w:color w:val="585858"/>
          <w:w w:val="105"/>
          <w:sz w:val="23"/>
        </w:rPr>
        <w:t>principal</w:t>
      </w:r>
      <w:r>
        <w:rPr>
          <w:b/>
          <w:color w:val="585858"/>
          <w:spacing w:val="-10"/>
          <w:w w:val="105"/>
          <w:sz w:val="23"/>
        </w:rPr>
        <w:t> </w:t>
      </w:r>
      <w:r>
        <w:rPr>
          <w:b/>
          <w:color w:val="585858"/>
          <w:w w:val="105"/>
          <w:sz w:val="23"/>
        </w:rPr>
        <w:t>building</w:t>
      </w:r>
      <w:r>
        <w:rPr>
          <w:b/>
          <w:color w:val="585858"/>
          <w:spacing w:val="-11"/>
          <w:w w:val="105"/>
          <w:sz w:val="23"/>
        </w:rPr>
        <w:t> </w:t>
      </w:r>
      <w:r>
        <w:rPr>
          <w:w w:val="105"/>
          <w:sz w:val="23"/>
        </w:rPr>
        <w:t>and</w:t>
      </w:r>
      <w:r>
        <w:rPr>
          <w:spacing w:val="-11"/>
          <w:w w:val="105"/>
          <w:sz w:val="23"/>
        </w:rPr>
        <w:t> </w:t>
      </w:r>
      <w:r>
        <w:rPr>
          <w:w w:val="105"/>
          <w:sz w:val="23"/>
        </w:rPr>
        <w:t>is</w:t>
      </w:r>
      <w:r>
        <w:rPr>
          <w:spacing w:val="-8"/>
          <w:w w:val="105"/>
          <w:sz w:val="23"/>
        </w:rPr>
        <w:t> </w:t>
      </w:r>
      <w:r>
        <w:rPr>
          <w:w w:val="105"/>
          <w:sz w:val="23"/>
        </w:rPr>
        <w:t>not connecting to existing </w:t>
      </w:r>
      <w:r>
        <w:rPr>
          <w:b/>
          <w:color w:val="585858"/>
          <w:w w:val="105"/>
          <w:sz w:val="23"/>
        </w:rPr>
        <w:t>private services</w:t>
      </w:r>
      <w:r>
        <w:rPr>
          <w:w w:val="105"/>
          <w:sz w:val="23"/>
        </w:rPr>
        <w:t>:</w:t>
      </w:r>
    </w:p>
    <w:p>
      <w:pPr>
        <w:pStyle w:val="ListParagraph"/>
        <w:numPr>
          <w:ilvl w:val="4"/>
          <w:numId w:val="22"/>
        </w:numPr>
        <w:tabs>
          <w:tab w:pos="2530" w:val="left" w:leader="none"/>
        </w:tabs>
        <w:spacing w:line="249" w:lineRule="auto" w:before="232" w:after="0"/>
        <w:ind w:left="2530" w:right="935" w:hanging="569"/>
        <w:jc w:val="left"/>
        <w:rPr>
          <w:sz w:val="23"/>
        </w:rPr>
      </w:pPr>
      <w:r>
        <w:rPr>
          <w:w w:val="105"/>
          <w:sz w:val="23"/>
        </w:rPr>
        <w:t>A Hydrogeological Study is to be completed to the satisfaction of the </w:t>
      </w:r>
      <w:r>
        <w:rPr>
          <w:b/>
          <w:color w:val="585858"/>
          <w:w w:val="105"/>
          <w:sz w:val="23"/>
        </w:rPr>
        <w:t>City’s</w:t>
      </w:r>
      <w:r>
        <w:rPr>
          <w:b/>
          <w:color w:val="585858"/>
          <w:spacing w:val="-10"/>
          <w:w w:val="105"/>
          <w:sz w:val="23"/>
        </w:rPr>
        <w:t> </w:t>
      </w:r>
      <w:r>
        <w:rPr>
          <w:w w:val="105"/>
          <w:sz w:val="23"/>
        </w:rPr>
        <w:t>Environment</w:t>
      </w:r>
      <w:r>
        <w:rPr>
          <w:spacing w:val="-15"/>
          <w:w w:val="105"/>
          <w:sz w:val="23"/>
        </w:rPr>
        <w:t> </w:t>
      </w:r>
      <w:r>
        <w:rPr>
          <w:w w:val="105"/>
          <w:sz w:val="23"/>
        </w:rPr>
        <w:t>Director</w:t>
      </w:r>
      <w:r>
        <w:rPr>
          <w:spacing w:val="-11"/>
          <w:w w:val="105"/>
          <w:sz w:val="23"/>
        </w:rPr>
        <w:t> </w:t>
      </w:r>
      <w:r>
        <w:rPr>
          <w:w w:val="105"/>
          <w:sz w:val="23"/>
        </w:rPr>
        <w:t>(or</w:t>
      </w:r>
      <w:r>
        <w:rPr>
          <w:spacing w:val="-11"/>
          <w:w w:val="105"/>
          <w:sz w:val="23"/>
        </w:rPr>
        <w:t> </w:t>
      </w:r>
      <w:r>
        <w:rPr>
          <w:w w:val="105"/>
          <w:sz w:val="23"/>
        </w:rPr>
        <w:t>designate)</w:t>
      </w:r>
      <w:r>
        <w:rPr>
          <w:spacing w:val="-8"/>
          <w:w w:val="105"/>
          <w:sz w:val="23"/>
        </w:rPr>
        <w:t> </w:t>
      </w:r>
      <w:r>
        <w:rPr>
          <w:w w:val="105"/>
          <w:sz w:val="23"/>
        </w:rPr>
        <w:t>from</w:t>
      </w:r>
      <w:r>
        <w:rPr>
          <w:spacing w:val="-17"/>
          <w:w w:val="105"/>
          <w:sz w:val="23"/>
        </w:rPr>
        <w:t> </w:t>
      </w:r>
      <w:r>
        <w:rPr>
          <w:w w:val="105"/>
          <w:sz w:val="23"/>
        </w:rPr>
        <w:t>an</w:t>
      </w:r>
      <w:r>
        <w:rPr>
          <w:spacing w:val="-11"/>
          <w:w w:val="105"/>
          <w:sz w:val="23"/>
        </w:rPr>
        <w:t> </w:t>
      </w:r>
      <w:r>
        <w:rPr>
          <w:w w:val="105"/>
          <w:sz w:val="23"/>
        </w:rPr>
        <w:t>independent</w:t>
      </w:r>
      <w:r>
        <w:rPr>
          <w:spacing w:val="-15"/>
          <w:w w:val="105"/>
          <w:sz w:val="23"/>
        </w:rPr>
        <w:t> </w:t>
      </w:r>
      <w:r>
        <w:rPr>
          <w:w w:val="105"/>
          <w:sz w:val="23"/>
        </w:rPr>
        <w:t>qualified professional (P.Eng.) or geoscientist (P.Geo). to determine that the groundwater quality and quantity is sufficient for the </w:t>
      </w:r>
      <w:r>
        <w:rPr>
          <w:b/>
          <w:color w:val="585858"/>
          <w:w w:val="105"/>
          <w:sz w:val="23"/>
        </w:rPr>
        <w:t>additional rural unit </w:t>
      </w:r>
      <w:r>
        <w:rPr>
          <w:w w:val="105"/>
          <w:sz w:val="23"/>
        </w:rPr>
        <w:t>and will not adversely impact the water supply of adjacent </w:t>
      </w:r>
      <w:r>
        <w:rPr>
          <w:b/>
          <w:color w:val="585858"/>
          <w:w w:val="105"/>
          <w:sz w:val="23"/>
        </w:rPr>
        <w:t>lots </w:t>
      </w:r>
      <w:r>
        <w:rPr>
          <w:w w:val="105"/>
          <w:sz w:val="23"/>
        </w:rPr>
        <w:t>and the </w:t>
      </w:r>
      <w:r>
        <w:rPr>
          <w:b/>
          <w:color w:val="585858"/>
          <w:w w:val="105"/>
          <w:sz w:val="23"/>
        </w:rPr>
        <w:t>principal dwelling unit</w:t>
      </w:r>
      <w:r>
        <w:rPr>
          <w:w w:val="105"/>
          <w:sz w:val="23"/>
        </w:rPr>
        <w:t>. The Hydrogeological Study must be completed in accordance with the </w:t>
      </w:r>
      <w:r>
        <w:rPr>
          <w:b/>
          <w:color w:val="585858"/>
          <w:w w:val="105"/>
          <w:sz w:val="23"/>
        </w:rPr>
        <w:t>City’s </w:t>
      </w:r>
      <w:r>
        <w:rPr>
          <w:w w:val="105"/>
          <w:sz w:val="23"/>
        </w:rPr>
        <w:t>Standard for Hydrogeological Assessments. Adjustments to the requirements of a full hydrogeological study to demonstrate the suitability of private water supply may be considered by the </w:t>
      </w:r>
      <w:r>
        <w:rPr>
          <w:b/>
          <w:color w:val="585858"/>
          <w:w w:val="105"/>
          <w:sz w:val="23"/>
        </w:rPr>
        <w:t>City’s </w:t>
      </w:r>
      <w:r>
        <w:rPr>
          <w:w w:val="105"/>
          <w:sz w:val="23"/>
        </w:rPr>
        <w:t>Environment Director (or designate). The Hydrogeological Study must also assess sewage system impact and demonstrate that:</w:t>
      </w:r>
    </w:p>
    <w:p>
      <w:pPr>
        <w:pStyle w:val="ListParagraph"/>
        <w:numPr>
          <w:ilvl w:val="5"/>
          <w:numId w:val="22"/>
        </w:numPr>
        <w:tabs>
          <w:tab w:pos="3099" w:val="left" w:leader="none"/>
        </w:tabs>
        <w:spacing w:line="240" w:lineRule="auto" w:before="202" w:after="0"/>
        <w:ind w:left="3099" w:right="0" w:hanging="569"/>
        <w:jc w:val="left"/>
        <w:rPr>
          <w:sz w:val="23"/>
        </w:rPr>
      </w:pPr>
      <w:r>
        <w:rPr>
          <w:w w:val="105"/>
          <w:sz w:val="23"/>
        </w:rPr>
        <w:t>The</w:t>
      </w:r>
      <w:r>
        <w:rPr>
          <w:spacing w:val="-14"/>
          <w:w w:val="105"/>
          <w:sz w:val="23"/>
        </w:rPr>
        <w:t> </w:t>
      </w:r>
      <w:r>
        <w:rPr>
          <w:w w:val="105"/>
          <w:sz w:val="23"/>
        </w:rPr>
        <w:t>area</w:t>
      </w:r>
      <w:r>
        <w:rPr>
          <w:spacing w:val="-12"/>
          <w:w w:val="105"/>
          <w:sz w:val="23"/>
        </w:rPr>
        <w:t> </w:t>
      </w:r>
      <w:r>
        <w:rPr>
          <w:w w:val="105"/>
          <w:sz w:val="23"/>
        </w:rPr>
        <w:t>of</w:t>
      </w:r>
      <w:r>
        <w:rPr>
          <w:spacing w:val="-8"/>
          <w:w w:val="105"/>
          <w:sz w:val="23"/>
        </w:rPr>
        <w:t> </w:t>
      </w:r>
      <w:r>
        <w:rPr>
          <w:w w:val="105"/>
          <w:sz w:val="23"/>
        </w:rPr>
        <w:t>development</w:t>
      </w:r>
      <w:r>
        <w:rPr>
          <w:spacing w:val="-14"/>
          <w:w w:val="105"/>
          <w:sz w:val="23"/>
        </w:rPr>
        <w:t> </w:t>
      </w:r>
      <w:r>
        <w:rPr>
          <w:w w:val="105"/>
          <w:sz w:val="23"/>
        </w:rPr>
        <w:t>is</w:t>
      </w:r>
      <w:r>
        <w:rPr>
          <w:spacing w:val="-12"/>
          <w:w w:val="105"/>
          <w:sz w:val="23"/>
        </w:rPr>
        <w:t> </w:t>
      </w:r>
      <w:r>
        <w:rPr>
          <w:w w:val="105"/>
          <w:sz w:val="23"/>
        </w:rPr>
        <w:t>not</w:t>
      </w:r>
      <w:r>
        <w:rPr>
          <w:spacing w:val="-14"/>
          <w:w w:val="105"/>
          <w:sz w:val="23"/>
        </w:rPr>
        <w:t> </w:t>
      </w:r>
      <w:r>
        <w:rPr>
          <w:w w:val="105"/>
          <w:sz w:val="23"/>
        </w:rPr>
        <w:t>hydrogeologically</w:t>
      </w:r>
      <w:r>
        <w:rPr>
          <w:spacing w:val="-6"/>
          <w:w w:val="105"/>
          <w:sz w:val="23"/>
        </w:rPr>
        <w:t> </w:t>
      </w:r>
      <w:r>
        <w:rPr>
          <w:w w:val="105"/>
          <w:sz w:val="23"/>
        </w:rPr>
        <w:t>sensitive;</w:t>
      </w:r>
      <w:r>
        <w:rPr>
          <w:spacing w:val="-14"/>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5"/>
          <w:numId w:val="22"/>
        </w:numPr>
        <w:tabs>
          <w:tab w:pos="3099" w:val="left" w:leader="none"/>
        </w:tabs>
        <w:spacing w:line="252" w:lineRule="auto" w:before="103" w:after="0"/>
        <w:ind w:left="3099" w:right="1051" w:hanging="570"/>
        <w:jc w:val="left"/>
        <w:rPr>
          <w:sz w:val="23"/>
        </w:rPr>
      </w:pPr>
      <w:r>
        <w:rPr>
          <w:w w:val="105"/>
          <w:sz w:val="23"/>
        </w:rPr>
        <w:t>The</w:t>
      </w:r>
      <w:r>
        <w:rPr>
          <w:spacing w:val="-2"/>
          <w:w w:val="105"/>
          <w:sz w:val="23"/>
        </w:rPr>
        <w:t> </w:t>
      </w:r>
      <w:r>
        <w:rPr>
          <w:b/>
          <w:color w:val="585858"/>
          <w:w w:val="105"/>
          <w:sz w:val="23"/>
        </w:rPr>
        <w:t>private sewage system </w:t>
      </w:r>
      <w:r>
        <w:rPr>
          <w:w w:val="105"/>
          <w:sz w:val="23"/>
        </w:rPr>
        <w:t>is isolated</w:t>
      </w:r>
      <w:r>
        <w:rPr>
          <w:spacing w:val="-3"/>
          <w:w w:val="105"/>
          <w:sz w:val="23"/>
        </w:rPr>
        <w:t> </w:t>
      </w:r>
      <w:r>
        <w:rPr>
          <w:w w:val="105"/>
          <w:sz w:val="23"/>
        </w:rPr>
        <w:t>from the</w:t>
      </w:r>
      <w:r>
        <w:rPr>
          <w:spacing w:val="-2"/>
          <w:w w:val="105"/>
          <w:sz w:val="23"/>
        </w:rPr>
        <w:t> </w:t>
      </w:r>
      <w:r>
        <w:rPr>
          <w:w w:val="105"/>
          <w:sz w:val="23"/>
        </w:rPr>
        <w:t>receiving</w:t>
      </w:r>
      <w:r>
        <w:rPr>
          <w:spacing w:val="-3"/>
          <w:w w:val="105"/>
          <w:sz w:val="23"/>
        </w:rPr>
        <w:t> </w:t>
      </w:r>
      <w:r>
        <w:rPr>
          <w:w w:val="105"/>
          <w:sz w:val="23"/>
        </w:rPr>
        <w:t>aquifer, or the impact of the </w:t>
      </w:r>
      <w:r>
        <w:rPr>
          <w:b/>
          <w:color w:val="585858"/>
          <w:w w:val="105"/>
          <w:sz w:val="23"/>
        </w:rPr>
        <w:t>principal dwelling unit </w:t>
      </w:r>
      <w:r>
        <w:rPr>
          <w:w w:val="105"/>
          <w:sz w:val="23"/>
        </w:rPr>
        <w:t>plus the </w:t>
      </w:r>
      <w:r>
        <w:rPr>
          <w:b/>
          <w:color w:val="585858"/>
          <w:w w:val="105"/>
          <w:sz w:val="23"/>
        </w:rPr>
        <w:t>additional rural</w:t>
      </w:r>
      <w:r>
        <w:rPr>
          <w:b/>
          <w:color w:val="585858"/>
          <w:spacing w:val="-13"/>
          <w:w w:val="105"/>
          <w:sz w:val="23"/>
        </w:rPr>
        <w:t> </w:t>
      </w:r>
      <w:r>
        <w:rPr>
          <w:b/>
          <w:color w:val="585858"/>
          <w:w w:val="105"/>
          <w:sz w:val="23"/>
        </w:rPr>
        <w:t>unit</w:t>
      </w:r>
      <w:r>
        <w:rPr>
          <w:b/>
          <w:color w:val="585858"/>
          <w:spacing w:val="-10"/>
          <w:w w:val="105"/>
          <w:sz w:val="23"/>
        </w:rPr>
        <w:t> </w:t>
      </w:r>
      <w:r>
        <w:rPr>
          <w:w w:val="105"/>
          <w:sz w:val="23"/>
        </w:rPr>
        <w:t>is</w:t>
      </w:r>
      <w:r>
        <w:rPr>
          <w:spacing w:val="-5"/>
          <w:w w:val="105"/>
          <w:sz w:val="23"/>
        </w:rPr>
        <w:t> </w:t>
      </w:r>
      <w:r>
        <w:rPr>
          <w:w w:val="105"/>
          <w:sz w:val="23"/>
        </w:rPr>
        <w:t>less</w:t>
      </w:r>
      <w:r>
        <w:rPr>
          <w:spacing w:val="-5"/>
          <w:w w:val="105"/>
          <w:sz w:val="23"/>
        </w:rPr>
        <w:t> </w:t>
      </w:r>
      <w:r>
        <w:rPr>
          <w:w w:val="105"/>
          <w:sz w:val="23"/>
        </w:rPr>
        <w:t>than</w:t>
      </w:r>
      <w:r>
        <w:rPr>
          <w:spacing w:val="-9"/>
          <w:w w:val="105"/>
          <w:sz w:val="23"/>
        </w:rPr>
        <w:t> </w:t>
      </w:r>
      <w:r>
        <w:rPr>
          <w:w w:val="105"/>
          <w:sz w:val="23"/>
        </w:rPr>
        <w:t>10</w:t>
      </w:r>
      <w:r>
        <w:rPr>
          <w:spacing w:val="-8"/>
          <w:w w:val="105"/>
          <w:sz w:val="23"/>
        </w:rPr>
        <w:t> </w:t>
      </w:r>
      <w:r>
        <w:rPr>
          <w:w w:val="105"/>
          <w:sz w:val="23"/>
        </w:rPr>
        <w:t>milligrams</w:t>
      </w:r>
      <w:r>
        <w:rPr>
          <w:spacing w:val="-10"/>
          <w:w w:val="105"/>
          <w:sz w:val="23"/>
        </w:rPr>
        <w:t> </w:t>
      </w:r>
      <w:r>
        <w:rPr>
          <w:w w:val="105"/>
          <w:sz w:val="23"/>
        </w:rPr>
        <w:t>per</w:t>
      </w:r>
      <w:r>
        <w:rPr>
          <w:spacing w:val="-8"/>
          <w:w w:val="105"/>
          <w:sz w:val="23"/>
        </w:rPr>
        <w:t> </w:t>
      </w:r>
      <w:r>
        <w:rPr>
          <w:w w:val="105"/>
          <w:sz w:val="23"/>
        </w:rPr>
        <w:t>litre</w:t>
      </w:r>
      <w:r>
        <w:rPr>
          <w:spacing w:val="-10"/>
          <w:w w:val="105"/>
          <w:sz w:val="23"/>
        </w:rPr>
        <w:t> </w:t>
      </w:r>
      <w:r>
        <w:rPr>
          <w:w w:val="105"/>
          <w:sz w:val="23"/>
        </w:rPr>
        <w:t>nitrate-nitrogen</w:t>
      </w:r>
      <w:r>
        <w:rPr>
          <w:spacing w:val="-9"/>
          <w:w w:val="105"/>
          <w:sz w:val="23"/>
        </w:rPr>
        <w:t> </w:t>
      </w:r>
      <w:r>
        <w:rPr>
          <w:w w:val="105"/>
          <w:sz w:val="23"/>
        </w:rPr>
        <w:t>at</w:t>
      </w:r>
      <w:r>
        <w:rPr>
          <w:spacing w:val="-6"/>
          <w:w w:val="105"/>
          <w:sz w:val="23"/>
        </w:rPr>
        <w:t> </w:t>
      </w:r>
      <w:r>
        <w:rPr>
          <w:w w:val="105"/>
          <w:sz w:val="23"/>
        </w:rPr>
        <w:t>the property boundary.</w:t>
      </w:r>
    </w:p>
    <w:p>
      <w:pPr>
        <w:pStyle w:val="ListParagraph"/>
        <w:numPr>
          <w:ilvl w:val="4"/>
          <w:numId w:val="22"/>
        </w:numPr>
        <w:tabs>
          <w:tab w:pos="2529" w:val="left" w:leader="none"/>
        </w:tabs>
        <w:spacing w:line="240" w:lineRule="auto" w:before="235" w:after="0"/>
        <w:ind w:left="2529" w:right="0" w:hanging="568"/>
        <w:jc w:val="left"/>
        <w:rPr>
          <w:b/>
          <w:sz w:val="23"/>
        </w:rPr>
      </w:pPr>
      <w:r>
        <w:rPr>
          <w:w w:val="105"/>
          <w:sz w:val="23"/>
        </w:rPr>
        <w:t>Approval</w:t>
      </w:r>
      <w:r>
        <w:rPr>
          <w:spacing w:val="-11"/>
          <w:w w:val="105"/>
          <w:sz w:val="23"/>
        </w:rPr>
        <w:t> </w:t>
      </w:r>
      <w:r>
        <w:rPr>
          <w:w w:val="105"/>
          <w:sz w:val="23"/>
        </w:rPr>
        <w:t>of</w:t>
      </w:r>
      <w:r>
        <w:rPr>
          <w:spacing w:val="-12"/>
          <w:w w:val="105"/>
          <w:sz w:val="23"/>
        </w:rPr>
        <w:t> </w:t>
      </w:r>
      <w:r>
        <w:rPr>
          <w:w w:val="105"/>
          <w:sz w:val="23"/>
        </w:rPr>
        <w:t>the</w:t>
      </w:r>
      <w:r>
        <w:rPr>
          <w:spacing w:val="-10"/>
          <w:w w:val="105"/>
          <w:sz w:val="23"/>
        </w:rPr>
        <w:t> </w:t>
      </w:r>
      <w:r>
        <w:rPr>
          <w:b/>
          <w:color w:val="585858"/>
          <w:w w:val="105"/>
          <w:sz w:val="23"/>
        </w:rPr>
        <w:t>private</w:t>
      </w:r>
      <w:r>
        <w:rPr>
          <w:b/>
          <w:color w:val="585858"/>
          <w:spacing w:val="-10"/>
          <w:w w:val="105"/>
          <w:sz w:val="23"/>
        </w:rPr>
        <w:t> </w:t>
      </w:r>
      <w:r>
        <w:rPr>
          <w:b/>
          <w:color w:val="585858"/>
          <w:w w:val="105"/>
          <w:sz w:val="23"/>
        </w:rPr>
        <w:t>sewage</w:t>
      </w:r>
      <w:r>
        <w:rPr>
          <w:b/>
          <w:color w:val="585858"/>
          <w:spacing w:val="-7"/>
          <w:w w:val="105"/>
          <w:sz w:val="23"/>
        </w:rPr>
        <w:t> </w:t>
      </w:r>
      <w:r>
        <w:rPr>
          <w:b/>
          <w:color w:val="585858"/>
          <w:w w:val="105"/>
          <w:sz w:val="23"/>
        </w:rPr>
        <w:t>system</w:t>
      </w:r>
      <w:r>
        <w:rPr>
          <w:b/>
          <w:color w:val="585858"/>
          <w:spacing w:val="-5"/>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obtained</w:t>
      </w:r>
      <w:r>
        <w:rPr>
          <w:spacing w:val="-7"/>
          <w:w w:val="105"/>
          <w:sz w:val="23"/>
        </w:rPr>
        <w:t> </w:t>
      </w:r>
      <w:r>
        <w:rPr>
          <w:w w:val="105"/>
          <w:sz w:val="23"/>
        </w:rPr>
        <w:t>from</w:t>
      </w:r>
      <w:r>
        <w:rPr>
          <w:spacing w:val="-8"/>
          <w:w w:val="105"/>
          <w:sz w:val="23"/>
        </w:rPr>
        <w:t> </w:t>
      </w:r>
      <w:r>
        <w:rPr>
          <w:w w:val="105"/>
          <w:sz w:val="23"/>
        </w:rPr>
        <w:t>the</w:t>
      </w:r>
      <w:r>
        <w:rPr>
          <w:spacing w:val="-2"/>
          <w:w w:val="105"/>
          <w:sz w:val="23"/>
        </w:rPr>
        <w:t> </w:t>
      </w:r>
      <w:r>
        <w:rPr>
          <w:b/>
          <w:color w:val="585858"/>
          <w:spacing w:val="-4"/>
          <w:w w:val="105"/>
          <w:sz w:val="23"/>
        </w:rPr>
        <w:t>City</w:t>
      </w:r>
    </w:p>
    <w:p>
      <w:pPr>
        <w:pStyle w:val="BodyText"/>
        <w:spacing w:before="10"/>
        <w:ind w:left="2530"/>
      </w:pPr>
      <w:r>
        <w:rPr>
          <w:w w:val="105"/>
        </w:rPr>
        <w:t>or</w:t>
      </w:r>
      <w:r>
        <w:rPr>
          <w:spacing w:val="-11"/>
          <w:w w:val="105"/>
        </w:rPr>
        <w:t> </w:t>
      </w:r>
      <w:r>
        <w:rPr>
          <w:w w:val="105"/>
        </w:rPr>
        <w:t>applicable</w:t>
      </w:r>
      <w:r>
        <w:rPr>
          <w:spacing w:val="-15"/>
          <w:w w:val="105"/>
        </w:rPr>
        <w:t> </w:t>
      </w:r>
      <w:r>
        <w:rPr>
          <w:w w:val="105"/>
        </w:rPr>
        <w:t>approval</w:t>
      </w:r>
      <w:r>
        <w:rPr>
          <w:spacing w:val="-14"/>
          <w:w w:val="105"/>
        </w:rPr>
        <w:t> </w:t>
      </w:r>
      <w:r>
        <w:rPr>
          <w:spacing w:val="-2"/>
          <w:w w:val="105"/>
        </w:rPr>
        <w:t>authority.</w:t>
      </w:r>
    </w:p>
    <w:p>
      <w:pPr>
        <w:pStyle w:val="BodyText"/>
        <w:spacing w:before="19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2"/>
        </w:numPr>
        <w:tabs>
          <w:tab w:pos="1391" w:val="left" w:leader="none"/>
        </w:tabs>
        <w:spacing w:line="252" w:lineRule="auto" w:before="249" w:after="0"/>
        <w:ind w:left="1391" w:right="1002" w:hanging="1132"/>
        <w:jc w:val="left"/>
        <w:rPr>
          <w:sz w:val="23"/>
        </w:rPr>
      </w:pPr>
      <w:r>
        <w:rPr>
          <w:w w:val="105"/>
          <w:sz w:val="23"/>
        </w:rPr>
        <w:t>In</w:t>
      </w:r>
      <w:r>
        <w:rPr>
          <w:spacing w:val="-7"/>
          <w:w w:val="105"/>
          <w:sz w:val="23"/>
        </w:rPr>
        <w:t> </w:t>
      </w:r>
      <w:r>
        <w:rPr>
          <w:w w:val="105"/>
          <w:sz w:val="23"/>
        </w:rPr>
        <w:t>accordance</w:t>
      </w:r>
      <w:r>
        <w:rPr>
          <w:spacing w:val="-10"/>
          <w:w w:val="105"/>
          <w:sz w:val="23"/>
        </w:rPr>
        <w:t> </w:t>
      </w:r>
      <w:r>
        <w:rPr>
          <w:w w:val="105"/>
          <w:sz w:val="23"/>
        </w:rPr>
        <w:t>with</w:t>
      </w:r>
      <w:r>
        <w:rPr>
          <w:spacing w:val="-7"/>
          <w:w w:val="105"/>
          <w:sz w:val="23"/>
        </w:rPr>
        <w:t> </w:t>
      </w:r>
      <w:r>
        <w:rPr>
          <w:w w:val="105"/>
          <w:sz w:val="23"/>
        </w:rPr>
        <w:t>Clause</w:t>
      </w:r>
      <w:r>
        <w:rPr>
          <w:spacing w:val="-10"/>
          <w:w w:val="105"/>
          <w:sz w:val="23"/>
        </w:rPr>
        <w:t> </w:t>
      </w:r>
      <w:r>
        <w:rPr>
          <w:w w:val="105"/>
          <w:sz w:val="23"/>
        </w:rPr>
        <w:t>2.6.2.,</w:t>
      </w:r>
      <w:r>
        <w:rPr>
          <w:spacing w:val="-10"/>
          <w:w w:val="105"/>
          <w:sz w:val="23"/>
        </w:rPr>
        <w:t> </w:t>
      </w:r>
      <w:r>
        <w:rPr>
          <w:w w:val="105"/>
          <w:sz w:val="23"/>
        </w:rPr>
        <w:t>a</w:t>
      </w:r>
      <w:r>
        <w:rPr>
          <w:spacing w:val="-8"/>
          <w:w w:val="105"/>
          <w:sz w:val="23"/>
        </w:rPr>
        <w:t> </w:t>
      </w:r>
      <w:r>
        <w:rPr>
          <w:w w:val="105"/>
          <w:sz w:val="23"/>
        </w:rPr>
        <w:t>Holding</w:t>
      </w:r>
      <w:r>
        <w:rPr>
          <w:spacing w:val="-11"/>
          <w:w w:val="105"/>
          <w:sz w:val="23"/>
        </w:rPr>
        <w:t> </w:t>
      </w:r>
      <w:r>
        <w:rPr>
          <w:w w:val="105"/>
          <w:sz w:val="23"/>
        </w:rPr>
        <w:t>Overlay</w:t>
      </w:r>
      <w:r>
        <w:rPr>
          <w:spacing w:val="-8"/>
          <w:w w:val="105"/>
          <w:sz w:val="23"/>
        </w:rPr>
        <w:t> </w:t>
      </w:r>
      <w:r>
        <w:rPr>
          <w:w w:val="105"/>
          <w:sz w:val="23"/>
        </w:rPr>
        <w:t>has</w:t>
      </w:r>
      <w:r>
        <w:rPr>
          <w:spacing w:val="-8"/>
          <w:w w:val="105"/>
          <w:sz w:val="23"/>
        </w:rPr>
        <w:t> </w:t>
      </w:r>
      <w:r>
        <w:rPr>
          <w:w w:val="105"/>
          <w:sz w:val="23"/>
        </w:rPr>
        <w:t>been</w:t>
      </w:r>
      <w:r>
        <w:rPr>
          <w:spacing w:val="-1"/>
          <w:w w:val="105"/>
          <w:sz w:val="23"/>
        </w:rPr>
        <w:t> </w:t>
      </w:r>
      <w:r>
        <w:rPr>
          <w:w w:val="105"/>
          <w:sz w:val="23"/>
        </w:rPr>
        <w:t>established</w:t>
      </w:r>
      <w:r>
        <w:rPr>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area identified as “Servicing Capacity (Cana Subdivision)” on Schedules D1 and D2. The “Second Rural Unit– Servicing Capacity (Cana Subdivision)” on Schedule D1 only applies to the </w:t>
      </w:r>
      <w:r>
        <w:rPr>
          <w:b/>
          <w:color w:val="585858"/>
          <w:w w:val="105"/>
          <w:sz w:val="23"/>
        </w:rPr>
        <w:t>development </w:t>
      </w:r>
      <w:r>
        <w:rPr>
          <w:w w:val="105"/>
          <w:sz w:val="23"/>
        </w:rPr>
        <w:t>of a </w:t>
      </w:r>
      <w:r>
        <w:rPr>
          <w:b/>
          <w:color w:val="585858"/>
          <w:w w:val="105"/>
          <w:sz w:val="23"/>
        </w:rPr>
        <w:t>second rural unit </w:t>
      </w:r>
      <w:r>
        <w:rPr>
          <w:w w:val="105"/>
          <w:sz w:val="23"/>
        </w:rPr>
        <w:t>and the “Third Rural Unit– Servicing Capacity (Cana Subdivision)” on Schedule D2 only applies to the </w:t>
      </w:r>
      <w:r>
        <w:rPr>
          <w:b/>
          <w:color w:val="585858"/>
          <w:w w:val="105"/>
          <w:sz w:val="23"/>
        </w:rPr>
        <w:t>development </w:t>
      </w:r>
      <w:r>
        <w:rPr>
          <w:w w:val="105"/>
          <w:sz w:val="23"/>
        </w:rPr>
        <w:t>of</w:t>
      </w:r>
      <w:r>
        <w:rPr>
          <w:spacing w:val="-2"/>
          <w:w w:val="105"/>
          <w:sz w:val="23"/>
        </w:rPr>
        <w:t> </w:t>
      </w:r>
      <w:r>
        <w:rPr>
          <w:w w:val="105"/>
          <w:sz w:val="23"/>
        </w:rPr>
        <w:t>a </w:t>
      </w:r>
      <w:r>
        <w:rPr>
          <w:b/>
          <w:color w:val="585858"/>
          <w:w w:val="105"/>
          <w:sz w:val="23"/>
        </w:rPr>
        <w:t>third</w:t>
      </w:r>
      <w:r>
        <w:rPr>
          <w:b/>
          <w:color w:val="585858"/>
          <w:spacing w:val="-2"/>
          <w:w w:val="105"/>
          <w:sz w:val="23"/>
        </w:rPr>
        <w:t> </w:t>
      </w:r>
      <w:r>
        <w:rPr>
          <w:b/>
          <w:color w:val="585858"/>
          <w:w w:val="105"/>
          <w:sz w:val="23"/>
        </w:rPr>
        <w:t>rural</w:t>
      </w:r>
      <w:r>
        <w:rPr>
          <w:b/>
          <w:color w:val="585858"/>
          <w:spacing w:val="-2"/>
          <w:w w:val="105"/>
          <w:sz w:val="23"/>
        </w:rPr>
        <w:t> </w:t>
      </w:r>
      <w:r>
        <w:rPr>
          <w:b/>
          <w:color w:val="585858"/>
          <w:w w:val="105"/>
          <w:sz w:val="23"/>
        </w:rPr>
        <w:t>unit</w:t>
      </w:r>
      <w:r>
        <w:rPr>
          <w:w w:val="105"/>
          <w:sz w:val="23"/>
        </w:rPr>
        <w:t>. Prior to</w:t>
      </w:r>
      <w:r>
        <w:rPr>
          <w:spacing w:val="-2"/>
          <w:w w:val="105"/>
          <w:sz w:val="23"/>
        </w:rPr>
        <w:t> </w:t>
      </w:r>
      <w:r>
        <w:rPr>
          <w:w w:val="105"/>
          <w:sz w:val="23"/>
        </w:rPr>
        <w:t>the removal of</w:t>
      </w:r>
      <w:r>
        <w:rPr>
          <w:spacing w:val="-2"/>
          <w:w w:val="105"/>
          <w:sz w:val="23"/>
        </w:rPr>
        <w:t> </w:t>
      </w:r>
      <w:r>
        <w:rPr>
          <w:w w:val="105"/>
          <w:sz w:val="23"/>
        </w:rPr>
        <w:t>any </w:t>
      </w:r>
      <w:r>
        <w:rPr>
          <w:b/>
          <w:color w:val="585858"/>
          <w:w w:val="105"/>
          <w:sz w:val="23"/>
        </w:rPr>
        <w:t>lot </w:t>
      </w:r>
      <w:r>
        <w:rPr>
          <w:w w:val="105"/>
          <w:sz w:val="23"/>
        </w:rPr>
        <w:t>from</w:t>
      </w:r>
      <w:r>
        <w:rPr>
          <w:spacing w:val="-3"/>
          <w:w w:val="105"/>
          <w:sz w:val="23"/>
        </w:rPr>
        <w:t> </w:t>
      </w:r>
      <w:r>
        <w:rPr>
          <w:w w:val="105"/>
          <w:sz w:val="23"/>
        </w:rPr>
        <w:t>a Holding Overlay and the issuance of a building permit for an </w:t>
      </w:r>
      <w:r>
        <w:rPr>
          <w:b/>
          <w:color w:val="585858"/>
          <w:w w:val="105"/>
          <w:sz w:val="23"/>
        </w:rPr>
        <w:t>additional rural unit</w:t>
      </w:r>
      <w:r>
        <w:rPr>
          <w:w w:val="105"/>
          <w:sz w:val="23"/>
        </w:rPr>
        <w:t>, the following conditions must be satisfied:</w:t>
      </w:r>
    </w:p>
    <w:p>
      <w:pPr>
        <w:pStyle w:val="ListParagraph"/>
        <w:numPr>
          <w:ilvl w:val="3"/>
          <w:numId w:val="22"/>
        </w:numPr>
        <w:tabs>
          <w:tab w:pos="1961" w:val="left" w:leader="none"/>
        </w:tabs>
        <w:spacing w:line="249" w:lineRule="auto" w:before="225" w:after="0"/>
        <w:ind w:left="1961" w:right="886" w:hanging="570"/>
        <w:jc w:val="left"/>
        <w:rPr>
          <w:sz w:val="23"/>
        </w:rPr>
      </w:pPr>
      <w:r>
        <w:rPr>
          <w:w w:val="105"/>
          <w:sz w:val="23"/>
        </w:rPr>
        <w:t>A</w:t>
      </w:r>
      <w:r>
        <w:rPr>
          <w:spacing w:val="-4"/>
          <w:w w:val="105"/>
          <w:sz w:val="23"/>
        </w:rPr>
        <w:t> </w:t>
      </w:r>
      <w:r>
        <w:rPr>
          <w:w w:val="105"/>
          <w:sz w:val="23"/>
        </w:rPr>
        <w:t>letter of</w:t>
      </w:r>
      <w:r>
        <w:rPr>
          <w:spacing w:val="-4"/>
          <w:w w:val="105"/>
          <w:sz w:val="23"/>
        </w:rPr>
        <w:t> </w:t>
      </w:r>
      <w:r>
        <w:rPr>
          <w:w w:val="105"/>
          <w:sz w:val="23"/>
        </w:rPr>
        <w:t>opinion has</w:t>
      </w:r>
      <w:r>
        <w:rPr>
          <w:spacing w:val="-1"/>
          <w:w w:val="105"/>
          <w:sz w:val="23"/>
        </w:rPr>
        <w:t> </w:t>
      </w:r>
      <w:r>
        <w:rPr>
          <w:w w:val="105"/>
          <w:sz w:val="23"/>
        </w:rPr>
        <w:t>been provided</w:t>
      </w:r>
      <w:r>
        <w:rPr>
          <w:spacing w:val="-1"/>
          <w:w w:val="105"/>
          <w:sz w:val="23"/>
        </w:rPr>
        <w:t> </w:t>
      </w:r>
      <w:r>
        <w:rPr>
          <w:w w:val="105"/>
          <w:sz w:val="23"/>
        </w:rPr>
        <w:t>from</w:t>
      </w:r>
      <w:r>
        <w:rPr>
          <w:spacing w:val="-5"/>
          <w:w w:val="105"/>
          <w:sz w:val="23"/>
        </w:rPr>
        <w:t> </w:t>
      </w:r>
      <w:r>
        <w:rPr>
          <w:w w:val="105"/>
          <w:sz w:val="23"/>
        </w:rPr>
        <w:t>a qualified professional</w:t>
      </w:r>
      <w:r>
        <w:rPr>
          <w:spacing w:val="-1"/>
          <w:w w:val="105"/>
          <w:sz w:val="23"/>
        </w:rPr>
        <w:t> </w:t>
      </w:r>
      <w:r>
        <w:rPr>
          <w:w w:val="105"/>
          <w:sz w:val="23"/>
        </w:rPr>
        <w:t>confirming that</w:t>
      </w:r>
      <w:r>
        <w:rPr>
          <w:spacing w:val="-13"/>
          <w:w w:val="105"/>
          <w:sz w:val="23"/>
        </w:rPr>
        <w:t> </w:t>
      </w:r>
      <w:r>
        <w:rPr>
          <w:w w:val="105"/>
          <w:sz w:val="23"/>
        </w:rPr>
        <w:t>water</w:t>
      </w:r>
      <w:r>
        <w:rPr>
          <w:spacing w:val="-9"/>
          <w:w w:val="105"/>
          <w:sz w:val="23"/>
        </w:rPr>
        <w:t> </w:t>
      </w:r>
      <w:r>
        <w:rPr>
          <w:w w:val="105"/>
          <w:sz w:val="23"/>
        </w:rPr>
        <w:t>and/or</w:t>
      </w:r>
      <w:r>
        <w:rPr>
          <w:spacing w:val="-9"/>
          <w:w w:val="105"/>
          <w:sz w:val="23"/>
        </w:rPr>
        <w:t> </w:t>
      </w:r>
      <w:r>
        <w:rPr>
          <w:w w:val="105"/>
          <w:sz w:val="23"/>
        </w:rPr>
        <w:t>wastewater</w:t>
      </w:r>
      <w:r>
        <w:rPr>
          <w:spacing w:val="-9"/>
          <w:w w:val="105"/>
          <w:sz w:val="23"/>
        </w:rPr>
        <w:t> </w:t>
      </w:r>
      <w:r>
        <w:rPr>
          <w:w w:val="105"/>
          <w:sz w:val="23"/>
        </w:rPr>
        <w:t>capacity</w:t>
      </w:r>
      <w:r>
        <w:rPr>
          <w:spacing w:val="-11"/>
          <w:w w:val="105"/>
          <w:sz w:val="23"/>
        </w:rPr>
        <w:t> </w:t>
      </w:r>
      <w:r>
        <w:rPr>
          <w:w w:val="105"/>
          <w:sz w:val="23"/>
        </w:rPr>
        <w:t>issues</w:t>
      </w:r>
      <w:r>
        <w:rPr>
          <w:spacing w:val="-11"/>
          <w:w w:val="105"/>
          <w:sz w:val="23"/>
        </w:rPr>
        <w:t> </w:t>
      </w:r>
      <w:r>
        <w:rPr>
          <w:w w:val="105"/>
          <w:sz w:val="23"/>
        </w:rPr>
        <w:t>will</w:t>
      </w:r>
      <w:r>
        <w:rPr>
          <w:spacing w:val="-11"/>
          <w:w w:val="105"/>
          <w:sz w:val="23"/>
        </w:rPr>
        <w:t> </w:t>
      </w:r>
      <w:r>
        <w:rPr>
          <w:w w:val="105"/>
          <w:sz w:val="23"/>
        </w:rPr>
        <w:t>not</w:t>
      </w:r>
      <w:r>
        <w:rPr>
          <w:spacing w:val="-7"/>
          <w:w w:val="105"/>
          <w:sz w:val="23"/>
        </w:rPr>
        <w:t> </w:t>
      </w:r>
      <w:r>
        <w:rPr>
          <w:w w:val="105"/>
          <w:sz w:val="23"/>
        </w:rPr>
        <w:t>be</w:t>
      </w:r>
      <w:r>
        <w:rPr>
          <w:spacing w:val="-8"/>
          <w:w w:val="105"/>
          <w:sz w:val="23"/>
        </w:rPr>
        <w:t> </w:t>
      </w:r>
      <w:r>
        <w:rPr>
          <w:w w:val="105"/>
          <w:sz w:val="23"/>
        </w:rPr>
        <w:t>experienced</w:t>
      </w:r>
      <w:r>
        <w:rPr>
          <w:spacing w:val="-3"/>
          <w:w w:val="105"/>
          <w:sz w:val="23"/>
        </w:rPr>
        <w:t> </w:t>
      </w:r>
      <w:r>
        <w:rPr>
          <w:w w:val="105"/>
          <w:sz w:val="23"/>
        </w:rPr>
        <w:t>on</w:t>
      </w:r>
      <w:r>
        <w:rPr>
          <w:spacing w:val="-10"/>
          <w:w w:val="105"/>
          <w:sz w:val="23"/>
        </w:rPr>
        <w:t> </w:t>
      </w:r>
      <w:r>
        <w:rPr>
          <w:w w:val="105"/>
          <w:sz w:val="23"/>
        </w:rPr>
        <w:t>the </w:t>
      </w:r>
      <w:r>
        <w:rPr>
          <w:b/>
          <w:color w:val="585858"/>
          <w:w w:val="105"/>
          <w:sz w:val="23"/>
        </w:rPr>
        <w:t>lot </w:t>
      </w:r>
      <w:r>
        <w:rPr>
          <w:w w:val="105"/>
          <w:sz w:val="23"/>
        </w:rPr>
        <w:t>as a result of the establishment of an </w:t>
      </w:r>
      <w:r>
        <w:rPr>
          <w:b/>
          <w:color w:val="585858"/>
          <w:w w:val="105"/>
          <w:sz w:val="23"/>
        </w:rPr>
        <w:t>additional rural unit</w:t>
      </w:r>
      <w:r>
        <w:rPr>
          <w:w w:val="105"/>
          <w:sz w:val="23"/>
        </w:rPr>
        <w:t>, to the satisfaction of Utilities Kingston.</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2"/>
        </w:numPr>
        <w:tabs>
          <w:tab w:pos="1391" w:val="left" w:leader="none"/>
        </w:tabs>
        <w:spacing w:line="252" w:lineRule="auto" w:before="249" w:after="0"/>
        <w:ind w:left="1391" w:right="926" w:hanging="1132"/>
        <w:jc w:val="left"/>
        <w:rPr>
          <w:sz w:val="23"/>
        </w:rPr>
      </w:pPr>
      <w:r>
        <w:rPr>
          <w:w w:val="105"/>
          <w:sz w:val="23"/>
        </w:rPr>
        <w:t>In</w:t>
      </w:r>
      <w:r>
        <w:rPr>
          <w:spacing w:val="-1"/>
          <w:w w:val="105"/>
          <w:sz w:val="23"/>
        </w:rPr>
        <w:t> </w:t>
      </w:r>
      <w:r>
        <w:rPr>
          <w:w w:val="105"/>
          <w:sz w:val="23"/>
        </w:rPr>
        <w:t>accordance</w:t>
      </w:r>
      <w:r>
        <w:rPr>
          <w:spacing w:val="-5"/>
          <w:w w:val="105"/>
          <w:sz w:val="23"/>
        </w:rPr>
        <w:t> </w:t>
      </w:r>
      <w:r>
        <w:rPr>
          <w:w w:val="105"/>
          <w:sz w:val="23"/>
        </w:rPr>
        <w:t>with</w:t>
      </w:r>
      <w:r>
        <w:rPr>
          <w:spacing w:val="-1"/>
          <w:w w:val="105"/>
          <w:sz w:val="23"/>
        </w:rPr>
        <w:t> </w:t>
      </w:r>
      <w:r>
        <w:rPr>
          <w:w w:val="105"/>
          <w:sz w:val="23"/>
        </w:rPr>
        <w:t>Clause</w:t>
      </w:r>
      <w:r>
        <w:rPr>
          <w:spacing w:val="-5"/>
          <w:w w:val="105"/>
          <w:sz w:val="23"/>
        </w:rPr>
        <w:t> </w:t>
      </w:r>
      <w:r>
        <w:rPr>
          <w:w w:val="105"/>
          <w:sz w:val="23"/>
        </w:rPr>
        <w:t>2.6.2.,</w:t>
      </w:r>
      <w:r>
        <w:rPr>
          <w:spacing w:val="-5"/>
          <w:w w:val="105"/>
          <w:sz w:val="23"/>
        </w:rPr>
        <w:t> </w:t>
      </w:r>
      <w:r>
        <w:rPr>
          <w:w w:val="105"/>
          <w:sz w:val="23"/>
        </w:rPr>
        <w:t>a</w:t>
      </w:r>
      <w:r>
        <w:rPr>
          <w:spacing w:val="-2"/>
          <w:w w:val="105"/>
          <w:sz w:val="23"/>
        </w:rPr>
        <w:t> </w:t>
      </w:r>
      <w:r>
        <w:rPr>
          <w:w w:val="105"/>
          <w:sz w:val="23"/>
        </w:rPr>
        <w:t>Holding</w:t>
      </w:r>
      <w:r>
        <w:rPr>
          <w:spacing w:val="-6"/>
          <w:w w:val="105"/>
          <w:sz w:val="23"/>
        </w:rPr>
        <w:t> </w:t>
      </w:r>
      <w:r>
        <w:rPr>
          <w:w w:val="105"/>
          <w:sz w:val="23"/>
        </w:rPr>
        <w:t>Overlay</w:t>
      </w:r>
      <w:r>
        <w:rPr>
          <w:spacing w:val="-3"/>
          <w:w w:val="105"/>
          <w:sz w:val="23"/>
        </w:rPr>
        <w:t> </w:t>
      </w:r>
      <w:r>
        <w:rPr>
          <w:w w:val="105"/>
          <w:sz w:val="23"/>
        </w:rPr>
        <w:t>has</w:t>
      </w:r>
      <w:r>
        <w:rPr>
          <w:spacing w:val="-3"/>
          <w:w w:val="105"/>
          <w:sz w:val="23"/>
        </w:rPr>
        <w:t> </w:t>
      </w:r>
      <w:r>
        <w:rPr>
          <w:w w:val="105"/>
          <w:sz w:val="23"/>
        </w:rPr>
        <w:t>been established</w:t>
      </w:r>
      <w:r>
        <w:rPr>
          <w:spacing w:val="-6"/>
          <w:w w:val="105"/>
          <w:sz w:val="23"/>
        </w:rPr>
        <w:t> </w:t>
      </w:r>
      <w:r>
        <w:rPr>
          <w:w w:val="105"/>
          <w:sz w:val="23"/>
        </w:rPr>
        <w:t>in</w:t>
      </w:r>
      <w:r>
        <w:rPr>
          <w:spacing w:val="-1"/>
          <w:w w:val="105"/>
          <w:sz w:val="23"/>
        </w:rPr>
        <w:t> </w:t>
      </w:r>
      <w:r>
        <w:rPr>
          <w:w w:val="105"/>
          <w:sz w:val="23"/>
        </w:rPr>
        <w:t>the</w:t>
      </w:r>
      <w:r>
        <w:rPr>
          <w:spacing w:val="-5"/>
          <w:w w:val="105"/>
          <w:sz w:val="23"/>
        </w:rPr>
        <w:t> </w:t>
      </w:r>
      <w:r>
        <w:rPr>
          <w:w w:val="105"/>
          <w:sz w:val="23"/>
        </w:rPr>
        <w:t>area identified as "Fourth Residential Unit Holding Area" on Schedule D3 and only</w:t>
      </w:r>
      <w:r>
        <w:rPr>
          <w:w w:val="105"/>
          <w:sz w:val="23"/>
        </w:rPr>
        <w:t> applies to the development of a fourth </w:t>
      </w:r>
      <w:r>
        <w:rPr>
          <w:b/>
          <w:color w:val="585858"/>
          <w:w w:val="105"/>
          <w:sz w:val="23"/>
        </w:rPr>
        <w:t>dwelling unit </w:t>
      </w:r>
      <w:r>
        <w:rPr>
          <w:w w:val="105"/>
          <w:sz w:val="23"/>
        </w:rPr>
        <w:t>in a </w:t>
      </w:r>
      <w:r>
        <w:rPr>
          <w:b/>
          <w:color w:val="585858"/>
          <w:w w:val="105"/>
          <w:sz w:val="23"/>
        </w:rPr>
        <w:t>house</w:t>
      </w:r>
      <w:r>
        <w:rPr>
          <w:w w:val="105"/>
          <w:sz w:val="23"/>
        </w:rPr>
        <w:t>, </w:t>
      </w:r>
      <w:r>
        <w:rPr>
          <w:b/>
          <w:color w:val="585858"/>
          <w:w w:val="105"/>
          <w:sz w:val="23"/>
        </w:rPr>
        <w:t>semi-detached house</w:t>
      </w:r>
      <w:r>
        <w:rPr>
          <w:w w:val="105"/>
          <w:sz w:val="23"/>
        </w:rPr>
        <w:t>, </w:t>
      </w:r>
      <w:r>
        <w:rPr>
          <w:b/>
          <w:color w:val="585858"/>
          <w:w w:val="105"/>
          <w:sz w:val="23"/>
        </w:rPr>
        <w:t>townhouse </w:t>
      </w:r>
      <w:r>
        <w:rPr>
          <w:w w:val="105"/>
          <w:sz w:val="23"/>
        </w:rPr>
        <w:t>or </w:t>
      </w:r>
      <w:r>
        <w:rPr>
          <w:b/>
          <w:color w:val="585858"/>
          <w:w w:val="105"/>
          <w:sz w:val="23"/>
        </w:rPr>
        <w:t>accessory house </w:t>
      </w:r>
      <w:r>
        <w:rPr>
          <w:w w:val="105"/>
          <w:sz w:val="23"/>
        </w:rPr>
        <w:t>on one </w:t>
      </w:r>
      <w:r>
        <w:rPr>
          <w:b/>
          <w:color w:val="585858"/>
          <w:w w:val="105"/>
          <w:sz w:val="23"/>
        </w:rPr>
        <w:t>lot </w:t>
      </w:r>
      <w:r>
        <w:rPr>
          <w:w w:val="105"/>
          <w:sz w:val="23"/>
        </w:rPr>
        <w:t>in chronological order of </w:t>
      </w:r>
      <w:r>
        <w:rPr>
          <w:b/>
          <w:color w:val="585858"/>
          <w:w w:val="105"/>
          <w:sz w:val="23"/>
        </w:rPr>
        <w:t>development </w:t>
      </w:r>
      <w:r>
        <w:rPr>
          <w:w w:val="105"/>
          <w:sz w:val="23"/>
        </w:rPr>
        <w:t>of the </w:t>
      </w:r>
      <w:r>
        <w:rPr>
          <w:b/>
          <w:color w:val="585858"/>
          <w:w w:val="105"/>
          <w:sz w:val="23"/>
        </w:rPr>
        <w:t>lot</w:t>
      </w:r>
      <w:r>
        <w:rPr>
          <w:w w:val="105"/>
          <w:sz w:val="23"/>
        </w:rPr>
        <w:t>. Prior to the removal of any </w:t>
      </w:r>
      <w:r>
        <w:rPr>
          <w:b/>
          <w:color w:val="585858"/>
          <w:w w:val="105"/>
          <w:sz w:val="23"/>
        </w:rPr>
        <w:t>lot </w:t>
      </w:r>
      <w:r>
        <w:rPr>
          <w:w w:val="105"/>
          <w:sz w:val="23"/>
        </w:rPr>
        <w:t>from the Holding Overlay and</w:t>
      </w:r>
      <w:r>
        <w:rPr>
          <w:spacing w:val="-11"/>
          <w:w w:val="105"/>
          <w:sz w:val="23"/>
        </w:rPr>
        <w:t> </w:t>
      </w:r>
      <w:r>
        <w:rPr>
          <w:w w:val="105"/>
          <w:sz w:val="23"/>
        </w:rPr>
        <w:t>the</w:t>
      </w:r>
      <w:r>
        <w:rPr>
          <w:spacing w:val="-10"/>
          <w:w w:val="105"/>
          <w:sz w:val="23"/>
        </w:rPr>
        <w:t> </w:t>
      </w:r>
      <w:r>
        <w:rPr>
          <w:w w:val="105"/>
          <w:sz w:val="23"/>
        </w:rPr>
        <w:t>issuance</w:t>
      </w:r>
      <w:r>
        <w:rPr>
          <w:spacing w:val="-5"/>
          <w:w w:val="105"/>
          <w:sz w:val="23"/>
        </w:rPr>
        <w:t> </w:t>
      </w:r>
      <w:r>
        <w:rPr>
          <w:w w:val="105"/>
          <w:sz w:val="23"/>
        </w:rPr>
        <w:t>of</w:t>
      </w:r>
      <w:r>
        <w:rPr>
          <w:spacing w:val="-11"/>
          <w:w w:val="105"/>
          <w:sz w:val="23"/>
        </w:rPr>
        <w:t> </w:t>
      </w:r>
      <w:r>
        <w:rPr>
          <w:w w:val="105"/>
          <w:sz w:val="23"/>
        </w:rPr>
        <w:t>a</w:t>
      </w:r>
      <w:r>
        <w:rPr>
          <w:spacing w:val="-2"/>
          <w:w w:val="105"/>
          <w:sz w:val="23"/>
        </w:rPr>
        <w:t> </w:t>
      </w:r>
      <w:r>
        <w:rPr>
          <w:w w:val="105"/>
          <w:sz w:val="23"/>
        </w:rPr>
        <w:t>building</w:t>
      </w:r>
      <w:r>
        <w:rPr>
          <w:spacing w:val="-6"/>
          <w:w w:val="105"/>
          <w:sz w:val="23"/>
        </w:rPr>
        <w:t> </w:t>
      </w:r>
      <w:r>
        <w:rPr>
          <w:w w:val="105"/>
          <w:sz w:val="23"/>
        </w:rPr>
        <w:t>permit</w:t>
      </w:r>
      <w:r>
        <w:rPr>
          <w:spacing w:val="-4"/>
          <w:w w:val="105"/>
          <w:sz w:val="23"/>
        </w:rPr>
        <w:t> </w:t>
      </w:r>
      <w:r>
        <w:rPr>
          <w:w w:val="105"/>
          <w:sz w:val="23"/>
        </w:rPr>
        <w:t>for</w:t>
      </w:r>
      <w:r>
        <w:rPr>
          <w:spacing w:val="-6"/>
          <w:w w:val="105"/>
          <w:sz w:val="23"/>
        </w:rPr>
        <w:t> </w:t>
      </w:r>
      <w:r>
        <w:rPr>
          <w:w w:val="105"/>
          <w:sz w:val="23"/>
        </w:rPr>
        <w:t>the</w:t>
      </w:r>
      <w:r>
        <w:rPr>
          <w:spacing w:val="-4"/>
          <w:w w:val="105"/>
          <w:sz w:val="23"/>
        </w:rPr>
        <w:t> </w:t>
      </w:r>
      <w:r>
        <w:rPr>
          <w:w w:val="105"/>
          <w:sz w:val="23"/>
        </w:rPr>
        <w:t>fourth</w:t>
      </w:r>
      <w:r>
        <w:rPr>
          <w:spacing w:val="-1"/>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7"/>
          <w:w w:val="105"/>
          <w:sz w:val="23"/>
        </w:rPr>
        <w:t> </w:t>
      </w:r>
      <w:r>
        <w:rPr>
          <w:w w:val="105"/>
          <w:sz w:val="23"/>
        </w:rPr>
        <w:t>in</w:t>
      </w:r>
      <w:r>
        <w:rPr>
          <w:spacing w:val="-1"/>
          <w:w w:val="105"/>
          <w:sz w:val="23"/>
        </w:rPr>
        <w:t> </w:t>
      </w:r>
      <w:r>
        <w:rPr>
          <w:w w:val="105"/>
          <w:sz w:val="23"/>
        </w:rPr>
        <w:t>a</w:t>
      </w:r>
      <w:r>
        <w:rPr>
          <w:spacing w:val="-8"/>
          <w:w w:val="105"/>
          <w:sz w:val="23"/>
        </w:rPr>
        <w:t> </w:t>
      </w:r>
      <w:r>
        <w:rPr>
          <w:b/>
          <w:color w:val="585858"/>
          <w:w w:val="105"/>
          <w:sz w:val="23"/>
        </w:rPr>
        <w:t>house</w:t>
      </w:r>
      <w:r>
        <w:rPr>
          <w:w w:val="105"/>
          <w:sz w:val="23"/>
        </w:rPr>
        <w:t>,</w:t>
      </w:r>
      <w:r>
        <w:rPr>
          <w:spacing w:val="-10"/>
          <w:w w:val="105"/>
          <w:sz w:val="23"/>
        </w:rPr>
        <w:t> </w:t>
      </w:r>
      <w:r>
        <w:rPr>
          <w:b/>
          <w:color w:val="585858"/>
          <w:w w:val="105"/>
          <w:sz w:val="23"/>
        </w:rPr>
        <w:t>semi- detached house</w:t>
      </w:r>
      <w:r>
        <w:rPr>
          <w:w w:val="105"/>
          <w:sz w:val="23"/>
        </w:rPr>
        <w:t>, </w:t>
      </w:r>
      <w:r>
        <w:rPr>
          <w:b/>
          <w:color w:val="585858"/>
          <w:w w:val="105"/>
          <w:sz w:val="23"/>
        </w:rPr>
        <w:t>townhouse </w:t>
      </w:r>
      <w:r>
        <w:rPr>
          <w:w w:val="105"/>
          <w:sz w:val="23"/>
        </w:rPr>
        <w:t>or </w:t>
      </w:r>
      <w:r>
        <w:rPr>
          <w:b/>
          <w:color w:val="585858"/>
          <w:w w:val="105"/>
          <w:sz w:val="23"/>
        </w:rPr>
        <w:t>accessory house </w:t>
      </w:r>
      <w:r>
        <w:rPr>
          <w:w w:val="105"/>
          <w:sz w:val="23"/>
        </w:rPr>
        <w:t>on one </w:t>
      </w:r>
      <w:r>
        <w:rPr>
          <w:b/>
          <w:color w:val="585858"/>
          <w:w w:val="105"/>
          <w:sz w:val="23"/>
        </w:rPr>
        <w:t>lot</w:t>
      </w:r>
      <w:r>
        <w:rPr>
          <w:w w:val="105"/>
          <w:sz w:val="23"/>
        </w:rPr>
        <w:t>, the following conditions must be satisfied:</w:t>
      </w:r>
    </w:p>
    <w:p>
      <w:pPr>
        <w:pStyle w:val="ListParagraph"/>
        <w:numPr>
          <w:ilvl w:val="3"/>
          <w:numId w:val="22"/>
        </w:numPr>
        <w:tabs>
          <w:tab w:pos="1961" w:val="left" w:leader="none"/>
          <w:tab w:pos="2025" w:val="left" w:leader="none"/>
        </w:tabs>
        <w:spacing w:line="254" w:lineRule="auto" w:before="226" w:after="0"/>
        <w:ind w:left="1961" w:right="1651" w:hanging="570"/>
        <w:jc w:val="left"/>
        <w:rPr>
          <w:sz w:val="23"/>
        </w:rPr>
      </w:pPr>
      <w:r>
        <w:rPr>
          <w:b/>
          <w:sz w:val="23"/>
        </w:rPr>
        <w:tab/>
      </w:r>
      <w:r>
        <w:rPr>
          <w:w w:val="105"/>
          <w:sz w:val="23"/>
        </w:rPr>
        <w:t>The</w:t>
      </w:r>
      <w:r>
        <w:rPr>
          <w:spacing w:val="-11"/>
          <w:w w:val="105"/>
          <w:sz w:val="23"/>
        </w:rPr>
        <w:t> </w:t>
      </w:r>
      <w:r>
        <w:rPr>
          <w:b/>
          <w:color w:val="585858"/>
          <w:w w:val="105"/>
          <w:sz w:val="23"/>
        </w:rPr>
        <w:t>City</w:t>
      </w:r>
      <w:r>
        <w:rPr>
          <w:b/>
          <w:color w:val="585858"/>
          <w:spacing w:val="-9"/>
          <w:w w:val="105"/>
          <w:sz w:val="23"/>
        </w:rPr>
        <w:t> </w:t>
      </w:r>
      <w:r>
        <w:rPr>
          <w:w w:val="105"/>
          <w:sz w:val="23"/>
        </w:rPr>
        <w:t>is</w:t>
      </w:r>
      <w:r>
        <w:rPr>
          <w:spacing w:val="-10"/>
          <w:w w:val="105"/>
          <w:sz w:val="23"/>
        </w:rPr>
        <w:t> </w:t>
      </w:r>
      <w:r>
        <w:rPr>
          <w:w w:val="105"/>
          <w:sz w:val="23"/>
        </w:rPr>
        <w:t>satisfied</w:t>
      </w:r>
      <w:r>
        <w:rPr>
          <w:spacing w:val="-12"/>
          <w:w w:val="105"/>
          <w:sz w:val="23"/>
        </w:rPr>
        <w:t> </w:t>
      </w:r>
      <w:r>
        <w:rPr>
          <w:w w:val="105"/>
          <w:sz w:val="23"/>
        </w:rPr>
        <w:t>that</w:t>
      </w:r>
      <w:r>
        <w:rPr>
          <w:spacing w:val="-5"/>
          <w:w w:val="105"/>
          <w:sz w:val="23"/>
        </w:rPr>
        <w:t> </w:t>
      </w:r>
      <w:r>
        <w:rPr>
          <w:w w:val="105"/>
          <w:sz w:val="23"/>
        </w:rPr>
        <w:t>there</w:t>
      </w:r>
      <w:r>
        <w:rPr>
          <w:spacing w:val="-11"/>
          <w:w w:val="105"/>
          <w:sz w:val="23"/>
        </w:rPr>
        <w:t> </w:t>
      </w:r>
      <w:r>
        <w:rPr>
          <w:w w:val="105"/>
          <w:sz w:val="23"/>
        </w:rPr>
        <w:t>is</w:t>
      </w:r>
      <w:r>
        <w:rPr>
          <w:spacing w:val="-4"/>
          <w:w w:val="105"/>
          <w:sz w:val="23"/>
        </w:rPr>
        <w:t> </w:t>
      </w:r>
      <w:r>
        <w:rPr>
          <w:w w:val="105"/>
          <w:sz w:val="23"/>
        </w:rPr>
        <w:t>adequate</w:t>
      </w:r>
      <w:r>
        <w:rPr>
          <w:spacing w:val="-11"/>
          <w:w w:val="105"/>
          <w:sz w:val="23"/>
        </w:rPr>
        <w:t> </w:t>
      </w:r>
      <w:r>
        <w:rPr>
          <w:w w:val="105"/>
          <w:sz w:val="23"/>
        </w:rPr>
        <w:t>servicing</w:t>
      </w:r>
      <w:r>
        <w:rPr>
          <w:spacing w:val="-7"/>
          <w:w w:val="105"/>
          <w:sz w:val="23"/>
        </w:rPr>
        <w:t> </w:t>
      </w:r>
      <w:r>
        <w:rPr>
          <w:w w:val="105"/>
          <w:sz w:val="23"/>
        </w:rPr>
        <w:t>capacity</w:t>
      </w:r>
      <w:r>
        <w:rPr>
          <w:spacing w:val="-10"/>
          <w:w w:val="105"/>
          <w:sz w:val="23"/>
        </w:rPr>
        <w:t> </w:t>
      </w:r>
      <w:r>
        <w:rPr>
          <w:w w:val="105"/>
          <w:sz w:val="23"/>
        </w:rPr>
        <w:t>(i.e.,</w:t>
      </w:r>
      <w:r>
        <w:rPr>
          <w:spacing w:val="-5"/>
          <w:w w:val="105"/>
          <w:sz w:val="23"/>
        </w:rPr>
        <w:t> </w:t>
      </w:r>
      <w:r>
        <w:rPr>
          <w:w w:val="105"/>
          <w:sz w:val="23"/>
        </w:rPr>
        <w:t>water, wastewater, natural gas, and electrical) for the proposed development;</w:t>
      </w:r>
    </w:p>
    <w:p>
      <w:pPr>
        <w:pStyle w:val="ListParagraph"/>
        <w:numPr>
          <w:ilvl w:val="3"/>
          <w:numId w:val="22"/>
        </w:numPr>
        <w:tabs>
          <w:tab w:pos="1961" w:val="left" w:leader="none"/>
        </w:tabs>
        <w:spacing w:line="252" w:lineRule="auto" w:before="230" w:after="0"/>
        <w:ind w:left="1961" w:right="960" w:hanging="570"/>
        <w:jc w:val="left"/>
        <w:rPr>
          <w:sz w:val="23"/>
        </w:rPr>
      </w:pPr>
      <w:r>
        <w:rPr>
          <w:w w:val="105"/>
          <w:sz w:val="23"/>
        </w:rPr>
        <w:t>All necessary studies, as determined by the </w:t>
      </w:r>
      <w:r>
        <w:rPr>
          <w:b/>
          <w:color w:val="585858"/>
          <w:w w:val="105"/>
          <w:sz w:val="23"/>
        </w:rPr>
        <w:t>City</w:t>
      </w:r>
      <w:r>
        <w:rPr>
          <w:w w:val="105"/>
          <w:sz w:val="23"/>
        </w:rPr>
        <w:t>, have been completed and accepted by the </w:t>
      </w:r>
      <w:r>
        <w:rPr>
          <w:b/>
          <w:color w:val="585858"/>
          <w:w w:val="105"/>
          <w:sz w:val="23"/>
        </w:rPr>
        <w:t>City</w:t>
      </w:r>
      <w:r>
        <w:rPr>
          <w:w w:val="105"/>
          <w:sz w:val="23"/>
        </w:rPr>
        <w:t>. Required studied may include but are not limited to studies</w:t>
      </w:r>
      <w:r>
        <w:rPr>
          <w:spacing w:val="-13"/>
          <w:w w:val="105"/>
          <w:sz w:val="23"/>
        </w:rPr>
        <w:t> </w:t>
      </w:r>
      <w:r>
        <w:rPr>
          <w:w w:val="105"/>
          <w:sz w:val="23"/>
        </w:rPr>
        <w:t>related</w:t>
      </w:r>
      <w:r>
        <w:rPr>
          <w:spacing w:val="-11"/>
          <w:w w:val="105"/>
          <w:sz w:val="23"/>
        </w:rPr>
        <w:t> </w:t>
      </w:r>
      <w:r>
        <w:rPr>
          <w:w w:val="105"/>
          <w:sz w:val="23"/>
        </w:rPr>
        <w:t>to</w:t>
      </w:r>
      <w:r>
        <w:rPr>
          <w:spacing w:val="-16"/>
          <w:w w:val="105"/>
          <w:sz w:val="23"/>
        </w:rPr>
        <w:t> </w:t>
      </w:r>
      <w:r>
        <w:rPr>
          <w:w w:val="105"/>
          <w:sz w:val="23"/>
        </w:rPr>
        <w:t>servicing</w:t>
      </w:r>
      <w:r>
        <w:rPr>
          <w:spacing w:val="-11"/>
          <w:w w:val="105"/>
          <w:sz w:val="23"/>
        </w:rPr>
        <w:t> </w:t>
      </w:r>
      <w:r>
        <w:rPr>
          <w:w w:val="105"/>
          <w:sz w:val="23"/>
        </w:rPr>
        <w:t>capacity,</w:t>
      </w:r>
      <w:r>
        <w:rPr>
          <w:spacing w:val="-8"/>
          <w:w w:val="105"/>
          <w:sz w:val="23"/>
        </w:rPr>
        <w:t> </w:t>
      </w:r>
      <w:r>
        <w:rPr>
          <w:w w:val="105"/>
          <w:sz w:val="23"/>
        </w:rPr>
        <w:t>transportation</w:t>
      </w:r>
      <w:r>
        <w:rPr>
          <w:spacing w:val="-12"/>
          <w:w w:val="105"/>
          <w:sz w:val="23"/>
        </w:rPr>
        <w:t> </w:t>
      </w:r>
      <w:r>
        <w:rPr>
          <w:w w:val="105"/>
          <w:sz w:val="23"/>
        </w:rPr>
        <w:t>impact,</w:t>
      </w:r>
      <w:r>
        <w:rPr>
          <w:spacing w:val="-15"/>
          <w:w w:val="105"/>
          <w:sz w:val="23"/>
        </w:rPr>
        <w:t> </w:t>
      </w:r>
      <w:r>
        <w:rPr>
          <w:w w:val="105"/>
          <w:sz w:val="23"/>
        </w:rPr>
        <w:t>parking,</w:t>
      </w:r>
      <w:r>
        <w:rPr>
          <w:spacing w:val="-15"/>
          <w:w w:val="105"/>
          <w:sz w:val="23"/>
        </w:rPr>
        <w:t> </w:t>
      </w:r>
      <w:r>
        <w:rPr>
          <w:w w:val="105"/>
          <w:sz w:val="23"/>
        </w:rPr>
        <w:t>soil,</w:t>
      </w:r>
      <w:r>
        <w:rPr>
          <w:spacing w:val="-14"/>
          <w:w w:val="105"/>
          <w:sz w:val="23"/>
        </w:rPr>
        <w:t> </w:t>
      </w:r>
      <w:r>
        <w:rPr>
          <w:w w:val="105"/>
          <w:sz w:val="23"/>
        </w:rPr>
        <w:t>nosid, natural heritage features, archaeological, environmental constraints or a Record of Site Conditions.</w:t>
      </w:r>
    </w:p>
    <w:p>
      <w:pPr>
        <w:spacing w:after="0" w:line="252" w:lineRule="auto"/>
        <w:jc w:val="left"/>
        <w:rPr>
          <w:sz w:val="23"/>
        </w:rPr>
        <w:sectPr>
          <w:pgSz w:w="12240" w:h="15840"/>
          <w:pgMar w:header="726" w:footer="800" w:top="1340" w:bottom="1000" w:left="820" w:right="200"/>
        </w:sectPr>
      </w:pPr>
    </w:p>
    <w:p>
      <w:pPr>
        <w:pStyle w:val="BodyText"/>
        <w:spacing w:line="252" w:lineRule="auto" w:before="103"/>
        <w:ind w:left="1961" w:right="898"/>
      </w:pPr>
      <w:r>
        <w:rPr>
          <w:b/>
          <w:w w:val="105"/>
        </w:rPr>
        <w:t>Note: </w:t>
      </w:r>
      <w:r>
        <w:rPr>
          <w:w w:val="105"/>
        </w:rPr>
        <w:t>There are limitations in the number of plumbing fixtures that are permitted under the Ontario Building Code that are dependent on the size of the</w:t>
      </w:r>
      <w:r>
        <w:rPr>
          <w:spacing w:val="-10"/>
          <w:w w:val="105"/>
        </w:rPr>
        <w:t> </w:t>
      </w:r>
      <w:r>
        <w:rPr>
          <w:w w:val="105"/>
        </w:rPr>
        <w:t>water</w:t>
      </w:r>
      <w:r>
        <w:rPr>
          <w:spacing w:val="-5"/>
          <w:w w:val="105"/>
        </w:rPr>
        <w:t> </w:t>
      </w:r>
      <w:r>
        <w:rPr>
          <w:w w:val="105"/>
        </w:rPr>
        <w:t>service</w:t>
      </w:r>
      <w:r>
        <w:rPr>
          <w:spacing w:val="-4"/>
          <w:w w:val="105"/>
        </w:rPr>
        <w:t> </w:t>
      </w:r>
      <w:r>
        <w:rPr>
          <w:w w:val="105"/>
        </w:rPr>
        <w:t>to</w:t>
      </w:r>
      <w:r>
        <w:rPr>
          <w:spacing w:val="-10"/>
          <w:w w:val="105"/>
        </w:rPr>
        <w:t> </w:t>
      </w:r>
      <w:r>
        <w:rPr>
          <w:w w:val="105"/>
        </w:rPr>
        <w:t>a</w:t>
      </w:r>
      <w:r>
        <w:rPr>
          <w:spacing w:val="-1"/>
          <w:w w:val="105"/>
        </w:rPr>
        <w:t> </w:t>
      </w:r>
      <w:r>
        <w:rPr>
          <w:w w:val="105"/>
        </w:rPr>
        <w:t>property.</w:t>
      </w:r>
      <w:r>
        <w:rPr>
          <w:spacing w:val="-9"/>
          <w:w w:val="105"/>
        </w:rPr>
        <w:t> </w:t>
      </w:r>
      <w:r>
        <w:rPr>
          <w:w w:val="105"/>
        </w:rPr>
        <w:t>Many</w:t>
      </w:r>
      <w:r>
        <w:rPr>
          <w:spacing w:val="-8"/>
          <w:w w:val="105"/>
        </w:rPr>
        <w:t> </w:t>
      </w:r>
      <w:r>
        <w:rPr>
          <w:w w:val="105"/>
        </w:rPr>
        <w:t>areas</w:t>
      </w:r>
      <w:r>
        <w:rPr>
          <w:spacing w:val="-8"/>
          <w:w w:val="105"/>
        </w:rPr>
        <w:t> </w:t>
      </w:r>
      <w:r>
        <w:rPr>
          <w:w w:val="105"/>
        </w:rPr>
        <w:t>of</w:t>
      </w:r>
      <w:r>
        <w:rPr>
          <w:spacing w:val="-10"/>
          <w:w w:val="105"/>
        </w:rPr>
        <w:t> </w:t>
      </w:r>
      <w:r>
        <w:rPr>
          <w:w w:val="105"/>
        </w:rPr>
        <w:t>the</w:t>
      </w:r>
      <w:r>
        <w:rPr>
          <w:spacing w:val="-4"/>
          <w:w w:val="105"/>
        </w:rPr>
        <w:t> </w:t>
      </w:r>
      <w:r>
        <w:rPr>
          <w:w w:val="105"/>
        </w:rPr>
        <w:t>City</w:t>
      </w:r>
      <w:r>
        <w:rPr>
          <w:spacing w:val="-8"/>
          <w:w w:val="105"/>
        </w:rPr>
        <w:t> </w:t>
      </w:r>
      <w:r>
        <w:rPr>
          <w:w w:val="105"/>
        </w:rPr>
        <w:t>have</w:t>
      </w:r>
      <w:r>
        <w:rPr>
          <w:spacing w:val="-10"/>
          <w:w w:val="105"/>
        </w:rPr>
        <w:t> </w:t>
      </w:r>
      <w:r>
        <w:rPr>
          <w:w w:val="105"/>
        </w:rPr>
        <w:t>a</w:t>
      </w:r>
      <w:r>
        <w:rPr>
          <w:spacing w:val="-7"/>
          <w:w w:val="105"/>
        </w:rPr>
        <w:t> </w:t>
      </w:r>
      <w:r>
        <w:rPr>
          <w:w w:val="105"/>
        </w:rPr>
        <w:t>water</w:t>
      </w:r>
      <w:r>
        <w:rPr>
          <w:spacing w:val="-5"/>
          <w:w w:val="105"/>
        </w:rPr>
        <w:t> </w:t>
      </w:r>
      <w:r>
        <w:rPr>
          <w:w w:val="105"/>
        </w:rPr>
        <w:t>service</w:t>
      </w:r>
      <w:r>
        <w:rPr>
          <w:spacing w:val="-10"/>
          <w:w w:val="105"/>
        </w:rPr>
        <w:t> </w:t>
      </w:r>
      <w:r>
        <w:rPr>
          <w:w w:val="105"/>
        </w:rPr>
        <w:t>size that will limit the number of plumbing fixtures. Applicants are encouraged to contact the City early in the design process to determine the number of plumbing fixtures that will be permitted.</w:t>
      </w:r>
    </w:p>
    <w:p>
      <w:pPr>
        <w:pStyle w:val="BodyText"/>
        <w:spacing w:before="234"/>
        <w:ind w:left="6449"/>
      </w:pPr>
      <w:r>
        <w:rPr/>
        <w:t>(By-Law</w:t>
      </w:r>
      <w:r>
        <w:rPr>
          <w:spacing w:val="36"/>
        </w:rPr>
        <w:t> </w:t>
      </w:r>
      <w:r>
        <w:rPr/>
        <w:t>Number</w:t>
      </w:r>
      <w:r>
        <w:rPr>
          <w:spacing w:val="42"/>
        </w:rPr>
        <w:t> </w:t>
      </w:r>
      <w:r>
        <w:rPr/>
        <w:t>2022-62;</w:t>
      </w:r>
      <w:r>
        <w:rPr>
          <w:spacing w:val="34"/>
        </w:rPr>
        <w:t> </w:t>
      </w:r>
      <w:r>
        <w:rPr/>
        <w:t>2024-</w:t>
      </w:r>
      <w:r>
        <w:rPr>
          <w:spacing w:val="-4"/>
        </w:rPr>
        <w:t>333)</w:t>
      </w:r>
    </w:p>
    <w:p>
      <w:pPr>
        <w:spacing w:after="0"/>
        <w:sectPr>
          <w:pgSz w:w="12240" w:h="15840"/>
          <w:pgMar w:header="726" w:footer="800" w:top="1340" w:bottom="1000" w:left="820" w:right="200"/>
        </w:sectPr>
      </w:pPr>
    </w:p>
    <w:p>
      <w:pPr>
        <w:pStyle w:val="Heading3"/>
        <w:numPr>
          <w:ilvl w:val="1"/>
          <w:numId w:val="22"/>
        </w:numPr>
        <w:tabs>
          <w:tab w:pos="1391" w:val="left" w:leader="none"/>
        </w:tabs>
        <w:spacing w:line="240" w:lineRule="auto" w:before="92" w:after="0"/>
        <w:ind w:left="1391" w:right="0" w:hanging="1131"/>
        <w:jc w:val="left"/>
      </w:pPr>
      <w:bookmarkStart w:name="5.5. Exception Overlay " w:id="143"/>
      <w:bookmarkEnd w:id="143"/>
      <w:r>
        <w:rPr>
          <w:b w:val="0"/>
        </w:rPr>
      </w:r>
      <w:r>
        <w:rPr>
          <w:color w:val="1F487C"/>
          <w:spacing w:val="-5"/>
        </w:rPr>
        <w:t>Exception</w:t>
      </w:r>
      <w:r>
        <w:rPr>
          <w:color w:val="1F487C"/>
          <w:spacing w:val="-8"/>
        </w:rPr>
        <w:t> </w:t>
      </w:r>
      <w:r>
        <w:rPr>
          <w:color w:val="1F487C"/>
          <w:spacing w:val="-2"/>
        </w:rPr>
        <w:t>Overlay</w:t>
      </w:r>
    </w:p>
    <w:p>
      <w:pPr>
        <w:pStyle w:val="ListParagraph"/>
        <w:numPr>
          <w:ilvl w:val="2"/>
          <w:numId w:val="22"/>
        </w:numPr>
        <w:tabs>
          <w:tab w:pos="1391" w:val="left" w:leader="none"/>
        </w:tabs>
        <w:spacing w:line="252" w:lineRule="auto" w:before="256" w:after="0"/>
        <w:ind w:left="1391" w:right="1070" w:hanging="1132"/>
        <w:jc w:val="left"/>
        <w:rPr>
          <w:sz w:val="23"/>
        </w:rPr>
      </w:pPr>
      <w:r>
        <w:rPr>
          <w:w w:val="105"/>
          <w:sz w:val="23"/>
        </w:rPr>
        <w:t>The</w:t>
      </w:r>
      <w:r>
        <w:rPr>
          <w:spacing w:val="-12"/>
          <w:w w:val="105"/>
          <w:sz w:val="23"/>
        </w:rPr>
        <w:t> </w:t>
      </w:r>
      <w:r>
        <w:rPr>
          <w:w w:val="105"/>
          <w:sz w:val="23"/>
        </w:rPr>
        <w:t>Exception</w:t>
      </w:r>
      <w:r>
        <w:rPr>
          <w:spacing w:val="-9"/>
          <w:w w:val="105"/>
          <w:sz w:val="23"/>
        </w:rPr>
        <w:t> </w:t>
      </w:r>
      <w:r>
        <w:rPr>
          <w:w w:val="105"/>
          <w:sz w:val="23"/>
        </w:rPr>
        <w:t>Overlay</w:t>
      </w:r>
      <w:r>
        <w:rPr>
          <w:spacing w:val="-10"/>
          <w:w w:val="105"/>
          <w:sz w:val="23"/>
        </w:rPr>
        <w:t> </w:t>
      </w:r>
      <w:r>
        <w:rPr>
          <w:w w:val="105"/>
          <w:sz w:val="23"/>
        </w:rPr>
        <w:t>on</w:t>
      </w:r>
      <w:r>
        <w:rPr>
          <w:spacing w:val="-9"/>
          <w:w w:val="105"/>
          <w:sz w:val="23"/>
        </w:rPr>
        <w:t> </w:t>
      </w:r>
      <w:r>
        <w:rPr>
          <w:w w:val="105"/>
          <w:sz w:val="23"/>
        </w:rPr>
        <w:t>Schedule</w:t>
      </w:r>
      <w:r>
        <w:rPr>
          <w:spacing w:val="-12"/>
          <w:w w:val="105"/>
          <w:sz w:val="23"/>
        </w:rPr>
        <w:t> </w:t>
      </w:r>
      <w:r>
        <w:rPr>
          <w:w w:val="105"/>
          <w:sz w:val="23"/>
        </w:rPr>
        <w:t>E</w:t>
      </w:r>
      <w:r>
        <w:rPr>
          <w:spacing w:val="-10"/>
          <w:w w:val="105"/>
          <w:sz w:val="23"/>
        </w:rPr>
        <w:t> </w:t>
      </w:r>
      <w:r>
        <w:rPr>
          <w:w w:val="105"/>
          <w:sz w:val="23"/>
        </w:rPr>
        <w:t>has</w:t>
      </w:r>
      <w:r>
        <w:rPr>
          <w:spacing w:val="-6"/>
          <w:w w:val="105"/>
          <w:sz w:val="23"/>
        </w:rPr>
        <w:t> </w:t>
      </w:r>
      <w:r>
        <w:rPr>
          <w:w w:val="105"/>
          <w:sz w:val="23"/>
        </w:rPr>
        <w:t>the</w:t>
      </w:r>
      <w:r>
        <w:rPr>
          <w:spacing w:val="-6"/>
          <w:w w:val="105"/>
          <w:sz w:val="23"/>
        </w:rPr>
        <w:t> </w:t>
      </w:r>
      <w:r>
        <w:rPr>
          <w:w w:val="105"/>
          <w:sz w:val="23"/>
        </w:rPr>
        <w:t>effect</w:t>
      </w:r>
      <w:r>
        <w:rPr>
          <w:spacing w:val="-6"/>
          <w:w w:val="105"/>
          <w:sz w:val="23"/>
        </w:rPr>
        <w:t> </w:t>
      </w:r>
      <w:r>
        <w:rPr>
          <w:w w:val="105"/>
          <w:sz w:val="23"/>
        </w:rPr>
        <w:t>of</w:t>
      </w:r>
      <w:r>
        <w:rPr>
          <w:spacing w:val="-11"/>
          <w:w w:val="105"/>
          <w:sz w:val="23"/>
        </w:rPr>
        <w:t> </w:t>
      </w:r>
      <w:r>
        <w:rPr>
          <w:w w:val="105"/>
          <w:sz w:val="23"/>
        </w:rPr>
        <w:t>restricting</w:t>
      </w:r>
      <w:r>
        <w:rPr>
          <w:spacing w:val="-13"/>
          <w:w w:val="105"/>
          <w:sz w:val="23"/>
        </w:rPr>
        <w:t> </w:t>
      </w:r>
      <w:r>
        <w:rPr>
          <w:w w:val="105"/>
          <w:sz w:val="23"/>
        </w:rPr>
        <w:t>the</w:t>
      </w:r>
      <w:r>
        <w:rPr>
          <w:spacing w:val="-4"/>
          <w:w w:val="105"/>
          <w:sz w:val="23"/>
        </w:rPr>
        <w:t> </w:t>
      </w:r>
      <w:r>
        <w:rPr>
          <w:b/>
          <w:color w:val="585858"/>
          <w:w w:val="105"/>
          <w:sz w:val="23"/>
        </w:rPr>
        <w:t>development </w:t>
      </w:r>
      <w:r>
        <w:rPr>
          <w:w w:val="105"/>
          <w:sz w:val="23"/>
        </w:rPr>
        <w:t>or</w:t>
      </w:r>
      <w:r>
        <w:rPr>
          <w:spacing w:val="-2"/>
          <w:w w:val="105"/>
          <w:sz w:val="23"/>
        </w:rPr>
        <w:t> </w:t>
      </w:r>
      <w:r>
        <w:rPr>
          <w:b/>
          <w:color w:val="585858"/>
          <w:w w:val="105"/>
          <w:sz w:val="23"/>
        </w:rPr>
        <w:t>use</w:t>
      </w:r>
      <w:r>
        <w:rPr>
          <w:b/>
          <w:color w:val="585858"/>
          <w:spacing w:val="-4"/>
          <w:w w:val="105"/>
          <w:sz w:val="23"/>
        </w:rPr>
        <w:t> </w:t>
      </w:r>
      <w:r>
        <w:rPr>
          <w:w w:val="105"/>
          <w:sz w:val="23"/>
        </w:rPr>
        <w:t>of</w:t>
      </w:r>
      <w:r>
        <w:rPr>
          <w:spacing w:val="-8"/>
          <w:w w:val="105"/>
          <w:sz w:val="23"/>
        </w:rPr>
        <w:t> </w:t>
      </w:r>
      <w:r>
        <w:rPr>
          <w:w w:val="105"/>
          <w:sz w:val="23"/>
        </w:rPr>
        <w:t>a </w:t>
      </w:r>
      <w:r>
        <w:rPr>
          <w:b/>
          <w:color w:val="585858"/>
          <w:w w:val="105"/>
          <w:sz w:val="23"/>
        </w:rPr>
        <w:t>lot </w:t>
      </w:r>
      <w:r>
        <w:rPr>
          <w:w w:val="105"/>
          <w:sz w:val="23"/>
        </w:rPr>
        <w:t>or</w:t>
      </w:r>
      <w:r>
        <w:rPr>
          <w:spacing w:val="-2"/>
          <w:w w:val="105"/>
          <w:sz w:val="23"/>
        </w:rPr>
        <w:t> </w:t>
      </w:r>
      <w:r>
        <w:rPr>
          <w:b/>
          <w:color w:val="585858"/>
          <w:w w:val="105"/>
          <w:sz w:val="23"/>
        </w:rPr>
        <w:t>building</w:t>
      </w:r>
      <w:r>
        <w:rPr>
          <w:b/>
          <w:color w:val="585858"/>
          <w:spacing w:val="-8"/>
          <w:w w:val="105"/>
          <w:sz w:val="23"/>
        </w:rPr>
        <w:t> </w:t>
      </w:r>
      <w:r>
        <w:rPr>
          <w:w w:val="105"/>
          <w:sz w:val="23"/>
        </w:rPr>
        <w:t>in</w:t>
      </w:r>
      <w:r>
        <w:rPr>
          <w:spacing w:val="-3"/>
          <w:w w:val="105"/>
          <w:sz w:val="23"/>
        </w:rPr>
        <w:t> </w:t>
      </w:r>
      <w:r>
        <w:rPr>
          <w:w w:val="105"/>
          <w:sz w:val="23"/>
        </w:rPr>
        <w:t>accordance</w:t>
      </w:r>
      <w:r>
        <w:rPr>
          <w:spacing w:val="-7"/>
          <w:w w:val="105"/>
          <w:sz w:val="23"/>
        </w:rPr>
        <w:t> </w:t>
      </w:r>
      <w:r>
        <w:rPr>
          <w:w w:val="105"/>
          <w:sz w:val="23"/>
        </w:rPr>
        <w:t>with</w:t>
      </w:r>
      <w:r>
        <w:rPr>
          <w:spacing w:val="-3"/>
          <w:w w:val="105"/>
          <w:sz w:val="23"/>
        </w:rPr>
        <w:t> </w:t>
      </w:r>
      <w:r>
        <w:rPr>
          <w:w w:val="105"/>
          <w:sz w:val="23"/>
        </w:rPr>
        <w:t>the</w:t>
      </w:r>
      <w:r>
        <w:rPr>
          <w:spacing w:val="-7"/>
          <w:w w:val="105"/>
          <w:sz w:val="23"/>
        </w:rPr>
        <w:t> </w:t>
      </w:r>
      <w:r>
        <w:rPr>
          <w:w w:val="105"/>
          <w:sz w:val="23"/>
        </w:rPr>
        <w:t>provisions of</w:t>
      </w:r>
      <w:r>
        <w:rPr>
          <w:spacing w:val="-1"/>
          <w:w w:val="105"/>
          <w:sz w:val="23"/>
        </w:rPr>
        <w:t> </w:t>
      </w:r>
      <w:r>
        <w:rPr>
          <w:w w:val="105"/>
          <w:sz w:val="23"/>
        </w:rPr>
        <w:t>the</w:t>
      </w:r>
      <w:r>
        <w:rPr>
          <w:spacing w:val="-1"/>
          <w:w w:val="105"/>
          <w:sz w:val="23"/>
        </w:rPr>
        <w:t> </w:t>
      </w:r>
      <w:r>
        <w:rPr>
          <w:w w:val="105"/>
          <w:sz w:val="23"/>
        </w:rPr>
        <w:t>corresponding Legacy Exception in Section 20 or Exception in Section 21. Unless specifically amended by the Exception, all provisions of this By-law continue to apply.</w:t>
      </w:r>
    </w:p>
    <w:p>
      <w:pPr>
        <w:pStyle w:val="ListParagraph"/>
        <w:numPr>
          <w:ilvl w:val="2"/>
          <w:numId w:val="22"/>
        </w:numPr>
        <w:tabs>
          <w:tab w:pos="1391" w:val="left" w:leader="none"/>
        </w:tabs>
        <w:spacing w:line="249" w:lineRule="auto" w:before="235" w:after="0"/>
        <w:ind w:left="1391" w:right="959" w:hanging="1132"/>
        <w:jc w:val="left"/>
        <w:rPr>
          <w:sz w:val="23"/>
        </w:rPr>
      </w:pPr>
      <w:r>
        <w:rPr>
          <w:w w:val="105"/>
          <w:sz w:val="23"/>
        </w:rPr>
        <w:t>Despite Clauses 1.5.1. and 1.5.2., the applicable </w:t>
      </w:r>
      <w:r>
        <w:rPr>
          <w:b/>
          <w:color w:val="585858"/>
          <w:w w:val="105"/>
          <w:sz w:val="23"/>
        </w:rPr>
        <w:t>former zoning by-laws </w:t>
      </w:r>
      <w:r>
        <w:rPr>
          <w:w w:val="105"/>
          <w:sz w:val="23"/>
        </w:rPr>
        <w:t>apply to assist</w:t>
      </w:r>
      <w:r>
        <w:rPr>
          <w:spacing w:val="-11"/>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interpretation</w:t>
      </w:r>
      <w:r>
        <w:rPr>
          <w:spacing w:val="-7"/>
          <w:w w:val="105"/>
          <w:sz w:val="23"/>
        </w:rPr>
        <w:t> </w:t>
      </w:r>
      <w:r>
        <w:rPr>
          <w:w w:val="105"/>
          <w:sz w:val="23"/>
        </w:rPr>
        <w:t>of</w:t>
      </w:r>
      <w:r>
        <w:rPr>
          <w:spacing w:val="-12"/>
          <w:w w:val="105"/>
          <w:sz w:val="23"/>
        </w:rPr>
        <w:t> </w:t>
      </w:r>
      <w:r>
        <w:rPr>
          <w:w w:val="105"/>
          <w:sz w:val="23"/>
        </w:rPr>
        <w:t>any</w:t>
      </w:r>
      <w:r>
        <w:rPr>
          <w:spacing w:val="-6"/>
          <w:w w:val="105"/>
          <w:sz w:val="23"/>
        </w:rPr>
        <w:t> </w:t>
      </w:r>
      <w:r>
        <w:rPr>
          <w:w w:val="105"/>
          <w:sz w:val="23"/>
        </w:rPr>
        <w:t>Legacy</w:t>
      </w:r>
      <w:r>
        <w:rPr>
          <w:spacing w:val="-9"/>
          <w:w w:val="105"/>
          <w:sz w:val="23"/>
        </w:rPr>
        <w:t> </w:t>
      </w:r>
      <w:r>
        <w:rPr>
          <w:w w:val="105"/>
          <w:sz w:val="23"/>
        </w:rPr>
        <w:t>Exception</w:t>
      </w:r>
      <w:r>
        <w:rPr>
          <w:spacing w:val="-7"/>
          <w:w w:val="105"/>
          <w:sz w:val="23"/>
        </w:rPr>
        <w:t> </w:t>
      </w:r>
      <w:r>
        <w:rPr>
          <w:w w:val="105"/>
          <w:sz w:val="23"/>
        </w:rPr>
        <w:t>provision</w:t>
      </w:r>
      <w:r>
        <w:rPr>
          <w:spacing w:val="-7"/>
          <w:w w:val="105"/>
          <w:sz w:val="23"/>
        </w:rPr>
        <w:t> </w:t>
      </w:r>
      <w:r>
        <w:rPr>
          <w:w w:val="105"/>
          <w:sz w:val="23"/>
        </w:rPr>
        <w:t>in</w:t>
      </w:r>
      <w:r>
        <w:rPr>
          <w:spacing w:val="-7"/>
          <w:w w:val="105"/>
          <w:sz w:val="23"/>
        </w:rPr>
        <w:t> </w:t>
      </w:r>
      <w:r>
        <w:rPr>
          <w:w w:val="105"/>
          <w:sz w:val="23"/>
        </w:rPr>
        <w:t>Section</w:t>
      </w:r>
      <w:r>
        <w:rPr>
          <w:spacing w:val="-7"/>
          <w:w w:val="105"/>
          <w:sz w:val="23"/>
        </w:rPr>
        <w:t> </w:t>
      </w:r>
      <w:r>
        <w:rPr>
          <w:w w:val="105"/>
          <w:sz w:val="23"/>
        </w:rPr>
        <w:t>20</w:t>
      </w:r>
      <w:r>
        <w:rPr>
          <w:spacing w:val="-8"/>
          <w:w w:val="105"/>
          <w:sz w:val="23"/>
        </w:rPr>
        <w:t> </w:t>
      </w:r>
      <w:r>
        <w:rPr>
          <w:w w:val="105"/>
          <w:sz w:val="23"/>
        </w:rPr>
        <w:t>originally enacted</w:t>
      </w:r>
      <w:r>
        <w:rPr>
          <w:spacing w:val="-4"/>
          <w:w w:val="105"/>
          <w:sz w:val="23"/>
        </w:rPr>
        <w:t> </w:t>
      </w:r>
      <w:r>
        <w:rPr>
          <w:w w:val="105"/>
          <w:sz w:val="23"/>
        </w:rPr>
        <w:t>under the</w:t>
      </w:r>
      <w:r>
        <w:rPr>
          <w:spacing w:val="-3"/>
          <w:w w:val="105"/>
          <w:sz w:val="23"/>
        </w:rPr>
        <w:t> </w:t>
      </w:r>
      <w:r>
        <w:rPr>
          <w:w w:val="105"/>
          <w:sz w:val="23"/>
        </w:rPr>
        <w:t>applicable </w:t>
      </w:r>
      <w:r>
        <w:rPr>
          <w:b/>
          <w:color w:val="585858"/>
          <w:w w:val="105"/>
          <w:sz w:val="23"/>
        </w:rPr>
        <w:t>former zoning</w:t>
      </w:r>
      <w:r>
        <w:rPr>
          <w:b/>
          <w:color w:val="585858"/>
          <w:spacing w:val="-5"/>
          <w:w w:val="105"/>
          <w:sz w:val="23"/>
        </w:rPr>
        <w:t> </w:t>
      </w:r>
      <w:r>
        <w:rPr>
          <w:b/>
          <w:color w:val="585858"/>
          <w:w w:val="105"/>
          <w:sz w:val="23"/>
        </w:rPr>
        <w:t>by-law</w:t>
      </w:r>
      <w:r>
        <w:rPr>
          <w:w w:val="105"/>
          <w:sz w:val="23"/>
        </w:rPr>
        <w:t>.</w:t>
      </w:r>
      <w:r>
        <w:rPr>
          <w:spacing w:val="-3"/>
          <w:w w:val="105"/>
          <w:sz w:val="23"/>
        </w:rPr>
        <w:t> </w:t>
      </w:r>
      <w:r>
        <w:rPr>
          <w:w w:val="105"/>
          <w:sz w:val="23"/>
        </w:rPr>
        <w:t>Where</w:t>
      </w:r>
      <w:r>
        <w:rPr>
          <w:spacing w:val="-2"/>
          <w:w w:val="105"/>
          <w:sz w:val="23"/>
        </w:rPr>
        <w:t> </w:t>
      </w:r>
      <w:r>
        <w:rPr>
          <w:w w:val="105"/>
          <w:sz w:val="23"/>
        </w:rPr>
        <w:t>a provision of this</w:t>
      </w:r>
      <w:r>
        <w:rPr>
          <w:spacing w:val="-1"/>
          <w:w w:val="105"/>
          <w:sz w:val="23"/>
        </w:rPr>
        <w:t> </w:t>
      </w:r>
      <w:r>
        <w:rPr>
          <w:w w:val="105"/>
          <w:sz w:val="23"/>
        </w:rPr>
        <w:t>By- law is more restrictive than the applicable </w:t>
      </w:r>
      <w:r>
        <w:rPr>
          <w:b/>
          <w:color w:val="585858"/>
          <w:w w:val="105"/>
          <w:sz w:val="23"/>
        </w:rPr>
        <w:t>former zoning by-law </w:t>
      </w:r>
      <w:r>
        <w:rPr>
          <w:w w:val="105"/>
          <w:sz w:val="23"/>
        </w:rPr>
        <w:t>in respect of the interpretation of</w:t>
      </w:r>
      <w:r>
        <w:rPr>
          <w:spacing w:val="-4"/>
          <w:w w:val="105"/>
          <w:sz w:val="23"/>
        </w:rPr>
        <w:t> </w:t>
      </w:r>
      <w:r>
        <w:rPr>
          <w:w w:val="105"/>
          <w:sz w:val="23"/>
        </w:rPr>
        <w:t>any</w:t>
      </w:r>
      <w:r>
        <w:rPr>
          <w:spacing w:val="-1"/>
          <w:w w:val="105"/>
          <w:sz w:val="23"/>
        </w:rPr>
        <w:t> </w:t>
      </w:r>
      <w:r>
        <w:rPr>
          <w:w w:val="105"/>
          <w:sz w:val="23"/>
        </w:rPr>
        <w:t>Legacy</w:t>
      </w:r>
      <w:r>
        <w:rPr>
          <w:spacing w:val="-1"/>
          <w:w w:val="105"/>
          <w:sz w:val="23"/>
        </w:rPr>
        <w:t> </w:t>
      </w:r>
      <w:r>
        <w:rPr>
          <w:w w:val="105"/>
          <w:sz w:val="23"/>
        </w:rPr>
        <w:t>Exception,</w:t>
      </w:r>
      <w:r>
        <w:rPr>
          <w:spacing w:val="-3"/>
          <w:w w:val="105"/>
          <w:sz w:val="23"/>
        </w:rPr>
        <w:t> </w:t>
      </w:r>
      <w:r>
        <w:rPr>
          <w:w w:val="105"/>
          <w:sz w:val="23"/>
        </w:rPr>
        <w:t>the</w:t>
      </w:r>
      <w:r>
        <w:rPr>
          <w:spacing w:val="-3"/>
          <w:w w:val="105"/>
          <w:sz w:val="23"/>
        </w:rPr>
        <w:t> </w:t>
      </w:r>
      <w:r>
        <w:rPr>
          <w:w w:val="105"/>
          <w:sz w:val="23"/>
        </w:rPr>
        <w:t>provision of the</w:t>
      </w:r>
      <w:r>
        <w:rPr>
          <w:spacing w:val="-1"/>
          <w:w w:val="105"/>
          <w:sz w:val="23"/>
        </w:rPr>
        <w:t> </w:t>
      </w:r>
      <w:r>
        <w:rPr>
          <w:b/>
          <w:color w:val="585858"/>
          <w:w w:val="105"/>
          <w:sz w:val="23"/>
        </w:rPr>
        <w:t>former zoning</w:t>
      </w:r>
      <w:r>
        <w:rPr>
          <w:b/>
          <w:color w:val="585858"/>
          <w:spacing w:val="-4"/>
          <w:w w:val="105"/>
          <w:sz w:val="23"/>
        </w:rPr>
        <w:t> </w:t>
      </w:r>
      <w:r>
        <w:rPr>
          <w:b/>
          <w:color w:val="585858"/>
          <w:w w:val="105"/>
          <w:sz w:val="23"/>
        </w:rPr>
        <w:t>by-law </w:t>
      </w:r>
      <w:r>
        <w:rPr>
          <w:w w:val="105"/>
          <w:sz w:val="23"/>
        </w:rPr>
        <w:t>that</w:t>
      </w:r>
      <w:r>
        <w:rPr>
          <w:spacing w:val="-1"/>
          <w:w w:val="105"/>
          <w:sz w:val="23"/>
        </w:rPr>
        <w:t> </w:t>
      </w:r>
      <w:r>
        <w:rPr>
          <w:w w:val="105"/>
          <w:sz w:val="23"/>
        </w:rPr>
        <w:t>was in force</w:t>
      </w:r>
      <w:r>
        <w:rPr>
          <w:spacing w:val="-2"/>
          <w:w w:val="105"/>
          <w:sz w:val="23"/>
        </w:rPr>
        <w:t> </w:t>
      </w:r>
      <w:r>
        <w:rPr>
          <w:w w:val="105"/>
          <w:sz w:val="23"/>
        </w:rPr>
        <w:t>as of</w:t>
      </w:r>
      <w:r>
        <w:rPr>
          <w:spacing w:val="-3"/>
          <w:w w:val="105"/>
          <w:sz w:val="23"/>
        </w:rPr>
        <w:t> </w:t>
      </w:r>
      <w:r>
        <w:rPr>
          <w:w w:val="105"/>
          <w:sz w:val="23"/>
        </w:rPr>
        <w:t>the date</w:t>
      </w:r>
      <w:r>
        <w:rPr>
          <w:spacing w:val="-2"/>
          <w:w w:val="105"/>
          <w:sz w:val="23"/>
        </w:rPr>
        <w:t> </w:t>
      </w:r>
      <w:r>
        <w:rPr>
          <w:w w:val="105"/>
          <w:sz w:val="23"/>
        </w:rPr>
        <w:t>of passing of this By-law prevails</w:t>
      </w:r>
      <w:r>
        <w:rPr>
          <w:spacing w:val="-1"/>
          <w:w w:val="105"/>
          <w:sz w:val="23"/>
        </w:rPr>
        <w:t> </w:t>
      </w:r>
      <w:r>
        <w:rPr>
          <w:w w:val="105"/>
          <w:sz w:val="23"/>
        </w:rPr>
        <w:t>and may be</w:t>
      </w:r>
      <w:r>
        <w:rPr>
          <w:spacing w:val="-2"/>
          <w:w w:val="105"/>
          <w:sz w:val="23"/>
        </w:rPr>
        <w:t> </w:t>
      </w:r>
      <w:r>
        <w:rPr>
          <w:w w:val="105"/>
          <w:sz w:val="23"/>
        </w:rPr>
        <w:t>relied upon for the issuance of</w:t>
      </w:r>
      <w:r>
        <w:rPr>
          <w:spacing w:val="-1"/>
          <w:w w:val="105"/>
          <w:sz w:val="23"/>
        </w:rPr>
        <w:t> </w:t>
      </w:r>
      <w:r>
        <w:rPr>
          <w:w w:val="105"/>
          <w:sz w:val="23"/>
        </w:rPr>
        <w:t>a building permit where the building permit is consistent with the content of the rezoning application that resulted in the approval of such Legacy Exception.</w:t>
      </w:r>
    </w:p>
    <w:p>
      <w:pPr>
        <w:pStyle w:val="ListParagraph"/>
        <w:numPr>
          <w:ilvl w:val="2"/>
          <w:numId w:val="22"/>
        </w:numPr>
        <w:tabs>
          <w:tab w:pos="1391" w:val="left" w:leader="none"/>
        </w:tabs>
        <w:spacing w:line="252" w:lineRule="auto" w:before="249" w:after="0"/>
        <w:ind w:left="1391" w:right="1044" w:hanging="1132"/>
        <w:jc w:val="left"/>
        <w:rPr>
          <w:sz w:val="23"/>
        </w:rPr>
      </w:pPr>
      <w:r>
        <w:rPr>
          <w:w w:val="105"/>
          <w:sz w:val="23"/>
        </w:rPr>
        <w:t>The Legacy Exceptions in Section 20 are drafted in the language of the applicable </w:t>
      </w:r>
      <w:r>
        <w:rPr>
          <w:b/>
          <w:color w:val="585858"/>
          <w:w w:val="105"/>
          <w:sz w:val="23"/>
        </w:rPr>
        <w:t>former</w:t>
      </w:r>
      <w:r>
        <w:rPr>
          <w:b/>
          <w:color w:val="585858"/>
          <w:spacing w:val="-10"/>
          <w:w w:val="105"/>
          <w:sz w:val="23"/>
        </w:rPr>
        <w:t> </w:t>
      </w:r>
      <w:r>
        <w:rPr>
          <w:b/>
          <w:color w:val="585858"/>
          <w:w w:val="105"/>
          <w:sz w:val="23"/>
        </w:rPr>
        <w:t>zoning</w:t>
      </w:r>
      <w:r>
        <w:rPr>
          <w:b/>
          <w:color w:val="585858"/>
          <w:spacing w:val="-12"/>
          <w:w w:val="105"/>
          <w:sz w:val="23"/>
        </w:rPr>
        <w:t> </w:t>
      </w:r>
      <w:r>
        <w:rPr>
          <w:b/>
          <w:color w:val="585858"/>
          <w:w w:val="105"/>
          <w:sz w:val="23"/>
        </w:rPr>
        <w:t>by-law</w:t>
      </w:r>
      <w:r>
        <w:rPr>
          <w:w w:val="105"/>
          <w:sz w:val="23"/>
        </w:rPr>
        <w:t>,</w:t>
      </w:r>
      <w:r>
        <w:rPr>
          <w:spacing w:val="-10"/>
          <w:w w:val="105"/>
          <w:sz w:val="23"/>
        </w:rPr>
        <w:t> </w:t>
      </w:r>
      <w:r>
        <w:rPr>
          <w:w w:val="105"/>
          <w:sz w:val="23"/>
        </w:rPr>
        <w:t>which</w:t>
      </w:r>
      <w:r>
        <w:rPr>
          <w:spacing w:val="-1"/>
          <w:w w:val="105"/>
          <w:sz w:val="23"/>
        </w:rPr>
        <w:t> </w:t>
      </w:r>
      <w:r>
        <w:rPr>
          <w:w w:val="105"/>
          <w:sz w:val="23"/>
        </w:rPr>
        <w:t>may</w:t>
      </w:r>
      <w:r>
        <w:rPr>
          <w:spacing w:val="-9"/>
          <w:w w:val="105"/>
          <w:sz w:val="23"/>
        </w:rPr>
        <w:t> </w:t>
      </w:r>
      <w:r>
        <w:rPr>
          <w:w w:val="105"/>
          <w:sz w:val="23"/>
        </w:rPr>
        <w:t>not</w:t>
      </w:r>
      <w:r>
        <w:rPr>
          <w:spacing w:val="-4"/>
          <w:w w:val="105"/>
          <w:sz w:val="23"/>
        </w:rPr>
        <w:t> </w:t>
      </w:r>
      <w:r>
        <w:rPr>
          <w:w w:val="105"/>
          <w:sz w:val="23"/>
        </w:rPr>
        <w:t>be</w:t>
      </w:r>
      <w:r>
        <w:rPr>
          <w:spacing w:val="-10"/>
          <w:w w:val="105"/>
          <w:sz w:val="23"/>
        </w:rPr>
        <w:t> </w:t>
      </w:r>
      <w:r>
        <w:rPr>
          <w:w w:val="105"/>
          <w:sz w:val="23"/>
        </w:rPr>
        <w:t>consistent</w:t>
      </w:r>
      <w:r>
        <w:rPr>
          <w:spacing w:val="-10"/>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language</w:t>
      </w:r>
      <w:r>
        <w:rPr>
          <w:spacing w:val="-10"/>
          <w:w w:val="105"/>
          <w:sz w:val="23"/>
        </w:rPr>
        <w:t> </w:t>
      </w:r>
      <w:r>
        <w:rPr>
          <w:w w:val="105"/>
          <w:sz w:val="23"/>
        </w:rPr>
        <w:t>used</w:t>
      </w:r>
      <w:r>
        <w:rPr>
          <w:spacing w:val="-11"/>
          <w:w w:val="105"/>
          <w:sz w:val="23"/>
        </w:rPr>
        <w:t> </w:t>
      </w:r>
      <w:r>
        <w:rPr>
          <w:w w:val="105"/>
          <w:sz w:val="23"/>
        </w:rPr>
        <w:t>in</w:t>
      </w:r>
      <w:r>
        <w:rPr>
          <w:spacing w:val="-1"/>
          <w:w w:val="105"/>
          <w:sz w:val="23"/>
        </w:rPr>
        <w:t> </w:t>
      </w:r>
      <w:r>
        <w:rPr>
          <w:w w:val="105"/>
          <w:sz w:val="23"/>
        </w:rPr>
        <w:t>the balance of this By-law. Terminology contained in Section 20 is specific to the particular Legacy</w:t>
      </w:r>
      <w:r>
        <w:rPr>
          <w:spacing w:val="-2"/>
          <w:w w:val="105"/>
          <w:sz w:val="23"/>
        </w:rPr>
        <w:t> </w:t>
      </w:r>
      <w:r>
        <w:rPr>
          <w:w w:val="105"/>
          <w:sz w:val="23"/>
        </w:rPr>
        <w:t>Exception and does</w:t>
      </w:r>
      <w:r>
        <w:rPr>
          <w:spacing w:val="-2"/>
          <w:w w:val="105"/>
          <w:sz w:val="23"/>
        </w:rPr>
        <w:t> </w:t>
      </w:r>
      <w:r>
        <w:rPr>
          <w:w w:val="105"/>
          <w:sz w:val="23"/>
        </w:rPr>
        <w:t>not apply</w:t>
      </w:r>
      <w:r>
        <w:rPr>
          <w:spacing w:val="-2"/>
          <w:w w:val="105"/>
          <w:sz w:val="23"/>
        </w:rPr>
        <w:t> </w:t>
      </w:r>
      <w:r>
        <w:rPr>
          <w:w w:val="105"/>
          <w:sz w:val="23"/>
        </w:rPr>
        <w:t>to</w:t>
      </w:r>
      <w:r>
        <w:rPr>
          <w:spacing w:val="-5"/>
          <w:w w:val="105"/>
          <w:sz w:val="23"/>
        </w:rPr>
        <w:t> </w:t>
      </w:r>
      <w:r>
        <w:rPr>
          <w:w w:val="105"/>
          <w:sz w:val="23"/>
        </w:rPr>
        <w:t>the</w:t>
      </w:r>
      <w:r>
        <w:rPr>
          <w:spacing w:val="-4"/>
          <w:w w:val="105"/>
          <w:sz w:val="23"/>
        </w:rPr>
        <w:t> </w:t>
      </w:r>
      <w:r>
        <w:rPr>
          <w:w w:val="105"/>
          <w:sz w:val="23"/>
        </w:rPr>
        <w:t>balance of</w:t>
      </w:r>
      <w:r>
        <w:rPr>
          <w:spacing w:val="-5"/>
          <w:w w:val="105"/>
          <w:sz w:val="23"/>
        </w:rPr>
        <w:t> </w:t>
      </w:r>
      <w:r>
        <w:rPr>
          <w:w w:val="105"/>
          <w:sz w:val="23"/>
        </w:rPr>
        <w:t>this By-law.</w:t>
      </w:r>
      <w:r>
        <w:rPr>
          <w:spacing w:val="-3"/>
          <w:w w:val="105"/>
          <w:sz w:val="23"/>
        </w:rPr>
        <w:t> </w:t>
      </w:r>
      <w:r>
        <w:rPr>
          <w:b/>
          <w:color w:val="585858"/>
          <w:w w:val="105"/>
          <w:sz w:val="23"/>
        </w:rPr>
        <w:t>Uses </w:t>
      </w:r>
      <w:r>
        <w:rPr>
          <w:w w:val="105"/>
          <w:sz w:val="23"/>
        </w:rPr>
        <w:t>referenced</w:t>
      </w:r>
      <w:r>
        <w:rPr>
          <w:spacing w:val="-4"/>
          <w:w w:val="105"/>
          <w:sz w:val="23"/>
        </w:rPr>
        <w:t> </w:t>
      </w:r>
      <w:r>
        <w:rPr>
          <w:w w:val="105"/>
          <w:sz w:val="23"/>
        </w:rPr>
        <w:t>in Section 20 and</w:t>
      </w:r>
      <w:r>
        <w:rPr>
          <w:spacing w:val="-4"/>
          <w:w w:val="105"/>
          <w:sz w:val="23"/>
        </w:rPr>
        <w:t> </w:t>
      </w:r>
      <w:r>
        <w:rPr>
          <w:w w:val="105"/>
          <w:sz w:val="23"/>
        </w:rPr>
        <w:t>not</w:t>
      </w:r>
      <w:r>
        <w:rPr>
          <w:spacing w:val="-3"/>
          <w:w w:val="105"/>
          <w:sz w:val="23"/>
        </w:rPr>
        <w:t> </w:t>
      </w:r>
      <w:r>
        <w:rPr>
          <w:w w:val="105"/>
          <w:sz w:val="23"/>
        </w:rPr>
        <w:t>referenced elsewhere</w:t>
      </w:r>
      <w:r>
        <w:rPr>
          <w:spacing w:val="-3"/>
          <w:w w:val="105"/>
          <w:sz w:val="23"/>
        </w:rPr>
        <w:t> </w:t>
      </w:r>
      <w:r>
        <w:rPr>
          <w:w w:val="105"/>
          <w:sz w:val="23"/>
        </w:rPr>
        <w:t>in this</w:t>
      </w:r>
      <w:r>
        <w:rPr>
          <w:spacing w:val="-1"/>
          <w:w w:val="105"/>
          <w:sz w:val="23"/>
        </w:rPr>
        <w:t> </w:t>
      </w:r>
      <w:r>
        <w:rPr>
          <w:w w:val="105"/>
          <w:sz w:val="23"/>
        </w:rPr>
        <w:t>By-law are</w:t>
      </w:r>
      <w:r>
        <w:rPr>
          <w:spacing w:val="-3"/>
          <w:w w:val="105"/>
          <w:sz w:val="23"/>
        </w:rPr>
        <w:t> </w:t>
      </w:r>
      <w:r>
        <w:rPr>
          <w:w w:val="105"/>
          <w:sz w:val="23"/>
        </w:rPr>
        <w:t>not</w:t>
      </w:r>
      <w:r>
        <w:rPr>
          <w:spacing w:val="-3"/>
          <w:w w:val="105"/>
          <w:sz w:val="23"/>
        </w:rPr>
        <w:t> </w:t>
      </w:r>
      <w:r>
        <w:rPr>
          <w:w w:val="105"/>
          <w:sz w:val="23"/>
        </w:rPr>
        <w:t>to</w:t>
      </w:r>
      <w:r>
        <w:rPr>
          <w:spacing w:val="-4"/>
          <w:w w:val="105"/>
          <w:sz w:val="23"/>
        </w:rPr>
        <w:t> </w:t>
      </w:r>
      <w:r>
        <w:rPr>
          <w:w w:val="105"/>
          <w:sz w:val="23"/>
        </w:rPr>
        <w:t>be construed as distinct from those </w:t>
      </w:r>
      <w:r>
        <w:rPr>
          <w:b/>
          <w:color w:val="585858"/>
          <w:w w:val="105"/>
          <w:sz w:val="23"/>
        </w:rPr>
        <w:t>uses </w:t>
      </w:r>
      <w:r>
        <w:rPr>
          <w:w w:val="105"/>
          <w:sz w:val="23"/>
        </w:rPr>
        <w:t>referred to in Sections 1 through 19 or Sections 21 through 24.</w:t>
      </w:r>
    </w:p>
    <w:p>
      <w:pPr>
        <w:pStyle w:val="ListParagraph"/>
        <w:numPr>
          <w:ilvl w:val="2"/>
          <w:numId w:val="22"/>
        </w:numPr>
        <w:tabs>
          <w:tab w:pos="1391" w:val="left" w:leader="none"/>
        </w:tabs>
        <w:spacing w:line="249" w:lineRule="auto" w:before="229" w:after="0"/>
        <w:ind w:left="1391" w:right="1043" w:hanging="1132"/>
        <w:jc w:val="left"/>
        <w:rPr>
          <w:sz w:val="23"/>
        </w:rPr>
      </w:pPr>
      <w:r>
        <w:rPr>
          <w:w w:val="105"/>
          <w:sz w:val="23"/>
        </w:rPr>
        <w:t>Where</w:t>
      </w:r>
      <w:r>
        <w:rPr>
          <w:spacing w:val="-12"/>
          <w:w w:val="105"/>
          <w:sz w:val="23"/>
        </w:rPr>
        <w:t> </w:t>
      </w:r>
      <w:r>
        <w:rPr>
          <w:w w:val="105"/>
          <w:sz w:val="23"/>
        </w:rPr>
        <w:t>a</w:t>
      </w:r>
      <w:r>
        <w:rPr>
          <w:spacing w:val="-9"/>
          <w:w w:val="105"/>
          <w:sz w:val="23"/>
        </w:rPr>
        <w:t> </w:t>
      </w:r>
      <w:r>
        <w:rPr>
          <w:w w:val="105"/>
          <w:sz w:val="23"/>
        </w:rPr>
        <w:t>Legacy</w:t>
      </w:r>
      <w:r>
        <w:rPr>
          <w:spacing w:val="-10"/>
          <w:w w:val="105"/>
          <w:sz w:val="23"/>
        </w:rPr>
        <w:t> </w:t>
      </w:r>
      <w:r>
        <w:rPr>
          <w:w w:val="105"/>
          <w:sz w:val="23"/>
        </w:rPr>
        <w:t>Exception</w:t>
      </w:r>
      <w:r>
        <w:rPr>
          <w:spacing w:val="-3"/>
          <w:w w:val="105"/>
          <w:sz w:val="23"/>
        </w:rPr>
        <w:t> </w:t>
      </w:r>
      <w:r>
        <w:rPr>
          <w:w w:val="105"/>
          <w:sz w:val="23"/>
        </w:rPr>
        <w:t>in</w:t>
      </w:r>
      <w:r>
        <w:rPr>
          <w:spacing w:val="-8"/>
          <w:w w:val="105"/>
          <w:sz w:val="23"/>
        </w:rPr>
        <w:t> </w:t>
      </w:r>
      <w:r>
        <w:rPr>
          <w:w w:val="105"/>
          <w:sz w:val="23"/>
        </w:rPr>
        <w:t>Section</w:t>
      </w:r>
      <w:r>
        <w:rPr>
          <w:spacing w:val="-8"/>
          <w:w w:val="105"/>
          <w:sz w:val="23"/>
        </w:rPr>
        <w:t> </w:t>
      </w:r>
      <w:r>
        <w:rPr>
          <w:w w:val="105"/>
          <w:sz w:val="23"/>
        </w:rPr>
        <w:t>20 or</w:t>
      </w:r>
      <w:r>
        <w:rPr>
          <w:spacing w:val="-7"/>
          <w:w w:val="105"/>
          <w:sz w:val="23"/>
        </w:rPr>
        <w:t> </w:t>
      </w:r>
      <w:r>
        <w:rPr>
          <w:w w:val="105"/>
          <w:sz w:val="23"/>
        </w:rPr>
        <w:t>Exception</w:t>
      </w:r>
      <w:r>
        <w:rPr>
          <w:spacing w:val="-8"/>
          <w:w w:val="105"/>
          <w:sz w:val="23"/>
        </w:rPr>
        <w:t> </w:t>
      </w:r>
      <w:r>
        <w:rPr>
          <w:w w:val="105"/>
          <w:sz w:val="23"/>
        </w:rPr>
        <w:t>in</w:t>
      </w:r>
      <w:r>
        <w:rPr>
          <w:spacing w:val="-8"/>
          <w:w w:val="105"/>
          <w:sz w:val="23"/>
        </w:rPr>
        <w:t> </w:t>
      </w:r>
      <w:r>
        <w:rPr>
          <w:w w:val="105"/>
          <w:sz w:val="23"/>
        </w:rPr>
        <w:t>Section</w:t>
      </w:r>
      <w:r>
        <w:rPr>
          <w:spacing w:val="-8"/>
          <w:w w:val="105"/>
          <w:sz w:val="23"/>
        </w:rPr>
        <w:t> </w:t>
      </w:r>
      <w:r>
        <w:rPr>
          <w:w w:val="105"/>
          <w:sz w:val="23"/>
        </w:rPr>
        <w:t>21</w:t>
      </w:r>
      <w:r>
        <w:rPr>
          <w:spacing w:val="-9"/>
          <w:w w:val="105"/>
          <w:sz w:val="23"/>
        </w:rPr>
        <w:t> </w:t>
      </w:r>
      <w:r>
        <w:rPr>
          <w:w w:val="105"/>
          <w:sz w:val="23"/>
        </w:rPr>
        <w:t>refer</w:t>
      </w:r>
      <w:r>
        <w:rPr>
          <w:spacing w:val="-3"/>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site specific by-law”, the intent is to refence the implementing zoning by-law that established the Legacy Exception under the applicable </w:t>
      </w:r>
      <w:r>
        <w:rPr>
          <w:b/>
          <w:color w:val="585858"/>
          <w:w w:val="105"/>
          <w:sz w:val="23"/>
        </w:rPr>
        <w:t>former zoning by-law </w:t>
      </w:r>
      <w:r>
        <w:rPr>
          <w:w w:val="105"/>
          <w:sz w:val="23"/>
        </w:rPr>
        <w:t>or Exception under this By-Law, as applicable.</w:t>
      </w:r>
    </w:p>
    <w:p>
      <w:pPr>
        <w:pStyle w:val="BodyText"/>
        <w:spacing w:before="13"/>
        <w:ind w:left="0"/>
      </w:pPr>
    </w:p>
    <w:p>
      <w:pPr>
        <w:pStyle w:val="ListParagraph"/>
        <w:numPr>
          <w:ilvl w:val="2"/>
          <w:numId w:val="22"/>
        </w:numPr>
        <w:tabs>
          <w:tab w:pos="1391" w:val="left" w:leader="none"/>
        </w:tabs>
        <w:spacing w:line="252" w:lineRule="auto" w:before="1" w:after="0"/>
        <w:ind w:left="1391" w:right="981" w:hanging="1132"/>
        <w:jc w:val="left"/>
        <w:rPr>
          <w:sz w:val="23"/>
        </w:rPr>
      </w:pPr>
      <w:r>
        <w:rPr>
          <w:w w:val="105"/>
          <w:sz w:val="23"/>
        </w:rPr>
        <w:t>Despite Clause 5.5.2., where a Legacy Exception only permits a select range of building types that are considered to be a house, semi-detached house or townhouse by this By-law, such Legacy Exception is interpreted to allow a house, semi-detached house or townhouse subject to the maximum number of dwelling units identified</w:t>
      </w:r>
      <w:r>
        <w:rPr>
          <w:spacing w:val="-3"/>
          <w:w w:val="105"/>
          <w:sz w:val="23"/>
        </w:rPr>
        <w:t> </w:t>
      </w:r>
      <w:r>
        <w:rPr>
          <w:w w:val="105"/>
          <w:sz w:val="23"/>
        </w:rPr>
        <w:t>in the</w:t>
      </w:r>
      <w:r>
        <w:rPr>
          <w:spacing w:val="-2"/>
          <w:w w:val="105"/>
          <w:sz w:val="23"/>
        </w:rPr>
        <w:t> </w:t>
      </w:r>
      <w:r>
        <w:rPr>
          <w:w w:val="105"/>
          <w:sz w:val="23"/>
        </w:rPr>
        <w:t>applicable</w:t>
      </w:r>
      <w:r>
        <w:rPr>
          <w:spacing w:val="-2"/>
          <w:w w:val="105"/>
          <w:sz w:val="23"/>
        </w:rPr>
        <w:t> </w:t>
      </w:r>
      <w:r>
        <w:rPr>
          <w:w w:val="105"/>
          <w:sz w:val="23"/>
        </w:rPr>
        <w:t>Zone, of</w:t>
      </w:r>
      <w:r>
        <w:rPr>
          <w:spacing w:val="-3"/>
          <w:w w:val="105"/>
          <w:sz w:val="23"/>
        </w:rPr>
        <w:t> </w:t>
      </w:r>
      <w:r>
        <w:rPr>
          <w:w w:val="105"/>
          <w:sz w:val="23"/>
        </w:rPr>
        <w:t>which a maximum of one dwelling</w:t>
      </w:r>
      <w:r>
        <w:rPr>
          <w:spacing w:val="-3"/>
          <w:w w:val="105"/>
          <w:sz w:val="23"/>
        </w:rPr>
        <w:t> </w:t>
      </w:r>
      <w:r>
        <w:rPr>
          <w:w w:val="105"/>
          <w:sz w:val="23"/>
        </w:rPr>
        <w:t>unit is permitted in an accessory house or as a detached additional rural unit (as applicable),</w:t>
      </w:r>
      <w:r>
        <w:rPr>
          <w:spacing w:val="-10"/>
          <w:w w:val="105"/>
          <w:sz w:val="23"/>
        </w:rPr>
        <w:t> </w:t>
      </w:r>
      <w:r>
        <w:rPr>
          <w:w w:val="105"/>
          <w:sz w:val="23"/>
        </w:rPr>
        <w:t>and</w:t>
      </w:r>
      <w:r>
        <w:rPr>
          <w:spacing w:val="-12"/>
          <w:w w:val="105"/>
          <w:sz w:val="23"/>
        </w:rPr>
        <w:t> </w:t>
      </w:r>
      <w:r>
        <w:rPr>
          <w:w w:val="105"/>
          <w:sz w:val="23"/>
        </w:rPr>
        <w:t>subject</w:t>
      </w:r>
      <w:r>
        <w:rPr>
          <w:spacing w:val="-11"/>
          <w:w w:val="105"/>
          <w:sz w:val="23"/>
        </w:rPr>
        <w:t> </w:t>
      </w:r>
      <w:r>
        <w:rPr>
          <w:w w:val="105"/>
          <w:sz w:val="23"/>
        </w:rPr>
        <w:t>to</w:t>
      </w:r>
      <w:r>
        <w:rPr>
          <w:spacing w:val="-6"/>
          <w:w w:val="105"/>
          <w:sz w:val="23"/>
        </w:rPr>
        <w:t> </w:t>
      </w:r>
      <w:r>
        <w:rPr>
          <w:w w:val="105"/>
          <w:sz w:val="23"/>
        </w:rPr>
        <w:t>compliance</w:t>
      </w:r>
      <w:r>
        <w:rPr>
          <w:spacing w:val="-11"/>
          <w:w w:val="105"/>
          <w:sz w:val="23"/>
        </w:rPr>
        <w:t> </w:t>
      </w:r>
      <w:r>
        <w:rPr>
          <w:w w:val="105"/>
          <w:sz w:val="23"/>
        </w:rPr>
        <w:t>with</w:t>
      </w:r>
      <w:r>
        <w:rPr>
          <w:spacing w:val="-8"/>
          <w:w w:val="105"/>
          <w:sz w:val="23"/>
        </w:rPr>
        <w:t> </w:t>
      </w:r>
      <w:r>
        <w:rPr>
          <w:w w:val="105"/>
          <w:sz w:val="23"/>
        </w:rPr>
        <w:t>all</w:t>
      </w:r>
      <w:r>
        <w:rPr>
          <w:spacing w:val="-4"/>
          <w:w w:val="105"/>
          <w:sz w:val="23"/>
        </w:rPr>
        <w:t> </w:t>
      </w:r>
      <w:r>
        <w:rPr>
          <w:w w:val="105"/>
          <w:sz w:val="23"/>
        </w:rPr>
        <w:t>provisions</w:t>
      </w:r>
      <w:r>
        <w:rPr>
          <w:spacing w:val="-4"/>
          <w:w w:val="105"/>
          <w:sz w:val="23"/>
        </w:rPr>
        <w:t> </w:t>
      </w:r>
      <w:r>
        <w:rPr>
          <w:w w:val="105"/>
          <w:sz w:val="23"/>
        </w:rPr>
        <w:t>of</w:t>
      </w:r>
      <w:r>
        <w:rPr>
          <w:spacing w:val="-12"/>
          <w:w w:val="105"/>
          <w:sz w:val="23"/>
        </w:rPr>
        <w:t> </w:t>
      </w:r>
      <w:r>
        <w:rPr>
          <w:w w:val="105"/>
          <w:sz w:val="23"/>
        </w:rPr>
        <w:t>this</w:t>
      </w:r>
      <w:r>
        <w:rPr>
          <w:spacing w:val="-3"/>
          <w:w w:val="105"/>
          <w:sz w:val="23"/>
        </w:rPr>
        <w:t> </w:t>
      </w:r>
      <w:r>
        <w:rPr>
          <w:w w:val="105"/>
          <w:sz w:val="23"/>
        </w:rPr>
        <w:t>By-law</w:t>
      </w:r>
      <w:r>
        <w:rPr>
          <w:spacing w:val="-9"/>
          <w:w w:val="105"/>
          <w:sz w:val="23"/>
        </w:rPr>
        <w:t> </w:t>
      </w:r>
      <w:r>
        <w:rPr>
          <w:w w:val="105"/>
          <w:sz w:val="23"/>
        </w:rPr>
        <w:t>including</w:t>
      </w:r>
      <w:r>
        <w:rPr>
          <w:spacing w:val="-12"/>
          <w:w w:val="105"/>
          <w:sz w:val="23"/>
        </w:rPr>
        <w:t> </w:t>
      </w:r>
      <w:r>
        <w:rPr>
          <w:w w:val="105"/>
          <w:sz w:val="23"/>
        </w:rPr>
        <w:t>all Housing Constraint Area Overlays in Subsection 5.4.</w:t>
      </w:r>
    </w:p>
    <w:p>
      <w:pPr>
        <w:pStyle w:val="BodyText"/>
        <w:spacing w:before="232"/>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22"/>
        </w:numPr>
        <w:tabs>
          <w:tab w:pos="1391" w:val="left" w:leader="none"/>
        </w:tabs>
        <w:spacing w:line="240" w:lineRule="auto" w:before="92" w:after="0"/>
        <w:ind w:left="1391" w:right="0" w:hanging="1131"/>
        <w:jc w:val="left"/>
      </w:pPr>
      <w:bookmarkStart w:name="5.6. Holding Overlay " w:id="144"/>
      <w:bookmarkEnd w:id="144"/>
      <w:r>
        <w:rPr>
          <w:b w:val="0"/>
        </w:rPr>
      </w:r>
      <w:bookmarkStart w:name="5.7. Non-Residential Conversion Overlay " w:id="145"/>
      <w:bookmarkEnd w:id="145"/>
      <w:r>
        <w:rPr>
          <w:b w:val="0"/>
        </w:rPr>
      </w:r>
      <w:r>
        <w:rPr>
          <w:color w:val="1F487C"/>
          <w:spacing w:val="-6"/>
        </w:rPr>
        <w:t>Holding</w:t>
      </w:r>
      <w:r>
        <w:rPr>
          <w:color w:val="1F487C"/>
          <w:spacing w:val="-9"/>
        </w:rPr>
        <w:t> </w:t>
      </w:r>
      <w:r>
        <w:rPr>
          <w:color w:val="1F487C"/>
          <w:spacing w:val="-2"/>
        </w:rPr>
        <w:t>Overlay</w:t>
      </w:r>
    </w:p>
    <w:p>
      <w:pPr>
        <w:pStyle w:val="ListParagraph"/>
        <w:numPr>
          <w:ilvl w:val="2"/>
          <w:numId w:val="22"/>
        </w:numPr>
        <w:tabs>
          <w:tab w:pos="1391" w:val="left" w:leader="none"/>
        </w:tabs>
        <w:spacing w:line="254" w:lineRule="auto" w:before="256" w:after="0"/>
        <w:ind w:left="1391" w:right="1893" w:hanging="1132"/>
        <w:jc w:val="left"/>
        <w:rPr>
          <w:sz w:val="23"/>
        </w:rPr>
      </w:pPr>
      <w:r>
        <w:rPr>
          <w:w w:val="105"/>
          <w:sz w:val="23"/>
        </w:rPr>
        <w:t>In</w:t>
      </w:r>
      <w:r>
        <w:rPr>
          <w:spacing w:val="-8"/>
          <w:w w:val="105"/>
          <w:sz w:val="23"/>
        </w:rPr>
        <w:t> </w:t>
      </w:r>
      <w:r>
        <w:rPr>
          <w:w w:val="105"/>
          <w:sz w:val="23"/>
        </w:rPr>
        <w:t>accordance</w:t>
      </w:r>
      <w:r>
        <w:rPr>
          <w:spacing w:val="-11"/>
          <w:w w:val="105"/>
          <w:sz w:val="23"/>
        </w:rPr>
        <w:t> </w:t>
      </w:r>
      <w:r>
        <w:rPr>
          <w:w w:val="105"/>
          <w:sz w:val="23"/>
        </w:rPr>
        <w:t>with</w:t>
      </w:r>
      <w:r>
        <w:rPr>
          <w:spacing w:val="-8"/>
          <w:w w:val="105"/>
          <w:sz w:val="23"/>
        </w:rPr>
        <w:t> </w:t>
      </w:r>
      <w:r>
        <w:rPr>
          <w:w w:val="105"/>
          <w:sz w:val="23"/>
        </w:rPr>
        <w:t>Clause</w:t>
      </w:r>
      <w:r>
        <w:rPr>
          <w:spacing w:val="-11"/>
          <w:w w:val="105"/>
          <w:sz w:val="23"/>
        </w:rPr>
        <w:t> </w:t>
      </w:r>
      <w:r>
        <w:rPr>
          <w:w w:val="105"/>
          <w:sz w:val="23"/>
        </w:rPr>
        <w:t>2.6.2.,</w:t>
      </w:r>
      <w:r>
        <w:rPr>
          <w:spacing w:val="-11"/>
          <w:w w:val="105"/>
          <w:sz w:val="23"/>
        </w:rPr>
        <w:t> </w:t>
      </w:r>
      <w:r>
        <w:rPr>
          <w:w w:val="105"/>
          <w:sz w:val="23"/>
        </w:rPr>
        <w:t>a</w:t>
      </w:r>
      <w:r>
        <w:rPr>
          <w:spacing w:val="-9"/>
          <w:w w:val="105"/>
          <w:sz w:val="23"/>
        </w:rPr>
        <w:t> </w:t>
      </w:r>
      <w:r>
        <w:rPr>
          <w:w w:val="105"/>
          <w:sz w:val="23"/>
        </w:rPr>
        <w:t>Holding</w:t>
      </w:r>
      <w:r>
        <w:rPr>
          <w:spacing w:val="-12"/>
          <w:w w:val="105"/>
          <w:sz w:val="23"/>
        </w:rPr>
        <w:t> </w:t>
      </w:r>
      <w:r>
        <w:rPr>
          <w:w w:val="105"/>
          <w:sz w:val="23"/>
        </w:rPr>
        <w:t>Overlay</w:t>
      </w:r>
      <w:r>
        <w:rPr>
          <w:spacing w:val="-10"/>
          <w:w w:val="105"/>
          <w:sz w:val="23"/>
        </w:rPr>
        <w:t> </w:t>
      </w:r>
      <w:r>
        <w:rPr>
          <w:w w:val="105"/>
          <w:sz w:val="23"/>
        </w:rPr>
        <w:t>has</w:t>
      </w:r>
      <w:r>
        <w:rPr>
          <w:spacing w:val="-10"/>
          <w:w w:val="105"/>
          <w:sz w:val="23"/>
        </w:rPr>
        <w:t> </w:t>
      </w:r>
      <w:r>
        <w:rPr>
          <w:w w:val="105"/>
          <w:sz w:val="23"/>
        </w:rPr>
        <w:t>been</w:t>
      </w:r>
      <w:r>
        <w:rPr>
          <w:spacing w:val="-3"/>
          <w:w w:val="105"/>
          <w:sz w:val="23"/>
        </w:rPr>
        <w:t> </w:t>
      </w:r>
      <w:r>
        <w:rPr>
          <w:w w:val="105"/>
          <w:sz w:val="23"/>
        </w:rPr>
        <w:t>established</w:t>
      </w:r>
      <w:r>
        <w:rPr>
          <w:spacing w:val="-3"/>
          <w:w w:val="105"/>
          <w:sz w:val="23"/>
        </w:rPr>
        <w:t> </w:t>
      </w:r>
      <w:r>
        <w:rPr>
          <w:w w:val="105"/>
          <w:sz w:val="23"/>
        </w:rPr>
        <w:t>as Schedule F</w:t>
      </w:r>
      <w:r>
        <w:rPr>
          <w:spacing w:val="-2"/>
          <w:w w:val="105"/>
          <w:sz w:val="23"/>
        </w:rPr>
        <w:t> </w:t>
      </w:r>
      <w:r>
        <w:rPr>
          <w:w w:val="105"/>
          <w:sz w:val="23"/>
        </w:rPr>
        <w:t>which has the effect</w:t>
      </w:r>
      <w:r>
        <w:rPr>
          <w:spacing w:val="-2"/>
          <w:w w:val="105"/>
          <w:sz w:val="23"/>
        </w:rPr>
        <w:t> </w:t>
      </w:r>
      <w:r>
        <w:rPr>
          <w:w w:val="105"/>
          <w:sz w:val="23"/>
        </w:rPr>
        <w:t>of restricting the </w:t>
      </w:r>
      <w:r>
        <w:rPr>
          <w:b/>
          <w:color w:val="585858"/>
          <w:w w:val="105"/>
          <w:sz w:val="23"/>
        </w:rPr>
        <w:t>development </w:t>
      </w:r>
      <w:r>
        <w:rPr>
          <w:w w:val="105"/>
          <w:sz w:val="23"/>
        </w:rPr>
        <w:t>of</w:t>
      </w:r>
      <w:r>
        <w:rPr>
          <w:spacing w:val="-3"/>
          <w:w w:val="105"/>
          <w:sz w:val="23"/>
        </w:rPr>
        <w:t> </w:t>
      </w:r>
      <w:r>
        <w:rPr>
          <w:w w:val="105"/>
          <w:sz w:val="23"/>
        </w:rPr>
        <w:t>a </w:t>
      </w:r>
      <w:r>
        <w:rPr>
          <w:b/>
          <w:color w:val="585858"/>
          <w:w w:val="105"/>
          <w:sz w:val="23"/>
        </w:rPr>
        <w:t>lot </w:t>
      </w:r>
      <w:r>
        <w:rPr>
          <w:w w:val="105"/>
          <w:sz w:val="23"/>
        </w:rPr>
        <w:t>in accordance with the corresponding Holding Conditions in Section 22.</w:t>
      </w:r>
    </w:p>
    <w:p>
      <w:pPr>
        <w:pStyle w:val="ListParagraph"/>
        <w:numPr>
          <w:ilvl w:val="2"/>
          <w:numId w:val="22"/>
        </w:numPr>
        <w:tabs>
          <w:tab w:pos="1391" w:val="left" w:leader="none"/>
        </w:tabs>
        <w:spacing w:line="259" w:lineRule="auto" w:before="223" w:after="0"/>
        <w:ind w:left="1391" w:right="1086" w:hanging="1132"/>
        <w:jc w:val="left"/>
        <w:rPr>
          <w:sz w:val="23"/>
        </w:rPr>
      </w:pPr>
      <w:r>
        <w:rPr>
          <w:w w:val="105"/>
          <w:sz w:val="23"/>
        </w:rPr>
        <w:t>A</w:t>
      </w:r>
      <w:r>
        <w:rPr>
          <w:spacing w:val="-13"/>
          <w:w w:val="105"/>
          <w:sz w:val="23"/>
        </w:rPr>
        <w:t> </w:t>
      </w:r>
      <w:r>
        <w:rPr>
          <w:b/>
          <w:color w:val="585858"/>
          <w:w w:val="105"/>
          <w:sz w:val="23"/>
        </w:rPr>
        <w:t>lot</w:t>
      </w:r>
      <w:r>
        <w:rPr>
          <w:b/>
          <w:color w:val="585858"/>
          <w:spacing w:val="-3"/>
          <w:w w:val="105"/>
          <w:sz w:val="23"/>
        </w:rPr>
        <w:t> </w:t>
      </w:r>
      <w:r>
        <w:rPr>
          <w:w w:val="105"/>
          <w:sz w:val="23"/>
        </w:rPr>
        <w:t>that</w:t>
      </w:r>
      <w:r>
        <w:rPr>
          <w:spacing w:val="-12"/>
          <w:w w:val="105"/>
          <w:sz w:val="23"/>
        </w:rPr>
        <w:t> </w:t>
      </w:r>
      <w:r>
        <w:rPr>
          <w:w w:val="105"/>
          <w:sz w:val="23"/>
        </w:rPr>
        <w:t>is</w:t>
      </w:r>
      <w:r>
        <w:rPr>
          <w:spacing w:val="-5"/>
          <w:w w:val="105"/>
          <w:sz w:val="23"/>
        </w:rPr>
        <w:t> </w:t>
      </w:r>
      <w:r>
        <w:rPr>
          <w:w w:val="105"/>
          <w:sz w:val="23"/>
        </w:rPr>
        <w:t>subject</w:t>
      </w:r>
      <w:r>
        <w:rPr>
          <w:spacing w:val="-6"/>
          <w:w w:val="105"/>
          <w:sz w:val="23"/>
        </w:rPr>
        <w:t> </w:t>
      </w:r>
      <w:r>
        <w:rPr>
          <w:w w:val="105"/>
          <w:sz w:val="23"/>
        </w:rPr>
        <w:t>to</w:t>
      </w:r>
      <w:r>
        <w:rPr>
          <w:spacing w:val="-13"/>
          <w:w w:val="105"/>
          <w:sz w:val="23"/>
        </w:rPr>
        <w:t> </w:t>
      </w:r>
      <w:r>
        <w:rPr>
          <w:w w:val="105"/>
          <w:sz w:val="23"/>
        </w:rPr>
        <w:t>a</w:t>
      </w:r>
      <w:r>
        <w:rPr>
          <w:spacing w:val="-4"/>
          <w:w w:val="105"/>
          <w:sz w:val="23"/>
        </w:rPr>
        <w:t> </w:t>
      </w:r>
      <w:r>
        <w:rPr>
          <w:w w:val="105"/>
          <w:sz w:val="23"/>
        </w:rPr>
        <w:t>Holding</w:t>
      </w:r>
      <w:r>
        <w:rPr>
          <w:spacing w:val="-13"/>
          <w:w w:val="105"/>
          <w:sz w:val="23"/>
        </w:rPr>
        <w:t> </w:t>
      </w:r>
      <w:r>
        <w:rPr>
          <w:w w:val="105"/>
          <w:sz w:val="23"/>
        </w:rPr>
        <w:t>Overlay</w:t>
      </w:r>
      <w:r>
        <w:rPr>
          <w:spacing w:val="-4"/>
          <w:w w:val="105"/>
          <w:sz w:val="23"/>
        </w:rPr>
        <w:t> </w:t>
      </w:r>
      <w:r>
        <w:rPr>
          <w:w w:val="105"/>
          <w:sz w:val="23"/>
        </w:rPr>
        <w:t>may</w:t>
      </w:r>
      <w:r>
        <w:rPr>
          <w:spacing w:val="-4"/>
          <w:w w:val="105"/>
          <w:sz w:val="23"/>
        </w:rPr>
        <w:t> </w:t>
      </w:r>
      <w:r>
        <w:rPr>
          <w:w w:val="105"/>
          <w:sz w:val="23"/>
        </w:rPr>
        <w:t>only</w:t>
      </w:r>
      <w:r>
        <w:rPr>
          <w:spacing w:val="-4"/>
          <w:w w:val="105"/>
          <w:sz w:val="23"/>
        </w:rPr>
        <w:t> </w:t>
      </w:r>
      <w:r>
        <w:rPr>
          <w:w w:val="105"/>
          <w:sz w:val="23"/>
        </w:rPr>
        <w:t>be</w:t>
      </w:r>
      <w:r>
        <w:rPr>
          <w:spacing w:val="-1"/>
          <w:w w:val="105"/>
          <w:sz w:val="23"/>
        </w:rPr>
        <w:t> </w:t>
      </w:r>
      <w:r>
        <w:rPr>
          <w:b/>
          <w:color w:val="585858"/>
          <w:w w:val="105"/>
          <w:sz w:val="23"/>
        </w:rPr>
        <w:t>developed</w:t>
      </w:r>
      <w:r>
        <w:rPr>
          <w:b/>
          <w:color w:val="585858"/>
          <w:spacing w:val="-5"/>
          <w:w w:val="105"/>
          <w:sz w:val="23"/>
        </w:rPr>
        <w:t> </w:t>
      </w:r>
      <w:r>
        <w:rPr>
          <w:w w:val="105"/>
          <w:sz w:val="23"/>
        </w:rPr>
        <w:t>for</w:t>
      </w:r>
      <w:r>
        <w:rPr>
          <w:spacing w:val="-2"/>
          <w:w w:val="105"/>
          <w:sz w:val="23"/>
        </w:rPr>
        <w:t> </w:t>
      </w:r>
      <w:r>
        <w:rPr>
          <w:w w:val="105"/>
          <w:sz w:val="23"/>
        </w:rPr>
        <w:t>the</w:t>
      </w:r>
      <w:r>
        <w:rPr>
          <w:spacing w:val="-12"/>
          <w:w w:val="105"/>
          <w:sz w:val="23"/>
        </w:rPr>
        <w:t> </w:t>
      </w:r>
      <w:r>
        <w:rPr>
          <w:w w:val="105"/>
          <w:sz w:val="23"/>
        </w:rPr>
        <w:t>following purposes until such time as the Holding Overlay is removed:</w:t>
      </w:r>
    </w:p>
    <w:p>
      <w:pPr>
        <w:pStyle w:val="ListParagraph"/>
        <w:numPr>
          <w:ilvl w:val="3"/>
          <w:numId w:val="22"/>
        </w:numPr>
        <w:tabs>
          <w:tab w:pos="1961" w:val="left" w:leader="none"/>
        </w:tabs>
        <w:spacing w:line="240" w:lineRule="auto" w:before="225" w:after="0"/>
        <w:ind w:left="1961" w:right="0" w:hanging="570"/>
        <w:jc w:val="left"/>
        <w:rPr>
          <w:sz w:val="23"/>
        </w:rPr>
      </w:pPr>
      <w:r>
        <w:rPr>
          <w:b/>
          <w:color w:val="585858"/>
          <w:w w:val="105"/>
          <w:sz w:val="23"/>
        </w:rPr>
        <w:t>Uses</w:t>
      </w:r>
      <w:r>
        <w:rPr>
          <w:b/>
          <w:color w:val="585858"/>
          <w:spacing w:val="-7"/>
          <w:w w:val="105"/>
          <w:sz w:val="23"/>
        </w:rPr>
        <w:t> </w:t>
      </w:r>
      <w:r>
        <w:rPr>
          <w:w w:val="105"/>
          <w:sz w:val="23"/>
        </w:rPr>
        <w:t>that</w:t>
      </w:r>
      <w:r>
        <w:rPr>
          <w:spacing w:val="-9"/>
          <w:w w:val="105"/>
          <w:sz w:val="23"/>
        </w:rPr>
        <w:t> </w:t>
      </w:r>
      <w:r>
        <w:rPr>
          <w:w w:val="105"/>
          <w:sz w:val="23"/>
        </w:rPr>
        <w:t>legally</w:t>
      </w:r>
      <w:r>
        <w:rPr>
          <w:spacing w:val="-3"/>
          <w:w w:val="105"/>
          <w:sz w:val="23"/>
        </w:rPr>
        <w:t> </w:t>
      </w:r>
      <w:r>
        <w:rPr>
          <w:w w:val="105"/>
          <w:sz w:val="23"/>
        </w:rPr>
        <w:t>existed</w:t>
      </w:r>
      <w:r>
        <w:rPr>
          <w:spacing w:val="-6"/>
          <w:w w:val="105"/>
          <w:sz w:val="23"/>
        </w:rPr>
        <w:t> </w:t>
      </w:r>
      <w:r>
        <w:rPr>
          <w:w w:val="105"/>
          <w:sz w:val="23"/>
        </w:rPr>
        <w:t>on</w:t>
      </w:r>
      <w:r>
        <w:rPr>
          <w:spacing w:val="-7"/>
          <w:w w:val="105"/>
          <w:sz w:val="23"/>
        </w:rPr>
        <w:t> </w:t>
      </w:r>
      <w:r>
        <w:rPr>
          <w:w w:val="105"/>
          <w:sz w:val="23"/>
        </w:rPr>
        <w:t>the</w:t>
      </w:r>
      <w:r>
        <w:rPr>
          <w:spacing w:val="-5"/>
          <w:w w:val="105"/>
          <w:sz w:val="23"/>
        </w:rPr>
        <w:t> </w:t>
      </w:r>
      <w:r>
        <w:rPr>
          <w:w w:val="105"/>
          <w:sz w:val="23"/>
        </w:rPr>
        <w:t>date</w:t>
      </w:r>
      <w:r>
        <w:rPr>
          <w:spacing w:val="-11"/>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passing</w:t>
      </w:r>
      <w:r>
        <w:rPr>
          <w:spacing w:val="-7"/>
          <w:w w:val="105"/>
          <w:sz w:val="23"/>
        </w:rPr>
        <w:t> </w:t>
      </w:r>
      <w:r>
        <w:rPr>
          <w:w w:val="105"/>
          <w:sz w:val="23"/>
        </w:rPr>
        <w:t>of</w:t>
      </w:r>
      <w:r>
        <w:rPr>
          <w:spacing w:val="-11"/>
          <w:w w:val="105"/>
          <w:sz w:val="23"/>
        </w:rPr>
        <w:t> </w:t>
      </w:r>
      <w:r>
        <w:rPr>
          <w:w w:val="105"/>
          <w:sz w:val="23"/>
        </w:rPr>
        <w:t>this</w:t>
      </w:r>
      <w:r>
        <w:rPr>
          <w:spacing w:val="-3"/>
          <w:w w:val="105"/>
          <w:sz w:val="23"/>
        </w:rPr>
        <w:t> </w:t>
      </w:r>
      <w:r>
        <w:rPr>
          <w:w w:val="105"/>
          <w:sz w:val="23"/>
        </w:rPr>
        <w:t>By-</w:t>
      </w:r>
      <w:r>
        <w:rPr>
          <w:spacing w:val="-4"/>
          <w:w w:val="105"/>
          <w:sz w:val="23"/>
        </w:rPr>
        <w:t>law;</w:t>
      </w:r>
    </w:p>
    <w:p>
      <w:pPr>
        <w:pStyle w:val="ListParagraph"/>
        <w:numPr>
          <w:ilvl w:val="3"/>
          <w:numId w:val="22"/>
        </w:numPr>
        <w:tabs>
          <w:tab w:pos="1961" w:val="left" w:leader="none"/>
        </w:tabs>
        <w:spacing w:line="240" w:lineRule="auto" w:before="256" w:after="0"/>
        <w:ind w:left="1961" w:right="0" w:hanging="570"/>
        <w:jc w:val="left"/>
        <w:rPr>
          <w:sz w:val="23"/>
        </w:rPr>
      </w:pPr>
      <w:r>
        <w:rPr>
          <w:w w:val="105"/>
          <w:sz w:val="23"/>
        </w:rPr>
        <w:t>A</w:t>
      </w:r>
      <w:r>
        <w:rPr>
          <w:spacing w:val="-11"/>
          <w:w w:val="105"/>
          <w:sz w:val="23"/>
        </w:rPr>
        <w:t> </w:t>
      </w:r>
      <w:r>
        <w:rPr>
          <w:b/>
          <w:color w:val="585858"/>
          <w:w w:val="105"/>
          <w:sz w:val="23"/>
        </w:rPr>
        <w:t>model</w:t>
      </w:r>
      <w:r>
        <w:rPr>
          <w:b/>
          <w:color w:val="585858"/>
          <w:spacing w:val="-11"/>
          <w:w w:val="105"/>
          <w:sz w:val="23"/>
        </w:rPr>
        <w:t> </w:t>
      </w:r>
      <w:r>
        <w:rPr>
          <w:b/>
          <w:color w:val="585858"/>
          <w:w w:val="105"/>
          <w:sz w:val="23"/>
        </w:rPr>
        <w:t>home</w:t>
      </w:r>
      <w:r>
        <w:rPr>
          <w:b/>
          <w:color w:val="585858"/>
          <w:spacing w:val="-8"/>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Clause</w:t>
      </w:r>
      <w:r>
        <w:rPr>
          <w:spacing w:val="-10"/>
          <w:w w:val="105"/>
          <w:sz w:val="23"/>
        </w:rPr>
        <w:t> </w:t>
      </w:r>
      <w:r>
        <w:rPr>
          <w:spacing w:val="-2"/>
          <w:w w:val="105"/>
          <w:sz w:val="23"/>
        </w:rPr>
        <w:t>6.6.1.</w:t>
      </w:r>
    </w:p>
    <w:p>
      <w:pPr>
        <w:pStyle w:val="ListParagraph"/>
        <w:numPr>
          <w:ilvl w:val="2"/>
          <w:numId w:val="22"/>
        </w:numPr>
        <w:tabs>
          <w:tab w:pos="1391" w:val="left" w:leader="none"/>
        </w:tabs>
        <w:spacing w:line="252" w:lineRule="auto" w:before="249" w:after="0"/>
        <w:ind w:left="1391" w:right="1442" w:hanging="1132"/>
        <w:jc w:val="left"/>
        <w:rPr>
          <w:sz w:val="23"/>
        </w:rPr>
      </w:pPr>
      <w:r>
        <w:rPr>
          <w:w w:val="105"/>
          <w:sz w:val="23"/>
        </w:rPr>
        <w:t>Despite</w:t>
      </w:r>
      <w:r>
        <w:rPr>
          <w:spacing w:val="-8"/>
          <w:w w:val="105"/>
          <w:sz w:val="23"/>
        </w:rPr>
        <w:t> </w:t>
      </w:r>
      <w:r>
        <w:rPr>
          <w:w w:val="105"/>
          <w:sz w:val="23"/>
        </w:rPr>
        <w:t>Clause</w:t>
      </w:r>
      <w:r>
        <w:rPr>
          <w:spacing w:val="-14"/>
          <w:w w:val="105"/>
          <w:sz w:val="23"/>
        </w:rPr>
        <w:t> </w:t>
      </w:r>
      <w:r>
        <w:rPr>
          <w:w w:val="105"/>
          <w:sz w:val="23"/>
        </w:rPr>
        <w:t>5.6.2.,</w:t>
      </w:r>
      <w:r>
        <w:rPr>
          <w:spacing w:val="-8"/>
          <w:w w:val="105"/>
          <w:sz w:val="23"/>
        </w:rPr>
        <w:t> </w:t>
      </w:r>
      <w:r>
        <w:rPr>
          <w:w w:val="105"/>
          <w:sz w:val="23"/>
        </w:rPr>
        <w:t>where</w:t>
      </w:r>
      <w:r>
        <w:rPr>
          <w:spacing w:val="-14"/>
          <w:w w:val="105"/>
          <w:sz w:val="23"/>
        </w:rPr>
        <w:t> </w:t>
      </w:r>
      <w:r>
        <w:rPr>
          <w:w w:val="105"/>
          <w:sz w:val="23"/>
        </w:rPr>
        <w:t>the</w:t>
      </w:r>
      <w:r>
        <w:rPr>
          <w:spacing w:val="-11"/>
          <w:w w:val="105"/>
          <w:sz w:val="23"/>
        </w:rPr>
        <w:t> </w:t>
      </w:r>
      <w:r>
        <w:rPr>
          <w:w w:val="105"/>
          <w:sz w:val="23"/>
        </w:rPr>
        <w:t>corresponding</w:t>
      </w:r>
      <w:r>
        <w:rPr>
          <w:spacing w:val="-15"/>
          <w:w w:val="105"/>
          <w:sz w:val="23"/>
        </w:rPr>
        <w:t> </w:t>
      </w:r>
      <w:r>
        <w:rPr>
          <w:w w:val="105"/>
          <w:sz w:val="23"/>
        </w:rPr>
        <w:t>Holding</w:t>
      </w:r>
      <w:r>
        <w:rPr>
          <w:spacing w:val="-7"/>
          <w:w w:val="105"/>
          <w:sz w:val="23"/>
        </w:rPr>
        <w:t> </w:t>
      </w:r>
      <w:r>
        <w:rPr>
          <w:w w:val="105"/>
          <w:sz w:val="23"/>
        </w:rPr>
        <w:t>Condition</w:t>
      </w:r>
      <w:r>
        <w:rPr>
          <w:spacing w:val="-10"/>
          <w:w w:val="105"/>
          <w:sz w:val="23"/>
        </w:rPr>
        <w:t> </w:t>
      </w:r>
      <w:r>
        <w:rPr>
          <w:w w:val="105"/>
          <w:sz w:val="23"/>
        </w:rPr>
        <w:t>in</w:t>
      </w:r>
      <w:r>
        <w:rPr>
          <w:spacing w:val="-6"/>
          <w:w w:val="105"/>
          <w:sz w:val="23"/>
        </w:rPr>
        <w:t> </w:t>
      </w:r>
      <w:r>
        <w:rPr>
          <w:w w:val="105"/>
          <w:sz w:val="23"/>
        </w:rPr>
        <w:t>Section</w:t>
      </w:r>
      <w:r>
        <w:rPr>
          <w:spacing w:val="-11"/>
          <w:w w:val="105"/>
          <w:sz w:val="23"/>
        </w:rPr>
        <w:t> </w:t>
      </w:r>
      <w:r>
        <w:rPr>
          <w:w w:val="105"/>
          <w:sz w:val="23"/>
        </w:rPr>
        <w:t>22 states that it only applies to specific </w:t>
      </w:r>
      <w:r>
        <w:rPr>
          <w:b/>
          <w:color w:val="585858"/>
          <w:w w:val="105"/>
          <w:sz w:val="23"/>
        </w:rPr>
        <w:t>development</w:t>
      </w:r>
      <w:r>
        <w:rPr>
          <w:w w:val="105"/>
          <w:sz w:val="23"/>
        </w:rPr>
        <w:t>, all other permitted </w:t>
      </w:r>
      <w:r>
        <w:rPr>
          <w:b/>
          <w:color w:val="585858"/>
          <w:w w:val="105"/>
          <w:sz w:val="23"/>
        </w:rPr>
        <w:t>development </w:t>
      </w:r>
      <w:r>
        <w:rPr>
          <w:w w:val="105"/>
          <w:sz w:val="23"/>
        </w:rPr>
        <w:t>may proceed prior to the removal of the Holding Overlay.</w:t>
      </w:r>
    </w:p>
    <w:p>
      <w:pPr>
        <w:pStyle w:val="ListParagraph"/>
        <w:numPr>
          <w:ilvl w:val="2"/>
          <w:numId w:val="22"/>
        </w:numPr>
        <w:tabs>
          <w:tab w:pos="1391" w:val="left" w:leader="none"/>
        </w:tabs>
        <w:spacing w:line="254" w:lineRule="auto" w:before="232" w:after="0"/>
        <w:ind w:left="1391" w:right="895" w:hanging="1132"/>
        <w:jc w:val="left"/>
        <w:rPr>
          <w:sz w:val="23"/>
        </w:rPr>
      </w:pPr>
      <w:r>
        <w:rPr>
          <w:w w:val="105"/>
          <w:sz w:val="23"/>
        </w:rPr>
        <w:t>The</w:t>
      </w:r>
      <w:r>
        <w:rPr>
          <w:spacing w:val="-8"/>
          <w:w w:val="105"/>
          <w:sz w:val="23"/>
        </w:rPr>
        <w:t> </w:t>
      </w:r>
      <w:r>
        <w:rPr>
          <w:w w:val="105"/>
          <w:sz w:val="23"/>
        </w:rPr>
        <w:t>Holding</w:t>
      </w:r>
      <w:r>
        <w:rPr>
          <w:spacing w:val="-9"/>
          <w:w w:val="105"/>
          <w:sz w:val="23"/>
        </w:rPr>
        <w:t> </w:t>
      </w:r>
      <w:r>
        <w:rPr>
          <w:w w:val="105"/>
          <w:sz w:val="23"/>
        </w:rPr>
        <w:t>Overlay</w:t>
      </w:r>
      <w:r>
        <w:rPr>
          <w:spacing w:val="-6"/>
          <w:w w:val="105"/>
          <w:sz w:val="23"/>
        </w:rPr>
        <w:t> </w:t>
      </w:r>
      <w:r>
        <w:rPr>
          <w:w w:val="105"/>
          <w:sz w:val="23"/>
        </w:rPr>
        <w:t>may</w:t>
      </w:r>
      <w:r>
        <w:rPr>
          <w:spacing w:val="-11"/>
          <w:w w:val="105"/>
          <w:sz w:val="23"/>
        </w:rPr>
        <w:t> </w:t>
      </w:r>
      <w:r>
        <w:rPr>
          <w:w w:val="105"/>
          <w:sz w:val="23"/>
        </w:rPr>
        <w:t>be</w:t>
      </w:r>
      <w:r>
        <w:rPr>
          <w:spacing w:val="-4"/>
          <w:w w:val="105"/>
          <w:sz w:val="23"/>
        </w:rPr>
        <w:t> </w:t>
      </w:r>
      <w:r>
        <w:rPr>
          <w:w w:val="105"/>
          <w:sz w:val="23"/>
        </w:rPr>
        <w:t>partially</w:t>
      </w:r>
      <w:r>
        <w:rPr>
          <w:spacing w:val="-11"/>
          <w:w w:val="105"/>
          <w:sz w:val="23"/>
        </w:rPr>
        <w:t> </w:t>
      </w:r>
      <w:r>
        <w:rPr>
          <w:w w:val="105"/>
          <w:sz w:val="23"/>
        </w:rPr>
        <w:t>removed</w:t>
      </w:r>
      <w:r>
        <w:rPr>
          <w:spacing w:val="-6"/>
          <w:w w:val="105"/>
          <w:sz w:val="23"/>
        </w:rPr>
        <w:t> </w:t>
      </w:r>
      <w:r>
        <w:rPr>
          <w:w w:val="105"/>
          <w:sz w:val="23"/>
        </w:rPr>
        <w:t>from</w:t>
      </w:r>
      <w:r>
        <w:rPr>
          <w:spacing w:val="-8"/>
          <w:w w:val="105"/>
          <w:sz w:val="23"/>
        </w:rPr>
        <w:t> </w:t>
      </w:r>
      <w:r>
        <w:rPr>
          <w:w w:val="105"/>
          <w:sz w:val="23"/>
        </w:rPr>
        <w:t>any</w:t>
      </w:r>
      <w:r>
        <w:rPr>
          <w:spacing w:val="-11"/>
          <w:w w:val="105"/>
          <w:sz w:val="23"/>
        </w:rPr>
        <w:t> </w:t>
      </w:r>
      <w:r>
        <w:rPr>
          <w:b/>
          <w:color w:val="585858"/>
          <w:w w:val="105"/>
          <w:sz w:val="23"/>
        </w:rPr>
        <w:t>lot</w:t>
      </w:r>
      <w:r>
        <w:rPr>
          <w:w w:val="105"/>
          <w:sz w:val="23"/>
        </w:rPr>
        <w:t>,</w:t>
      </w:r>
      <w:r>
        <w:rPr>
          <w:spacing w:val="-13"/>
          <w:w w:val="105"/>
          <w:sz w:val="23"/>
        </w:rPr>
        <w:t> </w:t>
      </w:r>
      <w:r>
        <w:rPr>
          <w:w w:val="105"/>
          <w:sz w:val="23"/>
        </w:rPr>
        <w:t>either</w:t>
      </w:r>
      <w:r>
        <w:rPr>
          <w:spacing w:val="-8"/>
          <w:w w:val="105"/>
          <w:sz w:val="23"/>
        </w:rPr>
        <w:t> </w:t>
      </w:r>
      <w:r>
        <w:rPr>
          <w:w w:val="105"/>
          <w:sz w:val="23"/>
        </w:rPr>
        <w:t>through</w:t>
      </w:r>
      <w:r>
        <w:rPr>
          <w:spacing w:val="-10"/>
          <w:w w:val="105"/>
          <w:sz w:val="23"/>
        </w:rPr>
        <w:t> </w:t>
      </w:r>
      <w:r>
        <w:rPr>
          <w:w w:val="105"/>
          <w:sz w:val="23"/>
        </w:rPr>
        <w:t>revisions to</w:t>
      </w:r>
      <w:r>
        <w:rPr>
          <w:spacing w:val="-1"/>
          <w:w w:val="105"/>
          <w:sz w:val="23"/>
        </w:rPr>
        <w:t> </w:t>
      </w:r>
      <w:r>
        <w:rPr>
          <w:w w:val="105"/>
          <w:sz w:val="23"/>
        </w:rPr>
        <w:t>the extent of lands covered by the Holding Overlay or by revisions to the language of the Holding Conditions in Section 22.</w:t>
      </w:r>
    </w:p>
    <w:p>
      <w:pPr>
        <w:pStyle w:val="ListParagraph"/>
        <w:numPr>
          <w:ilvl w:val="2"/>
          <w:numId w:val="22"/>
        </w:numPr>
        <w:tabs>
          <w:tab w:pos="1391" w:val="left" w:leader="none"/>
        </w:tabs>
        <w:spacing w:line="254" w:lineRule="auto" w:before="223" w:after="0"/>
        <w:ind w:left="1391" w:right="1079" w:hanging="1132"/>
        <w:jc w:val="left"/>
        <w:rPr>
          <w:sz w:val="23"/>
        </w:rPr>
      </w:pPr>
      <w:r>
        <w:rPr>
          <w:w w:val="105"/>
          <w:sz w:val="23"/>
        </w:rPr>
        <w:t>A</w:t>
      </w:r>
      <w:r>
        <w:rPr>
          <w:spacing w:val="-11"/>
          <w:w w:val="105"/>
          <w:sz w:val="23"/>
        </w:rPr>
        <w:t> </w:t>
      </w:r>
      <w:r>
        <w:rPr>
          <w:b/>
          <w:color w:val="585858"/>
          <w:w w:val="105"/>
          <w:sz w:val="23"/>
        </w:rPr>
        <w:t>building</w:t>
      </w:r>
      <w:r>
        <w:rPr>
          <w:b/>
          <w:color w:val="585858"/>
          <w:spacing w:val="-4"/>
          <w:w w:val="105"/>
          <w:sz w:val="23"/>
        </w:rPr>
        <w:t> </w:t>
      </w:r>
      <w:r>
        <w:rPr>
          <w:w w:val="105"/>
          <w:sz w:val="23"/>
        </w:rPr>
        <w:t>that</w:t>
      </w:r>
      <w:r>
        <w:rPr>
          <w:spacing w:val="-10"/>
          <w:w w:val="105"/>
          <w:sz w:val="23"/>
        </w:rPr>
        <w:t> </w:t>
      </w:r>
      <w:r>
        <w:rPr>
          <w:w w:val="105"/>
          <w:sz w:val="23"/>
        </w:rPr>
        <w:t>legally</w:t>
      </w:r>
      <w:r>
        <w:rPr>
          <w:spacing w:val="-1"/>
          <w:w w:val="105"/>
          <w:sz w:val="23"/>
        </w:rPr>
        <w:t> </w:t>
      </w:r>
      <w:r>
        <w:rPr>
          <w:w w:val="105"/>
          <w:sz w:val="23"/>
        </w:rPr>
        <w:t>existed</w:t>
      </w:r>
      <w:r>
        <w:rPr>
          <w:spacing w:val="-11"/>
          <w:w w:val="105"/>
          <w:sz w:val="23"/>
        </w:rPr>
        <w:t> </w:t>
      </w:r>
      <w:r>
        <w:rPr>
          <w:w w:val="105"/>
          <w:sz w:val="23"/>
        </w:rPr>
        <w:t>as</w:t>
      </w:r>
      <w:r>
        <w:rPr>
          <w:spacing w:val="-3"/>
          <w:w w:val="105"/>
          <w:sz w:val="23"/>
        </w:rPr>
        <w:t> </w:t>
      </w:r>
      <w:r>
        <w:rPr>
          <w:w w:val="105"/>
          <w:sz w:val="23"/>
        </w:rPr>
        <w:t>of</w:t>
      </w:r>
      <w:r>
        <w:rPr>
          <w:spacing w:val="-5"/>
          <w:w w:val="105"/>
          <w:sz w:val="23"/>
        </w:rPr>
        <w:t> </w:t>
      </w:r>
      <w:r>
        <w:rPr>
          <w:w w:val="105"/>
          <w:sz w:val="23"/>
        </w:rPr>
        <w:t>the</w:t>
      </w:r>
      <w:r>
        <w:rPr>
          <w:spacing w:val="-5"/>
          <w:w w:val="105"/>
          <w:sz w:val="23"/>
        </w:rPr>
        <w:t> </w:t>
      </w:r>
      <w:r>
        <w:rPr>
          <w:w w:val="105"/>
          <w:sz w:val="23"/>
        </w:rPr>
        <w:t>date</w:t>
      </w:r>
      <w:r>
        <w:rPr>
          <w:spacing w:val="-5"/>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11"/>
          <w:w w:val="105"/>
          <w:sz w:val="23"/>
        </w:rPr>
        <w:t> </w:t>
      </w:r>
      <w:r>
        <w:rPr>
          <w:w w:val="105"/>
          <w:sz w:val="23"/>
        </w:rPr>
        <w:t>this</w:t>
      </w:r>
      <w:r>
        <w:rPr>
          <w:spacing w:val="-2"/>
          <w:w w:val="105"/>
          <w:sz w:val="23"/>
        </w:rPr>
        <w:t> </w:t>
      </w:r>
      <w:r>
        <w:rPr>
          <w:w w:val="105"/>
          <w:sz w:val="23"/>
        </w:rPr>
        <w:t>By-law</w:t>
      </w:r>
      <w:r>
        <w:rPr>
          <w:spacing w:val="-1"/>
          <w:w w:val="105"/>
          <w:sz w:val="23"/>
        </w:rPr>
        <w:t> </w:t>
      </w:r>
      <w:r>
        <w:rPr>
          <w:w w:val="105"/>
          <w:sz w:val="23"/>
        </w:rPr>
        <w:t>on</w:t>
      </w:r>
      <w:r>
        <w:rPr>
          <w:spacing w:val="-7"/>
          <w:w w:val="105"/>
          <w:sz w:val="23"/>
        </w:rPr>
        <w:t> </w:t>
      </w:r>
      <w:r>
        <w:rPr>
          <w:w w:val="105"/>
          <w:sz w:val="23"/>
        </w:rPr>
        <w:t>a</w:t>
      </w:r>
      <w:r>
        <w:rPr>
          <w:spacing w:val="-8"/>
          <w:w w:val="105"/>
          <w:sz w:val="23"/>
        </w:rPr>
        <w:t> </w:t>
      </w:r>
      <w:r>
        <w:rPr>
          <w:b/>
          <w:color w:val="585858"/>
          <w:w w:val="105"/>
          <w:sz w:val="23"/>
        </w:rPr>
        <w:t>lot</w:t>
      </w:r>
      <w:r>
        <w:rPr>
          <w:b/>
          <w:color w:val="585858"/>
          <w:spacing w:val="-9"/>
          <w:w w:val="105"/>
          <w:sz w:val="23"/>
        </w:rPr>
        <w:t> </w:t>
      </w:r>
      <w:r>
        <w:rPr>
          <w:w w:val="105"/>
          <w:sz w:val="23"/>
        </w:rPr>
        <w:t>that is subject to</w:t>
      </w:r>
      <w:r>
        <w:rPr>
          <w:spacing w:val="-1"/>
          <w:w w:val="105"/>
          <w:sz w:val="23"/>
        </w:rPr>
        <w:t> </w:t>
      </w:r>
      <w:r>
        <w:rPr>
          <w:w w:val="105"/>
          <w:sz w:val="23"/>
        </w:rPr>
        <w:t>a Holding</w:t>
      </w:r>
      <w:r>
        <w:rPr>
          <w:spacing w:val="-1"/>
          <w:w w:val="105"/>
          <w:sz w:val="23"/>
        </w:rPr>
        <w:t> </w:t>
      </w:r>
      <w:r>
        <w:rPr>
          <w:w w:val="105"/>
          <w:sz w:val="23"/>
        </w:rPr>
        <w:t>Overlay may be renovated or altered</w:t>
      </w:r>
      <w:r>
        <w:rPr>
          <w:spacing w:val="-1"/>
          <w:w w:val="105"/>
          <w:sz w:val="23"/>
        </w:rPr>
        <w:t> </w:t>
      </w:r>
      <w:r>
        <w:rPr>
          <w:w w:val="105"/>
          <w:sz w:val="23"/>
        </w:rPr>
        <w:t>if such renovation or alteration does not:</w:t>
      </w:r>
    </w:p>
    <w:p>
      <w:pPr>
        <w:pStyle w:val="ListParagraph"/>
        <w:numPr>
          <w:ilvl w:val="3"/>
          <w:numId w:val="22"/>
        </w:numPr>
        <w:tabs>
          <w:tab w:pos="1961" w:val="left" w:leader="none"/>
        </w:tabs>
        <w:spacing w:line="240" w:lineRule="auto" w:before="238" w:after="0"/>
        <w:ind w:left="1961" w:right="0" w:hanging="570"/>
        <w:jc w:val="left"/>
        <w:rPr>
          <w:sz w:val="23"/>
        </w:rPr>
      </w:pPr>
      <w:r>
        <w:rPr>
          <w:w w:val="105"/>
          <w:sz w:val="23"/>
        </w:rPr>
        <w:t>Increase</w:t>
      </w:r>
      <w:r>
        <w:rPr>
          <w:spacing w:val="-9"/>
          <w:w w:val="105"/>
          <w:sz w:val="23"/>
        </w:rPr>
        <w:t> </w:t>
      </w:r>
      <w:r>
        <w:rPr>
          <w:w w:val="105"/>
          <w:sz w:val="23"/>
        </w:rPr>
        <w:t>the</w:t>
      </w:r>
      <w:r>
        <w:rPr>
          <w:spacing w:val="-2"/>
          <w:w w:val="105"/>
          <w:sz w:val="23"/>
        </w:rPr>
        <w:t> </w:t>
      </w:r>
      <w:r>
        <w:rPr>
          <w:b/>
          <w:color w:val="585858"/>
          <w:w w:val="105"/>
          <w:sz w:val="23"/>
        </w:rPr>
        <w:t>height</w:t>
      </w:r>
      <w:r>
        <w:rPr>
          <w:w w:val="105"/>
          <w:sz w:val="23"/>
        </w:rPr>
        <w:t>,</w:t>
      </w:r>
      <w:r>
        <w:rPr>
          <w:spacing w:val="-9"/>
          <w:w w:val="105"/>
          <w:sz w:val="23"/>
        </w:rPr>
        <w:t> </w:t>
      </w:r>
      <w:r>
        <w:rPr>
          <w:w w:val="105"/>
          <w:sz w:val="23"/>
        </w:rPr>
        <w:t>size</w:t>
      </w:r>
      <w:r>
        <w:rPr>
          <w:spacing w:val="-9"/>
          <w:w w:val="105"/>
          <w:sz w:val="23"/>
        </w:rPr>
        <w:t> </w:t>
      </w:r>
      <w:r>
        <w:rPr>
          <w:w w:val="105"/>
          <w:sz w:val="23"/>
        </w:rPr>
        <w:t>or</w:t>
      </w:r>
      <w:r>
        <w:rPr>
          <w:spacing w:val="-4"/>
          <w:w w:val="105"/>
          <w:sz w:val="23"/>
        </w:rPr>
        <w:t> </w:t>
      </w:r>
      <w:r>
        <w:rPr>
          <w:w w:val="105"/>
          <w:sz w:val="23"/>
        </w:rPr>
        <w:t>volume</w:t>
      </w:r>
      <w:r>
        <w:rPr>
          <w:spacing w:val="-8"/>
          <w:w w:val="105"/>
          <w:sz w:val="23"/>
        </w:rPr>
        <w:t> </w:t>
      </w:r>
      <w:r>
        <w:rPr>
          <w:w w:val="105"/>
          <w:sz w:val="23"/>
        </w:rPr>
        <w:t>of</w:t>
      </w:r>
      <w:r>
        <w:rPr>
          <w:spacing w:val="-9"/>
          <w:w w:val="105"/>
          <w:sz w:val="23"/>
        </w:rPr>
        <w:t> </w:t>
      </w:r>
      <w:r>
        <w:rPr>
          <w:w w:val="105"/>
          <w:sz w:val="23"/>
        </w:rPr>
        <w:t>the</w:t>
      </w:r>
      <w:r>
        <w:rPr>
          <w:spacing w:val="-8"/>
          <w:w w:val="105"/>
          <w:sz w:val="23"/>
        </w:rPr>
        <w:t> </w:t>
      </w:r>
      <w:r>
        <w:rPr>
          <w:b/>
          <w:color w:val="585858"/>
          <w:spacing w:val="-2"/>
          <w:w w:val="105"/>
          <w:sz w:val="23"/>
        </w:rPr>
        <w:t>building</w:t>
      </w:r>
      <w:r>
        <w:rPr>
          <w:spacing w:val="-2"/>
          <w:w w:val="105"/>
          <w:sz w:val="23"/>
        </w:rPr>
        <w:t>;</w:t>
      </w:r>
    </w:p>
    <w:p>
      <w:pPr>
        <w:pStyle w:val="ListParagraph"/>
        <w:numPr>
          <w:ilvl w:val="3"/>
          <w:numId w:val="22"/>
        </w:numPr>
        <w:tabs>
          <w:tab w:pos="1961" w:val="left" w:leader="none"/>
        </w:tabs>
        <w:spacing w:line="240" w:lineRule="auto" w:before="248" w:after="0"/>
        <w:ind w:left="1961" w:right="0" w:hanging="570"/>
        <w:jc w:val="left"/>
        <w:rPr>
          <w:sz w:val="23"/>
        </w:rPr>
      </w:pPr>
      <w:r>
        <w:rPr>
          <w:w w:val="105"/>
          <w:sz w:val="23"/>
        </w:rPr>
        <w:t>Have</w:t>
      </w:r>
      <w:r>
        <w:rPr>
          <w:spacing w:val="-12"/>
          <w:w w:val="105"/>
          <w:sz w:val="23"/>
        </w:rPr>
        <w:t> </w:t>
      </w:r>
      <w:r>
        <w:rPr>
          <w:w w:val="105"/>
          <w:sz w:val="23"/>
        </w:rPr>
        <w:t>the</w:t>
      </w:r>
      <w:r>
        <w:rPr>
          <w:spacing w:val="-11"/>
          <w:w w:val="105"/>
          <w:sz w:val="23"/>
        </w:rPr>
        <w:t> </w:t>
      </w:r>
      <w:r>
        <w:rPr>
          <w:w w:val="105"/>
          <w:sz w:val="23"/>
        </w:rPr>
        <w:t>effect</w:t>
      </w:r>
      <w:r>
        <w:rPr>
          <w:spacing w:val="-6"/>
          <w:w w:val="105"/>
          <w:sz w:val="23"/>
        </w:rPr>
        <w:t> </w:t>
      </w:r>
      <w:r>
        <w:rPr>
          <w:w w:val="105"/>
          <w:sz w:val="23"/>
        </w:rPr>
        <w:t>of</w:t>
      </w:r>
      <w:r>
        <w:rPr>
          <w:spacing w:val="-10"/>
          <w:w w:val="105"/>
          <w:sz w:val="23"/>
        </w:rPr>
        <w:t> </w:t>
      </w:r>
      <w:r>
        <w:rPr>
          <w:w w:val="105"/>
          <w:sz w:val="23"/>
        </w:rPr>
        <w:t>adding</w:t>
      </w:r>
      <w:r>
        <w:rPr>
          <w:spacing w:val="-8"/>
          <w:w w:val="105"/>
          <w:sz w:val="23"/>
        </w:rPr>
        <w:t> </w:t>
      </w:r>
      <w:r>
        <w:rPr>
          <w:w w:val="105"/>
          <w:sz w:val="23"/>
        </w:rPr>
        <w:t>one</w:t>
      </w:r>
      <w:r>
        <w:rPr>
          <w:spacing w:val="-6"/>
          <w:w w:val="105"/>
          <w:sz w:val="23"/>
        </w:rPr>
        <w:t> </w:t>
      </w:r>
      <w:r>
        <w:rPr>
          <w:w w:val="105"/>
          <w:sz w:val="23"/>
        </w:rPr>
        <w:t>or</w:t>
      </w:r>
      <w:r>
        <w:rPr>
          <w:spacing w:val="-7"/>
          <w:w w:val="105"/>
          <w:sz w:val="23"/>
        </w:rPr>
        <w:t> </w:t>
      </w:r>
      <w:r>
        <w:rPr>
          <w:w w:val="105"/>
          <w:sz w:val="23"/>
        </w:rPr>
        <w:t>more</w:t>
      </w:r>
      <w:r>
        <w:rPr>
          <w:spacing w:val="-9"/>
          <w:w w:val="105"/>
          <w:sz w:val="23"/>
        </w:rPr>
        <w:t> </w:t>
      </w:r>
      <w:r>
        <w:rPr>
          <w:b/>
          <w:color w:val="585858"/>
          <w:w w:val="105"/>
          <w:sz w:val="23"/>
        </w:rPr>
        <w:t>bedrooms</w:t>
      </w:r>
      <w:r>
        <w:rPr>
          <w:b/>
          <w:color w:val="585858"/>
          <w:spacing w:val="-6"/>
          <w:w w:val="105"/>
          <w:sz w:val="23"/>
        </w:rPr>
        <w:t> </w:t>
      </w:r>
      <w:r>
        <w:rPr>
          <w:w w:val="105"/>
          <w:sz w:val="23"/>
        </w:rPr>
        <w:t>or</w:t>
      </w:r>
      <w:r>
        <w:rPr>
          <w:spacing w:val="-7"/>
          <w:w w:val="105"/>
          <w:sz w:val="23"/>
        </w:rPr>
        <w:t> </w:t>
      </w:r>
      <w:r>
        <w:rPr>
          <w:b/>
          <w:color w:val="585858"/>
          <w:w w:val="105"/>
          <w:sz w:val="23"/>
        </w:rPr>
        <w:t>dwelling</w:t>
      </w:r>
      <w:r>
        <w:rPr>
          <w:b/>
          <w:color w:val="585858"/>
          <w:spacing w:val="-7"/>
          <w:w w:val="105"/>
          <w:sz w:val="23"/>
        </w:rPr>
        <w:t> </w:t>
      </w:r>
      <w:r>
        <w:rPr>
          <w:b/>
          <w:color w:val="585858"/>
          <w:w w:val="105"/>
          <w:sz w:val="23"/>
        </w:rPr>
        <w:t>units</w:t>
      </w:r>
      <w:r>
        <w:rPr>
          <w:w w:val="105"/>
          <w:sz w:val="23"/>
        </w:rPr>
        <w:t>;</w:t>
      </w:r>
      <w:r>
        <w:rPr>
          <w:spacing w:val="-6"/>
          <w:w w:val="105"/>
          <w:sz w:val="23"/>
        </w:rPr>
        <w:t> </w:t>
      </w:r>
      <w:r>
        <w:rPr>
          <w:spacing w:val="-5"/>
          <w:w w:val="105"/>
          <w:sz w:val="23"/>
        </w:rPr>
        <w:t>or</w:t>
      </w:r>
    </w:p>
    <w:p>
      <w:pPr>
        <w:pStyle w:val="ListParagraph"/>
        <w:numPr>
          <w:ilvl w:val="3"/>
          <w:numId w:val="22"/>
        </w:numPr>
        <w:tabs>
          <w:tab w:pos="1961" w:val="left" w:leader="none"/>
        </w:tabs>
        <w:spacing w:line="240" w:lineRule="auto" w:before="256" w:after="0"/>
        <w:ind w:left="1961" w:right="0" w:hanging="570"/>
        <w:jc w:val="left"/>
        <w:rPr>
          <w:sz w:val="23"/>
        </w:rPr>
      </w:pPr>
      <w:r>
        <w:rPr>
          <w:w w:val="105"/>
          <w:sz w:val="23"/>
        </w:rPr>
        <w:t>Change</w:t>
      </w:r>
      <w:r>
        <w:rPr>
          <w:spacing w:val="-11"/>
          <w:w w:val="105"/>
          <w:sz w:val="23"/>
        </w:rPr>
        <w:t> </w:t>
      </w:r>
      <w:r>
        <w:rPr>
          <w:w w:val="105"/>
          <w:sz w:val="23"/>
        </w:rPr>
        <w:t>the</w:t>
      </w:r>
      <w:r>
        <w:rPr>
          <w:spacing w:val="-14"/>
          <w:w w:val="105"/>
          <w:sz w:val="23"/>
        </w:rPr>
        <w:t> </w:t>
      </w:r>
      <w:r>
        <w:rPr>
          <w:b/>
          <w:color w:val="585858"/>
          <w:spacing w:val="-4"/>
          <w:w w:val="105"/>
          <w:sz w:val="23"/>
        </w:rPr>
        <w:t>use</w:t>
      </w:r>
      <w:r>
        <w:rPr>
          <w:spacing w:val="-4"/>
          <w:w w:val="105"/>
          <w:sz w:val="23"/>
        </w:rPr>
        <w:t>.</w:t>
      </w:r>
    </w:p>
    <w:p>
      <w:pPr>
        <w:pStyle w:val="BodyText"/>
        <w:spacing w:before="55"/>
        <w:ind w:left="0"/>
      </w:pPr>
    </w:p>
    <w:p>
      <w:pPr>
        <w:pStyle w:val="Heading3"/>
        <w:numPr>
          <w:ilvl w:val="1"/>
          <w:numId w:val="22"/>
        </w:numPr>
        <w:tabs>
          <w:tab w:pos="1391" w:val="left" w:leader="none"/>
        </w:tabs>
        <w:spacing w:line="240" w:lineRule="auto" w:before="0" w:after="0"/>
        <w:ind w:left="1391" w:right="0" w:hanging="1131"/>
        <w:jc w:val="left"/>
      </w:pPr>
      <w:r>
        <w:rPr>
          <w:color w:val="1F487C"/>
          <w:spacing w:val="-8"/>
        </w:rPr>
        <w:t>Non-Residential</w:t>
      </w:r>
      <w:r>
        <w:rPr>
          <w:color w:val="1F487C"/>
          <w:spacing w:val="-5"/>
        </w:rPr>
        <w:t> </w:t>
      </w:r>
      <w:r>
        <w:rPr>
          <w:color w:val="1F487C"/>
          <w:spacing w:val="-8"/>
        </w:rPr>
        <w:t>Conversion</w:t>
      </w:r>
      <w:r>
        <w:rPr>
          <w:color w:val="1F487C"/>
          <w:spacing w:val="-5"/>
        </w:rPr>
        <w:t> </w:t>
      </w:r>
      <w:r>
        <w:rPr>
          <w:color w:val="1F487C"/>
          <w:spacing w:val="-8"/>
        </w:rPr>
        <w:t>Overlay</w:t>
      </w:r>
    </w:p>
    <w:p>
      <w:pPr>
        <w:pStyle w:val="ListParagraph"/>
        <w:numPr>
          <w:ilvl w:val="2"/>
          <w:numId w:val="22"/>
        </w:numPr>
        <w:tabs>
          <w:tab w:pos="1391" w:val="left" w:leader="none"/>
        </w:tabs>
        <w:spacing w:line="252" w:lineRule="auto" w:before="248" w:after="0"/>
        <w:ind w:left="1391" w:right="938" w:hanging="1132"/>
        <w:jc w:val="left"/>
        <w:rPr>
          <w:sz w:val="23"/>
        </w:rPr>
      </w:pPr>
      <w:r>
        <w:rPr>
          <w:w w:val="105"/>
          <w:sz w:val="23"/>
        </w:rPr>
        <w:t>All</w:t>
      </w:r>
      <w:r>
        <w:rPr>
          <w:spacing w:val="-10"/>
          <w:w w:val="105"/>
          <w:sz w:val="23"/>
        </w:rPr>
        <w:t> </w:t>
      </w:r>
      <w:r>
        <w:rPr>
          <w:w w:val="105"/>
          <w:sz w:val="23"/>
        </w:rPr>
        <w:t>existing</w:t>
      </w:r>
      <w:r>
        <w:rPr>
          <w:spacing w:val="-12"/>
          <w:w w:val="105"/>
          <w:sz w:val="23"/>
        </w:rPr>
        <w:t> </w:t>
      </w:r>
      <w:r>
        <w:rPr>
          <w:b/>
          <w:color w:val="585858"/>
          <w:w w:val="105"/>
          <w:sz w:val="23"/>
        </w:rPr>
        <w:t>buildings</w:t>
      </w:r>
      <w:r>
        <w:rPr>
          <w:b/>
          <w:color w:val="585858"/>
          <w:spacing w:val="-6"/>
          <w:w w:val="105"/>
          <w:sz w:val="23"/>
        </w:rPr>
        <w:t> </w:t>
      </w:r>
      <w:r>
        <w:rPr>
          <w:b/>
          <w:color w:val="585858"/>
          <w:w w:val="105"/>
          <w:sz w:val="23"/>
        </w:rPr>
        <w:t>used</w:t>
      </w:r>
      <w:r>
        <w:rPr>
          <w:w w:val="105"/>
          <w:sz w:val="23"/>
        </w:rPr>
        <w:t>,</w:t>
      </w:r>
      <w:r>
        <w:rPr>
          <w:spacing w:val="-11"/>
          <w:w w:val="105"/>
          <w:sz w:val="23"/>
        </w:rPr>
        <w:t> </w:t>
      </w:r>
      <w:r>
        <w:rPr>
          <w:w w:val="105"/>
          <w:sz w:val="23"/>
        </w:rPr>
        <w:t>either</w:t>
      </w:r>
      <w:r>
        <w:rPr>
          <w:spacing w:val="-7"/>
          <w:w w:val="105"/>
          <w:sz w:val="23"/>
        </w:rPr>
        <w:t> </w:t>
      </w:r>
      <w:r>
        <w:rPr>
          <w:w w:val="105"/>
          <w:sz w:val="23"/>
        </w:rPr>
        <w:t>in</w:t>
      </w:r>
      <w:r>
        <w:rPr>
          <w:spacing w:val="-8"/>
          <w:w w:val="105"/>
          <w:sz w:val="23"/>
        </w:rPr>
        <w:t> </w:t>
      </w:r>
      <w:r>
        <w:rPr>
          <w:w w:val="105"/>
          <w:sz w:val="23"/>
        </w:rPr>
        <w:t>part</w:t>
      </w:r>
      <w:r>
        <w:rPr>
          <w:spacing w:val="-5"/>
          <w:w w:val="105"/>
          <w:sz w:val="23"/>
        </w:rPr>
        <w:t> </w:t>
      </w:r>
      <w:r>
        <w:rPr>
          <w:w w:val="105"/>
          <w:sz w:val="23"/>
        </w:rPr>
        <w:t>or</w:t>
      </w:r>
      <w:r>
        <w:rPr>
          <w:spacing w:val="-7"/>
          <w:w w:val="105"/>
          <w:sz w:val="23"/>
        </w:rPr>
        <w:t> </w:t>
      </w:r>
      <w:r>
        <w:rPr>
          <w:w w:val="105"/>
          <w:sz w:val="23"/>
        </w:rPr>
        <w:t>as</w:t>
      </w:r>
      <w:r>
        <w:rPr>
          <w:spacing w:val="-10"/>
          <w:w w:val="105"/>
          <w:sz w:val="23"/>
        </w:rPr>
        <w:t> </w:t>
      </w:r>
      <w:r>
        <w:rPr>
          <w:w w:val="105"/>
          <w:sz w:val="23"/>
        </w:rPr>
        <w:t>a</w:t>
      </w:r>
      <w:r>
        <w:rPr>
          <w:spacing w:val="-9"/>
          <w:w w:val="105"/>
          <w:sz w:val="23"/>
        </w:rPr>
        <w:t> </w:t>
      </w:r>
      <w:r>
        <w:rPr>
          <w:w w:val="105"/>
          <w:sz w:val="23"/>
        </w:rPr>
        <w:t>whole,</w:t>
      </w:r>
      <w:r>
        <w:rPr>
          <w:spacing w:val="-5"/>
          <w:w w:val="105"/>
          <w:sz w:val="23"/>
        </w:rPr>
        <w:t> </w:t>
      </w:r>
      <w:r>
        <w:rPr>
          <w:w w:val="105"/>
          <w:sz w:val="23"/>
        </w:rPr>
        <w:t>for</w:t>
      </w:r>
      <w:r>
        <w:rPr>
          <w:spacing w:val="-3"/>
          <w:w w:val="105"/>
          <w:sz w:val="23"/>
        </w:rPr>
        <w:t> </w:t>
      </w:r>
      <w:r>
        <w:rPr>
          <w:b/>
          <w:color w:val="585858"/>
          <w:w w:val="105"/>
          <w:sz w:val="23"/>
        </w:rPr>
        <w:t>non-residential</w:t>
      </w:r>
      <w:r>
        <w:rPr>
          <w:b/>
          <w:color w:val="585858"/>
          <w:spacing w:val="-13"/>
          <w:w w:val="105"/>
          <w:sz w:val="23"/>
        </w:rPr>
        <w:t> </w:t>
      </w:r>
      <w:r>
        <w:rPr>
          <w:b/>
          <w:color w:val="585858"/>
          <w:w w:val="105"/>
          <w:sz w:val="23"/>
        </w:rPr>
        <w:t>uses</w:t>
      </w:r>
      <w:r>
        <w:rPr>
          <w:b/>
          <w:color w:val="585858"/>
          <w:spacing w:val="-4"/>
          <w:w w:val="105"/>
          <w:sz w:val="23"/>
        </w:rPr>
        <w:t> </w:t>
      </w:r>
      <w:r>
        <w:rPr>
          <w:w w:val="105"/>
          <w:sz w:val="23"/>
        </w:rPr>
        <w:t>on a </w:t>
      </w:r>
      <w:r>
        <w:rPr>
          <w:b/>
          <w:color w:val="585858"/>
          <w:w w:val="105"/>
          <w:sz w:val="23"/>
        </w:rPr>
        <w:t>lot </w:t>
      </w:r>
      <w:r>
        <w:rPr>
          <w:w w:val="105"/>
          <w:sz w:val="23"/>
        </w:rPr>
        <w:t>identified</w:t>
      </w:r>
      <w:r>
        <w:rPr>
          <w:spacing w:val="-1"/>
          <w:w w:val="105"/>
          <w:sz w:val="23"/>
        </w:rPr>
        <w:t> </w:t>
      </w:r>
      <w:r>
        <w:rPr>
          <w:w w:val="105"/>
          <w:sz w:val="23"/>
        </w:rPr>
        <w:t>as “Non-Residential Conversion Area” on Schedule G of</w:t>
      </w:r>
      <w:r>
        <w:rPr>
          <w:spacing w:val="-1"/>
          <w:w w:val="105"/>
          <w:sz w:val="23"/>
        </w:rPr>
        <w:t> </w:t>
      </w:r>
      <w:r>
        <w:rPr>
          <w:w w:val="105"/>
          <w:sz w:val="23"/>
        </w:rPr>
        <w:t>this By-law are</w:t>
      </w:r>
      <w:r>
        <w:rPr>
          <w:spacing w:val="-6"/>
          <w:w w:val="105"/>
          <w:sz w:val="23"/>
        </w:rPr>
        <w:t> </w:t>
      </w:r>
      <w:r>
        <w:rPr>
          <w:w w:val="105"/>
          <w:sz w:val="23"/>
        </w:rPr>
        <w:t>permitted</w:t>
      </w:r>
      <w:r>
        <w:rPr>
          <w:spacing w:val="-1"/>
          <w:w w:val="105"/>
          <w:sz w:val="23"/>
        </w:rPr>
        <w:t> </w:t>
      </w:r>
      <w:r>
        <w:rPr>
          <w:w w:val="105"/>
          <w:sz w:val="23"/>
        </w:rPr>
        <w:t>to be</w:t>
      </w:r>
      <w:r>
        <w:rPr>
          <w:spacing w:val="-4"/>
          <w:w w:val="105"/>
          <w:sz w:val="23"/>
        </w:rPr>
        <w:t> </w:t>
      </w:r>
      <w:r>
        <w:rPr>
          <w:b/>
          <w:color w:val="585858"/>
          <w:w w:val="105"/>
          <w:sz w:val="23"/>
        </w:rPr>
        <w:t>converted</w:t>
      </w:r>
      <w:r>
        <w:rPr>
          <w:b/>
          <w:color w:val="585858"/>
          <w:spacing w:val="-6"/>
          <w:w w:val="105"/>
          <w:sz w:val="23"/>
        </w:rPr>
        <w:t> </w:t>
      </w:r>
      <w:r>
        <w:rPr>
          <w:w w:val="105"/>
          <w:sz w:val="23"/>
        </w:rPr>
        <w:t>to</w:t>
      </w:r>
      <w:r>
        <w:rPr>
          <w:spacing w:val="-7"/>
          <w:w w:val="105"/>
          <w:sz w:val="23"/>
        </w:rPr>
        <w:t> </w:t>
      </w:r>
      <w:r>
        <w:rPr>
          <w:w w:val="105"/>
          <w:sz w:val="23"/>
        </w:rPr>
        <w:t>a </w:t>
      </w:r>
      <w:r>
        <w:rPr>
          <w:b/>
          <w:color w:val="585858"/>
          <w:w w:val="105"/>
          <w:sz w:val="23"/>
        </w:rPr>
        <w:t>mixed</w:t>
      </w:r>
      <w:r>
        <w:rPr>
          <w:b/>
          <w:color w:val="585858"/>
          <w:spacing w:val="-8"/>
          <w:w w:val="105"/>
          <w:sz w:val="23"/>
        </w:rPr>
        <w:t> </w:t>
      </w:r>
      <w:r>
        <w:rPr>
          <w:b/>
          <w:color w:val="585858"/>
          <w:w w:val="105"/>
          <w:sz w:val="23"/>
        </w:rPr>
        <w:t>use</w:t>
      </w:r>
      <w:r>
        <w:rPr>
          <w:b/>
          <w:color w:val="585858"/>
          <w:spacing w:val="-4"/>
          <w:w w:val="105"/>
          <w:sz w:val="23"/>
        </w:rPr>
        <w:t> </w:t>
      </w:r>
      <w:r>
        <w:rPr>
          <w:b/>
          <w:color w:val="585858"/>
          <w:w w:val="105"/>
          <w:sz w:val="23"/>
        </w:rPr>
        <w:t>building </w:t>
      </w:r>
      <w:r>
        <w:rPr>
          <w:w w:val="105"/>
          <w:sz w:val="23"/>
        </w:rPr>
        <w:t>or</w:t>
      </w:r>
      <w:r>
        <w:rPr>
          <w:spacing w:val="-1"/>
          <w:w w:val="105"/>
          <w:sz w:val="23"/>
        </w:rPr>
        <w:t> </w:t>
      </w:r>
      <w:r>
        <w:rPr>
          <w:w w:val="105"/>
          <w:sz w:val="23"/>
        </w:rPr>
        <w:t>an</w:t>
      </w:r>
      <w:r>
        <w:rPr>
          <w:spacing w:val="-2"/>
          <w:w w:val="105"/>
          <w:sz w:val="23"/>
        </w:rPr>
        <w:t> </w:t>
      </w:r>
      <w:r>
        <w:rPr>
          <w:b/>
          <w:color w:val="585858"/>
          <w:w w:val="105"/>
          <w:sz w:val="23"/>
        </w:rPr>
        <w:t>apartment</w:t>
      </w:r>
      <w:r>
        <w:rPr>
          <w:b/>
          <w:color w:val="585858"/>
          <w:spacing w:val="-4"/>
          <w:w w:val="105"/>
          <w:sz w:val="23"/>
        </w:rPr>
        <w:t> </w:t>
      </w:r>
      <w:r>
        <w:rPr>
          <w:b/>
          <w:color w:val="585858"/>
          <w:w w:val="105"/>
          <w:sz w:val="23"/>
        </w:rPr>
        <w:t>building </w:t>
      </w:r>
      <w:r>
        <w:rPr>
          <w:w w:val="105"/>
          <w:sz w:val="23"/>
        </w:rPr>
        <w:t>through the </w:t>
      </w:r>
      <w:r>
        <w:rPr>
          <w:b/>
          <w:color w:val="585858"/>
          <w:w w:val="105"/>
          <w:sz w:val="23"/>
        </w:rPr>
        <w:t>construction </w:t>
      </w:r>
      <w:r>
        <w:rPr>
          <w:w w:val="105"/>
          <w:sz w:val="23"/>
        </w:rPr>
        <w:t>of one or more </w:t>
      </w:r>
      <w:r>
        <w:rPr>
          <w:b/>
          <w:color w:val="585858"/>
          <w:w w:val="105"/>
          <w:sz w:val="23"/>
        </w:rPr>
        <w:t>dwelling units</w:t>
      </w:r>
      <w:r>
        <w:rPr>
          <w:w w:val="105"/>
          <w:sz w:val="23"/>
        </w:rPr>
        <w:t>.</w:t>
      </w:r>
    </w:p>
    <w:p>
      <w:pPr>
        <w:pStyle w:val="ListParagraph"/>
        <w:numPr>
          <w:ilvl w:val="2"/>
          <w:numId w:val="22"/>
        </w:numPr>
        <w:tabs>
          <w:tab w:pos="1391" w:val="left" w:leader="none"/>
        </w:tabs>
        <w:spacing w:line="252" w:lineRule="auto" w:before="236" w:after="0"/>
        <w:ind w:left="1391" w:right="981" w:hanging="1132"/>
        <w:jc w:val="left"/>
        <w:rPr>
          <w:sz w:val="23"/>
        </w:rPr>
      </w:pPr>
      <w:r>
        <w:rPr>
          <w:w w:val="105"/>
          <w:sz w:val="23"/>
        </w:rPr>
        <w:t>The </w:t>
      </w:r>
      <w:r>
        <w:rPr>
          <w:b/>
          <w:color w:val="585858"/>
          <w:w w:val="105"/>
          <w:sz w:val="23"/>
        </w:rPr>
        <w:t>conversion </w:t>
      </w:r>
      <w:r>
        <w:rPr>
          <w:w w:val="105"/>
          <w:sz w:val="23"/>
        </w:rPr>
        <w:t>of</w:t>
      </w:r>
      <w:r>
        <w:rPr>
          <w:spacing w:val="-1"/>
          <w:w w:val="105"/>
          <w:sz w:val="23"/>
        </w:rPr>
        <w:t> </w:t>
      </w:r>
      <w:r>
        <w:rPr>
          <w:w w:val="105"/>
          <w:sz w:val="23"/>
        </w:rPr>
        <w:t>existing </w:t>
      </w:r>
      <w:r>
        <w:rPr>
          <w:b/>
          <w:color w:val="585858"/>
          <w:w w:val="105"/>
          <w:sz w:val="23"/>
        </w:rPr>
        <w:t>buildings </w:t>
      </w:r>
      <w:r>
        <w:rPr>
          <w:w w:val="105"/>
          <w:sz w:val="23"/>
        </w:rPr>
        <w:t>permitted by Clause 5.7.1. does not require any zoning relief related to the location and size of the existing </w:t>
      </w:r>
      <w:r>
        <w:rPr>
          <w:b/>
          <w:color w:val="585858"/>
          <w:w w:val="105"/>
          <w:sz w:val="23"/>
        </w:rPr>
        <w:t>building </w:t>
      </w:r>
      <w:r>
        <w:rPr>
          <w:w w:val="105"/>
          <w:sz w:val="23"/>
        </w:rPr>
        <w:t>and is exempt</w:t>
      </w:r>
      <w:r>
        <w:rPr>
          <w:spacing w:val="-12"/>
          <w:w w:val="105"/>
          <w:sz w:val="23"/>
        </w:rPr>
        <w:t> </w:t>
      </w:r>
      <w:r>
        <w:rPr>
          <w:w w:val="105"/>
          <w:sz w:val="23"/>
        </w:rPr>
        <w:t>from</w:t>
      </w:r>
      <w:r>
        <w:rPr>
          <w:spacing w:val="-14"/>
          <w:w w:val="105"/>
          <w:sz w:val="23"/>
        </w:rPr>
        <w:t> </w:t>
      </w:r>
      <w:r>
        <w:rPr>
          <w:w w:val="105"/>
          <w:sz w:val="23"/>
        </w:rPr>
        <w:t>Subsection</w:t>
      </w:r>
      <w:r>
        <w:rPr>
          <w:spacing w:val="-9"/>
          <w:w w:val="105"/>
          <w:sz w:val="23"/>
        </w:rPr>
        <w:t> </w:t>
      </w:r>
      <w:r>
        <w:rPr>
          <w:w w:val="105"/>
          <w:sz w:val="23"/>
        </w:rPr>
        <w:t>4.3.</w:t>
      </w:r>
      <w:r>
        <w:rPr>
          <w:spacing w:val="-12"/>
          <w:w w:val="105"/>
          <w:sz w:val="23"/>
        </w:rPr>
        <w:t> </w:t>
      </w:r>
      <w:r>
        <w:rPr>
          <w:w w:val="105"/>
          <w:sz w:val="23"/>
        </w:rPr>
        <w:t>requiring</w:t>
      </w:r>
      <w:r>
        <w:rPr>
          <w:spacing w:val="-9"/>
          <w:w w:val="105"/>
          <w:sz w:val="23"/>
        </w:rPr>
        <w:t> </w:t>
      </w:r>
      <w:r>
        <w:rPr>
          <w:b/>
          <w:color w:val="585858"/>
          <w:w w:val="105"/>
          <w:sz w:val="23"/>
        </w:rPr>
        <w:t>amenity</w:t>
      </w:r>
      <w:r>
        <w:rPr>
          <w:b/>
          <w:color w:val="585858"/>
          <w:spacing w:val="-11"/>
          <w:w w:val="105"/>
          <w:sz w:val="23"/>
        </w:rPr>
        <w:t> </w:t>
      </w:r>
      <w:r>
        <w:rPr>
          <w:b/>
          <w:color w:val="585858"/>
          <w:w w:val="105"/>
          <w:sz w:val="23"/>
        </w:rPr>
        <w:t>area</w:t>
      </w:r>
      <w:r>
        <w:rPr>
          <w:b/>
          <w:color w:val="585858"/>
          <w:spacing w:val="-7"/>
          <w:w w:val="105"/>
          <w:sz w:val="23"/>
        </w:rPr>
        <w:t> </w:t>
      </w:r>
      <w:r>
        <w:rPr>
          <w:w w:val="105"/>
          <w:sz w:val="23"/>
        </w:rPr>
        <w:t>and</w:t>
      </w:r>
      <w:r>
        <w:rPr>
          <w:spacing w:val="-13"/>
          <w:w w:val="105"/>
          <w:sz w:val="23"/>
        </w:rPr>
        <w:t> </w:t>
      </w:r>
      <w:r>
        <w:rPr>
          <w:w w:val="105"/>
          <w:sz w:val="23"/>
        </w:rPr>
        <w:t>Subsection</w:t>
      </w:r>
      <w:r>
        <w:rPr>
          <w:spacing w:val="-4"/>
          <w:w w:val="105"/>
          <w:sz w:val="23"/>
        </w:rPr>
        <w:t> </w:t>
      </w:r>
      <w:r>
        <w:rPr>
          <w:w w:val="105"/>
          <w:sz w:val="23"/>
        </w:rPr>
        <w:t>4.16.</w:t>
      </w:r>
      <w:r>
        <w:rPr>
          <w:spacing w:val="-12"/>
          <w:w w:val="105"/>
          <w:sz w:val="23"/>
        </w:rPr>
        <w:t> </w:t>
      </w:r>
      <w:r>
        <w:rPr>
          <w:w w:val="105"/>
          <w:sz w:val="23"/>
        </w:rPr>
        <w:t>requiring </w:t>
      </w:r>
      <w:r>
        <w:rPr>
          <w:b/>
          <w:color w:val="585858"/>
          <w:w w:val="105"/>
          <w:sz w:val="23"/>
        </w:rPr>
        <w:t>planting</w:t>
      </w:r>
      <w:r>
        <w:rPr>
          <w:b/>
          <w:color w:val="585858"/>
          <w:spacing w:val="-5"/>
          <w:w w:val="105"/>
          <w:sz w:val="23"/>
        </w:rPr>
        <w:t> </w:t>
      </w:r>
      <w:r>
        <w:rPr>
          <w:b/>
          <w:color w:val="585858"/>
          <w:w w:val="105"/>
          <w:sz w:val="23"/>
        </w:rPr>
        <w:t>strips</w:t>
      </w:r>
      <w:r>
        <w:rPr>
          <w:w w:val="105"/>
          <w:sz w:val="23"/>
        </w:rPr>
        <w:t>,</w:t>
      </w:r>
      <w:r>
        <w:rPr>
          <w:spacing w:val="-9"/>
          <w:w w:val="105"/>
          <w:sz w:val="23"/>
        </w:rPr>
        <w:t> </w:t>
      </w:r>
      <w:r>
        <w:rPr>
          <w:w w:val="105"/>
          <w:sz w:val="23"/>
        </w:rPr>
        <w:t>but</w:t>
      </w:r>
      <w:r>
        <w:rPr>
          <w:spacing w:val="-3"/>
          <w:w w:val="105"/>
          <w:sz w:val="23"/>
        </w:rPr>
        <w:t> </w:t>
      </w:r>
      <w:r>
        <w:rPr>
          <w:w w:val="105"/>
          <w:sz w:val="23"/>
        </w:rPr>
        <w:t>must</w:t>
      </w:r>
      <w:r>
        <w:rPr>
          <w:spacing w:val="-9"/>
          <w:w w:val="105"/>
          <w:sz w:val="23"/>
        </w:rPr>
        <w:t> </w:t>
      </w:r>
      <w:r>
        <w:rPr>
          <w:w w:val="105"/>
          <w:sz w:val="23"/>
        </w:rPr>
        <w:t>comply</w:t>
      </w:r>
      <w:r>
        <w:rPr>
          <w:spacing w:val="-7"/>
          <w:w w:val="105"/>
          <w:sz w:val="23"/>
        </w:rPr>
        <w:t> </w:t>
      </w:r>
      <w:r>
        <w:rPr>
          <w:w w:val="105"/>
          <w:sz w:val="23"/>
        </w:rPr>
        <w:t>with</w:t>
      </w:r>
      <w:r>
        <w:rPr>
          <w:spacing w:val="-6"/>
          <w:w w:val="105"/>
          <w:sz w:val="23"/>
        </w:rPr>
        <w:t> </w:t>
      </w:r>
      <w:r>
        <w:rPr>
          <w:w w:val="105"/>
          <w:sz w:val="23"/>
        </w:rPr>
        <w:t>all</w:t>
      </w:r>
      <w:r>
        <w:rPr>
          <w:spacing w:val="-7"/>
          <w:w w:val="105"/>
          <w:sz w:val="23"/>
        </w:rPr>
        <w:t> </w:t>
      </w:r>
      <w:r>
        <w:rPr>
          <w:w w:val="105"/>
          <w:sz w:val="23"/>
        </w:rPr>
        <w:t>other</w:t>
      </w:r>
      <w:r>
        <w:rPr>
          <w:spacing w:val="-5"/>
          <w:w w:val="105"/>
          <w:sz w:val="23"/>
        </w:rPr>
        <w:t> </w:t>
      </w:r>
      <w:r>
        <w:rPr>
          <w:w w:val="105"/>
          <w:sz w:val="23"/>
        </w:rPr>
        <w:t>applicable</w:t>
      </w:r>
      <w:r>
        <w:rPr>
          <w:spacing w:val="-9"/>
          <w:w w:val="105"/>
          <w:sz w:val="23"/>
        </w:rPr>
        <w:t> </w:t>
      </w:r>
      <w:r>
        <w:rPr>
          <w:w w:val="105"/>
          <w:sz w:val="23"/>
        </w:rPr>
        <w:t>provisions</w:t>
      </w:r>
      <w:r>
        <w:rPr>
          <w:spacing w:val="-2"/>
          <w:w w:val="105"/>
          <w:sz w:val="23"/>
        </w:rPr>
        <w:t> </w:t>
      </w:r>
      <w:r>
        <w:rPr>
          <w:w w:val="105"/>
          <w:sz w:val="23"/>
        </w:rPr>
        <w:t>of</w:t>
      </w:r>
      <w:r>
        <w:rPr>
          <w:spacing w:val="-10"/>
          <w:w w:val="105"/>
          <w:sz w:val="23"/>
        </w:rPr>
        <w:t> </w:t>
      </w:r>
      <w:r>
        <w:rPr>
          <w:w w:val="105"/>
          <w:sz w:val="23"/>
        </w:rPr>
        <w:t>this</w:t>
      </w:r>
      <w:r>
        <w:rPr>
          <w:spacing w:val="-1"/>
          <w:w w:val="105"/>
          <w:sz w:val="23"/>
        </w:rPr>
        <w:t> </w:t>
      </w:r>
      <w:r>
        <w:rPr>
          <w:w w:val="105"/>
          <w:sz w:val="23"/>
        </w:rPr>
        <w:t>By-law.</w:t>
      </w:r>
    </w:p>
    <w:p>
      <w:pPr>
        <w:spacing w:after="0" w:line="252" w:lineRule="auto"/>
        <w:jc w:val="left"/>
        <w:rPr>
          <w:sz w:val="23"/>
        </w:rPr>
        <w:sectPr>
          <w:pgSz w:w="12240" w:h="15840"/>
          <w:pgMar w:header="726" w:footer="800" w:top="1340" w:bottom="1000" w:left="820" w:right="200"/>
        </w:sectPr>
      </w:pPr>
    </w:p>
    <w:p>
      <w:pPr>
        <w:pStyle w:val="ListParagraph"/>
        <w:numPr>
          <w:ilvl w:val="2"/>
          <w:numId w:val="22"/>
        </w:numPr>
        <w:tabs>
          <w:tab w:pos="1391" w:val="left" w:leader="none"/>
        </w:tabs>
        <w:spacing w:line="252" w:lineRule="auto" w:before="103" w:after="0"/>
        <w:ind w:left="1391" w:right="1057" w:hanging="1132"/>
        <w:jc w:val="left"/>
        <w:rPr>
          <w:sz w:val="23"/>
        </w:rPr>
      </w:pPr>
      <w:bookmarkStart w:name="5.8. Express Transit Area Overlay " w:id="146"/>
      <w:bookmarkEnd w:id="146"/>
      <w:r>
        <w:rPr/>
      </w:r>
      <w:r>
        <w:rPr>
          <w:w w:val="105"/>
          <w:sz w:val="23"/>
        </w:rPr>
        <w:t>In</w:t>
      </w:r>
      <w:r>
        <w:rPr>
          <w:spacing w:val="-7"/>
          <w:w w:val="105"/>
          <w:sz w:val="23"/>
        </w:rPr>
        <w:t> </w:t>
      </w:r>
      <w:r>
        <w:rPr>
          <w:w w:val="105"/>
          <w:sz w:val="23"/>
        </w:rPr>
        <w:t>accordance</w:t>
      </w:r>
      <w:r>
        <w:rPr>
          <w:spacing w:val="-11"/>
          <w:w w:val="105"/>
          <w:sz w:val="23"/>
        </w:rPr>
        <w:t> </w:t>
      </w:r>
      <w:r>
        <w:rPr>
          <w:w w:val="105"/>
          <w:sz w:val="23"/>
        </w:rPr>
        <w:t>with</w:t>
      </w:r>
      <w:r>
        <w:rPr>
          <w:spacing w:val="-7"/>
          <w:w w:val="105"/>
          <w:sz w:val="23"/>
        </w:rPr>
        <w:t> </w:t>
      </w:r>
      <w:r>
        <w:rPr>
          <w:w w:val="105"/>
          <w:sz w:val="23"/>
        </w:rPr>
        <w:t>Clause</w:t>
      </w:r>
      <w:r>
        <w:rPr>
          <w:spacing w:val="-11"/>
          <w:w w:val="105"/>
          <w:sz w:val="23"/>
        </w:rPr>
        <w:t> </w:t>
      </w:r>
      <w:r>
        <w:rPr>
          <w:w w:val="105"/>
          <w:sz w:val="23"/>
        </w:rPr>
        <w:t>2.6.2,</w:t>
      </w:r>
      <w:r>
        <w:rPr>
          <w:spacing w:val="-11"/>
          <w:w w:val="105"/>
          <w:sz w:val="23"/>
        </w:rPr>
        <w:t> </w:t>
      </w:r>
      <w:r>
        <w:rPr>
          <w:w w:val="105"/>
          <w:sz w:val="23"/>
        </w:rPr>
        <w:t>a</w:t>
      </w:r>
      <w:r>
        <w:rPr>
          <w:spacing w:val="-2"/>
          <w:w w:val="105"/>
          <w:sz w:val="23"/>
        </w:rPr>
        <w:t> </w:t>
      </w:r>
      <w:r>
        <w:rPr>
          <w:w w:val="105"/>
          <w:sz w:val="23"/>
        </w:rPr>
        <w:t>Holding</w:t>
      </w:r>
      <w:r>
        <w:rPr>
          <w:spacing w:val="-12"/>
          <w:w w:val="105"/>
          <w:sz w:val="23"/>
        </w:rPr>
        <w:t> </w:t>
      </w:r>
      <w:r>
        <w:rPr>
          <w:w w:val="105"/>
          <w:sz w:val="23"/>
        </w:rPr>
        <w:t>Overlay</w:t>
      </w:r>
      <w:r>
        <w:rPr>
          <w:spacing w:val="-9"/>
          <w:w w:val="105"/>
          <w:sz w:val="23"/>
        </w:rPr>
        <w:t> </w:t>
      </w:r>
      <w:r>
        <w:rPr>
          <w:w w:val="105"/>
          <w:sz w:val="23"/>
        </w:rPr>
        <w:t>has</w:t>
      </w:r>
      <w:r>
        <w:rPr>
          <w:spacing w:val="-9"/>
          <w:w w:val="105"/>
          <w:sz w:val="23"/>
        </w:rPr>
        <w:t> </w:t>
      </w:r>
      <w:r>
        <w:rPr>
          <w:w w:val="105"/>
          <w:sz w:val="23"/>
        </w:rPr>
        <w:t>been</w:t>
      </w:r>
      <w:r>
        <w:rPr>
          <w:spacing w:val="-7"/>
          <w:w w:val="105"/>
          <w:sz w:val="23"/>
        </w:rPr>
        <w:t> </w:t>
      </w:r>
      <w:r>
        <w:rPr>
          <w:w w:val="105"/>
          <w:sz w:val="23"/>
        </w:rPr>
        <w:t>established</w:t>
      </w:r>
      <w:r>
        <w:rPr>
          <w:spacing w:val="-12"/>
          <w:w w:val="105"/>
          <w:sz w:val="23"/>
        </w:rPr>
        <w:t> </w:t>
      </w:r>
      <w:r>
        <w:rPr>
          <w:w w:val="105"/>
          <w:sz w:val="23"/>
        </w:rPr>
        <w:t>in</w:t>
      </w:r>
      <w:r>
        <w:rPr>
          <w:spacing w:val="-2"/>
          <w:w w:val="105"/>
          <w:sz w:val="23"/>
        </w:rPr>
        <w:t> </w:t>
      </w:r>
      <w:r>
        <w:rPr>
          <w:w w:val="105"/>
          <w:sz w:val="23"/>
        </w:rPr>
        <w:t>the</w:t>
      </w:r>
      <w:r>
        <w:rPr>
          <w:spacing w:val="-11"/>
          <w:w w:val="105"/>
          <w:sz w:val="23"/>
        </w:rPr>
        <w:t> </w:t>
      </w:r>
      <w:r>
        <w:rPr>
          <w:w w:val="105"/>
          <w:sz w:val="23"/>
        </w:rPr>
        <w:t>area identified</w:t>
      </w:r>
      <w:r>
        <w:rPr>
          <w:spacing w:val="-5"/>
          <w:w w:val="105"/>
          <w:sz w:val="23"/>
        </w:rPr>
        <w:t> </w:t>
      </w:r>
      <w:r>
        <w:rPr>
          <w:w w:val="105"/>
          <w:sz w:val="23"/>
        </w:rPr>
        <w:t>as “Non-Residential Conversion Area – Holding</w:t>
      </w:r>
      <w:r>
        <w:rPr>
          <w:spacing w:val="-5"/>
          <w:w w:val="105"/>
          <w:sz w:val="23"/>
        </w:rPr>
        <w:t> </w:t>
      </w:r>
      <w:r>
        <w:rPr>
          <w:w w:val="105"/>
          <w:sz w:val="23"/>
        </w:rPr>
        <w:t>Overlay” on Schedule</w:t>
      </w:r>
      <w:r>
        <w:rPr>
          <w:spacing w:val="-4"/>
          <w:w w:val="105"/>
          <w:sz w:val="23"/>
        </w:rPr>
        <w:t> </w:t>
      </w:r>
      <w:r>
        <w:rPr>
          <w:w w:val="105"/>
          <w:sz w:val="23"/>
        </w:rPr>
        <w:t>G. Prior to the removal of any lot from a Holding Overlay and the issuance of a building permit for a </w:t>
      </w:r>
      <w:r>
        <w:rPr>
          <w:b/>
          <w:color w:val="585858"/>
          <w:w w:val="105"/>
          <w:sz w:val="23"/>
        </w:rPr>
        <w:t>conversion </w:t>
      </w:r>
      <w:r>
        <w:rPr>
          <w:w w:val="105"/>
          <w:sz w:val="23"/>
        </w:rPr>
        <w:t>in accordance with Clauses 5.7.1. and 5.7.2., the following conditions must be satisfied:</w:t>
      </w:r>
    </w:p>
    <w:p>
      <w:pPr>
        <w:pStyle w:val="ListParagraph"/>
        <w:numPr>
          <w:ilvl w:val="0"/>
          <w:numId w:val="23"/>
        </w:numPr>
        <w:tabs>
          <w:tab w:pos="2530" w:val="left" w:leader="none"/>
        </w:tabs>
        <w:spacing w:line="249" w:lineRule="auto" w:before="230" w:after="0"/>
        <w:ind w:left="2530" w:right="1195" w:hanging="569"/>
        <w:jc w:val="left"/>
        <w:rPr>
          <w:sz w:val="23"/>
        </w:rPr>
      </w:pPr>
      <w:r>
        <w:rPr>
          <w:w w:val="105"/>
          <w:sz w:val="23"/>
        </w:rPr>
        <w:t>The</w:t>
      </w:r>
      <w:r>
        <w:rPr>
          <w:spacing w:val="-10"/>
          <w:w w:val="105"/>
          <w:sz w:val="23"/>
        </w:rPr>
        <w:t> </w:t>
      </w:r>
      <w:r>
        <w:rPr>
          <w:b/>
          <w:color w:val="585858"/>
          <w:w w:val="105"/>
          <w:sz w:val="23"/>
        </w:rPr>
        <w:t>City</w:t>
      </w:r>
      <w:r>
        <w:rPr>
          <w:b/>
          <w:color w:val="585858"/>
          <w:spacing w:val="-7"/>
          <w:w w:val="105"/>
          <w:sz w:val="23"/>
        </w:rPr>
        <w:t> </w:t>
      </w:r>
      <w:r>
        <w:rPr>
          <w:w w:val="105"/>
          <w:sz w:val="23"/>
        </w:rPr>
        <w:t>is</w:t>
      </w:r>
      <w:r>
        <w:rPr>
          <w:spacing w:val="-2"/>
          <w:w w:val="105"/>
          <w:sz w:val="23"/>
        </w:rPr>
        <w:t> </w:t>
      </w:r>
      <w:r>
        <w:rPr>
          <w:w w:val="105"/>
          <w:sz w:val="23"/>
        </w:rPr>
        <w:t>satisfied</w:t>
      </w:r>
      <w:r>
        <w:rPr>
          <w:spacing w:val="-11"/>
          <w:w w:val="105"/>
          <w:sz w:val="23"/>
        </w:rPr>
        <w:t> </w:t>
      </w:r>
      <w:r>
        <w:rPr>
          <w:w w:val="105"/>
          <w:sz w:val="23"/>
        </w:rPr>
        <w:t>that</w:t>
      </w:r>
      <w:r>
        <w:rPr>
          <w:spacing w:val="-4"/>
          <w:w w:val="105"/>
          <w:sz w:val="23"/>
        </w:rPr>
        <w:t> </w:t>
      </w:r>
      <w:r>
        <w:rPr>
          <w:w w:val="105"/>
          <w:sz w:val="23"/>
        </w:rPr>
        <w:t>there</w:t>
      </w:r>
      <w:r>
        <w:rPr>
          <w:spacing w:val="-10"/>
          <w:w w:val="105"/>
          <w:sz w:val="23"/>
        </w:rPr>
        <w:t> </w:t>
      </w:r>
      <w:r>
        <w:rPr>
          <w:w w:val="105"/>
          <w:sz w:val="23"/>
        </w:rPr>
        <w:t>is</w:t>
      </w:r>
      <w:r>
        <w:rPr>
          <w:spacing w:val="-8"/>
          <w:w w:val="105"/>
          <w:sz w:val="23"/>
        </w:rPr>
        <w:t> </w:t>
      </w:r>
      <w:r>
        <w:rPr>
          <w:w w:val="105"/>
          <w:sz w:val="23"/>
        </w:rPr>
        <w:t>adequate</w:t>
      </w:r>
      <w:r>
        <w:rPr>
          <w:spacing w:val="-10"/>
          <w:w w:val="105"/>
          <w:sz w:val="23"/>
        </w:rPr>
        <w:t> </w:t>
      </w:r>
      <w:r>
        <w:rPr>
          <w:w w:val="105"/>
          <w:sz w:val="23"/>
        </w:rPr>
        <w:t>servicing</w:t>
      </w:r>
      <w:r>
        <w:rPr>
          <w:spacing w:val="-11"/>
          <w:w w:val="105"/>
          <w:sz w:val="23"/>
        </w:rPr>
        <w:t> </w:t>
      </w:r>
      <w:r>
        <w:rPr>
          <w:w w:val="105"/>
          <w:sz w:val="23"/>
        </w:rPr>
        <w:t>capacity</w:t>
      </w:r>
      <w:r>
        <w:rPr>
          <w:spacing w:val="-8"/>
          <w:w w:val="105"/>
          <w:sz w:val="23"/>
        </w:rPr>
        <w:t> </w:t>
      </w:r>
      <w:r>
        <w:rPr>
          <w:w w:val="105"/>
          <w:sz w:val="23"/>
        </w:rPr>
        <w:t>(i.e.</w:t>
      </w:r>
      <w:r>
        <w:rPr>
          <w:spacing w:val="-10"/>
          <w:w w:val="105"/>
          <w:sz w:val="23"/>
        </w:rPr>
        <w:t> </w:t>
      </w:r>
      <w:r>
        <w:rPr>
          <w:w w:val="105"/>
          <w:sz w:val="23"/>
        </w:rPr>
        <w:t>water, wastewater,</w:t>
      </w:r>
      <w:r>
        <w:rPr>
          <w:spacing w:val="-6"/>
          <w:w w:val="105"/>
          <w:sz w:val="23"/>
        </w:rPr>
        <w:t> </w:t>
      </w:r>
      <w:r>
        <w:rPr>
          <w:w w:val="105"/>
          <w:sz w:val="23"/>
        </w:rPr>
        <w:t>natural</w:t>
      </w:r>
      <w:r>
        <w:rPr>
          <w:spacing w:val="-4"/>
          <w:w w:val="105"/>
          <w:sz w:val="23"/>
        </w:rPr>
        <w:t> </w:t>
      </w:r>
      <w:r>
        <w:rPr>
          <w:w w:val="105"/>
          <w:sz w:val="23"/>
        </w:rPr>
        <w:t>gas,</w:t>
      </w:r>
      <w:r>
        <w:rPr>
          <w:spacing w:val="-6"/>
          <w:w w:val="105"/>
          <w:sz w:val="23"/>
        </w:rPr>
        <w:t> </w:t>
      </w:r>
      <w:r>
        <w:rPr>
          <w:w w:val="105"/>
          <w:sz w:val="23"/>
        </w:rPr>
        <w:t>and</w:t>
      </w:r>
      <w:r>
        <w:rPr>
          <w:spacing w:val="-7"/>
          <w:w w:val="105"/>
          <w:sz w:val="23"/>
        </w:rPr>
        <w:t> </w:t>
      </w:r>
      <w:r>
        <w:rPr>
          <w:w w:val="105"/>
          <w:sz w:val="23"/>
        </w:rPr>
        <w:t>electrical)</w:t>
      </w:r>
      <w:r>
        <w:rPr>
          <w:spacing w:val="-4"/>
          <w:w w:val="105"/>
          <w:sz w:val="23"/>
        </w:rPr>
        <w:t> </w:t>
      </w:r>
      <w:r>
        <w:rPr>
          <w:w w:val="105"/>
          <w:sz w:val="23"/>
        </w:rPr>
        <w:t>for</w:t>
      </w:r>
      <w:r>
        <w:rPr>
          <w:spacing w:val="-1"/>
          <w:w w:val="105"/>
          <w:sz w:val="23"/>
        </w:rPr>
        <w:t> </w:t>
      </w:r>
      <w:r>
        <w:rPr>
          <w:w w:val="105"/>
          <w:sz w:val="23"/>
        </w:rPr>
        <w:t>the proposed</w:t>
      </w:r>
      <w:r>
        <w:rPr>
          <w:spacing w:val="-1"/>
          <w:w w:val="105"/>
          <w:sz w:val="23"/>
        </w:rPr>
        <w:t> </w:t>
      </w:r>
      <w:r>
        <w:rPr>
          <w:w w:val="105"/>
          <w:sz w:val="23"/>
        </w:rPr>
        <w:t>development;</w:t>
      </w:r>
    </w:p>
    <w:p>
      <w:pPr>
        <w:pStyle w:val="ListParagraph"/>
        <w:numPr>
          <w:ilvl w:val="0"/>
          <w:numId w:val="23"/>
        </w:numPr>
        <w:tabs>
          <w:tab w:pos="2530" w:val="left" w:leader="none"/>
        </w:tabs>
        <w:spacing w:line="249" w:lineRule="auto" w:before="185" w:after="0"/>
        <w:ind w:left="2530" w:right="1331" w:hanging="569"/>
        <w:jc w:val="left"/>
        <w:rPr>
          <w:sz w:val="23"/>
        </w:rPr>
      </w:pPr>
      <w:r>
        <w:rPr>
          <w:w w:val="105"/>
          <w:sz w:val="23"/>
        </w:rPr>
        <w:t>All necessary studies, as determined by the </w:t>
      </w:r>
      <w:r>
        <w:rPr>
          <w:b/>
          <w:color w:val="585858"/>
          <w:w w:val="105"/>
          <w:sz w:val="23"/>
        </w:rPr>
        <w:t>City </w:t>
      </w:r>
      <w:r>
        <w:rPr>
          <w:w w:val="105"/>
          <w:sz w:val="23"/>
        </w:rPr>
        <w:t>through the pre- consultation</w:t>
      </w:r>
      <w:r>
        <w:rPr>
          <w:spacing w:val="-6"/>
          <w:w w:val="105"/>
          <w:sz w:val="23"/>
        </w:rPr>
        <w:t> </w:t>
      </w:r>
      <w:r>
        <w:rPr>
          <w:w w:val="105"/>
          <w:sz w:val="23"/>
        </w:rPr>
        <w:t>process,</w:t>
      </w:r>
      <w:r>
        <w:rPr>
          <w:spacing w:val="-13"/>
          <w:w w:val="105"/>
          <w:sz w:val="23"/>
        </w:rPr>
        <w:t> </w:t>
      </w:r>
      <w:r>
        <w:rPr>
          <w:w w:val="105"/>
          <w:sz w:val="23"/>
        </w:rPr>
        <w:t>have</w:t>
      </w:r>
      <w:r>
        <w:rPr>
          <w:spacing w:val="-8"/>
          <w:w w:val="105"/>
          <w:sz w:val="23"/>
        </w:rPr>
        <w:t> </w:t>
      </w:r>
      <w:r>
        <w:rPr>
          <w:w w:val="105"/>
          <w:sz w:val="23"/>
        </w:rPr>
        <w:t>been</w:t>
      </w:r>
      <w:r>
        <w:rPr>
          <w:spacing w:val="-11"/>
          <w:w w:val="105"/>
          <w:sz w:val="23"/>
        </w:rPr>
        <w:t> </w:t>
      </w:r>
      <w:r>
        <w:rPr>
          <w:w w:val="105"/>
          <w:sz w:val="23"/>
        </w:rPr>
        <w:t>completed</w:t>
      </w:r>
      <w:r>
        <w:rPr>
          <w:spacing w:val="-15"/>
          <w:w w:val="105"/>
          <w:sz w:val="23"/>
        </w:rPr>
        <w:t> </w:t>
      </w:r>
      <w:r>
        <w:rPr>
          <w:w w:val="105"/>
          <w:sz w:val="23"/>
        </w:rPr>
        <w:t>and</w:t>
      </w:r>
      <w:r>
        <w:rPr>
          <w:spacing w:val="-15"/>
          <w:w w:val="105"/>
          <w:sz w:val="23"/>
        </w:rPr>
        <w:t> </w:t>
      </w:r>
      <w:r>
        <w:rPr>
          <w:w w:val="105"/>
          <w:sz w:val="23"/>
        </w:rPr>
        <w:t>accepted</w:t>
      </w:r>
      <w:r>
        <w:rPr>
          <w:spacing w:val="-10"/>
          <w:w w:val="105"/>
          <w:sz w:val="23"/>
        </w:rPr>
        <w:t> </w:t>
      </w:r>
      <w:r>
        <w:rPr>
          <w:w w:val="105"/>
          <w:sz w:val="23"/>
        </w:rPr>
        <w:t>by</w:t>
      </w:r>
      <w:r>
        <w:rPr>
          <w:spacing w:val="-12"/>
          <w:w w:val="105"/>
          <w:sz w:val="23"/>
        </w:rPr>
        <w:t> </w:t>
      </w:r>
      <w:r>
        <w:rPr>
          <w:w w:val="105"/>
          <w:sz w:val="23"/>
        </w:rPr>
        <w:t>the</w:t>
      </w:r>
      <w:r>
        <w:rPr>
          <w:spacing w:val="-1"/>
          <w:w w:val="105"/>
          <w:sz w:val="23"/>
        </w:rPr>
        <w:t> </w:t>
      </w:r>
      <w:r>
        <w:rPr>
          <w:b/>
          <w:color w:val="585858"/>
          <w:w w:val="105"/>
          <w:sz w:val="23"/>
        </w:rPr>
        <w:t>City</w:t>
      </w:r>
      <w:r>
        <w:rPr>
          <w:w w:val="105"/>
          <w:sz w:val="23"/>
        </w:rPr>
        <w:t>. Required</w:t>
      </w:r>
      <w:r>
        <w:rPr>
          <w:spacing w:val="-10"/>
          <w:w w:val="105"/>
          <w:sz w:val="23"/>
        </w:rPr>
        <w:t> </w:t>
      </w:r>
      <w:r>
        <w:rPr>
          <w:w w:val="105"/>
          <w:sz w:val="23"/>
        </w:rPr>
        <w:t>studies</w:t>
      </w:r>
      <w:r>
        <w:rPr>
          <w:spacing w:val="-1"/>
          <w:w w:val="105"/>
          <w:sz w:val="23"/>
        </w:rPr>
        <w:t> </w:t>
      </w:r>
      <w:r>
        <w:rPr>
          <w:w w:val="105"/>
          <w:sz w:val="23"/>
        </w:rPr>
        <w:t>may</w:t>
      </w:r>
      <w:r>
        <w:rPr>
          <w:spacing w:val="-7"/>
          <w:w w:val="105"/>
          <w:sz w:val="23"/>
        </w:rPr>
        <w:t> </w:t>
      </w:r>
      <w:r>
        <w:rPr>
          <w:w w:val="105"/>
          <w:sz w:val="23"/>
        </w:rPr>
        <w:t>include</w:t>
      </w:r>
      <w:r>
        <w:rPr>
          <w:spacing w:val="-9"/>
          <w:w w:val="105"/>
          <w:sz w:val="23"/>
        </w:rPr>
        <w:t> </w:t>
      </w:r>
      <w:r>
        <w:rPr>
          <w:w w:val="105"/>
          <w:sz w:val="23"/>
        </w:rPr>
        <w:t>but</w:t>
      </w:r>
      <w:r>
        <w:rPr>
          <w:spacing w:val="-2"/>
          <w:w w:val="105"/>
          <w:sz w:val="23"/>
        </w:rPr>
        <w:t> </w:t>
      </w:r>
      <w:r>
        <w:rPr>
          <w:w w:val="105"/>
          <w:sz w:val="23"/>
        </w:rPr>
        <w:t>are</w:t>
      </w:r>
      <w:r>
        <w:rPr>
          <w:spacing w:val="-9"/>
          <w:w w:val="105"/>
          <w:sz w:val="23"/>
        </w:rPr>
        <w:t> </w:t>
      </w:r>
      <w:r>
        <w:rPr>
          <w:w w:val="105"/>
          <w:sz w:val="23"/>
        </w:rPr>
        <w:t>not</w:t>
      </w:r>
      <w:r>
        <w:rPr>
          <w:spacing w:val="-2"/>
          <w:w w:val="105"/>
          <w:sz w:val="23"/>
        </w:rPr>
        <w:t> </w:t>
      </w:r>
      <w:r>
        <w:rPr>
          <w:w w:val="105"/>
          <w:sz w:val="23"/>
        </w:rPr>
        <w:t>limited</w:t>
      </w:r>
      <w:r>
        <w:rPr>
          <w:spacing w:val="-10"/>
          <w:w w:val="105"/>
          <w:sz w:val="23"/>
        </w:rPr>
        <w:t> </w:t>
      </w:r>
      <w:r>
        <w:rPr>
          <w:w w:val="105"/>
          <w:sz w:val="23"/>
        </w:rPr>
        <w:t>to</w:t>
      </w:r>
      <w:r>
        <w:rPr>
          <w:spacing w:val="-10"/>
          <w:w w:val="105"/>
          <w:sz w:val="23"/>
        </w:rPr>
        <w:t> </w:t>
      </w:r>
      <w:r>
        <w:rPr>
          <w:w w:val="105"/>
          <w:sz w:val="23"/>
        </w:rPr>
        <w:t>studies</w:t>
      </w:r>
      <w:r>
        <w:rPr>
          <w:spacing w:val="-1"/>
          <w:w w:val="105"/>
          <w:sz w:val="23"/>
        </w:rPr>
        <w:t> </w:t>
      </w:r>
      <w:r>
        <w:rPr>
          <w:w w:val="105"/>
          <w:sz w:val="23"/>
        </w:rPr>
        <w:t>related</w:t>
      </w:r>
      <w:r>
        <w:rPr>
          <w:spacing w:val="-10"/>
          <w:w w:val="105"/>
          <w:sz w:val="23"/>
        </w:rPr>
        <w:t> </w:t>
      </w:r>
      <w:r>
        <w:rPr>
          <w:w w:val="105"/>
          <w:sz w:val="23"/>
        </w:rPr>
        <w:t>to servicing capacity, transportation impact, parking, soil, noise, natural heritage features, archeological assessments, heritage impact assessments,</w:t>
      </w:r>
      <w:r>
        <w:rPr>
          <w:spacing w:val="-13"/>
          <w:w w:val="105"/>
          <w:sz w:val="23"/>
        </w:rPr>
        <w:t> </w:t>
      </w:r>
      <w:r>
        <w:rPr>
          <w:w w:val="105"/>
          <w:sz w:val="23"/>
        </w:rPr>
        <w:t>environmental</w:t>
      </w:r>
      <w:r>
        <w:rPr>
          <w:spacing w:val="-6"/>
          <w:w w:val="105"/>
          <w:sz w:val="23"/>
        </w:rPr>
        <w:t> </w:t>
      </w:r>
      <w:r>
        <w:rPr>
          <w:w w:val="105"/>
          <w:sz w:val="23"/>
        </w:rPr>
        <w:t>constraints</w:t>
      </w:r>
      <w:r>
        <w:rPr>
          <w:spacing w:val="-11"/>
          <w:w w:val="105"/>
          <w:sz w:val="23"/>
        </w:rPr>
        <w:t> </w:t>
      </w:r>
      <w:r>
        <w:rPr>
          <w:w w:val="105"/>
          <w:sz w:val="23"/>
        </w:rPr>
        <w:t>or</w:t>
      </w:r>
      <w:r>
        <w:rPr>
          <w:spacing w:val="-9"/>
          <w:w w:val="105"/>
          <w:sz w:val="23"/>
        </w:rPr>
        <w:t> </w:t>
      </w:r>
      <w:r>
        <w:rPr>
          <w:w w:val="105"/>
          <w:sz w:val="23"/>
        </w:rPr>
        <w:t>a</w:t>
      </w:r>
      <w:r>
        <w:rPr>
          <w:spacing w:val="-10"/>
          <w:w w:val="105"/>
          <w:sz w:val="23"/>
        </w:rPr>
        <w:t> </w:t>
      </w:r>
      <w:r>
        <w:rPr>
          <w:w w:val="105"/>
          <w:sz w:val="23"/>
        </w:rPr>
        <w:t>Record</w:t>
      </w:r>
      <w:r>
        <w:rPr>
          <w:spacing w:val="-14"/>
          <w:w w:val="105"/>
          <w:sz w:val="23"/>
        </w:rPr>
        <w:t> </w:t>
      </w:r>
      <w:r>
        <w:rPr>
          <w:w w:val="105"/>
          <w:sz w:val="23"/>
        </w:rPr>
        <w:t>of</w:t>
      </w:r>
      <w:r>
        <w:rPr>
          <w:spacing w:val="-14"/>
          <w:w w:val="105"/>
          <w:sz w:val="23"/>
        </w:rPr>
        <w:t> </w:t>
      </w:r>
      <w:r>
        <w:rPr>
          <w:w w:val="105"/>
          <w:sz w:val="23"/>
        </w:rPr>
        <w:t>Site</w:t>
      </w:r>
      <w:r>
        <w:rPr>
          <w:spacing w:val="-8"/>
          <w:w w:val="105"/>
          <w:sz w:val="23"/>
        </w:rPr>
        <w:t> </w:t>
      </w:r>
      <w:r>
        <w:rPr>
          <w:w w:val="105"/>
          <w:sz w:val="23"/>
        </w:rPr>
        <w:t>Condition; </w:t>
      </w:r>
      <w:r>
        <w:rPr>
          <w:spacing w:val="-4"/>
          <w:w w:val="105"/>
          <w:sz w:val="23"/>
        </w:rPr>
        <w:t>and</w:t>
      </w:r>
    </w:p>
    <w:p>
      <w:pPr>
        <w:pStyle w:val="ListParagraph"/>
        <w:numPr>
          <w:ilvl w:val="0"/>
          <w:numId w:val="23"/>
        </w:numPr>
        <w:tabs>
          <w:tab w:pos="2530" w:val="left" w:leader="none"/>
        </w:tabs>
        <w:spacing w:line="252" w:lineRule="auto" w:before="187" w:after="0"/>
        <w:ind w:left="2530" w:right="1193" w:hanging="569"/>
        <w:jc w:val="left"/>
        <w:rPr>
          <w:sz w:val="23"/>
        </w:rPr>
      </w:pPr>
      <w:r>
        <w:rPr>
          <w:w w:val="105"/>
          <w:sz w:val="23"/>
        </w:rPr>
        <w:t>All agreements required by the </w:t>
      </w:r>
      <w:r>
        <w:rPr>
          <w:b/>
          <w:color w:val="585858"/>
          <w:w w:val="105"/>
          <w:sz w:val="23"/>
        </w:rPr>
        <w:t>City </w:t>
      </w:r>
      <w:r>
        <w:rPr>
          <w:w w:val="105"/>
          <w:sz w:val="23"/>
        </w:rPr>
        <w:t>through the pre-consultation process,</w:t>
      </w:r>
      <w:r>
        <w:rPr>
          <w:spacing w:val="-12"/>
          <w:w w:val="105"/>
          <w:sz w:val="23"/>
        </w:rPr>
        <w:t> </w:t>
      </w:r>
      <w:r>
        <w:rPr>
          <w:w w:val="105"/>
          <w:sz w:val="23"/>
        </w:rPr>
        <w:t>including</w:t>
      </w:r>
      <w:r>
        <w:rPr>
          <w:spacing w:val="-12"/>
          <w:w w:val="105"/>
          <w:sz w:val="23"/>
        </w:rPr>
        <w:t> </w:t>
      </w:r>
      <w:r>
        <w:rPr>
          <w:w w:val="105"/>
          <w:sz w:val="23"/>
        </w:rPr>
        <w:t>site</w:t>
      </w:r>
      <w:r>
        <w:rPr>
          <w:spacing w:val="-12"/>
          <w:w w:val="105"/>
          <w:sz w:val="23"/>
        </w:rPr>
        <w:t> </w:t>
      </w:r>
      <w:r>
        <w:rPr>
          <w:w w:val="105"/>
          <w:sz w:val="23"/>
        </w:rPr>
        <w:t>plan</w:t>
      </w:r>
      <w:r>
        <w:rPr>
          <w:spacing w:val="-4"/>
          <w:w w:val="105"/>
          <w:sz w:val="23"/>
        </w:rPr>
        <w:t> </w:t>
      </w:r>
      <w:r>
        <w:rPr>
          <w:w w:val="105"/>
          <w:sz w:val="23"/>
        </w:rPr>
        <w:t>control,</w:t>
      </w:r>
      <w:r>
        <w:rPr>
          <w:spacing w:val="-12"/>
          <w:w w:val="105"/>
          <w:sz w:val="23"/>
        </w:rPr>
        <w:t> </w:t>
      </w:r>
      <w:r>
        <w:rPr>
          <w:w w:val="105"/>
          <w:sz w:val="23"/>
        </w:rPr>
        <w:t>have</w:t>
      </w:r>
      <w:r>
        <w:rPr>
          <w:spacing w:val="-7"/>
          <w:w w:val="105"/>
          <w:sz w:val="23"/>
        </w:rPr>
        <w:t> </w:t>
      </w:r>
      <w:r>
        <w:rPr>
          <w:w w:val="105"/>
          <w:sz w:val="23"/>
        </w:rPr>
        <w:t>been</w:t>
      </w:r>
      <w:r>
        <w:rPr>
          <w:spacing w:val="-9"/>
          <w:w w:val="105"/>
          <w:sz w:val="23"/>
        </w:rPr>
        <w:t> </w:t>
      </w:r>
      <w:r>
        <w:rPr>
          <w:w w:val="105"/>
          <w:sz w:val="23"/>
        </w:rPr>
        <w:t>executed</w:t>
      </w:r>
      <w:r>
        <w:rPr>
          <w:spacing w:val="-13"/>
          <w:w w:val="105"/>
          <w:sz w:val="23"/>
        </w:rPr>
        <w:t> </w:t>
      </w:r>
      <w:r>
        <w:rPr>
          <w:w w:val="105"/>
          <w:sz w:val="23"/>
        </w:rPr>
        <w:t>and</w:t>
      </w:r>
      <w:r>
        <w:rPr>
          <w:spacing w:val="-13"/>
          <w:w w:val="105"/>
          <w:sz w:val="23"/>
        </w:rPr>
        <w:t> </w:t>
      </w:r>
      <w:r>
        <w:rPr>
          <w:w w:val="105"/>
          <w:sz w:val="23"/>
        </w:rPr>
        <w:t>registered on title, as appropriate.</w:t>
      </w:r>
    </w:p>
    <w:p>
      <w:pPr>
        <w:pStyle w:val="BodyText"/>
        <w:spacing w:before="37"/>
        <w:ind w:left="0"/>
      </w:pPr>
    </w:p>
    <w:p>
      <w:pPr>
        <w:pStyle w:val="Heading3"/>
        <w:numPr>
          <w:ilvl w:val="1"/>
          <w:numId w:val="22"/>
        </w:numPr>
        <w:tabs>
          <w:tab w:pos="1391" w:val="left" w:leader="none"/>
        </w:tabs>
        <w:spacing w:line="240" w:lineRule="auto" w:before="1" w:after="0"/>
        <w:ind w:left="1391" w:right="0" w:hanging="1131"/>
        <w:jc w:val="left"/>
      </w:pPr>
      <w:r>
        <w:rPr>
          <w:color w:val="1F487C"/>
          <w:w w:val="90"/>
        </w:rPr>
        <w:t>Express</w:t>
      </w:r>
      <w:r>
        <w:rPr>
          <w:color w:val="1F487C"/>
          <w:spacing w:val="3"/>
        </w:rPr>
        <w:t> </w:t>
      </w:r>
      <w:r>
        <w:rPr>
          <w:color w:val="1F487C"/>
          <w:w w:val="90"/>
        </w:rPr>
        <w:t>Transit</w:t>
      </w:r>
      <w:r>
        <w:rPr>
          <w:color w:val="1F487C"/>
          <w:spacing w:val="7"/>
        </w:rPr>
        <w:t> </w:t>
      </w:r>
      <w:r>
        <w:rPr>
          <w:color w:val="1F487C"/>
          <w:w w:val="90"/>
        </w:rPr>
        <w:t>Area</w:t>
      </w:r>
      <w:r>
        <w:rPr>
          <w:color w:val="1F487C"/>
          <w:spacing w:val="-1"/>
        </w:rPr>
        <w:t> </w:t>
      </w:r>
      <w:r>
        <w:rPr>
          <w:color w:val="1F487C"/>
          <w:spacing w:val="-2"/>
          <w:w w:val="90"/>
        </w:rPr>
        <w:t>Overlay</w:t>
      </w:r>
    </w:p>
    <w:p>
      <w:pPr>
        <w:pStyle w:val="ListParagraph"/>
        <w:numPr>
          <w:ilvl w:val="2"/>
          <w:numId w:val="22"/>
        </w:numPr>
        <w:tabs>
          <w:tab w:pos="1391" w:val="left" w:leader="none"/>
        </w:tabs>
        <w:spacing w:line="252" w:lineRule="auto" w:before="255" w:after="0"/>
        <w:ind w:left="1391" w:right="934" w:hanging="1132"/>
        <w:jc w:val="left"/>
        <w:rPr>
          <w:sz w:val="23"/>
        </w:rPr>
      </w:pPr>
      <w:r>
        <w:rPr>
          <w:w w:val="105"/>
          <w:sz w:val="23"/>
        </w:rPr>
        <w:t>All </w:t>
      </w:r>
      <w:r>
        <w:rPr>
          <w:b/>
          <w:color w:val="585858"/>
          <w:w w:val="105"/>
          <w:sz w:val="23"/>
        </w:rPr>
        <w:t>lots </w:t>
      </w:r>
      <w:r>
        <w:rPr>
          <w:w w:val="105"/>
          <w:sz w:val="23"/>
        </w:rPr>
        <w:t>with a </w:t>
      </w:r>
      <w:r>
        <w:rPr>
          <w:b/>
          <w:color w:val="585858"/>
          <w:w w:val="105"/>
          <w:sz w:val="23"/>
        </w:rPr>
        <w:t>street line </w:t>
      </w:r>
      <w:r>
        <w:rPr>
          <w:w w:val="105"/>
          <w:sz w:val="23"/>
        </w:rPr>
        <w:t>along a </w:t>
      </w:r>
      <w:r>
        <w:rPr>
          <w:b/>
          <w:color w:val="585858"/>
          <w:w w:val="105"/>
          <w:sz w:val="23"/>
        </w:rPr>
        <w:t>street </w:t>
      </w:r>
      <w:r>
        <w:rPr>
          <w:w w:val="105"/>
          <w:sz w:val="23"/>
        </w:rPr>
        <w:t>identified as an Express Transit route subject</w:t>
      </w:r>
      <w:r>
        <w:rPr>
          <w:spacing w:val="-7"/>
          <w:w w:val="105"/>
          <w:sz w:val="23"/>
        </w:rPr>
        <w:t> </w:t>
      </w:r>
      <w:r>
        <w:rPr>
          <w:w w:val="105"/>
          <w:sz w:val="23"/>
        </w:rPr>
        <w:t>to</w:t>
      </w:r>
      <w:r>
        <w:rPr>
          <w:spacing w:val="-8"/>
          <w:w w:val="105"/>
          <w:sz w:val="23"/>
        </w:rPr>
        <w:t> </w:t>
      </w:r>
      <w:r>
        <w:rPr>
          <w:w w:val="105"/>
          <w:sz w:val="23"/>
        </w:rPr>
        <w:t>an</w:t>
      </w:r>
      <w:r>
        <w:rPr>
          <w:spacing w:val="-3"/>
          <w:w w:val="105"/>
          <w:sz w:val="23"/>
        </w:rPr>
        <w:t> </w:t>
      </w:r>
      <w:r>
        <w:rPr>
          <w:w w:val="105"/>
          <w:sz w:val="23"/>
        </w:rPr>
        <w:t>identified</w:t>
      </w:r>
      <w:r>
        <w:rPr>
          <w:spacing w:val="-8"/>
          <w:w w:val="105"/>
          <w:sz w:val="23"/>
        </w:rPr>
        <w:t> </w:t>
      </w:r>
      <w:r>
        <w:rPr>
          <w:w w:val="105"/>
          <w:sz w:val="23"/>
        </w:rPr>
        <w:t>height</w:t>
      </w:r>
      <w:r>
        <w:rPr>
          <w:spacing w:val="-7"/>
          <w:w w:val="105"/>
          <w:sz w:val="23"/>
        </w:rPr>
        <w:t> </w:t>
      </w:r>
      <w:r>
        <w:rPr>
          <w:w w:val="105"/>
          <w:sz w:val="23"/>
        </w:rPr>
        <w:t>(in </w:t>
      </w:r>
      <w:r>
        <w:rPr>
          <w:b/>
          <w:color w:val="585858"/>
          <w:w w:val="105"/>
          <w:sz w:val="23"/>
        </w:rPr>
        <w:t>storeys</w:t>
      </w:r>
      <w:r>
        <w:rPr>
          <w:b/>
          <w:color w:val="585858"/>
          <w:spacing w:val="-2"/>
          <w:w w:val="105"/>
          <w:sz w:val="23"/>
        </w:rPr>
        <w:t> </w:t>
      </w:r>
      <w:r>
        <w:rPr>
          <w:w w:val="105"/>
          <w:sz w:val="23"/>
        </w:rPr>
        <w:t>and</w:t>
      </w:r>
      <w:r>
        <w:rPr>
          <w:spacing w:val="-8"/>
          <w:w w:val="105"/>
          <w:sz w:val="23"/>
        </w:rPr>
        <w:t> </w:t>
      </w:r>
      <w:r>
        <w:rPr>
          <w:b/>
          <w:color w:val="585858"/>
          <w:w w:val="105"/>
          <w:sz w:val="23"/>
        </w:rPr>
        <w:t>metres</w:t>
      </w:r>
      <w:r>
        <w:rPr>
          <w:w w:val="105"/>
          <w:sz w:val="23"/>
        </w:rPr>
        <w:t>)</w:t>
      </w:r>
      <w:r>
        <w:rPr>
          <w:spacing w:val="-5"/>
          <w:w w:val="105"/>
          <w:sz w:val="23"/>
        </w:rPr>
        <w:t> </w:t>
      </w:r>
      <w:r>
        <w:rPr>
          <w:w w:val="105"/>
          <w:sz w:val="23"/>
        </w:rPr>
        <w:t>on</w:t>
      </w:r>
      <w:r>
        <w:rPr>
          <w:spacing w:val="-3"/>
          <w:w w:val="105"/>
          <w:sz w:val="23"/>
        </w:rPr>
        <w:t> </w:t>
      </w:r>
      <w:r>
        <w:rPr>
          <w:w w:val="105"/>
          <w:sz w:val="23"/>
        </w:rPr>
        <w:t>Schedule</w:t>
      </w:r>
      <w:r>
        <w:rPr>
          <w:spacing w:val="-1"/>
          <w:w w:val="105"/>
          <w:sz w:val="23"/>
        </w:rPr>
        <w:t> </w:t>
      </w:r>
      <w:r>
        <w:rPr>
          <w:w w:val="105"/>
          <w:sz w:val="23"/>
        </w:rPr>
        <w:t>H</w:t>
      </w:r>
      <w:r>
        <w:rPr>
          <w:spacing w:val="-2"/>
          <w:w w:val="105"/>
          <w:sz w:val="23"/>
        </w:rPr>
        <w:t> </w:t>
      </w:r>
      <w:r>
        <w:rPr>
          <w:w w:val="105"/>
          <w:sz w:val="23"/>
        </w:rPr>
        <w:t>of</w:t>
      </w:r>
      <w:r>
        <w:rPr>
          <w:spacing w:val="-2"/>
          <w:w w:val="105"/>
          <w:sz w:val="23"/>
        </w:rPr>
        <w:t> </w:t>
      </w:r>
      <w:r>
        <w:rPr>
          <w:w w:val="105"/>
          <w:sz w:val="23"/>
        </w:rPr>
        <w:t>this</w:t>
      </w:r>
      <w:r>
        <w:rPr>
          <w:spacing w:val="-5"/>
          <w:w w:val="105"/>
          <w:sz w:val="23"/>
        </w:rPr>
        <w:t> </w:t>
      </w:r>
      <w:r>
        <w:rPr>
          <w:w w:val="105"/>
          <w:sz w:val="23"/>
        </w:rPr>
        <w:t>By-law are</w:t>
      </w:r>
      <w:r>
        <w:rPr>
          <w:spacing w:val="-7"/>
          <w:w w:val="105"/>
          <w:sz w:val="23"/>
        </w:rPr>
        <w:t> </w:t>
      </w:r>
      <w:r>
        <w:rPr>
          <w:w w:val="105"/>
          <w:sz w:val="23"/>
        </w:rPr>
        <w:t>intended</w:t>
      </w:r>
      <w:r>
        <w:rPr>
          <w:spacing w:val="-2"/>
          <w:w w:val="105"/>
          <w:sz w:val="23"/>
        </w:rPr>
        <w:t> </w:t>
      </w:r>
      <w:r>
        <w:rPr>
          <w:w w:val="105"/>
          <w:sz w:val="23"/>
        </w:rPr>
        <w:t>to</w:t>
      </w:r>
      <w:r>
        <w:rPr>
          <w:spacing w:val="-1"/>
          <w:w w:val="105"/>
          <w:sz w:val="23"/>
        </w:rPr>
        <w:t> </w:t>
      </w:r>
      <w:r>
        <w:rPr>
          <w:w w:val="105"/>
          <w:sz w:val="23"/>
        </w:rPr>
        <w:t>be </w:t>
      </w:r>
      <w:r>
        <w:rPr>
          <w:b/>
          <w:color w:val="585858"/>
          <w:w w:val="105"/>
          <w:sz w:val="23"/>
        </w:rPr>
        <w:t>developed </w:t>
      </w:r>
      <w:r>
        <w:rPr>
          <w:w w:val="105"/>
          <w:sz w:val="23"/>
        </w:rPr>
        <w:t>with</w:t>
      </w:r>
      <w:r>
        <w:rPr>
          <w:spacing w:val="-3"/>
          <w:w w:val="105"/>
          <w:sz w:val="23"/>
        </w:rPr>
        <w:t> </w:t>
      </w:r>
      <w:r>
        <w:rPr>
          <w:w w:val="105"/>
          <w:sz w:val="23"/>
        </w:rPr>
        <w:t>an</w:t>
      </w:r>
      <w:r>
        <w:rPr>
          <w:spacing w:val="-2"/>
          <w:w w:val="105"/>
          <w:sz w:val="23"/>
        </w:rPr>
        <w:t> </w:t>
      </w:r>
      <w:r>
        <w:rPr>
          <w:b/>
          <w:color w:val="585858"/>
          <w:w w:val="105"/>
          <w:sz w:val="23"/>
        </w:rPr>
        <w:t>apartment building </w:t>
      </w:r>
      <w:r>
        <w:rPr>
          <w:w w:val="105"/>
          <w:sz w:val="23"/>
        </w:rPr>
        <w:t>or</w:t>
      </w:r>
      <w:r>
        <w:rPr>
          <w:spacing w:val="-2"/>
          <w:w w:val="105"/>
          <w:sz w:val="23"/>
        </w:rPr>
        <w:t> </w:t>
      </w:r>
      <w:r>
        <w:rPr>
          <w:b/>
          <w:color w:val="585858"/>
          <w:w w:val="105"/>
          <w:sz w:val="23"/>
        </w:rPr>
        <w:t>mixed</w:t>
      </w:r>
      <w:r>
        <w:rPr>
          <w:b/>
          <w:color w:val="585858"/>
          <w:spacing w:val="-2"/>
          <w:w w:val="105"/>
          <w:sz w:val="23"/>
        </w:rPr>
        <w:t> </w:t>
      </w:r>
      <w:r>
        <w:rPr>
          <w:b/>
          <w:color w:val="585858"/>
          <w:w w:val="105"/>
          <w:sz w:val="23"/>
        </w:rPr>
        <w:t>use</w:t>
      </w:r>
      <w:r>
        <w:rPr>
          <w:b/>
          <w:color w:val="585858"/>
          <w:spacing w:val="-5"/>
          <w:w w:val="105"/>
          <w:sz w:val="23"/>
        </w:rPr>
        <w:t> </w:t>
      </w:r>
      <w:r>
        <w:rPr>
          <w:b/>
          <w:color w:val="585858"/>
          <w:w w:val="105"/>
          <w:sz w:val="23"/>
        </w:rPr>
        <w:t>building </w:t>
      </w:r>
      <w:r>
        <w:rPr>
          <w:w w:val="105"/>
          <w:sz w:val="23"/>
        </w:rPr>
        <w:t>through</w:t>
      </w:r>
      <w:r>
        <w:rPr>
          <w:spacing w:val="-8"/>
          <w:w w:val="105"/>
          <w:sz w:val="23"/>
        </w:rPr>
        <w:t> </w:t>
      </w:r>
      <w:r>
        <w:rPr>
          <w:w w:val="105"/>
          <w:sz w:val="23"/>
        </w:rPr>
        <w:t>a</w:t>
      </w:r>
      <w:r>
        <w:rPr>
          <w:spacing w:val="-4"/>
          <w:w w:val="105"/>
          <w:sz w:val="23"/>
        </w:rPr>
        <w:t> </w:t>
      </w:r>
      <w:r>
        <w:rPr>
          <w:w w:val="105"/>
          <w:sz w:val="23"/>
        </w:rPr>
        <w:t>minor</w:t>
      </w:r>
      <w:r>
        <w:rPr>
          <w:spacing w:val="-7"/>
          <w:w w:val="105"/>
          <w:sz w:val="23"/>
        </w:rPr>
        <w:t> </w:t>
      </w:r>
      <w:r>
        <w:rPr>
          <w:w w:val="105"/>
          <w:sz w:val="23"/>
        </w:rPr>
        <w:t>variance</w:t>
      </w:r>
      <w:r>
        <w:rPr>
          <w:spacing w:val="-12"/>
          <w:w w:val="105"/>
          <w:sz w:val="23"/>
        </w:rPr>
        <w:t> </w:t>
      </w:r>
      <w:r>
        <w:rPr>
          <w:w w:val="105"/>
          <w:sz w:val="23"/>
        </w:rPr>
        <w:t>application</w:t>
      </w:r>
      <w:r>
        <w:rPr>
          <w:spacing w:val="-8"/>
          <w:w w:val="105"/>
          <w:sz w:val="23"/>
        </w:rPr>
        <w:t> </w:t>
      </w:r>
      <w:r>
        <w:rPr>
          <w:w w:val="105"/>
          <w:sz w:val="23"/>
        </w:rPr>
        <w:t>in</w:t>
      </w:r>
      <w:r>
        <w:rPr>
          <w:spacing w:val="-8"/>
          <w:w w:val="105"/>
          <w:sz w:val="23"/>
        </w:rPr>
        <w:t> </w:t>
      </w:r>
      <w:r>
        <w:rPr>
          <w:w w:val="105"/>
          <w:sz w:val="23"/>
        </w:rPr>
        <w:t>accordance</w:t>
      </w:r>
      <w:r>
        <w:rPr>
          <w:spacing w:val="-12"/>
          <w:w w:val="105"/>
          <w:sz w:val="23"/>
        </w:rPr>
        <w:t> </w:t>
      </w:r>
      <w:r>
        <w:rPr>
          <w:w w:val="105"/>
          <w:sz w:val="23"/>
        </w:rPr>
        <w:t>with</w:t>
      </w:r>
      <w:r>
        <w:rPr>
          <w:spacing w:val="-8"/>
          <w:w w:val="105"/>
          <w:sz w:val="23"/>
        </w:rPr>
        <w:t> </w:t>
      </w:r>
      <w:r>
        <w:rPr>
          <w:w w:val="105"/>
          <w:sz w:val="23"/>
        </w:rPr>
        <w:t>Section</w:t>
      </w:r>
      <w:r>
        <w:rPr>
          <w:spacing w:val="-8"/>
          <w:w w:val="105"/>
          <w:sz w:val="23"/>
        </w:rPr>
        <w:t> </w:t>
      </w:r>
      <w:r>
        <w:rPr>
          <w:w w:val="105"/>
          <w:sz w:val="23"/>
        </w:rPr>
        <w:t>45</w:t>
      </w:r>
      <w:r>
        <w:rPr>
          <w:spacing w:val="-9"/>
          <w:w w:val="105"/>
          <w:sz w:val="23"/>
        </w:rPr>
        <w:t> </w:t>
      </w:r>
      <w:r>
        <w:rPr>
          <w:w w:val="105"/>
          <w:sz w:val="23"/>
        </w:rPr>
        <w:t>of</w:t>
      </w:r>
      <w:r>
        <w:rPr>
          <w:spacing w:val="-13"/>
          <w:w w:val="105"/>
          <w:sz w:val="23"/>
        </w:rPr>
        <w:t> </w:t>
      </w:r>
      <w:r>
        <w:rPr>
          <w:w w:val="105"/>
          <w:sz w:val="23"/>
        </w:rPr>
        <w:t>the</w:t>
      </w:r>
      <w:r>
        <w:rPr>
          <w:spacing w:val="-2"/>
          <w:w w:val="105"/>
          <w:sz w:val="23"/>
        </w:rPr>
        <w:t> </w:t>
      </w:r>
      <w:r>
        <w:rPr>
          <w:b/>
          <w:i/>
          <w:color w:val="585858"/>
          <w:w w:val="105"/>
          <w:sz w:val="23"/>
        </w:rPr>
        <w:t>Planning</w:t>
      </w:r>
      <w:r>
        <w:rPr>
          <w:b/>
          <w:i/>
          <w:color w:val="585858"/>
          <w:w w:val="105"/>
          <w:sz w:val="23"/>
        </w:rPr>
        <w:t> Act </w:t>
      </w:r>
      <w:r>
        <w:rPr>
          <w:w w:val="105"/>
          <w:sz w:val="23"/>
        </w:rPr>
        <w:t>and the Express Transit Area policies of the Official Plan.</w:t>
      </w:r>
    </w:p>
    <w:p>
      <w:pPr>
        <w:pStyle w:val="ListParagraph"/>
        <w:numPr>
          <w:ilvl w:val="2"/>
          <w:numId w:val="22"/>
        </w:numPr>
        <w:tabs>
          <w:tab w:pos="1391" w:val="left" w:leader="none"/>
        </w:tabs>
        <w:spacing w:line="252" w:lineRule="auto" w:before="231" w:after="0"/>
        <w:ind w:left="1391" w:right="915" w:hanging="1132"/>
        <w:jc w:val="left"/>
        <w:rPr>
          <w:sz w:val="23"/>
        </w:rPr>
      </w:pPr>
      <w:r>
        <w:rPr>
          <w:w w:val="105"/>
          <w:sz w:val="23"/>
        </w:rPr>
        <w:t>Where</w:t>
      </w:r>
      <w:r>
        <w:rPr>
          <w:spacing w:val="-12"/>
          <w:w w:val="105"/>
          <w:sz w:val="23"/>
        </w:rPr>
        <w:t> </w:t>
      </w:r>
      <w:r>
        <w:rPr>
          <w:w w:val="105"/>
          <w:sz w:val="23"/>
        </w:rPr>
        <w:t>an</w:t>
      </w:r>
      <w:r>
        <w:rPr>
          <w:spacing w:val="-7"/>
          <w:w w:val="105"/>
          <w:sz w:val="23"/>
        </w:rPr>
        <w:t> </w:t>
      </w:r>
      <w:r>
        <w:rPr>
          <w:b/>
          <w:color w:val="585858"/>
          <w:w w:val="105"/>
          <w:sz w:val="23"/>
        </w:rPr>
        <w:t>apartment</w:t>
      </w:r>
      <w:r>
        <w:rPr>
          <w:b/>
          <w:color w:val="585858"/>
          <w:spacing w:val="-10"/>
          <w:w w:val="105"/>
          <w:sz w:val="23"/>
        </w:rPr>
        <w:t> </w:t>
      </w:r>
      <w:r>
        <w:rPr>
          <w:b/>
          <w:color w:val="585858"/>
          <w:w w:val="105"/>
          <w:sz w:val="23"/>
        </w:rPr>
        <w:t>building</w:t>
      </w:r>
      <w:r>
        <w:rPr>
          <w:b/>
          <w:color w:val="585858"/>
          <w:spacing w:val="-4"/>
          <w:w w:val="105"/>
          <w:sz w:val="23"/>
        </w:rPr>
        <w:t> </w:t>
      </w:r>
      <w:r>
        <w:rPr>
          <w:w w:val="105"/>
          <w:sz w:val="23"/>
        </w:rPr>
        <w:t>or</w:t>
      </w:r>
      <w:r>
        <w:rPr>
          <w:spacing w:val="-7"/>
          <w:w w:val="105"/>
          <w:sz w:val="23"/>
        </w:rPr>
        <w:t> </w:t>
      </w:r>
      <w:r>
        <w:rPr>
          <w:b/>
          <w:color w:val="585858"/>
          <w:w w:val="105"/>
          <w:sz w:val="23"/>
        </w:rPr>
        <w:t>mixed</w:t>
      </w:r>
      <w:r>
        <w:rPr>
          <w:b/>
          <w:color w:val="585858"/>
          <w:spacing w:val="-7"/>
          <w:w w:val="105"/>
          <w:sz w:val="23"/>
        </w:rPr>
        <w:t> </w:t>
      </w:r>
      <w:r>
        <w:rPr>
          <w:b/>
          <w:color w:val="585858"/>
          <w:w w:val="105"/>
          <w:sz w:val="23"/>
        </w:rPr>
        <w:t>use</w:t>
      </w:r>
      <w:r>
        <w:rPr>
          <w:b/>
          <w:color w:val="585858"/>
          <w:spacing w:val="-10"/>
          <w:w w:val="105"/>
          <w:sz w:val="23"/>
        </w:rPr>
        <w:t> </w:t>
      </w:r>
      <w:r>
        <w:rPr>
          <w:b/>
          <w:color w:val="585858"/>
          <w:w w:val="105"/>
          <w:sz w:val="23"/>
        </w:rPr>
        <w:t>building</w:t>
      </w:r>
      <w:r>
        <w:rPr>
          <w:b/>
          <w:color w:val="585858"/>
          <w:spacing w:val="-10"/>
          <w:w w:val="105"/>
          <w:sz w:val="23"/>
        </w:rPr>
        <w:t> </w:t>
      </w:r>
      <w:r>
        <w:rPr>
          <w:w w:val="105"/>
          <w:sz w:val="23"/>
        </w:rPr>
        <w:t>is</w:t>
      </w:r>
      <w:r>
        <w:rPr>
          <w:spacing w:val="-10"/>
          <w:w w:val="105"/>
          <w:sz w:val="23"/>
        </w:rPr>
        <w:t> </w:t>
      </w:r>
      <w:r>
        <w:rPr>
          <w:w w:val="105"/>
          <w:sz w:val="23"/>
        </w:rPr>
        <w:t>permitted</w:t>
      </w:r>
      <w:r>
        <w:rPr>
          <w:spacing w:val="-13"/>
          <w:w w:val="105"/>
          <w:sz w:val="23"/>
        </w:rPr>
        <w:t> </w:t>
      </w:r>
      <w:r>
        <w:rPr>
          <w:w w:val="105"/>
          <w:sz w:val="23"/>
        </w:rPr>
        <w:t>through</w:t>
      </w:r>
      <w:r>
        <w:rPr>
          <w:spacing w:val="-8"/>
          <w:w w:val="105"/>
          <w:sz w:val="23"/>
        </w:rPr>
        <w:t> </w:t>
      </w:r>
      <w:r>
        <w:rPr>
          <w:w w:val="105"/>
          <w:sz w:val="23"/>
        </w:rPr>
        <w:t>a</w:t>
      </w:r>
      <w:r>
        <w:rPr>
          <w:spacing w:val="-9"/>
          <w:w w:val="105"/>
          <w:sz w:val="23"/>
        </w:rPr>
        <w:t> </w:t>
      </w:r>
      <w:r>
        <w:rPr>
          <w:w w:val="105"/>
          <w:sz w:val="23"/>
        </w:rPr>
        <w:t>minor variance</w:t>
      </w:r>
      <w:r>
        <w:rPr>
          <w:spacing w:val="-1"/>
          <w:w w:val="105"/>
          <w:sz w:val="23"/>
        </w:rPr>
        <w:t> </w:t>
      </w:r>
      <w:r>
        <w:rPr>
          <w:w w:val="105"/>
          <w:sz w:val="23"/>
        </w:rPr>
        <w:t>in accordance</w:t>
      </w:r>
      <w:r>
        <w:rPr>
          <w:spacing w:val="-1"/>
          <w:w w:val="105"/>
          <w:sz w:val="23"/>
        </w:rPr>
        <w:t> </w:t>
      </w:r>
      <w:r>
        <w:rPr>
          <w:w w:val="105"/>
          <w:sz w:val="23"/>
        </w:rPr>
        <w:t>with Clause</w:t>
      </w:r>
      <w:r>
        <w:rPr>
          <w:spacing w:val="-1"/>
          <w:w w:val="105"/>
          <w:sz w:val="23"/>
        </w:rPr>
        <w:t> </w:t>
      </w:r>
      <w:r>
        <w:rPr>
          <w:w w:val="105"/>
          <w:sz w:val="23"/>
        </w:rPr>
        <w:t>5.8.1., the provisions of</w:t>
      </w:r>
      <w:r>
        <w:rPr>
          <w:spacing w:val="-2"/>
          <w:w w:val="105"/>
          <w:sz w:val="23"/>
        </w:rPr>
        <w:t> </w:t>
      </w:r>
      <w:r>
        <w:rPr>
          <w:w w:val="105"/>
          <w:sz w:val="23"/>
        </w:rPr>
        <w:t>Sections 8 to</w:t>
      </w:r>
      <w:r>
        <w:rPr>
          <w:spacing w:val="-2"/>
          <w:w w:val="105"/>
          <w:sz w:val="23"/>
        </w:rPr>
        <w:t> </w:t>
      </w:r>
      <w:r>
        <w:rPr>
          <w:w w:val="105"/>
          <w:sz w:val="23"/>
        </w:rPr>
        <w:t>21 of this By-law do not apply, and instead the performance standards in Table 5.8.2. and Clauses</w:t>
      </w:r>
      <w:r>
        <w:rPr>
          <w:spacing w:val="-4"/>
          <w:w w:val="105"/>
          <w:sz w:val="23"/>
        </w:rPr>
        <w:t> </w:t>
      </w:r>
      <w:r>
        <w:rPr>
          <w:w w:val="105"/>
          <w:sz w:val="23"/>
        </w:rPr>
        <w:t>5.8.3.</w:t>
      </w:r>
      <w:r>
        <w:rPr>
          <w:spacing w:val="-6"/>
          <w:w w:val="105"/>
          <w:sz w:val="23"/>
        </w:rPr>
        <w:t> </w:t>
      </w:r>
      <w:r>
        <w:rPr>
          <w:w w:val="105"/>
          <w:sz w:val="23"/>
        </w:rPr>
        <w:t>and</w:t>
      </w:r>
      <w:r>
        <w:rPr>
          <w:spacing w:val="-7"/>
          <w:w w:val="105"/>
          <w:sz w:val="23"/>
        </w:rPr>
        <w:t> </w:t>
      </w:r>
      <w:r>
        <w:rPr>
          <w:w w:val="105"/>
          <w:sz w:val="23"/>
        </w:rPr>
        <w:t>5.8.4.</w:t>
      </w:r>
      <w:r>
        <w:rPr>
          <w:spacing w:val="-6"/>
          <w:w w:val="105"/>
          <w:sz w:val="23"/>
        </w:rPr>
        <w:t> </w:t>
      </w:r>
      <w:r>
        <w:rPr>
          <w:w w:val="105"/>
          <w:sz w:val="23"/>
        </w:rPr>
        <w:t>apply. All</w:t>
      </w:r>
      <w:r>
        <w:rPr>
          <w:spacing w:val="-4"/>
          <w:w w:val="105"/>
          <w:sz w:val="23"/>
        </w:rPr>
        <w:t> </w:t>
      </w:r>
      <w:r>
        <w:rPr>
          <w:w w:val="105"/>
          <w:sz w:val="23"/>
        </w:rPr>
        <w:t>other</w:t>
      </w:r>
      <w:r>
        <w:rPr>
          <w:spacing w:val="-1"/>
          <w:w w:val="105"/>
          <w:sz w:val="23"/>
        </w:rPr>
        <w:t> </w:t>
      </w:r>
      <w:r>
        <w:rPr>
          <w:w w:val="105"/>
          <w:sz w:val="23"/>
        </w:rPr>
        <w:t>applicable provisions of this</w:t>
      </w:r>
      <w:r>
        <w:rPr>
          <w:spacing w:val="-4"/>
          <w:w w:val="105"/>
          <w:sz w:val="23"/>
        </w:rPr>
        <w:t> </w:t>
      </w:r>
      <w:r>
        <w:rPr>
          <w:w w:val="105"/>
          <w:sz w:val="23"/>
        </w:rPr>
        <w:t>By-law</w:t>
      </w:r>
      <w:r>
        <w:rPr>
          <w:spacing w:val="-4"/>
          <w:w w:val="105"/>
          <w:sz w:val="23"/>
        </w:rPr>
        <w:t> </w:t>
      </w:r>
      <w:r>
        <w:rPr>
          <w:w w:val="105"/>
          <w:sz w:val="23"/>
        </w:rPr>
        <w:t>must</w:t>
      </w:r>
      <w:r>
        <w:rPr>
          <w:spacing w:val="-6"/>
          <w:w w:val="105"/>
          <w:sz w:val="23"/>
        </w:rPr>
        <w:t> </w:t>
      </w:r>
      <w:r>
        <w:rPr>
          <w:w w:val="105"/>
          <w:sz w:val="23"/>
        </w:rPr>
        <w:t>be complied with. It is the intent of this By-law to allow for minor variances to the performance standards where necessary due to the unique configuration, layout or location of a </w:t>
      </w:r>
      <w:r>
        <w:rPr>
          <w:b/>
          <w:color w:val="585858"/>
          <w:w w:val="105"/>
          <w:sz w:val="23"/>
        </w:rPr>
        <w:t>lot </w:t>
      </w:r>
      <w:r>
        <w:rPr>
          <w:w w:val="105"/>
          <w:sz w:val="23"/>
        </w:rPr>
        <w:t>in accordance with the policies of the Official Plan.</w:t>
      </w:r>
    </w:p>
    <w:p>
      <w:pPr>
        <w:pStyle w:val="Heading4"/>
        <w:spacing w:before="234"/>
      </w:pPr>
      <w:r>
        <w:rPr>
          <w:color w:val="1F487C"/>
          <w:spacing w:val="-4"/>
        </w:rPr>
        <w:t>Table</w:t>
      </w:r>
      <w:r>
        <w:rPr>
          <w:color w:val="1F487C"/>
          <w:spacing w:val="-10"/>
        </w:rPr>
        <w:t> </w:t>
      </w:r>
      <w:r>
        <w:rPr>
          <w:color w:val="1F487C"/>
          <w:spacing w:val="-4"/>
        </w:rPr>
        <w:t>5.8.2.</w:t>
      </w:r>
      <w:r>
        <w:rPr>
          <w:color w:val="1F487C"/>
          <w:spacing w:val="-9"/>
        </w:rPr>
        <w:t> </w:t>
      </w:r>
      <w:r>
        <w:rPr>
          <w:color w:val="1F487C"/>
          <w:spacing w:val="-4"/>
        </w:rPr>
        <w:t>–</w:t>
      </w:r>
      <w:r>
        <w:rPr>
          <w:color w:val="1F487C"/>
          <w:spacing w:val="-5"/>
        </w:rPr>
        <w:t> </w:t>
      </w:r>
      <w:r>
        <w:rPr>
          <w:color w:val="1F487C"/>
          <w:spacing w:val="-4"/>
        </w:rPr>
        <w:t>Express</w:t>
      </w:r>
      <w:r>
        <w:rPr>
          <w:color w:val="1F487C"/>
          <w:spacing w:val="-7"/>
        </w:rPr>
        <w:t> </w:t>
      </w:r>
      <w:r>
        <w:rPr>
          <w:color w:val="1F487C"/>
          <w:spacing w:val="-4"/>
        </w:rPr>
        <w:t>Transit</w:t>
      </w:r>
      <w:r>
        <w:rPr>
          <w:color w:val="1F487C"/>
          <w:spacing w:val="-8"/>
        </w:rPr>
        <w:t> </w:t>
      </w:r>
      <w:r>
        <w:rPr>
          <w:color w:val="1F487C"/>
          <w:spacing w:val="-4"/>
        </w:rPr>
        <w:t>Area</w:t>
      </w:r>
      <w:r>
        <w:rPr>
          <w:color w:val="1F487C"/>
          <w:spacing w:val="-8"/>
        </w:rPr>
        <w:t> </w:t>
      </w:r>
      <w:r>
        <w:rPr>
          <w:color w:val="1F487C"/>
          <w:spacing w:val="-4"/>
        </w:rPr>
        <w:t>Performance Standards</w:t>
      </w:r>
    </w:p>
    <w:p>
      <w:pPr>
        <w:pStyle w:val="BodyText"/>
        <w:spacing w:before="9"/>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6383"/>
      </w:tblGrid>
      <w:tr>
        <w:trPr>
          <w:trHeight w:val="321" w:hRule="atLeast"/>
        </w:trPr>
        <w:tc>
          <w:tcPr>
            <w:tcW w:w="3689" w:type="dxa"/>
          </w:tcPr>
          <w:p>
            <w:pPr>
              <w:pStyle w:val="TableParagraph"/>
              <w:spacing w:line="284" w:lineRule="exact" w:before="17"/>
              <w:rPr>
                <w:b/>
                <w:sz w:val="23"/>
              </w:rPr>
            </w:pPr>
            <w:r>
              <w:rPr>
                <w:b/>
                <w:color w:val="1F487C"/>
                <w:w w:val="105"/>
                <w:sz w:val="23"/>
              </w:rPr>
              <w:t>Zoning</w:t>
            </w:r>
            <w:r>
              <w:rPr>
                <w:b/>
                <w:color w:val="1F487C"/>
                <w:spacing w:val="-14"/>
                <w:w w:val="105"/>
                <w:sz w:val="23"/>
              </w:rPr>
              <w:t> </w:t>
            </w:r>
            <w:r>
              <w:rPr>
                <w:b/>
                <w:color w:val="1F487C"/>
                <w:spacing w:val="-2"/>
                <w:w w:val="105"/>
                <w:sz w:val="23"/>
              </w:rPr>
              <w:t>Provision</w:t>
            </w:r>
          </w:p>
        </w:tc>
        <w:tc>
          <w:tcPr>
            <w:tcW w:w="6383" w:type="dxa"/>
          </w:tcPr>
          <w:p>
            <w:pPr>
              <w:pStyle w:val="TableParagraph"/>
              <w:spacing w:line="284" w:lineRule="exact" w:before="17"/>
              <w:ind w:left="109"/>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638" w:hRule="atLeast"/>
        </w:trPr>
        <w:tc>
          <w:tcPr>
            <w:tcW w:w="3689" w:type="dxa"/>
          </w:tcPr>
          <w:p>
            <w:pPr>
              <w:pStyle w:val="TableParagraph"/>
              <w:spacing w:before="9"/>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6"/>
                <w:w w:val="105"/>
                <w:sz w:val="23"/>
              </w:rPr>
              <w:t> </w:t>
            </w:r>
            <w:r>
              <w:rPr>
                <w:spacing w:val="-2"/>
                <w:w w:val="105"/>
                <w:sz w:val="23"/>
              </w:rPr>
              <w:t>(square</w:t>
            </w:r>
          </w:p>
          <w:p>
            <w:pPr>
              <w:pStyle w:val="TableParagraph"/>
              <w:spacing w:line="284" w:lineRule="exact" w:before="19"/>
              <w:rPr>
                <w:sz w:val="23"/>
              </w:rPr>
            </w:pPr>
            <w:r>
              <w:rPr>
                <w:spacing w:val="-2"/>
                <w:w w:val="105"/>
                <w:sz w:val="23"/>
              </w:rPr>
              <w:t>metres)</w:t>
            </w:r>
          </w:p>
        </w:tc>
        <w:tc>
          <w:tcPr>
            <w:tcW w:w="6383" w:type="dxa"/>
          </w:tcPr>
          <w:p>
            <w:pPr>
              <w:pStyle w:val="TableParagraph"/>
              <w:spacing w:before="9"/>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6383"/>
      </w:tblGrid>
      <w:tr>
        <w:trPr>
          <w:trHeight w:val="321" w:hRule="atLeast"/>
        </w:trPr>
        <w:tc>
          <w:tcPr>
            <w:tcW w:w="3689" w:type="dxa"/>
          </w:tcPr>
          <w:p>
            <w:pPr>
              <w:pStyle w:val="TableParagraph"/>
              <w:spacing w:line="292" w:lineRule="exact" w:before="10"/>
              <w:rPr>
                <w:b/>
                <w:sz w:val="23"/>
              </w:rPr>
            </w:pPr>
            <w:r>
              <w:rPr>
                <w:b/>
                <w:color w:val="1F487C"/>
                <w:w w:val="105"/>
                <w:sz w:val="23"/>
              </w:rPr>
              <w:t>Zoning</w:t>
            </w:r>
            <w:r>
              <w:rPr>
                <w:b/>
                <w:color w:val="1F487C"/>
                <w:spacing w:val="-14"/>
                <w:w w:val="105"/>
                <w:sz w:val="23"/>
              </w:rPr>
              <w:t> </w:t>
            </w:r>
            <w:r>
              <w:rPr>
                <w:b/>
                <w:color w:val="1F487C"/>
                <w:spacing w:val="-2"/>
                <w:w w:val="105"/>
                <w:sz w:val="23"/>
              </w:rPr>
              <w:t>Provision</w:t>
            </w:r>
          </w:p>
        </w:tc>
        <w:tc>
          <w:tcPr>
            <w:tcW w:w="6383" w:type="dxa"/>
          </w:tcPr>
          <w:p>
            <w:pPr>
              <w:pStyle w:val="TableParagraph"/>
              <w:spacing w:line="292" w:lineRule="exact" w:before="10"/>
              <w:ind w:left="109"/>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638" w:hRule="atLeast"/>
        </w:trPr>
        <w:tc>
          <w:tcPr>
            <w:tcW w:w="3689" w:type="dxa"/>
          </w:tcPr>
          <w:p>
            <w:pPr>
              <w:pStyle w:val="TableParagraph"/>
              <w:spacing w:before="9"/>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line="292" w:lineRule="exact" w:before="11"/>
              <w:rPr>
                <w:sz w:val="23"/>
              </w:rPr>
            </w:pPr>
            <w:r>
              <w:rPr>
                <w:spacing w:val="-2"/>
                <w:w w:val="105"/>
                <w:sz w:val="23"/>
              </w:rPr>
              <w:t>(metres)</w:t>
            </w:r>
          </w:p>
        </w:tc>
        <w:tc>
          <w:tcPr>
            <w:tcW w:w="6383" w:type="dxa"/>
          </w:tcPr>
          <w:p>
            <w:pPr>
              <w:pStyle w:val="TableParagraph"/>
              <w:spacing w:before="9"/>
              <w:ind w:left="109"/>
              <w:rPr>
                <w:sz w:val="23"/>
              </w:rPr>
            </w:pPr>
            <w:r>
              <w:rPr>
                <w:spacing w:val="-10"/>
                <w:w w:val="105"/>
                <w:sz w:val="23"/>
              </w:rPr>
              <w:t>—</w:t>
            </w:r>
          </w:p>
        </w:tc>
      </w:tr>
      <w:tr>
        <w:trPr>
          <w:trHeight w:val="955" w:hRule="atLeast"/>
        </w:trPr>
        <w:tc>
          <w:tcPr>
            <w:tcW w:w="3689" w:type="dxa"/>
          </w:tcPr>
          <w:p>
            <w:pPr>
              <w:pStyle w:val="TableParagraph"/>
              <w:spacing w:before="10"/>
              <w:rPr>
                <w:sz w:val="23"/>
              </w:rPr>
            </w:pPr>
            <w:r>
              <w:rPr>
                <w:w w:val="105"/>
                <w:sz w:val="23"/>
              </w:rPr>
              <w:t>3.</w:t>
            </w:r>
            <w:r>
              <w:rPr>
                <w:spacing w:val="-13"/>
                <w:w w:val="105"/>
                <w:sz w:val="23"/>
              </w:rPr>
              <w:t> </w:t>
            </w:r>
            <w:r>
              <w:rPr>
                <w:w w:val="105"/>
                <w:sz w:val="23"/>
              </w:rPr>
              <w:t>Maximum</w:t>
            </w:r>
            <w:r>
              <w:rPr>
                <w:spacing w:val="-12"/>
                <w:w w:val="105"/>
                <w:sz w:val="23"/>
              </w:rPr>
              <w:t> </w:t>
            </w:r>
            <w:r>
              <w:rPr>
                <w:b/>
                <w:color w:val="585858"/>
                <w:w w:val="105"/>
                <w:sz w:val="23"/>
              </w:rPr>
              <w:t>height</w:t>
            </w:r>
            <w:r>
              <w:rPr>
                <w:b/>
                <w:color w:val="585858"/>
                <w:spacing w:val="-10"/>
                <w:w w:val="105"/>
                <w:sz w:val="23"/>
              </w:rPr>
              <w:t> </w:t>
            </w:r>
            <w:r>
              <w:rPr>
                <w:w w:val="105"/>
                <w:sz w:val="23"/>
              </w:rPr>
              <w:t>(metres</w:t>
            </w:r>
            <w:r>
              <w:rPr>
                <w:spacing w:val="-10"/>
                <w:w w:val="105"/>
                <w:sz w:val="23"/>
              </w:rPr>
              <w:t> </w:t>
            </w:r>
            <w:r>
              <w:rPr>
                <w:spacing w:val="-5"/>
                <w:w w:val="105"/>
                <w:sz w:val="23"/>
              </w:rPr>
              <w:t>and</w:t>
            </w:r>
          </w:p>
          <w:p>
            <w:pPr>
              <w:pStyle w:val="TableParagraph"/>
              <w:spacing w:before="18"/>
              <w:rPr>
                <w:sz w:val="23"/>
              </w:rPr>
            </w:pPr>
            <w:r>
              <w:rPr>
                <w:b/>
                <w:color w:val="585858"/>
                <w:spacing w:val="-2"/>
                <w:w w:val="105"/>
                <w:sz w:val="23"/>
              </w:rPr>
              <w:t>storeys</w:t>
            </w:r>
            <w:r>
              <w:rPr>
                <w:spacing w:val="-2"/>
                <w:w w:val="105"/>
                <w:sz w:val="23"/>
              </w:rPr>
              <w:t>)</w:t>
            </w:r>
          </w:p>
        </w:tc>
        <w:tc>
          <w:tcPr>
            <w:tcW w:w="6383" w:type="dxa"/>
          </w:tcPr>
          <w:p>
            <w:pPr>
              <w:pStyle w:val="TableParagraph"/>
              <w:spacing w:before="10"/>
              <w:ind w:left="109"/>
              <w:rPr>
                <w:sz w:val="23"/>
              </w:rPr>
            </w:pPr>
            <w:r>
              <w:rPr>
                <w:w w:val="105"/>
                <w:sz w:val="23"/>
              </w:rPr>
              <w:t>The</w:t>
            </w:r>
            <w:r>
              <w:rPr>
                <w:spacing w:val="-5"/>
                <w:w w:val="105"/>
                <w:sz w:val="23"/>
              </w:rPr>
              <w:t> </w:t>
            </w:r>
            <w:r>
              <w:rPr>
                <w:w w:val="105"/>
                <w:sz w:val="23"/>
              </w:rPr>
              <w:t>maximum</w:t>
            </w:r>
            <w:r>
              <w:rPr>
                <w:spacing w:val="-9"/>
                <w:w w:val="105"/>
                <w:sz w:val="23"/>
              </w:rPr>
              <w:t> </w:t>
            </w:r>
            <w:r>
              <w:rPr>
                <w:b/>
                <w:color w:val="585858"/>
                <w:w w:val="105"/>
                <w:sz w:val="23"/>
              </w:rPr>
              <w:t>height</w:t>
            </w:r>
            <w:r>
              <w:rPr>
                <w:b/>
                <w:color w:val="585858"/>
                <w:spacing w:val="-6"/>
                <w:w w:val="105"/>
                <w:sz w:val="23"/>
              </w:rPr>
              <w:t> </w:t>
            </w:r>
            <w:r>
              <w:rPr>
                <w:w w:val="105"/>
                <w:sz w:val="23"/>
              </w:rPr>
              <w:t>is</w:t>
            </w:r>
            <w:r>
              <w:rPr>
                <w:spacing w:val="-8"/>
                <w:w w:val="105"/>
                <w:sz w:val="23"/>
              </w:rPr>
              <w:t> </w:t>
            </w:r>
            <w:r>
              <w:rPr>
                <w:w w:val="105"/>
                <w:sz w:val="23"/>
              </w:rPr>
              <w:t>the</w:t>
            </w:r>
            <w:r>
              <w:rPr>
                <w:spacing w:val="-9"/>
                <w:w w:val="105"/>
                <w:sz w:val="23"/>
              </w:rPr>
              <w:t> </w:t>
            </w:r>
            <w:r>
              <w:rPr>
                <w:w w:val="105"/>
                <w:sz w:val="23"/>
              </w:rPr>
              <w:t>lesser</w:t>
            </w:r>
            <w:r>
              <w:rPr>
                <w:spacing w:val="-6"/>
                <w:w w:val="105"/>
                <w:sz w:val="23"/>
              </w:rPr>
              <w:t> </w:t>
            </w:r>
            <w:r>
              <w:rPr>
                <w:w w:val="105"/>
                <w:sz w:val="23"/>
              </w:rPr>
              <w:t>of</w:t>
            </w:r>
            <w:r>
              <w:rPr>
                <w:spacing w:val="-10"/>
                <w:w w:val="105"/>
                <w:sz w:val="23"/>
              </w:rPr>
              <w:t> </w:t>
            </w:r>
            <w:r>
              <w:rPr>
                <w:w w:val="105"/>
                <w:sz w:val="23"/>
              </w:rPr>
              <w:t>the</w:t>
            </w:r>
            <w:r>
              <w:rPr>
                <w:spacing w:val="-10"/>
                <w:w w:val="105"/>
                <w:sz w:val="23"/>
              </w:rPr>
              <w:t> </w:t>
            </w:r>
            <w:r>
              <w:rPr>
                <w:w w:val="105"/>
                <w:sz w:val="23"/>
              </w:rPr>
              <w:t>number</w:t>
            </w:r>
            <w:r>
              <w:rPr>
                <w:spacing w:val="-5"/>
                <w:w w:val="105"/>
                <w:sz w:val="23"/>
              </w:rPr>
              <w:t> of</w:t>
            </w:r>
          </w:p>
          <w:p>
            <w:pPr>
              <w:pStyle w:val="TableParagraph"/>
              <w:spacing w:line="310" w:lineRule="atLeast" w:before="0"/>
              <w:ind w:left="109" w:right="127"/>
              <w:rPr>
                <w:sz w:val="23"/>
              </w:rPr>
            </w:pPr>
            <w:r>
              <w:rPr>
                <w:b/>
                <w:color w:val="585858"/>
                <w:w w:val="105"/>
                <w:sz w:val="23"/>
              </w:rPr>
              <w:t>storeys</w:t>
            </w:r>
            <w:r>
              <w:rPr>
                <w:b/>
                <w:color w:val="585858"/>
                <w:spacing w:val="-10"/>
                <w:w w:val="105"/>
                <w:sz w:val="23"/>
              </w:rPr>
              <w:t> </w:t>
            </w:r>
            <w:r>
              <w:rPr>
                <w:w w:val="105"/>
                <w:sz w:val="23"/>
              </w:rPr>
              <w:t>or</w:t>
            </w:r>
            <w:r>
              <w:rPr>
                <w:spacing w:val="-10"/>
                <w:w w:val="105"/>
                <w:sz w:val="23"/>
              </w:rPr>
              <w:t> </w:t>
            </w:r>
            <w:r>
              <w:rPr>
                <w:b/>
                <w:color w:val="585858"/>
                <w:w w:val="105"/>
                <w:sz w:val="23"/>
              </w:rPr>
              <w:t>height</w:t>
            </w:r>
            <w:r>
              <w:rPr>
                <w:b/>
                <w:color w:val="585858"/>
                <w:spacing w:val="-11"/>
                <w:w w:val="105"/>
                <w:sz w:val="23"/>
              </w:rPr>
              <w:t> </w:t>
            </w:r>
            <w:r>
              <w:rPr>
                <w:w w:val="105"/>
                <w:sz w:val="23"/>
              </w:rPr>
              <w:t>in</w:t>
            </w:r>
            <w:r>
              <w:rPr>
                <w:spacing w:val="-11"/>
                <w:w w:val="105"/>
                <w:sz w:val="23"/>
              </w:rPr>
              <w:t> </w:t>
            </w:r>
            <w:r>
              <w:rPr>
                <w:w w:val="105"/>
                <w:sz w:val="23"/>
              </w:rPr>
              <w:t>metres</w:t>
            </w:r>
            <w:r>
              <w:rPr>
                <w:spacing w:val="-8"/>
                <w:w w:val="105"/>
                <w:sz w:val="23"/>
              </w:rPr>
              <w:t> </w:t>
            </w:r>
            <w:r>
              <w:rPr>
                <w:w w:val="105"/>
                <w:sz w:val="23"/>
              </w:rPr>
              <w:t>identified</w:t>
            </w:r>
            <w:r>
              <w:rPr>
                <w:spacing w:val="-10"/>
                <w:w w:val="105"/>
                <w:sz w:val="23"/>
              </w:rPr>
              <w:t> </w:t>
            </w:r>
            <w:r>
              <w:rPr>
                <w:w w:val="105"/>
                <w:sz w:val="23"/>
              </w:rPr>
              <w:t>along</w:t>
            </w:r>
            <w:r>
              <w:rPr>
                <w:spacing w:val="-15"/>
                <w:w w:val="105"/>
                <w:sz w:val="23"/>
              </w:rPr>
              <w:t> </w:t>
            </w:r>
            <w:r>
              <w:rPr>
                <w:w w:val="105"/>
                <w:sz w:val="23"/>
              </w:rPr>
              <w:t>the</w:t>
            </w:r>
            <w:r>
              <w:rPr>
                <w:spacing w:val="-11"/>
                <w:w w:val="105"/>
                <w:sz w:val="23"/>
              </w:rPr>
              <w:t> </w:t>
            </w:r>
            <w:r>
              <w:rPr>
                <w:b/>
                <w:color w:val="585858"/>
                <w:w w:val="105"/>
                <w:sz w:val="23"/>
              </w:rPr>
              <w:t>street line </w:t>
            </w:r>
            <w:r>
              <w:rPr>
                <w:w w:val="105"/>
                <w:sz w:val="23"/>
              </w:rPr>
              <w:t>of the </w:t>
            </w:r>
            <w:r>
              <w:rPr>
                <w:b/>
                <w:color w:val="585858"/>
                <w:w w:val="105"/>
                <w:sz w:val="23"/>
              </w:rPr>
              <w:t>lot </w:t>
            </w:r>
            <w:r>
              <w:rPr>
                <w:w w:val="105"/>
                <w:sz w:val="23"/>
              </w:rPr>
              <w:t>on Schedule H of this By-law</w:t>
            </w:r>
          </w:p>
        </w:tc>
      </w:tr>
      <w:tr>
        <w:trPr>
          <w:trHeight w:val="962" w:hRule="atLeast"/>
        </w:trPr>
        <w:tc>
          <w:tcPr>
            <w:tcW w:w="3689" w:type="dxa"/>
          </w:tcPr>
          <w:p>
            <w:pPr>
              <w:pStyle w:val="TableParagraph"/>
              <w:spacing w:line="249" w:lineRule="auto" w:before="17"/>
              <w:rPr>
                <w:sz w:val="23"/>
              </w:rPr>
            </w:pPr>
            <w:r>
              <w:rPr>
                <w:w w:val="105"/>
                <w:sz w:val="23"/>
              </w:rPr>
              <w:t>4.</w:t>
            </w:r>
            <w:r>
              <w:rPr>
                <w:spacing w:val="-17"/>
                <w:w w:val="105"/>
                <w:sz w:val="23"/>
              </w:rPr>
              <w:t> </w:t>
            </w:r>
            <w:r>
              <w:rPr>
                <w:w w:val="105"/>
                <w:sz w:val="23"/>
              </w:rPr>
              <w:t>Minimum</w:t>
            </w:r>
            <w:r>
              <w:rPr>
                <w:spacing w:val="-17"/>
                <w:w w:val="105"/>
                <w:sz w:val="23"/>
              </w:rPr>
              <w:t> </w:t>
            </w:r>
            <w:r>
              <w:rPr>
                <w:w w:val="105"/>
                <w:sz w:val="23"/>
              </w:rPr>
              <w:t>and</w:t>
            </w:r>
            <w:r>
              <w:rPr>
                <w:spacing w:val="-16"/>
                <w:w w:val="105"/>
                <w:sz w:val="23"/>
              </w:rPr>
              <w:t> </w:t>
            </w:r>
            <w:r>
              <w:rPr>
                <w:w w:val="105"/>
                <w:sz w:val="23"/>
              </w:rPr>
              <w:t>maximum</w:t>
            </w:r>
            <w:r>
              <w:rPr>
                <w:spacing w:val="-17"/>
                <w:w w:val="105"/>
                <w:sz w:val="23"/>
              </w:rPr>
              <w:t> </w:t>
            </w:r>
            <w:r>
              <w:rPr>
                <w:b/>
                <w:color w:val="585858"/>
                <w:w w:val="105"/>
                <w:sz w:val="23"/>
              </w:rPr>
              <w:t>front setback </w:t>
            </w:r>
            <w:r>
              <w:rPr>
                <w:w w:val="105"/>
                <w:sz w:val="23"/>
              </w:rPr>
              <w:t>(metres)</w:t>
            </w:r>
          </w:p>
        </w:tc>
        <w:tc>
          <w:tcPr>
            <w:tcW w:w="6383" w:type="dxa"/>
          </w:tcPr>
          <w:p>
            <w:pPr>
              <w:pStyle w:val="TableParagraph"/>
              <w:spacing w:before="17"/>
              <w:ind w:left="109"/>
              <w:rPr>
                <w:sz w:val="23"/>
              </w:rPr>
            </w:pPr>
            <w:r>
              <w:rPr>
                <w:w w:val="105"/>
                <w:sz w:val="23"/>
              </w:rPr>
              <w:t>To</w:t>
            </w:r>
            <w:r>
              <w:rPr>
                <w:spacing w:val="-10"/>
                <w:w w:val="105"/>
                <w:sz w:val="23"/>
              </w:rPr>
              <w:t> </w:t>
            </w:r>
            <w:r>
              <w:rPr>
                <w:w w:val="105"/>
                <w:sz w:val="23"/>
              </w:rPr>
              <w:t>be</w:t>
            </w:r>
            <w:r>
              <w:rPr>
                <w:spacing w:val="-9"/>
                <w:w w:val="105"/>
                <w:sz w:val="23"/>
              </w:rPr>
              <w:t> </w:t>
            </w:r>
            <w:r>
              <w:rPr>
                <w:w w:val="105"/>
                <w:sz w:val="23"/>
              </w:rPr>
              <w:t>determined</w:t>
            </w:r>
            <w:r>
              <w:rPr>
                <w:spacing w:val="-11"/>
                <w:w w:val="105"/>
                <w:sz w:val="23"/>
              </w:rPr>
              <w:t> </w:t>
            </w:r>
            <w:r>
              <w:rPr>
                <w:w w:val="105"/>
                <w:sz w:val="23"/>
              </w:rPr>
              <w:t>through</w:t>
            </w:r>
            <w:r>
              <w:rPr>
                <w:spacing w:val="-11"/>
                <w:w w:val="105"/>
                <w:sz w:val="23"/>
              </w:rPr>
              <w:t> </w:t>
            </w:r>
            <w:r>
              <w:rPr>
                <w:w w:val="105"/>
                <w:sz w:val="23"/>
              </w:rPr>
              <w:t>a</w:t>
            </w:r>
            <w:r>
              <w:rPr>
                <w:spacing w:val="-7"/>
                <w:w w:val="105"/>
                <w:sz w:val="23"/>
              </w:rPr>
              <w:t> </w:t>
            </w:r>
            <w:r>
              <w:rPr>
                <w:w w:val="105"/>
                <w:sz w:val="23"/>
              </w:rPr>
              <w:t>minor</w:t>
            </w:r>
            <w:r>
              <w:rPr>
                <w:spacing w:val="-10"/>
                <w:w w:val="105"/>
                <w:sz w:val="23"/>
              </w:rPr>
              <w:t> </w:t>
            </w:r>
            <w:r>
              <w:rPr>
                <w:w w:val="105"/>
                <w:sz w:val="23"/>
              </w:rPr>
              <w:t>variance</w:t>
            </w:r>
            <w:r>
              <w:rPr>
                <w:spacing w:val="-9"/>
                <w:w w:val="105"/>
                <w:sz w:val="23"/>
              </w:rPr>
              <w:t> </w:t>
            </w:r>
            <w:r>
              <w:rPr>
                <w:spacing w:val="-2"/>
                <w:w w:val="105"/>
                <w:sz w:val="23"/>
              </w:rPr>
              <w:t>application</w:t>
            </w:r>
          </w:p>
        </w:tc>
      </w:tr>
      <w:tr>
        <w:trPr>
          <w:trHeight w:val="638" w:hRule="atLeast"/>
        </w:trPr>
        <w:tc>
          <w:tcPr>
            <w:tcW w:w="3689" w:type="dxa"/>
          </w:tcPr>
          <w:p>
            <w:pPr>
              <w:pStyle w:val="TableParagraph"/>
              <w:spacing w:before="10"/>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line="292" w:lineRule="exact" w:before="11"/>
              <w:rPr>
                <w:sz w:val="23"/>
              </w:rPr>
            </w:pPr>
            <w:r>
              <w:rPr>
                <w:spacing w:val="-2"/>
                <w:w w:val="105"/>
                <w:sz w:val="23"/>
              </w:rPr>
              <w:t>(metres)</w:t>
            </w:r>
          </w:p>
        </w:tc>
        <w:tc>
          <w:tcPr>
            <w:tcW w:w="6383" w:type="dxa"/>
          </w:tcPr>
          <w:p>
            <w:pPr>
              <w:pStyle w:val="TableParagraph"/>
              <w:spacing w:before="10"/>
              <w:ind w:left="109"/>
              <w:rPr>
                <w:sz w:val="23"/>
              </w:rPr>
            </w:pPr>
            <w:r>
              <w:rPr>
                <w:w w:val="105"/>
                <w:sz w:val="23"/>
              </w:rPr>
              <w:t>To</w:t>
            </w:r>
            <w:r>
              <w:rPr>
                <w:spacing w:val="-10"/>
                <w:w w:val="105"/>
                <w:sz w:val="23"/>
              </w:rPr>
              <w:t> </w:t>
            </w:r>
            <w:r>
              <w:rPr>
                <w:w w:val="105"/>
                <w:sz w:val="23"/>
              </w:rPr>
              <w:t>be</w:t>
            </w:r>
            <w:r>
              <w:rPr>
                <w:spacing w:val="-9"/>
                <w:w w:val="105"/>
                <w:sz w:val="23"/>
              </w:rPr>
              <w:t> </w:t>
            </w:r>
            <w:r>
              <w:rPr>
                <w:w w:val="105"/>
                <w:sz w:val="23"/>
              </w:rPr>
              <w:t>determined</w:t>
            </w:r>
            <w:r>
              <w:rPr>
                <w:spacing w:val="-11"/>
                <w:w w:val="105"/>
                <w:sz w:val="23"/>
              </w:rPr>
              <w:t> </w:t>
            </w:r>
            <w:r>
              <w:rPr>
                <w:w w:val="105"/>
                <w:sz w:val="23"/>
              </w:rPr>
              <w:t>through</w:t>
            </w:r>
            <w:r>
              <w:rPr>
                <w:spacing w:val="-11"/>
                <w:w w:val="105"/>
                <w:sz w:val="23"/>
              </w:rPr>
              <w:t> </w:t>
            </w:r>
            <w:r>
              <w:rPr>
                <w:w w:val="105"/>
                <w:sz w:val="23"/>
              </w:rPr>
              <w:t>a</w:t>
            </w:r>
            <w:r>
              <w:rPr>
                <w:spacing w:val="-7"/>
                <w:w w:val="105"/>
                <w:sz w:val="23"/>
              </w:rPr>
              <w:t> </w:t>
            </w:r>
            <w:r>
              <w:rPr>
                <w:w w:val="105"/>
                <w:sz w:val="23"/>
              </w:rPr>
              <w:t>minor</w:t>
            </w:r>
            <w:r>
              <w:rPr>
                <w:spacing w:val="-10"/>
                <w:w w:val="105"/>
                <w:sz w:val="23"/>
              </w:rPr>
              <w:t> </w:t>
            </w:r>
            <w:r>
              <w:rPr>
                <w:w w:val="105"/>
                <w:sz w:val="23"/>
              </w:rPr>
              <w:t>variance</w:t>
            </w:r>
            <w:r>
              <w:rPr>
                <w:spacing w:val="-9"/>
                <w:w w:val="105"/>
                <w:sz w:val="23"/>
              </w:rPr>
              <w:t> </w:t>
            </w:r>
            <w:r>
              <w:rPr>
                <w:spacing w:val="-2"/>
                <w:w w:val="105"/>
                <w:sz w:val="23"/>
              </w:rPr>
              <w:t>application</w:t>
            </w:r>
          </w:p>
        </w:tc>
      </w:tr>
      <w:tr>
        <w:trPr>
          <w:trHeight w:val="638" w:hRule="atLeast"/>
        </w:trPr>
        <w:tc>
          <w:tcPr>
            <w:tcW w:w="3689" w:type="dxa"/>
          </w:tcPr>
          <w:p>
            <w:pPr>
              <w:pStyle w:val="TableParagraph"/>
              <w:spacing w:before="9"/>
              <w:rPr>
                <w:b/>
                <w:sz w:val="23"/>
              </w:rPr>
            </w:pPr>
            <w:r>
              <w:rPr>
                <w:w w:val="105"/>
                <w:sz w:val="23"/>
              </w:rPr>
              <w:t>6.</w:t>
            </w:r>
            <w:r>
              <w:rPr>
                <w:spacing w:val="-14"/>
                <w:w w:val="105"/>
                <w:sz w:val="23"/>
              </w:rPr>
              <w:t> </w:t>
            </w:r>
            <w:r>
              <w:rPr>
                <w:w w:val="105"/>
                <w:sz w:val="23"/>
              </w:rPr>
              <w:t>Minimum</w:t>
            </w:r>
            <w:r>
              <w:rPr>
                <w:spacing w:val="-13"/>
                <w:w w:val="105"/>
                <w:sz w:val="23"/>
              </w:rPr>
              <w:t> </w:t>
            </w:r>
            <w:r>
              <w:rPr>
                <w:b/>
                <w:color w:val="585858"/>
                <w:w w:val="105"/>
                <w:sz w:val="23"/>
              </w:rPr>
              <w:t>exterior</w:t>
            </w:r>
            <w:r>
              <w:rPr>
                <w:b/>
                <w:color w:val="585858"/>
                <w:spacing w:val="-8"/>
                <w:w w:val="105"/>
                <w:sz w:val="23"/>
              </w:rPr>
              <w:t> </w:t>
            </w:r>
            <w:r>
              <w:rPr>
                <w:b/>
                <w:color w:val="585858"/>
                <w:spacing w:val="-2"/>
                <w:w w:val="105"/>
                <w:sz w:val="23"/>
              </w:rPr>
              <w:t>setback</w:t>
            </w:r>
          </w:p>
          <w:p>
            <w:pPr>
              <w:pStyle w:val="TableParagraph"/>
              <w:spacing w:line="292" w:lineRule="exact" w:before="11"/>
              <w:rPr>
                <w:sz w:val="23"/>
              </w:rPr>
            </w:pPr>
            <w:r>
              <w:rPr>
                <w:spacing w:val="-2"/>
                <w:w w:val="105"/>
                <w:sz w:val="23"/>
              </w:rPr>
              <w:t>(metres)</w:t>
            </w:r>
          </w:p>
        </w:tc>
        <w:tc>
          <w:tcPr>
            <w:tcW w:w="6383" w:type="dxa"/>
          </w:tcPr>
          <w:p>
            <w:pPr>
              <w:pStyle w:val="TableParagraph"/>
              <w:spacing w:before="9"/>
              <w:ind w:left="109"/>
              <w:rPr>
                <w:sz w:val="23"/>
              </w:rPr>
            </w:pPr>
            <w:r>
              <w:rPr>
                <w:w w:val="105"/>
                <w:sz w:val="23"/>
              </w:rPr>
              <w:t>To</w:t>
            </w:r>
            <w:r>
              <w:rPr>
                <w:spacing w:val="-10"/>
                <w:w w:val="105"/>
                <w:sz w:val="23"/>
              </w:rPr>
              <w:t> </w:t>
            </w:r>
            <w:r>
              <w:rPr>
                <w:w w:val="105"/>
                <w:sz w:val="23"/>
              </w:rPr>
              <w:t>be</w:t>
            </w:r>
            <w:r>
              <w:rPr>
                <w:spacing w:val="-9"/>
                <w:w w:val="105"/>
                <w:sz w:val="23"/>
              </w:rPr>
              <w:t> </w:t>
            </w:r>
            <w:r>
              <w:rPr>
                <w:w w:val="105"/>
                <w:sz w:val="23"/>
              </w:rPr>
              <w:t>determined</w:t>
            </w:r>
            <w:r>
              <w:rPr>
                <w:spacing w:val="-11"/>
                <w:w w:val="105"/>
                <w:sz w:val="23"/>
              </w:rPr>
              <w:t> </w:t>
            </w:r>
            <w:r>
              <w:rPr>
                <w:w w:val="105"/>
                <w:sz w:val="23"/>
              </w:rPr>
              <w:t>through</w:t>
            </w:r>
            <w:r>
              <w:rPr>
                <w:spacing w:val="-11"/>
                <w:w w:val="105"/>
                <w:sz w:val="23"/>
              </w:rPr>
              <w:t> </w:t>
            </w:r>
            <w:r>
              <w:rPr>
                <w:w w:val="105"/>
                <w:sz w:val="23"/>
              </w:rPr>
              <w:t>a</w:t>
            </w:r>
            <w:r>
              <w:rPr>
                <w:spacing w:val="-7"/>
                <w:w w:val="105"/>
                <w:sz w:val="23"/>
              </w:rPr>
              <w:t> </w:t>
            </w:r>
            <w:r>
              <w:rPr>
                <w:w w:val="105"/>
                <w:sz w:val="23"/>
              </w:rPr>
              <w:t>minor</w:t>
            </w:r>
            <w:r>
              <w:rPr>
                <w:spacing w:val="-10"/>
                <w:w w:val="105"/>
                <w:sz w:val="23"/>
              </w:rPr>
              <w:t> </w:t>
            </w:r>
            <w:r>
              <w:rPr>
                <w:w w:val="105"/>
                <w:sz w:val="23"/>
              </w:rPr>
              <w:t>variance</w:t>
            </w:r>
            <w:r>
              <w:rPr>
                <w:spacing w:val="-9"/>
                <w:w w:val="105"/>
                <w:sz w:val="23"/>
              </w:rPr>
              <w:t> </w:t>
            </w:r>
            <w:r>
              <w:rPr>
                <w:spacing w:val="-2"/>
                <w:w w:val="105"/>
                <w:sz w:val="23"/>
              </w:rPr>
              <w:t>application</w:t>
            </w:r>
          </w:p>
        </w:tc>
      </w:tr>
      <w:tr>
        <w:trPr>
          <w:trHeight w:val="638" w:hRule="atLeast"/>
        </w:trPr>
        <w:tc>
          <w:tcPr>
            <w:tcW w:w="3689" w:type="dxa"/>
          </w:tcPr>
          <w:p>
            <w:pPr>
              <w:pStyle w:val="TableParagraph"/>
              <w:spacing w:before="9"/>
              <w:rPr>
                <w:b/>
                <w:sz w:val="23"/>
              </w:rPr>
            </w:pPr>
            <w:r>
              <w:rPr>
                <w:w w:val="105"/>
                <w:sz w:val="23"/>
              </w:rPr>
              <w:t>7.</w:t>
            </w:r>
            <w:r>
              <w:rPr>
                <w:spacing w:val="-11"/>
                <w:w w:val="105"/>
                <w:sz w:val="23"/>
              </w:rPr>
              <w:t> </w:t>
            </w:r>
            <w:r>
              <w:rPr>
                <w:w w:val="105"/>
                <w:sz w:val="23"/>
              </w:rPr>
              <w:t>Minimum</w:t>
            </w:r>
            <w:r>
              <w:rPr>
                <w:spacing w:val="-11"/>
                <w:w w:val="105"/>
                <w:sz w:val="23"/>
              </w:rPr>
              <w:t> </w:t>
            </w:r>
            <w:r>
              <w:rPr>
                <w:b/>
                <w:color w:val="585858"/>
                <w:w w:val="105"/>
                <w:sz w:val="23"/>
              </w:rPr>
              <w:t>interior</w:t>
            </w:r>
            <w:r>
              <w:rPr>
                <w:b/>
                <w:color w:val="585858"/>
                <w:spacing w:val="-11"/>
                <w:w w:val="105"/>
                <w:sz w:val="23"/>
              </w:rPr>
              <w:t> </w:t>
            </w:r>
            <w:r>
              <w:rPr>
                <w:b/>
                <w:color w:val="585858"/>
                <w:spacing w:val="-2"/>
                <w:w w:val="105"/>
                <w:sz w:val="23"/>
              </w:rPr>
              <w:t>setback</w:t>
            </w:r>
          </w:p>
          <w:p>
            <w:pPr>
              <w:pStyle w:val="TableParagraph"/>
              <w:spacing w:line="292" w:lineRule="exact" w:before="11"/>
              <w:rPr>
                <w:sz w:val="23"/>
              </w:rPr>
            </w:pPr>
            <w:r>
              <w:rPr>
                <w:spacing w:val="-2"/>
                <w:w w:val="105"/>
                <w:sz w:val="23"/>
              </w:rPr>
              <w:t>(metres)</w:t>
            </w:r>
          </w:p>
        </w:tc>
        <w:tc>
          <w:tcPr>
            <w:tcW w:w="6383" w:type="dxa"/>
          </w:tcPr>
          <w:p>
            <w:pPr>
              <w:pStyle w:val="TableParagraph"/>
              <w:spacing w:before="9"/>
              <w:ind w:left="109"/>
              <w:rPr>
                <w:sz w:val="23"/>
              </w:rPr>
            </w:pPr>
            <w:r>
              <w:rPr>
                <w:w w:val="105"/>
                <w:sz w:val="23"/>
              </w:rPr>
              <w:t>To</w:t>
            </w:r>
            <w:r>
              <w:rPr>
                <w:spacing w:val="-10"/>
                <w:w w:val="105"/>
                <w:sz w:val="23"/>
              </w:rPr>
              <w:t> </w:t>
            </w:r>
            <w:r>
              <w:rPr>
                <w:w w:val="105"/>
                <w:sz w:val="23"/>
              </w:rPr>
              <w:t>be</w:t>
            </w:r>
            <w:r>
              <w:rPr>
                <w:spacing w:val="-9"/>
                <w:w w:val="105"/>
                <w:sz w:val="23"/>
              </w:rPr>
              <w:t> </w:t>
            </w:r>
            <w:r>
              <w:rPr>
                <w:w w:val="105"/>
                <w:sz w:val="23"/>
              </w:rPr>
              <w:t>determined</w:t>
            </w:r>
            <w:r>
              <w:rPr>
                <w:spacing w:val="-11"/>
                <w:w w:val="105"/>
                <w:sz w:val="23"/>
              </w:rPr>
              <w:t> </w:t>
            </w:r>
            <w:r>
              <w:rPr>
                <w:w w:val="105"/>
                <w:sz w:val="23"/>
              </w:rPr>
              <w:t>through</w:t>
            </w:r>
            <w:r>
              <w:rPr>
                <w:spacing w:val="-11"/>
                <w:w w:val="105"/>
                <w:sz w:val="23"/>
              </w:rPr>
              <w:t> </w:t>
            </w:r>
            <w:r>
              <w:rPr>
                <w:w w:val="105"/>
                <w:sz w:val="23"/>
              </w:rPr>
              <w:t>a</w:t>
            </w:r>
            <w:r>
              <w:rPr>
                <w:spacing w:val="-7"/>
                <w:w w:val="105"/>
                <w:sz w:val="23"/>
              </w:rPr>
              <w:t> </w:t>
            </w:r>
            <w:r>
              <w:rPr>
                <w:w w:val="105"/>
                <w:sz w:val="23"/>
              </w:rPr>
              <w:t>minor</w:t>
            </w:r>
            <w:r>
              <w:rPr>
                <w:spacing w:val="-10"/>
                <w:w w:val="105"/>
                <w:sz w:val="23"/>
              </w:rPr>
              <w:t> </w:t>
            </w:r>
            <w:r>
              <w:rPr>
                <w:w w:val="105"/>
                <w:sz w:val="23"/>
              </w:rPr>
              <w:t>variance</w:t>
            </w:r>
            <w:r>
              <w:rPr>
                <w:spacing w:val="-9"/>
                <w:w w:val="105"/>
                <w:sz w:val="23"/>
              </w:rPr>
              <w:t> </w:t>
            </w:r>
            <w:r>
              <w:rPr>
                <w:spacing w:val="-2"/>
                <w:w w:val="105"/>
                <w:sz w:val="23"/>
              </w:rPr>
              <w:t>application</w:t>
            </w:r>
          </w:p>
        </w:tc>
      </w:tr>
      <w:tr>
        <w:trPr>
          <w:trHeight w:val="1913" w:hRule="atLeast"/>
        </w:trPr>
        <w:tc>
          <w:tcPr>
            <w:tcW w:w="3689" w:type="dxa"/>
          </w:tcPr>
          <w:p>
            <w:pPr>
              <w:pStyle w:val="TableParagraph"/>
              <w:spacing w:before="9"/>
              <w:rPr>
                <w:b/>
                <w:sz w:val="23"/>
              </w:rPr>
            </w:pPr>
            <w:r>
              <w:rPr>
                <w:w w:val="105"/>
                <w:sz w:val="23"/>
              </w:rPr>
              <w:t>8.</w:t>
            </w:r>
            <w:r>
              <w:rPr>
                <w:spacing w:val="-10"/>
                <w:w w:val="105"/>
                <w:sz w:val="23"/>
              </w:rPr>
              <w:t> </w:t>
            </w:r>
            <w:r>
              <w:rPr>
                <w:w w:val="105"/>
                <w:sz w:val="23"/>
              </w:rPr>
              <w:t>Minimum</w:t>
            </w:r>
            <w:r>
              <w:rPr>
                <w:spacing w:val="-10"/>
                <w:w w:val="105"/>
                <w:sz w:val="23"/>
              </w:rPr>
              <w:t> </w:t>
            </w:r>
            <w:r>
              <w:rPr>
                <w:b/>
                <w:color w:val="585858"/>
                <w:spacing w:val="-2"/>
                <w:w w:val="105"/>
                <w:sz w:val="23"/>
              </w:rPr>
              <w:t>stepbacks</w:t>
            </w:r>
          </w:p>
        </w:tc>
        <w:tc>
          <w:tcPr>
            <w:tcW w:w="6383" w:type="dxa"/>
          </w:tcPr>
          <w:p>
            <w:pPr>
              <w:pStyle w:val="TableParagraph"/>
              <w:spacing w:line="252" w:lineRule="auto" w:before="9"/>
              <w:ind w:left="109" w:right="127"/>
              <w:rPr>
                <w:sz w:val="23"/>
              </w:rPr>
            </w:pPr>
            <w:r>
              <w:rPr>
                <w:w w:val="105"/>
                <w:sz w:val="23"/>
              </w:rPr>
              <w:t>(a)</w:t>
            </w:r>
            <w:r>
              <w:rPr>
                <w:spacing w:val="-11"/>
                <w:w w:val="105"/>
                <w:sz w:val="23"/>
              </w:rPr>
              <w:t> </w:t>
            </w:r>
            <w:r>
              <w:rPr>
                <w:w w:val="105"/>
                <w:sz w:val="23"/>
              </w:rPr>
              <w:t>for</w:t>
            </w:r>
            <w:r>
              <w:rPr>
                <w:spacing w:val="-7"/>
                <w:w w:val="105"/>
                <w:sz w:val="23"/>
              </w:rPr>
              <w:t> </w:t>
            </w:r>
            <w:r>
              <w:rPr>
                <w:b/>
                <w:color w:val="585858"/>
                <w:w w:val="105"/>
                <w:sz w:val="23"/>
              </w:rPr>
              <w:t>lots</w:t>
            </w:r>
            <w:r>
              <w:rPr>
                <w:b/>
                <w:color w:val="585858"/>
                <w:spacing w:val="-8"/>
                <w:w w:val="105"/>
                <w:sz w:val="23"/>
              </w:rPr>
              <w:t> </w:t>
            </w:r>
            <w:r>
              <w:rPr>
                <w:w w:val="105"/>
                <w:sz w:val="23"/>
              </w:rPr>
              <w:t>where</w:t>
            </w:r>
            <w:r>
              <w:rPr>
                <w:spacing w:val="-12"/>
                <w:w w:val="105"/>
                <w:sz w:val="23"/>
              </w:rPr>
              <w:t> </w:t>
            </w:r>
            <w:r>
              <w:rPr>
                <w:w w:val="105"/>
                <w:sz w:val="23"/>
              </w:rPr>
              <w:t>the</w:t>
            </w:r>
            <w:r>
              <w:rPr>
                <w:spacing w:val="-12"/>
                <w:w w:val="105"/>
                <w:sz w:val="23"/>
              </w:rPr>
              <w:t> </w:t>
            </w:r>
            <w:r>
              <w:rPr>
                <w:w w:val="105"/>
                <w:sz w:val="23"/>
              </w:rPr>
              <w:t>maximum</w:t>
            </w:r>
            <w:r>
              <w:rPr>
                <w:spacing w:val="-11"/>
                <w:w w:val="105"/>
                <w:sz w:val="23"/>
              </w:rPr>
              <w:t> </w:t>
            </w:r>
            <w:r>
              <w:rPr>
                <w:b/>
                <w:color w:val="585858"/>
                <w:w w:val="105"/>
                <w:sz w:val="23"/>
              </w:rPr>
              <w:t>height</w:t>
            </w:r>
            <w:r>
              <w:rPr>
                <w:b/>
                <w:color w:val="585858"/>
                <w:spacing w:val="-4"/>
                <w:w w:val="105"/>
                <w:sz w:val="23"/>
              </w:rPr>
              <w:t> </w:t>
            </w:r>
            <w:r>
              <w:rPr>
                <w:w w:val="105"/>
                <w:sz w:val="23"/>
              </w:rPr>
              <w:t>is</w:t>
            </w:r>
            <w:r>
              <w:rPr>
                <w:spacing w:val="-5"/>
                <w:w w:val="105"/>
                <w:sz w:val="23"/>
              </w:rPr>
              <w:t> </w:t>
            </w:r>
            <w:r>
              <w:rPr>
                <w:w w:val="105"/>
                <w:sz w:val="23"/>
              </w:rPr>
              <w:t>greater</w:t>
            </w:r>
            <w:r>
              <w:rPr>
                <w:spacing w:val="-8"/>
                <w:w w:val="105"/>
                <w:sz w:val="23"/>
              </w:rPr>
              <w:t> </w:t>
            </w:r>
            <w:r>
              <w:rPr>
                <w:w w:val="105"/>
                <w:sz w:val="23"/>
              </w:rPr>
              <w:t>than</w:t>
            </w:r>
            <w:r>
              <w:rPr>
                <w:spacing w:val="-9"/>
                <w:w w:val="105"/>
                <w:sz w:val="23"/>
              </w:rPr>
              <w:t> </w:t>
            </w:r>
            <w:r>
              <w:rPr>
                <w:w w:val="105"/>
                <w:sz w:val="23"/>
              </w:rPr>
              <w:t>6 </w:t>
            </w:r>
            <w:r>
              <w:rPr>
                <w:b/>
                <w:color w:val="585858"/>
                <w:w w:val="105"/>
                <w:sz w:val="23"/>
              </w:rPr>
              <w:t>storeys</w:t>
            </w:r>
            <w:r>
              <w:rPr>
                <w:w w:val="105"/>
                <w:sz w:val="23"/>
              </w:rPr>
              <w:t>, the minimum </w:t>
            </w:r>
            <w:r>
              <w:rPr>
                <w:b/>
                <w:color w:val="585858"/>
                <w:w w:val="105"/>
                <w:sz w:val="23"/>
              </w:rPr>
              <w:t>stepbacks </w:t>
            </w:r>
            <w:r>
              <w:rPr>
                <w:w w:val="105"/>
                <w:sz w:val="23"/>
              </w:rPr>
              <w:t>required along the </w:t>
            </w:r>
            <w:r>
              <w:rPr>
                <w:b/>
                <w:color w:val="585858"/>
                <w:w w:val="105"/>
                <w:sz w:val="23"/>
              </w:rPr>
              <w:t>front lot line </w:t>
            </w:r>
            <w:r>
              <w:rPr>
                <w:w w:val="105"/>
                <w:sz w:val="23"/>
              </w:rPr>
              <w:t>and/or </w:t>
            </w:r>
            <w:r>
              <w:rPr>
                <w:b/>
                <w:color w:val="585858"/>
                <w:w w:val="105"/>
                <w:sz w:val="23"/>
              </w:rPr>
              <w:t>exterior lot line</w:t>
            </w:r>
            <w:r>
              <w:rPr>
                <w:w w:val="105"/>
                <w:sz w:val="23"/>
              </w:rPr>
              <w:t>:</w:t>
            </w:r>
          </w:p>
          <w:p>
            <w:pPr>
              <w:pStyle w:val="TableParagraph"/>
              <w:spacing w:line="237" w:lineRule="auto" w:before="0"/>
              <w:ind w:left="109"/>
              <w:rPr>
                <w:b/>
                <w:sz w:val="23"/>
              </w:rPr>
            </w:pPr>
            <w:r>
              <w:rPr>
                <w:w w:val="105"/>
                <w:sz w:val="23"/>
              </w:rPr>
              <w:t>(i)</w:t>
            </w:r>
            <w:r>
              <w:rPr>
                <w:spacing w:val="-11"/>
                <w:w w:val="105"/>
                <w:sz w:val="23"/>
              </w:rPr>
              <w:t> </w:t>
            </w:r>
            <w:r>
              <w:rPr>
                <w:b/>
                <w:color w:val="585858"/>
                <w:w w:val="105"/>
                <w:sz w:val="23"/>
              </w:rPr>
              <w:t>storeys</w:t>
            </w:r>
            <w:r>
              <w:rPr>
                <w:b/>
                <w:color w:val="585858"/>
                <w:spacing w:val="-7"/>
                <w:w w:val="105"/>
                <w:sz w:val="23"/>
              </w:rPr>
              <w:t> </w:t>
            </w:r>
            <w:r>
              <w:rPr>
                <w:w w:val="105"/>
                <w:sz w:val="23"/>
              </w:rPr>
              <w:t>7</w:t>
            </w:r>
            <w:r>
              <w:rPr>
                <w:spacing w:val="-10"/>
                <w:w w:val="105"/>
                <w:sz w:val="23"/>
              </w:rPr>
              <w:t> </w:t>
            </w:r>
            <w:r>
              <w:rPr>
                <w:w w:val="105"/>
                <w:sz w:val="23"/>
              </w:rPr>
              <w:t>and</w:t>
            </w:r>
            <w:r>
              <w:rPr>
                <w:spacing w:val="-13"/>
                <w:w w:val="105"/>
                <w:sz w:val="23"/>
              </w:rPr>
              <w:t> </w:t>
            </w:r>
            <w:r>
              <w:rPr>
                <w:w w:val="105"/>
                <w:sz w:val="23"/>
              </w:rPr>
              <w:t>above:</w:t>
            </w:r>
            <w:r>
              <w:rPr>
                <w:spacing w:val="-6"/>
                <w:w w:val="105"/>
                <w:sz w:val="23"/>
              </w:rPr>
              <w:t> </w:t>
            </w:r>
            <w:r>
              <w:rPr>
                <w:w w:val="105"/>
                <w:sz w:val="23"/>
              </w:rPr>
              <w:t>minimum</w:t>
            </w:r>
            <w:r>
              <w:rPr>
                <w:spacing w:val="-14"/>
                <w:w w:val="105"/>
                <w:sz w:val="23"/>
              </w:rPr>
              <w:t> </w:t>
            </w:r>
            <w:r>
              <w:rPr>
                <w:w w:val="105"/>
                <w:sz w:val="23"/>
              </w:rPr>
              <w:t>3.0</w:t>
            </w:r>
            <w:r>
              <w:rPr>
                <w:spacing w:val="-5"/>
                <w:w w:val="105"/>
                <w:sz w:val="23"/>
              </w:rPr>
              <w:t> </w:t>
            </w:r>
            <w:r>
              <w:rPr>
                <w:w w:val="105"/>
                <w:sz w:val="23"/>
              </w:rPr>
              <w:t>metres</w:t>
            </w:r>
            <w:r>
              <w:rPr>
                <w:spacing w:val="-11"/>
                <w:w w:val="105"/>
                <w:sz w:val="23"/>
              </w:rPr>
              <w:t> </w:t>
            </w:r>
            <w:r>
              <w:rPr>
                <w:w w:val="105"/>
                <w:sz w:val="23"/>
              </w:rPr>
              <w:t>from</w:t>
            </w:r>
            <w:r>
              <w:rPr>
                <w:spacing w:val="-8"/>
                <w:w w:val="105"/>
                <w:sz w:val="23"/>
              </w:rPr>
              <w:t> </w:t>
            </w:r>
            <w:r>
              <w:rPr>
                <w:w w:val="105"/>
                <w:sz w:val="23"/>
              </w:rPr>
              <w:t>the exterior wall of the 6</w:t>
            </w:r>
            <w:r>
              <w:rPr>
                <w:w w:val="105"/>
                <w:position w:val="9"/>
                <w:sz w:val="16"/>
              </w:rPr>
              <w:t>th </w:t>
            </w:r>
            <w:r>
              <w:rPr>
                <w:b/>
                <w:color w:val="585858"/>
                <w:w w:val="105"/>
                <w:sz w:val="23"/>
              </w:rPr>
              <w:t>storey</w:t>
            </w:r>
          </w:p>
          <w:p>
            <w:pPr>
              <w:pStyle w:val="TableParagraph"/>
              <w:spacing w:line="284" w:lineRule="exact" w:before="16"/>
              <w:ind w:left="109"/>
              <w:rPr>
                <w:sz w:val="23"/>
              </w:rPr>
            </w:pPr>
            <w:r>
              <w:rPr>
                <w:w w:val="105"/>
                <w:sz w:val="23"/>
              </w:rPr>
              <w:t>(b)</w:t>
            </w:r>
            <w:r>
              <w:rPr>
                <w:spacing w:val="-9"/>
                <w:w w:val="105"/>
                <w:sz w:val="23"/>
              </w:rPr>
              <w:t> </w:t>
            </w:r>
            <w:r>
              <w:rPr>
                <w:w w:val="105"/>
                <w:sz w:val="23"/>
              </w:rPr>
              <w:t>for</w:t>
            </w:r>
            <w:r>
              <w:rPr>
                <w:spacing w:val="-5"/>
                <w:w w:val="105"/>
                <w:sz w:val="23"/>
              </w:rPr>
              <w:t> </w:t>
            </w:r>
            <w:r>
              <w:rPr>
                <w:w w:val="105"/>
                <w:sz w:val="23"/>
              </w:rPr>
              <w:t>all</w:t>
            </w:r>
            <w:r>
              <w:rPr>
                <w:spacing w:val="-9"/>
                <w:w w:val="105"/>
                <w:sz w:val="23"/>
              </w:rPr>
              <w:t> </w:t>
            </w:r>
            <w:r>
              <w:rPr>
                <w:w w:val="105"/>
                <w:sz w:val="23"/>
              </w:rPr>
              <w:t>other</w:t>
            </w:r>
            <w:r>
              <w:rPr>
                <w:spacing w:val="-4"/>
                <w:w w:val="105"/>
                <w:sz w:val="23"/>
              </w:rPr>
              <w:t> </w:t>
            </w:r>
            <w:r>
              <w:rPr>
                <w:b/>
                <w:color w:val="585858"/>
                <w:w w:val="105"/>
                <w:sz w:val="23"/>
              </w:rPr>
              <w:t>lots</w:t>
            </w:r>
            <w:r>
              <w:rPr>
                <w:w w:val="105"/>
                <w:sz w:val="23"/>
              </w:rPr>
              <w:t>:</w:t>
            </w:r>
            <w:r>
              <w:rPr>
                <w:spacing w:val="-10"/>
                <w:w w:val="105"/>
                <w:sz w:val="23"/>
              </w:rPr>
              <w:t> </w:t>
            </w:r>
            <w:r>
              <w:rPr>
                <w:spacing w:val="-5"/>
                <w:w w:val="105"/>
                <w:sz w:val="23"/>
              </w:rPr>
              <w:t>N/A</w:t>
            </w:r>
          </w:p>
        </w:tc>
      </w:tr>
      <w:tr>
        <w:trPr>
          <w:trHeight w:val="638" w:hRule="atLeast"/>
        </w:trPr>
        <w:tc>
          <w:tcPr>
            <w:tcW w:w="3689" w:type="dxa"/>
          </w:tcPr>
          <w:p>
            <w:pPr>
              <w:pStyle w:val="TableParagraph"/>
              <w:spacing w:line="310" w:lineRule="atLeast" w:before="0"/>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6383" w:type="dxa"/>
          </w:tcPr>
          <w:p>
            <w:pPr>
              <w:pStyle w:val="TableParagraph"/>
              <w:spacing w:before="17"/>
              <w:ind w:left="109"/>
              <w:rPr>
                <w:sz w:val="23"/>
              </w:rPr>
            </w:pPr>
            <w:r>
              <w:rPr>
                <w:spacing w:val="-5"/>
                <w:w w:val="105"/>
                <w:sz w:val="23"/>
              </w:rPr>
              <w:t>10%</w:t>
            </w:r>
          </w:p>
        </w:tc>
      </w:tr>
      <w:tr>
        <w:trPr>
          <w:trHeight w:val="321" w:hRule="atLeast"/>
        </w:trPr>
        <w:tc>
          <w:tcPr>
            <w:tcW w:w="3689" w:type="dxa"/>
          </w:tcPr>
          <w:p>
            <w:pPr>
              <w:pStyle w:val="TableParagraph"/>
              <w:spacing w:line="284" w:lineRule="exact" w:before="17"/>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6383" w:type="dxa"/>
          </w:tcPr>
          <w:p>
            <w:pPr>
              <w:pStyle w:val="TableParagraph"/>
              <w:spacing w:line="284" w:lineRule="exact" w:before="17"/>
              <w:ind w:left="109"/>
              <w:rPr>
                <w:sz w:val="23"/>
              </w:rPr>
            </w:pPr>
            <w:r>
              <w:rPr>
                <w:w w:val="105"/>
                <w:sz w:val="23"/>
              </w:rPr>
              <w:t>To</w:t>
            </w:r>
            <w:r>
              <w:rPr>
                <w:spacing w:val="-12"/>
                <w:w w:val="105"/>
                <w:sz w:val="23"/>
              </w:rPr>
              <w:t> </w:t>
            </w:r>
            <w:r>
              <w:rPr>
                <w:w w:val="105"/>
                <w:sz w:val="23"/>
              </w:rPr>
              <w:t>be</w:t>
            </w:r>
            <w:r>
              <w:rPr>
                <w:spacing w:val="-10"/>
                <w:w w:val="105"/>
                <w:sz w:val="23"/>
              </w:rPr>
              <w:t> </w:t>
            </w:r>
            <w:r>
              <w:rPr>
                <w:w w:val="105"/>
                <w:sz w:val="23"/>
              </w:rPr>
              <w:t>determined</w:t>
            </w:r>
            <w:r>
              <w:rPr>
                <w:spacing w:val="-12"/>
                <w:w w:val="105"/>
                <w:sz w:val="23"/>
              </w:rPr>
              <w:t> </w:t>
            </w:r>
            <w:r>
              <w:rPr>
                <w:w w:val="105"/>
                <w:sz w:val="23"/>
              </w:rPr>
              <w:t>through</w:t>
            </w:r>
            <w:r>
              <w:rPr>
                <w:spacing w:val="-8"/>
                <w:w w:val="105"/>
                <w:sz w:val="23"/>
              </w:rPr>
              <w:t> </w:t>
            </w:r>
            <w:r>
              <w:rPr>
                <w:w w:val="105"/>
                <w:sz w:val="23"/>
              </w:rPr>
              <w:t>minor</w:t>
            </w:r>
            <w:r>
              <w:rPr>
                <w:spacing w:val="-12"/>
                <w:w w:val="105"/>
                <w:sz w:val="23"/>
              </w:rPr>
              <w:t> </w:t>
            </w:r>
            <w:r>
              <w:rPr>
                <w:w w:val="105"/>
                <w:sz w:val="23"/>
              </w:rPr>
              <w:t>variance</w:t>
            </w:r>
            <w:r>
              <w:rPr>
                <w:spacing w:val="-16"/>
                <w:w w:val="105"/>
                <w:sz w:val="23"/>
              </w:rPr>
              <w:t> </w:t>
            </w:r>
            <w:r>
              <w:rPr>
                <w:spacing w:val="-2"/>
                <w:w w:val="105"/>
                <w:sz w:val="23"/>
              </w:rPr>
              <w:t>application</w:t>
            </w:r>
          </w:p>
        </w:tc>
      </w:tr>
      <w:tr>
        <w:trPr>
          <w:trHeight w:val="638" w:hRule="atLeast"/>
        </w:trPr>
        <w:tc>
          <w:tcPr>
            <w:tcW w:w="3689" w:type="dxa"/>
          </w:tcPr>
          <w:p>
            <w:pPr>
              <w:pStyle w:val="TableParagraph"/>
              <w:spacing w:before="9"/>
              <w:rPr>
                <w:sz w:val="23"/>
              </w:rPr>
            </w:pPr>
            <w:r>
              <w:rPr>
                <w:w w:val="105"/>
                <w:sz w:val="23"/>
              </w:rPr>
              <w:t>11.</w:t>
            </w:r>
            <w:r>
              <w:rPr>
                <w:spacing w:val="-11"/>
                <w:w w:val="105"/>
                <w:sz w:val="23"/>
              </w:rPr>
              <w:t> </w:t>
            </w:r>
            <w:r>
              <w:rPr>
                <w:w w:val="105"/>
                <w:sz w:val="23"/>
              </w:rPr>
              <w:t>Minimum</w:t>
            </w:r>
            <w:r>
              <w:rPr>
                <w:spacing w:val="-6"/>
                <w:w w:val="105"/>
                <w:sz w:val="23"/>
              </w:rPr>
              <w:t> </w:t>
            </w:r>
            <w:r>
              <w:rPr>
                <w:w w:val="105"/>
                <w:sz w:val="23"/>
              </w:rPr>
              <w:t>floor</w:t>
            </w:r>
            <w:r>
              <w:rPr>
                <w:spacing w:val="-7"/>
                <w:w w:val="105"/>
                <w:sz w:val="23"/>
              </w:rPr>
              <w:t> </w:t>
            </w:r>
            <w:r>
              <w:rPr>
                <w:w w:val="105"/>
                <w:sz w:val="23"/>
              </w:rPr>
              <w:t>to</w:t>
            </w:r>
            <w:r>
              <w:rPr>
                <w:spacing w:val="-11"/>
                <w:w w:val="105"/>
                <w:sz w:val="23"/>
              </w:rPr>
              <w:t> </w:t>
            </w:r>
            <w:r>
              <w:rPr>
                <w:spacing w:val="-2"/>
                <w:w w:val="105"/>
                <w:sz w:val="23"/>
              </w:rPr>
              <w:t>floor</w:t>
            </w:r>
          </w:p>
          <w:p>
            <w:pPr>
              <w:pStyle w:val="TableParagraph"/>
              <w:spacing w:line="284" w:lineRule="exact" w:before="19"/>
              <w:rPr>
                <w:b/>
                <w:sz w:val="23"/>
              </w:rPr>
            </w:pPr>
            <w:r>
              <w:rPr>
                <w:b/>
                <w:color w:val="585858"/>
                <w:w w:val="105"/>
                <w:sz w:val="23"/>
              </w:rPr>
              <w:t>height</w:t>
            </w:r>
            <w:r>
              <w:rPr>
                <w:b/>
                <w:color w:val="585858"/>
                <w:spacing w:val="-4"/>
                <w:w w:val="105"/>
                <w:sz w:val="23"/>
              </w:rPr>
              <w:t> </w:t>
            </w:r>
            <w:r>
              <w:rPr>
                <w:w w:val="105"/>
                <w:sz w:val="23"/>
              </w:rPr>
              <w:t>of</w:t>
            </w:r>
            <w:r>
              <w:rPr>
                <w:spacing w:val="-13"/>
                <w:w w:val="105"/>
                <w:sz w:val="23"/>
              </w:rPr>
              <w:t> </w:t>
            </w:r>
            <w:r>
              <w:rPr>
                <w:b/>
                <w:color w:val="585858"/>
                <w:w w:val="105"/>
                <w:sz w:val="23"/>
              </w:rPr>
              <w:t>first</w:t>
            </w:r>
            <w:r>
              <w:rPr>
                <w:b/>
                <w:color w:val="585858"/>
                <w:spacing w:val="-11"/>
                <w:w w:val="105"/>
                <w:sz w:val="23"/>
              </w:rPr>
              <w:t> </w:t>
            </w:r>
            <w:r>
              <w:rPr>
                <w:b/>
                <w:color w:val="585858"/>
                <w:spacing w:val="-2"/>
                <w:w w:val="105"/>
                <w:sz w:val="23"/>
              </w:rPr>
              <w:t>storey</w:t>
            </w:r>
          </w:p>
        </w:tc>
        <w:tc>
          <w:tcPr>
            <w:tcW w:w="6383" w:type="dxa"/>
          </w:tcPr>
          <w:p>
            <w:pPr>
              <w:pStyle w:val="TableParagraph"/>
              <w:spacing w:before="9"/>
              <w:ind w:left="109"/>
              <w:rPr>
                <w:sz w:val="23"/>
              </w:rPr>
            </w:pPr>
            <w:r>
              <w:rPr>
                <w:w w:val="105"/>
                <w:sz w:val="23"/>
              </w:rPr>
              <w:t>4.5</w:t>
            </w:r>
            <w:r>
              <w:rPr>
                <w:spacing w:val="-8"/>
                <w:w w:val="105"/>
                <w:sz w:val="23"/>
              </w:rPr>
              <w:t> </w:t>
            </w:r>
            <w:r>
              <w:rPr>
                <w:spacing w:val="-2"/>
                <w:w w:val="105"/>
                <w:sz w:val="23"/>
              </w:rPr>
              <w:t>metres</w:t>
            </w:r>
          </w:p>
        </w:tc>
      </w:tr>
    </w:tbl>
    <w:p>
      <w:pPr>
        <w:pStyle w:val="BodyText"/>
        <w:spacing w:before="0"/>
        <w:ind w:left="0"/>
        <w:rPr>
          <w:rFonts w:ascii="Tahoma"/>
          <w:b/>
        </w:rPr>
      </w:pPr>
    </w:p>
    <w:p>
      <w:pPr>
        <w:pStyle w:val="BodyText"/>
        <w:spacing w:before="18"/>
        <w:ind w:left="0"/>
        <w:rPr>
          <w:rFonts w:ascii="Tahoma"/>
          <w:b/>
        </w:rPr>
      </w:pPr>
    </w:p>
    <w:p>
      <w:pPr>
        <w:pStyle w:val="ListParagraph"/>
        <w:numPr>
          <w:ilvl w:val="2"/>
          <w:numId w:val="22"/>
        </w:numPr>
        <w:tabs>
          <w:tab w:pos="1391" w:val="left" w:leader="none"/>
        </w:tabs>
        <w:spacing w:line="252" w:lineRule="auto" w:before="0" w:after="0"/>
        <w:ind w:left="1391" w:right="1033" w:hanging="1132"/>
        <w:jc w:val="left"/>
        <w:rPr>
          <w:sz w:val="23"/>
        </w:rPr>
      </w:pPr>
      <w:r>
        <w:rPr>
          <w:w w:val="105"/>
          <w:sz w:val="23"/>
        </w:rPr>
        <w:t>Despite the definitions of </w:t>
      </w:r>
      <w:r>
        <w:rPr>
          <w:b/>
          <w:color w:val="585858"/>
          <w:w w:val="105"/>
          <w:sz w:val="23"/>
        </w:rPr>
        <w:t>front lot line </w:t>
      </w:r>
      <w:r>
        <w:rPr>
          <w:w w:val="105"/>
          <w:sz w:val="23"/>
        </w:rPr>
        <w:t>and</w:t>
      </w:r>
      <w:r>
        <w:rPr>
          <w:spacing w:val="-1"/>
          <w:w w:val="105"/>
          <w:sz w:val="23"/>
        </w:rPr>
        <w:t> </w:t>
      </w:r>
      <w:r>
        <w:rPr>
          <w:b/>
          <w:color w:val="585858"/>
          <w:w w:val="105"/>
          <w:sz w:val="23"/>
        </w:rPr>
        <w:t>rear lot line</w:t>
      </w:r>
      <w:r>
        <w:rPr>
          <w:w w:val="105"/>
          <w:sz w:val="23"/>
        </w:rPr>
        <w:t>, for the purpose of</w:t>
      </w:r>
      <w:r>
        <w:rPr>
          <w:spacing w:val="-1"/>
          <w:w w:val="105"/>
          <w:sz w:val="23"/>
        </w:rPr>
        <w:t> </w:t>
      </w:r>
      <w:r>
        <w:rPr>
          <w:w w:val="105"/>
          <w:sz w:val="23"/>
        </w:rPr>
        <w:t>this Subsection,</w:t>
      </w:r>
      <w:r>
        <w:rPr>
          <w:spacing w:val="-4"/>
          <w:w w:val="105"/>
          <w:sz w:val="23"/>
        </w:rPr>
        <w:t> </w:t>
      </w:r>
      <w:r>
        <w:rPr>
          <w:w w:val="105"/>
          <w:sz w:val="23"/>
        </w:rPr>
        <w:t>the</w:t>
      </w:r>
      <w:r>
        <w:rPr>
          <w:spacing w:val="-9"/>
          <w:w w:val="105"/>
          <w:sz w:val="23"/>
        </w:rPr>
        <w:t> </w:t>
      </w:r>
      <w:r>
        <w:rPr>
          <w:b/>
          <w:color w:val="585858"/>
          <w:w w:val="105"/>
          <w:sz w:val="23"/>
        </w:rPr>
        <w:t>front</w:t>
      </w:r>
      <w:r>
        <w:rPr>
          <w:b/>
          <w:color w:val="585858"/>
          <w:spacing w:val="-8"/>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is</w:t>
      </w:r>
      <w:r>
        <w:rPr>
          <w:spacing w:val="-9"/>
          <w:w w:val="105"/>
          <w:sz w:val="23"/>
        </w:rPr>
        <w:t> </w:t>
      </w:r>
      <w:r>
        <w:rPr>
          <w:w w:val="105"/>
          <w:sz w:val="23"/>
        </w:rPr>
        <w:t>the</w:t>
      </w:r>
      <w:r>
        <w:rPr>
          <w:spacing w:val="-11"/>
          <w:w w:val="105"/>
          <w:sz w:val="23"/>
        </w:rPr>
        <w:t> </w:t>
      </w:r>
      <w:r>
        <w:rPr>
          <w:b/>
          <w:color w:val="585858"/>
          <w:w w:val="105"/>
          <w:sz w:val="23"/>
        </w:rPr>
        <w:t>street</w:t>
      </w:r>
      <w:r>
        <w:rPr>
          <w:b/>
          <w:color w:val="585858"/>
          <w:spacing w:val="-9"/>
          <w:w w:val="105"/>
          <w:sz w:val="23"/>
        </w:rPr>
        <w:t> </w:t>
      </w:r>
      <w:r>
        <w:rPr>
          <w:b/>
          <w:color w:val="585858"/>
          <w:w w:val="105"/>
          <w:sz w:val="23"/>
        </w:rPr>
        <w:t>line</w:t>
      </w:r>
      <w:r>
        <w:rPr>
          <w:b/>
          <w:color w:val="585858"/>
          <w:spacing w:val="-7"/>
          <w:w w:val="105"/>
          <w:sz w:val="23"/>
        </w:rPr>
        <w:t> </w:t>
      </w:r>
      <w:r>
        <w:rPr>
          <w:w w:val="105"/>
          <w:sz w:val="23"/>
        </w:rPr>
        <w:t>along</w:t>
      </w:r>
      <w:r>
        <w:rPr>
          <w:spacing w:val="-6"/>
          <w:w w:val="105"/>
          <w:sz w:val="23"/>
        </w:rPr>
        <w:t> </w:t>
      </w:r>
      <w:r>
        <w:rPr>
          <w:w w:val="105"/>
          <w:sz w:val="23"/>
        </w:rPr>
        <w:t>a</w:t>
      </w:r>
      <w:r>
        <w:rPr>
          <w:spacing w:val="-7"/>
          <w:w w:val="105"/>
          <w:sz w:val="23"/>
        </w:rPr>
        <w:t> </w:t>
      </w:r>
      <w:r>
        <w:rPr>
          <w:b/>
          <w:color w:val="585858"/>
          <w:w w:val="105"/>
          <w:sz w:val="23"/>
        </w:rPr>
        <w:t>street</w:t>
      </w:r>
      <w:r>
        <w:rPr>
          <w:b/>
          <w:color w:val="585858"/>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“Express Transit”.</w:t>
      </w:r>
      <w:r>
        <w:rPr>
          <w:spacing w:val="-6"/>
          <w:w w:val="105"/>
          <w:sz w:val="23"/>
        </w:rPr>
        <w:t> </w:t>
      </w:r>
      <w:r>
        <w:rPr>
          <w:w w:val="105"/>
          <w:sz w:val="23"/>
        </w:rPr>
        <w:t>If</w:t>
      </w:r>
      <w:r>
        <w:rPr>
          <w:spacing w:val="-7"/>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w w:val="105"/>
          <w:sz w:val="23"/>
        </w:rPr>
        <w:t>has more than</w:t>
      </w:r>
      <w:r>
        <w:rPr>
          <w:spacing w:val="-2"/>
          <w:w w:val="105"/>
          <w:sz w:val="23"/>
        </w:rPr>
        <w:t> </w:t>
      </w:r>
      <w:r>
        <w:rPr>
          <w:w w:val="105"/>
          <w:sz w:val="23"/>
        </w:rPr>
        <w:t>one</w:t>
      </w:r>
      <w:r>
        <w:rPr>
          <w:spacing w:val="-3"/>
          <w:w w:val="105"/>
          <w:sz w:val="23"/>
        </w:rPr>
        <w:t> </w:t>
      </w:r>
      <w:r>
        <w:rPr>
          <w:b/>
          <w:color w:val="585858"/>
          <w:w w:val="105"/>
          <w:sz w:val="23"/>
        </w:rPr>
        <w:t>street line</w:t>
      </w:r>
      <w:r>
        <w:rPr>
          <w:b/>
          <w:color w:val="585858"/>
          <w:spacing w:val="-1"/>
          <w:w w:val="105"/>
          <w:sz w:val="23"/>
        </w:rPr>
        <w:t> </w:t>
      </w:r>
      <w:r>
        <w:rPr>
          <w:w w:val="105"/>
          <w:sz w:val="23"/>
        </w:rPr>
        <w:t>along</w:t>
      </w:r>
      <w:r>
        <w:rPr>
          <w:spacing w:val="-7"/>
          <w:w w:val="105"/>
          <w:sz w:val="23"/>
        </w:rPr>
        <w:t> </w:t>
      </w:r>
      <w:r>
        <w:rPr>
          <w:w w:val="105"/>
          <w:sz w:val="23"/>
        </w:rPr>
        <w:t>a</w:t>
      </w:r>
      <w:r>
        <w:rPr>
          <w:spacing w:val="-3"/>
          <w:w w:val="105"/>
          <w:sz w:val="23"/>
        </w:rPr>
        <w:t> </w:t>
      </w:r>
      <w:r>
        <w:rPr>
          <w:b/>
          <w:color w:val="585858"/>
          <w:w w:val="105"/>
          <w:sz w:val="23"/>
        </w:rPr>
        <w:t>street</w:t>
      </w:r>
      <w:r>
        <w:rPr>
          <w:b/>
          <w:color w:val="585858"/>
          <w:spacing w:val="-3"/>
          <w:w w:val="105"/>
          <w:sz w:val="23"/>
        </w:rPr>
        <w:t> </w:t>
      </w:r>
      <w:r>
        <w:rPr>
          <w:w w:val="105"/>
          <w:sz w:val="23"/>
        </w:rPr>
        <w:t>identified</w:t>
      </w:r>
      <w:r>
        <w:rPr>
          <w:spacing w:val="-7"/>
          <w:w w:val="105"/>
          <w:sz w:val="23"/>
        </w:rPr>
        <w:t> </w:t>
      </w:r>
      <w:r>
        <w:rPr>
          <w:w w:val="105"/>
          <w:sz w:val="23"/>
        </w:rPr>
        <w:t>as “Express Transit”, then the shorter </w:t>
      </w:r>
      <w:r>
        <w:rPr>
          <w:b/>
          <w:color w:val="585858"/>
          <w:w w:val="105"/>
          <w:sz w:val="23"/>
        </w:rPr>
        <w:t>lot line </w:t>
      </w:r>
      <w:r>
        <w:rPr>
          <w:w w:val="105"/>
          <w:sz w:val="23"/>
        </w:rPr>
        <w:t>is considered the </w:t>
      </w:r>
      <w:r>
        <w:rPr>
          <w:b/>
          <w:color w:val="585858"/>
          <w:w w:val="105"/>
          <w:sz w:val="23"/>
        </w:rPr>
        <w:t>front lot line</w:t>
      </w:r>
      <w:r>
        <w:rPr>
          <w:w w:val="105"/>
          <w:sz w:val="23"/>
        </w:rPr>
        <w:t>.</w:t>
      </w:r>
    </w:p>
    <w:p>
      <w:pPr>
        <w:pStyle w:val="ListParagraph"/>
        <w:numPr>
          <w:ilvl w:val="2"/>
          <w:numId w:val="22"/>
        </w:numPr>
        <w:tabs>
          <w:tab w:pos="1391" w:val="left" w:leader="none"/>
        </w:tabs>
        <w:spacing w:line="252" w:lineRule="auto" w:before="236" w:after="0"/>
        <w:ind w:left="1391" w:right="1406" w:hanging="1132"/>
        <w:jc w:val="left"/>
        <w:rPr>
          <w:sz w:val="23"/>
        </w:rPr>
      </w:pPr>
      <w:r>
        <w:rPr>
          <w:w w:val="105"/>
          <w:sz w:val="23"/>
        </w:rPr>
        <w:t>In</w:t>
      </w:r>
      <w:r>
        <w:rPr>
          <w:spacing w:val="-9"/>
          <w:w w:val="105"/>
          <w:sz w:val="23"/>
        </w:rPr>
        <w:t> </w:t>
      </w:r>
      <w:r>
        <w:rPr>
          <w:w w:val="105"/>
          <w:sz w:val="23"/>
        </w:rPr>
        <w:t>addition</w:t>
      </w:r>
      <w:r>
        <w:rPr>
          <w:spacing w:val="-9"/>
          <w:w w:val="105"/>
          <w:sz w:val="23"/>
        </w:rPr>
        <w:t> </w:t>
      </w:r>
      <w:r>
        <w:rPr>
          <w:w w:val="105"/>
          <w:sz w:val="23"/>
        </w:rPr>
        <w:t>to</w:t>
      </w:r>
      <w:r>
        <w:rPr>
          <w:spacing w:val="-14"/>
          <w:w w:val="105"/>
          <w:sz w:val="23"/>
        </w:rPr>
        <w:t> </w:t>
      </w:r>
      <w:r>
        <w:rPr>
          <w:w w:val="105"/>
          <w:sz w:val="23"/>
        </w:rPr>
        <w:t>the</w:t>
      </w:r>
      <w:r>
        <w:rPr>
          <w:spacing w:val="-13"/>
          <w:w w:val="105"/>
          <w:sz w:val="23"/>
        </w:rPr>
        <w:t> </w:t>
      </w:r>
      <w:r>
        <w:rPr>
          <w:w w:val="105"/>
          <w:sz w:val="23"/>
        </w:rPr>
        <w:t>provisions</w:t>
      </w:r>
      <w:r>
        <w:rPr>
          <w:spacing w:val="-6"/>
          <w:w w:val="105"/>
          <w:sz w:val="23"/>
        </w:rPr>
        <w:t> </w:t>
      </w:r>
      <w:r>
        <w:rPr>
          <w:w w:val="105"/>
          <w:sz w:val="23"/>
        </w:rPr>
        <w:t>of</w:t>
      </w:r>
      <w:r>
        <w:rPr>
          <w:spacing w:val="-8"/>
          <w:w w:val="105"/>
          <w:sz w:val="23"/>
        </w:rPr>
        <w:t> </w:t>
      </w:r>
      <w:r>
        <w:rPr>
          <w:w w:val="105"/>
          <w:sz w:val="23"/>
        </w:rPr>
        <w:t>Table</w:t>
      </w:r>
      <w:r>
        <w:rPr>
          <w:spacing w:val="-13"/>
          <w:w w:val="105"/>
          <w:sz w:val="23"/>
        </w:rPr>
        <w:t> </w:t>
      </w:r>
      <w:r>
        <w:rPr>
          <w:w w:val="105"/>
          <w:sz w:val="23"/>
        </w:rPr>
        <w:t>5.8.2.,</w:t>
      </w:r>
      <w:r>
        <w:rPr>
          <w:spacing w:val="-7"/>
          <w:w w:val="105"/>
          <w:sz w:val="23"/>
        </w:rPr>
        <w:t> </w:t>
      </w:r>
      <w:r>
        <w:rPr>
          <w:b/>
          <w:color w:val="585858"/>
          <w:w w:val="105"/>
          <w:sz w:val="23"/>
        </w:rPr>
        <w:t>apartment</w:t>
      </w:r>
      <w:r>
        <w:rPr>
          <w:b/>
          <w:color w:val="585858"/>
          <w:spacing w:val="-5"/>
          <w:w w:val="105"/>
          <w:sz w:val="23"/>
        </w:rPr>
        <w:t> </w:t>
      </w:r>
      <w:r>
        <w:rPr>
          <w:b/>
          <w:color w:val="585858"/>
          <w:w w:val="105"/>
          <w:sz w:val="23"/>
        </w:rPr>
        <w:t>buildings </w:t>
      </w:r>
      <w:r>
        <w:rPr>
          <w:w w:val="105"/>
          <w:sz w:val="23"/>
        </w:rPr>
        <w:t>or</w:t>
      </w:r>
      <w:r>
        <w:rPr>
          <w:spacing w:val="-8"/>
          <w:w w:val="105"/>
          <w:sz w:val="23"/>
        </w:rPr>
        <w:t> </w:t>
      </w:r>
      <w:r>
        <w:rPr>
          <w:b/>
          <w:color w:val="585858"/>
          <w:w w:val="105"/>
          <w:sz w:val="23"/>
        </w:rPr>
        <w:t>mixed</w:t>
      </w:r>
      <w:r>
        <w:rPr>
          <w:b/>
          <w:color w:val="585858"/>
          <w:spacing w:val="-15"/>
          <w:w w:val="105"/>
          <w:sz w:val="23"/>
        </w:rPr>
        <w:t> </w:t>
      </w:r>
      <w:r>
        <w:rPr>
          <w:b/>
          <w:color w:val="585858"/>
          <w:w w:val="105"/>
          <w:sz w:val="23"/>
        </w:rPr>
        <w:t>use buildings </w:t>
      </w:r>
      <w:r>
        <w:rPr>
          <w:w w:val="105"/>
          <w:sz w:val="23"/>
        </w:rPr>
        <w:t>permitted</w:t>
      </w:r>
      <w:r>
        <w:rPr>
          <w:spacing w:val="-3"/>
          <w:w w:val="105"/>
          <w:sz w:val="23"/>
        </w:rPr>
        <w:t> </w:t>
      </w:r>
      <w:r>
        <w:rPr>
          <w:w w:val="105"/>
          <w:sz w:val="23"/>
        </w:rPr>
        <w:t>through a minor variance</w:t>
      </w:r>
      <w:r>
        <w:rPr>
          <w:spacing w:val="-2"/>
          <w:w w:val="105"/>
          <w:sz w:val="23"/>
        </w:rPr>
        <w:t> </w:t>
      </w:r>
      <w:r>
        <w:rPr>
          <w:w w:val="105"/>
          <w:sz w:val="23"/>
        </w:rPr>
        <w:t>must</w:t>
      </w:r>
      <w:r>
        <w:rPr>
          <w:spacing w:val="-2"/>
          <w:w w:val="105"/>
          <w:sz w:val="23"/>
        </w:rPr>
        <w:t> </w:t>
      </w:r>
      <w:r>
        <w:rPr>
          <w:w w:val="105"/>
          <w:sz w:val="23"/>
        </w:rPr>
        <w:t>comply with the following </w:t>
      </w:r>
      <w:r>
        <w:rPr>
          <w:spacing w:val="-2"/>
          <w:w w:val="105"/>
          <w:sz w:val="23"/>
        </w:rPr>
        <w:t>provisions:</w:t>
      </w:r>
    </w:p>
    <w:p>
      <w:pPr>
        <w:pStyle w:val="ListParagraph"/>
        <w:numPr>
          <w:ilvl w:val="3"/>
          <w:numId w:val="22"/>
        </w:numPr>
        <w:tabs>
          <w:tab w:pos="1961" w:val="left" w:leader="none"/>
        </w:tabs>
        <w:spacing w:line="254" w:lineRule="auto" w:before="232" w:after="0"/>
        <w:ind w:left="1961" w:right="1054" w:hanging="570"/>
        <w:jc w:val="left"/>
        <w:rPr>
          <w:sz w:val="23"/>
        </w:rPr>
      </w:pPr>
      <w:r>
        <w:rPr>
          <w:w w:val="105"/>
          <w:sz w:val="23"/>
        </w:rPr>
        <w:t>The</w:t>
      </w:r>
      <w:r>
        <w:rPr>
          <w:spacing w:val="-7"/>
          <w:w w:val="105"/>
          <w:sz w:val="23"/>
        </w:rPr>
        <w:t> </w:t>
      </w:r>
      <w:r>
        <w:rPr>
          <w:w w:val="105"/>
          <w:sz w:val="23"/>
        </w:rPr>
        <w:t>minimum</w:t>
      </w:r>
      <w:r>
        <w:rPr>
          <w:spacing w:val="-12"/>
          <w:w w:val="105"/>
          <w:sz w:val="23"/>
        </w:rPr>
        <w:t> </w:t>
      </w:r>
      <w:r>
        <w:rPr>
          <w:b/>
          <w:color w:val="585858"/>
          <w:w w:val="105"/>
          <w:sz w:val="23"/>
        </w:rPr>
        <w:t>separation</w:t>
      </w:r>
      <w:r>
        <w:rPr>
          <w:b/>
          <w:color w:val="585858"/>
          <w:spacing w:val="-5"/>
          <w:w w:val="105"/>
          <w:sz w:val="23"/>
        </w:rPr>
        <w:t> </w:t>
      </w:r>
      <w:r>
        <w:rPr>
          <w:b/>
          <w:color w:val="585858"/>
          <w:w w:val="105"/>
          <w:sz w:val="23"/>
        </w:rPr>
        <w:t>distance</w:t>
      </w:r>
      <w:r>
        <w:rPr>
          <w:b/>
          <w:color w:val="585858"/>
          <w:spacing w:val="-7"/>
          <w:w w:val="105"/>
          <w:sz w:val="23"/>
        </w:rPr>
        <w:t> </w:t>
      </w:r>
      <w:r>
        <w:rPr>
          <w:w w:val="105"/>
          <w:sz w:val="23"/>
        </w:rPr>
        <w:t>between</w:t>
      </w:r>
      <w:r>
        <w:rPr>
          <w:spacing w:val="-9"/>
          <w:w w:val="105"/>
          <w:sz w:val="23"/>
        </w:rPr>
        <w:t> </w:t>
      </w:r>
      <w:r>
        <w:rPr>
          <w:w w:val="105"/>
          <w:sz w:val="23"/>
        </w:rPr>
        <w:t>a</w:t>
      </w:r>
      <w:r>
        <w:rPr>
          <w:spacing w:val="-8"/>
          <w:w w:val="105"/>
          <w:sz w:val="23"/>
        </w:rPr>
        <w:t> </w:t>
      </w:r>
      <w:r>
        <w:rPr>
          <w:b/>
          <w:color w:val="585858"/>
          <w:w w:val="105"/>
          <w:sz w:val="23"/>
        </w:rPr>
        <w:t>building</w:t>
      </w:r>
      <w:r>
        <w:rPr>
          <w:b/>
          <w:color w:val="585858"/>
          <w:spacing w:val="-13"/>
          <w:w w:val="105"/>
          <w:sz w:val="23"/>
        </w:rPr>
        <w:t> </w:t>
      </w:r>
      <w:r>
        <w:rPr>
          <w:w w:val="105"/>
          <w:sz w:val="23"/>
        </w:rPr>
        <w:t>and</w:t>
      </w:r>
      <w:r>
        <w:rPr>
          <w:spacing w:val="-13"/>
          <w:w w:val="105"/>
          <w:sz w:val="23"/>
        </w:rPr>
        <w:t> </w:t>
      </w:r>
      <w:r>
        <w:rPr>
          <w:w w:val="105"/>
          <w:sz w:val="23"/>
        </w:rPr>
        <w:t>a</w:t>
      </w:r>
      <w:r>
        <w:rPr>
          <w:spacing w:val="-2"/>
          <w:w w:val="105"/>
          <w:sz w:val="23"/>
        </w:rPr>
        <w:t> </w:t>
      </w:r>
      <w:r>
        <w:rPr>
          <w:b/>
          <w:color w:val="585858"/>
          <w:w w:val="105"/>
          <w:sz w:val="23"/>
        </w:rPr>
        <w:t>lot</w:t>
      </w:r>
      <w:r>
        <w:rPr>
          <w:b/>
          <w:color w:val="585858"/>
          <w:spacing w:val="-10"/>
          <w:w w:val="105"/>
          <w:sz w:val="23"/>
        </w:rPr>
        <w:t> </w:t>
      </w:r>
      <w:r>
        <w:rPr>
          <w:w w:val="105"/>
          <w:sz w:val="23"/>
        </w:rPr>
        <w:t>located</w:t>
      </w:r>
      <w:r>
        <w:rPr>
          <w:spacing w:val="-8"/>
          <w:w w:val="105"/>
          <w:sz w:val="23"/>
        </w:rPr>
        <w:t> </w:t>
      </w:r>
      <w:r>
        <w:rPr>
          <w:w w:val="105"/>
          <w:sz w:val="23"/>
        </w:rPr>
        <w:t>in</w:t>
      </w:r>
      <w:r>
        <w:rPr>
          <w:spacing w:val="-9"/>
          <w:w w:val="105"/>
          <w:sz w:val="23"/>
        </w:rPr>
        <w:t> </w:t>
      </w:r>
      <w:r>
        <w:rPr>
          <w:w w:val="105"/>
          <w:sz w:val="23"/>
        </w:rPr>
        <w:t>a UR Zone is:</w:t>
      </w:r>
    </w:p>
    <w:p>
      <w:pPr>
        <w:pStyle w:val="ListParagraph"/>
        <w:numPr>
          <w:ilvl w:val="4"/>
          <w:numId w:val="22"/>
        </w:numPr>
        <w:tabs>
          <w:tab w:pos="2529" w:val="left" w:leader="none"/>
        </w:tabs>
        <w:spacing w:line="240" w:lineRule="auto" w:before="230" w:after="0"/>
        <w:ind w:left="2529" w:right="0" w:hanging="568"/>
        <w:jc w:val="left"/>
        <w:rPr>
          <w:sz w:val="23"/>
        </w:rPr>
      </w:pPr>
      <w:r>
        <w:rPr>
          <w:w w:val="105"/>
          <w:sz w:val="23"/>
        </w:rPr>
        <w:t>For</w:t>
      </w:r>
      <w:r>
        <w:rPr>
          <w:spacing w:val="-5"/>
          <w:w w:val="105"/>
          <w:sz w:val="23"/>
        </w:rPr>
        <w:t> </w:t>
      </w:r>
      <w:r>
        <w:rPr>
          <w:b/>
          <w:color w:val="585858"/>
          <w:w w:val="105"/>
          <w:sz w:val="23"/>
        </w:rPr>
        <w:t>storeys</w:t>
      </w:r>
      <w:r>
        <w:rPr>
          <w:b/>
          <w:color w:val="585858"/>
          <w:spacing w:val="-3"/>
          <w:w w:val="105"/>
          <w:sz w:val="23"/>
        </w:rPr>
        <w:t> </w:t>
      </w:r>
      <w:r>
        <w:rPr>
          <w:w w:val="105"/>
          <w:sz w:val="23"/>
        </w:rPr>
        <w:t>1</w:t>
      </w:r>
      <w:r>
        <w:rPr>
          <w:spacing w:val="-6"/>
          <w:w w:val="105"/>
          <w:sz w:val="23"/>
        </w:rPr>
        <w:t> </w:t>
      </w:r>
      <w:r>
        <w:rPr>
          <w:w w:val="105"/>
          <w:sz w:val="23"/>
        </w:rPr>
        <w:t>to</w:t>
      </w:r>
      <w:r>
        <w:rPr>
          <w:spacing w:val="-9"/>
          <w:w w:val="105"/>
          <w:sz w:val="23"/>
        </w:rPr>
        <w:t> </w:t>
      </w:r>
      <w:r>
        <w:rPr>
          <w:w w:val="105"/>
          <w:sz w:val="23"/>
        </w:rPr>
        <w:t>4:</w:t>
      </w:r>
      <w:r>
        <w:rPr>
          <w:spacing w:val="-9"/>
          <w:w w:val="105"/>
          <w:sz w:val="23"/>
        </w:rPr>
        <w:t> </w:t>
      </w:r>
      <w:r>
        <w:rPr>
          <w:w w:val="105"/>
          <w:sz w:val="23"/>
        </w:rPr>
        <w:t>10</w:t>
      </w:r>
      <w:r>
        <w:rPr>
          <w:spacing w:val="-1"/>
          <w:w w:val="105"/>
          <w:sz w:val="23"/>
        </w:rPr>
        <w:t> </w:t>
      </w:r>
      <w:r>
        <w:rPr>
          <w:spacing w:val="-2"/>
          <w:w w:val="105"/>
          <w:sz w:val="23"/>
        </w:rPr>
        <w:t>metres;</w:t>
      </w:r>
    </w:p>
    <w:p>
      <w:pPr>
        <w:spacing w:after="0" w:line="240" w:lineRule="auto"/>
        <w:jc w:val="left"/>
        <w:rPr>
          <w:sz w:val="23"/>
        </w:rPr>
        <w:sectPr>
          <w:pgSz w:w="12240" w:h="15840"/>
          <w:pgMar w:header="726" w:footer="800" w:top="1340" w:bottom="1000" w:left="820" w:right="200"/>
        </w:sectPr>
      </w:pPr>
    </w:p>
    <w:p>
      <w:pPr>
        <w:pStyle w:val="ListParagraph"/>
        <w:numPr>
          <w:ilvl w:val="4"/>
          <w:numId w:val="22"/>
        </w:numPr>
        <w:tabs>
          <w:tab w:pos="2529" w:val="left" w:leader="none"/>
        </w:tabs>
        <w:spacing w:line="240" w:lineRule="auto" w:before="103" w:after="0"/>
        <w:ind w:left="2529" w:right="0" w:hanging="568"/>
        <w:jc w:val="left"/>
        <w:rPr>
          <w:sz w:val="23"/>
        </w:rPr>
      </w:pPr>
      <w:bookmarkStart w:name="5.9. Servicing Allocation Policy Overlay" w:id="147"/>
      <w:bookmarkEnd w:id="147"/>
      <w:r>
        <w:rPr/>
      </w:r>
      <w:r>
        <w:rPr>
          <w:w w:val="105"/>
          <w:sz w:val="23"/>
        </w:rPr>
        <w:t>For</w:t>
      </w:r>
      <w:r>
        <w:rPr>
          <w:spacing w:val="-6"/>
          <w:w w:val="105"/>
          <w:sz w:val="23"/>
        </w:rPr>
        <w:t> </w:t>
      </w:r>
      <w:r>
        <w:rPr>
          <w:b/>
          <w:color w:val="585858"/>
          <w:w w:val="105"/>
          <w:sz w:val="23"/>
        </w:rPr>
        <w:t>storeys</w:t>
      </w:r>
      <w:r>
        <w:rPr>
          <w:b/>
          <w:color w:val="585858"/>
          <w:spacing w:val="-5"/>
          <w:w w:val="105"/>
          <w:sz w:val="23"/>
        </w:rPr>
        <w:t> </w:t>
      </w:r>
      <w:r>
        <w:rPr>
          <w:w w:val="105"/>
          <w:sz w:val="23"/>
        </w:rPr>
        <w:t>5</w:t>
      </w:r>
      <w:r>
        <w:rPr>
          <w:spacing w:val="-7"/>
          <w:w w:val="105"/>
          <w:sz w:val="23"/>
        </w:rPr>
        <w:t> </w:t>
      </w:r>
      <w:r>
        <w:rPr>
          <w:w w:val="105"/>
          <w:sz w:val="23"/>
        </w:rPr>
        <w:t>to</w:t>
      </w:r>
      <w:r>
        <w:rPr>
          <w:spacing w:val="-11"/>
          <w:w w:val="105"/>
          <w:sz w:val="23"/>
        </w:rPr>
        <w:t> </w:t>
      </w:r>
      <w:r>
        <w:rPr>
          <w:w w:val="105"/>
          <w:sz w:val="23"/>
        </w:rPr>
        <w:t>6:</w:t>
      </w:r>
      <w:r>
        <w:rPr>
          <w:spacing w:val="-10"/>
          <w:w w:val="105"/>
          <w:sz w:val="23"/>
        </w:rPr>
        <w:t> </w:t>
      </w:r>
      <w:r>
        <w:rPr>
          <w:w w:val="105"/>
          <w:sz w:val="23"/>
        </w:rPr>
        <w:t>15</w:t>
      </w:r>
      <w:r>
        <w:rPr>
          <w:spacing w:val="-2"/>
          <w:w w:val="105"/>
          <w:sz w:val="23"/>
        </w:rPr>
        <w:t> </w:t>
      </w:r>
      <w:r>
        <w:rPr>
          <w:w w:val="105"/>
          <w:sz w:val="23"/>
        </w:rPr>
        <w:t>metres;</w:t>
      </w:r>
      <w:r>
        <w:rPr>
          <w:spacing w:val="-10"/>
          <w:w w:val="105"/>
          <w:sz w:val="23"/>
        </w:rPr>
        <w:t> </w:t>
      </w:r>
      <w:r>
        <w:rPr>
          <w:spacing w:val="-5"/>
          <w:w w:val="105"/>
          <w:sz w:val="23"/>
        </w:rPr>
        <w:t>and</w:t>
      </w:r>
    </w:p>
    <w:p>
      <w:pPr>
        <w:pStyle w:val="ListParagraph"/>
        <w:numPr>
          <w:ilvl w:val="4"/>
          <w:numId w:val="22"/>
        </w:numPr>
        <w:tabs>
          <w:tab w:pos="2529" w:val="left" w:leader="none"/>
        </w:tabs>
        <w:spacing w:line="240" w:lineRule="auto" w:before="191" w:after="0"/>
        <w:ind w:left="2529" w:right="0" w:hanging="568"/>
        <w:jc w:val="left"/>
        <w:rPr>
          <w:sz w:val="23"/>
        </w:rPr>
      </w:pPr>
      <w:r>
        <w:rPr>
          <w:w w:val="105"/>
          <w:sz w:val="23"/>
        </w:rPr>
        <w:t>For</w:t>
      </w:r>
      <w:r>
        <w:rPr>
          <w:spacing w:val="-6"/>
          <w:w w:val="105"/>
          <w:sz w:val="23"/>
        </w:rPr>
        <w:t> </w:t>
      </w:r>
      <w:r>
        <w:rPr>
          <w:b/>
          <w:color w:val="585858"/>
          <w:w w:val="105"/>
          <w:sz w:val="23"/>
        </w:rPr>
        <w:t>storeys</w:t>
      </w:r>
      <w:r>
        <w:rPr>
          <w:b/>
          <w:color w:val="585858"/>
          <w:spacing w:val="-4"/>
          <w:w w:val="105"/>
          <w:sz w:val="23"/>
        </w:rPr>
        <w:t> </w:t>
      </w:r>
      <w:r>
        <w:rPr>
          <w:w w:val="105"/>
          <w:sz w:val="23"/>
        </w:rPr>
        <w:t>7</w:t>
      </w:r>
      <w:r>
        <w:rPr>
          <w:spacing w:val="-8"/>
          <w:w w:val="105"/>
          <w:sz w:val="23"/>
        </w:rPr>
        <w:t> </w:t>
      </w:r>
      <w:r>
        <w:rPr>
          <w:w w:val="105"/>
          <w:sz w:val="23"/>
        </w:rPr>
        <w:t>and</w:t>
      </w:r>
      <w:r>
        <w:rPr>
          <w:spacing w:val="-10"/>
          <w:w w:val="105"/>
          <w:sz w:val="23"/>
        </w:rPr>
        <w:t> </w:t>
      </w:r>
      <w:r>
        <w:rPr>
          <w:w w:val="105"/>
          <w:sz w:val="23"/>
        </w:rPr>
        <w:t>above:</w:t>
      </w:r>
      <w:r>
        <w:rPr>
          <w:spacing w:val="-10"/>
          <w:w w:val="105"/>
          <w:sz w:val="23"/>
        </w:rPr>
        <w:t> </w:t>
      </w:r>
      <w:r>
        <w:rPr>
          <w:w w:val="105"/>
          <w:sz w:val="23"/>
        </w:rPr>
        <w:t>20</w:t>
      </w:r>
      <w:r>
        <w:rPr>
          <w:spacing w:val="-2"/>
          <w:w w:val="105"/>
          <w:sz w:val="23"/>
        </w:rPr>
        <w:t> metres.</w:t>
      </w:r>
    </w:p>
    <w:p>
      <w:pPr>
        <w:pStyle w:val="ListParagraph"/>
        <w:numPr>
          <w:ilvl w:val="3"/>
          <w:numId w:val="22"/>
        </w:numPr>
        <w:tabs>
          <w:tab w:pos="1961" w:val="left" w:leader="none"/>
        </w:tabs>
        <w:spacing w:line="254" w:lineRule="auto" w:before="198" w:after="0"/>
        <w:ind w:left="1961" w:right="1268" w:hanging="570"/>
        <w:jc w:val="left"/>
        <w:rPr>
          <w:sz w:val="23"/>
        </w:rPr>
      </w:pPr>
      <w:r>
        <w:rPr>
          <w:w w:val="105"/>
          <w:sz w:val="23"/>
        </w:rPr>
        <w:t>The</w:t>
      </w:r>
      <w:r>
        <w:rPr>
          <w:spacing w:val="-7"/>
          <w:w w:val="105"/>
          <w:sz w:val="23"/>
        </w:rPr>
        <w:t> </w:t>
      </w:r>
      <w:r>
        <w:rPr>
          <w:w w:val="105"/>
          <w:sz w:val="23"/>
        </w:rPr>
        <w:t>main</w:t>
      </w:r>
      <w:r>
        <w:rPr>
          <w:spacing w:val="-9"/>
          <w:w w:val="105"/>
          <w:sz w:val="23"/>
        </w:rPr>
        <w:t> </w:t>
      </w:r>
      <w:r>
        <w:rPr>
          <w:w w:val="105"/>
          <w:sz w:val="23"/>
        </w:rPr>
        <w:t>pedestrian</w:t>
      </w:r>
      <w:r>
        <w:rPr>
          <w:spacing w:val="-9"/>
          <w:w w:val="105"/>
          <w:sz w:val="23"/>
        </w:rPr>
        <w:t> </w:t>
      </w:r>
      <w:r>
        <w:rPr>
          <w:w w:val="105"/>
          <w:sz w:val="23"/>
        </w:rPr>
        <w:t>entrance</w:t>
      </w:r>
      <w:r>
        <w:rPr>
          <w:spacing w:val="-12"/>
          <w:w w:val="105"/>
          <w:sz w:val="23"/>
        </w:rPr>
        <w:t> </w:t>
      </w:r>
      <w:r>
        <w:rPr>
          <w:w w:val="105"/>
          <w:sz w:val="23"/>
        </w:rPr>
        <w:t>to</w:t>
      </w:r>
      <w:r>
        <w:rPr>
          <w:spacing w:val="-7"/>
          <w:w w:val="105"/>
          <w:sz w:val="23"/>
        </w:rPr>
        <w:t> </w:t>
      </w:r>
      <w:r>
        <w:rPr>
          <w:w w:val="105"/>
          <w:sz w:val="23"/>
        </w:rPr>
        <w:t>the</w:t>
      </w:r>
      <w:r>
        <w:rPr>
          <w:spacing w:val="-8"/>
          <w:w w:val="105"/>
          <w:sz w:val="23"/>
        </w:rPr>
        <w:t> </w:t>
      </w:r>
      <w:r>
        <w:rPr>
          <w:b/>
          <w:color w:val="585858"/>
          <w:w w:val="105"/>
          <w:sz w:val="23"/>
        </w:rPr>
        <w:t>building</w:t>
      </w:r>
      <w:r>
        <w:rPr>
          <w:b/>
          <w:color w:val="585858"/>
          <w:spacing w:val="-7"/>
          <w:w w:val="105"/>
          <w:sz w:val="23"/>
        </w:rPr>
        <w:t> </w:t>
      </w:r>
      <w:r>
        <w:rPr>
          <w:w w:val="105"/>
          <w:sz w:val="23"/>
        </w:rPr>
        <w:t>must</w:t>
      </w:r>
      <w:r>
        <w:rPr>
          <w:spacing w:val="-6"/>
          <w:w w:val="105"/>
          <w:sz w:val="23"/>
        </w:rPr>
        <w:t> </w:t>
      </w:r>
      <w:r>
        <w:rPr>
          <w:w w:val="105"/>
          <w:sz w:val="23"/>
        </w:rPr>
        <w:t>be</w:t>
      </w:r>
      <w:r>
        <w:rPr>
          <w:spacing w:val="-12"/>
          <w:w w:val="105"/>
          <w:sz w:val="23"/>
        </w:rPr>
        <w:t> </w:t>
      </w:r>
      <w:r>
        <w:rPr>
          <w:w w:val="105"/>
          <w:sz w:val="23"/>
        </w:rPr>
        <w:t>located</w:t>
      </w:r>
      <w:r>
        <w:rPr>
          <w:spacing w:val="-13"/>
          <w:w w:val="105"/>
          <w:sz w:val="23"/>
        </w:rPr>
        <w:t> </w:t>
      </w:r>
      <w:r>
        <w:rPr>
          <w:w w:val="105"/>
          <w:sz w:val="23"/>
        </w:rPr>
        <w:t>on</w:t>
      </w:r>
      <w:r>
        <w:rPr>
          <w:spacing w:val="-4"/>
          <w:w w:val="105"/>
          <w:sz w:val="23"/>
        </w:rPr>
        <w:t> </w:t>
      </w:r>
      <w:r>
        <w:rPr>
          <w:w w:val="105"/>
          <w:sz w:val="23"/>
        </w:rPr>
        <w:t>the</w:t>
      </w:r>
      <w:r>
        <w:rPr>
          <w:spacing w:val="-4"/>
          <w:w w:val="105"/>
          <w:sz w:val="23"/>
        </w:rPr>
        <w:t> </w:t>
      </w:r>
      <w:r>
        <w:rPr>
          <w:b/>
          <w:color w:val="585858"/>
          <w:w w:val="105"/>
          <w:sz w:val="23"/>
        </w:rPr>
        <w:t>main wall </w:t>
      </w:r>
      <w:r>
        <w:rPr>
          <w:w w:val="105"/>
          <w:sz w:val="23"/>
        </w:rPr>
        <w:t>facing the </w:t>
      </w:r>
      <w:r>
        <w:rPr>
          <w:b/>
          <w:color w:val="585858"/>
          <w:w w:val="105"/>
          <w:sz w:val="23"/>
        </w:rPr>
        <w:t>front lot line</w:t>
      </w:r>
      <w:r>
        <w:rPr>
          <w:w w:val="105"/>
          <w:sz w:val="23"/>
        </w:rPr>
        <w:t>.</w:t>
      </w:r>
    </w:p>
    <w:p>
      <w:pPr>
        <w:pStyle w:val="ListParagraph"/>
        <w:numPr>
          <w:ilvl w:val="3"/>
          <w:numId w:val="22"/>
        </w:numPr>
        <w:tabs>
          <w:tab w:pos="1961" w:val="left" w:leader="none"/>
        </w:tabs>
        <w:spacing w:line="252" w:lineRule="auto" w:before="231" w:after="0"/>
        <w:ind w:left="1961" w:right="940" w:hanging="570"/>
        <w:jc w:val="left"/>
        <w:rPr>
          <w:sz w:val="23"/>
        </w:rPr>
      </w:pPr>
      <w:r>
        <w:rPr>
          <w:w w:val="105"/>
          <w:sz w:val="23"/>
        </w:rPr>
        <w:t>A minimum of 50% of the </w:t>
      </w:r>
      <w:r>
        <w:rPr>
          <w:b/>
          <w:color w:val="585858"/>
          <w:w w:val="105"/>
          <w:sz w:val="23"/>
        </w:rPr>
        <w:t>front yard </w:t>
      </w:r>
      <w:r>
        <w:rPr>
          <w:w w:val="105"/>
          <w:sz w:val="23"/>
        </w:rPr>
        <w:t>and </w:t>
      </w:r>
      <w:r>
        <w:rPr>
          <w:b/>
          <w:color w:val="585858"/>
          <w:w w:val="105"/>
          <w:sz w:val="23"/>
        </w:rPr>
        <w:t>exterior yard </w:t>
      </w:r>
      <w:r>
        <w:rPr>
          <w:w w:val="105"/>
          <w:sz w:val="23"/>
        </w:rPr>
        <w:t>must be soft landscaping</w:t>
      </w:r>
      <w:r>
        <w:rPr>
          <w:spacing w:val="-8"/>
          <w:w w:val="105"/>
          <w:sz w:val="23"/>
        </w:rPr>
        <w:t> </w:t>
      </w:r>
      <w:r>
        <w:rPr>
          <w:w w:val="105"/>
          <w:sz w:val="23"/>
        </w:rPr>
        <w:t>that</w:t>
      </w:r>
      <w:r>
        <w:rPr>
          <w:spacing w:val="-13"/>
          <w:w w:val="105"/>
          <w:sz w:val="23"/>
        </w:rPr>
        <w:t> </w:t>
      </w:r>
      <w:r>
        <w:rPr>
          <w:w w:val="105"/>
          <w:sz w:val="23"/>
        </w:rPr>
        <w:t>allows</w:t>
      </w:r>
      <w:r>
        <w:rPr>
          <w:spacing w:val="-11"/>
          <w:w w:val="105"/>
          <w:sz w:val="23"/>
        </w:rPr>
        <w:t> </w:t>
      </w:r>
      <w:r>
        <w:rPr>
          <w:w w:val="105"/>
          <w:sz w:val="23"/>
        </w:rPr>
        <w:t>water</w:t>
      </w:r>
      <w:r>
        <w:rPr>
          <w:spacing w:val="-8"/>
          <w:w w:val="105"/>
          <w:sz w:val="23"/>
        </w:rPr>
        <w:t> </w:t>
      </w:r>
      <w:r>
        <w:rPr>
          <w:w w:val="105"/>
          <w:sz w:val="23"/>
        </w:rPr>
        <w:t>to</w:t>
      </w:r>
      <w:r>
        <w:rPr>
          <w:spacing w:val="-8"/>
          <w:w w:val="105"/>
          <w:sz w:val="23"/>
        </w:rPr>
        <w:t> </w:t>
      </w:r>
      <w:r>
        <w:rPr>
          <w:w w:val="105"/>
          <w:sz w:val="23"/>
        </w:rPr>
        <w:t>permeate</w:t>
      </w:r>
      <w:r>
        <w:rPr>
          <w:spacing w:val="-13"/>
          <w:w w:val="105"/>
          <w:sz w:val="23"/>
        </w:rPr>
        <w:t> </w:t>
      </w:r>
      <w:r>
        <w:rPr>
          <w:w w:val="105"/>
          <w:sz w:val="23"/>
        </w:rPr>
        <w:t>into</w:t>
      </w:r>
      <w:r>
        <w:rPr>
          <w:spacing w:val="-14"/>
          <w:w w:val="105"/>
          <w:sz w:val="23"/>
        </w:rPr>
        <w:t> </w:t>
      </w:r>
      <w:r>
        <w:rPr>
          <w:w w:val="105"/>
          <w:sz w:val="23"/>
        </w:rPr>
        <w:t>the</w:t>
      </w:r>
      <w:r>
        <w:rPr>
          <w:spacing w:val="-8"/>
          <w:w w:val="105"/>
          <w:sz w:val="23"/>
        </w:rPr>
        <w:t> </w:t>
      </w:r>
      <w:r>
        <w:rPr>
          <w:w w:val="105"/>
          <w:sz w:val="23"/>
        </w:rPr>
        <w:t>ground</w:t>
      </w:r>
      <w:r>
        <w:rPr>
          <w:spacing w:val="-8"/>
          <w:w w:val="105"/>
          <w:sz w:val="23"/>
        </w:rPr>
        <w:t> </w:t>
      </w:r>
      <w:r>
        <w:rPr>
          <w:w w:val="105"/>
          <w:sz w:val="23"/>
        </w:rPr>
        <w:t>(vegetation</w:t>
      </w:r>
      <w:r>
        <w:rPr>
          <w:spacing w:val="-9"/>
          <w:w w:val="105"/>
          <w:sz w:val="23"/>
        </w:rPr>
        <w:t> </w:t>
      </w:r>
      <w:r>
        <w:rPr>
          <w:w w:val="105"/>
          <w:sz w:val="23"/>
        </w:rPr>
        <w:t>such</w:t>
      </w:r>
      <w:r>
        <w:rPr>
          <w:spacing w:val="-9"/>
          <w:w w:val="105"/>
          <w:sz w:val="23"/>
        </w:rPr>
        <w:t> </w:t>
      </w:r>
      <w:r>
        <w:rPr>
          <w:w w:val="105"/>
          <w:sz w:val="23"/>
        </w:rPr>
        <w:t>as trees, shrubs, hedges, ornamental plantings, grass, groundcover or other similar plantings).</w:t>
      </w:r>
    </w:p>
    <w:p>
      <w:pPr>
        <w:pStyle w:val="ListParagraph"/>
        <w:numPr>
          <w:ilvl w:val="3"/>
          <w:numId w:val="22"/>
        </w:numPr>
        <w:tabs>
          <w:tab w:pos="569" w:val="left" w:leader="none"/>
        </w:tabs>
        <w:spacing w:line="240" w:lineRule="auto" w:before="227" w:after="0"/>
        <w:ind w:left="569" w:right="111" w:hanging="569"/>
        <w:jc w:val="center"/>
        <w:rPr>
          <w:sz w:val="23"/>
        </w:rPr>
      </w:pPr>
      <w:r>
        <w:rPr>
          <w:b/>
          <w:color w:val="585858"/>
          <w:w w:val="105"/>
          <w:sz w:val="23"/>
        </w:rPr>
        <w:t>Loading</w:t>
      </w:r>
      <w:r>
        <w:rPr>
          <w:b/>
          <w:color w:val="585858"/>
          <w:spacing w:val="-13"/>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4"/>
          <w:w w:val="105"/>
          <w:sz w:val="23"/>
        </w:rPr>
        <w:t> </w:t>
      </w:r>
      <w:r>
        <w:rPr>
          <w:w w:val="105"/>
          <w:sz w:val="23"/>
        </w:rPr>
        <w:t>and</w:t>
      </w:r>
      <w:r>
        <w:rPr>
          <w:spacing w:val="-12"/>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6"/>
          <w:w w:val="105"/>
          <w:sz w:val="23"/>
        </w:rPr>
        <w:t> </w:t>
      </w:r>
      <w:r>
        <w:rPr>
          <w:w w:val="105"/>
          <w:sz w:val="23"/>
        </w:rPr>
        <w:t>are</w:t>
      </w:r>
      <w:r>
        <w:rPr>
          <w:spacing w:val="-10"/>
          <w:w w:val="105"/>
          <w:sz w:val="23"/>
        </w:rPr>
        <w:t> </w:t>
      </w:r>
      <w:r>
        <w:rPr>
          <w:w w:val="105"/>
          <w:sz w:val="23"/>
        </w:rPr>
        <w:t>not</w:t>
      </w:r>
      <w:r>
        <w:rPr>
          <w:spacing w:val="-11"/>
          <w:w w:val="105"/>
          <w:sz w:val="23"/>
        </w:rPr>
        <w:t> </w:t>
      </w:r>
      <w:r>
        <w:rPr>
          <w:w w:val="105"/>
          <w:sz w:val="23"/>
        </w:rPr>
        <w:t>permitted</w:t>
      </w:r>
      <w:r>
        <w:rPr>
          <w:spacing w:val="-6"/>
          <w:w w:val="105"/>
          <w:sz w:val="23"/>
        </w:rPr>
        <w:t> </w:t>
      </w:r>
      <w:r>
        <w:rPr>
          <w:w w:val="105"/>
          <w:sz w:val="23"/>
        </w:rPr>
        <w:t>in</w:t>
      </w:r>
      <w:r>
        <w:rPr>
          <w:spacing w:val="-8"/>
          <w:w w:val="105"/>
          <w:sz w:val="23"/>
        </w:rPr>
        <w:t> </w:t>
      </w:r>
      <w:r>
        <w:rPr>
          <w:spacing w:val="-10"/>
          <w:w w:val="105"/>
          <w:sz w:val="23"/>
        </w:rPr>
        <w:t>a</w:t>
      </w:r>
    </w:p>
    <w:p>
      <w:pPr>
        <w:pStyle w:val="Heading4"/>
        <w:spacing w:before="25"/>
        <w:ind w:left="0" w:right="4290"/>
        <w:jc w:val="center"/>
        <w:rPr>
          <w:rFonts w:ascii="Segoe UI"/>
          <w:b w:val="0"/>
        </w:rPr>
      </w:pPr>
      <w:r>
        <w:rPr>
          <w:rFonts w:ascii="Segoe UI"/>
          <w:color w:val="585858"/>
          <w:w w:val="105"/>
        </w:rPr>
        <w:t>front</w:t>
      </w:r>
      <w:r>
        <w:rPr>
          <w:rFonts w:ascii="Segoe UI"/>
          <w:color w:val="585858"/>
          <w:spacing w:val="-10"/>
          <w:w w:val="105"/>
        </w:rPr>
        <w:t> </w:t>
      </w:r>
      <w:r>
        <w:rPr>
          <w:rFonts w:ascii="Segoe UI"/>
          <w:color w:val="585858"/>
          <w:w w:val="105"/>
        </w:rPr>
        <w:t>yard</w:t>
      </w:r>
      <w:r>
        <w:rPr>
          <w:rFonts w:ascii="Segoe UI"/>
          <w:color w:val="585858"/>
          <w:spacing w:val="-11"/>
          <w:w w:val="105"/>
        </w:rPr>
        <w:t> </w:t>
      </w:r>
      <w:r>
        <w:rPr>
          <w:rFonts w:ascii="Segoe UI"/>
          <w:b w:val="0"/>
          <w:w w:val="105"/>
        </w:rPr>
        <w:t>or</w:t>
      </w:r>
      <w:r>
        <w:rPr>
          <w:rFonts w:ascii="Segoe UI"/>
          <w:b w:val="0"/>
          <w:spacing w:val="-7"/>
          <w:w w:val="105"/>
        </w:rPr>
        <w:t> </w:t>
      </w:r>
      <w:r>
        <w:rPr>
          <w:rFonts w:ascii="Segoe UI"/>
          <w:color w:val="585858"/>
          <w:w w:val="105"/>
        </w:rPr>
        <w:t>exterior</w:t>
      </w:r>
      <w:r>
        <w:rPr>
          <w:rFonts w:ascii="Segoe UI"/>
          <w:color w:val="585858"/>
          <w:spacing w:val="-11"/>
          <w:w w:val="105"/>
        </w:rPr>
        <w:t> </w:t>
      </w:r>
      <w:r>
        <w:rPr>
          <w:rFonts w:ascii="Segoe UI"/>
          <w:color w:val="585858"/>
          <w:spacing w:val="-4"/>
          <w:w w:val="105"/>
        </w:rPr>
        <w:t>yard</w:t>
      </w:r>
      <w:r>
        <w:rPr>
          <w:rFonts w:ascii="Segoe UI"/>
          <w:b w:val="0"/>
          <w:spacing w:val="-4"/>
          <w:w w:val="105"/>
        </w:rPr>
        <w:t>.</w:t>
      </w:r>
    </w:p>
    <w:p>
      <w:pPr>
        <w:pStyle w:val="ListParagraph"/>
        <w:numPr>
          <w:ilvl w:val="3"/>
          <w:numId w:val="22"/>
        </w:numPr>
        <w:tabs>
          <w:tab w:pos="1961" w:val="left" w:leader="none"/>
        </w:tabs>
        <w:spacing w:line="259" w:lineRule="auto" w:before="242" w:after="0"/>
        <w:ind w:left="1961" w:right="897" w:hanging="570"/>
        <w:jc w:val="left"/>
        <w:rPr>
          <w:sz w:val="23"/>
        </w:rPr>
      </w:pPr>
      <w:r>
        <w:rPr>
          <w:b/>
          <w:color w:val="585858"/>
          <w:w w:val="105"/>
          <w:sz w:val="23"/>
        </w:rPr>
        <w:t>Parking</w:t>
      </w:r>
      <w:r>
        <w:rPr>
          <w:b/>
          <w:color w:val="585858"/>
          <w:spacing w:val="-13"/>
          <w:w w:val="105"/>
          <w:sz w:val="23"/>
        </w:rPr>
        <w:t> </w:t>
      </w:r>
      <w:r>
        <w:rPr>
          <w:b/>
          <w:color w:val="585858"/>
          <w:w w:val="105"/>
          <w:sz w:val="23"/>
        </w:rPr>
        <w:t>structures</w:t>
      </w:r>
      <w:r>
        <w:rPr>
          <w:b/>
          <w:color w:val="585858"/>
          <w:spacing w:val="-5"/>
          <w:w w:val="105"/>
          <w:sz w:val="23"/>
        </w:rPr>
        <w:t> </w:t>
      </w:r>
      <w:r>
        <w:rPr>
          <w:w w:val="105"/>
          <w:sz w:val="23"/>
        </w:rPr>
        <w:t>are</w:t>
      </w:r>
      <w:r>
        <w:rPr>
          <w:spacing w:val="-11"/>
          <w:w w:val="105"/>
          <w:sz w:val="23"/>
        </w:rPr>
        <w:t> </w:t>
      </w:r>
      <w:r>
        <w:rPr>
          <w:w w:val="105"/>
          <w:sz w:val="23"/>
        </w:rPr>
        <w:t>not</w:t>
      </w:r>
      <w:r>
        <w:rPr>
          <w:spacing w:val="-5"/>
          <w:w w:val="105"/>
          <w:sz w:val="23"/>
        </w:rPr>
        <w:t> </w:t>
      </w:r>
      <w:r>
        <w:rPr>
          <w:w w:val="105"/>
          <w:sz w:val="23"/>
        </w:rPr>
        <w:t>permitted</w:t>
      </w:r>
      <w:r>
        <w:rPr>
          <w:spacing w:val="-12"/>
          <w:w w:val="105"/>
          <w:sz w:val="23"/>
        </w:rPr>
        <w:t> </w:t>
      </w:r>
      <w:r>
        <w:rPr>
          <w:w w:val="105"/>
          <w:sz w:val="23"/>
        </w:rPr>
        <w:t>to</w:t>
      </w:r>
      <w:r>
        <w:rPr>
          <w:spacing w:val="-6"/>
          <w:w w:val="105"/>
          <w:sz w:val="23"/>
        </w:rPr>
        <w:t> </w:t>
      </w:r>
      <w:r>
        <w:rPr>
          <w:w w:val="105"/>
          <w:sz w:val="23"/>
        </w:rPr>
        <w:t>occupy</w:t>
      </w:r>
      <w:r>
        <w:rPr>
          <w:spacing w:val="-9"/>
          <w:w w:val="105"/>
          <w:sz w:val="23"/>
        </w:rPr>
        <w:t> </w:t>
      </w:r>
      <w:r>
        <w:rPr>
          <w:w w:val="105"/>
          <w:sz w:val="23"/>
        </w:rPr>
        <w:t>any</w:t>
      </w:r>
      <w:r>
        <w:rPr>
          <w:spacing w:val="-3"/>
          <w:w w:val="105"/>
          <w:sz w:val="23"/>
        </w:rPr>
        <w:t> </w:t>
      </w:r>
      <w:r>
        <w:rPr>
          <w:w w:val="105"/>
          <w:sz w:val="23"/>
        </w:rPr>
        <w:t>part</w:t>
      </w:r>
      <w:r>
        <w:rPr>
          <w:spacing w:val="-11"/>
          <w:w w:val="105"/>
          <w:sz w:val="23"/>
        </w:rPr>
        <w:t> </w:t>
      </w:r>
      <w:r>
        <w:rPr>
          <w:w w:val="105"/>
          <w:sz w:val="23"/>
        </w:rPr>
        <w:t>of</w:t>
      </w:r>
      <w:r>
        <w:rPr>
          <w:spacing w:val="-12"/>
          <w:w w:val="105"/>
          <w:sz w:val="23"/>
        </w:rPr>
        <w:t> </w:t>
      </w:r>
      <w:r>
        <w:rPr>
          <w:w w:val="105"/>
          <w:sz w:val="23"/>
        </w:rPr>
        <w:t>a</w:t>
      </w:r>
      <w:r>
        <w:rPr>
          <w:spacing w:val="-3"/>
          <w:w w:val="105"/>
          <w:sz w:val="23"/>
        </w:rPr>
        <w:t> </w:t>
      </w:r>
      <w:r>
        <w:rPr>
          <w:b/>
          <w:color w:val="585858"/>
          <w:w w:val="105"/>
          <w:sz w:val="23"/>
        </w:rPr>
        <w:t>main</w:t>
      </w:r>
      <w:r>
        <w:rPr>
          <w:b/>
          <w:color w:val="585858"/>
          <w:spacing w:val="-4"/>
          <w:w w:val="105"/>
          <w:sz w:val="23"/>
        </w:rPr>
        <w:t> </w:t>
      </w:r>
      <w:r>
        <w:rPr>
          <w:b/>
          <w:color w:val="585858"/>
          <w:w w:val="105"/>
          <w:sz w:val="23"/>
        </w:rPr>
        <w:t>wall</w:t>
      </w:r>
      <w:r>
        <w:rPr>
          <w:b/>
          <w:color w:val="585858"/>
          <w:spacing w:val="-6"/>
          <w:w w:val="105"/>
          <w:sz w:val="23"/>
        </w:rPr>
        <w:t> </w:t>
      </w:r>
      <w:r>
        <w:rPr>
          <w:w w:val="105"/>
          <w:sz w:val="23"/>
        </w:rPr>
        <w:t>facing a </w:t>
      </w:r>
      <w:r>
        <w:rPr>
          <w:b/>
          <w:color w:val="585858"/>
          <w:w w:val="105"/>
          <w:sz w:val="23"/>
        </w:rPr>
        <w:t>street line</w:t>
      </w:r>
      <w:r>
        <w:rPr>
          <w:w w:val="105"/>
          <w:sz w:val="23"/>
        </w:rPr>
        <w:t>.</w:t>
      </w:r>
    </w:p>
    <w:p>
      <w:pPr>
        <w:pStyle w:val="ListParagraph"/>
        <w:numPr>
          <w:ilvl w:val="3"/>
          <w:numId w:val="22"/>
        </w:numPr>
        <w:tabs>
          <w:tab w:pos="1961" w:val="left" w:leader="none"/>
        </w:tabs>
        <w:spacing w:line="252" w:lineRule="auto" w:before="218" w:after="0"/>
        <w:ind w:left="1961" w:right="1002" w:hanging="570"/>
        <w:jc w:val="left"/>
        <w:rPr>
          <w:sz w:val="23"/>
        </w:rPr>
      </w:pPr>
      <w:r>
        <w:rPr>
          <w:w w:val="105"/>
          <w:sz w:val="23"/>
        </w:rPr>
        <w:t>At the second </w:t>
      </w:r>
      <w:r>
        <w:rPr>
          <w:b/>
          <w:color w:val="585858"/>
          <w:w w:val="105"/>
          <w:sz w:val="23"/>
        </w:rPr>
        <w:t>storey </w:t>
      </w:r>
      <w:r>
        <w:rPr>
          <w:w w:val="105"/>
          <w:sz w:val="23"/>
        </w:rPr>
        <w:t>and above, the maximum horizontal length of one continuous plane of</w:t>
      </w:r>
      <w:r>
        <w:rPr>
          <w:spacing w:val="-1"/>
          <w:w w:val="105"/>
          <w:sz w:val="23"/>
        </w:rPr>
        <w:t> </w:t>
      </w:r>
      <w:r>
        <w:rPr>
          <w:w w:val="105"/>
          <w:sz w:val="23"/>
        </w:rPr>
        <w:t>a </w:t>
      </w:r>
      <w:r>
        <w:rPr>
          <w:b/>
          <w:color w:val="585858"/>
          <w:w w:val="105"/>
          <w:sz w:val="23"/>
        </w:rPr>
        <w:t>main wall </w:t>
      </w:r>
      <w:r>
        <w:rPr>
          <w:w w:val="105"/>
          <w:sz w:val="23"/>
        </w:rPr>
        <w:t>of</w:t>
      </w:r>
      <w:r>
        <w:rPr>
          <w:spacing w:val="-1"/>
          <w:w w:val="105"/>
          <w:sz w:val="23"/>
        </w:rPr>
        <w:t> </w:t>
      </w:r>
      <w:r>
        <w:rPr>
          <w:w w:val="105"/>
          <w:sz w:val="23"/>
        </w:rPr>
        <w:t>a </w:t>
      </w:r>
      <w:r>
        <w:rPr>
          <w:b/>
          <w:color w:val="585858"/>
          <w:w w:val="105"/>
          <w:sz w:val="23"/>
        </w:rPr>
        <w:t>building </w:t>
      </w:r>
      <w:r>
        <w:rPr>
          <w:w w:val="105"/>
          <w:sz w:val="23"/>
        </w:rPr>
        <w:t>facing</w:t>
      </w:r>
      <w:r>
        <w:rPr>
          <w:spacing w:val="-1"/>
          <w:w w:val="105"/>
          <w:sz w:val="23"/>
        </w:rPr>
        <w:t> </w:t>
      </w:r>
      <w:r>
        <w:rPr>
          <w:w w:val="105"/>
          <w:sz w:val="23"/>
        </w:rPr>
        <w:t>the </w:t>
      </w:r>
      <w:r>
        <w:rPr>
          <w:b/>
          <w:color w:val="585858"/>
          <w:w w:val="105"/>
          <w:sz w:val="23"/>
        </w:rPr>
        <w:t>front lot line </w:t>
      </w:r>
      <w:r>
        <w:rPr>
          <w:w w:val="105"/>
          <w:sz w:val="23"/>
        </w:rPr>
        <w:t>and </w:t>
      </w:r>
      <w:r>
        <w:rPr>
          <w:b/>
          <w:color w:val="585858"/>
          <w:w w:val="105"/>
          <w:sz w:val="23"/>
        </w:rPr>
        <w:t>exterior</w:t>
      </w:r>
      <w:r>
        <w:rPr>
          <w:b/>
          <w:color w:val="585858"/>
          <w:spacing w:val="-13"/>
          <w:w w:val="105"/>
          <w:sz w:val="23"/>
        </w:rPr>
        <w:t> </w:t>
      </w:r>
      <w:r>
        <w:rPr>
          <w:b/>
          <w:color w:val="585858"/>
          <w:w w:val="105"/>
          <w:sz w:val="23"/>
        </w:rPr>
        <w:t>lot</w:t>
      </w:r>
      <w:r>
        <w:rPr>
          <w:b/>
          <w:color w:val="585858"/>
          <w:spacing w:val="-12"/>
          <w:w w:val="105"/>
          <w:sz w:val="23"/>
        </w:rPr>
        <w:t> </w:t>
      </w:r>
      <w:r>
        <w:rPr>
          <w:b/>
          <w:color w:val="585858"/>
          <w:w w:val="105"/>
          <w:sz w:val="23"/>
        </w:rPr>
        <w:t>line</w:t>
      </w:r>
      <w:r>
        <w:rPr>
          <w:b/>
          <w:color w:val="585858"/>
          <w:spacing w:val="-9"/>
          <w:w w:val="105"/>
          <w:sz w:val="23"/>
        </w:rPr>
        <w:t> </w:t>
      </w:r>
      <w:r>
        <w:rPr>
          <w:w w:val="105"/>
          <w:sz w:val="23"/>
        </w:rPr>
        <w:t>is</w:t>
      </w:r>
      <w:r>
        <w:rPr>
          <w:spacing w:val="-6"/>
          <w:w w:val="105"/>
          <w:sz w:val="23"/>
        </w:rPr>
        <w:t> </w:t>
      </w:r>
      <w:r>
        <w:rPr>
          <w:w w:val="105"/>
          <w:sz w:val="23"/>
        </w:rPr>
        <w:t>30</w:t>
      </w:r>
      <w:r>
        <w:rPr>
          <w:spacing w:val="-11"/>
          <w:w w:val="105"/>
          <w:sz w:val="23"/>
        </w:rPr>
        <w:t> </w:t>
      </w:r>
      <w:r>
        <w:rPr>
          <w:w w:val="105"/>
          <w:sz w:val="23"/>
        </w:rPr>
        <w:t>metres</w:t>
      </w:r>
      <w:r>
        <w:rPr>
          <w:spacing w:val="-6"/>
          <w:w w:val="105"/>
          <w:sz w:val="23"/>
        </w:rPr>
        <w:t> </w:t>
      </w:r>
      <w:r>
        <w:rPr>
          <w:w w:val="105"/>
          <w:sz w:val="23"/>
        </w:rPr>
        <w:t>before</w:t>
      </w:r>
      <w:r>
        <w:rPr>
          <w:spacing w:val="-7"/>
          <w:w w:val="105"/>
          <w:sz w:val="23"/>
        </w:rPr>
        <w:t> </w:t>
      </w:r>
      <w:r>
        <w:rPr>
          <w:w w:val="105"/>
          <w:sz w:val="23"/>
        </w:rPr>
        <w:t>articulation</w:t>
      </w:r>
      <w:r>
        <w:rPr>
          <w:spacing w:val="-10"/>
          <w:w w:val="105"/>
          <w:sz w:val="23"/>
        </w:rPr>
        <w:t> </w:t>
      </w:r>
      <w:r>
        <w:rPr>
          <w:w w:val="105"/>
          <w:sz w:val="23"/>
        </w:rPr>
        <w:t>is</w:t>
      </w:r>
      <w:r>
        <w:rPr>
          <w:spacing w:val="-6"/>
          <w:w w:val="105"/>
          <w:sz w:val="23"/>
        </w:rPr>
        <w:t> </w:t>
      </w:r>
      <w:r>
        <w:rPr>
          <w:w w:val="105"/>
          <w:sz w:val="23"/>
        </w:rPr>
        <w:t>provided.</w:t>
      </w:r>
      <w:r>
        <w:rPr>
          <w:spacing w:val="-13"/>
          <w:w w:val="105"/>
          <w:sz w:val="23"/>
        </w:rPr>
        <w:t> </w:t>
      </w:r>
      <w:r>
        <w:rPr>
          <w:w w:val="105"/>
          <w:sz w:val="23"/>
        </w:rPr>
        <w:t>Articulation</w:t>
      </w:r>
      <w:r>
        <w:rPr>
          <w:spacing w:val="-10"/>
          <w:w w:val="105"/>
          <w:sz w:val="23"/>
        </w:rPr>
        <w:t> </w:t>
      </w:r>
      <w:r>
        <w:rPr>
          <w:w w:val="105"/>
          <w:sz w:val="23"/>
        </w:rPr>
        <w:t>must be provided</w:t>
      </w:r>
      <w:r>
        <w:rPr>
          <w:spacing w:val="-5"/>
          <w:w w:val="105"/>
          <w:sz w:val="23"/>
        </w:rPr>
        <w:t> </w:t>
      </w:r>
      <w:r>
        <w:rPr>
          <w:w w:val="105"/>
          <w:sz w:val="23"/>
        </w:rPr>
        <w:t>in the form</w:t>
      </w:r>
      <w:r>
        <w:rPr>
          <w:spacing w:val="-6"/>
          <w:w w:val="105"/>
          <w:sz w:val="23"/>
        </w:rPr>
        <w:t> </w:t>
      </w:r>
      <w:r>
        <w:rPr>
          <w:w w:val="105"/>
          <w:sz w:val="23"/>
        </w:rPr>
        <w:t>of</w:t>
      </w:r>
      <w:r>
        <w:rPr>
          <w:spacing w:val="-5"/>
          <w:w w:val="105"/>
          <w:sz w:val="23"/>
        </w:rPr>
        <w:t> </w:t>
      </w:r>
      <w:r>
        <w:rPr>
          <w:w w:val="105"/>
          <w:sz w:val="23"/>
        </w:rPr>
        <w:t>relief for a minimum</w:t>
      </w:r>
      <w:r>
        <w:rPr>
          <w:spacing w:val="-6"/>
          <w:w w:val="105"/>
          <w:sz w:val="23"/>
        </w:rPr>
        <w:t> </w:t>
      </w:r>
      <w:r>
        <w:rPr>
          <w:w w:val="105"/>
          <w:sz w:val="23"/>
        </w:rPr>
        <w:t>horizontal</w:t>
      </w:r>
      <w:r>
        <w:rPr>
          <w:spacing w:val="-2"/>
          <w:w w:val="105"/>
          <w:sz w:val="23"/>
        </w:rPr>
        <w:t> </w:t>
      </w:r>
      <w:r>
        <w:rPr>
          <w:w w:val="105"/>
          <w:sz w:val="23"/>
        </w:rPr>
        <w:t>length of</w:t>
      </w:r>
      <w:r>
        <w:rPr>
          <w:spacing w:val="-5"/>
          <w:w w:val="105"/>
          <w:sz w:val="23"/>
        </w:rPr>
        <w:t> </w:t>
      </w:r>
      <w:r>
        <w:rPr>
          <w:w w:val="105"/>
          <w:sz w:val="23"/>
        </w:rPr>
        <w:t>6 metres along</w:t>
      </w:r>
      <w:r>
        <w:rPr>
          <w:spacing w:val="-1"/>
          <w:w w:val="105"/>
          <w:sz w:val="23"/>
        </w:rPr>
        <w:t> </w:t>
      </w:r>
      <w:r>
        <w:rPr>
          <w:w w:val="105"/>
          <w:sz w:val="23"/>
        </w:rPr>
        <w:t>the </w:t>
      </w:r>
      <w:r>
        <w:rPr>
          <w:b/>
          <w:color w:val="585858"/>
          <w:w w:val="105"/>
          <w:sz w:val="23"/>
        </w:rPr>
        <w:t>main wall</w:t>
      </w:r>
      <w:r>
        <w:rPr>
          <w:b/>
          <w:color w:val="585858"/>
          <w:spacing w:val="-1"/>
          <w:w w:val="105"/>
          <w:sz w:val="23"/>
        </w:rPr>
        <w:t> </w:t>
      </w:r>
      <w:r>
        <w:rPr>
          <w:w w:val="105"/>
          <w:sz w:val="23"/>
        </w:rPr>
        <w:t>at a minimum depth of</w:t>
      </w:r>
      <w:r>
        <w:rPr>
          <w:spacing w:val="-1"/>
          <w:w w:val="105"/>
          <w:sz w:val="23"/>
        </w:rPr>
        <w:t> </w:t>
      </w:r>
      <w:r>
        <w:rPr>
          <w:w w:val="105"/>
          <w:sz w:val="23"/>
        </w:rPr>
        <w:t>2 metres from the face of</w:t>
      </w:r>
      <w:r>
        <w:rPr>
          <w:spacing w:val="-1"/>
          <w:w w:val="105"/>
          <w:sz w:val="23"/>
        </w:rPr>
        <w:t> </w:t>
      </w:r>
      <w:r>
        <w:rPr>
          <w:w w:val="105"/>
          <w:sz w:val="23"/>
        </w:rPr>
        <w:t>the </w:t>
      </w:r>
      <w:r>
        <w:rPr>
          <w:b/>
          <w:color w:val="585858"/>
          <w:w w:val="105"/>
          <w:sz w:val="23"/>
        </w:rPr>
        <w:t>main wall</w:t>
      </w:r>
      <w:r>
        <w:rPr>
          <w:w w:val="105"/>
          <w:sz w:val="23"/>
        </w:rPr>
        <w:t>.</w:t>
      </w:r>
    </w:p>
    <w:p>
      <w:pPr>
        <w:pStyle w:val="ListParagraph"/>
        <w:numPr>
          <w:ilvl w:val="3"/>
          <w:numId w:val="22"/>
        </w:numPr>
        <w:tabs>
          <w:tab w:pos="1961" w:val="left" w:leader="none"/>
        </w:tabs>
        <w:spacing w:line="249" w:lineRule="auto" w:before="234" w:after="0"/>
        <w:ind w:left="1961" w:right="1182" w:hanging="570"/>
        <w:jc w:val="left"/>
        <w:rPr>
          <w:sz w:val="23"/>
        </w:rPr>
      </w:pPr>
      <w:r>
        <w:rPr>
          <w:w w:val="105"/>
          <w:sz w:val="23"/>
        </w:rPr>
        <w:t>For</w:t>
      </w:r>
      <w:r>
        <w:rPr>
          <w:spacing w:val="-9"/>
          <w:w w:val="105"/>
          <w:sz w:val="23"/>
        </w:rPr>
        <w:t> </w:t>
      </w:r>
      <w:r>
        <w:rPr>
          <w:b/>
          <w:color w:val="585858"/>
          <w:w w:val="105"/>
          <w:sz w:val="23"/>
        </w:rPr>
        <w:t>buildings</w:t>
      </w:r>
      <w:r>
        <w:rPr>
          <w:b/>
          <w:color w:val="585858"/>
          <w:spacing w:val="-2"/>
          <w:w w:val="105"/>
          <w:sz w:val="23"/>
        </w:rPr>
        <w:t> </w:t>
      </w:r>
      <w:r>
        <w:rPr>
          <w:w w:val="105"/>
          <w:sz w:val="23"/>
        </w:rPr>
        <w:t>greater</w:t>
      </w:r>
      <w:r>
        <w:rPr>
          <w:spacing w:val="-9"/>
          <w:w w:val="105"/>
          <w:sz w:val="23"/>
        </w:rPr>
        <w:t> </w:t>
      </w:r>
      <w:r>
        <w:rPr>
          <w:w w:val="105"/>
          <w:sz w:val="23"/>
        </w:rPr>
        <w:t>than</w:t>
      </w:r>
      <w:r>
        <w:rPr>
          <w:spacing w:val="-10"/>
          <w:w w:val="105"/>
          <w:sz w:val="23"/>
        </w:rPr>
        <w:t> </w:t>
      </w:r>
      <w:r>
        <w:rPr>
          <w:w w:val="105"/>
          <w:sz w:val="23"/>
        </w:rPr>
        <w:t>10</w:t>
      </w:r>
      <w:r>
        <w:rPr>
          <w:spacing w:val="-8"/>
          <w:w w:val="105"/>
          <w:sz w:val="23"/>
        </w:rPr>
        <w:t> </w:t>
      </w:r>
      <w:r>
        <w:rPr>
          <w:b/>
          <w:color w:val="585858"/>
          <w:w w:val="105"/>
          <w:sz w:val="23"/>
        </w:rPr>
        <w:t>storeys</w:t>
      </w:r>
      <w:r>
        <w:rPr>
          <w:b/>
          <w:color w:val="585858"/>
          <w:spacing w:val="-8"/>
          <w:w w:val="105"/>
          <w:sz w:val="23"/>
        </w:rPr>
        <w:t> </w:t>
      </w:r>
      <w:r>
        <w:rPr>
          <w:w w:val="105"/>
          <w:sz w:val="23"/>
        </w:rPr>
        <w:t>in</w:t>
      </w:r>
      <w:r>
        <w:rPr>
          <w:spacing w:val="-10"/>
          <w:w w:val="105"/>
          <w:sz w:val="23"/>
        </w:rPr>
        <w:t> </w:t>
      </w:r>
      <w:r>
        <w:rPr>
          <w:b/>
          <w:color w:val="585858"/>
          <w:w w:val="105"/>
          <w:sz w:val="23"/>
        </w:rPr>
        <w:t>height</w:t>
      </w:r>
      <w:r>
        <w:rPr>
          <w:w w:val="105"/>
          <w:sz w:val="23"/>
        </w:rPr>
        <w:t>,</w:t>
      </w:r>
      <w:r>
        <w:rPr>
          <w:spacing w:val="-13"/>
          <w:w w:val="105"/>
          <w:sz w:val="23"/>
        </w:rPr>
        <w:t> </w:t>
      </w:r>
      <w:r>
        <w:rPr>
          <w:w w:val="105"/>
          <w:sz w:val="23"/>
        </w:rPr>
        <w:t>the</w:t>
      </w:r>
      <w:r>
        <w:rPr>
          <w:spacing w:val="-13"/>
          <w:w w:val="105"/>
          <w:sz w:val="23"/>
        </w:rPr>
        <w:t> </w:t>
      </w:r>
      <w:r>
        <w:rPr>
          <w:w w:val="105"/>
          <w:sz w:val="23"/>
        </w:rPr>
        <w:t>maximum</w:t>
      </w:r>
      <w:r>
        <w:rPr>
          <w:spacing w:val="-9"/>
          <w:w w:val="105"/>
          <w:sz w:val="23"/>
        </w:rPr>
        <w:t> </w:t>
      </w:r>
      <w:r>
        <w:rPr>
          <w:w w:val="105"/>
          <w:sz w:val="23"/>
        </w:rPr>
        <w:t>floor</w:t>
      </w:r>
      <w:r>
        <w:rPr>
          <w:spacing w:val="-9"/>
          <w:w w:val="105"/>
          <w:sz w:val="23"/>
        </w:rPr>
        <w:t> </w:t>
      </w:r>
      <w:r>
        <w:rPr>
          <w:w w:val="105"/>
          <w:sz w:val="23"/>
        </w:rPr>
        <w:t>plate</w:t>
      </w:r>
      <w:r>
        <w:rPr>
          <w:spacing w:val="-8"/>
          <w:w w:val="105"/>
          <w:sz w:val="23"/>
        </w:rPr>
        <w:t> </w:t>
      </w:r>
      <w:r>
        <w:rPr>
          <w:w w:val="105"/>
          <w:sz w:val="23"/>
        </w:rPr>
        <w:t>of all</w:t>
      </w:r>
      <w:r>
        <w:rPr>
          <w:spacing w:val="-8"/>
          <w:w w:val="105"/>
          <w:sz w:val="23"/>
        </w:rPr>
        <w:t> </w:t>
      </w:r>
      <w:r>
        <w:rPr>
          <w:b/>
          <w:color w:val="585858"/>
          <w:w w:val="105"/>
          <w:sz w:val="23"/>
        </w:rPr>
        <w:t>storeys</w:t>
      </w:r>
      <w:r>
        <w:rPr>
          <w:b/>
          <w:color w:val="585858"/>
          <w:spacing w:val="-5"/>
          <w:w w:val="105"/>
          <w:sz w:val="23"/>
        </w:rPr>
        <w:t> </w:t>
      </w:r>
      <w:r>
        <w:rPr>
          <w:w w:val="105"/>
          <w:sz w:val="23"/>
        </w:rPr>
        <w:t>above</w:t>
      </w:r>
      <w:r>
        <w:rPr>
          <w:spacing w:val="-10"/>
          <w:w w:val="105"/>
          <w:sz w:val="23"/>
        </w:rPr>
        <w:t> </w:t>
      </w:r>
      <w:r>
        <w:rPr>
          <w:w w:val="105"/>
          <w:sz w:val="23"/>
        </w:rPr>
        <w:t>the</w:t>
      </w:r>
      <w:r>
        <w:rPr>
          <w:spacing w:val="-4"/>
          <w:w w:val="105"/>
          <w:sz w:val="23"/>
        </w:rPr>
        <w:t> </w:t>
      </w:r>
      <w:r>
        <w:rPr>
          <w:w w:val="105"/>
          <w:sz w:val="23"/>
        </w:rPr>
        <w:t>6</w:t>
      </w:r>
      <w:r>
        <w:rPr>
          <w:w w:val="105"/>
          <w:position w:val="9"/>
          <w:sz w:val="16"/>
        </w:rPr>
        <w:t>th </w:t>
      </w:r>
      <w:r>
        <w:rPr>
          <w:b/>
          <w:color w:val="585858"/>
          <w:w w:val="105"/>
          <w:sz w:val="23"/>
        </w:rPr>
        <w:t>storey</w:t>
      </w:r>
      <w:r>
        <w:rPr>
          <w:b/>
          <w:color w:val="585858"/>
          <w:spacing w:val="-7"/>
          <w:w w:val="105"/>
          <w:sz w:val="23"/>
        </w:rPr>
        <w:t> </w:t>
      </w:r>
      <w:r>
        <w:rPr>
          <w:w w:val="105"/>
          <w:sz w:val="23"/>
        </w:rPr>
        <w:t>is</w:t>
      </w:r>
      <w:r>
        <w:rPr>
          <w:spacing w:val="-8"/>
          <w:w w:val="105"/>
          <w:sz w:val="23"/>
        </w:rPr>
        <w:t> </w:t>
      </w:r>
      <w:r>
        <w:rPr>
          <w:w w:val="105"/>
          <w:sz w:val="23"/>
        </w:rPr>
        <w:t>800</w:t>
      </w:r>
      <w:r>
        <w:rPr>
          <w:spacing w:val="-1"/>
          <w:w w:val="105"/>
          <w:sz w:val="23"/>
        </w:rPr>
        <w:t> </w:t>
      </w:r>
      <w:r>
        <w:rPr>
          <w:w w:val="105"/>
          <w:sz w:val="23"/>
        </w:rPr>
        <w:t>square</w:t>
      </w:r>
      <w:r>
        <w:rPr>
          <w:spacing w:val="-5"/>
          <w:w w:val="105"/>
          <w:sz w:val="23"/>
        </w:rPr>
        <w:t> </w:t>
      </w:r>
      <w:r>
        <w:rPr>
          <w:w w:val="105"/>
          <w:sz w:val="23"/>
        </w:rPr>
        <w:t>metres.</w:t>
      </w:r>
      <w:r>
        <w:rPr>
          <w:spacing w:val="-10"/>
          <w:w w:val="105"/>
          <w:sz w:val="23"/>
        </w:rPr>
        <w:t> </w:t>
      </w:r>
      <w:r>
        <w:rPr>
          <w:w w:val="105"/>
          <w:sz w:val="23"/>
        </w:rPr>
        <w:t>Floor</w:t>
      </w:r>
      <w:r>
        <w:rPr>
          <w:spacing w:val="-6"/>
          <w:w w:val="105"/>
          <w:sz w:val="23"/>
        </w:rPr>
        <w:t> </w:t>
      </w:r>
      <w:r>
        <w:rPr>
          <w:w w:val="105"/>
          <w:sz w:val="23"/>
        </w:rPr>
        <w:t>plate</w:t>
      </w:r>
      <w:r>
        <w:rPr>
          <w:spacing w:val="-10"/>
          <w:w w:val="105"/>
          <w:sz w:val="23"/>
        </w:rPr>
        <w:t> </w:t>
      </w:r>
      <w:r>
        <w:rPr>
          <w:w w:val="105"/>
          <w:sz w:val="23"/>
        </w:rPr>
        <w:t>includes</w:t>
      </w:r>
      <w:r>
        <w:rPr>
          <w:spacing w:val="-8"/>
          <w:w w:val="105"/>
          <w:sz w:val="23"/>
        </w:rPr>
        <w:t> </w:t>
      </w:r>
      <w:r>
        <w:rPr>
          <w:w w:val="105"/>
          <w:sz w:val="23"/>
        </w:rPr>
        <w:t>all areas enclosed within exterior walls, including hallways, elevators, stairs, mechanical shafts, and all similar components.</w:t>
      </w:r>
    </w:p>
    <w:p>
      <w:pPr>
        <w:pStyle w:val="ListParagraph"/>
        <w:numPr>
          <w:ilvl w:val="3"/>
          <w:numId w:val="22"/>
        </w:numPr>
        <w:tabs>
          <w:tab w:pos="1961" w:val="left" w:leader="none"/>
        </w:tabs>
        <w:spacing w:line="254" w:lineRule="auto" w:before="225" w:after="0"/>
        <w:ind w:left="1961" w:right="942" w:hanging="570"/>
        <w:jc w:val="left"/>
        <w:rPr>
          <w:sz w:val="23"/>
        </w:rPr>
      </w:pPr>
      <w:r>
        <w:rPr>
          <w:w w:val="105"/>
          <w:sz w:val="23"/>
        </w:rPr>
        <w:t>Where</w:t>
      </w:r>
      <w:r>
        <w:rPr>
          <w:spacing w:val="-10"/>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is</w:t>
      </w:r>
      <w:r>
        <w:rPr>
          <w:spacing w:val="-8"/>
          <w:w w:val="105"/>
          <w:sz w:val="23"/>
        </w:rPr>
        <w:t> </w:t>
      </w:r>
      <w:r>
        <w:rPr>
          <w:w w:val="105"/>
          <w:sz w:val="23"/>
        </w:rPr>
        <w:t>adjacent</w:t>
      </w:r>
      <w:r>
        <w:rPr>
          <w:spacing w:val="-10"/>
          <w:w w:val="105"/>
          <w:sz w:val="23"/>
        </w:rPr>
        <w:t> </w:t>
      </w:r>
      <w:r>
        <w:rPr>
          <w:w w:val="105"/>
          <w:sz w:val="23"/>
        </w:rPr>
        <w:t>to</w:t>
      </w:r>
      <w:r>
        <w:rPr>
          <w:spacing w:val="-4"/>
          <w:w w:val="105"/>
          <w:sz w:val="23"/>
        </w:rPr>
        <w:t> </w:t>
      </w:r>
      <w:r>
        <w:rPr>
          <w:w w:val="105"/>
          <w:sz w:val="23"/>
        </w:rPr>
        <w:t>a</w:t>
      </w:r>
      <w:r>
        <w:rPr>
          <w:spacing w:val="-7"/>
          <w:w w:val="105"/>
          <w:sz w:val="23"/>
        </w:rPr>
        <w:t> </w:t>
      </w:r>
      <w:r>
        <w:rPr>
          <w:w w:val="105"/>
          <w:sz w:val="23"/>
        </w:rPr>
        <w:t>lot</w:t>
      </w:r>
      <w:r>
        <w:rPr>
          <w:spacing w:val="-10"/>
          <w:w w:val="105"/>
          <w:sz w:val="23"/>
        </w:rPr>
        <w:t> </w:t>
      </w:r>
      <w:r>
        <w:rPr>
          <w:w w:val="105"/>
          <w:sz w:val="23"/>
        </w:rPr>
        <w:t>in</w:t>
      </w:r>
      <w:r>
        <w:rPr>
          <w:spacing w:val="-6"/>
          <w:w w:val="105"/>
          <w:sz w:val="23"/>
        </w:rPr>
        <w:t> </w:t>
      </w:r>
      <w:r>
        <w:rPr>
          <w:w w:val="105"/>
          <w:sz w:val="23"/>
        </w:rPr>
        <w:t>a</w:t>
      </w:r>
      <w:r>
        <w:rPr>
          <w:spacing w:val="-7"/>
          <w:w w:val="105"/>
          <w:sz w:val="23"/>
        </w:rPr>
        <w:t> </w:t>
      </w:r>
      <w:r>
        <w:rPr>
          <w:w w:val="105"/>
          <w:sz w:val="23"/>
        </w:rPr>
        <w:t>UR</w:t>
      </w:r>
      <w:r>
        <w:rPr>
          <w:spacing w:val="-7"/>
          <w:w w:val="105"/>
          <w:sz w:val="23"/>
        </w:rPr>
        <w:t> </w:t>
      </w:r>
      <w:r>
        <w:rPr>
          <w:w w:val="105"/>
          <w:sz w:val="23"/>
        </w:rPr>
        <w:t>Zone,</w:t>
      </w:r>
      <w:r>
        <w:rPr>
          <w:spacing w:val="-10"/>
          <w:w w:val="105"/>
          <w:sz w:val="23"/>
        </w:rPr>
        <w:t> </w:t>
      </w:r>
      <w:r>
        <w:rPr>
          <w:w w:val="105"/>
          <w:sz w:val="23"/>
        </w:rPr>
        <w:t>within</w:t>
      </w:r>
      <w:r>
        <w:rPr>
          <w:spacing w:val="-1"/>
          <w:w w:val="105"/>
          <w:sz w:val="23"/>
        </w:rPr>
        <w:t> </w:t>
      </w:r>
      <w:r>
        <w:rPr>
          <w:w w:val="105"/>
          <w:sz w:val="23"/>
        </w:rPr>
        <w:t>the</w:t>
      </w:r>
      <w:r>
        <w:rPr>
          <w:spacing w:val="-10"/>
          <w:w w:val="105"/>
          <w:sz w:val="23"/>
        </w:rPr>
        <w:t> </w:t>
      </w:r>
      <w:r>
        <w:rPr>
          <w:w w:val="105"/>
          <w:sz w:val="23"/>
        </w:rPr>
        <w:t>required </w:t>
      </w:r>
      <w:r>
        <w:rPr>
          <w:b/>
          <w:color w:val="585858"/>
          <w:w w:val="105"/>
          <w:sz w:val="23"/>
        </w:rPr>
        <w:t>rear</w:t>
      </w:r>
      <w:r>
        <w:rPr>
          <w:b/>
          <w:color w:val="585858"/>
          <w:spacing w:val="-3"/>
          <w:w w:val="105"/>
          <w:sz w:val="23"/>
        </w:rPr>
        <w:t> </w:t>
      </w:r>
      <w:r>
        <w:rPr>
          <w:b/>
          <w:color w:val="585858"/>
          <w:w w:val="105"/>
          <w:sz w:val="23"/>
        </w:rPr>
        <w:t>setback</w:t>
      </w:r>
      <w:r>
        <w:rPr>
          <w:w w:val="105"/>
          <w:sz w:val="23"/>
        </w:rPr>
        <w:t>, a minimum</w:t>
      </w:r>
      <w:r>
        <w:rPr>
          <w:spacing w:val="-1"/>
          <w:w w:val="105"/>
          <w:sz w:val="23"/>
        </w:rPr>
        <w:t> </w:t>
      </w:r>
      <w:r>
        <w:rPr>
          <w:w w:val="105"/>
          <w:sz w:val="23"/>
        </w:rPr>
        <w:t>2.0 metre wide </w:t>
      </w:r>
      <w:r>
        <w:rPr>
          <w:b/>
          <w:color w:val="585858"/>
          <w:w w:val="105"/>
          <w:sz w:val="23"/>
        </w:rPr>
        <w:t>planting</w:t>
      </w:r>
      <w:r>
        <w:rPr>
          <w:b/>
          <w:color w:val="585858"/>
          <w:spacing w:val="-1"/>
          <w:w w:val="105"/>
          <w:sz w:val="23"/>
        </w:rPr>
        <w:t> </w:t>
      </w:r>
      <w:r>
        <w:rPr>
          <w:b/>
          <w:color w:val="585858"/>
          <w:w w:val="105"/>
          <w:sz w:val="23"/>
        </w:rPr>
        <w:t>strip </w:t>
      </w:r>
      <w:r>
        <w:rPr>
          <w:w w:val="105"/>
          <w:sz w:val="23"/>
        </w:rPr>
        <w:t>must be provided along the full length of the </w:t>
      </w:r>
      <w:r>
        <w:rPr>
          <w:b/>
          <w:color w:val="585858"/>
          <w:w w:val="105"/>
          <w:sz w:val="23"/>
        </w:rPr>
        <w:t>rear lot line </w:t>
      </w:r>
      <w:r>
        <w:rPr>
          <w:w w:val="105"/>
          <w:sz w:val="23"/>
        </w:rPr>
        <w:t>and must comply with Subclause 4.16.1.2.</w:t>
      </w:r>
    </w:p>
    <w:p>
      <w:pPr>
        <w:pStyle w:val="BodyText"/>
        <w:spacing w:before="37"/>
        <w:ind w:left="0"/>
      </w:pPr>
    </w:p>
    <w:p>
      <w:pPr>
        <w:pStyle w:val="Heading3"/>
        <w:numPr>
          <w:ilvl w:val="1"/>
          <w:numId w:val="22"/>
        </w:numPr>
        <w:tabs>
          <w:tab w:pos="1391" w:val="left" w:leader="none"/>
        </w:tabs>
        <w:spacing w:line="240" w:lineRule="auto" w:before="0" w:after="0"/>
        <w:ind w:left="1391" w:right="0" w:hanging="1131"/>
        <w:jc w:val="left"/>
      </w:pPr>
      <w:r>
        <w:rPr>
          <w:color w:val="1F487C"/>
          <w:spacing w:val="-4"/>
        </w:rPr>
        <w:t>Servicing</w:t>
      </w:r>
      <w:r>
        <w:rPr>
          <w:color w:val="1F487C"/>
          <w:spacing w:val="-13"/>
        </w:rPr>
        <w:t> </w:t>
      </w:r>
      <w:r>
        <w:rPr>
          <w:color w:val="1F487C"/>
          <w:spacing w:val="-4"/>
        </w:rPr>
        <w:t>Allocation</w:t>
      </w:r>
      <w:r>
        <w:rPr>
          <w:color w:val="1F487C"/>
          <w:spacing w:val="-17"/>
        </w:rPr>
        <w:t> </w:t>
      </w:r>
      <w:r>
        <w:rPr>
          <w:color w:val="1F487C"/>
          <w:spacing w:val="-4"/>
        </w:rPr>
        <w:t>Policy</w:t>
      </w:r>
      <w:r>
        <w:rPr>
          <w:color w:val="1F487C"/>
          <w:spacing w:val="-12"/>
        </w:rPr>
        <w:t> </w:t>
      </w:r>
      <w:r>
        <w:rPr>
          <w:color w:val="1F487C"/>
          <w:spacing w:val="-4"/>
        </w:rPr>
        <w:t>Overlay</w:t>
      </w:r>
    </w:p>
    <w:p>
      <w:pPr>
        <w:pStyle w:val="ListParagraph"/>
        <w:numPr>
          <w:ilvl w:val="2"/>
          <w:numId w:val="22"/>
        </w:numPr>
        <w:tabs>
          <w:tab w:pos="1391" w:val="left" w:leader="none"/>
        </w:tabs>
        <w:spacing w:line="254" w:lineRule="auto" w:before="248" w:after="0"/>
        <w:ind w:left="1391" w:right="1178" w:hanging="1132"/>
        <w:jc w:val="left"/>
        <w:rPr>
          <w:sz w:val="23"/>
        </w:rPr>
      </w:pPr>
      <w:r>
        <w:rPr>
          <w:w w:val="105"/>
          <w:sz w:val="23"/>
        </w:rPr>
        <w:t>Where a Servicing Allocation Policy is in effect, in accordance with Clause 2.6.2, a Holding</w:t>
      </w:r>
      <w:r>
        <w:rPr>
          <w:spacing w:val="-9"/>
          <w:w w:val="105"/>
          <w:sz w:val="23"/>
        </w:rPr>
        <w:t> </w:t>
      </w:r>
      <w:r>
        <w:rPr>
          <w:w w:val="105"/>
          <w:sz w:val="23"/>
        </w:rPr>
        <w:t>Overlay</w:t>
      </w:r>
      <w:r>
        <w:rPr>
          <w:spacing w:val="-11"/>
          <w:w w:val="105"/>
          <w:sz w:val="23"/>
        </w:rPr>
        <w:t> </w:t>
      </w:r>
      <w:r>
        <w:rPr>
          <w:w w:val="105"/>
          <w:sz w:val="23"/>
        </w:rPr>
        <w:t>is</w:t>
      </w:r>
      <w:r>
        <w:rPr>
          <w:spacing w:val="-6"/>
          <w:w w:val="105"/>
          <w:sz w:val="23"/>
        </w:rPr>
        <w:t> </w:t>
      </w:r>
      <w:r>
        <w:rPr>
          <w:w w:val="105"/>
          <w:sz w:val="23"/>
        </w:rPr>
        <w:t>established</w:t>
      </w:r>
      <w:r>
        <w:rPr>
          <w:spacing w:val="-14"/>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area</w:t>
      </w:r>
      <w:r>
        <w:rPr>
          <w:spacing w:val="-10"/>
          <w:w w:val="105"/>
          <w:sz w:val="23"/>
        </w:rPr>
        <w:t> </w:t>
      </w:r>
      <w:r>
        <w:rPr>
          <w:w w:val="105"/>
          <w:sz w:val="23"/>
        </w:rPr>
        <w:t>identified</w:t>
      </w:r>
      <w:r>
        <w:rPr>
          <w:spacing w:val="-14"/>
          <w:w w:val="105"/>
          <w:sz w:val="23"/>
        </w:rPr>
        <w:t> </w:t>
      </w:r>
      <w:r>
        <w:rPr>
          <w:w w:val="105"/>
          <w:sz w:val="23"/>
        </w:rPr>
        <w:t>as</w:t>
      </w:r>
      <w:r>
        <w:rPr>
          <w:spacing w:val="-6"/>
          <w:w w:val="105"/>
          <w:sz w:val="23"/>
        </w:rPr>
        <w:t> </w:t>
      </w:r>
      <w:r>
        <w:rPr>
          <w:w w:val="105"/>
          <w:sz w:val="23"/>
        </w:rPr>
        <w:t>“Servicing</w:t>
      </w:r>
      <w:r>
        <w:rPr>
          <w:spacing w:val="-9"/>
          <w:w w:val="105"/>
          <w:sz w:val="23"/>
        </w:rPr>
        <w:t> </w:t>
      </w:r>
      <w:r>
        <w:rPr>
          <w:w w:val="105"/>
          <w:sz w:val="23"/>
        </w:rPr>
        <w:t>Allocation</w:t>
      </w:r>
      <w:r>
        <w:rPr>
          <w:spacing w:val="-9"/>
          <w:w w:val="105"/>
          <w:sz w:val="23"/>
        </w:rPr>
        <w:t> </w:t>
      </w:r>
      <w:r>
        <w:rPr>
          <w:w w:val="105"/>
          <w:sz w:val="23"/>
        </w:rPr>
        <w:t>Policy Area” on Schedule J.</w:t>
      </w:r>
    </w:p>
    <w:p>
      <w:pPr>
        <w:pStyle w:val="ListParagraph"/>
        <w:numPr>
          <w:ilvl w:val="2"/>
          <w:numId w:val="22"/>
        </w:numPr>
        <w:tabs>
          <w:tab w:pos="1391" w:val="left" w:leader="none"/>
        </w:tabs>
        <w:spacing w:line="252" w:lineRule="auto" w:before="230" w:after="0"/>
        <w:ind w:left="1391" w:right="990" w:hanging="1132"/>
        <w:jc w:val="left"/>
        <w:rPr>
          <w:sz w:val="23"/>
        </w:rPr>
      </w:pPr>
      <w:r>
        <w:rPr>
          <w:w w:val="105"/>
          <w:sz w:val="23"/>
        </w:rPr>
        <w:t>No</w:t>
      </w:r>
      <w:r>
        <w:rPr>
          <w:spacing w:val="-14"/>
          <w:w w:val="105"/>
          <w:sz w:val="23"/>
        </w:rPr>
        <w:t> </w:t>
      </w:r>
      <w:r>
        <w:rPr>
          <w:w w:val="105"/>
          <w:sz w:val="23"/>
        </w:rPr>
        <w:t>new</w:t>
      </w:r>
      <w:r>
        <w:rPr>
          <w:spacing w:val="-3"/>
          <w:w w:val="105"/>
          <w:sz w:val="23"/>
        </w:rPr>
        <w:t> </w:t>
      </w:r>
      <w:r>
        <w:rPr>
          <w:b/>
          <w:color w:val="585858"/>
          <w:w w:val="105"/>
          <w:sz w:val="23"/>
        </w:rPr>
        <w:t>development</w:t>
      </w:r>
      <w:r>
        <w:rPr>
          <w:b/>
          <w:color w:val="585858"/>
          <w:spacing w:val="-9"/>
          <w:w w:val="105"/>
          <w:sz w:val="23"/>
        </w:rPr>
        <w:t> </w:t>
      </w:r>
      <w:r>
        <w:rPr>
          <w:w w:val="105"/>
          <w:sz w:val="23"/>
        </w:rPr>
        <w:t>is</w:t>
      </w:r>
      <w:r>
        <w:rPr>
          <w:spacing w:val="-5"/>
          <w:w w:val="105"/>
          <w:sz w:val="23"/>
        </w:rPr>
        <w:t> </w:t>
      </w:r>
      <w:r>
        <w:rPr>
          <w:w w:val="105"/>
          <w:sz w:val="23"/>
        </w:rPr>
        <w:t>permitted</w:t>
      </w:r>
      <w:r>
        <w:rPr>
          <w:spacing w:val="-14"/>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Servicing</w:t>
      </w:r>
      <w:r>
        <w:rPr>
          <w:spacing w:val="-9"/>
          <w:w w:val="105"/>
          <w:sz w:val="23"/>
        </w:rPr>
        <w:t> </w:t>
      </w:r>
      <w:r>
        <w:rPr>
          <w:w w:val="105"/>
          <w:sz w:val="23"/>
        </w:rPr>
        <w:t>Allocation</w:t>
      </w:r>
      <w:r>
        <w:rPr>
          <w:spacing w:val="-9"/>
          <w:w w:val="105"/>
          <w:sz w:val="23"/>
        </w:rPr>
        <w:t> </w:t>
      </w:r>
      <w:r>
        <w:rPr>
          <w:w w:val="105"/>
          <w:sz w:val="23"/>
        </w:rPr>
        <w:t>Policy</w:t>
      </w:r>
      <w:r>
        <w:rPr>
          <w:spacing w:val="-5"/>
          <w:w w:val="105"/>
          <w:sz w:val="23"/>
        </w:rPr>
        <w:t> </w:t>
      </w:r>
      <w:r>
        <w:rPr>
          <w:w w:val="105"/>
          <w:sz w:val="23"/>
        </w:rPr>
        <w:t>Area</w:t>
      </w:r>
      <w:r>
        <w:rPr>
          <w:spacing w:val="-10"/>
          <w:w w:val="105"/>
          <w:sz w:val="23"/>
        </w:rPr>
        <w:t> </w:t>
      </w:r>
      <w:r>
        <w:rPr>
          <w:w w:val="105"/>
          <w:sz w:val="23"/>
        </w:rPr>
        <w:t>until</w:t>
      </w:r>
      <w:r>
        <w:rPr>
          <w:spacing w:val="-11"/>
          <w:w w:val="105"/>
          <w:sz w:val="23"/>
        </w:rPr>
        <w:t> </w:t>
      </w:r>
      <w:r>
        <w:rPr>
          <w:w w:val="105"/>
          <w:sz w:val="23"/>
        </w:rPr>
        <w:t>such time that the Holding Overlay is removed for specified forms of </w:t>
      </w:r>
      <w:r>
        <w:rPr>
          <w:b/>
          <w:color w:val="585858"/>
          <w:w w:val="105"/>
          <w:sz w:val="23"/>
        </w:rPr>
        <w:t>development </w:t>
      </w:r>
      <w:r>
        <w:rPr>
          <w:w w:val="105"/>
          <w:sz w:val="23"/>
        </w:rPr>
        <w:t>through a partial hold removal in accordance with Clause 2.6.4.</w:t>
      </w:r>
    </w:p>
    <w:p>
      <w:pPr>
        <w:spacing w:after="0" w:line="252" w:lineRule="auto"/>
        <w:jc w:val="left"/>
        <w:rPr>
          <w:sz w:val="23"/>
        </w:rPr>
        <w:sectPr>
          <w:pgSz w:w="12240" w:h="15840"/>
          <w:pgMar w:header="726" w:footer="800" w:top="1340" w:bottom="1000" w:left="820" w:right="200"/>
        </w:sectPr>
      </w:pPr>
    </w:p>
    <w:p>
      <w:pPr>
        <w:pStyle w:val="ListParagraph"/>
        <w:numPr>
          <w:ilvl w:val="2"/>
          <w:numId w:val="22"/>
        </w:numPr>
        <w:tabs>
          <w:tab w:pos="1391" w:val="left" w:leader="none"/>
        </w:tabs>
        <w:spacing w:line="254" w:lineRule="auto" w:before="103" w:after="0"/>
        <w:ind w:left="1391" w:right="1817" w:hanging="1132"/>
        <w:jc w:val="left"/>
        <w:rPr>
          <w:sz w:val="23"/>
        </w:rPr>
      </w:pPr>
      <w:r>
        <w:rPr>
          <w:w w:val="105"/>
          <w:sz w:val="23"/>
        </w:rPr>
        <w:t>In</w:t>
      </w:r>
      <w:r>
        <w:rPr>
          <w:spacing w:val="-10"/>
          <w:w w:val="105"/>
          <w:sz w:val="23"/>
        </w:rPr>
        <w:t> </w:t>
      </w:r>
      <w:r>
        <w:rPr>
          <w:w w:val="105"/>
          <w:sz w:val="23"/>
        </w:rPr>
        <w:t>order</w:t>
      </w:r>
      <w:r>
        <w:rPr>
          <w:spacing w:val="-9"/>
          <w:w w:val="105"/>
          <w:sz w:val="23"/>
        </w:rPr>
        <w:t> </w:t>
      </w:r>
      <w:r>
        <w:rPr>
          <w:w w:val="105"/>
          <w:sz w:val="23"/>
        </w:rPr>
        <w:t>to</w:t>
      </w:r>
      <w:r>
        <w:rPr>
          <w:spacing w:val="-14"/>
          <w:w w:val="105"/>
          <w:sz w:val="23"/>
        </w:rPr>
        <w:t> </w:t>
      </w:r>
      <w:r>
        <w:rPr>
          <w:w w:val="105"/>
          <w:sz w:val="23"/>
        </w:rPr>
        <w:t>remove</w:t>
      </w:r>
      <w:r>
        <w:rPr>
          <w:spacing w:val="-8"/>
          <w:w w:val="105"/>
          <w:sz w:val="23"/>
        </w:rPr>
        <w:t> </w:t>
      </w:r>
      <w:r>
        <w:rPr>
          <w:w w:val="105"/>
          <w:sz w:val="23"/>
        </w:rPr>
        <w:t>the</w:t>
      </w:r>
      <w:r>
        <w:rPr>
          <w:spacing w:val="-13"/>
          <w:w w:val="105"/>
          <w:sz w:val="23"/>
        </w:rPr>
        <w:t> </w:t>
      </w:r>
      <w:r>
        <w:rPr>
          <w:w w:val="105"/>
          <w:sz w:val="23"/>
        </w:rPr>
        <w:t>Servicing</w:t>
      </w:r>
      <w:r>
        <w:rPr>
          <w:spacing w:val="-9"/>
          <w:w w:val="105"/>
          <w:sz w:val="23"/>
        </w:rPr>
        <w:t> </w:t>
      </w:r>
      <w:r>
        <w:rPr>
          <w:w w:val="105"/>
          <w:sz w:val="23"/>
        </w:rPr>
        <w:t>Allocation</w:t>
      </w:r>
      <w:r>
        <w:rPr>
          <w:spacing w:val="-10"/>
          <w:w w:val="105"/>
          <w:sz w:val="23"/>
        </w:rPr>
        <w:t> </w:t>
      </w:r>
      <w:r>
        <w:rPr>
          <w:w w:val="105"/>
          <w:sz w:val="23"/>
        </w:rPr>
        <w:t>Policy</w:t>
      </w:r>
      <w:r>
        <w:rPr>
          <w:spacing w:val="-6"/>
          <w:w w:val="105"/>
          <w:sz w:val="23"/>
        </w:rPr>
        <w:t> </w:t>
      </w:r>
      <w:r>
        <w:rPr>
          <w:w w:val="105"/>
          <w:sz w:val="23"/>
        </w:rPr>
        <w:t>Area</w:t>
      </w:r>
      <w:r>
        <w:rPr>
          <w:spacing w:val="-5"/>
          <w:w w:val="105"/>
          <w:sz w:val="23"/>
        </w:rPr>
        <w:t> </w:t>
      </w:r>
      <w:r>
        <w:rPr>
          <w:w w:val="105"/>
          <w:sz w:val="23"/>
        </w:rPr>
        <w:t>Holding</w:t>
      </w:r>
      <w:r>
        <w:rPr>
          <w:spacing w:val="-9"/>
          <w:w w:val="105"/>
          <w:sz w:val="23"/>
        </w:rPr>
        <w:t> </w:t>
      </w:r>
      <w:r>
        <w:rPr>
          <w:w w:val="105"/>
          <w:sz w:val="23"/>
        </w:rPr>
        <w:t>Overlay,</w:t>
      </w:r>
      <w:r>
        <w:rPr>
          <w:spacing w:val="-12"/>
          <w:w w:val="105"/>
          <w:sz w:val="23"/>
        </w:rPr>
        <w:t> </w:t>
      </w:r>
      <w:r>
        <w:rPr>
          <w:w w:val="105"/>
          <w:sz w:val="23"/>
        </w:rPr>
        <w:t>the following conditions must be satisfied:</w:t>
      </w:r>
    </w:p>
    <w:p>
      <w:pPr>
        <w:pStyle w:val="ListParagraph"/>
        <w:numPr>
          <w:ilvl w:val="3"/>
          <w:numId w:val="22"/>
        </w:numPr>
        <w:tabs>
          <w:tab w:pos="1961" w:val="left" w:leader="none"/>
        </w:tabs>
        <w:spacing w:line="254" w:lineRule="auto" w:before="230" w:after="0"/>
        <w:ind w:left="1961" w:right="2088" w:hanging="570"/>
        <w:jc w:val="left"/>
        <w:rPr>
          <w:sz w:val="23"/>
        </w:rPr>
      </w:pPr>
      <w:r>
        <w:rPr>
          <w:w w:val="105"/>
          <w:sz w:val="23"/>
        </w:rPr>
        <w:t>The</w:t>
      </w:r>
      <w:r>
        <w:rPr>
          <w:spacing w:val="-13"/>
          <w:w w:val="105"/>
          <w:sz w:val="23"/>
        </w:rPr>
        <w:t> </w:t>
      </w:r>
      <w:r>
        <w:rPr>
          <w:b/>
          <w:color w:val="585858"/>
          <w:w w:val="105"/>
          <w:sz w:val="23"/>
        </w:rPr>
        <w:t>City</w:t>
      </w:r>
      <w:r>
        <w:rPr>
          <w:b/>
          <w:color w:val="585858"/>
          <w:spacing w:val="-11"/>
          <w:w w:val="105"/>
          <w:sz w:val="23"/>
        </w:rPr>
        <w:t> </w:t>
      </w:r>
      <w:r>
        <w:rPr>
          <w:w w:val="105"/>
          <w:sz w:val="23"/>
        </w:rPr>
        <w:t>has</w:t>
      </w:r>
      <w:r>
        <w:rPr>
          <w:spacing w:val="-6"/>
          <w:w w:val="105"/>
          <w:sz w:val="23"/>
        </w:rPr>
        <w:t> </w:t>
      </w:r>
      <w:r>
        <w:rPr>
          <w:w w:val="105"/>
          <w:sz w:val="23"/>
        </w:rPr>
        <w:t>confirmed</w:t>
      </w:r>
      <w:r>
        <w:rPr>
          <w:spacing w:val="-14"/>
          <w:w w:val="105"/>
          <w:sz w:val="23"/>
        </w:rPr>
        <w:t> </w:t>
      </w:r>
      <w:r>
        <w:rPr>
          <w:w w:val="105"/>
          <w:sz w:val="23"/>
        </w:rPr>
        <w:t>servicing</w:t>
      </w:r>
      <w:r>
        <w:rPr>
          <w:spacing w:val="-14"/>
          <w:w w:val="105"/>
          <w:sz w:val="23"/>
        </w:rPr>
        <w:t> </w:t>
      </w:r>
      <w:r>
        <w:rPr>
          <w:w w:val="105"/>
          <w:sz w:val="23"/>
        </w:rPr>
        <w:t>allocation</w:t>
      </w:r>
      <w:r>
        <w:rPr>
          <w:spacing w:val="-5"/>
          <w:w w:val="105"/>
          <w:sz w:val="23"/>
        </w:rPr>
        <w:t> </w:t>
      </w:r>
      <w:r>
        <w:rPr>
          <w:w w:val="105"/>
          <w:sz w:val="23"/>
        </w:rPr>
        <w:t>for</w:t>
      </w:r>
      <w:r>
        <w:rPr>
          <w:spacing w:val="-9"/>
          <w:w w:val="105"/>
          <w:sz w:val="23"/>
        </w:rPr>
        <w:t> </w:t>
      </w:r>
      <w:r>
        <w:rPr>
          <w:w w:val="105"/>
          <w:sz w:val="23"/>
        </w:rPr>
        <w:t>the</w:t>
      </w:r>
      <w:r>
        <w:rPr>
          <w:spacing w:val="-7"/>
          <w:w w:val="105"/>
          <w:sz w:val="23"/>
        </w:rPr>
        <w:t> </w:t>
      </w:r>
      <w:r>
        <w:rPr>
          <w:w w:val="105"/>
          <w:sz w:val="23"/>
        </w:rPr>
        <w:t>specified</w:t>
      </w:r>
      <w:r>
        <w:rPr>
          <w:spacing w:val="-14"/>
          <w:w w:val="105"/>
          <w:sz w:val="23"/>
        </w:rPr>
        <w:t> </w:t>
      </w:r>
      <w:r>
        <w:rPr>
          <w:w w:val="105"/>
          <w:sz w:val="23"/>
        </w:rPr>
        <w:t>form</w:t>
      </w:r>
      <w:r>
        <w:rPr>
          <w:spacing w:val="-9"/>
          <w:w w:val="105"/>
          <w:sz w:val="23"/>
        </w:rPr>
        <w:t> </w:t>
      </w:r>
      <w:r>
        <w:rPr>
          <w:w w:val="105"/>
          <w:sz w:val="23"/>
        </w:rPr>
        <w:t>of development in accordance with the Servicing Allocation Policy.</w:t>
      </w:r>
    </w:p>
    <w:p>
      <w:pPr>
        <w:pStyle w:val="ListParagraph"/>
        <w:numPr>
          <w:ilvl w:val="2"/>
          <w:numId w:val="22"/>
        </w:numPr>
        <w:tabs>
          <w:tab w:pos="1391" w:val="left" w:leader="none"/>
        </w:tabs>
        <w:spacing w:line="254" w:lineRule="auto" w:before="230" w:after="0"/>
        <w:ind w:left="1391" w:right="893" w:hanging="1132"/>
        <w:jc w:val="left"/>
        <w:rPr>
          <w:sz w:val="23"/>
        </w:rPr>
      </w:pPr>
      <w:r>
        <w:rPr>
          <w:w w:val="105"/>
          <w:sz w:val="23"/>
        </w:rPr>
        <w:t>Despite Clause 5.9.2., where the Servicing Allocation Policy specifies forms of </w:t>
      </w:r>
      <w:r>
        <w:rPr>
          <w:b/>
          <w:color w:val="585858"/>
          <w:w w:val="105"/>
          <w:sz w:val="23"/>
        </w:rPr>
        <w:t>development</w:t>
      </w:r>
      <w:r>
        <w:rPr>
          <w:b/>
          <w:color w:val="585858"/>
          <w:spacing w:val="-7"/>
          <w:w w:val="105"/>
          <w:sz w:val="23"/>
        </w:rPr>
        <w:t> </w:t>
      </w:r>
      <w:r>
        <w:rPr>
          <w:w w:val="105"/>
          <w:sz w:val="23"/>
        </w:rPr>
        <w:t>that</w:t>
      </w:r>
      <w:r>
        <w:rPr>
          <w:spacing w:val="-11"/>
          <w:w w:val="105"/>
          <w:sz w:val="23"/>
        </w:rPr>
        <w:t> </w:t>
      </w:r>
      <w:r>
        <w:rPr>
          <w:w w:val="105"/>
          <w:sz w:val="23"/>
        </w:rPr>
        <w:t>are</w:t>
      </w:r>
      <w:r>
        <w:rPr>
          <w:spacing w:val="-11"/>
          <w:w w:val="105"/>
          <w:sz w:val="23"/>
        </w:rPr>
        <w:t> </w:t>
      </w:r>
      <w:r>
        <w:rPr>
          <w:w w:val="105"/>
          <w:sz w:val="23"/>
        </w:rPr>
        <w:t>not</w:t>
      </w:r>
      <w:r>
        <w:rPr>
          <w:spacing w:val="-5"/>
          <w:w w:val="105"/>
          <w:sz w:val="23"/>
        </w:rPr>
        <w:t> </w:t>
      </w:r>
      <w:r>
        <w:rPr>
          <w:w w:val="105"/>
          <w:sz w:val="23"/>
        </w:rPr>
        <w:t>subject</w:t>
      </w:r>
      <w:r>
        <w:rPr>
          <w:spacing w:val="-5"/>
          <w:w w:val="105"/>
          <w:sz w:val="23"/>
        </w:rPr>
        <w:t> </w:t>
      </w:r>
      <w:r>
        <w:rPr>
          <w:w w:val="105"/>
          <w:sz w:val="23"/>
        </w:rPr>
        <w:t>to</w:t>
      </w:r>
      <w:r>
        <w:rPr>
          <w:spacing w:val="-6"/>
          <w:w w:val="105"/>
          <w:sz w:val="23"/>
        </w:rPr>
        <w:t> </w:t>
      </w:r>
      <w:r>
        <w:rPr>
          <w:w w:val="105"/>
          <w:sz w:val="23"/>
        </w:rPr>
        <w:t>the</w:t>
      </w:r>
      <w:r>
        <w:rPr>
          <w:spacing w:val="-11"/>
          <w:w w:val="105"/>
          <w:sz w:val="23"/>
        </w:rPr>
        <w:t> </w:t>
      </w:r>
      <w:r>
        <w:rPr>
          <w:w w:val="105"/>
          <w:sz w:val="23"/>
        </w:rPr>
        <w:t>Policy,</w:t>
      </w:r>
      <w:r>
        <w:rPr>
          <w:spacing w:val="-10"/>
          <w:w w:val="105"/>
          <w:sz w:val="23"/>
        </w:rPr>
        <w:t> </w:t>
      </w:r>
      <w:r>
        <w:rPr>
          <w:w w:val="105"/>
          <w:sz w:val="23"/>
        </w:rPr>
        <w:t>such</w:t>
      </w:r>
      <w:r>
        <w:rPr>
          <w:spacing w:val="-8"/>
          <w:w w:val="105"/>
          <w:sz w:val="23"/>
        </w:rPr>
        <w:t> </w:t>
      </w:r>
      <w:r>
        <w:rPr>
          <w:w w:val="105"/>
          <w:sz w:val="23"/>
        </w:rPr>
        <w:t>forms</w:t>
      </w:r>
      <w:r>
        <w:rPr>
          <w:spacing w:val="-4"/>
          <w:w w:val="105"/>
          <w:sz w:val="23"/>
        </w:rPr>
        <w:t> </w:t>
      </w:r>
      <w:r>
        <w:rPr>
          <w:w w:val="105"/>
          <w:sz w:val="23"/>
        </w:rPr>
        <w:t>of </w:t>
      </w:r>
      <w:r>
        <w:rPr>
          <w:b/>
          <w:color w:val="585858"/>
          <w:w w:val="105"/>
          <w:sz w:val="23"/>
        </w:rPr>
        <w:t>development</w:t>
      </w:r>
      <w:r>
        <w:rPr>
          <w:b/>
          <w:color w:val="585858"/>
          <w:spacing w:val="-7"/>
          <w:w w:val="105"/>
          <w:sz w:val="23"/>
        </w:rPr>
        <w:t> </w:t>
      </w:r>
      <w:r>
        <w:rPr>
          <w:w w:val="105"/>
          <w:sz w:val="23"/>
        </w:rPr>
        <w:t>are</w:t>
      </w:r>
      <w:r>
        <w:rPr>
          <w:spacing w:val="-11"/>
          <w:w w:val="105"/>
          <w:sz w:val="23"/>
        </w:rPr>
        <w:t> </w:t>
      </w:r>
      <w:r>
        <w:rPr>
          <w:w w:val="105"/>
          <w:sz w:val="23"/>
        </w:rPr>
        <w:t>not subject to the Servicing Allocation Policy Area Holding Overlay.</w:t>
      </w:r>
    </w:p>
    <w:p>
      <w:pPr>
        <w:pStyle w:val="ListParagraph"/>
        <w:numPr>
          <w:ilvl w:val="2"/>
          <w:numId w:val="22"/>
        </w:numPr>
        <w:tabs>
          <w:tab w:pos="1391" w:val="left" w:leader="none"/>
        </w:tabs>
        <w:spacing w:line="252" w:lineRule="auto" w:before="223" w:after="0"/>
        <w:ind w:left="1391" w:right="1345" w:hanging="1132"/>
        <w:jc w:val="left"/>
        <w:rPr>
          <w:sz w:val="23"/>
        </w:rPr>
      </w:pPr>
      <w:r>
        <w:rPr>
          <w:w w:val="105"/>
          <w:sz w:val="23"/>
        </w:rPr>
        <w:t>Where</w:t>
      </w:r>
      <w:r>
        <w:rPr>
          <w:spacing w:val="-12"/>
          <w:w w:val="105"/>
          <w:sz w:val="23"/>
        </w:rPr>
        <w:t> </w:t>
      </w:r>
      <w:r>
        <w:rPr>
          <w:w w:val="105"/>
          <w:sz w:val="23"/>
        </w:rPr>
        <w:t>the</w:t>
      </w:r>
      <w:r>
        <w:rPr>
          <w:spacing w:val="-11"/>
          <w:w w:val="105"/>
          <w:sz w:val="23"/>
        </w:rPr>
        <w:t> </w:t>
      </w:r>
      <w:r>
        <w:rPr>
          <w:b/>
          <w:color w:val="585858"/>
          <w:w w:val="105"/>
          <w:sz w:val="23"/>
        </w:rPr>
        <w:t>City</w:t>
      </w:r>
      <w:r>
        <w:rPr>
          <w:b/>
          <w:color w:val="585858"/>
          <w:spacing w:val="-9"/>
          <w:w w:val="105"/>
          <w:sz w:val="23"/>
        </w:rPr>
        <w:t> </w:t>
      </w:r>
      <w:r>
        <w:rPr>
          <w:w w:val="105"/>
          <w:sz w:val="23"/>
        </w:rPr>
        <w:t>has</w:t>
      </w:r>
      <w:r>
        <w:rPr>
          <w:spacing w:val="-10"/>
          <w:w w:val="105"/>
          <w:sz w:val="23"/>
        </w:rPr>
        <w:t> </w:t>
      </w:r>
      <w:r>
        <w:rPr>
          <w:w w:val="105"/>
          <w:sz w:val="23"/>
        </w:rPr>
        <w:t>established</w:t>
      </w:r>
      <w:r>
        <w:rPr>
          <w:spacing w:val="-12"/>
          <w:w w:val="105"/>
          <w:sz w:val="23"/>
        </w:rPr>
        <w:t> </w:t>
      </w:r>
      <w:r>
        <w:rPr>
          <w:w w:val="105"/>
          <w:sz w:val="23"/>
        </w:rPr>
        <w:t>an</w:t>
      </w:r>
      <w:r>
        <w:rPr>
          <w:spacing w:val="-3"/>
          <w:w w:val="105"/>
          <w:sz w:val="23"/>
        </w:rPr>
        <w:t> </w:t>
      </w:r>
      <w:r>
        <w:rPr>
          <w:w w:val="105"/>
          <w:sz w:val="23"/>
        </w:rPr>
        <w:t>expiry</w:t>
      </w:r>
      <w:r>
        <w:rPr>
          <w:spacing w:val="-10"/>
          <w:w w:val="105"/>
          <w:sz w:val="23"/>
        </w:rPr>
        <w:t> </w:t>
      </w:r>
      <w:r>
        <w:rPr>
          <w:w w:val="105"/>
          <w:sz w:val="23"/>
        </w:rPr>
        <w:t>on</w:t>
      </w:r>
      <w:r>
        <w:rPr>
          <w:spacing w:val="-8"/>
          <w:w w:val="105"/>
          <w:sz w:val="23"/>
        </w:rPr>
        <w:t> </w:t>
      </w:r>
      <w:r>
        <w:rPr>
          <w:w w:val="105"/>
          <w:sz w:val="23"/>
        </w:rPr>
        <w:t>a</w:t>
      </w:r>
      <w:r>
        <w:rPr>
          <w:spacing w:val="-9"/>
          <w:w w:val="105"/>
          <w:sz w:val="23"/>
        </w:rPr>
        <w:t> </w:t>
      </w:r>
      <w:r>
        <w:rPr>
          <w:w w:val="105"/>
          <w:sz w:val="23"/>
        </w:rPr>
        <w:t>servicing</w:t>
      </w:r>
      <w:r>
        <w:rPr>
          <w:spacing w:val="-12"/>
          <w:w w:val="105"/>
          <w:sz w:val="23"/>
        </w:rPr>
        <w:t> </w:t>
      </w:r>
      <w:r>
        <w:rPr>
          <w:w w:val="105"/>
          <w:sz w:val="23"/>
        </w:rPr>
        <w:t>allocation</w:t>
      </w:r>
      <w:r>
        <w:rPr>
          <w:spacing w:val="-3"/>
          <w:w w:val="105"/>
          <w:sz w:val="23"/>
        </w:rPr>
        <w:t> </w:t>
      </w:r>
      <w:r>
        <w:rPr>
          <w:w w:val="105"/>
          <w:sz w:val="23"/>
        </w:rPr>
        <w:t>for</w:t>
      </w:r>
      <w:r>
        <w:rPr>
          <w:spacing w:val="-1"/>
          <w:w w:val="105"/>
          <w:sz w:val="23"/>
        </w:rPr>
        <w:t> </w:t>
      </w:r>
      <w:r>
        <w:rPr>
          <w:w w:val="105"/>
          <w:sz w:val="23"/>
        </w:rPr>
        <w:t>a</w:t>
      </w:r>
      <w:r>
        <w:rPr>
          <w:spacing w:val="-9"/>
          <w:w w:val="105"/>
          <w:sz w:val="23"/>
        </w:rPr>
        <w:t> </w:t>
      </w:r>
      <w:r>
        <w:rPr>
          <w:w w:val="105"/>
          <w:sz w:val="23"/>
        </w:rPr>
        <w:t>specified form of </w:t>
      </w:r>
      <w:r>
        <w:rPr>
          <w:b/>
          <w:color w:val="585858"/>
          <w:w w:val="105"/>
          <w:sz w:val="23"/>
        </w:rPr>
        <w:t>development </w:t>
      </w:r>
      <w:r>
        <w:rPr>
          <w:w w:val="105"/>
          <w:sz w:val="23"/>
        </w:rPr>
        <w:t>as per Subclause 5.9.3.1. and that allocation expires, amendments</w:t>
      </w:r>
      <w:r>
        <w:rPr>
          <w:spacing w:val="-8"/>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Servicing</w:t>
      </w:r>
      <w:r>
        <w:rPr>
          <w:spacing w:val="-11"/>
          <w:w w:val="105"/>
          <w:sz w:val="23"/>
        </w:rPr>
        <w:t> </w:t>
      </w:r>
      <w:r>
        <w:rPr>
          <w:w w:val="105"/>
          <w:sz w:val="23"/>
        </w:rPr>
        <w:t>Allocation</w:t>
      </w:r>
      <w:r>
        <w:rPr>
          <w:spacing w:val="-6"/>
          <w:w w:val="105"/>
          <w:sz w:val="23"/>
        </w:rPr>
        <w:t> </w:t>
      </w:r>
      <w:r>
        <w:rPr>
          <w:w w:val="105"/>
          <w:sz w:val="23"/>
        </w:rPr>
        <w:t>Policy</w:t>
      </w:r>
      <w:r>
        <w:rPr>
          <w:spacing w:val="-8"/>
          <w:w w:val="105"/>
          <w:sz w:val="23"/>
        </w:rPr>
        <w:t> </w:t>
      </w:r>
      <w:r>
        <w:rPr>
          <w:w w:val="105"/>
          <w:sz w:val="23"/>
        </w:rPr>
        <w:t>Overlay</w:t>
      </w:r>
      <w:r>
        <w:rPr>
          <w:spacing w:val="-8"/>
          <w:w w:val="105"/>
          <w:sz w:val="23"/>
        </w:rPr>
        <w:t> </w:t>
      </w:r>
      <w:r>
        <w:rPr>
          <w:w w:val="105"/>
          <w:sz w:val="23"/>
        </w:rPr>
        <w:t>to</w:t>
      </w:r>
      <w:r>
        <w:rPr>
          <w:spacing w:val="-5"/>
          <w:w w:val="105"/>
          <w:sz w:val="23"/>
        </w:rPr>
        <w:t> </w:t>
      </w:r>
      <w:r>
        <w:rPr>
          <w:w w:val="105"/>
          <w:sz w:val="23"/>
        </w:rPr>
        <w:t>delete</w:t>
      </w:r>
      <w:r>
        <w:rPr>
          <w:spacing w:val="-10"/>
          <w:w w:val="105"/>
          <w:sz w:val="23"/>
        </w:rPr>
        <w:t> </w:t>
      </w:r>
      <w:r>
        <w:rPr>
          <w:w w:val="105"/>
          <w:sz w:val="23"/>
        </w:rPr>
        <w:t>the partial</w:t>
      </w:r>
      <w:r>
        <w:rPr>
          <w:spacing w:val="-8"/>
          <w:w w:val="105"/>
          <w:sz w:val="23"/>
        </w:rPr>
        <w:t> </w:t>
      </w:r>
      <w:r>
        <w:rPr>
          <w:w w:val="105"/>
          <w:sz w:val="23"/>
        </w:rPr>
        <w:t>hold removal are considered a technical revision in accordance with Clause 1.10.2.”;</w:t>
      </w:r>
    </w:p>
    <w:p>
      <w:pPr>
        <w:pStyle w:val="BodyText"/>
        <w:spacing w:before="242"/>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1"/>
        <w:tabs>
          <w:tab w:pos="2061" w:val="left" w:leader="none"/>
        </w:tabs>
      </w:pPr>
      <w:bookmarkStart w:name="Section 6:  Specific Use Provisions " w:id="148"/>
      <w:bookmarkEnd w:id="148"/>
      <w:r>
        <w:rPr>
          <w:b w:val="0"/>
        </w:rPr>
      </w:r>
      <w:bookmarkStart w:name="6.1. Tiny Houses, Mobile Homes and innov" w:id="149"/>
      <w:bookmarkEnd w:id="149"/>
      <w:r>
        <w:rPr>
          <w:b w:val="0"/>
        </w:rPr>
      </w:r>
      <w:bookmarkStart w:name="6.2. Gasoline Pump" w:id="150"/>
      <w:bookmarkEnd w:id="150"/>
      <w:r>
        <w:rPr>
          <w:b w:val="0"/>
        </w:rPr>
      </w:r>
      <w:bookmarkStart w:name="6.3. Home Offices and Home Occupations " w:id="151"/>
      <w:bookmarkEnd w:id="151"/>
      <w:r>
        <w:rPr>
          <w:b w:val="0"/>
        </w:rPr>
      </w:r>
      <w:r>
        <w:rPr>
          <w:color w:val="1F487C"/>
          <w:spacing w:val="-2"/>
        </w:rPr>
        <w:t>Section</w:t>
      </w:r>
      <w:r>
        <w:rPr>
          <w:color w:val="1F487C"/>
          <w:spacing w:val="-18"/>
        </w:rPr>
        <w:t> </w:t>
      </w:r>
      <w:r>
        <w:rPr>
          <w:color w:val="1F487C"/>
          <w:spacing w:val="-7"/>
        </w:rPr>
        <w:t>6:</w:t>
      </w:r>
      <w:r>
        <w:rPr>
          <w:color w:val="1F487C"/>
        </w:rPr>
        <w:tab/>
        <w:t>Specific</w:t>
      </w:r>
      <w:r>
        <w:rPr>
          <w:color w:val="1F487C"/>
          <w:spacing w:val="-12"/>
        </w:rPr>
        <w:t> </w:t>
      </w:r>
      <w:r>
        <w:rPr>
          <w:color w:val="1F487C"/>
        </w:rPr>
        <w:t>Use</w:t>
      </w:r>
      <w:r>
        <w:rPr>
          <w:color w:val="1F487C"/>
          <w:spacing w:val="-5"/>
        </w:rPr>
        <w:t> </w:t>
      </w:r>
      <w:r>
        <w:rPr>
          <w:color w:val="1F487C"/>
          <w:spacing w:val="-2"/>
        </w:rPr>
        <w:t>Provisions</w:t>
      </w:r>
    </w:p>
    <w:p>
      <w:pPr>
        <w:pStyle w:val="Heading3"/>
        <w:numPr>
          <w:ilvl w:val="1"/>
          <w:numId w:val="24"/>
        </w:numPr>
        <w:tabs>
          <w:tab w:pos="1391" w:val="left" w:leader="none"/>
        </w:tabs>
        <w:spacing w:line="240" w:lineRule="auto" w:before="368" w:after="0"/>
        <w:ind w:left="1391" w:right="0" w:hanging="1131"/>
        <w:jc w:val="left"/>
      </w:pPr>
      <w:r>
        <w:rPr>
          <w:color w:val="1F487C"/>
          <w:spacing w:val="-8"/>
        </w:rPr>
        <w:t>Tiny</w:t>
      </w:r>
      <w:r>
        <w:rPr>
          <w:color w:val="1F487C"/>
          <w:spacing w:val="-2"/>
        </w:rPr>
        <w:t> </w:t>
      </w:r>
      <w:r>
        <w:rPr>
          <w:color w:val="1F487C"/>
          <w:spacing w:val="-8"/>
        </w:rPr>
        <w:t>Houses,</w:t>
      </w:r>
      <w:r>
        <w:rPr>
          <w:color w:val="1F487C"/>
          <w:spacing w:val="-4"/>
        </w:rPr>
        <w:t> </w:t>
      </w:r>
      <w:r>
        <w:rPr>
          <w:color w:val="1F487C"/>
          <w:spacing w:val="-8"/>
        </w:rPr>
        <w:t>Mobile</w:t>
      </w:r>
      <w:r>
        <w:rPr>
          <w:color w:val="1F487C"/>
          <w:spacing w:val="-5"/>
        </w:rPr>
        <w:t> </w:t>
      </w:r>
      <w:r>
        <w:rPr>
          <w:color w:val="1F487C"/>
          <w:spacing w:val="-8"/>
        </w:rPr>
        <w:t>Homes</w:t>
      </w:r>
      <w:r>
        <w:rPr>
          <w:color w:val="1F487C"/>
          <w:spacing w:val="-12"/>
        </w:rPr>
        <w:t> </w:t>
      </w:r>
      <w:r>
        <w:rPr>
          <w:color w:val="1F487C"/>
          <w:spacing w:val="-8"/>
        </w:rPr>
        <w:t>and</w:t>
      </w:r>
      <w:r>
        <w:rPr>
          <w:color w:val="1F487C"/>
          <w:spacing w:val="-4"/>
        </w:rPr>
        <w:t> </w:t>
      </w:r>
      <w:r>
        <w:rPr>
          <w:color w:val="1F487C"/>
          <w:spacing w:val="-8"/>
        </w:rPr>
        <w:t>innovative</w:t>
      </w:r>
      <w:r>
        <w:rPr>
          <w:color w:val="1F487C"/>
          <w:spacing w:val="-11"/>
        </w:rPr>
        <w:t> </w:t>
      </w:r>
      <w:r>
        <w:rPr>
          <w:color w:val="1F487C"/>
          <w:spacing w:val="-8"/>
        </w:rPr>
        <w:t>Housing</w:t>
      </w:r>
      <w:r>
        <w:rPr>
          <w:color w:val="1F487C"/>
          <w:spacing w:val="-3"/>
        </w:rPr>
        <w:t> </w:t>
      </w:r>
      <w:r>
        <w:rPr>
          <w:color w:val="1F487C"/>
          <w:spacing w:val="-8"/>
        </w:rPr>
        <w:t>Technologies</w:t>
      </w:r>
    </w:p>
    <w:p>
      <w:pPr>
        <w:pStyle w:val="ListParagraph"/>
        <w:numPr>
          <w:ilvl w:val="2"/>
          <w:numId w:val="24"/>
        </w:numPr>
        <w:tabs>
          <w:tab w:pos="1391" w:val="left" w:leader="none"/>
        </w:tabs>
        <w:spacing w:line="252" w:lineRule="auto" w:before="256" w:after="0"/>
        <w:ind w:left="1391" w:right="896" w:hanging="1132"/>
        <w:jc w:val="left"/>
        <w:rPr>
          <w:rFonts w:ascii="Tahoma"/>
          <w:b/>
          <w:sz w:val="23"/>
        </w:rPr>
      </w:pPr>
      <w:r>
        <w:rPr>
          <w:b/>
          <w:color w:val="585858"/>
          <w:w w:val="105"/>
          <w:sz w:val="23"/>
        </w:rPr>
        <w:t>Tiny houses</w:t>
      </w:r>
      <w:r>
        <w:rPr>
          <w:w w:val="105"/>
          <w:sz w:val="23"/>
        </w:rPr>
        <w:t>, </w:t>
      </w:r>
      <w:r>
        <w:rPr>
          <w:b/>
          <w:color w:val="585858"/>
          <w:w w:val="105"/>
          <w:sz w:val="23"/>
        </w:rPr>
        <w:t>mobile homes</w:t>
      </w:r>
      <w:r>
        <w:rPr>
          <w:w w:val="105"/>
          <w:sz w:val="23"/>
        </w:rPr>
        <w:t>, modular homes and other similar innovative housing technologies that result in the construction of a </w:t>
      </w:r>
      <w:r>
        <w:rPr>
          <w:b/>
          <w:color w:val="585858"/>
          <w:w w:val="105"/>
          <w:sz w:val="23"/>
        </w:rPr>
        <w:t>dwelling</w:t>
      </w:r>
      <w:r>
        <w:rPr>
          <w:b/>
          <w:color w:val="585858"/>
          <w:spacing w:val="-1"/>
          <w:w w:val="105"/>
          <w:sz w:val="23"/>
        </w:rPr>
        <w:t> </w:t>
      </w:r>
      <w:r>
        <w:rPr>
          <w:b/>
          <w:color w:val="585858"/>
          <w:w w:val="105"/>
          <w:sz w:val="23"/>
        </w:rPr>
        <w:t>unit </w:t>
      </w:r>
      <w:r>
        <w:rPr>
          <w:w w:val="105"/>
          <w:sz w:val="23"/>
        </w:rPr>
        <w:t>are considered a </w:t>
      </w:r>
      <w:r>
        <w:rPr>
          <w:b/>
          <w:color w:val="585858"/>
          <w:w w:val="105"/>
          <w:sz w:val="23"/>
        </w:rPr>
        <w:t>dwelling</w:t>
      </w:r>
      <w:r>
        <w:rPr>
          <w:b/>
          <w:color w:val="585858"/>
          <w:spacing w:val="-8"/>
          <w:w w:val="105"/>
          <w:sz w:val="23"/>
        </w:rPr>
        <w:t> </w:t>
      </w:r>
      <w:r>
        <w:rPr>
          <w:b/>
          <w:color w:val="585858"/>
          <w:w w:val="105"/>
          <w:sz w:val="23"/>
        </w:rPr>
        <w:t>unit</w:t>
      </w:r>
      <w:r>
        <w:rPr>
          <w:b/>
          <w:color w:val="585858"/>
          <w:spacing w:val="-3"/>
          <w:w w:val="105"/>
          <w:sz w:val="23"/>
        </w:rPr>
        <w:t> </w:t>
      </w:r>
      <w:r>
        <w:rPr>
          <w:w w:val="105"/>
          <w:sz w:val="23"/>
        </w:rPr>
        <w:t>in</w:t>
      </w:r>
      <w:r>
        <w:rPr>
          <w:spacing w:val="-9"/>
          <w:w w:val="105"/>
          <w:sz w:val="23"/>
        </w:rPr>
        <w:t> </w:t>
      </w:r>
      <w:r>
        <w:rPr>
          <w:w w:val="105"/>
          <w:sz w:val="23"/>
        </w:rPr>
        <w:t>a</w:t>
      </w:r>
      <w:r>
        <w:rPr>
          <w:spacing w:val="-10"/>
          <w:w w:val="105"/>
          <w:sz w:val="23"/>
        </w:rPr>
        <w:t> </w:t>
      </w:r>
      <w:r>
        <w:rPr>
          <w:b/>
          <w:color w:val="585858"/>
          <w:w w:val="105"/>
          <w:sz w:val="23"/>
        </w:rPr>
        <w:t>residential</w:t>
      </w:r>
      <w:r>
        <w:rPr>
          <w:b/>
          <w:color w:val="585858"/>
          <w:spacing w:val="-14"/>
          <w:w w:val="105"/>
          <w:sz w:val="23"/>
        </w:rPr>
        <w:t> </w:t>
      </w:r>
      <w:r>
        <w:rPr>
          <w:b/>
          <w:color w:val="585858"/>
          <w:w w:val="105"/>
          <w:sz w:val="23"/>
        </w:rPr>
        <w:t>building</w:t>
      </w:r>
      <w:r>
        <w:rPr>
          <w:w w:val="105"/>
          <w:sz w:val="23"/>
        </w:rPr>
        <w:t>.</w:t>
      </w:r>
      <w:r>
        <w:rPr>
          <w:spacing w:val="-12"/>
          <w:w w:val="105"/>
          <w:sz w:val="23"/>
        </w:rPr>
        <w:t> </w:t>
      </w:r>
      <w:r>
        <w:rPr>
          <w:w w:val="105"/>
          <w:sz w:val="23"/>
        </w:rPr>
        <w:t>Where</w:t>
      </w:r>
      <w:r>
        <w:rPr>
          <w:spacing w:val="-12"/>
          <w:w w:val="105"/>
          <w:sz w:val="23"/>
        </w:rPr>
        <w:t> </w:t>
      </w:r>
      <w:r>
        <w:rPr>
          <w:w w:val="105"/>
          <w:sz w:val="23"/>
        </w:rPr>
        <w:t>permitted,</w:t>
      </w:r>
      <w:r>
        <w:rPr>
          <w:spacing w:val="-12"/>
          <w:w w:val="105"/>
          <w:sz w:val="23"/>
        </w:rPr>
        <w:t> </w:t>
      </w:r>
      <w:r>
        <w:rPr>
          <w:w w:val="105"/>
          <w:sz w:val="23"/>
        </w:rPr>
        <w:t>they</w:t>
      </w:r>
      <w:r>
        <w:rPr>
          <w:spacing w:val="-5"/>
          <w:w w:val="105"/>
          <w:sz w:val="23"/>
        </w:rPr>
        <w:t> </w:t>
      </w:r>
      <w:r>
        <w:rPr>
          <w:w w:val="105"/>
          <w:sz w:val="23"/>
        </w:rPr>
        <w:t>must</w:t>
      </w:r>
      <w:r>
        <w:rPr>
          <w:spacing w:val="-6"/>
          <w:w w:val="105"/>
          <w:sz w:val="23"/>
        </w:rPr>
        <w:t> </w:t>
      </w:r>
      <w:r>
        <w:rPr>
          <w:w w:val="105"/>
          <w:sz w:val="23"/>
        </w:rPr>
        <w:t>comply</w:t>
      </w:r>
      <w:r>
        <w:rPr>
          <w:spacing w:val="-5"/>
          <w:w w:val="105"/>
          <w:sz w:val="23"/>
        </w:rPr>
        <w:t> </w:t>
      </w:r>
      <w:r>
        <w:rPr>
          <w:w w:val="105"/>
          <w:sz w:val="23"/>
        </w:rPr>
        <w:t>with</w:t>
      </w:r>
      <w:r>
        <w:rPr>
          <w:spacing w:val="-9"/>
          <w:w w:val="105"/>
          <w:sz w:val="23"/>
        </w:rPr>
        <w:t> </w:t>
      </w:r>
      <w:r>
        <w:rPr>
          <w:w w:val="105"/>
          <w:sz w:val="23"/>
        </w:rPr>
        <w:t>all provisions applicable to:</w:t>
      </w:r>
    </w:p>
    <w:p>
      <w:pPr>
        <w:pStyle w:val="ListParagraph"/>
        <w:numPr>
          <w:ilvl w:val="3"/>
          <w:numId w:val="24"/>
        </w:numPr>
        <w:tabs>
          <w:tab w:pos="1961" w:val="left" w:leader="none"/>
        </w:tabs>
        <w:spacing w:line="259" w:lineRule="auto" w:before="228" w:after="0"/>
        <w:ind w:left="1961" w:right="1873" w:hanging="570"/>
        <w:jc w:val="left"/>
        <w:rPr>
          <w:sz w:val="23"/>
        </w:rPr>
      </w:pPr>
      <w:r>
        <w:rPr>
          <w:w w:val="105"/>
          <w:sz w:val="23"/>
        </w:rPr>
        <w:t>the</w:t>
      </w:r>
      <w:r>
        <w:rPr>
          <w:spacing w:val="-9"/>
          <w:w w:val="105"/>
          <w:sz w:val="23"/>
        </w:rPr>
        <w:t> </w:t>
      </w:r>
      <w:r>
        <w:rPr>
          <w:b/>
          <w:color w:val="585858"/>
          <w:w w:val="105"/>
          <w:sz w:val="23"/>
        </w:rPr>
        <w:t>principal</w:t>
      </w:r>
      <w:r>
        <w:rPr>
          <w:b/>
          <w:color w:val="585858"/>
          <w:spacing w:val="-11"/>
          <w:w w:val="105"/>
          <w:sz w:val="23"/>
        </w:rPr>
        <w:t> </w:t>
      </w:r>
      <w:r>
        <w:rPr>
          <w:b/>
          <w:color w:val="585858"/>
          <w:w w:val="105"/>
          <w:sz w:val="23"/>
        </w:rPr>
        <w:t>residential</w:t>
      </w:r>
      <w:r>
        <w:rPr>
          <w:b/>
          <w:color w:val="585858"/>
          <w:spacing w:val="-11"/>
          <w:w w:val="105"/>
          <w:sz w:val="23"/>
        </w:rPr>
        <w:t> </w:t>
      </w:r>
      <w:r>
        <w:rPr>
          <w:b/>
          <w:color w:val="585858"/>
          <w:w w:val="105"/>
          <w:sz w:val="23"/>
        </w:rPr>
        <w:t>building</w:t>
      </w:r>
      <w:r>
        <w:rPr>
          <w:b/>
          <w:color w:val="585858"/>
          <w:spacing w:val="-7"/>
          <w:w w:val="105"/>
          <w:sz w:val="23"/>
        </w:rPr>
        <w:t> </w:t>
      </w:r>
      <w:r>
        <w:rPr>
          <w:w w:val="105"/>
          <w:sz w:val="23"/>
        </w:rPr>
        <w:t>in</w:t>
      </w:r>
      <w:r>
        <w:rPr>
          <w:spacing w:val="-6"/>
          <w:w w:val="105"/>
          <w:sz w:val="23"/>
        </w:rPr>
        <w:t> </w:t>
      </w:r>
      <w:r>
        <w:rPr>
          <w:w w:val="105"/>
          <w:sz w:val="23"/>
        </w:rPr>
        <w:t>the</w:t>
      </w:r>
      <w:r>
        <w:rPr>
          <w:spacing w:val="-9"/>
          <w:w w:val="105"/>
          <w:sz w:val="23"/>
        </w:rPr>
        <w:t> </w:t>
      </w:r>
      <w:r>
        <w:rPr>
          <w:b/>
          <w:color w:val="585858"/>
          <w:w w:val="105"/>
          <w:sz w:val="23"/>
        </w:rPr>
        <w:t>urban</w:t>
      </w:r>
      <w:r>
        <w:rPr>
          <w:b/>
          <w:color w:val="585858"/>
          <w:spacing w:val="-8"/>
          <w:w w:val="105"/>
          <w:sz w:val="23"/>
        </w:rPr>
        <w:t> </w:t>
      </w:r>
      <w:r>
        <w:rPr>
          <w:b/>
          <w:color w:val="585858"/>
          <w:w w:val="105"/>
          <w:sz w:val="23"/>
        </w:rPr>
        <w:t>area</w:t>
      </w:r>
      <w:r>
        <w:rPr>
          <w:b/>
          <w:color w:val="585858"/>
          <w:spacing w:val="-5"/>
          <w:w w:val="105"/>
          <w:sz w:val="23"/>
        </w:rPr>
        <w:t> </w:t>
      </w:r>
      <w:r>
        <w:rPr>
          <w:w w:val="105"/>
          <w:sz w:val="23"/>
        </w:rPr>
        <w:t>or</w:t>
      </w:r>
      <w:r>
        <w:rPr>
          <w:spacing w:val="-5"/>
          <w:w w:val="105"/>
          <w:sz w:val="23"/>
        </w:rPr>
        <w:t> </w:t>
      </w:r>
      <w:r>
        <w:rPr>
          <w:b/>
          <w:color w:val="585858"/>
          <w:w w:val="105"/>
          <w:sz w:val="23"/>
        </w:rPr>
        <w:t>rural</w:t>
      </w:r>
      <w:r>
        <w:rPr>
          <w:b/>
          <w:color w:val="585858"/>
          <w:spacing w:val="-11"/>
          <w:w w:val="105"/>
          <w:sz w:val="23"/>
        </w:rPr>
        <w:t> </w:t>
      </w:r>
      <w:r>
        <w:rPr>
          <w:b/>
          <w:color w:val="585858"/>
          <w:w w:val="105"/>
          <w:sz w:val="23"/>
        </w:rPr>
        <w:t>area</w:t>
      </w:r>
      <w:r>
        <w:rPr>
          <w:w w:val="105"/>
          <w:sz w:val="23"/>
        </w:rPr>
        <w:t>,</w:t>
      </w:r>
      <w:r>
        <w:rPr>
          <w:spacing w:val="-3"/>
          <w:w w:val="105"/>
          <w:sz w:val="23"/>
        </w:rPr>
        <w:t> </w:t>
      </w:r>
      <w:r>
        <w:rPr>
          <w:w w:val="105"/>
          <w:sz w:val="23"/>
        </w:rPr>
        <w:t>as applicable; or</w:t>
      </w:r>
    </w:p>
    <w:p>
      <w:pPr>
        <w:pStyle w:val="ListParagraph"/>
        <w:numPr>
          <w:ilvl w:val="3"/>
          <w:numId w:val="24"/>
        </w:numPr>
        <w:tabs>
          <w:tab w:pos="1961" w:val="left" w:leader="none"/>
        </w:tabs>
        <w:spacing w:line="240" w:lineRule="auto" w:before="225" w:after="0"/>
        <w:ind w:left="1961" w:right="0" w:hanging="570"/>
        <w:jc w:val="left"/>
        <w:rPr>
          <w:sz w:val="23"/>
        </w:rPr>
      </w:pPr>
      <w:r>
        <w:rPr>
          <w:w w:val="105"/>
          <w:sz w:val="23"/>
        </w:rPr>
        <w:t>detached</w:t>
      </w:r>
      <w:r>
        <w:rPr>
          <w:spacing w:val="-9"/>
          <w:w w:val="105"/>
          <w:sz w:val="23"/>
        </w:rPr>
        <w:t> </w:t>
      </w:r>
      <w:r>
        <w:rPr>
          <w:b/>
          <w:color w:val="585858"/>
          <w:w w:val="105"/>
          <w:sz w:val="23"/>
        </w:rPr>
        <w:t>additional</w:t>
      </w:r>
      <w:r>
        <w:rPr>
          <w:b/>
          <w:color w:val="585858"/>
          <w:spacing w:val="-9"/>
          <w:w w:val="105"/>
          <w:sz w:val="23"/>
        </w:rPr>
        <w:t> </w:t>
      </w:r>
      <w:r>
        <w:rPr>
          <w:b/>
          <w:color w:val="585858"/>
          <w:w w:val="105"/>
          <w:sz w:val="23"/>
        </w:rPr>
        <w:t>rural</w:t>
      </w:r>
      <w:r>
        <w:rPr>
          <w:b/>
          <w:color w:val="585858"/>
          <w:spacing w:val="-9"/>
          <w:w w:val="105"/>
          <w:sz w:val="23"/>
        </w:rPr>
        <w:t> </w:t>
      </w:r>
      <w:r>
        <w:rPr>
          <w:b/>
          <w:color w:val="585858"/>
          <w:w w:val="105"/>
          <w:sz w:val="23"/>
        </w:rPr>
        <w:t>unit</w:t>
      </w:r>
      <w:r>
        <w:rPr>
          <w:b/>
          <w:color w:val="585858"/>
          <w:spacing w:val="-2"/>
          <w:w w:val="105"/>
          <w:sz w:val="23"/>
        </w:rPr>
        <w:t> </w:t>
      </w:r>
      <w:r>
        <w:rPr>
          <w:w w:val="105"/>
          <w:sz w:val="23"/>
        </w:rPr>
        <w:t>if</w:t>
      </w:r>
      <w:r>
        <w:rPr>
          <w:spacing w:val="-8"/>
          <w:w w:val="105"/>
          <w:sz w:val="23"/>
        </w:rPr>
        <w:t> </w:t>
      </w:r>
      <w:r>
        <w:rPr>
          <w:w w:val="105"/>
          <w:sz w:val="23"/>
        </w:rPr>
        <w:t>it</w:t>
      </w:r>
      <w:r>
        <w:rPr>
          <w:spacing w:val="-8"/>
          <w:w w:val="105"/>
          <w:sz w:val="23"/>
        </w:rPr>
        <w:t> </w:t>
      </w:r>
      <w:r>
        <w:rPr>
          <w:w w:val="105"/>
          <w:sz w:val="23"/>
        </w:rPr>
        <w:t>is</w:t>
      </w:r>
      <w:r>
        <w:rPr>
          <w:spacing w:val="-5"/>
          <w:w w:val="105"/>
          <w:sz w:val="23"/>
        </w:rPr>
        <w:t> </w:t>
      </w:r>
      <w:r>
        <w:rPr>
          <w:w w:val="105"/>
          <w:sz w:val="23"/>
        </w:rPr>
        <w:t>located</w:t>
      </w:r>
      <w:r>
        <w:rPr>
          <w:spacing w:val="-8"/>
          <w:w w:val="105"/>
          <w:sz w:val="23"/>
        </w:rPr>
        <w:t> </w:t>
      </w:r>
      <w:r>
        <w:rPr>
          <w:w w:val="105"/>
          <w:sz w:val="23"/>
        </w:rPr>
        <w:t>in</w:t>
      </w:r>
      <w:r>
        <w:rPr>
          <w:spacing w:val="-4"/>
          <w:w w:val="105"/>
          <w:sz w:val="23"/>
        </w:rPr>
        <w:t> </w:t>
      </w:r>
      <w:r>
        <w:rPr>
          <w:w w:val="105"/>
          <w:sz w:val="23"/>
        </w:rPr>
        <w:t>the</w:t>
      </w:r>
      <w:r>
        <w:rPr>
          <w:spacing w:val="-5"/>
          <w:w w:val="105"/>
          <w:sz w:val="23"/>
        </w:rPr>
        <w:t> </w:t>
      </w:r>
      <w:r>
        <w:rPr>
          <w:b/>
          <w:color w:val="585858"/>
          <w:w w:val="105"/>
          <w:sz w:val="23"/>
        </w:rPr>
        <w:t>rural</w:t>
      </w:r>
      <w:r>
        <w:rPr>
          <w:b/>
          <w:color w:val="585858"/>
          <w:spacing w:val="-9"/>
          <w:w w:val="105"/>
          <w:sz w:val="23"/>
        </w:rPr>
        <w:t> </w:t>
      </w:r>
      <w:r>
        <w:rPr>
          <w:b/>
          <w:color w:val="585858"/>
          <w:w w:val="105"/>
          <w:sz w:val="23"/>
        </w:rPr>
        <w:t>area</w:t>
      </w:r>
      <w:r>
        <w:rPr>
          <w:w w:val="105"/>
          <w:sz w:val="23"/>
        </w:rPr>
        <w:t>;</w:t>
      </w:r>
      <w:r>
        <w:rPr>
          <w:spacing w:val="-7"/>
          <w:w w:val="105"/>
          <w:sz w:val="23"/>
        </w:rPr>
        <w:t> </w:t>
      </w:r>
      <w:r>
        <w:rPr>
          <w:spacing w:val="-5"/>
          <w:w w:val="105"/>
          <w:sz w:val="23"/>
        </w:rPr>
        <w:t>or</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accessory</w:t>
      </w:r>
      <w:r>
        <w:rPr>
          <w:b/>
          <w:color w:val="585858"/>
          <w:spacing w:val="-8"/>
          <w:w w:val="105"/>
          <w:sz w:val="23"/>
        </w:rPr>
        <w:t> </w:t>
      </w:r>
      <w:r>
        <w:rPr>
          <w:b/>
          <w:color w:val="585858"/>
          <w:w w:val="105"/>
          <w:sz w:val="23"/>
        </w:rPr>
        <w:t>houses</w:t>
      </w:r>
      <w:r>
        <w:rPr>
          <w:b/>
          <w:color w:val="585858"/>
          <w:spacing w:val="-3"/>
          <w:w w:val="105"/>
          <w:sz w:val="23"/>
        </w:rPr>
        <w:t> </w:t>
      </w:r>
      <w:r>
        <w:rPr>
          <w:w w:val="105"/>
          <w:sz w:val="23"/>
        </w:rPr>
        <w:t>if</w:t>
      </w:r>
      <w:r>
        <w:rPr>
          <w:spacing w:val="-11"/>
          <w:w w:val="105"/>
          <w:sz w:val="23"/>
        </w:rPr>
        <w:t> </w:t>
      </w:r>
      <w:r>
        <w:rPr>
          <w:w w:val="105"/>
          <w:sz w:val="23"/>
        </w:rPr>
        <w:t>it</w:t>
      </w:r>
      <w:r>
        <w:rPr>
          <w:spacing w:val="-9"/>
          <w:w w:val="105"/>
          <w:sz w:val="23"/>
        </w:rPr>
        <w:t> </w:t>
      </w:r>
      <w:r>
        <w:rPr>
          <w:w w:val="105"/>
          <w:sz w:val="23"/>
        </w:rPr>
        <w:t>is</w:t>
      </w:r>
      <w:r>
        <w:rPr>
          <w:spacing w:val="-3"/>
          <w:w w:val="105"/>
          <w:sz w:val="23"/>
        </w:rPr>
        <w:t> </w:t>
      </w:r>
      <w:r>
        <w:rPr>
          <w:w w:val="105"/>
          <w:sz w:val="23"/>
        </w:rPr>
        <w:t>located</w:t>
      </w:r>
      <w:r>
        <w:rPr>
          <w:spacing w:val="-10"/>
          <w:w w:val="105"/>
          <w:sz w:val="23"/>
        </w:rPr>
        <w:t> </w:t>
      </w:r>
      <w:r>
        <w:rPr>
          <w:w w:val="105"/>
          <w:sz w:val="23"/>
        </w:rPr>
        <w:t>in</w:t>
      </w:r>
      <w:r>
        <w:rPr>
          <w:spacing w:val="-7"/>
          <w:w w:val="105"/>
          <w:sz w:val="23"/>
        </w:rPr>
        <w:t> </w:t>
      </w:r>
      <w:r>
        <w:rPr>
          <w:w w:val="105"/>
          <w:sz w:val="23"/>
        </w:rPr>
        <w:t>the</w:t>
      </w:r>
      <w:r>
        <w:rPr>
          <w:spacing w:val="-7"/>
          <w:w w:val="105"/>
          <w:sz w:val="23"/>
        </w:rPr>
        <w:t> </w:t>
      </w:r>
      <w:r>
        <w:rPr>
          <w:b/>
          <w:color w:val="585858"/>
          <w:w w:val="105"/>
          <w:sz w:val="23"/>
        </w:rPr>
        <w:t>urban</w:t>
      </w:r>
      <w:r>
        <w:rPr>
          <w:b/>
          <w:color w:val="585858"/>
          <w:spacing w:val="-8"/>
          <w:w w:val="105"/>
          <w:sz w:val="23"/>
        </w:rPr>
        <w:t> </w:t>
      </w:r>
      <w:r>
        <w:rPr>
          <w:b/>
          <w:color w:val="585858"/>
          <w:spacing w:val="-2"/>
          <w:w w:val="105"/>
          <w:sz w:val="23"/>
        </w:rPr>
        <w:t>area</w:t>
      </w:r>
      <w:r>
        <w:rPr>
          <w:spacing w:val="-2"/>
          <w:w w:val="105"/>
          <w:sz w:val="23"/>
        </w:rPr>
        <w:t>.</w:t>
      </w:r>
    </w:p>
    <w:p>
      <w:pPr>
        <w:pStyle w:val="BodyText"/>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24"/>
        </w:numPr>
        <w:tabs>
          <w:tab w:pos="1391" w:val="left" w:leader="none"/>
        </w:tabs>
        <w:spacing w:line="240" w:lineRule="auto" w:before="0" w:after="0"/>
        <w:ind w:left="1391" w:right="0" w:hanging="1131"/>
        <w:jc w:val="left"/>
      </w:pPr>
      <w:r>
        <w:rPr>
          <w:color w:val="1F487C"/>
        </w:rPr>
        <w:t>Gasoline</w:t>
      </w:r>
      <w:r>
        <w:rPr>
          <w:color w:val="1F487C"/>
          <w:spacing w:val="-15"/>
        </w:rPr>
        <w:t> </w:t>
      </w:r>
      <w:r>
        <w:rPr>
          <w:color w:val="1F487C"/>
          <w:spacing w:val="-4"/>
        </w:rPr>
        <w:t>Pump</w:t>
      </w:r>
    </w:p>
    <w:p>
      <w:pPr>
        <w:pStyle w:val="ListParagraph"/>
        <w:numPr>
          <w:ilvl w:val="2"/>
          <w:numId w:val="24"/>
        </w:numPr>
        <w:tabs>
          <w:tab w:pos="1391" w:val="left" w:leader="none"/>
        </w:tabs>
        <w:spacing w:line="254" w:lineRule="auto" w:before="256" w:after="0"/>
        <w:ind w:left="1391" w:right="980" w:hanging="1132"/>
        <w:jc w:val="left"/>
        <w:rPr>
          <w:b/>
          <w:sz w:val="23"/>
        </w:rPr>
      </w:pPr>
      <w:r>
        <w:rPr>
          <w:w w:val="105"/>
          <w:sz w:val="23"/>
        </w:rPr>
        <w:t>Where</w:t>
      </w:r>
      <w:r>
        <w:rPr>
          <w:spacing w:val="-11"/>
          <w:w w:val="105"/>
          <w:sz w:val="23"/>
        </w:rPr>
        <w:t> </w:t>
      </w:r>
      <w:r>
        <w:rPr>
          <w:w w:val="105"/>
          <w:sz w:val="23"/>
        </w:rPr>
        <w:t>a</w:t>
      </w:r>
      <w:r>
        <w:rPr>
          <w:spacing w:val="-8"/>
          <w:w w:val="105"/>
          <w:sz w:val="23"/>
        </w:rPr>
        <w:t> </w:t>
      </w:r>
      <w:r>
        <w:rPr>
          <w:b/>
          <w:color w:val="585858"/>
          <w:w w:val="105"/>
          <w:sz w:val="23"/>
        </w:rPr>
        <w:t>gasoline</w:t>
      </w:r>
      <w:r>
        <w:rPr>
          <w:b/>
          <w:color w:val="585858"/>
          <w:spacing w:val="-4"/>
          <w:w w:val="105"/>
          <w:sz w:val="23"/>
        </w:rPr>
        <w:t> </w:t>
      </w:r>
      <w:r>
        <w:rPr>
          <w:b/>
          <w:color w:val="585858"/>
          <w:w w:val="105"/>
          <w:sz w:val="23"/>
        </w:rPr>
        <w:t>pump</w:t>
      </w:r>
      <w:r>
        <w:rPr>
          <w:b/>
          <w:color w:val="585858"/>
          <w:spacing w:val="-5"/>
          <w:w w:val="105"/>
          <w:sz w:val="23"/>
        </w:rPr>
        <w:t> </w:t>
      </w:r>
      <w:r>
        <w:rPr>
          <w:w w:val="105"/>
          <w:sz w:val="23"/>
        </w:rPr>
        <w:t>is</w:t>
      </w:r>
      <w:r>
        <w:rPr>
          <w:spacing w:val="-11"/>
          <w:w w:val="105"/>
          <w:sz w:val="23"/>
        </w:rPr>
        <w:t> </w:t>
      </w:r>
      <w:r>
        <w:rPr>
          <w:b/>
          <w:color w:val="585858"/>
          <w:w w:val="105"/>
          <w:sz w:val="23"/>
        </w:rPr>
        <w:t>accessory</w:t>
      </w:r>
      <w:r>
        <w:rPr>
          <w:b/>
          <w:color w:val="585858"/>
          <w:spacing w:val="-7"/>
          <w:w w:val="105"/>
          <w:sz w:val="23"/>
        </w:rPr>
        <w:t> </w:t>
      </w:r>
      <w:r>
        <w:rPr>
          <w:w w:val="105"/>
          <w:sz w:val="23"/>
        </w:rPr>
        <w:t>to</w:t>
      </w:r>
      <w:r>
        <w:rPr>
          <w:spacing w:val="-12"/>
          <w:w w:val="105"/>
          <w:sz w:val="23"/>
        </w:rPr>
        <w:t> </w:t>
      </w:r>
      <w:r>
        <w:rPr>
          <w:w w:val="105"/>
          <w:sz w:val="23"/>
        </w:rPr>
        <w:t>a</w:t>
      </w:r>
      <w:r>
        <w:rPr>
          <w:spacing w:val="-9"/>
          <w:w w:val="105"/>
          <w:sz w:val="23"/>
        </w:rPr>
        <w:t> </w:t>
      </w:r>
      <w:r>
        <w:rPr>
          <w:b/>
          <w:color w:val="585858"/>
          <w:w w:val="105"/>
          <w:sz w:val="23"/>
        </w:rPr>
        <w:t>service</w:t>
      </w:r>
      <w:r>
        <w:rPr>
          <w:b/>
          <w:color w:val="585858"/>
          <w:spacing w:val="-8"/>
          <w:w w:val="105"/>
          <w:sz w:val="23"/>
        </w:rPr>
        <w:t> </w:t>
      </w:r>
      <w:r>
        <w:rPr>
          <w:b/>
          <w:color w:val="585858"/>
          <w:w w:val="105"/>
          <w:sz w:val="23"/>
        </w:rPr>
        <w:t>station</w:t>
      </w:r>
      <w:r>
        <w:rPr>
          <w:w w:val="105"/>
          <w:sz w:val="23"/>
        </w:rPr>
        <w:t>,</w:t>
      </w:r>
      <w:r>
        <w:rPr>
          <w:spacing w:val="-11"/>
          <w:w w:val="105"/>
          <w:sz w:val="23"/>
        </w:rPr>
        <w:t> </w:t>
      </w:r>
      <w:r>
        <w:rPr>
          <w:w w:val="105"/>
          <w:sz w:val="23"/>
        </w:rPr>
        <w:t>the</w:t>
      </w:r>
      <w:r>
        <w:rPr>
          <w:spacing w:val="-5"/>
          <w:w w:val="105"/>
          <w:sz w:val="23"/>
        </w:rPr>
        <w:t> </w:t>
      </w:r>
      <w:r>
        <w:rPr>
          <w:b/>
          <w:color w:val="585858"/>
          <w:w w:val="105"/>
          <w:sz w:val="23"/>
        </w:rPr>
        <w:t>gasoline</w:t>
      </w:r>
      <w:r>
        <w:rPr>
          <w:b/>
          <w:color w:val="585858"/>
          <w:spacing w:val="-10"/>
          <w:w w:val="105"/>
          <w:sz w:val="23"/>
        </w:rPr>
        <w:t> </w:t>
      </w:r>
      <w:r>
        <w:rPr>
          <w:b/>
          <w:color w:val="585858"/>
          <w:w w:val="105"/>
          <w:sz w:val="23"/>
        </w:rPr>
        <w:t>pump</w:t>
      </w:r>
      <w:r>
        <w:rPr>
          <w:b/>
          <w:color w:val="585858"/>
          <w:spacing w:val="-5"/>
          <w:w w:val="105"/>
          <w:sz w:val="23"/>
        </w:rPr>
        <w:t> </w:t>
      </w:r>
      <w:r>
        <w:rPr>
          <w:w w:val="105"/>
          <w:sz w:val="23"/>
        </w:rPr>
        <w:t>may be located in the </w:t>
      </w:r>
      <w:r>
        <w:rPr>
          <w:b/>
          <w:color w:val="585858"/>
          <w:w w:val="105"/>
          <w:sz w:val="23"/>
        </w:rPr>
        <w:t>front yard </w:t>
      </w:r>
      <w:r>
        <w:rPr>
          <w:w w:val="105"/>
          <w:sz w:val="23"/>
        </w:rPr>
        <w:t>or </w:t>
      </w:r>
      <w:r>
        <w:rPr>
          <w:b/>
          <w:color w:val="585858"/>
          <w:w w:val="105"/>
          <w:sz w:val="23"/>
        </w:rPr>
        <w:t>exterior yard</w:t>
      </w:r>
      <w:r>
        <w:rPr>
          <w:color w:val="585858"/>
          <w:w w:val="105"/>
          <w:sz w:val="23"/>
        </w:rPr>
        <w:t>, </w:t>
      </w:r>
      <w:r>
        <w:rPr>
          <w:w w:val="105"/>
          <w:sz w:val="23"/>
        </w:rPr>
        <w:t>provided that:</w:t>
      </w:r>
    </w:p>
    <w:p>
      <w:pPr>
        <w:pStyle w:val="ListParagraph"/>
        <w:numPr>
          <w:ilvl w:val="3"/>
          <w:numId w:val="24"/>
        </w:numPr>
        <w:tabs>
          <w:tab w:pos="1961" w:val="left" w:leader="none"/>
        </w:tabs>
        <w:spacing w:line="254" w:lineRule="auto" w:before="230" w:after="0"/>
        <w:ind w:left="1961" w:right="1139" w:hanging="570"/>
        <w:jc w:val="left"/>
        <w:rPr>
          <w:sz w:val="23"/>
        </w:rPr>
      </w:pPr>
      <w:r>
        <w:rPr>
          <w:w w:val="105"/>
          <w:sz w:val="23"/>
        </w:rPr>
        <w:t>The</w:t>
      </w:r>
      <w:r>
        <w:rPr>
          <w:spacing w:val="-6"/>
          <w:w w:val="105"/>
          <w:sz w:val="23"/>
        </w:rPr>
        <w:t> </w:t>
      </w:r>
      <w:r>
        <w:rPr>
          <w:w w:val="105"/>
          <w:sz w:val="23"/>
        </w:rPr>
        <w:t>minimum</w:t>
      </w:r>
      <w:r>
        <w:rPr>
          <w:spacing w:val="-12"/>
          <w:w w:val="105"/>
          <w:sz w:val="23"/>
        </w:rPr>
        <w:t> </w:t>
      </w:r>
      <w:r>
        <w:rPr>
          <w:b/>
          <w:color w:val="585858"/>
          <w:w w:val="105"/>
          <w:sz w:val="23"/>
        </w:rPr>
        <w:t>setback</w:t>
      </w:r>
      <w:r>
        <w:rPr>
          <w:b/>
          <w:color w:val="585858"/>
          <w:spacing w:val="-12"/>
          <w:w w:val="105"/>
          <w:sz w:val="23"/>
        </w:rPr>
        <w:t> </w:t>
      </w:r>
      <w:r>
        <w:rPr>
          <w:w w:val="105"/>
          <w:sz w:val="23"/>
        </w:rPr>
        <w:t>from</w:t>
      </w:r>
      <w:r>
        <w:rPr>
          <w:spacing w:val="-7"/>
          <w:w w:val="105"/>
          <w:sz w:val="23"/>
        </w:rPr>
        <w:t> </w:t>
      </w:r>
      <w:r>
        <w:rPr>
          <w:w w:val="105"/>
          <w:sz w:val="23"/>
        </w:rPr>
        <w:t>the</w:t>
      </w:r>
      <w:r>
        <w:rPr>
          <w:spacing w:val="-5"/>
          <w:w w:val="105"/>
          <w:sz w:val="23"/>
        </w:rPr>
        <w:t> </w:t>
      </w:r>
      <w:r>
        <w:rPr>
          <w:b/>
          <w:color w:val="585858"/>
          <w:w w:val="105"/>
          <w:sz w:val="23"/>
        </w:rPr>
        <w:t>gasoline</w:t>
      </w:r>
      <w:r>
        <w:rPr>
          <w:b/>
          <w:color w:val="585858"/>
          <w:spacing w:val="-9"/>
          <w:w w:val="105"/>
          <w:sz w:val="23"/>
        </w:rPr>
        <w:t> </w:t>
      </w:r>
      <w:r>
        <w:rPr>
          <w:b/>
          <w:color w:val="585858"/>
          <w:w w:val="105"/>
          <w:sz w:val="23"/>
        </w:rPr>
        <w:t>pump</w:t>
      </w:r>
      <w:r>
        <w:rPr>
          <w:b/>
          <w:color w:val="585858"/>
          <w:spacing w:val="-7"/>
          <w:w w:val="105"/>
          <w:sz w:val="23"/>
        </w:rPr>
        <w:t> </w:t>
      </w:r>
      <w:r>
        <w:rPr>
          <w:w w:val="105"/>
          <w:sz w:val="23"/>
        </w:rPr>
        <w:t>to</w:t>
      </w:r>
      <w:r>
        <w:rPr>
          <w:spacing w:val="-13"/>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is</w:t>
      </w:r>
      <w:r>
        <w:rPr>
          <w:spacing w:val="-11"/>
          <w:w w:val="105"/>
          <w:sz w:val="23"/>
        </w:rPr>
        <w:t> </w:t>
      </w:r>
      <w:r>
        <w:rPr>
          <w:w w:val="105"/>
          <w:sz w:val="23"/>
        </w:rPr>
        <w:t>4.5</w:t>
      </w:r>
      <w:r>
        <w:rPr>
          <w:spacing w:val="-4"/>
          <w:w w:val="105"/>
          <w:sz w:val="23"/>
        </w:rPr>
        <w:t> </w:t>
      </w:r>
      <w:r>
        <w:rPr>
          <w:w w:val="105"/>
          <w:sz w:val="23"/>
        </w:rPr>
        <w:t>metres; </w:t>
      </w:r>
      <w:r>
        <w:rPr>
          <w:spacing w:val="-4"/>
          <w:w w:val="105"/>
          <w:sz w:val="23"/>
        </w:rPr>
        <w:t>and</w:t>
      </w:r>
    </w:p>
    <w:p>
      <w:pPr>
        <w:pStyle w:val="ListParagraph"/>
        <w:numPr>
          <w:ilvl w:val="3"/>
          <w:numId w:val="24"/>
        </w:numPr>
        <w:tabs>
          <w:tab w:pos="1961" w:val="left" w:leader="none"/>
        </w:tabs>
        <w:spacing w:line="240" w:lineRule="auto" w:before="230" w:after="0"/>
        <w:ind w:left="1961" w:right="0" w:hanging="570"/>
        <w:jc w:val="left"/>
        <w:rPr>
          <w:sz w:val="23"/>
        </w:rPr>
      </w:pPr>
      <w:r>
        <w:rPr>
          <w:w w:val="105"/>
          <w:sz w:val="23"/>
        </w:rPr>
        <w:t>Where</w:t>
      </w:r>
      <w:r>
        <w:rPr>
          <w:spacing w:val="-12"/>
          <w:w w:val="105"/>
          <w:sz w:val="23"/>
        </w:rPr>
        <w:t> </w:t>
      </w:r>
      <w:r>
        <w:rPr>
          <w:w w:val="105"/>
          <w:sz w:val="23"/>
        </w:rPr>
        <w:t>the</w:t>
      </w:r>
      <w:r>
        <w:rPr>
          <w:spacing w:val="-4"/>
          <w:w w:val="105"/>
          <w:sz w:val="23"/>
        </w:rPr>
        <w:t> </w:t>
      </w:r>
      <w:r>
        <w:rPr>
          <w:b/>
          <w:color w:val="585858"/>
          <w:w w:val="105"/>
          <w:sz w:val="23"/>
        </w:rPr>
        <w:t>lot</w:t>
      </w:r>
      <w:r>
        <w:rPr>
          <w:b/>
          <w:color w:val="585858"/>
          <w:spacing w:val="-10"/>
          <w:w w:val="105"/>
          <w:sz w:val="23"/>
        </w:rPr>
        <w:t> </w:t>
      </w:r>
      <w:r>
        <w:rPr>
          <w:w w:val="105"/>
          <w:sz w:val="23"/>
        </w:rPr>
        <w:t>is</w:t>
      </w:r>
      <w:r>
        <w:rPr>
          <w:spacing w:val="-3"/>
          <w:w w:val="105"/>
          <w:sz w:val="23"/>
        </w:rPr>
        <w:t> </w:t>
      </w:r>
      <w:r>
        <w:rPr>
          <w:w w:val="105"/>
          <w:sz w:val="23"/>
        </w:rPr>
        <w:t>a</w:t>
      </w:r>
      <w:r>
        <w:rPr>
          <w:spacing w:val="-9"/>
          <w:w w:val="105"/>
          <w:sz w:val="23"/>
        </w:rPr>
        <w:t> </w:t>
      </w:r>
      <w:r>
        <w:rPr>
          <w:b/>
          <w:color w:val="585858"/>
          <w:w w:val="105"/>
          <w:sz w:val="23"/>
        </w:rPr>
        <w:t>corner</w:t>
      </w:r>
      <w:r>
        <w:rPr>
          <w:b/>
          <w:color w:val="585858"/>
          <w:spacing w:val="-10"/>
          <w:w w:val="105"/>
          <w:sz w:val="23"/>
        </w:rPr>
        <w:t> </w:t>
      </w:r>
      <w:r>
        <w:rPr>
          <w:b/>
          <w:color w:val="585858"/>
          <w:w w:val="105"/>
          <w:sz w:val="23"/>
        </w:rPr>
        <w:t>lot</w:t>
      </w:r>
      <w:r>
        <w:rPr>
          <w:w w:val="105"/>
          <w:sz w:val="23"/>
        </w:rPr>
        <w:t>,</w:t>
      </w:r>
      <w:r>
        <w:rPr>
          <w:spacing w:val="-11"/>
          <w:w w:val="105"/>
          <w:sz w:val="23"/>
        </w:rPr>
        <w:t> </w:t>
      </w:r>
      <w:r>
        <w:rPr>
          <w:w w:val="105"/>
          <w:sz w:val="23"/>
        </w:rPr>
        <w:t>a</w:t>
      </w:r>
      <w:r>
        <w:rPr>
          <w:spacing w:val="-3"/>
          <w:w w:val="105"/>
          <w:sz w:val="23"/>
        </w:rPr>
        <w:t> </w:t>
      </w:r>
      <w:r>
        <w:rPr>
          <w:b/>
          <w:color w:val="585858"/>
          <w:w w:val="105"/>
          <w:sz w:val="23"/>
        </w:rPr>
        <w:t>gasoline</w:t>
      </w:r>
      <w:r>
        <w:rPr>
          <w:b/>
          <w:color w:val="585858"/>
          <w:spacing w:val="-8"/>
          <w:w w:val="105"/>
          <w:sz w:val="23"/>
        </w:rPr>
        <w:t> </w:t>
      </w:r>
      <w:r>
        <w:rPr>
          <w:b/>
          <w:color w:val="585858"/>
          <w:w w:val="105"/>
          <w:sz w:val="23"/>
        </w:rPr>
        <w:t>pump </w:t>
      </w:r>
      <w:r>
        <w:rPr>
          <w:w w:val="105"/>
          <w:sz w:val="23"/>
        </w:rPr>
        <w:t>must</w:t>
      </w:r>
      <w:r>
        <w:rPr>
          <w:spacing w:val="-5"/>
          <w:w w:val="105"/>
          <w:sz w:val="23"/>
        </w:rPr>
        <w:t> </w:t>
      </w:r>
      <w:r>
        <w:rPr>
          <w:w w:val="105"/>
          <w:sz w:val="23"/>
        </w:rPr>
        <w:t>maintain</w:t>
      </w:r>
      <w:r>
        <w:rPr>
          <w:spacing w:val="-7"/>
          <w:w w:val="105"/>
          <w:sz w:val="23"/>
        </w:rPr>
        <w:t> </w:t>
      </w:r>
      <w:r>
        <w:rPr>
          <w:w w:val="105"/>
          <w:sz w:val="23"/>
        </w:rPr>
        <w:t>a</w:t>
      </w:r>
      <w:r>
        <w:rPr>
          <w:spacing w:val="-4"/>
          <w:w w:val="105"/>
          <w:sz w:val="23"/>
        </w:rPr>
        <w:t> </w:t>
      </w:r>
      <w:r>
        <w:rPr>
          <w:spacing w:val="-2"/>
          <w:w w:val="105"/>
          <w:sz w:val="23"/>
        </w:rPr>
        <w:t>minimum</w:t>
      </w:r>
    </w:p>
    <w:p>
      <w:pPr>
        <w:spacing w:before="19"/>
        <w:ind w:left="1050" w:right="2329" w:firstLine="0"/>
        <w:jc w:val="center"/>
        <w:rPr>
          <w:sz w:val="23"/>
        </w:rPr>
      </w:pPr>
      <w:r>
        <w:rPr>
          <w:b/>
          <w:color w:val="585858"/>
          <w:w w:val="105"/>
          <w:sz w:val="23"/>
        </w:rPr>
        <w:t>separation</w:t>
      </w:r>
      <w:r>
        <w:rPr>
          <w:b/>
          <w:color w:val="585858"/>
          <w:spacing w:val="-10"/>
          <w:w w:val="105"/>
          <w:sz w:val="23"/>
        </w:rPr>
        <w:t> </w:t>
      </w:r>
      <w:r>
        <w:rPr>
          <w:b/>
          <w:color w:val="585858"/>
          <w:w w:val="105"/>
          <w:sz w:val="23"/>
        </w:rPr>
        <w:t>distance</w:t>
      </w:r>
      <w:r>
        <w:rPr>
          <w:b/>
          <w:color w:val="585858"/>
          <w:spacing w:val="-8"/>
          <w:w w:val="105"/>
          <w:sz w:val="23"/>
        </w:rPr>
        <w:t> </w:t>
      </w:r>
      <w:r>
        <w:rPr>
          <w:w w:val="105"/>
          <w:sz w:val="23"/>
        </w:rPr>
        <w:t>of</w:t>
      </w:r>
      <w:r>
        <w:rPr>
          <w:spacing w:val="-11"/>
          <w:w w:val="105"/>
          <w:sz w:val="23"/>
        </w:rPr>
        <w:t> </w:t>
      </w:r>
      <w:r>
        <w:rPr>
          <w:w w:val="105"/>
          <w:sz w:val="23"/>
        </w:rPr>
        <w:t>3.0</w:t>
      </w:r>
      <w:r>
        <w:rPr>
          <w:spacing w:val="-4"/>
          <w:w w:val="105"/>
          <w:sz w:val="23"/>
        </w:rPr>
        <w:t> </w:t>
      </w:r>
      <w:r>
        <w:rPr>
          <w:w w:val="105"/>
          <w:sz w:val="23"/>
        </w:rPr>
        <w:t>metres</w:t>
      </w:r>
      <w:r>
        <w:rPr>
          <w:spacing w:val="-9"/>
          <w:w w:val="105"/>
          <w:sz w:val="23"/>
        </w:rPr>
        <w:t> </w:t>
      </w:r>
      <w:r>
        <w:rPr>
          <w:w w:val="105"/>
          <w:sz w:val="23"/>
        </w:rPr>
        <w:t>from</w:t>
      </w:r>
      <w:r>
        <w:rPr>
          <w:spacing w:val="-12"/>
          <w:w w:val="105"/>
          <w:sz w:val="23"/>
        </w:rPr>
        <w:t> </w:t>
      </w:r>
      <w:r>
        <w:rPr>
          <w:w w:val="105"/>
          <w:sz w:val="23"/>
        </w:rPr>
        <w:t>a</w:t>
      </w:r>
      <w:r>
        <w:rPr>
          <w:spacing w:val="-9"/>
          <w:w w:val="105"/>
          <w:sz w:val="23"/>
        </w:rPr>
        <w:t> </w:t>
      </w:r>
      <w:r>
        <w:rPr>
          <w:b/>
          <w:color w:val="585858"/>
          <w:w w:val="105"/>
          <w:sz w:val="23"/>
        </w:rPr>
        <w:t>sight</w:t>
      </w:r>
      <w:r>
        <w:rPr>
          <w:b/>
          <w:color w:val="585858"/>
          <w:spacing w:val="-9"/>
          <w:w w:val="105"/>
          <w:sz w:val="23"/>
        </w:rPr>
        <w:t> </w:t>
      </w:r>
      <w:r>
        <w:rPr>
          <w:b/>
          <w:color w:val="585858"/>
          <w:spacing w:val="-2"/>
          <w:w w:val="105"/>
          <w:sz w:val="23"/>
        </w:rPr>
        <w:t>triangle</w:t>
      </w:r>
      <w:r>
        <w:rPr>
          <w:spacing w:val="-2"/>
          <w:w w:val="105"/>
          <w:sz w:val="23"/>
        </w:rPr>
        <w:t>.</w:t>
      </w:r>
    </w:p>
    <w:p>
      <w:pPr>
        <w:pStyle w:val="BodyText"/>
        <w:spacing w:before="54"/>
        <w:ind w:left="0"/>
      </w:pPr>
    </w:p>
    <w:p>
      <w:pPr>
        <w:pStyle w:val="Heading3"/>
        <w:numPr>
          <w:ilvl w:val="1"/>
          <w:numId w:val="24"/>
        </w:numPr>
        <w:tabs>
          <w:tab w:pos="1391" w:val="left" w:leader="none"/>
        </w:tabs>
        <w:spacing w:line="240" w:lineRule="auto" w:before="0" w:after="0"/>
        <w:ind w:left="1391" w:right="0" w:hanging="1131"/>
        <w:jc w:val="left"/>
      </w:pPr>
      <w:r>
        <w:rPr>
          <w:color w:val="1F487C"/>
        </w:rPr>
        <w:t>Home</w:t>
      </w:r>
      <w:r>
        <w:rPr>
          <w:color w:val="1F487C"/>
          <w:spacing w:val="-19"/>
        </w:rPr>
        <w:t> </w:t>
      </w:r>
      <w:r>
        <w:rPr>
          <w:color w:val="1F487C"/>
        </w:rPr>
        <w:t>Offices</w:t>
      </w:r>
      <w:r>
        <w:rPr>
          <w:color w:val="1F487C"/>
          <w:spacing w:val="-13"/>
        </w:rPr>
        <w:t> </w:t>
      </w:r>
      <w:r>
        <w:rPr>
          <w:color w:val="1F487C"/>
        </w:rPr>
        <w:t>and</w:t>
      </w:r>
      <w:r>
        <w:rPr>
          <w:color w:val="1F487C"/>
          <w:spacing w:val="-18"/>
        </w:rPr>
        <w:t> </w:t>
      </w:r>
      <w:r>
        <w:rPr>
          <w:color w:val="1F487C"/>
        </w:rPr>
        <w:t>Home</w:t>
      </w:r>
      <w:r>
        <w:rPr>
          <w:color w:val="1F487C"/>
          <w:spacing w:val="-12"/>
        </w:rPr>
        <w:t> </w:t>
      </w:r>
      <w:r>
        <w:rPr>
          <w:color w:val="1F487C"/>
          <w:spacing w:val="-2"/>
        </w:rPr>
        <w:t>Occupations</w:t>
      </w:r>
    </w:p>
    <w:p>
      <w:pPr>
        <w:pStyle w:val="ListParagraph"/>
        <w:numPr>
          <w:ilvl w:val="2"/>
          <w:numId w:val="24"/>
        </w:numPr>
        <w:tabs>
          <w:tab w:pos="1391" w:val="left" w:leader="none"/>
        </w:tabs>
        <w:spacing w:line="240" w:lineRule="auto" w:before="256" w:after="0"/>
        <w:ind w:left="1391" w:right="0" w:hanging="1131"/>
        <w:jc w:val="left"/>
        <w:rPr>
          <w:b/>
          <w:sz w:val="23"/>
        </w:rPr>
      </w:pPr>
      <w:r>
        <w:rPr>
          <w:b/>
          <w:color w:val="585858"/>
          <w:w w:val="105"/>
          <w:sz w:val="23"/>
        </w:rPr>
        <w:t>Home</w:t>
      </w:r>
      <w:r>
        <w:rPr>
          <w:b/>
          <w:color w:val="585858"/>
          <w:spacing w:val="-3"/>
          <w:w w:val="105"/>
          <w:sz w:val="23"/>
        </w:rPr>
        <w:t> </w:t>
      </w:r>
      <w:r>
        <w:rPr>
          <w:b/>
          <w:color w:val="585858"/>
          <w:w w:val="105"/>
          <w:sz w:val="23"/>
        </w:rPr>
        <w:t>offices</w:t>
      </w:r>
      <w:r>
        <w:rPr>
          <w:b/>
          <w:color w:val="585858"/>
          <w:spacing w:val="-6"/>
          <w:w w:val="105"/>
          <w:sz w:val="23"/>
        </w:rPr>
        <w:t> </w:t>
      </w:r>
      <w:r>
        <w:rPr>
          <w:w w:val="105"/>
          <w:sz w:val="23"/>
        </w:rPr>
        <w:t>are</w:t>
      </w:r>
      <w:r>
        <w:rPr>
          <w:spacing w:val="-7"/>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all </w:t>
      </w:r>
      <w:r>
        <w:rPr>
          <w:b/>
          <w:color w:val="585858"/>
          <w:w w:val="105"/>
          <w:sz w:val="23"/>
        </w:rPr>
        <w:t>dwelling</w:t>
      </w:r>
      <w:r>
        <w:rPr>
          <w:b/>
          <w:color w:val="585858"/>
          <w:spacing w:val="-12"/>
          <w:w w:val="105"/>
          <w:sz w:val="23"/>
        </w:rPr>
        <w:t> </w:t>
      </w:r>
      <w:r>
        <w:rPr>
          <w:b/>
          <w:color w:val="585858"/>
          <w:w w:val="105"/>
          <w:sz w:val="23"/>
        </w:rPr>
        <w:t>units</w:t>
      </w:r>
      <w:r>
        <w:rPr>
          <w:b/>
          <w:color w:val="585858"/>
          <w:spacing w:val="-7"/>
          <w:w w:val="105"/>
          <w:sz w:val="23"/>
        </w:rPr>
        <w:t> </w:t>
      </w:r>
      <w:r>
        <w:rPr>
          <w:w w:val="105"/>
          <w:sz w:val="23"/>
        </w:rPr>
        <w:t>and</w:t>
      </w:r>
      <w:r>
        <w:rPr>
          <w:spacing w:val="-7"/>
          <w:w w:val="105"/>
          <w:sz w:val="23"/>
        </w:rPr>
        <w:t> </w:t>
      </w:r>
      <w:r>
        <w:rPr>
          <w:w w:val="105"/>
          <w:sz w:val="23"/>
        </w:rPr>
        <w:t>may</w:t>
      </w:r>
      <w:r>
        <w:rPr>
          <w:spacing w:val="-3"/>
          <w:w w:val="105"/>
          <w:sz w:val="23"/>
        </w:rPr>
        <w:t> </w:t>
      </w:r>
      <w:r>
        <w:rPr>
          <w:w w:val="105"/>
          <w:sz w:val="23"/>
        </w:rPr>
        <w:t>be</w:t>
      </w:r>
      <w:r>
        <w:rPr>
          <w:spacing w:val="-12"/>
          <w:w w:val="105"/>
          <w:sz w:val="23"/>
        </w:rPr>
        <w:t> </w:t>
      </w:r>
      <w:r>
        <w:rPr>
          <w:w w:val="105"/>
          <w:sz w:val="23"/>
        </w:rPr>
        <w:t>located</w:t>
      </w:r>
      <w:r>
        <w:rPr>
          <w:spacing w:val="-12"/>
          <w:w w:val="105"/>
          <w:sz w:val="23"/>
        </w:rPr>
        <w:t> </w:t>
      </w:r>
      <w:r>
        <w:rPr>
          <w:w w:val="105"/>
          <w:sz w:val="23"/>
        </w:rPr>
        <w:t>in</w:t>
      </w:r>
      <w:r>
        <w:rPr>
          <w:spacing w:val="-8"/>
          <w:w w:val="105"/>
          <w:sz w:val="23"/>
        </w:rPr>
        <w:t> </w:t>
      </w:r>
      <w:r>
        <w:rPr>
          <w:spacing w:val="-5"/>
          <w:w w:val="105"/>
          <w:sz w:val="23"/>
        </w:rPr>
        <w:t>an</w:t>
      </w:r>
    </w:p>
    <w:p>
      <w:pPr>
        <w:pStyle w:val="Heading4"/>
        <w:spacing w:before="18"/>
        <w:ind w:left="1391"/>
        <w:rPr>
          <w:rFonts w:ascii="Segoe UI"/>
          <w:b w:val="0"/>
        </w:rPr>
      </w:pPr>
      <w:r>
        <w:rPr>
          <w:rFonts w:ascii="Segoe UI"/>
          <w:color w:val="585858"/>
        </w:rPr>
        <w:t>accessory</w:t>
      </w:r>
      <w:r>
        <w:rPr>
          <w:rFonts w:ascii="Segoe UI"/>
          <w:color w:val="585858"/>
          <w:spacing w:val="33"/>
        </w:rPr>
        <w:t> </w:t>
      </w:r>
      <w:r>
        <w:rPr>
          <w:rFonts w:ascii="Segoe UI"/>
          <w:color w:val="585858"/>
        </w:rPr>
        <w:t>building</w:t>
      </w:r>
      <w:r>
        <w:rPr>
          <w:rFonts w:ascii="Segoe UI"/>
          <w:color w:val="585858"/>
          <w:spacing w:val="25"/>
        </w:rPr>
        <w:t> </w:t>
      </w:r>
      <w:r>
        <w:rPr>
          <w:rFonts w:ascii="Segoe UI"/>
          <w:b w:val="0"/>
        </w:rPr>
        <w:t>to</w:t>
      </w:r>
      <w:r>
        <w:rPr>
          <w:rFonts w:ascii="Segoe UI"/>
          <w:b w:val="0"/>
          <w:spacing w:val="25"/>
        </w:rPr>
        <w:t> </w:t>
      </w:r>
      <w:r>
        <w:rPr>
          <w:rFonts w:ascii="Segoe UI"/>
          <w:b w:val="0"/>
        </w:rPr>
        <w:t>the</w:t>
      </w:r>
      <w:r>
        <w:rPr>
          <w:rFonts w:ascii="Segoe UI"/>
          <w:b w:val="0"/>
          <w:spacing w:val="27"/>
        </w:rPr>
        <w:t> </w:t>
      </w:r>
      <w:r>
        <w:rPr>
          <w:rFonts w:ascii="Segoe UI"/>
          <w:color w:val="585858"/>
        </w:rPr>
        <w:t>principal</w:t>
      </w:r>
      <w:r>
        <w:rPr>
          <w:rFonts w:ascii="Segoe UI"/>
          <w:color w:val="585858"/>
          <w:spacing w:val="26"/>
        </w:rPr>
        <w:t> </w:t>
      </w:r>
      <w:r>
        <w:rPr>
          <w:rFonts w:ascii="Segoe UI"/>
          <w:color w:val="585858"/>
        </w:rPr>
        <w:t>dwelling</w:t>
      </w:r>
      <w:r>
        <w:rPr>
          <w:rFonts w:ascii="Segoe UI"/>
          <w:color w:val="585858"/>
          <w:spacing w:val="27"/>
        </w:rPr>
        <w:t> </w:t>
      </w:r>
      <w:r>
        <w:rPr>
          <w:rFonts w:ascii="Segoe UI"/>
          <w:color w:val="585858"/>
          <w:spacing w:val="-4"/>
        </w:rPr>
        <w:t>unit</w:t>
      </w:r>
      <w:r>
        <w:rPr>
          <w:rFonts w:ascii="Segoe UI"/>
          <w:b w:val="0"/>
          <w:spacing w:val="-4"/>
        </w:rPr>
        <w:t>.</w:t>
      </w:r>
    </w:p>
    <w:p>
      <w:pPr>
        <w:pStyle w:val="ListParagraph"/>
        <w:numPr>
          <w:ilvl w:val="2"/>
          <w:numId w:val="24"/>
        </w:numPr>
        <w:tabs>
          <w:tab w:pos="1391" w:val="left" w:leader="none"/>
        </w:tabs>
        <w:spacing w:line="252" w:lineRule="auto" w:before="250" w:after="0"/>
        <w:ind w:left="1391" w:right="1351" w:hanging="1132"/>
        <w:jc w:val="left"/>
        <w:rPr>
          <w:b/>
          <w:sz w:val="23"/>
        </w:rPr>
      </w:pPr>
      <w:r>
        <w:rPr>
          <w:w w:val="105"/>
          <w:sz w:val="23"/>
        </w:rPr>
        <w:t>A</w:t>
      </w:r>
      <w:r>
        <w:rPr>
          <w:spacing w:val="-12"/>
          <w:w w:val="105"/>
          <w:sz w:val="23"/>
        </w:rPr>
        <w:t> </w:t>
      </w:r>
      <w:r>
        <w:rPr>
          <w:b/>
          <w:color w:val="585858"/>
          <w:w w:val="105"/>
          <w:sz w:val="23"/>
        </w:rPr>
        <w:t>home</w:t>
      </w:r>
      <w:r>
        <w:rPr>
          <w:b/>
          <w:color w:val="585858"/>
          <w:spacing w:val="-8"/>
          <w:w w:val="105"/>
          <w:sz w:val="23"/>
        </w:rPr>
        <w:t> </w:t>
      </w:r>
      <w:r>
        <w:rPr>
          <w:b/>
          <w:color w:val="585858"/>
          <w:w w:val="105"/>
          <w:sz w:val="23"/>
        </w:rPr>
        <w:t>occupation</w:t>
      </w:r>
      <w:r>
        <w:rPr>
          <w:b/>
          <w:color w:val="585858"/>
          <w:spacing w:val="-7"/>
          <w:w w:val="105"/>
          <w:sz w:val="23"/>
        </w:rPr>
        <w:t> </w:t>
      </w:r>
      <w:r>
        <w:rPr>
          <w:w w:val="105"/>
          <w:sz w:val="23"/>
        </w:rPr>
        <w:t>is</w:t>
      </w:r>
      <w:r>
        <w:rPr>
          <w:spacing w:val="-3"/>
          <w:w w:val="105"/>
          <w:sz w:val="23"/>
        </w:rPr>
        <w:t> </w:t>
      </w:r>
      <w:r>
        <w:rPr>
          <w:w w:val="105"/>
          <w:sz w:val="23"/>
        </w:rPr>
        <w:t>permitted</w:t>
      </w:r>
      <w:r>
        <w:rPr>
          <w:spacing w:val="-7"/>
          <w:w w:val="105"/>
          <w:sz w:val="23"/>
        </w:rPr>
        <w:t> </w:t>
      </w:r>
      <w:r>
        <w:rPr>
          <w:w w:val="105"/>
          <w:sz w:val="23"/>
        </w:rPr>
        <w:t>in</w:t>
      </w:r>
      <w:r>
        <w:rPr>
          <w:spacing w:val="-7"/>
          <w:w w:val="105"/>
          <w:sz w:val="23"/>
        </w:rPr>
        <w:t> </w:t>
      </w:r>
      <w:r>
        <w:rPr>
          <w:w w:val="105"/>
          <w:sz w:val="23"/>
        </w:rPr>
        <w:t>all</w:t>
      </w:r>
      <w:r>
        <w:rPr>
          <w:spacing w:val="-8"/>
          <w:w w:val="105"/>
          <w:sz w:val="23"/>
        </w:rPr>
        <w:t> </w:t>
      </w:r>
      <w:r>
        <w:rPr>
          <w:b/>
          <w:color w:val="585858"/>
          <w:w w:val="105"/>
          <w:sz w:val="23"/>
        </w:rPr>
        <w:t>dwelling</w:t>
      </w:r>
      <w:r>
        <w:rPr>
          <w:b/>
          <w:color w:val="585858"/>
          <w:spacing w:val="-6"/>
          <w:w w:val="105"/>
          <w:sz w:val="23"/>
        </w:rPr>
        <w:t> </w:t>
      </w:r>
      <w:r>
        <w:rPr>
          <w:b/>
          <w:color w:val="585858"/>
          <w:w w:val="105"/>
          <w:sz w:val="23"/>
        </w:rPr>
        <w:t>units</w:t>
      </w:r>
      <w:r>
        <w:rPr>
          <w:b/>
          <w:color w:val="585858"/>
          <w:spacing w:val="-7"/>
          <w:w w:val="105"/>
          <w:sz w:val="23"/>
        </w:rPr>
        <w:t> </w:t>
      </w:r>
      <w:r>
        <w:rPr>
          <w:w w:val="105"/>
          <w:sz w:val="23"/>
        </w:rPr>
        <w:t>and</w:t>
      </w:r>
      <w:r>
        <w:rPr>
          <w:spacing w:val="-7"/>
          <w:w w:val="105"/>
          <w:sz w:val="23"/>
        </w:rPr>
        <w:t> </w:t>
      </w:r>
      <w:r>
        <w:rPr>
          <w:w w:val="105"/>
          <w:sz w:val="23"/>
        </w:rPr>
        <w:t>may</w:t>
      </w:r>
      <w:r>
        <w:rPr>
          <w:spacing w:val="-3"/>
          <w:w w:val="105"/>
          <w:sz w:val="23"/>
        </w:rPr>
        <w:t> </w:t>
      </w:r>
      <w:r>
        <w:rPr>
          <w:w w:val="105"/>
          <w:sz w:val="23"/>
        </w:rPr>
        <w:t>be</w:t>
      </w:r>
      <w:r>
        <w:rPr>
          <w:spacing w:val="-5"/>
          <w:w w:val="105"/>
          <w:sz w:val="23"/>
        </w:rPr>
        <w:t> </w:t>
      </w:r>
      <w:r>
        <w:rPr>
          <w:w w:val="105"/>
          <w:sz w:val="23"/>
        </w:rPr>
        <w:t>located</w:t>
      </w:r>
      <w:r>
        <w:rPr>
          <w:spacing w:val="-12"/>
          <w:w w:val="105"/>
          <w:sz w:val="23"/>
        </w:rPr>
        <w:t> </w:t>
      </w:r>
      <w:r>
        <w:rPr>
          <w:w w:val="105"/>
          <w:sz w:val="23"/>
        </w:rPr>
        <w:t>in</w:t>
      </w:r>
      <w:r>
        <w:rPr>
          <w:spacing w:val="-7"/>
          <w:w w:val="105"/>
          <w:sz w:val="23"/>
        </w:rPr>
        <w:t> </w:t>
      </w:r>
      <w:r>
        <w:rPr>
          <w:w w:val="105"/>
          <w:sz w:val="23"/>
        </w:rPr>
        <w:t>an </w:t>
      </w:r>
      <w:r>
        <w:rPr>
          <w:b/>
          <w:color w:val="585858"/>
          <w:w w:val="105"/>
          <w:sz w:val="23"/>
        </w:rPr>
        <w:t>accessory</w:t>
      </w:r>
      <w:r>
        <w:rPr>
          <w:b/>
          <w:color w:val="585858"/>
          <w:spacing w:val="-7"/>
          <w:w w:val="105"/>
          <w:sz w:val="23"/>
        </w:rPr>
        <w:t> </w:t>
      </w:r>
      <w:r>
        <w:rPr>
          <w:b/>
          <w:color w:val="585858"/>
          <w:w w:val="105"/>
          <w:sz w:val="23"/>
        </w:rPr>
        <w:t>building</w:t>
      </w:r>
      <w:r>
        <w:rPr>
          <w:b/>
          <w:color w:val="585858"/>
          <w:spacing w:val="-13"/>
          <w:w w:val="105"/>
          <w:sz w:val="23"/>
        </w:rPr>
        <w:t> </w:t>
      </w:r>
      <w:r>
        <w:rPr>
          <w:w w:val="105"/>
          <w:sz w:val="23"/>
        </w:rPr>
        <w:t>to</w:t>
      </w:r>
      <w:r>
        <w:rPr>
          <w:spacing w:val="-13"/>
          <w:w w:val="105"/>
          <w:sz w:val="23"/>
        </w:rPr>
        <w:t> </w:t>
      </w:r>
      <w:r>
        <w:rPr>
          <w:w w:val="105"/>
          <w:sz w:val="23"/>
        </w:rPr>
        <w:t>the</w:t>
      </w:r>
      <w:r>
        <w:rPr>
          <w:spacing w:val="-12"/>
          <w:w w:val="105"/>
          <w:sz w:val="23"/>
        </w:rPr>
        <w:t> </w:t>
      </w:r>
      <w:r>
        <w:rPr>
          <w:b/>
          <w:color w:val="585858"/>
          <w:w w:val="105"/>
          <w:sz w:val="23"/>
        </w:rPr>
        <w:t>principal</w:t>
      </w:r>
      <w:r>
        <w:rPr>
          <w:b/>
          <w:color w:val="585858"/>
          <w:spacing w:val="-12"/>
          <w:w w:val="105"/>
          <w:sz w:val="23"/>
        </w:rPr>
        <w:t> </w:t>
      </w:r>
      <w:r>
        <w:rPr>
          <w:b/>
          <w:color w:val="585858"/>
          <w:w w:val="105"/>
          <w:sz w:val="23"/>
        </w:rPr>
        <w:t>dwelling</w:t>
      </w:r>
      <w:r>
        <w:rPr>
          <w:b/>
          <w:color w:val="585858"/>
          <w:spacing w:val="-12"/>
          <w:w w:val="105"/>
          <w:sz w:val="23"/>
        </w:rPr>
        <w:t> </w:t>
      </w:r>
      <w:r>
        <w:rPr>
          <w:b/>
          <w:color w:val="585858"/>
          <w:w w:val="105"/>
          <w:sz w:val="23"/>
        </w:rPr>
        <w:t>unit</w:t>
      </w:r>
      <w:r>
        <w:rPr>
          <w:w w:val="105"/>
          <w:sz w:val="23"/>
        </w:rPr>
        <w:t>.</w:t>
      </w:r>
      <w:r>
        <w:rPr>
          <w:spacing w:val="-12"/>
          <w:w w:val="105"/>
          <w:sz w:val="23"/>
        </w:rPr>
        <w:t> </w:t>
      </w:r>
      <w:r>
        <w:rPr>
          <w:w w:val="105"/>
          <w:sz w:val="23"/>
        </w:rPr>
        <w:t>In</w:t>
      </w:r>
      <w:r>
        <w:rPr>
          <w:spacing w:val="-8"/>
          <w:w w:val="105"/>
          <w:sz w:val="23"/>
        </w:rPr>
        <w:t> </w:t>
      </w:r>
      <w:r>
        <w:rPr>
          <w:w w:val="105"/>
          <w:sz w:val="23"/>
        </w:rPr>
        <w:t>addition</w:t>
      </w:r>
      <w:r>
        <w:rPr>
          <w:spacing w:val="-3"/>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provisions that apply to the </w:t>
      </w:r>
      <w:r>
        <w:rPr>
          <w:b/>
          <w:color w:val="585858"/>
          <w:w w:val="105"/>
          <w:sz w:val="23"/>
        </w:rPr>
        <w:t>principal dwelling unit </w:t>
      </w:r>
      <w:r>
        <w:rPr>
          <w:w w:val="105"/>
          <w:sz w:val="23"/>
        </w:rPr>
        <w:t>and </w:t>
      </w:r>
      <w:r>
        <w:rPr>
          <w:b/>
          <w:color w:val="585858"/>
          <w:w w:val="105"/>
          <w:sz w:val="23"/>
        </w:rPr>
        <w:t>accessory buildings</w:t>
      </w:r>
      <w:r>
        <w:rPr>
          <w:w w:val="105"/>
          <w:sz w:val="23"/>
        </w:rPr>
        <w:t>, a </w:t>
      </w:r>
      <w:r>
        <w:rPr>
          <w:b/>
          <w:color w:val="585858"/>
          <w:w w:val="105"/>
          <w:sz w:val="23"/>
        </w:rPr>
        <w:t>home occupation </w:t>
      </w:r>
      <w:r>
        <w:rPr>
          <w:w w:val="105"/>
          <w:sz w:val="23"/>
        </w:rPr>
        <w:t>is subject to the following provisions:</w:t>
      </w:r>
    </w:p>
    <w:p>
      <w:pPr>
        <w:pStyle w:val="ListParagraph"/>
        <w:numPr>
          <w:ilvl w:val="3"/>
          <w:numId w:val="24"/>
        </w:numPr>
        <w:tabs>
          <w:tab w:pos="1961" w:val="left" w:leader="none"/>
        </w:tabs>
        <w:spacing w:line="252" w:lineRule="auto" w:before="227" w:after="0"/>
        <w:ind w:left="1961" w:right="1221" w:hanging="570"/>
        <w:jc w:val="left"/>
        <w:rPr>
          <w:sz w:val="23"/>
        </w:rPr>
      </w:pPr>
      <w:r>
        <w:rPr>
          <w:w w:val="105"/>
          <w:sz w:val="23"/>
        </w:rPr>
        <w:t>Where</w:t>
      </w:r>
      <w:r>
        <w:rPr>
          <w:spacing w:val="-7"/>
          <w:w w:val="105"/>
          <w:sz w:val="23"/>
        </w:rPr>
        <w:t> </w:t>
      </w:r>
      <w:r>
        <w:rPr>
          <w:w w:val="105"/>
          <w:sz w:val="23"/>
        </w:rPr>
        <w:t>the</w:t>
      </w:r>
      <w:r>
        <w:rPr>
          <w:spacing w:val="-6"/>
          <w:w w:val="105"/>
          <w:sz w:val="23"/>
        </w:rPr>
        <w:t> </w:t>
      </w:r>
      <w:r>
        <w:rPr>
          <w:b/>
          <w:color w:val="585858"/>
          <w:w w:val="105"/>
          <w:sz w:val="23"/>
        </w:rPr>
        <w:t>home occupation</w:t>
      </w:r>
      <w:r>
        <w:rPr>
          <w:b/>
          <w:color w:val="585858"/>
          <w:spacing w:val="-3"/>
          <w:w w:val="105"/>
          <w:sz w:val="23"/>
        </w:rPr>
        <w:t> </w:t>
      </w:r>
      <w:r>
        <w:rPr>
          <w:w w:val="105"/>
          <w:sz w:val="23"/>
        </w:rPr>
        <w:t>is</w:t>
      </w:r>
      <w:r>
        <w:rPr>
          <w:spacing w:val="-5"/>
          <w:w w:val="105"/>
          <w:sz w:val="23"/>
        </w:rPr>
        <w:t> </w:t>
      </w:r>
      <w:r>
        <w:rPr>
          <w:w w:val="105"/>
          <w:sz w:val="23"/>
        </w:rPr>
        <w:t>located</w:t>
      </w:r>
      <w:r>
        <w:rPr>
          <w:spacing w:val="-2"/>
          <w:w w:val="105"/>
          <w:sz w:val="23"/>
        </w:rPr>
        <w:t> </w:t>
      </w:r>
      <w:r>
        <w:rPr>
          <w:w w:val="105"/>
          <w:sz w:val="23"/>
        </w:rPr>
        <w:t>within</w:t>
      </w:r>
      <w:r>
        <w:rPr>
          <w:spacing w:val="-3"/>
          <w:w w:val="105"/>
          <w:sz w:val="23"/>
        </w:rPr>
        <w:t> </w:t>
      </w:r>
      <w:r>
        <w:rPr>
          <w:w w:val="105"/>
          <w:sz w:val="23"/>
        </w:rPr>
        <w:t>the </w:t>
      </w:r>
      <w:r>
        <w:rPr>
          <w:b/>
          <w:color w:val="585858"/>
          <w:w w:val="105"/>
          <w:sz w:val="23"/>
        </w:rPr>
        <w:t>principal</w:t>
      </w:r>
      <w:r>
        <w:rPr>
          <w:b/>
          <w:color w:val="585858"/>
          <w:spacing w:val="-7"/>
          <w:w w:val="105"/>
          <w:sz w:val="23"/>
        </w:rPr>
        <w:t> </w:t>
      </w:r>
      <w:r>
        <w:rPr>
          <w:b/>
          <w:color w:val="585858"/>
          <w:w w:val="105"/>
          <w:sz w:val="23"/>
        </w:rPr>
        <w:t>dwelling</w:t>
      </w:r>
      <w:r>
        <w:rPr>
          <w:b/>
          <w:color w:val="585858"/>
          <w:spacing w:val="-7"/>
          <w:w w:val="105"/>
          <w:sz w:val="23"/>
        </w:rPr>
        <w:t> </w:t>
      </w:r>
      <w:r>
        <w:rPr>
          <w:b/>
          <w:color w:val="585858"/>
          <w:w w:val="105"/>
          <w:sz w:val="23"/>
        </w:rPr>
        <w:t>unit</w:t>
      </w:r>
      <w:r>
        <w:rPr>
          <w:w w:val="105"/>
          <w:sz w:val="23"/>
        </w:rPr>
        <w:t>, the</w:t>
      </w:r>
      <w:r>
        <w:rPr>
          <w:spacing w:val="-1"/>
          <w:w w:val="105"/>
          <w:sz w:val="23"/>
        </w:rPr>
        <w:t> </w:t>
      </w:r>
      <w:r>
        <w:rPr>
          <w:b/>
          <w:color w:val="585858"/>
          <w:w w:val="105"/>
          <w:sz w:val="23"/>
        </w:rPr>
        <w:t>gross floor area </w:t>
      </w:r>
      <w:r>
        <w:rPr>
          <w:w w:val="105"/>
          <w:sz w:val="23"/>
        </w:rPr>
        <w:t>of</w:t>
      </w:r>
      <w:r>
        <w:rPr>
          <w:spacing w:val="-2"/>
          <w:w w:val="105"/>
          <w:sz w:val="23"/>
        </w:rPr>
        <w:t> </w:t>
      </w:r>
      <w:r>
        <w:rPr>
          <w:w w:val="105"/>
          <w:sz w:val="23"/>
        </w:rPr>
        <w:t>the</w:t>
      </w:r>
      <w:r>
        <w:rPr>
          <w:spacing w:val="-1"/>
          <w:w w:val="105"/>
          <w:sz w:val="23"/>
        </w:rPr>
        <w:t> </w:t>
      </w:r>
      <w:r>
        <w:rPr>
          <w:b/>
          <w:color w:val="585858"/>
          <w:w w:val="105"/>
          <w:sz w:val="23"/>
        </w:rPr>
        <w:t>home occupation </w:t>
      </w:r>
      <w:r>
        <w:rPr>
          <w:w w:val="105"/>
          <w:sz w:val="23"/>
        </w:rPr>
        <w:t>must be less than the </w:t>
      </w:r>
      <w:r>
        <w:rPr>
          <w:b/>
          <w:color w:val="585858"/>
          <w:w w:val="105"/>
          <w:sz w:val="23"/>
        </w:rPr>
        <w:t>gross floor</w:t>
      </w:r>
      <w:r>
        <w:rPr>
          <w:b/>
          <w:color w:val="585858"/>
          <w:spacing w:val="-12"/>
          <w:w w:val="105"/>
          <w:sz w:val="23"/>
        </w:rPr>
        <w:t> </w:t>
      </w:r>
      <w:r>
        <w:rPr>
          <w:b/>
          <w:color w:val="585858"/>
          <w:w w:val="105"/>
          <w:sz w:val="23"/>
        </w:rPr>
        <w:t>area</w:t>
      </w:r>
      <w:r>
        <w:rPr>
          <w:b/>
          <w:color w:val="585858"/>
          <w:spacing w:val="-8"/>
          <w:w w:val="105"/>
          <w:sz w:val="23"/>
        </w:rPr>
        <w:t> </w:t>
      </w:r>
      <w:r>
        <w:rPr>
          <w:w w:val="105"/>
          <w:sz w:val="23"/>
        </w:rPr>
        <w:t>dedicated</w:t>
      </w:r>
      <w:r>
        <w:rPr>
          <w:spacing w:val="-7"/>
          <w:w w:val="105"/>
          <w:sz w:val="23"/>
        </w:rPr>
        <w:t> </w:t>
      </w:r>
      <w:r>
        <w:rPr>
          <w:w w:val="105"/>
          <w:sz w:val="23"/>
        </w:rPr>
        <w:t>to</w:t>
      </w:r>
      <w:r>
        <w:rPr>
          <w:spacing w:val="-6"/>
          <w:w w:val="105"/>
          <w:sz w:val="23"/>
        </w:rPr>
        <w:t> </w:t>
      </w:r>
      <w:r>
        <w:rPr>
          <w:w w:val="105"/>
          <w:sz w:val="23"/>
        </w:rPr>
        <w:t>the</w:t>
      </w:r>
      <w:r>
        <w:rPr>
          <w:spacing w:val="-10"/>
          <w:w w:val="105"/>
          <w:sz w:val="23"/>
        </w:rPr>
        <w:t> </w:t>
      </w:r>
      <w:r>
        <w:rPr>
          <w:b/>
          <w:color w:val="585858"/>
          <w:w w:val="105"/>
          <w:sz w:val="23"/>
        </w:rPr>
        <w:t>principal</w:t>
      </w:r>
      <w:r>
        <w:rPr>
          <w:b/>
          <w:color w:val="585858"/>
          <w:spacing w:val="-6"/>
          <w:w w:val="105"/>
          <w:sz w:val="23"/>
        </w:rPr>
        <w:t> </w:t>
      </w:r>
      <w:r>
        <w:rPr>
          <w:b/>
          <w:color w:val="585858"/>
          <w:w w:val="105"/>
          <w:sz w:val="23"/>
        </w:rPr>
        <w:t>dwelling</w:t>
      </w:r>
      <w:r>
        <w:rPr>
          <w:b/>
          <w:color w:val="585858"/>
          <w:spacing w:val="-13"/>
          <w:w w:val="105"/>
          <w:sz w:val="23"/>
        </w:rPr>
        <w:t> </w:t>
      </w:r>
      <w:r>
        <w:rPr>
          <w:b/>
          <w:color w:val="585858"/>
          <w:w w:val="105"/>
          <w:sz w:val="23"/>
        </w:rPr>
        <w:t>unit</w:t>
      </w:r>
      <w:r>
        <w:rPr>
          <w:w w:val="105"/>
          <w:sz w:val="23"/>
        </w:rPr>
        <w:t>.</w:t>
      </w:r>
      <w:r>
        <w:rPr>
          <w:spacing w:val="-12"/>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purpose</w:t>
      </w:r>
      <w:r>
        <w:rPr>
          <w:spacing w:val="-6"/>
          <w:w w:val="105"/>
          <w:sz w:val="23"/>
        </w:rPr>
        <w:t> </w:t>
      </w:r>
      <w:r>
        <w:rPr>
          <w:w w:val="105"/>
          <w:sz w:val="23"/>
        </w:rPr>
        <w:t>of</w:t>
      </w:r>
      <w:r>
        <w:rPr>
          <w:spacing w:val="-6"/>
          <w:w w:val="105"/>
          <w:sz w:val="23"/>
        </w:rPr>
        <w:t> </w:t>
      </w:r>
      <w:r>
        <w:rPr>
          <w:w w:val="105"/>
          <w:sz w:val="23"/>
        </w:rPr>
        <w:t>this</w:t>
      </w:r>
    </w:p>
    <w:p>
      <w:pPr>
        <w:spacing w:after="0" w:line="252" w:lineRule="auto"/>
        <w:jc w:val="left"/>
        <w:rPr>
          <w:sz w:val="23"/>
        </w:rPr>
        <w:sectPr>
          <w:headerReference w:type="default" r:id="rId24"/>
          <w:footerReference w:type="default" r:id="rId25"/>
          <w:pgSz w:w="12240" w:h="15840"/>
          <w:pgMar w:header="726" w:footer="800" w:top="1340" w:bottom="1000" w:left="820" w:right="200"/>
        </w:sectPr>
      </w:pPr>
    </w:p>
    <w:p>
      <w:pPr>
        <w:spacing w:line="254" w:lineRule="auto" w:before="103"/>
        <w:ind w:left="1961" w:right="1025" w:firstLine="0"/>
        <w:jc w:val="both"/>
        <w:rPr>
          <w:sz w:val="23"/>
        </w:rPr>
      </w:pPr>
      <w:bookmarkStart w:name="6.4. Kennels" w:id="152"/>
      <w:bookmarkEnd w:id="152"/>
      <w:r>
        <w:rPr/>
      </w:r>
      <w:bookmarkStart w:name="Location of Animal Runs" w:id="153"/>
      <w:bookmarkEnd w:id="153"/>
      <w:r>
        <w:rPr/>
      </w:r>
      <w:bookmarkStart w:name="Minimum Separation " w:id="154"/>
      <w:bookmarkEnd w:id="154"/>
      <w:r>
        <w:rPr/>
      </w:r>
      <w:r>
        <w:rPr>
          <w:w w:val="105"/>
          <w:sz w:val="23"/>
        </w:rPr>
        <w:t>calculation,</w:t>
      </w:r>
      <w:r>
        <w:rPr>
          <w:spacing w:val="-10"/>
          <w:w w:val="105"/>
          <w:sz w:val="23"/>
        </w:rPr>
        <w:t> </w:t>
      </w:r>
      <w:r>
        <w:rPr>
          <w:w w:val="105"/>
          <w:sz w:val="23"/>
        </w:rPr>
        <w:t>where</w:t>
      </w:r>
      <w:r>
        <w:rPr>
          <w:spacing w:val="-2"/>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4"/>
          <w:w w:val="105"/>
          <w:sz w:val="23"/>
        </w:rPr>
        <w:t> </w:t>
      </w:r>
      <w:r>
        <w:rPr>
          <w:b/>
          <w:color w:val="585858"/>
          <w:w w:val="105"/>
          <w:sz w:val="23"/>
        </w:rPr>
        <w:t>area</w:t>
      </w:r>
      <w:r>
        <w:rPr>
          <w:b/>
          <w:color w:val="585858"/>
          <w:spacing w:val="-6"/>
          <w:w w:val="105"/>
          <w:sz w:val="23"/>
        </w:rPr>
        <w:t> </w:t>
      </w:r>
      <w:r>
        <w:rPr>
          <w:w w:val="105"/>
          <w:sz w:val="23"/>
        </w:rPr>
        <w:t>is</w:t>
      </w:r>
      <w:r>
        <w:rPr>
          <w:spacing w:val="-8"/>
          <w:w w:val="105"/>
          <w:sz w:val="23"/>
        </w:rPr>
        <w:t> </w:t>
      </w:r>
      <w:r>
        <w:rPr>
          <w:w w:val="105"/>
          <w:sz w:val="23"/>
        </w:rPr>
        <w:t>shared</w:t>
      </w:r>
      <w:r>
        <w:rPr>
          <w:spacing w:val="-6"/>
          <w:w w:val="105"/>
          <w:sz w:val="23"/>
        </w:rPr>
        <w:t> </w:t>
      </w:r>
      <w:r>
        <w:rPr>
          <w:w w:val="105"/>
          <w:sz w:val="23"/>
        </w:rPr>
        <w:t>between</w:t>
      </w:r>
      <w:r>
        <w:rPr>
          <w:spacing w:val="-7"/>
          <w:w w:val="105"/>
          <w:sz w:val="23"/>
        </w:rPr>
        <w:t> </w:t>
      </w:r>
      <w:r>
        <w:rPr>
          <w:w w:val="105"/>
          <w:sz w:val="23"/>
        </w:rPr>
        <w:t>the</w:t>
      </w:r>
      <w:r>
        <w:rPr>
          <w:spacing w:val="-7"/>
          <w:w w:val="105"/>
          <w:sz w:val="23"/>
        </w:rPr>
        <w:t> </w:t>
      </w:r>
      <w:r>
        <w:rPr>
          <w:b/>
          <w:color w:val="585858"/>
          <w:w w:val="105"/>
          <w:sz w:val="23"/>
        </w:rPr>
        <w:t>principal</w:t>
      </w:r>
      <w:r>
        <w:rPr>
          <w:b/>
          <w:color w:val="585858"/>
          <w:spacing w:val="-6"/>
          <w:w w:val="105"/>
          <w:sz w:val="23"/>
        </w:rPr>
        <w:t> </w:t>
      </w:r>
      <w:r>
        <w:rPr>
          <w:b/>
          <w:color w:val="585858"/>
          <w:w w:val="105"/>
          <w:sz w:val="23"/>
        </w:rPr>
        <w:t>dwelling unit</w:t>
      </w:r>
      <w:r>
        <w:rPr>
          <w:b/>
          <w:color w:val="585858"/>
          <w:spacing w:val="-9"/>
          <w:w w:val="105"/>
          <w:sz w:val="23"/>
        </w:rPr>
        <w:t> </w:t>
      </w:r>
      <w:r>
        <w:rPr>
          <w:w w:val="105"/>
          <w:sz w:val="23"/>
        </w:rPr>
        <w:t>and</w:t>
      </w:r>
      <w:r>
        <w:rPr>
          <w:spacing w:val="-6"/>
          <w:w w:val="105"/>
          <w:sz w:val="23"/>
        </w:rPr>
        <w:t> </w:t>
      </w:r>
      <w:r>
        <w:rPr>
          <w:w w:val="105"/>
          <w:sz w:val="23"/>
        </w:rPr>
        <w:t>the</w:t>
      </w:r>
      <w:r>
        <w:rPr>
          <w:spacing w:val="-10"/>
          <w:w w:val="105"/>
          <w:sz w:val="23"/>
        </w:rPr>
        <w:t> </w:t>
      </w:r>
      <w:r>
        <w:rPr>
          <w:b/>
          <w:color w:val="585858"/>
          <w:w w:val="105"/>
          <w:sz w:val="23"/>
        </w:rPr>
        <w:t>home</w:t>
      </w:r>
      <w:r>
        <w:rPr>
          <w:b/>
          <w:color w:val="585858"/>
          <w:spacing w:val="-3"/>
          <w:w w:val="105"/>
          <w:sz w:val="23"/>
        </w:rPr>
        <w:t> </w:t>
      </w:r>
      <w:r>
        <w:rPr>
          <w:b/>
          <w:color w:val="585858"/>
          <w:w w:val="105"/>
          <w:sz w:val="23"/>
        </w:rPr>
        <w:t>occupation</w:t>
      </w:r>
      <w:r>
        <w:rPr>
          <w:w w:val="105"/>
          <w:sz w:val="23"/>
        </w:rPr>
        <w:t>,</w:t>
      </w:r>
      <w:r>
        <w:rPr>
          <w:spacing w:val="-11"/>
          <w:w w:val="105"/>
          <w:sz w:val="23"/>
        </w:rPr>
        <w:t> </w:t>
      </w:r>
      <w:r>
        <w:rPr>
          <w:w w:val="105"/>
          <w:sz w:val="23"/>
        </w:rPr>
        <w:t>it</w:t>
      </w:r>
      <w:r>
        <w:rPr>
          <w:spacing w:val="-11"/>
          <w:w w:val="105"/>
          <w:sz w:val="23"/>
        </w:rPr>
        <w:t> </w:t>
      </w:r>
      <w:r>
        <w:rPr>
          <w:w w:val="105"/>
          <w:sz w:val="23"/>
        </w:rPr>
        <w:t>is</w:t>
      </w:r>
      <w:r>
        <w:rPr>
          <w:spacing w:val="-9"/>
          <w:w w:val="105"/>
          <w:sz w:val="23"/>
        </w:rPr>
        <w:t> </w:t>
      </w:r>
      <w:r>
        <w:rPr>
          <w:w w:val="105"/>
          <w:sz w:val="23"/>
        </w:rPr>
        <w:t>included</w:t>
      </w:r>
      <w:r>
        <w:rPr>
          <w:spacing w:val="-12"/>
          <w:w w:val="105"/>
          <w:sz w:val="23"/>
        </w:rPr>
        <w:t> </w:t>
      </w:r>
      <w:r>
        <w:rPr>
          <w:w w:val="105"/>
          <w:sz w:val="23"/>
        </w:rPr>
        <w:t>in</w:t>
      </w:r>
      <w:r>
        <w:rPr>
          <w:spacing w:val="-7"/>
          <w:w w:val="105"/>
          <w:sz w:val="23"/>
        </w:rPr>
        <w:t> </w:t>
      </w:r>
      <w:r>
        <w:rPr>
          <w:w w:val="105"/>
          <w:sz w:val="23"/>
        </w:rPr>
        <w:t>the</w:t>
      </w:r>
      <w:r>
        <w:rPr>
          <w:spacing w:val="-3"/>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1"/>
          <w:w w:val="105"/>
          <w:sz w:val="23"/>
        </w:rPr>
        <w:t> </w:t>
      </w:r>
      <w:r>
        <w:rPr>
          <w:b/>
          <w:color w:val="585858"/>
          <w:w w:val="105"/>
          <w:sz w:val="23"/>
        </w:rPr>
        <w:t>area </w:t>
      </w:r>
      <w:r>
        <w:rPr>
          <w:w w:val="105"/>
          <w:sz w:val="23"/>
        </w:rPr>
        <w:t>for</w:t>
      </w:r>
      <w:r>
        <w:rPr>
          <w:spacing w:val="-6"/>
          <w:w w:val="105"/>
          <w:sz w:val="23"/>
        </w:rPr>
        <w:t> </w:t>
      </w:r>
      <w:r>
        <w:rPr>
          <w:w w:val="105"/>
          <w:sz w:val="23"/>
        </w:rPr>
        <w:t>both the </w:t>
      </w:r>
      <w:r>
        <w:rPr>
          <w:b/>
          <w:color w:val="585858"/>
          <w:w w:val="105"/>
          <w:sz w:val="23"/>
        </w:rPr>
        <w:t>principal dwelling unit </w:t>
      </w:r>
      <w:r>
        <w:rPr>
          <w:w w:val="105"/>
          <w:sz w:val="23"/>
        </w:rPr>
        <w:t>and the </w:t>
      </w:r>
      <w:r>
        <w:rPr>
          <w:b/>
          <w:color w:val="585858"/>
          <w:w w:val="105"/>
          <w:sz w:val="23"/>
        </w:rPr>
        <w:t>home occupation</w:t>
      </w:r>
      <w:r>
        <w:rPr>
          <w:w w:val="105"/>
          <w:sz w:val="23"/>
        </w:rPr>
        <w:t>;</w:t>
      </w:r>
    </w:p>
    <w:p>
      <w:pPr>
        <w:pStyle w:val="ListParagraph"/>
        <w:numPr>
          <w:ilvl w:val="3"/>
          <w:numId w:val="24"/>
        </w:numPr>
        <w:tabs>
          <w:tab w:pos="1961" w:val="left" w:leader="none"/>
        </w:tabs>
        <w:spacing w:line="259" w:lineRule="auto" w:before="223" w:after="0"/>
        <w:ind w:left="1961" w:right="1289" w:hanging="570"/>
        <w:jc w:val="left"/>
        <w:rPr>
          <w:sz w:val="23"/>
        </w:rPr>
      </w:pPr>
      <w:r>
        <w:rPr>
          <w:w w:val="105"/>
          <w:sz w:val="23"/>
        </w:rPr>
        <w:t>A</w:t>
      </w:r>
      <w:r>
        <w:rPr>
          <w:spacing w:val="-13"/>
          <w:w w:val="105"/>
          <w:sz w:val="23"/>
        </w:rPr>
        <w:t> </w:t>
      </w:r>
      <w:r>
        <w:rPr>
          <w:w w:val="105"/>
          <w:sz w:val="23"/>
        </w:rPr>
        <w:t>maximum</w:t>
      </w:r>
      <w:r>
        <w:rPr>
          <w:spacing w:val="-7"/>
          <w:w w:val="105"/>
          <w:sz w:val="23"/>
        </w:rPr>
        <w:t> </w:t>
      </w:r>
      <w:r>
        <w:rPr>
          <w:w w:val="105"/>
          <w:sz w:val="23"/>
        </w:rPr>
        <w:t>of</w:t>
      </w:r>
      <w:r>
        <w:rPr>
          <w:spacing w:val="-7"/>
          <w:w w:val="105"/>
          <w:sz w:val="23"/>
        </w:rPr>
        <w:t> </w:t>
      </w:r>
      <w:r>
        <w:rPr>
          <w:w w:val="105"/>
          <w:sz w:val="23"/>
        </w:rPr>
        <w:t>one</w:t>
      </w:r>
      <w:r>
        <w:rPr>
          <w:spacing w:val="-4"/>
          <w:w w:val="105"/>
          <w:sz w:val="23"/>
        </w:rPr>
        <w:t> </w:t>
      </w:r>
      <w:r>
        <w:rPr>
          <w:w w:val="105"/>
          <w:sz w:val="23"/>
        </w:rPr>
        <w:t>employee,</w:t>
      </w:r>
      <w:r>
        <w:rPr>
          <w:spacing w:val="-12"/>
          <w:w w:val="105"/>
          <w:sz w:val="23"/>
        </w:rPr>
        <w:t> </w:t>
      </w:r>
      <w:r>
        <w:rPr>
          <w:w w:val="105"/>
          <w:sz w:val="23"/>
        </w:rPr>
        <w:t>other</w:t>
      </w:r>
      <w:r>
        <w:rPr>
          <w:spacing w:val="-7"/>
          <w:w w:val="105"/>
          <w:sz w:val="23"/>
        </w:rPr>
        <w:t> </w:t>
      </w:r>
      <w:r>
        <w:rPr>
          <w:w w:val="105"/>
          <w:sz w:val="23"/>
        </w:rPr>
        <w:t>than</w:t>
      </w:r>
      <w:r>
        <w:rPr>
          <w:spacing w:val="-8"/>
          <w:w w:val="105"/>
          <w:sz w:val="23"/>
        </w:rPr>
        <w:t> </w:t>
      </w:r>
      <w:r>
        <w:rPr>
          <w:w w:val="105"/>
          <w:sz w:val="23"/>
        </w:rPr>
        <w:t>a</w:t>
      </w:r>
      <w:r>
        <w:rPr>
          <w:spacing w:val="-9"/>
          <w:w w:val="105"/>
          <w:sz w:val="23"/>
        </w:rPr>
        <w:t> </w:t>
      </w:r>
      <w:r>
        <w:rPr>
          <w:w w:val="105"/>
          <w:sz w:val="23"/>
        </w:rPr>
        <w:t>resident</w:t>
      </w:r>
      <w:r>
        <w:rPr>
          <w:spacing w:val="-6"/>
          <w:w w:val="105"/>
          <w:sz w:val="23"/>
        </w:rPr>
        <w:t> </w:t>
      </w:r>
      <w:r>
        <w:rPr>
          <w:w w:val="105"/>
          <w:sz w:val="23"/>
        </w:rPr>
        <w:t>of</w:t>
      </w:r>
      <w:r>
        <w:rPr>
          <w:spacing w:val="-7"/>
          <w:w w:val="105"/>
          <w:sz w:val="23"/>
        </w:rPr>
        <w:t> </w:t>
      </w:r>
      <w:r>
        <w:rPr>
          <w:w w:val="105"/>
          <w:sz w:val="23"/>
        </w:rPr>
        <w:t>the</w:t>
      </w:r>
      <w:r>
        <w:rPr>
          <w:spacing w:val="-2"/>
          <w:w w:val="105"/>
          <w:sz w:val="23"/>
        </w:rPr>
        <w:t> </w:t>
      </w:r>
      <w:r>
        <w:rPr>
          <w:b/>
          <w:color w:val="585858"/>
          <w:w w:val="105"/>
          <w:sz w:val="23"/>
        </w:rPr>
        <w:t>dwelling</w:t>
      </w:r>
      <w:r>
        <w:rPr>
          <w:b/>
          <w:color w:val="585858"/>
          <w:spacing w:val="-6"/>
          <w:w w:val="105"/>
          <w:sz w:val="23"/>
        </w:rPr>
        <w:t> </w:t>
      </w:r>
      <w:r>
        <w:rPr>
          <w:b/>
          <w:color w:val="585858"/>
          <w:w w:val="105"/>
          <w:sz w:val="23"/>
        </w:rPr>
        <w:t>unit</w:t>
      </w:r>
      <w:r>
        <w:rPr>
          <w:w w:val="105"/>
          <w:sz w:val="23"/>
        </w:rPr>
        <w:t>,</w:t>
      </w:r>
      <w:r>
        <w:rPr>
          <w:spacing w:val="-12"/>
          <w:w w:val="105"/>
          <w:sz w:val="23"/>
        </w:rPr>
        <w:t> </w:t>
      </w:r>
      <w:r>
        <w:rPr>
          <w:w w:val="105"/>
          <w:sz w:val="23"/>
        </w:rPr>
        <w:t>is permitted to physically work in the </w:t>
      </w:r>
      <w:r>
        <w:rPr>
          <w:b/>
          <w:color w:val="585858"/>
          <w:w w:val="105"/>
          <w:sz w:val="23"/>
        </w:rPr>
        <w:t>home occupation</w:t>
      </w:r>
      <w:r>
        <w:rPr>
          <w:w w:val="105"/>
          <w:sz w:val="23"/>
        </w:rPr>
        <w:t>;</w:t>
      </w:r>
    </w:p>
    <w:p>
      <w:pPr>
        <w:pStyle w:val="ListParagraph"/>
        <w:numPr>
          <w:ilvl w:val="3"/>
          <w:numId w:val="24"/>
        </w:numPr>
        <w:tabs>
          <w:tab w:pos="1961" w:val="left" w:leader="none"/>
        </w:tabs>
        <w:spacing w:line="249" w:lineRule="auto" w:before="218" w:after="0"/>
        <w:ind w:left="1961" w:right="1045" w:hanging="570"/>
        <w:jc w:val="left"/>
        <w:rPr>
          <w:sz w:val="23"/>
        </w:rPr>
      </w:pPr>
      <w:r>
        <w:rPr>
          <w:b/>
          <w:color w:val="585858"/>
          <w:w w:val="105"/>
          <w:sz w:val="23"/>
        </w:rPr>
        <w:t>Outdoor storage </w:t>
      </w:r>
      <w:r>
        <w:rPr>
          <w:w w:val="105"/>
          <w:sz w:val="23"/>
        </w:rPr>
        <w:t>of materials, equipment, or containers, exterior parking or storage</w:t>
      </w:r>
      <w:r>
        <w:rPr>
          <w:spacing w:val="-8"/>
          <w:w w:val="105"/>
          <w:sz w:val="23"/>
        </w:rPr>
        <w:t> </w:t>
      </w:r>
      <w:r>
        <w:rPr>
          <w:w w:val="105"/>
          <w:sz w:val="23"/>
        </w:rPr>
        <w:t>of</w:t>
      </w:r>
      <w:r>
        <w:rPr>
          <w:spacing w:val="-9"/>
          <w:w w:val="105"/>
          <w:sz w:val="23"/>
        </w:rPr>
        <w:t> </w:t>
      </w:r>
      <w:r>
        <w:rPr>
          <w:w w:val="105"/>
          <w:sz w:val="23"/>
        </w:rPr>
        <w:t>commercial</w:t>
      </w:r>
      <w:r>
        <w:rPr>
          <w:spacing w:val="-6"/>
          <w:w w:val="105"/>
          <w:sz w:val="23"/>
        </w:rPr>
        <w:t> </w:t>
      </w:r>
      <w:r>
        <w:rPr>
          <w:w w:val="105"/>
          <w:sz w:val="23"/>
        </w:rPr>
        <w:t>or</w:t>
      </w:r>
      <w:r>
        <w:rPr>
          <w:spacing w:val="-3"/>
          <w:w w:val="105"/>
          <w:sz w:val="23"/>
        </w:rPr>
        <w:t> </w:t>
      </w:r>
      <w:r>
        <w:rPr>
          <w:w w:val="105"/>
          <w:sz w:val="23"/>
        </w:rPr>
        <w:t>industrial</w:t>
      </w:r>
      <w:r>
        <w:rPr>
          <w:spacing w:val="-3"/>
          <w:w w:val="105"/>
          <w:sz w:val="23"/>
        </w:rPr>
        <w:t> </w:t>
      </w:r>
      <w:r>
        <w:rPr>
          <w:b/>
          <w:color w:val="585858"/>
          <w:w w:val="105"/>
          <w:sz w:val="23"/>
        </w:rPr>
        <w:t>vehicles</w:t>
      </w:r>
      <w:r>
        <w:rPr>
          <w:b/>
          <w:color w:val="585858"/>
          <w:spacing w:val="-3"/>
          <w:w w:val="105"/>
          <w:sz w:val="23"/>
        </w:rPr>
        <w:t> </w:t>
      </w:r>
      <w:r>
        <w:rPr>
          <w:w w:val="105"/>
          <w:sz w:val="23"/>
        </w:rPr>
        <w:t>or</w:t>
      </w:r>
      <w:r>
        <w:rPr>
          <w:spacing w:val="-3"/>
          <w:w w:val="105"/>
          <w:sz w:val="23"/>
        </w:rPr>
        <w:t> </w:t>
      </w:r>
      <w:r>
        <w:rPr>
          <w:w w:val="105"/>
          <w:sz w:val="23"/>
        </w:rPr>
        <w:t>equipment,</w:t>
      </w:r>
      <w:r>
        <w:rPr>
          <w:spacing w:val="-8"/>
          <w:w w:val="105"/>
          <w:sz w:val="23"/>
        </w:rPr>
        <w:t> </w:t>
      </w:r>
      <w:r>
        <w:rPr>
          <w:w w:val="105"/>
          <w:sz w:val="23"/>
        </w:rPr>
        <w:t>animal</w:t>
      </w:r>
      <w:r>
        <w:rPr>
          <w:spacing w:val="-6"/>
          <w:w w:val="105"/>
          <w:sz w:val="23"/>
        </w:rPr>
        <w:t> </w:t>
      </w:r>
      <w:r>
        <w:rPr>
          <w:w w:val="105"/>
          <w:sz w:val="23"/>
        </w:rPr>
        <w:t>enclosures or</w:t>
      </w:r>
      <w:r>
        <w:rPr>
          <w:spacing w:val="-11"/>
          <w:w w:val="105"/>
          <w:sz w:val="23"/>
        </w:rPr>
        <w:t> </w:t>
      </w:r>
      <w:r>
        <w:rPr>
          <w:w w:val="105"/>
          <w:sz w:val="23"/>
        </w:rPr>
        <w:t>other</w:t>
      </w:r>
      <w:r>
        <w:rPr>
          <w:spacing w:val="-5"/>
          <w:w w:val="105"/>
          <w:sz w:val="23"/>
        </w:rPr>
        <w:t> </w:t>
      </w:r>
      <w:r>
        <w:rPr>
          <w:w w:val="105"/>
          <w:sz w:val="23"/>
        </w:rPr>
        <w:t>outdoor</w:t>
      </w:r>
      <w:r>
        <w:rPr>
          <w:spacing w:val="-4"/>
          <w:w w:val="105"/>
          <w:sz w:val="23"/>
        </w:rPr>
        <w:t> </w:t>
      </w:r>
      <w:r>
        <w:rPr>
          <w:w w:val="105"/>
          <w:sz w:val="23"/>
        </w:rPr>
        <w:t>manufacturing</w:t>
      </w:r>
      <w:r>
        <w:rPr>
          <w:spacing w:val="-16"/>
          <w:w w:val="105"/>
          <w:sz w:val="23"/>
        </w:rPr>
        <w:t> </w:t>
      </w:r>
      <w:r>
        <w:rPr>
          <w:w w:val="105"/>
          <w:sz w:val="23"/>
        </w:rPr>
        <w:t>or</w:t>
      </w:r>
      <w:r>
        <w:rPr>
          <w:spacing w:val="-5"/>
          <w:w w:val="105"/>
          <w:sz w:val="23"/>
        </w:rPr>
        <w:t> </w:t>
      </w:r>
      <w:r>
        <w:rPr>
          <w:w w:val="105"/>
          <w:sz w:val="23"/>
        </w:rPr>
        <w:t>processing</w:t>
      </w:r>
      <w:r>
        <w:rPr>
          <w:spacing w:val="-13"/>
          <w:w w:val="105"/>
          <w:sz w:val="23"/>
        </w:rPr>
        <w:t> </w:t>
      </w:r>
      <w:r>
        <w:rPr>
          <w:w w:val="105"/>
          <w:sz w:val="23"/>
        </w:rPr>
        <w:t>activities</w:t>
      </w:r>
      <w:r>
        <w:rPr>
          <w:spacing w:val="-13"/>
          <w:w w:val="105"/>
          <w:sz w:val="23"/>
        </w:rPr>
        <w:t> </w:t>
      </w:r>
      <w:r>
        <w:rPr>
          <w:w w:val="105"/>
          <w:sz w:val="23"/>
        </w:rPr>
        <w:t>are</w:t>
      </w:r>
      <w:r>
        <w:rPr>
          <w:spacing w:val="-10"/>
          <w:w w:val="105"/>
          <w:sz w:val="23"/>
        </w:rPr>
        <w:t> </w:t>
      </w:r>
      <w:r>
        <w:rPr>
          <w:w w:val="105"/>
          <w:sz w:val="23"/>
        </w:rPr>
        <w:t>prohibited</w:t>
      </w:r>
      <w:r>
        <w:rPr>
          <w:spacing w:val="-15"/>
          <w:w w:val="105"/>
          <w:sz w:val="23"/>
        </w:rPr>
        <w:t> </w:t>
      </w:r>
      <w:r>
        <w:rPr>
          <w:w w:val="105"/>
          <w:sz w:val="23"/>
        </w:rPr>
        <w:t>on</w:t>
      </w:r>
      <w:r>
        <w:rPr>
          <w:spacing w:val="-12"/>
          <w:w w:val="105"/>
          <w:sz w:val="23"/>
        </w:rPr>
        <w:t> </w:t>
      </w:r>
      <w:r>
        <w:rPr>
          <w:w w:val="105"/>
          <w:sz w:val="23"/>
        </w:rPr>
        <w:t>any </w:t>
      </w:r>
      <w:r>
        <w:rPr>
          <w:b/>
          <w:color w:val="585858"/>
          <w:w w:val="105"/>
          <w:sz w:val="23"/>
        </w:rPr>
        <w:t>lot</w:t>
      </w:r>
      <w:r>
        <w:rPr>
          <w:b/>
          <w:color w:val="585858"/>
          <w:spacing w:val="-3"/>
          <w:w w:val="105"/>
          <w:sz w:val="23"/>
        </w:rPr>
        <w:t> </w:t>
      </w:r>
      <w:r>
        <w:rPr>
          <w:w w:val="105"/>
          <w:sz w:val="23"/>
        </w:rPr>
        <w:t>in</w:t>
      </w:r>
      <w:r>
        <w:rPr>
          <w:spacing w:val="-1"/>
          <w:w w:val="105"/>
          <w:sz w:val="23"/>
        </w:rPr>
        <w:t> </w:t>
      </w:r>
      <w:r>
        <w:rPr>
          <w:w w:val="105"/>
          <w:sz w:val="23"/>
        </w:rPr>
        <w:t>conjunction</w:t>
      </w:r>
      <w:r>
        <w:rPr>
          <w:spacing w:val="-1"/>
          <w:w w:val="105"/>
          <w:sz w:val="23"/>
        </w:rPr>
        <w:t> </w:t>
      </w:r>
      <w:r>
        <w:rPr>
          <w:w w:val="105"/>
          <w:sz w:val="23"/>
        </w:rPr>
        <w:t>with the</w:t>
      </w:r>
      <w:r>
        <w:rPr>
          <w:spacing w:val="-2"/>
          <w:w w:val="105"/>
          <w:sz w:val="23"/>
        </w:rPr>
        <w:t> </w:t>
      </w:r>
      <w:r>
        <w:rPr>
          <w:b/>
          <w:color w:val="585858"/>
          <w:w w:val="105"/>
          <w:sz w:val="23"/>
        </w:rPr>
        <w:t>home occupation</w:t>
      </w:r>
      <w:r>
        <w:rPr>
          <w:w w:val="105"/>
          <w:sz w:val="23"/>
        </w:rPr>
        <w:t>,</w:t>
      </w:r>
      <w:r>
        <w:rPr>
          <w:spacing w:val="-5"/>
          <w:w w:val="105"/>
          <w:sz w:val="23"/>
        </w:rPr>
        <w:t> </w:t>
      </w:r>
      <w:r>
        <w:rPr>
          <w:w w:val="105"/>
          <w:sz w:val="23"/>
        </w:rPr>
        <w:t>except</w:t>
      </w:r>
      <w:r>
        <w:rPr>
          <w:spacing w:val="-5"/>
          <w:w w:val="105"/>
          <w:sz w:val="23"/>
        </w:rPr>
        <w:t> </w:t>
      </w:r>
      <w:r>
        <w:rPr>
          <w:w w:val="105"/>
          <w:sz w:val="23"/>
        </w:rPr>
        <w:t>as permitted</w:t>
      </w:r>
      <w:r>
        <w:rPr>
          <w:spacing w:val="-6"/>
          <w:w w:val="105"/>
          <w:sz w:val="23"/>
        </w:rPr>
        <w:t> </w:t>
      </w:r>
      <w:r>
        <w:rPr>
          <w:w w:val="105"/>
          <w:sz w:val="23"/>
        </w:rPr>
        <w:t>by Clause</w:t>
      </w:r>
    </w:p>
    <w:p>
      <w:pPr>
        <w:pStyle w:val="BodyText"/>
        <w:spacing w:before="16"/>
        <w:ind w:left="1961"/>
      </w:pPr>
      <w:r>
        <w:rPr>
          <w:spacing w:val="-2"/>
          <w:w w:val="105"/>
        </w:rPr>
        <w:t>7.6.1.;</w:t>
      </w:r>
      <w:r>
        <w:rPr>
          <w:spacing w:val="-3"/>
          <w:w w:val="105"/>
        </w:rPr>
        <w:t> </w:t>
      </w:r>
      <w:r>
        <w:rPr>
          <w:spacing w:val="-5"/>
          <w:w w:val="105"/>
        </w:rPr>
        <w:t>and</w:t>
      </w:r>
    </w:p>
    <w:p>
      <w:pPr>
        <w:pStyle w:val="ListParagraph"/>
        <w:numPr>
          <w:ilvl w:val="3"/>
          <w:numId w:val="24"/>
        </w:numPr>
        <w:tabs>
          <w:tab w:pos="569" w:val="left" w:leader="none"/>
        </w:tabs>
        <w:spacing w:line="240" w:lineRule="auto" w:before="249" w:after="0"/>
        <w:ind w:left="569" w:right="2721" w:hanging="569"/>
        <w:jc w:val="right"/>
        <w:rPr>
          <w:sz w:val="23"/>
        </w:rPr>
      </w:pPr>
      <w:r>
        <w:rPr>
          <w:w w:val="105"/>
          <w:sz w:val="23"/>
        </w:rPr>
        <w:t>The</w:t>
      </w:r>
      <w:r>
        <w:rPr>
          <w:spacing w:val="-11"/>
          <w:w w:val="105"/>
          <w:sz w:val="23"/>
        </w:rPr>
        <w:t> </w:t>
      </w:r>
      <w:r>
        <w:rPr>
          <w:w w:val="105"/>
          <w:sz w:val="23"/>
        </w:rPr>
        <w:t>following</w:t>
      </w:r>
      <w:r>
        <w:rPr>
          <w:spacing w:val="-12"/>
          <w:w w:val="105"/>
          <w:sz w:val="23"/>
        </w:rPr>
        <w:t> </w:t>
      </w:r>
      <w:r>
        <w:rPr>
          <w:w w:val="105"/>
          <w:sz w:val="23"/>
        </w:rPr>
        <w:t>activities</w:t>
      </w:r>
      <w:r>
        <w:rPr>
          <w:spacing w:val="-9"/>
          <w:w w:val="105"/>
          <w:sz w:val="23"/>
        </w:rPr>
        <w:t> </w:t>
      </w:r>
      <w:r>
        <w:rPr>
          <w:w w:val="105"/>
          <w:sz w:val="23"/>
        </w:rPr>
        <w:t>are</w:t>
      </w:r>
      <w:r>
        <w:rPr>
          <w:spacing w:val="-5"/>
          <w:w w:val="105"/>
          <w:sz w:val="23"/>
        </w:rPr>
        <w:t> </w:t>
      </w:r>
      <w:r>
        <w:rPr>
          <w:w w:val="105"/>
          <w:sz w:val="23"/>
        </w:rPr>
        <w:t>prohibited</w:t>
      </w:r>
      <w:r>
        <w:rPr>
          <w:spacing w:val="-7"/>
          <w:w w:val="105"/>
          <w:sz w:val="23"/>
        </w:rPr>
        <w:t> </w:t>
      </w:r>
      <w:r>
        <w:rPr>
          <w:w w:val="105"/>
          <w:sz w:val="23"/>
        </w:rPr>
        <w:t>as</w:t>
      </w:r>
      <w:r>
        <w:rPr>
          <w:spacing w:val="-9"/>
          <w:w w:val="105"/>
          <w:sz w:val="23"/>
        </w:rPr>
        <w:t> </w:t>
      </w:r>
      <w:r>
        <w:rPr>
          <w:w w:val="105"/>
          <w:sz w:val="23"/>
        </w:rPr>
        <w:t>a</w:t>
      </w:r>
      <w:r>
        <w:rPr>
          <w:spacing w:val="-8"/>
          <w:w w:val="105"/>
          <w:sz w:val="23"/>
        </w:rPr>
        <w:t> </w:t>
      </w:r>
      <w:r>
        <w:rPr>
          <w:b/>
          <w:color w:val="585858"/>
          <w:w w:val="105"/>
          <w:sz w:val="23"/>
        </w:rPr>
        <w:t>home</w:t>
      </w:r>
      <w:r>
        <w:rPr>
          <w:b/>
          <w:color w:val="585858"/>
          <w:spacing w:val="-3"/>
          <w:w w:val="105"/>
          <w:sz w:val="23"/>
        </w:rPr>
        <w:t> </w:t>
      </w:r>
      <w:r>
        <w:rPr>
          <w:b/>
          <w:color w:val="585858"/>
          <w:spacing w:val="-2"/>
          <w:w w:val="105"/>
          <w:sz w:val="23"/>
        </w:rPr>
        <w:t>occupation</w:t>
      </w:r>
      <w:r>
        <w:rPr>
          <w:spacing w:val="-2"/>
          <w:w w:val="105"/>
          <w:sz w:val="23"/>
        </w:rPr>
        <w:t>:</w:t>
      </w:r>
    </w:p>
    <w:p>
      <w:pPr>
        <w:pStyle w:val="ListParagraph"/>
        <w:numPr>
          <w:ilvl w:val="4"/>
          <w:numId w:val="24"/>
        </w:numPr>
        <w:tabs>
          <w:tab w:pos="2530" w:val="left" w:leader="none"/>
        </w:tabs>
        <w:spacing w:line="249" w:lineRule="auto" w:before="249" w:after="0"/>
        <w:ind w:left="2530" w:right="1765" w:hanging="569"/>
        <w:jc w:val="left"/>
        <w:rPr>
          <w:sz w:val="23"/>
        </w:rPr>
      </w:pPr>
      <w:r>
        <w:rPr>
          <w:w w:val="105"/>
          <w:sz w:val="23"/>
        </w:rPr>
        <w:t>sale</w:t>
      </w:r>
      <w:r>
        <w:rPr>
          <w:spacing w:val="-12"/>
          <w:w w:val="105"/>
          <w:sz w:val="23"/>
        </w:rPr>
        <w:t> </w:t>
      </w:r>
      <w:r>
        <w:rPr>
          <w:w w:val="105"/>
          <w:sz w:val="23"/>
        </w:rPr>
        <w:t>and</w:t>
      </w:r>
      <w:r>
        <w:rPr>
          <w:spacing w:val="-13"/>
          <w:w w:val="105"/>
          <w:sz w:val="23"/>
        </w:rPr>
        <w:t> </w:t>
      </w:r>
      <w:r>
        <w:rPr>
          <w:w w:val="105"/>
          <w:sz w:val="23"/>
        </w:rPr>
        <w:t>servicing</w:t>
      </w:r>
      <w:r>
        <w:rPr>
          <w:spacing w:val="-8"/>
          <w:w w:val="105"/>
          <w:sz w:val="23"/>
        </w:rPr>
        <w:t> </w:t>
      </w:r>
      <w:r>
        <w:rPr>
          <w:w w:val="105"/>
          <w:sz w:val="23"/>
        </w:rPr>
        <w:t>of</w:t>
      </w:r>
      <w:r>
        <w:rPr>
          <w:spacing w:val="-10"/>
          <w:w w:val="105"/>
          <w:sz w:val="23"/>
        </w:rPr>
        <w:t> </w:t>
      </w:r>
      <w:r>
        <w:rPr>
          <w:b/>
          <w:color w:val="585858"/>
          <w:w w:val="105"/>
          <w:sz w:val="23"/>
        </w:rPr>
        <w:t>motor</w:t>
      </w:r>
      <w:r>
        <w:rPr>
          <w:b/>
          <w:color w:val="585858"/>
          <w:spacing w:val="-11"/>
          <w:w w:val="105"/>
          <w:sz w:val="23"/>
        </w:rPr>
        <w:t> </w:t>
      </w:r>
      <w:r>
        <w:rPr>
          <w:b/>
          <w:color w:val="585858"/>
          <w:w w:val="105"/>
          <w:sz w:val="23"/>
        </w:rPr>
        <w:t>vehicles</w:t>
      </w:r>
      <w:r>
        <w:rPr>
          <w:w w:val="105"/>
          <w:sz w:val="23"/>
        </w:rPr>
        <w:t>,</w:t>
      </w:r>
      <w:r>
        <w:rPr>
          <w:spacing w:val="-12"/>
          <w:w w:val="105"/>
          <w:sz w:val="23"/>
        </w:rPr>
        <w:t> </w:t>
      </w:r>
      <w:r>
        <w:rPr>
          <w:w w:val="105"/>
          <w:sz w:val="23"/>
        </w:rPr>
        <w:t>recreational</w:t>
      </w:r>
      <w:r>
        <w:rPr>
          <w:spacing w:val="-9"/>
          <w:w w:val="105"/>
          <w:sz w:val="23"/>
        </w:rPr>
        <w:t> </w:t>
      </w:r>
      <w:r>
        <w:rPr>
          <w:b/>
          <w:color w:val="585858"/>
          <w:w w:val="105"/>
          <w:sz w:val="23"/>
        </w:rPr>
        <w:t>vehicles</w:t>
      </w:r>
      <w:r>
        <w:rPr>
          <w:b/>
          <w:color w:val="585858"/>
          <w:spacing w:val="-7"/>
          <w:w w:val="105"/>
          <w:sz w:val="23"/>
        </w:rPr>
        <w:t> </w:t>
      </w:r>
      <w:r>
        <w:rPr>
          <w:w w:val="105"/>
          <w:sz w:val="23"/>
        </w:rPr>
        <w:t>or</w:t>
      </w:r>
      <w:r>
        <w:rPr>
          <w:spacing w:val="-8"/>
          <w:w w:val="105"/>
          <w:sz w:val="23"/>
        </w:rPr>
        <w:t> </w:t>
      </w:r>
      <w:r>
        <w:rPr>
          <w:w w:val="105"/>
          <w:sz w:val="23"/>
        </w:rPr>
        <w:t>any motorized equipment, except on a lot in an AG or RU Zone; and</w:t>
      </w:r>
    </w:p>
    <w:p>
      <w:pPr>
        <w:pStyle w:val="ListParagraph"/>
        <w:numPr>
          <w:ilvl w:val="4"/>
          <w:numId w:val="24"/>
        </w:numPr>
        <w:tabs>
          <w:tab w:pos="568" w:val="left" w:leader="none"/>
        </w:tabs>
        <w:spacing w:line="240" w:lineRule="auto" w:before="185" w:after="0"/>
        <w:ind w:left="568" w:right="2627" w:hanging="568"/>
        <w:jc w:val="right"/>
        <w:rPr>
          <w:sz w:val="23"/>
        </w:rPr>
      </w:pPr>
      <w:r>
        <w:rPr>
          <w:w w:val="105"/>
          <w:sz w:val="23"/>
        </w:rPr>
        <w:t>cannabis</w:t>
      </w:r>
      <w:r>
        <w:rPr>
          <w:spacing w:val="-9"/>
          <w:w w:val="105"/>
          <w:sz w:val="23"/>
        </w:rPr>
        <w:t> </w:t>
      </w:r>
      <w:r>
        <w:rPr>
          <w:w w:val="105"/>
          <w:sz w:val="23"/>
        </w:rPr>
        <w:t>production</w:t>
      </w:r>
      <w:r>
        <w:rPr>
          <w:spacing w:val="-7"/>
          <w:w w:val="105"/>
          <w:sz w:val="23"/>
        </w:rPr>
        <w:t> </w:t>
      </w:r>
      <w:r>
        <w:rPr>
          <w:w w:val="105"/>
          <w:sz w:val="23"/>
        </w:rPr>
        <w:t>for</w:t>
      </w:r>
      <w:r>
        <w:rPr>
          <w:spacing w:val="-12"/>
          <w:w w:val="105"/>
          <w:sz w:val="23"/>
        </w:rPr>
        <w:t> </w:t>
      </w:r>
      <w:r>
        <w:rPr>
          <w:w w:val="105"/>
          <w:sz w:val="23"/>
        </w:rPr>
        <w:t>any</w:t>
      </w:r>
      <w:r>
        <w:rPr>
          <w:spacing w:val="-11"/>
          <w:w w:val="105"/>
          <w:sz w:val="23"/>
        </w:rPr>
        <w:t> </w:t>
      </w:r>
      <w:r>
        <w:rPr>
          <w:b/>
          <w:color w:val="585858"/>
          <w:w w:val="105"/>
          <w:sz w:val="23"/>
        </w:rPr>
        <w:t>use</w:t>
      </w:r>
      <w:r>
        <w:rPr>
          <w:b/>
          <w:color w:val="585858"/>
          <w:spacing w:val="-7"/>
          <w:w w:val="105"/>
          <w:sz w:val="23"/>
        </w:rPr>
        <w:t> </w:t>
      </w:r>
      <w:r>
        <w:rPr>
          <w:w w:val="105"/>
          <w:sz w:val="23"/>
        </w:rPr>
        <w:t>other</w:t>
      </w:r>
      <w:r>
        <w:rPr>
          <w:spacing w:val="-11"/>
          <w:w w:val="105"/>
          <w:sz w:val="23"/>
        </w:rPr>
        <w:t> </w:t>
      </w:r>
      <w:r>
        <w:rPr>
          <w:w w:val="105"/>
          <w:sz w:val="23"/>
        </w:rPr>
        <w:t>than</w:t>
      </w:r>
      <w:r>
        <w:rPr>
          <w:spacing w:val="-6"/>
          <w:w w:val="105"/>
          <w:sz w:val="23"/>
        </w:rPr>
        <w:t> </w:t>
      </w:r>
      <w:r>
        <w:rPr>
          <w:w w:val="105"/>
          <w:sz w:val="23"/>
        </w:rPr>
        <w:t>personal</w:t>
      </w:r>
      <w:r>
        <w:rPr>
          <w:spacing w:val="-7"/>
          <w:w w:val="105"/>
          <w:sz w:val="23"/>
        </w:rPr>
        <w:t> </w:t>
      </w:r>
      <w:r>
        <w:rPr>
          <w:b/>
          <w:color w:val="585858"/>
          <w:spacing w:val="-4"/>
          <w:w w:val="105"/>
          <w:sz w:val="23"/>
        </w:rPr>
        <w:t>use</w:t>
      </w:r>
      <w:r>
        <w:rPr>
          <w:spacing w:val="-4"/>
          <w:w w:val="105"/>
          <w:sz w:val="23"/>
        </w:rPr>
        <w:t>.</w:t>
      </w:r>
    </w:p>
    <w:p>
      <w:pPr>
        <w:pStyle w:val="BodyText"/>
        <w:spacing w:before="19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spacing w:val="-2"/>
        </w:rPr>
        <w:t>Kennels</w:t>
      </w:r>
    </w:p>
    <w:p>
      <w:pPr>
        <w:pStyle w:val="ListParagraph"/>
        <w:numPr>
          <w:ilvl w:val="2"/>
          <w:numId w:val="24"/>
        </w:numPr>
        <w:tabs>
          <w:tab w:pos="1391" w:val="left" w:leader="none"/>
        </w:tabs>
        <w:spacing w:line="240" w:lineRule="auto" w:before="249" w:after="0"/>
        <w:ind w:left="1391" w:right="0" w:hanging="1131"/>
        <w:jc w:val="left"/>
        <w:rPr>
          <w:b/>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kennel</w:t>
      </w:r>
      <w:r>
        <w:rPr>
          <w:b/>
          <w:color w:val="585858"/>
          <w:spacing w:val="-11"/>
          <w:w w:val="105"/>
          <w:sz w:val="23"/>
        </w:rPr>
        <w:t> </w:t>
      </w:r>
      <w:r>
        <w:rPr>
          <w:w w:val="105"/>
          <w:sz w:val="23"/>
        </w:rPr>
        <w:t>is</w:t>
      </w:r>
      <w:r>
        <w:rPr>
          <w:spacing w:val="-2"/>
          <w:w w:val="105"/>
          <w:sz w:val="23"/>
        </w:rPr>
        <w:t> </w:t>
      </w:r>
      <w:r>
        <w:rPr>
          <w:w w:val="105"/>
          <w:sz w:val="23"/>
        </w:rPr>
        <w:t>permitted</w:t>
      </w:r>
      <w:r>
        <w:rPr>
          <w:spacing w:val="-11"/>
          <w:w w:val="105"/>
          <w:sz w:val="23"/>
        </w:rPr>
        <w:t> </w:t>
      </w:r>
      <w:r>
        <w:rPr>
          <w:w w:val="105"/>
          <w:sz w:val="23"/>
        </w:rPr>
        <w:t>by</w:t>
      </w:r>
      <w:r>
        <w:rPr>
          <w:spacing w:val="-2"/>
          <w:w w:val="105"/>
          <w:sz w:val="23"/>
        </w:rPr>
        <w:t> </w:t>
      </w:r>
      <w:r>
        <w:rPr>
          <w:w w:val="105"/>
          <w:sz w:val="23"/>
        </w:rPr>
        <w:t>this</w:t>
      </w:r>
      <w:r>
        <w:rPr>
          <w:spacing w:val="-8"/>
          <w:w w:val="105"/>
          <w:sz w:val="23"/>
        </w:rPr>
        <w:t> </w:t>
      </w:r>
      <w:r>
        <w:rPr>
          <w:w w:val="105"/>
          <w:sz w:val="23"/>
        </w:rPr>
        <w:t>By-law,</w:t>
      </w:r>
      <w:r>
        <w:rPr>
          <w:spacing w:val="-10"/>
          <w:w w:val="105"/>
          <w:sz w:val="23"/>
        </w:rPr>
        <w:t> </w:t>
      </w:r>
      <w:r>
        <w:rPr>
          <w:w w:val="105"/>
          <w:sz w:val="23"/>
        </w:rPr>
        <w:t>the</w:t>
      </w:r>
      <w:r>
        <w:rPr>
          <w:spacing w:val="-10"/>
          <w:w w:val="105"/>
          <w:sz w:val="23"/>
        </w:rPr>
        <w:t> </w:t>
      </w:r>
      <w:r>
        <w:rPr>
          <w:b/>
          <w:color w:val="585858"/>
          <w:w w:val="105"/>
          <w:sz w:val="23"/>
        </w:rPr>
        <w:t>kennel</w:t>
      </w:r>
      <w:r>
        <w:rPr>
          <w:b/>
          <w:color w:val="585858"/>
          <w:spacing w:val="-4"/>
          <w:w w:val="105"/>
          <w:sz w:val="23"/>
        </w:rPr>
        <w:t> </w:t>
      </w:r>
      <w:r>
        <w:rPr>
          <w:w w:val="105"/>
          <w:sz w:val="23"/>
        </w:rPr>
        <w:t>may</w:t>
      </w:r>
      <w:r>
        <w:rPr>
          <w:spacing w:val="-2"/>
          <w:w w:val="105"/>
          <w:sz w:val="23"/>
        </w:rPr>
        <w:t> </w:t>
      </w:r>
      <w:r>
        <w:rPr>
          <w:w w:val="105"/>
          <w:sz w:val="23"/>
        </w:rPr>
        <w:t>be</w:t>
      </w:r>
      <w:r>
        <w:rPr>
          <w:spacing w:val="-4"/>
          <w:w w:val="105"/>
          <w:sz w:val="23"/>
        </w:rPr>
        <w:t> </w:t>
      </w:r>
      <w:r>
        <w:rPr>
          <w:w w:val="105"/>
          <w:sz w:val="23"/>
        </w:rPr>
        <w:t>located</w:t>
      </w:r>
      <w:r>
        <w:rPr>
          <w:spacing w:val="-11"/>
          <w:w w:val="105"/>
          <w:sz w:val="23"/>
        </w:rPr>
        <w:t> </w:t>
      </w:r>
      <w:r>
        <w:rPr>
          <w:w w:val="105"/>
          <w:sz w:val="23"/>
        </w:rPr>
        <w:t>in</w:t>
      </w:r>
      <w:r>
        <w:rPr>
          <w:spacing w:val="-1"/>
          <w:w w:val="105"/>
          <w:sz w:val="23"/>
        </w:rPr>
        <w:t> </w:t>
      </w:r>
      <w:r>
        <w:rPr>
          <w:w w:val="105"/>
          <w:sz w:val="23"/>
        </w:rPr>
        <w:t>the</w:t>
      </w:r>
      <w:r>
        <w:rPr>
          <w:spacing w:val="-10"/>
          <w:w w:val="105"/>
          <w:sz w:val="23"/>
        </w:rPr>
        <w:t> </w:t>
      </w:r>
      <w:r>
        <w:rPr>
          <w:spacing w:val="-4"/>
          <w:w w:val="105"/>
          <w:sz w:val="23"/>
        </w:rPr>
        <w:t>same</w:t>
      </w:r>
    </w:p>
    <w:p>
      <w:pPr>
        <w:spacing w:before="25"/>
        <w:ind w:left="1391" w:right="0" w:firstLine="0"/>
        <w:jc w:val="left"/>
        <w:rPr>
          <w:sz w:val="23"/>
        </w:rPr>
      </w:pPr>
      <w:r>
        <w:rPr>
          <w:b/>
          <w:color w:val="585858"/>
          <w:w w:val="105"/>
          <w:sz w:val="23"/>
        </w:rPr>
        <w:t>building</w:t>
      </w:r>
      <w:r>
        <w:rPr>
          <w:b/>
          <w:color w:val="585858"/>
          <w:spacing w:val="-14"/>
          <w:w w:val="105"/>
          <w:sz w:val="23"/>
        </w:rPr>
        <w:t> </w:t>
      </w:r>
      <w:r>
        <w:rPr>
          <w:w w:val="105"/>
          <w:sz w:val="23"/>
        </w:rPr>
        <w:t>as</w:t>
      </w:r>
      <w:r>
        <w:rPr>
          <w:spacing w:val="-10"/>
          <w:w w:val="105"/>
          <w:sz w:val="23"/>
        </w:rPr>
        <w:t> </w:t>
      </w:r>
      <w:r>
        <w:rPr>
          <w:w w:val="105"/>
          <w:sz w:val="23"/>
        </w:rPr>
        <w:t>the</w:t>
      </w:r>
      <w:r>
        <w:rPr>
          <w:spacing w:val="-12"/>
          <w:w w:val="105"/>
          <w:sz w:val="23"/>
        </w:rPr>
        <w:t> </w:t>
      </w:r>
      <w:r>
        <w:rPr>
          <w:b/>
          <w:color w:val="585858"/>
          <w:w w:val="105"/>
          <w:sz w:val="23"/>
        </w:rPr>
        <w:t>principal</w:t>
      </w:r>
      <w:r>
        <w:rPr>
          <w:b/>
          <w:color w:val="585858"/>
          <w:spacing w:val="-7"/>
          <w:w w:val="105"/>
          <w:sz w:val="23"/>
        </w:rPr>
        <w:t> </w:t>
      </w:r>
      <w:r>
        <w:rPr>
          <w:b/>
          <w:color w:val="585858"/>
          <w:w w:val="105"/>
          <w:sz w:val="23"/>
        </w:rPr>
        <w:t>dwelling</w:t>
      </w:r>
      <w:r>
        <w:rPr>
          <w:b/>
          <w:color w:val="585858"/>
          <w:spacing w:val="-6"/>
          <w:w w:val="105"/>
          <w:sz w:val="23"/>
        </w:rPr>
        <w:t> </w:t>
      </w:r>
      <w:r>
        <w:rPr>
          <w:b/>
          <w:color w:val="585858"/>
          <w:w w:val="105"/>
          <w:sz w:val="23"/>
        </w:rPr>
        <w:t>unit</w:t>
      </w:r>
      <w:r>
        <w:rPr>
          <w:w w:val="105"/>
          <w:sz w:val="23"/>
        </w:rPr>
        <w:t>,</w:t>
      </w:r>
      <w:r>
        <w:rPr>
          <w:spacing w:val="-12"/>
          <w:w w:val="105"/>
          <w:sz w:val="23"/>
        </w:rPr>
        <w:t> </w:t>
      </w:r>
      <w:r>
        <w:rPr>
          <w:w w:val="105"/>
          <w:sz w:val="23"/>
        </w:rPr>
        <w:t>subject</w:t>
      </w:r>
      <w:r>
        <w:rPr>
          <w:spacing w:val="-6"/>
          <w:w w:val="105"/>
          <w:sz w:val="23"/>
        </w:rPr>
        <w:t> </w:t>
      </w:r>
      <w:r>
        <w:rPr>
          <w:w w:val="105"/>
          <w:sz w:val="23"/>
        </w:rPr>
        <w:t>to</w:t>
      </w:r>
      <w:r>
        <w:rPr>
          <w:spacing w:val="-7"/>
          <w:w w:val="105"/>
          <w:sz w:val="23"/>
        </w:rPr>
        <w:t> </w:t>
      </w:r>
      <w:r>
        <w:rPr>
          <w:w w:val="105"/>
          <w:sz w:val="23"/>
        </w:rPr>
        <w:t>the</w:t>
      </w:r>
      <w:r>
        <w:rPr>
          <w:spacing w:val="-7"/>
          <w:w w:val="105"/>
          <w:sz w:val="23"/>
        </w:rPr>
        <w:t> </w:t>
      </w:r>
      <w:r>
        <w:rPr>
          <w:w w:val="105"/>
          <w:sz w:val="23"/>
        </w:rPr>
        <w:t>provisions</w:t>
      </w:r>
      <w:r>
        <w:rPr>
          <w:spacing w:val="-11"/>
          <w:w w:val="105"/>
          <w:sz w:val="23"/>
        </w:rPr>
        <w:t> </w:t>
      </w:r>
      <w:r>
        <w:rPr>
          <w:w w:val="105"/>
          <w:sz w:val="23"/>
        </w:rPr>
        <w:t>of</w:t>
      </w:r>
      <w:r>
        <w:rPr>
          <w:spacing w:val="-4"/>
          <w:w w:val="105"/>
          <w:sz w:val="23"/>
        </w:rPr>
        <w:t> </w:t>
      </w:r>
      <w:r>
        <w:rPr>
          <w:w w:val="105"/>
          <w:sz w:val="23"/>
        </w:rPr>
        <w:t>Clause</w:t>
      </w:r>
      <w:r>
        <w:rPr>
          <w:spacing w:val="-12"/>
          <w:w w:val="105"/>
          <w:sz w:val="23"/>
        </w:rPr>
        <w:t> </w:t>
      </w:r>
      <w:r>
        <w:rPr>
          <w:spacing w:val="-2"/>
          <w:w w:val="105"/>
          <w:sz w:val="23"/>
        </w:rPr>
        <w:t>6.4.2.</w:t>
      </w:r>
    </w:p>
    <w:p>
      <w:pPr>
        <w:pStyle w:val="ListParagraph"/>
        <w:numPr>
          <w:ilvl w:val="2"/>
          <w:numId w:val="24"/>
        </w:numPr>
        <w:tabs>
          <w:tab w:pos="1391" w:val="left" w:leader="none"/>
        </w:tabs>
        <w:spacing w:line="254" w:lineRule="auto" w:before="241" w:after="0"/>
        <w:ind w:left="1391" w:right="1162" w:hanging="1132"/>
        <w:jc w:val="left"/>
        <w:rPr>
          <w:b/>
          <w:sz w:val="23"/>
        </w:rPr>
      </w:pPr>
      <w:r>
        <w:rPr>
          <w:w w:val="105"/>
          <w:sz w:val="23"/>
        </w:rPr>
        <w:t>All components associated with a </w:t>
      </w:r>
      <w:r>
        <w:rPr>
          <w:b/>
          <w:color w:val="585858"/>
          <w:w w:val="105"/>
          <w:sz w:val="23"/>
        </w:rPr>
        <w:t>kennel</w:t>
      </w:r>
      <w:r>
        <w:rPr>
          <w:w w:val="105"/>
          <w:sz w:val="23"/>
        </w:rPr>
        <w:t>, including </w:t>
      </w:r>
      <w:r>
        <w:rPr>
          <w:b/>
          <w:color w:val="585858"/>
          <w:w w:val="105"/>
          <w:sz w:val="23"/>
        </w:rPr>
        <w:t>buildings </w:t>
      </w:r>
      <w:r>
        <w:rPr>
          <w:w w:val="105"/>
          <w:sz w:val="23"/>
        </w:rPr>
        <w:t>and all outdoor animal</w:t>
      </w:r>
      <w:r>
        <w:rPr>
          <w:spacing w:val="-10"/>
          <w:w w:val="105"/>
          <w:sz w:val="23"/>
        </w:rPr>
        <w:t> </w:t>
      </w:r>
      <w:r>
        <w:rPr>
          <w:w w:val="105"/>
          <w:sz w:val="23"/>
        </w:rPr>
        <w:t>runs,</w:t>
      </w:r>
      <w:r>
        <w:rPr>
          <w:spacing w:val="-10"/>
          <w:w w:val="105"/>
          <w:sz w:val="23"/>
        </w:rPr>
        <w:t> </w:t>
      </w:r>
      <w:r>
        <w:rPr>
          <w:w w:val="105"/>
          <w:sz w:val="23"/>
        </w:rPr>
        <w:t>are</w:t>
      </w:r>
      <w:r>
        <w:rPr>
          <w:spacing w:val="-12"/>
          <w:w w:val="105"/>
          <w:sz w:val="23"/>
        </w:rPr>
        <w:t> </w:t>
      </w:r>
      <w:r>
        <w:rPr>
          <w:w w:val="105"/>
          <w:sz w:val="23"/>
        </w:rPr>
        <w:t>considered</w:t>
      </w:r>
      <w:r>
        <w:rPr>
          <w:spacing w:val="-12"/>
          <w:w w:val="105"/>
          <w:sz w:val="23"/>
        </w:rPr>
        <w:t> </w:t>
      </w:r>
      <w:r>
        <w:rPr>
          <w:b/>
          <w:color w:val="585858"/>
          <w:w w:val="105"/>
          <w:sz w:val="23"/>
        </w:rPr>
        <w:t>buildings</w:t>
      </w:r>
      <w:r>
        <w:rPr>
          <w:b/>
          <w:color w:val="585858"/>
          <w:spacing w:val="-8"/>
          <w:w w:val="105"/>
          <w:sz w:val="23"/>
        </w:rPr>
        <w:t> </w:t>
      </w:r>
      <w:r>
        <w:rPr>
          <w:w w:val="105"/>
          <w:sz w:val="23"/>
        </w:rPr>
        <w:t>for</w:t>
      </w:r>
      <w:r>
        <w:rPr>
          <w:spacing w:val="-7"/>
          <w:w w:val="105"/>
          <w:sz w:val="23"/>
        </w:rPr>
        <w:t> </w:t>
      </w:r>
      <w:r>
        <w:rPr>
          <w:w w:val="105"/>
          <w:sz w:val="23"/>
        </w:rPr>
        <w:t>zoning</w:t>
      </w:r>
      <w:r>
        <w:rPr>
          <w:spacing w:val="-12"/>
          <w:w w:val="105"/>
          <w:sz w:val="23"/>
        </w:rPr>
        <w:t> </w:t>
      </w:r>
      <w:r>
        <w:rPr>
          <w:w w:val="105"/>
          <w:sz w:val="23"/>
        </w:rPr>
        <w:t>purposes,</w:t>
      </w:r>
      <w:r>
        <w:rPr>
          <w:spacing w:val="-12"/>
          <w:w w:val="105"/>
          <w:sz w:val="23"/>
        </w:rPr>
        <w:t> </w:t>
      </w:r>
      <w:r>
        <w:rPr>
          <w:w w:val="105"/>
          <w:sz w:val="23"/>
        </w:rPr>
        <w:t>and</w:t>
      </w:r>
      <w:r>
        <w:rPr>
          <w:spacing w:val="-4"/>
          <w:w w:val="105"/>
          <w:sz w:val="23"/>
        </w:rPr>
        <w:t> </w:t>
      </w:r>
      <w:r>
        <w:rPr>
          <w:w w:val="105"/>
          <w:sz w:val="23"/>
        </w:rPr>
        <w:t>must</w:t>
      </w:r>
      <w:r>
        <w:rPr>
          <w:spacing w:val="-5"/>
          <w:w w:val="105"/>
          <w:sz w:val="23"/>
        </w:rPr>
        <w:t> </w:t>
      </w:r>
      <w:r>
        <w:rPr>
          <w:w w:val="105"/>
          <w:sz w:val="23"/>
        </w:rPr>
        <w:t>comply</w:t>
      </w:r>
      <w:r>
        <w:rPr>
          <w:spacing w:val="-10"/>
          <w:w w:val="105"/>
          <w:sz w:val="23"/>
        </w:rPr>
        <w:t> </w:t>
      </w:r>
      <w:r>
        <w:rPr>
          <w:w w:val="105"/>
          <w:sz w:val="23"/>
        </w:rPr>
        <w:t>with all applicable provisions of this By-law, as well as the following provisions:</w:t>
      </w:r>
    </w:p>
    <w:p>
      <w:pPr>
        <w:pStyle w:val="BodyText"/>
        <w:spacing w:before="51"/>
        <w:ind w:left="0"/>
      </w:pPr>
    </w:p>
    <w:p>
      <w:pPr>
        <w:pStyle w:val="Heading4"/>
        <w:ind w:left="1391"/>
      </w:pPr>
      <w:r>
        <w:rPr>
          <w:color w:val="234060"/>
        </w:rPr>
        <w:t>Location of</w:t>
      </w:r>
      <w:r>
        <w:rPr>
          <w:color w:val="234060"/>
          <w:spacing w:val="-3"/>
        </w:rPr>
        <w:t> </w:t>
      </w:r>
      <w:r>
        <w:rPr>
          <w:color w:val="234060"/>
        </w:rPr>
        <w:t>Animal </w:t>
      </w:r>
      <w:r>
        <w:rPr>
          <w:color w:val="234060"/>
          <w:spacing w:val="-4"/>
        </w:rPr>
        <w:t>Runs</w:t>
      </w:r>
    </w:p>
    <w:p>
      <w:pPr>
        <w:pStyle w:val="ListParagraph"/>
        <w:numPr>
          <w:ilvl w:val="3"/>
          <w:numId w:val="24"/>
        </w:numPr>
        <w:tabs>
          <w:tab w:pos="1961" w:val="left" w:leader="none"/>
        </w:tabs>
        <w:spacing w:line="254" w:lineRule="auto" w:before="252" w:after="0"/>
        <w:ind w:left="1961" w:right="1418" w:hanging="570"/>
        <w:jc w:val="left"/>
        <w:rPr>
          <w:sz w:val="23"/>
        </w:rPr>
      </w:pPr>
      <w:r>
        <w:rPr>
          <w:w w:val="105"/>
          <w:sz w:val="23"/>
        </w:rPr>
        <w:t>Outdoor</w:t>
      </w:r>
      <w:r>
        <w:rPr>
          <w:spacing w:val="-7"/>
          <w:w w:val="105"/>
          <w:sz w:val="23"/>
        </w:rPr>
        <w:t> </w:t>
      </w:r>
      <w:r>
        <w:rPr>
          <w:w w:val="105"/>
          <w:sz w:val="23"/>
        </w:rPr>
        <w:t>animal</w:t>
      </w:r>
      <w:r>
        <w:rPr>
          <w:spacing w:val="-9"/>
          <w:w w:val="105"/>
          <w:sz w:val="23"/>
        </w:rPr>
        <w:t> </w:t>
      </w:r>
      <w:r>
        <w:rPr>
          <w:w w:val="105"/>
          <w:sz w:val="23"/>
        </w:rPr>
        <w:t>runs</w:t>
      </w:r>
      <w:r>
        <w:rPr>
          <w:spacing w:val="-10"/>
          <w:w w:val="105"/>
          <w:sz w:val="23"/>
        </w:rPr>
        <w:t> </w:t>
      </w:r>
      <w:r>
        <w:rPr>
          <w:w w:val="105"/>
          <w:sz w:val="23"/>
        </w:rPr>
        <w:t>associated</w:t>
      </w:r>
      <w:r>
        <w:rPr>
          <w:spacing w:val="-13"/>
          <w:w w:val="105"/>
          <w:sz w:val="23"/>
        </w:rPr>
        <w:t> </w:t>
      </w:r>
      <w:r>
        <w:rPr>
          <w:w w:val="105"/>
          <w:sz w:val="23"/>
        </w:rPr>
        <w:t>with</w:t>
      </w:r>
      <w:r>
        <w:rPr>
          <w:spacing w:val="-9"/>
          <w:w w:val="105"/>
          <w:sz w:val="23"/>
        </w:rPr>
        <w:t> </w:t>
      </w:r>
      <w:r>
        <w:rPr>
          <w:w w:val="105"/>
          <w:sz w:val="23"/>
        </w:rPr>
        <w:t>a</w:t>
      </w:r>
      <w:r>
        <w:rPr>
          <w:spacing w:val="-1"/>
          <w:w w:val="105"/>
          <w:sz w:val="23"/>
        </w:rPr>
        <w:t> </w:t>
      </w:r>
      <w:r>
        <w:rPr>
          <w:b/>
          <w:color w:val="585858"/>
          <w:w w:val="105"/>
          <w:sz w:val="23"/>
        </w:rPr>
        <w:t>kennel</w:t>
      </w:r>
      <w:r>
        <w:rPr>
          <w:b/>
          <w:color w:val="585858"/>
          <w:spacing w:val="-7"/>
          <w:w w:val="105"/>
          <w:sz w:val="23"/>
        </w:rPr>
        <w:t> </w:t>
      </w:r>
      <w:r>
        <w:rPr>
          <w:w w:val="105"/>
          <w:sz w:val="23"/>
        </w:rPr>
        <w:t>must</w:t>
      </w:r>
      <w:r>
        <w:rPr>
          <w:spacing w:val="-6"/>
          <w:w w:val="105"/>
          <w:sz w:val="23"/>
        </w:rPr>
        <w:t> </w:t>
      </w:r>
      <w:r>
        <w:rPr>
          <w:w w:val="105"/>
          <w:sz w:val="23"/>
        </w:rPr>
        <w:t>be</w:t>
      </w:r>
      <w:r>
        <w:rPr>
          <w:spacing w:val="-12"/>
          <w:w w:val="105"/>
          <w:sz w:val="23"/>
        </w:rPr>
        <w:t> </w:t>
      </w:r>
      <w:r>
        <w:rPr>
          <w:w w:val="105"/>
          <w:sz w:val="23"/>
        </w:rPr>
        <w:t>located</w:t>
      </w:r>
      <w:r>
        <w:rPr>
          <w:spacing w:val="-7"/>
          <w:w w:val="105"/>
          <w:sz w:val="23"/>
        </w:rPr>
        <w:t> </w:t>
      </w:r>
      <w:r>
        <w:rPr>
          <w:w w:val="105"/>
          <w:sz w:val="23"/>
        </w:rPr>
        <w:t>in</w:t>
      </w:r>
      <w:r>
        <w:rPr>
          <w:spacing w:val="-9"/>
          <w:w w:val="105"/>
          <w:sz w:val="23"/>
        </w:rPr>
        <w:t> </w:t>
      </w:r>
      <w:r>
        <w:rPr>
          <w:w w:val="105"/>
          <w:sz w:val="23"/>
        </w:rPr>
        <w:t>the</w:t>
      </w:r>
      <w:r>
        <w:rPr>
          <w:spacing w:val="-6"/>
          <w:w w:val="105"/>
          <w:sz w:val="23"/>
        </w:rPr>
        <w:t> </w:t>
      </w:r>
      <w:r>
        <w:rPr>
          <w:b/>
          <w:color w:val="585858"/>
          <w:w w:val="105"/>
          <w:sz w:val="23"/>
        </w:rPr>
        <w:t>rear yard </w:t>
      </w:r>
      <w:r>
        <w:rPr>
          <w:w w:val="105"/>
          <w:sz w:val="23"/>
        </w:rPr>
        <w:t>or </w:t>
      </w:r>
      <w:r>
        <w:rPr>
          <w:b/>
          <w:color w:val="585858"/>
          <w:w w:val="105"/>
          <w:sz w:val="23"/>
        </w:rPr>
        <w:t>interior yard</w:t>
      </w:r>
      <w:r>
        <w:rPr>
          <w:w w:val="105"/>
          <w:sz w:val="23"/>
        </w:rPr>
        <w:t>.</w:t>
      </w:r>
    </w:p>
    <w:p>
      <w:pPr>
        <w:pStyle w:val="BodyText"/>
        <w:spacing w:before="50"/>
        <w:ind w:left="0"/>
      </w:pPr>
    </w:p>
    <w:p>
      <w:pPr>
        <w:pStyle w:val="Heading4"/>
        <w:ind w:left="1391"/>
      </w:pPr>
      <w:r>
        <w:rPr>
          <w:color w:val="234060"/>
          <w:spacing w:val="-2"/>
        </w:rPr>
        <w:t>Minimum</w:t>
      </w:r>
      <w:r>
        <w:rPr>
          <w:color w:val="234060"/>
          <w:spacing w:val="-13"/>
        </w:rPr>
        <w:t> </w:t>
      </w:r>
      <w:r>
        <w:rPr>
          <w:color w:val="234060"/>
          <w:spacing w:val="-2"/>
        </w:rPr>
        <w:t>Separation</w:t>
      </w:r>
    </w:p>
    <w:p>
      <w:pPr>
        <w:pStyle w:val="ListParagraph"/>
        <w:numPr>
          <w:ilvl w:val="3"/>
          <w:numId w:val="24"/>
        </w:numPr>
        <w:tabs>
          <w:tab w:pos="1060" w:val="left" w:leader="none"/>
        </w:tabs>
        <w:spacing w:line="240" w:lineRule="auto" w:before="245" w:after="0"/>
        <w:ind w:left="1060" w:right="0" w:hanging="569"/>
        <w:jc w:val="center"/>
        <w:rPr>
          <w:b/>
          <w:sz w:val="23"/>
        </w:rPr>
      </w:pPr>
      <w:r>
        <w:rPr>
          <w:w w:val="105"/>
          <w:sz w:val="23"/>
        </w:rPr>
        <w:t>A</w:t>
      </w:r>
      <w:r>
        <w:rPr>
          <w:spacing w:val="-14"/>
          <w:w w:val="105"/>
          <w:sz w:val="23"/>
        </w:rPr>
        <w:t> </w:t>
      </w:r>
      <w:r>
        <w:rPr>
          <w:w w:val="105"/>
          <w:sz w:val="23"/>
        </w:rPr>
        <w:t>minimum</w:t>
      </w:r>
      <w:r>
        <w:rPr>
          <w:spacing w:val="-12"/>
          <w:w w:val="105"/>
          <w:sz w:val="23"/>
        </w:rPr>
        <w:t> </w:t>
      </w:r>
      <w:r>
        <w:rPr>
          <w:b/>
          <w:color w:val="585858"/>
          <w:w w:val="105"/>
          <w:sz w:val="23"/>
        </w:rPr>
        <w:t>separation</w:t>
      </w:r>
      <w:r>
        <w:rPr>
          <w:b/>
          <w:color w:val="585858"/>
          <w:spacing w:val="-3"/>
          <w:w w:val="105"/>
          <w:sz w:val="23"/>
        </w:rPr>
        <w:t> </w:t>
      </w:r>
      <w:r>
        <w:rPr>
          <w:b/>
          <w:color w:val="585858"/>
          <w:w w:val="105"/>
          <w:sz w:val="23"/>
        </w:rPr>
        <w:t>distance</w:t>
      </w:r>
      <w:r>
        <w:rPr>
          <w:b/>
          <w:color w:val="585858"/>
          <w:spacing w:val="-4"/>
          <w:w w:val="105"/>
          <w:sz w:val="23"/>
        </w:rPr>
        <w:t> </w:t>
      </w:r>
      <w:r>
        <w:rPr>
          <w:w w:val="105"/>
          <w:sz w:val="23"/>
        </w:rPr>
        <w:t>of</w:t>
      </w:r>
      <w:r>
        <w:rPr>
          <w:spacing w:val="-13"/>
          <w:w w:val="105"/>
          <w:sz w:val="23"/>
        </w:rPr>
        <w:t> </w:t>
      </w:r>
      <w:r>
        <w:rPr>
          <w:w w:val="105"/>
          <w:sz w:val="23"/>
        </w:rPr>
        <w:t>120.0</w:t>
      </w:r>
      <w:r>
        <w:rPr>
          <w:spacing w:val="-10"/>
          <w:w w:val="105"/>
          <w:sz w:val="23"/>
        </w:rPr>
        <w:t> </w:t>
      </w:r>
      <w:r>
        <w:rPr>
          <w:w w:val="105"/>
          <w:sz w:val="23"/>
        </w:rPr>
        <w:t>metres</w:t>
      </w:r>
      <w:r>
        <w:rPr>
          <w:spacing w:val="-10"/>
          <w:w w:val="105"/>
          <w:sz w:val="23"/>
        </w:rPr>
        <w:t> </w:t>
      </w:r>
      <w:r>
        <w:rPr>
          <w:w w:val="105"/>
          <w:sz w:val="23"/>
        </w:rPr>
        <w:t>is</w:t>
      </w:r>
      <w:r>
        <w:rPr>
          <w:spacing w:val="-11"/>
          <w:w w:val="105"/>
          <w:sz w:val="23"/>
        </w:rPr>
        <w:t> </w:t>
      </w:r>
      <w:r>
        <w:rPr>
          <w:w w:val="105"/>
          <w:sz w:val="23"/>
        </w:rPr>
        <w:t>required</w:t>
      </w:r>
      <w:r>
        <w:rPr>
          <w:spacing w:val="-8"/>
          <w:w w:val="105"/>
          <w:sz w:val="23"/>
        </w:rPr>
        <w:t> </w:t>
      </w:r>
      <w:r>
        <w:rPr>
          <w:w w:val="105"/>
          <w:sz w:val="23"/>
        </w:rPr>
        <w:t>between</w:t>
      </w:r>
      <w:r>
        <w:rPr>
          <w:spacing w:val="-3"/>
          <w:w w:val="105"/>
          <w:sz w:val="23"/>
        </w:rPr>
        <w:t> </w:t>
      </w:r>
      <w:r>
        <w:rPr>
          <w:w w:val="105"/>
          <w:sz w:val="23"/>
        </w:rPr>
        <w:t>a</w:t>
      </w:r>
      <w:r>
        <w:rPr>
          <w:spacing w:val="-5"/>
          <w:w w:val="105"/>
          <w:sz w:val="23"/>
        </w:rPr>
        <w:t> </w:t>
      </w:r>
      <w:r>
        <w:rPr>
          <w:b/>
          <w:color w:val="585858"/>
          <w:spacing w:val="-2"/>
          <w:w w:val="105"/>
          <w:sz w:val="23"/>
        </w:rPr>
        <w:t>kennel</w:t>
      </w:r>
    </w:p>
    <w:p>
      <w:pPr>
        <w:spacing w:before="25"/>
        <w:ind w:left="1961" w:right="0" w:firstLine="0"/>
        <w:jc w:val="left"/>
        <w:rPr>
          <w:sz w:val="23"/>
        </w:rPr>
      </w:pPr>
      <w:r>
        <w:rPr>
          <w:w w:val="105"/>
          <w:sz w:val="23"/>
        </w:rPr>
        <w:t>and</w:t>
      </w:r>
      <w:r>
        <w:rPr>
          <w:spacing w:val="-11"/>
          <w:w w:val="105"/>
          <w:sz w:val="23"/>
        </w:rPr>
        <w:t> </w:t>
      </w:r>
      <w:r>
        <w:rPr>
          <w:w w:val="105"/>
          <w:sz w:val="23"/>
        </w:rPr>
        <w:t>all</w:t>
      </w:r>
      <w:r>
        <w:rPr>
          <w:spacing w:val="-9"/>
          <w:w w:val="105"/>
          <w:sz w:val="23"/>
        </w:rPr>
        <w:t> </w:t>
      </w:r>
      <w:r>
        <w:rPr>
          <w:b/>
          <w:color w:val="585858"/>
          <w:w w:val="105"/>
          <w:sz w:val="23"/>
        </w:rPr>
        <w:t>dwelling</w:t>
      </w:r>
      <w:r>
        <w:rPr>
          <w:b/>
          <w:color w:val="585858"/>
          <w:spacing w:val="-4"/>
          <w:w w:val="105"/>
          <w:sz w:val="23"/>
        </w:rPr>
        <w:t> </w:t>
      </w:r>
      <w:r>
        <w:rPr>
          <w:b/>
          <w:color w:val="585858"/>
          <w:w w:val="105"/>
          <w:sz w:val="23"/>
        </w:rPr>
        <w:t>units</w:t>
      </w:r>
      <w:r>
        <w:rPr>
          <w:w w:val="105"/>
          <w:sz w:val="23"/>
        </w:rPr>
        <w:t>,</w:t>
      </w:r>
      <w:r>
        <w:rPr>
          <w:spacing w:val="-4"/>
          <w:w w:val="105"/>
          <w:sz w:val="23"/>
        </w:rPr>
        <w:t> </w:t>
      </w:r>
      <w:r>
        <w:rPr>
          <w:w w:val="105"/>
          <w:sz w:val="23"/>
        </w:rPr>
        <w:t>except</w:t>
      </w:r>
      <w:r>
        <w:rPr>
          <w:spacing w:val="-10"/>
          <w:w w:val="105"/>
          <w:sz w:val="23"/>
        </w:rPr>
        <w:t> </w:t>
      </w:r>
      <w:r>
        <w:rPr>
          <w:w w:val="105"/>
          <w:sz w:val="23"/>
        </w:rPr>
        <w:t>for</w:t>
      </w:r>
      <w:r>
        <w:rPr>
          <w:spacing w:val="-5"/>
          <w:w w:val="105"/>
          <w:sz w:val="23"/>
        </w:rPr>
        <w:t> </w:t>
      </w:r>
      <w:r>
        <w:rPr>
          <w:w w:val="105"/>
          <w:sz w:val="23"/>
        </w:rPr>
        <w:t>a</w:t>
      </w:r>
      <w:r>
        <w:rPr>
          <w:spacing w:val="-6"/>
          <w:w w:val="105"/>
          <w:sz w:val="23"/>
        </w:rPr>
        <w:t> </w:t>
      </w:r>
      <w:r>
        <w:rPr>
          <w:b/>
          <w:color w:val="585858"/>
          <w:w w:val="105"/>
          <w:sz w:val="23"/>
        </w:rPr>
        <w:t>dwelling</w:t>
      </w:r>
      <w:r>
        <w:rPr>
          <w:b/>
          <w:color w:val="585858"/>
          <w:spacing w:val="-10"/>
          <w:w w:val="105"/>
          <w:sz w:val="23"/>
        </w:rPr>
        <w:t> </w:t>
      </w:r>
      <w:r>
        <w:rPr>
          <w:b/>
          <w:color w:val="585858"/>
          <w:w w:val="105"/>
          <w:sz w:val="23"/>
        </w:rPr>
        <w:t>unit</w:t>
      </w:r>
      <w:r>
        <w:rPr>
          <w:b/>
          <w:color w:val="585858"/>
          <w:spacing w:val="-8"/>
          <w:w w:val="105"/>
          <w:sz w:val="23"/>
        </w:rPr>
        <w:t> </w:t>
      </w:r>
      <w:r>
        <w:rPr>
          <w:w w:val="105"/>
          <w:sz w:val="23"/>
        </w:rPr>
        <w:t>located</w:t>
      </w:r>
      <w:r>
        <w:rPr>
          <w:spacing w:val="-6"/>
          <w:w w:val="105"/>
          <w:sz w:val="23"/>
        </w:rPr>
        <w:t> </w:t>
      </w:r>
      <w:r>
        <w:rPr>
          <w:w w:val="105"/>
          <w:sz w:val="23"/>
        </w:rPr>
        <w:t>on</w:t>
      </w:r>
      <w:r>
        <w:rPr>
          <w:spacing w:val="-7"/>
          <w:w w:val="105"/>
          <w:sz w:val="23"/>
        </w:rPr>
        <w:t> </w:t>
      </w:r>
      <w:r>
        <w:rPr>
          <w:w w:val="105"/>
          <w:sz w:val="23"/>
        </w:rPr>
        <w:t>the</w:t>
      </w:r>
      <w:r>
        <w:rPr>
          <w:spacing w:val="-10"/>
          <w:w w:val="105"/>
          <w:sz w:val="23"/>
        </w:rPr>
        <w:t> </w:t>
      </w:r>
      <w:r>
        <w:rPr>
          <w:w w:val="105"/>
          <w:sz w:val="23"/>
        </w:rPr>
        <w:t>same</w:t>
      </w:r>
      <w:r>
        <w:rPr>
          <w:spacing w:val="-8"/>
          <w:w w:val="105"/>
          <w:sz w:val="23"/>
        </w:rPr>
        <w:t> </w:t>
      </w:r>
      <w:r>
        <w:rPr>
          <w:b/>
          <w:color w:val="585858"/>
          <w:spacing w:val="-4"/>
          <w:w w:val="105"/>
          <w:sz w:val="23"/>
        </w:rPr>
        <w:t>lot</w:t>
      </w:r>
      <w:r>
        <w:rPr>
          <w:spacing w:val="-4"/>
          <w:w w:val="105"/>
          <w:sz w:val="23"/>
        </w:rPr>
        <w:t>.</w:t>
      </w:r>
    </w:p>
    <w:p>
      <w:pPr>
        <w:spacing w:after="0"/>
        <w:jc w:val="left"/>
        <w:rPr>
          <w:sz w:val="23"/>
        </w:rPr>
        <w:sectPr>
          <w:pgSz w:w="12240" w:h="15840"/>
          <w:pgMar w:header="726" w:footer="800" w:top="1340" w:bottom="1000" w:left="820" w:right="200"/>
        </w:sectPr>
      </w:pPr>
    </w:p>
    <w:p>
      <w:pPr>
        <w:pStyle w:val="ListParagraph"/>
        <w:numPr>
          <w:ilvl w:val="2"/>
          <w:numId w:val="24"/>
        </w:numPr>
        <w:tabs>
          <w:tab w:pos="1387" w:val="left" w:leader="none"/>
          <w:tab w:pos="1391" w:val="left" w:leader="none"/>
        </w:tabs>
        <w:spacing w:line="254" w:lineRule="auto" w:before="103" w:after="0"/>
        <w:ind w:left="1391" w:right="922" w:hanging="1132"/>
        <w:jc w:val="both"/>
        <w:rPr>
          <w:b/>
          <w:sz w:val="23"/>
        </w:rPr>
      </w:pPr>
      <w:bookmarkStart w:name="6.5. Marine Facilities" w:id="155"/>
      <w:bookmarkEnd w:id="155"/>
      <w:r>
        <w:rPr/>
      </w:r>
      <w:bookmarkStart w:name="6.6. Model Homes " w:id="156"/>
      <w:bookmarkEnd w:id="156"/>
      <w:r>
        <w:rPr/>
      </w:r>
      <w:r>
        <w:rPr>
          <w:w w:val="105"/>
          <w:sz w:val="23"/>
        </w:rPr>
        <w:t>Despite</w:t>
      </w:r>
      <w:r>
        <w:rPr>
          <w:spacing w:val="-9"/>
          <w:w w:val="105"/>
          <w:sz w:val="23"/>
        </w:rPr>
        <w:t> </w:t>
      </w:r>
      <w:r>
        <w:rPr>
          <w:w w:val="105"/>
          <w:sz w:val="23"/>
        </w:rPr>
        <w:t>Subclause</w:t>
      </w:r>
      <w:r>
        <w:rPr>
          <w:spacing w:val="-1"/>
          <w:w w:val="105"/>
          <w:sz w:val="23"/>
        </w:rPr>
        <w:t> </w:t>
      </w:r>
      <w:r>
        <w:rPr>
          <w:w w:val="105"/>
          <w:sz w:val="23"/>
        </w:rPr>
        <w:t>6.4.2.2.,</w:t>
      </w:r>
      <w:r>
        <w:rPr>
          <w:spacing w:val="-9"/>
          <w:w w:val="105"/>
          <w:sz w:val="23"/>
        </w:rPr>
        <w:t> </w:t>
      </w:r>
      <w:r>
        <w:rPr>
          <w:w w:val="105"/>
          <w:sz w:val="23"/>
        </w:rPr>
        <w:t>when</w:t>
      </w:r>
      <w:r>
        <w:rPr>
          <w:spacing w:val="-5"/>
          <w:w w:val="105"/>
          <w:sz w:val="23"/>
        </w:rPr>
        <w:t> </w:t>
      </w:r>
      <w:r>
        <w:rPr>
          <w:w w:val="105"/>
          <w:sz w:val="23"/>
        </w:rPr>
        <w:t>a </w:t>
      </w:r>
      <w:r>
        <w:rPr>
          <w:b/>
          <w:color w:val="585858"/>
          <w:w w:val="105"/>
          <w:sz w:val="23"/>
        </w:rPr>
        <w:t>kennel</w:t>
      </w:r>
      <w:r>
        <w:rPr>
          <w:b/>
          <w:color w:val="585858"/>
          <w:spacing w:val="-10"/>
          <w:w w:val="105"/>
          <w:sz w:val="23"/>
        </w:rPr>
        <w:t> </w:t>
      </w:r>
      <w:r>
        <w:rPr>
          <w:w w:val="105"/>
          <w:sz w:val="23"/>
        </w:rPr>
        <w:t>is established</w:t>
      </w:r>
      <w:r>
        <w:rPr>
          <w:spacing w:val="-10"/>
          <w:w w:val="105"/>
          <w:sz w:val="23"/>
        </w:rPr>
        <w:t> </w:t>
      </w:r>
      <w:r>
        <w:rPr>
          <w:w w:val="105"/>
          <w:sz w:val="23"/>
        </w:rPr>
        <w:t>under</w:t>
      </w:r>
      <w:r>
        <w:rPr>
          <w:spacing w:val="-4"/>
          <w:w w:val="105"/>
          <w:sz w:val="23"/>
        </w:rPr>
        <w:t> </w:t>
      </w:r>
      <w:r>
        <w:rPr>
          <w:w w:val="105"/>
          <w:sz w:val="23"/>
        </w:rPr>
        <w:t>the</w:t>
      </w:r>
      <w:r>
        <w:rPr>
          <w:spacing w:val="-3"/>
          <w:w w:val="105"/>
          <w:sz w:val="23"/>
        </w:rPr>
        <w:t> </w:t>
      </w:r>
      <w:r>
        <w:rPr>
          <w:w w:val="105"/>
          <w:sz w:val="23"/>
        </w:rPr>
        <w:t>provisions of</w:t>
      </w:r>
      <w:r>
        <w:rPr>
          <w:spacing w:val="-3"/>
          <w:w w:val="105"/>
          <w:sz w:val="23"/>
        </w:rPr>
        <w:t> </w:t>
      </w:r>
      <w:r>
        <w:rPr>
          <w:w w:val="105"/>
          <w:sz w:val="23"/>
        </w:rPr>
        <w:t>this By-law,</w:t>
      </w:r>
      <w:r>
        <w:rPr>
          <w:spacing w:val="-11"/>
          <w:w w:val="105"/>
          <w:sz w:val="23"/>
        </w:rPr>
        <w:t> </w:t>
      </w:r>
      <w:r>
        <w:rPr>
          <w:w w:val="105"/>
          <w:sz w:val="23"/>
        </w:rPr>
        <w:t>the</w:t>
      </w:r>
      <w:r>
        <w:rPr>
          <w:spacing w:val="-11"/>
          <w:w w:val="105"/>
          <w:sz w:val="23"/>
        </w:rPr>
        <w:t> </w:t>
      </w:r>
      <w:r>
        <w:rPr>
          <w:w w:val="105"/>
          <w:sz w:val="23"/>
        </w:rPr>
        <w:t>subsequent</w:t>
      </w:r>
      <w:r>
        <w:rPr>
          <w:spacing w:val="-9"/>
          <w:w w:val="105"/>
          <w:sz w:val="23"/>
        </w:rPr>
        <w:t> </w:t>
      </w:r>
      <w:r>
        <w:rPr>
          <w:b/>
          <w:color w:val="585858"/>
          <w:w w:val="105"/>
          <w:sz w:val="23"/>
        </w:rPr>
        <w:t>construction</w:t>
      </w:r>
      <w:r>
        <w:rPr>
          <w:b/>
          <w:color w:val="585858"/>
          <w:spacing w:val="-8"/>
          <w:w w:val="105"/>
          <w:sz w:val="23"/>
        </w:rPr>
        <w:t> </w:t>
      </w:r>
      <w:r>
        <w:rPr>
          <w:w w:val="105"/>
          <w:sz w:val="23"/>
        </w:rPr>
        <w:t>of</w:t>
      </w:r>
      <w:r>
        <w:rPr>
          <w:spacing w:val="-12"/>
          <w:w w:val="105"/>
          <w:sz w:val="23"/>
        </w:rPr>
        <w:t> </w:t>
      </w:r>
      <w:r>
        <w:rPr>
          <w:w w:val="105"/>
          <w:sz w:val="23"/>
        </w:rPr>
        <w:t>a</w:t>
      </w:r>
      <w:r>
        <w:rPr>
          <w:spacing w:val="-8"/>
          <w:w w:val="105"/>
          <w:sz w:val="23"/>
        </w:rPr>
        <w:t> </w:t>
      </w:r>
      <w:r>
        <w:rPr>
          <w:w w:val="105"/>
          <w:sz w:val="23"/>
        </w:rPr>
        <w:t>new</w:t>
      </w:r>
      <w:r>
        <w:rPr>
          <w:spacing w:val="-1"/>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8"/>
          <w:w w:val="105"/>
          <w:sz w:val="23"/>
        </w:rPr>
        <w:t> </w:t>
      </w:r>
      <w:r>
        <w:rPr>
          <w:w w:val="105"/>
          <w:sz w:val="23"/>
        </w:rPr>
        <w:t>on</w:t>
      </w:r>
      <w:r>
        <w:rPr>
          <w:spacing w:val="-8"/>
          <w:w w:val="105"/>
          <w:sz w:val="23"/>
        </w:rPr>
        <w:t> </w:t>
      </w:r>
      <w:r>
        <w:rPr>
          <w:w w:val="105"/>
          <w:sz w:val="23"/>
        </w:rPr>
        <w:t>a</w:t>
      </w:r>
      <w:r>
        <w:rPr>
          <w:spacing w:val="-2"/>
          <w:w w:val="105"/>
          <w:sz w:val="23"/>
        </w:rPr>
        <w:t> </w:t>
      </w:r>
      <w:r>
        <w:rPr>
          <w:w w:val="105"/>
          <w:sz w:val="23"/>
        </w:rPr>
        <w:t>separate</w:t>
      </w:r>
      <w:r>
        <w:rPr>
          <w:spacing w:val="-9"/>
          <w:w w:val="105"/>
          <w:sz w:val="23"/>
        </w:rPr>
        <w:t> </w:t>
      </w:r>
      <w:r>
        <w:rPr>
          <w:b/>
          <w:color w:val="585858"/>
          <w:w w:val="105"/>
          <w:sz w:val="23"/>
        </w:rPr>
        <w:t>lot</w:t>
      </w:r>
      <w:r>
        <w:rPr>
          <w:b/>
          <w:color w:val="585858"/>
          <w:spacing w:val="-3"/>
          <w:w w:val="105"/>
          <w:sz w:val="23"/>
        </w:rPr>
        <w:t> </w:t>
      </w:r>
      <w:r>
        <w:rPr>
          <w:w w:val="105"/>
          <w:sz w:val="23"/>
        </w:rPr>
        <w:t>does not render such </w:t>
      </w:r>
      <w:r>
        <w:rPr>
          <w:b/>
          <w:color w:val="585858"/>
          <w:w w:val="105"/>
          <w:sz w:val="23"/>
        </w:rPr>
        <w:t>kennel </w:t>
      </w:r>
      <w:r>
        <w:rPr>
          <w:w w:val="105"/>
          <w:sz w:val="23"/>
        </w:rPr>
        <w:t>non-complying.</w:t>
      </w:r>
    </w:p>
    <w:p>
      <w:pPr>
        <w:pStyle w:val="ListParagraph"/>
        <w:numPr>
          <w:ilvl w:val="2"/>
          <w:numId w:val="24"/>
        </w:numPr>
        <w:tabs>
          <w:tab w:pos="1391" w:val="left" w:leader="none"/>
        </w:tabs>
        <w:spacing w:line="259" w:lineRule="auto" w:before="223" w:after="0"/>
        <w:ind w:left="1391" w:right="1212" w:hanging="1132"/>
        <w:jc w:val="left"/>
        <w:rPr>
          <w:b/>
          <w:sz w:val="23"/>
        </w:rPr>
      </w:pPr>
      <w:r>
        <w:rPr>
          <w:w w:val="105"/>
          <w:sz w:val="23"/>
        </w:rPr>
        <w:t>All</w:t>
      </w:r>
      <w:r>
        <w:rPr>
          <w:spacing w:val="-10"/>
          <w:w w:val="105"/>
          <w:sz w:val="23"/>
        </w:rPr>
        <w:t> </w:t>
      </w:r>
      <w:r>
        <w:rPr>
          <w:b/>
          <w:color w:val="585858"/>
          <w:w w:val="105"/>
          <w:sz w:val="23"/>
        </w:rPr>
        <w:t>kennels</w:t>
      </w:r>
      <w:r>
        <w:rPr>
          <w:b/>
          <w:color w:val="585858"/>
          <w:spacing w:val="-6"/>
          <w:w w:val="105"/>
          <w:sz w:val="23"/>
        </w:rPr>
        <w:t> </w:t>
      </w:r>
      <w:r>
        <w:rPr>
          <w:w w:val="105"/>
          <w:sz w:val="23"/>
        </w:rPr>
        <w:t>existing</w:t>
      </w:r>
      <w:r>
        <w:rPr>
          <w:spacing w:val="-12"/>
          <w:w w:val="105"/>
          <w:sz w:val="23"/>
        </w:rPr>
        <w:t> </w:t>
      </w:r>
      <w:r>
        <w:rPr>
          <w:w w:val="105"/>
          <w:sz w:val="23"/>
        </w:rPr>
        <w:t>as</w:t>
      </w:r>
      <w:r>
        <w:rPr>
          <w:spacing w:val="-4"/>
          <w:w w:val="105"/>
          <w:sz w:val="23"/>
        </w:rPr>
        <w:t> </w:t>
      </w:r>
      <w:r>
        <w:rPr>
          <w:w w:val="105"/>
          <w:sz w:val="23"/>
        </w:rPr>
        <w:t>of</w:t>
      </w:r>
      <w:r>
        <w:rPr>
          <w:spacing w:val="-6"/>
          <w:w w:val="105"/>
          <w:sz w:val="23"/>
        </w:rPr>
        <w:t> </w:t>
      </w:r>
      <w:r>
        <w:rPr>
          <w:w w:val="105"/>
          <w:sz w:val="23"/>
        </w:rPr>
        <w:t>the</w:t>
      </w:r>
      <w:r>
        <w:rPr>
          <w:spacing w:val="-6"/>
          <w:w w:val="105"/>
          <w:sz w:val="23"/>
        </w:rPr>
        <w:t> </w:t>
      </w:r>
      <w:r>
        <w:rPr>
          <w:w w:val="105"/>
          <w:sz w:val="23"/>
        </w:rPr>
        <w:t>date</w:t>
      </w:r>
      <w:r>
        <w:rPr>
          <w:spacing w:val="-6"/>
          <w:w w:val="105"/>
          <w:sz w:val="23"/>
        </w:rPr>
        <w:t> </w:t>
      </w:r>
      <w:r>
        <w:rPr>
          <w:w w:val="105"/>
          <w:sz w:val="23"/>
        </w:rPr>
        <w:t>of</w:t>
      </w:r>
      <w:r>
        <w:rPr>
          <w:spacing w:val="-3"/>
          <w:w w:val="105"/>
          <w:sz w:val="23"/>
        </w:rPr>
        <w:t> </w:t>
      </w:r>
      <w:r>
        <w:rPr>
          <w:w w:val="105"/>
          <w:sz w:val="23"/>
        </w:rPr>
        <w:t>passing</w:t>
      </w:r>
      <w:r>
        <w:rPr>
          <w:spacing w:val="-6"/>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3"/>
          <w:w w:val="105"/>
          <w:sz w:val="23"/>
        </w:rPr>
        <w:t> </w:t>
      </w:r>
      <w:r>
        <w:rPr>
          <w:w w:val="105"/>
          <w:sz w:val="23"/>
        </w:rPr>
        <w:t>which</w:t>
      </w:r>
      <w:r>
        <w:rPr>
          <w:spacing w:val="-7"/>
          <w:w w:val="105"/>
          <w:sz w:val="23"/>
        </w:rPr>
        <w:t> </w:t>
      </w:r>
      <w:r>
        <w:rPr>
          <w:w w:val="105"/>
          <w:sz w:val="23"/>
        </w:rPr>
        <w:t>would</w:t>
      </w:r>
      <w:r>
        <w:rPr>
          <w:spacing w:val="-12"/>
          <w:w w:val="105"/>
          <w:sz w:val="23"/>
        </w:rPr>
        <w:t> </w:t>
      </w:r>
      <w:r>
        <w:rPr>
          <w:w w:val="105"/>
          <w:sz w:val="23"/>
        </w:rPr>
        <w:t>be</w:t>
      </w:r>
      <w:r>
        <w:rPr>
          <w:spacing w:val="-6"/>
          <w:w w:val="105"/>
          <w:sz w:val="23"/>
        </w:rPr>
        <w:t> </w:t>
      </w:r>
      <w:r>
        <w:rPr>
          <w:w w:val="105"/>
          <w:sz w:val="23"/>
        </w:rPr>
        <w:t>made non-complying </w:t>
      </w:r>
      <w:r>
        <w:rPr>
          <w:b/>
          <w:color w:val="585858"/>
          <w:w w:val="105"/>
          <w:sz w:val="23"/>
        </w:rPr>
        <w:t>uses </w:t>
      </w:r>
      <w:r>
        <w:rPr>
          <w:w w:val="105"/>
          <w:sz w:val="23"/>
        </w:rPr>
        <w:t>under Clause 6.4.2. are deemed to comply with this By-law.</w:t>
      </w:r>
    </w:p>
    <w:p>
      <w:pPr>
        <w:pStyle w:val="BodyText"/>
        <w:spacing w:before="24"/>
        <w:ind w:left="0"/>
      </w:pPr>
    </w:p>
    <w:p>
      <w:pPr>
        <w:pStyle w:val="Heading3"/>
        <w:numPr>
          <w:ilvl w:val="1"/>
          <w:numId w:val="24"/>
        </w:numPr>
        <w:tabs>
          <w:tab w:pos="1391" w:val="left" w:leader="none"/>
        </w:tabs>
        <w:spacing w:line="240" w:lineRule="auto" w:before="0" w:after="0"/>
        <w:ind w:left="1391" w:right="0" w:hanging="1131"/>
        <w:jc w:val="left"/>
      </w:pPr>
      <w:r>
        <w:rPr>
          <w:color w:val="1F487C"/>
          <w:spacing w:val="-4"/>
        </w:rPr>
        <w:t>Marine</w:t>
      </w:r>
      <w:r>
        <w:rPr>
          <w:color w:val="1F487C"/>
          <w:spacing w:val="-15"/>
        </w:rPr>
        <w:t> </w:t>
      </w:r>
      <w:r>
        <w:rPr>
          <w:color w:val="1F487C"/>
          <w:spacing w:val="-2"/>
        </w:rPr>
        <w:t>Facilities</w:t>
      </w:r>
    </w:p>
    <w:p>
      <w:pPr>
        <w:pStyle w:val="ListParagraph"/>
        <w:numPr>
          <w:ilvl w:val="2"/>
          <w:numId w:val="24"/>
        </w:numPr>
        <w:tabs>
          <w:tab w:pos="1391" w:val="left" w:leader="none"/>
        </w:tabs>
        <w:spacing w:line="252" w:lineRule="auto" w:before="256" w:after="0"/>
        <w:ind w:left="1391" w:right="1062" w:hanging="1132"/>
        <w:jc w:val="left"/>
        <w:rPr>
          <w:b/>
          <w:sz w:val="23"/>
        </w:rPr>
      </w:pPr>
      <w:r>
        <w:rPr>
          <w:w w:val="105"/>
          <w:sz w:val="23"/>
        </w:rPr>
        <w:t>A</w:t>
      </w:r>
      <w:r>
        <w:rPr>
          <w:spacing w:val="-1"/>
          <w:w w:val="105"/>
          <w:sz w:val="23"/>
        </w:rPr>
        <w:t> </w:t>
      </w:r>
      <w:r>
        <w:rPr>
          <w:b/>
          <w:color w:val="585858"/>
          <w:w w:val="105"/>
          <w:sz w:val="23"/>
        </w:rPr>
        <w:t>marine facility </w:t>
      </w:r>
      <w:r>
        <w:rPr>
          <w:w w:val="105"/>
          <w:sz w:val="23"/>
        </w:rPr>
        <w:t>is permitted as an </w:t>
      </w:r>
      <w:r>
        <w:rPr>
          <w:b/>
          <w:color w:val="585858"/>
          <w:w w:val="105"/>
          <w:sz w:val="23"/>
        </w:rPr>
        <w:t>accessory use </w:t>
      </w:r>
      <w:r>
        <w:rPr>
          <w:w w:val="105"/>
          <w:sz w:val="23"/>
        </w:rPr>
        <w:t>on any </w:t>
      </w:r>
      <w:r>
        <w:rPr>
          <w:b/>
          <w:color w:val="585858"/>
          <w:w w:val="105"/>
          <w:sz w:val="23"/>
        </w:rPr>
        <w:t>lot </w:t>
      </w:r>
      <w:r>
        <w:rPr>
          <w:w w:val="105"/>
          <w:sz w:val="23"/>
        </w:rPr>
        <w:t>with a </w:t>
      </w:r>
      <w:r>
        <w:rPr>
          <w:b/>
          <w:color w:val="585858"/>
          <w:w w:val="105"/>
          <w:sz w:val="23"/>
        </w:rPr>
        <w:t>lot line </w:t>
      </w:r>
      <w:r>
        <w:rPr>
          <w:w w:val="105"/>
          <w:sz w:val="23"/>
        </w:rPr>
        <w:t>that adjoins</w:t>
      </w:r>
      <w:r>
        <w:rPr>
          <w:spacing w:val="-10"/>
          <w:w w:val="105"/>
          <w:sz w:val="23"/>
        </w:rPr>
        <w:t> </w:t>
      </w:r>
      <w:r>
        <w:rPr>
          <w:w w:val="105"/>
          <w:sz w:val="23"/>
        </w:rPr>
        <w:t>a</w:t>
      </w:r>
      <w:r>
        <w:rPr>
          <w:spacing w:val="-2"/>
          <w:w w:val="105"/>
          <w:sz w:val="23"/>
        </w:rPr>
        <w:t> </w:t>
      </w:r>
      <w:r>
        <w:rPr>
          <w:b/>
          <w:color w:val="585858"/>
          <w:w w:val="105"/>
          <w:sz w:val="23"/>
        </w:rPr>
        <w:t>waterbody</w:t>
      </w:r>
      <w:r>
        <w:rPr>
          <w:w w:val="105"/>
          <w:sz w:val="23"/>
        </w:rPr>
        <w:t>.</w:t>
      </w:r>
      <w:r>
        <w:rPr>
          <w:spacing w:val="-12"/>
          <w:w w:val="105"/>
          <w:sz w:val="23"/>
        </w:rPr>
        <w:t> </w:t>
      </w:r>
      <w:r>
        <w:rPr>
          <w:b/>
          <w:color w:val="585858"/>
          <w:w w:val="105"/>
          <w:sz w:val="23"/>
        </w:rPr>
        <w:t>Marine</w:t>
      </w:r>
      <w:r>
        <w:rPr>
          <w:b/>
          <w:color w:val="585858"/>
          <w:spacing w:val="-9"/>
          <w:w w:val="105"/>
          <w:sz w:val="23"/>
        </w:rPr>
        <w:t> </w:t>
      </w:r>
      <w:r>
        <w:rPr>
          <w:b/>
          <w:color w:val="585858"/>
          <w:w w:val="105"/>
          <w:sz w:val="23"/>
        </w:rPr>
        <w:t>facilities</w:t>
      </w:r>
      <w:r>
        <w:rPr>
          <w:b/>
          <w:color w:val="585858"/>
          <w:spacing w:val="-7"/>
          <w:w w:val="105"/>
          <w:sz w:val="23"/>
        </w:rPr>
        <w:t> </w:t>
      </w:r>
      <w:r>
        <w:rPr>
          <w:w w:val="105"/>
          <w:sz w:val="23"/>
        </w:rPr>
        <w:t>are</w:t>
      </w:r>
      <w:r>
        <w:rPr>
          <w:spacing w:val="-12"/>
          <w:w w:val="105"/>
          <w:sz w:val="23"/>
        </w:rPr>
        <w:t> </w:t>
      </w:r>
      <w:r>
        <w:rPr>
          <w:w w:val="105"/>
          <w:sz w:val="23"/>
        </w:rPr>
        <w:t>exempt</w:t>
      </w:r>
      <w:r>
        <w:rPr>
          <w:spacing w:val="-6"/>
          <w:w w:val="105"/>
          <w:sz w:val="23"/>
        </w:rPr>
        <w:t> </w:t>
      </w:r>
      <w:r>
        <w:rPr>
          <w:w w:val="105"/>
          <w:sz w:val="23"/>
        </w:rPr>
        <w:t>from</w:t>
      </w:r>
      <w:r>
        <w:rPr>
          <w:spacing w:val="-12"/>
          <w:w w:val="105"/>
          <w:sz w:val="23"/>
        </w:rPr>
        <w:t> </w:t>
      </w:r>
      <w:r>
        <w:rPr>
          <w:w w:val="105"/>
          <w:sz w:val="23"/>
        </w:rPr>
        <w:t>all</w:t>
      </w:r>
      <w:r>
        <w:rPr>
          <w:spacing w:val="-5"/>
          <w:w w:val="105"/>
          <w:sz w:val="23"/>
        </w:rPr>
        <w:t> </w:t>
      </w:r>
      <w:r>
        <w:rPr>
          <w:w w:val="105"/>
          <w:sz w:val="23"/>
        </w:rPr>
        <w:t>other</w:t>
      </w:r>
      <w:r>
        <w:rPr>
          <w:spacing w:val="-8"/>
          <w:w w:val="105"/>
          <w:sz w:val="23"/>
        </w:rPr>
        <w:t> </w:t>
      </w:r>
      <w:r>
        <w:rPr>
          <w:w w:val="105"/>
          <w:sz w:val="23"/>
        </w:rPr>
        <w:t>provisions</w:t>
      </w:r>
      <w:r>
        <w:rPr>
          <w:spacing w:val="-10"/>
          <w:w w:val="105"/>
          <w:sz w:val="23"/>
        </w:rPr>
        <w:t> </w:t>
      </w:r>
      <w:r>
        <w:rPr>
          <w:w w:val="105"/>
          <w:sz w:val="23"/>
        </w:rPr>
        <w:t>of</w:t>
      </w:r>
      <w:r>
        <w:rPr>
          <w:spacing w:val="-13"/>
          <w:w w:val="105"/>
          <w:sz w:val="23"/>
        </w:rPr>
        <w:t> </w:t>
      </w:r>
      <w:r>
        <w:rPr>
          <w:w w:val="105"/>
          <w:sz w:val="23"/>
        </w:rPr>
        <w:t>this By-law, including the </w:t>
      </w:r>
      <w:r>
        <w:rPr>
          <w:b/>
          <w:color w:val="585858"/>
          <w:w w:val="105"/>
          <w:sz w:val="23"/>
        </w:rPr>
        <w:t>waterbody separation distance </w:t>
      </w:r>
      <w:r>
        <w:rPr>
          <w:w w:val="105"/>
          <w:sz w:val="23"/>
        </w:rPr>
        <w:t>required by Clause 4.23.1., </w:t>
      </w:r>
      <w:r>
        <w:rPr>
          <w:spacing w:val="-4"/>
          <w:w w:val="105"/>
          <w:sz w:val="23"/>
        </w:rPr>
        <w:t>and:</w:t>
      </w:r>
    </w:p>
    <w:p>
      <w:pPr>
        <w:pStyle w:val="ListParagraph"/>
        <w:numPr>
          <w:ilvl w:val="3"/>
          <w:numId w:val="24"/>
        </w:numPr>
        <w:tabs>
          <w:tab w:pos="1959" w:val="left" w:leader="none"/>
          <w:tab w:pos="1961" w:val="left" w:leader="none"/>
        </w:tabs>
        <w:spacing w:line="252" w:lineRule="auto" w:before="235" w:after="0"/>
        <w:ind w:left="1961" w:right="1063" w:hanging="570"/>
        <w:jc w:val="both"/>
        <w:rPr>
          <w:sz w:val="23"/>
        </w:rPr>
      </w:pPr>
      <w:r>
        <w:rPr>
          <w:w w:val="105"/>
          <w:sz w:val="23"/>
        </w:rPr>
        <w:t>Must</w:t>
      </w:r>
      <w:r>
        <w:rPr>
          <w:spacing w:val="-10"/>
          <w:w w:val="105"/>
          <w:sz w:val="23"/>
        </w:rPr>
        <w:t> </w:t>
      </w:r>
      <w:r>
        <w:rPr>
          <w:w w:val="105"/>
          <w:sz w:val="23"/>
        </w:rPr>
        <w:t>have</w:t>
      </w:r>
      <w:r>
        <w:rPr>
          <w:spacing w:val="-10"/>
          <w:w w:val="105"/>
          <w:sz w:val="23"/>
        </w:rPr>
        <w:t> </w:t>
      </w:r>
      <w:r>
        <w:rPr>
          <w:w w:val="105"/>
          <w:sz w:val="23"/>
        </w:rPr>
        <w:t>a</w:t>
      </w:r>
      <w:r>
        <w:rPr>
          <w:spacing w:val="-7"/>
          <w:w w:val="105"/>
          <w:sz w:val="23"/>
        </w:rPr>
        <w:t> </w:t>
      </w:r>
      <w:r>
        <w:rPr>
          <w:w w:val="105"/>
          <w:sz w:val="23"/>
        </w:rPr>
        <w:t>minimum</w:t>
      </w:r>
      <w:r>
        <w:rPr>
          <w:spacing w:val="-12"/>
          <w:w w:val="105"/>
          <w:sz w:val="23"/>
        </w:rPr>
        <w:t> </w:t>
      </w:r>
      <w:r>
        <w:rPr>
          <w:w w:val="105"/>
          <w:sz w:val="23"/>
        </w:rPr>
        <w:t>setback</w:t>
      </w:r>
      <w:r>
        <w:rPr>
          <w:spacing w:val="-6"/>
          <w:w w:val="105"/>
          <w:sz w:val="23"/>
        </w:rPr>
        <w:t> </w:t>
      </w:r>
      <w:r>
        <w:rPr>
          <w:w w:val="105"/>
          <w:sz w:val="23"/>
        </w:rPr>
        <w:t>of</w:t>
      </w:r>
      <w:r>
        <w:rPr>
          <w:spacing w:val="-11"/>
          <w:w w:val="105"/>
          <w:sz w:val="23"/>
        </w:rPr>
        <w:t> </w:t>
      </w:r>
      <w:r>
        <w:rPr>
          <w:w w:val="105"/>
          <w:sz w:val="23"/>
        </w:rPr>
        <w:t>1.2</w:t>
      </w:r>
      <w:r>
        <w:rPr>
          <w:spacing w:val="-7"/>
          <w:w w:val="105"/>
          <w:sz w:val="23"/>
        </w:rPr>
        <w:t> </w:t>
      </w:r>
      <w:r>
        <w:rPr>
          <w:w w:val="105"/>
          <w:sz w:val="23"/>
        </w:rPr>
        <w:t>metres</w:t>
      </w:r>
      <w:r>
        <w:rPr>
          <w:spacing w:val="-3"/>
          <w:w w:val="105"/>
          <w:sz w:val="23"/>
        </w:rPr>
        <w:t> </w:t>
      </w:r>
      <w:r>
        <w:rPr>
          <w:w w:val="105"/>
          <w:sz w:val="23"/>
        </w:rPr>
        <w:t>from</w:t>
      </w:r>
      <w:r>
        <w:rPr>
          <w:spacing w:val="-12"/>
          <w:w w:val="105"/>
          <w:sz w:val="23"/>
        </w:rPr>
        <w:t> </w:t>
      </w:r>
      <w:r>
        <w:rPr>
          <w:w w:val="105"/>
          <w:sz w:val="23"/>
        </w:rPr>
        <w:t>the </w:t>
      </w:r>
      <w:r>
        <w:rPr>
          <w:b/>
          <w:color w:val="585858"/>
          <w:w w:val="105"/>
          <w:sz w:val="23"/>
        </w:rPr>
        <w:t>interior</w:t>
      </w:r>
      <w:r>
        <w:rPr>
          <w:b/>
          <w:color w:val="585858"/>
          <w:spacing w:val="-8"/>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7"/>
          <w:w w:val="105"/>
          <w:sz w:val="23"/>
        </w:rPr>
        <w:t> </w:t>
      </w:r>
      <w:r>
        <w:rPr>
          <w:w w:val="105"/>
          <w:sz w:val="23"/>
        </w:rPr>
        <w:t>and/or </w:t>
      </w:r>
      <w:r>
        <w:rPr>
          <w:b/>
          <w:color w:val="585858"/>
          <w:w w:val="105"/>
          <w:sz w:val="23"/>
        </w:rPr>
        <w:t>exterior</w:t>
      </w:r>
      <w:r>
        <w:rPr>
          <w:b/>
          <w:color w:val="585858"/>
          <w:spacing w:val="-9"/>
          <w:w w:val="105"/>
          <w:sz w:val="23"/>
        </w:rPr>
        <w:t> </w:t>
      </w:r>
      <w:r>
        <w:rPr>
          <w:b/>
          <w:color w:val="585858"/>
          <w:w w:val="105"/>
          <w:sz w:val="23"/>
        </w:rPr>
        <w:t>lot</w:t>
      </w:r>
      <w:r>
        <w:rPr>
          <w:b/>
          <w:color w:val="585858"/>
          <w:spacing w:val="-9"/>
          <w:w w:val="105"/>
          <w:sz w:val="23"/>
        </w:rPr>
        <w:t> </w:t>
      </w:r>
      <w:r>
        <w:rPr>
          <w:b/>
          <w:color w:val="585858"/>
          <w:w w:val="105"/>
          <w:sz w:val="23"/>
        </w:rPr>
        <w:t>lines</w:t>
      </w:r>
      <w:r>
        <w:rPr>
          <w:w w:val="105"/>
          <w:sz w:val="23"/>
        </w:rPr>
        <w:t>,</w:t>
      </w:r>
      <w:r>
        <w:rPr>
          <w:spacing w:val="-5"/>
          <w:w w:val="105"/>
          <w:sz w:val="23"/>
        </w:rPr>
        <w:t> </w:t>
      </w:r>
      <w:r>
        <w:rPr>
          <w:w w:val="105"/>
          <w:sz w:val="23"/>
        </w:rPr>
        <w:t>measured</w:t>
      </w:r>
      <w:r>
        <w:rPr>
          <w:spacing w:val="-12"/>
          <w:w w:val="105"/>
          <w:sz w:val="23"/>
        </w:rPr>
        <w:t> </w:t>
      </w:r>
      <w:r>
        <w:rPr>
          <w:w w:val="105"/>
          <w:sz w:val="23"/>
        </w:rPr>
        <w:t>at</w:t>
      </w:r>
      <w:r>
        <w:rPr>
          <w:spacing w:val="-5"/>
          <w:w w:val="105"/>
          <w:sz w:val="23"/>
        </w:rPr>
        <w:t> </w:t>
      </w:r>
      <w:r>
        <w:rPr>
          <w:w w:val="105"/>
          <w:sz w:val="23"/>
        </w:rPr>
        <w:t>the</w:t>
      </w:r>
      <w:r>
        <w:rPr>
          <w:spacing w:val="-6"/>
          <w:w w:val="105"/>
          <w:sz w:val="23"/>
        </w:rPr>
        <w:t> </w:t>
      </w:r>
      <w:r>
        <w:rPr>
          <w:w w:val="105"/>
          <w:sz w:val="23"/>
        </w:rPr>
        <w:t>point</w:t>
      </w:r>
      <w:r>
        <w:rPr>
          <w:spacing w:val="-1"/>
          <w:w w:val="105"/>
          <w:sz w:val="23"/>
        </w:rPr>
        <w:t> </w:t>
      </w:r>
      <w:r>
        <w:rPr>
          <w:w w:val="105"/>
          <w:sz w:val="23"/>
        </w:rPr>
        <w:t>where</w:t>
      </w:r>
      <w:r>
        <w:rPr>
          <w:spacing w:val="-11"/>
          <w:w w:val="105"/>
          <w:sz w:val="23"/>
        </w:rPr>
        <w:t> </w:t>
      </w:r>
      <w:r>
        <w:rPr>
          <w:w w:val="105"/>
          <w:sz w:val="23"/>
        </w:rPr>
        <w:t>the</w:t>
      </w:r>
      <w:r>
        <w:rPr>
          <w:spacing w:val="-10"/>
          <w:w w:val="105"/>
          <w:sz w:val="23"/>
        </w:rPr>
        <w:t> </w:t>
      </w:r>
      <w:r>
        <w:rPr>
          <w:b/>
          <w:color w:val="585858"/>
          <w:w w:val="105"/>
          <w:sz w:val="23"/>
        </w:rPr>
        <w:t>marine</w:t>
      </w:r>
      <w:r>
        <w:rPr>
          <w:b/>
          <w:color w:val="585858"/>
          <w:spacing w:val="-8"/>
          <w:w w:val="105"/>
          <w:sz w:val="23"/>
        </w:rPr>
        <w:t> </w:t>
      </w:r>
      <w:r>
        <w:rPr>
          <w:b/>
          <w:color w:val="585858"/>
          <w:w w:val="105"/>
          <w:sz w:val="23"/>
        </w:rPr>
        <w:t>facility</w:t>
      </w:r>
      <w:r>
        <w:rPr>
          <w:b/>
          <w:color w:val="585858"/>
          <w:spacing w:val="-7"/>
          <w:w w:val="105"/>
          <w:sz w:val="23"/>
        </w:rPr>
        <w:t> </w:t>
      </w:r>
      <w:r>
        <w:rPr>
          <w:w w:val="105"/>
          <w:sz w:val="23"/>
        </w:rPr>
        <w:t>intersects with the </w:t>
      </w:r>
      <w:r>
        <w:rPr>
          <w:b/>
          <w:color w:val="585858"/>
          <w:w w:val="105"/>
          <w:sz w:val="23"/>
        </w:rPr>
        <w:t>lot line </w:t>
      </w:r>
      <w:r>
        <w:rPr>
          <w:w w:val="105"/>
          <w:sz w:val="23"/>
        </w:rPr>
        <w:t>that adjoins the </w:t>
      </w:r>
      <w:r>
        <w:rPr>
          <w:b/>
          <w:color w:val="585858"/>
          <w:w w:val="105"/>
          <w:sz w:val="23"/>
        </w:rPr>
        <w:t>waterbody</w:t>
      </w:r>
      <w:r>
        <w:rPr>
          <w:w w:val="105"/>
          <w:sz w:val="23"/>
        </w:rPr>
        <w:t>;</w:t>
      </w:r>
    </w:p>
    <w:p>
      <w:pPr>
        <w:pStyle w:val="ListParagraph"/>
        <w:numPr>
          <w:ilvl w:val="3"/>
          <w:numId w:val="24"/>
        </w:numPr>
        <w:tabs>
          <w:tab w:pos="1961" w:val="left" w:leader="none"/>
        </w:tabs>
        <w:spacing w:line="254" w:lineRule="auto" w:before="232" w:after="0"/>
        <w:ind w:left="1961" w:right="1782" w:hanging="570"/>
        <w:jc w:val="left"/>
        <w:rPr>
          <w:sz w:val="23"/>
        </w:rPr>
      </w:pPr>
      <w:r>
        <w:rPr>
          <w:w w:val="105"/>
          <w:sz w:val="23"/>
        </w:rPr>
        <w:t>Must</w:t>
      </w:r>
      <w:r>
        <w:rPr>
          <w:spacing w:val="-12"/>
          <w:w w:val="105"/>
          <w:sz w:val="23"/>
        </w:rPr>
        <w:t> </w:t>
      </w:r>
      <w:r>
        <w:rPr>
          <w:w w:val="105"/>
          <w:sz w:val="23"/>
        </w:rPr>
        <w:t>not</w:t>
      </w:r>
      <w:r>
        <w:rPr>
          <w:spacing w:val="-6"/>
          <w:w w:val="105"/>
          <w:sz w:val="23"/>
        </w:rPr>
        <w:t> </w:t>
      </w:r>
      <w:r>
        <w:rPr>
          <w:w w:val="105"/>
          <w:sz w:val="23"/>
        </w:rPr>
        <w:t>encroach</w:t>
      </w:r>
      <w:r>
        <w:rPr>
          <w:spacing w:val="-3"/>
          <w:w w:val="105"/>
          <w:sz w:val="23"/>
        </w:rPr>
        <w:t> </w:t>
      </w:r>
      <w:r>
        <w:rPr>
          <w:w w:val="105"/>
          <w:sz w:val="23"/>
        </w:rPr>
        <w:t>on</w:t>
      </w:r>
      <w:r>
        <w:rPr>
          <w:spacing w:val="-8"/>
          <w:w w:val="105"/>
          <w:sz w:val="23"/>
        </w:rPr>
        <w:t> </w:t>
      </w:r>
      <w:r>
        <w:rPr>
          <w:w w:val="105"/>
          <w:sz w:val="23"/>
        </w:rPr>
        <w:t>an</w:t>
      </w:r>
      <w:r>
        <w:rPr>
          <w:spacing w:val="-8"/>
          <w:w w:val="105"/>
          <w:sz w:val="23"/>
        </w:rPr>
        <w:t> </w:t>
      </w:r>
      <w:r>
        <w:rPr>
          <w:w w:val="105"/>
          <w:sz w:val="23"/>
        </w:rPr>
        <w:t>adjacent</w:t>
      </w:r>
      <w:r>
        <w:rPr>
          <w:spacing w:val="-2"/>
          <w:w w:val="105"/>
          <w:sz w:val="23"/>
        </w:rPr>
        <w:t> </w:t>
      </w:r>
      <w:r>
        <w:rPr>
          <w:b/>
          <w:color w:val="585858"/>
          <w:w w:val="105"/>
          <w:sz w:val="23"/>
        </w:rPr>
        <w:t>lot</w:t>
      </w:r>
      <w:r>
        <w:rPr>
          <w:b/>
          <w:color w:val="585858"/>
          <w:spacing w:val="-9"/>
          <w:w w:val="105"/>
          <w:sz w:val="23"/>
        </w:rPr>
        <w:t> </w:t>
      </w:r>
      <w:r>
        <w:rPr>
          <w:w w:val="105"/>
          <w:sz w:val="23"/>
        </w:rPr>
        <w:t>as</w:t>
      </w:r>
      <w:r>
        <w:rPr>
          <w:spacing w:val="-10"/>
          <w:w w:val="105"/>
          <w:sz w:val="23"/>
        </w:rPr>
        <w:t> </w:t>
      </w:r>
      <w:r>
        <w:rPr>
          <w:w w:val="105"/>
          <w:sz w:val="23"/>
        </w:rPr>
        <w:t>determined</w:t>
      </w:r>
      <w:r>
        <w:rPr>
          <w:spacing w:val="-13"/>
          <w:w w:val="105"/>
          <w:sz w:val="23"/>
        </w:rPr>
        <w:t> </w:t>
      </w:r>
      <w:r>
        <w:rPr>
          <w:w w:val="105"/>
          <w:sz w:val="23"/>
        </w:rPr>
        <w:t>by</w:t>
      </w:r>
      <w:r>
        <w:rPr>
          <w:spacing w:val="-10"/>
          <w:w w:val="105"/>
          <w:sz w:val="23"/>
        </w:rPr>
        <w:t> </w:t>
      </w:r>
      <w:r>
        <w:rPr>
          <w:w w:val="105"/>
          <w:sz w:val="23"/>
        </w:rPr>
        <w:t>measuring</w:t>
      </w:r>
      <w:r>
        <w:rPr>
          <w:spacing w:val="-13"/>
          <w:w w:val="105"/>
          <w:sz w:val="23"/>
        </w:rPr>
        <w:t> </w:t>
      </w:r>
      <w:r>
        <w:rPr>
          <w:w w:val="105"/>
          <w:sz w:val="23"/>
        </w:rPr>
        <w:t>the hypothetical extension of the </w:t>
      </w:r>
      <w:r>
        <w:rPr>
          <w:b/>
          <w:color w:val="585858"/>
          <w:w w:val="105"/>
          <w:sz w:val="23"/>
        </w:rPr>
        <w:t>lot lines </w:t>
      </w:r>
      <w:r>
        <w:rPr>
          <w:w w:val="105"/>
          <w:sz w:val="23"/>
        </w:rPr>
        <w:t>into the </w:t>
      </w:r>
      <w:r>
        <w:rPr>
          <w:b/>
          <w:color w:val="585858"/>
          <w:w w:val="105"/>
          <w:sz w:val="23"/>
        </w:rPr>
        <w:t>waterbody</w:t>
      </w:r>
      <w:r>
        <w:rPr>
          <w:w w:val="105"/>
          <w:sz w:val="23"/>
        </w:rPr>
        <w:t>;</w:t>
      </w:r>
    </w:p>
    <w:p>
      <w:pPr>
        <w:pStyle w:val="ListParagraph"/>
        <w:numPr>
          <w:ilvl w:val="3"/>
          <w:numId w:val="24"/>
        </w:numPr>
        <w:tabs>
          <w:tab w:pos="1961" w:val="left" w:leader="none"/>
        </w:tabs>
        <w:spacing w:line="254" w:lineRule="auto" w:before="230" w:after="0"/>
        <w:ind w:left="1961" w:right="1389" w:hanging="570"/>
        <w:jc w:val="left"/>
        <w:rPr>
          <w:sz w:val="23"/>
        </w:rPr>
      </w:pPr>
      <w:r>
        <w:rPr>
          <w:w w:val="105"/>
          <w:sz w:val="23"/>
        </w:rPr>
        <w:t>Where</w:t>
      </w:r>
      <w:r>
        <w:rPr>
          <w:spacing w:val="-11"/>
          <w:w w:val="105"/>
          <w:sz w:val="23"/>
        </w:rPr>
        <w:t> </w:t>
      </w:r>
      <w:r>
        <w:rPr>
          <w:w w:val="105"/>
          <w:sz w:val="23"/>
        </w:rPr>
        <w:t>a</w:t>
      </w:r>
      <w:r>
        <w:rPr>
          <w:spacing w:val="-8"/>
          <w:w w:val="105"/>
          <w:sz w:val="23"/>
        </w:rPr>
        <w:t> </w:t>
      </w:r>
      <w:r>
        <w:rPr>
          <w:b/>
          <w:color w:val="585858"/>
          <w:w w:val="105"/>
          <w:sz w:val="23"/>
        </w:rPr>
        <w:t>marine</w:t>
      </w:r>
      <w:r>
        <w:rPr>
          <w:b/>
          <w:color w:val="585858"/>
          <w:spacing w:val="-10"/>
          <w:w w:val="105"/>
          <w:sz w:val="23"/>
        </w:rPr>
        <w:t> </w:t>
      </w:r>
      <w:r>
        <w:rPr>
          <w:b/>
          <w:color w:val="585858"/>
          <w:w w:val="105"/>
          <w:sz w:val="23"/>
        </w:rPr>
        <w:t>facility</w:t>
      </w:r>
      <w:r>
        <w:rPr>
          <w:b/>
          <w:color w:val="585858"/>
          <w:spacing w:val="-7"/>
          <w:w w:val="105"/>
          <w:sz w:val="23"/>
        </w:rPr>
        <w:t> </w:t>
      </w:r>
      <w:r>
        <w:rPr>
          <w:w w:val="105"/>
          <w:sz w:val="23"/>
        </w:rPr>
        <w:t>includes</w:t>
      </w:r>
      <w:r>
        <w:rPr>
          <w:spacing w:val="-10"/>
          <w:w w:val="105"/>
          <w:sz w:val="23"/>
        </w:rPr>
        <w:t> </w:t>
      </w:r>
      <w:r>
        <w:rPr>
          <w:w w:val="105"/>
          <w:sz w:val="23"/>
        </w:rPr>
        <w:t>a</w:t>
      </w:r>
      <w:r>
        <w:rPr>
          <w:spacing w:val="-8"/>
          <w:w w:val="105"/>
          <w:sz w:val="23"/>
        </w:rPr>
        <w:t> </w:t>
      </w:r>
      <w:r>
        <w:rPr>
          <w:b/>
          <w:color w:val="585858"/>
          <w:w w:val="105"/>
          <w:sz w:val="23"/>
        </w:rPr>
        <w:t>building</w:t>
      </w:r>
      <w:r>
        <w:rPr>
          <w:b/>
          <w:color w:val="585858"/>
          <w:spacing w:val="-12"/>
          <w:w w:val="105"/>
          <w:sz w:val="23"/>
        </w:rPr>
        <w:t> </w:t>
      </w:r>
      <w:r>
        <w:rPr>
          <w:w w:val="105"/>
          <w:sz w:val="23"/>
        </w:rPr>
        <w:t>with</w:t>
      </w:r>
      <w:r>
        <w:rPr>
          <w:spacing w:val="-3"/>
          <w:w w:val="105"/>
          <w:sz w:val="23"/>
        </w:rPr>
        <w:t> </w:t>
      </w:r>
      <w:r>
        <w:rPr>
          <w:w w:val="105"/>
          <w:sz w:val="23"/>
        </w:rPr>
        <w:t>exterior</w:t>
      </w:r>
      <w:r>
        <w:rPr>
          <w:spacing w:val="-7"/>
          <w:w w:val="105"/>
          <w:sz w:val="23"/>
        </w:rPr>
        <w:t> </w:t>
      </w:r>
      <w:r>
        <w:rPr>
          <w:w w:val="105"/>
          <w:sz w:val="23"/>
        </w:rPr>
        <w:t>walls</w:t>
      </w:r>
      <w:r>
        <w:rPr>
          <w:spacing w:val="-8"/>
          <w:w w:val="105"/>
          <w:sz w:val="23"/>
        </w:rPr>
        <w:t> </w:t>
      </w:r>
      <w:r>
        <w:rPr>
          <w:w w:val="105"/>
          <w:sz w:val="23"/>
        </w:rPr>
        <w:t>and</w:t>
      </w:r>
      <w:r>
        <w:rPr>
          <w:spacing w:val="-12"/>
          <w:w w:val="105"/>
          <w:sz w:val="23"/>
        </w:rPr>
        <w:t> </w:t>
      </w:r>
      <w:r>
        <w:rPr>
          <w:w w:val="105"/>
          <w:sz w:val="23"/>
        </w:rPr>
        <w:t>a</w:t>
      </w:r>
      <w:r>
        <w:rPr>
          <w:spacing w:val="-3"/>
          <w:w w:val="105"/>
          <w:sz w:val="23"/>
        </w:rPr>
        <w:t> </w:t>
      </w:r>
      <w:r>
        <w:rPr>
          <w:w w:val="105"/>
          <w:sz w:val="23"/>
        </w:rPr>
        <w:t>roof, including a boathouse, such </w:t>
      </w:r>
      <w:r>
        <w:rPr>
          <w:b/>
          <w:color w:val="585858"/>
          <w:w w:val="105"/>
          <w:sz w:val="23"/>
        </w:rPr>
        <w:t>building </w:t>
      </w:r>
      <w:r>
        <w:rPr>
          <w:w w:val="105"/>
          <w:sz w:val="23"/>
        </w:rPr>
        <w:t>must:</w:t>
      </w:r>
    </w:p>
    <w:p>
      <w:pPr>
        <w:pStyle w:val="ListParagraph"/>
        <w:numPr>
          <w:ilvl w:val="4"/>
          <w:numId w:val="24"/>
        </w:numPr>
        <w:tabs>
          <w:tab w:pos="2530" w:val="left" w:leader="none"/>
        </w:tabs>
        <w:spacing w:line="249" w:lineRule="auto" w:before="231" w:after="0"/>
        <w:ind w:left="2530" w:right="1266" w:hanging="569"/>
        <w:jc w:val="left"/>
        <w:rPr>
          <w:sz w:val="23"/>
        </w:rPr>
      </w:pPr>
      <w:r>
        <w:rPr>
          <w:w w:val="105"/>
          <w:sz w:val="23"/>
        </w:rPr>
        <w:t>Include</w:t>
      </w:r>
      <w:r>
        <w:rPr>
          <w:spacing w:val="-13"/>
          <w:w w:val="105"/>
          <w:sz w:val="23"/>
        </w:rPr>
        <w:t> </w:t>
      </w:r>
      <w:r>
        <w:rPr>
          <w:w w:val="105"/>
          <w:sz w:val="23"/>
        </w:rPr>
        <w:t>a</w:t>
      </w:r>
      <w:r>
        <w:rPr>
          <w:spacing w:val="-5"/>
          <w:w w:val="105"/>
          <w:sz w:val="23"/>
        </w:rPr>
        <w:t> </w:t>
      </w:r>
      <w:r>
        <w:rPr>
          <w:w w:val="105"/>
          <w:sz w:val="23"/>
        </w:rPr>
        <w:t>direct</w:t>
      </w:r>
      <w:r>
        <w:rPr>
          <w:spacing w:val="-13"/>
          <w:w w:val="105"/>
          <w:sz w:val="23"/>
        </w:rPr>
        <w:t> </w:t>
      </w:r>
      <w:r>
        <w:rPr>
          <w:w w:val="105"/>
          <w:sz w:val="23"/>
        </w:rPr>
        <w:t>connection</w:t>
      </w:r>
      <w:r>
        <w:rPr>
          <w:spacing w:val="-4"/>
          <w:w w:val="105"/>
          <w:sz w:val="23"/>
        </w:rPr>
        <w:t> </w:t>
      </w:r>
      <w:r>
        <w:rPr>
          <w:w w:val="105"/>
          <w:sz w:val="23"/>
        </w:rPr>
        <w:t>to</w:t>
      </w:r>
      <w:r>
        <w:rPr>
          <w:spacing w:val="-14"/>
          <w:w w:val="105"/>
          <w:sz w:val="23"/>
        </w:rPr>
        <w:t> </w:t>
      </w:r>
      <w:r>
        <w:rPr>
          <w:w w:val="105"/>
          <w:sz w:val="23"/>
        </w:rPr>
        <w:t>the</w:t>
      </w:r>
      <w:r>
        <w:rPr>
          <w:spacing w:val="-10"/>
          <w:w w:val="105"/>
          <w:sz w:val="23"/>
        </w:rPr>
        <w:t> </w:t>
      </w:r>
      <w:r>
        <w:rPr>
          <w:b/>
          <w:color w:val="585858"/>
          <w:w w:val="105"/>
          <w:sz w:val="23"/>
        </w:rPr>
        <w:t>waterbody</w:t>
      </w:r>
      <w:r>
        <w:rPr>
          <w:w w:val="105"/>
          <w:sz w:val="23"/>
        </w:rPr>
        <w:t>,</w:t>
      </w:r>
      <w:r>
        <w:rPr>
          <w:spacing w:val="-7"/>
          <w:w w:val="105"/>
          <w:sz w:val="23"/>
        </w:rPr>
        <w:t> </w:t>
      </w:r>
      <w:r>
        <w:rPr>
          <w:w w:val="105"/>
          <w:sz w:val="23"/>
        </w:rPr>
        <w:t>either</w:t>
      </w:r>
      <w:r>
        <w:rPr>
          <w:spacing w:val="-9"/>
          <w:w w:val="105"/>
          <w:sz w:val="23"/>
        </w:rPr>
        <w:t> </w:t>
      </w:r>
      <w:r>
        <w:rPr>
          <w:w w:val="105"/>
          <w:sz w:val="23"/>
        </w:rPr>
        <w:t>through</w:t>
      </w:r>
      <w:r>
        <w:rPr>
          <w:spacing w:val="-10"/>
          <w:w w:val="105"/>
          <w:sz w:val="23"/>
        </w:rPr>
        <w:t> </w:t>
      </w:r>
      <w:r>
        <w:rPr>
          <w:w w:val="105"/>
          <w:sz w:val="23"/>
        </w:rPr>
        <w:t>an</w:t>
      </w:r>
      <w:r>
        <w:rPr>
          <w:spacing w:val="-4"/>
          <w:w w:val="105"/>
          <w:sz w:val="23"/>
        </w:rPr>
        <w:t> </w:t>
      </w:r>
      <w:r>
        <w:rPr>
          <w:w w:val="105"/>
          <w:sz w:val="23"/>
        </w:rPr>
        <w:t>open boat slip internal to the </w:t>
      </w:r>
      <w:r>
        <w:rPr>
          <w:b/>
          <w:color w:val="585858"/>
          <w:w w:val="105"/>
          <w:sz w:val="23"/>
        </w:rPr>
        <w:t>building </w:t>
      </w:r>
      <w:r>
        <w:rPr>
          <w:w w:val="105"/>
          <w:sz w:val="23"/>
        </w:rPr>
        <w:t>or a marine railway;</w:t>
      </w:r>
    </w:p>
    <w:p>
      <w:pPr>
        <w:pStyle w:val="ListParagraph"/>
        <w:numPr>
          <w:ilvl w:val="4"/>
          <w:numId w:val="24"/>
        </w:numPr>
        <w:tabs>
          <w:tab w:pos="2527" w:val="left" w:leader="none"/>
          <w:tab w:pos="2530" w:val="left" w:leader="none"/>
        </w:tabs>
        <w:spacing w:line="249" w:lineRule="auto" w:before="184" w:after="0"/>
        <w:ind w:left="2530" w:right="934" w:hanging="569"/>
        <w:jc w:val="both"/>
        <w:rPr>
          <w:sz w:val="23"/>
        </w:rPr>
      </w:pPr>
      <w:r>
        <w:rPr>
          <w:w w:val="105"/>
          <w:sz w:val="23"/>
        </w:rPr>
        <w:t>Not</w:t>
      </w:r>
      <w:r>
        <w:rPr>
          <w:spacing w:val="-12"/>
          <w:w w:val="105"/>
          <w:sz w:val="23"/>
        </w:rPr>
        <w:t> </w:t>
      </w:r>
      <w:r>
        <w:rPr>
          <w:w w:val="105"/>
          <w:sz w:val="23"/>
        </w:rPr>
        <w:t>exceed</w:t>
      </w:r>
      <w:r>
        <w:rPr>
          <w:spacing w:val="-7"/>
          <w:w w:val="105"/>
          <w:sz w:val="23"/>
        </w:rPr>
        <w:t> </w:t>
      </w:r>
      <w:r>
        <w:rPr>
          <w:w w:val="105"/>
          <w:sz w:val="23"/>
        </w:rPr>
        <w:t>a</w:t>
      </w:r>
      <w:r>
        <w:rPr>
          <w:spacing w:val="-8"/>
          <w:w w:val="105"/>
          <w:sz w:val="23"/>
        </w:rPr>
        <w:t> </w:t>
      </w:r>
      <w:r>
        <w:rPr>
          <w:b/>
          <w:color w:val="585858"/>
          <w:w w:val="105"/>
          <w:sz w:val="23"/>
        </w:rPr>
        <w:t>height</w:t>
      </w:r>
      <w:r>
        <w:rPr>
          <w:b/>
          <w:color w:val="585858"/>
          <w:spacing w:val="-2"/>
          <w:w w:val="105"/>
          <w:sz w:val="23"/>
        </w:rPr>
        <w:t> </w:t>
      </w:r>
      <w:r>
        <w:rPr>
          <w:w w:val="105"/>
          <w:sz w:val="23"/>
        </w:rPr>
        <w:t>of</w:t>
      </w:r>
      <w:r>
        <w:rPr>
          <w:spacing w:val="-12"/>
          <w:w w:val="105"/>
          <w:sz w:val="23"/>
        </w:rPr>
        <w:t> </w:t>
      </w:r>
      <w:r>
        <w:rPr>
          <w:w w:val="105"/>
          <w:sz w:val="23"/>
        </w:rPr>
        <w:t>6.0</w:t>
      </w:r>
      <w:r>
        <w:rPr>
          <w:spacing w:val="-4"/>
          <w:w w:val="105"/>
          <w:sz w:val="23"/>
        </w:rPr>
        <w:t> </w:t>
      </w:r>
      <w:r>
        <w:rPr>
          <w:w w:val="105"/>
          <w:sz w:val="23"/>
        </w:rPr>
        <w:t>metres,</w:t>
      </w:r>
      <w:r>
        <w:rPr>
          <w:spacing w:val="-12"/>
          <w:w w:val="105"/>
          <w:sz w:val="23"/>
        </w:rPr>
        <w:t> </w:t>
      </w:r>
      <w:r>
        <w:rPr>
          <w:w w:val="105"/>
          <w:sz w:val="23"/>
        </w:rPr>
        <w:t>with</w:t>
      </w:r>
      <w:r>
        <w:rPr>
          <w:spacing w:val="-8"/>
          <w:w w:val="105"/>
          <w:sz w:val="23"/>
        </w:rPr>
        <w:t> </w:t>
      </w:r>
      <w:r>
        <w:rPr>
          <w:b/>
          <w:color w:val="585858"/>
          <w:w w:val="105"/>
          <w:sz w:val="23"/>
        </w:rPr>
        <w:t>height</w:t>
      </w:r>
      <w:r>
        <w:rPr>
          <w:b/>
          <w:color w:val="585858"/>
          <w:spacing w:val="-2"/>
          <w:w w:val="105"/>
          <w:sz w:val="23"/>
        </w:rPr>
        <w:t> </w:t>
      </w:r>
      <w:r>
        <w:rPr>
          <w:w w:val="105"/>
          <w:sz w:val="23"/>
        </w:rPr>
        <w:t>being</w:t>
      </w:r>
      <w:r>
        <w:rPr>
          <w:spacing w:val="-7"/>
          <w:w w:val="105"/>
          <w:sz w:val="23"/>
        </w:rPr>
        <w:t> </w:t>
      </w:r>
      <w:r>
        <w:rPr>
          <w:w w:val="105"/>
          <w:sz w:val="23"/>
        </w:rPr>
        <w:t>measured</w:t>
      </w:r>
      <w:r>
        <w:rPr>
          <w:spacing w:val="-12"/>
          <w:w w:val="105"/>
          <w:sz w:val="23"/>
        </w:rPr>
        <w:t> </w:t>
      </w:r>
      <w:r>
        <w:rPr>
          <w:w w:val="105"/>
          <w:sz w:val="23"/>
        </w:rPr>
        <w:t>from</w:t>
      </w:r>
      <w:r>
        <w:rPr>
          <w:spacing w:val="-4"/>
          <w:w w:val="105"/>
          <w:sz w:val="23"/>
        </w:rPr>
        <w:t> </w:t>
      </w:r>
      <w:r>
        <w:rPr>
          <w:w w:val="105"/>
          <w:sz w:val="23"/>
        </w:rPr>
        <w:t>the </w:t>
      </w:r>
      <w:r>
        <w:rPr>
          <w:b/>
          <w:color w:val="585858"/>
          <w:w w:val="105"/>
          <w:sz w:val="23"/>
        </w:rPr>
        <w:t>high</w:t>
      </w:r>
      <w:r>
        <w:rPr>
          <w:b/>
          <w:color w:val="585858"/>
          <w:spacing w:val="-2"/>
          <w:w w:val="105"/>
          <w:sz w:val="23"/>
        </w:rPr>
        <w:t> </w:t>
      </w:r>
      <w:r>
        <w:rPr>
          <w:b/>
          <w:color w:val="585858"/>
          <w:w w:val="105"/>
          <w:sz w:val="23"/>
        </w:rPr>
        <w:t>water</w:t>
      </w:r>
      <w:r>
        <w:rPr>
          <w:b/>
          <w:color w:val="585858"/>
          <w:spacing w:val="-4"/>
          <w:w w:val="105"/>
          <w:sz w:val="23"/>
        </w:rPr>
        <w:t> </w:t>
      </w:r>
      <w:r>
        <w:rPr>
          <w:b/>
          <w:color w:val="585858"/>
          <w:w w:val="105"/>
          <w:sz w:val="23"/>
        </w:rPr>
        <w:t>mark</w:t>
      </w:r>
      <w:r>
        <w:rPr>
          <w:b/>
          <w:color w:val="585858"/>
          <w:spacing w:val="-9"/>
          <w:w w:val="105"/>
          <w:sz w:val="23"/>
        </w:rPr>
        <w:t> </w:t>
      </w:r>
      <w:r>
        <w:rPr>
          <w:w w:val="105"/>
          <w:sz w:val="23"/>
        </w:rPr>
        <w:t>of</w:t>
      </w:r>
      <w:r>
        <w:rPr>
          <w:spacing w:val="-11"/>
          <w:w w:val="105"/>
          <w:sz w:val="23"/>
        </w:rPr>
        <w:t> </w:t>
      </w:r>
      <w:r>
        <w:rPr>
          <w:w w:val="105"/>
          <w:sz w:val="23"/>
        </w:rPr>
        <w:t>the</w:t>
      </w:r>
      <w:r>
        <w:rPr>
          <w:spacing w:val="-10"/>
          <w:w w:val="105"/>
          <w:sz w:val="23"/>
        </w:rPr>
        <w:t> </w:t>
      </w:r>
      <w:r>
        <w:rPr>
          <w:b/>
          <w:color w:val="585858"/>
          <w:w w:val="105"/>
          <w:sz w:val="23"/>
        </w:rPr>
        <w:t>waterbody </w:t>
      </w:r>
      <w:r>
        <w:rPr>
          <w:w w:val="105"/>
          <w:sz w:val="23"/>
        </w:rPr>
        <w:t>to</w:t>
      </w:r>
      <w:r>
        <w:rPr>
          <w:spacing w:val="-5"/>
          <w:w w:val="105"/>
          <w:sz w:val="23"/>
        </w:rPr>
        <w:t> </w:t>
      </w:r>
      <w:r>
        <w:rPr>
          <w:w w:val="105"/>
          <w:sz w:val="23"/>
        </w:rPr>
        <w:t>the</w:t>
      </w:r>
      <w:r>
        <w:rPr>
          <w:spacing w:val="-10"/>
          <w:w w:val="105"/>
          <w:sz w:val="23"/>
        </w:rPr>
        <w:t> </w:t>
      </w:r>
      <w:r>
        <w:rPr>
          <w:w w:val="105"/>
          <w:sz w:val="23"/>
        </w:rPr>
        <w:t>highest</w:t>
      </w:r>
      <w:r>
        <w:rPr>
          <w:spacing w:val="-4"/>
          <w:w w:val="105"/>
          <w:sz w:val="23"/>
        </w:rPr>
        <w:t> </w:t>
      </w:r>
      <w:r>
        <w:rPr>
          <w:w w:val="105"/>
          <w:sz w:val="23"/>
        </w:rPr>
        <w:t>point</w:t>
      </w:r>
      <w:r>
        <w:rPr>
          <w:spacing w:val="-10"/>
          <w:w w:val="105"/>
          <w:sz w:val="23"/>
        </w:rPr>
        <w:t> </w:t>
      </w:r>
      <w:r>
        <w:rPr>
          <w:w w:val="105"/>
          <w:sz w:val="23"/>
        </w:rPr>
        <w:t>of</w:t>
      </w:r>
      <w:r>
        <w:rPr>
          <w:spacing w:val="-11"/>
          <w:w w:val="105"/>
          <w:sz w:val="23"/>
        </w:rPr>
        <w:t> </w:t>
      </w:r>
      <w:r>
        <w:rPr>
          <w:w w:val="105"/>
          <w:sz w:val="23"/>
        </w:rPr>
        <w:t>the </w:t>
      </w:r>
      <w:r>
        <w:rPr>
          <w:b/>
          <w:color w:val="585858"/>
          <w:w w:val="105"/>
          <w:sz w:val="23"/>
        </w:rPr>
        <w:t>building</w:t>
      </w:r>
      <w:r>
        <w:rPr>
          <w:w w:val="105"/>
          <w:sz w:val="23"/>
        </w:rPr>
        <w:t>; </w:t>
      </w:r>
      <w:r>
        <w:rPr>
          <w:spacing w:val="-4"/>
          <w:w w:val="105"/>
          <w:sz w:val="23"/>
        </w:rPr>
        <w:t>and</w:t>
      </w:r>
    </w:p>
    <w:p>
      <w:pPr>
        <w:pStyle w:val="ListParagraph"/>
        <w:numPr>
          <w:ilvl w:val="4"/>
          <w:numId w:val="24"/>
        </w:numPr>
        <w:tabs>
          <w:tab w:pos="2529" w:val="left" w:leader="none"/>
        </w:tabs>
        <w:spacing w:line="240" w:lineRule="auto" w:before="184" w:after="0"/>
        <w:ind w:left="2529" w:right="0" w:hanging="568"/>
        <w:jc w:val="left"/>
        <w:rPr>
          <w:sz w:val="23"/>
        </w:rPr>
      </w:pPr>
      <w:r>
        <w:rPr>
          <w:w w:val="105"/>
          <w:sz w:val="23"/>
        </w:rPr>
        <w:t>Not</w:t>
      </w:r>
      <w:r>
        <w:rPr>
          <w:spacing w:val="-10"/>
          <w:w w:val="105"/>
          <w:sz w:val="23"/>
        </w:rPr>
        <w:t> </w:t>
      </w:r>
      <w:r>
        <w:rPr>
          <w:w w:val="105"/>
          <w:sz w:val="23"/>
        </w:rPr>
        <w:t>exceed</w:t>
      </w:r>
      <w:r>
        <w:rPr>
          <w:spacing w:val="-4"/>
          <w:w w:val="105"/>
          <w:sz w:val="23"/>
        </w:rPr>
        <w:t> </w:t>
      </w:r>
      <w:r>
        <w:rPr>
          <w:w w:val="105"/>
          <w:sz w:val="23"/>
        </w:rPr>
        <w:t>1</w:t>
      </w:r>
      <w:r>
        <w:rPr>
          <w:spacing w:val="-7"/>
          <w:w w:val="105"/>
          <w:sz w:val="23"/>
        </w:rPr>
        <w:t> </w:t>
      </w:r>
      <w:r>
        <w:rPr>
          <w:b/>
          <w:color w:val="585858"/>
          <w:spacing w:val="-2"/>
          <w:w w:val="105"/>
          <w:sz w:val="23"/>
        </w:rPr>
        <w:t>storey</w:t>
      </w:r>
      <w:r>
        <w:rPr>
          <w:spacing w:val="-2"/>
          <w:w w:val="105"/>
          <w:sz w:val="23"/>
        </w:rPr>
        <w:t>.</w:t>
      </w:r>
    </w:p>
    <w:p>
      <w:pPr>
        <w:pStyle w:val="ListParagraph"/>
        <w:numPr>
          <w:ilvl w:val="2"/>
          <w:numId w:val="24"/>
        </w:numPr>
        <w:tabs>
          <w:tab w:pos="1391" w:val="left" w:leader="none"/>
        </w:tabs>
        <w:spacing w:line="254" w:lineRule="auto" w:before="191" w:after="0"/>
        <w:ind w:left="1391" w:right="1203" w:hanging="1132"/>
        <w:jc w:val="left"/>
        <w:rPr>
          <w:b/>
          <w:sz w:val="23"/>
        </w:rPr>
      </w:pPr>
      <w:r>
        <w:rPr>
          <w:w w:val="105"/>
          <w:sz w:val="23"/>
        </w:rPr>
        <w:t>Despite</w:t>
      </w:r>
      <w:r>
        <w:rPr>
          <w:spacing w:val="-6"/>
          <w:w w:val="105"/>
          <w:sz w:val="23"/>
        </w:rPr>
        <w:t> </w:t>
      </w:r>
      <w:r>
        <w:rPr>
          <w:w w:val="105"/>
          <w:sz w:val="23"/>
        </w:rPr>
        <w:t>Clause</w:t>
      </w:r>
      <w:r>
        <w:rPr>
          <w:spacing w:val="-12"/>
          <w:w w:val="105"/>
          <w:sz w:val="23"/>
        </w:rPr>
        <w:t> </w:t>
      </w:r>
      <w:r>
        <w:rPr>
          <w:w w:val="105"/>
          <w:sz w:val="23"/>
        </w:rPr>
        <w:t>6.5.1.,</w:t>
      </w:r>
      <w:r>
        <w:rPr>
          <w:spacing w:val="-6"/>
          <w:w w:val="105"/>
          <w:sz w:val="23"/>
        </w:rPr>
        <w:t> </w:t>
      </w:r>
      <w:r>
        <w:rPr>
          <w:w w:val="105"/>
          <w:sz w:val="23"/>
        </w:rPr>
        <w:t>a</w:t>
      </w:r>
      <w:r>
        <w:rPr>
          <w:spacing w:val="-7"/>
          <w:w w:val="105"/>
          <w:sz w:val="23"/>
        </w:rPr>
        <w:t> </w:t>
      </w:r>
      <w:r>
        <w:rPr>
          <w:b/>
          <w:color w:val="585858"/>
          <w:w w:val="105"/>
          <w:sz w:val="23"/>
        </w:rPr>
        <w:t>marine</w:t>
      </w:r>
      <w:r>
        <w:rPr>
          <w:b/>
          <w:color w:val="585858"/>
          <w:spacing w:val="-10"/>
          <w:w w:val="105"/>
          <w:sz w:val="23"/>
        </w:rPr>
        <w:t> </w:t>
      </w:r>
      <w:r>
        <w:rPr>
          <w:b/>
          <w:color w:val="585858"/>
          <w:w w:val="105"/>
          <w:sz w:val="23"/>
        </w:rPr>
        <w:t>facility </w:t>
      </w:r>
      <w:r>
        <w:rPr>
          <w:w w:val="105"/>
          <w:sz w:val="23"/>
        </w:rPr>
        <w:t>is</w:t>
      </w:r>
      <w:r>
        <w:rPr>
          <w:spacing w:val="-11"/>
          <w:w w:val="105"/>
          <w:sz w:val="23"/>
        </w:rPr>
        <w:t> </w:t>
      </w:r>
      <w:r>
        <w:rPr>
          <w:w w:val="105"/>
          <w:sz w:val="23"/>
        </w:rPr>
        <w:t>not</w:t>
      </w:r>
      <w:r>
        <w:rPr>
          <w:spacing w:val="-12"/>
          <w:w w:val="105"/>
          <w:sz w:val="23"/>
        </w:rPr>
        <w:t> </w:t>
      </w:r>
      <w:r>
        <w:rPr>
          <w:w w:val="105"/>
          <w:sz w:val="23"/>
        </w:rPr>
        <w:t>permitted</w:t>
      </w:r>
      <w:r>
        <w:rPr>
          <w:spacing w:val="-13"/>
          <w:w w:val="105"/>
          <w:sz w:val="23"/>
        </w:rPr>
        <w:t> </w:t>
      </w:r>
      <w:r>
        <w:rPr>
          <w:w w:val="105"/>
          <w:sz w:val="23"/>
        </w:rPr>
        <w:t>within</w:t>
      </w:r>
      <w:r>
        <w:rPr>
          <w:spacing w:val="-6"/>
          <w:w w:val="105"/>
          <w:sz w:val="23"/>
        </w:rPr>
        <w:t> </w:t>
      </w:r>
      <w:r>
        <w:rPr>
          <w:w w:val="105"/>
          <w:sz w:val="23"/>
        </w:rPr>
        <w:t>a</w:t>
      </w:r>
      <w:r>
        <w:rPr>
          <w:spacing w:val="-3"/>
          <w:w w:val="105"/>
          <w:sz w:val="23"/>
        </w:rPr>
        <w:t> </w:t>
      </w:r>
      <w:r>
        <w:rPr>
          <w:b/>
          <w:color w:val="585858"/>
          <w:w w:val="105"/>
          <w:sz w:val="23"/>
        </w:rPr>
        <w:t>wetland</w:t>
      </w:r>
      <w:r>
        <w:rPr>
          <w:b/>
          <w:color w:val="585858"/>
          <w:spacing w:val="-12"/>
          <w:w w:val="105"/>
          <w:sz w:val="23"/>
        </w:rPr>
        <w:t> </w:t>
      </w:r>
      <w:r>
        <w:rPr>
          <w:w w:val="105"/>
          <w:sz w:val="23"/>
        </w:rPr>
        <w:t>that</w:t>
      </w:r>
      <w:r>
        <w:rPr>
          <w:spacing w:val="-11"/>
          <w:w w:val="105"/>
          <w:sz w:val="23"/>
        </w:rPr>
        <w:t> </w:t>
      </w:r>
      <w:r>
        <w:rPr>
          <w:w w:val="105"/>
          <w:sz w:val="23"/>
        </w:rPr>
        <w:t>has been identified by the Province of Ontario as a Provincially Significant Wetland.</w:t>
      </w:r>
    </w:p>
    <w:p>
      <w:pPr>
        <w:pStyle w:val="BodyText"/>
        <w:spacing w:before="36"/>
        <w:ind w:left="0"/>
      </w:pPr>
    </w:p>
    <w:p>
      <w:pPr>
        <w:pStyle w:val="Heading3"/>
        <w:numPr>
          <w:ilvl w:val="1"/>
          <w:numId w:val="24"/>
        </w:numPr>
        <w:tabs>
          <w:tab w:pos="1391" w:val="left" w:leader="none"/>
        </w:tabs>
        <w:spacing w:line="240" w:lineRule="auto" w:before="0" w:after="0"/>
        <w:ind w:left="1391" w:right="0" w:hanging="1131"/>
        <w:jc w:val="left"/>
      </w:pPr>
      <w:r>
        <w:rPr>
          <w:color w:val="1F487C"/>
        </w:rPr>
        <w:t>Model</w:t>
      </w:r>
      <w:r>
        <w:rPr>
          <w:color w:val="1F487C"/>
          <w:spacing w:val="6"/>
        </w:rPr>
        <w:t> </w:t>
      </w:r>
      <w:r>
        <w:rPr>
          <w:color w:val="1F487C"/>
          <w:spacing w:val="-2"/>
        </w:rPr>
        <w:t>Homes</w:t>
      </w:r>
    </w:p>
    <w:p>
      <w:pPr>
        <w:pStyle w:val="ListParagraph"/>
        <w:numPr>
          <w:ilvl w:val="2"/>
          <w:numId w:val="24"/>
        </w:numPr>
        <w:tabs>
          <w:tab w:pos="1391" w:val="left" w:leader="none"/>
        </w:tabs>
        <w:spacing w:line="252" w:lineRule="auto" w:before="256" w:after="0"/>
        <w:ind w:left="1391" w:right="1165" w:hanging="1132"/>
        <w:jc w:val="left"/>
        <w:rPr>
          <w:b/>
          <w:sz w:val="23"/>
        </w:rPr>
      </w:pPr>
      <w:r>
        <w:rPr>
          <w:w w:val="105"/>
          <w:sz w:val="23"/>
        </w:rPr>
        <w:t>Where a Model Home Agreement or a Subdivision Agreement permitting the construction</w:t>
      </w:r>
      <w:r>
        <w:rPr>
          <w:spacing w:val="-9"/>
          <w:w w:val="105"/>
          <w:sz w:val="23"/>
        </w:rPr>
        <w:t> </w:t>
      </w:r>
      <w:r>
        <w:rPr>
          <w:w w:val="105"/>
          <w:sz w:val="23"/>
        </w:rPr>
        <w:t>of</w:t>
      </w:r>
      <w:r>
        <w:rPr>
          <w:spacing w:val="-7"/>
          <w:w w:val="105"/>
          <w:sz w:val="23"/>
        </w:rPr>
        <w:t> </w:t>
      </w:r>
      <w:r>
        <w:rPr>
          <w:w w:val="105"/>
          <w:sz w:val="23"/>
        </w:rPr>
        <w:t>model</w:t>
      </w:r>
      <w:r>
        <w:rPr>
          <w:spacing w:val="-5"/>
          <w:w w:val="105"/>
          <w:sz w:val="23"/>
        </w:rPr>
        <w:t> </w:t>
      </w:r>
      <w:r>
        <w:rPr>
          <w:w w:val="105"/>
          <w:sz w:val="23"/>
        </w:rPr>
        <w:t>homes</w:t>
      </w:r>
      <w:r>
        <w:rPr>
          <w:spacing w:val="-8"/>
          <w:w w:val="105"/>
          <w:sz w:val="23"/>
        </w:rPr>
        <w:t> </w:t>
      </w:r>
      <w:r>
        <w:rPr>
          <w:w w:val="105"/>
          <w:sz w:val="23"/>
        </w:rPr>
        <w:t>has</w:t>
      </w:r>
      <w:r>
        <w:rPr>
          <w:spacing w:val="-6"/>
          <w:w w:val="105"/>
          <w:sz w:val="23"/>
        </w:rPr>
        <w:t> </w:t>
      </w:r>
      <w:r>
        <w:rPr>
          <w:w w:val="105"/>
          <w:sz w:val="23"/>
        </w:rPr>
        <w:t>been</w:t>
      </w:r>
      <w:r>
        <w:rPr>
          <w:spacing w:val="-9"/>
          <w:w w:val="105"/>
          <w:sz w:val="23"/>
        </w:rPr>
        <w:t> </w:t>
      </w:r>
      <w:r>
        <w:rPr>
          <w:w w:val="105"/>
          <w:sz w:val="23"/>
        </w:rPr>
        <w:t>executed</w:t>
      </w:r>
      <w:r>
        <w:rPr>
          <w:spacing w:val="-12"/>
          <w:w w:val="105"/>
          <w:sz w:val="23"/>
        </w:rPr>
        <w:t> </w:t>
      </w:r>
      <w:r>
        <w:rPr>
          <w:w w:val="105"/>
          <w:sz w:val="23"/>
        </w:rPr>
        <w:t>by</w:t>
      </w:r>
      <w:r>
        <w:rPr>
          <w:spacing w:val="-5"/>
          <w:w w:val="105"/>
          <w:sz w:val="23"/>
        </w:rPr>
        <w:t> </w:t>
      </w:r>
      <w:r>
        <w:rPr>
          <w:w w:val="105"/>
          <w:sz w:val="23"/>
        </w:rPr>
        <w:t>the</w:t>
      </w:r>
      <w:r>
        <w:rPr>
          <w:spacing w:val="-7"/>
          <w:w w:val="105"/>
          <w:sz w:val="23"/>
        </w:rPr>
        <w:t> </w:t>
      </w:r>
      <w:r>
        <w:rPr>
          <w:w w:val="105"/>
          <w:sz w:val="23"/>
        </w:rPr>
        <w:t>owner</w:t>
      </w:r>
      <w:r>
        <w:rPr>
          <w:spacing w:val="-6"/>
          <w:w w:val="105"/>
          <w:sz w:val="23"/>
        </w:rPr>
        <w:t> </w:t>
      </w:r>
      <w:r>
        <w:rPr>
          <w:w w:val="105"/>
          <w:sz w:val="23"/>
        </w:rPr>
        <w:t>and</w:t>
      </w:r>
      <w:r>
        <w:rPr>
          <w:spacing w:val="-8"/>
          <w:w w:val="105"/>
          <w:sz w:val="23"/>
        </w:rPr>
        <w:t> </w:t>
      </w:r>
      <w:r>
        <w:rPr>
          <w:w w:val="105"/>
          <w:sz w:val="23"/>
        </w:rPr>
        <w:t>the</w:t>
      </w:r>
      <w:r>
        <w:rPr>
          <w:spacing w:val="-12"/>
          <w:w w:val="105"/>
          <w:sz w:val="23"/>
        </w:rPr>
        <w:t> </w:t>
      </w:r>
      <w:r>
        <w:rPr>
          <w:b/>
          <w:color w:val="585858"/>
          <w:w w:val="105"/>
          <w:sz w:val="23"/>
        </w:rPr>
        <w:t>City</w:t>
      </w:r>
      <w:r>
        <w:rPr>
          <w:w w:val="105"/>
          <w:sz w:val="23"/>
        </w:rPr>
        <w:t>,</w:t>
      </w:r>
      <w:r>
        <w:rPr>
          <w:spacing w:val="-6"/>
          <w:w w:val="105"/>
          <w:sz w:val="23"/>
        </w:rPr>
        <w:t> </w:t>
      </w:r>
      <w:r>
        <w:rPr>
          <w:w w:val="105"/>
          <w:sz w:val="23"/>
        </w:rPr>
        <w:t>more than</w:t>
      </w:r>
      <w:r>
        <w:rPr>
          <w:spacing w:val="-1"/>
          <w:w w:val="105"/>
          <w:sz w:val="23"/>
        </w:rPr>
        <w:t> </w:t>
      </w:r>
      <w:r>
        <w:rPr>
          <w:w w:val="105"/>
          <w:sz w:val="23"/>
        </w:rPr>
        <w:t>one</w:t>
      </w:r>
      <w:r>
        <w:rPr>
          <w:spacing w:val="-4"/>
          <w:w w:val="105"/>
          <w:sz w:val="23"/>
        </w:rPr>
        <w:t> </w:t>
      </w:r>
      <w:r>
        <w:rPr>
          <w:b/>
          <w:color w:val="585858"/>
          <w:w w:val="105"/>
          <w:sz w:val="23"/>
        </w:rPr>
        <w:t>house</w:t>
      </w:r>
      <w:r>
        <w:rPr>
          <w:w w:val="105"/>
          <w:sz w:val="23"/>
        </w:rPr>
        <w:t>,</w:t>
      </w:r>
      <w:r>
        <w:rPr>
          <w:spacing w:val="-5"/>
          <w:w w:val="105"/>
          <w:sz w:val="23"/>
        </w:rPr>
        <w:t> </w:t>
      </w:r>
      <w:r>
        <w:rPr>
          <w:b/>
          <w:color w:val="585858"/>
          <w:w w:val="105"/>
          <w:sz w:val="23"/>
        </w:rPr>
        <w:t>semi-detached</w:t>
      </w:r>
      <w:r>
        <w:rPr>
          <w:b/>
          <w:color w:val="585858"/>
          <w:spacing w:val="-5"/>
          <w:w w:val="105"/>
          <w:sz w:val="23"/>
        </w:rPr>
        <w:t> </w:t>
      </w:r>
      <w:r>
        <w:rPr>
          <w:b/>
          <w:color w:val="585858"/>
          <w:w w:val="105"/>
          <w:sz w:val="23"/>
        </w:rPr>
        <w:t>house</w:t>
      </w:r>
      <w:r>
        <w:rPr>
          <w:b/>
          <w:color w:val="585858"/>
          <w:spacing w:val="-2"/>
          <w:w w:val="105"/>
          <w:sz w:val="23"/>
        </w:rPr>
        <w:t> </w:t>
      </w:r>
      <w:r>
        <w:rPr>
          <w:w w:val="105"/>
          <w:sz w:val="23"/>
        </w:rPr>
        <w:t>or </w:t>
      </w:r>
      <w:r>
        <w:rPr>
          <w:b/>
          <w:color w:val="585858"/>
          <w:w w:val="105"/>
          <w:sz w:val="23"/>
        </w:rPr>
        <w:t>townhouse</w:t>
      </w:r>
      <w:r>
        <w:rPr>
          <w:b/>
          <w:color w:val="585858"/>
          <w:spacing w:val="-1"/>
          <w:w w:val="105"/>
          <w:sz w:val="23"/>
        </w:rPr>
        <w:t> </w:t>
      </w:r>
      <w:r>
        <w:rPr>
          <w:w w:val="105"/>
          <w:sz w:val="23"/>
        </w:rPr>
        <w:t>may be </w:t>
      </w:r>
      <w:r>
        <w:rPr>
          <w:b/>
          <w:color w:val="585858"/>
          <w:w w:val="105"/>
          <w:sz w:val="23"/>
        </w:rPr>
        <w:t>constructed </w:t>
      </w:r>
      <w:r>
        <w:rPr>
          <w:w w:val="105"/>
          <w:sz w:val="23"/>
        </w:rPr>
        <w:t>on</w:t>
      </w:r>
      <w:r>
        <w:rPr>
          <w:spacing w:val="-1"/>
          <w:w w:val="105"/>
          <w:sz w:val="23"/>
        </w:rPr>
        <w:t> </w:t>
      </w:r>
      <w:r>
        <w:rPr>
          <w:w w:val="105"/>
          <w:sz w:val="23"/>
        </w:rPr>
        <w:t>a </w:t>
      </w:r>
      <w:r>
        <w:rPr>
          <w:b/>
          <w:color w:val="585858"/>
          <w:w w:val="105"/>
          <w:sz w:val="23"/>
        </w:rPr>
        <w:t>lot </w:t>
      </w:r>
      <w:r>
        <w:rPr>
          <w:w w:val="105"/>
          <w:sz w:val="23"/>
        </w:rPr>
        <w:t>prior to</w:t>
      </w:r>
      <w:r>
        <w:rPr>
          <w:spacing w:val="-1"/>
          <w:w w:val="105"/>
          <w:sz w:val="23"/>
        </w:rPr>
        <w:t> </w:t>
      </w:r>
      <w:r>
        <w:rPr>
          <w:w w:val="105"/>
          <w:sz w:val="23"/>
        </w:rPr>
        <w:t>registration of</w:t>
      </w:r>
      <w:r>
        <w:rPr>
          <w:spacing w:val="-1"/>
          <w:w w:val="105"/>
          <w:sz w:val="23"/>
        </w:rPr>
        <w:t> </w:t>
      </w:r>
      <w:r>
        <w:rPr>
          <w:w w:val="105"/>
          <w:sz w:val="23"/>
        </w:rPr>
        <w:t>the plan of subdivision under the </w:t>
      </w:r>
      <w:r>
        <w:rPr>
          <w:b/>
          <w:i/>
          <w:color w:val="585858"/>
          <w:w w:val="105"/>
          <w:sz w:val="23"/>
        </w:rPr>
        <w:t>Planning Act </w:t>
      </w:r>
      <w:r>
        <w:rPr>
          <w:w w:val="105"/>
          <w:sz w:val="23"/>
        </w:rPr>
        <w:t>or a description</w:t>
      </w:r>
      <w:r>
        <w:rPr>
          <w:spacing w:val="-10"/>
          <w:w w:val="105"/>
          <w:sz w:val="23"/>
        </w:rPr>
        <w:t> </w:t>
      </w:r>
      <w:r>
        <w:rPr>
          <w:w w:val="105"/>
          <w:sz w:val="23"/>
        </w:rPr>
        <w:t>under</w:t>
      </w:r>
      <w:r>
        <w:rPr>
          <w:spacing w:val="-9"/>
          <w:w w:val="105"/>
          <w:sz w:val="23"/>
        </w:rPr>
        <w:t> </w:t>
      </w:r>
      <w:r>
        <w:rPr>
          <w:w w:val="105"/>
          <w:sz w:val="23"/>
        </w:rPr>
        <w:t>the</w:t>
      </w:r>
      <w:r>
        <w:rPr>
          <w:spacing w:val="-11"/>
          <w:w w:val="105"/>
          <w:sz w:val="23"/>
        </w:rPr>
        <w:t> </w:t>
      </w:r>
      <w:r>
        <w:rPr>
          <w:i/>
          <w:w w:val="105"/>
          <w:sz w:val="23"/>
        </w:rPr>
        <w:t>Condominium</w:t>
      </w:r>
      <w:r>
        <w:rPr>
          <w:i/>
          <w:spacing w:val="-8"/>
          <w:w w:val="105"/>
          <w:sz w:val="23"/>
        </w:rPr>
        <w:t> </w:t>
      </w:r>
      <w:r>
        <w:rPr>
          <w:i/>
          <w:w w:val="105"/>
          <w:sz w:val="23"/>
        </w:rPr>
        <w:t>Act,</w:t>
      </w:r>
      <w:r>
        <w:rPr>
          <w:i/>
          <w:spacing w:val="-13"/>
          <w:w w:val="105"/>
          <w:sz w:val="23"/>
        </w:rPr>
        <w:t> </w:t>
      </w:r>
      <w:r>
        <w:rPr>
          <w:i/>
          <w:w w:val="105"/>
          <w:sz w:val="23"/>
        </w:rPr>
        <w:t>1998</w:t>
      </w:r>
      <w:r>
        <w:rPr>
          <w:w w:val="105"/>
          <w:sz w:val="23"/>
        </w:rPr>
        <w:t>,</w:t>
      </w:r>
      <w:r>
        <w:rPr>
          <w:spacing w:val="-13"/>
          <w:w w:val="105"/>
          <w:sz w:val="23"/>
        </w:rPr>
        <w:t> </w:t>
      </w:r>
      <w:r>
        <w:rPr>
          <w:w w:val="105"/>
          <w:sz w:val="23"/>
        </w:rPr>
        <w:t>subject</w:t>
      </w:r>
      <w:r>
        <w:rPr>
          <w:spacing w:val="-7"/>
          <w:w w:val="105"/>
          <w:sz w:val="23"/>
        </w:rPr>
        <w:t> </w:t>
      </w:r>
      <w:r>
        <w:rPr>
          <w:w w:val="105"/>
          <w:sz w:val="23"/>
        </w:rPr>
        <w:t>to</w:t>
      </w:r>
      <w:r>
        <w:rPr>
          <w:spacing w:val="-8"/>
          <w:w w:val="105"/>
          <w:sz w:val="23"/>
        </w:rPr>
        <w:t> </w:t>
      </w:r>
      <w:r>
        <w:rPr>
          <w:w w:val="105"/>
          <w:sz w:val="23"/>
        </w:rPr>
        <w:t>the</w:t>
      </w:r>
      <w:r>
        <w:rPr>
          <w:spacing w:val="-8"/>
          <w:w w:val="105"/>
          <w:sz w:val="23"/>
        </w:rPr>
        <w:t> </w:t>
      </w:r>
      <w:r>
        <w:rPr>
          <w:w w:val="105"/>
          <w:sz w:val="23"/>
        </w:rPr>
        <w:t>following</w:t>
      </w:r>
      <w:r>
        <w:rPr>
          <w:spacing w:val="-12"/>
          <w:w w:val="105"/>
          <w:sz w:val="23"/>
        </w:rPr>
        <w:t> </w:t>
      </w:r>
      <w:r>
        <w:rPr>
          <w:w w:val="105"/>
          <w:sz w:val="23"/>
        </w:rPr>
        <w:t>provisions:</w:t>
      </w:r>
    </w:p>
    <w:p>
      <w:pPr>
        <w:spacing w:after="0" w:line="252" w:lineRule="auto"/>
        <w:jc w:val="left"/>
        <w:rPr>
          <w:sz w:val="23"/>
        </w:rPr>
        <w:sectPr>
          <w:pgSz w:w="12240" w:h="15840"/>
          <w:pgMar w:header="726" w:footer="800" w:top="1340" w:bottom="1000" w:left="820" w:right="200"/>
        </w:sectPr>
      </w:pPr>
    </w:p>
    <w:p>
      <w:pPr>
        <w:pStyle w:val="ListParagraph"/>
        <w:numPr>
          <w:ilvl w:val="3"/>
          <w:numId w:val="24"/>
        </w:numPr>
        <w:tabs>
          <w:tab w:pos="1961" w:val="left" w:leader="none"/>
        </w:tabs>
        <w:spacing w:line="254" w:lineRule="auto" w:before="103" w:after="0"/>
        <w:ind w:left="1961" w:right="1777" w:hanging="570"/>
        <w:jc w:val="left"/>
        <w:rPr>
          <w:sz w:val="23"/>
        </w:rPr>
      </w:pPr>
      <w:bookmarkStart w:name="6.7. Outdoor Patios " w:id="157"/>
      <w:bookmarkEnd w:id="157"/>
      <w:r>
        <w:rPr/>
      </w:r>
      <w:r>
        <w:rPr>
          <w:w w:val="105"/>
          <w:sz w:val="23"/>
        </w:rPr>
        <w:t>The</w:t>
      </w:r>
      <w:r>
        <w:rPr>
          <w:spacing w:val="-11"/>
          <w:w w:val="105"/>
          <w:sz w:val="23"/>
        </w:rPr>
        <w:t> </w:t>
      </w:r>
      <w:r>
        <w:rPr>
          <w:b/>
          <w:color w:val="585858"/>
          <w:w w:val="105"/>
          <w:sz w:val="23"/>
        </w:rPr>
        <w:t>use</w:t>
      </w:r>
      <w:r>
        <w:rPr>
          <w:b/>
          <w:color w:val="585858"/>
          <w:spacing w:val="-2"/>
          <w:w w:val="105"/>
          <w:sz w:val="23"/>
        </w:rPr>
        <w:t> </w:t>
      </w:r>
      <w:r>
        <w:rPr>
          <w:w w:val="105"/>
          <w:sz w:val="23"/>
        </w:rPr>
        <w:t>must</w:t>
      </w:r>
      <w:r>
        <w:rPr>
          <w:spacing w:val="-5"/>
          <w:w w:val="105"/>
          <w:sz w:val="23"/>
        </w:rPr>
        <w:t> </w:t>
      </w:r>
      <w:r>
        <w:rPr>
          <w:w w:val="105"/>
          <w:sz w:val="23"/>
        </w:rPr>
        <w:t>be</w:t>
      </w:r>
      <w:r>
        <w:rPr>
          <w:spacing w:val="-5"/>
          <w:w w:val="105"/>
          <w:sz w:val="23"/>
        </w:rPr>
        <w:t> </w:t>
      </w:r>
      <w:r>
        <w:rPr>
          <w:w w:val="105"/>
          <w:sz w:val="23"/>
        </w:rPr>
        <w:t>permitted</w:t>
      </w:r>
      <w:r>
        <w:rPr>
          <w:spacing w:val="-12"/>
          <w:w w:val="105"/>
          <w:sz w:val="23"/>
        </w:rPr>
        <w:t> </w:t>
      </w:r>
      <w:r>
        <w:rPr>
          <w:w w:val="105"/>
          <w:sz w:val="23"/>
        </w:rPr>
        <w:t>in</w:t>
      </w:r>
      <w:r>
        <w:rPr>
          <w:spacing w:val="-2"/>
          <w:w w:val="105"/>
          <w:sz w:val="23"/>
        </w:rPr>
        <w:t> </w:t>
      </w:r>
      <w:r>
        <w:rPr>
          <w:w w:val="105"/>
          <w:sz w:val="23"/>
        </w:rPr>
        <w:t>the</w:t>
      </w:r>
      <w:r>
        <w:rPr>
          <w:spacing w:val="-10"/>
          <w:w w:val="105"/>
          <w:sz w:val="23"/>
        </w:rPr>
        <w:t> </w:t>
      </w:r>
      <w:r>
        <w:rPr>
          <w:w w:val="105"/>
          <w:sz w:val="23"/>
        </w:rPr>
        <w:t>underlying</w:t>
      </w:r>
      <w:r>
        <w:rPr>
          <w:spacing w:val="-11"/>
          <w:w w:val="105"/>
          <w:sz w:val="23"/>
        </w:rPr>
        <w:t> </w:t>
      </w:r>
      <w:r>
        <w:rPr>
          <w:w w:val="105"/>
          <w:sz w:val="23"/>
        </w:rPr>
        <w:t>Zone</w:t>
      </w:r>
      <w:r>
        <w:rPr>
          <w:spacing w:val="-11"/>
          <w:w w:val="105"/>
          <w:sz w:val="23"/>
        </w:rPr>
        <w:t> </w:t>
      </w:r>
      <w:r>
        <w:rPr>
          <w:w w:val="105"/>
          <w:sz w:val="23"/>
        </w:rPr>
        <w:t>in</w:t>
      </w:r>
      <w:r>
        <w:rPr>
          <w:spacing w:val="-7"/>
          <w:w w:val="105"/>
          <w:sz w:val="23"/>
        </w:rPr>
        <w:t> </w:t>
      </w:r>
      <w:r>
        <w:rPr>
          <w:w w:val="105"/>
          <w:sz w:val="23"/>
        </w:rPr>
        <w:t>which</w:t>
      </w:r>
      <w:r>
        <w:rPr>
          <w:spacing w:val="-7"/>
          <w:w w:val="105"/>
          <w:sz w:val="23"/>
        </w:rPr>
        <w:t> </w:t>
      </w:r>
      <w:r>
        <w:rPr>
          <w:w w:val="105"/>
          <w:sz w:val="23"/>
        </w:rPr>
        <w:t>the</w:t>
      </w:r>
      <w:r>
        <w:rPr>
          <w:spacing w:val="-3"/>
          <w:w w:val="105"/>
          <w:sz w:val="23"/>
        </w:rPr>
        <w:t> </w:t>
      </w:r>
      <w:r>
        <w:rPr>
          <w:b/>
          <w:color w:val="585858"/>
          <w:w w:val="105"/>
          <w:sz w:val="23"/>
        </w:rPr>
        <w:t>house</w:t>
      </w:r>
      <w:r>
        <w:rPr>
          <w:w w:val="105"/>
          <w:sz w:val="23"/>
        </w:rPr>
        <w:t>, </w:t>
      </w:r>
      <w:r>
        <w:rPr>
          <w:b/>
          <w:color w:val="585858"/>
          <w:w w:val="105"/>
          <w:sz w:val="23"/>
        </w:rPr>
        <w:t>semi-detached house </w:t>
      </w:r>
      <w:r>
        <w:rPr>
          <w:w w:val="105"/>
          <w:sz w:val="23"/>
        </w:rPr>
        <w:t>or </w:t>
      </w:r>
      <w:r>
        <w:rPr>
          <w:b/>
          <w:color w:val="585858"/>
          <w:w w:val="105"/>
          <w:sz w:val="23"/>
        </w:rPr>
        <w:t>townhouse </w:t>
      </w:r>
      <w:r>
        <w:rPr>
          <w:w w:val="105"/>
          <w:sz w:val="23"/>
        </w:rPr>
        <w:t>is to be located;</w:t>
      </w:r>
    </w:p>
    <w:p>
      <w:pPr>
        <w:pStyle w:val="ListParagraph"/>
        <w:numPr>
          <w:ilvl w:val="3"/>
          <w:numId w:val="24"/>
        </w:numPr>
        <w:tabs>
          <w:tab w:pos="1961" w:val="left" w:leader="none"/>
        </w:tabs>
        <w:spacing w:line="254" w:lineRule="auto" w:before="230" w:after="0"/>
        <w:ind w:left="1961" w:right="893" w:hanging="570"/>
        <w:jc w:val="left"/>
        <w:rPr>
          <w:sz w:val="23"/>
        </w:rPr>
      </w:pPr>
      <w:r>
        <w:rPr>
          <w:w w:val="105"/>
          <w:sz w:val="23"/>
        </w:rPr>
        <w:t>The</w:t>
      </w:r>
      <w:r>
        <w:rPr>
          <w:spacing w:val="-10"/>
          <w:w w:val="105"/>
          <w:sz w:val="23"/>
        </w:rPr>
        <w:t> </w:t>
      </w:r>
      <w:r>
        <w:rPr>
          <w:b/>
          <w:color w:val="585858"/>
          <w:w w:val="105"/>
          <w:sz w:val="23"/>
        </w:rPr>
        <w:t>model</w:t>
      </w:r>
      <w:r>
        <w:rPr>
          <w:b/>
          <w:color w:val="585858"/>
          <w:spacing w:val="-11"/>
          <w:w w:val="105"/>
          <w:sz w:val="23"/>
        </w:rPr>
        <w:t> </w:t>
      </w:r>
      <w:r>
        <w:rPr>
          <w:b/>
          <w:color w:val="585858"/>
          <w:w w:val="105"/>
          <w:sz w:val="23"/>
        </w:rPr>
        <w:t>home</w:t>
      </w:r>
      <w:r>
        <w:rPr>
          <w:b/>
          <w:color w:val="585858"/>
          <w:spacing w:val="-1"/>
          <w:w w:val="105"/>
          <w:sz w:val="23"/>
        </w:rPr>
        <w:t> </w:t>
      </w:r>
      <w:r>
        <w:rPr>
          <w:w w:val="105"/>
          <w:sz w:val="23"/>
        </w:rPr>
        <w:t>must</w:t>
      </w:r>
      <w:r>
        <w:rPr>
          <w:spacing w:val="-10"/>
          <w:w w:val="105"/>
          <w:sz w:val="23"/>
        </w:rPr>
        <w:t> </w:t>
      </w:r>
      <w:r>
        <w:rPr>
          <w:w w:val="105"/>
          <w:sz w:val="23"/>
        </w:rPr>
        <w:t>not</w:t>
      </w:r>
      <w:r>
        <w:rPr>
          <w:spacing w:val="-3"/>
          <w:w w:val="105"/>
          <w:sz w:val="23"/>
        </w:rPr>
        <w:t> </w:t>
      </w:r>
      <w:r>
        <w:rPr>
          <w:w w:val="105"/>
          <w:sz w:val="23"/>
        </w:rPr>
        <w:t>be</w:t>
      </w:r>
      <w:r>
        <w:rPr>
          <w:spacing w:val="-5"/>
          <w:w w:val="105"/>
          <w:sz w:val="23"/>
        </w:rPr>
        <w:t> </w:t>
      </w:r>
      <w:r>
        <w:rPr>
          <w:w w:val="105"/>
          <w:sz w:val="23"/>
        </w:rPr>
        <w:t>occupied</w:t>
      </w:r>
      <w:r>
        <w:rPr>
          <w:spacing w:val="-11"/>
          <w:w w:val="105"/>
          <w:sz w:val="23"/>
        </w:rPr>
        <w:t> </w:t>
      </w:r>
      <w:r>
        <w:rPr>
          <w:w w:val="105"/>
          <w:sz w:val="23"/>
        </w:rPr>
        <w:t>as</w:t>
      </w:r>
      <w:r>
        <w:rPr>
          <w:spacing w:val="-2"/>
          <w:w w:val="105"/>
          <w:sz w:val="23"/>
        </w:rPr>
        <w:t> </w:t>
      </w:r>
      <w:r>
        <w:rPr>
          <w:w w:val="105"/>
          <w:sz w:val="23"/>
        </w:rPr>
        <w:t>a</w:t>
      </w:r>
      <w:r>
        <w:rPr>
          <w:spacing w:val="-6"/>
          <w:w w:val="105"/>
          <w:sz w:val="23"/>
        </w:rPr>
        <w:t> </w:t>
      </w:r>
      <w:r>
        <w:rPr>
          <w:b/>
          <w:color w:val="585858"/>
          <w:w w:val="105"/>
          <w:sz w:val="23"/>
        </w:rPr>
        <w:t>dwelling</w:t>
      </w:r>
      <w:r>
        <w:rPr>
          <w:b/>
          <w:color w:val="585858"/>
          <w:spacing w:val="-11"/>
          <w:w w:val="105"/>
          <w:sz w:val="23"/>
        </w:rPr>
        <w:t> </w:t>
      </w:r>
      <w:r>
        <w:rPr>
          <w:b/>
          <w:color w:val="585858"/>
          <w:w w:val="105"/>
          <w:sz w:val="23"/>
        </w:rPr>
        <w:t>unit</w:t>
      </w:r>
      <w:r>
        <w:rPr>
          <w:b/>
          <w:color w:val="585858"/>
          <w:spacing w:val="-1"/>
          <w:w w:val="105"/>
          <w:sz w:val="23"/>
        </w:rPr>
        <w:t> </w:t>
      </w:r>
      <w:r>
        <w:rPr>
          <w:w w:val="105"/>
          <w:sz w:val="23"/>
        </w:rPr>
        <w:t>prior</w:t>
      </w:r>
      <w:r>
        <w:rPr>
          <w:spacing w:val="-6"/>
          <w:w w:val="105"/>
          <w:sz w:val="23"/>
        </w:rPr>
        <w:t> </w:t>
      </w:r>
      <w:r>
        <w:rPr>
          <w:w w:val="105"/>
          <w:sz w:val="23"/>
        </w:rPr>
        <w:t>to</w:t>
      </w:r>
      <w:r>
        <w:rPr>
          <w:spacing w:val="-5"/>
          <w:w w:val="105"/>
          <w:sz w:val="23"/>
        </w:rPr>
        <w:t> </w:t>
      </w:r>
      <w:r>
        <w:rPr>
          <w:w w:val="105"/>
          <w:sz w:val="23"/>
        </w:rPr>
        <w:t>the</w:t>
      </w:r>
      <w:r>
        <w:rPr>
          <w:spacing w:val="-10"/>
          <w:w w:val="105"/>
          <w:sz w:val="23"/>
        </w:rPr>
        <w:t> </w:t>
      </w:r>
      <w:r>
        <w:rPr>
          <w:w w:val="105"/>
          <w:sz w:val="23"/>
        </w:rPr>
        <w:t>date</w:t>
      </w:r>
      <w:r>
        <w:rPr>
          <w:spacing w:val="-10"/>
          <w:w w:val="105"/>
          <w:sz w:val="23"/>
        </w:rPr>
        <w:t> </w:t>
      </w:r>
      <w:r>
        <w:rPr>
          <w:w w:val="105"/>
          <w:sz w:val="23"/>
        </w:rPr>
        <w:t>of the registration of the subdivision plan or condominium plan;</w:t>
      </w:r>
    </w:p>
    <w:p>
      <w:pPr>
        <w:pStyle w:val="ListParagraph"/>
        <w:numPr>
          <w:ilvl w:val="3"/>
          <w:numId w:val="24"/>
        </w:numPr>
        <w:tabs>
          <w:tab w:pos="1961" w:val="left" w:leader="none"/>
        </w:tabs>
        <w:spacing w:line="249" w:lineRule="auto" w:before="230" w:after="0"/>
        <w:ind w:left="1961" w:right="912" w:hanging="570"/>
        <w:jc w:val="left"/>
        <w:rPr>
          <w:sz w:val="23"/>
        </w:rPr>
      </w:pPr>
      <w:r>
        <w:rPr>
          <w:w w:val="105"/>
          <w:sz w:val="23"/>
        </w:rPr>
        <w:t>The maximum</w:t>
      </w:r>
      <w:r>
        <w:rPr>
          <w:spacing w:val="-1"/>
          <w:w w:val="105"/>
          <w:sz w:val="23"/>
        </w:rPr>
        <w:t> </w:t>
      </w:r>
      <w:r>
        <w:rPr>
          <w:w w:val="105"/>
          <w:sz w:val="23"/>
        </w:rPr>
        <w:t>number of </w:t>
      </w:r>
      <w:r>
        <w:rPr>
          <w:b/>
          <w:color w:val="585858"/>
          <w:w w:val="105"/>
          <w:sz w:val="23"/>
        </w:rPr>
        <w:t>model homes </w:t>
      </w:r>
      <w:r>
        <w:rPr>
          <w:w w:val="105"/>
          <w:sz w:val="23"/>
        </w:rPr>
        <w:t>within one plan of subdivision under the</w:t>
      </w:r>
      <w:r>
        <w:rPr>
          <w:spacing w:val="-13"/>
          <w:w w:val="105"/>
          <w:sz w:val="23"/>
        </w:rPr>
        <w:t> </w:t>
      </w:r>
      <w:r>
        <w:rPr>
          <w:b/>
          <w:i/>
          <w:color w:val="585858"/>
          <w:w w:val="105"/>
          <w:sz w:val="23"/>
        </w:rPr>
        <w:t>Planning</w:t>
      </w:r>
      <w:r>
        <w:rPr>
          <w:b/>
          <w:i/>
          <w:color w:val="585858"/>
          <w:spacing w:val="-9"/>
          <w:w w:val="105"/>
          <w:sz w:val="23"/>
        </w:rPr>
        <w:t> </w:t>
      </w:r>
      <w:r>
        <w:rPr>
          <w:b/>
          <w:i/>
          <w:color w:val="585858"/>
          <w:w w:val="105"/>
          <w:sz w:val="23"/>
        </w:rPr>
        <w:t>Act</w:t>
      </w:r>
      <w:r>
        <w:rPr>
          <w:b/>
          <w:i/>
          <w:color w:val="585858"/>
          <w:spacing w:val="-12"/>
          <w:w w:val="105"/>
          <w:sz w:val="23"/>
        </w:rPr>
        <w:t> </w:t>
      </w:r>
      <w:r>
        <w:rPr>
          <w:w w:val="105"/>
          <w:sz w:val="23"/>
        </w:rPr>
        <w:t>or</w:t>
      </w:r>
      <w:r>
        <w:rPr>
          <w:spacing w:val="-8"/>
          <w:w w:val="105"/>
          <w:sz w:val="23"/>
        </w:rPr>
        <w:t> </w:t>
      </w:r>
      <w:r>
        <w:rPr>
          <w:w w:val="105"/>
          <w:sz w:val="23"/>
        </w:rPr>
        <w:t>a</w:t>
      </w:r>
      <w:r>
        <w:rPr>
          <w:spacing w:val="-4"/>
          <w:w w:val="105"/>
          <w:sz w:val="23"/>
        </w:rPr>
        <w:t> </w:t>
      </w:r>
      <w:r>
        <w:rPr>
          <w:w w:val="105"/>
          <w:sz w:val="23"/>
        </w:rPr>
        <w:t>description</w:t>
      </w:r>
      <w:r>
        <w:rPr>
          <w:spacing w:val="-9"/>
          <w:w w:val="105"/>
          <w:sz w:val="23"/>
        </w:rPr>
        <w:t> </w:t>
      </w:r>
      <w:r>
        <w:rPr>
          <w:w w:val="105"/>
          <w:sz w:val="23"/>
        </w:rPr>
        <w:t>under</w:t>
      </w:r>
      <w:r>
        <w:rPr>
          <w:spacing w:val="-8"/>
          <w:w w:val="105"/>
          <w:sz w:val="23"/>
        </w:rPr>
        <w:t> </w:t>
      </w:r>
      <w:r>
        <w:rPr>
          <w:w w:val="105"/>
          <w:sz w:val="23"/>
        </w:rPr>
        <w:t>the</w:t>
      </w:r>
      <w:r>
        <w:rPr>
          <w:spacing w:val="-10"/>
          <w:w w:val="105"/>
          <w:sz w:val="23"/>
        </w:rPr>
        <w:t> </w:t>
      </w:r>
      <w:r>
        <w:rPr>
          <w:i/>
          <w:w w:val="105"/>
          <w:sz w:val="23"/>
        </w:rPr>
        <w:t>Condominium</w:t>
      </w:r>
      <w:r>
        <w:rPr>
          <w:i/>
          <w:spacing w:val="-14"/>
          <w:w w:val="105"/>
          <w:sz w:val="23"/>
        </w:rPr>
        <w:t> </w:t>
      </w:r>
      <w:r>
        <w:rPr>
          <w:i/>
          <w:w w:val="105"/>
          <w:sz w:val="23"/>
        </w:rPr>
        <w:t>Act,</w:t>
      </w:r>
      <w:r>
        <w:rPr>
          <w:i/>
          <w:spacing w:val="-7"/>
          <w:w w:val="105"/>
          <w:sz w:val="23"/>
        </w:rPr>
        <w:t> </w:t>
      </w:r>
      <w:r>
        <w:rPr>
          <w:i/>
          <w:w w:val="105"/>
          <w:sz w:val="23"/>
        </w:rPr>
        <w:t>1998 </w:t>
      </w:r>
      <w:r>
        <w:rPr>
          <w:w w:val="105"/>
          <w:sz w:val="23"/>
        </w:rPr>
        <w:t>proposed for registration is equal to 10% of</w:t>
      </w:r>
      <w:r>
        <w:rPr>
          <w:spacing w:val="-1"/>
          <w:w w:val="105"/>
          <w:sz w:val="23"/>
        </w:rPr>
        <w:t> </w:t>
      </w:r>
      <w:r>
        <w:rPr>
          <w:w w:val="105"/>
          <w:sz w:val="23"/>
        </w:rPr>
        <w:t>the total number of </w:t>
      </w:r>
      <w:r>
        <w:rPr>
          <w:b/>
          <w:color w:val="585858"/>
          <w:w w:val="105"/>
          <w:sz w:val="23"/>
        </w:rPr>
        <w:t>lots </w:t>
      </w:r>
      <w:r>
        <w:rPr>
          <w:w w:val="105"/>
          <w:sz w:val="23"/>
        </w:rPr>
        <w:t>intended for </w:t>
      </w:r>
      <w:r>
        <w:rPr>
          <w:color w:val="585858"/>
          <w:w w:val="105"/>
          <w:sz w:val="23"/>
        </w:rPr>
        <w:t>a </w:t>
      </w:r>
      <w:r>
        <w:rPr>
          <w:b/>
          <w:color w:val="585858"/>
          <w:w w:val="105"/>
          <w:sz w:val="23"/>
        </w:rPr>
        <w:t>house</w:t>
      </w:r>
      <w:r>
        <w:rPr>
          <w:w w:val="105"/>
          <w:sz w:val="23"/>
        </w:rPr>
        <w:t>, </w:t>
      </w:r>
      <w:r>
        <w:rPr>
          <w:b/>
          <w:color w:val="585858"/>
          <w:w w:val="105"/>
          <w:sz w:val="23"/>
        </w:rPr>
        <w:t>semi-detached house </w:t>
      </w:r>
      <w:r>
        <w:rPr>
          <w:w w:val="105"/>
          <w:sz w:val="23"/>
        </w:rPr>
        <w:t>or </w:t>
      </w:r>
      <w:r>
        <w:rPr>
          <w:b/>
          <w:color w:val="585858"/>
          <w:w w:val="105"/>
          <w:sz w:val="23"/>
        </w:rPr>
        <w:t>townhouse </w:t>
      </w:r>
      <w:r>
        <w:rPr>
          <w:w w:val="105"/>
          <w:sz w:val="23"/>
        </w:rPr>
        <w:t>purposes within the plan or description for registration, to a maximum of 10 </w:t>
      </w:r>
      <w:r>
        <w:rPr>
          <w:b/>
          <w:color w:val="585858"/>
          <w:w w:val="105"/>
          <w:sz w:val="23"/>
        </w:rPr>
        <w:t>model homes</w:t>
      </w:r>
      <w:r>
        <w:rPr>
          <w:w w:val="105"/>
          <w:sz w:val="23"/>
        </w:rPr>
        <w:t>;</w:t>
      </w:r>
    </w:p>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4"/>
        </w:numPr>
        <w:tabs>
          <w:tab w:pos="1961" w:val="left" w:leader="none"/>
        </w:tabs>
        <w:spacing w:line="254" w:lineRule="auto" w:before="241" w:after="0"/>
        <w:ind w:left="1961" w:right="976" w:hanging="570"/>
        <w:jc w:val="left"/>
        <w:rPr>
          <w:sz w:val="23"/>
        </w:rPr>
      </w:pPr>
      <w:r>
        <w:rPr>
          <w:w w:val="105"/>
          <w:sz w:val="23"/>
        </w:rPr>
        <w:t>The </w:t>
      </w:r>
      <w:r>
        <w:rPr>
          <w:b/>
          <w:color w:val="585858"/>
          <w:w w:val="105"/>
          <w:sz w:val="23"/>
        </w:rPr>
        <w:t>model home </w:t>
      </w:r>
      <w:r>
        <w:rPr>
          <w:w w:val="105"/>
          <w:sz w:val="23"/>
        </w:rPr>
        <w:t>must comply with all other provisions of this By-law, as though</w:t>
      </w:r>
      <w:r>
        <w:rPr>
          <w:spacing w:val="-9"/>
          <w:w w:val="105"/>
          <w:sz w:val="23"/>
        </w:rPr>
        <w:t> </w:t>
      </w:r>
      <w:r>
        <w:rPr>
          <w:b/>
          <w:color w:val="585858"/>
          <w:w w:val="105"/>
          <w:sz w:val="23"/>
        </w:rPr>
        <w:t>constructed</w:t>
      </w:r>
      <w:r>
        <w:rPr>
          <w:b/>
          <w:color w:val="585858"/>
          <w:spacing w:val="-7"/>
          <w:w w:val="105"/>
          <w:sz w:val="23"/>
        </w:rPr>
        <w:t> </w:t>
      </w:r>
      <w:r>
        <w:rPr>
          <w:w w:val="105"/>
          <w:sz w:val="23"/>
        </w:rPr>
        <w:t>on</w:t>
      </w:r>
      <w:r>
        <w:rPr>
          <w:spacing w:val="-9"/>
          <w:w w:val="105"/>
          <w:sz w:val="23"/>
        </w:rPr>
        <w:t> </w:t>
      </w:r>
      <w:r>
        <w:rPr>
          <w:w w:val="105"/>
          <w:sz w:val="23"/>
        </w:rPr>
        <w:t>the</w:t>
      </w:r>
      <w:r>
        <w:rPr>
          <w:spacing w:val="-13"/>
          <w:w w:val="105"/>
          <w:sz w:val="23"/>
        </w:rPr>
        <w:t> </w:t>
      </w:r>
      <w:r>
        <w:rPr>
          <w:b/>
          <w:color w:val="585858"/>
          <w:w w:val="105"/>
          <w:sz w:val="23"/>
        </w:rPr>
        <w:t>lot</w:t>
      </w:r>
      <w:r>
        <w:rPr>
          <w:b/>
          <w:color w:val="585858"/>
          <w:spacing w:val="-10"/>
          <w:w w:val="105"/>
          <w:sz w:val="23"/>
        </w:rPr>
        <w:t> </w:t>
      </w:r>
      <w:r>
        <w:rPr>
          <w:w w:val="105"/>
          <w:sz w:val="23"/>
        </w:rPr>
        <w:t>within</w:t>
      </w:r>
      <w:r>
        <w:rPr>
          <w:spacing w:val="-9"/>
          <w:w w:val="105"/>
          <w:sz w:val="23"/>
        </w:rPr>
        <w:t> </w:t>
      </w:r>
      <w:r>
        <w:rPr>
          <w:w w:val="105"/>
          <w:sz w:val="23"/>
        </w:rPr>
        <w:t>the</w:t>
      </w:r>
      <w:r>
        <w:rPr>
          <w:spacing w:val="-13"/>
          <w:w w:val="105"/>
          <w:sz w:val="23"/>
        </w:rPr>
        <w:t> </w:t>
      </w:r>
      <w:r>
        <w:rPr>
          <w:w w:val="105"/>
          <w:sz w:val="23"/>
        </w:rPr>
        <w:t>registered</w:t>
      </w:r>
      <w:r>
        <w:rPr>
          <w:spacing w:val="-6"/>
          <w:w w:val="105"/>
          <w:sz w:val="23"/>
        </w:rPr>
        <w:t> </w:t>
      </w:r>
      <w:r>
        <w:rPr>
          <w:w w:val="105"/>
          <w:sz w:val="23"/>
        </w:rPr>
        <w:t>plan</w:t>
      </w:r>
      <w:r>
        <w:rPr>
          <w:spacing w:val="-9"/>
          <w:w w:val="105"/>
          <w:sz w:val="23"/>
        </w:rPr>
        <w:t> </w:t>
      </w:r>
      <w:r>
        <w:rPr>
          <w:w w:val="105"/>
          <w:sz w:val="23"/>
        </w:rPr>
        <w:t>of</w:t>
      </w:r>
      <w:r>
        <w:rPr>
          <w:spacing w:val="-13"/>
          <w:w w:val="105"/>
          <w:sz w:val="23"/>
        </w:rPr>
        <w:t> </w:t>
      </w:r>
      <w:r>
        <w:rPr>
          <w:w w:val="105"/>
          <w:sz w:val="23"/>
        </w:rPr>
        <w:t>subdivision</w:t>
      </w:r>
      <w:r>
        <w:rPr>
          <w:spacing w:val="-8"/>
          <w:w w:val="105"/>
          <w:sz w:val="23"/>
        </w:rPr>
        <w:t> </w:t>
      </w:r>
      <w:r>
        <w:rPr>
          <w:w w:val="105"/>
          <w:sz w:val="23"/>
        </w:rPr>
        <w:t>under the </w:t>
      </w:r>
      <w:r>
        <w:rPr>
          <w:b/>
          <w:i/>
          <w:color w:val="585858"/>
          <w:w w:val="105"/>
          <w:sz w:val="23"/>
        </w:rPr>
        <w:t>Planning Act </w:t>
      </w:r>
      <w:r>
        <w:rPr>
          <w:w w:val="105"/>
          <w:sz w:val="23"/>
        </w:rPr>
        <w:t>or the description under the </w:t>
      </w:r>
      <w:r>
        <w:rPr>
          <w:i/>
          <w:w w:val="105"/>
          <w:sz w:val="23"/>
        </w:rPr>
        <w:t>Condominium Act, 1998</w:t>
      </w:r>
      <w:r>
        <w:rPr>
          <w:w w:val="105"/>
          <w:sz w:val="23"/>
        </w:rPr>
        <w:t>; and</w:t>
      </w:r>
    </w:p>
    <w:p>
      <w:pPr>
        <w:pStyle w:val="ListParagraph"/>
        <w:numPr>
          <w:ilvl w:val="3"/>
          <w:numId w:val="24"/>
        </w:numPr>
        <w:tabs>
          <w:tab w:pos="1961" w:val="left" w:leader="none"/>
        </w:tabs>
        <w:spacing w:line="254" w:lineRule="auto" w:before="231" w:after="0"/>
        <w:ind w:left="1961" w:right="1006" w:hanging="570"/>
        <w:jc w:val="left"/>
        <w:rPr>
          <w:sz w:val="23"/>
        </w:rPr>
      </w:pPr>
      <w:r>
        <w:rPr>
          <w:w w:val="105"/>
          <w:sz w:val="23"/>
        </w:rPr>
        <w:t>The</w:t>
      </w:r>
      <w:r>
        <w:rPr>
          <w:spacing w:val="-12"/>
          <w:w w:val="105"/>
          <w:sz w:val="23"/>
        </w:rPr>
        <w:t> </w:t>
      </w:r>
      <w:r>
        <w:rPr>
          <w:b/>
          <w:color w:val="585858"/>
          <w:w w:val="105"/>
          <w:sz w:val="23"/>
        </w:rPr>
        <w:t>model</w:t>
      </w:r>
      <w:r>
        <w:rPr>
          <w:b/>
          <w:color w:val="585858"/>
          <w:spacing w:val="-13"/>
          <w:w w:val="105"/>
          <w:sz w:val="23"/>
        </w:rPr>
        <w:t> </w:t>
      </w:r>
      <w:r>
        <w:rPr>
          <w:b/>
          <w:color w:val="585858"/>
          <w:w w:val="105"/>
          <w:sz w:val="23"/>
        </w:rPr>
        <w:t>home</w:t>
      </w:r>
      <w:r>
        <w:rPr>
          <w:b/>
          <w:color w:val="585858"/>
          <w:spacing w:val="-4"/>
          <w:w w:val="105"/>
          <w:sz w:val="23"/>
        </w:rPr>
        <w:t> </w:t>
      </w:r>
      <w:r>
        <w:rPr>
          <w:w w:val="105"/>
          <w:sz w:val="23"/>
        </w:rPr>
        <w:t>must</w:t>
      </w:r>
      <w:r>
        <w:rPr>
          <w:spacing w:val="-5"/>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all</w:t>
      </w:r>
      <w:r>
        <w:rPr>
          <w:spacing w:val="-5"/>
          <w:w w:val="105"/>
          <w:sz w:val="23"/>
        </w:rPr>
        <w:t> </w:t>
      </w:r>
      <w:r>
        <w:rPr>
          <w:w w:val="105"/>
          <w:sz w:val="23"/>
        </w:rPr>
        <w:t>applicable</w:t>
      </w:r>
      <w:r>
        <w:rPr>
          <w:spacing w:val="-6"/>
          <w:w w:val="105"/>
          <w:sz w:val="23"/>
        </w:rPr>
        <w:t> </w:t>
      </w:r>
      <w:r>
        <w:rPr>
          <w:w w:val="105"/>
          <w:sz w:val="23"/>
        </w:rPr>
        <w:t>terms</w:t>
      </w:r>
      <w:r>
        <w:rPr>
          <w:spacing w:val="-11"/>
          <w:w w:val="105"/>
          <w:sz w:val="23"/>
        </w:rPr>
        <w:t> </w:t>
      </w:r>
      <w:r>
        <w:rPr>
          <w:w w:val="105"/>
          <w:sz w:val="23"/>
        </w:rPr>
        <w:t>and</w:t>
      </w:r>
      <w:r>
        <w:rPr>
          <w:spacing w:val="-8"/>
          <w:w w:val="105"/>
          <w:sz w:val="23"/>
        </w:rPr>
        <w:t> </w:t>
      </w:r>
      <w:r>
        <w:rPr>
          <w:w w:val="105"/>
          <w:sz w:val="23"/>
        </w:rPr>
        <w:t>conditions</w:t>
      </w:r>
      <w:r>
        <w:rPr>
          <w:spacing w:val="-11"/>
          <w:w w:val="105"/>
          <w:sz w:val="23"/>
        </w:rPr>
        <w:t> </w:t>
      </w:r>
      <w:r>
        <w:rPr>
          <w:w w:val="105"/>
          <w:sz w:val="23"/>
        </w:rPr>
        <w:t>of</w:t>
      </w:r>
      <w:r>
        <w:rPr>
          <w:spacing w:val="-7"/>
          <w:w w:val="105"/>
          <w:sz w:val="23"/>
        </w:rPr>
        <w:t> </w:t>
      </w:r>
      <w:r>
        <w:rPr>
          <w:w w:val="105"/>
          <w:sz w:val="23"/>
        </w:rPr>
        <w:t>the Model Home Agreement or Subdivision Agreement, as applicable.</w:t>
      </w:r>
    </w:p>
    <w:p>
      <w:pPr>
        <w:pStyle w:val="BodyText"/>
        <w:spacing w:before="36"/>
        <w:ind w:left="0"/>
      </w:pPr>
    </w:p>
    <w:p>
      <w:pPr>
        <w:pStyle w:val="Heading3"/>
        <w:numPr>
          <w:ilvl w:val="1"/>
          <w:numId w:val="24"/>
        </w:numPr>
        <w:tabs>
          <w:tab w:pos="1391" w:val="left" w:leader="none"/>
        </w:tabs>
        <w:spacing w:line="240" w:lineRule="auto" w:before="0" w:after="0"/>
        <w:ind w:left="1391" w:right="0" w:hanging="1131"/>
        <w:jc w:val="left"/>
      </w:pPr>
      <w:r>
        <w:rPr>
          <w:color w:val="1F487C"/>
          <w:spacing w:val="-4"/>
        </w:rPr>
        <w:t>Outdoor</w:t>
      </w:r>
      <w:r>
        <w:rPr>
          <w:color w:val="1F487C"/>
          <w:spacing w:val="-10"/>
        </w:rPr>
        <w:t> </w:t>
      </w:r>
      <w:r>
        <w:rPr>
          <w:color w:val="1F487C"/>
          <w:spacing w:val="-2"/>
        </w:rPr>
        <w:t>Patios</w:t>
      </w:r>
    </w:p>
    <w:p>
      <w:pPr>
        <w:pStyle w:val="ListParagraph"/>
        <w:numPr>
          <w:ilvl w:val="2"/>
          <w:numId w:val="24"/>
        </w:numPr>
        <w:tabs>
          <w:tab w:pos="1391" w:val="left" w:leader="none"/>
        </w:tabs>
        <w:spacing w:line="254" w:lineRule="auto" w:before="248" w:after="0"/>
        <w:ind w:left="1391" w:right="970" w:hanging="1132"/>
        <w:jc w:val="left"/>
        <w:rPr>
          <w:b/>
          <w:sz w:val="23"/>
        </w:rPr>
      </w:pPr>
      <w:r>
        <w:rPr>
          <w:w w:val="105"/>
          <w:sz w:val="23"/>
        </w:rPr>
        <w:t>An</w:t>
      </w:r>
      <w:r>
        <w:rPr>
          <w:spacing w:val="-7"/>
          <w:w w:val="105"/>
          <w:sz w:val="23"/>
        </w:rPr>
        <w:t> </w:t>
      </w:r>
      <w:r>
        <w:rPr>
          <w:b/>
          <w:color w:val="585858"/>
          <w:w w:val="105"/>
          <w:sz w:val="23"/>
        </w:rPr>
        <w:t>outdoor</w:t>
      </w:r>
      <w:r>
        <w:rPr>
          <w:b/>
          <w:color w:val="585858"/>
          <w:spacing w:val="-9"/>
          <w:w w:val="105"/>
          <w:sz w:val="23"/>
        </w:rPr>
        <w:t> </w:t>
      </w:r>
      <w:r>
        <w:rPr>
          <w:b/>
          <w:color w:val="585858"/>
          <w:w w:val="105"/>
          <w:sz w:val="23"/>
        </w:rPr>
        <w:t>patio</w:t>
      </w:r>
      <w:r>
        <w:rPr>
          <w:b/>
          <w:color w:val="585858"/>
          <w:spacing w:val="-9"/>
          <w:w w:val="105"/>
          <w:sz w:val="23"/>
        </w:rPr>
        <w:t> </w:t>
      </w:r>
      <w:r>
        <w:rPr>
          <w:w w:val="105"/>
          <w:sz w:val="23"/>
        </w:rPr>
        <w:t>is</w:t>
      </w:r>
      <w:r>
        <w:rPr>
          <w:spacing w:val="-8"/>
          <w:w w:val="105"/>
          <w:sz w:val="23"/>
        </w:rPr>
        <w:t> </w:t>
      </w:r>
      <w:r>
        <w:rPr>
          <w:w w:val="105"/>
          <w:sz w:val="23"/>
        </w:rPr>
        <w:t>permitted</w:t>
      </w:r>
      <w:r>
        <w:rPr>
          <w:spacing w:val="-11"/>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8"/>
          <w:w w:val="105"/>
          <w:sz w:val="23"/>
        </w:rPr>
        <w:t> </w:t>
      </w:r>
      <w:r>
        <w:rPr>
          <w:w w:val="105"/>
          <w:sz w:val="23"/>
        </w:rPr>
        <w:t>on</w:t>
      </w:r>
      <w:r>
        <w:rPr>
          <w:spacing w:val="-7"/>
          <w:w w:val="105"/>
          <w:sz w:val="23"/>
        </w:rPr>
        <w:t> </w:t>
      </w:r>
      <w:r>
        <w:rPr>
          <w:w w:val="105"/>
          <w:sz w:val="23"/>
        </w:rPr>
        <w:t>a</w:t>
      </w:r>
      <w:r>
        <w:rPr>
          <w:spacing w:val="-1"/>
          <w:w w:val="105"/>
          <w:sz w:val="23"/>
        </w:rPr>
        <w:t> </w:t>
      </w:r>
      <w:r>
        <w:rPr>
          <w:b/>
          <w:color w:val="585858"/>
          <w:w w:val="105"/>
          <w:sz w:val="23"/>
        </w:rPr>
        <w:t>lot</w:t>
      </w:r>
      <w:r>
        <w:rPr>
          <w:b/>
          <w:color w:val="585858"/>
          <w:spacing w:val="-1"/>
          <w:w w:val="105"/>
          <w:sz w:val="23"/>
        </w:rPr>
        <w:t> </w:t>
      </w:r>
      <w:r>
        <w:rPr>
          <w:w w:val="105"/>
          <w:sz w:val="23"/>
        </w:rPr>
        <w:t>containing</w:t>
      </w:r>
      <w:r>
        <w:rPr>
          <w:spacing w:val="-11"/>
          <w:w w:val="105"/>
          <w:sz w:val="23"/>
        </w:rPr>
        <w:t> </w:t>
      </w:r>
      <w:r>
        <w:rPr>
          <w:w w:val="105"/>
          <w:sz w:val="23"/>
        </w:rPr>
        <w:t>a</w:t>
      </w:r>
      <w:r>
        <w:rPr>
          <w:spacing w:val="-7"/>
          <w:w w:val="105"/>
          <w:sz w:val="23"/>
        </w:rPr>
        <w:t> </w:t>
      </w:r>
      <w:r>
        <w:rPr>
          <w:w w:val="105"/>
          <w:sz w:val="23"/>
        </w:rPr>
        <w:t>permitted commercial or hospitality </w:t>
      </w:r>
      <w:r>
        <w:rPr>
          <w:b/>
          <w:color w:val="585858"/>
          <w:w w:val="105"/>
          <w:sz w:val="23"/>
        </w:rPr>
        <w:t>use</w:t>
      </w:r>
      <w:r>
        <w:rPr>
          <w:w w:val="105"/>
          <w:sz w:val="23"/>
        </w:rPr>
        <w:t>,</w:t>
      </w:r>
      <w:r>
        <w:rPr>
          <w:spacing w:val="-1"/>
          <w:w w:val="105"/>
          <w:sz w:val="23"/>
        </w:rPr>
        <w:t> </w:t>
      </w:r>
      <w:r>
        <w:rPr>
          <w:w w:val="105"/>
          <w:sz w:val="23"/>
        </w:rPr>
        <w:t>or on the</w:t>
      </w:r>
      <w:r>
        <w:rPr>
          <w:spacing w:val="-1"/>
          <w:w w:val="105"/>
          <w:sz w:val="23"/>
        </w:rPr>
        <w:t> </w:t>
      </w:r>
      <w:r>
        <w:rPr>
          <w:w w:val="105"/>
          <w:sz w:val="23"/>
        </w:rPr>
        <w:t>roof of</w:t>
      </w:r>
      <w:r>
        <w:rPr>
          <w:spacing w:val="-2"/>
          <w:w w:val="105"/>
          <w:sz w:val="23"/>
        </w:rPr>
        <w:t> </w:t>
      </w:r>
      <w:r>
        <w:rPr>
          <w:w w:val="105"/>
          <w:sz w:val="23"/>
        </w:rPr>
        <w:t>a </w:t>
      </w:r>
      <w:r>
        <w:rPr>
          <w:b/>
          <w:color w:val="585858"/>
          <w:w w:val="105"/>
          <w:sz w:val="23"/>
        </w:rPr>
        <w:t>building </w:t>
      </w:r>
      <w:r>
        <w:rPr>
          <w:w w:val="105"/>
          <w:sz w:val="23"/>
        </w:rPr>
        <w:t>on such </w:t>
      </w:r>
      <w:r>
        <w:rPr>
          <w:b/>
          <w:color w:val="585858"/>
          <w:w w:val="105"/>
          <w:sz w:val="23"/>
        </w:rPr>
        <w:t>lot</w:t>
      </w:r>
      <w:r>
        <w:rPr>
          <w:w w:val="105"/>
          <w:sz w:val="23"/>
        </w:rPr>
        <w:t>,</w:t>
      </w:r>
      <w:r>
        <w:rPr>
          <w:spacing w:val="-1"/>
          <w:w w:val="105"/>
          <w:sz w:val="23"/>
        </w:rPr>
        <w:t> </w:t>
      </w:r>
      <w:r>
        <w:rPr>
          <w:w w:val="105"/>
          <w:sz w:val="23"/>
        </w:rPr>
        <w:t>and must comply with the following provisions:</w:t>
      </w:r>
    </w:p>
    <w:p>
      <w:pPr>
        <w:pStyle w:val="ListParagraph"/>
        <w:numPr>
          <w:ilvl w:val="3"/>
          <w:numId w:val="24"/>
        </w:numPr>
        <w:tabs>
          <w:tab w:pos="1961" w:val="left" w:leader="none"/>
        </w:tabs>
        <w:spacing w:line="254" w:lineRule="auto" w:before="231" w:after="0"/>
        <w:ind w:left="1961" w:right="1285" w:hanging="570"/>
        <w:jc w:val="left"/>
        <w:rPr>
          <w:sz w:val="23"/>
        </w:rPr>
      </w:pPr>
      <w:r>
        <w:rPr>
          <w:w w:val="105"/>
          <w:sz w:val="23"/>
        </w:rPr>
        <w:t>Where</w:t>
      </w:r>
      <w:r>
        <w:rPr>
          <w:spacing w:val="-11"/>
          <w:w w:val="105"/>
          <w:sz w:val="23"/>
        </w:rPr>
        <w:t> </w:t>
      </w:r>
      <w:r>
        <w:rPr>
          <w:w w:val="105"/>
          <w:sz w:val="23"/>
        </w:rPr>
        <w:t>the</w:t>
      </w:r>
      <w:r>
        <w:rPr>
          <w:spacing w:val="-4"/>
          <w:w w:val="105"/>
          <w:sz w:val="23"/>
        </w:rPr>
        <w:t> </w:t>
      </w:r>
      <w:r>
        <w:rPr>
          <w:b/>
          <w:color w:val="585858"/>
          <w:w w:val="105"/>
          <w:sz w:val="23"/>
        </w:rPr>
        <w:t>lot</w:t>
      </w:r>
      <w:r>
        <w:rPr>
          <w:b/>
          <w:color w:val="585858"/>
          <w:spacing w:val="-9"/>
          <w:w w:val="105"/>
          <w:sz w:val="23"/>
        </w:rPr>
        <w:t> </w:t>
      </w:r>
      <w:r>
        <w:rPr>
          <w:w w:val="105"/>
          <w:sz w:val="23"/>
        </w:rPr>
        <w:t>has</w:t>
      </w:r>
      <w:r>
        <w:rPr>
          <w:spacing w:val="-9"/>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adjacent</w:t>
      </w:r>
      <w:r>
        <w:rPr>
          <w:spacing w:val="-4"/>
          <w:w w:val="105"/>
          <w:sz w:val="23"/>
        </w:rPr>
        <w:t> </w:t>
      </w:r>
      <w:r>
        <w:rPr>
          <w:w w:val="105"/>
          <w:sz w:val="23"/>
        </w:rPr>
        <w:t>to</w:t>
      </w:r>
      <w:r>
        <w:rPr>
          <w:spacing w:val="-12"/>
          <w:w w:val="105"/>
          <w:sz w:val="23"/>
        </w:rPr>
        <w:t> </w:t>
      </w:r>
      <w:r>
        <w:rPr>
          <w:w w:val="105"/>
          <w:sz w:val="23"/>
        </w:rPr>
        <w:t>a </w:t>
      </w:r>
      <w:r>
        <w:rPr>
          <w:b/>
          <w:color w:val="585858"/>
          <w:w w:val="105"/>
          <w:sz w:val="23"/>
        </w:rPr>
        <w:t>lot</w:t>
      </w:r>
      <w:r>
        <w:rPr>
          <w:b/>
          <w:color w:val="585858"/>
          <w:spacing w:val="-9"/>
          <w:w w:val="105"/>
          <w:sz w:val="23"/>
        </w:rPr>
        <w:t> </w:t>
      </w:r>
      <w:r>
        <w:rPr>
          <w:w w:val="105"/>
          <w:sz w:val="23"/>
        </w:rPr>
        <w:t>in</w:t>
      </w:r>
      <w:r>
        <w:rPr>
          <w:spacing w:val="-7"/>
          <w:w w:val="105"/>
          <w:sz w:val="23"/>
        </w:rPr>
        <w:t> </w:t>
      </w:r>
      <w:r>
        <w:rPr>
          <w:w w:val="105"/>
          <w:sz w:val="23"/>
        </w:rPr>
        <w:t>an</w:t>
      </w:r>
      <w:r>
        <w:rPr>
          <w:spacing w:val="-7"/>
          <w:w w:val="105"/>
          <w:sz w:val="23"/>
        </w:rPr>
        <w:t> </w:t>
      </w:r>
      <w:r>
        <w:rPr>
          <w:w w:val="105"/>
          <w:sz w:val="23"/>
        </w:rPr>
        <w:t>Urban</w:t>
      </w:r>
      <w:r>
        <w:rPr>
          <w:spacing w:val="-7"/>
          <w:w w:val="105"/>
          <w:sz w:val="23"/>
        </w:rPr>
        <w:t> </w:t>
      </w:r>
      <w:r>
        <w:rPr>
          <w:w w:val="105"/>
          <w:sz w:val="23"/>
        </w:rPr>
        <w:t>Residential Zone, HCD1 Zone or HCD3 Zone:</w:t>
      </w:r>
    </w:p>
    <w:p>
      <w:pPr>
        <w:pStyle w:val="ListParagraph"/>
        <w:numPr>
          <w:ilvl w:val="4"/>
          <w:numId w:val="24"/>
        </w:numPr>
        <w:tabs>
          <w:tab w:pos="2529" w:val="left" w:leader="none"/>
        </w:tabs>
        <w:spacing w:line="240" w:lineRule="auto" w:before="230" w:after="0"/>
        <w:ind w:left="2529" w:right="0" w:hanging="568"/>
        <w:jc w:val="left"/>
        <w:rPr>
          <w:sz w:val="23"/>
        </w:rPr>
      </w:pPr>
      <w:r>
        <w:rPr>
          <w:w w:val="105"/>
          <w:sz w:val="23"/>
        </w:rPr>
        <w:t>A</w:t>
      </w:r>
      <w:r>
        <w:rPr>
          <w:spacing w:val="-15"/>
          <w:w w:val="105"/>
          <w:sz w:val="23"/>
        </w:rPr>
        <w:t> </w:t>
      </w:r>
      <w:r>
        <w:rPr>
          <w:w w:val="105"/>
          <w:sz w:val="23"/>
        </w:rPr>
        <w:t>minimum</w:t>
      </w:r>
      <w:r>
        <w:rPr>
          <w:spacing w:val="-14"/>
          <w:w w:val="105"/>
          <w:sz w:val="23"/>
        </w:rPr>
        <w:t> </w:t>
      </w:r>
      <w:r>
        <w:rPr>
          <w:b/>
          <w:color w:val="585858"/>
          <w:w w:val="105"/>
          <w:sz w:val="23"/>
        </w:rPr>
        <w:t>separation</w:t>
      </w:r>
      <w:r>
        <w:rPr>
          <w:b/>
          <w:color w:val="585858"/>
          <w:spacing w:val="-8"/>
          <w:w w:val="105"/>
          <w:sz w:val="23"/>
        </w:rPr>
        <w:t> </w:t>
      </w:r>
      <w:r>
        <w:rPr>
          <w:b/>
          <w:color w:val="585858"/>
          <w:w w:val="105"/>
          <w:sz w:val="23"/>
        </w:rPr>
        <w:t>distance</w:t>
      </w:r>
      <w:r>
        <w:rPr>
          <w:b/>
          <w:color w:val="585858"/>
          <w:spacing w:val="-8"/>
          <w:w w:val="105"/>
          <w:sz w:val="23"/>
        </w:rPr>
        <w:t> </w:t>
      </w:r>
      <w:r>
        <w:rPr>
          <w:w w:val="105"/>
          <w:sz w:val="23"/>
        </w:rPr>
        <w:t>of</w:t>
      </w:r>
      <w:r>
        <w:rPr>
          <w:spacing w:val="-9"/>
          <w:w w:val="105"/>
          <w:sz w:val="23"/>
        </w:rPr>
        <w:t> </w:t>
      </w:r>
      <w:r>
        <w:rPr>
          <w:w w:val="105"/>
          <w:sz w:val="23"/>
        </w:rPr>
        <w:t>3.0</w:t>
      </w:r>
      <w:r>
        <w:rPr>
          <w:spacing w:val="-5"/>
          <w:w w:val="105"/>
          <w:sz w:val="23"/>
        </w:rPr>
        <w:t> </w:t>
      </w:r>
      <w:r>
        <w:rPr>
          <w:w w:val="105"/>
          <w:sz w:val="23"/>
        </w:rPr>
        <w:t>metres</w:t>
      </w:r>
      <w:r>
        <w:rPr>
          <w:spacing w:val="-6"/>
          <w:w w:val="105"/>
          <w:sz w:val="23"/>
        </w:rPr>
        <w:t> </w:t>
      </w:r>
      <w:r>
        <w:rPr>
          <w:w w:val="105"/>
          <w:sz w:val="23"/>
        </w:rPr>
        <w:t>is</w:t>
      </w:r>
      <w:r>
        <w:rPr>
          <w:spacing w:val="-12"/>
          <w:w w:val="105"/>
          <w:sz w:val="23"/>
        </w:rPr>
        <w:t> </w:t>
      </w:r>
      <w:r>
        <w:rPr>
          <w:w w:val="105"/>
          <w:sz w:val="23"/>
        </w:rPr>
        <w:t>required</w:t>
      </w:r>
      <w:r>
        <w:rPr>
          <w:spacing w:val="-10"/>
          <w:w w:val="105"/>
          <w:sz w:val="23"/>
        </w:rPr>
        <w:t> </w:t>
      </w:r>
      <w:r>
        <w:rPr>
          <w:w w:val="105"/>
          <w:sz w:val="23"/>
        </w:rPr>
        <w:t>between</w:t>
      </w:r>
      <w:r>
        <w:rPr>
          <w:spacing w:val="-11"/>
          <w:w w:val="105"/>
          <w:sz w:val="23"/>
        </w:rPr>
        <w:t> </w:t>
      </w:r>
      <w:r>
        <w:rPr>
          <w:spacing w:val="-5"/>
          <w:w w:val="105"/>
          <w:sz w:val="23"/>
        </w:rPr>
        <w:t>an</w:t>
      </w:r>
    </w:p>
    <w:p>
      <w:pPr>
        <w:spacing w:before="11"/>
        <w:ind w:left="2530" w:right="0" w:firstLine="0"/>
        <w:jc w:val="left"/>
        <w:rPr>
          <w:sz w:val="23"/>
        </w:rPr>
      </w:pPr>
      <w:r>
        <w:rPr>
          <w:b/>
          <w:color w:val="585858"/>
          <w:w w:val="105"/>
          <w:sz w:val="23"/>
        </w:rPr>
        <w:t>outdoor</w:t>
      </w:r>
      <w:r>
        <w:rPr>
          <w:b/>
          <w:color w:val="585858"/>
          <w:spacing w:val="-10"/>
          <w:w w:val="105"/>
          <w:sz w:val="23"/>
        </w:rPr>
        <w:t> </w:t>
      </w:r>
      <w:r>
        <w:rPr>
          <w:b/>
          <w:color w:val="585858"/>
          <w:w w:val="105"/>
          <w:sz w:val="23"/>
        </w:rPr>
        <w:t>patio</w:t>
      </w:r>
      <w:r>
        <w:rPr>
          <w:b/>
          <w:color w:val="585858"/>
          <w:spacing w:val="-10"/>
          <w:w w:val="105"/>
          <w:sz w:val="23"/>
        </w:rPr>
        <w:t> </w:t>
      </w:r>
      <w:r>
        <w:rPr>
          <w:w w:val="105"/>
          <w:sz w:val="23"/>
        </w:rPr>
        <w:t>and</w:t>
      </w:r>
      <w:r>
        <w:rPr>
          <w:spacing w:val="-6"/>
          <w:w w:val="105"/>
          <w:sz w:val="23"/>
        </w:rPr>
        <w:t> </w:t>
      </w:r>
      <w:r>
        <w:rPr>
          <w:w w:val="105"/>
          <w:sz w:val="23"/>
        </w:rPr>
        <w:t>such</w:t>
      </w:r>
      <w:r>
        <w:rPr>
          <w:spacing w:val="-7"/>
          <w:w w:val="105"/>
          <w:sz w:val="23"/>
        </w:rPr>
        <w:t> </w:t>
      </w:r>
      <w:r>
        <w:rPr>
          <w:b/>
          <w:color w:val="585858"/>
          <w:w w:val="105"/>
          <w:sz w:val="23"/>
        </w:rPr>
        <w:t>lot</w:t>
      </w:r>
      <w:r>
        <w:rPr>
          <w:b/>
          <w:color w:val="585858"/>
          <w:spacing w:val="-9"/>
          <w:w w:val="105"/>
          <w:sz w:val="23"/>
        </w:rPr>
        <w:t> </w:t>
      </w:r>
      <w:r>
        <w:rPr>
          <w:b/>
          <w:color w:val="585858"/>
          <w:w w:val="105"/>
          <w:sz w:val="23"/>
        </w:rPr>
        <w:t>line</w:t>
      </w:r>
      <w:r>
        <w:rPr>
          <w:w w:val="105"/>
          <w:sz w:val="23"/>
        </w:rPr>
        <w:t>;</w:t>
      </w:r>
      <w:r>
        <w:rPr>
          <w:spacing w:val="-11"/>
          <w:w w:val="105"/>
          <w:sz w:val="23"/>
        </w:rPr>
        <w:t> </w:t>
      </w:r>
      <w:r>
        <w:rPr>
          <w:spacing w:val="-5"/>
          <w:w w:val="105"/>
          <w:sz w:val="23"/>
        </w:rPr>
        <w:t>and</w:t>
      </w:r>
    </w:p>
    <w:p>
      <w:pPr>
        <w:pStyle w:val="ListParagraph"/>
        <w:numPr>
          <w:ilvl w:val="4"/>
          <w:numId w:val="24"/>
        </w:numPr>
        <w:tabs>
          <w:tab w:pos="2530" w:val="left" w:leader="none"/>
        </w:tabs>
        <w:spacing w:line="252" w:lineRule="auto" w:before="191" w:after="0"/>
        <w:ind w:left="2530" w:right="1169" w:hanging="569"/>
        <w:jc w:val="left"/>
        <w:rPr>
          <w:sz w:val="23"/>
        </w:rPr>
      </w:pPr>
      <w:r>
        <w:rPr>
          <w:w w:val="105"/>
          <w:sz w:val="23"/>
        </w:rPr>
        <w:t>A</w:t>
      </w:r>
      <w:r>
        <w:rPr>
          <w:spacing w:val="-13"/>
          <w:w w:val="105"/>
          <w:sz w:val="23"/>
        </w:rPr>
        <w:t> </w:t>
      </w:r>
      <w:r>
        <w:rPr>
          <w:w w:val="105"/>
          <w:sz w:val="23"/>
        </w:rPr>
        <w:t>continuous,</w:t>
      </w:r>
      <w:r>
        <w:rPr>
          <w:spacing w:val="-7"/>
          <w:w w:val="105"/>
          <w:sz w:val="23"/>
        </w:rPr>
        <w:t> </w:t>
      </w:r>
      <w:r>
        <w:rPr>
          <w:w w:val="105"/>
          <w:sz w:val="23"/>
        </w:rPr>
        <w:t>solid</w:t>
      </w:r>
      <w:r>
        <w:rPr>
          <w:spacing w:val="-9"/>
          <w:w w:val="105"/>
          <w:sz w:val="23"/>
        </w:rPr>
        <w:t> </w:t>
      </w:r>
      <w:r>
        <w:rPr>
          <w:w w:val="105"/>
          <w:sz w:val="23"/>
        </w:rPr>
        <w:t>privacy</w:t>
      </w:r>
      <w:r>
        <w:rPr>
          <w:spacing w:val="-9"/>
          <w:w w:val="105"/>
          <w:sz w:val="23"/>
        </w:rPr>
        <w:t> </w:t>
      </w:r>
      <w:r>
        <w:rPr>
          <w:b/>
          <w:color w:val="585858"/>
          <w:w w:val="105"/>
          <w:sz w:val="23"/>
        </w:rPr>
        <w:t>fence</w:t>
      </w:r>
      <w:r>
        <w:rPr>
          <w:b/>
          <w:color w:val="585858"/>
          <w:spacing w:val="-10"/>
          <w:w w:val="105"/>
          <w:sz w:val="23"/>
        </w:rPr>
        <w:t> </w:t>
      </w:r>
      <w:r>
        <w:rPr>
          <w:w w:val="105"/>
          <w:sz w:val="23"/>
        </w:rPr>
        <w:t>with</w:t>
      </w:r>
      <w:r>
        <w:rPr>
          <w:spacing w:val="-9"/>
          <w:w w:val="105"/>
          <w:sz w:val="23"/>
        </w:rPr>
        <w:t> </w:t>
      </w:r>
      <w:r>
        <w:rPr>
          <w:w w:val="105"/>
          <w:sz w:val="23"/>
        </w:rPr>
        <w:t>a</w:t>
      </w:r>
      <w:r>
        <w:rPr>
          <w:spacing w:val="-5"/>
          <w:w w:val="105"/>
          <w:sz w:val="23"/>
        </w:rPr>
        <w:t> </w:t>
      </w:r>
      <w:r>
        <w:rPr>
          <w:w w:val="105"/>
          <w:sz w:val="23"/>
        </w:rPr>
        <w:t>minimum</w:t>
      </w:r>
      <w:r>
        <w:rPr>
          <w:spacing w:val="-6"/>
          <w:w w:val="105"/>
          <w:sz w:val="23"/>
        </w:rPr>
        <w:t> </w:t>
      </w:r>
      <w:r>
        <w:rPr>
          <w:b/>
          <w:color w:val="585858"/>
          <w:w w:val="105"/>
          <w:sz w:val="23"/>
        </w:rPr>
        <w:t>height</w:t>
      </w:r>
      <w:r>
        <w:rPr>
          <w:b/>
          <w:color w:val="585858"/>
          <w:spacing w:val="-10"/>
          <w:w w:val="105"/>
          <w:sz w:val="23"/>
        </w:rPr>
        <w:t> </w:t>
      </w:r>
      <w:r>
        <w:rPr>
          <w:w w:val="105"/>
          <w:sz w:val="23"/>
        </w:rPr>
        <w:t>of</w:t>
      </w:r>
      <w:r>
        <w:rPr>
          <w:spacing w:val="-14"/>
          <w:w w:val="105"/>
          <w:sz w:val="23"/>
        </w:rPr>
        <w:t> </w:t>
      </w:r>
      <w:r>
        <w:rPr>
          <w:w w:val="105"/>
          <w:sz w:val="23"/>
        </w:rPr>
        <w:t>1.8</w:t>
      </w:r>
      <w:r>
        <w:rPr>
          <w:spacing w:val="-5"/>
          <w:w w:val="105"/>
          <w:sz w:val="23"/>
        </w:rPr>
        <w:t> </w:t>
      </w:r>
      <w:r>
        <w:rPr>
          <w:w w:val="105"/>
          <w:sz w:val="23"/>
        </w:rPr>
        <w:t>metres must be provided along the portion of such </w:t>
      </w:r>
      <w:r>
        <w:rPr>
          <w:b/>
          <w:color w:val="585858"/>
          <w:w w:val="105"/>
          <w:sz w:val="23"/>
        </w:rPr>
        <w:t>lot line </w:t>
      </w:r>
      <w:r>
        <w:rPr>
          <w:w w:val="105"/>
          <w:sz w:val="23"/>
        </w:rPr>
        <w:t>adjacent to the </w:t>
      </w:r>
      <w:r>
        <w:rPr>
          <w:b/>
          <w:color w:val="585858"/>
          <w:w w:val="105"/>
          <w:sz w:val="23"/>
        </w:rPr>
        <w:t>outdoor patio</w:t>
      </w:r>
      <w:r>
        <w:rPr>
          <w:w w:val="105"/>
          <w:sz w:val="23"/>
        </w:rPr>
        <w:t>;</w:t>
      </w:r>
    </w:p>
    <w:p>
      <w:pPr>
        <w:pStyle w:val="ListParagraph"/>
        <w:numPr>
          <w:ilvl w:val="3"/>
          <w:numId w:val="24"/>
        </w:numPr>
        <w:tabs>
          <w:tab w:pos="866" w:val="left" w:leader="none"/>
        </w:tabs>
        <w:spacing w:line="240" w:lineRule="auto" w:before="175" w:after="0"/>
        <w:ind w:left="866" w:right="0" w:hanging="569"/>
        <w:jc w:val="center"/>
        <w:rPr>
          <w:sz w:val="23"/>
        </w:rPr>
      </w:pPr>
      <w:r>
        <w:rPr>
          <w:b/>
          <w:color w:val="585858"/>
          <w:w w:val="105"/>
          <w:sz w:val="23"/>
        </w:rPr>
        <w:t>Outdoor</w:t>
      </w:r>
      <w:r>
        <w:rPr>
          <w:b/>
          <w:color w:val="585858"/>
          <w:spacing w:val="-13"/>
          <w:w w:val="105"/>
          <w:sz w:val="23"/>
        </w:rPr>
        <w:t> </w:t>
      </w:r>
      <w:r>
        <w:rPr>
          <w:b/>
          <w:color w:val="585858"/>
          <w:w w:val="105"/>
          <w:sz w:val="23"/>
        </w:rPr>
        <w:t>patios</w:t>
      </w:r>
      <w:r>
        <w:rPr>
          <w:b/>
          <w:color w:val="585858"/>
          <w:spacing w:val="-7"/>
          <w:w w:val="105"/>
          <w:sz w:val="23"/>
        </w:rPr>
        <w:t> </w:t>
      </w:r>
      <w:r>
        <w:rPr>
          <w:w w:val="105"/>
          <w:sz w:val="23"/>
        </w:rPr>
        <w:t>are</w:t>
      </w:r>
      <w:r>
        <w:rPr>
          <w:spacing w:val="-12"/>
          <w:w w:val="105"/>
          <w:sz w:val="23"/>
        </w:rPr>
        <w:t> </w:t>
      </w:r>
      <w:r>
        <w:rPr>
          <w:w w:val="105"/>
          <w:sz w:val="23"/>
        </w:rPr>
        <w:t>permitted</w:t>
      </w:r>
      <w:r>
        <w:rPr>
          <w:spacing w:val="-13"/>
          <w:w w:val="105"/>
          <w:sz w:val="23"/>
        </w:rPr>
        <w:t> </w:t>
      </w:r>
      <w:r>
        <w:rPr>
          <w:w w:val="105"/>
          <w:sz w:val="23"/>
        </w:rPr>
        <w:t>to</w:t>
      </w:r>
      <w:r>
        <w:rPr>
          <w:spacing w:val="-14"/>
          <w:w w:val="105"/>
          <w:sz w:val="23"/>
        </w:rPr>
        <w:t> </w:t>
      </w:r>
      <w:r>
        <w:rPr>
          <w:w w:val="105"/>
          <w:sz w:val="23"/>
        </w:rPr>
        <w:t>occupy</w:t>
      </w:r>
      <w:r>
        <w:rPr>
          <w:spacing w:val="-8"/>
          <w:w w:val="105"/>
          <w:sz w:val="23"/>
        </w:rPr>
        <w:t> </w:t>
      </w:r>
      <w:r>
        <w:rPr>
          <w:b/>
          <w:color w:val="585858"/>
          <w:w w:val="105"/>
          <w:sz w:val="23"/>
        </w:rPr>
        <w:t>parking</w:t>
      </w:r>
      <w:r>
        <w:rPr>
          <w:b/>
          <w:color w:val="585858"/>
          <w:spacing w:val="-7"/>
          <w:w w:val="105"/>
          <w:sz w:val="23"/>
        </w:rPr>
        <w:t> </w:t>
      </w:r>
      <w:r>
        <w:rPr>
          <w:b/>
          <w:color w:val="585858"/>
          <w:w w:val="105"/>
          <w:sz w:val="23"/>
        </w:rPr>
        <w:t>spaces</w:t>
      </w:r>
      <w:r>
        <w:rPr>
          <w:w w:val="105"/>
          <w:sz w:val="23"/>
        </w:rPr>
        <w:t>,</w:t>
      </w:r>
      <w:r>
        <w:rPr>
          <w:spacing w:val="-13"/>
          <w:w w:val="105"/>
          <w:sz w:val="23"/>
        </w:rPr>
        <w:t> </w:t>
      </w:r>
      <w:r>
        <w:rPr>
          <w:w w:val="105"/>
          <w:sz w:val="23"/>
        </w:rPr>
        <w:t>excluding</w:t>
      </w:r>
      <w:r>
        <w:rPr>
          <w:spacing w:val="-13"/>
          <w:w w:val="105"/>
          <w:sz w:val="23"/>
        </w:rPr>
        <w:t> </w:t>
      </w:r>
      <w:r>
        <w:rPr>
          <w:spacing w:val="-2"/>
          <w:w w:val="105"/>
          <w:sz w:val="23"/>
        </w:rPr>
        <w:t>required</w:t>
      </w:r>
    </w:p>
    <w:p>
      <w:pPr>
        <w:pStyle w:val="Heading4"/>
        <w:spacing w:before="25"/>
        <w:ind w:left="1289" w:right="2329"/>
        <w:jc w:val="center"/>
        <w:rPr>
          <w:rFonts w:ascii="Segoe UI"/>
          <w:b w:val="0"/>
        </w:rPr>
      </w:pPr>
      <w:r>
        <w:rPr>
          <w:rFonts w:ascii="Segoe UI"/>
          <w:color w:val="585858"/>
          <w:w w:val="105"/>
        </w:rPr>
        <w:t>accessible</w:t>
      </w:r>
      <w:r>
        <w:rPr>
          <w:rFonts w:ascii="Segoe UI"/>
          <w:color w:val="585858"/>
          <w:spacing w:val="-11"/>
          <w:w w:val="105"/>
        </w:rPr>
        <w:t> </w:t>
      </w:r>
      <w:r>
        <w:rPr>
          <w:rFonts w:ascii="Segoe UI"/>
          <w:color w:val="585858"/>
          <w:w w:val="105"/>
        </w:rPr>
        <w:t>spaces</w:t>
      </w:r>
      <w:r>
        <w:rPr>
          <w:rFonts w:ascii="Segoe UI"/>
          <w:b w:val="0"/>
          <w:w w:val="105"/>
        </w:rPr>
        <w:t>,</w:t>
      </w:r>
      <w:r>
        <w:rPr>
          <w:rFonts w:ascii="Segoe UI"/>
          <w:b w:val="0"/>
          <w:spacing w:val="-13"/>
          <w:w w:val="105"/>
        </w:rPr>
        <w:t> </w:t>
      </w:r>
      <w:r>
        <w:rPr>
          <w:rFonts w:ascii="Segoe UI"/>
          <w:color w:val="585858"/>
          <w:w w:val="105"/>
        </w:rPr>
        <w:t>car-share</w:t>
      </w:r>
      <w:r>
        <w:rPr>
          <w:rFonts w:ascii="Segoe UI"/>
          <w:color w:val="585858"/>
          <w:spacing w:val="-11"/>
          <w:w w:val="105"/>
        </w:rPr>
        <w:t> </w:t>
      </w:r>
      <w:r>
        <w:rPr>
          <w:rFonts w:ascii="Segoe UI"/>
          <w:color w:val="585858"/>
          <w:w w:val="105"/>
        </w:rPr>
        <w:t>spaces</w:t>
      </w:r>
      <w:r>
        <w:rPr>
          <w:rFonts w:ascii="Segoe UI"/>
          <w:color w:val="585858"/>
          <w:spacing w:val="-9"/>
          <w:w w:val="105"/>
        </w:rPr>
        <w:t> </w:t>
      </w:r>
      <w:r>
        <w:rPr>
          <w:rFonts w:ascii="Segoe UI"/>
          <w:b w:val="0"/>
          <w:w w:val="105"/>
        </w:rPr>
        <w:t>or</w:t>
      </w:r>
      <w:r>
        <w:rPr>
          <w:rFonts w:ascii="Segoe UI"/>
          <w:b w:val="0"/>
          <w:spacing w:val="-8"/>
          <w:w w:val="105"/>
        </w:rPr>
        <w:t> </w:t>
      </w:r>
      <w:r>
        <w:rPr>
          <w:rFonts w:ascii="Segoe UI"/>
          <w:color w:val="585858"/>
          <w:w w:val="105"/>
        </w:rPr>
        <w:t>visitor</w:t>
      </w:r>
      <w:r>
        <w:rPr>
          <w:rFonts w:ascii="Segoe UI"/>
          <w:color w:val="585858"/>
          <w:spacing w:val="-13"/>
          <w:w w:val="105"/>
        </w:rPr>
        <w:t> </w:t>
      </w:r>
      <w:r>
        <w:rPr>
          <w:rFonts w:ascii="Segoe UI"/>
          <w:color w:val="585858"/>
          <w:w w:val="105"/>
        </w:rPr>
        <w:t>spaces</w:t>
      </w:r>
      <w:r>
        <w:rPr>
          <w:rFonts w:ascii="Segoe UI"/>
          <w:b w:val="0"/>
          <w:w w:val="105"/>
        </w:rPr>
        <w:t>;</w:t>
      </w:r>
      <w:r>
        <w:rPr>
          <w:rFonts w:ascii="Segoe UI"/>
          <w:b w:val="0"/>
          <w:spacing w:val="-13"/>
          <w:w w:val="105"/>
        </w:rPr>
        <w:t> </w:t>
      </w:r>
      <w:r>
        <w:rPr>
          <w:rFonts w:ascii="Segoe UI"/>
          <w:b w:val="0"/>
          <w:spacing w:val="-5"/>
          <w:w w:val="105"/>
        </w:rPr>
        <w:t>and</w:t>
      </w:r>
    </w:p>
    <w:p>
      <w:pPr>
        <w:pStyle w:val="ListParagraph"/>
        <w:numPr>
          <w:ilvl w:val="3"/>
          <w:numId w:val="24"/>
        </w:numPr>
        <w:tabs>
          <w:tab w:pos="1961" w:val="left" w:leader="none"/>
        </w:tabs>
        <w:spacing w:line="259" w:lineRule="auto" w:before="242" w:after="0"/>
        <w:ind w:left="1961" w:right="1748" w:hanging="570"/>
        <w:jc w:val="left"/>
        <w:rPr>
          <w:sz w:val="23"/>
        </w:rPr>
      </w:pPr>
      <w:r>
        <w:rPr>
          <w:w w:val="105"/>
          <w:sz w:val="23"/>
        </w:rPr>
        <w:t>Despite</w:t>
      </w:r>
      <w:r>
        <w:rPr>
          <w:spacing w:val="-11"/>
          <w:w w:val="105"/>
          <w:sz w:val="23"/>
        </w:rPr>
        <w:t> </w:t>
      </w:r>
      <w:r>
        <w:rPr>
          <w:w w:val="105"/>
          <w:sz w:val="23"/>
        </w:rPr>
        <w:t>Section</w:t>
      </w:r>
      <w:r>
        <w:rPr>
          <w:spacing w:val="-7"/>
          <w:w w:val="105"/>
          <w:sz w:val="23"/>
        </w:rPr>
        <w:t> </w:t>
      </w:r>
      <w:r>
        <w:rPr>
          <w:w w:val="105"/>
          <w:sz w:val="23"/>
        </w:rPr>
        <w:t>7,</w:t>
      </w:r>
      <w:r>
        <w:rPr>
          <w:spacing w:val="-11"/>
          <w:w w:val="105"/>
          <w:sz w:val="23"/>
        </w:rPr>
        <w:t> </w:t>
      </w:r>
      <w:r>
        <w:rPr>
          <w:w w:val="105"/>
          <w:sz w:val="23"/>
        </w:rPr>
        <w:t>no</w:t>
      </w:r>
      <w:r>
        <w:rPr>
          <w:spacing w:val="-11"/>
          <w:w w:val="105"/>
          <w:sz w:val="23"/>
        </w:rPr>
        <w:t> </w:t>
      </w:r>
      <w:r>
        <w:rPr>
          <w:w w:val="105"/>
          <w:sz w:val="23"/>
        </w:rPr>
        <w:t>additional</w:t>
      </w:r>
      <w:r>
        <w:rPr>
          <w:spacing w:val="-6"/>
          <w:w w:val="105"/>
          <w:sz w:val="23"/>
        </w:rPr>
        <w:t> </w:t>
      </w:r>
      <w:r>
        <w:rPr>
          <w:b/>
          <w:color w:val="585858"/>
          <w:w w:val="105"/>
          <w:sz w:val="23"/>
        </w:rPr>
        <w:t>loading</w:t>
      </w:r>
      <w:r>
        <w:rPr>
          <w:b/>
          <w:color w:val="585858"/>
          <w:spacing w:val="-11"/>
          <w:w w:val="105"/>
          <w:sz w:val="23"/>
        </w:rPr>
        <w:t> </w:t>
      </w:r>
      <w:r>
        <w:rPr>
          <w:b/>
          <w:color w:val="585858"/>
          <w:w w:val="105"/>
          <w:sz w:val="23"/>
        </w:rPr>
        <w:t>spaces</w:t>
      </w:r>
      <w:r>
        <w:rPr>
          <w:b/>
          <w:color w:val="585858"/>
          <w:spacing w:val="-7"/>
          <w:w w:val="105"/>
          <w:sz w:val="23"/>
        </w:rPr>
        <w:t> </w:t>
      </w:r>
      <w:r>
        <w:rPr>
          <w:w w:val="105"/>
          <w:sz w:val="23"/>
        </w:rPr>
        <w:t>or</w:t>
      </w:r>
      <w:r>
        <w:rPr>
          <w:spacing w:val="-6"/>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6"/>
          <w:w w:val="105"/>
          <w:sz w:val="23"/>
        </w:rPr>
        <w:t> </w:t>
      </w:r>
      <w:r>
        <w:rPr>
          <w:w w:val="105"/>
          <w:sz w:val="23"/>
        </w:rPr>
        <w:t>are required for an </w:t>
      </w:r>
      <w:r>
        <w:rPr>
          <w:b/>
          <w:color w:val="585858"/>
          <w:w w:val="105"/>
          <w:sz w:val="23"/>
        </w:rPr>
        <w:t>outdoor patio</w:t>
      </w:r>
      <w:r>
        <w:rPr>
          <w:w w:val="105"/>
          <w:sz w:val="23"/>
        </w:rPr>
        <w:t>.</w:t>
      </w:r>
    </w:p>
    <w:p>
      <w:pPr>
        <w:spacing w:after="0" w:line="259" w:lineRule="auto"/>
        <w:jc w:val="left"/>
        <w:rPr>
          <w:sz w:val="23"/>
        </w:rPr>
        <w:sectPr>
          <w:pgSz w:w="12240" w:h="15840"/>
          <w:pgMar w:header="726" w:footer="800" w:top="1340" w:bottom="1000" w:left="820" w:right="200"/>
        </w:sectPr>
      </w:pPr>
    </w:p>
    <w:p>
      <w:pPr>
        <w:pStyle w:val="Heading3"/>
        <w:numPr>
          <w:ilvl w:val="1"/>
          <w:numId w:val="24"/>
        </w:numPr>
        <w:tabs>
          <w:tab w:pos="1391" w:val="left" w:leader="none"/>
        </w:tabs>
        <w:spacing w:line="240" w:lineRule="auto" w:before="92" w:after="0"/>
        <w:ind w:left="1391" w:right="0" w:hanging="1131"/>
        <w:jc w:val="left"/>
      </w:pPr>
      <w:bookmarkStart w:name="6.8. Co-Living Units " w:id="158"/>
      <w:bookmarkEnd w:id="158"/>
      <w:r>
        <w:rPr>
          <w:b w:val="0"/>
        </w:rPr>
      </w:r>
      <w:bookmarkStart w:name="6.9. Transportation Terminals " w:id="159"/>
      <w:bookmarkEnd w:id="159"/>
      <w:r>
        <w:rPr>
          <w:b w:val="0"/>
        </w:rPr>
      </w:r>
      <w:bookmarkStart w:name="6.10. Propane Transfer Facilities " w:id="160"/>
      <w:bookmarkEnd w:id="160"/>
      <w:r>
        <w:rPr>
          <w:b w:val="0"/>
        </w:rPr>
      </w:r>
      <w:r>
        <w:rPr>
          <w:color w:val="1F487C"/>
          <w:spacing w:val="-6"/>
        </w:rPr>
        <w:t>Co-Living</w:t>
      </w:r>
      <w:r>
        <w:rPr>
          <w:color w:val="1F487C"/>
          <w:spacing w:val="-11"/>
        </w:rPr>
        <w:t> </w:t>
      </w:r>
      <w:r>
        <w:rPr>
          <w:color w:val="1F487C"/>
          <w:spacing w:val="-6"/>
        </w:rPr>
        <w:t>Units</w:t>
      </w:r>
    </w:p>
    <w:p>
      <w:pPr>
        <w:pStyle w:val="ListParagraph"/>
        <w:numPr>
          <w:ilvl w:val="2"/>
          <w:numId w:val="24"/>
        </w:numPr>
        <w:tabs>
          <w:tab w:pos="1391" w:val="left" w:leader="none"/>
        </w:tabs>
        <w:spacing w:line="240" w:lineRule="auto" w:before="263" w:after="0"/>
        <w:ind w:left="1391" w:right="0" w:hanging="1131"/>
        <w:jc w:val="left"/>
        <w:rPr>
          <w:b/>
          <w:sz w:val="23"/>
        </w:rPr>
      </w:pPr>
      <w:r>
        <w:rPr>
          <w:b/>
          <w:color w:val="585858"/>
          <w:w w:val="105"/>
          <w:sz w:val="23"/>
        </w:rPr>
        <w:t>Co-living</w:t>
      </w:r>
      <w:r>
        <w:rPr>
          <w:b/>
          <w:color w:val="585858"/>
          <w:spacing w:val="-14"/>
          <w:w w:val="105"/>
          <w:sz w:val="23"/>
        </w:rPr>
        <w:t> </w:t>
      </w:r>
      <w:r>
        <w:rPr>
          <w:b/>
          <w:color w:val="585858"/>
          <w:w w:val="105"/>
          <w:sz w:val="23"/>
        </w:rPr>
        <w:t>units</w:t>
      </w:r>
      <w:r>
        <w:rPr>
          <w:b/>
          <w:color w:val="585858"/>
          <w:spacing w:val="-5"/>
          <w:w w:val="105"/>
          <w:sz w:val="23"/>
        </w:rPr>
        <w:t> </w:t>
      </w:r>
      <w:r>
        <w:rPr>
          <w:w w:val="105"/>
          <w:sz w:val="23"/>
        </w:rPr>
        <w:t>are</w:t>
      </w:r>
      <w:r>
        <w:rPr>
          <w:spacing w:val="-11"/>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an</w:t>
      </w:r>
      <w:r>
        <w:rPr>
          <w:spacing w:val="-5"/>
          <w:w w:val="105"/>
          <w:sz w:val="23"/>
        </w:rPr>
        <w:t> </w:t>
      </w:r>
      <w:r>
        <w:rPr>
          <w:b/>
          <w:color w:val="585858"/>
          <w:w w:val="105"/>
          <w:sz w:val="23"/>
        </w:rPr>
        <w:t>apartment</w:t>
      </w:r>
      <w:r>
        <w:rPr>
          <w:b/>
          <w:color w:val="585858"/>
          <w:spacing w:val="-3"/>
          <w:w w:val="105"/>
          <w:sz w:val="23"/>
        </w:rPr>
        <w:t> </w:t>
      </w:r>
      <w:r>
        <w:rPr>
          <w:b/>
          <w:color w:val="585858"/>
          <w:w w:val="105"/>
          <w:sz w:val="23"/>
        </w:rPr>
        <w:t>building</w:t>
      </w:r>
      <w:r>
        <w:rPr>
          <w:b/>
          <w:color w:val="585858"/>
          <w:spacing w:val="-4"/>
          <w:w w:val="105"/>
          <w:sz w:val="23"/>
        </w:rPr>
        <w:t> </w:t>
      </w:r>
      <w:r>
        <w:rPr>
          <w:w w:val="105"/>
          <w:sz w:val="23"/>
        </w:rPr>
        <w:t>or</w:t>
      </w:r>
      <w:r>
        <w:rPr>
          <w:spacing w:val="-7"/>
          <w:w w:val="105"/>
          <w:sz w:val="23"/>
        </w:rPr>
        <w:t> </w:t>
      </w:r>
      <w:r>
        <w:rPr>
          <w:w w:val="105"/>
          <w:sz w:val="23"/>
        </w:rPr>
        <w:t>a</w:t>
      </w:r>
      <w:r>
        <w:rPr>
          <w:spacing w:val="-8"/>
          <w:w w:val="105"/>
          <w:sz w:val="23"/>
        </w:rPr>
        <w:t> </w:t>
      </w:r>
      <w:r>
        <w:rPr>
          <w:b/>
          <w:color w:val="585858"/>
          <w:w w:val="105"/>
          <w:sz w:val="23"/>
        </w:rPr>
        <w:t>mixed</w:t>
      </w:r>
      <w:r>
        <w:rPr>
          <w:b/>
          <w:color w:val="585858"/>
          <w:spacing w:val="-6"/>
          <w:w w:val="105"/>
          <w:sz w:val="23"/>
        </w:rPr>
        <w:t> </w:t>
      </w:r>
      <w:r>
        <w:rPr>
          <w:b/>
          <w:color w:val="585858"/>
          <w:w w:val="105"/>
          <w:sz w:val="23"/>
        </w:rPr>
        <w:t>use</w:t>
      </w:r>
      <w:r>
        <w:rPr>
          <w:b/>
          <w:color w:val="585858"/>
          <w:spacing w:val="-10"/>
          <w:w w:val="105"/>
          <w:sz w:val="23"/>
        </w:rPr>
        <w:t> </w:t>
      </w:r>
      <w:r>
        <w:rPr>
          <w:b/>
          <w:color w:val="585858"/>
          <w:spacing w:val="-2"/>
          <w:w w:val="105"/>
          <w:sz w:val="23"/>
        </w:rPr>
        <w:t>building</w:t>
      </w:r>
      <w:r>
        <w:rPr>
          <w:spacing w:val="-2"/>
          <w:w w:val="105"/>
          <w:sz w:val="23"/>
        </w:rPr>
        <w:t>.</w:t>
      </w:r>
    </w:p>
    <w:p>
      <w:pPr>
        <w:pStyle w:val="ListParagraph"/>
        <w:numPr>
          <w:ilvl w:val="2"/>
          <w:numId w:val="24"/>
        </w:numPr>
        <w:tabs>
          <w:tab w:pos="1391" w:val="left" w:leader="none"/>
        </w:tabs>
        <w:spacing w:line="252" w:lineRule="auto" w:before="249" w:after="0"/>
        <w:ind w:left="1391" w:right="946" w:hanging="1132"/>
        <w:jc w:val="left"/>
        <w:rPr>
          <w:b/>
          <w:sz w:val="23"/>
        </w:rPr>
      </w:pPr>
      <w:r>
        <w:rPr>
          <w:w w:val="105"/>
          <w:sz w:val="23"/>
        </w:rPr>
        <w:t>Where this By-law sets a standard based on the number of </w:t>
      </w:r>
      <w:r>
        <w:rPr>
          <w:b/>
          <w:color w:val="585858"/>
          <w:w w:val="105"/>
          <w:sz w:val="23"/>
        </w:rPr>
        <w:t>dwelling units </w:t>
      </w:r>
      <w:r>
        <w:rPr>
          <w:w w:val="105"/>
          <w:sz w:val="23"/>
        </w:rPr>
        <w:t>for </w:t>
      </w:r>
      <w:r>
        <w:rPr>
          <w:b/>
          <w:color w:val="585858"/>
          <w:w w:val="105"/>
          <w:sz w:val="23"/>
        </w:rPr>
        <w:t>apartment</w:t>
      </w:r>
      <w:r>
        <w:rPr>
          <w:b/>
          <w:color w:val="585858"/>
          <w:spacing w:val="-12"/>
          <w:w w:val="105"/>
          <w:sz w:val="23"/>
        </w:rPr>
        <w:t> </w:t>
      </w:r>
      <w:r>
        <w:rPr>
          <w:b/>
          <w:color w:val="585858"/>
          <w:w w:val="105"/>
          <w:sz w:val="23"/>
        </w:rPr>
        <w:t>buildings</w:t>
      </w:r>
      <w:r>
        <w:rPr>
          <w:b/>
          <w:color w:val="585858"/>
          <w:spacing w:val="-4"/>
          <w:w w:val="105"/>
          <w:sz w:val="23"/>
        </w:rPr>
        <w:t> </w:t>
      </w:r>
      <w:r>
        <w:rPr>
          <w:w w:val="105"/>
          <w:sz w:val="23"/>
        </w:rPr>
        <w:t>or</w:t>
      </w:r>
      <w:r>
        <w:rPr>
          <w:spacing w:val="-11"/>
          <w:w w:val="105"/>
          <w:sz w:val="23"/>
        </w:rPr>
        <w:t> </w:t>
      </w:r>
      <w:r>
        <w:rPr>
          <w:b/>
          <w:color w:val="585858"/>
          <w:w w:val="105"/>
          <w:sz w:val="23"/>
        </w:rPr>
        <w:t>mixed</w:t>
      </w:r>
      <w:r>
        <w:rPr>
          <w:b/>
          <w:color w:val="585858"/>
          <w:spacing w:val="-10"/>
          <w:w w:val="105"/>
          <w:sz w:val="23"/>
        </w:rPr>
        <w:t> </w:t>
      </w:r>
      <w:r>
        <w:rPr>
          <w:b/>
          <w:color w:val="585858"/>
          <w:w w:val="105"/>
          <w:sz w:val="23"/>
        </w:rPr>
        <w:t>use</w:t>
      </w:r>
      <w:r>
        <w:rPr>
          <w:b/>
          <w:color w:val="585858"/>
          <w:spacing w:val="-13"/>
          <w:w w:val="105"/>
          <w:sz w:val="23"/>
        </w:rPr>
        <w:t> </w:t>
      </w:r>
      <w:r>
        <w:rPr>
          <w:b/>
          <w:color w:val="585858"/>
          <w:w w:val="105"/>
          <w:sz w:val="23"/>
        </w:rPr>
        <w:t>buildings</w:t>
      </w:r>
      <w:r>
        <w:rPr>
          <w:w w:val="105"/>
          <w:sz w:val="23"/>
        </w:rPr>
        <w:t>,</w:t>
      </w:r>
      <w:r>
        <w:rPr>
          <w:spacing w:val="-15"/>
          <w:w w:val="105"/>
          <w:sz w:val="23"/>
        </w:rPr>
        <w:t> </w:t>
      </w:r>
      <w:r>
        <w:rPr>
          <w:b/>
          <w:color w:val="585858"/>
          <w:w w:val="105"/>
          <w:sz w:val="23"/>
        </w:rPr>
        <w:t>co-living</w:t>
      </w:r>
      <w:r>
        <w:rPr>
          <w:b/>
          <w:color w:val="585858"/>
          <w:spacing w:val="-11"/>
          <w:w w:val="105"/>
          <w:sz w:val="23"/>
        </w:rPr>
        <w:t> </w:t>
      </w:r>
      <w:r>
        <w:rPr>
          <w:b/>
          <w:color w:val="585858"/>
          <w:w w:val="105"/>
          <w:sz w:val="23"/>
        </w:rPr>
        <w:t>units</w:t>
      </w:r>
      <w:r>
        <w:rPr>
          <w:b/>
          <w:color w:val="585858"/>
          <w:spacing w:val="-5"/>
          <w:w w:val="105"/>
          <w:sz w:val="23"/>
        </w:rPr>
        <w:t> </w:t>
      </w:r>
      <w:r>
        <w:rPr>
          <w:w w:val="105"/>
          <w:sz w:val="23"/>
        </w:rPr>
        <w:t>must</w:t>
      </w:r>
      <w:r>
        <w:rPr>
          <w:spacing w:val="-9"/>
          <w:w w:val="105"/>
          <w:sz w:val="23"/>
        </w:rPr>
        <w:t> </w:t>
      </w:r>
      <w:r>
        <w:rPr>
          <w:w w:val="105"/>
          <w:sz w:val="23"/>
        </w:rPr>
        <w:t>comply</w:t>
      </w:r>
      <w:r>
        <w:rPr>
          <w:spacing w:val="-7"/>
          <w:w w:val="105"/>
          <w:sz w:val="23"/>
        </w:rPr>
        <w:t> </w:t>
      </w:r>
      <w:r>
        <w:rPr>
          <w:w w:val="105"/>
          <w:sz w:val="23"/>
        </w:rPr>
        <w:t>with</w:t>
      </w:r>
      <w:r>
        <w:rPr>
          <w:spacing w:val="-12"/>
          <w:w w:val="105"/>
          <w:sz w:val="23"/>
        </w:rPr>
        <w:t> </w:t>
      </w:r>
      <w:r>
        <w:rPr>
          <w:w w:val="105"/>
          <w:sz w:val="23"/>
        </w:rPr>
        <w:t>all provisions that apply to </w:t>
      </w:r>
      <w:r>
        <w:rPr>
          <w:b/>
          <w:color w:val="585858"/>
          <w:w w:val="105"/>
          <w:sz w:val="23"/>
        </w:rPr>
        <w:t>dwelling units </w:t>
      </w:r>
      <w:r>
        <w:rPr>
          <w:w w:val="105"/>
          <w:sz w:val="23"/>
        </w:rPr>
        <w:t>at a ratio of 4 private </w:t>
      </w:r>
      <w:r>
        <w:rPr>
          <w:b/>
          <w:color w:val="585858"/>
          <w:w w:val="105"/>
          <w:sz w:val="23"/>
        </w:rPr>
        <w:t>bedrooms </w:t>
      </w:r>
      <w:r>
        <w:rPr>
          <w:w w:val="105"/>
          <w:sz w:val="23"/>
        </w:rPr>
        <w:t>and/or living spaces to 1 </w:t>
      </w:r>
      <w:r>
        <w:rPr>
          <w:b/>
          <w:color w:val="585858"/>
          <w:w w:val="105"/>
          <w:sz w:val="23"/>
        </w:rPr>
        <w:t>dwelling unit</w:t>
      </w:r>
      <w:r>
        <w:rPr>
          <w:w w:val="105"/>
          <w:sz w:val="23"/>
        </w:rPr>
        <w:t>.</w:t>
      </w:r>
    </w:p>
    <w:p>
      <w:pPr>
        <w:pStyle w:val="BodyText"/>
        <w:spacing w:before="34"/>
        <w:ind w:left="0"/>
      </w:pPr>
    </w:p>
    <w:p>
      <w:pPr>
        <w:pStyle w:val="Heading3"/>
        <w:numPr>
          <w:ilvl w:val="1"/>
          <w:numId w:val="24"/>
        </w:numPr>
        <w:tabs>
          <w:tab w:pos="1391" w:val="left" w:leader="none"/>
        </w:tabs>
        <w:spacing w:line="240" w:lineRule="auto" w:before="0" w:after="0"/>
        <w:ind w:left="1391" w:right="0" w:hanging="1131"/>
        <w:jc w:val="left"/>
      </w:pPr>
      <w:r>
        <w:rPr>
          <w:color w:val="1F487C"/>
          <w:w w:val="90"/>
        </w:rPr>
        <w:t>Transportation</w:t>
      </w:r>
      <w:r>
        <w:rPr>
          <w:color w:val="1F487C"/>
          <w:spacing w:val="5"/>
        </w:rPr>
        <w:t> </w:t>
      </w:r>
      <w:r>
        <w:rPr>
          <w:color w:val="1F487C"/>
          <w:spacing w:val="-2"/>
        </w:rPr>
        <w:t>Terminals</w:t>
      </w:r>
    </w:p>
    <w:p>
      <w:pPr>
        <w:pStyle w:val="ListParagraph"/>
        <w:numPr>
          <w:ilvl w:val="2"/>
          <w:numId w:val="24"/>
        </w:numPr>
        <w:tabs>
          <w:tab w:pos="1391" w:val="left" w:leader="none"/>
        </w:tabs>
        <w:spacing w:line="254" w:lineRule="auto" w:before="256" w:after="0"/>
        <w:ind w:left="1391" w:right="1446" w:hanging="1132"/>
        <w:jc w:val="left"/>
        <w:rPr>
          <w:b/>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8"/>
          <w:w w:val="105"/>
          <w:sz w:val="23"/>
        </w:rPr>
        <w:t> </w:t>
      </w:r>
      <w:r>
        <w:rPr>
          <w:b/>
          <w:color w:val="585858"/>
          <w:w w:val="105"/>
          <w:sz w:val="23"/>
        </w:rPr>
        <w:t>uses</w:t>
      </w:r>
      <w:r>
        <w:rPr>
          <w:b/>
          <w:color w:val="585858"/>
          <w:spacing w:val="-5"/>
          <w:w w:val="105"/>
          <w:sz w:val="23"/>
        </w:rPr>
        <w:t> </w:t>
      </w:r>
      <w:r>
        <w:rPr>
          <w:w w:val="105"/>
          <w:sz w:val="23"/>
        </w:rPr>
        <w:t>permitted</w:t>
      </w:r>
      <w:r>
        <w:rPr>
          <w:spacing w:val="-4"/>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applicable</w:t>
      </w:r>
      <w:r>
        <w:rPr>
          <w:spacing w:val="-8"/>
          <w:w w:val="105"/>
          <w:sz w:val="23"/>
        </w:rPr>
        <w:t> </w:t>
      </w:r>
      <w:r>
        <w:rPr>
          <w:w w:val="105"/>
          <w:sz w:val="23"/>
        </w:rPr>
        <w:t>Zone,</w:t>
      </w:r>
      <w:r>
        <w:rPr>
          <w:spacing w:val="-3"/>
          <w:w w:val="105"/>
          <w:sz w:val="23"/>
        </w:rPr>
        <w:t> </w:t>
      </w:r>
      <w:r>
        <w:rPr>
          <w:w w:val="105"/>
          <w:sz w:val="23"/>
        </w:rPr>
        <w:t>the</w:t>
      </w:r>
      <w:r>
        <w:rPr>
          <w:spacing w:val="-10"/>
          <w:w w:val="105"/>
          <w:sz w:val="23"/>
        </w:rPr>
        <w:t> </w:t>
      </w:r>
      <w:r>
        <w:rPr>
          <w:w w:val="105"/>
          <w:sz w:val="23"/>
        </w:rPr>
        <w:t>following</w:t>
      </w:r>
      <w:r>
        <w:rPr>
          <w:spacing w:val="-9"/>
          <w:w w:val="105"/>
          <w:sz w:val="23"/>
        </w:rPr>
        <w:t> </w:t>
      </w:r>
      <w:r>
        <w:rPr>
          <w:b/>
          <w:color w:val="585858"/>
          <w:w w:val="105"/>
          <w:sz w:val="23"/>
        </w:rPr>
        <w:t>uses</w:t>
      </w:r>
      <w:r>
        <w:rPr>
          <w:b/>
          <w:color w:val="585858"/>
          <w:spacing w:val="-5"/>
          <w:w w:val="105"/>
          <w:sz w:val="23"/>
        </w:rPr>
        <w:t> </w:t>
      </w:r>
      <w:r>
        <w:rPr>
          <w:w w:val="105"/>
          <w:sz w:val="23"/>
        </w:rPr>
        <w:t>are permitted within a </w:t>
      </w:r>
      <w:r>
        <w:rPr>
          <w:b/>
          <w:color w:val="585858"/>
          <w:w w:val="105"/>
          <w:sz w:val="23"/>
        </w:rPr>
        <w:t>transportation terminal</w:t>
      </w:r>
      <w:r>
        <w:rPr>
          <w:w w:val="105"/>
          <w:sz w:val="23"/>
        </w:rPr>
        <w:t>:</w:t>
      </w:r>
    </w:p>
    <w:p>
      <w:pPr>
        <w:pStyle w:val="ListParagraph"/>
        <w:numPr>
          <w:ilvl w:val="3"/>
          <w:numId w:val="24"/>
        </w:numPr>
        <w:tabs>
          <w:tab w:pos="1961" w:val="left" w:leader="none"/>
        </w:tabs>
        <w:spacing w:line="240" w:lineRule="auto" w:before="237" w:after="0"/>
        <w:ind w:left="1961" w:right="0" w:hanging="570"/>
        <w:jc w:val="left"/>
        <w:rPr>
          <w:sz w:val="23"/>
        </w:rPr>
      </w:pPr>
      <w:r>
        <w:rPr>
          <w:b/>
          <w:color w:val="585858"/>
          <w:sz w:val="23"/>
        </w:rPr>
        <w:t>Financial</w:t>
      </w:r>
      <w:r>
        <w:rPr>
          <w:b/>
          <w:color w:val="585858"/>
          <w:spacing w:val="34"/>
          <w:sz w:val="23"/>
        </w:rPr>
        <w:t> </w:t>
      </w:r>
      <w:r>
        <w:rPr>
          <w:b/>
          <w:color w:val="585858"/>
          <w:spacing w:val="-2"/>
          <w:sz w:val="23"/>
        </w:rPr>
        <w:t>institution</w:t>
      </w:r>
      <w:r>
        <w:rPr>
          <w:spacing w:val="-2"/>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spacing w:val="-2"/>
          <w:w w:val="105"/>
          <w:sz w:val="23"/>
        </w:rPr>
        <w:t>Personal service</w:t>
      </w:r>
      <w:r>
        <w:rPr>
          <w:b/>
          <w:color w:val="585858"/>
          <w:spacing w:val="-4"/>
          <w:w w:val="105"/>
          <w:sz w:val="23"/>
        </w:rPr>
        <w:t> shop</w:t>
      </w:r>
      <w:r>
        <w:rPr>
          <w:spacing w:val="-4"/>
          <w:w w:val="105"/>
          <w:sz w:val="23"/>
        </w:rPr>
        <w:t>;</w:t>
      </w:r>
    </w:p>
    <w:p>
      <w:pPr>
        <w:pStyle w:val="ListParagraph"/>
        <w:numPr>
          <w:ilvl w:val="3"/>
          <w:numId w:val="24"/>
        </w:numPr>
        <w:tabs>
          <w:tab w:pos="1961" w:val="left" w:leader="none"/>
        </w:tabs>
        <w:spacing w:line="240" w:lineRule="auto" w:before="249" w:after="0"/>
        <w:ind w:left="1961" w:right="0" w:hanging="570"/>
        <w:jc w:val="left"/>
        <w:rPr>
          <w:sz w:val="23"/>
        </w:rPr>
      </w:pPr>
      <w:r>
        <w:rPr>
          <w:b/>
          <w:color w:val="585858"/>
          <w:spacing w:val="-2"/>
          <w:w w:val="105"/>
          <w:sz w:val="23"/>
        </w:rPr>
        <w:t>Restaurant</w:t>
      </w:r>
      <w:r>
        <w:rPr>
          <w:spacing w:val="-2"/>
          <w:w w:val="105"/>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Retail</w:t>
      </w:r>
      <w:r>
        <w:rPr>
          <w:b/>
          <w:color w:val="585858"/>
          <w:spacing w:val="-16"/>
          <w:w w:val="105"/>
          <w:sz w:val="23"/>
        </w:rPr>
        <w:t> </w:t>
      </w:r>
      <w:r>
        <w:rPr>
          <w:b/>
          <w:color w:val="585858"/>
          <w:w w:val="105"/>
          <w:sz w:val="23"/>
        </w:rPr>
        <w:t>store</w:t>
      </w:r>
      <w:r>
        <w:rPr>
          <w:w w:val="105"/>
          <w:sz w:val="23"/>
        </w:rPr>
        <w:t>;</w:t>
      </w:r>
      <w:r>
        <w:rPr>
          <w:spacing w:val="-14"/>
          <w:w w:val="105"/>
          <w:sz w:val="23"/>
        </w:rPr>
        <w:t> </w:t>
      </w:r>
      <w:r>
        <w:rPr>
          <w:spacing w:val="-5"/>
          <w:w w:val="105"/>
          <w:sz w:val="23"/>
        </w:rPr>
        <w:t>and</w:t>
      </w:r>
    </w:p>
    <w:p>
      <w:pPr>
        <w:pStyle w:val="Heading4"/>
        <w:numPr>
          <w:ilvl w:val="3"/>
          <w:numId w:val="24"/>
        </w:numPr>
        <w:tabs>
          <w:tab w:pos="1961" w:val="left" w:leader="none"/>
        </w:tabs>
        <w:spacing w:line="240" w:lineRule="auto" w:before="256" w:after="0"/>
        <w:ind w:left="1961" w:right="0" w:hanging="570"/>
        <w:jc w:val="left"/>
        <w:rPr>
          <w:rFonts w:ascii="Segoe UI"/>
          <w:b w:val="0"/>
        </w:rPr>
      </w:pPr>
      <w:r>
        <w:rPr>
          <w:rFonts w:ascii="Segoe UI"/>
          <w:color w:val="585858"/>
        </w:rPr>
        <w:t>Repair</w:t>
      </w:r>
      <w:r>
        <w:rPr>
          <w:rFonts w:ascii="Segoe UI"/>
          <w:color w:val="585858"/>
          <w:spacing w:val="24"/>
        </w:rPr>
        <w:t> </w:t>
      </w:r>
      <w:r>
        <w:rPr>
          <w:rFonts w:ascii="Segoe UI"/>
          <w:color w:val="585858"/>
          <w:spacing w:val="-2"/>
        </w:rPr>
        <w:t>shop</w:t>
      </w:r>
      <w:r>
        <w:rPr>
          <w:rFonts w:ascii="Segoe UI"/>
          <w:b w:val="0"/>
          <w:spacing w:val="-2"/>
        </w:rPr>
        <w:t>.</w:t>
      </w:r>
    </w:p>
    <w:p>
      <w:pPr>
        <w:pStyle w:val="ListParagraph"/>
        <w:numPr>
          <w:ilvl w:val="2"/>
          <w:numId w:val="24"/>
        </w:numPr>
        <w:tabs>
          <w:tab w:pos="1391" w:val="left" w:leader="none"/>
        </w:tabs>
        <w:spacing w:line="240" w:lineRule="auto" w:before="249" w:after="0"/>
        <w:ind w:left="1391" w:right="0" w:hanging="1131"/>
        <w:jc w:val="left"/>
        <w:rPr>
          <w:b/>
          <w:sz w:val="23"/>
        </w:rPr>
      </w:pPr>
      <w:r>
        <w:rPr>
          <w:w w:val="105"/>
          <w:sz w:val="23"/>
        </w:rPr>
        <w:t>The</w:t>
      </w:r>
      <w:r>
        <w:rPr>
          <w:spacing w:val="-11"/>
          <w:w w:val="105"/>
          <w:sz w:val="23"/>
        </w:rPr>
        <w:t> </w:t>
      </w:r>
      <w:r>
        <w:rPr>
          <w:b/>
          <w:color w:val="585858"/>
          <w:w w:val="105"/>
          <w:sz w:val="23"/>
        </w:rPr>
        <w:t>uses</w:t>
      </w:r>
      <w:r>
        <w:rPr>
          <w:b/>
          <w:color w:val="585858"/>
          <w:spacing w:val="-5"/>
          <w:w w:val="105"/>
          <w:sz w:val="23"/>
        </w:rPr>
        <w:t> </w:t>
      </w:r>
      <w:r>
        <w:rPr>
          <w:w w:val="105"/>
          <w:sz w:val="23"/>
        </w:rPr>
        <w:t>permitted</w:t>
      </w:r>
      <w:r>
        <w:rPr>
          <w:spacing w:val="-10"/>
          <w:w w:val="105"/>
          <w:sz w:val="23"/>
        </w:rPr>
        <w:t> </w:t>
      </w:r>
      <w:r>
        <w:rPr>
          <w:w w:val="105"/>
          <w:sz w:val="23"/>
        </w:rPr>
        <w:t>in</w:t>
      </w:r>
      <w:r>
        <w:rPr>
          <w:spacing w:val="-7"/>
          <w:w w:val="105"/>
          <w:sz w:val="23"/>
        </w:rPr>
        <w:t> </w:t>
      </w:r>
      <w:r>
        <w:rPr>
          <w:w w:val="105"/>
          <w:sz w:val="23"/>
        </w:rPr>
        <w:t>Clause</w:t>
      </w:r>
      <w:r>
        <w:rPr>
          <w:spacing w:val="-10"/>
          <w:w w:val="105"/>
          <w:sz w:val="23"/>
        </w:rPr>
        <w:t> </w:t>
      </w:r>
      <w:r>
        <w:rPr>
          <w:w w:val="105"/>
          <w:sz w:val="23"/>
        </w:rPr>
        <w:t>6.9.1.</w:t>
      </w:r>
      <w:r>
        <w:rPr>
          <w:spacing w:val="-10"/>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7"/>
          <w:w w:val="105"/>
          <w:sz w:val="23"/>
        </w:rPr>
        <w:t> </w:t>
      </w:r>
      <w:r>
        <w:rPr>
          <w:w w:val="105"/>
          <w:sz w:val="23"/>
        </w:rPr>
        <w:t>the</w:t>
      </w:r>
      <w:r>
        <w:rPr>
          <w:spacing w:val="-4"/>
          <w:w w:val="105"/>
          <w:sz w:val="23"/>
        </w:rPr>
        <w:t> </w:t>
      </w:r>
      <w:r>
        <w:rPr>
          <w:w w:val="105"/>
          <w:sz w:val="23"/>
        </w:rPr>
        <w:t>following</w:t>
      </w:r>
      <w:r>
        <w:rPr>
          <w:spacing w:val="-5"/>
          <w:w w:val="105"/>
          <w:sz w:val="23"/>
        </w:rPr>
        <w:t> </w:t>
      </w:r>
      <w:r>
        <w:rPr>
          <w:spacing w:val="-2"/>
          <w:w w:val="105"/>
          <w:sz w:val="23"/>
        </w:rPr>
        <w:t>provisions:</w:t>
      </w:r>
    </w:p>
    <w:p>
      <w:pPr>
        <w:pStyle w:val="ListParagraph"/>
        <w:numPr>
          <w:ilvl w:val="3"/>
          <w:numId w:val="24"/>
        </w:numPr>
        <w:tabs>
          <w:tab w:pos="1961" w:val="left" w:leader="none"/>
        </w:tabs>
        <w:spacing w:line="254" w:lineRule="auto" w:before="249" w:after="0"/>
        <w:ind w:left="1961" w:right="1058" w:hanging="570"/>
        <w:jc w:val="left"/>
        <w:rPr>
          <w:sz w:val="23"/>
        </w:rPr>
      </w:pPr>
      <w:r>
        <w:rPr>
          <w:w w:val="105"/>
          <w:sz w:val="23"/>
        </w:rPr>
        <w:t>Each</w:t>
      </w:r>
      <w:r>
        <w:rPr>
          <w:spacing w:val="-10"/>
          <w:w w:val="105"/>
          <w:sz w:val="23"/>
        </w:rPr>
        <w:t> </w:t>
      </w:r>
      <w:r>
        <w:rPr>
          <w:w w:val="105"/>
          <w:sz w:val="23"/>
        </w:rPr>
        <w:t>individual</w:t>
      </w:r>
      <w:r>
        <w:rPr>
          <w:spacing w:val="-5"/>
          <w:w w:val="105"/>
          <w:sz w:val="23"/>
        </w:rPr>
        <w:t> </w:t>
      </w:r>
      <w:r>
        <w:rPr>
          <w:w w:val="105"/>
          <w:sz w:val="23"/>
        </w:rPr>
        <w:t>occupancy</w:t>
      </w:r>
      <w:r>
        <w:rPr>
          <w:spacing w:val="-9"/>
          <w:w w:val="105"/>
          <w:sz w:val="23"/>
        </w:rPr>
        <w:t> </w:t>
      </w:r>
      <w:r>
        <w:rPr>
          <w:w w:val="105"/>
          <w:sz w:val="23"/>
        </w:rPr>
        <w:t>must</w:t>
      </w:r>
      <w:r>
        <w:rPr>
          <w:spacing w:val="-13"/>
          <w:w w:val="105"/>
          <w:sz w:val="23"/>
        </w:rPr>
        <w:t> </w:t>
      </w:r>
      <w:r>
        <w:rPr>
          <w:w w:val="105"/>
          <w:sz w:val="23"/>
        </w:rPr>
        <w:t>not</w:t>
      </w:r>
      <w:r>
        <w:rPr>
          <w:spacing w:val="-11"/>
          <w:w w:val="105"/>
          <w:sz w:val="23"/>
        </w:rPr>
        <w:t> </w:t>
      </w:r>
      <w:r>
        <w:rPr>
          <w:w w:val="105"/>
          <w:sz w:val="23"/>
        </w:rPr>
        <w:t>exceed</w:t>
      </w:r>
      <w:r>
        <w:rPr>
          <w:spacing w:val="-14"/>
          <w:w w:val="105"/>
          <w:sz w:val="23"/>
        </w:rPr>
        <w:t> </w:t>
      </w:r>
      <w:r>
        <w:rPr>
          <w:w w:val="105"/>
          <w:sz w:val="23"/>
        </w:rPr>
        <w:t>50.0</w:t>
      </w:r>
      <w:r>
        <w:rPr>
          <w:spacing w:val="-10"/>
          <w:w w:val="105"/>
          <w:sz w:val="23"/>
        </w:rPr>
        <w:t> </w:t>
      </w:r>
      <w:r>
        <w:rPr>
          <w:w w:val="105"/>
          <w:sz w:val="23"/>
        </w:rPr>
        <w:t>square</w:t>
      </w:r>
      <w:r>
        <w:rPr>
          <w:spacing w:val="-8"/>
          <w:w w:val="105"/>
          <w:sz w:val="23"/>
        </w:rPr>
        <w:t> </w:t>
      </w:r>
      <w:r>
        <w:rPr>
          <w:w w:val="105"/>
          <w:sz w:val="23"/>
        </w:rPr>
        <w:t>metres</w:t>
      </w:r>
      <w:r>
        <w:rPr>
          <w:spacing w:val="-11"/>
          <w:w w:val="105"/>
          <w:sz w:val="23"/>
        </w:rPr>
        <w:t> </w:t>
      </w:r>
      <w:r>
        <w:rPr>
          <w:w w:val="105"/>
          <w:sz w:val="23"/>
        </w:rPr>
        <w:t>in </w:t>
      </w:r>
      <w:r>
        <w:rPr>
          <w:b/>
          <w:color w:val="585858"/>
          <w:w w:val="105"/>
          <w:sz w:val="23"/>
        </w:rPr>
        <w:t>gross</w:t>
      </w:r>
      <w:r>
        <w:rPr>
          <w:b/>
          <w:color w:val="585858"/>
          <w:spacing w:val="-9"/>
          <w:w w:val="105"/>
          <w:sz w:val="23"/>
        </w:rPr>
        <w:t> </w:t>
      </w:r>
      <w:r>
        <w:rPr>
          <w:b/>
          <w:color w:val="585858"/>
          <w:w w:val="105"/>
          <w:sz w:val="23"/>
        </w:rPr>
        <w:t>floor area</w:t>
      </w:r>
      <w:r>
        <w:rPr>
          <w:w w:val="105"/>
          <w:sz w:val="23"/>
        </w:rPr>
        <w:t>; and</w:t>
      </w:r>
    </w:p>
    <w:p>
      <w:pPr>
        <w:pStyle w:val="ListParagraph"/>
        <w:numPr>
          <w:ilvl w:val="3"/>
          <w:numId w:val="24"/>
        </w:numPr>
        <w:tabs>
          <w:tab w:pos="1961" w:val="left" w:leader="none"/>
        </w:tabs>
        <w:spacing w:line="254" w:lineRule="auto" w:before="230" w:after="0"/>
        <w:ind w:left="1961" w:right="1031" w:hanging="570"/>
        <w:jc w:val="left"/>
        <w:rPr>
          <w:sz w:val="23"/>
        </w:rPr>
      </w:pPr>
      <w:r>
        <w:rPr>
          <w:w w:val="105"/>
          <w:sz w:val="23"/>
        </w:rPr>
        <w:t>The</w:t>
      </w:r>
      <w:r>
        <w:rPr>
          <w:spacing w:val="-8"/>
          <w:w w:val="105"/>
          <w:sz w:val="23"/>
        </w:rPr>
        <w:t> </w:t>
      </w:r>
      <w:r>
        <w:rPr>
          <w:w w:val="105"/>
          <w:sz w:val="23"/>
        </w:rPr>
        <w:t>maximum</w:t>
      </w:r>
      <w:r>
        <w:rPr>
          <w:spacing w:val="-8"/>
          <w:w w:val="105"/>
          <w:sz w:val="23"/>
        </w:rPr>
        <w:t> </w:t>
      </w:r>
      <w:r>
        <w:rPr>
          <w:w w:val="105"/>
          <w:sz w:val="23"/>
        </w:rPr>
        <w:t>cumulative</w:t>
      </w:r>
      <w:r>
        <w:rPr>
          <w:spacing w:val="-7"/>
          <w:w w:val="105"/>
          <w:sz w:val="23"/>
        </w:rPr>
        <w:t> </w:t>
      </w:r>
      <w:r>
        <w:rPr>
          <w:b/>
          <w:color w:val="585858"/>
          <w:w w:val="105"/>
          <w:sz w:val="23"/>
        </w:rPr>
        <w:t>gross</w:t>
      </w:r>
      <w:r>
        <w:rPr>
          <w:b/>
          <w:color w:val="585858"/>
          <w:spacing w:val="-10"/>
          <w:w w:val="105"/>
          <w:sz w:val="23"/>
        </w:rPr>
        <w:t> </w:t>
      </w:r>
      <w:r>
        <w:rPr>
          <w:b/>
          <w:color w:val="585858"/>
          <w:w w:val="105"/>
          <w:sz w:val="23"/>
        </w:rPr>
        <w:t>floor</w:t>
      </w:r>
      <w:r>
        <w:rPr>
          <w:b/>
          <w:color w:val="585858"/>
          <w:spacing w:val="-13"/>
          <w:w w:val="105"/>
          <w:sz w:val="23"/>
        </w:rPr>
        <w:t> </w:t>
      </w:r>
      <w:r>
        <w:rPr>
          <w:b/>
          <w:color w:val="585858"/>
          <w:w w:val="105"/>
          <w:sz w:val="23"/>
        </w:rPr>
        <w:t>area</w:t>
      </w:r>
      <w:r>
        <w:rPr>
          <w:b/>
          <w:color w:val="585858"/>
          <w:spacing w:val="-6"/>
          <w:w w:val="105"/>
          <w:sz w:val="23"/>
        </w:rPr>
        <w:t> </w:t>
      </w:r>
      <w:r>
        <w:rPr>
          <w:w w:val="105"/>
          <w:sz w:val="23"/>
        </w:rPr>
        <w:t>occupied</w:t>
      </w:r>
      <w:r>
        <w:rPr>
          <w:spacing w:val="-10"/>
          <w:w w:val="105"/>
          <w:sz w:val="23"/>
        </w:rPr>
        <w:t> </w:t>
      </w:r>
      <w:r>
        <w:rPr>
          <w:w w:val="105"/>
          <w:sz w:val="23"/>
        </w:rPr>
        <w:t>by</w:t>
      </w:r>
      <w:r>
        <w:rPr>
          <w:spacing w:val="-7"/>
          <w:w w:val="105"/>
          <w:sz w:val="23"/>
        </w:rPr>
        <w:t> </w:t>
      </w:r>
      <w:r>
        <w:rPr>
          <w:w w:val="105"/>
          <w:sz w:val="23"/>
        </w:rPr>
        <w:t>the</w:t>
      </w:r>
      <w:r>
        <w:rPr>
          <w:spacing w:val="-7"/>
          <w:w w:val="105"/>
          <w:sz w:val="23"/>
        </w:rPr>
        <w:t> </w:t>
      </w:r>
      <w:r>
        <w:rPr>
          <w:w w:val="105"/>
          <w:sz w:val="23"/>
        </w:rPr>
        <w:t>permitted</w:t>
      </w:r>
      <w:r>
        <w:rPr>
          <w:spacing w:val="-14"/>
          <w:w w:val="105"/>
          <w:sz w:val="23"/>
        </w:rPr>
        <w:t> </w:t>
      </w:r>
      <w:r>
        <w:rPr>
          <w:b/>
          <w:color w:val="585858"/>
          <w:w w:val="105"/>
          <w:sz w:val="23"/>
        </w:rPr>
        <w:t>uses</w:t>
      </w:r>
      <w:r>
        <w:rPr>
          <w:b/>
          <w:color w:val="585858"/>
          <w:spacing w:val="-10"/>
          <w:w w:val="105"/>
          <w:sz w:val="23"/>
        </w:rPr>
        <w:t> </w:t>
      </w:r>
      <w:r>
        <w:rPr>
          <w:w w:val="105"/>
          <w:sz w:val="23"/>
        </w:rPr>
        <w:t>in Clause 6.9.1 is 100.0 square metres.</w:t>
      </w:r>
    </w:p>
    <w:p>
      <w:pPr>
        <w:pStyle w:val="BodyText"/>
        <w:spacing w:before="36"/>
        <w:ind w:left="0"/>
      </w:pPr>
    </w:p>
    <w:p>
      <w:pPr>
        <w:pStyle w:val="Heading3"/>
        <w:numPr>
          <w:ilvl w:val="1"/>
          <w:numId w:val="24"/>
        </w:numPr>
        <w:tabs>
          <w:tab w:pos="1391" w:val="left" w:leader="none"/>
        </w:tabs>
        <w:spacing w:line="240" w:lineRule="auto" w:before="0" w:after="0"/>
        <w:ind w:left="1391" w:right="0" w:hanging="1131"/>
        <w:jc w:val="left"/>
      </w:pPr>
      <w:r>
        <w:rPr>
          <w:color w:val="1F487C"/>
          <w:w w:val="90"/>
        </w:rPr>
        <w:t>Propane</w:t>
      </w:r>
      <w:r>
        <w:rPr>
          <w:color w:val="1F487C"/>
          <w:spacing w:val="20"/>
        </w:rPr>
        <w:t> </w:t>
      </w:r>
      <w:r>
        <w:rPr>
          <w:color w:val="1F487C"/>
          <w:w w:val="90"/>
        </w:rPr>
        <w:t>Transfer</w:t>
      </w:r>
      <w:r>
        <w:rPr>
          <w:color w:val="1F487C"/>
          <w:spacing w:val="17"/>
        </w:rPr>
        <w:t> </w:t>
      </w:r>
      <w:r>
        <w:rPr>
          <w:color w:val="1F487C"/>
          <w:spacing w:val="-2"/>
          <w:w w:val="90"/>
        </w:rPr>
        <w:t>Facilities</w:t>
      </w:r>
    </w:p>
    <w:p>
      <w:pPr>
        <w:pStyle w:val="ListParagraph"/>
        <w:numPr>
          <w:ilvl w:val="2"/>
          <w:numId w:val="24"/>
        </w:numPr>
        <w:tabs>
          <w:tab w:pos="1391" w:val="left" w:leader="none"/>
        </w:tabs>
        <w:spacing w:line="252" w:lineRule="auto" w:before="256" w:after="0"/>
        <w:ind w:left="1391" w:right="980" w:hanging="1132"/>
        <w:jc w:val="left"/>
        <w:rPr>
          <w:b/>
          <w:sz w:val="23"/>
        </w:rPr>
      </w:pPr>
      <w:r>
        <w:rPr>
          <w:w w:val="105"/>
          <w:sz w:val="23"/>
        </w:rPr>
        <w:t>Where a permitted </w:t>
      </w:r>
      <w:r>
        <w:rPr>
          <w:b/>
          <w:color w:val="585858"/>
          <w:w w:val="105"/>
          <w:sz w:val="23"/>
        </w:rPr>
        <w:t>use </w:t>
      </w:r>
      <w:r>
        <w:rPr>
          <w:w w:val="105"/>
          <w:sz w:val="23"/>
        </w:rPr>
        <w:t>or </w:t>
      </w:r>
      <w:r>
        <w:rPr>
          <w:b/>
          <w:color w:val="585858"/>
          <w:w w:val="105"/>
          <w:sz w:val="23"/>
        </w:rPr>
        <w:t>building </w:t>
      </w:r>
      <w:r>
        <w:rPr>
          <w:w w:val="105"/>
          <w:sz w:val="23"/>
        </w:rPr>
        <w:t>includes a propane transfer facility that is regulated</w:t>
      </w:r>
      <w:r>
        <w:rPr>
          <w:spacing w:val="-6"/>
          <w:w w:val="105"/>
          <w:sz w:val="23"/>
        </w:rPr>
        <w:t> </w:t>
      </w:r>
      <w:r>
        <w:rPr>
          <w:w w:val="105"/>
          <w:sz w:val="23"/>
        </w:rPr>
        <w:t>by</w:t>
      </w:r>
      <w:r>
        <w:rPr>
          <w:spacing w:val="-8"/>
          <w:w w:val="105"/>
          <w:sz w:val="23"/>
        </w:rPr>
        <w:t> </w:t>
      </w:r>
      <w:r>
        <w:rPr>
          <w:w w:val="105"/>
          <w:sz w:val="23"/>
        </w:rPr>
        <w:t>the</w:t>
      </w:r>
      <w:r>
        <w:rPr>
          <w:spacing w:val="-2"/>
          <w:w w:val="105"/>
          <w:sz w:val="23"/>
        </w:rPr>
        <w:t> </w:t>
      </w:r>
      <w:r>
        <w:rPr>
          <w:i/>
          <w:w w:val="105"/>
          <w:sz w:val="23"/>
        </w:rPr>
        <w:t>Technical Standards</w:t>
      </w:r>
      <w:r>
        <w:rPr>
          <w:i/>
          <w:spacing w:val="-9"/>
          <w:w w:val="105"/>
          <w:sz w:val="23"/>
        </w:rPr>
        <w:t> </w:t>
      </w:r>
      <w:r>
        <w:rPr>
          <w:i/>
          <w:w w:val="105"/>
          <w:sz w:val="23"/>
        </w:rPr>
        <w:t>and</w:t>
      </w:r>
      <w:r>
        <w:rPr>
          <w:i/>
          <w:spacing w:val="-8"/>
          <w:w w:val="105"/>
          <w:sz w:val="23"/>
        </w:rPr>
        <w:t> </w:t>
      </w:r>
      <w:r>
        <w:rPr>
          <w:i/>
          <w:w w:val="105"/>
          <w:sz w:val="23"/>
        </w:rPr>
        <w:t>Safety</w:t>
      </w:r>
      <w:r>
        <w:rPr>
          <w:i/>
          <w:spacing w:val="-8"/>
          <w:w w:val="105"/>
          <w:sz w:val="23"/>
        </w:rPr>
        <w:t> </w:t>
      </w:r>
      <w:r>
        <w:rPr>
          <w:i/>
          <w:w w:val="105"/>
          <w:sz w:val="23"/>
        </w:rPr>
        <w:t>Act,</w:t>
      </w:r>
      <w:r>
        <w:rPr>
          <w:i/>
          <w:spacing w:val="-10"/>
          <w:w w:val="105"/>
          <w:sz w:val="23"/>
        </w:rPr>
        <w:t> </w:t>
      </w:r>
      <w:r>
        <w:rPr>
          <w:i/>
          <w:w w:val="105"/>
          <w:sz w:val="23"/>
        </w:rPr>
        <w:t>2000</w:t>
      </w:r>
      <w:r>
        <w:rPr>
          <w:w w:val="105"/>
          <w:sz w:val="23"/>
        </w:rPr>
        <w:t>,</w:t>
      </w:r>
      <w:r>
        <w:rPr>
          <w:spacing w:val="-10"/>
          <w:w w:val="105"/>
          <w:sz w:val="23"/>
        </w:rPr>
        <w:t> </w:t>
      </w:r>
      <w:r>
        <w:rPr>
          <w:w w:val="105"/>
          <w:sz w:val="23"/>
        </w:rPr>
        <w:t>S.O.</w:t>
      </w:r>
      <w:r>
        <w:rPr>
          <w:spacing w:val="-10"/>
          <w:w w:val="105"/>
          <w:sz w:val="23"/>
        </w:rPr>
        <w:t> </w:t>
      </w:r>
      <w:r>
        <w:rPr>
          <w:w w:val="105"/>
          <w:sz w:val="23"/>
        </w:rPr>
        <w:t>2000,</w:t>
      </w:r>
      <w:r>
        <w:rPr>
          <w:spacing w:val="-4"/>
          <w:w w:val="105"/>
          <w:sz w:val="23"/>
        </w:rPr>
        <w:t> </w:t>
      </w:r>
      <w:r>
        <w:rPr>
          <w:w w:val="105"/>
          <w:sz w:val="23"/>
        </w:rPr>
        <w:t>c.</w:t>
      </w:r>
      <w:r>
        <w:rPr>
          <w:spacing w:val="-10"/>
          <w:w w:val="105"/>
          <w:sz w:val="23"/>
        </w:rPr>
        <w:t> </w:t>
      </w:r>
      <w:r>
        <w:rPr>
          <w:w w:val="105"/>
          <w:sz w:val="23"/>
        </w:rPr>
        <w:t>16,</w:t>
      </w:r>
      <w:r>
        <w:rPr>
          <w:spacing w:val="-10"/>
          <w:w w:val="105"/>
          <w:sz w:val="23"/>
        </w:rPr>
        <w:t> </w:t>
      </w:r>
      <w:r>
        <w:rPr>
          <w:w w:val="105"/>
          <w:sz w:val="23"/>
        </w:rPr>
        <w:t>such </w:t>
      </w:r>
      <w:r>
        <w:rPr>
          <w:b/>
          <w:color w:val="585858"/>
          <w:w w:val="105"/>
          <w:sz w:val="23"/>
        </w:rPr>
        <w:t>use </w:t>
      </w:r>
      <w:r>
        <w:rPr>
          <w:w w:val="105"/>
          <w:sz w:val="23"/>
        </w:rPr>
        <w:t>or </w:t>
      </w:r>
      <w:r>
        <w:rPr>
          <w:b/>
          <w:color w:val="585858"/>
          <w:w w:val="105"/>
          <w:sz w:val="23"/>
        </w:rPr>
        <w:t>building </w:t>
      </w:r>
      <w:r>
        <w:rPr>
          <w:w w:val="105"/>
          <w:sz w:val="23"/>
        </w:rPr>
        <w:t>must comply with all applicable provisions of this By-law and:</w:t>
      </w:r>
    </w:p>
    <w:p>
      <w:pPr>
        <w:pStyle w:val="ListParagraph"/>
        <w:numPr>
          <w:ilvl w:val="3"/>
          <w:numId w:val="24"/>
        </w:numPr>
        <w:tabs>
          <w:tab w:pos="1961" w:val="left" w:leader="none"/>
        </w:tabs>
        <w:spacing w:line="254" w:lineRule="auto" w:before="232" w:after="0"/>
        <w:ind w:left="1961" w:right="1184" w:hanging="570"/>
        <w:jc w:val="left"/>
        <w:rPr>
          <w:sz w:val="23"/>
        </w:rPr>
      </w:pPr>
      <w:r>
        <w:rPr>
          <w:w w:val="105"/>
          <w:sz w:val="23"/>
        </w:rPr>
        <w:t>The</w:t>
      </w:r>
      <w:r>
        <w:rPr>
          <w:spacing w:val="-9"/>
          <w:w w:val="105"/>
          <w:sz w:val="23"/>
        </w:rPr>
        <w:t> </w:t>
      </w:r>
      <w:r>
        <w:rPr>
          <w:w w:val="105"/>
          <w:sz w:val="23"/>
        </w:rPr>
        <w:t>propane</w:t>
      </w:r>
      <w:r>
        <w:rPr>
          <w:spacing w:val="-2"/>
          <w:w w:val="105"/>
          <w:sz w:val="23"/>
        </w:rPr>
        <w:t> </w:t>
      </w:r>
      <w:r>
        <w:rPr>
          <w:w w:val="105"/>
          <w:sz w:val="23"/>
        </w:rPr>
        <w:t>transfer</w:t>
      </w:r>
      <w:r>
        <w:rPr>
          <w:spacing w:val="-1"/>
          <w:w w:val="105"/>
          <w:sz w:val="23"/>
        </w:rPr>
        <w:t> </w:t>
      </w:r>
      <w:r>
        <w:rPr>
          <w:w w:val="105"/>
          <w:sz w:val="23"/>
        </w:rPr>
        <w:t>facility must</w:t>
      </w:r>
      <w:r>
        <w:rPr>
          <w:spacing w:val="-8"/>
          <w:w w:val="105"/>
          <w:sz w:val="23"/>
        </w:rPr>
        <w:t> </w:t>
      </w:r>
      <w:r>
        <w:rPr>
          <w:w w:val="105"/>
          <w:sz w:val="23"/>
        </w:rPr>
        <w:t>be</w:t>
      </w:r>
      <w:r>
        <w:rPr>
          <w:spacing w:val="-9"/>
          <w:w w:val="105"/>
          <w:sz w:val="23"/>
        </w:rPr>
        <w:t> </w:t>
      </w:r>
      <w:r>
        <w:rPr>
          <w:b/>
          <w:color w:val="585858"/>
          <w:w w:val="105"/>
          <w:sz w:val="23"/>
        </w:rPr>
        <w:t>setback</w:t>
      </w:r>
      <w:r>
        <w:rPr>
          <w:b/>
          <w:color w:val="585858"/>
          <w:spacing w:val="-9"/>
          <w:w w:val="105"/>
          <w:sz w:val="23"/>
        </w:rPr>
        <w:t> </w:t>
      </w:r>
      <w:r>
        <w:rPr>
          <w:w w:val="105"/>
          <w:sz w:val="23"/>
        </w:rPr>
        <w:t>a minimum</w:t>
      </w:r>
      <w:r>
        <w:rPr>
          <w:spacing w:val="-4"/>
          <w:w w:val="105"/>
          <w:sz w:val="23"/>
        </w:rPr>
        <w:t> </w:t>
      </w:r>
      <w:r>
        <w:rPr>
          <w:w w:val="105"/>
          <w:sz w:val="23"/>
        </w:rPr>
        <w:t>of</w:t>
      </w:r>
      <w:r>
        <w:rPr>
          <w:spacing w:val="-10"/>
          <w:w w:val="105"/>
          <w:sz w:val="23"/>
        </w:rPr>
        <w:t> </w:t>
      </w:r>
      <w:r>
        <w:rPr>
          <w:w w:val="105"/>
          <w:sz w:val="23"/>
        </w:rPr>
        <w:t>50 metres</w:t>
      </w:r>
      <w:r>
        <w:rPr>
          <w:spacing w:val="-7"/>
          <w:w w:val="105"/>
          <w:sz w:val="23"/>
        </w:rPr>
        <w:t> </w:t>
      </w:r>
      <w:r>
        <w:rPr>
          <w:w w:val="105"/>
          <w:sz w:val="23"/>
        </w:rPr>
        <w:t>from any</w:t>
      </w:r>
      <w:r>
        <w:rPr>
          <w:spacing w:val="-10"/>
          <w:w w:val="105"/>
          <w:sz w:val="23"/>
        </w:rPr>
        <w:t> </w:t>
      </w:r>
      <w:r>
        <w:rPr>
          <w:b/>
          <w:color w:val="585858"/>
          <w:w w:val="105"/>
          <w:sz w:val="23"/>
        </w:rPr>
        <w:t>lot</w:t>
      </w:r>
      <w:r>
        <w:rPr>
          <w:b/>
          <w:color w:val="585858"/>
          <w:spacing w:val="-10"/>
          <w:w w:val="105"/>
          <w:sz w:val="23"/>
        </w:rPr>
        <w:t> </w:t>
      </w:r>
      <w:r>
        <w:rPr>
          <w:b/>
          <w:color w:val="585858"/>
          <w:w w:val="105"/>
          <w:sz w:val="23"/>
        </w:rPr>
        <w:t>line</w:t>
      </w:r>
      <w:r>
        <w:rPr>
          <w:w w:val="105"/>
          <w:sz w:val="23"/>
        </w:rPr>
        <w:t>,</w:t>
      </w:r>
      <w:r>
        <w:rPr>
          <w:spacing w:val="-5"/>
          <w:w w:val="105"/>
          <w:sz w:val="23"/>
        </w:rPr>
        <w:t> </w:t>
      </w:r>
      <w:r>
        <w:rPr>
          <w:w w:val="105"/>
          <w:sz w:val="23"/>
        </w:rPr>
        <w:t>or</w:t>
      </w:r>
      <w:r>
        <w:rPr>
          <w:spacing w:val="-7"/>
          <w:w w:val="105"/>
          <w:sz w:val="23"/>
        </w:rPr>
        <w:t> </w:t>
      </w:r>
      <w:r>
        <w:rPr>
          <w:w w:val="105"/>
          <w:sz w:val="23"/>
        </w:rPr>
        <w:t>a</w:t>
      </w:r>
      <w:r>
        <w:rPr>
          <w:spacing w:val="-9"/>
          <w:w w:val="105"/>
          <w:sz w:val="23"/>
        </w:rPr>
        <w:t> </w:t>
      </w:r>
      <w:r>
        <w:rPr>
          <w:w w:val="105"/>
          <w:sz w:val="23"/>
        </w:rPr>
        <w:t>greater</w:t>
      </w:r>
      <w:r>
        <w:rPr>
          <w:spacing w:val="-1"/>
          <w:w w:val="105"/>
          <w:sz w:val="23"/>
        </w:rPr>
        <w:t> </w:t>
      </w:r>
      <w:r>
        <w:rPr>
          <w:w w:val="105"/>
          <w:sz w:val="23"/>
        </w:rPr>
        <w:t>distance</w:t>
      </w:r>
      <w:r>
        <w:rPr>
          <w:spacing w:val="-11"/>
          <w:w w:val="105"/>
          <w:sz w:val="23"/>
        </w:rPr>
        <w:t> </w:t>
      </w:r>
      <w:r>
        <w:rPr>
          <w:w w:val="105"/>
          <w:sz w:val="23"/>
        </w:rPr>
        <w:t>if</w:t>
      </w:r>
      <w:r>
        <w:rPr>
          <w:spacing w:val="-9"/>
          <w:w w:val="105"/>
          <w:sz w:val="23"/>
        </w:rPr>
        <w:t> </w:t>
      </w:r>
      <w:r>
        <w:rPr>
          <w:w w:val="105"/>
          <w:sz w:val="23"/>
        </w:rPr>
        <w:t>required</w:t>
      </w:r>
      <w:r>
        <w:rPr>
          <w:spacing w:val="-11"/>
          <w:w w:val="105"/>
          <w:sz w:val="23"/>
        </w:rPr>
        <w:t> </w:t>
      </w:r>
      <w:r>
        <w:rPr>
          <w:w w:val="105"/>
          <w:sz w:val="23"/>
        </w:rPr>
        <w:t>by</w:t>
      </w:r>
      <w:r>
        <w:rPr>
          <w:spacing w:val="-3"/>
          <w:w w:val="105"/>
          <w:sz w:val="23"/>
        </w:rPr>
        <w:t> </w:t>
      </w:r>
      <w:r>
        <w:rPr>
          <w:w w:val="105"/>
          <w:sz w:val="23"/>
        </w:rPr>
        <w:t>a</w:t>
      </w:r>
      <w:r>
        <w:rPr>
          <w:spacing w:val="-9"/>
          <w:w w:val="105"/>
          <w:sz w:val="23"/>
        </w:rPr>
        <w:t> </w:t>
      </w:r>
      <w:r>
        <w:rPr>
          <w:w w:val="105"/>
          <w:sz w:val="23"/>
        </w:rPr>
        <w:t>regulating</w:t>
      </w:r>
      <w:r>
        <w:rPr>
          <w:spacing w:val="-12"/>
          <w:w w:val="105"/>
          <w:sz w:val="23"/>
        </w:rPr>
        <w:t> </w:t>
      </w:r>
      <w:r>
        <w:rPr>
          <w:w w:val="105"/>
          <w:sz w:val="23"/>
        </w:rPr>
        <w:t>Provincial</w:t>
      </w:r>
      <w:r>
        <w:rPr>
          <w:spacing w:val="-10"/>
          <w:w w:val="105"/>
          <w:sz w:val="23"/>
        </w:rPr>
        <w:t> </w:t>
      </w:r>
      <w:r>
        <w:rPr>
          <w:w w:val="105"/>
          <w:sz w:val="23"/>
        </w:rPr>
        <w:t>body.</w:t>
      </w:r>
    </w:p>
    <w:p>
      <w:pPr>
        <w:spacing w:after="0" w:line="254" w:lineRule="auto"/>
        <w:jc w:val="left"/>
        <w:rPr>
          <w:sz w:val="23"/>
        </w:rPr>
        <w:sectPr>
          <w:pgSz w:w="12240" w:h="15840"/>
          <w:pgMar w:header="726" w:footer="800" w:top="1340" w:bottom="1000" w:left="820" w:right="200"/>
        </w:sectPr>
      </w:pPr>
    </w:p>
    <w:p>
      <w:pPr>
        <w:pStyle w:val="Heading3"/>
        <w:numPr>
          <w:ilvl w:val="1"/>
          <w:numId w:val="24"/>
        </w:numPr>
        <w:tabs>
          <w:tab w:pos="1391" w:val="left" w:leader="none"/>
        </w:tabs>
        <w:spacing w:line="240" w:lineRule="auto" w:before="92" w:after="0"/>
        <w:ind w:left="1391" w:right="0" w:hanging="1131"/>
        <w:jc w:val="left"/>
      </w:pPr>
      <w:bookmarkStart w:name="6.11. Propane and Natural Gas Handling F" w:id="161"/>
      <w:bookmarkEnd w:id="161"/>
      <w:r>
        <w:rPr>
          <w:b w:val="0"/>
        </w:rPr>
      </w:r>
      <w:bookmarkStart w:name="6.12. Backyard Hen Coops " w:id="162"/>
      <w:bookmarkEnd w:id="162"/>
      <w:r>
        <w:rPr>
          <w:b w:val="0"/>
        </w:rPr>
      </w:r>
      <w:r>
        <w:rPr>
          <w:color w:val="1F487C"/>
          <w:spacing w:val="-4"/>
        </w:rPr>
        <w:t>Propane</w:t>
      </w:r>
      <w:r>
        <w:rPr>
          <w:color w:val="1F487C"/>
          <w:spacing w:val="-6"/>
        </w:rPr>
        <w:t> </w:t>
      </w:r>
      <w:r>
        <w:rPr>
          <w:color w:val="1F487C"/>
          <w:spacing w:val="-4"/>
        </w:rPr>
        <w:t>and</w:t>
      </w:r>
      <w:r>
        <w:rPr>
          <w:color w:val="1F487C"/>
          <w:spacing w:val="-5"/>
        </w:rPr>
        <w:t> </w:t>
      </w:r>
      <w:r>
        <w:rPr>
          <w:color w:val="1F487C"/>
          <w:spacing w:val="-4"/>
        </w:rPr>
        <w:t>Natural</w:t>
      </w:r>
      <w:r>
        <w:rPr>
          <w:color w:val="1F487C"/>
          <w:spacing w:val="-8"/>
        </w:rPr>
        <w:t> </w:t>
      </w:r>
      <w:r>
        <w:rPr>
          <w:color w:val="1F487C"/>
          <w:spacing w:val="-4"/>
        </w:rPr>
        <w:t>Gas</w:t>
      </w:r>
      <w:r>
        <w:rPr>
          <w:color w:val="1F487C"/>
          <w:spacing w:val="-14"/>
        </w:rPr>
        <w:t> </w:t>
      </w:r>
      <w:r>
        <w:rPr>
          <w:color w:val="1F487C"/>
          <w:spacing w:val="-4"/>
        </w:rPr>
        <w:t>Handling Facilities</w:t>
      </w:r>
    </w:p>
    <w:p>
      <w:pPr>
        <w:pStyle w:val="ListParagraph"/>
        <w:numPr>
          <w:ilvl w:val="2"/>
          <w:numId w:val="24"/>
        </w:numPr>
        <w:tabs>
          <w:tab w:pos="1391" w:val="left" w:leader="none"/>
        </w:tabs>
        <w:spacing w:line="254" w:lineRule="auto" w:before="256" w:after="0"/>
        <w:ind w:left="1391" w:right="1022" w:hanging="1132"/>
        <w:jc w:val="left"/>
        <w:rPr>
          <w:b/>
          <w:sz w:val="23"/>
        </w:rPr>
      </w:pPr>
      <w:r>
        <w:rPr>
          <w:w w:val="105"/>
          <w:sz w:val="23"/>
        </w:rPr>
        <w:t>Facilities</w:t>
      </w:r>
      <w:r>
        <w:rPr>
          <w:spacing w:val="-9"/>
          <w:w w:val="105"/>
          <w:sz w:val="23"/>
        </w:rPr>
        <w:t> </w:t>
      </w:r>
      <w:r>
        <w:rPr>
          <w:w w:val="105"/>
          <w:sz w:val="23"/>
        </w:rPr>
        <w:t>relating</w:t>
      </w:r>
      <w:r>
        <w:rPr>
          <w:spacing w:val="-11"/>
          <w:w w:val="105"/>
          <w:sz w:val="23"/>
        </w:rPr>
        <w:t> </w:t>
      </w:r>
      <w:r>
        <w:rPr>
          <w:w w:val="105"/>
          <w:sz w:val="23"/>
        </w:rPr>
        <w:t>to</w:t>
      </w:r>
      <w:r>
        <w:rPr>
          <w:spacing w:val="-11"/>
          <w:w w:val="105"/>
          <w:sz w:val="23"/>
        </w:rPr>
        <w:t> </w:t>
      </w:r>
      <w:r>
        <w:rPr>
          <w:w w:val="105"/>
          <w:sz w:val="23"/>
        </w:rPr>
        <w:t>the</w:t>
      </w:r>
      <w:r>
        <w:rPr>
          <w:spacing w:val="-4"/>
          <w:w w:val="105"/>
          <w:sz w:val="23"/>
        </w:rPr>
        <w:t> </w:t>
      </w:r>
      <w:r>
        <w:rPr>
          <w:w w:val="105"/>
          <w:sz w:val="23"/>
        </w:rPr>
        <w:t>handling</w:t>
      </w:r>
      <w:r>
        <w:rPr>
          <w:spacing w:val="-11"/>
          <w:w w:val="105"/>
          <w:sz w:val="23"/>
        </w:rPr>
        <w:t> </w:t>
      </w:r>
      <w:r>
        <w:rPr>
          <w:w w:val="105"/>
          <w:sz w:val="23"/>
        </w:rPr>
        <w:t>and</w:t>
      </w:r>
      <w:r>
        <w:rPr>
          <w:spacing w:val="-6"/>
          <w:w w:val="105"/>
          <w:sz w:val="23"/>
        </w:rPr>
        <w:t> </w:t>
      </w:r>
      <w:r>
        <w:rPr>
          <w:w w:val="105"/>
          <w:sz w:val="23"/>
        </w:rPr>
        <w:t>transfer</w:t>
      </w:r>
      <w:r>
        <w:rPr>
          <w:spacing w:val="-6"/>
          <w:w w:val="105"/>
          <w:sz w:val="23"/>
        </w:rPr>
        <w:t> </w:t>
      </w:r>
      <w:r>
        <w:rPr>
          <w:w w:val="105"/>
          <w:sz w:val="23"/>
        </w:rPr>
        <w:t>of</w:t>
      </w:r>
      <w:r>
        <w:rPr>
          <w:spacing w:val="-11"/>
          <w:w w:val="105"/>
          <w:sz w:val="23"/>
        </w:rPr>
        <w:t> </w:t>
      </w:r>
      <w:r>
        <w:rPr>
          <w:w w:val="105"/>
          <w:sz w:val="23"/>
        </w:rPr>
        <w:t>propane</w:t>
      </w:r>
      <w:r>
        <w:rPr>
          <w:spacing w:val="-10"/>
          <w:w w:val="105"/>
          <w:sz w:val="23"/>
        </w:rPr>
        <w:t> </w:t>
      </w:r>
      <w:r>
        <w:rPr>
          <w:w w:val="105"/>
          <w:sz w:val="23"/>
        </w:rPr>
        <w:t>and</w:t>
      </w:r>
      <w:r>
        <w:rPr>
          <w:spacing w:val="-4"/>
          <w:w w:val="105"/>
          <w:sz w:val="23"/>
        </w:rPr>
        <w:t> </w:t>
      </w:r>
      <w:r>
        <w:rPr>
          <w:w w:val="105"/>
          <w:sz w:val="23"/>
        </w:rPr>
        <w:t>natural</w:t>
      </w:r>
      <w:r>
        <w:rPr>
          <w:spacing w:val="-3"/>
          <w:w w:val="105"/>
          <w:sz w:val="23"/>
        </w:rPr>
        <w:t> </w:t>
      </w:r>
      <w:r>
        <w:rPr>
          <w:w w:val="105"/>
          <w:sz w:val="23"/>
        </w:rPr>
        <w:t>gas</w:t>
      </w:r>
      <w:r>
        <w:rPr>
          <w:spacing w:val="-7"/>
          <w:w w:val="105"/>
          <w:sz w:val="23"/>
        </w:rPr>
        <w:t> </w:t>
      </w:r>
      <w:r>
        <w:rPr>
          <w:w w:val="105"/>
          <w:sz w:val="23"/>
        </w:rPr>
        <w:t>which</w:t>
      </w:r>
      <w:r>
        <w:rPr>
          <w:spacing w:val="-7"/>
          <w:w w:val="105"/>
          <w:sz w:val="23"/>
        </w:rPr>
        <w:t> </w:t>
      </w:r>
      <w:r>
        <w:rPr>
          <w:w w:val="105"/>
          <w:sz w:val="23"/>
        </w:rPr>
        <w:t>are not regulated by the </w:t>
      </w:r>
      <w:r>
        <w:rPr>
          <w:i/>
          <w:w w:val="105"/>
          <w:sz w:val="23"/>
        </w:rPr>
        <w:t>Technical Standards and Safety Act</w:t>
      </w:r>
      <w:r>
        <w:rPr>
          <w:w w:val="105"/>
          <w:sz w:val="23"/>
        </w:rPr>
        <w:t>, including tanks and associated compressors, pumps and other similar facilities must:</w:t>
      </w:r>
    </w:p>
    <w:p>
      <w:pPr>
        <w:pStyle w:val="ListParagraph"/>
        <w:numPr>
          <w:ilvl w:val="3"/>
          <w:numId w:val="24"/>
        </w:numPr>
        <w:tabs>
          <w:tab w:pos="1961" w:val="left" w:leader="none"/>
        </w:tabs>
        <w:spacing w:line="240" w:lineRule="auto" w:before="230" w:after="0"/>
        <w:ind w:left="1961" w:right="0" w:hanging="570"/>
        <w:jc w:val="left"/>
        <w:rPr>
          <w:sz w:val="23"/>
        </w:rPr>
      </w:pPr>
      <w:r>
        <w:rPr>
          <w:w w:val="105"/>
          <w:sz w:val="23"/>
        </w:rPr>
        <w:t>Not</w:t>
      </w:r>
      <w:r>
        <w:rPr>
          <w:spacing w:val="-11"/>
          <w:w w:val="105"/>
          <w:sz w:val="23"/>
        </w:rPr>
        <w:t> </w:t>
      </w:r>
      <w:r>
        <w:rPr>
          <w:w w:val="105"/>
          <w:sz w:val="23"/>
        </w:rPr>
        <w:t>be</w:t>
      </w:r>
      <w:r>
        <w:rPr>
          <w:spacing w:val="-10"/>
          <w:w w:val="105"/>
          <w:sz w:val="23"/>
        </w:rPr>
        <w:t> </w:t>
      </w:r>
      <w:r>
        <w:rPr>
          <w:w w:val="105"/>
          <w:sz w:val="23"/>
        </w:rPr>
        <w:t>located</w:t>
      </w:r>
      <w:r>
        <w:rPr>
          <w:spacing w:val="-5"/>
          <w:w w:val="105"/>
          <w:sz w:val="23"/>
        </w:rPr>
        <w:t> </w:t>
      </w:r>
      <w:r>
        <w:rPr>
          <w:w w:val="105"/>
          <w:sz w:val="23"/>
        </w:rPr>
        <w:t>in</w:t>
      </w:r>
      <w:r>
        <w:rPr>
          <w:spacing w:val="-7"/>
          <w:w w:val="105"/>
          <w:sz w:val="23"/>
        </w:rPr>
        <w:t> </w:t>
      </w:r>
      <w:r>
        <w:rPr>
          <w:w w:val="105"/>
          <w:sz w:val="23"/>
        </w:rPr>
        <w:t>any</w:t>
      </w:r>
      <w:r>
        <w:rPr>
          <w:spacing w:val="-8"/>
          <w:w w:val="105"/>
          <w:sz w:val="23"/>
        </w:rPr>
        <w:t> </w:t>
      </w:r>
      <w:r>
        <w:rPr>
          <w:w w:val="105"/>
          <w:sz w:val="23"/>
        </w:rPr>
        <w:t>required</w:t>
      </w:r>
      <w:r>
        <w:rPr>
          <w:spacing w:val="-8"/>
          <w:w w:val="105"/>
          <w:sz w:val="23"/>
        </w:rPr>
        <w:t> </w:t>
      </w:r>
      <w:r>
        <w:rPr>
          <w:b/>
          <w:color w:val="585858"/>
          <w:w w:val="105"/>
          <w:sz w:val="23"/>
        </w:rPr>
        <w:t>setback</w:t>
      </w:r>
      <w:r>
        <w:rPr>
          <w:w w:val="105"/>
          <w:sz w:val="23"/>
        </w:rPr>
        <w:t>;</w:t>
      </w:r>
      <w:r>
        <w:rPr>
          <w:spacing w:val="-4"/>
          <w:w w:val="105"/>
          <w:sz w:val="23"/>
        </w:rPr>
        <w:t> </w:t>
      </w:r>
      <w:r>
        <w:rPr>
          <w:spacing w:val="-5"/>
          <w:w w:val="105"/>
          <w:sz w:val="23"/>
        </w:rPr>
        <w:t>or</w:t>
      </w:r>
    </w:p>
    <w:p>
      <w:pPr>
        <w:pStyle w:val="ListParagraph"/>
        <w:numPr>
          <w:ilvl w:val="3"/>
          <w:numId w:val="24"/>
        </w:numPr>
        <w:tabs>
          <w:tab w:pos="1961" w:val="left" w:leader="none"/>
        </w:tabs>
        <w:spacing w:line="240" w:lineRule="auto" w:before="249" w:after="0"/>
        <w:ind w:left="1961" w:right="0" w:hanging="570"/>
        <w:jc w:val="left"/>
        <w:rPr>
          <w:sz w:val="23"/>
        </w:rPr>
      </w:pPr>
      <w:r>
        <w:rPr>
          <w:w w:val="105"/>
          <w:sz w:val="23"/>
        </w:rPr>
        <w:t>Maintain</w:t>
      </w:r>
      <w:r>
        <w:rPr>
          <w:spacing w:val="-8"/>
          <w:w w:val="105"/>
          <w:sz w:val="23"/>
        </w:rPr>
        <w:t> </w:t>
      </w:r>
      <w:r>
        <w:rPr>
          <w:w w:val="105"/>
          <w:sz w:val="23"/>
        </w:rPr>
        <w:t>a</w:t>
      </w:r>
      <w:r>
        <w:rPr>
          <w:spacing w:val="-8"/>
          <w:w w:val="105"/>
          <w:sz w:val="23"/>
        </w:rPr>
        <w:t> </w:t>
      </w:r>
      <w:r>
        <w:rPr>
          <w:w w:val="105"/>
          <w:sz w:val="23"/>
        </w:rPr>
        <w:t>minimum</w:t>
      </w:r>
      <w:r>
        <w:rPr>
          <w:spacing w:val="-10"/>
          <w:w w:val="105"/>
          <w:sz w:val="23"/>
        </w:rPr>
        <w:t> </w:t>
      </w:r>
      <w:r>
        <w:rPr>
          <w:b/>
          <w:color w:val="585858"/>
          <w:w w:val="105"/>
          <w:sz w:val="23"/>
        </w:rPr>
        <w:t>separation</w:t>
      </w:r>
      <w:r>
        <w:rPr>
          <w:b/>
          <w:color w:val="585858"/>
          <w:spacing w:val="-1"/>
          <w:w w:val="105"/>
          <w:sz w:val="23"/>
        </w:rPr>
        <w:t> </w:t>
      </w:r>
      <w:r>
        <w:rPr>
          <w:b/>
          <w:color w:val="585858"/>
          <w:w w:val="105"/>
          <w:sz w:val="23"/>
        </w:rPr>
        <w:t>distance</w:t>
      </w:r>
      <w:r>
        <w:rPr>
          <w:b/>
          <w:color w:val="585858"/>
          <w:spacing w:val="-9"/>
          <w:w w:val="105"/>
          <w:sz w:val="23"/>
        </w:rPr>
        <w:t> </w:t>
      </w:r>
      <w:r>
        <w:rPr>
          <w:w w:val="105"/>
          <w:sz w:val="23"/>
        </w:rPr>
        <w:t>of</w:t>
      </w:r>
      <w:r>
        <w:rPr>
          <w:spacing w:val="-10"/>
          <w:w w:val="105"/>
          <w:sz w:val="23"/>
        </w:rPr>
        <w:t> </w:t>
      </w:r>
      <w:r>
        <w:rPr>
          <w:w w:val="105"/>
          <w:sz w:val="23"/>
        </w:rPr>
        <w:t>30.0</w:t>
      </w:r>
      <w:r>
        <w:rPr>
          <w:spacing w:val="-3"/>
          <w:w w:val="105"/>
          <w:sz w:val="23"/>
        </w:rPr>
        <w:t> </w:t>
      </w:r>
      <w:r>
        <w:rPr>
          <w:w w:val="105"/>
          <w:sz w:val="23"/>
        </w:rPr>
        <w:t>metres</w:t>
      </w:r>
      <w:r>
        <w:rPr>
          <w:spacing w:val="-9"/>
          <w:w w:val="105"/>
          <w:sz w:val="23"/>
        </w:rPr>
        <w:t> </w:t>
      </w:r>
      <w:r>
        <w:rPr>
          <w:w w:val="105"/>
          <w:sz w:val="23"/>
        </w:rPr>
        <w:t>to</w:t>
      </w:r>
      <w:r>
        <w:rPr>
          <w:spacing w:val="-12"/>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where</w:t>
      </w:r>
      <w:r>
        <w:rPr>
          <w:spacing w:val="-11"/>
          <w:w w:val="105"/>
          <w:sz w:val="23"/>
        </w:rPr>
        <w:t> </w:t>
      </w:r>
      <w:r>
        <w:rPr>
          <w:spacing w:val="-10"/>
          <w:w w:val="105"/>
          <w:sz w:val="23"/>
        </w:rPr>
        <w:t>a</w:t>
      </w:r>
    </w:p>
    <w:p>
      <w:pPr>
        <w:spacing w:before="18"/>
        <w:ind w:left="717" w:right="4424" w:firstLine="0"/>
        <w:jc w:val="center"/>
        <w:rPr>
          <w:sz w:val="23"/>
        </w:rPr>
      </w:pPr>
      <w:r>
        <w:rPr>
          <w:b/>
          <w:color w:val="585858"/>
          <w:w w:val="105"/>
          <w:sz w:val="23"/>
        </w:rPr>
        <w:t>dwelling</w:t>
      </w:r>
      <w:r>
        <w:rPr>
          <w:b/>
          <w:color w:val="585858"/>
          <w:spacing w:val="-9"/>
          <w:w w:val="105"/>
          <w:sz w:val="23"/>
        </w:rPr>
        <w:t> </w:t>
      </w:r>
      <w:r>
        <w:rPr>
          <w:b/>
          <w:color w:val="585858"/>
          <w:w w:val="105"/>
          <w:sz w:val="23"/>
        </w:rPr>
        <w:t>unit</w:t>
      </w:r>
      <w:r>
        <w:rPr>
          <w:b/>
          <w:color w:val="585858"/>
          <w:spacing w:val="-7"/>
          <w:w w:val="105"/>
          <w:sz w:val="23"/>
        </w:rPr>
        <w:t> </w:t>
      </w:r>
      <w:r>
        <w:rPr>
          <w:w w:val="105"/>
          <w:sz w:val="23"/>
        </w:rPr>
        <w:t>is</w:t>
      </w:r>
      <w:r>
        <w:rPr>
          <w:spacing w:val="-12"/>
          <w:w w:val="105"/>
          <w:sz w:val="23"/>
        </w:rPr>
        <w:t> </w:t>
      </w:r>
      <w:r>
        <w:rPr>
          <w:w w:val="105"/>
          <w:sz w:val="23"/>
        </w:rPr>
        <w:t>a</w:t>
      </w:r>
      <w:r>
        <w:rPr>
          <w:spacing w:val="-11"/>
          <w:w w:val="105"/>
          <w:sz w:val="23"/>
        </w:rPr>
        <w:t> </w:t>
      </w:r>
      <w:r>
        <w:rPr>
          <w:b/>
          <w:color w:val="585858"/>
          <w:w w:val="105"/>
          <w:sz w:val="23"/>
        </w:rPr>
        <w:t>permitted</w:t>
      </w:r>
      <w:r>
        <w:rPr>
          <w:b/>
          <w:color w:val="585858"/>
          <w:spacing w:val="-9"/>
          <w:w w:val="105"/>
          <w:sz w:val="23"/>
        </w:rPr>
        <w:t> </w:t>
      </w:r>
      <w:r>
        <w:rPr>
          <w:b/>
          <w:color w:val="585858"/>
          <w:spacing w:val="-4"/>
          <w:w w:val="105"/>
          <w:sz w:val="23"/>
        </w:rPr>
        <w:t>use</w:t>
      </w:r>
      <w:r>
        <w:rPr>
          <w:spacing w:val="-4"/>
          <w:w w:val="105"/>
          <w:sz w:val="23"/>
        </w:rPr>
        <w:t>.</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rPr>
        <w:t>Backyard</w:t>
      </w:r>
      <w:r>
        <w:rPr>
          <w:color w:val="1F487C"/>
          <w:spacing w:val="-17"/>
        </w:rPr>
        <w:t> </w:t>
      </w:r>
      <w:r>
        <w:rPr>
          <w:color w:val="1F487C"/>
        </w:rPr>
        <w:t>Hen</w:t>
      </w:r>
      <w:r>
        <w:rPr>
          <w:color w:val="1F487C"/>
          <w:spacing w:val="-16"/>
        </w:rPr>
        <w:t> </w:t>
      </w:r>
      <w:r>
        <w:rPr>
          <w:color w:val="1F487C"/>
          <w:spacing w:val="-2"/>
        </w:rPr>
        <w:t>Coops</w:t>
      </w:r>
    </w:p>
    <w:p>
      <w:pPr>
        <w:pStyle w:val="ListParagraph"/>
        <w:numPr>
          <w:ilvl w:val="2"/>
          <w:numId w:val="24"/>
        </w:numPr>
        <w:tabs>
          <w:tab w:pos="1391" w:val="left" w:leader="none"/>
        </w:tabs>
        <w:spacing w:line="252" w:lineRule="auto" w:before="256" w:after="0"/>
        <w:ind w:left="1391" w:right="933" w:hanging="1132"/>
        <w:jc w:val="left"/>
        <w:rPr>
          <w:b/>
          <w:sz w:val="23"/>
        </w:rPr>
      </w:pPr>
      <w:r>
        <w:rPr>
          <w:b/>
          <w:color w:val="585858"/>
          <w:w w:val="105"/>
          <w:sz w:val="23"/>
        </w:rPr>
        <w:t>Backyard</w:t>
      </w:r>
      <w:r>
        <w:rPr>
          <w:b/>
          <w:color w:val="585858"/>
          <w:spacing w:val="-12"/>
          <w:w w:val="105"/>
          <w:sz w:val="23"/>
        </w:rPr>
        <w:t> </w:t>
      </w:r>
      <w:r>
        <w:rPr>
          <w:b/>
          <w:color w:val="585858"/>
          <w:w w:val="105"/>
          <w:sz w:val="23"/>
        </w:rPr>
        <w:t>hen</w:t>
      </w:r>
      <w:r>
        <w:rPr>
          <w:b/>
          <w:color w:val="585858"/>
          <w:spacing w:val="-11"/>
          <w:w w:val="105"/>
          <w:sz w:val="23"/>
        </w:rPr>
        <w:t> </w:t>
      </w:r>
      <w:r>
        <w:rPr>
          <w:b/>
          <w:color w:val="585858"/>
          <w:w w:val="105"/>
          <w:sz w:val="23"/>
        </w:rPr>
        <w:t>coops</w:t>
      </w:r>
      <w:r>
        <w:rPr>
          <w:b/>
          <w:color w:val="585858"/>
          <w:spacing w:val="-8"/>
          <w:w w:val="105"/>
          <w:sz w:val="23"/>
        </w:rPr>
        <w:t> </w:t>
      </w:r>
      <w:r>
        <w:rPr>
          <w:w w:val="105"/>
          <w:sz w:val="23"/>
        </w:rPr>
        <w:t>and</w:t>
      </w:r>
      <w:r>
        <w:rPr>
          <w:spacing w:val="-13"/>
          <w:w w:val="105"/>
          <w:sz w:val="23"/>
        </w:rPr>
        <w:t> </w:t>
      </w:r>
      <w:r>
        <w:rPr>
          <w:b/>
          <w:color w:val="585858"/>
          <w:w w:val="105"/>
          <w:sz w:val="23"/>
        </w:rPr>
        <w:t>backyard</w:t>
      </w:r>
      <w:r>
        <w:rPr>
          <w:b/>
          <w:color w:val="585858"/>
          <w:spacing w:val="-12"/>
          <w:w w:val="105"/>
          <w:sz w:val="23"/>
        </w:rPr>
        <w:t> </w:t>
      </w:r>
      <w:r>
        <w:rPr>
          <w:b/>
          <w:color w:val="585858"/>
          <w:w w:val="105"/>
          <w:sz w:val="23"/>
        </w:rPr>
        <w:t>hen</w:t>
      </w:r>
      <w:r>
        <w:rPr>
          <w:b/>
          <w:color w:val="585858"/>
          <w:spacing w:val="-6"/>
          <w:w w:val="105"/>
          <w:sz w:val="23"/>
        </w:rPr>
        <w:t> </w:t>
      </w:r>
      <w:r>
        <w:rPr>
          <w:b/>
          <w:color w:val="585858"/>
          <w:w w:val="105"/>
          <w:sz w:val="23"/>
        </w:rPr>
        <w:t>runs</w:t>
      </w:r>
      <w:r>
        <w:rPr>
          <w:b/>
          <w:color w:val="585858"/>
          <w:spacing w:val="-8"/>
          <w:w w:val="105"/>
          <w:sz w:val="23"/>
        </w:rPr>
        <w:t> </w:t>
      </w:r>
      <w:r>
        <w:rPr>
          <w:w w:val="105"/>
          <w:sz w:val="23"/>
        </w:rPr>
        <w:t>are</w:t>
      </w:r>
      <w:r>
        <w:rPr>
          <w:spacing w:val="-7"/>
          <w:w w:val="105"/>
          <w:sz w:val="23"/>
        </w:rPr>
        <w:t> </w:t>
      </w:r>
      <w:r>
        <w:rPr>
          <w:w w:val="105"/>
          <w:sz w:val="23"/>
        </w:rPr>
        <w:t>permitted</w:t>
      </w:r>
      <w:r>
        <w:rPr>
          <w:spacing w:val="-13"/>
          <w:w w:val="105"/>
          <w:sz w:val="23"/>
        </w:rPr>
        <w:t> </w:t>
      </w:r>
      <w:r>
        <w:rPr>
          <w:w w:val="105"/>
          <w:sz w:val="23"/>
        </w:rPr>
        <w:t>as</w:t>
      </w:r>
      <w:r>
        <w:rPr>
          <w:spacing w:val="-9"/>
          <w:w w:val="105"/>
          <w:sz w:val="23"/>
        </w:rPr>
        <w:t> </w:t>
      </w:r>
      <w:r>
        <w:rPr>
          <w:b/>
          <w:color w:val="585858"/>
          <w:w w:val="105"/>
          <w:sz w:val="23"/>
        </w:rPr>
        <w:t>accessory</w:t>
      </w:r>
      <w:r>
        <w:rPr>
          <w:b/>
          <w:color w:val="585858"/>
          <w:spacing w:val="-8"/>
          <w:w w:val="105"/>
          <w:sz w:val="23"/>
        </w:rPr>
        <w:t> </w:t>
      </w:r>
      <w:r>
        <w:rPr>
          <w:b/>
          <w:color w:val="585858"/>
          <w:w w:val="105"/>
          <w:sz w:val="23"/>
        </w:rPr>
        <w:t>buildings </w:t>
      </w:r>
      <w:r>
        <w:rPr>
          <w:w w:val="105"/>
          <w:sz w:val="23"/>
        </w:rPr>
        <w:t>on any </w:t>
      </w:r>
      <w:r>
        <w:rPr>
          <w:b/>
          <w:color w:val="585858"/>
          <w:w w:val="105"/>
          <w:sz w:val="23"/>
        </w:rPr>
        <w:t>lot </w:t>
      </w:r>
      <w:r>
        <w:rPr>
          <w:w w:val="105"/>
          <w:sz w:val="23"/>
        </w:rPr>
        <w:t>where the permitted </w:t>
      </w:r>
      <w:r>
        <w:rPr>
          <w:b/>
          <w:color w:val="585858"/>
          <w:w w:val="105"/>
          <w:sz w:val="23"/>
        </w:rPr>
        <w:t>principal use </w:t>
      </w:r>
      <w:r>
        <w:rPr>
          <w:w w:val="105"/>
          <w:sz w:val="23"/>
        </w:rPr>
        <w:t>of such </w:t>
      </w:r>
      <w:r>
        <w:rPr>
          <w:b/>
          <w:color w:val="585858"/>
          <w:w w:val="105"/>
          <w:sz w:val="23"/>
        </w:rPr>
        <w:t>lot </w:t>
      </w:r>
      <w:r>
        <w:rPr>
          <w:w w:val="105"/>
          <w:sz w:val="23"/>
        </w:rPr>
        <w:t>is a </w:t>
      </w:r>
      <w:r>
        <w:rPr>
          <w:b/>
          <w:color w:val="585858"/>
          <w:w w:val="105"/>
          <w:sz w:val="23"/>
        </w:rPr>
        <w:t>dwelling unit </w:t>
      </w:r>
      <w:r>
        <w:rPr>
          <w:w w:val="105"/>
          <w:sz w:val="23"/>
        </w:rPr>
        <w:t>or </w:t>
      </w:r>
      <w:r>
        <w:rPr>
          <w:b/>
          <w:color w:val="585858"/>
          <w:w w:val="105"/>
          <w:sz w:val="23"/>
        </w:rPr>
        <w:t>agricultural use </w:t>
      </w:r>
      <w:r>
        <w:rPr>
          <w:w w:val="105"/>
          <w:sz w:val="23"/>
        </w:rPr>
        <w:t>and must comply with all provisions of Subsection 4.1. except as specifically regulated by this Subsection.</w:t>
      </w:r>
    </w:p>
    <w:p>
      <w:pPr>
        <w:pStyle w:val="ListParagraph"/>
        <w:numPr>
          <w:ilvl w:val="2"/>
          <w:numId w:val="24"/>
        </w:numPr>
        <w:tabs>
          <w:tab w:pos="1391" w:val="left" w:leader="none"/>
        </w:tabs>
        <w:spacing w:line="259" w:lineRule="auto" w:before="228" w:after="0"/>
        <w:ind w:left="1391" w:right="1577" w:hanging="1132"/>
        <w:jc w:val="left"/>
        <w:rPr>
          <w:b/>
          <w:sz w:val="23"/>
        </w:rPr>
      </w:pPr>
      <w:r>
        <w:rPr>
          <w:b/>
          <w:color w:val="585858"/>
          <w:w w:val="105"/>
          <w:sz w:val="23"/>
        </w:rPr>
        <w:t>Backyard</w:t>
      </w:r>
      <w:r>
        <w:rPr>
          <w:b/>
          <w:color w:val="585858"/>
          <w:spacing w:val="-12"/>
          <w:w w:val="105"/>
          <w:sz w:val="23"/>
        </w:rPr>
        <w:t> </w:t>
      </w:r>
      <w:r>
        <w:rPr>
          <w:b/>
          <w:color w:val="585858"/>
          <w:w w:val="105"/>
          <w:sz w:val="23"/>
        </w:rPr>
        <w:t>hen</w:t>
      </w:r>
      <w:r>
        <w:rPr>
          <w:b/>
          <w:color w:val="585858"/>
          <w:spacing w:val="-11"/>
          <w:w w:val="105"/>
          <w:sz w:val="23"/>
        </w:rPr>
        <w:t> </w:t>
      </w:r>
      <w:r>
        <w:rPr>
          <w:b/>
          <w:color w:val="585858"/>
          <w:w w:val="105"/>
          <w:sz w:val="23"/>
        </w:rPr>
        <w:t>coops</w:t>
      </w:r>
      <w:r>
        <w:rPr>
          <w:b/>
          <w:color w:val="585858"/>
          <w:spacing w:val="-8"/>
          <w:w w:val="105"/>
          <w:sz w:val="23"/>
        </w:rPr>
        <w:t> </w:t>
      </w:r>
      <w:r>
        <w:rPr>
          <w:w w:val="105"/>
          <w:sz w:val="23"/>
        </w:rPr>
        <w:t>and</w:t>
      </w:r>
      <w:r>
        <w:rPr>
          <w:spacing w:val="-13"/>
          <w:w w:val="105"/>
          <w:sz w:val="23"/>
        </w:rPr>
        <w:t> </w:t>
      </w:r>
      <w:r>
        <w:rPr>
          <w:b/>
          <w:color w:val="585858"/>
          <w:w w:val="105"/>
          <w:sz w:val="23"/>
        </w:rPr>
        <w:t>backyard</w:t>
      </w:r>
      <w:r>
        <w:rPr>
          <w:b/>
          <w:color w:val="585858"/>
          <w:spacing w:val="-12"/>
          <w:w w:val="105"/>
          <w:sz w:val="23"/>
        </w:rPr>
        <w:t> </w:t>
      </w:r>
      <w:r>
        <w:rPr>
          <w:b/>
          <w:color w:val="585858"/>
          <w:w w:val="105"/>
          <w:sz w:val="23"/>
        </w:rPr>
        <w:t>hen</w:t>
      </w:r>
      <w:r>
        <w:rPr>
          <w:b/>
          <w:color w:val="585858"/>
          <w:spacing w:val="-6"/>
          <w:w w:val="105"/>
          <w:sz w:val="23"/>
        </w:rPr>
        <w:t> </w:t>
      </w:r>
      <w:r>
        <w:rPr>
          <w:b/>
          <w:color w:val="585858"/>
          <w:w w:val="105"/>
          <w:sz w:val="23"/>
        </w:rPr>
        <w:t>runs</w:t>
      </w:r>
      <w:r>
        <w:rPr>
          <w:b/>
          <w:color w:val="585858"/>
          <w:spacing w:val="-1"/>
          <w:w w:val="105"/>
          <w:sz w:val="23"/>
        </w:rPr>
        <w:t> </w:t>
      </w:r>
      <w:r>
        <w:rPr>
          <w:w w:val="105"/>
          <w:sz w:val="23"/>
        </w:rPr>
        <w:t>must</w:t>
      </w:r>
      <w:r>
        <w:rPr>
          <w:spacing w:val="-12"/>
          <w:w w:val="105"/>
          <w:sz w:val="23"/>
        </w:rPr>
        <w:t> </w:t>
      </w:r>
      <w:r>
        <w:rPr>
          <w:w w:val="105"/>
          <w:sz w:val="23"/>
        </w:rPr>
        <w:t>comply</w:t>
      </w:r>
      <w:r>
        <w:rPr>
          <w:spacing w:val="-5"/>
          <w:w w:val="105"/>
          <w:sz w:val="23"/>
        </w:rPr>
        <w:t> </w:t>
      </w:r>
      <w:r>
        <w:rPr>
          <w:w w:val="105"/>
          <w:sz w:val="23"/>
        </w:rPr>
        <w:t>with</w:t>
      </w:r>
      <w:r>
        <w:rPr>
          <w:spacing w:val="-9"/>
          <w:w w:val="105"/>
          <w:sz w:val="23"/>
        </w:rPr>
        <w:t> </w:t>
      </w:r>
      <w:r>
        <w:rPr>
          <w:w w:val="105"/>
          <w:sz w:val="23"/>
        </w:rPr>
        <w:t>the</w:t>
      </w:r>
      <w:r>
        <w:rPr>
          <w:spacing w:val="-12"/>
          <w:w w:val="105"/>
          <w:sz w:val="23"/>
        </w:rPr>
        <w:t> </w:t>
      </w:r>
      <w:r>
        <w:rPr>
          <w:w w:val="105"/>
          <w:sz w:val="23"/>
        </w:rPr>
        <w:t>following minimum </w:t>
      </w:r>
      <w:r>
        <w:rPr>
          <w:b/>
          <w:color w:val="585858"/>
          <w:w w:val="105"/>
          <w:sz w:val="23"/>
        </w:rPr>
        <w:t>setbacks</w:t>
      </w:r>
      <w:r>
        <w:rPr>
          <w:w w:val="105"/>
          <w:sz w:val="23"/>
        </w:rPr>
        <w:t>:</w:t>
      </w:r>
    </w:p>
    <w:p>
      <w:pPr>
        <w:pStyle w:val="ListParagraph"/>
        <w:numPr>
          <w:ilvl w:val="3"/>
          <w:numId w:val="24"/>
        </w:numPr>
        <w:tabs>
          <w:tab w:pos="1961" w:val="left" w:leader="none"/>
        </w:tabs>
        <w:spacing w:line="240" w:lineRule="auto" w:before="225" w:after="0"/>
        <w:ind w:left="1961" w:right="0" w:hanging="570"/>
        <w:jc w:val="left"/>
        <w:rPr>
          <w:sz w:val="23"/>
        </w:rPr>
      </w:pPr>
      <w:r>
        <w:rPr>
          <w:b/>
          <w:color w:val="585858"/>
          <w:w w:val="105"/>
          <w:sz w:val="23"/>
        </w:rPr>
        <w:t>Rear</w:t>
      </w:r>
      <w:r>
        <w:rPr>
          <w:b/>
          <w:color w:val="585858"/>
          <w:spacing w:val="-12"/>
          <w:w w:val="105"/>
          <w:sz w:val="23"/>
        </w:rPr>
        <w:t> </w:t>
      </w:r>
      <w:r>
        <w:rPr>
          <w:b/>
          <w:color w:val="585858"/>
          <w:w w:val="105"/>
          <w:sz w:val="23"/>
        </w:rPr>
        <w:t>lot</w:t>
      </w:r>
      <w:r>
        <w:rPr>
          <w:b/>
          <w:color w:val="585858"/>
          <w:spacing w:val="-3"/>
          <w:w w:val="105"/>
          <w:sz w:val="23"/>
        </w:rPr>
        <w:t> </w:t>
      </w:r>
      <w:r>
        <w:rPr>
          <w:b/>
          <w:color w:val="585858"/>
          <w:w w:val="105"/>
          <w:sz w:val="23"/>
        </w:rPr>
        <w:t>line</w:t>
      </w:r>
      <w:r>
        <w:rPr>
          <w:w w:val="105"/>
          <w:sz w:val="23"/>
        </w:rPr>
        <w:t>:</w:t>
      </w:r>
      <w:r>
        <w:rPr>
          <w:spacing w:val="-6"/>
          <w:w w:val="105"/>
          <w:sz w:val="23"/>
        </w:rPr>
        <w:t> </w:t>
      </w:r>
      <w:r>
        <w:rPr>
          <w:w w:val="105"/>
          <w:sz w:val="23"/>
        </w:rPr>
        <w:t>1.2</w:t>
      </w:r>
      <w:r>
        <w:rPr>
          <w:spacing w:val="-4"/>
          <w:w w:val="105"/>
          <w:sz w:val="23"/>
        </w:rPr>
        <w:t> </w:t>
      </w:r>
      <w:r>
        <w:rPr>
          <w:spacing w:val="-2"/>
          <w:w w:val="105"/>
          <w:sz w:val="23"/>
        </w:rPr>
        <w:t>metres;</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Interior</w:t>
      </w:r>
      <w:r>
        <w:rPr>
          <w:b/>
          <w:color w:val="585858"/>
          <w:spacing w:val="-8"/>
          <w:w w:val="105"/>
          <w:sz w:val="23"/>
        </w:rPr>
        <w:t> </w:t>
      </w:r>
      <w:r>
        <w:rPr>
          <w:b/>
          <w:color w:val="585858"/>
          <w:w w:val="105"/>
          <w:sz w:val="23"/>
        </w:rPr>
        <w:t>lot</w:t>
      </w:r>
      <w:r>
        <w:rPr>
          <w:b/>
          <w:color w:val="585858"/>
          <w:spacing w:val="-7"/>
          <w:w w:val="105"/>
          <w:sz w:val="23"/>
        </w:rPr>
        <w:t> </w:t>
      </w:r>
      <w:r>
        <w:rPr>
          <w:b/>
          <w:color w:val="585858"/>
          <w:w w:val="105"/>
          <w:sz w:val="23"/>
        </w:rPr>
        <w:t>line</w:t>
      </w:r>
      <w:r>
        <w:rPr>
          <w:w w:val="105"/>
          <w:sz w:val="23"/>
        </w:rPr>
        <w:t>:</w:t>
      </w:r>
      <w:r>
        <w:rPr>
          <w:spacing w:val="-14"/>
          <w:w w:val="105"/>
          <w:sz w:val="23"/>
        </w:rPr>
        <w:t> </w:t>
      </w:r>
      <w:r>
        <w:rPr>
          <w:w w:val="105"/>
          <w:sz w:val="23"/>
        </w:rPr>
        <w:t>1.2</w:t>
      </w:r>
      <w:r>
        <w:rPr>
          <w:spacing w:val="-7"/>
          <w:w w:val="105"/>
          <w:sz w:val="23"/>
        </w:rPr>
        <w:t> </w:t>
      </w:r>
      <w:r>
        <w:rPr>
          <w:w w:val="105"/>
          <w:sz w:val="23"/>
        </w:rPr>
        <w:t>metres;</w:t>
      </w:r>
      <w:r>
        <w:rPr>
          <w:spacing w:val="-14"/>
          <w:w w:val="105"/>
          <w:sz w:val="23"/>
        </w:rPr>
        <w:t> </w:t>
      </w:r>
      <w:r>
        <w:rPr>
          <w:spacing w:val="-5"/>
          <w:w w:val="105"/>
          <w:sz w:val="23"/>
        </w:rPr>
        <w:t>and</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Exterior</w:t>
      </w:r>
      <w:r>
        <w:rPr>
          <w:b/>
          <w:color w:val="585858"/>
          <w:spacing w:val="-12"/>
          <w:w w:val="105"/>
          <w:sz w:val="23"/>
        </w:rPr>
        <w:t> </w:t>
      </w:r>
      <w:r>
        <w:rPr>
          <w:b/>
          <w:color w:val="585858"/>
          <w:w w:val="105"/>
          <w:sz w:val="23"/>
        </w:rPr>
        <w:t>lot</w:t>
      </w:r>
      <w:r>
        <w:rPr>
          <w:b/>
          <w:color w:val="585858"/>
          <w:spacing w:val="-9"/>
          <w:w w:val="105"/>
          <w:sz w:val="23"/>
        </w:rPr>
        <w:t> </w:t>
      </w:r>
      <w:r>
        <w:rPr>
          <w:b/>
          <w:color w:val="585858"/>
          <w:w w:val="105"/>
          <w:sz w:val="23"/>
        </w:rPr>
        <w:t>line</w:t>
      </w:r>
      <w:r>
        <w:rPr>
          <w:w w:val="105"/>
          <w:sz w:val="23"/>
        </w:rPr>
        <w:t>:</w:t>
      </w:r>
      <w:r>
        <w:rPr>
          <w:spacing w:val="-11"/>
          <w:w w:val="105"/>
          <w:sz w:val="23"/>
        </w:rPr>
        <w:t> </w:t>
      </w:r>
      <w:r>
        <w:rPr>
          <w:w w:val="105"/>
          <w:sz w:val="23"/>
        </w:rPr>
        <w:t>1.2</w:t>
      </w:r>
      <w:r>
        <w:rPr>
          <w:spacing w:val="-3"/>
          <w:w w:val="105"/>
          <w:sz w:val="23"/>
        </w:rPr>
        <w:t> </w:t>
      </w:r>
      <w:r>
        <w:rPr>
          <w:spacing w:val="-2"/>
          <w:w w:val="105"/>
          <w:sz w:val="23"/>
        </w:rPr>
        <w:t>metres.</w:t>
      </w:r>
    </w:p>
    <w:p>
      <w:pPr>
        <w:pStyle w:val="ListParagraph"/>
        <w:numPr>
          <w:ilvl w:val="2"/>
          <w:numId w:val="24"/>
        </w:numPr>
        <w:tabs>
          <w:tab w:pos="1391" w:val="left" w:leader="none"/>
        </w:tabs>
        <w:spacing w:line="259" w:lineRule="auto" w:before="241" w:after="0"/>
        <w:ind w:left="1391" w:right="1338" w:hanging="1132"/>
        <w:jc w:val="left"/>
        <w:rPr>
          <w:b/>
          <w:sz w:val="23"/>
        </w:rPr>
      </w:pPr>
      <w:r>
        <w:rPr>
          <w:b/>
          <w:color w:val="585858"/>
          <w:w w:val="105"/>
          <w:sz w:val="23"/>
        </w:rPr>
        <w:t>Backyard</w:t>
      </w:r>
      <w:r>
        <w:rPr>
          <w:b/>
          <w:color w:val="585858"/>
          <w:spacing w:val="-12"/>
          <w:w w:val="105"/>
          <w:sz w:val="23"/>
        </w:rPr>
        <w:t> </w:t>
      </w:r>
      <w:r>
        <w:rPr>
          <w:b/>
          <w:color w:val="585858"/>
          <w:w w:val="105"/>
          <w:sz w:val="23"/>
        </w:rPr>
        <w:t>hen</w:t>
      </w:r>
      <w:r>
        <w:rPr>
          <w:b/>
          <w:color w:val="585858"/>
          <w:spacing w:val="-9"/>
          <w:w w:val="105"/>
          <w:sz w:val="23"/>
        </w:rPr>
        <w:t> </w:t>
      </w:r>
      <w:r>
        <w:rPr>
          <w:b/>
          <w:color w:val="585858"/>
          <w:w w:val="105"/>
          <w:sz w:val="23"/>
        </w:rPr>
        <w:t>coops</w:t>
      </w:r>
      <w:r>
        <w:rPr>
          <w:b/>
          <w:color w:val="585858"/>
          <w:spacing w:val="-3"/>
          <w:w w:val="105"/>
          <w:sz w:val="23"/>
        </w:rPr>
        <w:t> </w:t>
      </w:r>
      <w:r>
        <w:rPr>
          <w:w w:val="105"/>
          <w:sz w:val="23"/>
        </w:rPr>
        <w:t>and</w:t>
      </w:r>
      <w:r>
        <w:rPr>
          <w:spacing w:val="-11"/>
          <w:w w:val="105"/>
          <w:sz w:val="23"/>
        </w:rPr>
        <w:t> </w:t>
      </w:r>
      <w:r>
        <w:rPr>
          <w:b/>
          <w:color w:val="585858"/>
          <w:w w:val="105"/>
          <w:sz w:val="23"/>
        </w:rPr>
        <w:t>backyard</w:t>
      </w:r>
      <w:r>
        <w:rPr>
          <w:b/>
          <w:color w:val="585858"/>
          <w:spacing w:val="-12"/>
          <w:w w:val="105"/>
          <w:sz w:val="23"/>
        </w:rPr>
        <w:t> </w:t>
      </w:r>
      <w:r>
        <w:rPr>
          <w:b/>
          <w:color w:val="585858"/>
          <w:w w:val="105"/>
          <w:sz w:val="23"/>
        </w:rPr>
        <w:t>hen</w:t>
      </w:r>
      <w:r>
        <w:rPr>
          <w:b/>
          <w:color w:val="585858"/>
          <w:spacing w:val="-9"/>
          <w:w w:val="105"/>
          <w:sz w:val="23"/>
        </w:rPr>
        <w:t> </w:t>
      </w:r>
      <w:r>
        <w:rPr>
          <w:b/>
          <w:color w:val="585858"/>
          <w:w w:val="105"/>
          <w:sz w:val="23"/>
        </w:rPr>
        <w:t>runs</w:t>
      </w:r>
      <w:r>
        <w:rPr>
          <w:b/>
          <w:color w:val="585858"/>
          <w:spacing w:val="-3"/>
          <w:w w:val="105"/>
          <w:sz w:val="23"/>
        </w:rPr>
        <w:t> </w:t>
      </w:r>
      <w:r>
        <w:rPr>
          <w:w w:val="105"/>
          <w:sz w:val="23"/>
        </w:rPr>
        <w:t>are</w:t>
      </w:r>
      <w:r>
        <w:rPr>
          <w:spacing w:val="-11"/>
          <w:w w:val="105"/>
          <w:sz w:val="23"/>
        </w:rPr>
        <w:t> </w:t>
      </w:r>
      <w:r>
        <w:rPr>
          <w:w w:val="105"/>
          <w:sz w:val="23"/>
        </w:rPr>
        <w:t>not</w:t>
      </w:r>
      <w:r>
        <w:rPr>
          <w:spacing w:val="-3"/>
          <w:w w:val="105"/>
          <w:sz w:val="23"/>
        </w:rPr>
        <w:t> </w:t>
      </w:r>
      <w:r>
        <w:rPr>
          <w:w w:val="105"/>
          <w:sz w:val="23"/>
        </w:rPr>
        <w:t>permitted</w:t>
      </w:r>
      <w:r>
        <w:rPr>
          <w:spacing w:val="-11"/>
          <w:w w:val="105"/>
          <w:sz w:val="23"/>
        </w:rPr>
        <w:t> </w:t>
      </w:r>
      <w:r>
        <w:rPr>
          <w:w w:val="105"/>
          <w:sz w:val="23"/>
        </w:rPr>
        <w:t>in</w:t>
      </w:r>
      <w:r>
        <w:rPr>
          <w:spacing w:val="-7"/>
          <w:w w:val="105"/>
          <w:sz w:val="23"/>
        </w:rPr>
        <w:t> </w:t>
      </w:r>
      <w:r>
        <w:rPr>
          <w:w w:val="105"/>
          <w:sz w:val="23"/>
        </w:rPr>
        <w:t>a</w:t>
      </w:r>
      <w:r>
        <w:rPr>
          <w:spacing w:val="-1"/>
          <w:w w:val="105"/>
          <w:sz w:val="23"/>
        </w:rPr>
        <w:t> </w:t>
      </w:r>
      <w:r>
        <w:rPr>
          <w:b/>
          <w:color w:val="585858"/>
          <w:w w:val="105"/>
          <w:sz w:val="23"/>
        </w:rPr>
        <w:t>front</w:t>
      </w:r>
      <w:r>
        <w:rPr>
          <w:b/>
          <w:color w:val="585858"/>
          <w:spacing w:val="-9"/>
          <w:w w:val="105"/>
          <w:sz w:val="23"/>
        </w:rPr>
        <w:t> </w:t>
      </w:r>
      <w:r>
        <w:rPr>
          <w:b/>
          <w:color w:val="585858"/>
          <w:w w:val="105"/>
          <w:sz w:val="23"/>
        </w:rPr>
        <w:t>yard</w:t>
      </w:r>
      <w:r>
        <w:rPr>
          <w:w w:val="105"/>
          <w:sz w:val="23"/>
        </w:rPr>
        <w:t>, </w:t>
      </w:r>
      <w:r>
        <w:rPr>
          <w:b/>
          <w:color w:val="585858"/>
          <w:w w:val="105"/>
          <w:sz w:val="23"/>
        </w:rPr>
        <w:t>interior yard </w:t>
      </w:r>
      <w:r>
        <w:rPr>
          <w:w w:val="105"/>
          <w:sz w:val="23"/>
        </w:rPr>
        <w:t>or </w:t>
      </w:r>
      <w:r>
        <w:rPr>
          <w:b/>
          <w:color w:val="585858"/>
          <w:w w:val="105"/>
          <w:sz w:val="23"/>
        </w:rPr>
        <w:t>exterior yard</w:t>
      </w:r>
      <w:r>
        <w:rPr>
          <w:w w:val="105"/>
          <w:sz w:val="23"/>
        </w:rPr>
        <w:t>.</w:t>
      </w:r>
    </w:p>
    <w:p>
      <w:pPr>
        <w:pStyle w:val="ListParagraph"/>
        <w:numPr>
          <w:ilvl w:val="2"/>
          <w:numId w:val="24"/>
        </w:numPr>
        <w:tabs>
          <w:tab w:pos="1391" w:val="left" w:leader="none"/>
        </w:tabs>
        <w:spacing w:line="240" w:lineRule="auto" w:before="218" w:after="0"/>
        <w:ind w:left="1391" w:right="0" w:hanging="1131"/>
        <w:jc w:val="left"/>
        <w:rPr>
          <w:b/>
          <w:sz w:val="23"/>
        </w:rPr>
      </w:pPr>
      <w:r>
        <w:rPr>
          <w:b/>
          <w:color w:val="585858"/>
          <w:w w:val="105"/>
          <w:sz w:val="23"/>
        </w:rPr>
        <w:t>Backyard</w:t>
      </w:r>
      <w:r>
        <w:rPr>
          <w:b/>
          <w:color w:val="585858"/>
          <w:spacing w:val="-13"/>
          <w:w w:val="105"/>
          <w:sz w:val="23"/>
        </w:rPr>
        <w:t> </w:t>
      </w:r>
      <w:r>
        <w:rPr>
          <w:b/>
          <w:color w:val="585858"/>
          <w:w w:val="105"/>
          <w:sz w:val="23"/>
        </w:rPr>
        <w:t>hen</w:t>
      </w:r>
      <w:r>
        <w:rPr>
          <w:b/>
          <w:color w:val="585858"/>
          <w:spacing w:val="-10"/>
          <w:w w:val="105"/>
          <w:sz w:val="23"/>
        </w:rPr>
        <w:t> </w:t>
      </w:r>
      <w:r>
        <w:rPr>
          <w:b/>
          <w:color w:val="585858"/>
          <w:w w:val="105"/>
          <w:sz w:val="23"/>
        </w:rPr>
        <w:t>coops</w:t>
      </w:r>
      <w:r>
        <w:rPr>
          <w:b/>
          <w:color w:val="585858"/>
          <w:spacing w:val="-3"/>
          <w:w w:val="105"/>
          <w:sz w:val="23"/>
        </w:rPr>
        <w:t> </w:t>
      </w:r>
      <w:r>
        <w:rPr>
          <w:w w:val="105"/>
          <w:sz w:val="23"/>
        </w:rPr>
        <w:t>and</w:t>
      </w:r>
      <w:r>
        <w:rPr>
          <w:spacing w:val="-12"/>
          <w:w w:val="105"/>
          <w:sz w:val="23"/>
        </w:rPr>
        <w:t> </w:t>
      </w:r>
      <w:r>
        <w:rPr>
          <w:b/>
          <w:color w:val="585858"/>
          <w:w w:val="105"/>
          <w:sz w:val="23"/>
        </w:rPr>
        <w:t>backyard</w:t>
      </w:r>
      <w:r>
        <w:rPr>
          <w:b/>
          <w:color w:val="585858"/>
          <w:spacing w:val="-13"/>
          <w:w w:val="105"/>
          <w:sz w:val="23"/>
        </w:rPr>
        <w:t> </w:t>
      </w:r>
      <w:r>
        <w:rPr>
          <w:b/>
          <w:color w:val="585858"/>
          <w:w w:val="105"/>
          <w:sz w:val="23"/>
        </w:rPr>
        <w:t>hen</w:t>
      </w:r>
      <w:r>
        <w:rPr>
          <w:b/>
          <w:color w:val="585858"/>
          <w:spacing w:val="-9"/>
          <w:w w:val="105"/>
          <w:sz w:val="23"/>
        </w:rPr>
        <w:t> </w:t>
      </w:r>
      <w:r>
        <w:rPr>
          <w:b/>
          <w:color w:val="585858"/>
          <w:w w:val="105"/>
          <w:sz w:val="23"/>
        </w:rPr>
        <w:t>runs</w:t>
      </w:r>
      <w:r>
        <w:rPr>
          <w:b/>
          <w:color w:val="585858"/>
          <w:spacing w:val="3"/>
          <w:w w:val="105"/>
          <w:sz w:val="23"/>
        </w:rPr>
        <w:t> </w:t>
      </w:r>
      <w:r>
        <w:rPr>
          <w:w w:val="105"/>
          <w:sz w:val="23"/>
        </w:rPr>
        <w:t>must</w:t>
      </w:r>
      <w:r>
        <w:rPr>
          <w:spacing w:val="-4"/>
          <w:w w:val="105"/>
          <w:sz w:val="23"/>
        </w:rPr>
        <w:t> </w:t>
      </w:r>
      <w:r>
        <w:rPr>
          <w:w w:val="105"/>
          <w:sz w:val="23"/>
        </w:rPr>
        <w:t>be</w:t>
      </w:r>
      <w:r>
        <w:rPr>
          <w:spacing w:val="-6"/>
          <w:w w:val="105"/>
          <w:sz w:val="23"/>
        </w:rPr>
        <w:t> </w:t>
      </w:r>
      <w:r>
        <w:rPr>
          <w:w w:val="105"/>
          <w:sz w:val="23"/>
        </w:rPr>
        <w:t>located</w:t>
      </w:r>
      <w:r>
        <w:rPr>
          <w:spacing w:val="-12"/>
          <w:w w:val="105"/>
          <w:sz w:val="23"/>
        </w:rPr>
        <w:t> </w:t>
      </w:r>
      <w:r>
        <w:rPr>
          <w:w w:val="105"/>
          <w:sz w:val="23"/>
        </w:rPr>
        <w:t>a</w:t>
      </w:r>
      <w:r>
        <w:rPr>
          <w:spacing w:val="-1"/>
          <w:w w:val="105"/>
          <w:sz w:val="23"/>
        </w:rPr>
        <w:t> </w:t>
      </w:r>
      <w:r>
        <w:rPr>
          <w:spacing w:val="-2"/>
          <w:w w:val="105"/>
          <w:sz w:val="23"/>
        </w:rPr>
        <w:t>minimum</w:t>
      </w:r>
    </w:p>
    <w:p>
      <w:pPr>
        <w:pStyle w:val="Heading4"/>
        <w:spacing w:before="26"/>
        <w:ind w:left="1391"/>
        <w:rPr>
          <w:rFonts w:ascii="Segoe UI"/>
          <w:b w:val="0"/>
        </w:rPr>
      </w:pPr>
      <w:r>
        <w:rPr>
          <w:rFonts w:ascii="Segoe UI"/>
          <w:color w:val="585858"/>
        </w:rPr>
        <w:t>separation</w:t>
      </w:r>
      <w:r>
        <w:rPr>
          <w:rFonts w:ascii="Segoe UI"/>
          <w:color w:val="585858"/>
          <w:spacing w:val="36"/>
        </w:rPr>
        <w:t> </w:t>
      </w:r>
      <w:r>
        <w:rPr>
          <w:rFonts w:ascii="Segoe UI"/>
          <w:color w:val="585858"/>
        </w:rPr>
        <w:t>distance</w:t>
      </w:r>
      <w:r>
        <w:rPr>
          <w:rFonts w:ascii="Segoe UI"/>
          <w:color w:val="585858"/>
          <w:spacing w:val="39"/>
        </w:rPr>
        <w:t> </w:t>
      </w:r>
      <w:r>
        <w:rPr>
          <w:rFonts w:ascii="Segoe UI"/>
          <w:b w:val="0"/>
          <w:spacing w:val="-5"/>
        </w:rPr>
        <w:t>of:</w:t>
      </w:r>
    </w:p>
    <w:p>
      <w:pPr>
        <w:pStyle w:val="ListParagraph"/>
        <w:numPr>
          <w:ilvl w:val="3"/>
          <w:numId w:val="24"/>
        </w:numPr>
        <w:tabs>
          <w:tab w:pos="1961" w:val="left" w:leader="none"/>
        </w:tabs>
        <w:spacing w:line="259" w:lineRule="auto" w:before="241" w:after="0"/>
        <w:ind w:left="1961" w:right="1256" w:hanging="570"/>
        <w:jc w:val="left"/>
        <w:rPr>
          <w:sz w:val="23"/>
        </w:rPr>
      </w:pPr>
      <w:r>
        <w:rPr>
          <w:w w:val="105"/>
          <w:sz w:val="23"/>
        </w:rPr>
        <w:t>15.0</w:t>
      </w:r>
      <w:r>
        <w:rPr>
          <w:spacing w:val="-10"/>
          <w:w w:val="105"/>
          <w:sz w:val="23"/>
        </w:rPr>
        <w:t> </w:t>
      </w:r>
      <w:r>
        <w:rPr>
          <w:w w:val="105"/>
          <w:sz w:val="23"/>
        </w:rPr>
        <w:t>metres</w:t>
      </w:r>
      <w:r>
        <w:rPr>
          <w:spacing w:val="-11"/>
          <w:w w:val="105"/>
          <w:sz w:val="23"/>
        </w:rPr>
        <w:t> </w:t>
      </w:r>
      <w:r>
        <w:rPr>
          <w:w w:val="105"/>
          <w:sz w:val="23"/>
        </w:rPr>
        <w:t>from</w:t>
      </w:r>
      <w:r>
        <w:rPr>
          <w:spacing w:val="-14"/>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w w:val="105"/>
          <w:sz w:val="23"/>
        </w:rPr>
        <w:t>that</w:t>
      </w:r>
      <w:r>
        <w:rPr>
          <w:spacing w:val="-12"/>
          <w:w w:val="105"/>
          <w:sz w:val="23"/>
        </w:rPr>
        <w:t> </w:t>
      </w:r>
      <w:r>
        <w:rPr>
          <w:w w:val="105"/>
          <w:sz w:val="23"/>
        </w:rPr>
        <w:t>contains</w:t>
      </w:r>
      <w:r>
        <w:rPr>
          <w:spacing w:val="-11"/>
          <w:w w:val="105"/>
          <w:sz w:val="23"/>
        </w:rPr>
        <w:t> </w:t>
      </w:r>
      <w:r>
        <w:rPr>
          <w:w w:val="105"/>
          <w:sz w:val="23"/>
        </w:rPr>
        <w:t>an</w:t>
      </w:r>
      <w:r>
        <w:rPr>
          <w:spacing w:val="-9"/>
          <w:w w:val="105"/>
          <w:sz w:val="23"/>
        </w:rPr>
        <w:t> </w:t>
      </w:r>
      <w:r>
        <w:rPr>
          <w:b/>
          <w:color w:val="585858"/>
          <w:w w:val="105"/>
          <w:sz w:val="23"/>
        </w:rPr>
        <w:t>elementary</w:t>
      </w:r>
      <w:r>
        <w:rPr>
          <w:b/>
          <w:color w:val="585858"/>
          <w:spacing w:val="-8"/>
          <w:w w:val="105"/>
          <w:sz w:val="23"/>
        </w:rPr>
        <w:t> </w:t>
      </w:r>
      <w:r>
        <w:rPr>
          <w:b/>
          <w:color w:val="585858"/>
          <w:w w:val="105"/>
          <w:sz w:val="23"/>
        </w:rPr>
        <w:t>school</w:t>
      </w:r>
      <w:r>
        <w:rPr>
          <w:b/>
          <w:color w:val="585858"/>
          <w:spacing w:val="-12"/>
          <w:w w:val="105"/>
          <w:sz w:val="23"/>
        </w:rPr>
        <w:t> </w:t>
      </w:r>
      <w:r>
        <w:rPr>
          <w:w w:val="105"/>
          <w:sz w:val="23"/>
        </w:rPr>
        <w:t>or</w:t>
      </w:r>
      <w:r>
        <w:rPr>
          <w:spacing w:val="-8"/>
          <w:w w:val="105"/>
          <w:sz w:val="23"/>
        </w:rPr>
        <w:t> </w:t>
      </w:r>
      <w:r>
        <w:rPr>
          <w:b/>
          <w:color w:val="585858"/>
          <w:w w:val="105"/>
          <w:sz w:val="23"/>
        </w:rPr>
        <w:t>secondary </w:t>
      </w:r>
      <w:r>
        <w:rPr>
          <w:b/>
          <w:color w:val="585858"/>
          <w:spacing w:val="-2"/>
          <w:w w:val="105"/>
          <w:sz w:val="23"/>
        </w:rPr>
        <w:t>school</w:t>
      </w:r>
      <w:r>
        <w:rPr>
          <w:spacing w:val="-2"/>
          <w:w w:val="105"/>
          <w:sz w:val="23"/>
        </w:rPr>
        <w:t>;</w:t>
      </w:r>
    </w:p>
    <w:p>
      <w:pPr>
        <w:pStyle w:val="ListParagraph"/>
        <w:numPr>
          <w:ilvl w:val="3"/>
          <w:numId w:val="24"/>
        </w:numPr>
        <w:tabs>
          <w:tab w:pos="1961" w:val="left" w:leader="none"/>
        </w:tabs>
        <w:spacing w:line="240" w:lineRule="auto" w:before="226" w:after="0"/>
        <w:ind w:left="1961" w:right="0" w:hanging="570"/>
        <w:jc w:val="left"/>
        <w:rPr>
          <w:sz w:val="23"/>
        </w:rPr>
      </w:pPr>
      <w:r>
        <w:rPr>
          <w:w w:val="105"/>
          <w:sz w:val="23"/>
        </w:rPr>
        <w:t>7.5</w:t>
      </w:r>
      <w:r>
        <w:rPr>
          <w:spacing w:val="-9"/>
          <w:w w:val="105"/>
          <w:sz w:val="23"/>
        </w:rPr>
        <w:t> </w:t>
      </w:r>
      <w:r>
        <w:rPr>
          <w:w w:val="105"/>
          <w:sz w:val="23"/>
        </w:rPr>
        <w:t>metres</w:t>
      </w:r>
      <w:r>
        <w:rPr>
          <w:spacing w:val="-10"/>
          <w:w w:val="105"/>
          <w:sz w:val="23"/>
        </w:rPr>
        <w:t> </w:t>
      </w:r>
      <w:r>
        <w:rPr>
          <w:w w:val="105"/>
          <w:sz w:val="23"/>
        </w:rPr>
        <w:t>from</w:t>
      </w:r>
      <w:r>
        <w:rPr>
          <w:spacing w:val="-13"/>
          <w:w w:val="105"/>
          <w:sz w:val="23"/>
        </w:rPr>
        <w:t> </w:t>
      </w:r>
      <w:r>
        <w:rPr>
          <w:w w:val="105"/>
          <w:sz w:val="23"/>
        </w:rPr>
        <w:t>any</w:t>
      </w:r>
      <w:r>
        <w:rPr>
          <w:spacing w:val="-1"/>
          <w:w w:val="105"/>
          <w:sz w:val="23"/>
        </w:rPr>
        <w:t> </w:t>
      </w:r>
      <w:r>
        <w:rPr>
          <w:b/>
          <w:color w:val="585858"/>
          <w:w w:val="105"/>
          <w:sz w:val="23"/>
        </w:rPr>
        <w:t>lot</w:t>
      </w:r>
      <w:r>
        <w:rPr>
          <w:b/>
          <w:color w:val="585858"/>
          <w:spacing w:val="-3"/>
          <w:w w:val="105"/>
          <w:sz w:val="23"/>
        </w:rPr>
        <w:t> </w:t>
      </w:r>
      <w:r>
        <w:rPr>
          <w:w w:val="105"/>
          <w:sz w:val="23"/>
        </w:rPr>
        <w:t>that</w:t>
      </w:r>
      <w:r>
        <w:rPr>
          <w:spacing w:val="-12"/>
          <w:w w:val="105"/>
          <w:sz w:val="23"/>
        </w:rPr>
        <w:t> </w:t>
      </w:r>
      <w:r>
        <w:rPr>
          <w:w w:val="105"/>
          <w:sz w:val="23"/>
        </w:rPr>
        <w:t>contains</w:t>
      </w:r>
      <w:r>
        <w:rPr>
          <w:spacing w:val="-9"/>
          <w:w w:val="105"/>
          <w:sz w:val="23"/>
        </w:rPr>
        <w:t> </w:t>
      </w:r>
      <w:r>
        <w:rPr>
          <w:w w:val="105"/>
          <w:sz w:val="23"/>
        </w:rPr>
        <w:t>a</w:t>
      </w:r>
      <w:r>
        <w:rPr>
          <w:spacing w:val="-8"/>
          <w:w w:val="105"/>
          <w:sz w:val="23"/>
        </w:rPr>
        <w:t> </w:t>
      </w:r>
      <w:r>
        <w:rPr>
          <w:b/>
          <w:color w:val="585858"/>
          <w:w w:val="105"/>
          <w:sz w:val="23"/>
        </w:rPr>
        <w:t>place</w:t>
      </w:r>
      <w:r>
        <w:rPr>
          <w:b/>
          <w:color w:val="585858"/>
          <w:spacing w:val="-3"/>
          <w:w w:val="105"/>
          <w:sz w:val="23"/>
        </w:rPr>
        <w:t> </w:t>
      </w:r>
      <w:r>
        <w:rPr>
          <w:b/>
          <w:color w:val="585858"/>
          <w:w w:val="105"/>
          <w:sz w:val="23"/>
        </w:rPr>
        <w:t>of</w:t>
      </w:r>
      <w:r>
        <w:rPr>
          <w:b/>
          <w:color w:val="585858"/>
          <w:spacing w:val="-8"/>
          <w:w w:val="105"/>
          <w:sz w:val="23"/>
        </w:rPr>
        <w:t> </w:t>
      </w:r>
      <w:r>
        <w:rPr>
          <w:b/>
          <w:color w:val="585858"/>
          <w:w w:val="105"/>
          <w:sz w:val="23"/>
        </w:rPr>
        <w:t>worship</w:t>
      </w:r>
      <w:r>
        <w:rPr>
          <w:b/>
          <w:color w:val="585858"/>
          <w:spacing w:val="-1"/>
          <w:w w:val="105"/>
          <w:sz w:val="23"/>
        </w:rPr>
        <w:t> </w:t>
      </w:r>
      <w:r>
        <w:rPr>
          <w:w w:val="105"/>
          <w:sz w:val="23"/>
        </w:rPr>
        <w:t>or</w:t>
      </w:r>
      <w:r>
        <w:rPr>
          <w:spacing w:val="-7"/>
          <w:w w:val="105"/>
          <w:sz w:val="23"/>
        </w:rPr>
        <w:t> </w:t>
      </w:r>
      <w:r>
        <w:rPr>
          <w:w w:val="105"/>
          <w:sz w:val="23"/>
        </w:rPr>
        <w:t>business;</w:t>
      </w:r>
      <w:r>
        <w:rPr>
          <w:spacing w:val="-5"/>
          <w:w w:val="105"/>
          <w:sz w:val="23"/>
        </w:rPr>
        <w:t> and</w:t>
      </w:r>
    </w:p>
    <w:p>
      <w:pPr>
        <w:pStyle w:val="ListParagraph"/>
        <w:numPr>
          <w:ilvl w:val="3"/>
          <w:numId w:val="24"/>
        </w:numPr>
        <w:tabs>
          <w:tab w:pos="1961" w:val="left" w:leader="none"/>
        </w:tabs>
        <w:spacing w:line="254" w:lineRule="auto" w:before="249" w:after="0"/>
        <w:ind w:left="1961" w:right="1620" w:hanging="570"/>
        <w:jc w:val="left"/>
        <w:rPr>
          <w:sz w:val="23"/>
        </w:rPr>
      </w:pPr>
      <w:r>
        <w:rPr>
          <w:w w:val="105"/>
          <w:sz w:val="23"/>
        </w:rPr>
        <w:t>3.0</w:t>
      </w:r>
      <w:r>
        <w:rPr>
          <w:spacing w:val="-10"/>
          <w:w w:val="105"/>
          <w:sz w:val="23"/>
        </w:rPr>
        <w:t> </w:t>
      </w:r>
      <w:r>
        <w:rPr>
          <w:w w:val="105"/>
          <w:sz w:val="23"/>
        </w:rPr>
        <w:t>metres</w:t>
      </w:r>
      <w:r>
        <w:rPr>
          <w:spacing w:val="-11"/>
          <w:w w:val="105"/>
          <w:sz w:val="23"/>
        </w:rPr>
        <w:t> </w:t>
      </w:r>
      <w:r>
        <w:rPr>
          <w:w w:val="105"/>
          <w:sz w:val="23"/>
        </w:rPr>
        <w:t>from</w:t>
      </w:r>
      <w:r>
        <w:rPr>
          <w:spacing w:val="-14"/>
          <w:w w:val="105"/>
          <w:sz w:val="23"/>
        </w:rPr>
        <w:t> </w:t>
      </w:r>
      <w:r>
        <w:rPr>
          <w:w w:val="105"/>
          <w:sz w:val="23"/>
        </w:rPr>
        <w:t>all</w:t>
      </w:r>
      <w:r>
        <w:rPr>
          <w:spacing w:val="-5"/>
          <w:w w:val="105"/>
          <w:sz w:val="23"/>
        </w:rPr>
        <w:t> </w:t>
      </w:r>
      <w:r>
        <w:rPr>
          <w:w w:val="105"/>
          <w:sz w:val="23"/>
        </w:rPr>
        <w:t>windows</w:t>
      </w:r>
      <w:r>
        <w:rPr>
          <w:spacing w:val="-11"/>
          <w:w w:val="105"/>
          <w:sz w:val="23"/>
        </w:rPr>
        <w:t> </w:t>
      </w:r>
      <w:r>
        <w:rPr>
          <w:w w:val="105"/>
          <w:sz w:val="23"/>
        </w:rPr>
        <w:t>and</w:t>
      </w:r>
      <w:r>
        <w:rPr>
          <w:spacing w:val="-13"/>
          <w:w w:val="105"/>
          <w:sz w:val="23"/>
        </w:rPr>
        <w:t> </w:t>
      </w:r>
      <w:r>
        <w:rPr>
          <w:w w:val="105"/>
          <w:sz w:val="23"/>
        </w:rPr>
        <w:t>doors</w:t>
      </w:r>
      <w:r>
        <w:rPr>
          <w:spacing w:val="-6"/>
          <w:w w:val="105"/>
          <w:sz w:val="23"/>
        </w:rPr>
        <w:t> </w:t>
      </w:r>
      <w:r>
        <w:rPr>
          <w:w w:val="105"/>
          <w:sz w:val="23"/>
        </w:rPr>
        <w:t>of</w:t>
      </w:r>
      <w:r>
        <w:rPr>
          <w:spacing w:val="-2"/>
          <w:w w:val="105"/>
          <w:sz w:val="23"/>
        </w:rPr>
        <w:t> </w:t>
      </w:r>
      <w:r>
        <w:rPr>
          <w:b/>
          <w:color w:val="585858"/>
          <w:w w:val="105"/>
          <w:sz w:val="23"/>
        </w:rPr>
        <w:t>residential</w:t>
      </w:r>
      <w:r>
        <w:rPr>
          <w:b/>
          <w:color w:val="585858"/>
          <w:spacing w:val="-6"/>
          <w:w w:val="105"/>
          <w:sz w:val="23"/>
        </w:rPr>
        <w:t> </w:t>
      </w:r>
      <w:r>
        <w:rPr>
          <w:b/>
          <w:color w:val="585858"/>
          <w:w w:val="105"/>
          <w:sz w:val="23"/>
        </w:rPr>
        <w:t>buildings</w:t>
      </w:r>
      <w:r>
        <w:rPr>
          <w:b/>
          <w:color w:val="585858"/>
          <w:spacing w:val="-7"/>
          <w:w w:val="105"/>
          <w:sz w:val="23"/>
        </w:rPr>
        <w:t> </w:t>
      </w:r>
      <w:r>
        <w:rPr>
          <w:w w:val="105"/>
          <w:sz w:val="23"/>
        </w:rPr>
        <w:t>that are located on adjacent </w:t>
      </w:r>
      <w:r>
        <w:rPr>
          <w:b/>
          <w:color w:val="585858"/>
          <w:w w:val="105"/>
          <w:sz w:val="23"/>
        </w:rPr>
        <w:t>lots</w:t>
      </w:r>
      <w:r>
        <w:rPr>
          <w:w w:val="105"/>
          <w:sz w:val="23"/>
        </w:rPr>
        <w:t>.</w:t>
      </w:r>
    </w:p>
    <w:p>
      <w:pPr>
        <w:pStyle w:val="ListParagraph"/>
        <w:numPr>
          <w:ilvl w:val="2"/>
          <w:numId w:val="24"/>
        </w:numPr>
        <w:tabs>
          <w:tab w:pos="1391" w:val="left" w:leader="none"/>
        </w:tabs>
        <w:spacing w:line="254" w:lineRule="auto" w:before="230" w:after="0"/>
        <w:ind w:left="1391" w:right="1134" w:hanging="1132"/>
        <w:jc w:val="left"/>
        <w:rPr>
          <w:b/>
          <w:sz w:val="23"/>
        </w:rPr>
      </w:pPr>
      <w:r>
        <w:rPr>
          <w:w w:val="105"/>
          <w:sz w:val="23"/>
        </w:rPr>
        <w:t>Where</w:t>
      </w:r>
      <w:r>
        <w:rPr>
          <w:spacing w:val="-11"/>
          <w:w w:val="105"/>
          <w:sz w:val="23"/>
        </w:rPr>
        <w:t> </w:t>
      </w:r>
      <w:r>
        <w:rPr>
          <w:w w:val="105"/>
          <w:sz w:val="23"/>
        </w:rPr>
        <w:t>a</w:t>
      </w:r>
      <w:r>
        <w:rPr>
          <w:spacing w:val="-8"/>
          <w:w w:val="105"/>
          <w:sz w:val="23"/>
        </w:rPr>
        <w:t> </w:t>
      </w:r>
      <w:r>
        <w:rPr>
          <w:w w:val="105"/>
          <w:sz w:val="23"/>
        </w:rPr>
        <w:t>conflict</w:t>
      </w:r>
      <w:r>
        <w:rPr>
          <w:spacing w:val="-11"/>
          <w:w w:val="105"/>
          <w:sz w:val="23"/>
        </w:rPr>
        <w:t> </w:t>
      </w:r>
      <w:r>
        <w:rPr>
          <w:w w:val="105"/>
          <w:sz w:val="23"/>
        </w:rPr>
        <w:t>exists</w:t>
      </w:r>
      <w:r>
        <w:rPr>
          <w:spacing w:val="-4"/>
          <w:w w:val="105"/>
          <w:sz w:val="23"/>
        </w:rPr>
        <w:t> </w:t>
      </w:r>
      <w:r>
        <w:rPr>
          <w:w w:val="105"/>
          <w:sz w:val="23"/>
        </w:rPr>
        <w:t>between</w:t>
      </w:r>
      <w:r>
        <w:rPr>
          <w:spacing w:val="-8"/>
          <w:w w:val="105"/>
          <w:sz w:val="23"/>
        </w:rPr>
        <w:t> </w:t>
      </w:r>
      <w:r>
        <w:rPr>
          <w:w w:val="105"/>
          <w:sz w:val="23"/>
        </w:rPr>
        <w:t>the</w:t>
      </w:r>
      <w:r>
        <w:rPr>
          <w:spacing w:val="-6"/>
          <w:w w:val="105"/>
          <w:sz w:val="23"/>
        </w:rPr>
        <w:t> </w:t>
      </w:r>
      <w:r>
        <w:rPr>
          <w:w w:val="105"/>
          <w:sz w:val="23"/>
        </w:rPr>
        <w:t>terms</w:t>
      </w:r>
      <w:r>
        <w:rPr>
          <w:spacing w:val="-3"/>
          <w:w w:val="105"/>
          <w:sz w:val="23"/>
        </w:rPr>
        <w:t> </w:t>
      </w:r>
      <w:r>
        <w:rPr>
          <w:w w:val="105"/>
          <w:sz w:val="23"/>
        </w:rPr>
        <w:t>of</w:t>
      </w:r>
      <w:r>
        <w:rPr>
          <w:spacing w:val="-12"/>
          <w:w w:val="105"/>
          <w:sz w:val="23"/>
        </w:rPr>
        <w:t> </w:t>
      </w:r>
      <w:r>
        <w:rPr>
          <w:w w:val="105"/>
          <w:sz w:val="23"/>
        </w:rPr>
        <w:t>Subsection</w:t>
      </w:r>
      <w:r>
        <w:rPr>
          <w:spacing w:val="-8"/>
          <w:w w:val="105"/>
          <w:sz w:val="23"/>
        </w:rPr>
        <w:t> </w:t>
      </w:r>
      <w:r>
        <w:rPr>
          <w:w w:val="105"/>
          <w:sz w:val="23"/>
        </w:rPr>
        <w:t>6.12.</w:t>
      </w:r>
      <w:r>
        <w:rPr>
          <w:spacing w:val="-11"/>
          <w:w w:val="105"/>
          <w:sz w:val="23"/>
        </w:rPr>
        <w:t> </w:t>
      </w:r>
      <w:r>
        <w:rPr>
          <w:w w:val="105"/>
          <w:sz w:val="23"/>
        </w:rPr>
        <w:t>and</w:t>
      </w:r>
      <w:r>
        <w:rPr>
          <w:spacing w:val="-12"/>
          <w:w w:val="105"/>
          <w:sz w:val="23"/>
        </w:rPr>
        <w:t> </w:t>
      </w:r>
      <w:r>
        <w:rPr>
          <w:w w:val="105"/>
          <w:sz w:val="23"/>
        </w:rPr>
        <w:t>the</w:t>
      </w:r>
      <w:r>
        <w:rPr>
          <w:spacing w:val="-5"/>
          <w:w w:val="105"/>
          <w:sz w:val="23"/>
        </w:rPr>
        <w:t> </w:t>
      </w:r>
      <w:r>
        <w:rPr>
          <w:w w:val="105"/>
          <w:sz w:val="23"/>
        </w:rPr>
        <w:t>terms</w:t>
      </w:r>
      <w:r>
        <w:rPr>
          <w:spacing w:val="-4"/>
          <w:w w:val="105"/>
          <w:sz w:val="23"/>
        </w:rPr>
        <w:t> </w:t>
      </w:r>
      <w:r>
        <w:rPr>
          <w:w w:val="105"/>
          <w:sz w:val="23"/>
        </w:rPr>
        <w:t>of</w:t>
      </w:r>
      <w:r>
        <w:rPr>
          <w:spacing w:val="-6"/>
          <w:w w:val="105"/>
          <w:sz w:val="23"/>
        </w:rPr>
        <w:t> </w:t>
      </w:r>
      <w:r>
        <w:rPr>
          <w:w w:val="105"/>
          <w:sz w:val="23"/>
        </w:rPr>
        <w:t>the Animal Control By-law, the more restrictive provision prevails.</w:t>
      </w:r>
    </w:p>
    <w:p>
      <w:pPr>
        <w:spacing w:after="0" w:line="254" w:lineRule="auto"/>
        <w:jc w:val="left"/>
        <w:rPr>
          <w:sz w:val="23"/>
        </w:rPr>
        <w:sectPr>
          <w:pgSz w:w="12240" w:h="15840"/>
          <w:pgMar w:header="726" w:footer="800" w:top="1340" w:bottom="1000" w:left="820" w:right="200"/>
        </w:sectPr>
      </w:pPr>
    </w:p>
    <w:p>
      <w:pPr>
        <w:pStyle w:val="Heading3"/>
        <w:numPr>
          <w:ilvl w:val="1"/>
          <w:numId w:val="24"/>
        </w:numPr>
        <w:tabs>
          <w:tab w:pos="1391" w:val="left" w:leader="none"/>
        </w:tabs>
        <w:spacing w:line="240" w:lineRule="auto" w:before="92" w:after="0"/>
        <w:ind w:left="1391" w:right="0" w:hanging="1131"/>
        <w:jc w:val="left"/>
      </w:pPr>
      <w:bookmarkStart w:name="6.13. Pigeon Lofts " w:id="163"/>
      <w:bookmarkEnd w:id="163"/>
      <w:r>
        <w:rPr>
          <w:b w:val="0"/>
        </w:rPr>
      </w:r>
      <w:bookmarkStart w:name="6.14. Place of Worship " w:id="164"/>
      <w:bookmarkEnd w:id="164"/>
      <w:r>
        <w:rPr>
          <w:b w:val="0"/>
        </w:rPr>
      </w:r>
      <w:r>
        <w:rPr>
          <w:color w:val="1F487C"/>
          <w:spacing w:val="-5"/>
        </w:rPr>
        <w:t>Pigeon</w:t>
      </w:r>
      <w:r>
        <w:rPr>
          <w:color w:val="1F487C"/>
          <w:spacing w:val="-11"/>
        </w:rPr>
        <w:t> </w:t>
      </w:r>
      <w:r>
        <w:rPr>
          <w:color w:val="1F487C"/>
          <w:spacing w:val="-4"/>
        </w:rPr>
        <w:t>Lofts</w:t>
      </w:r>
    </w:p>
    <w:p>
      <w:pPr>
        <w:pStyle w:val="ListParagraph"/>
        <w:numPr>
          <w:ilvl w:val="2"/>
          <w:numId w:val="24"/>
        </w:numPr>
        <w:tabs>
          <w:tab w:pos="1391" w:val="left" w:leader="none"/>
        </w:tabs>
        <w:spacing w:line="252" w:lineRule="auto" w:before="256" w:after="0"/>
        <w:ind w:left="1391" w:right="1037" w:hanging="1132"/>
        <w:jc w:val="left"/>
        <w:rPr>
          <w:b/>
          <w:sz w:val="23"/>
        </w:rPr>
      </w:pPr>
      <w:r>
        <w:rPr>
          <w:b/>
          <w:color w:val="585858"/>
          <w:w w:val="105"/>
          <w:sz w:val="23"/>
        </w:rPr>
        <w:t>Pigeon</w:t>
      </w:r>
      <w:r>
        <w:rPr>
          <w:b/>
          <w:color w:val="585858"/>
          <w:spacing w:val="-3"/>
          <w:w w:val="105"/>
          <w:sz w:val="23"/>
        </w:rPr>
        <w:t> </w:t>
      </w:r>
      <w:r>
        <w:rPr>
          <w:b/>
          <w:color w:val="585858"/>
          <w:w w:val="105"/>
          <w:sz w:val="23"/>
        </w:rPr>
        <w:t>lofts</w:t>
      </w:r>
      <w:r>
        <w:rPr>
          <w:b/>
          <w:color w:val="585858"/>
          <w:spacing w:val="-8"/>
          <w:w w:val="105"/>
          <w:sz w:val="23"/>
        </w:rPr>
        <w:t> </w:t>
      </w:r>
      <w:r>
        <w:rPr>
          <w:w w:val="105"/>
          <w:sz w:val="23"/>
        </w:rPr>
        <w:t>are</w:t>
      </w:r>
      <w:r>
        <w:rPr>
          <w:spacing w:val="-12"/>
          <w:w w:val="105"/>
          <w:sz w:val="23"/>
        </w:rPr>
        <w:t> </w:t>
      </w:r>
      <w:r>
        <w:rPr>
          <w:w w:val="105"/>
          <w:sz w:val="23"/>
        </w:rPr>
        <w:t>permitted</w:t>
      </w:r>
      <w:r>
        <w:rPr>
          <w:spacing w:val="-12"/>
          <w:w w:val="105"/>
          <w:sz w:val="23"/>
        </w:rPr>
        <w:t> </w:t>
      </w:r>
      <w:r>
        <w:rPr>
          <w:w w:val="105"/>
          <w:sz w:val="23"/>
        </w:rPr>
        <w:t>as</w:t>
      </w:r>
      <w:r>
        <w:rPr>
          <w:spacing w:val="-10"/>
          <w:w w:val="105"/>
          <w:sz w:val="23"/>
        </w:rPr>
        <w:t> </w:t>
      </w:r>
      <w:r>
        <w:rPr>
          <w:b/>
          <w:color w:val="585858"/>
          <w:w w:val="105"/>
          <w:sz w:val="23"/>
        </w:rPr>
        <w:t>accessory</w:t>
      </w:r>
      <w:r>
        <w:rPr>
          <w:b/>
          <w:color w:val="585858"/>
          <w:spacing w:val="-8"/>
          <w:w w:val="105"/>
          <w:sz w:val="23"/>
        </w:rPr>
        <w:t> </w:t>
      </w:r>
      <w:r>
        <w:rPr>
          <w:b/>
          <w:color w:val="585858"/>
          <w:w w:val="105"/>
          <w:sz w:val="23"/>
        </w:rPr>
        <w:t>buildings</w:t>
      </w:r>
      <w:r>
        <w:rPr>
          <w:b/>
          <w:color w:val="585858"/>
          <w:spacing w:val="-7"/>
          <w:w w:val="105"/>
          <w:sz w:val="23"/>
        </w:rPr>
        <w:t> </w:t>
      </w:r>
      <w:r>
        <w:rPr>
          <w:w w:val="105"/>
          <w:sz w:val="23"/>
        </w:rPr>
        <w:t>on</w:t>
      </w:r>
      <w:r>
        <w:rPr>
          <w:spacing w:val="-8"/>
          <w:w w:val="105"/>
          <w:sz w:val="23"/>
        </w:rPr>
        <w:t> </w:t>
      </w:r>
      <w:r>
        <w:rPr>
          <w:w w:val="105"/>
          <w:sz w:val="23"/>
        </w:rPr>
        <w:t>any</w:t>
      </w:r>
      <w:r>
        <w:rPr>
          <w:spacing w:val="-3"/>
          <w:w w:val="105"/>
          <w:sz w:val="23"/>
        </w:rPr>
        <w:t> </w:t>
      </w:r>
      <w:r>
        <w:rPr>
          <w:b/>
          <w:color w:val="585858"/>
          <w:w w:val="105"/>
          <w:sz w:val="23"/>
        </w:rPr>
        <w:t>lot</w:t>
      </w:r>
      <w:r>
        <w:rPr>
          <w:b/>
          <w:color w:val="585858"/>
          <w:spacing w:val="-10"/>
          <w:w w:val="105"/>
          <w:sz w:val="23"/>
        </w:rPr>
        <w:t> </w:t>
      </w:r>
      <w:r>
        <w:rPr>
          <w:w w:val="105"/>
          <w:sz w:val="23"/>
        </w:rPr>
        <w:t>where</w:t>
      </w:r>
      <w:r>
        <w:rPr>
          <w:spacing w:val="-7"/>
          <w:w w:val="105"/>
          <w:sz w:val="23"/>
        </w:rPr>
        <w:t> </w:t>
      </w:r>
      <w:r>
        <w:rPr>
          <w:w w:val="105"/>
          <w:sz w:val="23"/>
        </w:rPr>
        <w:t>the</w:t>
      </w:r>
      <w:r>
        <w:rPr>
          <w:spacing w:val="-12"/>
          <w:w w:val="105"/>
          <w:sz w:val="23"/>
        </w:rPr>
        <w:t> </w:t>
      </w:r>
      <w:r>
        <w:rPr>
          <w:w w:val="105"/>
          <w:sz w:val="23"/>
        </w:rPr>
        <w:t>permitted </w:t>
      </w:r>
      <w:r>
        <w:rPr>
          <w:b/>
          <w:color w:val="585858"/>
          <w:w w:val="105"/>
          <w:sz w:val="23"/>
        </w:rPr>
        <w:t>principal</w:t>
      </w:r>
      <w:r>
        <w:rPr>
          <w:b/>
          <w:color w:val="585858"/>
          <w:spacing w:val="-9"/>
          <w:w w:val="105"/>
          <w:sz w:val="23"/>
        </w:rPr>
        <w:t> </w:t>
      </w:r>
      <w:r>
        <w:rPr>
          <w:b/>
          <w:color w:val="585858"/>
          <w:w w:val="105"/>
          <w:sz w:val="23"/>
        </w:rPr>
        <w:t>use </w:t>
      </w:r>
      <w:r>
        <w:rPr>
          <w:w w:val="105"/>
          <w:sz w:val="23"/>
        </w:rPr>
        <w:t>of</w:t>
      </w:r>
      <w:r>
        <w:rPr>
          <w:spacing w:val="-9"/>
          <w:w w:val="105"/>
          <w:sz w:val="23"/>
        </w:rPr>
        <w:t> </w:t>
      </w:r>
      <w:r>
        <w:rPr>
          <w:w w:val="105"/>
          <w:sz w:val="23"/>
        </w:rPr>
        <w:t>such</w:t>
      </w:r>
      <w:r>
        <w:rPr>
          <w:spacing w:val="-5"/>
          <w:w w:val="105"/>
          <w:sz w:val="23"/>
        </w:rPr>
        <w:t> </w:t>
      </w:r>
      <w:r>
        <w:rPr>
          <w:b/>
          <w:color w:val="585858"/>
          <w:w w:val="105"/>
          <w:sz w:val="23"/>
        </w:rPr>
        <w:t>lot</w:t>
      </w:r>
      <w:r>
        <w:rPr>
          <w:b/>
          <w:color w:val="585858"/>
          <w:spacing w:val="-7"/>
          <w:w w:val="105"/>
          <w:sz w:val="23"/>
        </w:rPr>
        <w:t> </w:t>
      </w:r>
      <w:r>
        <w:rPr>
          <w:w w:val="105"/>
          <w:sz w:val="23"/>
        </w:rPr>
        <w:t>is</w:t>
      </w:r>
      <w:r>
        <w:rPr>
          <w:spacing w:val="-7"/>
          <w:w w:val="105"/>
          <w:sz w:val="23"/>
        </w:rPr>
        <w:t> </w:t>
      </w:r>
      <w:r>
        <w:rPr>
          <w:w w:val="105"/>
          <w:sz w:val="23"/>
        </w:rPr>
        <w:t>a </w:t>
      </w:r>
      <w:r>
        <w:rPr>
          <w:b/>
          <w:color w:val="585858"/>
          <w:w w:val="105"/>
          <w:sz w:val="23"/>
        </w:rPr>
        <w:t>dwelling</w:t>
      </w:r>
      <w:r>
        <w:rPr>
          <w:b/>
          <w:color w:val="585858"/>
          <w:spacing w:val="-9"/>
          <w:w w:val="105"/>
          <w:sz w:val="23"/>
        </w:rPr>
        <w:t> </w:t>
      </w:r>
      <w:r>
        <w:rPr>
          <w:b/>
          <w:color w:val="585858"/>
          <w:w w:val="105"/>
          <w:sz w:val="23"/>
        </w:rPr>
        <w:t>unit </w:t>
      </w:r>
      <w:r>
        <w:rPr>
          <w:w w:val="105"/>
          <w:sz w:val="23"/>
        </w:rPr>
        <w:t>and</w:t>
      </w:r>
      <w:r>
        <w:rPr>
          <w:spacing w:val="-9"/>
          <w:w w:val="105"/>
          <w:sz w:val="23"/>
        </w:rPr>
        <w:t> </w:t>
      </w:r>
      <w:r>
        <w:rPr>
          <w:w w:val="105"/>
          <w:sz w:val="23"/>
        </w:rPr>
        <w:t>where</w:t>
      </w:r>
      <w:r>
        <w:rPr>
          <w:spacing w:val="-8"/>
          <w:w w:val="105"/>
          <w:sz w:val="23"/>
        </w:rPr>
        <w:t> </w:t>
      </w:r>
      <w:r>
        <w:rPr>
          <w:w w:val="105"/>
          <w:sz w:val="23"/>
        </w:rPr>
        <w:t>such</w:t>
      </w:r>
      <w:r>
        <w:rPr>
          <w:spacing w:val="-4"/>
          <w:w w:val="105"/>
          <w:sz w:val="23"/>
        </w:rPr>
        <w:t> </w:t>
      </w:r>
      <w:r>
        <w:rPr>
          <w:b/>
          <w:color w:val="585858"/>
          <w:w w:val="105"/>
          <w:sz w:val="23"/>
        </w:rPr>
        <w:t>lot</w:t>
      </w:r>
      <w:r>
        <w:rPr>
          <w:b/>
          <w:color w:val="585858"/>
          <w:spacing w:val="-7"/>
          <w:w w:val="105"/>
          <w:sz w:val="23"/>
        </w:rPr>
        <w:t> </w:t>
      </w:r>
      <w:r>
        <w:rPr>
          <w:w w:val="105"/>
          <w:sz w:val="23"/>
        </w:rPr>
        <w:t>has</w:t>
      </w:r>
      <w:r>
        <w:rPr>
          <w:spacing w:val="-7"/>
          <w:w w:val="105"/>
          <w:sz w:val="23"/>
        </w:rPr>
        <w:t> </w:t>
      </w:r>
      <w:r>
        <w:rPr>
          <w:w w:val="105"/>
          <w:sz w:val="23"/>
        </w:rPr>
        <w:t>a minimum</w:t>
      </w:r>
      <w:r>
        <w:rPr>
          <w:spacing w:val="-1"/>
          <w:w w:val="105"/>
          <w:sz w:val="23"/>
        </w:rPr>
        <w:t> </w:t>
      </w:r>
      <w:r>
        <w:rPr>
          <w:b/>
          <w:color w:val="585858"/>
          <w:w w:val="105"/>
          <w:sz w:val="23"/>
        </w:rPr>
        <w:t>lot area</w:t>
      </w:r>
      <w:r>
        <w:rPr>
          <w:b/>
          <w:color w:val="585858"/>
          <w:spacing w:val="-4"/>
          <w:w w:val="105"/>
          <w:sz w:val="23"/>
        </w:rPr>
        <w:t> </w:t>
      </w:r>
      <w:r>
        <w:rPr>
          <w:w w:val="105"/>
          <w:sz w:val="23"/>
        </w:rPr>
        <w:t>of</w:t>
      </w:r>
      <w:r>
        <w:rPr>
          <w:spacing w:val="-8"/>
          <w:w w:val="105"/>
          <w:sz w:val="23"/>
        </w:rPr>
        <w:t> </w:t>
      </w:r>
      <w:r>
        <w:rPr>
          <w:w w:val="105"/>
          <w:sz w:val="23"/>
        </w:rPr>
        <w:t>1,350</w:t>
      </w:r>
      <w:r>
        <w:rPr>
          <w:spacing w:val="-4"/>
          <w:w w:val="105"/>
          <w:sz w:val="23"/>
        </w:rPr>
        <w:t> </w:t>
      </w:r>
      <w:r>
        <w:rPr>
          <w:w w:val="105"/>
          <w:sz w:val="23"/>
        </w:rPr>
        <w:t>square</w:t>
      </w:r>
      <w:r>
        <w:rPr>
          <w:spacing w:val="-1"/>
          <w:w w:val="105"/>
          <w:sz w:val="23"/>
        </w:rPr>
        <w:t> </w:t>
      </w:r>
      <w:r>
        <w:rPr>
          <w:w w:val="105"/>
          <w:sz w:val="23"/>
        </w:rPr>
        <w:t>metres or</w:t>
      </w:r>
      <w:r>
        <w:rPr>
          <w:spacing w:val="-2"/>
          <w:w w:val="105"/>
          <w:sz w:val="23"/>
        </w:rPr>
        <w:t> </w:t>
      </w:r>
      <w:r>
        <w:rPr>
          <w:w w:val="105"/>
          <w:sz w:val="23"/>
        </w:rPr>
        <w:t>where</w:t>
      </w:r>
      <w:r>
        <w:rPr>
          <w:spacing w:val="-7"/>
          <w:w w:val="105"/>
          <w:sz w:val="23"/>
        </w:rPr>
        <w:t> </w:t>
      </w:r>
      <w:r>
        <w:rPr>
          <w:w w:val="105"/>
          <w:sz w:val="23"/>
        </w:rPr>
        <w:t>the permitted</w:t>
      </w:r>
      <w:r>
        <w:rPr>
          <w:spacing w:val="-5"/>
          <w:w w:val="105"/>
          <w:sz w:val="23"/>
        </w:rPr>
        <w:t> </w:t>
      </w:r>
      <w:r>
        <w:rPr>
          <w:b/>
          <w:color w:val="585858"/>
          <w:w w:val="105"/>
          <w:sz w:val="23"/>
        </w:rPr>
        <w:t>principal</w:t>
      </w:r>
      <w:r>
        <w:rPr>
          <w:b/>
          <w:color w:val="585858"/>
          <w:spacing w:val="-7"/>
          <w:w w:val="105"/>
          <w:sz w:val="23"/>
        </w:rPr>
        <w:t> </w:t>
      </w:r>
      <w:r>
        <w:rPr>
          <w:b/>
          <w:color w:val="585858"/>
          <w:w w:val="105"/>
          <w:sz w:val="23"/>
        </w:rPr>
        <w:t>use</w:t>
      </w:r>
      <w:r>
        <w:rPr>
          <w:b/>
          <w:color w:val="585858"/>
          <w:spacing w:val="-4"/>
          <w:w w:val="105"/>
          <w:sz w:val="23"/>
        </w:rPr>
        <w:t> </w:t>
      </w:r>
      <w:r>
        <w:rPr>
          <w:w w:val="105"/>
          <w:sz w:val="23"/>
        </w:rPr>
        <w:t>of</w:t>
      </w:r>
      <w:r>
        <w:rPr>
          <w:spacing w:val="-1"/>
          <w:w w:val="105"/>
          <w:sz w:val="23"/>
        </w:rPr>
        <w:t> </w:t>
      </w:r>
      <w:r>
        <w:rPr>
          <w:w w:val="105"/>
          <w:sz w:val="23"/>
        </w:rPr>
        <w:t>such</w:t>
      </w:r>
      <w:r>
        <w:rPr>
          <w:spacing w:val="-2"/>
          <w:w w:val="105"/>
          <w:sz w:val="23"/>
        </w:rPr>
        <w:t> </w:t>
      </w:r>
      <w:r>
        <w:rPr>
          <w:b/>
          <w:color w:val="585858"/>
          <w:w w:val="105"/>
          <w:sz w:val="23"/>
        </w:rPr>
        <w:t>lot</w:t>
      </w:r>
      <w:r>
        <w:rPr>
          <w:b/>
          <w:color w:val="585858"/>
          <w:spacing w:val="-5"/>
          <w:w w:val="105"/>
          <w:sz w:val="23"/>
        </w:rPr>
        <w:t> </w:t>
      </w:r>
      <w:r>
        <w:rPr>
          <w:w w:val="105"/>
          <w:sz w:val="23"/>
        </w:rPr>
        <w:t>is</w:t>
      </w:r>
      <w:r>
        <w:rPr>
          <w:spacing w:val="-5"/>
          <w:w w:val="105"/>
          <w:sz w:val="23"/>
        </w:rPr>
        <w:t> </w:t>
      </w:r>
      <w:r>
        <w:rPr>
          <w:w w:val="105"/>
          <w:sz w:val="23"/>
        </w:rPr>
        <w:t>an </w:t>
      </w:r>
      <w:r>
        <w:rPr>
          <w:b/>
          <w:color w:val="585858"/>
          <w:w w:val="105"/>
          <w:sz w:val="23"/>
        </w:rPr>
        <w:t>agricultural use</w:t>
      </w:r>
      <w:r>
        <w:rPr>
          <w:w w:val="105"/>
          <w:sz w:val="23"/>
        </w:rPr>
        <w:t>, and must comply with all provisions of Subsection 4.1. except as specifically regulated by this Subsection.</w:t>
      </w:r>
    </w:p>
    <w:p>
      <w:pPr>
        <w:pStyle w:val="ListParagraph"/>
        <w:numPr>
          <w:ilvl w:val="2"/>
          <w:numId w:val="24"/>
        </w:numPr>
        <w:tabs>
          <w:tab w:pos="1391" w:val="left" w:leader="none"/>
        </w:tabs>
        <w:spacing w:line="240" w:lineRule="auto" w:before="238" w:after="0"/>
        <w:ind w:left="1391" w:right="0" w:hanging="1131"/>
        <w:jc w:val="left"/>
        <w:rPr>
          <w:b/>
          <w:sz w:val="23"/>
        </w:rPr>
      </w:pPr>
      <w:r>
        <w:rPr>
          <w:b/>
          <w:color w:val="585858"/>
          <w:w w:val="105"/>
          <w:sz w:val="23"/>
        </w:rPr>
        <w:t>Pigeon</w:t>
      </w:r>
      <w:r>
        <w:rPr>
          <w:b/>
          <w:color w:val="585858"/>
          <w:spacing w:val="-6"/>
          <w:w w:val="105"/>
          <w:sz w:val="23"/>
        </w:rPr>
        <w:t> </w:t>
      </w:r>
      <w:r>
        <w:rPr>
          <w:b/>
          <w:color w:val="585858"/>
          <w:w w:val="105"/>
          <w:sz w:val="23"/>
        </w:rPr>
        <w:t>lofts</w:t>
      </w:r>
      <w:r>
        <w:rPr>
          <w:b/>
          <w:color w:val="585858"/>
          <w:spacing w:val="-9"/>
          <w:w w:val="105"/>
          <w:sz w:val="23"/>
        </w:rPr>
        <w:t> </w:t>
      </w:r>
      <w:r>
        <w:rPr>
          <w:w w:val="105"/>
          <w:sz w:val="23"/>
        </w:rPr>
        <w:t>must</w:t>
      </w:r>
      <w:r>
        <w:rPr>
          <w:spacing w:val="-14"/>
          <w:w w:val="105"/>
          <w:sz w:val="23"/>
        </w:rPr>
        <w:t> </w:t>
      </w:r>
      <w:r>
        <w:rPr>
          <w:w w:val="105"/>
          <w:sz w:val="23"/>
        </w:rPr>
        <w:t>comply</w:t>
      </w:r>
      <w:r>
        <w:rPr>
          <w:spacing w:val="-12"/>
          <w:w w:val="105"/>
          <w:sz w:val="23"/>
        </w:rPr>
        <w:t> </w:t>
      </w:r>
      <w:r>
        <w:rPr>
          <w:w w:val="105"/>
          <w:sz w:val="23"/>
        </w:rPr>
        <w:t>with</w:t>
      </w:r>
      <w:r>
        <w:rPr>
          <w:spacing w:val="-10"/>
          <w:w w:val="105"/>
          <w:sz w:val="23"/>
        </w:rPr>
        <w:t> </w:t>
      </w:r>
      <w:r>
        <w:rPr>
          <w:w w:val="105"/>
          <w:sz w:val="23"/>
        </w:rPr>
        <w:t>the</w:t>
      </w:r>
      <w:r>
        <w:rPr>
          <w:spacing w:val="-8"/>
          <w:w w:val="105"/>
          <w:sz w:val="23"/>
        </w:rPr>
        <w:t> </w:t>
      </w:r>
      <w:r>
        <w:rPr>
          <w:w w:val="105"/>
          <w:sz w:val="23"/>
        </w:rPr>
        <w:t>following</w:t>
      </w:r>
      <w:r>
        <w:rPr>
          <w:spacing w:val="-10"/>
          <w:w w:val="105"/>
          <w:sz w:val="23"/>
        </w:rPr>
        <w:t> </w:t>
      </w:r>
      <w:r>
        <w:rPr>
          <w:w w:val="105"/>
          <w:sz w:val="23"/>
        </w:rPr>
        <w:t>minimum</w:t>
      </w:r>
      <w:r>
        <w:rPr>
          <w:spacing w:val="-15"/>
          <w:w w:val="105"/>
          <w:sz w:val="23"/>
        </w:rPr>
        <w:t> </w:t>
      </w:r>
      <w:r>
        <w:rPr>
          <w:spacing w:val="-2"/>
          <w:w w:val="105"/>
          <w:sz w:val="23"/>
        </w:rPr>
        <w:t>setbacks:</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Rear</w:t>
      </w:r>
      <w:r>
        <w:rPr>
          <w:b/>
          <w:color w:val="585858"/>
          <w:spacing w:val="-12"/>
          <w:w w:val="105"/>
          <w:sz w:val="23"/>
        </w:rPr>
        <w:t> </w:t>
      </w:r>
      <w:r>
        <w:rPr>
          <w:b/>
          <w:color w:val="585858"/>
          <w:w w:val="105"/>
          <w:sz w:val="23"/>
        </w:rPr>
        <w:t>lot</w:t>
      </w:r>
      <w:r>
        <w:rPr>
          <w:b/>
          <w:color w:val="585858"/>
          <w:spacing w:val="-3"/>
          <w:w w:val="105"/>
          <w:sz w:val="23"/>
        </w:rPr>
        <w:t> </w:t>
      </w:r>
      <w:r>
        <w:rPr>
          <w:b/>
          <w:color w:val="585858"/>
          <w:w w:val="105"/>
          <w:sz w:val="23"/>
        </w:rPr>
        <w:t>line</w:t>
      </w:r>
      <w:r>
        <w:rPr>
          <w:w w:val="105"/>
          <w:sz w:val="23"/>
        </w:rPr>
        <w:t>:</w:t>
      </w:r>
      <w:r>
        <w:rPr>
          <w:spacing w:val="-6"/>
          <w:w w:val="105"/>
          <w:sz w:val="23"/>
        </w:rPr>
        <w:t> </w:t>
      </w:r>
      <w:r>
        <w:rPr>
          <w:w w:val="105"/>
          <w:sz w:val="23"/>
        </w:rPr>
        <w:t>6.0</w:t>
      </w:r>
      <w:r>
        <w:rPr>
          <w:spacing w:val="-4"/>
          <w:w w:val="105"/>
          <w:sz w:val="23"/>
        </w:rPr>
        <w:t> </w:t>
      </w:r>
      <w:r>
        <w:rPr>
          <w:spacing w:val="-2"/>
          <w:w w:val="105"/>
          <w:sz w:val="23"/>
        </w:rPr>
        <w:t>metres;</w:t>
      </w:r>
    </w:p>
    <w:p>
      <w:pPr>
        <w:pStyle w:val="ListParagraph"/>
        <w:numPr>
          <w:ilvl w:val="3"/>
          <w:numId w:val="24"/>
        </w:numPr>
        <w:tabs>
          <w:tab w:pos="1961" w:val="left" w:leader="none"/>
        </w:tabs>
        <w:spacing w:line="240" w:lineRule="auto" w:before="249" w:after="0"/>
        <w:ind w:left="1961" w:right="0" w:hanging="570"/>
        <w:jc w:val="left"/>
        <w:rPr>
          <w:sz w:val="23"/>
        </w:rPr>
      </w:pPr>
      <w:r>
        <w:rPr>
          <w:b/>
          <w:color w:val="585858"/>
          <w:w w:val="105"/>
          <w:sz w:val="23"/>
        </w:rPr>
        <w:t>Front</w:t>
      </w:r>
      <w:r>
        <w:rPr>
          <w:b/>
          <w:color w:val="585858"/>
          <w:spacing w:val="-8"/>
          <w:w w:val="105"/>
          <w:sz w:val="23"/>
        </w:rPr>
        <w:t> </w:t>
      </w:r>
      <w:r>
        <w:rPr>
          <w:b/>
          <w:color w:val="585858"/>
          <w:w w:val="105"/>
          <w:sz w:val="23"/>
        </w:rPr>
        <w:t>lot</w:t>
      </w:r>
      <w:r>
        <w:rPr>
          <w:b/>
          <w:color w:val="585858"/>
          <w:spacing w:val="-4"/>
          <w:w w:val="105"/>
          <w:sz w:val="23"/>
        </w:rPr>
        <w:t> </w:t>
      </w:r>
      <w:r>
        <w:rPr>
          <w:b/>
          <w:color w:val="585858"/>
          <w:w w:val="105"/>
          <w:sz w:val="23"/>
        </w:rPr>
        <w:t>line</w:t>
      </w:r>
      <w:r>
        <w:rPr>
          <w:w w:val="105"/>
          <w:sz w:val="23"/>
        </w:rPr>
        <w:t>:</w:t>
      </w:r>
      <w:r>
        <w:rPr>
          <w:spacing w:val="-13"/>
          <w:w w:val="105"/>
          <w:sz w:val="23"/>
        </w:rPr>
        <w:t> </w:t>
      </w:r>
      <w:r>
        <w:rPr>
          <w:w w:val="105"/>
          <w:sz w:val="23"/>
        </w:rPr>
        <w:t>6.0</w:t>
      </w:r>
      <w:r>
        <w:rPr>
          <w:spacing w:val="-5"/>
          <w:w w:val="105"/>
          <w:sz w:val="23"/>
        </w:rPr>
        <w:t> </w:t>
      </w:r>
      <w:r>
        <w:rPr>
          <w:spacing w:val="-2"/>
          <w:w w:val="105"/>
          <w:sz w:val="23"/>
        </w:rPr>
        <w:t>metres;</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Interior</w:t>
      </w:r>
      <w:r>
        <w:rPr>
          <w:b/>
          <w:color w:val="585858"/>
          <w:spacing w:val="-8"/>
          <w:w w:val="105"/>
          <w:sz w:val="23"/>
        </w:rPr>
        <w:t> </w:t>
      </w:r>
      <w:r>
        <w:rPr>
          <w:b/>
          <w:color w:val="585858"/>
          <w:w w:val="105"/>
          <w:sz w:val="23"/>
        </w:rPr>
        <w:t>lot</w:t>
      </w:r>
      <w:r>
        <w:rPr>
          <w:b/>
          <w:color w:val="585858"/>
          <w:spacing w:val="-7"/>
          <w:w w:val="105"/>
          <w:sz w:val="23"/>
        </w:rPr>
        <w:t> </w:t>
      </w:r>
      <w:r>
        <w:rPr>
          <w:b/>
          <w:color w:val="585858"/>
          <w:w w:val="105"/>
          <w:sz w:val="23"/>
        </w:rPr>
        <w:t>line</w:t>
      </w:r>
      <w:r>
        <w:rPr>
          <w:w w:val="105"/>
          <w:sz w:val="23"/>
        </w:rPr>
        <w:t>:</w:t>
      </w:r>
      <w:r>
        <w:rPr>
          <w:spacing w:val="-14"/>
          <w:w w:val="105"/>
          <w:sz w:val="23"/>
        </w:rPr>
        <w:t> </w:t>
      </w:r>
      <w:r>
        <w:rPr>
          <w:w w:val="105"/>
          <w:sz w:val="23"/>
        </w:rPr>
        <w:t>6.0</w:t>
      </w:r>
      <w:r>
        <w:rPr>
          <w:spacing w:val="-7"/>
          <w:w w:val="105"/>
          <w:sz w:val="23"/>
        </w:rPr>
        <w:t> </w:t>
      </w:r>
      <w:r>
        <w:rPr>
          <w:w w:val="105"/>
          <w:sz w:val="23"/>
        </w:rPr>
        <w:t>metres;</w:t>
      </w:r>
      <w:r>
        <w:rPr>
          <w:spacing w:val="-14"/>
          <w:w w:val="105"/>
          <w:sz w:val="23"/>
        </w:rPr>
        <w:t> </w:t>
      </w:r>
      <w:r>
        <w:rPr>
          <w:spacing w:val="-5"/>
          <w:w w:val="105"/>
          <w:sz w:val="23"/>
        </w:rPr>
        <w:t>and</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Exterior</w:t>
      </w:r>
      <w:r>
        <w:rPr>
          <w:b/>
          <w:color w:val="585858"/>
          <w:spacing w:val="-11"/>
          <w:w w:val="105"/>
          <w:sz w:val="23"/>
        </w:rPr>
        <w:t> </w:t>
      </w:r>
      <w:r>
        <w:rPr>
          <w:b/>
          <w:color w:val="585858"/>
          <w:w w:val="105"/>
          <w:sz w:val="23"/>
        </w:rPr>
        <w:t>lot</w:t>
      </w:r>
      <w:r>
        <w:rPr>
          <w:b/>
          <w:color w:val="585858"/>
          <w:spacing w:val="-9"/>
          <w:w w:val="105"/>
          <w:sz w:val="23"/>
        </w:rPr>
        <w:t> </w:t>
      </w:r>
      <w:r>
        <w:rPr>
          <w:b/>
          <w:color w:val="585858"/>
          <w:w w:val="105"/>
          <w:sz w:val="23"/>
        </w:rPr>
        <w:t>line</w:t>
      </w:r>
      <w:r>
        <w:rPr>
          <w:w w:val="105"/>
          <w:sz w:val="23"/>
        </w:rPr>
        <w:t>:</w:t>
      </w:r>
      <w:r>
        <w:rPr>
          <w:spacing w:val="-11"/>
          <w:w w:val="105"/>
          <w:sz w:val="23"/>
        </w:rPr>
        <w:t> </w:t>
      </w:r>
      <w:r>
        <w:rPr>
          <w:w w:val="105"/>
          <w:sz w:val="23"/>
        </w:rPr>
        <w:t>6.0</w:t>
      </w:r>
      <w:r>
        <w:rPr>
          <w:spacing w:val="-2"/>
          <w:w w:val="105"/>
          <w:sz w:val="23"/>
        </w:rPr>
        <w:t> metres.</w:t>
      </w:r>
    </w:p>
    <w:p>
      <w:pPr>
        <w:pStyle w:val="ListParagraph"/>
        <w:numPr>
          <w:ilvl w:val="2"/>
          <w:numId w:val="24"/>
        </w:numPr>
        <w:tabs>
          <w:tab w:pos="1391" w:val="left" w:leader="none"/>
        </w:tabs>
        <w:spacing w:line="240" w:lineRule="auto" w:before="249" w:after="0"/>
        <w:ind w:left="1391" w:right="0" w:hanging="1131"/>
        <w:jc w:val="left"/>
        <w:rPr>
          <w:b/>
          <w:sz w:val="23"/>
        </w:rPr>
      </w:pPr>
      <w:r>
        <w:rPr>
          <w:b/>
          <w:color w:val="585858"/>
          <w:w w:val="105"/>
          <w:sz w:val="23"/>
        </w:rPr>
        <w:t>Pigeon</w:t>
      </w:r>
      <w:r>
        <w:rPr>
          <w:b/>
          <w:color w:val="585858"/>
          <w:spacing w:val="-5"/>
          <w:w w:val="105"/>
          <w:sz w:val="23"/>
        </w:rPr>
        <w:t> </w:t>
      </w:r>
      <w:r>
        <w:rPr>
          <w:b/>
          <w:color w:val="585858"/>
          <w:w w:val="105"/>
          <w:sz w:val="23"/>
        </w:rPr>
        <w:t>lofts</w:t>
      </w:r>
      <w:r>
        <w:rPr>
          <w:b/>
          <w:color w:val="585858"/>
          <w:spacing w:val="-5"/>
          <w:w w:val="105"/>
          <w:sz w:val="23"/>
        </w:rPr>
        <w:t> </w:t>
      </w:r>
      <w:r>
        <w:rPr>
          <w:w w:val="105"/>
          <w:sz w:val="23"/>
        </w:rPr>
        <w:t>are</w:t>
      </w:r>
      <w:r>
        <w:rPr>
          <w:spacing w:val="-11"/>
          <w:w w:val="105"/>
          <w:sz w:val="23"/>
        </w:rPr>
        <w:t> </w:t>
      </w:r>
      <w:r>
        <w:rPr>
          <w:w w:val="105"/>
          <w:sz w:val="23"/>
        </w:rPr>
        <w:t>only</w:t>
      </w:r>
      <w:r>
        <w:rPr>
          <w:spacing w:val="-3"/>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w:t>
      </w:r>
      <w:r>
        <w:rPr>
          <w:spacing w:val="-7"/>
          <w:w w:val="105"/>
          <w:sz w:val="23"/>
        </w:rPr>
        <w:t> </w:t>
      </w:r>
      <w:r>
        <w:rPr>
          <w:b/>
          <w:color w:val="585858"/>
          <w:w w:val="105"/>
          <w:sz w:val="23"/>
        </w:rPr>
        <w:t>rear</w:t>
      </w:r>
      <w:r>
        <w:rPr>
          <w:b/>
          <w:color w:val="585858"/>
          <w:spacing w:val="-4"/>
          <w:w w:val="105"/>
          <w:sz w:val="23"/>
        </w:rPr>
        <w:t> </w:t>
      </w:r>
      <w:r>
        <w:rPr>
          <w:b/>
          <w:color w:val="585858"/>
          <w:spacing w:val="-2"/>
          <w:w w:val="105"/>
          <w:sz w:val="23"/>
        </w:rPr>
        <w:t>yard</w:t>
      </w:r>
      <w:r>
        <w:rPr>
          <w:spacing w:val="-2"/>
          <w:w w:val="105"/>
          <w:sz w:val="23"/>
        </w:rPr>
        <w:t>.</w:t>
      </w:r>
    </w:p>
    <w:p>
      <w:pPr>
        <w:pStyle w:val="ListParagraph"/>
        <w:numPr>
          <w:ilvl w:val="2"/>
          <w:numId w:val="24"/>
        </w:numPr>
        <w:tabs>
          <w:tab w:pos="1391" w:val="left" w:leader="none"/>
        </w:tabs>
        <w:spacing w:line="240" w:lineRule="auto" w:before="255" w:after="0"/>
        <w:ind w:left="1391" w:right="0" w:hanging="1131"/>
        <w:jc w:val="left"/>
        <w:rPr>
          <w:b/>
          <w:sz w:val="23"/>
        </w:rPr>
      </w:pPr>
      <w:r>
        <w:rPr>
          <w:w w:val="105"/>
          <w:sz w:val="23"/>
        </w:rPr>
        <w:t>The</w:t>
      </w:r>
      <w:r>
        <w:rPr>
          <w:spacing w:val="-5"/>
          <w:w w:val="105"/>
          <w:sz w:val="23"/>
        </w:rPr>
        <w:t> </w:t>
      </w:r>
      <w:r>
        <w:rPr>
          <w:w w:val="105"/>
          <w:sz w:val="23"/>
        </w:rPr>
        <w:t>maximum</w:t>
      </w:r>
      <w:r>
        <w:rPr>
          <w:spacing w:val="-9"/>
          <w:w w:val="105"/>
          <w:sz w:val="23"/>
        </w:rPr>
        <w:t> </w:t>
      </w:r>
      <w:r>
        <w:rPr>
          <w:b/>
          <w:color w:val="585858"/>
          <w:w w:val="105"/>
          <w:sz w:val="23"/>
        </w:rPr>
        <w:t>height</w:t>
      </w:r>
      <w:r>
        <w:rPr>
          <w:b/>
          <w:color w:val="585858"/>
          <w:spacing w:val="-8"/>
          <w:w w:val="105"/>
          <w:sz w:val="23"/>
        </w:rPr>
        <w:t> </w:t>
      </w:r>
      <w:r>
        <w:rPr>
          <w:w w:val="105"/>
          <w:sz w:val="23"/>
        </w:rPr>
        <w:t>of</w:t>
      </w:r>
      <w:r>
        <w:rPr>
          <w:spacing w:val="-10"/>
          <w:w w:val="105"/>
          <w:sz w:val="23"/>
        </w:rPr>
        <w:t> </w:t>
      </w:r>
      <w:r>
        <w:rPr>
          <w:w w:val="105"/>
          <w:sz w:val="23"/>
        </w:rPr>
        <w:t>a</w:t>
      </w:r>
      <w:r>
        <w:rPr>
          <w:spacing w:val="-8"/>
          <w:w w:val="105"/>
          <w:sz w:val="23"/>
        </w:rPr>
        <w:t> </w:t>
      </w:r>
      <w:r>
        <w:rPr>
          <w:b/>
          <w:color w:val="585858"/>
          <w:w w:val="105"/>
          <w:sz w:val="23"/>
        </w:rPr>
        <w:t>pigeon</w:t>
      </w:r>
      <w:r>
        <w:rPr>
          <w:b/>
          <w:color w:val="585858"/>
          <w:spacing w:val="-1"/>
          <w:w w:val="105"/>
          <w:sz w:val="23"/>
        </w:rPr>
        <w:t> </w:t>
      </w:r>
      <w:r>
        <w:rPr>
          <w:b/>
          <w:color w:val="585858"/>
          <w:w w:val="105"/>
          <w:sz w:val="23"/>
        </w:rPr>
        <w:t>loft</w:t>
      </w:r>
      <w:r>
        <w:rPr>
          <w:b/>
          <w:color w:val="585858"/>
          <w:spacing w:val="-7"/>
          <w:w w:val="105"/>
          <w:sz w:val="23"/>
        </w:rPr>
        <w:t> </w:t>
      </w:r>
      <w:r>
        <w:rPr>
          <w:w w:val="105"/>
          <w:sz w:val="23"/>
        </w:rPr>
        <w:t>is</w:t>
      </w:r>
      <w:r>
        <w:rPr>
          <w:spacing w:val="-8"/>
          <w:w w:val="105"/>
          <w:sz w:val="23"/>
        </w:rPr>
        <w:t> </w:t>
      </w:r>
      <w:r>
        <w:rPr>
          <w:w w:val="105"/>
          <w:sz w:val="23"/>
        </w:rPr>
        <w:t>5.0</w:t>
      </w:r>
      <w:r>
        <w:rPr>
          <w:spacing w:val="-8"/>
          <w:w w:val="105"/>
          <w:sz w:val="23"/>
        </w:rPr>
        <w:t> </w:t>
      </w:r>
      <w:r>
        <w:rPr>
          <w:spacing w:val="-2"/>
          <w:w w:val="105"/>
          <w:sz w:val="23"/>
        </w:rPr>
        <w:t>metres.</w:t>
      </w:r>
    </w:p>
    <w:p>
      <w:pPr>
        <w:pStyle w:val="ListParagraph"/>
        <w:numPr>
          <w:ilvl w:val="2"/>
          <w:numId w:val="24"/>
        </w:numPr>
        <w:tabs>
          <w:tab w:pos="1391" w:val="left" w:leader="none"/>
        </w:tabs>
        <w:spacing w:line="254" w:lineRule="auto" w:before="249" w:after="0"/>
        <w:ind w:left="1391" w:right="1072" w:hanging="1132"/>
        <w:jc w:val="left"/>
        <w:rPr>
          <w:b/>
          <w:sz w:val="23"/>
        </w:rPr>
      </w:pPr>
      <w:r>
        <w:rPr>
          <w:w w:val="105"/>
          <w:sz w:val="23"/>
        </w:rPr>
        <w:t>The</w:t>
      </w:r>
      <w:r>
        <w:rPr>
          <w:spacing w:val="-4"/>
          <w:w w:val="105"/>
          <w:sz w:val="23"/>
        </w:rPr>
        <w:t> </w:t>
      </w:r>
      <w:r>
        <w:rPr>
          <w:w w:val="105"/>
          <w:sz w:val="23"/>
        </w:rPr>
        <w:t>minimum</w:t>
      </w:r>
      <w:r>
        <w:rPr>
          <w:spacing w:val="-12"/>
          <w:w w:val="105"/>
          <w:sz w:val="23"/>
        </w:rPr>
        <w:t> </w:t>
      </w:r>
      <w:r>
        <w:rPr>
          <w:w w:val="105"/>
          <w:sz w:val="23"/>
        </w:rPr>
        <w:t>floor</w:t>
      </w:r>
      <w:r>
        <w:rPr>
          <w:spacing w:val="-5"/>
          <w:w w:val="105"/>
          <w:sz w:val="23"/>
        </w:rPr>
        <w:t> </w:t>
      </w:r>
      <w:r>
        <w:rPr>
          <w:w w:val="105"/>
          <w:sz w:val="23"/>
        </w:rPr>
        <w:t>area</w:t>
      </w:r>
      <w:r>
        <w:rPr>
          <w:spacing w:val="-7"/>
          <w:w w:val="105"/>
          <w:sz w:val="23"/>
        </w:rPr>
        <w:t> </w:t>
      </w:r>
      <w:r>
        <w:rPr>
          <w:w w:val="105"/>
          <w:sz w:val="23"/>
        </w:rPr>
        <w:t>of</w:t>
      </w:r>
      <w:r>
        <w:rPr>
          <w:spacing w:val="-11"/>
          <w:w w:val="105"/>
          <w:sz w:val="23"/>
        </w:rPr>
        <w:t> </w:t>
      </w:r>
      <w:r>
        <w:rPr>
          <w:w w:val="105"/>
          <w:sz w:val="23"/>
        </w:rPr>
        <w:t>a </w:t>
      </w:r>
      <w:r>
        <w:rPr>
          <w:b/>
          <w:color w:val="585858"/>
          <w:w w:val="105"/>
          <w:sz w:val="23"/>
        </w:rPr>
        <w:t>pigeon</w:t>
      </w:r>
      <w:r>
        <w:rPr>
          <w:b/>
          <w:color w:val="585858"/>
          <w:spacing w:val="-8"/>
          <w:w w:val="105"/>
          <w:sz w:val="23"/>
        </w:rPr>
        <w:t> </w:t>
      </w:r>
      <w:r>
        <w:rPr>
          <w:b/>
          <w:color w:val="585858"/>
          <w:w w:val="105"/>
          <w:sz w:val="23"/>
        </w:rPr>
        <w:t>loft</w:t>
      </w:r>
      <w:r>
        <w:rPr>
          <w:b/>
          <w:color w:val="585858"/>
          <w:spacing w:val="-8"/>
          <w:w w:val="105"/>
          <w:sz w:val="23"/>
        </w:rPr>
        <w:t> </w:t>
      </w:r>
      <w:r>
        <w:rPr>
          <w:w w:val="105"/>
          <w:sz w:val="23"/>
        </w:rPr>
        <w:t>is</w:t>
      </w:r>
      <w:r>
        <w:rPr>
          <w:spacing w:val="-8"/>
          <w:w w:val="105"/>
          <w:sz w:val="23"/>
        </w:rPr>
        <w:t> </w:t>
      </w:r>
      <w:r>
        <w:rPr>
          <w:w w:val="105"/>
          <w:sz w:val="23"/>
        </w:rPr>
        <w:t>1.0</w:t>
      </w:r>
      <w:r>
        <w:rPr>
          <w:spacing w:val="-7"/>
          <w:w w:val="105"/>
          <w:sz w:val="23"/>
        </w:rPr>
        <w:t> </w:t>
      </w:r>
      <w:r>
        <w:rPr>
          <w:w w:val="105"/>
          <w:sz w:val="23"/>
        </w:rPr>
        <w:t>square</w:t>
      </w:r>
      <w:r>
        <w:rPr>
          <w:spacing w:val="-4"/>
          <w:w w:val="105"/>
          <w:sz w:val="23"/>
        </w:rPr>
        <w:t> </w:t>
      </w:r>
      <w:r>
        <w:rPr>
          <w:w w:val="105"/>
          <w:sz w:val="23"/>
        </w:rPr>
        <w:t>metre</w:t>
      </w:r>
      <w:r>
        <w:rPr>
          <w:spacing w:val="-10"/>
          <w:w w:val="105"/>
          <w:sz w:val="23"/>
        </w:rPr>
        <w:t> </w:t>
      </w:r>
      <w:r>
        <w:rPr>
          <w:w w:val="105"/>
          <w:sz w:val="23"/>
        </w:rPr>
        <w:t>of</w:t>
      </w:r>
      <w:r>
        <w:rPr>
          <w:spacing w:val="-11"/>
          <w:w w:val="105"/>
          <w:sz w:val="23"/>
        </w:rPr>
        <w:t> </w:t>
      </w:r>
      <w:r>
        <w:rPr>
          <w:w w:val="105"/>
          <w:sz w:val="23"/>
        </w:rPr>
        <w:t>floor area</w:t>
      </w:r>
      <w:r>
        <w:rPr>
          <w:spacing w:val="-7"/>
          <w:w w:val="105"/>
          <w:sz w:val="23"/>
        </w:rPr>
        <w:t> </w:t>
      </w:r>
      <w:r>
        <w:rPr>
          <w:w w:val="105"/>
          <w:sz w:val="23"/>
        </w:rPr>
        <w:t>for</w:t>
      </w:r>
      <w:r>
        <w:rPr>
          <w:spacing w:val="-5"/>
          <w:w w:val="105"/>
          <w:sz w:val="23"/>
        </w:rPr>
        <w:t> </w:t>
      </w:r>
      <w:r>
        <w:rPr>
          <w:w w:val="105"/>
          <w:sz w:val="23"/>
        </w:rPr>
        <w:t>every 10 pigeons.</w:t>
      </w:r>
    </w:p>
    <w:p>
      <w:pPr>
        <w:pStyle w:val="ListParagraph"/>
        <w:numPr>
          <w:ilvl w:val="2"/>
          <w:numId w:val="24"/>
        </w:numPr>
        <w:tabs>
          <w:tab w:pos="1391" w:val="left" w:leader="none"/>
        </w:tabs>
        <w:spacing w:line="240" w:lineRule="auto" w:before="238" w:after="0"/>
        <w:ind w:left="1391" w:right="0" w:hanging="1131"/>
        <w:jc w:val="left"/>
        <w:rPr>
          <w:b/>
          <w:sz w:val="23"/>
        </w:rPr>
      </w:pPr>
      <w:r>
        <w:rPr>
          <w:w w:val="105"/>
          <w:sz w:val="23"/>
        </w:rPr>
        <w:t>The</w:t>
      </w:r>
      <w:r>
        <w:rPr>
          <w:spacing w:val="-6"/>
          <w:w w:val="105"/>
          <w:sz w:val="23"/>
        </w:rPr>
        <w:t> </w:t>
      </w:r>
      <w:r>
        <w:rPr>
          <w:w w:val="105"/>
          <w:sz w:val="23"/>
        </w:rPr>
        <w:t>maximum</w:t>
      </w:r>
      <w:r>
        <w:rPr>
          <w:spacing w:val="-7"/>
          <w:w w:val="105"/>
          <w:sz w:val="23"/>
        </w:rPr>
        <w:t> </w:t>
      </w:r>
      <w:r>
        <w:rPr>
          <w:w w:val="105"/>
          <w:sz w:val="23"/>
        </w:rPr>
        <w:t>floor</w:t>
      </w:r>
      <w:r>
        <w:rPr>
          <w:spacing w:val="-6"/>
          <w:w w:val="105"/>
          <w:sz w:val="23"/>
        </w:rPr>
        <w:t> </w:t>
      </w:r>
      <w:r>
        <w:rPr>
          <w:w w:val="105"/>
          <w:sz w:val="23"/>
        </w:rPr>
        <w:t>area</w:t>
      </w:r>
      <w:r>
        <w:rPr>
          <w:spacing w:val="-9"/>
          <w:w w:val="105"/>
          <w:sz w:val="23"/>
        </w:rPr>
        <w:t> </w:t>
      </w:r>
      <w:r>
        <w:rPr>
          <w:w w:val="105"/>
          <w:sz w:val="23"/>
        </w:rPr>
        <w:t>of</w:t>
      </w:r>
      <w:r>
        <w:rPr>
          <w:spacing w:val="-11"/>
          <w:w w:val="105"/>
          <w:sz w:val="23"/>
        </w:rPr>
        <w:t> </w:t>
      </w:r>
      <w:r>
        <w:rPr>
          <w:w w:val="105"/>
          <w:sz w:val="23"/>
        </w:rPr>
        <w:t>a</w:t>
      </w:r>
      <w:r>
        <w:rPr>
          <w:spacing w:val="-5"/>
          <w:w w:val="105"/>
          <w:sz w:val="23"/>
        </w:rPr>
        <w:t> </w:t>
      </w:r>
      <w:r>
        <w:rPr>
          <w:b/>
          <w:color w:val="585858"/>
          <w:w w:val="105"/>
          <w:sz w:val="23"/>
        </w:rPr>
        <w:t>pigeon</w:t>
      </w:r>
      <w:r>
        <w:rPr>
          <w:b/>
          <w:color w:val="585858"/>
          <w:spacing w:val="-3"/>
          <w:w w:val="105"/>
          <w:sz w:val="23"/>
        </w:rPr>
        <w:t> </w:t>
      </w:r>
      <w:r>
        <w:rPr>
          <w:b/>
          <w:color w:val="585858"/>
          <w:w w:val="105"/>
          <w:sz w:val="23"/>
        </w:rPr>
        <w:t>loft</w:t>
      </w:r>
      <w:r>
        <w:rPr>
          <w:b/>
          <w:color w:val="585858"/>
          <w:spacing w:val="-9"/>
          <w:w w:val="105"/>
          <w:sz w:val="23"/>
        </w:rPr>
        <w:t> </w:t>
      </w:r>
      <w:r>
        <w:rPr>
          <w:w w:val="105"/>
          <w:sz w:val="23"/>
        </w:rPr>
        <w:t>is</w:t>
      </w:r>
      <w:r>
        <w:rPr>
          <w:spacing w:val="-9"/>
          <w:w w:val="105"/>
          <w:sz w:val="23"/>
        </w:rPr>
        <w:t> </w:t>
      </w:r>
      <w:r>
        <w:rPr>
          <w:w w:val="105"/>
          <w:sz w:val="23"/>
        </w:rPr>
        <w:t>10</w:t>
      </w:r>
      <w:r>
        <w:rPr>
          <w:spacing w:val="-3"/>
          <w:w w:val="105"/>
          <w:sz w:val="23"/>
        </w:rPr>
        <w:t> </w:t>
      </w:r>
      <w:r>
        <w:rPr>
          <w:w w:val="105"/>
          <w:sz w:val="23"/>
        </w:rPr>
        <w:t>square</w:t>
      </w:r>
      <w:r>
        <w:rPr>
          <w:spacing w:val="-6"/>
          <w:w w:val="105"/>
          <w:sz w:val="23"/>
        </w:rPr>
        <w:t> </w:t>
      </w:r>
      <w:r>
        <w:rPr>
          <w:spacing w:val="-2"/>
          <w:w w:val="105"/>
          <w:sz w:val="23"/>
        </w:rPr>
        <w:t>metres.</w:t>
      </w:r>
    </w:p>
    <w:p>
      <w:pPr>
        <w:pStyle w:val="ListParagraph"/>
        <w:numPr>
          <w:ilvl w:val="2"/>
          <w:numId w:val="24"/>
        </w:numPr>
        <w:tabs>
          <w:tab w:pos="1391" w:val="left" w:leader="none"/>
        </w:tabs>
        <w:spacing w:line="240" w:lineRule="auto" w:before="241" w:after="0"/>
        <w:ind w:left="1391" w:right="0" w:hanging="1131"/>
        <w:jc w:val="left"/>
        <w:rPr>
          <w:b/>
          <w:sz w:val="23"/>
        </w:rPr>
      </w:pPr>
      <w:r>
        <w:rPr>
          <w:b/>
          <w:color w:val="585858"/>
          <w:w w:val="105"/>
          <w:sz w:val="23"/>
        </w:rPr>
        <w:t>Pigeon</w:t>
      </w:r>
      <w:r>
        <w:rPr>
          <w:b/>
          <w:color w:val="585858"/>
          <w:spacing w:val="-5"/>
          <w:w w:val="105"/>
          <w:sz w:val="23"/>
        </w:rPr>
        <w:t> </w:t>
      </w:r>
      <w:r>
        <w:rPr>
          <w:b/>
          <w:color w:val="585858"/>
          <w:w w:val="105"/>
          <w:sz w:val="23"/>
        </w:rPr>
        <w:t>lofts</w:t>
      </w:r>
      <w:r>
        <w:rPr>
          <w:b/>
          <w:color w:val="585858"/>
          <w:spacing w:val="-10"/>
          <w:w w:val="105"/>
          <w:sz w:val="23"/>
        </w:rPr>
        <w:t> </w:t>
      </w:r>
      <w:r>
        <w:rPr>
          <w:w w:val="105"/>
          <w:sz w:val="23"/>
        </w:rPr>
        <w:t>must</w:t>
      </w:r>
      <w:r>
        <w:rPr>
          <w:spacing w:val="-13"/>
          <w:w w:val="105"/>
          <w:sz w:val="23"/>
        </w:rPr>
        <w:t> </w:t>
      </w:r>
      <w:r>
        <w:rPr>
          <w:w w:val="105"/>
          <w:sz w:val="23"/>
        </w:rPr>
        <w:t>be</w:t>
      </w:r>
      <w:r>
        <w:rPr>
          <w:spacing w:val="-13"/>
          <w:w w:val="105"/>
          <w:sz w:val="23"/>
        </w:rPr>
        <w:t> </w:t>
      </w:r>
      <w:r>
        <w:rPr>
          <w:w w:val="105"/>
          <w:sz w:val="23"/>
        </w:rPr>
        <w:t>located</w:t>
      </w:r>
      <w:r>
        <w:rPr>
          <w:spacing w:val="-14"/>
          <w:w w:val="105"/>
          <w:sz w:val="23"/>
        </w:rPr>
        <w:t> </w:t>
      </w:r>
      <w:r>
        <w:rPr>
          <w:w w:val="105"/>
          <w:sz w:val="23"/>
        </w:rPr>
        <w:t>a</w:t>
      </w:r>
      <w:r>
        <w:rPr>
          <w:spacing w:val="-3"/>
          <w:w w:val="105"/>
          <w:sz w:val="23"/>
        </w:rPr>
        <w:t> </w:t>
      </w:r>
      <w:r>
        <w:rPr>
          <w:w w:val="105"/>
          <w:sz w:val="23"/>
        </w:rPr>
        <w:t>minimum</w:t>
      </w:r>
      <w:r>
        <w:rPr>
          <w:spacing w:val="-8"/>
          <w:w w:val="105"/>
          <w:sz w:val="23"/>
        </w:rPr>
        <w:t> </w:t>
      </w:r>
      <w:r>
        <w:rPr>
          <w:b/>
          <w:color w:val="585858"/>
          <w:w w:val="105"/>
          <w:sz w:val="23"/>
        </w:rPr>
        <w:t>separation</w:t>
      </w:r>
      <w:r>
        <w:rPr>
          <w:b/>
          <w:color w:val="585858"/>
          <w:spacing w:val="-4"/>
          <w:w w:val="105"/>
          <w:sz w:val="23"/>
        </w:rPr>
        <w:t> </w:t>
      </w:r>
      <w:r>
        <w:rPr>
          <w:b/>
          <w:color w:val="585858"/>
          <w:w w:val="105"/>
          <w:sz w:val="23"/>
        </w:rPr>
        <w:t>distance</w:t>
      </w:r>
      <w:r>
        <w:rPr>
          <w:b/>
          <w:color w:val="585858"/>
          <w:spacing w:val="-5"/>
          <w:w w:val="105"/>
          <w:sz w:val="23"/>
        </w:rPr>
        <w:t> </w:t>
      </w:r>
      <w:r>
        <w:rPr>
          <w:w w:val="105"/>
          <w:sz w:val="23"/>
        </w:rPr>
        <w:t>of</w:t>
      </w:r>
      <w:r>
        <w:rPr>
          <w:spacing w:val="-13"/>
          <w:w w:val="105"/>
          <w:sz w:val="23"/>
        </w:rPr>
        <w:t> </w:t>
      </w:r>
      <w:r>
        <w:rPr>
          <w:w w:val="105"/>
          <w:sz w:val="23"/>
        </w:rPr>
        <w:t>15.0</w:t>
      </w:r>
      <w:r>
        <w:rPr>
          <w:spacing w:val="-11"/>
          <w:w w:val="105"/>
          <w:sz w:val="23"/>
        </w:rPr>
        <w:t> </w:t>
      </w:r>
      <w:r>
        <w:rPr>
          <w:w w:val="105"/>
          <w:sz w:val="23"/>
        </w:rPr>
        <w:t>metres</w:t>
      </w:r>
      <w:r>
        <w:rPr>
          <w:spacing w:val="-11"/>
          <w:w w:val="105"/>
          <w:sz w:val="23"/>
        </w:rPr>
        <w:t> </w:t>
      </w:r>
      <w:r>
        <w:rPr>
          <w:spacing w:val="-4"/>
          <w:w w:val="105"/>
          <w:sz w:val="23"/>
        </w:rPr>
        <w:t>from</w:t>
      </w:r>
    </w:p>
    <w:p>
      <w:pPr>
        <w:spacing w:before="26"/>
        <w:ind w:left="1391" w:right="0" w:firstLine="0"/>
        <w:jc w:val="left"/>
        <w:rPr>
          <w:sz w:val="23"/>
        </w:rPr>
      </w:pPr>
      <w:r>
        <w:rPr>
          <w:b/>
          <w:color w:val="585858"/>
          <w:w w:val="105"/>
          <w:sz w:val="23"/>
        </w:rPr>
        <w:t>residential</w:t>
      </w:r>
      <w:r>
        <w:rPr>
          <w:b/>
          <w:color w:val="585858"/>
          <w:spacing w:val="-12"/>
          <w:w w:val="105"/>
          <w:sz w:val="23"/>
        </w:rPr>
        <w:t> </w:t>
      </w:r>
      <w:r>
        <w:rPr>
          <w:b/>
          <w:color w:val="585858"/>
          <w:w w:val="105"/>
          <w:sz w:val="23"/>
        </w:rPr>
        <w:t>buildings</w:t>
      </w:r>
      <w:r>
        <w:rPr>
          <w:b/>
          <w:color w:val="585858"/>
          <w:spacing w:val="-7"/>
          <w:w w:val="105"/>
          <w:sz w:val="23"/>
        </w:rPr>
        <w:t> </w:t>
      </w:r>
      <w:r>
        <w:rPr>
          <w:w w:val="105"/>
          <w:sz w:val="23"/>
        </w:rPr>
        <w:t>that</w:t>
      </w:r>
      <w:r>
        <w:rPr>
          <w:spacing w:val="-11"/>
          <w:w w:val="105"/>
          <w:sz w:val="23"/>
        </w:rPr>
        <w:t> </w:t>
      </w:r>
      <w:r>
        <w:rPr>
          <w:w w:val="105"/>
          <w:sz w:val="23"/>
        </w:rPr>
        <w:t>are</w:t>
      </w:r>
      <w:r>
        <w:rPr>
          <w:spacing w:val="-12"/>
          <w:w w:val="105"/>
          <w:sz w:val="23"/>
        </w:rPr>
        <w:t> </w:t>
      </w:r>
      <w:r>
        <w:rPr>
          <w:w w:val="105"/>
          <w:sz w:val="23"/>
        </w:rPr>
        <w:t>located</w:t>
      </w:r>
      <w:r>
        <w:rPr>
          <w:spacing w:val="-12"/>
          <w:w w:val="105"/>
          <w:sz w:val="23"/>
        </w:rPr>
        <w:t> </w:t>
      </w:r>
      <w:r>
        <w:rPr>
          <w:w w:val="105"/>
          <w:sz w:val="23"/>
        </w:rPr>
        <w:t>on</w:t>
      </w:r>
      <w:r>
        <w:rPr>
          <w:spacing w:val="-6"/>
          <w:w w:val="105"/>
          <w:sz w:val="23"/>
        </w:rPr>
        <w:t> </w:t>
      </w:r>
      <w:r>
        <w:rPr>
          <w:w w:val="105"/>
          <w:sz w:val="23"/>
        </w:rPr>
        <w:t>a</w:t>
      </w:r>
      <w:r>
        <w:rPr>
          <w:spacing w:val="-4"/>
          <w:w w:val="105"/>
          <w:sz w:val="23"/>
        </w:rPr>
        <w:t> </w:t>
      </w:r>
      <w:r>
        <w:rPr>
          <w:w w:val="105"/>
          <w:sz w:val="23"/>
        </w:rPr>
        <w:t>different</w:t>
      </w:r>
      <w:r>
        <w:rPr>
          <w:spacing w:val="-10"/>
          <w:w w:val="105"/>
          <w:sz w:val="23"/>
        </w:rPr>
        <w:t> </w:t>
      </w:r>
      <w:r>
        <w:rPr>
          <w:b/>
          <w:color w:val="585858"/>
          <w:spacing w:val="-4"/>
          <w:w w:val="105"/>
          <w:sz w:val="23"/>
        </w:rPr>
        <w:t>lot</w:t>
      </w:r>
      <w:r>
        <w:rPr>
          <w:spacing w:val="-4"/>
          <w:w w:val="105"/>
          <w:sz w:val="23"/>
        </w:rPr>
        <w:t>.</w:t>
      </w:r>
    </w:p>
    <w:p>
      <w:pPr>
        <w:pStyle w:val="ListParagraph"/>
        <w:numPr>
          <w:ilvl w:val="2"/>
          <w:numId w:val="24"/>
        </w:numPr>
        <w:tabs>
          <w:tab w:pos="1391" w:val="left" w:leader="none"/>
        </w:tabs>
        <w:spacing w:line="259" w:lineRule="auto" w:before="241" w:after="0"/>
        <w:ind w:left="1391" w:right="1134" w:hanging="1132"/>
        <w:jc w:val="left"/>
        <w:rPr>
          <w:b/>
          <w:sz w:val="23"/>
        </w:rPr>
      </w:pPr>
      <w:r>
        <w:rPr>
          <w:w w:val="105"/>
          <w:sz w:val="23"/>
        </w:rPr>
        <w:t>Where</w:t>
      </w:r>
      <w:r>
        <w:rPr>
          <w:spacing w:val="-11"/>
          <w:w w:val="105"/>
          <w:sz w:val="23"/>
        </w:rPr>
        <w:t> </w:t>
      </w:r>
      <w:r>
        <w:rPr>
          <w:w w:val="105"/>
          <w:sz w:val="23"/>
        </w:rPr>
        <w:t>a</w:t>
      </w:r>
      <w:r>
        <w:rPr>
          <w:spacing w:val="-8"/>
          <w:w w:val="105"/>
          <w:sz w:val="23"/>
        </w:rPr>
        <w:t> </w:t>
      </w:r>
      <w:r>
        <w:rPr>
          <w:w w:val="105"/>
          <w:sz w:val="23"/>
        </w:rPr>
        <w:t>conflict</w:t>
      </w:r>
      <w:r>
        <w:rPr>
          <w:spacing w:val="-11"/>
          <w:w w:val="105"/>
          <w:sz w:val="23"/>
        </w:rPr>
        <w:t> </w:t>
      </w:r>
      <w:r>
        <w:rPr>
          <w:w w:val="105"/>
          <w:sz w:val="23"/>
        </w:rPr>
        <w:t>exists</w:t>
      </w:r>
      <w:r>
        <w:rPr>
          <w:spacing w:val="-4"/>
          <w:w w:val="105"/>
          <w:sz w:val="23"/>
        </w:rPr>
        <w:t> </w:t>
      </w:r>
      <w:r>
        <w:rPr>
          <w:w w:val="105"/>
          <w:sz w:val="23"/>
        </w:rPr>
        <w:t>between</w:t>
      </w:r>
      <w:r>
        <w:rPr>
          <w:spacing w:val="-8"/>
          <w:w w:val="105"/>
          <w:sz w:val="23"/>
        </w:rPr>
        <w:t> </w:t>
      </w:r>
      <w:r>
        <w:rPr>
          <w:w w:val="105"/>
          <w:sz w:val="23"/>
        </w:rPr>
        <w:t>the</w:t>
      </w:r>
      <w:r>
        <w:rPr>
          <w:spacing w:val="-6"/>
          <w:w w:val="105"/>
          <w:sz w:val="23"/>
        </w:rPr>
        <w:t> </w:t>
      </w:r>
      <w:r>
        <w:rPr>
          <w:w w:val="105"/>
          <w:sz w:val="23"/>
        </w:rPr>
        <w:t>terms</w:t>
      </w:r>
      <w:r>
        <w:rPr>
          <w:spacing w:val="-3"/>
          <w:w w:val="105"/>
          <w:sz w:val="23"/>
        </w:rPr>
        <w:t> </w:t>
      </w:r>
      <w:r>
        <w:rPr>
          <w:w w:val="105"/>
          <w:sz w:val="23"/>
        </w:rPr>
        <w:t>of</w:t>
      </w:r>
      <w:r>
        <w:rPr>
          <w:spacing w:val="-12"/>
          <w:w w:val="105"/>
          <w:sz w:val="23"/>
        </w:rPr>
        <w:t> </w:t>
      </w:r>
      <w:r>
        <w:rPr>
          <w:w w:val="105"/>
          <w:sz w:val="23"/>
        </w:rPr>
        <w:t>Subsection</w:t>
      </w:r>
      <w:r>
        <w:rPr>
          <w:spacing w:val="-8"/>
          <w:w w:val="105"/>
          <w:sz w:val="23"/>
        </w:rPr>
        <w:t> </w:t>
      </w:r>
      <w:r>
        <w:rPr>
          <w:w w:val="105"/>
          <w:sz w:val="23"/>
        </w:rPr>
        <w:t>6.13.</w:t>
      </w:r>
      <w:r>
        <w:rPr>
          <w:spacing w:val="-11"/>
          <w:w w:val="105"/>
          <w:sz w:val="23"/>
        </w:rPr>
        <w:t> </w:t>
      </w:r>
      <w:r>
        <w:rPr>
          <w:w w:val="105"/>
          <w:sz w:val="23"/>
        </w:rPr>
        <w:t>and</w:t>
      </w:r>
      <w:r>
        <w:rPr>
          <w:spacing w:val="-12"/>
          <w:w w:val="105"/>
          <w:sz w:val="23"/>
        </w:rPr>
        <w:t> </w:t>
      </w:r>
      <w:r>
        <w:rPr>
          <w:w w:val="105"/>
          <w:sz w:val="23"/>
        </w:rPr>
        <w:t>the</w:t>
      </w:r>
      <w:r>
        <w:rPr>
          <w:spacing w:val="-5"/>
          <w:w w:val="105"/>
          <w:sz w:val="23"/>
        </w:rPr>
        <w:t> </w:t>
      </w:r>
      <w:r>
        <w:rPr>
          <w:w w:val="105"/>
          <w:sz w:val="23"/>
        </w:rPr>
        <w:t>terms</w:t>
      </w:r>
      <w:r>
        <w:rPr>
          <w:spacing w:val="-4"/>
          <w:w w:val="105"/>
          <w:sz w:val="23"/>
        </w:rPr>
        <w:t> </w:t>
      </w:r>
      <w:r>
        <w:rPr>
          <w:w w:val="105"/>
          <w:sz w:val="23"/>
        </w:rPr>
        <w:t>of</w:t>
      </w:r>
      <w:r>
        <w:rPr>
          <w:spacing w:val="-6"/>
          <w:w w:val="105"/>
          <w:sz w:val="23"/>
        </w:rPr>
        <w:t> </w:t>
      </w:r>
      <w:r>
        <w:rPr>
          <w:w w:val="105"/>
          <w:sz w:val="23"/>
        </w:rPr>
        <w:t>the Animal Control By-law, the more restrictive provision prevails.</w:t>
      </w:r>
    </w:p>
    <w:p>
      <w:pPr>
        <w:pStyle w:val="BodyText"/>
        <w:spacing w:before="24"/>
        <w:ind w:left="0"/>
      </w:pPr>
    </w:p>
    <w:p>
      <w:pPr>
        <w:pStyle w:val="Heading3"/>
        <w:numPr>
          <w:ilvl w:val="1"/>
          <w:numId w:val="24"/>
        </w:numPr>
        <w:tabs>
          <w:tab w:pos="1391" w:val="left" w:leader="none"/>
        </w:tabs>
        <w:spacing w:line="240" w:lineRule="auto" w:before="0" w:after="0"/>
        <w:ind w:left="1391" w:right="0" w:hanging="1131"/>
        <w:jc w:val="left"/>
      </w:pPr>
      <w:r>
        <w:rPr>
          <w:color w:val="1F487C"/>
        </w:rPr>
        <w:t>Place</w:t>
      </w:r>
      <w:r>
        <w:rPr>
          <w:color w:val="1F487C"/>
          <w:spacing w:val="-8"/>
        </w:rPr>
        <w:t> </w:t>
      </w:r>
      <w:r>
        <w:rPr>
          <w:color w:val="1F487C"/>
        </w:rPr>
        <w:t>of</w:t>
      </w:r>
      <w:r>
        <w:rPr>
          <w:color w:val="1F487C"/>
          <w:spacing w:val="-8"/>
        </w:rPr>
        <w:t> </w:t>
      </w:r>
      <w:r>
        <w:rPr>
          <w:color w:val="1F487C"/>
          <w:spacing w:val="-2"/>
        </w:rPr>
        <w:t>Worship</w:t>
      </w:r>
    </w:p>
    <w:p>
      <w:pPr>
        <w:pStyle w:val="ListParagraph"/>
        <w:numPr>
          <w:ilvl w:val="2"/>
          <w:numId w:val="24"/>
        </w:numPr>
        <w:tabs>
          <w:tab w:pos="1391" w:val="left" w:leader="none"/>
        </w:tabs>
        <w:spacing w:line="254" w:lineRule="auto" w:before="256" w:after="0"/>
        <w:ind w:left="1391" w:right="1381" w:hanging="1132"/>
        <w:jc w:val="left"/>
        <w:rPr>
          <w:b/>
          <w:sz w:val="23"/>
        </w:rPr>
      </w:pPr>
      <w:r>
        <w:rPr>
          <w:w w:val="105"/>
          <w:sz w:val="23"/>
        </w:rPr>
        <w:t>Where</w:t>
      </w:r>
      <w:r>
        <w:rPr>
          <w:spacing w:val="-11"/>
          <w:w w:val="105"/>
          <w:sz w:val="23"/>
        </w:rPr>
        <w:t> </w:t>
      </w:r>
      <w:r>
        <w:rPr>
          <w:w w:val="105"/>
          <w:sz w:val="23"/>
        </w:rPr>
        <w:t>a</w:t>
      </w:r>
      <w:r>
        <w:rPr>
          <w:spacing w:val="-8"/>
          <w:w w:val="105"/>
          <w:sz w:val="23"/>
        </w:rPr>
        <w:t> </w:t>
      </w:r>
      <w:r>
        <w:rPr>
          <w:b/>
          <w:color w:val="585858"/>
          <w:w w:val="105"/>
          <w:sz w:val="23"/>
        </w:rPr>
        <w:t>place</w:t>
      </w:r>
      <w:r>
        <w:rPr>
          <w:b/>
          <w:color w:val="585858"/>
          <w:spacing w:val="-9"/>
          <w:w w:val="105"/>
          <w:sz w:val="23"/>
        </w:rPr>
        <w:t> </w:t>
      </w:r>
      <w:r>
        <w:rPr>
          <w:b/>
          <w:color w:val="585858"/>
          <w:w w:val="105"/>
          <w:sz w:val="23"/>
        </w:rPr>
        <w:t>of</w:t>
      </w:r>
      <w:r>
        <w:rPr>
          <w:b/>
          <w:color w:val="585858"/>
          <w:spacing w:val="-2"/>
          <w:w w:val="105"/>
          <w:sz w:val="23"/>
        </w:rPr>
        <w:t> </w:t>
      </w:r>
      <w:r>
        <w:rPr>
          <w:b/>
          <w:color w:val="585858"/>
          <w:w w:val="105"/>
          <w:sz w:val="23"/>
        </w:rPr>
        <w:t>worship</w:t>
      </w:r>
      <w:r>
        <w:rPr>
          <w:b/>
          <w:color w:val="585858"/>
          <w:spacing w:val="-7"/>
          <w:w w:val="105"/>
          <w:sz w:val="23"/>
        </w:rPr>
        <w:t> </w:t>
      </w:r>
      <w:r>
        <w:rPr>
          <w:w w:val="105"/>
          <w:sz w:val="23"/>
        </w:rPr>
        <w:t>is</w:t>
      </w:r>
      <w:r>
        <w:rPr>
          <w:spacing w:val="-10"/>
          <w:w w:val="105"/>
          <w:sz w:val="23"/>
        </w:rPr>
        <w:t> </w:t>
      </w:r>
      <w:r>
        <w:rPr>
          <w:w w:val="105"/>
          <w:sz w:val="23"/>
        </w:rPr>
        <w:t>permitted,</w:t>
      </w:r>
      <w:r>
        <w:rPr>
          <w:spacing w:val="-11"/>
          <w:w w:val="105"/>
          <w:sz w:val="23"/>
        </w:rPr>
        <w:t> </w:t>
      </w:r>
      <w:r>
        <w:rPr>
          <w:w w:val="105"/>
          <w:sz w:val="23"/>
        </w:rPr>
        <w:t>the</w:t>
      </w:r>
      <w:r>
        <w:rPr>
          <w:spacing w:val="-11"/>
          <w:w w:val="105"/>
          <w:sz w:val="23"/>
        </w:rPr>
        <w:t> </w:t>
      </w:r>
      <w:r>
        <w:rPr>
          <w:w w:val="105"/>
          <w:sz w:val="23"/>
        </w:rPr>
        <w:t>following</w:t>
      </w:r>
      <w:r>
        <w:rPr>
          <w:spacing w:val="-9"/>
          <w:w w:val="105"/>
          <w:sz w:val="23"/>
        </w:rPr>
        <w:t> </w:t>
      </w:r>
      <w:r>
        <w:rPr>
          <w:b/>
          <w:color w:val="585858"/>
          <w:w w:val="105"/>
          <w:sz w:val="23"/>
        </w:rPr>
        <w:t>complementary</w:t>
      </w:r>
      <w:r>
        <w:rPr>
          <w:b/>
          <w:color w:val="585858"/>
          <w:spacing w:val="-6"/>
          <w:w w:val="105"/>
          <w:sz w:val="23"/>
        </w:rPr>
        <w:t> </w:t>
      </w:r>
      <w:r>
        <w:rPr>
          <w:b/>
          <w:color w:val="585858"/>
          <w:w w:val="105"/>
          <w:sz w:val="23"/>
        </w:rPr>
        <w:t>uses</w:t>
      </w:r>
      <w:r>
        <w:rPr>
          <w:b/>
          <w:color w:val="585858"/>
          <w:spacing w:val="-7"/>
          <w:w w:val="105"/>
          <w:sz w:val="23"/>
        </w:rPr>
        <w:t> </w:t>
      </w:r>
      <w:r>
        <w:rPr>
          <w:w w:val="105"/>
          <w:sz w:val="23"/>
        </w:rPr>
        <w:t>are permitted where they only occupy floor area that is </w:t>
      </w:r>
      <w:r>
        <w:rPr>
          <w:b/>
          <w:color w:val="585858"/>
          <w:w w:val="105"/>
          <w:sz w:val="23"/>
        </w:rPr>
        <w:t>developed </w:t>
      </w:r>
      <w:r>
        <w:rPr>
          <w:w w:val="105"/>
          <w:sz w:val="23"/>
        </w:rPr>
        <w:t>to support the </w:t>
      </w:r>
      <w:r>
        <w:rPr>
          <w:b/>
          <w:color w:val="585858"/>
          <w:w w:val="105"/>
          <w:sz w:val="23"/>
        </w:rPr>
        <w:t>principal use </w:t>
      </w:r>
      <w:r>
        <w:rPr>
          <w:w w:val="105"/>
          <w:sz w:val="23"/>
        </w:rPr>
        <w:t>of the </w:t>
      </w:r>
      <w:r>
        <w:rPr>
          <w:b/>
          <w:color w:val="585858"/>
          <w:w w:val="105"/>
          <w:sz w:val="23"/>
        </w:rPr>
        <w:t>lot</w:t>
      </w:r>
      <w:r>
        <w:rPr>
          <w:w w:val="105"/>
          <w:sz w:val="23"/>
        </w:rPr>
        <w:t>:</w:t>
      </w:r>
    </w:p>
    <w:p>
      <w:pPr>
        <w:pStyle w:val="ListParagraph"/>
        <w:numPr>
          <w:ilvl w:val="3"/>
          <w:numId w:val="24"/>
        </w:numPr>
        <w:tabs>
          <w:tab w:pos="1961" w:val="left" w:leader="none"/>
        </w:tabs>
        <w:spacing w:line="240" w:lineRule="auto" w:before="230" w:after="0"/>
        <w:ind w:left="1961" w:right="0" w:hanging="570"/>
        <w:jc w:val="left"/>
        <w:rPr>
          <w:sz w:val="23"/>
        </w:rPr>
      </w:pPr>
      <w:r>
        <w:rPr>
          <w:sz w:val="23"/>
        </w:rPr>
        <w:t>Educational</w:t>
      </w:r>
      <w:r>
        <w:rPr>
          <w:spacing w:val="41"/>
          <w:sz w:val="23"/>
        </w:rPr>
        <w:t> </w:t>
      </w:r>
      <w:r>
        <w:rPr>
          <w:b/>
          <w:color w:val="585858"/>
          <w:spacing w:val="-4"/>
          <w:sz w:val="23"/>
        </w:rPr>
        <w:t>uses</w:t>
      </w:r>
      <w:r>
        <w:rPr>
          <w:spacing w:val="-4"/>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w w:val="105"/>
          <w:sz w:val="23"/>
        </w:rPr>
        <w:t>Programs</w:t>
      </w:r>
      <w:r>
        <w:rPr>
          <w:spacing w:val="-13"/>
          <w:w w:val="105"/>
          <w:sz w:val="23"/>
        </w:rPr>
        <w:t> </w:t>
      </w:r>
      <w:r>
        <w:rPr>
          <w:w w:val="105"/>
          <w:sz w:val="23"/>
        </w:rPr>
        <w:t>of</w:t>
      </w:r>
      <w:r>
        <w:rPr>
          <w:spacing w:val="-12"/>
          <w:w w:val="105"/>
          <w:sz w:val="23"/>
        </w:rPr>
        <w:t> </w:t>
      </w:r>
      <w:r>
        <w:rPr>
          <w:w w:val="105"/>
          <w:sz w:val="23"/>
        </w:rPr>
        <w:t>community,</w:t>
      </w:r>
      <w:r>
        <w:rPr>
          <w:spacing w:val="-12"/>
          <w:w w:val="105"/>
          <w:sz w:val="23"/>
        </w:rPr>
        <w:t> </w:t>
      </w:r>
      <w:r>
        <w:rPr>
          <w:w w:val="105"/>
          <w:sz w:val="23"/>
        </w:rPr>
        <w:t>cultural</w:t>
      </w:r>
      <w:r>
        <w:rPr>
          <w:spacing w:val="-10"/>
          <w:w w:val="105"/>
          <w:sz w:val="23"/>
        </w:rPr>
        <w:t> </w:t>
      </w:r>
      <w:r>
        <w:rPr>
          <w:w w:val="105"/>
          <w:sz w:val="23"/>
        </w:rPr>
        <w:t>or</w:t>
      </w:r>
      <w:r>
        <w:rPr>
          <w:spacing w:val="-7"/>
          <w:w w:val="105"/>
          <w:sz w:val="23"/>
        </w:rPr>
        <w:t> </w:t>
      </w:r>
      <w:r>
        <w:rPr>
          <w:w w:val="105"/>
          <w:sz w:val="23"/>
        </w:rPr>
        <w:t>social</w:t>
      </w:r>
      <w:r>
        <w:rPr>
          <w:spacing w:val="-10"/>
          <w:w w:val="105"/>
          <w:sz w:val="23"/>
        </w:rPr>
        <w:t> </w:t>
      </w:r>
      <w:r>
        <w:rPr>
          <w:spacing w:val="-2"/>
          <w:w w:val="105"/>
          <w:sz w:val="23"/>
        </w:rPr>
        <w:t>benefit;</w:t>
      </w:r>
    </w:p>
    <w:p>
      <w:pPr>
        <w:pStyle w:val="ListParagraph"/>
        <w:numPr>
          <w:ilvl w:val="3"/>
          <w:numId w:val="24"/>
        </w:numPr>
        <w:tabs>
          <w:tab w:pos="1961" w:val="left" w:leader="none"/>
        </w:tabs>
        <w:spacing w:line="240" w:lineRule="auto" w:before="256" w:after="0"/>
        <w:ind w:left="1961" w:right="0" w:hanging="570"/>
        <w:jc w:val="left"/>
        <w:rPr>
          <w:sz w:val="23"/>
        </w:rPr>
      </w:pPr>
      <w:r>
        <w:rPr>
          <w:sz w:val="23"/>
        </w:rPr>
        <w:t>Community</w:t>
      </w:r>
      <w:r>
        <w:rPr>
          <w:spacing w:val="36"/>
          <w:sz w:val="23"/>
        </w:rPr>
        <w:t> </w:t>
      </w:r>
      <w:r>
        <w:rPr>
          <w:sz w:val="23"/>
        </w:rPr>
        <w:t>assembly</w:t>
      </w:r>
      <w:r>
        <w:rPr>
          <w:spacing w:val="37"/>
          <w:sz w:val="23"/>
        </w:rPr>
        <w:t> </w:t>
      </w:r>
      <w:r>
        <w:rPr>
          <w:spacing w:val="-2"/>
          <w:sz w:val="23"/>
        </w:rPr>
        <w:t>areas;</w:t>
      </w:r>
    </w:p>
    <w:p>
      <w:pPr>
        <w:spacing w:after="0" w:line="240" w:lineRule="auto"/>
        <w:jc w:val="left"/>
        <w:rPr>
          <w:sz w:val="23"/>
        </w:rPr>
        <w:sectPr>
          <w:pgSz w:w="12240" w:h="15840"/>
          <w:pgMar w:header="726" w:footer="800" w:top="1340" w:bottom="1000" w:left="820" w:right="200"/>
        </w:sectPr>
      </w:pPr>
    </w:p>
    <w:p>
      <w:pPr>
        <w:pStyle w:val="ListParagraph"/>
        <w:numPr>
          <w:ilvl w:val="3"/>
          <w:numId w:val="24"/>
        </w:numPr>
        <w:tabs>
          <w:tab w:pos="1961" w:val="left" w:leader="none"/>
        </w:tabs>
        <w:spacing w:line="240" w:lineRule="auto" w:before="103" w:after="0"/>
        <w:ind w:left="1961" w:right="0" w:hanging="570"/>
        <w:jc w:val="left"/>
        <w:rPr>
          <w:sz w:val="23"/>
        </w:rPr>
      </w:pPr>
      <w:bookmarkStart w:name="6.15. Schools " w:id="165"/>
      <w:bookmarkEnd w:id="165"/>
      <w:r>
        <w:rPr/>
      </w:r>
      <w:bookmarkStart w:name="Adaptive Reuse of Elementary Schools, Se" w:id="166"/>
      <w:bookmarkEnd w:id="166"/>
      <w:r>
        <w:rPr/>
      </w:r>
      <w:r>
        <w:rPr>
          <w:w w:val="105"/>
          <w:sz w:val="23"/>
        </w:rPr>
        <w:t>Catering</w:t>
      </w:r>
      <w:r>
        <w:rPr>
          <w:spacing w:val="-10"/>
          <w:w w:val="105"/>
          <w:sz w:val="23"/>
        </w:rPr>
        <w:t> </w:t>
      </w:r>
      <w:r>
        <w:rPr>
          <w:w w:val="105"/>
          <w:sz w:val="23"/>
        </w:rPr>
        <w:t>kitchens,</w:t>
      </w:r>
      <w:r>
        <w:rPr>
          <w:spacing w:val="-7"/>
          <w:w w:val="105"/>
          <w:sz w:val="23"/>
        </w:rPr>
        <w:t> </w:t>
      </w:r>
      <w:r>
        <w:rPr>
          <w:w w:val="105"/>
          <w:sz w:val="23"/>
        </w:rPr>
        <w:t>provided</w:t>
      </w:r>
      <w:r>
        <w:rPr>
          <w:spacing w:val="-14"/>
          <w:w w:val="105"/>
          <w:sz w:val="23"/>
        </w:rPr>
        <w:t> </w:t>
      </w:r>
      <w:r>
        <w:rPr>
          <w:w w:val="105"/>
          <w:sz w:val="23"/>
        </w:rPr>
        <w:t>they</w:t>
      </w:r>
      <w:r>
        <w:rPr>
          <w:spacing w:val="-10"/>
          <w:w w:val="105"/>
          <w:sz w:val="23"/>
        </w:rPr>
        <w:t> </w:t>
      </w:r>
      <w:r>
        <w:rPr>
          <w:b/>
          <w:color w:val="585858"/>
          <w:w w:val="105"/>
          <w:sz w:val="23"/>
        </w:rPr>
        <w:t>use</w:t>
      </w:r>
      <w:r>
        <w:rPr>
          <w:b/>
          <w:color w:val="585858"/>
          <w:spacing w:val="-12"/>
          <w:w w:val="105"/>
          <w:sz w:val="23"/>
        </w:rPr>
        <w:t> </w:t>
      </w:r>
      <w:r>
        <w:rPr>
          <w:w w:val="105"/>
          <w:sz w:val="23"/>
        </w:rPr>
        <w:t>existing</w:t>
      </w:r>
      <w:r>
        <w:rPr>
          <w:spacing w:val="-14"/>
          <w:w w:val="105"/>
          <w:sz w:val="23"/>
        </w:rPr>
        <w:t> </w:t>
      </w:r>
      <w:r>
        <w:rPr>
          <w:w w:val="105"/>
          <w:sz w:val="23"/>
        </w:rPr>
        <w:t>kitchen</w:t>
      </w:r>
      <w:r>
        <w:rPr>
          <w:spacing w:val="-5"/>
          <w:w w:val="105"/>
          <w:sz w:val="23"/>
        </w:rPr>
        <w:t> </w:t>
      </w:r>
      <w:r>
        <w:rPr>
          <w:w w:val="105"/>
          <w:sz w:val="23"/>
        </w:rPr>
        <w:t>facilities</w:t>
      </w:r>
      <w:r>
        <w:rPr>
          <w:spacing w:val="-6"/>
          <w:w w:val="105"/>
          <w:sz w:val="23"/>
        </w:rPr>
        <w:t> </w:t>
      </w:r>
      <w:r>
        <w:rPr>
          <w:w w:val="105"/>
          <w:sz w:val="23"/>
        </w:rPr>
        <w:t>that</w:t>
      </w:r>
      <w:r>
        <w:rPr>
          <w:spacing w:val="-13"/>
          <w:w w:val="105"/>
          <w:sz w:val="23"/>
        </w:rPr>
        <w:t> </w:t>
      </w:r>
      <w:r>
        <w:rPr>
          <w:w w:val="105"/>
          <w:sz w:val="23"/>
        </w:rPr>
        <w:t>support</w:t>
      </w:r>
      <w:r>
        <w:rPr>
          <w:spacing w:val="-13"/>
          <w:w w:val="105"/>
          <w:sz w:val="23"/>
        </w:rPr>
        <w:t> </w:t>
      </w:r>
      <w:r>
        <w:rPr>
          <w:spacing w:val="-5"/>
          <w:w w:val="105"/>
          <w:sz w:val="23"/>
        </w:rPr>
        <w:t>the</w:t>
      </w:r>
    </w:p>
    <w:p>
      <w:pPr>
        <w:spacing w:before="18"/>
        <w:ind w:left="0" w:right="5385" w:firstLine="0"/>
        <w:jc w:val="center"/>
        <w:rPr>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r>
        <w:rPr>
          <w:spacing w:val="-2"/>
          <w:w w:val="105"/>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spacing w:val="-2"/>
          <w:w w:val="105"/>
          <w:sz w:val="23"/>
        </w:rPr>
        <w:t>Offices</w:t>
      </w:r>
      <w:r>
        <w:rPr>
          <w:spacing w:val="-2"/>
          <w:w w:val="105"/>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Day</w:t>
      </w:r>
      <w:r>
        <w:rPr>
          <w:b/>
          <w:color w:val="585858"/>
          <w:spacing w:val="-10"/>
          <w:w w:val="105"/>
          <w:sz w:val="23"/>
        </w:rPr>
        <w:t> </w:t>
      </w:r>
      <w:r>
        <w:rPr>
          <w:b/>
          <w:color w:val="585858"/>
          <w:w w:val="105"/>
          <w:sz w:val="23"/>
        </w:rPr>
        <w:t>care</w:t>
      </w:r>
      <w:r>
        <w:rPr>
          <w:b/>
          <w:color w:val="585858"/>
          <w:spacing w:val="-10"/>
          <w:w w:val="105"/>
          <w:sz w:val="23"/>
        </w:rPr>
        <w:t> </w:t>
      </w:r>
      <w:r>
        <w:rPr>
          <w:b/>
          <w:color w:val="585858"/>
          <w:spacing w:val="-2"/>
          <w:w w:val="105"/>
          <w:sz w:val="23"/>
        </w:rPr>
        <w:t>centres</w:t>
      </w:r>
      <w:r>
        <w:rPr>
          <w:spacing w:val="-2"/>
          <w:w w:val="105"/>
          <w:sz w:val="23"/>
        </w:rPr>
        <w:t>;</w:t>
      </w:r>
    </w:p>
    <w:p>
      <w:pPr>
        <w:pStyle w:val="ListParagraph"/>
        <w:numPr>
          <w:ilvl w:val="3"/>
          <w:numId w:val="24"/>
        </w:numPr>
        <w:tabs>
          <w:tab w:pos="1961" w:val="left" w:leader="none"/>
        </w:tabs>
        <w:spacing w:line="240" w:lineRule="auto" w:before="249" w:after="0"/>
        <w:ind w:left="1961" w:right="0" w:hanging="570"/>
        <w:jc w:val="left"/>
        <w:rPr>
          <w:sz w:val="23"/>
        </w:rPr>
      </w:pPr>
      <w:r>
        <w:rPr>
          <w:b/>
          <w:color w:val="585858"/>
          <w:spacing w:val="-2"/>
          <w:w w:val="105"/>
          <w:sz w:val="23"/>
        </w:rPr>
        <w:t>Cemetery</w:t>
      </w:r>
      <w:r>
        <w:rPr>
          <w:spacing w:val="-2"/>
          <w:w w:val="105"/>
          <w:sz w:val="23"/>
        </w:rPr>
        <w:t>;</w:t>
      </w:r>
    </w:p>
    <w:p>
      <w:pPr>
        <w:pStyle w:val="ListParagraph"/>
        <w:numPr>
          <w:ilvl w:val="3"/>
          <w:numId w:val="24"/>
        </w:numPr>
        <w:tabs>
          <w:tab w:pos="1961" w:val="left" w:leader="none"/>
        </w:tabs>
        <w:spacing w:line="240" w:lineRule="auto" w:before="255" w:after="0"/>
        <w:ind w:left="1961" w:right="0" w:hanging="570"/>
        <w:jc w:val="left"/>
        <w:rPr>
          <w:sz w:val="23"/>
        </w:rPr>
      </w:pPr>
      <w:r>
        <w:rPr>
          <w:b/>
          <w:color w:val="585858"/>
          <w:w w:val="105"/>
          <w:sz w:val="23"/>
        </w:rPr>
        <w:t>Non-residential</w:t>
      </w:r>
      <w:r>
        <w:rPr>
          <w:b/>
          <w:color w:val="585858"/>
          <w:spacing w:val="-8"/>
          <w:w w:val="105"/>
          <w:sz w:val="23"/>
        </w:rPr>
        <w:t> </w:t>
      </w:r>
      <w:r>
        <w:rPr>
          <w:b/>
          <w:color w:val="585858"/>
          <w:w w:val="105"/>
          <w:sz w:val="23"/>
        </w:rPr>
        <w:t>uses</w:t>
      </w:r>
      <w:r>
        <w:rPr>
          <w:b/>
          <w:color w:val="585858"/>
          <w:spacing w:val="-5"/>
          <w:w w:val="105"/>
          <w:sz w:val="23"/>
        </w:rPr>
        <w:t> </w:t>
      </w:r>
      <w:r>
        <w:rPr>
          <w:w w:val="105"/>
          <w:sz w:val="23"/>
        </w:rPr>
        <w:t>that</w:t>
      </w:r>
      <w:r>
        <w:rPr>
          <w:spacing w:val="-12"/>
          <w:w w:val="105"/>
          <w:sz w:val="23"/>
        </w:rPr>
        <w:t> </w:t>
      </w:r>
      <w:r>
        <w:rPr>
          <w:w w:val="105"/>
          <w:sz w:val="23"/>
        </w:rPr>
        <w:t>are</w:t>
      </w:r>
      <w:r>
        <w:rPr>
          <w:spacing w:val="-6"/>
          <w:w w:val="105"/>
          <w:sz w:val="23"/>
        </w:rPr>
        <w:t> </w:t>
      </w:r>
      <w:r>
        <w:rPr>
          <w:w w:val="105"/>
          <w:sz w:val="23"/>
        </w:rPr>
        <w:t>permitted</w:t>
      </w:r>
      <w:r>
        <w:rPr>
          <w:spacing w:val="-13"/>
          <w:w w:val="105"/>
          <w:sz w:val="23"/>
        </w:rPr>
        <w:t> </w:t>
      </w:r>
      <w:r>
        <w:rPr>
          <w:w w:val="105"/>
          <w:sz w:val="23"/>
        </w:rPr>
        <w:t>in</w:t>
      </w:r>
      <w:r>
        <w:rPr>
          <w:spacing w:val="-8"/>
          <w:w w:val="105"/>
          <w:sz w:val="23"/>
        </w:rPr>
        <w:t> </w:t>
      </w:r>
      <w:r>
        <w:rPr>
          <w:w w:val="105"/>
          <w:sz w:val="23"/>
        </w:rPr>
        <w:t>the</w:t>
      </w:r>
      <w:r>
        <w:rPr>
          <w:spacing w:val="-12"/>
          <w:w w:val="105"/>
          <w:sz w:val="23"/>
        </w:rPr>
        <w:t> </w:t>
      </w:r>
      <w:r>
        <w:rPr>
          <w:w w:val="105"/>
          <w:sz w:val="23"/>
        </w:rPr>
        <w:t>CN</w:t>
      </w:r>
      <w:r>
        <w:rPr>
          <w:spacing w:val="-2"/>
          <w:w w:val="105"/>
          <w:sz w:val="23"/>
        </w:rPr>
        <w:t> </w:t>
      </w:r>
      <w:r>
        <w:rPr>
          <w:w w:val="105"/>
          <w:sz w:val="23"/>
        </w:rPr>
        <w:t>Zone</w:t>
      </w:r>
      <w:r>
        <w:rPr>
          <w:spacing w:val="-5"/>
          <w:w w:val="105"/>
          <w:sz w:val="23"/>
        </w:rPr>
        <w:t> </w:t>
      </w:r>
      <w:r>
        <w:rPr>
          <w:w w:val="105"/>
          <w:sz w:val="23"/>
        </w:rPr>
        <w:t>as</w:t>
      </w:r>
      <w:r>
        <w:rPr>
          <w:spacing w:val="-10"/>
          <w:w w:val="105"/>
          <w:sz w:val="23"/>
        </w:rPr>
        <w:t> </w:t>
      </w:r>
      <w:r>
        <w:rPr>
          <w:w w:val="105"/>
          <w:sz w:val="23"/>
        </w:rPr>
        <w:t>per</w:t>
      </w:r>
      <w:r>
        <w:rPr>
          <w:spacing w:val="-7"/>
          <w:w w:val="105"/>
          <w:sz w:val="23"/>
        </w:rPr>
        <w:t> </w:t>
      </w:r>
      <w:r>
        <w:rPr>
          <w:w w:val="105"/>
          <w:sz w:val="23"/>
        </w:rPr>
        <w:t>Table</w:t>
      </w:r>
      <w:r>
        <w:rPr>
          <w:spacing w:val="-6"/>
          <w:w w:val="105"/>
          <w:sz w:val="23"/>
        </w:rPr>
        <w:t> </w:t>
      </w:r>
      <w:r>
        <w:rPr>
          <w:spacing w:val="-2"/>
          <w:w w:val="105"/>
          <w:sz w:val="23"/>
        </w:rPr>
        <w:t>15.1.2.;</w:t>
      </w:r>
    </w:p>
    <w:p>
      <w:pPr>
        <w:pStyle w:val="ListParagraph"/>
        <w:numPr>
          <w:ilvl w:val="3"/>
          <w:numId w:val="24"/>
        </w:numPr>
        <w:tabs>
          <w:tab w:pos="1961" w:val="left" w:leader="none"/>
        </w:tabs>
        <w:spacing w:line="240" w:lineRule="auto" w:before="257" w:after="0"/>
        <w:ind w:left="1961" w:right="0" w:hanging="570"/>
        <w:jc w:val="left"/>
        <w:rPr>
          <w:sz w:val="23"/>
        </w:rPr>
      </w:pPr>
      <w:r>
        <w:rPr>
          <w:w w:val="105"/>
          <w:sz w:val="23"/>
        </w:rPr>
        <w:t>Other</w:t>
      </w:r>
      <w:r>
        <w:rPr>
          <w:spacing w:val="-6"/>
          <w:w w:val="105"/>
          <w:sz w:val="23"/>
        </w:rPr>
        <w:t> </w:t>
      </w:r>
      <w:r>
        <w:rPr>
          <w:b/>
          <w:color w:val="585858"/>
          <w:w w:val="105"/>
          <w:sz w:val="23"/>
        </w:rPr>
        <w:t>uses</w:t>
      </w:r>
      <w:r>
        <w:rPr>
          <w:b/>
          <w:color w:val="585858"/>
          <w:spacing w:val="-7"/>
          <w:w w:val="105"/>
          <w:sz w:val="23"/>
        </w:rPr>
        <w:t> </w:t>
      </w:r>
      <w:r>
        <w:rPr>
          <w:w w:val="105"/>
          <w:sz w:val="23"/>
        </w:rPr>
        <w:t>that</w:t>
      </w:r>
      <w:r>
        <w:rPr>
          <w:spacing w:val="-10"/>
          <w:w w:val="105"/>
          <w:sz w:val="23"/>
        </w:rPr>
        <w:t> </w:t>
      </w:r>
      <w:r>
        <w:rPr>
          <w:w w:val="105"/>
          <w:sz w:val="23"/>
        </w:rPr>
        <w:t>are</w:t>
      </w:r>
      <w:r>
        <w:rPr>
          <w:spacing w:val="-11"/>
          <w:w w:val="105"/>
          <w:sz w:val="23"/>
        </w:rPr>
        <w:t> </w:t>
      </w:r>
      <w:r>
        <w:rPr>
          <w:w w:val="105"/>
          <w:sz w:val="23"/>
        </w:rPr>
        <w:t>similar</w:t>
      </w:r>
      <w:r>
        <w:rPr>
          <w:spacing w:val="-7"/>
          <w:w w:val="105"/>
          <w:sz w:val="23"/>
        </w:rPr>
        <w:t> </w:t>
      </w:r>
      <w:r>
        <w:rPr>
          <w:w w:val="105"/>
          <w:sz w:val="23"/>
        </w:rPr>
        <w:t>in</w:t>
      </w:r>
      <w:r>
        <w:rPr>
          <w:spacing w:val="-7"/>
          <w:w w:val="105"/>
          <w:sz w:val="23"/>
        </w:rPr>
        <w:t> </w:t>
      </w:r>
      <w:r>
        <w:rPr>
          <w:w w:val="105"/>
          <w:sz w:val="23"/>
        </w:rPr>
        <w:t>nature</w:t>
      </w:r>
      <w:r>
        <w:rPr>
          <w:spacing w:val="-11"/>
          <w:w w:val="105"/>
          <w:sz w:val="23"/>
        </w:rPr>
        <w:t> </w:t>
      </w:r>
      <w:r>
        <w:rPr>
          <w:w w:val="105"/>
          <w:sz w:val="23"/>
        </w:rPr>
        <w:t>to</w:t>
      </w:r>
      <w:r>
        <w:rPr>
          <w:spacing w:val="-5"/>
          <w:w w:val="105"/>
          <w:sz w:val="23"/>
        </w:rPr>
        <w:t> </w:t>
      </w:r>
      <w:r>
        <w:rPr>
          <w:w w:val="105"/>
          <w:sz w:val="23"/>
        </w:rPr>
        <w:t>Paragraphs</w:t>
      </w:r>
      <w:r>
        <w:rPr>
          <w:spacing w:val="-9"/>
          <w:w w:val="105"/>
          <w:sz w:val="23"/>
        </w:rPr>
        <w:t> </w:t>
      </w:r>
      <w:r>
        <w:rPr>
          <w:w w:val="105"/>
          <w:sz w:val="23"/>
        </w:rPr>
        <w:t>1.</w:t>
      </w:r>
      <w:r>
        <w:rPr>
          <w:spacing w:val="-4"/>
          <w:w w:val="105"/>
          <w:sz w:val="23"/>
        </w:rPr>
        <w:t> </w:t>
      </w:r>
      <w:r>
        <w:rPr>
          <w:w w:val="105"/>
          <w:sz w:val="23"/>
        </w:rPr>
        <w:t>through</w:t>
      </w:r>
      <w:r>
        <w:rPr>
          <w:spacing w:val="-6"/>
          <w:w w:val="105"/>
          <w:sz w:val="23"/>
        </w:rPr>
        <w:t> </w:t>
      </w:r>
      <w:r>
        <w:rPr>
          <w:spacing w:val="-5"/>
          <w:w w:val="105"/>
          <w:sz w:val="23"/>
        </w:rPr>
        <w:t>6.</w:t>
      </w:r>
    </w:p>
    <w:p>
      <w:pPr>
        <w:pStyle w:val="ListParagraph"/>
        <w:numPr>
          <w:ilvl w:val="2"/>
          <w:numId w:val="24"/>
        </w:numPr>
        <w:tabs>
          <w:tab w:pos="1391" w:val="left" w:leader="none"/>
        </w:tabs>
        <w:spacing w:line="252" w:lineRule="auto" w:before="241" w:after="0"/>
        <w:ind w:left="1391" w:right="985" w:hanging="1132"/>
        <w:jc w:val="left"/>
        <w:rPr>
          <w:b/>
          <w:sz w:val="23"/>
        </w:rPr>
      </w:pPr>
      <w:r>
        <w:rPr>
          <w:b/>
          <w:color w:val="585858"/>
          <w:w w:val="105"/>
          <w:sz w:val="23"/>
        </w:rPr>
        <w:t>Dwelling units </w:t>
      </w:r>
      <w:r>
        <w:rPr>
          <w:w w:val="105"/>
          <w:sz w:val="23"/>
        </w:rPr>
        <w:t>are permitted</w:t>
      </w:r>
      <w:r>
        <w:rPr>
          <w:spacing w:val="-1"/>
          <w:w w:val="105"/>
          <w:sz w:val="23"/>
        </w:rPr>
        <w:t> </w:t>
      </w:r>
      <w:r>
        <w:rPr>
          <w:w w:val="105"/>
          <w:sz w:val="23"/>
        </w:rPr>
        <w:t>as an </w:t>
      </w:r>
      <w:r>
        <w:rPr>
          <w:b/>
          <w:color w:val="585858"/>
          <w:w w:val="105"/>
          <w:sz w:val="23"/>
        </w:rPr>
        <w:t>accessory use </w:t>
      </w:r>
      <w:r>
        <w:rPr>
          <w:w w:val="105"/>
          <w:sz w:val="23"/>
        </w:rPr>
        <w:t>in a </w:t>
      </w:r>
      <w:r>
        <w:rPr>
          <w:b/>
          <w:color w:val="585858"/>
          <w:w w:val="105"/>
          <w:sz w:val="23"/>
        </w:rPr>
        <w:t>place of worship</w:t>
      </w:r>
      <w:r>
        <w:rPr>
          <w:w w:val="105"/>
          <w:sz w:val="23"/>
        </w:rPr>
        <w:t>, to a maximum</w:t>
      </w:r>
      <w:r>
        <w:rPr>
          <w:spacing w:val="-7"/>
          <w:w w:val="105"/>
          <w:sz w:val="23"/>
        </w:rPr>
        <w:t> </w:t>
      </w:r>
      <w:r>
        <w:rPr>
          <w:w w:val="105"/>
          <w:sz w:val="23"/>
        </w:rPr>
        <w:t>of</w:t>
      </w:r>
      <w:r>
        <w:rPr>
          <w:spacing w:val="-4"/>
          <w:w w:val="105"/>
          <w:sz w:val="23"/>
        </w:rPr>
        <w:t> </w:t>
      </w:r>
      <w:r>
        <w:rPr>
          <w:w w:val="105"/>
          <w:sz w:val="23"/>
        </w:rPr>
        <w:t>four</w:t>
      </w:r>
      <w:r>
        <w:rPr>
          <w:spacing w:val="-1"/>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6"/>
          <w:w w:val="105"/>
          <w:sz w:val="23"/>
        </w:rPr>
        <w:t> </w:t>
      </w:r>
      <w:r>
        <w:rPr>
          <w:w w:val="105"/>
          <w:sz w:val="23"/>
        </w:rPr>
        <w:t>in</w:t>
      </w:r>
      <w:r>
        <w:rPr>
          <w:spacing w:val="-8"/>
          <w:w w:val="105"/>
          <w:sz w:val="23"/>
        </w:rPr>
        <w:t> </w:t>
      </w:r>
      <w:r>
        <w:rPr>
          <w:w w:val="105"/>
          <w:sz w:val="23"/>
        </w:rPr>
        <w:t>the</w:t>
      </w:r>
      <w:r>
        <w:rPr>
          <w:spacing w:val="-11"/>
          <w:w w:val="105"/>
          <w:sz w:val="23"/>
        </w:rPr>
        <w:t> </w:t>
      </w:r>
      <w:r>
        <w:rPr>
          <w:b/>
          <w:color w:val="585858"/>
          <w:w w:val="105"/>
          <w:sz w:val="23"/>
        </w:rPr>
        <w:t>urban</w:t>
      </w:r>
      <w:r>
        <w:rPr>
          <w:b/>
          <w:color w:val="585858"/>
          <w:spacing w:val="-9"/>
          <w:w w:val="105"/>
          <w:sz w:val="23"/>
        </w:rPr>
        <w:t> </w:t>
      </w:r>
      <w:r>
        <w:rPr>
          <w:b/>
          <w:color w:val="585858"/>
          <w:w w:val="105"/>
          <w:sz w:val="23"/>
        </w:rPr>
        <w:t>area</w:t>
      </w:r>
      <w:r>
        <w:rPr>
          <w:b/>
          <w:color w:val="585858"/>
          <w:spacing w:val="-7"/>
          <w:w w:val="105"/>
          <w:sz w:val="23"/>
        </w:rPr>
        <w:t> </w:t>
      </w:r>
      <w:r>
        <w:rPr>
          <w:w w:val="105"/>
          <w:sz w:val="23"/>
        </w:rPr>
        <w:t>and</w:t>
      </w:r>
      <w:r>
        <w:rPr>
          <w:spacing w:val="-6"/>
          <w:w w:val="105"/>
          <w:sz w:val="23"/>
        </w:rPr>
        <w:t> </w:t>
      </w:r>
      <w:r>
        <w:rPr>
          <w:w w:val="105"/>
          <w:sz w:val="23"/>
        </w:rPr>
        <w:t>three</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6"/>
          <w:w w:val="105"/>
          <w:sz w:val="23"/>
        </w:rPr>
        <w:t> </w:t>
      </w:r>
      <w:r>
        <w:rPr>
          <w:w w:val="105"/>
          <w:sz w:val="23"/>
        </w:rPr>
        <w:t>in</w:t>
      </w:r>
      <w:r>
        <w:rPr>
          <w:spacing w:val="-8"/>
          <w:w w:val="105"/>
          <w:sz w:val="23"/>
        </w:rPr>
        <w:t> </w:t>
      </w:r>
      <w:r>
        <w:rPr>
          <w:w w:val="105"/>
          <w:sz w:val="23"/>
        </w:rPr>
        <w:t>the </w:t>
      </w:r>
      <w:r>
        <w:rPr>
          <w:b/>
          <w:color w:val="585858"/>
          <w:w w:val="105"/>
          <w:sz w:val="23"/>
        </w:rPr>
        <w:t>rural area</w:t>
      </w:r>
      <w:r>
        <w:rPr>
          <w:w w:val="105"/>
          <w:sz w:val="23"/>
        </w:rPr>
        <w:t>, inclusive of </w:t>
      </w:r>
      <w:r>
        <w:rPr>
          <w:b/>
          <w:color w:val="585858"/>
          <w:w w:val="105"/>
          <w:sz w:val="23"/>
        </w:rPr>
        <w:t>dwelling units </w:t>
      </w:r>
      <w:r>
        <w:rPr>
          <w:w w:val="105"/>
          <w:sz w:val="23"/>
        </w:rPr>
        <w:t>in an </w:t>
      </w:r>
      <w:r>
        <w:rPr>
          <w:b/>
          <w:color w:val="585858"/>
          <w:w w:val="105"/>
          <w:sz w:val="23"/>
        </w:rPr>
        <w:t>accessory house </w:t>
      </w:r>
      <w:r>
        <w:rPr>
          <w:w w:val="105"/>
          <w:sz w:val="23"/>
        </w:rPr>
        <w:t>or detached </w:t>
      </w:r>
      <w:r>
        <w:rPr>
          <w:b/>
          <w:color w:val="585858"/>
          <w:w w:val="105"/>
          <w:sz w:val="23"/>
        </w:rPr>
        <w:t>additional rural unit</w:t>
      </w:r>
      <w:r>
        <w:rPr>
          <w:w w:val="105"/>
          <w:sz w:val="23"/>
        </w:rPr>
        <w:t>. Such </w:t>
      </w:r>
      <w:r>
        <w:rPr>
          <w:b/>
          <w:color w:val="585858"/>
          <w:w w:val="105"/>
          <w:sz w:val="23"/>
        </w:rPr>
        <w:t>dwelling</w:t>
      </w:r>
      <w:r>
        <w:rPr>
          <w:b/>
          <w:color w:val="585858"/>
          <w:spacing w:val="-2"/>
          <w:w w:val="105"/>
          <w:sz w:val="23"/>
        </w:rPr>
        <w:t> </w:t>
      </w:r>
      <w:r>
        <w:rPr>
          <w:b/>
          <w:color w:val="585858"/>
          <w:w w:val="105"/>
          <w:sz w:val="23"/>
        </w:rPr>
        <w:t>units </w:t>
      </w:r>
      <w:r>
        <w:rPr>
          <w:w w:val="105"/>
          <w:sz w:val="23"/>
        </w:rPr>
        <w:t>must comply with Subsections 4.29. or 4.30., or the Zone standards that apply to the </w:t>
      </w:r>
      <w:r>
        <w:rPr>
          <w:b/>
          <w:color w:val="585858"/>
          <w:w w:val="105"/>
          <w:sz w:val="23"/>
        </w:rPr>
        <w:t>principal building</w:t>
      </w:r>
      <w:r>
        <w:rPr>
          <w:w w:val="105"/>
          <w:sz w:val="23"/>
        </w:rPr>
        <w:t>.</w:t>
      </w:r>
    </w:p>
    <w:p>
      <w:pPr>
        <w:pStyle w:val="BodyText"/>
        <w:spacing w:before="238"/>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spacing w:val="-2"/>
        </w:rPr>
        <w:t>Schools</w:t>
      </w:r>
    </w:p>
    <w:p>
      <w:pPr>
        <w:pStyle w:val="ListParagraph"/>
        <w:numPr>
          <w:ilvl w:val="2"/>
          <w:numId w:val="24"/>
        </w:numPr>
        <w:tabs>
          <w:tab w:pos="1391" w:val="left" w:leader="none"/>
        </w:tabs>
        <w:spacing w:line="252" w:lineRule="auto" w:before="256" w:after="0"/>
        <w:ind w:left="1391" w:right="1100" w:hanging="1132"/>
        <w:jc w:val="left"/>
        <w:rPr>
          <w:b/>
          <w:sz w:val="23"/>
        </w:rPr>
      </w:pPr>
      <w:r>
        <w:rPr>
          <w:w w:val="105"/>
          <w:sz w:val="23"/>
        </w:rPr>
        <w:t>Where an </w:t>
      </w:r>
      <w:r>
        <w:rPr>
          <w:b/>
          <w:color w:val="585858"/>
          <w:w w:val="105"/>
          <w:sz w:val="23"/>
        </w:rPr>
        <w:t>elementary school </w:t>
      </w:r>
      <w:r>
        <w:rPr>
          <w:w w:val="105"/>
          <w:sz w:val="23"/>
        </w:rPr>
        <w:t>or </w:t>
      </w:r>
      <w:r>
        <w:rPr>
          <w:b/>
          <w:color w:val="585858"/>
          <w:w w:val="105"/>
          <w:sz w:val="23"/>
        </w:rPr>
        <w:t>secondary school </w:t>
      </w:r>
      <w:r>
        <w:rPr>
          <w:w w:val="105"/>
          <w:sz w:val="23"/>
        </w:rPr>
        <w:t>is permitted, portable </w:t>
      </w:r>
      <w:r>
        <w:rPr>
          <w:b/>
          <w:color w:val="585858"/>
          <w:w w:val="105"/>
          <w:sz w:val="23"/>
        </w:rPr>
        <w:t>classrooms</w:t>
      </w:r>
      <w:r>
        <w:rPr>
          <w:b/>
          <w:color w:val="585858"/>
          <w:spacing w:val="-3"/>
          <w:w w:val="105"/>
          <w:sz w:val="23"/>
        </w:rPr>
        <w:t> </w:t>
      </w:r>
      <w:r>
        <w:rPr>
          <w:w w:val="105"/>
          <w:sz w:val="23"/>
        </w:rPr>
        <w:t>are</w:t>
      </w:r>
      <w:r>
        <w:rPr>
          <w:spacing w:val="-3"/>
          <w:w w:val="105"/>
          <w:sz w:val="23"/>
        </w:rPr>
        <w:t> </w:t>
      </w:r>
      <w:r>
        <w:rPr>
          <w:w w:val="105"/>
          <w:sz w:val="23"/>
        </w:rPr>
        <w:t>permitted</w:t>
      </w:r>
      <w:r>
        <w:rPr>
          <w:spacing w:val="-9"/>
          <w:w w:val="105"/>
          <w:sz w:val="23"/>
        </w:rPr>
        <w:t> </w:t>
      </w:r>
      <w:r>
        <w:rPr>
          <w:w w:val="105"/>
          <w:sz w:val="23"/>
        </w:rPr>
        <w:t>and</w:t>
      </w:r>
      <w:r>
        <w:rPr>
          <w:spacing w:val="-4"/>
          <w:w w:val="105"/>
          <w:sz w:val="23"/>
        </w:rPr>
        <w:t> </w:t>
      </w:r>
      <w:r>
        <w:rPr>
          <w:w w:val="105"/>
          <w:sz w:val="23"/>
        </w:rPr>
        <w:t>must</w:t>
      </w:r>
      <w:r>
        <w:rPr>
          <w:spacing w:val="-8"/>
          <w:w w:val="105"/>
          <w:sz w:val="23"/>
        </w:rPr>
        <w:t> </w:t>
      </w:r>
      <w:r>
        <w:rPr>
          <w:w w:val="105"/>
          <w:sz w:val="23"/>
        </w:rPr>
        <w:t>comply with</w:t>
      </w:r>
      <w:r>
        <w:rPr>
          <w:spacing w:val="-5"/>
          <w:w w:val="105"/>
          <w:sz w:val="23"/>
        </w:rPr>
        <w:t> </w:t>
      </w:r>
      <w:r>
        <w:rPr>
          <w:w w:val="105"/>
          <w:sz w:val="23"/>
        </w:rPr>
        <w:t>all</w:t>
      </w:r>
      <w:r>
        <w:rPr>
          <w:spacing w:val="-2"/>
          <w:w w:val="105"/>
          <w:sz w:val="23"/>
        </w:rPr>
        <w:t> </w:t>
      </w:r>
      <w:r>
        <w:rPr>
          <w:b/>
          <w:color w:val="585858"/>
          <w:w w:val="105"/>
          <w:sz w:val="23"/>
        </w:rPr>
        <w:t>setbacks</w:t>
      </w:r>
      <w:r>
        <w:rPr>
          <w:b/>
          <w:color w:val="585858"/>
          <w:spacing w:val="-3"/>
          <w:w w:val="105"/>
          <w:sz w:val="23"/>
        </w:rPr>
        <w:t> </w:t>
      </w:r>
      <w:r>
        <w:rPr>
          <w:w w:val="105"/>
          <w:sz w:val="23"/>
        </w:rPr>
        <w:t>that</w:t>
      </w:r>
      <w:r>
        <w:rPr>
          <w:spacing w:val="-8"/>
          <w:w w:val="105"/>
          <w:sz w:val="23"/>
        </w:rPr>
        <w:t> </w:t>
      </w:r>
      <w:r>
        <w:rPr>
          <w:w w:val="105"/>
          <w:sz w:val="23"/>
        </w:rPr>
        <w:t>apply</w:t>
      </w:r>
      <w:r>
        <w:rPr>
          <w:spacing w:val="-6"/>
          <w:w w:val="105"/>
          <w:sz w:val="23"/>
        </w:rPr>
        <w:t> </w:t>
      </w:r>
      <w:r>
        <w:rPr>
          <w:w w:val="105"/>
          <w:sz w:val="23"/>
        </w:rPr>
        <w:t>to</w:t>
      </w:r>
      <w:r>
        <w:rPr>
          <w:spacing w:val="-9"/>
          <w:w w:val="105"/>
          <w:sz w:val="23"/>
        </w:rPr>
        <w:t> </w:t>
      </w:r>
      <w:r>
        <w:rPr>
          <w:w w:val="105"/>
          <w:sz w:val="23"/>
        </w:rPr>
        <w:t>the </w:t>
      </w:r>
      <w:r>
        <w:rPr>
          <w:b/>
          <w:color w:val="585858"/>
          <w:w w:val="105"/>
          <w:sz w:val="23"/>
        </w:rPr>
        <w:t>lot </w:t>
      </w:r>
      <w:r>
        <w:rPr>
          <w:w w:val="105"/>
          <w:sz w:val="23"/>
        </w:rPr>
        <w:t>as</w:t>
      </w:r>
      <w:r>
        <w:rPr>
          <w:spacing w:val="-11"/>
          <w:w w:val="105"/>
          <w:sz w:val="23"/>
        </w:rPr>
        <w:t> </w:t>
      </w:r>
      <w:r>
        <w:rPr>
          <w:w w:val="105"/>
          <w:sz w:val="23"/>
        </w:rPr>
        <w:t>though</w:t>
      </w:r>
      <w:r>
        <w:rPr>
          <w:spacing w:val="-4"/>
          <w:w w:val="105"/>
          <w:sz w:val="23"/>
        </w:rPr>
        <w:t> </w:t>
      </w:r>
      <w:r>
        <w:rPr>
          <w:w w:val="105"/>
          <w:sz w:val="23"/>
        </w:rPr>
        <w:t>they</w:t>
      </w:r>
      <w:r>
        <w:rPr>
          <w:spacing w:val="-11"/>
          <w:w w:val="105"/>
          <w:sz w:val="23"/>
        </w:rPr>
        <w:t> </w:t>
      </w:r>
      <w:r>
        <w:rPr>
          <w:w w:val="105"/>
          <w:sz w:val="23"/>
        </w:rPr>
        <w:t>are</w:t>
      </w:r>
      <w:r>
        <w:rPr>
          <w:spacing w:val="-13"/>
          <w:w w:val="105"/>
          <w:sz w:val="23"/>
        </w:rPr>
        <w:t> </w:t>
      </w:r>
      <w:r>
        <w:rPr>
          <w:w w:val="105"/>
          <w:sz w:val="23"/>
        </w:rPr>
        <w:t>a</w:t>
      </w:r>
      <w:r>
        <w:rPr>
          <w:spacing w:val="-7"/>
          <w:w w:val="105"/>
          <w:sz w:val="23"/>
        </w:rPr>
        <w:t> </w:t>
      </w:r>
      <w:r>
        <w:rPr>
          <w:b/>
          <w:color w:val="585858"/>
          <w:w w:val="105"/>
          <w:sz w:val="23"/>
        </w:rPr>
        <w:t>principal</w:t>
      </w:r>
      <w:r>
        <w:rPr>
          <w:b/>
          <w:color w:val="585858"/>
          <w:spacing w:val="-13"/>
          <w:w w:val="105"/>
          <w:sz w:val="23"/>
        </w:rPr>
        <w:t> </w:t>
      </w:r>
      <w:r>
        <w:rPr>
          <w:b/>
          <w:color w:val="585858"/>
          <w:w w:val="105"/>
          <w:sz w:val="23"/>
        </w:rPr>
        <w:t>building</w:t>
      </w:r>
      <w:r>
        <w:rPr>
          <w:w w:val="105"/>
          <w:sz w:val="23"/>
        </w:rPr>
        <w:t>.</w:t>
      </w:r>
      <w:r>
        <w:rPr>
          <w:spacing w:val="-13"/>
          <w:w w:val="105"/>
          <w:sz w:val="23"/>
        </w:rPr>
        <w:t> </w:t>
      </w:r>
      <w:r>
        <w:rPr>
          <w:w w:val="105"/>
          <w:sz w:val="23"/>
        </w:rPr>
        <w:t>For</w:t>
      </w:r>
      <w:r>
        <w:rPr>
          <w:spacing w:val="-2"/>
          <w:w w:val="105"/>
          <w:sz w:val="23"/>
        </w:rPr>
        <w:t> </w:t>
      </w:r>
      <w:r>
        <w:rPr>
          <w:w w:val="105"/>
          <w:sz w:val="23"/>
        </w:rPr>
        <w:t>clarity,</w:t>
      </w:r>
      <w:r>
        <w:rPr>
          <w:spacing w:val="-7"/>
          <w:w w:val="105"/>
          <w:sz w:val="23"/>
        </w:rPr>
        <w:t> </w:t>
      </w:r>
      <w:r>
        <w:rPr>
          <w:w w:val="105"/>
          <w:sz w:val="23"/>
        </w:rPr>
        <w:t>provisions</w:t>
      </w:r>
      <w:r>
        <w:rPr>
          <w:spacing w:val="-11"/>
          <w:w w:val="105"/>
          <w:sz w:val="23"/>
        </w:rPr>
        <w:t> </w:t>
      </w:r>
      <w:r>
        <w:rPr>
          <w:w w:val="105"/>
          <w:sz w:val="23"/>
        </w:rPr>
        <w:t>requiring</w:t>
      </w:r>
      <w:r>
        <w:rPr>
          <w:spacing w:val="-13"/>
          <w:w w:val="105"/>
          <w:sz w:val="23"/>
        </w:rPr>
        <w:t> </w:t>
      </w:r>
      <w:r>
        <w:rPr>
          <w:w w:val="105"/>
          <w:sz w:val="23"/>
        </w:rPr>
        <w:t>additional </w:t>
      </w:r>
      <w:r>
        <w:rPr>
          <w:b/>
          <w:color w:val="585858"/>
          <w:w w:val="105"/>
          <w:sz w:val="23"/>
        </w:rPr>
        <w:t>bike</w:t>
      </w:r>
      <w:r>
        <w:rPr>
          <w:b/>
          <w:color w:val="585858"/>
          <w:spacing w:val="-4"/>
          <w:w w:val="105"/>
          <w:sz w:val="23"/>
        </w:rPr>
        <w:t> </w:t>
      </w:r>
      <w:r>
        <w:rPr>
          <w:b/>
          <w:color w:val="585858"/>
          <w:w w:val="105"/>
          <w:sz w:val="23"/>
        </w:rPr>
        <w:t>spaces</w:t>
      </w:r>
      <w:r>
        <w:rPr>
          <w:w w:val="105"/>
          <w:sz w:val="23"/>
        </w:rPr>
        <w:t>,</w:t>
      </w:r>
      <w:r>
        <w:rPr>
          <w:spacing w:val="-5"/>
          <w:w w:val="105"/>
          <w:sz w:val="23"/>
        </w:rPr>
        <w:t> </w:t>
      </w:r>
      <w:r>
        <w:rPr>
          <w:b/>
          <w:color w:val="585858"/>
          <w:w w:val="105"/>
          <w:sz w:val="23"/>
        </w:rPr>
        <w:t>accessible</w:t>
      </w:r>
      <w:r>
        <w:rPr>
          <w:b/>
          <w:color w:val="585858"/>
          <w:spacing w:val="-4"/>
          <w:w w:val="105"/>
          <w:sz w:val="23"/>
        </w:rPr>
        <w:t> </w:t>
      </w:r>
      <w:r>
        <w:rPr>
          <w:b/>
          <w:color w:val="585858"/>
          <w:w w:val="105"/>
          <w:sz w:val="23"/>
        </w:rPr>
        <w:t>spaces</w:t>
      </w:r>
      <w:r>
        <w:rPr>
          <w:w w:val="105"/>
          <w:sz w:val="23"/>
        </w:rPr>
        <w:t>,</w:t>
      </w:r>
      <w:r>
        <w:rPr>
          <w:spacing w:val="-6"/>
          <w:w w:val="105"/>
          <w:sz w:val="23"/>
        </w:rPr>
        <w:t> </w:t>
      </w:r>
      <w:r>
        <w:rPr>
          <w:b/>
          <w:color w:val="585858"/>
          <w:w w:val="105"/>
          <w:sz w:val="23"/>
        </w:rPr>
        <w:t>loading</w:t>
      </w:r>
      <w:r>
        <w:rPr>
          <w:b/>
          <w:color w:val="585858"/>
          <w:spacing w:val="-1"/>
          <w:w w:val="105"/>
          <w:sz w:val="23"/>
        </w:rPr>
        <w:t> </w:t>
      </w:r>
      <w:r>
        <w:rPr>
          <w:b/>
          <w:color w:val="585858"/>
          <w:w w:val="105"/>
          <w:sz w:val="23"/>
        </w:rPr>
        <w:t>spaces </w:t>
      </w:r>
      <w:r>
        <w:rPr>
          <w:w w:val="105"/>
          <w:sz w:val="23"/>
        </w:rPr>
        <w:t>and</w:t>
      </w:r>
      <w:r>
        <w:rPr>
          <w:spacing w:val="-7"/>
          <w:w w:val="105"/>
          <w:sz w:val="23"/>
        </w:rPr>
        <w:t> </w:t>
      </w:r>
      <w:r>
        <w:rPr>
          <w:w w:val="105"/>
          <w:sz w:val="23"/>
        </w:rPr>
        <w:t>any</w:t>
      </w:r>
      <w:r>
        <w:rPr>
          <w:spacing w:val="-4"/>
          <w:w w:val="105"/>
          <w:sz w:val="23"/>
        </w:rPr>
        <w:t> </w:t>
      </w:r>
      <w:r>
        <w:rPr>
          <w:w w:val="105"/>
          <w:sz w:val="23"/>
        </w:rPr>
        <w:t>other</w:t>
      </w:r>
      <w:r>
        <w:rPr>
          <w:spacing w:val="-1"/>
          <w:w w:val="105"/>
          <w:sz w:val="23"/>
        </w:rPr>
        <w:t> </w:t>
      </w:r>
      <w:r>
        <w:rPr>
          <w:w w:val="105"/>
          <w:sz w:val="23"/>
        </w:rPr>
        <w:t>additional</w:t>
      </w:r>
      <w:r>
        <w:rPr>
          <w:spacing w:val="-4"/>
          <w:w w:val="105"/>
          <w:sz w:val="23"/>
        </w:rPr>
        <w:t> </w:t>
      </w:r>
      <w:r>
        <w:rPr>
          <w:w w:val="105"/>
          <w:sz w:val="23"/>
        </w:rPr>
        <w:t>facilities do not apply to portable </w:t>
      </w:r>
      <w:r>
        <w:rPr>
          <w:b/>
          <w:color w:val="585858"/>
          <w:w w:val="105"/>
          <w:sz w:val="23"/>
        </w:rPr>
        <w:t>classrooms</w:t>
      </w:r>
      <w:r>
        <w:rPr>
          <w:w w:val="105"/>
          <w:sz w:val="23"/>
        </w:rPr>
        <w:t>.</w:t>
      </w:r>
    </w:p>
    <w:p>
      <w:pPr>
        <w:pStyle w:val="ListParagraph"/>
        <w:numPr>
          <w:ilvl w:val="2"/>
          <w:numId w:val="24"/>
        </w:numPr>
        <w:tabs>
          <w:tab w:pos="1391" w:val="left" w:leader="none"/>
        </w:tabs>
        <w:spacing w:line="252" w:lineRule="auto" w:before="230" w:after="0"/>
        <w:ind w:left="1391" w:right="1217" w:hanging="1132"/>
        <w:jc w:val="left"/>
        <w:rPr>
          <w:b/>
          <w:sz w:val="23"/>
        </w:rPr>
      </w:pPr>
      <w:r>
        <w:rPr>
          <w:w w:val="105"/>
          <w:sz w:val="23"/>
        </w:rPr>
        <w:t>Where a </w:t>
      </w:r>
      <w:r>
        <w:rPr>
          <w:b/>
          <w:color w:val="585858"/>
          <w:w w:val="105"/>
          <w:sz w:val="23"/>
        </w:rPr>
        <w:t>building </w:t>
      </w:r>
      <w:r>
        <w:rPr>
          <w:w w:val="105"/>
          <w:sz w:val="23"/>
        </w:rPr>
        <w:t>is occupied by both an </w:t>
      </w:r>
      <w:r>
        <w:rPr>
          <w:b/>
          <w:color w:val="585858"/>
          <w:w w:val="105"/>
          <w:sz w:val="23"/>
        </w:rPr>
        <w:t>elementary school </w:t>
      </w:r>
      <w:r>
        <w:rPr>
          <w:w w:val="105"/>
          <w:sz w:val="23"/>
        </w:rPr>
        <w:t>and a </w:t>
      </w:r>
      <w:r>
        <w:rPr>
          <w:b/>
          <w:color w:val="585858"/>
          <w:w w:val="105"/>
          <w:sz w:val="23"/>
        </w:rPr>
        <w:t>secondary school</w:t>
      </w:r>
      <w:r>
        <w:rPr>
          <w:w w:val="105"/>
          <w:sz w:val="23"/>
        </w:rPr>
        <w:t>,</w:t>
      </w:r>
      <w:r>
        <w:rPr>
          <w:spacing w:val="-7"/>
          <w:w w:val="105"/>
          <w:sz w:val="23"/>
        </w:rPr>
        <w:t> </w:t>
      </w:r>
      <w:r>
        <w:rPr>
          <w:w w:val="105"/>
          <w:sz w:val="23"/>
        </w:rPr>
        <w:t>or</w:t>
      </w:r>
      <w:r>
        <w:rPr>
          <w:spacing w:val="-9"/>
          <w:w w:val="105"/>
          <w:sz w:val="23"/>
        </w:rPr>
        <w:t> </w:t>
      </w:r>
      <w:r>
        <w:rPr>
          <w:w w:val="105"/>
          <w:sz w:val="23"/>
        </w:rPr>
        <w:t>a</w:t>
      </w:r>
      <w:r>
        <w:rPr>
          <w:spacing w:val="-10"/>
          <w:w w:val="105"/>
          <w:sz w:val="23"/>
        </w:rPr>
        <w:t> </w:t>
      </w:r>
      <w:r>
        <w:rPr>
          <w:w w:val="105"/>
          <w:sz w:val="23"/>
        </w:rPr>
        <w:t>combination</w:t>
      </w:r>
      <w:r>
        <w:rPr>
          <w:spacing w:val="-10"/>
          <w:w w:val="105"/>
          <w:sz w:val="23"/>
        </w:rPr>
        <w:t> </w:t>
      </w:r>
      <w:r>
        <w:rPr>
          <w:w w:val="105"/>
          <w:sz w:val="23"/>
        </w:rPr>
        <w:t>thereof,</w:t>
      </w:r>
      <w:r>
        <w:rPr>
          <w:spacing w:val="-7"/>
          <w:w w:val="105"/>
          <w:sz w:val="23"/>
        </w:rPr>
        <w:t> </w:t>
      </w:r>
      <w:r>
        <w:rPr>
          <w:w w:val="105"/>
          <w:sz w:val="23"/>
        </w:rPr>
        <w:t>the</w:t>
      </w:r>
      <w:r>
        <w:rPr>
          <w:spacing w:val="-8"/>
          <w:w w:val="105"/>
          <w:sz w:val="23"/>
        </w:rPr>
        <w:t> </w:t>
      </w:r>
      <w:r>
        <w:rPr>
          <w:w w:val="105"/>
          <w:sz w:val="23"/>
        </w:rPr>
        <w:t>provisions</w:t>
      </w:r>
      <w:r>
        <w:rPr>
          <w:spacing w:val="-11"/>
          <w:w w:val="105"/>
          <w:sz w:val="23"/>
        </w:rPr>
        <w:t> </w:t>
      </w:r>
      <w:r>
        <w:rPr>
          <w:w w:val="105"/>
          <w:sz w:val="23"/>
        </w:rPr>
        <w:t>that</w:t>
      </w:r>
      <w:r>
        <w:rPr>
          <w:spacing w:val="-13"/>
          <w:w w:val="105"/>
          <w:sz w:val="23"/>
        </w:rPr>
        <w:t> </w:t>
      </w:r>
      <w:r>
        <w:rPr>
          <w:w w:val="105"/>
          <w:sz w:val="23"/>
        </w:rPr>
        <w:t>apply</w:t>
      </w:r>
      <w:r>
        <w:rPr>
          <w:spacing w:val="-11"/>
          <w:w w:val="105"/>
          <w:sz w:val="23"/>
        </w:rPr>
        <w:t> </w:t>
      </w:r>
      <w:r>
        <w:rPr>
          <w:w w:val="105"/>
          <w:sz w:val="23"/>
        </w:rPr>
        <w:t>to</w:t>
      </w:r>
      <w:r>
        <w:rPr>
          <w:spacing w:val="-7"/>
          <w:w w:val="105"/>
          <w:sz w:val="23"/>
        </w:rPr>
        <w:t> </w:t>
      </w:r>
      <w:r>
        <w:rPr>
          <w:b/>
          <w:color w:val="585858"/>
          <w:w w:val="105"/>
          <w:sz w:val="23"/>
        </w:rPr>
        <w:t>secondary</w:t>
      </w:r>
      <w:r>
        <w:rPr>
          <w:b/>
          <w:color w:val="585858"/>
          <w:spacing w:val="-11"/>
          <w:w w:val="105"/>
          <w:sz w:val="23"/>
        </w:rPr>
        <w:t> </w:t>
      </w:r>
      <w:r>
        <w:rPr>
          <w:b/>
          <w:color w:val="585858"/>
          <w:w w:val="105"/>
          <w:sz w:val="23"/>
        </w:rPr>
        <w:t>schools </w:t>
      </w:r>
      <w:r>
        <w:rPr>
          <w:spacing w:val="-2"/>
          <w:w w:val="105"/>
          <w:sz w:val="23"/>
        </w:rPr>
        <w:t>apply.</w:t>
      </w:r>
    </w:p>
    <w:p>
      <w:pPr>
        <w:pStyle w:val="ListParagraph"/>
        <w:numPr>
          <w:ilvl w:val="2"/>
          <w:numId w:val="24"/>
        </w:numPr>
        <w:tabs>
          <w:tab w:pos="1391" w:val="left" w:leader="none"/>
        </w:tabs>
        <w:spacing w:line="252" w:lineRule="auto" w:before="232" w:after="0"/>
        <w:ind w:left="1391" w:right="916" w:hanging="1132"/>
        <w:jc w:val="left"/>
        <w:rPr>
          <w:b/>
          <w:sz w:val="23"/>
        </w:rPr>
      </w:pPr>
      <w:r>
        <w:rPr>
          <w:w w:val="105"/>
          <w:sz w:val="23"/>
        </w:rPr>
        <w:t>Where</w:t>
      </w:r>
      <w:r>
        <w:rPr>
          <w:spacing w:val="-12"/>
          <w:w w:val="105"/>
          <w:sz w:val="23"/>
        </w:rPr>
        <w:t> </w:t>
      </w:r>
      <w:r>
        <w:rPr>
          <w:w w:val="105"/>
          <w:sz w:val="23"/>
        </w:rPr>
        <w:t>an</w:t>
      </w:r>
      <w:r>
        <w:rPr>
          <w:spacing w:val="-8"/>
          <w:w w:val="105"/>
          <w:sz w:val="23"/>
        </w:rPr>
        <w:t> </w:t>
      </w:r>
      <w:r>
        <w:rPr>
          <w:b/>
          <w:color w:val="585858"/>
          <w:w w:val="105"/>
          <w:sz w:val="23"/>
        </w:rPr>
        <w:t>elementary</w:t>
      </w:r>
      <w:r>
        <w:rPr>
          <w:b/>
          <w:color w:val="585858"/>
          <w:spacing w:val="-8"/>
          <w:w w:val="105"/>
          <w:sz w:val="23"/>
        </w:rPr>
        <w:t> </w:t>
      </w:r>
      <w:r>
        <w:rPr>
          <w:b/>
          <w:color w:val="585858"/>
          <w:w w:val="105"/>
          <w:sz w:val="23"/>
        </w:rPr>
        <w:t>school</w:t>
      </w:r>
      <w:r>
        <w:rPr>
          <w:b/>
          <w:color w:val="585858"/>
          <w:spacing w:val="-6"/>
          <w:w w:val="105"/>
          <w:sz w:val="23"/>
        </w:rPr>
        <w:t> </w:t>
      </w:r>
      <w:r>
        <w:rPr>
          <w:w w:val="105"/>
          <w:sz w:val="23"/>
        </w:rPr>
        <w:t>or</w:t>
      </w:r>
      <w:r>
        <w:rPr>
          <w:spacing w:val="-8"/>
          <w:w w:val="105"/>
          <w:sz w:val="23"/>
        </w:rPr>
        <w:t> </w:t>
      </w:r>
      <w:r>
        <w:rPr>
          <w:b/>
          <w:color w:val="585858"/>
          <w:w w:val="105"/>
          <w:sz w:val="23"/>
        </w:rPr>
        <w:t>secondary</w:t>
      </w:r>
      <w:r>
        <w:rPr>
          <w:b/>
          <w:color w:val="585858"/>
          <w:spacing w:val="-8"/>
          <w:w w:val="105"/>
          <w:sz w:val="23"/>
        </w:rPr>
        <w:t> </w:t>
      </w:r>
      <w:r>
        <w:rPr>
          <w:b/>
          <w:color w:val="585858"/>
          <w:w w:val="105"/>
          <w:sz w:val="23"/>
        </w:rPr>
        <w:t>school</w:t>
      </w:r>
      <w:r>
        <w:rPr>
          <w:b/>
          <w:color w:val="585858"/>
          <w:spacing w:val="-7"/>
          <w:w w:val="105"/>
          <w:sz w:val="23"/>
        </w:rPr>
        <w:t> </w:t>
      </w:r>
      <w:r>
        <w:rPr>
          <w:w w:val="105"/>
          <w:sz w:val="23"/>
        </w:rPr>
        <w:t>existed</w:t>
      </w:r>
      <w:r>
        <w:rPr>
          <w:spacing w:val="-13"/>
          <w:w w:val="105"/>
          <w:sz w:val="23"/>
        </w:rPr>
        <w:t> </w:t>
      </w:r>
      <w:r>
        <w:rPr>
          <w:w w:val="105"/>
          <w:sz w:val="23"/>
        </w:rPr>
        <w:t>as</w:t>
      </w:r>
      <w:r>
        <w:rPr>
          <w:spacing w:val="-5"/>
          <w:w w:val="105"/>
          <w:sz w:val="23"/>
        </w:rPr>
        <w:t> </w:t>
      </w:r>
      <w:r>
        <w:rPr>
          <w:w w:val="105"/>
          <w:sz w:val="23"/>
        </w:rPr>
        <w:t>of</w:t>
      </w:r>
      <w:r>
        <w:rPr>
          <w:spacing w:val="-7"/>
          <w:w w:val="105"/>
          <w:sz w:val="23"/>
        </w:rPr>
        <w:t> </w:t>
      </w:r>
      <w:r>
        <w:rPr>
          <w:w w:val="105"/>
          <w:sz w:val="23"/>
        </w:rPr>
        <w:t>the</w:t>
      </w:r>
      <w:r>
        <w:rPr>
          <w:spacing w:val="-7"/>
          <w:w w:val="105"/>
          <w:sz w:val="23"/>
        </w:rPr>
        <w:t> </w:t>
      </w:r>
      <w:r>
        <w:rPr>
          <w:w w:val="105"/>
          <w:sz w:val="23"/>
        </w:rPr>
        <w:t>date</w:t>
      </w:r>
      <w:r>
        <w:rPr>
          <w:spacing w:val="-7"/>
          <w:w w:val="105"/>
          <w:sz w:val="23"/>
        </w:rPr>
        <w:t> </w:t>
      </w:r>
      <w:r>
        <w:rPr>
          <w:w w:val="105"/>
          <w:sz w:val="23"/>
        </w:rPr>
        <w:t>of</w:t>
      </w:r>
      <w:r>
        <w:rPr>
          <w:spacing w:val="-7"/>
          <w:w w:val="105"/>
          <w:sz w:val="23"/>
        </w:rPr>
        <w:t> </w:t>
      </w:r>
      <w:r>
        <w:rPr>
          <w:w w:val="105"/>
          <w:sz w:val="23"/>
        </w:rPr>
        <w:t>passing of this by-law, such </w:t>
      </w:r>
      <w:r>
        <w:rPr>
          <w:b/>
          <w:color w:val="585858"/>
          <w:w w:val="105"/>
          <w:sz w:val="23"/>
        </w:rPr>
        <w:t>use </w:t>
      </w:r>
      <w:r>
        <w:rPr>
          <w:w w:val="105"/>
          <w:sz w:val="23"/>
        </w:rPr>
        <w:t>is considered to be a </w:t>
      </w:r>
      <w:r>
        <w:rPr>
          <w:b/>
          <w:color w:val="585858"/>
          <w:w w:val="105"/>
          <w:sz w:val="23"/>
        </w:rPr>
        <w:t>permitted use </w:t>
      </w:r>
      <w:r>
        <w:rPr>
          <w:w w:val="105"/>
          <w:sz w:val="23"/>
        </w:rPr>
        <w:t>of the </w:t>
      </w:r>
      <w:r>
        <w:rPr>
          <w:b/>
          <w:color w:val="585858"/>
          <w:w w:val="105"/>
          <w:sz w:val="23"/>
        </w:rPr>
        <w:t>lot </w:t>
      </w:r>
      <w:r>
        <w:rPr>
          <w:w w:val="105"/>
          <w:sz w:val="23"/>
        </w:rPr>
        <w:t>so long so long as the </w:t>
      </w:r>
      <w:r>
        <w:rPr>
          <w:b/>
          <w:color w:val="585858"/>
          <w:w w:val="105"/>
          <w:sz w:val="23"/>
        </w:rPr>
        <w:t>building </w:t>
      </w:r>
      <w:r>
        <w:rPr>
          <w:w w:val="105"/>
          <w:sz w:val="23"/>
        </w:rPr>
        <w:t>continues to be </w:t>
      </w:r>
      <w:r>
        <w:rPr>
          <w:b/>
          <w:color w:val="585858"/>
          <w:w w:val="105"/>
          <w:sz w:val="23"/>
        </w:rPr>
        <w:t>used </w:t>
      </w:r>
      <w:r>
        <w:rPr>
          <w:w w:val="105"/>
          <w:sz w:val="23"/>
        </w:rPr>
        <w:t>as an </w:t>
      </w:r>
      <w:r>
        <w:rPr>
          <w:b/>
          <w:color w:val="585858"/>
          <w:w w:val="105"/>
          <w:sz w:val="23"/>
        </w:rPr>
        <w:t>elementary school </w:t>
      </w:r>
      <w:r>
        <w:rPr>
          <w:w w:val="105"/>
          <w:sz w:val="23"/>
        </w:rPr>
        <w:t>or </w:t>
      </w:r>
      <w:r>
        <w:rPr>
          <w:b/>
          <w:color w:val="585858"/>
          <w:w w:val="105"/>
          <w:sz w:val="23"/>
        </w:rPr>
        <w:t>secondary school</w:t>
      </w:r>
      <w:r>
        <w:rPr>
          <w:w w:val="105"/>
          <w:sz w:val="23"/>
        </w:rPr>
        <w:t>, as the case may be.</w:t>
      </w:r>
    </w:p>
    <w:p>
      <w:pPr>
        <w:pStyle w:val="Heading4"/>
        <w:spacing w:before="239"/>
      </w:pPr>
      <w:r>
        <w:rPr>
          <w:color w:val="585858"/>
        </w:rPr>
        <w:t>Adaptive</w:t>
      </w:r>
      <w:r>
        <w:rPr>
          <w:color w:val="585858"/>
          <w:spacing w:val="3"/>
        </w:rPr>
        <w:t> </w:t>
      </w:r>
      <w:r>
        <w:rPr>
          <w:color w:val="585858"/>
        </w:rPr>
        <w:t>Reuse</w:t>
      </w:r>
      <w:r>
        <w:rPr>
          <w:color w:val="585858"/>
          <w:spacing w:val="3"/>
        </w:rPr>
        <w:t> </w:t>
      </w:r>
      <w:r>
        <w:rPr>
          <w:color w:val="585858"/>
        </w:rPr>
        <w:t>of</w:t>
      </w:r>
      <w:r>
        <w:rPr>
          <w:color w:val="585858"/>
          <w:spacing w:val="1"/>
        </w:rPr>
        <w:t> </w:t>
      </w:r>
      <w:r>
        <w:rPr>
          <w:color w:val="585858"/>
        </w:rPr>
        <w:t>Elementary</w:t>
      </w:r>
      <w:r>
        <w:rPr>
          <w:color w:val="585858"/>
          <w:spacing w:val="11"/>
        </w:rPr>
        <w:t> </w:t>
      </w:r>
      <w:r>
        <w:rPr>
          <w:color w:val="585858"/>
        </w:rPr>
        <w:t>Schools,</w:t>
      </w:r>
      <w:r>
        <w:rPr>
          <w:color w:val="585858"/>
          <w:spacing w:val="10"/>
        </w:rPr>
        <w:t> </w:t>
      </w:r>
      <w:r>
        <w:rPr>
          <w:color w:val="585858"/>
        </w:rPr>
        <w:t>Secondary</w:t>
      </w:r>
      <w:r>
        <w:rPr>
          <w:color w:val="585858"/>
          <w:spacing w:val="3"/>
        </w:rPr>
        <w:t> </w:t>
      </w:r>
      <w:r>
        <w:rPr>
          <w:color w:val="585858"/>
        </w:rPr>
        <w:t>Schools</w:t>
      </w:r>
      <w:r>
        <w:rPr>
          <w:color w:val="585858"/>
          <w:spacing w:val="8"/>
        </w:rPr>
        <w:t> </w:t>
      </w:r>
      <w:r>
        <w:rPr>
          <w:color w:val="585858"/>
        </w:rPr>
        <w:t>and</w:t>
      </w:r>
      <w:r>
        <w:rPr>
          <w:color w:val="585858"/>
          <w:spacing w:val="14"/>
        </w:rPr>
        <w:t> </w:t>
      </w:r>
      <w:r>
        <w:rPr>
          <w:color w:val="585858"/>
        </w:rPr>
        <w:t>Community</w:t>
      </w:r>
      <w:r>
        <w:rPr>
          <w:color w:val="585858"/>
          <w:spacing w:val="3"/>
        </w:rPr>
        <w:t> </w:t>
      </w:r>
      <w:r>
        <w:rPr>
          <w:color w:val="585858"/>
          <w:spacing w:val="-2"/>
        </w:rPr>
        <w:t>Facilities</w:t>
      </w:r>
    </w:p>
    <w:p>
      <w:pPr>
        <w:pStyle w:val="ListParagraph"/>
        <w:numPr>
          <w:ilvl w:val="2"/>
          <w:numId w:val="24"/>
        </w:numPr>
        <w:tabs>
          <w:tab w:pos="1391" w:val="left" w:leader="none"/>
        </w:tabs>
        <w:spacing w:line="252" w:lineRule="auto" w:before="252" w:after="0"/>
        <w:ind w:left="1391" w:right="925" w:hanging="1132"/>
        <w:jc w:val="left"/>
        <w:rPr>
          <w:b/>
          <w:sz w:val="23"/>
        </w:rPr>
      </w:pPr>
      <w:r>
        <w:rPr>
          <w:w w:val="105"/>
          <w:sz w:val="23"/>
        </w:rPr>
        <w:t>Despite the permitted </w:t>
      </w:r>
      <w:r>
        <w:rPr>
          <w:b/>
          <w:color w:val="585858"/>
          <w:w w:val="105"/>
          <w:sz w:val="23"/>
        </w:rPr>
        <w:t>uses, </w:t>
      </w:r>
      <w:r>
        <w:rPr>
          <w:w w:val="105"/>
          <w:sz w:val="23"/>
        </w:rPr>
        <w:t>in any Zone other than an Employment Zone where a </w:t>
      </w:r>
      <w:r>
        <w:rPr>
          <w:b/>
          <w:color w:val="585858"/>
          <w:w w:val="105"/>
          <w:sz w:val="23"/>
        </w:rPr>
        <w:t>building</w:t>
      </w:r>
      <w:r>
        <w:rPr>
          <w:b/>
          <w:color w:val="585858"/>
          <w:spacing w:val="-15"/>
          <w:w w:val="105"/>
          <w:sz w:val="23"/>
        </w:rPr>
        <w:t> </w:t>
      </w:r>
      <w:r>
        <w:rPr>
          <w:w w:val="105"/>
          <w:sz w:val="23"/>
        </w:rPr>
        <w:t>was</w:t>
      </w:r>
      <w:r>
        <w:rPr>
          <w:spacing w:val="-7"/>
          <w:w w:val="105"/>
          <w:sz w:val="23"/>
        </w:rPr>
        <w:t> </w:t>
      </w:r>
      <w:r>
        <w:rPr>
          <w:w w:val="105"/>
          <w:sz w:val="23"/>
        </w:rPr>
        <w:t>originally</w:t>
      </w:r>
      <w:r>
        <w:rPr>
          <w:spacing w:val="-6"/>
          <w:w w:val="105"/>
          <w:sz w:val="23"/>
        </w:rPr>
        <w:t> </w:t>
      </w:r>
      <w:r>
        <w:rPr>
          <w:w w:val="105"/>
          <w:sz w:val="23"/>
        </w:rPr>
        <w:t>designed</w:t>
      </w:r>
      <w:r>
        <w:rPr>
          <w:spacing w:val="-15"/>
          <w:w w:val="105"/>
          <w:sz w:val="23"/>
        </w:rPr>
        <w:t> </w:t>
      </w:r>
      <w:r>
        <w:rPr>
          <w:w w:val="105"/>
          <w:sz w:val="23"/>
        </w:rPr>
        <w:t>and</w:t>
      </w:r>
      <w:r>
        <w:rPr>
          <w:spacing w:val="-15"/>
          <w:w w:val="105"/>
          <w:sz w:val="23"/>
        </w:rPr>
        <w:t> </w:t>
      </w:r>
      <w:r>
        <w:rPr>
          <w:w w:val="105"/>
          <w:sz w:val="23"/>
        </w:rPr>
        <w:t>constructed</w:t>
      </w:r>
      <w:r>
        <w:rPr>
          <w:spacing w:val="-10"/>
          <w:w w:val="105"/>
          <w:sz w:val="23"/>
        </w:rPr>
        <w:t> </w:t>
      </w:r>
      <w:r>
        <w:rPr>
          <w:w w:val="105"/>
          <w:sz w:val="23"/>
        </w:rPr>
        <w:t>for</w:t>
      </w:r>
      <w:r>
        <w:rPr>
          <w:spacing w:val="-10"/>
          <w:w w:val="105"/>
          <w:sz w:val="23"/>
        </w:rPr>
        <w:t> </w:t>
      </w:r>
      <w:r>
        <w:rPr>
          <w:w w:val="105"/>
          <w:sz w:val="23"/>
        </w:rPr>
        <w:t>the</w:t>
      </w:r>
      <w:r>
        <w:rPr>
          <w:spacing w:val="-14"/>
          <w:w w:val="105"/>
          <w:sz w:val="23"/>
        </w:rPr>
        <w:t> </w:t>
      </w:r>
      <w:r>
        <w:rPr>
          <w:w w:val="105"/>
          <w:sz w:val="23"/>
        </w:rPr>
        <w:t>purpose</w:t>
      </w:r>
      <w:r>
        <w:rPr>
          <w:spacing w:val="-8"/>
          <w:w w:val="105"/>
          <w:sz w:val="23"/>
        </w:rPr>
        <w:t> </w:t>
      </w:r>
      <w:r>
        <w:rPr>
          <w:w w:val="105"/>
          <w:sz w:val="23"/>
        </w:rPr>
        <w:t>of</w:t>
      </w:r>
      <w:r>
        <w:rPr>
          <w:spacing w:val="-3"/>
          <w:w w:val="105"/>
          <w:sz w:val="23"/>
        </w:rPr>
        <w:t> </w:t>
      </w:r>
      <w:r>
        <w:rPr>
          <w:w w:val="105"/>
          <w:sz w:val="23"/>
        </w:rPr>
        <w:t>an</w:t>
      </w:r>
      <w:r>
        <w:rPr>
          <w:spacing w:val="-3"/>
          <w:w w:val="105"/>
          <w:sz w:val="23"/>
        </w:rPr>
        <w:t> </w:t>
      </w:r>
      <w:r>
        <w:rPr>
          <w:b/>
          <w:color w:val="585858"/>
          <w:w w:val="105"/>
          <w:sz w:val="23"/>
        </w:rPr>
        <w:t>elementary school</w:t>
      </w:r>
      <w:r>
        <w:rPr>
          <w:w w:val="105"/>
          <w:sz w:val="23"/>
        </w:rPr>
        <w:t>, </w:t>
      </w:r>
      <w:r>
        <w:rPr>
          <w:b/>
          <w:color w:val="585858"/>
          <w:w w:val="105"/>
          <w:sz w:val="23"/>
        </w:rPr>
        <w:t>secondary school</w:t>
      </w:r>
      <w:r>
        <w:rPr>
          <w:w w:val="105"/>
          <w:sz w:val="23"/>
        </w:rPr>
        <w:t>, </w:t>
      </w:r>
      <w:r>
        <w:rPr>
          <w:b/>
          <w:color w:val="585858"/>
          <w:w w:val="105"/>
          <w:sz w:val="23"/>
        </w:rPr>
        <w:t>library</w:t>
      </w:r>
      <w:r>
        <w:rPr>
          <w:w w:val="105"/>
          <w:sz w:val="23"/>
        </w:rPr>
        <w:t>, </w:t>
      </w:r>
      <w:r>
        <w:rPr>
          <w:b/>
          <w:color w:val="585858"/>
          <w:w w:val="105"/>
          <w:sz w:val="23"/>
        </w:rPr>
        <w:t>community centre </w:t>
      </w:r>
      <w:r>
        <w:rPr>
          <w:w w:val="105"/>
          <w:sz w:val="23"/>
        </w:rPr>
        <w:t>or </w:t>
      </w:r>
      <w:r>
        <w:rPr>
          <w:b/>
          <w:color w:val="585858"/>
          <w:w w:val="105"/>
          <w:sz w:val="23"/>
        </w:rPr>
        <w:t>museum</w:t>
      </w:r>
      <w:r>
        <w:rPr>
          <w:w w:val="105"/>
          <w:sz w:val="23"/>
        </w:rPr>
        <w:t>, such </w:t>
      </w:r>
      <w:r>
        <w:rPr>
          <w:b/>
          <w:color w:val="585858"/>
          <w:w w:val="105"/>
          <w:sz w:val="23"/>
        </w:rPr>
        <w:t>building</w:t>
      </w:r>
    </w:p>
    <w:p>
      <w:pPr>
        <w:spacing w:after="0" w:line="252"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6.16. Stadiums " w:id="167"/>
      <w:bookmarkEnd w:id="167"/>
      <w:r>
        <w:rPr/>
      </w:r>
      <w:bookmarkStart w:name="6.17. Food Trucks " w:id="168"/>
      <w:bookmarkEnd w:id="168"/>
      <w:r>
        <w:rPr/>
      </w:r>
      <w:r>
        <w:rPr>
          <w:w w:val="105"/>
          <w:sz w:val="23"/>
        </w:rPr>
        <w:t>is</w:t>
      </w:r>
      <w:r>
        <w:rPr>
          <w:spacing w:val="-10"/>
          <w:w w:val="105"/>
          <w:sz w:val="23"/>
        </w:rPr>
        <w:t> </w:t>
      </w:r>
      <w:r>
        <w:rPr>
          <w:w w:val="105"/>
          <w:sz w:val="23"/>
        </w:rPr>
        <w:t>permitted</w:t>
      </w:r>
      <w:r>
        <w:rPr>
          <w:spacing w:val="-7"/>
          <w:w w:val="105"/>
          <w:sz w:val="23"/>
        </w:rPr>
        <w:t> </w:t>
      </w:r>
      <w:r>
        <w:rPr>
          <w:w w:val="105"/>
          <w:sz w:val="23"/>
        </w:rPr>
        <w:t>to</w:t>
      </w:r>
      <w:r>
        <w:rPr>
          <w:spacing w:val="-7"/>
          <w:w w:val="105"/>
          <w:sz w:val="23"/>
        </w:rPr>
        <w:t> </w:t>
      </w:r>
      <w:r>
        <w:rPr>
          <w:w w:val="105"/>
          <w:sz w:val="23"/>
        </w:rPr>
        <w:t>be</w:t>
      </w:r>
      <w:r>
        <w:rPr>
          <w:spacing w:val="-4"/>
          <w:w w:val="105"/>
          <w:sz w:val="23"/>
        </w:rPr>
        <w:t> </w:t>
      </w:r>
      <w:r>
        <w:rPr>
          <w:b/>
          <w:color w:val="585858"/>
          <w:w w:val="105"/>
          <w:sz w:val="23"/>
        </w:rPr>
        <w:t>used</w:t>
      </w:r>
      <w:r>
        <w:rPr>
          <w:b/>
          <w:color w:val="585858"/>
          <w:spacing w:val="-13"/>
          <w:w w:val="105"/>
          <w:sz w:val="23"/>
        </w:rPr>
        <w:t> </w:t>
      </w:r>
      <w:r>
        <w:rPr>
          <w:w w:val="105"/>
          <w:sz w:val="23"/>
        </w:rPr>
        <w:t>as</w:t>
      </w:r>
      <w:r>
        <w:rPr>
          <w:spacing w:val="-10"/>
          <w:w w:val="105"/>
          <w:sz w:val="23"/>
        </w:rPr>
        <w:t> </w:t>
      </w:r>
      <w:r>
        <w:rPr>
          <w:w w:val="105"/>
          <w:sz w:val="23"/>
        </w:rPr>
        <w:t>an</w:t>
      </w:r>
      <w:r>
        <w:rPr>
          <w:spacing w:val="-7"/>
          <w:w w:val="105"/>
          <w:sz w:val="23"/>
        </w:rPr>
        <w:t> </w:t>
      </w:r>
      <w:r>
        <w:rPr>
          <w:b/>
          <w:color w:val="585858"/>
          <w:w w:val="105"/>
          <w:sz w:val="23"/>
        </w:rPr>
        <w:t>elementary</w:t>
      </w:r>
      <w:r>
        <w:rPr>
          <w:b/>
          <w:color w:val="585858"/>
          <w:spacing w:val="-10"/>
          <w:w w:val="105"/>
          <w:sz w:val="23"/>
        </w:rPr>
        <w:t> </w:t>
      </w:r>
      <w:r>
        <w:rPr>
          <w:b/>
          <w:color w:val="585858"/>
          <w:w w:val="105"/>
          <w:sz w:val="23"/>
        </w:rPr>
        <w:t>school</w:t>
      </w:r>
      <w:r>
        <w:rPr>
          <w:w w:val="105"/>
          <w:sz w:val="23"/>
        </w:rPr>
        <w:t>,</w:t>
      </w:r>
      <w:r>
        <w:rPr>
          <w:spacing w:val="-12"/>
          <w:w w:val="105"/>
          <w:sz w:val="23"/>
        </w:rPr>
        <w:t> </w:t>
      </w:r>
      <w:r>
        <w:rPr>
          <w:b/>
          <w:color w:val="585858"/>
          <w:w w:val="105"/>
          <w:sz w:val="23"/>
        </w:rPr>
        <w:t>secondary</w:t>
      </w:r>
      <w:r>
        <w:rPr>
          <w:b/>
          <w:color w:val="585858"/>
          <w:spacing w:val="-10"/>
          <w:w w:val="105"/>
          <w:sz w:val="23"/>
        </w:rPr>
        <w:t> </w:t>
      </w:r>
      <w:r>
        <w:rPr>
          <w:b/>
          <w:color w:val="585858"/>
          <w:w w:val="105"/>
          <w:sz w:val="23"/>
        </w:rPr>
        <w:t>school</w:t>
      </w:r>
      <w:r>
        <w:rPr>
          <w:w w:val="105"/>
          <w:sz w:val="23"/>
        </w:rPr>
        <w:t>,</w:t>
      </w:r>
      <w:r>
        <w:rPr>
          <w:spacing w:val="-6"/>
          <w:w w:val="105"/>
          <w:sz w:val="23"/>
        </w:rPr>
        <w:t> </w:t>
      </w:r>
      <w:r>
        <w:rPr>
          <w:b/>
          <w:color w:val="585858"/>
          <w:w w:val="105"/>
          <w:sz w:val="23"/>
        </w:rPr>
        <w:t>library</w:t>
      </w:r>
      <w:r>
        <w:rPr>
          <w:w w:val="105"/>
          <w:sz w:val="23"/>
        </w:rPr>
        <w:t>, </w:t>
      </w:r>
      <w:r>
        <w:rPr>
          <w:b/>
          <w:color w:val="585858"/>
          <w:w w:val="105"/>
          <w:sz w:val="23"/>
        </w:rPr>
        <w:t>community centre </w:t>
      </w:r>
      <w:r>
        <w:rPr>
          <w:w w:val="105"/>
          <w:sz w:val="23"/>
        </w:rPr>
        <w:t>or </w:t>
      </w:r>
      <w:r>
        <w:rPr>
          <w:b/>
          <w:color w:val="585858"/>
          <w:w w:val="105"/>
          <w:sz w:val="23"/>
        </w:rPr>
        <w:t>museum</w:t>
      </w:r>
      <w:r>
        <w:rPr>
          <w:w w:val="105"/>
          <w:sz w:val="23"/>
        </w:rPr>
        <w:t>.</w:t>
      </w:r>
    </w:p>
    <w:p>
      <w:pPr>
        <w:pStyle w:val="BodyText"/>
        <w:spacing w:before="23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spacing w:val="-2"/>
        </w:rPr>
        <w:t>Stadiums</w:t>
      </w:r>
    </w:p>
    <w:p>
      <w:pPr>
        <w:pStyle w:val="ListParagraph"/>
        <w:numPr>
          <w:ilvl w:val="2"/>
          <w:numId w:val="24"/>
        </w:numPr>
        <w:tabs>
          <w:tab w:pos="1391" w:val="left" w:leader="none"/>
        </w:tabs>
        <w:spacing w:line="240" w:lineRule="auto" w:before="256" w:after="0"/>
        <w:ind w:left="1391" w:right="0" w:hanging="1131"/>
        <w:jc w:val="left"/>
        <w:rPr>
          <w:b/>
          <w:sz w:val="23"/>
        </w:rPr>
      </w:pPr>
      <w:r>
        <w:rPr>
          <w:b/>
          <w:color w:val="585858"/>
          <w:w w:val="105"/>
          <w:sz w:val="23"/>
        </w:rPr>
        <w:t>Stadiums</w:t>
      </w:r>
      <w:r>
        <w:rPr>
          <w:b/>
          <w:color w:val="585858"/>
          <w:spacing w:val="-8"/>
          <w:w w:val="105"/>
          <w:sz w:val="23"/>
        </w:rPr>
        <w:t> </w:t>
      </w:r>
      <w:r>
        <w:rPr>
          <w:w w:val="105"/>
          <w:sz w:val="23"/>
        </w:rPr>
        <w:t>are</w:t>
      </w:r>
      <w:r>
        <w:rPr>
          <w:spacing w:val="-12"/>
          <w:w w:val="105"/>
          <w:sz w:val="23"/>
        </w:rPr>
        <w:t> </w:t>
      </w:r>
      <w:r>
        <w:rPr>
          <w:w w:val="105"/>
          <w:sz w:val="23"/>
        </w:rPr>
        <w:t>not</w:t>
      </w:r>
      <w:r>
        <w:rPr>
          <w:spacing w:val="-7"/>
          <w:w w:val="105"/>
          <w:sz w:val="23"/>
        </w:rPr>
        <w:t> </w:t>
      </w:r>
      <w:r>
        <w:rPr>
          <w:w w:val="105"/>
          <w:sz w:val="23"/>
        </w:rPr>
        <w:t>permitted</w:t>
      </w:r>
      <w:r>
        <w:rPr>
          <w:spacing w:val="-13"/>
          <w:w w:val="105"/>
          <w:sz w:val="23"/>
        </w:rPr>
        <w:t> </w:t>
      </w:r>
      <w:r>
        <w:rPr>
          <w:w w:val="105"/>
          <w:sz w:val="23"/>
        </w:rPr>
        <w:t>as</w:t>
      </w:r>
      <w:r>
        <w:rPr>
          <w:spacing w:val="-11"/>
          <w:w w:val="105"/>
          <w:sz w:val="23"/>
        </w:rPr>
        <w:t> </w:t>
      </w:r>
      <w:r>
        <w:rPr>
          <w:w w:val="105"/>
          <w:sz w:val="23"/>
        </w:rPr>
        <w:t>an</w:t>
      </w:r>
      <w:r>
        <w:rPr>
          <w:spacing w:val="-6"/>
          <w:w w:val="105"/>
          <w:sz w:val="23"/>
        </w:rPr>
        <w:t> </w:t>
      </w:r>
      <w:r>
        <w:rPr>
          <w:b/>
          <w:color w:val="585858"/>
          <w:w w:val="105"/>
          <w:sz w:val="23"/>
        </w:rPr>
        <w:t>accessory</w:t>
      </w:r>
      <w:r>
        <w:rPr>
          <w:b/>
          <w:color w:val="585858"/>
          <w:spacing w:val="-3"/>
          <w:w w:val="105"/>
          <w:sz w:val="23"/>
        </w:rPr>
        <w:t> </w:t>
      </w:r>
      <w:r>
        <w:rPr>
          <w:b/>
          <w:color w:val="585858"/>
          <w:spacing w:val="-4"/>
          <w:w w:val="105"/>
          <w:sz w:val="23"/>
        </w:rPr>
        <w:t>use</w:t>
      </w:r>
      <w:r>
        <w:rPr>
          <w:spacing w:val="-4"/>
          <w:w w:val="105"/>
          <w:sz w:val="23"/>
        </w:rPr>
        <w:t>.</w:t>
      </w:r>
    </w:p>
    <w:p>
      <w:pPr>
        <w:pStyle w:val="ListParagraph"/>
        <w:numPr>
          <w:ilvl w:val="2"/>
          <w:numId w:val="24"/>
        </w:numPr>
        <w:tabs>
          <w:tab w:pos="1385" w:val="left" w:leader="none"/>
          <w:tab w:pos="1391" w:val="left" w:leader="none"/>
        </w:tabs>
        <w:spacing w:line="254" w:lineRule="auto" w:before="249" w:after="0"/>
        <w:ind w:left="1391" w:right="924" w:hanging="1132"/>
        <w:jc w:val="both"/>
        <w:rPr>
          <w:b/>
          <w:sz w:val="23"/>
        </w:rPr>
      </w:pPr>
      <w:r>
        <w:rPr>
          <w:w w:val="105"/>
          <w:sz w:val="23"/>
        </w:rPr>
        <w:t>Despite Clause</w:t>
      </w:r>
      <w:r>
        <w:rPr>
          <w:spacing w:val="-6"/>
          <w:w w:val="105"/>
          <w:sz w:val="23"/>
        </w:rPr>
        <w:t> </w:t>
      </w:r>
      <w:r>
        <w:rPr>
          <w:w w:val="105"/>
          <w:sz w:val="23"/>
        </w:rPr>
        <w:t>6.16.1., where</w:t>
      </w:r>
      <w:r>
        <w:rPr>
          <w:spacing w:val="-6"/>
          <w:w w:val="105"/>
          <w:sz w:val="23"/>
        </w:rPr>
        <w:t> </w:t>
      </w:r>
      <w:r>
        <w:rPr>
          <w:w w:val="105"/>
          <w:sz w:val="23"/>
        </w:rPr>
        <w:t>a</w:t>
      </w:r>
      <w:r>
        <w:rPr>
          <w:spacing w:val="-2"/>
          <w:w w:val="105"/>
          <w:sz w:val="23"/>
        </w:rPr>
        <w:t> </w:t>
      </w:r>
      <w:r>
        <w:rPr>
          <w:b/>
          <w:color w:val="585858"/>
          <w:w w:val="105"/>
          <w:sz w:val="23"/>
        </w:rPr>
        <w:t>stadium</w:t>
      </w:r>
      <w:r>
        <w:rPr>
          <w:b/>
          <w:color w:val="585858"/>
          <w:spacing w:val="-5"/>
          <w:w w:val="105"/>
          <w:sz w:val="23"/>
        </w:rPr>
        <w:t> </w:t>
      </w:r>
      <w:r>
        <w:rPr>
          <w:w w:val="105"/>
          <w:sz w:val="23"/>
        </w:rPr>
        <w:t>legally existed as</w:t>
      </w:r>
      <w:r>
        <w:rPr>
          <w:spacing w:val="-4"/>
          <w:w w:val="105"/>
          <w:sz w:val="23"/>
        </w:rPr>
        <w:t> </w:t>
      </w:r>
      <w:r>
        <w:rPr>
          <w:w w:val="105"/>
          <w:sz w:val="23"/>
        </w:rPr>
        <w:t>an</w:t>
      </w:r>
      <w:r>
        <w:rPr>
          <w:spacing w:val="-1"/>
          <w:w w:val="105"/>
          <w:sz w:val="23"/>
        </w:rPr>
        <w:t> </w:t>
      </w:r>
      <w:r>
        <w:rPr>
          <w:b/>
          <w:color w:val="585858"/>
          <w:w w:val="105"/>
          <w:sz w:val="23"/>
        </w:rPr>
        <w:t>accessory</w:t>
      </w:r>
      <w:r>
        <w:rPr>
          <w:b/>
          <w:color w:val="585858"/>
          <w:spacing w:val="-1"/>
          <w:w w:val="105"/>
          <w:sz w:val="23"/>
        </w:rPr>
        <w:t> </w:t>
      </w:r>
      <w:r>
        <w:rPr>
          <w:b/>
          <w:color w:val="585858"/>
          <w:w w:val="105"/>
          <w:sz w:val="23"/>
        </w:rPr>
        <w:t>use</w:t>
      </w:r>
      <w:r>
        <w:rPr>
          <w:b/>
          <w:color w:val="585858"/>
          <w:spacing w:val="-4"/>
          <w:w w:val="105"/>
          <w:sz w:val="23"/>
        </w:rPr>
        <w:t> </w:t>
      </w:r>
      <w:r>
        <w:rPr>
          <w:w w:val="105"/>
          <w:sz w:val="23"/>
        </w:rPr>
        <w:t>prior</w:t>
      </w:r>
      <w:r>
        <w:rPr>
          <w:spacing w:val="-1"/>
          <w:w w:val="105"/>
          <w:sz w:val="23"/>
        </w:rPr>
        <w:t> </w:t>
      </w:r>
      <w:r>
        <w:rPr>
          <w:w w:val="105"/>
          <w:sz w:val="23"/>
        </w:rPr>
        <w:t>to the</w:t>
      </w:r>
      <w:r>
        <w:rPr>
          <w:spacing w:val="-10"/>
          <w:w w:val="105"/>
          <w:sz w:val="23"/>
        </w:rPr>
        <w:t> </w:t>
      </w:r>
      <w:r>
        <w:rPr>
          <w:w w:val="105"/>
          <w:sz w:val="23"/>
        </w:rPr>
        <w:t>passage</w:t>
      </w:r>
      <w:r>
        <w:rPr>
          <w:spacing w:val="-10"/>
          <w:w w:val="105"/>
          <w:sz w:val="23"/>
        </w:rPr>
        <w:t> </w:t>
      </w:r>
      <w:r>
        <w:rPr>
          <w:w w:val="105"/>
          <w:sz w:val="23"/>
        </w:rPr>
        <w:t>of</w:t>
      </w:r>
      <w:r>
        <w:rPr>
          <w:spacing w:val="-11"/>
          <w:w w:val="105"/>
          <w:sz w:val="23"/>
        </w:rPr>
        <w:t> </w:t>
      </w:r>
      <w:r>
        <w:rPr>
          <w:w w:val="105"/>
          <w:sz w:val="23"/>
        </w:rPr>
        <w:t>this</w:t>
      </w:r>
      <w:r>
        <w:rPr>
          <w:spacing w:val="-8"/>
          <w:w w:val="105"/>
          <w:sz w:val="23"/>
        </w:rPr>
        <w:t> </w:t>
      </w:r>
      <w:r>
        <w:rPr>
          <w:w w:val="105"/>
          <w:sz w:val="23"/>
        </w:rPr>
        <w:t>By-law,</w:t>
      </w:r>
      <w:r>
        <w:rPr>
          <w:spacing w:val="-3"/>
          <w:w w:val="105"/>
          <w:sz w:val="23"/>
        </w:rPr>
        <w:t> </w:t>
      </w:r>
      <w:r>
        <w:rPr>
          <w:w w:val="105"/>
          <w:sz w:val="23"/>
        </w:rPr>
        <w:t>the</w:t>
      </w:r>
      <w:r>
        <w:rPr>
          <w:spacing w:val="-9"/>
          <w:w w:val="105"/>
          <w:sz w:val="23"/>
        </w:rPr>
        <w:t> </w:t>
      </w:r>
      <w:r>
        <w:rPr>
          <w:b/>
          <w:color w:val="585858"/>
          <w:w w:val="105"/>
          <w:sz w:val="23"/>
        </w:rPr>
        <w:t>stadium</w:t>
      </w:r>
      <w:r>
        <w:rPr>
          <w:b/>
          <w:color w:val="585858"/>
          <w:spacing w:val="-3"/>
          <w:w w:val="105"/>
          <w:sz w:val="23"/>
        </w:rPr>
        <w:t> </w:t>
      </w:r>
      <w:r>
        <w:rPr>
          <w:w w:val="105"/>
          <w:sz w:val="23"/>
        </w:rPr>
        <w:t>is</w:t>
      </w:r>
      <w:r>
        <w:rPr>
          <w:spacing w:val="-8"/>
          <w:w w:val="105"/>
          <w:sz w:val="23"/>
        </w:rPr>
        <w:t> </w:t>
      </w:r>
      <w:r>
        <w:rPr>
          <w:w w:val="105"/>
          <w:sz w:val="23"/>
        </w:rPr>
        <w:t>considered</w:t>
      </w:r>
      <w:r>
        <w:rPr>
          <w:spacing w:val="-11"/>
          <w:w w:val="105"/>
          <w:sz w:val="23"/>
        </w:rPr>
        <w:t> </w:t>
      </w:r>
      <w:r>
        <w:rPr>
          <w:w w:val="105"/>
          <w:sz w:val="23"/>
        </w:rPr>
        <w:t>to</w:t>
      </w:r>
      <w:r>
        <w:rPr>
          <w:spacing w:val="-4"/>
          <w:w w:val="105"/>
          <w:sz w:val="23"/>
        </w:rPr>
        <w:t> </w:t>
      </w:r>
      <w:r>
        <w:rPr>
          <w:w w:val="105"/>
          <w:sz w:val="23"/>
        </w:rPr>
        <w:t>be</w:t>
      </w:r>
      <w:r>
        <w:rPr>
          <w:spacing w:val="-10"/>
          <w:w w:val="105"/>
          <w:sz w:val="23"/>
        </w:rPr>
        <w:t> </w:t>
      </w:r>
      <w:r>
        <w:rPr>
          <w:w w:val="105"/>
          <w:sz w:val="23"/>
        </w:rPr>
        <w:t>a</w:t>
      </w:r>
      <w:r>
        <w:rPr>
          <w:spacing w:val="-7"/>
          <w:w w:val="105"/>
          <w:sz w:val="23"/>
        </w:rPr>
        <w:t> </w:t>
      </w:r>
      <w:r>
        <w:rPr>
          <w:w w:val="105"/>
          <w:sz w:val="23"/>
        </w:rPr>
        <w:t>permitted</w:t>
      </w:r>
      <w:r>
        <w:rPr>
          <w:spacing w:val="-7"/>
          <w:w w:val="105"/>
          <w:sz w:val="23"/>
        </w:rPr>
        <w:t> </w:t>
      </w:r>
      <w:r>
        <w:rPr>
          <w:b/>
          <w:color w:val="585858"/>
          <w:w w:val="105"/>
          <w:sz w:val="23"/>
        </w:rPr>
        <w:t>use</w:t>
      </w:r>
      <w:r>
        <w:rPr>
          <w:b/>
          <w:color w:val="585858"/>
          <w:spacing w:val="-1"/>
          <w:w w:val="105"/>
          <w:sz w:val="23"/>
        </w:rPr>
        <w:t> </w:t>
      </w:r>
      <w:r>
        <w:rPr>
          <w:w w:val="105"/>
          <w:sz w:val="23"/>
        </w:rPr>
        <w:t>on</w:t>
      </w:r>
      <w:r>
        <w:rPr>
          <w:spacing w:val="-6"/>
          <w:w w:val="105"/>
          <w:sz w:val="23"/>
        </w:rPr>
        <w:t> </w:t>
      </w:r>
      <w:r>
        <w:rPr>
          <w:w w:val="105"/>
          <w:sz w:val="23"/>
        </w:rPr>
        <w:t>such </w:t>
      </w:r>
      <w:r>
        <w:rPr>
          <w:b/>
          <w:color w:val="585858"/>
          <w:w w:val="105"/>
          <w:sz w:val="23"/>
        </w:rPr>
        <w:t>lot </w:t>
      </w:r>
      <w:r>
        <w:rPr>
          <w:w w:val="105"/>
          <w:sz w:val="23"/>
        </w:rPr>
        <w:t>so long as the </w:t>
      </w:r>
      <w:r>
        <w:rPr>
          <w:b/>
          <w:color w:val="585858"/>
          <w:w w:val="105"/>
          <w:sz w:val="23"/>
        </w:rPr>
        <w:t>stadium </w:t>
      </w:r>
      <w:r>
        <w:rPr>
          <w:w w:val="105"/>
          <w:sz w:val="23"/>
        </w:rPr>
        <w:t>continues to be </w:t>
      </w:r>
      <w:r>
        <w:rPr>
          <w:b/>
          <w:color w:val="585858"/>
          <w:w w:val="105"/>
          <w:sz w:val="23"/>
        </w:rPr>
        <w:t>used </w:t>
      </w:r>
      <w:r>
        <w:rPr>
          <w:w w:val="105"/>
          <w:sz w:val="23"/>
        </w:rPr>
        <w:t>as a </w:t>
      </w:r>
      <w:r>
        <w:rPr>
          <w:b/>
          <w:color w:val="585858"/>
          <w:w w:val="105"/>
          <w:sz w:val="23"/>
        </w:rPr>
        <w:t>stadium</w:t>
      </w:r>
      <w:r>
        <w:rPr>
          <w:w w:val="105"/>
          <w:sz w:val="23"/>
        </w:rPr>
        <w:t>.</w:t>
      </w:r>
    </w:p>
    <w:p>
      <w:pPr>
        <w:pStyle w:val="BodyText"/>
        <w:spacing w:before="29"/>
        <w:ind w:left="0"/>
      </w:pPr>
    </w:p>
    <w:p>
      <w:pPr>
        <w:pStyle w:val="Heading3"/>
        <w:numPr>
          <w:ilvl w:val="1"/>
          <w:numId w:val="24"/>
        </w:numPr>
        <w:tabs>
          <w:tab w:pos="1391" w:val="left" w:leader="none"/>
        </w:tabs>
        <w:spacing w:line="240" w:lineRule="auto" w:before="0" w:after="0"/>
        <w:ind w:left="1391" w:right="0" w:hanging="1131"/>
        <w:jc w:val="left"/>
      </w:pPr>
      <w:r>
        <w:rPr>
          <w:color w:val="1F487C"/>
        </w:rPr>
        <w:t>Food</w:t>
      </w:r>
      <w:r>
        <w:rPr>
          <w:color w:val="1F487C"/>
          <w:spacing w:val="-10"/>
        </w:rPr>
        <w:t> </w:t>
      </w:r>
      <w:r>
        <w:rPr>
          <w:color w:val="1F487C"/>
          <w:spacing w:val="-2"/>
        </w:rPr>
        <w:t>Trucks</w:t>
      </w:r>
    </w:p>
    <w:p>
      <w:pPr>
        <w:pStyle w:val="ListParagraph"/>
        <w:numPr>
          <w:ilvl w:val="2"/>
          <w:numId w:val="24"/>
        </w:numPr>
        <w:tabs>
          <w:tab w:pos="1391" w:val="left" w:leader="none"/>
        </w:tabs>
        <w:spacing w:line="252" w:lineRule="auto" w:before="255" w:after="0"/>
        <w:ind w:left="1391" w:right="1355" w:hanging="1132"/>
        <w:jc w:val="left"/>
        <w:rPr>
          <w:b/>
          <w:sz w:val="23"/>
        </w:rPr>
      </w:pPr>
      <w:r>
        <w:rPr>
          <w:b/>
          <w:color w:val="585858"/>
          <w:w w:val="105"/>
          <w:sz w:val="23"/>
        </w:rPr>
        <w:t>Food trucks </w:t>
      </w:r>
      <w:r>
        <w:rPr>
          <w:w w:val="105"/>
          <w:sz w:val="23"/>
        </w:rPr>
        <w:t>that stand more or less permanently in one place on a </w:t>
      </w:r>
      <w:r>
        <w:rPr>
          <w:b/>
          <w:color w:val="585858"/>
          <w:w w:val="105"/>
          <w:sz w:val="23"/>
        </w:rPr>
        <w:t>lot </w:t>
      </w:r>
      <w:r>
        <w:rPr>
          <w:w w:val="105"/>
          <w:sz w:val="23"/>
        </w:rPr>
        <w:t>are considered </w:t>
      </w:r>
      <w:r>
        <w:rPr>
          <w:b/>
          <w:color w:val="585858"/>
          <w:w w:val="105"/>
          <w:sz w:val="23"/>
        </w:rPr>
        <w:t>buildings </w:t>
      </w:r>
      <w:r>
        <w:rPr>
          <w:w w:val="105"/>
          <w:sz w:val="23"/>
        </w:rPr>
        <w:t>in accordance with this By-law and must comply with all provisions</w:t>
      </w:r>
      <w:r>
        <w:rPr>
          <w:spacing w:val="-3"/>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that</w:t>
      </w:r>
      <w:r>
        <w:rPr>
          <w:spacing w:val="-5"/>
          <w:w w:val="105"/>
          <w:sz w:val="23"/>
        </w:rPr>
        <w:t> </w:t>
      </w:r>
      <w:r>
        <w:rPr>
          <w:w w:val="105"/>
          <w:sz w:val="23"/>
        </w:rPr>
        <w:t>apply</w:t>
      </w:r>
      <w:r>
        <w:rPr>
          <w:spacing w:val="-9"/>
          <w:w w:val="105"/>
          <w:sz w:val="23"/>
        </w:rPr>
        <w:t> </w:t>
      </w:r>
      <w:r>
        <w:rPr>
          <w:w w:val="105"/>
          <w:sz w:val="23"/>
        </w:rPr>
        <w:t>to</w:t>
      </w:r>
      <w:r>
        <w:rPr>
          <w:spacing w:val="-10"/>
          <w:w w:val="105"/>
          <w:sz w:val="23"/>
        </w:rPr>
        <w:t> </w:t>
      </w:r>
      <w:r>
        <w:rPr>
          <w:b/>
          <w:color w:val="585858"/>
          <w:w w:val="105"/>
          <w:sz w:val="23"/>
        </w:rPr>
        <w:t>buildings</w:t>
      </w:r>
      <w:r>
        <w:rPr>
          <w:w w:val="105"/>
          <w:sz w:val="23"/>
        </w:rPr>
        <w:t>,</w:t>
      </w:r>
      <w:r>
        <w:rPr>
          <w:spacing w:val="-11"/>
          <w:w w:val="105"/>
          <w:sz w:val="23"/>
        </w:rPr>
        <w:t> </w:t>
      </w: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5"/>
          <w:w w:val="105"/>
          <w:sz w:val="23"/>
        </w:rPr>
        <w:t> </w:t>
      </w:r>
      <w:r>
        <w:rPr>
          <w:w w:val="105"/>
          <w:sz w:val="23"/>
        </w:rPr>
        <w:t>provisions</w:t>
      </w:r>
      <w:r>
        <w:rPr>
          <w:spacing w:val="-4"/>
          <w:w w:val="105"/>
          <w:sz w:val="23"/>
        </w:rPr>
        <w:t> </w:t>
      </w:r>
      <w:r>
        <w:rPr>
          <w:w w:val="105"/>
          <w:sz w:val="23"/>
        </w:rPr>
        <w:t>of Subclauses 6.17.3.1. to 6.17.3.7.</w:t>
      </w:r>
    </w:p>
    <w:p>
      <w:pPr>
        <w:pStyle w:val="ListParagraph"/>
        <w:numPr>
          <w:ilvl w:val="2"/>
          <w:numId w:val="24"/>
        </w:numPr>
        <w:tabs>
          <w:tab w:pos="1391" w:val="left" w:leader="none"/>
        </w:tabs>
        <w:spacing w:line="240" w:lineRule="auto" w:before="236" w:after="0"/>
        <w:ind w:left="1391" w:right="0" w:hanging="1131"/>
        <w:jc w:val="left"/>
        <w:rPr>
          <w:b/>
          <w:sz w:val="23"/>
        </w:rPr>
      </w:pPr>
      <w:r>
        <w:rPr>
          <w:w w:val="105"/>
          <w:sz w:val="23"/>
        </w:rPr>
        <w:t>This</w:t>
      </w:r>
      <w:r>
        <w:rPr>
          <w:spacing w:val="-9"/>
          <w:w w:val="105"/>
          <w:sz w:val="23"/>
        </w:rPr>
        <w:t> </w:t>
      </w:r>
      <w:r>
        <w:rPr>
          <w:w w:val="105"/>
          <w:sz w:val="23"/>
        </w:rPr>
        <w:t>By-law</w:t>
      </w:r>
      <w:r>
        <w:rPr>
          <w:spacing w:val="-3"/>
          <w:w w:val="105"/>
          <w:sz w:val="23"/>
        </w:rPr>
        <w:t> </w:t>
      </w:r>
      <w:r>
        <w:rPr>
          <w:w w:val="105"/>
          <w:sz w:val="23"/>
        </w:rPr>
        <w:t>does</w:t>
      </w:r>
      <w:r>
        <w:rPr>
          <w:spacing w:val="-9"/>
          <w:w w:val="105"/>
          <w:sz w:val="23"/>
        </w:rPr>
        <w:t> </w:t>
      </w:r>
      <w:r>
        <w:rPr>
          <w:w w:val="105"/>
          <w:sz w:val="23"/>
        </w:rPr>
        <w:t>not</w:t>
      </w:r>
      <w:r>
        <w:rPr>
          <w:spacing w:val="-10"/>
          <w:w w:val="105"/>
          <w:sz w:val="23"/>
        </w:rPr>
        <w:t> </w:t>
      </w:r>
      <w:r>
        <w:rPr>
          <w:w w:val="105"/>
          <w:sz w:val="23"/>
        </w:rPr>
        <w:t>apply</w:t>
      </w:r>
      <w:r>
        <w:rPr>
          <w:spacing w:val="-3"/>
          <w:w w:val="105"/>
          <w:sz w:val="23"/>
        </w:rPr>
        <w:t> </w:t>
      </w:r>
      <w:r>
        <w:rPr>
          <w:w w:val="105"/>
          <w:sz w:val="23"/>
        </w:rPr>
        <w:t>to</w:t>
      </w:r>
      <w:r>
        <w:rPr>
          <w:spacing w:val="-3"/>
          <w:w w:val="105"/>
          <w:sz w:val="23"/>
        </w:rPr>
        <w:t> </w:t>
      </w:r>
      <w:r>
        <w:rPr>
          <w:b/>
          <w:color w:val="585858"/>
          <w:w w:val="105"/>
          <w:sz w:val="23"/>
        </w:rPr>
        <w:t>food</w:t>
      </w:r>
      <w:r>
        <w:rPr>
          <w:b/>
          <w:color w:val="585858"/>
          <w:spacing w:val="-12"/>
          <w:w w:val="105"/>
          <w:sz w:val="23"/>
        </w:rPr>
        <w:t> </w:t>
      </w:r>
      <w:r>
        <w:rPr>
          <w:b/>
          <w:color w:val="585858"/>
          <w:w w:val="105"/>
          <w:sz w:val="23"/>
        </w:rPr>
        <w:t>trucks</w:t>
      </w:r>
      <w:r>
        <w:rPr>
          <w:b/>
          <w:color w:val="585858"/>
          <w:spacing w:val="-5"/>
          <w:w w:val="105"/>
          <w:sz w:val="23"/>
        </w:rPr>
        <w:t> </w:t>
      </w:r>
      <w:r>
        <w:rPr>
          <w:w w:val="105"/>
          <w:sz w:val="23"/>
        </w:rPr>
        <w:t>that</w:t>
      </w:r>
      <w:r>
        <w:rPr>
          <w:spacing w:val="-11"/>
          <w:w w:val="105"/>
          <w:sz w:val="23"/>
        </w:rPr>
        <w:t> </w:t>
      </w:r>
      <w:r>
        <w:rPr>
          <w:w w:val="105"/>
          <w:sz w:val="23"/>
        </w:rPr>
        <w:t>are</w:t>
      </w:r>
      <w:r>
        <w:rPr>
          <w:spacing w:val="-11"/>
          <w:w w:val="105"/>
          <w:sz w:val="23"/>
        </w:rPr>
        <w:t> </w:t>
      </w:r>
      <w:r>
        <w:rPr>
          <w:w w:val="105"/>
          <w:sz w:val="23"/>
        </w:rPr>
        <w:t>not</w:t>
      </w:r>
      <w:r>
        <w:rPr>
          <w:spacing w:val="-4"/>
          <w:w w:val="105"/>
          <w:sz w:val="23"/>
        </w:rPr>
        <w:t> </w:t>
      </w:r>
      <w:r>
        <w:rPr>
          <w:w w:val="105"/>
          <w:sz w:val="23"/>
        </w:rPr>
        <w:t>considered</w:t>
      </w:r>
      <w:r>
        <w:rPr>
          <w:spacing w:val="-9"/>
          <w:w w:val="105"/>
          <w:sz w:val="23"/>
        </w:rPr>
        <w:t> </w:t>
      </w:r>
      <w:r>
        <w:rPr>
          <w:b/>
          <w:color w:val="585858"/>
          <w:spacing w:val="-2"/>
          <w:w w:val="105"/>
          <w:sz w:val="23"/>
        </w:rPr>
        <w:t>buildings</w:t>
      </w:r>
    </w:p>
    <w:p>
      <w:pPr>
        <w:pStyle w:val="BodyText"/>
        <w:spacing w:before="18"/>
      </w:pPr>
      <w:r>
        <w:rPr>
          <w:w w:val="105"/>
        </w:rPr>
        <w:t>pursuant</w:t>
      </w:r>
      <w:r>
        <w:rPr>
          <w:spacing w:val="-11"/>
          <w:w w:val="105"/>
        </w:rPr>
        <w:t> </w:t>
      </w:r>
      <w:r>
        <w:rPr>
          <w:w w:val="105"/>
        </w:rPr>
        <w:t>to</w:t>
      </w:r>
      <w:r>
        <w:rPr>
          <w:spacing w:val="-6"/>
          <w:w w:val="105"/>
        </w:rPr>
        <w:t> </w:t>
      </w:r>
      <w:r>
        <w:rPr>
          <w:w w:val="105"/>
        </w:rPr>
        <w:t>Clause</w:t>
      </w:r>
      <w:r>
        <w:rPr>
          <w:spacing w:val="-11"/>
          <w:w w:val="105"/>
        </w:rPr>
        <w:t> </w:t>
      </w:r>
      <w:r>
        <w:rPr>
          <w:w w:val="105"/>
        </w:rPr>
        <w:t>6.17.1.,</w:t>
      </w:r>
      <w:r>
        <w:rPr>
          <w:spacing w:val="-4"/>
          <w:w w:val="105"/>
        </w:rPr>
        <w:t> </w:t>
      </w:r>
      <w:r>
        <w:rPr>
          <w:w w:val="105"/>
        </w:rPr>
        <w:t>except</w:t>
      </w:r>
      <w:r>
        <w:rPr>
          <w:spacing w:val="-11"/>
          <w:w w:val="105"/>
        </w:rPr>
        <w:t> </w:t>
      </w:r>
      <w:r>
        <w:rPr>
          <w:w w:val="105"/>
        </w:rPr>
        <w:t>as</w:t>
      </w:r>
      <w:r>
        <w:rPr>
          <w:spacing w:val="-9"/>
          <w:w w:val="105"/>
        </w:rPr>
        <w:t> </w:t>
      </w:r>
      <w:r>
        <w:rPr>
          <w:w w:val="105"/>
        </w:rPr>
        <w:t>set</w:t>
      </w:r>
      <w:r>
        <w:rPr>
          <w:spacing w:val="-5"/>
          <w:w w:val="105"/>
        </w:rPr>
        <w:t> </w:t>
      </w:r>
      <w:r>
        <w:rPr>
          <w:w w:val="105"/>
        </w:rPr>
        <w:t>out</w:t>
      </w:r>
      <w:r>
        <w:rPr>
          <w:spacing w:val="-11"/>
          <w:w w:val="105"/>
        </w:rPr>
        <w:t> </w:t>
      </w:r>
      <w:r>
        <w:rPr>
          <w:w w:val="105"/>
        </w:rPr>
        <w:t>in</w:t>
      </w:r>
      <w:r>
        <w:rPr>
          <w:spacing w:val="-2"/>
          <w:w w:val="105"/>
        </w:rPr>
        <w:t> </w:t>
      </w:r>
      <w:r>
        <w:rPr>
          <w:w w:val="105"/>
        </w:rPr>
        <w:t>Clause</w:t>
      </w:r>
      <w:r>
        <w:rPr>
          <w:spacing w:val="-11"/>
          <w:w w:val="105"/>
        </w:rPr>
        <w:t> </w:t>
      </w:r>
      <w:r>
        <w:rPr>
          <w:spacing w:val="-2"/>
          <w:w w:val="105"/>
        </w:rPr>
        <w:t>6.17.3.</w:t>
      </w:r>
    </w:p>
    <w:p>
      <w:pPr>
        <w:pStyle w:val="ListParagraph"/>
        <w:numPr>
          <w:ilvl w:val="2"/>
          <w:numId w:val="24"/>
        </w:numPr>
        <w:tabs>
          <w:tab w:pos="1391" w:val="left" w:leader="none"/>
        </w:tabs>
        <w:spacing w:line="240" w:lineRule="auto" w:before="256" w:after="0"/>
        <w:ind w:left="1391" w:right="0" w:hanging="1131"/>
        <w:jc w:val="left"/>
        <w:rPr>
          <w:b/>
          <w:sz w:val="23"/>
        </w:rPr>
      </w:pPr>
      <w:r>
        <w:rPr>
          <w:b/>
          <w:color w:val="585858"/>
          <w:w w:val="105"/>
          <w:sz w:val="23"/>
        </w:rPr>
        <w:t>Food</w:t>
      </w:r>
      <w:r>
        <w:rPr>
          <w:b/>
          <w:color w:val="585858"/>
          <w:spacing w:val="-13"/>
          <w:w w:val="105"/>
          <w:sz w:val="23"/>
        </w:rPr>
        <w:t> </w:t>
      </w:r>
      <w:r>
        <w:rPr>
          <w:b/>
          <w:color w:val="585858"/>
          <w:w w:val="105"/>
          <w:sz w:val="23"/>
        </w:rPr>
        <w:t>trucks</w:t>
      </w:r>
      <w:r>
        <w:rPr>
          <w:b/>
          <w:color w:val="585858"/>
          <w:spacing w:val="-7"/>
          <w:w w:val="105"/>
          <w:sz w:val="23"/>
        </w:rPr>
        <w:t> </w:t>
      </w:r>
      <w:r>
        <w:rPr>
          <w:w w:val="105"/>
          <w:sz w:val="23"/>
        </w:rPr>
        <w:t>must</w:t>
      </w:r>
      <w:r>
        <w:rPr>
          <w:spacing w:val="-11"/>
          <w:w w:val="105"/>
          <w:sz w:val="23"/>
        </w:rPr>
        <w:t> </w:t>
      </w:r>
      <w:r>
        <w:rPr>
          <w:w w:val="105"/>
          <w:sz w:val="23"/>
        </w:rPr>
        <w:t>comply</w:t>
      </w:r>
      <w:r>
        <w:rPr>
          <w:spacing w:val="-9"/>
          <w:w w:val="105"/>
          <w:sz w:val="23"/>
        </w:rPr>
        <w:t> </w:t>
      </w:r>
      <w:r>
        <w:rPr>
          <w:w w:val="105"/>
          <w:sz w:val="23"/>
        </w:rPr>
        <w:t>with</w:t>
      </w:r>
      <w:r>
        <w:rPr>
          <w:spacing w:val="-8"/>
          <w:w w:val="105"/>
          <w:sz w:val="23"/>
        </w:rPr>
        <w:t> </w:t>
      </w:r>
      <w:r>
        <w:rPr>
          <w:w w:val="105"/>
          <w:sz w:val="23"/>
        </w:rPr>
        <w:t>the</w:t>
      </w:r>
      <w:r>
        <w:rPr>
          <w:spacing w:val="-6"/>
          <w:w w:val="105"/>
          <w:sz w:val="23"/>
        </w:rPr>
        <w:t> </w:t>
      </w:r>
      <w:r>
        <w:rPr>
          <w:w w:val="105"/>
          <w:sz w:val="23"/>
        </w:rPr>
        <w:t>following</w:t>
      </w:r>
      <w:r>
        <w:rPr>
          <w:spacing w:val="-10"/>
          <w:w w:val="105"/>
          <w:sz w:val="23"/>
        </w:rPr>
        <w:t> </w:t>
      </w:r>
      <w:r>
        <w:rPr>
          <w:spacing w:val="-2"/>
          <w:w w:val="105"/>
          <w:sz w:val="23"/>
        </w:rPr>
        <w:t>provisions:</w:t>
      </w:r>
    </w:p>
    <w:p>
      <w:pPr>
        <w:pStyle w:val="ListParagraph"/>
        <w:numPr>
          <w:ilvl w:val="3"/>
          <w:numId w:val="24"/>
        </w:numPr>
        <w:tabs>
          <w:tab w:pos="1961" w:val="left" w:leader="none"/>
        </w:tabs>
        <w:spacing w:line="240" w:lineRule="auto" w:before="249" w:after="0"/>
        <w:ind w:left="1961" w:right="0" w:hanging="570"/>
        <w:jc w:val="left"/>
        <w:rPr>
          <w:sz w:val="23"/>
        </w:rPr>
      </w:pPr>
      <w:r>
        <w:rPr>
          <w:sz w:val="23"/>
        </w:rPr>
        <w:t>Requirements</w:t>
      </w:r>
      <w:r>
        <w:rPr>
          <w:spacing w:val="42"/>
          <w:sz w:val="23"/>
        </w:rPr>
        <w:t> </w:t>
      </w:r>
      <w:r>
        <w:rPr>
          <w:sz w:val="23"/>
        </w:rPr>
        <w:t>established</w:t>
      </w:r>
      <w:r>
        <w:rPr>
          <w:spacing w:val="29"/>
          <w:sz w:val="23"/>
        </w:rPr>
        <w:t> </w:t>
      </w:r>
      <w:r>
        <w:rPr>
          <w:sz w:val="23"/>
        </w:rPr>
        <w:t>in</w:t>
      </w:r>
      <w:r>
        <w:rPr>
          <w:spacing w:val="46"/>
          <w:sz w:val="23"/>
        </w:rPr>
        <w:t> </w:t>
      </w:r>
      <w:r>
        <w:rPr>
          <w:sz w:val="23"/>
        </w:rPr>
        <w:t>the</w:t>
      </w:r>
      <w:r>
        <w:rPr>
          <w:spacing w:val="31"/>
          <w:sz w:val="23"/>
        </w:rPr>
        <w:t> </w:t>
      </w:r>
      <w:r>
        <w:rPr>
          <w:sz w:val="23"/>
        </w:rPr>
        <w:t>Business</w:t>
      </w:r>
      <w:r>
        <w:rPr>
          <w:spacing w:val="33"/>
          <w:sz w:val="23"/>
        </w:rPr>
        <w:t> </w:t>
      </w:r>
      <w:r>
        <w:rPr>
          <w:sz w:val="23"/>
        </w:rPr>
        <w:t>Licensing</w:t>
      </w:r>
      <w:r>
        <w:rPr>
          <w:spacing w:val="29"/>
          <w:sz w:val="23"/>
        </w:rPr>
        <w:t> </w:t>
      </w:r>
      <w:r>
        <w:rPr>
          <w:sz w:val="23"/>
        </w:rPr>
        <w:t>By-</w:t>
      </w:r>
      <w:r>
        <w:rPr>
          <w:spacing w:val="-4"/>
          <w:sz w:val="23"/>
        </w:rPr>
        <w:t>law;</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Food</w:t>
      </w:r>
      <w:r>
        <w:rPr>
          <w:b/>
          <w:color w:val="585858"/>
          <w:spacing w:val="-13"/>
          <w:w w:val="105"/>
          <w:sz w:val="23"/>
        </w:rPr>
        <w:t> </w:t>
      </w:r>
      <w:r>
        <w:rPr>
          <w:b/>
          <w:color w:val="585858"/>
          <w:w w:val="105"/>
          <w:sz w:val="23"/>
        </w:rPr>
        <w:t>trucks</w:t>
      </w:r>
      <w:r>
        <w:rPr>
          <w:b/>
          <w:color w:val="585858"/>
          <w:spacing w:val="-7"/>
          <w:w w:val="105"/>
          <w:sz w:val="23"/>
        </w:rPr>
        <w:t> </w:t>
      </w:r>
      <w:r>
        <w:rPr>
          <w:w w:val="105"/>
          <w:sz w:val="23"/>
        </w:rPr>
        <w:t>are</w:t>
      </w:r>
      <w:r>
        <w:rPr>
          <w:spacing w:val="-10"/>
          <w:w w:val="105"/>
          <w:sz w:val="23"/>
        </w:rPr>
        <w:t> </w:t>
      </w:r>
      <w:r>
        <w:rPr>
          <w:w w:val="105"/>
          <w:sz w:val="23"/>
        </w:rPr>
        <w:t>only</w:t>
      </w:r>
      <w:r>
        <w:rPr>
          <w:spacing w:val="-3"/>
          <w:w w:val="105"/>
          <w:sz w:val="23"/>
        </w:rPr>
        <w:t> </w:t>
      </w:r>
      <w:r>
        <w:rPr>
          <w:spacing w:val="-2"/>
          <w:w w:val="105"/>
          <w:sz w:val="23"/>
        </w:rPr>
        <w:t>permitted:</w:t>
      </w:r>
    </w:p>
    <w:p>
      <w:pPr>
        <w:pStyle w:val="ListParagraph"/>
        <w:numPr>
          <w:ilvl w:val="4"/>
          <w:numId w:val="24"/>
        </w:numPr>
        <w:tabs>
          <w:tab w:pos="2529" w:val="left" w:leader="none"/>
        </w:tabs>
        <w:spacing w:line="240" w:lineRule="auto" w:before="248" w:after="0"/>
        <w:ind w:left="2529" w:right="0" w:hanging="568"/>
        <w:jc w:val="left"/>
        <w:rPr>
          <w:sz w:val="23"/>
        </w:rPr>
      </w:pPr>
      <w:r>
        <w:rPr>
          <w:w w:val="105"/>
          <w:sz w:val="23"/>
        </w:rPr>
        <w:t>on</w:t>
      </w:r>
      <w:r>
        <w:rPr>
          <w:spacing w:val="-7"/>
          <w:w w:val="105"/>
          <w:sz w:val="23"/>
        </w:rPr>
        <w:t> </w:t>
      </w:r>
      <w:r>
        <w:rPr>
          <w:w w:val="105"/>
          <w:sz w:val="23"/>
        </w:rPr>
        <w:t>a</w:t>
      </w:r>
      <w:r>
        <w:rPr>
          <w:spacing w:val="-8"/>
          <w:w w:val="105"/>
          <w:sz w:val="23"/>
        </w:rPr>
        <w:t> </w:t>
      </w:r>
      <w:r>
        <w:rPr>
          <w:b/>
          <w:color w:val="585858"/>
          <w:w w:val="105"/>
          <w:sz w:val="23"/>
        </w:rPr>
        <w:t>lot</w:t>
      </w:r>
      <w:r>
        <w:rPr>
          <w:b/>
          <w:color w:val="585858"/>
          <w:spacing w:val="-2"/>
          <w:w w:val="105"/>
          <w:sz w:val="23"/>
        </w:rPr>
        <w:t> </w:t>
      </w:r>
      <w:r>
        <w:rPr>
          <w:w w:val="105"/>
          <w:sz w:val="23"/>
        </w:rPr>
        <w:t>where</w:t>
      </w:r>
      <w:r>
        <w:rPr>
          <w:spacing w:val="-11"/>
          <w:w w:val="105"/>
          <w:sz w:val="23"/>
        </w:rPr>
        <w:t> </w:t>
      </w:r>
      <w:r>
        <w:rPr>
          <w:w w:val="105"/>
          <w:sz w:val="23"/>
        </w:rPr>
        <w:t>the</w:t>
      </w:r>
      <w:r>
        <w:rPr>
          <w:spacing w:val="-10"/>
          <w:w w:val="105"/>
          <w:sz w:val="23"/>
        </w:rPr>
        <w:t> </w:t>
      </w:r>
      <w:r>
        <w:rPr>
          <w:w w:val="105"/>
          <w:sz w:val="23"/>
        </w:rPr>
        <w:t>applicable</w:t>
      </w:r>
      <w:r>
        <w:rPr>
          <w:spacing w:val="-10"/>
          <w:w w:val="105"/>
          <w:sz w:val="23"/>
        </w:rPr>
        <w:t> </w:t>
      </w:r>
      <w:r>
        <w:rPr>
          <w:w w:val="105"/>
          <w:sz w:val="23"/>
        </w:rPr>
        <w:t>Zone</w:t>
      </w:r>
      <w:r>
        <w:rPr>
          <w:spacing w:val="-1"/>
          <w:w w:val="105"/>
          <w:sz w:val="23"/>
        </w:rPr>
        <w:t> </w:t>
      </w:r>
      <w:r>
        <w:rPr>
          <w:w w:val="105"/>
          <w:sz w:val="23"/>
        </w:rPr>
        <w:t>permits</w:t>
      </w:r>
      <w:r>
        <w:rPr>
          <w:spacing w:val="-2"/>
          <w:w w:val="105"/>
          <w:sz w:val="23"/>
        </w:rPr>
        <w:t> </w:t>
      </w:r>
      <w:r>
        <w:rPr>
          <w:w w:val="105"/>
          <w:sz w:val="23"/>
        </w:rPr>
        <w:t>a</w:t>
      </w:r>
      <w:r>
        <w:rPr>
          <w:spacing w:val="-8"/>
          <w:w w:val="105"/>
          <w:sz w:val="23"/>
        </w:rPr>
        <w:t> </w:t>
      </w:r>
      <w:r>
        <w:rPr>
          <w:b/>
          <w:color w:val="585858"/>
          <w:spacing w:val="-2"/>
          <w:w w:val="105"/>
          <w:sz w:val="23"/>
        </w:rPr>
        <w:t>restaurant</w:t>
      </w:r>
      <w:r>
        <w:rPr>
          <w:spacing w:val="-2"/>
          <w:w w:val="105"/>
          <w:sz w:val="23"/>
        </w:rPr>
        <w:t>;</w:t>
      </w:r>
    </w:p>
    <w:p>
      <w:pPr>
        <w:pStyle w:val="ListParagraph"/>
        <w:numPr>
          <w:ilvl w:val="4"/>
          <w:numId w:val="24"/>
        </w:numPr>
        <w:tabs>
          <w:tab w:pos="2529" w:val="left" w:leader="none"/>
        </w:tabs>
        <w:spacing w:line="240" w:lineRule="auto" w:before="191" w:after="0"/>
        <w:ind w:left="2529" w:right="0" w:hanging="568"/>
        <w:jc w:val="left"/>
        <w:rPr>
          <w:sz w:val="23"/>
        </w:rPr>
      </w:pPr>
      <w:r>
        <w:rPr>
          <w:w w:val="105"/>
          <w:sz w:val="23"/>
        </w:rPr>
        <w:t>in</w:t>
      </w:r>
      <w:r>
        <w:rPr>
          <w:spacing w:val="-6"/>
          <w:w w:val="105"/>
          <w:sz w:val="23"/>
        </w:rPr>
        <w:t> </w:t>
      </w:r>
      <w:r>
        <w:rPr>
          <w:w w:val="105"/>
          <w:sz w:val="23"/>
        </w:rPr>
        <w:t>a</w:t>
      </w:r>
      <w:r>
        <w:rPr>
          <w:spacing w:val="-6"/>
          <w:w w:val="105"/>
          <w:sz w:val="23"/>
        </w:rPr>
        <w:t> </w:t>
      </w:r>
      <w:r>
        <w:rPr>
          <w:w w:val="105"/>
          <w:sz w:val="23"/>
        </w:rPr>
        <w:t>public</w:t>
      </w:r>
      <w:r>
        <w:rPr>
          <w:spacing w:val="-7"/>
          <w:w w:val="105"/>
          <w:sz w:val="23"/>
        </w:rPr>
        <w:t> </w:t>
      </w:r>
      <w:r>
        <w:rPr>
          <w:b/>
          <w:color w:val="585858"/>
          <w:spacing w:val="-4"/>
          <w:w w:val="105"/>
          <w:sz w:val="23"/>
        </w:rPr>
        <w:t>park</w:t>
      </w:r>
      <w:r>
        <w:rPr>
          <w:spacing w:val="-4"/>
          <w:w w:val="105"/>
          <w:sz w:val="23"/>
        </w:rPr>
        <w:t>;</w:t>
      </w:r>
    </w:p>
    <w:p>
      <w:pPr>
        <w:pStyle w:val="ListParagraph"/>
        <w:numPr>
          <w:ilvl w:val="4"/>
          <w:numId w:val="24"/>
        </w:numPr>
        <w:tabs>
          <w:tab w:pos="2530" w:val="left" w:leader="none"/>
        </w:tabs>
        <w:spacing w:line="254" w:lineRule="auto" w:before="191" w:after="0"/>
        <w:ind w:left="2530" w:right="1734" w:hanging="569"/>
        <w:jc w:val="left"/>
        <w:rPr>
          <w:sz w:val="23"/>
        </w:rPr>
      </w:pPr>
      <w:r>
        <w:rPr>
          <w:w w:val="105"/>
          <w:sz w:val="23"/>
        </w:rPr>
        <w:t>as an </w:t>
      </w:r>
      <w:r>
        <w:rPr>
          <w:b/>
          <w:color w:val="585858"/>
          <w:w w:val="105"/>
          <w:sz w:val="23"/>
        </w:rPr>
        <w:t>accessory use </w:t>
      </w:r>
      <w:r>
        <w:rPr>
          <w:w w:val="105"/>
          <w:sz w:val="23"/>
        </w:rPr>
        <w:t>on a </w:t>
      </w:r>
      <w:r>
        <w:rPr>
          <w:b/>
          <w:color w:val="585858"/>
          <w:w w:val="105"/>
          <w:sz w:val="23"/>
        </w:rPr>
        <w:t>lot </w:t>
      </w:r>
      <w:r>
        <w:rPr>
          <w:w w:val="105"/>
          <w:sz w:val="23"/>
        </w:rPr>
        <w:t>where the applicable Zone permits commercial,</w:t>
      </w:r>
      <w:r>
        <w:rPr>
          <w:spacing w:val="-9"/>
          <w:w w:val="105"/>
          <w:sz w:val="23"/>
        </w:rPr>
        <w:t> </w:t>
      </w:r>
      <w:r>
        <w:rPr>
          <w:w w:val="105"/>
          <w:sz w:val="23"/>
        </w:rPr>
        <w:t>employment</w:t>
      </w:r>
      <w:r>
        <w:rPr>
          <w:spacing w:val="-15"/>
          <w:w w:val="105"/>
          <w:sz w:val="23"/>
        </w:rPr>
        <w:t> </w:t>
      </w:r>
      <w:r>
        <w:rPr>
          <w:w w:val="105"/>
          <w:sz w:val="23"/>
        </w:rPr>
        <w:t>and</w:t>
      </w:r>
      <w:r>
        <w:rPr>
          <w:spacing w:val="-16"/>
          <w:w w:val="105"/>
          <w:sz w:val="23"/>
        </w:rPr>
        <w:t> </w:t>
      </w:r>
      <w:r>
        <w:rPr>
          <w:w w:val="105"/>
          <w:sz w:val="23"/>
        </w:rPr>
        <w:t>institutional</w:t>
      </w:r>
      <w:r>
        <w:rPr>
          <w:spacing w:val="-9"/>
          <w:w w:val="105"/>
          <w:sz w:val="23"/>
        </w:rPr>
        <w:t> </w:t>
      </w:r>
      <w:r>
        <w:rPr>
          <w:b/>
          <w:color w:val="585858"/>
          <w:w w:val="105"/>
          <w:sz w:val="23"/>
        </w:rPr>
        <w:t>uses</w:t>
      </w:r>
      <w:r>
        <w:rPr>
          <w:b/>
          <w:color w:val="585858"/>
          <w:spacing w:val="-11"/>
          <w:w w:val="105"/>
          <w:sz w:val="23"/>
        </w:rPr>
        <w:t> </w:t>
      </w:r>
      <w:r>
        <w:rPr>
          <w:w w:val="105"/>
          <w:sz w:val="23"/>
        </w:rPr>
        <w:t>as</w:t>
      </w:r>
      <w:r>
        <w:rPr>
          <w:spacing w:val="-13"/>
          <w:w w:val="105"/>
          <w:sz w:val="23"/>
        </w:rPr>
        <w:t> </w:t>
      </w:r>
      <w:r>
        <w:rPr>
          <w:b/>
          <w:color w:val="585858"/>
          <w:w w:val="105"/>
          <w:sz w:val="23"/>
        </w:rPr>
        <w:t>principal</w:t>
      </w:r>
      <w:r>
        <w:rPr>
          <w:b/>
          <w:color w:val="585858"/>
          <w:spacing w:val="-16"/>
          <w:w w:val="105"/>
          <w:sz w:val="23"/>
        </w:rPr>
        <w:t> </w:t>
      </w:r>
      <w:r>
        <w:rPr>
          <w:b/>
          <w:color w:val="585858"/>
          <w:w w:val="105"/>
          <w:sz w:val="23"/>
        </w:rPr>
        <w:t>uses</w:t>
      </w:r>
      <w:r>
        <w:rPr>
          <w:w w:val="105"/>
          <w:sz w:val="23"/>
        </w:rPr>
        <w:t>;</w:t>
      </w:r>
    </w:p>
    <w:p>
      <w:pPr>
        <w:pStyle w:val="ListParagraph"/>
        <w:numPr>
          <w:ilvl w:val="4"/>
          <w:numId w:val="24"/>
        </w:numPr>
        <w:tabs>
          <w:tab w:pos="2530" w:val="left" w:leader="none"/>
        </w:tabs>
        <w:spacing w:line="249" w:lineRule="auto" w:before="173" w:after="0"/>
        <w:ind w:left="2530" w:right="884" w:hanging="569"/>
        <w:jc w:val="left"/>
        <w:rPr>
          <w:sz w:val="23"/>
        </w:rPr>
      </w:pPr>
      <w:r>
        <w:rPr>
          <w:w w:val="105"/>
          <w:sz w:val="23"/>
        </w:rPr>
        <w:t>as</w:t>
      </w:r>
      <w:r>
        <w:rPr>
          <w:spacing w:val="-8"/>
          <w:w w:val="105"/>
          <w:sz w:val="23"/>
        </w:rPr>
        <w:t> </w:t>
      </w:r>
      <w:r>
        <w:rPr>
          <w:w w:val="105"/>
          <w:sz w:val="23"/>
        </w:rPr>
        <w:t>an</w:t>
      </w:r>
      <w:r>
        <w:rPr>
          <w:spacing w:val="-5"/>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1"/>
          <w:w w:val="105"/>
          <w:sz w:val="23"/>
        </w:rPr>
        <w:t> </w:t>
      </w:r>
      <w:r>
        <w:rPr>
          <w:w w:val="105"/>
          <w:sz w:val="23"/>
        </w:rPr>
        <w:t>a</w:t>
      </w:r>
      <w:r>
        <w:rPr>
          <w:spacing w:val="-7"/>
          <w:w w:val="105"/>
          <w:sz w:val="23"/>
        </w:rPr>
        <w:t> </w:t>
      </w:r>
      <w:r>
        <w:rPr>
          <w:b/>
          <w:color w:val="585858"/>
          <w:w w:val="105"/>
          <w:sz w:val="23"/>
        </w:rPr>
        <w:t>principal</w:t>
      </w:r>
      <w:r>
        <w:rPr>
          <w:b/>
          <w:color w:val="585858"/>
          <w:spacing w:val="-12"/>
          <w:w w:val="105"/>
          <w:sz w:val="23"/>
        </w:rPr>
        <w:t> </w:t>
      </w:r>
      <w:r>
        <w:rPr>
          <w:b/>
          <w:color w:val="585858"/>
          <w:w w:val="105"/>
          <w:sz w:val="23"/>
        </w:rPr>
        <w:t>agricultural</w:t>
      </w:r>
      <w:r>
        <w:rPr>
          <w:b/>
          <w:color w:val="585858"/>
          <w:spacing w:val="-2"/>
          <w:w w:val="105"/>
          <w:sz w:val="23"/>
        </w:rPr>
        <w:t> </w:t>
      </w:r>
      <w:r>
        <w:rPr>
          <w:b/>
          <w:color w:val="585858"/>
          <w:w w:val="105"/>
          <w:sz w:val="23"/>
        </w:rPr>
        <w:t>use</w:t>
      </w:r>
      <w:r>
        <w:rPr>
          <w:b/>
          <w:color w:val="585858"/>
          <w:spacing w:val="-8"/>
          <w:w w:val="105"/>
          <w:sz w:val="23"/>
        </w:rPr>
        <w:t> </w:t>
      </w:r>
      <w:r>
        <w:rPr>
          <w:w w:val="105"/>
          <w:sz w:val="23"/>
        </w:rPr>
        <w:t>on</w:t>
      </w:r>
      <w:r>
        <w:rPr>
          <w:spacing w:val="-6"/>
          <w:w w:val="105"/>
          <w:sz w:val="23"/>
        </w:rPr>
        <w:t> </w:t>
      </w:r>
      <w:r>
        <w:rPr>
          <w:w w:val="105"/>
          <w:sz w:val="23"/>
        </w:rPr>
        <w:t>a</w:t>
      </w:r>
      <w:r>
        <w:rPr>
          <w:spacing w:val="-7"/>
          <w:w w:val="105"/>
          <w:sz w:val="23"/>
        </w:rPr>
        <w:t> </w:t>
      </w:r>
      <w:r>
        <w:rPr>
          <w:b/>
          <w:color w:val="585858"/>
          <w:w w:val="105"/>
          <w:sz w:val="23"/>
        </w:rPr>
        <w:t>lot</w:t>
      </w:r>
      <w:r>
        <w:rPr>
          <w:b/>
          <w:color w:val="585858"/>
          <w:spacing w:val="-8"/>
          <w:w w:val="105"/>
          <w:sz w:val="23"/>
        </w:rPr>
        <w:t> </w:t>
      </w:r>
      <w:r>
        <w:rPr>
          <w:w w:val="105"/>
          <w:sz w:val="23"/>
        </w:rPr>
        <w:t>that</w:t>
      </w:r>
      <w:r>
        <w:rPr>
          <w:spacing w:val="-4"/>
          <w:w w:val="105"/>
          <w:sz w:val="23"/>
        </w:rPr>
        <w:t> </w:t>
      </w:r>
      <w:r>
        <w:rPr>
          <w:w w:val="105"/>
          <w:sz w:val="23"/>
        </w:rPr>
        <w:t>is</w:t>
      </w:r>
      <w:r>
        <w:rPr>
          <w:spacing w:val="-8"/>
          <w:w w:val="105"/>
          <w:sz w:val="23"/>
        </w:rPr>
        <w:t> </w:t>
      </w:r>
      <w:r>
        <w:rPr>
          <w:w w:val="105"/>
          <w:sz w:val="23"/>
        </w:rPr>
        <w:t>zoned AG or RU, to a maximum of one </w:t>
      </w:r>
      <w:r>
        <w:rPr>
          <w:b/>
          <w:color w:val="585858"/>
          <w:w w:val="105"/>
          <w:sz w:val="23"/>
        </w:rPr>
        <w:t>food truck </w:t>
      </w:r>
      <w:r>
        <w:rPr>
          <w:w w:val="105"/>
          <w:sz w:val="23"/>
        </w:rPr>
        <w:t>per </w:t>
      </w:r>
      <w:r>
        <w:rPr>
          <w:b/>
          <w:color w:val="585858"/>
          <w:w w:val="105"/>
          <w:sz w:val="23"/>
        </w:rPr>
        <w:t>lot</w:t>
      </w:r>
      <w:r>
        <w:rPr>
          <w:w w:val="105"/>
          <w:sz w:val="23"/>
        </w:rPr>
        <w:t>;</w:t>
      </w:r>
    </w:p>
    <w:p>
      <w:pPr>
        <w:pStyle w:val="ListParagraph"/>
        <w:numPr>
          <w:ilvl w:val="3"/>
          <w:numId w:val="24"/>
        </w:numPr>
        <w:tabs>
          <w:tab w:pos="1961" w:val="left" w:leader="none"/>
        </w:tabs>
        <w:spacing w:line="240" w:lineRule="auto" w:before="185" w:after="0"/>
        <w:ind w:left="1961" w:right="0" w:hanging="570"/>
        <w:jc w:val="left"/>
        <w:rPr>
          <w:sz w:val="23"/>
        </w:rPr>
      </w:pPr>
      <w:r>
        <w:rPr>
          <w:b/>
          <w:color w:val="585858"/>
          <w:w w:val="105"/>
          <w:sz w:val="23"/>
        </w:rPr>
        <w:t>Food</w:t>
      </w:r>
      <w:r>
        <w:rPr>
          <w:b/>
          <w:color w:val="585858"/>
          <w:spacing w:val="-13"/>
          <w:w w:val="105"/>
          <w:sz w:val="23"/>
        </w:rPr>
        <w:t> </w:t>
      </w:r>
      <w:r>
        <w:rPr>
          <w:b/>
          <w:color w:val="585858"/>
          <w:w w:val="105"/>
          <w:sz w:val="23"/>
        </w:rPr>
        <w:t>trucks</w:t>
      </w:r>
      <w:r>
        <w:rPr>
          <w:b/>
          <w:color w:val="585858"/>
          <w:spacing w:val="-6"/>
          <w:w w:val="105"/>
          <w:sz w:val="23"/>
        </w:rPr>
        <w:t> </w:t>
      </w:r>
      <w:r>
        <w:rPr>
          <w:w w:val="105"/>
          <w:sz w:val="23"/>
        </w:rPr>
        <w:t>are</w:t>
      </w:r>
      <w:r>
        <w:rPr>
          <w:spacing w:val="-11"/>
          <w:w w:val="105"/>
          <w:sz w:val="23"/>
        </w:rPr>
        <w:t> </w:t>
      </w:r>
      <w:r>
        <w:rPr>
          <w:w w:val="105"/>
          <w:sz w:val="23"/>
        </w:rPr>
        <w:t>permitted</w:t>
      </w:r>
      <w:r>
        <w:rPr>
          <w:spacing w:val="-11"/>
          <w:w w:val="105"/>
          <w:sz w:val="23"/>
        </w:rPr>
        <w:t> </w:t>
      </w:r>
      <w:r>
        <w:rPr>
          <w:w w:val="105"/>
          <w:sz w:val="23"/>
        </w:rPr>
        <w:t>to</w:t>
      </w:r>
      <w:r>
        <w:rPr>
          <w:spacing w:val="-12"/>
          <w:w w:val="105"/>
          <w:sz w:val="23"/>
        </w:rPr>
        <w:t> </w:t>
      </w:r>
      <w:r>
        <w:rPr>
          <w:w w:val="105"/>
          <w:sz w:val="23"/>
        </w:rPr>
        <w:t>occupy</w:t>
      </w:r>
      <w:r>
        <w:rPr>
          <w:spacing w:val="-9"/>
          <w:w w:val="105"/>
          <w:sz w:val="23"/>
        </w:rPr>
        <w:t> </w:t>
      </w:r>
      <w:r>
        <w:rPr>
          <w:w w:val="105"/>
          <w:sz w:val="23"/>
        </w:rPr>
        <w:t>a</w:t>
      </w:r>
      <w:r>
        <w:rPr>
          <w:spacing w:val="-2"/>
          <w:w w:val="105"/>
          <w:sz w:val="23"/>
        </w:rPr>
        <w:t> </w:t>
      </w:r>
      <w:r>
        <w:rPr>
          <w:w w:val="105"/>
          <w:sz w:val="23"/>
        </w:rPr>
        <w:t>maximum</w:t>
      </w:r>
      <w:r>
        <w:rPr>
          <w:spacing w:val="-7"/>
          <w:w w:val="105"/>
          <w:sz w:val="23"/>
        </w:rPr>
        <w:t> </w:t>
      </w:r>
      <w:r>
        <w:rPr>
          <w:w w:val="105"/>
          <w:sz w:val="23"/>
        </w:rPr>
        <w:t>of 2</w:t>
      </w:r>
      <w:r>
        <w:rPr>
          <w:spacing w:val="-8"/>
          <w:w w:val="105"/>
          <w:sz w:val="23"/>
        </w:rPr>
        <w:t> </w:t>
      </w:r>
      <w:r>
        <w:rPr>
          <w:b/>
          <w:color w:val="585858"/>
          <w:w w:val="105"/>
          <w:sz w:val="23"/>
        </w:rPr>
        <w:t>parking</w:t>
      </w:r>
      <w:r>
        <w:rPr>
          <w:b/>
          <w:color w:val="585858"/>
          <w:spacing w:val="-4"/>
          <w:w w:val="105"/>
          <w:sz w:val="23"/>
        </w:rPr>
        <w:t> </w:t>
      </w:r>
      <w:r>
        <w:rPr>
          <w:b/>
          <w:color w:val="585858"/>
          <w:w w:val="105"/>
          <w:sz w:val="23"/>
        </w:rPr>
        <w:t>spaces</w:t>
      </w:r>
      <w:r>
        <w:rPr>
          <w:b/>
          <w:color w:val="585858"/>
          <w:spacing w:val="-6"/>
          <w:w w:val="105"/>
          <w:sz w:val="23"/>
        </w:rPr>
        <w:t> </w:t>
      </w:r>
      <w:r>
        <w:rPr>
          <w:w w:val="105"/>
          <w:sz w:val="23"/>
        </w:rPr>
        <w:t>on</w:t>
      </w:r>
      <w:r>
        <w:rPr>
          <w:spacing w:val="-7"/>
          <w:w w:val="105"/>
          <w:sz w:val="23"/>
        </w:rPr>
        <w:t> </w:t>
      </w:r>
      <w:r>
        <w:rPr>
          <w:spacing w:val="-10"/>
          <w:w w:val="105"/>
          <w:sz w:val="23"/>
        </w:rPr>
        <w:t>a</w:t>
      </w:r>
    </w:p>
    <w:p>
      <w:pPr>
        <w:spacing w:before="18"/>
        <w:ind w:left="717" w:right="716" w:firstLine="0"/>
        <w:jc w:val="center"/>
        <w:rPr>
          <w:sz w:val="23"/>
        </w:rPr>
      </w:pPr>
      <w:r>
        <w:rPr>
          <w:b/>
          <w:color w:val="585858"/>
          <w:w w:val="105"/>
          <w:sz w:val="23"/>
        </w:rPr>
        <w:t>lot</w:t>
      </w:r>
      <w:r>
        <w:rPr>
          <w:w w:val="105"/>
          <w:sz w:val="23"/>
        </w:rPr>
        <w:t>,</w:t>
      </w:r>
      <w:r>
        <w:rPr>
          <w:spacing w:val="-10"/>
          <w:w w:val="105"/>
          <w:sz w:val="23"/>
        </w:rPr>
        <w:t> </w:t>
      </w:r>
      <w:r>
        <w:rPr>
          <w:w w:val="105"/>
          <w:sz w:val="23"/>
        </w:rPr>
        <w:t>excluding</w:t>
      </w:r>
      <w:r>
        <w:rPr>
          <w:spacing w:val="-10"/>
          <w:w w:val="105"/>
          <w:sz w:val="23"/>
        </w:rPr>
        <w:t> </w:t>
      </w:r>
      <w:r>
        <w:rPr>
          <w:b/>
          <w:color w:val="585858"/>
          <w:w w:val="105"/>
          <w:sz w:val="23"/>
        </w:rPr>
        <w:t>accessible</w:t>
      </w:r>
      <w:r>
        <w:rPr>
          <w:b/>
          <w:color w:val="585858"/>
          <w:spacing w:val="-12"/>
          <w:w w:val="105"/>
          <w:sz w:val="23"/>
        </w:rPr>
        <w:t> </w:t>
      </w:r>
      <w:r>
        <w:rPr>
          <w:b/>
          <w:color w:val="585858"/>
          <w:w w:val="105"/>
          <w:sz w:val="23"/>
        </w:rPr>
        <w:t>spaces</w:t>
      </w:r>
      <w:r>
        <w:rPr>
          <w:w w:val="105"/>
          <w:sz w:val="23"/>
        </w:rPr>
        <w:t>,</w:t>
      </w:r>
      <w:r>
        <w:rPr>
          <w:spacing w:val="-15"/>
          <w:w w:val="105"/>
          <w:sz w:val="23"/>
        </w:rPr>
        <w:t> </w:t>
      </w:r>
      <w:r>
        <w:rPr>
          <w:b/>
          <w:color w:val="585858"/>
          <w:w w:val="105"/>
          <w:sz w:val="23"/>
        </w:rPr>
        <w:t>car-share</w:t>
      </w:r>
      <w:r>
        <w:rPr>
          <w:b/>
          <w:color w:val="585858"/>
          <w:spacing w:val="-12"/>
          <w:w w:val="105"/>
          <w:sz w:val="23"/>
        </w:rPr>
        <w:t> </w:t>
      </w:r>
      <w:r>
        <w:rPr>
          <w:b/>
          <w:color w:val="585858"/>
          <w:w w:val="105"/>
          <w:sz w:val="23"/>
        </w:rPr>
        <w:t>spaces</w:t>
      </w:r>
      <w:r>
        <w:rPr>
          <w:b/>
          <w:color w:val="585858"/>
          <w:spacing w:val="-10"/>
          <w:w w:val="105"/>
          <w:sz w:val="23"/>
        </w:rPr>
        <w:t> </w:t>
      </w:r>
      <w:r>
        <w:rPr>
          <w:w w:val="105"/>
          <w:sz w:val="23"/>
        </w:rPr>
        <w:t>or</w:t>
      </w:r>
      <w:r>
        <w:rPr>
          <w:spacing w:val="-11"/>
          <w:w w:val="105"/>
          <w:sz w:val="23"/>
        </w:rPr>
        <w:t> </w:t>
      </w:r>
      <w:r>
        <w:rPr>
          <w:b/>
          <w:color w:val="585858"/>
          <w:w w:val="105"/>
          <w:sz w:val="23"/>
        </w:rPr>
        <w:t>visitor</w:t>
      </w:r>
      <w:r>
        <w:rPr>
          <w:b/>
          <w:color w:val="585858"/>
          <w:spacing w:val="-15"/>
          <w:w w:val="105"/>
          <w:sz w:val="23"/>
        </w:rPr>
        <w:t> </w:t>
      </w:r>
      <w:r>
        <w:rPr>
          <w:b/>
          <w:color w:val="585858"/>
          <w:spacing w:val="-2"/>
          <w:w w:val="105"/>
          <w:sz w:val="23"/>
        </w:rPr>
        <w:t>spaces</w:t>
      </w:r>
      <w:r>
        <w:rPr>
          <w:spacing w:val="-2"/>
          <w:w w:val="105"/>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Food</w:t>
      </w:r>
      <w:r>
        <w:rPr>
          <w:b/>
          <w:color w:val="585858"/>
          <w:spacing w:val="-12"/>
          <w:w w:val="105"/>
          <w:sz w:val="23"/>
        </w:rPr>
        <w:t> </w:t>
      </w:r>
      <w:r>
        <w:rPr>
          <w:b/>
          <w:color w:val="585858"/>
          <w:w w:val="105"/>
          <w:sz w:val="23"/>
        </w:rPr>
        <w:t>trucks</w:t>
      </w:r>
      <w:r>
        <w:rPr>
          <w:b/>
          <w:color w:val="585858"/>
          <w:spacing w:val="-5"/>
          <w:w w:val="105"/>
          <w:sz w:val="23"/>
        </w:rPr>
        <w:t> </w:t>
      </w:r>
      <w:r>
        <w:rPr>
          <w:w w:val="105"/>
          <w:sz w:val="23"/>
        </w:rPr>
        <w:t>must</w:t>
      </w:r>
      <w:r>
        <w:rPr>
          <w:spacing w:val="-10"/>
          <w:w w:val="105"/>
          <w:sz w:val="23"/>
        </w:rPr>
        <w:t> </w:t>
      </w:r>
      <w:r>
        <w:rPr>
          <w:w w:val="105"/>
          <w:sz w:val="23"/>
        </w:rPr>
        <w:t>be</w:t>
      </w:r>
      <w:r>
        <w:rPr>
          <w:spacing w:val="-10"/>
          <w:w w:val="105"/>
          <w:sz w:val="23"/>
        </w:rPr>
        <w:t> </w:t>
      </w:r>
      <w:r>
        <w:rPr>
          <w:w w:val="105"/>
          <w:sz w:val="23"/>
        </w:rPr>
        <w:t>setback</w:t>
      </w:r>
      <w:r>
        <w:rPr>
          <w:spacing w:val="-10"/>
          <w:w w:val="105"/>
          <w:sz w:val="23"/>
        </w:rPr>
        <w:t> </w:t>
      </w:r>
      <w:r>
        <w:rPr>
          <w:w w:val="105"/>
          <w:sz w:val="23"/>
        </w:rPr>
        <w:t>a</w:t>
      </w:r>
      <w:r>
        <w:rPr>
          <w:spacing w:val="-1"/>
          <w:w w:val="105"/>
          <w:sz w:val="23"/>
        </w:rPr>
        <w:t> </w:t>
      </w:r>
      <w:r>
        <w:rPr>
          <w:w w:val="105"/>
          <w:sz w:val="23"/>
        </w:rPr>
        <w:t>minimum</w:t>
      </w:r>
      <w:r>
        <w:rPr>
          <w:spacing w:val="-11"/>
          <w:w w:val="105"/>
          <w:sz w:val="23"/>
        </w:rPr>
        <w:t> </w:t>
      </w:r>
      <w:r>
        <w:rPr>
          <w:w w:val="105"/>
          <w:sz w:val="23"/>
        </w:rPr>
        <w:t>of</w:t>
      </w:r>
      <w:r>
        <w:rPr>
          <w:spacing w:val="-6"/>
          <w:w w:val="105"/>
          <w:sz w:val="23"/>
        </w:rPr>
        <w:t> </w:t>
      </w:r>
      <w:r>
        <w:rPr>
          <w:w w:val="105"/>
          <w:sz w:val="23"/>
        </w:rPr>
        <w:t>3.0</w:t>
      </w:r>
      <w:r>
        <w:rPr>
          <w:spacing w:val="-1"/>
          <w:w w:val="105"/>
          <w:sz w:val="23"/>
        </w:rPr>
        <w:t> </w:t>
      </w:r>
      <w:r>
        <w:rPr>
          <w:w w:val="105"/>
          <w:sz w:val="23"/>
        </w:rPr>
        <w:t>metres</w:t>
      </w:r>
      <w:r>
        <w:rPr>
          <w:spacing w:val="-9"/>
          <w:w w:val="105"/>
          <w:sz w:val="23"/>
        </w:rPr>
        <w:t> </w:t>
      </w:r>
      <w:r>
        <w:rPr>
          <w:w w:val="105"/>
          <w:sz w:val="23"/>
        </w:rPr>
        <w:t>from</w:t>
      </w:r>
      <w:r>
        <w:rPr>
          <w:spacing w:val="-11"/>
          <w:w w:val="105"/>
          <w:sz w:val="23"/>
        </w:rPr>
        <w:t> </w:t>
      </w:r>
      <w:r>
        <w:rPr>
          <w:w w:val="105"/>
          <w:sz w:val="23"/>
        </w:rPr>
        <w:t>all</w:t>
      </w:r>
      <w:r>
        <w:rPr>
          <w:spacing w:val="-1"/>
          <w:w w:val="105"/>
          <w:sz w:val="23"/>
        </w:rPr>
        <w:t> </w:t>
      </w:r>
      <w:r>
        <w:rPr>
          <w:b/>
          <w:color w:val="585858"/>
          <w:w w:val="105"/>
          <w:sz w:val="23"/>
        </w:rPr>
        <w:t>lot</w:t>
      </w:r>
      <w:r>
        <w:rPr>
          <w:b/>
          <w:color w:val="585858"/>
          <w:spacing w:val="-1"/>
          <w:w w:val="105"/>
          <w:sz w:val="23"/>
        </w:rPr>
        <w:t> </w:t>
      </w:r>
      <w:r>
        <w:rPr>
          <w:b/>
          <w:color w:val="585858"/>
          <w:w w:val="105"/>
          <w:sz w:val="23"/>
        </w:rPr>
        <w:t>lines</w:t>
      </w:r>
      <w:r>
        <w:rPr>
          <w:w w:val="105"/>
          <w:sz w:val="23"/>
        </w:rPr>
        <w:t>;</w:t>
      </w:r>
      <w:r>
        <w:rPr>
          <w:spacing w:val="-10"/>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3"/>
          <w:numId w:val="24"/>
        </w:numPr>
        <w:tabs>
          <w:tab w:pos="1961" w:val="left" w:leader="none"/>
        </w:tabs>
        <w:spacing w:line="240" w:lineRule="auto" w:before="110" w:after="0"/>
        <w:ind w:left="1961" w:right="0" w:hanging="570"/>
        <w:jc w:val="left"/>
        <w:rPr>
          <w:sz w:val="23"/>
        </w:rPr>
      </w:pPr>
      <w:bookmarkStart w:name="6.18. Seasonal Cabins" w:id="169"/>
      <w:bookmarkEnd w:id="169"/>
      <w:r>
        <w:rPr/>
      </w:r>
      <w:bookmarkStart w:name="6.19. Residential Uses " w:id="170"/>
      <w:bookmarkEnd w:id="170"/>
      <w:r>
        <w:rPr/>
      </w:r>
      <w:bookmarkStart w:name="6.20. Existing Mineral Aggregate Operati" w:id="171"/>
      <w:bookmarkEnd w:id="171"/>
      <w:r>
        <w:rPr/>
      </w:r>
      <w:bookmarkStart w:name="6.21. Back-to-Back Townhouses " w:id="172"/>
      <w:bookmarkEnd w:id="172"/>
      <w:r>
        <w:rPr/>
      </w:r>
      <w:r>
        <w:rPr>
          <w:b/>
          <w:color w:val="585858"/>
          <w:w w:val="105"/>
          <w:sz w:val="23"/>
        </w:rPr>
        <w:t>Food</w:t>
      </w:r>
      <w:r>
        <w:rPr>
          <w:b/>
          <w:color w:val="585858"/>
          <w:spacing w:val="-14"/>
          <w:w w:val="105"/>
          <w:sz w:val="23"/>
        </w:rPr>
        <w:t> </w:t>
      </w:r>
      <w:r>
        <w:rPr>
          <w:b/>
          <w:color w:val="585858"/>
          <w:w w:val="105"/>
          <w:sz w:val="23"/>
        </w:rPr>
        <w:t>trucks</w:t>
      </w:r>
      <w:r>
        <w:rPr>
          <w:b/>
          <w:color w:val="585858"/>
          <w:spacing w:val="-7"/>
          <w:w w:val="105"/>
          <w:sz w:val="23"/>
        </w:rPr>
        <w:t> </w:t>
      </w:r>
      <w:r>
        <w:rPr>
          <w:w w:val="105"/>
          <w:sz w:val="23"/>
        </w:rPr>
        <w:t>must</w:t>
      </w:r>
      <w:r>
        <w:rPr>
          <w:spacing w:val="-12"/>
          <w:w w:val="105"/>
          <w:sz w:val="23"/>
        </w:rPr>
        <w:t> </w:t>
      </w:r>
      <w:r>
        <w:rPr>
          <w:w w:val="105"/>
          <w:sz w:val="23"/>
        </w:rPr>
        <w:t>comply</w:t>
      </w:r>
      <w:r>
        <w:rPr>
          <w:spacing w:val="-10"/>
          <w:w w:val="105"/>
          <w:sz w:val="23"/>
        </w:rPr>
        <w:t> </w:t>
      </w:r>
      <w:r>
        <w:rPr>
          <w:w w:val="105"/>
          <w:sz w:val="23"/>
        </w:rPr>
        <w:t>with</w:t>
      </w:r>
      <w:r>
        <w:rPr>
          <w:spacing w:val="-6"/>
          <w:w w:val="105"/>
          <w:sz w:val="23"/>
        </w:rPr>
        <w:t> </w:t>
      </w:r>
      <w:r>
        <w:rPr>
          <w:b/>
          <w:color w:val="585858"/>
          <w:w w:val="105"/>
          <w:sz w:val="23"/>
        </w:rPr>
        <w:t>sight</w:t>
      </w:r>
      <w:r>
        <w:rPr>
          <w:b/>
          <w:color w:val="585858"/>
          <w:spacing w:val="-9"/>
          <w:w w:val="105"/>
          <w:sz w:val="23"/>
        </w:rPr>
        <w:t> </w:t>
      </w:r>
      <w:r>
        <w:rPr>
          <w:b/>
          <w:color w:val="585858"/>
          <w:w w:val="105"/>
          <w:sz w:val="23"/>
        </w:rPr>
        <w:t>triangle</w:t>
      </w:r>
      <w:r>
        <w:rPr>
          <w:b/>
          <w:color w:val="585858"/>
          <w:spacing w:val="-9"/>
          <w:w w:val="105"/>
          <w:sz w:val="23"/>
        </w:rPr>
        <w:t> </w:t>
      </w:r>
      <w:r>
        <w:rPr>
          <w:w w:val="105"/>
          <w:sz w:val="23"/>
        </w:rPr>
        <w:t>provisions</w:t>
      </w:r>
      <w:r>
        <w:rPr>
          <w:spacing w:val="-9"/>
          <w:w w:val="105"/>
          <w:sz w:val="23"/>
        </w:rPr>
        <w:t> </w:t>
      </w:r>
      <w:r>
        <w:rPr>
          <w:w w:val="105"/>
          <w:sz w:val="23"/>
        </w:rPr>
        <w:t>in</w:t>
      </w:r>
      <w:r>
        <w:rPr>
          <w:spacing w:val="-9"/>
          <w:w w:val="105"/>
          <w:sz w:val="23"/>
        </w:rPr>
        <w:t> </w:t>
      </w:r>
      <w:r>
        <w:rPr>
          <w:w w:val="105"/>
          <w:sz w:val="23"/>
        </w:rPr>
        <w:t>Subsection</w:t>
      </w:r>
      <w:r>
        <w:rPr>
          <w:spacing w:val="-8"/>
          <w:w w:val="105"/>
          <w:sz w:val="23"/>
        </w:rPr>
        <w:t> </w:t>
      </w:r>
      <w:r>
        <w:rPr>
          <w:spacing w:val="-4"/>
          <w:w w:val="105"/>
          <w:sz w:val="23"/>
        </w:rPr>
        <w:t>4.6.</w:t>
      </w:r>
    </w:p>
    <w:p>
      <w:pPr>
        <w:pStyle w:val="BodyText"/>
        <w:spacing w:before="54"/>
        <w:ind w:left="0"/>
      </w:pPr>
    </w:p>
    <w:p>
      <w:pPr>
        <w:pStyle w:val="Heading3"/>
        <w:numPr>
          <w:ilvl w:val="1"/>
          <w:numId w:val="24"/>
        </w:numPr>
        <w:tabs>
          <w:tab w:pos="1391" w:val="left" w:leader="none"/>
        </w:tabs>
        <w:spacing w:line="240" w:lineRule="auto" w:before="1" w:after="0"/>
        <w:ind w:left="1391" w:right="0" w:hanging="1131"/>
        <w:jc w:val="left"/>
      </w:pPr>
      <w:r>
        <w:rPr>
          <w:color w:val="1F487C"/>
          <w:spacing w:val="-5"/>
        </w:rPr>
        <w:t>Seasonal </w:t>
      </w:r>
      <w:r>
        <w:rPr>
          <w:color w:val="1F487C"/>
          <w:spacing w:val="-2"/>
        </w:rPr>
        <w:t>Cabins</w:t>
      </w:r>
    </w:p>
    <w:p>
      <w:pPr>
        <w:pStyle w:val="ListParagraph"/>
        <w:numPr>
          <w:ilvl w:val="2"/>
          <w:numId w:val="24"/>
        </w:numPr>
        <w:tabs>
          <w:tab w:pos="1391" w:val="left" w:leader="none"/>
        </w:tabs>
        <w:spacing w:line="252" w:lineRule="auto" w:before="242" w:after="0"/>
        <w:ind w:left="1391" w:right="1019" w:hanging="1132"/>
        <w:jc w:val="left"/>
        <w:rPr>
          <w:b/>
          <w:sz w:val="23"/>
        </w:rPr>
      </w:pPr>
      <w:r>
        <w:rPr>
          <w:w w:val="105"/>
          <w:sz w:val="23"/>
        </w:rPr>
        <w:t>In the</w:t>
      </w:r>
      <w:r>
        <w:rPr>
          <w:spacing w:val="-3"/>
          <w:w w:val="105"/>
          <w:sz w:val="23"/>
        </w:rPr>
        <w:t> </w:t>
      </w:r>
      <w:r>
        <w:rPr>
          <w:b/>
          <w:color w:val="585858"/>
          <w:w w:val="105"/>
          <w:sz w:val="23"/>
        </w:rPr>
        <w:t>rural</w:t>
      </w:r>
      <w:r>
        <w:rPr>
          <w:b/>
          <w:color w:val="585858"/>
          <w:spacing w:val="-6"/>
          <w:w w:val="105"/>
          <w:sz w:val="23"/>
        </w:rPr>
        <w:t> </w:t>
      </w:r>
      <w:r>
        <w:rPr>
          <w:b/>
          <w:color w:val="585858"/>
          <w:w w:val="105"/>
          <w:sz w:val="23"/>
        </w:rPr>
        <w:t>area</w:t>
      </w:r>
      <w:r>
        <w:rPr>
          <w:w w:val="105"/>
          <w:sz w:val="23"/>
        </w:rPr>
        <w:t>,</w:t>
      </w:r>
      <w:r>
        <w:rPr>
          <w:spacing w:val="-4"/>
          <w:w w:val="105"/>
          <w:sz w:val="23"/>
        </w:rPr>
        <w:t> </w:t>
      </w:r>
      <w:r>
        <w:rPr>
          <w:w w:val="105"/>
          <w:sz w:val="23"/>
        </w:rPr>
        <w:t>where</w:t>
      </w:r>
      <w:r>
        <w:rPr>
          <w:spacing w:val="-4"/>
          <w:w w:val="105"/>
          <w:sz w:val="23"/>
        </w:rPr>
        <w:t> </w:t>
      </w:r>
      <w:r>
        <w:rPr>
          <w:w w:val="105"/>
          <w:sz w:val="23"/>
        </w:rPr>
        <w:t>a </w:t>
      </w:r>
      <w:r>
        <w:rPr>
          <w:b/>
          <w:color w:val="585858"/>
          <w:w w:val="105"/>
          <w:sz w:val="23"/>
        </w:rPr>
        <w:t>lot</w:t>
      </w:r>
      <w:r>
        <w:rPr>
          <w:b/>
          <w:color w:val="585858"/>
          <w:spacing w:val="-1"/>
          <w:w w:val="105"/>
          <w:sz w:val="23"/>
        </w:rPr>
        <w:t> </w:t>
      </w:r>
      <w:r>
        <w:rPr>
          <w:w w:val="105"/>
          <w:sz w:val="23"/>
        </w:rPr>
        <w:t>is permitted to be </w:t>
      </w:r>
      <w:r>
        <w:rPr>
          <w:b/>
          <w:color w:val="585858"/>
          <w:w w:val="105"/>
          <w:sz w:val="23"/>
        </w:rPr>
        <w:t>used</w:t>
      </w:r>
      <w:r>
        <w:rPr>
          <w:b/>
          <w:color w:val="585858"/>
          <w:spacing w:val="-5"/>
          <w:w w:val="105"/>
          <w:sz w:val="23"/>
        </w:rPr>
        <w:t> </w:t>
      </w:r>
      <w:r>
        <w:rPr>
          <w:w w:val="105"/>
          <w:sz w:val="23"/>
        </w:rPr>
        <w:t>as</w:t>
      </w:r>
      <w:r>
        <w:rPr>
          <w:spacing w:val="-2"/>
          <w:w w:val="105"/>
          <w:sz w:val="23"/>
        </w:rPr>
        <w:t> </w:t>
      </w:r>
      <w:r>
        <w:rPr>
          <w:w w:val="105"/>
          <w:sz w:val="23"/>
        </w:rPr>
        <w:t>a </w:t>
      </w:r>
      <w:r>
        <w:rPr>
          <w:b/>
          <w:color w:val="585858"/>
          <w:w w:val="105"/>
          <w:sz w:val="23"/>
        </w:rPr>
        <w:t>house</w:t>
      </w:r>
      <w:r>
        <w:rPr>
          <w:b/>
          <w:color w:val="585858"/>
          <w:spacing w:val="-2"/>
          <w:w w:val="105"/>
          <w:sz w:val="23"/>
        </w:rPr>
        <w:t> </w:t>
      </w:r>
      <w:r>
        <w:rPr>
          <w:w w:val="105"/>
          <w:sz w:val="23"/>
        </w:rPr>
        <w:t>by</w:t>
      </w:r>
      <w:r>
        <w:rPr>
          <w:spacing w:val="-2"/>
          <w:w w:val="105"/>
          <w:sz w:val="23"/>
        </w:rPr>
        <w:t> </w:t>
      </w:r>
      <w:r>
        <w:rPr>
          <w:w w:val="105"/>
          <w:sz w:val="23"/>
        </w:rPr>
        <w:t>the</w:t>
      </w:r>
      <w:r>
        <w:rPr>
          <w:spacing w:val="-4"/>
          <w:w w:val="105"/>
          <w:sz w:val="23"/>
        </w:rPr>
        <w:t> </w:t>
      </w:r>
      <w:r>
        <w:rPr>
          <w:w w:val="105"/>
          <w:sz w:val="23"/>
        </w:rPr>
        <w:t>applicable Zone,</w:t>
      </w:r>
      <w:r>
        <w:rPr>
          <w:spacing w:val="-12"/>
          <w:w w:val="105"/>
          <w:sz w:val="23"/>
        </w:rPr>
        <w:t> </w:t>
      </w:r>
      <w:r>
        <w:rPr>
          <w:w w:val="105"/>
          <w:sz w:val="23"/>
        </w:rPr>
        <w:t>a</w:t>
      </w:r>
      <w:r>
        <w:rPr>
          <w:spacing w:val="-10"/>
          <w:w w:val="105"/>
          <w:sz w:val="23"/>
        </w:rPr>
        <w:t> </w:t>
      </w:r>
      <w:r>
        <w:rPr>
          <w:b/>
          <w:color w:val="585858"/>
          <w:w w:val="105"/>
          <w:sz w:val="23"/>
        </w:rPr>
        <w:t>cabin</w:t>
      </w:r>
      <w:r>
        <w:rPr>
          <w:b/>
          <w:color w:val="585858"/>
          <w:spacing w:val="-4"/>
          <w:w w:val="105"/>
          <w:sz w:val="23"/>
        </w:rPr>
        <w:t> </w:t>
      </w:r>
      <w:r>
        <w:rPr>
          <w:w w:val="105"/>
          <w:sz w:val="23"/>
        </w:rPr>
        <w:t>is</w:t>
      </w:r>
      <w:r>
        <w:rPr>
          <w:spacing w:val="-10"/>
          <w:w w:val="105"/>
          <w:sz w:val="23"/>
        </w:rPr>
        <w:t> </w:t>
      </w:r>
      <w:r>
        <w:rPr>
          <w:w w:val="105"/>
          <w:sz w:val="23"/>
        </w:rPr>
        <w:t>a</w:t>
      </w:r>
      <w:r>
        <w:rPr>
          <w:spacing w:val="-3"/>
          <w:w w:val="105"/>
          <w:sz w:val="23"/>
        </w:rPr>
        <w:t> </w:t>
      </w:r>
      <w:r>
        <w:rPr>
          <w:w w:val="105"/>
          <w:sz w:val="23"/>
        </w:rPr>
        <w:t>permitted</w:t>
      </w:r>
      <w:r>
        <w:rPr>
          <w:spacing w:val="-12"/>
          <w:w w:val="105"/>
          <w:sz w:val="23"/>
        </w:rPr>
        <w:t> </w:t>
      </w:r>
      <w:r>
        <w:rPr>
          <w:b/>
          <w:color w:val="585858"/>
          <w:w w:val="105"/>
          <w:sz w:val="23"/>
        </w:rPr>
        <w:t>principal</w:t>
      </w:r>
      <w:r>
        <w:rPr>
          <w:b/>
          <w:color w:val="585858"/>
          <w:spacing w:val="-6"/>
          <w:w w:val="105"/>
          <w:sz w:val="23"/>
        </w:rPr>
        <w:t> </w:t>
      </w:r>
      <w:r>
        <w:rPr>
          <w:b/>
          <w:color w:val="585858"/>
          <w:w w:val="105"/>
          <w:sz w:val="23"/>
        </w:rPr>
        <w:t>use</w:t>
      </w:r>
      <w:r>
        <w:rPr>
          <w:b/>
          <w:color w:val="585858"/>
          <w:spacing w:val="-10"/>
          <w:w w:val="105"/>
          <w:sz w:val="23"/>
        </w:rPr>
        <w:t> </w:t>
      </w:r>
      <w:r>
        <w:rPr>
          <w:w w:val="105"/>
          <w:sz w:val="23"/>
        </w:rPr>
        <w:t>and</w:t>
      </w:r>
      <w:r>
        <w:rPr>
          <w:spacing w:val="-8"/>
          <w:w w:val="105"/>
          <w:sz w:val="23"/>
        </w:rPr>
        <w:t> </w:t>
      </w:r>
      <w:r>
        <w:rPr>
          <w:w w:val="105"/>
          <w:sz w:val="23"/>
        </w:rPr>
        <w:t>must</w:t>
      </w:r>
      <w:r>
        <w:rPr>
          <w:spacing w:val="-6"/>
          <w:w w:val="105"/>
          <w:sz w:val="23"/>
        </w:rPr>
        <w:t> </w:t>
      </w:r>
      <w:r>
        <w:rPr>
          <w:w w:val="105"/>
          <w:sz w:val="23"/>
        </w:rPr>
        <w:t>comply</w:t>
      </w:r>
      <w:r>
        <w:rPr>
          <w:spacing w:val="-10"/>
          <w:w w:val="105"/>
          <w:sz w:val="23"/>
        </w:rPr>
        <w:t> </w:t>
      </w:r>
      <w:r>
        <w:rPr>
          <w:w w:val="105"/>
          <w:sz w:val="23"/>
        </w:rPr>
        <w:t>with</w:t>
      </w:r>
      <w:r>
        <w:rPr>
          <w:spacing w:val="-9"/>
          <w:w w:val="105"/>
          <w:sz w:val="23"/>
        </w:rPr>
        <w:t> </w:t>
      </w:r>
      <w:r>
        <w:rPr>
          <w:w w:val="105"/>
          <w:sz w:val="23"/>
        </w:rPr>
        <w:t>all</w:t>
      </w:r>
      <w:r>
        <w:rPr>
          <w:spacing w:val="-5"/>
          <w:w w:val="105"/>
          <w:sz w:val="23"/>
        </w:rPr>
        <w:t> </w:t>
      </w:r>
      <w:r>
        <w:rPr>
          <w:w w:val="105"/>
          <w:sz w:val="23"/>
        </w:rPr>
        <w:t>provisions</w:t>
      </w:r>
      <w:r>
        <w:rPr>
          <w:spacing w:val="-4"/>
          <w:w w:val="105"/>
          <w:sz w:val="23"/>
        </w:rPr>
        <w:t> </w:t>
      </w:r>
      <w:r>
        <w:rPr>
          <w:w w:val="105"/>
          <w:sz w:val="23"/>
        </w:rPr>
        <w:t>that apply to a </w:t>
      </w:r>
      <w:r>
        <w:rPr>
          <w:b/>
          <w:color w:val="585858"/>
          <w:w w:val="105"/>
          <w:sz w:val="23"/>
        </w:rPr>
        <w:t>house</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w w:val="90"/>
        </w:rPr>
        <w:t>Residential</w:t>
      </w:r>
      <w:r>
        <w:rPr>
          <w:color w:val="1F487C"/>
          <w:spacing w:val="36"/>
        </w:rPr>
        <w:t> </w:t>
      </w:r>
      <w:r>
        <w:rPr>
          <w:color w:val="1F487C"/>
          <w:spacing w:val="-4"/>
        </w:rPr>
        <w:t>Uses</w:t>
      </w:r>
    </w:p>
    <w:p>
      <w:pPr>
        <w:pStyle w:val="ListParagraph"/>
        <w:numPr>
          <w:ilvl w:val="2"/>
          <w:numId w:val="24"/>
        </w:numPr>
        <w:tabs>
          <w:tab w:pos="1391" w:val="left" w:leader="none"/>
        </w:tabs>
        <w:spacing w:line="252" w:lineRule="auto" w:before="256" w:after="0"/>
        <w:ind w:left="1391" w:right="1073" w:hanging="1132"/>
        <w:jc w:val="left"/>
        <w:rPr>
          <w:b/>
          <w:sz w:val="23"/>
        </w:rPr>
      </w:pPr>
      <w:r>
        <w:rPr>
          <w:w w:val="105"/>
          <w:sz w:val="23"/>
        </w:rPr>
        <w:t>An emergency shelter, </w:t>
      </w:r>
      <w:r>
        <w:rPr>
          <w:b/>
          <w:color w:val="585858"/>
          <w:w w:val="105"/>
          <w:sz w:val="23"/>
        </w:rPr>
        <w:t>group home</w:t>
      </w:r>
      <w:r>
        <w:rPr>
          <w:w w:val="105"/>
          <w:sz w:val="23"/>
        </w:rPr>
        <w:t>, supportive housing, transitional housing, community</w:t>
      </w:r>
      <w:r>
        <w:rPr>
          <w:spacing w:val="-9"/>
          <w:w w:val="105"/>
          <w:sz w:val="23"/>
        </w:rPr>
        <w:t> </w:t>
      </w:r>
      <w:r>
        <w:rPr>
          <w:w w:val="105"/>
          <w:sz w:val="23"/>
        </w:rPr>
        <w:t>home</w:t>
      </w:r>
      <w:r>
        <w:rPr>
          <w:spacing w:val="-9"/>
          <w:w w:val="105"/>
          <w:sz w:val="23"/>
        </w:rPr>
        <w:t> </w:t>
      </w:r>
      <w:r>
        <w:rPr>
          <w:w w:val="105"/>
          <w:sz w:val="23"/>
        </w:rPr>
        <w:t>and</w:t>
      </w:r>
      <w:r>
        <w:rPr>
          <w:spacing w:val="-12"/>
          <w:w w:val="105"/>
          <w:sz w:val="23"/>
        </w:rPr>
        <w:t> </w:t>
      </w:r>
      <w:r>
        <w:rPr>
          <w:w w:val="105"/>
          <w:sz w:val="23"/>
        </w:rPr>
        <w:t>other</w:t>
      </w:r>
      <w:r>
        <w:rPr>
          <w:spacing w:val="-7"/>
          <w:w w:val="105"/>
          <w:sz w:val="23"/>
        </w:rPr>
        <w:t> </w:t>
      </w:r>
      <w:r>
        <w:rPr>
          <w:w w:val="105"/>
          <w:sz w:val="23"/>
        </w:rPr>
        <w:t>similar</w:t>
      </w:r>
      <w:r>
        <w:rPr>
          <w:spacing w:val="-4"/>
          <w:w w:val="105"/>
          <w:sz w:val="23"/>
        </w:rPr>
        <w:t> </w:t>
      </w:r>
      <w:r>
        <w:rPr>
          <w:b/>
          <w:color w:val="585858"/>
          <w:w w:val="105"/>
          <w:sz w:val="23"/>
        </w:rPr>
        <w:t>uses</w:t>
      </w:r>
      <w:r>
        <w:rPr>
          <w:b/>
          <w:color w:val="585858"/>
          <w:spacing w:val="-7"/>
          <w:w w:val="105"/>
          <w:sz w:val="23"/>
        </w:rPr>
        <w:t> </w:t>
      </w:r>
      <w:r>
        <w:rPr>
          <w:w w:val="105"/>
          <w:sz w:val="23"/>
        </w:rPr>
        <w:t>are</w:t>
      </w:r>
      <w:r>
        <w:rPr>
          <w:spacing w:val="-11"/>
          <w:w w:val="105"/>
          <w:sz w:val="23"/>
        </w:rPr>
        <w:t> </w:t>
      </w:r>
      <w:r>
        <w:rPr>
          <w:w w:val="105"/>
          <w:sz w:val="23"/>
        </w:rPr>
        <w:t>considered</w:t>
      </w:r>
      <w:r>
        <w:rPr>
          <w:spacing w:val="-12"/>
          <w:w w:val="105"/>
          <w:sz w:val="23"/>
        </w:rPr>
        <w:t> </w:t>
      </w:r>
      <w:r>
        <w:rPr>
          <w:w w:val="105"/>
          <w:sz w:val="23"/>
        </w:rPr>
        <w:t>a</w:t>
      </w:r>
      <w:r>
        <w:rPr>
          <w:spacing w:val="-2"/>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9"/>
          <w:w w:val="105"/>
          <w:sz w:val="23"/>
        </w:rPr>
        <w:t> </w:t>
      </w:r>
      <w:r>
        <w:rPr>
          <w:w w:val="105"/>
          <w:sz w:val="23"/>
        </w:rPr>
        <w:t>where</w:t>
      </w:r>
      <w:r>
        <w:rPr>
          <w:spacing w:val="-6"/>
          <w:w w:val="105"/>
          <w:sz w:val="23"/>
        </w:rPr>
        <w:t> </w:t>
      </w:r>
      <w:r>
        <w:rPr>
          <w:w w:val="105"/>
          <w:sz w:val="23"/>
        </w:rPr>
        <w:t>the nature</w:t>
      </w:r>
      <w:r>
        <w:rPr>
          <w:spacing w:val="-1"/>
          <w:w w:val="105"/>
          <w:sz w:val="23"/>
        </w:rPr>
        <w:t> </w:t>
      </w:r>
      <w:r>
        <w:rPr>
          <w:w w:val="105"/>
          <w:sz w:val="23"/>
        </w:rPr>
        <w:t>of</w:t>
      </w:r>
      <w:r>
        <w:rPr>
          <w:spacing w:val="-2"/>
          <w:w w:val="105"/>
          <w:sz w:val="23"/>
        </w:rPr>
        <w:t> </w:t>
      </w:r>
      <w:r>
        <w:rPr>
          <w:w w:val="105"/>
          <w:sz w:val="23"/>
        </w:rPr>
        <w:t>such </w:t>
      </w:r>
      <w:r>
        <w:rPr>
          <w:b/>
          <w:color w:val="585858"/>
          <w:w w:val="105"/>
          <w:sz w:val="23"/>
        </w:rPr>
        <w:t>use </w:t>
      </w:r>
      <w:r>
        <w:rPr>
          <w:w w:val="105"/>
          <w:sz w:val="23"/>
        </w:rPr>
        <w:t>does not qualify as a </w:t>
      </w:r>
      <w:r>
        <w:rPr>
          <w:b/>
          <w:color w:val="585858"/>
          <w:w w:val="105"/>
          <w:sz w:val="23"/>
        </w:rPr>
        <w:t>special</w:t>
      </w:r>
      <w:r>
        <w:rPr>
          <w:b/>
          <w:color w:val="585858"/>
          <w:spacing w:val="-1"/>
          <w:w w:val="105"/>
          <w:sz w:val="23"/>
        </w:rPr>
        <w:t> </w:t>
      </w:r>
      <w:r>
        <w:rPr>
          <w:b/>
          <w:color w:val="585858"/>
          <w:w w:val="105"/>
          <w:sz w:val="23"/>
        </w:rPr>
        <w:t>needs facility</w:t>
      </w:r>
      <w:r>
        <w:rPr>
          <w:w w:val="105"/>
          <w:sz w:val="23"/>
        </w:rPr>
        <w:t>.</w:t>
      </w:r>
      <w:r>
        <w:rPr>
          <w:spacing w:val="-1"/>
          <w:w w:val="105"/>
          <w:sz w:val="23"/>
        </w:rPr>
        <w:t> </w:t>
      </w:r>
      <w:r>
        <w:rPr>
          <w:w w:val="105"/>
          <w:sz w:val="23"/>
        </w:rPr>
        <w:t>Where such </w:t>
      </w:r>
      <w:r>
        <w:rPr>
          <w:b/>
          <w:color w:val="585858"/>
          <w:w w:val="105"/>
          <w:sz w:val="23"/>
        </w:rPr>
        <w:t>use </w:t>
      </w:r>
      <w:r>
        <w:rPr>
          <w:w w:val="105"/>
          <w:sz w:val="23"/>
        </w:rPr>
        <w:t>is considered a </w:t>
      </w:r>
      <w:r>
        <w:rPr>
          <w:b/>
          <w:color w:val="585858"/>
          <w:w w:val="105"/>
          <w:sz w:val="23"/>
        </w:rPr>
        <w:t>dwelling unit</w:t>
      </w:r>
      <w:r>
        <w:rPr>
          <w:w w:val="105"/>
          <w:sz w:val="23"/>
        </w:rPr>
        <w:t>, it is permitted on any </w:t>
      </w:r>
      <w:r>
        <w:rPr>
          <w:b/>
          <w:color w:val="585858"/>
          <w:w w:val="105"/>
          <w:sz w:val="23"/>
        </w:rPr>
        <w:t>lot </w:t>
      </w:r>
      <w:r>
        <w:rPr>
          <w:w w:val="105"/>
          <w:sz w:val="23"/>
        </w:rPr>
        <w:t>where the Zone permits a </w:t>
      </w:r>
      <w:r>
        <w:rPr>
          <w:b/>
          <w:color w:val="585858"/>
          <w:w w:val="105"/>
          <w:sz w:val="23"/>
        </w:rPr>
        <w:t>dwelling unit</w:t>
      </w:r>
      <w:r>
        <w:rPr>
          <w:w w:val="105"/>
          <w:sz w:val="23"/>
        </w:rPr>
        <w:t>, and must be in a permitted </w:t>
      </w:r>
      <w:r>
        <w:rPr>
          <w:b/>
          <w:color w:val="585858"/>
          <w:w w:val="105"/>
          <w:sz w:val="23"/>
        </w:rPr>
        <w:t>building </w:t>
      </w:r>
      <w:r>
        <w:rPr>
          <w:w w:val="105"/>
          <w:sz w:val="23"/>
        </w:rPr>
        <w:t>according to the applicable </w:t>
      </w:r>
      <w:r>
        <w:rPr>
          <w:spacing w:val="-2"/>
          <w:w w:val="105"/>
          <w:sz w:val="23"/>
        </w:rPr>
        <w:t>Zone.</w:t>
      </w:r>
    </w:p>
    <w:p>
      <w:pPr>
        <w:pStyle w:val="BodyText"/>
        <w:spacing w:before="32"/>
        <w:ind w:left="0"/>
      </w:pPr>
    </w:p>
    <w:p>
      <w:pPr>
        <w:pStyle w:val="Heading3"/>
        <w:numPr>
          <w:ilvl w:val="1"/>
          <w:numId w:val="24"/>
        </w:numPr>
        <w:tabs>
          <w:tab w:pos="1391" w:val="left" w:leader="none"/>
        </w:tabs>
        <w:spacing w:line="240" w:lineRule="auto" w:before="0" w:after="0"/>
        <w:ind w:left="1391" w:right="0" w:hanging="1131"/>
        <w:jc w:val="left"/>
      </w:pPr>
      <w:r>
        <w:rPr>
          <w:color w:val="1F487C"/>
          <w:spacing w:val="-8"/>
        </w:rPr>
        <w:t>Existing</w:t>
      </w:r>
      <w:r>
        <w:rPr>
          <w:color w:val="1F487C"/>
          <w:spacing w:val="2"/>
        </w:rPr>
        <w:t> </w:t>
      </w:r>
      <w:r>
        <w:rPr>
          <w:color w:val="1F487C"/>
          <w:spacing w:val="-8"/>
        </w:rPr>
        <w:t>Mineral</w:t>
      </w:r>
      <w:r>
        <w:rPr>
          <w:color w:val="1F487C"/>
          <w:spacing w:val="-2"/>
        </w:rPr>
        <w:t> </w:t>
      </w:r>
      <w:r>
        <w:rPr>
          <w:color w:val="1F487C"/>
          <w:spacing w:val="-8"/>
        </w:rPr>
        <w:t>Aggregate</w:t>
      </w:r>
      <w:r>
        <w:rPr>
          <w:color w:val="1F487C"/>
          <w:spacing w:val="1"/>
        </w:rPr>
        <w:t> </w:t>
      </w:r>
      <w:r>
        <w:rPr>
          <w:color w:val="1F487C"/>
          <w:spacing w:val="-8"/>
        </w:rPr>
        <w:t>Operations</w:t>
      </w:r>
    </w:p>
    <w:p>
      <w:pPr>
        <w:pStyle w:val="ListParagraph"/>
        <w:numPr>
          <w:ilvl w:val="2"/>
          <w:numId w:val="24"/>
        </w:numPr>
        <w:tabs>
          <w:tab w:pos="1391" w:val="left" w:leader="none"/>
        </w:tabs>
        <w:spacing w:line="252" w:lineRule="auto" w:before="256" w:after="0"/>
        <w:ind w:left="1391" w:right="1078" w:hanging="1132"/>
        <w:jc w:val="left"/>
        <w:rPr>
          <w:b/>
          <w:sz w:val="23"/>
        </w:rPr>
      </w:pPr>
      <w:r>
        <w:rPr>
          <w:w w:val="105"/>
          <w:sz w:val="23"/>
        </w:rPr>
        <w:t>Where a </w:t>
      </w:r>
      <w:r>
        <w:rPr>
          <w:b/>
          <w:color w:val="585858"/>
          <w:w w:val="105"/>
          <w:sz w:val="23"/>
        </w:rPr>
        <w:t>mineral aggregate operation </w:t>
      </w:r>
      <w:r>
        <w:rPr>
          <w:w w:val="105"/>
          <w:sz w:val="23"/>
        </w:rPr>
        <w:t>legally existed and was licensed by the Province prior to the passage of this By-law, the </w:t>
      </w:r>
      <w:r>
        <w:rPr>
          <w:b/>
          <w:color w:val="585858"/>
          <w:w w:val="105"/>
          <w:sz w:val="23"/>
        </w:rPr>
        <w:t>mineral aggregate operation </w:t>
      </w:r>
      <w:r>
        <w:rPr>
          <w:w w:val="105"/>
          <w:sz w:val="23"/>
        </w:rPr>
        <w:t>is considered</w:t>
      </w:r>
      <w:r>
        <w:rPr>
          <w:spacing w:val="-12"/>
          <w:w w:val="105"/>
          <w:sz w:val="23"/>
        </w:rPr>
        <w:t> </w:t>
      </w:r>
      <w:r>
        <w:rPr>
          <w:w w:val="105"/>
          <w:sz w:val="23"/>
        </w:rPr>
        <w:t>to</w:t>
      </w:r>
      <w:r>
        <w:rPr>
          <w:spacing w:val="-12"/>
          <w:w w:val="105"/>
          <w:sz w:val="23"/>
        </w:rPr>
        <w:t> </w:t>
      </w:r>
      <w:r>
        <w:rPr>
          <w:w w:val="105"/>
          <w:sz w:val="23"/>
        </w:rPr>
        <w:t>be</w:t>
      </w:r>
      <w:r>
        <w:rPr>
          <w:spacing w:val="-11"/>
          <w:w w:val="105"/>
          <w:sz w:val="23"/>
        </w:rPr>
        <w:t> </w:t>
      </w:r>
      <w:r>
        <w:rPr>
          <w:w w:val="105"/>
          <w:sz w:val="23"/>
        </w:rPr>
        <w:t>a</w:t>
      </w:r>
      <w:r>
        <w:rPr>
          <w:spacing w:val="-3"/>
          <w:w w:val="105"/>
          <w:sz w:val="23"/>
        </w:rPr>
        <w:t> </w:t>
      </w:r>
      <w:r>
        <w:rPr>
          <w:w w:val="105"/>
          <w:sz w:val="23"/>
        </w:rPr>
        <w:t>permitted</w:t>
      </w:r>
      <w:r>
        <w:rPr>
          <w:spacing w:val="-8"/>
          <w:w w:val="105"/>
          <w:sz w:val="23"/>
        </w:rPr>
        <w:t> </w:t>
      </w:r>
      <w:r>
        <w:rPr>
          <w:b/>
          <w:color w:val="585858"/>
          <w:w w:val="105"/>
          <w:sz w:val="23"/>
        </w:rPr>
        <w:t>use</w:t>
      </w:r>
      <w:r>
        <w:rPr>
          <w:b/>
          <w:color w:val="585858"/>
          <w:spacing w:val="-3"/>
          <w:w w:val="105"/>
          <w:sz w:val="23"/>
        </w:rPr>
        <w:t> </w:t>
      </w:r>
      <w:r>
        <w:rPr>
          <w:w w:val="105"/>
          <w:sz w:val="23"/>
        </w:rPr>
        <w:t>on</w:t>
      </w:r>
      <w:r>
        <w:rPr>
          <w:spacing w:val="-7"/>
          <w:w w:val="105"/>
          <w:sz w:val="23"/>
        </w:rPr>
        <w:t> </w:t>
      </w:r>
      <w:r>
        <w:rPr>
          <w:w w:val="105"/>
          <w:sz w:val="23"/>
        </w:rPr>
        <w:t>such</w:t>
      </w:r>
      <w:r>
        <w:rPr>
          <w:spacing w:val="-1"/>
          <w:w w:val="105"/>
          <w:sz w:val="23"/>
        </w:rPr>
        <w:t> </w:t>
      </w:r>
      <w:r>
        <w:rPr>
          <w:b/>
          <w:color w:val="585858"/>
          <w:w w:val="105"/>
          <w:sz w:val="23"/>
        </w:rPr>
        <w:t>lot</w:t>
      </w:r>
      <w:r>
        <w:rPr>
          <w:b/>
          <w:color w:val="585858"/>
          <w:spacing w:val="-8"/>
          <w:w w:val="105"/>
          <w:sz w:val="23"/>
        </w:rPr>
        <w:t> </w:t>
      </w:r>
      <w:r>
        <w:rPr>
          <w:w w:val="105"/>
          <w:sz w:val="23"/>
        </w:rPr>
        <w:t>and</w:t>
      </w:r>
      <w:r>
        <w:rPr>
          <w:spacing w:val="-6"/>
          <w:w w:val="105"/>
          <w:sz w:val="23"/>
        </w:rPr>
        <w:t> </w:t>
      </w:r>
      <w:r>
        <w:rPr>
          <w:w w:val="105"/>
          <w:sz w:val="23"/>
        </w:rPr>
        <w:t>must</w:t>
      </w:r>
      <w:r>
        <w:rPr>
          <w:spacing w:val="-11"/>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provisions of the MX1 Zone, so long as the </w:t>
      </w:r>
      <w:r>
        <w:rPr>
          <w:b/>
          <w:color w:val="585858"/>
          <w:w w:val="105"/>
          <w:sz w:val="23"/>
        </w:rPr>
        <w:t>mineral aggregate operation </w:t>
      </w:r>
      <w:r>
        <w:rPr>
          <w:w w:val="105"/>
          <w:sz w:val="23"/>
        </w:rPr>
        <w:t>continues to be </w:t>
      </w:r>
      <w:r>
        <w:rPr>
          <w:b/>
          <w:color w:val="585858"/>
          <w:w w:val="105"/>
          <w:sz w:val="23"/>
        </w:rPr>
        <w:t>used</w:t>
      </w:r>
      <w:r>
        <w:rPr>
          <w:w w:val="105"/>
          <w:sz w:val="23"/>
        </w:rPr>
        <w:t>.</w:t>
      </w:r>
      <w:r>
        <w:rPr>
          <w:spacing w:val="-3"/>
          <w:w w:val="105"/>
          <w:sz w:val="23"/>
        </w:rPr>
        <w:t> </w:t>
      </w:r>
      <w:r>
        <w:rPr>
          <w:w w:val="105"/>
          <w:sz w:val="23"/>
        </w:rPr>
        <w:t>For the purposes of</w:t>
      </w:r>
      <w:r>
        <w:rPr>
          <w:spacing w:val="-5"/>
          <w:w w:val="105"/>
          <w:sz w:val="23"/>
        </w:rPr>
        <w:t> </w:t>
      </w:r>
      <w:r>
        <w:rPr>
          <w:w w:val="105"/>
          <w:sz w:val="23"/>
        </w:rPr>
        <w:t>Subsection 4.26.,</w:t>
      </w:r>
      <w:r>
        <w:rPr>
          <w:spacing w:val="-4"/>
          <w:w w:val="105"/>
          <w:sz w:val="23"/>
        </w:rPr>
        <w:t> </w:t>
      </w:r>
      <w:r>
        <w:rPr>
          <w:w w:val="105"/>
          <w:sz w:val="23"/>
        </w:rPr>
        <w:t>such </w:t>
      </w:r>
      <w:r>
        <w:rPr>
          <w:b/>
          <w:color w:val="585858"/>
          <w:w w:val="105"/>
          <w:sz w:val="23"/>
        </w:rPr>
        <w:t>mineral</w:t>
      </w:r>
      <w:r>
        <w:rPr>
          <w:b/>
          <w:color w:val="585858"/>
          <w:spacing w:val="-6"/>
          <w:w w:val="105"/>
          <w:sz w:val="23"/>
        </w:rPr>
        <w:t> </w:t>
      </w:r>
      <w:r>
        <w:rPr>
          <w:b/>
          <w:color w:val="585858"/>
          <w:w w:val="105"/>
          <w:sz w:val="23"/>
        </w:rPr>
        <w:t>aggregate operation </w:t>
      </w:r>
      <w:r>
        <w:rPr>
          <w:w w:val="105"/>
          <w:sz w:val="23"/>
        </w:rPr>
        <w:t>is considered to be on a </w:t>
      </w:r>
      <w:r>
        <w:rPr>
          <w:b/>
          <w:color w:val="585858"/>
          <w:w w:val="105"/>
          <w:sz w:val="23"/>
        </w:rPr>
        <w:t>lot </w:t>
      </w:r>
      <w:r>
        <w:rPr>
          <w:w w:val="105"/>
          <w:sz w:val="23"/>
        </w:rPr>
        <w:t>in an MX1 Zone.</w:t>
      </w:r>
    </w:p>
    <w:p>
      <w:pPr>
        <w:pStyle w:val="BodyText"/>
        <w:spacing w:before="33"/>
        <w:ind w:left="0"/>
      </w:pPr>
    </w:p>
    <w:p>
      <w:pPr>
        <w:pStyle w:val="Heading3"/>
        <w:numPr>
          <w:ilvl w:val="1"/>
          <w:numId w:val="24"/>
        </w:numPr>
        <w:tabs>
          <w:tab w:pos="1391" w:val="left" w:leader="none"/>
        </w:tabs>
        <w:spacing w:line="240" w:lineRule="auto" w:before="0" w:after="0"/>
        <w:ind w:left="1391" w:right="0" w:hanging="1131"/>
        <w:jc w:val="left"/>
      </w:pPr>
      <w:r>
        <w:rPr>
          <w:color w:val="1F487C"/>
          <w:spacing w:val="-2"/>
        </w:rPr>
        <w:t>Back-to-Back</w:t>
      </w:r>
      <w:r>
        <w:rPr>
          <w:color w:val="1F487C"/>
          <w:spacing w:val="1"/>
        </w:rPr>
        <w:t> </w:t>
      </w:r>
      <w:r>
        <w:rPr>
          <w:color w:val="1F487C"/>
          <w:spacing w:val="-2"/>
        </w:rPr>
        <w:t>Townhouses</w:t>
      </w:r>
    </w:p>
    <w:p>
      <w:pPr>
        <w:pStyle w:val="ListParagraph"/>
        <w:numPr>
          <w:ilvl w:val="2"/>
          <w:numId w:val="24"/>
        </w:numPr>
        <w:tabs>
          <w:tab w:pos="1391" w:val="left" w:leader="none"/>
        </w:tabs>
        <w:spacing w:line="240" w:lineRule="auto" w:before="256" w:after="0"/>
        <w:ind w:left="1391" w:right="0" w:hanging="1131"/>
        <w:jc w:val="left"/>
        <w:rPr>
          <w:b/>
          <w:sz w:val="23"/>
        </w:rPr>
      </w:pPr>
      <w:r>
        <w:rPr>
          <w:w w:val="105"/>
          <w:sz w:val="23"/>
        </w:rPr>
        <w:t>Despite</w:t>
      </w:r>
      <w:r>
        <w:rPr>
          <w:spacing w:val="-7"/>
          <w:w w:val="105"/>
          <w:sz w:val="23"/>
        </w:rPr>
        <w:t> </w:t>
      </w:r>
      <w:r>
        <w:rPr>
          <w:w w:val="105"/>
          <w:sz w:val="23"/>
        </w:rPr>
        <w:t>the</w:t>
      </w:r>
      <w:r>
        <w:rPr>
          <w:spacing w:val="-12"/>
          <w:w w:val="105"/>
          <w:sz w:val="23"/>
        </w:rPr>
        <w:t> </w:t>
      </w:r>
      <w:r>
        <w:rPr>
          <w:w w:val="105"/>
          <w:sz w:val="23"/>
        </w:rPr>
        <w:t>required</w:t>
      </w:r>
      <w:r>
        <w:rPr>
          <w:spacing w:val="-5"/>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6"/>
          <w:w w:val="105"/>
          <w:sz w:val="23"/>
        </w:rPr>
        <w:t> </w:t>
      </w:r>
      <w:r>
        <w:rPr>
          <w:w w:val="105"/>
          <w:sz w:val="23"/>
        </w:rPr>
        <w:t>of</w:t>
      </w:r>
      <w:r>
        <w:rPr>
          <w:spacing w:val="-7"/>
          <w:w w:val="105"/>
          <w:sz w:val="23"/>
        </w:rPr>
        <w:t> </w:t>
      </w:r>
      <w:r>
        <w:rPr>
          <w:w w:val="105"/>
          <w:sz w:val="23"/>
        </w:rPr>
        <w:t>the</w:t>
      </w:r>
      <w:r>
        <w:rPr>
          <w:spacing w:val="-11"/>
          <w:w w:val="105"/>
          <w:sz w:val="23"/>
        </w:rPr>
        <w:t> </w:t>
      </w:r>
      <w:r>
        <w:rPr>
          <w:w w:val="105"/>
          <w:sz w:val="23"/>
        </w:rPr>
        <w:t>applicable</w:t>
      </w:r>
      <w:r>
        <w:rPr>
          <w:spacing w:val="-12"/>
          <w:w w:val="105"/>
          <w:sz w:val="23"/>
        </w:rPr>
        <w:t> </w:t>
      </w:r>
      <w:r>
        <w:rPr>
          <w:w w:val="105"/>
          <w:sz w:val="23"/>
        </w:rPr>
        <w:t>Zone,</w:t>
      </w:r>
      <w:r>
        <w:rPr>
          <w:spacing w:val="-12"/>
          <w:w w:val="105"/>
          <w:sz w:val="23"/>
        </w:rPr>
        <w:t> </w:t>
      </w:r>
      <w:r>
        <w:rPr>
          <w:w w:val="105"/>
          <w:sz w:val="23"/>
        </w:rPr>
        <w:t>where</w:t>
      </w:r>
      <w:r>
        <w:rPr>
          <w:spacing w:val="-6"/>
          <w:w w:val="105"/>
          <w:sz w:val="23"/>
        </w:rPr>
        <w:t> </w:t>
      </w:r>
      <w:r>
        <w:rPr>
          <w:w w:val="105"/>
          <w:sz w:val="23"/>
        </w:rPr>
        <w:t>multiple</w:t>
      </w:r>
      <w:r>
        <w:rPr>
          <w:spacing w:val="-1"/>
          <w:w w:val="105"/>
          <w:sz w:val="23"/>
        </w:rPr>
        <w:t> </w:t>
      </w:r>
      <w:r>
        <w:rPr>
          <w:b/>
          <w:color w:val="585858"/>
          <w:w w:val="105"/>
          <w:sz w:val="23"/>
        </w:rPr>
        <w:t>lots</w:t>
      </w:r>
      <w:r>
        <w:rPr>
          <w:b/>
          <w:color w:val="585858"/>
          <w:spacing w:val="-8"/>
          <w:w w:val="105"/>
          <w:sz w:val="23"/>
        </w:rPr>
        <w:t> </w:t>
      </w:r>
      <w:r>
        <w:rPr>
          <w:spacing w:val="-5"/>
          <w:w w:val="105"/>
          <w:sz w:val="23"/>
        </w:rPr>
        <w:t>are</w:t>
      </w:r>
    </w:p>
    <w:p>
      <w:pPr>
        <w:spacing w:before="18"/>
        <w:ind w:left="1067" w:right="694" w:firstLine="0"/>
        <w:jc w:val="center"/>
        <w:rPr>
          <w:sz w:val="23"/>
        </w:rPr>
      </w:pPr>
      <w:r>
        <w:rPr>
          <w:b/>
          <w:color w:val="585858"/>
          <w:w w:val="105"/>
          <w:sz w:val="23"/>
        </w:rPr>
        <w:t>developed</w:t>
      </w:r>
      <w:r>
        <w:rPr>
          <w:b/>
          <w:color w:val="585858"/>
          <w:spacing w:val="-14"/>
          <w:w w:val="105"/>
          <w:sz w:val="23"/>
        </w:rPr>
        <w:t> </w:t>
      </w:r>
      <w:r>
        <w:rPr>
          <w:w w:val="105"/>
          <w:sz w:val="23"/>
        </w:rPr>
        <w:t>with</w:t>
      </w:r>
      <w:r>
        <w:rPr>
          <w:spacing w:val="-9"/>
          <w:w w:val="105"/>
          <w:sz w:val="23"/>
        </w:rPr>
        <w:t> </w:t>
      </w:r>
      <w:r>
        <w:rPr>
          <w:w w:val="105"/>
          <w:sz w:val="23"/>
        </w:rPr>
        <w:t>back-to-back</w:t>
      </w:r>
      <w:r>
        <w:rPr>
          <w:spacing w:val="-14"/>
          <w:w w:val="105"/>
          <w:sz w:val="23"/>
        </w:rPr>
        <w:t> </w:t>
      </w:r>
      <w:r>
        <w:rPr>
          <w:b/>
          <w:color w:val="585858"/>
          <w:w w:val="105"/>
          <w:sz w:val="23"/>
        </w:rPr>
        <w:t>townhouses</w:t>
      </w:r>
      <w:r>
        <w:rPr>
          <w:w w:val="105"/>
          <w:sz w:val="23"/>
        </w:rPr>
        <w:t>,</w:t>
      </w:r>
      <w:r>
        <w:rPr>
          <w:spacing w:val="-13"/>
          <w:w w:val="105"/>
          <w:sz w:val="23"/>
        </w:rPr>
        <w:t> </w:t>
      </w:r>
      <w:r>
        <w:rPr>
          <w:w w:val="105"/>
          <w:sz w:val="23"/>
        </w:rPr>
        <w:t>the</w:t>
      </w:r>
      <w:r>
        <w:rPr>
          <w:spacing w:val="-8"/>
          <w:w w:val="105"/>
          <w:sz w:val="23"/>
        </w:rPr>
        <w:t> </w:t>
      </w:r>
      <w:r>
        <w:rPr>
          <w:w w:val="105"/>
          <w:sz w:val="23"/>
        </w:rPr>
        <w:t>minimum</w:t>
      </w:r>
      <w:r>
        <w:rPr>
          <w:spacing w:val="-6"/>
          <w:w w:val="105"/>
          <w:sz w:val="23"/>
        </w:rPr>
        <w:t> </w:t>
      </w:r>
      <w:r>
        <w:rPr>
          <w:b/>
          <w:color w:val="585858"/>
          <w:w w:val="105"/>
          <w:sz w:val="23"/>
        </w:rPr>
        <w:t>rear</w:t>
      </w:r>
      <w:r>
        <w:rPr>
          <w:b/>
          <w:color w:val="585858"/>
          <w:spacing w:val="-13"/>
          <w:w w:val="105"/>
          <w:sz w:val="23"/>
        </w:rPr>
        <w:t> </w:t>
      </w:r>
      <w:r>
        <w:rPr>
          <w:b/>
          <w:color w:val="585858"/>
          <w:w w:val="105"/>
          <w:sz w:val="23"/>
        </w:rPr>
        <w:t>setback</w:t>
      </w:r>
      <w:r>
        <w:rPr>
          <w:b/>
          <w:color w:val="585858"/>
          <w:spacing w:val="-13"/>
          <w:w w:val="105"/>
          <w:sz w:val="23"/>
        </w:rPr>
        <w:t> </w:t>
      </w:r>
      <w:r>
        <w:rPr>
          <w:w w:val="105"/>
          <w:sz w:val="23"/>
        </w:rPr>
        <w:t>is</w:t>
      </w:r>
      <w:r>
        <w:rPr>
          <w:spacing w:val="-11"/>
          <w:w w:val="105"/>
          <w:sz w:val="23"/>
        </w:rPr>
        <w:t> </w:t>
      </w:r>
      <w:r>
        <w:rPr>
          <w:w w:val="105"/>
          <w:sz w:val="23"/>
        </w:rPr>
        <w:t>0</w:t>
      </w:r>
      <w:r>
        <w:rPr>
          <w:spacing w:val="-6"/>
          <w:w w:val="105"/>
          <w:sz w:val="23"/>
        </w:rPr>
        <w:t> </w:t>
      </w:r>
      <w:r>
        <w:rPr>
          <w:spacing w:val="-2"/>
          <w:w w:val="105"/>
          <w:sz w:val="23"/>
        </w:rPr>
        <w:t>metres.</w:t>
      </w:r>
    </w:p>
    <w:p>
      <w:pPr>
        <w:pStyle w:val="BodyText"/>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1"/>
        <w:tabs>
          <w:tab w:pos="2061" w:val="left" w:leader="none"/>
        </w:tabs>
      </w:pPr>
      <w:bookmarkStart w:name="Section 7:  Parking, Loading and Bike Pa" w:id="173"/>
      <w:bookmarkEnd w:id="173"/>
      <w:r>
        <w:rPr>
          <w:b w:val="0"/>
        </w:rPr>
      </w:r>
      <w:bookmarkStart w:name="7.1. Parking Space Ratios " w:id="174"/>
      <w:bookmarkEnd w:id="174"/>
      <w:r>
        <w:rPr>
          <w:b w:val="0"/>
        </w:rPr>
      </w:r>
      <w:r>
        <w:rPr>
          <w:color w:val="1F487C"/>
          <w:spacing w:val="-2"/>
        </w:rPr>
        <w:t>Section</w:t>
      </w:r>
      <w:r>
        <w:rPr>
          <w:color w:val="1F487C"/>
          <w:spacing w:val="-18"/>
        </w:rPr>
        <w:t> </w:t>
      </w:r>
      <w:r>
        <w:rPr>
          <w:color w:val="1F487C"/>
          <w:spacing w:val="-7"/>
        </w:rPr>
        <w:t>7:</w:t>
      </w:r>
      <w:r>
        <w:rPr>
          <w:color w:val="1F487C"/>
        </w:rPr>
        <w:tab/>
        <w:t>Parking,</w:t>
      </w:r>
      <w:r>
        <w:rPr>
          <w:color w:val="1F487C"/>
          <w:spacing w:val="-23"/>
        </w:rPr>
        <w:t> </w:t>
      </w:r>
      <w:r>
        <w:rPr>
          <w:color w:val="1F487C"/>
        </w:rPr>
        <w:t>Loading</w:t>
      </w:r>
      <w:r>
        <w:rPr>
          <w:color w:val="1F487C"/>
          <w:spacing w:val="-23"/>
        </w:rPr>
        <w:t> </w:t>
      </w:r>
      <w:r>
        <w:rPr>
          <w:color w:val="1F487C"/>
        </w:rPr>
        <w:t>and</w:t>
      </w:r>
      <w:r>
        <w:rPr>
          <w:color w:val="1F487C"/>
          <w:spacing w:val="-23"/>
        </w:rPr>
        <w:t> </w:t>
      </w:r>
      <w:r>
        <w:rPr>
          <w:color w:val="1F487C"/>
        </w:rPr>
        <w:t>Bike</w:t>
      </w:r>
      <w:r>
        <w:rPr>
          <w:color w:val="1F487C"/>
          <w:spacing w:val="-22"/>
        </w:rPr>
        <w:t> </w:t>
      </w:r>
      <w:r>
        <w:rPr>
          <w:color w:val="1F487C"/>
        </w:rPr>
        <w:t>Parking</w:t>
      </w:r>
      <w:r>
        <w:rPr>
          <w:color w:val="1F487C"/>
          <w:spacing w:val="-20"/>
        </w:rPr>
        <w:t> </w:t>
      </w:r>
      <w:r>
        <w:rPr>
          <w:color w:val="1F487C"/>
          <w:spacing w:val="-2"/>
        </w:rPr>
        <w:t>Provisions</w:t>
      </w:r>
    </w:p>
    <w:p>
      <w:pPr>
        <w:pStyle w:val="Heading3"/>
        <w:numPr>
          <w:ilvl w:val="1"/>
          <w:numId w:val="25"/>
        </w:numPr>
        <w:tabs>
          <w:tab w:pos="1391" w:val="left" w:leader="none"/>
        </w:tabs>
        <w:spacing w:line="240" w:lineRule="auto" w:before="368" w:after="0"/>
        <w:ind w:left="1391" w:right="0" w:hanging="1131"/>
        <w:jc w:val="left"/>
      </w:pPr>
      <w:r>
        <w:rPr>
          <w:color w:val="1F487C"/>
          <w:spacing w:val="-2"/>
        </w:rPr>
        <w:t>Parking</w:t>
      </w:r>
      <w:r>
        <w:rPr>
          <w:color w:val="1F487C"/>
          <w:spacing w:val="-9"/>
        </w:rPr>
        <w:t> </w:t>
      </w:r>
      <w:r>
        <w:rPr>
          <w:color w:val="1F487C"/>
          <w:spacing w:val="-2"/>
        </w:rPr>
        <w:t>Space</w:t>
      </w:r>
      <w:r>
        <w:rPr>
          <w:color w:val="1F487C"/>
          <w:spacing w:val="-17"/>
        </w:rPr>
        <w:t> </w:t>
      </w:r>
      <w:r>
        <w:rPr>
          <w:color w:val="1F487C"/>
          <w:spacing w:val="-2"/>
        </w:rPr>
        <w:t>Ratios</w:t>
      </w:r>
    </w:p>
    <w:p>
      <w:pPr>
        <w:pStyle w:val="ListParagraph"/>
        <w:numPr>
          <w:ilvl w:val="2"/>
          <w:numId w:val="25"/>
        </w:numPr>
        <w:tabs>
          <w:tab w:pos="1387" w:val="left" w:leader="none"/>
          <w:tab w:pos="1391" w:val="left" w:leader="none"/>
        </w:tabs>
        <w:spacing w:line="252" w:lineRule="auto" w:before="256" w:after="0"/>
        <w:ind w:left="1391" w:right="912" w:hanging="1132"/>
        <w:jc w:val="both"/>
        <w:rPr>
          <w:sz w:val="23"/>
        </w:rPr>
      </w:pPr>
      <w:r>
        <w:rPr>
          <w:w w:val="105"/>
          <w:sz w:val="23"/>
        </w:rPr>
        <w:t>The</w:t>
      </w:r>
      <w:r>
        <w:rPr>
          <w:spacing w:val="-5"/>
          <w:w w:val="105"/>
          <w:sz w:val="23"/>
        </w:rPr>
        <w:t> </w:t>
      </w:r>
      <w:r>
        <w:rPr>
          <w:w w:val="105"/>
          <w:sz w:val="23"/>
        </w:rPr>
        <w:t>minimum</w:t>
      </w:r>
      <w:r>
        <w:rPr>
          <w:spacing w:val="-13"/>
          <w:w w:val="105"/>
          <w:sz w:val="23"/>
        </w:rPr>
        <w:t> </w:t>
      </w:r>
      <w:r>
        <w:rPr>
          <w:w w:val="105"/>
          <w:sz w:val="23"/>
        </w:rPr>
        <w:t>number</w:t>
      </w:r>
      <w:r>
        <w:rPr>
          <w:spacing w:val="-1"/>
          <w:w w:val="105"/>
          <w:sz w:val="23"/>
        </w:rPr>
        <w:t> </w:t>
      </w:r>
      <w:r>
        <w:rPr>
          <w:w w:val="105"/>
          <w:sz w:val="23"/>
        </w:rPr>
        <w:t>of</w:t>
      </w:r>
      <w:r>
        <w:rPr>
          <w:spacing w:val="-10"/>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w w:val="105"/>
          <w:sz w:val="23"/>
        </w:rPr>
        <w:t>maximum</w:t>
      </w:r>
      <w:r>
        <w:rPr>
          <w:spacing w:val="-13"/>
          <w:w w:val="105"/>
          <w:sz w:val="23"/>
        </w:rPr>
        <w:t> </w:t>
      </w:r>
      <w:r>
        <w:rPr>
          <w:w w:val="105"/>
          <w:sz w:val="23"/>
        </w:rPr>
        <w:t>number</w:t>
      </w:r>
      <w:r>
        <w:rPr>
          <w:spacing w:val="-1"/>
          <w:w w:val="105"/>
          <w:sz w:val="23"/>
        </w:rPr>
        <w:t> </w:t>
      </w:r>
      <w:r>
        <w:rPr>
          <w:w w:val="105"/>
          <w:sz w:val="23"/>
        </w:rPr>
        <w:t>of</w:t>
      </w:r>
      <w:r>
        <w:rPr>
          <w:spacing w:val="-10"/>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and minimum</w:t>
      </w:r>
      <w:r>
        <w:rPr>
          <w:spacing w:val="-11"/>
          <w:w w:val="105"/>
          <w:sz w:val="23"/>
        </w:rPr>
        <w:t> </w:t>
      </w:r>
      <w:r>
        <w:rPr>
          <w:w w:val="105"/>
          <w:sz w:val="23"/>
        </w:rPr>
        <w:t>number</w:t>
      </w:r>
      <w:r>
        <w:rPr>
          <w:spacing w:val="-5"/>
          <w:w w:val="105"/>
          <w:sz w:val="23"/>
        </w:rPr>
        <w:t> </w:t>
      </w:r>
      <w:r>
        <w:rPr>
          <w:w w:val="105"/>
          <w:sz w:val="23"/>
        </w:rPr>
        <w:t>of</w:t>
      </w:r>
      <w:r>
        <w:rPr>
          <w:spacing w:val="-7"/>
          <w:w w:val="105"/>
          <w:sz w:val="23"/>
        </w:rPr>
        <w:t> </w:t>
      </w:r>
      <w:r>
        <w:rPr>
          <w:b/>
          <w:color w:val="585858"/>
          <w:w w:val="105"/>
          <w:sz w:val="23"/>
        </w:rPr>
        <w:t>car-share</w:t>
      </w:r>
      <w:r>
        <w:rPr>
          <w:b/>
          <w:color w:val="585858"/>
          <w:spacing w:val="-7"/>
          <w:w w:val="105"/>
          <w:sz w:val="23"/>
        </w:rPr>
        <w:t> </w:t>
      </w:r>
      <w:r>
        <w:rPr>
          <w:b/>
          <w:color w:val="585858"/>
          <w:w w:val="105"/>
          <w:sz w:val="23"/>
        </w:rPr>
        <w:t>spaces</w:t>
      </w:r>
      <w:r>
        <w:rPr>
          <w:b/>
          <w:color w:val="585858"/>
          <w:spacing w:val="-4"/>
          <w:w w:val="105"/>
          <w:sz w:val="23"/>
        </w:rPr>
        <w:t> </w:t>
      </w:r>
      <w:r>
        <w:rPr>
          <w:w w:val="105"/>
          <w:sz w:val="23"/>
        </w:rPr>
        <w:t>set</w:t>
      </w:r>
      <w:r>
        <w:rPr>
          <w:spacing w:val="-3"/>
          <w:w w:val="105"/>
          <w:sz w:val="23"/>
        </w:rPr>
        <w:t> </w:t>
      </w:r>
      <w:r>
        <w:rPr>
          <w:w w:val="105"/>
          <w:sz w:val="23"/>
        </w:rPr>
        <w:t>out</w:t>
      </w:r>
      <w:r>
        <w:rPr>
          <w:spacing w:val="-9"/>
          <w:w w:val="105"/>
          <w:sz w:val="23"/>
        </w:rPr>
        <w:t> </w:t>
      </w:r>
      <w:r>
        <w:rPr>
          <w:w w:val="105"/>
          <w:sz w:val="23"/>
        </w:rPr>
        <w:t>in Table</w:t>
      </w:r>
      <w:r>
        <w:rPr>
          <w:spacing w:val="-7"/>
          <w:w w:val="105"/>
          <w:sz w:val="23"/>
        </w:rPr>
        <w:t> </w:t>
      </w:r>
      <w:r>
        <w:rPr>
          <w:w w:val="105"/>
          <w:sz w:val="23"/>
        </w:rPr>
        <w:t>7.1.1.</w:t>
      </w:r>
      <w:r>
        <w:rPr>
          <w:spacing w:val="-1"/>
          <w:w w:val="105"/>
          <w:sz w:val="23"/>
        </w:rPr>
        <w:t> </w:t>
      </w:r>
      <w:r>
        <w:rPr>
          <w:w w:val="105"/>
          <w:sz w:val="23"/>
        </w:rPr>
        <w:t>must</w:t>
      </w:r>
      <w:r>
        <w:rPr>
          <w:spacing w:val="-3"/>
          <w:w w:val="105"/>
          <w:sz w:val="23"/>
        </w:rPr>
        <w:t> </w:t>
      </w:r>
      <w:r>
        <w:rPr>
          <w:w w:val="105"/>
          <w:sz w:val="23"/>
        </w:rPr>
        <w:t>be</w:t>
      </w:r>
      <w:r>
        <w:rPr>
          <w:spacing w:val="-2"/>
          <w:w w:val="105"/>
          <w:sz w:val="23"/>
        </w:rPr>
        <w:t> </w:t>
      </w:r>
      <w:r>
        <w:rPr>
          <w:w w:val="105"/>
          <w:sz w:val="23"/>
        </w:rPr>
        <w:t>complied</w:t>
      </w:r>
      <w:r>
        <w:rPr>
          <w:spacing w:val="-10"/>
          <w:w w:val="105"/>
          <w:sz w:val="23"/>
        </w:rPr>
        <w:t> </w:t>
      </w:r>
      <w:r>
        <w:rPr>
          <w:w w:val="105"/>
          <w:sz w:val="23"/>
        </w:rPr>
        <w:t>with and located on the same </w:t>
      </w:r>
      <w:r>
        <w:rPr>
          <w:b/>
          <w:color w:val="585858"/>
          <w:w w:val="105"/>
          <w:sz w:val="23"/>
        </w:rPr>
        <w:t>lot </w:t>
      </w:r>
      <w:r>
        <w:rPr>
          <w:w w:val="105"/>
          <w:sz w:val="23"/>
        </w:rPr>
        <w:t>as the corresponding </w:t>
      </w:r>
      <w:r>
        <w:rPr>
          <w:b/>
          <w:color w:val="585858"/>
          <w:w w:val="105"/>
          <w:sz w:val="23"/>
        </w:rPr>
        <w:t>use </w:t>
      </w:r>
      <w:r>
        <w:rPr>
          <w:w w:val="105"/>
          <w:sz w:val="23"/>
        </w:rPr>
        <w:t>or </w:t>
      </w:r>
      <w:r>
        <w:rPr>
          <w:b/>
          <w:color w:val="585858"/>
          <w:w w:val="105"/>
          <w:sz w:val="23"/>
        </w:rPr>
        <w:t>building</w:t>
      </w:r>
      <w:r>
        <w:rPr>
          <w:w w:val="105"/>
          <w:sz w:val="23"/>
        </w:rPr>
        <w:t>.</w:t>
      </w:r>
    </w:p>
    <w:p>
      <w:pPr>
        <w:pStyle w:val="ListParagraph"/>
        <w:numPr>
          <w:ilvl w:val="2"/>
          <w:numId w:val="25"/>
        </w:numPr>
        <w:tabs>
          <w:tab w:pos="1391" w:val="left" w:leader="none"/>
        </w:tabs>
        <w:spacing w:line="252" w:lineRule="auto" w:before="232" w:after="0"/>
        <w:ind w:left="1391" w:right="956" w:hanging="1132"/>
        <w:jc w:val="left"/>
        <w:rPr>
          <w:sz w:val="23"/>
        </w:rPr>
      </w:pPr>
      <w:r>
        <w:rPr>
          <w:w w:val="105"/>
          <w:sz w:val="23"/>
        </w:rPr>
        <w:t>This By-law places all lands subject to this By-law in one or more Parking Areas shown</w:t>
      </w:r>
      <w:r>
        <w:rPr>
          <w:spacing w:val="-6"/>
          <w:w w:val="105"/>
          <w:sz w:val="23"/>
        </w:rPr>
        <w:t> </w:t>
      </w:r>
      <w:r>
        <w:rPr>
          <w:w w:val="105"/>
          <w:sz w:val="23"/>
        </w:rPr>
        <w:t>on</w:t>
      </w:r>
      <w:r>
        <w:rPr>
          <w:spacing w:val="-6"/>
          <w:w w:val="105"/>
          <w:sz w:val="23"/>
        </w:rPr>
        <w:t> </w:t>
      </w:r>
      <w:r>
        <w:rPr>
          <w:w w:val="105"/>
          <w:sz w:val="23"/>
        </w:rPr>
        <w:t>Schedule</w:t>
      </w:r>
      <w:r>
        <w:rPr>
          <w:spacing w:val="-10"/>
          <w:w w:val="105"/>
          <w:sz w:val="23"/>
        </w:rPr>
        <w:t> </w:t>
      </w:r>
      <w:r>
        <w:rPr>
          <w:w w:val="105"/>
          <w:sz w:val="23"/>
        </w:rPr>
        <w:t>2.</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4"/>
          <w:w w:val="105"/>
          <w:sz w:val="23"/>
        </w:rPr>
        <w:t> </w:t>
      </w:r>
      <w:r>
        <w:rPr>
          <w:w w:val="105"/>
          <w:sz w:val="23"/>
        </w:rPr>
        <w:t>Clause</w:t>
      </w:r>
      <w:r>
        <w:rPr>
          <w:spacing w:val="-10"/>
          <w:w w:val="105"/>
          <w:sz w:val="23"/>
        </w:rPr>
        <w:t> </w:t>
      </w:r>
      <w:r>
        <w:rPr>
          <w:w w:val="105"/>
          <w:sz w:val="23"/>
        </w:rPr>
        <w:t>7.1.1.,</w:t>
      </w:r>
      <w:r>
        <w:rPr>
          <w:spacing w:val="-10"/>
          <w:w w:val="105"/>
          <w:sz w:val="23"/>
        </w:rPr>
        <w:t> </w:t>
      </w:r>
      <w:r>
        <w:rPr>
          <w:w w:val="105"/>
          <w:sz w:val="23"/>
        </w:rPr>
        <w:t>required</w:t>
      </w:r>
      <w:r>
        <w:rPr>
          <w:spacing w:val="-9"/>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4"/>
          <w:w w:val="105"/>
          <w:sz w:val="23"/>
        </w:rPr>
        <w:t> </w:t>
      </w:r>
      <w:r>
        <w:rPr>
          <w:w w:val="105"/>
          <w:sz w:val="23"/>
        </w:rPr>
        <w:t>are calculated by the ratio required for the applicable Parking Area. For the purpose of this By-law, the following nomenclature may be used interchangeably:</w:t>
      </w:r>
    </w:p>
    <w:p>
      <w:pPr>
        <w:pStyle w:val="ListParagraph"/>
        <w:numPr>
          <w:ilvl w:val="3"/>
          <w:numId w:val="25"/>
        </w:numPr>
        <w:tabs>
          <w:tab w:pos="1961" w:val="left" w:leader="none"/>
        </w:tabs>
        <w:spacing w:line="240" w:lineRule="auto" w:before="243" w:after="0"/>
        <w:ind w:left="1961" w:right="0" w:hanging="570"/>
        <w:jc w:val="left"/>
        <w:rPr>
          <w:sz w:val="23"/>
        </w:rPr>
      </w:pPr>
      <w:r>
        <w:rPr>
          <w:w w:val="105"/>
          <w:sz w:val="23"/>
        </w:rPr>
        <w:t>Parking</w:t>
      </w:r>
      <w:r>
        <w:rPr>
          <w:spacing w:val="-12"/>
          <w:w w:val="105"/>
          <w:sz w:val="23"/>
        </w:rPr>
        <w:t> </w:t>
      </w:r>
      <w:r>
        <w:rPr>
          <w:w w:val="105"/>
          <w:sz w:val="23"/>
        </w:rPr>
        <w:t>Area</w:t>
      </w:r>
      <w:r>
        <w:rPr>
          <w:spacing w:val="-7"/>
          <w:w w:val="105"/>
          <w:sz w:val="23"/>
        </w:rPr>
        <w:t> </w:t>
      </w:r>
      <w:r>
        <w:rPr>
          <w:w w:val="105"/>
          <w:sz w:val="23"/>
        </w:rPr>
        <w:t>1</w:t>
      </w:r>
      <w:r>
        <w:rPr>
          <w:spacing w:val="-3"/>
          <w:w w:val="105"/>
          <w:sz w:val="23"/>
        </w:rPr>
        <w:t> </w:t>
      </w:r>
      <w:r>
        <w:rPr>
          <w:w w:val="105"/>
          <w:sz w:val="23"/>
        </w:rPr>
        <w:t>or</w:t>
      </w:r>
      <w:r>
        <w:rPr>
          <w:spacing w:val="-5"/>
          <w:w w:val="105"/>
          <w:sz w:val="23"/>
        </w:rPr>
        <w:t> </w:t>
      </w:r>
      <w:r>
        <w:rPr>
          <w:spacing w:val="-4"/>
          <w:w w:val="105"/>
          <w:sz w:val="23"/>
        </w:rPr>
        <w:t>PA1;</w:t>
      </w:r>
    </w:p>
    <w:p>
      <w:pPr>
        <w:pStyle w:val="ListParagraph"/>
        <w:numPr>
          <w:ilvl w:val="3"/>
          <w:numId w:val="25"/>
        </w:numPr>
        <w:tabs>
          <w:tab w:pos="1961" w:val="left" w:leader="none"/>
        </w:tabs>
        <w:spacing w:line="240" w:lineRule="auto" w:before="248" w:after="0"/>
        <w:ind w:left="1961" w:right="0" w:hanging="570"/>
        <w:jc w:val="left"/>
        <w:rPr>
          <w:sz w:val="23"/>
        </w:rPr>
      </w:pPr>
      <w:r>
        <w:rPr>
          <w:w w:val="105"/>
          <w:sz w:val="23"/>
        </w:rPr>
        <w:t>Parking</w:t>
      </w:r>
      <w:r>
        <w:rPr>
          <w:spacing w:val="-12"/>
          <w:w w:val="105"/>
          <w:sz w:val="23"/>
        </w:rPr>
        <w:t> </w:t>
      </w:r>
      <w:r>
        <w:rPr>
          <w:w w:val="105"/>
          <w:sz w:val="23"/>
        </w:rPr>
        <w:t>Area</w:t>
      </w:r>
      <w:r>
        <w:rPr>
          <w:spacing w:val="-7"/>
          <w:w w:val="105"/>
          <w:sz w:val="23"/>
        </w:rPr>
        <w:t> </w:t>
      </w:r>
      <w:r>
        <w:rPr>
          <w:w w:val="105"/>
          <w:sz w:val="23"/>
        </w:rPr>
        <w:t>2</w:t>
      </w:r>
      <w:r>
        <w:rPr>
          <w:spacing w:val="-3"/>
          <w:w w:val="105"/>
          <w:sz w:val="23"/>
        </w:rPr>
        <w:t> </w:t>
      </w:r>
      <w:r>
        <w:rPr>
          <w:w w:val="105"/>
          <w:sz w:val="23"/>
        </w:rPr>
        <w:t>or</w:t>
      </w:r>
      <w:r>
        <w:rPr>
          <w:spacing w:val="-5"/>
          <w:w w:val="105"/>
          <w:sz w:val="23"/>
        </w:rPr>
        <w:t> </w:t>
      </w:r>
      <w:r>
        <w:rPr>
          <w:spacing w:val="-4"/>
          <w:w w:val="105"/>
          <w:sz w:val="23"/>
        </w:rPr>
        <w:t>PA2;</w:t>
      </w:r>
    </w:p>
    <w:p>
      <w:pPr>
        <w:pStyle w:val="ListParagraph"/>
        <w:numPr>
          <w:ilvl w:val="3"/>
          <w:numId w:val="25"/>
        </w:numPr>
        <w:tabs>
          <w:tab w:pos="1961" w:val="left" w:leader="none"/>
        </w:tabs>
        <w:spacing w:line="240" w:lineRule="auto" w:before="257" w:after="0"/>
        <w:ind w:left="1961" w:right="0" w:hanging="570"/>
        <w:jc w:val="left"/>
        <w:rPr>
          <w:sz w:val="23"/>
        </w:rPr>
      </w:pPr>
      <w:r>
        <w:rPr>
          <w:w w:val="105"/>
          <w:sz w:val="23"/>
        </w:rPr>
        <w:t>Parking</w:t>
      </w:r>
      <w:r>
        <w:rPr>
          <w:spacing w:val="-12"/>
          <w:w w:val="105"/>
          <w:sz w:val="23"/>
        </w:rPr>
        <w:t> </w:t>
      </w:r>
      <w:r>
        <w:rPr>
          <w:w w:val="105"/>
          <w:sz w:val="23"/>
        </w:rPr>
        <w:t>Area</w:t>
      </w:r>
      <w:r>
        <w:rPr>
          <w:spacing w:val="-7"/>
          <w:w w:val="105"/>
          <w:sz w:val="23"/>
        </w:rPr>
        <w:t> </w:t>
      </w:r>
      <w:r>
        <w:rPr>
          <w:w w:val="105"/>
          <w:sz w:val="23"/>
        </w:rPr>
        <w:t>3</w:t>
      </w:r>
      <w:r>
        <w:rPr>
          <w:spacing w:val="-3"/>
          <w:w w:val="105"/>
          <w:sz w:val="23"/>
        </w:rPr>
        <w:t> </w:t>
      </w:r>
      <w:r>
        <w:rPr>
          <w:w w:val="105"/>
          <w:sz w:val="23"/>
        </w:rPr>
        <w:t>or</w:t>
      </w:r>
      <w:r>
        <w:rPr>
          <w:spacing w:val="-5"/>
          <w:w w:val="105"/>
          <w:sz w:val="23"/>
        </w:rPr>
        <w:t> </w:t>
      </w:r>
      <w:r>
        <w:rPr>
          <w:spacing w:val="-4"/>
          <w:w w:val="105"/>
          <w:sz w:val="23"/>
        </w:rPr>
        <w:t>PA3;</w:t>
      </w:r>
    </w:p>
    <w:p>
      <w:pPr>
        <w:pStyle w:val="ListParagraph"/>
        <w:numPr>
          <w:ilvl w:val="3"/>
          <w:numId w:val="25"/>
        </w:numPr>
        <w:tabs>
          <w:tab w:pos="1961" w:val="left" w:leader="none"/>
        </w:tabs>
        <w:spacing w:line="240" w:lineRule="auto" w:before="255" w:after="0"/>
        <w:ind w:left="1961" w:right="0" w:hanging="570"/>
        <w:jc w:val="left"/>
        <w:rPr>
          <w:sz w:val="23"/>
        </w:rPr>
      </w:pPr>
      <w:r>
        <w:rPr>
          <w:w w:val="105"/>
          <w:sz w:val="23"/>
        </w:rPr>
        <w:t>Parking</w:t>
      </w:r>
      <w:r>
        <w:rPr>
          <w:spacing w:val="-11"/>
          <w:w w:val="105"/>
          <w:sz w:val="23"/>
        </w:rPr>
        <w:t> </w:t>
      </w:r>
      <w:r>
        <w:rPr>
          <w:w w:val="105"/>
          <w:sz w:val="23"/>
        </w:rPr>
        <w:t>Area</w:t>
      </w:r>
      <w:r>
        <w:rPr>
          <w:spacing w:val="-7"/>
          <w:w w:val="105"/>
          <w:sz w:val="23"/>
        </w:rPr>
        <w:t> </w:t>
      </w:r>
      <w:r>
        <w:rPr>
          <w:w w:val="105"/>
          <w:sz w:val="23"/>
        </w:rPr>
        <w:t>4</w:t>
      </w:r>
      <w:r>
        <w:rPr>
          <w:spacing w:val="-2"/>
          <w:w w:val="105"/>
          <w:sz w:val="23"/>
        </w:rPr>
        <w:t> </w:t>
      </w:r>
      <w:r>
        <w:rPr>
          <w:w w:val="105"/>
          <w:sz w:val="23"/>
        </w:rPr>
        <w:t>or</w:t>
      </w:r>
      <w:r>
        <w:rPr>
          <w:spacing w:val="-6"/>
          <w:w w:val="105"/>
          <w:sz w:val="23"/>
        </w:rPr>
        <w:t> </w:t>
      </w:r>
      <w:r>
        <w:rPr>
          <w:w w:val="105"/>
          <w:sz w:val="23"/>
        </w:rPr>
        <w:t>PA4;</w:t>
      </w:r>
      <w:r>
        <w:rPr>
          <w:spacing w:val="-10"/>
          <w:w w:val="105"/>
          <w:sz w:val="23"/>
        </w:rPr>
        <w:t> </w:t>
      </w:r>
      <w:r>
        <w:rPr>
          <w:spacing w:val="-5"/>
          <w:w w:val="105"/>
          <w:sz w:val="23"/>
        </w:rPr>
        <w:t>and</w:t>
      </w:r>
    </w:p>
    <w:p>
      <w:pPr>
        <w:pStyle w:val="ListParagraph"/>
        <w:numPr>
          <w:ilvl w:val="3"/>
          <w:numId w:val="25"/>
        </w:numPr>
        <w:tabs>
          <w:tab w:pos="1961" w:val="left" w:leader="none"/>
        </w:tabs>
        <w:spacing w:line="240" w:lineRule="auto" w:before="249" w:after="0"/>
        <w:ind w:left="1961" w:right="0" w:hanging="570"/>
        <w:jc w:val="left"/>
        <w:rPr>
          <w:sz w:val="23"/>
        </w:rPr>
      </w:pPr>
      <w:r>
        <w:rPr>
          <w:w w:val="105"/>
          <w:sz w:val="23"/>
        </w:rPr>
        <w:t>Parking</w:t>
      </w:r>
      <w:r>
        <w:rPr>
          <w:spacing w:val="-12"/>
          <w:w w:val="105"/>
          <w:sz w:val="23"/>
        </w:rPr>
        <w:t> </w:t>
      </w:r>
      <w:r>
        <w:rPr>
          <w:w w:val="105"/>
          <w:sz w:val="23"/>
        </w:rPr>
        <w:t>Area</w:t>
      </w:r>
      <w:r>
        <w:rPr>
          <w:spacing w:val="-6"/>
          <w:w w:val="105"/>
          <w:sz w:val="23"/>
        </w:rPr>
        <w:t> </w:t>
      </w:r>
      <w:r>
        <w:rPr>
          <w:w w:val="105"/>
          <w:sz w:val="23"/>
        </w:rPr>
        <w:t>5</w:t>
      </w:r>
      <w:r>
        <w:rPr>
          <w:spacing w:val="-2"/>
          <w:w w:val="105"/>
          <w:sz w:val="23"/>
        </w:rPr>
        <w:t> </w:t>
      </w:r>
      <w:r>
        <w:rPr>
          <w:w w:val="105"/>
          <w:sz w:val="23"/>
        </w:rPr>
        <w:t>or</w:t>
      </w:r>
      <w:r>
        <w:rPr>
          <w:spacing w:val="-5"/>
          <w:w w:val="105"/>
          <w:sz w:val="23"/>
        </w:rPr>
        <w:t> </w:t>
      </w:r>
      <w:r>
        <w:rPr>
          <w:spacing w:val="-4"/>
          <w:w w:val="105"/>
          <w:sz w:val="23"/>
        </w:rPr>
        <w:t>PA5.</w:t>
      </w:r>
    </w:p>
    <w:p>
      <w:pPr>
        <w:pStyle w:val="ListParagraph"/>
        <w:numPr>
          <w:ilvl w:val="2"/>
          <w:numId w:val="25"/>
        </w:numPr>
        <w:tabs>
          <w:tab w:pos="1391" w:val="left" w:leader="none"/>
        </w:tabs>
        <w:spacing w:line="252" w:lineRule="auto" w:before="249" w:after="0"/>
        <w:ind w:left="1391" w:right="890" w:hanging="1132"/>
        <w:jc w:val="left"/>
        <w:rPr>
          <w:sz w:val="23"/>
        </w:rPr>
      </w:pPr>
      <w:r>
        <w:rPr>
          <w:w w:val="105"/>
          <w:sz w:val="23"/>
        </w:rPr>
        <w:t>Despite</w:t>
      </w:r>
      <w:r>
        <w:rPr>
          <w:spacing w:val="-4"/>
          <w:w w:val="105"/>
          <w:sz w:val="23"/>
        </w:rPr>
        <w:t> </w:t>
      </w:r>
      <w:r>
        <w:rPr>
          <w:w w:val="105"/>
          <w:sz w:val="23"/>
        </w:rPr>
        <w:t>Clause</w:t>
      </w:r>
      <w:r>
        <w:rPr>
          <w:spacing w:val="-11"/>
          <w:w w:val="105"/>
          <w:sz w:val="23"/>
        </w:rPr>
        <w:t> </w:t>
      </w:r>
      <w:r>
        <w:rPr>
          <w:w w:val="105"/>
          <w:sz w:val="23"/>
        </w:rPr>
        <w:t>7.1.2.,</w:t>
      </w:r>
      <w:r>
        <w:rPr>
          <w:spacing w:val="-4"/>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1"/>
          <w:w w:val="105"/>
          <w:sz w:val="23"/>
        </w:rPr>
        <w:t> </w:t>
      </w:r>
      <w:r>
        <w:rPr>
          <w:w w:val="105"/>
          <w:sz w:val="23"/>
        </w:rPr>
        <w:t>a</w:t>
      </w:r>
      <w:r>
        <w:rPr>
          <w:spacing w:val="-6"/>
          <w:w w:val="105"/>
          <w:sz w:val="23"/>
        </w:rPr>
        <w:t> </w:t>
      </w:r>
      <w:r>
        <w:rPr>
          <w:b/>
          <w:color w:val="585858"/>
          <w:w w:val="105"/>
          <w:sz w:val="23"/>
        </w:rPr>
        <w:t>lot</w:t>
      </w:r>
      <w:r>
        <w:rPr>
          <w:b/>
          <w:color w:val="585858"/>
          <w:spacing w:val="-9"/>
          <w:w w:val="105"/>
          <w:sz w:val="23"/>
        </w:rPr>
        <w:t> </w:t>
      </w:r>
      <w:r>
        <w:rPr>
          <w:w w:val="105"/>
          <w:sz w:val="23"/>
        </w:rPr>
        <w:t>in</w:t>
      </w:r>
      <w:r>
        <w:rPr>
          <w:spacing w:val="-7"/>
          <w:w w:val="105"/>
          <w:sz w:val="23"/>
        </w:rPr>
        <w:t> </w:t>
      </w:r>
      <w:r>
        <w:rPr>
          <w:w w:val="105"/>
          <w:sz w:val="23"/>
        </w:rPr>
        <w:t>PA5</w:t>
      </w:r>
      <w:r>
        <w:rPr>
          <w:spacing w:val="-8"/>
          <w:w w:val="105"/>
          <w:sz w:val="23"/>
        </w:rPr>
        <w:t> </w:t>
      </w:r>
      <w:r>
        <w:rPr>
          <w:w w:val="105"/>
          <w:sz w:val="23"/>
        </w:rPr>
        <w:t>is</w:t>
      </w:r>
      <w:r>
        <w:rPr>
          <w:spacing w:val="-3"/>
          <w:w w:val="105"/>
          <w:sz w:val="23"/>
        </w:rPr>
        <w:t> </w:t>
      </w:r>
      <w:r>
        <w:rPr>
          <w:w w:val="105"/>
          <w:sz w:val="23"/>
        </w:rPr>
        <w:t>within</w:t>
      </w:r>
      <w:r>
        <w:rPr>
          <w:spacing w:val="-7"/>
          <w:w w:val="105"/>
          <w:sz w:val="23"/>
        </w:rPr>
        <w:t> </w:t>
      </w:r>
      <w:r>
        <w:rPr>
          <w:w w:val="105"/>
          <w:sz w:val="23"/>
        </w:rPr>
        <w:t>600</w:t>
      </w:r>
      <w:r>
        <w:rPr>
          <w:spacing w:val="-3"/>
          <w:w w:val="105"/>
          <w:sz w:val="23"/>
        </w:rPr>
        <w:t> </w:t>
      </w:r>
      <w:r>
        <w:rPr>
          <w:w w:val="105"/>
          <w:sz w:val="23"/>
        </w:rPr>
        <w:t>metres</w:t>
      </w:r>
      <w:r>
        <w:rPr>
          <w:spacing w:val="-4"/>
          <w:w w:val="105"/>
          <w:sz w:val="23"/>
        </w:rPr>
        <w:t> </w:t>
      </w:r>
      <w:r>
        <w:rPr>
          <w:b/>
          <w:color w:val="585858"/>
          <w:w w:val="105"/>
          <w:sz w:val="23"/>
        </w:rPr>
        <w:t>walking distance </w:t>
      </w:r>
      <w:r>
        <w:rPr>
          <w:w w:val="105"/>
          <w:sz w:val="23"/>
        </w:rPr>
        <w:t>of the “Kingston Transit Route” identified on Schedule 2, measured to the boundary of the </w:t>
      </w:r>
      <w:r>
        <w:rPr>
          <w:b/>
          <w:color w:val="585858"/>
          <w:w w:val="105"/>
          <w:sz w:val="23"/>
        </w:rPr>
        <w:t>street line</w:t>
      </w:r>
      <w:r>
        <w:rPr>
          <w:w w:val="105"/>
          <w:sz w:val="23"/>
        </w:rPr>
        <w:t>, the Parking Area that applies to that portion of the</w:t>
      </w:r>
    </w:p>
    <w:p>
      <w:pPr>
        <w:pStyle w:val="BodyText"/>
        <w:spacing w:before="1"/>
      </w:pPr>
      <w:r>
        <w:rPr>
          <w:w w:val="105"/>
        </w:rPr>
        <w:t>“Kingston</w:t>
      </w:r>
      <w:r>
        <w:rPr>
          <w:spacing w:val="-4"/>
          <w:w w:val="105"/>
        </w:rPr>
        <w:t> </w:t>
      </w:r>
      <w:r>
        <w:rPr>
          <w:w w:val="105"/>
        </w:rPr>
        <w:t>Transit</w:t>
      </w:r>
      <w:r>
        <w:rPr>
          <w:spacing w:val="-12"/>
          <w:w w:val="105"/>
        </w:rPr>
        <w:t> </w:t>
      </w:r>
      <w:r>
        <w:rPr>
          <w:w w:val="105"/>
        </w:rPr>
        <w:t>Route”</w:t>
      </w:r>
      <w:r>
        <w:rPr>
          <w:spacing w:val="-14"/>
          <w:w w:val="105"/>
        </w:rPr>
        <w:t> </w:t>
      </w:r>
      <w:r>
        <w:rPr>
          <w:w w:val="105"/>
        </w:rPr>
        <w:t>may</w:t>
      </w:r>
      <w:r>
        <w:rPr>
          <w:spacing w:val="-4"/>
          <w:w w:val="105"/>
        </w:rPr>
        <w:t> </w:t>
      </w:r>
      <w:r>
        <w:rPr>
          <w:w w:val="105"/>
        </w:rPr>
        <w:t>apply</w:t>
      </w:r>
      <w:r>
        <w:rPr>
          <w:spacing w:val="-11"/>
          <w:w w:val="105"/>
        </w:rPr>
        <w:t> </w:t>
      </w:r>
      <w:r>
        <w:rPr>
          <w:w w:val="105"/>
        </w:rPr>
        <w:t>to</w:t>
      </w:r>
      <w:r>
        <w:rPr>
          <w:spacing w:val="-13"/>
          <w:w w:val="105"/>
        </w:rPr>
        <w:t> </w:t>
      </w:r>
      <w:r>
        <w:rPr>
          <w:w w:val="105"/>
        </w:rPr>
        <w:t>such</w:t>
      </w:r>
      <w:r>
        <w:rPr>
          <w:spacing w:val="2"/>
          <w:w w:val="105"/>
        </w:rPr>
        <w:t> </w:t>
      </w:r>
      <w:r>
        <w:rPr>
          <w:b/>
          <w:color w:val="585858"/>
          <w:spacing w:val="-4"/>
          <w:w w:val="105"/>
        </w:rPr>
        <w:t>lot</w:t>
      </w:r>
      <w:r>
        <w:rPr>
          <w:spacing w:val="-4"/>
          <w:w w:val="105"/>
        </w:rPr>
        <w:t>.</w:t>
      </w:r>
    </w:p>
    <w:p>
      <w:pPr>
        <w:pStyle w:val="ListParagraph"/>
        <w:numPr>
          <w:ilvl w:val="2"/>
          <w:numId w:val="25"/>
        </w:numPr>
        <w:tabs>
          <w:tab w:pos="1391" w:val="left" w:leader="none"/>
        </w:tabs>
        <w:spacing w:line="252" w:lineRule="auto" w:before="249" w:after="0"/>
        <w:ind w:left="1391" w:right="991" w:hanging="1132"/>
        <w:jc w:val="left"/>
        <w:rPr>
          <w:sz w:val="23"/>
        </w:rPr>
      </w:pPr>
      <w:r>
        <w:rPr>
          <w:w w:val="105"/>
          <w:sz w:val="23"/>
        </w:rPr>
        <w:t>Where</w:t>
      </w:r>
      <w:r>
        <w:rPr>
          <w:spacing w:val="-10"/>
          <w:w w:val="105"/>
          <w:sz w:val="23"/>
        </w:rPr>
        <w:t> </w:t>
      </w:r>
      <w:r>
        <w:rPr>
          <w:w w:val="105"/>
          <w:sz w:val="23"/>
        </w:rPr>
        <w:t>more</w:t>
      </w:r>
      <w:r>
        <w:rPr>
          <w:spacing w:val="-10"/>
          <w:w w:val="105"/>
          <w:sz w:val="23"/>
        </w:rPr>
        <w:t> </w:t>
      </w:r>
      <w:r>
        <w:rPr>
          <w:w w:val="105"/>
          <w:sz w:val="23"/>
        </w:rPr>
        <w:t>than</w:t>
      </w:r>
      <w:r>
        <w:rPr>
          <w:spacing w:val="-1"/>
          <w:w w:val="105"/>
          <w:sz w:val="23"/>
        </w:rPr>
        <w:t> </w:t>
      </w:r>
      <w:r>
        <w:rPr>
          <w:w w:val="105"/>
          <w:sz w:val="23"/>
        </w:rPr>
        <w:t>one</w:t>
      </w:r>
      <w:r>
        <w:rPr>
          <w:spacing w:val="-7"/>
          <w:w w:val="105"/>
          <w:sz w:val="23"/>
        </w:rPr>
        <w:t> </w:t>
      </w:r>
      <w:r>
        <w:rPr>
          <w:w w:val="105"/>
          <w:sz w:val="23"/>
        </w:rPr>
        <w:t>Parking</w:t>
      </w:r>
      <w:r>
        <w:rPr>
          <w:spacing w:val="-5"/>
          <w:w w:val="105"/>
          <w:sz w:val="23"/>
        </w:rPr>
        <w:t> </w:t>
      </w:r>
      <w:r>
        <w:rPr>
          <w:w w:val="105"/>
          <w:sz w:val="23"/>
        </w:rPr>
        <w:t>Area</w:t>
      </w:r>
      <w:r>
        <w:rPr>
          <w:spacing w:val="-5"/>
          <w:w w:val="105"/>
          <w:sz w:val="23"/>
        </w:rPr>
        <w:t> </w:t>
      </w:r>
      <w:r>
        <w:rPr>
          <w:w w:val="105"/>
          <w:sz w:val="23"/>
        </w:rPr>
        <w:t>applies</w:t>
      </w:r>
      <w:r>
        <w:rPr>
          <w:spacing w:val="-8"/>
          <w:w w:val="105"/>
          <w:sz w:val="23"/>
        </w:rPr>
        <w:t> </w:t>
      </w:r>
      <w:r>
        <w:rPr>
          <w:w w:val="105"/>
          <w:sz w:val="23"/>
        </w:rPr>
        <w:t>to</w:t>
      </w:r>
      <w:r>
        <w:rPr>
          <w:spacing w:val="-4"/>
          <w:w w:val="105"/>
          <w:sz w:val="23"/>
        </w:rPr>
        <w:t> </w:t>
      </w:r>
      <w:r>
        <w:rPr>
          <w:w w:val="105"/>
          <w:sz w:val="23"/>
        </w:rPr>
        <w:t>one</w:t>
      </w:r>
      <w:r>
        <w:rPr>
          <w:spacing w:val="-10"/>
          <w:w w:val="105"/>
          <w:sz w:val="23"/>
        </w:rPr>
        <w:t> </w:t>
      </w:r>
      <w:r>
        <w:rPr>
          <w:b/>
          <w:color w:val="585858"/>
          <w:w w:val="105"/>
          <w:sz w:val="23"/>
        </w:rPr>
        <w:t>lot</w:t>
      </w:r>
      <w:r>
        <w:rPr>
          <w:w w:val="105"/>
          <w:sz w:val="23"/>
        </w:rPr>
        <w:t>,</w:t>
      </w:r>
      <w:r>
        <w:rPr>
          <w:spacing w:val="-10"/>
          <w:w w:val="105"/>
          <w:sz w:val="23"/>
        </w:rPr>
        <w:t> </w:t>
      </w:r>
      <w:r>
        <w:rPr>
          <w:w w:val="105"/>
          <w:sz w:val="23"/>
        </w:rPr>
        <w:t>the</w:t>
      </w:r>
      <w:r>
        <w:rPr>
          <w:spacing w:val="-10"/>
          <w:w w:val="105"/>
          <w:sz w:val="23"/>
        </w:rPr>
        <w:t> </w:t>
      </w:r>
      <w:r>
        <w:rPr>
          <w:w w:val="105"/>
          <w:sz w:val="23"/>
        </w:rPr>
        <w:t>required</w:t>
      </w:r>
      <w:r>
        <w:rPr>
          <w:spacing w:val="-10"/>
          <w:w w:val="105"/>
          <w:sz w:val="23"/>
        </w:rPr>
        <w:t> </w:t>
      </w:r>
      <w:r>
        <w:rPr>
          <w:b/>
          <w:color w:val="585858"/>
          <w:w w:val="105"/>
          <w:sz w:val="23"/>
        </w:rPr>
        <w:t>parking</w:t>
      </w:r>
      <w:r>
        <w:rPr>
          <w:b/>
          <w:color w:val="585858"/>
          <w:spacing w:val="-11"/>
          <w:w w:val="105"/>
          <w:sz w:val="23"/>
        </w:rPr>
        <w:t> </w:t>
      </w:r>
      <w:r>
        <w:rPr>
          <w:b/>
          <w:color w:val="585858"/>
          <w:w w:val="105"/>
          <w:sz w:val="23"/>
        </w:rPr>
        <w:t>spaces </w:t>
      </w:r>
      <w:r>
        <w:rPr>
          <w:w w:val="105"/>
          <w:sz w:val="23"/>
        </w:rPr>
        <w:t>are calculated based on the Parking Area that requires the fewest number of </w:t>
      </w:r>
      <w:r>
        <w:rPr>
          <w:b/>
          <w:color w:val="585858"/>
          <w:w w:val="105"/>
          <w:sz w:val="23"/>
        </w:rPr>
        <w:t>parking spaces</w:t>
      </w:r>
      <w:r>
        <w:rPr>
          <w:w w:val="105"/>
          <w:sz w:val="23"/>
        </w:rPr>
        <w:t>.</w:t>
      </w:r>
    </w:p>
    <w:p>
      <w:pPr>
        <w:pStyle w:val="ListParagraph"/>
        <w:numPr>
          <w:ilvl w:val="2"/>
          <w:numId w:val="25"/>
        </w:numPr>
        <w:tabs>
          <w:tab w:pos="1391" w:val="left" w:leader="none"/>
        </w:tabs>
        <w:spacing w:line="254" w:lineRule="auto" w:before="232" w:after="0"/>
        <w:ind w:left="1391" w:right="979"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lot</w:t>
      </w:r>
      <w:r>
        <w:rPr>
          <w:b/>
          <w:color w:val="585858"/>
          <w:spacing w:val="-3"/>
          <w:w w:val="105"/>
          <w:sz w:val="23"/>
        </w:rPr>
        <w:t> </w:t>
      </w:r>
      <w:r>
        <w:rPr>
          <w:w w:val="105"/>
          <w:sz w:val="23"/>
        </w:rPr>
        <w:t>contains</w:t>
      </w:r>
      <w:r>
        <w:rPr>
          <w:spacing w:val="-4"/>
          <w:w w:val="105"/>
          <w:sz w:val="23"/>
        </w:rPr>
        <w:t> </w:t>
      </w:r>
      <w:r>
        <w:rPr>
          <w:w w:val="105"/>
          <w:sz w:val="23"/>
        </w:rPr>
        <w:t>more</w:t>
      </w:r>
      <w:r>
        <w:rPr>
          <w:spacing w:val="-5"/>
          <w:w w:val="105"/>
          <w:sz w:val="23"/>
        </w:rPr>
        <w:t> </w:t>
      </w:r>
      <w:r>
        <w:rPr>
          <w:w w:val="105"/>
          <w:sz w:val="23"/>
        </w:rPr>
        <w:t>than</w:t>
      </w:r>
      <w:r>
        <w:rPr>
          <w:spacing w:val="-7"/>
          <w:w w:val="105"/>
          <w:sz w:val="23"/>
        </w:rPr>
        <w:t> </w:t>
      </w:r>
      <w:r>
        <w:rPr>
          <w:w w:val="105"/>
          <w:sz w:val="23"/>
        </w:rPr>
        <w:t>one</w:t>
      </w:r>
      <w:r>
        <w:rPr>
          <w:spacing w:val="-7"/>
          <w:w w:val="105"/>
          <w:sz w:val="23"/>
        </w:rPr>
        <w:t> </w:t>
      </w:r>
      <w:r>
        <w:rPr>
          <w:b/>
          <w:color w:val="585858"/>
          <w:w w:val="105"/>
          <w:sz w:val="23"/>
        </w:rPr>
        <w:t>use</w:t>
      </w:r>
      <w:r>
        <w:rPr>
          <w:w w:val="105"/>
          <w:sz w:val="23"/>
        </w:rPr>
        <w:t>,</w:t>
      </w:r>
      <w:r>
        <w:rPr>
          <w:spacing w:val="-4"/>
          <w:w w:val="105"/>
          <w:sz w:val="23"/>
        </w:rPr>
        <w:t> </w:t>
      </w:r>
      <w:r>
        <w:rPr>
          <w:w w:val="105"/>
          <w:sz w:val="23"/>
        </w:rPr>
        <w:t>the</w:t>
      </w:r>
      <w:r>
        <w:rPr>
          <w:spacing w:val="-11"/>
          <w:w w:val="105"/>
          <w:sz w:val="23"/>
        </w:rPr>
        <w:t> </w:t>
      </w:r>
      <w:r>
        <w:rPr>
          <w:w w:val="105"/>
          <w:sz w:val="23"/>
        </w:rPr>
        <w:t>required</w:t>
      </w:r>
      <w:r>
        <w:rPr>
          <w:spacing w:val="-6"/>
          <w:w w:val="105"/>
          <w:sz w:val="23"/>
        </w:rPr>
        <w:t> </w:t>
      </w:r>
      <w:r>
        <w:rPr>
          <w:w w:val="105"/>
          <w:sz w:val="23"/>
        </w:rPr>
        <w:t>number</w:t>
      </w:r>
      <w:r>
        <w:rPr>
          <w:spacing w:val="-6"/>
          <w:w w:val="105"/>
          <w:sz w:val="23"/>
        </w:rPr>
        <w:t> </w:t>
      </w:r>
      <w:r>
        <w:rPr>
          <w:w w:val="105"/>
          <w:sz w:val="23"/>
        </w:rPr>
        <w:t>of</w:t>
      </w:r>
      <w:r>
        <w:rPr>
          <w:spacing w:val="-8"/>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5"/>
          <w:w w:val="105"/>
          <w:sz w:val="23"/>
        </w:rPr>
        <w:t> </w:t>
      </w:r>
      <w:r>
        <w:rPr>
          <w:w w:val="105"/>
          <w:sz w:val="23"/>
        </w:rPr>
        <w:t>is the sum of all </w:t>
      </w:r>
      <w:r>
        <w:rPr>
          <w:b/>
          <w:color w:val="585858"/>
          <w:w w:val="105"/>
          <w:sz w:val="23"/>
        </w:rPr>
        <w:t>parking spaces </w:t>
      </w:r>
      <w:r>
        <w:rPr>
          <w:w w:val="105"/>
          <w:sz w:val="23"/>
        </w:rPr>
        <w:t>required for each </w:t>
      </w:r>
      <w:r>
        <w:rPr>
          <w:b/>
          <w:color w:val="585858"/>
          <w:w w:val="105"/>
          <w:sz w:val="23"/>
        </w:rPr>
        <w:t>use</w:t>
      </w:r>
      <w:r>
        <w:rPr>
          <w:w w:val="105"/>
          <w:sz w:val="23"/>
        </w:rPr>
        <w:t>.</w:t>
      </w:r>
    </w:p>
    <w:p>
      <w:pPr>
        <w:pStyle w:val="ListParagraph"/>
        <w:numPr>
          <w:ilvl w:val="2"/>
          <w:numId w:val="25"/>
        </w:numPr>
        <w:tabs>
          <w:tab w:pos="1391" w:val="left" w:leader="none"/>
        </w:tabs>
        <w:spacing w:line="252" w:lineRule="auto" w:before="231" w:after="0"/>
        <w:ind w:left="1391" w:right="916" w:hanging="1132"/>
        <w:jc w:val="left"/>
        <w:rPr>
          <w:sz w:val="23"/>
        </w:rPr>
      </w:pPr>
      <w:r>
        <w:rPr>
          <w:w w:val="105"/>
          <w:sz w:val="23"/>
        </w:rPr>
        <w:t>When</w:t>
      </w:r>
      <w:r>
        <w:rPr>
          <w:spacing w:val="-7"/>
          <w:w w:val="105"/>
          <w:sz w:val="23"/>
        </w:rPr>
        <w:t> </w:t>
      </w:r>
      <w:r>
        <w:rPr>
          <w:w w:val="105"/>
          <w:sz w:val="23"/>
        </w:rPr>
        <w:t>the</w:t>
      </w:r>
      <w:r>
        <w:rPr>
          <w:spacing w:val="-6"/>
          <w:w w:val="105"/>
          <w:sz w:val="23"/>
        </w:rPr>
        <w:t> </w:t>
      </w:r>
      <w:r>
        <w:rPr>
          <w:w w:val="105"/>
          <w:sz w:val="23"/>
        </w:rPr>
        <w:t>computation</w:t>
      </w:r>
      <w:r>
        <w:rPr>
          <w:spacing w:val="-2"/>
          <w:w w:val="105"/>
          <w:sz w:val="23"/>
        </w:rPr>
        <w:t> </w:t>
      </w:r>
      <w:r>
        <w:rPr>
          <w:w w:val="105"/>
          <w:sz w:val="23"/>
        </w:rPr>
        <w:t>of</w:t>
      </w:r>
      <w:r>
        <w:rPr>
          <w:spacing w:val="-2"/>
          <w:w w:val="105"/>
          <w:sz w:val="23"/>
        </w:rPr>
        <w:t> </w:t>
      </w:r>
      <w:r>
        <w:rPr>
          <w:w w:val="105"/>
          <w:sz w:val="23"/>
        </w:rPr>
        <w:t>the</w:t>
      </w:r>
      <w:r>
        <w:rPr>
          <w:spacing w:val="-11"/>
          <w:w w:val="105"/>
          <w:sz w:val="23"/>
        </w:rPr>
        <w:t> </w:t>
      </w:r>
      <w:r>
        <w:rPr>
          <w:w w:val="105"/>
          <w:sz w:val="23"/>
        </w:rPr>
        <w:t>required</w:t>
      </w:r>
      <w:r>
        <w:rPr>
          <w:spacing w:val="-12"/>
          <w:w w:val="105"/>
          <w:sz w:val="23"/>
        </w:rPr>
        <w:t> </w:t>
      </w:r>
      <w:r>
        <w:rPr>
          <w:w w:val="105"/>
          <w:sz w:val="23"/>
        </w:rPr>
        <w:t>number</w:t>
      </w:r>
      <w:r>
        <w:rPr>
          <w:spacing w:val="-6"/>
          <w:w w:val="105"/>
          <w:sz w:val="23"/>
        </w:rPr>
        <w:t> </w:t>
      </w:r>
      <w:r>
        <w:rPr>
          <w:w w:val="105"/>
          <w:sz w:val="23"/>
        </w:rPr>
        <w:t>of</w:t>
      </w:r>
      <w:r>
        <w:rPr>
          <w:spacing w:val="-11"/>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7"/>
          <w:w w:val="105"/>
          <w:sz w:val="23"/>
        </w:rPr>
        <w:t> </w:t>
      </w:r>
      <w:r>
        <w:rPr>
          <w:w w:val="105"/>
          <w:sz w:val="23"/>
        </w:rPr>
        <w:t>for</w:t>
      </w:r>
      <w:r>
        <w:rPr>
          <w:spacing w:val="-6"/>
          <w:w w:val="105"/>
          <w:sz w:val="23"/>
        </w:rPr>
        <w:t> </w:t>
      </w:r>
      <w:r>
        <w:rPr>
          <w:w w:val="105"/>
          <w:sz w:val="23"/>
        </w:rPr>
        <w:t>each</w:t>
      </w:r>
      <w:r>
        <w:rPr>
          <w:spacing w:val="-6"/>
          <w:w w:val="105"/>
          <w:sz w:val="23"/>
        </w:rPr>
        <w:t> </w:t>
      </w:r>
      <w:r>
        <w:rPr>
          <w:b/>
          <w:color w:val="585858"/>
          <w:w w:val="105"/>
          <w:sz w:val="23"/>
        </w:rPr>
        <w:t>use</w:t>
      </w:r>
      <w:r>
        <w:rPr>
          <w:b/>
          <w:color w:val="585858"/>
          <w:spacing w:val="-9"/>
          <w:w w:val="105"/>
          <w:sz w:val="23"/>
        </w:rPr>
        <w:t> </w:t>
      </w:r>
      <w:r>
        <w:rPr>
          <w:w w:val="105"/>
          <w:sz w:val="23"/>
        </w:rPr>
        <w:t>on</w:t>
      </w:r>
      <w:r>
        <w:rPr>
          <w:spacing w:val="-7"/>
          <w:w w:val="105"/>
          <w:sz w:val="23"/>
        </w:rPr>
        <w:t> </w:t>
      </w:r>
      <w:r>
        <w:rPr>
          <w:w w:val="105"/>
          <w:sz w:val="23"/>
        </w:rPr>
        <w:t>a </w:t>
      </w:r>
      <w:r>
        <w:rPr>
          <w:b/>
          <w:color w:val="585858"/>
          <w:w w:val="105"/>
          <w:sz w:val="23"/>
        </w:rPr>
        <w:t>lot </w:t>
      </w:r>
      <w:r>
        <w:rPr>
          <w:w w:val="105"/>
          <w:sz w:val="23"/>
        </w:rPr>
        <w:t>results in a number containing a fraction, that minimum number of </w:t>
      </w:r>
      <w:r>
        <w:rPr>
          <w:b/>
          <w:color w:val="585858"/>
          <w:w w:val="105"/>
          <w:sz w:val="23"/>
        </w:rPr>
        <w:t>parking spaces </w:t>
      </w:r>
      <w:r>
        <w:rPr>
          <w:w w:val="105"/>
          <w:sz w:val="23"/>
        </w:rPr>
        <w:t>required for each </w:t>
      </w:r>
      <w:r>
        <w:rPr>
          <w:b/>
          <w:color w:val="585858"/>
          <w:w w:val="105"/>
          <w:sz w:val="23"/>
        </w:rPr>
        <w:t>use </w:t>
      </w:r>
      <w:r>
        <w:rPr>
          <w:w w:val="105"/>
          <w:sz w:val="23"/>
        </w:rPr>
        <w:t>must be increased to the next highest whole number only if the fraction is equal to or greater than 0.5.</w:t>
      </w:r>
    </w:p>
    <w:p>
      <w:pPr>
        <w:pStyle w:val="ListParagraph"/>
        <w:numPr>
          <w:ilvl w:val="2"/>
          <w:numId w:val="25"/>
        </w:numPr>
        <w:tabs>
          <w:tab w:pos="1391" w:val="left" w:leader="none"/>
        </w:tabs>
        <w:spacing w:line="252" w:lineRule="auto" w:before="234" w:after="0"/>
        <w:ind w:left="1391" w:right="1141" w:hanging="1132"/>
        <w:jc w:val="left"/>
        <w:rPr>
          <w:sz w:val="23"/>
        </w:rPr>
      </w:pPr>
      <w:r>
        <w:rPr>
          <w:w w:val="105"/>
          <w:sz w:val="23"/>
        </w:rPr>
        <w:t>Despite</w:t>
      </w:r>
      <w:r>
        <w:rPr>
          <w:spacing w:val="-6"/>
          <w:w w:val="105"/>
          <w:sz w:val="23"/>
        </w:rPr>
        <w:t> </w:t>
      </w:r>
      <w:r>
        <w:rPr>
          <w:w w:val="105"/>
          <w:sz w:val="23"/>
        </w:rPr>
        <w:t>Clause</w:t>
      </w:r>
      <w:r>
        <w:rPr>
          <w:spacing w:val="-12"/>
          <w:w w:val="105"/>
          <w:sz w:val="23"/>
        </w:rPr>
        <w:t> </w:t>
      </w:r>
      <w:r>
        <w:rPr>
          <w:w w:val="105"/>
          <w:sz w:val="23"/>
        </w:rPr>
        <w:t>7.1.6.,</w:t>
      </w:r>
      <w:r>
        <w:rPr>
          <w:spacing w:val="-6"/>
          <w:w w:val="105"/>
          <w:sz w:val="23"/>
        </w:rPr>
        <w:t> </w:t>
      </w:r>
      <w:r>
        <w:rPr>
          <w:w w:val="105"/>
          <w:sz w:val="23"/>
        </w:rPr>
        <w:t>when</w:t>
      </w:r>
      <w:r>
        <w:rPr>
          <w:spacing w:val="-9"/>
          <w:w w:val="105"/>
          <w:sz w:val="23"/>
        </w:rPr>
        <w:t> </w:t>
      </w:r>
      <w:r>
        <w:rPr>
          <w:w w:val="105"/>
          <w:sz w:val="23"/>
        </w:rPr>
        <w:t>the</w:t>
      </w:r>
      <w:r>
        <w:rPr>
          <w:spacing w:val="-12"/>
          <w:w w:val="105"/>
          <w:sz w:val="23"/>
        </w:rPr>
        <w:t> </w:t>
      </w:r>
      <w:r>
        <w:rPr>
          <w:w w:val="105"/>
          <w:sz w:val="23"/>
        </w:rPr>
        <w:t>computation</w:t>
      </w:r>
      <w:r>
        <w:rPr>
          <w:spacing w:val="-9"/>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required</w:t>
      </w:r>
      <w:r>
        <w:rPr>
          <w:spacing w:val="-13"/>
          <w:w w:val="105"/>
          <w:sz w:val="23"/>
        </w:rPr>
        <w:t> </w:t>
      </w:r>
      <w:r>
        <w:rPr>
          <w:w w:val="105"/>
          <w:sz w:val="23"/>
        </w:rPr>
        <w:t>number</w:t>
      </w:r>
      <w:r>
        <w:rPr>
          <w:spacing w:val="-8"/>
          <w:w w:val="105"/>
          <w:sz w:val="23"/>
        </w:rPr>
        <w:t> </w:t>
      </w:r>
      <w:r>
        <w:rPr>
          <w:w w:val="105"/>
          <w:sz w:val="23"/>
        </w:rPr>
        <w:t>of</w:t>
      </w:r>
      <w:r>
        <w:rPr>
          <w:spacing w:val="-6"/>
          <w:w w:val="105"/>
          <w:sz w:val="23"/>
        </w:rPr>
        <w:t> </w:t>
      </w:r>
      <w:r>
        <w:rPr>
          <w:b/>
          <w:color w:val="585858"/>
          <w:w w:val="105"/>
          <w:sz w:val="23"/>
        </w:rPr>
        <w:t>accessible spaces </w:t>
      </w:r>
      <w:r>
        <w:rPr>
          <w:w w:val="105"/>
          <w:sz w:val="23"/>
        </w:rPr>
        <w:t>results in a number containing a fraction, the minimum number of </w:t>
      </w:r>
      <w:r>
        <w:rPr>
          <w:b/>
          <w:color w:val="585858"/>
          <w:w w:val="105"/>
          <w:sz w:val="23"/>
        </w:rPr>
        <w:t>accessible spaces </w:t>
      </w:r>
      <w:r>
        <w:rPr>
          <w:w w:val="105"/>
          <w:sz w:val="23"/>
        </w:rPr>
        <w:t>is increased to the next highest whole number.</w:t>
      </w:r>
    </w:p>
    <w:p>
      <w:pPr>
        <w:spacing w:after="0" w:line="252" w:lineRule="auto"/>
        <w:jc w:val="left"/>
        <w:rPr>
          <w:sz w:val="23"/>
        </w:rPr>
        <w:sectPr>
          <w:headerReference w:type="default" r:id="rId26"/>
          <w:footerReference w:type="default" r:id="rId27"/>
          <w:pgSz w:w="12240" w:h="15840"/>
          <w:pgMar w:header="726" w:footer="800" w:top="1340" w:bottom="1000" w:left="820" w:right="200"/>
        </w:sectPr>
      </w:pPr>
    </w:p>
    <w:p>
      <w:pPr>
        <w:pStyle w:val="ListParagraph"/>
        <w:numPr>
          <w:ilvl w:val="2"/>
          <w:numId w:val="25"/>
        </w:numPr>
        <w:tabs>
          <w:tab w:pos="1391" w:val="left" w:leader="none"/>
        </w:tabs>
        <w:spacing w:line="252" w:lineRule="auto" w:before="103" w:after="0"/>
        <w:ind w:left="1391" w:right="1100" w:hanging="1132"/>
        <w:jc w:val="left"/>
        <w:rPr>
          <w:sz w:val="23"/>
        </w:rPr>
      </w:pPr>
      <w:bookmarkStart w:name="Off-Site Parking Spaces" w:id="175"/>
      <w:bookmarkEnd w:id="175"/>
      <w:r>
        <w:rPr/>
      </w:r>
      <w:bookmarkStart w:name="Affordable Units and Heritage Buildings " w:id="176"/>
      <w:bookmarkEnd w:id="176"/>
      <w:r>
        <w:rPr/>
      </w:r>
      <w:r>
        <w:rPr>
          <w:w w:val="105"/>
          <w:sz w:val="23"/>
        </w:rPr>
        <w:t>Despite Clause 2.1.9., where two or more provisions of this By-law conflict as it relates</w:t>
      </w:r>
      <w:r>
        <w:rPr>
          <w:spacing w:val="-9"/>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calculation</w:t>
      </w:r>
      <w:r>
        <w:rPr>
          <w:spacing w:val="-2"/>
          <w:w w:val="105"/>
          <w:sz w:val="23"/>
        </w:rPr>
        <w:t> </w:t>
      </w:r>
      <w:r>
        <w:rPr>
          <w:w w:val="105"/>
          <w:sz w:val="23"/>
        </w:rPr>
        <w:t>of</w:t>
      </w:r>
      <w:r>
        <w:rPr>
          <w:spacing w:val="-5"/>
          <w:w w:val="105"/>
          <w:sz w:val="23"/>
        </w:rPr>
        <w:t> </w:t>
      </w:r>
      <w:r>
        <w:rPr>
          <w:w w:val="105"/>
          <w:sz w:val="23"/>
        </w:rPr>
        <w:t>the</w:t>
      </w:r>
      <w:r>
        <w:rPr>
          <w:spacing w:val="-1"/>
          <w:w w:val="105"/>
          <w:sz w:val="23"/>
        </w:rPr>
        <w:t> </w:t>
      </w:r>
      <w:r>
        <w:rPr>
          <w:w w:val="105"/>
          <w:sz w:val="23"/>
        </w:rPr>
        <w:t>minimum</w:t>
      </w:r>
      <w:r>
        <w:rPr>
          <w:spacing w:val="-13"/>
          <w:w w:val="105"/>
          <w:sz w:val="23"/>
        </w:rPr>
        <w:t> </w:t>
      </w:r>
      <w:r>
        <w:rPr>
          <w:w w:val="105"/>
          <w:sz w:val="23"/>
        </w:rPr>
        <w:t>number</w:t>
      </w:r>
      <w:r>
        <w:rPr>
          <w:spacing w:val="-6"/>
          <w:w w:val="105"/>
          <w:sz w:val="23"/>
        </w:rPr>
        <w:t> </w:t>
      </w:r>
      <w:r>
        <w:rPr>
          <w:w w:val="105"/>
          <w:sz w:val="23"/>
        </w:rPr>
        <w:t>of</w:t>
      </w:r>
      <w:r>
        <w:rPr>
          <w:spacing w:val="-2"/>
          <w:w w:val="105"/>
          <w:sz w:val="23"/>
        </w:rPr>
        <w:t> </w:t>
      </w:r>
      <w:r>
        <w:rPr>
          <w:w w:val="105"/>
          <w:sz w:val="23"/>
        </w:rPr>
        <w:t>standard</w:t>
      </w:r>
      <w:r>
        <w:rPr>
          <w:spacing w:val="-12"/>
          <w:w w:val="105"/>
          <w:sz w:val="23"/>
        </w:rPr>
        <w:t> </w:t>
      </w:r>
      <w:r>
        <w:rPr>
          <w:b/>
          <w:color w:val="585858"/>
          <w:w w:val="105"/>
          <w:sz w:val="23"/>
        </w:rPr>
        <w:t>parking</w:t>
      </w:r>
      <w:r>
        <w:rPr>
          <w:b/>
          <w:color w:val="585858"/>
          <w:spacing w:val="-13"/>
          <w:w w:val="105"/>
          <w:sz w:val="23"/>
        </w:rPr>
        <w:t> </w:t>
      </w:r>
      <w:r>
        <w:rPr>
          <w:b/>
          <w:color w:val="585858"/>
          <w:w w:val="105"/>
          <w:sz w:val="23"/>
        </w:rPr>
        <w:t>spaces</w:t>
      </w:r>
      <w:r>
        <w:rPr>
          <w:w w:val="105"/>
          <w:sz w:val="23"/>
        </w:rPr>
        <w:t>,</w:t>
      </w:r>
      <w:r>
        <w:rPr>
          <w:spacing w:val="-11"/>
          <w:w w:val="105"/>
          <w:sz w:val="23"/>
        </w:rPr>
        <w:t> </w:t>
      </w:r>
      <w:r>
        <w:rPr>
          <w:w w:val="105"/>
          <w:sz w:val="23"/>
        </w:rPr>
        <w:t>the lesser requirement prevails. For example, where an Exception in Section 20 or Section 21 requires a greater number of </w:t>
      </w:r>
      <w:r>
        <w:rPr>
          <w:b/>
          <w:color w:val="585858"/>
          <w:w w:val="105"/>
          <w:sz w:val="23"/>
        </w:rPr>
        <w:t>parking spaces </w:t>
      </w:r>
      <w:r>
        <w:rPr>
          <w:w w:val="105"/>
          <w:sz w:val="23"/>
        </w:rPr>
        <w:t>than Section 7, the provisions of Section 7 prevail. For clarity, this applies only to standard </w:t>
      </w:r>
      <w:r>
        <w:rPr>
          <w:b/>
          <w:color w:val="585858"/>
          <w:w w:val="105"/>
          <w:sz w:val="23"/>
        </w:rPr>
        <w:t>parking spaces </w:t>
      </w:r>
      <w:r>
        <w:rPr>
          <w:w w:val="105"/>
          <w:sz w:val="23"/>
        </w:rPr>
        <w:t>and</w:t>
      </w:r>
      <w:r>
        <w:rPr>
          <w:spacing w:val="-6"/>
          <w:w w:val="105"/>
          <w:sz w:val="23"/>
        </w:rPr>
        <w:t> </w:t>
      </w:r>
      <w:r>
        <w:rPr>
          <w:w w:val="105"/>
          <w:sz w:val="23"/>
        </w:rPr>
        <w:t>does not</w:t>
      </w:r>
      <w:r>
        <w:rPr>
          <w:spacing w:val="-5"/>
          <w:w w:val="105"/>
          <w:sz w:val="23"/>
        </w:rPr>
        <w:t> </w:t>
      </w:r>
      <w:r>
        <w:rPr>
          <w:w w:val="105"/>
          <w:sz w:val="23"/>
        </w:rPr>
        <w:t>include</w:t>
      </w:r>
      <w:r>
        <w:rPr>
          <w:spacing w:val="-3"/>
          <w:w w:val="105"/>
          <w:sz w:val="23"/>
        </w:rPr>
        <w:t> </w:t>
      </w:r>
      <w:r>
        <w:rPr>
          <w:b/>
          <w:color w:val="585858"/>
          <w:w w:val="105"/>
          <w:sz w:val="23"/>
        </w:rPr>
        <w:t>car-share spaces</w:t>
      </w:r>
      <w:r>
        <w:rPr>
          <w:w w:val="105"/>
          <w:sz w:val="23"/>
        </w:rPr>
        <w:t>,</w:t>
      </w:r>
      <w:r>
        <w:rPr>
          <w:spacing w:val="-5"/>
          <w:w w:val="105"/>
          <w:sz w:val="23"/>
        </w:rPr>
        <w:t> </w:t>
      </w:r>
      <w:r>
        <w:rPr>
          <w:b/>
          <w:color w:val="585858"/>
          <w:w w:val="105"/>
          <w:sz w:val="23"/>
        </w:rPr>
        <w:t>visitor</w:t>
      </w:r>
      <w:r>
        <w:rPr>
          <w:b/>
          <w:color w:val="585858"/>
          <w:spacing w:val="-5"/>
          <w:w w:val="105"/>
          <w:sz w:val="23"/>
        </w:rPr>
        <w:t> </w:t>
      </w:r>
      <w:r>
        <w:rPr>
          <w:b/>
          <w:color w:val="585858"/>
          <w:w w:val="105"/>
          <w:sz w:val="23"/>
        </w:rPr>
        <w:t>spaces</w:t>
      </w:r>
      <w:r>
        <w:rPr>
          <w:w w:val="105"/>
          <w:sz w:val="23"/>
        </w:rPr>
        <w:t>,</w:t>
      </w:r>
      <w:r>
        <w:rPr>
          <w:spacing w:val="-5"/>
          <w:w w:val="105"/>
          <w:sz w:val="23"/>
        </w:rPr>
        <w:t> </w:t>
      </w:r>
      <w:r>
        <w:rPr>
          <w:b/>
          <w:color w:val="585858"/>
          <w:w w:val="105"/>
          <w:sz w:val="23"/>
        </w:rPr>
        <w:t>accessible</w:t>
      </w:r>
      <w:r>
        <w:rPr>
          <w:b/>
          <w:color w:val="585858"/>
          <w:spacing w:val="-3"/>
          <w:w w:val="105"/>
          <w:sz w:val="23"/>
        </w:rPr>
        <w:t> </w:t>
      </w:r>
      <w:r>
        <w:rPr>
          <w:b/>
          <w:color w:val="585858"/>
          <w:w w:val="105"/>
          <w:sz w:val="23"/>
        </w:rPr>
        <w:t>spaces</w:t>
      </w:r>
      <w:r>
        <w:rPr>
          <w:w w:val="105"/>
          <w:sz w:val="23"/>
        </w:rPr>
        <w:t>, </w:t>
      </w:r>
      <w:r>
        <w:rPr>
          <w:b/>
          <w:color w:val="585858"/>
          <w:w w:val="105"/>
          <w:sz w:val="23"/>
        </w:rPr>
        <w:t>bike spaces </w:t>
      </w:r>
      <w:r>
        <w:rPr>
          <w:w w:val="105"/>
          <w:sz w:val="23"/>
        </w:rPr>
        <w:t>or </w:t>
      </w:r>
      <w:r>
        <w:rPr>
          <w:b/>
          <w:color w:val="585858"/>
          <w:w w:val="105"/>
          <w:sz w:val="23"/>
        </w:rPr>
        <w:t>loading spaces</w:t>
      </w:r>
      <w:r>
        <w:rPr>
          <w:w w:val="105"/>
          <w:sz w:val="23"/>
        </w:rPr>
        <w:t>.</w:t>
      </w:r>
    </w:p>
    <w:p>
      <w:pPr>
        <w:pStyle w:val="ListParagraph"/>
        <w:numPr>
          <w:ilvl w:val="2"/>
          <w:numId w:val="25"/>
        </w:numPr>
        <w:tabs>
          <w:tab w:pos="1391" w:val="left" w:leader="none"/>
        </w:tabs>
        <w:spacing w:line="252" w:lineRule="auto" w:before="229" w:after="0"/>
        <w:ind w:left="1391" w:right="929" w:hanging="1132"/>
        <w:jc w:val="left"/>
        <w:rPr>
          <w:sz w:val="23"/>
        </w:rPr>
      </w:pPr>
      <w:r>
        <w:rPr>
          <w:w w:val="105"/>
          <w:sz w:val="23"/>
        </w:rPr>
        <w:t>Where the number of </w:t>
      </w:r>
      <w:r>
        <w:rPr>
          <w:b/>
          <w:color w:val="585858"/>
          <w:w w:val="105"/>
          <w:sz w:val="23"/>
        </w:rPr>
        <w:t>parking spaces </w:t>
      </w:r>
      <w:r>
        <w:rPr>
          <w:w w:val="105"/>
          <w:sz w:val="23"/>
        </w:rPr>
        <w:t>is identified as a ratio per “person”, the number is calculated based on the maximum</w:t>
      </w:r>
      <w:r>
        <w:rPr>
          <w:spacing w:val="-1"/>
          <w:w w:val="105"/>
          <w:sz w:val="23"/>
        </w:rPr>
        <w:t> </w:t>
      </w:r>
      <w:r>
        <w:rPr>
          <w:w w:val="105"/>
          <w:sz w:val="23"/>
        </w:rPr>
        <w:t>number of persons which can be accommodated</w:t>
      </w:r>
      <w:r>
        <w:rPr>
          <w:spacing w:val="-13"/>
          <w:w w:val="105"/>
          <w:sz w:val="23"/>
        </w:rPr>
        <w:t> </w:t>
      </w:r>
      <w:r>
        <w:rPr>
          <w:w w:val="105"/>
          <w:sz w:val="23"/>
        </w:rPr>
        <w:t>within</w:t>
      </w:r>
      <w:r>
        <w:rPr>
          <w:spacing w:val="-8"/>
          <w:w w:val="105"/>
          <w:sz w:val="23"/>
        </w:rPr>
        <w:t> </w:t>
      </w:r>
      <w:r>
        <w:rPr>
          <w:w w:val="105"/>
          <w:sz w:val="23"/>
        </w:rPr>
        <w:t>the</w:t>
      </w:r>
      <w:r>
        <w:rPr>
          <w:spacing w:val="-9"/>
          <w:w w:val="105"/>
          <w:sz w:val="23"/>
        </w:rPr>
        <w:t> </w:t>
      </w:r>
      <w:r>
        <w:rPr>
          <w:b/>
          <w:color w:val="585858"/>
          <w:w w:val="105"/>
          <w:sz w:val="23"/>
        </w:rPr>
        <w:t>building</w:t>
      </w:r>
      <w:r>
        <w:rPr>
          <w:b/>
          <w:color w:val="585858"/>
          <w:spacing w:val="-12"/>
          <w:w w:val="105"/>
          <w:sz w:val="23"/>
        </w:rPr>
        <w:t> </w:t>
      </w:r>
      <w:r>
        <w:rPr>
          <w:w w:val="105"/>
          <w:sz w:val="23"/>
        </w:rPr>
        <w:t>according</w:t>
      </w:r>
      <w:r>
        <w:rPr>
          <w:spacing w:val="-7"/>
          <w:w w:val="105"/>
          <w:sz w:val="23"/>
        </w:rPr>
        <w:t> </w:t>
      </w:r>
      <w:r>
        <w:rPr>
          <w:w w:val="105"/>
          <w:sz w:val="23"/>
        </w:rPr>
        <w:t>to</w:t>
      </w:r>
      <w:r>
        <w:rPr>
          <w:spacing w:val="-6"/>
          <w:w w:val="105"/>
          <w:sz w:val="23"/>
        </w:rPr>
        <w:t> </w:t>
      </w:r>
      <w:r>
        <w:rPr>
          <w:w w:val="105"/>
          <w:sz w:val="23"/>
        </w:rPr>
        <w:t>the</w:t>
      </w:r>
      <w:r>
        <w:rPr>
          <w:spacing w:val="-10"/>
          <w:w w:val="105"/>
          <w:sz w:val="23"/>
        </w:rPr>
        <w:t> </w:t>
      </w:r>
      <w:r>
        <w:rPr>
          <w:i/>
          <w:w w:val="105"/>
          <w:sz w:val="23"/>
        </w:rPr>
        <w:t>Building</w:t>
      </w:r>
      <w:r>
        <w:rPr>
          <w:i/>
          <w:spacing w:val="-10"/>
          <w:w w:val="105"/>
          <w:sz w:val="23"/>
        </w:rPr>
        <w:t> </w:t>
      </w:r>
      <w:r>
        <w:rPr>
          <w:i/>
          <w:w w:val="105"/>
          <w:sz w:val="23"/>
        </w:rPr>
        <w:t>Code</w:t>
      </w:r>
      <w:r>
        <w:rPr>
          <w:i/>
          <w:spacing w:val="-8"/>
          <w:w w:val="105"/>
          <w:sz w:val="23"/>
        </w:rPr>
        <w:t> </w:t>
      </w:r>
      <w:r>
        <w:rPr>
          <w:i/>
          <w:w w:val="105"/>
          <w:sz w:val="23"/>
        </w:rPr>
        <w:t>Act,</w:t>
      </w:r>
      <w:r>
        <w:rPr>
          <w:i/>
          <w:spacing w:val="-12"/>
          <w:w w:val="105"/>
          <w:sz w:val="23"/>
        </w:rPr>
        <w:t> </w:t>
      </w:r>
      <w:r>
        <w:rPr>
          <w:i/>
          <w:w w:val="105"/>
          <w:sz w:val="23"/>
        </w:rPr>
        <w:t>1992</w:t>
      </w:r>
      <w:r>
        <w:rPr>
          <w:w w:val="105"/>
          <w:sz w:val="23"/>
        </w:rPr>
        <w:t>,</w:t>
      </w:r>
      <w:r>
        <w:rPr>
          <w:spacing w:val="-12"/>
          <w:w w:val="105"/>
          <w:sz w:val="23"/>
        </w:rPr>
        <w:t> </w:t>
      </w:r>
      <w:r>
        <w:rPr>
          <w:w w:val="105"/>
          <w:sz w:val="23"/>
        </w:rPr>
        <w:t>unless otherwise specified in this By-law.</w:t>
      </w:r>
    </w:p>
    <w:p>
      <w:pPr>
        <w:pStyle w:val="ListParagraph"/>
        <w:numPr>
          <w:ilvl w:val="2"/>
          <w:numId w:val="25"/>
        </w:numPr>
        <w:tabs>
          <w:tab w:pos="1391" w:val="left" w:leader="none"/>
        </w:tabs>
        <w:spacing w:line="254" w:lineRule="auto" w:before="228" w:after="0"/>
        <w:ind w:left="1391" w:right="1666" w:hanging="1132"/>
        <w:jc w:val="left"/>
        <w:rPr>
          <w:sz w:val="23"/>
        </w:rPr>
      </w:pPr>
      <w:r>
        <w:rPr>
          <w:w w:val="105"/>
          <w:sz w:val="23"/>
        </w:rPr>
        <w:t>Where</w:t>
      </w:r>
      <w:r>
        <w:rPr>
          <w:spacing w:val="-10"/>
          <w:w w:val="105"/>
          <w:sz w:val="23"/>
        </w:rPr>
        <w:t> </w:t>
      </w:r>
      <w:r>
        <w:rPr>
          <w:w w:val="105"/>
          <w:sz w:val="23"/>
        </w:rPr>
        <w:t>a</w:t>
      </w:r>
      <w:r>
        <w:rPr>
          <w:spacing w:val="-7"/>
          <w:w w:val="105"/>
          <w:sz w:val="23"/>
        </w:rPr>
        <w:t> </w:t>
      </w:r>
      <w:r>
        <w:rPr>
          <w:w w:val="105"/>
          <w:sz w:val="23"/>
        </w:rPr>
        <w:t>maximum</w:t>
      </w:r>
      <w:r>
        <w:rPr>
          <w:spacing w:val="-12"/>
          <w:w w:val="105"/>
          <w:sz w:val="23"/>
        </w:rPr>
        <w:t> </w:t>
      </w:r>
      <w:r>
        <w:rPr>
          <w:w w:val="105"/>
          <w:sz w:val="23"/>
        </w:rPr>
        <w:t>number</w:t>
      </w:r>
      <w:r>
        <w:rPr>
          <w:spacing w:val="-5"/>
          <w:w w:val="105"/>
          <w:sz w:val="23"/>
        </w:rPr>
        <w:t> </w:t>
      </w:r>
      <w:r>
        <w:rPr>
          <w:w w:val="105"/>
          <w:sz w:val="23"/>
        </w:rPr>
        <w:t>of</w:t>
      </w:r>
      <w:r>
        <w:rPr>
          <w:spacing w:val="-6"/>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5"/>
          <w:w w:val="105"/>
          <w:sz w:val="23"/>
        </w:rPr>
        <w:t> </w:t>
      </w:r>
      <w:r>
        <w:rPr>
          <w:w w:val="105"/>
          <w:sz w:val="23"/>
        </w:rPr>
        <w:t>is</w:t>
      </w:r>
      <w:r>
        <w:rPr>
          <w:spacing w:val="-8"/>
          <w:w w:val="105"/>
          <w:sz w:val="23"/>
        </w:rPr>
        <w:t> </w:t>
      </w:r>
      <w:r>
        <w:rPr>
          <w:w w:val="105"/>
          <w:sz w:val="23"/>
        </w:rPr>
        <w:t>identified</w:t>
      </w:r>
      <w:r>
        <w:rPr>
          <w:spacing w:val="-11"/>
          <w:w w:val="105"/>
          <w:sz w:val="23"/>
        </w:rPr>
        <w:t> </w:t>
      </w:r>
      <w:r>
        <w:rPr>
          <w:w w:val="105"/>
          <w:sz w:val="23"/>
        </w:rPr>
        <w:t>in</w:t>
      </w:r>
      <w:r>
        <w:rPr>
          <w:spacing w:val="-6"/>
          <w:w w:val="105"/>
          <w:sz w:val="23"/>
        </w:rPr>
        <w:t> </w:t>
      </w:r>
      <w:r>
        <w:rPr>
          <w:w w:val="105"/>
          <w:sz w:val="23"/>
        </w:rPr>
        <w:t>Table</w:t>
      </w:r>
      <w:r>
        <w:rPr>
          <w:spacing w:val="-10"/>
          <w:w w:val="105"/>
          <w:sz w:val="23"/>
        </w:rPr>
        <w:t> </w:t>
      </w:r>
      <w:r>
        <w:rPr>
          <w:w w:val="105"/>
          <w:sz w:val="23"/>
        </w:rPr>
        <w:t>7.1.1.,</w:t>
      </w:r>
      <w:r>
        <w:rPr>
          <w:spacing w:val="-10"/>
          <w:w w:val="105"/>
          <w:sz w:val="23"/>
        </w:rPr>
        <w:t> </w:t>
      </w:r>
      <w:r>
        <w:rPr>
          <w:w w:val="105"/>
          <w:sz w:val="23"/>
        </w:rPr>
        <w:t>the maximum applies to the number of standard </w:t>
      </w:r>
      <w:r>
        <w:rPr>
          <w:b/>
          <w:color w:val="585858"/>
          <w:w w:val="105"/>
          <w:sz w:val="23"/>
        </w:rPr>
        <w:t>parking spaces </w:t>
      </w:r>
      <w:r>
        <w:rPr>
          <w:w w:val="105"/>
          <w:sz w:val="23"/>
        </w:rPr>
        <w:t>and excludes </w:t>
      </w:r>
      <w:r>
        <w:rPr>
          <w:b/>
          <w:color w:val="585858"/>
          <w:w w:val="105"/>
          <w:sz w:val="23"/>
        </w:rPr>
        <w:t>accessible spaces</w:t>
      </w:r>
      <w:r>
        <w:rPr>
          <w:w w:val="105"/>
          <w:sz w:val="23"/>
        </w:rPr>
        <w:t>, </w:t>
      </w:r>
      <w:r>
        <w:rPr>
          <w:b/>
          <w:color w:val="585858"/>
          <w:w w:val="105"/>
          <w:sz w:val="23"/>
        </w:rPr>
        <w:t>car-share spaces </w:t>
      </w:r>
      <w:r>
        <w:rPr>
          <w:w w:val="105"/>
          <w:sz w:val="23"/>
        </w:rPr>
        <w:t>and </w:t>
      </w:r>
      <w:r>
        <w:rPr>
          <w:b/>
          <w:color w:val="585858"/>
          <w:w w:val="105"/>
          <w:sz w:val="23"/>
        </w:rPr>
        <w:t>visitor spaces</w:t>
      </w:r>
      <w:r>
        <w:rPr>
          <w:w w:val="105"/>
          <w:sz w:val="23"/>
        </w:rPr>
        <w:t>.</w:t>
      </w:r>
    </w:p>
    <w:p>
      <w:pPr>
        <w:pStyle w:val="ListParagraph"/>
        <w:numPr>
          <w:ilvl w:val="2"/>
          <w:numId w:val="25"/>
        </w:numPr>
        <w:tabs>
          <w:tab w:pos="1391" w:val="left" w:leader="none"/>
        </w:tabs>
        <w:spacing w:line="252" w:lineRule="auto" w:before="230" w:after="0"/>
        <w:ind w:left="1391" w:right="968" w:hanging="1132"/>
        <w:jc w:val="left"/>
        <w:rPr>
          <w:sz w:val="23"/>
        </w:rPr>
      </w:pPr>
      <w:r>
        <w:rPr>
          <w:w w:val="105"/>
          <w:sz w:val="23"/>
        </w:rPr>
        <w:t>Despite the definition of </w:t>
      </w:r>
      <w:r>
        <w:rPr>
          <w:b/>
          <w:color w:val="585858"/>
          <w:w w:val="105"/>
          <w:sz w:val="23"/>
        </w:rPr>
        <w:t>gross floor area</w:t>
      </w:r>
      <w:r>
        <w:rPr>
          <w:w w:val="105"/>
          <w:sz w:val="23"/>
        </w:rPr>
        <w:t>, for the purpose of calculating the required number of </w:t>
      </w:r>
      <w:r>
        <w:rPr>
          <w:b/>
          <w:color w:val="585858"/>
          <w:w w:val="105"/>
          <w:sz w:val="23"/>
        </w:rPr>
        <w:t>parking spaces</w:t>
      </w:r>
      <w:r>
        <w:rPr>
          <w:w w:val="105"/>
          <w:sz w:val="23"/>
        </w:rPr>
        <w:t>, floor area that is dedicated solely to the warehousing</w:t>
      </w:r>
      <w:r>
        <w:rPr>
          <w:spacing w:val="-8"/>
          <w:w w:val="105"/>
          <w:sz w:val="23"/>
        </w:rPr>
        <w:t> </w:t>
      </w:r>
      <w:r>
        <w:rPr>
          <w:w w:val="105"/>
          <w:sz w:val="23"/>
        </w:rPr>
        <w:t>or</w:t>
      </w:r>
      <w:r>
        <w:rPr>
          <w:spacing w:val="-8"/>
          <w:w w:val="105"/>
          <w:sz w:val="23"/>
        </w:rPr>
        <w:t> </w:t>
      </w:r>
      <w:r>
        <w:rPr>
          <w:w w:val="105"/>
          <w:sz w:val="23"/>
        </w:rPr>
        <w:t>storage</w:t>
      </w:r>
      <w:r>
        <w:rPr>
          <w:spacing w:val="-4"/>
          <w:w w:val="105"/>
          <w:sz w:val="23"/>
        </w:rPr>
        <w:t> </w:t>
      </w:r>
      <w:r>
        <w:rPr>
          <w:w w:val="105"/>
          <w:sz w:val="23"/>
        </w:rPr>
        <w:t>of</w:t>
      </w:r>
      <w:r>
        <w:rPr>
          <w:spacing w:val="-7"/>
          <w:w w:val="105"/>
          <w:sz w:val="23"/>
        </w:rPr>
        <w:t> </w:t>
      </w:r>
      <w:r>
        <w:rPr>
          <w:w w:val="105"/>
          <w:sz w:val="23"/>
        </w:rPr>
        <w:t>goods</w:t>
      </w:r>
      <w:r>
        <w:rPr>
          <w:spacing w:val="-11"/>
          <w:w w:val="105"/>
          <w:sz w:val="23"/>
        </w:rPr>
        <w:t> </w:t>
      </w:r>
      <w:r>
        <w:rPr>
          <w:w w:val="105"/>
          <w:sz w:val="23"/>
        </w:rPr>
        <w:t>or</w:t>
      </w:r>
      <w:r>
        <w:rPr>
          <w:spacing w:val="-2"/>
          <w:w w:val="105"/>
          <w:sz w:val="23"/>
        </w:rPr>
        <w:t> </w:t>
      </w:r>
      <w:r>
        <w:rPr>
          <w:w w:val="105"/>
          <w:sz w:val="23"/>
        </w:rPr>
        <w:t>products</w:t>
      </w:r>
      <w:r>
        <w:rPr>
          <w:spacing w:val="-11"/>
          <w:w w:val="105"/>
          <w:sz w:val="23"/>
        </w:rPr>
        <w:t> </w:t>
      </w:r>
      <w:r>
        <w:rPr>
          <w:w w:val="105"/>
          <w:sz w:val="23"/>
        </w:rPr>
        <w:t>is</w:t>
      </w:r>
      <w:r>
        <w:rPr>
          <w:spacing w:val="-6"/>
          <w:w w:val="105"/>
          <w:sz w:val="23"/>
        </w:rPr>
        <w:t> </w:t>
      </w:r>
      <w:r>
        <w:rPr>
          <w:w w:val="105"/>
          <w:sz w:val="23"/>
        </w:rPr>
        <w:t>excluded</w:t>
      </w:r>
      <w:r>
        <w:rPr>
          <w:spacing w:val="-8"/>
          <w:w w:val="105"/>
          <w:sz w:val="23"/>
        </w:rPr>
        <w:t> </w:t>
      </w:r>
      <w:r>
        <w:rPr>
          <w:w w:val="105"/>
          <w:sz w:val="23"/>
        </w:rPr>
        <w:t>from</w:t>
      </w:r>
      <w:r>
        <w:rPr>
          <w:spacing w:val="-14"/>
          <w:w w:val="105"/>
          <w:sz w:val="23"/>
        </w:rPr>
        <w:t> </w:t>
      </w:r>
      <w:r>
        <w:rPr>
          <w:w w:val="105"/>
          <w:sz w:val="23"/>
        </w:rPr>
        <w:t>the</w:t>
      </w:r>
      <w:r>
        <w:rPr>
          <w:spacing w:val="-1"/>
          <w:w w:val="105"/>
          <w:sz w:val="23"/>
        </w:rPr>
        <w:t> </w:t>
      </w:r>
      <w:r>
        <w:rPr>
          <w:b/>
          <w:color w:val="585858"/>
          <w:w w:val="105"/>
          <w:sz w:val="23"/>
        </w:rPr>
        <w:t>gross</w:t>
      </w:r>
      <w:r>
        <w:rPr>
          <w:b/>
          <w:color w:val="585858"/>
          <w:spacing w:val="-9"/>
          <w:w w:val="105"/>
          <w:sz w:val="23"/>
        </w:rPr>
        <w:t> </w:t>
      </w:r>
      <w:r>
        <w:rPr>
          <w:b/>
          <w:color w:val="585858"/>
          <w:w w:val="105"/>
          <w:sz w:val="23"/>
        </w:rPr>
        <w:t>floor</w:t>
      </w:r>
      <w:r>
        <w:rPr>
          <w:b/>
          <w:color w:val="585858"/>
          <w:spacing w:val="-13"/>
          <w:w w:val="105"/>
          <w:sz w:val="23"/>
        </w:rPr>
        <w:t> </w:t>
      </w:r>
      <w:r>
        <w:rPr>
          <w:b/>
          <w:color w:val="585858"/>
          <w:w w:val="105"/>
          <w:sz w:val="23"/>
        </w:rPr>
        <w:t>area </w:t>
      </w:r>
      <w:r>
        <w:rPr>
          <w:spacing w:val="-2"/>
          <w:w w:val="105"/>
          <w:sz w:val="23"/>
        </w:rPr>
        <w:t>calculation.</w:t>
      </w:r>
    </w:p>
    <w:p>
      <w:pPr>
        <w:pStyle w:val="Heading4"/>
        <w:spacing w:before="231"/>
      </w:pPr>
      <w:r>
        <w:rPr>
          <w:color w:val="234060"/>
          <w:spacing w:val="-6"/>
        </w:rPr>
        <w:t>Off-Site</w:t>
      </w:r>
      <w:r>
        <w:rPr>
          <w:color w:val="234060"/>
        </w:rPr>
        <w:t> </w:t>
      </w:r>
      <w:r>
        <w:rPr>
          <w:color w:val="234060"/>
          <w:spacing w:val="-6"/>
        </w:rPr>
        <w:t>Parking</w:t>
      </w:r>
      <w:r>
        <w:rPr>
          <w:color w:val="234060"/>
          <w:spacing w:val="-4"/>
        </w:rPr>
        <w:t> </w:t>
      </w:r>
      <w:r>
        <w:rPr>
          <w:color w:val="234060"/>
          <w:spacing w:val="-6"/>
        </w:rPr>
        <w:t>Spaces</w:t>
      </w:r>
    </w:p>
    <w:p>
      <w:pPr>
        <w:pStyle w:val="ListParagraph"/>
        <w:numPr>
          <w:ilvl w:val="2"/>
          <w:numId w:val="25"/>
        </w:numPr>
        <w:tabs>
          <w:tab w:pos="1391" w:val="left" w:leader="none"/>
        </w:tabs>
        <w:spacing w:line="249" w:lineRule="auto" w:before="260" w:after="0"/>
        <w:ind w:left="1391" w:right="1195" w:hanging="1132"/>
        <w:jc w:val="left"/>
        <w:rPr>
          <w:sz w:val="23"/>
        </w:rPr>
      </w:pPr>
      <w:r>
        <w:rPr>
          <w:w w:val="105"/>
          <w:sz w:val="23"/>
        </w:rPr>
        <w:t>Despite</w:t>
      </w:r>
      <w:r>
        <w:rPr>
          <w:spacing w:val="-5"/>
          <w:w w:val="105"/>
          <w:sz w:val="23"/>
        </w:rPr>
        <w:t> </w:t>
      </w:r>
      <w:r>
        <w:rPr>
          <w:w w:val="105"/>
          <w:sz w:val="23"/>
        </w:rPr>
        <w:t>Clause</w:t>
      </w:r>
      <w:r>
        <w:rPr>
          <w:spacing w:val="-11"/>
          <w:w w:val="105"/>
          <w:sz w:val="23"/>
        </w:rPr>
        <w:t> </w:t>
      </w:r>
      <w:r>
        <w:rPr>
          <w:w w:val="105"/>
          <w:sz w:val="23"/>
        </w:rPr>
        <w:t>7.1.1.,</w:t>
      </w:r>
      <w:r>
        <w:rPr>
          <w:spacing w:val="-5"/>
          <w:w w:val="105"/>
          <w:sz w:val="23"/>
        </w:rPr>
        <w:t> </w:t>
      </w:r>
      <w:r>
        <w:rPr>
          <w:w w:val="105"/>
          <w:sz w:val="23"/>
        </w:rPr>
        <w:t>where</w:t>
      </w:r>
      <w:r>
        <w:rPr>
          <w:spacing w:val="-11"/>
          <w:w w:val="105"/>
          <w:sz w:val="23"/>
        </w:rPr>
        <w:t> </w:t>
      </w:r>
      <w:r>
        <w:rPr>
          <w:w w:val="105"/>
          <w:sz w:val="23"/>
        </w:rPr>
        <w:t>a</w:t>
      </w:r>
      <w:r>
        <w:rPr>
          <w:spacing w:val="-7"/>
          <w:w w:val="105"/>
          <w:sz w:val="23"/>
        </w:rPr>
        <w:t> </w:t>
      </w:r>
      <w:r>
        <w:rPr>
          <w:b/>
          <w:color w:val="585858"/>
          <w:w w:val="105"/>
          <w:sz w:val="23"/>
        </w:rPr>
        <w:t>building</w:t>
      </w:r>
      <w:r>
        <w:rPr>
          <w:b/>
          <w:color w:val="585858"/>
          <w:spacing w:val="-12"/>
          <w:w w:val="105"/>
          <w:sz w:val="23"/>
        </w:rPr>
        <w:t> </w:t>
      </w:r>
      <w:r>
        <w:rPr>
          <w:w w:val="105"/>
          <w:sz w:val="23"/>
        </w:rPr>
        <w:t>that</w:t>
      </w:r>
      <w:r>
        <w:rPr>
          <w:spacing w:val="-5"/>
          <w:w w:val="105"/>
          <w:sz w:val="23"/>
        </w:rPr>
        <w:t> </w:t>
      </w:r>
      <w:r>
        <w:rPr>
          <w:w w:val="105"/>
          <w:sz w:val="23"/>
        </w:rPr>
        <w:t>exists</w:t>
      </w:r>
      <w:r>
        <w:rPr>
          <w:spacing w:val="-9"/>
          <w:w w:val="105"/>
          <w:sz w:val="23"/>
        </w:rPr>
        <w:t> </w:t>
      </w:r>
      <w:r>
        <w:rPr>
          <w:w w:val="105"/>
          <w:sz w:val="23"/>
        </w:rPr>
        <w:t>as</w:t>
      </w:r>
      <w:r>
        <w:rPr>
          <w:spacing w:val="-4"/>
          <w:w w:val="105"/>
          <w:sz w:val="23"/>
        </w:rPr>
        <w:t> </w:t>
      </w:r>
      <w:r>
        <w:rPr>
          <w:w w:val="105"/>
          <w:sz w:val="23"/>
        </w:rPr>
        <w:t>of</w:t>
      </w:r>
      <w:r>
        <w:rPr>
          <w:spacing w:val="-6"/>
          <w:w w:val="105"/>
          <w:sz w:val="23"/>
        </w:rPr>
        <w:t> </w:t>
      </w:r>
      <w:r>
        <w:rPr>
          <w:w w:val="105"/>
          <w:sz w:val="23"/>
        </w:rPr>
        <w:t>the</w:t>
      </w:r>
      <w:r>
        <w:rPr>
          <w:spacing w:val="-6"/>
          <w:w w:val="105"/>
          <w:sz w:val="23"/>
        </w:rPr>
        <w:t> </w:t>
      </w:r>
      <w:r>
        <w:rPr>
          <w:w w:val="105"/>
          <w:sz w:val="23"/>
        </w:rPr>
        <w:t>date</w:t>
      </w:r>
      <w:r>
        <w:rPr>
          <w:spacing w:val="-5"/>
          <w:w w:val="105"/>
          <w:sz w:val="23"/>
        </w:rPr>
        <w:t> </w:t>
      </w:r>
      <w:r>
        <w:rPr>
          <w:w w:val="105"/>
          <w:sz w:val="23"/>
        </w:rPr>
        <w:t>of</w:t>
      </w:r>
      <w:r>
        <w:rPr>
          <w:spacing w:val="-6"/>
          <w:w w:val="105"/>
          <w:sz w:val="23"/>
        </w:rPr>
        <w:t> </w:t>
      </w:r>
      <w:r>
        <w:rPr>
          <w:w w:val="105"/>
          <w:sz w:val="23"/>
        </w:rPr>
        <w:t>passing</w:t>
      </w:r>
      <w:r>
        <w:rPr>
          <w:spacing w:val="-12"/>
          <w:w w:val="105"/>
          <w:sz w:val="23"/>
        </w:rPr>
        <w:t> </w:t>
      </w:r>
      <w:r>
        <w:rPr>
          <w:w w:val="105"/>
          <w:sz w:val="23"/>
        </w:rPr>
        <w:t>of</w:t>
      </w:r>
      <w:r>
        <w:rPr>
          <w:spacing w:val="-12"/>
          <w:w w:val="105"/>
          <w:sz w:val="23"/>
        </w:rPr>
        <w:t> </w:t>
      </w:r>
      <w:r>
        <w:rPr>
          <w:w w:val="105"/>
          <w:sz w:val="23"/>
        </w:rPr>
        <w:t>this By-law is </w:t>
      </w:r>
      <w:r>
        <w:rPr>
          <w:b/>
          <w:color w:val="585858"/>
          <w:w w:val="105"/>
          <w:sz w:val="23"/>
        </w:rPr>
        <w:t>converted </w:t>
      </w:r>
      <w:r>
        <w:rPr>
          <w:w w:val="105"/>
          <w:sz w:val="23"/>
        </w:rPr>
        <w:t>resulting in an increase in the number of </w:t>
      </w:r>
      <w:r>
        <w:rPr>
          <w:b/>
          <w:color w:val="585858"/>
          <w:w w:val="105"/>
          <w:sz w:val="23"/>
        </w:rPr>
        <w:t>dwelling units</w:t>
      </w:r>
      <w:r>
        <w:rPr>
          <w:w w:val="105"/>
          <w:sz w:val="23"/>
        </w:rPr>
        <w:t>, required</w:t>
      </w:r>
      <w:r>
        <w:rPr>
          <w:spacing w:val="-1"/>
          <w:w w:val="105"/>
          <w:sz w:val="23"/>
        </w:rPr>
        <w:t> </w:t>
      </w:r>
      <w:r>
        <w:rPr>
          <w:b/>
          <w:color w:val="585858"/>
          <w:w w:val="105"/>
          <w:sz w:val="23"/>
        </w:rPr>
        <w:t>parking</w:t>
      </w:r>
      <w:r>
        <w:rPr>
          <w:b/>
          <w:color w:val="585858"/>
          <w:spacing w:val="-2"/>
          <w:w w:val="105"/>
          <w:sz w:val="23"/>
        </w:rPr>
        <w:t> </w:t>
      </w:r>
      <w:r>
        <w:rPr>
          <w:b/>
          <w:color w:val="585858"/>
          <w:w w:val="105"/>
          <w:sz w:val="23"/>
        </w:rPr>
        <w:t>spaces </w:t>
      </w:r>
      <w:r>
        <w:rPr>
          <w:w w:val="105"/>
          <w:sz w:val="23"/>
        </w:rPr>
        <w:t>may be provided off-site, within 60.0 metres of the </w:t>
      </w:r>
      <w:r>
        <w:rPr>
          <w:b/>
          <w:color w:val="585858"/>
          <w:w w:val="105"/>
          <w:sz w:val="23"/>
        </w:rPr>
        <w:t>lot</w:t>
      </w:r>
      <w:r>
        <w:rPr>
          <w:w w:val="105"/>
          <w:sz w:val="23"/>
        </w:rPr>
        <w:t>.</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44"/>
      </w:pPr>
      <w:r>
        <w:rPr>
          <w:color w:val="234060"/>
        </w:rPr>
        <w:t>Affordable</w:t>
      </w:r>
      <w:r>
        <w:rPr>
          <w:color w:val="234060"/>
          <w:spacing w:val="-16"/>
        </w:rPr>
        <w:t> </w:t>
      </w:r>
      <w:r>
        <w:rPr>
          <w:color w:val="234060"/>
        </w:rPr>
        <w:t>Units</w:t>
      </w:r>
      <w:r>
        <w:rPr>
          <w:color w:val="234060"/>
          <w:spacing w:val="-14"/>
        </w:rPr>
        <w:t> </w:t>
      </w:r>
      <w:r>
        <w:rPr>
          <w:color w:val="234060"/>
        </w:rPr>
        <w:t>and</w:t>
      </w:r>
      <w:r>
        <w:rPr>
          <w:color w:val="234060"/>
          <w:spacing w:val="-10"/>
        </w:rPr>
        <w:t> </w:t>
      </w:r>
      <w:r>
        <w:rPr>
          <w:color w:val="234060"/>
        </w:rPr>
        <w:t>Heritage</w:t>
      </w:r>
      <w:r>
        <w:rPr>
          <w:color w:val="234060"/>
          <w:spacing w:val="-12"/>
        </w:rPr>
        <w:t> </w:t>
      </w:r>
      <w:r>
        <w:rPr>
          <w:color w:val="234060"/>
          <w:spacing w:val="-2"/>
        </w:rPr>
        <w:t>Buildings</w:t>
      </w:r>
    </w:p>
    <w:p>
      <w:pPr>
        <w:pStyle w:val="ListParagraph"/>
        <w:numPr>
          <w:ilvl w:val="2"/>
          <w:numId w:val="25"/>
        </w:numPr>
        <w:tabs>
          <w:tab w:pos="1391" w:val="left" w:leader="none"/>
        </w:tabs>
        <w:spacing w:line="240" w:lineRule="auto" w:before="260" w:after="0"/>
        <w:ind w:left="1391" w:right="0" w:hanging="1131"/>
        <w:jc w:val="left"/>
        <w:rPr>
          <w:sz w:val="23"/>
        </w:rPr>
      </w:pPr>
      <w:r>
        <w:rPr>
          <w:w w:val="105"/>
          <w:sz w:val="23"/>
        </w:rPr>
        <w:t>Despite</w:t>
      </w:r>
      <w:r>
        <w:rPr>
          <w:spacing w:val="-9"/>
          <w:w w:val="105"/>
          <w:sz w:val="23"/>
        </w:rPr>
        <w:t> </w:t>
      </w:r>
      <w:r>
        <w:rPr>
          <w:w w:val="105"/>
          <w:sz w:val="23"/>
        </w:rPr>
        <w:t>Clause</w:t>
      </w:r>
      <w:r>
        <w:rPr>
          <w:spacing w:val="-14"/>
          <w:w w:val="105"/>
          <w:sz w:val="23"/>
        </w:rPr>
        <w:t> </w:t>
      </w:r>
      <w:r>
        <w:rPr>
          <w:spacing w:val="-2"/>
          <w:w w:val="105"/>
          <w:sz w:val="23"/>
        </w:rPr>
        <w:t>7.1.1.:</w:t>
      </w:r>
    </w:p>
    <w:p>
      <w:pPr>
        <w:pStyle w:val="ListParagraph"/>
        <w:numPr>
          <w:ilvl w:val="3"/>
          <w:numId w:val="25"/>
        </w:numPr>
        <w:tabs>
          <w:tab w:pos="1961" w:val="left" w:leader="none"/>
        </w:tabs>
        <w:spacing w:line="252" w:lineRule="auto" w:before="248" w:after="0"/>
        <w:ind w:left="1961" w:right="1100" w:hanging="570"/>
        <w:jc w:val="left"/>
        <w:rPr>
          <w:sz w:val="23"/>
        </w:rPr>
      </w:pPr>
      <w:r>
        <w:rPr>
          <w:w w:val="105"/>
          <w:sz w:val="23"/>
        </w:rPr>
        <w:t>For </w:t>
      </w:r>
      <w:r>
        <w:rPr>
          <w:b/>
          <w:color w:val="585858"/>
          <w:w w:val="105"/>
          <w:sz w:val="23"/>
        </w:rPr>
        <w:t>affordable units</w:t>
      </w:r>
      <w:r>
        <w:rPr>
          <w:w w:val="105"/>
          <w:sz w:val="23"/>
        </w:rPr>
        <w:t>, no </w:t>
      </w:r>
      <w:r>
        <w:rPr>
          <w:b/>
          <w:color w:val="585858"/>
          <w:w w:val="105"/>
          <w:sz w:val="23"/>
        </w:rPr>
        <w:t>parking spaces </w:t>
      </w:r>
      <w:r>
        <w:rPr>
          <w:w w:val="105"/>
          <w:sz w:val="23"/>
        </w:rPr>
        <w:t>or </w:t>
      </w:r>
      <w:r>
        <w:rPr>
          <w:b/>
          <w:color w:val="585858"/>
          <w:w w:val="105"/>
          <w:sz w:val="23"/>
        </w:rPr>
        <w:t>car-share spaces </w:t>
      </w:r>
      <w:r>
        <w:rPr>
          <w:w w:val="105"/>
          <w:sz w:val="23"/>
        </w:rPr>
        <w:t>are required, except</w:t>
      </w:r>
      <w:r>
        <w:rPr>
          <w:spacing w:val="-7"/>
          <w:w w:val="105"/>
          <w:sz w:val="23"/>
        </w:rPr>
        <w:t> </w:t>
      </w:r>
      <w:r>
        <w:rPr>
          <w:w w:val="105"/>
          <w:sz w:val="23"/>
        </w:rPr>
        <w:t>for</w:t>
      </w:r>
      <w:r>
        <w:rPr>
          <w:spacing w:val="-7"/>
          <w:w w:val="105"/>
          <w:sz w:val="23"/>
        </w:rPr>
        <w:t> </w:t>
      </w:r>
      <w:r>
        <w:rPr>
          <w:b/>
          <w:color w:val="585858"/>
          <w:w w:val="105"/>
          <w:sz w:val="23"/>
        </w:rPr>
        <w:t>accessible</w:t>
      </w:r>
      <w:r>
        <w:rPr>
          <w:b/>
          <w:color w:val="585858"/>
          <w:spacing w:val="-9"/>
          <w:w w:val="105"/>
          <w:sz w:val="23"/>
        </w:rPr>
        <w:t> </w:t>
      </w:r>
      <w:r>
        <w:rPr>
          <w:b/>
          <w:color w:val="585858"/>
          <w:w w:val="105"/>
          <w:sz w:val="23"/>
        </w:rPr>
        <w:t>spaces</w:t>
      </w:r>
      <w:r>
        <w:rPr>
          <w:b/>
          <w:color w:val="585858"/>
          <w:spacing w:val="-7"/>
          <w:w w:val="105"/>
          <w:sz w:val="23"/>
        </w:rPr>
        <w:t> </w:t>
      </w:r>
      <w:r>
        <w:rPr>
          <w:w w:val="105"/>
          <w:sz w:val="23"/>
        </w:rPr>
        <w:t>and</w:t>
      </w:r>
      <w:r>
        <w:rPr>
          <w:spacing w:val="-13"/>
          <w:w w:val="105"/>
          <w:sz w:val="23"/>
        </w:rPr>
        <w:t> </w:t>
      </w:r>
      <w:r>
        <w:rPr>
          <w:b/>
          <w:color w:val="585858"/>
          <w:w w:val="105"/>
          <w:sz w:val="23"/>
        </w:rPr>
        <w:t>visitor</w:t>
      </w:r>
      <w:r>
        <w:rPr>
          <w:b/>
          <w:color w:val="585858"/>
          <w:spacing w:val="-12"/>
          <w:w w:val="105"/>
          <w:sz w:val="23"/>
        </w:rPr>
        <w:t> </w:t>
      </w:r>
      <w:r>
        <w:rPr>
          <w:b/>
          <w:color w:val="585858"/>
          <w:w w:val="105"/>
          <w:sz w:val="23"/>
        </w:rPr>
        <w:t>spaces</w:t>
      </w:r>
      <w:r>
        <w:rPr>
          <w:w w:val="105"/>
          <w:sz w:val="23"/>
        </w:rPr>
        <w:t>.</w:t>
      </w:r>
      <w:r>
        <w:rPr>
          <w:spacing w:val="-13"/>
          <w:w w:val="105"/>
          <w:sz w:val="23"/>
        </w:rPr>
        <w:t> </w:t>
      </w:r>
      <w:r>
        <w:rPr>
          <w:w w:val="105"/>
          <w:sz w:val="23"/>
        </w:rPr>
        <w:t>Where</w:t>
      </w:r>
      <w:r>
        <w:rPr>
          <w:spacing w:val="-12"/>
          <w:w w:val="105"/>
          <w:sz w:val="23"/>
        </w:rPr>
        <w:t> </w:t>
      </w:r>
      <w:r>
        <w:rPr>
          <w:b/>
          <w:color w:val="585858"/>
          <w:w w:val="105"/>
          <w:sz w:val="23"/>
        </w:rPr>
        <w:t>affordable</w:t>
      </w:r>
      <w:r>
        <w:rPr>
          <w:b/>
          <w:color w:val="585858"/>
          <w:spacing w:val="-8"/>
          <w:w w:val="105"/>
          <w:sz w:val="23"/>
        </w:rPr>
        <w:t> </w:t>
      </w:r>
      <w:r>
        <w:rPr>
          <w:b/>
          <w:color w:val="585858"/>
          <w:w w:val="105"/>
          <w:sz w:val="23"/>
        </w:rPr>
        <w:t>units</w:t>
      </w:r>
      <w:r>
        <w:rPr>
          <w:b/>
          <w:color w:val="585858"/>
          <w:spacing w:val="-8"/>
          <w:w w:val="105"/>
          <w:sz w:val="23"/>
        </w:rPr>
        <w:t> </w:t>
      </w:r>
      <w:r>
        <w:rPr>
          <w:w w:val="105"/>
          <w:sz w:val="23"/>
        </w:rPr>
        <w:t>are mixed</w:t>
      </w:r>
      <w:r>
        <w:rPr>
          <w:spacing w:val="-1"/>
          <w:w w:val="105"/>
          <w:sz w:val="23"/>
        </w:rPr>
        <w:t> </w:t>
      </w:r>
      <w:r>
        <w:rPr>
          <w:w w:val="105"/>
          <w:sz w:val="23"/>
        </w:rPr>
        <w:t>with other </w:t>
      </w:r>
      <w:r>
        <w:rPr>
          <w:b/>
          <w:color w:val="585858"/>
          <w:w w:val="105"/>
          <w:sz w:val="23"/>
        </w:rPr>
        <w:t>dwelling</w:t>
      </w:r>
      <w:r>
        <w:rPr>
          <w:b/>
          <w:color w:val="585858"/>
          <w:spacing w:val="-1"/>
          <w:w w:val="105"/>
          <w:sz w:val="23"/>
        </w:rPr>
        <w:t> </w:t>
      </w:r>
      <w:r>
        <w:rPr>
          <w:b/>
          <w:color w:val="585858"/>
          <w:w w:val="105"/>
          <w:sz w:val="23"/>
        </w:rPr>
        <w:t>units </w:t>
      </w:r>
      <w:r>
        <w:rPr>
          <w:w w:val="105"/>
          <w:sz w:val="23"/>
        </w:rPr>
        <w:t>on a </w:t>
      </w:r>
      <w:r>
        <w:rPr>
          <w:b/>
          <w:color w:val="585858"/>
          <w:w w:val="105"/>
          <w:sz w:val="23"/>
        </w:rPr>
        <w:t>lot</w:t>
      </w:r>
      <w:r>
        <w:rPr>
          <w:w w:val="105"/>
          <w:sz w:val="23"/>
        </w:rPr>
        <w:t>, this provision only applies to</w:t>
      </w:r>
      <w:r>
        <w:rPr>
          <w:spacing w:val="-1"/>
          <w:w w:val="105"/>
          <w:sz w:val="23"/>
        </w:rPr>
        <w:t> </w:t>
      </w:r>
      <w:r>
        <w:rPr>
          <w:w w:val="105"/>
          <w:sz w:val="23"/>
        </w:rPr>
        <w:t>the units that are </w:t>
      </w:r>
      <w:r>
        <w:rPr>
          <w:b/>
          <w:color w:val="585858"/>
          <w:w w:val="105"/>
          <w:sz w:val="23"/>
        </w:rPr>
        <w:t>affordable units</w:t>
      </w:r>
      <w:r>
        <w:rPr>
          <w:w w:val="105"/>
          <w:sz w:val="23"/>
        </w:rPr>
        <w:t>.</w:t>
      </w:r>
    </w:p>
    <w:p>
      <w:pPr>
        <w:pStyle w:val="ListParagraph"/>
        <w:numPr>
          <w:ilvl w:val="3"/>
          <w:numId w:val="25"/>
        </w:numPr>
        <w:tabs>
          <w:tab w:pos="1961" w:val="left" w:leader="none"/>
        </w:tabs>
        <w:spacing w:line="249" w:lineRule="auto" w:before="235" w:after="0"/>
        <w:ind w:left="1961" w:right="1071" w:hanging="570"/>
        <w:jc w:val="left"/>
        <w:rPr>
          <w:sz w:val="23"/>
        </w:rPr>
      </w:pPr>
      <w:r>
        <w:rPr>
          <w:w w:val="105"/>
          <w:sz w:val="23"/>
        </w:rPr>
        <w:t>For a lot that contains a designated </w:t>
      </w:r>
      <w:r>
        <w:rPr>
          <w:b/>
          <w:color w:val="585858"/>
          <w:w w:val="105"/>
          <w:sz w:val="23"/>
        </w:rPr>
        <w:t>heritage building</w:t>
      </w:r>
      <w:r>
        <w:rPr>
          <w:w w:val="105"/>
          <w:sz w:val="23"/>
        </w:rPr>
        <w:t>, no </w:t>
      </w:r>
      <w:r>
        <w:rPr>
          <w:b/>
          <w:color w:val="585858"/>
          <w:w w:val="105"/>
          <w:sz w:val="23"/>
        </w:rPr>
        <w:t>parking spaces</w:t>
      </w:r>
      <w:r>
        <w:rPr>
          <w:w w:val="105"/>
          <w:sz w:val="23"/>
        </w:rPr>
        <w:t>, </w:t>
      </w:r>
      <w:r>
        <w:rPr>
          <w:b/>
          <w:color w:val="585858"/>
          <w:w w:val="105"/>
          <w:sz w:val="23"/>
        </w:rPr>
        <w:t>visitor spaces </w:t>
      </w:r>
      <w:r>
        <w:rPr>
          <w:w w:val="105"/>
          <w:sz w:val="23"/>
        </w:rPr>
        <w:t>or </w:t>
      </w:r>
      <w:r>
        <w:rPr>
          <w:b/>
          <w:color w:val="585858"/>
          <w:w w:val="105"/>
          <w:sz w:val="23"/>
        </w:rPr>
        <w:t>car-share spaces </w:t>
      </w:r>
      <w:r>
        <w:rPr>
          <w:w w:val="105"/>
          <w:sz w:val="23"/>
        </w:rPr>
        <w:t>are required. Where </w:t>
      </w:r>
      <w:r>
        <w:rPr>
          <w:b/>
          <w:color w:val="585858"/>
          <w:w w:val="105"/>
          <w:sz w:val="23"/>
        </w:rPr>
        <w:t>parking spaces </w:t>
      </w:r>
      <w:r>
        <w:rPr>
          <w:w w:val="105"/>
          <w:sz w:val="23"/>
        </w:rPr>
        <w:t>are provided,</w:t>
      </w:r>
      <w:r>
        <w:rPr>
          <w:spacing w:val="-11"/>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7"/>
          <w:w w:val="105"/>
          <w:sz w:val="23"/>
        </w:rPr>
        <w:t> </w:t>
      </w:r>
      <w:r>
        <w:rPr>
          <w:w w:val="105"/>
          <w:sz w:val="23"/>
        </w:rPr>
        <w:t>must</w:t>
      </w:r>
      <w:r>
        <w:rPr>
          <w:spacing w:val="-6"/>
          <w:w w:val="105"/>
          <w:sz w:val="23"/>
        </w:rPr>
        <w:t> </w:t>
      </w:r>
      <w:r>
        <w:rPr>
          <w:w w:val="105"/>
          <w:sz w:val="23"/>
        </w:rPr>
        <w:t>be</w:t>
      </w:r>
      <w:r>
        <w:rPr>
          <w:spacing w:val="-7"/>
          <w:w w:val="105"/>
          <w:sz w:val="23"/>
        </w:rPr>
        <w:t> </w:t>
      </w:r>
      <w:r>
        <w:rPr>
          <w:w w:val="105"/>
          <w:sz w:val="23"/>
        </w:rPr>
        <w:t>provided</w:t>
      </w:r>
      <w:r>
        <w:rPr>
          <w:spacing w:val="-11"/>
          <w:w w:val="105"/>
          <w:sz w:val="23"/>
        </w:rPr>
        <w:t> </w:t>
      </w:r>
      <w:r>
        <w:rPr>
          <w:w w:val="105"/>
          <w:sz w:val="23"/>
        </w:rPr>
        <w:t>based</w:t>
      </w:r>
      <w:r>
        <w:rPr>
          <w:spacing w:val="-13"/>
          <w:w w:val="105"/>
          <w:sz w:val="23"/>
        </w:rPr>
        <w:t> </w:t>
      </w:r>
      <w:r>
        <w:rPr>
          <w:w w:val="105"/>
          <w:sz w:val="23"/>
        </w:rPr>
        <w:t>on</w:t>
      </w:r>
      <w:r>
        <w:rPr>
          <w:spacing w:val="-8"/>
          <w:w w:val="105"/>
          <w:sz w:val="23"/>
        </w:rPr>
        <w:t> </w:t>
      </w:r>
      <w:r>
        <w:rPr>
          <w:w w:val="105"/>
          <w:sz w:val="23"/>
        </w:rPr>
        <w:t>the</w:t>
      </w:r>
      <w:r>
        <w:rPr>
          <w:spacing w:val="-12"/>
          <w:w w:val="105"/>
          <w:sz w:val="23"/>
        </w:rPr>
        <w:t> </w:t>
      </w:r>
      <w:r>
        <w:rPr>
          <w:w w:val="105"/>
          <w:sz w:val="23"/>
        </w:rPr>
        <w:t>ratio</w:t>
      </w:r>
      <w:r>
        <w:rPr>
          <w:spacing w:val="-13"/>
          <w:w w:val="105"/>
          <w:sz w:val="23"/>
        </w:rPr>
        <w:t> </w:t>
      </w:r>
      <w:r>
        <w:rPr>
          <w:w w:val="105"/>
          <w:sz w:val="23"/>
        </w:rPr>
        <w:t>required</w:t>
      </w:r>
      <w:r>
        <w:rPr>
          <w:spacing w:val="-13"/>
          <w:w w:val="105"/>
          <w:sz w:val="23"/>
        </w:rPr>
        <w:t> </w:t>
      </w:r>
      <w:r>
        <w:rPr>
          <w:w w:val="105"/>
          <w:sz w:val="23"/>
        </w:rPr>
        <w:t>by Subsection 7.2. before other </w:t>
      </w:r>
      <w:r>
        <w:rPr>
          <w:b/>
          <w:color w:val="585858"/>
          <w:w w:val="105"/>
          <w:sz w:val="23"/>
        </w:rPr>
        <w:t>parking spaces </w:t>
      </w:r>
      <w:r>
        <w:rPr>
          <w:w w:val="105"/>
          <w:sz w:val="23"/>
        </w:rPr>
        <w:t>may be provided.</w:t>
      </w:r>
    </w:p>
    <w:p>
      <w:pPr>
        <w:spacing w:after="0" w:line="249" w:lineRule="auto"/>
        <w:jc w:val="left"/>
        <w:rPr>
          <w:sz w:val="23"/>
        </w:rPr>
        <w:sectPr>
          <w:pgSz w:w="12240" w:h="15840"/>
          <w:pgMar w:header="726" w:footer="800" w:top="1340" w:bottom="1000" w:left="820" w:right="200"/>
        </w:sectPr>
      </w:pPr>
    </w:p>
    <w:p>
      <w:pPr>
        <w:pStyle w:val="Heading4"/>
        <w:spacing w:before="106"/>
      </w:pPr>
      <w:bookmarkStart w:name="Reduction in Minimum Number of Required " w:id="177"/>
      <w:bookmarkEnd w:id="177"/>
      <w:r>
        <w:rPr>
          <w:b w:val="0"/>
        </w:rPr>
      </w:r>
      <w:bookmarkStart w:name="Permission to Provide More Parking Space" w:id="178"/>
      <w:bookmarkEnd w:id="178"/>
      <w:r>
        <w:rPr>
          <w:b w:val="0"/>
        </w:rPr>
      </w:r>
      <w:bookmarkStart w:name="Electric Vehicle Supply Equipment Permit" w:id="179"/>
      <w:bookmarkEnd w:id="179"/>
      <w:r>
        <w:rPr>
          <w:b w:val="0"/>
        </w:rPr>
      </w:r>
      <w:bookmarkStart w:name="Car-share Spaces Permitted " w:id="180"/>
      <w:bookmarkEnd w:id="180"/>
      <w:r>
        <w:rPr>
          <w:b w:val="0"/>
        </w:rPr>
      </w:r>
      <w:bookmarkStart w:name="Temporary Use of Car-share Spaces " w:id="181"/>
      <w:bookmarkEnd w:id="181"/>
      <w:r>
        <w:rPr>
          <w:b w:val="0"/>
        </w:rPr>
      </w:r>
      <w:r>
        <w:rPr>
          <w:color w:val="234060"/>
        </w:rPr>
        <w:t>Reduction</w:t>
      </w:r>
      <w:r>
        <w:rPr>
          <w:color w:val="234060"/>
          <w:spacing w:val="-10"/>
        </w:rPr>
        <w:t> </w:t>
      </w:r>
      <w:r>
        <w:rPr>
          <w:color w:val="234060"/>
        </w:rPr>
        <w:t>in</w:t>
      </w:r>
      <w:r>
        <w:rPr>
          <w:color w:val="234060"/>
          <w:spacing w:val="-12"/>
        </w:rPr>
        <w:t> </w:t>
      </w:r>
      <w:r>
        <w:rPr>
          <w:color w:val="234060"/>
        </w:rPr>
        <w:t>Minimum</w:t>
      </w:r>
      <w:r>
        <w:rPr>
          <w:color w:val="234060"/>
          <w:spacing w:val="-13"/>
        </w:rPr>
        <w:t> </w:t>
      </w:r>
      <w:r>
        <w:rPr>
          <w:color w:val="234060"/>
        </w:rPr>
        <w:t>Number</w:t>
      </w:r>
      <w:r>
        <w:rPr>
          <w:color w:val="234060"/>
          <w:spacing w:val="-13"/>
        </w:rPr>
        <w:t> </w:t>
      </w:r>
      <w:r>
        <w:rPr>
          <w:color w:val="234060"/>
        </w:rPr>
        <w:t>of</w:t>
      </w:r>
      <w:r>
        <w:rPr>
          <w:color w:val="234060"/>
          <w:spacing w:val="-16"/>
        </w:rPr>
        <w:t> </w:t>
      </w:r>
      <w:r>
        <w:rPr>
          <w:color w:val="234060"/>
        </w:rPr>
        <w:t>Required</w:t>
      </w:r>
      <w:r>
        <w:rPr>
          <w:color w:val="234060"/>
          <w:spacing w:val="-15"/>
        </w:rPr>
        <w:t> </w:t>
      </w:r>
      <w:r>
        <w:rPr>
          <w:color w:val="234060"/>
        </w:rPr>
        <w:t>Parking</w:t>
      </w:r>
      <w:r>
        <w:rPr>
          <w:color w:val="234060"/>
          <w:spacing w:val="-13"/>
        </w:rPr>
        <w:t> </w:t>
      </w:r>
      <w:r>
        <w:rPr>
          <w:color w:val="234060"/>
          <w:spacing w:val="-2"/>
        </w:rPr>
        <w:t>Spaces</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Despite</w:t>
      </w:r>
      <w:r>
        <w:rPr>
          <w:spacing w:val="-9"/>
          <w:w w:val="105"/>
          <w:sz w:val="23"/>
        </w:rPr>
        <w:t> </w:t>
      </w:r>
      <w:r>
        <w:rPr>
          <w:w w:val="105"/>
          <w:sz w:val="23"/>
        </w:rPr>
        <w:t>Clause</w:t>
      </w:r>
      <w:r>
        <w:rPr>
          <w:spacing w:val="-14"/>
          <w:w w:val="105"/>
          <w:sz w:val="23"/>
        </w:rPr>
        <w:t> </w:t>
      </w:r>
      <w:r>
        <w:rPr>
          <w:spacing w:val="-2"/>
          <w:w w:val="105"/>
          <w:sz w:val="23"/>
        </w:rPr>
        <w:t>7.1.1.:</w:t>
      </w:r>
    </w:p>
    <w:p>
      <w:pPr>
        <w:pStyle w:val="ListParagraph"/>
        <w:numPr>
          <w:ilvl w:val="3"/>
          <w:numId w:val="25"/>
        </w:numPr>
        <w:tabs>
          <w:tab w:pos="1961" w:val="left" w:leader="none"/>
        </w:tabs>
        <w:spacing w:line="254" w:lineRule="auto" w:before="249" w:after="0"/>
        <w:ind w:left="1961" w:right="1067" w:hanging="570"/>
        <w:jc w:val="left"/>
        <w:rPr>
          <w:sz w:val="23"/>
        </w:rPr>
      </w:pPr>
      <w:r>
        <w:rPr>
          <w:w w:val="105"/>
          <w:sz w:val="23"/>
        </w:rPr>
        <w:t>For </w:t>
      </w:r>
      <w:r>
        <w:rPr>
          <w:b/>
          <w:color w:val="585858"/>
          <w:w w:val="105"/>
          <w:sz w:val="23"/>
        </w:rPr>
        <w:t>apartment buildings</w:t>
      </w:r>
      <w:r>
        <w:rPr>
          <w:w w:val="105"/>
          <w:sz w:val="23"/>
        </w:rPr>
        <w:t>, </w:t>
      </w:r>
      <w:r>
        <w:rPr>
          <w:b/>
          <w:color w:val="585858"/>
          <w:w w:val="105"/>
          <w:sz w:val="23"/>
        </w:rPr>
        <w:t>dwelling units </w:t>
      </w:r>
      <w:r>
        <w:rPr>
          <w:w w:val="105"/>
          <w:sz w:val="23"/>
        </w:rPr>
        <w:t>in a </w:t>
      </w:r>
      <w:r>
        <w:rPr>
          <w:b/>
          <w:color w:val="585858"/>
          <w:w w:val="105"/>
          <w:sz w:val="23"/>
        </w:rPr>
        <w:t>mixed use building </w:t>
      </w:r>
      <w:r>
        <w:rPr>
          <w:w w:val="105"/>
          <w:sz w:val="23"/>
        </w:rPr>
        <w:t>and </w:t>
      </w:r>
      <w:r>
        <w:rPr>
          <w:b/>
          <w:color w:val="585858"/>
          <w:w w:val="105"/>
          <w:sz w:val="23"/>
        </w:rPr>
        <w:t>stacked</w:t>
      </w:r>
      <w:r>
        <w:rPr>
          <w:b/>
          <w:color w:val="585858"/>
          <w:spacing w:val="-15"/>
          <w:w w:val="105"/>
          <w:sz w:val="23"/>
        </w:rPr>
        <w:t> </w:t>
      </w:r>
      <w:r>
        <w:rPr>
          <w:b/>
          <w:color w:val="585858"/>
          <w:w w:val="105"/>
          <w:sz w:val="23"/>
        </w:rPr>
        <w:t>townhouses</w:t>
      </w:r>
      <w:r>
        <w:rPr>
          <w:w w:val="105"/>
          <w:sz w:val="23"/>
        </w:rPr>
        <w:t>,</w:t>
      </w:r>
      <w:r>
        <w:rPr>
          <w:spacing w:val="-12"/>
          <w:w w:val="105"/>
          <w:sz w:val="23"/>
        </w:rPr>
        <w:t> </w:t>
      </w:r>
      <w:r>
        <w:rPr>
          <w:w w:val="105"/>
          <w:sz w:val="23"/>
        </w:rPr>
        <w:t>the</w:t>
      </w:r>
      <w:r>
        <w:rPr>
          <w:spacing w:val="-8"/>
          <w:w w:val="105"/>
          <w:sz w:val="23"/>
        </w:rPr>
        <w:t> </w:t>
      </w:r>
      <w:r>
        <w:rPr>
          <w:w w:val="105"/>
          <w:sz w:val="23"/>
        </w:rPr>
        <w:t>minimum</w:t>
      </w:r>
      <w:r>
        <w:rPr>
          <w:spacing w:val="-15"/>
          <w:w w:val="105"/>
          <w:sz w:val="23"/>
        </w:rPr>
        <w:t> </w:t>
      </w:r>
      <w:r>
        <w:rPr>
          <w:w w:val="105"/>
          <w:sz w:val="23"/>
        </w:rPr>
        <w:t>number</w:t>
      </w:r>
      <w:r>
        <w:rPr>
          <w:spacing w:val="-9"/>
          <w:w w:val="105"/>
          <w:sz w:val="23"/>
        </w:rPr>
        <w:t> </w:t>
      </w:r>
      <w:r>
        <w:rPr>
          <w:w w:val="105"/>
          <w:sz w:val="23"/>
        </w:rPr>
        <w:t>of</w:t>
      </w:r>
      <w:r>
        <w:rPr>
          <w:spacing w:val="-4"/>
          <w:w w:val="105"/>
          <w:sz w:val="23"/>
        </w:rPr>
        <w:t> </w:t>
      </w:r>
      <w:r>
        <w:rPr>
          <w:b/>
          <w:color w:val="585858"/>
          <w:w w:val="105"/>
          <w:sz w:val="23"/>
        </w:rPr>
        <w:t>parking</w:t>
      </w:r>
      <w:r>
        <w:rPr>
          <w:b/>
          <w:color w:val="585858"/>
          <w:spacing w:val="-14"/>
          <w:w w:val="105"/>
          <w:sz w:val="23"/>
        </w:rPr>
        <w:t> </w:t>
      </w:r>
      <w:r>
        <w:rPr>
          <w:b/>
          <w:color w:val="585858"/>
          <w:w w:val="105"/>
          <w:sz w:val="23"/>
        </w:rPr>
        <w:t>spaces</w:t>
      </w:r>
      <w:r>
        <w:rPr>
          <w:b/>
          <w:color w:val="585858"/>
          <w:spacing w:val="-8"/>
          <w:w w:val="105"/>
          <w:sz w:val="23"/>
        </w:rPr>
        <w:t> </w:t>
      </w:r>
      <w:r>
        <w:rPr>
          <w:w w:val="105"/>
          <w:sz w:val="23"/>
        </w:rPr>
        <w:t>required</w:t>
      </w:r>
      <w:r>
        <w:rPr>
          <w:spacing w:val="-14"/>
          <w:w w:val="105"/>
          <w:sz w:val="23"/>
        </w:rPr>
        <w:t> </w:t>
      </w:r>
      <w:r>
        <w:rPr>
          <w:w w:val="105"/>
          <w:sz w:val="23"/>
        </w:rPr>
        <w:t>may be reduced:</w:t>
      </w:r>
    </w:p>
    <w:p>
      <w:pPr>
        <w:pStyle w:val="ListParagraph"/>
        <w:numPr>
          <w:ilvl w:val="4"/>
          <w:numId w:val="25"/>
        </w:numPr>
        <w:tabs>
          <w:tab w:pos="2529" w:val="left" w:leader="none"/>
        </w:tabs>
        <w:spacing w:line="240" w:lineRule="auto" w:before="223" w:after="0"/>
        <w:ind w:left="2529" w:right="0" w:hanging="568"/>
        <w:jc w:val="left"/>
        <w:rPr>
          <w:sz w:val="23"/>
        </w:rPr>
      </w:pPr>
      <w:r>
        <w:rPr>
          <w:w w:val="105"/>
          <w:sz w:val="23"/>
        </w:rPr>
        <w:t>In</w:t>
      </w:r>
      <w:r>
        <w:rPr>
          <w:spacing w:val="-8"/>
          <w:w w:val="105"/>
          <w:sz w:val="23"/>
        </w:rPr>
        <w:t> </w:t>
      </w:r>
      <w:r>
        <w:rPr>
          <w:w w:val="105"/>
          <w:sz w:val="23"/>
        </w:rPr>
        <w:t>accordance</w:t>
      </w:r>
      <w:r>
        <w:rPr>
          <w:spacing w:val="-12"/>
          <w:w w:val="105"/>
          <w:sz w:val="23"/>
        </w:rPr>
        <w:t> </w:t>
      </w:r>
      <w:r>
        <w:rPr>
          <w:w w:val="105"/>
          <w:sz w:val="23"/>
        </w:rPr>
        <w:t>with</w:t>
      </w:r>
      <w:r>
        <w:rPr>
          <w:spacing w:val="-8"/>
          <w:w w:val="105"/>
          <w:sz w:val="23"/>
        </w:rPr>
        <w:t> </w:t>
      </w:r>
      <w:r>
        <w:rPr>
          <w:w w:val="105"/>
          <w:sz w:val="23"/>
        </w:rPr>
        <w:t>the</w:t>
      </w:r>
      <w:r>
        <w:rPr>
          <w:spacing w:val="-6"/>
          <w:w w:val="105"/>
          <w:sz w:val="23"/>
        </w:rPr>
        <w:t> </w:t>
      </w:r>
      <w:r>
        <w:rPr>
          <w:w w:val="105"/>
          <w:sz w:val="23"/>
        </w:rPr>
        <w:t>Cash-in-Lieu</w:t>
      </w:r>
      <w:r>
        <w:rPr>
          <w:spacing w:val="-8"/>
          <w:w w:val="105"/>
          <w:sz w:val="23"/>
        </w:rPr>
        <w:t> </w:t>
      </w:r>
      <w:r>
        <w:rPr>
          <w:w w:val="105"/>
          <w:sz w:val="23"/>
        </w:rPr>
        <w:t>of</w:t>
      </w:r>
      <w:r>
        <w:rPr>
          <w:spacing w:val="-12"/>
          <w:w w:val="105"/>
          <w:sz w:val="23"/>
        </w:rPr>
        <w:t> </w:t>
      </w:r>
      <w:r>
        <w:rPr>
          <w:w w:val="105"/>
          <w:sz w:val="23"/>
        </w:rPr>
        <w:t>Parking</w:t>
      </w:r>
      <w:r>
        <w:rPr>
          <w:spacing w:val="-12"/>
          <w:w w:val="105"/>
          <w:sz w:val="23"/>
        </w:rPr>
        <w:t> </w:t>
      </w:r>
      <w:r>
        <w:rPr>
          <w:w w:val="105"/>
          <w:sz w:val="23"/>
        </w:rPr>
        <w:t>By-</w:t>
      </w:r>
      <w:r>
        <w:rPr>
          <w:spacing w:val="-4"/>
          <w:w w:val="105"/>
          <w:sz w:val="23"/>
        </w:rPr>
        <w:t>law.</w:t>
      </w:r>
    </w:p>
    <w:p>
      <w:pPr>
        <w:pStyle w:val="BodyText"/>
        <w:spacing w:before="20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2"/>
        <w:ind w:left="0"/>
      </w:pPr>
    </w:p>
    <w:p>
      <w:pPr>
        <w:pStyle w:val="Heading4"/>
      </w:pPr>
      <w:r>
        <w:rPr>
          <w:color w:val="234060"/>
        </w:rPr>
        <w:t>Permission</w:t>
      </w:r>
      <w:r>
        <w:rPr>
          <w:color w:val="234060"/>
          <w:spacing w:val="-13"/>
        </w:rPr>
        <w:t> </w:t>
      </w:r>
      <w:r>
        <w:rPr>
          <w:color w:val="234060"/>
        </w:rPr>
        <w:t>to</w:t>
      </w:r>
      <w:r>
        <w:rPr>
          <w:color w:val="234060"/>
          <w:spacing w:val="-15"/>
        </w:rPr>
        <w:t> </w:t>
      </w:r>
      <w:r>
        <w:rPr>
          <w:color w:val="234060"/>
        </w:rPr>
        <w:t>Provide</w:t>
      </w:r>
      <w:r>
        <w:rPr>
          <w:color w:val="234060"/>
          <w:spacing w:val="-14"/>
        </w:rPr>
        <w:t> </w:t>
      </w:r>
      <w:r>
        <w:rPr>
          <w:color w:val="234060"/>
        </w:rPr>
        <w:t>More</w:t>
      </w:r>
      <w:r>
        <w:rPr>
          <w:color w:val="234060"/>
          <w:spacing w:val="-15"/>
        </w:rPr>
        <w:t> </w:t>
      </w:r>
      <w:r>
        <w:rPr>
          <w:color w:val="234060"/>
        </w:rPr>
        <w:t>Parking</w:t>
      </w:r>
      <w:r>
        <w:rPr>
          <w:color w:val="234060"/>
          <w:spacing w:val="-12"/>
        </w:rPr>
        <w:t> </w:t>
      </w:r>
      <w:r>
        <w:rPr>
          <w:color w:val="234060"/>
        </w:rPr>
        <w:t>Spaces</w:t>
      </w:r>
      <w:r>
        <w:rPr>
          <w:color w:val="234060"/>
          <w:spacing w:val="-11"/>
        </w:rPr>
        <w:t> </w:t>
      </w:r>
      <w:r>
        <w:rPr>
          <w:color w:val="234060"/>
        </w:rPr>
        <w:t>than</w:t>
      </w:r>
      <w:r>
        <w:rPr>
          <w:color w:val="234060"/>
          <w:spacing w:val="-14"/>
        </w:rPr>
        <w:t> </w:t>
      </w:r>
      <w:r>
        <w:rPr>
          <w:color w:val="234060"/>
        </w:rPr>
        <w:t>the</w:t>
      </w:r>
      <w:r>
        <w:rPr>
          <w:color w:val="234060"/>
          <w:spacing w:val="-14"/>
        </w:rPr>
        <w:t> </w:t>
      </w:r>
      <w:r>
        <w:rPr>
          <w:color w:val="234060"/>
          <w:spacing w:val="-2"/>
        </w:rPr>
        <w:t>Maximum</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Despite</w:t>
      </w:r>
      <w:r>
        <w:rPr>
          <w:spacing w:val="-9"/>
          <w:w w:val="105"/>
          <w:sz w:val="23"/>
        </w:rPr>
        <w:t> </w:t>
      </w:r>
      <w:r>
        <w:rPr>
          <w:w w:val="105"/>
          <w:sz w:val="23"/>
        </w:rPr>
        <w:t>Clause</w:t>
      </w:r>
      <w:r>
        <w:rPr>
          <w:spacing w:val="-14"/>
          <w:w w:val="105"/>
          <w:sz w:val="23"/>
        </w:rPr>
        <w:t> </w:t>
      </w:r>
      <w:r>
        <w:rPr>
          <w:spacing w:val="-2"/>
          <w:w w:val="105"/>
          <w:sz w:val="23"/>
        </w:rPr>
        <w:t>7.1.1.:</w:t>
      </w:r>
    </w:p>
    <w:p>
      <w:pPr>
        <w:pStyle w:val="ListParagraph"/>
        <w:numPr>
          <w:ilvl w:val="3"/>
          <w:numId w:val="25"/>
        </w:numPr>
        <w:tabs>
          <w:tab w:pos="1961" w:val="left" w:leader="none"/>
        </w:tabs>
        <w:spacing w:line="252" w:lineRule="auto" w:before="249" w:after="0"/>
        <w:ind w:left="1961" w:right="1078" w:hanging="570"/>
        <w:jc w:val="left"/>
        <w:rPr>
          <w:sz w:val="23"/>
        </w:rPr>
      </w:pPr>
      <w:r>
        <w:rPr>
          <w:w w:val="105"/>
          <w:sz w:val="23"/>
        </w:rPr>
        <w:t>In PA1 and PA2, the maximum number of </w:t>
      </w:r>
      <w:r>
        <w:rPr>
          <w:b/>
          <w:color w:val="585858"/>
          <w:w w:val="105"/>
          <w:sz w:val="23"/>
        </w:rPr>
        <w:t>parking spaces </w:t>
      </w:r>
      <w:r>
        <w:rPr>
          <w:w w:val="105"/>
          <w:sz w:val="23"/>
        </w:rPr>
        <w:t>permitted by this By-law</w:t>
      </w:r>
      <w:r>
        <w:rPr>
          <w:spacing w:val="-4"/>
          <w:w w:val="105"/>
          <w:sz w:val="23"/>
        </w:rPr>
        <w:t> </w:t>
      </w:r>
      <w:r>
        <w:rPr>
          <w:w w:val="105"/>
          <w:sz w:val="23"/>
        </w:rPr>
        <w:t>may</w:t>
      </w:r>
      <w:r>
        <w:rPr>
          <w:spacing w:val="-10"/>
          <w:w w:val="105"/>
          <w:sz w:val="23"/>
        </w:rPr>
        <w:t> </w:t>
      </w:r>
      <w:r>
        <w:rPr>
          <w:w w:val="105"/>
          <w:sz w:val="23"/>
        </w:rPr>
        <w:t>be</w:t>
      </w:r>
      <w:r>
        <w:rPr>
          <w:spacing w:val="-12"/>
          <w:w w:val="105"/>
          <w:sz w:val="23"/>
        </w:rPr>
        <w:t> </w:t>
      </w:r>
      <w:r>
        <w:rPr>
          <w:w w:val="105"/>
          <w:sz w:val="23"/>
        </w:rPr>
        <w:t>increased</w:t>
      </w:r>
      <w:r>
        <w:rPr>
          <w:spacing w:val="-8"/>
          <w:w w:val="105"/>
          <w:sz w:val="23"/>
        </w:rPr>
        <w:t> </w:t>
      </w:r>
      <w:r>
        <w:rPr>
          <w:w w:val="105"/>
          <w:sz w:val="23"/>
        </w:rPr>
        <w:t>to</w:t>
      </w:r>
      <w:r>
        <w:rPr>
          <w:spacing w:val="-10"/>
          <w:w w:val="105"/>
          <w:sz w:val="23"/>
        </w:rPr>
        <w:t> </w:t>
      </w:r>
      <w:r>
        <w:rPr>
          <w:w w:val="105"/>
          <w:sz w:val="23"/>
        </w:rPr>
        <w:t>a</w:t>
      </w:r>
      <w:r>
        <w:rPr>
          <w:spacing w:val="-3"/>
          <w:w w:val="105"/>
          <w:sz w:val="23"/>
        </w:rPr>
        <w:t> </w:t>
      </w:r>
      <w:r>
        <w:rPr>
          <w:w w:val="105"/>
          <w:sz w:val="23"/>
        </w:rPr>
        <w:t>maximum</w:t>
      </w:r>
      <w:r>
        <w:rPr>
          <w:spacing w:val="-8"/>
          <w:w w:val="105"/>
          <w:sz w:val="23"/>
        </w:rPr>
        <w:t> </w:t>
      </w:r>
      <w:r>
        <w:rPr>
          <w:w w:val="105"/>
          <w:sz w:val="23"/>
        </w:rPr>
        <w:t>of</w:t>
      </w:r>
      <w:r>
        <w:rPr>
          <w:spacing w:val="-11"/>
          <w:w w:val="105"/>
          <w:sz w:val="23"/>
        </w:rPr>
        <w:t> </w:t>
      </w:r>
      <w:r>
        <w:rPr>
          <w:w w:val="105"/>
          <w:sz w:val="23"/>
        </w:rPr>
        <w:t>1.25</w:t>
      </w:r>
      <w:r>
        <w:rPr>
          <w:spacing w:val="-8"/>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per</w:t>
      </w:r>
      <w:r>
        <w:rPr>
          <w:spacing w:val="-1"/>
          <w:w w:val="105"/>
          <w:sz w:val="23"/>
        </w:rPr>
        <w:t> </w:t>
      </w:r>
      <w:r>
        <w:rPr>
          <w:b/>
          <w:color w:val="585858"/>
          <w:w w:val="105"/>
          <w:sz w:val="23"/>
        </w:rPr>
        <w:t>dwelling unit </w:t>
      </w:r>
      <w:r>
        <w:rPr>
          <w:w w:val="105"/>
          <w:sz w:val="23"/>
        </w:rPr>
        <w:t>if all </w:t>
      </w:r>
      <w:r>
        <w:rPr>
          <w:b/>
          <w:color w:val="585858"/>
          <w:w w:val="105"/>
          <w:sz w:val="23"/>
        </w:rPr>
        <w:t>parking spaces </w:t>
      </w:r>
      <w:r>
        <w:rPr>
          <w:w w:val="105"/>
          <w:sz w:val="23"/>
        </w:rPr>
        <w:t>provided above the maximum ratio are </w:t>
      </w:r>
      <w:r>
        <w:rPr>
          <w:b/>
          <w:color w:val="585858"/>
          <w:w w:val="105"/>
          <w:sz w:val="23"/>
        </w:rPr>
        <w:t>electric vehicle ready</w:t>
      </w:r>
      <w:r>
        <w:rPr>
          <w:w w:val="105"/>
          <w:sz w:val="23"/>
        </w:rPr>
        <w:t>.</w:t>
      </w:r>
    </w:p>
    <w:p>
      <w:pPr>
        <w:pStyle w:val="ListParagraph"/>
        <w:numPr>
          <w:ilvl w:val="3"/>
          <w:numId w:val="25"/>
        </w:numPr>
        <w:tabs>
          <w:tab w:pos="1961" w:val="left" w:leader="none"/>
        </w:tabs>
        <w:spacing w:line="249" w:lineRule="auto" w:before="228" w:after="0"/>
        <w:ind w:left="1961" w:right="1183" w:hanging="570"/>
        <w:jc w:val="left"/>
        <w:rPr>
          <w:sz w:val="23"/>
        </w:rPr>
      </w:pPr>
      <w:r>
        <w:rPr>
          <w:w w:val="105"/>
          <w:sz w:val="23"/>
        </w:rPr>
        <w:t>In</w:t>
      </w:r>
      <w:r>
        <w:rPr>
          <w:spacing w:val="-8"/>
          <w:w w:val="105"/>
          <w:sz w:val="23"/>
        </w:rPr>
        <w:t> </w:t>
      </w:r>
      <w:r>
        <w:rPr>
          <w:w w:val="105"/>
          <w:sz w:val="23"/>
        </w:rPr>
        <w:t>PA3,</w:t>
      </w:r>
      <w:r>
        <w:rPr>
          <w:spacing w:val="-11"/>
          <w:w w:val="105"/>
          <w:sz w:val="23"/>
        </w:rPr>
        <w:t> </w:t>
      </w:r>
      <w:r>
        <w:rPr>
          <w:w w:val="105"/>
          <w:sz w:val="23"/>
        </w:rPr>
        <w:t>PA4</w:t>
      </w:r>
      <w:r>
        <w:rPr>
          <w:spacing w:val="-9"/>
          <w:w w:val="105"/>
          <w:sz w:val="23"/>
        </w:rPr>
        <w:t> </w:t>
      </w:r>
      <w:r>
        <w:rPr>
          <w:w w:val="105"/>
          <w:sz w:val="23"/>
        </w:rPr>
        <w:t>and</w:t>
      </w:r>
      <w:r>
        <w:rPr>
          <w:spacing w:val="-12"/>
          <w:w w:val="105"/>
          <w:sz w:val="23"/>
        </w:rPr>
        <w:t> </w:t>
      </w:r>
      <w:r>
        <w:rPr>
          <w:w w:val="105"/>
          <w:sz w:val="23"/>
        </w:rPr>
        <w:t>PA5,</w:t>
      </w:r>
      <w:r>
        <w:rPr>
          <w:spacing w:val="-11"/>
          <w:w w:val="105"/>
          <w:sz w:val="23"/>
        </w:rPr>
        <w:t> </w:t>
      </w:r>
      <w:r>
        <w:rPr>
          <w:w w:val="105"/>
          <w:sz w:val="23"/>
        </w:rPr>
        <w:t>the</w:t>
      </w:r>
      <w:r>
        <w:rPr>
          <w:spacing w:val="-6"/>
          <w:w w:val="105"/>
          <w:sz w:val="23"/>
        </w:rPr>
        <w:t> </w:t>
      </w:r>
      <w:r>
        <w:rPr>
          <w:w w:val="105"/>
          <w:sz w:val="23"/>
        </w:rPr>
        <w:t>maximum</w:t>
      </w:r>
      <w:r>
        <w:rPr>
          <w:spacing w:val="-13"/>
          <w:w w:val="105"/>
          <w:sz w:val="23"/>
        </w:rPr>
        <w:t> </w:t>
      </w:r>
      <w:r>
        <w:rPr>
          <w:w w:val="105"/>
          <w:sz w:val="23"/>
        </w:rPr>
        <w:t>number</w:t>
      </w:r>
      <w:r>
        <w:rPr>
          <w:spacing w:val="-1"/>
          <w:w w:val="105"/>
          <w:sz w:val="23"/>
        </w:rPr>
        <w:t> </w:t>
      </w:r>
      <w:r>
        <w:rPr>
          <w:w w:val="105"/>
          <w:sz w:val="23"/>
        </w:rPr>
        <w:t>of</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permitted</w:t>
      </w:r>
      <w:r>
        <w:rPr>
          <w:spacing w:val="-12"/>
          <w:w w:val="105"/>
          <w:sz w:val="23"/>
        </w:rPr>
        <w:t> </w:t>
      </w:r>
      <w:r>
        <w:rPr>
          <w:w w:val="105"/>
          <w:sz w:val="23"/>
        </w:rPr>
        <w:t>by this By-law may be increased to a maximum of 1.5 </w:t>
      </w:r>
      <w:r>
        <w:rPr>
          <w:b/>
          <w:color w:val="585858"/>
          <w:w w:val="105"/>
          <w:sz w:val="23"/>
        </w:rPr>
        <w:t>parking spaces </w:t>
      </w:r>
      <w:r>
        <w:rPr>
          <w:w w:val="105"/>
          <w:sz w:val="23"/>
        </w:rPr>
        <w:t>per </w:t>
      </w:r>
      <w:r>
        <w:rPr>
          <w:b/>
          <w:color w:val="585858"/>
          <w:w w:val="105"/>
          <w:sz w:val="23"/>
        </w:rPr>
        <w:t>dwelling unit </w:t>
      </w:r>
      <w:r>
        <w:rPr>
          <w:w w:val="105"/>
          <w:sz w:val="23"/>
        </w:rPr>
        <w:t>if all </w:t>
      </w:r>
      <w:r>
        <w:rPr>
          <w:b/>
          <w:color w:val="585858"/>
          <w:w w:val="105"/>
          <w:sz w:val="23"/>
        </w:rPr>
        <w:t>parking spaces </w:t>
      </w:r>
      <w:r>
        <w:rPr>
          <w:w w:val="105"/>
          <w:sz w:val="23"/>
        </w:rPr>
        <w:t>provided above the maximum ratio are </w:t>
      </w:r>
      <w:r>
        <w:rPr>
          <w:b/>
          <w:color w:val="585858"/>
          <w:w w:val="105"/>
          <w:sz w:val="23"/>
        </w:rPr>
        <w:t>electric vehicle ready</w:t>
      </w:r>
      <w:r>
        <w:rPr>
          <w:w w:val="105"/>
          <w:sz w:val="23"/>
        </w:rPr>
        <w:t>.</w:t>
      </w:r>
    </w:p>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1"/>
        <w:ind w:left="0"/>
      </w:pPr>
    </w:p>
    <w:p>
      <w:pPr>
        <w:pStyle w:val="Heading4"/>
      </w:pPr>
      <w:r>
        <w:rPr>
          <w:color w:val="234060"/>
        </w:rPr>
        <w:t>Electric</w:t>
      </w:r>
      <w:r>
        <w:rPr>
          <w:color w:val="234060"/>
          <w:spacing w:val="2"/>
        </w:rPr>
        <w:t> </w:t>
      </w:r>
      <w:r>
        <w:rPr>
          <w:color w:val="234060"/>
        </w:rPr>
        <w:t>Vehicle</w:t>
      </w:r>
      <w:r>
        <w:rPr>
          <w:color w:val="234060"/>
          <w:spacing w:val="-6"/>
        </w:rPr>
        <w:t> </w:t>
      </w:r>
      <w:r>
        <w:rPr>
          <w:color w:val="234060"/>
        </w:rPr>
        <w:t>Supply</w:t>
      </w:r>
      <w:r>
        <w:rPr>
          <w:color w:val="234060"/>
          <w:spacing w:val="2"/>
        </w:rPr>
        <w:t> </w:t>
      </w:r>
      <w:r>
        <w:rPr>
          <w:color w:val="234060"/>
        </w:rPr>
        <w:t>Equipment</w:t>
      </w:r>
      <w:r>
        <w:rPr>
          <w:color w:val="234060"/>
          <w:spacing w:val="-4"/>
        </w:rPr>
        <w:t> </w:t>
      </w:r>
      <w:r>
        <w:rPr>
          <w:color w:val="234060"/>
          <w:spacing w:val="-2"/>
        </w:rPr>
        <w:t>Permitted</w:t>
      </w:r>
    </w:p>
    <w:p>
      <w:pPr>
        <w:pStyle w:val="ListParagraph"/>
        <w:numPr>
          <w:ilvl w:val="2"/>
          <w:numId w:val="25"/>
        </w:numPr>
        <w:tabs>
          <w:tab w:pos="1391" w:val="left" w:leader="none"/>
        </w:tabs>
        <w:spacing w:line="254" w:lineRule="auto" w:before="252" w:after="0"/>
        <w:ind w:left="1391" w:right="1292" w:hanging="1132"/>
        <w:jc w:val="left"/>
        <w:rPr>
          <w:sz w:val="23"/>
        </w:rPr>
      </w:pP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required</w:t>
      </w:r>
      <w:r>
        <w:rPr>
          <w:spacing w:val="-6"/>
          <w:w w:val="105"/>
          <w:sz w:val="23"/>
        </w:rPr>
        <w:t> </w:t>
      </w:r>
      <w:r>
        <w:rPr>
          <w:w w:val="105"/>
          <w:sz w:val="23"/>
        </w:rPr>
        <w:t>or</w:t>
      </w:r>
      <w:r>
        <w:rPr>
          <w:spacing w:val="-6"/>
          <w:w w:val="105"/>
          <w:sz w:val="23"/>
        </w:rPr>
        <w:t> </w:t>
      </w:r>
      <w:r>
        <w:rPr>
          <w:w w:val="105"/>
          <w:sz w:val="23"/>
        </w:rPr>
        <w:t>provided</w:t>
      </w:r>
      <w:r>
        <w:rPr>
          <w:spacing w:val="-12"/>
          <w:w w:val="105"/>
          <w:sz w:val="23"/>
        </w:rPr>
        <w:t> </w:t>
      </w:r>
      <w:r>
        <w:rPr>
          <w:w w:val="105"/>
          <w:sz w:val="23"/>
        </w:rPr>
        <w:t>for</w:t>
      </w:r>
      <w:r>
        <w:rPr>
          <w:spacing w:val="-6"/>
          <w:w w:val="105"/>
          <w:sz w:val="23"/>
        </w:rPr>
        <w:t> </w:t>
      </w:r>
      <w:r>
        <w:rPr>
          <w:w w:val="105"/>
          <w:sz w:val="23"/>
        </w:rPr>
        <w:t>any</w:t>
      </w:r>
      <w:r>
        <w:rPr>
          <w:spacing w:val="-6"/>
          <w:w w:val="105"/>
          <w:sz w:val="23"/>
        </w:rPr>
        <w:t> </w:t>
      </w:r>
      <w:r>
        <w:rPr>
          <w:b/>
          <w:color w:val="585858"/>
          <w:w w:val="105"/>
          <w:sz w:val="23"/>
        </w:rPr>
        <w:t>use</w:t>
      </w:r>
      <w:r>
        <w:rPr>
          <w:b/>
          <w:color w:val="585858"/>
          <w:spacing w:val="-9"/>
          <w:w w:val="105"/>
          <w:sz w:val="23"/>
        </w:rPr>
        <w:t> </w:t>
      </w:r>
      <w:r>
        <w:rPr>
          <w:w w:val="105"/>
          <w:sz w:val="23"/>
        </w:rPr>
        <w:t>may</w:t>
      </w:r>
      <w:r>
        <w:rPr>
          <w:spacing w:val="-3"/>
          <w:w w:val="105"/>
          <w:sz w:val="23"/>
        </w:rPr>
        <w:t> </w:t>
      </w:r>
      <w:r>
        <w:rPr>
          <w:w w:val="105"/>
          <w:sz w:val="23"/>
        </w:rPr>
        <w:t>be</w:t>
      </w:r>
      <w:r>
        <w:rPr>
          <w:spacing w:val="-11"/>
          <w:w w:val="105"/>
          <w:sz w:val="23"/>
        </w:rPr>
        <w:t> </w:t>
      </w:r>
      <w:r>
        <w:rPr>
          <w:w w:val="105"/>
          <w:sz w:val="23"/>
        </w:rPr>
        <w:t>used</w:t>
      </w:r>
      <w:r>
        <w:rPr>
          <w:spacing w:val="-12"/>
          <w:w w:val="105"/>
          <w:sz w:val="23"/>
        </w:rPr>
        <w:t> </w:t>
      </w:r>
      <w:r>
        <w:rPr>
          <w:w w:val="105"/>
          <w:sz w:val="23"/>
        </w:rPr>
        <w:t>as</w:t>
      </w:r>
      <w:r>
        <w:rPr>
          <w:spacing w:val="-4"/>
          <w:w w:val="105"/>
          <w:sz w:val="23"/>
        </w:rPr>
        <w:t> </w:t>
      </w:r>
      <w:r>
        <w:rPr>
          <w:w w:val="105"/>
          <w:sz w:val="23"/>
        </w:rPr>
        <w:t>part</w:t>
      </w:r>
      <w:r>
        <w:rPr>
          <w:spacing w:val="-11"/>
          <w:w w:val="105"/>
          <w:sz w:val="23"/>
        </w:rPr>
        <w:t> </w:t>
      </w:r>
      <w:r>
        <w:rPr>
          <w:w w:val="105"/>
          <w:sz w:val="23"/>
        </w:rPr>
        <w:t>of</w:t>
      </w:r>
      <w:r>
        <w:rPr>
          <w:spacing w:val="-2"/>
          <w:w w:val="105"/>
          <w:sz w:val="23"/>
        </w:rPr>
        <w:t> </w:t>
      </w:r>
      <w:r>
        <w:rPr>
          <w:b/>
          <w:color w:val="585858"/>
          <w:w w:val="105"/>
          <w:sz w:val="23"/>
        </w:rPr>
        <w:t>electric vehicle supply equipment</w:t>
      </w:r>
      <w:r>
        <w:rPr>
          <w:w w:val="105"/>
          <w:sz w:val="23"/>
        </w:rPr>
        <w:t>, whether or not a fee is charged for the </w:t>
      </w:r>
      <w:r>
        <w:rPr>
          <w:b/>
          <w:color w:val="585858"/>
          <w:w w:val="105"/>
          <w:sz w:val="23"/>
        </w:rPr>
        <w:t>use </w:t>
      </w:r>
      <w:r>
        <w:rPr>
          <w:w w:val="105"/>
          <w:sz w:val="23"/>
        </w:rPr>
        <w:t>of</w:t>
      </w:r>
      <w:r>
        <w:rPr>
          <w:spacing w:val="-1"/>
          <w:w w:val="105"/>
          <w:sz w:val="23"/>
        </w:rPr>
        <w:t> </w:t>
      </w:r>
      <w:r>
        <w:rPr>
          <w:w w:val="105"/>
          <w:sz w:val="23"/>
        </w:rPr>
        <w:t>such </w:t>
      </w:r>
      <w:r>
        <w:rPr>
          <w:b/>
          <w:color w:val="585858"/>
          <w:w w:val="105"/>
          <w:sz w:val="23"/>
        </w:rPr>
        <w:t>electric vehicle supply equipment</w:t>
      </w:r>
      <w:r>
        <w:rPr>
          <w:w w:val="105"/>
          <w:sz w:val="23"/>
        </w:rPr>
        <w:t>.</w:t>
      </w:r>
    </w:p>
    <w:p>
      <w:pPr>
        <w:pStyle w:val="BodyText"/>
        <w:spacing w:before="50"/>
        <w:ind w:left="0"/>
      </w:pPr>
    </w:p>
    <w:p>
      <w:pPr>
        <w:pStyle w:val="Heading4"/>
      </w:pPr>
      <w:r>
        <w:rPr>
          <w:color w:val="234060"/>
        </w:rPr>
        <w:t>Car-share</w:t>
      </w:r>
      <w:r>
        <w:rPr>
          <w:color w:val="234060"/>
          <w:spacing w:val="27"/>
        </w:rPr>
        <w:t> </w:t>
      </w:r>
      <w:r>
        <w:rPr>
          <w:color w:val="234060"/>
        </w:rPr>
        <w:t>Spaces</w:t>
      </w:r>
      <w:r>
        <w:rPr>
          <w:color w:val="234060"/>
          <w:spacing w:val="32"/>
        </w:rPr>
        <w:t> </w:t>
      </w:r>
      <w:r>
        <w:rPr>
          <w:color w:val="234060"/>
          <w:spacing w:val="-2"/>
        </w:rPr>
        <w:t>Permitted</w:t>
      </w:r>
    </w:p>
    <w:p>
      <w:pPr>
        <w:pStyle w:val="ListParagraph"/>
        <w:numPr>
          <w:ilvl w:val="2"/>
          <w:numId w:val="25"/>
        </w:numPr>
        <w:tabs>
          <w:tab w:pos="1391" w:val="left" w:leader="none"/>
        </w:tabs>
        <w:spacing w:line="240" w:lineRule="auto" w:before="252" w:after="0"/>
        <w:ind w:left="1391" w:right="0" w:hanging="1131"/>
        <w:jc w:val="left"/>
        <w:rPr>
          <w:sz w:val="23"/>
        </w:rPr>
      </w:pPr>
      <w:r>
        <w:rPr>
          <w:b/>
          <w:color w:val="585858"/>
          <w:w w:val="105"/>
          <w:sz w:val="23"/>
        </w:rPr>
        <w:t>Car-share</w:t>
      </w:r>
      <w:r>
        <w:rPr>
          <w:b/>
          <w:color w:val="585858"/>
          <w:spacing w:val="-10"/>
          <w:w w:val="105"/>
          <w:sz w:val="23"/>
        </w:rPr>
        <w:t> </w:t>
      </w:r>
      <w:r>
        <w:rPr>
          <w:b/>
          <w:color w:val="585858"/>
          <w:w w:val="105"/>
          <w:sz w:val="23"/>
        </w:rPr>
        <w:t>spaces</w:t>
      </w:r>
      <w:r>
        <w:rPr>
          <w:b/>
          <w:color w:val="585858"/>
          <w:spacing w:val="-5"/>
          <w:w w:val="105"/>
          <w:sz w:val="23"/>
        </w:rPr>
        <w:t> </w:t>
      </w:r>
      <w:r>
        <w:rPr>
          <w:w w:val="105"/>
          <w:sz w:val="23"/>
        </w:rPr>
        <w:t>are</w:t>
      </w:r>
      <w:r>
        <w:rPr>
          <w:spacing w:val="-11"/>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any</w:t>
      </w:r>
      <w:r>
        <w:rPr>
          <w:spacing w:val="-7"/>
          <w:w w:val="105"/>
          <w:sz w:val="23"/>
        </w:rPr>
        <w:t> </w:t>
      </w:r>
      <w:r>
        <w:rPr>
          <w:b/>
          <w:color w:val="585858"/>
          <w:w w:val="105"/>
          <w:sz w:val="23"/>
        </w:rPr>
        <w:t>parking</w:t>
      </w:r>
      <w:r>
        <w:rPr>
          <w:b/>
          <w:color w:val="585858"/>
          <w:spacing w:val="-12"/>
          <w:w w:val="105"/>
          <w:sz w:val="23"/>
        </w:rPr>
        <w:t> </w:t>
      </w:r>
      <w:r>
        <w:rPr>
          <w:b/>
          <w:color w:val="585858"/>
          <w:w w:val="105"/>
          <w:sz w:val="23"/>
        </w:rPr>
        <w:t>lot</w:t>
      </w:r>
      <w:r>
        <w:rPr>
          <w:w w:val="105"/>
          <w:sz w:val="23"/>
        </w:rPr>
        <w:t>,</w:t>
      </w:r>
      <w:r>
        <w:rPr>
          <w:spacing w:val="-11"/>
          <w:w w:val="105"/>
          <w:sz w:val="23"/>
        </w:rPr>
        <w:t> </w:t>
      </w:r>
      <w:r>
        <w:rPr>
          <w:b/>
          <w:color w:val="585858"/>
          <w:w w:val="105"/>
          <w:sz w:val="23"/>
        </w:rPr>
        <w:t>commercial</w:t>
      </w:r>
      <w:r>
        <w:rPr>
          <w:b/>
          <w:color w:val="585858"/>
          <w:spacing w:val="-12"/>
          <w:w w:val="105"/>
          <w:sz w:val="23"/>
        </w:rPr>
        <w:t> </w:t>
      </w:r>
      <w:r>
        <w:rPr>
          <w:b/>
          <w:color w:val="585858"/>
          <w:w w:val="105"/>
          <w:sz w:val="23"/>
        </w:rPr>
        <w:t>parking</w:t>
      </w:r>
      <w:r>
        <w:rPr>
          <w:b/>
          <w:color w:val="585858"/>
          <w:spacing w:val="-5"/>
          <w:w w:val="105"/>
          <w:sz w:val="23"/>
        </w:rPr>
        <w:t> </w:t>
      </w:r>
      <w:r>
        <w:rPr>
          <w:b/>
          <w:color w:val="585858"/>
          <w:w w:val="105"/>
          <w:sz w:val="23"/>
        </w:rPr>
        <w:t>lot</w:t>
      </w:r>
      <w:r>
        <w:rPr>
          <w:b/>
          <w:color w:val="585858"/>
          <w:spacing w:val="-4"/>
          <w:w w:val="105"/>
          <w:sz w:val="23"/>
        </w:rPr>
        <w:t> </w:t>
      </w:r>
      <w:r>
        <w:rPr>
          <w:w w:val="105"/>
          <w:sz w:val="23"/>
        </w:rPr>
        <w:t>or</w:t>
      </w:r>
      <w:r>
        <w:rPr>
          <w:spacing w:val="-7"/>
          <w:w w:val="105"/>
          <w:sz w:val="23"/>
        </w:rPr>
        <w:t> </w:t>
      </w:r>
      <w:r>
        <w:rPr>
          <w:spacing w:val="-10"/>
          <w:w w:val="105"/>
          <w:sz w:val="23"/>
        </w:rPr>
        <w:t>a</w:t>
      </w:r>
    </w:p>
    <w:p>
      <w:pPr>
        <w:spacing w:before="18"/>
        <w:ind w:left="1391" w:right="0" w:firstLine="0"/>
        <w:jc w:val="left"/>
        <w:rPr>
          <w:sz w:val="23"/>
        </w:rPr>
      </w:pPr>
      <w:r>
        <w:rPr>
          <w:b/>
          <w:color w:val="585858"/>
          <w:w w:val="105"/>
          <w:sz w:val="23"/>
        </w:rPr>
        <w:t>parking</w:t>
      </w:r>
      <w:r>
        <w:rPr>
          <w:b/>
          <w:color w:val="585858"/>
          <w:spacing w:val="-14"/>
          <w:w w:val="105"/>
          <w:sz w:val="23"/>
        </w:rPr>
        <w:t> </w:t>
      </w:r>
      <w:r>
        <w:rPr>
          <w:b/>
          <w:color w:val="585858"/>
          <w:w w:val="105"/>
          <w:sz w:val="23"/>
        </w:rPr>
        <w:t>structure</w:t>
      </w:r>
      <w:r>
        <w:rPr>
          <w:b/>
          <w:color w:val="585858"/>
          <w:spacing w:val="-4"/>
          <w:w w:val="105"/>
          <w:sz w:val="23"/>
        </w:rPr>
        <w:t> </w:t>
      </w:r>
      <w:r>
        <w:rPr>
          <w:w w:val="105"/>
          <w:sz w:val="23"/>
        </w:rPr>
        <w:t>in</w:t>
      </w:r>
      <w:r>
        <w:rPr>
          <w:spacing w:val="-9"/>
          <w:w w:val="105"/>
          <w:sz w:val="23"/>
        </w:rPr>
        <w:t> </w:t>
      </w:r>
      <w:r>
        <w:rPr>
          <w:w w:val="105"/>
          <w:sz w:val="23"/>
        </w:rPr>
        <w:t>any</w:t>
      </w:r>
      <w:r>
        <w:rPr>
          <w:spacing w:val="-10"/>
          <w:w w:val="105"/>
          <w:sz w:val="23"/>
        </w:rPr>
        <w:t> </w:t>
      </w:r>
      <w:r>
        <w:rPr>
          <w:spacing w:val="-4"/>
          <w:w w:val="105"/>
          <w:sz w:val="23"/>
        </w:rPr>
        <w:t>Zone.</w:t>
      </w:r>
    </w:p>
    <w:p>
      <w:pPr>
        <w:pStyle w:val="BodyText"/>
        <w:spacing w:before="69"/>
        <w:ind w:left="0"/>
      </w:pPr>
    </w:p>
    <w:p>
      <w:pPr>
        <w:pStyle w:val="Heading4"/>
      </w:pPr>
      <w:r>
        <w:rPr>
          <w:color w:val="234060"/>
        </w:rPr>
        <w:t>Temporary</w:t>
      </w:r>
      <w:r>
        <w:rPr>
          <w:color w:val="234060"/>
          <w:spacing w:val="-11"/>
        </w:rPr>
        <w:t> </w:t>
      </w:r>
      <w:r>
        <w:rPr>
          <w:color w:val="234060"/>
        </w:rPr>
        <w:t>Use</w:t>
      </w:r>
      <w:r>
        <w:rPr>
          <w:color w:val="234060"/>
          <w:spacing w:val="-4"/>
        </w:rPr>
        <w:t> </w:t>
      </w:r>
      <w:r>
        <w:rPr>
          <w:color w:val="234060"/>
        </w:rPr>
        <w:t>of</w:t>
      </w:r>
      <w:r>
        <w:rPr>
          <w:color w:val="234060"/>
          <w:spacing w:val="-1"/>
        </w:rPr>
        <w:t> </w:t>
      </w:r>
      <w:r>
        <w:rPr>
          <w:color w:val="234060"/>
        </w:rPr>
        <w:t>Car-share</w:t>
      </w:r>
      <w:r>
        <w:rPr>
          <w:color w:val="234060"/>
          <w:spacing w:val="-9"/>
        </w:rPr>
        <w:t> </w:t>
      </w:r>
      <w:r>
        <w:rPr>
          <w:color w:val="234060"/>
          <w:spacing w:val="-2"/>
        </w:rPr>
        <w:t>Spaces</w:t>
      </w:r>
    </w:p>
    <w:p>
      <w:pPr>
        <w:pStyle w:val="ListParagraph"/>
        <w:numPr>
          <w:ilvl w:val="2"/>
          <w:numId w:val="25"/>
        </w:numPr>
        <w:tabs>
          <w:tab w:pos="1391" w:val="left" w:leader="none"/>
        </w:tabs>
        <w:spacing w:line="254" w:lineRule="auto" w:before="245" w:after="0"/>
        <w:ind w:left="1391" w:right="1014" w:hanging="1132"/>
        <w:jc w:val="left"/>
        <w:rPr>
          <w:sz w:val="23"/>
        </w:rPr>
      </w:pPr>
      <w:r>
        <w:rPr>
          <w:w w:val="105"/>
          <w:sz w:val="23"/>
        </w:rPr>
        <w:t>Where </w:t>
      </w:r>
      <w:r>
        <w:rPr>
          <w:b/>
          <w:color w:val="585858"/>
          <w:w w:val="105"/>
          <w:sz w:val="23"/>
        </w:rPr>
        <w:t>car-share spaces </w:t>
      </w:r>
      <w:r>
        <w:rPr>
          <w:w w:val="105"/>
          <w:sz w:val="23"/>
        </w:rPr>
        <w:t>are required on a </w:t>
      </w:r>
      <w:r>
        <w:rPr>
          <w:b/>
          <w:color w:val="585858"/>
          <w:w w:val="105"/>
          <w:sz w:val="23"/>
        </w:rPr>
        <w:t>lot</w:t>
      </w:r>
      <w:r>
        <w:rPr>
          <w:w w:val="105"/>
          <w:sz w:val="23"/>
        </w:rPr>
        <w:t>, such </w:t>
      </w:r>
      <w:r>
        <w:rPr>
          <w:b/>
          <w:color w:val="585858"/>
          <w:w w:val="105"/>
          <w:sz w:val="23"/>
        </w:rPr>
        <w:t>car-share spaces </w:t>
      </w:r>
      <w:r>
        <w:rPr>
          <w:w w:val="105"/>
          <w:sz w:val="23"/>
        </w:rPr>
        <w:t>may be temporarily</w:t>
      </w:r>
      <w:r>
        <w:rPr>
          <w:spacing w:val="-8"/>
          <w:w w:val="105"/>
          <w:sz w:val="23"/>
        </w:rPr>
        <w:t> </w:t>
      </w:r>
      <w:r>
        <w:rPr>
          <w:b/>
          <w:color w:val="585858"/>
          <w:w w:val="105"/>
          <w:sz w:val="23"/>
        </w:rPr>
        <w:t>used</w:t>
      </w:r>
      <w:r>
        <w:rPr>
          <w:b/>
          <w:color w:val="585858"/>
          <w:spacing w:val="-12"/>
          <w:w w:val="105"/>
          <w:sz w:val="23"/>
        </w:rPr>
        <w:t> </w:t>
      </w:r>
      <w:r>
        <w:rPr>
          <w:w w:val="105"/>
          <w:sz w:val="23"/>
        </w:rPr>
        <w:t>as</w:t>
      </w:r>
      <w:r>
        <w:rPr>
          <w:spacing w:val="-9"/>
          <w:w w:val="105"/>
          <w:sz w:val="23"/>
        </w:rPr>
        <w:t> </w:t>
      </w:r>
      <w:r>
        <w:rPr>
          <w:b/>
          <w:color w:val="585858"/>
          <w:w w:val="105"/>
          <w:sz w:val="23"/>
        </w:rPr>
        <w:t>visitor</w:t>
      </w:r>
      <w:r>
        <w:rPr>
          <w:b/>
          <w:color w:val="585858"/>
          <w:spacing w:val="-11"/>
          <w:w w:val="105"/>
          <w:sz w:val="23"/>
        </w:rPr>
        <w:t> </w:t>
      </w:r>
      <w:r>
        <w:rPr>
          <w:b/>
          <w:color w:val="585858"/>
          <w:w w:val="105"/>
          <w:sz w:val="23"/>
        </w:rPr>
        <w:t>spaces</w:t>
      </w:r>
      <w:r>
        <w:rPr>
          <w:b/>
          <w:color w:val="585858"/>
          <w:spacing w:val="-4"/>
          <w:w w:val="105"/>
          <w:sz w:val="23"/>
        </w:rPr>
        <w:t> </w:t>
      </w:r>
      <w:r>
        <w:rPr>
          <w:w w:val="105"/>
          <w:sz w:val="23"/>
        </w:rPr>
        <w:t>if</w:t>
      </w:r>
      <w:r>
        <w:rPr>
          <w:spacing w:val="-11"/>
          <w:w w:val="105"/>
          <w:sz w:val="23"/>
        </w:rPr>
        <w:t> </w:t>
      </w:r>
      <w:r>
        <w:rPr>
          <w:w w:val="105"/>
          <w:sz w:val="23"/>
        </w:rPr>
        <w:t>no</w:t>
      </w:r>
      <w:r>
        <w:rPr>
          <w:spacing w:val="-11"/>
          <w:w w:val="105"/>
          <w:sz w:val="23"/>
        </w:rPr>
        <w:t> </w:t>
      </w:r>
      <w:r>
        <w:rPr>
          <w:b/>
          <w:color w:val="585858"/>
          <w:w w:val="105"/>
          <w:sz w:val="23"/>
        </w:rPr>
        <w:t>car-share</w:t>
      </w:r>
      <w:r>
        <w:rPr>
          <w:b/>
          <w:color w:val="585858"/>
          <w:spacing w:val="-2"/>
          <w:w w:val="105"/>
          <w:sz w:val="23"/>
        </w:rPr>
        <w:t> </w:t>
      </w:r>
      <w:r>
        <w:rPr>
          <w:b/>
          <w:color w:val="585858"/>
          <w:w w:val="105"/>
          <w:sz w:val="23"/>
        </w:rPr>
        <w:t>vehicle</w:t>
      </w:r>
      <w:r>
        <w:rPr>
          <w:b/>
          <w:color w:val="585858"/>
          <w:spacing w:val="-8"/>
          <w:w w:val="105"/>
          <w:sz w:val="23"/>
        </w:rPr>
        <w:t> </w:t>
      </w:r>
      <w:r>
        <w:rPr>
          <w:w w:val="105"/>
          <w:sz w:val="23"/>
        </w:rPr>
        <w:t>services</w:t>
      </w:r>
      <w:r>
        <w:rPr>
          <w:spacing w:val="-9"/>
          <w:w w:val="105"/>
          <w:sz w:val="23"/>
        </w:rPr>
        <w:t> </w:t>
      </w:r>
      <w:r>
        <w:rPr>
          <w:w w:val="105"/>
          <w:sz w:val="23"/>
        </w:rPr>
        <w:t>are</w:t>
      </w:r>
      <w:r>
        <w:rPr>
          <w:spacing w:val="-11"/>
          <w:w w:val="105"/>
          <w:sz w:val="23"/>
        </w:rPr>
        <w:t> </w:t>
      </w:r>
      <w:r>
        <w:rPr>
          <w:w w:val="105"/>
          <w:sz w:val="23"/>
        </w:rPr>
        <w:t>in</w:t>
      </w:r>
      <w:r>
        <w:rPr>
          <w:spacing w:val="-7"/>
          <w:w w:val="105"/>
          <w:sz w:val="23"/>
        </w:rPr>
        <w:t> </w:t>
      </w:r>
      <w:r>
        <w:rPr>
          <w:w w:val="105"/>
          <w:sz w:val="23"/>
        </w:rPr>
        <w:t>operation on the </w:t>
      </w:r>
      <w:r>
        <w:rPr>
          <w:b/>
          <w:color w:val="585858"/>
          <w:w w:val="105"/>
          <w:sz w:val="23"/>
        </w:rPr>
        <w:t>lot</w:t>
      </w:r>
      <w:r>
        <w:rPr>
          <w:w w:val="105"/>
          <w:sz w:val="23"/>
        </w:rPr>
        <w:t>.</w:t>
      </w:r>
    </w:p>
    <w:p>
      <w:pPr>
        <w:spacing w:after="0" w:line="254" w:lineRule="auto"/>
        <w:jc w:val="left"/>
        <w:rPr>
          <w:sz w:val="23"/>
        </w:rPr>
        <w:sectPr>
          <w:pgSz w:w="12240" w:h="15840"/>
          <w:pgMar w:header="726" w:footer="800" w:top="1340" w:bottom="1000" w:left="820" w:right="200"/>
        </w:sectPr>
      </w:pPr>
    </w:p>
    <w:p>
      <w:pPr>
        <w:pStyle w:val="Heading4"/>
        <w:spacing w:before="106"/>
      </w:pPr>
      <w:bookmarkStart w:name="Addition to Existing Building – Parking " w:id="182"/>
      <w:bookmarkEnd w:id="182"/>
      <w:r>
        <w:rPr>
          <w:b w:val="0"/>
        </w:rPr>
      </w:r>
      <w:bookmarkStart w:name="Table 7.1.1. – Required Number of Parkin" w:id="183"/>
      <w:bookmarkEnd w:id="183"/>
      <w:r>
        <w:rPr>
          <w:b w:val="0"/>
        </w:rPr>
      </w:r>
      <w:r>
        <w:rPr>
          <w:color w:val="234060"/>
          <w:spacing w:val="-4"/>
        </w:rPr>
        <w:t>Addition</w:t>
      </w:r>
      <w:r>
        <w:rPr>
          <w:color w:val="234060"/>
          <w:spacing w:val="-10"/>
        </w:rPr>
        <w:t> </w:t>
      </w:r>
      <w:r>
        <w:rPr>
          <w:color w:val="234060"/>
          <w:spacing w:val="-4"/>
        </w:rPr>
        <w:t>to</w:t>
      </w:r>
      <w:r>
        <w:rPr>
          <w:color w:val="234060"/>
          <w:spacing w:val="-12"/>
        </w:rPr>
        <w:t> </w:t>
      </w:r>
      <w:r>
        <w:rPr>
          <w:color w:val="234060"/>
          <w:spacing w:val="-4"/>
        </w:rPr>
        <w:t>Existing</w:t>
      </w:r>
      <w:r>
        <w:rPr>
          <w:color w:val="234060"/>
          <w:spacing w:val="-10"/>
        </w:rPr>
        <w:t> </w:t>
      </w:r>
      <w:r>
        <w:rPr>
          <w:color w:val="234060"/>
          <w:spacing w:val="-4"/>
        </w:rPr>
        <w:t>Building</w:t>
      </w:r>
      <w:r>
        <w:rPr>
          <w:color w:val="234060"/>
          <w:spacing w:val="-9"/>
        </w:rPr>
        <w:t> </w:t>
      </w:r>
      <w:r>
        <w:rPr>
          <w:color w:val="234060"/>
          <w:spacing w:val="-4"/>
        </w:rPr>
        <w:t>–</w:t>
      </w:r>
      <w:r>
        <w:rPr>
          <w:color w:val="234060"/>
          <w:spacing w:val="-8"/>
        </w:rPr>
        <w:t> </w:t>
      </w:r>
      <w:r>
        <w:rPr>
          <w:color w:val="234060"/>
          <w:spacing w:val="-4"/>
        </w:rPr>
        <w:t>Parking</w:t>
      </w:r>
      <w:r>
        <w:rPr>
          <w:color w:val="234060"/>
          <w:spacing w:val="-9"/>
        </w:rPr>
        <w:t> </w:t>
      </w:r>
      <w:r>
        <w:rPr>
          <w:color w:val="234060"/>
          <w:spacing w:val="-4"/>
        </w:rPr>
        <w:t>Spaces</w:t>
      </w:r>
    </w:p>
    <w:p>
      <w:pPr>
        <w:pStyle w:val="ListParagraph"/>
        <w:numPr>
          <w:ilvl w:val="2"/>
          <w:numId w:val="25"/>
        </w:numPr>
        <w:tabs>
          <w:tab w:pos="1391" w:val="left" w:leader="none"/>
        </w:tabs>
        <w:spacing w:line="252" w:lineRule="auto" w:before="240" w:after="0"/>
        <w:ind w:left="1391" w:right="908" w:hanging="1132"/>
        <w:jc w:val="left"/>
        <w:rPr>
          <w:sz w:val="23"/>
        </w:rPr>
      </w:pPr>
      <w:r>
        <w:rPr>
          <w:w w:val="105"/>
          <w:sz w:val="23"/>
        </w:rPr>
        <w:t>When</w:t>
      </w:r>
      <w:r>
        <w:rPr>
          <w:spacing w:val="-6"/>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has</w:t>
      </w:r>
      <w:r>
        <w:rPr>
          <w:spacing w:val="-1"/>
          <w:w w:val="105"/>
          <w:sz w:val="23"/>
        </w:rPr>
        <w:t> </w:t>
      </w:r>
      <w:r>
        <w:rPr>
          <w:w w:val="105"/>
          <w:sz w:val="23"/>
        </w:rPr>
        <w:t>insufficient</w:t>
      </w:r>
      <w:r>
        <w:rPr>
          <w:spacing w:val="-9"/>
          <w:w w:val="105"/>
          <w:sz w:val="23"/>
        </w:rPr>
        <w:t> </w:t>
      </w:r>
      <w:r>
        <w:rPr>
          <w:w w:val="105"/>
          <w:sz w:val="23"/>
        </w:rPr>
        <w:t>parking</w:t>
      </w:r>
      <w:r>
        <w:rPr>
          <w:spacing w:val="-5"/>
          <w:w w:val="105"/>
          <w:sz w:val="23"/>
        </w:rPr>
        <w:t> </w:t>
      </w:r>
      <w:r>
        <w:rPr>
          <w:w w:val="105"/>
          <w:sz w:val="23"/>
        </w:rPr>
        <w:t>on</w:t>
      </w:r>
      <w:r>
        <w:rPr>
          <w:spacing w:val="-6"/>
          <w:w w:val="105"/>
          <w:sz w:val="23"/>
        </w:rPr>
        <w:t> </w:t>
      </w:r>
      <w:r>
        <w:rPr>
          <w:w w:val="105"/>
          <w:sz w:val="23"/>
        </w:rPr>
        <w:t>the</w:t>
      </w:r>
      <w:r>
        <w:rPr>
          <w:spacing w:val="-4"/>
          <w:w w:val="105"/>
          <w:sz w:val="23"/>
        </w:rPr>
        <w:t> </w:t>
      </w:r>
      <w:r>
        <w:rPr>
          <w:w w:val="105"/>
          <w:sz w:val="23"/>
        </w:rPr>
        <w:t>date</w:t>
      </w:r>
      <w:r>
        <w:rPr>
          <w:spacing w:val="-9"/>
          <w:w w:val="105"/>
          <w:sz w:val="23"/>
        </w:rPr>
        <w:t> </w:t>
      </w:r>
      <w:r>
        <w:rPr>
          <w:w w:val="105"/>
          <w:sz w:val="23"/>
        </w:rPr>
        <w:t>of</w:t>
      </w:r>
      <w:r>
        <w:rPr>
          <w:spacing w:val="-10"/>
          <w:w w:val="105"/>
          <w:sz w:val="23"/>
        </w:rPr>
        <w:t> </w:t>
      </w:r>
      <w:r>
        <w:rPr>
          <w:w w:val="105"/>
          <w:sz w:val="23"/>
        </w:rPr>
        <w:t>passing</w:t>
      </w:r>
      <w:r>
        <w:rPr>
          <w:spacing w:val="-10"/>
          <w:w w:val="105"/>
          <w:sz w:val="23"/>
        </w:rPr>
        <w:t> </w:t>
      </w:r>
      <w:r>
        <w:rPr>
          <w:w w:val="105"/>
          <w:sz w:val="23"/>
        </w:rPr>
        <w:t>of</w:t>
      </w:r>
      <w:r>
        <w:rPr>
          <w:spacing w:val="-10"/>
          <w:w w:val="105"/>
          <w:sz w:val="23"/>
        </w:rPr>
        <w:t> </w:t>
      </w:r>
      <w:r>
        <w:rPr>
          <w:w w:val="105"/>
          <w:sz w:val="23"/>
        </w:rPr>
        <w:t>this</w:t>
      </w:r>
      <w:r>
        <w:rPr>
          <w:spacing w:val="-8"/>
          <w:w w:val="105"/>
          <w:sz w:val="23"/>
        </w:rPr>
        <w:t> </w:t>
      </w:r>
      <w:r>
        <w:rPr>
          <w:w w:val="105"/>
          <w:sz w:val="23"/>
        </w:rPr>
        <w:t>By-law to conform</w:t>
      </w:r>
      <w:r>
        <w:rPr>
          <w:spacing w:val="-1"/>
          <w:w w:val="105"/>
          <w:sz w:val="23"/>
        </w:rPr>
        <w:t> </w:t>
      </w:r>
      <w:r>
        <w:rPr>
          <w:w w:val="105"/>
          <w:sz w:val="23"/>
        </w:rPr>
        <w:t>to the provisions of this By-law, this By-law is not to be interpreted as requiring</w:t>
      </w:r>
      <w:r>
        <w:rPr>
          <w:spacing w:val="-1"/>
          <w:w w:val="105"/>
          <w:sz w:val="23"/>
        </w:rPr>
        <w:t> </w:t>
      </w:r>
      <w:r>
        <w:rPr>
          <w:w w:val="105"/>
          <w:sz w:val="23"/>
        </w:rPr>
        <w:t>that the deficiency be made up</w:t>
      </w:r>
      <w:r>
        <w:rPr>
          <w:spacing w:val="-1"/>
          <w:w w:val="105"/>
          <w:sz w:val="23"/>
        </w:rPr>
        <w:t> </w:t>
      </w:r>
      <w:r>
        <w:rPr>
          <w:w w:val="105"/>
          <w:sz w:val="23"/>
        </w:rPr>
        <w:t>prior to</w:t>
      </w:r>
      <w:r>
        <w:rPr>
          <w:spacing w:val="-1"/>
          <w:w w:val="105"/>
          <w:sz w:val="23"/>
        </w:rPr>
        <w:t> </w:t>
      </w:r>
      <w:r>
        <w:rPr>
          <w:w w:val="105"/>
          <w:sz w:val="23"/>
        </w:rPr>
        <w:t>the </w:t>
      </w:r>
      <w:r>
        <w:rPr>
          <w:b/>
          <w:color w:val="585858"/>
          <w:w w:val="105"/>
          <w:sz w:val="23"/>
        </w:rPr>
        <w:t>construction </w:t>
      </w:r>
      <w:r>
        <w:rPr>
          <w:w w:val="105"/>
          <w:sz w:val="23"/>
        </w:rPr>
        <w:t>of any addition provided, however, any additional </w:t>
      </w:r>
      <w:r>
        <w:rPr>
          <w:b/>
          <w:color w:val="585858"/>
          <w:w w:val="105"/>
          <w:sz w:val="23"/>
        </w:rPr>
        <w:t>parking spaces </w:t>
      </w:r>
      <w:r>
        <w:rPr>
          <w:w w:val="105"/>
          <w:sz w:val="23"/>
        </w:rPr>
        <w:t>required by this By-law for such addition must be provided in accordance with all provisions respecting </w:t>
      </w:r>
      <w:r>
        <w:rPr>
          <w:b/>
          <w:color w:val="585858"/>
          <w:w w:val="105"/>
          <w:sz w:val="23"/>
        </w:rPr>
        <w:t>parking </w:t>
      </w:r>
      <w:r>
        <w:rPr>
          <w:b/>
          <w:color w:val="585858"/>
          <w:spacing w:val="-2"/>
          <w:w w:val="105"/>
          <w:sz w:val="23"/>
        </w:rPr>
        <w:t>spaces</w:t>
      </w:r>
      <w:r>
        <w:rPr>
          <w:spacing w:val="-2"/>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2"/>
      </w:pPr>
      <w:r>
        <w:rPr>
          <w:color w:val="1F487C"/>
          <w:spacing w:val="-2"/>
        </w:rPr>
        <w:t>Table</w:t>
      </w:r>
      <w:r>
        <w:rPr>
          <w:color w:val="1F487C"/>
          <w:spacing w:val="-15"/>
        </w:rPr>
        <w:t> </w:t>
      </w:r>
      <w:r>
        <w:rPr>
          <w:color w:val="1F487C"/>
          <w:spacing w:val="-2"/>
        </w:rPr>
        <w:t>7</w:t>
      </w:r>
      <w:r>
        <w:rPr>
          <w:rFonts w:ascii="Verdana" w:hAnsi="Verdana"/>
          <w:b w:val="0"/>
          <w:spacing w:val="-2"/>
        </w:rPr>
        <w:t>.</w:t>
      </w:r>
      <w:r>
        <w:rPr>
          <w:color w:val="1F487C"/>
          <w:spacing w:val="-2"/>
        </w:rPr>
        <w:t>1</w:t>
      </w:r>
      <w:r>
        <w:rPr>
          <w:rFonts w:ascii="Verdana" w:hAnsi="Verdana"/>
          <w:b w:val="0"/>
          <w:spacing w:val="-2"/>
        </w:rPr>
        <w:t>.</w:t>
      </w:r>
      <w:r>
        <w:rPr>
          <w:color w:val="1F487C"/>
          <w:spacing w:val="-2"/>
        </w:rPr>
        <w:t>1</w:t>
      </w:r>
      <w:r>
        <w:rPr>
          <w:rFonts w:ascii="Verdana" w:hAnsi="Verdana"/>
          <w:b w:val="0"/>
          <w:spacing w:val="-2"/>
        </w:rPr>
        <w:t>.</w:t>
      </w:r>
      <w:r>
        <w:rPr>
          <w:rFonts w:ascii="Verdana" w:hAnsi="Verdana"/>
          <w:b w:val="0"/>
          <w:spacing w:val="-19"/>
        </w:rPr>
        <w:t> </w:t>
      </w:r>
      <w:r>
        <w:rPr>
          <w:color w:val="1F487C"/>
          <w:spacing w:val="-2"/>
        </w:rPr>
        <w:t>–</w:t>
      </w:r>
      <w:r>
        <w:rPr>
          <w:color w:val="1F487C"/>
          <w:spacing w:val="-14"/>
        </w:rPr>
        <w:t> </w:t>
      </w:r>
      <w:r>
        <w:rPr>
          <w:color w:val="1F487C"/>
          <w:spacing w:val="-2"/>
        </w:rPr>
        <w:t>Required</w:t>
      </w:r>
      <w:r>
        <w:rPr>
          <w:color w:val="1F487C"/>
          <w:spacing w:val="-13"/>
        </w:rPr>
        <w:t> </w:t>
      </w:r>
      <w:r>
        <w:rPr>
          <w:color w:val="1F487C"/>
          <w:spacing w:val="-2"/>
        </w:rPr>
        <w:t>Number</w:t>
      </w:r>
      <w:r>
        <w:rPr>
          <w:color w:val="1F487C"/>
          <w:spacing w:val="-10"/>
        </w:rPr>
        <w:t> </w:t>
      </w:r>
      <w:r>
        <w:rPr>
          <w:color w:val="1F487C"/>
          <w:spacing w:val="-2"/>
        </w:rPr>
        <w:t>of</w:t>
      </w:r>
      <w:r>
        <w:rPr>
          <w:color w:val="1F487C"/>
          <w:spacing w:val="-15"/>
        </w:rPr>
        <w:t> </w:t>
      </w:r>
      <w:r>
        <w:rPr>
          <w:color w:val="1F487C"/>
          <w:spacing w:val="-2"/>
        </w:rPr>
        <w:t>Parking</w:t>
      </w:r>
      <w:r>
        <w:rPr>
          <w:rFonts w:ascii="Verdana" w:hAnsi="Verdana"/>
          <w:b w:val="0"/>
          <w:spacing w:val="-2"/>
        </w:rPr>
        <w:t>,</w:t>
      </w:r>
      <w:r>
        <w:rPr>
          <w:rFonts w:ascii="Verdana" w:hAnsi="Verdana"/>
          <w:b w:val="0"/>
          <w:spacing w:val="-18"/>
        </w:rPr>
        <w:t> </w:t>
      </w:r>
      <w:r>
        <w:rPr>
          <w:color w:val="1F487C"/>
          <w:spacing w:val="-2"/>
        </w:rPr>
        <w:t>Visitor</w:t>
      </w:r>
      <w:r>
        <w:rPr>
          <w:color w:val="1F487C"/>
          <w:spacing w:val="-11"/>
        </w:rPr>
        <w:t> </w:t>
      </w:r>
      <w:r>
        <w:rPr>
          <w:color w:val="1F487C"/>
          <w:spacing w:val="-2"/>
        </w:rPr>
        <w:t>and</w:t>
      </w:r>
      <w:r>
        <w:rPr>
          <w:color w:val="1F487C"/>
          <w:spacing w:val="-12"/>
        </w:rPr>
        <w:t> </w:t>
      </w:r>
      <w:r>
        <w:rPr>
          <w:color w:val="1F487C"/>
          <w:spacing w:val="-2"/>
        </w:rPr>
        <w:t>Car-Share</w:t>
      </w:r>
      <w:r>
        <w:rPr>
          <w:color w:val="1F487C"/>
          <w:spacing w:val="-14"/>
        </w:rPr>
        <w:t> </w:t>
      </w:r>
      <w:r>
        <w:rPr>
          <w:color w:val="1F487C"/>
          <w:spacing w:val="-2"/>
        </w:rPr>
        <w:t>Spaces</w:t>
      </w:r>
    </w:p>
    <w:p>
      <w:pPr>
        <w:pStyle w:val="BodyText"/>
        <w:spacing w:before="8"/>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
        <w:gridCol w:w="3126"/>
        <w:gridCol w:w="7233"/>
      </w:tblGrid>
      <w:tr>
        <w:trPr>
          <w:trHeight w:val="717" w:hRule="atLeast"/>
        </w:trPr>
        <w:tc>
          <w:tcPr>
            <w:tcW w:w="281" w:type="dxa"/>
            <w:shd w:val="clear" w:color="auto" w:fill="F1F1F1"/>
          </w:tcPr>
          <w:p>
            <w:pPr>
              <w:pStyle w:val="TableParagraph"/>
              <w:spacing w:before="0"/>
              <w:ind w:left="0"/>
              <w:rPr>
                <w:rFonts w:ascii="Times New Roman"/>
                <w:sz w:val="22"/>
              </w:rPr>
            </w:pPr>
          </w:p>
        </w:tc>
        <w:tc>
          <w:tcPr>
            <w:tcW w:w="3126" w:type="dxa"/>
            <w:shd w:val="clear" w:color="auto" w:fill="F1F1F1"/>
          </w:tcPr>
          <w:p>
            <w:pPr>
              <w:pStyle w:val="TableParagraph"/>
              <w:spacing w:before="211"/>
              <w:ind w:left="6"/>
              <w:jc w:val="center"/>
              <w:rPr>
                <w:b/>
                <w:sz w:val="23"/>
              </w:rPr>
            </w:pPr>
            <w:r>
              <w:rPr>
                <w:b/>
                <w:spacing w:val="-5"/>
                <w:w w:val="105"/>
                <w:sz w:val="23"/>
              </w:rPr>
              <w:t>use</w:t>
            </w:r>
          </w:p>
        </w:tc>
        <w:tc>
          <w:tcPr>
            <w:tcW w:w="7233" w:type="dxa"/>
            <w:shd w:val="clear" w:color="auto" w:fill="F1F1F1"/>
          </w:tcPr>
          <w:p>
            <w:pPr>
              <w:pStyle w:val="TableParagraph"/>
              <w:spacing w:line="320" w:lineRule="atLeast" w:before="38"/>
              <w:ind w:left="1450" w:right="872" w:firstLine="670"/>
              <w:rPr>
                <w:b/>
                <w:sz w:val="23"/>
              </w:rPr>
            </w:pPr>
            <w:r>
              <w:rPr>
                <w:b/>
                <w:w w:val="105"/>
                <w:sz w:val="23"/>
              </w:rPr>
              <w:t>Number of Parking Spaces (minimum</w:t>
            </w:r>
            <w:r>
              <w:rPr>
                <w:w w:val="105"/>
                <w:sz w:val="23"/>
              </w:rPr>
              <w:t>,</w:t>
            </w:r>
            <w:r>
              <w:rPr>
                <w:spacing w:val="-17"/>
                <w:w w:val="105"/>
                <w:sz w:val="23"/>
              </w:rPr>
              <w:t> </w:t>
            </w:r>
            <w:r>
              <w:rPr>
                <w:b/>
                <w:w w:val="105"/>
                <w:sz w:val="23"/>
              </w:rPr>
              <w:t>unless</w:t>
            </w:r>
            <w:r>
              <w:rPr>
                <w:b/>
                <w:spacing w:val="-17"/>
                <w:w w:val="105"/>
                <w:sz w:val="23"/>
              </w:rPr>
              <w:t> </w:t>
            </w:r>
            <w:r>
              <w:rPr>
                <w:b/>
                <w:w w:val="105"/>
                <w:sz w:val="23"/>
              </w:rPr>
              <w:t>otherwise</w:t>
            </w:r>
            <w:r>
              <w:rPr>
                <w:b/>
                <w:spacing w:val="-16"/>
                <w:w w:val="105"/>
                <w:sz w:val="23"/>
              </w:rPr>
              <w:t> </w:t>
            </w:r>
            <w:r>
              <w:rPr>
                <w:b/>
                <w:w w:val="105"/>
                <w:sz w:val="23"/>
              </w:rPr>
              <w:t>specified)</w:t>
            </w:r>
          </w:p>
        </w:tc>
      </w:tr>
      <w:tr>
        <w:trPr>
          <w:trHeight w:val="5752" w:hRule="atLeast"/>
        </w:trPr>
        <w:tc>
          <w:tcPr>
            <w:tcW w:w="281" w:type="dxa"/>
          </w:tcPr>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187"/>
              <w:ind w:left="0"/>
              <w:rPr>
                <w:rFonts w:ascii="Tahoma"/>
                <w:b/>
                <w:sz w:val="23"/>
              </w:rPr>
            </w:pPr>
          </w:p>
          <w:p>
            <w:pPr>
              <w:pStyle w:val="TableParagraph"/>
              <w:spacing w:before="0"/>
              <w:ind w:left="0" w:right="-29"/>
              <w:jc w:val="right"/>
              <w:rPr>
                <w:sz w:val="23"/>
              </w:rPr>
            </w:pPr>
            <w:r>
              <w:rPr>
                <w:spacing w:val="-5"/>
                <w:w w:val="105"/>
                <w:sz w:val="23"/>
              </w:rPr>
              <w:t>1.</w:t>
            </w:r>
          </w:p>
        </w:tc>
        <w:tc>
          <w:tcPr>
            <w:tcW w:w="3126" w:type="dxa"/>
          </w:tcPr>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29"/>
              <w:ind w:left="0"/>
              <w:rPr>
                <w:rFonts w:ascii="Tahoma"/>
                <w:b/>
                <w:sz w:val="23"/>
              </w:rPr>
            </w:pPr>
          </w:p>
          <w:p>
            <w:pPr>
              <w:pStyle w:val="TableParagraph"/>
              <w:numPr>
                <w:ilvl w:val="0"/>
                <w:numId w:val="26"/>
              </w:numPr>
              <w:tabs>
                <w:tab w:pos="475" w:val="left" w:leader="none"/>
              </w:tabs>
              <w:spacing w:line="240" w:lineRule="auto" w:before="0" w:after="0"/>
              <w:ind w:left="475" w:right="0" w:hanging="365"/>
              <w:jc w:val="left"/>
              <w:rPr>
                <w:b/>
                <w:sz w:val="23"/>
              </w:rPr>
            </w:pPr>
            <w:r>
              <w:rPr>
                <w:b/>
                <w:color w:val="585858"/>
                <w:sz w:val="23"/>
              </w:rPr>
              <w:t>apartment</w:t>
            </w:r>
            <w:r>
              <w:rPr>
                <w:b/>
                <w:color w:val="585858"/>
                <w:spacing w:val="37"/>
                <w:sz w:val="23"/>
              </w:rPr>
              <w:t> </w:t>
            </w:r>
            <w:r>
              <w:rPr>
                <w:b/>
                <w:color w:val="585858"/>
                <w:spacing w:val="-2"/>
                <w:sz w:val="23"/>
              </w:rPr>
              <w:t>building</w:t>
            </w:r>
          </w:p>
          <w:p>
            <w:pPr>
              <w:pStyle w:val="TableParagraph"/>
              <w:numPr>
                <w:ilvl w:val="0"/>
                <w:numId w:val="26"/>
              </w:numPr>
              <w:tabs>
                <w:tab w:pos="497" w:val="left" w:leader="none"/>
              </w:tabs>
              <w:spacing w:line="240" w:lineRule="auto" w:before="11" w:after="0"/>
              <w:ind w:left="497" w:right="0" w:hanging="387"/>
              <w:jc w:val="left"/>
              <w:rPr>
                <w:sz w:val="23"/>
              </w:rPr>
            </w:pPr>
            <w:r>
              <w:rPr>
                <w:b/>
                <w:color w:val="585858"/>
                <w:w w:val="105"/>
                <w:sz w:val="23"/>
              </w:rPr>
              <w:t>dwelling</w:t>
            </w:r>
            <w:r>
              <w:rPr>
                <w:b/>
                <w:color w:val="585858"/>
                <w:spacing w:val="-13"/>
                <w:w w:val="105"/>
                <w:sz w:val="23"/>
              </w:rPr>
              <w:t> </w:t>
            </w:r>
            <w:r>
              <w:rPr>
                <w:b/>
                <w:color w:val="585858"/>
                <w:w w:val="105"/>
                <w:sz w:val="23"/>
              </w:rPr>
              <w:t>unit</w:t>
            </w:r>
            <w:r>
              <w:rPr>
                <w:b/>
                <w:color w:val="585858"/>
                <w:spacing w:val="-10"/>
                <w:w w:val="105"/>
                <w:sz w:val="23"/>
              </w:rPr>
              <w:t> </w:t>
            </w:r>
            <w:r>
              <w:rPr>
                <w:spacing w:val="-5"/>
                <w:w w:val="105"/>
                <w:sz w:val="23"/>
              </w:rPr>
              <w:t>in</w:t>
            </w:r>
          </w:p>
          <w:p>
            <w:pPr>
              <w:pStyle w:val="TableParagraph"/>
              <w:spacing w:before="19"/>
              <w:rPr>
                <w:b/>
                <w:sz w:val="23"/>
              </w:rPr>
            </w:pPr>
            <w:r>
              <w:rPr>
                <w:b/>
                <w:color w:val="585858"/>
                <w:w w:val="105"/>
                <w:sz w:val="23"/>
              </w:rPr>
              <w:t>mixed</w:t>
            </w:r>
            <w:r>
              <w:rPr>
                <w:b/>
                <w:color w:val="585858"/>
                <w:spacing w:val="-14"/>
                <w:w w:val="105"/>
                <w:sz w:val="23"/>
              </w:rPr>
              <w:t> </w:t>
            </w:r>
            <w:r>
              <w:rPr>
                <w:b/>
                <w:color w:val="585858"/>
                <w:w w:val="105"/>
                <w:sz w:val="23"/>
              </w:rPr>
              <w:t>use</w:t>
            </w:r>
            <w:r>
              <w:rPr>
                <w:b/>
                <w:color w:val="585858"/>
                <w:spacing w:val="-9"/>
                <w:w w:val="105"/>
                <w:sz w:val="23"/>
              </w:rPr>
              <w:t> </w:t>
            </w:r>
            <w:r>
              <w:rPr>
                <w:b/>
                <w:color w:val="585858"/>
                <w:spacing w:val="-2"/>
                <w:w w:val="105"/>
                <w:sz w:val="23"/>
              </w:rPr>
              <w:t>building</w:t>
            </w:r>
          </w:p>
          <w:p>
            <w:pPr>
              <w:pStyle w:val="TableParagraph"/>
              <w:numPr>
                <w:ilvl w:val="0"/>
                <w:numId w:val="26"/>
              </w:numPr>
              <w:tabs>
                <w:tab w:pos="460" w:val="left" w:leader="none"/>
              </w:tabs>
              <w:spacing w:line="240" w:lineRule="auto" w:before="10" w:after="0"/>
              <w:ind w:left="460" w:right="0" w:hanging="350"/>
              <w:jc w:val="left"/>
              <w:rPr>
                <w:b/>
                <w:sz w:val="23"/>
              </w:rPr>
            </w:pPr>
            <w:r>
              <w:rPr>
                <w:b/>
                <w:color w:val="585858"/>
                <w:sz w:val="23"/>
              </w:rPr>
              <w:t>stacked</w:t>
            </w:r>
            <w:r>
              <w:rPr>
                <w:b/>
                <w:color w:val="585858"/>
                <w:spacing w:val="31"/>
                <w:sz w:val="23"/>
              </w:rPr>
              <w:t> </w:t>
            </w:r>
            <w:r>
              <w:rPr>
                <w:b/>
                <w:color w:val="585858"/>
                <w:spacing w:val="-2"/>
                <w:sz w:val="23"/>
              </w:rPr>
              <w:t>townhouse</w:t>
            </w:r>
          </w:p>
        </w:tc>
        <w:tc>
          <w:tcPr>
            <w:tcW w:w="7233" w:type="dxa"/>
          </w:tcPr>
          <w:p>
            <w:pPr>
              <w:pStyle w:val="TableParagraph"/>
              <w:numPr>
                <w:ilvl w:val="0"/>
                <w:numId w:val="27"/>
              </w:numPr>
              <w:tabs>
                <w:tab w:pos="376" w:val="left" w:leader="none"/>
              </w:tabs>
              <w:spacing w:line="240" w:lineRule="auto" w:before="17" w:after="0"/>
              <w:ind w:left="376" w:right="0" w:hanging="265"/>
              <w:jc w:val="left"/>
              <w:rPr>
                <w:sz w:val="23"/>
              </w:rPr>
            </w:pPr>
            <w:r>
              <w:rPr>
                <w:w w:val="105"/>
                <w:sz w:val="23"/>
              </w:rPr>
              <w:t>Required</w:t>
            </w:r>
            <w:r>
              <w:rPr>
                <w:spacing w:val="-15"/>
                <w:w w:val="105"/>
                <w:sz w:val="23"/>
              </w:rPr>
              <w:t> </w:t>
            </w:r>
            <w:r>
              <w:rPr>
                <w:w w:val="105"/>
                <w:sz w:val="23"/>
              </w:rPr>
              <w:t>number</w:t>
            </w:r>
            <w:r>
              <w:rPr>
                <w:spacing w:val="-3"/>
                <w:w w:val="105"/>
                <w:sz w:val="23"/>
              </w:rPr>
              <w:t> </w:t>
            </w:r>
            <w:r>
              <w:rPr>
                <w:w w:val="105"/>
                <w:sz w:val="23"/>
              </w:rPr>
              <w:t>of</w:t>
            </w:r>
            <w:r>
              <w:rPr>
                <w:spacing w:val="-12"/>
                <w:w w:val="105"/>
                <w:sz w:val="23"/>
              </w:rPr>
              <w:t> </w:t>
            </w:r>
            <w:r>
              <w:rPr>
                <w:b/>
                <w:color w:val="585858"/>
                <w:w w:val="105"/>
                <w:sz w:val="23"/>
              </w:rPr>
              <w:t>parking</w:t>
            </w:r>
            <w:r>
              <w:rPr>
                <w:b/>
                <w:color w:val="585858"/>
                <w:spacing w:val="-15"/>
                <w:w w:val="105"/>
                <w:sz w:val="23"/>
              </w:rPr>
              <w:t> </w:t>
            </w:r>
            <w:r>
              <w:rPr>
                <w:b/>
                <w:color w:val="585858"/>
                <w:spacing w:val="-2"/>
                <w:w w:val="105"/>
                <w:sz w:val="23"/>
              </w:rPr>
              <w:t>spaces</w:t>
            </w:r>
            <w:r>
              <w:rPr>
                <w:spacing w:val="-2"/>
                <w:w w:val="105"/>
                <w:sz w:val="23"/>
              </w:rPr>
              <w:t>:</w:t>
            </w:r>
          </w:p>
          <w:p>
            <w:pPr>
              <w:pStyle w:val="TableParagraph"/>
              <w:spacing w:line="249" w:lineRule="auto" w:before="11"/>
              <w:ind w:left="111" w:right="50"/>
              <w:rPr>
                <w:b/>
                <w:sz w:val="23"/>
              </w:rPr>
            </w:pPr>
            <w:r>
              <w:rPr>
                <w:b/>
                <w:w w:val="105"/>
                <w:sz w:val="23"/>
              </w:rPr>
              <w:t>PA1</w:t>
            </w:r>
            <w:r>
              <w:rPr>
                <w:w w:val="105"/>
                <w:sz w:val="23"/>
              </w:rPr>
              <w:t>,</w:t>
            </w:r>
            <w:r>
              <w:rPr>
                <w:spacing w:val="-6"/>
                <w:w w:val="105"/>
                <w:sz w:val="23"/>
              </w:rPr>
              <w:t> </w:t>
            </w:r>
            <w:r>
              <w:rPr>
                <w:b/>
                <w:w w:val="105"/>
                <w:sz w:val="23"/>
              </w:rPr>
              <w:t>PA2</w:t>
            </w:r>
            <w:r>
              <w:rPr>
                <w:w w:val="105"/>
                <w:sz w:val="23"/>
              </w:rPr>
              <w:t>:</w:t>
            </w:r>
            <w:r>
              <w:rPr>
                <w:spacing w:val="-7"/>
                <w:w w:val="105"/>
                <w:sz w:val="23"/>
              </w:rPr>
              <w:t> </w:t>
            </w:r>
            <w:r>
              <w:rPr>
                <w:w w:val="105"/>
                <w:sz w:val="23"/>
              </w:rPr>
              <w:t>minimum</w:t>
            </w:r>
            <w:r>
              <w:rPr>
                <w:spacing w:val="-14"/>
                <w:w w:val="105"/>
                <w:sz w:val="23"/>
              </w:rPr>
              <w:t> </w:t>
            </w:r>
            <w:r>
              <w:rPr>
                <w:w w:val="105"/>
                <w:sz w:val="23"/>
              </w:rPr>
              <w:t>0.4</w:t>
            </w:r>
            <w:r>
              <w:rPr>
                <w:spacing w:val="-5"/>
                <w:w w:val="105"/>
                <w:sz w:val="23"/>
              </w:rPr>
              <w:t> </w:t>
            </w:r>
            <w:r>
              <w:rPr>
                <w:w w:val="105"/>
                <w:sz w:val="23"/>
              </w:rPr>
              <w:t>to</w:t>
            </w:r>
            <w:r>
              <w:rPr>
                <w:spacing w:val="-14"/>
                <w:w w:val="105"/>
                <w:sz w:val="23"/>
              </w:rPr>
              <w:t> </w:t>
            </w:r>
            <w:r>
              <w:rPr>
                <w:w w:val="105"/>
                <w:sz w:val="23"/>
              </w:rPr>
              <w:t>a</w:t>
            </w:r>
            <w:r>
              <w:rPr>
                <w:spacing w:val="-5"/>
                <w:w w:val="105"/>
                <w:sz w:val="23"/>
              </w:rPr>
              <w:t> </w:t>
            </w:r>
            <w:r>
              <w:rPr>
                <w:w w:val="105"/>
                <w:sz w:val="23"/>
              </w:rPr>
              <w:t>maximum</w:t>
            </w:r>
            <w:r>
              <w:rPr>
                <w:spacing w:val="-14"/>
                <w:w w:val="105"/>
                <w:sz w:val="23"/>
              </w:rPr>
              <w:t> </w:t>
            </w:r>
            <w:r>
              <w:rPr>
                <w:w w:val="105"/>
                <w:sz w:val="23"/>
              </w:rPr>
              <w:t>of</w:t>
            </w:r>
            <w:r>
              <w:rPr>
                <w:spacing w:val="-14"/>
                <w:w w:val="105"/>
                <w:sz w:val="23"/>
              </w:rPr>
              <w:t> </w:t>
            </w:r>
            <w:r>
              <w:rPr>
                <w:w w:val="105"/>
                <w:sz w:val="23"/>
              </w:rPr>
              <w:t>1.0</w:t>
            </w:r>
            <w:r>
              <w:rPr>
                <w:spacing w:val="-5"/>
                <w:w w:val="105"/>
                <w:sz w:val="23"/>
              </w:rPr>
              <w:t> </w:t>
            </w:r>
            <w:r>
              <w:rPr>
                <w:w w:val="105"/>
                <w:sz w:val="23"/>
              </w:rPr>
              <w:t>per</w:t>
            </w:r>
            <w:r>
              <w:rPr>
                <w:spacing w:val="-2"/>
                <w:w w:val="105"/>
                <w:sz w:val="23"/>
              </w:rPr>
              <w:t> </w:t>
            </w:r>
            <w:r>
              <w:rPr>
                <w:b/>
                <w:color w:val="585858"/>
                <w:w w:val="105"/>
                <w:sz w:val="23"/>
              </w:rPr>
              <w:t>dwelling</w:t>
            </w:r>
            <w:r>
              <w:rPr>
                <w:b/>
                <w:color w:val="585858"/>
                <w:spacing w:val="-8"/>
                <w:w w:val="105"/>
                <w:sz w:val="23"/>
              </w:rPr>
              <w:t> </w:t>
            </w:r>
            <w:r>
              <w:rPr>
                <w:b/>
                <w:color w:val="585858"/>
                <w:w w:val="105"/>
                <w:sz w:val="23"/>
              </w:rPr>
              <w:t>unit </w:t>
            </w:r>
            <w:r>
              <w:rPr>
                <w:b/>
                <w:w w:val="105"/>
                <w:sz w:val="23"/>
              </w:rPr>
              <w:t>PA3</w:t>
            </w:r>
            <w:r>
              <w:rPr>
                <w:w w:val="105"/>
                <w:sz w:val="23"/>
              </w:rPr>
              <w:t>: minimum 0.6 to a maximum of 1.0 per </w:t>
            </w:r>
            <w:r>
              <w:rPr>
                <w:b/>
                <w:color w:val="585858"/>
                <w:w w:val="105"/>
                <w:sz w:val="23"/>
              </w:rPr>
              <w:t>dwelling unit</w:t>
            </w:r>
          </w:p>
          <w:p>
            <w:pPr>
              <w:pStyle w:val="TableParagraph"/>
              <w:spacing w:line="249" w:lineRule="auto" w:before="5"/>
              <w:ind w:left="111" w:right="872"/>
              <w:rPr>
                <w:b/>
                <w:sz w:val="23"/>
              </w:rPr>
            </w:pPr>
            <w:r>
              <w:rPr>
                <w:b/>
                <w:w w:val="105"/>
                <w:sz w:val="23"/>
              </w:rPr>
              <w:t>PA4</w:t>
            </w:r>
            <w:r>
              <w:rPr>
                <w:w w:val="105"/>
                <w:sz w:val="23"/>
              </w:rPr>
              <w:t>:</w:t>
            </w:r>
            <w:r>
              <w:rPr>
                <w:spacing w:val="-6"/>
                <w:w w:val="105"/>
                <w:sz w:val="23"/>
              </w:rPr>
              <w:t> </w:t>
            </w:r>
            <w:r>
              <w:rPr>
                <w:w w:val="105"/>
                <w:sz w:val="23"/>
              </w:rPr>
              <w:t>minimum</w:t>
            </w:r>
            <w:r>
              <w:rPr>
                <w:spacing w:val="-7"/>
                <w:w w:val="105"/>
                <w:sz w:val="23"/>
              </w:rPr>
              <w:t> </w:t>
            </w:r>
            <w:r>
              <w:rPr>
                <w:w w:val="105"/>
                <w:sz w:val="23"/>
              </w:rPr>
              <w:t>0.8</w:t>
            </w:r>
            <w:r>
              <w:rPr>
                <w:spacing w:val="-10"/>
                <w:w w:val="105"/>
                <w:sz w:val="23"/>
              </w:rPr>
              <w:t> </w:t>
            </w:r>
            <w:r>
              <w:rPr>
                <w:w w:val="105"/>
                <w:sz w:val="23"/>
              </w:rPr>
              <w:t>to</w:t>
            </w:r>
            <w:r>
              <w:rPr>
                <w:spacing w:val="-13"/>
                <w:w w:val="105"/>
                <w:sz w:val="23"/>
              </w:rPr>
              <w:t> </w:t>
            </w:r>
            <w:r>
              <w:rPr>
                <w:w w:val="105"/>
                <w:sz w:val="23"/>
              </w:rPr>
              <w:t>a</w:t>
            </w:r>
            <w:r>
              <w:rPr>
                <w:spacing w:val="-5"/>
                <w:w w:val="105"/>
                <w:sz w:val="23"/>
              </w:rPr>
              <w:t> </w:t>
            </w:r>
            <w:r>
              <w:rPr>
                <w:w w:val="105"/>
                <w:sz w:val="23"/>
              </w:rPr>
              <w:t>maximum</w:t>
            </w:r>
            <w:r>
              <w:rPr>
                <w:spacing w:val="-8"/>
                <w:w w:val="105"/>
                <w:sz w:val="23"/>
              </w:rPr>
              <w:t> </w:t>
            </w:r>
            <w:r>
              <w:rPr>
                <w:w w:val="105"/>
                <w:sz w:val="23"/>
              </w:rPr>
              <w:t>of</w:t>
            </w:r>
            <w:r>
              <w:rPr>
                <w:spacing w:val="-13"/>
                <w:w w:val="105"/>
                <w:sz w:val="23"/>
              </w:rPr>
              <w:t> </w:t>
            </w:r>
            <w:r>
              <w:rPr>
                <w:w w:val="105"/>
                <w:sz w:val="23"/>
              </w:rPr>
              <w:t>1.0</w:t>
            </w:r>
            <w:r>
              <w:rPr>
                <w:spacing w:val="-10"/>
                <w:w w:val="105"/>
                <w:sz w:val="23"/>
              </w:rPr>
              <w:t> </w:t>
            </w:r>
            <w:r>
              <w:rPr>
                <w:w w:val="105"/>
                <w:sz w:val="23"/>
              </w:rPr>
              <w:t>per</w:t>
            </w:r>
            <w:r>
              <w:rPr>
                <w:spacing w:val="-1"/>
                <w:w w:val="105"/>
                <w:sz w:val="23"/>
              </w:rPr>
              <w:t> </w:t>
            </w:r>
            <w:r>
              <w:rPr>
                <w:b/>
                <w:color w:val="585858"/>
                <w:w w:val="105"/>
                <w:sz w:val="23"/>
              </w:rPr>
              <w:t>dwelling</w:t>
            </w:r>
            <w:r>
              <w:rPr>
                <w:b/>
                <w:color w:val="585858"/>
                <w:spacing w:val="-14"/>
                <w:w w:val="105"/>
                <w:sz w:val="23"/>
              </w:rPr>
              <w:t> </w:t>
            </w:r>
            <w:r>
              <w:rPr>
                <w:b/>
                <w:color w:val="585858"/>
                <w:w w:val="105"/>
                <w:sz w:val="23"/>
              </w:rPr>
              <w:t>unit </w:t>
            </w:r>
            <w:r>
              <w:rPr>
                <w:b/>
                <w:w w:val="105"/>
                <w:sz w:val="23"/>
              </w:rPr>
              <w:t>PA5</w:t>
            </w:r>
            <w:r>
              <w:rPr>
                <w:w w:val="105"/>
                <w:sz w:val="23"/>
              </w:rPr>
              <w:t>: minimum and maximum of 1.0 per </w:t>
            </w:r>
            <w:r>
              <w:rPr>
                <w:b/>
                <w:color w:val="585858"/>
                <w:w w:val="105"/>
                <w:sz w:val="23"/>
              </w:rPr>
              <w:t>dwelling unit</w:t>
            </w:r>
          </w:p>
          <w:p>
            <w:pPr>
              <w:pStyle w:val="TableParagraph"/>
              <w:spacing w:before="44"/>
              <w:ind w:left="0"/>
              <w:rPr>
                <w:rFonts w:ascii="Tahoma"/>
                <w:b/>
                <w:sz w:val="23"/>
              </w:rPr>
            </w:pPr>
          </w:p>
          <w:p>
            <w:pPr>
              <w:pStyle w:val="TableParagraph"/>
              <w:numPr>
                <w:ilvl w:val="0"/>
                <w:numId w:val="27"/>
              </w:numPr>
              <w:tabs>
                <w:tab w:pos="434" w:val="left" w:leader="none"/>
              </w:tabs>
              <w:spacing w:line="249" w:lineRule="auto" w:before="0" w:after="0"/>
              <w:ind w:left="111" w:right="566" w:firstLine="0"/>
              <w:jc w:val="left"/>
              <w:rPr>
                <w:sz w:val="23"/>
              </w:rPr>
            </w:pPr>
            <w:r>
              <w:rPr>
                <w:w w:val="105"/>
                <w:sz w:val="23"/>
              </w:rPr>
              <w:t>In</w:t>
            </w:r>
            <w:r>
              <w:rPr>
                <w:spacing w:val="-9"/>
                <w:w w:val="105"/>
                <w:sz w:val="23"/>
              </w:rPr>
              <w:t> </w:t>
            </w:r>
            <w:r>
              <w:rPr>
                <w:w w:val="105"/>
                <w:sz w:val="23"/>
              </w:rPr>
              <w:t>addition</w:t>
            </w:r>
            <w:r>
              <w:rPr>
                <w:spacing w:val="-4"/>
                <w:w w:val="105"/>
                <w:sz w:val="23"/>
              </w:rPr>
              <w:t> </w:t>
            </w:r>
            <w:r>
              <w:rPr>
                <w:w w:val="105"/>
                <w:sz w:val="23"/>
              </w:rPr>
              <w:t>to</w:t>
            </w:r>
            <w:r>
              <w:rPr>
                <w:spacing w:val="-13"/>
                <w:w w:val="105"/>
                <w:sz w:val="23"/>
              </w:rPr>
              <w:t> </w:t>
            </w:r>
            <w:r>
              <w:rPr>
                <w:w w:val="105"/>
                <w:sz w:val="23"/>
              </w:rPr>
              <w:t>(i),</w:t>
            </w:r>
            <w:r>
              <w:rPr>
                <w:spacing w:val="-11"/>
                <w:w w:val="105"/>
                <w:sz w:val="23"/>
              </w:rPr>
              <w:t> </w:t>
            </w:r>
            <w:r>
              <w:rPr>
                <w:w w:val="105"/>
                <w:sz w:val="23"/>
              </w:rPr>
              <w:t>where</w:t>
            </w:r>
            <w:r>
              <w:rPr>
                <w:spacing w:val="-12"/>
                <w:w w:val="105"/>
                <w:sz w:val="23"/>
              </w:rPr>
              <w:t> </w:t>
            </w:r>
            <w:r>
              <w:rPr>
                <w:w w:val="105"/>
                <w:sz w:val="23"/>
              </w:rPr>
              <w:t>a</w:t>
            </w:r>
            <w:r>
              <w:rPr>
                <w:spacing w:val="-4"/>
                <w:w w:val="105"/>
                <w:sz w:val="23"/>
              </w:rPr>
              <w:t> </w:t>
            </w:r>
            <w:r>
              <w:rPr>
                <w:w w:val="105"/>
                <w:sz w:val="23"/>
              </w:rPr>
              <w:t>lot</w:t>
            </w:r>
            <w:r>
              <w:rPr>
                <w:spacing w:val="-6"/>
                <w:w w:val="105"/>
                <w:sz w:val="23"/>
              </w:rPr>
              <w:t> </w:t>
            </w:r>
            <w:r>
              <w:rPr>
                <w:w w:val="105"/>
                <w:sz w:val="23"/>
              </w:rPr>
              <w:t>contains</w:t>
            </w:r>
            <w:r>
              <w:rPr>
                <w:spacing w:val="-10"/>
                <w:w w:val="105"/>
                <w:sz w:val="23"/>
              </w:rPr>
              <w:t> </w:t>
            </w:r>
            <w:r>
              <w:rPr>
                <w:w w:val="105"/>
                <w:sz w:val="23"/>
              </w:rPr>
              <w:t>30</w:t>
            </w:r>
            <w:r>
              <w:rPr>
                <w:spacing w:val="-10"/>
                <w:w w:val="105"/>
                <w:sz w:val="23"/>
              </w:rPr>
              <w:t> </w:t>
            </w:r>
            <w:r>
              <w:rPr>
                <w:w w:val="105"/>
                <w:sz w:val="23"/>
              </w:rPr>
              <w:t>or</w:t>
            </w:r>
            <w:r>
              <w:rPr>
                <w:spacing w:val="-2"/>
                <w:w w:val="105"/>
                <w:sz w:val="23"/>
              </w:rPr>
              <w:t> </w:t>
            </w:r>
            <w:r>
              <w:rPr>
                <w:w w:val="105"/>
                <w:sz w:val="23"/>
              </w:rPr>
              <w:t>more </w:t>
            </w:r>
            <w:r>
              <w:rPr>
                <w:b/>
                <w:color w:val="585858"/>
                <w:w w:val="105"/>
                <w:sz w:val="23"/>
              </w:rPr>
              <w:t>dwelling units</w:t>
            </w:r>
            <w:r>
              <w:rPr>
                <w:w w:val="105"/>
                <w:sz w:val="23"/>
              </w:rPr>
              <w:t>, a minimum of:</w:t>
            </w:r>
          </w:p>
          <w:p>
            <w:pPr>
              <w:pStyle w:val="TableParagraph"/>
              <w:numPr>
                <w:ilvl w:val="1"/>
                <w:numId w:val="27"/>
              </w:numPr>
              <w:tabs>
                <w:tab w:pos="269" w:val="left" w:leader="none"/>
              </w:tabs>
              <w:spacing w:line="254" w:lineRule="auto" w:before="0" w:after="0"/>
              <w:ind w:left="111" w:right="200" w:firstLine="0"/>
              <w:jc w:val="left"/>
              <w:rPr>
                <w:sz w:val="23"/>
              </w:rPr>
            </w:pPr>
            <w:r>
              <w:rPr>
                <w:w w:val="105"/>
                <w:sz w:val="23"/>
              </w:rPr>
              <w:t>1 </w:t>
            </w:r>
            <w:r>
              <w:rPr>
                <w:b/>
                <w:color w:val="585858"/>
                <w:w w:val="105"/>
                <w:sz w:val="23"/>
              </w:rPr>
              <w:t>car-share space </w:t>
            </w:r>
            <w:r>
              <w:rPr>
                <w:w w:val="105"/>
                <w:sz w:val="23"/>
              </w:rPr>
              <w:t>must be provided, with 1 additional </w:t>
            </w:r>
            <w:r>
              <w:rPr>
                <w:b/>
                <w:color w:val="585858"/>
                <w:w w:val="105"/>
                <w:sz w:val="23"/>
              </w:rPr>
              <w:t>car- share</w:t>
            </w:r>
            <w:r>
              <w:rPr>
                <w:b/>
                <w:color w:val="585858"/>
                <w:spacing w:val="-11"/>
                <w:w w:val="105"/>
                <w:sz w:val="23"/>
              </w:rPr>
              <w:t> </w:t>
            </w:r>
            <w:r>
              <w:rPr>
                <w:b/>
                <w:color w:val="585858"/>
                <w:w w:val="105"/>
                <w:sz w:val="23"/>
              </w:rPr>
              <w:t>space</w:t>
            </w:r>
            <w:r>
              <w:rPr>
                <w:b/>
                <w:color w:val="585858"/>
                <w:spacing w:val="-8"/>
                <w:w w:val="105"/>
                <w:sz w:val="23"/>
              </w:rPr>
              <w:t> </w:t>
            </w:r>
            <w:r>
              <w:rPr>
                <w:w w:val="105"/>
                <w:sz w:val="23"/>
              </w:rPr>
              <w:t>provided</w:t>
            </w:r>
            <w:r>
              <w:rPr>
                <w:spacing w:val="-8"/>
                <w:w w:val="105"/>
                <w:sz w:val="23"/>
              </w:rPr>
              <w:t> </w:t>
            </w:r>
            <w:r>
              <w:rPr>
                <w:w w:val="105"/>
                <w:sz w:val="23"/>
              </w:rPr>
              <w:t>for</w:t>
            </w:r>
            <w:r>
              <w:rPr>
                <w:spacing w:val="-8"/>
                <w:w w:val="105"/>
                <w:sz w:val="23"/>
              </w:rPr>
              <w:t> </w:t>
            </w:r>
            <w:r>
              <w:rPr>
                <w:w w:val="105"/>
                <w:sz w:val="23"/>
              </w:rPr>
              <w:t>every</w:t>
            </w:r>
            <w:r>
              <w:rPr>
                <w:spacing w:val="-11"/>
                <w:w w:val="105"/>
                <w:sz w:val="23"/>
              </w:rPr>
              <w:t> </w:t>
            </w:r>
            <w:r>
              <w:rPr>
                <w:w w:val="105"/>
                <w:sz w:val="23"/>
              </w:rPr>
              <w:t>50</w:t>
            </w:r>
            <w:r>
              <w:rPr>
                <w:spacing w:val="-8"/>
                <w:w w:val="105"/>
                <w:sz w:val="23"/>
              </w:rPr>
              <w:t> </w:t>
            </w:r>
            <w:r>
              <w:rPr>
                <w:b/>
                <w:color w:val="585858"/>
                <w:w w:val="105"/>
                <w:sz w:val="23"/>
              </w:rPr>
              <w:t>dwelling</w:t>
            </w:r>
            <w:r>
              <w:rPr>
                <w:b/>
                <w:color w:val="585858"/>
                <w:spacing w:val="-14"/>
                <w:w w:val="105"/>
                <w:sz w:val="23"/>
              </w:rPr>
              <w:t> </w:t>
            </w:r>
            <w:r>
              <w:rPr>
                <w:b/>
                <w:color w:val="585858"/>
                <w:w w:val="105"/>
                <w:sz w:val="23"/>
              </w:rPr>
              <w:t>units</w:t>
            </w:r>
            <w:r>
              <w:rPr>
                <w:b/>
                <w:color w:val="585858"/>
                <w:spacing w:val="-7"/>
                <w:w w:val="105"/>
                <w:sz w:val="23"/>
              </w:rPr>
              <w:t> </w:t>
            </w:r>
            <w:r>
              <w:rPr>
                <w:w w:val="105"/>
                <w:sz w:val="23"/>
              </w:rPr>
              <w:t>thereafter;</w:t>
            </w:r>
            <w:r>
              <w:rPr>
                <w:spacing w:val="-13"/>
                <w:w w:val="105"/>
                <w:sz w:val="23"/>
              </w:rPr>
              <w:t> </w:t>
            </w:r>
            <w:r>
              <w:rPr>
                <w:w w:val="105"/>
                <w:sz w:val="23"/>
              </w:rPr>
              <w:t>and</w:t>
            </w:r>
          </w:p>
          <w:p>
            <w:pPr>
              <w:pStyle w:val="TableParagraph"/>
              <w:numPr>
                <w:ilvl w:val="1"/>
                <w:numId w:val="27"/>
              </w:numPr>
              <w:tabs>
                <w:tab w:pos="269" w:val="left" w:leader="none"/>
              </w:tabs>
              <w:spacing w:line="252" w:lineRule="auto" w:before="0" w:after="0"/>
              <w:ind w:left="111" w:right="263" w:firstLine="0"/>
              <w:jc w:val="left"/>
              <w:rPr>
                <w:sz w:val="23"/>
              </w:rPr>
            </w:pPr>
            <w:r>
              <w:rPr>
                <w:w w:val="105"/>
                <w:sz w:val="23"/>
              </w:rPr>
              <w:t>1 short-term delivery </w:t>
            </w:r>
            <w:r>
              <w:rPr>
                <w:b/>
                <w:color w:val="585858"/>
                <w:w w:val="105"/>
                <w:sz w:val="23"/>
              </w:rPr>
              <w:t>parking</w:t>
            </w:r>
            <w:r>
              <w:rPr>
                <w:b/>
                <w:color w:val="585858"/>
                <w:spacing w:val="-2"/>
                <w:w w:val="105"/>
                <w:sz w:val="23"/>
              </w:rPr>
              <w:t> </w:t>
            </w:r>
            <w:r>
              <w:rPr>
                <w:b/>
                <w:color w:val="585858"/>
                <w:w w:val="105"/>
                <w:sz w:val="23"/>
              </w:rPr>
              <w:t>space</w:t>
            </w:r>
            <w:r>
              <w:rPr>
                <w:w w:val="105"/>
                <w:sz w:val="23"/>
              </w:rPr>
              <w:t>, the location and signage of</w:t>
            </w:r>
            <w:r>
              <w:rPr>
                <w:spacing w:val="-14"/>
                <w:w w:val="105"/>
                <w:sz w:val="23"/>
              </w:rPr>
              <w:t> </w:t>
            </w:r>
            <w:r>
              <w:rPr>
                <w:w w:val="105"/>
                <w:sz w:val="23"/>
              </w:rPr>
              <w:t>which</w:t>
            </w:r>
            <w:r>
              <w:rPr>
                <w:spacing w:val="-10"/>
                <w:w w:val="105"/>
                <w:sz w:val="23"/>
              </w:rPr>
              <w:t> </w:t>
            </w:r>
            <w:r>
              <w:rPr>
                <w:w w:val="105"/>
                <w:sz w:val="23"/>
              </w:rPr>
              <w:t>must</w:t>
            </w:r>
            <w:r>
              <w:rPr>
                <w:spacing w:val="-7"/>
                <w:w w:val="105"/>
                <w:sz w:val="23"/>
              </w:rPr>
              <w:t> </w:t>
            </w:r>
            <w:r>
              <w:rPr>
                <w:w w:val="105"/>
                <w:sz w:val="23"/>
              </w:rPr>
              <w:t>be</w:t>
            </w:r>
            <w:r>
              <w:rPr>
                <w:spacing w:val="-13"/>
                <w:w w:val="105"/>
                <w:sz w:val="23"/>
              </w:rPr>
              <w:t> </w:t>
            </w:r>
            <w:r>
              <w:rPr>
                <w:w w:val="105"/>
                <w:sz w:val="23"/>
              </w:rPr>
              <w:t>provided</w:t>
            </w:r>
            <w:r>
              <w:rPr>
                <w:spacing w:val="-9"/>
                <w:w w:val="105"/>
                <w:sz w:val="23"/>
              </w:rPr>
              <w:t> </w:t>
            </w:r>
            <w:r>
              <w:rPr>
                <w:w w:val="105"/>
                <w:sz w:val="23"/>
              </w:rPr>
              <w:t>to</w:t>
            </w:r>
            <w:r>
              <w:rPr>
                <w:spacing w:val="-8"/>
                <w:w w:val="105"/>
                <w:sz w:val="23"/>
              </w:rPr>
              <w:t> </w:t>
            </w:r>
            <w:r>
              <w:rPr>
                <w:w w:val="105"/>
                <w:sz w:val="23"/>
              </w:rPr>
              <w:t>the</w:t>
            </w:r>
            <w:r>
              <w:rPr>
                <w:spacing w:val="-13"/>
                <w:w w:val="105"/>
                <w:sz w:val="23"/>
              </w:rPr>
              <w:t> </w:t>
            </w:r>
            <w:r>
              <w:rPr>
                <w:w w:val="105"/>
                <w:sz w:val="23"/>
              </w:rPr>
              <w:t>satisfaction</w:t>
            </w:r>
            <w:r>
              <w:rPr>
                <w:spacing w:val="-5"/>
                <w:w w:val="105"/>
                <w:sz w:val="23"/>
              </w:rPr>
              <w:t> </w:t>
            </w:r>
            <w:r>
              <w:rPr>
                <w:w w:val="105"/>
                <w:sz w:val="23"/>
              </w:rPr>
              <w:t>of</w:t>
            </w:r>
            <w:r>
              <w:rPr>
                <w:spacing w:val="-8"/>
                <w:w w:val="105"/>
                <w:sz w:val="23"/>
              </w:rPr>
              <w:t> </w:t>
            </w:r>
            <w:r>
              <w:rPr>
                <w:w w:val="105"/>
                <w:sz w:val="23"/>
              </w:rPr>
              <w:t>the</w:t>
            </w:r>
            <w:r>
              <w:rPr>
                <w:spacing w:val="-8"/>
                <w:w w:val="105"/>
                <w:sz w:val="23"/>
              </w:rPr>
              <w:t> </w:t>
            </w:r>
            <w:r>
              <w:rPr>
                <w:w w:val="105"/>
                <w:sz w:val="23"/>
              </w:rPr>
              <w:t>City</w:t>
            </w:r>
            <w:r>
              <w:rPr>
                <w:spacing w:val="-6"/>
                <w:w w:val="105"/>
                <w:sz w:val="23"/>
              </w:rPr>
              <w:t> </w:t>
            </w:r>
            <w:r>
              <w:rPr>
                <w:w w:val="105"/>
                <w:sz w:val="23"/>
              </w:rPr>
              <w:t>through the site plan review process</w:t>
            </w:r>
          </w:p>
          <w:p>
            <w:pPr>
              <w:pStyle w:val="TableParagraph"/>
              <w:spacing w:before="23"/>
              <w:ind w:left="0"/>
              <w:rPr>
                <w:rFonts w:ascii="Tahoma"/>
                <w:b/>
                <w:sz w:val="23"/>
              </w:rPr>
            </w:pPr>
          </w:p>
          <w:p>
            <w:pPr>
              <w:pStyle w:val="TableParagraph"/>
              <w:spacing w:line="254" w:lineRule="auto" w:before="1"/>
              <w:ind w:left="111" w:right="50"/>
              <w:rPr>
                <w:sz w:val="23"/>
              </w:rPr>
            </w:pPr>
            <w:r>
              <w:rPr>
                <w:w w:val="105"/>
                <w:sz w:val="23"/>
              </w:rPr>
              <w:t>(iii)</w:t>
            </w:r>
            <w:r>
              <w:rPr>
                <w:spacing w:val="-9"/>
                <w:w w:val="105"/>
                <w:sz w:val="23"/>
              </w:rPr>
              <w:t> </w:t>
            </w:r>
            <w:r>
              <w:rPr>
                <w:w w:val="105"/>
                <w:sz w:val="23"/>
              </w:rPr>
              <w:t>In</w:t>
            </w:r>
            <w:r>
              <w:rPr>
                <w:spacing w:val="-7"/>
                <w:w w:val="105"/>
                <w:sz w:val="23"/>
              </w:rPr>
              <w:t> </w:t>
            </w:r>
            <w:r>
              <w:rPr>
                <w:w w:val="105"/>
                <w:sz w:val="23"/>
              </w:rPr>
              <w:t>addition</w:t>
            </w:r>
            <w:r>
              <w:rPr>
                <w:spacing w:val="-1"/>
                <w:w w:val="105"/>
                <w:sz w:val="23"/>
              </w:rPr>
              <w:t> </w:t>
            </w:r>
            <w:r>
              <w:rPr>
                <w:w w:val="105"/>
                <w:sz w:val="23"/>
              </w:rPr>
              <w:t>to</w:t>
            </w:r>
            <w:r>
              <w:rPr>
                <w:spacing w:val="-11"/>
                <w:w w:val="105"/>
                <w:sz w:val="23"/>
              </w:rPr>
              <w:t> </w:t>
            </w:r>
            <w:r>
              <w:rPr>
                <w:w w:val="105"/>
                <w:sz w:val="23"/>
              </w:rPr>
              <w:t>(i)</w:t>
            </w:r>
            <w:r>
              <w:rPr>
                <w:spacing w:val="-9"/>
                <w:w w:val="105"/>
                <w:sz w:val="23"/>
              </w:rPr>
              <w:t> </w:t>
            </w:r>
            <w:r>
              <w:rPr>
                <w:w w:val="105"/>
                <w:sz w:val="23"/>
              </w:rPr>
              <w:t>and</w:t>
            </w:r>
            <w:r>
              <w:rPr>
                <w:spacing w:val="-11"/>
                <w:w w:val="105"/>
                <w:sz w:val="23"/>
              </w:rPr>
              <w:t> </w:t>
            </w:r>
            <w:r>
              <w:rPr>
                <w:w w:val="105"/>
                <w:sz w:val="23"/>
              </w:rPr>
              <w:t>(ii),</w:t>
            </w:r>
            <w:r>
              <w:rPr>
                <w:spacing w:val="-9"/>
                <w:w w:val="105"/>
                <w:sz w:val="23"/>
              </w:rPr>
              <w:t> </w:t>
            </w:r>
            <w:r>
              <w:rPr>
                <w:w w:val="105"/>
                <w:sz w:val="23"/>
              </w:rPr>
              <w:t>the</w:t>
            </w:r>
            <w:r>
              <w:rPr>
                <w:spacing w:val="-10"/>
                <w:w w:val="105"/>
                <w:sz w:val="23"/>
              </w:rPr>
              <w:t> </w:t>
            </w:r>
            <w:r>
              <w:rPr>
                <w:w w:val="105"/>
                <w:sz w:val="23"/>
              </w:rPr>
              <w:t>minimum</w:t>
            </w:r>
            <w:r>
              <w:rPr>
                <w:spacing w:val="-12"/>
                <w:w w:val="105"/>
                <w:sz w:val="23"/>
              </w:rPr>
              <w:t> </w:t>
            </w:r>
            <w:r>
              <w:rPr>
                <w:w w:val="105"/>
                <w:sz w:val="23"/>
              </w:rPr>
              <w:t>number</w:t>
            </w:r>
            <w:r>
              <w:rPr>
                <w:spacing w:val="-6"/>
                <w:w w:val="105"/>
                <w:sz w:val="23"/>
              </w:rPr>
              <w:t> </w:t>
            </w:r>
            <w:r>
              <w:rPr>
                <w:w w:val="105"/>
                <w:sz w:val="23"/>
              </w:rPr>
              <w:t>of</w:t>
            </w:r>
            <w:r>
              <w:rPr>
                <w:spacing w:val="-4"/>
                <w:w w:val="105"/>
                <w:sz w:val="23"/>
              </w:rPr>
              <w:t> </w:t>
            </w:r>
            <w:r>
              <w:rPr>
                <w:b/>
                <w:color w:val="585858"/>
                <w:w w:val="105"/>
                <w:sz w:val="23"/>
              </w:rPr>
              <w:t>visitor </w:t>
            </w:r>
            <w:r>
              <w:rPr>
                <w:b/>
                <w:color w:val="585858"/>
                <w:spacing w:val="-2"/>
                <w:w w:val="105"/>
                <w:sz w:val="23"/>
              </w:rPr>
              <w:t>spaces</w:t>
            </w:r>
            <w:r>
              <w:rPr>
                <w:spacing w:val="-2"/>
                <w:w w:val="105"/>
                <w:sz w:val="23"/>
              </w:rPr>
              <w:t>:</w:t>
            </w:r>
          </w:p>
          <w:p>
            <w:pPr>
              <w:pStyle w:val="TableParagraph"/>
              <w:spacing w:line="299" w:lineRule="exact" w:before="0"/>
              <w:ind w:left="111"/>
              <w:rPr>
                <w:b/>
                <w:sz w:val="23"/>
              </w:rPr>
            </w:pPr>
            <w:r>
              <w:rPr>
                <w:b/>
                <w:w w:val="105"/>
                <w:sz w:val="23"/>
              </w:rPr>
              <w:t>PA1</w:t>
            </w:r>
            <w:r>
              <w:rPr>
                <w:w w:val="105"/>
                <w:sz w:val="23"/>
              </w:rPr>
              <w:t>,</w:t>
            </w:r>
            <w:r>
              <w:rPr>
                <w:spacing w:val="-7"/>
                <w:w w:val="105"/>
                <w:sz w:val="23"/>
              </w:rPr>
              <w:t> </w:t>
            </w:r>
            <w:r>
              <w:rPr>
                <w:b/>
                <w:w w:val="105"/>
                <w:sz w:val="23"/>
              </w:rPr>
              <w:t>PA2</w:t>
            </w:r>
            <w:r>
              <w:rPr>
                <w:w w:val="105"/>
                <w:sz w:val="23"/>
              </w:rPr>
              <w:t>:</w:t>
            </w:r>
            <w:r>
              <w:rPr>
                <w:spacing w:val="-13"/>
                <w:w w:val="105"/>
                <w:sz w:val="23"/>
              </w:rPr>
              <w:t> </w:t>
            </w:r>
            <w:r>
              <w:rPr>
                <w:w w:val="105"/>
                <w:sz w:val="23"/>
              </w:rPr>
              <w:t>0.03</w:t>
            </w:r>
            <w:r>
              <w:rPr>
                <w:spacing w:val="-6"/>
                <w:w w:val="105"/>
                <w:sz w:val="23"/>
              </w:rPr>
              <w:t> </w:t>
            </w:r>
            <w:r>
              <w:rPr>
                <w:w w:val="105"/>
                <w:sz w:val="23"/>
              </w:rPr>
              <w:t>per</w:t>
            </w:r>
            <w:r>
              <w:rPr>
                <w:spacing w:val="-7"/>
                <w:w w:val="105"/>
                <w:sz w:val="23"/>
              </w:rPr>
              <w:t> </w:t>
            </w:r>
            <w:r>
              <w:rPr>
                <w:b/>
                <w:color w:val="585858"/>
                <w:w w:val="105"/>
                <w:sz w:val="23"/>
              </w:rPr>
              <w:t>dwelling</w:t>
            </w:r>
            <w:r>
              <w:rPr>
                <w:b/>
                <w:color w:val="585858"/>
                <w:spacing w:val="-9"/>
                <w:w w:val="105"/>
                <w:sz w:val="23"/>
              </w:rPr>
              <w:t> </w:t>
            </w:r>
            <w:r>
              <w:rPr>
                <w:b/>
                <w:color w:val="585858"/>
                <w:spacing w:val="-4"/>
                <w:w w:val="105"/>
                <w:sz w:val="23"/>
              </w:rPr>
              <w:t>unit</w:t>
            </w:r>
          </w:p>
          <w:p>
            <w:pPr>
              <w:pStyle w:val="TableParagraph"/>
              <w:spacing w:line="292" w:lineRule="exact" w:before="11"/>
              <w:ind w:left="111"/>
              <w:rPr>
                <w:b/>
                <w:sz w:val="23"/>
              </w:rPr>
            </w:pPr>
            <w:r>
              <w:rPr>
                <w:b/>
                <w:w w:val="105"/>
                <w:sz w:val="23"/>
              </w:rPr>
              <w:t>PA3</w:t>
            </w:r>
            <w:r>
              <w:rPr>
                <w:w w:val="105"/>
                <w:sz w:val="23"/>
              </w:rPr>
              <w:t>,</w:t>
            </w:r>
            <w:r>
              <w:rPr>
                <w:spacing w:val="-6"/>
                <w:w w:val="105"/>
                <w:sz w:val="23"/>
              </w:rPr>
              <w:t> </w:t>
            </w:r>
            <w:r>
              <w:rPr>
                <w:b/>
                <w:w w:val="105"/>
                <w:sz w:val="23"/>
              </w:rPr>
              <w:t>PA4</w:t>
            </w:r>
            <w:r>
              <w:rPr>
                <w:w w:val="105"/>
                <w:sz w:val="23"/>
              </w:rPr>
              <w:t>,</w:t>
            </w:r>
            <w:r>
              <w:rPr>
                <w:spacing w:val="-12"/>
                <w:w w:val="105"/>
                <w:sz w:val="23"/>
              </w:rPr>
              <w:t> </w:t>
            </w:r>
            <w:r>
              <w:rPr>
                <w:b/>
                <w:w w:val="105"/>
                <w:sz w:val="23"/>
              </w:rPr>
              <w:t>PA5</w:t>
            </w:r>
            <w:r>
              <w:rPr>
                <w:w w:val="105"/>
                <w:sz w:val="23"/>
              </w:rPr>
              <w:t>:</w:t>
            </w:r>
            <w:r>
              <w:rPr>
                <w:spacing w:val="-12"/>
                <w:w w:val="105"/>
                <w:sz w:val="23"/>
              </w:rPr>
              <w:t> </w:t>
            </w:r>
            <w:r>
              <w:rPr>
                <w:w w:val="105"/>
                <w:sz w:val="23"/>
              </w:rPr>
              <w:t>0.06</w:t>
            </w:r>
            <w:r>
              <w:rPr>
                <w:spacing w:val="-3"/>
                <w:w w:val="105"/>
                <w:sz w:val="23"/>
              </w:rPr>
              <w:t> </w:t>
            </w:r>
            <w:r>
              <w:rPr>
                <w:w w:val="105"/>
                <w:sz w:val="23"/>
              </w:rPr>
              <w:t>per</w:t>
            </w:r>
            <w:r>
              <w:rPr>
                <w:spacing w:val="-6"/>
                <w:w w:val="105"/>
                <w:sz w:val="23"/>
              </w:rPr>
              <w:t> </w:t>
            </w:r>
            <w:r>
              <w:rPr>
                <w:b/>
                <w:color w:val="585858"/>
                <w:w w:val="105"/>
                <w:sz w:val="23"/>
              </w:rPr>
              <w:t>dwelling</w:t>
            </w:r>
            <w:r>
              <w:rPr>
                <w:b/>
                <w:color w:val="585858"/>
                <w:spacing w:val="-14"/>
                <w:w w:val="105"/>
                <w:sz w:val="23"/>
              </w:rPr>
              <w:t> </w:t>
            </w:r>
            <w:r>
              <w:rPr>
                <w:b/>
                <w:color w:val="585858"/>
                <w:spacing w:val="-4"/>
                <w:w w:val="105"/>
                <w:sz w:val="23"/>
              </w:rPr>
              <w:t>unit</w:t>
            </w:r>
          </w:p>
        </w:tc>
      </w:tr>
      <w:tr>
        <w:trPr>
          <w:trHeight w:val="2237" w:hRule="atLeast"/>
        </w:trPr>
        <w:tc>
          <w:tcPr>
            <w:tcW w:w="281"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ind w:left="0" w:right="-29"/>
              <w:jc w:val="right"/>
              <w:rPr>
                <w:sz w:val="23"/>
              </w:rPr>
            </w:pPr>
            <w:r>
              <w:rPr>
                <w:spacing w:val="-5"/>
                <w:w w:val="105"/>
                <w:sz w:val="23"/>
              </w:rPr>
              <w:t>2.</w:t>
            </w:r>
          </w:p>
        </w:tc>
        <w:tc>
          <w:tcPr>
            <w:tcW w:w="3126" w:type="dxa"/>
          </w:tcPr>
          <w:p>
            <w:pPr>
              <w:pStyle w:val="TableParagraph"/>
              <w:spacing w:before="9"/>
              <w:rPr>
                <w:sz w:val="23"/>
              </w:rPr>
            </w:pPr>
            <w:r>
              <w:rPr>
                <w:w w:val="105"/>
                <w:sz w:val="23"/>
              </w:rPr>
              <w:t>In</w:t>
            </w:r>
            <w:r>
              <w:rPr>
                <w:spacing w:val="-6"/>
                <w:w w:val="105"/>
                <w:sz w:val="23"/>
              </w:rPr>
              <w:t> </w:t>
            </w:r>
            <w:r>
              <w:rPr>
                <w:w w:val="105"/>
                <w:sz w:val="23"/>
              </w:rPr>
              <w:t>the</w:t>
            </w:r>
            <w:r>
              <w:rPr>
                <w:spacing w:val="-10"/>
                <w:w w:val="105"/>
                <w:sz w:val="23"/>
              </w:rPr>
              <w:t> </w:t>
            </w:r>
            <w:r>
              <w:rPr>
                <w:b/>
                <w:color w:val="585858"/>
                <w:w w:val="105"/>
                <w:sz w:val="23"/>
              </w:rPr>
              <w:t>urban</w:t>
            </w:r>
            <w:r>
              <w:rPr>
                <w:b/>
                <w:color w:val="585858"/>
                <w:spacing w:val="-7"/>
                <w:w w:val="105"/>
                <w:sz w:val="23"/>
              </w:rPr>
              <w:t> </w:t>
            </w:r>
            <w:r>
              <w:rPr>
                <w:b/>
                <w:color w:val="585858"/>
                <w:spacing w:val="-4"/>
                <w:w w:val="105"/>
                <w:sz w:val="23"/>
              </w:rPr>
              <w:t>area</w:t>
            </w:r>
            <w:r>
              <w:rPr>
                <w:spacing w:val="-4"/>
                <w:w w:val="105"/>
                <w:sz w:val="23"/>
              </w:rPr>
              <w:t>:</w:t>
            </w:r>
          </w:p>
          <w:p>
            <w:pPr>
              <w:pStyle w:val="TableParagraph"/>
              <w:numPr>
                <w:ilvl w:val="0"/>
                <w:numId w:val="28"/>
              </w:numPr>
              <w:tabs>
                <w:tab w:pos="475" w:val="left" w:leader="none"/>
              </w:tabs>
              <w:spacing w:line="240" w:lineRule="auto" w:before="19" w:after="0"/>
              <w:ind w:left="475" w:right="0" w:hanging="365"/>
              <w:jc w:val="left"/>
              <w:rPr>
                <w:b/>
                <w:sz w:val="23"/>
              </w:rPr>
            </w:pPr>
            <w:r>
              <w:rPr>
                <w:b/>
                <w:color w:val="585858"/>
                <w:spacing w:val="-2"/>
                <w:w w:val="105"/>
                <w:sz w:val="23"/>
              </w:rPr>
              <w:t>house</w:t>
            </w:r>
          </w:p>
          <w:p>
            <w:pPr>
              <w:pStyle w:val="TableParagraph"/>
              <w:numPr>
                <w:ilvl w:val="0"/>
                <w:numId w:val="28"/>
              </w:numPr>
              <w:tabs>
                <w:tab w:pos="497" w:val="left" w:leader="none"/>
              </w:tabs>
              <w:spacing w:line="240" w:lineRule="auto" w:before="11" w:after="0"/>
              <w:ind w:left="497" w:right="0" w:hanging="387"/>
              <w:jc w:val="left"/>
              <w:rPr>
                <w:b/>
                <w:sz w:val="23"/>
              </w:rPr>
            </w:pPr>
            <w:r>
              <w:rPr>
                <w:b/>
                <w:color w:val="585858"/>
                <w:spacing w:val="-2"/>
                <w:w w:val="105"/>
                <w:sz w:val="23"/>
              </w:rPr>
              <w:t>townhouse</w:t>
            </w:r>
          </w:p>
          <w:p>
            <w:pPr>
              <w:pStyle w:val="TableParagraph"/>
              <w:numPr>
                <w:ilvl w:val="0"/>
                <w:numId w:val="28"/>
              </w:numPr>
              <w:tabs>
                <w:tab w:pos="460" w:val="left" w:leader="none"/>
              </w:tabs>
              <w:spacing w:line="240" w:lineRule="auto" w:before="11" w:after="0"/>
              <w:ind w:left="460" w:right="0" w:hanging="350"/>
              <w:jc w:val="left"/>
              <w:rPr>
                <w:b/>
                <w:sz w:val="23"/>
              </w:rPr>
            </w:pPr>
            <w:r>
              <w:rPr>
                <w:b/>
                <w:color w:val="585858"/>
                <w:sz w:val="23"/>
              </w:rPr>
              <w:t>semi-detached</w:t>
            </w:r>
            <w:r>
              <w:rPr>
                <w:b/>
                <w:color w:val="585858"/>
                <w:spacing w:val="54"/>
                <w:sz w:val="23"/>
              </w:rPr>
              <w:t> </w:t>
            </w:r>
            <w:r>
              <w:rPr>
                <w:b/>
                <w:color w:val="585858"/>
                <w:spacing w:val="-4"/>
                <w:sz w:val="23"/>
              </w:rPr>
              <w:t>house</w:t>
            </w:r>
          </w:p>
          <w:p>
            <w:pPr>
              <w:pStyle w:val="TableParagraph"/>
              <w:numPr>
                <w:ilvl w:val="0"/>
                <w:numId w:val="28"/>
              </w:numPr>
              <w:tabs>
                <w:tab w:pos="488" w:val="left" w:leader="none"/>
              </w:tabs>
              <w:spacing w:line="240" w:lineRule="auto" w:before="18" w:after="0"/>
              <w:ind w:left="488" w:right="0" w:hanging="378"/>
              <w:jc w:val="left"/>
              <w:rPr>
                <w:b/>
                <w:sz w:val="23"/>
              </w:rPr>
            </w:pPr>
            <w:r>
              <w:rPr>
                <w:b/>
                <w:color w:val="585858"/>
                <w:w w:val="105"/>
                <w:sz w:val="23"/>
              </w:rPr>
              <w:t>accessory</w:t>
            </w:r>
            <w:r>
              <w:rPr>
                <w:b/>
                <w:color w:val="585858"/>
                <w:spacing w:val="-11"/>
                <w:w w:val="105"/>
                <w:sz w:val="23"/>
              </w:rPr>
              <w:t> </w:t>
            </w:r>
            <w:r>
              <w:rPr>
                <w:b/>
                <w:color w:val="585858"/>
                <w:spacing w:val="-2"/>
                <w:w w:val="105"/>
                <w:sz w:val="23"/>
              </w:rPr>
              <w:t>house</w:t>
            </w:r>
          </w:p>
        </w:tc>
        <w:tc>
          <w:tcPr>
            <w:tcW w:w="7233"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ind w:left="111"/>
              <w:rPr>
                <w:b/>
                <w:sz w:val="23"/>
              </w:rPr>
            </w:pPr>
            <w:r>
              <w:rPr>
                <w:b/>
                <w:w w:val="105"/>
                <w:sz w:val="23"/>
              </w:rPr>
              <w:t>PA1</w:t>
            </w:r>
            <w:r>
              <w:rPr>
                <w:w w:val="105"/>
                <w:sz w:val="23"/>
              </w:rPr>
              <w:t>,</w:t>
            </w:r>
            <w:r>
              <w:rPr>
                <w:spacing w:val="-5"/>
                <w:w w:val="105"/>
                <w:sz w:val="23"/>
              </w:rPr>
              <w:t> </w:t>
            </w:r>
            <w:r>
              <w:rPr>
                <w:b/>
                <w:w w:val="105"/>
                <w:sz w:val="23"/>
              </w:rPr>
              <w:t>PA2</w:t>
            </w:r>
            <w:r>
              <w:rPr>
                <w:w w:val="105"/>
                <w:sz w:val="23"/>
              </w:rPr>
              <w:t>,</w:t>
            </w:r>
            <w:r>
              <w:rPr>
                <w:spacing w:val="-11"/>
                <w:w w:val="105"/>
                <w:sz w:val="23"/>
              </w:rPr>
              <w:t> </w:t>
            </w:r>
            <w:r>
              <w:rPr>
                <w:b/>
                <w:w w:val="105"/>
                <w:sz w:val="23"/>
              </w:rPr>
              <w:t>PA3</w:t>
            </w:r>
            <w:r>
              <w:rPr>
                <w:w w:val="105"/>
                <w:sz w:val="23"/>
              </w:rPr>
              <w:t>,</w:t>
            </w:r>
            <w:r>
              <w:rPr>
                <w:spacing w:val="-5"/>
                <w:w w:val="105"/>
                <w:sz w:val="23"/>
              </w:rPr>
              <w:t> </w:t>
            </w:r>
            <w:r>
              <w:rPr>
                <w:b/>
                <w:w w:val="105"/>
                <w:sz w:val="23"/>
              </w:rPr>
              <w:t>PA4</w:t>
            </w:r>
            <w:r>
              <w:rPr>
                <w:w w:val="105"/>
                <w:sz w:val="23"/>
              </w:rPr>
              <w:t>:</w:t>
            </w:r>
            <w:r>
              <w:rPr>
                <w:spacing w:val="-11"/>
                <w:w w:val="105"/>
                <w:sz w:val="23"/>
              </w:rPr>
              <w:t> </w:t>
            </w:r>
            <w:r>
              <w:rPr>
                <w:w w:val="105"/>
                <w:sz w:val="23"/>
              </w:rPr>
              <w:t>1.0</w:t>
            </w:r>
            <w:r>
              <w:rPr>
                <w:spacing w:val="-9"/>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4"/>
                <w:w w:val="105"/>
                <w:sz w:val="23"/>
              </w:rPr>
              <w:t> </w:t>
            </w:r>
            <w:r>
              <w:rPr>
                <w:w w:val="105"/>
                <w:sz w:val="23"/>
              </w:rPr>
              <w:t>per</w:t>
            </w:r>
            <w:r>
              <w:rPr>
                <w:spacing w:val="-6"/>
                <w:w w:val="105"/>
                <w:sz w:val="23"/>
              </w:rPr>
              <w:t> </w:t>
            </w:r>
            <w:r>
              <w:rPr>
                <w:b/>
                <w:color w:val="585858"/>
                <w:spacing w:val="-5"/>
                <w:w w:val="105"/>
                <w:sz w:val="23"/>
              </w:rPr>
              <w:t>lot</w:t>
            </w:r>
          </w:p>
          <w:p>
            <w:pPr>
              <w:pStyle w:val="TableParagraph"/>
              <w:spacing w:before="11"/>
              <w:ind w:left="111"/>
              <w:rPr>
                <w:sz w:val="23"/>
              </w:rPr>
            </w:pPr>
            <w:r>
              <w:rPr>
                <w:b/>
                <w:w w:val="105"/>
                <w:sz w:val="23"/>
              </w:rPr>
              <w:t>PA5</w:t>
            </w:r>
            <w:r>
              <w:rPr>
                <w:w w:val="105"/>
                <w:sz w:val="23"/>
              </w:rPr>
              <w:t>:</w:t>
            </w:r>
            <w:r>
              <w:rPr>
                <w:spacing w:val="-10"/>
                <w:w w:val="105"/>
                <w:sz w:val="23"/>
              </w:rPr>
              <w:t> </w:t>
            </w:r>
            <w:r>
              <w:rPr>
                <w:w w:val="105"/>
                <w:sz w:val="23"/>
              </w:rPr>
              <w:t>1.0</w:t>
            </w:r>
            <w:r>
              <w:rPr>
                <w:spacing w:val="-8"/>
                <w:w w:val="105"/>
                <w:sz w:val="23"/>
              </w:rPr>
              <w:t> </w:t>
            </w:r>
            <w:r>
              <w:rPr>
                <w:w w:val="105"/>
                <w:sz w:val="23"/>
              </w:rPr>
              <w:t>per</w:t>
            </w:r>
            <w:r>
              <w:rPr>
                <w:spacing w:val="-3"/>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7"/>
                <w:w w:val="105"/>
                <w:sz w:val="23"/>
              </w:rPr>
              <w:t> </w:t>
            </w:r>
            <w:r>
              <w:rPr>
                <w:w w:val="105"/>
                <w:sz w:val="23"/>
              </w:rPr>
              <w:t>for</w:t>
            </w:r>
            <w:r>
              <w:rPr>
                <w:spacing w:val="-5"/>
                <w:w w:val="105"/>
                <w:sz w:val="23"/>
              </w:rPr>
              <w:t> </w:t>
            </w:r>
            <w:r>
              <w:rPr>
                <w:w w:val="105"/>
                <w:sz w:val="23"/>
              </w:rPr>
              <w:t>the</w:t>
            </w:r>
            <w:r>
              <w:rPr>
                <w:spacing w:val="-5"/>
                <w:w w:val="105"/>
                <w:sz w:val="23"/>
              </w:rPr>
              <w:t> </w:t>
            </w:r>
            <w:r>
              <w:rPr>
                <w:w w:val="105"/>
                <w:sz w:val="23"/>
              </w:rPr>
              <w:t>first</w:t>
            </w:r>
            <w:r>
              <w:rPr>
                <w:spacing w:val="-9"/>
                <w:w w:val="105"/>
                <w:sz w:val="23"/>
              </w:rPr>
              <w:t> </w:t>
            </w:r>
            <w:r>
              <w:rPr>
                <w:w w:val="105"/>
                <w:sz w:val="23"/>
              </w:rPr>
              <w:t>two</w:t>
            </w:r>
            <w:r>
              <w:rPr>
                <w:spacing w:val="-3"/>
                <w:w w:val="105"/>
                <w:sz w:val="23"/>
              </w:rPr>
              <w:t> </w:t>
            </w:r>
            <w:r>
              <w:rPr>
                <w:b/>
                <w:color w:val="585858"/>
                <w:w w:val="105"/>
                <w:sz w:val="23"/>
              </w:rPr>
              <w:t>dwelling</w:t>
            </w:r>
            <w:r>
              <w:rPr>
                <w:b/>
                <w:color w:val="585858"/>
                <w:spacing w:val="-12"/>
                <w:w w:val="105"/>
                <w:sz w:val="23"/>
              </w:rPr>
              <w:t> </w:t>
            </w:r>
            <w:r>
              <w:rPr>
                <w:b/>
                <w:color w:val="585858"/>
                <w:w w:val="105"/>
                <w:sz w:val="23"/>
              </w:rPr>
              <w:t>units</w:t>
            </w:r>
            <w:r>
              <w:rPr>
                <w:b/>
                <w:color w:val="585858"/>
                <w:spacing w:val="-5"/>
                <w:w w:val="105"/>
                <w:sz w:val="23"/>
              </w:rPr>
              <w:t> </w:t>
            </w:r>
            <w:r>
              <w:rPr>
                <w:w w:val="105"/>
                <w:sz w:val="23"/>
              </w:rPr>
              <w:t>on</w:t>
            </w:r>
            <w:r>
              <w:rPr>
                <w:spacing w:val="-6"/>
                <w:w w:val="105"/>
                <w:sz w:val="23"/>
              </w:rPr>
              <w:t> </w:t>
            </w:r>
            <w:r>
              <w:rPr>
                <w:spacing w:val="-10"/>
                <w:w w:val="105"/>
                <w:sz w:val="23"/>
              </w:rPr>
              <w:t>a</w:t>
            </w:r>
          </w:p>
          <w:p>
            <w:pPr>
              <w:pStyle w:val="TableParagraph"/>
              <w:spacing w:before="19"/>
              <w:ind w:left="111"/>
              <w:rPr>
                <w:b/>
                <w:sz w:val="23"/>
              </w:rPr>
            </w:pPr>
            <w:r>
              <w:rPr>
                <w:b/>
                <w:color w:val="585858"/>
                <w:spacing w:val="-5"/>
                <w:w w:val="105"/>
                <w:sz w:val="23"/>
              </w:rPr>
              <w:t>lot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
        <w:gridCol w:w="3126"/>
        <w:gridCol w:w="7233"/>
      </w:tblGrid>
      <w:tr>
        <w:trPr>
          <w:trHeight w:val="717" w:hRule="atLeast"/>
        </w:trPr>
        <w:tc>
          <w:tcPr>
            <w:tcW w:w="281" w:type="dxa"/>
            <w:shd w:val="clear" w:color="auto" w:fill="F1F1F1"/>
          </w:tcPr>
          <w:p>
            <w:pPr>
              <w:pStyle w:val="TableParagraph"/>
              <w:spacing w:before="0"/>
              <w:ind w:left="0"/>
              <w:rPr>
                <w:rFonts w:ascii="Times New Roman"/>
                <w:sz w:val="22"/>
              </w:rPr>
            </w:pPr>
          </w:p>
        </w:tc>
        <w:tc>
          <w:tcPr>
            <w:tcW w:w="3126" w:type="dxa"/>
            <w:shd w:val="clear" w:color="auto" w:fill="F1F1F1"/>
          </w:tcPr>
          <w:p>
            <w:pPr>
              <w:pStyle w:val="TableParagraph"/>
              <w:spacing w:before="212"/>
              <w:ind w:left="6"/>
              <w:jc w:val="center"/>
              <w:rPr>
                <w:b/>
                <w:sz w:val="23"/>
              </w:rPr>
            </w:pPr>
            <w:bookmarkStart w:name="7.2. Accessible Parking Provisions" w:id="184"/>
            <w:bookmarkEnd w:id="184"/>
            <w:r>
              <w:rPr/>
            </w:r>
            <w:bookmarkStart w:name="Effective Parking Space Ratios to Calcul" w:id="185"/>
            <w:bookmarkEnd w:id="185"/>
            <w:r>
              <w:rPr/>
            </w:r>
            <w:bookmarkStart w:name="Number of Required Accessible Spaces" w:id="186"/>
            <w:bookmarkEnd w:id="186"/>
            <w:r>
              <w:rPr/>
            </w:r>
            <w:r>
              <w:rPr>
                <w:b/>
                <w:spacing w:val="-5"/>
                <w:w w:val="105"/>
                <w:sz w:val="23"/>
              </w:rPr>
              <w:t>use</w:t>
            </w:r>
          </w:p>
        </w:tc>
        <w:tc>
          <w:tcPr>
            <w:tcW w:w="7233" w:type="dxa"/>
            <w:shd w:val="clear" w:color="auto" w:fill="F1F1F1"/>
          </w:tcPr>
          <w:p>
            <w:pPr>
              <w:pStyle w:val="TableParagraph"/>
              <w:spacing w:line="249" w:lineRule="auto" w:before="53"/>
              <w:ind w:left="1450" w:right="872" w:firstLine="670"/>
              <w:rPr>
                <w:b/>
                <w:sz w:val="23"/>
              </w:rPr>
            </w:pPr>
            <w:r>
              <w:rPr>
                <w:b/>
                <w:w w:val="105"/>
                <w:sz w:val="23"/>
              </w:rPr>
              <w:t>Number of Parking Spaces (minimum</w:t>
            </w:r>
            <w:r>
              <w:rPr>
                <w:w w:val="105"/>
                <w:sz w:val="23"/>
              </w:rPr>
              <w:t>,</w:t>
            </w:r>
            <w:r>
              <w:rPr>
                <w:spacing w:val="-17"/>
                <w:w w:val="105"/>
                <w:sz w:val="23"/>
              </w:rPr>
              <w:t> </w:t>
            </w:r>
            <w:r>
              <w:rPr>
                <w:b/>
                <w:w w:val="105"/>
                <w:sz w:val="23"/>
              </w:rPr>
              <w:t>unless</w:t>
            </w:r>
            <w:r>
              <w:rPr>
                <w:b/>
                <w:spacing w:val="-17"/>
                <w:w w:val="105"/>
                <w:sz w:val="23"/>
              </w:rPr>
              <w:t> </w:t>
            </w:r>
            <w:r>
              <w:rPr>
                <w:b/>
                <w:w w:val="105"/>
                <w:sz w:val="23"/>
              </w:rPr>
              <w:t>otherwise</w:t>
            </w:r>
            <w:r>
              <w:rPr>
                <w:b/>
                <w:spacing w:val="-16"/>
                <w:w w:val="105"/>
                <w:sz w:val="23"/>
              </w:rPr>
              <w:t> </w:t>
            </w:r>
            <w:r>
              <w:rPr>
                <w:b/>
                <w:w w:val="105"/>
                <w:sz w:val="23"/>
              </w:rPr>
              <w:t>specified)</w:t>
            </w:r>
          </w:p>
        </w:tc>
      </w:tr>
      <w:tr>
        <w:trPr>
          <w:trHeight w:val="955" w:hRule="atLeast"/>
        </w:trPr>
        <w:tc>
          <w:tcPr>
            <w:tcW w:w="281" w:type="dxa"/>
          </w:tcPr>
          <w:p>
            <w:pPr>
              <w:pStyle w:val="TableParagraph"/>
              <w:spacing w:before="9"/>
              <w:ind w:left="0" w:right="-29"/>
              <w:jc w:val="right"/>
              <w:rPr>
                <w:sz w:val="23"/>
              </w:rPr>
            </w:pPr>
            <w:r>
              <w:rPr>
                <w:spacing w:val="-5"/>
                <w:w w:val="105"/>
                <w:sz w:val="23"/>
              </w:rPr>
              <w:t>3.</w:t>
            </w:r>
          </w:p>
        </w:tc>
        <w:tc>
          <w:tcPr>
            <w:tcW w:w="3126" w:type="dxa"/>
          </w:tcPr>
          <w:p>
            <w:pPr>
              <w:pStyle w:val="TableParagraph"/>
              <w:spacing w:before="175"/>
              <w:rPr>
                <w:sz w:val="23"/>
              </w:rPr>
            </w:pPr>
            <w:r>
              <w:rPr>
                <w:w w:val="105"/>
                <w:sz w:val="23"/>
              </w:rPr>
              <w:t>In</w:t>
            </w:r>
            <w:r>
              <w:rPr>
                <w:spacing w:val="-4"/>
                <w:w w:val="105"/>
                <w:sz w:val="23"/>
              </w:rPr>
              <w:t> </w:t>
            </w:r>
            <w:r>
              <w:rPr>
                <w:w w:val="105"/>
                <w:sz w:val="23"/>
              </w:rPr>
              <w:t>the</w:t>
            </w:r>
            <w:r>
              <w:rPr>
                <w:spacing w:val="-8"/>
                <w:w w:val="105"/>
                <w:sz w:val="23"/>
              </w:rPr>
              <w:t> </w:t>
            </w:r>
            <w:r>
              <w:rPr>
                <w:b/>
                <w:color w:val="585858"/>
                <w:w w:val="105"/>
                <w:sz w:val="23"/>
              </w:rPr>
              <w:t>rural</w:t>
            </w:r>
            <w:r>
              <w:rPr>
                <w:b/>
                <w:color w:val="585858"/>
                <w:spacing w:val="-10"/>
                <w:w w:val="105"/>
                <w:sz w:val="23"/>
              </w:rPr>
              <w:t> </w:t>
            </w:r>
            <w:r>
              <w:rPr>
                <w:b/>
                <w:color w:val="585858"/>
                <w:spacing w:val="-2"/>
                <w:w w:val="105"/>
                <w:sz w:val="23"/>
              </w:rPr>
              <w:t>area</w:t>
            </w:r>
            <w:r>
              <w:rPr>
                <w:spacing w:val="-2"/>
                <w:w w:val="105"/>
                <w:sz w:val="23"/>
              </w:rPr>
              <w:t>:</w:t>
            </w:r>
          </w:p>
          <w:p>
            <w:pPr>
              <w:pStyle w:val="TableParagraph"/>
              <w:spacing w:before="11"/>
              <w:rPr>
                <w:b/>
                <w:sz w:val="23"/>
              </w:rPr>
            </w:pPr>
            <w:r>
              <w:rPr>
                <w:b/>
                <w:w w:val="105"/>
                <w:sz w:val="23"/>
              </w:rPr>
              <w:t>(a)</w:t>
            </w:r>
            <w:r>
              <w:rPr>
                <w:b/>
                <w:spacing w:val="-14"/>
                <w:w w:val="105"/>
                <w:sz w:val="23"/>
              </w:rPr>
              <w:t> </w:t>
            </w:r>
            <w:r>
              <w:rPr>
                <w:b/>
                <w:color w:val="585858"/>
                <w:w w:val="105"/>
                <w:sz w:val="23"/>
              </w:rPr>
              <w:t>dwelling</w:t>
            </w:r>
            <w:r>
              <w:rPr>
                <w:b/>
                <w:color w:val="585858"/>
                <w:spacing w:val="-15"/>
                <w:w w:val="105"/>
                <w:sz w:val="23"/>
              </w:rPr>
              <w:t> </w:t>
            </w:r>
            <w:r>
              <w:rPr>
                <w:b/>
                <w:color w:val="585858"/>
                <w:spacing w:val="-4"/>
                <w:w w:val="105"/>
                <w:sz w:val="23"/>
              </w:rPr>
              <w:t>unit</w:t>
            </w:r>
          </w:p>
        </w:tc>
        <w:tc>
          <w:tcPr>
            <w:tcW w:w="7233" w:type="dxa"/>
          </w:tcPr>
          <w:p>
            <w:pPr>
              <w:pStyle w:val="TableParagraph"/>
              <w:spacing w:before="56"/>
              <w:ind w:left="0"/>
              <w:rPr>
                <w:rFonts w:ascii="Tahoma"/>
                <w:b/>
                <w:sz w:val="23"/>
              </w:rPr>
            </w:pPr>
          </w:p>
          <w:p>
            <w:pPr>
              <w:pStyle w:val="TableParagraph"/>
              <w:spacing w:before="0"/>
              <w:ind w:left="111"/>
              <w:rPr>
                <w:b/>
                <w:sz w:val="23"/>
              </w:rPr>
            </w:pPr>
            <w:r>
              <w:rPr>
                <w:w w:val="105"/>
                <w:sz w:val="23"/>
              </w:rPr>
              <w:t>1.0</w:t>
            </w:r>
            <w:r>
              <w:rPr>
                <w:spacing w:val="-11"/>
                <w:w w:val="105"/>
                <w:sz w:val="23"/>
              </w:rPr>
              <w:t> </w:t>
            </w:r>
            <w:r>
              <w:rPr>
                <w:w w:val="105"/>
                <w:sz w:val="23"/>
              </w:rPr>
              <w:t>per</w:t>
            </w:r>
            <w:r>
              <w:rPr>
                <w:spacing w:val="-1"/>
                <w:w w:val="105"/>
                <w:sz w:val="23"/>
              </w:rPr>
              <w:t> </w:t>
            </w:r>
            <w:r>
              <w:rPr>
                <w:b/>
                <w:color w:val="585858"/>
                <w:w w:val="105"/>
                <w:sz w:val="23"/>
              </w:rPr>
              <w:t>dwelling</w:t>
            </w:r>
            <w:r>
              <w:rPr>
                <w:b/>
                <w:color w:val="585858"/>
                <w:spacing w:val="-15"/>
                <w:w w:val="105"/>
                <w:sz w:val="23"/>
              </w:rPr>
              <w:t> </w:t>
            </w:r>
            <w:r>
              <w:rPr>
                <w:b/>
                <w:color w:val="585858"/>
                <w:spacing w:val="-4"/>
                <w:w w:val="105"/>
                <w:sz w:val="23"/>
              </w:rPr>
              <w:t>unit</w:t>
            </w:r>
          </w:p>
        </w:tc>
      </w:tr>
      <w:tr>
        <w:trPr>
          <w:trHeight w:val="1596" w:hRule="atLeast"/>
        </w:trPr>
        <w:tc>
          <w:tcPr>
            <w:tcW w:w="281" w:type="dxa"/>
          </w:tcPr>
          <w:p>
            <w:pPr>
              <w:pStyle w:val="TableParagraph"/>
              <w:spacing w:before="56"/>
              <w:ind w:left="0"/>
              <w:rPr>
                <w:rFonts w:ascii="Tahoma"/>
                <w:b/>
                <w:sz w:val="23"/>
              </w:rPr>
            </w:pPr>
          </w:p>
          <w:p>
            <w:pPr>
              <w:pStyle w:val="TableParagraph"/>
              <w:spacing w:before="0"/>
              <w:ind w:left="0" w:right="-29"/>
              <w:jc w:val="right"/>
              <w:rPr>
                <w:sz w:val="23"/>
              </w:rPr>
            </w:pPr>
            <w:r>
              <w:rPr>
                <w:spacing w:val="-5"/>
                <w:w w:val="105"/>
                <w:sz w:val="23"/>
              </w:rPr>
              <w:t>4.</w:t>
            </w:r>
          </w:p>
        </w:tc>
        <w:tc>
          <w:tcPr>
            <w:tcW w:w="3126"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rPr>
                <w:b/>
                <w:sz w:val="23"/>
              </w:rPr>
            </w:pPr>
            <w:r>
              <w:rPr>
                <w:b/>
                <w:w w:val="105"/>
                <w:sz w:val="23"/>
              </w:rPr>
              <w:t>home</w:t>
            </w:r>
            <w:r>
              <w:rPr>
                <w:b/>
                <w:spacing w:val="-11"/>
                <w:w w:val="105"/>
                <w:sz w:val="23"/>
              </w:rPr>
              <w:t> </w:t>
            </w:r>
            <w:r>
              <w:rPr>
                <w:b/>
                <w:spacing w:val="-2"/>
                <w:w w:val="105"/>
                <w:sz w:val="23"/>
              </w:rPr>
              <w:t>occupation</w:t>
            </w:r>
          </w:p>
        </w:tc>
        <w:tc>
          <w:tcPr>
            <w:tcW w:w="7233" w:type="dxa"/>
          </w:tcPr>
          <w:p>
            <w:pPr>
              <w:pStyle w:val="TableParagraph"/>
              <w:spacing w:before="17"/>
              <w:ind w:left="111"/>
              <w:rPr>
                <w:b/>
                <w:sz w:val="23"/>
              </w:rPr>
            </w:pPr>
            <w:r>
              <w:rPr>
                <w:b/>
                <w:w w:val="105"/>
                <w:sz w:val="23"/>
              </w:rPr>
              <w:t>PA1</w:t>
            </w:r>
            <w:r>
              <w:rPr>
                <w:w w:val="105"/>
                <w:sz w:val="23"/>
              </w:rPr>
              <w:t>:</w:t>
            </w:r>
            <w:r>
              <w:rPr>
                <w:spacing w:val="-13"/>
                <w:w w:val="105"/>
                <w:sz w:val="23"/>
              </w:rPr>
              <w:t> </w:t>
            </w:r>
            <w:r>
              <w:rPr>
                <w:w w:val="105"/>
                <w:sz w:val="23"/>
              </w:rPr>
              <w:t>0</w:t>
            </w:r>
            <w:r>
              <w:rPr>
                <w:spacing w:val="-5"/>
                <w:w w:val="105"/>
                <w:sz w:val="23"/>
              </w:rPr>
              <w:t> </w:t>
            </w:r>
            <w:r>
              <w:rPr>
                <w:b/>
                <w:color w:val="585858"/>
                <w:w w:val="105"/>
                <w:sz w:val="23"/>
              </w:rPr>
              <w:t>parking</w:t>
            </w:r>
            <w:r>
              <w:rPr>
                <w:b/>
                <w:color w:val="585858"/>
                <w:spacing w:val="-15"/>
                <w:w w:val="105"/>
                <w:sz w:val="23"/>
              </w:rPr>
              <w:t> </w:t>
            </w:r>
            <w:r>
              <w:rPr>
                <w:b/>
                <w:color w:val="585858"/>
                <w:spacing w:val="-2"/>
                <w:w w:val="105"/>
                <w:sz w:val="23"/>
              </w:rPr>
              <w:t>spaces</w:t>
            </w:r>
          </w:p>
          <w:p>
            <w:pPr>
              <w:pStyle w:val="TableParagraph"/>
              <w:spacing w:line="252" w:lineRule="auto" w:before="11"/>
              <w:ind w:left="111" w:right="50"/>
              <w:rPr>
                <w:b/>
                <w:sz w:val="23"/>
              </w:rPr>
            </w:pPr>
            <w:r>
              <w:rPr>
                <w:b/>
                <w:w w:val="105"/>
                <w:sz w:val="23"/>
              </w:rPr>
              <w:t>PA2</w:t>
            </w:r>
            <w:r>
              <w:rPr>
                <w:w w:val="105"/>
                <w:sz w:val="23"/>
              </w:rPr>
              <w:t>, </w:t>
            </w:r>
            <w:r>
              <w:rPr>
                <w:b/>
                <w:w w:val="105"/>
                <w:sz w:val="23"/>
              </w:rPr>
              <w:t>PA3</w:t>
            </w:r>
            <w:r>
              <w:rPr>
                <w:w w:val="105"/>
                <w:sz w:val="23"/>
              </w:rPr>
              <w:t>, </w:t>
            </w:r>
            <w:r>
              <w:rPr>
                <w:b/>
                <w:w w:val="105"/>
                <w:sz w:val="23"/>
              </w:rPr>
              <w:t>PA4</w:t>
            </w:r>
            <w:r>
              <w:rPr>
                <w:w w:val="105"/>
                <w:sz w:val="23"/>
              </w:rPr>
              <w:t>, </w:t>
            </w:r>
            <w:r>
              <w:rPr>
                <w:b/>
                <w:w w:val="105"/>
                <w:sz w:val="23"/>
              </w:rPr>
              <w:t>PA5</w:t>
            </w:r>
            <w:r>
              <w:rPr>
                <w:w w:val="105"/>
                <w:sz w:val="23"/>
              </w:rPr>
              <w:t>: 0 </w:t>
            </w:r>
            <w:r>
              <w:rPr>
                <w:b/>
                <w:color w:val="585858"/>
                <w:w w:val="105"/>
                <w:sz w:val="23"/>
              </w:rPr>
              <w:t>parking spaces</w:t>
            </w:r>
            <w:r>
              <w:rPr>
                <w:w w:val="105"/>
                <w:sz w:val="23"/>
              </w:rPr>
              <w:t>, except where an employee</w:t>
            </w:r>
            <w:r>
              <w:rPr>
                <w:spacing w:val="-7"/>
                <w:w w:val="105"/>
                <w:sz w:val="23"/>
              </w:rPr>
              <w:t> </w:t>
            </w:r>
            <w:r>
              <w:rPr>
                <w:w w:val="105"/>
                <w:sz w:val="23"/>
              </w:rPr>
              <w:t>who</w:t>
            </w:r>
            <w:r>
              <w:rPr>
                <w:spacing w:val="-7"/>
                <w:w w:val="105"/>
                <w:sz w:val="23"/>
              </w:rPr>
              <w:t> </w:t>
            </w:r>
            <w:r>
              <w:rPr>
                <w:w w:val="105"/>
                <w:sz w:val="23"/>
              </w:rPr>
              <w:t>does</w:t>
            </w:r>
            <w:r>
              <w:rPr>
                <w:spacing w:val="-10"/>
                <w:w w:val="105"/>
                <w:sz w:val="23"/>
              </w:rPr>
              <w:t> </w:t>
            </w:r>
            <w:r>
              <w:rPr>
                <w:w w:val="105"/>
                <w:sz w:val="23"/>
              </w:rPr>
              <w:t>not</w:t>
            </w:r>
            <w:r>
              <w:rPr>
                <w:spacing w:val="-12"/>
                <w:w w:val="105"/>
                <w:sz w:val="23"/>
              </w:rPr>
              <w:t> </w:t>
            </w:r>
            <w:r>
              <w:rPr>
                <w:w w:val="105"/>
                <w:sz w:val="23"/>
              </w:rPr>
              <w:t>reside</w:t>
            </w:r>
            <w:r>
              <w:rPr>
                <w:spacing w:val="-12"/>
                <w:w w:val="105"/>
                <w:sz w:val="23"/>
              </w:rPr>
              <w:t> </w:t>
            </w:r>
            <w:r>
              <w:rPr>
                <w:w w:val="105"/>
                <w:sz w:val="23"/>
              </w:rPr>
              <w:t>in</w:t>
            </w:r>
            <w:r>
              <w:rPr>
                <w:spacing w:val="-9"/>
                <w:w w:val="105"/>
                <w:sz w:val="23"/>
              </w:rPr>
              <w:t> </w:t>
            </w:r>
            <w:r>
              <w:rPr>
                <w:w w:val="105"/>
                <w:sz w:val="23"/>
              </w:rPr>
              <w:t>the</w:t>
            </w:r>
            <w:r>
              <w:rPr>
                <w:spacing w:val="-7"/>
                <w:w w:val="105"/>
                <w:sz w:val="23"/>
              </w:rPr>
              <w:t> </w:t>
            </w:r>
            <w:r>
              <w:rPr>
                <w:w w:val="105"/>
                <w:sz w:val="23"/>
              </w:rPr>
              <w:t>dwelling</w:t>
            </w:r>
            <w:r>
              <w:rPr>
                <w:spacing w:val="-13"/>
                <w:w w:val="105"/>
                <w:sz w:val="23"/>
              </w:rPr>
              <w:t> </w:t>
            </w:r>
            <w:r>
              <w:rPr>
                <w:w w:val="105"/>
                <w:sz w:val="23"/>
              </w:rPr>
              <w:t>unit,</w:t>
            </w:r>
            <w:r>
              <w:rPr>
                <w:spacing w:val="-6"/>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customer physically attend the </w:t>
            </w:r>
            <w:r>
              <w:rPr>
                <w:b/>
                <w:color w:val="585858"/>
                <w:w w:val="105"/>
                <w:sz w:val="23"/>
              </w:rPr>
              <w:t>lot</w:t>
            </w:r>
            <w:r>
              <w:rPr>
                <w:w w:val="105"/>
                <w:sz w:val="23"/>
              </w:rPr>
              <w:t>, then 1 </w:t>
            </w:r>
            <w:r>
              <w:rPr>
                <w:b/>
                <w:color w:val="585858"/>
                <w:w w:val="105"/>
                <w:sz w:val="23"/>
              </w:rPr>
              <w:t>parking space</w:t>
            </w:r>
          </w:p>
        </w:tc>
      </w:tr>
      <w:tr>
        <w:trPr>
          <w:trHeight w:val="962" w:hRule="atLeast"/>
        </w:trPr>
        <w:tc>
          <w:tcPr>
            <w:tcW w:w="281" w:type="dxa"/>
          </w:tcPr>
          <w:p>
            <w:pPr>
              <w:pStyle w:val="TableParagraph"/>
              <w:spacing w:before="17"/>
              <w:ind w:left="0" w:right="-29"/>
              <w:jc w:val="right"/>
              <w:rPr>
                <w:sz w:val="23"/>
              </w:rPr>
            </w:pPr>
            <w:r>
              <w:rPr>
                <w:spacing w:val="-5"/>
                <w:w w:val="105"/>
                <w:sz w:val="23"/>
              </w:rPr>
              <w:t>5.</w:t>
            </w:r>
          </w:p>
        </w:tc>
        <w:tc>
          <w:tcPr>
            <w:tcW w:w="3126" w:type="dxa"/>
          </w:tcPr>
          <w:p>
            <w:pPr>
              <w:pStyle w:val="TableParagraph"/>
              <w:spacing w:before="55"/>
              <w:ind w:left="0"/>
              <w:rPr>
                <w:rFonts w:ascii="Tahoma"/>
                <w:b/>
                <w:sz w:val="23"/>
              </w:rPr>
            </w:pPr>
          </w:p>
          <w:p>
            <w:pPr>
              <w:pStyle w:val="TableParagraph"/>
              <w:spacing w:before="1"/>
              <w:rPr>
                <w:b/>
                <w:sz w:val="23"/>
              </w:rPr>
            </w:pPr>
            <w:r>
              <w:rPr>
                <w:b/>
                <w:w w:val="105"/>
                <w:sz w:val="23"/>
              </w:rPr>
              <w:t>All</w:t>
            </w:r>
            <w:r>
              <w:rPr>
                <w:b/>
                <w:spacing w:val="-11"/>
                <w:w w:val="105"/>
                <w:sz w:val="23"/>
              </w:rPr>
              <w:t> </w:t>
            </w:r>
            <w:r>
              <w:rPr>
                <w:b/>
                <w:w w:val="105"/>
                <w:sz w:val="23"/>
              </w:rPr>
              <w:t>other</w:t>
            </w:r>
            <w:r>
              <w:rPr>
                <w:b/>
                <w:spacing w:val="-8"/>
                <w:w w:val="105"/>
                <w:sz w:val="23"/>
              </w:rPr>
              <w:t> </w:t>
            </w:r>
            <w:r>
              <w:rPr>
                <w:b/>
                <w:spacing w:val="-4"/>
                <w:w w:val="105"/>
                <w:sz w:val="23"/>
              </w:rPr>
              <w:t>uses</w:t>
            </w:r>
          </w:p>
        </w:tc>
        <w:tc>
          <w:tcPr>
            <w:tcW w:w="7233" w:type="dxa"/>
          </w:tcPr>
          <w:p>
            <w:pPr>
              <w:pStyle w:val="TableParagraph"/>
              <w:spacing w:before="55"/>
              <w:ind w:left="0"/>
              <w:rPr>
                <w:rFonts w:ascii="Tahoma"/>
                <w:b/>
                <w:sz w:val="23"/>
              </w:rPr>
            </w:pPr>
          </w:p>
          <w:p>
            <w:pPr>
              <w:pStyle w:val="TableParagraph"/>
              <w:spacing w:before="1"/>
              <w:ind w:left="111"/>
              <w:rPr>
                <w:sz w:val="23"/>
              </w:rPr>
            </w:pPr>
            <w:r>
              <w:rPr>
                <w:spacing w:val="-10"/>
                <w:w w:val="105"/>
                <w:sz w:val="23"/>
              </w:rPr>
              <w:t>—</w:t>
            </w:r>
          </w:p>
        </w:tc>
      </w:tr>
    </w:tbl>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5"/>
        </w:numPr>
        <w:tabs>
          <w:tab w:pos="1391" w:val="left" w:leader="none"/>
        </w:tabs>
        <w:spacing w:line="240" w:lineRule="auto" w:before="0" w:after="0"/>
        <w:ind w:left="1391" w:right="0" w:hanging="1131"/>
        <w:jc w:val="left"/>
      </w:pPr>
      <w:r>
        <w:rPr>
          <w:color w:val="1F487C"/>
          <w:spacing w:val="-2"/>
        </w:rPr>
        <w:t>Accessible</w:t>
      </w:r>
      <w:r>
        <w:rPr>
          <w:color w:val="1F487C"/>
          <w:spacing w:val="-14"/>
        </w:rPr>
        <w:t> </w:t>
      </w:r>
      <w:r>
        <w:rPr>
          <w:color w:val="1F487C"/>
          <w:spacing w:val="-2"/>
        </w:rPr>
        <w:t>Parking</w:t>
      </w:r>
      <w:r>
        <w:rPr>
          <w:color w:val="1F487C"/>
          <w:spacing w:val="-12"/>
        </w:rPr>
        <w:t> </w:t>
      </w:r>
      <w:r>
        <w:rPr>
          <w:color w:val="1F487C"/>
          <w:spacing w:val="-2"/>
        </w:rPr>
        <w:t>Provisions</w:t>
      </w:r>
    </w:p>
    <w:p>
      <w:pPr>
        <w:pStyle w:val="ListParagraph"/>
        <w:numPr>
          <w:ilvl w:val="2"/>
          <w:numId w:val="25"/>
        </w:numPr>
        <w:tabs>
          <w:tab w:pos="1391" w:val="left" w:leader="none"/>
        </w:tabs>
        <w:spacing w:line="254" w:lineRule="auto" w:before="256" w:after="0"/>
        <w:ind w:left="1391" w:right="922" w:hanging="1132"/>
        <w:jc w:val="left"/>
        <w:rPr>
          <w:sz w:val="23"/>
        </w:rPr>
      </w:pPr>
      <w:r>
        <w:rPr>
          <w:b/>
          <w:color w:val="585858"/>
          <w:w w:val="105"/>
          <w:sz w:val="23"/>
        </w:rPr>
        <w:t>Accessible</w:t>
      </w:r>
      <w:r>
        <w:rPr>
          <w:b/>
          <w:color w:val="585858"/>
          <w:spacing w:val="-8"/>
          <w:w w:val="105"/>
          <w:sz w:val="23"/>
        </w:rPr>
        <w:t> </w:t>
      </w:r>
      <w:r>
        <w:rPr>
          <w:b/>
          <w:color w:val="585858"/>
          <w:w w:val="105"/>
          <w:sz w:val="23"/>
        </w:rPr>
        <w:t>spaces</w:t>
      </w:r>
      <w:r>
        <w:rPr>
          <w:b/>
          <w:color w:val="585858"/>
          <w:spacing w:val="-8"/>
          <w:w w:val="105"/>
          <w:sz w:val="23"/>
        </w:rPr>
        <w:t> </w:t>
      </w:r>
      <w:r>
        <w:rPr>
          <w:w w:val="105"/>
          <w:sz w:val="23"/>
        </w:rPr>
        <w:t>must</w:t>
      </w:r>
      <w:r>
        <w:rPr>
          <w:spacing w:val="-12"/>
          <w:w w:val="105"/>
          <w:sz w:val="23"/>
        </w:rPr>
        <w:t> </w:t>
      </w:r>
      <w:r>
        <w:rPr>
          <w:w w:val="105"/>
          <w:sz w:val="23"/>
        </w:rPr>
        <w:t>comply</w:t>
      </w:r>
      <w:r>
        <w:rPr>
          <w:spacing w:val="-9"/>
          <w:w w:val="105"/>
          <w:sz w:val="23"/>
        </w:rPr>
        <w:t> </w:t>
      </w:r>
      <w:r>
        <w:rPr>
          <w:w w:val="105"/>
          <w:sz w:val="23"/>
        </w:rPr>
        <w:t>with</w:t>
      </w:r>
      <w:r>
        <w:rPr>
          <w:spacing w:val="-8"/>
          <w:w w:val="105"/>
          <w:sz w:val="23"/>
        </w:rPr>
        <w:t> </w:t>
      </w:r>
      <w:r>
        <w:rPr>
          <w:w w:val="105"/>
          <w:sz w:val="23"/>
        </w:rPr>
        <w:t>all</w:t>
      </w:r>
      <w:r>
        <w:rPr>
          <w:spacing w:val="-10"/>
          <w:w w:val="105"/>
          <w:sz w:val="23"/>
        </w:rPr>
        <w:t> </w:t>
      </w:r>
      <w:r>
        <w:rPr>
          <w:w w:val="105"/>
          <w:sz w:val="23"/>
        </w:rPr>
        <w:t>applicable</w:t>
      </w:r>
      <w:r>
        <w:rPr>
          <w:spacing w:val="-12"/>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Section</w:t>
      </w:r>
      <w:r>
        <w:rPr>
          <w:spacing w:val="-8"/>
          <w:w w:val="105"/>
          <w:sz w:val="23"/>
        </w:rPr>
        <w:t> </w:t>
      </w:r>
      <w:r>
        <w:rPr>
          <w:w w:val="105"/>
          <w:sz w:val="23"/>
        </w:rPr>
        <w:t>7,</w:t>
      </w:r>
      <w:r>
        <w:rPr>
          <w:spacing w:val="-12"/>
          <w:w w:val="105"/>
          <w:sz w:val="23"/>
        </w:rPr>
        <w:t> </w:t>
      </w:r>
      <w:r>
        <w:rPr>
          <w:w w:val="105"/>
          <w:sz w:val="23"/>
        </w:rPr>
        <w:t>except</w:t>
      </w:r>
      <w:r>
        <w:rPr>
          <w:spacing w:val="-12"/>
          <w:w w:val="105"/>
          <w:sz w:val="23"/>
        </w:rPr>
        <w:t> </w:t>
      </w:r>
      <w:r>
        <w:rPr>
          <w:w w:val="105"/>
          <w:sz w:val="23"/>
        </w:rPr>
        <w:t>as specifically required by the provisions of Subsection 7.2.</w:t>
      </w:r>
    </w:p>
    <w:p>
      <w:pPr>
        <w:pStyle w:val="BodyText"/>
        <w:spacing w:before="50"/>
        <w:ind w:left="0"/>
      </w:pPr>
    </w:p>
    <w:p>
      <w:pPr>
        <w:pStyle w:val="Heading4"/>
      </w:pPr>
      <w:r>
        <w:rPr>
          <w:color w:val="234060"/>
        </w:rPr>
        <w:t>Effective</w:t>
      </w:r>
      <w:r>
        <w:rPr>
          <w:color w:val="234060"/>
          <w:spacing w:val="-1"/>
        </w:rPr>
        <w:t> </w:t>
      </w:r>
      <w:r>
        <w:rPr>
          <w:color w:val="234060"/>
        </w:rPr>
        <w:t>Parking</w:t>
      </w:r>
      <w:r>
        <w:rPr>
          <w:color w:val="234060"/>
          <w:spacing w:val="3"/>
        </w:rPr>
        <w:t> </w:t>
      </w:r>
      <w:r>
        <w:rPr>
          <w:color w:val="234060"/>
        </w:rPr>
        <w:t>Space</w:t>
      </w:r>
      <w:r>
        <w:rPr>
          <w:color w:val="234060"/>
          <w:spacing w:val="7"/>
        </w:rPr>
        <w:t> </w:t>
      </w:r>
      <w:r>
        <w:rPr>
          <w:color w:val="234060"/>
        </w:rPr>
        <w:t>Ratios</w:t>
      </w:r>
      <w:r>
        <w:rPr>
          <w:color w:val="234060"/>
          <w:spacing w:val="4"/>
        </w:rPr>
        <w:t> </w:t>
      </w:r>
      <w:r>
        <w:rPr>
          <w:color w:val="234060"/>
        </w:rPr>
        <w:t>to</w:t>
      </w:r>
      <w:r>
        <w:rPr>
          <w:color w:val="234060"/>
          <w:spacing w:val="7"/>
        </w:rPr>
        <w:t> </w:t>
      </w:r>
      <w:r>
        <w:rPr>
          <w:color w:val="234060"/>
        </w:rPr>
        <w:t>Calculate</w:t>
      </w:r>
      <w:r>
        <w:rPr>
          <w:color w:val="234060"/>
          <w:spacing w:val="8"/>
        </w:rPr>
        <w:t> </w:t>
      </w:r>
      <w:r>
        <w:rPr>
          <w:color w:val="234060"/>
        </w:rPr>
        <w:t>Required</w:t>
      </w:r>
      <w:r>
        <w:rPr>
          <w:color w:val="234060"/>
          <w:spacing w:val="9"/>
        </w:rPr>
        <w:t> </w:t>
      </w:r>
      <w:r>
        <w:rPr>
          <w:color w:val="234060"/>
        </w:rPr>
        <w:t>Accessible</w:t>
      </w:r>
      <w:r>
        <w:rPr>
          <w:color w:val="234060"/>
          <w:spacing w:val="1"/>
        </w:rPr>
        <w:t> </w:t>
      </w:r>
      <w:r>
        <w:rPr>
          <w:color w:val="234060"/>
          <w:spacing w:val="-2"/>
        </w:rPr>
        <w:t>Spaces</w:t>
      </w:r>
    </w:p>
    <w:p>
      <w:pPr>
        <w:pStyle w:val="ListParagraph"/>
        <w:numPr>
          <w:ilvl w:val="2"/>
          <w:numId w:val="25"/>
        </w:numPr>
        <w:tabs>
          <w:tab w:pos="1391" w:val="left" w:leader="none"/>
        </w:tabs>
        <w:spacing w:line="259" w:lineRule="auto" w:before="245" w:after="0"/>
        <w:ind w:left="1391" w:right="1710" w:hanging="1132"/>
        <w:jc w:val="left"/>
        <w:rPr>
          <w:sz w:val="23"/>
        </w:rPr>
      </w:pPr>
      <w:r>
        <w:rPr>
          <w:w w:val="105"/>
          <w:sz w:val="23"/>
        </w:rPr>
        <w:t>The</w:t>
      </w:r>
      <w:r>
        <w:rPr>
          <w:spacing w:val="-12"/>
          <w:w w:val="105"/>
          <w:sz w:val="23"/>
        </w:rPr>
        <w:t> </w:t>
      </w:r>
      <w:r>
        <w:rPr>
          <w:w w:val="105"/>
          <w:sz w:val="23"/>
        </w:rPr>
        <w:t>number</w:t>
      </w:r>
      <w:r>
        <w:rPr>
          <w:spacing w:val="-1"/>
          <w:w w:val="105"/>
          <w:sz w:val="23"/>
        </w:rPr>
        <w:t> </w:t>
      </w:r>
      <w:r>
        <w:rPr>
          <w:w w:val="105"/>
          <w:sz w:val="23"/>
        </w:rPr>
        <w:t>of</w:t>
      </w:r>
      <w:r>
        <w:rPr>
          <w:spacing w:val="-13"/>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used</w:t>
      </w:r>
      <w:r>
        <w:rPr>
          <w:spacing w:val="-13"/>
          <w:w w:val="105"/>
          <w:sz w:val="23"/>
        </w:rPr>
        <w:t> </w:t>
      </w:r>
      <w:r>
        <w:rPr>
          <w:w w:val="105"/>
          <w:sz w:val="23"/>
        </w:rPr>
        <w:t>as</w:t>
      </w:r>
      <w:r>
        <w:rPr>
          <w:spacing w:val="-4"/>
          <w:w w:val="105"/>
          <w:sz w:val="23"/>
        </w:rPr>
        <w:t> </w:t>
      </w:r>
      <w:r>
        <w:rPr>
          <w:w w:val="105"/>
          <w:sz w:val="23"/>
        </w:rPr>
        <w:t>the</w:t>
      </w:r>
      <w:r>
        <w:rPr>
          <w:spacing w:val="-7"/>
          <w:w w:val="105"/>
          <w:sz w:val="23"/>
        </w:rPr>
        <w:t> </w:t>
      </w:r>
      <w:r>
        <w:rPr>
          <w:w w:val="105"/>
          <w:sz w:val="23"/>
        </w:rPr>
        <w:t>basis</w:t>
      </w:r>
      <w:r>
        <w:rPr>
          <w:spacing w:val="-5"/>
          <w:w w:val="105"/>
          <w:sz w:val="23"/>
        </w:rPr>
        <w:t> </w:t>
      </w:r>
      <w:r>
        <w:rPr>
          <w:w w:val="105"/>
          <w:sz w:val="23"/>
        </w:rPr>
        <w:t>of</w:t>
      </w:r>
      <w:r>
        <w:rPr>
          <w:spacing w:val="-7"/>
          <w:w w:val="105"/>
          <w:sz w:val="23"/>
        </w:rPr>
        <w:t> </w:t>
      </w:r>
      <w:r>
        <w:rPr>
          <w:w w:val="105"/>
          <w:sz w:val="23"/>
        </w:rPr>
        <w:t>calculating</w:t>
      </w:r>
      <w:r>
        <w:rPr>
          <w:spacing w:val="-13"/>
          <w:w w:val="105"/>
          <w:sz w:val="23"/>
        </w:rPr>
        <w:t> </w:t>
      </w:r>
      <w:r>
        <w:rPr>
          <w:w w:val="105"/>
          <w:sz w:val="23"/>
        </w:rPr>
        <w:t>the</w:t>
      </w:r>
      <w:r>
        <w:rPr>
          <w:spacing w:val="-7"/>
          <w:w w:val="105"/>
          <w:sz w:val="23"/>
        </w:rPr>
        <w:t> </w:t>
      </w:r>
      <w:r>
        <w:rPr>
          <w:w w:val="105"/>
          <w:sz w:val="23"/>
        </w:rPr>
        <w:t>minimum number of </w:t>
      </w:r>
      <w:r>
        <w:rPr>
          <w:b/>
          <w:color w:val="585858"/>
          <w:w w:val="105"/>
          <w:sz w:val="23"/>
        </w:rPr>
        <w:t>accessible spaces </w:t>
      </w:r>
      <w:r>
        <w:rPr>
          <w:w w:val="105"/>
          <w:sz w:val="23"/>
        </w:rPr>
        <w:t>in Clause 7.2.3. is the greater of:</w:t>
      </w:r>
    </w:p>
    <w:p>
      <w:pPr>
        <w:pStyle w:val="ListParagraph"/>
        <w:numPr>
          <w:ilvl w:val="3"/>
          <w:numId w:val="25"/>
        </w:numPr>
        <w:tabs>
          <w:tab w:pos="1961" w:val="left" w:leader="none"/>
        </w:tabs>
        <w:spacing w:line="240" w:lineRule="auto" w:before="225" w:after="0"/>
        <w:ind w:left="1961" w:right="0" w:hanging="570"/>
        <w:jc w:val="left"/>
        <w:rPr>
          <w:sz w:val="23"/>
        </w:rPr>
      </w:pPr>
      <w:r>
        <w:rPr>
          <w:w w:val="105"/>
          <w:sz w:val="23"/>
        </w:rPr>
        <w:t>The</w:t>
      </w:r>
      <w:r>
        <w:rPr>
          <w:spacing w:val="-11"/>
          <w:w w:val="105"/>
          <w:sz w:val="23"/>
        </w:rPr>
        <w:t> </w:t>
      </w:r>
      <w:r>
        <w:rPr>
          <w:w w:val="105"/>
          <w:sz w:val="23"/>
        </w:rPr>
        <w:t>number of</w:t>
      </w:r>
      <w:r>
        <w:rPr>
          <w:spacing w:val="-9"/>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5"/>
          <w:w w:val="105"/>
          <w:sz w:val="23"/>
        </w:rPr>
        <w:t> </w:t>
      </w:r>
      <w:r>
        <w:rPr>
          <w:w w:val="105"/>
          <w:sz w:val="23"/>
        </w:rPr>
        <w:t>provided</w:t>
      </w:r>
      <w:r>
        <w:rPr>
          <w:spacing w:val="-11"/>
          <w:w w:val="105"/>
          <w:sz w:val="23"/>
        </w:rPr>
        <w:t> </w:t>
      </w:r>
      <w:r>
        <w:rPr>
          <w:w w:val="105"/>
          <w:sz w:val="23"/>
        </w:rPr>
        <w:t>on</w:t>
      </w:r>
      <w:r>
        <w:rPr>
          <w:spacing w:val="-7"/>
          <w:w w:val="105"/>
          <w:sz w:val="23"/>
        </w:rPr>
        <w:t> </w:t>
      </w:r>
      <w:r>
        <w:rPr>
          <w:w w:val="105"/>
          <w:sz w:val="23"/>
        </w:rPr>
        <w:t>the</w:t>
      </w:r>
      <w:r>
        <w:rPr>
          <w:spacing w:val="-9"/>
          <w:w w:val="105"/>
          <w:sz w:val="23"/>
        </w:rPr>
        <w:t> </w:t>
      </w:r>
      <w:r>
        <w:rPr>
          <w:b/>
          <w:color w:val="585858"/>
          <w:w w:val="105"/>
          <w:sz w:val="23"/>
        </w:rPr>
        <w:t>lot</w:t>
      </w:r>
      <w:r>
        <w:rPr>
          <w:w w:val="105"/>
          <w:sz w:val="23"/>
        </w:rPr>
        <w:t>;</w:t>
      </w:r>
      <w:r>
        <w:rPr>
          <w:spacing w:val="-4"/>
          <w:w w:val="105"/>
          <w:sz w:val="23"/>
        </w:rPr>
        <w:t> </w:t>
      </w:r>
      <w:r>
        <w:rPr>
          <w:spacing w:val="-5"/>
          <w:w w:val="105"/>
          <w:sz w:val="23"/>
        </w:rPr>
        <w:t>or</w:t>
      </w:r>
    </w:p>
    <w:p>
      <w:pPr>
        <w:pStyle w:val="ListParagraph"/>
        <w:numPr>
          <w:ilvl w:val="3"/>
          <w:numId w:val="25"/>
        </w:numPr>
        <w:tabs>
          <w:tab w:pos="1961" w:val="left" w:leader="none"/>
        </w:tabs>
        <w:spacing w:line="240" w:lineRule="auto" w:before="249" w:after="0"/>
        <w:ind w:left="1961" w:right="0" w:hanging="570"/>
        <w:jc w:val="left"/>
        <w:rPr>
          <w:b/>
          <w:sz w:val="23"/>
        </w:rPr>
      </w:pPr>
      <w:r>
        <w:rPr>
          <w:w w:val="105"/>
          <w:sz w:val="23"/>
        </w:rPr>
        <w:t>The</w:t>
      </w:r>
      <w:r>
        <w:rPr>
          <w:spacing w:val="-12"/>
          <w:w w:val="105"/>
          <w:sz w:val="23"/>
        </w:rPr>
        <w:t> </w:t>
      </w:r>
      <w:r>
        <w:rPr>
          <w:w w:val="105"/>
          <w:sz w:val="23"/>
        </w:rPr>
        <w:t>calculated</w:t>
      </w:r>
      <w:r>
        <w:rPr>
          <w:spacing w:val="-12"/>
          <w:w w:val="105"/>
          <w:sz w:val="23"/>
        </w:rPr>
        <w:t> </w:t>
      </w:r>
      <w:r>
        <w:rPr>
          <w:w w:val="105"/>
          <w:sz w:val="23"/>
        </w:rPr>
        <w:t>number</w:t>
      </w:r>
      <w:r>
        <w:rPr>
          <w:spacing w:val="-7"/>
          <w:w w:val="105"/>
          <w:sz w:val="23"/>
        </w:rPr>
        <w:t> </w:t>
      </w:r>
      <w:r>
        <w:rPr>
          <w:w w:val="105"/>
          <w:sz w:val="23"/>
        </w:rPr>
        <w:t>of</w:t>
      </w:r>
      <w:r>
        <w:rPr>
          <w:spacing w:val="-9"/>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based</w:t>
      </w:r>
      <w:r>
        <w:rPr>
          <w:spacing w:val="-7"/>
          <w:w w:val="105"/>
          <w:sz w:val="23"/>
        </w:rPr>
        <w:t> </w:t>
      </w:r>
      <w:r>
        <w:rPr>
          <w:w w:val="105"/>
          <w:sz w:val="23"/>
        </w:rPr>
        <w:t>on</w:t>
      </w:r>
      <w:r>
        <w:rPr>
          <w:spacing w:val="-8"/>
          <w:w w:val="105"/>
          <w:sz w:val="23"/>
        </w:rPr>
        <w:t> </w:t>
      </w:r>
      <w:r>
        <w:rPr>
          <w:w w:val="105"/>
          <w:sz w:val="23"/>
        </w:rPr>
        <w:t>the</w:t>
      </w:r>
      <w:r>
        <w:rPr>
          <w:spacing w:val="-10"/>
          <w:w w:val="105"/>
          <w:sz w:val="23"/>
        </w:rPr>
        <w:t> </w:t>
      </w:r>
      <w:r>
        <w:rPr>
          <w:b/>
          <w:color w:val="585858"/>
          <w:w w:val="105"/>
          <w:sz w:val="23"/>
        </w:rPr>
        <w:t>effective</w:t>
      </w:r>
      <w:r>
        <w:rPr>
          <w:b/>
          <w:color w:val="585858"/>
          <w:spacing w:val="-9"/>
          <w:w w:val="105"/>
          <w:sz w:val="23"/>
        </w:rPr>
        <w:t> </w:t>
      </w:r>
      <w:r>
        <w:rPr>
          <w:b/>
          <w:color w:val="585858"/>
          <w:spacing w:val="-2"/>
          <w:w w:val="105"/>
          <w:sz w:val="23"/>
        </w:rPr>
        <w:t>ratio</w:t>
      </w:r>
    </w:p>
    <w:p>
      <w:pPr>
        <w:pStyle w:val="BodyText"/>
        <w:spacing w:before="18"/>
        <w:ind w:left="1961"/>
      </w:pPr>
      <w:r>
        <w:rPr>
          <w:w w:val="105"/>
        </w:rPr>
        <w:t>established</w:t>
      </w:r>
      <w:r>
        <w:rPr>
          <w:spacing w:val="-13"/>
          <w:w w:val="105"/>
        </w:rPr>
        <w:t> </w:t>
      </w:r>
      <w:r>
        <w:rPr>
          <w:w w:val="105"/>
        </w:rPr>
        <w:t>for</w:t>
      </w:r>
      <w:r>
        <w:rPr>
          <w:spacing w:val="-8"/>
          <w:w w:val="105"/>
        </w:rPr>
        <w:t> </w:t>
      </w:r>
      <w:r>
        <w:rPr>
          <w:w w:val="105"/>
        </w:rPr>
        <w:t>the</w:t>
      </w:r>
      <w:r>
        <w:rPr>
          <w:spacing w:val="-7"/>
          <w:w w:val="105"/>
        </w:rPr>
        <w:t> </w:t>
      </w:r>
      <w:r>
        <w:rPr>
          <w:w w:val="105"/>
        </w:rPr>
        <w:t>corresponding</w:t>
      </w:r>
      <w:r>
        <w:rPr>
          <w:spacing w:val="-10"/>
          <w:w w:val="105"/>
        </w:rPr>
        <w:t> </w:t>
      </w:r>
      <w:r>
        <w:rPr>
          <w:b/>
          <w:color w:val="585858"/>
          <w:w w:val="105"/>
        </w:rPr>
        <w:t>use</w:t>
      </w:r>
      <w:r>
        <w:rPr>
          <w:b/>
          <w:color w:val="585858"/>
          <w:spacing w:val="-10"/>
          <w:w w:val="105"/>
        </w:rPr>
        <w:t> </w:t>
      </w:r>
      <w:r>
        <w:rPr>
          <w:w w:val="105"/>
        </w:rPr>
        <w:t>in</w:t>
      </w:r>
      <w:r>
        <w:rPr>
          <w:spacing w:val="-3"/>
          <w:w w:val="105"/>
        </w:rPr>
        <w:t> </w:t>
      </w:r>
      <w:r>
        <w:rPr>
          <w:w w:val="105"/>
        </w:rPr>
        <w:t>Table</w:t>
      </w:r>
      <w:r>
        <w:rPr>
          <w:spacing w:val="-12"/>
          <w:w w:val="105"/>
        </w:rPr>
        <w:t> </w:t>
      </w:r>
      <w:r>
        <w:rPr>
          <w:spacing w:val="-2"/>
          <w:w w:val="105"/>
        </w:rPr>
        <w:t>7.2.2.</w:t>
      </w:r>
    </w:p>
    <w:p>
      <w:pPr>
        <w:pStyle w:val="BodyText"/>
        <w:spacing w:before="69"/>
        <w:ind w:left="0"/>
      </w:pPr>
    </w:p>
    <w:p>
      <w:pPr>
        <w:pStyle w:val="Heading4"/>
      </w:pPr>
      <w:r>
        <w:rPr>
          <w:color w:val="234060"/>
        </w:rPr>
        <w:t>Number</w:t>
      </w:r>
      <w:r>
        <w:rPr>
          <w:color w:val="234060"/>
          <w:spacing w:val="15"/>
        </w:rPr>
        <w:t> </w:t>
      </w:r>
      <w:r>
        <w:rPr>
          <w:color w:val="234060"/>
        </w:rPr>
        <w:t>of</w:t>
      </w:r>
      <w:r>
        <w:rPr>
          <w:color w:val="234060"/>
          <w:spacing w:val="10"/>
        </w:rPr>
        <w:t> </w:t>
      </w:r>
      <w:r>
        <w:rPr>
          <w:color w:val="234060"/>
        </w:rPr>
        <w:t>Required</w:t>
      </w:r>
      <w:r>
        <w:rPr>
          <w:color w:val="234060"/>
          <w:spacing w:val="17"/>
        </w:rPr>
        <w:t> </w:t>
      </w:r>
      <w:r>
        <w:rPr>
          <w:color w:val="234060"/>
        </w:rPr>
        <w:t>Accessible</w:t>
      </w:r>
      <w:r>
        <w:rPr>
          <w:color w:val="234060"/>
          <w:spacing w:val="7"/>
        </w:rPr>
        <w:t> </w:t>
      </w:r>
      <w:r>
        <w:rPr>
          <w:color w:val="234060"/>
          <w:spacing w:val="-2"/>
        </w:rPr>
        <w:t>Spaces</w:t>
      </w:r>
    </w:p>
    <w:p>
      <w:pPr>
        <w:pStyle w:val="ListParagraph"/>
        <w:numPr>
          <w:ilvl w:val="2"/>
          <w:numId w:val="25"/>
        </w:numPr>
        <w:tabs>
          <w:tab w:pos="1391" w:val="left" w:leader="none"/>
        </w:tabs>
        <w:spacing w:line="254" w:lineRule="auto" w:before="252" w:after="0"/>
        <w:ind w:left="1391" w:right="1247" w:hanging="1132"/>
        <w:jc w:val="left"/>
        <w:rPr>
          <w:sz w:val="23"/>
        </w:rPr>
      </w:pPr>
      <w:r>
        <w:rPr>
          <w:w w:val="105"/>
          <w:sz w:val="23"/>
        </w:rPr>
        <w:t>The</w:t>
      </w:r>
      <w:r>
        <w:rPr>
          <w:spacing w:val="-9"/>
          <w:w w:val="105"/>
          <w:sz w:val="23"/>
        </w:rPr>
        <w:t> </w:t>
      </w:r>
      <w:r>
        <w:rPr>
          <w:w w:val="105"/>
          <w:sz w:val="23"/>
        </w:rPr>
        <w:t>minimum</w:t>
      </w:r>
      <w:r>
        <w:rPr>
          <w:spacing w:val="-16"/>
          <w:w w:val="105"/>
          <w:sz w:val="23"/>
        </w:rPr>
        <w:t> </w:t>
      </w:r>
      <w:r>
        <w:rPr>
          <w:w w:val="105"/>
          <w:sz w:val="23"/>
        </w:rPr>
        <w:t>number</w:t>
      </w:r>
      <w:r>
        <w:rPr>
          <w:spacing w:val="-4"/>
          <w:w w:val="105"/>
          <w:sz w:val="23"/>
        </w:rPr>
        <w:t> </w:t>
      </w:r>
      <w:r>
        <w:rPr>
          <w:w w:val="105"/>
          <w:sz w:val="23"/>
        </w:rPr>
        <w:t>of</w:t>
      </w:r>
      <w:r>
        <w:rPr>
          <w:spacing w:val="-12"/>
          <w:w w:val="105"/>
          <w:sz w:val="23"/>
        </w:rPr>
        <w:t> </w:t>
      </w:r>
      <w:r>
        <w:rPr>
          <w:b/>
          <w:color w:val="585858"/>
          <w:w w:val="105"/>
          <w:sz w:val="23"/>
        </w:rPr>
        <w:t>accessible</w:t>
      </w:r>
      <w:r>
        <w:rPr>
          <w:b/>
          <w:color w:val="585858"/>
          <w:spacing w:val="-11"/>
          <w:w w:val="105"/>
          <w:sz w:val="23"/>
        </w:rPr>
        <w:t> </w:t>
      </w:r>
      <w:r>
        <w:rPr>
          <w:b/>
          <w:color w:val="585858"/>
          <w:w w:val="105"/>
          <w:sz w:val="23"/>
        </w:rPr>
        <w:t>spaces</w:t>
      </w:r>
      <w:r>
        <w:rPr>
          <w:b/>
          <w:color w:val="585858"/>
          <w:spacing w:val="-9"/>
          <w:w w:val="105"/>
          <w:sz w:val="23"/>
        </w:rPr>
        <w:t> </w:t>
      </w:r>
      <w:r>
        <w:rPr>
          <w:w w:val="105"/>
          <w:sz w:val="23"/>
        </w:rPr>
        <w:t>required</w:t>
      </w:r>
      <w:r>
        <w:rPr>
          <w:spacing w:val="-15"/>
          <w:w w:val="105"/>
          <w:sz w:val="23"/>
        </w:rPr>
        <w:t> </w:t>
      </w:r>
      <w:r>
        <w:rPr>
          <w:w w:val="105"/>
          <w:sz w:val="23"/>
        </w:rPr>
        <w:t>by</w:t>
      </w:r>
      <w:r>
        <w:rPr>
          <w:spacing w:val="-7"/>
          <w:w w:val="105"/>
          <w:sz w:val="23"/>
        </w:rPr>
        <w:t> </w:t>
      </w:r>
      <w:r>
        <w:rPr>
          <w:w w:val="105"/>
          <w:sz w:val="23"/>
        </w:rPr>
        <w:t>the</w:t>
      </w:r>
      <w:r>
        <w:rPr>
          <w:spacing w:val="-9"/>
          <w:w w:val="105"/>
          <w:sz w:val="23"/>
        </w:rPr>
        <w:t> </w:t>
      </w:r>
      <w:r>
        <w:rPr>
          <w:w w:val="105"/>
          <w:sz w:val="23"/>
        </w:rPr>
        <w:t>following</w:t>
      </w:r>
      <w:r>
        <w:rPr>
          <w:spacing w:val="-7"/>
          <w:w w:val="105"/>
          <w:sz w:val="23"/>
        </w:rPr>
        <w:t> </w:t>
      </w:r>
      <w:r>
        <w:rPr>
          <w:w w:val="105"/>
          <w:sz w:val="23"/>
        </w:rPr>
        <w:t>Subclauses must be provided on the same </w:t>
      </w:r>
      <w:r>
        <w:rPr>
          <w:b/>
          <w:color w:val="585858"/>
          <w:w w:val="105"/>
          <w:sz w:val="23"/>
        </w:rPr>
        <w:t>lot </w:t>
      </w:r>
      <w:r>
        <w:rPr>
          <w:w w:val="105"/>
          <w:sz w:val="23"/>
        </w:rPr>
        <w:t>as the </w:t>
      </w:r>
      <w:r>
        <w:rPr>
          <w:b/>
          <w:color w:val="585858"/>
          <w:w w:val="105"/>
          <w:sz w:val="23"/>
        </w:rPr>
        <w:t>use </w:t>
      </w:r>
      <w:r>
        <w:rPr>
          <w:w w:val="105"/>
          <w:sz w:val="23"/>
        </w:rPr>
        <w:t>or </w:t>
      </w:r>
      <w:r>
        <w:rPr>
          <w:b/>
          <w:color w:val="585858"/>
          <w:w w:val="105"/>
          <w:sz w:val="23"/>
        </w:rPr>
        <w:t>building</w:t>
      </w:r>
      <w:r>
        <w:rPr>
          <w:w w:val="105"/>
          <w:sz w:val="23"/>
        </w:rPr>
        <w:t>:</w:t>
      </w:r>
    </w:p>
    <w:p>
      <w:pPr>
        <w:pStyle w:val="ListParagraph"/>
        <w:numPr>
          <w:ilvl w:val="3"/>
          <w:numId w:val="25"/>
        </w:numPr>
        <w:tabs>
          <w:tab w:pos="1961" w:val="left" w:leader="none"/>
        </w:tabs>
        <w:spacing w:line="240" w:lineRule="auto" w:before="230" w:after="0"/>
        <w:ind w:left="1961" w:right="0" w:hanging="570"/>
        <w:jc w:val="left"/>
        <w:rPr>
          <w:sz w:val="23"/>
        </w:rPr>
      </w:pPr>
      <w:r>
        <w:rPr>
          <w:w w:val="105"/>
          <w:sz w:val="23"/>
        </w:rPr>
        <w:t>Where</w:t>
      </w:r>
      <w:r>
        <w:rPr>
          <w:spacing w:val="-10"/>
          <w:w w:val="105"/>
          <w:sz w:val="23"/>
        </w:rPr>
        <w:t> </w:t>
      </w:r>
      <w:r>
        <w:rPr>
          <w:w w:val="105"/>
          <w:sz w:val="23"/>
        </w:rPr>
        <w:t>the</w:t>
      </w:r>
      <w:r>
        <w:rPr>
          <w:spacing w:val="-10"/>
          <w:w w:val="105"/>
          <w:sz w:val="23"/>
        </w:rPr>
        <w:t> </w:t>
      </w:r>
      <w:r>
        <w:rPr>
          <w:w w:val="105"/>
          <w:sz w:val="23"/>
        </w:rPr>
        <w:t>number</w:t>
      </w:r>
      <w:r>
        <w:rPr>
          <w:spacing w:val="-5"/>
          <w:w w:val="105"/>
          <w:sz w:val="23"/>
        </w:rPr>
        <w:t> </w:t>
      </w:r>
      <w:r>
        <w:rPr>
          <w:w w:val="105"/>
          <w:sz w:val="23"/>
        </w:rPr>
        <w:t>of</w:t>
      </w:r>
      <w:r>
        <w:rPr>
          <w:spacing w:val="-2"/>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5"/>
          <w:w w:val="105"/>
          <w:sz w:val="23"/>
        </w:rPr>
        <w:t> </w:t>
      </w:r>
      <w:r>
        <w:rPr>
          <w:w w:val="105"/>
          <w:sz w:val="23"/>
        </w:rPr>
        <w:t>in</w:t>
      </w:r>
      <w:r>
        <w:rPr>
          <w:spacing w:val="-7"/>
          <w:w w:val="105"/>
          <w:sz w:val="23"/>
        </w:rPr>
        <w:t> </w:t>
      </w:r>
      <w:r>
        <w:rPr>
          <w:w w:val="105"/>
          <w:sz w:val="23"/>
        </w:rPr>
        <w:t>Clause</w:t>
      </w:r>
      <w:r>
        <w:rPr>
          <w:spacing w:val="-9"/>
          <w:w w:val="105"/>
          <w:sz w:val="23"/>
        </w:rPr>
        <w:t> </w:t>
      </w:r>
      <w:r>
        <w:rPr>
          <w:w w:val="105"/>
          <w:sz w:val="23"/>
        </w:rPr>
        <w:t>7.2.2.</w:t>
      </w:r>
      <w:r>
        <w:rPr>
          <w:spacing w:val="-4"/>
          <w:w w:val="105"/>
          <w:sz w:val="23"/>
        </w:rPr>
        <w:t> </w:t>
      </w:r>
      <w:r>
        <w:rPr>
          <w:w w:val="105"/>
          <w:sz w:val="23"/>
        </w:rPr>
        <w:t>is</w:t>
      </w:r>
      <w:r>
        <w:rPr>
          <w:spacing w:val="-9"/>
          <w:w w:val="105"/>
          <w:sz w:val="23"/>
        </w:rPr>
        <w:t> </w:t>
      </w:r>
      <w:r>
        <w:rPr>
          <w:w w:val="105"/>
          <w:sz w:val="23"/>
        </w:rPr>
        <w:t>between</w:t>
      </w:r>
      <w:r>
        <w:rPr>
          <w:spacing w:val="-6"/>
          <w:w w:val="105"/>
          <w:sz w:val="23"/>
        </w:rPr>
        <w:t> </w:t>
      </w:r>
      <w:r>
        <w:rPr>
          <w:w w:val="105"/>
          <w:sz w:val="23"/>
        </w:rPr>
        <w:t>1</w:t>
      </w:r>
      <w:r>
        <w:rPr>
          <w:spacing w:val="-7"/>
          <w:w w:val="105"/>
          <w:sz w:val="23"/>
        </w:rPr>
        <w:t> </w:t>
      </w:r>
      <w:r>
        <w:rPr>
          <w:w w:val="105"/>
          <w:sz w:val="23"/>
        </w:rPr>
        <w:t>and</w:t>
      </w:r>
      <w:r>
        <w:rPr>
          <w:spacing w:val="-9"/>
          <w:w w:val="105"/>
          <w:sz w:val="23"/>
        </w:rPr>
        <w:t> </w:t>
      </w:r>
      <w:r>
        <w:rPr>
          <w:spacing w:val="-5"/>
          <w:w w:val="105"/>
          <w:sz w:val="23"/>
        </w:rPr>
        <w:t>12</w:t>
      </w:r>
    </w:p>
    <w:p>
      <w:pPr>
        <w:spacing w:before="18"/>
        <w:ind w:left="1961" w:right="0" w:firstLine="0"/>
        <w:jc w:val="left"/>
        <w:rPr>
          <w:sz w:val="23"/>
        </w:rPr>
      </w:pP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0"/>
          <w:w w:val="105"/>
          <w:sz w:val="23"/>
        </w:rPr>
        <w:t> </w:t>
      </w:r>
      <w:r>
        <w:rPr>
          <w:w w:val="105"/>
          <w:sz w:val="23"/>
        </w:rPr>
        <w:t>one</w:t>
      </w:r>
      <w:r>
        <w:rPr>
          <w:spacing w:val="-11"/>
          <w:w w:val="105"/>
          <w:sz w:val="23"/>
        </w:rPr>
        <w:t> </w:t>
      </w:r>
      <w:r>
        <w:rPr>
          <w:b/>
          <w:color w:val="585858"/>
          <w:w w:val="105"/>
          <w:sz w:val="23"/>
        </w:rPr>
        <w:t>parking</w:t>
      </w:r>
      <w:r>
        <w:rPr>
          <w:b/>
          <w:color w:val="585858"/>
          <w:spacing w:val="-10"/>
          <w:w w:val="105"/>
          <w:sz w:val="23"/>
        </w:rPr>
        <w:t> </w:t>
      </w:r>
      <w:r>
        <w:rPr>
          <w:b/>
          <w:color w:val="585858"/>
          <w:w w:val="105"/>
          <w:sz w:val="23"/>
        </w:rPr>
        <w:t>space</w:t>
      </w:r>
      <w:r>
        <w:rPr>
          <w:b/>
          <w:color w:val="585858"/>
          <w:spacing w:val="-8"/>
          <w:w w:val="105"/>
          <w:sz w:val="23"/>
        </w:rPr>
        <w:t> </w:t>
      </w:r>
      <w:r>
        <w:rPr>
          <w:w w:val="105"/>
          <w:sz w:val="23"/>
        </w:rPr>
        <w:t>must</w:t>
      </w:r>
      <w:r>
        <w:rPr>
          <w:spacing w:val="-5"/>
          <w:w w:val="105"/>
          <w:sz w:val="23"/>
        </w:rPr>
        <w:t> </w:t>
      </w:r>
      <w:r>
        <w:rPr>
          <w:w w:val="105"/>
          <w:sz w:val="23"/>
        </w:rPr>
        <w:t>be</w:t>
      </w:r>
      <w:r>
        <w:rPr>
          <w:spacing w:val="-10"/>
          <w:w w:val="105"/>
          <w:sz w:val="23"/>
        </w:rPr>
        <w:t> </w:t>
      </w:r>
      <w:r>
        <w:rPr>
          <w:w w:val="105"/>
          <w:sz w:val="23"/>
        </w:rPr>
        <w:t>a</w:t>
      </w:r>
      <w:r>
        <w:rPr>
          <w:spacing w:val="-8"/>
          <w:w w:val="105"/>
          <w:sz w:val="23"/>
        </w:rPr>
        <w:t> </w:t>
      </w:r>
      <w:r>
        <w:rPr>
          <w:w w:val="105"/>
          <w:sz w:val="23"/>
        </w:rPr>
        <w:t>Type</w:t>
      </w:r>
      <w:r>
        <w:rPr>
          <w:spacing w:val="-4"/>
          <w:w w:val="105"/>
          <w:sz w:val="23"/>
        </w:rPr>
        <w:t> </w:t>
      </w:r>
      <w:r>
        <w:rPr>
          <w:w w:val="105"/>
          <w:sz w:val="23"/>
        </w:rPr>
        <w:t>A</w:t>
      </w:r>
      <w:r>
        <w:rPr>
          <w:spacing w:val="-9"/>
          <w:w w:val="105"/>
          <w:sz w:val="23"/>
        </w:rPr>
        <w:t> </w:t>
      </w:r>
      <w:r>
        <w:rPr>
          <w:b/>
          <w:color w:val="585858"/>
          <w:w w:val="105"/>
          <w:sz w:val="23"/>
        </w:rPr>
        <w:t>accessible</w:t>
      </w:r>
      <w:r>
        <w:rPr>
          <w:b/>
          <w:color w:val="585858"/>
          <w:spacing w:val="-7"/>
          <w:w w:val="105"/>
          <w:sz w:val="23"/>
        </w:rPr>
        <w:t> </w:t>
      </w:r>
      <w:r>
        <w:rPr>
          <w:b/>
          <w:color w:val="585858"/>
          <w:spacing w:val="-2"/>
          <w:w w:val="105"/>
          <w:sz w:val="23"/>
        </w:rPr>
        <w:t>space</w:t>
      </w:r>
      <w:r>
        <w:rPr>
          <w:spacing w:val="-2"/>
          <w:w w:val="105"/>
          <w:sz w:val="23"/>
        </w:rPr>
        <w:t>;</w:t>
      </w:r>
    </w:p>
    <w:p>
      <w:pPr>
        <w:pStyle w:val="ListParagraph"/>
        <w:numPr>
          <w:ilvl w:val="3"/>
          <w:numId w:val="25"/>
        </w:numPr>
        <w:tabs>
          <w:tab w:pos="1961" w:val="left" w:leader="none"/>
        </w:tabs>
        <w:spacing w:line="254" w:lineRule="auto" w:before="249" w:after="0"/>
        <w:ind w:left="1961" w:right="998" w:hanging="570"/>
        <w:jc w:val="left"/>
        <w:rPr>
          <w:sz w:val="23"/>
        </w:rPr>
      </w:pPr>
      <w:r>
        <w:rPr>
          <w:w w:val="105"/>
          <w:sz w:val="23"/>
        </w:rPr>
        <w:t>Where the number of </w:t>
      </w:r>
      <w:r>
        <w:rPr>
          <w:b/>
          <w:color w:val="585858"/>
          <w:w w:val="105"/>
          <w:sz w:val="23"/>
        </w:rPr>
        <w:t>parking spaces </w:t>
      </w:r>
      <w:r>
        <w:rPr>
          <w:w w:val="105"/>
          <w:sz w:val="23"/>
        </w:rPr>
        <w:t>in Clause 7.2.2. is between 13 and 100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w w:val="105"/>
          <w:sz w:val="23"/>
        </w:rPr>
        <w:t>4%</w:t>
      </w:r>
      <w:r>
        <w:rPr>
          <w:spacing w:val="-9"/>
          <w:w w:val="105"/>
          <w:sz w:val="23"/>
        </w:rPr>
        <w:t> </w:t>
      </w:r>
      <w:r>
        <w:rPr>
          <w:w w:val="105"/>
          <w:sz w:val="23"/>
        </w:rPr>
        <w:t>of</w:t>
      </w:r>
      <w:r>
        <w:rPr>
          <w:spacing w:val="-11"/>
          <w:w w:val="105"/>
          <w:sz w:val="23"/>
        </w:rPr>
        <w:t> </w:t>
      </w:r>
      <w:r>
        <w:rPr>
          <w:w w:val="105"/>
          <w:sz w:val="23"/>
        </w:rPr>
        <w:t>the</w:t>
      </w:r>
      <w:r>
        <w:rPr>
          <w:spacing w:val="-11"/>
          <w:w w:val="105"/>
          <w:sz w:val="23"/>
        </w:rPr>
        <w:t> </w:t>
      </w:r>
      <w:r>
        <w:rPr>
          <w:w w:val="105"/>
          <w:sz w:val="23"/>
        </w:rPr>
        <w:t>number</w:t>
      </w:r>
      <w:r>
        <w:rPr>
          <w:spacing w:val="-6"/>
          <w:w w:val="105"/>
          <w:sz w:val="23"/>
        </w:rPr>
        <w:t> </w:t>
      </w:r>
      <w:r>
        <w:rPr>
          <w:w w:val="105"/>
          <w:sz w:val="23"/>
        </w:rPr>
        <w:t>of</w:t>
      </w:r>
      <w:r>
        <w:rPr>
          <w:spacing w:val="-10"/>
          <w:w w:val="105"/>
          <w:sz w:val="23"/>
        </w:rPr>
        <w:t> </w:t>
      </w:r>
      <w:r>
        <w:rPr>
          <w:b/>
          <w:color w:val="585858"/>
          <w:w w:val="105"/>
          <w:sz w:val="23"/>
        </w:rPr>
        <w:t>parking</w:t>
      </w:r>
      <w:r>
        <w:rPr>
          <w:b/>
          <w:color w:val="585858"/>
          <w:spacing w:val="-5"/>
          <w:w w:val="105"/>
          <w:sz w:val="23"/>
        </w:rPr>
        <w:t> </w:t>
      </w:r>
      <w:r>
        <w:rPr>
          <w:b/>
          <w:color w:val="585858"/>
          <w:w w:val="105"/>
          <w:sz w:val="23"/>
        </w:rPr>
        <w:t>spaces</w:t>
      </w:r>
      <w:r>
        <w:rPr>
          <w:b/>
          <w:color w:val="585858"/>
          <w:spacing w:val="-7"/>
          <w:w w:val="105"/>
          <w:sz w:val="23"/>
        </w:rPr>
        <w:t> </w:t>
      </w:r>
      <w:r>
        <w:rPr>
          <w:w w:val="105"/>
          <w:sz w:val="23"/>
        </w:rPr>
        <w:t>in</w:t>
      </w:r>
      <w:r>
        <w:rPr>
          <w:spacing w:val="-7"/>
          <w:w w:val="105"/>
          <w:sz w:val="23"/>
        </w:rPr>
        <w:t> </w:t>
      </w:r>
      <w:r>
        <w:rPr>
          <w:w w:val="105"/>
          <w:sz w:val="23"/>
        </w:rPr>
        <w:t>Clause</w:t>
      </w:r>
      <w:r>
        <w:rPr>
          <w:spacing w:val="-11"/>
          <w:w w:val="105"/>
          <w:sz w:val="23"/>
        </w:rPr>
        <w:t> </w:t>
      </w:r>
      <w:r>
        <w:rPr>
          <w:w w:val="105"/>
          <w:sz w:val="23"/>
        </w:rPr>
        <w:t>7.2.2.</w:t>
      </w:r>
      <w:r>
        <w:rPr>
          <w:spacing w:val="-2"/>
          <w:w w:val="105"/>
          <w:sz w:val="23"/>
        </w:rPr>
        <w:t> </w:t>
      </w:r>
      <w:r>
        <w:rPr>
          <w:w w:val="105"/>
          <w:sz w:val="23"/>
        </w:rPr>
        <w:t>must</w:t>
      </w:r>
      <w:r>
        <w:rPr>
          <w:spacing w:val="-4"/>
          <w:w w:val="105"/>
          <w:sz w:val="23"/>
        </w:rPr>
        <w:t> </w:t>
      </w:r>
      <w:r>
        <w:rPr>
          <w:w w:val="105"/>
          <w:sz w:val="23"/>
        </w:rPr>
        <w:t>be </w:t>
      </w:r>
      <w:r>
        <w:rPr>
          <w:b/>
          <w:color w:val="585858"/>
          <w:w w:val="105"/>
          <w:sz w:val="23"/>
        </w:rPr>
        <w:t>accessible spaces</w:t>
      </w:r>
      <w:r>
        <w:rPr>
          <w:w w:val="105"/>
          <w:sz w:val="23"/>
        </w:rPr>
        <w:t>;</w:t>
      </w:r>
    </w:p>
    <w:p>
      <w:pPr>
        <w:spacing w:after="0" w:line="254" w:lineRule="auto"/>
        <w:jc w:val="left"/>
        <w:rPr>
          <w:sz w:val="23"/>
        </w:rPr>
        <w:sectPr>
          <w:pgSz w:w="12240" w:h="15840"/>
          <w:pgMar w:header="726" w:footer="800" w:top="1340" w:bottom="1000" w:left="820" w:right="200"/>
        </w:sectPr>
      </w:pPr>
    </w:p>
    <w:p>
      <w:pPr>
        <w:pStyle w:val="ListParagraph"/>
        <w:numPr>
          <w:ilvl w:val="3"/>
          <w:numId w:val="25"/>
        </w:numPr>
        <w:tabs>
          <w:tab w:pos="1961" w:val="left" w:leader="none"/>
        </w:tabs>
        <w:spacing w:line="254" w:lineRule="auto" w:before="103" w:after="0"/>
        <w:ind w:left="1961" w:right="939" w:hanging="570"/>
        <w:jc w:val="left"/>
        <w:rPr>
          <w:sz w:val="23"/>
        </w:rPr>
      </w:pPr>
      <w:bookmarkStart w:name="Table 7.2.2. – Effective Ratios to Calcu" w:id="187"/>
      <w:bookmarkEnd w:id="187"/>
      <w:r>
        <w:rPr/>
      </w:r>
      <w:r>
        <w:rPr>
          <w:w w:val="105"/>
          <w:sz w:val="23"/>
        </w:rPr>
        <w:t>Where</w:t>
      </w:r>
      <w:r>
        <w:rPr>
          <w:spacing w:val="-3"/>
          <w:w w:val="105"/>
          <w:sz w:val="23"/>
        </w:rPr>
        <w:t> </w:t>
      </w:r>
      <w:r>
        <w:rPr>
          <w:w w:val="105"/>
          <w:sz w:val="23"/>
        </w:rPr>
        <w:t>the</w:t>
      </w:r>
      <w:r>
        <w:rPr>
          <w:spacing w:val="-3"/>
          <w:w w:val="105"/>
          <w:sz w:val="23"/>
        </w:rPr>
        <w:t> </w:t>
      </w:r>
      <w:r>
        <w:rPr>
          <w:w w:val="105"/>
          <w:sz w:val="23"/>
        </w:rPr>
        <w:t>number of </w:t>
      </w:r>
      <w:r>
        <w:rPr>
          <w:b/>
          <w:color w:val="585858"/>
          <w:w w:val="105"/>
          <w:sz w:val="23"/>
        </w:rPr>
        <w:t>parking</w:t>
      </w:r>
      <w:r>
        <w:rPr>
          <w:b/>
          <w:color w:val="585858"/>
          <w:spacing w:val="-3"/>
          <w:w w:val="105"/>
          <w:sz w:val="23"/>
        </w:rPr>
        <w:t> </w:t>
      </w:r>
      <w:r>
        <w:rPr>
          <w:b/>
          <w:color w:val="585858"/>
          <w:w w:val="105"/>
          <w:sz w:val="23"/>
        </w:rPr>
        <w:t>spaces </w:t>
      </w:r>
      <w:r>
        <w:rPr>
          <w:w w:val="105"/>
          <w:sz w:val="23"/>
        </w:rPr>
        <w:t>in Clause</w:t>
      </w:r>
      <w:r>
        <w:rPr>
          <w:spacing w:val="-3"/>
          <w:w w:val="105"/>
          <w:sz w:val="23"/>
        </w:rPr>
        <w:t> </w:t>
      </w:r>
      <w:r>
        <w:rPr>
          <w:w w:val="105"/>
          <w:sz w:val="23"/>
        </w:rPr>
        <w:t>7.2.2. is</w:t>
      </w:r>
      <w:r>
        <w:rPr>
          <w:spacing w:val="-2"/>
          <w:w w:val="105"/>
          <w:sz w:val="23"/>
        </w:rPr>
        <w:t> </w:t>
      </w:r>
      <w:r>
        <w:rPr>
          <w:w w:val="105"/>
          <w:sz w:val="23"/>
        </w:rPr>
        <w:t>between 101 and</w:t>
      </w:r>
      <w:r>
        <w:rPr>
          <w:spacing w:val="-4"/>
          <w:w w:val="105"/>
          <w:sz w:val="23"/>
        </w:rPr>
        <w:t> </w:t>
      </w:r>
      <w:r>
        <w:rPr>
          <w:w w:val="105"/>
          <w:sz w:val="23"/>
        </w:rPr>
        <w:t>200 </w:t>
      </w:r>
      <w:r>
        <w:rPr>
          <w:b/>
          <w:color w:val="585858"/>
          <w:w w:val="105"/>
          <w:sz w:val="23"/>
        </w:rPr>
        <w:t>parking</w:t>
      </w:r>
      <w:r>
        <w:rPr>
          <w:b/>
          <w:color w:val="585858"/>
          <w:spacing w:val="-10"/>
          <w:w w:val="105"/>
          <w:sz w:val="23"/>
        </w:rPr>
        <w:t> </w:t>
      </w:r>
      <w:r>
        <w:rPr>
          <w:b/>
          <w:color w:val="585858"/>
          <w:w w:val="105"/>
          <w:sz w:val="23"/>
        </w:rPr>
        <w:t>spaces</w:t>
      </w:r>
      <w:r>
        <w:rPr>
          <w:w w:val="105"/>
          <w:sz w:val="23"/>
        </w:rPr>
        <w:t>,</w:t>
      </w:r>
      <w:r>
        <w:rPr>
          <w:spacing w:val="-9"/>
          <w:w w:val="105"/>
          <w:sz w:val="23"/>
        </w:rPr>
        <w:t> </w:t>
      </w:r>
      <w:r>
        <w:rPr>
          <w:w w:val="105"/>
          <w:sz w:val="23"/>
        </w:rPr>
        <w:t>one</w:t>
      </w:r>
      <w:r>
        <w:rPr>
          <w:spacing w:val="-9"/>
          <w:w w:val="105"/>
          <w:sz w:val="23"/>
        </w:rPr>
        <w:t> </w:t>
      </w:r>
      <w:r>
        <w:rPr>
          <w:b/>
          <w:color w:val="585858"/>
          <w:w w:val="105"/>
          <w:sz w:val="23"/>
        </w:rPr>
        <w:t>parking</w:t>
      </w:r>
      <w:r>
        <w:rPr>
          <w:b/>
          <w:color w:val="585858"/>
          <w:spacing w:val="-9"/>
          <w:w w:val="105"/>
          <w:sz w:val="23"/>
        </w:rPr>
        <w:t> </w:t>
      </w:r>
      <w:r>
        <w:rPr>
          <w:b/>
          <w:color w:val="585858"/>
          <w:w w:val="105"/>
          <w:sz w:val="23"/>
        </w:rPr>
        <w:t>space</w:t>
      </w:r>
      <w:r>
        <w:rPr>
          <w:b/>
          <w:color w:val="585858"/>
          <w:spacing w:val="-6"/>
          <w:w w:val="105"/>
          <w:sz w:val="23"/>
        </w:rPr>
        <w:t> </w:t>
      </w:r>
      <w:r>
        <w:rPr>
          <w:w w:val="105"/>
          <w:sz w:val="23"/>
        </w:rPr>
        <w:t>plus</w:t>
      </w:r>
      <w:r>
        <w:rPr>
          <w:spacing w:val="-7"/>
          <w:w w:val="105"/>
          <w:sz w:val="23"/>
        </w:rPr>
        <w:t> </w:t>
      </w:r>
      <w:r>
        <w:rPr>
          <w:w w:val="105"/>
          <w:sz w:val="23"/>
        </w:rPr>
        <w:t>3%</w:t>
      </w:r>
      <w:r>
        <w:rPr>
          <w:spacing w:val="-7"/>
          <w:w w:val="105"/>
          <w:sz w:val="23"/>
        </w:rPr>
        <w:t> </w:t>
      </w:r>
      <w:r>
        <w:rPr>
          <w:w w:val="105"/>
          <w:sz w:val="23"/>
        </w:rPr>
        <w:t>of</w:t>
      </w:r>
      <w:r>
        <w:rPr>
          <w:spacing w:val="-8"/>
          <w:w w:val="105"/>
          <w:sz w:val="23"/>
        </w:rPr>
        <w:t> </w:t>
      </w:r>
      <w:r>
        <w:rPr>
          <w:w w:val="105"/>
          <w:sz w:val="23"/>
        </w:rPr>
        <w:t>the</w:t>
      </w:r>
      <w:r>
        <w:rPr>
          <w:spacing w:val="-9"/>
          <w:w w:val="105"/>
          <w:sz w:val="23"/>
        </w:rPr>
        <w:t> </w:t>
      </w:r>
      <w:r>
        <w:rPr>
          <w:w w:val="105"/>
          <w:sz w:val="23"/>
        </w:rPr>
        <w:t>number</w:t>
      </w:r>
      <w:r>
        <w:rPr>
          <w:spacing w:val="-4"/>
          <w:w w:val="105"/>
          <w:sz w:val="23"/>
        </w:rPr>
        <w:t> </w:t>
      </w:r>
      <w:r>
        <w:rPr>
          <w:w w:val="105"/>
          <w:sz w:val="23"/>
        </w:rPr>
        <w:t>of</w:t>
      </w:r>
      <w:r>
        <w:rPr>
          <w:spacing w:val="-7"/>
          <w:w w:val="105"/>
          <w:sz w:val="23"/>
        </w:rPr>
        <w:t> </w:t>
      </w:r>
      <w:r>
        <w:rPr>
          <w:b/>
          <w:color w:val="585858"/>
          <w:w w:val="105"/>
          <w:sz w:val="23"/>
        </w:rPr>
        <w:t>parking</w:t>
      </w:r>
      <w:r>
        <w:rPr>
          <w:b/>
          <w:color w:val="585858"/>
          <w:spacing w:val="-10"/>
          <w:w w:val="105"/>
          <w:sz w:val="23"/>
        </w:rPr>
        <w:t> </w:t>
      </w:r>
      <w:r>
        <w:rPr>
          <w:b/>
          <w:color w:val="585858"/>
          <w:w w:val="105"/>
          <w:sz w:val="23"/>
        </w:rPr>
        <w:t>spaces </w:t>
      </w:r>
      <w:r>
        <w:rPr>
          <w:w w:val="105"/>
          <w:sz w:val="23"/>
        </w:rPr>
        <w:t>in Clause 7.2.2. must be </w:t>
      </w:r>
      <w:r>
        <w:rPr>
          <w:b/>
          <w:color w:val="585858"/>
          <w:w w:val="105"/>
          <w:sz w:val="23"/>
        </w:rPr>
        <w:t>accessible spaces</w:t>
      </w:r>
      <w:r>
        <w:rPr>
          <w:w w:val="105"/>
          <w:sz w:val="23"/>
        </w:rPr>
        <w:t>;</w:t>
      </w:r>
    </w:p>
    <w:p>
      <w:pPr>
        <w:pStyle w:val="ListParagraph"/>
        <w:numPr>
          <w:ilvl w:val="3"/>
          <w:numId w:val="25"/>
        </w:numPr>
        <w:tabs>
          <w:tab w:pos="1961" w:val="left" w:leader="none"/>
        </w:tabs>
        <w:spacing w:line="254" w:lineRule="auto" w:before="223" w:after="0"/>
        <w:ind w:left="1961" w:right="1006" w:hanging="570"/>
        <w:jc w:val="left"/>
        <w:rPr>
          <w:sz w:val="23"/>
        </w:rPr>
      </w:pPr>
      <w:r>
        <w:rPr>
          <w:w w:val="105"/>
          <w:sz w:val="23"/>
        </w:rPr>
        <w:t>Where the number of </w:t>
      </w:r>
      <w:r>
        <w:rPr>
          <w:b/>
          <w:color w:val="585858"/>
          <w:w w:val="105"/>
          <w:sz w:val="23"/>
        </w:rPr>
        <w:t>parking spaces </w:t>
      </w:r>
      <w:r>
        <w:rPr>
          <w:w w:val="105"/>
          <w:sz w:val="23"/>
        </w:rPr>
        <w:t>in Clause 7.2.2. is between 201 and 1,000</w:t>
      </w:r>
      <w:r>
        <w:rPr>
          <w:spacing w:val="-7"/>
          <w:w w:val="105"/>
          <w:sz w:val="23"/>
        </w:rPr>
        <w:t> </w:t>
      </w:r>
      <w:r>
        <w:rPr>
          <w:b/>
          <w:color w:val="585858"/>
          <w:w w:val="105"/>
          <w:sz w:val="23"/>
        </w:rPr>
        <w:t>parking</w:t>
      </w:r>
      <w:r>
        <w:rPr>
          <w:b/>
          <w:color w:val="585858"/>
          <w:spacing w:val="-11"/>
          <w:w w:val="105"/>
          <w:sz w:val="23"/>
        </w:rPr>
        <w:t> </w:t>
      </w:r>
      <w:r>
        <w:rPr>
          <w:b/>
          <w:color w:val="585858"/>
          <w:w w:val="105"/>
          <w:sz w:val="23"/>
        </w:rPr>
        <w:t>spaces</w:t>
      </w:r>
      <w:r>
        <w:rPr>
          <w:w w:val="105"/>
          <w:sz w:val="23"/>
        </w:rPr>
        <w:t>,</w:t>
      </w:r>
      <w:r>
        <w:rPr>
          <w:spacing w:val="-10"/>
          <w:w w:val="105"/>
          <w:sz w:val="23"/>
        </w:rPr>
        <w:t> </w:t>
      </w:r>
      <w:r>
        <w:rPr>
          <w:w w:val="105"/>
          <w:sz w:val="23"/>
        </w:rPr>
        <w:t>two</w:t>
      </w:r>
      <w:r>
        <w:rPr>
          <w:spacing w:val="-10"/>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5"/>
          <w:w w:val="105"/>
          <w:sz w:val="23"/>
        </w:rPr>
        <w:t> </w:t>
      </w:r>
      <w:r>
        <w:rPr>
          <w:w w:val="105"/>
          <w:sz w:val="23"/>
        </w:rPr>
        <w:t>plus</w:t>
      </w:r>
      <w:r>
        <w:rPr>
          <w:spacing w:val="-8"/>
          <w:w w:val="105"/>
          <w:sz w:val="23"/>
        </w:rPr>
        <w:t> </w:t>
      </w:r>
      <w:r>
        <w:rPr>
          <w:w w:val="105"/>
          <w:sz w:val="23"/>
        </w:rPr>
        <w:t>2%</w:t>
      </w:r>
      <w:r>
        <w:rPr>
          <w:spacing w:val="-3"/>
          <w:w w:val="105"/>
          <w:sz w:val="23"/>
        </w:rPr>
        <w:t> </w:t>
      </w:r>
      <w:r>
        <w:rPr>
          <w:w w:val="105"/>
          <w:sz w:val="23"/>
        </w:rPr>
        <w:t>of</w:t>
      </w:r>
      <w:r>
        <w:rPr>
          <w:spacing w:val="-11"/>
          <w:w w:val="105"/>
          <w:sz w:val="23"/>
        </w:rPr>
        <w:t> </w:t>
      </w:r>
      <w:r>
        <w:rPr>
          <w:w w:val="105"/>
          <w:sz w:val="23"/>
        </w:rPr>
        <w:t>the</w:t>
      </w:r>
      <w:r>
        <w:rPr>
          <w:spacing w:val="-9"/>
          <w:w w:val="105"/>
          <w:sz w:val="23"/>
        </w:rPr>
        <w:t> </w:t>
      </w:r>
      <w:r>
        <w:rPr>
          <w:w w:val="105"/>
          <w:sz w:val="23"/>
        </w:rPr>
        <w:t>number</w:t>
      </w:r>
      <w:r>
        <w:rPr>
          <w:spacing w:val="-6"/>
          <w:w w:val="105"/>
          <w:sz w:val="23"/>
        </w:rPr>
        <w:t> </w:t>
      </w:r>
      <w:r>
        <w:rPr>
          <w:w w:val="105"/>
          <w:sz w:val="23"/>
        </w:rPr>
        <w:t>of</w:t>
      </w:r>
      <w:r>
        <w:rPr>
          <w:spacing w:val="-3"/>
          <w:w w:val="105"/>
          <w:sz w:val="23"/>
        </w:rPr>
        <w:t> </w:t>
      </w:r>
      <w:r>
        <w:rPr>
          <w:b/>
          <w:color w:val="585858"/>
          <w:w w:val="105"/>
          <w:sz w:val="23"/>
        </w:rPr>
        <w:t>parking spaces </w:t>
      </w:r>
      <w:r>
        <w:rPr>
          <w:w w:val="105"/>
          <w:sz w:val="23"/>
        </w:rPr>
        <w:t>in Clause 7.2.2. must be </w:t>
      </w:r>
      <w:r>
        <w:rPr>
          <w:b/>
          <w:color w:val="585858"/>
          <w:w w:val="105"/>
          <w:sz w:val="23"/>
        </w:rPr>
        <w:t>accessible spaces</w:t>
      </w:r>
      <w:r>
        <w:rPr>
          <w:w w:val="105"/>
          <w:sz w:val="23"/>
        </w:rPr>
        <w:t>; and</w:t>
      </w:r>
    </w:p>
    <w:p>
      <w:pPr>
        <w:pStyle w:val="ListParagraph"/>
        <w:numPr>
          <w:ilvl w:val="3"/>
          <w:numId w:val="25"/>
        </w:numPr>
        <w:tabs>
          <w:tab w:pos="1961" w:val="left" w:leader="none"/>
        </w:tabs>
        <w:spacing w:line="252" w:lineRule="auto" w:before="230" w:after="0"/>
        <w:ind w:left="1961" w:right="1126" w:hanging="570"/>
        <w:jc w:val="left"/>
        <w:rPr>
          <w:sz w:val="23"/>
        </w:rPr>
      </w:pPr>
      <w:r>
        <w:rPr>
          <w:w w:val="105"/>
          <w:sz w:val="23"/>
        </w:rPr>
        <w:t>Where the number of </w:t>
      </w:r>
      <w:r>
        <w:rPr>
          <w:b/>
          <w:color w:val="585858"/>
          <w:w w:val="105"/>
          <w:sz w:val="23"/>
        </w:rPr>
        <w:t>parking spaces </w:t>
      </w:r>
      <w:r>
        <w:rPr>
          <w:w w:val="105"/>
          <w:sz w:val="23"/>
        </w:rPr>
        <w:t>in Clause 7.2.2. is more than 1,000 </w:t>
      </w:r>
      <w:r>
        <w:rPr>
          <w:b/>
          <w:color w:val="585858"/>
          <w:w w:val="105"/>
          <w:sz w:val="23"/>
        </w:rPr>
        <w:t>parking</w:t>
      </w:r>
      <w:r>
        <w:rPr>
          <w:b/>
          <w:color w:val="585858"/>
          <w:spacing w:val="-11"/>
          <w:w w:val="105"/>
          <w:sz w:val="23"/>
        </w:rPr>
        <w:t> </w:t>
      </w:r>
      <w:r>
        <w:rPr>
          <w:b/>
          <w:color w:val="585858"/>
          <w:w w:val="105"/>
          <w:sz w:val="23"/>
        </w:rPr>
        <w:t>spaces</w:t>
      </w:r>
      <w:r>
        <w:rPr>
          <w:w w:val="105"/>
          <w:sz w:val="23"/>
        </w:rPr>
        <w:t>,</w:t>
      </w:r>
      <w:r>
        <w:rPr>
          <w:spacing w:val="-10"/>
          <w:w w:val="105"/>
          <w:sz w:val="23"/>
        </w:rPr>
        <w:t> </w:t>
      </w:r>
      <w:r>
        <w:rPr>
          <w:w w:val="105"/>
          <w:sz w:val="23"/>
        </w:rPr>
        <w:t>11</w:t>
      </w:r>
      <w:r>
        <w:rPr>
          <w:spacing w:val="-7"/>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4"/>
          <w:w w:val="105"/>
          <w:sz w:val="23"/>
        </w:rPr>
        <w:t> </w:t>
      </w:r>
      <w:r>
        <w:rPr>
          <w:w w:val="105"/>
          <w:sz w:val="23"/>
        </w:rPr>
        <w:t>plus</w:t>
      </w:r>
      <w:r>
        <w:rPr>
          <w:spacing w:val="-8"/>
          <w:w w:val="105"/>
          <w:sz w:val="23"/>
        </w:rPr>
        <w:t> </w:t>
      </w:r>
      <w:r>
        <w:rPr>
          <w:w w:val="105"/>
          <w:sz w:val="23"/>
        </w:rPr>
        <w:t>1%</w:t>
      </w:r>
      <w:r>
        <w:rPr>
          <w:spacing w:val="-3"/>
          <w:w w:val="105"/>
          <w:sz w:val="23"/>
        </w:rPr>
        <w:t> </w:t>
      </w:r>
      <w:r>
        <w:rPr>
          <w:w w:val="105"/>
          <w:sz w:val="23"/>
        </w:rPr>
        <w:t>of</w:t>
      </w:r>
      <w:r>
        <w:rPr>
          <w:spacing w:val="-9"/>
          <w:w w:val="105"/>
          <w:sz w:val="23"/>
        </w:rPr>
        <w:t> </w:t>
      </w:r>
      <w:r>
        <w:rPr>
          <w:w w:val="105"/>
          <w:sz w:val="23"/>
        </w:rPr>
        <w:t>number</w:t>
      </w:r>
      <w:r>
        <w:rPr>
          <w:spacing w:val="-5"/>
          <w:w w:val="105"/>
          <w:sz w:val="23"/>
        </w:rPr>
        <w:t> </w:t>
      </w:r>
      <w:r>
        <w:rPr>
          <w:w w:val="105"/>
          <w:sz w:val="23"/>
        </w:rPr>
        <w:t>of</w:t>
      </w:r>
      <w:r>
        <w:rPr>
          <w:spacing w:val="-10"/>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6"/>
          <w:w w:val="105"/>
          <w:sz w:val="23"/>
        </w:rPr>
        <w:t> </w:t>
      </w:r>
      <w:r>
        <w:rPr>
          <w:w w:val="105"/>
          <w:sz w:val="23"/>
        </w:rPr>
        <w:t>in Clause 7.2.2. must be </w:t>
      </w:r>
      <w:r>
        <w:rPr>
          <w:b/>
          <w:color w:val="585858"/>
          <w:w w:val="105"/>
          <w:sz w:val="23"/>
        </w:rPr>
        <w:t>accessible spaces</w:t>
      </w:r>
      <w:r>
        <w:rPr>
          <w:w w:val="105"/>
          <w:sz w:val="23"/>
        </w:rPr>
        <w:t>.</w:t>
      </w:r>
    </w:p>
    <w:p>
      <w:pPr>
        <w:pStyle w:val="ListParagraph"/>
        <w:numPr>
          <w:ilvl w:val="2"/>
          <w:numId w:val="25"/>
        </w:numPr>
        <w:tabs>
          <w:tab w:pos="1391" w:val="left" w:leader="none"/>
        </w:tabs>
        <w:spacing w:line="252" w:lineRule="auto" w:before="232" w:after="0"/>
        <w:ind w:left="1391" w:right="1218" w:hanging="1132"/>
        <w:jc w:val="left"/>
        <w:rPr>
          <w:sz w:val="23"/>
        </w:rPr>
      </w:pPr>
      <w:r>
        <w:rPr>
          <w:w w:val="105"/>
          <w:sz w:val="23"/>
        </w:rPr>
        <w:t>Despite Clause 7.2.3., where a </w:t>
      </w:r>
      <w:r>
        <w:rPr>
          <w:b/>
          <w:color w:val="585858"/>
          <w:w w:val="105"/>
          <w:sz w:val="23"/>
        </w:rPr>
        <w:t>lot </w:t>
      </w:r>
      <w:r>
        <w:rPr>
          <w:w w:val="105"/>
          <w:sz w:val="23"/>
        </w:rPr>
        <w:t>contains a </w:t>
      </w:r>
      <w:r>
        <w:rPr>
          <w:b/>
          <w:color w:val="585858"/>
          <w:w w:val="105"/>
          <w:sz w:val="23"/>
        </w:rPr>
        <w:t>house</w:t>
      </w:r>
      <w:r>
        <w:rPr>
          <w:w w:val="105"/>
          <w:sz w:val="23"/>
        </w:rPr>
        <w:t>, </w:t>
      </w:r>
      <w:r>
        <w:rPr>
          <w:b/>
          <w:color w:val="585858"/>
          <w:w w:val="105"/>
          <w:sz w:val="23"/>
        </w:rPr>
        <w:t>semi-detached house</w:t>
      </w:r>
      <w:r>
        <w:rPr>
          <w:w w:val="105"/>
          <w:sz w:val="23"/>
        </w:rPr>
        <w:t>, </w:t>
      </w:r>
      <w:r>
        <w:rPr>
          <w:b/>
          <w:color w:val="585858"/>
          <w:w w:val="105"/>
          <w:sz w:val="23"/>
        </w:rPr>
        <w:t>additional residential unit</w:t>
      </w:r>
      <w:r>
        <w:rPr>
          <w:w w:val="105"/>
          <w:sz w:val="23"/>
        </w:rPr>
        <w:t>, </w:t>
      </w:r>
      <w:r>
        <w:rPr>
          <w:b/>
          <w:color w:val="585858"/>
          <w:w w:val="105"/>
          <w:sz w:val="23"/>
        </w:rPr>
        <w:t>tiny house </w:t>
      </w:r>
      <w:r>
        <w:rPr>
          <w:w w:val="105"/>
          <w:sz w:val="23"/>
        </w:rPr>
        <w:t>or </w:t>
      </w:r>
      <w:r>
        <w:rPr>
          <w:b/>
          <w:color w:val="585858"/>
          <w:w w:val="105"/>
          <w:sz w:val="23"/>
        </w:rPr>
        <w:t>freehold</w:t>
      </w:r>
      <w:r>
        <w:rPr>
          <w:b/>
          <w:color w:val="585858"/>
          <w:spacing w:val="-1"/>
          <w:w w:val="105"/>
          <w:sz w:val="23"/>
        </w:rPr>
        <w:t> </w:t>
      </w:r>
      <w:r>
        <w:rPr>
          <w:b/>
          <w:color w:val="585858"/>
          <w:w w:val="105"/>
          <w:sz w:val="23"/>
        </w:rPr>
        <w:t>townhouse </w:t>
      </w:r>
      <w:r>
        <w:rPr>
          <w:w w:val="105"/>
          <w:sz w:val="23"/>
        </w:rPr>
        <w:t>where </w:t>
      </w:r>
      <w:r>
        <w:rPr>
          <w:b/>
          <w:color w:val="585858"/>
          <w:w w:val="105"/>
          <w:sz w:val="23"/>
        </w:rPr>
        <w:t>parking spaces</w:t>
      </w:r>
      <w:r>
        <w:rPr>
          <w:b/>
          <w:color w:val="585858"/>
          <w:spacing w:val="-6"/>
          <w:w w:val="105"/>
          <w:sz w:val="23"/>
        </w:rPr>
        <w:t> </w:t>
      </w:r>
      <w:r>
        <w:rPr>
          <w:w w:val="105"/>
          <w:sz w:val="23"/>
        </w:rPr>
        <w:t>are</w:t>
      </w:r>
      <w:r>
        <w:rPr>
          <w:spacing w:val="-12"/>
          <w:w w:val="105"/>
          <w:sz w:val="23"/>
        </w:rPr>
        <w:t> </w:t>
      </w:r>
      <w:r>
        <w:rPr>
          <w:w w:val="105"/>
          <w:sz w:val="23"/>
        </w:rPr>
        <w:t>accessed</w:t>
      </w:r>
      <w:r>
        <w:rPr>
          <w:spacing w:val="-13"/>
          <w:w w:val="105"/>
          <w:sz w:val="23"/>
        </w:rPr>
        <w:t> </w:t>
      </w:r>
      <w:r>
        <w:rPr>
          <w:w w:val="105"/>
          <w:sz w:val="23"/>
        </w:rPr>
        <w:t>directly</w:t>
      </w:r>
      <w:r>
        <w:rPr>
          <w:spacing w:val="-2"/>
          <w:w w:val="105"/>
          <w:sz w:val="23"/>
        </w:rPr>
        <w:t> </w:t>
      </w:r>
      <w:r>
        <w:rPr>
          <w:w w:val="105"/>
          <w:sz w:val="23"/>
        </w:rPr>
        <w:t>from</w:t>
      </w:r>
      <w:r>
        <w:rPr>
          <w:spacing w:val="-13"/>
          <w:w w:val="105"/>
          <w:sz w:val="23"/>
        </w:rPr>
        <w:t> </w:t>
      </w:r>
      <w:r>
        <w:rPr>
          <w:w w:val="105"/>
          <w:sz w:val="23"/>
        </w:rPr>
        <w:t>a</w:t>
      </w:r>
      <w:r>
        <w:rPr>
          <w:spacing w:val="-3"/>
          <w:w w:val="105"/>
          <w:sz w:val="23"/>
        </w:rPr>
        <w:t> </w:t>
      </w:r>
      <w:r>
        <w:rPr>
          <w:b/>
          <w:color w:val="585858"/>
          <w:w w:val="105"/>
          <w:sz w:val="23"/>
        </w:rPr>
        <w:t>driveway</w:t>
      </w:r>
      <w:r>
        <w:rPr>
          <w:w w:val="105"/>
          <w:sz w:val="23"/>
        </w:rPr>
        <w:t>,</w:t>
      </w:r>
      <w:r>
        <w:rPr>
          <w:spacing w:val="-12"/>
          <w:w w:val="105"/>
          <w:sz w:val="23"/>
        </w:rPr>
        <w:t> </w:t>
      </w:r>
      <w:r>
        <w:rPr>
          <w:w w:val="105"/>
          <w:sz w:val="23"/>
        </w:rPr>
        <w:t>no</w:t>
      </w:r>
      <w:r>
        <w:rPr>
          <w:spacing w:val="-13"/>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6"/>
          <w:w w:val="105"/>
          <w:sz w:val="23"/>
        </w:rPr>
        <w:t> </w:t>
      </w:r>
      <w:r>
        <w:rPr>
          <w:w w:val="105"/>
          <w:sz w:val="23"/>
        </w:rPr>
        <w:t>are</w:t>
      </w:r>
      <w:r>
        <w:rPr>
          <w:spacing w:val="-12"/>
          <w:w w:val="105"/>
          <w:sz w:val="23"/>
        </w:rPr>
        <w:t> </w:t>
      </w:r>
      <w:r>
        <w:rPr>
          <w:w w:val="105"/>
          <w:sz w:val="23"/>
        </w:rPr>
        <w:t>required.</w:t>
      </w:r>
    </w:p>
    <w:p>
      <w:pPr>
        <w:pStyle w:val="BodyText"/>
        <w:spacing w:line="300" w:lineRule="exact" w:before="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29"/>
        <w:ind w:left="0"/>
      </w:pPr>
    </w:p>
    <w:p>
      <w:pPr>
        <w:pStyle w:val="ListParagraph"/>
        <w:numPr>
          <w:ilvl w:val="2"/>
          <w:numId w:val="25"/>
        </w:numPr>
        <w:tabs>
          <w:tab w:pos="1391" w:val="left" w:leader="none"/>
        </w:tabs>
        <w:spacing w:line="252" w:lineRule="auto" w:before="0" w:after="0"/>
        <w:ind w:left="1391" w:right="996" w:hanging="1132"/>
        <w:jc w:val="left"/>
        <w:rPr>
          <w:sz w:val="23"/>
        </w:rPr>
      </w:pPr>
      <w:r>
        <w:rPr>
          <w:w w:val="105"/>
          <w:sz w:val="23"/>
        </w:rPr>
        <w:t>Despite Clauses 7.2.2. and 7.2.3., where a </w:t>
      </w:r>
      <w:r>
        <w:rPr>
          <w:b/>
          <w:color w:val="585858"/>
          <w:w w:val="105"/>
          <w:sz w:val="23"/>
        </w:rPr>
        <w:t>lot </w:t>
      </w:r>
      <w:r>
        <w:rPr>
          <w:w w:val="105"/>
          <w:sz w:val="23"/>
        </w:rPr>
        <w:t>contains a </w:t>
      </w:r>
      <w:r>
        <w:rPr>
          <w:b/>
          <w:color w:val="585858"/>
          <w:w w:val="105"/>
          <w:sz w:val="23"/>
        </w:rPr>
        <w:t>use </w:t>
      </w:r>
      <w:r>
        <w:rPr>
          <w:w w:val="105"/>
          <w:sz w:val="23"/>
        </w:rPr>
        <w:t>with </w:t>
      </w:r>
      <w:r>
        <w:rPr>
          <w:b/>
          <w:color w:val="585858"/>
          <w:w w:val="105"/>
          <w:sz w:val="23"/>
        </w:rPr>
        <w:t>parking spaces </w:t>
      </w:r>
      <w:r>
        <w:rPr>
          <w:w w:val="105"/>
          <w:sz w:val="23"/>
        </w:rPr>
        <w:t>that are reserved for exclusive </w:t>
      </w:r>
      <w:r>
        <w:rPr>
          <w:b/>
          <w:color w:val="585858"/>
          <w:w w:val="105"/>
          <w:sz w:val="23"/>
        </w:rPr>
        <w:t>use</w:t>
      </w:r>
      <w:r>
        <w:rPr>
          <w:w w:val="105"/>
          <w:sz w:val="23"/>
        </w:rPr>
        <w:t>, such as law enforcement vehicles, emergency services</w:t>
      </w:r>
      <w:r>
        <w:rPr>
          <w:spacing w:val="-13"/>
          <w:w w:val="105"/>
          <w:sz w:val="23"/>
        </w:rPr>
        <w:t> </w:t>
      </w:r>
      <w:r>
        <w:rPr>
          <w:w w:val="105"/>
          <w:sz w:val="23"/>
        </w:rPr>
        <w:t>vehicles,</w:t>
      </w:r>
      <w:r>
        <w:rPr>
          <w:spacing w:val="-15"/>
          <w:w w:val="105"/>
          <w:sz w:val="23"/>
        </w:rPr>
        <w:t> </w:t>
      </w:r>
      <w:r>
        <w:rPr>
          <w:w w:val="105"/>
          <w:sz w:val="23"/>
        </w:rPr>
        <w:t>impounded</w:t>
      </w:r>
      <w:r>
        <w:rPr>
          <w:spacing w:val="-16"/>
          <w:w w:val="105"/>
          <w:sz w:val="23"/>
        </w:rPr>
        <w:t> </w:t>
      </w:r>
      <w:r>
        <w:rPr>
          <w:w w:val="105"/>
          <w:sz w:val="23"/>
        </w:rPr>
        <w:t>vehicles,</w:t>
      </w:r>
      <w:r>
        <w:rPr>
          <w:spacing w:val="-15"/>
          <w:w w:val="105"/>
          <w:sz w:val="23"/>
        </w:rPr>
        <w:t> </w:t>
      </w:r>
      <w:r>
        <w:rPr>
          <w:w w:val="105"/>
          <w:sz w:val="23"/>
        </w:rPr>
        <w:t>transportation</w:t>
      </w:r>
      <w:r>
        <w:rPr>
          <w:spacing w:val="-12"/>
          <w:w w:val="105"/>
          <w:sz w:val="23"/>
        </w:rPr>
        <w:t> </w:t>
      </w:r>
      <w:r>
        <w:rPr>
          <w:w w:val="105"/>
          <w:sz w:val="23"/>
        </w:rPr>
        <w:t>fleets</w:t>
      </w:r>
      <w:r>
        <w:rPr>
          <w:spacing w:val="-13"/>
          <w:w w:val="105"/>
          <w:sz w:val="23"/>
        </w:rPr>
        <w:t> </w:t>
      </w:r>
      <w:r>
        <w:rPr>
          <w:w w:val="105"/>
          <w:sz w:val="23"/>
        </w:rPr>
        <w:t>or</w:t>
      </w:r>
      <w:r>
        <w:rPr>
          <w:spacing w:val="-5"/>
          <w:w w:val="105"/>
          <w:sz w:val="23"/>
        </w:rPr>
        <w:t> </w:t>
      </w:r>
      <w:r>
        <w:rPr>
          <w:w w:val="105"/>
          <w:sz w:val="23"/>
        </w:rPr>
        <w:t>other</w:t>
      </w:r>
      <w:r>
        <w:rPr>
          <w:spacing w:val="-11"/>
          <w:w w:val="105"/>
          <w:sz w:val="23"/>
        </w:rPr>
        <w:t> </w:t>
      </w:r>
      <w:r>
        <w:rPr>
          <w:w w:val="105"/>
          <w:sz w:val="23"/>
        </w:rPr>
        <w:t>similar</w:t>
      </w:r>
      <w:r>
        <w:rPr>
          <w:spacing w:val="-11"/>
          <w:w w:val="105"/>
          <w:sz w:val="23"/>
        </w:rPr>
        <w:t> </w:t>
      </w:r>
      <w:r>
        <w:rPr>
          <w:w w:val="105"/>
          <w:sz w:val="23"/>
        </w:rPr>
        <w:t>vehicles, such exclusive </w:t>
      </w:r>
      <w:r>
        <w:rPr>
          <w:b/>
          <w:color w:val="585858"/>
          <w:w w:val="105"/>
          <w:sz w:val="23"/>
        </w:rPr>
        <w:t>use parking spaces </w:t>
      </w:r>
      <w:r>
        <w:rPr>
          <w:w w:val="105"/>
          <w:sz w:val="23"/>
        </w:rPr>
        <w:t>are not included in the calculation of the </w:t>
      </w:r>
      <w:r>
        <w:rPr>
          <w:b/>
          <w:color w:val="585858"/>
          <w:w w:val="105"/>
          <w:sz w:val="23"/>
        </w:rPr>
        <w:t>parking spaces </w:t>
      </w:r>
      <w:r>
        <w:rPr>
          <w:w w:val="105"/>
          <w:sz w:val="23"/>
        </w:rPr>
        <w:t>for the purpose of calculating </w:t>
      </w:r>
      <w:r>
        <w:rPr>
          <w:b/>
          <w:color w:val="585858"/>
          <w:w w:val="105"/>
          <w:sz w:val="23"/>
        </w:rPr>
        <w:t>accessible spaces</w:t>
      </w:r>
      <w:r>
        <w:rPr>
          <w:w w:val="105"/>
          <w:sz w:val="23"/>
        </w:rPr>
        <w:t>.</w:t>
      </w:r>
    </w:p>
    <w:p>
      <w:pPr>
        <w:pStyle w:val="Heading4"/>
        <w:spacing w:before="234"/>
      </w:pPr>
      <w:r>
        <w:rPr>
          <w:color w:val="1F487C"/>
        </w:rPr>
        <w:t>Table</w:t>
      </w:r>
      <w:r>
        <w:rPr>
          <w:color w:val="1F487C"/>
          <w:spacing w:val="-10"/>
        </w:rPr>
        <w:t> </w:t>
      </w:r>
      <w:r>
        <w:rPr>
          <w:color w:val="1F487C"/>
        </w:rPr>
        <w:t>7.2.2.</w:t>
      </w:r>
      <w:r>
        <w:rPr>
          <w:color w:val="1F487C"/>
          <w:spacing w:val="-13"/>
        </w:rPr>
        <w:t> </w:t>
      </w:r>
      <w:r>
        <w:rPr>
          <w:color w:val="1F487C"/>
        </w:rPr>
        <w:t>–</w:t>
      </w:r>
      <w:r>
        <w:rPr>
          <w:color w:val="1F487C"/>
          <w:spacing w:val="-7"/>
        </w:rPr>
        <w:t> </w:t>
      </w:r>
      <w:r>
        <w:rPr>
          <w:color w:val="1F487C"/>
        </w:rPr>
        <w:t>Effective</w:t>
      </w:r>
      <w:r>
        <w:rPr>
          <w:color w:val="1F487C"/>
          <w:spacing w:val="-4"/>
        </w:rPr>
        <w:t> </w:t>
      </w:r>
      <w:r>
        <w:rPr>
          <w:color w:val="1F487C"/>
        </w:rPr>
        <w:t>Ratios</w:t>
      </w:r>
      <w:r>
        <w:rPr>
          <w:color w:val="1F487C"/>
          <w:spacing w:val="-8"/>
        </w:rPr>
        <w:t> </w:t>
      </w:r>
      <w:r>
        <w:rPr>
          <w:color w:val="1F487C"/>
        </w:rPr>
        <w:t>to</w:t>
      </w:r>
      <w:r>
        <w:rPr>
          <w:color w:val="1F487C"/>
          <w:spacing w:val="-12"/>
        </w:rPr>
        <w:t> </w:t>
      </w:r>
      <w:r>
        <w:rPr>
          <w:color w:val="1F487C"/>
        </w:rPr>
        <w:t>Calculate</w:t>
      </w:r>
      <w:r>
        <w:rPr>
          <w:color w:val="1F487C"/>
          <w:spacing w:val="-11"/>
        </w:rPr>
        <w:t> </w:t>
      </w:r>
      <w:r>
        <w:rPr>
          <w:color w:val="1F487C"/>
        </w:rPr>
        <w:t>Required</w:t>
      </w:r>
      <w:r>
        <w:rPr>
          <w:color w:val="1F487C"/>
          <w:spacing w:val="-10"/>
        </w:rPr>
        <w:t> </w:t>
      </w:r>
      <w:r>
        <w:rPr>
          <w:color w:val="1F487C"/>
        </w:rPr>
        <w:t>Accessible</w:t>
      </w:r>
      <w:r>
        <w:rPr>
          <w:color w:val="1F487C"/>
          <w:spacing w:val="-5"/>
        </w:rPr>
        <w:t> </w:t>
      </w:r>
      <w:r>
        <w:rPr>
          <w:color w:val="1F487C"/>
          <w:spacing w:val="-2"/>
        </w:rPr>
        <w:t>Spaces</w:t>
      </w:r>
    </w:p>
    <w:p>
      <w:pPr>
        <w:pStyle w:val="BodyText"/>
        <w:spacing w:before="10"/>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6808"/>
        <w:gridCol w:w="2701"/>
      </w:tblGrid>
      <w:tr>
        <w:trPr>
          <w:trHeight w:val="717" w:hRule="atLeast"/>
        </w:trPr>
        <w:tc>
          <w:tcPr>
            <w:tcW w:w="706" w:type="dxa"/>
            <w:shd w:val="clear" w:color="auto" w:fill="F1F1F1"/>
          </w:tcPr>
          <w:p>
            <w:pPr>
              <w:pStyle w:val="TableParagraph"/>
              <w:spacing w:before="0"/>
              <w:ind w:left="0"/>
              <w:rPr>
                <w:rFonts w:ascii="Times New Roman"/>
                <w:sz w:val="22"/>
              </w:rPr>
            </w:pPr>
          </w:p>
        </w:tc>
        <w:tc>
          <w:tcPr>
            <w:tcW w:w="6808" w:type="dxa"/>
            <w:shd w:val="clear" w:color="auto" w:fill="F1F1F1"/>
          </w:tcPr>
          <w:p>
            <w:pPr>
              <w:pStyle w:val="TableParagraph"/>
              <w:spacing w:before="211"/>
              <w:ind w:left="16"/>
              <w:jc w:val="center"/>
              <w:rPr>
                <w:b/>
                <w:sz w:val="23"/>
              </w:rPr>
            </w:pPr>
            <w:r>
              <w:rPr>
                <w:b/>
                <w:color w:val="1F487C"/>
                <w:spacing w:val="-5"/>
                <w:w w:val="105"/>
                <w:sz w:val="23"/>
              </w:rPr>
              <w:t>Use</w:t>
            </w:r>
          </w:p>
        </w:tc>
        <w:tc>
          <w:tcPr>
            <w:tcW w:w="2701" w:type="dxa"/>
            <w:shd w:val="clear" w:color="auto" w:fill="F1F1F1"/>
          </w:tcPr>
          <w:p>
            <w:pPr>
              <w:pStyle w:val="TableParagraph"/>
              <w:spacing w:before="211"/>
              <w:ind w:left="528"/>
              <w:rPr>
                <w:b/>
                <w:sz w:val="23"/>
              </w:rPr>
            </w:pPr>
            <w:r>
              <w:rPr>
                <w:b/>
                <w:color w:val="1F487C"/>
                <w:sz w:val="23"/>
              </w:rPr>
              <w:t>Effective</w:t>
            </w:r>
            <w:r>
              <w:rPr>
                <w:b/>
                <w:color w:val="1F487C"/>
                <w:spacing w:val="33"/>
                <w:sz w:val="23"/>
              </w:rPr>
              <w:t> </w:t>
            </w:r>
            <w:r>
              <w:rPr>
                <w:b/>
                <w:color w:val="1F487C"/>
                <w:spacing w:val="-2"/>
                <w:sz w:val="23"/>
              </w:rPr>
              <w:t>Ratio</w:t>
            </w:r>
          </w:p>
        </w:tc>
      </w:tr>
      <w:tr>
        <w:trPr>
          <w:trHeight w:val="321" w:hRule="atLeast"/>
        </w:trPr>
        <w:tc>
          <w:tcPr>
            <w:tcW w:w="706" w:type="dxa"/>
          </w:tcPr>
          <w:p>
            <w:pPr>
              <w:pStyle w:val="TableParagraph"/>
              <w:spacing w:line="284" w:lineRule="exact" w:before="17"/>
              <w:rPr>
                <w:sz w:val="23"/>
              </w:rPr>
            </w:pPr>
            <w:r>
              <w:rPr>
                <w:spacing w:val="-5"/>
                <w:w w:val="105"/>
                <w:sz w:val="23"/>
              </w:rPr>
              <w:t>1.</w:t>
            </w:r>
          </w:p>
        </w:tc>
        <w:tc>
          <w:tcPr>
            <w:tcW w:w="6808" w:type="dxa"/>
          </w:tcPr>
          <w:p>
            <w:pPr>
              <w:pStyle w:val="TableParagraph"/>
              <w:spacing w:line="284" w:lineRule="exact" w:before="17"/>
              <w:rPr>
                <w:b/>
                <w:sz w:val="23"/>
              </w:rPr>
            </w:pPr>
            <w:r>
              <w:rPr>
                <w:b/>
                <w:color w:val="585858"/>
                <w:sz w:val="23"/>
              </w:rPr>
              <w:t>residential</w:t>
            </w:r>
            <w:r>
              <w:rPr>
                <w:b/>
                <w:color w:val="585858"/>
                <w:spacing w:val="31"/>
                <w:sz w:val="23"/>
              </w:rPr>
              <w:t> </w:t>
            </w:r>
            <w:r>
              <w:rPr>
                <w:b/>
                <w:color w:val="585858"/>
                <w:spacing w:val="-5"/>
                <w:sz w:val="23"/>
              </w:rPr>
              <w:t>use</w:t>
            </w:r>
          </w:p>
        </w:tc>
        <w:tc>
          <w:tcPr>
            <w:tcW w:w="2701" w:type="dxa"/>
          </w:tcPr>
          <w:p>
            <w:pPr>
              <w:pStyle w:val="TableParagraph"/>
              <w:spacing w:line="284" w:lineRule="exact" w:before="17"/>
              <w:rPr>
                <w:b/>
                <w:sz w:val="23"/>
              </w:rPr>
            </w:pPr>
            <w:r>
              <w:rPr>
                <w:w w:val="105"/>
                <w:sz w:val="23"/>
              </w:rPr>
              <w:t>1.0</w:t>
            </w:r>
            <w:r>
              <w:rPr>
                <w:spacing w:val="-13"/>
                <w:w w:val="105"/>
                <w:sz w:val="23"/>
              </w:rPr>
              <w:t> </w:t>
            </w:r>
            <w:r>
              <w:rPr>
                <w:w w:val="105"/>
                <w:sz w:val="23"/>
              </w:rPr>
              <w:t>per</w:t>
            </w:r>
            <w:r>
              <w:rPr>
                <w:spacing w:val="-4"/>
                <w:w w:val="105"/>
                <w:sz w:val="23"/>
              </w:rPr>
              <w:t> </w:t>
            </w:r>
            <w:r>
              <w:rPr>
                <w:b/>
                <w:color w:val="585858"/>
                <w:w w:val="105"/>
                <w:sz w:val="23"/>
              </w:rPr>
              <w:t>dwelling</w:t>
            </w:r>
            <w:r>
              <w:rPr>
                <w:b/>
                <w:color w:val="585858"/>
                <w:spacing w:val="-11"/>
                <w:w w:val="105"/>
                <w:sz w:val="23"/>
              </w:rPr>
              <w:t> </w:t>
            </w:r>
            <w:r>
              <w:rPr>
                <w:b/>
                <w:color w:val="585858"/>
                <w:spacing w:val="-4"/>
                <w:w w:val="105"/>
                <w:sz w:val="23"/>
              </w:rPr>
              <w:t>unit</w:t>
            </w:r>
          </w:p>
        </w:tc>
      </w:tr>
      <w:tr>
        <w:trPr>
          <w:trHeight w:val="316" w:hRule="atLeast"/>
        </w:trPr>
        <w:tc>
          <w:tcPr>
            <w:tcW w:w="706" w:type="dxa"/>
            <w:tcBorders>
              <w:bottom w:val="nil"/>
            </w:tcBorders>
          </w:tcPr>
          <w:p>
            <w:pPr>
              <w:pStyle w:val="TableParagraph"/>
              <w:spacing w:before="0"/>
              <w:ind w:left="0"/>
              <w:rPr>
                <w:rFonts w:ascii="Times New Roman"/>
                <w:sz w:val="22"/>
              </w:rPr>
            </w:pPr>
          </w:p>
        </w:tc>
        <w:tc>
          <w:tcPr>
            <w:tcW w:w="6808" w:type="dxa"/>
            <w:tcBorders>
              <w:bottom w:val="nil"/>
            </w:tcBorders>
          </w:tcPr>
          <w:p>
            <w:pPr>
              <w:pStyle w:val="TableParagraph"/>
              <w:spacing w:line="287" w:lineRule="exact" w:before="9"/>
              <w:rPr>
                <w:sz w:val="23"/>
              </w:rPr>
            </w:pPr>
            <w:r>
              <w:rPr>
                <w:b/>
                <w:color w:val="585858"/>
                <w:sz w:val="23"/>
              </w:rPr>
              <w:t>automobile</w:t>
            </w:r>
            <w:r>
              <w:rPr>
                <w:b/>
                <w:color w:val="585858"/>
                <w:spacing w:val="34"/>
                <w:sz w:val="23"/>
              </w:rPr>
              <w:t> </w:t>
            </w:r>
            <w:r>
              <w:rPr>
                <w:b/>
                <w:color w:val="585858"/>
                <w:sz w:val="23"/>
              </w:rPr>
              <w:t>body</w:t>
            </w:r>
            <w:r>
              <w:rPr>
                <w:b/>
                <w:color w:val="585858"/>
                <w:spacing w:val="34"/>
                <w:sz w:val="23"/>
              </w:rPr>
              <w:t> </w:t>
            </w:r>
            <w:r>
              <w:rPr>
                <w:b/>
                <w:color w:val="585858"/>
                <w:sz w:val="23"/>
              </w:rPr>
              <w:t>shop</w:t>
            </w:r>
            <w:r>
              <w:rPr>
                <w:sz w:val="23"/>
              </w:rPr>
              <w:t>,</w:t>
            </w:r>
            <w:r>
              <w:rPr>
                <w:spacing w:val="28"/>
                <w:sz w:val="23"/>
              </w:rPr>
              <w:t> </w:t>
            </w:r>
            <w:r>
              <w:rPr>
                <w:b/>
                <w:color w:val="585858"/>
                <w:sz w:val="23"/>
              </w:rPr>
              <w:t>automobile</w:t>
            </w:r>
            <w:r>
              <w:rPr>
                <w:b/>
                <w:color w:val="585858"/>
                <w:spacing w:val="35"/>
                <w:sz w:val="23"/>
              </w:rPr>
              <w:t> </w:t>
            </w:r>
            <w:r>
              <w:rPr>
                <w:b/>
                <w:color w:val="585858"/>
                <w:sz w:val="23"/>
              </w:rPr>
              <w:t>repair</w:t>
            </w:r>
            <w:r>
              <w:rPr>
                <w:b/>
                <w:color w:val="585858"/>
                <w:spacing w:val="31"/>
                <w:sz w:val="23"/>
              </w:rPr>
              <w:t> </w:t>
            </w:r>
            <w:r>
              <w:rPr>
                <w:b/>
                <w:color w:val="585858"/>
                <w:spacing w:val="-4"/>
                <w:sz w:val="23"/>
              </w:rPr>
              <w:t>shop</w:t>
            </w:r>
            <w:r>
              <w:rPr>
                <w:spacing w:val="-4"/>
                <w:sz w:val="23"/>
              </w:rPr>
              <w:t>,</w:t>
            </w:r>
          </w:p>
        </w:tc>
        <w:tc>
          <w:tcPr>
            <w:tcW w:w="2701" w:type="dxa"/>
            <w:vMerge w:val="restart"/>
          </w:tcPr>
          <w:p>
            <w:pPr>
              <w:pStyle w:val="TableParagraph"/>
              <w:spacing w:before="175"/>
              <w:rPr>
                <w:sz w:val="23"/>
              </w:rPr>
            </w:pPr>
            <w:r>
              <w:rPr>
                <w:b/>
                <w:w w:val="105"/>
                <w:sz w:val="23"/>
              </w:rPr>
              <w:t>PA1</w:t>
            </w:r>
            <w:r>
              <w:rPr>
                <w:w w:val="105"/>
                <w:sz w:val="23"/>
              </w:rPr>
              <w:t>:</w:t>
            </w:r>
            <w:r>
              <w:rPr>
                <w:spacing w:val="-11"/>
                <w:w w:val="105"/>
                <w:sz w:val="23"/>
              </w:rPr>
              <w:t> </w:t>
            </w:r>
            <w:r>
              <w:rPr>
                <w:w w:val="105"/>
                <w:sz w:val="23"/>
              </w:rPr>
              <w:t>0</w:t>
            </w:r>
            <w:r>
              <w:rPr>
                <w:spacing w:val="-2"/>
                <w:w w:val="105"/>
                <w:sz w:val="23"/>
              </w:rPr>
              <w:t> spaces</w:t>
            </w:r>
          </w:p>
          <w:p>
            <w:pPr>
              <w:pStyle w:val="TableParagraph"/>
              <w:spacing w:before="11"/>
              <w:rPr>
                <w:sz w:val="23"/>
              </w:rPr>
            </w:pPr>
            <w:r>
              <w:rPr>
                <w:b/>
                <w:w w:val="105"/>
                <w:sz w:val="23"/>
              </w:rPr>
              <w:t>PA2</w:t>
            </w:r>
            <w:r>
              <w:rPr>
                <w:w w:val="105"/>
                <w:sz w:val="23"/>
              </w:rPr>
              <w:t>,</w:t>
            </w:r>
            <w:r>
              <w:rPr>
                <w:spacing w:val="-5"/>
                <w:w w:val="105"/>
                <w:sz w:val="23"/>
              </w:rPr>
              <w:t> </w:t>
            </w:r>
            <w:r>
              <w:rPr>
                <w:b/>
                <w:w w:val="105"/>
                <w:sz w:val="23"/>
              </w:rPr>
              <w:t>PA3</w:t>
            </w:r>
            <w:r>
              <w:rPr>
                <w:w w:val="105"/>
                <w:sz w:val="23"/>
              </w:rPr>
              <w:t>:</w:t>
            </w:r>
            <w:r>
              <w:rPr>
                <w:spacing w:val="-12"/>
                <w:w w:val="105"/>
                <w:sz w:val="23"/>
              </w:rPr>
              <w:t> </w:t>
            </w:r>
            <w:r>
              <w:rPr>
                <w:w w:val="105"/>
                <w:sz w:val="23"/>
              </w:rPr>
              <w:t>2</w:t>
            </w:r>
            <w:r>
              <w:rPr>
                <w:spacing w:val="-2"/>
                <w:w w:val="105"/>
                <w:sz w:val="23"/>
              </w:rPr>
              <w:t> </w:t>
            </w:r>
            <w:r>
              <w:rPr>
                <w:w w:val="105"/>
                <w:sz w:val="23"/>
              </w:rPr>
              <w:t>per</w:t>
            </w:r>
            <w:r>
              <w:rPr>
                <w:spacing w:val="-7"/>
                <w:w w:val="105"/>
                <w:sz w:val="23"/>
              </w:rPr>
              <w:t> </w:t>
            </w:r>
            <w:r>
              <w:rPr>
                <w:spacing w:val="-5"/>
                <w:w w:val="105"/>
                <w:sz w:val="23"/>
              </w:rPr>
              <w:t>100</w:t>
            </w:r>
          </w:p>
          <w:p>
            <w:pPr>
              <w:pStyle w:val="TableParagraph"/>
              <w:spacing w:line="254" w:lineRule="auto" w:before="11"/>
              <w:rPr>
                <w:b/>
                <w:sz w:val="23"/>
              </w:rPr>
            </w:pPr>
            <w:r>
              <w:rPr>
                <w:w w:val="105"/>
                <w:sz w:val="23"/>
              </w:rPr>
              <w:t>square</w:t>
            </w:r>
            <w:r>
              <w:rPr>
                <w:spacing w:val="-17"/>
                <w:w w:val="105"/>
                <w:sz w:val="23"/>
              </w:rPr>
              <w:t> </w:t>
            </w:r>
            <w:r>
              <w:rPr>
                <w:w w:val="105"/>
                <w:sz w:val="23"/>
              </w:rPr>
              <w:t>metres</w:t>
            </w:r>
            <w:r>
              <w:rPr>
                <w:spacing w:val="-17"/>
                <w:w w:val="105"/>
                <w:sz w:val="23"/>
              </w:rPr>
              <w:t> </w:t>
            </w:r>
            <w:r>
              <w:rPr>
                <w:w w:val="105"/>
                <w:sz w:val="23"/>
              </w:rPr>
              <w:t>of</w:t>
            </w:r>
            <w:r>
              <w:rPr>
                <w:spacing w:val="-16"/>
                <w:w w:val="105"/>
                <w:sz w:val="23"/>
              </w:rPr>
              <w:t> </w:t>
            </w:r>
            <w:r>
              <w:rPr>
                <w:b/>
                <w:color w:val="585858"/>
                <w:w w:val="105"/>
                <w:sz w:val="23"/>
              </w:rPr>
              <w:t>gross floor area</w:t>
            </w:r>
          </w:p>
          <w:p>
            <w:pPr>
              <w:pStyle w:val="TableParagraph"/>
              <w:spacing w:line="298" w:lineRule="exact" w:before="0"/>
              <w:rPr>
                <w:sz w:val="23"/>
              </w:rPr>
            </w:pPr>
            <w:r>
              <w:rPr>
                <w:b/>
                <w:w w:val="105"/>
                <w:sz w:val="23"/>
              </w:rPr>
              <w:t>PA4</w:t>
            </w:r>
            <w:r>
              <w:rPr>
                <w:w w:val="105"/>
                <w:sz w:val="23"/>
              </w:rPr>
              <w:t>,</w:t>
            </w:r>
            <w:r>
              <w:rPr>
                <w:spacing w:val="-5"/>
                <w:w w:val="105"/>
                <w:sz w:val="23"/>
              </w:rPr>
              <w:t> </w:t>
            </w:r>
            <w:r>
              <w:rPr>
                <w:b/>
                <w:w w:val="105"/>
                <w:sz w:val="23"/>
              </w:rPr>
              <w:t>PA5</w:t>
            </w:r>
            <w:r>
              <w:rPr>
                <w:w w:val="105"/>
                <w:sz w:val="23"/>
              </w:rPr>
              <w:t>:</w:t>
            </w:r>
            <w:r>
              <w:rPr>
                <w:spacing w:val="-12"/>
                <w:w w:val="105"/>
                <w:sz w:val="23"/>
              </w:rPr>
              <w:t> </w:t>
            </w:r>
            <w:r>
              <w:rPr>
                <w:w w:val="105"/>
                <w:sz w:val="23"/>
              </w:rPr>
              <w:t>4</w:t>
            </w:r>
            <w:r>
              <w:rPr>
                <w:spacing w:val="-2"/>
                <w:w w:val="105"/>
                <w:sz w:val="23"/>
              </w:rPr>
              <w:t> </w:t>
            </w:r>
            <w:r>
              <w:rPr>
                <w:w w:val="105"/>
                <w:sz w:val="23"/>
              </w:rPr>
              <w:t>per</w:t>
            </w:r>
            <w:r>
              <w:rPr>
                <w:spacing w:val="-7"/>
                <w:w w:val="105"/>
                <w:sz w:val="23"/>
              </w:rPr>
              <w:t> </w:t>
            </w:r>
            <w:r>
              <w:rPr>
                <w:spacing w:val="-5"/>
                <w:w w:val="105"/>
                <w:sz w:val="23"/>
              </w:rPr>
              <w:t>100</w:t>
            </w:r>
          </w:p>
          <w:p>
            <w:pPr>
              <w:pStyle w:val="TableParagraph"/>
              <w:spacing w:line="254" w:lineRule="auto" w:before="12"/>
              <w:rPr>
                <w:b/>
                <w:sz w:val="23"/>
              </w:rPr>
            </w:pPr>
            <w:r>
              <w:rPr>
                <w:w w:val="105"/>
                <w:sz w:val="23"/>
              </w:rPr>
              <w:t>square</w:t>
            </w:r>
            <w:r>
              <w:rPr>
                <w:spacing w:val="-17"/>
                <w:w w:val="105"/>
                <w:sz w:val="23"/>
              </w:rPr>
              <w:t> </w:t>
            </w:r>
            <w:r>
              <w:rPr>
                <w:w w:val="105"/>
                <w:sz w:val="23"/>
              </w:rPr>
              <w:t>metres</w:t>
            </w:r>
            <w:r>
              <w:rPr>
                <w:spacing w:val="-17"/>
                <w:w w:val="105"/>
                <w:sz w:val="23"/>
              </w:rPr>
              <w:t> </w:t>
            </w:r>
            <w:r>
              <w:rPr>
                <w:w w:val="105"/>
                <w:sz w:val="23"/>
              </w:rPr>
              <w:t>of</w:t>
            </w:r>
            <w:r>
              <w:rPr>
                <w:spacing w:val="-16"/>
                <w:w w:val="105"/>
                <w:sz w:val="23"/>
              </w:rPr>
              <w:t> </w:t>
            </w:r>
            <w:r>
              <w:rPr>
                <w:b/>
                <w:color w:val="585858"/>
                <w:w w:val="105"/>
                <w:sz w:val="23"/>
              </w:rPr>
              <w:t>gross floor area</w:t>
            </w:r>
          </w:p>
        </w:tc>
      </w:tr>
      <w:tr>
        <w:trPr>
          <w:trHeight w:val="310" w:hRule="atLeast"/>
        </w:trPr>
        <w:tc>
          <w:tcPr>
            <w:tcW w:w="706" w:type="dxa"/>
            <w:tcBorders>
              <w:top w:val="nil"/>
              <w:bottom w:val="nil"/>
            </w:tcBorders>
          </w:tcPr>
          <w:p>
            <w:pPr>
              <w:pStyle w:val="TableParagraph"/>
              <w:spacing w:before="0"/>
              <w:ind w:left="0"/>
              <w:rPr>
                <w:rFonts w:ascii="Times New Roman"/>
                <w:sz w:val="22"/>
              </w:rPr>
            </w:pPr>
          </w:p>
        </w:tc>
        <w:tc>
          <w:tcPr>
            <w:tcW w:w="6808" w:type="dxa"/>
            <w:tcBorders>
              <w:top w:val="nil"/>
              <w:bottom w:val="nil"/>
            </w:tcBorders>
          </w:tcPr>
          <w:p>
            <w:pPr>
              <w:pStyle w:val="TableParagraph"/>
              <w:spacing w:line="283" w:lineRule="exact" w:before="7"/>
              <w:rPr>
                <w:sz w:val="23"/>
              </w:rPr>
            </w:pPr>
            <w:r>
              <w:rPr>
                <w:b/>
                <w:color w:val="585858"/>
                <w:sz w:val="23"/>
              </w:rPr>
              <w:t>automobile</w:t>
            </w:r>
            <w:r>
              <w:rPr>
                <w:b/>
                <w:color w:val="585858"/>
                <w:spacing w:val="36"/>
                <w:sz w:val="23"/>
              </w:rPr>
              <w:t> </w:t>
            </w:r>
            <w:r>
              <w:rPr>
                <w:b/>
                <w:color w:val="585858"/>
                <w:sz w:val="23"/>
              </w:rPr>
              <w:t>sales</w:t>
            </w:r>
            <w:r>
              <w:rPr>
                <w:b/>
                <w:color w:val="585858"/>
                <w:spacing w:val="37"/>
                <w:sz w:val="23"/>
              </w:rPr>
              <w:t> </w:t>
            </w:r>
            <w:r>
              <w:rPr>
                <w:b/>
                <w:color w:val="585858"/>
                <w:sz w:val="23"/>
              </w:rPr>
              <w:t>establishment</w:t>
            </w:r>
            <w:r>
              <w:rPr>
                <w:sz w:val="23"/>
              </w:rPr>
              <w:t>,</w:t>
            </w:r>
            <w:r>
              <w:rPr>
                <w:spacing w:val="30"/>
                <w:sz w:val="23"/>
              </w:rPr>
              <w:t> </w:t>
            </w:r>
            <w:r>
              <w:rPr>
                <w:b/>
                <w:color w:val="585858"/>
                <w:sz w:val="23"/>
              </w:rPr>
              <w:t>banquet</w:t>
            </w:r>
            <w:r>
              <w:rPr>
                <w:b/>
                <w:color w:val="585858"/>
                <w:spacing w:val="36"/>
                <w:sz w:val="23"/>
              </w:rPr>
              <w:t> </w:t>
            </w:r>
            <w:r>
              <w:rPr>
                <w:b/>
                <w:color w:val="585858"/>
                <w:sz w:val="23"/>
              </w:rPr>
              <w:t>hall</w:t>
            </w:r>
            <w:r>
              <w:rPr>
                <w:sz w:val="23"/>
              </w:rPr>
              <w:t>,</w:t>
            </w:r>
            <w:r>
              <w:rPr>
                <w:spacing w:val="30"/>
                <w:sz w:val="23"/>
              </w:rPr>
              <w:t> </w:t>
            </w:r>
            <w:r>
              <w:rPr>
                <w:b/>
                <w:color w:val="585858"/>
                <w:sz w:val="23"/>
              </w:rPr>
              <w:t>animal</w:t>
            </w:r>
            <w:r>
              <w:rPr>
                <w:b/>
                <w:color w:val="585858"/>
                <w:spacing w:val="40"/>
                <w:sz w:val="23"/>
              </w:rPr>
              <w:t> </w:t>
            </w:r>
            <w:r>
              <w:rPr>
                <w:b/>
                <w:color w:val="585858"/>
                <w:spacing w:val="-2"/>
                <w:sz w:val="23"/>
              </w:rPr>
              <w:t>care</w:t>
            </w:r>
            <w:r>
              <w:rPr>
                <w:spacing w:val="-2"/>
                <w:sz w:val="23"/>
              </w:rPr>
              <w:t>,</w:t>
            </w:r>
          </w:p>
        </w:tc>
        <w:tc>
          <w:tcPr>
            <w:tcW w:w="2701" w:type="dxa"/>
            <w:vMerge/>
            <w:tcBorders>
              <w:top w:val="nil"/>
            </w:tcBorders>
          </w:tcPr>
          <w:p>
            <w:pPr>
              <w:rPr>
                <w:sz w:val="2"/>
                <w:szCs w:val="2"/>
              </w:rPr>
            </w:pPr>
          </w:p>
        </w:tc>
      </w:tr>
      <w:tr>
        <w:trPr>
          <w:trHeight w:val="306" w:hRule="atLeast"/>
        </w:trPr>
        <w:tc>
          <w:tcPr>
            <w:tcW w:w="706" w:type="dxa"/>
            <w:tcBorders>
              <w:top w:val="nil"/>
              <w:bottom w:val="nil"/>
            </w:tcBorders>
          </w:tcPr>
          <w:p>
            <w:pPr>
              <w:pStyle w:val="TableParagraph"/>
              <w:spacing w:before="0"/>
              <w:ind w:left="0"/>
              <w:rPr>
                <w:rFonts w:ascii="Times New Roman"/>
                <w:sz w:val="22"/>
              </w:rPr>
            </w:pPr>
          </w:p>
        </w:tc>
        <w:tc>
          <w:tcPr>
            <w:tcW w:w="6808" w:type="dxa"/>
            <w:tcBorders>
              <w:top w:val="nil"/>
              <w:bottom w:val="nil"/>
            </w:tcBorders>
          </w:tcPr>
          <w:p>
            <w:pPr>
              <w:pStyle w:val="TableParagraph"/>
              <w:spacing w:line="283" w:lineRule="exact" w:before="3"/>
              <w:rPr>
                <w:sz w:val="23"/>
              </w:rPr>
            </w:pPr>
            <w:r>
              <w:rPr>
                <w:b/>
                <w:color w:val="585858"/>
                <w:sz w:val="23"/>
              </w:rPr>
              <w:t>animal</w:t>
            </w:r>
            <w:r>
              <w:rPr>
                <w:b/>
                <w:color w:val="585858"/>
                <w:spacing w:val="26"/>
                <w:sz w:val="23"/>
              </w:rPr>
              <w:t> </w:t>
            </w:r>
            <w:r>
              <w:rPr>
                <w:b/>
                <w:color w:val="585858"/>
                <w:sz w:val="23"/>
              </w:rPr>
              <w:t>shelter</w:t>
            </w:r>
            <w:r>
              <w:rPr>
                <w:sz w:val="23"/>
              </w:rPr>
              <w:t>,</w:t>
            </w:r>
            <w:r>
              <w:rPr>
                <w:spacing w:val="29"/>
                <w:sz w:val="23"/>
              </w:rPr>
              <w:t> </w:t>
            </w:r>
            <w:r>
              <w:rPr>
                <w:b/>
                <w:color w:val="585858"/>
                <w:sz w:val="23"/>
              </w:rPr>
              <w:t>building</w:t>
            </w:r>
            <w:r>
              <w:rPr>
                <w:b/>
                <w:color w:val="585858"/>
                <w:spacing w:val="28"/>
                <w:sz w:val="23"/>
              </w:rPr>
              <w:t> </w:t>
            </w:r>
            <w:r>
              <w:rPr>
                <w:b/>
                <w:color w:val="585858"/>
                <w:sz w:val="23"/>
              </w:rPr>
              <w:t>supply</w:t>
            </w:r>
            <w:r>
              <w:rPr>
                <w:b/>
                <w:color w:val="585858"/>
                <w:spacing w:val="34"/>
                <w:sz w:val="23"/>
              </w:rPr>
              <w:t> </w:t>
            </w:r>
            <w:r>
              <w:rPr>
                <w:b/>
                <w:color w:val="585858"/>
                <w:sz w:val="23"/>
              </w:rPr>
              <w:t>store</w:t>
            </w:r>
            <w:r>
              <w:rPr>
                <w:sz w:val="23"/>
              </w:rPr>
              <w:t>,</w:t>
            </w:r>
            <w:r>
              <w:rPr>
                <w:spacing w:val="28"/>
                <w:sz w:val="23"/>
              </w:rPr>
              <w:t> </w:t>
            </w:r>
            <w:r>
              <w:rPr>
                <w:b/>
                <w:color w:val="585858"/>
                <w:sz w:val="23"/>
              </w:rPr>
              <w:t>carwash</w:t>
            </w:r>
            <w:r>
              <w:rPr>
                <w:sz w:val="23"/>
              </w:rPr>
              <w:t>,</w:t>
            </w:r>
            <w:r>
              <w:rPr>
                <w:spacing w:val="28"/>
                <w:sz w:val="23"/>
              </w:rPr>
              <w:t> </w:t>
            </w:r>
            <w:r>
              <w:rPr>
                <w:b/>
                <w:color w:val="585858"/>
                <w:spacing w:val="-2"/>
                <w:sz w:val="23"/>
              </w:rPr>
              <w:t>club</w:t>
            </w:r>
            <w:r>
              <w:rPr>
                <w:spacing w:val="-2"/>
                <w:sz w:val="23"/>
              </w:rPr>
              <w:t>,</w:t>
            </w:r>
          </w:p>
        </w:tc>
        <w:tc>
          <w:tcPr>
            <w:tcW w:w="2701" w:type="dxa"/>
            <w:vMerge/>
            <w:tcBorders>
              <w:top w:val="nil"/>
            </w:tcBorders>
          </w:tcPr>
          <w:p>
            <w:pPr>
              <w:rPr>
                <w:sz w:val="2"/>
                <w:szCs w:val="2"/>
              </w:rPr>
            </w:pPr>
          </w:p>
        </w:tc>
      </w:tr>
      <w:tr>
        <w:trPr>
          <w:trHeight w:val="630" w:hRule="atLeast"/>
        </w:trPr>
        <w:tc>
          <w:tcPr>
            <w:tcW w:w="706" w:type="dxa"/>
            <w:tcBorders>
              <w:top w:val="nil"/>
              <w:bottom w:val="nil"/>
            </w:tcBorders>
          </w:tcPr>
          <w:p>
            <w:pPr>
              <w:pStyle w:val="TableParagraph"/>
              <w:spacing w:before="169"/>
              <w:rPr>
                <w:sz w:val="23"/>
              </w:rPr>
            </w:pPr>
            <w:r>
              <w:rPr>
                <w:spacing w:val="-5"/>
                <w:w w:val="105"/>
                <w:sz w:val="23"/>
              </w:rPr>
              <w:t>2.</w:t>
            </w:r>
          </w:p>
        </w:tc>
        <w:tc>
          <w:tcPr>
            <w:tcW w:w="6808" w:type="dxa"/>
            <w:tcBorders>
              <w:top w:val="nil"/>
              <w:bottom w:val="nil"/>
            </w:tcBorders>
          </w:tcPr>
          <w:p>
            <w:pPr>
              <w:pStyle w:val="TableParagraph"/>
              <w:spacing w:before="3"/>
              <w:rPr>
                <w:sz w:val="23"/>
              </w:rPr>
            </w:pPr>
            <w:r>
              <w:rPr>
                <w:b/>
                <w:color w:val="585858"/>
                <w:sz w:val="23"/>
              </w:rPr>
              <w:t>creativity</w:t>
            </w:r>
            <w:r>
              <w:rPr>
                <w:b/>
                <w:color w:val="585858"/>
                <w:spacing w:val="34"/>
                <w:sz w:val="23"/>
              </w:rPr>
              <w:t> </w:t>
            </w:r>
            <w:r>
              <w:rPr>
                <w:b/>
                <w:color w:val="585858"/>
                <w:sz w:val="23"/>
              </w:rPr>
              <w:t>centre</w:t>
            </w:r>
            <w:r>
              <w:rPr>
                <w:sz w:val="23"/>
              </w:rPr>
              <w:t>,</w:t>
            </w:r>
            <w:r>
              <w:rPr>
                <w:spacing w:val="39"/>
                <w:sz w:val="23"/>
              </w:rPr>
              <w:t> </w:t>
            </w:r>
            <w:r>
              <w:rPr>
                <w:b/>
                <w:color w:val="585858"/>
                <w:sz w:val="23"/>
              </w:rPr>
              <w:t>department</w:t>
            </w:r>
            <w:r>
              <w:rPr>
                <w:b/>
                <w:color w:val="585858"/>
                <w:spacing w:val="37"/>
                <w:sz w:val="23"/>
              </w:rPr>
              <w:t> </w:t>
            </w:r>
            <w:r>
              <w:rPr>
                <w:b/>
                <w:color w:val="585858"/>
                <w:sz w:val="23"/>
              </w:rPr>
              <w:t>store</w:t>
            </w:r>
            <w:r>
              <w:rPr>
                <w:sz w:val="23"/>
              </w:rPr>
              <w:t>,</w:t>
            </w:r>
            <w:r>
              <w:rPr>
                <w:spacing w:val="29"/>
                <w:sz w:val="23"/>
              </w:rPr>
              <w:t> </w:t>
            </w:r>
            <w:r>
              <w:rPr>
                <w:b/>
                <w:color w:val="585858"/>
                <w:sz w:val="23"/>
              </w:rPr>
              <w:t>financial</w:t>
            </w:r>
            <w:r>
              <w:rPr>
                <w:b/>
                <w:color w:val="585858"/>
                <w:spacing w:val="30"/>
                <w:sz w:val="23"/>
              </w:rPr>
              <w:t> </w:t>
            </w:r>
            <w:r>
              <w:rPr>
                <w:b/>
                <w:color w:val="585858"/>
                <w:spacing w:val="-2"/>
                <w:sz w:val="23"/>
              </w:rPr>
              <w:t>institution</w:t>
            </w:r>
            <w:r>
              <w:rPr>
                <w:spacing w:val="-2"/>
                <w:sz w:val="23"/>
              </w:rPr>
              <w:t>,</w:t>
            </w:r>
          </w:p>
          <w:p>
            <w:pPr>
              <w:pStyle w:val="TableParagraph"/>
              <w:spacing w:line="283" w:lineRule="exact" w:before="18"/>
              <w:rPr>
                <w:b/>
                <w:sz w:val="23"/>
              </w:rPr>
            </w:pPr>
            <w:r>
              <w:rPr>
                <w:b/>
                <w:color w:val="585858"/>
                <w:w w:val="105"/>
                <w:sz w:val="23"/>
              </w:rPr>
              <w:t>fitness</w:t>
            </w:r>
            <w:r>
              <w:rPr>
                <w:b/>
                <w:color w:val="585858"/>
                <w:spacing w:val="-10"/>
                <w:w w:val="105"/>
                <w:sz w:val="23"/>
              </w:rPr>
              <w:t> </w:t>
            </w:r>
            <w:r>
              <w:rPr>
                <w:b/>
                <w:color w:val="585858"/>
                <w:w w:val="105"/>
                <w:sz w:val="23"/>
              </w:rPr>
              <w:t>centre</w:t>
            </w:r>
            <w:r>
              <w:rPr>
                <w:w w:val="105"/>
                <w:sz w:val="23"/>
              </w:rPr>
              <w:t>,</w:t>
            </w:r>
            <w:r>
              <w:rPr>
                <w:spacing w:val="-13"/>
                <w:w w:val="105"/>
                <w:sz w:val="23"/>
              </w:rPr>
              <w:t> </w:t>
            </w:r>
            <w:r>
              <w:rPr>
                <w:b/>
                <w:color w:val="585858"/>
                <w:w w:val="105"/>
                <w:sz w:val="23"/>
              </w:rPr>
              <w:t>garden</w:t>
            </w:r>
            <w:r>
              <w:rPr>
                <w:b/>
                <w:color w:val="585858"/>
                <w:spacing w:val="-12"/>
                <w:w w:val="105"/>
                <w:sz w:val="23"/>
              </w:rPr>
              <w:t> </w:t>
            </w:r>
            <w:r>
              <w:rPr>
                <w:b/>
                <w:color w:val="585858"/>
                <w:w w:val="105"/>
                <w:sz w:val="23"/>
              </w:rPr>
              <w:t>centre</w:t>
            </w:r>
            <w:r>
              <w:rPr>
                <w:w w:val="105"/>
                <w:sz w:val="23"/>
              </w:rPr>
              <w:t>,</w:t>
            </w:r>
            <w:r>
              <w:rPr>
                <w:spacing w:val="-13"/>
                <w:w w:val="105"/>
                <w:sz w:val="23"/>
              </w:rPr>
              <w:t> </w:t>
            </w:r>
            <w:r>
              <w:rPr>
                <w:b/>
                <w:color w:val="585858"/>
                <w:w w:val="105"/>
                <w:sz w:val="23"/>
              </w:rPr>
              <w:t>service</w:t>
            </w:r>
            <w:r>
              <w:rPr>
                <w:b/>
                <w:color w:val="585858"/>
                <w:spacing w:val="-11"/>
                <w:w w:val="105"/>
                <w:sz w:val="23"/>
              </w:rPr>
              <w:t> </w:t>
            </w:r>
            <w:r>
              <w:rPr>
                <w:b/>
                <w:color w:val="585858"/>
                <w:w w:val="105"/>
                <w:sz w:val="23"/>
              </w:rPr>
              <w:t>station</w:t>
            </w:r>
            <w:r>
              <w:rPr>
                <w:w w:val="105"/>
                <w:sz w:val="23"/>
              </w:rPr>
              <w:t>,</w:t>
            </w:r>
            <w:r>
              <w:rPr>
                <w:spacing w:val="-8"/>
                <w:w w:val="105"/>
                <w:sz w:val="23"/>
              </w:rPr>
              <w:t> </w:t>
            </w:r>
            <w:r>
              <w:rPr>
                <w:b/>
                <w:color w:val="585858"/>
                <w:spacing w:val="-2"/>
                <w:w w:val="105"/>
                <w:sz w:val="23"/>
              </w:rPr>
              <w:t>grocery</w:t>
            </w:r>
          </w:p>
        </w:tc>
        <w:tc>
          <w:tcPr>
            <w:tcW w:w="2701" w:type="dxa"/>
            <w:vMerge/>
            <w:tcBorders>
              <w:top w:val="nil"/>
            </w:tcBorders>
          </w:tcPr>
          <w:p>
            <w:pPr>
              <w:rPr>
                <w:sz w:val="2"/>
                <w:szCs w:val="2"/>
              </w:rPr>
            </w:pPr>
          </w:p>
        </w:tc>
      </w:tr>
      <w:tr>
        <w:trPr>
          <w:trHeight w:val="307" w:hRule="atLeast"/>
        </w:trPr>
        <w:tc>
          <w:tcPr>
            <w:tcW w:w="706" w:type="dxa"/>
            <w:tcBorders>
              <w:top w:val="nil"/>
              <w:bottom w:val="nil"/>
            </w:tcBorders>
          </w:tcPr>
          <w:p>
            <w:pPr>
              <w:pStyle w:val="TableParagraph"/>
              <w:spacing w:before="0"/>
              <w:ind w:left="0"/>
              <w:rPr>
                <w:rFonts w:ascii="Times New Roman"/>
                <w:sz w:val="22"/>
              </w:rPr>
            </w:pPr>
          </w:p>
        </w:tc>
        <w:tc>
          <w:tcPr>
            <w:tcW w:w="6808" w:type="dxa"/>
            <w:tcBorders>
              <w:top w:val="nil"/>
              <w:bottom w:val="nil"/>
            </w:tcBorders>
          </w:tcPr>
          <w:p>
            <w:pPr>
              <w:pStyle w:val="TableParagraph"/>
              <w:spacing w:line="284" w:lineRule="exact" w:before="3"/>
              <w:rPr>
                <w:sz w:val="23"/>
              </w:rPr>
            </w:pPr>
            <w:r>
              <w:rPr>
                <w:b/>
                <w:color w:val="585858"/>
                <w:w w:val="105"/>
                <w:sz w:val="23"/>
              </w:rPr>
              <w:t>store</w:t>
            </w:r>
            <w:r>
              <w:rPr>
                <w:w w:val="105"/>
                <w:sz w:val="23"/>
              </w:rPr>
              <w:t>,</w:t>
            </w:r>
            <w:r>
              <w:rPr>
                <w:spacing w:val="-13"/>
                <w:w w:val="105"/>
                <w:sz w:val="23"/>
              </w:rPr>
              <w:t> </w:t>
            </w:r>
            <w:r>
              <w:rPr>
                <w:b/>
                <w:color w:val="585858"/>
                <w:w w:val="105"/>
                <w:sz w:val="23"/>
              </w:rPr>
              <w:t>laundry</w:t>
            </w:r>
            <w:r>
              <w:rPr>
                <w:b/>
                <w:color w:val="585858"/>
                <w:spacing w:val="-10"/>
                <w:w w:val="105"/>
                <w:sz w:val="23"/>
              </w:rPr>
              <w:t> </w:t>
            </w:r>
            <w:r>
              <w:rPr>
                <w:b/>
                <w:color w:val="585858"/>
                <w:w w:val="105"/>
                <w:sz w:val="23"/>
              </w:rPr>
              <w:t>store</w:t>
            </w:r>
            <w:r>
              <w:rPr>
                <w:w w:val="105"/>
                <w:sz w:val="23"/>
              </w:rPr>
              <w:t>,</w:t>
            </w:r>
            <w:r>
              <w:rPr>
                <w:spacing w:val="-13"/>
                <w:w w:val="105"/>
                <w:sz w:val="23"/>
              </w:rPr>
              <w:t> </w:t>
            </w:r>
            <w:r>
              <w:rPr>
                <w:b/>
                <w:color w:val="585858"/>
                <w:w w:val="105"/>
                <w:sz w:val="23"/>
              </w:rPr>
              <w:t>office</w:t>
            </w:r>
            <w:r>
              <w:rPr>
                <w:w w:val="105"/>
                <w:sz w:val="23"/>
              </w:rPr>
              <w:t>,</w:t>
            </w:r>
            <w:r>
              <w:rPr>
                <w:spacing w:val="-13"/>
                <w:w w:val="105"/>
                <w:sz w:val="23"/>
              </w:rPr>
              <w:t> </w:t>
            </w:r>
            <w:r>
              <w:rPr>
                <w:b/>
                <w:color w:val="585858"/>
                <w:w w:val="105"/>
                <w:sz w:val="23"/>
              </w:rPr>
              <w:t>personal</w:t>
            </w:r>
            <w:r>
              <w:rPr>
                <w:b/>
                <w:color w:val="585858"/>
                <w:spacing w:val="-13"/>
                <w:w w:val="105"/>
                <w:sz w:val="23"/>
              </w:rPr>
              <w:t> </w:t>
            </w:r>
            <w:r>
              <w:rPr>
                <w:b/>
                <w:color w:val="585858"/>
                <w:w w:val="105"/>
                <w:sz w:val="23"/>
              </w:rPr>
              <w:t>service</w:t>
            </w:r>
            <w:r>
              <w:rPr>
                <w:b/>
                <w:color w:val="585858"/>
                <w:spacing w:val="-11"/>
                <w:w w:val="105"/>
                <w:sz w:val="23"/>
              </w:rPr>
              <w:t> </w:t>
            </w:r>
            <w:r>
              <w:rPr>
                <w:b/>
                <w:color w:val="585858"/>
                <w:spacing w:val="-2"/>
                <w:w w:val="105"/>
                <w:sz w:val="23"/>
              </w:rPr>
              <w:t>shop</w:t>
            </w:r>
            <w:r>
              <w:rPr>
                <w:spacing w:val="-2"/>
                <w:w w:val="105"/>
                <w:sz w:val="23"/>
              </w:rPr>
              <w:t>,</w:t>
            </w:r>
          </w:p>
        </w:tc>
        <w:tc>
          <w:tcPr>
            <w:tcW w:w="2701" w:type="dxa"/>
            <w:vMerge/>
            <w:tcBorders>
              <w:top w:val="nil"/>
            </w:tcBorders>
          </w:tcPr>
          <w:p>
            <w:pPr>
              <w:rPr>
                <w:sz w:val="2"/>
                <w:szCs w:val="2"/>
              </w:rPr>
            </w:pPr>
          </w:p>
        </w:tc>
      </w:tr>
      <w:tr>
        <w:trPr>
          <w:trHeight w:val="310" w:hRule="atLeast"/>
        </w:trPr>
        <w:tc>
          <w:tcPr>
            <w:tcW w:w="706" w:type="dxa"/>
            <w:tcBorders>
              <w:top w:val="nil"/>
              <w:bottom w:val="nil"/>
            </w:tcBorders>
          </w:tcPr>
          <w:p>
            <w:pPr>
              <w:pStyle w:val="TableParagraph"/>
              <w:spacing w:before="0"/>
              <w:ind w:left="0"/>
              <w:rPr>
                <w:rFonts w:ascii="Times New Roman"/>
                <w:sz w:val="22"/>
              </w:rPr>
            </w:pPr>
          </w:p>
        </w:tc>
        <w:tc>
          <w:tcPr>
            <w:tcW w:w="6808" w:type="dxa"/>
            <w:tcBorders>
              <w:top w:val="nil"/>
              <w:bottom w:val="nil"/>
            </w:tcBorders>
          </w:tcPr>
          <w:p>
            <w:pPr>
              <w:pStyle w:val="TableParagraph"/>
              <w:spacing w:line="287" w:lineRule="exact" w:before="4"/>
              <w:rPr>
                <w:sz w:val="23"/>
              </w:rPr>
            </w:pPr>
            <w:r>
              <w:rPr>
                <w:b/>
                <w:color w:val="585858"/>
                <w:sz w:val="23"/>
              </w:rPr>
              <w:t>recreational</w:t>
            </w:r>
            <w:r>
              <w:rPr>
                <w:b/>
                <w:color w:val="585858"/>
                <w:spacing w:val="33"/>
                <w:sz w:val="23"/>
              </w:rPr>
              <w:t> </w:t>
            </w:r>
            <w:r>
              <w:rPr>
                <w:b/>
                <w:color w:val="585858"/>
                <w:sz w:val="23"/>
              </w:rPr>
              <w:t>vehicle</w:t>
            </w:r>
            <w:r>
              <w:rPr>
                <w:b/>
                <w:color w:val="585858"/>
                <w:spacing w:val="37"/>
                <w:sz w:val="23"/>
              </w:rPr>
              <w:t> </w:t>
            </w:r>
            <w:r>
              <w:rPr>
                <w:b/>
                <w:color w:val="585858"/>
                <w:sz w:val="23"/>
              </w:rPr>
              <w:t>sales</w:t>
            </w:r>
            <w:r>
              <w:rPr>
                <w:b/>
                <w:color w:val="585858"/>
                <w:spacing w:val="40"/>
                <w:sz w:val="23"/>
              </w:rPr>
              <w:t> </w:t>
            </w:r>
            <w:r>
              <w:rPr>
                <w:b/>
                <w:color w:val="585858"/>
                <w:sz w:val="23"/>
              </w:rPr>
              <w:t>establishment</w:t>
            </w:r>
            <w:r>
              <w:rPr>
                <w:sz w:val="23"/>
              </w:rPr>
              <w:t>,</w:t>
            </w:r>
            <w:r>
              <w:rPr>
                <w:spacing w:val="32"/>
                <w:sz w:val="23"/>
              </w:rPr>
              <w:t> </w:t>
            </w:r>
            <w:r>
              <w:rPr>
                <w:b/>
                <w:color w:val="585858"/>
                <w:sz w:val="23"/>
              </w:rPr>
              <w:t>repair</w:t>
            </w:r>
            <w:r>
              <w:rPr>
                <w:b/>
                <w:color w:val="585858"/>
                <w:spacing w:val="33"/>
                <w:sz w:val="23"/>
              </w:rPr>
              <w:t> </w:t>
            </w:r>
            <w:r>
              <w:rPr>
                <w:b/>
                <w:color w:val="585858"/>
                <w:spacing w:val="-2"/>
                <w:sz w:val="23"/>
              </w:rPr>
              <w:t>shop</w:t>
            </w:r>
            <w:r>
              <w:rPr>
                <w:spacing w:val="-2"/>
                <w:sz w:val="23"/>
              </w:rPr>
              <w:t>,</w:t>
            </w:r>
          </w:p>
        </w:tc>
        <w:tc>
          <w:tcPr>
            <w:tcW w:w="2701" w:type="dxa"/>
            <w:vMerge/>
            <w:tcBorders>
              <w:top w:val="nil"/>
            </w:tcBorders>
          </w:tcPr>
          <w:p>
            <w:pPr>
              <w:rPr>
                <w:sz w:val="2"/>
                <w:szCs w:val="2"/>
              </w:rPr>
            </w:pPr>
          </w:p>
        </w:tc>
      </w:tr>
      <w:tr>
        <w:trPr>
          <w:trHeight w:val="311" w:hRule="atLeast"/>
        </w:trPr>
        <w:tc>
          <w:tcPr>
            <w:tcW w:w="706" w:type="dxa"/>
            <w:tcBorders>
              <w:top w:val="nil"/>
            </w:tcBorders>
          </w:tcPr>
          <w:p>
            <w:pPr>
              <w:pStyle w:val="TableParagraph"/>
              <w:spacing w:before="0"/>
              <w:ind w:left="0"/>
              <w:rPr>
                <w:rFonts w:ascii="Times New Roman"/>
                <w:sz w:val="22"/>
              </w:rPr>
            </w:pPr>
          </w:p>
        </w:tc>
        <w:tc>
          <w:tcPr>
            <w:tcW w:w="6808" w:type="dxa"/>
            <w:tcBorders>
              <w:top w:val="nil"/>
            </w:tcBorders>
          </w:tcPr>
          <w:p>
            <w:pPr>
              <w:pStyle w:val="TableParagraph"/>
              <w:spacing w:line="284" w:lineRule="exact" w:before="7"/>
              <w:rPr>
                <w:b/>
                <w:sz w:val="23"/>
              </w:rPr>
            </w:pPr>
            <w:r>
              <w:rPr>
                <w:b/>
                <w:color w:val="585858"/>
                <w:sz w:val="23"/>
              </w:rPr>
              <w:t>restaurant</w:t>
            </w:r>
            <w:r>
              <w:rPr>
                <w:sz w:val="23"/>
              </w:rPr>
              <w:t>,</w:t>
            </w:r>
            <w:r>
              <w:rPr>
                <w:spacing w:val="28"/>
                <w:sz w:val="23"/>
              </w:rPr>
              <w:t> </w:t>
            </w:r>
            <w:r>
              <w:rPr>
                <w:b/>
                <w:color w:val="585858"/>
                <w:sz w:val="23"/>
              </w:rPr>
              <w:t>retail</w:t>
            </w:r>
            <w:r>
              <w:rPr>
                <w:b/>
                <w:color w:val="585858"/>
                <w:spacing w:val="29"/>
                <w:sz w:val="23"/>
              </w:rPr>
              <w:t> </w:t>
            </w:r>
            <w:r>
              <w:rPr>
                <w:b/>
                <w:color w:val="585858"/>
                <w:sz w:val="23"/>
              </w:rPr>
              <w:t>store</w:t>
            </w:r>
            <w:r>
              <w:rPr>
                <w:sz w:val="23"/>
              </w:rPr>
              <w:t>,</w:t>
            </w:r>
            <w:r>
              <w:rPr>
                <w:spacing w:val="28"/>
                <w:sz w:val="23"/>
              </w:rPr>
              <w:t> </w:t>
            </w:r>
            <w:r>
              <w:rPr>
                <w:b/>
                <w:color w:val="585858"/>
                <w:sz w:val="23"/>
              </w:rPr>
              <w:t>training</w:t>
            </w:r>
            <w:r>
              <w:rPr>
                <w:b/>
                <w:color w:val="585858"/>
                <w:spacing w:val="27"/>
                <w:sz w:val="23"/>
              </w:rPr>
              <w:t> </w:t>
            </w:r>
            <w:r>
              <w:rPr>
                <w:b/>
                <w:color w:val="585858"/>
                <w:sz w:val="23"/>
              </w:rPr>
              <w:t>facility</w:t>
            </w:r>
            <w:r>
              <w:rPr>
                <w:sz w:val="23"/>
              </w:rPr>
              <w:t>,</w:t>
            </w:r>
            <w:r>
              <w:rPr>
                <w:spacing w:val="39"/>
                <w:sz w:val="23"/>
              </w:rPr>
              <w:t> </w:t>
            </w:r>
            <w:r>
              <w:rPr>
                <w:b/>
                <w:color w:val="585858"/>
                <w:sz w:val="23"/>
              </w:rPr>
              <w:t>wellness</w:t>
            </w:r>
            <w:r>
              <w:rPr>
                <w:b/>
                <w:color w:val="585858"/>
                <w:spacing w:val="37"/>
                <w:sz w:val="23"/>
              </w:rPr>
              <w:t> </w:t>
            </w:r>
            <w:r>
              <w:rPr>
                <w:b/>
                <w:color w:val="585858"/>
                <w:spacing w:val="-2"/>
                <w:sz w:val="23"/>
              </w:rPr>
              <w:t>clinic</w:t>
            </w:r>
          </w:p>
        </w:tc>
        <w:tc>
          <w:tcPr>
            <w:tcW w:w="2701" w:type="dxa"/>
            <w:vMerge/>
            <w:tcBorders>
              <w:top w:val="nil"/>
            </w:tcBorders>
          </w:tcPr>
          <w:p>
            <w:pPr>
              <w:rPr>
                <w:sz w:val="2"/>
                <w:szCs w:val="2"/>
              </w:rPr>
            </w:pPr>
          </w:p>
        </w:tc>
      </w:tr>
    </w:tbl>
    <w:p>
      <w:pPr>
        <w:spacing w:after="0"/>
        <w:rPr>
          <w:sz w:val="2"/>
          <w:szCs w:val="2"/>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6808"/>
        <w:gridCol w:w="2701"/>
      </w:tblGrid>
      <w:tr>
        <w:trPr>
          <w:trHeight w:val="717" w:hRule="atLeast"/>
        </w:trPr>
        <w:tc>
          <w:tcPr>
            <w:tcW w:w="706" w:type="dxa"/>
            <w:shd w:val="clear" w:color="auto" w:fill="F1F1F1"/>
          </w:tcPr>
          <w:p>
            <w:pPr>
              <w:pStyle w:val="TableParagraph"/>
              <w:spacing w:before="0"/>
              <w:ind w:left="0"/>
              <w:rPr>
                <w:rFonts w:ascii="Times New Roman"/>
                <w:sz w:val="22"/>
              </w:rPr>
            </w:pPr>
          </w:p>
        </w:tc>
        <w:tc>
          <w:tcPr>
            <w:tcW w:w="6808" w:type="dxa"/>
            <w:shd w:val="clear" w:color="auto" w:fill="F1F1F1"/>
          </w:tcPr>
          <w:p>
            <w:pPr>
              <w:pStyle w:val="TableParagraph"/>
              <w:spacing w:before="212"/>
              <w:ind w:left="16"/>
              <w:jc w:val="center"/>
              <w:rPr>
                <w:b/>
                <w:sz w:val="23"/>
              </w:rPr>
            </w:pPr>
            <w:bookmarkStart w:name="Type A and Type B Accessible Space Calcu" w:id="188"/>
            <w:bookmarkEnd w:id="188"/>
            <w:r>
              <w:rPr/>
            </w:r>
            <w:r>
              <w:rPr>
                <w:b/>
                <w:color w:val="1F487C"/>
                <w:spacing w:val="-5"/>
                <w:w w:val="105"/>
                <w:sz w:val="23"/>
              </w:rPr>
              <w:t>Use</w:t>
            </w:r>
          </w:p>
        </w:tc>
        <w:tc>
          <w:tcPr>
            <w:tcW w:w="2701" w:type="dxa"/>
            <w:shd w:val="clear" w:color="auto" w:fill="F1F1F1"/>
          </w:tcPr>
          <w:p>
            <w:pPr>
              <w:pStyle w:val="TableParagraph"/>
              <w:spacing w:before="212"/>
              <w:ind w:left="528"/>
              <w:rPr>
                <w:b/>
                <w:sz w:val="23"/>
              </w:rPr>
            </w:pPr>
            <w:r>
              <w:rPr>
                <w:b/>
                <w:color w:val="1F487C"/>
                <w:sz w:val="23"/>
              </w:rPr>
              <w:t>Effective</w:t>
            </w:r>
            <w:r>
              <w:rPr>
                <w:b/>
                <w:color w:val="1F487C"/>
                <w:spacing w:val="33"/>
                <w:sz w:val="23"/>
              </w:rPr>
              <w:t> </w:t>
            </w:r>
            <w:r>
              <w:rPr>
                <w:b/>
                <w:color w:val="1F487C"/>
                <w:spacing w:val="-2"/>
                <w:sz w:val="23"/>
              </w:rPr>
              <w:t>Ratio</w:t>
            </w:r>
          </w:p>
        </w:tc>
      </w:tr>
      <w:tr>
        <w:trPr>
          <w:trHeight w:val="3512" w:hRule="atLeast"/>
        </w:trPr>
        <w:tc>
          <w:tcPr>
            <w:tcW w:w="706" w:type="dxa"/>
          </w:tcPr>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220"/>
              <w:ind w:left="0"/>
              <w:rPr>
                <w:rFonts w:ascii="Tahoma"/>
                <w:b/>
                <w:sz w:val="23"/>
              </w:rPr>
            </w:pPr>
          </w:p>
          <w:p>
            <w:pPr>
              <w:pStyle w:val="TableParagraph"/>
              <w:spacing w:before="1"/>
              <w:ind w:left="20" w:right="309"/>
              <w:jc w:val="center"/>
              <w:rPr>
                <w:sz w:val="23"/>
              </w:rPr>
            </w:pPr>
            <w:r>
              <w:rPr>
                <w:spacing w:val="-5"/>
                <w:w w:val="105"/>
                <w:sz w:val="23"/>
              </w:rPr>
              <w:t>3.</w:t>
            </w:r>
          </w:p>
        </w:tc>
        <w:tc>
          <w:tcPr>
            <w:tcW w:w="6808" w:type="dxa"/>
          </w:tcPr>
          <w:p>
            <w:pPr>
              <w:pStyle w:val="TableParagraph"/>
              <w:spacing w:line="249" w:lineRule="auto" w:before="9"/>
              <w:ind w:right="137"/>
              <w:rPr>
                <w:b/>
                <w:sz w:val="23"/>
              </w:rPr>
            </w:pPr>
            <w:r>
              <w:rPr>
                <w:b/>
                <w:color w:val="585858"/>
                <w:w w:val="105"/>
                <w:sz w:val="23"/>
              </w:rPr>
              <w:t>agricultural sales establishment</w:t>
            </w:r>
            <w:r>
              <w:rPr>
                <w:w w:val="105"/>
                <w:sz w:val="23"/>
              </w:rPr>
              <w:t>, </w:t>
            </w:r>
            <w:r>
              <w:rPr>
                <w:b/>
                <w:color w:val="585858"/>
                <w:w w:val="105"/>
                <w:sz w:val="23"/>
              </w:rPr>
              <w:t>call centre</w:t>
            </w:r>
            <w:r>
              <w:rPr>
                <w:w w:val="105"/>
                <w:sz w:val="23"/>
              </w:rPr>
              <w:t>, </w:t>
            </w:r>
            <w:r>
              <w:rPr>
                <w:b/>
                <w:color w:val="585858"/>
                <w:w w:val="105"/>
                <w:sz w:val="23"/>
              </w:rPr>
              <w:t>catering service</w:t>
            </w:r>
            <w:r>
              <w:rPr>
                <w:w w:val="105"/>
                <w:sz w:val="23"/>
              </w:rPr>
              <w:t>, </w:t>
            </w:r>
            <w:r>
              <w:rPr>
                <w:b/>
                <w:color w:val="585858"/>
                <w:w w:val="105"/>
                <w:sz w:val="23"/>
              </w:rPr>
              <w:t>contractor’s yard</w:t>
            </w:r>
            <w:r>
              <w:rPr>
                <w:w w:val="105"/>
                <w:sz w:val="23"/>
              </w:rPr>
              <w:t>, </w:t>
            </w:r>
            <w:r>
              <w:rPr>
                <w:b/>
                <w:color w:val="585858"/>
                <w:w w:val="105"/>
                <w:sz w:val="23"/>
              </w:rPr>
              <w:t>correctional institution</w:t>
            </w:r>
            <w:r>
              <w:rPr>
                <w:w w:val="105"/>
                <w:sz w:val="23"/>
              </w:rPr>
              <w:t>, </w:t>
            </w:r>
            <w:r>
              <w:rPr>
                <w:b/>
                <w:color w:val="585858"/>
                <w:w w:val="105"/>
                <w:sz w:val="23"/>
              </w:rPr>
              <w:t>equipment rental</w:t>
            </w:r>
            <w:r>
              <w:rPr>
                <w:w w:val="105"/>
                <w:sz w:val="23"/>
              </w:rPr>
              <w:t>, </w:t>
            </w:r>
            <w:r>
              <w:rPr>
                <w:b/>
                <w:color w:val="585858"/>
                <w:w w:val="105"/>
                <w:sz w:val="23"/>
              </w:rPr>
              <w:t>factory outlet</w:t>
            </w:r>
            <w:r>
              <w:rPr>
                <w:w w:val="105"/>
                <w:sz w:val="23"/>
              </w:rPr>
              <w:t>, </w:t>
            </w:r>
            <w:r>
              <w:rPr>
                <w:b/>
                <w:color w:val="585858"/>
                <w:w w:val="105"/>
                <w:sz w:val="23"/>
              </w:rPr>
              <w:t>feedmill</w:t>
            </w:r>
            <w:r>
              <w:rPr>
                <w:w w:val="105"/>
                <w:sz w:val="23"/>
              </w:rPr>
              <w:t>, </w:t>
            </w:r>
            <w:r>
              <w:rPr>
                <w:b/>
                <w:color w:val="585858"/>
                <w:w w:val="105"/>
                <w:sz w:val="23"/>
              </w:rPr>
              <w:t>ferry terminal</w:t>
            </w:r>
            <w:r>
              <w:rPr>
                <w:w w:val="105"/>
                <w:sz w:val="23"/>
              </w:rPr>
              <w:t>, </w:t>
            </w:r>
            <w:r>
              <w:rPr>
                <w:b/>
                <w:color w:val="585858"/>
                <w:w w:val="105"/>
                <w:sz w:val="23"/>
              </w:rPr>
              <w:t>heavy equipment or truck repair shop</w:t>
            </w:r>
            <w:r>
              <w:rPr>
                <w:w w:val="105"/>
                <w:sz w:val="23"/>
              </w:rPr>
              <w:t>, </w:t>
            </w:r>
            <w:r>
              <w:rPr>
                <w:b/>
                <w:color w:val="585858"/>
                <w:w w:val="105"/>
                <w:sz w:val="23"/>
              </w:rPr>
              <w:t>heavy industrial use</w:t>
            </w:r>
            <w:r>
              <w:rPr>
                <w:w w:val="105"/>
                <w:sz w:val="23"/>
              </w:rPr>
              <w:t>, </w:t>
            </w:r>
            <w:r>
              <w:rPr>
                <w:b/>
                <w:color w:val="585858"/>
                <w:w w:val="105"/>
                <w:sz w:val="23"/>
              </w:rPr>
              <w:t>hospital</w:t>
            </w:r>
            <w:r>
              <w:rPr>
                <w:w w:val="105"/>
                <w:sz w:val="23"/>
              </w:rPr>
              <w:t>, </w:t>
            </w:r>
            <w:r>
              <w:rPr>
                <w:b/>
                <w:color w:val="585858"/>
                <w:w w:val="105"/>
                <w:sz w:val="23"/>
              </w:rPr>
              <w:t>industrial repair shop</w:t>
            </w:r>
            <w:r>
              <w:rPr>
                <w:w w:val="105"/>
                <w:sz w:val="23"/>
              </w:rPr>
              <w:t>, </w:t>
            </w:r>
            <w:r>
              <w:rPr>
                <w:b/>
                <w:color w:val="585858"/>
                <w:w w:val="105"/>
                <w:sz w:val="23"/>
              </w:rPr>
              <w:t>laboratory</w:t>
            </w:r>
            <w:r>
              <w:rPr>
                <w:w w:val="105"/>
                <w:sz w:val="23"/>
              </w:rPr>
              <w:t>, </w:t>
            </w:r>
            <w:r>
              <w:rPr>
                <w:b/>
                <w:color w:val="585858"/>
                <w:w w:val="105"/>
                <w:sz w:val="23"/>
              </w:rPr>
              <w:t>library</w:t>
            </w:r>
            <w:r>
              <w:rPr>
                <w:w w:val="105"/>
                <w:sz w:val="23"/>
              </w:rPr>
              <w:t>, </w:t>
            </w:r>
            <w:r>
              <w:rPr>
                <w:b/>
                <w:color w:val="585858"/>
                <w:w w:val="105"/>
                <w:sz w:val="23"/>
              </w:rPr>
              <w:t>light industrial use</w:t>
            </w:r>
            <w:r>
              <w:rPr>
                <w:w w:val="105"/>
                <w:sz w:val="23"/>
              </w:rPr>
              <w:t>, </w:t>
            </w:r>
            <w:r>
              <w:rPr>
                <w:b/>
                <w:color w:val="585858"/>
                <w:w w:val="105"/>
                <w:sz w:val="23"/>
              </w:rPr>
              <w:t>museum</w:t>
            </w:r>
            <w:r>
              <w:rPr>
                <w:w w:val="105"/>
                <w:sz w:val="23"/>
              </w:rPr>
              <w:t>, </w:t>
            </w:r>
            <w:r>
              <w:rPr>
                <w:b/>
                <w:color w:val="585858"/>
                <w:w w:val="105"/>
                <w:sz w:val="23"/>
              </w:rPr>
              <w:t>production studio</w:t>
            </w:r>
            <w:r>
              <w:rPr>
                <w:w w:val="105"/>
                <w:sz w:val="23"/>
              </w:rPr>
              <w:t>, </w:t>
            </w:r>
            <w:r>
              <w:rPr>
                <w:b/>
                <w:color w:val="585858"/>
                <w:w w:val="105"/>
                <w:sz w:val="23"/>
              </w:rPr>
              <w:t>research establishment</w:t>
            </w:r>
            <w:r>
              <w:rPr>
                <w:w w:val="105"/>
                <w:sz w:val="23"/>
              </w:rPr>
              <w:t>, </w:t>
            </w:r>
            <w:r>
              <w:rPr>
                <w:b/>
                <w:color w:val="585858"/>
                <w:w w:val="105"/>
                <w:sz w:val="23"/>
              </w:rPr>
              <w:t>salvage yard</w:t>
            </w:r>
            <w:r>
              <w:rPr>
                <w:w w:val="105"/>
                <w:sz w:val="23"/>
              </w:rPr>
              <w:t>, </w:t>
            </w:r>
            <w:r>
              <w:rPr>
                <w:b/>
                <w:color w:val="585858"/>
                <w:w w:val="105"/>
                <w:sz w:val="23"/>
              </w:rPr>
              <w:t>self-service storage facility</w:t>
            </w:r>
            <w:r>
              <w:rPr>
                <w:w w:val="105"/>
                <w:sz w:val="23"/>
              </w:rPr>
              <w:t>, </w:t>
            </w:r>
            <w:r>
              <w:rPr>
                <w:b/>
                <w:color w:val="585858"/>
                <w:w w:val="105"/>
                <w:sz w:val="23"/>
              </w:rPr>
              <w:t>special needs facility, towing compound</w:t>
            </w:r>
            <w:r>
              <w:rPr>
                <w:w w:val="105"/>
                <w:sz w:val="23"/>
              </w:rPr>
              <w:t>, </w:t>
            </w:r>
            <w:r>
              <w:rPr>
                <w:b/>
                <w:color w:val="585858"/>
                <w:w w:val="105"/>
                <w:sz w:val="23"/>
              </w:rPr>
              <w:t>transportation depot</w:t>
            </w:r>
            <w:r>
              <w:rPr>
                <w:w w:val="105"/>
                <w:sz w:val="23"/>
              </w:rPr>
              <w:t>,</w:t>
            </w:r>
            <w:r>
              <w:rPr>
                <w:spacing w:val="-17"/>
                <w:w w:val="105"/>
                <w:sz w:val="23"/>
              </w:rPr>
              <w:t> </w:t>
            </w:r>
            <w:r>
              <w:rPr>
                <w:b/>
                <w:color w:val="585858"/>
                <w:w w:val="105"/>
                <w:sz w:val="23"/>
              </w:rPr>
              <w:t>transportation</w:t>
            </w:r>
            <w:r>
              <w:rPr>
                <w:b/>
                <w:color w:val="585858"/>
                <w:spacing w:val="-17"/>
                <w:w w:val="105"/>
                <w:sz w:val="23"/>
              </w:rPr>
              <w:t> </w:t>
            </w:r>
            <w:r>
              <w:rPr>
                <w:b/>
                <w:color w:val="585858"/>
                <w:w w:val="105"/>
                <w:sz w:val="23"/>
              </w:rPr>
              <w:t>terminal</w:t>
            </w:r>
            <w:r>
              <w:rPr>
                <w:w w:val="105"/>
                <w:sz w:val="23"/>
              </w:rPr>
              <w:t>,</w:t>
            </w:r>
            <w:r>
              <w:rPr>
                <w:spacing w:val="-16"/>
                <w:w w:val="105"/>
                <w:sz w:val="23"/>
              </w:rPr>
              <w:t> </w:t>
            </w:r>
            <w:r>
              <w:rPr>
                <w:b/>
                <w:color w:val="585858"/>
                <w:w w:val="105"/>
                <w:sz w:val="23"/>
              </w:rPr>
              <w:t>warehouse</w:t>
            </w:r>
            <w:r>
              <w:rPr>
                <w:w w:val="105"/>
                <w:sz w:val="23"/>
              </w:rPr>
              <w:t>,</w:t>
            </w:r>
            <w:r>
              <w:rPr>
                <w:spacing w:val="-17"/>
                <w:w w:val="105"/>
                <w:sz w:val="23"/>
              </w:rPr>
              <w:t> </w:t>
            </w:r>
            <w:r>
              <w:rPr>
                <w:b/>
                <w:color w:val="585858"/>
                <w:w w:val="105"/>
                <w:sz w:val="23"/>
              </w:rPr>
              <w:t>waste</w:t>
            </w:r>
            <w:r>
              <w:rPr>
                <w:b/>
                <w:color w:val="585858"/>
                <w:spacing w:val="-16"/>
                <w:w w:val="105"/>
                <w:sz w:val="23"/>
              </w:rPr>
              <w:t> </w:t>
            </w:r>
            <w:r>
              <w:rPr>
                <w:b/>
                <w:color w:val="585858"/>
                <w:w w:val="105"/>
                <w:sz w:val="23"/>
              </w:rPr>
              <w:t>disposal</w:t>
            </w:r>
          </w:p>
          <w:p>
            <w:pPr>
              <w:pStyle w:val="TableParagraph"/>
              <w:spacing w:line="324" w:lineRule="exact" w:before="0"/>
              <w:rPr>
                <w:b/>
                <w:sz w:val="23"/>
              </w:rPr>
            </w:pPr>
            <w:r>
              <w:rPr>
                <w:b/>
                <w:color w:val="585858"/>
                <w:w w:val="105"/>
                <w:sz w:val="23"/>
              </w:rPr>
              <w:t>area</w:t>
            </w:r>
            <w:r>
              <w:rPr>
                <w:w w:val="105"/>
                <w:sz w:val="23"/>
              </w:rPr>
              <w:t>,</w:t>
            </w:r>
            <w:r>
              <w:rPr>
                <w:spacing w:val="-17"/>
                <w:w w:val="105"/>
                <w:sz w:val="23"/>
              </w:rPr>
              <w:t> </w:t>
            </w:r>
            <w:r>
              <w:rPr>
                <w:b/>
                <w:color w:val="585858"/>
                <w:w w:val="105"/>
                <w:sz w:val="23"/>
              </w:rPr>
              <w:t>wastewater</w:t>
            </w:r>
            <w:r>
              <w:rPr>
                <w:b/>
                <w:color w:val="585858"/>
                <w:spacing w:val="-12"/>
                <w:w w:val="105"/>
                <w:sz w:val="23"/>
              </w:rPr>
              <w:t> </w:t>
            </w:r>
            <w:r>
              <w:rPr>
                <w:b/>
                <w:color w:val="585858"/>
                <w:w w:val="105"/>
                <w:sz w:val="23"/>
              </w:rPr>
              <w:t>treatment</w:t>
            </w:r>
            <w:r>
              <w:rPr>
                <w:b/>
                <w:color w:val="585858"/>
                <w:spacing w:val="-10"/>
                <w:w w:val="105"/>
                <w:sz w:val="23"/>
              </w:rPr>
              <w:t> </w:t>
            </w:r>
            <w:r>
              <w:rPr>
                <w:b/>
                <w:color w:val="585858"/>
                <w:w w:val="105"/>
                <w:sz w:val="23"/>
              </w:rPr>
              <w:t>facility</w:t>
            </w:r>
            <w:r>
              <w:rPr>
                <w:w w:val="105"/>
                <w:sz w:val="23"/>
              </w:rPr>
              <w:t>,</w:t>
            </w:r>
            <w:r>
              <w:rPr>
                <w:spacing w:val="-13"/>
                <w:w w:val="105"/>
                <w:sz w:val="23"/>
              </w:rPr>
              <w:t> </w:t>
            </w:r>
            <w:r>
              <w:rPr>
                <w:b/>
                <w:color w:val="585858"/>
                <w:w w:val="105"/>
                <w:sz w:val="23"/>
              </w:rPr>
              <w:t>water</w:t>
            </w:r>
            <w:r>
              <w:rPr>
                <w:b/>
                <w:color w:val="585858"/>
                <w:spacing w:val="-17"/>
                <w:w w:val="105"/>
                <w:sz w:val="23"/>
              </w:rPr>
              <w:t> </w:t>
            </w:r>
            <w:r>
              <w:rPr>
                <w:b/>
                <w:color w:val="585858"/>
                <w:w w:val="105"/>
                <w:sz w:val="23"/>
              </w:rPr>
              <w:t>supply</w:t>
            </w:r>
            <w:r>
              <w:rPr>
                <w:b/>
                <w:color w:val="585858"/>
                <w:spacing w:val="-15"/>
                <w:w w:val="105"/>
                <w:sz w:val="23"/>
              </w:rPr>
              <w:t> </w:t>
            </w:r>
            <w:r>
              <w:rPr>
                <w:b/>
                <w:color w:val="585858"/>
                <w:w w:val="105"/>
                <w:sz w:val="23"/>
              </w:rPr>
              <w:t>plant</w:t>
            </w:r>
            <w:r>
              <w:rPr>
                <w:w w:val="105"/>
                <w:sz w:val="23"/>
              </w:rPr>
              <w:t>, </w:t>
            </w:r>
            <w:r>
              <w:rPr>
                <w:b/>
                <w:color w:val="585858"/>
                <w:w w:val="105"/>
                <w:sz w:val="23"/>
              </w:rPr>
              <w:t>wholesale establishment</w:t>
            </w:r>
            <w:r>
              <w:rPr>
                <w:w w:val="105"/>
                <w:sz w:val="23"/>
              </w:rPr>
              <w:t>, </w:t>
            </w:r>
            <w:r>
              <w:rPr>
                <w:b/>
                <w:color w:val="585858"/>
                <w:w w:val="105"/>
                <w:sz w:val="23"/>
              </w:rPr>
              <w:t>workshop</w:t>
            </w:r>
          </w:p>
        </w:tc>
        <w:tc>
          <w:tcPr>
            <w:tcW w:w="2701" w:type="dxa"/>
          </w:tcPr>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181"/>
              <w:ind w:left="0"/>
              <w:rPr>
                <w:rFonts w:ascii="Tahoma"/>
                <w:b/>
                <w:sz w:val="23"/>
              </w:rPr>
            </w:pPr>
          </w:p>
          <w:p>
            <w:pPr>
              <w:pStyle w:val="TableParagraph"/>
              <w:spacing w:line="249" w:lineRule="auto" w:before="0"/>
              <w:ind w:right="86"/>
              <w:rPr>
                <w:b/>
                <w:sz w:val="23"/>
              </w:rPr>
            </w:pPr>
            <w:r>
              <w:rPr>
                <w:w w:val="105"/>
                <w:sz w:val="23"/>
              </w:rPr>
              <w:t>1 per 100 square metres</w:t>
            </w:r>
            <w:r>
              <w:rPr>
                <w:spacing w:val="-17"/>
                <w:w w:val="105"/>
                <w:sz w:val="23"/>
              </w:rPr>
              <w:t> </w:t>
            </w:r>
            <w:r>
              <w:rPr>
                <w:w w:val="105"/>
                <w:sz w:val="23"/>
              </w:rPr>
              <w:t>of</w:t>
            </w:r>
            <w:r>
              <w:rPr>
                <w:spacing w:val="-17"/>
                <w:w w:val="105"/>
                <w:sz w:val="23"/>
              </w:rPr>
              <w:t> </w:t>
            </w:r>
            <w:r>
              <w:rPr>
                <w:b/>
                <w:color w:val="585858"/>
                <w:w w:val="105"/>
                <w:sz w:val="23"/>
              </w:rPr>
              <w:t>gross</w:t>
            </w:r>
            <w:r>
              <w:rPr>
                <w:b/>
                <w:color w:val="585858"/>
                <w:spacing w:val="-16"/>
                <w:w w:val="105"/>
                <w:sz w:val="23"/>
              </w:rPr>
              <w:t> </w:t>
            </w:r>
            <w:r>
              <w:rPr>
                <w:b/>
                <w:color w:val="585858"/>
                <w:w w:val="105"/>
                <w:sz w:val="23"/>
              </w:rPr>
              <w:t>floor </w:t>
            </w:r>
            <w:r>
              <w:rPr>
                <w:b/>
                <w:color w:val="585858"/>
                <w:spacing w:val="-4"/>
                <w:w w:val="105"/>
                <w:sz w:val="23"/>
              </w:rPr>
              <w:t>area</w:t>
            </w:r>
          </w:p>
        </w:tc>
      </w:tr>
      <w:tr>
        <w:trPr>
          <w:trHeight w:val="946" w:hRule="atLeast"/>
        </w:trPr>
        <w:tc>
          <w:tcPr>
            <w:tcW w:w="706" w:type="dxa"/>
          </w:tcPr>
          <w:p>
            <w:pPr>
              <w:pStyle w:val="TableParagraph"/>
              <w:spacing w:before="48"/>
              <w:ind w:left="0"/>
              <w:rPr>
                <w:rFonts w:ascii="Tahoma"/>
                <w:b/>
                <w:sz w:val="23"/>
              </w:rPr>
            </w:pPr>
          </w:p>
          <w:p>
            <w:pPr>
              <w:pStyle w:val="TableParagraph"/>
              <w:spacing w:before="0"/>
              <w:ind w:left="20" w:right="309"/>
              <w:jc w:val="center"/>
              <w:rPr>
                <w:sz w:val="23"/>
              </w:rPr>
            </w:pPr>
            <w:r>
              <w:rPr>
                <w:spacing w:val="-5"/>
                <w:w w:val="105"/>
                <w:sz w:val="23"/>
              </w:rPr>
              <w:t>4.</w:t>
            </w:r>
          </w:p>
        </w:tc>
        <w:tc>
          <w:tcPr>
            <w:tcW w:w="6808" w:type="dxa"/>
          </w:tcPr>
          <w:p>
            <w:pPr>
              <w:pStyle w:val="TableParagraph"/>
              <w:spacing w:before="2"/>
              <w:rPr>
                <w:b/>
                <w:sz w:val="23"/>
              </w:rPr>
            </w:pPr>
            <w:r>
              <w:rPr>
                <w:b/>
                <w:color w:val="585858"/>
                <w:sz w:val="23"/>
              </w:rPr>
              <w:t>community</w:t>
            </w:r>
            <w:r>
              <w:rPr>
                <w:b/>
                <w:color w:val="585858"/>
                <w:spacing w:val="49"/>
                <w:sz w:val="23"/>
              </w:rPr>
              <w:t> </w:t>
            </w:r>
            <w:r>
              <w:rPr>
                <w:b/>
                <w:color w:val="585858"/>
                <w:sz w:val="23"/>
              </w:rPr>
              <w:t>centre</w:t>
            </w:r>
            <w:r>
              <w:rPr>
                <w:sz w:val="23"/>
              </w:rPr>
              <w:t>,</w:t>
            </w:r>
            <w:r>
              <w:rPr>
                <w:spacing w:val="43"/>
                <w:sz w:val="23"/>
              </w:rPr>
              <w:t> </w:t>
            </w:r>
            <w:r>
              <w:rPr>
                <w:b/>
                <w:color w:val="585858"/>
                <w:sz w:val="23"/>
              </w:rPr>
              <w:t>entertainment</w:t>
            </w:r>
            <w:r>
              <w:rPr>
                <w:b/>
                <w:color w:val="585858"/>
                <w:spacing w:val="52"/>
                <w:sz w:val="23"/>
              </w:rPr>
              <w:t> </w:t>
            </w:r>
            <w:r>
              <w:rPr>
                <w:b/>
                <w:color w:val="585858"/>
                <w:sz w:val="23"/>
              </w:rPr>
              <w:t>establishment</w:t>
            </w:r>
            <w:r>
              <w:rPr>
                <w:sz w:val="23"/>
              </w:rPr>
              <w:t>,</w:t>
            </w:r>
            <w:r>
              <w:rPr>
                <w:spacing w:val="43"/>
                <w:sz w:val="23"/>
              </w:rPr>
              <w:t> </w:t>
            </w:r>
            <w:r>
              <w:rPr>
                <w:b/>
                <w:color w:val="585858"/>
                <w:spacing w:val="-2"/>
                <w:sz w:val="23"/>
              </w:rPr>
              <w:t>funeral</w:t>
            </w:r>
          </w:p>
          <w:p>
            <w:pPr>
              <w:pStyle w:val="TableParagraph"/>
              <w:spacing w:line="310" w:lineRule="atLeast" w:before="0"/>
              <w:ind w:right="137"/>
              <w:rPr>
                <w:b/>
                <w:sz w:val="23"/>
              </w:rPr>
            </w:pPr>
            <w:r>
              <w:rPr>
                <w:b/>
                <w:color w:val="585858"/>
                <w:w w:val="105"/>
                <w:sz w:val="23"/>
              </w:rPr>
              <w:t>establishment</w:t>
            </w:r>
            <w:r>
              <w:rPr>
                <w:w w:val="105"/>
                <w:sz w:val="23"/>
              </w:rPr>
              <w:t>,</w:t>
            </w:r>
            <w:r>
              <w:rPr>
                <w:spacing w:val="-17"/>
                <w:w w:val="105"/>
                <w:sz w:val="23"/>
              </w:rPr>
              <w:t> </w:t>
            </w:r>
            <w:r>
              <w:rPr>
                <w:b/>
                <w:color w:val="585858"/>
                <w:w w:val="105"/>
                <w:sz w:val="23"/>
              </w:rPr>
              <w:t>recreation</w:t>
            </w:r>
            <w:r>
              <w:rPr>
                <w:b/>
                <w:color w:val="585858"/>
                <w:spacing w:val="-15"/>
                <w:w w:val="105"/>
                <w:sz w:val="23"/>
              </w:rPr>
              <w:t> </w:t>
            </w:r>
            <w:r>
              <w:rPr>
                <w:b/>
                <w:color w:val="585858"/>
                <w:w w:val="105"/>
                <w:sz w:val="23"/>
              </w:rPr>
              <w:t>facility</w:t>
            </w:r>
            <w:r>
              <w:rPr>
                <w:w w:val="105"/>
                <w:sz w:val="23"/>
              </w:rPr>
              <w:t>,</w:t>
            </w:r>
            <w:r>
              <w:rPr>
                <w:spacing w:val="-17"/>
                <w:w w:val="105"/>
                <w:sz w:val="23"/>
              </w:rPr>
              <w:t> </w:t>
            </w:r>
            <w:r>
              <w:rPr>
                <w:b/>
                <w:color w:val="585858"/>
                <w:w w:val="105"/>
                <w:sz w:val="23"/>
              </w:rPr>
              <w:t>place</w:t>
            </w:r>
            <w:r>
              <w:rPr>
                <w:b/>
                <w:color w:val="585858"/>
                <w:spacing w:val="-11"/>
                <w:w w:val="105"/>
                <w:sz w:val="23"/>
              </w:rPr>
              <w:t> </w:t>
            </w:r>
            <w:r>
              <w:rPr>
                <w:b/>
                <w:color w:val="585858"/>
                <w:w w:val="105"/>
                <w:sz w:val="23"/>
              </w:rPr>
              <w:t>of</w:t>
            </w:r>
            <w:r>
              <w:rPr>
                <w:b/>
                <w:color w:val="585858"/>
                <w:spacing w:val="-17"/>
                <w:w w:val="105"/>
                <w:sz w:val="23"/>
              </w:rPr>
              <w:t> </w:t>
            </w:r>
            <w:r>
              <w:rPr>
                <w:b/>
                <w:color w:val="585858"/>
                <w:w w:val="105"/>
                <w:sz w:val="23"/>
              </w:rPr>
              <w:t>worship</w:t>
            </w:r>
            <w:r>
              <w:rPr>
                <w:w w:val="105"/>
                <w:sz w:val="23"/>
              </w:rPr>
              <w:t>, </w:t>
            </w:r>
            <w:r>
              <w:rPr>
                <w:b/>
                <w:color w:val="585858"/>
                <w:spacing w:val="-2"/>
                <w:w w:val="105"/>
                <w:sz w:val="23"/>
              </w:rPr>
              <w:t>stadium</w:t>
            </w:r>
          </w:p>
        </w:tc>
        <w:tc>
          <w:tcPr>
            <w:tcW w:w="2701" w:type="dxa"/>
          </w:tcPr>
          <w:p>
            <w:pPr>
              <w:pStyle w:val="TableParagraph"/>
              <w:spacing w:before="48"/>
              <w:ind w:left="0"/>
              <w:rPr>
                <w:rFonts w:ascii="Tahoma"/>
                <w:b/>
                <w:sz w:val="23"/>
              </w:rPr>
            </w:pPr>
          </w:p>
          <w:p>
            <w:pPr>
              <w:pStyle w:val="TableParagraph"/>
              <w:spacing w:before="0"/>
              <w:rPr>
                <w:sz w:val="23"/>
              </w:rPr>
            </w:pPr>
            <w:r>
              <w:rPr>
                <w:w w:val="105"/>
                <w:sz w:val="23"/>
              </w:rPr>
              <w:t>0.25</w:t>
            </w:r>
            <w:r>
              <w:rPr>
                <w:spacing w:val="-11"/>
                <w:w w:val="105"/>
                <w:sz w:val="23"/>
              </w:rPr>
              <w:t> </w:t>
            </w:r>
            <w:r>
              <w:rPr>
                <w:w w:val="105"/>
                <w:sz w:val="23"/>
              </w:rPr>
              <w:t>per</w:t>
            </w:r>
            <w:r>
              <w:rPr>
                <w:spacing w:val="-2"/>
                <w:w w:val="105"/>
                <w:sz w:val="23"/>
              </w:rPr>
              <w:t> person</w:t>
            </w:r>
          </w:p>
        </w:tc>
      </w:tr>
      <w:tr>
        <w:trPr>
          <w:trHeight w:val="1279" w:hRule="atLeast"/>
        </w:trPr>
        <w:tc>
          <w:tcPr>
            <w:tcW w:w="706" w:type="dxa"/>
          </w:tcPr>
          <w:p>
            <w:pPr>
              <w:pStyle w:val="TableParagraph"/>
              <w:spacing w:before="214"/>
              <w:ind w:left="0"/>
              <w:rPr>
                <w:rFonts w:ascii="Tahoma"/>
                <w:b/>
                <w:sz w:val="23"/>
              </w:rPr>
            </w:pPr>
          </w:p>
          <w:p>
            <w:pPr>
              <w:pStyle w:val="TableParagraph"/>
              <w:spacing w:before="1"/>
              <w:ind w:left="20" w:right="309"/>
              <w:jc w:val="center"/>
              <w:rPr>
                <w:sz w:val="23"/>
              </w:rPr>
            </w:pPr>
            <w:r>
              <w:rPr>
                <w:spacing w:val="-5"/>
                <w:w w:val="105"/>
                <w:sz w:val="23"/>
              </w:rPr>
              <w:t>5.</w:t>
            </w:r>
          </w:p>
        </w:tc>
        <w:tc>
          <w:tcPr>
            <w:tcW w:w="6808" w:type="dxa"/>
          </w:tcPr>
          <w:p>
            <w:pPr>
              <w:pStyle w:val="TableParagraph"/>
              <w:spacing w:line="252" w:lineRule="auto" w:before="17"/>
              <w:ind w:right="137"/>
              <w:rPr>
                <w:b/>
                <w:sz w:val="23"/>
              </w:rPr>
            </w:pPr>
            <w:r>
              <w:rPr>
                <w:b/>
                <w:color w:val="585858"/>
                <w:w w:val="105"/>
                <w:sz w:val="23"/>
              </w:rPr>
              <w:t>agricultural</w:t>
            </w:r>
            <w:r>
              <w:rPr>
                <w:b/>
                <w:color w:val="585858"/>
                <w:spacing w:val="-17"/>
                <w:w w:val="105"/>
                <w:sz w:val="23"/>
              </w:rPr>
              <w:t> </w:t>
            </w:r>
            <w:r>
              <w:rPr>
                <w:b/>
                <w:color w:val="585858"/>
                <w:w w:val="105"/>
                <w:sz w:val="23"/>
              </w:rPr>
              <w:t>use</w:t>
            </w:r>
            <w:r>
              <w:rPr>
                <w:w w:val="105"/>
                <w:sz w:val="23"/>
              </w:rPr>
              <w:t>,</w:t>
            </w:r>
            <w:r>
              <w:rPr>
                <w:spacing w:val="-17"/>
                <w:w w:val="105"/>
                <w:sz w:val="23"/>
              </w:rPr>
              <w:t> </w:t>
            </w:r>
            <w:r>
              <w:rPr>
                <w:b/>
                <w:color w:val="585858"/>
                <w:w w:val="105"/>
                <w:sz w:val="23"/>
              </w:rPr>
              <w:t>airport</w:t>
            </w:r>
            <w:r>
              <w:rPr>
                <w:b/>
                <w:color w:val="585858"/>
                <w:spacing w:val="-16"/>
                <w:w w:val="105"/>
                <w:sz w:val="23"/>
              </w:rPr>
              <w:t> </w:t>
            </w:r>
            <w:r>
              <w:rPr>
                <w:b/>
                <w:color w:val="585858"/>
                <w:w w:val="105"/>
                <w:sz w:val="23"/>
              </w:rPr>
              <w:t>facilities</w:t>
            </w:r>
            <w:r>
              <w:rPr>
                <w:w w:val="105"/>
                <w:sz w:val="23"/>
              </w:rPr>
              <w:t>,</w:t>
            </w:r>
            <w:r>
              <w:rPr>
                <w:spacing w:val="-17"/>
                <w:w w:val="105"/>
                <w:sz w:val="23"/>
              </w:rPr>
              <w:t> </w:t>
            </w:r>
            <w:r>
              <w:rPr>
                <w:b/>
                <w:color w:val="585858"/>
                <w:w w:val="105"/>
                <w:sz w:val="23"/>
              </w:rPr>
              <w:t>cemetery</w:t>
            </w:r>
            <w:r>
              <w:rPr>
                <w:w w:val="105"/>
                <w:sz w:val="23"/>
              </w:rPr>
              <w:t>,</w:t>
            </w:r>
            <w:r>
              <w:rPr>
                <w:spacing w:val="-16"/>
                <w:w w:val="105"/>
                <w:sz w:val="23"/>
              </w:rPr>
              <w:t> </w:t>
            </w:r>
            <w:r>
              <w:rPr>
                <w:b/>
                <w:color w:val="585858"/>
                <w:w w:val="105"/>
                <w:sz w:val="23"/>
              </w:rPr>
              <w:t>community garden</w:t>
            </w:r>
            <w:r>
              <w:rPr>
                <w:w w:val="105"/>
                <w:sz w:val="23"/>
              </w:rPr>
              <w:t>, </w:t>
            </w:r>
            <w:r>
              <w:rPr>
                <w:b/>
                <w:color w:val="585858"/>
                <w:w w:val="105"/>
                <w:sz w:val="23"/>
              </w:rPr>
              <w:t>correctional college</w:t>
            </w:r>
            <w:r>
              <w:rPr>
                <w:w w:val="105"/>
                <w:sz w:val="23"/>
              </w:rPr>
              <w:t>, </w:t>
            </w:r>
            <w:r>
              <w:rPr>
                <w:b/>
                <w:color w:val="585858"/>
                <w:w w:val="105"/>
                <w:sz w:val="23"/>
              </w:rPr>
              <w:t>food truck</w:t>
            </w:r>
            <w:r>
              <w:rPr>
                <w:w w:val="105"/>
                <w:sz w:val="23"/>
              </w:rPr>
              <w:t>, </w:t>
            </w:r>
            <w:r>
              <w:rPr>
                <w:b/>
                <w:color w:val="585858"/>
                <w:w w:val="105"/>
                <w:sz w:val="23"/>
              </w:rPr>
              <w:t>forestry use</w:t>
            </w:r>
            <w:r>
              <w:rPr>
                <w:w w:val="105"/>
                <w:sz w:val="23"/>
              </w:rPr>
              <w:t>, </w:t>
            </w:r>
            <w:r>
              <w:rPr>
                <w:b/>
                <w:color w:val="585858"/>
                <w:w w:val="105"/>
                <w:sz w:val="23"/>
              </w:rPr>
              <w:t>gravel pit</w:t>
            </w:r>
            <w:r>
              <w:rPr>
                <w:w w:val="105"/>
                <w:sz w:val="23"/>
              </w:rPr>
              <w:t>, </w:t>
            </w:r>
            <w:r>
              <w:rPr>
                <w:b/>
                <w:color w:val="585858"/>
                <w:w w:val="105"/>
                <w:sz w:val="23"/>
              </w:rPr>
              <w:t>military installation</w:t>
            </w:r>
            <w:r>
              <w:rPr>
                <w:w w:val="105"/>
                <w:sz w:val="23"/>
              </w:rPr>
              <w:t>, </w:t>
            </w:r>
            <w:r>
              <w:rPr>
                <w:b/>
                <w:color w:val="585858"/>
                <w:w w:val="105"/>
                <w:sz w:val="23"/>
              </w:rPr>
              <w:t>mineral aggregate</w:t>
            </w:r>
          </w:p>
          <w:p>
            <w:pPr>
              <w:pStyle w:val="TableParagraph"/>
              <w:spacing w:line="279" w:lineRule="exact" w:before="0"/>
              <w:rPr>
                <w:b/>
                <w:sz w:val="23"/>
              </w:rPr>
            </w:pPr>
            <w:r>
              <w:rPr>
                <w:b/>
                <w:color w:val="585858"/>
                <w:sz w:val="23"/>
              </w:rPr>
              <w:t>operation</w:t>
            </w:r>
            <w:r>
              <w:rPr>
                <w:sz w:val="23"/>
              </w:rPr>
              <w:t>,</w:t>
            </w:r>
            <w:r>
              <w:rPr>
                <w:spacing w:val="39"/>
                <w:sz w:val="23"/>
              </w:rPr>
              <w:t> </w:t>
            </w:r>
            <w:r>
              <w:rPr>
                <w:b/>
                <w:color w:val="585858"/>
                <w:sz w:val="23"/>
              </w:rPr>
              <w:t>park</w:t>
            </w:r>
            <w:r>
              <w:rPr>
                <w:sz w:val="23"/>
              </w:rPr>
              <w:t>,</w:t>
            </w:r>
            <w:r>
              <w:rPr>
                <w:spacing w:val="40"/>
                <w:sz w:val="23"/>
              </w:rPr>
              <w:t> </w:t>
            </w:r>
            <w:r>
              <w:rPr>
                <w:b/>
                <w:color w:val="585858"/>
                <w:sz w:val="23"/>
              </w:rPr>
              <w:t>transformer</w:t>
            </w:r>
            <w:r>
              <w:rPr>
                <w:b/>
                <w:color w:val="585858"/>
                <w:spacing w:val="31"/>
                <w:sz w:val="23"/>
              </w:rPr>
              <w:t> </w:t>
            </w:r>
            <w:r>
              <w:rPr>
                <w:b/>
                <w:color w:val="585858"/>
                <w:spacing w:val="-2"/>
                <w:sz w:val="23"/>
              </w:rPr>
              <w:t>station</w:t>
            </w:r>
          </w:p>
        </w:tc>
        <w:tc>
          <w:tcPr>
            <w:tcW w:w="2701" w:type="dxa"/>
          </w:tcPr>
          <w:p>
            <w:pPr>
              <w:pStyle w:val="TableParagraph"/>
              <w:spacing w:before="17"/>
              <w:rPr>
                <w:sz w:val="23"/>
              </w:rPr>
            </w:pPr>
            <w:r>
              <w:rPr>
                <w:color w:val="7E7E7E"/>
                <w:spacing w:val="-10"/>
                <w:w w:val="105"/>
                <w:sz w:val="23"/>
              </w:rPr>
              <w:t>—</w:t>
            </w:r>
          </w:p>
        </w:tc>
      </w:tr>
      <w:tr>
        <w:trPr>
          <w:trHeight w:val="637" w:hRule="atLeast"/>
        </w:trPr>
        <w:tc>
          <w:tcPr>
            <w:tcW w:w="706" w:type="dxa"/>
          </w:tcPr>
          <w:p>
            <w:pPr>
              <w:pStyle w:val="TableParagraph"/>
              <w:spacing w:before="175"/>
              <w:ind w:left="20" w:right="309"/>
              <w:jc w:val="center"/>
              <w:rPr>
                <w:sz w:val="23"/>
              </w:rPr>
            </w:pPr>
            <w:r>
              <w:rPr>
                <w:spacing w:val="-5"/>
                <w:w w:val="105"/>
                <w:sz w:val="23"/>
              </w:rPr>
              <w:t>6.</w:t>
            </w:r>
          </w:p>
        </w:tc>
        <w:tc>
          <w:tcPr>
            <w:tcW w:w="6808" w:type="dxa"/>
          </w:tcPr>
          <w:p>
            <w:pPr>
              <w:pStyle w:val="TableParagraph"/>
              <w:spacing w:line="310" w:lineRule="atLeast" w:before="0"/>
              <w:rPr>
                <w:b/>
                <w:sz w:val="23"/>
              </w:rPr>
            </w:pPr>
            <w:r>
              <w:rPr>
                <w:b/>
                <w:color w:val="585858"/>
                <w:w w:val="105"/>
                <w:sz w:val="23"/>
              </w:rPr>
              <w:t>day</w:t>
            </w:r>
            <w:r>
              <w:rPr>
                <w:b/>
                <w:color w:val="585858"/>
                <w:spacing w:val="-17"/>
                <w:w w:val="105"/>
                <w:sz w:val="23"/>
              </w:rPr>
              <w:t> </w:t>
            </w:r>
            <w:r>
              <w:rPr>
                <w:b/>
                <w:color w:val="585858"/>
                <w:w w:val="105"/>
                <w:sz w:val="23"/>
              </w:rPr>
              <w:t>care</w:t>
            </w:r>
            <w:r>
              <w:rPr>
                <w:b/>
                <w:color w:val="585858"/>
                <w:spacing w:val="-17"/>
                <w:w w:val="105"/>
                <w:sz w:val="23"/>
              </w:rPr>
              <w:t> </w:t>
            </w:r>
            <w:r>
              <w:rPr>
                <w:b/>
                <w:color w:val="585858"/>
                <w:w w:val="105"/>
                <w:sz w:val="23"/>
              </w:rPr>
              <w:t>centre</w:t>
            </w:r>
            <w:r>
              <w:rPr>
                <w:w w:val="105"/>
                <w:sz w:val="23"/>
              </w:rPr>
              <w:t>,</w:t>
            </w:r>
            <w:r>
              <w:rPr>
                <w:spacing w:val="-16"/>
                <w:w w:val="105"/>
                <w:sz w:val="23"/>
              </w:rPr>
              <w:t> </w:t>
            </w:r>
            <w:r>
              <w:rPr>
                <w:b/>
                <w:color w:val="585858"/>
                <w:w w:val="105"/>
                <w:sz w:val="23"/>
              </w:rPr>
              <w:t>elementary</w:t>
            </w:r>
            <w:r>
              <w:rPr>
                <w:b/>
                <w:color w:val="585858"/>
                <w:spacing w:val="-15"/>
                <w:w w:val="105"/>
                <w:sz w:val="23"/>
              </w:rPr>
              <w:t> </w:t>
            </w:r>
            <w:r>
              <w:rPr>
                <w:b/>
                <w:color w:val="585858"/>
                <w:w w:val="105"/>
                <w:sz w:val="23"/>
              </w:rPr>
              <w:t>school</w:t>
            </w:r>
            <w:r>
              <w:rPr>
                <w:w w:val="105"/>
                <w:sz w:val="23"/>
              </w:rPr>
              <w:t>,</w:t>
            </w:r>
            <w:r>
              <w:rPr>
                <w:spacing w:val="-17"/>
                <w:w w:val="105"/>
                <w:sz w:val="23"/>
              </w:rPr>
              <w:t> </w:t>
            </w:r>
            <w:r>
              <w:rPr>
                <w:b/>
                <w:color w:val="585858"/>
                <w:w w:val="105"/>
                <w:sz w:val="23"/>
              </w:rPr>
              <w:t>post-secondary institution</w:t>
            </w:r>
            <w:r>
              <w:rPr>
                <w:w w:val="105"/>
                <w:sz w:val="23"/>
              </w:rPr>
              <w:t>, </w:t>
            </w:r>
            <w:r>
              <w:rPr>
                <w:b/>
                <w:color w:val="585858"/>
                <w:w w:val="105"/>
                <w:sz w:val="23"/>
              </w:rPr>
              <w:t>secondary school</w:t>
            </w:r>
          </w:p>
        </w:tc>
        <w:tc>
          <w:tcPr>
            <w:tcW w:w="2701" w:type="dxa"/>
          </w:tcPr>
          <w:p>
            <w:pPr>
              <w:pStyle w:val="TableParagraph"/>
              <w:spacing w:before="175"/>
              <w:rPr>
                <w:b/>
                <w:sz w:val="23"/>
              </w:rPr>
            </w:pPr>
            <w:r>
              <w:rPr>
                <w:w w:val="105"/>
                <w:sz w:val="23"/>
              </w:rPr>
              <w:t>2.0</w:t>
            </w:r>
            <w:r>
              <w:rPr>
                <w:spacing w:val="-10"/>
                <w:w w:val="105"/>
                <w:sz w:val="23"/>
              </w:rPr>
              <w:t> </w:t>
            </w:r>
            <w:r>
              <w:rPr>
                <w:w w:val="105"/>
                <w:sz w:val="23"/>
              </w:rPr>
              <w:t>per</w:t>
            </w:r>
            <w:r>
              <w:rPr>
                <w:spacing w:val="-6"/>
                <w:w w:val="105"/>
                <w:sz w:val="23"/>
              </w:rPr>
              <w:t> </w:t>
            </w:r>
            <w:r>
              <w:rPr>
                <w:b/>
                <w:color w:val="585858"/>
                <w:spacing w:val="-2"/>
                <w:w w:val="105"/>
                <w:sz w:val="23"/>
              </w:rPr>
              <w:t>classroom</w:t>
            </w:r>
          </w:p>
        </w:tc>
      </w:tr>
      <w:tr>
        <w:trPr>
          <w:trHeight w:val="321" w:hRule="atLeast"/>
        </w:trPr>
        <w:tc>
          <w:tcPr>
            <w:tcW w:w="706" w:type="dxa"/>
          </w:tcPr>
          <w:p>
            <w:pPr>
              <w:pStyle w:val="TableParagraph"/>
              <w:spacing w:line="284" w:lineRule="exact" w:before="17"/>
              <w:ind w:left="20" w:right="309"/>
              <w:jc w:val="center"/>
              <w:rPr>
                <w:sz w:val="23"/>
              </w:rPr>
            </w:pPr>
            <w:r>
              <w:rPr>
                <w:spacing w:val="-5"/>
                <w:w w:val="105"/>
                <w:sz w:val="23"/>
              </w:rPr>
              <w:t>7.</w:t>
            </w:r>
          </w:p>
        </w:tc>
        <w:tc>
          <w:tcPr>
            <w:tcW w:w="6808" w:type="dxa"/>
          </w:tcPr>
          <w:p>
            <w:pPr>
              <w:pStyle w:val="TableParagraph"/>
              <w:spacing w:line="284" w:lineRule="exact" w:before="17"/>
              <w:rPr>
                <w:b/>
                <w:sz w:val="23"/>
              </w:rPr>
            </w:pPr>
            <w:r>
              <w:rPr>
                <w:b/>
                <w:color w:val="585858"/>
                <w:spacing w:val="-2"/>
                <w:w w:val="105"/>
                <w:sz w:val="23"/>
              </w:rPr>
              <w:t>campground</w:t>
            </w:r>
          </w:p>
        </w:tc>
        <w:tc>
          <w:tcPr>
            <w:tcW w:w="2701" w:type="dxa"/>
          </w:tcPr>
          <w:p>
            <w:pPr>
              <w:pStyle w:val="TableParagraph"/>
              <w:spacing w:line="284" w:lineRule="exact" w:before="17"/>
              <w:rPr>
                <w:sz w:val="23"/>
              </w:rPr>
            </w:pPr>
            <w:r>
              <w:rPr>
                <w:w w:val="105"/>
                <w:sz w:val="23"/>
              </w:rPr>
              <w:t>1</w:t>
            </w:r>
            <w:r>
              <w:rPr>
                <w:spacing w:val="-8"/>
                <w:w w:val="105"/>
                <w:sz w:val="23"/>
              </w:rPr>
              <w:t> </w:t>
            </w:r>
            <w:r>
              <w:rPr>
                <w:w w:val="105"/>
                <w:sz w:val="23"/>
              </w:rPr>
              <w:t>per</w:t>
            </w:r>
            <w:r>
              <w:rPr>
                <w:spacing w:val="-5"/>
                <w:w w:val="105"/>
                <w:sz w:val="23"/>
              </w:rPr>
              <w:t> </w:t>
            </w:r>
            <w:r>
              <w:rPr>
                <w:spacing w:val="-2"/>
                <w:w w:val="105"/>
                <w:sz w:val="23"/>
              </w:rPr>
              <w:t>campsite</w:t>
            </w:r>
          </w:p>
        </w:tc>
      </w:tr>
      <w:tr>
        <w:trPr>
          <w:trHeight w:val="321" w:hRule="atLeast"/>
        </w:trPr>
        <w:tc>
          <w:tcPr>
            <w:tcW w:w="706" w:type="dxa"/>
          </w:tcPr>
          <w:p>
            <w:pPr>
              <w:pStyle w:val="TableParagraph"/>
              <w:spacing w:line="292" w:lineRule="exact" w:before="9"/>
              <w:ind w:left="20" w:right="309"/>
              <w:jc w:val="center"/>
              <w:rPr>
                <w:sz w:val="23"/>
              </w:rPr>
            </w:pPr>
            <w:r>
              <w:rPr>
                <w:spacing w:val="-5"/>
                <w:w w:val="105"/>
                <w:sz w:val="23"/>
              </w:rPr>
              <w:t>8.</w:t>
            </w:r>
          </w:p>
        </w:tc>
        <w:tc>
          <w:tcPr>
            <w:tcW w:w="6808" w:type="dxa"/>
          </w:tcPr>
          <w:p>
            <w:pPr>
              <w:pStyle w:val="TableParagraph"/>
              <w:spacing w:line="292" w:lineRule="exact" w:before="9"/>
              <w:rPr>
                <w:b/>
                <w:sz w:val="23"/>
              </w:rPr>
            </w:pPr>
            <w:r>
              <w:rPr>
                <w:b/>
                <w:color w:val="585858"/>
                <w:spacing w:val="-2"/>
                <w:w w:val="105"/>
                <w:sz w:val="23"/>
              </w:rPr>
              <w:t>golf</w:t>
            </w:r>
            <w:r>
              <w:rPr>
                <w:b/>
                <w:color w:val="585858"/>
                <w:spacing w:val="-9"/>
                <w:w w:val="105"/>
                <w:sz w:val="23"/>
              </w:rPr>
              <w:t> </w:t>
            </w:r>
            <w:r>
              <w:rPr>
                <w:b/>
                <w:color w:val="585858"/>
                <w:spacing w:val="-2"/>
                <w:w w:val="105"/>
                <w:sz w:val="23"/>
              </w:rPr>
              <w:t>course</w:t>
            </w:r>
          </w:p>
        </w:tc>
        <w:tc>
          <w:tcPr>
            <w:tcW w:w="2701" w:type="dxa"/>
          </w:tcPr>
          <w:p>
            <w:pPr>
              <w:pStyle w:val="TableParagraph"/>
              <w:spacing w:line="292" w:lineRule="exact" w:before="9"/>
              <w:rPr>
                <w:sz w:val="23"/>
              </w:rPr>
            </w:pPr>
            <w:r>
              <w:rPr>
                <w:w w:val="105"/>
                <w:sz w:val="23"/>
              </w:rPr>
              <w:t>2</w:t>
            </w:r>
            <w:r>
              <w:rPr>
                <w:spacing w:val="-8"/>
                <w:w w:val="105"/>
                <w:sz w:val="23"/>
              </w:rPr>
              <w:t> </w:t>
            </w:r>
            <w:r>
              <w:rPr>
                <w:w w:val="105"/>
                <w:sz w:val="23"/>
              </w:rPr>
              <w:t>per</w:t>
            </w:r>
            <w:r>
              <w:rPr>
                <w:spacing w:val="-6"/>
                <w:w w:val="105"/>
                <w:sz w:val="23"/>
              </w:rPr>
              <w:t> </w:t>
            </w:r>
            <w:r>
              <w:rPr>
                <w:spacing w:val="-4"/>
                <w:w w:val="105"/>
                <w:sz w:val="23"/>
              </w:rPr>
              <w:t>hole</w:t>
            </w:r>
          </w:p>
        </w:tc>
      </w:tr>
      <w:tr>
        <w:trPr>
          <w:trHeight w:val="313" w:hRule="atLeast"/>
        </w:trPr>
        <w:tc>
          <w:tcPr>
            <w:tcW w:w="706" w:type="dxa"/>
          </w:tcPr>
          <w:p>
            <w:pPr>
              <w:pStyle w:val="TableParagraph"/>
              <w:spacing w:line="284" w:lineRule="exact" w:before="9"/>
              <w:ind w:left="20" w:right="309"/>
              <w:jc w:val="center"/>
              <w:rPr>
                <w:sz w:val="23"/>
              </w:rPr>
            </w:pPr>
            <w:r>
              <w:rPr>
                <w:spacing w:val="-5"/>
                <w:w w:val="105"/>
                <w:sz w:val="23"/>
              </w:rPr>
              <w:t>9.</w:t>
            </w:r>
          </w:p>
        </w:tc>
        <w:tc>
          <w:tcPr>
            <w:tcW w:w="6808" w:type="dxa"/>
          </w:tcPr>
          <w:p>
            <w:pPr>
              <w:pStyle w:val="TableParagraph"/>
              <w:spacing w:line="284" w:lineRule="exact" w:before="9"/>
              <w:rPr>
                <w:b/>
                <w:sz w:val="23"/>
              </w:rPr>
            </w:pPr>
            <w:r>
              <w:rPr>
                <w:b/>
                <w:color w:val="585858"/>
                <w:spacing w:val="-2"/>
                <w:w w:val="105"/>
                <w:sz w:val="23"/>
              </w:rPr>
              <w:t>hotel</w:t>
            </w:r>
          </w:p>
        </w:tc>
        <w:tc>
          <w:tcPr>
            <w:tcW w:w="2701" w:type="dxa"/>
          </w:tcPr>
          <w:p>
            <w:pPr>
              <w:pStyle w:val="TableParagraph"/>
              <w:spacing w:line="284" w:lineRule="exact" w:before="9"/>
              <w:rPr>
                <w:sz w:val="23"/>
              </w:rPr>
            </w:pPr>
            <w:r>
              <w:rPr>
                <w:w w:val="105"/>
                <w:sz w:val="23"/>
              </w:rPr>
              <w:t>1</w:t>
            </w:r>
            <w:r>
              <w:rPr>
                <w:spacing w:val="-8"/>
                <w:w w:val="105"/>
                <w:sz w:val="23"/>
              </w:rPr>
              <w:t> </w:t>
            </w:r>
            <w:r>
              <w:rPr>
                <w:w w:val="105"/>
                <w:sz w:val="23"/>
              </w:rPr>
              <w:t>per</w:t>
            </w:r>
            <w:r>
              <w:rPr>
                <w:spacing w:val="-7"/>
                <w:w w:val="105"/>
                <w:sz w:val="23"/>
              </w:rPr>
              <w:t> </w:t>
            </w:r>
            <w:r>
              <w:rPr>
                <w:w w:val="105"/>
                <w:sz w:val="23"/>
              </w:rPr>
              <w:t>guest</w:t>
            </w:r>
            <w:r>
              <w:rPr>
                <w:spacing w:val="-10"/>
                <w:w w:val="105"/>
                <w:sz w:val="23"/>
              </w:rPr>
              <w:t> </w:t>
            </w:r>
            <w:r>
              <w:rPr>
                <w:spacing w:val="-4"/>
                <w:w w:val="105"/>
                <w:sz w:val="23"/>
              </w:rPr>
              <w:t>room</w:t>
            </w:r>
          </w:p>
        </w:tc>
      </w:tr>
      <w:tr>
        <w:trPr>
          <w:trHeight w:val="321" w:hRule="atLeast"/>
        </w:trPr>
        <w:tc>
          <w:tcPr>
            <w:tcW w:w="706" w:type="dxa"/>
          </w:tcPr>
          <w:p>
            <w:pPr>
              <w:pStyle w:val="TableParagraph"/>
              <w:spacing w:line="284" w:lineRule="exact" w:before="17"/>
              <w:ind w:left="0" w:right="160"/>
              <w:jc w:val="center"/>
              <w:rPr>
                <w:sz w:val="23"/>
              </w:rPr>
            </w:pPr>
            <w:r>
              <w:rPr>
                <w:spacing w:val="-5"/>
                <w:w w:val="105"/>
                <w:sz w:val="23"/>
              </w:rPr>
              <w:t>10.</w:t>
            </w:r>
          </w:p>
        </w:tc>
        <w:tc>
          <w:tcPr>
            <w:tcW w:w="6808" w:type="dxa"/>
          </w:tcPr>
          <w:p>
            <w:pPr>
              <w:pStyle w:val="TableParagraph"/>
              <w:spacing w:line="284" w:lineRule="exact" w:before="17"/>
              <w:rPr>
                <w:b/>
                <w:sz w:val="23"/>
              </w:rPr>
            </w:pPr>
            <w:r>
              <w:rPr>
                <w:b/>
                <w:color w:val="585858"/>
                <w:spacing w:val="-2"/>
                <w:w w:val="105"/>
                <w:sz w:val="23"/>
              </w:rPr>
              <w:t>kennel</w:t>
            </w:r>
          </w:p>
        </w:tc>
        <w:tc>
          <w:tcPr>
            <w:tcW w:w="2701" w:type="dxa"/>
          </w:tcPr>
          <w:p>
            <w:pPr>
              <w:pStyle w:val="TableParagraph"/>
              <w:spacing w:line="284" w:lineRule="exact" w:before="17"/>
              <w:rPr>
                <w:sz w:val="23"/>
              </w:rPr>
            </w:pPr>
            <w:r>
              <w:rPr>
                <w:w w:val="105"/>
                <w:sz w:val="23"/>
              </w:rPr>
              <w:t>1</w:t>
            </w:r>
            <w:r>
              <w:rPr>
                <w:spacing w:val="-10"/>
                <w:w w:val="105"/>
                <w:sz w:val="23"/>
              </w:rPr>
              <w:t> </w:t>
            </w:r>
            <w:r>
              <w:rPr>
                <w:w w:val="105"/>
                <w:sz w:val="23"/>
              </w:rPr>
              <w:t>per</w:t>
            </w:r>
            <w:r>
              <w:rPr>
                <w:spacing w:val="-7"/>
                <w:w w:val="105"/>
                <w:sz w:val="23"/>
              </w:rPr>
              <w:t> </w:t>
            </w:r>
            <w:r>
              <w:rPr>
                <w:w w:val="105"/>
                <w:sz w:val="23"/>
              </w:rPr>
              <w:t>animal</w:t>
            </w:r>
            <w:r>
              <w:rPr>
                <w:spacing w:val="-5"/>
                <w:w w:val="105"/>
                <w:sz w:val="23"/>
              </w:rPr>
              <w:t> run</w:t>
            </w:r>
          </w:p>
        </w:tc>
      </w:tr>
      <w:tr>
        <w:trPr>
          <w:trHeight w:val="321" w:hRule="atLeast"/>
        </w:trPr>
        <w:tc>
          <w:tcPr>
            <w:tcW w:w="706" w:type="dxa"/>
          </w:tcPr>
          <w:p>
            <w:pPr>
              <w:pStyle w:val="TableParagraph"/>
              <w:spacing w:line="284" w:lineRule="exact" w:before="17"/>
              <w:ind w:left="0" w:right="160"/>
              <w:jc w:val="center"/>
              <w:rPr>
                <w:sz w:val="23"/>
              </w:rPr>
            </w:pPr>
            <w:r>
              <w:rPr>
                <w:spacing w:val="-5"/>
                <w:w w:val="105"/>
                <w:sz w:val="23"/>
              </w:rPr>
              <w:t>11.</w:t>
            </w:r>
          </w:p>
        </w:tc>
        <w:tc>
          <w:tcPr>
            <w:tcW w:w="6808" w:type="dxa"/>
          </w:tcPr>
          <w:p>
            <w:pPr>
              <w:pStyle w:val="TableParagraph"/>
              <w:spacing w:line="284" w:lineRule="exact" w:before="17"/>
              <w:rPr>
                <w:b/>
                <w:sz w:val="23"/>
              </w:rPr>
            </w:pPr>
            <w:r>
              <w:rPr>
                <w:b/>
                <w:color w:val="585858"/>
                <w:spacing w:val="-2"/>
                <w:w w:val="105"/>
                <w:sz w:val="23"/>
              </w:rPr>
              <w:t>marina</w:t>
            </w:r>
          </w:p>
        </w:tc>
        <w:tc>
          <w:tcPr>
            <w:tcW w:w="2701" w:type="dxa"/>
          </w:tcPr>
          <w:p>
            <w:pPr>
              <w:pStyle w:val="TableParagraph"/>
              <w:spacing w:line="284" w:lineRule="exact" w:before="17"/>
              <w:rPr>
                <w:sz w:val="23"/>
              </w:rPr>
            </w:pPr>
            <w:r>
              <w:rPr>
                <w:w w:val="105"/>
                <w:sz w:val="23"/>
              </w:rPr>
              <w:t>1</w:t>
            </w:r>
            <w:r>
              <w:rPr>
                <w:spacing w:val="-9"/>
                <w:w w:val="105"/>
                <w:sz w:val="23"/>
              </w:rPr>
              <w:t> </w:t>
            </w:r>
            <w:r>
              <w:rPr>
                <w:w w:val="105"/>
                <w:sz w:val="23"/>
              </w:rPr>
              <w:t>per</w:t>
            </w:r>
            <w:r>
              <w:rPr>
                <w:spacing w:val="-6"/>
                <w:w w:val="105"/>
                <w:sz w:val="23"/>
              </w:rPr>
              <w:t> </w:t>
            </w:r>
            <w:r>
              <w:rPr>
                <w:w w:val="105"/>
                <w:sz w:val="23"/>
              </w:rPr>
              <w:t>boat</w:t>
            </w:r>
            <w:r>
              <w:rPr>
                <w:spacing w:val="-10"/>
                <w:w w:val="105"/>
                <w:sz w:val="23"/>
              </w:rPr>
              <w:t> </w:t>
            </w:r>
            <w:r>
              <w:rPr>
                <w:spacing w:val="-4"/>
                <w:w w:val="105"/>
                <w:sz w:val="23"/>
              </w:rPr>
              <w:t>slip</w:t>
            </w:r>
          </w:p>
        </w:tc>
      </w:tr>
    </w:tbl>
    <w:p>
      <w:pPr>
        <w:pStyle w:val="BodyText"/>
        <w:spacing w:before="22"/>
        <w:ind w:left="6449"/>
      </w:pPr>
      <w:r>
        <w:rPr/>
        <w:t>(By-Law</w:t>
      </w:r>
      <w:r>
        <w:rPr>
          <w:spacing w:val="36"/>
        </w:rPr>
        <w:t> </w:t>
      </w:r>
      <w:r>
        <w:rPr/>
        <w:t>Number</w:t>
      </w:r>
      <w:r>
        <w:rPr>
          <w:spacing w:val="41"/>
        </w:rPr>
        <w:t> </w:t>
      </w:r>
      <w:r>
        <w:rPr/>
        <w:t>2022-62;</w:t>
      </w:r>
      <w:r>
        <w:rPr>
          <w:spacing w:val="35"/>
        </w:rPr>
        <w:t> </w:t>
      </w:r>
      <w:r>
        <w:rPr/>
        <w:t>2024-</w:t>
      </w:r>
      <w:r>
        <w:rPr>
          <w:spacing w:val="-4"/>
        </w:rPr>
        <w:t>332)</w:t>
      </w:r>
    </w:p>
    <w:p>
      <w:pPr>
        <w:pStyle w:val="BodyText"/>
        <w:spacing w:before="69"/>
        <w:ind w:left="0"/>
      </w:pPr>
    </w:p>
    <w:p>
      <w:pPr>
        <w:pStyle w:val="Heading4"/>
      </w:pPr>
      <w:r>
        <w:rPr>
          <w:color w:val="234060"/>
        </w:rPr>
        <w:t>Type</w:t>
      </w:r>
      <w:r>
        <w:rPr>
          <w:color w:val="234060"/>
          <w:spacing w:val="23"/>
        </w:rPr>
        <w:t> </w:t>
      </w:r>
      <w:r>
        <w:rPr>
          <w:color w:val="234060"/>
        </w:rPr>
        <w:t>A</w:t>
      </w:r>
      <w:r>
        <w:rPr>
          <w:color w:val="234060"/>
          <w:spacing w:val="12"/>
        </w:rPr>
        <w:t> </w:t>
      </w:r>
      <w:r>
        <w:rPr>
          <w:color w:val="234060"/>
        </w:rPr>
        <w:t>and</w:t>
      </w:r>
      <w:r>
        <w:rPr>
          <w:color w:val="234060"/>
          <w:spacing w:val="17"/>
        </w:rPr>
        <w:t> </w:t>
      </w:r>
      <w:r>
        <w:rPr>
          <w:color w:val="234060"/>
        </w:rPr>
        <w:t>Type</w:t>
      </w:r>
      <w:r>
        <w:rPr>
          <w:color w:val="234060"/>
          <w:spacing w:val="24"/>
        </w:rPr>
        <w:t> </w:t>
      </w:r>
      <w:r>
        <w:rPr>
          <w:color w:val="234060"/>
        </w:rPr>
        <w:t>B</w:t>
      </w:r>
      <w:r>
        <w:rPr>
          <w:color w:val="234060"/>
          <w:spacing w:val="24"/>
        </w:rPr>
        <w:t> </w:t>
      </w:r>
      <w:r>
        <w:rPr>
          <w:color w:val="234060"/>
        </w:rPr>
        <w:t>Accessible</w:t>
      </w:r>
      <w:r>
        <w:rPr>
          <w:color w:val="234060"/>
          <w:spacing w:val="16"/>
        </w:rPr>
        <w:t> </w:t>
      </w:r>
      <w:r>
        <w:rPr>
          <w:color w:val="234060"/>
        </w:rPr>
        <w:t>Space</w:t>
      </w:r>
      <w:r>
        <w:rPr>
          <w:color w:val="234060"/>
          <w:spacing w:val="14"/>
        </w:rPr>
        <w:t> </w:t>
      </w:r>
      <w:r>
        <w:rPr>
          <w:color w:val="234060"/>
          <w:spacing w:val="-2"/>
        </w:rPr>
        <w:t>Calculations</w:t>
      </w:r>
    </w:p>
    <w:p>
      <w:pPr>
        <w:pStyle w:val="ListParagraph"/>
        <w:numPr>
          <w:ilvl w:val="2"/>
          <w:numId w:val="25"/>
        </w:numPr>
        <w:tabs>
          <w:tab w:pos="1391" w:val="left" w:leader="none"/>
        </w:tabs>
        <w:spacing w:line="240" w:lineRule="auto" w:before="251" w:after="0"/>
        <w:ind w:left="1391" w:right="0" w:hanging="1131"/>
        <w:jc w:val="left"/>
        <w:rPr>
          <w:b/>
          <w:sz w:val="23"/>
        </w:rPr>
      </w:pPr>
      <w:r>
        <w:rPr>
          <w:w w:val="105"/>
          <w:sz w:val="23"/>
        </w:rPr>
        <w:t>The</w:t>
      </w:r>
      <w:r>
        <w:rPr>
          <w:spacing w:val="-11"/>
          <w:w w:val="105"/>
          <w:sz w:val="23"/>
        </w:rPr>
        <w:t> </w:t>
      </w:r>
      <w:r>
        <w:rPr>
          <w:w w:val="105"/>
          <w:sz w:val="23"/>
        </w:rPr>
        <w:t>calculation</w:t>
      </w:r>
      <w:r>
        <w:rPr>
          <w:spacing w:val="-1"/>
          <w:w w:val="105"/>
          <w:sz w:val="23"/>
        </w:rPr>
        <w:t> </w:t>
      </w:r>
      <w:r>
        <w:rPr>
          <w:w w:val="105"/>
          <w:sz w:val="23"/>
        </w:rPr>
        <w:t>of</w:t>
      </w:r>
      <w:r>
        <w:rPr>
          <w:spacing w:val="-5"/>
          <w:w w:val="105"/>
          <w:sz w:val="23"/>
        </w:rPr>
        <w:t> </w:t>
      </w:r>
      <w:r>
        <w:rPr>
          <w:w w:val="105"/>
          <w:sz w:val="23"/>
        </w:rPr>
        <w:t>the</w:t>
      </w:r>
      <w:r>
        <w:rPr>
          <w:spacing w:val="-11"/>
          <w:w w:val="105"/>
          <w:sz w:val="23"/>
        </w:rPr>
        <w:t> </w:t>
      </w:r>
      <w:r>
        <w:rPr>
          <w:w w:val="105"/>
          <w:sz w:val="23"/>
        </w:rPr>
        <w:t>required</w:t>
      </w:r>
      <w:r>
        <w:rPr>
          <w:spacing w:val="-5"/>
          <w:w w:val="105"/>
          <w:sz w:val="23"/>
        </w:rPr>
        <w:t> </w:t>
      </w:r>
      <w:r>
        <w:rPr>
          <w:w w:val="105"/>
          <w:sz w:val="23"/>
        </w:rPr>
        <w:t>number</w:t>
      </w:r>
      <w:r>
        <w:rPr>
          <w:spacing w:val="-6"/>
          <w:w w:val="105"/>
          <w:sz w:val="23"/>
        </w:rPr>
        <w:t> </w:t>
      </w:r>
      <w:r>
        <w:rPr>
          <w:w w:val="105"/>
          <w:sz w:val="23"/>
        </w:rPr>
        <w:t>of</w:t>
      </w:r>
      <w:r>
        <w:rPr>
          <w:spacing w:val="-12"/>
          <w:w w:val="105"/>
          <w:sz w:val="23"/>
        </w:rPr>
        <w:t> </w:t>
      </w:r>
      <w:r>
        <w:rPr>
          <w:w w:val="105"/>
          <w:sz w:val="23"/>
        </w:rPr>
        <w:t>Type</w:t>
      </w:r>
      <w:r>
        <w:rPr>
          <w:spacing w:val="-4"/>
          <w:w w:val="105"/>
          <w:sz w:val="23"/>
        </w:rPr>
        <w:t> </w:t>
      </w:r>
      <w:r>
        <w:rPr>
          <w:w w:val="105"/>
          <w:sz w:val="23"/>
        </w:rPr>
        <w:t>A</w:t>
      </w:r>
      <w:r>
        <w:rPr>
          <w:spacing w:val="-11"/>
          <w:w w:val="105"/>
          <w:sz w:val="23"/>
        </w:rPr>
        <w:t> </w:t>
      </w:r>
      <w:r>
        <w:rPr>
          <w:w w:val="105"/>
          <w:sz w:val="23"/>
        </w:rPr>
        <w:t>and</w:t>
      </w:r>
      <w:r>
        <w:rPr>
          <w:spacing w:val="-11"/>
          <w:w w:val="105"/>
          <w:sz w:val="23"/>
        </w:rPr>
        <w:t> </w:t>
      </w:r>
      <w:r>
        <w:rPr>
          <w:w w:val="105"/>
          <w:sz w:val="23"/>
        </w:rPr>
        <w:t>Type</w:t>
      </w:r>
      <w:r>
        <w:rPr>
          <w:spacing w:val="-4"/>
          <w:w w:val="105"/>
          <w:sz w:val="23"/>
        </w:rPr>
        <w:t> </w:t>
      </w:r>
      <w:r>
        <w:rPr>
          <w:w w:val="105"/>
          <w:sz w:val="23"/>
        </w:rPr>
        <w:t>B</w:t>
      </w:r>
      <w:r>
        <w:rPr>
          <w:spacing w:val="-1"/>
          <w:w w:val="105"/>
          <w:sz w:val="23"/>
        </w:rPr>
        <w:t> </w:t>
      </w:r>
      <w:r>
        <w:rPr>
          <w:b/>
          <w:color w:val="585858"/>
          <w:w w:val="105"/>
          <w:sz w:val="23"/>
        </w:rPr>
        <w:t>accessible</w:t>
      </w:r>
      <w:r>
        <w:rPr>
          <w:b/>
          <w:color w:val="585858"/>
          <w:spacing w:val="-7"/>
          <w:w w:val="105"/>
          <w:sz w:val="23"/>
        </w:rPr>
        <w:t> </w:t>
      </w:r>
      <w:r>
        <w:rPr>
          <w:b/>
          <w:color w:val="585858"/>
          <w:spacing w:val="-2"/>
          <w:w w:val="105"/>
          <w:sz w:val="23"/>
        </w:rPr>
        <w:t>spaces</w:t>
      </w:r>
    </w:p>
    <w:p>
      <w:pPr>
        <w:pStyle w:val="BodyText"/>
        <w:spacing w:before="19"/>
      </w:pPr>
      <w:r>
        <w:rPr>
          <w:w w:val="105"/>
        </w:rPr>
        <w:t>must</w:t>
      </w:r>
      <w:r>
        <w:rPr>
          <w:spacing w:val="-6"/>
          <w:w w:val="105"/>
        </w:rPr>
        <w:t> </w:t>
      </w:r>
      <w:r>
        <w:rPr>
          <w:w w:val="105"/>
        </w:rPr>
        <w:t>comply</w:t>
      </w:r>
      <w:r>
        <w:rPr>
          <w:spacing w:val="-11"/>
          <w:w w:val="105"/>
        </w:rPr>
        <w:t> </w:t>
      </w:r>
      <w:r>
        <w:rPr>
          <w:w w:val="105"/>
        </w:rPr>
        <w:t>with</w:t>
      </w:r>
      <w:r>
        <w:rPr>
          <w:spacing w:val="-8"/>
          <w:w w:val="105"/>
        </w:rPr>
        <w:t> </w:t>
      </w:r>
      <w:r>
        <w:rPr>
          <w:w w:val="105"/>
        </w:rPr>
        <w:t>the</w:t>
      </w:r>
      <w:r>
        <w:rPr>
          <w:spacing w:val="-12"/>
          <w:w w:val="105"/>
        </w:rPr>
        <w:t> </w:t>
      </w:r>
      <w:r>
        <w:rPr>
          <w:w w:val="105"/>
        </w:rPr>
        <w:t>following</w:t>
      </w:r>
      <w:r>
        <w:rPr>
          <w:spacing w:val="-8"/>
          <w:w w:val="105"/>
        </w:rPr>
        <w:t> </w:t>
      </w:r>
      <w:r>
        <w:rPr>
          <w:spacing w:val="-2"/>
          <w:w w:val="105"/>
        </w:rPr>
        <w:t>provisions:</w:t>
      </w:r>
    </w:p>
    <w:p>
      <w:pPr>
        <w:pStyle w:val="ListParagraph"/>
        <w:numPr>
          <w:ilvl w:val="3"/>
          <w:numId w:val="25"/>
        </w:numPr>
        <w:tabs>
          <w:tab w:pos="1961" w:val="left" w:leader="none"/>
        </w:tabs>
        <w:spacing w:line="254" w:lineRule="auto" w:before="249" w:after="0"/>
        <w:ind w:left="1961" w:right="1263" w:hanging="570"/>
        <w:jc w:val="left"/>
        <w:rPr>
          <w:sz w:val="23"/>
        </w:rPr>
      </w:pPr>
      <w:r>
        <w:rPr>
          <w:w w:val="105"/>
          <w:sz w:val="23"/>
        </w:rPr>
        <w:t>Where</w:t>
      </w:r>
      <w:r>
        <w:rPr>
          <w:spacing w:val="-12"/>
          <w:w w:val="105"/>
          <w:sz w:val="23"/>
        </w:rPr>
        <w:t> </w:t>
      </w:r>
      <w:r>
        <w:rPr>
          <w:w w:val="105"/>
          <w:sz w:val="23"/>
        </w:rPr>
        <w:t>an</w:t>
      </w:r>
      <w:r>
        <w:rPr>
          <w:spacing w:val="-8"/>
          <w:w w:val="105"/>
          <w:sz w:val="23"/>
        </w:rPr>
        <w:t> </w:t>
      </w:r>
      <w:r>
        <w:rPr>
          <w:w w:val="105"/>
          <w:sz w:val="23"/>
        </w:rPr>
        <w:t>even</w:t>
      </w:r>
      <w:r>
        <w:rPr>
          <w:spacing w:val="-8"/>
          <w:w w:val="105"/>
          <w:sz w:val="23"/>
        </w:rPr>
        <w:t> </w:t>
      </w:r>
      <w:r>
        <w:rPr>
          <w:w w:val="105"/>
          <w:sz w:val="23"/>
        </w:rPr>
        <w:t>number</w:t>
      </w:r>
      <w:r>
        <w:rPr>
          <w:spacing w:val="-7"/>
          <w:w w:val="105"/>
          <w:sz w:val="23"/>
        </w:rPr>
        <w:t> </w:t>
      </w:r>
      <w:r>
        <w:rPr>
          <w:w w:val="105"/>
          <w:sz w:val="23"/>
        </w:rPr>
        <w:t>of</w:t>
      </w:r>
      <w:r>
        <w:rPr>
          <w:spacing w:val="-3"/>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6"/>
          <w:w w:val="105"/>
          <w:sz w:val="23"/>
        </w:rPr>
        <w:t> </w:t>
      </w:r>
      <w:r>
        <w:rPr>
          <w:w w:val="105"/>
          <w:sz w:val="23"/>
        </w:rPr>
        <w:t>is</w:t>
      </w:r>
      <w:r>
        <w:rPr>
          <w:spacing w:val="-10"/>
          <w:w w:val="105"/>
          <w:sz w:val="23"/>
        </w:rPr>
        <w:t> </w:t>
      </w:r>
      <w:r>
        <w:rPr>
          <w:w w:val="105"/>
          <w:sz w:val="23"/>
        </w:rPr>
        <w:t>required</w:t>
      </w:r>
      <w:r>
        <w:rPr>
          <w:spacing w:val="-6"/>
          <w:w w:val="105"/>
          <w:sz w:val="23"/>
        </w:rPr>
        <w:t> </w:t>
      </w:r>
      <w:r>
        <w:rPr>
          <w:w w:val="105"/>
          <w:sz w:val="23"/>
        </w:rPr>
        <w:t>by</w:t>
      </w:r>
      <w:r>
        <w:rPr>
          <w:spacing w:val="-4"/>
          <w:w w:val="105"/>
          <w:sz w:val="23"/>
        </w:rPr>
        <w:t> </w:t>
      </w:r>
      <w:r>
        <w:rPr>
          <w:w w:val="105"/>
          <w:sz w:val="23"/>
        </w:rPr>
        <w:t>Clause</w:t>
      </w:r>
      <w:r>
        <w:rPr>
          <w:spacing w:val="-12"/>
          <w:w w:val="105"/>
          <w:sz w:val="23"/>
        </w:rPr>
        <w:t> </w:t>
      </w:r>
      <w:r>
        <w:rPr>
          <w:w w:val="105"/>
          <w:sz w:val="23"/>
        </w:rPr>
        <w:t>7.2.3.,</w:t>
      </w:r>
      <w:r>
        <w:rPr>
          <w:spacing w:val="-12"/>
          <w:w w:val="105"/>
          <w:sz w:val="23"/>
        </w:rPr>
        <w:t> </w:t>
      </w:r>
      <w:r>
        <w:rPr>
          <w:w w:val="105"/>
          <w:sz w:val="23"/>
        </w:rPr>
        <w:t>an equal number of Type A and Type B </w:t>
      </w:r>
      <w:r>
        <w:rPr>
          <w:b/>
          <w:color w:val="585858"/>
          <w:w w:val="105"/>
          <w:sz w:val="23"/>
        </w:rPr>
        <w:t>accessible spaces </w:t>
      </w:r>
      <w:r>
        <w:rPr>
          <w:w w:val="105"/>
          <w:sz w:val="23"/>
        </w:rPr>
        <w:t>must be provided;</w:t>
      </w:r>
    </w:p>
    <w:p>
      <w:pPr>
        <w:pStyle w:val="ListParagraph"/>
        <w:numPr>
          <w:ilvl w:val="3"/>
          <w:numId w:val="25"/>
        </w:numPr>
        <w:tabs>
          <w:tab w:pos="1961" w:val="left" w:leader="none"/>
        </w:tabs>
        <w:spacing w:line="249" w:lineRule="auto" w:before="230" w:after="0"/>
        <w:ind w:left="1961" w:right="1074" w:hanging="570"/>
        <w:jc w:val="left"/>
        <w:rPr>
          <w:sz w:val="23"/>
        </w:rPr>
      </w:pPr>
      <w:r>
        <w:rPr>
          <w:w w:val="105"/>
          <w:sz w:val="23"/>
        </w:rPr>
        <w:t>Where an odd number of </w:t>
      </w:r>
      <w:r>
        <w:rPr>
          <w:b/>
          <w:color w:val="585858"/>
          <w:w w:val="105"/>
          <w:sz w:val="23"/>
        </w:rPr>
        <w:t>accessible spaces </w:t>
      </w:r>
      <w:r>
        <w:rPr>
          <w:w w:val="105"/>
          <w:sz w:val="23"/>
        </w:rPr>
        <w:t>is required by Clause 7.2.3., an equal</w:t>
      </w:r>
      <w:r>
        <w:rPr>
          <w:spacing w:val="-10"/>
          <w:w w:val="105"/>
          <w:sz w:val="23"/>
        </w:rPr>
        <w:t> </w:t>
      </w:r>
      <w:r>
        <w:rPr>
          <w:w w:val="105"/>
          <w:sz w:val="23"/>
        </w:rPr>
        <w:t>number</w:t>
      </w:r>
      <w:r>
        <w:rPr>
          <w:spacing w:val="-7"/>
          <w:w w:val="105"/>
          <w:sz w:val="23"/>
        </w:rPr>
        <w:t> </w:t>
      </w:r>
      <w:r>
        <w:rPr>
          <w:w w:val="105"/>
          <w:sz w:val="23"/>
        </w:rPr>
        <w:t>of</w:t>
      </w:r>
      <w:r>
        <w:rPr>
          <w:spacing w:val="-6"/>
          <w:w w:val="105"/>
          <w:sz w:val="23"/>
        </w:rPr>
        <w:t> </w:t>
      </w:r>
      <w:r>
        <w:rPr>
          <w:w w:val="105"/>
          <w:sz w:val="23"/>
        </w:rPr>
        <w:t>Type</w:t>
      </w:r>
      <w:r>
        <w:rPr>
          <w:spacing w:val="-6"/>
          <w:w w:val="105"/>
          <w:sz w:val="23"/>
        </w:rPr>
        <w:t> </w:t>
      </w:r>
      <w:r>
        <w:rPr>
          <w:w w:val="105"/>
          <w:sz w:val="23"/>
        </w:rPr>
        <w:t>A</w:t>
      </w:r>
      <w:r>
        <w:rPr>
          <w:spacing w:val="-12"/>
          <w:w w:val="105"/>
          <w:sz w:val="23"/>
        </w:rPr>
        <w:t> </w:t>
      </w:r>
      <w:r>
        <w:rPr>
          <w:w w:val="105"/>
          <w:sz w:val="23"/>
        </w:rPr>
        <w:t>and</w:t>
      </w:r>
      <w:r>
        <w:rPr>
          <w:spacing w:val="-7"/>
          <w:w w:val="105"/>
          <w:sz w:val="23"/>
        </w:rPr>
        <w:t> </w:t>
      </w:r>
      <w:r>
        <w:rPr>
          <w:w w:val="105"/>
          <w:sz w:val="23"/>
        </w:rPr>
        <w:t>Type</w:t>
      </w:r>
      <w:r>
        <w:rPr>
          <w:spacing w:val="-12"/>
          <w:w w:val="105"/>
          <w:sz w:val="23"/>
        </w:rPr>
        <w:t> </w:t>
      </w:r>
      <w:r>
        <w:rPr>
          <w:w w:val="105"/>
          <w:sz w:val="23"/>
        </w:rPr>
        <w:t>B</w:t>
      </w:r>
      <w:r>
        <w:rPr>
          <w:spacing w:val="-5"/>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6"/>
          <w:w w:val="105"/>
          <w:sz w:val="23"/>
        </w:rPr>
        <w:t> </w:t>
      </w:r>
      <w:r>
        <w:rPr>
          <w:w w:val="105"/>
          <w:sz w:val="23"/>
        </w:rPr>
        <w:t>must</w:t>
      </w:r>
      <w:r>
        <w:rPr>
          <w:spacing w:val="-5"/>
          <w:w w:val="105"/>
          <w:sz w:val="23"/>
        </w:rPr>
        <w:t> </w:t>
      </w:r>
      <w:r>
        <w:rPr>
          <w:w w:val="105"/>
          <w:sz w:val="23"/>
        </w:rPr>
        <w:t>be</w:t>
      </w:r>
      <w:r>
        <w:rPr>
          <w:spacing w:val="-12"/>
          <w:w w:val="105"/>
          <w:sz w:val="23"/>
        </w:rPr>
        <w:t> </w:t>
      </w:r>
      <w:r>
        <w:rPr>
          <w:w w:val="105"/>
          <w:sz w:val="23"/>
        </w:rPr>
        <w:t>provided,</w:t>
      </w:r>
      <w:r>
        <w:rPr>
          <w:spacing w:val="-5"/>
          <w:w w:val="105"/>
          <w:sz w:val="23"/>
        </w:rPr>
        <w:t> </w:t>
      </w:r>
      <w:r>
        <w:rPr>
          <w:w w:val="105"/>
          <w:sz w:val="23"/>
        </w:rPr>
        <w:t>but</w:t>
      </w:r>
    </w:p>
    <w:p>
      <w:pPr>
        <w:spacing w:after="0" w:line="249" w:lineRule="auto"/>
        <w:jc w:val="left"/>
        <w:rPr>
          <w:sz w:val="23"/>
        </w:rPr>
        <w:sectPr>
          <w:pgSz w:w="12240" w:h="15840"/>
          <w:pgMar w:header="726" w:footer="800" w:top="1340" w:bottom="1000" w:left="820" w:right="200"/>
        </w:sectPr>
      </w:pPr>
    </w:p>
    <w:p>
      <w:pPr>
        <w:spacing w:line="254" w:lineRule="auto" w:before="103"/>
        <w:ind w:left="1961" w:right="1017" w:firstLine="0"/>
        <w:jc w:val="left"/>
        <w:rPr>
          <w:sz w:val="23"/>
        </w:rPr>
      </w:pPr>
      <w:bookmarkStart w:name="Accessible Parking Design Standards " w:id="189"/>
      <w:bookmarkEnd w:id="189"/>
      <w:r>
        <w:rPr/>
      </w:r>
      <w:r>
        <w:rPr>
          <w:w w:val="105"/>
          <w:sz w:val="23"/>
        </w:rPr>
        <w:t>the</w:t>
      </w:r>
      <w:r>
        <w:rPr>
          <w:spacing w:val="-13"/>
          <w:w w:val="105"/>
          <w:sz w:val="23"/>
        </w:rPr>
        <w:t> </w:t>
      </w:r>
      <w:r>
        <w:rPr>
          <w:w w:val="105"/>
          <w:sz w:val="23"/>
        </w:rPr>
        <w:t>additional</w:t>
      </w:r>
      <w:r>
        <w:rPr>
          <w:spacing w:val="-11"/>
          <w:w w:val="105"/>
          <w:sz w:val="23"/>
        </w:rPr>
        <w:t> </w:t>
      </w:r>
      <w:r>
        <w:rPr>
          <w:b/>
          <w:color w:val="585858"/>
          <w:w w:val="105"/>
          <w:sz w:val="23"/>
        </w:rPr>
        <w:t>accessible</w:t>
      </w:r>
      <w:r>
        <w:rPr>
          <w:b/>
          <w:color w:val="585858"/>
          <w:spacing w:val="-10"/>
          <w:w w:val="105"/>
          <w:sz w:val="23"/>
        </w:rPr>
        <w:t> </w:t>
      </w:r>
      <w:r>
        <w:rPr>
          <w:b/>
          <w:color w:val="585858"/>
          <w:w w:val="105"/>
          <w:sz w:val="23"/>
        </w:rPr>
        <w:t>space</w:t>
      </w:r>
      <w:r>
        <w:rPr>
          <w:w w:val="105"/>
          <w:sz w:val="23"/>
        </w:rPr>
        <w:t>,</w:t>
      </w:r>
      <w:r>
        <w:rPr>
          <w:spacing w:val="-13"/>
          <w:w w:val="105"/>
          <w:sz w:val="23"/>
        </w:rPr>
        <w:t> </w:t>
      </w:r>
      <w:r>
        <w:rPr>
          <w:w w:val="105"/>
          <w:sz w:val="23"/>
        </w:rPr>
        <w:t>the</w:t>
      </w:r>
      <w:r>
        <w:rPr>
          <w:spacing w:val="-8"/>
          <w:w w:val="105"/>
          <w:sz w:val="23"/>
        </w:rPr>
        <w:t> </w:t>
      </w:r>
      <w:r>
        <w:rPr>
          <w:w w:val="105"/>
          <w:sz w:val="23"/>
        </w:rPr>
        <w:t>odd-numbered</w:t>
      </w:r>
      <w:r>
        <w:rPr>
          <w:spacing w:val="-14"/>
          <w:w w:val="105"/>
          <w:sz w:val="23"/>
        </w:rPr>
        <w:t> </w:t>
      </w:r>
      <w:r>
        <w:rPr>
          <w:w w:val="105"/>
          <w:sz w:val="23"/>
        </w:rPr>
        <w:t>space,</w:t>
      </w:r>
      <w:r>
        <w:rPr>
          <w:spacing w:val="-7"/>
          <w:w w:val="105"/>
          <w:sz w:val="23"/>
        </w:rPr>
        <w:t> </w:t>
      </w:r>
      <w:r>
        <w:rPr>
          <w:w w:val="105"/>
          <w:sz w:val="23"/>
        </w:rPr>
        <w:t>may</w:t>
      </w:r>
      <w:r>
        <w:rPr>
          <w:spacing w:val="-6"/>
          <w:w w:val="105"/>
          <w:sz w:val="23"/>
        </w:rPr>
        <w:t> </w:t>
      </w:r>
      <w:r>
        <w:rPr>
          <w:w w:val="105"/>
          <w:sz w:val="23"/>
        </w:rPr>
        <w:t>be</w:t>
      </w:r>
      <w:r>
        <w:rPr>
          <w:spacing w:val="-7"/>
          <w:w w:val="105"/>
          <w:sz w:val="23"/>
        </w:rPr>
        <w:t> </w:t>
      </w:r>
      <w:r>
        <w:rPr>
          <w:w w:val="105"/>
          <w:sz w:val="23"/>
        </w:rPr>
        <w:t>either</w:t>
      </w:r>
      <w:r>
        <w:rPr>
          <w:spacing w:val="-9"/>
          <w:w w:val="105"/>
          <w:sz w:val="23"/>
        </w:rPr>
        <w:t> </w:t>
      </w:r>
      <w:r>
        <w:rPr>
          <w:w w:val="105"/>
          <w:sz w:val="23"/>
        </w:rPr>
        <w:t>a Type A or a Type B </w:t>
      </w:r>
      <w:r>
        <w:rPr>
          <w:b/>
          <w:color w:val="585858"/>
          <w:w w:val="105"/>
          <w:sz w:val="23"/>
        </w:rPr>
        <w:t>accessible space</w:t>
      </w:r>
      <w:r>
        <w:rPr>
          <w:w w:val="105"/>
          <w:sz w:val="23"/>
        </w:rPr>
        <w:t>;</w:t>
      </w:r>
    </w:p>
    <w:p>
      <w:pPr>
        <w:pStyle w:val="ListParagraph"/>
        <w:numPr>
          <w:ilvl w:val="3"/>
          <w:numId w:val="25"/>
        </w:numPr>
        <w:tabs>
          <w:tab w:pos="1961" w:val="left" w:leader="none"/>
        </w:tabs>
        <w:spacing w:line="254" w:lineRule="auto" w:before="230" w:after="0"/>
        <w:ind w:left="1961" w:right="918" w:hanging="570"/>
        <w:jc w:val="left"/>
        <w:rPr>
          <w:sz w:val="23"/>
        </w:rPr>
      </w:pPr>
      <w:r>
        <w:rPr>
          <w:w w:val="105"/>
          <w:sz w:val="23"/>
        </w:rPr>
        <w:t>Despite</w:t>
      </w:r>
      <w:r>
        <w:rPr>
          <w:spacing w:val="-11"/>
          <w:w w:val="105"/>
          <w:sz w:val="23"/>
        </w:rPr>
        <w:t> </w:t>
      </w:r>
      <w:r>
        <w:rPr>
          <w:w w:val="105"/>
          <w:sz w:val="23"/>
        </w:rPr>
        <w:t>Subclause</w:t>
      </w:r>
      <w:r>
        <w:rPr>
          <w:spacing w:val="-5"/>
          <w:w w:val="105"/>
          <w:sz w:val="23"/>
        </w:rPr>
        <w:t> </w:t>
      </w:r>
      <w:r>
        <w:rPr>
          <w:w w:val="105"/>
          <w:sz w:val="23"/>
        </w:rPr>
        <w:t>2.,</w:t>
      </w:r>
      <w:r>
        <w:rPr>
          <w:spacing w:val="-11"/>
          <w:w w:val="105"/>
          <w:sz w:val="23"/>
        </w:rPr>
        <w:t> </w:t>
      </w:r>
      <w:r>
        <w:rPr>
          <w:w w:val="105"/>
          <w:sz w:val="23"/>
        </w:rPr>
        <w:t>where</w:t>
      </w:r>
      <w:r>
        <w:rPr>
          <w:spacing w:val="-11"/>
          <w:w w:val="105"/>
          <w:sz w:val="23"/>
        </w:rPr>
        <w:t> </w:t>
      </w:r>
      <w:r>
        <w:rPr>
          <w:w w:val="105"/>
          <w:sz w:val="23"/>
        </w:rPr>
        <w:t>only</w:t>
      </w:r>
      <w:r>
        <w:rPr>
          <w:spacing w:val="-3"/>
          <w:w w:val="105"/>
          <w:sz w:val="23"/>
        </w:rPr>
        <w:t> </w:t>
      </w:r>
      <w:r>
        <w:rPr>
          <w:w w:val="105"/>
          <w:sz w:val="23"/>
        </w:rPr>
        <w:t>one</w:t>
      </w:r>
      <w:r>
        <w:rPr>
          <w:spacing w:val="-8"/>
          <w:w w:val="105"/>
          <w:sz w:val="23"/>
        </w:rPr>
        <w:t> </w:t>
      </w:r>
      <w:r>
        <w:rPr>
          <w:b/>
          <w:color w:val="585858"/>
          <w:w w:val="105"/>
          <w:sz w:val="23"/>
        </w:rPr>
        <w:t>accessible</w:t>
      </w:r>
      <w:r>
        <w:rPr>
          <w:b/>
          <w:color w:val="585858"/>
          <w:spacing w:val="-8"/>
          <w:w w:val="105"/>
          <w:sz w:val="23"/>
        </w:rPr>
        <w:t> </w:t>
      </w:r>
      <w:r>
        <w:rPr>
          <w:b/>
          <w:color w:val="585858"/>
          <w:w w:val="105"/>
          <w:sz w:val="23"/>
        </w:rPr>
        <w:t>space</w:t>
      </w:r>
      <w:r>
        <w:rPr>
          <w:b/>
          <w:color w:val="585858"/>
          <w:spacing w:val="-9"/>
          <w:w w:val="105"/>
          <w:sz w:val="23"/>
        </w:rPr>
        <w:t> </w:t>
      </w:r>
      <w:r>
        <w:rPr>
          <w:w w:val="105"/>
          <w:sz w:val="23"/>
        </w:rPr>
        <w:t>is</w:t>
      </w:r>
      <w:r>
        <w:rPr>
          <w:spacing w:val="-9"/>
          <w:w w:val="105"/>
          <w:sz w:val="23"/>
        </w:rPr>
        <w:t> </w:t>
      </w:r>
      <w:r>
        <w:rPr>
          <w:w w:val="105"/>
          <w:sz w:val="23"/>
        </w:rPr>
        <w:t>required,</w:t>
      </w:r>
      <w:r>
        <w:rPr>
          <w:spacing w:val="-11"/>
          <w:w w:val="105"/>
          <w:sz w:val="23"/>
        </w:rPr>
        <w:t> </w:t>
      </w:r>
      <w:r>
        <w:rPr>
          <w:w w:val="105"/>
          <w:sz w:val="23"/>
        </w:rPr>
        <w:t>it</w:t>
      </w:r>
      <w:r>
        <w:rPr>
          <w:spacing w:val="-5"/>
          <w:w w:val="105"/>
          <w:sz w:val="23"/>
        </w:rPr>
        <w:t> </w:t>
      </w:r>
      <w:r>
        <w:rPr>
          <w:w w:val="105"/>
          <w:sz w:val="23"/>
        </w:rPr>
        <w:t>must</w:t>
      </w:r>
      <w:r>
        <w:rPr>
          <w:spacing w:val="-5"/>
          <w:w w:val="105"/>
          <w:sz w:val="23"/>
        </w:rPr>
        <w:t> </w:t>
      </w:r>
      <w:r>
        <w:rPr>
          <w:w w:val="105"/>
          <w:sz w:val="23"/>
        </w:rPr>
        <w:t>be</w:t>
      </w:r>
      <w:r>
        <w:rPr>
          <w:spacing w:val="-11"/>
          <w:w w:val="105"/>
          <w:sz w:val="23"/>
        </w:rPr>
        <w:t> </w:t>
      </w:r>
      <w:r>
        <w:rPr>
          <w:w w:val="105"/>
          <w:sz w:val="23"/>
        </w:rPr>
        <w:t>a Type A </w:t>
      </w:r>
      <w:r>
        <w:rPr>
          <w:b/>
          <w:color w:val="585858"/>
          <w:w w:val="105"/>
          <w:sz w:val="23"/>
        </w:rPr>
        <w:t>accessible space</w:t>
      </w:r>
      <w:r>
        <w:rPr>
          <w:w w:val="105"/>
          <w:sz w:val="23"/>
        </w:rPr>
        <w:t>.</w:t>
      </w:r>
    </w:p>
    <w:p>
      <w:pPr>
        <w:pStyle w:val="BodyText"/>
        <w:spacing w:before="50"/>
        <w:ind w:left="0"/>
      </w:pPr>
    </w:p>
    <w:p>
      <w:pPr>
        <w:pStyle w:val="Heading4"/>
      </w:pPr>
      <w:r>
        <w:rPr>
          <w:color w:val="234060"/>
        </w:rPr>
        <w:t>Accessible</w:t>
      </w:r>
      <w:r>
        <w:rPr>
          <w:color w:val="234060"/>
          <w:spacing w:val="8"/>
        </w:rPr>
        <w:t> </w:t>
      </w:r>
      <w:r>
        <w:rPr>
          <w:color w:val="234060"/>
        </w:rPr>
        <w:t>Parking</w:t>
      </w:r>
      <w:r>
        <w:rPr>
          <w:color w:val="234060"/>
          <w:spacing w:val="9"/>
        </w:rPr>
        <w:t> </w:t>
      </w:r>
      <w:r>
        <w:rPr>
          <w:color w:val="234060"/>
        </w:rPr>
        <w:t>Design</w:t>
      </w:r>
      <w:r>
        <w:rPr>
          <w:color w:val="234060"/>
          <w:spacing w:val="9"/>
        </w:rPr>
        <w:t> </w:t>
      </w:r>
      <w:r>
        <w:rPr>
          <w:color w:val="234060"/>
          <w:spacing w:val="-2"/>
        </w:rPr>
        <w:t>Standards</w:t>
      </w:r>
    </w:p>
    <w:p>
      <w:pPr>
        <w:pStyle w:val="ListParagraph"/>
        <w:numPr>
          <w:ilvl w:val="2"/>
          <w:numId w:val="25"/>
        </w:numPr>
        <w:tabs>
          <w:tab w:pos="1391" w:val="left" w:leader="none"/>
        </w:tabs>
        <w:spacing w:line="240" w:lineRule="auto" w:before="259" w:after="0"/>
        <w:ind w:left="1391" w:right="0" w:hanging="1131"/>
        <w:jc w:val="left"/>
        <w:rPr>
          <w:sz w:val="23"/>
        </w:rPr>
      </w:pPr>
      <w:r>
        <w:rPr>
          <w:b/>
          <w:color w:val="585858"/>
          <w:w w:val="105"/>
          <w:sz w:val="23"/>
        </w:rPr>
        <w:t>Accessible</w:t>
      </w:r>
      <w:r>
        <w:rPr>
          <w:b/>
          <w:color w:val="585858"/>
          <w:spacing w:val="-11"/>
          <w:w w:val="105"/>
          <w:sz w:val="23"/>
        </w:rPr>
        <w:t> </w:t>
      </w:r>
      <w:r>
        <w:rPr>
          <w:b/>
          <w:color w:val="585858"/>
          <w:w w:val="105"/>
          <w:sz w:val="23"/>
        </w:rPr>
        <w:t>spaces</w:t>
      </w:r>
      <w:r>
        <w:rPr>
          <w:b/>
          <w:color w:val="585858"/>
          <w:spacing w:val="-9"/>
          <w:w w:val="105"/>
          <w:sz w:val="23"/>
        </w:rPr>
        <w:t> </w:t>
      </w:r>
      <w:r>
        <w:rPr>
          <w:w w:val="105"/>
          <w:sz w:val="23"/>
        </w:rPr>
        <w:t>must</w:t>
      </w:r>
      <w:r>
        <w:rPr>
          <w:spacing w:val="-14"/>
          <w:w w:val="105"/>
          <w:sz w:val="23"/>
        </w:rPr>
        <w:t> </w:t>
      </w:r>
      <w:r>
        <w:rPr>
          <w:w w:val="105"/>
          <w:sz w:val="23"/>
        </w:rPr>
        <w:t>comply</w:t>
      </w:r>
      <w:r>
        <w:rPr>
          <w:spacing w:val="-13"/>
          <w:w w:val="105"/>
          <w:sz w:val="23"/>
        </w:rPr>
        <w:t> </w:t>
      </w:r>
      <w:r>
        <w:rPr>
          <w:w w:val="105"/>
          <w:sz w:val="23"/>
        </w:rPr>
        <w:t>with</w:t>
      </w:r>
      <w:r>
        <w:rPr>
          <w:spacing w:val="-11"/>
          <w:w w:val="105"/>
          <w:sz w:val="23"/>
        </w:rPr>
        <w:t> </w:t>
      </w:r>
      <w:r>
        <w:rPr>
          <w:w w:val="105"/>
          <w:sz w:val="23"/>
        </w:rPr>
        <w:t>the</w:t>
      </w:r>
      <w:r>
        <w:rPr>
          <w:spacing w:val="-9"/>
          <w:w w:val="105"/>
          <w:sz w:val="23"/>
        </w:rPr>
        <w:t> </w:t>
      </w:r>
      <w:r>
        <w:rPr>
          <w:w w:val="105"/>
          <w:sz w:val="23"/>
        </w:rPr>
        <w:t>following</w:t>
      </w:r>
      <w:r>
        <w:rPr>
          <w:spacing w:val="-9"/>
          <w:w w:val="105"/>
          <w:sz w:val="23"/>
        </w:rPr>
        <w:t> </w:t>
      </w:r>
      <w:r>
        <w:rPr>
          <w:w w:val="105"/>
          <w:sz w:val="23"/>
        </w:rPr>
        <w:t>minimum</w:t>
      </w:r>
      <w:r>
        <w:rPr>
          <w:spacing w:val="-16"/>
          <w:w w:val="105"/>
          <w:sz w:val="23"/>
        </w:rPr>
        <w:t> </w:t>
      </w:r>
      <w:r>
        <w:rPr>
          <w:spacing w:val="-2"/>
          <w:w w:val="105"/>
          <w:sz w:val="23"/>
        </w:rPr>
        <w:t>widths:</w:t>
      </w:r>
    </w:p>
    <w:p>
      <w:pPr>
        <w:pStyle w:val="ListParagraph"/>
        <w:numPr>
          <w:ilvl w:val="3"/>
          <w:numId w:val="25"/>
        </w:numPr>
        <w:tabs>
          <w:tab w:pos="1961" w:val="left" w:leader="none"/>
        </w:tabs>
        <w:spacing w:line="240" w:lineRule="auto" w:before="256" w:after="0"/>
        <w:ind w:left="1961" w:right="0" w:hanging="570"/>
        <w:jc w:val="lef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width</w:t>
      </w:r>
      <w:r>
        <w:rPr>
          <w:spacing w:val="-2"/>
          <w:w w:val="105"/>
          <w:sz w:val="23"/>
        </w:rPr>
        <w:t> </w:t>
      </w:r>
      <w:r>
        <w:rPr>
          <w:w w:val="105"/>
          <w:sz w:val="23"/>
        </w:rPr>
        <w:t>of</w:t>
      </w:r>
      <w:r>
        <w:rPr>
          <w:spacing w:val="-11"/>
          <w:w w:val="105"/>
          <w:sz w:val="23"/>
        </w:rPr>
        <w:t> </w:t>
      </w:r>
      <w:r>
        <w:rPr>
          <w:w w:val="105"/>
          <w:sz w:val="23"/>
        </w:rPr>
        <w:t>a</w:t>
      </w:r>
      <w:r>
        <w:rPr>
          <w:spacing w:val="-3"/>
          <w:w w:val="105"/>
          <w:sz w:val="23"/>
        </w:rPr>
        <w:t> </w:t>
      </w:r>
      <w:r>
        <w:rPr>
          <w:w w:val="105"/>
          <w:sz w:val="23"/>
        </w:rPr>
        <w:t>Type</w:t>
      </w:r>
      <w:r>
        <w:rPr>
          <w:spacing w:val="-11"/>
          <w:w w:val="105"/>
          <w:sz w:val="23"/>
        </w:rPr>
        <w:t> </w:t>
      </w:r>
      <w:r>
        <w:rPr>
          <w:w w:val="105"/>
          <w:sz w:val="23"/>
        </w:rPr>
        <w:t>A</w:t>
      </w:r>
      <w:r>
        <w:rPr>
          <w:spacing w:val="-1"/>
          <w:w w:val="105"/>
          <w:sz w:val="23"/>
        </w:rPr>
        <w:t> </w:t>
      </w:r>
      <w:r>
        <w:rPr>
          <w:b/>
          <w:color w:val="585858"/>
          <w:w w:val="105"/>
          <w:sz w:val="23"/>
        </w:rPr>
        <w:t>accessible</w:t>
      </w:r>
      <w:r>
        <w:rPr>
          <w:b/>
          <w:color w:val="585858"/>
          <w:spacing w:val="-8"/>
          <w:w w:val="105"/>
          <w:sz w:val="23"/>
        </w:rPr>
        <w:t> </w:t>
      </w:r>
      <w:r>
        <w:rPr>
          <w:b/>
          <w:color w:val="585858"/>
          <w:w w:val="105"/>
          <w:sz w:val="23"/>
        </w:rPr>
        <w:t>space</w:t>
      </w:r>
      <w:r>
        <w:rPr>
          <w:b/>
          <w:color w:val="585858"/>
          <w:spacing w:val="-8"/>
          <w:w w:val="105"/>
          <w:sz w:val="23"/>
        </w:rPr>
        <w:t> </w:t>
      </w:r>
      <w:r>
        <w:rPr>
          <w:w w:val="105"/>
          <w:sz w:val="23"/>
        </w:rPr>
        <w:t>is</w:t>
      </w:r>
      <w:r>
        <w:rPr>
          <w:spacing w:val="-9"/>
          <w:w w:val="105"/>
          <w:sz w:val="23"/>
        </w:rPr>
        <w:t> </w:t>
      </w:r>
      <w:r>
        <w:rPr>
          <w:w w:val="105"/>
          <w:sz w:val="23"/>
        </w:rPr>
        <w:t>3.4</w:t>
      </w:r>
      <w:r>
        <w:rPr>
          <w:spacing w:val="-8"/>
          <w:w w:val="105"/>
          <w:sz w:val="23"/>
        </w:rPr>
        <w:t> </w:t>
      </w:r>
      <w:r>
        <w:rPr>
          <w:w w:val="105"/>
          <w:sz w:val="23"/>
        </w:rPr>
        <w:t>metres;</w:t>
      </w:r>
      <w:r>
        <w:rPr>
          <w:spacing w:val="-11"/>
          <w:w w:val="105"/>
          <w:sz w:val="23"/>
        </w:rPr>
        <w:t> </w:t>
      </w:r>
      <w:r>
        <w:rPr>
          <w:spacing w:val="-5"/>
          <w:w w:val="105"/>
          <w:sz w:val="23"/>
        </w:rPr>
        <w:t>and</w:t>
      </w:r>
    </w:p>
    <w:p>
      <w:pPr>
        <w:pStyle w:val="ListParagraph"/>
        <w:numPr>
          <w:ilvl w:val="3"/>
          <w:numId w:val="25"/>
        </w:numPr>
        <w:tabs>
          <w:tab w:pos="1961" w:val="left" w:leader="none"/>
        </w:tabs>
        <w:spacing w:line="240" w:lineRule="auto" w:before="249" w:after="0"/>
        <w:ind w:left="1961" w:right="0" w:hanging="570"/>
        <w:jc w:val="left"/>
        <w:rPr>
          <w:sz w:val="23"/>
        </w:rPr>
      </w:pPr>
      <w:r>
        <w:rPr>
          <w:w w:val="105"/>
          <w:sz w:val="23"/>
        </w:rPr>
        <w:t>The</w:t>
      </w:r>
      <w:r>
        <w:rPr>
          <w:spacing w:val="-6"/>
          <w:w w:val="105"/>
          <w:sz w:val="23"/>
        </w:rPr>
        <w:t> </w:t>
      </w:r>
      <w:r>
        <w:rPr>
          <w:w w:val="105"/>
          <w:sz w:val="23"/>
        </w:rPr>
        <w:t>minimum</w:t>
      </w:r>
      <w:r>
        <w:rPr>
          <w:spacing w:val="-12"/>
          <w:w w:val="105"/>
          <w:sz w:val="23"/>
        </w:rPr>
        <w:t> </w:t>
      </w:r>
      <w:r>
        <w:rPr>
          <w:w w:val="105"/>
          <w:sz w:val="23"/>
        </w:rPr>
        <w:t>width</w:t>
      </w:r>
      <w:r>
        <w:rPr>
          <w:spacing w:val="-2"/>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Type</w:t>
      </w:r>
      <w:r>
        <w:rPr>
          <w:spacing w:val="-11"/>
          <w:w w:val="105"/>
          <w:sz w:val="23"/>
        </w:rPr>
        <w:t> </w:t>
      </w:r>
      <w:r>
        <w:rPr>
          <w:w w:val="105"/>
          <w:sz w:val="23"/>
        </w:rPr>
        <w:t>B</w:t>
      </w:r>
      <w:r>
        <w:rPr>
          <w:spacing w:val="-5"/>
          <w:w w:val="105"/>
          <w:sz w:val="23"/>
        </w:rPr>
        <w:t> </w:t>
      </w:r>
      <w:r>
        <w:rPr>
          <w:b/>
          <w:color w:val="585858"/>
          <w:w w:val="105"/>
          <w:sz w:val="23"/>
        </w:rPr>
        <w:t>accessible</w:t>
      </w:r>
      <w:r>
        <w:rPr>
          <w:b/>
          <w:color w:val="585858"/>
          <w:spacing w:val="-8"/>
          <w:w w:val="105"/>
          <w:sz w:val="23"/>
        </w:rPr>
        <w:t> </w:t>
      </w:r>
      <w:r>
        <w:rPr>
          <w:b/>
          <w:color w:val="585858"/>
          <w:w w:val="105"/>
          <w:sz w:val="23"/>
        </w:rPr>
        <w:t>space</w:t>
      </w:r>
      <w:r>
        <w:rPr>
          <w:b/>
          <w:color w:val="585858"/>
          <w:spacing w:val="-8"/>
          <w:w w:val="105"/>
          <w:sz w:val="23"/>
        </w:rPr>
        <w:t> </w:t>
      </w:r>
      <w:r>
        <w:rPr>
          <w:w w:val="105"/>
          <w:sz w:val="23"/>
        </w:rPr>
        <w:t>is</w:t>
      </w:r>
      <w:r>
        <w:rPr>
          <w:spacing w:val="-9"/>
          <w:w w:val="105"/>
          <w:sz w:val="23"/>
        </w:rPr>
        <w:t> </w:t>
      </w:r>
      <w:r>
        <w:rPr>
          <w:w w:val="105"/>
          <w:sz w:val="23"/>
        </w:rPr>
        <w:t>2.7</w:t>
      </w:r>
      <w:r>
        <w:rPr>
          <w:spacing w:val="-3"/>
          <w:w w:val="105"/>
          <w:sz w:val="23"/>
        </w:rPr>
        <w:t> </w:t>
      </w:r>
      <w:r>
        <w:rPr>
          <w:spacing w:val="-2"/>
          <w:w w:val="105"/>
          <w:sz w:val="23"/>
        </w:rPr>
        <w:t>metres.</w:t>
      </w:r>
    </w:p>
    <w:p>
      <w:pPr>
        <w:pStyle w:val="ListParagraph"/>
        <w:numPr>
          <w:ilvl w:val="2"/>
          <w:numId w:val="25"/>
        </w:numPr>
        <w:tabs>
          <w:tab w:pos="1391" w:val="left" w:leader="none"/>
        </w:tabs>
        <w:spacing w:line="240" w:lineRule="auto" w:before="256" w:after="0"/>
        <w:ind w:left="1391" w:right="0" w:hanging="1131"/>
        <w:jc w:val="left"/>
        <w:rPr>
          <w:sz w:val="23"/>
        </w:rPr>
      </w:pPr>
      <w:r>
        <w:rPr>
          <w:b/>
          <w:color w:val="585858"/>
          <w:w w:val="105"/>
          <w:sz w:val="23"/>
        </w:rPr>
        <w:t>Accessible</w:t>
      </w:r>
      <w:r>
        <w:rPr>
          <w:b/>
          <w:color w:val="585858"/>
          <w:spacing w:val="-11"/>
          <w:w w:val="105"/>
          <w:sz w:val="23"/>
        </w:rPr>
        <w:t> </w:t>
      </w:r>
      <w:r>
        <w:rPr>
          <w:b/>
          <w:color w:val="585858"/>
          <w:w w:val="105"/>
          <w:sz w:val="23"/>
        </w:rPr>
        <w:t>spaces</w:t>
      </w:r>
      <w:r>
        <w:rPr>
          <w:b/>
          <w:color w:val="585858"/>
          <w:spacing w:val="-8"/>
          <w:w w:val="105"/>
          <w:sz w:val="23"/>
        </w:rPr>
        <w:t> </w:t>
      </w:r>
      <w:r>
        <w:rPr>
          <w:w w:val="105"/>
          <w:sz w:val="23"/>
        </w:rPr>
        <w:t>must</w:t>
      </w:r>
      <w:r>
        <w:rPr>
          <w:spacing w:val="-14"/>
          <w:w w:val="105"/>
          <w:sz w:val="23"/>
        </w:rPr>
        <w:t> </w:t>
      </w:r>
      <w:r>
        <w:rPr>
          <w:w w:val="105"/>
          <w:sz w:val="23"/>
        </w:rPr>
        <w:t>comply</w:t>
      </w:r>
      <w:r>
        <w:rPr>
          <w:spacing w:val="-12"/>
          <w:w w:val="105"/>
          <w:sz w:val="23"/>
        </w:rPr>
        <w:t> </w:t>
      </w:r>
      <w:r>
        <w:rPr>
          <w:w w:val="105"/>
          <w:sz w:val="23"/>
        </w:rPr>
        <w:t>with</w:t>
      </w:r>
      <w:r>
        <w:rPr>
          <w:spacing w:val="-10"/>
          <w:w w:val="105"/>
          <w:sz w:val="23"/>
        </w:rPr>
        <w:t> </w:t>
      </w:r>
      <w:r>
        <w:rPr>
          <w:w w:val="105"/>
          <w:sz w:val="23"/>
        </w:rPr>
        <w:t>the</w:t>
      </w:r>
      <w:r>
        <w:rPr>
          <w:spacing w:val="-8"/>
          <w:w w:val="105"/>
          <w:sz w:val="23"/>
        </w:rPr>
        <w:t> </w:t>
      </w:r>
      <w:r>
        <w:rPr>
          <w:w w:val="105"/>
          <w:sz w:val="23"/>
        </w:rPr>
        <w:t>following</w:t>
      </w:r>
      <w:r>
        <w:rPr>
          <w:spacing w:val="-10"/>
          <w:w w:val="105"/>
          <w:sz w:val="23"/>
        </w:rPr>
        <w:t> </w:t>
      </w:r>
      <w:r>
        <w:rPr>
          <w:w w:val="105"/>
          <w:sz w:val="23"/>
        </w:rPr>
        <w:t>minimum</w:t>
      </w:r>
      <w:r>
        <w:rPr>
          <w:spacing w:val="-10"/>
          <w:w w:val="105"/>
          <w:sz w:val="23"/>
        </w:rPr>
        <w:t> </w:t>
      </w:r>
      <w:r>
        <w:rPr>
          <w:w w:val="105"/>
          <w:sz w:val="23"/>
        </w:rPr>
        <w:t>vertical</w:t>
      </w:r>
      <w:r>
        <w:rPr>
          <w:spacing w:val="-7"/>
          <w:w w:val="105"/>
          <w:sz w:val="23"/>
        </w:rPr>
        <w:t> </w:t>
      </w:r>
      <w:r>
        <w:rPr>
          <w:spacing w:val="-2"/>
          <w:w w:val="105"/>
          <w:sz w:val="23"/>
        </w:rPr>
        <w:t>clearances:</w:t>
      </w:r>
    </w:p>
    <w:p>
      <w:pPr>
        <w:pStyle w:val="ListParagraph"/>
        <w:numPr>
          <w:ilvl w:val="3"/>
          <w:numId w:val="25"/>
        </w:numPr>
        <w:tabs>
          <w:tab w:pos="1961" w:val="left" w:leader="none"/>
        </w:tabs>
        <w:spacing w:line="254" w:lineRule="auto" w:before="249" w:after="0"/>
        <w:ind w:left="1961" w:right="1207" w:hanging="570"/>
        <w:jc w:val="left"/>
        <w:rPr>
          <w:sz w:val="23"/>
        </w:rPr>
      </w:pPr>
      <w:r>
        <w:rPr>
          <w:w w:val="105"/>
          <w:sz w:val="23"/>
        </w:rPr>
        <w:t>The</w:t>
      </w:r>
      <w:r>
        <w:rPr>
          <w:spacing w:val="-6"/>
          <w:w w:val="105"/>
          <w:sz w:val="23"/>
        </w:rPr>
        <w:t> </w:t>
      </w:r>
      <w:r>
        <w:rPr>
          <w:w w:val="105"/>
          <w:sz w:val="23"/>
        </w:rPr>
        <w:t>minimum</w:t>
      </w:r>
      <w:r>
        <w:rPr>
          <w:spacing w:val="-11"/>
          <w:w w:val="105"/>
          <w:sz w:val="23"/>
        </w:rPr>
        <w:t> </w:t>
      </w:r>
      <w:r>
        <w:rPr>
          <w:w w:val="105"/>
          <w:sz w:val="23"/>
        </w:rPr>
        <w:t>vertical</w:t>
      </w:r>
      <w:r>
        <w:rPr>
          <w:spacing w:val="-10"/>
          <w:w w:val="105"/>
          <w:sz w:val="23"/>
        </w:rPr>
        <w:t> </w:t>
      </w:r>
      <w:r>
        <w:rPr>
          <w:w w:val="105"/>
          <w:sz w:val="23"/>
        </w:rPr>
        <w:t>clearance</w:t>
      </w:r>
      <w:r>
        <w:rPr>
          <w:spacing w:val="-6"/>
          <w:w w:val="105"/>
          <w:sz w:val="23"/>
        </w:rPr>
        <w:t> </w:t>
      </w:r>
      <w:r>
        <w:rPr>
          <w:w w:val="105"/>
          <w:sz w:val="23"/>
        </w:rPr>
        <w:t>of</w:t>
      </w:r>
      <w:r>
        <w:rPr>
          <w:spacing w:val="-12"/>
          <w:w w:val="105"/>
          <w:sz w:val="23"/>
        </w:rPr>
        <w:t> </w:t>
      </w:r>
      <w:r>
        <w:rPr>
          <w:w w:val="105"/>
          <w:sz w:val="23"/>
        </w:rPr>
        <w:t>an</w:t>
      </w:r>
      <w:r>
        <w:rPr>
          <w:spacing w:val="-4"/>
          <w:w w:val="105"/>
          <w:sz w:val="23"/>
        </w:rPr>
        <w:t> </w:t>
      </w:r>
      <w:r>
        <w:rPr>
          <w:b/>
          <w:color w:val="585858"/>
          <w:w w:val="105"/>
          <w:sz w:val="23"/>
        </w:rPr>
        <w:t>accessible</w:t>
      </w:r>
      <w:r>
        <w:rPr>
          <w:b/>
          <w:color w:val="585858"/>
          <w:spacing w:val="-8"/>
          <w:w w:val="105"/>
          <w:sz w:val="23"/>
        </w:rPr>
        <w:t> </w:t>
      </w:r>
      <w:r>
        <w:rPr>
          <w:b/>
          <w:color w:val="585858"/>
          <w:w w:val="105"/>
          <w:sz w:val="23"/>
        </w:rPr>
        <w:t>space</w:t>
      </w:r>
      <w:r>
        <w:rPr>
          <w:b/>
          <w:color w:val="585858"/>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w:t>
      </w:r>
      <w:r>
        <w:rPr>
          <w:spacing w:val="-8"/>
          <w:w w:val="105"/>
          <w:sz w:val="23"/>
        </w:rPr>
        <w:t> </w:t>
      </w:r>
      <w:r>
        <w:rPr>
          <w:b/>
          <w:color w:val="585858"/>
          <w:w w:val="105"/>
          <w:sz w:val="23"/>
        </w:rPr>
        <w:t>parking structure </w:t>
      </w:r>
      <w:r>
        <w:rPr>
          <w:w w:val="105"/>
          <w:sz w:val="23"/>
        </w:rPr>
        <w:t>is 2.1 metres; and</w:t>
      </w:r>
    </w:p>
    <w:p>
      <w:pPr>
        <w:pStyle w:val="ListParagraph"/>
        <w:numPr>
          <w:ilvl w:val="3"/>
          <w:numId w:val="25"/>
        </w:numPr>
        <w:tabs>
          <w:tab w:pos="1961" w:val="left" w:leader="none"/>
        </w:tabs>
        <w:spacing w:line="240" w:lineRule="auto" w:before="237" w:after="0"/>
        <w:ind w:left="1961" w:right="0" w:hanging="570"/>
        <w:jc w:val="left"/>
        <w:rPr>
          <w:sz w:val="23"/>
        </w:rPr>
      </w:pPr>
      <w:r>
        <w:rPr>
          <w:w w:val="105"/>
          <w:sz w:val="23"/>
        </w:rPr>
        <w:t>The</w:t>
      </w:r>
      <w:r>
        <w:rPr>
          <w:spacing w:val="-7"/>
          <w:w w:val="105"/>
          <w:sz w:val="23"/>
        </w:rPr>
        <w:t> </w:t>
      </w:r>
      <w:r>
        <w:rPr>
          <w:w w:val="105"/>
          <w:sz w:val="23"/>
        </w:rPr>
        <w:t>minimum</w:t>
      </w:r>
      <w:r>
        <w:rPr>
          <w:spacing w:val="-11"/>
          <w:w w:val="105"/>
          <w:sz w:val="23"/>
        </w:rPr>
        <w:t> </w:t>
      </w:r>
      <w:r>
        <w:rPr>
          <w:w w:val="105"/>
          <w:sz w:val="23"/>
        </w:rPr>
        <w:t>vertical</w:t>
      </w:r>
      <w:r>
        <w:rPr>
          <w:spacing w:val="-10"/>
          <w:w w:val="105"/>
          <w:sz w:val="23"/>
        </w:rPr>
        <w:t> </w:t>
      </w:r>
      <w:r>
        <w:rPr>
          <w:w w:val="105"/>
          <w:sz w:val="23"/>
        </w:rPr>
        <w:t>clearance</w:t>
      </w:r>
      <w:r>
        <w:rPr>
          <w:spacing w:val="-6"/>
          <w:w w:val="105"/>
          <w:sz w:val="23"/>
        </w:rPr>
        <w:t> </w:t>
      </w:r>
      <w:r>
        <w:rPr>
          <w:w w:val="105"/>
          <w:sz w:val="23"/>
        </w:rPr>
        <w:t>of</w:t>
      </w:r>
      <w:r>
        <w:rPr>
          <w:spacing w:val="-12"/>
          <w:w w:val="105"/>
          <w:sz w:val="23"/>
        </w:rPr>
        <w:t> </w:t>
      </w:r>
      <w:r>
        <w:rPr>
          <w:w w:val="105"/>
          <w:sz w:val="23"/>
        </w:rPr>
        <w:t>all</w:t>
      </w:r>
      <w:r>
        <w:rPr>
          <w:spacing w:val="-5"/>
          <w:w w:val="105"/>
          <w:sz w:val="23"/>
        </w:rPr>
        <w:t> </w:t>
      </w:r>
      <w:r>
        <w:rPr>
          <w:w w:val="105"/>
          <w:sz w:val="23"/>
        </w:rPr>
        <w:t>other</w:t>
      </w:r>
      <w:r>
        <w:rPr>
          <w:spacing w:val="-3"/>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8"/>
          <w:w w:val="105"/>
          <w:sz w:val="23"/>
        </w:rPr>
        <w:t> </w:t>
      </w:r>
      <w:r>
        <w:rPr>
          <w:w w:val="105"/>
          <w:sz w:val="23"/>
        </w:rPr>
        <w:t>is</w:t>
      </w:r>
      <w:r>
        <w:rPr>
          <w:spacing w:val="-11"/>
          <w:w w:val="105"/>
          <w:sz w:val="23"/>
        </w:rPr>
        <w:t> </w:t>
      </w:r>
      <w:r>
        <w:rPr>
          <w:w w:val="105"/>
          <w:sz w:val="23"/>
        </w:rPr>
        <w:t>2.9</w:t>
      </w:r>
      <w:r>
        <w:rPr>
          <w:spacing w:val="-7"/>
          <w:w w:val="105"/>
          <w:sz w:val="23"/>
        </w:rPr>
        <w:t> </w:t>
      </w:r>
      <w:r>
        <w:rPr>
          <w:spacing w:val="-2"/>
          <w:w w:val="105"/>
          <w:sz w:val="23"/>
        </w:rPr>
        <w:t>metres.</w:t>
      </w:r>
    </w:p>
    <w:p>
      <w:pPr>
        <w:pStyle w:val="ListParagraph"/>
        <w:numPr>
          <w:ilvl w:val="2"/>
          <w:numId w:val="25"/>
        </w:numPr>
        <w:tabs>
          <w:tab w:pos="1391" w:val="left" w:leader="none"/>
        </w:tabs>
        <w:spacing w:line="259" w:lineRule="auto" w:before="242" w:after="0"/>
        <w:ind w:left="1391" w:right="965" w:hanging="1132"/>
        <w:jc w:val="left"/>
        <w:rPr>
          <w:sz w:val="23"/>
        </w:rPr>
      </w:pPr>
      <w:r>
        <w:rPr>
          <w:w w:val="105"/>
          <w:sz w:val="23"/>
        </w:rPr>
        <w:t>An</w:t>
      </w:r>
      <w:r>
        <w:rPr>
          <w:spacing w:val="-9"/>
          <w:w w:val="105"/>
          <w:sz w:val="23"/>
        </w:rPr>
        <w:t> </w:t>
      </w:r>
      <w:r>
        <w:rPr>
          <w:b/>
          <w:color w:val="585858"/>
          <w:w w:val="105"/>
          <w:sz w:val="23"/>
        </w:rPr>
        <w:t>accessible</w:t>
      </w:r>
      <w:r>
        <w:rPr>
          <w:b/>
          <w:color w:val="585858"/>
          <w:spacing w:val="-9"/>
          <w:w w:val="105"/>
          <w:sz w:val="23"/>
        </w:rPr>
        <w:t> </w:t>
      </w:r>
      <w:r>
        <w:rPr>
          <w:b/>
          <w:color w:val="585858"/>
          <w:w w:val="105"/>
          <w:sz w:val="23"/>
        </w:rPr>
        <w:t>aisle</w:t>
      </w:r>
      <w:r>
        <w:rPr>
          <w:b/>
          <w:color w:val="585858"/>
          <w:spacing w:val="-5"/>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provided</w:t>
      </w:r>
      <w:r>
        <w:rPr>
          <w:spacing w:val="-8"/>
          <w:w w:val="105"/>
          <w:sz w:val="23"/>
        </w:rPr>
        <w:t> </w:t>
      </w:r>
      <w:r>
        <w:rPr>
          <w:w w:val="105"/>
          <w:sz w:val="23"/>
        </w:rPr>
        <w:t>for</w:t>
      </w:r>
      <w:r>
        <w:rPr>
          <w:spacing w:val="-8"/>
          <w:w w:val="105"/>
          <w:sz w:val="23"/>
        </w:rPr>
        <w:t> </w:t>
      </w:r>
      <w:r>
        <w:rPr>
          <w:w w:val="105"/>
          <w:sz w:val="23"/>
        </w:rPr>
        <w:t>each</w:t>
      </w:r>
      <w:r>
        <w:rPr>
          <w:spacing w:val="-5"/>
          <w:w w:val="105"/>
          <w:sz w:val="23"/>
        </w:rPr>
        <w:t> </w:t>
      </w:r>
      <w:r>
        <w:rPr>
          <w:b/>
          <w:color w:val="585858"/>
          <w:w w:val="105"/>
          <w:sz w:val="23"/>
        </w:rPr>
        <w:t>accessible</w:t>
      </w:r>
      <w:r>
        <w:rPr>
          <w:b/>
          <w:color w:val="585858"/>
          <w:spacing w:val="-9"/>
          <w:w w:val="105"/>
          <w:sz w:val="23"/>
        </w:rPr>
        <w:t> </w:t>
      </w:r>
      <w:r>
        <w:rPr>
          <w:b/>
          <w:color w:val="585858"/>
          <w:w w:val="105"/>
          <w:sz w:val="23"/>
        </w:rPr>
        <w:t>space</w:t>
      </w:r>
      <w:r>
        <w:rPr>
          <w:b/>
          <w:color w:val="585858"/>
          <w:spacing w:val="-10"/>
          <w:w w:val="105"/>
          <w:sz w:val="23"/>
        </w:rPr>
        <w:t> </w:t>
      </w:r>
      <w:r>
        <w:rPr>
          <w:w w:val="105"/>
          <w:sz w:val="23"/>
        </w:rPr>
        <w:t>and</w:t>
      </w:r>
      <w:r>
        <w:rPr>
          <w:spacing w:val="-8"/>
          <w:w w:val="105"/>
          <w:sz w:val="23"/>
        </w:rPr>
        <w:t> </w:t>
      </w:r>
      <w:r>
        <w:rPr>
          <w:w w:val="105"/>
          <w:sz w:val="23"/>
        </w:rPr>
        <w:t>may</w:t>
      </w:r>
      <w:r>
        <w:rPr>
          <w:spacing w:val="-4"/>
          <w:w w:val="105"/>
          <w:sz w:val="23"/>
        </w:rPr>
        <w:t> </w:t>
      </w:r>
      <w:r>
        <w:rPr>
          <w:w w:val="105"/>
          <w:sz w:val="23"/>
        </w:rPr>
        <w:t>be</w:t>
      </w:r>
      <w:r>
        <w:rPr>
          <w:spacing w:val="-12"/>
          <w:w w:val="105"/>
          <w:sz w:val="23"/>
        </w:rPr>
        <w:t> </w:t>
      </w:r>
      <w:r>
        <w:rPr>
          <w:w w:val="105"/>
          <w:sz w:val="23"/>
        </w:rPr>
        <w:t>shared by a maximum of two </w:t>
      </w:r>
      <w:r>
        <w:rPr>
          <w:b/>
          <w:color w:val="585858"/>
          <w:w w:val="105"/>
          <w:sz w:val="23"/>
        </w:rPr>
        <w:t>accessible spaces</w:t>
      </w:r>
      <w:r>
        <w:rPr>
          <w:w w:val="105"/>
          <w:sz w:val="23"/>
        </w:rPr>
        <w:t>. </w:t>
      </w:r>
      <w:r>
        <w:rPr>
          <w:b/>
          <w:color w:val="585858"/>
          <w:w w:val="105"/>
          <w:sz w:val="23"/>
        </w:rPr>
        <w:t>Accessible aisles </w:t>
      </w:r>
      <w:r>
        <w:rPr>
          <w:w w:val="105"/>
          <w:sz w:val="23"/>
        </w:rPr>
        <w:t>must:</w:t>
      </w:r>
    </w:p>
    <w:p>
      <w:pPr>
        <w:pStyle w:val="ListParagraph"/>
        <w:numPr>
          <w:ilvl w:val="0"/>
          <w:numId w:val="29"/>
        </w:numPr>
        <w:tabs>
          <w:tab w:pos="2529" w:val="left" w:leader="none"/>
        </w:tabs>
        <w:spacing w:line="240" w:lineRule="auto" w:before="217" w:after="0"/>
        <w:ind w:left="2529" w:right="0" w:hanging="568"/>
        <w:jc w:val="left"/>
        <w:rPr>
          <w:sz w:val="23"/>
        </w:rPr>
      </w:pPr>
      <w:r>
        <w:rPr>
          <w:w w:val="105"/>
          <w:sz w:val="23"/>
        </w:rPr>
        <w:t>Have</w:t>
      </w:r>
      <w:r>
        <w:rPr>
          <w:spacing w:val="-11"/>
          <w:w w:val="105"/>
          <w:sz w:val="23"/>
        </w:rPr>
        <w:t> </w:t>
      </w:r>
      <w:r>
        <w:rPr>
          <w:w w:val="105"/>
          <w:sz w:val="23"/>
        </w:rPr>
        <w:t>a</w:t>
      </w:r>
      <w:r>
        <w:rPr>
          <w:spacing w:val="-3"/>
          <w:w w:val="105"/>
          <w:sz w:val="23"/>
        </w:rPr>
        <w:t> </w:t>
      </w:r>
      <w:r>
        <w:rPr>
          <w:w w:val="105"/>
          <w:sz w:val="23"/>
        </w:rPr>
        <w:t>minimum</w:t>
      </w:r>
      <w:r>
        <w:rPr>
          <w:spacing w:val="-13"/>
          <w:w w:val="105"/>
          <w:sz w:val="23"/>
        </w:rPr>
        <w:t> </w:t>
      </w:r>
      <w:r>
        <w:rPr>
          <w:w w:val="105"/>
          <w:sz w:val="23"/>
        </w:rPr>
        <w:t>width</w:t>
      </w:r>
      <w:r>
        <w:rPr>
          <w:spacing w:val="-2"/>
          <w:w w:val="105"/>
          <w:sz w:val="23"/>
        </w:rPr>
        <w:t> </w:t>
      </w:r>
      <w:r>
        <w:rPr>
          <w:w w:val="105"/>
          <w:sz w:val="23"/>
        </w:rPr>
        <w:t>of</w:t>
      </w:r>
      <w:r>
        <w:rPr>
          <w:spacing w:val="-11"/>
          <w:w w:val="105"/>
          <w:sz w:val="23"/>
        </w:rPr>
        <w:t> </w:t>
      </w:r>
      <w:r>
        <w:rPr>
          <w:w w:val="105"/>
          <w:sz w:val="23"/>
        </w:rPr>
        <w:t>1.5</w:t>
      </w:r>
      <w:r>
        <w:rPr>
          <w:spacing w:val="-9"/>
          <w:w w:val="105"/>
          <w:sz w:val="23"/>
        </w:rPr>
        <w:t> </w:t>
      </w:r>
      <w:r>
        <w:rPr>
          <w:spacing w:val="-2"/>
          <w:w w:val="105"/>
          <w:sz w:val="23"/>
        </w:rPr>
        <w:t>metres;</w:t>
      </w:r>
    </w:p>
    <w:p>
      <w:pPr>
        <w:pStyle w:val="ListParagraph"/>
        <w:numPr>
          <w:ilvl w:val="0"/>
          <w:numId w:val="29"/>
        </w:numPr>
        <w:tabs>
          <w:tab w:pos="2529" w:val="left" w:leader="none"/>
        </w:tabs>
        <w:spacing w:line="240" w:lineRule="auto" w:before="199" w:after="0"/>
        <w:ind w:left="2529" w:right="0" w:hanging="568"/>
        <w:jc w:val="left"/>
        <w:rPr>
          <w:sz w:val="23"/>
        </w:rPr>
      </w:pPr>
      <w:r>
        <w:rPr>
          <w:w w:val="105"/>
          <w:sz w:val="23"/>
        </w:rPr>
        <w:t>Extend</w:t>
      </w:r>
      <w:r>
        <w:rPr>
          <w:spacing w:val="-8"/>
          <w:w w:val="105"/>
          <w:sz w:val="23"/>
        </w:rPr>
        <w:t> </w:t>
      </w:r>
      <w:r>
        <w:rPr>
          <w:w w:val="105"/>
          <w:sz w:val="23"/>
        </w:rPr>
        <w:t>the</w:t>
      </w:r>
      <w:r>
        <w:rPr>
          <w:spacing w:val="-6"/>
          <w:w w:val="105"/>
          <w:sz w:val="23"/>
        </w:rPr>
        <w:t> </w:t>
      </w:r>
      <w:r>
        <w:rPr>
          <w:w w:val="105"/>
          <w:sz w:val="23"/>
        </w:rPr>
        <w:t>full</w:t>
      </w:r>
      <w:r>
        <w:rPr>
          <w:spacing w:val="-10"/>
          <w:w w:val="105"/>
          <w:sz w:val="23"/>
        </w:rPr>
        <w:t> </w:t>
      </w:r>
      <w:r>
        <w:rPr>
          <w:w w:val="105"/>
          <w:sz w:val="23"/>
        </w:rPr>
        <w:t>length</w:t>
      </w:r>
      <w:r>
        <w:rPr>
          <w:spacing w:val="-2"/>
          <w:w w:val="105"/>
          <w:sz w:val="23"/>
        </w:rPr>
        <w:t> </w:t>
      </w:r>
      <w:r>
        <w:rPr>
          <w:w w:val="105"/>
          <w:sz w:val="23"/>
        </w:rPr>
        <w:t>of</w:t>
      </w:r>
      <w:r>
        <w:rPr>
          <w:spacing w:val="-13"/>
          <w:w w:val="105"/>
          <w:sz w:val="23"/>
        </w:rPr>
        <w:t> </w:t>
      </w:r>
      <w:r>
        <w:rPr>
          <w:w w:val="105"/>
          <w:sz w:val="23"/>
        </w:rPr>
        <w:t>the</w:t>
      </w:r>
      <w:r>
        <w:rPr>
          <w:spacing w:val="-8"/>
          <w:w w:val="105"/>
          <w:sz w:val="23"/>
        </w:rPr>
        <w:t> </w:t>
      </w:r>
      <w:r>
        <w:rPr>
          <w:b/>
          <w:color w:val="585858"/>
          <w:w w:val="105"/>
          <w:sz w:val="23"/>
        </w:rPr>
        <w:t>accessible</w:t>
      </w:r>
      <w:r>
        <w:rPr>
          <w:b/>
          <w:color w:val="585858"/>
          <w:spacing w:val="-8"/>
          <w:w w:val="105"/>
          <w:sz w:val="23"/>
        </w:rPr>
        <w:t> </w:t>
      </w:r>
      <w:r>
        <w:rPr>
          <w:b/>
          <w:color w:val="585858"/>
          <w:w w:val="105"/>
          <w:sz w:val="23"/>
        </w:rPr>
        <w:t>space</w:t>
      </w:r>
      <w:r>
        <w:rPr>
          <w:w w:val="105"/>
          <w:sz w:val="23"/>
        </w:rPr>
        <w:t>;</w:t>
      </w:r>
      <w:r>
        <w:rPr>
          <w:spacing w:val="-11"/>
          <w:w w:val="105"/>
          <w:sz w:val="23"/>
        </w:rPr>
        <w:t> </w:t>
      </w:r>
      <w:r>
        <w:rPr>
          <w:spacing w:val="-5"/>
          <w:w w:val="105"/>
          <w:sz w:val="23"/>
        </w:rPr>
        <w:t>and</w:t>
      </w:r>
    </w:p>
    <w:p>
      <w:pPr>
        <w:pStyle w:val="ListParagraph"/>
        <w:numPr>
          <w:ilvl w:val="0"/>
          <w:numId w:val="29"/>
        </w:numPr>
        <w:tabs>
          <w:tab w:pos="2530" w:val="left" w:leader="none"/>
        </w:tabs>
        <w:spacing w:line="249" w:lineRule="auto" w:before="191" w:after="0"/>
        <w:ind w:left="2530" w:right="1295" w:hanging="569"/>
        <w:jc w:val="left"/>
        <w:rPr>
          <w:sz w:val="23"/>
        </w:rPr>
      </w:pPr>
      <w:r>
        <w:rPr>
          <w:w w:val="105"/>
          <w:sz w:val="23"/>
        </w:rPr>
        <w:t>Be</w:t>
      </w:r>
      <w:r>
        <w:rPr>
          <w:spacing w:val="-12"/>
          <w:w w:val="105"/>
          <w:sz w:val="23"/>
        </w:rPr>
        <w:t> </w:t>
      </w:r>
      <w:r>
        <w:rPr>
          <w:w w:val="105"/>
          <w:sz w:val="23"/>
        </w:rPr>
        <w:t>marked</w:t>
      </w:r>
      <w:r>
        <w:rPr>
          <w:spacing w:val="-13"/>
          <w:w w:val="105"/>
          <w:sz w:val="23"/>
        </w:rPr>
        <w:t> </w:t>
      </w:r>
      <w:r>
        <w:rPr>
          <w:w w:val="105"/>
          <w:sz w:val="23"/>
        </w:rPr>
        <w:t>with</w:t>
      </w:r>
      <w:r>
        <w:rPr>
          <w:spacing w:val="-8"/>
          <w:w w:val="105"/>
          <w:sz w:val="23"/>
        </w:rPr>
        <w:t> </w:t>
      </w:r>
      <w:r>
        <w:rPr>
          <w:w w:val="105"/>
          <w:sz w:val="23"/>
        </w:rPr>
        <w:t>high</w:t>
      </w:r>
      <w:r>
        <w:rPr>
          <w:spacing w:val="-8"/>
          <w:w w:val="105"/>
          <w:sz w:val="23"/>
        </w:rPr>
        <w:t> </w:t>
      </w:r>
      <w:r>
        <w:rPr>
          <w:w w:val="105"/>
          <w:sz w:val="23"/>
        </w:rPr>
        <w:t>tonal contrast</w:t>
      </w:r>
      <w:r>
        <w:rPr>
          <w:spacing w:val="-12"/>
          <w:w w:val="105"/>
          <w:sz w:val="23"/>
        </w:rPr>
        <w:t> </w:t>
      </w:r>
      <w:r>
        <w:rPr>
          <w:w w:val="105"/>
          <w:sz w:val="23"/>
        </w:rPr>
        <w:t>diagonal</w:t>
      </w:r>
      <w:r>
        <w:rPr>
          <w:spacing w:val="-4"/>
          <w:w w:val="105"/>
          <w:sz w:val="23"/>
        </w:rPr>
        <w:t> </w:t>
      </w:r>
      <w:r>
        <w:rPr>
          <w:w w:val="105"/>
          <w:sz w:val="23"/>
        </w:rPr>
        <w:t>lines</w:t>
      </w:r>
      <w:r>
        <w:rPr>
          <w:spacing w:val="-10"/>
          <w:w w:val="105"/>
          <w:sz w:val="23"/>
        </w:rPr>
        <w:t> </w:t>
      </w:r>
      <w:r>
        <w:rPr>
          <w:w w:val="105"/>
          <w:sz w:val="23"/>
        </w:rPr>
        <w:t>where</w:t>
      </w:r>
      <w:r>
        <w:rPr>
          <w:spacing w:val="-12"/>
          <w:w w:val="105"/>
          <w:sz w:val="23"/>
        </w:rPr>
        <w:t> </w:t>
      </w:r>
      <w:r>
        <w:rPr>
          <w:w w:val="105"/>
          <w:sz w:val="23"/>
        </w:rPr>
        <w:t>the</w:t>
      </w:r>
      <w:r>
        <w:rPr>
          <w:spacing w:val="-6"/>
          <w:w w:val="105"/>
          <w:sz w:val="23"/>
        </w:rPr>
        <w:t> </w:t>
      </w:r>
      <w:r>
        <w:rPr>
          <w:w w:val="105"/>
          <w:sz w:val="23"/>
        </w:rPr>
        <w:t>surface</w:t>
      </w:r>
      <w:r>
        <w:rPr>
          <w:spacing w:val="-12"/>
          <w:w w:val="105"/>
          <w:sz w:val="23"/>
        </w:rPr>
        <w:t> </w:t>
      </w:r>
      <w:r>
        <w:rPr>
          <w:w w:val="105"/>
          <w:sz w:val="23"/>
        </w:rPr>
        <w:t>is asphalt, concrete or some other hard surface.</w:t>
      </w:r>
    </w:p>
    <w:p>
      <w:pPr>
        <w:pStyle w:val="ListParagraph"/>
        <w:numPr>
          <w:ilvl w:val="2"/>
          <w:numId w:val="25"/>
        </w:numPr>
        <w:tabs>
          <w:tab w:pos="1391" w:val="left" w:leader="none"/>
        </w:tabs>
        <w:spacing w:line="240" w:lineRule="auto" w:before="192" w:after="0"/>
        <w:ind w:left="1391" w:right="0" w:hanging="1131"/>
        <w:jc w:val="left"/>
        <w:rPr>
          <w:sz w:val="23"/>
        </w:rPr>
      </w:pPr>
      <w:r>
        <w:rPr>
          <w:w w:val="105"/>
          <w:sz w:val="23"/>
        </w:rPr>
        <w:t>All</w:t>
      </w:r>
      <w:r>
        <w:rPr>
          <w:spacing w:val="-12"/>
          <w:w w:val="105"/>
          <w:sz w:val="23"/>
        </w:rPr>
        <w:t> </w:t>
      </w:r>
      <w:r>
        <w:rPr>
          <w:b/>
          <w:color w:val="585858"/>
          <w:w w:val="105"/>
          <w:sz w:val="23"/>
        </w:rPr>
        <w:t>accessible</w:t>
      </w:r>
      <w:r>
        <w:rPr>
          <w:b/>
          <w:color w:val="585858"/>
          <w:spacing w:val="-12"/>
          <w:w w:val="105"/>
          <w:sz w:val="23"/>
        </w:rPr>
        <w:t> </w:t>
      </w:r>
      <w:r>
        <w:rPr>
          <w:b/>
          <w:color w:val="585858"/>
          <w:w w:val="105"/>
          <w:sz w:val="23"/>
        </w:rPr>
        <w:t>spaces</w:t>
      </w:r>
      <w:r>
        <w:rPr>
          <w:b/>
          <w:color w:val="585858"/>
          <w:spacing w:val="-7"/>
          <w:w w:val="105"/>
          <w:sz w:val="23"/>
        </w:rPr>
        <w:t> </w:t>
      </w:r>
      <w:r>
        <w:rPr>
          <w:spacing w:val="-2"/>
          <w:w w:val="105"/>
          <w:sz w:val="23"/>
        </w:rPr>
        <w:t>must:</w:t>
      </w:r>
    </w:p>
    <w:p>
      <w:pPr>
        <w:pStyle w:val="ListParagraph"/>
        <w:numPr>
          <w:ilvl w:val="3"/>
          <w:numId w:val="25"/>
        </w:numPr>
        <w:tabs>
          <w:tab w:pos="1961" w:val="left" w:leader="none"/>
        </w:tabs>
        <w:spacing w:line="240" w:lineRule="auto" w:before="242" w:after="0"/>
        <w:ind w:left="1961" w:right="0" w:hanging="570"/>
        <w:jc w:val="left"/>
        <w:rPr>
          <w:sz w:val="23"/>
        </w:rPr>
      </w:pPr>
      <w:r>
        <w:rPr>
          <w:w w:val="105"/>
          <w:sz w:val="23"/>
        </w:rPr>
        <w:t>Have</w:t>
      </w:r>
      <w:r>
        <w:rPr>
          <w:spacing w:val="-12"/>
          <w:w w:val="105"/>
          <w:sz w:val="23"/>
        </w:rPr>
        <w:t> </w:t>
      </w:r>
      <w:r>
        <w:rPr>
          <w:w w:val="105"/>
          <w:sz w:val="23"/>
        </w:rPr>
        <w:t>an</w:t>
      </w:r>
      <w:r>
        <w:rPr>
          <w:spacing w:val="-9"/>
          <w:w w:val="105"/>
          <w:sz w:val="23"/>
        </w:rPr>
        <w:t> </w:t>
      </w:r>
      <w:r>
        <w:rPr>
          <w:w w:val="105"/>
          <w:sz w:val="23"/>
        </w:rPr>
        <w:t>accessible</w:t>
      </w:r>
      <w:r>
        <w:rPr>
          <w:spacing w:val="-12"/>
          <w:w w:val="105"/>
          <w:sz w:val="23"/>
        </w:rPr>
        <w:t> </w:t>
      </w:r>
      <w:r>
        <w:rPr>
          <w:w w:val="105"/>
          <w:sz w:val="23"/>
        </w:rPr>
        <w:t>permit</w:t>
      </w:r>
      <w:r>
        <w:rPr>
          <w:spacing w:val="-12"/>
          <w:w w:val="105"/>
          <w:sz w:val="23"/>
        </w:rPr>
        <w:t> </w:t>
      </w:r>
      <w:r>
        <w:rPr>
          <w:w w:val="105"/>
          <w:sz w:val="23"/>
        </w:rPr>
        <w:t>parking</w:t>
      </w:r>
      <w:r>
        <w:rPr>
          <w:spacing w:val="-12"/>
          <w:w w:val="105"/>
          <w:sz w:val="23"/>
        </w:rPr>
        <w:t> </w:t>
      </w:r>
      <w:r>
        <w:rPr>
          <w:w w:val="105"/>
          <w:sz w:val="23"/>
        </w:rPr>
        <w:t>sign</w:t>
      </w:r>
      <w:r>
        <w:rPr>
          <w:spacing w:val="-9"/>
          <w:w w:val="105"/>
          <w:sz w:val="23"/>
        </w:rPr>
        <w:t> </w:t>
      </w:r>
      <w:r>
        <w:rPr>
          <w:w w:val="105"/>
          <w:sz w:val="23"/>
        </w:rPr>
        <w:t>that</w:t>
      </w:r>
      <w:r>
        <w:rPr>
          <w:spacing w:val="-5"/>
          <w:w w:val="105"/>
          <w:sz w:val="23"/>
        </w:rPr>
        <w:t> </w:t>
      </w:r>
      <w:r>
        <w:rPr>
          <w:w w:val="105"/>
          <w:sz w:val="23"/>
        </w:rPr>
        <w:t>satisfies</w:t>
      </w:r>
      <w:r>
        <w:rPr>
          <w:spacing w:val="-5"/>
          <w:w w:val="105"/>
          <w:sz w:val="23"/>
        </w:rPr>
        <w:t> </w:t>
      </w:r>
      <w:r>
        <w:rPr>
          <w:w w:val="105"/>
          <w:sz w:val="23"/>
        </w:rPr>
        <w:t>the</w:t>
      </w:r>
      <w:r>
        <w:rPr>
          <w:spacing w:val="-12"/>
          <w:w w:val="105"/>
          <w:sz w:val="23"/>
        </w:rPr>
        <w:t> </w:t>
      </w:r>
      <w:r>
        <w:rPr>
          <w:w w:val="105"/>
          <w:sz w:val="23"/>
        </w:rPr>
        <w:t>requirements</w:t>
      </w:r>
      <w:r>
        <w:rPr>
          <w:spacing w:val="-4"/>
          <w:w w:val="105"/>
          <w:sz w:val="23"/>
        </w:rPr>
        <w:t> </w:t>
      </w:r>
      <w:r>
        <w:rPr>
          <w:w w:val="105"/>
          <w:sz w:val="23"/>
        </w:rPr>
        <w:t>of</w:t>
      </w:r>
      <w:r>
        <w:rPr>
          <w:spacing w:val="-7"/>
          <w:w w:val="105"/>
          <w:sz w:val="23"/>
        </w:rPr>
        <w:t> </w:t>
      </w:r>
      <w:r>
        <w:rPr>
          <w:spacing w:val="-5"/>
          <w:w w:val="105"/>
          <w:sz w:val="23"/>
        </w:rPr>
        <w:t>the</w:t>
      </w:r>
    </w:p>
    <w:p>
      <w:pPr>
        <w:spacing w:before="25"/>
        <w:ind w:left="1961" w:right="0" w:firstLine="0"/>
        <w:jc w:val="left"/>
        <w:rPr>
          <w:sz w:val="23"/>
        </w:rPr>
      </w:pPr>
      <w:r>
        <w:rPr>
          <w:i/>
          <w:w w:val="105"/>
          <w:sz w:val="23"/>
        </w:rPr>
        <w:t>Highway</w:t>
      </w:r>
      <w:r>
        <w:rPr>
          <w:i/>
          <w:spacing w:val="-12"/>
          <w:w w:val="105"/>
          <w:sz w:val="23"/>
        </w:rPr>
        <w:t> </w:t>
      </w:r>
      <w:r>
        <w:rPr>
          <w:i/>
          <w:w w:val="105"/>
          <w:sz w:val="23"/>
        </w:rPr>
        <w:t>Traffic</w:t>
      </w:r>
      <w:r>
        <w:rPr>
          <w:i/>
          <w:spacing w:val="-17"/>
          <w:w w:val="105"/>
          <w:sz w:val="23"/>
        </w:rPr>
        <w:t> </w:t>
      </w:r>
      <w:r>
        <w:rPr>
          <w:i/>
          <w:spacing w:val="-4"/>
          <w:w w:val="105"/>
          <w:sz w:val="23"/>
        </w:rPr>
        <w:t>Act</w:t>
      </w:r>
      <w:r>
        <w:rPr>
          <w:spacing w:val="-4"/>
          <w:w w:val="105"/>
          <w:sz w:val="23"/>
        </w:rPr>
        <w:t>;</w:t>
      </w:r>
    </w:p>
    <w:p>
      <w:pPr>
        <w:pStyle w:val="ListParagraph"/>
        <w:numPr>
          <w:ilvl w:val="3"/>
          <w:numId w:val="25"/>
        </w:numPr>
        <w:tabs>
          <w:tab w:pos="1961" w:val="left" w:leader="none"/>
        </w:tabs>
        <w:spacing w:line="240" w:lineRule="auto" w:before="249" w:after="0"/>
        <w:ind w:left="1961" w:right="0" w:hanging="570"/>
        <w:jc w:val="left"/>
        <w:rPr>
          <w:sz w:val="23"/>
        </w:rPr>
      </w:pPr>
      <w:r>
        <w:rPr>
          <w:w w:val="105"/>
          <w:sz w:val="23"/>
        </w:rPr>
        <w:t>Have</w:t>
      </w:r>
      <w:r>
        <w:rPr>
          <w:spacing w:val="-10"/>
          <w:w w:val="105"/>
          <w:sz w:val="23"/>
        </w:rPr>
        <w:t> </w:t>
      </w:r>
      <w:r>
        <w:rPr>
          <w:w w:val="105"/>
          <w:sz w:val="23"/>
        </w:rPr>
        <w:t>a</w:t>
      </w:r>
      <w:r>
        <w:rPr>
          <w:spacing w:val="-2"/>
          <w:w w:val="105"/>
          <w:sz w:val="23"/>
        </w:rPr>
        <w:t> </w:t>
      </w:r>
      <w:r>
        <w:rPr>
          <w:w w:val="105"/>
          <w:sz w:val="23"/>
        </w:rPr>
        <w:t>maximum</w:t>
      </w:r>
      <w:r>
        <w:rPr>
          <w:spacing w:val="-12"/>
          <w:w w:val="105"/>
          <w:sz w:val="23"/>
        </w:rPr>
        <w:t> </w:t>
      </w:r>
      <w:r>
        <w:rPr>
          <w:w w:val="105"/>
          <w:sz w:val="23"/>
        </w:rPr>
        <w:t>gradient</w:t>
      </w:r>
      <w:r>
        <w:rPr>
          <w:spacing w:val="-4"/>
          <w:w w:val="105"/>
          <w:sz w:val="23"/>
        </w:rPr>
        <w:t> </w:t>
      </w:r>
      <w:r>
        <w:rPr>
          <w:w w:val="105"/>
          <w:sz w:val="23"/>
        </w:rPr>
        <w:t>of</w:t>
      </w:r>
      <w:r>
        <w:rPr>
          <w:spacing w:val="-10"/>
          <w:w w:val="105"/>
          <w:sz w:val="23"/>
        </w:rPr>
        <w:t> </w:t>
      </w:r>
      <w:r>
        <w:rPr>
          <w:w w:val="105"/>
          <w:sz w:val="23"/>
        </w:rPr>
        <w:t>5%;</w:t>
      </w:r>
      <w:r>
        <w:rPr>
          <w:spacing w:val="-10"/>
          <w:w w:val="105"/>
          <w:sz w:val="23"/>
        </w:rPr>
        <w:t> </w:t>
      </w:r>
      <w:r>
        <w:rPr>
          <w:spacing w:val="-5"/>
          <w:w w:val="105"/>
          <w:sz w:val="23"/>
        </w:rPr>
        <w:t>and</w:t>
      </w:r>
    </w:p>
    <w:p>
      <w:pPr>
        <w:pStyle w:val="ListParagraph"/>
        <w:numPr>
          <w:ilvl w:val="3"/>
          <w:numId w:val="25"/>
        </w:numPr>
        <w:tabs>
          <w:tab w:pos="1961" w:val="left" w:leader="none"/>
        </w:tabs>
        <w:spacing w:line="254" w:lineRule="auto" w:before="249" w:after="0"/>
        <w:ind w:left="1961" w:right="1103" w:hanging="570"/>
        <w:jc w:val="left"/>
        <w:rPr>
          <w:sz w:val="23"/>
        </w:rPr>
      </w:pPr>
      <w:r>
        <w:rPr>
          <w:w w:val="105"/>
          <w:sz w:val="23"/>
        </w:rPr>
        <w:t>Type</w:t>
      </w:r>
      <w:r>
        <w:rPr>
          <w:spacing w:val="-11"/>
          <w:w w:val="105"/>
          <w:sz w:val="23"/>
        </w:rPr>
        <w:t> </w:t>
      </w:r>
      <w:r>
        <w:rPr>
          <w:w w:val="105"/>
          <w:sz w:val="23"/>
        </w:rPr>
        <w:t>A</w:t>
      </w:r>
      <w:r>
        <w:rPr>
          <w:spacing w:val="-11"/>
          <w:w w:val="105"/>
          <w:sz w:val="23"/>
        </w:rPr>
        <w:t> </w:t>
      </w:r>
      <w:r>
        <w:rPr>
          <w:b/>
          <w:color w:val="585858"/>
          <w:w w:val="105"/>
          <w:sz w:val="23"/>
        </w:rPr>
        <w:t>accessible</w:t>
      </w:r>
      <w:r>
        <w:rPr>
          <w:b/>
          <w:color w:val="585858"/>
          <w:spacing w:val="-7"/>
          <w:w w:val="105"/>
          <w:sz w:val="23"/>
        </w:rPr>
        <w:t> </w:t>
      </w:r>
      <w:r>
        <w:rPr>
          <w:b/>
          <w:color w:val="585858"/>
          <w:w w:val="105"/>
          <w:sz w:val="23"/>
        </w:rPr>
        <w:t>spaces</w:t>
      </w:r>
      <w:r>
        <w:rPr>
          <w:b/>
          <w:color w:val="585858"/>
          <w:spacing w:val="-7"/>
          <w:w w:val="105"/>
          <w:sz w:val="23"/>
        </w:rPr>
        <w:t> </w:t>
      </w:r>
      <w:r>
        <w:rPr>
          <w:w w:val="105"/>
          <w:sz w:val="23"/>
        </w:rPr>
        <w:t>must</w:t>
      </w:r>
      <w:r>
        <w:rPr>
          <w:spacing w:val="-11"/>
          <w:w w:val="105"/>
          <w:sz w:val="23"/>
        </w:rPr>
        <w:t> </w:t>
      </w:r>
      <w:r>
        <w:rPr>
          <w:w w:val="105"/>
          <w:sz w:val="23"/>
        </w:rPr>
        <w:t>have</w:t>
      </w:r>
      <w:r>
        <w:rPr>
          <w:spacing w:val="-10"/>
          <w:w w:val="105"/>
          <w:sz w:val="23"/>
        </w:rPr>
        <w:t> </w:t>
      </w:r>
      <w:r>
        <w:rPr>
          <w:w w:val="105"/>
          <w:sz w:val="23"/>
        </w:rPr>
        <w:t>signage</w:t>
      </w:r>
      <w:r>
        <w:rPr>
          <w:spacing w:val="-11"/>
          <w:w w:val="105"/>
          <w:sz w:val="23"/>
        </w:rPr>
        <w:t> </w:t>
      </w:r>
      <w:r>
        <w:rPr>
          <w:w w:val="105"/>
          <w:sz w:val="23"/>
        </w:rPr>
        <w:t>that</w:t>
      </w:r>
      <w:r>
        <w:rPr>
          <w:spacing w:val="-11"/>
          <w:w w:val="105"/>
          <w:sz w:val="23"/>
        </w:rPr>
        <w:t> </w:t>
      </w:r>
      <w:r>
        <w:rPr>
          <w:w w:val="105"/>
          <w:sz w:val="23"/>
        </w:rPr>
        <w:t>identifies</w:t>
      </w:r>
      <w:r>
        <w:rPr>
          <w:spacing w:val="-9"/>
          <w:w w:val="105"/>
          <w:sz w:val="23"/>
        </w:rPr>
        <w:t> </w:t>
      </w:r>
      <w:r>
        <w:rPr>
          <w:w w:val="105"/>
          <w:sz w:val="23"/>
        </w:rPr>
        <w:t>the</w:t>
      </w:r>
      <w:r>
        <w:rPr>
          <w:spacing w:val="-5"/>
          <w:w w:val="105"/>
          <w:sz w:val="23"/>
        </w:rPr>
        <w:t> </w:t>
      </w:r>
      <w:r>
        <w:rPr>
          <w:w w:val="105"/>
          <w:sz w:val="23"/>
        </w:rPr>
        <w:t>space</w:t>
      </w:r>
      <w:r>
        <w:rPr>
          <w:spacing w:val="-5"/>
          <w:w w:val="105"/>
          <w:sz w:val="23"/>
        </w:rPr>
        <w:t> </w:t>
      </w:r>
      <w:r>
        <w:rPr>
          <w:w w:val="105"/>
          <w:sz w:val="23"/>
        </w:rPr>
        <w:t>as</w:t>
      </w:r>
      <w:r>
        <w:rPr>
          <w:spacing w:val="-9"/>
          <w:w w:val="105"/>
          <w:sz w:val="23"/>
        </w:rPr>
        <w:t> </w:t>
      </w:r>
      <w:r>
        <w:rPr>
          <w:w w:val="105"/>
          <w:sz w:val="23"/>
        </w:rPr>
        <w:t>“van </w:t>
      </w:r>
      <w:r>
        <w:rPr>
          <w:spacing w:val="-2"/>
          <w:w w:val="105"/>
          <w:sz w:val="23"/>
        </w:rPr>
        <w:t>accessible”.</w:t>
      </w:r>
    </w:p>
    <w:p>
      <w:pPr>
        <w:spacing w:after="0" w:line="254" w:lineRule="auto"/>
        <w:jc w:val="left"/>
        <w:rPr>
          <w:sz w:val="23"/>
        </w:rPr>
        <w:sectPr>
          <w:pgSz w:w="12240" w:h="15840"/>
          <w:pgMar w:header="726" w:footer="800" w:top="1340" w:bottom="1000" w:left="820" w:right="200"/>
        </w:sectPr>
      </w:pPr>
    </w:p>
    <w:p>
      <w:pPr>
        <w:pStyle w:val="Heading3"/>
        <w:numPr>
          <w:ilvl w:val="1"/>
          <w:numId w:val="25"/>
        </w:numPr>
        <w:tabs>
          <w:tab w:pos="1391" w:val="left" w:leader="none"/>
        </w:tabs>
        <w:spacing w:line="240" w:lineRule="auto" w:before="92" w:after="0"/>
        <w:ind w:left="1391" w:right="0" w:hanging="1131"/>
        <w:jc w:val="left"/>
      </w:pPr>
      <w:bookmarkStart w:name="7.3. Bike Parking Provisions " w:id="190"/>
      <w:bookmarkEnd w:id="190"/>
      <w:r>
        <w:rPr>
          <w:b w:val="0"/>
        </w:rPr>
      </w:r>
      <w:bookmarkStart w:name="Bike Space Ratios " w:id="191"/>
      <w:bookmarkEnd w:id="191"/>
      <w:r>
        <w:rPr>
          <w:b w:val="0"/>
        </w:rPr>
      </w:r>
      <w:bookmarkStart w:name="Long-term Bike Space Requirements " w:id="192"/>
      <w:bookmarkEnd w:id="192"/>
      <w:r>
        <w:rPr>
          <w:b w:val="0"/>
        </w:rPr>
      </w:r>
      <w:r>
        <w:rPr>
          <w:color w:val="1F487C"/>
          <w:spacing w:val="-10"/>
        </w:rPr>
        <w:t>Bike</w:t>
      </w:r>
      <w:r>
        <w:rPr>
          <w:color w:val="1F487C"/>
          <w:spacing w:val="-8"/>
        </w:rPr>
        <w:t> </w:t>
      </w:r>
      <w:r>
        <w:rPr>
          <w:color w:val="1F487C"/>
          <w:spacing w:val="-10"/>
        </w:rPr>
        <w:t>Parking Provisions</w:t>
      </w:r>
    </w:p>
    <w:p>
      <w:pPr>
        <w:pStyle w:val="BodyText"/>
        <w:spacing w:before="44"/>
        <w:ind w:left="0"/>
        <w:rPr>
          <w:rFonts w:ascii="Tahoma"/>
          <w:b/>
          <w:sz w:val="28"/>
        </w:rPr>
      </w:pPr>
    </w:p>
    <w:p>
      <w:pPr>
        <w:pStyle w:val="Heading4"/>
      </w:pPr>
      <w:r>
        <w:rPr>
          <w:color w:val="234060"/>
        </w:rPr>
        <w:t>Bike</w:t>
      </w:r>
      <w:r>
        <w:rPr>
          <w:color w:val="234060"/>
          <w:spacing w:val="16"/>
        </w:rPr>
        <w:t> </w:t>
      </w:r>
      <w:r>
        <w:rPr>
          <w:color w:val="234060"/>
        </w:rPr>
        <w:t>Space</w:t>
      </w:r>
      <w:r>
        <w:rPr>
          <w:color w:val="234060"/>
          <w:spacing w:val="18"/>
        </w:rPr>
        <w:t> </w:t>
      </w:r>
      <w:r>
        <w:rPr>
          <w:color w:val="234060"/>
          <w:spacing w:val="-2"/>
        </w:rPr>
        <w:t>Ratios</w:t>
      </w:r>
    </w:p>
    <w:p>
      <w:pPr>
        <w:pStyle w:val="ListParagraph"/>
        <w:numPr>
          <w:ilvl w:val="2"/>
          <w:numId w:val="25"/>
        </w:numPr>
        <w:tabs>
          <w:tab w:pos="1391" w:val="left" w:leader="none"/>
        </w:tabs>
        <w:spacing w:line="252" w:lineRule="auto" w:before="252" w:after="0"/>
        <w:ind w:left="1391" w:right="935" w:hanging="1132"/>
        <w:jc w:val="left"/>
        <w:rPr>
          <w:sz w:val="23"/>
        </w:rPr>
      </w:pPr>
      <w:r>
        <w:rPr>
          <w:w w:val="105"/>
          <w:sz w:val="23"/>
        </w:rPr>
        <w:t>The minimum number of </w:t>
      </w:r>
      <w:r>
        <w:rPr>
          <w:b/>
          <w:color w:val="585858"/>
          <w:w w:val="105"/>
          <w:sz w:val="23"/>
        </w:rPr>
        <w:t>long-term bike spaces </w:t>
      </w:r>
      <w:r>
        <w:rPr>
          <w:w w:val="105"/>
          <w:sz w:val="23"/>
        </w:rPr>
        <w:t>and </w:t>
      </w:r>
      <w:r>
        <w:rPr>
          <w:b/>
          <w:color w:val="585858"/>
          <w:w w:val="105"/>
          <w:sz w:val="23"/>
        </w:rPr>
        <w:t>short-term bike spaces </w:t>
      </w:r>
      <w:r>
        <w:rPr>
          <w:w w:val="105"/>
          <w:sz w:val="23"/>
        </w:rPr>
        <w:t>required by the</w:t>
      </w:r>
      <w:r>
        <w:rPr>
          <w:spacing w:val="-1"/>
          <w:w w:val="105"/>
          <w:sz w:val="23"/>
        </w:rPr>
        <w:t> </w:t>
      </w:r>
      <w:r>
        <w:rPr>
          <w:w w:val="105"/>
          <w:sz w:val="23"/>
        </w:rPr>
        <w:t>ratios set out</w:t>
      </w:r>
      <w:r>
        <w:rPr>
          <w:spacing w:val="-1"/>
          <w:w w:val="105"/>
          <w:sz w:val="23"/>
        </w:rPr>
        <w:t> </w:t>
      </w:r>
      <w:r>
        <w:rPr>
          <w:w w:val="105"/>
          <w:sz w:val="23"/>
        </w:rPr>
        <w:t>in Table</w:t>
      </w:r>
      <w:r>
        <w:rPr>
          <w:spacing w:val="-1"/>
          <w:w w:val="105"/>
          <w:sz w:val="23"/>
        </w:rPr>
        <w:t> </w:t>
      </w:r>
      <w:r>
        <w:rPr>
          <w:w w:val="105"/>
          <w:sz w:val="23"/>
        </w:rPr>
        <w:t>7.3.1. or Table</w:t>
      </w:r>
      <w:r>
        <w:rPr>
          <w:spacing w:val="-1"/>
          <w:w w:val="105"/>
          <w:sz w:val="23"/>
        </w:rPr>
        <w:t> </w:t>
      </w:r>
      <w:r>
        <w:rPr>
          <w:w w:val="105"/>
          <w:sz w:val="23"/>
        </w:rPr>
        <w:t>7.3.2. or Table</w:t>
      </w:r>
      <w:r>
        <w:rPr>
          <w:spacing w:val="-1"/>
          <w:w w:val="105"/>
          <w:sz w:val="23"/>
        </w:rPr>
        <w:t> </w:t>
      </w:r>
      <w:r>
        <w:rPr>
          <w:w w:val="105"/>
          <w:sz w:val="23"/>
        </w:rPr>
        <w:t>7.3.3 must be provided on the same </w:t>
      </w:r>
      <w:r>
        <w:rPr>
          <w:b/>
          <w:color w:val="585858"/>
          <w:w w:val="105"/>
          <w:sz w:val="23"/>
        </w:rPr>
        <w:t>lot </w:t>
      </w:r>
      <w:r>
        <w:rPr>
          <w:w w:val="105"/>
          <w:sz w:val="23"/>
        </w:rPr>
        <w:t>as the corresponding </w:t>
      </w:r>
      <w:r>
        <w:rPr>
          <w:b/>
          <w:color w:val="585858"/>
          <w:w w:val="105"/>
          <w:sz w:val="23"/>
        </w:rPr>
        <w:t>use </w:t>
      </w:r>
      <w:r>
        <w:rPr>
          <w:w w:val="105"/>
          <w:sz w:val="23"/>
        </w:rPr>
        <w:t>or </w:t>
      </w:r>
      <w:r>
        <w:rPr>
          <w:b/>
          <w:color w:val="585858"/>
          <w:w w:val="105"/>
          <w:sz w:val="23"/>
        </w:rPr>
        <w:t>building</w:t>
      </w:r>
      <w:r>
        <w:rPr>
          <w:w w:val="105"/>
          <w:sz w:val="23"/>
        </w:rPr>
        <w:t>. Despite the generalized</w:t>
      </w:r>
      <w:r>
        <w:rPr>
          <w:spacing w:val="-13"/>
          <w:w w:val="105"/>
          <w:sz w:val="23"/>
        </w:rPr>
        <w:t> </w:t>
      </w:r>
      <w:r>
        <w:rPr>
          <w:w w:val="105"/>
          <w:sz w:val="23"/>
        </w:rPr>
        <w:t>Zone-based</w:t>
      </w:r>
      <w:r>
        <w:rPr>
          <w:spacing w:val="-13"/>
          <w:w w:val="105"/>
          <w:sz w:val="23"/>
        </w:rPr>
        <w:t> </w:t>
      </w:r>
      <w:r>
        <w:rPr>
          <w:w w:val="105"/>
          <w:sz w:val="23"/>
        </w:rPr>
        <w:t>ratios</w:t>
      </w:r>
      <w:r>
        <w:rPr>
          <w:spacing w:val="-5"/>
          <w:w w:val="105"/>
          <w:sz w:val="23"/>
        </w:rPr>
        <w:t> </w:t>
      </w:r>
      <w:r>
        <w:rPr>
          <w:w w:val="105"/>
          <w:sz w:val="23"/>
        </w:rPr>
        <w:t>provided</w:t>
      </w:r>
      <w:r>
        <w:rPr>
          <w:spacing w:val="-7"/>
          <w:w w:val="105"/>
          <w:sz w:val="23"/>
        </w:rPr>
        <w:t> </w:t>
      </w:r>
      <w:r>
        <w:rPr>
          <w:w w:val="105"/>
          <w:sz w:val="23"/>
        </w:rPr>
        <w:t>in</w:t>
      </w:r>
      <w:r>
        <w:rPr>
          <w:spacing w:val="-8"/>
          <w:w w:val="105"/>
          <w:sz w:val="23"/>
        </w:rPr>
        <w:t> </w:t>
      </w:r>
      <w:r>
        <w:rPr>
          <w:w w:val="105"/>
          <w:sz w:val="23"/>
        </w:rPr>
        <w:t>Table</w:t>
      </w:r>
      <w:r>
        <w:rPr>
          <w:spacing w:val="-12"/>
          <w:w w:val="105"/>
          <w:sz w:val="23"/>
        </w:rPr>
        <w:t> </w:t>
      </w:r>
      <w:r>
        <w:rPr>
          <w:w w:val="105"/>
          <w:sz w:val="23"/>
        </w:rPr>
        <w:t>7.3.2.</w:t>
      </w:r>
      <w:r>
        <w:rPr>
          <w:spacing w:val="-12"/>
          <w:w w:val="105"/>
          <w:sz w:val="23"/>
        </w:rPr>
        <w:t> </w:t>
      </w:r>
      <w:r>
        <w:rPr>
          <w:w w:val="105"/>
          <w:sz w:val="23"/>
        </w:rPr>
        <w:t>for</w:t>
      </w:r>
      <w:r>
        <w:rPr>
          <w:spacing w:val="-2"/>
          <w:w w:val="105"/>
          <w:sz w:val="23"/>
        </w:rPr>
        <w:t> </w:t>
      </w:r>
      <w:r>
        <w:rPr>
          <w:b/>
          <w:color w:val="585858"/>
          <w:w w:val="105"/>
          <w:sz w:val="23"/>
        </w:rPr>
        <w:t>non-residential</w:t>
      </w:r>
      <w:r>
        <w:rPr>
          <w:b/>
          <w:color w:val="585858"/>
          <w:spacing w:val="-14"/>
          <w:w w:val="105"/>
          <w:sz w:val="23"/>
        </w:rPr>
        <w:t> </w:t>
      </w:r>
      <w:r>
        <w:rPr>
          <w:b/>
          <w:color w:val="585858"/>
          <w:w w:val="105"/>
          <w:sz w:val="23"/>
        </w:rPr>
        <w:t>uses</w:t>
      </w:r>
      <w:r>
        <w:rPr>
          <w:w w:val="105"/>
          <w:sz w:val="23"/>
        </w:rPr>
        <w:t>,</w:t>
      </w:r>
      <w:r>
        <w:rPr>
          <w:spacing w:val="-12"/>
          <w:w w:val="105"/>
          <w:sz w:val="23"/>
        </w:rPr>
        <w:t> </w:t>
      </w:r>
      <w:r>
        <w:rPr>
          <w:w w:val="105"/>
          <w:sz w:val="23"/>
        </w:rPr>
        <w:t>the </w:t>
      </w:r>
      <w:r>
        <w:rPr>
          <w:b/>
          <w:color w:val="585858"/>
          <w:w w:val="105"/>
          <w:sz w:val="23"/>
        </w:rPr>
        <w:t>use</w:t>
      </w:r>
      <w:r>
        <w:rPr>
          <w:w w:val="105"/>
          <w:sz w:val="23"/>
        </w:rPr>
        <w:t>-based ratios in Table 7.3.3. apply, except in the case of a multi-tenanted </w:t>
      </w:r>
      <w:r>
        <w:rPr>
          <w:b/>
          <w:color w:val="585858"/>
          <w:w w:val="105"/>
          <w:sz w:val="23"/>
        </w:rPr>
        <w:t>building</w:t>
      </w:r>
      <w:r>
        <w:rPr>
          <w:b/>
          <w:color w:val="585858"/>
          <w:spacing w:val="-10"/>
          <w:w w:val="105"/>
          <w:sz w:val="23"/>
        </w:rPr>
        <w:t> </w:t>
      </w:r>
      <w:r>
        <w:rPr>
          <w:w w:val="105"/>
          <w:sz w:val="23"/>
        </w:rPr>
        <w:t>with more</w:t>
      </w:r>
      <w:r>
        <w:rPr>
          <w:spacing w:val="-3"/>
          <w:w w:val="105"/>
          <w:sz w:val="23"/>
        </w:rPr>
        <w:t> </w:t>
      </w:r>
      <w:r>
        <w:rPr>
          <w:w w:val="105"/>
          <w:sz w:val="23"/>
        </w:rPr>
        <w:t>than</w:t>
      </w:r>
      <w:r>
        <w:rPr>
          <w:spacing w:val="-6"/>
          <w:w w:val="105"/>
          <w:sz w:val="23"/>
        </w:rPr>
        <w:t> </w:t>
      </w:r>
      <w:r>
        <w:rPr>
          <w:w w:val="105"/>
          <w:sz w:val="23"/>
        </w:rPr>
        <w:t>one</w:t>
      </w:r>
      <w:r>
        <w:rPr>
          <w:spacing w:val="-6"/>
          <w:w w:val="105"/>
          <w:sz w:val="23"/>
        </w:rPr>
        <w:t> </w:t>
      </w:r>
      <w:r>
        <w:rPr>
          <w:b/>
          <w:color w:val="585858"/>
          <w:w w:val="105"/>
          <w:sz w:val="23"/>
        </w:rPr>
        <w:t>principal</w:t>
      </w:r>
      <w:r>
        <w:rPr>
          <w:b/>
          <w:color w:val="585858"/>
          <w:spacing w:val="-11"/>
          <w:w w:val="105"/>
          <w:sz w:val="23"/>
        </w:rPr>
        <w:t> </w:t>
      </w:r>
      <w:r>
        <w:rPr>
          <w:b/>
          <w:color w:val="585858"/>
          <w:w w:val="105"/>
          <w:sz w:val="23"/>
        </w:rPr>
        <w:t>use</w:t>
      </w:r>
      <w:r>
        <w:rPr>
          <w:w w:val="105"/>
          <w:sz w:val="23"/>
        </w:rPr>
        <w:t>,</w:t>
      </w:r>
      <w:r>
        <w:rPr>
          <w:spacing w:val="-9"/>
          <w:w w:val="105"/>
          <w:sz w:val="23"/>
        </w:rPr>
        <w:t> </w:t>
      </w:r>
      <w:r>
        <w:rPr>
          <w:w w:val="105"/>
          <w:sz w:val="23"/>
        </w:rPr>
        <w:t>then</w:t>
      </w:r>
      <w:r>
        <w:rPr>
          <w:spacing w:val="-6"/>
          <w:w w:val="105"/>
          <w:sz w:val="23"/>
        </w:rPr>
        <w:t> </w:t>
      </w:r>
      <w:r>
        <w:rPr>
          <w:w w:val="105"/>
          <w:sz w:val="23"/>
        </w:rPr>
        <w:t>the</w:t>
      </w:r>
      <w:r>
        <w:rPr>
          <w:spacing w:val="-4"/>
          <w:w w:val="105"/>
          <w:sz w:val="23"/>
        </w:rPr>
        <w:t> </w:t>
      </w:r>
      <w:r>
        <w:rPr>
          <w:w w:val="105"/>
          <w:sz w:val="23"/>
        </w:rPr>
        <w:t>generalized</w:t>
      </w:r>
      <w:r>
        <w:rPr>
          <w:spacing w:val="-10"/>
          <w:w w:val="105"/>
          <w:sz w:val="23"/>
        </w:rPr>
        <w:t> </w:t>
      </w:r>
      <w:r>
        <w:rPr>
          <w:w w:val="105"/>
          <w:sz w:val="23"/>
        </w:rPr>
        <w:t>Zone-based</w:t>
      </w:r>
      <w:r>
        <w:rPr>
          <w:spacing w:val="-10"/>
          <w:w w:val="105"/>
          <w:sz w:val="23"/>
        </w:rPr>
        <w:t> </w:t>
      </w:r>
      <w:r>
        <w:rPr>
          <w:w w:val="105"/>
          <w:sz w:val="23"/>
        </w:rPr>
        <w:t>ratios of Table 7.3.2. apply.</w:t>
      </w:r>
    </w:p>
    <w:p>
      <w:pPr>
        <w:pStyle w:val="ListParagraph"/>
        <w:numPr>
          <w:ilvl w:val="2"/>
          <w:numId w:val="25"/>
        </w:numPr>
        <w:tabs>
          <w:tab w:pos="1391" w:val="left" w:leader="none"/>
        </w:tabs>
        <w:spacing w:line="249" w:lineRule="auto" w:before="229" w:after="0"/>
        <w:ind w:left="1391" w:right="916" w:hanging="1132"/>
        <w:jc w:val="left"/>
        <w:rPr>
          <w:sz w:val="23"/>
        </w:rPr>
      </w:pPr>
      <w:r>
        <w:rPr>
          <w:w w:val="105"/>
          <w:sz w:val="23"/>
        </w:rPr>
        <w:t>Where</w:t>
      </w:r>
      <w:r>
        <w:rPr>
          <w:spacing w:val="-8"/>
          <w:w w:val="105"/>
          <w:sz w:val="23"/>
        </w:rPr>
        <w:t> </w:t>
      </w:r>
      <w:r>
        <w:rPr>
          <w:w w:val="105"/>
          <w:sz w:val="23"/>
        </w:rPr>
        <w:t>a</w:t>
      </w:r>
      <w:r>
        <w:rPr>
          <w:spacing w:val="-4"/>
          <w:w w:val="105"/>
          <w:sz w:val="23"/>
        </w:rPr>
        <w:t> </w:t>
      </w:r>
      <w:r>
        <w:rPr>
          <w:b/>
          <w:color w:val="585858"/>
          <w:w w:val="105"/>
          <w:sz w:val="23"/>
        </w:rPr>
        <w:t>lot </w:t>
      </w:r>
      <w:r>
        <w:rPr>
          <w:w w:val="105"/>
          <w:sz w:val="23"/>
        </w:rPr>
        <w:t>contains more</w:t>
      </w:r>
      <w:r>
        <w:rPr>
          <w:spacing w:val="-2"/>
          <w:w w:val="105"/>
          <w:sz w:val="23"/>
        </w:rPr>
        <w:t> </w:t>
      </w:r>
      <w:r>
        <w:rPr>
          <w:w w:val="105"/>
          <w:sz w:val="23"/>
        </w:rPr>
        <w:t>than</w:t>
      </w:r>
      <w:r>
        <w:rPr>
          <w:spacing w:val="-4"/>
          <w:w w:val="105"/>
          <w:sz w:val="23"/>
        </w:rPr>
        <w:t> </w:t>
      </w:r>
      <w:r>
        <w:rPr>
          <w:w w:val="105"/>
          <w:sz w:val="23"/>
        </w:rPr>
        <w:t>one</w:t>
      </w:r>
      <w:r>
        <w:rPr>
          <w:spacing w:val="-4"/>
          <w:w w:val="105"/>
          <w:sz w:val="23"/>
        </w:rPr>
        <w:t> </w:t>
      </w:r>
      <w:r>
        <w:rPr>
          <w:b/>
          <w:color w:val="585858"/>
          <w:w w:val="105"/>
          <w:sz w:val="23"/>
        </w:rPr>
        <w:t>use</w:t>
      </w:r>
      <w:r>
        <w:rPr>
          <w:w w:val="105"/>
          <w:sz w:val="23"/>
        </w:rPr>
        <w:t>,</w:t>
      </w:r>
      <w:r>
        <w:rPr>
          <w:spacing w:val="-1"/>
          <w:w w:val="105"/>
          <w:sz w:val="23"/>
        </w:rPr>
        <w:t> </w:t>
      </w:r>
      <w:r>
        <w:rPr>
          <w:w w:val="105"/>
          <w:sz w:val="23"/>
        </w:rPr>
        <w:t>the</w:t>
      </w:r>
      <w:r>
        <w:rPr>
          <w:spacing w:val="-8"/>
          <w:w w:val="105"/>
          <w:sz w:val="23"/>
        </w:rPr>
        <w:t> </w:t>
      </w:r>
      <w:r>
        <w:rPr>
          <w:w w:val="105"/>
          <w:sz w:val="23"/>
        </w:rPr>
        <w:t>required</w:t>
      </w:r>
      <w:r>
        <w:rPr>
          <w:spacing w:val="-3"/>
          <w:w w:val="105"/>
          <w:sz w:val="23"/>
        </w:rPr>
        <w:t> </w:t>
      </w:r>
      <w:r>
        <w:rPr>
          <w:w w:val="105"/>
          <w:sz w:val="23"/>
        </w:rPr>
        <w:t>number</w:t>
      </w:r>
      <w:r>
        <w:rPr>
          <w:spacing w:val="-3"/>
          <w:w w:val="105"/>
          <w:sz w:val="23"/>
        </w:rPr>
        <w:t> </w:t>
      </w:r>
      <w:r>
        <w:rPr>
          <w:w w:val="105"/>
          <w:sz w:val="23"/>
        </w:rPr>
        <w:t>of</w:t>
      </w:r>
      <w:r>
        <w:rPr>
          <w:spacing w:val="-4"/>
          <w:w w:val="105"/>
          <w:sz w:val="23"/>
        </w:rPr>
        <w:t> </w:t>
      </w:r>
      <w:r>
        <w:rPr>
          <w:b/>
          <w:color w:val="585858"/>
          <w:w w:val="105"/>
          <w:sz w:val="23"/>
        </w:rPr>
        <w:t>bike</w:t>
      </w:r>
      <w:r>
        <w:rPr>
          <w:b/>
          <w:color w:val="585858"/>
          <w:spacing w:val="-5"/>
          <w:w w:val="105"/>
          <w:sz w:val="23"/>
        </w:rPr>
        <w:t> </w:t>
      </w:r>
      <w:r>
        <w:rPr>
          <w:b/>
          <w:color w:val="585858"/>
          <w:w w:val="105"/>
          <w:sz w:val="23"/>
        </w:rPr>
        <w:t>spaces</w:t>
      </w:r>
      <w:r>
        <w:rPr>
          <w:b/>
          <w:color w:val="585858"/>
          <w:spacing w:val="-2"/>
          <w:w w:val="105"/>
          <w:sz w:val="23"/>
        </w:rPr>
        <w:t> </w:t>
      </w:r>
      <w:r>
        <w:rPr>
          <w:w w:val="105"/>
          <w:sz w:val="23"/>
        </w:rPr>
        <w:t>is</w:t>
      </w:r>
      <w:r>
        <w:rPr>
          <w:spacing w:val="-6"/>
          <w:w w:val="105"/>
          <w:sz w:val="23"/>
        </w:rPr>
        <w:t> </w:t>
      </w:r>
      <w:r>
        <w:rPr>
          <w:w w:val="105"/>
          <w:sz w:val="23"/>
        </w:rPr>
        <w:t>the sum of all </w:t>
      </w:r>
      <w:r>
        <w:rPr>
          <w:b/>
          <w:color w:val="585858"/>
          <w:w w:val="105"/>
          <w:sz w:val="23"/>
        </w:rPr>
        <w:t>bike spaces </w:t>
      </w:r>
      <w:r>
        <w:rPr>
          <w:w w:val="105"/>
          <w:sz w:val="23"/>
        </w:rPr>
        <w:t>required for each </w:t>
      </w:r>
      <w:r>
        <w:rPr>
          <w:b/>
          <w:color w:val="585858"/>
          <w:w w:val="105"/>
          <w:sz w:val="23"/>
        </w:rPr>
        <w:t>use</w:t>
      </w:r>
      <w:r>
        <w:rPr>
          <w:w w:val="105"/>
          <w:sz w:val="23"/>
        </w:rPr>
        <w:t>. Where multiple tenants separately occupy spaces or units in one </w:t>
      </w:r>
      <w:r>
        <w:rPr>
          <w:b/>
          <w:color w:val="585858"/>
          <w:w w:val="105"/>
          <w:sz w:val="23"/>
        </w:rPr>
        <w:t>building</w:t>
      </w:r>
      <w:r>
        <w:rPr>
          <w:w w:val="105"/>
          <w:sz w:val="23"/>
        </w:rPr>
        <w:t>, the required number of </w:t>
      </w:r>
      <w:r>
        <w:rPr>
          <w:b/>
          <w:color w:val="585858"/>
          <w:w w:val="105"/>
          <w:sz w:val="23"/>
        </w:rPr>
        <w:t>bike spaces </w:t>
      </w:r>
      <w:r>
        <w:rPr>
          <w:w w:val="105"/>
          <w:sz w:val="23"/>
        </w:rPr>
        <w:t>is calculated</w:t>
      </w:r>
      <w:r>
        <w:rPr>
          <w:spacing w:val="-4"/>
          <w:w w:val="105"/>
          <w:sz w:val="23"/>
        </w:rPr>
        <w:t> </w:t>
      </w:r>
      <w:r>
        <w:rPr>
          <w:w w:val="105"/>
          <w:sz w:val="23"/>
        </w:rPr>
        <w:t>based</w:t>
      </w:r>
      <w:r>
        <w:rPr>
          <w:spacing w:val="-4"/>
          <w:w w:val="105"/>
          <w:sz w:val="23"/>
        </w:rPr>
        <w:t> </w:t>
      </w:r>
      <w:r>
        <w:rPr>
          <w:w w:val="105"/>
          <w:sz w:val="23"/>
        </w:rPr>
        <w:t>on</w:t>
      </w:r>
      <w:r>
        <w:rPr>
          <w:spacing w:val="-5"/>
          <w:w w:val="105"/>
          <w:sz w:val="23"/>
        </w:rPr>
        <w:t> </w:t>
      </w:r>
      <w:r>
        <w:rPr>
          <w:w w:val="105"/>
          <w:sz w:val="23"/>
        </w:rPr>
        <w:t>the</w:t>
      </w:r>
      <w:r>
        <w:rPr>
          <w:spacing w:val="-3"/>
          <w:w w:val="105"/>
          <w:sz w:val="23"/>
        </w:rPr>
        <w:t> </w:t>
      </w:r>
      <w:r>
        <w:rPr>
          <w:w w:val="105"/>
          <w:sz w:val="23"/>
        </w:rPr>
        <w:t>total number</w:t>
      </w:r>
      <w:r>
        <w:rPr>
          <w:spacing w:val="-4"/>
          <w:w w:val="105"/>
          <w:sz w:val="23"/>
        </w:rPr>
        <w:t> </w:t>
      </w:r>
      <w:r>
        <w:rPr>
          <w:w w:val="105"/>
          <w:sz w:val="23"/>
        </w:rPr>
        <w:t>of</w:t>
      </w:r>
      <w:r>
        <w:rPr>
          <w:spacing w:val="-4"/>
          <w:w w:val="105"/>
          <w:sz w:val="23"/>
        </w:rPr>
        <w:t> </w:t>
      </w:r>
      <w:r>
        <w:rPr>
          <w:b/>
          <w:color w:val="585858"/>
          <w:w w:val="105"/>
          <w:sz w:val="23"/>
        </w:rPr>
        <w:t>bike</w:t>
      </w:r>
      <w:r>
        <w:rPr>
          <w:b/>
          <w:color w:val="585858"/>
          <w:spacing w:val="-7"/>
          <w:w w:val="105"/>
          <w:sz w:val="23"/>
        </w:rPr>
        <w:t> </w:t>
      </w:r>
      <w:r>
        <w:rPr>
          <w:b/>
          <w:color w:val="585858"/>
          <w:w w:val="105"/>
          <w:sz w:val="23"/>
        </w:rPr>
        <w:t>spaces</w:t>
      </w:r>
      <w:r>
        <w:rPr>
          <w:b/>
          <w:color w:val="585858"/>
          <w:spacing w:val="-1"/>
          <w:w w:val="105"/>
          <w:sz w:val="23"/>
        </w:rPr>
        <w:t> </w:t>
      </w:r>
      <w:r>
        <w:rPr>
          <w:w w:val="105"/>
          <w:sz w:val="23"/>
        </w:rPr>
        <w:t>that</w:t>
      </w:r>
      <w:r>
        <w:rPr>
          <w:spacing w:val="-9"/>
          <w:w w:val="105"/>
          <w:sz w:val="23"/>
        </w:rPr>
        <w:t> </w:t>
      </w:r>
      <w:r>
        <w:rPr>
          <w:w w:val="105"/>
          <w:sz w:val="23"/>
        </w:rPr>
        <w:t>are</w:t>
      </w:r>
      <w:r>
        <w:rPr>
          <w:spacing w:val="-9"/>
          <w:w w:val="105"/>
          <w:sz w:val="23"/>
        </w:rPr>
        <w:t> </w:t>
      </w:r>
      <w:r>
        <w:rPr>
          <w:w w:val="105"/>
          <w:sz w:val="23"/>
        </w:rPr>
        <w:t>required</w:t>
      </w:r>
      <w:r>
        <w:rPr>
          <w:spacing w:val="-10"/>
          <w:w w:val="105"/>
          <w:sz w:val="23"/>
        </w:rPr>
        <w:t> </w:t>
      </w:r>
      <w:r>
        <w:rPr>
          <w:w w:val="105"/>
          <w:sz w:val="23"/>
        </w:rPr>
        <w:t>for</w:t>
      </w:r>
      <w:r>
        <w:rPr>
          <w:spacing w:val="-4"/>
          <w:w w:val="105"/>
          <w:sz w:val="23"/>
        </w:rPr>
        <w:t> </w:t>
      </w:r>
      <w:r>
        <w:rPr>
          <w:w w:val="105"/>
          <w:sz w:val="23"/>
        </w:rPr>
        <w:t>the</w:t>
      </w:r>
      <w:r>
        <w:rPr>
          <w:spacing w:val="-3"/>
          <w:w w:val="105"/>
          <w:sz w:val="23"/>
        </w:rPr>
        <w:t> </w:t>
      </w:r>
      <w:r>
        <w:rPr>
          <w:w w:val="105"/>
          <w:sz w:val="23"/>
        </w:rPr>
        <w:t>entire </w:t>
      </w:r>
      <w:r>
        <w:rPr>
          <w:b/>
          <w:color w:val="585858"/>
          <w:w w:val="105"/>
          <w:sz w:val="23"/>
        </w:rPr>
        <w:t>building</w:t>
      </w:r>
      <w:r>
        <w:rPr>
          <w:b/>
          <w:color w:val="585858"/>
          <w:spacing w:val="-4"/>
          <w:w w:val="105"/>
          <w:sz w:val="23"/>
        </w:rPr>
        <w:t> </w:t>
      </w:r>
      <w:r>
        <w:rPr>
          <w:w w:val="105"/>
          <w:sz w:val="23"/>
        </w:rPr>
        <w:t>and may be provided</w:t>
      </w:r>
      <w:r>
        <w:rPr>
          <w:spacing w:val="-4"/>
          <w:w w:val="105"/>
          <w:sz w:val="23"/>
        </w:rPr>
        <w:t> </w:t>
      </w:r>
      <w:r>
        <w:rPr>
          <w:w w:val="105"/>
          <w:sz w:val="23"/>
        </w:rPr>
        <w:t>as one central</w:t>
      </w:r>
      <w:r>
        <w:rPr>
          <w:spacing w:val="-1"/>
          <w:w w:val="105"/>
          <w:sz w:val="23"/>
        </w:rPr>
        <w:t> </w:t>
      </w:r>
      <w:r>
        <w:rPr>
          <w:w w:val="105"/>
          <w:sz w:val="23"/>
        </w:rPr>
        <w:t>bike</w:t>
      </w:r>
      <w:r>
        <w:rPr>
          <w:spacing w:val="-3"/>
          <w:w w:val="105"/>
          <w:sz w:val="23"/>
        </w:rPr>
        <w:t> </w:t>
      </w:r>
      <w:r>
        <w:rPr>
          <w:w w:val="105"/>
          <w:sz w:val="23"/>
        </w:rPr>
        <w:t>facility, or individually</w:t>
      </w:r>
      <w:r>
        <w:rPr>
          <w:spacing w:val="-1"/>
          <w:w w:val="105"/>
          <w:sz w:val="23"/>
        </w:rPr>
        <w:t> </w:t>
      </w:r>
      <w:r>
        <w:rPr>
          <w:w w:val="105"/>
          <w:sz w:val="23"/>
        </w:rPr>
        <w:t>across the separate</w:t>
      </w:r>
      <w:r>
        <w:rPr>
          <w:spacing w:val="-7"/>
          <w:w w:val="105"/>
          <w:sz w:val="23"/>
        </w:rPr>
        <w:t> </w:t>
      </w:r>
      <w:r>
        <w:rPr>
          <w:w w:val="105"/>
          <w:sz w:val="23"/>
        </w:rPr>
        <w:t>units</w:t>
      </w:r>
      <w:r>
        <w:rPr>
          <w:spacing w:val="-11"/>
          <w:w w:val="105"/>
          <w:sz w:val="23"/>
        </w:rPr>
        <w:t> </w:t>
      </w:r>
      <w:r>
        <w:rPr>
          <w:w w:val="105"/>
          <w:sz w:val="23"/>
        </w:rPr>
        <w:t>in</w:t>
      </w:r>
      <w:r>
        <w:rPr>
          <w:spacing w:val="-9"/>
          <w:w w:val="105"/>
          <w:sz w:val="23"/>
        </w:rPr>
        <w:t> </w:t>
      </w:r>
      <w:r>
        <w:rPr>
          <w:w w:val="105"/>
          <w:sz w:val="23"/>
        </w:rPr>
        <w:t>a</w:t>
      </w:r>
      <w:r>
        <w:rPr>
          <w:spacing w:val="-5"/>
          <w:w w:val="105"/>
          <w:sz w:val="23"/>
        </w:rPr>
        <w:t> </w:t>
      </w:r>
      <w:r>
        <w:rPr>
          <w:w w:val="105"/>
          <w:sz w:val="23"/>
        </w:rPr>
        <w:t>manner</w:t>
      </w:r>
      <w:r>
        <w:rPr>
          <w:spacing w:val="-8"/>
          <w:w w:val="105"/>
          <w:sz w:val="23"/>
        </w:rPr>
        <w:t> </w:t>
      </w:r>
      <w:r>
        <w:rPr>
          <w:w w:val="105"/>
          <w:sz w:val="23"/>
        </w:rPr>
        <w:t>that</w:t>
      </w:r>
      <w:r>
        <w:rPr>
          <w:spacing w:val="-7"/>
          <w:w w:val="105"/>
          <w:sz w:val="23"/>
        </w:rPr>
        <w:t> </w:t>
      </w:r>
      <w:r>
        <w:rPr>
          <w:w w:val="105"/>
          <w:sz w:val="23"/>
        </w:rPr>
        <w:t>generally</w:t>
      </w:r>
      <w:r>
        <w:rPr>
          <w:spacing w:val="-5"/>
          <w:w w:val="105"/>
          <w:sz w:val="23"/>
        </w:rPr>
        <w:t> </w:t>
      </w:r>
      <w:r>
        <w:rPr>
          <w:w w:val="105"/>
          <w:sz w:val="23"/>
        </w:rPr>
        <w:t>proportions</w:t>
      </w:r>
      <w:r>
        <w:rPr>
          <w:spacing w:val="-11"/>
          <w:w w:val="105"/>
          <w:sz w:val="23"/>
        </w:rPr>
        <w:t> </w:t>
      </w:r>
      <w:r>
        <w:rPr>
          <w:w w:val="105"/>
          <w:sz w:val="23"/>
        </w:rPr>
        <w:t>the</w:t>
      </w:r>
      <w:r>
        <w:rPr>
          <w:spacing w:val="-7"/>
          <w:w w:val="105"/>
          <w:sz w:val="23"/>
        </w:rPr>
        <w:t> </w:t>
      </w:r>
      <w:r>
        <w:rPr>
          <w:w w:val="105"/>
          <w:sz w:val="23"/>
        </w:rPr>
        <w:t>bike</w:t>
      </w:r>
      <w:r>
        <w:rPr>
          <w:spacing w:val="-8"/>
          <w:w w:val="105"/>
          <w:sz w:val="23"/>
        </w:rPr>
        <w:t> </w:t>
      </w:r>
      <w:r>
        <w:rPr>
          <w:w w:val="105"/>
          <w:sz w:val="23"/>
        </w:rPr>
        <w:t>facilities</w:t>
      </w:r>
      <w:r>
        <w:rPr>
          <w:spacing w:val="-11"/>
          <w:w w:val="105"/>
          <w:sz w:val="23"/>
        </w:rPr>
        <w:t> </w:t>
      </w:r>
      <w:r>
        <w:rPr>
          <w:w w:val="105"/>
          <w:sz w:val="23"/>
        </w:rPr>
        <w:t>based</w:t>
      </w:r>
      <w:r>
        <w:rPr>
          <w:spacing w:val="-8"/>
          <w:w w:val="105"/>
          <w:sz w:val="23"/>
        </w:rPr>
        <w:t> </w:t>
      </w:r>
      <w:r>
        <w:rPr>
          <w:w w:val="105"/>
          <w:sz w:val="23"/>
        </w:rPr>
        <w:t>on</w:t>
      </w:r>
      <w:r>
        <w:rPr>
          <w:spacing w:val="-9"/>
          <w:w w:val="105"/>
          <w:sz w:val="23"/>
        </w:rPr>
        <w:t> </w:t>
      </w:r>
      <w:r>
        <w:rPr>
          <w:w w:val="105"/>
          <w:sz w:val="23"/>
        </w:rPr>
        <w:t>the gross floor area</w:t>
      </w:r>
      <w:r>
        <w:rPr>
          <w:spacing w:val="-2"/>
          <w:w w:val="105"/>
          <w:sz w:val="23"/>
        </w:rPr>
        <w:t> </w:t>
      </w:r>
      <w:r>
        <w:rPr>
          <w:w w:val="105"/>
          <w:sz w:val="23"/>
        </w:rPr>
        <w:t>of each</w:t>
      </w:r>
      <w:r>
        <w:rPr>
          <w:spacing w:val="-1"/>
          <w:w w:val="105"/>
          <w:sz w:val="23"/>
        </w:rPr>
        <w:t> </w:t>
      </w:r>
      <w:r>
        <w:rPr>
          <w:w w:val="105"/>
          <w:sz w:val="23"/>
        </w:rPr>
        <w:t>unit.</w:t>
      </w:r>
      <w:r>
        <w:rPr>
          <w:spacing w:val="-5"/>
          <w:w w:val="105"/>
          <w:sz w:val="23"/>
        </w:rPr>
        <w:t> </w:t>
      </w:r>
      <w:r>
        <w:rPr>
          <w:w w:val="105"/>
          <w:sz w:val="23"/>
        </w:rPr>
        <w:t>Where the</w:t>
      </w:r>
      <w:r>
        <w:rPr>
          <w:spacing w:val="-5"/>
          <w:w w:val="105"/>
          <w:sz w:val="23"/>
        </w:rPr>
        <w:t> </w:t>
      </w:r>
      <w:r>
        <w:rPr>
          <w:w w:val="105"/>
          <w:sz w:val="23"/>
        </w:rPr>
        <w:t>ultimate </w:t>
      </w:r>
      <w:r>
        <w:rPr>
          <w:b/>
          <w:color w:val="585858"/>
          <w:w w:val="105"/>
          <w:sz w:val="23"/>
        </w:rPr>
        <w:t>use</w:t>
      </w:r>
      <w:r>
        <w:rPr>
          <w:b/>
          <w:color w:val="585858"/>
          <w:spacing w:val="-3"/>
          <w:w w:val="105"/>
          <w:sz w:val="23"/>
        </w:rPr>
        <w:t> </w:t>
      </w:r>
      <w:r>
        <w:rPr>
          <w:w w:val="105"/>
          <w:sz w:val="23"/>
        </w:rPr>
        <w:t>of</w:t>
      </w:r>
      <w:r>
        <w:rPr>
          <w:spacing w:val="-6"/>
          <w:w w:val="105"/>
          <w:sz w:val="23"/>
        </w:rPr>
        <w:t> </w:t>
      </w:r>
      <w:r>
        <w:rPr>
          <w:w w:val="105"/>
          <w:sz w:val="23"/>
        </w:rPr>
        <w:t>each</w:t>
      </w:r>
      <w:r>
        <w:rPr>
          <w:spacing w:val="-1"/>
          <w:w w:val="105"/>
          <w:sz w:val="23"/>
        </w:rPr>
        <w:t> </w:t>
      </w:r>
      <w:r>
        <w:rPr>
          <w:w w:val="105"/>
          <w:sz w:val="23"/>
        </w:rPr>
        <w:t>unit</w:t>
      </w:r>
      <w:r>
        <w:rPr>
          <w:spacing w:val="-5"/>
          <w:w w:val="105"/>
          <w:sz w:val="23"/>
        </w:rPr>
        <w:t> </w:t>
      </w:r>
      <w:r>
        <w:rPr>
          <w:w w:val="105"/>
          <w:sz w:val="23"/>
        </w:rPr>
        <w:t>is</w:t>
      </w:r>
      <w:r>
        <w:rPr>
          <w:spacing w:val="-3"/>
          <w:w w:val="105"/>
          <w:sz w:val="23"/>
        </w:rPr>
        <w:t> </w:t>
      </w:r>
      <w:r>
        <w:rPr>
          <w:w w:val="105"/>
          <w:sz w:val="23"/>
        </w:rPr>
        <w:t>unknown</w:t>
      </w:r>
      <w:r>
        <w:rPr>
          <w:spacing w:val="-1"/>
          <w:w w:val="105"/>
          <w:sz w:val="23"/>
        </w:rPr>
        <w:t> </w:t>
      </w:r>
      <w:r>
        <w:rPr>
          <w:w w:val="105"/>
          <w:sz w:val="23"/>
        </w:rPr>
        <w:t>at the time</w:t>
      </w:r>
      <w:r>
        <w:rPr>
          <w:spacing w:val="-12"/>
          <w:w w:val="105"/>
          <w:sz w:val="23"/>
        </w:rPr>
        <w:t> </w:t>
      </w:r>
      <w:r>
        <w:rPr>
          <w:w w:val="105"/>
          <w:sz w:val="23"/>
        </w:rPr>
        <w:t>of</w:t>
      </w:r>
      <w:r>
        <w:rPr>
          <w:spacing w:val="-13"/>
          <w:w w:val="105"/>
          <w:sz w:val="23"/>
        </w:rPr>
        <w:t> </w:t>
      </w:r>
      <w:r>
        <w:rPr>
          <w:w w:val="105"/>
          <w:sz w:val="23"/>
        </w:rPr>
        <w:t>construction,</w:t>
      </w:r>
      <w:r>
        <w:rPr>
          <w:spacing w:val="-12"/>
          <w:w w:val="105"/>
          <w:sz w:val="23"/>
        </w:rPr>
        <w:t> </w:t>
      </w:r>
      <w:r>
        <w:rPr>
          <w:w w:val="105"/>
          <w:sz w:val="23"/>
        </w:rPr>
        <w:t>the</w:t>
      </w:r>
      <w:r>
        <w:rPr>
          <w:spacing w:val="-6"/>
          <w:w w:val="105"/>
          <w:sz w:val="23"/>
        </w:rPr>
        <w:t> </w:t>
      </w:r>
      <w:r>
        <w:rPr>
          <w:w w:val="105"/>
          <w:sz w:val="23"/>
        </w:rPr>
        <w:t>permitted</w:t>
      </w:r>
      <w:r>
        <w:rPr>
          <w:spacing w:val="-13"/>
          <w:w w:val="105"/>
          <w:sz w:val="23"/>
        </w:rPr>
        <w:t> </w:t>
      </w:r>
      <w:r>
        <w:rPr>
          <w:b/>
          <w:color w:val="585858"/>
          <w:w w:val="105"/>
          <w:sz w:val="23"/>
        </w:rPr>
        <w:t>use</w:t>
      </w:r>
      <w:r>
        <w:rPr>
          <w:b/>
          <w:color w:val="585858"/>
          <w:spacing w:val="-10"/>
          <w:w w:val="105"/>
          <w:sz w:val="23"/>
        </w:rPr>
        <w:t> </w:t>
      </w:r>
      <w:r>
        <w:rPr>
          <w:w w:val="105"/>
          <w:sz w:val="23"/>
        </w:rPr>
        <w:t>which</w:t>
      </w:r>
      <w:r>
        <w:rPr>
          <w:spacing w:val="-3"/>
          <w:w w:val="105"/>
          <w:sz w:val="23"/>
        </w:rPr>
        <w:t> </w:t>
      </w:r>
      <w:r>
        <w:rPr>
          <w:w w:val="105"/>
          <w:sz w:val="23"/>
        </w:rPr>
        <w:t>generates</w:t>
      </w:r>
      <w:r>
        <w:rPr>
          <w:spacing w:val="-10"/>
          <w:w w:val="105"/>
          <w:sz w:val="23"/>
        </w:rPr>
        <w:t> </w:t>
      </w:r>
      <w:r>
        <w:rPr>
          <w:w w:val="105"/>
          <w:sz w:val="23"/>
        </w:rPr>
        <w:t>the</w:t>
      </w:r>
      <w:r>
        <w:rPr>
          <w:spacing w:val="-12"/>
          <w:w w:val="105"/>
          <w:sz w:val="23"/>
        </w:rPr>
        <w:t> </w:t>
      </w:r>
      <w:r>
        <w:rPr>
          <w:w w:val="105"/>
          <w:sz w:val="23"/>
        </w:rPr>
        <w:t>highest</w:t>
      </w:r>
      <w:r>
        <w:rPr>
          <w:spacing w:val="-6"/>
          <w:w w:val="105"/>
          <w:sz w:val="23"/>
        </w:rPr>
        <w:t> </w:t>
      </w:r>
      <w:r>
        <w:rPr>
          <w:w w:val="105"/>
          <w:sz w:val="23"/>
        </w:rPr>
        <w:t>number</w:t>
      </w:r>
      <w:r>
        <w:rPr>
          <w:spacing w:val="-2"/>
          <w:w w:val="105"/>
          <w:sz w:val="23"/>
        </w:rPr>
        <w:t> </w:t>
      </w:r>
      <w:r>
        <w:rPr>
          <w:w w:val="105"/>
          <w:sz w:val="23"/>
        </w:rPr>
        <w:t>of</w:t>
      </w:r>
      <w:r>
        <w:rPr>
          <w:spacing w:val="-8"/>
          <w:w w:val="105"/>
          <w:sz w:val="23"/>
        </w:rPr>
        <w:t> </w:t>
      </w:r>
      <w:r>
        <w:rPr>
          <w:b/>
          <w:color w:val="585858"/>
          <w:w w:val="105"/>
          <w:sz w:val="23"/>
        </w:rPr>
        <w:t>bike spaces </w:t>
      </w:r>
      <w:r>
        <w:rPr>
          <w:w w:val="105"/>
          <w:sz w:val="23"/>
        </w:rPr>
        <w:t>must be used to calculate the required number of </w:t>
      </w:r>
      <w:r>
        <w:rPr>
          <w:b/>
          <w:color w:val="585858"/>
          <w:w w:val="105"/>
          <w:sz w:val="23"/>
        </w:rPr>
        <w:t>bike spaces</w:t>
      </w:r>
      <w:r>
        <w:rPr>
          <w:w w:val="105"/>
          <w:sz w:val="23"/>
        </w:rPr>
        <w:t>.</w:t>
      </w:r>
    </w:p>
    <w:p>
      <w:pPr>
        <w:pStyle w:val="ListParagraph"/>
        <w:numPr>
          <w:ilvl w:val="2"/>
          <w:numId w:val="25"/>
        </w:numPr>
        <w:tabs>
          <w:tab w:pos="1391" w:val="left" w:leader="none"/>
        </w:tabs>
        <w:spacing w:line="254" w:lineRule="auto" w:before="249" w:after="0"/>
        <w:ind w:left="1391" w:right="1412" w:hanging="1132"/>
        <w:jc w:val="left"/>
        <w:rPr>
          <w:sz w:val="23"/>
        </w:rPr>
      </w:pPr>
      <w:r>
        <w:rPr>
          <w:w w:val="105"/>
          <w:sz w:val="23"/>
        </w:rPr>
        <w:t>Where</w:t>
      </w:r>
      <w:r>
        <w:rPr>
          <w:spacing w:val="-12"/>
          <w:w w:val="105"/>
          <w:sz w:val="23"/>
        </w:rPr>
        <w:t> </w:t>
      </w:r>
      <w:r>
        <w:rPr>
          <w:w w:val="105"/>
          <w:sz w:val="23"/>
        </w:rPr>
        <w:t>a</w:t>
      </w:r>
      <w:r>
        <w:rPr>
          <w:spacing w:val="-9"/>
          <w:w w:val="105"/>
          <w:sz w:val="23"/>
        </w:rPr>
        <w:t> </w:t>
      </w:r>
      <w:r>
        <w:rPr>
          <w:b/>
          <w:color w:val="585858"/>
          <w:w w:val="105"/>
          <w:sz w:val="23"/>
        </w:rPr>
        <w:t>lot</w:t>
      </w:r>
      <w:r>
        <w:rPr>
          <w:b/>
          <w:color w:val="585858"/>
          <w:spacing w:val="-5"/>
          <w:w w:val="105"/>
          <w:sz w:val="23"/>
        </w:rPr>
        <w:t> </w:t>
      </w:r>
      <w:r>
        <w:rPr>
          <w:w w:val="105"/>
          <w:sz w:val="23"/>
        </w:rPr>
        <w:t>contains</w:t>
      </w:r>
      <w:r>
        <w:rPr>
          <w:spacing w:val="-5"/>
          <w:w w:val="105"/>
          <w:sz w:val="23"/>
        </w:rPr>
        <w:t> </w:t>
      </w:r>
      <w:r>
        <w:rPr>
          <w:w w:val="105"/>
          <w:sz w:val="23"/>
        </w:rPr>
        <w:t>more</w:t>
      </w:r>
      <w:r>
        <w:rPr>
          <w:spacing w:val="-7"/>
          <w:w w:val="105"/>
          <w:sz w:val="23"/>
        </w:rPr>
        <w:t> </w:t>
      </w:r>
      <w:r>
        <w:rPr>
          <w:w w:val="105"/>
          <w:sz w:val="23"/>
        </w:rPr>
        <w:t>than</w:t>
      </w:r>
      <w:r>
        <w:rPr>
          <w:spacing w:val="-9"/>
          <w:w w:val="105"/>
          <w:sz w:val="23"/>
        </w:rPr>
        <w:t> </w:t>
      </w:r>
      <w:r>
        <w:rPr>
          <w:w w:val="105"/>
          <w:sz w:val="23"/>
        </w:rPr>
        <w:t>one</w:t>
      </w:r>
      <w:r>
        <w:rPr>
          <w:spacing w:val="-9"/>
          <w:w w:val="105"/>
          <w:sz w:val="23"/>
        </w:rPr>
        <w:t> </w:t>
      </w:r>
      <w:r>
        <w:rPr>
          <w:b/>
          <w:color w:val="585858"/>
          <w:w w:val="105"/>
          <w:sz w:val="23"/>
        </w:rPr>
        <w:t>building</w:t>
      </w:r>
      <w:r>
        <w:rPr>
          <w:w w:val="105"/>
          <w:sz w:val="23"/>
        </w:rPr>
        <w:t>,</w:t>
      </w:r>
      <w:r>
        <w:rPr>
          <w:spacing w:val="-6"/>
          <w:w w:val="105"/>
          <w:sz w:val="23"/>
        </w:rPr>
        <w:t> </w:t>
      </w:r>
      <w:r>
        <w:rPr>
          <w:w w:val="105"/>
          <w:sz w:val="23"/>
        </w:rPr>
        <w:t>the</w:t>
      </w:r>
      <w:r>
        <w:rPr>
          <w:spacing w:val="-12"/>
          <w:w w:val="105"/>
          <w:sz w:val="23"/>
        </w:rPr>
        <w:t> </w:t>
      </w:r>
      <w:r>
        <w:rPr>
          <w:b/>
          <w:color w:val="585858"/>
          <w:w w:val="105"/>
          <w:sz w:val="23"/>
        </w:rPr>
        <w:t>bike</w:t>
      </w:r>
      <w:r>
        <w:rPr>
          <w:b/>
          <w:color w:val="585858"/>
          <w:spacing w:val="-10"/>
          <w:w w:val="105"/>
          <w:sz w:val="23"/>
        </w:rPr>
        <w:t> </w:t>
      </w:r>
      <w:r>
        <w:rPr>
          <w:b/>
          <w:color w:val="585858"/>
          <w:w w:val="105"/>
          <w:sz w:val="23"/>
        </w:rPr>
        <w:t>space</w:t>
      </w:r>
      <w:r>
        <w:rPr>
          <w:b/>
          <w:color w:val="585858"/>
          <w:spacing w:val="-10"/>
          <w:w w:val="105"/>
          <w:sz w:val="23"/>
        </w:rPr>
        <w:t> </w:t>
      </w:r>
      <w:r>
        <w:rPr>
          <w:w w:val="105"/>
          <w:sz w:val="23"/>
        </w:rPr>
        <w:t>requirements</w:t>
      </w:r>
      <w:r>
        <w:rPr>
          <w:spacing w:val="-4"/>
          <w:w w:val="105"/>
          <w:sz w:val="23"/>
        </w:rPr>
        <w:t> </w:t>
      </w:r>
      <w:r>
        <w:rPr>
          <w:w w:val="105"/>
          <w:sz w:val="23"/>
        </w:rPr>
        <w:t>are calculated and provided for each </w:t>
      </w:r>
      <w:r>
        <w:rPr>
          <w:b/>
          <w:color w:val="585858"/>
          <w:w w:val="105"/>
          <w:sz w:val="23"/>
        </w:rPr>
        <w:t>building </w:t>
      </w:r>
      <w:r>
        <w:rPr>
          <w:w w:val="105"/>
          <w:sz w:val="23"/>
        </w:rPr>
        <w:t>as though they are on their own individual </w:t>
      </w:r>
      <w:r>
        <w:rPr>
          <w:b/>
          <w:color w:val="585858"/>
          <w:w w:val="105"/>
          <w:sz w:val="23"/>
        </w:rPr>
        <w:t>lot</w:t>
      </w:r>
      <w:r>
        <w:rPr>
          <w:w w:val="105"/>
          <w:sz w:val="23"/>
        </w:rPr>
        <w:t>.</w:t>
      </w:r>
    </w:p>
    <w:p>
      <w:pPr>
        <w:pStyle w:val="ListParagraph"/>
        <w:numPr>
          <w:ilvl w:val="2"/>
          <w:numId w:val="25"/>
        </w:numPr>
        <w:tabs>
          <w:tab w:pos="1391" w:val="left" w:leader="none"/>
        </w:tabs>
        <w:spacing w:line="252" w:lineRule="auto" w:before="223" w:after="0"/>
        <w:ind w:left="1391" w:right="926" w:hanging="1132"/>
        <w:jc w:val="left"/>
        <w:rPr>
          <w:sz w:val="23"/>
        </w:rPr>
      </w:pPr>
      <w:r>
        <w:rPr>
          <w:w w:val="105"/>
          <w:sz w:val="23"/>
        </w:rPr>
        <w:t>When the computation of required </w:t>
      </w:r>
      <w:r>
        <w:rPr>
          <w:b/>
          <w:color w:val="585858"/>
          <w:w w:val="105"/>
          <w:sz w:val="23"/>
        </w:rPr>
        <w:t>bike spaces </w:t>
      </w:r>
      <w:r>
        <w:rPr>
          <w:w w:val="105"/>
          <w:sz w:val="23"/>
        </w:rPr>
        <w:t>results in a number containing a fraction, the minimum number of </w:t>
      </w:r>
      <w:r>
        <w:rPr>
          <w:b/>
          <w:color w:val="585858"/>
          <w:w w:val="105"/>
          <w:sz w:val="23"/>
        </w:rPr>
        <w:t>bike spaces </w:t>
      </w:r>
      <w:r>
        <w:rPr>
          <w:w w:val="105"/>
          <w:sz w:val="23"/>
        </w:rPr>
        <w:t>required is increased to the next highest</w:t>
      </w:r>
      <w:r>
        <w:rPr>
          <w:spacing w:val="-12"/>
          <w:w w:val="105"/>
          <w:sz w:val="23"/>
        </w:rPr>
        <w:t> </w:t>
      </w:r>
      <w:r>
        <w:rPr>
          <w:w w:val="105"/>
          <w:sz w:val="23"/>
        </w:rPr>
        <w:t>whole</w:t>
      </w:r>
      <w:r>
        <w:rPr>
          <w:spacing w:val="-6"/>
          <w:w w:val="105"/>
          <w:sz w:val="23"/>
        </w:rPr>
        <w:t> </w:t>
      </w:r>
      <w:r>
        <w:rPr>
          <w:w w:val="105"/>
          <w:sz w:val="23"/>
        </w:rPr>
        <w:t>number</w:t>
      </w:r>
      <w:r>
        <w:rPr>
          <w:spacing w:val="-8"/>
          <w:w w:val="105"/>
          <w:sz w:val="23"/>
        </w:rPr>
        <w:t> </w:t>
      </w:r>
      <w:r>
        <w:rPr>
          <w:w w:val="105"/>
          <w:sz w:val="23"/>
        </w:rPr>
        <w:t>if</w:t>
      </w:r>
      <w:r>
        <w:rPr>
          <w:spacing w:val="-7"/>
          <w:w w:val="105"/>
          <w:sz w:val="23"/>
        </w:rPr>
        <w:t> </w:t>
      </w:r>
      <w:r>
        <w:rPr>
          <w:w w:val="105"/>
          <w:sz w:val="23"/>
        </w:rPr>
        <w:t>the</w:t>
      </w:r>
      <w:r>
        <w:rPr>
          <w:spacing w:val="-12"/>
          <w:w w:val="105"/>
          <w:sz w:val="23"/>
        </w:rPr>
        <w:t> </w:t>
      </w:r>
      <w:r>
        <w:rPr>
          <w:w w:val="105"/>
          <w:sz w:val="23"/>
        </w:rPr>
        <w:t>fraction</w:t>
      </w:r>
      <w:r>
        <w:rPr>
          <w:spacing w:val="-9"/>
          <w:w w:val="105"/>
          <w:sz w:val="23"/>
        </w:rPr>
        <w:t> </w:t>
      </w:r>
      <w:r>
        <w:rPr>
          <w:w w:val="105"/>
          <w:sz w:val="23"/>
        </w:rPr>
        <w:t>is</w:t>
      </w:r>
      <w:r>
        <w:rPr>
          <w:spacing w:val="-5"/>
          <w:w w:val="105"/>
          <w:sz w:val="23"/>
        </w:rPr>
        <w:t> </w:t>
      </w:r>
      <w:r>
        <w:rPr>
          <w:w w:val="105"/>
          <w:sz w:val="23"/>
        </w:rPr>
        <w:t>equal</w:t>
      </w:r>
      <w:r>
        <w:rPr>
          <w:spacing w:val="-11"/>
          <w:w w:val="105"/>
          <w:sz w:val="23"/>
        </w:rPr>
        <w:t> </w:t>
      </w:r>
      <w:r>
        <w:rPr>
          <w:w w:val="105"/>
          <w:sz w:val="23"/>
        </w:rPr>
        <w:t>to</w:t>
      </w:r>
      <w:r>
        <w:rPr>
          <w:spacing w:val="-13"/>
          <w:w w:val="105"/>
          <w:sz w:val="23"/>
        </w:rPr>
        <w:t> </w:t>
      </w:r>
      <w:r>
        <w:rPr>
          <w:w w:val="105"/>
          <w:sz w:val="23"/>
        </w:rPr>
        <w:t>or</w:t>
      </w:r>
      <w:r>
        <w:rPr>
          <w:spacing w:val="-2"/>
          <w:w w:val="105"/>
          <w:sz w:val="23"/>
        </w:rPr>
        <w:t> </w:t>
      </w:r>
      <w:r>
        <w:rPr>
          <w:w w:val="105"/>
          <w:sz w:val="23"/>
        </w:rPr>
        <w:t>greater</w:t>
      </w:r>
      <w:r>
        <w:rPr>
          <w:spacing w:val="-8"/>
          <w:w w:val="105"/>
          <w:sz w:val="23"/>
        </w:rPr>
        <w:t> </w:t>
      </w:r>
      <w:r>
        <w:rPr>
          <w:w w:val="105"/>
          <w:sz w:val="23"/>
        </w:rPr>
        <w:t>than</w:t>
      </w:r>
      <w:r>
        <w:rPr>
          <w:spacing w:val="-9"/>
          <w:w w:val="105"/>
          <w:sz w:val="23"/>
        </w:rPr>
        <w:t> </w:t>
      </w:r>
      <w:r>
        <w:rPr>
          <w:w w:val="105"/>
          <w:sz w:val="23"/>
        </w:rPr>
        <w:t>0.5,</w:t>
      </w:r>
      <w:r>
        <w:rPr>
          <w:spacing w:val="-6"/>
          <w:w w:val="105"/>
          <w:sz w:val="23"/>
        </w:rPr>
        <w:t> </w:t>
      </w:r>
      <w:r>
        <w:rPr>
          <w:w w:val="105"/>
          <w:sz w:val="23"/>
        </w:rPr>
        <w:t>unless</w:t>
      </w:r>
      <w:r>
        <w:rPr>
          <w:spacing w:val="-11"/>
          <w:w w:val="105"/>
          <w:sz w:val="23"/>
        </w:rPr>
        <w:t> </w:t>
      </w:r>
      <w:r>
        <w:rPr>
          <w:w w:val="105"/>
          <w:sz w:val="23"/>
        </w:rPr>
        <w:t>otherwise required by this By-law.</w:t>
      </w:r>
    </w:p>
    <w:p>
      <w:pPr>
        <w:pStyle w:val="ListParagraph"/>
        <w:numPr>
          <w:ilvl w:val="2"/>
          <w:numId w:val="25"/>
        </w:numPr>
        <w:tabs>
          <w:tab w:pos="1391" w:val="left" w:leader="none"/>
        </w:tabs>
        <w:spacing w:line="254" w:lineRule="auto" w:before="235" w:after="0"/>
        <w:ind w:left="1391" w:right="950" w:hanging="1132"/>
        <w:jc w:val="left"/>
        <w:rPr>
          <w:sz w:val="23"/>
        </w:rPr>
      </w:pPr>
      <w:r>
        <w:rPr>
          <w:w w:val="105"/>
          <w:sz w:val="23"/>
        </w:rPr>
        <w:t>Despite the definition of </w:t>
      </w:r>
      <w:r>
        <w:rPr>
          <w:b/>
          <w:color w:val="585858"/>
          <w:w w:val="105"/>
          <w:sz w:val="23"/>
        </w:rPr>
        <w:t>gross floor area</w:t>
      </w:r>
      <w:r>
        <w:rPr>
          <w:w w:val="105"/>
          <w:sz w:val="23"/>
        </w:rPr>
        <w:t>, for the purpose of calculating the required</w:t>
      </w:r>
      <w:r>
        <w:rPr>
          <w:spacing w:val="-12"/>
          <w:w w:val="105"/>
          <w:sz w:val="23"/>
        </w:rPr>
        <w:t> </w:t>
      </w:r>
      <w:r>
        <w:rPr>
          <w:w w:val="105"/>
          <w:sz w:val="23"/>
        </w:rPr>
        <w:t>number</w:t>
      </w:r>
      <w:r>
        <w:rPr>
          <w:spacing w:val="-7"/>
          <w:w w:val="105"/>
          <w:sz w:val="23"/>
        </w:rPr>
        <w:t> </w:t>
      </w:r>
      <w:r>
        <w:rPr>
          <w:w w:val="105"/>
          <w:sz w:val="23"/>
        </w:rPr>
        <w:t>of</w:t>
      </w:r>
      <w:r>
        <w:rPr>
          <w:spacing w:val="-4"/>
          <w:w w:val="105"/>
          <w:sz w:val="23"/>
        </w:rPr>
        <w:t> </w:t>
      </w:r>
      <w:r>
        <w:rPr>
          <w:b/>
          <w:color w:val="585858"/>
          <w:w w:val="105"/>
          <w:sz w:val="23"/>
        </w:rPr>
        <w:t>bike</w:t>
      </w:r>
      <w:r>
        <w:rPr>
          <w:b/>
          <w:color w:val="585858"/>
          <w:spacing w:val="-4"/>
          <w:w w:val="105"/>
          <w:sz w:val="23"/>
        </w:rPr>
        <w:t> </w:t>
      </w:r>
      <w:r>
        <w:rPr>
          <w:b/>
          <w:color w:val="585858"/>
          <w:w w:val="105"/>
          <w:sz w:val="23"/>
        </w:rPr>
        <w:t>spaces</w:t>
      </w:r>
      <w:r>
        <w:rPr>
          <w:w w:val="105"/>
          <w:sz w:val="23"/>
        </w:rPr>
        <w:t>,</w:t>
      </w:r>
      <w:r>
        <w:rPr>
          <w:spacing w:val="-11"/>
          <w:w w:val="105"/>
          <w:sz w:val="23"/>
        </w:rPr>
        <w:t> </w:t>
      </w:r>
      <w:r>
        <w:rPr>
          <w:w w:val="105"/>
          <w:sz w:val="23"/>
        </w:rPr>
        <w:t>floor</w:t>
      </w:r>
      <w:r>
        <w:rPr>
          <w:spacing w:val="-7"/>
          <w:w w:val="105"/>
          <w:sz w:val="23"/>
        </w:rPr>
        <w:t> </w:t>
      </w:r>
      <w:r>
        <w:rPr>
          <w:w w:val="105"/>
          <w:sz w:val="23"/>
        </w:rPr>
        <w:t>area</w:t>
      </w:r>
      <w:r>
        <w:rPr>
          <w:spacing w:val="-4"/>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dedicated</w:t>
      </w:r>
      <w:r>
        <w:rPr>
          <w:spacing w:val="-9"/>
          <w:w w:val="105"/>
          <w:sz w:val="23"/>
        </w:rPr>
        <w:t> </w:t>
      </w:r>
      <w:r>
        <w:rPr>
          <w:w w:val="105"/>
          <w:sz w:val="23"/>
        </w:rPr>
        <w:t>solely</w:t>
      </w:r>
      <w:r>
        <w:rPr>
          <w:spacing w:val="-10"/>
          <w:w w:val="105"/>
          <w:sz w:val="23"/>
        </w:rPr>
        <w:t> </w:t>
      </w:r>
      <w:r>
        <w:rPr>
          <w:w w:val="105"/>
          <w:sz w:val="23"/>
        </w:rPr>
        <w:t>to</w:t>
      </w:r>
      <w:r>
        <w:rPr>
          <w:spacing w:val="-6"/>
          <w:w w:val="105"/>
          <w:sz w:val="23"/>
        </w:rPr>
        <w:t> </w:t>
      </w:r>
      <w:r>
        <w:rPr>
          <w:w w:val="105"/>
          <w:sz w:val="23"/>
        </w:rPr>
        <w:t>the</w:t>
      </w:r>
      <w:r>
        <w:rPr>
          <w:spacing w:val="-11"/>
          <w:w w:val="105"/>
          <w:sz w:val="23"/>
        </w:rPr>
        <w:t> </w:t>
      </w:r>
      <w:r>
        <w:rPr>
          <w:w w:val="105"/>
          <w:sz w:val="23"/>
        </w:rPr>
        <w:t>storage</w:t>
      </w:r>
      <w:r>
        <w:rPr>
          <w:spacing w:val="-5"/>
          <w:w w:val="105"/>
          <w:sz w:val="23"/>
        </w:rPr>
        <w:t> </w:t>
      </w:r>
      <w:r>
        <w:rPr>
          <w:w w:val="105"/>
          <w:sz w:val="23"/>
        </w:rPr>
        <w:t>of goods or products is excluded from the </w:t>
      </w:r>
      <w:r>
        <w:rPr>
          <w:b/>
          <w:color w:val="585858"/>
          <w:w w:val="105"/>
          <w:sz w:val="23"/>
        </w:rPr>
        <w:t>gross floor area </w:t>
      </w:r>
      <w:r>
        <w:rPr>
          <w:w w:val="105"/>
          <w:sz w:val="23"/>
        </w:rPr>
        <w:t>calculation.</w:t>
      </w:r>
    </w:p>
    <w:p>
      <w:pPr>
        <w:pStyle w:val="ListParagraph"/>
        <w:numPr>
          <w:ilvl w:val="2"/>
          <w:numId w:val="25"/>
        </w:numPr>
        <w:tabs>
          <w:tab w:pos="1391" w:val="left" w:leader="none"/>
        </w:tabs>
        <w:spacing w:line="254" w:lineRule="auto" w:before="223" w:after="0"/>
        <w:ind w:left="1391" w:right="894" w:hanging="1132"/>
        <w:jc w:val="left"/>
        <w:rPr>
          <w:sz w:val="23"/>
        </w:rPr>
      </w:pPr>
      <w:r>
        <w:rPr>
          <w:w w:val="105"/>
          <w:sz w:val="23"/>
        </w:rPr>
        <w:t>Where</w:t>
      </w:r>
      <w:r>
        <w:rPr>
          <w:spacing w:val="-13"/>
          <w:w w:val="105"/>
          <w:sz w:val="23"/>
        </w:rPr>
        <w:t> </w:t>
      </w:r>
      <w:r>
        <w:rPr>
          <w:w w:val="105"/>
          <w:sz w:val="23"/>
        </w:rPr>
        <w:t>possible,</w:t>
      </w:r>
      <w:r>
        <w:rPr>
          <w:spacing w:val="-8"/>
          <w:w w:val="105"/>
          <w:sz w:val="23"/>
        </w:rPr>
        <w:t> </w:t>
      </w:r>
      <w:r>
        <w:rPr>
          <w:w w:val="105"/>
          <w:sz w:val="23"/>
        </w:rPr>
        <w:t>the</w:t>
      </w:r>
      <w:r>
        <w:rPr>
          <w:spacing w:val="-12"/>
          <w:w w:val="105"/>
          <w:sz w:val="23"/>
        </w:rPr>
        <w:t> </w:t>
      </w:r>
      <w:r>
        <w:rPr>
          <w:w w:val="105"/>
          <w:sz w:val="23"/>
        </w:rPr>
        <w:t>requirements</w:t>
      </w:r>
      <w:r>
        <w:rPr>
          <w:spacing w:val="-7"/>
          <w:w w:val="105"/>
          <w:sz w:val="23"/>
        </w:rPr>
        <w:t> </w:t>
      </w:r>
      <w:r>
        <w:rPr>
          <w:w w:val="105"/>
          <w:sz w:val="23"/>
        </w:rPr>
        <w:t>of</w:t>
      </w:r>
      <w:r>
        <w:rPr>
          <w:spacing w:val="-8"/>
          <w:w w:val="105"/>
          <w:sz w:val="23"/>
        </w:rPr>
        <w:t> </w:t>
      </w:r>
      <w:r>
        <w:rPr>
          <w:w w:val="105"/>
          <w:sz w:val="23"/>
        </w:rPr>
        <w:t>Clauses</w:t>
      </w:r>
      <w:r>
        <w:rPr>
          <w:spacing w:val="-12"/>
          <w:w w:val="105"/>
          <w:sz w:val="23"/>
        </w:rPr>
        <w:t> </w:t>
      </w:r>
      <w:r>
        <w:rPr>
          <w:w w:val="105"/>
          <w:sz w:val="23"/>
        </w:rPr>
        <w:t>7.3.7.</w:t>
      </w:r>
      <w:r>
        <w:rPr>
          <w:spacing w:val="-8"/>
          <w:w w:val="105"/>
          <w:sz w:val="23"/>
        </w:rPr>
        <w:t> </w:t>
      </w:r>
      <w:r>
        <w:rPr>
          <w:w w:val="105"/>
          <w:sz w:val="23"/>
        </w:rPr>
        <w:t>through</w:t>
      </w:r>
      <w:r>
        <w:rPr>
          <w:spacing w:val="-10"/>
          <w:w w:val="105"/>
          <w:sz w:val="23"/>
        </w:rPr>
        <w:t> </w:t>
      </w:r>
      <w:r>
        <w:rPr>
          <w:w w:val="105"/>
          <w:sz w:val="23"/>
        </w:rPr>
        <w:t>7.3.13.</w:t>
      </w:r>
      <w:r>
        <w:rPr>
          <w:spacing w:val="-8"/>
          <w:w w:val="105"/>
          <w:sz w:val="23"/>
        </w:rPr>
        <w:t> </w:t>
      </w:r>
      <w:r>
        <w:rPr>
          <w:w w:val="105"/>
          <w:sz w:val="23"/>
        </w:rPr>
        <w:t>may</w:t>
      </w:r>
      <w:r>
        <w:rPr>
          <w:spacing w:val="-12"/>
          <w:w w:val="105"/>
          <w:sz w:val="23"/>
        </w:rPr>
        <w:t> </w:t>
      </w:r>
      <w:r>
        <w:rPr>
          <w:w w:val="105"/>
          <w:sz w:val="23"/>
        </w:rPr>
        <w:t>be</w:t>
      </w:r>
      <w:r>
        <w:rPr>
          <w:spacing w:val="-8"/>
          <w:w w:val="105"/>
          <w:sz w:val="23"/>
        </w:rPr>
        <w:t> </w:t>
      </w:r>
      <w:r>
        <w:rPr>
          <w:w w:val="105"/>
          <w:sz w:val="23"/>
        </w:rPr>
        <w:t>combined in a manner that allows one </w:t>
      </w:r>
      <w:r>
        <w:rPr>
          <w:b/>
          <w:color w:val="585858"/>
          <w:w w:val="105"/>
          <w:sz w:val="23"/>
        </w:rPr>
        <w:t>bike space </w:t>
      </w:r>
      <w:r>
        <w:rPr>
          <w:w w:val="105"/>
          <w:sz w:val="23"/>
        </w:rPr>
        <w:t>to satisfy more than one requirement.</w:t>
      </w:r>
    </w:p>
    <w:p>
      <w:pPr>
        <w:pStyle w:val="BodyText"/>
        <w:spacing w:before="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2"/>
      </w:pPr>
      <w:r>
        <w:rPr>
          <w:color w:val="234060"/>
        </w:rPr>
        <w:t>Long-term</w:t>
      </w:r>
      <w:r>
        <w:rPr>
          <w:color w:val="234060"/>
          <w:spacing w:val="-2"/>
        </w:rPr>
        <w:t> </w:t>
      </w:r>
      <w:r>
        <w:rPr>
          <w:color w:val="234060"/>
        </w:rPr>
        <w:t>Bike</w:t>
      </w:r>
      <w:r>
        <w:rPr>
          <w:color w:val="234060"/>
          <w:spacing w:val="-2"/>
        </w:rPr>
        <w:t> </w:t>
      </w:r>
      <w:r>
        <w:rPr>
          <w:color w:val="234060"/>
        </w:rPr>
        <w:t>Space</w:t>
      </w:r>
      <w:r>
        <w:rPr>
          <w:color w:val="234060"/>
          <w:spacing w:val="4"/>
        </w:rPr>
        <w:t> </w:t>
      </w:r>
      <w:r>
        <w:rPr>
          <w:color w:val="234060"/>
          <w:spacing w:val="-2"/>
        </w:rPr>
        <w:t>Requirements</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The</w:t>
      </w:r>
      <w:r>
        <w:rPr>
          <w:spacing w:val="-14"/>
          <w:w w:val="105"/>
          <w:sz w:val="23"/>
        </w:rPr>
        <w:t> </w:t>
      </w:r>
      <w:r>
        <w:rPr>
          <w:b/>
          <w:color w:val="585858"/>
          <w:w w:val="105"/>
          <w:sz w:val="23"/>
        </w:rPr>
        <w:t>long-term</w:t>
      </w:r>
      <w:r>
        <w:rPr>
          <w:b/>
          <w:color w:val="585858"/>
          <w:spacing w:val="-14"/>
          <w:w w:val="105"/>
          <w:sz w:val="23"/>
        </w:rPr>
        <w:t> </w:t>
      </w:r>
      <w:r>
        <w:rPr>
          <w:b/>
          <w:color w:val="585858"/>
          <w:w w:val="105"/>
          <w:sz w:val="23"/>
        </w:rPr>
        <w:t>bike</w:t>
      </w:r>
      <w:r>
        <w:rPr>
          <w:b/>
          <w:color w:val="585858"/>
          <w:spacing w:val="-10"/>
          <w:w w:val="105"/>
          <w:sz w:val="23"/>
        </w:rPr>
        <w:t> </w:t>
      </w:r>
      <w:r>
        <w:rPr>
          <w:b/>
          <w:color w:val="585858"/>
          <w:w w:val="105"/>
          <w:sz w:val="23"/>
        </w:rPr>
        <w:t>spaces</w:t>
      </w:r>
      <w:r>
        <w:rPr>
          <w:b/>
          <w:color w:val="585858"/>
          <w:spacing w:val="-8"/>
          <w:w w:val="105"/>
          <w:sz w:val="23"/>
        </w:rPr>
        <w:t> </w:t>
      </w:r>
      <w:r>
        <w:rPr>
          <w:w w:val="105"/>
          <w:sz w:val="23"/>
        </w:rPr>
        <w:t>required</w:t>
      </w:r>
      <w:r>
        <w:rPr>
          <w:spacing w:val="-9"/>
          <w:w w:val="105"/>
          <w:sz w:val="23"/>
        </w:rPr>
        <w:t> </w:t>
      </w:r>
      <w:r>
        <w:rPr>
          <w:w w:val="105"/>
          <w:sz w:val="23"/>
        </w:rPr>
        <w:t>by</w:t>
      </w:r>
      <w:r>
        <w:rPr>
          <w:spacing w:val="-5"/>
          <w:w w:val="105"/>
          <w:sz w:val="23"/>
        </w:rPr>
        <w:t> </w:t>
      </w:r>
      <w:r>
        <w:rPr>
          <w:w w:val="105"/>
          <w:sz w:val="23"/>
        </w:rPr>
        <w:t>Clause</w:t>
      </w:r>
      <w:r>
        <w:rPr>
          <w:spacing w:val="-14"/>
          <w:w w:val="105"/>
          <w:sz w:val="23"/>
        </w:rPr>
        <w:t> </w:t>
      </w:r>
      <w:r>
        <w:rPr>
          <w:spacing w:val="-2"/>
          <w:w w:val="105"/>
          <w:sz w:val="23"/>
        </w:rPr>
        <w:t>7.3.1.:</w:t>
      </w:r>
    </w:p>
    <w:p>
      <w:pPr>
        <w:spacing w:after="0" w:line="240" w:lineRule="auto"/>
        <w:jc w:val="left"/>
        <w:rPr>
          <w:sz w:val="23"/>
        </w:rPr>
        <w:sectPr>
          <w:pgSz w:w="12240" w:h="15840"/>
          <w:pgMar w:header="726" w:footer="800" w:top="1340" w:bottom="1000" w:left="820" w:right="200"/>
        </w:sectPr>
      </w:pPr>
    </w:p>
    <w:p>
      <w:pPr>
        <w:pStyle w:val="ListParagraph"/>
        <w:numPr>
          <w:ilvl w:val="3"/>
          <w:numId w:val="25"/>
        </w:numPr>
        <w:tabs>
          <w:tab w:pos="1961" w:val="left" w:leader="none"/>
        </w:tabs>
        <w:spacing w:line="254" w:lineRule="auto" w:before="103" w:after="0"/>
        <w:ind w:left="1961" w:right="1070" w:hanging="570"/>
        <w:jc w:val="left"/>
        <w:rPr>
          <w:sz w:val="23"/>
        </w:rPr>
      </w:pPr>
      <w:r>
        <w:rPr>
          <w:w w:val="105"/>
          <w:sz w:val="23"/>
        </w:rPr>
        <w:t>Must</w:t>
      </w:r>
      <w:r>
        <w:rPr>
          <w:spacing w:val="-12"/>
          <w:w w:val="105"/>
          <w:sz w:val="23"/>
        </w:rPr>
        <w:t> </w:t>
      </w:r>
      <w:r>
        <w:rPr>
          <w:w w:val="105"/>
          <w:sz w:val="23"/>
        </w:rPr>
        <w:t>be</w:t>
      </w:r>
      <w:r>
        <w:rPr>
          <w:spacing w:val="-6"/>
          <w:w w:val="105"/>
          <w:sz w:val="23"/>
        </w:rPr>
        <w:t> </w:t>
      </w:r>
      <w:r>
        <w:rPr>
          <w:w w:val="105"/>
          <w:sz w:val="23"/>
        </w:rPr>
        <w:t>provided</w:t>
      </w:r>
      <w:r>
        <w:rPr>
          <w:spacing w:val="-13"/>
          <w:w w:val="105"/>
          <w:sz w:val="23"/>
        </w:rPr>
        <w:t> </w:t>
      </w:r>
      <w:r>
        <w:rPr>
          <w:w w:val="105"/>
          <w:sz w:val="23"/>
        </w:rPr>
        <w:t>in</w:t>
      </w:r>
      <w:r>
        <w:rPr>
          <w:spacing w:val="-9"/>
          <w:w w:val="105"/>
          <w:sz w:val="23"/>
        </w:rPr>
        <w:t> </w:t>
      </w:r>
      <w:r>
        <w:rPr>
          <w:w w:val="105"/>
          <w:sz w:val="23"/>
        </w:rPr>
        <w:t>a</w:t>
      </w:r>
      <w:r>
        <w:rPr>
          <w:spacing w:val="-10"/>
          <w:w w:val="105"/>
          <w:sz w:val="23"/>
        </w:rPr>
        <w:t> </w:t>
      </w:r>
      <w:r>
        <w:rPr>
          <w:w w:val="105"/>
          <w:sz w:val="23"/>
        </w:rPr>
        <w:t>secure,</w:t>
      </w:r>
      <w:r>
        <w:rPr>
          <w:spacing w:val="-12"/>
          <w:w w:val="105"/>
          <w:sz w:val="23"/>
        </w:rPr>
        <w:t> </w:t>
      </w:r>
      <w:r>
        <w:rPr>
          <w:w w:val="105"/>
          <w:sz w:val="23"/>
        </w:rPr>
        <w:t>weather-proof</w:t>
      </w:r>
      <w:r>
        <w:rPr>
          <w:spacing w:val="-7"/>
          <w:w w:val="105"/>
          <w:sz w:val="23"/>
        </w:rPr>
        <w:t> </w:t>
      </w:r>
      <w:r>
        <w:rPr>
          <w:w w:val="105"/>
          <w:sz w:val="23"/>
        </w:rPr>
        <w:t>enclosure</w:t>
      </w:r>
      <w:r>
        <w:rPr>
          <w:spacing w:val="-11"/>
          <w:w w:val="105"/>
          <w:sz w:val="23"/>
        </w:rPr>
        <w:t> </w:t>
      </w:r>
      <w:r>
        <w:rPr>
          <w:w w:val="105"/>
          <w:sz w:val="23"/>
        </w:rPr>
        <w:t>with</w:t>
      </w:r>
      <w:r>
        <w:rPr>
          <w:spacing w:val="-9"/>
          <w:w w:val="105"/>
          <w:sz w:val="23"/>
        </w:rPr>
        <w:t> </w:t>
      </w:r>
      <w:r>
        <w:rPr>
          <w:w w:val="105"/>
          <w:sz w:val="23"/>
        </w:rPr>
        <w:t>controlled</w:t>
      </w:r>
      <w:r>
        <w:rPr>
          <w:spacing w:val="-13"/>
          <w:w w:val="105"/>
          <w:sz w:val="23"/>
        </w:rPr>
        <w:t> </w:t>
      </w:r>
      <w:r>
        <w:rPr>
          <w:w w:val="105"/>
          <w:sz w:val="23"/>
        </w:rPr>
        <w:t>access where a bicycle may be parked and secured for the long-term in a stable position with at least one point of contact with the frame of the bicycle;</w:t>
      </w:r>
    </w:p>
    <w:p>
      <w:pPr>
        <w:pStyle w:val="ListParagraph"/>
        <w:numPr>
          <w:ilvl w:val="3"/>
          <w:numId w:val="25"/>
        </w:numPr>
        <w:tabs>
          <w:tab w:pos="1961" w:val="left" w:leader="none"/>
        </w:tabs>
        <w:spacing w:line="240" w:lineRule="auto" w:before="230" w:after="0"/>
        <w:ind w:left="1961" w:right="0" w:hanging="570"/>
        <w:jc w:val="left"/>
        <w:rPr>
          <w:sz w:val="23"/>
        </w:rPr>
      </w:pPr>
      <w:r>
        <w:rPr>
          <w:w w:val="105"/>
          <w:sz w:val="23"/>
        </w:rPr>
        <w:t>Are</w:t>
      </w:r>
      <w:r>
        <w:rPr>
          <w:spacing w:val="-12"/>
          <w:w w:val="105"/>
          <w:sz w:val="23"/>
        </w:rPr>
        <w:t> </w:t>
      </w:r>
      <w:r>
        <w:rPr>
          <w:w w:val="105"/>
          <w:sz w:val="23"/>
        </w:rPr>
        <w:t>not</w:t>
      </w:r>
      <w:r>
        <w:rPr>
          <w:spacing w:val="-5"/>
          <w:w w:val="105"/>
          <w:sz w:val="23"/>
        </w:rPr>
        <w:t> </w:t>
      </w:r>
      <w:r>
        <w:rPr>
          <w:w w:val="105"/>
          <w:sz w:val="23"/>
        </w:rPr>
        <w:t>permitted</w:t>
      </w:r>
      <w:r>
        <w:rPr>
          <w:spacing w:val="-7"/>
          <w:w w:val="105"/>
          <w:sz w:val="23"/>
        </w:rPr>
        <w:t> </w:t>
      </w:r>
      <w:r>
        <w:rPr>
          <w:w w:val="105"/>
          <w:sz w:val="23"/>
        </w:rPr>
        <w:t>in</w:t>
      </w:r>
      <w:r>
        <w:rPr>
          <w:spacing w:val="-8"/>
          <w:w w:val="105"/>
          <w:sz w:val="23"/>
        </w:rPr>
        <w:t> </w:t>
      </w:r>
      <w:r>
        <w:rPr>
          <w:w w:val="105"/>
          <w:sz w:val="23"/>
        </w:rPr>
        <w:t>a</w:t>
      </w:r>
      <w:r>
        <w:rPr>
          <w:spacing w:val="-7"/>
          <w:w w:val="105"/>
          <w:sz w:val="23"/>
        </w:rPr>
        <w:t> </w:t>
      </w:r>
      <w:r>
        <w:rPr>
          <w:b/>
          <w:color w:val="585858"/>
          <w:w w:val="105"/>
          <w:sz w:val="23"/>
        </w:rPr>
        <w:t>dwelling</w:t>
      </w:r>
      <w:r>
        <w:rPr>
          <w:b/>
          <w:color w:val="585858"/>
          <w:spacing w:val="-5"/>
          <w:w w:val="105"/>
          <w:sz w:val="23"/>
        </w:rPr>
        <w:t> </w:t>
      </w:r>
      <w:r>
        <w:rPr>
          <w:b/>
          <w:color w:val="585858"/>
          <w:w w:val="105"/>
          <w:sz w:val="23"/>
        </w:rPr>
        <w:t>unit</w:t>
      </w:r>
      <w:r>
        <w:rPr>
          <w:b/>
          <w:color w:val="585858"/>
          <w:spacing w:val="-4"/>
          <w:w w:val="105"/>
          <w:sz w:val="23"/>
        </w:rPr>
        <w:t> </w:t>
      </w:r>
      <w:r>
        <w:rPr>
          <w:w w:val="105"/>
          <w:sz w:val="23"/>
        </w:rPr>
        <w:t>or</w:t>
      </w:r>
      <w:r>
        <w:rPr>
          <w:spacing w:val="-7"/>
          <w:w w:val="105"/>
          <w:sz w:val="23"/>
        </w:rPr>
        <w:t> </w:t>
      </w:r>
      <w:r>
        <w:rPr>
          <w:w w:val="105"/>
          <w:sz w:val="23"/>
        </w:rPr>
        <w:t>on</w:t>
      </w:r>
      <w:r>
        <w:rPr>
          <w:spacing w:val="-8"/>
          <w:w w:val="105"/>
          <w:sz w:val="23"/>
        </w:rPr>
        <w:t> </w:t>
      </w:r>
      <w:r>
        <w:rPr>
          <w:w w:val="105"/>
          <w:sz w:val="23"/>
        </w:rPr>
        <w:t>the</w:t>
      </w:r>
      <w:r>
        <w:rPr>
          <w:spacing w:val="-10"/>
          <w:w w:val="105"/>
          <w:sz w:val="23"/>
        </w:rPr>
        <w:t> </w:t>
      </w:r>
      <w:r>
        <w:rPr>
          <w:b/>
          <w:color w:val="585858"/>
          <w:w w:val="105"/>
          <w:sz w:val="23"/>
        </w:rPr>
        <w:t>balcony</w:t>
      </w:r>
      <w:r>
        <w:rPr>
          <w:b/>
          <w:color w:val="585858"/>
          <w:spacing w:val="-2"/>
          <w:w w:val="105"/>
          <w:sz w:val="23"/>
        </w:rPr>
        <w:t> </w:t>
      </w:r>
      <w:r>
        <w:rPr>
          <w:w w:val="105"/>
          <w:sz w:val="23"/>
        </w:rPr>
        <w:t>of</w:t>
      </w:r>
      <w:r>
        <w:rPr>
          <w:spacing w:val="-13"/>
          <w:w w:val="105"/>
          <w:sz w:val="23"/>
        </w:rPr>
        <w:t> </w:t>
      </w:r>
      <w:r>
        <w:rPr>
          <w:w w:val="105"/>
          <w:sz w:val="23"/>
        </w:rPr>
        <w:t>a</w:t>
      </w:r>
      <w:r>
        <w:rPr>
          <w:spacing w:val="-3"/>
          <w:w w:val="105"/>
          <w:sz w:val="23"/>
        </w:rPr>
        <w:t> </w:t>
      </w:r>
      <w:r>
        <w:rPr>
          <w:b/>
          <w:color w:val="585858"/>
          <w:w w:val="105"/>
          <w:sz w:val="23"/>
        </w:rPr>
        <w:t>dwelling</w:t>
      </w:r>
      <w:r>
        <w:rPr>
          <w:b/>
          <w:color w:val="585858"/>
          <w:spacing w:val="-12"/>
          <w:w w:val="105"/>
          <w:sz w:val="23"/>
        </w:rPr>
        <w:t> </w:t>
      </w:r>
      <w:r>
        <w:rPr>
          <w:b/>
          <w:color w:val="585858"/>
          <w:spacing w:val="-2"/>
          <w:w w:val="105"/>
          <w:sz w:val="23"/>
        </w:rPr>
        <w:t>unit</w:t>
      </w:r>
      <w:r>
        <w:rPr>
          <w:spacing w:val="-2"/>
          <w:w w:val="105"/>
          <w:sz w:val="23"/>
        </w:rPr>
        <w:t>;</w:t>
      </w:r>
    </w:p>
    <w:p>
      <w:pPr>
        <w:pStyle w:val="ListParagraph"/>
        <w:numPr>
          <w:ilvl w:val="3"/>
          <w:numId w:val="25"/>
        </w:numPr>
        <w:tabs>
          <w:tab w:pos="1961" w:val="left" w:leader="none"/>
        </w:tabs>
        <w:spacing w:line="254" w:lineRule="auto" w:before="248" w:after="0"/>
        <w:ind w:left="1961" w:right="1066" w:hanging="570"/>
        <w:jc w:val="left"/>
        <w:rPr>
          <w:sz w:val="23"/>
        </w:rPr>
      </w:pPr>
      <w:r>
        <w:rPr>
          <w:w w:val="105"/>
          <w:sz w:val="23"/>
        </w:rPr>
        <w:t>Must</w:t>
      </w:r>
      <w:r>
        <w:rPr>
          <w:spacing w:val="-11"/>
          <w:w w:val="105"/>
          <w:sz w:val="23"/>
        </w:rPr>
        <w:t> </w:t>
      </w:r>
      <w:r>
        <w:rPr>
          <w:w w:val="105"/>
          <w:sz w:val="23"/>
        </w:rPr>
        <w:t>be</w:t>
      </w:r>
      <w:r>
        <w:rPr>
          <w:spacing w:val="-4"/>
          <w:w w:val="105"/>
          <w:sz w:val="23"/>
        </w:rPr>
        <w:t> </w:t>
      </w:r>
      <w:r>
        <w:rPr>
          <w:w w:val="105"/>
          <w:sz w:val="23"/>
        </w:rPr>
        <w:t>provided</w:t>
      </w:r>
      <w:r>
        <w:rPr>
          <w:spacing w:val="-11"/>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location</w:t>
      </w:r>
      <w:r>
        <w:rPr>
          <w:spacing w:val="-7"/>
          <w:w w:val="105"/>
          <w:sz w:val="23"/>
        </w:rPr>
        <w:t> </w:t>
      </w:r>
      <w:r>
        <w:rPr>
          <w:w w:val="105"/>
          <w:sz w:val="23"/>
        </w:rPr>
        <w:t>that</w:t>
      </w:r>
      <w:r>
        <w:rPr>
          <w:spacing w:val="-4"/>
          <w:w w:val="105"/>
          <w:sz w:val="23"/>
        </w:rPr>
        <w:t> </w:t>
      </w:r>
      <w:r>
        <w:rPr>
          <w:w w:val="105"/>
          <w:sz w:val="23"/>
        </w:rPr>
        <w:t>has</w:t>
      </w:r>
      <w:r>
        <w:rPr>
          <w:spacing w:val="-3"/>
          <w:w w:val="105"/>
          <w:sz w:val="23"/>
        </w:rPr>
        <w:t> </w:t>
      </w:r>
      <w:r>
        <w:rPr>
          <w:w w:val="105"/>
          <w:sz w:val="23"/>
        </w:rPr>
        <w:t>access</w:t>
      </w:r>
      <w:r>
        <w:rPr>
          <w:spacing w:val="-3"/>
          <w:w w:val="105"/>
          <w:sz w:val="23"/>
        </w:rPr>
        <w:t> </w:t>
      </w:r>
      <w:r>
        <w:rPr>
          <w:w w:val="105"/>
          <w:sz w:val="23"/>
        </w:rPr>
        <w:t>directly</w:t>
      </w:r>
      <w:r>
        <w:rPr>
          <w:spacing w:val="-8"/>
          <w:w w:val="105"/>
          <w:sz w:val="23"/>
        </w:rPr>
        <w:t> </w:t>
      </w:r>
      <w:r>
        <w:rPr>
          <w:w w:val="105"/>
          <w:sz w:val="23"/>
        </w:rPr>
        <w:t>to</w:t>
      </w:r>
      <w:r>
        <w:rPr>
          <w:spacing w:val="-11"/>
          <w:w w:val="105"/>
          <w:sz w:val="23"/>
        </w:rPr>
        <w:t> </w:t>
      </w:r>
      <w:r>
        <w:rPr>
          <w:w w:val="105"/>
          <w:sz w:val="23"/>
        </w:rPr>
        <w:t>a</w:t>
      </w:r>
      <w:r>
        <w:rPr>
          <w:spacing w:val="-8"/>
          <w:w w:val="105"/>
          <w:sz w:val="23"/>
        </w:rPr>
        <w:t> </w:t>
      </w:r>
      <w:r>
        <w:rPr>
          <w:b/>
          <w:color w:val="585858"/>
          <w:w w:val="105"/>
          <w:sz w:val="23"/>
        </w:rPr>
        <w:t>street</w:t>
      </w:r>
      <w:r>
        <w:rPr>
          <w:b/>
          <w:color w:val="585858"/>
          <w:spacing w:val="-3"/>
          <w:w w:val="105"/>
          <w:sz w:val="23"/>
        </w:rPr>
        <w:t> </w:t>
      </w:r>
      <w:r>
        <w:rPr>
          <w:b/>
          <w:color w:val="585858"/>
          <w:w w:val="105"/>
          <w:sz w:val="23"/>
        </w:rPr>
        <w:t>line</w:t>
      </w:r>
      <w:r>
        <w:rPr>
          <w:b/>
          <w:color w:val="585858"/>
          <w:spacing w:val="-6"/>
          <w:w w:val="105"/>
          <w:sz w:val="23"/>
        </w:rPr>
        <w:t> </w:t>
      </w:r>
      <w:r>
        <w:rPr>
          <w:w w:val="105"/>
          <w:sz w:val="23"/>
        </w:rPr>
        <w:t>by</w:t>
      </w:r>
      <w:r>
        <w:rPr>
          <w:spacing w:val="-9"/>
          <w:w w:val="105"/>
          <w:sz w:val="23"/>
        </w:rPr>
        <w:t> </w:t>
      </w:r>
      <w:r>
        <w:rPr>
          <w:w w:val="105"/>
          <w:sz w:val="23"/>
        </w:rPr>
        <w:t>way of a continuous pathway consisting of:</w:t>
      </w:r>
    </w:p>
    <w:p>
      <w:pPr>
        <w:pStyle w:val="ListParagraph"/>
        <w:numPr>
          <w:ilvl w:val="4"/>
          <w:numId w:val="25"/>
        </w:numPr>
        <w:tabs>
          <w:tab w:pos="2529" w:val="left" w:leader="none"/>
        </w:tabs>
        <w:spacing w:line="240" w:lineRule="auto" w:before="231" w:after="0"/>
        <w:ind w:left="2529" w:right="0" w:hanging="568"/>
        <w:jc w:val="left"/>
        <w:rPr>
          <w:sz w:val="23"/>
        </w:rPr>
      </w:pPr>
      <w:r>
        <w:rPr>
          <w:w w:val="105"/>
          <w:sz w:val="23"/>
        </w:rPr>
        <w:t>A</w:t>
      </w:r>
      <w:r>
        <w:rPr>
          <w:spacing w:val="-11"/>
          <w:w w:val="105"/>
          <w:sz w:val="23"/>
        </w:rPr>
        <w:t> </w:t>
      </w:r>
      <w:r>
        <w:rPr>
          <w:w w:val="105"/>
          <w:sz w:val="23"/>
        </w:rPr>
        <w:t>hallway,</w:t>
      </w:r>
      <w:r>
        <w:rPr>
          <w:spacing w:val="-9"/>
          <w:w w:val="105"/>
          <w:sz w:val="23"/>
        </w:rPr>
        <w:t> </w:t>
      </w:r>
      <w:r>
        <w:rPr>
          <w:w w:val="105"/>
          <w:sz w:val="23"/>
        </w:rPr>
        <w:t>aisle,</w:t>
      </w:r>
      <w:r>
        <w:rPr>
          <w:spacing w:val="-10"/>
          <w:w w:val="105"/>
          <w:sz w:val="23"/>
        </w:rPr>
        <w:t> </w:t>
      </w:r>
      <w:r>
        <w:rPr>
          <w:w w:val="105"/>
          <w:sz w:val="23"/>
        </w:rPr>
        <w:t>sidewalk</w:t>
      </w:r>
      <w:r>
        <w:rPr>
          <w:spacing w:val="-4"/>
          <w:w w:val="105"/>
          <w:sz w:val="23"/>
        </w:rPr>
        <w:t> </w:t>
      </w:r>
      <w:r>
        <w:rPr>
          <w:w w:val="105"/>
          <w:sz w:val="23"/>
        </w:rPr>
        <w:t>or</w:t>
      </w:r>
      <w:r>
        <w:rPr>
          <w:spacing w:val="-6"/>
          <w:w w:val="105"/>
          <w:sz w:val="23"/>
        </w:rPr>
        <w:t> </w:t>
      </w:r>
      <w:r>
        <w:rPr>
          <w:b/>
          <w:color w:val="585858"/>
          <w:spacing w:val="-2"/>
          <w:w w:val="105"/>
          <w:sz w:val="23"/>
        </w:rPr>
        <w:t>walkway</w:t>
      </w:r>
      <w:r>
        <w:rPr>
          <w:spacing w:val="-2"/>
          <w:w w:val="105"/>
          <w:sz w:val="23"/>
        </w:rPr>
        <w:t>;</w:t>
      </w:r>
    </w:p>
    <w:p>
      <w:pPr>
        <w:pStyle w:val="ListParagraph"/>
        <w:numPr>
          <w:ilvl w:val="4"/>
          <w:numId w:val="25"/>
        </w:numPr>
        <w:tabs>
          <w:tab w:pos="2529" w:val="left" w:leader="none"/>
        </w:tabs>
        <w:spacing w:line="240" w:lineRule="auto" w:before="191" w:after="0"/>
        <w:ind w:left="2529" w:right="0" w:hanging="568"/>
        <w:jc w:val="left"/>
        <w:rPr>
          <w:sz w:val="23"/>
        </w:rPr>
      </w:pPr>
      <w:r>
        <w:rPr>
          <w:w w:val="105"/>
          <w:sz w:val="23"/>
        </w:rPr>
        <w:t>An</w:t>
      </w:r>
      <w:r>
        <w:rPr>
          <w:spacing w:val="-10"/>
          <w:w w:val="105"/>
          <w:sz w:val="23"/>
        </w:rPr>
        <w:t> </w:t>
      </w:r>
      <w:r>
        <w:rPr>
          <w:w w:val="105"/>
          <w:sz w:val="23"/>
        </w:rPr>
        <w:t>elevator</w:t>
      </w:r>
      <w:r>
        <w:rPr>
          <w:spacing w:val="-8"/>
          <w:w w:val="105"/>
          <w:sz w:val="23"/>
        </w:rPr>
        <w:t> </w:t>
      </w:r>
      <w:r>
        <w:rPr>
          <w:w w:val="105"/>
          <w:sz w:val="23"/>
        </w:rPr>
        <w:t>that</w:t>
      </w:r>
      <w:r>
        <w:rPr>
          <w:spacing w:val="-6"/>
          <w:w w:val="105"/>
          <w:sz w:val="23"/>
        </w:rPr>
        <w:t> </w:t>
      </w:r>
      <w:r>
        <w:rPr>
          <w:w w:val="105"/>
          <w:sz w:val="23"/>
        </w:rPr>
        <w:t>permits</w:t>
      </w:r>
      <w:r>
        <w:rPr>
          <w:spacing w:val="-6"/>
          <w:w w:val="105"/>
          <w:sz w:val="23"/>
        </w:rPr>
        <w:t> </w:t>
      </w:r>
      <w:r>
        <w:rPr>
          <w:w w:val="105"/>
          <w:sz w:val="23"/>
        </w:rPr>
        <w:t>bikes</w:t>
      </w:r>
      <w:r>
        <w:rPr>
          <w:spacing w:val="-6"/>
          <w:w w:val="105"/>
          <w:sz w:val="23"/>
        </w:rPr>
        <w:t> </w:t>
      </w:r>
      <w:r>
        <w:rPr>
          <w:w w:val="105"/>
          <w:sz w:val="23"/>
        </w:rPr>
        <w:t>to</w:t>
      </w:r>
      <w:r>
        <w:rPr>
          <w:spacing w:val="-7"/>
          <w:w w:val="105"/>
          <w:sz w:val="23"/>
        </w:rPr>
        <w:t> </w:t>
      </w:r>
      <w:r>
        <w:rPr>
          <w:w w:val="105"/>
          <w:sz w:val="23"/>
        </w:rPr>
        <w:t>the</w:t>
      </w:r>
      <w:r>
        <w:rPr>
          <w:spacing w:val="-13"/>
          <w:w w:val="105"/>
          <w:sz w:val="23"/>
        </w:rPr>
        <w:t> </w:t>
      </w:r>
      <w:r>
        <w:rPr>
          <w:w w:val="105"/>
          <w:sz w:val="23"/>
        </w:rPr>
        <w:t>satisfaction</w:t>
      </w:r>
      <w:r>
        <w:rPr>
          <w:spacing w:val="-5"/>
          <w:w w:val="105"/>
          <w:sz w:val="23"/>
        </w:rPr>
        <w:t> </w:t>
      </w:r>
      <w:r>
        <w:rPr>
          <w:w w:val="105"/>
          <w:sz w:val="23"/>
        </w:rPr>
        <w:t>of</w:t>
      </w:r>
      <w:r>
        <w:rPr>
          <w:spacing w:val="-7"/>
          <w:w w:val="105"/>
          <w:sz w:val="23"/>
        </w:rPr>
        <w:t> </w:t>
      </w:r>
      <w:r>
        <w:rPr>
          <w:w w:val="105"/>
          <w:sz w:val="23"/>
        </w:rPr>
        <w:t>the</w:t>
      </w:r>
      <w:r>
        <w:rPr>
          <w:spacing w:val="-8"/>
          <w:w w:val="105"/>
          <w:sz w:val="23"/>
        </w:rPr>
        <w:t> </w:t>
      </w:r>
      <w:r>
        <w:rPr>
          <w:b/>
          <w:color w:val="585858"/>
          <w:spacing w:val="-2"/>
          <w:w w:val="105"/>
          <w:sz w:val="23"/>
        </w:rPr>
        <w:t>City</w:t>
      </w:r>
      <w:r>
        <w:rPr>
          <w:spacing w:val="-2"/>
          <w:w w:val="105"/>
          <w:sz w:val="23"/>
        </w:rPr>
        <w:t>;</w:t>
      </w:r>
    </w:p>
    <w:p>
      <w:pPr>
        <w:pStyle w:val="ListParagraph"/>
        <w:numPr>
          <w:ilvl w:val="4"/>
          <w:numId w:val="25"/>
        </w:numPr>
        <w:tabs>
          <w:tab w:pos="2530" w:val="left" w:leader="none"/>
        </w:tabs>
        <w:spacing w:line="249" w:lineRule="auto" w:before="198" w:after="0"/>
        <w:ind w:left="2530" w:right="1011" w:hanging="569"/>
        <w:jc w:val="left"/>
        <w:rPr>
          <w:sz w:val="23"/>
        </w:rPr>
      </w:pPr>
      <w:r>
        <w:rPr>
          <w:w w:val="105"/>
          <w:sz w:val="23"/>
        </w:rPr>
        <w:t>A</w:t>
      </w:r>
      <w:r>
        <w:rPr>
          <w:spacing w:val="-1"/>
          <w:w w:val="105"/>
          <w:sz w:val="23"/>
        </w:rPr>
        <w:t> </w:t>
      </w:r>
      <w:r>
        <w:rPr>
          <w:w w:val="105"/>
          <w:sz w:val="23"/>
        </w:rPr>
        <w:t>ramp, which may be provided</w:t>
      </w:r>
      <w:r>
        <w:rPr>
          <w:spacing w:val="-2"/>
          <w:w w:val="105"/>
          <w:sz w:val="23"/>
        </w:rPr>
        <w:t> </w:t>
      </w:r>
      <w:r>
        <w:rPr>
          <w:w w:val="105"/>
          <w:sz w:val="23"/>
        </w:rPr>
        <w:t>as a wheel ramp</w:t>
      </w:r>
      <w:r>
        <w:rPr>
          <w:spacing w:val="-2"/>
          <w:w w:val="105"/>
          <w:sz w:val="23"/>
        </w:rPr>
        <w:t> </w:t>
      </w:r>
      <w:r>
        <w:rPr>
          <w:w w:val="105"/>
          <w:sz w:val="23"/>
        </w:rPr>
        <w:t>along the</w:t>
      </w:r>
      <w:r>
        <w:rPr>
          <w:spacing w:val="-1"/>
          <w:w w:val="105"/>
          <w:sz w:val="23"/>
        </w:rPr>
        <w:t> </w:t>
      </w:r>
      <w:r>
        <w:rPr>
          <w:w w:val="105"/>
          <w:sz w:val="23"/>
        </w:rPr>
        <w:t>side of a set of</w:t>
      </w:r>
      <w:r>
        <w:rPr>
          <w:spacing w:val="-10"/>
          <w:w w:val="105"/>
          <w:sz w:val="23"/>
        </w:rPr>
        <w:t> </w:t>
      </w:r>
      <w:r>
        <w:rPr>
          <w:w w:val="105"/>
          <w:sz w:val="23"/>
        </w:rPr>
        <w:t>stairs</w:t>
      </w:r>
      <w:r>
        <w:rPr>
          <w:spacing w:val="-8"/>
          <w:w w:val="105"/>
          <w:sz w:val="23"/>
        </w:rPr>
        <w:t> </w:t>
      </w:r>
      <w:r>
        <w:rPr>
          <w:w w:val="105"/>
          <w:sz w:val="23"/>
        </w:rPr>
        <w:t>if</w:t>
      </w:r>
      <w:r>
        <w:rPr>
          <w:spacing w:val="-10"/>
          <w:w w:val="105"/>
          <w:sz w:val="23"/>
        </w:rPr>
        <w:t> </w:t>
      </w:r>
      <w:r>
        <w:rPr>
          <w:w w:val="105"/>
          <w:sz w:val="23"/>
        </w:rPr>
        <w:t>such</w:t>
      </w:r>
      <w:r>
        <w:rPr>
          <w:spacing w:val="-6"/>
          <w:w w:val="105"/>
          <w:sz w:val="23"/>
        </w:rPr>
        <w:t> </w:t>
      </w:r>
      <w:r>
        <w:rPr>
          <w:w w:val="105"/>
          <w:sz w:val="23"/>
        </w:rPr>
        <w:t>ramp</w:t>
      </w:r>
      <w:r>
        <w:rPr>
          <w:spacing w:val="-10"/>
          <w:w w:val="105"/>
          <w:sz w:val="23"/>
        </w:rPr>
        <w:t> </w:t>
      </w:r>
      <w:r>
        <w:rPr>
          <w:w w:val="105"/>
          <w:sz w:val="23"/>
        </w:rPr>
        <w:t>is</w:t>
      </w:r>
      <w:r>
        <w:rPr>
          <w:spacing w:val="-8"/>
          <w:w w:val="105"/>
          <w:sz w:val="23"/>
        </w:rPr>
        <w:t> </w:t>
      </w:r>
      <w:r>
        <w:rPr>
          <w:w w:val="105"/>
          <w:sz w:val="23"/>
        </w:rPr>
        <w:t>a</w:t>
      </w:r>
      <w:r>
        <w:rPr>
          <w:spacing w:val="-1"/>
          <w:w w:val="105"/>
          <w:sz w:val="23"/>
        </w:rPr>
        <w:t> </w:t>
      </w:r>
      <w:r>
        <w:rPr>
          <w:w w:val="105"/>
          <w:sz w:val="23"/>
        </w:rPr>
        <w:t>minimum</w:t>
      </w:r>
      <w:r>
        <w:rPr>
          <w:spacing w:val="-11"/>
          <w:w w:val="105"/>
          <w:sz w:val="23"/>
        </w:rPr>
        <w:t> </w:t>
      </w:r>
      <w:r>
        <w:rPr>
          <w:w w:val="105"/>
          <w:sz w:val="23"/>
        </w:rPr>
        <w:t>of</w:t>
      </w:r>
      <w:r>
        <w:rPr>
          <w:spacing w:val="-10"/>
          <w:w w:val="105"/>
          <w:sz w:val="23"/>
        </w:rPr>
        <w:t> </w:t>
      </w:r>
      <w:r>
        <w:rPr>
          <w:w w:val="105"/>
          <w:sz w:val="23"/>
        </w:rPr>
        <w:t>0.15</w:t>
      </w:r>
      <w:r>
        <w:rPr>
          <w:spacing w:val="-1"/>
          <w:w w:val="105"/>
          <w:sz w:val="23"/>
        </w:rPr>
        <w:t> </w:t>
      </w:r>
      <w:r>
        <w:rPr>
          <w:w w:val="105"/>
          <w:sz w:val="23"/>
        </w:rPr>
        <w:t>metres</w:t>
      </w:r>
      <w:r>
        <w:rPr>
          <w:spacing w:val="-8"/>
          <w:w w:val="105"/>
          <w:sz w:val="23"/>
        </w:rPr>
        <w:t> </w:t>
      </w:r>
      <w:r>
        <w:rPr>
          <w:w w:val="105"/>
          <w:sz w:val="23"/>
        </w:rPr>
        <w:t>wide</w:t>
      </w:r>
      <w:r>
        <w:rPr>
          <w:spacing w:val="-9"/>
          <w:w w:val="105"/>
          <w:sz w:val="23"/>
        </w:rPr>
        <w:t> </w:t>
      </w:r>
      <w:r>
        <w:rPr>
          <w:w w:val="105"/>
          <w:sz w:val="23"/>
        </w:rPr>
        <w:t>and</w:t>
      </w:r>
      <w:r>
        <w:rPr>
          <w:spacing w:val="-5"/>
          <w:w w:val="105"/>
          <w:sz w:val="23"/>
        </w:rPr>
        <w:t> </w:t>
      </w:r>
      <w:r>
        <w:rPr>
          <w:w w:val="105"/>
          <w:sz w:val="23"/>
        </w:rPr>
        <w:t>does</w:t>
      </w:r>
      <w:r>
        <w:rPr>
          <w:spacing w:val="-8"/>
          <w:w w:val="105"/>
          <w:sz w:val="23"/>
        </w:rPr>
        <w:t> </w:t>
      </w:r>
      <w:r>
        <w:rPr>
          <w:w w:val="105"/>
          <w:sz w:val="23"/>
        </w:rPr>
        <w:t>not cut into the stair tread; and/or</w:t>
      </w:r>
    </w:p>
    <w:p>
      <w:pPr>
        <w:pStyle w:val="ListParagraph"/>
        <w:numPr>
          <w:ilvl w:val="4"/>
          <w:numId w:val="25"/>
        </w:numPr>
        <w:tabs>
          <w:tab w:pos="2529" w:val="left" w:leader="none"/>
        </w:tabs>
        <w:spacing w:line="240" w:lineRule="auto" w:before="184" w:after="0"/>
        <w:ind w:left="2529" w:right="0" w:hanging="568"/>
        <w:jc w:val="left"/>
        <w:rPr>
          <w:sz w:val="23"/>
        </w:rPr>
      </w:pPr>
      <w:r>
        <w:rPr>
          <w:w w:val="105"/>
          <w:sz w:val="23"/>
        </w:rPr>
        <w:t>A</w:t>
      </w:r>
      <w:r>
        <w:rPr>
          <w:spacing w:val="-10"/>
          <w:w w:val="105"/>
          <w:sz w:val="23"/>
        </w:rPr>
        <w:t> </w:t>
      </w:r>
      <w:r>
        <w:rPr>
          <w:b/>
          <w:color w:val="585858"/>
          <w:w w:val="105"/>
          <w:sz w:val="23"/>
        </w:rPr>
        <w:t>drive</w:t>
      </w:r>
      <w:r>
        <w:rPr>
          <w:b/>
          <w:color w:val="585858"/>
          <w:spacing w:val="-7"/>
          <w:w w:val="105"/>
          <w:sz w:val="23"/>
        </w:rPr>
        <w:t> </w:t>
      </w:r>
      <w:r>
        <w:rPr>
          <w:b/>
          <w:color w:val="585858"/>
          <w:w w:val="105"/>
          <w:sz w:val="23"/>
        </w:rPr>
        <w:t>aisle</w:t>
      </w:r>
      <w:r>
        <w:rPr>
          <w:b/>
          <w:color w:val="585858"/>
          <w:spacing w:val="-7"/>
          <w:w w:val="105"/>
          <w:sz w:val="23"/>
        </w:rPr>
        <w:t> </w:t>
      </w:r>
      <w:r>
        <w:rPr>
          <w:w w:val="105"/>
          <w:sz w:val="23"/>
        </w:rPr>
        <w:t>or</w:t>
      </w:r>
      <w:r>
        <w:rPr>
          <w:spacing w:val="1"/>
          <w:w w:val="105"/>
          <w:sz w:val="23"/>
        </w:rPr>
        <w:t> </w:t>
      </w:r>
      <w:r>
        <w:rPr>
          <w:b/>
          <w:color w:val="585858"/>
          <w:spacing w:val="-2"/>
          <w:w w:val="105"/>
          <w:sz w:val="23"/>
        </w:rPr>
        <w:t>driveway</w:t>
      </w:r>
      <w:r>
        <w:rPr>
          <w:spacing w:val="-2"/>
          <w:w w:val="105"/>
          <w:sz w:val="23"/>
        </w:rPr>
        <w:t>.</w:t>
      </w:r>
    </w:p>
    <w:p>
      <w:pPr>
        <w:pStyle w:val="ListParagraph"/>
        <w:numPr>
          <w:ilvl w:val="3"/>
          <w:numId w:val="25"/>
        </w:numPr>
        <w:tabs>
          <w:tab w:pos="1961" w:val="left" w:leader="none"/>
        </w:tabs>
        <w:spacing w:line="249" w:lineRule="auto" w:before="191" w:after="0"/>
        <w:ind w:left="1961" w:right="1189" w:hanging="570"/>
        <w:jc w:val="left"/>
        <w:rPr>
          <w:sz w:val="23"/>
        </w:rPr>
      </w:pPr>
      <w:r>
        <w:rPr>
          <w:w w:val="105"/>
          <w:sz w:val="23"/>
        </w:rPr>
        <w:t>A</w:t>
      </w:r>
      <w:r>
        <w:rPr>
          <w:spacing w:val="-11"/>
          <w:w w:val="105"/>
          <w:sz w:val="23"/>
        </w:rPr>
        <w:t> </w:t>
      </w:r>
      <w:r>
        <w:rPr>
          <w:w w:val="105"/>
          <w:sz w:val="23"/>
        </w:rPr>
        <w:t>maximum</w:t>
      </w:r>
      <w:r>
        <w:rPr>
          <w:spacing w:val="-6"/>
          <w:w w:val="105"/>
          <w:sz w:val="23"/>
        </w:rPr>
        <w:t> </w:t>
      </w:r>
      <w:r>
        <w:rPr>
          <w:w w:val="105"/>
          <w:sz w:val="23"/>
        </w:rPr>
        <w:t>of</w:t>
      </w:r>
      <w:r>
        <w:rPr>
          <w:spacing w:val="-11"/>
          <w:w w:val="105"/>
          <w:sz w:val="23"/>
        </w:rPr>
        <w:t> </w:t>
      </w:r>
      <w:r>
        <w:rPr>
          <w:w w:val="105"/>
          <w:sz w:val="23"/>
        </w:rPr>
        <w:t>75%</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w w:val="105"/>
          <w:sz w:val="23"/>
        </w:rPr>
        <w:t>required</w:t>
      </w:r>
      <w:r>
        <w:rPr>
          <w:spacing w:val="-7"/>
          <w:w w:val="105"/>
          <w:sz w:val="23"/>
        </w:rPr>
        <w:t> </w:t>
      </w:r>
      <w:r>
        <w:rPr>
          <w:b/>
          <w:color w:val="585858"/>
          <w:w w:val="105"/>
          <w:sz w:val="23"/>
        </w:rPr>
        <w:t>long-term</w:t>
      </w:r>
      <w:r>
        <w:rPr>
          <w:b/>
          <w:color w:val="585858"/>
          <w:spacing w:val="-11"/>
          <w:w w:val="105"/>
          <w:sz w:val="23"/>
        </w:rPr>
        <w:t> </w:t>
      </w:r>
      <w:r>
        <w:rPr>
          <w:b/>
          <w:color w:val="585858"/>
          <w:w w:val="105"/>
          <w:sz w:val="23"/>
        </w:rPr>
        <w:t>bike</w:t>
      </w:r>
      <w:r>
        <w:rPr>
          <w:b/>
          <w:color w:val="585858"/>
          <w:spacing w:val="-9"/>
          <w:w w:val="105"/>
          <w:sz w:val="23"/>
        </w:rPr>
        <w:t> </w:t>
      </w:r>
      <w:r>
        <w:rPr>
          <w:b/>
          <w:color w:val="585858"/>
          <w:w w:val="105"/>
          <w:sz w:val="23"/>
        </w:rPr>
        <w:t>spaces</w:t>
      </w:r>
      <w:r>
        <w:rPr>
          <w:b/>
          <w:color w:val="585858"/>
          <w:spacing w:val="-3"/>
          <w:w w:val="105"/>
          <w:sz w:val="23"/>
        </w:rPr>
        <w:t> </w:t>
      </w:r>
      <w:r>
        <w:rPr>
          <w:w w:val="105"/>
          <w:sz w:val="23"/>
        </w:rPr>
        <w:t>are</w:t>
      </w:r>
      <w:r>
        <w:rPr>
          <w:spacing w:val="-10"/>
          <w:w w:val="105"/>
          <w:sz w:val="23"/>
        </w:rPr>
        <w:t> </w:t>
      </w:r>
      <w:r>
        <w:rPr>
          <w:w w:val="105"/>
          <w:sz w:val="23"/>
        </w:rPr>
        <w:t>permitted</w:t>
      </w:r>
      <w:r>
        <w:rPr>
          <w:spacing w:val="-11"/>
          <w:w w:val="105"/>
          <w:sz w:val="23"/>
        </w:rPr>
        <w:t> </w:t>
      </w:r>
      <w:r>
        <w:rPr>
          <w:w w:val="105"/>
          <w:sz w:val="23"/>
        </w:rPr>
        <w:t>to be provided as </w:t>
      </w:r>
      <w:r>
        <w:rPr>
          <w:b/>
          <w:color w:val="585858"/>
          <w:w w:val="105"/>
          <w:sz w:val="23"/>
        </w:rPr>
        <w:t>vertical bike spaces</w:t>
      </w:r>
      <w:r>
        <w:rPr>
          <w:w w:val="105"/>
          <w:sz w:val="23"/>
        </w:rPr>
        <w:t>.</w:t>
      </w:r>
    </w:p>
    <w:p>
      <w:pPr>
        <w:pStyle w:val="BodyText"/>
        <w:spacing w:before="12"/>
        <w:ind w:left="6449"/>
      </w:pPr>
      <w:r>
        <w:rPr/>
        <w:t>(By-Law</w:t>
      </w:r>
      <w:r>
        <w:rPr>
          <w:spacing w:val="35"/>
        </w:rPr>
        <w:t> </w:t>
      </w:r>
      <w:r>
        <w:rPr/>
        <w:t>Number</w:t>
      </w:r>
      <w:r>
        <w:rPr>
          <w:spacing w:val="44"/>
        </w:rPr>
        <w:t> </w:t>
      </w:r>
      <w:r>
        <w:rPr/>
        <w:t>2022-62;</w:t>
      </w:r>
      <w:r>
        <w:rPr>
          <w:spacing w:val="33"/>
        </w:rPr>
        <w:t> </w:t>
      </w:r>
      <w:r>
        <w:rPr/>
        <w:t>2024-</w:t>
      </w:r>
      <w:r>
        <w:rPr>
          <w:spacing w:val="-4"/>
        </w:rPr>
        <w:t>332)</w:t>
      </w:r>
    </w:p>
    <w:p>
      <w:pPr>
        <w:pStyle w:val="ListParagraph"/>
        <w:numPr>
          <w:ilvl w:val="2"/>
          <w:numId w:val="25"/>
        </w:numPr>
        <w:tabs>
          <w:tab w:pos="1391" w:val="left" w:leader="none"/>
        </w:tabs>
        <w:spacing w:line="240" w:lineRule="auto" w:before="249" w:after="0"/>
        <w:ind w:left="1391" w:right="0" w:hanging="1131"/>
        <w:jc w:val="left"/>
        <w:rPr>
          <w:sz w:val="23"/>
        </w:rPr>
      </w:pPr>
      <w:r>
        <w:rPr>
          <w:w w:val="105"/>
          <w:sz w:val="23"/>
        </w:rPr>
        <w:t>Despite</w:t>
      </w:r>
      <w:r>
        <w:rPr>
          <w:spacing w:val="-10"/>
          <w:w w:val="105"/>
          <w:sz w:val="23"/>
        </w:rPr>
        <w:t> </w:t>
      </w:r>
      <w:r>
        <w:rPr>
          <w:w w:val="105"/>
          <w:sz w:val="23"/>
        </w:rPr>
        <w:t>Clause</w:t>
      </w:r>
      <w:r>
        <w:rPr>
          <w:spacing w:val="-14"/>
          <w:w w:val="105"/>
          <w:sz w:val="23"/>
        </w:rPr>
        <w:t> </w:t>
      </w:r>
      <w:r>
        <w:rPr>
          <w:spacing w:val="-2"/>
          <w:w w:val="105"/>
          <w:sz w:val="23"/>
        </w:rPr>
        <w:t>7.3.7.:</w:t>
      </w:r>
    </w:p>
    <w:p>
      <w:pPr>
        <w:pStyle w:val="ListParagraph"/>
        <w:numPr>
          <w:ilvl w:val="3"/>
          <w:numId w:val="25"/>
        </w:numPr>
        <w:tabs>
          <w:tab w:pos="1961" w:val="left" w:leader="none"/>
        </w:tabs>
        <w:spacing w:line="249" w:lineRule="auto" w:before="249" w:after="0"/>
        <w:ind w:left="1961" w:right="884" w:hanging="570"/>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long-term</w:t>
      </w:r>
      <w:r>
        <w:rPr>
          <w:b/>
          <w:color w:val="585858"/>
          <w:spacing w:val="-12"/>
          <w:w w:val="105"/>
          <w:sz w:val="23"/>
        </w:rPr>
        <w:t> </w:t>
      </w:r>
      <w:r>
        <w:rPr>
          <w:b/>
          <w:color w:val="585858"/>
          <w:w w:val="105"/>
          <w:sz w:val="23"/>
        </w:rPr>
        <w:t>bike</w:t>
      </w:r>
      <w:r>
        <w:rPr>
          <w:b/>
          <w:color w:val="585858"/>
          <w:spacing w:val="-9"/>
          <w:w w:val="105"/>
          <w:sz w:val="23"/>
        </w:rPr>
        <w:t> </w:t>
      </w:r>
      <w:r>
        <w:rPr>
          <w:b/>
          <w:color w:val="585858"/>
          <w:w w:val="105"/>
          <w:sz w:val="23"/>
        </w:rPr>
        <w:t>space</w:t>
      </w:r>
      <w:r>
        <w:rPr>
          <w:b/>
          <w:color w:val="585858"/>
          <w:spacing w:val="-6"/>
          <w:w w:val="105"/>
          <w:sz w:val="23"/>
        </w:rPr>
        <w:t> </w:t>
      </w:r>
      <w:r>
        <w:rPr>
          <w:w w:val="105"/>
          <w:sz w:val="23"/>
        </w:rPr>
        <w:t>is</w:t>
      </w:r>
      <w:r>
        <w:rPr>
          <w:spacing w:val="-9"/>
          <w:w w:val="105"/>
          <w:sz w:val="23"/>
        </w:rPr>
        <w:t> </w:t>
      </w:r>
      <w:r>
        <w:rPr>
          <w:w w:val="105"/>
          <w:sz w:val="23"/>
        </w:rPr>
        <w:t>required</w:t>
      </w:r>
      <w:r>
        <w:rPr>
          <w:spacing w:val="-12"/>
          <w:w w:val="105"/>
          <w:sz w:val="23"/>
        </w:rPr>
        <w:t> </w:t>
      </w:r>
      <w:r>
        <w:rPr>
          <w:w w:val="105"/>
          <w:sz w:val="23"/>
        </w:rPr>
        <w:t>for</w:t>
      </w:r>
      <w:r>
        <w:rPr>
          <w:spacing w:val="-6"/>
          <w:w w:val="105"/>
          <w:sz w:val="23"/>
        </w:rPr>
        <w:t> </w:t>
      </w:r>
      <w:r>
        <w:rPr>
          <w:w w:val="105"/>
          <w:sz w:val="23"/>
        </w:rPr>
        <w:t>a</w:t>
      </w:r>
      <w:r>
        <w:rPr>
          <w:spacing w:val="-6"/>
          <w:w w:val="105"/>
          <w:sz w:val="23"/>
        </w:rPr>
        <w:t> </w:t>
      </w:r>
      <w:r>
        <w:rPr>
          <w:b/>
          <w:color w:val="585858"/>
          <w:w w:val="105"/>
          <w:sz w:val="23"/>
        </w:rPr>
        <w:t>house</w:t>
      </w:r>
      <w:r>
        <w:rPr>
          <w:w w:val="105"/>
          <w:sz w:val="23"/>
        </w:rPr>
        <w:t>,</w:t>
      </w:r>
      <w:r>
        <w:rPr>
          <w:spacing w:val="-11"/>
          <w:w w:val="105"/>
          <w:sz w:val="23"/>
        </w:rPr>
        <w:t> </w:t>
      </w:r>
      <w:r>
        <w:rPr>
          <w:b/>
          <w:color w:val="585858"/>
          <w:w w:val="105"/>
          <w:sz w:val="23"/>
        </w:rPr>
        <w:t>semi-detached</w:t>
      </w:r>
      <w:r>
        <w:rPr>
          <w:b/>
          <w:color w:val="585858"/>
          <w:spacing w:val="-13"/>
          <w:w w:val="105"/>
          <w:sz w:val="23"/>
        </w:rPr>
        <w:t> </w:t>
      </w:r>
      <w:r>
        <w:rPr>
          <w:b/>
          <w:color w:val="585858"/>
          <w:w w:val="105"/>
          <w:sz w:val="23"/>
        </w:rPr>
        <w:t>house</w:t>
      </w:r>
      <w:r>
        <w:rPr>
          <w:w w:val="105"/>
          <w:sz w:val="23"/>
        </w:rPr>
        <w:t>, </w:t>
      </w:r>
      <w:r>
        <w:rPr>
          <w:b/>
          <w:color w:val="585858"/>
          <w:w w:val="105"/>
          <w:sz w:val="23"/>
        </w:rPr>
        <w:t>townhouse </w:t>
      </w:r>
      <w:r>
        <w:rPr>
          <w:w w:val="105"/>
          <w:sz w:val="23"/>
        </w:rPr>
        <w:t>and </w:t>
      </w:r>
      <w:r>
        <w:rPr>
          <w:b/>
          <w:color w:val="585858"/>
          <w:w w:val="105"/>
          <w:sz w:val="23"/>
        </w:rPr>
        <w:t>accessory house</w:t>
      </w:r>
      <w:r>
        <w:rPr>
          <w:w w:val="105"/>
          <w:sz w:val="23"/>
        </w:rPr>
        <w:t>, it is exempt from Clauses 7.3.7., 7.3.10.,</w:t>
      </w:r>
    </w:p>
    <w:p>
      <w:pPr>
        <w:pStyle w:val="BodyText"/>
        <w:spacing w:before="11"/>
        <w:ind w:left="1961"/>
      </w:pPr>
      <w:r>
        <w:rPr>
          <w:w w:val="105"/>
        </w:rPr>
        <w:t>7.3.11.</w:t>
      </w:r>
      <w:r>
        <w:rPr>
          <w:spacing w:val="-11"/>
          <w:w w:val="105"/>
        </w:rPr>
        <w:t> </w:t>
      </w:r>
      <w:r>
        <w:rPr>
          <w:w w:val="105"/>
        </w:rPr>
        <w:t>and</w:t>
      </w:r>
      <w:r>
        <w:rPr>
          <w:spacing w:val="-11"/>
          <w:w w:val="105"/>
        </w:rPr>
        <w:t> </w:t>
      </w:r>
      <w:r>
        <w:rPr>
          <w:w w:val="105"/>
        </w:rPr>
        <w:t>7.3.12.</w:t>
      </w:r>
      <w:r>
        <w:rPr>
          <w:spacing w:val="-10"/>
          <w:w w:val="105"/>
        </w:rPr>
        <w:t> </w:t>
      </w:r>
      <w:r>
        <w:rPr>
          <w:w w:val="105"/>
        </w:rPr>
        <w:t>and</w:t>
      </w:r>
      <w:r>
        <w:rPr>
          <w:spacing w:val="-6"/>
          <w:w w:val="105"/>
        </w:rPr>
        <w:t> </w:t>
      </w:r>
      <w:r>
        <w:rPr>
          <w:spacing w:val="-2"/>
          <w:w w:val="105"/>
        </w:rPr>
        <w:t>must:</w:t>
      </w:r>
    </w:p>
    <w:p>
      <w:pPr>
        <w:pStyle w:val="ListParagraph"/>
        <w:numPr>
          <w:ilvl w:val="4"/>
          <w:numId w:val="25"/>
        </w:numPr>
        <w:tabs>
          <w:tab w:pos="2530" w:val="left" w:leader="none"/>
        </w:tabs>
        <w:spacing w:line="252" w:lineRule="auto" w:before="242" w:after="0"/>
        <w:ind w:left="2530" w:right="1235" w:hanging="569"/>
        <w:jc w:val="left"/>
        <w:rPr>
          <w:sz w:val="23"/>
        </w:rPr>
      </w:pPr>
      <w:r>
        <w:rPr>
          <w:w w:val="105"/>
          <w:sz w:val="23"/>
        </w:rPr>
        <w:t>be</w:t>
      </w:r>
      <w:r>
        <w:rPr>
          <w:spacing w:val="-6"/>
          <w:w w:val="105"/>
          <w:sz w:val="23"/>
        </w:rPr>
        <w:t> </w:t>
      </w:r>
      <w:r>
        <w:rPr>
          <w:w w:val="105"/>
          <w:sz w:val="23"/>
        </w:rPr>
        <w:t>provided</w:t>
      </w:r>
      <w:r>
        <w:rPr>
          <w:spacing w:val="-12"/>
          <w:w w:val="105"/>
          <w:sz w:val="23"/>
        </w:rPr>
        <w:t> </w:t>
      </w:r>
      <w:r>
        <w:rPr>
          <w:w w:val="105"/>
          <w:sz w:val="23"/>
        </w:rPr>
        <w:t>in</w:t>
      </w:r>
      <w:r>
        <w:rPr>
          <w:spacing w:val="-8"/>
          <w:w w:val="105"/>
          <w:sz w:val="23"/>
        </w:rPr>
        <w:t> </w:t>
      </w:r>
      <w:r>
        <w:rPr>
          <w:w w:val="105"/>
          <w:sz w:val="23"/>
        </w:rPr>
        <w:t>a</w:t>
      </w:r>
      <w:r>
        <w:rPr>
          <w:spacing w:val="-9"/>
          <w:w w:val="105"/>
          <w:sz w:val="23"/>
        </w:rPr>
        <w:t> </w:t>
      </w:r>
      <w:r>
        <w:rPr>
          <w:w w:val="105"/>
          <w:sz w:val="23"/>
        </w:rPr>
        <w:t>secure,</w:t>
      </w:r>
      <w:r>
        <w:rPr>
          <w:spacing w:val="-11"/>
          <w:w w:val="105"/>
          <w:sz w:val="23"/>
        </w:rPr>
        <w:t> </w:t>
      </w:r>
      <w:r>
        <w:rPr>
          <w:w w:val="105"/>
          <w:sz w:val="23"/>
        </w:rPr>
        <w:t>enclosed</w:t>
      </w:r>
      <w:r>
        <w:rPr>
          <w:spacing w:val="-12"/>
          <w:w w:val="105"/>
          <w:sz w:val="23"/>
        </w:rPr>
        <w:t> </w:t>
      </w:r>
      <w:r>
        <w:rPr>
          <w:w w:val="105"/>
          <w:sz w:val="23"/>
        </w:rPr>
        <w:t>location</w:t>
      </w:r>
      <w:r>
        <w:rPr>
          <w:spacing w:val="-8"/>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within</w:t>
      </w:r>
      <w:r>
        <w:rPr>
          <w:spacing w:val="-8"/>
          <w:w w:val="105"/>
          <w:sz w:val="23"/>
        </w:rPr>
        <w:t> </w:t>
      </w:r>
      <w:r>
        <w:rPr>
          <w:w w:val="105"/>
          <w:sz w:val="23"/>
        </w:rPr>
        <w:t>an</w:t>
      </w:r>
      <w:r>
        <w:rPr>
          <w:spacing w:val="-1"/>
          <w:w w:val="105"/>
          <w:sz w:val="23"/>
        </w:rPr>
        <w:t> </w:t>
      </w:r>
      <w:r>
        <w:rPr>
          <w:b/>
          <w:color w:val="585858"/>
          <w:w w:val="105"/>
          <w:sz w:val="23"/>
        </w:rPr>
        <w:t>accessory building</w:t>
      </w:r>
      <w:r>
        <w:rPr>
          <w:w w:val="105"/>
          <w:sz w:val="23"/>
        </w:rPr>
        <w:t>, or within a</w:t>
      </w:r>
      <w:r>
        <w:rPr>
          <w:spacing w:val="-1"/>
          <w:w w:val="105"/>
          <w:sz w:val="23"/>
        </w:rPr>
        <w:t> </w:t>
      </w:r>
      <w:r>
        <w:rPr>
          <w:w w:val="105"/>
          <w:sz w:val="23"/>
        </w:rPr>
        <w:t>vestibule</w:t>
      </w:r>
      <w:r>
        <w:rPr>
          <w:spacing w:val="-4"/>
          <w:w w:val="105"/>
          <w:sz w:val="23"/>
        </w:rPr>
        <w:t> </w:t>
      </w:r>
      <w:r>
        <w:rPr>
          <w:w w:val="105"/>
          <w:sz w:val="23"/>
        </w:rPr>
        <w:t>or other interior floor area</w:t>
      </w:r>
      <w:r>
        <w:rPr>
          <w:spacing w:val="-1"/>
          <w:w w:val="105"/>
          <w:sz w:val="23"/>
        </w:rPr>
        <w:t> </w:t>
      </w:r>
      <w:r>
        <w:rPr>
          <w:w w:val="105"/>
          <w:sz w:val="23"/>
        </w:rPr>
        <w:t>that doesn’t form part of a </w:t>
      </w:r>
      <w:r>
        <w:rPr>
          <w:b/>
          <w:color w:val="585858"/>
          <w:w w:val="105"/>
          <w:sz w:val="23"/>
        </w:rPr>
        <w:t>dwelling unit</w:t>
      </w:r>
      <w:r>
        <w:rPr>
          <w:w w:val="105"/>
          <w:sz w:val="23"/>
        </w:rPr>
        <w:t>; and</w:t>
      </w:r>
    </w:p>
    <w:p>
      <w:pPr>
        <w:pStyle w:val="ListParagraph"/>
        <w:numPr>
          <w:ilvl w:val="4"/>
          <w:numId w:val="25"/>
        </w:numPr>
        <w:tabs>
          <w:tab w:pos="2530" w:val="left" w:leader="none"/>
        </w:tabs>
        <w:spacing w:line="254" w:lineRule="auto" w:before="175" w:after="0"/>
        <w:ind w:left="2530" w:right="1275" w:hanging="569"/>
        <w:jc w:val="left"/>
        <w:rPr>
          <w:sz w:val="23"/>
        </w:rPr>
      </w:pPr>
      <w:r>
        <w:rPr>
          <w:w w:val="105"/>
          <w:sz w:val="23"/>
        </w:rPr>
        <w:t>be</w:t>
      </w:r>
      <w:r>
        <w:rPr>
          <w:spacing w:val="-8"/>
          <w:w w:val="105"/>
          <w:sz w:val="23"/>
        </w:rPr>
        <w:t> </w:t>
      </w:r>
      <w:r>
        <w:rPr>
          <w:w w:val="105"/>
          <w:sz w:val="23"/>
        </w:rPr>
        <w:t>provided</w:t>
      </w:r>
      <w:r>
        <w:rPr>
          <w:spacing w:val="-14"/>
          <w:w w:val="105"/>
          <w:sz w:val="23"/>
        </w:rPr>
        <w:t> </w:t>
      </w:r>
      <w:r>
        <w:rPr>
          <w:w w:val="105"/>
          <w:sz w:val="23"/>
        </w:rPr>
        <w:t>with</w:t>
      </w:r>
      <w:r>
        <w:rPr>
          <w:spacing w:val="-9"/>
          <w:w w:val="105"/>
          <w:sz w:val="23"/>
        </w:rPr>
        <w:t> </w:t>
      </w:r>
      <w:r>
        <w:rPr>
          <w:w w:val="105"/>
          <w:sz w:val="23"/>
        </w:rPr>
        <w:t>a</w:t>
      </w:r>
      <w:r>
        <w:rPr>
          <w:spacing w:val="-5"/>
          <w:w w:val="105"/>
          <w:sz w:val="23"/>
        </w:rPr>
        <w:t> </w:t>
      </w:r>
      <w:r>
        <w:rPr>
          <w:w w:val="105"/>
          <w:sz w:val="23"/>
        </w:rPr>
        <w:t>continuous</w:t>
      </w:r>
      <w:r>
        <w:rPr>
          <w:spacing w:val="-11"/>
          <w:w w:val="105"/>
          <w:sz w:val="23"/>
        </w:rPr>
        <w:t> </w:t>
      </w:r>
      <w:r>
        <w:rPr>
          <w:w w:val="105"/>
          <w:sz w:val="23"/>
        </w:rPr>
        <w:t>pathway</w:t>
      </w:r>
      <w:r>
        <w:rPr>
          <w:spacing w:val="-11"/>
          <w:w w:val="105"/>
          <w:sz w:val="23"/>
        </w:rPr>
        <w:t> </w:t>
      </w:r>
      <w:r>
        <w:rPr>
          <w:w w:val="105"/>
          <w:sz w:val="23"/>
        </w:rPr>
        <w:t>that</w:t>
      </w:r>
      <w:r>
        <w:rPr>
          <w:spacing w:val="-7"/>
          <w:w w:val="105"/>
          <w:sz w:val="23"/>
        </w:rPr>
        <w:t> </w:t>
      </w:r>
      <w:r>
        <w:rPr>
          <w:w w:val="105"/>
          <w:sz w:val="23"/>
        </w:rPr>
        <w:t>ensures</w:t>
      </w:r>
      <w:r>
        <w:rPr>
          <w:spacing w:val="-11"/>
          <w:w w:val="105"/>
          <w:sz w:val="23"/>
        </w:rPr>
        <w:t> </w:t>
      </w:r>
      <w:r>
        <w:rPr>
          <w:w w:val="105"/>
          <w:sz w:val="23"/>
        </w:rPr>
        <w:t>clear</w:t>
      </w:r>
      <w:r>
        <w:rPr>
          <w:spacing w:val="-9"/>
          <w:w w:val="105"/>
          <w:sz w:val="23"/>
        </w:rPr>
        <w:t> </w:t>
      </w:r>
      <w:r>
        <w:rPr>
          <w:w w:val="105"/>
          <w:sz w:val="23"/>
        </w:rPr>
        <w:t>access</w:t>
      </w:r>
      <w:r>
        <w:rPr>
          <w:spacing w:val="-11"/>
          <w:w w:val="105"/>
          <w:sz w:val="23"/>
        </w:rPr>
        <w:t> </w:t>
      </w:r>
      <w:r>
        <w:rPr>
          <w:w w:val="105"/>
          <w:sz w:val="23"/>
        </w:rPr>
        <w:t>from the </w:t>
      </w:r>
      <w:r>
        <w:rPr>
          <w:b/>
          <w:color w:val="585858"/>
          <w:w w:val="105"/>
          <w:sz w:val="23"/>
        </w:rPr>
        <w:t>street </w:t>
      </w:r>
      <w:r>
        <w:rPr>
          <w:w w:val="105"/>
          <w:sz w:val="23"/>
        </w:rPr>
        <w:t>to the </w:t>
      </w:r>
      <w:r>
        <w:rPr>
          <w:b/>
          <w:color w:val="585858"/>
          <w:w w:val="105"/>
          <w:sz w:val="23"/>
        </w:rPr>
        <w:t>long-term bike space</w:t>
      </w:r>
      <w:r>
        <w:rPr>
          <w:w w:val="105"/>
          <w:sz w:val="23"/>
        </w:rPr>
        <w:t>.</w:t>
      </w:r>
    </w:p>
    <w:p>
      <w:pPr>
        <w:pStyle w:val="ListParagraph"/>
        <w:numPr>
          <w:ilvl w:val="3"/>
          <w:numId w:val="25"/>
        </w:numPr>
        <w:tabs>
          <w:tab w:pos="1961" w:val="left" w:leader="none"/>
        </w:tabs>
        <w:spacing w:line="252" w:lineRule="auto" w:before="172" w:after="0"/>
        <w:ind w:left="1961" w:right="997" w:hanging="570"/>
        <w:jc w:val="left"/>
        <w:rPr>
          <w:sz w:val="23"/>
        </w:rPr>
      </w:pPr>
      <w:r>
        <w:rPr>
          <w:w w:val="105"/>
          <w:sz w:val="23"/>
        </w:rPr>
        <w:t>Where a building that existed on the date of passing of this By-law is converted in a manner that results in the introduction of dwelling units or an increase</w:t>
      </w:r>
      <w:r>
        <w:rPr>
          <w:spacing w:val="-11"/>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number</w:t>
      </w:r>
      <w:r>
        <w:rPr>
          <w:spacing w:val="-6"/>
          <w:w w:val="105"/>
          <w:sz w:val="23"/>
        </w:rPr>
        <w:t> </w:t>
      </w:r>
      <w:r>
        <w:rPr>
          <w:w w:val="105"/>
          <w:sz w:val="23"/>
        </w:rPr>
        <w:t>of</w:t>
      </w:r>
      <w:r>
        <w:rPr>
          <w:spacing w:val="-2"/>
          <w:w w:val="105"/>
          <w:sz w:val="23"/>
        </w:rPr>
        <w:t> </w:t>
      </w:r>
      <w:r>
        <w:rPr>
          <w:w w:val="105"/>
          <w:sz w:val="23"/>
        </w:rPr>
        <w:t>dwelling</w:t>
      </w:r>
      <w:r>
        <w:rPr>
          <w:spacing w:val="-12"/>
          <w:w w:val="105"/>
          <w:sz w:val="23"/>
        </w:rPr>
        <w:t> </w:t>
      </w:r>
      <w:r>
        <w:rPr>
          <w:w w:val="105"/>
          <w:sz w:val="23"/>
        </w:rPr>
        <w:t>units,</w:t>
      </w:r>
      <w:r>
        <w:rPr>
          <w:spacing w:val="-5"/>
          <w:w w:val="105"/>
          <w:sz w:val="23"/>
        </w:rPr>
        <w:t> </w:t>
      </w:r>
      <w:r>
        <w:rPr>
          <w:w w:val="105"/>
          <w:sz w:val="23"/>
        </w:rPr>
        <w:t>it</w:t>
      </w:r>
      <w:r>
        <w:rPr>
          <w:spacing w:val="-11"/>
          <w:w w:val="105"/>
          <w:sz w:val="23"/>
        </w:rPr>
        <w:t> </w:t>
      </w:r>
      <w:r>
        <w:rPr>
          <w:w w:val="105"/>
          <w:sz w:val="23"/>
        </w:rPr>
        <w:t>is</w:t>
      </w:r>
      <w:r>
        <w:rPr>
          <w:spacing w:val="-4"/>
          <w:w w:val="105"/>
          <w:sz w:val="23"/>
        </w:rPr>
        <w:t> </w:t>
      </w:r>
      <w:r>
        <w:rPr>
          <w:w w:val="105"/>
          <w:sz w:val="23"/>
        </w:rPr>
        <w:t>exempt</w:t>
      </w:r>
      <w:r>
        <w:rPr>
          <w:spacing w:val="-5"/>
          <w:w w:val="105"/>
          <w:sz w:val="23"/>
        </w:rPr>
        <w:t> </w:t>
      </w:r>
      <w:r>
        <w:rPr>
          <w:w w:val="105"/>
          <w:sz w:val="23"/>
        </w:rPr>
        <w:t>from</w:t>
      </w:r>
      <w:r>
        <w:rPr>
          <w:spacing w:val="-13"/>
          <w:w w:val="105"/>
          <w:sz w:val="23"/>
        </w:rPr>
        <w:t> </w:t>
      </w:r>
      <w:r>
        <w:rPr>
          <w:w w:val="105"/>
          <w:sz w:val="23"/>
        </w:rPr>
        <w:t>Clauses</w:t>
      </w:r>
      <w:r>
        <w:rPr>
          <w:spacing w:val="-9"/>
          <w:w w:val="105"/>
          <w:sz w:val="23"/>
        </w:rPr>
        <w:t> </w:t>
      </w:r>
      <w:r>
        <w:rPr>
          <w:w w:val="105"/>
          <w:sz w:val="23"/>
        </w:rPr>
        <w:t>7.3.7.2.</w:t>
      </w:r>
      <w:r>
        <w:rPr>
          <w:spacing w:val="-11"/>
          <w:w w:val="105"/>
          <w:sz w:val="23"/>
        </w:rPr>
        <w:t> </w:t>
      </w:r>
      <w:r>
        <w:rPr>
          <w:w w:val="105"/>
          <w:sz w:val="23"/>
        </w:rPr>
        <w:t>and </w:t>
      </w:r>
      <w:r>
        <w:rPr>
          <w:spacing w:val="-2"/>
          <w:w w:val="105"/>
          <w:sz w:val="23"/>
        </w:rPr>
        <w:t>7.3.7.4.</w:t>
      </w:r>
    </w:p>
    <w:p>
      <w:pPr>
        <w:pStyle w:val="BodyText"/>
        <w:spacing w:before="242"/>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4"/>
        <w:spacing w:before="106"/>
      </w:pPr>
      <w:bookmarkStart w:name="Short-term Bike Space Requirements " w:id="193"/>
      <w:bookmarkEnd w:id="193"/>
      <w:r>
        <w:rPr>
          <w:b w:val="0"/>
        </w:rPr>
      </w:r>
      <w:bookmarkStart w:name="Bike Space and Bike Aisle Dimensions " w:id="194"/>
      <w:bookmarkEnd w:id="194"/>
      <w:r>
        <w:rPr>
          <w:b w:val="0"/>
        </w:rPr>
      </w:r>
      <w:r>
        <w:rPr>
          <w:color w:val="234060"/>
          <w:spacing w:val="-2"/>
        </w:rPr>
        <w:t>Short-term</w:t>
      </w:r>
      <w:r>
        <w:rPr>
          <w:color w:val="234060"/>
          <w:spacing w:val="-11"/>
        </w:rPr>
        <w:t> </w:t>
      </w:r>
      <w:r>
        <w:rPr>
          <w:color w:val="234060"/>
          <w:spacing w:val="-2"/>
        </w:rPr>
        <w:t>Bike</w:t>
      </w:r>
      <w:r>
        <w:rPr>
          <w:color w:val="234060"/>
          <w:spacing w:val="-4"/>
        </w:rPr>
        <w:t> </w:t>
      </w:r>
      <w:r>
        <w:rPr>
          <w:color w:val="234060"/>
          <w:spacing w:val="-2"/>
        </w:rPr>
        <w:t>Space</w:t>
      </w:r>
      <w:r>
        <w:rPr>
          <w:color w:val="234060"/>
          <w:spacing w:val="-5"/>
        </w:rPr>
        <w:t> </w:t>
      </w:r>
      <w:r>
        <w:rPr>
          <w:color w:val="234060"/>
          <w:spacing w:val="-2"/>
        </w:rPr>
        <w:t>Requirements</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The</w:t>
      </w:r>
      <w:r>
        <w:rPr>
          <w:spacing w:val="-15"/>
          <w:w w:val="105"/>
          <w:sz w:val="23"/>
        </w:rPr>
        <w:t> </w:t>
      </w:r>
      <w:r>
        <w:rPr>
          <w:b/>
          <w:color w:val="585858"/>
          <w:w w:val="105"/>
          <w:sz w:val="23"/>
        </w:rPr>
        <w:t>short-term</w:t>
      </w:r>
      <w:r>
        <w:rPr>
          <w:b/>
          <w:color w:val="585858"/>
          <w:spacing w:val="-9"/>
          <w:w w:val="105"/>
          <w:sz w:val="23"/>
        </w:rPr>
        <w:t> </w:t>
      </w:r>
      <w:r>
        <w:rPr>
          <w:b/>
          <w:color w:val="585858"/>
          <w:w w:val="105"/>
          <w:sz w:val="23"/>
        </w:rPr>
        <w:t>bike</w:t>
      </w:r>
      <w:r>
        <w:rPr>
          <w:b/>
          <w:color w:val="585858"/>
          <w:spacing w:val="-6"/>
          <w:w w:val="105"/>
          <w:sz w:val="23"/>
        </w:rPr>
        <w:t> </w:t>
      </w:r>
      <w:r>
        <w:rPr>
          <w:b/>
          <w:color w:val="585858"/>
          <w:w w:val="105"/>
          <w:sz w:val="23"/>
        </w:rPr>
        <w:t>spaces</w:t>
      </w:r>
      <w:r>
        <w:rPr>
          <w:b/>
          <w:color w:val="585858"/>
          <w:spacing w:val="-10"/>
          <w:w w:val="105"/>
          <w:sz w:val="23"/>
        </w:rPr>
        <w:t> </w:t>
      </w:r>
      <w:r>
        <w:rPr>
          <w:w w:val="105"/>
          <w:sz w:val="23"/>
        </w:rPr>
        <w:t>required</w:t>
      </w:r>
      <w:r>
        <w:rPr>
          <w:spacing w:val="-9"/>
          <w:w w:val="105"/>
          <w:sz w:val="23"/>
        </w:rPr>
        <w:t> </w:t>
      </w:r>
      <w:r>
        <w:rPr>
          <w:w w:val="105"/>
          <w:sz w:val="23"/>
        </w:rPr>
        <w:t>by</w:t>
      </w:r>
      <w:r>
        <w:rPr>
          <w:spacing w:val="-7"/>
          <w:w w:val="105"/>
          <w:sz w:val="23"/>
        </w:rPr>
        <w:t> </w:t>
      </w:r>
      <w:r>
        <w:rPr>
          <w:w w:val="105"/>
          <w:sz w:val="23"/>
        </w:rPr>
        <w:t>Clause</w:t>
      </w:r>
      <w:r>
        <w:rPr>
          <w:spacing w:val="-14"/>
          <w:w w:val="105"/>
          <w:sz w:val="23"/>
        </w:rPr>
        <w:t> </w:t>
      </w:r>
      <w:r>
        <w:rPr>
          <w:spacing w:val="-2"/>
          <w:w w:val="105"/>
          <w:sz w:val="23"/>
        </w:rPr>
        <w:t>7.3.1.:</w:t>
      </w:r>
    </w:p>
    <w:p>
      <w:pPr>
        <w:pStyle w:val="ListParagraph"/>
        <w:numPr>
          <w:ilvl w:val="3"/>
          <w:numId w:val="25"/>
        </w:numPr>
        <w:tabs>
          <w:tab w:pos="1961" w:val="left" w:leader="none"/>
        </w:tabs>
        <w:spacing w:line="240" w:lineRule="auto" w:before="256" w:after="0"/>
        <w:ind w:left="1961" w:right="0" w:hanging="570"/>
        <w:jc w:val="left"/>
        <w:rPr>
          <w:sz w:val="23"/>
        </w:rPr>
      </w:pPr>
      <w:r>
        <w:rPr>
          <w:w w:val="105"/>
          <w:sz w:val="23"/>
        </w:rPr>
        <w:t>Must</w:t>
      </w:r>
      <w:r>
        <w:rPr>
          <w:spacing w:val="-13"/>
          <w:w w:val="105"/>
          <w:sz w:val="23"/>
        </w:rPr>
        <w:t> </w:t>
      </w:r>
      <w:r>
        <w:rPr>
          <w:w w:val="105"/>
          <w:sz w:val="23"/>
        </w:rPr>
        <w:t>be</w:t>
      </w:r>
      <w:r>
        <w:rPr>
          <w:spacing w:val="-6"/>
          <w:w w:val="105"/>
          <w:sz w:val="23"/>
        </w:rPr>
        <w:t> </w:t>
      </w:r>
      <w:r>
        <w:rPr>
          <w:w w:val="105"/>
          <w:sz w:val="23"/>
        </w:rPr>
        <w:t>provided</w:t>
      </w:r>
      <w:r>
        <w:rPr>
          <w:spacing w:val="-14"/>
          <w:w w:val="105"/>
          <w:sz w:val="23"/>
        </w:rPr>
        <w:t> </w:t>
      </w:r>
      <w:r>
        <w:rPr>
          <w:w w:val="105"/>
          <w:sz w:val="23"/>
        </w:rPr>
        <w:t>as</w:t>
      </w:r>
      <w:r>
        <w:rPr>
          <w:spacing w:val="-9"/>
          <w:w w:val="105"/>
          <w:sz w:val="23"/>
        </w:rPr>
        <w:t> </w:t>
      </w:r>
      <w:r>
        <w:rPr>
          <w:b/>
          <w:color w:val="585858"/>
          <w:w w:val="105"/>
          <w:sz w:val="23"/>
        </w:rPr>
        <w:t>horizontal</w:t>
      </w:r>
      <w:r>
        <w:rPr>
          <w:b/>
          <w:color w:val="585858"/>
          <w:spacing w:val="-8"/>
          <w:w w:val="105"/>
          <w:sz w:val="23"/>
        </w:rPr>
        <w:t> </w:t>
      </w:r>
      <w:r>
        <w:rPr>
          <w:b/>
          <w:color w:val="585858"/>
          <w:w w:val="105"/>
          <w:sz w:val="23"/>
        </w:rPr>
        <w:t>bike</w:t>
      </w:r>
      <w:r>
        <w:rPr>
          <w:b/>
          <w:color w:val="585858"/>
          <w:spacing w:val="-5"/>
          <w:w w:val="105"/>
          <w:sz w:val="23"/>
        </w:rPr>
        <w:t> </w:t>
      </w:r>
      <w:r>
        <w:rPr>
          <w:b/>
          <w:color w:val="585858"/>
          <w:spacing w:val="-2"/>
          <w:w w:val="105"/>
          <w:sz w:val="23"/>
        </w:rPr>
        <w:t>spaces</w:t>
      </w:r>
      <w:r>
        <w:rPr>
          <w:spacing w:val="-2"/>
          <w:w w:val="105"/>
          <w:sz w:val="23"/>
        </w:rPr>
        <w:t>;</w:t>
      </w:r>
    </w:p>
    <w:p>
      <w:pPr>
        <w:pStyle w:val="ListParagraph"/>
        <w:numPr>
          <w:ilvl w:val="3"/>
          <w:numId w:val="25"/>
        </w:numPr>
        <w:tabs>
          <w:tab w:pos="1961" w:val="left" w:leader="none"/>
        </w:tabs>
        <w:spacing w:line="254" w:lineRule="auto" w:before="249" w:after="0"/>
        <w:ind w:left="1961" w:right="910" w:hanging="570"/>
        <w:jc w:val="left"/>
        <w:rPr>
          <w:sz w:val="23"/>
        </w:rPr>
      </w:pPr>
      <w:r>
        <w:rPr>
          <w:w w:val="105"/>
          <w:sz w:val="23"/>
        </w:rPr>
        <w:t>Must</w:t>
      </w:r>
      <w:r>
        <w:rPr>
          <w:spacing w:val="-11"/>
          <w:w w:val="105"/>
          <w:sz w:val="23"/>
        </w:rPr>
        <w:t> </w:t>
      </w:r>
      <w:r>
        <w:rPr>
          <w:w w:val="105"/>
          <w:sz w:val="23"/>
        </w:rPr>
        <w:t>be</w:t>
      </w:r>
      <w:r>
        <w:rPr>
          <w:spacing w:val="-4"/>
          <w:w w:val="105"/>
          <w:sz w:val="23"/>
        </w:rPr>
        <w:t> </w:t>
      </w:r>
      <w:r>
        <w:rPr>
          <w:w w:val="105"/>
          <w:sz w:val="23"/>
        </w:rPr>
        <w:t>provided</w:t>
      </w:r>
      <w:r>
        <w:rPr>
          <w:spacing w:val="-12"/>
          <w:w w:val="105"/>
          <w:sz w:val="23"/>
        </w:rPr>
        <w:t> </w:t>
      </w:r>
      <w:r>
        <w:rPr>
          <w:w w:val="105"/>
          <w:sz w:val="23"/>
        </w:rPr>
        <w:t>at</w:t>
      </w:r>
      <w:r>
        <w:rPr>
          <w:spacing w:val="-4"/>
          <w:w w:val="105"/>
          <w:sz w:val="23"/>
        </w:rPr>
        <w:t> </w:t>
      </w:r>
      <w:r>
        <w:rPr>
          <w:w w:val="105"/>
          <w:sz w:val="23"/>
        </w:rPr>
        <w:t>grade</w:t>
      </w:r>
      <w:r>
        <w:rPr>
          <w:spacing w:val="-11"/>
          <w:w w:val="105"/>
          <w:sz w:val="23"/>
        </w:rPr>
        <w:t> </w:t>
      </w:r>
      <w:r>
        <w:rPr>
          <w:w w:val="105"/>
          <w:sz w:val="23"/>
        </w:rPr>
        <w:t>or on</w:t>
      </w:r>
      <w:r>
        <w:rPr>
          <w:spacing w:val="-7"/>
          <w:w w:val="105"/>
          <w:sz w:val="23"/>
        </w:rPr>
        <w:t> </w:t>
      </w:r>
      <w:r>
        <w:rPr>
          <w:w w:val="105"/>
          <w:sz w:val="23"/>
        </w:rPr>
        <w:t>the</w:t>
      </w:r>
      <w:r>
        <w:rPr>
          <w:spacing w:val="-6"/>
          <w:w w:val="105"/>
          <w:sz w:val="23"/>
        </w:rPr>
        <w:t> </w:t>
      </w:r>
      <w:r>
        <w:rPr>
          <w:b/>
          <w:color w:val="585858"/>
          <w:w w:val="105"/>
          <w:sz w:val="23"/>
        </w:rPr>
        <w:t>first</w:t>
      </w:r>
      <w:r>
        <w:rPr>
          <w:b/>
          <w:color w:val="585858"/>
          <w:spacing w:val="-9"/>
          <w:w w:val="105"/>
          <w:sz w:val="23"/>
        </w:rPr>
        <w:t> </w:t>
      </w:r>
      <w:r>
        <w:rPr>
          <w:b/>
          <w:color w:val="585858"/>
          <w:w w:val="105"/>
          <w:sz w:val="23"/>
        </w:rPr>
        <w:t>storey</w:t>
      </w:r>
      <w:r>
        <w:rPr>
          <w:b/>
          <w:color w:val="585858"/>
          <w:spacing w:val="-6"/>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location</w:t>
      </w:r>
      <w:r>
        <w:rPr>
          <w:spacing w:val="-7"/>
          <w:w w:val="105"/>
          <w:sz w:val="23"/>
        </w:rPr>
        <w:t> </w:t>
      </w:r>
      <w:r>
        <w:rPr>
          <w:w w:val="105"/>
          <w:sz w:val="23"/>
        </w:rPr>
        <w:t>that</w:t>
      </w:r>
      <w:r>
        <w:rPr>
          <w:spacing w:val="-4"/>
          <w:w w:val="105"/>
          <w:sz w:val="23"/>
        </w:rPr>
        <w:t> </w:t>
      </w:r>
      <w:r>
        <w:rPr>
          <w:w w:val="105"/>
          <w:sz w:val="23"/>
        </w:rPr>
        <w:t>is</w:t>
      </w:r>
      <w:r>
        <w:rPr>
          <w:spacing w:val="-4"/>
          <w:w w:val="105"/>
          <w:sz w:val="23"/>
        </w:rPr>
        <w:t> </w:t>
      </w:r>
      <w:r>
        <w:rPr>
          <w:w w:val="105"/>
          <w:sz w:val="23"/>
        </w:rPr>
        <w:t>accessible to the general public by way of a continuous pathway consisting of:</w:t>
      </w:r>
    </w:p>
    <w:p>
      <w:pPr>
        <w:pStyle w:val="ListParagraph"/>
        <w:numPr>
          <w:ilvl w:val="4"/>
          <w:numId w:val="25"/>
        </w:numPr>
        <w:tabs>
          <w:tab w:pos="2529" w:val="left" w:leader="none"/>
        </w:tabs>
        <w:spacing w:line="240" w:lineRule="auto" w:before="230" w:after="0"/>
        <w:ind w:left="2529" w:right="0" w:hanging="568"/>
        <w:jc w:val="left"/>
        <w:rPr>
          <w:sz w:val="23"/>
        </w:rPr>
      </w:pPr>
      <w:r>
        <w:rPr>
          <w:w w:val="105"/>
          <w:sz w:val="23"/>
        </w:rPr>
        <w:t>A</w:t>
      </w:r>
      <w:r>
        <w:rPr>
          <w:spacing w:val="-12"/>
          <w:w w:val="105"/>
          <w:sz w:val="23"/>
        </w:rPr>
        <w:t> </w:t>
      </w:r>
      <w:r>
        <w:rPr>
          <w:w w:val="105"/>
          <w:sz w:val="23"/>
        </w:rPr>
        <w:t>hallway,</w:t>
      </w:r>
      <w:r>
        <w:rPr>
          <w:spacing w:val="-9"/>
          <w:w w:val="105"/>
          <w:sz w:val="23"/>
        </w:rPr>
        <w:t> </w:t>
      </w:r>
      <w:r>
        <w:rPr>
          <w:w w:val="105"/>
          <w:sz w:val="23"/>
        </w:rPr>
        <w:t>aisle,</w:t>
      </w:r>
      <w:r>
        <w:rPr>
          <w:spacing w:val="-11"/>
          <w:w w:val="105"/>
          <w:sz w:val="23"/>
        </w:rPr>
        <w:t> </w:t>
      </w:r>
      <w:r>
        <w:rPr>
          <w:w w:val="105"/>
          <w:sz w:val="23"/>
        </w:rPr>
        <w:t>sidewalk</w:t>
      </w:r>
      <w:r>
        <w:rPr>
          <w:spacing w:val="-3"/>
          <w:w w:val="105"/>
          <w:sz w:val="23"/>
        </w:rPr>
        <w:t> </w:t>
      </w:r>
      <w:r>
        <w:rPr>
          <w:w w:val="105"/>
          <w:sz w:val="23"/>
        </w:rPr>
        <w:t>or</w:t>
      </w:r>
      <w:r>
        <w:rPr>
          <w:spacing w:val="-7"/>
          <w:w w:val="105"/>
          <w:sz w:val="23"/>
        </w:rPr>
        <w:t> </w:t>
      </w:r>
      <w:r>
        <w:rPr>
          <w:b/>
          <w:color w:val="585858"/>
          <w:spacing w:val="-2"/>
          <w:w w:val="105"/>
          <w:sz w:val="23"/>
        </w:rPr>
        <w:t>walkway</w:t>
      </w:r>
      <w:r>
        <w:rPr>
          <w:spacing w:val="-2"/>
          <w:w w:val="105"/>
          <w:sz w:val="23"/>
        </w:rPr>
        <w:t>;</w:t>
      </w:r>
    </w:p>
    <w:p>
      <w:pPr>
        <w:pStyle w:val="ListParagraph"/>
        <w:numPr>
          <w:ilvl w:val="4"/>
          <w:numId w:val="25"/>
        </w:numPr>
        <w:tabs>
          <w:tab w:pos="2529" w:val="left" w:leader="none"/>
        </w:tabs>
        <w:spacing w:line="240" w:lineRule="auto" w:before="191" w:after="0"/>
        <w:ind w:left="2529" w:right="0" w:hanging="568"/>
        <w:jc w:val="left"/>
        <w:rPr>
          <w:sz w:val="23"/>
        </w:rPr>
      </w:pPr>
      <w:r>
        <w:rPr>
          <w:w w:val="105"/>
          <w:sz w:val="23"/>
        </w:rPr>
        <w:t>An</w:t>
      </w:r>
      <w:r>
        <w:rPr>
          <w:spacing w:val="-10"/>
          <w:w w:val="105"/>
          <w:sz w:val="23"/>
        </w:rPr>
        <w:t> </w:t>
      </w:r>
      <w:r>
        <w:rPr>
          <w:w w:val="105"/>
          <w:sz w:val="23"/>
        </w:rPr>
        <w:t>elevator</w:t>
      </w:r>
      <w:r>
        <w:rPr>
          <w:spacing w:val="-8"/>
          <w:w w:val="105"/>
          <w:sz w:val="23"/>
        </w:rPr>
        <w:t> </w:t>
      </w:r>
      <w:r>
        <w:rPr>
          <w:w w:val="105"/>
          <w:sz w:val="23"/>
        </w:rPr>
        <w:t>that</w:t>
      </w:r>
      <w:r>
        <w:rPr>
          <w:spacing w:val="-7"/>
          <w:w w:val="105"/>
          <w:sz w:val="23"/>
        </w:rPr>
        <w:t> </w:t>
      </w:r>
      <w:r>
        <w:rPr>
          <w:w w:val="105"/>
          <w:sz w:val="23"/>
        </w:rPr>
        <w:t>permits</w:t>
      </w:r>
      <w:r>
        <w:rPr>
          <w:spacing w:val="-6"/>
          <w:w w:val="105"/>
          <w:sz w:val="23"/>
        </w:rPr>
        <w:t> </w:t>
      </w:r>
      <w:r>
        <w:rPr>
          <w:w w:val="105"/>
          <w:sz w:val="23"/>
        </w:rPr>
        <w:t>bikes</w:t>
      </w:r>
      <w:r>
        <w:rPr>
          <w:spacing w:val="-6"/>
          <w:w w:val="105"/>
          <w:sz w:val="23"/>
        </w:rPr>
        <w:t> </w:t>
      </w:r>
      <w:r>
        <w:rPr>
          <w:w w:val="105"/>
          <w:sz w:val="23"/>
        </w:rPr>
        <w:t>to</w:t>
      </w:r>
      <w:r>
        <w:rPr>
          <w:spacing w:val="-8"/>
          <w:w w:val="105"/>
          <w:sz w:val="23"/>
        </w:rPr>
        <w:t> </w:t>
      </w:r>
      <w:r>
        <w:rPr>
          <w:w w:val="105"/>
          <w:sz w:val="23"/>
        </w:rPr>
        <w:t>the</w:t>
      </w:r>
      <w:r>
        <w:rPr>
          <w:spacing w:val="-13"/>
          <w:w w:val="105"/>
          <w:sz w:val="23"/>
        </w:rPr>
        <w:t> </w:t>
      </w:r>
      <w:r>
        <w:rPr>
          <w:w w:val="105"/>
          <w:sz w:val="23"/>
        </w:rPr>
        <w:t>satisfaction</w:t>
      </w:r>
      <w:r>
        <w:rPr>
          <w:spacing w:val="-4"/>
          <w:w w:val="105"/>
          <w:sz w:val="23"/>
        </w:rPr>
        <w:t> </w:t>
      </w:r>
      <w:r>
        <w:rPr>
          <w:w w:val="105"/>
          <w:sz w:val="23"/>
        </w:rPr>
        <w:t>of</w:t>
      </w:r>
      <w:r>
        <w:rPr>
          <w:spacing w:val="-8"/>
          <w:w w:val="105"/>
          <w:sz w:val="23"/>
        </w:rPr>
        <w:t> </w:t>
      </w:r>
      <w:r>
        <w:rPr>
          <w:w w:val="105"/>
          <w:sz w:val="23"/>
        </w:rPr>
        <w:t>the</w:t>
      </w:r>
      <w:r>
        <w:rPr>
          <w:spacing w:val="-6"/>
          <w:w w:val="105"/>
          <w:sz w:val="23"/>
        </w:rPr>
        <w:t> </w:t>
      </w:r>
      <w:r>
        <w:rPr>
          <w:b/>
          <w:color w:val="585858"/>
          <w:spacing w:val="-2"/>
          <w:w w:val="105"/>
          <w:sz w:val="23"/>
        </w:rPr>
        <w:t>City</w:t>
      </w:r>
      <w:r>
        <w:rPr>
          <w:spacing w:val="-2"/>
          <w:w w:val="105"/>
          <w:sz w:val="23"/>
        </w:rPr>
        <w:t>;</w:t>
      </w:r>
    </w:p>
    <w:p>
      <w:pPr>
        <w:pStyle w:val="ListParagraph"/>
        <w:numPr>
          <w:ilvl w:val="4"/>
          <w:numId w:val="25"/>
        </w:numPr>
        <w:tabs>
          <w:tab w:pos="2530" w:val="left" w:leader="none"/>
        </w:tabs>
        <w:spacing w:line="252" w:lineRule="auto" w:before="191" w:after="0"/>
        <w:ind w:left="2530" w:right="1011" w:hanging="569"/>
        <w:jc w:val="left"/>
        <w:rPr>
          <w:sz w:val="23"/>
        </w:rPr>
      </w:pPr>
      <w:r>
        <w:rPr>
          <w:w w:val="105"/>
          <w:sz w:val="23"/>
        </w:rPr>
        <w:t>A</w:t>
      </w:r>
      <w:r>
        <w:rPr>
          <w:spacing w:val="-1"/>
          <w:w w:val="105"/>
          <w:sz w:val="23"/>
        </w:rPr>
        <w:t> </w:t>
      </w:r>
      <w:r>
        <w:rPr>
          <w:w w:val="105"/>
          <w:sz w:val="23"/>
        </w:rPr>
        <w:t>ramp, which may be provided</w:t>
      </w:r>
      <w:r>
        <w:rPr>
          <w:spacing w:val="-2"/>
          <w:w w:val="105"/>
          <w:sz w:val="23"/>
        </w:rPr>
        <w:t> </w:t>
      </w:r>
      <w:r>
        <w:rPr>
          <w:w w:val="105"/>
          <w:sz w:val="23"/>
        </w:rPr>
        <w:t>as a wheel ramp</w:t>
      </w:r>
      <w:r>
        <w:rPr>
          <w:spacing w:val="-2"/>
          <w:w w:val="105"/>
          <w:sz w:val="23"/>
        </w:rPr>
        <w:t> </w:t>
      </w:r>
      <w:r>
        <w:rPr>
          <w:w w:val="105"/>
          <w:sz w:val="23"/>
        </w:rPr>
        <w:t>along the</w:t>
      </w:r>
      <w:r>
        <w:rPr>
          <w:spacing w:val="-1"/>
          <w:w w:val="105"/>
          <w:sz w:val="23"/>
        </w:rPr>
        <w:t> </w:t>
      </w:r>
      <w:r>
        <w:rPr>
          <w:w w:val="105"/>
          <w:sz w:val="23"/>
        </w:rPr>
        <w:t>side of a set of</w:t>
      </w:r>
      <w:r>
        <w:rPr>
          <w:spacing w:val="-10"/>
          <w:w w:val="105"/>
          <w:sz w:val="23"/>
        </w:rPr>
        <w:t> </w:t>
      </w:r>
      <w:r>
        <w:rPr>
          <w:w w:val="105"/>
          <w:sz w:val="23"/>
        </w:rPr>
        <w:t>stairs</w:t>
      </w:r>
      <w:r>
        <w:rPr>
          <w:spacing w:val="-8"/>
          <w:w w:val="105"/>
          <w:sz w:val="23"/>
        </w:rPr>
        <w:t> </w:t>
      </w:r>
      <w:r>
        <w:rPr>
          <w:w w:val="105"/>
          <w:sz w:val="23"/>
        </w:rPr>
        <w:t>if</w:t>
      </w:r>
      <w:r>
        <w:rPr>
          <w:spacing w:val="-10"/>
          <w:w w:val="105"/>
          <w:sz w:val="23"/>
        </w:rPr>
        <w:t> </w:t>
      </w:r>
      <w:r>
        <w:rPr>
          <w:w w:val="105"/>
          <w:sz w:val="23"/>
        </w:rPr>
        <w:t>such</w:t>
      </w:r>
      <w:r>
        <w:rPr>
          <w:spacing w:val="-6"/>
          <w:w w:val="105"/>
          <w:sz w:val="23"/>
        </w:rPr>
        <w:t> </w:t>
      </w:r>
      <w:r>
        <w:rPr>
          <w:w w:val="105"/>
          <w:sz w:val="23"/>
        </w:rPr>
        <w:t>ramp</w:t>
      </w:r>
      <w:r>
        <w:rPr>
          <w:spacing w:val="-10"/>
          <w:w w:val="105"/>
          <w:sz w:val="23"/>
        </w:rPr>
        <w:t> </w:t>
      </w:r>
      <w:r>
        <w:rPr>
          <w:w w:val="105"/>
          <w:sz w:val="23"/>
        </w:rPr>
        <w:t>is</w:t>
      </w:r>
      <w:r>
        <w:rPr>
          <w:spacing w:val="-8"/>
          <w:w w:val="105"/>
          <w:sz w:val="23"/>
        </w:rPr>
        <w:t> </w:t>
      </w:r>
      <w:r>
        <w:rPr>
          <w:w w:val="105"/>
          <w:sz w:val="23"/>
        </w:rPr>
        <w:t>a</w:t>
      </w:r>
      <w:r>
        <w:rPr>
          <w:spacing w:val="-1"/>
          <w:w w:val="105"/>
          <w:sz w:val="23"/>
        </w:rPr>
        <w:t> </w:t>
      </w:r>
      <w:r>
        <w:rPr>
          <w:w w:val="105"/>
          <w:sz w:val="23"/>
        </w:rPr>
        <w:t>minimum</w:t>
      </w:r>
      <w:r>
        <w:rPr>
          <w:spacing w:val="-11"/>
          <w:w w:val="105"/>
          <w:sz w:val="23"/>
        </w:rPr>
        <w:t> </w:t>
      </w:r>
      <w:r>
        <w:rPr>
          <w:w w:val="105"/>
          <w:sz w:val="23"/>
        </w:rPr>
        <w:t>of</w:t>
      </w:r>
      <w:r>
        <w:rPr>
          <w:spacing w:val="-10"/>
          <w:w w:val="105"/>
          <w:sz w:val="23"/>
        </w:rPr>
        <w:t> </w:t>
      </w:r>
      <w:r>
        <w:rPr>
          <w:w w:val="105"/>
          <w:sz w:val="23"/>
        </w:rPr>
        <w:t>0.15</w:t>
      </w:r>
      <w:r>
        <w:rPr>
          <w:spacing w:val="-1"/>
          <w:w w:val="105"/>
          <w:sz w:val="23"/>
        </w:rPr>
        <w:t> </w:t>
      </w:r>
      <w:r>
        <w:rPr>
          <w:w w:val="105"/>
          <w:sz w:val="23"/>
        </w:rPr>
        <w:t>metres</w:t>
      </w:r>
      <w:r>
        <w:rPr>
          <w:spacing w:val="-8"/>
          <w:w w:val="105"/>
          <w:sz w:val="23"/>
        </w:rPr>
        <w:t> </w:t>
      </w:r>
      <w:r>
        <w:rPr>
          <w:w w:val="105"/>
          <w:sz w:val="23"/>
        </w:rPr>
        <w:t>wide</w:t>
      </w:r>
      <w:r>
        <w:rPr>
          <w:spacing w:val="-9"/>
          <w:w w:val="105"/>
          <w:sz w:val="23"/>
        </w:rPr>
        <w:t> </w:t>
      </w:r>
      <w:r>
        <w:rPr>
          <w:w w:val="105"/>
          <w:sz w:val="23"/>
        </w:rPr>
        <w:t>and</w:t>
      </w:r>
      <w:r>
        <w:rPr>
          <w:spacing w:val="-5"/>
          <w:w w:val="105"/>
          <w:sz w:val="23"/>
        </w:rPr>
        <w:t> </w:t>
      </w:r>
      <w:r>
        <w:rPr>
          <w:w w:val="105"/>
          <w:sz w:val="23"/>
        </w:rPr>
        <w:t>does</w:t>
      </w:r>
      <w:r>
        <w:rPr>
          <w:spacing w:val="-8"/>
          <w:w w:val="105"/>
          <w:sz w:val="23"/>
        </w:rPr>
        <w:t> </w:t>
      </w:r>
      <w:r>
        <w:rPr>
          <w:w w:val="105"/>
          <w:sz w:val="23"/>
        </w:rPr>
        <w:t>not cut into the stair tread; and/or</w:t>
      </w:r>
    </w:p>
    <w:p>
      <w:pPr>
        <w:pStyle w:val="ListParagraph"/>
        <w:numPr>
          <w:ilvl w:val="4"/>
          <w:numId w:val="25"/>
        </w:numPr>
        <w:tabs>
          <w:tab w:pos="2529" w:val="left" w:leader="none"/>
        </w:tabs>
        <w:spacing w:line="240" w:lineRule="auto" w:before="175" w:after="0"/>
        <w:ind w:left="2529" w:right="0" w:hanging="568"/>
        <w:jc w:val="left"/>
        <w:rPr>
          <w:sz w:val="23"/>
        </w:rPr>
      </w:pPr>
      <w:r>
        <w:rPr>
          <w:w w:val="105"/>
          <w:sz w:val="23"/>
        </w:rPr>
        <w:t>A</w:t>
      </w:r>
      <w:r>
        <w:rPr>
          <w:spacing w:val="-13"/>
          <w:w w:val="105"/>
          <w:sz w:val="23"/>
        </w:rPr>
        <w:t> </w:t>
      </w:r>
      <w:r>
        <w:rPr>
          <w:b/>
          <w:color w:val="585858"/>
          <w:w w:val="105"/>
          <w:sz w:val="23"/>
        </w:rPr>
        <w:t>drive</w:t>
      </w:r>
      <w:r>
        <w:rPr>
          <w:b/>
          <w:color w:val="585858"/>
          <w:spacing w:val="-9"/>
          <w:w w:val="105"/>
          <w:sz w:val="23"/>
        </w:rPr>
        <w:t> </w:t>
      </w:r>
      <w:r>
        <w:rPr>
          <w:b/>
          <w:color w:val="585858"/>
          <w:w w:val="105"/>
          <w:sz w:val="23"/>
        </w:rPr>
        <w:t>aisle</w:t>
      </w:r>
      <w:r>
        <w:rPr>
          <w:b/>
          <w:color w:val="585858"/>
          <w:spacing w:val="-11"/>
          <w:w w:val="105"/>
          <w:sz w:val="23"/>
        </w:rPr>
        <w:t> </w:t>
      </w:r>
      <w:r>
        <w:rPr>
          <w:w w:val="105"/>
          <w:sz w:val="23"/>
        </w:rPr>
        <w:t>or</w:t>
      </w:r>
      <w:r>
        <w:rPr>
          <w:spacing w:val="-2"/>
          <w:w w:val="105"/>
          <w:sz w:val="23"/>
        </w:rPr>
        <w:t> </w:t>
      </w:r>
      <w:r>
        <w:rPr>
          <w:b/>
          <w:color w:val="585858"/>
          <w:w w:val="105"/>
          <w:sz w:val="23"/>
        </w:rPr>
        <w:t>driveway</w:t>
      </w:r>
      <w:r>
        <w:rPr>
          <w:w w:val="105"/>
          <w:sz w:val="23"/>
        </w:rPr>
        <w:t>;</w:t>
      </w:r>
      <w:r>
        <w:rPr>
          <w:spacing w:val="-12"/>
          <w:w w:val="105"/>
          <w:sz w:val="23"/>
        </w:rPr>
        <w:t> </w:t>
      </w:r>
      <w:r>
        <w:rPr>
          <w:spacing w:val="-5"/>
          <w:w w:val="105"/>
          <w:sz w:val="23"/>
        </w:rPr>
        <w:t>and</w:t>
      </w:r>
    </w:p>
    <w:p>
      <w:pPr>
        <w:pStyle w:val="ListParagraph"/>
        <w:numPr>
          <w:ilvl w:val="3"/>
          <w:numId w:val="25"/>
        </w:numPr>
        <w:tabs>
          <w:tab w:pos="1961" w:val="left" w:leader="none"/>
        </w:tabs>
        <w:spacing w:line="249" w:lineRule="auto" w:before="198" w:after="0"/>
        <w:ind w:left="1961" w:right="894" w:hanging="570"/>
        <w:jc w:val="left"/>
        <w:rPr>
          <w:sz w:val="23"/>
        </w:rPr>
      </w:pPr>
      <w:r>
        <w:rPr>
          <w:w w:val="105"/>
          <w:sz w:val="23"/>
        </w:rPr>
        <w:t>Must</w:t>
      </w:r>
      <w:r>
        <w:rPr>
          <w:spacing w:val="-10"/>
          <w:w w:val="105"/>
          <w:sz w:val="23"/>
        </w:rPr>
        <w:t> </w:t>
      </w:r>
      <w:r>
        <w:rPr>
          <w:w w:val="105"/>
          <w:sz w:val="23"/>
        </w:rPr>
        <w:t>be</w:t>
      </w:r>
      <w:r>
        <w:rPr>
          <w:spacing w:val="-4"/>
          <w:w w:val="105"/>
          <w:sz w:val="23"/>
        </w:rPr>
        <w:t> </w:t>
      </w:r>
      <w:r>
        <w:rPr>
          <w:w w:val="105"/>
          <w:sz w:val="23"/>
        </w:rPr>
        <w:t>provided</w:t>
      </w:r>
      <w:r>
        <w:rPr>
          <w:spacing w:val="-11"/>
          <w:w w:val="105"/>
          <w:sz w:val="23"/>
        </w:rPr>
        <w:t> </w:t>
      </w:r>
      <w:r>
        <w:rPr>
          <w:w w:val="105"/>
          <w:sz w:val="23"/>
        </w:rPr>
        <w:t>in</w:t>
      </w:r>
      <w:r>
        <w:rPr>
          <w:spacing w:val="-6"/>
          <w:w w:val="105"/>
          <w:sz w:val="23"/>
        </w:rPr>
        <w:t> </w:t>
      </w:r>
      <w:r>
        <w:rPr>
          <w:w w:val="105"/>
          <w:sz w:val="23"/>
        </w:rPr>
        <w:t>an</w:t>
      </w:r>
      <w:r>
        <w:rPr>
          <w:spacing w:val="-6"/>
          <w:w w:val="105"/>
          <w:sz w:val="23"/>
        </w:rPr>
        <w:t> </w:t>
      </w:r>
      <w:r>
        <w:rPr>
          <w:w w:val="105"/>
          <w:sz w:val="23"/>
        </w:rPr>
        <w:t>easily</w:t>
      </w:r>
      <w:r>
        <w:rPr>
          <w:spacing w:val="-8"/>
          <w:w w:val="105"/>
          <w:sz w:val="23"/>
        </w:rPr>
        <w:t> </w:t>
      </w:r>
      <w:r>
        <w:rPr>
          <w:w w:val="105"/>
          <w:sz w:val="23"/>
        </w:rPr>
        <w:t>accessible</w:t>
      </w:r>
      <w:r>
        <w:rPr>
          <w:spacing w:val="-6"/>
          <w:w w:val="105"/>
          <w:sz w:val="23"/>
        </w:rPr>
        <w:t> </w:t>
      </w:r>
      <w:r>
        <w:rPr>
          <w:w w:val="105"/>
          <w:sz w:val="23"/>
        </w:rPr>
        <w:t>and</w:t>
      </w:r>
      <w:r>
        <w:rPr>
          <w:spacing w:val="-11"/>
          <w:w w:val="105"/>
          <w:sz w:val="23"/>
        </w:rPr>
        <w:t> </w:t>
      </w:r>
      <w:r>
        <w:rPr>
          <w:w w:val="105"/>
          <w:sz w:val="23"/>
        </w:rPr>
        <w:t>well</w:t>
      </w:r>
      <w:r>
        <w:rPr>
          <w:spacing w:val="-8"/>
          <w:w w:val="105"/>
          <w:sz w:val="23"/>
        </w:rPr>
        <w:t> </w:t>
      </w:r>
      <w:r>
        <w:rPr>
          <w:w w:val="105"/>
          <w:sz w:val="23"/>
        </w:rPr>
        <w:t>lit</w:t>
      </w:r>
      <w:r>
        <w:rPr>
          <w:spacing w:val="-9"/>
          <w:w w:val="105"/>
          <w:sz w:val="23"/>
        </w:rPr>
        <w:t> </w:t>
      </w:r>
      <w:r>
        <w:rPr>
          <w:w w:val="105"/>
          <w:sz w:val="23"/>
        </w:rPr>
        <w:t>location</w:t>
      </w:r>
      <w:r>
        <w:rPr>
          <w:spacing w:val="-6"/>
          <w:w w:val="105"/>
          <w:sz w:val="23"/>
        </w:rPr>
        <w:t> </w:t>
      </w:r>
      <w:r>
        <w:rPr>
          <w:w w:val="105"/>
          <w:sz w:val="23"/>
        </w:rPr>
        <w:t>no</w:t>
      </w:r>
      <w:r>
        <w:rPr>
          <w:spacing w:val="-5"/>
          <w:w w:val="105"/>
          <w:sz w:val="23"/>
        </w:rPr>
        <w:t> </w:t>
      </w:r>
      <w:r>
        <w:rPr>
          <w:w w:val="105"/>
          <w:sz w:val="23"/>
        </w:rPr>
        <w:t>more</w:t>
      </w:r>
      <w:r>
        <w:rPr>
          <w:spacing w:val="-4"/>
          <w:w w:val="105"/>
          <w:sz w:val="23"/>
        </w:rPr>
        <w:t> </w:t>
      </w:r>
      <w:r>
        <w:rPr>
          <w:w w:val="105"/>
          <w:sz w:val="23"/>
        </w:rPr>
        <w:t>than</w:t>
      </w:r>
      <w:r>
        <w:rPr>
          <w:spacing w:val="-4"/>
          <w:w w:val="105"/>
          <w:sz w:val="23"/>
        </w:rPr>
        <w:t> </w:t>
      </w:r>
      <w:r>
        <w:rPr>
          <w:w w:val="105"/>
          <w:sz w:val="23"/>
        </w:rPr>
        <w:t>15.0 metres </w:t>
      </w:r>
      <w:r>
        <w:rPr>
          <w:b/>
          <w:color w:val="585858"/>
          <w:w w:val="105"/>
          <w:sz w:val="23"/>
        </w:rPr>
        <w:t>walking distance </w:t>
      </w:r>
      <w:r>
        <w:rPr>
          <w:w w:val="105"/>
          <w:sz w:val="23"/>
        </w:rPr>
        <w:t>from a pedestrian entrance to the </w:t>
      </w:r>
      <w:r>
        <w:rPr>
          <w:b/>
          <w:color w:val="585858"/>
          <w:w w:val="105"/>
          <w:sz w:val="23"/>
        </w:rPr>
        <w:t>building</w:t>
      </w:r>
      <w:r>
        <w:rPr>
          <w:w w:val="105"/>
          <w:sz w:val="23"/>
        </w:rPr>
        <w:t>. Where multiple tenants separately occupy spaces or units in one </w:t>
      </w:r>
      <w:r>
        <w:rPr>
          <w:b/>
          <w:color w:val="585858"/>
          <w:w w:val="105"/>
          <w:sz w:val="23"/>
        </w:rPr>
        <w:t>building</w:t>
      </w:r>
      <w:r>
        <w:rPr>
          <w:w w:val="105"/>
          <w:sz w:val="23"/>
        </w:rPr>
        <w:t>, and the </w:t>
      </w:r>
      <w:r>
        <w:rPr>
          <w:b/>
          <w:color w:val="585858"/>
          <w:w w:val="105"/>
          <w:sz w:val="23"/>
        </w:rPr>
        <w:t>bike spaces </w:t>
      </w:r>
      <w:r>
        <w:rPr>
          <w:w w:val="105"/>
          <w:sz w:val="23"/>
        </w:rPr>
        <w:t>are provided as one central bike facility as per Clause 7.3.2., this requirement does not apply.</w:t>
      </w:r>
    </w:p>
    <w:p>
      <w:pPr>
        <w:pStyle w:val="BodyText"/>
        <w:spacing w:before="8"/>
        <w:ind w:left="6263" w:right="694"/>
        <w:jc w:val="center"/>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70"/>
        <w:ind w:left="0"/>
      </w:pPr>
    </w:p>
    <w:p>
      <w:pPr>
        <w:pStyle w:val="Heading4"/>
      </w:pPr>
      <w:r>
        <w:rPr>
          <w:color w:val="234060"/>
        </w:rPr>
        <w:t>Bike</w:t>
      </w:r>
      <w:r>
        <w:rPr>
          <w:color w:val="234060"/>
          <w:spacing w:val="8"/>
        </w:rPr>
        <w:t> </w:t>
      </w:r>
      <w:r>
        <w:rPr>
          <w:color w:val="234060"/>
        </w:rPr>
        <w:t>Space</w:t>
      </w:r>
      <w:r>
        <w:rPr>
          <w:color w:val="234060"/>
          <w:spacing w:val="2"/>
        </w:rPr>
        <w:t> </w:t>
      </w:r>
      <w:r>
        <w:rPr>
          <w:color w:val="234060"/>
        </w:rPr>
        <w:t>and</w:t>
      </w:r>
      <w:r>
        <w:rPr>
          <w:color w:val="234060"/>
          <w:spacing w:val="12"/>
        </w:rPr>
        <w:t> </w:t>
      </w:r>
      <w:r>
        <w:rPr>
          <w:color w:val="234060"/>
        </w:rPr>
        <w:t>Bike</w:t>
      </w:r>
      <w:r>
        <w:rPr>
          <w:color w:val="234060"/>
          <w:spacing w:val="9"/>
        </w:rPr>
        <w:t> </w:t>
      </w:r>
      <w:r>
        <w:rPr>
          <w:color w:val="234060"/>
        </w:rPr>
        <w:t>Aisle</w:t>
      </w:r>
      <w:r>
        <w:rPr>
          <w:color w:val="234060"/>
          <w:spacing w:val="2"/>
        </w:rPr>
        <w:t> </w:t>
      </w:r>
      <w:r>
        <w:rPr>
          <w:color w:val="234060"/>
          <w:spacing w:val="-2"/>
        </w:rPr>
        <w:t>Dimensions</w:t>
      </w:r>
    </w:p>
    <w:p>
      <w:pPr>
        <w:pStyle w:val="ListParagraph"/>
        <w:numPr>
          <w:ilvl w:val="2"/>
          <w:numId w:val="25"/>
        </w:numPr>
        <w:tabs>
          <w:tab w:pos="1391" w:val="left" w:leader="none"/>
        </w:tabs>
        <w:spacing w:line="240" w:lineRule="auto" w:before="258" w:after="0"/>
        <w:ind w:left="1391" w:right="0" w:hanging="1131"/>
        <w:jc w:val="left"/>
        <w:rPr>
          <w:sz w:val="23"/>
        </w:rPr>
      </w:pPr>
      <w:r>
        <w:rPr>
          <w:b/>
          <w:color w:val="585858"/>
          <w:sz w:val="23"/>
        </w:rPr>
        <w:t>Horizontal</w:t>
      </w:r>
      <w:r>
        <w:rPr>
          <w:b/>
          <w:color w:val="585858"/>
          <w:spacing w:val="25"/>
          <w:sz w:val="23"/>
        </w:rPr>
        <w:t> </w:t>
      </w:r>
      <w:r>
        <w:rPr>
          <w:b/>
          <w:color w:val="585858"/>
          <w:sz w:val="23"/>
        </w:rPr>
        <w:t>bike</w:t>
      </w:r>
      <w:r>
        <w:rPr>
          <w:b/>
          <w:color w:val="585858"/>
          <w:spacing w:val="32"/>
          <w:sz w:val="23"/>
        </w:rPr>
        <w:t> </w:t>
      </w:r>
      <w:r>
        <w:rPr>
          <w:b/>
          <w:color w:val="585858"/>
          <w:sz w:val="23"/>
        </w:rPr>
        <w:t>spaces</w:t>
      </w:r>
      <w:r>
        <w:rPr>
          <w:b/>
          <w:color w:val="585858"/>
          <w:spacing w:val="35"/>
          <w:sz w:val="23"/>
        </w:rPr>
        <w:t> </w:t>
      </w:r>
      <w:r>
        <w:rPr>
          <w:spacing w:val="-4"/>
          <w:sz w:val="23"/>
        </w:rPr>
        <w:t>must:</w:t>
      </w:r>
    </w:p>
    <w:p>
      <w:pPr>
        <w:pStyle w:val="ListParagraph"/>
        <w:numPr>
          <w:ilvl w:val="3"/>
          <w:numId w:val="25"/>
        </w:numPr>
        <w:tabs>
          <w:tab w:pos="1961" w:val="left" w:leader="none"/>
        </w:tabs>
        <w:spacing w:line="259" w:lineRule="auto" w:before="242" w:after="0"/>
        <w:ind w:left="1961" w:right="949" w:hanging="570"/>
        <w:jc w:val="left"/>
        <w:rPr>
          <w:sz w:val="23"/>
        </w:rPr>
      </w:pPr>
      <w:r>
        <w:rPr>
          <w:w w:val="105"/>
          <w:sz w:val="23"/>
        </w:rPr>
        <w:t>Have</w:t>
      </w:r>
      <w:r>
        <w:rPr>
          <w:spacing w:val="-8"/>
          <w:w w:val="105"/>
          <w:sz w:val="23"/>
        </w:rPr>
        <w:t> </w:t>
      </w:r>
      <w:r>
        <w:rPr>
          <w:w w:val="105"/>
          <w:sz w:val="23"/>
        </w:rPr>
        <w:t>minimum</w:t>
      </w:r>
      <w:r>
        <w:rPr>
          <w:spacing w:val="-8"/>
          <w:w w:val="105"/>
          <w:sz w:val="23"/>
        </w:rPr>
        <w:t> </w:t>
      </w:r>
      <w:r>
        <w:rPr>
          <w:w w:val="105"/>
          <w:sz w:val="23"/>
        </w:rPr>
        <w:t>dimensions</w:t>
      </w:r>
      <w:r>
        <w:rPr>
          <w:spacing w:val="-11"/>
          <w:w w:val="105"/>
          <w:sz w:val="23"/>
        </w:rPr>
        <w:t> </w:t>
      </w:r>
      <w:r>
        <w:rPr>
          <w:w w:val="105"/>
          <w:sz w:val="23"/>
        </w:rPr>
        <w:t>of</w:t>
      </w:r>
      <w:r>
        <w:rPr>
          <w:spacing w:val="-9"/>
          <w:w w:val="105"/>
          <w:sz w:val="23"/>
        </w:rPr>
        <w:t> </w:t>
      </w:r>
      <w:r>
        <w:rPr>
          <w:w w:val="105"/>
          <w:sz w:val="23"/>
        </w:rPr>
        <w:t>0.6</w:t>
      </w:r>
      <w:r>
        <w:rPr>
          <w:spacing w:val="-5"/>
          <w:w w:val="105"/>
          <w:sz w:val="23"/>
        </w:rPr>
        <w:t> </w:t>
      </w:r>
      <w:r>
        <w:rPr>
          <w:w w:val="105"/>
          <w:sz w:val="23"/>
        </w:rPr>
        <w:t>metres</w:t>
      </w:r>
      <w:r>
        <w:rPr>
          <w:spacing w:val="-11"/>
          <w:w w:val="105"/>
          <w:sz w:val="23"/>
        </w:rPr>
        <w:t> </w:t>
      </w:r>
      <w:r>
        <w:rPr>
          <w:w w:val="105"/>
          <w:sz w:val="23"/>
        </w:rPr>
        <w:t>wide</w:t>
      </w:r>
      <w:r>
        <w:rPr>
          <w:spacing w:val="-8"/>
          <w:w w:val="105"/>
          <w:sz w:val="23"/>
        </w:rPr>
        <w:t> </w:t>
      </w:r>
      <w:r>
        <w:rPr>
          <w:w w:val="105"/>
          <w:sz w:val="23"/>
        </w:rPr>
        <w:t>by</w:t>
      </w:r>
      <w:r>
        <w:rPr>
          <w:spacing w:val="-11"/>
          <w:w w:val="105"/>
          <w:sz w:val="23"/>
        </w:rPr>
        <w:t> </w:t>
      </w:r>
      <w:r>
        <w:rPr>
          <w:w w:val="105"/>
          <w:sz w:val="23"/>
        </w:rPr>
        <w:t>1.8</w:t>
      </w:r>
      <w:r>
        <w:rPr>
          <w:spacing w:val="-1"/>
          <w:w w:val="105"/>
          <w:sz w:val="23"/>
        </w:rPr>
        <w:t> </w:t>
      </w:r>
      <w:r>
        <w:rPr>
          <w:w w:val="105"/>
          <w:sz w:val="23"/>
        </w:rPr>
        <w:t>metres</w:t>
      </w:r>
      <w:r>
        <w:rPr>
          <w:spacing w:val="-11"/>
          <w:w w:val="105"/>
          <w:sz w:val="23"/>
        </w:rPr>
        <w:t> </w:t>
      </w:r>
      <w:r>
        <w:rPr>
          <w:w w:val="105"/>
          <w:sz w:val="23"/>
        </w:rPr>
        <w:t>horizontal</w:t>
      </w:r>
      <w:r>
        <w:rPr>
          <w:spacing w:val="-11"/>
          <w:w w:val="105"/>
          <w:sz w:val="23"/>
        </w:rPr>
        <w:t> </w:t>
      </w:r>
      <w:r>
        <w:rPr>
          <w:w w:val="105"/>
          <w:sz w:val="23"/>
        </w:rPr>
        <w:t>length, with a minimum vertical clearance of 1.9 metres;</w:t>
      </w:r>
    </w:p>
    <w:p>
      <w:pPr>
        <w:pStyle w:val="ListParagraph"/>
        <w:numPr>
          <w:ilvl w:val="3"/>
          <w:numId w:val="25"/>
        </w:numPr>
        <w:tabs>
          <w:tab w:pos="1961" w:val="left" w:leader="none"/>
        </w:tabs>
        <w:spacing w:line="259" w:lineRule="auto" w:before="218" w:after="0"/>
        <w:ind w:left="1961" w:right="1344" w:hanging="570"/>
        <w:jc w:val="left"/>
        <w:rPr>
          <w:sz w:val="23"/>
        </w:rPr>
      </w:pPr>
      <w:r>
        <w:rPr>
          <w:w w:val="105"/>
          <w:sz w:val="23"/>
        </w:rPr>
        <w:t>Be</w:t>
      </w:r>
      <w:r>
        <w:rPr>
          <w:spacing w:val="-9"/>
          <w:w w:val="105"/>
          <w:sz w:val="23"/>
        </w:rPr>
        <w:t> </w:t>
      </w:r>
      <w:r>
        <w:rPr>
          <w:w w:val="105"/>
          <w:sz w:val="23"/>
        </w:rPr>
        <w:t>provided</w:t>
      </w:r>
      <w:r>
        <w:rPr>
          <w:spacing w:val="-10"/>
          <w:w w:val="105"/>
          <w:sz w:val="23"/>
        </w:rPr>
        <w:t> </w:t>
      </w:r>
      <w:r>
        <w:rPr>
          <w:w w:val="105"/>
          <w:sz w:val="23"/>
        </w:rPr>
        <w:t>with</w:t>
      </w:r>
      <w:r>
        <w:rPr>
          <w:spacing w:val="-6"/>
          <w:w w:val="105"/>
          <w:sz w:val="23"/>
        </w:rPr>
        <w:t> </w:t>
      </w:r>
      <w:r>
        <w:rPr>
          <w:w w:val="105"/>
          <w:sz w:val="23"/>
        </w:rPr>
        <w:t>a</w:t>
      </w:r>
      <w:r>
        <w:rPr>
          <w:spacing w:val="-7"/>
          <w:w w:val="105"/>
          <w:sz w:val="23"/>
        </w:rPr>
        <w:t> </w:t>
      </w:r>
      <w:r>
        <w:rPr>
          <w:w w:val="105"/>
          <w:sz w:val="23"/>
        </w:rPr>
        <w:t>bike</w:t>
      </w:r>
      <w:r>
        <w:rPr>
          <w:spacing w:val="-3"/>
          <w:w w:val="105"/>
          <w:sz w:val="23"/>
        </w:rPr>
        <w:t> </w:t>
      </w:r>
      <w:r>
        <w:rPr>
          <w:w w:val="105"/>
          <w:sz w:val="23"/>
        </w:rPr>
        <w:t>rack</w:t>
      </w:r>
      <w:r>
        <w:rPr>
          <w:spacing w:val="-7"/>
          <w:w w:val="105"/>
          <w:sz w:val="23"/>
        </w:rPr>
        <w:t> </w:t>
      </w:r>
      <w:r>
        <w:rPr>
          <w:w w:val="105"/>
          <w:sz w:val="23"/>
        </w:rPr>
        <w:t>where</w:t>
      </w:r>
      <w:r>
        <w:rPr>
          <w:spacing w:val="-9"/>
          <w:w w:val="105"/>
          <w:sz w:val="23"/>
        </w:rPr>
        <w:t> </w:t>
      </w:r>
      <w:r>
        <w:rPr>
          <w:w w:val="105"/>
          <w:sz w:val="23"/>
        </w:rPr>
        <w:t>a</w:t>
      </w:r>
      <w:r>
        <w:rPr>
          <w:spacing w:val="-7"/>
          <w:w w:val="105"/>
          <w:sz w:val="23"/>
        </w:rPr>
        <w:t> </w:t>
      </w:r>
      <w:r>
        <w:rPr>
          <w:w w:val="105"/>
          <w:sz w:val="23"/>
        </w:rPr>
        <w:t>lock</w:t>
      </w:r>
      <w:r>
        <w:rPr>
          <w:spacing w:val="-5"/>
          <w:w w:val="105"/>
          <w:sz w:val="23"/>
        </w:rPr>
        <w:t> </w:t>
      </w:r>
      <w:r>
        <w:rPr>
          <w:w w:val="105"/>
          <w:sz w:val="23"/>
        </w:rPr>
        <w:t>is</w:t>
      </w:r>
      <w:r>
        <w:rPr>
          <w:spacing w:val="-7"/>
          <w:w w:val="105"/>
          <w:sz w:val="23"/>
        </w:rPr>
        <w:t> </w:t>
      </w:r>
      <w:r>
        <w:rPr>
          <w:w w:val="105"/>
          <w:sz w:val="23"/>
        </w:rPr>
        <w:t>capable</w:t>
      </w:r>
      <w:r>
        <w:rPr>
          <w:spacing w:val="-9"/>
          <w:w w:val="105"/>
          <w:sz w:val="23"/>
        </w:rPr>
        <w:t> </w:t>
      </w:r>
      <w:r>
        <w:rPr>
          <w:w w:val="105"/>
          <w:sz w:val="23"/>
        </w:rPr>
        <w:t>of</w:t>
      </w:r>
      <w:r>
        <w:rPr>
          <w:spacing w:val="-10"/>
          <w:w w:val="105"/>
          <w:sz w:val="23"/>
        </w:rPr>
        <w:t> </w:t>
      </w:r>
      <w:r>
        <w:rPr>
          <w:w w:val="105"/>
          <w:sz w:val="23"/>
        </w:rPr>
        <w:t>securing</w:t>
      </w:r>
      <w:r>
        <w:rPr>
          <w:spacing w:val="-10"/>
          <w:w w:val="105"/>
          <w:sz w:val="23"/>
        </w:rPr>
        <w:t> </w:t>
      </w:r>
      <w:r>
        <w:rPr>
          <w:w w:val="105"/>
          <w:sz w:val="23"/>
        </w:rPr>
        <w:t>the</w:t>
      </w:r>
      <w:r>
        <w:rPr>
          <w:spacing w:val="-9"/>
          <w:w w:val="105"/>
          <w:sz w:val="23"/>
        </w:rPr>
        <w:t> </w:t>
      </w:r>
      <w:r>
        <w:rPr>
          <w:w w:val="105"/>
          <w:sz w:val="23"/>
        </w:rPr>
        <w:t>bicycle frame and front wheel; and</w:t>
      </w:r>
    </w:p>
    <w:p>
      <w:pPr>
        <w:pStyle w:val="ListParagraph"/>
        <w:numPr>
          <w:ilvl w:val="3"/>
          <w:numId w:val="25"/>
        </w:numPr>
        <w:tabs>
          <w:tab w:pos="832" w:val="left" w:leader="none"/>
        </w:tabs>
        <w:spacing w:line="240" w:lineRule="auto" w:before="218" w:after="0"/>
        <w:ind w:left="832" w:right="0" w:hanging="569"/>
        <w:jc w:val="center"/>
        <w:rPr>
          <w:sz w:val="23"/>
        </w:rPr>
      </w:pPr>
      <w:r>
        <w:rPr>
          <w:w w:val="105"/>
          <w:sz w:val="23"/>
        </w:rPr>
        <w:t>Be</w:t>
      </w:r>
      <w:r>
        <w:rPr>
          <w:spacing w:val="-11"/>
          <w:w w:val="105"/>
          <w:sz w:val="23"/>
        </w:rPr>
        <w:t> </w:t>
      </w:r>
      <w:r>
        <w:rPr>
          <w:w w:val="105"/>
          <w:sz w:val="23"/>
        </w:rPr>
        <w:t>accessed</w:t>
      </w:r>
      <w:r>
        <w:rPr>
          <w:spacing w:val="-5"/>
          <w:w w:val="105"/>
          <w:sz w:val="23"/>
        </w:rPr>
        <w:t> </w:t>
      </w:r>
      <w:r>
        <w:rPr>
          <w:w w:val="105"/>
          <w:sz w:val="23"/>
        </w:rPr>
        <w:t>by</w:t>
      </w:r>
      <w:r>
        <w:rPr>
          <w:spacing w:val="-9"/>
          <w:w w:val="105"/>
          <w:sz w:val="23"/>
        </w:rPr>
        <w:t> </w:t>
      </w:r>
      <w:r>
        <w:rPr>
          <w:w w:val="105"/>
          <w:sz w:val="23"/>
        </w:rPr>
        <w:t>an</w:t>
      </w:r>
      <w:r>
        <w:rPr>
          <w:spacing w:val="-6"/>
          <w:w w:val="105"/>
          <w:sz w:val="23"/>
        </w:rPr>
        <w:t> </w:t>
      </w:r>
      <w:r>
        <w:rPr>
          <w:w w:val="105"/>
          <w:sz w:val="23"/>
        </w:rPr>
        <w:t>aisle</w:t>
      </w:r>
      <w:r>
        <w:rPr>
          <w:spacing w:val="-10"/>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minimum</w:t>
      </w:r>
      <w:r>
        <w:rPr>
          <w:spacing w:val="-5"/>
          <w:w w:val="105"/>
          <w:sz w:val="23"/>
        </w:rPr>
        <w:t> </w:t>
      </w:r>
      <w:r>
        <w:rPr>
          <w:w w:val="105"/>
          <w:sz w:val="23"/>
        </w:rPr>
        <w:t>width</w:t>
      </w:r>
      <w:r>
        <w:rPr>
          <w:spacing w:val="-6"/>
          <w:w w:val="105"/>
          <w:sz w:val="23"/>
        </w:rPr>
        <w:t> </w:t>
      </w:r>
      <w:r>
        <w:rPr>
          <w:w w:val="105"/>
          <w:sz w:val="23"/>
        </w:rPr>
        <w:t>of</w:t>
      </w:r>
      <w:r>
        <w:rPr>
          <w:spacing w:val="-5"/>
          <w:w w:val="105"/>
          <w:sz w:val="23"/>
        </w:rPr>
        <w:t> </w:t>
      </w:r>
      <w:r>
        <w:rPr>
          <w:w w:val="105"/>
          <w:sz w:val="23"/>
        </w:rPr>
        <w:t>1.2</w:t>
      </w:r>
      <w:r>
        <w:rPr>
          <w:spacing w:val="-2"/>
          <w:w w:val="105"/>
          <w:sz w:val="23"/>
        </w:rPr>
        <w:t> </w:t>
      </w:r>
      <w:r>
        <w:rPr>
          <w:w w:val="105"/>
          <w:sz w:val="23"/>
        </w:rPr>
        <w:t>metres</w:t>
      </w:r>
      <w:r>
        <w:rPr>
          <w:spacing w:val="-8"/>
          <w:w w:val="105"/>
          <w:sz w:val="23"/>
        </w:rPr>
        <w:t> </w:t>
      </w:r>
      <w:r>
        <w:rPr>
          <w:w w:val="105"/>
          <w:sz w:val="23"/>
        </w:rPr>
        <w:t>where</w:t>
      </w:r>
      <w:r>
        <w:rPr>
          <w:spacing w:val="-10"/>
          <w:w w:val="105"/>
          <w:sz w:val="23"/>
        </w:rPr>
        <w:t> </w:t>
      </w:r>
      <w:r>
        <w:rPr>
          <w:w w:val="105"/>
          <w:sz w:val="23"/>
        </w:rPr>
        <w:t>4</w:t>
      </w:r>
      <w:r>
        <w:rPr>
          <w:spacing w:val="-3"/>
          <w:w w:val="105"/>
          <w:sz w:val="23"/>
        </w:rPr>
        <w:t> </w:t>
      </w:r>
      <w:r>
        <w:rPr>
          <w:w w:val="105"/>
          <w:sz w:val="23"/>
        </w:rPr>
        <w:t>or</w:t>
      </w:r>
      <w:r>
        <w:rPr>
          <w:spacing w:val="-5"/>
          <w:w w:val="105"/>
          <w:sz w:val="23"/>
        </w:rPr>
        <w:t> </w:t>
      </w:r>
      <w:r>
        <w:rPr>
          <w:spacing w:val="-4"/>
          <w:w w:val="105"/>
          <w:sz w:val="23"/>
        </w:rPr>
        <w:t>more</w:t>
      </w:r>
    </w:p>
    <w:p>
      <w:pPr>
        <w:spacing w:before="18"/>
        <w:ind w:left="1115" w:right="2329" w:firstLine="0"/>
        <w:jc w:val="center"/>
        <w:rPr>
          <w:sz w:val="23"/>
        </w:rPr>
      </w:pPr>
      <w:r>
        <w:rPr>
          <w:b/>
          <w:color w:val="585858"/>
          <w:w w:val="105"/>
          <w:sz w:val="23"/>
        </w:rPr>
        <w:t>bike</w:t>
      </w:r>
      <w:r>
        <w:rPr>
          <w:b/>
          <w:color w:val="585858"/>
          <w:spacing w:val="-10"/>
          <w:w w:val="105"/>
          <w:sz w:val="23"/>
        </w:rPr>
        <w:t> </w:t>
      </w:r>
      <w:r>
        <w:rPr>
          <w:b/>
          <w:color w:val="585858"/>
          <w:w w:val="105"/>
          <w:sz w:val="23"/>
        </w:rPr>
        <w:t>spaces</w:t>
      </w:r>
      <w:r>
        <w:rPr>
          <w:b/>
          <w:color w:val="585858"/>
          <w:spacing w:val="-5"/>
          <w:w w:val="105"/>
          <w:sz w:val="23"/>
        </w:rPr>
        <w:t> </w:t>
      </w:r>
      <w:r>
        <w:rPr>
          <w:w w:val="105"/>
          <w:sz w:val="23"/>
        </w:rPr>
        <w:t>are</w:t>
      </w:r>
      <w:r>
        <w:rPr>
          <w:spacing w:val="-12"/>
          <w:w w:val="105"/>
          <w:sz w:val="23"/>
        </w:rPr>
        <w:t> </w:t>
      </w:r>
      <w:r>
        <w:rPr>
          <w:w w:val="105"/>
          <w:sz w:val="23"/>
        </w:rPr>
        <w:t>provided</w:t>
      </w:r>
      <w:r>
        <w:rPr>
          <w:spacing w:val="-12"/>
          <w:w w:val="105"/>
          <w:sz w:val="23"/>
        </w:rPr>
        <w:t> </w:t>
      </w:r>
      <w:r>
        <w:rPr>
          <w:w w:val="105"/>
          <w:sz w:val="23"/>
        </w:rPr>
        <w:t>in</w:t>
      </w:r>
      <w:r>
        <w:rPr>
          <w:spacing w:val="-8"/>
          <w:w w:val="105"/>
          <w:sz w:val="23"/>
        </w:rPr>
        <w:t> </w:t>
      </w:r>
      <w:r>
        <w:rPr>
          <w:w w:val="105"/>
          <w:sz w:val="23"/>
        </w:rPr>
        <w:t>a</w:t>
      </w:r>
      <w:r>
        <w:rPr>
          <w:spacing w:val="-8"/>
          <w:w w:val="105"/>
          <w:sz w:val="23"/>
        </w:rPr>
        <w:t> </w:t>
      </w:r>
      <w:r>
        <w:rPr>
          <w:w w:val="105"/>
          <w:sz w:val="23"/>
        </w:rPr>
        <w:t>common</w:t>
      </w:r>
      <w:r>
        <w:rPr>
          <w:spacing w:val="-8"/>
          <w:w w:val="105"/>
          <w:sz w:val="23"/>
        </w:rPr>
        <w:t> </w:t>
      </w:r>
      <w:r>
        <w:rPr>
          <w:w w:val="105"/>
          <w:sz w:val="23"/>
        </w:rPr>
        <w:t>bike</w:t>
      </w:r>
      <w:r>
        <w:rPr>
          <w:spacing w:val="-5"/>
          <w:w w:val="105"/>
          <w:sz w:val="23"/>
        </w:rPr>
        <w:t> </w:t>
      </w:r>
      <w:r>
        <w:rPr>
          <w:w w:val="105"/>
          <w:sz w:val="23"/>
        </w:rPr>
        <w:t>storage</w:t>
      </w:r>
      <w:r>
        <w:rPr>
          <w:spacing w:val="-12"/>
          <w:w w:val="105"/>
          <w:sz w:val="23"/>
        </w:rPr>
        <w:t> </w:t>
      </w:r>
      <w:r>
        <w:rPr>
          <w:spacing w:val="-2"/>
          <w:w w:val="105"/>
          <w:sz w:val="23"/>
        </w:rPr>
        <w:t>area.</w:t>
      </w:r>
    </w:p>
    <w:p>
      <w:pPr>
        <w:pStyle w:val="BodyText"/>
        <w:spacing w:before="18"/>
        <w:ind w:left="6263" w:right="694"/>
        <w:jc w:val="center"/>
      </w:pPr>
      <w:r>
        <w:rPr/>
        <w:t>(By-Law</w:t>
      </w:r>
      <w:r>
        <w:rPr>
          <w:spacing w:val="36"/>
        </w:rPr>
        <w:t> </w:t>
      </w:r>
      <w:r>
        <w:rPr/>
        <w:t>Number</w:t>
      </w:r>
      <w:r>
        <w:rPr>
          <w:spacing w:val="42"/>
        </w:rPr>
        <w:t> </w:t>
      </w:r>
      <w:r>
        <w:rPr/>
        <w:t>2022-62;</w:t>
      </w:r>
      <w:r>
        <w:rPr>
          <w:spacing w:val="34"/>
        </w:rPr>
        <w:t> </w:t>
      </w:r>
      <w:r>
        <w:rPr/>
        <w:t>2024-</w:t>
      </w:r>
      <w:r>
        <w:rPr>
          <w:spacing w:val="-4"/>
        </w:rPr>
        <w:t>332)</w:t>
      </w:r>
    </w:p>
    <w:p>
      <w:pPr>
        <w:spacing w:after="0"/>
        <w:jc w:val="center"/>
        <w:sectPr>
          <w:pgSz w:w="12240" w:h="15840"/>
          <w:pgMar w:header="726" w:footer="800" w:top="1340" w:bottom="1000" w:left="820" w:right="200"/>
        </w:sectPr>
      </w:pPr>
    </w:p>
    <w:p>
      <w:pPr>
        <w:pStyle w:val="Heading4"/>
        <w:numPr>
          <w:ilvl w:val="2"/>
          <w:numId w:val="25"/>
        </w:numPr>
        <w:tabs>
          <w:tab w:pos="1391" w:val="left" w:leader="none"/>
        </w:tabs>
        <w:spacing w:line="240" w:lineRule="auto" w:before="110" w:after="0"/>
        <w:ind w:left="1391" w:right="0" w:hanging="1131"/>
        <w:jc w:val="left"/>
        <w:rPr>
          <w:rFonts w:ascii="Segoe UI"/>
          <w:b w:val="0"/>
        </w:rPr>
      </w:pPr>
      <w:bookmarkStart w:name="Enhanced Bike Parking Facilities for Mul" w:id="195"/>
      <w:bookmarkEnd w:id="195"/>
      <w:r>
        <w:rPr>
          <w:b w:val="0"/>
        </w:rPr>
      </w:r>
      <w:r>
        <w:rPr>
          <w:rFonts w:ascii="Segoe UI"/>
          <w:color w:val="585858"/>
          <w:w w:val="105"/>
        </w:rPr>
        <w:t>Vertical</w:t>
      </w:r>
      <w:r>
        <w:rPr>
          <w:rFonts w:ascii="Segoe UI"/>
          <w:color w:val="585858"/>
          <w:spacing w:val="-11"/>
          <w:w w:val="105"/>
        </w:rPr>
        <w:t> </w:t>
      </w:r>
      <w:r>
        <w:rPr>
          <w:rFonts w:ascii="Segoe UI"/>
          <w:color w:val="585858"/>
          <w:w w:val="105"/>
        </w:rPr>
        <w:t>bike</w:t>
      </w:r>
      <w:r>
        <w:rPr>
          <w:rFonts w:ascii="Segoe UI"/>
          <w:color w:val="585858"/>
          <w:spacing w:val="-13"/>
          <w:w w:val="105"/>
        </w:rPr>
        <w:t> </w:t>
      </w:r>
      <w:r>
        <w:rPr>
          <w:rFonts w:ascii="Segoe UI"/>
          <w:color w:val="585858"/>
          <w:w w:val="105"/>
        </w:rPr>
        <w:t>spaces</w:t>
      </w:r>
      <w:r>
        <w:rPr>
          <w:rFonts w:ascii="Segoe UI"/>
          <w:color w:val="585858"/>
          <w:spacing w:val="-10"/>
          <w:w w:val="105"/>
        </w:rPr>
        <w:t> </w:t>
      </w:r>
      <w:r>
        <w:rPr>
          <w:rFonts w:ascii="Segoe UI"/>
          <w:b w:val="0"/>
          <w:spacing w:val="-4"/>
          <w:w w:val="105"/>
        </w:rPr>
        <w:t>must:</w:t>
      </w:r>
    </w:p>
    <w:p>
      <w:pPr>
        <w:pStyle w:val="ListParagraph"/>
        <w:numPr>
          <w:ilvl w:val="3"/>
          <w:numId w:val="25"/>
        </w:numPr>
        <w:tabs>
          <w:tab w:pos="1961" w:val="left" w:leader="none"/>
        </w:tabs>
        <w:spacing w:line="252" w:lineRule="auto" w:before="248" w:after="0"/>
        <w:ind w:left="1961" w:right="992" w:hanging="570"/>
        <w:jc w:val="left"/>
        <w:rPr>
          <w:sz w:val="23"/>
        </w:rPr>
      </w:pPr>
      <w:r>
        <w:rPr>
          <w:w w:val="105"/>
          <w:sz w:val="23"/>
        </w:rPr>
        <w:t>Have minimum dimensions of 0.6 metres wide by 1.8 metres vertical length, where</w:t>
      </w:r>
      <w:r>
        <w:rPr>
          <w:spacing w:val="-11"/>
          <w:w w:val="105"/>
          <w:sz w:val="23"/>
        </w:rPr>
        <w:t> </w:t>
      </w:r>
      <w:r>
        <w:rPr>
          <w:w w:val="105"/>
          <w:sz w:val="23"/>
        </w:rPr>
        <w:t>the</w:t>
      </w:r>
      <w:r>
        <w:rPr>
          <w:spacing w:val="-6"/>
          <w:w w:val="105"/>
          <w:sz w:val="23"/>
        </w:rPr>
        <w:t> </w:t>
      </w:r>
      <w:r>
        <w:rPr>
          <w:w w:val="105"/>
          <w:sz w:val="23"/>
        </w:rPr>
        <w:t>bike,</w:t>
      </w:r>
      <w:r>
        <w:rPr>
          <w:spacing w:val="-11"/>
          <w:w w:val="105"/>
          <w:sz w:val="23"/>
        </w:rPr>
        <w:t> </w:t>
      </w:r>
      <w:r>
        <w:rPr>
          <w:w w:val="105"/>
          <w:sz w:val="23"/>
        </w:rPr>
        <w:t>when</w:t>
      </w:r>
      <w:r>
        <w:rPr>
          <w:spacing w:val="-6"/>
          <w:w w:val="105"/>
          <w:sz w:val="23"/>
        </w:rPr>
        <w:t> </w:t>
      </w:r>
      <w:r>
        <w:rPr>
          <w:w w:val="105"/>
          <w:sz w:val="23"/>
        </w:rPr>
        <w:t>secured</w:t>
      </w:r>
      <w:r>
        <w:rPr>
          <w:spacing w:val="-7"/>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storage</w:t>
      </w:r>
      <w:r>
        <w:rPr>
          <w:spacing w:val="-11"/>
          <w:w w:val="105"/>
          <w:sz w:val="23"/>
        </w:rPr>
        <w:t> </w:t>
      </w:r>
      <w:r>
        <w:rPr>
          <w:w w:val="105"/>
          <w:sz w:val="23"/>
        </w:rPr>
        <w:t>rack</w:t>
      </w:r>
      <w:r>
        <w:rPr>
          <w:spacing w:val="-12"/>
          <w:w w:val="105"/>
          <w:sz w:val="23"/>
        </w:rPr>
        <w:t> </w:t>
      </w:r>
      <w:r>
        <w:rPr>
          <w:w w:val="105"/>
          <w:sz w:val="23"/>
        </w:rPr>
        <w:t>is</w:t>
      </w:r>
      <w:r>
        <w:rPr>
          <w:spacing w:val="-4"/>
          <w:w w:val="105"/>
          <w:sz w:val="23"/>
        </w:rPr>
        <w:t> </w:t>
      </w:r>
      <w:r>
        <w:rPr>
          <w:w w:val="105"/>
          <w:sz w:val="23"/>
        </w:rPr>
        <w:t>provided</w:t>
      </w:r>
      <w:r>
        <w:rPr>
          <w:spacing w:val="-7"/>
          <w:w w:val="105"/>
          <w:sz w:val="23"/>
        </w:rPr>
        <w:t> </w:t>
      </w:r>
      <w:r>
        <w:rPr>
          <w:w w:val="105"/>
          <w:sz w:val="23"/>
        </w:rPr>
        <w:t>with</w:t>
      </w:r>
      <w:r>
        <w:rPr>
          <w:spacing w:val="-8"/>
          <w:w w:val="105"/>
          <w:sz w:val="23"/>
        </w:rPr>
        <w:t> </w:t>
      </w:r>
      <w:r>
        <w:rPr>
          <w:w w:val="105"/>
          <w:sz w:val="23"/>
        </w:rPr>
        <w:t>a</w:t>
      </w:r>
      <w:r>
        <w:rPr>
          <w:spacing w:val="-3"/>
          <w:w w:val="105"/>
          <w:sz w:val="23"/>
        </w:rPr>
        <w:t> </w:t>
      </w:r>
      <w:r>
        <w:rPr>
          <w:w w:val="105"/>
          <w:sz w:val="23"/>
        </w:rPr>
        <w:t>minimum horizontal clearance from the wall of 1.2 metres;</w:t>
      </w:r>
    </w:p>
    <w:p>
      <w:pPr>
        <w:pStyle w:val="ListParagraph"/>
        <w:numPr>
          <w:ilvl w:val="3"/>
          <w:numId w:val="25"/>
        </w:numPr>
        <w:tabs>
          <w:tab w:pos="1961" w:val="left" w:leader="none"/>
        </w:tabs>
        <w:spacing w:line="254" w:lineRule="auto" w:before="232" w:after="0"/>
        <w:ind w:left="1961" w:right="902" w:hanging="570"/>
        <w:jc w:val="left"/>
        <w:rPr>
          <w:sz w:val="23"/>
        </w:rPr>
      </w:pPr>
      <w:r>
        <w:rPr>
          <w:w w:val="105"/>
          <w:sz w:val="23"/>
        </w:rPr>
        <w:t>Be</w:t>
      </w:r>
      <w:r>
        <w:rPr>
          <w:spacing w:val="-11"/>
          <w:w w:val="105"/>
          <w:sz w:val="23"/>
        </w:rPr>
        <w:t> </w:t>
      </w:r>
      <w:r>
        <w:rPr>
          <w:w w:val="105"/>
          <w:sz w:val="23"/>
        </w:rPr>
        <w:t>equipped</w:t>
      </w:r>
      <w:r>
        <w:rPr>
          <w:spacing w:val="-12"/>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storage</w:t>
      </w:r>
      <w:r>
        <w:rPr>
          <w:spacing w:val="-11"/>
          <w:w w:val="105"/>
          <w:sz w:val="23"/>
        </w:rPr>
        <w:t> </w:t>
      </w:r>
      <w:r>
        <w:rPr>
          <w:w w:val="105"/>
          <w:sz w:val="23"/>
        </w:rPr>
        <w:t>rack</w:t>
      </w:r>
      <w:r>
        <w:rPr>
          <w:spacing w:val="-12"/>
          <w:w w:val="105"/>
          <w:sz w:val="23"/>
        </w:rPr>
        <w:t> </w:t>
      </w:r>
      <w:r>
        <w:rPr>
          <w:w w:val="105"/>
          <w:sz w:val="23"/>
        </w:rPr>
        <w:t>that</w:t>
      </w:r>
      <w:r>
        <w:rPr>
          <w:spacing w:val="-5"/>
          <w:w w:val="105"/>
          <w:sz w:val="23"/>
        </w:rPr>
        <w:t> </w:t>
      </w:r>
      <w:r>
        <w:rPr>
          <w:w w:val="105"/>
          <w:sz w:val="23"/>
        </w:rPr>
        <w:t>supports</w:t>
      </w:r>
      <w:r>
        <w:rPr>
          <w:spacing w:val="-4"/>
          <w:w w:val="105"/>
          <w:sz w:val="23"/>
        </w:rPr>
        <w:t> </w:t>
      </w:r>
      <w:r>
        <w:rPr>
          <w:w w:val="105"/>
          <w:sz w:val="23"/>
        </w:rPr>
        <w:t>the</w:t>
      </w:r>
      <w:r>
        <w:rPr>
          <w:spacing w:val="-6"/>
          <w:w w:val="105"/>
          <w:sz w:val="23"/>
        </w:rPr>
        <w:t> </w:t>
      </w:r>
      <w:r>
        <w:rPr>
          <w:w w:val="105"/>
          <w:sz w:val="23"/>
        </w:rPr>
        <w:t>bike</w:t>
      </w:r>
      <w:r>
        <w:rPr>
          <w:spacing w:val="-11"/>
          <w:w w:val="105"/>
          <w:sz w:val="23"/>
        </w:rPr>
        <w:t> </w:t>
      </w:r>
      <w:r>
        <w:rPr>
          <w:w w:val="105"/>
          <w:sz w:val="23"/>
        </w:rPr>
        <w:t>without</w:t>
      </w:r>
      <w:r>
        <w:rPr>
          <w:spacing w:val="-11"/>
          <w:w w:val="105"/>
          <w:sz w:val="23"/>
        </w:rPr>
        <w:t> </w:t>
      </w:r>
      <w:r>
        <w:rPr>
          <w:w w:val="105"/>
          <w:sz w:val="23"/>
        </w:rPr>
        <w:t>having</w:t>
      </w:r>
      <w:r>
        <w:rPr>
          <w:spacing w:val="-12"/>
          <w:w w:val="105"/>
          <w:sz w:val="23"/>
        </w:rPr>
        <w:t> </w:t>
      </w:r>
      <w:r>
        <w:rPr>
          <w:w w:val="105"/>
          <w:sz w:val="23"/>
        </w:rPr>
        <w:t>the</w:t>
      </w:r>
      <w:r>
        <w:rPr>
          <w:spacing w:val="-6"/>
          <w:w w:val="105"/>
          <w:sz w:val="23"/>
        </w:rPr>
        <w:t> </w:t>
      </w:r>
      <w:r>
        <w:rPr>
          <w:w w:val="105"/>
          <w:sz w:val="23"/>
        </w:rPr>
        <w:t>bike suspended by its wheels, and where a lock is capable of securing the bike frame and front wheel to the rack; and</w:t>
      </w:r>
    </w:p>
    <w:p>
      <w:pPr>
        <w:pStyle w:val="ListParagraph"/>
        <w:numPr>
          <w:ilvl w:val="3"/>
          <w:numId w:val="25"/>
        </w:numPr>
        <w:tabs>
          <w:tab w:pos="835" w:val="left" w:leader="none"/>
        </w:tabs>
        <w:spacing w:line="240" w:lineRule="auto" w:before="224" w:after="0"/>
        <w:ind w:left="835" w:right="0" w:hanging="570"/>
        <w:jc w:val="center"/>
        <w:rPr>
          <w:sz w:val="23"/>
        </w:rPr>
      </w:pPr>
      <w:r>
        <w:rPr>
          <w:w w:val="105"/>
          <w:sz w:val="23"/>
        </w:rPr>
        <w:t>Be</w:t>
      </w:r>
      <w:r>
        <w:rPr>
          <w:spacing w:val="-11"/>
          <w:w w:val="105"/>
          <w:sz w:val="23"/>
        </w:rPr>
        <w:t> </w:t>
      </w:r>
      <w:r>
        <w:rPr>
          <w:w w:val="105"/>
          <w:sz w:val="23"/>
        </w:rPr>
        <w:t>accessed</w:t>
      </w:r>
      <w:r>
        <w:rPr>
          <w:spacing w:val="-5"/>
          <w:w w:val="105"/>
          <w:sz w:val="23"/>
        </w:rPr>
        <w:t> </w:t>
      </w:r>
      <w:r>
        <w:rPr>
          <w:w w:val="105"/>
          <w:sz w:val="23"/>
        </w:rPr>
        <w:t>by</w:t>
      </w:r>
      <w:r>
        <w:rPr>
          <w:spacing w:val="-9"/>
          <w:w w:val="105"/>
          <w:sz w:val="23"/>
        </w:rPr>
        <w:t> </w:t>
      </w:r>
      <w:r>
        <w:rPr>
          <w:w w:val="105"/>
          <w:sz w:val="23"/>
        </w:rPr>
        <w:t>an</w:t>
      </w:r>
      <w:r>
        <w:rPr>
          <w:spacing w:val="-6"/>
          <w:w w:val="105"/>
          <w:sz w:val="23"/>
        </w:rPr>
        <w:t> </w:t>
      </w:r>
      <w:r>
        <w:rPr>
          <w:w w:val="105"/>
          <w:sz w:val="23"/>
        </w:rPr>
        <w:t>aisle</w:t>
      </w:r>
      <w:r>
        <w:rPr>
          <w:spacing w:val="-10"/>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minimum</w:t>
      </w:r>
      <w:r>
        <w:rPr>
          <w:spacing w:val="-5"/>
          <w:w w:val="105"/>
          <w:sz w:val="23"/>
        </w:rPr>
        <w:t> </w:t>
      </w:r>
      <w:r>
        <w:rPr>
          <w:w w:val="105"/>
          <w:sz w:val="23"/>
        </w:rPr>
        <w:t>width</w:t>
      </w:r>
      <w:r>
        <w:rPr>
          <w:spacing w:val="-7"/>
          <w:w w:val="105"/>
          <w:sz w:val="23"/>
        </w:rPr>
        <w:t> </w:t>
      </w:r>
      <w:r>
        <w:rPr>
          <w:w w:val="105"/>
          <w:sz w:val="23"/>
        </w:rPr>
        <w:t>of</w:t>
      </w:r>
      <w:r>
        <w:rPr>
          <w:spacing w:val="-11"/>
          <w:w w:val="105"/>
          <w:sz w:val="23"/>
        </w:rPr>
        <w:t> </w:t>
      </w:r>
      <w:r>
        <w:rPr>
          <w:w w:val="105"/>
          <w:sz w:val="23"/>
        </w:rPr>
        <w:t>1.2</w:t>
      </w:r>
      <w:r>
        <w:rPr>
          <w:spacing w:val="6"/>
          <w:w w:val="105"/>
          <w:sz w:val="23"/>
        </w:rPr>
        <w:t> </w:t>
      </w:r>
      <w:r>
        <w:rPr>
          <w:w w:val="105"/>
          <w:sz w:val="23"/>
        </w:rPr>
        <w:t>metres</w:t>
      </w:r>
      <w:r>
        <w:rPr>
          <w:spacing w:val="-7"/>
          <w:w w:val="105"/>
          <w:sz w:val="23"/>
        </w:rPr>
        <w:t> </w:t>
      </w:r>
      <w:r>
        <w:rPr>
          <w:w w:val="105"/>
          <w:sz w:val="23"/>
        </w:rPr>
        <w:t>where</w:t>
      </w:r>
      <w:r>
        <w:rPr>
          <w:spacing w:val="-10"/>
          <w:w w:val="105"/>
          <w:sz w:val="23"/>
        </w:rPr>
        <w:t> </w:t>
      </w:r>
      <w:r>
        <w:rPr>
          <w:w w:val="105"/>
          <w:sz w:val="23"/>
        </w:rPr>
        <w:t>4</w:t>
      </w:r>
      <w:r>
        <w:rPr>
          <w:spacing w:val="-3"/>
          <w:w w:val="105"/>
          <w:sz w:val="23"/>
        </w:rPr>
        <w:t> </w:t>
      </w:r>
      <w:r>
        <w:rPr>
          <w:w w:val="105"/>
          <w:sz w:val="23"/>
        </w:rPr>
        <w:t>or</w:t>
      </w:r>
      <w:r>
        <w:rPr>
          <w:spacing w:val="-5"/>
          <w:w w:val="105"/>
          <w:sz w:val="23"/>
        </w:rPr>
        <w:t> </w:t>
      </w:r>
      <w:r>
        <w:rPr>
          <w:spacing w:val="-4"/>
          <w:w w:val="105"/>
          <w:sz w:val="23"/>
        </w:rPr>
        <w:t>more</w:t>
      </w:r>
    </w:p>
    <w:p>
      <w:pPr>
        <w:spacing w:before="18"/>
        <w:ind w:left="1115" w:right="2329" w:firstLine="0"/>
        <w:jc w:val="center"/>
        <w:rPr>
          <w:sz w:val="23"/>
        </w:rPr>
      </w:pPr>
      <w:r>
        <w:rPr>
          <w:b/>
          <w:color w:val="585858"/>
          <w:w w:val="105"/>
          <w:sz w:val="23"/>
        </w:rPr>
        <w:t>bike</w:t>
      </w:r>
      <w:r>
        <w:rPr>
          <w:b/>
          <w:color w:val="585858"/>
          <w:spacing w:val="-10"/>
          <w:w w:val="105"/>
          <w:sz w:val="23"/>
        </w:rPr>
        <w:t> </w:t>
      </w:r>
      <w:r>
        <w:rPr>
          <w:b/>
          <w:color w:val="585858"/>
          <w:w w:val="105"/>
          <w:sz w:val="23"/>
        </w:rPr>
        <w:t>spaces</w:t>
      </w:r>
      <w:r>
        <w:rPr>
          <w:b/>
          <w:color w:val="585858"/>
          <w:spacing w:val="-5"/>
          <w:w w:val="105"/>
          <w:sz w:val="23"/>
        </w:rPr>
        <w:t> </w:t>
      </w:r>
      <w:r>
        <w:rPr>
          <w:w w:val="105"/>
          <w:sz w:val="23"/>
        </w:rPr>
        <w:t>are</w:t>
      </w:r>
      <w:r>
        <w:rPr>
          <w:spacing w:val="-12"/>
          <w:w w:val="105"/>
          <w:sz w:val="23"/>
        </w:rPr>
        <w:t> </w:t>
      </w:r>
      <w:r>
        <w:rPr>
          <w:w w:val="105"/>
          <w:sz w:val="23"/>
        </w:rPr>
        <w:t>provided</w:t>
      </w:r>
      <w:r>
        <w:rPr>
          <w:spacing w:val="-12"/>
          <w:w w:val="105"/>
          <w:sz w:val="23"/>
        </w:rPr>
        <w:t> </w:t>
      </w:r>
      <w:r>
        <w:rPr>
          <w:w w:val="105"/>
          <w:sz w:val="23"/>
        </w:rPr>
        <w:t>in</w:t>
      </w:r>
      <w:r>
        <w:rPr>
          <w:spacing w:val="-8"/>
          <w:w w:val="105"/>
          <w:sz w:val="23"/>
        </w:rPr>
        <w:t> </w:t>
      </w:r>
      <w:r>
        <w:rPr>
          <w:w w:val="105"/>
          <w:sz w:val="23"/>
        </w:rPr>
        <w:t>a</w:t>
      </w:r>
      <w:r>
        <w:rPr>
          <w:spacing w:val="-8"/>
          <w:w w:val="105"/>
          <w:sz w:val="23"/>
        </w:rPr>
        <w:t> </w:t>
      </w:r>
      <w:r>
        <w:rPr>
          <w:w w:val="105"/>
          <w:sz w:val="23"/>
        </w:rPr>
        <w:t>common</w:t>
      </w:r>
      <w:r>
        <w:rPr>
          <w:spacing w:val="-8"/>
          <w:w w:val="105"/>
          <w:sz w:val="23"/>
        </w:rPr>
        <w:t> </w:t>
      </w:r>
      <w:r>
        <w:rPr>
          <w:w w:val="105"/>
          <w:sz w:val="23"/>
        </w:rPr>
        <w:t>bike</w:t>
      </w:r>
      <w:r>
        <w:rPr>
          <w:spacing w:val="-5"/>
          <w:w w:val="105"/>
          <w:sz w:val="23"/>
        </w:rPr>
        <w:t> </w:t>
      </w:r>
      <w:r>
        <w:rPr>
          <w:w w:val="105"/>
          <w:sz w:val="23"/>
        </w:rPr>
        <w:t>storage</w:t>
      </w:r>
      <w:r>
        <w:rPr>
          <w:spacing w:val="-12"/>
          <w:w w:val="105"/>
          <w:sz w:val="23"/>
        </w:rPr>
        <w:t> </w:t>
      </w:r>
      <w:r>
        <w:rPr>
          <w:spacing w:val="-2"/>
          <w:w w:val="105"/>
          <w:sz w:val="23"/>
        </w:rPr>
        <w:t>area.</w:t>
      </w:r>
    </w:p>
    <w:p>
      <w:pPr>
        <w:pStyle w:val="BodyText"/>
        <w:spacing w:before="18"/>
        <w:ind w:left="6263" w:right="694"/>
        <w:jc w:val="center"/>
      </w:pPr>
      <w:r>
        <w:rPr/>
        <w:t>(By-Law</w:t>
      </w:r>
      <w:r>
        <w:rPr>
          <w:spacing w:val="36"/>
        </w:rPr>
        <w:t> </w:t>
      </w:r>
      <w:r>
        <w:rPr/>
        <w:t>Number</w:t>
      </w:r>
      <w:r>
        <w:rPr>
          <w:spacing w:val="42"/>
        </w:rPr>
        <w:t> </w:t>
      </w:r>
      <w:r>
        <w:rPr/>
        <w:t>2022-62;</w:t>
      </w:r>
      <w:r>
        <w:rPr>
          <w:spacing w:val="34"/>
        </w:rPr>
        <w:t> </w:t>
      </w:r>
      <w:r>
        <w:rPr/>
        <w:t>2024-</w:t>
      </w:r>
      <w:r>
        <w:rPr>
          <w:spacing w:val="-4"/>
        </w:rPr>
        <w:t>332)</w:t>
      </w:r>
    </w:p>
    <w:p>
      <w:pPr>
        <w:pStyle w:val="Heading4"/>
        <w:numPr>
          <w:ilvl w:val="2"/>
          <w:numId w:val="25"/>
        </w:numPr>
        <w:tabs>
          <w:tab w:pos="1391" w:val="left" w:leader="none"/>
        </w:tabs>
        <w:spacing w:line="240" w:lineRule="auto" w:before="256" w:after="0"/>
        <w:ind w:left="1391" w:right="0" w:hanging="1131"/>
        <w:jc w:val="left"/>
        <w:rPr>
          <w:rFonts w:ascii="Segoe UI"/>
          <w:b w:val="0"/>
        </w:rPr>
      </w:pPr>
      <w:r>
        <w:rPr>
          <w:rFonts w:ascii="Segoe UI"/>
          <w:color w:val="585858"/>
          <w:w w:val="105"/>
        </w:rPr>
        <w:t>Stacked</w:t>
      </w:r>
      <w:r>
        <w:rPr>
          <w:rFonts w:ascii="Segoe UI"/>
          <w:color w:val="585858"/>
          <w:spacing w:val="-13"/>
          <w:w w:val="105"/>
        </w:rPr>
        <w:t> </w:t>
      </w:r>
      <w:r>
        <w:rPr>
          <w:rFonts w:ascii="Segoe UI"/>
          <w:color w:val="585858"/>
          <w:w w:val="105"/>
        </w:rPr>
        <w:t>bike</w:t>
      </w:r>
      <w:r>
        <w:rPr>
          <w:rFonts w:ascii="Segoe UI"/>
          <w:color w:val="585858"/>
          <w:spacing w:val="-11"/>
          <w:w w:val="105"/>
        </w:rPr>
        <w:t> </w:t>
      </w:r>
      <w:r>
        <w:rPr>
          <w:rFonts w:ascii="Segoe UI"/>
          <w:color w:val="585858"/>
          <w:w w:val="105"/>
        </w:rPr>
        <w:t>spaces</w:t>
      </w:r>
      <w:r>
        <w:rPr>
          <w:rFonts w:ascii="Segoe UI"/>
          <w:color w:val="585858"/>
          <w:spacing w:val="-7"/>
          <w:w w:val="105"/>
        </w:rPr>
        <w:t> </w:t>
      </w:r>
      <w:r>
        <w:rPr>
          <w:rFonts w:ascii="Segoe UI"/>
          <w:b w:val="0"/>
          <w:spacing w:val="-4"/>
          <w:w w:val="105"/>
        </w:rPr>
        <w:t>must:</w:t>
      </w:r>
    </w:p>
    <w:p>
      <w:pPr>
        <w:pStyle w:val="ListParagraph"/>
        <w:numPr>
          <w:ilvl w:val="3"/>
          <w:numId w:val="25"/>
        </w:numPr>
        <w:tabs>
          <w:tab w:pos="1961" w:val="left" w:leader="none"/>
        </w:tabs>
        <w:spacing w:line="259" w:lineRule="auto" w:before="241" w:after="0"/>
        <w:ind w:left="1961" w:right="957" w:hanging="570"/>
        <w:jc w:val="left"/>
        <w:rPr>
          <w:sz w:val="23"/>
        </w:rPr>
      </w:pPr>
      <w:r>
        <w:rPr>
          <w:w w:val="105"/>
          <w:sz w:val="23"/>
        </w:rPr>
        <w:t>Have</w:t>
      </w:r>
      <w:r>
        <w:rPr>
          <w:spacing w:val="-8"/>
          <w:w w:val="105"/>
          <w:sz w:val="23"/>
        </w:rPr>
        <w:t> </w:t>
      </w:r>
      <w:r>
        <w:rPr>
          <w:w w:val="105"/>
          <w:sz w:val="23"/>
        </w:rPr>
        <w:t>minimum</w:t>
      </w:r>
      <w:r>
        <w:rPr>
          <w:spacing w:val="-9"/>
          <w:w w:val="105"/>
          <w:sz w:val="23"/>
        </w:rPr>
        <w:t> </w:t>
      </w:r>
      <w:r>
        <w:rPr>
          <w:w w:val="105"/>
          <w:sz w:val="23"/>
        </w:rPr>
        <w:t>dimensions</w:t>
      </w:r>
      <w:r>
        <w:rPr>
          <w:spacing w:val="-11"/>
          <w:w w:val="105"/>
          <w:sz w:val="23"/>
        </w:rPr>
        <w:t> </w:t>
      </w:r>
      <w:r>
        <w:rPr>
          <w:w w:val="105"/>
          <w:sz w:val="23"/>
        </w:rPr>
        <w:t>of</w:t>
      </w:r>
      <w:r>
        <w:rPr>
          <w:spacing w:val="-10"/>
          <w:w w:val="105"/>
          <w:sz w:val="23"/>
        </w:rPr>
        <w:t> </w:t>
      </w:r>
      <w:r>
        <w:rPr>
          <w:w w:val="105"/>
          <w:sz w:val="23"/>
        </w:rPr>
        <w:t>0.6</w:t>
      </w:r>
      <w:r>
        <w:rPr>
          <w:spacing w:val="-5"/>
          <w:w w:val="105"/>
          <w:sz w:val="23"/>
        </w:rPr>
        <w:t> </w:t>
      </w:r>
      <w:r>
        <w:rPr>
          <w:w w:val="105"/>
          <w:sz w:val="23"/>
        </w:rPr>
        <w:t>metres</w:t>
      </w:r>
      <w:r>
        <w:rPr>
          <w:spacing w:val="-11"/>
          <w:w w:val="105"/>
          <w:sz w:val="23"/>
        </w:rPr>
        <w:t> </w:t>
      </w:r>
      <w:r>
        <w:rPr>
          <w:w w:val="105"/>
          <w:sz w:val="23"/>
        </w:rPr>
        <w:t>wide</w:t>
      </w:r>
      <w:r>
        <w:rPr>
          <w:spacing w:val="-8"/>
          <w:w w:val="105"/>
          <w:sz w:val="23"/>
        </w:rPr>
        <w:t> </w:t>
      </w:r>
      <w:r>
        <w:rPr>
          <w:w w:val="105"/>
          <w:sz w:val="23"/>
        </w:rPr>
        <w:t>by</w:t>
      </w:r>
      <w:r>
        <w:rPr>
          <w:spacing w:val="-11"/>
          <w:w w:val="105"/>
          <w:sz w:val="23"/>
        </w:rPr>
        <w:t> </w:t>
      </w:r>
      <w:r>
        <w:rPr>
          <w:w w:val="105"/>
          <w:sz w:val="23"/>
        </w:rPr>
        <w:t>1.8</w:t>
      </w:r>
      <w:r>
        <w:rPr>
          <w:spacing w:val="-5"/>
          <w:w w:val="105"/>
          <w:sz w:val="23"/>
        </w:rPr>
        <w:t> </w:t>
      </w:r>
      <w:r>
        <w:rPr>
          <w:w w:val="105"/>
          <w:sz w:val="23"/>
        </w:rPr>
        <w:t>metres</w:t>
      </w:r>
      <w:r>
        <w:rPr>
          <w:spacing w:val="-11"/>
          <w:w w:val="105"/>
          <w:sz w:val="23"/>
        </w:rPr>
        <w:t> </w:t>
      </w:r>
      <w:r>
        <w:rPr>
          <w:w w:val="105"/>
          <w:sz w:val="23"/>
        </w:rPr>
        <w:t>horizontal</w:t>
      </w:r>
      <w:r>
        <w:rPr>
          <w:spacing w:val="-11"/>
          <w:w w:val="105"/>
          <w:sz w:val="23"/>
        </w:rPr>
        <w:t> </w:t>
      </w:r>
      <w:r>
        <w:rPr>
          <w:w w:val="105"/>
          <w:sz w:val="23"/>
        </w:rPr>
        <w:t>length, with a minimum vertical clearance of 1.2 metres;</w:t>
      </w:r>
    </w:p>
    <w:p>
      <w:pPr>
        <w:pStyle w:val="ListParagraph"/>
        <w:numPr>
          <w:ilvl w:val="3"/>
          <w:numId w:val="25"/>
        </w:numPr>
        <w:tabs>
          <w:tab w:pos="1961" w:val="left" w:leader="none"/>
        </w:tabs>
        <w:spacing w:line="259" w:lineRule="auto" w:before="219" w:after="0"/>
        <w:ind w:left="1961" w:right="1200" w:hanging="570"/>
        <w:jc w:val="left"/>
        <w:rPr>
          <w:sz w:val="23"/>
        </w:rPr>
      </w:pPr>
      <w:r>
        <w:rPr>
          <w:w w:val="105"/>
          <w:sz w:val="23"/>
        </w:rPr>
        <w:t>Be</w:t>
      </w:r>
      <w:r>
        <w:rPr>
          <w:spacing w:val="-10"/>
          <w:w w:val="105"/>
          <w:sz w:val="23"/>
        </w:rPr>
        <w:t> </w:t>
      </w:r>
      <w:r>
        <w:rPr>
          <w:w w:val="105"/>
          <w:sz w:val="23"/>
        </w:rPr>
        <w:t>equipped</w:t>
      </w:r>
      <w:r>
        <w:rPr>
          <w:spacing w:val="-10"/>
          <w:w w:val="105"/>
          <w:sz w:val="23"/>
        </w:rPr>
        <w:t> </w:t>
      </w:r>
      <w:r>
        <w:rPr>
          <w:w w:val="105"/>
          <w:sz w:val="23"/>
        </w:rPr>
        <w:t>with</w:t>
      </w:r>
      <w:r>
        <w:rPr>
          <w:spacing w:val="-6"/>
          <w:w w:val="105"/>
          <w:sz w:val="23"/>
        </w:rPr>
        <w:t> </w:t>
      </w:r>
      <w:r>
        <w:rPr>
          <w:w w:val="105"/>
          <w:sz w:val="23"/>
        </w:rPr>
        <w:t>a storage</w:t>
      </w:r>
      <w:r>
        <w:rPr>
          <w:spacing w:val="-9"/>
          <w:w w:val="105"/>
          <w:sz w:val="23"/>
        </w:rPr>
        <w:t> </w:t>
      </w:r>
      <w:r>
        <w:rPr>
          <w:w w:val="105"/>
          <w:sz w:val="23"/>
        </w:rPr>
        <w:t>rack</w:t>
      </w:r>
      <w:r>
        <w:rPr>
          <w:spacing w:val="-7"/>
          <w:w w:val="105"/>
          <w:sz w:val="23"/>
        </w:rPr>
        <w:t> </w:t>
      </w:r>
      <w:r>
        <w:rPr>
          <w:w w:val="105"/>
          <w:sz w:val="23"/>
        </w:rPr>
        <w:t>where</w:t>
      </w:r>
      <w:r>
        <w:rPr>
          <w:spacing w:val="-9"/>
          <w:w w:val="105"/>
          <w:sz w:val="23"/>
        </w:rPr>
        <w:t> </w:t>
      </w:r>
      <w:r>
        <w:rPr>
          <w:w w:val="105"/>
          <w:sz w:val="23"/>
        </w:rPr>
        <w:t>a</w:t>
      </w:r>
      <w:r>
        <w:rPr>
          <w:spacing w:val="-1"/>
          <w:w w:val="105"/>
          <w:sz w:val="23"/>
        </w:rPr>
        <w:t> </w:t>
      </w:r>
      <w:r>
        <w:rPr>
          <w:w w:val="105"/>
          <w:sz w:val="23"/>
        </w:rPr>
        <w:t>lock</w:t>
      </w:r>
      <w:r>
        <w:rPr>
          <w:spacing w:val="-10"/>
          <w:w w:val="105"/>
          <w:sz w:val="23"/>
        </w:rPr>
        <w:t> </w:t>
      </w:r>
      <w:r>
        <w:rPr>
          <w:w w:val="105"/>
          <w:sz w:val="23"/>
        </w:rPr>
        <w:t>is</w:t>
      </w:r>
      <w:r>
        <w:rPr>
          <w:spacing w:val="-2"/>
          <w:w w:val="105"/>
          <w:sz w:val="23"/>
        </w:rPr>
        <w:t> </w:t>
      </w:r>
      <w:r>
        <w:rPr>
          <w:w w:val="105"/>
          <w:sz w:val="23"/>
        </w:rPr>
        <w:t>capable</w:t>
      </w:r>
      <w:r>
        <w:rPr>
          <w:spacing w:val="-9"/>
          <w:w w:val="105"/>
          <w:sz w:val="23"/>
        </w:rPr>
        <w:t> </w:t>
      </w:r>
      <w:r>
        <w:rPr>
          <w:w w:val="105"/>
          <w:sz w:val="23"/>
        </w:rPr>
        <w:t>of</w:t>
      </w:r>
      <w:r>
        <w:rPr>
          <w:spacing w:val="-10"/>
          <w:w w:val="105"/>
          <w:sz w:val="23"/>
        </w:rPr>
        <w:t> </w:t>
      </w:r>
      <w:r>
        <w:rPr>
          <w:w w:val="105"/>
          <w:sz w:val="23"/>
        </w:rPr>
        <w:t>securing</w:t>
      </w:r>
      <w:r>
        <w:rPr>
          <w:spacing w:val="-10"/>
          <w:w w:val="105"/>
          <w:sz w:val="23"/>
        </w:rPr>
        <w:t> </w:t>
      </w:r>
      <w:r>
        <w:rPr>
          <w:w w:val="105"/>
          <w:sz w:val="23"/>
        </w:rPr>
        <w:t>the</w:t>
      </w:r>
      <w:r>
        <w:rPr>
          <w:spacing w:val="-9"/>
          <w:w w:val="105"/>
          <w:sz w:val="23"/>
        </w:rPr>
        <w:t> </w:t>
      </w:r>
      <w:r>
        <w:rPr>
          <w:w w:val="105"/>
          <w:sz w:val="23"/>
        </w:rPr>
        <w:t>bike frame and front wheel to the rack;</w:t>
      </w:r>
    </w:p>
    <w:p>
      <w:pPr>
        <w:pStyle w:val="ListParagraph"/>
        <w:numPr>
          <w:ilvl w:val="3"/>
          <w:numId w:val="25"/>
        </w:numPr>
        <w:tabs>
          <w:tab w:pos="1961" w:val="left" w:leader="none"/>
        </w:tabs>
        <w:spacing w:line="259" w:lineRule="auto" w:before="218" w:after="0"/>
        <w:ind w:left="1961" w:right="1283" w:hanging="570"/>
        <w:jc w:val="left"/>
        <w:rPr>
          <w:sz w:val="23"/>
        </w:rPr>
      </w:pPr>
      <w:r>
        <w:rPr>
          <w:w w:val="105"/>
          <w:sz w:val="23"/>
        </w:rPr>
        <w:t>Be</w:t>
      </w:r>
      <w:r>
        <w:rPr>
          <w:spacing w:val="-11"/>
          <w:w w:val="105"/>
          <w:sz w:val="23"/>
        </w:rPr>
        <w:t> </w:t>
      </w:r>
      <w:r>
        <w:rPr>
          <w:w w:val="105"/>
          <w:sz w:val="23"/>
        </w:rPr>
        <w:t>equipped</w:t>
      </w:r>
      <w:r>
        <w:rPr>
          <w:spacing w:val="-12"/>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lift</w:t>
      </w:r>
      <w:r>
        <w:rPr>
          <w:spacing w:val="-2"/>
          <w:w w:val="105"/>
          <w:sz w:val="23"/>
        </w:rPr>
        <w:t> </w:t>
      </w:r>
      <w:r>
        <w:rPr>
          <w:w w:val="105"/>
          <w:sz w:val="23"/>
        </w:rPr>
        <w:t>mechanism</w:t>
      </w:r>
      <w:r>
        <w:rPr>
          <w:spacing w:val="-13"/>
          <w:w w:val="105"/>
          <w:sz w:val="23"/>
        </w:rPr>
        <w:t> </w:t>
      </w:r>
      <w:r>
        <w:rPr>
          <w:w w:val="105"/>
          <w:sz w:val="23"/>
        </w:rPr>
        <w:t>providing</w:t>
      </w:r>
      <w:r>
        <w:rPr>
          <w:spacing w:val="-12"/>
          <w:w w:val="105"/>
          <w:sz w:val="23"/>
        </w:rPr>
        <w:t> </w:t>
      </w:r>
      <w:r>
        <w:rPr>
          <w:w w:val="105"/>
          <w:sz w:val="23"/>
        </w:rPr>
        <w:t>floor</w:t>
      </w:r>
      <w:r>
        <w:rPr>
          <w:spacing w:val="-6"/>
          <w:w w:val="105"/>
          <w:sz w:val="23"/>
        </w:rPr>
        <w:t> </w:t>
      </w:r>
      <w:r>
        <w:rPr>
          <w:w w:val="105"/>
          <w:sz w:val="23"/>
        </w:rPr>
        <w:t>level</w:t>
      </w:r>
      <w:r>
        <w:rPr>
          <w:spacing w:val="-9"/>
          <w:w w:val="105"/>
          <w:sz w:val="23"/>
        </w:rPr>
        <w:t> </w:t>
      </w:r>
      <w:r>
        <w:rPr>
          <w:w w:val="105"/>
          <w:sz w:val="23"/>
        </w:rPr>
        <w:t>access</w:t>
      </w:r>
      <w:r>
        <w:rPr>
          <w:spacing w:val="-9"/>
          <w:w w:val="105"/>
          <w:sz w:val="23"/>
        </w:rPr>
        <w:t> </w:t>
      </w:r>
      <w:r>
        <w:rPr>
          <w:w w:val="105"/>
          <w:sz w:val="23"/>
        </w:rPr>
        <w:t>to</w:t>
      </w:r>
      <w:r>
        <w:rPr>
          <w:spacing w:val="-12"/>
          <w:w w:val="105"/>
          <w:sz w:val="23"/>
        </w:rPr>
        <w:t> </w:t>
      </w:r>
      <w:r>
        <w:rPr>
          <w:w w:val="105"/>
          <w:sz w:val="23"/>
        </w:rPr>
        <w:t>both</w:t>
      </w:r>
      <w:r>
        <w:rPr>
          <w:spacing w:val="-4"/>
          <w:w w:val="105"/>
          <w:sz w:val="23"/>
        </w:rPr>
        <w:t> </w:t>
      </w:r>
      <w:r>
        <w:rPr>
          <w:b/>
          <w:color w:val="585858"/>
          <w:w w:val="105"/>
          <w:sz w:val="23"/>
        </w:rPr>
        <w:t>bike spaces</w:t>
      </w:r>
      <w:r>
        <w:rPr>
          <w:w w:val="105"/>
          <w:sz w:val="23"/>
        </w:rPr>
        <w:t>; and</w:t>
      </w:r>
    </w:p>
    <w:p>
      <w:pPr>
        <w:pStyle w:val="ListParagraph"/>
        <w:numPr>
          <w:ilvl w:val="3"/>
          <w:numId w:val="25"/>
        </w:numPr>
        <w:tabs>
          <w:tab w:pos="835" w:val="left" w:leader="none"/>
        </w:tabs>
        <w:spacing w:line="240" w:lineRule="auto" w:before="218" w:after="0"/>
        <w:ind w:left="835" w:right="0" w:hanging="570"/>
        <w:jc w:val="center"/>
        <w:rPr>
          <w:sz w:val="23"/>
        </w:rPr>
      </w:pPr>
      <w:r>
        <w:rPr>
          <w:w w:val="105"/>
          <w:sz w:val="23"/>
        </w:rPr>
        <w:t>Be</w:t>
      </w:r>
      <w:r>
        <w:rPr>
          <w:spacing w:val="-11"/>
          <w:w w:val="105"/>
          <w:sz w:val="23"/>
        </w:rPr>
        <w:t> </w:t>
      </w:r>
      <w:r>
        <w:rPr>
          <w:w w:val="105"/>
          <w:sz w:val="23"/>
        </w:rPr>
        <w:t>accessed</w:t>
      </w:r>
      <w:r>
        <w:rPr>
          <w:spacing w:val="-5"/>
          <w:w w:val="105"/>
          <w:sz w:val="23"/>
        </w:rPr>
        <w:t> </w:t>
      </w:r>
      <w:r>
        <w:rPr>
          <w:w w:val="105"/>
          <w:sz w:val="23"/>
        </w:rPr>
        <w:t>by</w:t>
      </w:r>
      <w:r>
        <w:rPr>
          <w:spacing w:val="-9"/>
          <w:w w:val="105"/>
          <w:sz w:val="23"/>
        </w:rPr>
        <w:t> </w:t>
      </w:r>
      <w:r>
        <w:rPr>
          <w:w w:val="105"/>
          <w:sz w:val="23"/>
        </w:rPr>
        <w:t>an</w:t>
      </w:r>
      <w:r>
        <w:rPr>
          <w:spacing w:val="-6"/>
          <w:w w:val="105"/>
          <w:sz w:val="23"/>
        </w:rPr>
        <w:t> </w:t>
      </w:r>
      <w:r>
        <w:rPr>
          <w:w w:val="105"/>
          <w:sz w:val="23"/>
        </w:rPr>
        <w:t>aisle</w:t>
      </w:r>
      <w:r>
        <w:rPr>
          <w:spacing w:val="-10"/>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minimum</w:t>
      </w:r>
      <w:r>
        <w:rPr>
          <w:spacing w:val="-5"/>
          <w:w w:val="105"/>
          <w:sz w:val="23"/>
        </w:rPr>
        <w:t> </w:t>
      </w:r>
      <w:r>
        <w:rPr>
          <w:w w:val="105"/>
          <w:sz w:val="23"/>
        </w:rPr>
        <w:t>width</w:t>
      </w:r>
      <w:r>
        <w:rPr>
          <w:spacing w:val="-7"/>
          <w:w w:val="105"/>
          <w:sz w:val="23"/>
        </w:rPr>
        <w:t> </w:t>
      </w:r>
      <w:r>
        <w:rPr>
          <w:w w:val="105"/>
          <w:sz w:val="23"/>
        </w:rPr>
        <w:t>of</w:t>
      </w:r>
      <w:r>
        <w:rPr>
          <w:spacing w:val="-11"/>
          <w:w w:val="105"/>
          <w:sz w:val="23"/>
        </w:rPr>
        <w:t> </w:t>
      </w:r>
      <w:r>
        <w:rPr>
          <w:w w:val="105"/>
          <w:sz w:val="23"/>
        </w:rPr>
        <w:t>1.2</w:t>
      </w:r>
      <w:r>
        <w:rPr>
          <w:spacing w:val="-2"/>
          <w:w w:val="105"/>
          <w:sz w:val="23"/>
        </w:rPr>
        <w:t> </w:t>
      </w:r>
      <w:r>
        <w:rPr>
          <w:w w:val="105"/>
          <w:sz w:val="23"/>
        </w:rPr>
        <w:t>metres where</w:t>
      </w:r>
      <w:r>
        <w:rPr>
          <w:spacing w:val="-10"/>
          <w:w w:val="105"/>
          <w:sz w:val="23"/>
        </w:rPr>
        <w:t> </w:t>
      </w:r>
      <w:r>
        <w:rPr>
          <w:w w:val="105"/>
          <w:sz w:val="23"/>
        </w:rPr>
        <w:t>4</w:t>
      </w:r>
      <w:r>
        <w:rPr>
          <w:spacing w:val="-3"/>
          <w:w w:val="105"/>
          <w:sz w:val="23"/>
        </w:rPr>
        <w:t> </w:t>
      </w:r>
      <w:r>
        <w:rPr>
          <w:w w:val="105"/>
          <w:sz w:val="23"/>
        </w:rPr>
        <w:t>or</w:t>
      </w:r>
      <w:r>
        <w:rPr>
          <w:spacing w:val="-5"/>
          <w:w w:val="105"/>
          <w:sz w:val="23"/>
        </w:rPr>
        <w:t> </w:t>
      </w:r>
      <w:r>
        <w:rPr>
          <w:spacing w:val="-4"/>
          <w:w w:val="105"/>
          <w:sz w:val="23"/>
        </w:rPr>
        <w:t>more</w:t>
      </w:r>
    </w:p>
    <w:p>
      <w:pPr>
        <w:spacing w:before="18"/>
        <w:ind w:left="1115" w:right="2329" w:firstLine="0"/>
        <w:jc w:val="center"/>
        <w:rPr>
          <w:sz w:val="23"/>
        </w:rPr>
      </w:pPr>
      <w:r>
        <w:rPr>
          <w:b/>
          <w:color w:val="585858"/>
          <w:w w:val="105"/>
          <w:sz w:val="23"/>
        </w:rPr>
        <w:t>bike</w:t>
      </w:r>
      <w:r>
        <w:rPr>
          <w:b/>
          <w:color w:val="585858"/>
          <w:spacing w:val="-10"/>
          <w:w w:val="105"/>
          <w:sz w:val="23"/>
        </w:rPr>
        <w:t> </w:t>
      </w:r>
      <w:r>
        <w:rPr>
          <w:b/>
          <w:color w:val="585858"/>
          <w:w w:val="105"/>
          <w:sz w:val="23"/>
        </w:rPr>
        <w:t>spaces</w:t>
      </w:r>
      <w:r>
        <w:rPr>
          <w:b/>
          <w:color w:val="585858"/>
          <w:spacing w:val="-5"/>
          <w:w w:val="105"/>
          <w:sz w:val="23"/>
        </w:rPr>
        <w:t> </w:t>
      </w:r>
      <w:r>
        <w:rPr>
          <w:w w:val="105"/>
          <w:sz w:val="23"/>
        </w:rPr>
        <w:t>are</w:t>
      </w:r>
      <w:r>
        <w:rPr>
          <w:spacing w:val="-12"/>
          <w:w w:val="105"/>
          <w:sz w:val="23"/>
        </w:rPr>
        <w:t> </w:t>
      </w:r>
      <w:r>
        <w:rPr>
          <w:w w:val="105"/>
          <w:sz w:val="23"/>
        </w:rPr>
        <w:t>provided</w:t>
      </w:r>
      <w:r>
        <w:rPr>
          <w:spacing w:val="-12"/>
          <w:w w:val="105"/>
          <w:sz w:val="23"/>
        </w:rPr>
        <w:t> </w:t>
      </w:r>
      <w:r>
        <w:rPr>
          <w:w w:val="105"/>
          <w:sz w:val="23"/>
        </w:rPr>
        <w:t>in</w:t>
      </w:r>
      <w:r>
        <w:rPr>
          <w:spacing w:val="-8"/>
          <w:w w:val="105"/>
          <w:sz w:val="23"/>
        </w:rPr>
        <w:t> </w:t>
      </w:r>
      <w:r>
        <w:rPr>
          <w:w w:val="105"/>
          <w:sz w:val="23"/>
        </w:rPr>
        <w:t>a</w:t>
      </w:r>
      <w:r>
        <w:rPr>
          <w:spacing w:val="-8"/>
          <w:w w:val="105"/>
          <w:sz w:val="23"/>
        </w:rPr>
        <w:t> </w:t>
      </w:r>
      <w:r>
        <w:rPr>
          <w:w w:val="105"/>
          <w:sz w:val="23"/>
        </w:rPr>
        <w:t>common</w:t>
      </w:r>
      <w:r>
        <w:rPr>
          <w:spacing w:val="-8"/>
          <w:w w:val="105"/>
          <w:sz w:val="23"/>
        </w:rPr>
        <w:t> </w:t>
      </w:r>
      <w:r>
        <w:rPr>
          <w:w w:val="105"/>
          <w:sz w:val="23"/>
        </w:rPr>
        <w:t>bike</w:t>
      </w:r>
      <w:r>
        <w:rPr>
          <w:spacing w:val="-5"/>
          <w:w w:val="105"/>
          <w:sz w:val="23"/>
        </w:rPr>
        <w:t> </w:t>
      </w:r>
      <w:r>
        <w:rPr>
          <w:w w:val="105"/>
          <w:sz w:val="23"/>
        </w:rPr>
        <w:t>storage</w:t>
      </w:r>
      <w:r>
        <w:rPr>
          <w:spacing w:val="-12"/>
          <w:w w:val="105"/>
          <w:sz w:val="23"/>
        </w:rPr>
        <w:t> </w:t>
      </w:r>
      <w:r>
        <w:rPr>
          <w:spacing w:val="-2"/>
          <w:w w:val="105"/>
          <w:sz w:val="23"/>
        </w:rPr>
        <w:t>area.</w:t>
      </w:r>
    </w:p>
    <w:p>
      <w:pPr>
        <w:pStyle w:val="BodyText"/>
        <w:spacing w:before="18"/>
        <w:ind w:left="6263" w:right="694"/>
        <w:jc w:val="center"/>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pPr>
      <w:r>
        <w:rPr>
          <w:color w:val="234060"/>
          <w:spacing w:val="-4"/>
        </w:rPr>
        <w:t>Enhanced</w:t>
      </w:r>
      <w:r>
        <w:rPr>
          <w:color w:val="234060"/>
          <w:spacing w:val="-1"/>
        </w:rPr>
        <w:t> </w:t>
      </w:r>
      <w:r>
        <w:rPr>
          <w:color w:val="234060"/>
          <w:spacing w:val="-4"/>
        </w:rPr>
        <w:t>Bike</w:t>
      </w:r>
      <w:r>
        <w:rPr>
          <w:color w:val="234060"/>
          <w:spacing w:val="-2"/>
        </w:rPr>
        <w:t> </w:t>
      </w:r>
      <w:r>
        <w:rPr>
          <w:color w:val="234060"/>
          <w:spacing w:val="-4"/>
        </w:rPr>
        <w:t>Parking</w:t>
      </w:r>
      <w:r>
        <w:rPr>
          <w:color w:val="234060"/>
          <w:spacing w:val="-7"/>
        </w:rPr>
        <w:t> </w:t>
      </w:r>
      <w:r>
        <w:rPr>
          <w:color w:val="234060"/>
          <w:spacing w:val="-4"/>
        </w:rPr>
        <w:t>Facilities</w:t>
      </w:r>
      <w:r>
        <w:rPr>
          <w:color w:val="234060"/>
          <w:spacing w:val="7"/>
        </w:rPr>
        <w:t> </w:t>
      </w:r>
      <w:r>
        <w:rPr>
          <w:color w:val="234060"/>
          <w:spacing w:val="-4"/>
        </w:rPr>
        <w:t>for</w:t>
      </w:r>
      <w:r>
        <w:rPr>
          <w:color w:val="234060"/>
          <w:spacing w:val="-5"/>
        </w:rPr>
        <w:t> </w:t>
      </w:r>
      <w:r>
        <w:rPr>
          <w:color w:val="234060"/>
          <w:spacing w:val="-4"/>
        </w:rPr>
        <w:t>Multi-Unit</w:t>
      </w:r>
      <w:r>
        <w:rPr>
          <w:color w:val="234060"/>
          <w:spacing w:val="-1"/>
        </w:rPr>
        <w:t> </w:t>
      </w:r>
      <w:r>
        <w:rPr>
          <w:color w:val="234060"/>
          <w:spacing w:val="-4"/>
        </w:rPr>
        <w:t>Residential</w:t>
      </w:r>
    </w:p>
    <w:p>
      <w:pPr>
        <w:pStyle w:val="ListParagraph"/>
        <w:numPr>
          <w:ilvl w:val="2"/>
          <w:numId w:val="25"/>
        </w:numPr>
        <w:tabs>
          <w:tab w:pos="1391" w:val="left" w:leader="none"/>
        </w:tabs>
        <w:spacing w:line="252" w:lineRule="auto" w:before="252" w:after="0"/>
        <w:ind w:left="1391" w:right="1070" w:hanging="1132"/>
        <w:jc w:val="left"/>
        <w:rPr>
          <w:sz w:val="23"/>
        </w:rPr>
      </w:pPr>
      <w:r>
        <w:rPr>
          <w:w w:val="105"/>
          <w:sz w:val="23"/>
        </w:rPr>
        <w:t>For </w:t>
      </w:r>
      <w:r>
        <w:rPr>
          <w:b/>
          <w:color w:val="585858"/>
          <w:w w:val="105"/>
          <w:sz w:val="23"/>
        </w:rPr>
        <w:t>apartment buildings</w:t>
      </w:r>
      <w:r>
        <w:rPr>
          <w:w w:val="105"/>
          <w:sz w:val="23"/>
        </w:rPr>
        <w:t>, </w:t>
      </w:r>
      <w:r>
        <w:rPr>
          <w:b/>
          <w:color w:val="585858"/>
          <w:w w:val="105"/>
          <w:sz w:val="23"/>
        </w:rPr>
        <w:t>dwelling units </w:t>
      </w:r>
      <w:r>
        <w:rPr>
          <w:w w:val="105"/>
          <w:sz w:val="23"/>
        </w:rPr>
        <w:t>in </w:t>
      </w:r>
      <w:r>
        <w:rPr>
          <w:b/>
          <w:color w:val="585858"/>
          <w:w w:val="105"/>
          <w:sz w:val="23"/>
        </w:rPr>
        <w:t>mixed use buildings</w:t>
      </w:r>
      <w:r>
        <w:rPr>
          <w:w w:val="105"/>
          <w:sz w:val="23"/>
        </w:rPr>
        <w:t>, </w:t>
      </w:r>
      <w:r>
        <w:rPr>
          <w:color w:val="585858"/>
          <w:w w:val="105"/>
          <w:sz w:val="23"/>
        </w:rPr>
        <w:t>and </w:t>
      </w:r>
      <w:r>
        <w:rPr>
          <w:b/>
          <w:color w:val="585858"/>
          <w:w w:val="105"/>
          <w:sz w:val="23"/>
        </w:rPr>
        <w:t>stacked townhouses</w:t>
      </w:r>
      <w:r>
        <w:rPr>
          <w:w w:val="105"/>
          <w:sz w:val="23"/>
        </w:rPr>
        <w:t>,</w:t>
      </w:r>
      <w:r>
        <w:rPr>
          <w:spacing w:val="-14"/>
          <w:w w:val="105"/>
          <w:sz w:val="23"/>
        </w:rPr>
        <w:t> </w:t>
      </w:r>
      <w:r>
        <w:rPr>
          <w:w w:val="105"/>
          <w:sz w:val="23"/>
        </w:rPr>
        <w:t>enhanced</w:t>
      </w:r>
      <w:r>
        <w:rPr>
          <w:spacing w:val="-10"/>
          <w:w w:val="105"/>
          <w:sz w:val="23"/>
        </w:rPr>
        <w:t> </w:t>
      </w:r>
      <w:r>
        <w:rPr>
          <w:w w:val="105"/>
          <w:sz w:val="23"/>
        </w:rPr>
        <w:t>bike</w:t>
      </w:r>
      <w:r>
        <w:rPr>
          <w:spacing w:val="-14"/>
          <w:w w:val="105"/>
          <w:sz w:val="23"/>
        </w:rPr>
        <w:t> </w:t>
      </w:r>
      <w:r>
        <w:rPr>
          <w:w w:val="105"/>
          <w:sz w:val="23"/>
        </w:rPr>
        <w:t>parking</w:t>
      </w:r>
      <w:r>
        <w:rPr>
          <w:spacing w:val="-10"/>
          <w:w w:val="105"/>
          <w:sz w:val="23"/>
        </w:rPr>
        <w:t> </w:t>
      </w:r>
      <w:r>
        <w:rPr>
          <w:w w:val="105"/>
          <w:sz w:val="23"/>
        </w:rPr>
        <w:t>facilities</w:t>
      </w:r>
      <w:r>
        <w:rPr>
          <w:spacing w:val="-8"/>
          <w:w w:val="105"/>
          <w:sz w:val="23"/>
        </w:rPr>
        <w:t> </w:t>
      </w:r>
      <w:r>
        <w:rPr>
          <w:w w:val="105"/>
          <w:sz w:val="23"/>
        </w:rPr>
        <w:t>must</w:t>
      </w:r>
      <w:r>
        <w:rPr>
          <w:spacing w:val="-9"/>
          <w:w w:val="105"/>
          <w:sz w:val="23"/>
        </w:rPr>
        <w:t> </w:t>
      </w:r>
      <w:r>
        <w:rPr>
          <w:w w:val="105"/>
          <w:sz w:val="23"/>
        </w:rPr>
        <w:t>be</w:t>
      </w:r>
      <w:r>
        <w:rPr>
          <w:spacing w:val="-10"/>
          <w:w w:val="105"/>
          <w:sz w:val="23"/>
        </w:rPr>
        <w:t> </w:t>
      </w:r>
      <w:r>
        <w:rPr>
          <w:w w:val="105"/>
          <w:sz w:val="23"/>
        </w:rPr>
        <w:t>provided</w:t>
      </w:r>
      <w:r>
        <w:rPr>
          <w:spacing w:val="-15"/>
          <w:w w:val="105"/>
          <w:sz w:val="23"/>
        </w:rPr>
        <w:t> </w:t>
      </w:r>
      <w:r>
        <w:rPr>
          <w:w w:val="105"/>
          <w:sz w:val="23"/>
        </w:rPr>
        <w:t>in</w:t>
      </w:r>
      <w:r>
        <w:rPr>
          <w:spacing w:val="-11"/>
          <w:w w:val="105"/>
          <w:sz w:val="23"/>
        </w:rPr>
        <w:t> </w:t>
      </w:r>
      <w:r>
        <w:rPr>
          <w:w w:val="105"/>
          <w:sz w:val="23"/>
        </w:rPr>
        <w:t>accordance</w:t>
      </w:r>
      <w:r>
        <w:rPr>
          <w:spacing w:val="-14"/>
          <w:w w:val="105"/>
          <w:sz w:val="23"/>
        </w:rPr>
        <w:t> </w:t>
      </w:r>
      <w:r>
        <w:rPr>
          <w:w w:val="105"/>
          <w:sz w:val="23"/>
        </w:rPr>
        <w:t>with the following:</w:t>
      </w:r>
    </w:p>
    <w:p>
      <w:pPr>
        <w:pStyle w:val="ListParagraph"/>
        <w:numPr>
          <w:ilvl w:val="3"/>
          <w:numId w:val="25"/>
        </w:numPr>
        <w:tabs>
          <w:tab w:pos="1961" w:val="left" w:leader="none"/>
        </w:tabs>
        <w:spacing w:line="252" w:lineRule="auto" w:before="232" w:after="0"/>
        <w:ind w:left="1961" w:right="1041" w:hanging="570"/>
        <w:jc w:val="left"/>
        <w:rPr>
          <w:sz w:val="23"/>
        </w:rPr>
      </w:pPr>
      <w:r>
        <w:rPr>
          <w:w w:val="105"/>
          <w:sz w:val="23"/>
        </w:rPr>
        <w:t>A minimum of 5% of the </w:t>
      </w:r>
      <w:r>
        <w:rPr>
          <w:b/>
          <w:color w:val="585858"/>
          <w:w w:val="105"/>
          <w:sz w:val="23"/>
        </w:rPr>
        <w:t>long-term bike spaces </w:t>
      </w:r>
      <w:r>
        <w:rPr>
          <w:w w:val="105"/>
          <w:sz w:val="23"/>
        </w:rPr>
        <w:t>must be provided as larger </w:t>
      </w:r>
      <w:r>
        <w:rPr>
          <w:b/>
          <w:color w:val="585858"/>
          <w:w w:val="105"/>
          <w:sz w:val="23"/>
        </w:rPr>
        <w:t>horizontal bike spaces </w:t>
      </w:r>
      <w:r>
        <w:rPr>
          <w:w w:val="105"/>
          <w:sz w:val="23"/>
        </w:rPr>
        <w:t>with minimum dimensions of 1.0 metre wide by 2.6 metres</w:t>
      </w:r>
      <w:r>
        <w:rPr>
          <w:spacing w:val="-10"/>
          <w:w w:val="105"/>
          <w:sz w:val="23"/>
        </w:rPr>
        <w:t> </w:t>
      </w:r>
      <w:r>
        <w:rPr>
          <w:w w:val="105"/>
          <w:sz w:val="23"/>
        </w:rPr>
        <w:t>horizontal</w:t>
      </w:r>
      <w:r>
        <w:rPr>
          <w:spacing w:val="-10"/>
          <w:w w:val="105"/>
          <w:sz w:val="23"/>
        </w:rPr>
        <w:t> </w:t>
      </w:r>
      <w:r>
        <w:rPr>
          <w:w w:val="105"/>
          <w:sz w:val="23"/>
        </w:rPr>
        <w:t>length,</w:t>
      </w:r>
      <w:r>
        <w:rPr>
          <w:spacing w:val="-12"/>
          <w:w w:val="105"/>
          <w:sz w:val="23"/>
        </w:rPr>
        <w:t> </w:t>
      </w:r>
      <w:r>
        <w:rPr>
          <w:w w:val="105"/>
          <w:sz w:val="23"/>
        </w:rPr>
        <w:t>with</w:t>
      </w:r>
      <w:r>
        <w:rPr>
          <w:spacing w:val="-8"/>
          <w:w w:val="105"/>
          <w:sz w:val="23"/>
        </w:rPr>
        <w:t> </w:t>
      </w:r>
      <w:r>
        <w:rPr>
          <w:w w:val="105"/>
          <w:sz w:val="23"/>
        </w:rPr>
        <w:t>a</w:t>
      </w:r>
      <w:r>
        <w:rPr>
          <w:spacing w:val="-9"/>
          <w:w w:val="105"/>
          <w:sz w:val="23"/>
        </w:rPr>
        <w:t> </w:t>
      </w:r>
      <w:r>
        <w:rPr>
          <w:w w:val="105"/>
          <w:sz w:val="23"/>
        </w:rPr>
        <w:t>minimum</w:t>
      </w:r>
      <w:r>
        <w:rPr>
          <w:spacing w:val="-13"/>
          <w:w w:val="105"/>
          <w:sz w:val="23"/>
        </w:rPr>
        <w:t> </w:t>
      </w:r>
      <w:r>
        <w:rPr>
          <w:w w:val="105"/>
          <w:sz w:val="23"/>
        </w:rPr>
        <w:t>vertical</w:t>
      </w:r>
      <w:r>
        <w:rPr>
          <w:spacing w:val="-10"/>
          <w:w w:val="105"/>
          <w:sz w:val="23"/>
        </w:rPr>
        <w:t> </w:t>
      </w:r>
      <w:r>
        <w:rPr>
          <w:w w:val="105"/>
          <w:sz w:val="23"/>
        </w:rPr>
        <w:t>clearance</w:t>
      </w:r>
      <w:r>
        <w:rPr>
          <w:spacing w:val="-12"/>
          <w:w w:val="105"/>
          <w:sz w:val="23"/>
        </w:rPr>
        <w:t> </w:t>
      </w:r>
      <w:r>
        <w:rPr>
          <w:w w:val="105"/>
          <w:sz w:val="23"/>
        </w:rPr>
        <w:t>of</w:t>
      </w:r>
      <w:r>
        <w:rPr>
          <w:spacing w:val="-12"/>
          <w:w w:val="105"/>
          <w:sz w:val="23"/>
        </w:rPr>
        <w:t> </w:t>
      </w:r>
      <w:r>
        <w:rPr>
          <w:w w:val="105"/>
          <w:sz w:val="23"/>
        </w:rPr>
        <w:t>1.9</w:t>
      </w:r>
      <w:r>
        <w:rPr>
          <w:spacing w:val="-4"/>
          <w:w w:val="105"/>
          <w:sz w:val="23"/>
        </w:rPr>
        <w:t> </w:t>
      </w:r>
      <w:r>
        <w:rPr>
          <w:w w:val="105"/>
          <w:sz w:val="23"/>
        </w:rPr>
        <w:t>metres and must be provided with access to one standard electrical outlet;</w:t>
      </w:r>
    </w:p>
    <w:p>
      <w:pPr>
        <w:pStyle w:val="ListParagraph"/>
        <w:numPr>
          <w:ilvl w:val="3"/>
          <w:numId w:val="25"/>
        </w:numPr>
        <w:tabs>
          <w:tab w:pos="1961" w:val="left" w:leader="none"/>
        </w:tabs>
        <w:spacing w:line="252" w:lineRule="auto" w:before="235" w:after="0"/>
        <w:ind w:left="1961" w:right="1165" w:hanging="570"/>
        <w:jc w:val="left"/>
        <w:rPr>
          <w:sz w:val="23"/>
        </w:rPr>
      </w:pPr>
      <w:r>
        <w:rPr>
          <w:w w:val="105"/>
          <w:sz w:val="23"/>
        </w:rPr>
        <w:t>A</w:t>
      </w:r>
      <w:r>
        <w:rPr>
          <w:spacing w:val="-11"/>
          <w:w w:val="105"/>
          <w:sz w:val="23"/>
        </w:rPr>
        <w:t> </w:t>
      </w:r>
      <w:r>
        <w:rPr>
          <w:w w:val="105"/>
          <w:sz w:val="23"/>
        </w:rPr>
        <w:t>minimum</w:t>
      </w:r>
      <w:r>
        <w:rPr>
          <w:spacing w:val="-12"/>
          <w:w w:val="105"/>
          <w:sz w:val="23"/>
        </w:rPr>
        <w:t> </w:t>
      </w:r>
      <w:r>
        <w:rPr>
          <w:w w:val="105"/>
          <w:sz w:val="23"/>
        </w:rPr>
        <w:t>of</w:t>
      </w:r>
      <w:r>
        <w:rPr>
          <w:spacing w:val="-10"/>
          <w:w w:val="105"/>
          <w:sz w:val="23"/>
        </w:rPr>
        <w:t> </w:t>
      </w:r>
      <w:r>
        <w:rPr>
          <w:w w:val="105"/>
          <w:sz w:val="23"/>
        </w:rPr>
        <w:t>5%</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b/>
          <w:color w:val="585858"/>
          <w:w w:val="105"/>
          <w:sz w:val="23"/>
        </w:rPr>
        <w:t>long-term</w:t>
      </w:r>
      <w:r>
        <w:rPr>
          <w:b/>
          <w:color w:val="585858"/>
          <w:spacing w:val="-12"/>
          <w:w w:val="105"/>
          <w:sz w:val="23"/>
        </w:rPr>
        <w:t> </w:t>
      </w:r>
      <w:r>
        <w:rPr>
          <w:b/>
          <w:color w:val="585858"/>
          <w:w w:val="105"/>
          <w:sz w:val="23"/>
        </w:rPr>
        <w:t>bike</w:t>
      </w:r>
      <w:r>
        <w:rPr>
          <w:b/>
          <w:color w:val="585858"/>
          <w:spacing w:val="-7"/>
          <w:w w:val="105"/>
          <w:sz w:val="23"/>
        </w:rPr>
        <w:t> </w:t>
      </w:r>
      <w:r>
        <w:rPr>
          <w:b/>
          <w:color w:val="585858"/>
          <w:w w:val="105"/>
          <w:sz w:val="23"/>
        </w:rPr>
        <w:t>spaces</w:t>
      </w:r>
      <w:r>
        <w:rPr>
          <w:b/>
          <w:color w:val="585858"/>
          <w:spacing w:val="-5"/>
          <w:w w:val="105"/>
          <w:sz w:val="23"/>
        </w:rPr>
        <w:t> </w:t>
      </w:r>
      <w:r>
        <w:rPr>
          <w:w w:val="105"/>
          <w:sz w:val="23"/>
        </w:rPr>
        <w:t>must</w:t>
      </w:r>
      <w:r>
        <w:rPr>
          <w:spacing w:val="-4"/>
          <w:w w:val="105"/>
          <w:sz w:val="23"/>
        </w:rPr>
        <w:t> </w:t>
      </w:r>
      <w:r>
        <w:rPr>
          <w:w w:val="105"/>
          <w:sz w:val="23"/>
        </w:rPr>
        <w:t>be</w:t>
      </w:r>
      <w:r>
        <w:rPr>
          <w:spacing w:val="-5"/>
          <w:w w:val="105"/>
          <w:sz w:val="23"/>
        </w:rPr>
        <w:t> </w:t>
      </w:r>
      <w:r>
        <w:rPr>
          <w:w w:val="105"/>
          <w:sz w:val="23"/>
        </w:rPr>
        <w:t>provided</w:t>
      </w:r>
      <w:r>
        <w:rPr>
          <w:spacing w:val="-11"/>
          <w:w w:val="105"/>
          <w:sz w:val="23"/>
        </w:rPr>
        <w:t> </w:t>
      </w:r>
      <w:r>
        <w:rPr>
          <w:w w:val="105"/>
          <w:sz w:val="23"/>
        </w:rPr>
        <w:t>in</w:t>
      </w:r>
      <w:r>
        <w:rPr>
          <w:spacing w:val="-1"/>
          <w:w w:val="105"/>
          <w:sz w:val="23"/>
        </w:rPr>
        <w:t> </w:t>
      </w:r>
      <w:r>
        <w:rPr>
          <w:w w:val="105"/>
          <w:sz w:val="23"/>
        </w:rPr>
        <w:t>secure bike lockers that are provided with individual, secure enclosures where a private lock can be affixed and must include a standard electrical outlet;</w:t>
      </w:r>
    </w:p>
    <w:p>
      <w:pPr>
        <w:spacing w:after="0" w:line="252" w:lineRule="auto"/>
        <w:jc w:val="left"/>
        <w:rPr>
          <w:sz w:val="23"/>
        </w:rPr>
        <w:sectPr>
          <w:pgSz w:w="12240" w:h="15840"/>
          <w:pgMar w:header="726" w:footer="800" w:top="1340" w:bottom="1000" w:left="820" w:right="200"/>
        </w:sectPr>
      </w:pPr>
    </w:p>
    <w:p>
      <w:pPr>
        <w:pStyle w:val="ListParagraph"/>
        <w:numPr>
          <w:ilvl w:val="3"/>
          <w:numId w:val="25"/>
        </w:numPr>
        <w:tabs>
          <w:tab w:pos="1961" w:val="left" w:leader="none"/>
        </w:tabs>
        <w:spacing w:line="254" w:lineRule="auto" w:before="103" w:after="0"/>
        <w:ind w:left="1961" w:right="969" w:hanging="570"/>
        <w:jc w:val="left"/>
        <w:rPr>
          <w:sz w:val="23"/>
        </w:rPr>
      </w:pPr>
      <w:bookmarkStart w:name="End-of-Trip Bike Facilities for Non-Resi" w:id="196"/>
      <w:bookmarkEnd w:id="196"/>
      <w:r>
        <w:rPr/>
      </w:r>
      <w:bookmarkStart w:name="Addition to Existing Building – Bike Spa" w:id="197"/>
      <w:bookmarkEnd w:id="197"/>
      <w:r>
        <w:rPr/>
      </w:r>
      <w:r>
        <w:rPr>
          <w:w w:val="105"/>
          <w:sz w:val="23"/>
        </w:rPr>
        <w:t>A minimum of 10% of the </w:t>
      </w:r>
      <w:r>
        <w:rPr>
          <w:b/>
          <w:color w:val="585858"/>
          <w:w w:val="105"/>
          <w:sz w:val="23"/>
        </w:rPr>
        <w:t>long-term bike spaces </w:t>
      </w:r>
      <w:r>
        <w:rPr>
          <w:w w:val="105"/>
          <w:sz w:val="23"/>
        </w:rPr>
        <w:t>provided in a shared bike room</w:t>
      </w:r>
      <w:r>
        <w:rPr>
          <w:spacing w:val="-8"/>
          <w:w w:val="105"/>
          <w:sz w:val="23"/>
        </w:rPr>
        <w:t> </w:t>
      </w:r>
      <w:r>
        <w:rPr>
          <w:w w:val="105"/>
          <w:sz w:val="23"/>
        </w:rPr>
        <w:t>must</w:t>
      </w:r>
      <w:r>
        <w:rPr>
          <w:spacing w:val="-6"/>
          <w:w w:val="105"/>
          <w:sz w:val="23"/>
        </w:rPr>
        <w:t> </w:t>
      </w:r>
      <w:r>
        <w:rPr>
          <w:w w:val="105"/>
          <w:sz w:val="23"/>
        </w:rPr>
        <w:t>be</w:t>
      </w:r>
      <w:r>
        <w:rPr>
          <w:spacing w:val="-12"/>
          <w:w w:val="105"/>
          <w:sz w:val="23"/>
        </w:rPr>
        <w:t> </w:t>
      </w:r>
      <w:r>
        <w:rPr>
          <w:w w:val="105"/>
          <w:sz w:val="23"/>
        </w:rPr>
        <w:t>provided</w:t>
      </w:r>
      <w:r>
        <w:rPr>
          <w:spacing w:val="-13"/>
          <w:w w:val="105"/>
          <w:sz w:val="23"/>
        </w:rPr>
        <w:t> </w:t>
      </w:r>
      <w:r>
        <w:rPr>
          <w:w w:val="105"/>
          <w:sz w:val="23"/>
        </w:rPr>
        <w:t>with</w:t>
      </w:r>
      <w:r>
        <w:rPr>
          <w:spacing w:val="-6"/>
          <w:w w:val="105"/>
          <w:sz w:val="23"/>
        </w:rPr>
        <w:t> </w:t>
      </w:r>
      <w:r>
        <w:rPr>
          <w:w w:val="105"/>
          <w:sz w:val="23"/>
        </w:rPr>
        <w:t>access</w:t>
      </w:r>
      <w:r>
        <w:rPr>
          <w:spacing w:val="-5"/>
          <w:w w:val="105"/>
          <w:sz w:val="23"/>
        </w:rPr>
        <w:t> </w:t>
      </w:r>
      <w:r>
        <w:rPr>
          <w:w w:val="105"/>
          <w:sz w:val="23"/>
        </w:rPr>
        <w:t>to</w:t>
      </w:r>
      <w:r>
        <w:rPr>
          <w:spacing w:val="-7"/>
          <w:w w:val="105"/>
          <w:sz w:val="23"/>
        </w:rPr>
        <w:t> </w:t>
      </w:r>
      <w:r>
        <w:rPr>
          <w:w w:val="105"/>
          <w:sz w:val="23"/>
        </w:rPr>
        <w:t>one</w:t>
      </w:r>
      <w:r>
        <w:rPr>
          <w:spacing w:val="-11"/>
          <w:w w:val="105"/>
          <w:sz w:val="23"/>
        </w:rPr>
        <w:t> </w:t>
      </w:r>
      <w:r>
        <w:rPr>
          <w:w w:val="105"/>
          <w:sz w:val="23"/>
        </w:rPr>
        <w:t>standard</w:t>
      </w:r>
      <w:r>
        <w:rPr>
          <w:spacing w:val="-8"/>
          <w:w w:val="105"/>
          <w:sz w:val="23"/>
        </w:rPr>
        <w:t> </w:t>
      </w:r>
      <w:r>
        <w:rPr>
          <w:w w:val="105"/>
          <w:sz w:val="23"/>
        </w:rPr>
        <w:t>electrical</w:t>
      </w:r>
      <w:r>
        <w:rPr>
          <w:spacing w:val="-5"/>
          <w:w w:val="105"/>
          <w:sz w:val="23"/>
        </w:rPr>
        <w:t> </w:t>
      </w:r>
      <w:r>
        <w:rPr>
          <w:w w:val="105"/>
          <w:sz w:val="23"/>
        </w:rPr>
        <w:t>outlet</w:t>
      </w:r>
      <w:r>
        <w:rPr>
          <w:spacing w:val="-3"/>
          <w:w w:val="105"/>
          <w:sz w:val="23"/>
        </w:rPr>
        <w:t> </w:t>
      </w:r>
      <w:r>
        <w:rPr>
          <w:w w:val="105"/>
          <w:sz w:val="23"/>
        </w:rPr>
        <w:t>per</w:t>
      </w:r>
      <w:r>
        <w:rPr>
          <w:spacing w:val="-8"/>
          <w:w w:val="105"/>
          <w:sz w:val="23"/>
        </w:rPr>
        <w:t> </w:t>
      </w:r>
      <w:r>
        <w:rPr>
          <w:b/>
          <w:color w:val="585858"/>
          <w:w w:val="105"/>
          <w:sz w:val="23"/>
        </w:rPr>
        <w:t>long- term bike space</w:t>
      </w:r>
      <w:r>
        <w:rPr>
          <w:w w:val="105"/>
          <w:sz w:val="23"/>
        </w:rPr>
        <w:t>;</w:t>
      </w:r>
    </w:p>
    <w:p>
      <w:pPr>
        <w:pStyle w:val="ListParagraph"/>
        <w:numPr>
          <w:ilvl w:val="3"/>
          <w:numId w:val="25"/>
        </w:numPr>
        <w:tabs>
          <w:tab w:pos="1961" w:val="left" w:leader="none"/>
        </w:tabs>
        <w:spacing w:line="252" w:lineRule="auto" w:before="223" w:after="0"/>
        <w:ind w:left="1961" w:right="989" w:hanging="570"/>
        <w:jc w:val="left"/>
        <w:rPr>
          <w:sz w:val="23"/>
        </w:rPr>
      </w:pPr>
      <w:r>
        <w:rPr>
          <w:w w:val="105"/>
          <w:sz w:val="23"/>
        </w:rPr>
        <w:t>Where</w:t>
      </w:r>
      <w:r>
        <w:rPr>
          <w:spacing w:val="-12"/>
          <w:w w:val="105"/>
          <w:sz w:val="23"/>
        </w:rPr>
        <w:t> </w:t>
      </w:r>
      <w:r>
        <w:rPr>
          <w:w w:val="105"/>
          <w:sz w:val="23"/>
        </w:rPr>
        <w:t>more</w:t>
      </w:r>
      <w:r>
        <w:rPr>
          <w:spacing w:val="-12"/>
          <w:w w:val="105"/>
          <w:sz w:val="23"/>
        </w:rPr>
        <w:t> </w:t>
      </w:r>
      <w:r>
        <w:rPr>
          <w:w w:val="105"/>
          <w:sz w:val="23"/>
        </w:rPr>
        <w:t>than</w:t>
      </w:r>
      <w:r>
        <w:rPr>
          <w:spacing w:val="-8"/>
          <w:w w:val="105"/>
          <w:sz w:val="23"/>
        </w:rPr>
        <w:t> </w:t>
      </w:r>
      <w:r>
        <w:rPr>
          <w:w w:val="105"/>
          <w:sz w:val="23"/>
        </w:rPr>
        <w:t>25 </w:t>
      </w:r>
      <w:r>
        <w:rPr>
          <w:b/>
          <w:color w:val="585858"/>
          <w:w w:val="105"/>
          <w:sz w:val="23"/>
        </w:rPr>
        <w:t>long-term</w:t>
      </w:r>
      <w:r>
        <w:rPr>
          <w:b/>
          <w:color w:val="585858"/>
          <w:spacing w:val="-13"/>
          <w:w w:val="105"/>
          <w:sz w:val="23"/>
        </w:rPr>
        <w:t> </w:t>
      </w:r>
      <w:r>
        <w:rPr>
          <w:b/>
          <w:color w:val="585858"/>
          <w:w w:val="105"/>
          <w:sz w:val="23"/>
        </w:rPr>
        <w:t>bike</w:t>
      </w:r>
      <w:r>
        <w:rPr>
          <w:b/>
          <w:color w:val="585858"/>
          <w:spacing w:val="-8"/>
          <w:w w:val="105"/>
          <w:sz w:val="23"/>
        </w:rPr>
        <w:t> </w:t>
      </w:r>
      <w:r>
        <w:rPr>
          <w:b/>
          <w:color w:val="585858"/>
          <w:w w:val="105"/>
          <w:sz w:val="23"/>
        </w:rPr>
        <w:t>spaces</w:t>
      </w:r>
      <w:r>
        <w:rPr>
          <w:b/>
          <w:color w:val="585858"/>
          <w:spacing w:val="-7"/>
          <w:w w:val="105"/>
          <w:sz w:val="23"/>
        </w:rPr>
        <w:t> </w:t>
      </w:r>
      <w:r>
        <w:rPr>
          <w:w w:val="105"/>
          <w:sz w:val="23"/>
        </w:rPr>
        <w:t>are</w:t>
      </w:r>
      <w:r>
        <w:rPr>
          <w:spacing w:val="-12"/>
          <w:w w:val="105"/>
          <w:sz w:val="23"/>
        </w:rPr>
        <w:t> </w:t>
      </w:r>
      <w:r>
        <w:rPr>
          <w:w w:val="105"/>
          <w:sz w:val="23"/>
        </w:rPr>
        <w:t>required,</w:t>
      </w:r>
      <w:r>
        <w:rPr>
          <w:spacing w:val="-12"/>
          <w:w w:val="105"/>
          <w:sz w:val="23"/>
        </w:rPr>
        <w:t> </w:t>
      </w:r>
      <w:r>
        <w:rPr>
          <w:w w:val="105"/>
          <w:sz w:val="23"/>
        </w:rPr>
        <w:t>a</w:t>
      </w:r>
      <w:r>
        <w:rPr>
          <w:spacing w:val="-4"/>
          <w:w w:val="105"/>
          <w:sz w:val="23"/>
        </w:rPr>
        <w:t> </w:t>
      </w:r>
      <w:r>
        <w:rPr>
          <w:w w:val="105"/>
          <w:sz w:val="23"/>
        </w:rPr>
        <w:t>bike</w:t>
      </w:r>
      <w:r>
        <w:rPr>
          <w:spacing w:val="-12"/>
          <w:w w:val="105"/>
          <w:sz w:val="23"/>
        </w:rPr>
        <w:t> </w:t>
      </w:r>
      <w:r>
        <w:rPr>
          <w:w w:val="105"/>
          <w:sz w:val="23"/>
        </w:rPr>
        <w:t>maintenance area must be provided that is a sufficient size to accommodate repairs and maintenance of bikes, and must include a bike pump, bike repair stand and a bench; and</w:t>
      </w:r>
    </w:p>
    <w:p>
      <w:pPr>
        <w:pStyle w:val="ListParagraph"/>
        <w:numPr>
          <w:ilvl w:val="3"/>
          <w:numId w:val="25"/>
        </w:numPr>
        <w:tabs>
          <w:tab w:pos="569" w:val="left" w:leader="none"/>
        </w:tabs>
        <w:spacing w:line="240" w:lineRule="auto" w:before="235" w:after="0"/>
        <w:ind w:left="569" w:right="921" w:hanging="569"/>
        <w:jc w:val="right"/>
        <w:rPr>
          <w:sz w:val="23"/>
        </w:rPr>
      </w:pPr>
      <w:r>
        <w:rPr>
          <w:w w:val="105"/>
          <w:sz w:val="23"/>
        </w:rPr>
        <w:t>A</w:t>
      </w:r>
      <w:r>
        <w:rPr>
          <w:spacing w:val="-12"/>
          <w:w w:val="105"/>
          <w:sz w:val="23"/>
        </w:rPr>
        <w:t> </w:t>
      </w:r>
      <w:r>
        <w:rPr>
          <w:w w:val="105"/>
          <w:sz w:val="23"/>
        </w:rPr>
        <w:t>minimum</w:t>
      </w:r>
      <w:r>
        <w:rPr>
          <w:spacing w:val="-12"/>
          <w:w w:val="105"/>
          <w:sz w:val="23"/>
        </w:rPr>
        <w:t> </w:t>
      </w:r>
      <w:r>
        <w:rPr>
          <w:w w:val="105"/>
          <w:sz w:val="23"/>
        </w:rPr>
        <w:t>of</w:t>
      </w:r>
      <w:r>
        <w:rPr>
          <w:spacing w:val="-11"/>
          <w:w w:val="105"/>
          <w:sz w:val="23"/>
        </w:rPr>
        <w:t> </w:t>
      </w:r>
      <w:r>
        <w:rPr>
          <w:w w:val="105"/>
          <w:sz w:val="23"/>
        </w:rPr>
        <w:t>50%</w:t>
      </w:r>
      <w:r>
        <w:rPr>
          <w:spacing w:val="-3"/>
          <w:w w:val="105"/>
          <w:sz w:val="23"/>
        </w:rPr>
        <w:t> </w:t>
      </w:r>
      <w:r>
        <w:rPr>
          <w:w w:val="105"/>
          <w:sz w:val="23"/>
        </w:rPr>
        <w:t>of</w:t>
      </w:r>
      <w:r>
        <w:rPr>
          <w:spacing w:val="-6"/>
          <w:w w:val="105"/>
          <w:sz w:val="23"/>
        </w:rPr>
        <w:t> </w:t>
      </w:r>
      <w:r>
        <w:rPr>
          <w:w w:val="105"/>
          <w:sz w:val="23"/>
        </w:rPr>
        <w:t>the</w:t>
      </w:r>
      <w:r>
        <w:rPr>
          <w:spacing w:val="-7"/>
          <w:w w:val="105"/>
          <w:sz w:val="23"/>
        </w:rPr>
        <w:t> </w:t>
      </w:r>
      <w:r>
        <w:rPr>
          <w:b/>
          <w:color w:val="585858"/>
          <w:w w:val="105"/>
          <w:sz w:val="23"/>
        </w:rPr>
        <w:t>short-term</w:t>
      </w:r>
      <w:r>
        <w:rPr>
          <w:b/>
          <w:color w:val="585858"/>
          <w:spacing w:val="-12"/>
          <w:w w:val="105"/>
          <w:sz w:val="23"/>
        </w:rPr>
        <w:t> </w:t>
      </w:r>
      <w:r>
        <w:rPr>
          <w:b/>
          <w:color w:val="585858"/>
          <w:w w:val="105"/>
          <w:sz w:val="23"/>
        </w:rPr>
        <w:t>bike</w:t>
      </w:r>
      <w:r>
        <w:rPr>
          <w:b/>
          <w:color w:val="585858"/>
          <w:spacing w:val="-7"/>
          <w:w w:val="105"/>
          <w:sz w:val="23"/>
        </w:rPr>
        <w:t> </w:t>
      </w:r>
      <w:r>
        <w:rPr>
          <w:b/>
          <w:color w:val="585858"/>
          <w:w w:val="105"/>
          <w:sz w:val="23"/>
        </w:rPr>
        <w:t>spaces</w:t>
      </w:r>
      <w:r>
        <w:rPr>
          <w:b/>
          <w:color w:val="585858"/>
          <w:spacing w:val="-5"/>
          <w:w w:val="105"/>
          <w:sz w:val="23"/>
        </w:rPr>
        <w:t> </w:t>
      </w:r>
      <w:r>
        <w:rPr>
          <w:w w:val="105"/>
          <w:sz w:val="23"/>
        </w:rPr>
        <w:t>must</w:t>
      </w:r>
      <w:r>
        <w:rPr>
          <w:spacing w:val="-4"/>
          <w:w w:val="105"/>
          <w:sz w:val="23"/>
        </w:rPr>
        <w:t> </w:t>
      </w:r>
      <w:r>
        <w:rPr>
          <w:w w:val="105"/>
          <w:sz w:val="23"/>
        </w:rPr>
        <w:t>be</w:t>
      </w:r>
      <w:r>
        <w:rPr>
          <w:spacing w:val="-10"/>
          <w:w w:val="105"/>
          <w:sz w:val="23"/>
        </w:rPr>
        <w:t> </w:t>
      </w:r>
      <w:r>
        <w:rPr>
          <w:w w:val="105"/>
          <w:sz w:val="23"/>
        </w:rPr>
        <w:t>weather</w:t>
      </w:r>
      <w:r>
        <w:rPr>
          <w:spacing w:val="3"/>
          <w:w w:val="105"/>
          <w:sz w:val="23"/>
        </w:rPr>
        <w:t> </w:t>
      </w:r>
      <w:r>
        <w:rPr>
          <w:spacing w:val="-2"/>
          <w:w w:val="105"/>
          <w:sz w:val="23"/>
        </w:rPr>
        <w:t>protected.</w:t>
      </w:r>
    </w:p>
    <w:p>
      <w:pPr>
        <w:pStyle w:val="BodyText"/>
        <w:spacing w:before="18"/>
        <w:ind w:left="0" w:right="877"/>
        <w:jc w:val="right"/>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8"/>
        <w:ind w:left="0"/>
      </w:pPr>
    </w:p>
    <w:p>
      <w:pPr>
        <w:pStyle w:val="Heading4"/>
        <w:spacing w:before="1"/>
      </w:pPr>
      <w:r>
        <w:rPr>
          <w:color w:val="234060"/>
          <w:spacing w:val="-4"/>
        </w:rPr>
        <w:t>End-of-Trip</w:t>
      </w:r>
      <w:r>
        <w:rPr>
          <w:color w:val="234060"/>
          <w:spacing w:val="-12"/>
        </w:rPr>
        <w:t> </w:t>
      </w:r>
      <w:r>
        <w:rPr>
          <w:color w:val="234060"/>
          <w:spacing w:val="-4"/>
        </w:rPr>
        <w:t>Bike</w:t>
      </w:r>
      <w:r>
        <w:rPr>
          <w:color w:val="234060"/>
          <w:spacing w:val="-13"/>
        </w:rPr>
        <w:t> </w:t>
      </w:r>
      <w:r>
        <w:rPr>
          <w:color w:val="234060"/>
          <w:spacing w:val="-4"/>
        </w:rPr>
        <w:t>Facilities</w:t>
      </w:r>
      <w:r>
        <w:rPr>
          <w:color w:val="234060"/>
          <w:spacing w:val="-9"/>
        </w:rPr>
        <w:t> </w:t>
      </w:r>
      <w:r>
        <w:rPr>
          <w:color w:val="234060"/>
          <w:spacing w:val="-4"/>
        </w:rPr>
        <w:t>for</w:t>
      </w:r>
      <w:r>
        <w:rPr>
          <w:color w:val="234060"/>
          <w:spacing w:val="-5"/>
        </w:rPr>
        <w:t> </w:t>
      </w:r>
      <w:r>
        <w:rPr>
          <w:color w:val="234060"/>
          <w:spacing w:val="-4"/>
        </w:rPr>
        <w:t>Non-Residential</w:t>
      </w:r>
      <w:r>
        <w:rPr>
          <w:color w:val="234060"/>
          <w:spacing w:val="-8"/>
        </w:rPr>
        <w:t> </w:t>
      </w:r>
      <w:r>
        <w:rPr>
          <w:color w:val="234060"/>
          <w:spacing w:val="-4"/>
        </w:rPr>
        <w:t>Uses</w:t>
      </w:r>
    </w:p>
    <w:p>
      <w:pPr>
        <w:pStyle w:val="ListParagraph"/>
        <w:numPr>
          <w:ilvl w:val="2"/>
          <w:numId w:val="25"/>
        </w:numPr>
        <w:tabs>
          <w:tab w:pos="1391" w:val="left" w:leader="none"/>
        </w:tabs>
        <w:spacing w:line="254" w:lineRule="auto" w:before="252" w:after="0"/>
        <w:ind w:left="1391" w:right="906" w:hanging="1132"/>
        <w:jc w:val="left"/>
        <w:rPr>
          <w:sz w:val="23"/>
        </w:rPr>
      </w:pPr>
      <w:r>
        <w:rPr>
          <w:w w:val="105"/>
          <w:sz w:val="23"/>
        </w:rPr>
        <w:t>Where</w:t>
      </w:r>
      <w:r>
        <w:rPr>
          <w:spacing w:val="-7"/>
          <w:w w:val="105"/>
          <w:sz w:val="23"/>
        </w:rPr>
        <w:t> </w:t>
      </w:r>
      <w:r>
        <w:rPr>
          <w:w w:val="105"/>
          <w:sz w:val="23"/>
        </w:rPr>
        <w:t>a</w:t>
      </w:r>
      <w:r>
        <w:rPr>
          <w:spacing w:val="-3"/>
          <w:w w:val="105"/>
          <w:sz w:val="23"/>
        </w:rPr>
        <w:t> </w:t>
      </w:r>
      <w:r>
        <w:rPr>
          <w:b/>
          <w:color w:val="585858"/>
          <w:w w:val="105"/>
          <w:sz w:val="23"/>
        </w:rPr>
        <w:t>lot </w:t>
      </w:r>
      <w:r>
        <w:rPr>
          <w:w w:val="105"/>
          <w:sz w:val="23"/>
        </w:rPr>
        <w:t>or</w:t>
      </w:r>
      <w:r>
        <w:rPr>
          <w:spacing w:val="-2"/>
          <w:w w:val="105"/>
          <w:sz w:val="23"/>
        </w:rPr>
        <w:t> </w:t>
      </w:r>
      <w:r>
        <w:rPr>
          <w:b/>
          <w:color w:val="585858"/>
          <w:w w:val="105"/>
          <w:sz w:val="23"/>
        </w:rPr>
        <w:t>building</w:t>
      </w:r>
      <w:r>
        <w:rPr>
          <w:b/>
          <w:color w:val="585858"/>
          <w:spacing w:val="-8"/>
          <w:w w:val="105"/>
          <w:sz w:val="23"/>
        </w:rPr>
        <w:t> </w:t>
      </w:r>
      <w:r>
        <w:rPr>
          <w:w w:val="105"/>
          <w:sz w:val="23"/>
        </w:rPr>
        <w:t>is</w:t>
      </w:r>
      <w:r>
        <w:rPr>
          <w:spacing w:val="-5"/>
          <w:w w:val="105"/>
          <w:sz w:val="23"/>
        </w:rPr>
        <w:t> </w:t>
      </w:r>
      <w:r>
        <w:rPr>
          <w:w w:val="105"/>
          <w:sz w:val="23"/>
        </w:rPr>
        <w:t>required</w:t>
      </w:r>
      <w:r>
        <w:rPr>
          <w:spacing w:val="-2"/>
          <w:w w:val="105"/>
          <w:sz w:val="23"/>
        </w:rPr>
        <w:t> </w:t>
      </w:r>
      <w:r>
        <w:rPr>
          <w:w w:val="105"/>
          <w:sz w:val="23"/>
        </w:rPr>
        <w:t>to</w:t>
      </w:r>
      <w:r>
        <w:rPr>
          <w:spacing w:val="-1"/>
          <w:w w:val="105"/>
          <w:sz w:val="23"/>
        </w:rPr>
        <w:t> </w:t>
      </w:r>
      <w:r>
        <w:rPr>
          <w:w w:val="105"/>
          <w:sz w:val="23"/>
        </w:rPr>
        <w:t>provide </w:t>
      </w:r>
      <w:r>
        <w:rPr>
          <w:b/>
          <w:color w:val="585858"/>
          <w:w w:val="105"/>
          <w:sz w:val="23"/>
        </w:rPr>
        <w:t>long-term</w:t>
      </w:r>
      <w:r>
        <w:rPr>
          <w:b/>
          <w:color w:val="585858"/>
          <w:spacing w:val="-7"/>
          <w:w w:val="105"/>
          <w:sz w:val="23"/>
        </w:rPr>
        <w:t> </w:t>
      </w:r>
      <w:r>
        <w:rPr>
          <w:b/>
          <w:color w:val="585858"/>
          <w:w w:val="105"/>
          <w:sz w:val="23"/>
        </w:rPr>
        <w:t>bike</w:t>
      </w:r>
      <w:r>
        <w:rPr>
          <w:b/>
          <w:color w:val="585858"/>
          <w:spacing w:val="-4"/>
          <w:w w:val="105"/>
          <w:sz w:val="23"/>
        </w:rPr>
        <w:t> </w:t>
      </w:r>
      <w:r>
        <w:rPr>
          <w:b/>
          <w:color w:val="585858"/>
          <w:w w:val="105"/>
          <w:sz w:val="23"/>
        </w:rPr>
        <w:t>spaces</w:t>
      </w:r>
      <w:r>
        <w:rPr>
          <w:b/>
          <w:color w:val="585858"/>
          <w:spacing w:val="-3"/>
          <w:w w:val="105"/>
          <w:sz w:val="23"/>
        </w:rPr>
        <w:t> </w:t>
      </w:r>
      <w:r>
        <w:rPr>
          <w:w w:val="105"/>
          <w:sz w:val="23"/>
        </w:rPr>
        <w:t>for</w:t>
      </w:r>
      <w:r>
        <w:rPr>
          <w:spacing w:val="-2"/>
          <w:w w:val="105"/>
          <w:sz w:val="23"/>
        </w:rPr>
        <w:t> </w:t>
      </w:r>
      <w:r>
        <w:rPr>
          <w:w w:val="105"/>
          <w:sz w:val="23"/>
        </w:rPr>
        <w:t>any</w:t>
      </w:r>
      <w:r>
        <w:rPr>
          <w:spacing w:val="-5"/>
          <w:w w:val="105"/>
          <w:sz w:val="23"/>
        </w:rPr>
        <w:t> </w:t>
      </w:r>
      <w:r>
        <w:rPr>
          <w:b/>
          <w:color w:val="585858"/>
          <w:w w:val="105"/>
          <w:sz w:val="23"/>
        </w:rPr>
        <w:t>non- residential</w:t>
      </w:r>
      <w:r>
        <w:rPr>
          <w:b/>
          <w:color w:val="585858"/>
          <w:spacing w:val="-13"/>
          <w:w w:val="105"/>
          <w:sz w:val="23"/>
        </w:rPr>
        <w:t> </w:t>
      </w:r>
      <w:r>
        <w:rPr>
          <w:b/>
          <w:color w:val="585858"/>
          <w:w w:val="105"/>
          <w:sz w:val="23"/>
        </w:rPr>
        <w:t>use</w:t>
      </w:r>
      <w:r>
        <w:rPr>
          <w:w w:val="105"/>
          <w:sz w:val="23"/>
        </w:rPr>
        <w:t>,</w:t>
      </w:r>
      <w:r>
        <w:rPr>
          <w:spacing w:val="-13"/>
          <w:w w:val="105"/>
          <w:sz w:val="23"/>
        </w:rPr>
        <w:t> </w:t>
      </w:r>
      <w:r>
        <w:rPr>
          <w:b/>
          <w:color w:val="585858"/>
          <w:w w:val="105"/>
          <w:sz w:val="23"/>
        </w:rPr>
        <w:t>end-of-trip</w:t>
      </w:r>
      <w:r>
        <w:rPr>
          <w:b/>
          <w:color w:val="585858"/>
          <w:spacing w:val="-9"/>
          <w:w w:val="105"/>
          <w:sz w:val="23"/>
        </w:rPr>
        <w:t> </w:t>
      </w:r>
      <w:r>
        <w:rPr>
          <w:b/>
          <w:color w:val="585858"/>
          <w:w w:val="105"/>
          <w:sz w:val="23"/>
        </w:rPr>
        <w:t>bike</w:t>
      </w:r>
      <w:r>
        <w:rPr>
          <w:b/>
          <w:color w:val="585858"/>
          <w:spacing w:val="-9"/>
          <w:w w:val="105"/>
          <w:sz w:val="23"/>
        </w:rPr>
        <w:t> </w:t>
      </w:r>
      <w:r>
        <w:rPr>
          <w:b/>
          <w:color w:val="585858"/>
          <w:w w:val="105"/>
          <w:sz w:val="23"/>
        </w:rPr>
        <w:t>facilities</w:t>
      </w:r>
      <w:r>
        <w:rPr>
          <w:b/>
          <w:color w:val="585858"/>
          <w:spacing w:val="-7"/>
          <w:w w:val="105"/>
          <w:sz w:val="23"/>
        </w:rPr>
        <w:t> </w:t>
      </w:r>
      <w:r>
        <w:rPr>
          <w:w w:val="105"/>
          <w:sz w:val="23"/>
        </w:rPr>
        <w:t>must</w:t>
      </w:r>
      <w:r>
        <w:rPr>
          <w:spacing w:val="-7"/>
          <w:w w:val="105"/>
          <w:sz w:val="23"/>
        </w:rPr>
        <w:t> </w:t>
      </w:r>
      <w:r>
        <w:rPr>
          <w:w w:val="105"/>
          <w:sz w:val="23"/>
        </w:rPr>
        <w:t>be</w:t>
      </w:r>
      <w:r>
        <w:rPr>
          <w:spacing w:val="-7"/>
          <w:w w:val="105"/>
          <w:sz w:val="23"/>
        </w:rPr>
        <w:t> </w:t>
      </w:r>
      <w:r>
        <w:rPr>
          <w:w w:val="105"/>
          <w:sz w:val="23"/>
        </w:rPr>
        <w:t>provided</w:t>
      </w:r>
      <w:r>
        <w:rPr>
          <w:spacing w:val="-13"/>
          <w:w w:val="105"/>
          <w:sz w:val="23"/>
        </w:rPr>
        <w:t> </w:t>
      </w:r>
      <w:r>
        <w:rPr>
          <w:w w:val="105"/>
          <w:sz w:val="23"/>
        </w:rPr>
        <w:t>at</w:t>
      </w:r>
      <w:r>
        <w:rPr>
          <w:spacing w:val="-7"/>
          <w:w w:val="105"/>
          <w:sz w:val="23"/>
        </w:rPr>
        <w:t> </w:t>
      </w:r>
      <w:r>
        <w:rPr>
          <w:w w:val="105"/>
          <w:sz w:val="23"/>
        </w:rPr>
        <w:t>the</w:t>
      </w:r>
      <w:r>
        <w:rPr>
          <w:spacing w:val="-7"/>
          <w:w w:val="105"/>
          <w:sz w:val="23"/>
        </w:rPr>
        <w:t> </w:t>
      </w:r>
      <w:r>
        <w:rPr>
          <w:w w:val="105"/>
          <w:sz w:val="23"/>
        </w:rPr>
        <w:t>following</w:t>
      </w:r>
      <w:r>
        <w:rPr>
          <w:spacing w:val="-13"/>
          <w:w w:val="105"/>
          <w:sz w:val="23"/>
        </w:rPr>
        <w:t> </w:t>
      </w:r>
      <w:r>
        <w:rPr>
          <w:w w:val="105"/>
          <w:sz w:val="23"/>
        </w:rPr>
        <w:t>ratios:</w:t>
      </w:r>
    </w:p>
    <w:p>
      <w:pPr>
        <w:pStyle w:val="ListParagraph"/>
        <w:numPr>
          <w:ilvl w:val="3"/>
          <w:numId w:val="25"/>
        </w:numPr>
        <w:tabs>
          <w:tab w:pos="1961" w:val="left" w:leader="none"/>
        </w:tabs>
        <w:spacing w:line="254" w:lineRule="auto" w:before="230" w:after="0"/>
        <w:ind w:left="1961" w:right="1723" w:hanging="570"/>
        <w:jc w:val="left"/>
        <w:rPr>
          <w:sz w:val="23"/>
        </w:rPr>
      </w:pPr>
      <w:r>
        <w:rPr>
          <w:w w:val="105"/>
          <w:sz w:val="23"/>
        </w:rPr>
        <w:t>Where</w:t>
      </w:r>
      <w:r>
        <w:rPr>
          <w:spacing w:val="-12"/>
          <w:w w:val="105"/>
          <w:sz w:val="23"/>
        </w:rPr>
        <w:t> </w:t>
      </w:r>
      <w:r>
        <w:rPr>
          <w:w w:val="105"/>
          <w:sz w:val="23"/>
        </w:rPr>
        <w:t>5</w:t>
      </w:r>
      <w:r>
        <w:rPr>
          <w:spacing w:val="-9"/>
          <w:w w:val="105"/>
          <w:sz w:val="23"/>
        </w:rPr>
        <w:t> </w:t>
      </w:r>
      <w:r>
        <w:rPr>
          <w:w w:val="105"/>
          <w:sz w:val="23"/>
        </w:rPr>
        <w:t>to</w:t>
      </w:r>
      <w:r>
        <w:rPr>
          <w:spacing w:val="-7"/>
          <w:w w:val="105"/>
          <w:sz w:val="23"/>
        </w:rPr>
        <w:t> </w:t>
      </w:r>
      <w:r>
        <w:rPr>
          <w:w w:val="105"/>
          <w:sz w:val="23"/>
        </w:rPr>
        <w:t>60</w:t>
      </w:r>
      <w:r>
        <w:rPr>
          <w:spacing w:val="-8"/>
          <w:w w:val="105"/>
          <w:sz w:val="23"/>
        </w:rPr>
        <w:t> </w:t>
      </w:r>
      <w:r>
        <w:rPr>
          <w:b/>
          <w:color w:val="585858"/>
          <w:w w:val="105"/>
          <w:sz w:val="23"/>
        </w:rPr>
        <w:t>long-term</w:t>
      </w:r>
      <w:r>
        <w:rPr>
          <w:b/>
          <w:color w:val="585858"/>
          <w:spacing w:val="-13"/>
          <w:w w:val="105"/>
          <w:sz w:val="23"/>
        </w:rPr>
        <w:t> </w:t>
      </w:r>
      <w:r>
        <w:rPr>
          <w:b/>
          <w:color w:val="585858"/>
          <w:w w:val="105"/>
          <w:sz w:val="23"/>
        </w:rPr>
        <w:t>bike</w:t>
      </w:r>
      <w:r>
        <w:rPr>
          <w:b/>
          <w:color w:val="585858"/>
          <w:spacing w:val="-10"/>
          <w:w w:val="105"/>
          <w:sz w:val="23"/>
        </w:rPr>
        <w:t> </w:t>
      </w:r>
      <w:r>
        <w:rPr>
          <w:b/>
          <w:color w:val="585858"/>
          <w:w w:val="105"/>
          <w:sz w:val="23"/>
        </w:rPr>
        <w:t>spaces</w:t>
      </w:r>
      <w:r>
        <w:rPr>
          <w:b/>
          <w:color w:val="585858"/>
          <w:spacing w:val="-4"/>
          <w:w w:val="105"/>
          <w:sz w:val="23"/>
        </w:rPr>
        <w:t> </w:t>
      </w:r>
      <w:r>
        <w:rPr>
          <w:w w:val="105"/>
          <w:sz w:val="23"/>
        </w:rPr>
        <w:t>are</w:t>
      </w:r>
      <w:r>
        <w:rPr>
          <w:spacing w:val="-12"/>
          <w:w w:val="105"/>
          <w:sz w:val="23"/>
        </w:rPr>
        <w:t> </w:t>
      </w:r>
      <w:r>
        <w:rPr>
          <w:w w:val="105"/>
          <w:sz w:val="23"/>
        </w:rPr>
        <w:t>required,</w:t>
      </w:r>
      <w:r>
        <w:rPr>
          <w:spacing w:val="-6"/>
          <w:w w:val="105"/>
          <w:sz w:val="23"/>
        </w:rPr>
        <w:t> </w:t>
      </w:r>
      <w:r>
        <w:rPr>
          <w:w w:val="105"/>
          <w:sz w:val="23"/>
        </w:rPr>
        <w:t>1</w:t>
      </w:r>
      <w:r>
        <w:rPr>
          <w:spacing w:val="-8"/>
          <w:w w:val="105"/>
          <w:sz w:val="23"/>
        </w:rPr>
        <w:t> </w:t>
      </w:r>
      <w:r>
        <w:rPr>
          <w:b/>
          <w:color w:val="585858"/>
          <w:w w:val="105"/>
          <w:sz w:val="23"/>
        </w:rPr>
        <w:t>end-of-trip</w:t>
      </w:r>
      <w:r>
        <w:rPr>
          <w:b/>
          <w:color w:val="585858"/>
          <w:spacing w:val="-8"/>
          <w:w w:val="105"/>
          <w:sz w:val="23"/>
        </w:rPr>
        <w:t> </w:t>
      </w:r>
      <w:r>
        <w:rPr>
          <w:b/>
          <w:color w:val="585858"/>
          <w:w w:val="105"/>
          <w:sz w:val="23"/>
        </w:rPr>
        <w:t>bike </w:t>
      </w:r>
      <w:r>
        <w:rPr>
          <w:b/>
          <w:color w:val="585858"/>
          <w:spacing w:val="-2"/>
          <w:w w:val="105"/>
          <w:sz w:val="23"/>
        </w:rPr>
        <w:t>facility</w:t>
      </w:r>
      <w:r>
        <w:rPr>
          <w:spacing w:val="-2"/>
          <w:w w:val="105"/>
          <w:sz w:val="23"/>
        </w:rPr>
        <w:t>;</w:t>
      </w:r>
    </w:p>
    <w:p>
      <w:pPr>
        <w:pStyle w:val="ListParagraph"/>
        <w:numPr>
          <w:ilvl w:val="3"/>
          <w:numId w:val="25"/>
        </w:numPr>
        <w:tabs>
          <w:tab w:pos="1961" w:val="left" w:leader="none"/>
        </w:tabs>
        <w:spacing w:line="254" w:lineRule="auto" w:before="230" w:after="0"/>
        <w:ind w:left="1961" w:right="1464" w:hanging="570"/>
        <w:jc w:val="left"/>
        <w:rPr>
          <w:sz w:val="23"/>
        </w:rPr>
      </w:pPr>
      <w:r>
        <w:rPr>
          <w:w w:val="105"/>
          <w:sz w:val="23"/>
        </w:rPr>
        <w:t>Where</w:t>
      </w:r>
      <w:r>
        <w:rPr>
          <w:spacing w:val="-13"/>
          <w:w w:val="105"/>
          <w:sz w:val="23"/>
        </w:rPr>
        <w:t> </w:t>
      </w:r>
      <w:r>
        <w:rPr>
          <w:w w:val="105"/>
          <w:sz w:val="23"/>
        </w:rPr>
        <w:t>61</w:t>
      </w:r>
      <w:r>
        <w:rPr>
          <w:spacing w:val="-10"/>
          <w:w w:val="105"/>
          <w:sz w:val="23"/>
        </w:rPr>
        <w:t> </w:t>
      </w:r>
      <w:r>
        <w:rPr>
          <w:w w:val="105"/>
          <w:sz w:val="23"/>
        </w:rPr>
        <w:t>to</w:t>
      </w:r>
      <w:r>
        <w:rPr>
          <w:spacing w:val="-7"/>
          <w:w w:val="105"/>
          <w:sz w:val="23"/>
        </w:rPr>
        <w:t> </w:t>
      </w:r>
      <w:r>
        <w:rPr>
          <w:w w:val="105"/>
          <w:sz w:val="23"/>
        </w:rPr>
        <w:t>120</w:t>
      </w:r>
      <w:r>
        <w:rPr>
          <w:spacing w:val="-7"/>
          <w:w w:val="105"/>
          <w:sz w:val="23"/>
        </w:rPr>
        <w:t> </w:t>
      </w:r>
      <w:r>
        <w:rPr>
          <w:b/>
          <w:color w:val="585858"/>
          <w:w w:val="105"/>
          <w:sz w:val="23"/>
        </w:rPr>
        <w:t>long-term</w:t>
      </w:r>
      <w:r>
        <w:rPr>
          <w:b/>
          <w:color w:val="585858"/>
          <w:spacing w:val="-13"/>
          <w:w w:val="105"/>
          <w:sz w:val="23"/>
        </w:rPr>
        <w:t> </w:t>
      </w:r>
      <w:r>
        <w:rPr>
          <w:b/>
          <w:color w:val="585858"/>
          <w:w w:val="105"/>
          <w:sz w:val="23"/>
        </w:rPr>
        <w:t>bike</w:t>
      </w:r>
      <w:r>
        <w:rPr>
          <w:b/>
          <w:color w:val="585858"/>
          <w:spacing w:val="-11"/>
          <w:w w:val="105"/>
          <w:sz w:val="23"/>
        </w:rPr>
        <w:t> </w:t>
      </w:r>
      <w:r>
        <w:rPr>
          <w:b/>
          <w:color w:val="585858"/>
          <w:w w:val="105"/>
          <w:sz w:val="23"/>
        </w:rPr>
        <w:t>spaces</w:t>
      </w:r>
      <w:r>
        <w:rPr>
          <w:b/>
          <w:color w:val="585858"/>
          <w:spacing w:val="-6"/>
          <w:w w:val="105"/>
          <w:sz w:val="23"/>
        </w:rPr>
        <w:t> </w:t>
      </w:r>
      <w:r>
        <w:rPr>
          <w:w w:val="105"/>
          <w:sz w:val="23"/>
        </w:rPr>
        <w:t>are</w:t>
      </w:r>
      <w:r>
        <w:rPr>
          <w:spacing w:val="-13"/>
          <w:w w:val="105"/>
          <w:sz w:val="23"/>
        </w:rPr>
        <w:t> </w:t>
      </w:r>
      <w:r>
        <w:rPr>
          <w:w w:val="105"/>
          <w:sz w:val="23"/>
        </w:rPr>
        <w:t>required,</w:t>
      </w:r>
      <w:r>
        <w:rPr>
          <w:spacing w:val="-13"/>
          <w:w w:val="105"/>
          <w:sz w:val="23"/>
        </w:rPr>
        <w:t> </w:t>
      </w:r>
      <w:r>
        <w:rPr>
          <w:w w:val="105"/>
          <w:sz w:val="23"/>
        </w:rPr>
        <w:t>2</w:t>
      </w:r>
      <w:r>
        <w:rPr>
          <w:spacing w:val="-2"/>
          <w:w w:val="105"/>
          <w:sz w:val="23"/>
        </w:rPr>
        <w:t> </w:t>
      </w:r>
      <w:r>
        <w:rPr>
          <w:b/>
          <w:color w:val="585858"/>
          <w:w w:val="105"/>
          <w:sz w:val="23"/>
        </w:rPr>
        <w:t>end-of-trip</w:t>
      </w:r>
      <w:r>
        <w:rPr>
          <w:b/>
          <w:color w:val="585858"/>
          <w:spacing w:val="-3"/>
          <w:w w:val="105"/>
          <w:sz w:val="23"/>
        </w:rPr>
        <w:t> </w:t>
      </w:r>
      <w:r>
        <w:rPr>
          <w:b/>
          <w:color w:val="585858"/>
          <w:w w:val="105"/>
          <w:sz w:val="23"/>
        </w:rPr>
        <w:t>bike </w:t>
      </w:r>
      <w:r>
        <w:rPr>
          <w:b/>
          <w:color w:val="585858"/>
          <w:spacing w:val="-2"/>
          <w:w w:val="105"/>
          <w:sz w:val="23"/>
        </w:rPr>
        <w:t>facilities</w:t>
      </w:r>
      <w:r>
        <w:rPr>
          <w:spacing w:val="-2"/>
          <w:w w:val="105"/>
          <w:sz w:val="23"/>
        </w:rPr>
        <w:t>;</w:t>
      </w:r>
    </w:p>
    <w:p>
      <w:pPr>
        <w:pStyle w:val="ListParagraph"/>
        <w:numPr>
          <w:ilvl w:val="3"/>
          <w:numId w:val="25"/>
        </w:numPr>
        <w:tabs>
          <w:tab w:pos="1961" w:val="left" w:leader="none"/>
        </w:tabs>
        <w:spacing w:line="254" w:lineRule="auto" w:before="230" w:after="0"/>
        <w:ind w:left="1961" w:right="1335" w:hanging="570"/>
        <w:jc w:val="left"/>
        <w:rPr>
          <w:sz w:val="23"/>
        </w:rPr>
      </w:pPr>
      <w:r>
        <w:rPr>
          <w:w w:val="105"/>
          <w:sz w:val="23"/>
        </w:rPr>
        <w:t>Where</w:t>
      </w:r>
      <w:r>
        <w:rPr>
          <w:spacing w:val="-13"/>
          <w:w w:val="105"/>
          <w:sz w:val="23"/>
        </w:rPr>
        <w:t> </w:t>
      </w:r>
      <w:r>
        <w:rPr>
          <w:w w:val="105"/>
          <w:sz w:val="23"/>
        </w:rPr>
        <w:t>121</w:t>
      </w:r>
      <w:r>
        <w:rPr>
          <w:spacing w:val="-11"/>
          <w:w w:val="105"/>
          <w:sz w:val="23"/>
        </w:rPr>
        <w:t> </w:t>
      </w:r>
      <w:r>
        <w:rPr>
          <w:w w:val="105"/>
          <w:sz w:val="23"/>
        </w:rPr>
        <w:t>to</w:t>
      </w:r>
      <w:r>
        <w:rPr>
          <w:spacing w:val="-8"/>
          <w:w w:val="105"/>
          <w:sz w:val="23"/>
        </w:rPr>
        <w:t> </w:t>
      </w:r>
      <w:r>
        <w:rPr>
          <w:w w:val="105"/>
          <w:sz w:val="23"/>
        </w:rPr>
        <w:t>180</w:t>
      </w:r>
      <w:r>
        <w:rPr>
          <w:spacing w:val="-8"/>
          <w:w w:val="105"/>
          <w:sz w:val="23"/>
        </w:rPr>
        <w:t> </w:t>
      </w:r>
      <w:r>
        <w:rPr>
          <w:b/>
          <w:color w:val="585858"/>
          <w:w w:val="105"/>
          <w:sz w:val="23"/>
        </w:rPr>
        <w:t>long-term</w:t>
      </w:r>
      <w:r>
        <w:rPr>
          <w:b/>
          <w:color w:val="585858"/>
          <w:spacing w:val="-8"/>
          <w:w w:val="105"/>
          <w:sz w:val="23"/>
        </w:rPr>
        <w:t> </w:t>
      </w:r>
      <w:r>
        <w:rPr>
          <w:b/>
          <w:color w:val="585858"/>
          <w:w w:val="105"/>
          <w:sz w:val="23"/>
        </w:rPr>
        <w:t>bike</w:t>
      </w:r>
      <w:r>
        <w:rPr>
          <w:b/>
          <w:color w:val="585858"/>
          <w:spacing w:val="-6"/>
          <w:w w:val="105"/>
          <w:sz w:val="23"/>
        </w:rPr>
        <w:t> </w:t>
      </w:r>
      <w:r>
        <w:rPr>
          <w:b/>
          <w:color w:val="585858"/>
          <w:w w:val="105"/>
          <w:sz w:val="23"/>
        </w:rPr>
        <w:t>spaces</w:t>
      </w:r>
      <w:r>
        <w:rPr>
          <w:b/>
          <w:color w:val="585858"/>
          <w:spacing w:val="-6"/>
          <w:w w:val="105"/>
          <w:sz w:val="23"/>
        </w:rPr>
        <w:t> </w:t>
      </w:r>
      <w:r>
        <w:rPr>
          <w:w w:val="105"/>
          <w:sz w:val="23"/>
        </w:rPr>
        <w:t>are</w:t>
      </w:r>
      <w:r>
        <w:rPr>
          <w:spacing w:val="-13"/>
          <w:w w:val="105"/>
          <w:sz w:val="23"/>
        </w:rPr>
        <w:t> </w:t>
      </w:r>
      <w:r>
        <w:rPr>
          <w:w w:val="105"/>
          <w:sz w:val="23"/>
        </w:rPr>
        <w:t>required,</w:t>
      </w:r>
      <w:r>
        <w:rPr>
          <w:spacing w:val="-13"/>
          <w:w w:val="105"/>
          <w:sz w:val="23"/>
        </w:rPr>
        <w:t> </w:t>
      </w:r>
      <w:r>
        <w:rPr>
          <w:w w:val="105"/>
          <w:sz w:val="23"/>
        </w:rPr>
        <w:t>3</w:t>
      </w:r>
      <w:r>
        <w:rPr>
          <w:spacing w:val="-3"/>
          <w:w w:val="105"/>
          <w:sz w:val="23"/>
        </w:rPr>
        <w:t> </w:t>
      </w:r>
      <w:r>
        <w:rPr>
          <w:b/>
          <w:color w:val="585858"/>
          <w:w w:val="105"/>
          <w:sz w:val="23"/>
        </w:rPr>
        <w:t>end-of-trip</w:t>
      </w:r>
      <w:r>
        <w:rPr>
          <w:b/>
          <w:color w:val="585858"/>
          <w:spacing w:val="-10"/>
          <w:w w:val="105"/>
          <w:sz w:val="23"/>
        </w:rPr>
        <w:t> </w:t>
      </w:r>
      <w:r>
        <w:rPr>
          <w:b/>
          <w:color w:val="585858"/>
          <w:w w:val="105"/>
          <w:sz w:val="23"/>
        </w:rPr>
        <w:t>bike facilities</w:t>
      </w:r>
      <w:r>
        <w:rPr>
          <w:w w:val="105"/>
          <w:sz w:val="23"/>
        </w:rPr>
        <w:t>; and</w:t>
      </w:r>
    </w:p>
    <w:p>
      <w:pPr>
        <w:pStyle w:val="ListParagraph"/>
        <w:numPr>
          <w:ilvl w:val="3"/>
          <w:numId w:val="25"/>
        </w:numPr>
        <w:tabs>
          <w:tab w:pos="1961" w:val="left" w:leader="none"/>
        </w:tabs>
        <w:spacing w:line="254" w:lineRule="auto" w:before="231" w:after="0"/>
        <w:ind w:left="1961" w:right="917" w:hanging="570"/>
        <w:jc w:val="left"/>
        <w:rPr>
          <w:sz w:val="23"/>
        </w:rPr>
      </w:pPr>
      <w:r>
        <w:rPr>
          <w:w w:val="105"/>
          <w:sz w:val="23"/>
        </w:rPr>
        <w:t>Where</w:t>
      </w:r>
      <w:r>
        <w:rPr>
          <w:spacing w:val="-12"/>
          <w:w w:val="105"/>
          <w:sz w:val="23"/>
        </w:rPr>
        <w:t> </w:t>
      </w:r>
      <w:r>
        <w:rPr>
          <w:w w:val="105"/>
          <w:sz w:val="23"/>
        </w:rPr>
        <w:t>more</w:t>
      </w:r>
      <w:r>
        <w:rPr>
          <w:spacing w:val="-12"/>
          <w:w w:val="105"/>
          <w:sz w:val="23"/>
        </w:rPr>
        <w:t> </w:t>
      </w:r>
      <w:r>
        <w:rPr>
          <w:w w:val="105"/>
          <w:sz w:val="23"/>
        </w:rPr>
        <w:t>than</w:t>
      </w:r>
      <w:r>
        <w:rPr>
          <w:spacing w:val="-9"/>
          <w:w w:val="105"/>
          <w:sz w:val="23"/>
        </w:rPr>
        <w:t> </w:t>
      </w:r>
      <w:r>
        <w:rPr>
          <w:w w:val="105"/>
          <w:sz w:val="23"/>
        </w:rPr>
        <w:t>180</w:t>
      </w:r>
      <w:r>
        <w:rPr>
          <w:spacing w:val="-1"/>
          <w:w w:val="105"/>
          <w:sz w:val="23"/>
        </w:rPr>
        <w:t> </w:t>
      </w:r>
      <w:r>
        <w:rPr>
          <w:b/>
          <w:color w:val="585858"/>
          <w:w w:val="105"/>
          <w:sz w:val="23"/>
        </w:rPr>
        <w:t>long-term</w:t>
      </w:r>
      <w:r>
        <w:rPr>
          <w:b/>
          <w:color w:val="585858"/>
          <w:spacing w:val="-13"/>
          <w:w w:val="105"/>
          <w:sz w:val="23"/>
        </w:rPr>
        <w:t> </w:t>
      </w:r>
      <w:r>
        <w:rPr>
          <w:b/>
          <w:color w:val="585858"/>
          <w:w w:val="105"/>
          <w:sz w:val="23"/>
        </w:rPr>
        <w:t>bike</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2"/>
          <w:w w:val="105"/>
          <w:sz w:val="23"/>
        </w:rPr>
        <w:t> </w:t>
      </w:r>
      <w:r>
        <w:rPr>
          <w:w w:val="105"/>
          <w:sz w:val="23"/>
        </w:rPr>
        <w:t>required,</w:t>
      </w:r>
      <w:r>
        <w:rPr>
          <w:spacing w:val="-12"/>
          <w:w w:val="105"/>
          <w:sz w:val="23"/>
        </w:rPr>
        <w:t> </w:t>
      </w:r>
      <w:r>
        <w:rPr>
          <w:w w:val="105"/>
          <w:sz w:val="23"/>
        </w:rPr>
        <w:t>4</w:t>
      </w:r>
      <w:r>
        <w:rPr>
          <w:spacing w:val="-8"/>
          <w:w w:val="105"/>
          <w:sz w:val="23"/>
        </w:rPr>
        <w:t> </w:t>
      </w:r>
      <w:r>
        <w:rPr>
          <w:b/>
          <w:color w:val="585858"/>
          <w:w w:val="105"/>
          <w:sz w:val="23"/>
        </w:rPr>
        <w:t>end-of-trip</w:t>
      </w:r>
      <w:r>
        <w:rPr>
          <w:b/>
          <w:color w:val="585858"/>
          <w:spacing w:val="-9"/>
          <w:w w:val="105"/>
          <w:sz w:val="23"/>
        </w:rPr>
        <w:t> </w:t>
      </w:r>
      <w:r>
        <w:rPr>
          <w:b/>
          <w:color w:val="585858"/>
          <w:w w:val="105"/>
          <w:sz w:val="23"/>
        </w:rPr>
        <w:t>bike </w:t>
      </w:r>
      <w:r>
        <w:rPr>
          <w:b/>
          <w:color w:val="585858"/>
          <w:spacing w:val="-2"/>
          <w:w w:val="105"/>
          <w:sz w:val="23"/>
        </w:rPr>
        <w:t>facilities</w:t>
      </w:r>
      <w:r>
        <w:rPr>
          <w:spacing w:val="-2"/>
          <w:w w:val="105"/>
          <w:sz w:val="23"/>
        </w:rPr>
        <w:t>.</w:t>
      </w:r>
    </w:p>
    <w:p>
      <w:pPr>
        <w:pStyle w:val="ListParagraph"/>
        <w:numPr>
          <w:ilvl w:val="2"/>
          <w:numId w:val="25"/>
        </w:numPr>
        <w:tabs>
          <w:tab w:pos="1385" w:val="left" w:leader="none"/>
          <w:tab w:pos="1391" w:val="left" w:leader="none"/>
        </w:tabs>
        <w:spacing w:line="254" w:lineRule="auto" w:before="230" w:after="0"/>
        <w:ind w:left="1391" w:right="1292" w:hanging="1132"/>
        <w:jc w:val="both"/>
        <w:rPr>
          <w:sz w:val="23"/>
        </w:rPr>
      </w:pPr>
      <w:r>
        <w:rPr>
          <w:w w:val="105"/>
          <w:sz w:val="23"/>
        </w:rPr>
        <w:t>Where</w:t>
      </w:r>
      <w:r>
        <w:rPr>
          <w:spacing w:val="-10"/>
          <w:w w:val="105"/>
          <w:sz w:val="23"/>
        </w:rPr>
        <w:t> </w:t>
      </w:r>
      <w:r>
        <w:rPr>
          <w:b/>
          <w:color w:val="585858"/>
          <w:w w:val="105"/>
          <w:sz w:val="23"/>
        </w:rPr>
        <w:t>end-of-trip</w:t>
      </w:r>
      <w:r>
        <w:rPr>
          <w:b/>
          <w:color w:val="585858"/>
          <w:spacing w:val="-7"/>
          <w:w w:val="105"/>
          <w:sz w:val="23"/>
        </w:rPr>
        <w:t> </w:t>
      </w:r>
      <w:r>
        <w:rPr>
          <w:b/>
          <w:color w:val="585858"/>
          <w:w w:val="105"/>
          <w:sz w:val="23"/>
        </w:rPr>
        <w:t>bike</w:t>
      </w:r>
      <w:r>
        <w:rPr>
          <w:b/>
          <w:color w:val="585858"/>
          <w:spacing w:val="-9"/>
          <w:w w:val="105"/>
          <w:sz w:val="23"/>
        </w:rPr>
        <w:t> </w:t>
      </w:r>
      <w:r>
        <w:rPr>
          <w:b/>
          <w:color w:val="585858"/>
          <w:w w:val="105"/>
          <w:sz w:val="23"/>
        </w:rPr>
        <w:t>facilities</w:t>
      </w:r>
      <w:r>
        <w:rPr>
          <w:b/>
          <w:color w:val="585858"/>
          <w:spacing w:val="-3"/>
          <w:w w:val="105"/>
          <w:sz w:val="23"/>
        </w:rPr>
        <w:t> </w:t>
      </w:r>
      <w:r>
        <w:rPr>
          <w:w w:val="105"/>
          <w:sz w:val="23"/>
        </w:rPr>
        <w:t>are</w:t>
      </w:r>
      <w:r>
        <w:rPr>
          <w:spacing w:val="-11"/>
          <w:w w:val="105"/>
          <w:sz w:val="23"/>
        </w:rPr>
        <w:t> </w:t>
      </w:r>
      <w:r>
        <w:rPr>
          <w:w w:val="105"/>
          <w:sz w:val="23"/>
        </w:rPr>
        <w:t>required</w:t>
      </w:r>
      <w:r>
        <w:rPr>
          <w:spacing w:val="-11"/>
          <w:w w:val="105"/>
          <w:sz w:val="23"/>
        </w:rPr>
        <w:t> </w:t>
      </w:r>
      <w:r>
        <w:rPr>
          <w:w w:val="105"/>
          <w:sz w:val="23"/>
        </w:rPr>
        <w:t>by</w:t>
      </w:r>
      <w:r>
        <w:rPr>
          <w:spacing w:val="-9"/>
          <w:w w:val="105"/>
          <w:sz w:val="23"/>
        </w:rPr>
        <w:t> </w:t>
      </w:r>
      <w:r>
        <w:rPr>
          <w:w w:val="105"/>
          <w:sz w:val="23"/>
        </w:rPr>
        <w:t>Clause</w:t>
      </w:r>
      <w:r>
        <w:rPr>
          <w:spacing w:val="-11"/>
          <w:w w:val="105"/>
          <w:sz w:val="23"/>
        </w:rPr>
        <w:t> </w:t>
      </w:r>
      <w:r>
        <w:rPr>
          <w:w w:val="105"/>
          <w:sz w:val="23"/>
        </w:rPr>
        <w:t>7.3.14.,</w:t>
      </w:r>
      <w:r>
        <w:rPr>
          <w:spacing w:val="-11"/>
          <w:w w:val="105"/>
          <w:sz w:val="23"/>
        </w:rPr>
        <w:t> </w:t>
      </w:r>
      <w:r>
        <w:rPr>
          <w:w w:val="105"/>
          <w:sz w:val="23"/>
        </w:rPr>
        <w:t>clothing</w:t>
      </w:r>
      <w:r>
        <w:rPr>
          <w:spacing w:val="-11"/>
          <w:w w:val="105"/>
          <w:sz w:val="23"/>
        </w:rPr>
        <w:t> </w:t>
      </w:r>
      <w:r>
        <w:rPr>
          <w:w w:val="105"/>
          <w:sz w:val="23"/>
        </w:rPr>
        <w:t>lockers must be provided</w:t>
      </w:r>
      <w:r>
        <w:rPr>
          <w:spacing w:val="-7"/>
          <w:w w:val="105"/>
          <w:sz w:val="23"/>
        </w:rPr>
        <w:t> </w:t>
      </w:r>
      <w:r>
        <w:rPr>
          <w:w w:val="105"/>
          <w:sz w:val="23"/>
        </w:rPr>
        <w:t>at</w:t>
      </w:r>
      <w:r>
        <w:rPr>
          <w:spacing w:val="-6"/>
          <w:w w:val="105"/>
          <w:sz w:val="23"/>
        </w:rPr>
        <w:t> </w:t>
      </w:r>
      <w:r>
        <w:rPr>
          <w:w w:val="105"/>
          <w:sz w:val="23"/>
        </w:rPr>
        <w:t>a minimum</w:t>
      </w:r>
      <w:r>
        <w:rPr>
          <w:spacing w:val="-8"/>
          <w:w w:val="105"/>
          <w:sz w:val="23"/>
        </w:rPr>
        <w:t> </w:t>
      </w:r>
      <w:r>
        <w:rPr>
          <w:w w:val="105"/>
          <w:sz w:val="23"/>
        </w:rPr>
        <w:t>ratio of</w:t>
      </w:r>
      <w:r>
        <w:rPr>
          <w:spacing w:val="-7"/>
          <w:w w:val="105"/>
          <w:sz w:val="23"/>
        </w:rPr>
        <w:t> </w:t>
      </w:r>
      <w:r>
        <w:rPr>
          <w:w w:val="105"/>
          <w:sz w:val="23"/>
        </w:rPr>
        <w:t>1 clothing</w:t>
      </w:r>
      <w:r>
        <w:rPr>
          <w:spacing w:val="-7"/>
          <w:w w:val="105"/>
          <w:sz w:val="23"/>
        </w:rPr>
        <w:t> </w:t>
      </w:r>
      <w:r>
        <w:rPr>
          <w:w w:val="105"/>
          <w:sz w:val="23"/>
        </w:rPr>
        <w:t>locker</w:t>
      </w:r>
      <w:r>
        <w:rPr>
          <w:spacing w:val="-1"/>
          <w:w w:val="105"/>
          <w:sz w:val="23"/>
        </w:rPr>
        <w:t> </w:t>
      </w:r>
      <w:r>
        <w:rPr>
          <w:w w:val="105"/>
          <w:sz w:val="23"/>
        </w:rPr>
        <w:t>for</w:t>
      </w:r>
      <w:r>
        <w:rPr>
          <w:spacing w:val="-1"/>
          <w:w w:val="105"/>
          <w:sz w:val="23"/>
        </w:rPr>
        <w:t> </w:t>
      </w:r>
      <w:r>
        <w:rPr>
          <w:w w:val="105"/>
          <w:sz w:val="23"/>
        </w:rPr>
        <w:t>every</w:t>
      </w:r>
      <w:r>
        <w:rPr>
          <w:spacing w:val="-4"/>
          <w:w w:val="105"/>
          <w:sz w:val="23"/>
        </w:rPr>
        <w:t> </w:t>
      </w:r>
      <w:r>
        <w:rPr>
          <w:w w:val="105"/>
          <w:sz w:val="23"/>
        </w:rPr>
        <w:t>1 </w:t>
      </w:r>
      <w:r>
        <w:rPr>
          <w:b/>
          <w:color w:val="585858"/>
          <w:w w:val="105"/>
          <w:sz w:val="23"/>
        </w:rPr>
        <w:t>long-term bike space </w:t>
      </w:r>
      <w:r>
        <w:rPr>
          <w:w w:val="105"/>
          <w:sz w:val="23"/>
        </w:rPr>
        <w:t>required. Such clothing lockers must:</w:t>
      </w:r>
    </w:p>
    <w:p>
      <w:pPr>
        <w:pStyle w:val="ListParagraph"/>
        <w:numPr>
          <w:ilvl w:val="3"/>
          <w:numId w:val="25"/>
        </w:numPr>
        <w:tabs>
          <w:tab w:pos="1961" w:val="left" w:leader="none"/>
        </w:tabs>
        <w:spacing w:line="259" w:lineRule="auto" w:before="223" w:after="0"/>
        <w:ind w:left="1961" w:right="1162" w:hanging="570"/>
        <w:jc w:val="left"/>
        <w:rPr>
          <w:sz w:val="23"/>
        </w:rPr>
      </w:pPr>
      <w:r>
        <w:rPr>
          <w:w w:val="105"/>
          <w:sz w:val="23"/>
        </w:rPr>
        <w:t>Have</w:t>
      </w:r>
      <w:r>
        <w:rPr>
          <w:spacing w:val="-10"/>
          <w:w w:val="105"/>
          <w:sz w:val="23"/>
        </w:rPr>
        <w:t> </w:t>
      </w:r>
      <w:r>
        <w:rPr>
          <w:w w:val="105"/>
          <w:sz w:val="23"/>
        </w:rPr>
        <w:t>a</w:t>
      </w:r>
      <w:r>
        <w:rPr>
          <w:spacing w:val="-2"/>
          <w:w w:val="105"/>
          <w:sz w:val="23"/>
        </w:rPr>
        <w:t> </w:t>
      </w:r>
      <w:r>
        <w:rPr>
          <w:w w:val="105"/>
          <w:sz w:val="23"/>
        </w:rPr>
        <w:t>minimum</w:t>
      </w:r>
      <w:r>
        <w:rPr>
          <w:spacing w:val="-10"/>
          <w:w w:val="105"/>
          <w:sz w:val="23"/>
        </w:rPr>
        <w:t> </w:t>
      </w:r>
      <w:r>
        <w:rPr>
          <w:b/>
          <w:color w:val="585858"/>
          <w:w w:val="105"/>
          <w:sz w:val="23"/>
        </w:rPr>
        <w:t>height</w:t>
      </w:r>
      <w:r>
        <w:rPr>
          <w:b/>
          <w:color w:val="585858"/>
          <w:spacing w:val="-7"/>
          <w:w w:val="105"/>
          <w:sz w:val="23"/>
        </w:rPr>
        <w:t> </w:t>
      </w:r>
      <w:r>
        <w:rPr>
          <w:w w:val="105"/>
          <w:sz w:val="23"/>
        </w:rPr>
        <w:t>of</w:t>
      </w:r>
      <w:r>
        <w:rPr>
          <w:spacing w:val="-11"/>
          <w:w w:val="105"/>
          <w:sz w:val="23"/>
        </w:rPr>
        <w:t> </w:t>
      </w:r>
      <w:r>
        <w:rPr>
          <w:w w:val="105"/>
          <w:sz w:val="23"/>
        </w:rPr>
        <w:t>0.9</w:t>
      </w:r>
      <w:r>
        <w:rPr>
          <w:spacing w:val="-2"/>
          <w:w w:val="105"/>
          <w:sz w:val="23"/>
        </w:rPr>
        <w:t> </w:t>
      </w:r>
      <w:r>
        <w:rPr>
          <w:w w:val="105"/>
          <w:sz w:val="23"/>
        </w:rPr>
        <w:t>metres,</w:t>
      </w:r>
      <w:r>
        <w:rPr>
          <w:spacing w:val="-10"/>
          <w:w w:val="105"/>
          <w:sz w:val="23"/>
        </w:rPr>
        <w:t> </w:t>
      </w:r>
      <w:r>
        <w:rPr>
          <w:w w:val="105"/>
          <w:sz w:val="23"/>
        </w:rPr>
        <w:t>a</w:t>
      </w:r>
      <w:r>
        <w:rPr>
          <w:spacing w:val="-2"/>
          <w:w w:val="105"/>
          <w:sz w:val="23"/>
        </w:rPr>
        <w:t> </w:t>
      </w:r>
      <w:r>
        <w:rPr>
          <w:w w:val="105"/>
          <w:sz w:val="23"/>
        </w:rPr>
        <w:t>minimum</w:t>
      </w:r>
      <w:r>
        <w:rPr>
          <w:spacing w:val="-12"/>
          <w:w w:val="105"/>
          <w:sz w:val="23"/>
        </w:rPr>
        <w:t> </w:t>
      </w:r>
      <w:r>
        <w:rPr>
          <w:w w:val="105"/>
          <w:sz w:val="23"/>
        </w:rPr>
        <w:t>width</w:t>
      </w:r>
      <w:r>
        <w:rPr>
          <w:spacing w:val="-2"/>
          <w:w w:val="105"/>
          <w:sz w:val="23"/>
        </w:rPr>
        <w:t> </w:t>
      </w:r>
      <w:r>
        <w:rPr>
          <w:w w:val="105"/>
          <w:sz w:val="23"/>
        </w:rPr>
        <w:t>of</w:t>
      </w:r>
      <w:r>
        <w:rPr>
          <w:spacing w:val="-11"/>
          <w:w w:val="105"/>
          <w:sz w:val="23"/>
        </w:rPr>
        <w:t> </w:t>
      </w:r>
      <w:r>
        <w:rPr>
          <w:w w:val="105"/>
          <w:sz w:val="23"/>
        </w:rPr>
        <w:t>0.3</w:t>
      </w:r>
      <w:r>
        <w:rPr>
          <w:spacing w:val="-8"/>
          <w:w w:val="105"/>
          <w:sz w:val="23"/>
        </w:rPr>
        <w:t> </w:t>
      </w:r>
      <w:r>
        <w:rPr>
          <w:w w:val="105"/>
          <w:sz w:val="23"/>
        </w:rPr>
        <w:t>metres</w:t>
      </w:r>
      <w:r>
        <w:rPr>
          <w:spacing w:val="-9"/>
          <w:w w:val="105"/>
          <w:sz w:val="23"/>
        </w:rPr>
        <w:t> </w:t>
      </w:r>
      <w:r>
        <w:rPr>
          <w:w w:val="105"/>
          <w:sz w:val="23"/>
        </w:rPr>
        <w:t>and</w:t>
      </w:r>
      <w:r>
        <w:rPr>
          <w:spacing w:val="-11"/>
          <w:w w:val="105"/>
          <w:sz w:val="23"/>
        </w:rPr>
        <w:t> </w:t>
      </w:r>
      <w:r>
        <w:rPr>
          <w:w w:val="105"/>
          <w:sz w:val="23"/>
        </w:rPr>
        <w:t>a minimum depth of 0.45 metres; and</w:t>
      </w:r>
    </w:p>
    <w:p>
      <w:pPr>
        <w:pStyle w:val="ListParagraph"/>
        <w:numPr>
          <w:ilvl w:val="3"/>
          <w:numId w:val="25"/>
        </w:numPr>
        <w:tabs>
          <w:tab w:pos="1961" w:val="left" w:leader="none"/>
        </w:tabs>
        <w:spacing w:line="240" w:lineRule="auto" w:before="225" w:after="0"/>
        <w:ind w:left="1961" w:right="0" w:hanging="570"/>
        <w:jc w:val="left"/>
        <w:rPr>
          <w:sz w:val="23"/>
        </w:rPr>
      </w:pPr>
      <w:r>
        <w:rPr>
          <w:w w:val="105"/>
          <w:sz w:val="23"/>
        </w:rPr>
        <w:t>Be</w:t>
      </w:r>
      <w:r>
        <w:rPr>
          <w:spacing w:val="-10"/>
          <w:w w:val="105"/>
          <w:sz w:val="23"/>
        </w:rPr>
        <w:t> </w:t>
      </w:r>
      <w:r>
        <w:rPr>
          <w:w w:val="105"/>
          <w:sz w:val="23"/>
        </w:rPr>
        <w:t>provided</w:t>
      </w:r>
      <w:r>
        <w:rPr>
          <w:spacing w:val="-10"/>
          <w:w w:val="105"/>
          <w:sz w:val="23"/>
        </w:rPr>
        <w:t> </w:t>
      </w:r>
      <w:r>
        <w:rPr>
          <w:w w:val="105"/>
          <w:sz w:val="23"/>
        </w:rPr>
        <w:t>with</w:t>
      </w:r>
      <w:r>
        <w:rPr>
          <w:spacing w:val="-5"/>
          <w:w w:val="105"/>
          <w:sz w:val="23"/>
        </w:rPr>
        <w:t> </w:t>
      </w:r>
      <w:r>
        <w:rPr>
          <w:w w:val="105"/>
          <w:sz w:val="23"/>
        </w:rPr>
        <w:t>a</w:t>
      </w:r>
      <w:r>
        <w:rPr>
          <w:spacing w:val="-6"/>
          <w:w w:val="105"/>
          <w:sz w:val="23"/>
        </w:rPr>
        <w:t> </w:t>
      </w:r>
      <w:r>
        <w:rPr>
          <w:w w:val="105"/>
          <w:sz w:val="23"/>
        </w:rPr>
        <w:t>secure</w:t>
      </w:r>
      <w:r>
        <w:rPr>
          <w:spacing w:val="-9"/>
          <w:w w:val="105"/>
          <w:sz w:val="23"/>
        </w:rPr>
        <w:t> </w:t>
      </w:r>
      <w:r>
        <w:rPr>
          <w:w w:val="105"/>
          <w:sz w:val="23"/>
        </w:rPr>
        <w:t>enclosure</w:t>
      </w:r>
      <w:r>
        <w:rPr>
          <w:spacing w:val="-9"/>
          <w:w w:val="105"/>
          <w:sz w:val="23"/>
        </w:rPr>
        <w:t> </w:t>
      </w:r>
      <w:r>
        <w:rPr>
          <w:w w:val="105"/>
          <w:sz w:val="23"/>
        </w:rPr>
        <w:t>where</w:t>
      </w:r>
      <w:r>
        <w:rPr>
          <w:spacing w:val="-10"/>
          <w:w w:val="105"/>
          <w:sz w:val="23"/>
        </w:rPr>
        <w:t> </w:t>
      </w:r>
      <w:r>
        <w:rPr>
          <w:w w:val="105"/>
          <w:sz w:val="23"/>
        </w:rPr>
        <w:t>a</w:t>
      </w:r>
      <w:r>
        <w:rPr>
          <w:spacing w:val="-6"/>
          <w:w w:val="105"/>
          <w:sz w:val="23"/>
        </w:rPr>
        <w:t> </w:t>
      </w:r>
      <w:r>
        <w:rPr>
          <w:w w:val="105"/>
          <w:sz w:val="23"/>
        </w:rPr>
        <w:t>private</w:t>
      </w:r>
      <w:r>
        <w:rPr>
          <w:spacing w:val="-9"/>
          <w:w w:val="105"/>
          <w:sz w:val="23"/>
        </w:rPr>
        <w:t> </w:t>
      </w:r>
      <w:r>
        <w:rPr>
          <w:w w:val="105"/>
          <w:sz w:val="23"/>
        </w:rPr>
        <w:t>lock</w:t>
      </w:r>
      <w:r>
        <w:rPr>
          <w:spacing w:val="-4"/>
          <w:w w:val="105"/>
          <w:sz w:val="23"/>
        </w:rPr>
        <w:t> </w:t>
      </w:r>
      <w:r>
        <w:rPr>
          <w:w w:val="105"/>
          <w:sz w:val="23"/>
        </w:rPr>
        <w:t>can</w:t>
      </w:r>
      <w:r>
        <w:rPr>
          <w:spacing w:val="-6"/>
          <w:w w:val="105"/>
          <w:sz w:val="23"/>
        </w:rPr>
        <w:t> </w:t>
      </w:r>
      <w:r>
        <w:rPr>
          <w:w w:val="105"/>
          <w:sz w:val="23"/>
        </w:rPr>
        <w:t>be</w:t>
      </w:r>
      <w:r>
        <w:rPr>
          <w:spacing w:val="-9"/>
          <w:w w:val="105"/>
          <w:sz w:val="23"/>
        </w:rPr>
        <w:t> </w:t>
      </w:r>
      <w:r>
        <w:rPr>
          <w:spacing w:val="-2"/>
          <w:w w:val="105"/>
          <w:sz w:val="23"/>
        </w:rPr>
        <w:t>affixed.</w:t>
      </w:r>
    </w:p>
    <w:p>
      <w:pPr>
        <w:pStyle w:val="BodyText"/>
        <w:spacing w:before="69"/>
        <w:ind w:left="0"/>
      </w:pPr>
    </w:p>
    <w:p>
      <w:pPr>
        <w:pStyle w:val="Heading4"/>
      </w:pPr>
      <w:r>
        <w:rPr>
          <w:color w:val="234060"/>
          <w:spacing w:val="-2"/>
        </w:rPr>
        <w:t>Addition</w:t>
      </w:r>
      <w:r>
        <w:rPr>
          <w:color w:val="234060"/>
          <w:spacing w:val="-11"/>
        </w:rPr>
        <w:t> </w:t>
      </w:r>
      <w:r>
        <w:rPr>
          <w:color w:val="234060"/>
          <w:spacing w:val="-2"/>
        </w:rPr>
        <w:t>to</w:t>
      </w:r>
      <w:r>
        <w:rPr>
          <w:color w:val="234060"/>
          <w:spacing w:val="-14"/>
        </w:rPr>
        <w:t> </w:t>
      </w:r>
      <w:r>
        <w:rPr>
          <w:color w:val="234060"/>
          <w:spacing w:val="-2"/>
        </w:rPr>
        <w:t>Existing</w:t>
      </w:r>
      <w:r>
        <w:rPr>
          <w:color w:val="234060"/>
          <w:spacing w:val="-11"/>
        </w:rPr>
        <w:t> </w:t>
      </w:r>
      <w:r>
        <w:rPr>
          <w:color w:val="234060"/>
          <w:spacing w:val="-2"/>
        </w:rPr>
        <w:t>Building</w:t>
      </w:r>
      <w:r>
        <w:rPr>
          <w:color w:val="234060"/>
          <w:spacing w:val="-11"/>
        </w:rPr>
        <w:t> </w:t>
      </w:r>
      <w:r>
        <w:rPr>
          <w:color w:val="234060"/>
          <w:spacing w:val="-2"/>
        </w:rPr>
        <w:t>–</w:t>
      </w:r>
      <w:r>
        <w:rPr>
          <w:color w:val="234060"/>
          <w:spacing w:val="-10"/>
        </w:rPr>
        <w:t> </w:t>
      </w:r>
      <w:r>
        <w:rPr>
          <w:color w:val="234060"/>
          <w:spacing w:val="-2"/>
        </w:rPr>
        <w:t>Bike</w:t>
      </w:r>
      <w:r>
        <w:rPr>
          <w:color w:val="234060"/>
          <w:spacing w:val="-8"/>
        </w:rPr>
        <w:t> </w:t>
      </w:r>
      <w:r>
        <w:rPr>
          <w:color w:val="234060"/>
          <w:spacing w:val="-2"/>
        </w:rPr>
        <w:t>Spaces</w:t>
      </w:r>
      <w:r>
        <w:rPr>
          <w:color w:val="234060"/>
          <w:spacing w:val="-10"/>
        </w:rPr>
        <w:t> </w:t>
      </w:r>
      <w:r>
        <w:rPr>
          <w:color w:val="234060"/>
          <w:spacing w:val="-2"/>
        </w:rPr>
        <w:t>and</w:t>
      </w:r>
      <w:r>
        <w:rPr>
          <w:color w:val="234060"/>
          <w:spacing w:val="-5"/>
        </w:rPr>
        <w:t> </w:t>
      </w:r>
      <w:r>
        <w:rPr>
          <w:color w:val="234060"/>
          <w:spacing w:val="-2"/>
        </w:rPr>
        <w:t>End-of-Trip</w:t>
      </w:r>
      <w:r>
        <w:rPr>
          <w:color w:val="234060"/>
          <w:spacing w:val="-12"/>
        </w:rPr>
        <w:t> </w:t>
      </w:r>
      <w:r>
        <w:rPr>
          <w:color w:val="234060"/>
          <w:spacing w:val="-2"/>
        </w:rPr>
        <w:t>Facilities</w:t>
      </w:r>
    </w:p>
    <w:p>
      <w:pPr>
        <w:pStyle w:val="ListParagraph"/>
        <w:numPr>
          <w:ilvl w:val="2"/>
          <w:numId w:val="25"/>
        </w:numPr>
        <w:tabs>
          <w:tab w:pos="1391" w:val="left" w:leader="none"/>
        </w:tabs>
        <w:spacing w:line="249" w:lineRule="auto" w:before="252" w:after="0"/>
        <w:ind w:left="1391" w:right="1311" w:hanging="1132"/>
        <w:jc w:val="left"/>
        <w:rPr>
          <w:sz w:val="23"/>
        </w:rPr>
      </w:pPr>
      <w:r>
        <w:rPr>
          <w:w w:val="105"/>
          <w:sz w:val="23"/>
        </w:rPr>
        <w:t>Where a </w:t>
      </w:r>
      <w:r>
        <w:rPr>
          <w:b/>
          <w:color w:val="585858"/>
          <w:w w:val="105"/>
          <w:sz w:val="23"/>
        </w:rPr>
        <w:t>lot </w:t>
      </w:r>
      <w:r>
        <w:rPr>
          <w:w w:val="105"/>
          <w:sz w:val="23"/>
        </w:rPr>
        <w:t>or </w:t>
      </w:r>
      <w:r>
        <w:rPr>
          <w:b/>
          <w:color w:val="585858"/>
          <w:w w:val="105"/>
          <w:sz w:val="23"/>
        </w:rPr>
        <w:t>building </w:t>
      </w:r>
      <w:r>
        <w:rPr>
          <w:w w:val="105"/>
          <w:sz w:val="23"/>
        </w:rPr>
        <w:t>has insufficient </w:t>
      </w:r>
      <w:r>
        <w:rPr>
          <w:b/>
          <w:color w:val="585858"/>
          <w:w w:val="105"/>
          <w:sz w:val="23"/>
        </w:rPr>
        <w:t>bike spaces</w:t>
      </w:r>
      <w:r>
        <w:rPr>
          <w:w w:val="105"/>
          <w:sz w:val="23"/>
        </w:rPr>
        <w:t>, </w:t>
      </w:r>
      <w:r>
        <w:rPr>
          <w:b/>
          <w:color w:val="585858"/>
          <w:w w:val="105"/>
          <w:sz w:val="23"/>
        </w:rPr>
        <w:t>enhanced bike parking facilities </w:t>
      </w:r>
      <w:r>
        <w:rPr>
          <w:w w:val="105"/>
          <w:sz w:val="23"/>
        </w:rPr>
        <w:t>or </w:t>
      </w:r>
      <w:r>
        <w:rPr>
          <w:b/>
          <w:color w:val="585858"/>
          <w:w w:val="105"/>
          <w:sz w:val="23"/>
        </w:rPr>
        <w:t>end-of-trip bike facilities </w:t>
      </w:r>
      <w:r>
        <w:rPr>
          <w:w w:val="105"/>
          <w:sz w:val="23"/>
        </w:rPr>
        <w:t>on the date of passing of this By-law to conform</w:t>
      </w:r>
      <w:r>
        <w:rPr>
          <w:spacing w:val="-12"/>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5"/>
          <w:w w:val="105"/>
          <w:sz w:val="23"/>
        </w:rPr>
        <w:t> </w:t>
      </w:r>
      <w:r>
        <w:rPr>
          <w:w w:val="105"/>
          <w:sz w:val="23"/>
        </w:rPr>
        <w:t>of</w:t>
      </w:r>
      <w:r>
        <w:rPr>
          <w:spacing w:val="-11"/>
          <w:w w:val="105"/>
          <w:sz w:val="23"/>
        </w:rPr>
        <w:t> </w:t>
      </w:r>
      <w:r>
        <w:rPr>
          <w:w w:val="105"/>
          <w:sz w:val="23"/>
        </w:rPr>
        <w:t>this</w:t>
      </w:r>
      <w:r>
        <w:rPr>
          <w:spacing w:val="-2"/>
          <w:w w:val="105"/>
          <w:sz w:val="23"/>
        </w:rPr>
        <w:t> </w:t>
      </w:r>
      <w:r>
        <w:rPr>
          <w:w w:val="105"/>
          <w:sz w:val="23"/>
        </w:rPr>
        <w:t>By-law,</w:t>
      </w:r>
      <w:r>
        <w:rPr>
          <w:spacing w:val="-4"/>
          <w:w w:val="105"/>
          <w:sz w:val="23"/>
        </w:rPr>
        <w:t> </w:t>
      </w:r>
      <w:r>
        <w:rPr>
          <w:w w:val="105"/>
          <w:sz w:val="23"/>
        </w:rPr>
        <w:t>this</w:t>
      </w:r>
      <w:r>
        <w:rPr>
          <w:spacing w:val="-8"/>
          <w:w w:val="105"/>
          <w:sz w:val="23"/>
        </w:rPr>
        <w:t> </w:t>
      </w:r>
      <w:r>
        <w:rPr>
          <w:w w:val="105"/>
          <w:sz w:val="23"/>
        </w:rPr>
        <w:t>By-law</w:t>
      </w:r>
      <w:r>
        <w:rPr>
          <w:spacing w:val="-8"/>
          <w:w w:val="105"/>
          <w:sz w:val="23"/>
        </w:rPr>
        <w:t> </w:t>
      </w:r>
      <w:r>
        <w:rPr>
          <w:w w:val="105"/>
          <w:sz w:val="23"/>
        </w:rPr>
        <w:t>is</w:t>
      </w:r>
      <w:r>
        <w:rPr>
          <w:spacing w:val="-8"/>
          <w:w w:val="105"/>
          <w:sz w:val="23"/>
        </w:rPr>
        <w:t> </w:t>
      </w:r>
      <w:r>
        <w:rPr>
          <w:w w:val="105"/>
          <w:sz w:val="23"/>
        </w:rPr>
        <w:t>not</w:t>
      </w:r>
      <w:r>
        <w:rPr>
          <w:spacing w:val="-9"/>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interpreted</w:t>
      </w:r>
      <w:r>
        <w:rPr>
          <w:spacing w:val="-10"/>
          <w:w w:val="105"/>
          <w:sz w:val="23"/>
        </w:rPr>
        <w:t> </w:t>
      </w:r>
      <w:r>
        <w:rPr>
          <w:w w:val="105"/>
          <w:sz w:val="23"/>
        </w:rPr>
        <w:t>as</w:t>
      </w:r>
    </w:p>
    <w:p>
      <w:pPr>
        <w:spacing w:after="0" w:line="249" w:lineRule="auto"/>
        <w:jc w:val="left"/>
        <w:rPr>
          <w:sz w:val="23"/>
        </w:rPr>
        <w:sectPr>
          <w:pgSz w:w="12240" w:h="15840"/>
          <w:pgMar w:header="726" w:footer="800" w:top="1340" w:bottom="1000" w:left="820" w:right="200"/>
        </w:sectPr>
      </w:pPr>
    </w:p>
    <w:p>
      <w:pPr>
        <w:spacing w:line="249" w:lineRule="auto" w:before="103"/>
        <w:ind w:left="1391" w:right="1017" w:firstLine="0"/>
        <w:jc w:val="left"/>
        <w:rPr>
          <w:sz w:val="23"/>
        </w:rPr>
      </w:pPr>
      <w:bookmarkStart w:name="Table 7.3.1. – Required Number of Long-T" w:id="198"/>
      <w:bookmarkEnd w:id="198"/>
      <w:r>
        <w:rPr/>
      </w:r>
      <w:bookmarkStart w:name="Table 7.3.2. – Required Number of Long-T" w:id="199"/>
      <w:bookmarkEnd w:id="199"/>
      <w:r>
        <w:rPr/>
      </w:r>
      <w:r>
        <w:rPr>
          <w:w w:val="105"/>
          <w:sz w:val="23"/>
        </w:rPr>
        <w:t>requiring</w:t>
      </w:r>
      <w:r>
        <w:rPr>
          <w:spacing w:val="-13"/>
          <w:w w:val="105"/>
          <w:sz w:val="23"/>
        </w:rPr>
        <w:t> </w:t>
      </w:r>
      <w:r>
        <w:rPr>
          <w:w w:val="105"/>
          <w:sz w:val="23"/>
        </w:rPr>
        <w:t>that</w:t>
      </w:r>
      <w:r>
        <w:rPr>
          <w:spacing w:val="-6"/>
          <w:w w:val="105"/>
          <w:sz w:val="23"/>
        </w:rPr>
        <w:t> </w:t>
      </w:r>
      <w:r>
        <w:rPr>
          <w:w w:val="105"/>
          <w:sz w:val="23"/>
        </w:rPr>
        <w:t>the</w:t>
      </w:r>
      <w:r>
        <w:rPr>
          <w:spacing w:val="-7"/>
          <w:w w:val="105"/>
          <w:sz w:val="23"/>
        </w:rPr>
        <w:t> </w:t>
      </w:r>
      <w:r>
        <w:rPr>
          <w:w w:val="105"/>
          <w:sz w:val="23"/>
        </w:rPr>
        <w:t>deficiency</w:t>
      </w:r>
      <w:r>
        <w:rPr>
          <w:spacing w:val="-4"/>
          <w:w w:val="105"/>
          <w:sz w:val="23"/>
        </w:rPr>
        <w:t> </w:t>
      </w:r>
      <w:r>
        <w:rPr>
          <w:w w:val="105"/>
          <w:sz w:val="23"/>
        </w:rPr>
        <w:t>be</w:t>
      </w:r>
      <w:r>
        <w:rPr>
          <w:spacing w:val="-7"/>
          <w:w w:val="105"/>
          <w:sz w:val="23"/>
        </w:rPr>
        <w:t> </w:t>
      </w:r>
      <w:r>
        <w:rPr>
          <w:w w:val="105"/>
          <w:sz w:val="23"/>
        </w:rPr>
        <w:t>made</w:t>
      </w:r>
      <w:r>
        <w:rPr>
          <w:spacing w:val="-12"/>
          <w:w w:val="105"/>
          <w:sz w:val="23"/>
        </w:rPr>
        <w:t> </w:t>
      </w:r>
      <w:r>
        <w:rPr>
          <w:w w:val="105"/>
          <w:sz w:val="23"/>
        </w:rPr>
        <w:t>up</w:t>
      </w:r>
      <w:r>
        <w:rPr>
          <w:spacing w:val="-13"/>
          <w:w w:val="105"/>
          <w:sz w:val="23"/>
        </w:rPr>
        <w:t> </w:t>
      </w:r>
      <w:r>
        <w:rPr>
          <w:w w:val="105"/>
          <w:sz w:val="23"/>
        </w:rPr>
        <w:t>prior</w:t>
      </w:r>
      <w:r>
        <w:rPr>
          <w:spacing w:val="-8"/>
          <w:w w:val="105"/>
          <w:sz w:val="23"/>
        </w:rPr>
        <w:t> </w:t>
      </w:r>
      <w:r>
        <w:rPr>
          <w:w w:val="105"/>
          <w:sz w:val="23"/>
        </w:rPr>
        <w:t>to</w:t>
      </w:r>
      <w:r>
        <w:rPr>
          <w:spacing w:val="-13"/>
          <w:w w:val="105"/>
          <w:sz w:val="23"/>
        </w:rPr>
        <w:t> </w:t>
      </w:r>
      <w:r>
        <w:rPr>
          <w:w w:val="105"/>
          <w:sz w:val="23"/>
        </w:rPr>
        <w:t>the</w:t>
      </w:r>
      <w:r>
        <w:rPr>
          <w:spacing w:val="-7"/>
          <w:w w:val="105"/>
          <w:sz w:val="23"/>
        </w:rPr>
        <w:t> </w:t>
      </w:r>
      <w:r>
        <w:rPr>
          <w:b/>
          <w:color w:val="585858"/>
          <w:w w:val="105"/>
          <w:sz w:val="23"/>
        </w:rPr>
        <w:t>construction</w:t>
      </w:r>
      <w:r>
        <w:rPr>
          <w:b/>
          <w:color w:val="585858"/>
          <w:spacing w:val="-4"/>
          <w:w w:val="105"/>
          <w:sz w:val="23"/>
        </w:rPr>
        <w:t> </w:t>
      </w:r>
      <w:r>
        <w:rPr>
          <w:w w:val="105"/>
          <w:sz w:val="23"/>
        </w:rPr>
        <w:t>of</w:t>
      </w:r>
      <w:r>
        <w:rPr>
          <w:spacing w:val="-7"/>
          <w:w w:val="105"/>
          <w:sz w:val="23"/>
        </w:rPr>
        <w:t> </w:t>
      </w:r>
      <w:r>
        <w:rPr>
          <w:w w:val="105"/>
          <w:sz w:val="23"/>
        </w:rPr>
        <w:t>any</w:t>
      </w:r>
      <w:r>
        <w:rPr>
          <w:spacing w:val="-10"/>
          <w:w w:val="105"/>
          <w:sz w:val="23"/>
        </w:rPr>
        <w:t> </w:t>
      </w:r>
      <w:r>
        <w:rPr>
          <w:w w:val="105"/>
          <w:sz w:val="23"/>
        </w:rPr>
        <w:t>addition or provided,</w:t>
      </w:r>
      <w:r>
        <w:rPr>
          <w:spacing w:val="-4"/>
          <w:w w:val="105"/>
          <w:sz w:val="23"/>
        </w:rPr>
        <w:t> </w:t>
      </w:r>
      <w:r>
        <w:rPr>
          <w:w w:val="105"/>
          <w:sz w:val="23"/>
        </w:rPr>
        <w:t>however, that</w:t>
      </w:r>
      <w:r>
        <w:rPr>
          <w:spacing w:val="-3"/>
          <w:w w:val="105"/>
          <w:sz w:val="23"/>
        </w:rPr>
        <w:t> </w:t>
      </w:r>
      <w:r>
        <w:rPr>
          <w:w w:val="105"/>
          <w:sz w:val="23"/>
        </w:rPr>
        <w:t>any</w:t>
      </w:r>
      <w:r>
        <w:rPr>
          <w:spacing w:val="-2"/>
          <w:w w:val="105"/>
          <w:sz w:val="23"/>
        </w:rPr>
        <w:t> </w:t>
      </w:r>
      <w:r>
        <w:rPr>
          <w:w w:val="105"/>
          <w:sz w:val="23"/>
        </w:rPr>
        <w:t>additional </w:t>
      </w:r>
      <w:r>
        <w:rPr>
          <w:b/>
          <w:color w:val="585858"/>
          <w:w w:val="105"/>
          <w:sz w:val="23"/>
        </w:rPr>
        <w:t>bike</w:t>
      </w:r>
      <w:r>
        <w:rPr>
          <w:b/>
          <w:color w:val="585858"/>
          <w:spacing w:val="-1"/>
          <w:w w:val="105"/>
          <w:sz w:val="23"/>
        </w:rPr>
        <w:t> </w:t>
      </w:r>
      <w:r>
        <w:rPr>
          <w:b/>
          <w:color w:val="585858"/>
          <w:w w:val="105"/>
          <w:sz w:val="23"/>
        </w:rPr>
        <w:t>spaces </w:t>
      </w:r>
      <w:r>
        <w:rPr>
          <w:w w:val="105"/>
          <w:sz w:val="23"/>
        </w:rPr>
        <w:t>or </w:t>
      </w:r>
      <w:r>
        <w:rPr>
          <w:b/>
          <w:color w:val="585858"/>
          <w:w w:val="105"/>
          <w:sz w:val="23"/>
        </w:rPr>
        <w:t>enhanced bike</w:t>
      </w:r>
      <w:r>
        <w:rPr>
          <w:b/>
          <w:color w:val="585858"/>
          <w:spacing w:val="-2"/>
          <w:w w:val="105"/>
          <w:sz w:val="23"/>
        </w:rPr>
        <w:t> </w:t>
      </w:r>
      <w:r>
        <w:rPr>
          <w:b/>
          <w:color w:val="585858"/>
          <w:w w:val="105"/>
          <w:sz w:val="23"/>
        </w:rPr>
        <w:t>parking facilities </w:t>
      </w:r>
      <w:r>
        <w:rPr>
          <w:w w:val="105"/>
          <w:sz w:val="23"/>
        </w:rPr>
        <w:t>or </w:t>
      </w:r>
      <w:r>
        <w:rPr>
          <w:b/>
          <w:color w:val="585858"/>
          <w:w w:val="105"/>
          <w:sz w:val="23"/>
        </w:rPr>
        <w:t>end-of-trip bike facilities </w:t>
      </w:r>
      <w:r>
        <w:rPr>
          <w:w w:val="105"/>
          <w:sz w:val="23"/>
        </w:rPr>
        <w:t>required by this By-Law for such addition must be provided in accordance with all provisions of Subsection 7.3.</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1"/>
      </w:pPr>
      <w:r>
        <w:rPr>
          <w:color w:val="1F487C"/>
          <w:spacing w:val="-4"/>
        </w:rPr>
        <w:t>Table</w:t>
      </w:r>
      <w:r>
        <w:rPr>
          <w:color w:val="1F487C"/>
          <w:spacing w:val="-13"/>
        </w:rPr>
        <w:t> </w:t>
      </w:r>
      <w:r>
        <w:rPr>
          <w:color w:val="1F487C"/>
          <w:spacing w:val="-4"/>
        </w:rPr>
        <w:t>7</w:t>
      </w:r>
      <w:r>
        <w:rPr>
          <w:rFonts w:ascii="Verdana" w:hAnsi="Verdana"/>
          <w:b w:val="0"/>
          <w:spacing w:val="-4"/>
        </w:rPr>
        <w:t>.</w:t>
      </w:r>
      <w:r>
        <w:rPr>
          <w:color w:val="1F487C"/>
          <w:spacing w:val="-4"/>
        </w:rPr>
        <w:t>3</w:t>
      </w:r>
      <w:r>
        <w:rPr>
          <w:rFonts w:ascii="Verdana" w:hAnsi="Verdana"/>
          <w:b w:val="0"/>
          <w:spacing w:val="-4"/>
        </w:rPr>
        <w:t>.</w:t>
      </w:r>
      <w:r>
        <w:rPr>
          <w:color w:val="1F487C"/>
          <w:spacing w:val="-4"/>
        </w:rPr>
        <w:t>1</w:t>
      </w:r>
      <w:r>
        <w:rPr>
          <w:rFonts w:ascii="Verdana" w:hAnsi="Verdana"/>
          <w:b w:val="0"/>
          <w:spacing w:val="-4"/>
        </w:rPr>
        <w:t>.</w:t>
      </w:r>
      <w:r>
        <w:rPr>
          <w:rFonts w:ascii="Verdana" w:hAnsi="Verdana"/>
          <w:b w:val="0"/>
          <w:spacing w:val="-18"/>
        </w:rPr>
        <w:t> </w:t>
      </w:r>
      <w:r>
        <w:rPr>
          <w:color w:val="1F487C"/>
          <w:spacing w:val="-4"/>
        </w:rPr>
        <w:t>–</w:t>
      </w:r>
      <w:r>
        <w:rPr>
          <w:color w:val="1F487C"/>
          <w:spacing w:val="-13"/>
        </w:rPr>
        <w:t> </w:t>
      </w:r>
      <w:r>
        <w:rPr>
          <w:color w:val="1F487C"/>
          <w:spacing w:val="-4"/>
        </w:rPr>
        <w:t>Required</w:t>
      </w:r>
      <w:r>
        <w:rPr>
          <w:color w:val="1F487C"/>
          <w:spacing w:val="-6"/>
        </w:rPr>
        <w:t> </w:t>
      </w:r>
      <w:r>
        <w:rPr>
          <w:color w:val="1F487C"/>
          <w:spacing w:val="-4"/>
        </w:rPr>
        <w:t>Number</w:t>
      </w:r>
      <w:r>
        <w:rPr>
          <w:color w:val="1F487C"/>
          <w:spacing w:val="-9"/>
        </w:rPr>
        <w:t> </w:t>
      </w:r>
      <w:r>
        <w:rPr>
          <w:color w:val="1F487C"/>
          <w:spacing w:val="-4"/>
        </w:rPr>
        <w:t>of</w:t>
      </w:r>
      <w:r>
        <w:rPr>
          <w:color w:val="1F487C"/>
          <w:spacing w:val="-12"/>
        </w:rPr>
        <w:t> </w:t>
      </w:r>
      <w:r>
        <w:rPr>
          <w:color w:val="1F487C"/>
          <w:spacing w:val="-4"/>
        </w:rPr>
        <w:t>Long-Term</w:t>
      </w:r>
      <w:r>
        <w:rPr>
          <w:color w:val="1F487C"/>
          <w:spacing w:val="-12"/>
        </w:rPr>
        <w:t> </w:t>
      </w:r>
      <w:r>
        <w:rPr>
          <w:color w:val="1F487C"/>
          <w:spacing w:val="-4"/>
        </w:rPr>
        <w:t>and</w:t>
      </w:r>
      <w:r>
        <w:rPr>
          <w:color w:val="1F487C"/>
          <w:spacing w:val="-5"/>
        </w:rPr>
        <w:t> </w:t>
      </w:r>
      <w:r>
        <w:rPr>
          <w:color w:val="1F487C"/>
          <w:spacing w:val="-4"/>
        </w:rPr>
        <w:t>Short-Term</w:t>
      </w:r>
      <w:r>
        <w:rPr>
          <w:color w:val="1F487C"/>
          <w:spacing w:val="-6"/>
        </w:rPr>
        <w:t> </w:t>
      </w:r>
      <w:r>
        <w:rPr>
          <w:color w:val="1F487C"/>
          <w:spacing w:val="-4"/>
        </w:rPr>
        <w:t>Bike</w:t>
      </w:r>
      <w:r>
        <w:rPr>
          <w:color w:val="1F487C"/>
          <w:spacing w:val="-11"/>
        </w:rPr>
        <w:t> </w:t>
      </w:r>
      <w:r>
        <w:rPr>
          <w:color w:val="1F487C"/>
          <w:spacing w:val="-4"/>
        </w:rPr>
        <w:t>Spaces</w:t>
      </w:r>
    </w:p>
    <w:p>
      <w:pPr>
        <w:pStyle w:val="BodyText"/>
        <w:spacing w:before="4"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3263"/>
        <w:gridCol w:w="3119"/>
        <w:gridCol w:w="3119"/>
      </w:tblGrid>
      <w:tr>
        <w:trPr>
          <w:trHeight w:val="717" w:hRule="atLeast"/>
        </w:trPr>
        <w:tc>
          <w:tcPr>
            <w:tcW w:w="569" w:type="dxa"/>
            <w:shd w:val="clear" w:color="auto" w:fill="F1F1F1"/>
          </w:tcPr>
          <w:p>
            <w:pPr>
              <w:pStyle w:val="TableParagraph"/>
              <w:spacing w:before="0"/>
              <w:ind w:left="0"/>
              <w:rPr>
                <w:rFonts w:ascii="Times New Roman"/>
                <w:sz w:val="22"/>
              </w:rPr>
            </w:pPr>
          </w:p>
        </w:tc>
        <w:tc>
          <w:tcPr>
            <w:tcW w:w="3263" w:type="dxa"/>
            <w:shd w:val="clear" w:color="auto" w:fill="F1F1F1"/>
          </w:tcPr>
          <w:p>
            <w:pPr>
              <w:pStyle w:val="TableParagraph"/>
              <w:spacing w:before="211"/>
              <w:rPr>
                <w:b/>
                <w:sz w:val="23"/>
              </w:rPr>
            </w:pPr>
            <w:r>
              <w:rPr>
                <w:b/>
                <w:color w:val="1F487C"/>
                <w:spacing w:val="-5"/>
                <w:w w:val="105"/>
                <w:sz w:val="23"/>
              </w:rPr>
              <w:t>Use</w:t>
            </w:r>
          </w:p>
        </w:tc>
        <w:tc>
          <w:tcPr>
            <w:tcW w:w="3119" w:type="dxa"/>
            <w:shd w:val="clear" w:color="auto" w:fill="F1F1F1"/>
          </w:tcPr>
          <w:p>
            <w:pPr>
              <w:pStyle w:val="TableParagraph"/>
              <w:spacing w:line="254" w:lineRule="auto" w:before="45"/>
              <w:ind w:right="371"/>
              <w:rPr>
                <w:b/>
                <w:sz w:val="23"/>
              </w:rPr>
            </w:pPr>
            <w:r>
              <w:rPr>
                <w:b/>
                <w:color w:val="1F487C"/>
                <w:w w:val="105"/>
                <w:sz w:val="23"/>
              </w:rPr>
              <w:t>Minimum Number of Long-Term</w:t>
            </w:r>
            <w:r>
              <w:rPr>
                <w:b/>
                <w:color w:val="1F487C"/>
                <w:spacing w:val="-17"/>
                <w:w w:val="105"/>
                <w:sz w:val="23"/>
              </w:rPr>
              <w:t> </w:t>
            </w:r>
            <w:r>
              <w:rPr>
                <w:b/>
                <w:color w:val="1F487C"/>
                <w:w w:val="105"/>
                <w:sz w:val="23"/>
              </w:rPr>
              <w:t>Bike</w:t>
            </w:r>
            <w:r>
              <w:rPr>
                <w:b/>
                <w:color w:val="1F487C"/>
                <w:spacing w:val="-17"/>
                <w:w w:val="105"/>
                <w:sz w:val="23"/>
              </w:rPr>
              <w:t> </w:t>
            </w:r>
            <w:r>
              <w:rPr>
                <w:b/>
                <w:color w:val="1F487C"/>
                <w:w w:val="105"/>
                <w:sz w:val="23"/>
              </w:rPr>
              <w:t>Spaces</w:t>
            </w:r>
          </w:p>
        </w:tc>
        <w:tc>
          <w:tcPr>
            <w:tcW w:w="3119" w:type="dxa"/>
            <w:shd w:val="clear" w:color="auto" w:fill="F1F1F1"/>
          </w:tcPr>
          <w:p>
            <w:pPr>
              <w:pStyle w:val="TableParagraph"/>
              <w:spacing w:line="254" w:lineRule="auto" w:before="45"/>
              <w:ind w:left="111" w:right="322"/>
              <w:rPr>
                <w:b/>
                <w:sz w:val="23"/>
              </w:rPr>
            </w:pPr>
            <w:r>
              <w:rPr>
                <w:b/>
                <w:color w:val="1F487C"/>
                <w:w w:val="105"/>
                <w:sz w:val="23"/>
              </w:rPr>
              <w:t>Minimum Number of Short-Term</w:t>
            </w:r>
            <w:r>
              <w:rPr>
                <w:b/>
                <w:color w:val="1F487C"/>
                <w:spacing w:val="-17"/>
                <w:w w:val="105"/>
                <w:sz w:val="23"/>
              </w:rPr>
              <w:t> </w:t>
            </w:r>
            <w:r>
              <w:rPr>
                <w:b/>
                <w:color w:val="1F487C"/>
                <w:w w:val="105"/>
                <w:sz w:val="23"/>
              </w:rPr>
              <w:t>Bike</w:t>
            </w:r>
            <w:r>
              <w:rPr>
                <w:b/>
                <w:color w:val="1F487C"/>
                <w:spacing w:val="-17"/>
                <w:w w:val="105"/>
                <w:sz w:val="23"/>
              </w:rPr>
              <w:t> </w:t>
            </w:r>
            <w:r>
              <w:rPr>
                <w:b/>
                <w:color w:val="1F487C"/>
                <w:w w:val="105"/>
                <w:sz w:val="23"/>
              </w:rPr>
              <w:t>Spaces</w:t>
            </w:r>
          </w:p>
        </w:tc>
      </w:tr>
      <w:tr>
        <w:trPr>
          <w:trHeight w:val="1596" w:hRule="atLeast"/>
        </w:trPr>
        <w:tc>
          <w:tcPr>
            <w:tcW w:w="569" w:type="dxa"/>
          </w:tcPr>
          <w:p>
            <w:pPr>
              <w:pStyle w:val="TableParagraph"/>
              <w:spacing w:before="49"/>
              <w:ind w:left="0"/>
              <w:rPr>
                <w:rFonts w:ascii="Tahoma"/>
                <w:b/>
                <w:sz w:val="23"/>
              </w:rPr>
            </w:pPr>
          </w:p>
          <w:p>
            <w:pPr>
              <w:pStyle w:val="TableParagraph"/>
              <w:spacing w:before="0"/>
              <w:ind w:left="67"/>
              <w:rPr>
                <w:sz w:val="23"/>
              </w:rPr>
            </w:pPr>
            <w:r>
              <w:rPr>
                <w:w w:val="105"/>
                <w:sz w:val="23"/>
              </w:rPr>
              <w:t>1.</w:t>
            </w:r>
            <w:r>
              <w:rPr>
                <w:spacing w:val="38"/>
                <w:w w:val="105"/>
                <w:sz w:val="23"/>
              </w:rPr>
              <w:t> </w:t>
            </w:r>
            <w:r>
              <w:rPr>
                <w:spacing w:val="-10"/>
                <w:w w:val="105"/>
                <w:sz w:val="23"/>
              </w:rPr>
              <w:t>1</w:t>
            </w:r>
          </w:p>
        </w:tc>
        <w:tc>
          <w:tcPr>
            <w:tcW w:w="3263" w:type="dxa"/>
          </w:tcPr>
          <w:p>
            <w:pPr>
              <w:pStyle w:val="TableParagraph"/>
              <w:spacing w:before="10"/>
              <w:rPr>
                <w:sz w:val="23"/>
              </w:rPr>
            </w:pPr>
            <w:r>
              <w:rPr>
                <w:spacing w:val="-2"/>
                <w:w w:val="105"/>
                <w:sz w:val="23"/>
              </w:rPr>
              <w:t>Residential</w:t>
            </w:r>
          </w:p>
          <w:p>
            <w:pPr>
              <w:pStyle w:val="TableParagraph"/>
              <w:numPr>
                <w:ilvl w:val="0"/>
                <w:numId w:val="30"/>
              </w:numPr>
              <w:tabs>
                <w:tab w:pos="475" w:val="left" w:leader="none"/>
              </w:tabs>
              <w:spacing w:line="240" w:lineRule="auto" w:before="11" w:after="0"/>
              <w:ind w:left="475" w:right="0" w:hanging="365"/>
              <w:jc w:val="left"/>
              <w:rPr>
                <w:b/>
                <w:sz w:val="23"/>
              </w:rPr>
            </w:pPr>
            <w:r>
              <w:rPr>
                <w:b/>
                <w:color w:val="585858"/>
                <w:sz w:val="23"/>
              </w:rPr>
              <w:t>apartment</w:t>
            </w:r>
            <w:r>
              <w:rPr>
                <w:b/>
                <w:color w:val="585858"/>
                <w:spacing w:val="37"/>
                <w:sz w:val="23"/>
              </w:rPr>
              <w:t> </w:t>
            </w:r>
            <w:r>
              <w:rPr>
                <w:b/>
                <w:color w:val="585858"/>
                <w:spacing w:val="-2"/>
                <w:sz w:val="23"/>
              </w:rPr>
              <w:t>building</w:t>
            </w:r>
          </w:p>
          <w:p>
            <w:pPr>
              <w:pStyle w:val="TableParagraph"/>
              <w:numPr>
                <w:ilvl w:val="0"/>
                <w:numId w:val="30"/>
              </w:numPr>
              <w:tabs>
                <w:tab w:pos="497" w:val="left" w:leader="none"/>
              </w:tabs>
              <w:spacing w:line="249" w:lineRule="auto" w:before="18" w:after="0"/>
              <w:ind w:left="110" w:right="242" w:firstLine="0"/>
              <w:jc w:val="left"/>
              <w:rPr>
                <w:b/>
                <w:sz w:val="23"/>
              </w:rPr>
            </w:pPr>
            <w:r>
              <w:rPr>
                <w:b/>
                <w:color w:val="585858"/>
                <w:w w:val="105"/>
                <w:sz w:val="23"/>
              </w:rPr>
              <w:t>dwelling</w:t>
            </w:r>
            <w:r>
              <w:rPr>
                <w:b/>
                <w:color w:val="585858"/>
                <w:spacing w:val="-17"/>
                <w:w w:val="105"/>
                <w:sz w:val="23"/>
              </w:rPr>
              <w:t> </w:t>
            </w:r>
            <w:r>
              <w:rPr>
                <w:b/>
                <w:color w:val="585858"/>
                <w:w w:val="105"/>
                <w:sz w:val="23"/>
              </w:rPr>
              <w:t>unit</w:t>
            </w:r>
            <w:r>
              <w:rPr>
                <w:b/>
                <w:color w:val="585858"/>
                <w:spacing w:val="-17"/>
                <w:w w:val="105"/>
                <w:sz w:val="23"/>
              </w:rPr>
              <w:t> </w:t>
            </w:r>
            <w:r>
              <w:rPr>
                <w:w w:val="105"/>
                <w:sz w:val="23"/>
              </w:rPr>
              <w:t>in</w:t>
            </w:r>
            <w:r>
              <w:rPr>
                <w:spacing w:val="-16"/>
                <w:w w:val="105"/>
                <w:sz w:val="23"/>
              </w:rPr>
              <w:t> </w:t>
            </w:r>
            <w:r>
              <w:rPr>
                <w:b/>
                <w:color w:val="585858"/>
                <w:w w:val="105"/>
                <w:sz w:val="23"/>
              </w:rPr>
              <w:t>mixed use building</w:t>
            </w:r>
          </w:p>
          <w:p>
            <w:pPr>
              <w:pStyle w:val="TableParagraph"/>
              <w:numPr>
                <w:ilvl w:val="0"/>
                <w:numId w:val="30"/>
              </w:numPr>
              <w:tabs>
                <w:tab w:pos="460" w:val="left" w:leader="none"/>
              </w:tabs>
              <w:spacing w:line="289" w:lineRule="exact" w:before="0" w:after="0"/>
              <w:ind w:left="460" w:right="0" w:hanging="350"/>
              <w:jc w:val="left"/>
              <w:rPr>
                <w:b/>
                <w:sz w:val="23"/>
              </w:rPr>
            </w:pPr>
            <w:r>
              <w:rPr>
                <w:b/>
                <w:color w:val="585858"/>
                <w:sz w:val="23"/>
              </w:rPr>
              <w:t>stacked</w:t>
            </w:r>
            <w:r>
              <w:rPr>
                <w:b/>
                <w:color w:val="585858"/>
                <w:spacing w:val="32"/>
                <w:sz w:val="23"/>
              </w:rPr>
              <w:t> </w:t>
            </w:r>
            <w:r>
              <w:rPr>
                <w:b/>
                <w:color w:val="585858"/>
                <w:spacing w:val="-2"/>
                <w:sz w:val="23"/>
              </w:rPr>
              <w:t>townhouse</w:t>
            </w:r>
          </w:p>
        </w:tc>
        <w:tc>
          <w:tcPr>
            <w:tcW w:w="3119"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rPr>
                <w:b/>
                <w:sz w:val="23"/>
              </w:rPr>
            </w:pPr>
            <w:r>
              <w:rPr>
                <w:w w:val="105"/>
                <w:sz w:val="23"/>
              </w:rPr>
              <w:t>0.9</w:t>
            </w:r>
            <w:r>
              <w:rPr>
                <w:spacing w:val="-13"/>
                <w:w w:val="105"/>
                <w:sz w:val="23"/>
              </w:rPr>
              <w:t> </w:t>
            </w:r>
            <w:r>
              <w:rPr>
                <w:w w:val="105"/>
                <w:sz w:val="23"/>
              </w:rPr>
              <w:t>per</w:t>
            </w:r>
            <w:r>
              <w:rPr>
                <w:spacing w:val="-4"/>
                <w:w w:val="105"/>
                <w:sz w:val="23"/>
              </w:rPr>
              <w:t> </w:t>
            </w:r>
            <w:r>
              <w:rPr>
                <w:b/>
                <w:color w:val="585858"/>
                <w:w w:val="105"/>
                <w:sz w:val="23"/>
              </w:rPr>
              <w:t>dwelling</w:t>
            </w:r>
            <w:r>
              <w:rPr>
                <w:b/>
                <w:color w:val="585858"/>
                <w:spacing w:val="-11"/>
                <w:w w:val="105"/>
                <w:sz w:val="23"/>
              </w:rPr>
              <w:t> </w:t>
            </w:r>
            <w:r>
              <w:rPr>
                <w:b/>
                <w:color w:val="585858"/>
                <w:spacing w:val="-4"/>
                <w:w w:val="105"/>
                <w:sz w:val="23"/>
              </w:rPr>
              <w:t>unit</w:t>
            </w:r>
          </w:p>
        </w:tc>
        <w:tc>
          <w:tcPr>
            <w:tcW w:w="3119"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ind w:left="111"/>
              <w:rPr>
                <w:b/>
                <w:sz w:val="23"/>
              </w:rPr>
            </w:pPr>
            <w:r>
              <w:rPr>
                <w:w w:val="105"/>
                <w:sz w:val="23"/>
              </w:rPr>
              <w:t>0.1</w:t>
            </w:r>
            <w:r>
              <w:rPr>
                <w:spacing w:val="-13"/>
                <w:w w:val="105"/>
                <w:sz w:val="23"/>
              </w:rPr>
              <w:t> </w:t>
            </w:r>
            <w:r>
              <w:rPr>
                <w:w w:val="105"/>
                <w:sz w:val="23"/>
              </w:rPr>
              <w:t>per</w:t>
            </w:r>
            <w:r>
              <w:rPr>
                <w:spacing w:val="-4"/>
                <w:w w:val="105"/>
                <w:sz w:val="23"/>
              </w:rPr>
              <w:t> </w:t>
            </w:r>
            <w:r>
              <w:rPr>
                <w:b/>
                <w:color w:val="585858"/>
                <w:w w:val="105"/>
                <w:sz w:val="23"/>
              </w:rPr>
              <w:t>dwelling</w:t>
            </w:r>
            <w:r>
              <w:rPr>
                <w:b/>
                <w:color w:val="585858"/>
                <w:spacing w:val="-11"/>
                <w:w w:val="105"/>
                <w:sz w:val="23"/>
              </w:rPr>
              <w:t> </w:t>
            </w:r>
            <w:r>
              <w:rPr>
                <w:b/>
                <w:color w:val="585858"/>
                <w:spacing w:val="-4"/>
                <w:w w:val="105"/>
                <w:sz w:val="23"/>
              </w:rPr>
              <w:t>unit</w:t>
            </w:r>
          </w:p>
        </w:tc>
      </w:tr>
      <w:tr>
        <w:trPr>
          <w:trHeight w:val="1272" w:hRule="atLeast"/>
        </w:trPr>
        <w:tc>
          <w:tcPr>
            <w:tcW w:w="569" w:type="dxa"/>
          </w:tcPr>
          <w:p>
            <w:pPr>
              <w:pStyle w:val="TableParagraph"/>
              <w:spacing w:before="168"/>
              <w:ind w:left="0" w:right="152"/>
              <w:jc w:val="center"/>
              <w:rPr>
                <w:sz w:val="23"/>
              </w:rPr>
            </w:pPr>
            <w:r>
              <w:rPr>
                <w:spacing w:val="-5"/>
                <w:w w:val="105"/>
                <w:sz w:val="23"/>
              </w:rPr>
              <w:t>2.</w:t>
            </w:r>
          </w:p>
        </w:tc>
        <w:tc>
          <w:tcPr>
            <w:tcW w:w="3263" w:type="dxa"/>
          </w:tcPr>
          <w:p>
            <w:pPr>
              <w:pStyle w:val="TableParagraph"/>
              <w:numPr>
                <w:ilvl w:val="0"/>
                <w:numId w:val="31"/>
              </w:numPr>
              <w:tabs>
                <w:tab w:pos="475" w:val="left" w:leader="none"/>
              </w:tabs>
              <w:spacing w:line="240" w:lineRule="auto" w:before="9" w:after="0"/>
              <w:ind w:left="475" w:right="0" w:hanging="365"/>
              <w:jc w:val="left"/>
              <w:rPr>
                <w:b/>
                <w:sz w:val="23"/>
              </w:rPr>
            </w:pPr>
            <w:r>
              <w:rPr>
                <w:b/>
                <w:color w:val="585858"/>
                <w:spacing w:val="-2"/>
                <w:w w:val="105"/>
                <w:sz w:val="23"/>
              </w:rPr>
              <w:t>house</w:t>
            </w:r>
          </w:p>
          <w:p>
            <w:pPr>
              <w:pStyle w:val="TableParagraph"/>
              <w:numPr>
                <w:ilvl w:val="0"/>
                <w:numId w:val="31"/>
              </w:numPr>
              <w:tabs>
                <w:tab w:pos="497" w:val="left" w:leader="none"/>
              </w:tabs>
              <w:spacing w:line="240" w:lineRule="auto" w:before="11" w:after="0"/>
              <w:ind w:left="497" w:right="0" w:hanging="387"/>
              <w:jc w:val="left"/>
              <w:rPr>
                <w:b/>
                <w:sz w:val="23"/>
              </w:rPr>
            </w:pPr>
            <w:r>
              <w:rPr>
                <w:b/>
                <w:color w:val="585858"/>
                <w:sz w:val="23"/>
              </w:rPr>
              <w:t>semi-detached</w:t>
            </w:r>
            <w:r>
              <w:rPr>
                <w:b/>
                <w:color w:val="585858"/>
                <w:spacing w:val="53"/>
                <w:sz w:val="23"/>
              </w:rPr>
              <w:t> </w:t>
            </w:r>
            <w:r>
              <w:rPr>
                <w:b/>
                <w:color w:val="585858"/>
                <w:spacing w:val="-4"/>
                <w:sz w:val="23"/>
              </w:rPr>
              <w:t>house</w:t>
            </w:r>
          </w:p>
          <w:p>
            <w:pPr>
              <w:pStyle w:val="TableParagraph"/>
              <w:numPr>
                <w:ilvl w:val="0"/>
                <w:numId w:val="31"/>
              </w:numPr>
              <w:tabs>
                <w:tab w:pos="460" w:val="left" w:leader="none"/>
              </w:tabs>
              <w:spacing w:line="240" w:lineRule="auto" w:before="19" w:after="0"/>
              <w:ind w:left="460" w:right="0" w:hanging="350"/>
              <w:jc w:val="left"/>
              <w:rPr>
                <w:b/>
                <w:sz w:val="23"/>
              </w:rPr>
            </w:pPr>
            <w:r>
              <w:rPr>
                <w:b/>
                <w:color w:val="585858"/>
                <w:spacing w:val="-2"/>
                <w:w w:val="105"/>
                <w:sz w:val="23"/>
              </w:rPr>
              <w:t>townhouse</w:t>
            </w:r>
          </w:p>
          <w:p>
            <w:pPr>
              <w:pStyle w:val="TableParagraph"/>
              <w:numPr>
                <w:ilvl w:val="0"/>
                <w:numId w:val="31"/>
              </w:numPr>
              <w:tabs>
                <w:tab w:pos="489" w:val="left" w:leader="none"/>
              </w:tabs>
              <w:spacing w:line="284" w:lineRule="exact" w:before="11" w:after="0"/>
              <w:ind w:left="489" w:right="0" w:hanging="379"/>
              <w:jc w:val="left"/>
              <w:rPr>
                <w:b/>
                <w:sz w:val="23"/>
              </w:rPr>
            </w:pPr>
            <w:r>
              <w:rPr>
                <w:b/>
                <w:color w:val="585858"/>
                <w:w w:val="105"/>
                <w:sz w:val="23"/>
              </w:rPr>
              <w:t>accessory</w:t>
            </w:r>
            <w:r>
              <w:rPr>
                <w:b/>
                <w:color w:val="585858"/>
                <w:spacing w:val="-11"/>
                <w:w w:val="105"/>
                <w:sz w:val="23"/>
              </w:rPr>
              <w:t> </w:t>
            </w:r>
            <w:r>
              <w:rPr>
                <w:b/>
                <w:color w:val="585858"/>
                <w:spacing w:val="-2"/>
                <w:w w:val="105"/>
                <w:sz w:val="23"/>
              </w:rPr>
              <w:t>house</w:t>
            </w:r>
          </w:p>
        </w:tc>
        <w:tc>
          <w:tcPr>
            <w:tcW w:w="3119" w:type="dxa"/>
          </w:tcPr>
          <w:p>
            <w:pPr>
              <w:pStyle w:val="TableParagraph"/>
              <w:numPr>
                <w:ilvl w:val="0"/>
                <w:numId w:val="32"/>
              </w:numPr>
              <w:tabs>
                <w:tab w:pos="475" w:val="left" w:leader="none"/>
              </w:tabs>
              <w:spacing w:line="249" w:lineRule="auto" w:before="168" w:after="0"/>
              <w:ind w:left="110" w:right="318" w:firstLine="0"/>
              <w:jc w:val="left"/>
              <w:rPr>
                <w:b/>
                <w:sz w:val="23"/>
              </w:rPr>
            </w:pPr>
            <w:r>
              <w:rPr>
                <w:w w:val="105"/>
                <w:sz w:val="23"/>
              </w:rPr>
              <w:t>in</w:t>
            </w:r>
            <w:r>
              <w:rPr>
                <w:spacing w:val="-12"/>
                <w:w w:val="105"/>
                <w:sz w:val="23"/>
              </w:rPr>
              <w:t> </w:t>
            </w:r>
            <w:r>
              <w:rPr>
                <w:w w:val="105"/>
                <w:sz w:val="23"/>
              </w:rPr>
              <w:t>the</w:t>
            </w:r>
            <w:r>
              <w:rPr>
                <w:spacing w:val="-10"/>
                <w:w w:val="105"/>
                <w:sz w:val="23"/>
              </w:rPr>
              <w:t> </w:t>
            </w:r>
            <w:r>
              <w:rPr>
                <w:b/>
                <w:color w:val="585858"/>
                <w:w w:val="105"/>
                <w:sz w:val="23"/>
              </w:rPr>
              <w:t>urban</w:t>
            </w:r>
            <w:r>
              <w:rPr>
                <w:b/>
                <w:color w:val="585858"/>
                <w:spacing w:val="-14"/>
                <w:w w:val="105"/>
                <w:sz w:val="23"/>
              </w:rPr>
              <w:t> </w:t>
            </w:r>
            <w:r>
              <w:rPr>
                <w:b/>
                <w:color w:val="585858"/>
                <w:w w:val="105"/>
                <w:sz w:val="23"/>
              </w:rPr>
              <w:t>area</w:t>
            </w:r>
            <w:r>
              <w:rPr>
                <w:w w:val="105"/>
                <w:sz w:val="23"/>
              </w:rPr>
              <w:t>:</w:t>
            </w:r>
            <w:r>
              <w:rPr>
                <w:spacing w:val="-15"/>
                <w:w w:val="105"/>
                <w:sz w:val="23"/>
              </w:rPr>
              <w:t> </w:t>
            </w:r>
            <w:r>
              <w:rPr>
                <w:w w:val="105"/>
                <w:sz w:val="23"/>
              </w:rPr>
              <w:t>1.0 per </w:t>
            </w:r>
            <w:r>
              <w:rPr>
                <w:b/>
                <w:color w:val="585858"/>
                <w:w w:val="105"/>
                <w:sz w:val="23"/>
              </w:rPr>
              <w:t>dwelling unit</w:t>
            </w:r>
          </w:p>
          <w:p>
            <w:pPr>
              <w:pStyle w:val="TableParagraph"/>
              <w:numPr>
                <w:ilvl w:val="0"/>
                <w:numId w:val="32"/>
              </w:numPr>
              <w:tabs>
                <w:tab w:pos="497" w:val="left" w:leader="none"/>
              </w:tabs>
              <w:spacing w:line="240" w:lineRule="auto" w:before="5" w:after="0"/>
              <w:ind w:left="497" w:right="0" w:hanging="387"/>
              <w:jc w:val="left"/>
              <w:rPr>
                <w:sz w:val="23"/>
              </w:rPr>
            </w:pPr>
            <w:r>
              <w:rPr>
                <w:w w:val="105"/>
                <w:sz w:val="23"/>
              </w:rPr>
              <w:t>in</w:t>
            </w:r>
            <w:r>
              <w:rPr>
                <w:spacing w:val="-4"/>
                <w:w w:val="105"/>
                <w:sz w:val="23"/>
              </w:rPr>
              <w:t> </w:t>
            </w:r>
            <w:r>
              <w:rPr>
                <w:w w:val="105"/>
                <w:sz w:val="23"/>
              </w:rPr>
              <w:t>the</w:t>
            </w:r>
            <w:r>
              <w:rPr>
                <w:spacing w:val="-8"/>
                <w:w w:val="105"/>
                <w:sz w:val="23"/>
              </w:rPr>
              <w:t> </w:t>
            </w:r>
            <w:r>
              <w:rPr>
                <w:b/>
                <w:color w:val="585858"/>
                <w:w w:val="105"/>
                <w:sz w:val="23"/>
              </w:rPr>
              <w:t>rural</w:t>
            </w:r>
            <w:r>
              <w:rPr>
                <w:b/>
                <w:color w:val="585858"/>
                <w:spacing w:val="-9"/>
                <w:w w:val="105"/>
                <w:sz w:val="23"/>
              </w:rPr>
              <w:t> </w:t>
            </w:r>
            <w:r>
              <w:rPr>
                <w:b/>
                <w:color w:val="585858"/>
                <w:w w:val="105"/>
                <w:sz w:val="23"/>
              </w:rPr>
              <w:t>area:</w:t>
            </w:r>
            <w:r>
              <w:rPr>
                <w:b/>
                <w:color w:val="585858"/>
                <w:spacing w:val="-5"/>
                <w:w w:val="105"/>
                <w:sz w:val="23"/>
              </w:rPr>
              <w:t> </w:t>
            </w:r>
            <w:r>
              <w:rPr>
                <w:spacing w:val="-10"/>
                <w:w w:val="105"/>
                <w:sz w:val="23"/>
              </w:rPr>
              <w:t>—</w:t>
            </w:r>
          </w:p>
        </w:tc>
        <w:tc>
          <w:tcPr>
            <w:tcW w:w="3119" w:type="dxa"/>
          </w:tcPr>
          <w:p>
            <w:pPr>
              <w:pStyle w:val="TableParagraph"/>
              <w:spacing w:before="207"/>
              <w:ind w:left="0"/>
              <w:rPr>
                <w:rFonts w:ascii="Tahoma"/>
                <w:b/>
                <w:sz w:val="23"/>
              </w:rPr>
            </w:pPr>
          </w:p>
          <w:p>
            <w:pPr>
              <w:pStyle w:val="TableParagraph"/>
              <w:spacing w:before="0"/>
              <w:ind w:left="111"/>
              <w:rPr>
                <w:sz w:val="23"/>
              </w:rPr>
            </w:pPr>
            <w:r>
              <w:rPr>
                <w:spacing w:val="-10"/>
                <w:w w:val="105"/>
                <w:sz w:val="23"/>
              </w:rPr>
              <w:t>—</w:t>
            </w:r>
          </w:p>
        </w:tc>
      </w:tr>
      <w:tr>
        <w:trPr>
          <w:trHeight w:val="962" w:hRule="atLeast"/>
        </w:trPr>
        <w:tc>
          <w:tcPr>
            <w:tcW w:w="569" w:type="dxa"/>
          </w:tcPr>
          <w:p>
            <w:pPr>
              <w:pStyle w:val="TableParagraph"/>
              <w:spacing w:before="17"/>
              <w:ind w:left="0" w:right="152"/>
              <w:jc w:val="center"/>
              <w:rPr>
                <w:sz w:val="23"/>
              </w:rPr>
            </w:pPr>
            <w:r>
              <w:rPr>
                <w:spacing w:val="-5"/>
                <w:w w:val="105"/>
                <w:sz w:val="23"/>
              </w:rPr>
              <w:t>3.</w:t>
            </w:r>
          </w:p>
        </w:tc>
        <w:tc>
          <w:tcPr>
            <w:tcW w:w="3263" w:type="dxa"/>
          </w:tcPr>
          <w:p>
            <w:pPr>
              <w:pStyle w:val="TableParagraph"/>
              <w:spacing w:before="56"/>
              <w:ind w:left="0"/>
              <w:rPr>
                <w:rFonts w:ascii="Tahoma"/>
                <w:b/>
                <w:sz w:val="23"/>
              </w:rPr>
            </w:pPr>
          </w:p>
          <w:p>
            <w:pPr>
              <w:pStyle w:val="TableParagraph"/>
              <w:spacing w:before="0"/>
              <w:rPr>
                <w:b/>
                <w:sz w:val="23"/>
              </w:rPr>
            </w:pPr>
            <w:r>
              <w:rPr>
                <w:b/>
                <w:color w:val="585858"/>
                <w:w w:val="105"/>
                <w:sz w:val="23"/>
              </w:rPr>
              <w:t>home</w:t>
            </w:r>
            <w:r>
              <w:rPr>
                <w:b/>
                <w:color w:val="585858"/>
                <w:spacing w:val="-11"/>
                <w:w w:val="105"/>
                <w:sz w:val="23"/>
              </w:rPr>
              <w:t> </w:t>
            </w:r>
            <w:r>
              <w:rPr>
                <w:b/>
                <w:color w:val="585858"/>
                <w:spacing w:val="-2"/>
                <w:w w:val="105"/>
                <w:sz w:val="23"/>
              </w:rPr>
              <w:t>occupation</w:t>
            </w:r>
          </w:p>
        </w:tc>
        <w:tc>
          <w:tcPr>
            <w:tcW w:w="3119" w:type="dxa"/>
          </w:tcPr>
          <w:p>
            <w:pPr>
              <w:pStyle w:val="TableParagraph"/>
              <w:spacing w:before="56"/>
              <w:ind w:left="0"/>
              <w:rPr>
                <w:rFonts w:ascii="Tahoma"/>
                <w:b/>
                <w:sz w:val="23"/>
              </w:rPr>
            </w:pPr>
          </w:p>
          <w:p>
            <w:pPr>
              <w:pStyle w:val="TableParagraph"/>
              <w:spacing w:before="0"/>
              <w:rPr>
                <w:sz w:val="23"/>
              </w:rPr>
            </w:pPr>
            <w:r>
              <w:rPr>
                <w:spacing w:val="-10"/>
                <w:w w:val="105"/>
                <w:sz w:val="23"/>
              </w:rPr>
              <w:t>—</w:t>
            </w:r>
          </w:p>
        </w:tc>
        <w:tc>
          <w:tcPr>
            <w:tcW w:w="3119" w:type="dxa"/>
          </w:tcPr>
          <w:p>
            <w:pPr>
              <w:pStyle w:val="TableParagraph"/>
              <w:spacing w:before="56"/>
              <w:ind w:left="0"/>
              <w:rPr>
                <w:rFonts w:ascii="Tahoma"/>
                <w:b/>
                <w:sz w:val="23"/>
              </w:rPr>
            </w:pPr>
          </w:p>
          <w:p>
            <w:pPr>
              <w:pStyle w:val="TableParagraph"/>
              <w:spacing w:before="0"/>
              <w:ind w:left="111"/>
              <w:rPr>
                <w:sz w:val="23"/>
              </w:rPr>
            </w:pPr>
            <w:r>
              <w:rPr>
                <w:spacing w:val="-10"/>
                <w:w w:val="105"/>
                <w:sz w:val="23"/>
              </w:rPr>
              <w:t>—</w:t>
            </w:r>
          </w:p>
        </w:tc>
      </w:tr>
    </w:tbl>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line="254" w:lineRule="auto" w:before="253"/>
        <w:ind w:right="1017"/>
      </w:pPr>
      <w:r>
        <w:rPr>
          <w:color w:val="1F487C"/>
        </w:rPr>
        <w:t>Table</w:t>
      </w:r>
      <w:r>
        <w:rPr>
          <w:color w:val="1F487C"/>
          <w:spacing w:val="-17"/>
        </w:rPr>
        <w:t> </w:t>
      </w:r>
      <w:r>
        <w:rPr>
          <w:color w:val="1F487C"/>
        </w:rPr>
        <w:t>7.3.2.</w:t>
      </w:r>
      <w:r>
        <w:rPr>
          <w:color w:val="1F487C"/>
          <w:spacing w:val="-17"/>
        </w:rPr>
        <w:t> </w:t>
      </w:r>
      <w:r>
        <w:rPr>
          <w:color w:val="1F487C"/>
        </w:rPr>
        <w:t>–</w:t>
      </w:r>
      <w:r>
        <w:rPr>
          <w:color w:val="1F487C"/>
          <w:spacing w:val="-17"/>
        </w:rPr>
        <w:t> </w:t>
      </w:r>
      <w:r>
        <w:rPr>
          <w:color w:val="1F487C"/>
        </w:rPr>
        <w:t>Required</w:t>
      </w:r>
      <w:r>
        <w:rPr>
          <w:color w:val="1F487C"/>
          <w:spacing w:val="-17"/>
        </w:rPr>
        <w:t> </w:t>
      </w:r>
      <w:r>
        <w:rPr>
          <w:color w:val="1F487C"/>
        </w:rPr>
        <w:t>Number</w:t>
      </w:r>
      <w:r>
        <w:rPr>
          <w:color w:val="1F487C"/>
          <w:spacing w:val="-17"/>
        </w:rPr>
        <w:t> </w:t>
      </w:r>
      <w:r>
        <w:rPr>
          <w:color w:val="1F487C"/>
        </w:rPr>
        <w:t>of</w:t>
      </w:r>
      <w:r>
        <w:rPr>
          <w:color w:val="1F487C"/>
          <w:spacing w:val="-17"/>
        </w:rPr>
        <w:t> </w:t>
      </w:r>
      <w:r>
        <w:rPr>
          <w:color w:val="1F487C"/>
        </w:rPr>
        <w:t>Long-Term</w:t>
      </w:r>
      <w:r>
        <w:rPr>
          <w:color w:val="1F487C"/>
          <w:spacing w:val="-16"/>
        </w:rPr>
        <w:t> </w:t>
      </w:r>
      <w:r>
        <w:rPr>
          <w:color w:val="1F487C"/>
        </w:rPr>
        <w:t>and</w:t>
      </w:r>
      <w:r>
        <w:rPr>
          <w:color w:val="1F487C"/>
          <w:spacing w:val="-17"/>
        </w:rPr>
        <w:t> </w:t>
      </w:r>
      <w:r>
        <w:rPr>
          <w:color w:val="1F487C"/>
        </w:rPr>
        <w:t>Short-Term</w:t>
      </w:r>
      <w:r>
        <w:rPr>
          <w:color w:val="1F487C"/>
          <w:spacing w:val="-17"/>
        </w:rPr>
        <w:t> </w:t>
      </w:r>
      <w:r>
        <w:rPr>
          <w:color w:val="1F487C"/>
        </w:rPr>
        <w:t>Bike</w:t>
      </w:r>
      <w:r>
        <w:rPr>
          <w:color w:val="1F487C"/>
          <w:spacing w:val="-17"/>
        </w:rPr>
        <w:t> </w:t>
      </w:r>
      <w:r>
        <w:rPr>
          <w:color w:val="1F487C"/>
        </w:rPr>
        <w:t>Spaces</w:t>
      </w:r>
      <w:r>
        <w:rPr>
          <w:color w:val="1F487C"/>
          <w:spacing w:val="-17"/>
        </w:rPr>
        <w:t> </w:t>
      </w:r>
      <w:r>
        <w:rPr>
          <w:color w:val="1F487C"/>
        </w:rPr>
        <w:t>for</w:t>
      </w:r>
      <w:r>
        <w:rPr>
          <w:color w:val="1F487C"/>
          <w:spacing w:val="-17"/>
        </w:rPr>
        <w:t> </w:t>
      </w:r>
      <w:r>
        <w:rPr>
          <w:color w:val="1F487C"/>
        </w:rPr>
        <w:t>Non- Residential Uses by Zone</w:t>
      </w:r>
    </w:p>
    <w:p>
      <w:pPr>
        <w:pStyle w:val="BodyText"/>
        <w:spacing w:before="6"/>
        <w:ind w:left="0"/>
        <w:rPr>
          <w:rFonts w:ascii="Tahoma"/>
          <w:b/>
          <w:sz w:val="8"/>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4113"/>
        <w:gridCol w:w="3263"/>
        <w:gridCol w:w="2269"/>
      </w:tblGrid>
      <w:tr>
        <w:trPr>
          <w:trHeight w:val="962" w:hRule="atLeast"/>
        </w:trPr>
        <w:tc>
          <w:tcPr>
            <w:tcW w:w="425" w:type="dxa"/>
            <w:shd w:val="clear" w:color="auto" w:fill="F1F1F1"/>
          </w:tcPr>
          <w:p>
            <w:pPr>
              <w:pStyle w:val="TableParagraph"/>
              <w:spacing w:before="0"/>
              <w:ind w:left="0"/>
              <w:rPr>
                <w:rFonts w:ascii="Times New Roman"/>
                <w:sz w:val="22"/>
              </w:rPr>
            </w:pPr>
          </w:p>
        </w:tc>
        <w:tc>
          <w:tcPr>
            <w:tcW w:w="4113" w:type="dxa"/>
            <w:shd w:val="clear" w:color="auto" w:fill="F1F1F1"/>
          </w:tcPr>
          <w:p>
            <w:pPr>
              <w:pStyle w:val="TableParagraph"/>
              <w:spacing w:before="56"/>
              <w:ind w:left="0"/>
              <w:rPr>
                <w:rFonts w:ascii="Tahoma"/>
                <w:b/>
                <w:sz w:val="23"/>
              </w:rPr>
            </w:pPr>
          </w:p>
          <w:p>
            <w:pPr>
              <w:pStyle w:val="TableParagraph"/>
              <w:spacing w:before="0"/>
              <w:rPr>
                <w:b/>
                <w:sz w:val="23"/>
              </w:rPr>
            </w:pPr>
            <w:r>
              <w:rPr>
                <w:b/>
                <w:color w:val="1F487C"/>
                <w:w w:val="105"/>
                <w:sz w:val="23"/>
              </w:rPr>
              <w:t>Zone</w:t>
            </w:r>
            <w:r>
              <w:rPr>
                <w:b/>
                <w:color w:val="1F487C"/>
                <w:spacing w:val="-9"/>
                <w:w w:val="105"/>
                <w:sz w:val="23"/>
              </w:rPr>
              <w:t> </w:t>
            </w:r>
            <w:r>
              <w:rPr>
                <w:b/>
                <w:color w:val="1F487C"/>
                <w:w w:val="105"/>
                <w:sz w:val="23"/>
              </w:rPr>
              <w:t>or</w:t>
            </w:r>
            <w:r>
              <w:rPr>
                <w:b/>
                <w:color w:val="1F487C"/>
                <w:spacing w:val="-9"/>
                <w:w w:val="105"/>
                <w:sz w:val="23"/>
              </w:rPr>
              <w:t> </w:t>
            </w:r>
            <w:r>
              <w:rPr>
                <w:b/>
                <w:color w:val="1F487C"/>
                <w:spacing w:val="-5"/>
                <w:w w:val="105"/>
                <w:sz w:val="23"/>
              </w:rPr>
              <w:t>Use</w:t>
            </w:r>
          </w:p>
        </w:tc>
        <w:tc>
          <w:tcPr>
            <w:tcW w:w="3263" w:type="dxa"/>
            <w:shd w:val="clear" w:color="auto" w:fill="F1F1F1"/>
          </w:tcPr>
          <w:p>
            <w:pPr>
              <w:pStyle w:val="TableParagraph"/>
              <w:spacing w:line="249" w:lineRule="auto" w:before="175"/>
              <w:ind w:left="111" w:right="517"/>
              <w:rPr>
                <w:b/>
                <w:sz w:val="23"/>
              </w:rPr>
            </w:pPr>
            <w:r>
              <w:rPr>
                <w:b/>
                <w:color w:val="1F487C"/>
                <w:w w:val="105"/>
                <w:sz w:val="23"/>
              </w:rPr>
              <w:t>Minimum Number of Long-Term</w:t>
            </w:r>
            <w:r>
              <w:rPr>
                <w:b/>
                <w:color w:val="1F487C"/>
                <w:spacing w:val="-17"/>
                <w:w w:val="105"/>
                <w:sz w:val="23"/>
              </w:rPr>
              <w:t> </w:t>
            </w:r>
            <w:r>
              <w:rPr>
                <w:b/>
                <w:color w:val="1F487C"/>
                <w:w w:val="105"/>
                <w:sz w:val="23"/>
              </w:rPr>
              <w:t>Bike</w:t>
            </w:r>
            <w:r>
              <w:rPr>
                <w:b/>
                <w:color w:val="1F487C"/>
                <w:spacing w:val="-17"/>
                <w:w w:val="105"/>
                <w:sz w:val="23"/>
              </w:rPr>
              <w:t> </w:t>
            </w:r>
            <w:r>
              <w:rPr>
                <w:b/>
                <w:color w:val="1F487C"/>
                <w:w w:val="105"/>
                <w:sz w:val="23"/>
              </w:rPr>
              <w:t>Spaces</w:t>
            </w:r>
          </w:p>
        </w:tc>
        <w:tc>
          <w:tcPr>
            <w:tcW w:w="2269" w:type="dxa"/>
            <w:shd w:val="clear" w:color="auto" w:fill="F1F1F1"/>
          </w:tcPr>
          <w:p>
            <w:pPr>
              <w:pStyle w:val="TableParagraph"/>
              <w:spacing w:line="310" w:lineRule="atLeast" w:before="12"/>
              <w:ind w:left="111" w:right="137"/>
              <w:rPr>
                <w:b/>
                <w:sz w:val="23"/>
              </w:rPr>
            </w:pPr>
            <w:r>
              <w:rPr>
                <w:b/>
                <w:color w:val="1F487C"/>
                <w:spacing w:val="-2"/>
                <w:w w:val="105"/>
                <w:sz w:val="23"/>
              </w:rPr>
              <w:t>Minimum </w:t>
            </w:r>
            <w:r>
              <w:rPr>
                <w:b/>
                <w:color w:val="1F487C"/>
                <w:w w:val="105"/>
                <w:sz w:val="23"/>
              </w:rPr>
              <w:t>Number</w:t>
            </w:r>
            <w:r>
              <w:rPr>
                <w:b/>
                <w:color w:val="1F487C"/>
                <w:spacing w:val="-17"/>
                <w:w w:val="105"/>
                <w:sz w:val="23"/>
              </w:rPr>
              <w:t> </w:t>
            </w:r>
            <w:r>
              <w:rPr>
                <w:b/>
                <w:color w:val="1F487C"/>
                <w:w w:val="105"/>
                <w:sz w:val="23"/>
              </w:rPr>
              <w:t>of</w:t>
            </w:r>
            <w:r>
              <w:rPr>
                <w:b/>
                <w:color w:val="1F487C"/>
                <w:spacing w:val="-17"/>
                <w:w w:val="105"/>
                <w:sz w:val="23"/>
              </w:rPr>
              <w:t> </w:t>
            </w:r>
            <w:r>
              <w:rPr>
                <w:b/>
                <w:color w:val="1F487C"/>
                <w:w w:val="105"/>
                <w:sz w:val="23"/>
              </w:rPr>
              <w:t>Short- Term</w:t>
            </w:r>
            <w:r>
              <w:rPr>
                <w:b/>
                <w:color w:val="1F487C"/>
                <w:spacing w:val="-11"/>
                <w:w w:val="105"/>
                <w:sz w:val="23"/>
              </w:rPr>
              <w:t> </w:t>
            </w:r>
            <w:r>
              <w:rPr>
                <w:b/>
                <w:color w:val="1F487C"/>
                <w:w w:val="105"/>
                <w:sz w:val="23"/>
              </w:rPr>
              <w:t>Bike</w:t>
            </w:r>
            <w:r>
              <w:rPr>
                <w:b/>
                <w:color w:val="1F487C"/>
                <w:spacing w:val="-14"/>
                <w:w w:val="105"/>
                <w:sz w:val="23"/>
              </w:rPr>
              <w:t> </w:t>
            </w:r>
            <w:r>
              <w:rPr>
                <w:b/>
                <w:color w:val="1F487C"/>
                <w:spacing w:val="-2"/>
                <w:w w:val="105"/>
                <w:sz w:val="23"/>
              </w:rPr>
              <w:t>Spaces</w:t>
            </w:r>
          </w:p>
        </w:tc>
      </w:tr>
      <w:tr>
        <w:trPr>
          <w:trHeight w:val="638" w:hRule="atLeast"/>
        </w:trPr>
        <w:tc>
          <w:tcPr>
            <w:tcW w:w="425" w:type="dxa"/>
          </w:tcPr>
          <w:p>
            <w:pPr>
              <w:pStyle w:val="TableParagraph"/>
              <w:spacing w:before="10"/>
              <w:ind w:left="0" w:right="8"/>
              <w:jc w:val="center"/>
              <w:rPr>
                <w:sz w:val="23"/>
              </w:rPr>
            </w:pPr>
            <w:r>
              <w:rPr>
                <w:spacing w:val="-5"/>
                <w:w w:val="105"/>
                <w:sz w:val="23"/>
              </w:rPr>
              <w:t>1.</w:t>
            </w:r>
          </w:p>
        </w:tc>
        <w:tc>
          <w:tcPr>
            <w:tcW w:w="4113" w:type="dxa"/>
          </w:tcPr>
          <w:p>
            <w:pPr>
              <w:pStyle w:val="TableParagraph"/>
              <w:spacing w:before="168"/>
              <w:rPr>
                <w:sz w:val="23"/>
              </w:rPr>
            </w:pPr>
            <w:r>
              <w:rPr>
                <w:w w:val="105"/>
                <w:sz w:val="23"/>
              </w:rPr>
              <w:t>Rural</w:t>
            </w:r>
            <w:r>
              <w:rPr>
                <w:spacing w:val="-5"/>
                <w:w w:val="105"/>
                <w:sz w:val="23"/>
              </w:rPr>
              <w:t> </w:t>
            </w:r>
            <w:r>
              <w:rPr>
                <w:spacing w:val="-2"/>
                <w:w w:val="105"/>
                <w:sz w:val="23"/>
              </w:rPr>
              <w:t>Zones</w:t>
            </w:r>
          </w:p>
        </w:tc>
        <w:tc>
          <w:tcPr>
            <w:tcW w:w="3263" w:type="dxa"/>
          </w:tcPr>
          <w:p>
            <w:pPr>
              <w:pStyle w:val="TableParagraph"/>
              <w:spacing w:before="168"/>
              <w:ind w:left="111"/>
              <w:rPr>
                <w:sz w:val="23"/>
              </w:rPr>
            </w:pPr>
            <w:r>
              <w:rPr>
                <w:spacing w:val="-10"/>
                <w:w w:val="105"/>
                <w:sz w:val="23"/>
              </w:rPr>
              <w:t>—</w:t>
            </w:r>
          </w:p>
        </w:tc>
        <w:tc>
          <w:tcPr>
            <w:tcW w:w="2269" w:type="dxa"/>
          </w:tcPr>
          <w:p>
            <w:pPr>
              <w:pStyle w:val="TableParagraph"/>
              <w:spacing w:before="168"/>
              <w:ind w:left="111"/>
              <w:rPr>
                <w:sz w:val="23"/>
              </w:rPr>
            </w:pPr>
            <w:r>
              <w:rPr>
                <w:spacing w:val="-10"/>
                <w:w w:val="105"/>
                <w:sz w:val="23"/>
              </w:rPr>
              <w:t>—</w:t>
            </w:r>
          </w:p>
        </w:tc>
      </w:tr>
      <w:tr>
        <w:trPr>
          <w:trHeight w:val="638" w:hRule="atLeast"/>
        </w:trPr>
        <w:tc>
          <w:tcPr>
            <w:tcW w:w="425" w:type="dxa"/>
          </w:tcPr>
          <w:p>
            <w:pPr>
              <w:pStyle w:val="TableParagraph"/>
              <w:spacing w:before="9"/>
              <w:ind w:left="0" w:right="8"/>
              <w:jc w:val="center"/>
              <w:rPr>
                <w:sz w:val="23"/>
              </w:rPr>
            </w:pPr>
            <w:r>
              <w:rPr>
                <w:spacing w:val="-5"/>
                <w:w w:val="105"/>
                <w:sz w:val="23"/>
              </w:rPr>
              <w:t>2.</w:t>
            </w:r>
          </w:p>
        </w:tc>
        <w:tc>
          <w:tcPr>
            <w:tcW w:w="4113" w:type="dxa"/>
          </w:tcPr>
          <w:p>
            <w:pPr>
              <w:pStyle w:val="TableParagraph"/>
              <w:spacing w:before="168"/>
              <w:rPr>
                <w:sz w:val="23"/>
              </w:rPr>
            </w:pPr>
            <w:r>
              <w:rPr>
                <w:w w:val="105"/>
                <w:sz w:val="23"/>
              </w:rPr>
              <w:t>Rural</w:t>
            </w:r>
            <w:r>
              <w:rPr>
                <w:spacing w:val="-11"/>
                <w:w w:val="105"/>
                <w:sz w:val="23"/>
              </w:rPr>
              <w:t> </w:t>
            </w:r>
            <w:r>
              <w:rPr>
                <w:w w:val="105"/>
                <w:sz w:val="23"/>
              </w:rPr>
              <w:t>Industrial</w:t>
            </w:r>
            <w:r>
              <w:rPr>
                <w:spacing w:val="-11"/>
                <w:w w:val="105"/>
                <w:sz w:val="23"/>
              </w:rPr>
              <w:t> </w:t>
            </w:r>
            <w:r>
              <w:rPr>
                <w:spacing w:val="-2"/>
                <w:w w:val="105"/>
                <w:sz w:val="23"/>
              </w:rPr>
              <w:t>Zones</w:t>
            </w:r>
          </w:p>
        </w:tc>
        <w:tc>
          <w:tcPr>
            <w:tcW w:w="3263" w:type="dxa"/>
          </w:tcPr>
          <w:p>
            <w:pPr>
              <w:pStyle w:val="TableParagraph"/>
              <w:spacing w:before="168"/>
              <w:ind w:left="111"/>
              <w:rPr>
                <w:sz w:val="23"/>
              </w:rPr>
            </w:pPr>
            <w:r>
              <w:rPr>
                <w:spacing w:val="-10"/>
                <w:w w:val="105"/>
                <w:sz w:val="23"/>
              </w:rPr>
              <w:t>—</w:t>
            </w:r>
          </w:p>
        </w:tc>
        <w:tc>
          <w:tcPr>
            <w:tcW w:w="2269" w:type="dxa"/>
          </w:tcPr>
          <w:p>
            <w:pPr>
              <w:pStyle w:val="TableParagraph"/>
              <w:spacing w:before="168"/>
              <w:ind w:left="111"/>
              <w:rPr>
                <w:sz w:val="23"/>
              </w:rPr>
            </w:pPr>
            <w:r>
              <w:rPr>
                <w:spacing w:val="-10"/>
                <w:w w:val="105"/>
                <w:sz w:val="23"/>
              </w:rPr>
              <w:t>—</w:t>
            </w:r>
          </w:p>
        </w:tc>
      </w:tr>
      <w:tr>
        <w:trPr>
          <w:trHeight w:val="1271" w:hRule="atLeast"/>
        </w:trPr>
        <w:tc>
          <w:tcPr>
            <w:tcW w:w="425" w:type="dxa"/>
          </w:tcPr>
          <w:p>
            <w:pPr>
              <w:pStyle w:val="TableParagraph"/>
              <w:spacing w:before="48"/>
              <w:ind w:left="0"/>
              <w:rPr>
                <w:rFonts w:ascii="Tahoma"/>
                <w:b/>
                <w:sz w:val="23"/>
              </w:rPr>
            </w:pPr>
          </w:p>
          <w:p>
            <w:pPr>
              <w:pStyle w:val="TableParagraph"/>
              <w:spacing w:before="0"/>
              <w:ind w:left="0" w:right="8"/>
              <w:jc w:val="center"/>
              <w:rPr>
                <w:sz w:val="23"/>
              </w:rPr>
            </w:pPr>
            <w:r>
              <w:rPr>
                <w:spacing w:val="-5"/>
                <w:w w:val="105"/>
                <w:sz w:val="23"/>
              </w:rPr>
              <w:t>3.</w:t>
            </w:r>
          </w:p>
        </w:tc>
        <w:tc>
          <w:tcPr>
            <w:tcW w:w="4113" w:type="dxa"/>
          </w:tcPr>
          <w:p>
            <w:pPr>
              <w:pStyle w:val="TableParagraph"/>
              <w:spacing w:line="252" w:lineRule="auto" w:before="9"/>
              <w:rPr>
                <w:sz w:val="23"/>
              </w:rPr>
            </w:pPr>
            <w:r>
              <w:rPr>
                <w:b/>
                <w:color w:val="585858"/>
                <w:w w:val="105"/>
                <w:sz w:val="23"/>
              </w:rPr>
              <w:t>Non-residential</w:t>
            </w:r>
            <w:r>
              <w:rPr>
                <w:b/>
                <w:color w:val="585858"/>
                <w:spacing w:val="-17"/>
                <w:w w:val="105"/>
                <w:sz w:val="23"/>
              </w:rPr>
              <w:t> </w:t>
            </w:r>
            <w:r>
              <w:rPr>
                <w:b/>
                <w:color w:val="585858"/>
                <w:w w:val="105"/>
                <w:sz w:val="23"/>
              </w:rPr>
              <w:t>uses</w:t>
            </w:r>
            <w:r>
              <w:rPr>
                <w:b/>
                <w:color w:val="585858"/>
                <w:spacing w:val="-17"/>
                <w:w w:val="105"/>
                <w:sz w:val="23"/>
              </w:rPr>
              <w:t> </w:t>
            </w:r>
            <w:r>
              <w:rPr>
                <w:w w:val="105"/>
                <w:sz w:val="23"/>
              </w:rPr>
              <w:t>in</w:t>
            </w:r>
            <w:r>
              <w:rPr>
                <w:spacing w:val="-16"/>
                <w:w w:val="105"/>
                <w:sz w:val="23"/>
              </w:rPr>
              <w:t> </w:t>
            </w:r>
            <w:r>
              <w:rPr>
                <w:w w:val="105"/>
                <w:sz w:val="23"/>
              </w:rPr>
              <w:t>Mixed</w:t>
            </w:r>
            <w:r>
              <w:rPr>
                <w:spacing w:val="-17"/>
                <w:w w:val="105"/>
                <w:sz w:val="23"/>
              </w:rPr>
              <w:t> </w:t>
            </w:r>
            <w:r>
              <w:rPr>
                <w:w w:val="105"/>
                <w:sz w:val="23"/>
              </w:rPr>
              <w:t>Use Zones, Urban Residential Zones, Urban</w:t>
            </w:r>
            <w:r>
              <w:rPr>
                <w:spacing w:val="-2"/>
                <w:w w:val="105"/>
                <w:sz w:val="23"/>
              </w:rPr>
              <w:t> </w:t>
            </w:r>
            <w:r>
              <w:rPr>
                <w:w w:val="105"/>
                <w:sz w:val="23"/>
              </w:rPr>
              <w:t>Multi-Residential Zones</w:t>
            </w:r>
            <w:r>
              <w:rPr>
                <w:spacing w:val="-4"/>
                <w:w w:val="105"/>
                <w:sz w:val="23"/>
              </w:rPr>
              <w:t> </w:t>
            </w:r>
            <w:r>
              <w:rPr>
                <w:w w:val="105"/>
                <w:sz w:val="23"/>
              </w:rPr>
              <w:t>and</w:t>
            </w:r>
          </w:p>
          <w:p>
            <w:pPr>
              <w:pStyle w:val="TableParagraph"/>
              <w:spacing w:line="279" w:lineRule="exact" w:before="0"/>
              <w:rPr>
                <w:sz w:val="23"/>
              </w:rPr>
            </w:pPr>
            <w:r>
              <w:rPr>
                <w:sz w:val="23"/>
              </w:rPr>
              <w:t>Heritage</w:t>
            </w:r>
            <w:r>
              <w:rPr>
                <w:spacing w:val="25"/>
                <w:sz w:val="23"/>
              </w:rPr>
              <w:t> </w:t>
            </w:r>
            <w:r>
              <w:rPr>
                <w:spacing w:val="-4"/>
                <w:sz w:val="23"/>
              </w:rPr>
              <w:t>Zones</w:t>
            </w:r>
          </w:p>
        </w:tc>
        <w:tc>
          <w:tcPr>
            <w:tcW w:w="3263" w:type="dxa"/>
          </w:tcPr>
          <w:p>
            <w:pPr>
              <w:pStyle w:val="TableParagraph"/>
              <w:spacing w:before="48"/>
              <w:ind w:left="0"/>
              <w:rPr>
                <w:rFonts w:ascii="Tahoma"/>
                <w:b/>
                <w:sz w:val="23"/>
              </w:rPr>
            </w:pPr>
          </w:p>
          <w:p>
            <w:pPr>
              <w:pStyle w:val="TableParagraph"/>
              <w:spacing w:before="0"/>
              <w:ind w:left="111"/>
              <w:rPr>
                <w:sz w:val="23"/>
              </w:rPr>
            </w:pPr>
            <w:r>
              <w:rPr>
                <w:w w:val="105"/>
                <w:sz w:val="23"/>
              </w:rPr>
              <w:t>0.1</w:t>
            </w:r>
            <w:r>
              <w:rPr>
                <w:spacing w:val="-10"/>
                <w:w w:val="105"/>
                <w:sz w:val="23"/>
              </w:rPr>
              <w:t> </w:t>
            </w:r>
            <w:r>
              <w:rPr>
                <w:w w:val="105"/>
                <w:sz w:val="23"/>
              </w:rPr>
              <w:t>per</w:t>
            </w:r>
            <w:r>
              <w:rPr>
                <w:spacing w:val="-7"/>
                <w:w w:val="105"/>
                <w:sz w:val="23"/>
              </w:rPr>
              <w:t> </w:t>
            </w:r>
            <w:r>
              <w:rPr>
                <w:w w:val="105"/>
                <w:sz w:val="23"/>
              </w:rPr>
              <w:t>100</w:t>
            </w:r>
            <w:r>
              <w:rPr>
                <w:spacing w:val="-9"/>
                <w:w w:val="105"/>
                <w:sz w:val="23"/>
              </w:rPr>
              <w:t> </w:t>
            </w:r>
            <w:r>
              <w:rPr>
                <w:w w:val="105"/>
                <w:sz w:val="23"/>
              </w:rPr>
              <w:t>square</w:t>
            </w:r>
            <w:r>
              <w:rPr>
                <w:spacing w:val="-12"/>
                <w:w w:val="105"/>
                <w:sz w:val="23"/>
              </w:rPr>
              <w:t> </w:t>
            </w:r>
            <w:r>
              <w:rPr>
                <w:w w:val="105"/>
                <w:sz w:val="23"/>
              </w:rPr>
              <w:t>metres</w:t>
            </w:r>
            <w:r>
              <w:rPr>
                <w:spacing w:val="-5"/>
                <w:w w:val="105"/>
                <w:sz w:val="23"/>
              </w:rPr>
              <w:t> of</w:t>
            </w:r>
          </w:p>
          <w:p>
            <w:pPr>
              <w:pStyle w:val="TableParagraph"/>
              <w:spacing w:before="19"/>
              <w:ind w:left="111"/>
              <w:rPr>
                <w:b/>
                <w:sz w:val="23"/>
              </w:rPr>
            </w:pPr>
            <w:r>
              <w:rPr>
                <w:b/>
                <w:color w:val="585858"/>
                <w:w w:val="105"/>
                <w:sz w:val="23"/>
              </w:rPr>
              <w:t>gross</w:t>
            </w:r>
            <w:r>
              <w:rPr>
                <w:b/>
                <w:color w:val="585858"/>
                <w:spacing w:val="-12"/>
                <w:w w:val="105"/>
                <w:sz w:val="23"/>
              </w:rPr>
              <w:t> </w:t>
            </w:r>
            <w:r>
              <w:rPr>
                <w:b/>
                <w:color w:val="585858"/>
                <w:w w:val="105"/>
                <w:sz w:val="23"/>
              </w:rPr>
              <w:t>floor</w:t>
            </w:r>
            <w:r>
              <w:rPr>
                <w:b/>
                <w:color w:val="585858"/>
                <w:spacing w:val="-15"/>
                <w:w w:val="105"/>
                <w:sz w:val="23"/>
              </w:rPr>
              <w:t> </w:t>
            </w:r>
            <w:r>
              <w:rPr>
                <w:b/>
                <w:color w:val="585858"/>
                <w:spacing w:val="-4"/>
                <w:w w:val="105"/>
                <w:sz w:val="23"/>
              </w:rPr>
              <w:t>area</w:t>
            </w:r>
          </w:p>
        </w:tc>
        <w:tc>
          <w:tcPr>
            <w:tcW w:w="2269" w:type="dxa"/>
          </w:tcPr>
          <w:p>
            <w:pPr>
              <w:pStyle w:val="TableParagraph"/>
              <w:spacing w:line="252" w:lineRule="auto" w:before="168"/>
              <w:ind w:left="111" w:right="137"/>
              <w:rPr>
                <w:b/>
                <w:sz w:val="23"/>
              </w:rPr>
            </w:pPr>
            <w:r>
              <w:rPr>
                <w:w w:val="105"/>
                <w:sz w:val="23"/>
              </w:rPr>
              <w:t>0.2</w:t>
            </w:r>
            <w:r>
              <w:rPr>
                <w:spacing w:val="-17"/>
                <w:w w:val="105"/>
                <w:sz w:val="23"/>
              </w:rPr>
              <w:t> </w:t>
            </w:r>
            <w:r>
              <w:rPr>
                <w:w w:val="105"/>
                <w:sz w:val="23"/>
              </w:rPr>
              <w:t>per</w:t>
            </w:r>
            <w:r>
              <w:rPr>
                <w:spacing w:val="-17"/>
                <w:w w:val="105"/>
                <w:sz w:val="23"/>
              </w:rPr>
              <w:t> </w:t>
            </w:r>
            <w:r>
              <w:rPr>
                <w:w w:val="105"/>
                <w:sz w:val="23"/>
              </w:rPr>
              <w:t>100</w:t>
            </w:r>
            <w:r>
              <w:rPr>
                <w:spacing w:val="-16"/>
                <w:w w:val="105"/>
                <w:sz w:val="23"/>
              </w:rPr>
              <w:t> </w:t>
            </w:r>
            <w:r>
              <w:rPr>
                <w:w w:val="105"/>
                <w:sz w:val="23"/>
              </w:rPr>
              <w:t>squar</w:t>
            </w:r>
            <w:r>
              <w:rPr>
                <w:w w:val="105"/>
                <w:sz w:val="23"/>
              </w:rPr>
              <w:t>e</w:t>
            </w:r>
            <w:r>
              <w:rPr>
                <w:w w:val="105"/>
                <w:sz w:val="23"/>
              </w:rPr>
              <w:t> metres of </w:t>
            </w:r>
            <w:r>
              <w:rPr>
                <w:b/>
                <w:color w:val="585858"/>
                <w:w w:val="105"/>
                <w:sz w:val="23"/>
              </w:rPr>
              <w:t>gross floor area</w:t>
            </w:r>
          </w:p>
        </w:tc>
      </w:tr>
      <w:tr>
        <w:trPr>
          <w:trHeight w:val="962" w:hRule="atLeast"/>
        </w:trPr>
        <w:tc>
          <w:tcPr>
            <w:tcW w:w="425" w:type="dxa"/>
          </w:tcPr>
          <w:p>
            <w:pPr>
              <w:pStyle w:val="TableParagraph"/>
              <w:spacing w:before="175"/>
              <w:ind w:left="0" w:right="8"/>
              <w:jc w:val="center"/>
              <w:rPr>
                <w:sz w:val="23"/>
              </w:rPr>
            </w:pPr>
            <w:r>
              <w:rPr>
                <w:spacing w:val="-5"/>
                <w:w w:val="105"/>
                <w:sz w:val="23"/>
              </w:rPr>
              <w:t>4.</w:t>
            </w:r>
          </w:p>
        </w:tc>
        <w:tc>
          <w:tcPr>
            <w:tcW w:w="4113" w:type="dxa"/>
          </w:tcPr>
          <w:p>
            <w:pPr>
              <w:pStyle w:val="TableParagraph"/>
              <w:spacing w:before="55"/>
              <w:ind w:left="0"/>
              <w:rPr>
                <w:rFonts w:ascii="Tahoma"/>
                <w:b/>
                <w:sz w:val="23"/>
              </w:rPr>
            </w:pPr>
          </w:p>
          <w:p>
            <w:pPr>
              <w:pStyle w:val="TableParagraph"/>
              <w:spacing w:before="1"/>
              <w:rPr>
                <w:sz w:val="23"/>
              </w:rPr>
            </w:pPr>
            <w:r>
              <w:rPr>
                <w:sz w:val="23"/>
              </w:rPr>
              <w:t>Commercial</w:t>
            </w:r>
            <w:r>
              <w:rPr>
                <w:spacing w:val="37"/>
                <w:sz w:val="23"/>
              </w:rPr>
              <w:t> </w:t>
            </w:r>
            <w:r>
              <w:rPr>
                <w:spacing w:val="-4"/>
                <w:sz w:val="23"/>
              </w:rPr>
              <w:t>Zones</w:t>
            </w:r>
          </w:p>
        </w:tc>
        <w:tc>
          <w:tcPr>
            <w:tcW w:w="3263" w:type="dxa"/>
          </w:tcPr>
          <w:p>
            <w:pPr>
              <w:pStyle w:val="TableParagraph"/>
              <w:spacing w:before="175"/>
              <w:ind w:left="111"/>
              <w:rPr>
                <w:sz w:val="23"/>
              </w:rPr>
            </w:pPr>
            <w:r>
              <w:rPr>
                <w:w w:val="105"/>
                <w:sz w:val="23"/>
              </w:rPr>
              <w:t>0.1</w:t>
            </w:r>
            <w:r>
              <w:rPr>
                <w:spacing w:val="-10"/>
                <w:w w:val="105"/>
                <w:sz w:val="23"/>
              </w:rPr>
              <w:t> </w:t>
            </w:r>
            <w:r>
              <w:rPr>
                <w:w w:val="105"/>
                <w:sz w:val="23"/>
              </w:rPr>
              <w:t>per</w:t>
            </w:r>
            <w:r>
              <w:rPr>
                <w:spacing w:val="-7"/>
                <w:w w:val="105"/>
                <w:sz w:val="23"/>
              </w:rPr>
              <w:t> </w:t>
            </w:r>
            <w:r>
              <w:rPr>
                <w:w w:val="105"/>
                <w:sz w:val="23"/>
              </w:rPr>
              <w:t>100</w:t>
            </w:r>
            <w:r>
              <w:rPr>
                <w:spacing w:val="-9"/>
                <w:w w:val="105"/>
                <w:sz w:val="23"/>
              </w:rPr>
              <w:t> </w:t>
            </w:r>
            <w:r>
              <w:rPr>
                <w:w w:val="105"/>
                <w:sz w:val="23"/>
              </w:rPr>
              <w:t>square</w:t>
            </w:r>
            <w:r>
              <w:rPr>
                <w:spacing w:val="-12"/>
                <w:w w:val="105"/>
                <w:sz w:val="23"/>
              </w:rPr>
              <w:t> </w:t>
            </w:r>
            <w:r>
              <w:rPr>
                <w:w w:val="105"/>
                <w:sz w:val="23"/>
              </w:rPr>
              <w:t>metres</w:t>
            </w:r>
            <w:r>
              <w:rPr>
                <w:spacing w:val="-5"/>
                <w:w w:val="105"/>
                <w:sz w:val="23"/>
              </w:rPr>
              <w:t> of</w:t>
            </w:r>
          </w:p>
          <w:p>
            <w:pPr>
              <w:pStyle w:val="TableParagraph"/>
              <w:spacing w:before="11"/>
              <w:ind w:left="111"/>
              <w:rPr>
                <w:b/>
                <w:sz w:val="23"/>
              </w:rPr>
            </w:pPr>
            <w:r>
              <w:rPr>
                <w:b/>
                <w:color w:val="585858"/>
                <w:w w:val="105"/>
                <w:sz w:val="23"/>
              </w:rPr>
              <w:t>gross</w:t>
            </w:r>
            <w:r>
              <w:rPr>
                <w:b/>
                <w:color w:val="585858"/>
                <w:spacing w:val="-12"/>
                <w:w w:val="105"/>
                <w:sz w:val="23"/>
              </w:rPr>
              <w:t> </w:t>
            </w:r>
            <w:r>
              <w:rPr>
                <w:b/>
                <w:color w:val="585858"/>
                <w:w w:val="105"/>
                <w:sz w:val="23"/>
              </w:rPr>
              <w:t>floor</w:t>
            </w:r>
            <w:r>
              <w:rPr>
                <w:b/>
                <w:color w:val="585858"/>
                <w:spacing w:val="-15"/>
                <w:w w:val="105"/>
                <w:sz w:val="23"/>
              </w:rPr>
              <w:t> </w:t>
            </w:r>
            <w:r>
              <w:rPr>
                <w:b/>
                <w:color w:val="585858"/>
                <w:spacing w:val="-4"/>
                <w:w w:val="105"/>
                <w:sz w:val="23"/>
              </w:rPr>
              <w:t>area</w:t>
            </w:r>
          </w:p>
        </w:tc>
        <w:tc>
          <w:tcPr>
            <w:tcW w:w="2269" w:type="dxa"/>
          </w:tcPr>
          <w:p>
            <w:pPr>
              <w:pStyle w:val="TableParagraph"/>
              <w:spacing w:line="249" w:lineRule="auto" w:before="17"/>
              <w:ind w:left="111" w:right="137"/>
              <w:rPr>
                <w:b/>
                <w:sz w:val="23"/>
              </w:rPr>
            </w:pPr>
            <w:r>
              <w:rPr>
                <w:w w:val="105"/>
                <w:sz w:val="23"/>
              </w:rPr>
              <w:t>0.2</w:t>
            </w:r>
            <w:r>
              <w:rPr>
                <w:spacing w:val="-17"/>
                <w:w w:val="105"/>
                <w:sz w:val="23"/>
              </w:rPr>
              <w:t> </w:t>
            </w:r>
            <w:r>
              <w:rPr>
                <w:w w:val="105"/>
                <w:sz w:val="23"/>
              </w:rPr>
              <w:t>per</w:t>
            </w:r>
            <w:r>
              <w:rPr>
                <w:spacing w:val="-17"/>
                <w:w w:val="105"/>
                <w:sz w:val="23"/>
              </w:rPr>
              <w:t> </w:t>
            </w:r>
            <w:r>
              <w:rPr>
                <w:w w:val="105"/>
                <w:sz w:val="23"/>
              </w:rPr>
              <w:t>100</w:t>
            </w:r>
            <w:r>
              <w:rPr>
                <w:spacing w:val="-16"/>
                <w:w w:val="105"/>
                <w:sz w:val="23"/>
              </w:rPr>
              <w:t> </w:t>
            </w:r>
            <w:r>
              <w:rPr>
                <w:w w:val="105"/>
                <w:sz w:val="23"/>
              </w:rPr>
              <w:t>squar</w:t>
            </w:r>
            <w:r>
              <w:rPr>
                <w:w w:val="105"/>
                <w:sz w:val="23"/>
              </w:rPr>
              <w:t>e</w:t>
            </w:r>
            <w:r>
              <w:rPr>
                <w:w w:val="105"/>
                <w:sz w:val="23"/>
              </w:rPr>
              <w:t> metres of </w:t>
            </w:r>
            <w:r>
              <w:rPr>
                <w:b/>
                <w:color w:val="585858"/>
                <w:w w:val="105"/>
                <w:sz w:val="23"/>
              </w:rPr>
              <w:t>gross</w:t>
            </w:r>
          </w:p>
          <w:p>
            <w:pPr>
              <w:pStyle w:val="TableParagraph"/>
              <w:spacing w:line="289" w:lineRule="exact" w:before="0"/>
              <w:ind w:left="111"/>
              <w:rPr>
                <w:b/>
                <w:sz w:val="23"/>
              </w:rPr>
            </w:pPr>
            <w:r>
              <w:rPr>
                <w:b/>
                <w:color w:val="585858"/>
                <w:spacing w:val="-2"/>
                <w:w w:val="105"/>
                <w:sz w:val="23"/>
              </w:rPr>
              <w:t>floor</w:t>
            </w:r>
            <w:r>
              <w:rPr>
                <w:b/>
                <w:color w:val="585858"/>
                <w:spacing w:val="-9"/>
                <w:w w:val="105"/>
                <w:sz w:val="23"/>
              </w:rPr>
              <w:t> </w:t>
            </w:r>
            <w:r>
              <w:rPr>
                <w:b/>
                <w:color w:val="585858"/>
                <w:spacing w:val="-4"/>
                <w:w w:val="105"/>
                <w:sz w:val="23"/>
              </w:rPr>
              <w:t>area</w:t>
            </w:r>
          </w:p>
        </w:tc>
      </w:tr>
    </w:tbl>
    <w:p>
      <w:pPr>
        <w:spacing w:after="0" w:line="289" w:lineRule="exac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4113"/>
        <w:gridCol w:w="3263"/>
        <w:gridCol w:w="2269"/>
      </w:tblGrid>
      <w:tr>
        <w:trPr>
          <w:trHeight w:val="955" w:hRule="atLeast"/>
        </w:trPr>
        <w:tc>
          <w:tcPr>
            <w:tcW w:w="425" w:type="dxa"/>
            <w:shd w:val="clear" w:color="auto" w:fill="F1F1F1"/>
          </w:tcPr>
          <w:p>
            <w:pPr>
              <w:pStyle w:val="TableParagraph"/>
              <w:spacing w:before="0"/>
              <w:ind w:left="0"/>
              <w:rPr>
                <w:rFonts w:ascii="Times New Roman"/>
                <w:sz w:val="22"/>
              </w:rPr>
            </w:pPr>
          </w:p>
        </w:tc>
        <w:tc>
          <w:tcPr>
            <w:tcW w:w="4113" w:type="dxa"/>
            <w:shd w:val="clear" w:color="auto" w:fill="F1F1F1"/>
          </w:tcPr>
          <w:p>
            <w:pPr>
              <w:pStyle w:val="TableParagraph"/>
              <w:spacing w:before="56"/>
              <w:ind w:left="0"/>
              <w:rPr>
                <w:rFonts w:ascii="Tahoma"/>
                <w:b/>
                <w:sz w:val="23"/>
              </w:rPr>
            </w:pPr>
          </w:p>
          <w:p>
            <w:pPr>
              <w:pStyle w:val="TableParagraph"/>
              <w:spacing w:before="0"/>
              <w:rPr>
                <w:b/>
                <w:sz w:val="23"/>
              </w:rPr>
            </w:pPr>
            <w:bookmarkStart w:name="Table 7.3.3. – Required Number of Long-T" w:id="200"/>
            <w:bookmarkEnd w:id="200"/>
            <w:r>
              <w:rPr/>
            </w:r>
            <w:r>
              <w:rPr>
                <w:b/>
                <w:color w:val="1F487C"/>
                <w:w w:val="105"/>
                <w:sz w:val="23"/>
              </w:rPr>
              <w:t>Zone</w:t>
            </w:r>
            <w:r>
              <w:rPr>
                <w:b/>
                <w:color w:val="1F487C"/>
                <w:spacing w:val="-9"/>
                <w:w w:val="105"/>
                <w:sz w:val="23"/>
              </w:rPr>
              <w:t> </w:t>
            </w:r>
            <w:r>
              <w:rPr>
                <w:b/>
                <w:color w:val="1F487C"/>
                <w:w w:val="105"/>
                <w:sz w:val="23"/>
              </w:rPr>
              <w:t>or</w:t>
            </w:r>
            <w:r>
              <w:rPr>
                <w:b/>
                <w:color w:val="1F487C"/>
                <w:spacing w:val="-9"/>
                <w:w w:val="105"/>
                <w:sz w:val="23"/>
              </w:rPr>
              <w:t> </w:t>
            </w:r>
            <w:r>
              <w:rPr>
                <w:b/>
                <w:color w:val="1F487C"/>
                <w:spacing w:val="-5"/>
                <w:w w:val="105"/>
                <w:sz w:val="23"/>
              </w:rPr>
              <w:t>Use</w:t>
            </w:r>
          </w:p>
        </w:tc>
        <w:tc>
          <w:tcPr>
            <w:tcW w:w="3263" w:type="dxa"/>
            <w:shd w:val="clear" w:color="auto" w:fill="F1F1F1"/>
          </w:tcPr>
          <w:p>
            <w:pPr>
              <w:pStyle w:val="TableParagraph"/>
              <w:spacing w:line="249" w:lineRule="auto" w:before="176"/>
              <w:ind w:left="111" w:right="517"/>
              <w:rPr>
                <w:b/>
                <w:sz w:val="23"/>
              </w:rPr>
            </w:pPr>
            <w:r>
              <w:rPr>
                <w:b/>
                <w:color w:val="1F487C"/>
                <w:w w:val="105"/>
                <w:sz w:val="23"/>
              </w:rPr>
              <w:t>Minimum Number of Long-Term</w:t>
            </w:r>
            <w:r>
              <w:rPr>
                <w:b/>
                <w:color w:val="1F487C"/>
                <w:spacing w:val="-17"/>
                <w:w w:val="105"/>
                <w:sz w:val="23"/>
              </w:rPr>
              <w:t> </w:t>
            </w:r>
            <w:r>
              <w:rPr>
                <w:b/>
                <w:color w:val="1F487C"/>
                <w:w w:val="105"/>
                <w:sz w:val="23"/>
              </w:rPr>
              <w:t>Bike</w:t>
            </w:r>
            <w:r>
              <w:rPr>
                <w:b/>
                <w:color w:val="1F487C"/>
                <w:spacing w:val="-17"/>
                <w:w w:val="105"/>
                <w:sz w:val="23"/>
              </w:rPr>
              <w:t> </w:t>
            </w:r>
            <w:r>
              <w:rPr>
                <w:b/>
                <w:color w:val="1F487C"/>
                <w:w w:val="105"/>
                <w:sz w:val="23"/>
              </w:rPr>
              <w:t>Spaces</w:t>
            </w:r>
          </w:p>
        </w:tc>
        <w:tc>
          <w:tcPr>
            <w:tcW w:w="2269" w:type="dxa"/>
            <w:shd w:val="clear" w:color="auto" w:fill="F1F1F1"/>
          </w:tcPr>
          <w:p>
            <w:pPr>
              <w:pStyle w:val="TableParagraph"/>
              <w:spacing w:before="10"/>
              <w:ind w:left="111"/>
              <w:rPr>
                <w:b/>
                <w:sz w:val="23"/>
              </w:rPr>
            </w:pPr>
            <w:r>
              <w:rPr>
                <w:b/>
                <w:color w:val="1F487C"/>
                <w:spacing w:val="-2"/>
                <w:w w:val="105"/>
                <w:sz w:val="23"/>
              </w:rPr>
              <w:t>Minimum</w:t>
            </w:r>
          </w:p>
          <w:p>
            <w:pPr>
              <w:pStyle w:val="TableParagraph"/>
              <w:spacing w:line="310" w:lineRule="atLeast" w:before="0"/>
              <w:ind w:left="111" w:right="137"/>
              <w:rPr>
                <w:b/>
                <w:sz w:val="23"/>
              </w:rPr>
            </w:pPr>
            <w:r>
              <w:rPr>
                <w:b/>
                <w:color w:val="1F487C"/>
                <w:w w:val="105"/>
                <w:sz w:val="23"/>
              </w:rPr>
              <w:t>Number</w:t>
            </w:r>
            <w:r>
              <w:rPr>
                <w:b/>
                <w:color w:val="1F487C"/>
                <w:spacing w:val="-17"/>
                <w:w w:val="105"/>
                <w:sz w:val="23"/>
              </w:rPr>
              <w:t> </w:t>
            </w:r>
            <w:r>
              <w:rPr>
                <w:b/>
                <w:color w:val="1F487C"/>
                <w:w w:val="105"/>
                <w:sz w:val="23"/>
              </w:rPr>
              <w:t>of</w:t>
            </w:r>
            <w:r>
              <w:rPr>
                <w:b/>
                <w:color w:val="1F487C"/>
                <w:spacing w:val="-17"/>
                <w:w w:val="105"/>
                <w:sz w:val="23"/>
              </w:rPr>
              <w:t> </w:t>
            </w:r>
            <w:r>
              <w:rPr>
                <w:b/>
                <w:color w:val="1F487C"/>
                <w:w w:val="105"/>
                <w:sz w:val="23"/>
              </w:rPr>
              <w:t>Short- Term</w:t>
            </w:r>
            <w:r>
              <w:rPr>
                <w:b/>
                <w:color w:val="1F487C"/>
                <w:spacing w:val="-11"/>
                <w:w w:val="105"/>
                <w:sz w:val="23"/>
              </w:rPr>
              <w:t> </w:t>
            </w:r>
            <w:r>
              <w:rPr>
                <w:b/>
                <w:color w:val="1F487C"/>
                <w:w w:val="105"/>
                <w:sz w:val="23"/>
              </w:rPr>
              <w:t>Bike</w:t>
            </w:r>
            <w:r>
              <w:rPr>
                <w:b/>
                <w:color w:val="1F487C"/>
                <w:spacing w:val="-14"/>
                <w:w w:val="105"/>
                <w:sz w:val="23"/>
              </w:rPr>
              <w:t> </w:t>
            </w:r>
            <w:r>
              <w:rPr>
                <w:b/>
                <w:color w:val="1F487C"/>
                <w:spacing w:val="-2"/>
                <w:w w:val="105"/>
                <w:sz w:val="23"/>
              </w:rPr>
              <w:t>Spaces</w:t>
            </w:r>
          </w:p>
        </w:tc>
      </w:tr>
      <w:tr>
        <w:trPr>
          <w:trHeight w:val="638" w:hRule="atLeast"/>
        </w:trPr>
        <w:tc>
          <w:tcPr>
            <w:tcW w:w="425" w:type="dxa"/>
          </w:tcPr>
          <w:p>
            <w:pPr>
              <w:pStyle w:val="TableParagraph"/>
              <w:spacing w:before="17"/>
              <w:ind w:left="0" w:right="8"/>
              <w:jc w:val="center"/>
              <w:rPr>
                <w:sz w:val="23"/>
              </w:rPr>
            </w:pPr>
            <w:r>
              <w:rPr>
                <w:spacing w:val="-5"/>
                <w:w w:val="105"/>
                <w:sz w:val="23"/>
              </w:rPr>
              <w:t>5.</w:t>
            </w:r>
          </w:p>
        </w:tc>
        <w:tc>
          <w:tcPr>
            <w:tcW w:w="4113" w:type="dxa"/>
          </w:tcPr>
          <w:p>
            <w:pPr>
              <w:pStyle w:val="TableParagraph"/>
              <w:spacing w:before="175"/>
              <w:rPr>
                <w:sz w:val="23"/>
              </w:rPr>
            </w:pPr>
            <w:r>
              <w:rPr>
                <w:sz w:val="23"/>
              </w:rPr>
              <w:t>Employment</w:t>
            </w:r>
            <w:r>
              <w:rPr>
                <w:spacing w:val="39"/>
                <w:sz w:val="23"/>
              </w:rPr>
              <w:t> </w:t>
            </w:r>
            <w:r>
              <w:rPr>
                <w:spacing w:val="-4"/>
                <w:sz w:val="23"/>
              </w:rPr>
              <w:t>Zones</w:t>
            </w:r>
          </w:p>
        </w:tc>
        <w:tc>
          <w:tcPr>
            <w:tcW w:w="3263" w:type="dxa"/>
          </w:tcPr>
          <w:p>
            <w:pPr>
              <w:pStyle w:val="TableParagraph"/>
              <w:spacing w:before="17"/>
              <w:ind w:left="111"/>
              <w:rPr>
                <w:sz w:val="23"/>
              </w:rPr>
            </w:pPr>
            <w:r>
              <w:rPr>
                <w:w w:val="105"/>
                <w:sz w:val="23"/>
              </w:rPr>
              <w:t>0.1</w:t>
            </w:r>
            <w:r>
              <w:rPr>
                <w:spacing w:val="-10"/>
                <w:w w:val="105"/>
                <w:sz w:val="23"/>
              </w:rPr>
              <w:t> </w:t>
            </w:r>
            <w:r>
              <w:rPr>
                <w:w w:val="105"/>
                <w:sz w:val="23"/>
              </w:rPr>
              <w:t>per</w:t>
            </w:r>
            <w:r>
              <w:rPr>
                <w:spacing w:val="-7"/>
                <w:w w:val="105"/>
                <w:sz w:val="23"/>
              </w:rPr>
              <w:t> </w:t>
            </w:r>
            <w:r>
              <w:rPr>
                <w:w w:val="105"/>
                <w:sz w:val="23"/>
              </w:rPr>
              <w:t>100</w:t>
            </w:r>
            <w:r>
              <w:rPr>
                <w:spacing w:val="-9"/>
                <w:w w:val="105"/>
                <w:sz w:val="23"/>
              </w:rPr>
              <w:t> </w:t>
            </w:r>
            <w:r>
              <w:rPr>
                <w:w w:val="105"/>
                <w:sz w:val="23"/>
              </w:rPr>
              <w:t>square</w:t>
            </w:r>
            <w:r>
              <w:rPr>
                <w:spacing w:val="-12"/>
                <w:w w:val="105"/>
                <w:sz w:val="23"/>
              </w:rPr>
              <w:t> </w:t>
            </w:r>
            <w:r>
              <w:rPr>
                <w:w w:val="105"/>
                <w:sz w:val="23"/>
              </w:rPr>
              <w:t>metres</w:t>
            </w:r>
            <w:r>
              <w:rPr>
                <w:spacing w:val="-5"/>
                <w:w w:val="105"/>
                <w:sz w:val="23"/>
              </w:rPr>
              <w:t> of</w:t>
            </w:r>
          </w:p>
          <w:p>
            <w:pPr>
              <w:pStyle w:val="TableParagraph"/>
              <w:spacing w:line="284" w:lineRule="exact" w:before="11"/>
              <w:ind w:left="111"/>
              <w:rPr>
                <w:b/>
                <w:sz w:val="23"/>
              </w:rPr>
            </w:pPr>
            <w:r>
              <w:rPr>
                <w:b/>
                <w:color w:val="585858"/>
                <w:w w:val="105"/>
                <w:sz w:val="23"/>
              </w:rPr>
              <w:t>gross</w:t>
            </w:r>
            <w:r>
              <w:rPr>
                <w:b/>
                <w:color w:val="585858"/>
                <w:spacing w:val="-12"/>
                <w:w w:val="105"/>
                <w:sz w:val="23"/>
              </w:rPr>
              <w:t> </w:t>
            </w:r>
            <w:r>
              <w:rPr>
                <w:b/>
                <w:color w:val="585858"/>
                <w:w w:val="105"/>
                <w:sz w:val="23"/>
              </w:rPr>
              <w:t>floor</w:t>
            </w:r>
            <w:r>
              <w:rPr>
                <w:b/>
                <w:color w:val="585858"/>
                <w:spacing w:val="-15"/>
                <w:w w:val="105"/>
                <w:sz w:val="23"/>
              </w:rPr>
              <w:t> </w:t>
            </w:r>
            <w:r>
              <w:rPr>
                <w:b/>
                <w:color w:val="585858"/>
                <w:spacing w:val="-4"/>
                <w:w w:val="105"/>
                <w:sz w:val="23"/>
              </w:rPr>
              <w:t>area</w:t>
            </w:r>
          </w:p>
        </w:tc>
        <w:tc>
          <w:tcPr>
            <w:tcW w:w="2269" w:type="dxa"/>
          </w:tcPr>
          <w:p>
            <w:pPr>
              <w:pStyle w:val="TableParagraph"/>
              <w:spacing w:before="175"/>
              <w:ind w:left="111"/>
              <w:rPr>
                <w:sz w:val="23"/>
              </w:rPr>
            </w:pPr>
            <w:r>
              <w:rPr>
                <w:spacing w:val="-10"/>
                <w:w w:val="105"/>
                <w:sz w:val="23"/>
              </w:rPr>
              <w:t>—</w:t>
            </w:r>
          </w:p>
        </w:tc>
      </w:tr>
      <w:tr>
        <w:trPr>
          <w:trHeight w:val="645" w:hRule="atLeast"/>
        </w:trPr>
        <w:tc>
          <w:tcPr>
            <w:tcW w:w="425" w:type="dxa"/>
          </w:tcPr>
          <w:p>
            <w:pPr>
              <w:pStyle w:val="TableParagraph"/>
              <w:spacing w:before="17"/>
              <w:ind w:left="0" w:right="8"/>
              <w:jc w:val="center"/>
              <w:rPr>
                <w:sz w:val="23"/>
              </w:rPr>
            </w:pPr>
            <w:r>
              <w:rPr>
                <w:spacing w:val="-5"/>
                <w:w w:val="105"/>
                <w:sz w:val="23"/>
              </w:rPr>
              <w:t>6.</w:t>
            </w:r>
          </w:p>
        </w:tc>
        <w:tc>
          <w:tcPr>
            <w:tcW w:w="4113" w:type="dxa"/>
          </w:tcPr>
          <w:p>
            <w:pPr>
              <w:pStyle w:val="TableParagraph"/>
              <w:spacing w:before="175"/>
              <w:rPr>
                <w:sz w:val="23"/>
              </w:rPr>
            </w:pPr>
            <w:r>
              <w:rPr>
                <w:sz w:val="23"/>
              </w:rPr>
              <w:t>Transportation</w:t>
            </w:r>
            <w:r>
              <w:rPr>
                <w:spacing w:val="36"/>
                <w:sz w:val="23"/>
              </w:rPr>
              <w:t> </w:t>
            </w:r>
            <w:r>
              <w:rPr>
                <w:sz w:val="23"/>
              </w:rPr>
              <w:t>and</w:t>
            </w:r>
            <w:r>
              <w:rPr>
                <w:spacing w:val="29"/>
                <w:sz w:val="23"/>
              </w:rPr>
              <w:t> </w:t>
            </w:r>
            <w:r>
              <w:rPr>
                <w:sz w:val="23"/>
              </w:rPr>
              <w:t>Utilities</w:t>
            </w:r>
            <w:r>
              <w:rPr>
                <w:spacing w:val="33"/>
                <w:sz w:val="23"/>
              </w:rPr>
              <w:t> </w:t>
            </w:r>
            <w:r>
              <w:rPr>
                <w:spacing w:val="-4"/>
                <w:sz w:val="23"/>
              </w:rPr>
              <w:t>Zones</w:t>
            </w:r>
          </w:p>
        </w:tc>
        <w:tc>
          <w:tcPr>
            <w:tcW w:w="3263" w:type="dxa"/>
          </w:tcPr>
          <w:p>
            <w:pPr>
              <w:pStyle w:val="TableParagraph"/>
              <w:spacing w:before="175"/>
              <w:ind w:left="111"/>
              <w:rPr>
                <w:sz w:val="23"/>
              </w:rPr>
            </w:pPr>
            <w:r>
              <w:rPr>
                <w:spacing w:val="-10"/>
                <w:w w:val="105"/>
                <w:sz w:val="23"/>
              </w:rPr>
              <w:t>—</w:t>
            </w:r>
          </w:p>
        </w:tc>
        <w:tc>
          <w:tcPr>
            <w:tcW w:w="2269" w:type="dxa"/>
          </w:tcPr>
          <w:p>
            <w:pPr>
              <w:pStyle w:val="TableParagraph"/>
              <w:spacing w:before="175"/>
              <w:ind w:left="111"/>
              <w:rPr>
                <w:sz w:val="23"/>
              </w:rPr>
            </w:pPr>
            <w:r>
              <w:rPr>
                <w:spacing w:val="-10"/>
                <w:w w:val="105"/>
                <w:sz w:val="23"/>
              </w:rPr>
              <w:t>—</w:t>
            </w:r>
          </w:p>
        </w:tc>
      </w:tr>
    </w:tbl>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0"/>
        <w:ind w:left="0"/>
      </w:pPr>
    </w:p>
    <w:p>
      <w:pPr>
        <w:pStyle w:val="BodyText"/>
        <w:spacing w:before="173"/>
        <w:ind w:left="0"/>
      </w:pPr>
    </w:p>
    <w:p>
      <w:pPr>
        <w:pStyle w:val="Heading4"/>
      </w:pPr>
      <w:r>
        <w:rPr>
          <w:color w:val="1F487C"/>
          <w:spacing w:val="-2"/>
        </w:rPr>
        <w:t>Table</w:t>
      </w:r>
      <w:r>
        <w:rPr>
          <w:color w:val="1F487C"/>
          <w:spacing w:val="-14"/>
        </w:rPr>
        <w:t> </w:t>
      </w:r>
      <w:r>
        <w:rPr>
          <w:color w:val="1F487C"/>
          <w:spacing w:val="-2"/>
        </w:rPr>
        <w:t>7.3.3.</w:t>
      </w:r>
      <w:r>
        <w:rPr>
          <w:color w:val="1F487C"/>
          <w:spacing w:val="-13"/>
        </w:rPr>
        <w:t> </w:t>
      </w:r>
      <w:r>
        <w:rPr>
          <w:color w:val="1F487C"/>
          <w:spacing w:val="-2"/>
        </w:rPr>
        <w:t>–</w:t>
      </w:r>
      <w:r>
        <w:rPr>
          <w:color w:val="1F487C"/>
          <w:spacing w:val="-10"/>
        </w:rPr>
        <w:t> </w:t>
      </w:r>
      <w:r>
        <w:rPr>
          <w:color w:val="1F487C"/>
          <w:spacing w:val="-2"/>
        </w:rPr>
        <w:t>Required</w:t>
      </w:r>
      <w:r>
        <w:rPr>
          <w:color w:val="1F487C"/>
          <w:spacing w:val="-7"/>
        </w:rPr>
        <w:t> </w:t>
      </w:r>
      <w:r>
        <w:rPr>
          <w:color w:val="1F487C"/>
          <w:spacing w:val="-2"/>
        </w:rPr>
        <w:t>Number</w:t>
      </w:r>
      <w:r>
        <w:rPr>
          <w:color w:val="1F487C"/>
          <w:spacing w:val="-5"/>
        </w:rPr>
        <w:t> </w:t>
      </w:r>
      <w:r>
        <w:rPr>
          <w:color w:val="1F487C"/>
          <w:spacing w:val="-2"/>
        </w:rPr>
        <w:t>of</w:t>
      </w:r>
      <w:r>
        <w:rPr>
          <w:color w:val="1F487C"/>
          <w:spacing w:val="-12"/>
        </w:rPr>
        <w:t> </w:t>
      </w:r>
      <w:r>
        <w:rPr>
          <w:color w:val="1F487C"/>
          <w:spacing w:val="-2"/>
        </w:rPr>
        <w:t>Long-Term</w:t>
      </w:r>
      <w:r>
        <w:rPr>
          <w:color w:val="1F487C"/>
          <w:spacing w:val="-13"/>
        </w:rPr>
        <w:t> </w:t>
      </w:r>
      <w:r>
        <w:rPr>
          <w:color w:val="1F487C"/>
          <w:spacing w:val="-2"/>
        </w:rPr>
        <w:t>and</w:t>
      </w:r>
      <w:r>
        <w:rPr>
          <w:color w:val="1F487C"/>
          <w:spacing w:val="-13"/>
        </w:rPr>
        <w:t> </w:t>
      </w:r>
      <w:r>
        <w:rPr>
          <w:color w:val="1F487C"/>
          <w:spacing w:val="-2"/>
        </w:rPr>
        <w:t>Short-Term</w:t>
      </w:r>
      <w:r>
        <w:rPr>
          <w:color w:val="1F487C"/>
          <w:spacing w:val="-13"/>
        </w:rPr>
        <w:t> </w:t>
      </w:r>
      <w:r>
        <w:rPr>
          <w:color w:val="1F487C"/>
          <w:spacing w:val="-2"/>
        </w:rPr>
        <w:t>Bike</w:t>
      </w:r>
      <w:r>
        <w:rPr>
          <w:color w:val="1F487C"/>
          <w:spacing w:val="-14"/>
        </w:rPr>
        <w:t> </w:t>
      </w:r>
      <w:r>
        <w:rPr>
          <w:color w:val="1F487C"/>
          <w:spacing w:val="-2"/>
        </w:rPr>
        <w:t>Spaces</w:t>
      </w:r>
      <w:r>
        <w:rPr>
          <w:color w:val="1F487C"/>
          <w:spacing w:val="-11"/>
        </w:rPr>
        <w:t> </w:t>
      </w:r>
      <w:r>
        <w:rPr>
          <w:color w:val="1F487C"/>
          <w:spacing w:val="-2"/>
        </w:rPr>
        <w:t>for</w:t>
      </w:r>
      <w:r>
        <w:rPr>
          <w:color w:val="1F487C"/>
          <w:spacing w:val="-11"/>
        </w:rPr>
        <w:t> </w:t>
      </w:r>
      <w:r>
        <w:rPr>
          <w:color w:val="1F487C"/>
          <w:spacing w:val="-4"/>
        </w:rPr>
        <w:t>Non-</w:t>
      </w:r>
    </w:p>
    <w:p>
      <w:pPr>
        <w:spacing w:before="18"/>
        <w:ind w:left="260" w:right="0" w:firstLine="0"/>
        <w:jc w:val="left"/>
        <w:rPr>
          <w:rFonts w:ascii="Tahoma"/>
          <w:b/>
          <w:sz w:val="23"/>
        </w:rPr>
      </w:pPr>
      <w:r>
        <w:rPr>
          <w:rFonts w:ascii="Tahoma"/>
          <w:b/>
          <w:color w:val="1F487C"/>
          <w:spacing w:val="-2"/>
          <w:sz w:val="23"/>
        </w:rPr>
        <w:t>Residential</w:t>
      </w:r>
      <w:r>
        <w:rPr>
          <w:rFonts w:ascii="Tahoma"/>
          <w:b/>
          <w:color w:val="1F487C"/>
          <w:spacing w:val="-11"/>
          <w:sz w:val="23"/>
        </w:rPr>
        <w:t> </w:t>
      </w:r>
      <w:r>
        <w:rPr>
          <w:rFonts w:ascii="Tahoma"/>
          <w:b/>
          <w:color w:val="1F487C"/>
          <w:spacing w:val="-2"/>
          <w:sz w:val="23"/>
        </w:rPr>
        <w:t>Uses</w:t>
      </w:r>
      <w:r>
        <w:rPr>
          <w:rFonts w:ascii="Tahoma"/>
          <w:b/>
          <w:color w:val="1F487C"/>
          <w:spacing w:val="-9"/>
          <w:sz w:val="23"/>
        </w:rPr>
        <w:t> </w:t>
      </w:r>
      <w:r>
        <w:rPr>
          <w:rFonts w:ascii="Tahoma"/>
          <w:b/>
          <w:color w:val="1F487C"/>
          <w:spacing w:val="-2"/>
          <w:sz w:val="23"/>
        </w:rPr>
        <w:t>by</w:t>
      </w:r>
      <w:r>
        <w:rPr>
          <w:rFonts w:ascii="Tahoma"/>
          <w:b/>
          <w:color w:val="1F487C"/>
          <w:spacing w:val="-12"/>
          <w:sz w:val="23"/>
        </w:rPr>
        <w:t> </w:t>
      </w:r>
      <w:r>
        <w:rPr>
          <w:rFonts w:ascii="Tahoma"/>
          <w:b/>
          <w:color w:val="1F487C"/>
          <w:spacing w:val="-5"/>
          <w:sz w:val="23"/>
        </w:rPr>
        <w:t>Use</w:t>
      </w:r>
    </w:p>
    <w:p>
      <w:pPr>
        <w:pStyle w:val="BodyText"/>
        <w:spacing w:before="9"/>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5107"/>
        <w:gridCol w:w="2269"/>
        <w:gridCol w:w="2269"/>
      </w:tblGrid>
      <w:tr>
        <w:trPr>
          <w:trHeight w:val="962" w:hRule="atLeast"/>
        </w:trPr>
        <w:tc>
          <w:tcPr>
            <w:tcW w:w="425" w:type="dxa"/>
            <w:shd w:val="clear" w:color="auto" w:fill="F1F1F1"/>
          </w:tcPr>
          <w:p>
            <w:pPr>
              <w:pStyle w:val="TableParagraph"/>
              <w:spacing w:before="0"/>
              <w:ind w:left="0"/>
              <w:rPr>
                <w:rFonts w:ascii="Times New Roman"/>
                <w:sz w:val="22"/>
              </w:rPr>
            </w:pPr>
          </w:p>
        </w:tc>
        <w:tc>
          <w:tcPr>
            <w:tcW w:w="5107" w:type="dxa"/>
            <w:shd w:val="clear" w:color="auto" w:fill="F1F1F1"/>
          </w:tcPr>
          <w:p>
            <w:pPr>
              <w:pStyle w:val="TableParagraph"/>
              <w:spacing w:before="56"/>
              <w:ind w:left="0"/>
              <w:rPr>
                <w:rFonts w:ascii="Tahoma"/>
                <w:b/>
                <w:sz w:val="23"/>
              </w:rPr>
            </w:pPr>
          </w:p>
          <w:p>
            <w:pPr>
              <w:pStyle w:val="TableParagraph"/>
              <w:spacing w:before="0"/>
              <w:rPr>
                <w:b/>
                <w:sz w:val="23"/>
              </w:rPr>
            </w:pPr>
            <w:r>
              <w:rPr>
                <w:b/>
                <w:color w:val="1F487C"/>
                <w:w w:val="105"/>
                <w:sz w:val="23"/>
              </w:rPr>
              <w:t>Zone</w:t>
            </w:r>
            <w:r>
              <w:rPr>
                <w:b/>
                <w:color w:val="1F487C"/>
                <w:spacing w:val="-9"/>
                <w:w w:val="105"/>
                <w:sz w:val="23"/>
              </w:rPr>
              <w:t> </w:t>
            </w:r>
            <w:r>
              <w:rPr>
                <w:b/>
                <w:color w:val="1F487C"/>
                <w:w w:val="105"/>
                <w:sz w:val="23"/>
              </w:rPr>
              <w:t>or</w:t>
            </w:r>
            <w:r>
              <w:rPr>
                <w:b/>
                <w:color w:val="1F487C"/>
                <w:spacing w:val="-9"/>
                <w:w w:val="105"/>
                <w:sz w:val="23"/>
              </w:rPr>
              <w:t> </w:t>
            </w:r>
            <w:r>
              <w:rPr>
                <w:b/>
                <w:color w:val="1F487C"/>
                <w:spacing w:val="-5"/>
                <w:w w:val="105"/>
                <w:sz w:val="23"/>
              </w:rPr>
              <w:t>Use</w:t>
            </w:r>
          </w:p>
        </w:tc>
        <w:tc>
          <w:tcPr>
            <w:tcW w:w="2269" w:type="dxa"/>
            <w:shd w:val="clear" w:color="auto" w:fill="F1F1F1"/>
          </w:tcPr>
          <w:p>
            <w:pPr>
              <w:pStyle w:val="TableParagraph"/>
              <w:spacing w:line="310" w:lineRule="atLeast" w:before="12"/>
              <w:ind w:left="111" w:right="185"/>
              <w:rPr>
                <w:b/>
                <w:sz w:val="23"/>
              </w:rPr>
            </w:pPr>
            <w:r>
              <w:rPr>
                <w:b/>
                <w:color w:val="1F487C"/>
                <w:spacing w:val="-2"/>
                <w:w w:val="105"/>
                <w:sz w:val="23"/>
              </w:rPr>
              <w:t>Minimum </w:t>
            </w:r>
            <w:r>
              <w:rPr>
                <w:b/>
                <w:color w:val="1F487C"/>
                <w:w w:val="105"/>
                <w:sz w:val="23"/>
              </w:rPr>
              <w:t>Number</w:t>
            </w:r>
            <w:r>
              <w:rPr>
                <w:b/>
                <w:color w:val="1F487C"/>
                <w:spacing w:val="-17"/>
                <w:w w:val="105"/>
                <w:sz w:val="23"/>
              </w:rPr>
              <w:t> </w:t>
            </w:r>
            <w:r>
              <w:rPr>
                <w:b/>
                <w:color w:val="1F487C"/>
                <w:w w:val="105"/>
                <w:sz w:val="23"/>
              </w:rPr>
              <w:t>of</w:t>
            </w:r>
            <w:r>
              <w:rPr>
                <w:b/>
                <w:color w:val="1F487C"/>
                <w:spacing w:val="-17"/>
                <w:w w:val="105"/>
                <w:sz w:val="23"/>
              </w:rPr>
              <w:t> </w:t>
            </w:r>
            <w:r>
              <w:rPr>
                <w:b/>
                <w:color w:val="1F487C"/>
                <w:w w:val="105"/>
                <w:sz w:val="23"/>
              </w:rPr>
              <w:t>Long- Term</w:t>
            </w:r>
            <w:r>
              <w:rPr>
                <w:b/>
                <w:color w:val="1F487C"/>
                <w:spacing w:val="-11"/>
                <w:w w:val="105"/>
                <w:sz w:val="23"/>
              </w:rPr>
              <w:t> </w:t>
            </w:r>
            <w:r>
              <w:rPr>
                <w:b/>
                <w:color w:val="1F487C"/>
                <w:w w:val="105"/>
                <w:sz w:val="23"/>
              </w:rPr>
              <w:t>Bike</w:t>
            </w:r>
            <w:r>
              <w:rPr>
                <w:b/>
                <w:color w:val="1F487C"/>
                <w:spacing w:val="-14"/>
                <w:w w:val="105"/>
                <w:sz w:val="23"/>
              </w:rPr>
              <w:t> </w:t>
            </w:r>
            <w:r>
              <w:rPr>
                <w:b/>
                <w:color w:val="1F487C"/>
                <w:spacing w:val="-2"/>
                <w:w w:val="105"/>
                <w:sz w:val="23"/>
              </w:rPr>
              <w:t>Spaces</w:t>
            </w:r>
          </w:p>
        </w:tc>
        <w:tc>
          <w:tcPr>
            <w:tcW w:w="2269" w:type="dxa"/>
            <w:shd w:val="clear" w:color="auto" w:fill="F1F1F1"/>
          </w:tcPr>
          <w:p>
            <w:pPr>
              <w:pStyle w:val="TableParagraph"/>
              <w:spacing w:line="310" w:lineRule="atLeast" w:before="12"/>
              <w:ind w:left="111" w:right="137"/>
              <w:rPr>
                <w:b/>
                <w:sz w:val="23"/>
              </w:rPr>
            </w:pPr>
            <w:r>
              <w:rPr>
                <w:b/>
                <w:color w:val="1F487C"/>
                <w:spacing w:val="-2"/>
                <w:w w:val="105"/>
                <w:sz w:val="23"/>
              </w:rPr>
              <w:t>Minimum </w:t>
            </w:r>
            <w:r>
              <w:rPr>
                <w:b/>
                <w:color w:val="1F487C"/>
                <w:w w:val="105"/>
                <w:sz w:val="23"/>
              </w:rPr>
              <w:t>Number</w:t>
            </w:r>
            <w:r>
              <w:rPr>
                <w:b/>
                <w:color w:val="1F487C"/>
                <w:spacing w:val="-17"/>
                <w:w w:val="105"/>
                <w:sz w:val="23"/>
              </w:rPr>
              <w:t> </w:t>
            </w:r>
            <w:r>
              <w:rPr>
                <w:b/>
                <w:color w:val="1F487C"/>
                <w:w w:val="105"/>
                <w:sz w:val="23"/>
              </w:rPr>
              <w:t>of</w:t>
            </w:r>
            <w:r>
              <w:rPr>
                <w:b/>
                <w:color w:val="1F487C"/>
                <w:spacing w:val="-17"/>
                <w:w w:val="105"/>
                <w:sz w:val="23"/>
              </w:rPr>
              <w:t> </w:t>
            </w:r>
            <w:r>
              <w:rPr>
                <w:b/>
                <w:color w:val="1F487C"/>
                <w:w w:val="105"/>
                <w:sz w:val="23"/>
              </w:rPr>
              <w:t>Short- Term</w:t>
            </w:r>
            <w:r>
              <w:rPr>
                <w:b/>
                <w:color w:val="1F487C"/>
                <w:spacing w:val="-11"/>
                <w:w w:val="105"/>
                <w:sz w:val="23"/>
              </w:rPr>
              <w:t> </w:t>
            </w:r>
            <w:r>
              <w:rPr>
                <w:b/>
                <w:color w:val="1F487C"/>
                <w:w w:val="105"/>
                <w:sz w:val="23"/>
              </w:rPr>
              <w:t>Bike</w:t>
            </w:r>
            <w:r>
              <w:rPr>
                <w:b/>
                <w:color w:val="1F487C"/>
                <w:spacing w:val="-14"/>
                <w:w w:val="105"/>
                <w:sz w:val="23"/>
              </w:rPr>
              <w:t> </w:t>
            </w:r>
            <w:r>
              <w:rPr>
                <w:b/>
                <w:color w:val="1F487C"/>
                <w:spacing w:val="-2"/>
                <w:w w:val="105"/>
                <w:sz w:val="23"/>
              </w:rPr>
              <w:t>Spaces</w:t>
            </w:r>
          </w:p>
        </w:tc>
      </w:tr>
      <w:tr>
        <w:trPr>
          <w:trHeight w:val="3188" w:hRule="atLeast"/>
        </w:trPr>
        <w:tc>
          <w:tcPr>
            <w:tcW w:w="425" w:type="dxa"/>
          </w:tcPr>
          <w:p>
            <w:pPr>
              <w:pStyle w:val="TableParagraph"/>
              <w:spacing w:before="10"/>
              <w:ind w:left="0" w:right="8"/>
              <w:jc w:val="center"/>
              <w:rPr>
                <w:sz w:val="23"/>
              </w:rPr>
            </w:pPr>
            <w:r>
              <w:rPr>
                <w:spacing w:val="-5"/>
                <w:w w:val="105"/>
                <w:sz w:val="23"/>
              </w:rPr>
              <w:t>1.</w:t>
            </w:r>
          </w:p>
        </w:tc>
        <w:tc>
          <w:tcPr>
            <w:tcW w:w="5107" w:type="dxa"/>
          </w:tcPr>
          <w:p>
            <w:pPr>
              <w:pStyle w:val="TableParagraph"/>
              <w:spacing w:line="249" w:lineRule="auto" w:before="10"/>
              <w:ind w:right="137"/>
              <w:rPr>
                <w:b/>
                <w:sz w:val="23"/>
              </w:rPr>
            </w:pPr>
            <w:r>
              <w:rPr>
                <w:b/>
                <w:color w:val="585858"/>
                <w:w w:val="105"/>
                <w:sz w:val="23"/>
              </w:rPr>
              <w:t>airport facilities</w:t>
            </w:r>
            <w:r>
              <w:rPr>
                <w:color w:val="585858"/>
                <w:w w:val="105"/>
                <w:sz w:val="23"/>
              </w:rPr>
              <w:t>, </w:t>
            </w:r>
            <w:r>
              <w:rPr>
                <w:b/>
                <w:color w:val="585858"/>
                <w:w w:val="105"/>
                <w:sz w:val="23"/>
              </w:rPr>
              <w:t>automobile body shop</w:t>
            </w:r>
            <w:r>
              <w:rPr>
                <w:color w:val="585858"/>
                <w:w w:val="105"/>
                <w:sz w:val="23"/>
              </w:rPr>
              <w:t>, </w:t>
            </w:r>
            <w:r>
              <w:rPr>
                <w:b/>
                <w:color w:val="585858"/>
                <w:w w:val="105"/>
                <w:sz w:val="23"/>
              </w:rPr>
              <w:t>automobile repair shop</w:t>
            </w:r>
            <w:r>
              <w:rPr>
                <w:color w:val="585858"/>
                <w:w w:val="105"/>
                <w:sz w:val="23"/>
              </w:rPr>
              <w:t>, </w:t>
            </w:r>
            <w:r>
              <w:rPr>
                <w:b/>
                <w:color w:val="585858"/>
                <w:w w:val="105"/>
                <w:sz w:val="23"/>
              </w:rPr>
              <w:t>automobile sales establishment</w:t>
            </w:r>
            <w:r>
              <w:rPr>
                <w:color w:val="585858"/>
                <w:w w:val="105"/>
                <w:sz w:val="23"/>
              </w:rPr>
              <w:t>, </w:t>
            </w:r>
            <w:r>
              <w:rPr>
                <w:b/>
                <w:color w:val="585858"/>
                <w:w w:val="105"/>
                <w:sz w:val="23"/>
              </w:rPr>
              <w:t>campground</w:t>
            </w:r>
            <w:r>
              <w:rPr>
                <w:color w:val="585858"/>
                <w:w w:val="105"/>
                <w:sz w:val="23"/>
              </w:rPr>
              <w:t>, </w:t>
            </w:r>
            <w:r>
              <w:rPr>
                <w:b/>
                <w:color w:val="585858"/>
                <w:w w:val="105"/>
                <w:sz w:val="23"/>
              </w:rPr>
              <w:t>carwash</w:t>
            </w:r>
            <w:r>
              <w:rPr>
                <w:color w:val="585858"/>
                <w:w w:val="105"/>
                <w:sz w:val="23"/>
              </w:rPr>
              <w:t>, </w:t>
            </w:r>
            <w:r>
              <w:rPr>
                <w:b/>
                <w:color w:val="585858"/>
                <w:w w:val="105"/>
                <w:sz w:val="23"/>
              </w:rPr>
              <w:t>cemetery</w:t>
            </w:r>
            <w:r>
              <w:rPr>
                <w:color w:val="585858"/>
                <w:w w:val="105"/>
                <w:sz w:val="23"/>
              </w:rPr>
              <w:t>,</w:t>
            </w:r>
            <w:r>
              <w:rPr>
                <w:color w:val="585858"/>
                <w:spacing w:val="-17"/>
                <w:w w:val="105"/>
                <w:sz w:val="23"/>
              </w:rPr>
              <w:t> </w:t>
            </w:r>
            <w:r>
              <w:rPr>
                <w:b/>
                <w:color w:val="585858"/>
                <w:w w:val="105"/>
                <w:sz w:val="23"/>
              </w:rPr>
              <w:t>community</w:t>
            </w:r>
            <w:r>
              <w:rPr>
                <w:b/>
                <w:color w:val="585858"/>
                <w:spacing w:val="-10"/>
                <w:w w:val="105"/>
                <w:sz w:val="23"/>
              </w:rPr>
              <w:t> </w:t>
            </w:r>
            <w:r>
              <w:rPr>
                <w:b/>
                <w:color w:val="585858"/>
                <w:w w:val="105"/>
                <w:sz w:val="23"/>
              </w:rPr>
              <w:t>garden</w:t>
            </w:r>
            <w:r>
              <w:rPr>
                <w:color w:val="585858"/>
                <w:w w:val="105"/>
                <w:sz w:val="23"/>
              </w:rPr>
              <w:t>,</w:t>
            </w:r>
            <w:r>
              <w:rPr>
                <w:color w:val="585858"/>
                <w:spacing w:val="-13"/>
                <w:w w:val="105"/>
                <w:sz w:val="23"/>
              </w:rPr>
              <w:t> </w:t>
            </w:r>
            <w:r>
              <w:rPr>
                <w:b/>
                <w:color w:val="585858"/>
                <w:w w:val="105"/>
                <w:sz w:val="23"/>
              </w:rPr>
              <w:t>correctional college</w:t>
            </w:r>
            <w:r>
              <w:rPr>
                <w:color w:val="585858"/>
                <w:w w:val="105"/>
                <w:sz w:val="23"/>
              </w:rPr>
              <w:t>, </w:t>
            </w:r>
            <w:r>
              <w:rPr>
                <w:b/>
                <w:color w:val="585858"/>
                <w:w w:val="105"/>
                <w:sz w:val="23"/>
              </w:rPr>
              <w:t>correctional institution</w:t>
            </w:r>
            <w:r>
              <w:rPr>
                <w:color w:val="585858"/>
                <w:w w:val="105"/>
                <w:sz w:val="23"/>
              </w:rPr>
              <w:t>, </w:t>
            </w:r>
            <w:r>
              <w:rPr>
                <w:b/>
                <w:color w:val="585858"/>
                <w:w w:val="105"/>
                <w:sz w:val="23"/>
              </w:rPr>
              <w:t>feedmill</w:t>
            </w:r>
            <w:r>
              <w:rPr>
                <w:color w:val="585858"/>
                <w:w w:val="105"/>
                <w:sz w:val="23"/>
              </w:rPr>
              <w:t>, </w:t>
            </w:r>
            <w:r>
              <w:rPr>
                <w:b/>
                <w:color w:val="585858"/>
                <w:w w:val="105"/>
                <w:sz w:val="23"/>
              </w:rPr>
              <w:t>ferry terminal</w:t>
            </w:r>
            <w:r>
              <w:rPr>
                <w:color w:val="585858"/>
                <w:w w:val="105"/>
                <w:sz w:val="23"/>
              </w:rPr>
              <w:t>, </w:t>
            </w:r>
            <w:r>
              <w:rPr>
                <w:b/>
                <w:color w:val="585858"/>
                <w:w w:val="105"/>
                <w:sz w:val="23"/>
              </w:rPr>
              <w:t>food truck</w:t>
            </w:r>
            <w:r>
              <w:rPr>
                <w:color w:val="585858"/>
                <w:w w:val="105"/>
                <w:sz w:val="23"/>
              </w:rPr>
              <w:t>, </w:t>
            </w:r>
            <w:r>
              <w:rPr>
                <w:b/>
                <w:color w:val="585858"/>
                <w:w w:val="105"/>
                <w:sz w:val="23"/>
              </w:rPr>
              <w:t>forestry use</w:t>
            </w:r>
            <w:r>
              <w:rPr>
                <w:color w:val="585858"/>
                <w:w w:val="105"/>
                <w:sz w:val="23"/>
              </w:rPr>
              <w:t>, </w:t>
            </w:r>
            <w:r>
              <w:rPr>
                <w:b/>
                <w:color w:val="585858"/>
                <w:w w:val="105"/>
                <w:sz w:val="23"/>
              </w:rPr>
              <w:t>funeral establishment</w:t>
            </w:r>
            <w:r>
              <w:rPr>
                <w:color w:val="585858"/>
                <w:w w:val="105"/>
                <w:sz w:val="23"/>
              </w:rPr>
              <w:t>, </w:t>
            </w:r>
            <w:r>
              <w:rPr>
                <w:b/>
                <w:color w:val="585858"/>
                <w:w w:val="105"/>
                <w:sz w:val="23"/>
              </w:rPr>
              <w:t>golf course</w:t>
            </w:r>
            <w:r>
              <w:rPr>
                <w:color w:val="585858"/>
                <w:w w:val="105"/>
                <w:sz w:val="23"/>
              </w:rPr>
              <w:t>, </w:t>
            </w:r>
            <w:r>
              <w:rPr>
                <w:b/>
                <w:color w:val="585858"/>
                <w:w w:val="105"/>
                <w:sz w:val="23"/>
              </w:rPr>
              <w:t>hospital</w:t>
            </w:r>
            <w:r>
              <w:rPr>
                <w:color w:val="585858"/>
                <w:w w:val="105"/>
                <w:sz w:val="23"/>
              </w:rPr>
              <w:t>, </w:t>
            </w:r>
            <w:r>
              <w:rPr>
                <w:b/>
                <w:color w:val="585858"/>
                <w:w w:val="105"/>
                <w:sz w:val="23"/>
              </w:rPr>
              <w:t>hotel</w:t>
            </w:r>
            <w:r>
              <w:rPr>
                <w:color w:val="585858"/>
                <w:w w:val="105"/>
                <w:sz w:val="23"/>
              </w:rPr>
              <w:t>, </w:t>
            </w:r>
            <w:r>
              <w:rPr>
                <w:b/>
                <w:color w:val="585858"/>
                <w:w w:val="105"/>
                <w:sz w:val="23"/>
              </w:rPr>
              <w:t>kennel</w:t>
            </w:r>
            <w:r>
              <w:rPr>
                <w:color w:val="585858"/>
                <w:w w:val="105"/>
                <w:sz w:val="23"/>
              </w:rPr>
              <w:t>, </w:t>
            </w:r>
            <w:r>
              <w:rPr>
                <w:b/>
                <w:color w:val="585858"/>
                <w:w w:val="105"/>
                <w:sz w:val="23"/>
              </w:rPr>
              <w:t>marina</w:t>
            </w:r>
            <w:r>
              <w:rPr>
                <w:color w:val="585858"/>
                <w:w w:val="105"/>
                <w:sz w:val="23"/>
              </w:rPr>
              <w:t>, </w:t>
            </w:r>
            <w:r>
              <w:rPr>
                <w:b/>
                <w:color w:val="585858"/>
                <w:w w:val="105"/>
                <w:sz w:val="23"/>
              </w:rPr>
              <w:t>military installation</w:t>
            </w:r>
            <w:r>
              <w:rPr>
                <w:color w:val="585858"/>
                <w:w w:val="105"/>
                <w:sz w:val="23"/>
              </w:rPr>
              <w:t>,</w:t>
            </w:r>
            <w:r>
              <w:rPr>
                <w:color w:val="585858"/>
                <w:spacing w:val="-17"/>
                <w:w w:val="105"/>
                <w:sz w:val="23"/>
              </w:rPr>
              <w:t> </w:t>
            </w:r>
            <w:r>
              <w:rPr>
                <w:b/>
                <w:color w:val="585858"/>
                <w:w w:val="105"/>
                <w:sz w:val="23"/>
              </w:rPr>
              <w:t>park</w:t>
            </w:r>
            <w:r>
              <w:rPr>
                <w:color w:val="585858"/>
                <w:w w:val="105"/>
                <w:sz w:val="23"/>
              </w:rPr>
              <w:t>,</w:t>
            </w:r>
            <w:r>
              <w:rPr>
                <w:color w:val="585858"/>
                <w:spacing w:val="-17"/>
                <w:w w:val="105"/>
                <w:sz w:val="23"/>
              </w:rPr>
              <w:t> </w:t>
            </w:r>
            <w:r>
              <w:rPr>
                <w:b/>
                <w:color w:val="585858"/>
                <w:w w:val="105"/>
                <w:sz w:val="23"/>
              </w:rPr>
              <w:t>recreational</w:t>
            </w:r>
            <w:r>
              <w:rPr>
                <w:b/>
                <w:color w:val="585858"/>
                <w:spacing w:val="-16"/>
                <w:w w:val="105"/>
                <w:sz w:val="23"/>
              </w:rPr>
              <w:t> </w:t>
            </w:r>
            <w:r>
              <w:rPr>
                <w:b/>
                <w:color w:val="585858"/>
                <w:w w:val="105"/>
                <w:sz w:val="23"/>
              </w:rPr>
              <w:t>vehicle</w:t>
            </w:r>
            <w:r>
              <w:rPr>
                <w:b/>
                <w:color w:val="585858"/>
                <w:spacing w:val="-17"/>
                <w:w w:val="105"/>
                <w:sz w:val="23"/>
              </w:rPr>
              <w:t> </w:t>
            </w:r>
            <w:r>
              <w:rPr>
                <w:b/>
                <w:color w:val="585858"/>
                <w:w w:val="105"/>
                <w:sz w:val="23"/>
              </w:rPr>
              <w:t>sales</w:t>
            </w:r>
          </w:p>
          <w:p>
            <w:pPr>
              <w:pStyle w:val="TableParagraph"/>
              <w:spacing w:line="284" w:lineRule="exact" w:before="10"/>
              <w:rPr>
                <w:b/>
                <w:sz w:val="23"/>
              </w:rPr>
            </w:pPr>
            <w:r>
              <w:rPr>
                <w:b/>
                <w:color w:val="585858"/>
                <w:sz w:val="23"/>
              </w:rPr>
              <w:t>establishment</w:t>
            </w:r>
            <w:r>
              <w:rPr>
                <w:color w:val="585858"/>
                <w:sz w:val="23"/>
              </w:rPr>
              <w:t>,</w:t>
            </w:r>
            <w:r>
              <w:rPr>
                <w:color w:val="585858"/>
                <w:spacing w:val="39"/>
                <w:sz w:val="23"/>
              </w:rPr>
              <w:t> </w:t>
            </w:r>
            <w:r>
              <w:rPr>
                <w:b/>
                <w:color w:val="585858"/>
                <w:sz w:val="23"/>
              </w:rPr>
              <w:t>service</w:t>
            </w:r>
            <w:r>
              <w:rPr>
                <w:b/>
                <w:color w:val="585858"/>
                <w:spacing w:val="44"/>
                <w:sz w:val="23"/>
              </w:rPr>
              <w:t> </w:t>
            </w:r>
            <w:r>
              <w:rPr>
                <w:b/>
                <w:color w:val="585858"/>
                <w:spacing w:val="-2"/>
                <w:sz w:val="23"/>
              </w:rPr>
              <w:t>station</w:t>
            </w:r>
          </w:p>
        </w:tc>
        <w:tc>
          <w:tcPr>
            <w:tcW w:w="2269" w:type="dxa"/>
          </w:tcPr>
          <w:p>
            <w:pPr>
              <w:pStyle w:val="TableParagraph"/>
              <w:spacing w:before="10"/>
              <w:ind w:left="111"/>
              <w:rPr>
                <w:sz w:val="23"/>
              </w:rPr>
            </w:pPr>
            <w:r>
              <w:rPr>
                <w:spacing w:val="-10"/>
                <w:w w:val="105"/>
                <w:sz w:val="23"/>
              </w:rPr>
              <w:t>—</w:t>
            </w:r>
          </w:p>
        </w:tc>
        <w:tc>
          <w:tcPr>
            <w:tcW w:w="2269" w:type="dxa"/>
          </w:tcPr>
          <w:p>
            <w:pPr>
              <w:pStyle w:val="TableParagraph"/>
              <w:spacing w:before="10"/>
              <w:ind w:left="111"/>
              <w:rPr>
                <w:sz w:val="23"/>
              </w:rPr>
            </w:pPr>
            <w:r>
              <w:rPr>
                <w:spacing w:val="-10"/>
                <w:w w:val="105"/>
                <w:sz w:val="23"/>
              </w:rPr>
              <w:t>—</w:t>
            </w:r>
          </w:p>
        </w:tc>
      </w:tr>
      <w:tr>
        <w:trPr>
          <w:trHeight w:val="962" w:hRule="atLeast"/>
        </w:trPr>
        <w:tc>
          <w:tcPr>
            <w:tcW w:w="425" w:type="dxa"/>
          </w:tcPr>
          <w:p>
            <w:pPr>
              <w:pStyle w:val="TableParagraph"/>
              <w:spacing w:before="17"/>
              <w:ind w:left="0" w:right="8"/>
              <w:jc w:val="center"/>
              <w:rPr>
                <w:sz w:val="23"/>
              </w:rPr>
            </w:pPr>
            <w:r>
              <w:rPr>
                <w:spacing w:val="-5"/>
                <w:w w:val="105"/>
                <w:sz w:val="23"/>
              </w:rPr>
              <w:t>2.</w:t>
            </w:r>
          </w:p>
        </w:tc>
        <w:tc>
          <w:tcPr>
            <w:tcW w:w="5107" w:type="dxa"/>
          </w:tcPr>
          <w:p>
            <w:pPr>
              <w:pStyle w:val="TableParagraph"/>
              <w:spacing w:before="17"/>
              <w:rPr>
                <w:b/>
                <w:sz w:val="23"/>
              </w:rPr>
            </w:pPr>
            <w:r>
              <w:rPr>
                <w:b/>
                <w:color w:val="585858"/>
                <w:w w:val="105"/>
                <w:sz w:val="23"/>
              </w:rPr>
              <w:t>banquet</w:t>
            </w:r>
            <w:r>
              <w:rPr>
                <w:b/>
                <w:color w:val="585858"/>
                <w:spacing w:val="-12"/>
                <w:w w:val="105"/>
                <w:sz w:val="23"/>
              </w:rPr>
              <w:t> </w:t>
            </w:r>
            <w:r>
              <w:rPr>
                <w:b/>
                <w:color w:val="585858"/>
                <w:w w:val="105"/>
                <w:sz w:val="23"/>
              </w:rPr>
              <w:t>hall</w:t>
            </w:r>
            <w:r>
              <w:rPr>
                <w:color w:val="585858"/>
                <w:w w:val="105"/>
                <w:sz w:val="23"/>
              </w:rPr>
              <w:t>,</w:t>
            </w:r>
            <w:r>
              <w:rPr>
                <w:color w:val="585858"/>
                <w:spacing w:val="-13"/>
                <w:w w:val="105"/>
                <w:sz w:val="23"/>
              </w:rPr>
              <w:t> </w:t>
            </w:r>
            <w:r>
              <w:rPr>
                <w:b/>
                <w:color w:val="585858"/>
                <w:w w:val="105"/>
                <w:sz w:val="23"/>
              </w:rPr>
              <w:t>library</w:t>
            </w:r>
            <w:r>
              <w:rPr>
                <w:color w:val="585858"/>
                <w:w w:val="105"/>
                <w:sz w:val="23"/>
              </w:rPr>
              <w:t>,</w:t>
            </w:r>
            <w:r>
              <w:rPr>
                <w:color w:val="585858"/>
                <w:spacing w:val="-8"/>
                <w:w w:val="105"/>
                <w:sz w:val="23"/>
              </w:rPr>
              <w:t> </w:t>
            </w:r>
            <w:r>
              <w:rPr>
                <w:b/>
                <w:color w:val="585858"/>
                <w:spacing w:val="-2"/>
                <w:w w:val="105"/>
                <w:sz w:val="23"/>
              </w:rPr>
              <w:t>museum</w:t>
            </w:r>
          </w:p>
        </w:tc>
        <w:tc>
          <w:tcPr>
            <w:tcW w:w="2269" w:type="dxa"/>
          </w:tcPr>
          <w:p>
            <w:pPr>
              <w:pStyle w:val="TableParagraph"/>
              <w:spacing w:before="17"/>
              <w:ind w:left="111"/>
              <w:rPr>
                <w:sz w:val="23"/>
              </w:rPr>
            </w:pPr>
            <w:r>
              <w:rPr>
                <w:spacing w:val="-10"/>
                <w:w w:val="105"/>
                <w:sz w:val="23"/>
              </w:rPr>
              <w:t>—</w:t>
            </w:r>
          </w:p>
        </w:tc>
        <w:tc>
          <w:tcPr>
            <w:tcW w:w="2269" w:type="dxa"/>
          </w:tcPr>
          <w:p>
            <w:pPr>
              <w:pStyle w:val="TableParagraph"/>
              <w:spacing w:line="310" w:lineRule="atLeast" w:before="12"/>
              <w:ind w:left="111" w:right="137"/>
              <w:rPr>
                <w:b/>
                <w:sz w:val="23"/>
              </w:rPr>
            </w:pPr>
            <w:r>
              <w:rPr>
                <w:w w:val="105"/>
                <w:sz w:val="23"/>
              </w:rPr>
              <w:t>0.2</w:t>
            </w:r>
            <w:r>
              <w:rPr>
                <w:spacing w:val="-17"/>
                <w:w w:val="105"/>
                <w:sz w:val="23"/>
              </w:rPr>
              <w:t> </w:t>
            </w:r>
            <w:r>
              <w:rPr>
                <w:w w:val="105"/>
                <w:sz w:val="23"/>
              </w:rPr>
              <w:t>per</w:t>
            </w:r>
            <w:r>
              <w:rPr>
                <w:spacing w:val="-17"/>
                <w:w w:val="105"/>
                <w:sz w:val="23"/>
              </w:rPr>
              <w:t> </w:t>
            </w:r>
            <w:r>
              <w:rPr>
                <w:w w:val="105"/>
                <w:sz w:val="23"/>
              </w:rPr>
              <w:t>100</w:t>
            </w:r>
            <w:r>
              <w:rPr>
                <w:spacing w:val="-16"/>
                <w:w w:val="105"/>
                <w:sz w:val="23"/>
              </w:rPr>
              <w:t> </w:t>
            </w:r>
            <w:r>
              <w:rPr>
                <w:w w:val="105"/>
                <w:sz w:val="23"/>
              </w:rPr>
              <w:t>squar</w:t>
            </w:r>
            <w:r>
              <w:rPr>
                <w:w w:val="105"/>
                <w:sz w:val="23"/>
              </w:rPr>
              <w:t>e</w:t>
            </w:r>
            <w:r>
              <w:rPr>
                <w:w w:val="105"/>
                <w:sz w:val="23"/>
              </w:rPr>
              <w:t> metres of </w:t>
            </w:r>
            <w:r>
              <w:rPr>
                <w:b/>
                <w:color w:val="585858"/>
                <w:w w:val="105"/>
                <w:sz w:val="23"/>
              </w:rPr>
              <w:t>gross floor area</w:t>
            </w:r>
          </w:p>
        </w:tc>
      </w:tr>
      <w:tr>
        <w:trPr>
          <w:trHeight w:val="955" w:hRule="atLeast"/>
        </w:trPr>
        <w:tc>
          <w:tcPr>
            <w:tcW w:w="425" w:type="dxa"/>
          </w:tcPr>
          <w:p>
            <w:pPr>
              <w:pStyle w:val="TableParagraph"/>
              <w:spacing w:before="10"/>
              <w:ind w:left="0" w:right="8"/>
              <w:jc w:val="center"/>
              <w:rPr>
                <w:sz w:val="23"/>
              </w:rPr>
            </w:pPr>
            <w:r>
              <w:rPr>
                <w:spacing w:val="-5"/>
                <w:w w:val="105"/>
                <w:sz w:val="23"/>
              </w:rPr>
              <w:t>3.</w:t>
            </w:r>
          </w:p>
        </w:tc>
        <w:tc>
          <w:tcPr>
            <w:tcW w:w="5107" w:type="dxa"/>
          </w:tcPr>
          <w:p>
            <w:pPr>
              <w:pStyle w:val="TableParagraph"/>
              <w:spacing w:line="249" w:lineRule="auto" w:before="10"/>
              <w:rPr>
                <w:b/>
                <w:sz w:val="23"/>
              </w:rPr>
            </w:pPr>
            <w:r>
              <w:rPr>
                <w:b/>
                <w:color w:val="585858"/>
                <w:w w:val="105"/>
                <w:sz w:val="23"/>
              </w:rPr>
              <w:t>community centre</w:t>
            </w:r>
            <w:r>
              <w:rPr>
                <w:color w:val="585858"/>
                <w:w w:val="105"/>
                <w:sz w:val="23"/>
              </w:rPr>
              <w:t>, </w:t>
            </w:r>
            <w:r>
              <w:rPr>
                <w:b/>
                <w:color w:val="585858"/>
                <w:w w:val="105"/>
                <w:sz w:val="23"/>
              </w:rPr>
              <w:t>entertainment establishment</w:t>
            </w:r>
            <w:r>
              <w:rPr>
                <w:color w:val="585858"/>
                <w:w w:val="105"/>
                <w:sz w:val="23"/>
              </w:rPr>
              <w:t>,</w:t>
            </w:r>
            <w:r>
              <w:rPr>
                <w:color w:val="585858"/>
                <w:spacing w:val="-17"/>
                <w:w w:val="105"/>
                <w:sz w:val="23"/>
              </w:rPr>
              <w:t> </w:t>
            </w:r>
            <w:r>
              <w:rPr>
                <w:b/>
                <w:color w:val="585858"/>
                <w:w w:val="105"/>
                <w:sz w:val="23"/>
              </w:rPr>
              <w:t>place</w:t>
            </w:r>
            <w:r>
              <w:rPr>
                <w:b/>
                <w:color w:val="585858"/>
                <w:spacing w:val="-17"/>
                <w:w w:val="105"/>
                <w:sz w:val="23"/>
              </w:rPr>
              <w:t> </w:t>
            </w:r>
            <w:r>
              <w:rPr>
                <w:b/>
                <w:color w:val="585858"/>
                <w:w w:val="105"/>
                <w:sz w:val="23"/>
              </w:rPr>
              <w:t>of</w:t>
            </w:r>
            <w:r>
              <w:rPr>
                <w:b/>
                <w:color w:val="585858"/>
                <w:spacing w:val="-16"/>
                <w:w w:val="105"/>
                <w:sz w:val="23"/>
              </w:rPr>
              <w:t> </w:t>
            </w:r>
            <w:r>
              <w:rPr>
                <w:b/>
                <w:color w:val="585858"/>
                <w:w w:val="105"/>
                <w:sz w:val="23"/>
              </w:rPr>
              <w:t>worship</w:t>
            </w:r>
            <w:r>
              <w:rPr>
                <w:color w:val="585858"/>
                <w:w w:val="105"/>
                <w:sz w:val="23"/>
              </w:rPr>
              <w:t>,</w:t>
            </w:r>
            <w:r>
              <w:rPr>
                <w:color w:val="585858"/>
                <w:spacing w:val="-17"/>
                <w:w w:val="105"/>
                <w:sz w:val="23"/>
              </w:rPr>
              <w:t> </w:t>
            </w:r>
            <w:r>
              <w:rPr>
                <w:b/>
                <w:color w:val="585858"/>
                <w:w w:val="105"/>
                <w:sz w:val="23"/>
              </w:rPr>
              <w:t>recreation</w:t>
            </w:r>
          </w:p>
          <w:p>
            <w:pPr>
              <w:pStyle w:val="TableParagraph"/>
              <w:spacing w:line="284" w:lineRule="exact" w:before="4"/>
              <w:rPr>
                <w:b/>
                <w:sz w:val="23"/>
              </w:rPr>
            </w:pPr>
            <w:r>
              <w:rPr>
                <w:b/>
                <w:color w:val="585858"/>
                <w:sz w:val="23"/>
              </w:rPr>
              <w:t>facility</w:t>
            </w:r>
            <w:r>
              <w:rPr>
                <w:color w:val="585858"/>
                <w:sz w:val="23"/>
              </w:rPr>
              <w:t>,</w:t>
            </w:r>
            <w:r>
              <w:rPr>
                <w:color w:val="585858"/>
                <w:spacing w:val="19"/>
                <w:sz w:val="23"/>
              </w:rPr>
              <w:t> </w:t>
            </w:r>
            <w:r>
              <w:rPr>
                <w:b/>
                <w:color w:val="585858"/>
                <w:spacing w:val="-2"/>
                <w:sz w:val="23"/>
              </w:rPr>
              <w:t>stadium</w:t>
            </w:r>
          </w:p>
        </w:tc>
        <w:tc>
          <w:tcPr>
            <w:tcW w:w="2269" w:type="dxa"/>
          </w:tcPr>
          <w:p>
            <w:pPr>
              <w:pStyle w:val="TableParagraph"/>
              <w:spacing w:before="10"/>
              <w:ind w:left="111"/>
              <w:rPr>
                <w:sz w:val="23"/>
              </w:rPr>
            </w:pPr>
            <w:r>
              <w:rPr>
                <w:spacing w:val="-10"/>
                <w:w w:val="105"/>
                <w:sz w:val="23"/>
              </w:rPr>
              <w:t>—</w:t>
            </w:r>
          </w:p>
        </w:tc>
        <w:tc>
          <w:tcPr>
            <w:tcW w:w="2269" w:type="dxa"/>
          </w:tcPr>
          <w:p>
            <w:pPr>
              <w:pStyle w:val="TableParagraph"/>
              <w:spacing w:before="10"/>
              <w:ind w:left="111"/>
              <w:rPr>
                <w:sz w:val="23"/>
              </w:rPr>
            </w:pPr>
            <w:r>
              <w:rPr>
                <w:w w:val="105"/>
                <w:sz w:val="23"/>
              </w:rPr>
              <w:t>0.1</w:t>
            </w:r>
            <w:r>
              <w:rPr>
                <w:spacing w:val="-10"/>
                <w:w w:val="105"/>
                <w:sz w:val="23"/>
              </w:rPr>
              <w:t> </w:t>
            </w:r>
            <w:r>
              <w:rPr>
                <w:w w:val="105"/>
                <w:sz w:val="23"/>
              </w:rPr>
              <w:t>per</w:t>
            </w:r>
            <w:r>
              <w:rPr>
                <w:spacing w:val="-1"/>
                <w:w w:val="105"/>
                <w:sz w:val="23"/>
              </w:rPr>
              <w:t> </w:t>
            </w:r>
            <w:r>
              <w:rPr>
                <w:spacing w:val="-2"/>
                <w:w w:val="105"/>
                <w:sz w:val="23"/>
              </w:rPr>
              <w:t>person</w:t>
            </w:r>
          </w:p>
        </w:tc>
      </w:tr>
      <w:tr>
        <w:trPr>
          <w:trHeight w:val="638" w:hRule="atLeast"/>
        </w:trPr>
        <w:tc>
          <w:tcPr>
            <w:tcW w:w="425" w:type="dxa"/>
          </w:tcPr>
          <w:p>
            <w:pPr>
              <w:pStyle w:val="TableParagraph"/>
              <w:spacing w:before="17"/>
              <w:ind w:left="0" w:right="8"/>
              <w:jc w:val="center"/>
              <w:rPr>
                <w:sz w:val="23"/>
              </w:rPr>
            </w:pPr>
            <w:r>
              <w:rPr>
                <w:spacing w:val="-5"/>
                <w:w w:val="105"/>
                <w:sz w:val="23"/>
              </w:rPr>
              <w:t>4.</w:t>
            </w:r>
          </w:p>
        </w:tc>
        <w:tc>
          <w:tcPr>
            <w:tcW w:w="5107" w:type="dxa"/>
          </w:tcPr>
          <w:p>
            <w:pPr>
              <w:pStyle w:val="TableParagraph"/>
              <w:spacing w:before="17"/>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1"/>
                <w:w w:val="105"/>
                <w:sz w:val="23"/>
              </w:rPr>
              <w:t> </w:t>
            </w:r>
            <w:r>
              <w:rPr>
                <w:b/>
                <w:color w:val="585858"/>
                <w:spacing w:val="-2"/>
                <w:w w:val="105"/>
                <w:sz w:val="23"/>
              </w:rPr>
              <w:t>centre</w:t>
            </w:r>
          </w:p>
        </w:tc>
        <w:tc>
          <w:tcPr>
            <w:tcW w:w="2269" w:type="dxa"/>
          </w:tcPr>
          <w:p>
            <w:pPr>
              <w:pStyle w:val="TableParagraph"/>
              <w:spacing w:before="17"/>
              <w:ind w:left="111"/>
              <w:rPr>
                <w:sz w:val="23"/>
              </w:rPr>
            </w:pPr>
            <w:r>
              <w:rPr>
                <w:spacing w:val="-10"/>
                <w:w w:val="105"/>
                <w:sz w:val="23"/>
              </w:rPr>
              <w:t>—</w:t>
            </w:r>
          </w:p>
        </w:tc>
        <w:tc>
          <w:tcPr>
            <w:tcW w:w="2269" w:type="dxa"/>
          </w:tcPr>
          <w:p>
            <w:pPr>
              <w:pStyle w:val="TableParagraph"/>
              <w:spacing w:before="17"/>
              <w:ind w:left="111"/>
              <w:rPr>
                <w:b/>
                <w:sz w:val="23"/>
              </w:rPr>
            </w:pPr>
            <w:r>
              <w:rPr>
                <w:w w:val="105"/>
                <w:sz w:val="23"/>
              </w:rPr>
              <w:t>0.5</w:t>
            </w:r>
            <w:r>
              <w:rPr>
                <w:spacing w:val="-10"/>
                <w:w w:val="105"/>
                <w:sz w:val="23"/>
              </w:rPr>
              <w:t> </w:t>
            </w:r>
            <w:r>
              <w:rPr>
                <w:w w:val="105"/>
                <w:sz w:val="23"/>
              </w:rPr>
              <w:t>per</w:t>
            </w:r>
            <w:r>
              <w:rPr>
                <w:spacing w:val="-6"/>
                <w:w w:val="105"/>
                <w:sz w:val="23"/>
              </w:rPr>
              <w:t> </w:t>
            </w:r>
            <w:r>
              <w:rPr>
                <w:b/>
                <w:color w:val="585858"/>
                <w:spacing w:val="-2"/>
                <w:w w:val="105"/>
                <w:sz w:val="23"/>
              </w:rPr>
              <w:t>classroom</w:t>
            </w:r>
          </w:p>
        </w:tc>
      </w:tr>
      <w:tr>
        <w:trPr>
          <w:trHeight w:val="638" w:hRule="atLeast"/>
        </w:trPr>
        <w:tc>
          <w:tcPr>
            <w:tcW w:w="425" w:type="dxa"/>
          </w:tcPr>
          <w:p>
            <w:pPr>
              <w:pStyle w:val="TableParagraph"/>
              <w:spacing w:before="17"/>
              <w:ind w:left="0" w:right="8"/>
              <w:jc w:val="center"/>
              <w:rPr>
                <w:sz w:val="23"/>
              </w:rPr>
            </w:pPr>
            <w:r>
              <w:rPr>
                <w:spacing w:val="-5"/>
                <w:w w:val="105"/>
                <w:sz w:val="23"/>
              </w:rPr>
              <w:t>5.</w:t>
            </w:r>
          </w:p>
        </w:tc>
        <w:tc>
          <w:tcPr>
            <w:tcW w:w="5107" w:type="dxa"/>
          </w:tcPr>
          <w:p>
            <w:pPr>
              <w:pStyle w:val="TableParagraph"/>
              <w:spacing w:before="17"/>
              <w:rPr>
                <w:b/>
                <w:sz w:val="23"/>
              </w:rPr>
            </w:pPr>
            <w:r>
              <w:rPr>
                <w:b/>
                <w:color w:val="585858"/>
                <w:sz w:val="23"/>
              </w:rPr>
              <w:t>elementary</w:t>
            </w:r>
            <w:r>
              <w:rPr>
                <w:b/>
                <w:color w:val="585858"/>
                <w:spacing w:val="40"/>
                <w:sz w:val="23"/>
              </w:rPr>
              <w:t> </w:t>
            </w:r>
            <w:r>
              <w:rPr>
                <w:b/>
                <w:color w:val="585858"/>
                <w:sz w:val="23"/>
              </w:rPr>
              <w:t>school</w:t>
            </w:r>
            <w:r>
              <w:rPr>
                <w:color w:val="585858"/>
                <w:sz w:val="23"/>
              </w:rPr>
              <w:t>,</w:t>
            </w:r>
            <w:r>
              <w:rPr>
                <w:color w:val="585858"/>
                <w:spacing w:val="32"/>
                <w:sz w:val="23"/>
              </w:rPr>
              <w:t> </w:t>
            </w:r>
            <w:r>
              <w:rPr>
                <w:b/>
                <w:color w:val="585858"/>
                <w:sz w:val="23"/>
              </w:rPr>
              <w:t>secondary</w:t>
            </w:r>
            <w:r>
              <w:rPr>
                <w:b/>
                <w:color w:val="585858"/>
                <w:spacing w:val="38"/>
                <w:sz w:val="23"/>
              </w:rPr>
              <w:t> </w:t>
            </w:r>
            <w:r>
              <w:rPr>
                <w:b/>
                <w:color w:val="585858"/>
                <w:spacing w:val="-2"/>
                <w:sz w:val="23"/>
              </w:rPr>
              <w:t>school</w:t>
            </w:r>
          </w:p>
        </w:tc>
        <w:tc>
          <w:tcPr>
            <w:tcW w:w="2269" w:type="dxa"/>
          </w:tcPr>
          <w:p>
            <w:pPr>
              <w:pStyle w:val="TableParagraph"/>
              <w:spacing w:before="17"/>
              <w:ind w:left="111"/>
              <w:rPr>
                <w:b/>
                <w:sz w:val="23"/>
              </w:rPr>
            </w:pPr>
            <w:r>
              <w:rPr>
                <w:w w:val="105"/>
                <w:sz w:val="23"/>
              </w:rPr>
              <w:t>1</w:t>
            </w:r>
            <w:r>
              <w:rPr>
                <w:spacing w:val="-8"/>
                <w:w w:val="105"/>
                <w:sz w:val="23"/>
              </w:rPr>
              <w:t> </w:t>
            </w:r>
            <w:r>
              <w:rPr>
                <w:w w:val="105"/>
                <w:sz w:val="23"/>
              </w:rPr>
              <w:t>per</w:t>
            </w:r>
            <w:r>
              <w:rPr>
                <w:spacing w:val="-5"/>
                <w:w w:val="105"/>
                <w:sz w:val="23"/>
              </w:rPr>
              <w:t> </w:t>
            </w:r>
            <w:r>
              <w:rPr>
                <w:b/>
                <w:color w:val="585858"/>
                <w:spacing w:val="-2"/>
                <w:w w:val="105"/>
                <w:sz w:val="23"/>
              </w:rPr>
              <w:t>classroom</w:t>
            </w:r>
          </w:p>
        </w:tc>
        <w:tc>
          <w:tcPr>
            <w:tcW w:w="2269" w:type="dxa"/>
          </w:tcPr>
          <w:p>
            <w:pPr>
              <w:pStyle w:val="TableParagraph"/>
              <w:spacing w:before="17"/>
              <w:ind w:left="111"/>
              <w:rPr>
                <w:b/>
                <w:sz w:val="23"/>
              </w:rPr>
            </w:pPr>
            <w:r>
              <w:rPr>
                <w:w w:val="105"/>
                <w:sz w:val="23"/>
              </w:rPr>
              <w:t>1.5</w:t>
            </w:r>
            <w:r>
              <w:rPr>
                <w:spacing w:val="-10"/>
                <w:w w:val="105"/>
                <w:sz w:val="23"/>
              </w:rPr>
              <w:t> </w:t>
            </w:r>
            <w:r>
              <w:rPr>
                <w:w w:val="105"/>
                <w:sz w:val="23"/>
              </w:rPr>
              <w:t>per</w:t>
            </w:r>
            <w:r>
              <w:rPr>
                <w:spacing w:val="-6"/>
                <w:w w:val="105"/>
                <w:sz w:val="23"/>
              </w:rPr>
              <w:t> </w:t>
            </w:r>
            <w:r>
              <w:rPr>
                <w:b/>
                <w:color w:val="585858"/>
                <w:spacing w:val="-2"/>
                <w:w w:val="105"/>
                <w:sz w:val="23"/>
              </w:rPr>
              <w:t>classroom</w:t>
            </w:r>
          </w:p>
        </w:tc>
      </w:tr>
      <w:tr>
        <w:trPr>
          <w:trHeight w:val="645" w:hRule="atLeast"/>
        </w:trPr>
        <w:tc>
          <w:tcPr>
            <w:tcW w:w="425" w:type="dxa"/>
          </w:tcPr>
          <w:p>
            <w:pPr>
              <w:pStyle w:val="TableParagraph"/>
              <w:spacing w:before="17"/>
              <w:ind w:left="0" w:right="8"/>
              <w:jc w:val="center"/>
              <w:rPr>
                <w:sz w:val="23"/>
              </w:rPr>
            </w:pPr>
            <w:r>
              <w:rPr>
                <w:spacing w:val="-5"/>
                <w:w w:val="105"/>
                <w:sz w:val="23"/>
              </w:rPr>
              <w:t>6.</w:t>
            </w:r>
          </w:p>
        </w:tc>
        <w:tc>
          <w:tcPr>
            <w:tcW w:w="5107" w:type="dxa"/>
          </w:tcPr>
          <w:p>
            <w:pPr>
              <w:pStyle w:val="TableParagraph"/>
              <w:spacing w:before="17"/>
              <w:rPr>
                <w:b/>
                <w:sz w:val="23"/>
              </w:rPr>
            </w:pPr>
            <w:r>
              <w:rPr>
                <w:b/>
                <w:color w:val="585858"/>
                <w:sz w:val="23"/>
              </w:rPr>
              <w:t>post-secondary</w:t>
            </w:r>
            <w:r>
              <w:rPr>
                <w:b/>
                <w:color w:val="585858"/>
                <w:spacing w:val="60"/>
                <w:sz w:val="23"/>
              </w:rPr>
              <w:t> </w:t>
            </w:r>
            <w:r>
              <w:rPr>
                <w:b/>
                <w:color w:val="585858"/>
                <w:spacing w:val="-2"/>
                <w:sz w:val="23"/>
              </w:rPr>
              <w:t>institution</w:t>
            </w:r>
          </w:p>
        </w:tc>
        <w:tc>
          <w:tcPr>
            <w:tcW w:w="2269" w:type="dxa"/>
          </w:tcPr>
          <w:p>
            <w:pPr>
              <w:pStyle w:val="TableParagraph"/>
              <w:spacing w:before="17"/>
              <w:ind w:left="111"/>
              <w:rPr>
                <w:sz w:val="23"/>
              </w:rPr>
            </w:pPr>
            <w:r>
              <w:rPr>
                <w:spacing w:val="-10"/>
                <w:w w:val="105"/>
                <w:sz w:val="23"/>
              </w:rPr>
              <w:t>—</w:t>
            </w:r>
          </w:p>
        </w:tc>
        <w:tc>
          <w:tcPr>
            <w:tcW w:w="2269" w:type="dxa"/>
          </w:tcPr>
          <w:p>
            <w:pPr>
              <w:pStyle w:val="TableParagraph"/>
              <w:spacing w:before="17"/>
              <w:ind w:left="111"/>
              <w:rPr>
                <w:b/>
                <w:sz w:val="23"/>
              </w:rPr>
            </w:pPr>
            <w:r>
              <w:rPr>
                <w:w w:val="105"/>
                <w:sz w:val="23"/>
              </w:rPr>
              <w:t>3</w:t>
            </w:r>
            <w:r>
              <w:rPr>
                <w:spacing w:val="-8"/>
                <w:w w:val="105"/>
                <w:sz w:val="23"/>
              </w:rPr>
              <w:t> </w:t>
            </w:r>
            <w:r>
              <w:rPr>
                <w:w w:val="105"/>
                <w:sz w:val="23"/>
              </w:rPr>
              <w:t>per</w:t>
            </w:r>
            <w:r>
              <w:rPr>
                <w:spacing w:val="-5"/>
                <w:w w:val="105"/>
                <w:sz w:val="23"/>
              </w:rPr>
              <w:t> </w:t>
            </w:r>
            <w:r>
              <w:rPr>
                <w:b/>
                <w:color w:val="585858"/>
                <w:spacing w:val="-2"/>
                <w:w w:val="105"/>
                <w:sz w:val="23"/>
              </w:rPr>
              <w:t>classroom</w:t>
            </w:r>
          </w:p>
        </w:tc>
      </w:tr>
    </w:tbl>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25"/>
        </w:numPr>
        <w:tabs>
          <w:tab w:pos="1391" w:val="left" w:leader="none"/>
        </w:tabs>
        <w:spacing w:line="240" w:lineRule="auto" w:before="91" w:after="0"/>
        <w:ind w:left="1391" w:right="0" w:hanging="1131"/>
        <w:jc w:val="left"/>
      </w:pPr>
      <w:bookmarkStart w:name="7.4. Driveway, Drive Aisle &amp; Parking Spa" w:id="201"/>
      <w:bookmarkEnd w:id="201"/>
      <w:r>
        <w:rPr>
          <w:b w:val="0"/>
        </w:rPr>
      </w:r>
      <w:bookmarkStart w:name="Table 7.4.1. – Minimum Parking Space and" w:id="202"/>
      <w:bookmarkEnd w:id="202"/>
      <w:r>
        <w:rPr>
          <w:b w:val="0"/>
        </w:rPr>
      </w:r>
      <w:r>
        <w:rPr>
          <w:color w:val="1F487C"/>
          <w:spacing w:val="-8"/>
        </w:rPr>
        <w:t>Driveway</w:t>
      </w:r>
      <w:r>
        <w:rPr>
          <w:rFonts w:ascii="Verdana"/>
          <w:b w:val="0"/>
          <w:spacing w:val="-8"/>
        </w:rPr>
        <w:t>,</w:t>
      </w:r>
      <w:r>
        <w:rPr>
          <w:rFonts w:ascii="Verdana"/>
          <w:b w:val="0"/>
          <w:spacing w:val="-18"/>
        </w:rPr>
        <w:t> </w:t>
      </w:r>
      <w:r>
        <w:rPr>
          <w:color w:val="1F487C"/>
          <w:spacing w:val="-8"/>
        </w:rPr>
        <w:t>Drive</w:t>
      </w:r>
      <w:r>
        <w:rPr>
          <w:color w:val="1F487C"/>
          <w:spacing w:val="-9"/>
        </w:rPr>
        <w:t> </w:t>
      </w:r>
      <w:r>
        <w:rPr>
          <w:color w:val="1F487C"/>
          <w:spacing w:val="-8"/>
        </w:rPr>
        <w:t>Aisle</w:t>
      </w:r>
      <w:r>
        <w:rPr>
          <w:color w:val="1F487C"/>
          <w:spacing w:val="-5"/>
        </w:rPr>
        <w:t> </w:t>
      </w:r>
      <w:r>
        <w:rPr>
          <w:color w:val="1F487C"/>
          <w:spacing w:val="-8"/>
        </w:rPr>
        <w:t>&amp;</w:t>
      </w:r>
      <w:r>
        <w:rPr>
          <w:color w:val="1F487C"/>
          <w:spacing w:val="-9"/>
        </w:rPr>
        <w:t> </w:t>
      </w:r>
      <w:r>
        <w:rPr>
          <w:color w:val="1F487C"/>
          <w:spacing w:val="-8"/>
        </w:rPr>
        <w:t>Parking</w:t>
      </w:r>
      <w:r>
        <w:rPr>
          <w:color w:val="1F487C"/>
          <w:spacing w:val="-3"/>
        </w:rPr>
        <w:t> </w:t>
      </w:r>
      <w:r>
        <w:rPr>
          <w:color w:val="1F487C"/>
          <w:spacing w:val="-8"/>
        </w:rPr>
        <w:t>Space</w:t>
      </w:r>
      <w:r>
        <w:rPr>
          <w:color w:val="1F487C"/>
          <w:spacing w:val="-5"/>
        </w:rPr>
        <w:t> </w:t>
      </w:r>
      <w:r>
        <w:rPr>
          <w:color w:val="1F487C"/>
          <w:spacing w:val="-8"/>
        </w:rPr>
        <w:t>Requirements</w:t>
      </w:r>
    </w:p>
    <w:p>
      <w:pPr>
        <w:pStyle w:val="ListParagraph"/>
        <w:numPr>
          <w:ilvl w:val="2"/>
          <w:numId w:val="25"/>
        </w:numPr>
        <w:tabs>
          <w:tab w:pos="1391" w:val="left" w:leader="none"/>
        </w:tabs>
        <w:spacing w:line="252" w:lineRule="auto" w:before="255" w:after="0"/>
        <w:ind w:left="1391" w:right="1461" w:hanging="1132"/>
        <w:jc w:val="left"/>
        <w:rPr>
          <w:sz w:val="23"/>
        </w:rPr>
      </w:pPr>
      <w:r>
        <w:rPr>
          <w:w w:val="105"/>
          <w:sz w:val="23"/>
        </w:rPr>
        <w:t>The minimum length, width and vehicle projections of </w:t>
      </w:r>
      <w:r>
        <w:rPr>
          <w:b/>
          <w:color w:val="585858"/>
          <w:w w:val="105"/>
          <w:sz w:val="23"/>
        </w:rPr>
        <w:t>parking spaces </w:t>
      </w:r>
      <w:r>
        <w:rPr>
          <w:w w:val="105"/>
          <w:sz w:val="23"/>
        </w:rPr>
        <w:t>and minimum</w:t>
      </w:r>
      <w:r>
        <w:rPr>
          <w:spacing w:val="-2"/>
          <w:w w:val="105"/>
          <w:sz w:val="23"/>
        </w:rPr>
        <w:t> </w:t>
      </w:r>
      <w:r>
        <w:rPr>
          <w:w w:val="105"/>
          <w:sz w:val="23"/>
        </w:rPr>
        <w:t>width of </w:t>
      </w:r>
      <w:r>
        <w:rPr>
          <w:b/>
          <w:color w:val="585858"/>
          <w:w w:val="105"/>
          <w:sz w:val="23"/>
        </w:rPr>
        <w:t>driveways </w:t>
      </w:r>
      <w:r>
        <w:rPr>
          <w:w w:val="105"/>
          <w:sz w:val="23"/>
        </w:rPr>
        <w:t>and </w:t>
      </w:r>
      <w:r>
        <w:rPr>
          <w:b/>
          <w:color w:val="585858"/>
          <w:w w:val="105"/>
          <w:sz w:val="23"/>
        </w:rPr>
        <w:t>drive aisles </w:t>
      </w:r>
      <w:r>
        <w:rPr>
          <w:w w:val="105"/>
          <w:sz w:val="23"/>
        </w:rPr>
        <w:t>set out in Table 7.4.1. must be complied</w:t>
      </w:r>
      <w:r>
        <w:rPr>
          <w:spacing w:val="-7"/>
          <w:w w:val="105"/>
          <w:sz w:val="23"/>
        </w:rPr>
        <w:t> </w:t>
      </w:r>
      <w:r>
        <w:rPr>
          <w:w w:val="105"/>
          <w:sz w:val="23"/>
        </w:rPr>
        <w:t>with</w:t>
      </w:r>
      <w:r>
        <w:rPr>
          <w:spacing w:val="-8"/>
          <w:w w:val="105"/>
          <w:sz w:val="23"/>
        </w:rPr>
        <w:t> </w:t>
      </w:r>
      <w:r>
        <w:rPr>
          <w:w w:val="105"/>
          <w:sz w:val="23"/>
        </w:rPr>
        <w:t>for</w:t>
      </w:r>
      <w:r>
        <w:rPr>
          <w:spacing w:val="-7"/>
          <w:w w:val="105"/>
          <w:sz w:val="23"/>
        </w:rPr>
        <w:t> </w:t>
      </w:r>
      <w:r>
        <w:rPr>
          <w:w w:val="105"/>
          <w:sz w:val="23"/>
        </w:rPr>
        <w:t>all</w:t>
      </w:r>
      <w:r>
        <w:rPr>
          <w:spacing w:val="-7"/>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6"/>
          <w:w w:val="105"/>
          <w:sz w:val="23"/>
        </w:rPr>
        <w:t> </w:t>
      </w:r>
      <w:r>
        <w:rPr>
          <w:w w:val="105"/>
          <w:sz w:val="23"/>
        </w:rPr>
        <w:t>and</w:t>
      </w:r>
      <w:r>
        <w:rPr>
          <w:spacing w:val="-12"/>
          <w:w w:val="105"/>
          <w:sz w:val="23"/>
        </w:rPr>
        <w:t> </w:t>
      </w:r>
      <w:r>
        <w:rPr>
          <w:b/>
          <w:color w:val="585858"/>
          <w:w w:val="105"/>
          <w:sz w:val="23"/>
        </w:rPr>
        <w:t>car-share</w:t>
      </w:r>
      <w:r>
        <w:rPr>
          <w:b/>
          <w:color w:val="585858"/>
          <w:spacing w:val="-10"/>
          <w:w w:val="105"/>
          <w:sz w:val="23"/>
        </w:rPr>
        <w:t> </w:t>
      </w:r>
      <w:r>
        <w:rPr>
          <w:b/>
          <w:color w:val="585858"/>
          <w:w w:val="105"/>
          <w:sz w:val="23"/>
        </w:rPr>
        <w:t>spaces</w:t>
      </w:r>
      <w:r>
        <w:rPr>
          <w:w w:val="105"/>
          <w:sz w:val="23"/>
        </w:rPr>
        <w:t>, except as specifically required by Subsection 7.2.</w:t>
      </w:r>
    </w:p>
    <w:p>
      <w:pPr>
        <w:pStyle w:val="ListParagraph"/>
        <w:numPr>
          <w:ilvl w:val="2"/>
          <w:numId w:val="25"/>
        </w:numPr>
        <w:tabs>
          <w:tab w:pos="1391" w:val="left" w:leader="none"/>
        </w:tabs>
        <w:spacing w:line="254" w:lineRule="auto" w:before="235" w:after="0"/>
        <w:ind w:left="1391" w:right="1006" w:hanging="1132"/>
        <w:jc w:val="lef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vertical</w:t>
      </w:r>
      <w:r>
        <w:rPr>
          <w:spacing w:val="-10"/>
          <w:w w:val="105"/>
          <w:sz w:val="23"/>
        </w:rPr>
        <w:t> </w:t>
      </w:r>
      <w:r>
        <w:rPr>
          <w:w w:val="105"/>
          <w:sz w:val="23"/>
        </w:rPr>
        <w:t>clearance</w:t>
      </w:r>
      <w:r>
        <w:rPr>
          <w:spacing w:val="-6"/>
          <w:w w:val="105"/>
          <w:sz w:val="23"/>
        </w:rPr>
        <w:t> </w:t>
      </w:r>
      <w:r>
        <w:rPr>
          <w:w w:val="105"/>
          <w:sz w:val="23"/>
        </w:rPr>
        <w:t>for</w:t>
      </w:r>
      <w:r>
        <w:rPr>
          <w:spacing w:val="-7"/>
          <w:w w:val="105"/>
          <w:sz w:val="23"/>
        </w:rPr>
        <w:t> </w:t>
      </w:r>
      <w:r>
        <w:rPr>
          <w:w w:val="105"/>
          <w:sz w:val="23"/>
        </w:rPr>
        <w:t>all</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driveways</w:t>
      </w:r>
      <w:r>
        <w:rPr>
          <w:b/>
          <w:color w:val="585858"/>
          <w:spacing w:val="-5"/>
          <w:w w:val="105"/>
          <w:sz w:val="23"/>
        </w:rPr>
        <w:t> </w:t>
      </w:r>
      <w:r>
        <w:rPr>
          <w:w w:val="105"/>
          <w:sz w:val="23"/>
        </w:rPr>
        <w:t>and</w:t>
      </w:r>
      <w:r>
        <w:rPr>
          <w:spacing w:val="-12"/>
          <w:w w:val="105"/>
          <w:sz w:val="23"/>
        </w:rPr>
        <w:t> </w:t>
      </w:r>
      <w:r>
        <w:rPr>
          <w:b/>
          <w:color w:val="585858"/>
          <w:w w:val="105"/>
          <w:sz w:val="23"/>
        </w:rPr>
        <w:t>drive</w:t>
      </w:r>
      <w:r>
        <w:rPr>
          <w:b/>
          <w:color w:val="585858"/>
          <w:spacing w:val="-9"/>
          <w:w w:val="105"/>
          <w:sz w:val="23"/>
        </w:rPr>
        <w:t> </w:t>
      </w:r>
      <w:r>
        <w:rPr>
          <w:b/>
          <w:color w:val="585858"/>
          <w:w w:val="105"/>
          <w:sz w:val="23"/>
        </w:rPr>
        <w:t>aisles</w:t>
      </w:r>
      <w:r>
        <w:rPr>
          <w:w w:val="105"/>
          <w:sz w:val="23"/>
        </w:rPr>
        <w:t>, except for </w:t>
      </w:r>
      <w:r>
        <w:rPr>
          <w:b/>
          <w:color w:val="585858"/>
          <w:w w:val="105"/>
          <w:sz w:val="23"/>
        </w:rPr>
        <w:t>accessible spaces</w:t>
      </w:r>
      <w:r>
        <w:rPr>
          <w:w w:val="105"/>
          <w:sz w:val="23"/>
        </w:rPr>
        <w:t>, is 2.1 metres.</w:t>
      </w:r>
    </w:p>
    <w:p>
      <w:pPr>
        <w:pStyle w:val="ListParagraph"/>
        <w:numPr>
          <w:ilvl w:val="2"/>
          <w:numId w:val="25"/>
        </w:numPr>
        <w:tabs>
          <w:tab w:pos="1391" w:val="left" w:leader="none"/>
        </w:tabs>
        <w:spacing w:line="252" w:lineRule="auto" w:before="230" w:after="0"/>
        <w:ind w:left="1391" w:right="1493" w:hanging="1132"/>
        <w:jc w:val="left"/>
        <w:rPr>
          <w:sz w:val="23"/>
        </w:rPr>
      </w:pPr>
      <w:r>
        <w:rPr>
          <w:w w:val="105"/>
          <w:sz w:val="23"/>
        </w:rPr>
        <w:t>The</w:t>
      </w:r>
      <w:r>
        <w:rPr>
          <w:spacing w:val="-5"/>
          <w:w w:val="105"/>
          <w:sz w:val="23"/>
        </w:rPr>
        <w:t> </w:t>
      </w:r>
      <w:r>
        <w:rPr>
          <w:w w:val="105"/>
          <w:sz w:val="23"/>
        </w:rPr>
        <w:t>minimum</w:t>
      </w:r>
      <w:r>
        <w:rPr>
          <w:spacing w:val="-12"/>
          <w:w w:val="105"/>
          <w:sz w:val="23"/>
        </w:rPr>
        <w:t> </w:t>
      </w:r>
      <w:r>
        <w:rPr>
          <w:w w:val="105"/>
          <w:sz w:val="23"/>
        </w:rPr>
        <w:t>angle</w:t>
      </w:r>
      <w:r>
        <w:rPr>
          <w:spacing w:val="-5"/>
          <w:w w:val="105"/>
          <w:sz w:val="23"/>
        </w:rPr>
        <w:t> </w:t>
      </w:r>
      <w:r>
        <w:rPr>
          <w:w w:val="105"/>
          <w:sz w:val="23"/>
        </w:rPr>
        <w:t>of</w:t>
      </w:r>
      <w:r>
        <w:rPr>
          <w:spacing w:val="-12"/>
          <w:w w:val="105"/>
          <w:sz w:val="23"/>
        </w:rPr>
        <w:t> </w:t>
      </w:r>
      <w:r>
        <w:rPr>
          <w:w w:val="105"/>
          <w:sz w:val="23"/>
        </w:rPr>
        <w:t>intersection</w:t>
      </w:r>
      <w:r>
        <w:rPr>
          <w:spacing w:val="-3"/>
          <w:w w:val="105"/>
          <w:sz w:val="23"/>
        </w:rPr>
        <w:t> </w:t>
      </w:r>
      <w:r>
        <w:rPr>
          <w:w w:val="105"/>
          <w:sz w:val="23"/>
        </w:rPr>
        <w:t>between</w:t>
      </w:r>
      <w:r>
        <w:rPr>
          <w:spacing w:val="-8"/>
          <w:w w:val="105"/>
          <w:sz w:val="23"/>
        </w:rPr>
        <w:t> </w:t>
      </w:r>
      <w:r>
        <w:rPr>
          <w:w w:val="105"/>
          <w:sz w:val="23"/>
        </w:rPr>
        <w:t>a</w:t>
      </w:r>
      <w:r>
        <w:rPr>
          <w:spacing w:val="-5"/>
          <w:w w:val="105"/>
          <w:sz w:val="23"/>
        </w:rPr>
        <w:t> </w:t>
      </w:r>
      <w:r>
        <w:rPr>
          <w:b/>
          <w:color w:val="585858"/>
          <w:w w:val="105"/>
          <w:sz w:val="23"/>
        </w:rPr>
        <w:t>driveway</w:t>
      </w:r>
      <w:r>
        <w:rPr>
          <w:b/>
          <w:color w:val="585858"/>
          <w:spacing w:val="-8"/>
          <w:w w:val="105"/>
          <w:sz w:val="23"/>
        </w:rPr>
        <w:t> </w:t>
      </w:r>
      <w:r>
        <w:rPr>
          <w:w w:val="105"/>
          <w:sz w:val="23"/>
        </w:rPr>
        <w:t>and</w:t>
      </w:r>
      <w:r>
        <w:rPr>
          <w:spacing w:val="-12"/>
          <w:w w:val="105"/>
          <w:sz w:val="23"/>
        </w:rPr>
        <w:t> </w:t>
      </w:r>
      <w:r>
        <w:rPr>
          <w:w w:val="105"/>
          <w:sz w:val="23"/>
        </w:rPr>
        <w:t>a</w:t>
      </w:r>
      <w:r>
        <w:rPr>
          <w:spacing w:val="-9"/>
          <w:w w:val="105"/>
          <w:sz w:val="23"/>
        </w:rPr>
        <w:t> </w:t>
      </w:r>
      <w:r>
        <w:rPr>
          <w:b/>
          <w:color w:val="585858"/>
          <w:w w:val="105"/>
          <w:sz w:val="23"/>
        </w:rPr>
        <w:t>street</w:t>
      </w:r>
      <w:r>
        <w:rPr>
          <w:b/>
          <w:color w:val="585858"/>
          <w:spacing w:val="-2"/>
          <w:w w:val="105"/>
          <w:sz w:val="23"/>
        </w:rPr>
        <w:t> </w:t>
      </w:r>
      <w:r>
        <w:rPr>
          <w:b/>
          <w:color w:val="585858"/>
          <w:w w:val="105"/>
          <w:sz w:val="23"/>
        </w:rPr>
        <w:t>line</w:t>
      </w:r>
      <w:r>
        <w:rPr>
          <w:b/>
          <w:color w:val="585858"/>
          <w:spacing w:val="-10"/>
          <w:w w:val="105"/>
          <w:sz w:val="23"/>
        </w:rPr>
        <w:t> </w:t>
      </w:r>
      <w:r>
        <w:rPr>
          <w:w w:val="105"/>
          <w:sz w:val="23"/>
        </w:rPr>
        <w:t>is</w:t>
      </w:r>
      <w:r>
        <w:rPr>
          <w:spacing w:val="-10"/>
          <w:w w:val="105"/>
          <w:sz w:val="23"/>
        </w:rPr>
        <w:t> </w:t>
      </w:r>
      <w:r>
        <w:rPr>
          <w:w w:val="105"/>
          <w:sz w:val="23"/>
        </w:rPr>
        <w:t>60 degrees from</w:t>
      </w:r>
      <w:r>
        <w:rPr>
          <w:spacing w:val="-1"/>
          <w:w w:val="105"/>
          <w:sz w:val="23"/>
        </w:rPr>
        <w:t> </w:t>
      </w:r>
      <w:r>
        <w:rPr>
          <w:w w:val="105"/>
          <w:sz w:val="23"/>
        </w:rPr>
        <w:t>the </w:t>
      </w:r>
      <w:r>
        <w:rPr>
          <w:b/>
          <w:color w:val="585858"/>
          <w:w w:val="105"/>
          <w:sz w:val="23"/>
        </w:rPr>
        <w:t>street line</w:t>
      </w:r>
      <w:r>
        <w:rPr>
          <w:w w:val="105"/>
          <w:sz w:val="23"/>
        </w:rPr>
        <w:t>. Where the </w:t>
      </w:r>
      <w:r>
        <w:rPr>
          <w:b/>
          <w:color w:val="585858"/>
          <w:w w:val="105"/>
          <w:sz w:val="23"/>
        </w:rPr>
        <w:t>street line </w:t>
      </w:r>
      <w:r>
        <w:rPr>
          <w:w w:val="105"/>
          <w:sz w:val="23"/>
        </w:rPr>
        <w:t>is curved, the angle of intersection is measured from the tangent of the curved </w:t>
      </w:r>
      <w:r>
        <w:rPr>
          <w:b/>
          <w:color w:val="585858"/>
          <w:w w:val="105"/>
          <w:sz w:val="23"/>
        </w:rPr>
        <w:t>street line</w:t>
      </w:r>
      <w:r>
        <w:rPr>
          <w:w w:val="105"/>
          <w:sz w:val="23"/>
        </w:rPr>
        <w:t>.</w:t>
      </w:r>
    </w:p>
    <w:p>
      <w:pPr>
        <w:pStyle w:val="ListParagraph"/>
        <w:numPr>
          <w:ilvl w:val="2"/>
          <w:numId w:val="25"/>
        </w:numPr>
        <w:tabs>
          <w:tab w:pos="1391" w:val="left" w:leader="none"/>
        </w:tabs>
        <w:spacing w:line="254" w:lineRule="auto" w:before="232" w:after="0"/>
        <w:ind w:left="1391" w:right="1366" w:hanging="1132"/>
        <w:jc w:val="left"/>
        <w:rPr>
          <w:sz w:val="23"/>
        </w:rPr>
      </w:pPr>
      <w:r>
        <w:rPr>
          <w:w w:val="105"/>
          <w:sz w:val="23"/>
        </w:rPr>
        <w:t>In</w:t>
      </w:r>
      <w:r>
        <w:rPr>
          <w:spacing w:val="-7"/>
          <w:w w:val="105"/>
          <w:sz w:val="23"/>
        </w:rPr>
        <w:t> </w:t>
      </w:r>
      <w:r>
        <w:rPr>
          <w:w w:val="105"/>
          <w:sz w:val="23"/>
        </w:rPr>
        <w:t>the</w:t>
      </w:r>
      <w:r>
        <w:rPr>
          <w:spacing w:val="-10"/>
          <w:w w:val="105"/>
          <w:sz w:val="23"/>
        </w:rPr>
        <w:t> </w:t>
      </w:r>
      <w:r>
        <w:rPr>
          <w:b/>
          <w:color w:val="585858"/>
          <w:w w:val="105"/>
          <w:sz w:val="23"/>
        </w:rPr>
        <w:t>urban</w:t>
      </w:r>
      <w:r>
        <w:rPr>
          <w:b/>
          <w:color w:val="585858"/>
          <w:spacing w:val="-9"/>
          <w:w w:val="105"/>
          <w:sz w:val="23"/>
        </w:rPr>
        <w:t> </w:t>
      </w:r>
      <w:r>
        <w:rPr>
          <w:b/>
          <w:color w:val="585858"/>
          <w:w w:val="105"/>
          <w:sz w:val="23"/>
        </w:rPr>
        <w:t>area</w:t>
      </w:r>
      <w:r>
        <w:rPr>
          <w:w w:val="105"/>
          <w:sz w:val="23"/>
        </w:rPr>
        <w:t>,</w:t>
      </w:r>
      <w:r>
        <w:rPr>
          <w:spacing w:val="-11"/>
          <w:w w:val="105"/>
          <w:sz w:val="23"/>
        </w:rPr>
        <w:t> </w:t>
      </w:r>
      <w:r>
        <w:rPr>
          <w:w w:val="105"/>
          <w:sz w:val="23"/>
        </w:rPr>
        <w:t>all</w:t>
      </w:r>
      <w:r>
        <w:rPr>
          <w:spacing w:val="-9"/>
          <w:w w:val="105"/>
          <w:sz w:val="23"/>
        </w:rPr>
        <w:t> </w:t>
      </w:r>
      <w:r>
        <w:rPr>
          <w:b/>
          <w:color w:val="585858"/>
          <w:w w:val="105"/>
          <w:sz w:val="23"/>
        </w:rPr>
        <w:t>parking</w:t>
      </w:r>
      <w:r>
        <w:rPr>
          <w:b/>
          <w:color w:val="585858"/>
          <w:spacing w:val="-5"/>
          <w:w w:val="105"/>
          <w:sz w:val="23"/>
        </w:rPr>
        <w:t> </w:t>
      </w:r>
      <w:r>
        <w:rPr>
          <w:b/>
          <w:color w:val="585858"/>
          <w:w w:val="105"/>
          <w:sz w:val="23"/>
        </w:rPr>
        <w:t>lots</w:t>
      </w:r>
      <w:r>
        <w:rPr>
          <w:w w:val="105"/>
          <w:sz w:val="23"/>
        </w:rPr>
        <w:t>,</w:t>
      </w:r>
      <w:r>
        <w:rPr>
          <w:spacing w:val="-4"/>
          <w:w w:val="105"/>
          <w:sz w:val="23"/>
        </w:rPr>
        <w:t> </w:t>
      </w:r>
      <w:r>
        <w:rPr>
          <w:b/>
          <w:color w:val="585858"/>
          <w:w w:val="105"/>
          <w:sz w:val="23"/>
        </w:rPr>
        <w:t>drive</w:t>
      </w:r>
      <w:r>
        <w:rPr>
          <w:b/>
          <w:color w:val="585858"/>
          <w:spacing w:val="-8"/>
          <w:w w:val="105"/>
          <w:sz w:val="23"/>
        </w:rPr>
        <w:t> </w:t>
      </w:r>
      <w:r>
        <w:rPr>
          <w:b/>
          <w:color w:val="585858"/>
          <w:w w:val="105"/>
          <w:sz w:val="23"/>
        </w:rPr>
        <w:t>aisles</w:t>
      </w:r>
      <w:r>
        <w:rPr>
          <w:w w:val="105"/>
          <w:sz w:val="23"/>
        </w:rPr>
        <w:t>,</w:t>
      </w:r>
      <w:r>
        <w:rPr>
          <w:spacing w:val="-11"/>
          <w:w w:val="105"/>
          <w:sz w:val="23"/>
        </w:rPr>
        <w:t> </w:t>
      </w:r>
      <w:r>
        <w:rPr>
          <w:b/>
          <w:color w:val="585858"/>
          <w:w w:val="105"/>
          <w:sz w:val="23"/>
        </w:rPr>
        <w:t>driveways</w:t>
      </w:r>
      <w:r>
        <w:rPr>
          <w:b/>
          <w:color w:val="585858"/>
          <w:spacing w:val="-5"/>
          <w:w w:val="105"/>
          <w:sz w:val="23"/>
        </w:rPr>
        <w:t> </w:t>
      </w:r>
      <w:r>
        <w:rPr>
          <w:w w:val="105"/>
          <w:sz w:val="23"/>
        </w:rPr>
        <w:t>and</w:t>
      </w:r>
      <w:r>
        <w:rPr>
          <w:spacing w:val="-13"/>
          <w:w w:val="105"/>
          <w:sz w:val="23"/>
        </w:rPr>
        <w:t> </w:t>
      </w:r>
      <w:r>
        <w:rPr>
          <w:b/>
          <w:color w:val="585858"/>
          <w:w w:val="105"/>
          <w:sz w:val="23"/>
        </w:rPr>
        <w:t>parking</w:t>
      </w:r>
      <w:r>
        <w:rPr>
          <w:b/>
          <w:color w:val="585858"/>
          <w:spacing w:val="-12"/>
          <w:w w:val="105"/>
          <w:sz w:val="23"/>
        </w:rPr>
        <w:t> </w:t>
      </w:r>
      <w:r>
        <w:rPr>
          <w:b/>
          <w:color w:val="585858"/>
          <w:w w:val="105"/>
          <w:sz w:val="23"/>
        </w:rPr>
        <w:t>spaces </w:t>
      </w:r>
      <w:r>
        <w:rPr>
          <w:w w:val="105"/>
          <w:sz w:val="23"/>
        </w:rPr>
        <w:t>must be maintained with a stable surface which is treated so as to prevent the raising of dust or loose particles.</w:t>
      </w:r>
    </w:p>
    <w:p>
      <w:pPr>
        <w:pStyle w:val="ListParagraph"/>
        <w:numPr>
          <w:ilvl w:val="2"/>
          <w:numId w:val="25"/>
        </w:numPr>
        <w:tabs>
          <w:tab w:pos="1391" w:val="left" w:leader="none"/>
        </w:tabs>
        <w:spacing w:line="252" w:lineRule="auto" w:before="223" w:after="0"/>
        <w:ind w:left="1391" w:right="905" w:hanging="1132"/>
        <w:jc w:val="left"/>
        <w:rPr>
          <w:sz w:val="23"/>
        </w:rPr>
      </w:pPr>
      <w:r>
        <w:rPr>
          <w:w w:val="105"/>
          <w:sz w:val="23"/>
        </w:rPr>
        <w:t>Where</w:t>
      </w:r>
      <w:r>
        <w:rPr>
          <w:spacing w:val="-10"/>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accessed</w:t>
      </w:r>
      <w:r>
        <w:rPr>
          <w:spacing w:val="-6"/>
          <w:w w:val="105"/>
          <w:sz w:val="23"/>
        </w:rPr>
        <w:t> </w:t>
      </w:r>
      <w:r>
        <w:rPr>
          <w:w w:val="105"/>
          <w:sz w:val="23"/>
        </w:rPr>
        <w:t>by</w:t>
      </w:r>
      <w:r>
        <w:rPr>
          <w:spacing w:val="-9"/>
          <w:w w:val="105"/>
          <w:sz w:val="23"/>
        </w:rPr>
        <w:t> </w:t>
      </w:r>
      <w:r>
        <w:rPr>
          <w:w w:val="105"/>
          <w:sz w:val="23"/>
        </w:rPr>
        <w:t>a </w:t>
      </w:r>
      <w:r>
        <w:rPr>
          <w:b/>
          <w:color w:val="585858"/>
          <w:w w:val="105"/>
          <w:sz w:val="23"/>
        </w:rPr>
        <w:t>drive</w:t>
      </w:r>
      <w:r>
        <w:rPr>
          <w:b/>
          <w:color w:val="585858"/>
          <w:spacing w:val="-8"/>
          <w:w w:val="105"/>
          <w:sz w:val="23"/>
        </w:rPr>
        <w:t> </w:t>
      </w:r>
      <w:r>
        <w:rPr>
          <w:b/>
          <w:color w:val="585858"/>
          <w:w w:val="105"/>
          <w:sz w:val="23"/>
        </w:rPr>
        <w:t>aisle</w:t>
      </w:r>
      <w:r>
        <w:rPr>
          <w:w w:val="105"/>
          <w:sz w:val="23"/>
        </w:rPr>
        <w:t>,</w:t>
      </w:r>
      <w:r>
        <w:rPr>
          <w:spacing w:val="-11"/>
          <w:w w:val="105"/>
          <w:sz w:val="23"/>
        </w:rPr>
        <w:t> </w:t>
      </w:r>
      <w:r>
        <w:rPr>
          <w:w w:val="105"/>
          <w:sz w:val="23"/>
        </w:rPr>
        <w:t>and</w:t>
      </w:r>
      <w:r>
        <w:rPr>
          <w:spacing w:val="-6"/>
          <w:w w:val="105"/>
          <w:sz w:val="23"/>
        </w:rPr>
        <w:t> </w:t>
      </w:r>
      <w:r>
        <w:rPr>
          <w:w w:val="105"/>
          <w:sz w:val="23"/>
        </w:rPr>
        <w:t>such</w:t>
      </w:r>
      <w:r>
        <w:rPr>
          <w:spacing w:val="-6"/>
          <w:w w:val="105"/>
          <w:sz w:val="23"/>
        </w:rPr>
        <w:t> </w:t>
      </w:r>
      <w:r>
        <w:rPr>
          <w:b/>
          <w:color w:val="585858"/>
          <w:w w:val="105"/>
          <w:sz w:val="23"/>
        </w:rPr>
        <w:t>drive</w:t>
      </w:r>
      <w:r>
        <w:rPr>
          <w:b/>
          <w:color w:val="585858"/>
          <w:spacing w:val="-2"/>
          <w:w w:val="105"/>
          <w:sz w:val="23"/>
        </w:rPr>
        <w:t> </w:t>
      </w:r>
      <w:r>
        <w:rPr>
          <w:b/>
          <w:color w:val="585858"/>
          <w:w w:val="105"/>
          <w:sz w:val="23"/>
        </w:rPr>
        <w:t>aisle</w:t>
      </w:r>
      <w:r>
        <w:rPr>
          <w:b/>
          <w:color w:val="585858"/>
          <w:spacing w:val="-8"/>
          <w:w w:val="105"/>
          <w:sz w:val="23"/>
        </w:rPr>
        <w:t> </w:t>
      </w:r>
      <w:r>
        <w:rPr>
          <w:w w:val="105"/>
          <w:sz w:val="23"/>
        </w:rPr>
        <w:t>is</w:t>
      </w:r>
      <w:r>
        <w:rPr>
          <w:spacing w:val="-9"/>
          <w:w w:val="105"/>
          <w:sz w:val="23"/>
        </w:rPr>
        <w:t> </w:t>
      </w:r>
      <w:r>
        <w:rPr>
          <w:w w:val="105"/>
          <w:sz w:val="23"/>
        </w:rPr>
        <w:t>a</w:t>
      </w:r>
      <w:r>
        <w:rPr>
          <w:spacing w:val="-3"/>
          <w:w w:val="105"/>
          <w:sz w:val="23"/>
        </w:rPr>
        <w:t> </w:t>
      </w:r>
      <w:r>
        <w:rPr>
          <w:w w:val="105"/>
          <w:sz w:val="23"/>
        </w:rPr>
        <w:t>dead- end, a 1.5 metre deep turnaround area must be provided at the dead-end for the</w:t>
      </w:r>
      <w:r>
        <w:rPr>
          <w:w w:val="105"/>
          <w:sz w:val="23"/>
        </w:rPr>
        <w:t> full width of the </w:t>
      </w:r>
      <w:r>
        <w:rPr>
          <w:b/>
          <w:color w:val="585858"/>
          <w:w w:val="105"/>
          <w:sz w:val="23"/>
        </w:rPr>
        <w:t>drive aisle</w:t>
      </w:r>
      <w:r>
        <w:rPr>
          <w:w w:val="105"/>
          <w:sz w:val="23"/>
        </w:rPr>
        <w:t>, with a 1.0 metre radius between </w:t>
      </w:r>
      <w:r>
        <w:rPr>
          <w:b/>
          <w:color w:val="585858"/>
          <w:w w:val="105"/>
          <w:sz w:val="23"/>
        </w:rPr>
        <w:t>parking spaces </w:t>
      </w:r>
      <w:r>
        <w:rPr>
          <w:w w:val="105"/>
          <w:sz w:val="23"/>
        </w:rPr>
        <w:t>and the turnaround area.</w:t>
      </w:r>
    </w:p>
    <w:p>
      <w:pPr>
        <w:pStyle w:val="ListParagraph"/>
        <w:numPr>
          <w:ilvl w:val="2"/>
          <w:numId w:val="25"/>
        </w:numPr>
        <w:tabs>
          <w:tab w:pos="1391" w:val="left" w:leader="none"/>
        </w:tabs>
        <w:spacing w:line="254" w:lineRule="auto" w:before="235" w:after="0"/>
        <w:ind w:left="1391" w:right="1150" w:hanging="1132"/>
        <w:jc w:val="left"/>
        <w:rPr>
          <w:sz w:val="23"/>
        </w:rPr>
      </w:pPr>
      <w:r>
        <w:rPr>
          <w:w w:val="105"/>
          <w:sz w:val="23"/>
        </w:rPr>
        <w:t>For</w:t>
      </w:r>
      <w:r>
        <w:rPr>
          <w:spacing w:val="-7"/>
          <w:w w:val="105"/>
          <w:sz w:val="23"/>
        </w:rPr>
        <w:t> </w:t>
      </w:r>
      <w:r>
        <w:rPr>
          <w:w w:val="105"/>
          <w:sz w:val="23"/>
        </w:rPr>
        <w:t>the</w:t>
      </w:r>
      <w:r>
        <w:rPr>
          <w:spacing w:val="-7"/>
          <w:w w:val="105"/>
          <w:sz w:val="23"/>
        </w:rPr>
        <w:t> </w:t>
      </w:r>
      <w:r>
        <w:rPr>
          <w:w w:val="105"/>
          <w:sz w:val="23"/>
        </w:rPr>
        <w:t>purpose</w:t>
      </w:r>
      <w:r>
        <w:rPr>
          <w:spacing w:val="-7"/>
          <w:w w:val="105"/>
          <w:sz w:val="23"/>
        </w:rPr>
        <w:t> </w:t>
      </w:r>
      <w:r>
        <w:rPr>
          <w:w w:val="105"/>
          <w:sz w:val="23"/>
        </w:rPr>
        <w:t>of</w:t>
      </w:r>
      <w:r>
        <w:rPr>
          <w:spacing w:val="-13"/>
          <w:w w:val="105"/>
          <w:sz w:val="23"/>
        </w:rPr>
        <w:t> </w:t>
      </w:r>
      <w:r>
        <w:rPr>
          <w:w w:val="105"/>
          <w:sz w:val="23"/>
        </w:rPr>
        <w:t>this</w:t>
      </w:r>
      <w:r>
        <w:rPr>
          <w:spacing w:val="-8"/>
          <w:w w:val="105"/>
          <w:sz w:val="23"/>
        </w:rPr>
        <w:t> </w:t>
      </w:r>
      <w:r>
        <w:rPr>
          <w:w w:val="105"/>
          <w:sz w:val="23"/>
        </w:rPr>
        <w:t>By-law,</w:t>
      </w:r>
      <w:r>
        <w:rPr>
          <w:spacing w:val="-12"/>
          <w:w w:val="105"/>
          <w:sz w:val="23"/>
        </w:rPr>
        <w:t> </w:t>
      </w:r>
      <w:r>
        <w:rPr>
          <w:w w:val="105"/>
          <w:sz w:val="23"/>
        </w:rPr>
        <w:t>the</w:t>
      </w:r>
      <w:r>
        <w:rPr>
          <w:spacing w:val="-7"/>
          <w:w w:val="105"/>
          <w:sz w:val="23"/>
        </w:rPr>
        <w:t> </w:t>
      </w:r>
      <w:r>
        <w:rPr>
          <w:w w:val="105"/>
          <w:sz w:val="23"/>
        </w:rPr>
        <w:t>width</w:t>
      </w:r>
      <w:r>
        <w:rPr>
          <w:spacing w:val="-3"/>
          <w:w w:val="105"/>
          <w:sz w:val="23"/>
        </w:rPr>
        <w:t> </w:t>
      </w:r>
      <w:r>
        <w:rPr>
          <w:w w:val="105"/>
          <w:sz w:val="23"/>
        </w:rPr>
        <w:t>of</w:t>
      </w:r>
      <w:r>
        <w:rPr>
          <w:spacing w:val="-7"/>
          <w:w w:val="105"/>
          <w:sz w:val="23"/>
        </w:rPr>
        <w:t> </w:t>
      </w:r>
      <w:r>
        <w:rPr>
          <w:w w:val="105"/>
          <w:sz w:val="23"/>
        </w:rPr>
        <w:t>a</w:t>
      </w:r>
      <w:r>
        <w:rPr>
          <w:spacing w:val="-7"/>
          <w:w w:val="105"/>
          <w:sz w:val="23"/>
        </w:rPr>
        <w:t> </w:t>
      </w:r>
      <w:r>
        <w:rPr>
          <w:b/>
          <w:color w:val="585858"/>
          <w:w w:val="105"/>
          <w:sz w:val="23"/>
        </w:rPr>
        <w:t>driveway</w:t>
      </w:r>
      <w:r>
        <w:rPr>
          <w:b/>
          <w:color w:val="585858"/>
          <w:spacing w:val="-8"/>
          <w:w w:val="105"/>
          <w:sz w:val="23"/>
        </w:rPr>
        <w:t> </w:t>
      </w:r>
      <w:r>
        <w:rPr>
          <w:w w:val="105"/>
          <w:sz w:val="23"/>
        </w:rPr>
        <w:t>or</w:t>
      </w:r>
      <w:r>
        <w:rPr>
          <w:spacing w:val="-1"/>
          <w:w w:val="105"/>
          <w:sz w:val="23"/>
        </w:rPr>
        <w:t> </w:t>
      </w:r>
      <w:r>
        <w:rPr>
          <w:b/>
          <w:color w:val="585858"/>
          <w:w w:val="105"/>
          <w:sz w:val="23"/>
        </w:rPr>
        <w:t>drive</w:t>
      </w:r>
      <w:r>
        <w:rPr>
          <w:b/>
          <w:color w:val="585858"/>
          <w:spacing w:val="-4"/>
          <w:w w:val="105"/>
          <w:sz w:val="23"/>
        </w:rPr>
        <w:t> </w:t>
      </w:r>
      <w:r>
        <w:rPr>
          <w:b/>
          <w:color w:val="585858"/>
          <w:w w:val="105"/>
          <w:sz w:val="23"/>
        </w:rPr>
        <w:t>aisle</w:t>
      </w:r>
      <w:r>
        <w:rPr>
          <w:b/>
          <w:color w:val="585858"/>
          <w:spacing w:val="-3"/>
          <w:w w:val="105"/>
          <w:sz w:val="23"/>
        </w:rPr>
        <w:t> </w:t>
      </w:r>
      <w:r>
        <w:rPr>
          <w:w w:val="105"/>
          <w:sz w:val="23"/>
        </w:rPr>
        <w:t>is</w:t>
      </w:r>
      <w:r>
        <w:rPr>
          <w:spacing w:val="-10"/>
          <w:w w:val="105"/>
          <w:sz w:val="23"/>
        </w:rPr>
        <w:t> </w:t>
      </w:r>
      <w:r>
        <w:rPr>
          <w:w w:val="105"/>
          <w:sz w:val="23"/>
        </w:rPr>
        <w:t>measured perpendicular to the direction in which a </w:t>
      </w:r>
      <w:r>
        <w:rPr>
          <w:b/>
          <w:color w:val="585858"/>
          <w:w w:val="105"/>
          <w:sz w:val="23"/>
        </w:rPr>
        <w:t>motor vehicle </w:t>
      </w:r>
      <w:r>
        <w:rPr>
          <w:w w:val="105"/>
          <w:sz w:val="23"/>
        </w:rPr>
        <w:t>drives.</w:t>
      </w:r>
    </w:p>
    <w:p>
      <w:pPr>
        <w:pStyle w:val="ListParagraph"/>
        <w:numPr>
          <w:ilvl w:val="2"/>
          <w:numId w:val="25"/>
        </w:numPr>
        <w:tabs>
          <w:tab w:pos="1391" w:val="left" w:leader="none"/>
        </w:tabs>
        <w:spacing w:line="254" w:lineRule="auto" w:before="230" w:after="0"/>
        <w:ind w:left="1391" w:right="1534" w:hanging="1132"/>
        <w:jc w:val="left"/>
        <w:rPr>
          <w:sz w:val="23"/>
        </w:rPr>
      </w:pPr>
      <w:r>
        <w:rPr>
          <w:w w:val="105"/>
          <w:sz w:val="23"/>
        </w:rPr>
        <w:t>For</w:t>
      </w:r>
      <w:r>
        <w:rPr>
          <w:spacing w:val="-6"/>
          <w:w w:val="105"/>
          <w:sz w:val="23"/>
        </w:rPr>
        <w:t> </w:t>
      </w:r>
      <w:r>
        <w:rPr>
          <w:w w:val="105"/>
          <w:sz w:val="23"/>
        </w:rPr>
        <w:t>the</w:t>
      </w:r>
      <w:r>
        <w:rPr>
          <w:spacing w:val="-6"/>
          <w:w w:val="105"/>
          <w:sz w:val="23"/>
        </w:rPr>
        <w:t> </w:t>
      </w:r>
      <w:r>
        <w:rPr>
          <w:w w:val="105"/>
          <w:sz w:val="23"/>
        </w:rPr>
        <w:t>purpose</w:t>
      </w:r>
      <w:r>
        <w:rPr>
          <w:spacing w:val="-6"/>
          <w:w w:val="105"/>
          <w:sz w:val="23"/>
        </w:rPr>
        <w:t> </w:t>
      </w:r>
      <w:r>
        <w:rPr>
          <w:w w:val="105"/>
          <w:sz w:val="23"/>
        </w:rPr>
        <w:t>of</w:t>
      </w:r>
      <w:r>
        <w:rPr>
          <w:spacing w:val="-12"/>
          <w:w w:val="105"/>
          <w:sz w:val="23"/>
        </w:rPr>
        <w:t> </w:t>
      </w:r>
      <w:r>
        <w:rPr>
          <w:w w:val="105"/>
          <w:sz w:val="23"/>
        </w:rPr>
        <w:t>this</w:t>
      </w:r>
      <w:r>
        <w:rPr>
          <w:spacing w:val="-7"/>
          <w:w w:val="105"/>
          <w:sz w:val="23"/>
        </w:rPr>
        <w:t> </w:t>
      </w:r>
      <w:r>
        <w:rPr>
          <w:w w:val="105"/>
          <w:sz w:val="23"/>
        </w:rPr>
        <w:t>By-law,</w:t>
      </w:r>
      <w:r>
        <w:rPr>
          <w:spacing w:val="-11"/>
          <w:w w:val="105"/>
          <w:sz w:val="23"/>
        </w:rPr>
        <w:t> </w:t>
      </w:r>
      <w:r>
        <w:rPr>
          <w:w w:val="105"/>
          <w:sz w:val="23"/>
        </w:rPr>
        <w:t>vehicle</w:t>
      </w:r>
      <w:r>
        <w:rPr>
          <w:spacing w:val="-5"/>
          <w:w w:val="105"/>
          <w:sz w:val="23"/>
        </w:rPr>
        <w:t> </w:t>
      </w:r>
      <w:r>
        <w:rPr>
          <w:w w:val="105"/>
          <w:sz w:val="23"/>
        </w:rPr>
        <w:t>projection</w:t>
      </w:r>
      <w:r>
        <w:rPr>
          <w:spacing w:val="-7"/>
          <w:w w:val="105"/>
          <w:sz w:val="23"/>
        </w:rPr>
        <w:t> </w:t>
      </w:r>
      <w:r>
        <w:rPr>
          <w:w w:val="105"/>
          <w:sz w:val="23"/>
        </w:rPr>
        <w:t>for</w:t>
      </w:r>
      <w:r>
        <w:rPr>
          <w:spacing w:val="-6"/>
          <w:w w:val="105"/>
          <w:sz w:val="23"/>
        </w:rPr>
        <w:t> </w:t>
      </w:r>
      <w:r>
        <w:rPr>
          <w:w w:val="105"/>
          <w:sz w:val="23"/>
        </w:rPr>
        <w:t>angled</w:t>
      </w:r>
      <w:r>
        <w:rPr>
          <w:spacing w:val="-9"/>
          <w:w w:val="105"/>
          <w:sz w:val="23"/>
        </w:rPr>
        <w:t> </w:t>
      </w:r>
      <w:r>
        <w:rPr>
          <w:b/>
          <w:color w:val="585858"/>
          <w:w w:val="105"/>
          <w:sz w:val="23"/>
        </w:rPr>
        <w:t>parking</w:t>
      </w:r>
      <w:r>
        <w:rPr>
          <w:b/>
          <w:color w:val="585858"/>
          <w:spacing w:val="-5"/>
          <w:w w:val="105"/>
          <w:sz w:val="23"/>
        </w:rPr>
        <w:t> </w:t>
      </w:r>
      <w:r>
        <w:rPr>
          <w:b/>
          <w:color w:val="585858"/>
          <w:w w:val="105"/>
          <w:sz w:val="23"/>
        </w:rPr>
        <w:t>spaces</w:t>
      </w:r>
      <w:r>
        <w:rPr>
          <w:b/>
          <w:color w:val="585858"/>
          <w:spacing w:val="-6"/>
          <w:w w:val="105"/>
          <w:sz w:val="23"/>
        </w:rPr>
        <w:t> </w:t>
      </w:r>
      <w:r>
        <w:rPr>
          <w:w w:val="105"/>
          <w:sz w:val="23"/>
        </w:rPr>
        <w:t>is measured perpendicular to the </w:t>
      </w:r>
      <w:r>
        <w:rPr>
          <w:b/>
          <w:color w:val="585858"/>
          <w:w w:val="105"/>
          <w:sz w:val="23"/>
        </w:rPr>
        <w:t>drive aisle</w:t>
      </w:r>
      <w:r>
        <w:rPr>
          <w:w w:val="105"/>
          <w:sz w:val="23"/>
        </w:rPr>
        <w:t>.</w:t>
      </w:r>
    </w:p>
    <w:p>
      <w:pPr>
        <w:pStyle w:val="Heading4"/>
        <w:spacing w:before="233"/>
      </w:pPr>
      <w:r>
        <w:rPr>
          <w:color w:val="1F487C"/>
        </w:rPr>
        <w:t>Table</w:t>
      </w:r>
      <w:r>
        <w:rPr>
          <w:color w:val="1F487C"/>
          <w:spacing w:val="-17"/>
        </w:rPr>
        <w:t> </w:t>
      </w:r>
      <w:r>
        <w:rPr>
          <w:color w:val="1F487C"/>
        </w:rPr>
        <w:t>7</w:t>
      </w:r>
      <w:r>
        <w:rPr>
          <w:rFonts w:ascii="Verdana" w:hAnsi="Verdana"/>
          <w:b w:val="0"/>
        </w:rPr>
        <w:t>.</w:t>
      </w:r>
      <w:r>
        <w:rPr>
          <w:color w:val="1F487C"/>
        </w:rPr>
        <w:t>4</w:t>
      </w:r>
      <w:r>
        <w:rPr>
          <w:rFonts w:ascii="Verdana" w:hAnsi="Verdana"/>
          <w:b w:val="0"/>
        </w:rPr>
        <w:t>.</w:t>
      </w:r>
      <w:r>
        <w:rPr>
          <w:color w:val="1F487C"/>
        </w:rPr>
        <w:t>1</w:t>
      </w:r>
      <w:r>
        <w:rPr>
          <w:rFonts w:ascii="Verdana" w:hAnsi="Verdana"/>
          <w:b w:val="0"/>
        </w:rPr>
        <w:t>.</w:t>
      </w:r>
      <w:r>
        <w:rPr>
          <w:rFonts w:ascii="Verdana" w:hAnsi="Verdana"/>
          <w:b w:val="0"/>
          <w:spacing w:val="-21"/>
        </w:rPr>
        <w:t> </w:t>
      </w:r>
      <w:r>
        <w:rPr>
          <w:color w:val="1F487C"/>
        </w:rPr>
        <w:t>–</w:t>
      </w:r>
      <w:r>
        <w:rPr>
          <w:color w:val="1F487C"/>
          <w:spacing w:val="-16"/>
        </w:rPr>
        <w:t> </w:t>
      </w:r>
      <w:r>
        <w:rPr>
          <w:color w:val="1F487C"/>
        </w:rPr>
        <w:t>Minimum</w:t>
      </w:r>
      <w:r>
        <w:rPr>
          <w:color w:val="1F487C"/>
          <w:spacing w:val="-17"/>
        </w:rPr>
        <w:t> </w:t>
      </w:r>
      <w:r>
        <w:rPr>
          <w:color w:val="1F487C"/>
        </w:rPr>
        <w:t>Parking</w:t>
      </w:r>
      <w:r>
        <w:rPr>
          <w:color w:val="1F487C"/>
          <w:spacing w:val="-17"/>
        </w:rPr>
        <w:t> </w:t>
      </w:r>
      <w:r>
        <w:rPr>
          <w:color w:val="1F487C"/>
        </w:rPr>
        <w:t>Space</w:t>
      </w:r>
      <w:r>
        <w:rPr>
          <w:color w:val="1F487C"/>
          <w:spacing w:val="-17"/>
        </w:rPr>
        <w:t> </w:t>
      </w:r>
      <w:r>
        <w:rPr>
          <w:color w:val="1F487C"/>
        </w:rPr>
        <w:t>and</w:t>
      </w:r>
      <w:r>
        <w:rPr>
          <w:color w:val="1F487C"/>
          <w:spacing w:val="-17"/>
        </w:rPr>
        <w:t> </w:t>
      </w:r>
      <w:r>
        <w:rPr>
          <w:color w:val="1F487C"/>
        </w:rPr>
        <w:t>Drive</w:t>
      </w:r>
      <w:r>
        <w:rPr>
          <w:color w:val="1F487C"/>
          <w:spacing w:val="-14"/>
        </w:rPr>
        <w:t> </w:t>
      </w:r>
      <w:r>
        <w:rPr>
          <w:color w:val="1F487C"/>
        </w:rPr>
        <w:t>Aisle</w:t>
      </w:r>
      <w:r>
        <w:rPr>
          <w:color w:val="1F487C"/>
          <w:spacing w:val="-17"/>
        </w:rPr>
        <w:t> </w:t>
      </w:r>
      <w:r>
        <w:rPr>
          <w:color w:val="1F487C"/>
          <w:spacing w:val="-2"/>
        </w:rPr>
        <w:t>Dimensions</w:t>
      </w:r>
    </w:p>
    <w:p>
      <w:pPr>
        <w:pStyle w:val="BodyText"/>
        <w:spacing w:before="4"/>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2"/>
        <w:gridCol w:w="1556"/>
        <w:gridCol w:w="2399"/>
        <w:gridCol w:w="2709"/>
      </w:tblGrid>
      <w:tr>
        <w:trPr>
          <w:trHeight w:val="2007" w:hRule="atLeast"/>
        </w:trPr>
        <w:tc>
          <w:tcPr>
            <w:tcW w:w="3292" w:type="dxa"/>
            <w:shd w:val="clear" w:color="auto" w:fill="F1F1F1"/>
          </w:tcPr>
          <w:p>
            <w:pPr>
              <w:pStyle w:val="TableParagraph"/>
              <w:spacing w:line="249" w:lineRule="auto"/>
              <w:ind w:left="124" w:right="111" w:firstLine="4"/>
              <w:jc w:val="center"/>
              <w:rPr>
                <w:b/>
                <w:sz w:val="23"/>
              </w:rPr>
            </w:pPr>
            <w:r>
              <w:rPr>
                <w:b/>
                <w:color w:val="1F487C"/>
                <w:w w:val="105"/>
                <w:sz w:val="23"/>
              </w:rPr>
              <w:t>Orientation of Parking Space</w:t>
            </w:r>
            <w:r>
              <w:rPr>
                <w:b/>
                <w:color w:val="1F487C"/>
                <w:spacing w:val="-17"/>
                <w:w w:val="105"/>
                <w:sz w:val="23"/>
              </w:rPr>
              <w:t> </w:t>
            </w:r>
            <w:r>
              <w:rPr>
                <w:b/>
                <w:color w:val="1F487C"/>
                <w:w w:val="105"/>
                <w:sz w:val="23"/>
              </w:rPr>
              <w:t>Relative</w:t>
            </w:r>
            <w:r>
              <w:rPr>
                <w:b/>
                <w:color w:val="1F487C"/>
                <w:spacing w:val="-17"/>
                <w:w w:val="105"/>
                <w:sz w:val="23"/>
              </w:rPr>
              <w:t> </w:t>
            </w:r>
            <w:r>
              <w:rPr>
                <w:b/>
                <w:color w:val="1F487C"/>
                <w:w w:val="105"/>
                <w:sz w:val="23"/>
              </w:rPr>
              <w:t>to</w:t>
            </w:r>
            <w:r>
              <w:rPr>
                <w:b/>
                <w:color w:val="1F487C"/>
                <w:spacing w:val="-16"/>
                <w:w w:val="105"/>
                <w:sz w:val="23"/>
              </w:rPr>
              <w:t> </w:t>
            </w:r>
            <w:r>
              <w:rPr>
                <w:b/>
                <w:color w:val="1F487C"/>
                <w:w w:val="105"/>
                <w:sz w:val="23"/>
              </w:rPr>
              <w:t>Driveway or Drive Aisle</w:t>
            </w:r>
          </w:p>
        </w:tc>
        <w:tc>
          <w:tcPr>
            <w:tcW w:w="1556" w:type="dxa"/>
            <w:shd w:val="clear" w:color="auto" w:fill="F1F1F1"/>
          </w:tcPr>
          <w:p>
            <w:pPr>
              <w:pStyle w:val="TableParagraph"/>
              <w:spacing w:line="249" w:lineRule="auto"/>
              <w:ind w:left="134" w:right="109"/>
              <w:jc w:val="center"/>
              <w:rPr>
                <w:b/>
                <w:sz w:val="23"/>
              </w:rPr>
            </w:pPr>
            <w:r>
              <w:rPr>
                <w:b/>
                <w:color w:val="1F487C"/>
                <w:spacing w:val="-2"/>
                <w:sz w:val="23"/>
              </w:rPr>
              <w:t>Minimum </w:t>
            </w:r>
            <w:r>
              <w:rPr>
                <w:b/>
                <w:color w:val="1F487C"/>
                <w:spacing w:val="-2"/>
                <w:w w:val="105"/>
                <w:sz w:val="23"/>
              </w:rPr>
              <w:t>Parking Space Width</w:t>
            </w:r>
          </w:p>
        </w:tc>
        <w:tc>
          <w:tcPr>
            <w:tcW w:w="2399" w:type="dxa"/>
            <w:shd w:val="clear" w:color="auto" w:fill="F1F1F1"/>
          </w:tcPr>
          <w:p>
            <w:pPr>
              <w:pStyle w:val="TableParagraph"/>
              <w:spacing w:line="249" w:lineRule="auto"/>
              <w:ind w:left="182" w:right="171" w:firstLine="7"/>
              <w:jc w:val="center"/>
              <w:rPr>
                <w:b/>
                <w:sz w:val="23"/>
              </w:rPr>
            </w:pPr>
            <w:r>
              <w:rPr>
                <w:b/>
                <w:color w:val="1F487C"/>
                <w:spacing w:val="-2"/>
                <w:w w:val="105"/>
                <w:sz w:val="23"/>
              </w:rPr>
              <w:t>Minimum</w:t>
            </w:r>
            <w:r>
              <w:rPr>
                <w:b/>
                <w:color w:val="1F487C"/>
                <w:spacing w:val="-15"/>
                <w:w w:val="105"/>
                <w:sz w:val="23"/>
              </w:rPr>
              <w:t> </w:t>
            </w:r>
            <w:r>
              <w:rPr>
                <w:b/>
                <w:color w:val="1F487C"/>
                <w:spacing w:val="-2"/>
                <w:w w:val="105"/>
                <w:sz w:val="23"/>
              </w:rPr>
              <w:t>Parking </w:t>
            </w:r>
            <w:r>
              <w:rPr>
                <w:b/>
                <w:color w:val="1F487C"/>
                <w:w w:val="105"/>
                <w:sz w:val="23"/>
              </w:rPr>
              <w:t>Space Length or </w:t>
            </w:r>
            <w:r>
              <w:rPr>
                <w:b/>
                <w:color w:val="1F487C"/>
                <w:spacing w:val="-2"/>
                <w:w w:val="105"/>
                <w:sz w:val="23"/>
              </w:rPr>
              <w:t>Vehicle</w:t>
            </w:r>
            <w:r>
              <w:rPr>
                <w:b/>
                <w:color w:val="1F487C"/>
                <w:spacing w:val="-15"/>
                <w:w w:val="105"/>
                <w:sz w:val="23"/>
              </w:rPr>
              <w:t> </w:t>
            </w:r>
            <w:r>
              <w:rPr>
                <w:b/>
                <w:color w:val="1F487C"/>
                <w:spacing w:val="-2"/>
                <w:w w:val="105"/>
                <w:sz w:val="23"/>
              </w:rPr>
              <w:t>Projection (measured </w:t>
            </w:r>
            <w:r>
              <w:rPr>
                <w:b/>
                <w:color w:val="1F487C"/>
                <w:w w:val="105"/>
                <w:sz w:val="23"/>
              </w:rPr>
              <w:t>perpendicular to drive aisle)</w:t>
            </w:r>
          </w:p>
        </w:tc>
        <w:tc>
          <w:tcPr>
            <w:tcW w:w="2709" w:type="dxa"/>
            <w:shd w:val="clear" w:color="auto" w:fill="F1F1F1"/>
          </w:tcPr>
          <w:p>
            <w:pPr>
              <w:pStyle w:val="TableParagraph"/>
              <w:spacing w:line="249" w:lineRule="auto"/>
              <w:ind w:left="218" w:right="202" w:firstLine="36"/>
              <w:rPr>
                <w:b/>
                <w:sz w:val="23"/>
              </w:rPr>
            </w:pPr>
            <w:r>
              <w:rPr>
                <w:b/>
                <w:color w:val="1F487C"/>
                <w:w w:val="105"/>
                <w:sz w:val="23"/>
              </w:rPr>
              <w:t>Minimum</w:t>
            </w:r>
            <w:r>
              <w:rPr>
                <w:b/>
                <w:color w:val="1F487C"/>
                <w:spacing w:val="-17"/>
                <w:w w:val="105"/>
                <w:sz w:val="23"/>
              </w:rPr>
              <w:t> </w:t>
            </w:r>
            <w:r>
              <w:rPr>
                <w:b/>
                <w:color w:val="1F487C"/>
                <w:w w:val="105"/>
                <w:sz w:val="23"/>
              </w:rPr>
              <w:t>Driveway or</w:t>
            </w:r>
            <w:r>
              <w:rPr>
                <w:b/>
                <w:color w:val="1F487C"/>
                <w:spacing w:val="-14"/>
                <w:w w:val="105"/>
                <w:sz w:val="23"/>
              </w:rPr>
              <w:t> </w:t>
            </w:r>
            <w:r>
              <w:rPr>
                <w:b/>
                <w:color w:val="1F487C"/>
                <w:w w:val="105"/>
                <w:sz w:val="23"/>
              </w:rPr>
              <w:t>Drive</w:t>
            </w:r>
            <w:r>
              <w:rPr>
                <w:b/>
                <w:color w:val="1F487C"/>
                <w:spacing w:val="-5"/>
                <w:w w:val="105"/>
                <w:sz w:val="23"/>
              </w:rPr>
              <w:t> </w:t>
            </w:r>
            <w:r>
              <w:rPr>
                <w:b/>
                <w:color w:val="1F487C"/>
                <w:w w:val="105"/>
                <w:sz w:val="23"/>
              </w:rPr>
              <w:t>Aisle</w:t>
            </w:r>
            <w:r>
              <w:rPr>
                <w:b/>
                <w:color w:val="1F487C"/>
                <w:spacing w:val="-5"/>
                <w:w w:val="105"/>
                <w:sz w:val="23"/>
              </w:rPr>
              <w:t> </w:t>
            </w:r>
            <w:r>
              <w:rPr>
                <w:b/>
                <w:color w:val="1F487C"/>
                <w:spacing w:val="-2"/>
                <w:w w:val="105"/>
                <w:sz w:val="23"/>
              </w:rPr>
              <w:t>Width</w:t>
            </w:r>
          </w:p>
        </w:tc>
      </w:tr>
      <w:tr>
        <w:trPr>
          <w:trHeight w:val="760" w:hRule="atLeast"/>
        </w:trPr>
        <w:tc>
          <w:tcPr>
            <w:tcW w:w="3292" w:type="dxa"/>
          </w:tcPr>
          <w:p>
            <w:pPr>
              <w:pStyle w:val="TableParagraph"/>
              <w:spacing w:line="249" w:lineRule="auto" w:before="17"/>
              <w:rPr>
                <w:b/>
                <w:sz w:val="23"/>
              </w:rPr>
            </w:pPr>
            <w:r>
              <w:rPr>
                <w:w w:val="105"/>
                <w:sz w:val="23"/>
              </w:rPr>
              <w:t>In</w:t>
            </w:r>
            <w:r>
              <w:rPr>
                <w:spacing w:val="-14"/>
                <w:w w:val="105"/>
                <w:sz w:val="23"/>
              </w:rPr>
              <w:t> </w:t>
            </w:r>
            <w:r>
              <w:rPr>
                <w:w w:val="105"/>
                <w:sz w:val="23"/>
              </w:rPr>
              <w:t>line</w:t>
            </w:r>
            <w:r>
              <w:rPr>
                <w:spacing w:val="-17"/>
                <w:w w:val="105"/>
                <w:sz w:val="23"/>
              </w:rPr>
              <w:t> </w:t>
            </w:r>
            <w:r>
              <w:rPr>
                <w:w w:val="105"/>
                <w:sz w:val="23"/>
              </w:rPr>
              <w:t>with</w:t>
            </w:r>
            <w:r>
              <w:rPr>
                <w:spacing w:val="-12"/>
                <w:w w:val="105"/>
                <w:sz w:val="23"/>
              </w:rPr>
              <w:t> </w:t>
            </w:r>
            <w:r>
              <w:rPr>
                <w:w w:val="105"/>
                <w:sz w:val="23"/>
              </w:rPr>
              <w:t>and</w:t>
            </w:r>
            <w:r>
              <w:rPr>
                <w:spacing w:val="-17"/>
                <w:w w:val="105"/>
                <w:sz w:val="23"/>
              </w:rPr>
              <w:t> </w:t>
            </w:r>
            <w:r>
              <w:rPr>
                <w:w w:val="105"/>
                <w:sz w:val="23"/>
              </w:rPr>
              <w:t>accessed directly from </w:t>
            </w:r>
            <w:r>
              <w:rPr>
                <w:b/>
                <w:color w:val="585858"/>
                <w:w w:val="105"/>
                <w:sz w:val="23"/>
              </w:rPr>
              <w:t>driveway</w:t>
            </w:r>
          </w:p>
        </w:tc>
        <w:tc>
          <w:tcPr>
            <w:tcW w:w="1556" w:type="dxa"/>
          </w:tcPr>
          <w:p>
            <w:pPr>
              <w:pStyle w:val="TableParagraph"/>
              <w:spacing w:before="17"/>
              <w:rPr>
                <w:sz w:val="23"/>
              </w:rPr>
            </w:pPr>
            <w:r>
              <w:rPr>
                <w:w w:val="105"/>
                <w:sz w:val="23"/>
              </w:rPr>
              <w:t>2.6</w:t>
            </w:r>
            <w:r>
              <w:rPr>
                <w:spacing w:val="-8"/>
                <w:w w:val="105"/>
                <w:sz w:val="23"/>
              </w:rPr>
              <w:t> </w:t>
            </w:r>
            <w:r>
              <w:rPr>
                <w:spacing w:val="-2"/>
                <w:w w:val="105"/>
                <w:sz w:val="23"/>
              </w:rPr>
              <w:t>metres</w:t>
            </w:r>
          </w:p>
        </w:tc>
        <w:tc>
          <w:tcPr>
            <w:tcW w:w="2399" w:type="dxa"/>
          </w:tcPr>
          <w:p>
            <w:pPr>
              <w:pStyle w:val="TableParagraph"/>
              <w:spacing w:before="17"/>
              <w:rPr>
                <w:sz w:val="23"/>
              </w:rPr>
            </w:pPr>
            <w:r>
              <w:rPr>
                <w:w w:val="105"/>
                <w:sz w:val="23"/>
              </w:rPr>
              <w:t>6.0</w:t>
            </w:r>
            <w:r>
              <w:rPr>
                <w:spacing w:val="-9"/>
                <w:w w:val="105"/>
                <w:sz w:val="23"/>
              </w:rPr>
              <w:t> </w:t>
            </w:r>
            <w:r>
              <w:rPr>
                <w:w w:val="105"/>
                <w:sz w:val="23"/>
              </w:rPr>
              <w:t>metre</w:t>
            </w:r>
            <w:r>
              <w:rPr>
                <w:spacing w:val="-11"/>
                <w:w w:val="105"/>
                <w:sz w:val="23"/>
              </w:rPr>
              <w:t> </w:t>
            </w:r>
            <w:r>
              <w:rPr>
                <w:spacing w:val="-2"/>
                <w:w w:val="105"/>
                <w:sz w:val="23"/>
              </w:rPr>
              <w:t>length</w:t>
            </w:r>
          </w:p>
        </w:tc>
        <w:tc>
          <w:tcPr>
            <w:tcW w:w="2709" w:type="dxa"/>
          </w:tcPr>
          <w:p>
            <w:pPr>
              <w:pStyle w:val="TableParagraph"/>
              <w:spacing w:before="17"/>
              <w:rPr>
                <w:b/>
                <w:sz w:val="23"/>
              </w:rPr>
            </w:pPr>
            <w:r>
              <w:rPr>
                <w:w w:val="105"/>
                <w:sz w:val="23"/>
              </w:rPr>
              <w:t>2.6</w:t>
            </w:r>
            <w:r>
              <w:rPr>
                <w:spacing w:val="-9"/>
                <w:w w:val="105"/>
                <w:sz w:val="23"/>
              </w:rPr>
              <w:t> </w:t>
            </w:r>
            <w:r>
              <w:rPr>
                <w:w w:val="105"/>
                <w:sz w:val="23"/>
              </w:rPr>
              <w:t>metre</w:t>
            </w:r>
            <w:r>
              <w:rPr>
                <w:spacing w:val="-11"/>
                <w:w w:val="105"/>
                <w:sz w:val="23"/>
              </w:rPr>
              <w:t> </w:t>
            </w:r>
            <w:r>
              <w:rPr>
                <w:b/>
                <w:color w:val="585858"/>
                <w:spacing w:val="-2"/>
                <w:w w:val="105"/>
                <w:sz w:val="23"/>
              </w:rPr>
              <w:t>driveway</w:t>
            </w:r>
          </w:p>
        </w:tc>
      </w:tr>
      <w:tr>
        <w:trPr>
          <w:trHeight w:val="1084" w:hRule="atLeast"/>
        </w:trPr>
        <w:tc>
          <w:tcPr>
            <w:tcW w:w="3292" w:type="dxa"/>
          </w:tcPr>
          <w:p>
            <w:pPr>
              <w:pStyle w:val="TableParagraph"/>
              <w:spacing w:line="252" w:lineRule="auto" w:before="9"/>
              <w:rPr>
                <w:b/>
                <w:sz w:val="23"/>
              </w:rPr>
            </w:pPr>
            <w:r>
              <w:rPr>
                <w:w w:val="105"/>
                <w:sz w:val="23"/>
              </w:rPr>
              <w:t>In line with and accessed directly</w:t>
            </w:r>
            <w:r>
              <w:rPr>
                <w:spacing w:val="-17"/>
                <w:w w:val="105"/>
                <w:sz w:val="23"/>
              </w:rPr>
              <w:t> </w:t>
            </w:r>
            <w:r>
              <w:rPr>
                <w:w w:val="105"/>
                <w:sz w:val="23"/>
              </w:rPr>
              <w:t>from</w:t>
            </w:r>
            <w:r>
              <w:rPr>
                <w:spacing w:val="-17"/>
                <w:w w:val="105"/>
                <w:sz w:val="23"/>
              </w:rPr>
              <w:t> </w:t>
            </w:r>
            <w:r>
              <w:rPr>
                <w:b/>
                <w:color w:val="585858"/>
                <w:w w:val="105"/>
                <w:sz w:val="23"/>
              </w:rPr>
              <w:t>driveway</w:t>
            </w:r>
            <w:r>
              <w:rPr>
                <w:b/>
                <w:color w:val="585858"/>
                <w:spacing w:val="-16"/>
                <w:w w:val="105"/>
                <w:sz w:val="23"/>
              </w:rPr>
              <w:t> </w:t>
            </w:r>
            <w:r>
              <w:rPr>
                <w:w w:val="105"/>
                <w:sz w:val="23"/>
              </w:rPr>
              <w:t>as </w:t>
            </w:r>
            <w:r>
              <w:rPr>
                <w:b/>
                <w:color w:val="585858"/>
                <w:w w:val="105"/>
                <w:sz w:val="23"/>
              </w:rPr>
              <w:t>tandem parking spaces</w:t>
            </w:r>
          </w:p>
        </w:tc>
        <w:tc>
          <w:tcPr>
            <w:tcW w:w="1556" w:type="dxa"/>
          </w:tcPr>
          <w:p>
            <w:pPr>
              <w:pStyle w:val="TableParagraph"/>
              <w:spacing w:before="9"/>
              <w:rPr>
                <w:sz w:val="23"/>
              </w:rPr>
            </w:pPr>
            <w:r>
              <w:rPr>
                <w:w w:val="105"/>
                <w:sz w:val="23"/>
              </w:rPr>
              <w:t>2.6</w:t>
            </w:r>
            <w:r>
              <w:rPr>
                <w:spacing w:val="-8"/>
                <w:w w:val="105"/>
                <w:sz w:val="23"/>
              </w:rPr>
              <w:t> </w:t>
            </w:r>
            <w:r>
              <w:rPr>
                <w:spacing w:val="-2"/>
                <w:w w:val="105"/>
                <w:sz w:val="23"/>
              </w:rPr>
              <w:t>metres</w:t>
            </w:r>
          </w:p>
        </w:tc>
        <w:tc>
          <w:tcPr>
            <w:tcW w:w="2399" w:type="dxa"/>
          </w:tcPr>
          <w:p>
            <w:pPr>
              <w:pStyle w:val="TableParagraph"/>
              <w:spacing w:before="9"/>
              <w:rPr>
                <w:sz w:val="23"/>
              </w:rPr>
            </w:pPr>
            <w:r>
              <w:rPr>
                <w:w w:val="105"/>
                <w:sz w:val="23"/>
              </w:rPr>
              <w:t>12.0</w:t>
            </w:r>
            <w:r>
              <w:rPr>
                <w:spacing w:val="-12"/>
                <w:w w:val="105"/>
                <w:sz w:val="23"/>
              </w:rPr>
              <w:t> </w:t>
            </w:r>
            <w:r>
              <w:rPr>
                <w:w w:val="105"/>
                <w:sz w:val="23"/>
              </w:rPr>
              <w:t>metres</w:t>
            </w:r>
            <w:r>
              <w:rPr>
                <w:spacing w:val="-12"/>
                <w:w w:val="105"/>
                <w:sz w:val="23"/>
              </w:rPr>
              <w:t> </w:t>
            </w:r>
            <w:r>
              <w:rPr>
                <w:spacing w:val="-2"/>
                <w:w w:val="105"/>
                <w:sz w:val="23"/>
              </w:rPr>
              <w:t>length</w:t>
            </w:r>
          </w:p>
        </w:tc>
        <w:tc>
          <w:tcPr>
            <w:tcW w:w="2709" w:type="dxa"/>
          </w:tcPr>
          <w:p>
            <w:pPr>
              <w:pStyle w:val="TableParagraph"/>
              <w:spacing w:before="9"/>
              <w:rPr>
                <w:b/>
                <w:sz w:val="23"/>
              </w:rPr>
            </w:pPr>
            <w:r>
              <w:rPr>
                <w:w w:val="105"/>
                <w:sz w:val="23"/>
              </w:rPr>
              <w:t>2.6</w:t>
            </w:r>
            <w:r>
              <w:rPr>
                <w:spacing w:val="-9"/>
                <w:w w:val="105"/>
                <w:sz w:val="23"/>
              </w:rPr>
              <w:t> </w:t>
            </w:r>
            <w:r>
              <w:rPr>
                <w:w w:val="105"/>
                <w:sz w:val="23"/>
              </w:rPr>
              <w:t>metre</w:t>
            </w:r>
            <w:r>
              <w:rPr>
                <w:spacing w:val="-11"/>
                <w:w w:val="105"/>
                <w:sz w:val="23"/>
              </w:rPr>
              <w:t> </w:t>
            </w:r>
            <w:r>
              <w:rPr>
                <w:b/>
                <w:color w:val="585858"/>
                <w:spacing w:val="-2"/>
                <w:w w:val="105"/>
                <w:sz w:val="23"/>
              </w:rPr>
              <w:t>driveway</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2"/>
        <w:gridCol w:w="1556"/>
        <w:gridCol w:w="2399"/>
        <w:gridCol w:w="2709"/>
      </w:tblGrid>
      <w:tr>
        <w:trPr>
          <w:trHeight w:val="3311" w:hRule="atLeast"/>
        </w:trPr>
        <w:tc>
          <w:tcPr>
            <w:tcW w:w="3292" w:type="dxa"/>
          </w:tcPr>
          <w:p>
            <w:pPr>
              <w:pStyle w:val="TableParagraph"/>
              <w:spacing w:before="10"/>
              <w:rPr>
                <w:b/>
                <w:sz w:val="23"/>
              </w:rPr>
            </w:pPr>
            <w:bookmarkStart w:name="Additional Driveway &amp; Parking Provisions" w:id="203"/>
            <w:bookmarkEnd w:id="203"/>
            <w:r>
              <w:rPr/>
            </w:r>
            <w:r>
              <w:rPr>
                <w:w w:val="105"/>
                <w:sz w:val="23"/>
              </w:rPr>
              <w:t>Perpendicular</w:t>
            </w:r>
            <w:r>
              <w:rPr>
                <w:spacing w:val="-13"/>
                <w:w w:val="105"/>
                <w:sz w:val="23"/>
              </w:rPr>
              <w:t> </w:t>
            </w:r>
            <w:r>
              <w:rPr>
                <w:w w:val="105"/>
                <w:sz w:val="23"/>
              </w:rPr>
              <w:t>to</w:t>
            </w:r>
            <w:r>
              <w:rPr>
                <w:spacing w:val="-9"/>
                <w:w w:val="105"/>
                <w:sz w:val="23"/>
              </w:rPr>
              <w:t> </w:t>
            </w:r>
            <w:r>
              <w:rPr>
                <w:b/>
                <w:color w:val="585858"/>
                <w:w w:val="105"/>
                <w:sz w:val="23"/>
              </w:rPr>
              <w:t>drive</w:t>
            </w:r>
            <w:r>
              <w:rPr>
                <w:b/>
                <w:color w:val="585858"/>
                <w:spacing w:val="-14"/>
                <w:w w:val="105"/>
                <w:sz w:val="23"/>
              </w:rPr>
              <w:t> </w:t>
            </w:r>
            <w:r>
              <w:rPr>
                <w:b/>
                <w:color w:val="585858"/>
                <w:spacing w:val="-2"/>
                <w:w w:val="105"/>
                <w:sz w:val="23"/>
              </w:rPr>
              <w:t>aisle</w:t>
            </w:r>
          </w:p>
        </w:tc>
        <w:tc>
          <w:tcPr>
            <w:tcW w:w="1556" w:type="dxa"/>
          </w:tcPr>
          <w:p>
            <w:pPr>
              <w:pStyle w:val="TableParagraph"/>
              <w:spacing w:before="10"/>
              <w:rPr>
                <w:sz w:val="23"/>
              </w:rPr>
            </w:pPr>
            <w:r>
              <w:rPr>
                <w:w w:val="105"/>
                <w:sz w:val="23"/>
              </w:rPr>
              <w:t>2.6</w:t>
            </w:r>
            <w:r>
              <w:rPr>
                <w:spacing w:val="-8"/>
                <w:w w:val="105"/>
                <w:sz w:val="23"/>
              </w:rPr>
              <w:t> </w:t>
            </w:r>
            <w:r>
              <w:rPr>
                <w:spacing w:val="-2"/>
                <w:w w:val="105"/>
                <w:sz w:val="23"/>
              </w:rPr>
              <w:t>metres</w:t>
            </w:r>
          </w:p>
        </w:tc>
        <w:tc>
          <w:tcPr>
            <w:tcW w:w="2399" w:type="dxa"/>
          </w:tcPr>
          <w:p>
            <w:pPr>
              <w:pStyle w:val="TableParagraph"/>
              <w:spacing w:before="10"/>
              <w:rPr>
                <w:sz w:val="23"/>
              </w:rPr>
            </w:pPr>
            <w:r>
              <w:rPr>
                <w:w w:val="105"/>
                <w:sz w:val="23"/>
              </w:rPr>
              <w:t>5.5</w:t>
            </w:r>
            <w:r>
              <w:rPr>
                <w:spacing w:val="-9"/>
                <w:w w:val="105"/>
                <w:sz w:val="23"/>
              </w:rPr>
              <w:t> </w:t>
            </w:r>
            <w:r>
              <w:rPr>
                <w:w w:val="105"/>
                <w:sz w:val="23"/>
              </w:rPr>
              <w:t>metre</w:t>
            </w:r>
            <w:r>
              <w:rPr>
                <w:spacing w:val="-12"/>
                <w:w w:val="105"/>
                <w:sz w:val="23"/>
              </w:rPr>
              <w:t> </w:t>
            </w:r>
            <w:r>
              <w:rPr>
                <w:spacing w:val="-2"/>
                <w:w w:val="105"/>
                <w:sz w:val="23"/>
              </w:rPr>
              <w:t>length</w:t>
            </w:r>
          </w:p>
        </w:tc>
        <w:tc>
          <w:tcPr>
            <w:tcW w:w="2709" w:type="dxa"/>
          </w:tcPr>
          <w:p>
            <w:pPr>
              <w:pStyle w:val="TableParagraph"/>
              <w:spacing w:line="249" w:lineRule="auto" w:before="10"/>
              <w:ind w:right="202"/>
              <w:rPr>
                <w:b/>
                <w:sz w:val="23"/>
              </w:rPr>
            </w:pPr>
            <w:r>
              <w:rPr>
                <w:w w:val="105"/>
                <w:sz w:val="23"/>
              </w:rPr>
              <w:t>6.7 metre </w:t>
            </w:r>
            <w:r>
              <w:rPr>
                <w:b/>
                <w:color w:val="585858"/>
                <w:w w:val="105"/>
                <w:sz w:val="23"/>
              </w:rPr>
              <w:t>drive aisle </w:t>
            </w:r>
            <w:r>
              <w:rPr>
                <w:w w:val="105"/>
                <w:sz w:val="23"/>
              </w:rPr>
              <w:t>for the portion of the </w:t>
            </w:r>
            <w:r>
              <w:rPr>
                <w:b/>
                <w:color w:val="585858"/>
                <w:w w:val="105"/>
                <w:sz w:val="23"/>
              </w:rPr>
              <w:t>drive aisle </w:t>
            </w:r>
            <w:r>
              <w:rPr>
                <w:w w:val="105"/>
                <w:sz w:val="23"/>
              </w:rPr>
              <w:t>used to access a </w:t>
            </w:r>
            <w:r>
              <w:rPr>
                <w:b/>
                <w:color w:val="585858"/>
                <w:w w:val="105"/>
                <w:sz w:val="23"/>
              </w:rPr>
              <w:t>parking space,</w:t>
            </w:r>
            <w:r>
              <w:rPr>
                <w:b/>
                <w:color w:val="585858"/>
                <w:spacing w:val="-7"/>
                <w:w w:val="105"/>
                <w:sz w:val="23"/>
              </w:rPr>
              <w:t> </w:t>
            </w:r>
            <w:r>
              <w:rPr>
                <w:w w:val="105"/>
                <w:sz w:val="23"/>
              </w:rPr>
              <w:t>and</w:t>
            </w:r>
            <w:r>
              <w:rPr>
                <w:spacing w:val="-11"/>
                <w:w w:val="105"/>
                <w:sz w:val="23"/>
              </w:rPr>
              <w:t> </w:t>
            </w:r>
            <w:r>
              <w:rPr>
                <w:w w:val="105"/>
                <w:sz w:val="23"/>
              </w:rPr>
              <w:t>6.0</w:t>
            </w:r>
            <w:r>
              <w:rPr>
                <w:spacing w:val="-7"/>
                <w:w w:val="105"/>
                <w:sz w:val="23"/>
              </w:rPr>
              <w:t> </w:t>
            </w:r>
            <w:r>
              <w:rPr>
                <w:w w:val="105"/>
                <w:sz w:val="23"/>
              </w:rPr>
              <w:t>metres for any internal circulation</w:t>
            </w:r>
            <w:r>
              <w:rPr>
                <w:spacing w:val="-17"/>
                <w:w w:val="105"/>
                <w:sz w:val="23"/>
              </w:rPr>
              <w:t> </w:t>
            </w:r>
            <w:r>
              <w:rPr>
                <w:w w:val="105"/>
                <w:sz w:val="23"/>
              </w:rPr>
              <w:t>road</w:t>
            </w:r>
            <w:r>
              <w:rPr>
                <w:spacing w:val="-17"/>
                <w:w w:val="105"/>
                <w:sz w:val="23"/>
              </w:rPr>
              <w:t> </w:t>
            </w:r>
            <w:r>
              <w:rPr>
                <w:w w:val="105"/>
                <w:sz w:val="23"/>
              </w:rPr>
              <w:t>that</w:t>
            </w:r>
            <w:r>
              <w:rPr>
                <w:spacing w:val="-16"/>
                <w:w w:val="105"/>
                <w:sz w:val="23"/>
              </w:rPr>
              <w:t> </w:t>
            </w:r>
            <w:r>
              <w:rPr>
                <w:w w:val="105"/>
                <w:sz w:val="23"/>
              </w:rPr>
              <w:t>is not directly used to access a </w:t>
            </w:r>
            <w:r>
              <w:rPr>
                <w:b/>
                <w:color w:val="585858"/>
                <w:w w:val="105"/>
                <w:sz w:val="23"/>
              </w:rPr>
              <w:t>parking </w:t>
            </w:r>
            <w:r>
              <w:rPr>
                <w:b/>
                <w:color w:val="585858"/>
                <w:spacing w:val="-2"/>
                <w:w w:val="105"/>
                <w:sz w:val="23"/>
              </w:rPr>
              <w:t>space</w:t>
            </w:r>
          </w:p>
        </w:tc>
      </w:tr>
      <w:tr>
        <w:trPr>
          <w:trHeight w:val="320" w:hRule="atLeast"/>
        </w:trPr>
        <w:tc>
          <w:tcPr>
            <w:tcW w:w="3292" w:type="dxa"/>
            <w:vMerge w:val="restart"/>
          </w:tcPr>
          <w:p>
            <w:pPr>
              <w:pStyle w:val="TableParagraph"/>
              <w:spacing w:before="17"/>
              <w:rPr>
                <w:b/>
                <w:sz w:val="23"/>
              </w:rPr>
            </w:pPr>
            <w:r>
              <w:rPr>
                <w:w w:val="105"/>
                <w:sz w:val="23"/>
              </w:rPr>
              <w:t>Parallel</w:t>
            </w:r>
            <w:r>
              <w:rPr>
                <w:spacing w:val="-13"/>
                <w:w w:val="105"/>
                <w:sz w:val="23"/>
              </w:rPr>
              <w:t> </w:t>
            </w:r>
            <w:r>
              <w:rPr>
                <w:w w:val="105"/>
                <w:sz w:val="23"/>
              </w:rPr>
              <w:t>to</w:t>
            </w:r>
            <w:r>
              <w:rPr>
                <w:spacing w:val="-7"/>
                <w:w w:val="105"/>
                <w:sz w:val="23"/>
              </w:rPr>
              <w:t> </w:t>
            </w:r>
            <w:r>
              <w:rPr>
                <w:b/>
                <w:color w:val="585858"/>
                <w:w w:val="105"/>
                <w:sz w:val="23"/>
              </w:rPr>
              <w:t>drive</w:t>
            </w:r>
            <w:r>
              <w:rPr>
                <w:b/>
                <w:color w:val="585858"/>
                <w:spacing w:val="-12"/>
                <w:w w:val="105"/>
                <w:sz w:val="23"/>
              </w:rPr>
              <w:t> </w:t>
            </w:r>
            <w:r>
              <w:rPr>
                <w:b/>
                <w:color w:val="585858"/>
                <w:spacing w:val="-2"/>
                <w:w w:val="105"/>
                <w:sz w:val="23"/>
              </w:rPr>
              <w:t>aisle</w:t>
            </w:r>
          </w:p>
        </w:tc>
        <w:tc>
          <w:tcPr>
            <w:tcW w:w="1556" w:type="dxa"/>
            <w:vMerge w:val="restart"/>
          </w:tcPr>
          <w:p>
            <w:pPr>
              <w:pStyle w:val="TableParagraph"/>
              <w:spacing w:before="17"/>
              <w:rPr>
                <w:sz w:val="23"/>
              </w:rPr>
            </w:pPr>
            <w:r>
              <w:rPr>
                <w:w w:val="105"/>
                <w:sz w:val="23"/>
              </w:rPr>
              <w:t>2.6</w:t>
            </w:r>
            <w:r>
              <w:rPr>
                <w:spacing w:val="-8"/>
                <w:w w:val="105"/>
                <w:sz w:val="23"/>
              </w:rPr>
              <w:t> </w:t>
            </w:r>
            <w:r>
              <w:rPr>
                <w:spacing w:val="-2"/>
                <w:w w:val="105"/>
                <w:sz w:val="23"/>
              </w:rPr>
              <w:t>metres</w:t>
            </w:r>
          </w:p>
        </w:tc>
        <w:tc>
          <w:tcPr>
            <w:tcW w:w="2399" w:type="dxa"/>
            <w:vMerge w:val="restart"/>
          </w:tcPr>
          <w:p>
            <w:pPr>
              <w:pStyle w:val="TableParagraph"/>
              <w:spacing w:before="17"/>
              <w:rPr>
                <w:sz w:val="23"/>
              </w:rPr>
            </w:pPr>
            <w:r>
              <w:rPr>
                <w:w w:val="105"/>
                <w:sz w:val="23"/>
              </w:rPr>
              <w:t>6.7</w:t>
            </w:r>
            <w:r>
              <w:rPr>
                <w:spacing w:val="-9"/>
                <w:w w:val="105"/>
                <w:sz w:val="23"/>
              </w:rPr>
              <w:t> </w:t>
            </w:r>
            <w:r>
              <w:rPr>
                <w:w w:val="105"/>
                <w:sz w:val="23"/>
              </w:rPr>
              <w:t>metre</w:t>
            </w:r>
            <w:r>
              <w:rPr>
                <w:spacing w:val="-12"/>
                <w:w w:val="105"/>
                <w:sz w:val="23"/>
              </w:rPr>
              <w:t> </w:t>
            </w:r>
            <w:r>
              <w:rPr>
                <w:spacing w:val="-2"/>
                <w:w w:val="105"/>
                <w:sz w:val="23"/>
              </w:rPr>
              <w:t>length</w:t>
            </w:r>
          </w:p>
        </w:tc>
        <w:tc>
          <w:tcPr>
            <w:tcW w:w="2709" w:type="dxa"/>
            <w:tcBorders>
              <w:bottom w:val="nil"/>
            </w:tcBorders>
          </w:tcPr>
          <w:p>
            <w:pPr>
              <w:pStyle w:val="TableParagraph"/>
              <w:spacing w:line="283" w:lineRule="exact" w:before="17"/>
              <w:rPr>
                <w:b/>
                <w:sz w:val="23"/>
              </w:rPr>
            </w:pPr>
            <w:r>
              <w:rPr>
                <w:w w:val="105"/>
                <w:sz w:val="23"/>
              </w:rPr>
              <w:t>6.0</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1071" w:hRule="atLeast"/>
        </w:trPr>
        <w:tc>
          <w:tcPr>
            <w:tcW w:w="3292" w:type="dxa"/>
            <w:vMerge/>
            <w:tcBorders>
              <w:top w:val="nil"/>
            </w:tcBorders>
          </w:tcPr>
          <w:p>
            <w:pPr>
              <w:rPr>
                <w:sz w:val="2"/>
                <w:szCs w:val="2"/>
              </w:rPr>
            </w:pPr>
          </w:p>
        </w:tc>
        <w:tc>
          <w:tcPr>
            <w:tcW w:w="1556" w:type="dxa"/>
            <w:vMerge/>
            <w:tcBorders>
              <w:top w:val="nil"/>
            </w:tcBorders>
          </w:tcPr>
          <w:p>
            <w:pPr>
              <w:rPr>
                <w:sz w:val="2"/>
                <w:szCs w:val="2"/>
              </w:rPr>
            </w:pPr>
          </w:p>
        </w:tc>
        <w:tc>
          <w:tcPr>
            <w:tcW w:w="2399" w:type="dxa"/>
            <w:vMerge/>
            <w:tcBorders>
              <w:top w:val="nil"/>
            </w:tcBorders>
          </w:tcPr>
          <w:p>
            <w:pPr>
              <w:rPr>
                <w:sz w:val="2"/>
                <w:szCs w:val="2"/>
              </w:rPr>
            </w:pPr>
          </w:p>
        </w:tc>
        <w:tc>
          <w:tcPr>
            <w:tcW w:w="2709" w:type="dxa"/>
            <w:tcBorders>
              <w:top w:val="nil"/>
            </w:tcBorders>
          </w:tcPr>
          <w:p>
            <w:pPr>
              <w:pStyle w:val="TableParagraph"/>
              <w:spacing w:before="3"/>
              <w:rPr>
                <w:sz w:val="23"/>
              </w:rPr>
            </w:pPr>
            <w:r>
              <w:rPr>
                <w:w w:val="105"/>
                <w:sz w:val="23"/>
              </w:rPr>
              <w:t>for</w:t>
            </w:r>
            <w:r>
              <w:rPr>
                <w:spacing w:val="-12"/>
                <w:w w:val="105"/>
                <w:sz w:val="23"/>
              </w:rPr>
              <w:t> </w:t>
            </w:r>
            <w:r>
              <w:rPr>
                <w:w w:val="105"/>
                <w:sz w:val="23"/>
              </w:rPr>
              <w:t>two-way</w:t>
            </w:r>
            <w:r>
              <w:rPr>
                <w:spacing w:val="-9"/>
                <w:w w:val="105"/>
                <w:sz w:val="23"/>
              </w:rPr>
              <w:t> </w:t>
            </w:r>
            <w:r>
              <w:rPr>
                <w:w w:val="105"/>
                <w:sz w:val="23"/>
              </w:rPr>
              <w:t>traffic</w:t>
            </w:r>
            <w:r>
              <w:rPr>
                <w:spacing w:val="-10"/>
                <w:w w:val="105"/>
                <w:sz w:val="23"/>
              </w:rPr>
              <w:t> </w:t>
            </w:r>
            <w:r>
              <w:rPr>
                <w:spacing w:val="-5"/>
                <w:w w:val="105"/>
                <w:sz w:val="23"/>
              </w:rPr>
              <w:t>and</w:t>
            </w:r>
          </w:p>
          <w:p>
            <w:pPr>
              <w:pStyle w:val="TableParagraph"/>
              <w:spacing w:before="12"/>
              <w:rPr>
                <w:b/>
                <w:sz w:val="23"/>
              </w:rPr>
            </w:pPr>
            <w:r>
              <w:rPr>
                <w:w w:val="105"/>
                <w:sz w:val="23"/>
              </w:rPr>
              <w:t>3.0</w:t>
            </w:r>
            <w:r>
              <w:rPr>
                <w:spacing w:val="-10"/>
                <w:w w:val="105"/>
                <w:sz w:val="23"/>
              </w:rPr>
              <w:t> </w:t>
            </w:r>
            <w:r>
              <w:rPr>
                <w:w w:val="105"/>
                <w:sz w:val="23"/>
              </w:rPr>
              <w:t>metre</w:t>
            </w:r>
            <w:r>
              <w:rPr>
                <w:spacing w:val="-11"/>
                <w:w w:val="105"/>
                <w:sz w:val="23"/>
              </w:rPr>
              <w:t> </w:t>
            </w:r>
            <w:r>
              <w:rPr>
                <w:b/>
                <w:color w:val="585858"/>
                <w:w w:val="105"/>
                <w:sz w:val="23"/>
              </w:rPr>
              <w:t>drive</w:t>
            </w:r>
            <w:r>
              <w:rPr>
                <w:b/>
                <w:color w:val="585858"/>
                <w:spacing w:val="-5"/>
                <w:w w:val="105"/>
                <w:sz w:val="23"/>
              </w:rPr>
              <w:t> </w:t>
            </w:r>
            <w:r>
              <w:rPr>
                <w:b/>
                <w:color w:val="585858"/>
                <w:spacing w:val="-2"/>
                <w:w w:val="105"/>
                <w:sz w:val="23"/>
              </w:rPr>
              <w:t>aisle</w:t>
            </w:r>
          </w:p>
          <w:p>
            <w:pPr>
              <w:pStyle w:val="TableParagraph"/>
              <w:spacing w:before="18"/>
              <w:rPr>
                <w:sz w:val="23"/>
              </w:rPr>
            </w:pPr>
            <w:r>
              <w:rPr>
                <w:w w:val="105"/>
                <w:sz w:val="23"/>
              </w:rPr>
              <w:t>for</w:t>
            </w:r>
            <w:r>
              <w:rPr>
                <w:spacing w:val="-12"/>
                <w:w w:val="105"/>
                <w:sz w:val="23"/>
              </w:rPr>
              <w:t> </w:t>
            </w:r>
            <w:r>
              <w:rPr>
                <w:w w:val="105"/>
                <w:sz w:val="23"/>
              </w:rPr>
              <w:t>one-way</w:t>
            </w:r>
            <w:r>
              <w:rPr>
                <w:spacing w:val="-13"/>
                <w:w w:val="105"/>
                <w:sz w:val="23"/>
              </w:rPr>
              <w:t> </w:t>
            </w:r>
            <w:r>
              <w:rPr>
                <w:spacing w:val="-2"/>
                <w:w w:val="105"/>
                <w:sz w:val="23"/>
              </w:rPr>
              <w:t>traffic</w:t>
            </w:r>
          </w:p>
        </w:tc>
      </w:tr>
      <w:tr>
        <w:trPr>
          <w:trHeight w:val="761" w:hRule="atLeast"/>
        </w:trPr>
        <w:tc>
          <w:tcPr>
            <w:tcW w:w="3292" w:type="dxa"/>
          </w:tcPr>
          <w:p>
            <w:pPr>
              <w:pStyle w:val="TableParagraph"/>
              <w:spacing w:line="254" w:lineRule="auto" w:before="9"/>
              <w:rPr>
                <w:b/>
                <w:sz w:val="23"/>
              </w:rPr>
            </w:pPr>
            <w:r>
              <w:rPr>
                <w:w w:val="105"/>
                <w:sz w:val="23"/>
              </w:rPr>
              <w:t>45</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9"/>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54" w:lineRule="auto" w:before="9"/>
              <w:rPr>
                <w:sz w:val="23"/>
              </w:rPr>
            </w:pPr>
            <w:r>
              <w:rPr>
                <w:w w:val="105"/>
                <w:sz w:val="23"/>
              </w:rPr>
              <w:t>5.4</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9"/>
              <w:rPr>
                <w:b/>
                <w:sz w:val="23"/>
              </w:rPr>
            </w:pPr>
            <w:r>
              <w:rPr>
                <w:w w:val="105"/>
                <w:sz w:val="23"/>
              </w:rPr>
              <w:t>4.2</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53" w:hRule="atLeast"/>
        </w:trPr>
        <w:tc>
          <w:tcPr>
            <w:tcW w:w="3292" w:type="dxa"/>
          </w:tcPr>
          <w:p>
            <w:pPr>
              <w:pStyle w:val="TableParagraph"/>
              <w:spacing w:line="249" w:lineRule="auto" w:before="9"/>
              <w:rPr>
                <w:b/>
                <w:sz w:val="23"/>
              </w:rPr>
            </w:pPr>
            <w:r>
              <w:rPr>
                <w:w w:val="105"/>
                <w:sz w:val="23"/>
              </w:rPr>
              <w:t>50</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9"/>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9"/>
              <w:rPr>
                <w:sz w:val="23"/>
              </w:rPr>
            </w:pPr>
            <w:r>
              <w:rPr>
                <w:w w:val="105"/>
                <w:sz w:val="23"/>
              </w:rPr>
              <w:t>5.6</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9"/>
              <w:rPr>
                <w:b/>
                <w:sz w:val="23"/>
              </w:rPr>
            </w:pPr>
            <w:r>
              <w:rPr>
                <w:w w:val="105"/>
                <w:sz w:val="23"/>
              </w:rPr>
              <w:t>4.4</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60" w:hRule="atLeast"/>
        </w:trPr>
        <w:tc>
          <w:tcPr>
            <w:tcW w:w="3292" w:type="dxa"/>
          </w:tcPr>
          <w:p>
            <w:pPr>
              <w:pStyle w:val="TableParagraph"/>
              <w:spacing w:line="249" w:lineRule="auto" w:before="17"/>
              <w:rPr>
                <w:b/>
                <w:sz w:val="23"/>
              </w:rPr>
            </w:pPr>
            <w:r>
              <w:rPr>
                <w:w w:val="105"/>
                <w:sz w:val="23"/>
              </w:rPr>
              <w:t>55</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17"/>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17"/>
              <w:rPr>
                <w:sz w:val="23"/>
              </w:rPr>
            </w:pPr>
            <w:r>
              <w:rPr>
                <w:w w:val="105"/>
                <w:sz w:val="23"/>
              </w:rPr>
              <w:t>5.7</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17"/>
              <w:rPr>
                <w:b/>
                <w:sz w:val="23"/>
              </w:rPr>
            </w:pPr>
            <w:r>
              <w:rPr>
                <w:w w:val="105"/>
                <w:sz w:val="23"/>
              </w:rPr>
              <w:t>4.5</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61" w:hRule="atLeast"/>
        </w:trPr>
        <w:tc>
          <w:tcPr>
            <w:tcW w:w="3292" w:type="dxa"/>
          </w:tcPr>
          <w:p>
            <w:pPr>
              <w:pStyle w:val="TableParagraph"/>
              <w:spacing w:line="254" w:lineRule="auto" w:before="10"/>
              <w:rPr>
                <w:b/>
                <w:sz w:val="23"/>
              </w:rPr>
            </w:pPr>
            <w:r>
              <w:rPr>
                <w:w w:val="105"/>
                <w:sz w:val="23"/>
              </w:rPr>
              <w:t>60</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10"/>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54" w:lineRule="auto" w:before="10"/>
              <w:rPr>
                <w:sz w:val="23"/>
              </w:rPr>
            </w:pPr>
            <w:r>
              <w:rPr>
                <w:w w:val="105"/>
                <w:sz w:val="23"/>
              </w:rPr>
              <w:t>5.8</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10"/>
              <w:rPr>
                <w:b/>
                <w:sz w:val="23"/>
              </w:rPr>
            </w:pPr>
            <w:r>
              <w:rPr>
                <w:w w:val="105"/>
                <w:sz w:val="23"/>
              </w:rPr>
              <w:t>4.8</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53" w:hRule="atLeast"/>
        </w:trPr>
        <w:tc>
          <w:tcPr>
            <w:tcW w:w="3292" w:type="dxa"/>
          </w:tcPr>
          <w:p>
            <w:pPr>
              <w:pStyle w:val="TableParagraph"/>
              <w:spacing w:line="249" w:lineRule="auto" w:before="9"/>
              <w:rPr>
                <w:b/>
                <w:sz w:val="23"/>
              </w:rPr>
            </w:pPr>
            <w:r>
              <w:rPr>
                <w:w w:val="105"/>
                <w:sz w:val="23"/>
              </w:rPr>
              <w:t>65</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9"/>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9"/>
              <w:rPr>
                <w:sz w:val="23"/>
              </w:rPr>
            </w:pPr>
            <w:r>
              <w:rPr>
                <w:w w:val="105"/>
                <w:sz w:val="23"/>
              </w:rPr>
              <w:t>5.8</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9"/>
              <w:rPr>
                <w:b/>
                <w:sz w:val="23"/>
              </w:rPr>
            </w:pPr>
            <w:r>
              <w:rPr>
                <w:w w:val="105"/>
                <w:sz w:val="23"/>
              </w:rPr>
              <w:t>5.0</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60" w:hRule="atLeast"/>
        </w:trPr>
        <w:tc>
          <w:tcPr>
            <w:tcW w:w="3292" w:type="dxa"/>
          </w:tcPr>
          <w:p>
            <w:pPr>
              <w:pStyle w:val="TableParagraph"/>
              <w:spacing w:line="249" w:lineRule="auto" w:before="17"/>
              <w:rPr>
                <w:b/>
                <w:sz w:val="23"/>
              </w:rPr>
            </w:pPr>
            <w:r>
              <w:rPr>
                <w:w w:val="105"/>
                <w:sz w:val="23"/>
              </w:rPr>
              <w:t>70</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17"/>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17"/>
              <w:rPr>
                <w:sz w:val="23"/>
              </w:rPr>
            </w:pPr>
            <w:r>
              <w:rPr>
                <w:w w:val="105"/>
                <w:sz w:val="23"/>
              </w:rPr>
              <w:t>5.9</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17"/>
              <w:rPr>
                <w:b/>
                <w:sz w:val="23"/>
              </w:rPr>
            </w:pPr>
            <w:r>
              <w:rPr>
                <w:w w:val="105"/>
                <w:sz w:val="23"/>
              </w:rPr>
              <w:t>5.4</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60" w:hRule="atLeast"/>
        </w:trPr>
        <w:tc>
          <w:tcPr>
            <w:tcW w:w="3292" w:type="dxa"/>
          </w:tcPr>
          <w:p>
            <w:pPr>
              <w:pStyle w:val="TableParagraph"/>
              <w:spacing w:line="249" w:lineRule="auto" w:before="17"/>
              <w:rPr>
                <w:b/>
                <w:sz w:val="23"/>
              </w:rPr>
            </w:pPr>
            <w:r>
              <w:rPr>
                <w:w w:val="105"/>
                <w:sz w:val="23"/>
              </w:rPr>
              <w:t>75</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17"/>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17"/>
              <w:rPr>
                <w:sz w:val="23"/>
              </w:rPr>
            </w:pPr>
            <w:r>
              <w:rPr>
                <w:w w:val="105"/>
                <w:sz w:val="23"/>
              </w:rPr>
              <w:t>5.8</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17"/>
              <w:rPr>
                <w:b/>
                <w:sz w:val="23"/>
              </w:rPr>
            </w:pPr>
            <w:r>
              <w:rPr>
                <w:w w:val="105"/>
                <w:sz w:val="23"/>
              </w:rPr>
              <w:t>5.7</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bl>
    <w:p>
      <w:pPr>
        <w:pStyle w:val="BodyText"/>
        <w:spacing w:before="1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pPr>
      <w:r>
        <w:rPr>
          <w:color w:val="234060"/>
          <w:spacing w:val="-2"/>
        </w:rPr>
        <w:t>Additional</w:t>
      </w:r>
      <w:r>
        <w:rPr>
          <w:color w:val="234060"/>
          <w:spacing w:val="-7"/>
        </w:rPr>
        <w:t> </w:t>
      </w:r>
      <w:r>
        <w:rPr>
          <w:color w:val="234060"/>
          <w:spacing w:val="-2"/>
        </w:rPr>
        <w:t>Driveway</w:t>
      </w:r>
      <w:r>
        <w:rPr>
          <w:color w:val="234060"/>
          <w:spacing w:val="-5"/>
        </w:rPr>
        <w:t> </w:t>
      </w:r>
      <w:r>
        <w:rPr>
          <w:color w:val="234060"/>
          <w:spacing w:val="-2"/>
        </w:rPr>
        <w:t>&amp;</w:t>
      </w:r>
      <w:r>
        <w:rPr>
          <w:color w:val="234060"/>
          <w:spacing w:val="-9"/>
        </w:rPr>
        <w:t> </w:t>
      </w:r>
      <w:r>
        <w:rPr>
          <w:color w:val="234060"/>
          <w:spacing w:val="-2"/>
        </w:rPr>
        <w:t>Parking</w:t>
      </w:r>
      <w:r>
        <w:rPr>
          <w:color w:val="234060"/>
          <w:spacing w:val="-9"/>
        </w:rPr>
        <w:t> </w:t>
      </w:r>
      <w:r>
        <w:rPr>
          <w:color w:val="234060"/>
          <w:spacing w:val="-2"/>
        </w:rPr>
        <w:t>Provisions</w:t>
      </w:r>
      <w:r>
        <w:rPr>
          <w:color w:val="234060"/>
          <w:spacing w:val="-8"/>
        </w:rPr>
        <w:t> </w:t>
      </w:r>
      <w:r>
        <w:rPr>
          <w:color w:val="234060"/>
          <w:spacing w:val="-2"/>
        </w:rPr>
        <w:t>for</w:t>
      </w:r>
      <w:r>
        <w:rPr>
          <w:color w:val="234060"/>
          <w:spacing w:val="-9"/>
        </w:rPr>
        <w:t> </w:t>
      </w:r>
      <w:r>
        <w:rPr>
          <w:color w:val="234060"/>
          <w:spacing w:val="-2"/>
        </w:rPr>
        <w:t>Ground</w:t>
      </w:r>
      <w:r>
        <w:rPr>
          <w:color w:val="234060"/>
          <w:spacing w:val="-9"/>
        </w:rPr>
        <w:t> </w:t>
      </w:r>
      <w:r>
        <w:rPr>
          <w:color w:val="234060"/>
          <w:spacing w:val="-2"/>
        </w:rPr>
        <w:t>Oriented</w:t>
      </w:r>
      <w:r>
        <w:rPr>
          <w:color w:val="234060"/>
          <w:spacing w:val="-4"/>
        </w:rPr>
        <w:t> </w:t>
      </w:r>
      <w:r>
        <w:rPr>
          <w:color w:val="234060"/>
          <w:spacing w:val="-2"/>
        </w:rPr>
        <w:t>Residential</w:t>
      </w:r>
      <w:r>
        <w:rPr>
          <w:color w:val="234060"/>
          <w:spacing w:val="-10"/>
        </w:rPr>
        <w:t> </w:t>
      </w:r>
      <w:r>
        <w:rPr>
          <w:color w:val="234060"/>
          <w:spacing w:val="-2"/>
        </w:rPr>
        <w:t>in</w:t>
      </w:r>
      <w:r>
        <w:rPr>
          <w:color w:val="234060"/>
          <w:spacing w:val="-10"/>
        </w:rPr>
        <w:t> </w:t>
      </w:r>
      <w:r>
        <w:rPr>
          <w:color w:val="234060"/>
          <w:spacing w:val="-2"/>
        </w:rPr>
        <w:t>Urban</w:t>
      </w:r>
      <w:r>
        <w:rPr>
          <w:color w:val="234060"/>
          <w:spacing w:val="-5"/>
        </w:rPr>
        <w:t> </w:t>
      </w:r>
      <w:r>
        <w:rPr>
          <w:color w:val="234060"/>
          <w:spacing w:val="-4"/>
        </w:rPr>
        <w:t>Area</w:t>
      </w:r>
    </w:p>
    <w:p>
      <w:pPr>
        <w:pStyle w:val="ListParagraph"/>
        <w:numPr>
          <w:ilvl w:val="2"/>
          <w:numId w:val="25"/>
        </w:numPr>
        <w:tabs>
          <w:tab w:pos="1391" w:val="left" w:leader="none"/>
        </w:tabs>
        <w:spacing w:line="240" w:lineRule="auto" w:before="252" w:after="0"/>
        <w:ind w:left="1391" w:right="0" w:hanging="1131"/>
        <w:jc w:val="left"/>
        <w:rPr>
          <w:b/>
          <w:sz w:val="23"/>
        </w:rPr>
      </w:pPr>
      <w:r>
        <w:rPr>
          <w:w w:val="105"/>
          <w:sz w:val="23"/>
        </w:rPr>
        <w:t>In</w:t>
      </w:r>
      <w:r>
        <w:rPr>
          <w:spacing w:val="-9"/>
          <w:w w:val="105"/>
          <w:sz w:val="23"/>
        </w:rPr>
        <w:t> </w:t>
      </w:r>
      <w:r>
        <w:rPr>
          <w:w w:val="105"/>
          <w:sz w:val="23"/>
        </w:rPr>
        <w:t>the</w:t>
      </w:r>
      <w:r>
        <w:rPr>
          <w:spacing w:val="-11"/>
          <w:w w:val="105"/>
          <w:sz w:val="23"/>
        </w:rPr>
        <w:t> </w:t>
      </w:r>
      <w:r>
        <w:rPr>
          <w:b/>
          <w:color w:val="585858"/>
          <w:w w:val="105"/>
          <w:sz w:val="23"/>
        </w:rPr>
        <w:t>urban</w:t>
      </w:r>
      <w:r>
        <w:rPr>
          <w:b/>
          <w:color w:val="585858"/>
          <w:spacing w:val="-10"/>
          <w:w w:val="105"/>
          <w:sz w:val="23"/>
        </w:rPr>
        <w:t> </w:t>
      </w:r>
      <w:r>
        <w:rPr>
          <w:b/>
          <w:color w:val="585858"/>
          <w:w w:val="105"/>
          <w:sz w:val="23"/>
        </w:rPr>
        <w:t>area</w:t>
      </w:r>
      <w:r>
        <w:rPr>
          <w:w w:val="105"/>
          <w:sz w:val="23"/>
        </w:rPr>
        <w:t>,</w:t>
      </w:r>
      <w:r>
        <w:rPr>
          <w:spacing w:val="-5"/>
          <w:w w:val="105"/>
          <w:sz w:val="23"/>
        </w:rPr>
        <w:t> </w:t>
      </w:r>
      <w:r>
        <w:rPr>
          <w:w w:val="105"/>
          <w:sz w:val="23"/>
        </w:rPr>
        <w:t>on</w:t>
      </w:r>
      <w:r>
        <w:rPr>
          <w:spacing w:val="-9"/>
          <w:w w:val="105"/>
          <w:sz w:val="23"/>
        </w:rPr>
        <w:t> </w:t>
      </w:r>
      <w:r>
        <w:rPr>
          <w:w w:val="105"/>
          <w:sz w:val="23"/>
        </w:rPr>
        <w:t>a</w:t>
      </w:r>
      <w:r>
        <w:rPr>
          <w:spacing w:val="-3"/>
          <w:w w:val="105"/>
          <w:sz w:val="23"/>
        </w:rPr>
        <w:t> </w:t>
      </w:r>
      <w:r>
        <w:rPr>
          <w:b/>
          <w:color w:val="585858"/>
          <w:w w:val="105"/>
          <w:sz w:val="23"/>
        </w:rPr>
        <w:t>lot</w:t>
      </w:r>
      <w:r>
        <w:rPr>
          <w:b/>
          <w:color w:val="585858"/>
          <w:spacing w:val="-10"/>
          <w:w w:val="105"/>
          <w:sz w:val="23"/>
        </w:rPr>
        <w:t> </w:t>
      </w:r>
      <w:r>
        <w:rPr>
          <w:w w:val="105"/>
          <w:sz w:val="23"/>
        </w:rPr>
        <w:t>with</w:t>
      </w:r>
      <w:r>
        <w:rPr>
          <w:spacing w:val="-8"/>
          <w:w w:val="105"/>
          <w:sz w:val="23"/>
        </w:rPr>
        <w:t> </w:t>
      </w:r>
      <w:r>
        <w:rPr>
          <w:w w:val="105"/>
          <w:sz w:val="23"/>
        </w:rPr>
        <w:t>a</w:t>
      </w:r>
      <w:r>
        <w:rPr>
          <w:spacing w:val="-2"/>
          <w:w w:val="105"/>
          <w:sz w:val="23"/>
        </w:rPr>
        <w:t> </w:t>
      </w:r>
      <w:r>
        <w:rPr>
          <w:b/>
          <w:color w:val="585858"/>
          <w:w w:val="105"/>
          <w:sz w:val="23"/>
        </w:rPr>
        <w:t>house</w:t>
      </w:r>
      <w:r>
        <w:rPr>
          <w:w w:val="105"/>
          <w:sz w:val="23"/>
        </w:rPr>
        <w:t>,</w:t>
      </w:r>
      <w:r>
        <w:rPr>
          <w:spacing w:val="-12"/>
          <w:w w:val="105"/>
          <w:sz w:val="23"/>
        </w:rPr>
        <w:t> </w:t>
      </w: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5"/>
          <w:w w:val="105"/>
          <w:sz w:val="23"/>
        </w:rPr>
        <w:t> </w:t>
      </w:r>
      <w:r>
        <w:rPr>
          <w:b/>
          <w:color w:val="585858"/>
          <w:w w:val="105"/>
          <w:sz w:val="23"/>
        </w:rPr>
        <w:t>accessory</w:t>
      </w:r>
      <w:r>
        <w:rPr>
          <w:b/>
          <w:color w:val="585858"/>
          <w:spacing w:val="-11"/>
          <w:w w:val="105"/>
          <w:sz w:val="23"/>
        </w:rPr>
        <w:t> </w:t>
      </w:r>
      <w:r>
        <w:rPr>
          <w:b/>
          <w:color w:val="585858"/>
          <w:spacing w:val="-4"/>
          <w:w w:val="105"/>
          <w:sz w:val="23"/>
        </w:rPr>
        <w:t>house</w:t>
      </w:r>
    </w:p>
    <w:p>
      <w:pPr>
        <w:pStyle w:val="BodyText"/>
        <w:spacing w:before="18"/>
      </w:pPr>
      <w:r>
        <w:rPr>
          <w:w w:val="105"/>
        </w:rPr>
        <w:t>and</w:t>
      </w:r>
      <w:r>
        <w:rPr>
          <w:spacing w:val="-14"/>
          <w:w w:val="105"/>
        </w:rPr>
        <w:t> </w:t>
      </w:r>
      <w:r>
        <w:rPr>
          <w:color w:val="585858"/>
          <w:w w:val="105"/>
        </w:rPr>
        <w:t>or</w:t>
      </w:r>
      <w:r>
        <w:rPr>
          <w:color w:val="585858"/>
          <w:spacing w:val="-7"/>
          <w:w w:val="105"/>
        </w:rPr>
        <w:t> </w:t>
      </w:r>
      <w:r>
        <w:rPr>
          <w:b/>
          <w:color w:val="585858"/>
          <w:w w:val="105"/>
        </w:rPr>
        <w:t>townhouse</w:t>
      </w:r>
      <w:r>
        <w:rPr>
          <w:w w:val="105"/>
        </w:rPr>
        <w:t>,</w:t>
      </w:r>
      <w:r>
        <w:rPr>
          <w:spacing w:val="-13"/>
          <w:w w:val="105"/>
        </w:rPr>
        <w:t> </w:t>
      </w:r>
      <w:r>
        <w:rPr>
          <w:w w:val="105"/>
        </w:rPr>
        <w:t>the</w:t>
      </w:r>
      <w:r>
        <w:rPr>
          <w:spacing w:val="-7"/>
          <w:w w:val="105"/>
        </w:rPr>
        <w:t> </w:t>
      </w:r>
      <w:r>
        <w:rPr>
          <w:w w:val="105"/>
        </w:rPr>
        <w:t>following</w:t>
      </w:r>
      <w:r>
        <w:rPr>
          <w:spacing w:val="-14"/>
          <w:w w:val="105"/>
        </w:rPr>
        <w:t> </w:t>
      </w:r>
      <w:r>
        <w:rPr>
          <w:w w:val="105"/>
        </w:rPr>
        <w:t>provisions</w:t>
      </w:r>
      <w:r>
        <w:rPr>
          <w:spacing w:val="-5"/>
          <w:w w:val="105"/>
        </w:rPr>
        <w:t> </w:t>
      </w:r>
      <w:r>
        <w:rPr>
          <w:w w:val="105"/>
        </w:rPr>
        <w:t>must</w:t>
      </w:r>
      <w:r>
        <w:rPr>
          <w:spacing w:val="-7"/>
          <w:w w:val="105"/>
        </w:rPr>
        <w:t> </w:t>
      </w:r>
      <w:r>
        <w:rPr>
          <w:w w:val="105"/>
        </w:rPr>
        <w:t>be</w:t>
      </w:r>
      <w:r>
        <w:rPr>
          <w:spacing w:val="-12"/>
          <w:w w:val="105"/>
        </w:rPr>
        <w:t> </w:t>
      </w:r>
      <w:r>
        <w:rPr>
          <w:w w:val="105"/>
        </w:rPr>
        <w:t>complied</w:t>
      </w:r>
      <w:r>
        <w:rPr>
          <w:spacing w:val="-14"/>
          <w:w w:val="105"/>
        </w:rPr>
        <w:t> </w:t>
      </w:r>
      <w:r>
        <w:rPr>
          <w:spacing w:val="-2"/>
          <w:w w:val="105"/>
        </w:rPr>
        <w:t>with:</w:t>
      </w:r>
    </w:p>
    <w:p>
      <w:pPr>
        <w:pStyle w:val="ListParagraph"/>
        <w:numPr>
          <w:ilvl w:val="3"/>
          <w:numId w:val="25"/>
        </w:numPr>
        <w:tabs>
          <w:tab w:pos="831" w:val="left" w:leader="none"/>
        </w:tabs>
        <w:spacing w:line="240" w:lineRule="auto" w:before="249" w:after="0"/>
        <w:ind w:left="831" w:right="0" w:hanging="569"/>
        <w:jc w:val="center"/>
        <w:rPr>
          <w:sz w:val="23"/>
        </w:rPr>
      </w:pPr>
      <w:r>
        <w:rPr>
          <w:b/>
          <w:color w:val="585858"/>
          <w:w w:val="105"/>
          <w:sz w:val="23"/>
        </w:rPr>
        <w:t>Parking</w:t>
      </w:r>
      <w:r>
        <w:rPr>
          <w:b/>
          <w:color w:val="585858"/>
          <w:spacing w:val="-15"/>
          <w:w w:val="105"/>
          <w:sz w:val="23"/>
        </w:rPr>
        <w:t> </w:t>
      </w:r>
      <w:r>
        <w:rPr>
          <w:b/>
          <w:color w:val="585858"/>
          <w:w w:val="105"/>
          <w:sz w:val="23"/>
        </w:rPr>
        <w:t>spaces</w:t>
      </w:r>
      <w:r>
        <w:rPr>
          <w:b/>
          <w:color w:val="585858"/>
          <w:spacing w:val="-7"/>
          <w:w w:val="105"/>
          <w:sz w:val="23"/>
        </w:rPr>
        <w:t> </w:t>
      </w:r>
      <w:r>
        <w:rPr>
          <w:w w:val="105"/>
          <w:sz w:val="23"/>
        </w:rPr>
        <w:t>must</w:t>
      </w:r>
      <w:r>
        <w:rPr>
          <w:spacing w:val="-6"/>
          <w:w w:val="105"/>
          <w:sz w:val="23"/>
        </w:rPr>
        <w:t> </w:t>
      </w:r>
      <w:r>
        <w:rPr>
          <w:w w:val="105"/>
          <w:sz w:val="23"/>
        </w:rPr>
        <w:t>be</w:t>
      </w:r>
      <w:r>
        <w:rPr>
          <w:spacing w:val="-13"/>
          <w:w w:val="105"/>
          <w:sz w:val="23"/>
        </w:rPr>
        <w:t> </w:t>
      </w:r>
      <w:r>
        <w:rPr>
          <w:w w:val="105"/>
          <w:sz w:val="23"/>
        </w:rPr>
        <w:t>located</w:t>
      </w:r>
      <w:r>
        <w:rPr>
          <w:spacing w:val="-8"/>
          <w:w w:val="105"/>
          <w:sz w:val="23"/>
        </w:rPr>
        <w:t> </w:t>
      </w:r>
      <w:r>
        <w:rPr>
          <w:w w:val="105"/>
          <w:sz w:val="23"/>
        </w:rPr>
        <w:t>in</w:t>
      </w:r>
      <w:r>
        <w:rPr>
          <w:spacing w:val="-9"/>
          <w:w w:val="105"/>
          <w:sz w:val="23"/>
        </w:rPr>
        <w:t> </w:t>
      </w:r>
      <w:r>
        <w:rPr>
          <w:w w:val="105"/>
          <w:sz w:val="23"/>
        </w:rPr>
        <w:t>a</w:t>
      </w:r>
      <w:r>
        <w:rPr>
          <w:spacing w:val="-10"/>
          <w:w w:val="105"/>
          <w:sz w:val="23"/>
        </w:rPr>
        <w:t> </w:t>
      </w:r>
      <w:r>
        <w:rPr>
          <w:w w:val="105"/>
          <w:sz w:val="23"/>
        </w:rPr>
        <w:t>permitted</w:t>
      </w:r>
      <w:r>
        <w:rPr>
          <w:spacing w:val="-10"/>
          <w:w w:val="105"/>
          <w:sz w:val="23"/>
        </w:rPr>
        <w:t> </w:t>
      </w:r>
      <w:r>
        <w:rPr>
          <w:b/>
          <w:color w:val="585858"/>
          <w:w w:val="105"/>
          <w:sz w:val="23"/>
        </w:rPr>
        <w:t>private</w:t>
      </w:r>
      <w:r>
        <w:rPr>
          <w:b/>
          <w:color w:val="585858"/>
          <w:spacing w:val="-5"/>
          <w:w w:val="105"/>
          <w:sz w:val="23"/>
        </w:rPr>
        <w:t> </w:t>
      </w:r>
      <w:r>
        <w:rPr>
          <w:b/>
          <w:color w:val="585858"/>
          <w:w w:val="105"/>
          <w:sz w:val="23"/>
        </w:rPr>
        <w:t>garage</w:t>
      </w:r>
      <w:r>
        <w:rPr>
          <w:w w:val="105"/>
          <w:sz w:val="23"/>
        </w:rPr>
        <w:t>,</w:t>
      </w:r>
      <w:r>
        <w:rPr>
          <w:spacing w:val="-7"/>
          <w:w w:val="105"/>
          <w:sz w:val="23"/>
        </w:rPr>
        <w:t> </w:t>
      </w:r>
      <w:r>
        <w:rPr>
          <w:b/>
          <w:color w:val="585858"/>
          <w:w w:val="105"/>
          <w:sz w:val="23"/>
        </w:rPr>
        <w:t>driveway</w:t>
      </w:r>
      <w:r>
        <w:rPr>
          <w:b/>
          <w:color w:val="585858"/>
          <w:spacing w:val="-9"/>
          <w:w w:val="105"/>
          <w:sz w:val="23"/>
        </w:rPr>
        <w:t> </w:t>
      </w:r>
      <w:r>
        <w:rPr>
          <w:spacing w:val="-5"/>
          <w:w w:val="105"/>
          <w:sz w:val="23"/>
        </w:rPr>
        <w:t>or</w:t>
      </w:r>
    </w:p>
    <w:p>
      <w:pPr>
        <w:pStyle w:val="Heading4"/>
        <w:spacing w:before="18"/>
        <w:ind w:left="717" w:right="6722"/>
        <w:jc w:val="center"/>
        <w:rPr>
          <w:rFonts w:ascii="Segoe UI"/>
          <w:b w:val="0"/>
        </w:rPr>
      </w:pPr>
      <w:r>
        <w:rPr>
          <w:rFonts w:ascii="Segoe UI"/>
          <w:color w:val="585858"/>
        </w:rPr>
        <w:t>parking</w:t>
      </w:r>
      <w:r>
        <w:rPr>
          <w:rFonts w:ascii="Segoe UI"/>
          <w:color w:val="585858"/>
          <w:spacing w:val="26"/>
        </w:rPr>
        <w:t> </w:t>
      </w:r>
      <w:r>
        <w:rPr>
          <w:rFonts w:ascii="Segoe UI"/>
          <w:color w:val="585858"/>
          <w:spacing w:val="-4"/>
        </w:rPr>
        <w:t>lot</w:t>
      </w:r>
      <w:r>
        <w:rPr>
          <w:rFonts w:ascii="Segoe UI"/>
          <w:b w:val="0"/>
          <w:spacing w:val="-4"/>
        </w:rPr>
        <w:t>;</w:t>
      </w:r>
    </w:p>
    <w:p>
      <w:pPr>
        <w:spacing w:after="0"/>
        <w:jc w:val="center"/>
        <w:rPr>
          <w:rFonts w:ascii="Segoe UI"/>
        </w:rPr>
        <w:sectPr>
          <w:pgSz w:w="12240" w:h="15840"/>
          <w:pgMar w:header="726" w:footer="800" w:top="1340" w:bottom="1000" w:left="820" w:right="200"/>
        </w:sectPr>
      </w:pPr>
    </w:p>
    <w:p>
      <w:pPr>
        <w:pStyle w:val="ListParagraph"/>
        <w:numPr>
          <w:ilvl w:val="3"/>
          <w:numId w:val="25"/>
        </w:numPr>
        <w:tabs>
          <w:tab w:pos="1961" w:val="left" w:leader="none"/>
        </w:tabs>
        <w:spacing w:line="240" w:lineRule="auto" w:before="110" w:after="0"/>
        <w:ind w:left="1961" w:right="0" w:hanging="570"/>
        <w:jc w:val="left"/>
        <w:rPr>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7"/>
          <w:w w:val="105"/>
          <w:sz w:val="23"/>
        </w:rPr>
        <w:t> </w:t>
      </w:r>
      <w:r>
        <w:rPr>
          <w:w w:val="105"/>
          <w:sz w:val="23"/>
        </w:rPr>
        <w:t>are</w:t>
      </w:r>
      <w:r>
        <w:rPr>
          <w:spacing w:val="-12"/>
          <w:w w:val="105"/>
          <w:sz w:val="23"/>
        </w:rPr>
        <w:t> </w:t>
      </w:r>
      <w:r>
        <w:rPr>
          <w:w w:val="105"/>
          <w:sz w:val="23"/>
        </w:rPr>
        <w:t>permitted</w:t>
      </w:r>
      <w:r>
        <w:rPr>
          <w:spacing w:val="-13"/>
          <w:w w:val="105"/>
          <w:sz w:val="23"/>
        </w:rPr>
        <w:t> </w:t>
      </w:r>
      <w:r>
        <w:rPr>
          <w:w w:val="105"/>
          <w:sz w:val="23"/>
        </w:rPr>
        <w:t>in</w:t>
      </w:r>
      <w:r>
        <w:rPr>
          <w:spacing w:val="-7"/>
          <w:w w:val="105"/>
          <w:sz w:val="23"/>
        </w:rPr>
        <w:t> </w:t>
      </w:r>
      <w:r>
        <w:rPr>
          <w:b/>
          <w:color w:val="585858"/>
          <w:w w:val="105"/>
          <w:sz w:val="23"/>
        </w:rPr>
        <w:t>tandem</w:t>
      </w:r>
      <w:r>
        <w:rPr>
          <w:b/>
          <w:color w:val="585858"/>
          <w:spacing w:val="-7"/>
          <w:w w:val="105"/>
          <w:sz w:val="23"/>
        </w:rPr>
        <w:t> </w:t>
      </w:r>
      <w:r>
        <w:rPr>
          <w:b/>
          <w:color w:val="585858"/>
          <w:spacing w:val="-2"/>
          <w:w w:val="105"/>
          <w:sz w:val="23"/>
        </w:rPr>
        <w:t>configuration</w:t>
      </w:r>
      <w:r>
        <w:rPr>
          <w:spacing w:val="-2"/>
          <w:w w:val="105"/>
          <w:sz w:val="23"/>
        </w:rPr>
        <w:t>;</w:t>
      </w:r>
    </w:p>
    <w:p>
      <w:pPr>
        <w:pStyle w:val="ListParagraph"/>
        <w:numPr>
          <w:ilvl w:val="3"/>
          <w:numId w:val="25"/>
        </w:numPr>
        <w:tabs>
          <w:tab w:pos="1961" w:val="left" w:leader="none"/>
        </w:tabs>
        <w:spacing w:line="240" w:lineRule="auto" w:before="256" w:after="0"/>
        <w:ind w:left="1961" w:right="0" w:hanging="570"/>
        <w:jc w:val="left"/>
        <w:rPr>
          <w:sz w:val="23"/>
        </w:rPr>
      </w:pPr>
      <w:r>
        <w:rPr>
          <w:b/>
          <w:color w:val="585858"/>
          <w:w w:val="105"/>
          <w:sz w:val="23"/>
        </w:rPr>
        <w:t>Parking</w:t>
      </w:r>
      <w:r>
        <w:rPr>
          <w:b/>
          <w:color w:val="585858"/>
          <w:spacing w:val="-12"/>
          <w:w w:val="105"/>
          <w:sz w:val="23"/>
        </w:rPr>
        <w:t> </w:t>
      </w:r>
      <w:r>
        <w:rPr>
          <w:b/>
          <w:color w:val="585858"/>
          <w:w w:val="105"/>
          <w:sz w:val="23"/>
        </w:rPr>
        <w:t>lots</w:t>
      </w:r>
      <w:r>
        <w:rPr>
          <w:b/>
          <w:color w:val="585858"/>
          <w:spacing w:val="-7"/>
          <w:w w:val="105"/>
          <w:sz w:val="23"/>
        </w:rPr>
        <w:t> </w:t>
      </w:r>
      <w:r>
        <w:rPr>
          <w:w w:val="105"/>
          <w:sz w:val="23"/>
        </w:rPr>
        <w:t>are</w:t>
      </w:r>
      <w:r>
        <w:rPr>
          <w:spacing w:val="-11"/>
          <w:w w:val="105"/>
          <w:sz w:val="23"/>
        </w:rPr>
        <w:t> </w:t>
      </w:r>
      <w:r>
        <w:rPr>
          <w:w w:val="105"/>
          <w:sz w:val="23"/>
        </w:rPr>
        <w:t>only</w:t>
      </w:r>
      <w:r>
        <w:rPr>
          <w:spacing w:val="-3"/>
          <w:w w:val="105"/>
          <w:sz w:val="23"/>
        </w:rPr>
        <w:t> </w:t>
      </w:r>
      <w:r>
        <w:rPr>
          <w:w w:val="105"/>
          <w:sz w:val="23"/>
        </w:rPr>
        <w:t>permitted</w:t>
      </w:r>
      <w:r>
        <w:rPr>
          <w:spacing w:val="-12"/>
          <w:w w:val="105"/>
          <w:sz w:val="23"/>
        </w:rPr>
        <w:t> </w:t>
      </w:r>
      <w:r>
        <w:rPr>
          <w:w w:val="105"/>
          <w:sz w:val="23"/>
        </w:rPr>
        <w:t>in</w:t>
      </w:r>
      <w:r>
        <w:rPr>
          <w:spacing w:val="-7"/>
          <w:w w:val="105"/>
          <w:sz w:val="23"/>
        </w:rPr>
        <w:t> </w:t>
      </w:r>
      <w:r>
        <w:rPr>
          <w:w w:val="105"/>
          <w:sz w:val="23"/>
        </w:rPr>
        <w:t>a</w:t>
      </w:r>
      <w:r>
        <w:rPr>
          <w:spacing w:val="1"/>
          <w:w w:val="105"/>
          <w:sz w:val="23"/>
        </w:rPr>
        <w:t> </w:t>
      </w:r>
      <w:r>
        <w:rPr>
          <w:b/>
          <w:color w:val="585858"/>
          <w:w w:val="105"/>
          <w:sz w:val="23"/>
        </w:rPr>
        <w:t>rear</w:t>
      </w:r>
      <w:r>
        <w:rPr>
          <w:b/>
          <w:color w:val="585858"/>
          <w:spacing w:val="-11"/>
          <w:w w:val="105"/>
          <w:sz w:val="23"/>
        </w:rPr>
        <w:t> </w:t>
      </w:r>
      <w:r>
        <w:rPr>
          <w:b/>
          <w:color w:val="585858"/>
          <w:w w:val="105"/>
          <w:sz w:val="23"/>
        </w:rPr>
        <w:t>yard</w:t>
      </w:r>
      <w:r>
        <w:rPr>
          <w:b/>
          <w:color w:val="585858"/>
          <w:spacing w:val="-4"/>
          <w:w w:val="105"/>
          <w:sz w:val="23"/>
        </w:rPr>
        <w:t> </w:t>
      </w:r>
      <w:r>
        <w:rPr>
          <w:w w:val="105"/>
          <w:sz w:val="23"/>
        </w:rPr>
        <w:t>or</w:t>
      </w:r>
      <w:r>
        <w:rPr>
          <w:spacing w:val="-7"/>
          <w:w w:val="105"/>
          <w:sz w:val="23"/>
        </w:rPr>
        <w:t> </w:t>
      </w:r>
      <w:r>
        <w:rPr>
          <w:b/>
          <w:color w:val="585858"/>
          <w:w w:val="105"/>
          <w:sz w:val="23"/>
        </w:rPr>
        <w:t>interior</w:t>
      </w:r>
      <w:r>
        <w:rPr>
          <w:b/>
          <w:color w:val="585858"/>
          <w:spacing w:val="-5"/>
          <w:w w:val="105"/>
          <w:sz w:val="23"/>
        </w:rPr>
        <w:t> </w:t>
      </w:r>
      <w:r>
        <w:rPr>
          <w:b/>
          <w:color w:val="585858"/>
          <w:spacing w:val="-2"/>
          <w:w w:val="105"/>
          <w:sz w:val="23"/>
        </w:rPr>
        <w:t>yard</w:t>
      </w:r>
      <w:r>
        <w:rPr>
          <w:spacing w:val="-2"/>
          <w:w w:val="105"/>
          <w:sz w:val="23"/>
        </w:rPr>
        <w:t>;</w:t>
      </w:r>
    </w:p>
    <w:p>
      <w:pPr>
        <w:pStyle w:val="ListParagraph"/>
        <w:numPr>
          <w:ilvl w:val="3"/>
          <w:numId w:val="25"/>
        </w:numPr>
        <w:tabs>
          <w:tab w:pos="1961" w:val="left" w:leader="none"/>
        </w:tabs>
        <w:spacing w:line="259" w:lineRule="auto" w:before="241" w:after="0"/>
        <w:ind w:left="1961" w:right="1572"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area</w:t>
      </w:r>
      <w:r>
        <w:rPr>
          <w:spacing w:val="-4"/>
          <w:w w:val="105"/>
          <w:sz w:val="23"/>
        </w:rPr>
        <w:t> </w:t>
      </w:r>
      <w:r>
        <w:rPr>
          <w:w w:val="105"/>
          <w:sz w:val="23"/>
        </w:rPr>
        <w:t>of</w:t>
      </w:r>
      <w:r>
        <w:rPr>
          <w:spacing w:val="-11"/>
          <w:w w:val="105"/>
          <w:sz w:val="23"/>
        </w:rPr>
        <w:t> </w:t>
      </w:r>
      <w:r>
        <w:rPr>
          <w:w w:val="105"/>
          <w:sz w:val="23"/>
        </w:rPr>
        <w:t>a</w:t>
      </w:r>
      <w:r>
        <w:rPr>
          <w:spacing w:val="-3"/>
          <w:w w:val="105"/>
          <w:sz w:val="23"/>
        </w:rPr>
        <w:t> </w:t>
      </w:r>
      <w:r>
        <w:rPr>
          <w:b/>
          <w:color w:val="585858"/>
          <w:w w:val="105"/>
          <w:sz w:val="23"/>
        </w:rPr>
        <w:t>parking</w:t>
      </w:r>
      <w:r>
        <w:rPr>
          <w:b/>
          <w:color w:val="585858"/>
          <w:spacing w:val="-7"/>
          <w:w w:val="105"/>
          <w:sz w:val="23"/>
        </w:rPr>
        <w:t> </w:t>
      </w:r>
      <w:r>
        <w:rPr>
          <w:b/>
          <w:color w:val="585858"/>
          <w:w w:val="105"/>
          <w:sz w:val="23"/>
        </w:rPr>
        <w:t>lot</w:t>
      </w:r>
      <w:r>
        <w:rPr>
          <w:b/>
          <w:color w:val="585858"/>
          <w:spacing w:val="-5"/>
          <w:w w:val="105"/>
          <w:sz w:val="23"/>
        </w:rPr>
        <w:t> </w:t>
      </w:r>
      <w:r>
        <w:rPr>
          <w:w w:val="105"/>
          <w:sz w:val="23"/>
        </w:rPr>
        <w:t>is</w:t>
      </w:r>
      <w:r>
        <w:rPr>
          <w:spacing w:val="-11"/>
          <w:w w:val="105"/>
          <w:sz w:val="23"/>
        </w:rPr>
        <w:t> </w:t>
      </w:r>
      <w:r>
        <w:rPr>
          <w:w w:val="105"/>
          <w:sz w:val="23"/>
        </w:rPr>
        <w:t>43</w:t>
      </w:r>
      <w:r>
        <w:rPr>
          <w:spacing w:val="-10"/>
          <w:w w:val="105"/>
          <w:sz w:val="23"/>
        </w:rPr>
        <w:t> </w:t>
      </w:r>
      <w:r>
        <w:rPr>
          <w:w w:val="105"/>
          <w:sz w:val="23"/>
        </w:rPr>
        <w:t>square</w:t>
      </w:r>
      <w:r>
        <w:rPr>
          <w:spacing w:val="-12"/>
          <w:w w:val="105"/>
          <w:sz w:val="23"/>
        </w:rPr>
        <w:t> </w:t>
      </w:r>
      <w:r>
        <w:rPr>
          <w:w w:val="105"/>
          <w:sz w:val="23"/>
        </w:rPr>
        <w:t>metres,</w:t>
      </w:r>
      <w:r>
        <w:rPr>
          <w:spacing w:val="-4"/>
          <w:w w:val="105"/>
          <w:sz w:val="23"/>
        </w:rPr>
        <w:t> </w:t>
      </w:r>
      <w:r>
        <w:rPr>
          <w:w w:val="105"/>
          <w:sz w:val="23"/>
        </w:rPr>
        <w:t>excluding</w:t>
      </w:r>
      <w:r>
        <w:rPr>
          <w:spacing w:val="-6"/>
          <w:w w:val="105"/>
          <w:sz w:val="23"/>
        </w:rPr>
        <w:t> </w:t>
      </w:r>
      <w:r>
        <w:rPr>
          <w:b/>
          <w:color w:val="585858"/>
          <w:w w:val="105"/>
          <w:sz w:val="23"/>
        </w:rPr>
        <w:t>drive </w:t>
      </w:r>
      <w:r>
        <w:rPr>
          <w:b/>
          <w:color w:val="585858"/>
          <w:spacing w:val="-2"/>
          <w:w w:val="105"/>
          <w:sz w:val="23"/>
        </w:rPr>
        <w:t>aisles</w:t>
      </w:r>
      <w:r>
        <w:rPr>
          <w:spacing w:val="-2"/>
          <w:w w:val="105"/>
          <w:sz w:val="23"/>
        </w:rPr>
        <w:t>;</w:t>
      </w:r>
    </w:p>
    <w:p>
      <w:pPr>
        <w:pStyle w:val="ListParagraph"/>
        <w:numPr>
          <w:ilvl w:val="3"/>
          <w:numId w:val="25"/>
        </w:numPr>
        <w:tabs>
          <w:tab w:pos="1961" w:val="left" w:leader="none"/>
        </w:tabs>
        <w:spacing w:line="259" w:lineRule="auto" w:before="219" w:after="0"/>
        <w:ind w:left="1961" w:right="1103" w:hanging="570"/>
        <w:jc w:val="left"/>
        <w:rPr>
          <w:sz w:val="23"/>
        </w:rPr>
      </w:pPr>
      <w:r>
        <w:rPr>
          <w:w w:val="105"/>
          <w:sz w:val="23"/>
        </w:rPr>
        <w:t>The</w:t>
      </w:r>
      <w:r>
        <w:rPr>
          <w:spacing w:val="-6"/>
          <w:w w:val="105"/>
          <w:sz w:val="23"/>
        </w:rPr>
        <w:t> </w:t>
      </w:r>
      <w:r>
        <w:rPr>
          <w:w w:val="105"/>
          <w:sz w:val="23"/>
        </w:rPr>
        <w:t>maximum</w:t>
      </w:r>
      <w:r>
        <w:rPr>
          <w:spacing w:val="-11"/>
          <w:w w:val="105"/>
          <w:sz w:val="23"/>
        </w:rPr>
        <w:t> </w:t>
      </w:r>
      <w:r>
        <w:rPr>
          <w:w w:val="105"/>
          <w:sz w:val="23"/>
        </w:rPr>
        <w:t>width</w:t>
      </w:r>
      <w:r>
        <w:rPr>
          <w:spacing w:val="-2"/>
          <w:w w:val="105"/>
          <w:sz w:val="23"/>
        </w:rPr>
        <w:t> </w:t>
      </w:r>
      <w:r>
        <w:rPr>
          <w:w w:val="105"/>
          <w:sz w:val="23"/>
        </w:rPr>
        <w:t>of</w:t>
      </w:r>
      <w:r>
        <w:rPr>
          <w:spacing w:val="-12"/>
          <w:w w:val="105"/>
          <w:sz w:val="23"/>
        </w:rPr>
        <w:t> </w:t>
      </w:r>
      <w:r>
        <w:rPr>
          <w:w w:val="105"/>
          <w:sz w:val="23"/>
        </w:rPr>
        <w:t>a</w:t>
      </w:r>
      <w:r>
        <w:rPr>
          <w:spacing w:val="-1"/>
          <w:w w:val="105"/>
          <w:sz w:val="23"/>
        </w:rPr>
        <w:t> </w:t>
      </w:r>
      <w:r>
        <w:rPr>
          <w:b/>
          <w:color w:val="585858"/>
          <w:w w:val="105"/>
          <w:sz w:val="23"/>
        </w:rPr>
        <w:t>driveway</w:t>
      </w:r>
      <w:r>
        <w:rPr>
          <w:b/>
          <w:color w:val="585858"/>
          <w:spacing w:val="-8"/>
          <w:w w:val="105"/>
          <w:sz w:val="23"/>
        </w:rPr>
        <w:t> </w:t>
      </w:r>
      <w:r>
        <w:rPr>
          <w:w w:val="105"/>
          <w:sz w:val="23"/>
        </w:rPr>
        <w:t>at</w:t>
      </w:r>
      <w:r>
        <w:rPr>
          <w:spacing w:val="-11"/>
          <w:w w:val="105"/>
          <w:sz w:val="23"/>
        </w:rPr>
        <w:t> </w:t>
      </w:r>
      <w:r>
        <w:rPr>
          <w:w w:val="105"/>
          <w:sz w:val="23"/>
        </w:rPr>
        <w:t>the</w:t>
      </w:r>
      <w:r>
        <w:rPr>
          <w:spacing w:val="-11"/>
          <w:w w:val="105"/>
          <w:sz w:val="23"/>
        </w:rPr>
        <w:t> </w:t>
      </w:r>
      <w:r>
        <w:rPr>
          <w:w w:val="105"/>
          <w:sz w:val="23"/>
        </w:rPr>
        <w:t>point</w:t>
      </w:r>
      <w:r>
        <w:rPr>
          <w:spacing w:val="-5"/>
          <w:w w:val="105"/>
          <w:sz w:val="23"/>
        </w:rPr>
        <w:t> </w:t>
      </w:r>
      <w:r>
        <w:rPr>
          <w:w w:val="105"/>
          <w:sz w:val="23"/>
        </w:rPr>
        <w:t>of</w:t>
      </w:r>
      <w:r>
        <w:rPr>
          <w:spacing w:val="-12"/>
          <w:w w:val="105"/>
          <w:sz w:val="23"/>
        </w:rPr>
        <w:t> </w:t>
      </w:r>
      <w:r>
        <w:rPr>
          <w:w w:val="105"/>
          <w:sz w:val="23"/>
        </w:rPr>
        <w:t>intersection</w:t>
      </w:r>
      <w:r>
        <w:rPr>
          <w:spacing w:val="-8"/>
          <w:w w:val="105"/>
          <w:sz w:val="23"/>
        </w:rPr>
        <w:t> </w:t>
      </w:r>
      <w:r>
        <w:rPr>
          <w:w w:val="105"/>
          <w:sz w:val="23"/>
        </w:rPr>
        <w:t>with</w:t>
      </w:r>
      <w:r>
        <w:rPr>
          <w:spacing w:val="-8"/>
          <w:w w:val="105"/>
          <w:sz w:val="23"/>
        </w:rPr>
        <w:t> </w:t>
      </w:r>
      <w:r>
        <w:rPr>
          <w:w w:val="105"/>
          <w:sz w:val="23"/>
        </w:rPr>
        <w:t>the</w:t>
      </w:r>
      <w:r>
        <w:rPr>
          <w:spacing w:val="-7"/>
          <w:w w:val="105"/>
          <w:sz w:val="23"/>
        </w:rPr>
        <w:t> </w:t>
      </w:r>
      <w:r>
        <w:rPr>
          <w:b/>
          <w:color w:val="585858"/>
          <w:w w:val="105"/>
          <w:sz w:val="23"/>
        </w:rPr>
        <w:t>front lot line </w:t>
      </w:r>
      <w:r>
        <w:rPr>
          <w:w w:val="105"/>
          <w:sz w:val="23"/>
        </w:rPr>
        <w:t>or </w:t>
      </w:r>
      <w:r>
        <w:rPr>
          <w:b/>
          <w:color w:val="585858"/>
          <w:w w:val="105"/>
          <w:sz w:val="23"/>
        </w:rPr>
        <w:t>exterior lot line </w:t>
      </w:r>
      <w:r>
        <w:rPr>
          <w:w w:val="105"/>
          <w:sz w:val="23"/>
        </w:rPr>
        <w:t>is the lesser of:</w:t>
      </w:r>
    </w:p>
    <w:p>
      <w:pPr>
        <w:pStyle w:val="ListParagraph"/>
        <w:numPr>
          <w:ilvl w:val="4"/>
          <w:numId w:val="25"/>
        </w:numPr>
        <w:tabs>
          <w:tab w:pos="2529" w:val="left" w:leader="none"/>
        </w:tabs>
        <w:spacing w:line="240" w:lineRule="auto" w:before="217" w:after="0"/>
        <w:ind w:left="2529" w:right="0" w:hanging="568"/>
        <w:jc w:val="left"/>
        <w:rPr>
          <w:sz w:val="23"/>
        </w:rPr>
      </w:pPr>
      <w:r>
        <w:rPr>
          <w:w w:val="105"/>
          <w:sz w:val="23"/>
        </w:rPr>
        <w:t>6.0</w:t>
      </w:r>
      <w:r>
        <w:rPr>
          <w:spacing w:val="-11"/>
          <w:w w:val="105"/>
          <w:sz w:val="23"/>
        </w:rPr>
        <w:t> </w:t>
      </w:r>
      <w:r>
        <w:rPr>
          <w:w w:val="105"/>
          <w:sz w:val="23"/>
        </w:rPr>
        <w:t>metres;</w:t>
      </w:r>
      <w:r>
        <w:rPr>
          <w:spacing w:val="-8"/>
          <w:w w:val="105"/>
          <w:sz w:val="23"/>
        </w:rPr>
        <w:t> </w:t>
      </w:r>
      <w:r>
        <w:rPr>
          <w:spacing w:val="-5"/>
          <w:w w:val="105"/>
          <w:sz w:val="23"/>
        </w:rPr>
        <w:t>or</w:t>
      </w:r>
    </w:p>
    <w:p>
      <w:pPr>
        <w:pStyle w:val="ListParagraph"/>
        <w:numPr>
          <w:ilvl w:val="4"/>
          <w:numId w:val="25"/>
        </w:numPr>
        <w:tabs>
          <w:tab w:pos="2530" w:val="left" w:leader="none"/>
        </w:tabs>
        <w:spacing w:line="249" w:lineRule="auto" w:before="199" w:after="0"/>
        <w:ind w:left="2530" w:right="1823" w:hanging="569"/>
        <w:jc w:val="left"/>
        <w:rPr>
          <w:sz w:val="23"/>
        </w:rPr>
      </w:pPr>
      <w:r>
        <w:rPr>
          <w:w w:val="105"/>
          <w:sz w:val="23"/>
        </w:rPr>
        <w:t>40%</w:t>
      </w:r>
      <w:r>
        <w:rPr>
          <w:spacing w:val="-10"/>
          <w:w w:val="105"/>
          <w:sz w:val="23"/>
        </w:rPr>
        <w:t> </w:t>
      </w:r>
      <w:r>
        <w:rPr>
          <w:w w:val="105"/>
          <w:sz w:val="23"/>
        </w:rPr>
        <w:t>of</w:t>
      </w:r>
      <w:r>
        <w:rPr>
          <w:spacing w:val="-7"/>
          <w:w w:val="105"/>
          <w:sz w:val="23"/>
        </w:rPr>
        <w:t> </w:t>
      </w:r>
      <w:r>
        <w:rPr>
          <w:w w:val="105"/>
          <w:sz w:val="23"/>
        </w:rPr>
        <w:t>the</w:t>
      </w:r>
      <w:r>
        <w:rPr>
          <w:spacing w:val="-11"/>
          <w:w w:val="105"/>
          <w:sz w:val="23"/>
        </w:rPr>
        <w:t> </w:t>
      </w:r>
      <w:r>
        <w:rPr>
          <w:w w:val="105"/>
          <w:sz w:val="23"/>
        </w:rPr>
        <w:t>length</w:t>
      </w:r>
      <w:r>
        <w:rPr>
          <w:spacing w:val="-4"/>
          <w:w w:val="105"/>
          <w:sz w:val="23"/>
        </w:rPr>
        <w:t> </w:t>
      </w:r>
      <w:r>
        <w:rPr>
          <w:w w:val="105"/>
          <w:sz w:val="23"/>
        </w:rPr>
        <w:t>of</w:t>
      </w:r>
      <w:r>
        <w:rPr>
          <w:spacing w:val="-5"/>
          <w:w w:val="105"/>
          <w:sz w:val="23"/>
        </w:rPr>
        <w:t> </w:t>
      </w:r>
      <w:r>
        <w:rPr>
          <w:w w:val="105"/>
          <w:sz w:val="23"/>
        </w:rPr>
        <w:t>the</w:t>
      </w:r>
      <w:r>
        <w:rPr>
          <w:spacing w:val="-12"/>
          <w:w w:val="105"/>
          <w:sz w:val="23"/>
        </w:rPr>
        <w:t> </w:t>
      </w:r>
      <w:r>
        <w:rPr>
          <w:w w:val="105"/>
          <w:sz w:val="23"/>
        </w:rPr>
        <w:t>applicable</w:t>
      </w:r>
      <w:r>
        <w:rPr>
          <w:spacing w:val="-10"/>
          <w:w w:val="105"/>
          <w:sz w:val="23"/>
        </w:rPr>
        <w:t> </w:t>
      </w:r>
      <w:r>
        <w:rPr>
          <w:b/>
          <w:color w:val="585858"/>
          <w:w w:val="105"/>
          <w:sz w:val="23"/>
        </w:rPr>
        <w:t>street</w:t>
      </w:r>
      <w:r>
        <w:rPr>
          <w:b/>
          <w:color w:val="585858"/>
          <w:spacing w:val="-3"/>
          <w:w w:val="105"/>
          <w:sz w:val="23"/>
        </w:rPr>
        <w:t> </w:t>
      </w:r>
      <w:r>
        <w:rPr>
          <w:b/>
          <w:color w:val="585858"/>
          <w:w w:val="105"/>
          <w:sz w:val="23"/>
        </w:rPr>
        <w:t>line</w:t>
      </w:r>
      <w:r>
        <w:rPr>
          <w:w w:val="105"/>
          <w:sz w:val="23"/>
        </w:rPr>
        <w:t>,</w:t>
      </w:r>
      <w:r>
        <w:rPr>
          <w:spacing w:val="-6"/>
          <w:w w:val="105"/>
          <w:sz w:val="23"/>
        </w:rPr>
        <w:t> </w:t>
      </w:r>
      <w:r>
        <w:rPr>
          <w:w w:val="105"/>
          <w:sz w:val="23"/>
        </w:rPr>
        <w:t>provided</w:t>
      </w:r>
      <w:r>
        <w:rPr>
          <w:spacing w:val="-13"/>
          <w:w w:val="105"/>
          <w:sz w:val="23"/>
        </w:rPr>
        <w:t> </w:t>
      </w:r>
      <w:r>
        <w:rPr>
          <w:w w:val="105"/>
          <w:sz w:val="23"/>
        </w:rPr>
        <w:t>that</w:t>
      </w:r>
      <w:r>
        <w:rPr>
          <w:spacing w:val="-12"/>
          <w:w w:val="105"/>
          <w:sz w:val="23"/>
        </w:rPr>
        <w:t> </w:t>
      </w:r>
      <w:r>
        <w:rPr>
          <w:w w:val="105"/>
          <w:sz w:val="23"/>
        </w:rPr>
        <w:t>the minimum width of the </w:t>
      </w:r>
      <w:r>
        <w:rPr>
          <w:b/>
          <w:color w:val="585858"/>
          <w:w w:val="105"/>
          <w:sz w:val="23"/>
        </w:rPr>
        <w:t>driveway </w:t>
      </w:r>
      <w:r>
        <w:rPr>
          <w:w w:val="105"/>
          <w:sz w:val="23"/>
        </w:rPr>
        <w:t>is 2.6 metres;</w:t>
      </w:r>
    </w:p>
    <w:p>
      <w:pPr>
        <w:pStyle w:val="ListParagraph"/>
        <w:numPr>
          <w:ilvl w:val="3"/>
          <w:numId w:val="25"/>
        </w:numPr>
        <w:tabs>
          <w:tab w:pos="1961" w:val="left" w:leader="none"/>
        </w:tabs>
        <w:spacing w:line="259" w:lineRule="auto" w:before="177" w:after="0"/>
        <w:ind w:left="1961" w:right="1281" w:hanging="570"/>
        <w:jc w:val="left"/>
        <w:rPr>
          <w:sz w:val="23"/>
        </w:rPr>
      </w:pPr>
      <w:r>
        <w:rPr>
          <w:w w:val="105"/>
          <w:sz w:val="23"/>
        </w:rPr>
        <w:t>Beyond</w:t>
      </w:r>
      <w:r>
        <w:rPr>
          <w:spacing w:val="-13"/>
          <w:w w:val="105"/>
          <w:sz w:val="23"/>
        </w:rPr>
        <w:t> </w:t>
      </w:r>
      <w:r>
        <w:rPr>
          <w:w w:val="105"/>
          <w:sz w:val="23"/>
        </w:rPr>
        <w:t>the</w:t>
      </w:r>
      <w:r>
        <w:rPr>
          <w:spacing w:val="-6"/>
          <w:w w:val="105"/>
          <w:sz w:val="23"/>
        </w:rPr>
        <w:t> </w:t>
      </w:r>
      <w:r>
        <w:rPr>
          <w:w w:val="105"/>
          <w:sz w:val="23"/>
        </w:rPr>
        <w:t>point</w:t>
      </w:r>
      <w:r>
        <w:rPr>
          <w:spacing w:val="-6"/>
          <w:w w:val="105"/>
          <w:sz w:val="23"/>
        </w:rPr>
        <w:t> </w:t>
      </w:r>
      <w:r>
        <w:rPr>
          <w:w w:val="105"/>
          <w:sz w:val="23"/>
        </w:rPr>
        <w:t>of</w:t>
      </w:r>
      <w:r>
        <w:rPr>
          <w:spacing w:val="-13"/>
          <w:w w:val="105"/>
          <w:sz w:val="23"/>
        </w:rPr>
        <w:t> </w:t>
      </w:r>
      <w:r>
        <w:rPr>
          <w:w w:val="105"/>
          <w:sz w:val="23"/>
        </w:rPr>
        <w:t>intersection</w:t>
      </w:r>
      <w:r>
        <w:rPr>
          <w:spacing w:val="-9"/>
          <w:w w:val="105"/>
          <w:sz w:val="23"/>
        </w:rPr>
        <w:t> </w:t>
      </w:r>
      <w:r>
        <w:rPr>
          <w:w w:val="105"/>
          <w:sz w:val="23"/>
        </w:rPr>
        <w:t>with</w:t>
      </w:r>
      <w:r>
        <w:rPr>
          <w:spacing w:val="-9"/>
          <w:w w:val="105"/>
          <w:sz w:val="23"/>
        </w:rPr>
        <w:t> </w:t>
      </w:r>
      <w:r>
        <w:rPr>
          <w:w w:val="105"/>
          <w:sz w:val="23"/>
        </w:rPr>
        <w:t>the</w:t>
      </w:r>
      <w:r>
        <w:rPr>
          <w:spacing w:val="-2"/>
          <w:w w:val="105"/>
          <w:sz w:val="23"/>
        </w:rPr>
        <w:t> </w:t>
      </w:r>
      <w:r>
        <w:rPr>
          <w:b/>
          <w:color w:val="585858"/>
          <w:w w:val="105"/>
          <w:sz w:val="23"/>
        </w:rPr>
        <w:t>lot</w:t>
      </w:r>
      <w:r>
        <w:rPr>
          <w:b/>
          <w:color w:val="585858"/>
          <w:spacing w:val="-5"/>
          <w:w w:val="105"/>
          <w:sz w:val="23"/>
        </w:rPr>
        <w:t> </w:t>
      </w:r>
      <w:r>
        <w:rPr>
          <w:b/>
          <w:color w:val="585858"/>
          <w:w w:val="105"/>
          <w:sz w:val="23"/>
        </w:rPr>
        <w:t>line</w:t>
      </w:r>
      <w:r>
        <w:rPr>
          <w:w w:val="105"/>
          <w:sz w:val="23"/>
        </w:rPr>
        <w:t>,</w:t>
      </w:r>
      <w:r>
        <w:rPr>
          <w:spacing w:val="-12"/>
          <w:w w:val="105"/>
          <w:sz w:val="23"/>
        </w:rPr>
        <w:t> </w:t>
      </w:r>
      <w:r>
        <w:rPr>
          <w:w w:val="105"/>
          <w:sz w:val="23"/>
        </w:rPr>
        <w:t>the</w:t>
      </w:r>
      <w:r>
        <w:rPr>
          <w:spacing w:val="-6"/>
          <w:w w:val="105"/>
          <w:sz w:val="23"/>
        </w:rPr>
        <w:t> </w:t>
      </w:r>
      <w:r>
        <w:rPr>
          <w:w w:val="105"/>
          <w:sz w:val="23"/>
        </w:rPr>
        <w:t>maximum</w:t>
      </w:r>
      <w:r>
        <w:rPr>
          <w:spacing w:val="-12"/>
          <w:w w:val="105"/>
          <w:sz w:val="23"/>
        </w:rPr>
        <w:t> </w:t>
      </w:r>
      <w:r>
        <w:rPr>
          <w:w w:val="105"/>
          <w:sz w:val="23"/>
        </w:rPr>
        <w:t>cumulative width of all </w:t>
      </w:r>
      <w:r>
        <w:rPr>
          <w:b/>
          <w:color w:val="585858"/>
          <w:w w:val="105"/>
          <w:sz w:val="23"/>
        </w:rPr>
        <w:t>driveways </w:t>
      </w:r>
      <w:r>
        <w:rPr>
          <w:w w:val="105"/>
          <w:sz w:val="23"/>
        </w:rPr>
        <w:t>on a </w:t>
      </w:r>
      <w:r>
        <w:rPr>
          <w:b/>
          <w:color w:val="585858"/>
          <w:w w:val="105"/>
          <w:sz w:val="23"/>
        </w:rPr>
        <w:t>lot </w:t>
      </w:r>
      <w:r>
        <w:rPr>
          <w:w w:val="105"/>
          <w:sz w:val="23"/>
        </w:rPr>
        <w:t>is 6.0 metres, except:</w:t>
      </w:r>
    </w:p>
    <w:p>
      <w:pPr>
        <w:pStyle w:val="ListParagraph"/>
        <w:numPr>
          <w:ilvl w:val="4"/>
          <w:numId w:val="25"/>
        </w:numPr>
        <w:tabs>
          <w:tab w:pos="2530" w:val="left" w:leader="none"/>
        </w:tabs>
        <w:spacing w:line="252" w:lineRule="auto" w:before="219" w:after="0"/>
        <w:ind w:left="2530" w:right="1007" w:hanging="569"/>
        <w:jc w:val="left"/>
        <w:rPr>
          <w:sz w:val="23"/>
        </w:rPr>
      </w:pPr>
      <w:r>
        <w:rPr>
          <w:w w:val="105"/>
          <w:sz w:val="23"/>
        </w:rPr>
        <w:t>If a </w:t>
      </w:r>
      <w:r>
        <w:rPr>
          <w:b/>
          <w:color w:val="585858"/>
          <w:w w:val="105"/>
          <w:sz w:val="23"/>
        </w:rPr>
        <w:t>lot </w:t>
      </w:r>
      <w:r>
        <w:rPr>
          <w:w w:val="105"/>
          <w:sz w:val="23"/>
        </w:rPr>
        <w:t>complies with and will continue to comply with the required </w:t>
      </w:r>
      <w:r>
        <w:rPr>
          <w:b/>
          <w:color w:val="585858"/>
          <w:w w:val="105"/>
          <w:sz w:val="23"/>
        </w:rPr>
        <w:t>landscaped</w:t>
      </w:r>
      <w:r>
        <w:rPr>
          <w:b/>
          <w:color w:val="585858"/>
          <w:spacing w:val="-9"/>
          <w:w w:val="105"/>
          <w:sz w:val="23"/>
        </w:rPr>
        <w:t> </w:t>
      </w:r>
      <w:r>
        <w:rPr>
          <w:b/>
          <w:color w:val="585858"/>
          <w:w w:val="105"/>
          <w:sz w:val="23"/>
        </w:rPr>
        <w:t>open</w:t>
      </w:r>
      <w:r>
        <w:rPr>
          <w:b/>
          <w:color w:val="585858"/>
          <w:spacing w:val="-11"/>
          <w:w w:val="105"/>
          <w:sz w:val="23"/>
        </w:rPr>
        <w:t> </w:t>
      </w:r>
      <w:r>
        <w:rPr>
          <w:b/>
          <w:color w:val="585858"/>
          <w:w w:val="105"/>
          <w:sz w:val="23"/>
        </w:rPr>
        <w:t>space</w:t>
      </w:r>
      <w:r>
        <w:rPr>
          <w:b/>
          <w:color w:val="585858"/>
          <w:spacing w:val="-6"/>
          <w:w w:val="105"/>
          <w:sz w:val="23"/>
        </w:rPr>
        <w:t> </w:t>
      </w:r>
      <w:r>
        <w:rPr>
          <w:w w:val="105"/>
          <w:sz w:val="23"/>
        </w:rPr>
        <w:t>and</w:t>
      </w:r>
      <w:r>
        <w:rPr>
          <w:spacing w:val="-14"/>
          <w:w w:val="105"/>
          <w:sz w:val="23"/>
        </w:rPr>
        <w:t> </w:t>
      </w:r>
      <w:r>
        <w:rPr>
          <w:w w:val="105"/>
          <w:sz w:val="23"/>
        </w:rPr>
        <w:t>all</w:t>
      </w:r>
      <w:r>
        <w:rPr>
          <w:spacing w:val="-6"/>
          <w:w w:val="105"/>
          <w:sz w:val="23"/>
        </w:rPr>
        <w:t> </w:t>
      </w:r>
      <w:r>
        <w:rPr>
          <w:w w:val="105"/>
          <w:sz w:val="23"/>
        </w:rPr>
        <w:t>other</w:t>
      </w:r>
      <w:r>
        <w:rPr>
          <w:spacing w:val="-8"/>
          <w:w w:val="105"/>
          <w:sz w:val="23"/>
        </w:rPr>
        <w:t> </w:t>
      </w:r>
      <w:r>
        <w:rPr>
          <w:w w:val="105"/>
          <w:sz w:val="23"/>
        </w:rPr>
        <w:t>provisions</w:t>
      </w:r>
      <w:r>
        <w:rPr>
          <w:spacing w:val="-6"/>
          <w:w w:val="105"/>
          <w:sz w:val="23"/>
        </w:rPr>
        <w:t> </w:t>
      </w:r>
      <w:r>
        <w:rPr>
          <w:w w:val="105"/>
          <w:sz w:val="23"/>
        </w:rPr>
        <w:t>of</w:t>
      </w:r>
      <w:r>
        <w:rPr>
          <w:spacing w:val="-8"/>
          <w:w w:val="105"/>
          <w:sz w:val="23"/>
        </w:rPr>
        <w:t> </w:t>
      </w:r>
      <w:r>
        <w:rPr>
          <w:w w:val="105"/>
          <w:sz w:val="23"/>
        </w:rPr>
        <w:t>this</w:t>
      </w:r>
      <w:r>
        <w:rPr>
          <w:spacing w:val="-11"/>
          <w:w w:val="105"/>
          <w:sz w:val="23"/>
        </w:rPr>
        <w:t> </w:t>
      </w:r>
      <w:r>
        <w:rPr>
          <w:w w:val="105"/>
          <w:sz w:val="23"/>
        </w:rPr>
        <w:t>By-law</w:t>
      </w:r>
      <w:r>
        <w:rPr>
          <w:spacing w:val="-11"/>
          <w:w w:val="105"/>
          <w:sz w:val="23"/>
        </w:rPr>
        <w:t> </w:t>
      </w:r>
      <w:r>
        <w:rPr>
          <w:w w:val="105"/>
          <w:sz w:val="23"/>
        </w:rPr>
        <w:t>including all requirements of Clause 7.4.8., the </w:t>
      </w:r>
      <w:r>
        <w:rPr>
          <w:b/>
          <w:color w:val="585858"/>
          <w:w w:val="105"/>
          <w:sz w:val="23"/>
        </w:rPr>
        <w:t>driveway </w:t>
      </w:r>
      <w:r>
        <w:rPr>
          <w:w w:val="105"/>
          <w:sz w:val="23"/>
        </w:rPr>
        <w:t>may be widened to accommodate one additional </w:t>
      </w:r>
      <w:r>
        <w:rPr>
          <w:b/>
          <w:color w:val="585858"/>
          <w:w w:val="105"/>
          <w:sz w:val="23"/>
        </w:rPr>
        <w:t>parking space </w:t>
      </w:r>
      <w:r>
        <w:rPr>
          <w:w w:val="105"/>
          <w:sz w:val="23"/>
        </w:rPr>
        <w:t>to a maximum </w:t>
      </w:r>
      <w:r>
        <w:rPr>
          <w:b/>
          <w:color w:val="585858"/>
          <w:w w:val="105"/>
          <w:sz w:val="23"/>
        </w:rPr>
        <w:t>driveway </w:t>
      </w:r>
      <w:r>
        <w:rPr>
          <w:w w:val="105"/>
          <w:sz w:val="23"/>
        </w:rPr>
        <w:t>width of 9.0 metres, if:</w:t>
      </w:r>
    </w:p>
    <w:p>
      <w:pPr>
        <w:pStyle w:val="ListParagraph"/>
        <w:numPr>
          <w:ilvl w:val="5"/>
          <w:numId w:val="25"/>
        </w:numPr>
        <w:tabs>
          <w:tab w:pos="3099" w:val="left" w:leader="none"/>
        </w:tabs>
        <w:spacing w:line="252" w:lineRule="auto" w:before="172" w:after="0"/>
        <w:ind w:left="3099" w:right="1227" w:hanging="570"/>
        <w:jc w:val="left"/>
        <w:rPr>
          <w:sz w:val="23"/>
        </w:rPr>
      </w:pPr>
      <w:r>
        <w:rPr>
          <w:w w:val="105"/>
          <w:sz w:val="23"/>
        </w:rPr>
        <w:t>The</w:t>
      </w:r>
      <w:r>
        <w:rPr>
          <w:spacing w:val="-11"/>
          <w:w w:val="105"/>
          <w:sz w:val="23"/>
        </w:rPr>
        <w:t> </w:t>
      </w:r>
      <w:r>
        <w:rPr>
          <w:w w:val="105"/>
          <w:sz w:val="23"/>
        </w:rPr>
        <w:t>increased</w:t>
      </w:r>
      <w:r>
        <w:rPr>
          <w:spacing w:val="-5"/>
          <w:w w:val="105"/>
          <w:sz w:val="23"/>
        </w:rPr>
        <w:t> </w:t>
      </w:r>
      <w:r>
        <w:rPr>
          <w:b/>
          <w:color w:val="585858"/>
          <w:w w:val="105"/>
          <w:sz w:val="23"/>
        </w:rPr>
        <w:t>driveway</w:t>
      </w:r>
      <w:r>
        <w:rPr>
          <w:b/>
          <w:color w:val="585858"/>
          <w:spacing w:val="-8"/>
          <w:w w:val="105"/>
          <w:sz w:val="23"/>
        </w:rPr>
        <w:t> </w:t>
      </w:r>
      <w:r>
        <w:rPr>
          <w:w w:val="105"/>
          <w:sz w:val="23"/>
        </w:rPr>
        <w:t>width</w:t>
      </w:r>
      <w:r>
        <w:rPr>
          <w:spacing w:val="-8"/>
          <w:w w:val="105"/>
          <w:sz w:val="23"/>
        </w:rPr>
        <w:t> </w:t>
      </w:r>
      <w:r>
        <w:rPr>
          <w:w w:val="105"/>
          <w:sz w:val="23"/>
        </w:rPr>
        <w:t>is</w:t>
      </w:r>
      <w:r>
        <w:rPr>
          <w:spacing w:val="-10"/>
          <w:w w:val="105"/>
          <w:sz w:val="23"/>
        </w:rPr>
        <w:t> </w:t>
      </w:r>
      <w:r>
        <w:rPr>
          <w:w w:val="105"/>
          <w:sz w:val="23"/>
        </w:rPr>
        <w:t>limited</w:t>
      </w:r>
      <w:r>
        <w:rPr>
          <w:spacing w:val="-7"/>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extent</w:t>
      </w:r>
      <w:r>
        <w:rPr>
          <w:spacing w:val="-11"/>
          <w:w w:val="105"/>
          <w:sz w:val="23"/>
        </w:rPr>
        <w:t> </w:t>
      </w:r>
      <w:r>
        <w:rPr>
          <w:w w:val="105"/>
          <w:sz w:val="23"/>
        </w:rPr>
        <w:t>required</w:t>
      </w:r>
      <w:r>
        <w:rPr>
          <w:spacing w:val="-12"/>
          <w:w w:val="105"/>
          <w:sz w:val="23"/>
        </w:rPr>
        <w:t> </w:t>
      </w:r>
      <w:r>
        <w:rPr>
          <w:w w:val="105"/>
          <w:sz w:val="23"/>
        </w:rPr>
        <w:t>to accommodate one additional </w:t>
      </w:r>
      <w:r>
        <w:rPr>
          <w:b/>
          <w:color w:val="585858"/>
          <w:w w:val="105"/>
          <w:sz w:val="23"/>
        </w:rPr>
        <w:t>parking space </w:t>
      </w:r>
      <w:r>
        <w:rPr>
          <w:w w:val="105"/>
          <w:sz w:val="23"/>
        </w:rPr>
        <w:t>at a maximum dimension</w:t>
      </w:r>
      <w:r>
        <w:rPr>
          <w:spacing w:val="-6"/>
          <w:w w:val="105"/>
          <w:sz w:val="23"/>
        </w:rPr>
        <w:t> </w:t>
      </w:r>
      <w:r>
        <w:rPr>
          <w:w w:val="105"/>
          <w:sz w:val="23"/>
        </w:rPr>
        <w:t>of</w:t>
      </w:r>
      <w:r>
        <w:rPr>
          <w:spacing w:val="-9"/>
          <w:w w:val="105"/>
          <w:sz w:val="23"/>
        </w:rPr>
        <w:t> </w:t>
      </w:r>
      <w:r>
        <w:rPr>
          <w:w w:val="105"/>
          <w:sz w:val="23"/>
        </w:rPr>
        <w:t>2.6</w:t>
      </w:r>
      <w:r>
        <w:rPr>
          <w:spacing w:val="-7"/>
          <w:w w:val="105"/>
          <w:sz w:val="23"/>
        </w:rPr>
        <w:t> </w:t>
      </w:r>
      <w:r>
        <w:rPr>
          <w:w w:val="105"/>
          <w:sz w:val="23"/>
        </w:rPr>
        <w:t>metres</w:t>
      </w:r>
      <w:r>
        <w:rPr>
          <w:spacing w:val="-7"/>
          <w:w w:val="105"/>
          <w:sz w:val="23"/>
        </w:rPr>
        <w:t> </w:t>
      </w:r>
      <w:r>
        <w:rPr>
          <w:w w:val="105"/>
          <w:sz w:val="23"/>
        </w:rPr>
        <w:t>wide</w:t>
      </w:r>
      <w:r>
        <w:rPr>
          <w:spacing w:val="-14"/>
          <w:w w:val="105"/>
          <w:sz w:val="23"/>
        </w:rPr>
        <w:t> </w:t>
      </w:r>
      <w:r>
        <w:rPr>
          <w:w w:val="105"/>
          <w:sz w:val="23"/>
        </w:rPr>
        <w:t>by</w:t>
      </w:r>
      <w:r>
        <w:rPr>
          <w:spacing w:val="-13"/>
          <w:w w:val="105"/>
          <w:sz w:val="23"/>
        </w:rPr>
        <w:t> </w:t>
      </w:r>
      <w:r>
        <w:rPr>
          <w:w w:val="105"/>
          <w:sz w:val="23"/>
        </w:rPr>
        <w:t>6</w:t>
      </w:r>
      <w:r>
        <w:rPr>
          <w:spacing w:val="-7"/>
          <w:w w:val="105"/>
          <w:sz w:val="23"/>
        </w:rPr>
        <w:t> </w:t>
      </w:r>
      <w:r>
        <w:rPr>
          <w:w w:val="105"/>
          <w:sz w:val="23"/>
        </w:rPr>
        <w:t>metres</w:t>
      </w:r>
      <w:r>
        <w:rPr>
          <w:spacing w:val="-7"/>
          <w:w w:val="105"/>
          <w:sz w:val="23"/>
        </w:rPr>
        <w:t> </w:t>
      </w:r>
      <w:r>
        <w:rPr>
          <w:w w:val="105"/>
          <w:sz w:val="23"/>
        </w:rPr>
        <w:t>long</w:t>
      </w:r>
      <w:r>
        <w:rPr>
          <w:spacing w:val="-15"/>
          <w:w w:val="105"/>
          <w:sz w:val="23"/>
        </w:rPr>
        <w:t> </w:t>
      </w:r>
      <w:r>
        <w:rPr>
          <w:w w:val="105"/>
          <w:sz w:val="23"/>
        </w:rPr>
        <w:t>plus</w:t>
      </w:r>
      <w:r>
        <w:rPr>
          <w:spacing w:val="-7"/>
          <w:w w:val="105"/>
          <w:sz w:val="23"/>
        </w:rPr>
        <w:t> </w:t>
      </w:r>
      <w:r>
        <w:rPr>
          <w:w w:val="105"/>
          <w:sz w:val="23"/>
        </w:rPr>
        <w:t>any</w:t>
      </w:r>
      <w:r>
        <w:rPr>
          <w:spacing w:val="-13"/>
          <w:w w:val="105"/>
          <w:sz w:val="23"/>
        </w:rPr>
        <w:t> </w:t>
      </w:r>
      <w:r>
        <w:rPr>
          <w:w w:val="105"/>
          <w:sz w:val="23"/>
        </w:rPr>
        <w:t>driveway area required to maneuver a vehicle into the additional </w:t>
      </w:r>
      <w:r>
        <w:rPr>
          <w:b/>
          <w:color w:val="585858"/>
          <w:w w:val="105"/>
          <w:sz w:val="23"/>
        </w:rPr>
        <w:t>parking space</w:t>
      </w:r>
      <w:r>
        <w:rPr>
          <w:w w:val="105"/>
          <w:sz w:val="23"/>
        </w:rPr>
        <w:t>; and</w:t>
      </w:r>
    </w:p>
    <w:p>
      <w:pPr>
        <w:pStyle w:val="ListParagraph"/>
        <w:numPr>
          <w:ilvl w:val="4"/>
          <w:numId w:val="25"/>
        </w:numPr>
        <w:tabs>
          <w:tab w:pos="2530" w:val="left" w:leader="none"/>
        </w:tabs>
        <w:spacing w:line="252" w:lineRule="auto" w:before="231" w:after="0"/>
        <w:ind w:left="2530" w:right="1217" w:hanging="569"/>
        <w:jc w:val="left"/>
        <w:rPr>
          <w:sz w:val="23"/>
        </w:rPr>
      </w:pPr>
      <w:r>
        <w:rPr>
          <w:w w:val="105"/>
          <w:sz w:val="23"/>
        </w:rPr>
        <w:t>Where the </w:t>
      </w:r>
      <w:r>
        <w:rPr>
          <w:b/>
          <w:color w:val="585858"/>
          <w:w w:val="105"/>
          <w:sz w:val="23"/>
        </w:rPr>
        <w:t>driveway </w:t>
      </w:r>
      <w:r>
        <w:rPr>
          <w:w w:val="105"/>
          <w:sz w:val="23"/>
        </w:rPr>
        <w:t>leads to a </w:t>
      </w:r>
      <w:r>
        <w:rPr>
          <w:b/>
          <w:color w:val="585858"/>
          <w:w w:val="105"/>
          <w:sz w:val="23"/>
        </w:rPr>
        <w:t>private garage</w:t>
      </w:r>
      <w:r>
        <w:rPr>
          <w:w w:val="105"/>
          <w:sz w:val="23"/>
        </w:rPr>
        <w:t>, the maximum width beyond</w:t>
      </w:r>
      <w:r>
        <w:rPr>
          <w:spacing w:val="-7"/>
          <w:w w:val="105"/>
          <w:sz w:val="23"/>
        </w:rPr>
        <w:t> </w:t>
      </w:r>
      <w:r>
        <w:rPr>
          <w:w w:val="105"/>
          <w:sz w:val="23"/>
        </w:rPr>
        <w:t>the</w:t>
      </w:r>
      <w:r>
        <w:rPr>
          <w:spacing w:val="-12"/>
          <w:w w:val="105"/>
          <w:sz w:val="23"/>
        </w:rPr>
        <w:t> </w:t>
      </w:r>
      <w:r>
        <w:rPr>
          <w:w w:val="105"/>
          <w:sz w:val="23"/>
        </w:rPr>
        <w:t>required</w:t>
      </w:r>
      <w:r>
        <w:rPr>
          <w:spacing w:val="-11"/>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5"/>
          <w:w w:val="105"/>
          <w:sz w:val="23"/>
        </w:rPr>
        <w:t> </w:t>
      </w:r>
      <w:r>
        <w:rPr>
          <w:w w:val="105"/>
          <w:sz w:val="23"/>
        </w:rPr>
        <w:t>or</w:t>
      </w:r>
      <w:r>
        <w:rPr>
          <w:spacing w:val="-7"/>
          <w:w w:val="105"/>
          <w:sz w:val="23"/>
        </w:rPr>
        <w:t> </w:t>
      </w:r>
      <w:r>
        <w:rPr>
          <w:b/>
          <w:color w:val="585858"/>
          <w:w w:val="105"/>
          <w:sz w:val="23"/>
        </w:rPr>
        <w:t>exterior</w:t>
      </w:r>
      <w:r>
        <w:rPr>
          <w:b/>
          <w:color w:val="585858"/>
          <w:spacing w:val="-12"/>
          <w:w w:val="105"/>
          <w:sz w:val="23"/>
        </w:rPr>
        <w:t> </w:t>
      </w:r>
      <w:r>
        <w:rPr>
          <w:b/>
          <w:color w:val="585858"/>
          <w:w w:val="105"/>
          <w:sz w:val="23"/>
        </w:rPr>
        <w:t>setback</w:t>
      </w:r>
      <w:r>
        <w:rPr>
          <w:b/>
          <w:color w:val="585858"/>
          <w:spacing w:val="-10"/>
          <w:w w:val="105"/>
          <w:sz w:val="23"/>
        </w:rPr>
        <w:t> </w:t>
      </w:r>
      <w:r>
        <w:rPr>
          <w:w w:val="105"/>
          <w:sz w:val="23"/>
        </w:rPr>
        <w:t>is</w:t>
      </w:r>
      <w:r>
        <w:rPr>
          <w:spacing w:val="-10"/>
          <w:w w:val="105"/>
          <w:sz w:val="23"/>
        </w:rPr>
        <w:t> </w:t>
      </w:r>
      <w:r>
        <w:rPr>
          <w:w w:val="105"/>
          <w:sz w:val="23"/>
        </w:rPr>
        <w:t>the</w:t>
      </w:r>
      <w:r>
        <w:rPr>
          <w:spacing w:val="-6"/>
          <w:w w:val="105"/>
          <w:sz w:val="23"/>
        </w:rPr>
        <w:t> </w:t>
      </w:r>
      <w:r>
        <w:rPr>
          <w:w w:val="105"/>
          <w:sz w:val="23"/>
        </w:rPr>
        <w:t>width</w:t>
      </w:r>
      <w:r>
        <w:rPr>
          <w:spacing w:val="-3"/>
          <w:w w:val="105"/>
          <w:sz w:val="23"/>
        </w:rPr>
        <w:t> </w:t>
      </w:r>
      <w:r>
        <w:rPr>
          <w:w w:val="105"/>
          <w:sz w:val="23"/>
        </w:rPr>
        <w:t>of the </w:t>
      </w:r>
      <w:r>
        <w:rPr>
          <w:b/>
          <w:color w:val="585858"/>
          <w:w w:val="105"/>
          <w:sz w:val="23"/>
        </w:rPr>
        <w:t>private garage </w:t>
      </w:r>
      <w:r>
        <w:rPr>
          <w:w w:val="105"/>
          <w:sz w:val="23"/>
        </w:rPr>
        <w:t>on the subject </w:t>
      </w:r>
      <w:r>
        <w:rPr>
          <w:b/>
          <w:color w:val="585858"/>
          <w:w w:val="105"/>
          <w:sz w:val="23"/>
        </w:rPr>
        <w:t>lot</w:t>
      </w:r>
      <w:r>
        <w:rPr>
          <w:w w:val="105"/>
          <w:sz w:val="23"/>
        </w:rPr>
        <w:t>;</w:t>
      </w:r>
    </w:p>
    <w:p>
      <w:pPr>
        <w:pStyle w:val="ListParagraph"/>
        <w:numPr>
          <w:ilvl w:val="3"/>
          <w:numId w:val="25"/>
        </w:numPr>
        <w:tabs>
          <w:tab w:pos="1961" w:val="left" w:leader="none"/>
        </w:tabs>
        <w:spacing w:line="254" w:lineRule="auto" w:before="175" w:after="0"/>
        <w:ind w:left="1961" w:right="896" w:hanging="570"/>
        <w:jc w:val="left"/>
        <w:rPr>
          <w:sz w:val="23"/>
        </w:rPr>
      </w:pPr>
      <w:r>
        <w:rPr>
          <w:w w:val="105"/>
          <w:sz w:val="23"/>
        </w:rPr>
        <w:t>Despite Subclause 6., where the </w:t>
      </w:r>
      <w:r>
        <w:rPr>
          <w:b/>
          <w:color w:val="585858"/>
          <w:w w:val="105"/>
          <w:sz w:val="23"/>
        </w:rPr>
        <w:t>driveway </w:t>
      </w:r>
      <w:r>
        <w:rPr>
          <w:w w:val="105"/>
          <w:sz w:val="23"/>
        </w:rPr>
        <w:t>leads to a </w:t>
      </w:r>
      <w:r>
        <w:rPr>
          <w:b/>
          <w:color w:val="585858"/>
          <w:w w:val="105"/>
          <w:sz w:val="23"/>
        </w:rPr>
        <w:t>private garage</w:t>
      </w:r>
      <w:r>
        <w:rPr>
          <w:w w:val="105"/>
          <w:sz w:val="23"/>
        </w:rPr>
        <w:t>, the maximum</w:t>
      </w:r>
      <w:r>
        <w:rPr>
          <w:spacing w:val="-7"/>
          <w:w w:val="105"/>
          <w:sz w:val="23"/>
        </w:rPr>
        <w:t> </w:t>
      </w:r>
      <w:r>
        <w:rPr>
          <w:w w:val="105"/>
          <w:sz w:val="23"/>
        </w:rPr>
        <w:t>width</w:t>
      </w:r>
      <w:r>
        <w:rPr>
          <w:spacing w:val="-8"/>
          <w:w w:val="105"/>
          <w:sz w:val="23"/>
        </w:rPr>
        <w:t> </w:t>
      </w:r>
      <w:r>
        <w:rPr>
          <w:w w:val="105"/>
          <w:sz w:val="23"/>
        </w:rPr>
        <w:t>is</w:t>
      </w:r>
      <w:r>
        <w:rPr>
          <w:spacing w:val="-9"/>
          <w:w w:val="105"/>
          <w:sz w:val="23"/>
        </w:rPr>
        <w:t> </w:t>
      </w:r>
      <w:r>
        <w:rPr>
          <w:w w:val="105"/>
          <w:sz w:val="23"/>
        </w:rPr>
        <w:t>the</w:t>
      </w:r>
      <w:r>
        <w:rPr>
          <w:spacing w:val="-5"/>
          <w:w w:val="105"/>
          <w:sz w:val="23"/>
        </w:rPr>
        <w:t> </w:t>
      </w:r>
      <w:r>
        <w:rPr>
          <w:w w:val="105"/>
          <w:sz w:val="23"/>
        </w:rPr>
        <w:t>greater</w:t>
      </w:r>
      <w:r>
        <w:rPr>
          <w:spacing w:val="-7"/>
          <w:w w:val="105"/>
          <w:sz w:val="23"/>
        </w:rPr>
        <w:t> </w:t>
      </w:r>
      <w:r>
        <w:rPr>
          <w:w w:val="105"/>
          <w:sz w:val="23"/>
        </w:rPr>
        <w:t>of</w:t>
      </w:r>
      <w:r>
        <w:rPr>
          <w:spacing w:val="-12"/>
          <w:w w:val="105"/>
          <w:sz w:val="23"/>
        </w:rPr>
        <w:t> </w:t>
      </w:r>
      <w:r>
        <w:rPr>
          <w:w w:val="105"/>
          <w:sz w:val="23"/>
        </w:rPr>
        <w:t>6.0</w:t>
      </w:r>
      <w:r>
        <w:rPr>
          <w:spacing w:val="-3"/>
          <w:w w:val="105"/>
          <w:sz w:val="23"/>
        </w:rPr>
        <w:t> </w:t>
      </w:r>
      <w:r>
        <w:rPr>
          <w:w w:val="105"/>
          <w:sz w:val="23"/>
        </w:rPr>
        <w:t>metres</w:t>
      </w:r>
      <w:r>
        <w:rPr>
          <w:spacing w:val="-9"/>
          <w:w w:val="105"/>
          <w:sz w:val="23"/>
        </w:rPr>
        <w:t> </w:t>
      </w:r>
      <w:r>
        <w:rPr>
          <w:w w:val="105"/>
          <w:sz w:val="23"/>
        </w:rPr>
        <w:t>or</w:t>
      </w:r>
      <w:r>
        <w:rPr>
          <w:spacing w:val="-7"/>
          <w:w w:val="105"/>
          <w:sz w:val="23"/>
        </w:rPr>
        <w:t> </w:t>
      </w:r>
      <w:r>
        <w:rPr>
          <w:w w:val="105"/>
          <w:sz w:val="23"/>
        </w:rPr>
        <w:t>the</w:t>
      </w:r>
      <w:r>
        <w:rPr>
          <w:spacing w:val="-11"/>
          <w:w w:val="105"/>
          <w:sz w:val="23"/>
        </w:rPr>
        <w:t> </w:t>
      </w:r>
      <w:r>
        <w:rPr>
          <w:w w:val="105"/>
          <w:sz w:val="23"/>
        </w:rPr>
        <w:t>width</w:t>
      </w:r>
      <w:r>
        <w:rPr>
          <w:spacing w:val="-8"/>
          <w:w w:val="105"/>
          <w:sz w:val="23"/>
        </w:rPr>
        <w:t> </w:t>
      </w:r>
      <w:r>
        <w:rPr>
          <w:w w:val="105"/>
          <w:sz w:val="23"/>
        </w:rPr>
        <w:t>of</w:t>
      </w:r>
      <w:r>
        <w:rPr>
          <w:spacing w:val="-12"/>
          <w:w w:val="105"/>
          <w:sz w:val="23"/>
        </w:rPr>
        <w:t> </w:t>
      </w:r>
      <w:r>
        <w:rPr>
          <w:w w:val="105"/>
          <w:sz w:val="23"/>
        </w:rPr>
        <w:t>the </w:t>
      </w:r>
      <w:r>
        <w:rPr>
          <w:b/>
          <w:color w:val="585858"/>
          <w:w w:val="105"/>
          <w:sz w:val="23"/>
        </w:rPr>
        <w:t>private</w:t>
      </w:r>
      <w:r>
        <w:rPr>
          <w:b/>
          <w:color w:val="585858"/>
          <w:spacing w:val="-9"/>
          <w:w w:val="105"/>
          <w:sz w:val="23"/>
        </w:rPr>
        <w:t> </w:t>
      </w:r>
      <w:r>
        <w:rPr>
          <w:b/>
          <w:color w:val="585858"/>
          <w:w w:val="105"/>
          <w:sz w:val="23"/>
        </w:rPr>
        <w:t>garage </w:t>
      </w:r>
      <w:r>
        <w:rPr>
          <w:w w:val="105"/>
          <w:sz w:val="23"/>
        </w:rPr>
        <w:t>on the subject </w:t>
      </w:r>
      <w:r>
        <w:rPr>
          <w:b/>
          <w:color w:val="585858"/>
          <w:w w:val="105"/>
          <w:sz w:val="23"/>
        </w:rPr>
        <w:t>lot</w:t>
      </w:r>
      <w:r>
        <w:rPr>
          <w:w w:val="105"/>
          <w:sz w:val="23"/>
        </w:rPr>
        <w:t>;</w:t>
      </w:r>
    </w:p>
    <w:p>
      <w:pPr>
        <w:pStyle w:val="ListParagraph"/>
        <w:numPr>
          <w:ilvl w:val="3"/>
          <w:numId w:val="25"/>
        </w:numPr>
        <w:tabs>
          <w:tab w:pos="1961" w:val="left" w:leader="none"/>
        </w:tabs>
        <w:spacing w:line="240" w:lineRule="auto" w:before="223" w:after="0"/>
        <w:ind w:left="1961" w:right="0" w:hanging="570"/>
        <w:jc w:val="left"/>
        <w:rPr>
          <w:b/>
          <w:sz w:val="23"/>
        </w:rPr>
      </w:pPr>
      <w:r>
        <w:rPr>
          <w:w w:val="105"/>
          <w:sz w:val="23"/>
        </w:rPr>
        <w:t>The</w:t>
      </w:r>
      <w:r>
        <w:rPr>
          <w:spacing w:val="-6"/>
          <w:w w:val="105"/>
          <w:sz w:val="23"/>
        </w:rPr>
        <w:t> </w:t>
      </w:r>
      <w:r>
        <w:rPr>
          <w:w w:val="105"/>
          <w:sz w:val="23"/>
        </w:rPr>
        <w:t>minimum</w:t>
      </w:r>
      <w:r>
        <w:rPr>
          <w:spacing w:val="-13"/>
          <w:w w:val="105"/>
          <w:sz w:val="23"/>
        </w:rPr>
        <w:t> </w:t>
      </w:r>
      <w:r>
        <w:rPr>
          <w:w w:val="105"/>
          <w:sz w:val="23"/>
        </w:rPr>
        <w:t>required</w:t>
      </w:r>
      <w:r>
        <w:rPr>
          <w:spacing w:val="-10"/>
          <w:w w:val="105"/>
          <w:sz w:val="23"/>
        </w:rPr>
        <w:t> </w:t>
      </w:r>
      <w:r>
        <w:rPr>
          <w:b/>
          <w:color w:val="585858"/>
          <w:w w:val="105"/>
          <w:sz w:val="23"/>
        </w:rPr>
        <w:t>setback</w:t>
      </w:r>
      <w:r>
        <w:rPr>
          <w:b/>
          <w:color w:val="585858"/>
          <w:spacing w:val="-5"/>
          <w:w w:val="105"/>
          <w:sz w:val="23"/>
        </w:rPr>
        <w:t> </w:t>
      </w:r>
      <w:r>
        <w:rPr>
          <w:w w:val="105"/>
          <w:sz w:val="23"/>
        </w:rPr>
        <w:t>from</w:t>
      </w:r>
      <w:r>
        <w:rPr>
          <w:spacing w:val="-13"/>
          <w:w w:val="105"/>
          <w:sz w:val="23"/>
        </w:rPr>
        <w:t> </w:t>
      </w:r>
      <w:r>
        <w:rPr>
          <w:w w:val="105"/>
          <w:sz w:val="23"/>
        </w:rPr>
        <w:t>a</w:t>
      </w:r>
      <w:r>
        <w:rPr>
          <w:spacing w:val="-7"/>
          <w:w w:val="105"/>
          <w:sz w:val="23"/>
        </w:rPr>
        <w:t> </w:t>
      </w:r>
      <w:r>
        <w:rPr>
          <w:b/>
          <w:color w:val="585858"/>
          <w:w w:val="105"/>
          <w:sz w:val="23"/>
        </w:rPr>
        <w:t>private</w:t>
      </w:r>
      <w:r>
        <w:rPr>
          <w:b/>
          <w:color w:val="585858"/>
          <w:spacing w:val="-3"/>
          <w:w w:val="105"/>
          <w:sz w:val="23"/>
        </w:rPr>
        <w:t> </w:t>
      </w:r>
      <w:r>
        <w:rPr>
          <w:b/>
          <w:color w:val="585858"/>
          <w:w w:val="105"/>
          <w:sz w:val="23"/>
        </w:rPr>
        <w:t>garage</w:t>
      </w:r>
      <w:r>
        <w:rPr>
          <w:b/>
          <w:color w:val="585858"/>
          <w:spacing w:val="-7"/>
          <w:w w:val="105"/>
          <w:sz w:val="23"/>
        </w:rPr>
        <w:t> </w:t>
      </w:r>
      <w:r>
        <w:rPr>
          <w:w w:val="105"/>
          <w:sz w:val="23"/>
        </w:rPr>
        <w:t>to</w:t>
      </w:r>
      <w:r>
        <w:rPr>
          <w:spacing w:val="-12"/>
          <w:w w:val="105"/>
          <w:sz w:val="23"/>
        </w:rPr>
        <w:t> </w:t>
      </w:r>
      <w:r>
        <w:rPr>
          <w:w w:val="105"/>
          <w:sz w:val="23"/>
        </w:rPr>
        <w:t>the</w:t>
      </w:r>
      <w:r>
        <w:rPr>
          <w:spacing w:val="-11"/>
          <w:w w:val="105"/>
          <w:sz w:val="23"/>
        </w:rPr>
        <w:t> </w:t>
      </w:r>
      <w:r>
        <w:rPr>
          <w:b/>
          <w:color w:val="585858"/>
          <w:w w:val="105"/>
          <w:sz w:val="23"/>
        </w:rPr>
        <w:t>street</w:t>
      </w:r>
      <w:r>
        <w:rPr>
          <w:b/>
          <w:color w:val="585858"/>
          <w:spacing w:val="-9"/>
          <w:w w:val="105"/>
          <w:sz w:val="23"/>
        </w:rPr>
        <w:t> </w:t>
      </w:r>
      <w:r>
        <w:rPr>
          <w:b/>
          <w:color w:val="585858"/>
          <w:spacing w:val="-4"/>
          <w:w w:val="105"/>
          <w:sz w:val="23"/>
        </w:rPr>
        <w:t>line</w:t>
      </w:r>
    </w:p>
    <w:p>
      <w:pPr>
        <w:spacing w:before="25"/>
        <w:ind w:left="0" w:right="694" w:firstLine="0"/>
        <w:jc w:val="center"/>
        <w:rPr>
          <w:sz w:val="23"/>
        </w:rPr>
      </w:pPr>
      <w:r>
        <w:rPr>
          <w:w w:val="105"/>
          <w:sz w:val="23"/>
        </w:rPr>
        <w:t>where</w:t>
      </w:r>
      <w:r>
        <w:rPr>
          <w:spacing w:val="-12"/>
          <w:w w:val="105"/>
          <w:sz w:val="23"/>
        </w:rPr>
        <w:t> </w:t>
      </w:r>
      <w:r>
        <w:rPr>
          <w:w w:val="105"/>
          <w:sz w:val="23"/>
        </w:rPr>
        <w:t>the</w:t>
      </w:r>
      <w:r>
        <w:rPr>
          <w:spacing w:val="-4"/>
          <w:w w:val="105"/>
          <w:sz w:val="23"/>
        </w:rPr>
        <w:t> </w:t>
      </w:r>
      <w:r>
        <w:rPr>
          <w:b/>
          <w:color w:val="585858"/>
          <w:w w:val="105"/>
          <w:sz w:val="23"/>
        </w:rPr>
        <w:t>driveway</w:t>
      </w:r>
      <w:r>
        <w:rPr>
          <w:b/>
          <w:color w:val="585858"/>
          <w:spacing w:val="-3"/>
          <w:w w:val="105"/>
          <w:sz w:val="23"/>
        </w:rPr>
        <w:t> </w:t>
      </w:r>
      <w:r>
        <w:rPr>
          <w:w w:val="105"/>
          <w:sz w:val="23"/>
        </w:rPr>
        <w:t>gains</w:t>
      </w:r>
      <w:r>
        <w:rPr>
          <w:spacing w:val="-9"/>
          <w:w w:val="105"/>
          <w:sz w:val="23"/>
        </w:rPr>
        <w:t> </w:t>
      </w:r>
      <w:r>
        <w:rPr>
          <w:w w:val="105"/>
          <w:sz w:val="23"/>
        </w:rPr>
        <w:t>access</w:t>
      </w:r>
      <w:r>
        <w:rPr>
          <w:spacing w:val="-10"/>
          <w:w w:val="105"/>
          <w:sz w:val="23"/>
        </w:rPr>
        <w:t> </w:t>
      </w:r>
      <w:r>
        <w:rPr>
          <w:w w:val="105"/>
          <w:sz w:val="23"/>
        </w:rPr>
        <w:t>to</w:t>
      </w:r>
      <w:r>
        <w:rPr>
          <w:spacing w:val="-6"/>
          <w:w w:val="105"/>
          <w:sz w:val="23"/>
        </w:rPr>
        <w:t> </w:t>
      </w:r>
      <w:r>
        <w:rPr>
          <w:w w:val="105"/>
          <w:sz w:val="23"/>
        </w:rPr>
        <w:t>a</w:t>
      </w:r>
      <w:r>
        <w:rPr>
          <w:spacing w:val="-7"/>
          <w:w w:val="105"/>
          <w:sz w:val="23"/>
        </w:rPr>
        <w:t> </w:t>
      </w:r>
      <w:r>
        <w:rPr>
          <w:b/>
          <w:color w:val="585858"/>
          <w:w w:val="105"/>
          <w:sz w:val="23"/>
        </w:rPr>
        <w:t>street</w:t>
      </w:r>
      <w:r>
        <w:rPr>
          <w:b/>
          <w:color w:val="585858"/>
          <w:spacing w:val="-9"/>
          <w:w w:val="105"/>
          <w:sz w:val="23"/>
        </w:rPr>
        <w:t> </w:t>
      </w:r>
      <w:r>
        <w:rPr>
          <w:w w:val="105"/>
          <w:sz w:val="23"/>
        </w:rPr>
        <w:t>is</w:t>
      </w:r>
      <w:r>
        <w:rPr>
          <w:spacing w:val="-10"/>
          <w:w w:val="105"/>
          <w:sz w:val="23"/>
        </w:rPr>
        <w:t> </w:t>
      </w:r>
      <w:r>
        <w:rPr>
          <w:w w:val="105"/>
          <w:sz w:val="23"/>
        </w:rPr>
        <w:t>6.0</w:t>
      </w:r>
      <w:r>
        <w:rPr>
          <w:spacing w:val="-4"/>
          <w:w w:val="105"/>
          <w:sz w:val="23"/>
        </w:rPr>
        <w:t> </w:t>
      </w:r>
      <w:r>
        <w:rPr>
          <w:w w:val="105"/>
          <w:sz w:val="23"/>
        </w:rPr>
        <w:t>metres;</w:t>
      </w:r>
      <w:r>
        <w:rPr>
          <w:spacing w:val="-11"/>
          <w:w w:val="105"/>
          <w:sz w:val="23"/>
        </w:rPr>
        <w:t> </w:t>
      </w:r>
      <w:r>
        <w:rPr>
          <w:spacing w:val="-5"/>
          <w:w w:val="105"/>
          <w:sz w:val="23"/>
        </w:rPr>
        <w:t>and</w:t>
      </w:r>
    </w:p>
    <w:p>
      <w:pPr>
        <w:spacing w:after="0"/>
        <w:jc w:val="center"/>
        <w:rPr>
          <w:sz w:val="23"/>
        </w:rPr>
        <w:sectPr>
          <w:pgSz w:w="12240" w:h="15840"/>
          <w:pgMar w:header="726" w:footer="800" w:top="1340" w:bottom="1000" w:left="820" w:right="200"/>
        </w:sectPr>
      </w:pPr>
    </w:p>
    <w:p>
      <w:pPr>
        <w:pStyle w:val="ListParagraph"/>
        <w:numPr>
          <w:ilvl w:val="3"/>
          <w:numId w:val="25"/>
        </w:numPr>
        <w:tabs>
          <w:tab w:pos="1961" w:val="left" w:leader="none"/>
        </w:tabs>
        <w:spacing w:line="240" w:lineRule="auto" w:before="110" w:after="0"/>
        <w:ind w:left="1961" w:right="0" w:hanging="570"/>
        <w:jc w:val="left"/>
        <w:rPr>
          <w:sz w:val="23"/>
        </w:rPr>
      </w:pPr>
      <w:bookmarkStart w:name="Additional Driveway &amp; Parking Provisions" w:id="204"/>
      <w:bookmarkEnd w:id="204"/>
      <w:r>
        <w:rPr/>
      </w:r>
      <w:r>
        <w:rPr>
          <w:w w:val="105"/>
          <w:sz w:val="23"/>
        </w:rPr>
        <w:t>The</w:t>
      </w:r>
      <w:r>
        <w:rPr>
          <w:spacing w:val="-7"/>
          <w:w w:val="105"/>
          <w:sz w:val="23"/>
        </w:rPr>
        <w:t> </w:t>
      </w:r>
      <w:r>
        <w:rPr>
          <w:w w:val="105"/>
          <w:sz w:val="23"/>
        </w:rPr>
        <w:t>maximum</w:t>
      </w:r>
      <w:r>
        <w:rPr>
          <w:spacing w:val="-13"/>
          <w:w w:val="105"/>
          <w:sz w:val="23"/>
        </w:rPr>
        <w:t> </w:t>
      </w:r>
      <w:r>
        <w:rPr>
          <w:w w:val="105"/>
          <w:sz w:val="23"/>
        </w:rPr>
        <w:t>number</w:t>
      </w:r>
      <w:r>
        <w:rPr>
          <w:spacing w:val="-7"/>
          <w:w w:val="105"/>
          <w:sz w:val="23"/>
        </w:rPr>
        <w:t> </w:t>
      </w:r>
      <w:r>
        <w:rPr>
          <w:w w:val="105"/>
          <w:sz w:val="23"/>
        </w:rPr>
        <w:t>of</w:t>
      </w:r>
      <w:r>
        <w:rPr>
          <w:spacing w:val="-2"/>
          <w:w w:val="105"/>
          <w:sz w:val="23"/>
        </w:rPr>
        <w:t> </w:t>
      </w:r>
      <w:r>
        <w:rPr>
          <w:b/>
          <w:color w:val="585858"/>
          <w:w w:val="105"/>
          <w:sz w:val="23"/>
        </w:rPr>
        <w:t>driveways</w:t>
      </w:r>
      <w:r>
        <w:rPr>
          <w:b/>
          <w:color w:val="585858"/>
          <w:spacing w:val="-7"/>
          <w:w w:val="105"/>
          <w:sz w:val="23"/>
        </w:rPr>
        <w:t> </w:t>
      </w:r>
      <w:r>
        <w:rPr>
          <w:w w:val="105"/>
          <w:sz w:val="23"/>
        </w:rPr>
        <w:t>is</w:t>
      </w:r>
      <w:r>
        <w:rPr>
          <w:spacing w:val="-9"/>
          <w:w w:val="105"/>
          <w:sz w:val="23"/>
        </w:rPr>
        <w:t> </w:t>
      </w:r>
      <w:r>
        <w:rPr>
          <w:w w:val="105"/>
          <w:sz w:val="23"/>
        </w:rPr>
        <w:t>1</w:t>
      </w:r>
      <w:r>
        <w:rPr>
          <w:spacing w:val="-9"/>
          <w:w w:val="105"/>
          <w:sz w:val="23"/>
        </w:rPr>
        <w:t> </w:t>
      </w:r>
      <w:r>
        <w:rPr>
          <w:w w:val="105"/>
          <w:sz w:val="23"/>
        </w:rPr>
        <w:t>per</w:t>
      </w:r>
      <w:r>
        <w:rPr>
          <w:spacing w:val="-6"/>
          <w:w w:val="105"/>
          <w:sz w:val="23"/>
        </w:rPr>
        <w:t> </w:t>
      </w:r>
      <w:r>
        <w:rPr>
          <w:b/>
          <w:color w:val="585858"/>
          <w:w w:val="105"/>
          <w:sz w:val="23"/>
        </w:rPr>
        <w:t>lot</w:t>
      </w:r>
      <w:r>
        <w:rPr>
          <w:w w:val="105"/>
          <w:sz w:val="23"/>
        </w:rPr>
        <w:t>,</w:t>
      </w:r>
      <w:r>
        <w:rPr>
          <w:spacing w:val="-5"/>
          <w:w w:val="105"/>
          <w:sz w:val="23"/>
        </w:rPr>
        <w:t> </w:t>
      </w:r>
      <w:r>
        <w:rPr>
          <w:w w:val="105"/>
          <w:sz w:val="23"/>
        </w:rPr>
        <w:t>except</w:t>
      </w:r>
      <w:r>
        <w:rPr>
          <w:spacing w:val="-12"/>
          <w:w w:val="105"/>
          <w:sz w:val="23"/>
        </w:rPr>
        <w:t> </w:t>
      </w:r>
      <w:r>
        <w:rPr>
          <w:w w:val="105"/>
          <w:sz w:val="23"/>
        </w:rPr>
        <w:t>as</w:t>
      </w:r>
      <w:r>
        <w:rPr>
          <w:spacing w:val="-4"/>
          <w:w w:val="105"/>
          <w:sz w:val="23"/>
        </w:rPr>
        <w:t> </w:t>
      </w:r>
      <w:r>
        <w:rPr>
          <w:spacing w:val="-2"/>
          <w:w w:val="105"/>
          <w:sz w:val="23"/>
        </w:rPr>
        <w:t>follows:</w:t>
      </w:r>
    </w:p>
    <w:p>
      <w:pPr>
        <w:pStyle w:val="ListParagraph"/>
        <w:numPr>
          <w:ilvl w:val="4"/>
          <w:numId w:val="25"/>
        </w:numPr>
        <w:tabs>
          <w:tab w:pos="2530" w:val="left" w:leader="none"/>
        </w:tabs>
        <w:spacing w:line="249" w:lineRule="auto" w:before="248" w:after="0"/>
        <w:ind w:left="2530" w:right="1286" w:hanging="569"/>
        <w:jc w:val="left"/>
        <w:rPr>
          <w:sz w:val="23"/>
        </w:rPr>
      </w:pPr>
      <w:r>
        <w:rPr>
          <w:w w:val="105"/>
          <w:sz w:val="23"/>
        </w:rPr>
        <w:t>On a </w:t>
      </w:r>
      <w:r>
        <w:rPr>
          <w:b/>
          <w:color w:val="585858"/>
          <w:w w:val="105"/>
          <w:sz w:val="23"/>
        </w:rPr>
        <w:t>corner lot</w:t>
      </w:r>
      <w:r>
        <w:rPr>
          <w:w w:val="105"/>
          <w:sz w:val="23"/>
        </w:rPr>
        <w:t>, a maximum of 2 </w:t>
      </w:r>
      <w:r>
        <w:rPr>
          <w:b/>
          <w:color w:val="585858"/>
          <w:w w:val="105"/>
          <w:sz w:val="23"/>
        </w:rPr>
        <w:t>driveways </w:t>
      </w:r>
      <w:r>
        <w:rPr>
          <w:w w:val="105"/>
          <w:sz w:val="23"/>
        </w:rPr>
        <w:t>are permitted with a maximum of 1 </w:t>
      </w:r>
      <w:r>
        <w:rPr>
          <w:b/>
          <w:color w:val="585858"/>
          <w:w w:val="105"/>
          <w:sz w:val="23"/>
        </w:rPr>
        <w:t>driveway </w:t>
      </w:r>
      <w:r>
        <w:rPr>
          <w:w w:val="105"/>
          <w:sz w:val="23"/>
        </w:rPr>
        <w:t>per </w:t>
      </w:r>
      <w:r>
        <w:rPr>
          <w:b/>
          <w:color w:val="585858"/>
          <w:w w:val="105"/>
          <w:sz w:val="23"/>
        </w:rPr>
        <w:t>street line </w:t>
      </w:r>
      <w:r>
        <w:rPr>
          <w:w w:val="105"/>
          <w:sz w:val="23"/>
        </w:rPr>
        <w:t>and must be measured in accordance</w:t>
      </w:r>
      <w:r>
        <w:rPr>
          <w:spacing w:val="-14"/>
          <w:w w:val="105"/>
          <w:sz w:val="23"/>
        </w:rPr>
        <w:t> </w:t>
      </w:r>
      <w:r>
        <w:rPr>
          <w:w w:val="105"/>
          <w:sz w:val="23"/>
        </w:rPr>
        <w:t>with</w:t>
      </w:r>
      <w:r>
        <w:rPr>
          <w:spacing w:val="-10"/>
          <w:w w:val="105"/>
          <w:sz w:val="23"/>
        </w:rPr>
        <w:t> </w:t>
      </w:r>
      <w:r>
        <w:rPr>
          <w:w w:val="105"/>
          <w:sz w:val="23"/>
        </w:rPr>
        <w:t>the</w:t>
      </w:r>
      <w:r>
        <w:rPr>
          <w:spacing w:val="-12"/>
          <w:w w:val="105"/>
          <w:sz w:val="23"/>
        </w:rPr>
        <w:t> </w:t>
      </w:r>
      <w:r>
        <w:rPr>
          <w:b/>
          <w:color w:val="585858"/>
          <w:w w:val="105"/>
          <w:sz w:val="23"/>
        </w:rPr>
        <w:t>street</w:t>
      </w:r>
      <w:r>
        <w:rPr>
          <w:b/>
          <w:color w:val="585858"/>
          <w:spacing w:val="-5"/>
          <w:w w:val="105"/>
          <w:sz w:val="23"/>
        </w:rPr>
        <w:t> </w:t>
      </w:r>
      <w:r>
        <w:rPr>
          <w:b/>
          <w:color w:val="585858"/>
          <w:w w:val="105"/>
          <w:sz w:val="23"/>
        </w:rPr>
        <w:t>line</w:t>
      </w:r>
      <w:r>
        <w:rPr>
          <w:b/>
          <w:color w:val="585858"/>
          <w:spacing w:val="-12"/>
          <w:w w:val="105"/>
          <w:sz w:val="23"/>
        </w:rPr>
        <w:t> </w:t>
      </w:r>
      <w:r>
        <w:rPr>
          <w:w w:val="105"/>
          <w:sz w:val="23"/>
        </w:rPr>
        <w:t>where</w:t>
      </w:r>
      <w:r>
        <w:rPr>
          <w:spacing w:val="-9"/>
          <w:w w:val="105"/>
          <w:sz w:val="23"/>
        </w:rPr>
        <w:t> </w:t>
      </w:r>
      <w:r>
        <w:rPr>
          <w:w w:val="105"/>
          <w:sz w:val="23"/>
        </w:rPr>
        <w:t>the</w:t>
      </w:r>
      <w:r>
        <w:rPr>
          <w:spacing w:val="-6"/>
          <w:w w:val="105"/>
          <w:sz w:val="23"/>
        </w:rPr>
        <w:t> </w:t>
      </w:r>
      <w:r>
        <w:rPr>
          <w:b/>
          <w:color w:val="585858"/>
          <w:w w:val="105"/>
          <w:sz w:val="23"/>
        </w:rPr>
        <w:t>driveway</w:t>
      </w:r>
      <w:r>
        <w:rPr>
          <w:b/>
          <w:color w:val="585858"/>
          <w:spacing w:val="-5"/>
          <w:w w:val="105"/>
          <w:sz w:val="23"/>
        </w:rPr>
        <w:t> </w:t>
      </w:r>
      <w:r>
        <w:rPr>
          <w:w w:val="105"/>
          <w:sz w:val="23"/>
        </w:rPr>
        <w:t>gains</w:t>
      </w:r>
      <w:r>
        <w:rPr>
          <w:spacing w:val="-12"/>
          <w:w w:val="105"/>
          <w:sz w:val="23"/>
        </w:rPr>
        <w:t> </w:t>
      </w:r>
      <w:r>
        <w:rPr>
          <w:w w:val="105"/>
          <w:sz w:val="23"/>
        </w:rPr>
        <w:t>access;</w:t>
      </w:r>
      <w:r>
        <w:rPr>
          <w:spacing w:val="-7"/>
          <w:w w:val="105"/>
          <w:sz w:val="23"/>
        </w:rPr>
        <w:t> </w:t>
      </w:r>
      <w:r>
        <w:rPr>
          <w:w w:val="105"/>
          <w:sz w:val="23"/>
        </w:rPr>
        <w:t>and</w:t>
      </w:r>
    </w:p>
    <w:p>
      <w:pPr>
        <w:pStyle w:val="ListParagraph"/>
        <w:numPr>
          <w:ilvl w:val="4"/>
          <w:numId w:val="25"/>
        </w:numPr>
        <w:tabs>
          <w:tab w:pos="2529" w:val="left" w:leader="none"/>
        </w:tabs>
        <w:spacing w:line="240" w:lineRule="auto" w:before="184" w:after="0"/>
        <w:ind w:left="2529" w:right="0" w:hanging="568"/>
        <w:jc w:val="left"/>
        <w:rPr>
          <w:sz w:val="23"/>
        </w:rPr>
      </w:pPr>
      <w:r>
        <w:rPr>
          <w:w w:val="105"/>
          <w:sz w:val="23"/>
        </w:rPr>
        <w:t>Where</w:t>
      </w:r>
      <w:r>
        <w:rPr>
          <w:spacing w:val="-10"/>
          <w:w w:val="105"/>
          <w:sz w:val="23"/>
        </w:rPr>
        <w:t> </w:t>
      </w:r>
      <w:r>
        <w:rPr>
          <w:w w:val="105"/>
          <w:sz w:val="23"/>
        </w:rPr>
        <w:t>2</w:t>
      </w:r>
      <w:r>
        <w:rPr>
          <w:spacing w:val="-8"/>
          <w:w w:val="105"/>
          <w:sz w:val="23"/>
        </w:rPr>
        <w:t> </w:t>
      </w:r>
      <w:r>
        <w:rPr>
          <w:b/>
          <w:color w:val="585858"/>
          <w:w w:val="105"/>
          <w:sz w:val="23"/>
        </w:rPr>
        <w:t>principal</w:t>
      </w:r>
      <w:r>
        <w:rPr>
          <w:b/>
          <w:color w:val="585858"/>
          <w:spacing w:val="-11"/>
          <w:w w:val="105"/>
          <w:sz w:val="23"/>
        </w:rPr>
        <w:t> </w:t>
      </w:r>
      <w:r>
        <w:rPr>
          <w:b/>
          <w:color w:val="585858"/>
          <w:w w:val="105"/>
          <w:sz w:val="23"/>
        </w:rPr>
        <w:t>units</w:t>
      </w:r>
      <w:r>
        <w:rPr>
          <w:b/>
          <w:color w:val="585858"/>
          <w:spacing w:val="-6"/>
          <w:w w:val="105"/>
          <w:sz w:val="23"/>
        </w:rPr>
        <w:t> </w:t>
      </w:r>
      <w:r>
        <w:rPr>
          <w:w w:val="105"/>
          <w:sz w:val="23"/>
        </w:rPr>
        <w:t>in</w:t>
      </w:r>
      <w:r>
        <w:rPr>
          <w:spacing w:val="-7"/>
          <w:w w:val="105"/>
          <w:sz w:val="23"/>
        </w:rPr>
        <w:t> </w:t>
      </w:r>
      <w:r>
        <w:rPr>
          <w:w w:val="105"/>
          <w:sz w:val="23"/>
        </w:rPr>
        <w:t>a</w:t>
      </w:r>
      <w:r>
        <w:rPr>
          <w:spacing w:val="-8"/>
          <w:w w:val="105"/>
          <w:sz w:val="23"/>
        </w:rPr>
        <w:t> </w:t>
      </w:r>
      <w:r>
        <w:rPr>
          <w:b/>
          <w:color w:val="585858"/>
          <w:w w:val="105"/>
          <w:sz w:val="23"/>
        </w:rPr>
        <w:t>semi-detached</w:t>
      </w:r>
      <w:r>
        <w:rPr>
          <w:b/>
          <w:color w:val="585858"/>
          <w:spacing w:val="-12"/>
          <w:w w:val="105"/>
          <w:sz w:val="23"/>
        </w:rPr>
        <w:t> </w:t>
      </w:r>
      <w:r>
        <w:rPr>
          <w:b/>
          <w:color w:val="585858"/>
          <w:w w:val="105"/>
          <w:sz w:val="23"/>
        </w:rPr>
        <w:t>house</w:t>
      </w:r>
      <w:r>
        <w:rPr>
          <w:b/>
          <w:color w:val="585858"/>
          <w:spacing w:val="-6"/>
          <w:w w:val="105"/>
          <w:sz w:val="23"/>
        </w:rPr>
        <w:t> </w:t>
      </w:r>
      <w:r>
        <w:rPr>
          <w:w w:val="105"/>
          <w:sz w:val="23"/>
        </w:rPr>
        <w:t>are</w:t>
      </w:r>
      <w:r>
        <w:rPr>
          <w:spacing w:val="-11"/>
          <w:w w:val="105"/>
          <w:sz w:val="23"/>
        </w:rPr>
        <w:t> </w:t>
      </w:r>
      <w:r>
        <w:rPr>
          <w:w w:val="105"/>
          <w:sz w:val="23"/>
        </w:rPr>
        <w:t>located</w:t>
      </w:r>
      <w:r>
        <w:rPr>
          <w:spacing w:val="-6"/>
          <w:w w:val="105"/>
          <w:sz w:val="23"/>
        </w:rPr>
        <w:t> </w:t>
      </w:r>
      <w:r>
        <w:rPr>
          <w:w w:val="105"/>
          <w:sz w:val="23"/>
        </w:rPr>
        <w:t>on</w:t>
      </w:r>
      <w:r>
        <w:rPr>
          <w:spacing w:val="-7"/>
          <w:w w:val="105"/>
          <w:sz w:val="23"/>
        </w:rPr>
        <w:t> </w:t>
      </w:r>
      <w:r>
        <w:rPr>
          <w:spacing w:val="-5"/>
          <w:w w:val="105"/>
          <w:sz w:val="23"/>
        </w:rPr>
        <w:t>one</w:t>
      </w:r>
    </w:p>
    <w:p>
      <w:pPr>
        <w:spacing w:before="12"/>
        <w:ind w:left="2530" w:right="0" w:firstLine="0"/>
        <w:jc w:val="left"/>
        <w:rPr>
          <w:sz w:val="23"/>
        </w:rPr>
      </w:pPr>
      <w:r>
        <w:rPr>
          <w:b/>
          <w:color w:val="585858"/>
          <w:w w:val="105"/>
          <w:sz w:val="23"/>
        </w:rPr>
        <w:t>lot</w:t>
      </w:r>
      <w:r>
        <w:rPr>
          <w:w w:val="105"/>
          <w:sz w:val="23"/>
        </w:rPr>
        <w:t>,</w:t>
      </w:r>
      <w:r>
        <w:rPr>
          <w:spacing w:val="-11"/>
          <w:w w:val="105"/>
          <w:sz w:val="23"/>
        </w:rPr>
        <w:t> </w:t>
      </w:r>
      <w:r>
        <w:rPr>
          <w:w w:val="105"/>
          <w:sz w:val="23"/>
        </w:rPr>
        <w:t>a</w:t>
      </w:r>
      <w:r>
        <w:rPr>
          <w:spacing w:val="-2"/>
          <w:w w:val="105"/>
          <w:sz w:val="23"/>
        </w:rPr>
        <w:t> </w:t>
      </w:r>
      <w:r>
        <w:rPr>
          <w:w w:val="105"/>
          <w:sz w:val="23"/>
        </w:rPr>
        <w:t>maximum</w:t>
      </w:r>
      <w:r>
        <w:rPr>
          <w:spacing w:val="-12"/>
          <w:w w:val="105"/>
          <w:sz w:val="23"/>
        </w:rPr>
        <w:t> </w:t>
      </w:r>
      <w:r>
        <w:rPr>
          <w:w w:val="105"/>
          <w:sz w:val="23"/>
        </w:rPr>
        <w:t>of</w:t>
      </w:r>
      <w:r>
        <w:rPr>
          <w:spacing w:val="-11"/>
          <w:w w:val="105"/>
          <w:sz w:val="23"/>
        </w:rPr>
        <w:t> </w:t>
      </w:r>
      <w:r>
        <w:rPr>
          <w:w w:val="105"/>
          <w:sz w:val="23"/>
        </w:rPr>
        <w:t>2 </w:t>
      </w:r>
      <w:r>
        <w:rPr>
          <w:b/>
          <w:color w:val="585858"/>
          <w:w w:val="105"/>
          <w:sz w:val="23"/>
        </w:rPr>
        <w:t>driveways</w:t>
      </w:r>
      <w:r>
        <w:rPr>
          <w:b/>
          <w:color w:val="585858"/>
          <w:spacing w:val="-5"/>
          <w:w w:val="105"/>
          <w:sz w:val="23"/>
        </w:rPr>
        <w:t> </w:t>
      </w:r>
      <w:r>
        <w:rPr>
          <w:w w:val="105"/>
          <w:sz w:val="23"/>
        </w:rPr>
        <w:t>are</w:t>
      </w:r>
      <w:r>
        <w:rPr>
          <w:spacing w:val="-10"/>
          <w:w w:val="105"/>
          <w:sz w:val="23"/>
        </w:rPr>
        <w:t> </w:t>
      </w:r>
      <w:r>
        <w:rPr>
          <w:spacing w:val="-2"/>
          <w:w w:val="105"/>
          <w:sz w:val="23"/>
        </w:rPr>
        <w:t>permitted.</w:t>
      </w:r>
    </w:p>
    <w:p>
      <w:pPr>
        <w:pStyle w:val="BodyText"/>
        <w:spacing w:before="19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8"/>
        <w:ind w:left="0"/>
      </w:pPr>
    </w:p>
    <w:p>
      <w:pPr>
        <w:pStyle w:val="Heading4"/>
        <w:spacing w:before="1"/>
      </w:pPr>
      <w:r>
        <w:rPr>
          <w:color w:val="234060"/>
          <w:spacing w:val="-4"/>
        </w:rPr>
        <w:t>Additional</w:t>
      </w:r>
      <w:r>
        <w:rPr>
          <w:color w:val="234060"/>
          <w:spacing w:val="-6"/>
        </w:rPr>
        <w:t> </w:t>
      </w:r>
      <w:r>
        <w:rPr>
          <w:color w:val="234060"/>
          <w:spacing w:val="-4"/>
        </w:rPr>
        <w:t>Driveway &amp;</w:t>
      </w:r>
      <w:r>
        <w:rPr>
          <w:color w:val="234060"/>
          <w:spacing w:val="-7"/>
        </w:rPr>
        <w:t> </w:t>
      </w:r>
      <w:r>
        <w:rPr>
          <w:color w:val="234060"/>
          <w:spacing w:val="-4"/>
        </w:rPr>
        <w:t>Parking</w:t>
      </w:r>
      <w:r>
        <w:rPr>
          <w:color w:val="234060"/>
          <w:spacing w:val="-9"/>
        </w:rPr>
        <w:t> </w:t>
      </w:r>
      <w:r>
        <w:rPr>
          <w:color w:val="234060"/>
          <w:spacing w:val="-4"/>
        </w:rPr>
        <w:t>Provisions</w:t>
      </w:r>
      <w:r>
        <w:rPr>
          <w:color w:val="234060"/>
          <w:spacing w:val="-7"/>
        </w:rPr>
        <w:t> </w:t>
      </w:r>
      <w:r>
        <w:rPr>
          <w:color w:val="234060"/>
          <w:spacing w:val="-4"/>
        </w:rPr>
        <w:t>for</w:t>
      </w:r>
      <w:r>
        <w:rPr>
          <w:color w:val="234060"/>
          <w:spacing w:val="-8"/>
        </w:rPr>
        <w:t> </w:t>
      </w:r>
      <w:r>
        <w:rPr>
          <w:color w:val="234060"/>
          <w:spacing w:val="-4"/>
        </w:rPr>
        <w:t>Multi-Unit</w:t>
      </w:r>
      <w:r>
        <w:rPr>
          <w:color w:val="234060"/>
          <w:spacing w:val="-10"/>
        </w:rPr>
        <w:t> </w:t>
      </w:r>
      <w:r>
        <w:rPr>
          <w:color w:val="234060"/>
          <w:spacing w:val="-4"/>
        </w:rPr>
        <w:t>Residential</w:t>
      </w:r>
      <w:r>
        <w:rPr>
          <w:color w:val="234060"/>
          <w:spacing w:val="-8"/>
        </w:rPr>
        <w:t> </w:t>
      </w:r>
      <w:r>
        <w:rPr>
          <w:color w:val="234060"/>
          <w:spacing w:val="-4"/>
        </w:rPr>
        <w:t>in</w:t>
      </w:r>
      <w:r>
        <w:rPr>
          <w:color w:val="234060"/>
          <w:spacing w:val="-9"/>
        </w:rPr>
        <w:t> </w:t>
      </w:r>
      <w:r>
        <w:rPr>
          <w:color w:val="234060"/>
          <w:spacing w:val="-4"/>
        </w:rPr>
        <w:t>the</w:t>
      </w:r>
      <w:r>
        <w:rPr>
          <w:color w:val="234060"/>
          <w:spacing w:val="-6"/>
        </w:rPr>
        <w:t> </w:t>
      </w:r>
      <w:r>
        <w:rPr>
          <w:color w:val="234060"/>
          <w:spacing w:val="-4"/>
        </w:rPr>
        <w:t>Urban</w:t>
      </w:r>
      <w:r>
        <w:rPr>
          <w:color w:val="234060"/>
          <w:spacing w:val="-10"/>
        </w:rPr>
        <w:t> </w:t>
      </w:r>
      <w:r>
        <w:rPr>
          <w:color w:val="234060"/>
          <w:spacing w:val="-4"/>
        </w:rPr>
        <w:t>Area</w:t>
      </w:r>
    </w:p>
    <w:p>
      <w:pPr>
        <w:pStyle w:val="ListParagraph"/>
        <w:numPr>
          <w:ilvl w:val="2"/>
          <w:numId w:val="25"/>
        </w:numPr>
        <w:tabs>
          <w:tab w:pos="1391" w:val="left" w:leader="none"/>
        </w:tabs>
        <w:spacing w:line="254" w:lineRule="auto" w:before="251" w:after="0"/>
        <w:ind w:left="1391" w:right="1054" w:hanging="1132"/>
        <w:jc w:val="left"/>
        <w:rPr>
          <w:sz w:val="23"/>
        </w:rPr>
      </w:pPr>
      <w:r>
        <w:rPr>
          <w:w w:val="105"/>
          <w:sz w:val="23"/>
        </w:rPr>
        <w:t>In the</w:t>
      </w:r>
      <w:r>
        <w:rPr>
          <w:spacing w:val="-2"/>
          <w:w w:val="105"/>
          <w:sz w:val="23"/>
        </w:rPr>
        <w:t> </w:t>
      </w:r>
      <w:r>
        <w:rPr>
          <w:b/>
          <w:color w:val="585858"/>
          <w:w w:val="105"/>
          <w:sz w:val="23"/>
        </w:rPr>
        <w:t>urban</w:t>
      </w:r>
      <w:r>
        <w:rPr>
          <w:b/>
          <w:color w:val="585858"/>
          <w:spacing w:val="-1"/>
          <w:w w:val="105"/>
          <w:sz w:val="23"/>
        </w:rPr>
        <w:t> </w:t>
      </w:r>
      <w:r>
        <w:rPr>
          <w:b/>
          <w:color w:val="585858"/>
          <w:w w:val="105"/>
          <w:sz w:val="23"/>
        </w:rPr>
        <w:t>area</w:t>
      </w:r>
      <w:r>
        <w:rPr>
          <w:w w:val="105"/>
          <w:sz w:val="23"/>
        </w:rPr>
        <w:t>, on a </w:t>
      </w:r>
      <w:r>
        <w:rPr>
          <w:b/>
          <w:color w:val="585858"/>
          <w:w w:val="105"/>
          <w:sz w:val="23"/>
        </w:rPr>
        <w:t>lot</w:t>
      </w:r>
      <w:r>
        <w:rPr>
          <w:b/>
          <w:color w:val="585858"/>
          <w:spacing w:val="-1"/>
          <w:w w:val="105"/>
          <w:sz w:val="23"/>
        </w:rPr>
        <w:t> </w:t>
      </w:r>
      <w:r>
        <w:rPr>
          <w:w w:val="105"/>
          <w:sz w:val="23"/>
        </w:rPr>
        <w:t>with a,</w:t>
      </w:r>
      <w:r>
        <w:rPr>
          <w:spacing w:val="-3"/>
          <w:w w:val="105"/>
          <w:sz w:val="23"/>
        </w:rPr>
        <w:t> </w:t>
      </w:r>
      <w:r>
        <w:rPr>
          <w:b/>
          <w:color w:val="585858"/>
          <w:w w:val="105"/>
          <w:sz w:val="23"/>
        </w:rPr>
        <w:t>stacked</w:t>
      </w:r>
      <w:r>
        <w:rPr>
          <w:b/>
          <w:color w:val="585858"/>
          <w:spacing w:val="-5"/>
          <w:w w:val="105"/>
          <w:sz w:val="23"/>
        </w:rPr>
        <w:t> </w:t>
      </w:r>
      <w:r>
        <w:rPr>
          <w:b/>
          <w:color w:val="585858"/>
          <w:w w:val="105"/>
          <w:sz w:val="23"/>
        </w:rPr>
        <w:t>townhouse</w:t>
      </w:r>
      <w:r>
        <w:rPr>
          <w:w w:val="105"/>
          <w:sz w:val="23"/>
        </w:rPr>
        <w:t>,</w:t>
      </w:r>
      <w:r>
        <w:rPr>
          <w:spacing w:val="-3"/>
          <w:w w:val="105"/>
          <w:sz w:val="23"/>
        </w:rPr>
        <w:t> </w:t>
      </w:r>
      <w:r>
        <w:rPr>
          <w:b/>
          <w:color w:val="585858"/>
          <w:w w:val="105"/>
          <w:sz w:val="23"/>
        </w:rPr>
        <w:t>apartment</w:t>
      </w:r>
      <w:r>
        <w:rPr>
          <w:b/>
          <w:color w:val="585858"/>
          <w:spacing w:val="-1"/>
          <w:w w:val="105"/>
          <w:sz w:val="23"/>
        </w:rPr>
        <w:t> </w:t>
      </w:r>
      <w:r>
        <w:rPr>
          <w:b/>
          <w:color w:val="585858"/>
          <w:w w:val="105"/>
          <w:sz w:val="23"/>
        </w:rPr>
        <w:t>building</w:t>
      </w:r>
      <w:r>
        <w:rPr>
          <w:w w:val="105"/>
          <w:sz w:val="23"/>
        </w:rPr>
        <w:t>, or a </w:t>
      </w:r>
      <w:r>
        <w:rPr>
          <w:b/>
          <w:color w:val="585858"/>
          <w:w w:val="105"/>
          <w:sz w:val="23"/>
        </w:rPr>
        <w:t>dwelling</w:t>
      </w:r>
      <w:r>
        <w:rPr>
          <w:b/>
          <w:color w:val="585858"/>
          <w:spacing w:val="-7"/>
          <w:w w:val="105"/>
          <w:sz w:val="23"/>
        </w:rPr>
        <w:t> </w:t>
      </w:r>
      <w:r>
        <w:rPr>
          <w:b/>
          <w:color w:val="585858"/>
          <w:w w:val="105"/>
          <w:sz w:val="23"/>
        </w:rPr>
        <w:t>unit</w:t>
      </w:r>
      <w:r>
        <w:rPr>
          <w:b/>
          <w:color w:val="585858"/>
          <w:spacing w:val="-2"/>
          <w:w w:val="105"/>
          <w:sz w:val="23"/>
        </w:rPr>
        <w:t> </w:t>
      </w:r>
      <w:r>
        <w:rPr>
          <w:w w:val="105"/>
          <w:sz w:val="23"/>
        </w:rPr>
        <w:t>in</w:t>
      </w:r>
      <w:r>
        <w:rPr>
          <w:spacing w:val="-8"/>
          <w:w w:val="105"/>
          <w:sz w:val="23"/>
        </w:rPr>
        <w:t> </w:t>
      </w:r>
      <w:r>
        <w:rPr>
          <w:w w:val="105"/>
          <w:sz w:val="23"/>
        </w:rPr>
        <w:t>a</w:t>
      </w:r>
      <w:r>
        <w:rPr>
          <w:spacing w:val="-9"/>
          <w:w w:val="105"/>
          <w:sz w:val="23"/>
        </w:rPr>
        <w:t> </w:t>
      </w:r>
      <w:r>
        <w:rPr>
          <w:b/>
          <w:color w:val="585858"/>
          <w:w w:val="105"/>
          <w:sz w:val="23"/>
        </w:rPr>
        <w:t>mixed</w:t>
      </w:r>
      <w:r>
        <w:rPr>
          <w:b/>
          <w:color w:val="585858"/>
          <w:spacing w:val="-13"/>
          <w:w w:val="105"/>
          <w:sz w:val="23"/>
        </w:rPr>
        <w:t> </w:t>
      </w:r>
      <w:r>
        <w:rPr>
          <w:b/>
          <w:color w:val="585858"/>
          <w:w w:val="105"/>
          <w:sz w:val="23"/>
        </w:rPr>
        <w:t>use</w:t>
      </w:r>
      <w:r>
        <w:rPr>
          <w:b/>
          <w:color w:val="585858"/>
          <w:spacing w:val="-10"/>
          <w:w w:val="105"/>
          <w:sz w:val="23"/>
        </w:rPr>
        <w:t> </w:t>
      </w:r>
      <w:r>
        <w:rPr>
          <w:b/>
          <w:color w:val="585858"/>
          <w:w w:val="105"/>
          <w:sz w:val="23"/>
        </w:rPr>
        <w:t>building</w:t>
      </w:r>
      <w:r>
        <w:rPr>
          <w:w w:val="105"/>
          <w:sz w:val="23"/>
        </w:rPr>
        <w:t>,</w:t>
      </w:r>
      <w:r>
        <w:rPr>
          <w:spacing w:val="-12"/>
          <w:w w:val="105"/>
          <w:sz w:val="23"/>
        </w:rPr>
        <w:t> </w:t>
      </w:r>
      <w:r>
        <w:rPr>
          <w:w w:val="105"/>
          <w:sz w:val="23"/>
        </w:rPr>
        <w:t>the</w:t>
      </w:r>
      <w:r>
        <w:rPr>
          <w:spacing w:val="-12"/>
          <w:w w:val="105"/>
          <w:sz w:val="23"/>
        </w:rPr>
        <w:t> </w:t>
      </w:r>
      <w:r>
        <w:rPr>
          <w:w w:val="105"/>
          <w:sz w:val="23"/>
        </w:rPr>
        <w:t>following</w:t>
      </w:r>
      <w:r>
        <w:rPr>
          <w:spacing w:val="-7"/>
          <w:w w:val="105"/>
          <w:sz w:val="23"/>
        </w:rPr>
        <w:t> </w:t>
      </w:r>
      <w:r>
        <w:rPr>
          <w:w w:val="105"/>
          <w:sz w:val="23"/>
        </w:rPr>
        <w:t>provisions</w:t>
      </w:r>
      <w:r>
        <w:rPr>
          <w:spacing w:val="-5"/>
          <w:w w:val="105"/>
          <w:sz w:val="23"/>
        </w:rPr>
        <w:t> </w:t>
      </w:r>
      <w:r>
        <w:rPr>
          <w:w w:val="105"/>
          <w:sz w:val="23"/>
        </w:rPr>
        <w:t>must</w:t>
      </w:r>
      <w:r>
        <w:rPr>
          <w:spacing w:val="-12"/>
          <w:w w:val="105"/>
          <w:sz w:val="23"/>
        </w:rPr>
        <w:t> </w:t>
      </w:r>
      <w:r>
        <w:rPr>
          <w:w w:val="105"/>
          <w:sz w:val="23"/>
        </w:rPr>
        <w:t>be</w:t>
      </w:r>
      <w:r>
        <w:rPr>
          <w:spacing w:val="-5"/>
          <w:w w:val="105"/>
          <w:sz w:val="23"/>
        </w:rPr>
        <w:t> </w:t>
      </w:r>
      <w:r>
        <w:rPr>
          <w:w w:val="105"/>
          <w:sz w:val="23"/>
        </w:rPr>
        <w:t>complied </w:t>
      </w:r>
      <w:r>
        <w:rPr>
          <w:spacing w:val="-2"/>
          <w:w w:val="105"/>
          <w:sz w:val="23"/>
        </w:rPr>
        <w:t>with:</w:t>
      </w:r>
    </w:p>
    <w:p>
      <w:pPr>
        <w:pStyle w:val="ListParagraph"/>
        <w:numPr>
          <w:ilvl w:val="3"/>
          <w:numId w:val="25"/>
        </w:numPr>
        <w:tabs>
          <w:tab w:pos="1961" w:val="left" w:leader="none"/>
        </w:tabs>
        <w:spacing w:line="252" w:lineRule="auto" w:before="223" w:after="0"/>
        <w:ind w:left="1961" w:right="1113" w:hanging="570"/>
        <w:jc w:val="left"/>
        <w:rPr>
          <w:sz w:val="23"/>
        </w:rPr>
      </w:pPr>
      <w:r>
        <w:rPr>
          <w:w w:val="105"/>
          <w:sz w:val="23"/>
        </w:rPr>
        <w:t>Where</w:t>
      </w:r>
      <w:r>
        <w:rPr>
          <w:spacing w:val="-9"/>
          <w:w w:val="105"/>
          <w:sz w:val="23"/>
        </w:rPr>
        <w:t> </w:t>
      </w:r>
      <w:r>
        <w:rPr>
          <w:w w:val="105"/>
          <w:sz w:val="23"/>
        </w:rPr>
        <w:t>the</w:t>
      </w:r>
      <w:r>
        <w:rPr>
          <w:spacing w:val="-9"/>
          <w:w w:val="105"/>
          <w:sz w:val="23"/>
        </w:rPr>
        <w:t> </w:t>
      </w:r>
      <w:r>
        <w:rPr>
          <w:w w:val="105"/>
          <w:sz w:val="23"/>
        </w:rPr>
        <w:t>side</w:t>
      </w:r>
      <w:r>
        <w:rPr>
          <w:spacing w:val="-9"/>
          <w:w w:val="105"/>
          <w:sz w:val="23"/>
        </w:rPr>
        <w:t> </w:t>
      </w:r>
      <w:r>
        <w:rPr>
          <w:w w:val="105"/>
          <w:sz w:val="23"/>
        </w:rPr>
        <w:t>of</w:t>
      </w:r>
      <w:r>
        <w:rPr>
          <w:spacing w:val="-10"/>
          <w:w w:val="105"/>
          <w:sz w:val="23"/>
        </w:rPr>
        <w:t> </w:t>
      </w:r>
      <w:r>
        <w:rPr>
          <w:w w:val="105"/>
          <w:sz w:val="23"/>
        </w:rPr>
        <w:t>a</w:t>
      </w:r>
      <w:r>
        <w:rPr>
          <w:spacing w:val="-4"/>
          <w:w w:val="105"/>
          <w:sz w:val="23"/>
        </w:rPr>
        <w:t> </w:t>
      </w:r>
      <w:r>
        <w:rPr>
          <w:b/>
          <w:color w:val="585858"/>
          <w:w w:val="105"/>
          <w:sz w:val="23"/>
        </w:rPr>
        <w:t>parking</w:t>
      </w:r>
      <w:r>
        <w:rPr>
          <w:b/>
          <w:color w:val="585858"/>
          <w:spacing w:val="-10"/>
          <w:w w:val="105"/>
          <w:sz w:val="23"/>
        </w:rPr>
        <w:t> </w:t>
      </w:r>
      <w:r>
        <w:rPr>
          <w:b/>
          <w:color w:val="585858"/>
          <w:w w:val="105"/>
          <w:sz w:val="23"/>
        </w:rPr>
        <w:t>space</w:t>
      </w:r>
      <w:r>
        <w:rPr>
          <w:b/>
          <w:color w:val="585858"/>
          <w:spacing w:val="-6"/>
          <w:w w:val="105"/>
          <w:sz w:val="23"/>
        </w:rPr>
        <w:t> </w:t>
      </w:r>
      <w:r>
        <w:rPr>
          <w:w w:val="105"/>
          <w:sz w:val="23"/>
        </w:rPr>
        <w:t>is</w:t>
      </w:r>
      <w:r>
        <w:rPr>
          <w:spacing w:val="-7"/>
          <w:w w:val="105"/>
          <w:sz w:val="23"/>
        </w:rPr>
        <w:t> </w:t>
      </w:r>
      <w:r>
        <w:rPr>
          <w:w w:val="105"/>
          <w:sz w:val="23"/>
        </w:rPr>
        <w:t>obstructed</w:t>
      </w:r>
      <w:r>
        <w:rPr>
          <w:spacing w:val="-4"/>
          <w:w w:val="105"/>
          <w:sz w:val="23"/>
        </w:rPr>
        <w:t> </w:t>
      </w:r>
      <w:r>
        <w:rPr>
          <w:w w:val="105"/>
          <w:sz w:val="23"/>
        </w:rPr>
        <w:t>by</w:t>
      </w:r>
      <w:r>
        <w:rPr>
          <w:spacing w:val="-7"/>
          <w:w w:val="105"/>
          <w:sz w:val="23"/>
        </w:rPr>
        <w:t> </w:t>
      </w:r>
      <w:r>
        <w:rPr>
          <w:w w:val="105"/>
          <w:sz w:val="23"/>
        </w:rPr>
        <w:t>any part</w:t>
      </w:r>
      <w:r>
        <w:rPr>
          <w:spacing w:val="-9"/>
          <w:w w:val="105"/>
          <w:sz w:val="23"/>
        </w:rPr>
        <w:t> </w:t>
      </w:r>
      <w:r>
        <w:rPr>
          <w:w w:val="105"/>
          <w:sz w:val="23"/>
        </w:rPr>
        <w:t>of</w:t>
      </w:r>
      <w:r>
        <w:rPr>
          <w:spacing w:val="-10"/>
          <w:w w:val="105"/>
          <w:sz w:val="23"/>
        </w:rPr>
        <w:t> </w:t>
      </w:r>
      <w:r>
        <w:rPr>
          <w:w w:val="105"/>
          <w:sz w:val="23"/>
        </w:rPr>
        <w:t>a</w:t>
      </w:r>
      <w:r>
        <w:rPr>
          <w:spacing w:val="-6"/>
          <w:w w:val="105"/>
          <w:sz w:val="23"/>
        </w:rPr>
        <w:t> </w:t>
      </w:r>
      <w:r>
        <w:rPr>
          <w:w w:val="105"/>
          <w:sz w:val="23"/>
        </w:rPr>
        <w:t>fixed</w:t>
      </w:r>
      <w:r>
        <w:rPr>
          <w:spacing w:val="-10"/>
          <w:w w:val="105"/>
          <w:sz w:val="23"/>
        </w:rPr>
        <w:t> </w:t>
      </w:r>
      <w:r>
        <w:rPr>
          <w:w w:val="105"/>
          <w:sz w:val="23"/>
        </w:rPr>
        <w:t>object such</w:t>
      </w:r>
      <w:r>
        <w:rPr>
          <w:spacing w:val="-4"/>
          <w:w w:val="105"/>
          <w:sz w:val="23"/>
        </w:rPr>
        <w:t> </w:t>
      </w:r>
      <w:r>
        <w:rPr>
          <w:w w:val="105"/>
          <w:sz w:val="23"/>
        </w:rPr>
        <w:t>as</w:t>
      </w:r>
      <w:r>
        <w:rPr>
          <w:spacing w:val="-6"/>
          <w:w w:val="105"/>
          <w:sz w:val="23"/>
        </w:rPr>
        <w:t> </w:t>
      </w:r>
      <w:r>
        <w:rPr>
          <w:w w:val="105"/>
          <w:sz w:val="23"/>
        </w:rPr>
        <w:t>a</w:t>
      </w:r>
      <w:r>
        <w:rPr>
          <w:spacing w:val="-5"/>
          <w:w w:val="105"/>
          <w:sz w:val="23"/>
        </w:rPr>
        <w:t> </w:t>
      </w:r>
      <w:r>
        <w:rPr>
          <w:w w:val="105"/>
          <w:sz w:val="23"/>
        </w:rPr>
        <w:t>wall,</w:t>
      </w:r>
      <w:r>
        <w:rPr>
          <w:spacing w:val="-2"/>
          <w:w w:val="105"/>
          <w:sz w:val="23"/>
        </w:rPr>
        <w:t> </w:t>
      </w:r>
      <w:r>
        <w:rPr>
          <w:w w:val="105"/>
          <w:sz w:val="23"/>
        </w:rPr>
        <w:t>column,</w:t>
      </w:r>
      <w:r>
        <w:rPr>
          <w:spacing w:val="-2"/>
          <w:w w:val="105"/>
          <w:sz w:val="23"/>
        </w:rPr>
        <w:t> </w:t>
      </w:r>
      <w:r>
        <w:rPr>
          <w:w w:val="105"/>
          <w:sz w:val="23"/>
        </w:rPr>
        <w:t>bollard,</w:t>
      </w:r>
      <w:r>
        <w:rPr>
          <w:spacing w:val="-4"/>
          <w:w w:val="105"/>
          <w:sz w:val="23"/>
        </w:rPr>
        <w:t> </w:t>
      </w:r>
      <w:r>
        <w:rPr>
          <w:b/>
          <w:color w:val="585858"/>
          <w:w w:val="105"/>
          <w:sz w:val="23"/>
        </w:rPr>
        <w:t>fence</w:t>
      </w:r>
      <w:r>
        <w:rPr>
          <w:b/>
          <w:color w:val="585858"/>
          <w:spacing w:val="-5"/>
          <w:w w:val="105"/>
          <w:sz w:val="23"/>
        </w:rPr>
        <w:t> </w:t>
      </w:r>
      <w:r>
        <w:rPr>
          <w:w w:val="105"/>
          <w:sz w:val="23"/>
        </w:rPr>
        <w:t>or pipe</w:t>
      </w:r>
      <w:r>
        <w:rPr>
          <w:spacing w:val="-8"/>
          <w:w w:val="105"/>
          <w:sz w:val="23"/>
        </w:rPr>
        <w:t> </w:t>
      </w:r>
      <w:r>
        <w:rPr>
          <w:w w:val="105"/>
          <w:sz w:val="23"/>
        </w:rPr>
        <w:t>within</w:t>
      </w:r>
      <w:r>
        <w:rPr>
          <w:spacing w:val="-4"/>
          <w:w w:val="105"/>
          <w:sz w:val="23"/>
        </w:rPr>
        <w:t> </w:t>
      </w:r>
      <w:r>
        <w:rPr>
          <w:w w:val="105"/>
          <w:sz w:val="23"/>
        </w:rPr>
        <w:t>0.3</w:t>
      </w:r>
      <w:r>
        <w:rPr>
          <w:spacing w:val="-5"/>
          <w:w w:val="105"/>
          <w:sz w:val="23"/>
        </w:rPr>
        <w:t> </w:t>
      </w:r>
      <w:r>
        <w:rPr>
          <w:w w:val="105"/>
          <w:sz w:val="23"/>
        </w:rPr>
        <w:t>metres</w:t>
      </w:r>
      <w:r>
        <w:rPr>
          <w:spacing w:val="-1"/>
          <w:w w:val="105"/>
          <w:sz w:val="23"/>
        </w:rPr>
        <w:t> </w:t>
      </w:r>
      <w:r>
        <w:rPr>
          <w:w w:val="105"/>
          <w:sz w:val="23"/>
        </w:rPr>
        <w:t>of</w:t>
      </w:r>
      <w:r>
        <w:rPr>
          <w:spacing w:val="-3"/>
          <w:w w:val="105"/>
          <w:sz w:val="23"/>
        </w:rPr>
        <w:t> </w:t>
      </w:r>
      <w:r>
        <w:rPr>
          <w:w w:val="105"/>
          <w:sz w:val="23"/>
        </w:rPr>
        <w:t>the</w:t>
      </w:r>
      <w:r>
        <w:rPr>
          <w:spacing w:val="-2"/>
          <w:w w:val="105"/>
          <w:sz w:val="23"/>
        </w:rPr>
        <w:t> </w:t>
      </w:r>
      <w:r>
        <w:rPr>
          <w:w w:val="105"/>
          <w:sz w:val="23"/>
        </w:rPr>
        <w:t>side</w:t>
      </w:r>
      <w:r>
        <w:rPr>
          <w:spacing w:val="-2"/>
          <w:w w:val="105"/>
          <w:sz w:val="23"/>
        </w:rPr>
        <w:t> </w:t>
      </w:r>
      <w:r>
        <w:rPr>
          <w:w w:val="105"/>
          <w:sz w:val="23"/>
        </w:rPr>
        <w:t>of the</w:t>
      </w:r>
      <w:r>
        <w:rPr>
          <w:spacing w:val="-2"/>
          <w:w w:val="105"/>
          <w:sz w:val="23"/>
        </w:rPr>
        <w:t> </w:t>
      </w:r>
      <w:r>
        <w:rPr>
          <w:b/>
          <w:color w:val="585858"/>
          <w:w w:val="105"/>
          <w:sz w:val="23"/>
        </w:rPr>
        <w:t>parking space</w:t>
      </w:r>
      <w:r>
        <w:rPr>
          <w:w w:val="105"/>
          <w:sz w:val="23"/>
        </w:rPr>
        <w:t>,</w:t>
      </w:r>
      <w:r>
        <w:rPr>
          <w:spacing w:val="-2"/>
          <w:w w:val="105"/>
          <w:sz w:val="23"/>
        </w:rPr>
        <w:t> </w:t>
      </w:r>
      <w:r>
        <w:rPr>
          <w:w w:val="105"/>
          <w:sz w:val="23"/>
        </w:rPr>
        <w:t>measured</w:t>
      </w:r>
      <w:r>
        <w:rPr>
          <w:spacing w:val="-3"/>
          <w:w w:val="105"/>
          <w:sz w:val="23"/>
        </w:rPr>
        <w:t> </w:t>
      </w:r>
      <w:r>
        <w:rPr>
          <w:w w:val="105"/>
          <w:sz w:val="23"/>
        </w:rPr>
        <w:t>at right</w:t>
      </w:r>
      <w:r>
        <w:rPr>
          <w:spacing w:val="-2"/>
          <w:w w:val="105"/>
          <w:sz w:val="23"/>
        </w:rPr>
        <w:t> </w:t>
      </w:r>
      <w:r>
        <w:rPr>
          <w:w w:val="105"/>
          <w:sz w:val="23"/>
        </w:rPr>
        <w:t>angles, and more than 1.0 metre</w:t>
      </w:r>
      <w:r>
        <w:rPr>
          <w:spacing w:val="-2"/>
          <w:w w:val="105"/>
          <w:sz w:val="23"/>
        </w:rPr>
        <w:t> </w:t>
      </w:r>
      <w:r>
        <w:rPr>
          <w:w w:val="105"/>
          <w:sz w:val="23"/>
        </w:rPr>
        <w:t>from the front or rear of the </w:t>
      </w:r>
      <w:r>
        <w:rPr>
          <w:b/>
          <w:color w:val="585858"/>
          <w:w w:val="105"/>
          <w:sz w:val="23"/>
        </w:rPr>
        <w:t>parking space</w:t>
      </w:r>
      <w:r>
        <w:rPr>
          <w:w w:val="105"/>
          <w:sz w:val="23"/>
        </w:rPr>
        <w:t>, the minimum width of the </w:t>
      </w:r>
      <w:r>
        <w:rPr>
          <w:b/>
          <w:color w:val="585858"/>
          <w:w w:val="105"/>
          <w:sz w:val="23"/>
        </w:rPr>
        <w:t>parking space </w:t>
      </w:r>
      <w:r>
        <w:rPr>
          <w:w w:val="105"/>
          <w:sz w:val="23"/>
        </w:rPr>
        <w:t>must be increased by 0.3 metres for each side that is obstructed;</w:t>
      </w:r>
    </w:p>
    <w:p>
      <w:pPr>
        <w:pStyle w:val="ListParagraph"/>
        <w:numPr>
          <w:ilvl w:val="3"/>
          <w:numId w:val="25"/>
        </w:numPr>
        <w:tabs>
          <w:tab w:pos="1961" w:val="left" w:leader="none"/>
        </w:tabs>
        <w:spacing w:line="240" w:lineRule="auto" w:before="231"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 </w:t>
      </w:r>
      <w:r>
        <w:rPr>
          <w:b/>
          <w:color w:val="585858"/>
          <w:w w:val="105"/>
          <w:sz w:val="23"/>
        </w:rPr>
        <w:t>driveway</w:t>
      </w:r>
      <w:r>
        <w:rPr>
          <w:b/>
          <w:color w:val="585858"/>
          <w:spacing w:val="-9"/>
          <w:w w:val="105"/>
          <w:sz w:val="23"/>
        </w:rPr>
        <w:t> </w:t>
      </w:r>
      <w:r>
        <w:rPr>
          <w:w w:val="105"/>
          <w:sz w:val="23"/>
        </w:rPr>
        <w:t>within</w:t>
      </w:r>
      <w:r>
        <w:rPr>
          <w:spacing w:val="-8"/>
          <w:w w:val="105"/>
          <w:sz w:val="23"/>
        </w:rPr>
        <w:t> </w:t>
      </w:r>
      <w:r>
        <w:rPr>
          <w:w w:val="105"/>
          <w:sz w:val="23"/>
        </w:rPr>
        <w:t>the</w:t>
      </w:r>
      <w:r>
        <w:rPr>
          <w:spacing w:val="-12"/>
          <w:w w:val="105"/>
          <w:sz w:val="23"/>
        </w:rPr>
        <w:t> </w:t>
      </w:r>
      <w:r>
        <w:rPr>
          <w:w w:val="105"/>
          <w:sz w:val="23"/>
        </w:rPr>
        <w:t>required</w:t>
      </w:r>
      <w:r>
        <w:rPr>
          <w:spacing w:val="-11"/>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5"/>
          <w:w w:val="105"/>
          <w:sz w:val="23"/>
        </w:rPr>
        <w:t> </w:t>
      </w:r>
      <w:r>
        <w:rPr>
          <w:spacing w:val="-5"/>
          <w:w w:val="105"/>
          <w:sz w:val="23"/>
        </w:rPr>
        <w:t>or</w:t>
      </w:r>
    </w:p>
    <w:p>
      <w:pPr>
        <w:spacing w:before="26"/>
        <w:ind w:left="1961" w:right="0" w:firstLine="0"/>
        <w:jc w:val="left"/>
        <w:rPr>
          <w:sz w:val="23"/>
        </w:rPr>
      </w:pPr>
      <w:r>
        <w:rPr>
          <w:b/>
          <w:color w:val="585858"/>
          <w:w w:val="105"/>
          <w:sz w:val="23"/>
        </w:rPr>
        <w:t>exterior</w:t>
      </w:r>
      <w:r>
        <w:rPr>
          <w:b/>
          <w:color w:val="585858"/>
          <w:spacing w:val="-12"/>
          <w:w w:val="105"/>
          <w:sz w:val="23"/>
        </w:rPr>
        <w:t> </w:t>
      </w:r>
      <w:r>
        <w:rPr>
          <w:b/>
          <w:color w:val="585858"/>
          <w:w w:val="105"/>
          <w:sz w:val="23"/>
        </w:rPr>
        <w:t>setback</w:t>
      </w:r>
      <w:r>
        <w:rPr>
          <w:b/>
          <w:color w:val="585858"/>
          <w:spacing w:val="-13"/>
          <w:w w:val="105"/>
          <w:sz w:val="23"/>
        </w:rPr>
        <w:t> </w:t>
      </w:r>
      <w:r>
        <w:rPr>
          <w:w w:val="105"/>
          <w:sz w:val="23"/>
        </w:rPr>
        <w:t>is</w:t>
      </w:r>
      <w:r>
        <w:rPr>
          <w:spacing w:val="-12"/>
          <w:w w:val="105"/>
          <w:sz w:val="23"/>
        </w:rPr>
        <w:t> </w:t>
      </w:r>
      <w:r>
        <w:rPr>
          <w:w w:val="105"/>
          <w:sz w:val="23"/>
        </w:rPr>
        <w:t>6.7</w:t>
      </w:r>
      <w:r>
        <w:rPr>
          <w:spacing w:val="-4"/>
          <w:w w:val="105"/>
          <w:sz w:val="23"/>
        </w:rPr>
        <w:t> </w:t>
      </w:r>
      <w:r>
        <w:rPr>
          <w:w w:val="105"/>
          <w:sz w:val="23"/>
        </w:rPr>
        <w:t>metres;</w:t>
      </w:r>
      <w:r>
        <w:rPr>
          <w:spacing w:val="-7"/>
          <w:w w:val="105"/>
          <w:sz w:val="23"/>
        </w:rPr>
        <w:t> </w:t>
      </w:r>
      <w:r>
        <w:rPr>
          <w:spacing w:val="-5"/>
          <w:w w:val="105"/>
          <w:sz w:val="23"/>
        </w:rPr>
        <w:t>and</w:t>
      </w:r>
    </w:p>
    <w:p>
      <w:pPr>
        <w:pStyle w:val="ListParagraph"/>
        <w:numPr>
          <w:ilvl w:val="3"/>
          <w:numId w:val="25"/>
        </w:numPr>
        <w:tabs>
          <w:tab w:pos="1961" w:val="left" w:leader="none"/>
        </w:tabs>
        <w:spacing w:line="254" w:lineRule="auto" w:before="241" w:after="0"/>
        <w:ind w:left="1961" w:right="1166" w:hanging="570"/>
        <w:jc w:val="left"/>
        <w:rPr>
          <w:sz w:val="23"/>
        </w:rPr>
      </w:pPr>
      <w:r>
        <w:rPr>
          <w:b/>
          <w:color w:val="585858"/>
          <w:w w:val="105"/>
          <w:sz w:val="23"/>
        </w:rPr>
        <w:t>Parking spaces </w:t>
      </w:r>
      <w:r>
        <w:rPr>
          <w:w w:val="105"/>
          <w:sz w:val="23"/>
        </w:rPr>
        <w:t>must be located in a permitted </w:t>
      </w:r>
      <w:r>
        <w:rPr>
          <w:b/>
          <w:color w:val="585858"/>
          <w:w w:val="105"/>
          <w:sz w:val="23"/>
        </w:rPr>
        <w:t>private garage</w:t>
      </w:r>
      <w:r>
        <w:rPr>
          <w:w w:val="105"/>
          <w:sz w:val="23"/>
        </w:rPr>
        <w:t>, </w:t>
      </w:r>
      <w:r>
        <w:rPr>
          <w:b/>
          <w:color w:val="585858"/>
          <w:w w:val="105"/>
          <w:sz w:val="23"/>
        </w:rPr>
        <w:t>parking structure</w:t>
      </w:r>
      <w:r>
        <w:rPr>
          <w:w w:val="105"/>
          <w:sz w:val="23"/>
        </w:rPr>
        <w:t>,</w:t>
      </w:r>
      <w:r>
        <w:rPr>
          <w:spacing w:val="-11"/>
          <w:w w:val="105"/>
          <w:sz w:val="23"/>
        </w:rPr>
        <w:t> </w:t>
      </w:r>
      <w:r>
        <w:rPr>
          <w:b/>
          <w:color w:val="585858"/>
          <w:w w:val="105"/>
          <w:sz w:val="23"/>
        </w:rPr>
        <w:t>driveway</w:t>
      </w:r>
      <w:r>
        <w:rPr>
          <w:b/>
          <w:color w:val="585858"/>
          <w:spacing w:val="-8"/>
          <w:w w:val="105"/>
          <w:sz w:val="23"/>
        </w:rPr>
        <w:t> </w:t>
      </w:r>
      <w:r>
        <w:rPr>
          <w:w w:val="105"/>
          <w:sz w:val="23"/>
        </w:rPr>
        <w:t>or</w:t>
      </w:r>
      <w:r>
        <w:rPr>
          <w:spacing w:val="-6"/>
          <w:w w:val="105"/>
          <w:sz w:val="23"/>
        </w:rPr>
        <w:t> </w:t>
      </w:r>
      <w:r>
        <w:rPr>
          <w:b/>
          <w:color w:val="585858"/>
          <w:w w:val="105"/>
          <w:sz w:val="23"/>
        </w:rPr>
        <w:t>parking</w:t>
      </w:r>
      <w:r>
        <w:rPr>
          <w:b/>
          <w:color w:val="585858"/>
          <w:spacing w:val="-7"/>
          <w:w w:val="105"/>
          <w:sz w:val="23"/>
        </w:rPr>
        <w:t> </w:t>
      </w:r>
      <w:r>
        <w:rPr>
          <w:b/>
          <w:color w:val="585858"/>
          <w:w w:val="105"/>
          <w:sz w:val="23"/>
        </w:rPr>
        <w:t>lot</w:t>
      </w:r>
      <w:r>
        <w:rPr>
          <w:b/>
          <w:color w:val="585858"/>
          <w:spacing w:val="-8"/>
          <w:w w:val="105"/>
          <w:sz w:val="23"/>
        </w:rPr>
        <w:t> </w:t>
      </w:r>
      <w:r>
        <w:rPr>
          <w:w w:val="105"/>
          <w:sz w:val="23"/>
        </w:rPr>
        <w:t>in</w:t>
      </w:r>
      <w:r>
        <w:rPr>
          <w:spacing w:val="-7"/>
          <w:w w:val="105"/>
          <w:sz w:val="23"/>
        </w:rPr>
        <w:t> </w:t>
      </w:r>
      <w:r>
        <w:rPr>
          <w:w w:val="105"/>
          <w:sz w:val="23"/>
        </w:rPr>
        <w:t>the</w:t>
      </w:r>
      <w:r>
        <w:rPr>
          <w:spacing w:val="-10"/>
          <w:w w:val="105"/>
          <w:sz w:val="23"/>
        </w:rPr>
        <w:t> </w:t>
      </w:r>
      <w:r>
        <w:rPr>
          <w:b/>
          <w:color w:val="585858"/>
          <w:w w:val="105"/>
          <w:sz w:val="23"/>
        </w:rPr>
        <w:t>rear</w:t>
      </w:r>
      <w:r>
        <w:rPr>
          <w:b/>
          <w:color w:val="585858"/>
          <w:spacing w:val="-11"/>
          <w:w w:val="105"/>
          <w:sz w:val="23"/>
        </w:rPr>
        <w:t> </w:t>
      </w:r>
      <w:r>
        <w:rPr>
          <w:b/>
          <w:color w:val="585858"/>
          <w:w w:val="105"/>
          <w:sz w:val="23"/>
        </w:rPr>
        <w:t>yard</w:t>
      </w:r>
      <w:r>
        <w:rPr>
          <w:b/>
          <w:color w:val="585858"/>
          <w:spacing w:val="-5"/>
          <w:w w:val="105"/>
          <w:sz w:val="23"/>
        </w:rPr>
        <w:t> </w:t>
      </w:r>
      <w:r>
        <w:rPr>
          <w:w w:val="105"/>
          <w:sz w:val="23"/>
        </w:rPr>
        <w:t>or</w:t>
      </w:r>
      <w:r>
        <w:rPr>
          <w:spacing w:val="-7"/>
          <w:w w:val="105"/>
          <w:sz w:val="23"/>
        </w:rPr>
        <w:t> </w:t>
      </w:r>
      <w:r>
        <w:rPr>
          <w:b/>
          <w:color w:val="585858"/>
          <w:w w:val="105"/>
          <w:sz w:val="23"/>
        </w:rPr>
        <w:t>interior</w:t>
      </w:r>
      <w:r>
        <w:rPr>
          <w:b/>
          <w:color w:val="585858"/>
          <w:spacing w:val="-11"/>
          <w:w w:val="105"/>
          <w:sz w:val="23"/>
        </w:rPr>
        <w:t> </w:t>
      </w:r>
      <w:r>
        <w:rPr>
          <w:b/>
          <w:color w:val="585858"/>
          <w:w w:val="105"/>
          <w:sz w:val="23"/>
        </w:rPr>
        <w:t>yard</w:t>
      </w:r>
      <w:r>
        <w:rPr>
          <w:w w:val="105"/>
          <w:sz w:val="23"/>
        </w:rPr>
        <w:t>,</w:t>
      </w:r>
      <w:r>
        <w:rPr>
          <w:spacing w:val="-5"/>
          <w:w w:val="105"/>
          <w:sz w:val="23"/>
        </w:rPr>
        <w:t> </w:t>
      </w:r>
      <w:r>
        <w:rPr>
          <w:w w:val="105"/>
          <w:sz w:val="23"/>
        </w:rPr>
        <w:t>except as follows:</w:t>
      </w:r>
    </w:p>
    <w:p>
      <w:pPr>
        <w:pStyle w:val="ListParagraph"/>
        <w:numPr>
          <w:ilvl w:val="4"/>
          <w:numId w:val="25"/>
        </w:numPr>
        <w:tabs>
          <w:tab w:pos="2530" w:val="left" w:leader="none"/>
        </w:tabs>
        <w:spacing w:line="249" w:lineRule="auto" w:before="230" w:after="0"/>
        <w:ind w:left="2530" w:right="1240" w:hanging="569"/>
        <w:jc w:val="left"/>
        <w:rPr>
          <w:sz w:val="23"/>
        </w:rPr>
      </w:pPr>
      <w:r>
        <w:rPr>
          <w:b/>
          <w:color w:val="585858"/>
          <w:w w:val="105"/>
          <w:sz w:val="23"/>
        </w:rPr>
        <w:t>Visitor spaces </w:t>
      </w:r>
      <w:r>
        <w:rPr>
          <w:w w:val="105"/>
          <w:sz w:val="23"/>
        </w:rPr>
        <w:t>may be located in the </w:t>
      </w:r>
      <w:r>
        <w:rPr>
          <w:b/>
          <w:color w:val="585858"/>
          <w:w w:val="105"/>
          <w:sz w:val="23"/>
        </w:rPr>
        <w:t>front yard </w:t>
      </w:r>
      <w:r>
        <w:rPr>
          <w:w w:val="105"/>
          <w:sz w:val="23"/>
        </w:rPr>
        <w:t>or </w:t>
      </w:r>
      <w:r>
        <w:rPr>
          <w:b/>
          <w:color w:val="585858"/>
          <w:w w:val="105"/>
          <w:sz w:val="23"/>
        </w:rPr>
        <w:t>exterior yard </w:t>
      </w:r>
      <w:r>
        <w:rPr>
          <w:w w:val="105"/>
          <w:sz w:val="23"/>
        </w:rPr>
        <w:t>provided</w:t>
      </w:r>
      <w:r>
        <w:rPr>
          <w:spacing w:val="-6"/>
          <w:w w:val="105"/>
          <w:sz w:val="23"/>
        </w:rPr>
        <w:t> </w:t>
      </w:r>
      <w:r>
        <w:rPr>
          <w:w w:val="105"/>
          <w:sz w:val="23"/>
        </w:rPr>
        <w:t>the</w:t>
      </w:r>
      <w:r>
        <w:rPr>
          <w:spacing w:val="-10"/>
          <w:w w:val="105"/>
          <w:sz w:val="23"/>
        </w:rPr>
        <w:t> </w:t>
      </w:r>
      <w:r>
        <w:rPr>
          <w:b/>
          <w:color w:val="585858"/>
          <w:w w:val="105"/>
          <w:sz w:val="23"/>
        </w:rPr>
        <w:t>visitor</w:t>
      </w:r>
      <w:r>
        <w:rPr>
          <w:b/>
          <w:color w:val="585858"/>
          <w:spacing w:val="-10"/>
          <w:w w:val="105"/>
          <w:sz w:val="23"/>
        </w:rPr>
        <w:t> </w:t>
      </w:r>
      <w:r>
        <w:rPr>
          <w:b/>
          <w:color w:val="585858"/>
          <w:w w:val="105"/>
          <w:sz w:val="23"/>
        </w:rPr>
        <w:t>space</w:t>
      </w:r>
      <w:r>
        <w:rPr>
          <w:b/>
          <w:color w:val="585858"/>
          <w:spacing w:val="-8"/>
          <w:w w:val="105"/>
          <w:sz w:val="23"/>
        </w:rPr>
        <w:t> </w:t>
      </w:r>
      <w:r>
        <w:rPr>
          <w:w w:val="105"/>
          <w:sz w:val="23"/>
        </w:rPr>
        <w:t>is</w:t>
      </w:r>
      <w:r>
        <w:rPr>
          <w:spacing w:val="-9"/>
          <w:w w:val="105"/>
          <w:sz w:val="23"/>
        </w:rPr>
        <w:t> </w:t>
      </w:r>
      <w:r>
        <w:rPr>
          <w:w w:val="105"/>
          <w:sz w:val="23"/>
        </w:rPr>
        <w:t>not</w:t>
      </w:r>
      <w:r>
        <w:rPr>
          <w:spacing w:val="-4"/>
          <w:w w:val="105"/>
          <w:sz w:val="23"/>
        </w:rPr>
        <w:t> </w:t>
      </w:r>
      <w:r>
        <w:rPr>
          <w:w w:val="105"/>
          <w:sz w:val="23"/>
        </w:rPr>
        <w:t>closer</w:t>
      </w:r>
      <w:r>
        <w:rPr>
          <w:spacing w:val="-6"/>
          <w:w w:val="105"/>
          <w:sz w:val="23"/>
        </w:rPr>
        <w:t> </w:t>
      </w:r>
      <w:r>
        <w:rPr>
          <w:w w:val="105"/>
          <w:sz w:val="23"/>
        </w:rPr>
        <w:t>than</w:t>
      </w:r>
      <w:r>
        <w:rPr>
          <w:spacing w:val="-7"/>
          <w:w w:val="105"/>
          <w:sz w:val="23"/>
        </w:rPr>
        <w:t> </w:t>
      </w:r>
      <w:r>
        <w:rPr>
          <w:w w:val="105"/>
          <w:sz w:val="23"/>
        </w:rPr>
        <w:t>3.0</w:t>
      </w:r>
      <w:r>
        <w:rPr>
          <w:spacing w:val="-3"/>
          <w:w w:val="105"/>
          <w:sz w:val="23"/>
        </w:rPr>
        <w:t> </w:t>
      </w:r>
      <w:r>
        <w:rPr>
          <w:w w:val="105"/>
          <w:sz w:val="23"/>
        </w:rPr>
        <w:t>metres</w:t>
      </w:r>
      <w:r>
        <w:rPr>
          <w:spacing w:val="-9"/>
          <w:w w:val="105"/>
          <w:sz w:val="23"/>
        </w:rPr>
        <w:t> </w:t>
      </w:r>
      <w:r>
        <w:rPr>
          <w:w w:val="105"/>
          <w:sz w:val="23"/>
        </w:rPr>
        <w:t>to</w:t>
      </w:r>
      <w:r>
        <w:rPr>
          <w:spacing w:val="-5"/>
          <w:w w:val="105"/>
          <w:sz w:val="23"/>
        </w:rPr>
        <w:t> </w:t>
      </w:r>
      <w:r>
        <w:rPr>
          <w:w w:val="105"/>
          <w:sz w:val="23"/>
        </w:rPr>
        <w:t>any</w:t>
      </w:r>
      <w:r>
        <w:rPr>
          <w:spacing w:val="-3"/>
          <w:w w:val="105"/>
          <w:sz w:val="23"/>
        </w:rPr>
        <w:t> </w:t>
      </w:r>
      <w:r>
        <w:rPr>
          <w:b/>
          <w:color w:val="585858"/>
          <w:w w:val="105"/>
          <w:sz w:val="23"/>
        </w:rPr>
        <w:t>lot</w:t>
      </w:r>
      <w:r>
        <w:rPr>
          <w:b/>
          <w:color w:val="585858"/>
          <w:spacing w:val="-9"/>
          <w:w w:val="105"/>
          <w:sz w:val="23"/>
        </w:rPr>
        <w:t> </w:t>
      </w:r>
      <w:r>
        <w:rPr>
          <w:b/>
          <w:color w:val="585858"/>
          <w:w w:val="105"/>
          <w:sz w:val="23"/>
        </w:rPr>
        <w:t>line </w:t>
      </w:r>
      <w:r>
        <w:rPr>
          <w:w w:val="105"/>
          <w:sz w:val="23"/>
        </w:rPr>
        <w:t>and not closer than 7.5 metres to any </w:t>
      </w:r>
      <w:r>
        <w:rPr>
          <w:b/>
          <w:color w:val="585858"/>
          <w:w w:val="105"/>
          <w:sz w:val="23"/>
        </w:rPr>
        <w:t>street line</w:t>
      </w:r>
      <w:r>
        <w:rPr>
          <w:w w:val="105"/>
          <w:sz w:val="23"/>
        </w:rPr>
        <w:t>; and</w:t>
      </w:r>
    </w:p>
    <w:p>
      <w:pPr>
        <w:pStyle w:val="ListParagraph"/>
        <w:numPr>
          <w:ilvl w:val="3"/>
          <w:numId w:val="25"/>
        </w:numPr>
        <w:tabs>
          <w:tab w:pos="1961" w:val="left" w:leader="none"/>
        </w:tabs>
        <w:spacing w:line="249" w:lineRule="auto" w:before="184" w:after="0"/>
        <w:ind w:left="1961" w:right="949" w:hanging="570"/>
        <w:jc w:val="left"/>
        <w:rPr>
          <w:sz w:val="23"/>
        </w:rPr>
      </w:pPr>
      <w:r>
        <w:rPr>
          <w:w w:val="105"/>
          <w:sz w:val="23"/>
        </w:rPr>
        <w:t>Despite</w:t>
      </w:r>
      <w:r>
        <w:rPr>
          <w:spacing w:val="-5"/>
          <w:w w:val="105"/>
          <w:sz w:val="23"/>
        </w:rPr>
        <w:t> </w:t>
      </w:r>
      <w:r>
        <w:rPr>
          <w:w w:val="105"/>
          <w:sz w:val="23"/>
        </w:rPr>
        <w:t>Clause</w:t>
      </w:r>
      <w:r>
        <w:rPr>
          <w:spacing w:val="-12"/>
          <w:w w:val="105"/>
          <w:sz w:val="23"/>
        </w:rPr>
        <w:t> </w:t>
      </w:r>
      <w:r>
        <w:rPr>
          <w:w w:val="105"/>
          <w:sz w:val="23"/>
        </w:rPr>
        <w:t>7.4.1.,</w:t>
      </w:r>
      <w:r>
        <w:rPr>
          <w:spacing w:val="-5"/>
          <w:w w:val="105"/>
          <w:sz w:val="23"/>
        </w:rPr>
        <w:t> </w:t>
      </w:r>
      <w:r>
        <w:rPr>
          <w:w w:val="105"/>
          <w:sz w:val="23"/>
        </w:rPr>
        <w:t>a</w:t>
      </w:r>
      <w:r>
        <w:rPr>
          <w:spacing w:val="-9"/>
          <w:w w:val="105"/>
          <w:sz w:val="23"/>
        </w:rPr>
        <w:t> </w:t>
      </w:r>
      <w:r>
        <w:rPr>
          <w:w w:val="105"/>
          <w:sz w:val="23"/>
        </w:rPr>
        <w:t>maximum</w:t>
      </w:r>
      <w:r>
        <w:rPr>
          <w:spacing w:val="-7"/>
          <w:w w:val="105"/>
          <w:sz w:val="23"/>
        </w:rPr>
        <w:t> </w:t>
      </w:r>
      <w:r>
        <w:rPr>
          <w:w w:val="105"/>
          <w:sz w:val="23"/>
        </w:rPr>
        <w:t>of</w:t>
      </w:r>
      <w:r>
        <w:rPr>
          <w:spacing w:val="-12"/>
          <w:w w:val="105"/>
          <w:sz w:val="23"/>
        </w:rPr>
        <w:t> </w:t>
      </w:r>
      <w:r>
        <w:rPr>
          <w:w w:val="105"/>
          <w:sz w:val="23"/>
        </w:rPr>
        <w:t>10%</w:t>
      </w:r>
      <w:r>
        <w:rPr>
          <w:spacing w:val="-5"/>
          <w:w w:val="105"/>
          <w:sz w:val="23"/>
        </w:rPr>
        <w:t> </w:t>
      </w:r>
      <w:r>
        <w:rPr>
          <w:w w:val="105"/>
          <w:sz w:val="23"/>
        </w:rPr>
        <w:t>of</w:t>
      </w:r>
      <w:r>
        <w:rPr>
          <w:spacing w:val="-8"/>
          <w:w w:val="105"/>
          <w:sz w:val="23"/>
        </w:rPr>
        <w:t> </w:t>
      </w:r>
      <w:r>
        <w:rPr>
          <w:b/>
          <w:color w:val="585858"/>
          <w:w w:val="105"/>
          <w:sz w:val="23"/>
        </w:rPr>
        <w:t>parking</w:t>
      </w:r>
      <w:r>
        <w:rPr>
          <w:b/>
          <w:color w:val="585858"/>
          <w:spacing w:val="-5"/>
          <w:w w:val="105"/>
          <w:sz w:val="23"/>
        </w:rPr>
        <w:t> </w:t>
      </w:r>
      <w:r>
        <w:rPr>
          <w:b/>
          <w:color w:val="585858"/>
          <w:w w:val="105"/>
          <w:sz w:val="23"/>
        </w:rPr>
        <w:t>spaces</w:t>
      </w:r>
      <w:r>
        <w:rPr>
          <w:b/>
          <w:color w:val="585858"/>
          <w:spacing w:val="-6"/>
          <w:w w:val="105"/>
          <w:sz w:val="23"/>
        </w:rPr>
        <w:t> </w:t>
      </w:r>
      <w:r>
        <w:rPr>
          <w:w w:val="105"/>
          <w:sz w:val="23"/>
        </w:rPr>
        <w:t>provided</w:t>
      </w:r>
      <w:r>
        <w:rPr>
          <w:spacing w:val="-7"/>
          <w:w w:val="105"/>
          <w:sz w:val="23"/>
        </w:rPr>
        <w:t> </w:t>
      </w:r>
      <w:r>
        <w:rPr>
          <w:w w:val="105"/>
          <w:sz w:val="23"/>
        </w:rPr>
        <w:t>on</w:t>
      </w:r>
      <w:r>
        <w:rPr>
          <w:spacing w:val="-8"/>
          <w:w w:val="105"/>
          <w:sz w:val="23"/>
        </w:rPr>
        <w:t> </w:t>
      </w:r>
      <w:r>
        <w:rPr>
          <w:w w:val="105"/>
          <w:sz w:val="23"/>
        </w:rPr>
        <w:t>a</w:t>
      </w:r>
      <w:r>
        <w:rPr>
          <w:spacing w:val="-8"/>
          <w:w w:val="105"/>
          <w:sz w:val="23"/>
        </w:rPr>
        <w:t> </w:t>
      </w:r>
      <w:r>
        <w:rPr>
          <w:b/>
          <w:color w:val="585858"/>
          <w:w w:val="105"/>
          <w:sz w:val="23"/>
        </w:rPr>
        <w:t>lot</w:t>
      </w:r>
      <w:r>
        <w:rPr>
          <w:w w:val="105"/>
          <w:sz w:val="23"/>
        </w:rPr>
        <w:t>, excluding </w:t>
      </w:r>
      <w:r>
        <w:rPr>
          <w:b/>
          <w:color w:val="585858"/>
          <w:w w:val="105"/>
          <w:sz w:val="23"/>
        </w:rPr>
        <w:t>accessible spaces</w:t>
      </w:r>
      <w:r>
        <w:rPr>
          <w:w w:val="105"/>
          <w:sz w:val="23"/>
        </w:rPr>
        <w:t>, </w:t>
      </w:r>
      <w:r>
        <w:rPr>
          <w:b/>
          <w:color w:val="585858"/>
          <w:w w:val="105"/>
          <w:sz w:val="23"/>
        </w:rPr>
        <w:t>visitor spaces </w:t>
      </w:r>
      <w:r>
        <w:rPr>
          <w:w w:val="105"/>
          <w:sz w:val="23"/>
        </w:rPr>
        <w:t>and </w:t>
      </w:r>
      <w:r>
        <w:rPr>
          <w:b/>
          <w:color w:val="585858"/>
          <w:w w:val="105"/>
          <w:sz w:val="23"/>
        </w:rPr>
        <w:t>car-share spaces</w:t>
      </w:r>
      <w:r>
        <w:rPr>
          <w:w w:val="105"/>
          <w:sz w:val="23"/>
        </w:rPr>
        <w:t>, are permitted to be </w:t>
      </w:r>
      <w:r>
        <w:rPr>
          <w:b/>
          <w:color w:val="585858"/>
          <w:w w:val="105"/>
          <w:sz w:val="23"/>
        </w:rPr>
        <w:t>parking spaces </w:t>
      </w:r>
      <w:r>
        <w:rPr>
          <w:w w:val="105"/>
          <w:sz w:val="23"/>
        </w:rPr>
        <w:t>for small cars, with a minimum</w:t>
      </w:r>
      <w:r>
        <w:rPr>
          <w:spacing w:val="-1"/>
          <w:w w:val="105"/>
          <w:sz w:val="23"/>
        </w:rPr>
        <w:t> </w:t>
      </w:r>
      <w:r>
        <w:rPr>
          <w:w w:val="105"/>
          <w:sz w:val="23"/>
        </w:rPr>
        <w:t>length of 4.8 metres and a minimum width of 2.4 metres, with signage that identifies the</w:t>
      </w:r>
    </w:p>
    <w:p>
      <w:pPr>
        <w:pStyle w:val="BodyText"/>
        <w:spacing w:before="2"/>
        <w:ind w:left="1961"/>
      </w:pPr>
      <w:r>
        <w:rPr>
          <w:w w:val="105"/>
        </w:rPr>
        <w:t>space</w:t>
      </w:r>
      <w:r>
        <w:rPr>
          <w:spacing w:val="-12"/>
          <w:w w:val="105"/>
        </w:rPr>
        <w:t> </w:t>
      </w:r>
      <w:r>
        <w:rPr>
          <w:w w:val="105"/>
        </w:rPr>
        <w:t>as</w:t>
      </w:r>
      <w:r>
        <w:rPr>
          <w:spacing w:val="-9"/>
          <w:w w:val="105"/>
        </w:rPr>
        <w:t> </w:t>
      </w:r>
      <w:r>
        <w:rPr>
          <w:w w:val="105"/>
        </w:rPr>
        <w:t>“small</w:t>
      </w:r>
      <w:r>
        <w:rPr>
          <w:spacing w:val="-3"/>
          <w:w w:val="105"/>
        </w:rPr>
        <w:t> </w:t>
      </w:r>
      <w:r>
        <w:rPr>
          <w:w w:val="105"/>
        </w:rPr>
        <w:t>car</w:t>
      </w:r>
      <w:r>
        <w:rPr>
          <w:spacing w:val="-7"/>
          <w:w w:val="105"/>
        </w:rPr>
        <w:t> </w:t>
      </w:r>
      <w:r>
        <w:rPr>
          <w:w w:val="105"/>
        </w:rPr>
        <w:t>parking</w:t>
      </w:r>
      <w:r>
        <w:rPr>
          <w:spacing w:val="-12"/>
          <w:w w:val="105"/>
        </w:rPr>
        <w:t> </w:t>
      </w:r>
      <w:r>
        <w:rPr>
          <w:spacing w:val="-2"/>
          <w:w w:val="105"/>
        </w:rPr>
        <w:t>space”.</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4"/>
        <w:spacing w:before="106"/>
      </w:pPr>
      <w:bookmarkStart w:name="Additional Driveway &amp; Parking Provisions" w:id="205"/>
      <w:bookmarkEnd w:id="205"/>
      <w:r>
        <w:rPr>
          <w:b w:val="0"/>
        </w:rPr>
      </w:r>
      <w:bookmarkStart w:name="Additional Driveway &amp; Parking Provisions" w:id="206"/>
      <w:bookmarkEnd w:id="206"/>
      <w:r>
        <w:rPr>
          <w:b w:val="0"/>
        </w:rPr>
      </w:r>
      <w:bookmarkStart w:name="Legal Non-Complying Driveways, Private G" w:id="207"/>
      <w:bookmarkEnd w:id="207"/>
      <w:r>
        <w:rPr>
          <w:b w:val="0"/>
        </w:rPr>
      </w:r>
      <w:r>
        <w:rPr>
          <w:color w:val="234060"/>
          <w:spacing w:val="-2"/>
        </w:rPr>
        <w:t>Additional</w:t>
      </w:r>
      <w:r>
        <w:rPr>
          <w:color w:val="234060"/>
          <w:spacing w:val="-11"/>
        </w:rPr>
        <w:t> </w:t>
      </w:r>
      <w:r>
        <w:rPr>
          <w:color w:val="234060"/>
          <w:spacing w:val="-2"/>
        </w:rPr>
        <w:t>Driveway</w:t>
      </w:r>
      <w:r>
        <w:rPr>
          <w:color w:val="234060"/>
          <w:spacing w:val="-9"/>
        </w:rPr>
        <w:t> </w:t>
      </w:r>
      <w:r>
        <w:rPr>
          <w:color w:val="234060"/>
          <w:spacing w:val="-2"/>
        </w:rPr>
        <w:t>&amp;</w:t>
      </w:r>
      <w:r>
        <w:rPr>
          <w:color w:val="234060"/>
          <w:spacing w:val="-12"/>
        </w:rPr>
        <w:t> </w:t>
      </w:r>
      <w:r>
        <w:rPr>
          <w:color w:val="234060"/>
          <w:spacing w:val="-2"/>
        </w:rPr>
        <w:t>Parking</w:t>
      </w:r>
      <w:r>
        <w:rPr>
          <w:color w:val="234060"/>
          <w:spacing w:val="-13"/>
        </w:rPr>
        <w:t> </w:t>
      </w:r>
      <w:r>
        <w:rPr>
          <w:color w:val="234060"/>
          <w:spacing w:val="-2"/>
        </w:rPr>
        <w:t>Provisions</w:t>
      </w:r>
      <w:r>
        <w:rPr>
          <w:color w:val="234060"/>
          <w:spacing w:val="-11"/>
        </w:rPr>
        <w:t> </w:t>
      </w:r>
      <w:r>
        <w:rPr>
          <w:color w:val="234060"/>
          <w:spacing w:val="-2"/>
        </w:rPr>
        <w:t>for</w:t>
      </w:r>
      <w:r>
        <w:rPr>
          <w:color w:val="234060"/>
          <w:spacing w:val="-12"/>
        </w:rPr>
        <w:t> </w:t>
      </w:r>
      <w:r>
        <w:rPr>
          <w:color w:val="234060"/>
          <w:spacing w:val="-2"/>
        </w:rPr>
        <w:t>All</w:t>
      </w:r>
      <w:r>
        <w:rPr>
          <w:color w:val="234060"/>
          <w:spacing w:val="-14"/>
        </w:rPr>
        <w:t> </w:t>
      </w:r>
      <w:r>
        <w:rPr>
          <w:color w:val="234060"/>
          <w:spacing w:val="-2"/>
        </w:rPr>
        <w:t>Other</w:t>
      </w:r>
      <w:r>
        <w:rPr>
          <w:color w:val="234060"/>
          <w:spacing w:val="-11"/>
        </w:rPr>
        <w:t> </w:t>
      </w:r>
      <w:r>
        <w:rPr>
          <w:color w:val="234060"/>
          <w:spacing w:val="-2"/>
        </w:rPr>
        <w:t>Uses</w:t>
      </w:r>
      <w:r>
        <w:rPr>
          <w:color w:val="234060"/>
          <w:spacing w:val="-12"/>
        </w:rPr>
        <w:t> </w:t>
      </w:r>
      <w:r>
        <w:rPr>
          <w:color w:val="234060"/>
          <w:spacing w:val="-2"/>
        </w:rPr>
        <w:t>in</w:t>
      </w:r>
      <w:r>
        <w:rPr>
          <w:color w:val="234060"/>
          <w:spacing w:val="-14"/>
        </w:rPr>
        <w:t> </w:t>
      </w:r>
      <w:r>
        <w:rPr>
          <w:color w:val="234060"/>
          <w:spacing w:val="-2"/>
        </w:rPr>
        <w:t>the</w:t>
      </w:r>
      <w:r>
        <w:rPr>
          <w:color w:val="234060"/>
          <w:spacing w:val="-15"/>
        </w:rPr>
        <w:t> </w:t>
      </w:r>
      <w:r>
        <w:rPr>
          <w:color w:val="234060"/>
          <w:spacing w:val="-2"/>
        </w:rPr>
        <w:t>Urban</w:t>
      </w:r>
      <w:r>
        <w:rPr>
          <w:color w:val="234060"/>
          <w:spacing w:val="-9"/>
        </w:rPr>
        <w:t> </w:t>
      </w:r>
      <w:r>
        <w:rPr>
          <w:color w:val="234060"/>
          <w:spacing w:val="-4"/>
        </w:rPr>
        <w:t>Area</w:t>
      </w:r>
    </w:p>
    <w:p>
      <w:pPr>
        <w:pStyle w:val="ListParagraph"/>
        <w:numPr>
          <w:ilvl w:val="2"/>
          <w:numId w:val="25"/>
        </w:numPr>
        <w:tabs>
          <w:tab w:pos="1391" w:val="left" w:leader="none"/>
        </w:tabs>
        <w:spacing w:line="259" w:lineRule="auto" w:before="252" w:after="0"/>
        <w:ind w:left="1391" w:right="1057" w:hanging="1132"/>
        <w:jc w:val="left"/>
        <w:rPr>
          <w:sz w:val="23"/>
        </w:rPr>
      </w:pPr>
      <w:r>
        <w:rPr>
          <w:w w:val="105"/>
          <w:sz w:val="23"/>
        </w:rPr>
        <w:t>In</w:t>
      </w:r>
      <w:r>
        <w:rPr>
          <w:spacing w:val="-7"/>
          <w:w w:val="105"/>
          <w:sz w:val="23"/>
        </w:rPr>
        <w:t> </w:t>
      </w:r>
      <w:r>
        <w:rPr>
          <w:w w:val="105"/>
          <w:sz w:val="23"/>
        </w:rPr>
        <w:t>the</w:t>
      </w:r>
      <w:r>
        <w:rPr>
          <w:spacing w:val="-10"/>
          <w:w w:val="105"/>
          <w:sz w:val="23"/>
        </w:rPr>
        <w:t> </w:t>
      </w:r>
      <w:r>
        <w:rPr>
          <w:b/>
          <w:color w:val="585858"/>
          <w:w w:val="105"/>
          <w:sz w:val="23"/>
        </w:rPr>
        <w:t>urban</w:t>
      </w:r>
      <w:r>
        <w:rPr>
          <w:b/>
          <w:color w:val="585858"/>
          <w:spacing w:val="-9"/>
          <w:w w:val="105"/>
          <w:sz w:val="23"/>
        </w:rPr>
        <w:t> </w:t>
      </w:r>
      <w:r>
        <w:rPr>
          <w:b/>
          <w:color w:val="585858"/>
          <w:w w:val="105"/>
          <w:sz w:val="23"/>
        </w:rPr>
        <w:t>area</w:t>
      </w:r>
      <w:r>
        <w:rPr>
          <w:w w:val="105"/>
          <w:sz w:val="23"/>
        </w:rPr>
        <w:t>,</w:t>
      </w:r>
      <w:r>
        <w:rPr>
          <w:spacing w:val="-4"/>
          <w:w w:val="105"/>
          <w:sz w:val="23"/>
        </w:rPr>
        <w:t> </w:t>
      </w:r>
      <w:r>
        <w:rPr>
          <w:w w:val="105"/>
          <w:sz w:val="23"/>
        </w:rPr>
        <w:t>on</w:t>
      </w:r>
      <w:r>
        <w:rPr>
          <w:spacing w:val="-7"/>
          <w:w w:val="105"/>
          <w:sz w:val="23"/>
        </w:rPr>
        <w:t> </w:t>
      </w:r>
      <w:r>
        <w:rPr>
          <w:w w:val="105"/>
          <w:sz w:val="23"/>
        </w:rPr>
        <w:t>a</w:t>
      </w:r>
      <w:r>
        <w:rPr>
          <w:spacing w:val="-1"/>
          <w:w w:val="105"/>
          <w:sz w:val="23"/>
        </w:rPr>
        <w:t> </w:t>
      </w:r>
      <w:r>
        <w:rPr>
          <w:b/>
          <w:color w:val="585858"/>
          <w:w w:val="105"/>
          <w:sz w:val="23"/>
        </w:rPr>
        <w:t>lot</w:t>
      </w:r>
      <w:r>
        <w:rPr>
          <w:b/>
          <w:color w:val="585858"/>
          <w:spacing w:val="-9"/>
          <w:w w:val="105"/>
          <w:sz w:val="23"/>
        </w:rPr>
        <w:t> </w:t>
      </w:r>
      <w:r>
        <w:rPr>
          <w:w w:val="105"/>
          <w:sz w:val="23"/>
        </w:rPr>
        <w:t>with</w:t>
      </w:r>
      <w:r>
        <w:rPr>
          <w:spacing w:val="-7"/>
          <w:w w:val="105"/>
          <w:sz w:val="23"/>
        </w:rPr>
        <w:t> </w:t>
      </w:r>
      <w:r>
        <w:rPr>
          <w:w w:val="105"/>
          <w:sz w:val="23"/>
        </w:rPr>
        <w:t>all</w:t>
      </w:r>
      <w:r>
        <w:rPr>
          <w:spacing w:val="-9"/>
          <w:w w:val="105"/>
          <w:sz w:val="23"/>
        </w:rPr>
        <w:t> </w:t>
      </w:r>
      <w:r>
        <w:rPr>
          <w:b/>
          <w:color w:val="585858"/>
          <w:w w:val="105"/>
          <w:sz w:val="23"/>
        </w:rPr>
        <w:t>uses</w:t>
      </w:r>
      <w:r>
        <w:rPr>
          <w:b/>
          <w:color w:val="585858"/>
          <w:spacing w:val="-6"/>
          <w:w w:val="105"/>
          <w:sz w:val="23"/>
        </w:rPr>
        <w:t> </w:t>
      </w:r>
      <w:r>
        <w:rPr>
          <w:w w:val="105"/>
          <w:sz w:val="23"/>
        </w:rPr>
        <w:t>other</w:t>
      </w:r>
      <w:r>
        <w:rPr>
          <w:spacing w:val="-6"/>
          <w:w w:val="105"/>
          <w:sz w:val="23"/>
        </w:rPr>
        <w:t> </w:t>
      </w:r>
      <w:r>
        <w:rPr>
          <w:w w:val="105"/>
          <w:sz w:val="23"/>
        </w:rPr>
        <w:t>than</w:t>
      </w:r>
      <w:r>
        <w:rPr>
          <w:spacing w:val="-1"/>
          <w:w w:val="105"/>
          <w:sz w:val="23"/>
        </w:rPr>
        <w:t> </w:t>
      </w:r>
      <w:r>
        <w:rPr>
          <w:w w:val="105"/>
          <w:sz w:val="23"/>
        </w:rPr>
        <w:t>those</w:t>
      </w:r>
      <w:r>
        <w:rPr>
          <w:spacing w:val="-10"/>
          <w:w w:val="105"/>
          <w:sz w:val="23"/>
        </w:rPr>
        <w:t> </w:t>
      </w:r>
      <w:r>
        <w:rPr>
          <w:w w:val="105"/>
          <w:sz w:val="23"/>
        </w:rPr>
        <w:t>specified</w:t>
      </w:r>
      <w:r>
        <w:rPr>
          <w:spacing w:val="-11"/>
          <w:w w:val="105"/>
          <w:sz w:val="23"/>
        </w:rPr>
        <w:t> </w:t>
      </w:r>
      <w:r>
        <w:rPr>
          <w:w w:val="105"/>
          <w:sz w:val="23"/>
        </w:rPr>
        <w:t>in</w:t>
      </w:r>
      <w:r>
        <w:rPr>
          <w:spacing w:val="-1"/>
          <w:w w:val="105"/>
          <w:sz w:val="23"/>
        </w:rPr>
        <w:t> </w:t>
      </w:r>
      <w:r>
        <w:rPr>
          <w:w w:val="105"/>
          <w:sz w:val="23"/>
        </w:rPr>
        <w:t>Clauses</w:t>
      </w:r>
      <w:r>
        <w:rPr>
          <w:spacing w:val="-5"/>
          <w:w w:val="105"/>
          <w:sz w:val="23"/>
        </w:rPr>
        <w:t> </w:t>
      </w:r>
      <w:r>
        <w:rPr>
          <w:w w:val="105"/>
          <w:sz w:val="23"/>
        </w:rPr>
        <w:t>7.4.8. and 7.4.9., the following provisions must be complied with:</w:t>
      </w:r>
    </w:p>
    <w:p>
      <w:pPr>
        <w:pStyle w:val="ListParagraph"/>
        <w:numPr>
          <w:ilvl w:val="3"/>
          <w:numId w:val="25"/>
        </w:numPr>
        <w:tabs>
          <w:tab w:pos="1961" w:val="left" w:leader="none"/>
        </w:tabs>
        <w:spacing w:line="252" w:lineRule="auto" w:before="218" w:after="0"/>
        <w:ind w:left="1961" w:right="1113" w:hanging="570"/>
        <w:jc w:val="left"/>
        <w:rPr>
          <w:sz w:val="23"/>
        </w:rPr>
      </w:pPr>
      <w:r>
        <w:rPr>
          <w:w w:val="105"/>
          <w:sz w:val="23"/>
        </w:rPr>
        <w:t>Where</w:t>
      </w:r>
      <w:r>
        <w:rPr>
          <w:spacing w:val="-9"/>
          <w:w w:val="105"/>
          <w:sz w:val="23"/>
        </w:rPr>
        <w:t> </w:t>
      </w:r>
      <w:r>
        <w:rPr>
          <w:w w:val="105"/>
          <w:sz w:val="23"/>
        </w:rPr>
        <w:t>the</w:t>
      </w:r>
      <w:r>
        <w:rPr>
          <w:spacing w:val="-9"/>
          <w:w w:val="105"/>
          <w:sz w:val="23"/>
        </w:rPr>
        <w:t> </w:t>
      </w:r>
      <w:r>
        <w:rPr>
          <w:w w:val="105"/>
          <w:sz w:val="23"/>
        </w:rPr>
        <w:t>side</w:t>
      </w:r>
      <w:r>
        <w:rPr>
          <w:spacing w:val="-9"/>
          <w:w w:val="105"/>
          <w:sz w:val="23"/>
        </w:rPr>
        <w:t> </w:t>
      </w:r>
      <w:r>
        <w:rPr>
          <w:w w:val="105"/>
          <w:sz w:val="23"/>
        </w:rPr>
        <w:t>of</w:t>
      </w:r>
      <w:r>
        <w:rPr>
          <w:spacing w:val="-10"/>
          <w:w w:val="105"/>
          <w:sz w:val="23"/>
        </w:rPr>
        <w:t> </w:t>
      </w:r>
      <w:r>
        <w:rPr>
          <w:w w:val="105"/>
          <w:sz w:val="23"/>
        </w:rPr>
        <w:t>a</w:t>
      </w:r>
      <w:r>
        <w:rPr>
          <w:spacing w:val="-4"/>
          <w:w w:val="105"/>
          <w:sz w:val="23"/>
        </w:rPr>
        <w:t> </w:t>
      </w:r>
      <w:r>
        <w:rPr>
          <w:b/>
          <w:color w:val="585858"/>
          <w:w w:val="105"/>
          <w:sz w:val="23"/>
        </w:rPr>
        <w:t>parking</w:t>
      </w:r>
      <w:r>
        <w:rPr>
          <w:b/>
          <w:color w:val="585858"/>
          <w:spacing w:val="-10"/>
          <w:w w:val="105"/>
          <w:sz w:val="23"/>
        </w:rPr>
        <w:t> </w:t>
      </w:r>
      <w:r>
        <w:rPr>
          <w:b/>
          <w:color w:val="585858"/>
          <w:w w:val="105"/>
          <w:sz w:val="23"/>
        </w:rPr>
        <w:t>space</w:t>
      </w:r>
      <w:r>
        <w:rPr>
          <w:b/>
          <w:color w:val="585858"/>
          <w:spacing w:val="-6"/>
          <w:w w:val="105"/>
          <w:sz w:val="23"/>
        </w:rPr>
        <w:t> </w:t>
      </w:r>
      <w:r>
        <w:rPr>
          <w:w w:val="105"/>
          <w:sz w:val="23"/>
        </w:rPr>
        <w:t>is</w:t>
      </w:r>
      <w:r>
        <w:rPr>
          <w:spacing w:val="-7"/>
          <w:w w:val="105"/>
          <w:sz w:val="23"/>
        </w:rPr>
        <w:t> </w:t>
      </w:r>
      <w:r>
        <w:rPr>
          <w:w w:val="105"/>
          <w:sz w:val="23"/>
        </w:rPr>
        <w:t>obstructed</w:t>
      </w:r>
      <w:r>
        <w:rPr>
          <w:spacing w:val="-4"/>
          <w:w w:val="105"/>
          <w:sz w:val="23"/>
        </w:rPr>
        <w:t> </w:t>
      </w:r>
      <w:r>
        <w:rPr>
          <w:w w:val="105"/>
          <w:sz w:val="23"/>
        </w:rPr>
        <w:t>by</w:t>
      </w:r>
      <w:r>
        <w:rPr>
          <w:spacing w:val="-7"/>
          <w:w w:val="105"/>
          <w:sz w:val="23"/>
        </w:rPr>
        <w:t> </w:t>
      </w:r>
      <w:r>
        <w:rPr>
          <w:w w:val="105"/>
          <w:sz w:val="23"/>
        </w:rPr>
        <w:t>any part</w:t>
      </w:r>
      <w:r>
        <w:rPr>
          <w:spacing w:val="-9"/>
          <w:w w:val="105"/>
          <w:sz w:val="23"/>
        </w:rPr>
        <w:t> </w:t>
      </w:r>
      <w:r>
        <w:rPr>
          <w:w w:val="105"/>
          <w:sz w:val="23"/>
        </w:rPr>
        <w:t>of</w:t>
      </w:r>
      <w:r>
        <w:rPr>
          <w:spacing w:val="-10"/>
          <w:w w:val="105"/>
          <w:sz w:val="23"/>
        </w:rPr>
        <w:t> </w:t>
      </w:r>
      <w:r>
        <w:rPr>
          <w:w w:val="105"/>
          <w:sz w:val="23"/>
        </w:rPr>
        <w:t>a</w:t>
      </w:r>
      <w:r>
        <w:rPr>
          <w:spacing w:val="-6"/>
          <w:w w:val="105"/>
          <w:sz w:val="23"/>
        </w:rPr>
        <w:t> </w:t>
      </w:r>
      <w:r>
        <w:rPr>
          <w:w w:val="105"/>
          <w:sz w:val="23"/>
        </w:rPr>
        <w:t>fixed</w:t>
      </w:r>
      <w:r>
        <w:rPr>
          <w:spacing w:val="-10"/>
          <w:w w:val="105"/>
          <w:sz w:val="23"/>
        </w:rPr>
        <w:t> </w:t>
      </w:r>
      <w:r>
        <w:rPr>
          <w:w w:val="105"/>
          <w:sz w:val="23"/>
        </w:rPr>
        <w:t>object such</w:t>
      </w:r>
      <w:r>
        <w:rPr>
          <w:spacing w:val="-4"/>
          <w:w w:val="105"/>
          <w:sz w:val="23"/>
        </w:rPr>
        <w:t> </w:t>
      </w:r>
      <w:r>
        <w:rPr>
          <w:w w:val="105"/>
          <w:sz w:val="23"/>
        </w:rPr>
        <w:t>as</w:t>
      </w:r>
      <w:r>
        <w:rPr>
          <w:spacing w:val="-6"/>
          <w:w w:val="105"/>
          <w:sz w:val="23"/>
        </w:rPr>
        <w:t> </w:t>
      </w:r>
      <w:r>
        <w:rPr>
          <w:w w:val="105"/>
          <w:sz w:val="23"/>
        </w:rPr>
        <w:t>a</w:t>
      </w:r>
      <w:r>
        <w:rPr>
          <w:spacing w:val="-5"/>
          <w:w w:val="105"/>
          <w:sz w:val="23"/>
        </w:rPr>
        <w:t> </w:t>
      </w:r>
      <w:r>
        <w:rPr>
          <w:w w:val="105"/>
          <w:sz w:val="23"/>
        </w:rPr>
        <w:t>wall,</w:t>
      </w:r>
      <w:r>
        <w:rPr>
          <w:spacing w:val="-2"/>
          <w:w w:val="105"/>
          <w:sz w:val="23"/>
        </w:rPr>
        <w:t> </w:t>
      </w:r>
      <w:r>
        <w:rPr>
          <w:w w:val="105"/>
          <w:sz w:val="23"/>
        </w:rPr>
        <w:t>column,</w:t>
      </w:r>
      <w:r>
        <w:rPr>
          <w:spacing w:val="-2"/>
          <w:w w:val="105"/>
          <w:sz w:val="23"/>
        </w:rPr>
        <w:t> </w:t>
      </w:r>
      <w:r>
        <w:rPr>
          <w:w w:val="105"/>
          <w:sz w:val="23"/>
        </w:rPr>
        <w:t>bollard,</w:t>
      </w:r>
      <w:r>
        <w:rPr>
          <w:spacing w:val="-4"/>
          <w:w w:val="105"/>
          <w:sz w:val="23"/>
        </w:rPr>
        <w:t> </w:t>
      </w:r>
      <w:r>
        <w:rPr>
          <w:b/>
          <w:color w:val="585858"/>
          <w:w w:val="105"/>
          <w:sz w:val="23"/>
        </w:rPr>
        <w:t>fence</w:t>
      </w:r>
      <w:r>
        <w:rPr>
          <w:b/>
          <w:color w:val="585858"/>
          <w:spacing w:val="-5"/>
          <w:w w:val="105"/>
          <w:sz w:val="23"/>
        </w:rPr>
        <w:t> </w:t>
      </w:r>
      <w:r>
        <w:rPr>
          <w:w w:val="105"/>
          <w:sz w:val="23"/>
        </w:rPr>
        <w:t>or pipe</w:t>
      </w:r>
      <w:r>
        <w:rPr>
          <w:spacing w:val="-8"/>
          <w:w w:val="105"/>
          <w:sz w:val="23"/>
        </w:rPr>
        <w:t> </w:t>
      </w:r>
      <w:r>
        <w:rPr>
          <w:w w:val="105"/>
          <w:sz w:val="23"/>
        </w:rPr>
        <w:t>within</w:t>
      </w:r>
      <w:r>
        <w:rPr>
          <w:spacing w:val="-4"/>
          <w:w w:val="105"/>
          <w:sz w:val="23"/>
        </w:rPr>
        <w:t> </w:t>
      </w:r>
      <w:r>
        <w:rPr>
          <w:w w:val="105"/>
          <w:sz w:val="23"/>
        </w:rPr>
        <w:t>0.3</w:t>
      </w:r>
      <w:r>
        <w:rPr>
          <w:spacing w:val="-5"/>
          <w:w w:val="105"/>
          <w:sz w:val="23"/>
        </w:rPr>
        <w:t> </w:t>
      </w:r>
      <w:r>
        <w:rPr>
          <w:w w:val="105"/>
          <w:sz w:val="23"/>
        </w:rPr>
        <w:t>metres</w:t>
      </w:r>
      <w:r>
        <w:rPr>
          <w:spacing w:val="-1"/>
          <w:w w:val="105"/>
          <w:sz w:val="23"/>
        </w:rPr>
        <w:t> </w:t>
      </w:r>
      <w:r>
        <w:rPr>
          <w:w w:val="105"/>
          <w:sz w:val="23"/>
        </w:rPr>
        <w:t>of</w:t>
      </w:r>
      <w:r>
        <w:rPr>
          <w:spacing w:val="-3"/>
          <w:w w:val="105"/>
          <w:sz w:val="23"/>
        </w:rPr>
        <w:t> </w:t>
      </w:r>
      <w:r>
        <w:rPr>
          <w:w w:val="105"/>
          <w:sz w:val="23"/>
        </w:rPr>
        <w:t>the</w:t>
      </w:r>
      <w:r>
        <w:rPr>
          <w:spacing w:val="-2"/>
          <w:w w:val="105"/>
          <w:sz w:val="23"/>
        </w:rPr>
        <w:t> </w:t>
      </w:r>
      <w:r>
        <w:rPr>
          <w:w w:val="105"/>
          <w:sz w:val="23"/>
        </w:rPr>
        <w:t>side</w:t>
      </w:r>
      <w:r>
        <w:rPr>
          <w:spacing w:val="-2"/>
          <w:w w:val="105"/>
          <w:sz w:val="23"/>
        </w:rPr>
        <w:t> </w:t>
      </w:r>
      <w:r>
        <w:rPr>
          <w:w w:val="105"/>
          <w:sz w:val="23"/>
        </w:rPr>
        <w:t>of the</w:t>
      </w:r>
      <w:r>
        <w:rPr>
          <w:spacing w:val="-2"/>
          <w:w w:val="105"/>
          <w:sz w:val="23"/>
        </w:rPr>
        <w:t> </w:t>
      </w:r>
      <w:r>
        <w:rPr>
          <w:b/>
          <w:color w:val="585858"/>
          <w:w w:val="105"/>
          <w:sz w:val="23"/>
        </w:rPr>
        <w:t>parking space</w:t>
      </w:r>
      <w:r>
        <w:rPr>
          <w:w w:val="105"/>
          <w:sz w:val="23"/>
        </w:rPr>
        <w:t>,</w:t>
      </w:r>
      <w:r>
        <w:rPr>
          <w:spacing w:val="-2"/>
          <w:w w:val="105"/>
          <w:sz w:val="23"/>
        </w:rPr>
        <w:t> </w:t>
      </w:r>
      <w:r>
        <w:rPr>
          <w:w w:val="105"/>
          <w:sz w:val="23"/>
        </w:rPr>
        <w:t>measured</w:t>
      </w:r>
      <w:r>
        <w:rPr>
          <w:spacing w:val="-3"/>
          <w:w w:val="105"/>
          <w:sz w:val="23"/>
        </w:rPr>
        <w:t> </w:t>
      </w:r>
      <w:r>
        <w:rPr>
          <w:w w:val="105"/>
          <w:sz w:val="23"/>
        </w:rPr>
        <w:t>at right</w:t>
      </w:r>
      <w:r>
        <w:rPr>
          <w:spacing w:val="-2"/>
          <w:w w:val="105"/>
          <w:sz w:val="23"/>
        </w:rPr>
        <w:t> </w:t>
      </w:r>
      <w:r>
        <w:rPr>
          <w:w w:val="105"/>
          <w:sz w:val="23"/>
        </w:rPr>
        <w:t>angles, and more than 1.0 metre</w:t>
      </w:r>
      <w:r>
        <w:rPr>
          <w:spacing w:val="-2"/>
          <w:w w:val="105"/>
          <w:sz w:val="23"/>
        </w:rPr>
        <w:t> </w:t>
      </w:r>
      <w:r>
        <w:rPr>
          <w:w w:val="105"/>
          <w:sz w:val="23"/>
        </w:rPr>
        <w:t>from the front or rear of the </w:t>
      </w:r>
      <w:r>
        <w:rPr>
          <w:b/>
          <w:color w:val="585858"/>
          <w:w w:val="105"/>
          <w:sz w:val="23"/>
        </w:rPr>
        <w:t>parking space</w:t>
      </w:r>
      <w:r>
        <w:rPr>
          <w:w w:val="105"/>
          <w:sz w:val="23"/>
        </w:rPr>
        <w:t>, the minimum width of the </w:t>
      </w:r>
      <w:r>
        <w:rPr>
          <w:b/>
          <w:color w:val="585858"/>
          <w:w w:val="105"/>
          <w:sz w:val="23"/>
        </w:rPr>
        <w:t>parking space </w:t>
      </w:r>
      <w:r>
        <w:rPr>
          <w:w w:val="105"/>
          <w:sz w:val="23"/>
        </w:rPr>
        <w:t>must be increased by 0.3 metres for each side that is obstructed;</w:t>
      </w:r>
    </w:p>
    <w:p>
      <w:pPr>
        <w:pStyle w:val="ListParagraph"/>
        <w:numPr>
          <w:ilvl w:val="3"/>
          <w:numId w:val="25"/>
        </w:numPr>
        <w:tabs>
          <w:tab w:pos="1961" w:val="left" w:leader="none"/>
        </w:tabs>
        <w:spacing w:line="240" w:lineRule="auto" w:before="231"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 </w:t>
      </w:r>
      <w:r>
        <w:rPr>
          <w:b/>
          <w:color w:val="585858"/>
          <w:w w:val="105"/>
          <w:sz w:val="23"/>
        </w:rPr>
        <w:t>driveway</w:t>
      </w:r>
      <w:r>
        <w:rPr>
          <w:b/>
          <w:color w:val="585858"/>
          <w:spacing w:val="-9"/>
          <w:w w:val="105"/>
          <w:sz w:val="23"/>
        </w:rPr>
        <w:t> </w:t>
      </w:r>
      <w:r>
        <w:rPr>
          <w:w w:val="105"/>
          <w:sz w:val="23"/>
        </w:rPr>
        <w:t>within</w:t>
      </w:r>
      <w:r>
        <w:rPr>
          <w:spacing w:val="-8"/>
          <w:w w:val="105"/>
          <w:sz w:val="23"/>
        </w:rPr>
        <w:t> </w:t>
      </w:r>
      <w:r>
        <w:rPr>
          <w:w w:val="105"/>
          <w:sz w:val="23"/>
        </w:rPr>
        <w:t>the</w:t>
      </w:r>
      <w:r>
        <w:rPr>
          <w:spacing w:val="-12"/>
          <w:w w:val="105"/>
          <w:sz w:val="23"/>
        </w:rPr>
        <w:t> </w:t>
      </w:r>
      <w:r>
        <w:rPr>
          <w:w w:val="105"/>
          <w:sz w:val="23"/>
        </w:rPr>
        <w:t>required</w:t>
      </w:r>
      <w:r>
        <w:rPr>
          <w:spacing w:val="-11"/>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5"/>
          <w:w w:val="105"/>
          <w:sz w:val="23"/>
        </w:rPr>
        <w:t> </w:t>
      </w:r>
      <w:r>
        <w:rPr>
          <w:spacing w:val="-5"/>
          <w:w w:val="105"/>
          <w:sz w:val="23"/>
        </w:rPr>
        <w:t>or</w:t>
      </w:r>
    </w:p>
    <w:p>
      <w:pPr>
        <w:spacing w:before="25"/>
        <w:ind w:left="1961" w:right="0" w:firstLine="0"/>
        <w:jc w:val="left"/>
        <w:rPr>
          <w:sz w:val="23"/>
        </w:rPr>
      </w:pPr>
      <w:r>
        <w:rPr>
          <w:b/>
          <w:color w:val="585858"/>
          <w:w w:val="105"/>
          <w:sz w:val="23"/>
        </w:rPr>
        <w:t>exterior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is</w:t>
      </w:r>
      <w:r>
        <w:rPr>
          <w:spacing w:val="-11"/>
          <w:w w:val="105"/>
          <w:sz w:val="23"/>
        </w:rPr>
        <w:t> </w:t>
      </w:r>
      <w:r>
        <w:rPr>
          <w:w w:val="105"/>
          <w:sz w:val="23"/>
        </w:rPr>
        <w:t>9.0</w:t>
      </w:r>
      <w:r>
        <w:rPr>
          <w:spacing w:val="-3"/>
          <w:w w:val="105"/>
          <w:sz w:val="23"/>
        </w:rPr>
        <w:t> </w:t>
      </w:r>
      <w:r>
        <w:rPr>
          <w:spacing w:val="-2"/>
          <w:w w:val="105"/>
          <w:sz w:val="23"/>
        </w:rPr>
        <w:t>metres;</w:t>
      </w:r>
    </w:p>
    <w:p>
      <w:pPr>
        <w:pStyle w:val="ListParagraph"/>
        <w:numPr>
          <w:ilvl w:val="3"/>
          <w:numId w:val="25"/>
        </w:numPr>
        <w:tabs>
          <w:tab w:pos="1961" w:val="left" w:leader="none"/>
        </w:tabs>
        <w:spacing w:line="240" w:lineRule="auto" w:before="242" w:after="0"/>
        <w:ind w:left="1961" w:right="0" w:hanging="570"/>
        <w:jc w:val="left"/>
        <w:rPr>
          <w:b/>
          <w:sz w:val="23"/>
        </w:rPr>
      </w:pPr>
      <w:r>
        <w:rPr>
          <w:b/>
          <w:color w:val="585858"/>
          <w:w w:val="105"/>
          <w:sz w:val="23"/>
        </w:rPr>
        <w:t>Parking</w:t>
      </w:r>
      <w:r>
        <w:rPr>
          <w:b/>
          <w:color w:val="585858"/>
          <w:spacing w:val="-13"/>
          <w:w w:val="105"/>
          <w:sz w:val="23"/>
        </w:rPr>
        <w:t> </w:t>
      </w:r>
      <w:r>
        <w:rPr>
          <w:b/>
          <w:color w:val="585858"/>
          <w:w w:val="105"/>
          <w:sz w:val="23"/>
        </w:rPr>
        <w:t>spaces</w:t>
      </w:r>
      <w:r>
        <w:rPr>
          <w:b/>
          <w:color w:val="585858"/>
          <w:spacing w:val="-5"/>
          <w:w w:val="105"/>
          <w:sz w:val="23"/>
        </w:rPr>
        <w:t> </w:t>
      </w:r>
      <w:r>
        <w:rPr>
          <w:w w:val="105"/>
          <w:sz w:val="23"/>
        </w:rPr>
        <w:t>must</w:t>
      </w:r>
      <w:r>
        <w:rPr>
          <w:spacing w:val="-5"/>
          <w:w w:val="105"/>
          <w:sz w:val="23"/>
        </w:rPr>
        <w:t> </w:t>
      </w:r>
      <w:r>
        <w:rPr>
          <w:w w:val="105"/>
          <w:sz w:val="23"/>
        </w:rPr>
        <w:t>be</w:t>
      </w:r>
      <w:r>
        <w:rPr>
          <w:spacing w:val="-11"/>
          <w:w w:val="105"/>
          <w:sz w:val="23"/>
        </w:rPr>
        <w:t> </w:t>
      </w:r>
      <w:r>
        <w:rPr>
          <w:w w:val="105"/>
          <w:sz w:val="23"/>
        </w:rPr>
        <w:t>located</w:t>
      </w:r>
      <w:r>
        <w:rPr>
          <w:spacing w:val="-6"/>
          <w:w w:val="105"/>
          <w:sz w:val="23"/>
        </w:rPr>
        <w:t> </w:t>
      </w:r>
      <w:r>
        <w:rPr>
          <w:w w:val="105"/>
          <w:sz w:val="23"/>
        </w:rPr>
        <w:t>in</w:t>
      </w:r>
      <w:r>
        <w:rPr>
          <w:spacing w:val="-8"/>
          <w:w w:val="105"/>
          <w:sz w:val="23"/>
        </w:rPr>
        <w:t> </w:t>
      </w:r>
      <w:r>
        <w:rPr>
          <w:w w:val="105"/>
          <w:sz w:val="23"/>
        </w:rPr>
        <w:t>a</w:t>
      </w:r>
      <w:r>
        <w:rPr>
          <w:spacing w:val="-8"/>
          <w:w w:val="105"/>
          <w:sz w:val="23"/>
        </w:rPr>
        <w:t> </w:t>
      </w:r>
      <w:r>
        <w:rPr>
          <w:w w:val="105"/>
          <w:sz w:val="23"/>
        </w:rPr>
        <w:t>permitted</w:t>
      </w:r>
      <w:r>
        <w:rPr>
          <w:spacing w:val="-8"/>
          <w:w w:val="105"/>
          <w:sz w:val="23"/>
        </w:rPr>
        <w:t> </w:t>
      </w:r>
      <w:r>
        <w:rPr>
          <w:b/>
          <w:color w:val="585858"/>
          <w:w w:val="105"/>
          <w:sz w:val="23"/>
        </w:rPr>
        <w:t>parking</w:t>
      </w:r>
      <w:r>
        <w:rPr>
          <w:b/>
          <w:color w:val="585858"/>
          <w:spacing w:val="-13"/>
          <w:w w:val="105"/>
          <w:sz w:val="23"/>
        </w:rPr>
        <w:t> </w:t>
      </w:r>
      <w:r>
        <w:rPr>
          <w:b/>
          <w:color w:val="585858"/>
          <w:w w:val="105"/>
          <w:sz w:val="23"/>
        </w:rPr>
        <w:t>structure</w:t>
      </w:r>
      <w:r>
        <w:rPr>
          <w:w w:val="105"/>
          <w:sz w:val="23"/>
        </w:rPr>
        <w:t>,</w:t>
      </w:r>
      <w:r>
        <w:rPr>
          <w:spacing w:val="-11"/>
          <w:w w:val="105"/>
          <w:sz w:val="23"/>
        </w:rPr>
        <w:t> </w:t>
      </w:r>
      <w:r>
        <w:rPr>
          <w:b/>
          <w:color w:val="585858"/>
          <w:spacing w:val="-2"/>
          <w:w w:val="105"/>
          <w:sz w:val="23"/>
        </w:rPr>
        <w:t>driveway</w:t>
      </w:r>
    </w:p>
    <w:p>
      <w:pPr>
        <w:spacing w:before="25"/>
        <w:ind w:left="1961" w:right="0" w:firstLine="0"/>
        <w:jc w:val="left"/>
        <w:rPr>
          <w:sz w:val="23"/>
        </w:rPr>
      </w:pPr>
      <w:r>
        <w:rPr>
          <w:w w:val="105"/>
          <w:sz w:val="23"/>
        </w:rPr>
        <w:t>or</w:t>
      </w:r>
      <w:r>
        <w:rPr>
          <w:spacing w:val="-9"/>
          <w:w w:val="105"/>
          <w:sz w:val="23"/>
        </w:rPr>
        <w:t> </w:t>
      </w:r>
      <w:r>
        <w:rPr>
          <w:b/>
          <w:color w:val="585858"/>
          <w:w w:val="105"/>
          <w:sz w:val="23"/>
        </w:rPr>
        <w:t>parking</w:t>
      </w:r>
      <w:r>
        <w:rPr>
          <w:b/>
          <w:color w:val="585858"/>
          <w:spacing w:val="-9"/>
          <w:w w:val="105"/>
          <w:sz w:val="23"/>
        </w:rPr>
        <w:t> </w:t>
      </w:r>
      <w:r>
        <w:rPr>
          <w:b/>
          <w:color w:val="585858"/>
          <w:w w:val="105"/>
          <w:sz w:val="23"/>
        </w:rPr>
        <w:t>lot</w:t>
      </w:r>
      <w:r>
        <w:rPr>
          <w:w w:val="105"/>
          <w:sz w:val="23"/>
        </w:rPr>
        <w:t>;</w:t>
      </w:r>
      <w:r>
        <w:rPr>
          <w:spacing w:val="-13"/>
          <w:w w:val="105"/>
          <w:sz w:val="23"/>
        </w:rPr>
        <w:t> </w:t>
      </w:r>
      <w:r>
        <w:rPr>
          <w:spacing w:val="-5"/>
          <w:w w:val="105"/>
          <w:sz w:val="23"/>
        </w:rPr>
        <w:t>and</w:t>
      </w:r>
    </w:p>
    <w:p>
      <w:pPr>
        <w:pStyle w:val="ListParagraph"/>
        <w:numPr>
          <w:ilvl w:val="3"/>
          <w:numId w:val="25"/>
        </w:numPr>
        <w:tabs>
          <w:tab w:pos="1959" w:val="left" w:leader="none"/>
          <w:tab w:pos="1961" w:val="left" w:leader="none"/>
        </w:tabs>
        <w:spacing w:line="254" w:lineRule="auto" w:before="242" w:after="0"/>
        <w:ind w:left="1961" w:right="1325" w:hanging="570"/>
        <w:jc w:val="both"/>
        <w:rPr>
          <w:sz w:val="23"/>
        </w:rPr>
      </w:pP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and</w:t>
      </w:r>
      <w:r>
        <w:rPr>
          <w:spacing w:val="-13"/>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8"/>
          <w:w w:val="105"/>
          <w:sz w:val="23"/>
        </w:rPr>
        <w:t> </w:t>
      </w:r>
      <w:r>
        <w:rPr>
          <w:w w:val="105"/>
          <w:sz w:val="23"/>
        </w:rPr>
        <w:t>are</w:t>
      </w:r>
      <w:r>
        <w:rPr>
          <w:spacing w:val="-7"/>
          <w:w w:val="105"/>
          <w:sz w:val="23"/>
        </w:rPr>
        <w:t> </w:t>
      </w:r>
      <w:r>
        <w:rPr>
          <w:w w:val="105"/>
          <w:sz w:val="23"/>
        </w:rPr>
        <w:t>permitted</w:t>
      </w:r>
      <w:r>
        <w:rPr>
          <w:spacing w:val="-13"/>
          <w:w w:val="105"/>
          <w:sz w:val="23"/>
        </w:rPr>
        <w:t> </w:t>
      </w:r>
      <w:r>
        <w:rPr>
          <w:w w:val="105"/>
          <w:sz w:val="23"/>
        </w:rPr>
        <w:t>in</w:t>
      </w:r>
      <w:r>
        <w:rPr>
          <w:spacing w:val="-9"/>
          <w:w w:val="105"/>
          <w:sz w:val="23"/>
        </w:rPr>
        <w:t> </w:t>
      </w:r>
      <w:r>
        <w:rPr>
          <w:w w:val="105"/>
          <w:sz w:val="23"/>
        </w:rPr>
        <w:t>the</w:t>
      </w:r>
      <w:r>
        <w:rPr>
          <w:spacing w:val="-10"/>
          <w:w w:val="105"/>
          <w:sz w:val="23"/>
        </w:rPr>
        <w:t> </w:t>
      </w:r>
      <w:r>
        <w:rPr>
          <w:b/>
          <w:color w:val="585858"/>
          <w:w w:val="105"/>
          <w:sz w:val="23"/>
        </w:rPr>
        <w:t>front</w:t>
      </w:r>
      <w:r>
        <w:rPr>
          <w:b/>
          <w:color w:val="585858"/>
          <w:spacing w:val="-4"/>
          <w:w w:val="105"/>
          <w:sz w:val="23"/>
        </w:rPr>
        <w:t> </w:t>
      </w:r>
      <w:r>
        <w:rPr>
          <w:b/>
          <w:color w:val="585858"/>
          <w:w w:val="105"/>
          <w:sz w:val="23"/>
        </w:rPr>
        <w:t>yard</w:t>
      </w:r>
      <w:r>
        <w:rPr>
          <w:w w:val="105"/>
          <w:sz w:val="23"/>
        </w:rPr>
        <w:t>,</w:t>
      </w:r>
      <w:r>
        <w:rPr>
          <w:spacing w:val="-12"/>
          <w:w w:val="105"/>
          <w:sz w:val="23"/>
        </w:rPr>
        <w:t> </w:t>
      </w:r>
      <w:r>
        <w:rPr>
          <w:b/>
          <w:color w:val="585858"/>
          <w:w w:val="105"/>
          <w:sz w:val="23"/>
        </w:rPr>
        <w:t>exterior yard</w:t>
      </w:r>
      <w:r>
        <w:rPr>
          <w:w w:val="105"/>
          <w:sz w:val="23"/>
        </w:rPr>
        <w:t>,</w:t>
      </w:r>
      <w:r>
        <w:rPr>
          <w:spacing w:val="-5"/>
          <w:w w:val="105"/>
          <w:sz w:val="23"/>
        </w:rPr>
        <w:t> </w:t>
      </w:r>
      <w:r>
        <w:rPr>
          <w:b/>
          <w:color w:val="585858"/>
          <w:w w:val="105"/>
          <w:sz w:val="23"/>
        </w:rPr>
        <w:t>interior</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6"/>
          <w:w w:val="105"/>
          <w:sz w:val="23"/>
        </w:rPr>
        <w:t> </w:t>
      </w:r>
      <w:r>
        <w:rPr>
          <w:b/>
          <w:color w:val="585858"/>
          <w:w w:val="105"/>
          <w:sz w:val="23"/>
        </w:rPr>
        <w:t>rear</w:t>
      </w:r>
      <w:r>
        <w:rPr>
          <w:b/>
          <w:color w:val="585858"/>
          <w:spacing w:val="-10"/>
          <w:w w:val="105"/>
          <w:sz w:val="23"/>
        </w:rPr>
        <w:t> </w:t>
      </w:r>
      <w:r>
        <w:rPr>
          <w:b/>
          <w:color w:val="585858"/>
          <w:w w:val="105"/>
          <w:sz w:val="23"/>
        </w:rPr>
        <w:t>yard</w:t>
      </w:r>
      <w:r>
        <w:rPr>
          <w:w w:val="105"/>
          <w:sz w:val="23"/>
        </w:rPr>
        <w:t>,</w:t>
      </w:r>
      <w:r>
        <w:rPr>
          <w:spacing w:val="-5"/>
          <w:w w:val="105"/>
          <w:sz w:val="23"/>
        </w:rPr>
        <w:t> </w:t>
      </w:r>
      <w:r>
        <w:rPr>
          <w:w w:val="105"/>
          <w:sz w:val="23"/>
        </w:rPr>
        <w:t>provided</w:t>
      </w:r>
      <w:r>
        <w:rPr>
          <w:spacing w:val="-12"/>
          <w:w w:val="105"/>
          <w:sz w:val="23"/>
        </w:rPr>
        <w:t> </w:t>
      </w:r>
      <w:r>
        <w:rPr>
          <w:w w:val="105"/>
          <w:sz w:val="23"/>
        </w:rPr>
        <w:t>they</w:t>
      </w:r>
      <w:r>
        <w:rPr>
          <w:spacing w:val="-3"/>
          <w:w w:val="105"/>
          <w:sz w:val="23"/>
        </w:rPr>
        <w:t> </w:t>
      </w:r>
      <w:r>
        <w:rPr>
          <w:w w:val="105"/>
          <w:sz w:val="23"/>
        </w:rPr>
        <w:t>comply</w:t>
      </w:r>
      <w:r>
        <w:rPr>
          <w:spacing w:val="-9"/>
          <w:w w:val="105"/>
          <w:sz w:val="23"/>
        </w:rPr>
        <w:t> </w:t>
      </w:r>
      <w:r>
        <w:rPr>
          <w:w w:val="105"/>
          <w:sz w:val="23"/>
        </w:rPr>
        <w:t>with</w:t>
      </w:r>
      <w:r>
        <w:rPr>
          <w:spacing w:val="-4"/>
          <w:w w:val="105"/>
          <w:sz w:val="23"/>
        </w:rPr>
        <w:t> </w:t>
      </w:r>
      <w:r>
        <w:rPr>
          <w:b/>
          <w:color w:val="585858"/>
          <w:w w:val="105"/>
          <w:sz w:val="23"/>
        </w:rPr>
        <w:t>sight</w:t>
      </w:r>
      <w:r>
        <w:rPr>
          <w:b/>
          <w:color w:val="585858"/>
          <w:spacing w:val="-9"/>
          <w:w w:val="105"/>
          <w:sz w:val="23"/>
        </w:rPr>
        <w:t> </w:t>
      </w:r>
      <w:r>
        <w:rPr>
          <w:b/>
          <w:color w:val="585858"/>
          <w:w w:val="105"/>
          <w:sz w:val="23"/>
        </w:rPr>
        <w:t>triangle </w:t>
      </w:r>
      <w:r>
        <w:rPr>
          <w:spacing w:val="-2"/>
          <w:w w:val="105"/>
          <w:sz w:val="23"/>
        </w:rPr>
        <w:t>provisions.</w:t>
      </w:r>
    </w:p>
    <w:p>
      <w:pPr>
        <w:pStyle w:val="BodyText"/>
        <w:spacing w:before="50"/>
        <w:ind w:left="0"/>
      </w:pPr>
    </w:p>
    <w:p>
      <w:pPr>
        <w:pStyle w:val="Heading4"/>
      </w:pPr>
      <w:r>
        <w:rPr>
          <w:color w:val="234060"/>
          <w:spacing w:val="-4"/>
        </w:rPr>
        <w:t>Additional Driveway</w:t>
      </w:r>
      <w:r>
        <w:rPr>
          <w:color w:val="234060"/>
          <w:spacing w:val="-3"/>
        </w:rPr>
        <w:t> </w:t>
      </w:r>
      <w:r>
        <w:rPr>
          <w:color w:val="234060"/>
          <w:spacing w:val="-4"/>
        </w:rPr>
        <w:t>&amp;</w:t>
      </w:r>
      <w:r>
        <w:rPr>
          <w:color w:val="234060"/>
          <w:spacing w:val="-7"/>
        </w:rPr>
        <w:t> </w:t>
      </w:r>
      <w:r>
        <w:rPr>
          <w:color w:val="234060"/>
          <w:spacing w:val="-4"/>
        </w:rPr>
        <w:t>Parking</w:t>
      </w:r>
      <w:r>
        <w:rPr>
          <w:color w:val="234060"/>
          <w:spacing w:val="-7"/>
        </w:rPr>
        <w:t> </w:t>
      </w:r>
      <w:r>
        <w:rPr>
          <w:color w:val="234060"/>
          <w:spacing w:val="-4"/>
        </w:rPr>
        <w:t>Provisions</w:t>
      </w:r>
      <w:r>
        <w:rPr>
          <w:color w:val="234060"/>
          <w:spacing w:val="-6"/>
        </w:rPr>
        <w:t> </w:t>
      </w:r>
      <w:r>
        <w:rPr>
          <w:color w:val="234060"/>
          <w:spacing w:val="-4"/>
        </w:rPr>
        <w:t>for</w:t>
      </w:r>
      <w:r>
        <w:rPr>
          <w:color w:val="234060"/>
          <w:spacing w:val="-7"/>
        </w:rPr>
        <w:t> </w:t>
      </w:r>
      <w:r>
        <w:rPr>
          <w:color w:val="234060"/>
          <w:spacing w:val="-4"/>
        </w:rPr>
        <w:t>All</w:t>
      </w:r>
      <w:r>
        <w:rPr>
          <w:color w:val="234060"/>
          <w:spacing w:val="-3"/>
        </w:rPr>
        <w:t> </w:t>
      </w:r>
      <w:r>
        <w:rPr>
          <w:color w:val="234060"/>
          <w:spacing w:val="-4"/>
        </w:rPr>
        <w:t>Uses</w:t>
      </w:r>
      <w:r>
        <w:rPr>
          <w:color w:val="234060"/>
          <w:spacing w:val="-6"/>
        </w:rPr>
        <w:t> </w:t>
      </w:r>
      <w:r>
        <w:rPr>
          <w:color w:val="234060"/>
          <w:spacing w:val="-4"/>
        </w:rPr>
        <w:t>in</w:t>
      </w:r>
      <w:r>
        <w:rPr>
          <w:color w:val="234060"/>
          <w:spacing w:val="-8"/>
        </w:rPr>
        <w:t> </w:t>
      </w:r>
      <w:r>
        <w:rPr>
          <w:color w:val="234060"/>
          <w:spacing w:val="-4"/>
        </w:rPr>
        <w:t>the</w:t>
      </w:r>
      <w:r>
        <w:rPr>
          <w:color w:val="234060"/>
          <w:spacing w:val="-5"/>
        </w:rPr>
        <w:t> </w:t>
      </w:r>
      <w:r>
        <w:rPr>
          <w:color w:val="234060"/>
          <w:spacing w:val="-4"/>
        </w:rPr>
        <w:t>Rural</w:t>
      </w:r>
      <w:r>
        <w:rPr>
          <w:color w:val="234060"/>
          <w:spacing w:val="-3"/>
        </w:rPr>
        <w:t> </w:t>
      </w:r>
      <w:r>
        <w:rPr>
          <w:color w:val="234060"/>
          <w:spacing w:val="-4"/>
        </w:rPr>
        <w:t>Area</w:t>
      </w:r>
    </w:p>
    <w:p>
      <w:pPr>
        <w:pStyle w:val="ListParagraph"/>
        <w:numPr>
          <w:ilvl w:val="2"/>
          <w:numId w:val="25"/>
        </w:numPr>
        <w:tabs>
          <w:tab w:pos="1391" w:val="left" w:leader="none"/>
        </w:tabs>
        <w:spacing w:line="259" w:lineRule="auto" w:before="245" w:after="0"/>
        <w:ind w:left="1391" w:right="1028" w:hanging="1132"/>
        <w:jc w:val="left"/>
        <w:rPr>
          <w:sz w:val="23"/>
        </w:rPr>
      </w:pPr>
      <w:r>
        <w:rPr>
          <w:w w:val="105"/>
          <w:sz w:val="23"/>
        </w:rPr>
        <w:t>In</w:t>
      </w:r>
      <w:r>
        <w:rPr>
          <w:spacing w:val="-7"/>
          <w:w w:val="105"/>
          <w:sz w:val="23"/>
        </w:rPr>
        <w:t> </w:t>
      </w:r>
      <w:r>
        <w:rPr>
          <w:w w:val="105"/>
          <w:sz w:val="23"/>
        </w:rPr>
        <w:t>the</w:t>
      </w:r>
      <w:r>
        <w:rPr>
          <w:spacing w:val="-10"/>
          <w:w w:val="105"/>
          <w:sz w:val="23"/>
        </w:rPr>
        <w:t> </w:t>
      </w:r>
      <w:r>
        <w:rPr>
          <w:b/>
          <w:color w:val="585858"/>
          <w:w w:val="105"/>
          <w:sz w:val="23"/>
        </w:rPr>
        <w:t>rural</w:t>
      </w:r>
      <w:r>
        <w:rPr>
          <w:b/>
          <w:color w:val="585858"/>
          <w:spacing w:val="-13"/>
          <w:w w:val="105"/>
          <w:sz w:val="23"/>
        </w:rPr>
        <w:t> </w:t>
      </w:r>
      <w:r>
        <w:rPr>
          <w:b/>
          <w:color w:val="585858"/>
          <w:w w:val="105"/>
          <w:sz w:val="23"/>
        </w:rPr>
        <w:t>area</w:t>
      </w:r>
      <w:r>
        <w:rPr>
          <w:w w:val="105"/>
          <w:sz w:val="23"/>
        </w:rPr>
        <w:t>,</w:t>
      </w:r>
      <w:r>
        <w:rPr>
          <w:spacing w:val="-5"/>
          <w:w w:val="105"/>
          <w:sz w:val="23"/>
        </w:rPr>
        <w:t> </w:t>
      </w:r>
      <w:r>
        <w:rPr>
          <w:w w:val="105"/>
          <w:sz w:val="23"/>
        </w:rPr>
        <w:t>on</w:t>
      </w:r>
      <w:r>
        <w:rPr>
          <w:spacing w:val="-7"/>
          <w:w w:val="105"/>
          <w:sz w:val="23"/>
        </w:rPr>
        <w:t> </w:t>
      </w:r>
      <w:r>
        <w:rPr>
          <w:w w:val="105"/>
          <w:sz w:val="23"/>
        </w:rPr>
        <w:t>a</w:t>
      </w:r>
      <w:r>
        <w:rPr>
          <w:spacing w:val="-8"/>
          <w:w w:val="105"/>
          <w:sz w:val="23"/>
        </w:rPr>
        <w:t> </w:t>
      </w:r>
      <w:r>
        <w:rPr>
          <w:b/>
          <w:color w:val="585858"/>
          <w:w w:val="105"/>
          <w:sz w:val="23"/>
        </w:rPr>
        <w:t>lot</w:t>
      </w:r>
      <w:r>
        <w:rPr>
          <w:b/>
          <w:color w:val="585858"/>
          <w:spacing w:val="-9"/>
          <w:w w:val="105"/>
          <w:sz w:val="23"/>
        </w:rPr>
        <w:t> </w:t>
      </w:r>
      <w:r>
        <w:rPr>
          <w:w w:val="105"/>
          <w:sz w:val="23"/>
        </w:rPr>
        <w:t>with</w:t>
      </w:r>
      <w:r>
        <w:rPr>
          <w:spacing w:val="-7"/>
          <w:w w:val="105"/>
          <w:sz w:val="23"/>
        </w:rPr>
        <w:t> </w:t>
      </w:r>
      <w:r>
        <w:rPr>
          <w:w w:val="105"/>
          <w:sz w:val="23"/>
        </w:rPr>
        <w:t>any</w:t>
      </w:r>
      <w:r>
        <w:rPr>
          <w:spacing w:val="-3"/>
          <w:w w:val="105"/>
          <w:sz w:val="23"/>
        </w:rPr>
        <w:t> </w:t>
      </w:r>
      <w:r>
        <w:rPr>
          <w:w w:val="105"/>
          <w:sz w:val="23"/>
        </w:rPr>
        <w:t>permitted</w:t>
      </w:r>
      <w:r>
        <w:rPr>
          <w:spacing w:val="-4"/>
          <w:w w:val="105"/>
          <w:sz w:val="23"/>
        </w:rPr>
        <w:t> </w:t>
      </w:r>
      <w:r>
        <w:rPr>
          <w:b/>
          <w:color w:val="585858"/>
          <w:w w:val="105"/>
          <w:sz w:val="23"/>
        </w:rPr>
        <w:t>use</w:t>
      </w:r>
      <w:r>
        <w:rPr>
          <w:w w:val="105"/>
          <w:sz w:val="23"/>
        </w:rPr>
        <w:t>,</w:t>
      </w:r>
      <w:r>
        <w:rPr>
          <w:spacing w:val="-11"/>
          <w:w w:val="105"/>
          <w:sz w:val="23"/>
        </w:rPr>
        <w:t> </w:t>
      </w:r>
      <w:r>
        <w:rPr>
          <w:w w:val="105"/>
          <w:sz w:val="23"/>
        </w:rPr>
        <w:t>the</w:t>
      </w:r>
      <w:r>
        <w:rPr>
          <w:spacing w:val="-5"/>
          <w:w w:val="105"/>
          <w:sz w:val="23"/>
        </w:rPr>
        <w:t> </w:t>
      </w:r>
      <w:r>
        <w:rPr>
          <w:w w:val="105"/>
          <w:sz w:val="23"/>
        </w:rPr>
        <w:t>following</w:t>
      </w:r>
      <w:r>
        <w:rPr>
          <w:spacing w:val="-5"/>
          <w:w w:val="105"/>
          <w:sz w:val="23"/>
        </w:rPr>
        <w:t> </w:t>
      </w:r>
      <w:r>
        <w:rPr>
          <w:w w:val="105"/>
          <w:sz w:val="23"/>
        </w:rPr>
        <w:t>provisions</w:t>
      </w:r>
      <w:r>
        <w:rPr>
          <w:spacing w:val="-2"/>
          <w:w w:val="105"/>
          <w:sz w:val="23"/>
        </w:rPr>
        <w:t> </w:t>
      </w:r>
      <w:r>
        <w:rPr>
          <w:w w:val="105"/>
          <w:sz w:val="23"/>
        </w:rPr>
        <w:t>must</w:t>
      </w:r>
      <w:r>
        <w:rPr>
          <w:spacing w:val="-5"/>
          <w:w w:val="105"/>
          <w:sz w:val="23"/>
        </w:rPr>
        <w:t> </w:t>
      </w:r>
      <w:r>
        <w:rPr>
          <w:w w:val="105"/>
          <w:sz w:val="23"/>
        </w:rPr>
        <w:t>be complied with:</w:t>
      </w:r>
    </w:p>
    <w:p>
      <w:pPr>
        <w:pStyle w:val="ListParagraph"/>
        <w:numPr>
          <w:ilvl w:val="3"/>
          <w:numId w:val="25"/>
        </w:numPr>
        <w:tabs>
          <w:tab w:pos="1961" w:val="left" w:leader="none"/>
        </w:tabs>
        <w:spacing w:line="240" w:lineRule="auto" w:before="218"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 </w:t>
      </w:r>
      <w:r>
        <w:rPr>
          <w:b/>
          <w:color w:val="585858"/>
          <w:w w:val="105"/>
          <w:sz w:val="23"/>
        </w:rPr>
        <w:t>driveway</w:t>
      </w:r>
      <w:r>
        <w:rPr>
          <w:b/>
          <w:color w:val="585858"/>
          <w:spacing w:val="-9"/>
          <w:w w:val="105"/>
          <w:sz w:val="23"/>
        </w:rPr>
        <w:t> </w:t>
      </w:r>
      <w:r>
        <w:rPr>
          <w:w w:val="105"/>
          <w:sz w:val="23"/>
        </w:rPr>
        <w:t>within</w:t>
      </w:r>
      <w:r>
        <w:rPr>
          <w:spacing w:val="-8"/>
          <w:w w:val="105"/>
          <w:sz w:val="23"/>
        </w:rPr>
        <w:t> </w:t>
      </w:r>
      <w:r>
        <w:rPr>
          <w:w w:val="105"/>
          <w:sz w:val="23"/>
        </w:rPr>
        <w:t>the</w:t>
      </w:r>
      <w:r>
        <w:rPr>
          <w:spacing w:val="-12"/>
          <w:w w:val="105"/>
          <w:sz w:val="23"/>
        </w:rPr>
        <w:t> </w:t>
      </w:r>
      <w:r>
        <w:rPr>
          <w:w w:val="105"/>
          <w:sz w:val="23"/>
        </w:rPr>
        <w:t>required</w:t>
      </w:r>
      <w:r>
        <w:rPr>
          <w:spacing w:val="-11"/>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5"/>
          <w:w w:val="105"/>
          <w:sz w:val="23"/>
        </w:rPr>
        <w:t> </w:t>
      </w:r>
      <w:r>
        <w:rPr>
          <w:spacing w:val="-5"/>
          <w:w w:val="105"/>
          <w:sz w:val="23"/>
        </w:rPr>
        <w:t>or</w:t>
      </w:r>
    </w:p>
    <w:p>
      <w:pPr>
        <w:spacing w:before="25"/>
        <w:ind w:left="1961" w:right="0" w:firstLine="0"/>
        <w:jc w:val="left"/>
        <w:rPr>
          <w:sz w:val="23"/>
        </w:rPr>
      </w:pPr>
      <w:r>
        <w:rPr>
          <w:b/>
          <w:color w:val="585858"/>
          <w:w w:val="105"/>
          <w:sz w:val="23"/>
        </w:rPr>
        <w:t>exterior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is</w:t>
      </w:r>
      <w:r>
        <w:rPr>
          <w:spacing w:val="-11"/>
          <w:w w:val="105"/>
          <w:sz w:val="23"/>
        </w:rPr>
        <w:t> </w:t>
      </w:r>
      <w:r>
        <w:rPr>
          <w:w w:val="105"/>
          <w:sz w:val="23"/>
        </w:rPr>
        <w:t>9.0</w:t>
      </w:r>
      <w:r>
        <w:rPr>
          <w:spacing w:val="-4"/>
          <w:w w:val="105"/>
          <w:sz w:val="23"/>
        </w:rPr>
        <w:t> </w:t>
      </w:r>
      <w:r>
        <w:rPr>
          <w:spacing w:val="-2"/>
          <w:w w:val="105"/>
          <w:sz w:val="23"/>
        </w:rPr>
        <w:t>metres;</w:t>
      </w:r>
    </w:p>
    <w:p>
      <w:pPr>
        <w:pStyle w:val="ListParagraph"/>
        <w:numPr>
          <w:ilvl w:val="3"/>
          <w:numId w:val="25"/>
        </w:numPr>
        <w:tabs>
          <w:tab w:pos="1961" w:val="left" w:leader="none"/>
        </w:tabs>
        <w:spacing w:line="240" w:lineRule="auto" w:before="242" w:after="0"/>
        <w:ind w:left="1961" w:right="0" w:hanging="570"/>
        <w:jc w:val="left"/>
        <w:rPr>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8"/>
          <w:w w:val="105"/>
          <w:sz w:val="23"/>
        </w:rPr>
        <w:t> </w:t>
      </w:r>
      <w:r>
        <w:rPr>
          <w:w w:val="105"/>
          <w:sz w:val="23"/>
        </w:rPr>
        <w:t>must</w:t>
      </w:r>
      <w:r>
        <w:rPr>
          <w:spacing w:val="-6"/>
          <w:w w:val="105"/>
          <w:sz w:val="23"/>
        </w:rPr>
        <w:t> </w:t>
      </w:r>
      <w:r>
        <w:rPr>
          <w:w w:val="105"/>
          <w:sz w:val="23"/>
        </w:rPr>
        <w:t>be</w:t>
      </w:r>
      <w:r>
        <w:rPr>
          <w:spacing w:val="-13"/>
          <w:w w:val="105"/>
          <w:sz w:val="23"/>
        </w:rPr>
        <w:t> </w:t>
      </w:r>
      <w:r>
        <w:rPr>
          <w:w w:val="105"/>
          <w:sz w:val="23"/>
        </w:rPr>
        <w:t>located</w:t>
      </w:r>
      <w:r>
        <w:rPr>
          <w:spacing w:val="-8"/>
          <w:w w:val="105"/>
          <w:sz w:val="23"/>
        </w:rPr>
        <w:t> </w:t>
      </w:r>
      <w:r>
        <w:rPr>
          <w:w w:val="105"/>
          <w:sz w:val="23"/>
        </w:rPr>
        <w:t>in</w:t>
      </w:r>
      <w:r>
        <w:rPr>
          <w:spacing w:val="-9"/>
          <w:w w:val="105"/>
          <w:sz w:val="23"/>
        </w:rPr>
        <w:t> </w:t>
      </w:r>
      <w:r>
        <w:rPr>
          <w:w w:val="105"/>
          <w:sz w:val="23"/>
        </w:rPr>
        <w:t>a</w:t>
      </w:r>
      <w:r>
        <w:rPr>
          <w:spacing w:val="-10"/>
          <w:w w:val="105"/>
          <w:sz w:val="23"/>
        </w:rPr>
        <w:t> </w:t>
      </w:r>
      <w:r>
        <w:rPr>
          <w:w w:val="105"/>
          <w:sz w:val="23"/>
        </w:rPr>
        <w:t>permitted</w:t>
      </w:r>
      <w:r>
        <w:rPr>
          <w:spacing w:val="-10"/>
          <w:w w:val="105"/>
          <w:sz w:val="23"/>
        </w:rPr>
        <w:t> </w:t>
      </w:r>
      <w:r>
        <w:rPr>
          <w:b/>
          <w:color w:val="585858"/>
          <w:w w:val="105"/>
          <w:sz w:val="23"/>
        </w:rPr>
        <w:t>private</w:t>
      </w:r>
      <w:r>
        <w:rPr>
          <w:b/>
          <w:color w:val="585858"/>
          <w:spacing w:val="-5"/>
          <w:w w:val="105"/>
          <w:sz w:val="23"/>
        </w:rPr>
        <w:t> </w:t>
      </w:r>
      <w:r>
        <w:rPr>
          <w:b/>
          <w:color w:val="585858"/>
          <w:w w:val="105"/>
          <w:sz w:val="23"/>
        </w:rPr>
        <w:t>garage</w:t>
      </w:r>
      <w:r>
        <w:rPr>
          <w:w w:val="105"/>
          <w:sz w:val="23"/>
        </w:rPr>
        <w:t>,</w:t>
      </w:r>
      <w:r>
        <w:rPr>
          <w:spacing w:val="-7"/>
          <w:w w:val="105"/>
          <w:sz w:val="23"/>
        </w:rPr>
        <w:t> </w:t>
      </w:r>
      <w:r>
        <w:rPr>
          <w:b/>
          <w:color w:val="585858"/>
          <w:w w:val="105"/>
          <w:sz w:val="23"/>
        </w:rPr>
        <w:t>driveway</w:t>
      </w:r>
      <w:r>
        <w:rPr>
          <w:b/>
          <w:color w:val="585858"/>
          <w:spacing w:val="-9"/>
          <w:w w:val="105"/>
          <w:sz w:val="23"/>
        </w:rPr>
        <w:t> </w:t>
      </w:r>
      <w:r>
        <w:rPr>
          <w:spacing w:val="-5"/>
          <w:w w:val="105"/>
          <w:sz w:val="23"/>
        </w:rPr>
        <w:t>or</w:t>
      </w:r>
    </w:p>
    <w:p>
      <w:pPr>
        <w:spacing w:before="25"/>
        <w:ind w:left="1961" w:right="0" w:firstLine="0"/>
        <w:jc w:val="left"/>
        <w:rPr>
          <w:sz w:val="23"/>
        </w:rPr>
      </w:pPr>
      <w:r>
        <w:rPr>
          <w:b/>
          <w:color w:val="585858"/>
          <w:w w:val="105"/>
          <w:sz w:val="23"/>
        </w:rPr>
        <w:t>parking</w:t>
      </w:r>
      <w:r>
        <w:rPr>
          <w:b/>
          <w:color w:val="585858"/>
          <w:spacing w:val="-13"/>
          <w:w w:val="105"/>
          <w:sz w:val="23"/>
        </w:rPr>
        <w:t> </w:t>
      </w:r>
      <w:r>
        <w:rPr>
          <w:b/>
          <w:color w:val="585858"/>
          <w:w w:val="105"/>
          <w:sz w:val="23"/>
        </w:rPr>
        <w:t>lot</w:t>
      </w:r>
      <w:r>
        <w:rPr>
          <w:w w:val="105"/>
          <w:sz w:val="23"/>
        </w:rPr>
        <w:t>;</w:t>
      </w:r>
      <w:r>
        <w:rPr>
          <w:spacing w:val="-12"/>
          <w:w w:val="105"/>
          <w:sz w:val="23"/>
        </w:rPr>
        <w:t> </w:t>
      </w:r>
      <w:r>
        <w:rPr>
          <w:spacing w:val="-5"/>
          <w:w w:val="105"/>
          <w:sz w:val="23"/>
        </w:rPr>
        <w:t>and</w:t>
      </w:r>
    </w:p>
    <w:p>
      <w:pPr>
        <w:pStyle w:val="ListParagraph"/>
        <w:numPr>
          <w:ilvl w:val="3"/>
          <w:numId w:val="25"/>
        </w:numPr>
        <w:tabs>
          <w:tab w:pos="1959" w:val="left" w:leader="none"/>
          <w:tab w:pos="1961" w:val="left" w:leader="none"/>
        </w:tabs>
        <w:spacing w:line="252" w:lineRule="auto" w:before="235" w:after="0"/>
        <w:ind w:left="1961" w:right="1325" w:hanging="570"/>
        <w:jc w:val="both"/>
        <w:rPr>
          <w:sz w:val="23"/>
        </w:rPr>
      </w:pP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and</w:t>
      </w:r>
      <w:r>
        <w:rPr>
          <w:spacing w:val="-13"/>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8"/>
          <w:w w:val="105"/>
          <w:sz w:val="23"/>
        </w:rPr>
        <w:t> </w:t>
      </w:r>
      <w:r>
        <w:rPr>
          <w:w w:val="105"/>
          <w:sz w:val="23"/>
        </w:rPr>
        <w:t>are</w:t>
      </w:r>
      <w:r>
        <w:rPr>
          <w:spacing w:val="-7"/>
          <w:w w:val="105"/>
          <w:sz w:val="23"/>
        </w:rPr>
        <w:t> </w:t>
      </w:r>
      <w:r>
        <w:rPr>
          <w:w w:val="105"/>
          <w:sz w:val="23"/>
        </w:rPr>
        <w:t>permitted</w:t>
      </w:r>
      <w:r>
        <w:rPr>
          <w:spacing w:val="-13"/>
          <w:w w:val="105"/>
          <w:sz w:val="23"/>
        </w:rPr>
        <w:t> </w:t>
      </w:r>
      <w:r>
        <w:rPr>
          <w:w w:val="105"/>
          <w:sz w:val="23"/>
        </w:rPr>
        <w:t>in</w:t>
      </w:r>
      <w:r>
        <w:rPr>
          <w:spacing w:val="-9"/>
          <w:w w:val="105"/>
          <w:sz w:val="23"/>
        </w:rPr>
        <w:t> </w:t>
      </w:r>
      <w:r>
        <w:rPr>
          <w:w w:val="105"/>
          <w:sz w:val="23"/>
        </w:rPr>
        <w:t>the</w:t>
      </w:r>
      <w:r>
        <w:rPr>
          <w:spacing w:val="-10"/>
          <w:w w:val="105"/>
          <w:sz w:val="23"/>
        </w:rPr>
        <w:t> </w:t>
      </w:r>
      <w:r>
        <w:rPr>
          <w:b/>
          <w:color w:val="585858"/>
          <w:w w:val="105"/>
          <w:sz w:val="23"/>
        </w:rPr>
        <w:t>front</w:t>
      </w:r>
      <w:r>
        <w:rPr>
          <w:b/>
          <w:color w:val="585858"/>
          <w:spacing w:val="-4"/>
          <w:w w:val="105"/>
          <w:sz w:val="23"/>
        </w:rPr>
        <w:t> </w:t>
      </w:r>
      <w:r>
        <w:rPr>
          <w:b/>
          <w:color w:val="585858"/>
          <w:w w:val="105"/>
          <w:sz w:val="23"/>
        </w:rPr>
        <w:t>yard</w:t>
      </w:r>
      <w:r>
        <w:rPr>
          <w:w w:val="105"/>
          <w:sz w:val="23"/>
        </w:rPr>
        <w:t>,</w:t>
      </w:r>
      <w:r>
        <w:rPr>
          <w:spacing w:val="-12"/>
          <w:w w:val="105"/>
          <w:sz w:val="23"/>
        </w:rPr>
        <w:t> </w:t>
      </w:r>
      <w:r>
        <w:rPr>
          <w:b/>
          <w:color w:val="585858"/>
          <w:w w:val="105"/>
          <w:sz w:val="23"/>
        </w:rPr>
        <w:t>exterior yard</w:t>
      </w:r>
      <w:r>
        <w:rPr>
          <w:w w:val="105"/>
          <w:sz w:val="23"/>
        </w:rPr>
        <w:t>,</w:t>
      </w:r>
      <w:r>
        <w:rPr>
          <w:spacing w:val="-5"/>
          <w:w w:val="105"/>
          <w:sz w:val="23"/>
        </w:rPr>
        <w:t> </w:t>
      </w:r>
      <w:r>
        <w:rPr>
          <w:b/>
          <w:color w:val="585858"/>
          <w:w w:val="105"/>
          <w:sz w:val="23"/>
        </w:rPr>
        <w:t>interior</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6"/>
          <w:w w:val="105"/>
          <w:sz w:val="23"/>
        </w:rPr>
        <w:t> </w:t>
      </w:r>
      <w:r>
        <w:rPr>
          <w:b/>
          <w:color w:val="585858"/>
          <w:w w:val="105"/>
          <w:sz w:val="23"/>
        </w:rPr>
        <w:t>rear</w:t>
      </w:r>
      <w:r>
        <w:rPr>
          <w:b/>
          <w:color w:val="585858"/>
          <w:spacing w:val="-10"/>
          <w:w w:val="105"/>
          <w:sz w:val="23"/>
        </w:rPr>
        <w:t> </w:t>
      </w:r>
      <w:r>
        <w:rPr>
          <w:b/>
          <w:color w:val="585858"/>
          <w:w w:val="105"/>
          <w:sz w:val="23"/>
        </w:rPr>
        <w:t>yard</w:t>
      </w:r>
      <w:r>
        <w:rPr>
          <w:w w:val="105"/>
          <w:sz w:val="23"/>
        </w:rPr>
        <w:t>,</w:t>
      </w:r>
      <w:r>
        <w:rPr>
          <w:spacing w:val="-5"/>
          <w:w w:val="105"/>
          <w:sz w:val="23"/>
        </w:rPr>
        <w:t> </w:t>
      </w:r>
      <w:r>
        <w:rPr>
          <w:w w:val="105"/>
          <w:sz w:val="23"/>
        </w:rPr>
        <w:t>provided</w:t>
      </w:r>
      <w:r>
        <w:rPr>
          <w:spacing w:val="-12"/>
          <w:w w:val="105"/>
          <w:sz w:val="23"/>
        </w:rPr>
        <w:t> </w:t>
      </w:r>
      <w:r>
        <w:rPr>
          <w:w w:val="105"/>
          <w:sz w:val="23"/>
        </w:rPr>
        <w:t>they</w:t>
      </w:r>
      <w:r>
        <w:rPr>
          <w:spacing w:val="-3"/>
          <w:w w:val="105"/>
          <w:sz w:val="23"/>
        </w:rPr>
        <w:t> </w:t>
      </w:r>
      <w:r>
        <w:rPr>
          <w:w w:val="105"/>
          <w:sz w:val="23"/>
        </w:rPr>
        <w:t>comply</w:t>
      </w:r>
      <w:r>
        <w:rPr>
          <w:spacing w:val="-9"/>
          <w:w w:val="105"/>
          <w:sz w:val="23"/>
        </w:rPr>
        <w:t> </w:t>
      </w:r>
      <w:r>
        <w:rPr>
          <w:w w:val="105"/>
          <w:sz w:val="23"/>
        </w:rPr>
        <w:t>with</w:t>
      </w:r>
      <w:r>
        <w:rPr>
          <w:spacing w:val="-4"/>
          <w:w w:val="105"/>
          <w:sz w:val="23"/>
        </w:rPr>
        <w:t> </w:t>
      </w:r>
      <w:r>
        <w:rPr>
          <w:b/>
          <w:color w:val="585858"/>
          <w:w w:val="105"/>
          <w:sz w:val="23"/>
        </w:rPr>
        <w:t>sight</w:t>
      </w:r>
      <w:r>
        <w:rPr>
          <w:b/>
          <w:color w:val="585858"/>
          <w:spacing w:val="-9"/>
          <w:w w:val="105"/>
          <w:sz w:val="23"/>
        </w:rPr>
        <w:t> </w:t>
      </w:r>
      <w:r>
        <w:rPr>
          <w:b/>
          <w:color w:val="585858"/>
          <w:w w:val="105"/>
          <w:sz w:val="23"/>
        </w:rPr>
        <w:t>triangle </w:t>
      </w:r>
      <w:r>
        <w:rPr>
          <w:spacing w:val="-2"/>
          <w:w w:val="105"/>
          <w:sz w:val="23"/>
        </w:rPr>
        <w:t>provisions.</w:t>
      </w:r>
    </w:p>
    <w:p>
      <w:pPr>
        <w:pStyle w:val="BodyText"/>
        <w:spacing w:before="8"/>
        <w:ind w:left="6449"/>
      </w:pPr>
      <w:r>
        <w:rPr/>
        <w:t>(By-Law</w:t>
      </w:r>
      <w:r>
        <w:rPr>
          <w:spacing w:val="38"/>
        </w:rPr>
        <w:t> </w:t>
      </w:r>
      <w:r>
        <w:rPr/>
        <w:t>Number</w:t>
      </w:r>
      <w:r>
        <w:rPr>
          <w:spacing w:val="41"/>
        </w:rPr>
        <w:t> </w:t>
      </w:r>
      <w:r>
        <w:rPr/>
        <w:t>2022-62;</w:t>
      </w:r>
      <w:r>
        <w:rPr>
          <w:spacing w:val="34"/>
        </w:rPr>
        <w:t> </w:t>
      </w:r>
      <w:r>
        <w:rPr/>
        <w:t>2024-</w:t>
      </w:r>
      <w:r>
        <w:rPr>
          <w:spacing w:val="-4"/>
        </w:rPr>
        <w:t>332)</w:t>
      </w:r>
    </w:p>
    <w:p>
      <w:pPr>
        <w:pStyle w:val="BodyText"/>
        <w:spacing w:before="68"/>
        <w:ind w:left="0"/>
      </w:pPr>
    </w:p>
    <w:p>
      <w:pPr>
        <w:pStyle w:val="Heading4"/>
      </w:pPr>
      <w:r>
        <w:rPr>
          <w:color w:val="234060"/>
        </w:rPr>
        <w:t>Legal</w:t>
      </w:r>
      <w:r>
        <w:rPr>
          <w:color w:val="234060"/>
          <w:spacing w:val="1"/>
        </w:rPr>
        <w:t> </w:t>
      </w:r>
      <w:r>
        <w:rPr>
          <w:color w:val="234060"/>
        </w:rPr>
        <w:t>Non-Complying</w:t>
      </w:r>
      <w:r>
        <w:rPr>
          <w:color w:val="234060"/>
          <w:spacing w:val="12"/>
        </w:rPr>
        <w:t> </w:t>
      </w:r>
      <w:r>
        <w:rPr>
          <w:color w:val="234060"/>
        </w:rPr>
        <w:t>Driveways</w:t>
      </w:r>
      <w:r>
        <w:rPr>
          <w:rFonts w:ascii="Verdana"/>
          <w:b w:val="0"/>
        </w:rPr>
        <w:t>,</w:t>
      </w:r>
      <w:r>
        <w:rPr>
          <w:rFonts w:ascii="Verdana"/>
          <w:b w:val="0"/>
          <w:spacing w:val="-7"/>
        </w:rPr>
        <w:t> </w:t>
      </w:r>
      <w:r>
        <w:rPr>
          <w:color w:val="234060"/>
        </w:rPr>
        <w:t>Private</w:t>
      </w:r>
      <w:r>
        <w:rPr>
          <w:color w:val="234060"/>
          <w:spacing w:val="-2"/>
        </w:rPr>
        <w:t> </w:t>
      </w:r>
      <w:r>
        <w:rPr>
          <w:color w:val="234060"/>
        </w:rPr>
        <w:t>Garages</w:t>
      </w:r>
      <w:r>
        <w:rPr>
          <w:color w:val="234060"/>
          <w:spacing w:val="9"/>
        </w:rPr>
        <w:t> </w:t>
      </w:r>
      <w:r>
        <w:rPr>
          <w:color w:val="234060"/>
        </w:rPr>
        <w:t>and Parking</w:t>
      </w:r>
      <w:r>
        <w:rPr>
          <w:color w:val="234060"/>
          <w:spacing w:val="3"/>
        </w:rPr>
        <w:t> </w:t>
      </w:r>
      <w:r>
        <w:rPr>
          <w:color w:val="234060"/>
          <w:spacing w:val="-2"/>
        </w:rPr>
        <w:t>Spaces</w:t>
      </w:r>
    </w:p>
    <w:p>
      <w:pPr>
        <w:pStyle w:val="ListParagraph"/>
        <w:numPr>
          <w:ilvl w:val="2"/>
          <w:numId w:val="25"/>
        </w:numPr>
        <w:tabs>
          <w:tab w:pos="1391" w:val="left" w:leader="none"/>
        </w:tabs>
        <w:spacing w:line="252" w:lineRule="auto" w:before="251" w:after="0"/>
        <w:ind w:left="1391" w:right="1087" w:hanging="1132"/>
        <w:jc w:val="left"/>
        <w:rPr>
          <w:sz w:val="23"/>
        </w:rPr>
      </w:pPr>
      <w:r>
        <w:rPr>
          <w:w w:val="105"/>
          <w:sz w:val="23"/>
        </w:rPr>
        <w:t>Despite Clauses 7.4.8., 7.4.9., 7.4.10., 7.4.11. and 13.4.2.2., an existing </w:t>
      </w:r>
      <w:r>
        <w:rPr>
          <w:b/>
          <w:color w:val="585858"/>
          <w:w w:val="105"/>
          <w:sz w:val="23"/>
        </w:rPr>
        <w:t>driveway</w:t>
      </w:r>
      <w:r>
        <w:rPr>
          <w:w w:val="105"/>
          <w:sz w:val="23"/>
        </w:rPr>
        <w:t>, </w:t>
      </w:r>
      <w:r>
        <w:rPr>
          <w:b/>
          <w:color w:val="585858"/>
          <w:w w:val="105"/>
          <w:sz w:val="23"/>
        </w:rPr>
        <w:t>private</w:t>
      </w:r>
      <w:r>
        <w:rPr>
          <w:b/>
          <w:color w:val="585858"/>
          <w:spacing w:val="-11"/>
          <w:w w:val="105"/>
          <w:sz w:val="23"/>
        </w:rPr>
        <w:t> </w:t>
      </w:r>
      <w:r>
        <w:rPr>
          <w:b/>
          <w:color w:val="585858"/>
          <w:w w:val="105"/>
          <w:sz w:val="23"/>
        </w:rPr>
        <w:t>garage</w:t>
      </w:r>
      <w:r>
        <w:rPr>
          <w:b/>
          <w:color w:val="585858"/>
          <w:spacing w:val="-2"/>
          <w:w w:val="105"/>
          <w:sz w:val="23"/>
        </w:rPr>
        <w:t> </w:t>
      </w:r>
      <w:r>
        <w:rPr>
          <w:w w:val="105"/>
          <w:sz w:val="23"/>
        </w:rPr>
        <w:t>or</w:t>
      </w:r>
      <w:r>
        <w:rPr>
          <w:spacing w:val="-8"/>
          <w:w w:val="105"/>
          <w:sz w:val="23"/>
        </w:rPr>
        <w:t> </w:t>
      </w:r>
      <w:r>
        <w:rPr>
          <w:b/>
          <w:color w:val="585858"/>
          <w:w w:val="105"/>
          <w:sz w:val="23"/>
        </w:rPr>
        <w:t>parking</w:t>
      </w:r>
      <w:r>
        <w:rPr>
          <w:b/>
          <w:color w:val="585858"/>
          <w:spacing w:val="-13"/>
          <w:w w:val="105"/>
          <w:sz w:val="23"/>
        </w:rPr>
        <w:t> </w:t>
      </w:r>
      <w:r>
        <w:rPr>
          <w:b/>
          <w:color w:val="585858"/>
          <w:w w:val="105"/>
          <w:sz w:val="23"/>
        </w:rPr>
        <w:t>space</w:t>
      </w:r>
      <w:r>
        <w:rPr>
          <w:b/>
          <w:color w:val="585858"/>
          <w:spacing w:val="-9"/>
          <w:w w:val="105"/>
          <w:sz w:val="23"/>
        </w:rPr>
        <w:t> </w:t>
      </w:r>
      <w:r>
        <w:rPr>
          <w:w w:val="105"/>
          <w:sz w:val="23"/>
        </w:rPr>
        <w:t>that</w:t>
      </w:r>
      <w:r>
        <w:rPr>
          <w:spacing w:val="-5"/>
          <w:w w:val="105"/>
          <w:sz w:val="23"/>
        </w:rPr>
        <w:t> </w:t>
      </w:r>
      <w:r>
        <w:rPr>
          <w:w w:val="105"/>
          <w:sz w:val="23"/>
        </w:rPr>
        <w:t>does</w:t>
      </w:r>
      <w:r>
        <w:rPr>
          <w:spacing w:val="-11"/>
          <w:w w:val="105"/>
          <w:sz w:val="23"/>
        </w:rPr>
        <w:t> </w:t>
      </w:r>
      <w:r>
        <w:rPr>
          <w:w w:val="105"/>
          <w:sz w:val="23"/>
        </w:rPr>
        <w:t>not</w:t>
      </w:r>
      <w:r>
        <w:rPr>
          <w:spacing w:val="-6"/>
          <w:w w:val="105"/>
          <w:sz w:val="23"/>
        </w:rPr>
        <w:t> </w:t>
      </w:r>
      <w:r>
        <w:rPr>
          <w:w w:val="105"/>
          <w:sz w:val="23"/>
        </w:rPr>
        <w:t>meet</w:t>
      </w:r>
      <w:r>
        <w:rPr>
          <w:spacing w:val="-12"/>
          <w:w w:val="105"/>
          <w:sz w:val="23"/>
        </w:rPr>
        <w:t> </w:t>
      </w:r>
      <w:r>
        <w:rPr>
          <w:w w:val="105"/>
          <w:sz w:val="23"/>
        </w:rPr>
        <w:t>the</w:t>
      </w:r>
      <w:r>
        <w:rPr>
          <w:spacing w:val="-6"/>
          <w:w w:val="105"/>
          <w:sz w:val="23"/>
        </w:rPr>
        <w:t> </w:t>
      </w:r>
      <w:r>
        <w:rPr>
          <w:w w:val="105"/>
          <w:sz w:val="23"/>
        </w:rPr>
        <w:t>provisions</w:t>
      </w:r>
      <w:r>
        <w:rPr>
          <w:spacing w:val="-5"/>
          <w:w w:val="105"/>
          <w:sz w:val="23"/>
        </w:rPr>
        <w:t> </w:t>
      </w:r>
      <w:r>
        <w:rPr>
          <w:w w:val="105"/>
          <w:sz w:val="23"/>
        </w:rPr>
        <w:t>of</w:t>
      </w:r>
      <w:r>
        <w:rPr>
          <w:spacing w:val="-13"/>
          <w:w w:val="105"/>
          <w:sz w:val="23"/>
        </w:rPr>
        <w:t> </w:t>
      </w:r>
      <w:r>
        <w:rPr>
          <w:w w:val="105"/>
          <w:sz w:val="23"/>
        </w:rPr>
        <w:t>this</w:t>
      </w:r>
      <w:r>
        <w:rPr>
          <w:spacing w:val="-5"/>
          <w:w w:val="105"/>
          <w:sz w:val="23"/>
        </w:rPr>
        <w:t> </w:t>
      </w:r>
      <w:r>
        <w:rPr>
          <w:w w:val="105"/>
          <w:sz w:val="23"/>
        </w:rPr>
        <w:t>By-law, but</w:t>
      </w:r>
      <w:r>
        <w:rPr>
          <w:spacing w:val="-4"/>
          <w:w w:val="105"/>
          <w:sz w:val="23"/>
        </w:rPr>
        <w:t> </w:t>
      </w:r>
      <w:r>
        <w:rPr>
          <w:w w:val="105"/>
          <w:sz w:val="23"/>
        </w:rPr>
        <w:t>which legally</w:t>
      </w:r>
      <w:r>
        <w:rPr>
          <w:spacing w:val="-1"/>
          <w:w w:val="105"/>
          <w:sz w:val="23"/>
        </w:rPr>
        <w:t> </w:t>
      </w:r>
      <w:r>
        <w:rPr>
          <w:w w:val="105"/>
          <w:sz w:val="23"/>
        </w:rPr>
        <w:t>existed on the date</w:t>
      </w:r>
      <w:r>
        <w:rPr>
          <w:spacing w:val="-4"/>
          <w:w w:val="105"/>
          <w:sz w:val="23"/>
        </w:rPr>
        <w:t> </w:t>
      </w:r>
      <w:r>
        <w:rPr>
          <w:w w:val="105"/>
          <w:sz w:val="23"/>
        </w:rPr>
        <w:t>of passing of this</w:t>
      </w:r>
      <w:r>
        <w:rPr>
          <w:spacing w:val="-2"/>
          <w:w w:val="105"/>
          <w:sz w:val="23"/>
        </w:rPr>
        <w:t> </w:t>
      </w:r>
      <w:r>
        <w:rPr>
          <w:w w:val="105"/>
          <w:sz w:val="23"/>
        </w:rPr>
        <w:t>By-law,</w:t>
      </w:r>
      <w:r>
        <w:rPr>
          <w:spacing w:val="-4"/>
          <w:w w:val="105"/>
          <w:sz w:val="23"/>
        </w:rPr>
        <w:t> </w:t>
      </w:r>
      <w:r>
        <w:rPr>
          <w:w w:val="105"/>
          <w:sz w:val="23"/>
        </w:rPr>
        <w:t>is considered</w:t>
      </w:r>
      <w:r>
        <w:rPr>
          <w:spacing w:val="-5"/>
          <w:w w:val="105"/>
          <w:sz w:val="23"/>
        </w:rPr>
        <w:t> </w:t>
      </w:r>
      <w:r>
        <w:rPr>
          <w:w w:val="105"/>
          <w:sz w:val="23"/>
        </w:rPr>
        <w:t>to</w:t>
      </w:r>
      <w:r>
        <w:rPr>
          <w:spacing w:val="-5"/>
          <w:w w:val="105"/>
          <w:sz w:val="23"/>
        </w:rPr>
        <w:t> </w:t>
      </w:r>
      <w:r>
        <w:rPr>
          <w:w w:val="105"/>
          <w:sz w:val="23"/>
        </w:rPr>
        <w:t>be</w:t>
      </w:r>
    </w:p>
    <w:p>
      <w:pPr>
        <w:spacing w:after="0" w:line="252" w:lineRule="auto"/>
        <w:jc w:val="left"/>
        <w:rPr>
          <w:sz w:val="23"/>
        </w:rPr>
        <w:sectPr>
          <w:pgSz w:w="12240" w:h="15840"/>
          <w:pgMar w:header="726" w:footer="800" w:top="1340" w:bottom="1000" w:left="820" w:right="200"/>
        </w:sectPr>
      </w:pPr>
    </w:p>
    <w:p>
      <w:pPr>
        <w:pStyle w:val="BodyText"/>
        <w:spacing w:before="103"/>
      </w:pPr>
      <w:bookmarkStart w:name="7.5. Loading Space Provisions " w:id="208"/>
      <w:bookmarkEnd w:id="208"/>
      <w:r>
        <w:rPr/>
      </w:r>
      <w:bookmarkStart w:name="Loading Space Ratios " w:id="209"/>
      <w:bookmarkEnd w:id="209"/>
      <w:r>
        <w:rPr/>
      </w:r>
      <w:bookmarkStart w:name="Table 7.5.1. – Number of Required Loadin" w:id="210"/>
      <w:bookmarkEnd w:id="210"/>
      <w:r>
        <w:rPr/>
      </w:r>
      <w:r>
        <w:rPr>
          <w:w w:val="105"/>
        </w:rPr>
        <w:t>legal</w:t>
      </w:r>
      <w:r>
        <w:rPr>
          <w:spacing w:val="-10"/>
          <w:w w:val="105"/>
        </w:rPr>
        <w:t> </w:t>
      </w:r>
      <w:r>
        <w:rPr>
          <w:w w:val="105"/>
        </w:rPr>
        <w:t>non-complying.</w:t>
      </w:r>
      <w:r>
        <w:rPr>
          <w:spacing w:val="-5"/>
          <w:w w:val="105"/>
        </w:rPr>
        <w:t> </w:t>
      </w:r>
      <w:r>
        <w:rPr>
          <w:w w:val="105"/>
        </w:rPr>
        <w:t>Clauses</w:t>
      </w:r>
      <w:r>
        <w:rPr>
          <w:spacing w:val="-4"/>
          <w:w w:val="105"/>
        </w:rPr>
        <w:t> </w:t>
      </w:r>
      <w:r>
        <w:rPr>
          <w:w w:val="105"/>
        </w:rPr>
        <w:t>1.8.2.,</w:t>
      </w:r>
      <w:r>
        <w:rPr>
          <w:spacing w:val="-11"/>
          <w:w w:val="105"/>
        </w:rPr>
        <w:t> </w:t>
      </w:r>
      <w:r>
        <w:rPr>
          <w:w w:val="105"/>
        </w:rPr>
        <w:t>1.8.3.</w:t>
      </w:r>
      <w:r>
        <w:rPr>
          <w:spacing w:val="-11"/>
          <w:w w:val="105"/>
        </w:rPr>
        <w:t> </w:t>
      </w:r>
      <w:r>
        <w:rPr>
          <w:w w:val="105"/>
        </w:rPr>
        <w:t>and</w:t>
      </w:r>
      <w:r>
        <w:rPr>
          <w:spacing w:val="-13"/>
          <w:w w:val="105"/>
        </w:rPr>
        <w:t> </w:t>
      </w:r>
      <w:r>
        <w:rPr>
          <w:w w:val="105"/>
        </w:rPr>
        <w:t>1.8.4</w:t>
      </w:r>
      <w:r>
        <w:rPr>
          <w:spacing w:val="-8"/>
          <w:w w:val="105"/>
        </w:rPr>
        <w:t> </w:t>
      </w:r>
      <w:r>
        <w:rPr>
          <w:w w:val="105"/>
        </w:rPr>
        <w:t>apply</w:t>
      </w:r>
      <w:r>
        <w:rPr>
          <w:spacing w:val="-10"/>
          <w:w w:val="105"/>
        </w:rPr>
        <w:t> </w:t>
      </w:r>
      <w:r>
        <w:rPr>
          <w:w w:val="105"/>
        </w:rPr>
        <w:t>to</w:t>
      </w:r>
      <w:r>
        <w:rPr>
          <w:spacing w:val="-12"/>
          <w:w w:val="105"/>
        </w:rPr>
        <w:t> </w:t>
      </w:r>
      <w:r>
        <w:rPr>
          <w:w w:val="105"/>
        </w:rPr>
        <w:t>legal</w:t>
      </w:r>
      <w:r>
        <w:rPr>
          <w:spacing w:val="-10"/>
          <w:w w:val="105"/>
        </w:rPr>
        <w:t> </w:t>
      </w:r>
      <w:r>
        <w:rPr>
          <w:w w:val="105"/>
        </w:rPr>
        <w:t>non-</w:t>
      </w:r>
      <w:r>
        <w:rPr>
          <w:spacing w:val="-2"/>
          <w:w w:val="105"/>
        </w:rPr>
        <w:t>complying</w:t>
      </w:r>
    </w:p>
    <w:p>
      <w:pPr>
        <w:spacing w:before="18"/>
        <w:ind w:left="1391" w:right="0" w:firstLine="0"/>
        <w:jc w:val="left"/>
        <w:rPr>
          <w:sz w:val="23"/>
        </w:rPr>
      </w:pPr>
      <w:r>
        <w:rPr>
          <w:b/>
          <w:color w:val="585858"/>
          <w:w w:val="105"/>
          <w:sz w:val="23"/>
        </w:rPr>
        <w:t>driveways</w:t>
      </w:r>
      <w:r>
        <w:rPr>
          <w:w w:val="105"/>
          <w:sz w:val="23"/>
        </w:rPr>
        <w:t>,</w:t>
      </w:r>
      <w:r>
        <w:rPr>
          <w:spacing w:val="-15"/>
          <w:w w:val="105"/>
          <w:sz w:val="23"/>
        </w:rPr>
        <w:t> </w:t>
      </w:r>
      <w:r>
        <w:rPr>
          <w:b/>
          <w:color w:val="585858"/>
          <w:w w:val="105"/>
          <w:sz w:val="23"/>
        </w:rPr>
        <w:t>private</w:t>
      </w:r>
      <w:r>
        <w:rPr>
          <w:b/>
          <w:color w:val="585858"/>
          <w:spacing w:val="-8"/>
          <w:w w:val="105"/>
          <w:sz w:val="23"/>
        </w:rPr>
        <w:t> </w:t>
      </w:r>
      <w:r>
        <w:rPr>
          <w:b/>
          <w:color w:val="585858"/>
          <w:w w:val="105"/>
          <w:sz w:val="23"/>
        </w:rPr>
        <w:t>garages</w:t>
      </w:r>
      <w:r>
        <w:rPr>
          <w:b/>
          <w:color w:val="585858"/>
          <w:spacing w:val="-11"/>
          <w:w w:val="105"/>
          <w:sz w:val="23"/>
        </w:rPr>
        <w:t> </w:t>
      </w:r>
      <w:r>
        <w:rPr>
          <w:w w:val="105"/>
          <w:sz w:val="23"/>
        </w:rPr>
        <w:t>or</w:t>
      </w:r>
      <w:r>
        <w:rPr>
          <w:spacing w:val="-10"/>
          <w:w w:val="105"/>
          <w:sz w:val="23"/>
        </w:rPr>
        <w:t> </w:t>
      </w:r>
      <w:r>
        <w:rPr>
          <w:b/>
          <w:color w:val="585858"/>
          <w:w w:val="105"/>
          <w:sz w:val="23"/>
        </w:rPr>
        <w:t>parking</w:t>
      </w:r>
      <w:r>
        <w:rPr>
          <w:b/>
          <w:color w:val="585858"/>
          <w:spacing w:val="-16"/>
          <w:w w:val="105"/>
          <w:sz w:val="23"/>
        </w:rPr>
        <w:t> </w:t>
      </w:r>
      <w:r>
        <w:rPr>
          <w:b/>
          <w:color w:val="585858"/>
          <w:spacing w:val="-2"/>
          <w:w w:val="105"/>
          <w:sz w:val="23"/>
        </w:rPr>
        <w:t>spaces</w:t>
      </w:r>
      <w:r>
        <w:rPr>
          <w:spacing w:val="-2"/>
          <w:w w:val="105"/>
          <w:sz w:val="23"/>
        </w:rPr>
        <w:t>.</w:t>
      </w:r>
    </w:p>
    <w:p>
      <w:pPr>
        <w:pStyle w:val="BodyText"/>
        <w:spacing w:before="55"/>
        <w:ind w:left="0"/>
      </w:pPr>
    </w:p>
    <w:p>
      <w:pPr>
        <w:pStyle w:val="Heading3"/>
        <w:numPr>
          <w:ilvl w:val="1"/>
          <w:numId w:val="25"/>
        </w:numPr>
        <w:tabs>
          <w:tab w:pos="1391" w:val="left" w:leader="none"/>
        </w:tabs>
        <w:spacing w:line="240" w:lineRule="auto" w:before="0" w:after="0"/>
        <w:ind w:left="1391" w:right="0" w:hanging="1131"/>
        <w:jc w:val="left"/>
      </w:pPr>
      <w:r>
        <w:rPr>
          <w:color w:val="1F487C"/>
        </w:rPr>
        <w:t>Loading</w:t>
      </w:r>
      <w:r>
        <w:rPr>
          <w:color w:val="1F487C"/>
          <w:spacing w:val="2"/>
        </w:rPr>
        <w:t> </w:t>
      </w:r>
      <w:r>
        <w:rPr>
          <w:color w:val="1F487C"/>
        </w:rPr>
        <w:t>Space</w:t>
      </w:r>
      <w:r>
        <w:rPr>
          <w:color w:val="1F487C"/>
          <w:spacing w:val="-7"/>
        </w:rPr>
        <w:t> </w:t>
      </w:r>
      <w:r>
        <w:rPr>
          <w:color w:val="1F487C"/>
          <w:spacing w:val="-2"/>
        </w:rPr>
        <w:t>Provisions</w:t>
      </w:r>
    </w:p>
    <w:p>
      <w:pPr>
        <w:pStyle w:val="BodyText"/>
        <w:spacing w:before="43"/>
        <w:ind w:left="0"/>
        <w:rPr>
          <w:rFonts w:ascii="Tahoma"/>
          <w:b/>
          <w:sz w:val="28"/>
        </w:rPr>
      </w:pPr>
    </w:p>
    <w:p>
      <w:pPr>
        <w:pStyle w:val="Heading4"/>
        <w:spacing w:before="1"/>
      </w:pPr>
      <w:r>
        <w:rPr>
          <w:color w:val="234060"/>
        </w:rPr>
        <w:t>Loading</w:t>
      </w:r>
      <w:r>
        <w:rPr>
          <w:color w:val="234060"/>
          <w:spacing w:val="29"/>
        </w:rPr>
        <w:t> </w:t>
      </w:r>
      <w:r>
        <w:rPr>
          <w:color w:val="234060"/>
        </w:rPr>
        <w:t>Space</w:t>
      </w:r>
      <w:r>
        <w:rPr>
          <w:color w:val="234060"/>
          <w:spacing w:val="35"/>
        </w:rPr>
        <w:t> </w:t>
      </w:r>
      <w:r>
        <w:rPr>
          <w:color w:val="234060"/>
          <w:spacing w:val="-2"/>
        </w:rPr>
        <w:t>Ratios</w:t>
      </w:r>
    </w:p>
    <w:p>
      <w:pPr>
        <w:pStyle w:val="ListParagraph"/>
        <w:numPr>
          <w:ilvl w:val="2"/>
          <w:numId w:val="25"/>
        </w:numPr>
        <w:tabs>
          <w:tab w:pos="1131" w:val="left" w:leader="none"/>
        </w:tabs>
        <w:spacing w:line="240" w:lineRule="auto" w:before="252" w:after="0"/>
        <w:ind w:left="1131" w:right="1437" w:hanging="1131"/>
        <w:jc w:val="righ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number</w:t>
      </w:r>
      <w:r>
        <w:rPr>
          <w:spacing w:val="-1"/>
          <w:w w:val="105"/>
          <w:sz w:val="23"/>
        </w:rPr>
        <w:t> </w:t>
      </w:r>
      <w:r>
        <w:rPr>
          <w:w w:val="105"/>
          <w:sz w:val="23"/>
        </w:rPr>
        <w:t>of</w:t>
      </w:r>
      <w:r>
        <w:rPr>
          <w:spacing w:val="-2"/>
          <w:w w:val="105"/>
          <w:sz w:val="23"/>
        </w:rPr>
        <w:t> </w:t>
      </w:r>
      <w:r>
        <w:rPr>
          <w:b/>
          <w:color w:val="585858"/>
          <w:w w:val="105"/>
          <w:sz w:val="23"/>
        </w:rPr>
        <w:t>loading</w:t>
      </w:r>
      <w:r>
        <w:rPr>
          <w:b/>
          <w:color w:val="585858"/>
          <w:spacing w:val="-12"/>
          <w:w w:val="105"/>
          <w:sz w:val="23"/>
        </w:rPr>
        <w:t> </w:t>
      </w:r>
      <w:r>
        <w:rPr>
          <w:b/>
          <w:color w:val="585858"/>
          <w:w w:val="105"/>
          <w:sz w:val="23"/>
        </w:rPr>
        <w:t>spaces</w:t>
      </w:r>
      <w:r>
        <w:rPr>
          <w:b/>
          <w:color w:val="585858"/>
          <w:spacing w:val="-6"/>
          <w:w w:val="105"/>
          <w:sz w:val="23"/>
        </w:rPr>
        <w:t> </w:t>
      </w:r>
      <w:r>
        <w:rPr>
          <w:w w:val="105"/>
          <w:sz w:val="23"/>
        </w:rPr>
        <w:t>required</w:t>
      </w:r>
      <w:r>
        <w:rPr>
          <w:spacing w:val="-7"/>
          <w:w w:val="105"/>
          <w:sz w:val="23"/>
        </w:rPr>
        <w:t> </w:t>
      </w:r>
      <w:r>
        <w:rPr>
          <w:w w:val="105"/>
          <w:sz w:val="23"/>
        </w:rPr>
        <w:t>by</w:t>
      </w:r>
      <w:r>
        <w:rPr>
          <w:spacing w:val="-3"/>
          <w:w w:val="105"/>
          <w:sz w:val="23"/>
        </w:rPr>
        <w:t> </w:t>
      </w:r>
      <w:r>
        <w:rPr>
          <w:w w:val="105"/>
          <w:sz w:val="23"/>
        </w:rPr>
        <w:t>the</w:t>
      </w:r>
      <w:r>
        <w:rPr>
          <w:spacing w:val="-11"/>
          <w:w w:val="105"/>
          <w:sz w:val="23"/>
        </w:rPr>
        <w:t> </w:t>
      </w:r>
      <w:r>
        <w:rPr>
          <w:w w:val="105"/>
          <w:sz w:val="23"/>
        </w:rPr>
        <w:t>ratios</w:t>
      </w:r>
      <w:r>
        <w:rPr>
          <w:spacing w:val="-9"/>
          <w:w w:val="105"/>
          <w:sz w:val="23"/>
        </w:rPr>
        <w:t> </w:t>
      </w:r>
      <w:r>
        <w:rPr>
          <w:w w:val="105"/>
          <w:sz w:val="23"/>
        </w:rPr>
        <w:t>set</w:t>
      </w:r>
      <w:r>
        <w:rPr>
          <w:spacing w:val="-11"/>
          <w:w w:val="105"/>
          <w:sz w:val="23"/>
        </w:rPr>
        <w:t> </w:t>
      </w:r>
      <w:r>
        <w:rPr>
          <w:w w:val="105"/>
          <w:sz w:val="23"/>
        </w:rPr>
        <w:t>out</w:t>
      </w:r>
      <w:r>
        <w:rPr>
          <w:spacing w:val="-12"/>
          <w:w w:val="105"/>
          <w:sz w:val="23"/>
        </w:rPr>
        <w:t> </w:t>
      </w:r>
      <w:r>
        <w:rPr>
          <w:w w:val="105"/>
          <w:sz w:val="23"/>
        </w:rPr>
        <w:t>in</w:t>
      </w:r>
      <w:r>
        <w:rPr>
          <w:spacing w:val="-7"/>
          <w:w w:val="105"/>
          <w:sz w:val="23"/>
        </w:rPr>
        <w:t> </w:t>
      </w:r>
      <w:r>
        <w:rPr>
          <w:spacing w:val="-4"/>
          <w:w w:val="105"/>
          <w:sz w:val="23"/>
        </w:rPr>
        <w:t>Table</w:t>
      </w:r>
    </w:p>
    <w:p>
      <w:pPr>
        <w:spacing w:before="18"/>
        <w:ind w:left="0" w:right="1504" w:firstLine="0"/>
        <w:jc w:val="right"/>
        <w:rPr>
          <w:sz w:val="23"/>
        </w:rPr>
      </w:pPr>
      <w:r>
        <w:rPr>
          <w:w w:val="105"/>
          <w:sz w:val="23"/>
        </w:rPr>
        <w:t>7.5.1.</w:t>
      </w:r>
      <w:r>
        <w:rPr>
          <w:spacing w:val="-11"/>
          <w:w w:val="105"/>
          <w:sz w:val="23"/>
        </w:rPr>
        <w:t> </w:t>
      </w:r>
      <w:r>
        <w:rPr>
          <w:w w:val="105"/>
          <w:sz w:val="23"/>
        </w:rPr>
        <w:t>must</w:t>
      </w:r>
      <w:r>
        <w:rPr>
          <w:spacing w:val="-10"/>
          <w:w w:val="105"/>
          <w:sz w:val="23"/>
        </w:rPr>
        <w:t> </w:t>
      </w:r>
      <w:r>
        <w:rPr>
          <w:w w:val="105"/>
          <w:sz w:val="23"/>
        </w:rPr>
        <w:t>be</w:t>
      </w:r>
      <w:r>
        <w:rPr>
          <w:spacing w:val="-5"/>
          <w:w w:val="105"/>
          <w:sz w:val="23"/>
        </w:rPr>
        <w:t> </w:t>
      </w:r>
      <w:r>
        <w:rPr>
          <w:w w:val="105"/>
          <w:sz w:val="23"/>
        </w:rPr>
        <w:t>provided</w:t>
      </w:r>
      <w:r>
        <w:rPr>
          <w:spacing w:val="-6"/>
          <w:w w:val="105"/>
          <w:sz w:val="23"/>
        </w:rPr>
        <w:t> </w:t>
      </w:r>
      <w:r>
        <w:rPr>
          <w:w w:val="105"/>
          <w:sz w:val="23"/>
        </w:rPr>
        <w:t>on</w:t>
      </w:r>
      <w:r>
        <w:rPr>
          <w:spacing w:val="-7"/>
          <w:w w:val="105"/>
          <w:sz w:val="23"/>
        </w:rPr>
        <w:t> </w:t>
      </w:r>
      <w:r>
        <w:rPr>
          <w:w w:val="105"/>
          <w:sz w:val="23"/>
        </w:rPr>
        <w:t>the</w:t>
      </w:r>
      <w:r>
        <w:rPr>
          <w:spacing w:val="-10"/>
          <w:w w:val="105"/>
          <w:sz w:val="23"/>
        </w:rPr>
        <w:t> </w:t>
      </w:r>
      <w:r>
        <w:rPr>
          <w:w w:val="105"/>
          <w:sz w:val="23"/>
        </w:rPr>
        <w:t>same </w:t>
      </w:r>
      <w:r>
        <w:rPr>
          <w:b/>
          <w:color w:val="585858"/>
          <w:w w:val="105"/>
          <w:sz w:val="23"/>
        </w:rPr>
        <w:t>lot</w:t>
      </w:r>
      <w:r>
        <w:rPr>
          <w:b/>
          <w:color w:val="585858"/>
          <w:spacing w:val="-9"/>
          <w:w w:val="105"/>
          <w:sz w:val="23"/>
        </w:rPr>
        <w:t> </w:t>
      </w:r>
      <w:r>
        <w:rPr>
          <w:w w:val="105"/>
          <w:sz w:val="23"/>
        </w:rPr>
        <w:t>as</w:t>
      </w:r>
      <w:r>
        <w:rPr>
          <w:spacing w:val="-3"/>
          <w:w w:val="105"/>
          <w:sz w:val="23"/>
        </w:rPr>
        <w:t> </w:t>
      </w:r>
      <w:r>
        <w:rPr>
          <w:w w:val="105"/>
          <w:sz w:val="23"/>
        </w:rPr>
        <w:t>the</w:t>
      </w:r>
      <w:r>
        <w:rPr>
          <w:spacing w:val="-11"/>
          <w:w w:val="105"/>
          <w:sz w:val="23"/>
        </w:rPr>
        <w:t> </w:t>
      </w:r>
      <w:r>
        <w:rPr>
          <w:w w:val="105"/>
          <w:sz w:val="23"/>
        </w:rPr>
        <w:t>corresponding</w:t>
      </w:r>
      <w:r>
        <w:rPr>
          <w:spacing w:val="-9"/>
          <w:w w:val="105"/>
          <w:sz w:val="23"/>
        </w:rPr>
        <w:t> </w:t>
      </w:r>
      <w:r>
        <w:rPr>
          <w:b/>
          <w:color w:val="585858"/>
          <w:w w:val="105"/>
          <w:sz w:val="23"/>
        </w:rPr>
        <w:t>use</w:t>
      </w:r>
      <w:r>
        <w:rPr>
          <w:b/>
          <w:color w:val="585858"/>
          <w:spacing w:val="-2"/>
          <w:w w:val="105"/>
          <w:sz w:val="23"/>
        </w:rPr>
        <w:t> </w:t>
      </w:r>
      <w:r>
        <w:rPr>
          <w:w w:val="105"/>
          <w:sz w:val="23"/>
        </w:rPr>
        <w:t>or</w:t>
      </w:r>
      <w:r>
        <w:rPr>
          <w:spacing w:val="-6"/>
          <w:w w:val="105"/>
          <w:sz w:val="23"/>
        </w:rPr>
        <w:t> </w:t>
      </w:r>
      <w:r>
        <w:rPr>
          <w:b/>
          <w:color w:val="585858"/>
          <w:spacing w:val="-2"/>
          <w:w w:val="105"/>
          <w:sz w:val="23"/>
        </w:rPr>
        <w:t>building</w:t>
      </w:r>
      <w:r>
        <w:rPr>
          <w:spacing w:val="-2"/>
          <w:w w:val="105"/>
          <w:sz w:val="23"/>
        </w:rPr>
        <w:t>.</w:t>
      </w:r>
    </w:p>
    <w:p>
      <w:pPr>
        <w:pStyle w:val="ListParagraph"/>
        <w:numPr>
          <w:ilvl w:val="2"/>
          <w:numId w:val="25"/>
        </w:numPr>
        <w:tabs>
          <w:tab w:pos="1391" w:val="left" w:leader="none"/>
        </w:tabs>
        <w:spacing w:line="254" w:lineRule="auto" w:before="249" w:after="0"/>
        <w:ind w:left="1391" w:right="993"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lot</w:t>
      </w:r>
      <w:r>
        <w:rPr>
          <w:b/>
          <w:color w:val="585858"/>
          <w:spacing w:val="-3"/>
          <w:w w:val="105"/>
          <w:sz w:val="23"/>
        </w:rPr>
        <w:t> </w:t>
      </w:r>
      <w:r>
        <w:rPr>
          <w:w w:val="105"/>
          <w:sz w:val="23"/>
        </w:rPr>
        <w:t>contains</w:t>
      </w:r>
      <w:r>
        <w:rPr>
          <w:spacing w:val="-4"/>
          <w:w w:val="105"/>
          <w:sz w:val="23"/>
        </w:rPr>
        <w:t> </w:t>
      </w:r>
      <w:r>
        <w:rPr>
          <w:w w:val="105"/>
          <w:sz w:val="23"/>
        </w:rPr>
        <w:t>more</w:t>
      </w:r>
      <w:r>
        <w:rPr>
          <w:spacing w:val="-5"/>
          <w:w w:val="105"/>
          <w:sz w:val="23"/>
        </w:rPr>
        <w:t> </w:t>
      </w:r>
      <w:r>
        <w:rPr>
          <w:w w:val="105"/>
          <w:sz w:val="23"/>
        </w:rPr>
        <w:t>than</w:t>
      </w:r>
      <w:r>
        <w:rPr>
          <w:spacing w:val="-7"/>
          <w:w w:val="105"/>
          <w:sz w:val="23"/>
        </w:rPr>
        <w:t> </w:t>
      </w:r>
      <w:r>
        <w:rPr>
          <w:w w:val="105"/>
          <w:sz w:val="23"/>
        </w:rPr>
        <w:t>one</w:t>
      </w:r>
      <w:r>
        <w:rPr>
          <w:spacing w:val="-7"/>
          <w:w w:val="105"/>
          <w:sz w:val="23"/>
        </w:rPr>
        <w:t> </w:t>
      </w:r>
      <w:r>
        <w:rPr>
          <w:b/>
          <w:color w:val="585858"/>
          <w:w w:val="105"/>
          <w:sz w:val="23"/>
        </w:rPr>
        <w:t>use</w:t>
      </w:r>
      <w:r>
        <w:rPr>
          <w:w w:val="105"/>
          <w:sz w:val="23"/>
        </w:rPr>
        <w:t>,</w:t>
      </w:r>
      <w:r>
        <w:rPr>
          <w:spacing w:val="-4"/>
          <w:w w:val="105"/>
          <w:sz w:val="23"/>
        </w:rPr>
        <w:t> </w:t>
      </w:r>
      <w:r>
        <w:rPr>
          <w:w w:val="105"/>
          <w:sz w:val="23"/>
        </w:rPr>
        <w:t>the</w:t>
      </w:r>
      <w:r>
        <w:rPr>
          <w:spacing w:val="-11"/>
          <w:w w:val="105"/>
          <w:sz w:val="23"/>
        </w:rPr>
        <w:t> </w:t>
      </w:r>
      <w:r>
        <w:rPr>
          <w:w w:val="105"/>
          <w:sz w:val="23"/>
        </w:rPr>
        <w:t>required</w:t>
      </w:r>
      <w:r>
        <w:rPr>
          <w:spacing w:val="-6"/>
          <w:w w:val="105"/>
          <w:sz w:val="23"/>
        </w:rPr>
        <w:t> </w:t>
      </w:r>
      <w:r>
        <w:rPr>
          <w:w w:val="105"/>
          <w:sz w:val="23"/>
        </w:rPr>
        <w:t>number</w:t>
      </w:r>
      <w:r>
        <w:rPr>
          <w:spacing w:val="-6"/>
          <w:w w:val="105"/>
          <w:sz w:val="23"/>
        </w:rPr>
        <w:t> </w:t>
      </w:r>
      <w:r>
        <w:rPr>
          <w:w w:val="105"/>
          <w:sz w:val="23"/>
        </w:rPr>
        <w:t>of</w:t>
      </w:r>
      <w:r>
        <w:rPr>
          <w:spacing w:val="-7"/>
          <w:w w:val="105"/>
          <w:sz w:val="23"/>
        </w:rPr>
        <w:t> </w:t>
      </w:r>
      <w:r>
        <w:rPr>
          <w:b/>
          <w:color w:val="585858"/>
          <w:w w:val="105"/>
          <w:sz w:val="23"/>
        </w:rPr>
        <w:t>loading</w:t>
      </w:r>
      <w:r>
        <w:rPr>
          <w:b/>
          <w:color w:val="585858"/>
          <w:spacing w:val="-12"/>
          <w:w w:val="105"/>
          <w:sz w:val="23"/>
        </w:rPr>
        <w:t> </w:t>
      </w:r>
      <w:r>
        <w:rPr>
          <w:b/>
          <w:color w:val="585858"/>
          <w:w w:val="105"/>
          <w:sz w:val="23"/>
        </w:rPr>
        <w:t>spaces</w:t>
      </w:r>
      <w:r>
        <w:rPr>
          <w:b/>
          <w:color w:val="585858"/>
          <w:spacing w:val="-5"/>
          <w:w w:val="105"/>
          <w:sz w:val="23"/>
        </w:rPr>
        <w:t> </w:t>
      </w:r>
      <w:r>
        <w:rPr>
          <w:w w:val="105"/>
          <w:sz w:val="23"/>
        </w:rPr>
        <w:t>is the sum of all </w:t>
      </w:r>
      <w:r>
        <w:rPr>
          <w:b/>
          <w:color w:val="585858"/>
          <w:w w:val="105"/>
          <w:sz w:val="23"/>
        </w:rPr>
        <w:t>loading spaces </w:t>
      </w:r>
      <w:r>
        <w:rPr>
          <w:w w:val="105"/>
          <w:sz w:val="23"/>
        </w:rPr>
        <w:t>required for each </w:t>
      </w:r>
      <w:r>
        <w:rPr>
          <w:b/>
          <w:color w:val="585858"/>
          <w:w w:val="105"/>
          <w:sz w:val="23"/>
        </w:rPr>
        <w:t>use</w:t>
      </w:r>
      <w:r>
        <w:rPr>
          <w:w w:val="105"/>
          <w:sz w:val="23"/>
        </w:rPr>
        <w:t>.</w:t>
      </w:r>
    </w:p>
    <w:p>
      <w:pPr>
        <w:pStyle w:val="ListParagraph"/>
        <w:numPr>
          <w:ilvl w:val="2"/>
          <w:numId w:val="25"/>
        </w:numPr>
        <w:tabs>
          <w:tab w:pos="1391" w:val="left" w:leader="none"/>
        </w:tabs>
        <w:spacing w:line="252" w:lineRule="auto" w:before="230" w:after="0"/>
        <w:ind w:left="1391" w:right="1467" w:hanging="1132"/>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contains</w:t>
      </w:r>
      <w:r>
        <w:rPr>
          <w:spacing w:val="-5"/>
          <w:w w:val="105"/>
          <w:sz w:val="23"/>
        </w:rPr>
        <w:t> </w:t>
      </w:r>
      <w:r>
        <w:rPr>
          <w:w w:val="105"/>
          <w:sz w:val="23"/>
        </w:rPr>
        <w:t>more</w:t>
      </w:r>
      <w:r>
        <w:rPr>
          <w:spacing w:val="-7"/>
          <w:w w:val="105"/>
          <w:sz w:val="23"/>
        </w:rPr>
        <w:t> </w:t>
      </w:r>
      <w:r>
        <w:rPr>
          <w:w w:val="105"/>
          <w:sz w:val="23"/>
        </w:rPr>
        <w:t>than</w:t>
      </w:r>
      <w:r>
        <w:rPr>
          <w:spacing w:val="-8"/>
          <w:w w:val="105"/>
          <w:sz w:val="23"/>
        </w:rPr>
        <w:t> </w:t>
      </w:r>
      <w:r>
        <w:rPr>
          <w:w w:val="105"/>
          <w:sz w:val="23"/>
        </w:rPr>
        <w:t>one</w:t>
      </w:r>
      <w:r>
        <w:rPr>
          <w:spacing w:val="-8"/>
          <w:w w:val="105"/>
          <w:sz w:val="23"/>
        </w:rPr>
        <w:t> </w:t>
      </w:r>
      <w:r>
        <w:rPr>
          <w:b/>
          <w:color w:val="585858"/>
          <w:w w:val="105"/>
          <w:sz w:val="23"/>
        </w:rPr>
        <w:t>building</w:t>
      </w:r>
      <w:r>
        <w:rPr>
          <w:w w:val="105"/>
          <w:sz w:val="23"/>
        </w:rPr>
        <w:t>,</w:t>
      </w:r>
      <w:r>
        <w:rPr>
          <w:spacing w:val="-6"/>
          <w:w w:val="105"/>
          <w:sz w:val="23"/>
        </w:rPr>
        <w:t> </w:t>
      </w:r>
      <w:r>
        <w:rPr>
          <w:w w:val="105"/>
          <w:sz w:val="23"/>
        </w:rPr>
        <w:t>the</w:t>
      </w:r>
      <w:r>
        <w:rPr>
          <w:spacing w:val="-12"/>
          <w:w w:val="105"/>
          <w:sz w:val="23"/>
        </w:rPr>
        <w:t> </w:t>
      </w:r>
      <w:r>
        <w:rPr>
          <w:w w:val="105"/>
          <w:sz w:val="23"/>
        </w:rPr>
        <w:t>required</w:t>
      </w:r>
      <w:r>
        <w:rPr>
          <w:spacing w:val="-13"/>
          <w:w w:val="105"/>
          <w:sz w:val="23"/>
        </w:rPr>
        <w:t> </w:t>
      </w:r>
      <w:r>
        <w:rPr>
          <w:w w:val="105"/>
          <w:sz w:val="23"/>
        </w:rPr>
        <w:t>number</w:t>
      </w:r>
      <w:r>
        <w:rPr>
          <w:spacing w:val="-7"/>
          <w:w w:val="105"/>
          <w:sz w:val="23"/>
        </w:rPr>
        <w:t> </w:t>
      </w:r>
      <w:r>
        <w:rPr>
          <w:w w:val="105"/>
          <w:sz w:val="23"/>
        </w:rPr>
        <w:t>of</w:t>
      </w:r>
      <w:r>
        <w:rPr>
          <w:spacing w:val="-9"/>
          <w:w w:val="105"/>
          <w:sz w:val="23"/>
        </w:rPr>
        <w:t> </w:t>
      </w:r>
      <w:r>
        <w:rPr>
          <w:b/>
          <w:color w:val="585858"/>
          <w:w w:val="105"/>
          <w:sz w:val="23"/>
        </w:rPr>
        <w:t>loading spaces </w:t>
      </w:r>
      <w:r>
        <w:rPr>
          <w:w w:val="105"/>
          <w:sz w:val="23"/>
        </w:rPr>
        <w:t>is calculated and provided for each </w:t>
      </w:r>
      <w:r>
        <w:rPr>
          <w:b/>
          <w:color w:val="585858"/>
          <w:w w:val="105"/>
          <w:sz w:val="23"/>
        </w:rPr>
        <w:t>building </w:t>
      </w:r>
      <w:r>
        <w:rPr>
          <w:w w:val="105"/>
          <w:sz w:val="23"/>
        </w:rPr>
        <w:t>as though it was on an individual </w:t>
      </w:r>
      <w:r>
        <w:rPr>
          <w:b/>
          <w:color w:val="585858"/>
          <w:w w:val="105"/>
          <w:sz w:val="23"/>
        </w:rPr>
        <w:t>lot</w:t>
      </w:r>
      <w:r>
        <w:rPr>
          <w:w w:val="105"/>
          <w:sz w:val="23"/>
        </w:rPr>
        <w:t>.</w:t>
      </w:r>
    </w:p>
    <w:p>
      <w:pPr>
        <w:pStyle w:val="ListParagraph"/>
        <w:numPr>
          <w:ilvl w:val="2"/>
          <w:numId w:val="25"/>
        </w:numPr>
        <w:tabs>
          <w:tab w:pos="1391" w:val="left" w:leader="none"/>
        </w:tabs>
        <w:spacing w:line="252" w:lineRule="auto" w:before="232" w:after="0"/>
        <w:ind w:left="1391" w:right="918" w:hanging="1132"/>
        <w:jc w:val="left"/>
        <w:rPr>
          <w:sz w:val="23"/>
        </w:rPr>
      </w:pPr>
      <w:r>
        <w:rPr>
          <w:w w:val="105"/>
          <w:sz w:val="23"/>
        </w:rPr>
        <w:t>When</w:t>
      </w:r>
      <w:r>
        <w:rPr>
          <w:spacing w:val="-6"/>
          <w:w w:val="105"/>
          <w:sz w:val="23"/>
        </w:rPr>
        <w:t> </w:t>
      </w:r>
      <w:r>
        <w:rPr>
          <w:w w:val="105"/>
          <w:sz w:val="23"/>
        </w:rPr>
        <w:t>the</w:t>
      </w:r>
      <w:r>
        <w:rPr>
          <w:spacing w:val="-4"/>
          <w:w w:val="105"/>
          <w:sz w:val="23"/>
        </w:rPr>
        <w:t> </w:t>
      </w:r>
      <w:r>
        <w:rPr>
          <w:w w:val="105"/>
          <w:sz w:val="23"/>
        </w:rPr>
        <w:t>computation</w:t>
      </w:r>
      <w:r>
        <w:rPr>
          <w:spacing w:val="-1"/>
          <w:w w:val="105"/>
          <w:sz w:val="23"/>
        </w:rPr>
        <w:t> </w:t>
      </w:r>
      <w:r>
        <w:rPr>
          <w:w w:val="105"/>
          <w:sz w:val="23"/>
        </w:rPr>
        <w:t>of</w:t>
      </w:r>
      <w:r>
        <w:rPr>
          <w:spacing w:val="-11"/>
          <w:w w:val="105"/>
          <w:sz w:val="23"/>
        </w:rPr>
        <w:t> </w:t>
      </w:r>
      <w:r>
        <w:rPr>
          <w:w w:val="105"/>
          <w:sz w:val="23"/>
        </w:rPr>
        <w:t>required</w:t>
      </w:r>
      <w:r>
        <w:rPr>
          <w:spacing w:val="-6"/>
          <w:w w:val="105"/>
          <w:sz w:val="23"/>
        </w:rPr>
        <w:t> </w:t>
      </w:r>
      <w:r>
        <w:rPr>
          <w:b/>
          <w:color w:val="585858"/>
          <w:w w:val="105"/>
          <w:sz w:val="23"/>
        </w:rPr>
        <w:t>loading</w:t>
      </w:r>
      <w:r>
        <w:rPr>
          <w:b/>
          <w:color w:val="585858"/>
          <w:spacing w:val="-3"/>
          <w:w w:val="105"/>
          <w:sz w:val="23"/>
        </w:rPr>
        <w:t> </w:t>
      </w:r>
      <w:r>
        <w:rPr>
          <w:b/>
          <w:color w:val="585858"/>
          <w:w w:val="105"/>
          <w:sz w:val="23"/>
        </w:rPr>
        <w:t>spaces</w:t>
      </w:r>
      <w:r>
        <w:rPr>
          <w:b/>
          <w:color w:val="585858"/>
          <w:spacing w:val="-4"/>
          <w:w w:val="105"/>
          <w:sz w:val="23"/>
        </w:rPr>
        <w:t> </w:t>
      </w:r>
      <w:r>
        <w:rPr>
          <w:w w:val="105"/>
          <w:sz w:val="23"/>
        </w:rPr>
        <w:t>results</w:t>
      </w:r>
      <w:r>
        <w:rPr>
          <w:spacing w:val="-8"/>
          <w:w w:val="105"/>
          <w:sz w:val="23"/>
        </w:rPr>
        <w:t> </w:t>
      </w:r>
      <w:r>
        <w:rPr>
          <w:w w:val="105"/>
          <w:sz w:val="23"/>
        </w:rPr>
        <w:t>in</w:t>
      </w:r>
      <w:r>
        <w:rPr>
          <w:spacing w:val="-6"/>
          <w:w w:val="105"/>
          <w:sz w:val="23"/>
        </w:rPr>
        <w:t> </w:t>
      </w:r>
      <w:r>
        <w:rPr>
          <w:w w:val="105"/>
          <w:sz w:val="23"/>
        </w:rPr>
        <w:t>a</w:t>
      </w:r>
      <w:r>
        <w:rPr>
          <w:spacing w:val="-7"/>
          <w:w w:val="105"/>
          <w:sz w:val="23"/>
        </w:rPr>
        <w:t> </w:t>
      </w:r>
      <w:r>
        <w:rPr>
          <w:w w:val="105"/>
          <w:sz w:val="23"/>
        </w:rPr>
        <w:t>number</w:t>
      </w:r>
      <w:r>
        <w:rPr>
          <w:spacing w:val="-5"/>
          <w:w w:val="105"/>
          <w:sz w:val="23"/>
        </w:rPr>
        <w:t> </w:t>
      </w:r>
      <w:r>
        <w:rPr>
          <w:w w:val="105"/>
          <w:sz w:val="23"/>
        </w:rPr>
        <w:t>containing</w:t>
      </w:r>
      <w:r>
        <w:rPr>
          <w:spacing w:val="-11"/>
          <w:w w:val="105"/>
          <w:sz w:val="23"/>
        </w:rPr>
        <w:t> </w:t>
      </w:r>
      <w:r>
        <w:rPr>
          <w:w w:val="105"/>
          <w:sz w:val="23"/>
        </w:rPr>
        <w:t>a fraction, the minimum number of </w:t>
      </w:r>
      <w:r>
        <w:rPr>
          <w:b/>
          <w:color w:val="585858"/>
          <w:w w:val="105"/>
          <w:sz w:val="23"/>
        </w:rPr>
        <w:t>loading spaces </w:t>
      </w:r>
      <w:r>
        <w:rPr>
          <w:w w:val="105"/>
          <w:sz w:val="23"/>
        </w:rPr>
        <w:t>required is increased to the next highest</w:t>
      </w:r>
      <w:r>
        <w:rPr>
          <w:spacing w:val="-12"/>
          <w:w w:val="105"/>
          <w:sz w:val="23"/>
        </w:rPr>
        <w:t> </w:t>
      </w:r>
      <w:r>
        <w:rPr>
          <w:w w:val="105"/>
          <w:sz w:val="23"/>
        </w:rPr>
        <w:t>whole</w:t>
      </w:r>
      <w:r>
        <w:rPr>
          <w:spacing w:val="-6"/>
          <w:w w:val="105"/>
          <w:sz w:val="23"/>
        </w:rPr>
        <w:t> </w:t>
      </w:r>
      <w:r>
        <w:rPr>
          <w:w w:val="105"/>
          <w:sz w:val="23"/>
        </w:rPr>
        <w:t>number</w:t>
      </w:r>
      <w:r>
        <w:rPr>
          <w:spacing w:val="-8"/>
          <w:w w:val="105"/>
          <w:sz w:val="23"/>
        </w:rPr>
        <w:t> </w:t>
      </w:r>
      <w:r>
        <w:rPr>
          <w:w w:val="105"/>
          <w:sz w:val="23"/>
        </w:rPr>
        <w:t>if</w:t>
      </w:r>
      <w:r>
        <w:rPr>
          <w:spacing w:val="-7"/>
          <w:w w:val="105"/>
          <w:sz w:val="23"/>
        </w:rPr>
        <w:t> </w:t>
      </w:r>
      <w:r>
        <w:rPr>
          <w:w w:val="105"/>
          <w:sz w:val="23"/>
        </w:rPr>
        <w:t>the</w:t>
      </w:r>
      <w:r>
        <w:rPr>
          <w:spacing w:val="-12"/>
          <w:w w:val="105"/>
          <w:sz w:val="23"/>
        </w:rPr>
        <w:t> </w:t>
      </w:r>
      <w:r>
        <w:rPr>
          <w:w w:val="105"/>
          <w:sz w:val="23"/>
        </w:rPr>
        <w:t>fraction</w:t>
      </w:r>
      <w:r>
        <w:rPr>
          <w:spacing w:val="-9"/>
          <w:w w:val="105"/>
          <w:sz w:val="23"/>
        </w:rPr>
        <w:t> </w:t>
      </w:r>
      <w:r>
        <w:rPr>
          <w:w w:val="105"/>
          <w:sz w:val="23"/>
        </w:rPr>
        <w:t>is</w:t>
      </w:r>
      <w:r>
        <w:rPr>
          <w:spacing w:val="-5"/>
          <w:w w:val="105"/>
          <w:sz w:val="23"/>
        </w:rPr>
        <w:t> </w:t>
      </w:r>
      <w:r>
        <w:rPr>
          <w:w w:val="105"/>
          <w:sz w:val="23"/>
        </w:rPr>
        <w:t>equal</w:t>
      </w:r>
      <w:r>
        <w:rPr>
          <w:spacing w:val="-10"/>
          <w:w w:val="105"/>
          <w:sz w:val="23"/>
        </w:rPr>
        <w:t> </w:t>
      </w:r>
      <w:r>
        <w:rPr>
          <w:w w:val="105"/>
          <w:sz w:val="23"/>
        </w:rPr>
        <w:t>to</w:t>
      </w:r>
      <w:r>
        <w:rPr>
          <w:spacing w:val="-13"/>
          <w:w w:val="105"/>
          <w:sz w:val="23"/>
        </w:rPr>
        <w:t> </w:t>
      </w:r>
      <w:r>
        <w:rPr>
          <w:w w:val="105"/>
          <w:sz w:val="23"/>
        </w:rPr>
        <w:t>or greater</w:t>
      </w:r>
      <w:r>
        <w:rPr>
          <w:spacing w:val="-8"/>
          <w:w w:val="105"/>
          <w:sz w:val="23"/>
        </w:rPr>
        <w:t> </w:t>
      </w:r>
      <w:r>
        <w:rPr>
          <w:w w:val="105"/>
          <w:sz w:val="23"/>
        </w:rPr>
        <w:t>than</w:t>
      </w:r>
      <w:r>
        <w:rPr>
          <w:spacing w:val="-9"/>
          <w:w w:val="105"/>
          <w:sz w:val="23"/>
        </w:rPr>
        <w:t> </w:t>
      </w:r>
      <w:r>
        <w:rPr>
          <w:w w:val="105"/>
          <w:sz w:val="23"/>
        </w:rPr>
        <w:t>0.5,</w:t>
      </w:r>
      <w:r>
        <w:rPr>
          <w:spacing w:val="-6"/>
          <w:w w:val="105"/>
          <w:sz w:val="23"/>
        </w:rPr>
        <w:t> </w:t>
      </w:r>
      <w:r>
        <w:rPr>
          <w:w w:val="105"/>
          <w:sz w:val="23"/>
        </w:rPr>
        <w:t>unless</w:t>
      </w:r>
      <w:r>
        <w:rPr>
          <w:spacing w:val="-10"/>
          <w:w w:val="105"/>
          <w:sz w:val="23"/>
        </w:rPr>
        <w:t> </w:t>
      </w:r>
      <w:r>
        <w:rPr>
          <w:w w:val="105"/>
          <w:sz w:val="23"/>
        </w:rPr>
        <w:t>otherwise required by this By-law.</w:t>
      </w:r>
    </w:p>
    <w:p>
      <w:pPr>
        <w:pStyle w:val="Heading4"/>
        <w:spacing w:before="237"/>
      </w:pPr>
      <w:r>
        <w:rPr>
          <w:color w:val="1F487C"/>
          <w:spacing w:val="-2"/>
        </w:rPr>
        <w:t>Table</w:t>
      </w:r>
      <w:r>
        <w:rPr>
          <w:color w:val="1F487C"/>
          <w:spacing w:val="-15"/>
        </w:rPr>
        <w:t> </w:t>
      </w:r>
      <w:r>
        <w:rPr>
          <w:color w:val="1F487C"/>
          <w:spacing w:val="-2"/>
        </w:rPr>
        <w:t>7</w:t>
      </w:r>
      <w:r>
        <w:rPr>
          <w:rFonts w:ascii="Verdana" w:hAnsi="Verdana"/>
          <w:b w:val="0"/>
          <w:spacing w:val="-2"/>
        </w:rPr>
        <w:t>.</w:t>
      </w:r>
      <w:r>
        <w:rPr>
          <w:color w:val="1F487C"/>
          <w:spacing w:val="-2"/>
        </w:rPr>
        <w:t>5</w:t>
      </w:r>
      <w:r>
        <w:rPr>
          <w:rFonts w:ascii="Verdana" w:hAnsi="Verdana"/>
          <w:b w:val="0"/>
          <w:spacing w:val="-2"/>
        </w:rPr>
        <w:t>.</w:t>
      </w:r>
      <w:r>
        <w:rPr>
          <w:color w:val="1F487C"/>
          <w:spacing w:val="-2"/>
        </w:rPr>
        <w:t>1</w:t>
      </w:r>
      <w:r>
        <w:rPr>
          <w:rFonts w:ascii="Verdana" w:hAnsi="Verdana"/>
          <w:b w:val="0"/>
          <w:spacing w:val="-2"/>
        </w:rPr>
        <w:t>.</w:t>
      </w:r>
      <w:r>
        <w:rPr>
          <w:rFonts w:ascii="Verdana" w:hAnsi="Verdana"/>
          <w:b w:val="0"/>
          <w:spacing w:val="-19"/>
        </w:rPr>
        <w:t> </w:t>
      </w:r>
      <w:r>
        <w:rPr>
          <w:color w:val="1F487C"/>
          <w:spacing w:val="-2"/>
        </w:rPr>
        <w:t>–</w:t>
      </w:r>
      <w:r>
        <w:rPr>
          <w:color w:val="1F487C"/>
          <w:spacing w:val="-14"/>
        </w:rPr>
        <w:t> </w:t>
      </w:r>
      <w:r>
        <w:rPr>
          <w:color w:val="1F487C"/>
          <w:spacing w:val="-2"/>
        </w:rPr>
        <w:t>Number</w:t>
      </w:r>
      <w:r>
        <w:rPr>
          <w:color w:val="1F487C"/>
          <w:spacing w:val="-14"/>
        </w:rPr>
        <w:t> </w:t>
      </w:r>
      <w:r>
        <w:rPr>
          <w:color w:val="1F487C"/>
          <w:spacing w:val="-2"/>
        </w:rPr>
        <w:t>of</w:t>
      </w:r>
      <w:r>
        <w:rPr>
          <w:color w:val="1F487C"/>
          <w:spacing w:val="-10"/>
        </w:rPr>
        <w:t> </w:t>
      </w:r>
      <w:r>
        <w:rPr>
          <w:color w:val="1F487C"/>
          <w:spacing w:val="-2"/>
        </w:rPr>
        <w:t>Required</w:t>
      </w:r>
      <w:r>
        <w:rPr>
          <w:color w:val="1F487C"/>
          <w:spacing w:val="-11"/>
        </w:rPr>
        <w:t> </w:t>
      </w:r>
      <w:r>
        <w:rPr>
          <w:color w:val="1F487C"/>
          <w:spacing w:val="-2"/>
        </w:rPr>
        <w:t>Loading</w:t>
      </w:r>
      <w:r>
        <w:rPr>
          <w:color w:val="1F487C"/>
          <w:spacing w:val="-5"/>
        </w:rPr>
        <w:t> </w:t>
      </w:r>
      <w:r>
        <w:rPr>
          <w:color w:val="1F487C"/>
          <w:spacing w:val="-2"/>
        </w:rPr>
        <w:t>Spaces</w:t>
      </w:r>
    </w:p>
    <w:p>
      <w:pPr>
        <w:pStyle w:val="BodyText"/>
        <w:spacing w:before="9"/>
        <w:ind w:left="0"/>
        <w:rPr>
          <w:rFonts w:ascii="Tahoma"/>
          <w:b/>
          <w:sz w:val="9"/>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4114"/>
        <w:gridCol w:w="4676"/>
      </w:tblGrid>
      <w:tr>
        <w:trPr>
          <w:trHeight w:val="638" w:hRule="atLeast"/>
        </w:trPr>
        <w:tc>
          <w:tcPr>
            <w:tcW w:w="1556" w:type="dxa"/>
            <w:shd w:val="clear" w:color="auto" w:fill="F1F1F1"/>
          </w:tcPr>
          <w:p>
            <w:pPr>
              <w:pStyle w:val="TableParagraph"/>
              <w:spacing w:before="176"/>
              <w:ind w:left="134" w:right="129"/>
              <w:jc w:val="center"/>
              <w:rPr>
                <w:b/>
                <w:sz w:val="23"/>
              </w:rPr>
            </w:pPr>
            <w:r>
              <w:rPr>
                <w:b/>
                <w:color w:val="1F487C"/>
                <w:spacing w:val="-5"/>
                <w:w w:val="105"/>
                <w:sz w:val="23"/>
              </w:rPr>
              <w:t>Use</w:t>
            </w:r>
          </w:p>
        </w:tc>
        <w:tc>
          <w:tcPr>
            <w:tcW w:w="4114" w:type="dxa"/>
            <w:shd w:val="clear" w:color="auto" w:fill="F1F1F1"/>
          </w:tcPr>
          <w:p>
            <w:pPr>
              <w:pStyle w:val="TableParagraph"/>
              <w:spacing w:line="310" w:lineRule="atLeast" w:before="0"/>
              <w:ind w:left="1234" w:hanging="908"/>
              <w:rPr>
                <w:b/>
                <w:sz w:val="23"/>
              </w:rPr>
            </w:pPr>
            <w:r>
              <w:rPr>
                <w:b/>
                <w:color w:val="1F487C"/>
                <w:w w:val="105"/>
                <w:sz w:val="23"/>
              </w:rPr>
              <w:t>Gross</w:t>
            </w:r>
            <w:r>
              <w:rPr>
                <w:b/>
                <w:color w:val="1F487C"/>
                <w:spacing w:val="-17"/>
                <w:w w:val="105"/>
                <w:sz w:val="23"/>
              </w:rPr>
              <w:t> </w:t>
            </w:r>
            <w:r>
              <w:rPr>
                <w:b/>
                <w:color w:val="1F487C"/>
                <w:w w:val="105"/>
                <w:sz w:val="23"/>
              </w:rPr>
              <w:t>Floor</w:t>
            </w:r>
            <w:r>
              <w:rPr>
                <w:b/>
                <w:color w:val="1F487C"/>
                <w:spacing w:val="-17"/>
                <w:w w:val="105"/>
                <w:sz w:val="23"/>
              </w:rPr>
              <w:t> </w:t>
            </w:r>
            <w:r>
              <w:rPr>
                <w:b/>
                <w:color w:val="1F487C"/>
                <w:w w:val="105"/>
                <w:sz w:val="23"/>
              </w:rPr>
              <w:t>Area</w:t>
            </w:r>
            <w:r>
              <w:rPr>
                <w:b/>
                <w:color w:val="1F487C"/>
                <w:spacing w:val="-10"/>
                <w:w w:val="105"/>
                <w:sz w:val="23"/>
              </w:rPr>
              <w:t> </w:t>
            </w:r>
            <w:r>
              <w:rPr>
                <w:b/>
                <w:color w:val="1F487C"/>
                <w:w w:val="105"/>
                <w:sz w:val="23"/>
              </w:rPr>
              <w:t>or</w:t>
            </w:r>
            <w:r>
              <w:rPr>
                <w:b/>
                <w:color w:val="1F487C"/>
                <w:spacing w:val="-13"/>
                <w:w w:val="105"/>
                <w:sz w:val="23"/>
              </w:rPr>
              <w:t> </w:t>
            </w:r>
            <w:r>
              <w:rPr>
                <w:b/>
                <w:color w:val="1F487C"/>
                <w:w w:val="105"/>
                <w:sz w:val="23"/>
              </w:rPr>
              <w:t>Number</w:t>
            </w:r>
            <w:r>
              <w:rPr>
                <w:b/>
                <w:color w:val="1F487C"/>
                <w:spacing w:val="-13"/>
                <w:w w:val="105"/>
                <w:sz w:val="23"/>
              </w:rPr>
              <w:t> </w:t>
            </w:r>
            <w:r>
              <w:rPr>
                <w:b/>
                <w:color w:val="1F487C"/>
                <w:w w:val="105"/>
                <w:sz w:val="23"/>
              </w:rPr>
              <w:t>of Dwelling Units</w:t>
            </w:r>
          </w:p>
        </w:tc>
        <w:tc>
          <w:tcPr>
            <w:tcW w:w="4676" w:type="dxa"/>
            <w:shd w:val="clear" w:color="auto" w:fill="F1F1F1"/>
          </w:tcPr>
          <w:p>
            <w:pPr>
              <w:pStyle w:val="TableParagraph"/>
              <w:spacing w:before="17"/>
              <w:ind w:left="4" w:right="7"/>
              <w:jc w:val="center"/>
              <w:rPr>
                <w:b/>
                <w:sz w:val="23"/>
              </w:rPr>
            </w:pPr>
            <w:r>
              <w:rPr>
                <w:b/>
                <w:color w:val="1F487C"/>
                <w:w w:val="105"/>
                <w:sz w:val="23"/>
              </w:rPr>
              <w:t>Number</w:t>
            </w:r>
            <w:r>
              <w:rPr>
                <w:b/>
                <w:color w:val="1F487C"/>
                <w:spacing w:val="-11"/>
                <w:w w:val="105"/>
                <w:sz w:val="23"/>
              </w:rPr>
              <w:t> </w:t>
            </w:r>
            <w:r>
              <w:rPr>
                <w:b/>
                <w:color w:val="1F487C"/>
                <w:w w:val="105"/>
                <w:sz w:val="23"/>
              </w:rPr>
              <w:t>of</w:t>
            </w:r>
            <w:r>
              <w:rPr>
                <w:b/>
                <w:color w:val="1F487C"/>
                <w:spacing w:val="-9"/>
                <w:w w:val="105"/>
                <w:sz w:val="23"/>
              </w:rPr>
              <w:t> </w:t>
            </w:r>
            <w:r>
              <w:rPr>
                <w:b/>
                <w:color w:val="1F487C"/>
                <w:w w:val="105"/>
                <w:sz w:val="23"/>
              </w:rPr>
              <w:t>Loading</w:t>
            </w:r>
            <w:r>
              <w:rPr>
                <w:b/>
                <w:color w:val="1F487C"/>
                <w:spacing w:val="-12"/>
                <w:w w:val="105"/>
                <w:sz w:val="23"/>
              </w:rPr>
              <w:t> </w:t>
            </w:r>
            <w:r>
              <w:rPr>
                <w:b/>
                <w:color w:val="1F487C"/>
                <w:w w:val="105"/>
                <w:sz w:val="23"/>
              </w:rPr>
              <w:t>Spaces</w:t>
            </w:r>
            <w:r>
              <w:rPr>
                <w:b/>
                <w:color w:val="1F487C"/>
                <w:spacing w:val="-7"/>
                <w:w w:val="105"/>
                <w:sz w:val="23"/>
              </w:rPr>
              <w:t> </w:t>
            </w:r>
            <w:r>
              <w:rPr>
                <w:b/>
                <w:color w:val="1F487C"/>
                <w:spacing w:val="-2"/>
                <w:w w:val="105"/>
                <w:sz w:val="23"/>
              </w:rPr>
              <w:t>Required</w:t>
            </w:r>
          </w:p>
        </w:tc>
      </w:tr>
      <w:tr>
        <w:trPr>
          <w:trHeight w:val="321" w:hRule="atLeast"/>
        </w:trPr>
        <w:tc>
          <w:tcPr>
            <w:tcW w:w="1556" w:type="dxa"/>
            <w:vMerge w:val="restart"/>
          </w:tcPr>
          <w:p>
            <w:pPr>
              <w:pStyle w:val="TableParagraph"/>
              <w:spacing w:line="249" w:lineRule="auto" w:before="17"/>
              <w:rPr>
                <w:sz w:val="23"/>
              </w:rPr>
            </w:pPr>
            <w:r>
              <w:rPr>
                <w:spacing w:val="-2"/>
                <w:sz w:val="23"/>
              </w:rPr>
              <w:t>Employment </w:t>
            </w:r>
            <w:r>
              <w:rPr>
                <w:spacing w:val="-4"/>
                <w:w w:val="105"/>
                <w:sz w:val="23"/>
              </w:rPr>
              <w:t>Uses</w:t>
            </w:r>
          </w:p>
        </w:tc>
        <w:tc>
          <w:tcPr>
            <w:tcW w:w="4114" w:type="dxa"/>
          </w:tcPr>
          <w:p>
            <w:pPr>
              <w:pStyle w:val="TableParagraph"/>
              <w:spacing w:line="284" w:lineRule="exact" w:before="17"/>
              <w:ind w:left="77" w:right="79"/>
              <w:jc w:val="center"/>
              <w:rPr>
                <w:sz w:val="23"/>
              </w:rPr>
            </w:pPr>
            <w:r>
              <w:rPr>
                <w:w w:val="105"/>
                <w:sz w:val="23"/>
              </w:rPr>
              <w:t>0</w:t>
            </w:r>
            <w:r>
              <w:rPr>
                <w:spacing w:val="-7"/>
                <w:w w:val="105"/>
                <w:sz w:val="23"/>
              </w:rPr>
              <w:t> </w:t>
            </w:r>
            <w:r>
              <w:rPr>
                <w:w w:val="105"/>
                <w:sz w:val="23"/>
              </w:rPr>
              <w:t>to</w:t>
            </w:r>
            <w:r>
              <w:rPr>
                <w:spacing w:val="-10"/>
                <w:w w:val="105"/>
                <w:sz w:val="23"/>
              </w:rPr>
              <w:t> </w:t>
            </w:r>
            <w:r>
              <w:rPr>
                <w:w w:val="105"/>
                <w:sz w:val="23"/>
              </w:rPr>
              <w:t>300.0</w:t>
            </w:r>
            <w:r>
              <w:rPr>
                <w:spacing w:val="-6"/>
                <w:w w:val="105"/>
                <w:sz w:val="23"/>
              </w:rPr>
              <w:t> </w:t>
            </w:r>
            <w:r>
              <w:rPr>
                <w:w w:val="105"/>
                <w:sz w:val="23"/>
              </w:rPr>
              <w:t>square</w:t>
            </w:r>
            <w:r>
              <w:rPr>
                <w:spacing w:val="-3"/>
                <w:w w:val="105"/>
                <w:sz w:val="23"/>
              </w:rPr>
              <w:t> </w:t>
            </w:r>
            <w:r>
              <w:rPr>
                <w:spacing w:val="-2"/>
                <w:w w:val="105"/>
                <w:sz w:val="23"/>
              </w:rPr>
              <w:t>metres</w:t>
            </w:r>
          </w:p>
        </w:tc>
        <w:tc>
          <w:tcPr>
            <w:tcW w:w="4676" w:type="dxa"/>
          </w:tcPr>
          <w:p>
            <w:pPr>
              <w:pStyle w:val="TableParagraph"/>
              <w:spacing w:line="284" w:lineRule="exact" w:before="17"/>
              <w:ind w:left="7" w:right="3"/>
              <w:jc w:val="center"/>
              <w:rPr>
                <w:sz w:val="23"/>
              </w:rPr>
            </w:pPr>
            <w:r>
              <w:rPr>
                <w:spacing w:val="-10"/>
                <w:w w:val="105"/>
                <w:sz w:val="23"/>
              </w:rPr>
              <w:t>1</w:t>
            </w:r>
          </w:p>
        </w:tc>
      </w:tr>
      <w:tr>
        <w:trPr>
          <w:trHeight w:val="638" w:hRule="atLeast"/>
        </w:trPr>
        <w:tc>
          <w:tcPr>
            <w:tcW w:w="1556" w:type="dxa"/>
            <w:vMerge/>
            <w:tcBorders>
              <w:top w:val="nil"/>
            </w:tcBorders>
          </w:tcPr>
          <w:p>
            <w:pPr>
              <w:rPr>
                <w:sz w:val="2"/>
                <w:szCs w:val="2"/>
              </w:rPr>
            </w:pPr>
          </w:p>
        </w:tc>
        <w:tc>
          <w:tcPr>
            <w:tcW w:w="4114" w:type="dxa"/>
          </w:tcPr>
          <w:p>
            <w:pPr>
              <w:pStyle w:val="TableParagraph"/>
              <w:spacing w:before="10"/>
              <w:ind w:left="79" w:right="2"/>
              <w:jc w:val="center"/>
              <w:rPr>
                <w:sz w:val="23"/>
              </w:rPr>
            </w:pPr>
            <w:r>
              <w:rPr>
                <w:w w:val="105"/>
                <w:sz w:val="23"/>
              </w:rPr>
              <w:t>More</w:t>
            </w:r>
            <w:r>
              <w:rPr>
                <w:spacing w:val="-11"/>
                <w:w w:val="105"/>
                <w:sz w:val="23"/>
              </w:rPr>
              <w:t> </w:t>
            </w:r>
            <w:r>
              <w:rPr>
                <w:w w:val="105"/>
                <w:sz w:val="23"/>
              </w:rPr>
              <w:t>than</w:t>
            </w:r>
            <w:r>
              <w:rPr>
                <w:spacing w:val="-7"/>
                <w:w w:val="105"/>
                <w:sz w:val="23"/>
              </w:rPr>
              <w:t> </w:t>
            </w:r>
            <w:r>
              <w:rPr>
                <w:w w:val="105"/>
                <w:sz w:val="23"/>
              </w:rPr>
              <w:t>300.0</w:t>
            </w:r>
            <w:r>
              <w:rPr>
                <w:spacing w:val="-7"/>
                <w:w w:val="105"/>
                <w:sz w:val="23"/>
              </w:rPr>
              <w:t> </w:t>
            </w:r>
            <w:r>
              <w:rPr>
                <w:w w:val="105"/>
                <w:sz w:val="23"/>
              </w:rPr>
              <w:t>to</w:t>
            </w:r>
            <w:r>
              <w:rPr>
                <w:spacing w:val="-12"/>
                <w:w w:val="105"/>
                <w:sz w:val="23"/>
              </w:rPr>
              <w:t> </w:t>
            </w:r>
            <w:r>
              <w:rPr>
                <w:w w:val="105"/>
                <w:sz w:val="23"/>
              </w:rPr>
              <w:t>2,500.0</w:t>
            </w:r>
            <w:r>
              <w:rPr>
                <w:spacing w:val="-3"/>
                <w:w w:val="105"/>
                <w:sz w:val="23"/>
              </w:rPr>
              <w:t> </w:t>
            </w:r>
            <w:r>
              <w:rPr>
                <w:spacing w:val="-2"/>
                <w:w w:val="105"/>
                <w:sz w:val="23"/>
              </w:rPr>
              <w:t>square</w:t>
            </w:r>
          </w:p>
          <w:p>
            <w:pPr>
              <w:pStyle w:val="TableParagraph"/>
              <w:spacing w:line="284" w:lineRule="exact" w:before="18"/>
              <w:ind w:left="77" w:right="72"/>
              <w:jc w:val="center"/>
              <w:rPr>
                <w:sz w:val="23"/>
              </w:rPr>
            </w:pPr>
            <w:r>
              <w:rPr>
                <w:spacing w:val="-2"/>
                <w:w w:val="105"/>
                <w:sz w:val="23"/>
              </w:rPr>
              <w:t>metres</w:t>
            </w:r>
          </w:p>
        </w:tc>
        <w:tc>
          <w:tcPr>
            <w:tcW w:w="4676" w:type="dxa"/>
          </w:tcPr>
          <w:p>
            <w:pPr>
              <w:pStyle w:val="TableParagraph"/>
              <w:spacing w:before="10"/>
              <w:ind w:left="7" w:right="3"/>
              <w:jc w:val="center"/>
              <w:rPr>
                <w:sz w:val="23"/>
              </w:rPr>
            </w:pPr>
            <w:r>
              <w:rPr>
                <w:spacing w:val="-10"/>
                <w:w w:val="105"/>
                <w:sz w:val="23"/>
              </w:rPr>
              <w:t>2</w:t>
            </w:r>
          </w:p>
        </w:tc>
      </w:tr>
      <w:tr>
        <w:trPr>
          <w:trHeight w:val="638" w:hRule="atLeast"/>
        </w:trPr>
        <w:tc>
          <w:tcPr>
            <w:tcW w:w="1556" w:type="dxa"/>
            <w:vMerge/>
            <w:tcBorders>
              <w:top w:val="nil"/>
            </w:tcBorders>
          </w:tcPr>
          <w:p>
            <w:pPr>
              <w:rPr>
                <w:sz w:val="2"/>
                <w:szCs w:val="2"/>
              </w:rPr>
            </w:pPr>
          </w:p>
        </w:tc>
        <w:tc>
          <w:tcPr>
            <w:tcW w:w="4114" w:type="dxa"/>
          </w:tcPr>
          <w:p>
            <w:pPr>
              <w:pStyle w:val="TableParagraph"/>
              <w:spacing w:before="9"/>
              <w:ind w:left="77" w:right="64"/>
              <w:jc w:val="center"/>
              <w:rPr>
                <w:sz w:val="23"/>
              </w:rPr>
            </w:pPr>
            <w:r>
              <w:rPr>
                <w:w w:val="105"/>
                <w:sz w:val="23"/>
              </w:rPr>
              <w:t>More</w:t>
            </w:r>
            <w:r>
              <w:rPr>
                <w:spacing w:val="-12"/>
                <w:w w:val="105"/>
                <w:sz w:val="23"/>
              </w:rPr>
              <w:t> </w:t>
            </w:r>
            <w:r>
              <w:rPr>
                <w:w w:val="105"/>
                <w:sz w:val="23"/>
              </w:rPr>
              <w:t>than</w:t>
            </w:r>
            <w:r>
              <w:rPr>
                <w:spacing w:val="-7"/>
                <w:w w:val="105"/>
                <w:sz w:val="23"/>
              </w:rPr>
              <w:t> </w:t>
            </w:r>
            <w:r>
              <w:rPr>
                <w:w w:val="105"/>
                <w:sz w:val="23"/>
              </w:rPr>
              <w:t>2,500.0</w:t>
            </w:r>
            <w:r>
              <w:rPr>
                <w:spacing w:val="-8"/>
                <w:w w:val="105"/>
                <w:sz w:val="23"/>
              </w:rPr>
              <w:t> </w:t>
            </w:r>
            <w:r>
              <w:rPr>
                <w:w w:val="105"/>
                <w:sz w:val="23"/>
              </w:rPr>
              <w:t>to</w:t>
            </w:r>
            <w:r>
              <w:rPr>
                <w:spacing w:val="-12"/>
                <w:w w:val="105"/>
                <w:sz w:val="23"/>
              </w:rPr>
              <w:t> </w:t>
            </w:r>
            <w:r>
              <w:rPr>
                <w:w w:val="105"/>
                <w:sz w:val="23"/>
              </w:rPr>
              <w:t>7,500.0</w:t>
            </w:r>
            <w:r>
              <w:rPr>
                <w:spacing w:val="-4"/>
                <w:w w:val="105"/>
                <w:sz w:val="23"/>
              </w:rPr>
              <w:t> </w:t>
            </w:r>
            <w:r>
              <w:rPr>
                <w:spacing w:val="-2"/>
                <w:w w:val="105"/>
                <w:sz w:val="23"/>
              </w:rPr>
              <w:t>square</w:t>
            </w:r>
          </w:p>
          <w:p>
            <w:pPr>
              <w:pStyle w:val="TableParagraph"/>
              <w:spacing w:line="285" w:lineRule="exact" w:before="18"/>
              <w:ind w:left="77" w:right="72"/>
              <w:jc w:val="center"/>
              <w:rPr>
                <w:sz w:val="23"/>
              </w:rPr>
            </w:pPr>
            <w:r>
              <w:rPr>
                <w:spacing w:val="-2"/>
                <w:w w:val="105"/>
                <w:sz w:val="23"/>
              </w:rPr>
              <w:t>metres</w:t>
            </w:r>
          </w:p>
        </w:tc>
        <w:tc>
          <w:tcPr>
            <w:tcW w:w="4676" w:type="dxa"/>
          </w:tcPr>
          <w:p>
            <w:pPr>
              <w:pStyle w:val="TableParagraph"/>
              <w:spacing w:before="9"/>
              <w:ind w:left="7" w:right="3"/>
              <w:jc w:val="center"/>
              <w:rPr>
                <w:sz w:val="23"/>
              </w:rPr>
            </w:pPr>
            <w:r>
              <w:rPr>
                <w:spacing w:val="-10"/>
                <w:w w:val="105"/>
                <w:sz w:val="23"/>
              </w:rPr>
              <w:t>3</w:t>
            </w:r>
          </w:p>
        </w:tc>
      </w:tr>
      <w:tr>
        <w:trPr>
          <w:trHeight w:val="954" w:hRule="atLeast"/>
        </w:trPr>
        <w:tc>
          <w:tcPr>
            <w:tcW w:w="1556" w:type="dxa"/>
            <w:vMerge/>
            <w:tcBorders>
              <w:top w:val="nil"/>
            </w:tcBorders>
          </w:tcPr>
          <w:p>
            <w:pPr>
              <w:rPr>
                <w:sz w:val="2"/>
                <w:szCs w:val="2"/>
              </w:rPr>
            </w:pPr>
          </w:p>
        </w:tc>
        <w:tc>
          <w:tcPr>
            <w:tcW w:w="4114" w:type="dxa"/>
          </w:tcPr>
          <w:p>
            <w:pPr>
              <w:pStyle w:val="TableParagraph"/>
              <w:spacing w:before="9"/>
              <w:ind w:left="77" w:right="79"/>
              <w:jc w:val="center"/>
              <w:rPr>
                <w:sz w:val="23"/>
              </w:rPr>
            </w:pPr>
            <w:r>
              <w:rPr>
                <w:w w:val="105"/>
                <w:sz w:val="23"/>
              </w:rPr>
              <w:t>More</w:t>
            </w:r>
            <w:r>
              <w:rPr>
                <w:spacing w:val="-12"/>
                <w:w w:val="105"/>
                <w:sz w:val="23"/>
              </w:rPr>
              <w:t> </w:t>
            </w:r>
            <w:r>
              <w:rPr>
                <w:w w:val="105"/>
                <w:sz w:val="23"/>
              </w:rPr>
              <w:t>than</w:t>
            </w:r>
            <w:r>
              <w:rPr>
                <w:spacing w:val="-8"/>
                <w:w w:val="105"/>
                <w:sz w:val="23"/>
              </w:rPr>
              <w:t> </w:t>
            </w:r>
            <w:r>
              <w:rPr>
                <w:w w:val="105"/>
                <w:sz w:val="23"/>
              </w:rPr>
              <w:t>7,500.0</w:t>
            </w:r>
            <w:r>
              <w:rPr>
                <w:spacing w:val="-9"/>
                <w:w w:val="105"/>
                <w:sz w:val="23"/>
              </w:rPr>
              <w:t> </w:t>
            </w:r>
            <w:r>
              <w:rPr>
                <w:w w:val="105"/>
                <w:sz w:val="23"/>
              </w:rPr>
              <w:t>square</w:t>
            </w:r>
            <w:r>
              <w:rPr>
                <w:spacing w:val="-7"/>
                <w:w w:val="105"/>
                <w:sz w:val="23"/>
              </w:rPr>
              <w:t> </w:t>
            </w:r>
            <w:r>
              <w:rPr>
                <w:spacing w:val="-2"/>
                <w:w w:val="105"/>
                <w:sz w:val="23"/>
              </w:rPr>
              <w:t>metres</w:t>
            </w:r>
          </w:p>
        </w:tc>
        <w:tc>
          <w:tcPr>
            <w:tcW w:w="4676" w:type="dxa"/>
          </w:tcPr>
          <w:p>
            <w:pPr>
              <w:pStyle w:val="TableParagraph"/>
              <w:spacing w:before="9"/>
              <w:ind w:left="355" w:firstLine="136"/>
              <w:rPr>
                <w:sz w:val="23"/>
              </w:rPr>
            </w:pPr>
            <w:r>
              <w:rPr>
                <w:w w:val="105"/>
                <w:sz w:val="23"/>
              </w:rPr>
              <w:t>3</w:t>
            </w:r>
            <w:r>
              <w:rPr>
                <w:spacing w:val="-7"/>
                <w:w w:val="105"/>
                <w:sz w:val="23"/>
              </w:rPr>
              <w:t> </w:t>
            </w:r>
            <w:r>
              <w:rPr>
                <w:w w:val="105"/>
                <w:sz w:val="23"/>
              </w:rPr>
              <w:t>plus</w:t>
            </w:r>
            <w:r>
              <w:rPr>
                <w:spacing w:val="-8"/>
                <w:w w:val="105"/>
                <w:sz w:val="23"/>
              </w:rPr>
              <w:t> </w:t>
            </w:r>
            <w:r>
              <w:rPr>
                <w:w w:val="105"/>
                <w:sz w:val="23"/>
              </w:rPr>
              <w:t>1</w:t>
            </w:r>
            <w:r>
              <w:rPr>
                <w:spacing w:val="-7"/>
                <w:w w:val="105"/>
                <w:sz w:val="23"/>
              </w:rPr>
              <w:t> </w:t>
            </w:r>
            <w:r>
              <w:rPr>
                <w:w w:val="105"/>
                <w:sz w:val="23"/>
              </w:rPr>
              <w:t>for</w:t>
            </w:r>
            <w:r>
              <w:rPr>
                <w:spacing w:val="-5"/>
                <w:w w:val="105"/>
                <w:sz w:val="23"/>
              </w:rPr>
              <w:t> </w:t>
            </w:r>
            <w:r>
              <w:rPr>
                <w:w w:val="105"/>
                <w:sz w:val="23"/>
              </w:rPr>
              <w:t>each</w:t>
            </w:r>
            <w:r>
              <w:rPr>
                <w:spacing w:val="-6"/>
                <w:w w:val="105"/>
                <w:sz w:val="23"/>
              </w:rPr>
              <w:t> </w:t>
            </w:r>
            <w:r>
              <w:rPr>
                <w:w w:val="105"/>
                <w:sz w:val="23"/>
              </w:rPr>
              <w:t>additional</w:t>
            </w:r>
            <w:r>
              <w:rPr>
                <w:spacing w:val="-8"/>
                <w:w w:val="105"/>
                <w:sz w:val="23"/>
              </w:rPr>
              <w:t> </w:t>
            </w:r>
            <w:r>
              <w:rPr>
                <w:spacing w:val="-2"/>
                <w:w w:val="105"/>
                <w:sz w:val="23"/>
              </w:rPr>
              <w:t>9,300.0</w:t>
            </w:r>
          </w:p>
          <w:p>
            <w:pPr>
              <w:pStyle w:val="TableParagraph"/>
              <w:spacing w:line="310" w:lineRule="atLeast" w:before="0"/>
              <w:ind w:left="1968" w:hanging="1614"/>
              <w:rPr>
                <w:sz w:val="23"/>
              </w:rPr>
            </w:pPr>
            <w:r>
              <w:rPr>
                <w:w w:val="105"/>
                <w:sz w:val="23"/>
              </w:rPr>
              <w:t>square</w:t>
            </w:r>
            <w:r>
              <w:rPr>
                <w:spacing w:val="-17"/>
                <w:w w:val="105"/>
                <w:sz w:val="23"/>
              </w:rPr>
              <w:t> </w:t>
            </w:r>
            <w:r>
              <w:rPr>
                <w:w w:val="105"/>
                <w:sz w:val="23"/>
              </w:rPr>
              <w:t>metres</w:t>
            </w:r>
            <w:r>
              <w:rPr>
                <w:spacing w:val="-17"/>
                <w:w w:val="105"/>
                <w:sz w:val="23"/>
              </w:rPr>
              <w:t> </w:t>
            </w:r>
            <w:r>
              <w:rPr>
                <w:w w:val="105"/>
                <w:sz w:val="23"/>
              </w:rPr>
              <w:t>beyond</w:t>
            </w:r>
            <w:r>
              <w:rPr>
                <w:spacing w:val="-16"/>
                <w:w w:val="105"/>
                <w:sz w:val="23"/>
              </w:rPr>
              <w:t> </w:t>
            </w:r>
            <w:r>
              <w:rPr>
                <w:w w:val="105"/>
                <w:sz w:val="23"/>
              </w:rPr>
              <w:t>7,500.0</w:t>
            </w:r>
            <w:r>
              <w:rPr>
                <w:spacing w:val="-17"/>
                <w:w w:val="105"/>
                <w:sz w:val="23"/>
              </w:rPr>
              <w:t> </w:t>
            </w:r>
            <w:r>
              <w:rPr>
                <w:w w:val="105"/>
                <w:sz w:val="23"/>
              </w:rPr>
              <w:t>square </w:t>
            </w:r>
            <w:r>
              <w:rPr>
                <w:spacing w:val="-2"/>
                <w:w w:val="105"/>
                <w:sz w:val="23"/>
              </w:rPr>
              <w:t>metres</w:t>
            </w:r>
          </w:p>
        </w:tc>
      </w:tr>
      <w:tr>
        <w:trPr>
          <w:trHeight w:val="321" w:hRule="atLeast"/>
        </w:trPr>
        <w:tc>
          <w:tcPr>
            <w:tcW w:w="1556" w:type="dxa"/>
            <w:vMerge w:val="restart"/>
          </w:tcPr>
          <w:p>
            <w:pPr>
              <w:pStyle w:val="TableParagraph"/>
              <w:spacing w:before="17"/>
              <w:rPr>
                <w:sz w:val="23"/>
              </w:rPr>
            </w:pPr>
            <w:r>
              <w:rPr>
                <w:spacing w:val="-2"/>
                <w:w w:val="105"/>
                <w:sz w:val="23"/>
              </w:rPr>
              <w:t>Commercial</w:t>
            </w:r>
          </w:p>
          <w:p>
            <w:pPr>
              <w:pStyle w:val="TableParagraph"/>
              <w:spacing w:before="11"/>
              <w:rPr>
                <w:b/>
                <w:sz w:val="23"/>
              </w:rPr>
            </w:pPr>
            <w:r>
              <w:rPr>
                <w:b/>
                <w:color w:val="585858"/>
                <w:spacing w:val="-4"/>
                <w:w w:val="105"/>
                <w:sz w:val="23"/>
              </w:rPr>
              <w:t>Uses</w:t>
            </w:r>
          </w:p>
        </w:tc>
        <w:tc>
          <w:tcPr>
            <w:tcW w:w="4114" w:type="dxa"/>
          </w:tcPr>
          <w:p>
            <w:pPr>
              <w:pStyle w:val="TableParagraph"/>
              <w:spacing w:line="284" w:lineRule="exact" w:before="17"/>
              <w:ind w:left="77" w:right="74"/>
              <w:jc w:val="center"/>
              <w:rPr>
                <w:sz w:val="23"/>
              </w:rPr>
            </w:pPr>
            <w:r>
              <w:rPr>
                <w:w w:val="105"/>
                <w:sz w:val="23"/>
              </w:rPr>
              <w:t>0</w:t>
            </w:r>
            <w:r>
              <w:rPr>
                <w:spacing w:val="-7"/>
                <w:w w:val="105"/>
                <w:sz w:val="23"/>
              </w:rPr>
              <w:t> </w:t>
            </w:r>
            <w:r>
              <w:rPr>
                <w:w w:val="105"/>
                <w:sz w:val="23"/>
              </w:rPr>
              <w:t>–</w:t>
            </w:r>
            <w:r>
              <w:rPr>
                <w:spacing w:val="-5"/>
                <w:w w:val="105"/>
                <w:sz w:val="23"/>
              </w:rPr>
              <w:t> </w:t>
            </w:r>
            <w:r>
              <w:rPr>
                <w:w w:val="105"/>
                <w:sz w:val="23"/>
              </w:rPr>
              <w:t>300.0</w:t>
            </w:r>
            <w:r>
              <w:rPr>
                <w:spacing w:val="-6"/>
                <w:w w:val="105"/>
                <w:sz w:val="23"/>
              </w:rPr>
              <w:t> </w:t>
            </w:r>
            <w:r>
              <w:rPr>
                <w:w w:val="105"/>
                <w:sz w:val="23"/>
              </w:rPr>
              <w:t>square</w:t>
            </w:r>
            <w:r>
              <w:rPr>
                <w:spacing w:val="-4"/>
                <w:w w:val="105"/>
                <w:sz w:val="23"/>
              </w:rPr>
              <w:t> </w:t>
            </w:r>
            <w:r>
              <w:rPr>
                <w:spacing w:val="-2"/>
                <w:w w:val="105"/>
                <w:sz w:val="23"/>
              </w:rPr>
              <w:t>metres</w:t>
            </w:r>
          </w:p>
        </w:tc>
        <w:tc>
          <w:tcPr>
            <w:tcW w:w="4676" w:type="dxa"/>
          </w:tcPr>
          <w:p>
            <w:pPr>
              <w:pStyle w:val="TableParagraph"/>
              <w:spacing w:line="284" w:lineRule="exact" w:before="17"/>
              <w:ind w:left="7" w:right="3"/>
              <w:jc w:val="center"/>
              <w:rPr>
                <w:sz w:val="23"/>
              </w:rPr>
            </w:pPr>
            <w:r>
              <w:rPr>
                <w:spacing w:val="-10"/>
                <w:w w:val="105"/>
                <w:sz w:val="23"/>
              </w:rPr>
              <w:t>0</w:t>
            </w:r>
          </w:p>
        </w:tc>
      </w:tr>
      <w:tr>
        <w:trPr>
          <w:trHeight w:val="638" w:hRule="atLeast"/>
        </w:trPr>
        <w:tc>
          <w:tcPr>
            <w:tcW w:w="1556" w:type="dxa"/>
            <w:vMerge/>
            <w:tcBorders>
              <w:top w:val="nil"/>
            </w:tcBorders>
          </w:tcPr>
          <w:p>
            <w:pPr>
              <w:rPr>
                <w:sz w:val="2"/>
                <w:szCs w:val="2"/>
              </w:rPr>
            </w:pPr>
          </w:p>
        </w:tc>
        <w:tc>
          <w:tcPr>
            <w:tcW w:w="4114" w:type="dxa"/>
          </w:tcPr>
          <w:p>
            <w:pPr>
              <w:pStyle w:val="TableParagraph"/>
              <w:spacing w:line="310" w:lineRule="atLeast" w:before="0"/>
              <w:ind w:left="1695" w:right="239" w:hanging="1448"/>
              <w:rPr>
                <w:sz w:val="23"/>
              </w:rPr>
            </w:pPr>
            <w:r>
              <w:rPr>
                <w:w w:val="105"/>
                <w:sz w:val="23"/>
              </w:rPr>
              <w:t>More</w:t>
            </w:r>
            <w:r>
              <w:rPr>
                <w:spacing w:val="-16"/>
                <w:w w:val="105"/>
                <w:sz w:val="23"/>
              </w:rPr>
              <w:t> </w:t>
            </w:r>
            <w:r>
              <w:rPr>
                <w:w w:val="105"/>
                <w:sz w:val="23"/>
              </w:rPr>
              <w:t>than</w:t>
            </w:r>
            <w:r>
              <w:rPr>
                <w:spacing w:val="-11"/>
                <w:w w:val="105"/>
                <w:sz w:val="23"/>
              </w:rPr>
              <w:t> </w:t>
            </w:r>
            <w:r>
              <w:rPr>
                <w:w w:val="105"/>
                <w:sz w:val="23"/>
              </w:rPr>
              <w:t>300.0</w:t>
            </w:r>
            <w:r>
              <w:rPr>
                <w:spacing w:val="-12"/>
                <w:w w:val="105"/>
                <w:sz w:val="23"/>
              </w:rPr>
              <w:t> </w:t>
            </w:r>
            <w:r>
              <w:rPr>
                <w:w w:val="105"/>
                <w:sz w:val="23"/>
              </w:rPr>
              <w:t>to</w:t>
            </w:r>
            <w:r>
              <w:rPr>
                <w:spacing w:val="-16"/>
                <w:w w:val="105"/>
                <w:sz w:val="23"/>
              </w:rPr>
              <w:t> </w:t>
            </w:r>
            <w:r>
              <w:rPr>
                <w:w w:val="105"/>
                <w:sz w:val="23"/>
              </w:rPr>
              <w:t>2,500.0</w:t>
            </w:r>
            <w:r>
              <w:rPr>
                <w:spacing w:val="-13"/>
                <w:w w:val="105"/>
                <w:sz w:val="23"/>
              </w:rPr>
              <w:t> </w:t>
            </w:r>
            <w:r>
              <w:rPr>
                <w:w w:val="105"/>
                <w:sz w:val="23"/>
              </w:rPr>
              <w:t>square </w:t>
            </w:r>
            <w:r>
              <w:rPr>
                <w:spacing w:val="-2"/>
                <w:w w:val="105"/>
                <w:sz w:val="23"/>
              </w:rPr>
              <w:t>metres</w:t>
            </w:r>
          </w:p>
        </w:tc>
        <w:tc>
          <w:tcPr>
            <w:tcW w:w="4676" w:type="dxa"/>
          </w:tcPr>
          <w:p>
            <w:pPr>
              <w:pStyle w:val="TableParagraph"/>
              <w:spacing w:before="17"/>
              <w:ind w:left="7" w:right="3"/>
              <w:jc w:val="center"/>
              <w:rPr>
                <w:sz w:val="23"/>
              </w:rPr>
            </w:pPr>
            <w:r>
              <w:rPr>
                <w:spacing w:val="-10"/>
                <w:w w:val="105"/>
                <w:sz w:val="23"/>
              </w:rPr>
              <w:t>1</w:t>
            </w:r>
          </w:p>
        </w:tc>
      </w:tr>
      <w:tr>
        <w:trPr>
          <w:trHeight w:val="645" w:hRule="atLeast"/>
        </w:trPr>
        <w:tc>
          <w:tcPr>
            <w:tcW w:w="1556" w:type="dxa"/>
            <w:vMerge/>
            <w:tcBorders>
              <w:top w:val="nil"/>
            </w:tcBorders>
          </w:tcPr>
          <w:p>
            <w:pPr>
              <w:rPr>
                <w:sz w:val="2"/>
                <w:szCs w:val="2"/>
              </w:rPr>
            </w:pPr>
          </w:p>
        </w:tc>
        <w:tc>
          <w:tcPr>
            <w:tcW w:w="4114" w:type="dxa"/>
          </w:tcPr>
          <w:p>
            <w:pPr>
              <w:pStyle w:val="TableParagraph"/>
              <w:spacing w:line="310" w:lineRule="atLeast" w:before="5"/>
              <w:ind w:left="1695" w:hanging="1534"/>
              <w:rPr>
                <w:sz w:val="23"/>
              </w:rPr>
            </w:pPr>
            <w:r>
              <w:rPr>
                <w:w w:val="105"/>
                <w:sz w:val="23"/>
              </w:rPr>
              <w:t>More</w:t>
            </w:r>
            <w:r>
              <w:rPr>
                <w:spacing w:val="-17"/>
                <w:w w:val="105"/>
                <w:sz w:val="23"/>
              </w:rPr>
              <w:t> </w:t>
            </w:r>
            <w:r>
              <w:rPr>
                <w:w w:val="105"/>
                <w:sz w:val="23"/>
              </w:rPr>
              <w:t>than</w:t>
            </w:r>
            <w:r>
              <w:rPr>
                <w:spacing w:val="-14"/>
                <w:w w:val="105"/>
                <w:sz w:val="23"/>
              </w:rPr>
              <w:t> </w:t>
            </w:r>
            <w:r>
              <w:rPr>
                <w:w w:val="105"/>
                <w:sz w:val="23"/>
              </w:rPr>
              <w:t>2,500.0</w:t>
            </w:r>
            <w:r>
              <w:rPr>
                <w:spacing w:val="-13"/>
                <w:w w:val="105"/>
                <w:sz w:val="23"/>
              </w:rPr>
              <w:t> </w:t>
            </w:r>
            <w:r>
              <w:rPr>
                <w:w w:val="105"/>
                <w:sz w:val="23"/>
              </w:rPr>
              <w:t>to</w:t>
            </w:r>
            <w:r>
              <w:rPr>
                <w:spacing w:val="-17"/>
                <w:w w:val="105"/>
                <w:sz w:val="23"/>
              </w:rPr>
              <w:t> </w:t>
            </w:r>
            <w:r>
              <w:rPr>
                <w:w w:val="105"/>
                <w:sz w:val="23"/>
              </w:rPr>
              <w:t>7,500.0</w:t>
            </w:r>
            <w:r>
              <w:rPr>
                <w:spacing w:val="-10"/>
                <w:w w:val="105"/>
                <w:sz w:val="23"/>
              </w:rPr>
              <w:t> </w:t>
            </w:r>
            <w:r>
              <w:rPr>
                <w:w w:val="105"/>
                <w:sz w:val="23"/>
              </w:rPr>
              <w:t>square </w:t>
            </w:r>
            <w:r>
              <w:rPr>
                <w:spacing w:val="-2"/>
                <w:w w:val="105"/>
                <w:sz w:val="23"/>
              </w:rPr>
              <w:t>metres</w:t>
            </w:r>
          </w:p>
        </w:tc>
        <w:tc>
          <w:tcPr>
            <w:tcW w:w="4676" w:type="dxa"/>
          </w:tcPr>
          <w:p>
            <w:pPr>
              <w:pStyle w:val="TableParagraph"/>
              <w:spacing w:before="17"/>
              <w:ind w:left="7" w:right="3"/>
              <w:jc w:val="center"/>
              <w:rPr>
                <w:sz w:val="23"/>
              </w:rPr>
            </w:pPr>
            <w:r>
              <w:rPr>
                <w:spacing w:val="-10"/>
                <w:w w:val="105"/>
                <w:sz w:val="23"/>
              </w:rPr>
              <w:t>2</w:t>
            </w:r>
          </w:p>
        </w:tc>
      </w:tr>
    </w:tbl>
    <w:p>
      <w:pPr>
        <w:spacing w:after="0"/>
        <w:jc w:val="center"/>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4114"/>
        <w:gridCol w:w="4676"/>
      </w:tblGrid>
      <w:tr>
        <w:trPr>
          <w:trHeight w:val="638" w:hRule="atLeast"/>
        </w:trPr>
        <w:tc>
          <w:tcPr>
            <w:tcW w:w="1556" w:type="dxa"/>
            <w:shd w:val="clear" w:color="auto" w:fill="F1F1F1"/>
          </w:tcPr>
          <w:p>
            <w:pPr>
              <w:pStyle w:val="TableParagraph"/>
              <w:spacing w:before="176"/>
              <w:ind w:left="134" w:right="129"/>
              <w:jc w:val="center"/>
              <w:rPr>
                <w:b/>
                <w:sz w:val="23"/>
              </w:rPr>
            </w:pPr>
            <w:bookmarkStart w:name="Loading Space Dimensions " w:id="211"/>
            <w:bookmarkEnd w:id="211"/>
            <w:r>
              <w:rPr/>
            </w:r>
            <w:bookmarkStart w:name="Surface Treatment of Loading Spaces " w:id="212"/>
            <w:bookmarkEnd w:id="212"/>
            <w:r>
              <w:rPr/>
            </w:r>
            <w:bookmarkStart w:name="Location of Loading Spaces" w:id="213"/>
            <w:bookmarkEnd w:id="213"/>
            <w:r>
              <w:rPr/>
            </w:r>
            <w:bookmarkStart w:name="Addition to Existing Building – Loading " w:id="214"/>
            <w:bookmarkEnd w:id="214"/>
            <w:r>
              <w:rPr/>
            </w:r>
            <w:r>
              <w:rPr>
                <w:b/>
                <w:color w:val="1F487C"/>
                <w:spacing w:val="-5"/>
                <w:w w:val="105"/>
                <w:sz w:val="23"/>
              </w:rPr>
              <w:t>Use</w:t>
            </w:r>
          </w:p>
        </w:tc>
        <w:tc>
          <w:tcPr>
            <w:tcW w:w="4114" w:type="dxa"/>
            <w:shd w:val="clear" w:color="auto" w:fill="F1F1F1"/>
          </w:tcPr>
          <w:p>
            <w:pPr>
              <w:pStyle w:val="TableParagraph"/>
              <w:spacing w:before="10"/>
              <w:ind w:left="77" w:right="66"/>
              <w:jc w:val="center"/>
              <w:rPr>
                <w:b/>
                <w:sz w:val="23"/>
              </w:rPr>
            </w:pPr>
            <w:r>
              <w:rPr>
                <w:b/>
                <w:color w:val="1F487C"/>
                <w:w w:val="105"/>
                <w:sz w:val="23"/>
              </w:rPr>
              <w:t>Gross</w:t>
            </w:r>
            <w:r>
              <w:rPr>
                <w:b/>
                <w:color w:val="1F487C"/>
                <w:spacing w:val="-10"/>
                <w:w w:val="105"/>
                <w:sz w:val="23"/>
              </w:rPr>
              <w:t> </w:t>
            </w:r>
            <w:r>
              <w:rPr>
                <w:b/>
                <w:color w:val="1F487C"/>
                <w:w w:val="105"/>
                <w:sz w:val="23"/>
              </w:rPr>
              <w:t>Floor</w:t>
            </w:r>
            <w:r>
              <w:rPr>
                <w:b/>
                <w:color w:val="1F487C"/>
                <w:spacing w:val="-14"/>
                <w:w w:val="105"/>
                <w:sz w:val="23"/>
              </w:rPr>
              <w:t> </w:t>
            </w:r>
            <w:r>
              <w:rPr>
                <w:b/>
                <w:color w:val="1F487C"/>
                <w:w w:val="105"/>
                <w:sz w:val="23"/>
              </w:rPr>
              <w:t>Area</w:t>
            </w:r>
            <w:r>
              <w:rPr>
                <w:b/>
                <w:color w:val="1F487C"/>
                <w:spacing w:val="-5"/>
                <w:w w:val="105"/>
                <w:sz w:val="23"/>
              </w:rPr>
              <w:t> </w:t>
            </w:r>
            <w:r>
              <w:rPr>
                <w:b/>
                <w:color w:val="1F487C"/>
                <w:w w:val="105"/>
                <w:sz w:val="23"/>
              </w:rPr>
              <w:t>or</w:t>
            </w:r>
            <w:r>
              <w:rPr>
                <w:b/>
                <w:color w:val="1F487C"/>
                <w:spacing w:val="-7"/>
                <w:w w:val="105"/>
                <w:sz w:val="23"/>
              </w:rPr>
              <w:t> </w:t>
            </w:r>
            <w:r>
              <w:rPr>
                <w:b/>
                <w:color w:val="1F487C"/>
                <w:w w:val="105"/>
                <w:sz w:val="23"/>
              </w:rPr>
              <w:t>Number</w:t>
            </w:r>
            <w:r>
              <w:rPr>
                <w:b/>
                <w:color w:val="1F487C"/>
                <w:spacing w:val="-7"/>
                <w:w w:val="105"/>
                <w:sz w:val="23"/>
              </w:rPr>
              <w:t> </w:t>
            </w:r>
            <w:r>
              <w:rPr>
                <w:b/>
                <w:color w:val="1F487C"/>
                <w:spacing w:val="-5"/>
                <w:w w:val="105"/>
                <w:sz w:val="23"/>
              </w:rPr>
              <w:t>of</w:t>
            </w:r>
          </w:p>
          <w:p>
            <w:pPr>
              <w:pStyle w:val="TableParagraph"/>
              <w:spacing w:line="284" w:lineRule="exact" w:before="18"/>
              <w:ind w:left="77" w:right="74"/>
              <w:jc w:val="center"/>
              <w:rPr>
                <w:b/>
                <w:sz w:val="23"/>
              </w:rPr>
            </w:pPr>
            <w:r>
              <w:rPr>
                <w:b/>
                <w:color w:val="1F487C"/>
                <w:spacing w:val="-2"/>
                <w:w w:val="105"/>
                <w:sz w:val="23"/>
              </w:rPr>
              <w:t>Dwelling </w:t>
            </w:r>
            <w:r>
              <w:rPr>
                <w:b/>
                <w:color w:val="1F487C"/>
                <w:spacing w:val="-4"/>
                <w:w w:val="105"/>
                <w:sz w:val="23"/>
              </w:rPr>
              <w:t>Units</w:t>
            </w:r>
          </w:p>
        </w:tc>
        <w:tc>
          <w:tcPr>
            <w:tcW w:w="4676" w:type="dxa"/>
            <w:shd w:val="clear" w:color="auto" w:fill="F1F1F1"/>
          </w:tcPr>
          <w:p>
            <w:pPr>
              <w:pStyle w:val="TableParagraph"/>
              <w:spacing w:before="10"/>
              <w:ind w:left="4" w:right="7"/>
              <w:jc w:val="center"/>
              <w:rPr>
                <w:b/>
                <w:sz w:val="23"/>
              </w:rPr>
            </w:pPr>
            <w:r>
              <w:rPr>
                <w:b/>
                <w:color w:val="1F487C"/>
                <w:w w:val="105"/>
                <w:sz w:val="23"/>
              </w:rPr>
              <w:t>Number</w:t>
            </w:r>
            <w:r>
              <w:rPr>
                <w:b/>
                <w:color w:val="1F487C"/>
                <w:spacing w:val="-11"/>
                <w:w w:val="105"/>
                <w:sz w:val="23"/>
              </w:rPr>
              <w:t> </w:t>
            </w:r>
            <w:r>
              <w:rPr>
                <w:b/>
                <w:color w:val="1F487C"/>
                <w:w w:val="105"/>
                <w:sz w:val="23"/>
              </w:rPr>
              <w:t>of</w:t>
            </w:r>
            <w:r>
              <w:rPr>
                <w:b/>
                <w:color w:val="1F487C"/>
                <w:spacing w:val="-9"/>
                <w:w w:val="105"/>
                <w:sz w:val="23"/>
              </w:rPr>
              <w:t> </w:t>
            </w:r>
            <w:r>
              <w:rPr>
                <w:b/>
                <w:color w:val="1F487C"/>
                <w:w w:val="105"/>
                <w:sz w:val="23"/>
              </w:rPr>
              <w:t>Loading</w:t>
            </w:r>
            <w:r>
              <w:rPr>
                <w:b/>
                <w:color w:val="1F487C"/>
                <w:spacing w:val="-12"/>
                <w:w w:val="105"/>
                <w:sz w:val="23"/>
              </w:rPr>
              <w:t> </w:t>
            </w:r>
            <w:r>
              <w:rPr>
                <w:b/>
                <w:color w:val="1F487C"/>
                <w:w w:val="105"/>
                <w:sz w:val="23"/>
              </w:rPr>
              <w:t>Spaces</w:t>
            </w:r>
            <w:r>
              <w:rPr>
                <w:b/>
                <w:color w:val="1F487C"/>
                <w:spacing w:val="-7"/>
                <w:w w:val="105"/>
                <w:sz w:val="23"/>
              </w:rPr>
              <w:t> </w:t>
            </w:r>
            <w:r>
              <w:rPr>
                <w:b/>
                <w:color w:val="1F487C"/>
                <w:spacing w:val="-2"/>
                <w:w w:val="105"/>
                <w:sz w:val="23"/>
              </w:rPr>
              <w:t>Required</w:t>
            </w:r>
          </w:p>
        </w:tc>
      </w:tr>
      <w:tr>
        <w:trPr>
          <w:trHeight w:val="955" w:hRule="atLeast"/>
        </w:trPr>
        <w:tc>
          <w:tcPr>
            <w:tcW w:w="1556" w:type="dxa"/>
          </w:tcPr>
          <w:p>
            <w:pPr>
              <w:pStyle w:val="TableParagraph"/>
              <w:spacing w:before="0"/>
              <w:ind w:left="0"/>
              <w:rPr>
                <w:rFonts w:ascii="Times New Roman"/>
                <w:sz w:val="22"/>
              </w:rPr>
            </w:pPr>
          </w:p>
        </w:tc>
        <w:tc>
          <w:tcPr>
            <w:tcW w:w="4114" w:type="dxa"/>
          </w:tcPr>
          <w:p>
            <w:pPr>
              <w:pStyle w:val="TableParagraph"/>
              <w:spacing w:before="9"/>
              <w:ind w:left="77" w:right="79"/>
              <w:jc w:val="center"/>
              <w:rPr>
                <w:sz w:val="23"/>
              </w:rPr>
            </w:pPr>
            <w:r>
              <w:rPr>
                <w:w w:val="105"/>
                <w:sz w:val="23"/>
              </w:rPr>
              <w:t>More</w:t>
            </w:r>
            <w:r>
              <w:rPr>
                <w:spacing w:val="-12"/>
                <w:w w:val="105"/>
                <w:sz w:val="23"/>
              </w:rPr>
              <w:t> </w:t>
            </w:r>
            <w:r>
              <w:rPr>
                <w:w w:val="105"/>
                <w:sz w:val="23"/>
              </w:rPr>
              <w:t>than</w:t>
            </w:r>
            <w:r>
              <w:rPr>
                <w:spacing w:val="-8"/>
                <w:w w:val="105"/>
                <w:sz w:val="23"/>
              </w:rPr>
              <w:t> </w:t>
            </w:r>
            <w:r>
              <w:rPr>
                <w:w w:val="105"/>
                <w:sz w:val="23"/>
              </w:rPr>
              <w:t>7,500.0</w:t>
            </w:r>
            <w:r>
              <w:rPr>
                <w:spacing w:val="-9"/>
                <w:w w:val="105"/>
                <w:sz w:val="23"/>
              </w:rPr>
              <w:t> </w:t>
            </w:r>
            <w:r>
              <w:rPr>
                <w:w w:val="105"/>
                <w:sz w:val="23"/>
              </w:rPr>
              <w:t>square</w:t>
            </w:r>
            <w:r>
              <w:rPr>
                <w:spacing w:val="-7"/>
                <w:w w:val="105"/>
                <w:sz w:val="23"/>
              </w:rPr>
              <w:t> </w:t>
            </w:r>
            <w:r>
              <w:rPr>
                <w:spacing w:val="-2"/>
                <w:w w:val="105"/>
                <w:sz w:val="23"/>
              </w:rPr>
              <w:t>metres</w:t>
            </w:r>
          </w:p>
        </w:tc>
        <w:tc>
          <w:tcPr>
            <w:tcW w:w="4676" w:type="dxa"/>
          </w:tcPr>
          <w:p>
            <w:pPr>
              <w:pStyle w:val="TableParagraph"/>
              <w:spacing w:before="9"/>
              <w:ind w:left="355" w:firstLine="136"/>
              <w:rPr>
                <w:sz w:val="23"/>
              </w:rPr>
            </w:pPr>
            <w:r>
              <w:rPr>
                <w:w w:val="105"/>
                <w:sz w:val="23"/>
              </w:rPr>
              <w:t>2</w:t>
            </w:r>
            <w:r>
              <w:rPr>
                <w:spacing w:val="-7"/>
                <w:w w:val="105"/>
                <w:sz w:val="23"/>
              </w:rPr>
              <w:t> </w:t>
            </w:r>
            <w:r>
              <w:rPr>
                <w:w w:val="105"/>
                <w:sz w:val="23"/>
              </w:rPr>
              <w:t>plus</w:t>
            </w:r>
            <w:r>
              <w:rPr>
                <w:spacing w:val="-8"/>
                <w:w w:val="105"/>
                <w:sz w:val="23"/>
              </w:rPr>
              <w:t> </w:t>
            </w:r>
            <w:r>
              <w:rPr>
                <w:w w:val="105"/>
                <w:sz w:val="23"/>
              </w:rPr>
              <w:t>1</w:t>
            </w:r>
            <w:r>
              <w:rPr>
                <w:spacing w:val="-7"/>
                <w:w w:val="105"/>
                <w:sz w:val="23"/>
              </w:rPr>
              <w:t> </w:t>
            </w:r>
            <w:r>
              <w:rPr>
                <w:w w:val="105"/>
                <w:sz w:val="23"/>
              </w:rPr>
              <w:t>for</w:t>
            </w:r>
            <w:r>
              <w:rPr>
                <w:spacing w:val="-5"/>
                <w:w w:val="105"/>
                <w:sz w:val="23"/>
              </w:rPr>
              <w:t> </w:t>
            </w:r>
            <w:r>
              <w:rPr>
                <w:w w:val="105"/>
                <w:sz w:val="23"/>
              </w:rPr>
              <w:t>each</w:t>
            </w:r>
            <w:r>
              <w:rPr>
                <w:spacing w:val="-6"/>
                <w:w w:val="105"/>
                <w:sz w:val="23"/>
              </w:rPr>
              <w:t> </w:t>
            </w:r>
            <w:r>
              <w:rPr>
                <w:w w:val="105"/>
                <w:sz w:val="23"/>
              </w:rPr>
              <w:t>additional</w:t>
            </w:r>
            <w:r>
              <w:rPr>
                <w:spacing w:val="-8"/>
                <w:w w:val="105"/>
                <w:sz w:val="23"/>
              </w:rPr>
              <w:t> </w:t>
            </w:r>
            <w:r>
              <w:rPr>
                <w:spacing w:val="-2"/>
                <w:w w:val="105"/>
                <w:sz w:val="23"/>
              </w:rPr>
              <w:t>9,300.0</w:t>
            </w:r>
          </w:p>
          <w:p>
            <w:pPr>
              <w:pStyle w:val="TableParagraph"/>
              <w:spacing w:line="310" w:lineRule="atLeast" w:before="0"/>
              <w:ind w:left="1968" w:hanging="1614"/>
              <w:rPr>
                <w:sz w:val="23"/>
              </w:rPr>
            </w:pPr>
            <w:r>
              <w:rPr>
                <w:w w:val="105"/>
                <w:sz w:val="23"/>
              </w:rPr>
              <w:t>square</w:t>
            </w:r>
            <w:r>
              <w:rPr>
                <w:spacing w:val="-17"/>
                <w:w w:val="105"/>
                <w:sz w:val="23"/>
              </w:rPr>
              <w:t> </w:t>
            </w:r>
            <w:r>
              <w:rPr>
                <w:w w:val="105"/>
                <w:sz w:val="23"/>
              </w:rPr>
              <w:t>metres</w:t>
            </w:r>
            <w:r>
              <w:rPr>
                <w:spacing w:val="-17"/>
                <w:w w:val="105"/>
                <w:sz w:val="23"/>
              </w:rPr>
              <w:t> </w:t>
            </w:r>
            <w:r>
              <w:rPr>
                <w:w w:val="105"/>
                <w:sz w:val="23"/>
              </w:rPr>
              <w:t>beyond</w:t>
            </w:r>
            <w:r>
              <w:rPr>
                <w:spacing w:val="-16"/>
                <w:w w:val="105"/>
                <w:sz w:val="23"/>
              </w:rPr>
              <w:t> </w:t>
            </w:r>
            <w:r>
              <w:rPr>
                <w:w w:val="105"/>
                <w:sz w:val="23"/>
              </w:rPr>
              <w:t>7,500.0</w:t>
            </w:r>
            <w:r>
              <w:rPr>
                <w:spacing w:val="-17"/>
                <w:w w:val="105"/>
                <w:sz w:val="23"/>
              </w:rPr>
              <w:t> </w:t>
            </w:r>
            <w:r>
              <w:rPr>
                <w:w w:val="105"/>
                <w:sz w:val="23"/>
              </w:rPr>
              <w:t>square </w:t>
            </w:r>
            <w:r>
              <w:rPr>
                <w:spacing w:val="-2"/>
                <w:w w:val="105"/>
                <w:sz w:val="23"/>
              </w:rPr>
              <w:t>metres</w:t>
            </w:r>
          </w:p>
        </w:tc>
      </w:tr>
      <w:tr>
        <w:trPr>
          <w:trHeight w:val="321" w:hRule="atLeast"/>
        </w:trPr>
        <w:tc>
          <w:tcPr>
            <w:tcW w:w="1556" w:type="dxa"/>
            <w:vMerge w:val="restart"/>
          </w:tcPr>
          <w:p>
            <w:pPr>
              <w:pStyle w:val="TableParagraph"/>
              <w:spacing w:line="249" w:lineRule="auto" w:before="17"/>
              <w:rPr>
                <w:b/>
                <w:sz w:val="23"/>
              </w:rPr>
            </w:pPr>
            <w:r>
              <w:rPr>
                <w:b/>
                <w:color w:val="585858"/>
                <w:spacing w:val="-2"/>
                <w:sz w:val="23"/>
              </w:rPr>
              <w:t>Residential </w:t>
            </w:r>
            <w:r>
              <w:rPr>
                <w:b/>
                <w:color w:val="585858"/>
                <w:spacing w:val="-4"/>
                <w:w w:val="105"/>
                <w:sz w:val="23"/>
              </w:rPr>
              <w:t>Uses</w:t>
            </w:r>
          </w:p>
        </w:tc>
        <w:tc>
          <w:tcPr>
            <w:tcW w:w="4114" w:type="dxa"/>
          </w:tcPr>
          <w:p>
            <w:pPr>
              <w:pStyle w:val="TableParagraph"/>
              <w:spacing w:line="284" w:lineRule="exact" w:before="17"/>
              <w:ind w:left="77" w:right="74"/>
              <w:jc w:val="center"/>
              <w:rPr>
                <w:b/>
                <w:sz w:val="23"/>
              </w:rPr>
            </w:pPr>
            <w:r>
              <w:rPr>
                <w:w w:val="105"/>
                <w:sz w:val="23"/>
              </w:rPr>
              <w:t>0</w:t>
            </w:r>
            <w:r>
              <w:rPr>
                <w:spacing w:val="-7"/>
                <w:w w:val="105"/>
                <w:sz w:val="23"/>
              </w:rPr>
              <w:t> </w:t>
            </w:r>
            <w:r>
              <w:rPr>
                <w:w w:val="105"/>
                <w:sz w:val="23"/>
              </w:rPr>
              <w:t>to</w:t>
            </w:r>
            <w:r>
              <w:rPr>
                <w:spacing w:val="-10"/>
                <w:w w:val="105"/>
                <w:sz w:val="23"/>
              </w:rPr>
              <w:t> </w:t>
            </w:r>
            <w:r>
              <w:rPr>
                <w:w w:val="105"/>
                <w:sz w:val="23"/>
              </w:rPr>
              <w:t>50 </w:t>
            </w:r>
            <w:r>
              <w:rPr>
                <w:b/>
                <w:color w:val="585858"/>
                <w:w w:val="105"/>
                <w:sz w:val="23"/>
              </w:rPr>
              <w:t>dwelling</w:t>
            </w:r>
            <w:r>
              <w:rPr>
                <w:b/>
                <w:color w:val="585858"/>
                <w:spacing w:val="-10"/>
                <w:w w:val="105"/>
                <w:sz w:val="23"/>
              </w:rPr>
              <w:t> </w:t>
            </w:r>
            <w:r>
              <w:rPr>
                <w:b/>
                <w:color w:val="585858"/>
                <w:spacing w:val="-2"/>
                <w:w w:val="105"/>
                <w:sz w:val="23"/>
              </w:rPr>
              <w:t>units</w:t>
            </w:r>
          </w:p>
        </w:tc>
        <w:tc>
          <w:tcPr>
            <w:tcW w:w="4676" w:type="dxa"/>
          </w:tcPr>
          <w:p>
            <w:pPr>
              <w:pStyle w:val="TableParagraph"/>
              <w:spacing w:line="284" w:lineRule="exact" w:before="17"/>
              <w:ind w:left="7" w:right="3"/>
              <w:jc w:val="center"/>
              <w:rPr>
                <w:sz w:val="23"/>
              </w:rPr>
            </w:pPr>
            <w:r>
              <w:rPr>
                <w:spacing w:val="-10"/>
                <w:w w:val="105"/>
                <w:sz w:val="23"/>
              </w:rPr>
              <w:t>0</w:t>
            </w:r>
          </w:p>
        </w:tc>
      </w:tr>
      <w:tr>
        <w:trPr>
          <w:trHeight w:val="321" w:hRule="atLeast"/>
        </w:trPr>
        <w:tc>
          <w:tcPr>
            <w:tcW w:w="1556" w:type="dxa"/>
            <w:vMerge/>
            <w:tcBorders>
              <w:top w:val="nil"/>
            </w:tcBorders>
          </w:tcPr>
          <w:p>
            <w:pPr>
              <w:rPr>
                <w:sz w:val="2"/>
                <w:szCs w:val="2"/>
              </w:rPr>
            </w:pPr>
          </w:p>
        </w:tc>
        <w:tc>
          <w:tcPr>
            <w:tcW w:w="4114" w:type="dxa"/>
          </w:tcPr>
          <w:p>
            <w:pPr>
              <w:pStyle w:val="TableParagraph"/>
              <w:spacing w:line="284" w:lineRule="exact" w:before="17"/>
              <w:ind w:left="77" w:right="74"/>
              <w:jc w:val="center"/>
              <w:rPr>
                <w:b/>
                <w:sz w:val="23"/>
              </w:rPr>
            </w:pPr>
            <w:r>
              <w:rPr>
                <w:w w:val="105"/>
                <w:sz w:val="23"/>
              </w:rPr>
              <w:t>51</w:t>
            </w:r>
            <w:r>
              <w:rPr>
                <w:spacing w:val="-9"/>
                <w:w w:val="105"/>
                <w:sz w:val="23"/>
              </w:rPr>
              <w:t> </w:t>
            </w:r>
            <w:r>
              <w:rPr>
                <w:w w:val="105"/>
                <w:sz w:val="23"/>
              </w:rPr>
              <w:t>to</w:t>
            </w:r>
            <w:r>
              <w:rPr>
                <w:spacing w:val="-13"/>
                <w:w w:val="105"/>
                <w:sz w:val="23"/>
              </w:rPr>
              <w:t> </w:t>
            </w:r>
            <w:r>
              <w:rPr>
                <w:w w:val="105"/>
                <w:sz w:val="23"/>
              </w:rPr>
              <w:t>399</w:t>
            </w:r>
            <w:r>
              <w:rPr>
                <w:spacing w:val="-3"/>
                <w:w w:val="105"/>
                <w:sz w:val="23"/>
              </w:rPr>
              <w:t> </w:t>
            </w:r>
            <w:r>
              <w:rPr>
                <w:b/>
                <w:color w:val="585858"/>
                <w:w w:val="105"/>
                <w:sz w:val="23"/>
              </w:rPr>
              <w:t>dwelling</w:t>
            </w:r>
            <w:r>
              <w:rPr>
                <w:b/>
                <w:color w:val="585858"/>
                <w:spacing w:val="-6"/>
                <w:w w:val="105"/>
                <w:sz w:val="23"/>
              </w:rPr>
              <w:t> </w:t>
            </w:r>
            <w:r>
              <w:rPr>
                <w:b/>
                <w:color w:val="585858"/>
                <w:spacing w:val="-2"/>
                <w:w w:val="105"/>
                <w:sz w:val="23"/>
              </w:rPr>
              <w:t>units</w:t>
            </w:r>
          </w:p>
        </w:tc>
        <w:tc>
          <w:tcPr>
            <w:tcW w:w="4676" w:type="dxa"/>
          </w:tcPr>
          <w:p>
            <w:pPr>
              <w:pStyle w:val="TableParagraph"/>
              <w:spacing w:line="284" w:lineRule="exact" w:before="17"/>
              <w:ind w:left="7" w:right="3"/>
              <w:jc w:val="center"/>
              <w:rPr>
                <w:sz w:val="23"/>
              </w:rPr>
            </w:pPr>
            <w:r>
              <w:rPr>
                <w:spacing w:val="-10"/>
                <w:w w:val="105"/>
                <w:sz w:val="23"/>
              </w:rPr>
              <w:t>1</w:t>
            </w:r>
          </w:p>
        </w:tc>
      </w:tr>
      <w:tr>
        <w:trPr>
          <w:trHeight w:val="321" w:hRule="atLeast"/>
        </w:trPr>
        <w:tc>
          <w:tcPr>
            <w:tcW w:w="1556" w:type="dxa"/>
            <w:vMerge/>
            <w:tcBorders>
              <w:top w:val="nil"/>
            </w:tcBorders>
          </w:tcPr>
          <w:p>
            <w:pPr>
              <w:rPr>
                <w:sz w:val="2"/>
                <w:szCs w:val="2"/>
              </w:rPr>
            </w:pPr>
          </w:p>
        </w:tc>
        <w:tc>
          <w:tcPr>
            <w:tcW w:w="4114" w:type="dxa"/>
          </w:tcPr>
          <w:p>
            <w:pPr>
              <w:pStyle w:val="TableParagraph"/>
              <w:spacing w:line="292" w:lineRule="exact" w:before="9"/>
              <w:ind w:left="77" w:right="16"/>
              <w:jc w:val="center"/>
              <w:rPr>
                <w:b/>
                <w:sz w:val="23"/>
              </w:rPr>
            </w:pPr>
            <w:r>
              <w:rPr>
                <w:w w:val="105"/>
                <w:sz w:val="23"/>
              </w:rPr>
              <w:t>400</w:t>
            </w:r>
            <w:r>
              <w:rPr>
                <w:spacing w:val="-9"/>
                <w:w w:val="105"/>
                <w:sz w:val="23"/>
              </w:rPr>
              <w:t> </w:t>
            </w:r>
            <w:r>
              <w:rPr>
                <w:w w:val="105"/>
                <w:sz w:val="23"/>
              </w:rPr>
              <w:t>or</w:t>
            </w:r>
            <w:r>
              <w:rPr>
                <w:spacing w:val="-7"/>
                <w:w w:val="105"/>
                <w:sz w:val="23"/>
              </w:rPr>
              <w:t> </w:t>
            </w:r>
            <w:r>
              <w:rPr>
                <w:w w:val="105"/>
                <w:sz w:val="23"/>
              </w:rPr>
              <w:t>more</w:t>
            </w:r>
            <w:r>
              <w:rPr>
                <w:spacing w:val="-12"/>
                <w:w w:val="105"/>
                <w:sz w:val="23"/>
              </w:rPr>
              <w:t> </w:t>
            </w:r>
            <w:r>
              <w:rPr>
                <w:b/>
                <w:color w:val="585858"/>
                <w:w w:val="105"/>
                <w:sz w:val="23"/>
              </w:rPr>
              <w:t>dwelling</w:t>
            </w:r>
            <w:r>
              <w:rPr>
                <w:b/>
                <w:color w:val="585858"/>
                <w:spacing w:val="-5"/>
                <w:w w:val="105"/>
                <w:sz w:val="23"/>
              </w:rPr>
              <w:t> </w:t>
            </w:r>
            <w:r>
              <w:rPr>
                <w:b/>
                <w:color w:val="585858"/>
                <w:spacing w:val="-2"/>
                <w:w w:val="105"/>
                <w:sz w:val="23"/>
              </w:rPr>
              <w:t>units</w:t>
            </w:r>
          </w:p>
        </w:tc>
        <w:tc>
          <w:tcPr>
            <w:tcW w:w="4676" w:type="dxa"/>
          </w:tcPr>
          <w:p>
            <w:pPr>
              <w:pStyle w:val="TableParagraph"/>
              <w:spacing w:line="292" w:lineRule="exact" w:before="9"/>
              <w:ind w:left="7" w:right="3"/>
              <w:jc w:val="center"/>
              <w:rPr>
                <w:sz w:val="23"/>
              </w:rPr>
            </w:pPr>
            <w:r>
              <w:rPr>
                <w:spacing w:val="-10"/>
                <w:w w:val="105"/>
                <w:sz w:val="23"/>
              </w:rPr>
              <w:t>2</w:t>
            </w:r>
          </w:p>
        </w:tc>
      </w:tr>
    </w:tbl>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pPr>
      <w:r>
        <w:rPr>
          <w:color w:val="234060"/>
        </w:rPr>
        <w:t>Loading</w:t>
      </w:r>
      <w:r>
        <w:rPr>
          <w:color w:val="234060"/>
          <w:spacing w:val="29"/>
        </w:rPr>
        <w:t> </w:t>
      </w:r>
      <w:r>
        <w:rPr>
          <w:color w:val="234060"/>
        </w:rPr>
        <w:t>Space</w:t>
      </w:r>
      <w:r>
        <w:rPr>
          <w:color w:val="234060"/>
          <w:spacing w:val="35"/>
        </w:rPr>
        <w:t> </w:t>
      </w:r>
      <w:r>
        <w:rPr>
          <w:color w:val="234060"/>
          <w:spacing w:val="-2"/>
        </w:rPr>
        <w:t>Dimensions</w:t>
      </w:r>
    </w:p>
    <w:p>
      <w:pPr>
        <w:pStyle w:val="ListParagraph"/>
        <w:numPr>
          <w:ilvl w:val="2"/>
          <w:numId w:val="25"/>
        </w:numPr>
        <w:tabs>
          <w:tab w:pos="1391" w:val="left" w:leader="none"/>
        </w:tabs>
        <w:spacing w:line="254" w:lineRule="auto" w:before="252" w:after="0"/>
        <w:ind w:left="1391" w:right="1403" w:hanging="1132"/>
        <w:jc w:val="left"/>
        <w:rPr>
          <w:sz w:val="23"/>
        </w:rPr>
      </w:pPr>
      <w:r>
        <w:rPr>
          <w:w w:val="105"/>
          <w:sz w:val="23"/>
        </w:rPr>
        <w:t>The</w:t>
      </w:r>
      <w:r>
        <w:rPr>
          <w:spacing w:val="-7"/>
          <w:w w:val="105"/>
          <w:sz w:val="23"/>
        </w:rPr>
        <w:t> </w:t>
      </w:r>
      <w:r>
        <w:rPr>
          <w:w w:val="105"/>
          <w:sz w:val="23"/>
        </w:rPr>
        <w:t>minimum</w:t>
      </w:r>
      <w:r>
        <w:rPr>
          <w:spacing w:val="-8"/>
          <w:w w:val="105"/>
          <w:sz w:val="23"/>
        </w:rPr>
        <w:t> </w:t>
      </w:r>
      <w:r>
        <w:rPr>
          <w:w w:val="105"/>
          <w:sz w:val="23"/>
        </w:rPr>
        <w:t>dimensions</w:t>
      </w:r>
      <w:r>
        <w:rPr>
          <w:spacing w:val="-4"/>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loading</w:t>
      </w:r>
      <w:r>
        <w:rPr>
          <w:b/>
          <w:color w:val="585858"/>
          <w:spacing w:val="-6"/>
          <w:w w:val="105"/>
          <w:sz w:val="23"/>
        </w:rPr>
        <w:t> </w:t>
      </w:r>
      <w:r>
        <w:rPr>
          <w:b/>
          <w:color w:val="585858"/>
          <w:w w:val="105"/>
          <w:sz w:val="23"/>
        </w:rPr>
        <w:t>space</w:t>
      </w:r>
      <w:r>
        <w:rPr>
          <w:b/>
          <w:color w:val="585858"/>
          <w:spacing w:val="-9"/>
          <w:w w:val="105"/>
          <w:sz w:val="23"/>
        </w:rPr>
        <w:t> </w:t>
      </w:r>
      <w:r>
        <w:rPr>
          <w:w w:val="105"/>
          <w:sz w:val="23"/>
        </w:rPr>
        <w:t>are</w:t>
      </w:r>
      <w:r>
        <w:rPr>
          <w:spacing w:val="-12"/>
          <w:w w:val="105"/>
          <w:sz w:val="23"/>
        </w:rPr>
        <w:t> </w:t>
      </w:r>
      <w:r>
        <w:rPr>
          <w:w w:val="105"/>
          <w:sz w:val="23"/>
        </w:rPr>
        <w:t>3.5</w:t>
      </w:r>
      <w:r>
        <w:rPr>
          <w:spacing w:val="-10"/>
          <w:w w:val="105"/>
          <w:sz w:val="23"/>
        </w:rPr>
        <w:t> </w:t>
      </w:r>
      <w:r>
        <w:rPr>
          <w:w w:val="105"/>
          <w:sz w:val="23"/>
        </w:rPr>
        <w:t>metres</w:t>
      </w:r>
      <w:r>
        <w:rPr>
          <w:spacing w:val="-11"/>
          <w:w w:val="105"/>
          <w:sz w:val="23"/>
        </w:rPr>
        <w:t> </w:t>
      </w:r>
      <w:r>
        <w:rPr>
          <w:w w:val="105"/>
          <w:sz w:val="23"/>
        </w:rPr>
        <w:t>wide</w:t>
      </w:r>
      <w:r>
        <w:rPr>
          <w:spacing w:val="-7"/>
          <w:w w:val="105"/>
          <w:sz w:val="23"/>
        </w:rPr>
        <w:t> </w:t>
      </w:r>
      <w:r>
        <w:rPr>
          <w:w w:val="105"/>
          <w:sz w:val="23"/>
        </w:rPr>
        <w:t>by</w:t>
      </w:r>
      <w:r>
        <w:rPr>
          <w:spacing w:val="-4"/>
          <w:w w:val="105"/>
          <w:sz w:val="23"/>
        </w:rPr>
        <w:t> </w:t>
      </w:r>
      <w:r>
        <w:rPr>
          <w:w w:val="105"/>
          <w:sz w:val="23"/>
        </w:rPr>
        <w:t>9.0</w:t>
      </w:r>
      <w:r>
        <w:rPr>
          <w:spacing w:val="-10"/>
          <w:w w:val="105"/>
          <w:sz w:val="23"/>
        </w:rPr>
        <w:t> </w:t>
      </w:r>
      <w:r>
        <w:rPr>
          <w:w w:val="105"/>
          <w:sz w:val="23"/>
        </w:rPr>
        <w:t>metres long, with a minimum vertical clearance of 4.2 metres.</w:t>
      </w:r>
    </w:p>
    <w:p>
      <w:pPr>
        <w:pStyle w:val="BodyText"/>
        <w:spacing w:before="50"/>
        <w:ind w:left="0"/>
      </w:pPr>
    </w:p>
    <w:p>
      <w:pPr>
        <w:pStyle w:val="Heading4"/>
      </w:pPr>
      <w:r>
        <w:rPr>
          <w:color w:val="234060"/>
          <w:spacing w:val="-2"/>
        </w:rPr>
        <w:t>Surface</w:t>
      </w:r>
      <w:r>
        <w:rPr>
          <w:color w:val="234060"/>
          <w:spacing w:val="-8"/>
        </w:rPr>
        <w:t> </w:t>
      </w:r>
      <w:r>
        <w:rPr>
          <w:color w:val="234060"/>
          <w:spacing w:val="-2"/>
        </w:rPr>
        <w:t>Treatment</w:t>
      </w:r>
      <w:r>
        <w:rPr>
          <w:color w:val="234060"/>
          <w:spacing w:val="-5"/>
        </w:rPr>
        <w:t> </w:t>
      </w:r>
      <w:r>
        <w:rPr>
          <w:color w:val="234060"/>
          <w:spacing w:val="-2"/>
        </w:rPr>
        <w:t>of</w:t>
      </w:r>
      <w:r>
        <w:rPr>
          <w:color w:val="234060"/>
          <w:spacing w:val="-10"/>
        </w:rPr>
        <w:t> </w:t>
      </w:r>
      <w:r>
        <w:rPr>
          <w:color w:val="234060"/>
          <w:spacing w:val="-2"/>
        </w:rPr>
        <w:t>Loading</w:t>
      </w:r>
      <w:r>
        <w:rPr>
          <w:color w:val="234060"/>
          <w:spacing w:val="1"/>
        </w:rPr>
        <w:t> </w:t>
      </w:r>
      <w:r>
        <w:rPr>
          <w:color w:val="234060"/>
          <w:spacing w:val="-2"/>
        </w:rPr>
        <w:t>Spaces</w:t>
      </w:r>
    </w:p>
    <w:p>
      <w:pPr>
        <w:pStyle w:val="ListParagraph"/>
        <w:numPr>
          <w:ilvl w:val="2"/>
          <w:numId w:val="25"/>
        </w:numPr>
        <w:tabs>
          <w:tab w:pos="1391" w:val="left" w:leader="none"/>
        </w:tabs>
        <w:spacing w:line="259" w:lineRule="auto" w:before="245" w:after="0"/>
        <w:ind w:left="1391" w:right="1119" w:hanging="1132"/>
        <w:jc w:val="left"/>
        <w:rPr>
          <w:sz w:val="23"/>
        </w:rPr>
      </w:pPr>
      <w:r>
        <w:rPr>
          <w:w w:val="105"/>
          <w:sz w:val="23"/>
        </w:rPr>
        <w:t>All</w:t>
      </w:r>
      <w:r>
        <w:rPr>
          <w:spacing w:val="-9"/>
          <w:w w:val="105"/>
          <w:sz w:val="23"/>
        </w:rPr>
        <w:t> </w:t>
      </w:r>
      <w:r>
        <w:rPr>
          <w:b/>
          <w:color w:val="585858"/>
          <w:w w:val="105"/>
          <w:sz w:val="23"/>
        </w:rPr>
        <w:t>loading</w:t>
      </w:r>
      <w:r>
        <w:rPr>
          <w:b/>
          <w:color w:val="585858"/>
          <w:spacing w:val="-5"/>
          <w:w w:val="105"/>
          <w:sz w:val="23"/>
        </w:rPr>
        <w:t> </w:t>
      </w:r>
      <w:r>
        <w:rPr>
          <w:b/>
          <w:color w:val="585858"/>
          <w:w w:val="105"/>
          <w:sz w:val="23"/>
        </w:rPr>
        <w:t>spaces</w:t>
      </w:r>
      <w:r>
        <w:rPr>
          <w:b/>
          <w:color w:val="585858"/>
          <w:spacing w:val="-6"/>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maintained</w:t>
      </w:r>
      <w:r>
        <w:rPr>
          <w:spacing w:val="-12"/>
          <w:w w:val="105"/>
          <w:sz w:val="23"/>
        </w:rPr>
        <w:t> </w:t>
      </w:r>
      <w:r>
        <w:rPr>
          <w:w w:val="105"/>
          <w:sz w:val="23"/>
        </w:rPr>
        <w:t>with</w:t>
      </w:r>
      <w:r>
        <w:rPr>
          <w:spacing w:val="-7"/>
          <w:w w:val="105"/>
          <w:sz w:val="23"/>
        </w:rPr>
        <w:t> </w:t>
      </w:r>
      <w:r>
        <w:rPr>
          <w:w w:val="105"/>
          <w:sz w:val="23"/>
        </w:rPr>
        <w:t>a</w:t>
      </w:r>
      <w:r>
        <w:rPr>
          <w:spacing w:val="-3"/>
          <w:w w:val="105"/>
          <w:sz w:val="23"/>
        </w:rPr>
        <w:t> </w:t>
      </w:r>
      <w:r>
        <w:rPr>
          <w:w w:val="105"/>
          <w:sz w:val="23"/>
        </w:rPr>
        <w:t>stable</w:t>
      </w:r>
      <w:r>
        <w:rPr>
          <w:spacing w:val="-11"/>
          <w:w w:val="105"/>
          <w:sz w:val="23"/>
        </w:rPr>
        <w:t> </w:t>
      </w:r>
      <w:r>
        <w:rPr>
          <w:w w:val="105"/>
          <w:sz w:val="23"/>
        </w:rPr>
        <w:t>surface</w:t>
      </w:r>
      <w:r>
        <w:rPr>
          <w:spacing w:val="-11"/>
          <w:w w:val="105"/>
          <w:sz w:val="23"/>
        </w:rPr>
        <w:t> </w:t>
      </w:r>
      <w:r>
        <w:rPr>
          <w:w w:val="105"/>
          <w:sz w:val="23"/>
        </w:rPr>
        <w:t>which</w:t>
      </w:r>
      <w:r>
        <w:rPr>
          <w:spacing w:val="-7"/>
          <w:w w:val="105"/>
          <w:sz w:val="23"/>
        </w:rPr>
        <w:t> </w:t>
      </w:r>
      <w:r>
        <w:rPr>
          <w:w w:val="105"/>
          <w:sz w:val="23"/>
        </w:rPr>
        <w:t>is</w:t>
      </w:r>
      <w:r>
        <w:rPr>
          <w:spacing w:val="-4"/>
          <w:w w:val="105"/>
          <w:sz w:val="23"/>
        </w:rPr>
        <w:t> </w:t>
      </w:r>
      <w:r>
        <w:rPr>
          <w:w w:val="105"/>
          <w:sz w:val="23"/>
        </w:rPr>
        <w:t>treated</w:t>
      </w:r>
      <w:r>
        <w:rPr>
          <w:spacing w:val="-12"/>
          <w:w w:val="105"/>
          <w:sz w:val="23"/>
        </w:rPr>
        <w:t> </w:t>
      </w:r>
      <w:r>
        <w:rPr>
          <w:w w:val="105"/>
          <w:sz w:val="23"/>
        </w:rPr>
        <w:t>so</w:t>
      </w:r>
      <w:r>
        <w:rPr>
          <w:spacing w:val="-6"/>
          <w:w w:val="105"/>
          <w:sz w:val="23"/>
        </w:rPr>
        <w:t> </w:t>
      </w:r>
      <w:r>
        <w:rPr>
          <w:w w:val="105"/>
          <w:sz w:val="23"/>
        </w:rPr>
        <w:t>as to prevent the raising of dust or loose particles.</w:t>
      </w:r>
    </w:p>
    <w:p>
      <w:pPr>
        <w:pStyle w:val="BodyText"/>
        <w:spacing w:before="38"/>
        <w:ind w:left="0"/>
      </w:pPr>
    </w:p>
    <w:p>
      <w:pPr>
        <w:pStyle w:val="Heading4"/>
      </w:pPr>
      <w:r>
        <w:rPr>
          <w:color w:val="234060"/>
        </w:rPr>
        <w:t>Location</w:t>
      </w:r>
      <w:r>
        <w:rPr>
          <w:color w:val="234060"/>
          <w:spacing w:val="1"/>
        </w:rPr>
        <w:t> </w:t>
      </w:r>
      <w:r>
        <w:rPr>
          <w:color w:val="234060"/>
        </w:rPr>
        <w:t>of</w:t>
      </w:r>
      <w:r>
        <w:rPr>
          <w:color w:val="234060"/>
          <w:spacing w:val="-4"/>
        </w:rPr>
        <w:t> </w:t>
      </w:r>
      <w:r>
        <w:rPr>
          <w:color w:val="234060"/>
        </w:rPr>
        <w:t>Loading</w:t>
      </w:r>
      <w:r>
        <w:rPr>
          <w:color w:val="234060"/>
          <w:spacing w:val="1"/>
        </w:rPr>
        <w:t> </w:t>
      </w:r>
      <w:r>
        <w:rPr>
          <w:color w:val="234060"/>
          <w:spacing w:val="-2"/>
        </w:rPr>
        <w:t>Spaces</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A</w:t>
      </w:r>
      <w:r>
        <w:rPr>
          <w:spacing w:val="-12"/>
          <w:w w:val="105"/>
          <w:sz w:val="23"/>
        </w:rPr>
        <w:t> </w:t>
      </w:r>
      <w:r>
        <w:rPr>
          <w:b/>
          <w:color w:val="585858"/>
          <w:w w:val="105"/>
          <w:sz w:val="23"/>
        </w:rPr>
        <w:t>loading</w:t>
      </w:r>
      <w:r>
        <w:rPr>
          <w:b/>
          <w:color w:val="585858"/>
          <w:spacing w:val="-11"/>
          <w:w w:val="105"/>
          <w:sz w:val="23"/>
        </w:rPr>
        <w:t> </w:t>
      </w:r>
      <w:r>
        <w:rPr>
          <w:b/>
          <w:color w:val="585858"/>
          <w:w w:val="105"/>
          <w:sz w:val="23"/>
        </w:rPr>
        <w:t>space</w:t>
      </w:r>
      <w:r>
        <w:rPr>
          <w:b/>
          <w:color w:val="585858"/>
          <w:spacing w:val="-1"/>
          <w:w w:val="105"/>
          <w:sz w:val="23"/>
        </w:rPr>
        <w:t> </w:t>
      </w:r>
      <w:r>
        <w:rPr>
          <w:w w:val="105"/>
          <w:sz w:val="23"/>
        </w:rPr>
        <w:t>must</w:t>
      </w:r>
      <w:r>
        <w:rPr>
          <w:spacing w:val="-11"/>
          <w:w w:val="105"/>
          <w:sz w:val="23"/>
        </w:rPr>
        <w:t> </w:t>
      </w:r>
      <w:r>
        <w:rPr>
          <w:w w:val="105"/>
          <w:sz w:val="23"/>
        </w:rPr>
        <w:t>abut</w:t>
      </w:r>
      <w:r>
        <w:rPr>
          <w:spacing w:val="-10"/>
          <w:w w:val="105"/>
          <w:sz w:val="23"/>
        </w:rPr>
        <w:t> </w:t>
      </w:r>
      <w:r>
        <w:rPr>
          <w:w w:val="105"/>
          <w:sz w:val="23"/>
        </w:rPr>
        <w:t>the</w:t>
      </w:r>
      <w:r>
        <w:rPr>
          <w:spacing w:val="-4"/>
          <w:w w:val="105"/>
          <w:sz w:val="23"/>
        </w:rPr>
        <w:t> </w:t>
      </w:r>
      <w:r>
        <w:rPr>
          <w:b/>
          <w:color w:val="585858"/>
          <w:w w:val="105"/>
          <w:sz w:val="23"/>
        </w:rPr>
        <w:t>use</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4"/>
          <w:w w:val="105"/>
          <w:sz w:val="23"/>
        </w:rPr>
        <w:t> </w:t>
      </w:r>
      <w:r>
        <w:rPr>
          <w:w w:val="105"/>
          <w:sz w:val="23"/>
        </w:rPr>
        <w:t>that</w:t>
      </w:r>
      <w:r>
        <w:rPr>
          <w:spacing w:val="-11"/>
          <w:w w:val="105"/>
          <w:sz w:val="23"/>
        </w:rPr>
        <w:t> </w:t>
      </w:r>
      <w:r>
        <w:rPr>
          <w:w w:val="105"/>
          <w:sz w:val="23"/>
        </w:rPr>
        <w:t>requires</w:t>
      </w:r>
      <w:r>
        <w:rPr>
          <w:spacing w:val="-8"/>
          <w:w w:val="105"/>
          <w:sz w:val="23"/>
        </w:rPr>
        <w:t> </w:t>
      </w:r>
      <w:r>
        <w:rPr>
          <w:w w:val="105"/>
          <w:sz w:val="23"/>
        </w:rPr>
        <w:t>the</w:t>
      </w:r>
      <w:r>
        <w:rPr>
          <w:spacing w:val="-8"/>
          <w:w w:val="105"/>
          <w:sz w:val="23"/>
        </w:rPr>
        <w:t> </w:t>
      </w:r>
      <w:r>
        <w:rPr>
          <w:b/>
          <w:color w:val="585858"/>
          <w:w w:val="105"/>
          <w:sz w:val="23"/>
        </w:rPr>
        <w:t>loading</w:t>
      </w:r>
      <w:r>
        <w:rPr>
          <w:b/>
          <w:color w:val="585858"/>
          <w:spacing w:val="-12"/>
          <w:w w:val="105"/>
          <w:sz w:val="23"/>
        </w:rPr>
        <w:t> </w:t>
      </w:r>
      <w:r>
        <w:rPr>
          <w:b/>
          <w:color w:val="585858"/>
          <w:spacing w:val="-2"/>
          <w:w w:val="105"/>
          <w:sz w:val="23"/>
        </w:rPr>
        <w:t>space</w:t>
      </w:r>
      <w:r>
        <w:rPr>
          <w:spacing w:val="-2"/>
          <w:w w:val="105"/>
          <w:sz w:val="23"/>
        </w:rPr>
        <w:t>.</w:t>
      </w:r>
    </w:p>
    <w:p>
      <w:pPr>
        <w:pStyle w:val="ListParagraph"/>
        <w:numPr>
          <w:ilvl w:val="2"/>
          <w:numId w:val="25"/>
        </w:numPr>
        <w:tabs>
          <w:tab w:pos="1391" w:val="left" w:leader="none"/>
        </w:tabs>
        <w:spacing w:line="254" w:lineRule="auto" w:before="249" w:after="0"/>
        <w:ind w:left="1391" w:right="963" w:hanging="1132"/>
        <w:jc w:val="left"/>
        <w:rPr>
          <w:sz w:val="23"/>
        </w:rPr>
      </w:pPr>
      <w:r>
        <w:rPr>
          <w:w w:val="105"/>
          <w:sz w:val="23"/>
        </w:rPr>
        <w:t>Access</w:t>
      </w:r>
      <w:r>
        <w:rPr>
          <w:spacing w:val="-10"/>
          <w:w w:val="105"/>
          <w:sz w:val="23"/>
        </w:rPr>
        <w:t> </w:t>
      </w:r>
      <w:r>
        <w:rPr>
          <w:w w:val="105"/>
          <w:sz w:val="23"/>
        </w:rPr>
        <w:t>to</w:t>
      </w:r>
      <w:r>
        <w:rPr>
          <w:spacing w:val="-5"/>
          <w:w w:val="105"/>
          <w:sz w:val="23"/>
        </w:rPr>
        <w:t> </w:t>
      </w:r>
      <w:r>
        <w:rPr>
          <w:b/>
          <w:color w:val="585858"/>
          <w:w w:val="105"/>
          <w:sz w:val="23"/>
        </w:rPr>
        <w:t>loading</w:t>
      </w:r>
      <w:r>
        <w:rPr>
          <w:b/>
          <w:color w:val="585858"/>
          <w:spacing w:val="-13"/>
          <w:w w:val="105"/>
          <w:sz w:val="23"/>
        </w:rPr>
        <w:t> </w:t>
      </w:r>
      <w:r>
        <w:rPr>
          <w:b/>
          <w:color w:val="585858"/>
          <w:w w:val="105"/>
          <w:sz w:val="23"/>
        </w:rPr>
        <w:t>spaces</w:t>
      </w:r>
      <w:r>
        <w:rPr>
          <w:b/>
          <w:color w:val="585858"/>
          <w:spacing w:val="-6"/>
          <w:w w:val="105"/>
          <w:sz w:val="23"/>
        </w:rPr>
        <w:t> </w:t>
      </w:r>
      <w:r>
        <w:rPr>
          <w:w w:val="105"/>
          <w:sz w:val="23"/>
        </w:rPr>
        <w:t>must</w:t>
      </w:r>
      <w:r>
        <w:rPr>
          <w:spacing w:val="-5"/>
          <w:w w:val="105"/>
          <w:sz w:val="23"/>
        </w:rPr>
        <w:t> </w:t>
      </w:r>
      <w:r>
        <w:rPr>
          <w:w w:val="105"/>
          <w:sz w:val="23"/>
        </w:rPr>
        <w:t>be</w:t>
      </w:r>
      <w:r>
        <w:rPr>
          <w:spacing w:val="-6"/>
          <w:w w:val="105"/>
          <w:sz w:val="23"/>
        </w:rPr>
        <w:t> </w:t>
      </w:r>
      <w:r>
        <w:rPr>
          <w:w w:val="105"/>
          <w:sz w:val="23"/>
        </w:rPr>
        <w:t>provided</w:t>
      </w:r>
      <w:r>
        <w:rPr>
          <w:spacing w:val="-12"/>
          <w:w w:val="105"/>
          <w:sz w:val="23"/>
        </w:rPr>
        <w:t> </w:t>
      </w:r>
      <w:r>
        <w:rPr>
          <w:w w:val="105"/>
          <w:sz w:val="23"/>
        </w:rPr>
        <w:t>by</w:t>
      </w:r>
      <w:r>
        <w:rPr>
          <w:spacing w:val="-10"/>
          <w:w w:val="105"/>
          <w:sz w:val="23"/>
        </w:rPr>
        <w:t> </w:t>
      </w:r>
      <w:r>
        <w:rPr>
          <w:w w:val="105"/>
          <w:sz w:val="23"/>
        </w:rPr>
        <w:t>means</w:t>
      </w:r>
      <w:r>
        <w:rPr>
          <w:spacing w:val="-10"/>
          <w:w w:val="105"/>
          <w:sz w:val="23"/>
        </w:rPr>
        <w:t> </w:t>
      </w:r>
      <w:r>
        <w:rPr>
          <w:w w:val="105"/>
          <w:sz w:val="23"/>
        </w:rPr>
        <w:t>of</w:t>
      </w:r>
      <w:r>
        <w:rPr>
          <w:spacing w:val="-6"/>
          <w:w w:val="105"/>
          <w:sz w:val="23"/>
        </w:rPr>
        <w:t> </w:t>
      </w:r>
      <w:r>
        <w:rPr>
          <w:w w:val="105"/>
          <w:sz w:val="23"/>
        </w:rPr>
        <w:t>one</w:t>
      </w:r>
      <w:r>
        <w:rPr>
          <w:spacing w:val="-12"/>
          <w:w w:val="105"/>
          <w:sz w:val="23"/>
        </w:rPr>
        <w:t> </w:t>
      </w:r>
      <w:r>
        <w:rPr>
          <w:w w:val="105"/>
          <w:sz w:val="23"/>
        </w:rPr>
        <w:t>or</w:t>
      </w:r>
      <w:r>
        <w:rPr>
          <w:spacing w:val="-1"/>
          <w:w w:val="105"/>
          <w:sz w:val="23"/>
        </w:rPr>
        <w:t> </w:t>
      </w:r>
      <w:r>
        <w:rPr>
          <w:w w:val="105"/>
          <w:sz w:val="23"/>
        </w:rPr>
        <w:t>more</w:t>
      </w:r>
      <w:r>
        <w:rPr>
          <w:spacing w:val="-12"/>
          <w:w w:val="105"/>
          <w:sz w:val="23"/>
        </w:rPr>
        <w:t> </w:t>
      </w:r>
      <w:r>
        <w:rPr>
          <w:w w:val="105"/>
          <w:sz w:val="23"/>
        </w:rPr>
        <w:t>unobstructed aisles which must:</w:t>
      </w:r>
    </w:p>
    <w:p>
      <w:pPr>
        <w:pStyle w:val="ListParagraph"/>
        <w:numPr>
          <w:ilvl w:val="3"/>
          <w:numId w:val="25"/>
        </w:numPr>
        <w:tabs>
          <w:tab w:pos="1961" w:val="left" w:leader="none"/>
        </w:tabs>
        <w:spacing w:line="254" w:lineRule="auto" w:before="230" w:after="0"/>
        <w:ind w:left="1961" w:right="1344" w:hanging="570"/>
        <w:jc w:val="left"/>
        <w:rPr>
          <w:sz w:val="23"/>
        </w:rPr>
      </w:pPr>
      <w:r>
        <w:rPr>
          <w:w w:val="105"/>
          <w:sz w:val="23"/>
        </w:rPr>
        <w:t>Have</w:t>
      </w:r>
      <w:r>
        <w:rPr>
          <w:spacing w:val="-12"/>
          <w:w w:val="105"/>
          <w:sz w:val="23"/>
        </w:rPr>
        <w:t> </w:t>
      </w:r>
      <w:r>
        <w:rPr>
          <w:w w:val="105"/>
          <w:sz w:val="23"/>
        </w:rPr>
        <w:t>a</w:t>
      </w:r>
      <w:r>
        <w:rPr>
          <w:spacing w:val="-4"/>
          <w:w w:val="105"/>
          <w:sz w:val="23"/>
        </w:rPr>
        <w:t> </w:t>
      </w:r>
      <w:r>
        <w:rPr>
          <w:w w:val="105"/>
          <w:sz w:val="23"/>
        </w:rPr>
        <w:t>minimum</w:t>
      </w:r>
      <w:r>
        <w:rPr>
          <w:spacing w:val="-13"/>
          <w:w w:val="105"/>
          <w:sz w:val="23"/>
        </w:rPr>
        <w:t> </w:t>
      </w:r>
      <w:r>
        <w:rPr>
          <w:w w:val="105"/>
          <w:sz w:val="23"/>
        </w:rPr>
        <w:t>unobstructed</w:t>
      </w:r>
      <w:r>
        <w:rPr>
          <w:spacing w:val="-13"/>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3.5</w:t>
      </w:r>
      <w:r>
        <w:rPr>
          <w:spacing w:val="-4"/>
          <w:w w:val="105"/>
          <w:sz w:val="23"/>
        </w:rPr>
        <w:t> </w:t>
      </w:r>
      <w:r>
        <w:rPr>
          <w:w w:val="105"/>
          <w:sz w:val="23"/>
        </w:rPr>
        <w:t>metres</w:t>
      </w:r>
      <w:r>
        <w:rPr>
          <w:spacing w:val="-10"/>
          <w:w w:val="105"/>
          <w:sz w:val="23"/>
        </w:rPr>
        <w:t> </w:t>
      </w:r>
      <w:r>
        <w:rPr>
          <w:w w:val="105"/>
          <w:sz w:val="23"/>
        </w:rPr>
        <w:t>and</w:t>
      </w:r>
      <w:r>
        <w:rPr>
          <w:spacing w:val="-13"/>
          <w:w w:val="105"/>
          <w:sz w:val="23"/>
        </w:rPr>
        <w:t> </w:t>
      </w:r>
      <w:r>
        <w:rPr>
          <w:w w:val="105"/>
          <w:sz w:val="23"/>
        </w:rPr>
        <w:t>a</w:t>
      </w:r>
      <w:r>
        <w:rPr>
          <w:spacing w:val="-9"/>
          <w:w w:val="105"/>
          <w:sz w:val="23"/>
        </w:rPr>
        <w:t> </w:t>
      </w:r>
      <w:r>
        <w:rPr>
          <w:w w:val="105"/>
          <w:sz w:val="23"/>
        </w:rPr>
        <w:t>minimum</w:t>
      </w:r>
      <w:r>
        <w:rPr>
          <w:spacing w:val="-13"/>
          <w:w w:val="105"/>
          <w:sz w:val="23"/>
        </w:rPr>
        <w:t> </w:t>
      </w:r>
      <w:r>
        <w:rPr>
          <w:w w:val="105"/>
          <w:sz w:val="23"/>
        </w:rPr>
        <w:t>vertical clearance of 4.2 metres;</w:t>
      </w:r>
    </w:p>
    <w:p>
      <w:pPr>
        <w:pStyle w:val="ListParagraph"/>
        <w:numPr>
          <w:ilvl w:val="3"/>
          <w:numId w:val="25"/>
        </w:numPr>
        <w:tabs>
          <w:tab w:pos="1961" w:val="left" w:leader="none"/>
        </w:tabs>
        <w:spacing w:line="254" w:lineRule="auto" w:before="230" w:after="0"/>
        <w:ind w:left="1961" w:right="886" w:hanging="570"/>
        <w:jc w:val="left"/>
        <w:rPr>
          <w:sz w:val="23"/>
        </w:rPr>
      </w:pPr>
      <w:r>
        <w:rPr>
          <w:w w:val="105"/>
          <w:sz w:val="23"/>
        </w:rPr>
        <w:t>Provide</w:t>
      </w:r>
      <w:r>
        <w:rPr>
          <w:spacing w:val="-11"/>
          <w:w w:val="105"/>
          <w:sz w:val="23"/>
        </w:rPr>
        <w:t> </w:t>
      </w:r>
      <w:r>
        <w:rPr>
          <w:w w:val="105"/>
          <w:sz w:val="23"/>
        </w:rPr>
        <w:t>sufficient</w:t>
      </w:r>
      <w:r>
        <w:rPr>
          <w:spacing w:val="-11"/>
          <w:w w:val="105"/>
          <w:sz w:val="23"/>
        </w:rPr>
        <w:t> </w:t>
      </w:r>
      <w:r>
        <w:rPr>
          <w:w w:val="105"/>
          <w:sz w:val="23"/>
        </w:rPr>
        <w:t>space</w:t>
      </w:r>
      <w:r>
        <w:rPr>
          <w:spacing w:val="-11"/>
          <w:w w:val="105"/>
          <w:sz w:val="23"/>
        </w:rPr>
        <w:t> </w:t>
      </w:r>
      <w:r>
        <w:rPr>
          <w:w w:val="105"/>
          <w:sz w:val="23"/>
        </w:rPr>
        <w:t>to</w:t>
      </w:r>
      <w:r>
        <w:rPr>
          <w:spacing w:val="-12"/>
          <w:w w:val="105"/>
          <w:sz w:val="23"/>
        </w:rPr>
        <w:t> </w:t>
      </w:r>
      <w:r>
        <w:rPr>
          <w:w w:val="105"/>
          <w:sz w:val="23"/>
        </w:rPr>
        <w:t>permit</w:t>
      </w:r>
      <w:r>
        <w:rPr>
          <w:spacing w:val="-4"/>
          <w:w w:val="105"/>
          <w:sz w:val="23"/>
        </w:rPr>
        <w:t> </w:t>
      </w:r>
      <w:r>
        <w:rPr>
          <w:w w:val="105"/>
          <w:sz w:val="23"/>
        </w:rPr>
        <w:t>the</w:t>
      </w:r>
      <w:r>
        <w:rPr>
          <w:spacing w:val="-5"/>
          <w:w w:val="105"/>
          <w:sz w:val="23"/>
        </w:rPr>
        <w:t> </w:t>
      </w:r>
      <w:r>
        <w:rPr>
          <w:w w:val="105"/>
          <w:sz w:val="23"/>
        </w:rPr>
        <w:t>manoeuvring</w:t>
      </w:r>
      <w:r>
        <w:rPr>
          <w:spacing w:val="-12"/>
          <w:w w:val="105"/>
          <w:sz w:val="23"/>
        </w:rPr>
        <w:t> </w:t>
      </w:r>
      <w:r>
        <w:rPr>
          <w:w w:val="105"/>
          <w:sz w:val="23"/>
        </w:rPr>
        <w:t>of</w:t>
      </w:r>
      <w:r>
        <w:rPr>
          <w:spacing w:val="-4"/>
          <w:w w:val="105"/>
          <w:sz w:val="23"/>
        </w:rPr>
        <w:t> </w:t>
      </w:r>
      <w:r>
        <w:rPr>
          <w:b/>
          <w:color w:val="585858"/>
          <w:w w:val="105"/>
          <w:sz w:val="23"/>
        </w:rPr>
        <w:t>vehicles</w:t>
      </w:r>
      <w:r>
        <w:rPr>
          <w:b/>
          <w:color w:val="585858"/>
          <w:spacing w:val="-5"/>
          <w:w w:val="105"/>
          <w:sz w:val="23"/>
        </w:rPr>
        <w:t> </w:t>
      </w:r>
      <w:r>
        <w:rPr>
          <w:w w:val="105"/>
          <w:sz w:val="23"/>
        </w:rPr>
        <w:t>on</w:t>
      </w:r>
      <w:r>
        <w:rPr>
          <w:spacing w:val="-2"/>
          <w:w w:val="105"/>
          <w:sz w:val="23"/>
        </w:rPr>
        <w:t> </w:t>
      </w:r>
      <w:r>
        <w:rPr>
          <w:w w:val="105"/>
          <w:sz w:val="23"/>
        </w:rPr>
        <w:t>the</w:t>
      </w:r>
      <w:r>
        <w:rPr>
          <w:spacing w:val="-10"/>
          <w:w w:val="105"/>
          <w:sz w:val="23"/>
        </w:rPr>
        <w:t> </w:t>
      </w:r>
      <w:r>
        <w:rPr>
          <w:b/>
          <w:color w:val="585858"/>
          <w:w w:val="105"/>
          <w:sz w:val="23"/>
        </w:rPr>
        <w:t>lot</w:t>
      </w:r>
      <w:r>
        <w:rPr>
          <w:b/>
          <w:color w:val="585858"/>
          <w:spacing w:val="-3"/>
          <w:w w:val="105"/>
          <w:sz w:val="23"/>
        </w:rPr>
        <w:t> </w:t>
      </w:r>
      <w:r>
        <w:rPr>
          <w:w w:val="105"/>
          <w:sz w:val="23"/>
        </w:rPr>
        <w:t>so</w:t>
      </w:r>
      <w:r>
        <w:rPr>
          <w:spacing w:val="-12"/>
          <w:w w:val="105"/>
          <w:sz w:val="23"/>
        </w:rPr>
        <w:t> </w:t>
      </w:r>
      <w:r>
        <w:rPr>
          <w:w w:val="105"/>
          <w:sz w:val="23"/>
        </w:rPr>
        <w:t>as not</w:t>
      </w:r>
      <w:r>
        <w:rPr>
          <w:spacing w:val="-1"/>
          <w:w w:val="105"/>
          <w:sz w:val="23"/>
        </w:rPr>
        <w:t> </w:t>
      </w:r>
      <w:r>
        <w:rPr>
          <w:w w:val="105"/>
          <w:sz w:val="23"/>
        </w:rPr>
        <w:t>to</w:t>
      </w:r>
      <w:r>
        <w:rPr>
          <w:spacing w:val="-2"/>
          <w:w w:val="105"/>
          <w:sz w:val="23"/>
        </w:rPr>
        <w:t> </w:t>
      </w:r>
      <w:r>
        <w:rPr>
          <w:w w:val="105"/>
          <w:sz w:val="23"/>
        </w:rPr>
        <w:t>obstruct,</w:t>
      </w:r>
      <w:r>
        <w:rPr>
          <w:spacing w:val="-1"/>
          <w:w w:val="105"/>
          <w:sz w:val="23"/>
        </w:rPr>
        <w:t> </w:t>
      </w:r>
      <w:r>
        <w:rPr>
          <w:w w:val="105"/>
          <w:sz w:val="23"/>
        </w:rPr>
        <w:t>or otherwise cause a traffic</w:t>
      </w:r>
      <w:r>
        <w:rPr>
          <w:spacing w:val="-1"/>
          <w:w w:val="105"/>
          <w:sz w:val="23"/>
        </w:rPr>
        <w:t> </w:t>
      </w:r>
      <w:r>
        <w:rPr>
          <w:w w:val="105"/>
          <w:sz w:val="23"/>
        </w:rPr>
        <w:t>hazard on,</w:t>
      </w:r>
      <w:r>
        <w:rPr>
          <w:spacing w:val="-1"/>
          <w:w w:val="105"/>
          <w:sz w:val="23"/>
        </w:rPr>
        <w:t> </w:t>
      </w:r>
      <w:r>
        <w:rPr>
          <w:w w:val="105"/>
          <w:sz w:val="23"/>
        </w:rPr>
        <w:t>an adjacent </w:t>
      </w:r>
      <w:r>
        <w:rPr>
          <w:b/>
          <w:color w:val="585858"/>
          <w:w w:val="105"/>
          <w:sz w:val="23"/>
        </w:rPr>
        <w:t>street</w:t>
      </w:r>
      <w:r>
        <w:rPr>
          <w:w w:val="105"/>
          <w:sz w:val="23"/>
        </w:rPr>
        <w:t>;</w:t>
      </w:r>
      <w:r>
        <w:rPr>
          <w:spacing w:val="-1"/>
          <w:w w:val="105"/>
          <w:sz w:val="23"/>
        </w:rPr>
        <w:t> </w:t>
      </w:r>
      <w:r>
        <w:rPr>
          <w:w w:val="105"/>
          <w:sz w:val="23"/>
        </w:rPr>
        <w:t>and</w:t>
      </w:r>
    </w:p>
    <w:p>
      <w:pPr>
        <w:pStyle w:val="ListParagraph"/>
        <w:numPr>
          <w:ilvl w:val="3"/>
          <w:numId w:val="25"/>
        </w:numPr>
        <w:tabs>
          <w:tab w:pos="1961" w:val="left" w:leader="none"/>
        </w:tabs>
        <w:spacing w:line="240" w:lineRule="auto" w:before="237" w:after="0"/>
        <w:ind w:left="1961" w:right="0" w:hanging="570"/>
        <w:jc w:val="left"/>
        <w:rPr>
          <w:sz w:val="23"/>
        </w:rPr>
      </w:pPr>
      <w:r>
        <w:rPr>
          <w:w w:val="105"/>
          <w:sz w:val="23"/>
        </w:rPr>
        <w:t>Lead</w:t>
      </w:r>
      <w:r>
        <w:rPr>
          <w:spacing w:val="-13"/>
          <w:w w:val="105"/>
          <w:sz w:val="23"/>
        </w:rPr>
        <w:t> </w:t>
      </w:r>
      <w:r>
        <w:rPr>
          <w:w w:val="105"/>
          <w:sz w:val="23"/>
        </w:rPr>
        <w:t>directly</w:t>
      </w:r>
      <w:r>
        <w:rPr>
          <w:spacing w:val="-2"/>
          <w:w w:val="105"/>
          <w:sz w:val="23"/>
        </w:rPr>
        <w:t> </w:t>
      </w:r>
      <w:r>
        <w:rPr>
          <w:w w:val="105"/>
          <w:sz w:val="23"/>
        </w:rPr>
        <w:t>from</w:t>
      </w:r>
      <w:r>
        <w:rPr>
          <w:spacing w:val="-12"/>
          <w:w w:val="105"/>
          <w:sz w:val="23"/>
        </w:rPr>
        <w:t> </w:t>
      </w:r>
      <w:r>
        <w:rPr>
          <w:w w:val="105"/>
          <w:sz w:val="23"/>
        </w:rPr>
        <w:t>the</w:t>
      </w:r>
      <w:r>
        <w:rPr>
          <w:spacing w:val="-8"/>
          <w:w w:val="105"/>
          <w:sz w:val="23"/>
        </w:rPr>
        <w:t> </w:t>
      </w:r>
      <w:r>
        <w:rPr>
          <w:b/>
          <w:color w:val="585858"/>
          <w:w w:val="105"/>
          <w:sz w:val="23"/>
        </w:rPr>
        <w:t>loading</w:t>
      </w:r>
      <w:r>
        <w:rPr>
          <w:b/>
          <w:color w:val="585858"/>
          <w:spacing w:val="-3"/>
          <w:w w:val="105"/>
          <w:sz w:val="23"/>
        </w:rPr>
        <w:t> </w:t>
      </w:r>
      <w:r>
        <w:rPr>
          <w:b/>
          <w:color w:val="585858"/>
          <w:w w:val="105"/>
          <w:sz w:val="23"/>
        </w:rPr>
        <w:t>space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spacing w:val="-2"/>
          <w:w w:val="105"/>
          <w:sz w:val="23"/>
        </w:rPr>
        <w:t>street</w:t>
      </w:r>
      <w:r>
        <w:rPr>
          <w:spacing w:val="-2"/>
          <w:w w:val="105"/>
          <w:sz w:val="23"/>
        </w:rPr>
        <w:t>.</w:t>
      </w:r>
    </w:p>
    <w:p>
      <w:pPr>
        <w:pStyle w:val="BodyText"/>
        <w:spacing w:before="70"/>
        <w:ind w:left="0"/>
      </w:pPr>
    </w:p>
    <w:p>
      <w:pPr>
        <w:pStyle w:val="Heading4"/>
      </w:pPr>
      <w:r>
        <w:rPr>
          <w:color w:val="234060"/>
          <w:spacing w:val="-2"/>
        </w:rPr>
        <w:t>Addition</w:t>
      </w:r>
      <w:r>
        <w:rPr>
          <w:color w:val="234060"/>
          <w:spacing w:val="-15"/>
        </w:rPr>
        <w:t> </w:t>
      </w:r>
      <w:r>
        <w:rPr>
          <w:color w:val="234060"/>
          <w:spacing w:val="-2"/>
        </w:rPr>
        <w:t>to</w:t>
      </w:r>
      <w:r>
        <w:rPr>
          <w:color w:val="234060"/>
          <w:spacing w:val="-15"/>
        </w:rPr>
        <w:t> </w:t>
      </w:r>
      <w:r>
        <w:rPr>
          <w:color w:val="234060"/>
          <w:spacing w:val="-2"/>
        </w:rPr>
        <w:t>Existing</w:t>
      </w:r>
      <w:r>
        <w:rPr>
          <w:color w:val="234060"/>
          <w:spacing w:val="-15"/>
        </w:rPr>
        <w:t> </w:t>
      </w:r>
      <w:r>
        <w:rPr>
          <w:color w:val="234060"/>
          <w:spacing w:val="-2"/>
        </w:rPr>
        <w:t>Building</w:t>
      </w:r>
      <w:r>
        <w:rPr>
          <w:color w:val="234060"/>
          <w:spacing w:val="-15"/>
        </w:rPr>
        <w:t> </w:t>
      </w:r>
      <w:r>
        <w:rPr>
          <w:color w:val="234060"/>
          <w:spacing w:val="-2"/>
        </w:rPr>
        <w:t>–</w:t>
      </w:r>
      <w:r>
        <w:rPr>
          <w:color w:val="234060"/>
          <w:spacing w:val="-14"/>
        </w:rPr>
        <w:t> </w:t>
      </w:r>
      <w:r>
        <w:rPr>
          <w:color w:val="234060"/>
          <w:spacing w:val="-2"/>
        </w:rPr>
        <w:t>Loading</w:t>
      </w:r>
      <w:r>
        <w:rPr>
          <w:color w:val="234060"/>
          <w:spacing w:val="-9"/>
        </w:rPr>
        <w:t> </w:t>
      </w:r>
      <w:r>
        <w:rPr>
          <w:color w:val="234060"/>
          <w:spacing w:val="-2"/>
        </w:rPr>
        <w:t>Spaces</w:t>
      </w:r>
    </w:p>
    <w:p>
      <w:pPr>
        <w:pStyle w:val="ListParagraph"/>
        <w:numPr>
          <w:ilvl w:val="2"/>
          <w:numId w:val="25"/>
        </w:numPr>
        <w:tabs>
          <w:tab w:pos="1391" w:val="left" w:leader="none"/>
        </w:tabs>
        <w:spacing w:line="249" w:lineRule="auto" w:before="252" w:after="0"/>
        <w:ind w:left="1391" w:right="941" w:hanging="1132"/>
        <w:jc w:val="left"/>
        <w:rPr>
          <w:sz w:val="23"/>
        </w:rPr>
      </w:pPr>
      <w:r>
        <w:rPr>
          <w:w w:val="105"/>
          <w:sz w:val="23"/>
        </w:rPr>
        <w:t>Where a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has insufficient </w:t>
      </w:r>
      <w:r>
        <w:rPr>
          <w:b/>
          <w:color w:val="585858"/>
          <w:w w:val="105"/>
          <w:sz w:val="23"/>
        </w:rPr>
        <w:t>loading spaces </w:t>
      </w:r>
      <w:r>
        <w:rPr>
          <w:w w:val="105"/>
          <w:sz w:val="23"/>
        </w:rPr>
        <w:t>on the date of passing of this By-law to conform with the provisions of this By-law, this By-law is not to be interpreted</w:t>
      </w:r>
      <w:r>
        <w:rPr>
          <w:spacing w:val="-11"/>
          <w:w w:val="105"/>
          <w:sz w:val="23"/>
        </w:rPr>
        <w:t> </w:t>
      </w:r>
      <w:r>
        <w:rPr>
          <w:w w:val="105"/>
          <w:sz w:val="23"/>
        </w:rPr>
        <w:t>as</w:t>
      </w:r>
      <w:r>
        <w:rPr>
          <w:spacing w:val="-3"/>
          <w:w w:val="105"/>
          <w:sz w:val="23"/>
        </w:rPr>
        <w:t> </w:t>
      </w:r>
      <w:r>
        <w:rPr>
          <w:w w:val="105"/>
          <w:sz w:val="23"/>
        </w:rPr>
        <w:t>requiring</w:t>
      </w:r>
      <w:r>
        <w:rPr>
          <w:spacing w:val="-5"/>
          <w:w w:val="105"/>
          <w:sz w:val="23"/>
        </w:rPr>
        <w:t> </w:t>
      </w:r>
      <w:r>
        <w:rPr>
          <w:w w:val="105"/>
          <w:sz w:val="23"/>
        </w:rPr>
        <w:t>that</w:t>
      </w:r>
      <w:r>
        <w:rPr>
          <w:spacing w:val="-11"/>
          <w:w w:val="105"/>
          <w:sz w:val="23"/>
        </w:rPr>
        <w:t> </w:t>
      </w:r>
      <w:r>
        <w:rPr>
          <w:w w:val="105"/>
          <w:sz w:val="23"/>
        </w:rPr>
        <w:t>the</w:t>
      </w:r>
      <w:r>
        <w:rPr>
          <w:spacing w:val="-11"/>
          <w:w w:val="105"/>
          <w:sz w:val="23"/>
        </w:rPr>
        <w:t> </w:t>
      </w:r>
      <w:r>
        <w:rPr>
          <w:w w:val="105"/>
          <w:sz w:val="23"/>
        </w:rPr>
        <w:t>deficiency</w:t>
      </w:r>
      <w:r>
        <w:rPr>
          <w:spacing w:val="-3"/>
          <w:w w:val="105"/>
          <w:sz w:val="23"/>
        </w:rPr>
        <w:t> </w:t>
      </w:r>
      <w:r>
        <w:rPr>
          <w:w w:val="105"/>
          <w:sz w:val="23"/>
        </w:rPr>
        <w:t>be</w:t>
      </w:r>
      <w:r>
        <w:rPr>
          <w:spacing w:val="-11"/>
          <w:w w:val="105"/>
          <w:sz w:val="23"/>
        </w:rPr>
        <w:t> </w:t>
      </w:r>
      <w:r>
        <w:rPr>
          <w:w w:val="105"/>
          <w:sz w:val="23"/>
        </w:rPr>
        <w:t>made</w:t>
      </w:r>
      <w:r>
        <w:rPr>
          <w:spacing w:val="-5"/>
          <w:w w:val="105"/>
          <w:sz w:val="23"/>
        </w:rPr>
        <w:t> </w:t>
      </w:r>
      <w:r>
        <w:rPr>
          <w:w w:val="105"/>
          <w:sz w:val="23"/>
        </w:rPr>
        <w:t>up</w:t>
      </w:r>
      <w:r>
        <w:rPr>
          <w:spacing w:val="-7"/>
          <w:w w:val="105"/>
          <w:sz w:val="23"/>
        </w:rPr>
        <w:t> </w:t>
      </w:r>
      <w:r>
        <w:rPr>
          <w:w w:val="105"/>
          <w:sz w:val="23"/>
        </w:rPr>
        <w:t>prior</w:t>
      </w:r>
      <w:r>
        <w:rPr>
          <w:spacing w:val="-7"/>
          <w:w w:val="105"/>
          <w:sz w:val="23"/>
        </w:rPr>
        <w:t> </w:t>
      </w:r>
      <w:r>
        <w:rPr>
          <w:w w:val="105"/>
          <w:sz w:val="23"/>
        </w:rPr>
        <w:t>to</w:t>
      </w:r>
      <w:r>
        <w:rPr>
          <w:spacing w:val="-12"/>
          <w:w w:val="105"/>
          <w:sz w:val="23"/>
        </w:rPr>
        <w:t> </w:t>
      </w:r>
      <w:r>
        <w:rPr>
          <w:w w:val="105"/>
          <w:sz w:val="23"/>
        </w:rPr>
        <w:t>the</w:t>
      </w:r>
      <w:r>
        <w:rPr>
          <w:spacing w:val="-6"/>
          <w:w w:val="105"/>
          <w:sz w:val="23"/>
        </w:rPr>
        <w:t> </w:t>
      </w:r>
      <w:r>
        <w:rPr>
          <w:b/>
          <w:color w:val="585858"/>
          <w:w w:val="105"/>
          <w:sz w:val="23"/>
        </w:rPr>
        <w:t>construction</w:t>
      </w:r>
      <w:r>
        <w:rPr>
          <w:b/>
          <w:color w:val="585858"/>
          <w:spacing w:val="-9"/>
          <w:w w:val="105"/>
          <w:sz w:val="23"/>
        </w:rPr>
        <w:t> </w:t>
      </w:r>
      <w:r>
        <w:rPr>
          <w:w w:val="105"/>
          <w:sz w:val="23"/>
        </w:rPr>
        <w:t>of any</w:t>
      </w:r>
      <w:r>
        <w:rPr>
          <w:spacing w:val="-10"/>
          <w:w w:val="105"/>
          <w:sz w:val="23"/>
        </w:rPr>
        <w:t> </w:t>
      </w:r>
      <w:r>
        <w:rPr>
          <w:w w:val="105"/>
          <w:sz w:val="23"/>
        </w:rPr>
        <w:t>addition,</w:t>
      </w:r>
      <w:r>
        <w:rPr>
          <w:spacing w:val="-5"/>
          <w:w w:val="105"/>
          <w:sz w:val="23"/>
        </w:rPr>
        <w:t> </w:t>
      </w:r>
      <w:r>
        <w:rPr>
          <w:w w:val="105"/>
          <w:sz w:val="23"/>
        </w:rPr>
        <w:t>provided,</w:t>
      </w:r>
      <w:r>
        <w:rPr>
          <w:spacing w:val="-12"/>
          <w:w w:val="105"/>
          <w:sz w:val="23"/>
        </w:rPr>
        <w:t> </w:t>
      </w:r>
      <w:r>
        <w:rPr>
          <w:w w:val="105"/>
          <w:sz w:val="23"/>
        </w:rPr>
        <w:t>however,</w:t>
      </w:r>
      <w:r>
        <w:rPr>
          <w:spacing w:val="-12"/>
          <w:w w:val="105"/>
          <w:sz w:val="23"/>
        </w:rPr>
        <w:t> </w:t>
      </w:r>
      <w:r>
        <w:rPr>
          <w:w w:val="105"/>
          <w:sz w:val="23"/>
        </w:rPr>
        <w:t>any</w:t>
      </w:r>
      <w:r>
        <w:rPr>
          <w:spacing w:val="-10"/>
          <w:w w:val="105"/>
          <w:sz w:val="23"/>
        </w:rPr>
        <w:t> </w:t>
      </w:r>
      <w:r>
        <w:rPr>
          <w:w w:val="105"/>
          <w:sz w:val="23"/>
        </w:rPr>
        <w:t>additional</w:t>
      </w:r>
      <w:r>
        <w:rPr>
          <w:spacing w:val="-6"/>
          <w:w w:val="105"/>
          <w:sz w:val="23"/>
        </w:rPr>
        <w:t> </w:t>
      </w:r>
      <w:r>
        <w:rPr>
          <w:b/>
          <w:color w:val="585858"/>
          <w:w w:val="105"/>
          <w:sz w:val="23"/>
        </w:rPr>
        <w:t>loading</w:t>
      </w:r>
      <w:r>
        <w:rPr>
          <w:b/>
          <w:color w:val="585858"/>
          <w:spacing w:val="-6"/>
          <w:w w:val="105"/>
          <w:sz w:val="23"/>
        </w:rPr>
        <w:t> </w:t>
      </w:r>
      <w:r>
        <w:rPr>
          <w:b/>
          <w:color w:val="585858"/>
          <w:w w:val="105"/>
          <w:sz w:val="23"/>
        </w:rPr>
        <w:t>spaces</w:t>
      </w:r>
      <w:r>
        <w:rPr>
          <w:b/>
          <w:color w:val="585858"/>
          <w:spacing w:val="-6"/>
          <w:w w:val="105"/>
          <w:sz w:val="23"/>
        </w:rPr>
        <w:t> </w:t>
      </w:r>
      <w:r>
        <w:rPr>
          <w:w w:val="105"/>
          <w:sz w:val="23"/>
        </w:rPr>
        <w:t>required</w:t>
      </w:r>
      <w:r>
        <w:rPr>
          <w:spacing w:val="-13"/>
          <w:w w:val="105"/>
          <w:sz w:val="23"/>
        </w:rPr>
        <w:t> </w:t>
      </w:r>
      <w:r>
        <w:rPr>
          <w:w w:val="105"/>
          <w:sz w:val="23"/>
        </w:rPr>
        <w:t>by</w:t>
      </w:r>
      <w:r>
        <w:rPr>
          <w:spacing w:val="-4"/>
          <w:w w:val="105"/>
          <w:sz w:val="23"/>
        </w:rPr>
        <w:t> </w:t>
      </w:r>
      <w:r>
        <w:rPr>
          <w:w w:val="105"/>
          <w:sz w:val="23"/>
        </w:rPr>
        <w:t>this</w:t>
      </w:r>
      <w:r>
        <w:rPr>
          <w:spacing w:val="-10"/>
          <w:w w:val="105"/>
          <w:sz w:val="23"/>
        </w:rPr>
        <w:t> </w:t>
      </w:r>
      <w:r>
        <w:rPr>
          <w:w w:val="105"/>
          <w:sz w:val="23"/>
        </w:rPr>
        <w:t>By-</w:t>
      </w:r>
    </w:p>
    <w:p>
      <w:pPr>
        <w:spacing w:after="0" w:line="249" w:lineRule="auto"/>
        <w:jc w:val="left"/>
        <w:rPr>
          <w:sz w:val="23"/>
        </w:rPr>
        <w:sectPr>
          <w:pgSz w:w="12240" w:h="15840"/>
          <w:pgMar w:header="726" w:footer="800" w:top="1340" w:bottom="1000" w:left="820" w:right="200"/>
        </w:sectPr>
      </w:pPr>
    </w:p>
    <w:p>
      <w:pPr>
        <w:pStyle w:val="BodyText"/>
        <w:spacing w:before="103"/>
      </w:pPr>
      <w:bookmarkStart w:name="7.6. Outdoor Storage of Vehicles in Urba" w:id="215"/>
      <w:bookmarkEnd w:id="215"/>
      <w:r>
        <w:rPr/>
      </w:r>
      <w:bookmarkStart w:name="Commercial Motor Vehicles " w:id="216"/>
      <w:bookmarkEnd w:id="216"/>
      <w:r>
        <w:rPr/>
      </w:r>
      <w:bookmarkStart w:name="Storage of Recreational Vehicles, Waterc" w:id="217"/>
      <w:bookmarkEnd w:id="217"/>
      <w:r>
        <w:rPr/>
      </w:r>
      <w:r>
        <w:rPr>
          <w:w w:val="105"/>
        </w:rPr>
        <w:t>Law</w:t>
      </w:r>
      <w:r>
        <w:rPr>
          <w:spacing w:val="-11"/>
          <w:w w:val="105"/>
        </w:rPr>
        <w:t> </w:t>
      </w:r>
      <w:r>
        <w:rPr>
          <w:w w:val="105"/>
        </w:rPr>
        <w:t>for</w:t>
      </w:r>
      <w:r>
        <w:rPr>
          <w:spacing w:val="-8"/>
          <w:w w:val="105"/>
        </w:rPr>
        <w:t> </w:t>
      </w:r>
      <w:r>
        <w:rPr>
          <w:w w:val="105"/>
        </w:rPr>
        <w:t>such</w:t>
      </w:r>
      <w:r>
        <w:rPr>
          <w:spacing w:val="-9"/>
          <w:w w:val="105"/>
        </w:rPr>
        <w:t> </w:t>
      </w:r>
      <w:r>
        <w:rPr>
          <w:w w:val="105"/>
        </w:rPr>
        <w:t>addition</w:t>
      </w:r>
      <w:r>
        <w:rPr>
          <w:spacing w:val="-4"/>
          <w:w w:val="105"/>
        </w:rPr>
        <w:t> </w:t>
      </w:r>
      <w:r>
        <w:rPr>
          <w:w w:val="105"/>
        </w:rPr>
        <w:t>must</w:t>
      </w:r>
      <w:r>
        <w:rPr>
          <w:spacing w:val="-7"/>
          <w:w w:val="105"/>
        </w:rPr>
        <w:t> </w:t>
      </w:r>
      <w:r>
        <w:rPr>
          <w:w w:val="105"/>
        </w:rPr>
        <w:t>be</w:t>
      </w:r>
      <w:r>
        <w:rPr>
          <w:spacing w:val="-7"/>
          <w:w w:val="105"/>
        </w:rPr>
        <w:t> </w:t>
      </w:r>
      <w:r>
        <w:rPr>
          <w:w w:val="105"/>
        </w:rPr>
        <w:t>provided</w:t>
      </w:r>
      <w:r>
        <w:rPr>
          <w:spacing w:val="-13"/>
          <w:w w:val="105"/>
        </w:rPr>
        <w:t> </w:t>
      </w:r>
      <w:r>
        <w:rPr>
          <w:w w:val="105"/>
        </w:rPr>
        <w:t>in</w:t>
      </w:r>
      <w:r>
        <w:rPr>
          <w:spacing w:val="-9"/>
          <w:w w:val="105"/>
        </w:rPr>
        <w:t> </w:t>
      </w:r>
      <w:r>
        <w:rPr>
          <w:w w:val="105"/>
        </w:rPr>
        <w:t>accordance</w:t>
      </w:r>
      <w:r>
        <w:rPr>
          <w:spacing w:val="-13"/>
          <w:w w:val="105"/>
        </w:rPr>
        <w:t> </w:t>
      </w:r>
      <w:r>
        <w:rPr>
          <w:w w:val="105"/>
        </w:rPr>
        <w:t>with</w:t>
      </w:r>
      <w:r>
        <w:rPr>
          <w:spacing w:val="-9"/>
          <w:w w:val="105"/>
        </w:rPr>
        <w:t> </w:t>
      </w:r>
      <w:r>
        <w:rPr>
          <w:w w:val="105"/>
        </w:rPr>
        <w:t>all</w:t>
      </w:r>
      <w:r>
        <w:rPr>
          <w:spacing w:val="-5"/>
          <w:w w:val="105"/>
        </w:rPr>
        <w:t> </w:t>
      </w:r>
      <w:r>
        <w:rPr>
          <w:w w:val="105"/>
        </w:rPr>
        <w:t>provisions</w:t>
      </w:r>
      <w:r>
        <w:rPr>
          <w:spacing w:val="-11"/>
          <w:w w:val="105"/>
        </w:rPr>
        <w:t> </w:t>
      </w:r>
      <w:r>
        <w:rPr>
          <w:spacing w:val="-2"/>
          <w:w w:val="105"/>
        </w:rPr>
        <w:t>respecting</w:t>
      </w:r>
    </w:p>
    <w:p>
      <w:pPr>
        <w:pStyle w:val="Heading4"/>
        <w:spacing w:before="11"/>
        <w:ind w:left="1391"/>
        <w:rPr>
          <w:rFonts w:ascii="Segoe UI"/>
          <w:b w:val="0"/>
        </w:rPr>
      </w:pPr>
      <w:r>
        <w:rPr>
          <w:rFonts w:ascii="Segoe UI"/>
          <w:color w:val="585858"/>
        </w:rPr>
        <w:t>loading</w:t>
      </w:r>
      <w:r>
        <w:rPr>
          <w:rFonts w:ascii="Segoe UI"/>
          <w:color w:val="585858"/>
          <w:spacing w:val="26"/>
        </w:rPr>
        <w:t> </w:t>
      </w:r>
      <w:r>
        <w:rPr>
          <w:rFonts w:ascii="Segoe UI"/>
          <w:color w:val="585858"/>
          <w:spacing w:val="-2"/>
        </w:rPr>
        <w:t>spaces</w:t>
      </w:r>
      <w:r>
        <w:rPr>
          <w:rFonts w:ascii="Segoe UI"/>
          <w:b w:val="0"/>
          <w:spacing w:val="-2"/>
        </w:rPr>
        <w:t>.</w:t>
      </w:r>
    </w:p>
    <w:p>
      <w:pPr>
        <w:pStyle w:val="BodyText"/>
        <w:spacing w:before="2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25"/>
        </w:numPr>
        <w:tabs>
          <w:tab w:pos="1391" w:val="left" w:leader="none"/>
        </w:tabs>
        <w:spacing w:line="240" w:lineRule="auto" w:before="0" w:after="0"/>
        <w:ind w:left="1391" w:right="0" w:hanging="1131"/>
        <w:jc w:val="left"/>
      </w:pPr>
      <w:r>
        <w:rPr>
          <w:color w:val="1F487C"/>
          <w:spacing w:val="-8"/>
        </w:rPr>
        <w:t>Outdoor</w:t>
      </w:r>
      <w:r>
        <w:rPr>
          <w:color w:val="1F487C"/>
          <w:spacing w:val="-4"/>
        </w:rPr>
        <w:t> </w:t>
      </w:r>
      <w:r>
        <w:rPr>
          <w:color w:val="1F487C"/>
          <w:spacing w:val="-8"/>
        </w:rPr>
        <w:t>Storage</w:t>
      </w:r>
      <w:r>
        <w:rPr>
          <w:color w:val="1F487C"/>
          <w:spacing w:val="-6"/>
        </w:rPr>
        <w:t> </w:t>
      </w:r>
      <w:r>
        <w:rPr>
          <w:color w:val="1F487C"/>
          <w:spacing w:val="-8"/>
        </w:rPr>
        <w:t>of</w:t>
      </w:r>
      <w:r>
        <w:rPr>
          <w:color w:val="1F487C"/>
          <w:spacing w:val="-1"/>
        </w:rPr>
        <w:t> </w:t>
      </w:r>
      <w:r>
        <w:rPr>
          <w:color w:val="1F487C"/>
          <w:spacing w:val="-8"/>
        </w:rPr>
        <w:t>Vehicles</w:t>
      </w:r>
      <w:r>
        <w:rPr>
          <w:color w:val="1F487C"/>
          <w:spacing w:val="-1"/>
        </w:rPr>
        <w:t> </w:t>
      </w:r>
      <w:r>
        <w:rPr>
          <w:color w:val="1F487C"/>
          <w:spacing w:val="-8"/>
        </w:rPr>
        <w:t>in</w:t>
      </w:r>
      <w:r>
        <w:rPr>
          <w:color w:val="1F487C"/>
          <w:spacing w:val="-5"/>
        </w:rPr>
        <w:t> </w:t>
      </w:r>
      <w:r>
        <w:rPr>
          <w:color w:val="1F487C"/>
          <w:spacing w:val="-8"/>
        </w:rPr>
        <w:t>Urban</w:t>
      </w:r>
      <w:r>
        <w:rPr>
          <w:color w:val="1F487C"/>
          <w:spacing w:val="-3"/>
        </w:rPr>
        <w:t> </w:t>
      </w:r>
      <w:r>
        <w:rPr>
          <w:color w:val="1F487C"/>
          <w:spacing w:val="-8"/>
        </w:rPr>
        <w:t>Residential</w:t>
      </w:r>
      <w:r>
        <w:rPr>
          <w:color w:val="1F487C"/>
          <w:spacing w:val="-3"/>
        </w:rPr>
        <w:t> </w:t>
      </w:r>
      <w:r>
        <w:rPr>
          <w:color w:val="1F487C"/>
          <w:spacing w:val="-8"/>
        </w:rPr>
        <w:t>Zones</w:t>
      </w:r>
    </w:p>
    <w:p>
      <w:pPr>
        <w:pStyle w:val="BodyText"/>
        <w:spacing w:before="44"/>
        <w:ind w:left="0"/>
        <w:rPr>
          <w:rFonts w:ascii="Tahoma"/>
          <w:b/>
          <w:sz w:val="28"/>
        </w:rPr>
      </w:pPr>
    </w:p>
    <w:p>
      <w:pPr>
        <w:pStyle w:val="Heading4"/>
      </w:pPr>
      <w:r>
        <w:rPr>
          <w:color w:val="234060"/>
        </w:rPr>
        <w:t>Commercial</w:t>
      </w:r>
      <w:r>
        <w:rPr>
          <w:color w:val="234060"/>
          <w:spacing w:val="27"/>
        </w:rPr>
        <w:t> </w:t>
      </w:r>
      <w:r>
        <w:rPr>
          <w:color w:val="234060"/>
        </w:rPr>
        <w:t>Motor</w:t>
      </w:r>
      <w:r>
        <w:rPr>
          <w:color w:val="234060"/>
          <w:spacing w:val="20"/>
        </w:rPr>
        <w:t> </w:t>
      </w:r>
      <w:r>
        <w:rPr>
          <w:color w:val="234060"/>
          <w:spacing w:val="-2"/>
        </w:rPr>
        <w:t>Vehicles</w:t>
      </w:r>
    </w:p>
    <w:p>
      <w:pPr>
        <w:pStyle w:val="ListParagraph"/>
        <w:numPr>
          <w:ilvl w:val="2"/>
          <w:numId w:val="25"/>
        </w:numPr>
        <w:tabs>
          <w:tab w:pos="1391" w:val="left" w:leader="none"/>
        </w:tabs>
        <w:spacing w:line="252" w:lineRule="auto" w:before="252" w:after="0"/>
        <w:ind w:left="1391" w:right="896" w:hanging="1132"/>
        <w:jc w:val="left"/>
        <w:rPr>
          <w:sz w:val="23"/>
        </w:rPr>
      </w:pPr>
      <w:r>
        <w:rPr>
          <w:w w:val="105"/>
          <w:sz w:val="23"/>
        </w:rPr>
        <w:t>One</w:t>
      </w:r>
      <w:r>
        <w:rPr>
          <w:spacing w:val="-12"/>
          <w:w w:val="105"/>
          <w:sz w:val="23"/>
        </w:rPr>
        <w:t> </w:t>
      </w:r>
      <w:r>
        <w:rPr>
          <w:b/>
          <w:color w:val="585858"/>
          <w:w w:val="105"/>
          <w:sz w:val="23"/>
        </w:rPr>
        <w:t>commercial</w:t>
      </w:r>
      <w:r>
        <w:rPr>
          <w:b/>
          <w:color w:val="585858"/>
          <w:spacing w:val="-5"/>
          <w:w w:val="105"/>
          <w:sz w:val="23"/>
        </w:rPr>
        <w:t> </w:t>
      </w:r>
      <w:r>
        <w:rPr>
          <w:b/>
          <w:color w:val="585858"/>
          <w:w w:val="105"/>
          <w:sz w:val="23"/>
        </w:rPr>
        <w:t>motor</w:t>
      </w:r>
      <w:r>
        <w:rPr>
          <w:b/>
          <w:color w:val="585858"/>
          <w:spacing w:val="-11"/>
          <w:w w:val="105"/>
          <w:sz w:val="23"/>
        </w:rPr>
        <w:t> </w:t>
      </w:r>
      <w:r>
        <w:rPr>
          <w:b/>
          <w:color w:val="585858"/>
          <w:w w:val="105"/>
          <w:sz w:val="23"/>
        </w:rPr>
        <w:t>vehicle</w:t>
      </w:r>
      <w:r>
        <w:rPr>
          <w:b/>
          <w:color w:val="585858"/>
          <w:spacing w:val="-3"/>
          <w:w w:val="105"/>
          <w:sz w:val="23"/>
        </w:rPr>
        <w:t> </w:t>
      </w:r>
      <w:r>
        <w:rPr>
          <w:w w:val="105"/>
          <w:sz w:val="23"/>
        </w:rPr>
        <w:t>per</w:t>
      </w:r>
      <w:r>
        <w:rPr>
          <w:spacing w:val="-1"/>
          <w:w w:val="105"/>
          <w:sz w:val="23"/>
        </w:rPr>
        <w:t> </w:t>
      </w:r>
      <w:r>
        <w:rPr>
          <w:b/>
          <w:color w:val="585858"/>
          <w:w w:val="105"/>
          <w:sz w:val="23"/>
        </w:rPr>
        <w:t>dwelling</w:t>
      </w:r>
      <w:r>
        <w:rPr>
          <w:b/>
          <w:color w:val="585858"/>
          <w:spacing w:val="-7"/>
          <w:w w:val="105"/>
          <w:sz w:val="23"/>
        </w:rPr>
        <w:t> </w:t>
      </w:r>
      <w:r>
        <w:rPr>
          <w:b/>
          <w:color w:val="585858"/>
          <w:w w:val="105"/>
          <w:sz w:val="23"/>
        </w:rPr>
        <w:t>unit</w:t>
      </w:r>
      <w:r>
        <w:rPr>
          <w:b/>
          <w:color w:val="585858"/>
          <w:spacing w:val="-11"/>
          <w:w w:val="105"/>
          <w:sz w:val="23"/>
        </w:rPr>
        <w:t> </w:t>
      </w:r>
      <w:r>
        <w:rPr>
          <w:w w:val="105"/>
          <w:sz w:val="23"/>
        </w:rPr>
        <w:t>is</w:t>
      </w:r>
      <w:r>
        <w:rPr>
          <w:spacing w:val="-10"/>
          <w:w w:val="105"/>
          <w:sz w:val="23"/>
        </w:rPr>
        <w:t> </w:t>
      </w:r>
      <w:r>
        <w:rPr>
          <w:w w:val="105"/>
          <w:sz w:val="23"/>
        </w:rPr>
        <w:t>permitted</w:t>
      </w:r>
      <w:r>
        <w:rPr>
          <w:spacing w:val="-13"/>
          <w:w w:val="105"/>
          <w:sz w:val="23"/>
        </w:rPr>
        <w:t> </w:t>
      </w:r>
      <w:r>
        <w:rPr>
          <w:w w:val="105"/>
          <w:sz w:val="23"/>
        </w:rPr>
        <w:t>on</w:t>
      </w:r>
      <w:r>
        <w:rPr>
          <w:spacing w:val="-9"/>
          <w:w w:val="105"/>
          <w:sz w:val="23"/>
        </w:rPr>
        <w:t> </w:t>
      </w:r>
      <w:r>
        <w:rPr>
          <w:w w:val="105"/>
          <w:sz w:val="23"/>
        </w:rPr>
        <w:t>a</w:t>
      </w:r>
      <w:r>
        <w:rPr>
          <w:spacing w:val="-2"/>
          <w:w w:val="105"/>
          <w:sz w:val="23"/>
        </w:rPr>
        <w:t> </w:t>
      </w:r>
      <w:r>
        <w:rPr>
          <w:b/>
          <w:color w:val="585858"/>
          <w:w w:val="105"/>
          <w:sz w:val="23"/>
        </w:rPr>
        <w:t>lot</w:t>
      </w:r>
      <w:r>
        <w:rPr>
          <w:b/>
          <w:color w:val="585858"/>
          <w:spacing w:val="-11"/>
          <w:w w:val="105"/>
          <w:sz w:val="23"/>
        </w:rPr>
        <w:t> </w:t>
      </w:r>
      <w:r>
        <w:rPr>
          <w:w w:val="105"/>
          <w:sz w:val="23"/>
        </w:rPr>
        <w:t>in</w:t>
      </w:r>
      <w:r>
        <w:rPr>
          <w:spacing w:val="-9"/>
          <w:w w:val="105"/>
          <w:sz w:val="23"/>
        </w:rPr>
        <w:t> </w:t>
      </w:r>
      <w:r>
        <w:rPr>
          <w:w w:val="105"/>
          <w:sz w:val="23"/>
        </w:rPr>
        <w:t>an</w:t>
      </w:r>
      <w:r>
        <w:rPr>
          <w:spacing w:val="-9"/>
          <w:w w:val="105"/>
          <w:sz w:val="23"/>
        </w:rPr>
        <w:t> </w:t>
      </w:r>
      <w:r>
        <w:rPr>
          <w:w w:val="105"/>
          <w:sz w:val="23"/>
        </w:rPr>
        <w:t>Urban Residential</w:t>
      </w:r>
      <w:r>
        <w:rPr>
          <w:spacing w:val="-1"/>
          <w:w w:val="105"/>
          <w:sz w:val="23"/>
        </w:rPr>
        <w:t> </w:t>
      </w:r>
      <w:r>
        <w:rPr>
          <w:w w:val="105"/>
          <w:sz w:val="23"/>
        </w:rPr>
        <w:t>Zone,</w:t>
      </w:r>
      <w:r>
        <w:rPr>
          <w:spacing w:val="-1"/>
          <w:w w:val="105"/>
          <w:sz w:val="23"/>
        </w:rPr>
        <w:t> </w:t>
      </w:r>
      <w:r>
        <w:rPr>
          <w:w w:val="105"/>
          <w:sz w:val="23"/>
        </w:rPr>
        <w:t>Urban Multi-Unit</w:t>
      </w:r>
      <w:r>
        <w:rPr>
          <w:spacing w:val="-3"/>
          <w:w w:val="105"/>
          <w:sz w:val="23"/>
        </w:rPr>
        <w:t> </w:t>
      </w:r>
      <w:r>
        <w:rPr>
          <w:w w:val="105"/>
          <w:sz w:val="23"/>
        </w:rPr>
        <w:t>Residential</w:t>
      </w:r>
      <w:r>
        <w:rPr>
          <w:spacing w:val="-1"/>
          <w:w w:val="105"/>
          <w:sz w:val="23"/>
        </w:rPr>
        <w:t> </w:t>
      </w:r>
      <w:r>
        <w:rPr>
          <w:w w:val="105"/>
          <w:sz w:val="23"/>
        </w:rPr>
        <w:t>Zone, HCD1 Zone, HCD3 Zone, HAM Zone, RUR Zone, LSR Zone or DR Zone, to a maximum of 3 </w:t>
      </w:r>
      <w:r>
        <w:rPr>
          <w:b/>
          <w:color w:val="585858"/>
          <w:w w:val="105"/>
          <w:sz w:val="23"/>
        </w:rPr>
        <w:t>commercial motor vehicles </w:t>
      </w:r>
      <w:r>
        <w:rPr>
          <w:w w:val="105"/>
          <w:sz w:val="23"/>
        </w:rPr>
        <w:t>per</w:t>
      </w:r>
      <w:r>
        <w:rPr>
          <w:spacing w:val="-7"/>
          <w:w w:val="105"/>
          <w:sz w:val="23"/>
        </w:rPr>
        <w:t> </w:t>
      </w:r>
      <w:r>
        <w:rPr>
          <w:b/>
          <w:color w:val="585858"/>
          <w:w w:val="105"/>
          <w:sz w:val="23"/>
        </w:rPr>
        <w:t>lot</w:t>
      </w:r>
      <w:r>
        <w:rPr>
          <w:w w:val="105"/>
          <w:sz w:val="23"/>
        </w:rPr>
        <w:t>.</w:t>
      </w:r>
      <w:r>
        <w:rPr>
          <w:spacing w:val="-11"/>
          <w:w w:val="105"/>
          <w:sz w:val="23"/>
        </w:rPr>
        <w:t> </w:t>
      </w:r>
      <w:r>
        <w:rPr>
          <w:w w:val="105"/>
          <w:sz w:val="23"/>
        </w:rPr>
        <w:t>For</w:t>
      </w:r>
      <w:r>
        <w:rPr>
          <w:spacing w:val="-7"/>
          <w:w w:val="105"/>
          <w:sz w:val="23"/>
        </w:rPr>
        <w:t> </w:t>
      </w:r>
      <w:r>
        <w:rPr>
          <w:w w:val="105"/>
          <w:sz w:val="23"/>
        </w:rPr>
        <w:t>clarity,</w:t>
      </w:r>
      <w:r>
        <w:rPr>
          <w:spacing w:val="-10"/>
          <w:w w:val="105"/>
          <w:sz w:val="23"/>
        </w:rPr>
        <w:t> </w:t>
      </w:r>
      <w:r>
        <w:rPr>
          <w:w w:val="105"/>
          <w:sz w:val="23"/>
        </w:rPr>
        <w:t>such</w:t>
      </w:r>
      <w:r>
        <w:rPr>
          <w:spacing w:val="-8"/>
          <w:w w:val="105"/>
          <w:sz w:val="23"/>
        </w:rPr>
        <w:t> </w:t>
      </w:r>
      <w:r>
        <w:rPr>
          <w:b/>
          <w:color w:val="585858"/>
          <w:w w:val="105"/>
          <w:sz w:val="23"/>
        </w:rPr>
        <w:t>commercial</w:t>
      </w:r>
      <w:r>
        <w:rPr>
          <w:b/>
          <w:color w:val="585858"/>
          <w:spacing w:val="-7"/>
          <w:w w:val="105"/>
          <w:sz w:val="23"/>
        </w:rPr>
        <w:t> </w:t>
      </w:r>
      <w:r>
        <w:rPr>
          <w:b/>
          <w:color w:val="585858"/>
          <w:w w:val="105"/>
          <w:sz w:val="23"/>
        </w:rPr>
        <w:t>motor</w:t>
      </w:r>
      <w:r>
        <w:rPr>
          <w:b/>
          <w:color w:val="585858"/>
          <w:spacing w:val="-11"/>
          <w:w w:val="105"/>
          <w:sz w:val="23"/>
        </w:rPr>
        <w:t> </w:t>
      </w:r>
      <w:r>
        <w:rPr>
          <w:b/>
          <w:color w:val="585858"/>
          <w:w w:val="105"/>
          <w:sz w:val="23"/>
        </w:rPr>
        <w:t>vehicle </w:t>
      </w:r>
      <w:r>
        <w:rPr>
          <w:w w:val="105"/>
          <w:sz w:val="23"/>
        </w:rPr>
        <w:t>may</w:t>
      </w:r>
      <w:r>
        <w:rPr>
          <w:spacing w:val="-3"/>
          <w:w w:val="105"/>
          <w:sz w:val="23"/>
        </w:rPr>
        <w:t> </w:t>
      </w:r>
      <w:r>
        <w:rPr>
          <w:w w:val="105"/>
          <w:sz w:val="23"/>
        </w:rPr>
        <w:t>be</w:t>
      </w:r>
      <w:r>
        <w:rPr>
          <w:spacing w:val="-6"/>
          <w:w w:val="105"/>
          <w:sz w:val="23"/>
        </w:rPr>
        <w:t> </w:t>
      </w:r>
      <w:r>
        <w:rPr>
          <w:w w:val="105"/>
          <w:sz w:val="23"/>
        </w:rPr>
        <w:t>connected</w:t>
      </w:r>
      <w:r>
        <w:rPr>
          <w:spacing w:val="-12"/>
          <w:w w:val="105"/>
          <w:sz w:val="23"/>
        </w:rPr>
        <w:t> </w:t>
      </w:r>
      <w:r>
        <w:rPr>
          <w:w w:val="105"/>
          <w:sz w:val="23"/>
        </w:rPr>
        <w:t>to</w:t>
      </w:r>
      <w:r>
        <w:rPr>
          <w:spacing w:val="-12"/>
          <w:w w:val="105"/>
          <w:sz w:val="23"/>
        </w:rPr>
        <w:t> </w:t>
      </w:r>
      <w:r>
        <w:rPr>
          <w:w w:val="105"/>
          <w:sz w:val="23"/>
        </w:rPr>
        <w:t>a </w:t>
      </w:r>
      <w:r>
        <w:rPr>
          <w:b/>
          <w:color w:val="585858"/>
          <w:w w:val="105"/>
          <w:sz w:val="23"/>
        </w:rPr>
        <w:t>home occupation</w:t>
      </w:r>
      <w:r>
        <w:rPr>
          <w:w w:val="105"/>
          <w:sz w:val="23"/>
        </w:rPr>
        <w:t>.</w:t>
      </w:r>
    </w:p>
    <w:p>
      <w:pPr>
        <w:pStyle w:val="ListParagraph"/>
        <w:numPr>
          <w:ilvl w:val="2"/>
          <w:numId w:val="25"/>
        </w:numPr>
        <w:tabs>
          <w:tab w:pos="1391" w:val="left" w:leader="none"/>
        </w:tabs>
        <w:spacing w:line="240" w:lineRule="auto" w:before="238" w:after="0"/>
        <w:ind w:left="1391" w:right="0" w:hanging="1131"/>
        <w:jc w:val="left"/>
        <w:rPr>
          <w:sz w:val="23"/>
        </w:rPr>
      </w:pPr>
      <w:r>
        <w:rPr>
          <w:w w:val="105"/>
          <w:sz w:val="23"/>
        </w:rPr>
        <w:t>The</w:t>
      </w:r>
      <w:r>
        <w:rPr>
          <w:spacing w:val="-6"/>
          <w:w w:val="105"/>
          <w:sz w:val="23"/>
        </w:rPr>
        <w:t> </w:t>
      </w:r>
      <w:r>
        <w:rPr>
          <w:w w:val="105"/>
          <w:sz w:val="23"/>
        </w:rPr>
        <w:t>maximum</w:t>
      </w:r>
      <w:r>
        <w:rPr>
          <w:spacing w:val="-11"/>
          <w:w w:val="105"/>
          <w:sz w:val="23"/>
        </w:rPr>
        <w:t> </w:t>
      </w:r>
      <w:r>
        <w:rPr>
          <w:w w:val="105"/>
          <w:sz w:val="23"/>
        </w:rPr>
        <w:t>rated</w:t>
      </w:r>
      <w:r>
        <w:rPr>
          <w:spacing w:val="-7"/>
          <w:w w:val="105"/>
          <w:sz w:val="23"/>
        </w:rPr>
        <w:t> </w:t>
      </w:r>
      <w:r>
        <w:rPr>
          <w:w w:val="105"/>
          <w:sz w:val="23"/>
        </w:rPr>
        <w:t>capacity</w:t>
      </w:r>
      <w:r>
        <w:rPr>
          <w:spacing w:val="-4"/>
          <w:w w:val="105"/>
          <w:sz w:val="23"/>
        </w:rPr>
        <w:t> </w:t>
      </w:r>
      <w:r>
        <w:rPr>
          <w:w w:val="105"/>
          <w:sz w:val="23"/>
        </w:rPr>
        <w:t>of</w:t>
      </w:r>
      <w:r>
        <w:rPr>
          <w:spacing w:val="-10"/>
          <w:w w:val="105"/>
          <w:sz w:val="23"/>
        </w:rPr>
        <w:t> </w:t>
      </w:r>
      <w:r>
        <w:rPr>
          <w:w w:val="105"/>
          <w:sz w:val="23"/>
        </w:rPr>
        <w:t>a</w:t>
      </w:r>
      <w:r>
        <w:rPr>
          <w:spacing w:val="-9"/>
          <w:w w:val="105"/>
          <w:sz w:val="23"/>
        </w:rPr>
        <w:t> </w:t>
      </w:r>
      <w:r>
        <w:rPr>
          <w:b/>
          <w:color w:val="585858"/>
          <w:w w:val="105"/>
          <w:sz w:val="23"/>
        </w:rPr>
        <w:t>commercial</w:t>
      </w:r>
      <w:r>
        <w:rPr>
          <w:b/>
          <w:color w:val="585858"/>
          <w:spacing w:val="-5"/>
          <w:w w:val="105"/>
          <w:sz w:val="23"/>
        </w:rPr>
        <w:t> </w:t>
      </w:r>
      <w:r>
        <w:rPr>
          <w:b/>
          <w:color w:val="585858"/>
          <w:w w:val="105"/>
          <w:sz w:val="23"/>
        </w:rPr>
        <w:t>motor</w:t>
      </w:r>
      <w:r>
        <w:rPr>
          <w:b/>
          <w:color w:val="585858"/>
          <w:spacing w:val="-11"/>
          <w:w w:val="105"/>
          <w:sz w:val="23"/>
        </w:rPr>
        <w:t> </w:t>
      </w:r>
      <w:r>
        <w:rPr>
          <w:b/>
          <w:color w:val="585858"/>
          <w:w w:val="105"/>
          <w:sz w:val="23"/>
        </w:rPr>
        <w:t>vehicle</w:t>
      </w:r>
      <w:r>
        <w:rPr>
          <w:b/>
          <w:color w:val="585858"/>
          <w:spacing w:val="-8"/>
          <w:w w:val="105"/>
          <w:sz w:val="23"/>
        </w:rPr>
        <w:t> </w:t>
      </w:r>
      <w:r>
        <w:rPr>
          <w:w w:val="105"/>
          <w:sz w:val="23"/>
        </w:rPr>
        <w:t>is</w:t>
      </w:r>
      <w:r>
        <w:rPr>
          <w:spacing w:val="-11"/>
          <w:w w:val="105"/>
          <w:sz w:val="23"/>
        </w:rPr>
        <w:t> </w:t>
      </w:r>
      <w:r>
        <w:rPr>
          <w:w w:val="105"/>
          <w:sz w:val="23"/>
        </w:rPr>
        <w:t>2.0</w:t>
      </w:r>
      <w:r>
        <w:rPr>
          <w:spacing w:val="-8"/>
          <w:w w:val="105"/>
          <w:sz w:val="23"/>
        </w:rPr>
        <w:t> </w:t>
      </w:r>
      <w:r>
        <w:rPr>
          <w:spacing w:val="-2"/>
          <w:w w:val="105"/>
          <w:sz w:val="23"/>
        </w:rPr>
        <w:t>tonnes.</w:t>
      </w:r>
    </w:p>
    <w:p>
      <w:pPr>
        <w:pStyle w:val="BodyText"/>
        <w:spacing w:before="67"/>
        <w:ind w:left="0"/>
      </w:pPr>
    </w:p>
    <w:p>
      <w:pPr>
        <w:pStyle w:val="Heading4"/>
        <w:spacing w:before="1"/>
      </w:pPr>
      <w:r>
        <w:rPr>
          <w:color w:val="234060"/>
          <w:spacing w:val="-2"/>
        </w:rPr>
        <w:t>Storage</w:t>
      </w:r>
      <w:r>
        <w:rPr>
          <w:color w:val="234060"/>
          <w:spacing w:val="-15"/>
        </w:rPr>
        <w:t> </w:t>
      </w:r>
      <w:r>
        <w:rPr>
          <w:color w:val="234060"/>
          <w:spacing w:val="-2"/>
        </w:rPr>
        <w:t>of</w:t>
      </w:r>
      <w:r>
        <w:rPr>
          <w:color w:val="234060"/>
          <w:spacing w:val="-15"/>
        </w:rPr>
        <w:t> </w:t>
      </w:r>
      <w:r>
        <w:rPr>
          <w:color w:val="234060"/>
          <w:spacing w:val="-2"/>
        </w:rPr>
        <w:t>Recreational</w:t>
      </w:r>
      <w:r>
        <w:rPr>
          <w:color w:val="234060"/>
          <w:spacing w:val="-9"/>
        </w:rPr>
        <w:t> </w:t>
      </w:r>
      <w:r>
        <w:rPr>
          <w:color w:val="234060"/>
          <w:spacing w:val="-2"/>
        </w:rPr>
        <w:t>Vehicles</w:t>
      </w:r>
      <w:r>
        <w:rPr>
          <w:rFonts w:ascii="Verdana"/>
          <w:b w:val="0"/>
          <w:spacing w:val="-2"/>
        </w:rPr>
        <w:t>,</w:t>
      </w:r>
      <w:r>
        <w:rPr>
          <w:rFonts w:ascii="Verdana"/>
          <w:b w:val="0"/>
          <w:spacing w:val="-18"/>
        </w:rPr>
        <w:t> </w:t>
      </w:r>
      <w:r>
        <w:rPr>
          <w:color w:val="234060"/>
          <w:spacing w:val="-2"/>
        </w:rPr>
        <w:t>Watercraft</w:t>
      </w:r>
      <w:r>
        <w:rPr>
          <w:rFonts w:ascii="Verdana"/>
          <w:b w:val="0"/>
          <w:spacing w:val="-2"/>
        </w:rPr>
        <w:t>,</w:t>
      </w:r>
      <w:r>
        <w:rPr>
          <w:rFonts w:ascii="Verdana"/>
          <w:b w:val="0"/>
          <w:spacing w:val="-18"/>
        </w:rPr>
        <w:t> </w:t>
      </w:r>
      <w:r>
        <w:rPr>
          <w:color w:val="234060"/>
          <w:spacing w:val="-2"/>
        </w:rPr>
        <w:t>and Trailers</w:t>
      </w:r>
      <w:r>
        <w:rPr>
          <w:color w:val="234060"/>
          <w:spacing w:val="-6"/>
        </w:rPr>
        <w:t> </w:t>
      </w:r>
      <w:r>
        <w:rPr>
          <w:color w:val="234060"/>
          <w:spacing w:val="-2"/>
        </w:rPr>
        <w:t>in</w:t>
      </w:r>
      <w:r>
        <w:rPr>
          <w:color w:val="234060"/>
          <w:spacing w:val="-10"/>
        </w:rPr>
        <w:t> </w:t>
      </w:r>
      <w:r>
        <w:rPr>
          <w:color w:val="234060"/>
          <w:spacing w:val="-2"/>
        </w:rPr>
        <w:t>Residential</w:t>
      </w:r>
      <w:r>
        <w:rPr>
          <w:color w:val="234060"/>
          <w:spacing w:val="-7"/>
        </w:rPr>
        <w:t> </w:t>
      </w:r>
      <w:r>
        <w:rPr>
          <w:color w:val="234060"/>
          <w:spacing w:val="-2"/>
        </w:rPr>
        <w:t>Areas</w:t>
      </w:r>
    </w:p>
    <w:p>
      <w:pPr>
        <w:pStyle w:val="ListParagraph"/>
        <w:numPr>
          <w:ilvl w:val="2"/>
          <w:numId w:val="25"/>
        </w:numPr>
        <w:tabs>
          <w:tab w:pos="1391" w:val="left" w:leader="none"/>
        </w:tabs>
        <w:spacing w:line="252" w:lineRule="auto" w:before="243" w:after="0"/>
        <w:ind w:left="1391" w:right="927" w:hanging="1132"/>
        <w:jc w:val="left"/>
        <w:rPr>
          <w:sz w:val="23"/>
        </w:rPr>
      </w:pPr>
      <w:r>
        <w:rPr>
          <w:w w:val="105"/>
          <w:sz w:val="23"/>
        </w:rPr>
        <w:t>In</w:t>
      </w:r>
      <w:r>
        <w:rPr>
          <w:spacing w:val="-6"/>
          <w:w w:val="105"/>
          <w:sz w:val="23"/>
        </w:rPr>
        <w:t> </w:t>
      </w:r>
      <w:r>
        <w:rPr>
          <w:w w:val="105"/>
          <w:sz w:val="23"/>
        </w:rPr>
        <w:t>an</w:t>
      </w:r>
      <w:r>
        <w:rPr>
          <w:spacing w:val="-5"/>
          <w:w w:val="105"/>
          <w:sz w:val="23"/>
        </w:rPr>
        <w:t> </w:t>
      </w:r>
      <w:r>
        <w:rPr>
          <w:w w:val="105"/>
          <w:sz w:val="23"/>
        </w:rPr>
        <w:t>Urban</w:t>
      </w:r>
      <w:r>
        <w:rPr>
          <w:spacing w:val="-6"/>
          <w:w w:val="105"/>
          <w:sz w:val="23"/>
        </w:rPr>
        <w:t> </w:t>
      </w:r>
      <w:r>
        <w:rPr>
          <w:w w:val="105"/>
          <w:sz w:val="23"/>
        </w:rPr>
        <w:t>Residential</w:t>
      </w:r>
      <w:r>
        <w:rPr>
          <w:spacing w:val="-7"/>
          <w:w w:val="105"/>
          <w:sz w:val="23"/>
        </w:rPr>
        <w:t> </w:t>
      </w:r>
      <w:r>
        <w:rPr>
          <w:w w:val="105"/>
          <w:sz w:val="23"/>
        </w:rPr>
        <w:t>Zone,</w:t>
      </w:r>
      <w:r>
        <w:rPr>
          <w:spacing w:val="-7"/>
          <w:w w:val="105"/>
          <w:sz w:val="23"/>
        </w:rPr>
        <w:t> </w:t>
      </w:r>
      <w:r>
        <w:rPr>
          <w:w w:val="105"/>
          <w:sz w:val="23"/>
        </w:rPr>
        <w:t>Urban</w:t>
      </w:r>
      <w:r>
        <w:rPr>
          <w:spacing w:val="-6"/>
          <w:w w:val="105"/>
          <w:sz w:val="23"/>
        </w:rPr>
        <w:t> </w:t>
      </w:r>
      <w:r>
        <w:rPr>
          <w:w w:val="105"/>
          <w:sz w:val="23"/>
        </w:rPr>
        <w:t>Multi-Unit</w:t>
      </w:r>
      <w:r>
        <w:rPr>
          <w:spacing w:val="-9"/>
          <w:w w:val="105"/>
          <w:sz w:val="23"/>
        </w:rPr>
        <w:t> </w:t>
      </w:r>
      <w:r>
        <w:rPr>
          <w:w w:val="105"/>
          <w:sz w:val="23"/>
        </w:rPr>
        <w:t>Residential</w:t>
      </w:r>
      <w:r>
        <w:rPr>
          <w:spacing w:val="-7"/>
          <w:w w:val="105"/>
          <w:sz w:val="23"/>
        </w:rPr>
        <w:t> </w:t>
      </w:r>
      <w:r>
        <w:rPr>
          <w:w w:val="105"/>
          <w:sz w:val="23"/>
        </w:rPr>
        <w:t>Zone, HCD1</w:t>
      </w:r>
      <w:r>
        <w:rPr>
          <w:spacing w:val="-7"/>
          <w:w w:val="105"/>
          <w:sz w:val="23"/>
        </w:rPr>
        <w:t> </w:t>
      </w:r>
      <w:r>
        <w:rPr>
          <w:w w:val="105"/>
          <w:sz w:val="23"/>
        </w:rPr>
        <w:t>Zone,</w:t>
      </w:r>
      <w:r>
        <w:rPr>
          <w:spacing w:val="-9"/>
          <w:w w:val="105"/>
          <w:sz w:val="23"/>
        </w:rPr>
        <w:t> </w:t>
      </w:r>
      <w:r>
        <w:rPr>
          <w:w w:val="105"/>
          <w:sz w:val="23"/>
        </w:rPr>
        <w:t>HCD3 Zone,</w:t>
      </w:r>
      <w:r>
        <w:rPr>
          <w:spacing w:val="-4"/>
          <w:w w:val="105"/>
          <w:sz w:val="23"/>
        </w:rPr>
        <w:t> </w:t>
      </w:r>
      <w:r>
        <w:rPr>
          <w:w w:val="105"/>
          <w:sz w:val="23"/>
        </w:rPr>
        <w:t>HAM</w:t>
      </w:r>
      <w:r>
        <w:rPr>
          <w:spacing w:val="-8"/>
          <w:w w:val="105"/>
          <w:sz w:val="23"/>
        </w:rPr>
        <w:t> </w:t>
      </w:r>
      <w:r>
        <w:rPr>
          <w:w w:val="105"/>
          <w:sz w:val="23"/>
        </w:rPr>
        <w:t>Zone,</w:t>
      </w:r>
      <w:r>
        <w:rPr>
          <w:spacing w:val="-5"/>
          <w:w w:val="105"/>
          <w:sz w:val="23"/>
        </w:rPr>
        <w:t> </w:t>
      </w:r>
      <w:r>
        <w:rPr>
          <w:w w:val="105"/>
          <w:sz w:val="23"/>
        </w:rPr>
        <w:t>RUR</w:t>
      </w:r>
      <w:r>
        <w:rPr>
          <w:spacing w:val="-8"/>
          <w:w w:val="105"/>
          <w:sz w:val="23"/>
        </w:rPr>
        <w:t> </w:t>
      </w:r>
      <w:r>
        <w:rPr>
          <w:w w:val="105"/>
          <w:sz w:val="23"/>
        </w:rPr>
        <w:t>Zone,</w:t>
      </w:r>
      <w:r>
        <w:rPr>
          <w:spacing w:val="-11"/>
          <w:w w:val="105"/>
          <w:sz w:val="23"/>
        </w:rPr>
        <w:t> </w:t>
      </w:r>
      <w:r>
        <w:rPr>
          <w:w w:val="105"/>
          <w:sz w:val="23"/>
        </w:rPr>
        <w:t>LSR</w:t>
      </w:r>
      <w:r>
        <w:rPr>
          <w:spacing w:val="-8"/>
          <w:w w:val="105"/>
          <w:sz w:val="23"/>
        </w:rPr>
        <w:t> </w:t>
      </w:r>
      <w:r>
        <w:rPr>
          <w:w w:val="105"/>
          <w:sz w:val="23"/>
        </w:rPr>
        <w:t>Zone</w:t>
      </w:r>
      <w:r>
        <w:rPr>
          <w:spacing w:val="-5"/>
          <w:w w:val="105"/>
          <w:sz w:val="23"/>
        </w:rPr>
        <w:t> </w:t>
      </w:r>
      <w:r>
        <w:rPr>
          <w:w w:val="105"/>
          <w:sz w:val="23"/>
        </w:rPr>
        <w:t>or</w:t>
      </w:r>
      <w:r>
        <w:rPr>
          <w:spacing w:val="-7"/>
          <w:w w:val="105"/>
          <w:sz w:val="23"/>
        </w:rPr>
        <w:t> </w:t>
      </w:r>
      <w:r>
        <w:rPr>
          <w:w w:val="105"/>
          <w:sz w:val="23"/>
        </w:rPr>
        <w:t>DR</w:t>
      </w:r>
      <w:r>
        <w:rPr>
          <w:spacing w:val="-9"/>
          <w:w w:val="105"/>
          <w:sz w:val="23"/>
        </w:rPr>
        <w:t> </w:t>
      </w:r>
      <w:r>
        <w:rPr>
          <w:w w:val="105"/>
          <w:sz w:val="23"/>
        </w:rPr>
        <w:t>Zone,</w:t>
      </w:r>
      <w:r>
        <w:rPr>
          <w:spacing w:val="-11"/>
          <w:w w:val="105"/>
          <w:sz w:val="23"/>
        </w:rPr>
        <w:t> </w:t>
      </w:r>
      <w:r>
        <w:rPr>
          <w:w w:val="105"/>
          <w:sz w:val="23"/>
        </w:rPr>
        <w:t>no</w:t>
      </w:r>
      <w:r>
        <w:rPr>
          <w:spacing w:val="-6"/>
          <w:w w:val="105"/>
          <w:sz w:val="23"/>
        </w:rPr>
        <w:t> </w:t>
      </w:r>
      <w:r>
        <w:rPr>
          <w:w w:val="105"/>
          <w:sz w:val="23"/>
        </w:rPr>
        <w:t>boat,</w:t>
      </w:r>
      <w:r>
        <w:rPr>
          <w:spacing w:val="-5"/>
          <w:w w:val="105"/>
          <w:sz w:val="23"/>
        </w:rPr>
        <w:t> </w:t>
      </w:r>
      <w:r>
        <w:rPr>
          <w:w w:val="105"/>
          <w:sz w:val="23"/>
        </w:rPr>
        <w:t>personal</w:t>
      </w:r>
      <w:r>
        <w:rPr>
          <w:spacing w:val="-3"/>
          <w:w w:val="105"/>
          <w:sz w:val="23"/>
        </w:rPr>
        <w:t> </w:t>
      </w:r>
      <w:r>
        <w:rPr>
          <w:w w:val="105"/>
          <w:sz w:val="23"/>
        </w:rPr>
        <w:t>watercraft,</w:t>
      </w:r>
      <w:r>
        <w:rPr>
          <w:spacing w:val="-11"/>
          <w:w w:val="105"/>
          <w:sz w:val="23"/>
        </w:rPr>
        <w:t> </w:t>
      </w:r>
      <w:r>
        <w:rPr>
          <w:w w:val="105"/>
          <w:sz w:val="23"/>
        </w:rPr>
        <w:t>all- terrain</w:t>
      </w:r>
      <w:r>
        <w:rPr>
          <w:spacing w:val="-1"/>
          <w:w w:val="105"/>
          <w:sz w:val="23"/>
        </w:rPr>
        <w:t> </w:t>
      </w:r>
      <w:r>
        <w:rPr>
          <w:b/>
          <w:color w:val="585858"/>
          <w:w w:val="105"/>
          <w:sz w:val="23"/>
        </w:rPr>
        <w:t>vehicle</w:t>
      </w:r>
      <w:r>
        <w:rPr>
          <w:w w:val="105"/>
          <w:sz w:val="23"/>
        </w:rPr>
        <w:t>, motor</w:t>
      </w:r>
      <w:r>
        <w:rPr>
          <w:spacing w:val="-1"/>
          <w:w w:val="105"/>
          <w:sz w:val="23"/>
        </w:rPr>
        <w:t> </w:t>
      </w:r>
      <w:r>
        <w:rPr>
          <w:w w:val="105"/>
          <w:sz w:val="23"/>
        </w:rPr>
        <w:t>home,</w:t>
      </w:r>
      <w:r>
        <w:rPr>
          <w:spacing w:val="-4"/>
          <w:w w:val="105"/>
          <w:sz w:val="23"/>
        </w:rPr>
        <w:t> </w:t>
      </w:r>
      <w:r>
        <w:rPr>
          <w:w w:val="105"/>
          <w:sz w:val="23"/>
        </w:rPr>
        <w:t>travel trailer,</w:t>
      </w:r>
      <w:r>
        <w:rPr>
          <w:spacing w:val="-4"/>
          <w:w w:val="105"/>
          <w:sz w:val="23"/>
        </w:rPr>
        <w:t> </w:t>
      </w:r>
      <w:r>
        <w:rPr>
          <w:w w:val="105"/>
          <w:sz w:val="23"/>
        </w:rPr>
        <w:t>tent</w:t>
      </w:r>
      <w:r>
        <w:rPr>
          <w:spacing w:val="-6"/>
          <w:w w:val="105"/>
          <w:sz w:val="23"/>
        </w:rPr>
        <w:t> </w:t>
      </w:r>
      <w:r>
        <w:rPr>
          <w:w w:val="105"/>
          <w:sz w:val="23"/>
        </w:rPr>
        <w:t>trailer, camper,</w:t>
      </w:r>
      <w:r>
        <w:rPr>
          <w:spacing w:val="-6"/>
          <w:w w:val="105"/>
          <w:sz w:val="23"/>
        </w:rPr>
        <w:t> </w:t>
      </w:r>
      <w:r>
        <w:rPr>
          <w:w w:val="105"/>
          <w:sz w:val="23"/>
        </w:rPr>
        <w:t>snowmobile or</w:t>
      </w:r>
      <w:r>
        <w:rPr>
          <w:spacing w:val="-1"/>
          <w:w w:val="105"/>
          <w:sz w:val="23"/>
        </w:rPr>
        <w:t> </w:t>
      </w:r>
      <w:r>
        <w:rPr>
          <w:w w:val="105"/>
          <w:sz w:val="23"/>
        </w:rPr>
        <w:t>other recreational </w:t>
      </w:r>
      <w:r>
        <w:rPr>
          <w:b/>
          <w:color w:val="585858"/>
          <w:w w:val="105"/>
          <w:sz w:val="23"/>
        </w:rPr>
        <w:t>vehicle</w:t>
      </w:r>
      <w:r>
        <w:rPr>
          <w:w w:val="105"/>
          <w:sz w:val="23"/>
        </w:rPr>
        <w:t>,</w:t>
      </w:r>
      <w:r>
        <w:rPr>
          <w:spacing w:val="-3"/>
          <w:w w:val="105"/>
          <w:sz w:val="23"/>
        </w:rPr>
        <w:t> </w:t>
      </w:r>
      <w:r>
        <w:rPr>
          <w:w w:val="105"/>
          <w:sz w:val="23"/>
        </w:rPr>
        <w:t>or a utility trailer may be</w:t>
      </w:r>
      <w:r>
        <w:rPr>
          <w:spacing w:val="-3"/>
          <w:w w:val="105"/>
          <w:sz w:val="23"/>
        </w:rPr>
        <w:t> </w:t>
      </w:r>
      <w:r>
        <w:rPr>
          <w:w w:val="105"/>
          <w:sz w:val="23"/>
        </w:rPr>
        <w:t>stored</w:t>
      </w:r>
      <w:r>
        <w:rPr>
          <w:spacing w:val="-4"/>
          <w:w w:val="105"/>
          <w:sz w:val="23"/>
        </w:rPr>
        <w:t> </w:t>
      </w:r>
      <w:r>
        <w:rPr>
          <w:w w:val="105"/>
          <w:sz w:val="23"/>
        </w:rPr>
        <w:t>or parked on a </w:t>
      </w:r>
      <w:r>
        <w:rPr>
          <w:b/>
          <w:color w:val="585858"/>
          <w:w w:val="105"/>
          <w:sz w:val="23"/>
        </w:rPr>
        <w:t>lot</w:t>
      </w:r>
      <w:r>
        <w:rPr>
          <w:w w:val="105"/>
          <w:sz w:val="23"/>
        </w:rPr>
        <w:t>,</w:t>
      </w:r>
      <w:r>
        <w:rPr>
          <w:spacing w:val="-3"/>
          <w:w w:val="105"/>
          <w:sz w:val="23"/>
        </w:rPr>
        <w:t> </w:t>
      </w:r>
      <w:r>
        <w:rPr>
          <w:w w:val="105"/>
          <w:sz w:val="23"/>
        </w:rPr>
        <w:t>except for:</w:t>
      </w:r>
    </w:p>
    <w:p>
      <w:pPr>
        <w:pStyle w:val="ListParagraph"/>
        <w:numPr>
          <w:ilvl w:val="3"/>
          <w:numId w:val="25"/>
        </w:numPr>
        <w:tabs>
          <w:tab w:pos="1961" w:val="left" w:leader="none"/>
        </w:tabs>
        <w:spacing w:line="240" w:lineRule="auto" w:before="243" w:after="0"/>
        <w:ind w:left="1961" w:right="0" w:hanging="570"/>
        <w:jc w:val="left"/>
        <w:rPr>
          <w:sz w:val="23"/>
        </w:rPr>
      </w:pPr>
      <w:r>
        <w:rPr>
          <w:w w:val="105"/>
          <w:sz w:val="23"/>
        </w:rPr>
        <w:t>One</w:t>
      </w:r>
      <w:r>
        <w:rPr>
          <w:spacing w:val="-12"/>
          <w:w w:val="105"/>
          <w:sz w:val="23"/>
        </w:rPr>
        <w:t> </w:t>
      </w:r>
      <w:r>
        <w:rPr>
          <w:w w:val="105"/>
          <w:sz w:val="23"/>
        </w:rPr>
        <w:t>boat</w:t>
      </w:r>
      <w:r>
        <w:rPr>
          <w:spacing w:val="-12"/>
          <w:w w:val="105"/>
          <w:sz w:val="23"/>
        </w:rPr>
        <w:t> </w:t>
      </w:r>
      <w:r>
        <w:rPr>
          <w:w w:val="105"/>
          <w:sz w:val="23"/>
        </w:rPr>
        <w:t>which must</w:t>
      </w:r>
      <w:r>
        <w:rPr>
          <w:spacing w:val="-5"/>
          <w:w w:val="105"/>
          <w:sz w:val="23"/>
        </w:rPr>
        <w:t> </w:t>
      </w:r>
      <w:r>
        <w:rPr>
          <w:w w:val="105"/>
          <w:sz w:val="23"/>
        </w:rPr>
        <w:t>not</w:t>
      </w:r>
      <w:r>
        <w:rPr>
          <w:spacing w:val="-5"/>
          <w:w w:val="105"/>
          <w:sz w:val="23"/>
        </w:rPr>
        <w:t> </w:t>
      </w:r>
      <w:r>
        <w:rPr>
          <w:w w:val="105"/>
          <w:sz w:val="23"/>
        </w:rPr>
        <w:t>exceed</w:t>
      </w:r>
      <w:r>
        <w:rPr>
          <w:spacing w:val="-12"/>
          <w:w w:val="105"/>
          <w:sz w:val="23"/>
        </w:rPr>
        <w:t> </w:t>
      </w:r>
      <w:r>
        <w:rPr>
          <w:w w:val="105"/>
          <w:sz w:val="23"/>
        </w:rPr>
        <w:t>8.2</w:t>
      </w:r>
      <w:r>
        <w:rPr>
          <w:spacing w:val="-4"/>
          <w:w w:val="105"/>
          <w:sz w:val="23"/>
        </w:rPr>
        <w:t> </w:t>
      </w:r>
      <w:r>
        <w:rPr>
          <w:w w:val="105"/>
          <w:sz w:val="23"/>
        </w:rPr>
        <w:t>metres</w:t>
      </w:r>
      <w:r>
        <w:rPr>
          <w:spacing w:val="-9"/>
          <w:w w:val="105"/>
          <w:sz w:val="23"/>
        </w:rPr>
        <w:t> </w:t>
      </w:r>
      <w:r>
        <w:rPr>
          <w:w w:val="105"/>
          <w:sz w:val="23"/>
        </w:rPr>
        <w:t>in</w:t>
      </w:r>
      <w:r>
        <w:rPr>
          <w:spacing w:val="-8"/>
          <w:w w:val="105"/>
          <w:sz w:val="23"/>
        </w:rPr>
        <w:t> </w:t>
      </w:r>
      <w:r>
        <w:rPr>
          <w:spacing w:val="-2"/>
          <w:w w:val="105"/>
          <w:sz w:val="23"/>
        </w:rPr>
        <w:t>length;</w:t>
      </w:r>
    </w:p>
    <w:p>
      <w:pPr>
        <w:pStyle w:val="ListParagraph"/>
        <w:numPr>
          <w:ilvl w:val="3"/>
          <w:numId w:val="25"/>
        </w:numPr>
        <w:tabs>
          <w:tab w:pos="1961" w:val="left" w:leader="none"/>
        </w:tabs>
        <w:spacing w:line="240" w:lineRule="auto" w:before="255" w:after="0"/>
        <w:ind w:left="1961" w:right="0" w:hanging="570"/>
        <w:jc w:val="left"/>
        <w:rPr>
          <w:sz w:val="23"/>
        </w:rPr>
      </w:pPr>
      <w:r>
        <w:rPr>
          <w:w w:val="105"/>
          <w:sz w:val="23"/>
        </w:rPr>
        <w:t>One</w:t>
      </w:r>
      <w:r>
        <w:rPr>
          <w:spacing w:val="-12"/>
          <w:w w:val="105"/>
          <w:sz w:val="23"/>
        </w:rPr>
        <w:t> </w:t>
      </w:r>
      <w:r>
        <w:rPr>
          <w:w w:val="105"/>
          <w:sz w:val="23"/>
        </w:rPr>
        <w:t>motor</w:t>
      </w:r>
      <w:r>
        <w:rPr>
          <w:spacing w:val="-8"/>
          <w:w w:val="105"/>
          <w:sz w:val="23"/>
        </w:rPr>
        <w:t> </w:t>
      </w:r>
      <w:r>
        <w:rPr>
          <w:w w:val="105"/>
          <w:sz w:val="23"/>
        </w:rPr>
        <w:t>home</w:t>
      </w:r>
      <w:r>
        <w:rPr>
          <w:spacing w:val="-12"/>
          <w:w w:val="105"/>
          <w:sz w:val="23"/>
        </w:rPr>
        <w:t> </w:t>
      </w:r>
      <w:r>
        <w:rPr>
          <w:w w:val="105"/>
          <w:sz w:val="23"/>
        </w:rPr>
        <w:t>which</w:t>
      </w:r>
      <w:r>
        <w:rPr>
          <w:spacing w:val="1"/>
          <w:w w:val="105"/>
          <w:sz w:val="23"/>
        </w:rPr>
        <w:t> </w:t>
      </w:r>
      <w:r>
        <w:rPr>
          <w:w w:val="105"/>
          <w:sz w:val="23"/>
        </w:rPr>
        <w:t>must</w:t>
      </w:r>
      <w:r>
        <w:rPr>
          <w:spacing w:val="-6"/>
          <w:w w:val="105"/>
          <w:sz w:val="23"/>
        </w:rPr>
        <w:t> </w:t>
      </w:r>
      <w:r>
        <w:rPr>
          <w:w w:val="105"/>
          <w:sz w:val="23"/>
        </w:rPr>
        <w:t>not</w:t>
      </w:r>
      <w:r>
        <w:rPr>
          <w:spacing w:val="-5"/>
          <w:w w:val="105"/>
          <w:sz w:val="23"/>
        </w:rPr>
        <w:t> </w:t>
      </w:r>
      <w:r>
        <w:rPr>
          <w:w w:val="105"/>
          <w:sz w:val="23"/>
        </w:rPr>
        <w:t>exceed</w:t>
      </w:r>
      <w:r>
        <w:rPr>
          <w:spacing w:val="-13"/>
          <w:w w:val="105"/>
          <w:sz w:val="23"/>
        </w:rPr>
        <w:t> </w:t>
      </w:r>
      <w:r>
        <w:rPr>
          <w:w w:val="105"/>
          <w:sz w:val="23"/>
        </w:rPr>
        <w:t>8.2</w:t>
      </w:r>
      <w:r>
        <w:rPr>
          <w:spacing w:val="-4"/>
          <w:w w:val="105"/>
          <w:sz w:val="23"/>
        </w:rPr>
        <w:t> </w:t>
      </w:r>
      <w:r>
        <w:rPr>
          <w:w w:val="105"/>
          <w:sz w:val="23"/>
        </w:rPr>
        <w:t>metres</w:t>
      </w:r>
      <w:r>
        <w:rPr>
          <w:spacing w:val="-9"/>
          <w:w w:val="105"/>
          <w:sz w:val="23"/>
        </w:rPr>
        <w:t> </w:t>
      </w:r>
      <w:r>
        <w:rPr>
          <w:w w:val="105"/>
          <w:sz w:val="23"/>
        </w:rPr>
        <w:t>in</w:t>
      </w:r>
      <w:r>
        <w:rPr>
          <w:spacing w:val="-8"/>
          <w:w w:val="105"/>
          <w:sz w:val="23"/>
        </w:rPr>
        <w:t> </w:t>
      </w:r>
      <w:r>
        <w:rPr>
          <w:spacing w:val="-2"/>
          <w:w w:val="105"/>
          <w:sz w:val="23"/>
        </w:rPr>
        <w:t>length;</w:t>
      </w:r>
    </w:p>
    <w:p>
      <w:pPr>
        <w:pStyle w:val="ListParagraph"/>
        <w:numPr>
          <w:ilvl w:val="3"/>
          <w:numId w:val="25"/>
        </w:numPr>
        <w:tabs>
          <w:tab w:pos="1961" w:val="left" w:leader="none"/>
        </w:tabs>
        <w:spacing w:line="259" w:lineRule="auto" w:before="242" w:after="0"/>
        <w:ind w:left="1961" w:right="1249" w:hanging="570"/>
        <w:jc w:val="left"/>
        <w:rPr>
          <w:sz w:val="23"/>
        </w:rPr>
      </w:pPr>
      <w:r>
        <w:rPr>
          <w:w w:val="105"/>
          <w:sz w:val="23"/>
        </w:rPr>
        <w:t>Not</w:t>
      </w:r>
      <w:r>
        <w:rPr>
          <w:spacing w:val="-9"/>
          <w:w w:val="105"/>
          <w:sz w:val="23"/>
        </w:rPr>
        <w:t> </w:t>
      </w:r>
      <w:r>
        <w:rPr>
          <w:w w:val="105"/>
          <w:sz w:val="23"/>
        </w:rPr>
        <w:t>more</w:t>
      </w:r>
      <w:r>
        <w:rPr>
          <w:spacing w:val="-10"/>
          <w:w w:val="105"/>
          <w:sz w:val="23"/>
        </w:rPr>
        <w:t> </w:t>
      </w:r>
      <w:r>
        <w:rPr>
          <w:w w:val="105"/>
          <w:sz w:val="23"/>
        </w:rPr>
        <w:t>than</w:t>
      </w:r>
      <w:r>
        <w:rPr>
          <w:spacing w:val="-11"/>
          <w:w w:val="105"/>
          <w:sz w:val="23"/>
        </w:rPr>
        <w:t> </w:t>
      </w:r>
      <w:r>
        <w:rPr>
          <w:w w:val="105"/>
          <w:sz w:val="23"/>
        </w:rPr>
        <w:t>two</w:t>
      </w:r>
      <w:r>
        <w:rPr>
          <w:spacing w:val="-10"/>
          <w:w w:val="105"/>
          <w:sz w:val="23"/>
        </w:rPr>
        <w:t> </w:t>
      </w:r>
      <w:r>
        <w:rPr>
          <w:w w:val="105"/>
          <w:sz w:val="23"/>
        </w:rPr>
        <w:t>personal</w:t>
      </w:r>
      <w:r>
        <w:rPr>
          <w:spacing w:val="-13"/>
          <w:w w:val="105"/>
          <w:sz w:val="23"/>
        </w:rPr>
        <w:t> </w:t>
      </w:r>
      <w:r>
        <w:rPr>
          <w:w w:val="105"/>
          <w:sz w:val="23"/>
        </w:rPr>
        <w:t>watercraft,</w:t>
      </w:r>
      <w:r>
        <w:rPr>
          <w:spacing w:val="-15"/>
          <w:w w:val="105"/>
          <w:sz w:val="23"/>
        </w:rPr>
        <w:t> </w:t>
      </w:r>
      <w:r>
        <w:rPr>
          <w:w w:val="105"/>
          <w:sz w:val="23"/>
        </w:rPr>
        <w:t>all-terrain</w:t>
      </w:r>
      <w:r>
        <w:rPr>
          <w:spacing w:val="-11"/>
          <w:w w:val="105"/>
          <w:sz w:val="23"/>
        </w:rPr>
        <w:t> </w:t>
      </w:r>
      <w:r>
        <w:rPr>
          <w:b/>
          <w:color w:val="585858"/>
          <w:w w:val="105"/>
          <w:sz w:val="23"/>
        </w:rPr>
        <w:t>vehicles</w:t>
      </w:r>
      <w:r>
        <w:rPr>
          <w:w w:val="105"/>
          <w:sz w:val="23"/>
        </w:rPr>
        <w:t>,</w:t>
      </w:r>
      <w:r>
        <w:rPr>
          <w:spacing w:val="-15"/>
          <w:w w:val="105"/>
          <w:sz w:val="23"/>
        </w:rPr>
        <w:t> </w:t>
      </w:r>
      <w:r>
        <w:rPr>
          <w:w w:val="105"/>
          <w:sz w:val="23"/>
        </w:rPr>
        <w:t>snowmobiles</w:t>
      </w:r>
      <w:r>
        <w:rPr>
          <w:spacing w:val="-6"/>
          <w:w w:val="105"/>
          <w:sz w:val="23"/>
        </w:rPr>
        <w:t> </w:t>
      </w:r>
      <w:r>
        <w:rPr>
          <w:w w:val="105"/>
          <w:sz w:val="23"/>
        </w:rPr>
        <w:t>or other recreational </w:t>
      </w:r>
      <w:r>
        <w:rPr>
          <w:b/>
          <w:color w:val="585858"/>
          <w:w w:val="105"/>
          <w:sz w:val="23"/>
        </w:rPr>
        <w:t>vehicles</w:t>
      </w:r>
      <w:r>
        <w:rPr>
          <w:w w:val="105"/>
          <w:sz w:val="23"/>
        </w:rPr>
        <w:t>, or any combination thereof;</w:t>
      </w:r>
    </w:p>
    <w:p>
      <w:pPr>
        <w:pStyle w:val="ListParagraph"/>
        <w:numPr>
          <w:ilvl w:val="3"/>
          <w:numId w:val="25"/>
        </w:numPr>
        <w:tabs>
          <w:tab w:pos="1961" w:val="left" w:leader="none"/>
        </w:tabs>
        <w:spacing w:line="259" w:lineRule="auto" w:before="218" w:after="0"/>
        <w:ind w:left="1961" w:right="1147" w:hanging="570"/>
        <w:jc w:val="left"/>
        <w:rPr>
          <w:sz w:val="23"/>
        </w:rPr>
      </w:pPr>
      <w:r>
        <w:rPr>
          <w:w w:val="105"/>
          <w:sz w:val="23"/>
        </w:rPr>
        <w:t>One</w:t>
      </w:r>
      <w:r>
        <w:rPr>
          <w:spacing w:val="-12"/>
          <w:w w:val="105"/>
          <w:sz w:val="23"/>
        </w:rPr>
        <w:t> </w:t>
      </w:r>
      <w:r>
        <w:rPr>
          <w:w w:val="105"/>
          <w:sz w:val="23"/>
        </w:rPr>
        <w:t>travel</w:t>
      </w:r>
      <w:r>
        <w:rPr>
          <w:spacing w:val="-10"/>
          <w:w w:val="105"/>
          <w:sz w:val="23"/>
        </w:rPr>
        <w:t> </w:t>
      </w:r>
      <w:r>
        <w:rPr>
          <w:w w:val="105"/>
          <w:sz w:val="23"/>
        </w:rPr>
        <w:t>trailer,</w:t>
      </w:r>
      <w:r>
        <w:rPr>
          <w:spacing w:val="-6"/>
          <w:w w:val="105"/>
          <w:sz w:val="23"/>
        </w:rPr>
        <w:t> </w:t>
      </w:r>
      <w:r>
        <w:rPr>
          <w:w w:val="105"/>
          <w:sz w:val="23"/>
        </w:rPr>
        <w:t>tent</w:t>
      </w:r>
      <w:r>
        <w:rPr>
          <w:spacing w:val="-6"/>
          <w:w w:val="105"/>
          <w:sz w:val="23"/>
        </w:rPr>
        <w:t> </w:t>
      </w:r>
      <w:r>
        <w:rPr>
          <w:w w:val="105"/>
          <w:sz w:val="23"/>
        </w:rPr>
        <w:t>trailer</w:t>
      </w:r>
      <w:r>
        <w:rPr>
          <w:spacing w:val="-7"/>
          <w:w w:val="105"/>
          <w:sz w:val="23"/>
        </w:rPr>
        <w:t> </w:t>
      </w:r>
      <w:r>
        <w:rPr>
          <w:w w:val="105"/>
          <w:sz w:val="23"/>
        </w:rPr>
        <w:t>or</w:t>
      </w:r>
      <w:r>
        <w:rPr>
          <w:spacing w:val="-7"/>
          <w:w w:val="105"/>
          <w:sz w:val="23"/>
        </w:rPr>
        <w:t> </w:t>
      </w:r>
      <w:r>
        <w:rPr>
          <w:w w:val="105"/>
          <w:sz w:val="23"/>
        </w:rPr>
        <w:t>camper,</w:t>
      </w:r>
      <w:r>
        <w:rPr>
          <w:spacing w:val="-8"/>
          <w:w w:val="105"/>
          <w:sz w:val="23"/>
        </w:rPr>
        <w:t> </w:t>
      </w:r>
      <w:r>
        <w:rPr>
          <w:w w:val="105"/>
          <w:sz w:val="23"/>
        </w:rPr>
        <w:t>which</w:t>
      </w:r>
      <w:r>
        <w:rPr>
          <w:spacing w:val="-1"/>
          <w:w w:val="105"/>
          <w:sz w:val="23"/>
        </w:rPr>
        <w:t> </w:t>
      </w:r>
      <w:r>
        <w:rPr>
          <w:w w:val="105"/>
          <w:sz w:val="23"/>
        </w:rPr>
        <w:t>must</w:t>
      </w:r>
      <w:r>
        <w:rPr>
          <w:spacing w:val="-12"/>
          <w:w w:val="105"/>
          <w:sz w:val="23"/>
        </w:rPr>
        <w:t> </w:t>
      </w:r>
      <w:r>
        <w:rPr>
          <w:w w:val="105"/>
          <w:sz w:val="23"/>
        </w:rPr>
        <w:t>not</w:t>
      </w:r>
      <w:r>
        <w:rPr>
          <w:spacing w:val="-5"/>
          <w:w w:val="105"/>
          <w:sz w:val="23"/>
        </w:rPr>
        <w:t> </w:t>
      </w:r>
      <w:r>
        <w:rPr>
          <w:w w:val="105"/>
          <w:sz w:val="23"/>
        </w:rPr>
        <w:t>exceed</w:t>
      </w:r>
      <w:r>
        <w:rPr>
          <w:spacing w:val="-13"/>
          <w:w w:val="105"/>
          <w:sz w:val="23"/>
        </w:rPr>
        <w:t> </w:t>
      </w:r>
      <w:r>
        <w:rPr>
          <w:w w:val="105"/>
          <w:sz w:val="23"/>
        </w:rPr>
        <w:t>8.2</w:t>
      </w:r>
      <w:r>
        <w:rPr>
          <w:spacing w:val="-4"/>
          <w:w w:val="105"/>
          <w:sz w:val="23"/>
        </w:rPr>
        <w:t> </w:t>
      </w:r>
      <w:r>
        <w:rPr>
          <w:w w:val="105"/>
          <w:sz w:val="23"/>
        </w:rPr>
        <w:t>metres</w:t>
      </w:r>
      <w:r>
        <w:rPr>
          <w:spacing w:val="-9"/>
          <w:w w:val="105"/>
          <w:sz w:val="23"/>
        </w:rPr>
        <w:t> </w:t>
      </w:r>
      <w:r>
        <w:rPr>
          <w:w w:val="105"/>
          <w:sz w:val="23"/>
        </w:rPr>
        <w:t>in length, exclusive of hitch or tongue; and</w:t>
      </w:r>
    </w:p>
    <w:p>
      <w:pPr>
        <w:pStyle w:val="ListParagraph"/>
        <w:numPr>
          <w:ilvl w:val="3"/>
          <w:numId w:val="25"/>
        </w:numPr>
        <w:tabs>
          <w:tab w:pos="1961" w:val="left" w:leader="none"/>
        </w:tabs>
        <w:spacing w:line="259" w:lineRule="auto" w:before="218" w:after="0"/>
        <w:ind w:left="1961" w:right="1430" w:hanging="570"/>
        <w:jc w:val="left"/>
        <w:rPr>
          <w:sz w:val="23"/>
        </w:rPr>
      </w:pPr>
      <w:r>
        <w:rPr>
          <w:w w:val="105"/>
          <w:sz w:val="23"/>
        </w:rPr>
        <w:t>One</w:t>
      </w:r>
      <w:r>
        <w:rPr>
          <w:spacing w:val="-12"/>
          <w:w w:val="105"/>
          <w:sz w:val="23"/>
        </w:rPr>
        <w:t> </w:t>
      </w:r>
      <w:r>
        <w:rPr>
          <w:w w:val="105"/>
          <w:sz w:val="23"/>
        </w:rPr>
        <w:t>utility</w:t>
      </w:r>
      <w:r>
        <w:rPr>
          <w:spacing w:val="-5"/>
          <w:w w:val="105"/>
          <w:sz w:val="23"/>
        </w:rPr>
        <w:t> </w:t>
      </w:r>
      <w:r>
        <w:rPr>
          <w:w w:val="105"/>
          <w:sz w:val="23"/>
        </w:rPr>
        <w:t>trailer,</w:t>
      </w:r>
      <w:r>
        <w:rPr>
          <w:spacing w:val="-12"/>
          <w:w w:val="105"/>
          <w:sz w:val="23"/>
        </w:rPr>
        <w:t> </w:t>
      </w:r>
      <w:r>
        <w:rPr>
          <w:w w:val="105"/>
          <w:sz w:val="23"/>
        </w:rPr>
        <w:t>which must</w:t>
      </w:r>
      <w:r>
        <w:rPr>
          <w:spacing w:val="-12"/>
          <w:w w:val="105"/>
          <w:sz w:val="23"/>
        </w:rPr>
        <w:t> </w:t>
      </w:r>
      <w:r>
        <w:rPr>
          <w:w w:val="105"/>
          <w:sz w:val="23"/>
        </w:rPr>
        <w:t>not</w:t>
      </w:r>
      <w:r>
        <w:rPr>
          <w:spacing w:val="-5"/>
          <w:w w:val="105"/>
          <w:sz w:val="23"/>
        </w:rPr>
        <w:t> </w:t>
      </w:r>
      <w:r>
        <w:rPr>
          <w:w w:val="105"/>
          <w:sz w:val="23"/>
        </w:rPr>
        <w:t>exceed</w:t>
      </w:r>
      <w:r>
        <w:rPr>
          <w:spacing w:val="-13"/>
          <w:w w:val="105"/>
          <w:sz w:val="23"/>
        </w:rPr>
        <w:t> </w:t>
      </w:r>
      <w:r>
        <w:rPr>
          <w:w w:val="105"/>
          <w:sz w:val="23"/>
        </w:rPr>
        <w:t>8.2</w:t>
      </w:r>
      <w:r>
        <w:rPr>
          <w:spacing w:val="-5"/>
          <w:w w:val="105"/>
          <w:sz w:val="23"/>
        </w:rPr>
        <w:t> </w:t>
      </w:r>
      <w:r>
        <w:rPr>
          <w:w w:val="105"/>
          <w:sz w:val="23"/>
        </w:rPr>
        <w:t>metres</w:t>
      </w:r>
      <w:r>
        <w:rPr>
          <w:spacing w:val="-11"/>
          <w:w w:val="105"/>
          <w:sz w:val="23"/>
        </w:rPr>
        <w:t> </w:t>
      </w:r>
      <w:r>
        <w:rPr>
          <w:w w:val="105"/>
          <w:sz w:val="23"/>
        </w:rPr>
        <w:t>in</w:t>
      </w:r>
      <w:r>
        <w:rPr>
          <w:spacing w:val="-9"/>
          <w:w w:val="105"/>
          <w:sz w:val="23"/>
        </w:rPr>
        <w:t> </w:t>
      </w:r>
      <w:r>
        <w:rPr>
          <w:w w:val="105"/>
          <w:sz w:val="23"/>
        </w:rPr>
        <w:t>length,</w:t>
      </w:r>
      <w:r>
        <w:rPr>
          <w:spacing w:val="-6"/>
          <w:w w:val="105"/>
          <w:sz w:val="23"/>
        </w:rPr>
        <w:t> </w:t>
      </w:r>
      <w:r>
        <w:rPr>
          <w:w w:val="105"/>
          <w:sz w:val="23"/>
        </w:rPr>
        <w:t>exclusive</w:t>
      </w:r>
      <w:r>
        <w:rPr>
          <w:spacing w:val="-12"/>
          <w:w w:val="105"/>
          <w:sz w:val="23"/>
        </w:rPr>
        <w:t> </w:t>
      </w:r>
      <w:r>
        <w:rPr>
          <w:w w:val="105"/>
          <w:sz w:val="23"/>
        </w:rPr>
        <w:t>of hitch or tongue.</w:t>
      </w:r>
    </w:p>
    <w:p>
      <w:pPr>
        <w:pStyle w:val="ListParagraph"/>
        <w:numPr>
          <w:ilvl w:val="2"/>
          <w:numId w:val="25"/>
        </w:numPr>
        <w:tabs>
          <w:tab w:pos="1391" w:val="left" w:leader="none"/>
        </w:tabs>
        <w:spacing w:line="252" w:lineRule="auto" w:before="218" w:after="0"/>
        <w:ind w:left="1391" w:right="950" w:hanging="1132"/>
        <w:jc w:val="left"/>
        <w:rPr>
          <w:sz w:val="23"/>
        </w:rPr>
      </w:pPr>
      <w:r>
        <w:rPr>
          <w:w w:val="105"/>
          <w:sz w:val="23"/>
        </w:rPr>
        <w:t>The storage of a boat, personal watercraft, all-terrain </w:t>
      </w:r>
      <w:r>
        <w:rPr>
          <w:b/>
          <w:color w:val="585858"/>
          <w:w w:val="105"/>
          <w:sz w:val="23"/>
        </w:rPr>
        <w:t>vehicle</w:t>
      </w:r>
      <w:r>
        <w:rPr>
          <w:w w:val="105"/>
          <w:sz w:val="23"/>
        </w:rPr>
        <w:t>, motor home, travel trailer, tent trailer, camper, snowmobile or other recreational </w:t>
      </w:r>
      <w:r>
        <w:rPr>
          <w:b/>
          <w:color w:val="585858"/>
          <w:w w:val="105"/>
          <w:sz w:val="23"/>
        </w:rPr>
        <w:t>vehicle</w:t>
      </w:r>
      <w:r>
        <w:rPr>
          <w:w w:val="105"/>
          <w:sz w:val="23"/>
        </w:rPr>
        <w:t>, or a utility trailer</w:t>
      </w:r>
      <w:r>
        <w:rPr>
          <w:spacing w:val="-6"/>
          <w:w w:val="105"/>
          <w:sz w:val="23"/>
        </w:rPr>
        <w:t> </w:t>
      </w:r>
      <w:r>
        <w:rPr>
          <w:w w:val="105"/>
          <w:sz w:val="23"/>
        </w:rPr>
        <w:t>permitted</w:t>
      </w:r>
      <w:r>
        <w:rPr>
          <w:spacing w:val="-7"/>
          <w:w w:val="105"/>
          <w:sz w:val="23"/>
        </w:rPr>
        <w:t> </w:t>
      </w:r>
      <w:r>
        <w:rPr>
          <w:w w:val="105"/>
          <w:sz w:val="23"/>
        </w:rPr>
        <w:t>by</w:t>
      </w:r>
      <w:r>
        <w:rPr>
          <w:spacing w:val="-3"/>
          <w:w w:val="105"/>
          <w:sz w:val="23"/>
        </w:rPr>
        <w:t> </w:t>
      </w:r>
      <w:r>
        <w:rPr>
          <w:w w:val="105"/>
          <w:sz w:val="23"/>
        </w:rPr>
        <w:t>Clause</w:t>
      </w:r>
      <w:r>
        <w:rPr>
          <w:spacing w:val="-11"/>
          <w:w w:val="105"/>
          <w:sz w:val="23"/>
        </w:rPr>
        <w:t> </w:t>
      </w:r>
      <w:r>
        <w:rPr>
          <w:w w:val="105"/>
          <w:sz w:val="23"/>
        </w:rPr>
        <w:t>7.6.3.</w:t>
      </w:r>
      <w:r>
        <w:rPr>
          <w:spacing w:val="-5"/>
          <w:w w:val="105"/>
          <w:sz w:val="23"/>
        </w:rPr>
        <w:t> </w:t>
      </w:r>
      <w:r>
        <w:rPr>
          <w:w w:val="105"/>
          <w:sz w:val="23"/>
        </w:rPr>
        <w:t>must</w:t>
      </w:r>
      <w:r>
        <w:rPr>
          <w:spacing w:val="-4"/>
          <w:w w:val="105"/>
          <w:sz w:val="23"/>
        </w:rPr>
        <w:t> </w:t>
      </w:r>
      <w:r>
        <w:rPr>
          <w:w w:val="105"/>
          <w:sz w:val="23"/>
        </w:rPr>
        <w:t>be</w:t>
      </w:r>
      <w:r>
        <w:rPr>
          <w:spacing w:val="-12"/>
          <w:w w:val="105"/>
          <w:sz w:val="23"/>
        </w:rPr>
        <w:t> </w:t>
      </w:r>
      <w:r>
        <w:rPr>
          <w:w w:val="105"/>
          <w:sz w:val="23"/>
        </w:rPr>
        <w:t>in</w:t>
      </w:r>
      <w:r>
        <w:rPr>
          <w:spacing w:val="-7"/>
          <w:w w:val="105"/>
          <w:sz w:val="23"/>
        </w:rPr>
        <w:t> </w:t>
      </w:r>
      <w:r>
        <w:rPr>
          <w:w w:val="105"/>
          <w:sz w:val="23"/>
        </w:rPr>
        <w:t>an</w:t>
      </w:r>
      <w:r>
        <w:rPr>
          <w:spacing w:val="-1"/>
          <w:w w:val="105"/>
          <w:sz w:val="23"/>
        </w:rPr>
        <w:t> </w:t>
      </w:r>
      <w:r>
        <w:rPr>
          <w:b/>
          <w:color w:val="585858"/>
          <w:w w:val="105"/>
          <w:sz w:val="23"/>
        </w:rPr>
        <w:t>interior</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7"/>
          <w:w w:val="105"/>
          <w:sz w:val="23"/>
        </w:rPr>
        <w:t> </w:t>
      </w:r>
      <w:r>
        <w:rPr>
          <w:b/>
          <w:color w:val="585858"/>
          <w:w w:val="105"/>
          <w:sz w:val="23"/>
        </w:rPr>
        <w:t>rear</w:t>
      </w:r>
      <w:r>
        <w:rPr>
          <w:b/>
          <w:color w:val="585858"/>
          <w:spacing w:val="-4"/>
          <w:w w:val="105"/>
          <w:sz w:val="23"/>
        </w:rPr>
        <w:t> </w:t>
      </w:r>
      <w:r>
        <w:rPr>
          <w:b/>
          <w:color w:val="585858"/>
          <w:w w:val="105"/>
          <w:sz w:val="23"/>
        </w:rPr>
        <w:t>yard</w:t>
      </w:r>
      <w:r>
        <w:rPr>
          <w:w w:val="105"/>
          <w:sz w:val="23"/>
        </w:rPr>
        <w:t>,</w:t>
      </w:r>
      <w:r>
        <w:rPr>
          <w:spacing w:val="-11"/>
          <w:w w:val="105"/>
          <w:sz w:val="23"/>
        </w:rPr>
        <w:t> </w:t>
      </w:r>
      <w:r>
        <w:rPr>
          <w:w w:val="105"/>
          <w:sz w:val="23"/>
        </w:rPr>
        <w:t>and</w:t>
      </w:r>
      <w:r>
        <w:rPr>
          <w:spacing w:val="-12"/>
          <w:w w:val="105"/>
          <w:sz w:val="23"/>
        </w:rPr>
        <w:t> </w:t>
      </w:r>
      <w:r>
        <w:rPr>
          <w:w w:val="105"/>
          <w:sz w:val="23"/>
        </w:rPr>
        <w:t>must not be:</w:t>
      </w:r>
    </w:p>
    <w:p>
      <w:pPr>
        <w:pStyle w:val="ListParagraph"/>
        <w:numPr>
          <w:ilvl w:val="3"/>
          <w:numId w:val="25"/>
        </w:numPr>
        <w:tabs>
          <w:tab w:pos="1961" w:val="left" w:leader="none"/>
        </w:tabs>
        <w:spacing w:line="240" w:lineRule="auto" w:before="242" w:after="0"/>
        <w:ind w:left="1961" w:right="0" w:hanging="570"/>
        <w:jc w:val="left"/>
        <w:rPr>
          <w:sz w:val="23"/>
        </w:rPr>
      </w:pPr>
      <w:r>
        <w:rPr>
          <w:w w:val="105"/>
          <w:sz w:val="23"/>
        </w:rPr>
        <w:t>closer</w:t>
      </w:r>
      <w:r>
        <w:rPr>
          <w:spacing w:val="-7"/>
          <w:w w:val="105"/>
          <w:sz w:val="23"/>
        </w:rPr>
        <w:t> </w:t>
      </w:r>
      <w:r>
        <w:rPr>
          <w:w w:val="105"/>
          <w:sz w:val="23"/>
        </w:rPr>
        <w:t>than</w:t>
      </w:r>
      <w:r>
        <w:rPr>
          <w:spacing w:val="-6"/>
          <w:w w:val="105"/>
          <w:sz w:val="23"/>
        </w:rPr>
        <w:t> </w:t>
      </w:r>
      <w:r>
        <w:rPr>
          <w:w w:val="105"/>
          <w:sz w:val="23"/>
        </w:rPr>
        <w:t>1.0</w:t>
      </w:r>
      <w:r>
        <w:rPr>
          <w:spacing w:val="-7"/>
          <w:w w:val="105"/>
          <w:sz w:val="23"/>
        </w:rPr>
        <w:t> </w:t>
      </w:r>
      <w:r>
        <w:rPr>
          <w:w w:val="105"/>
          <w:sz w:val="23"/>
        </w:rPr>
        <w:t>metre</w:t>
      </w:r>
      <w:r>
        <w:rPr>
          <w:spacing w:val="-5"/>
          <w:w w:val="105"/>
          <w:sz w:val="23"/>
        </w:rPr>
        <w:t> </w:t>
      </w:r>
      <w:r>
        <w:rPr>
          <w:w w:val="105"/>
          <w:sz w:val="23"/>
        </w:rPr>
        <w:t>from</w:t>
      </w:r>
      <w:r>
        <w:rPr>
          <w:spacing w:val="-6"/>
          <w:w w:val="105"/>
          <w:sz w:val="23"/>
        </w:rPr>
        <w:t> </w:t>
      </w:r>
      <w:r>
        <w:rPr>
          <w:w w:val="105"/>
          <w:sz w:val="23"/>
        </w:rPr>
        <w:t>any</w:t>
      </w:r>
      <w:r>
        <w:rPr>
          <w:spacing w:val="-7"/>
          <w:w w:val="105"/>
          <w:sz w:val="23"/>
        </w:rPr>
        <w:t> </w:t>
      </w:r>
      <w:r>
        <w:rPr>
          <w:b/>
          <w:color w:val="585858"/>
          <w:w w:val="105"/>
          <w:sz w:val="23"/>
        </w:rPr>
        <w:t>lot</w:t>
      </w:r>
      <w:r>
        <w:rPr>
          <w:b/>
          <w:color w:val="585858"/>
          <w:spacing w:val="-9"/>
          <w:w w:val="105"/>
          <w:sz w:val="23"/>
        </w:rPr>
        <w:t> </w:t>
      </w:r>
      <w:r>
        <w:rPr>
          <w:b/>
          <w:color w:val="585858"/>
          <w:w w:val="105"/>
          <w:sz w:val="23"/>
        </w:rPr>
        <w:t>line</w:t>
      </w:r>
      <w:r>
        <w:rPr>
          <w:w w:val="105"/>
          <w:sz w:val="23"/>
        </w:rPr>
        <w:t>;</w:t>
      </w:r>
      <w:r>
        <w:rPr>
          <w:spacing w:val="-10"/>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3"/>
          <w:numId w:val="25"/>
        </w:numPr>
        <w:tabs>
          <w:tab w:pos="1961" w:val="left" w:leader="none"/>
        </w:tabs>
        <w:spacing w:line="240" w:lineRule="auto" w:before="110" w:after="0"/>
        <w:ind w:left="1961" w:right="0" w:hanging="570"/>
        <w:jc w:val="left"/>
        <w:rPr>
          <w:sz w:val="23"/>
        </w:rPr>
      </w:pPr>
      <w:bookmarkStart w:name="Temporary Parking of Recreational Vehicl" w:id="218"/>
      <w:bookmarkEnd w:id="218"/>
      <w:r>
        <w:rPr/>
      </w:r>
      <w:r>
        <w:rPr>
          <w:w w:val="105"/>
          <w:sz w:val="23"/>
        </w:rPr>
        <w:t>in</w:t>
      </w:r>
      <w:r>
        <w:rPr>
          <w:spacing w:val="-8"/>
          <w:w w:val="105"/>
          <w:sz w:val="23"/>
        </w:rPr>
        <w:t> </w:t>
      </w:r>
      <w:r>
        <w:rPr>
          <w:w w:val="105"/>
          <w:sz w:val="23"/>
        </w:rPr>
        <w:t>any</w:t>
      </w:r>
      <w:r>
        <w:rPr>
          <w:spacing w:val="-8"/>
          <w:w w:val="105"/>
          <w:sz w:val="23"/>
        </w:rPr>
        <w:t> </w:t>
      </w:r>
      <w:r>
        <w:rPr>
          <w:w w:val="105"/>
          <w:sz w:val="23"/>
        </w:rPr>
        <w:t>required</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w:t>
      </w:r>
      <w:r>
        <w:rPr>
          <w:b/>
          <w:color w:val="585858"/>
          <w:spacing w:val="-6"/>
          <w:w w:val="105"/>
          <w:sz w:val="23"/>
        </w:rPr>
        <w:t> </w:t>
      </w:r>
      <w:r>
        <w:rPr>
          <w:w w:val="105"/>
          <w:sz w:val="23"/>
        </w:rPr>
        <w:t>or</w:t>
      </w:r>
      <w:r>
        <w:rPr>
          <w:spacing w:val="-7"/>
          <w:w w:val="105"/>
          <w:sz w:val="23"/>
        </w:rPr>
        <w:t> </w:t>
      </w:r>
      <w:r>
        <w:rPr>
          <w:b/>
          <w:color w:val="585858"/>
          <w:w w:val="105"/>
          <w:sz w:val="23"/>
        </w:rPr>
        <w:t>sight</w:t>
      </w:r>
      <w:r>
        <w:rPr>
          <w:b/>
          <w:color w:val="585858"/>
          <w:spacing w:val="-8"/>
          <w:w w:val="105"/>
          <w:sz w:val="23"/>
        </w:rPr>
        <w:t> </w:t>
      </w:r>
      <w:r>
        <w:rPr>
          <w:b/>
          <w:color w:val="585858"/>
          <w:spacing w:val="-2"/>
          <w:w w:val="105"/>
          <w:sz w:val="23"/>
        </w:rPr>
        <w:t>triangle</w:t>
      </w:r>
      <w:r>
        <w:rPr>
          <w:spacing w:val="-2"/>
          <w:w w:val="105"/>
          <w:sz w:val="23"/>
        </w:rPr>
        <w:t>.</w:t>
      </w:r>
    </w:p>
    <w:p>
      <w:pPr>
        <w:pStyle w:val="BodyText"/>
        <w:spacing w:before="60"/>
        <w:ind w:left="0"/>
      </w:pPr>
    </w:p>
    <w:p>
      <w:pPr>
        <w:pStyle w:val="Heading4"/>
        <w:spacing w:line="254" w:lineRule="auto"/>
        <w:ind w:right="1017"/>
      </w:pPr>
      <w:r>
        <w:rPr>
          <w:color w:val="234060"/>
          <w:spacing w:val="-2"/>
        </w:rPr>
        <w:t>Temporary</w:t>
      </w:r>
      <w:r>
        <w:rPr>
          <w:color w:val="234060"/>
          <w:spacing w:val="-15"/>
        </w:rPr>
        <w:t> </w:t>
      </w:r>
      <w:r>
        <w:rPr>
          <w:color w:val="234060"/>
          <w:spacing w:val="-2"/>
        </w:rPr>
        <w:t>Parking</w:t>
      </w:r>
      <w:r>
        <w:rPr>
          <w:color w:val="234060"/>
          <w:spacing w:val="-10"/>
        </w:rPr>
        <w:t> </w:t>
      </w:r>
      <w:r>
        <w:rPr>
          <w:color w:val="234060"/>
          <w:spacing w:val="-2"/>
        </w:rPr>
        <w:t>of</w:t>
      </w:r>
      <w:r>
        <w:rPr>
          <w:color w:val="234060"/>
          <w:spacing w:val="-6"/>
        </w:rPr>
        <w:t> </w:t>
      </w:r>
      <w:r>
        <w:rPr>
          <w:color w:val="234060"/>
          <w:spacing w:val="-2"/>
        </w:rPr>
        <w:t>Recreational</w:t>
      </w:r>
      <w:r>
        <w:rPr>
          <w:color w:val="234060"/>
          <w:spacing w:val="-3"/>
        </w:rPr>
        <w:t> </w:t>
      </w:r>
      <w:r>
        <w:rPr>
          <w:color w:val="234060"/>
          <w:spacing w:val="-2"/>
        </w:rPr>
        <w:t>Vehicles</w:t>
      </w:r>
      <w:r>
        <w:rPr>
          <w:rFonts w:ascii="Verdana"/>
          <w:b w:val="0"/>
          <w:spacing w:val="-2"/>
        </w:rPr>
        <w:t>,</w:t>
      </w:r>
      <w:r>
        <w:rPr>
          <w:rFonts w:ascii="Verdana"/>
          <w:b w:val="0"/>
          <w:spacing w:val="-19"/>
        </w:rPr>
        <w:t> </w:t>
      </w:r>
      <w:r>
        <w:rPr>
          <w:color w:val="234060"/>
          <w:spacing w:val="-2"/>
        </w:rPr>
        <w:t>Watercraft</w:t>
      </w:r>
      <w:r>
        <w:rPr>
          <w:rFonts w:ascii="Verdana"/>
          <w:b w:val="0"/>
          <w:spacing w:val="-2"/>
        </w:rPr>
        <w:t>,</w:t>
      </w:r>
      <w:r>
        <w:rPr>
          <w:rFonts w:ascii="Verdana"/>
          <w:b w:val="0"/>
          <w:spacing w:val="-18"/>
        </w:rPr>
        <w:t> </w:t>
      </w:r>
      <w:r>
        <w:rPr>
          <w:color w:val="234060"/>
          <w:spacing w:val="-2"/>
        </w:rPr>
        <w:t>and</w:t>
      </w:r>
      <w:r>
        <w:rPr>
          <w:color w:val="234060"/>
          <w:spacing w:val="-3"/>
        </w:rPr>
        <w:t> </w:t>
      </w:r>
      <w:r>
        <w:rPr>
          <w:color w:val="234060"/>
          <w:spacing w:val="-2"/>
        </w:rPr>
        <w:t>Trailers</w:t>
      </w:r>
      <w:r>
        <w:rPr>
          <w:color w:val="234060"/>
          <w:spacing w:val="-7"/>
        </w:rPr>
        <w:t> </w:t>
      </w:r>
      <w:r>
        <w:rPr>
          <w:color w:val="234060"/>
          <w:spacing w:val="-2"/>
        </w:rPr>
        <w:t>in</w:t>
      </w:r>
      <w:r>
        <w:rPr>
          <w:color w:val="234060"/>
          <w:spacing w:val="-10"/>
        </w:rPr>
        <w:t> </w:t>
      </w:r>
      <w:r>
        <w:rPr>
          <w:color w:val="234060"/>
          <w:spacing w:val="-2"/>
        </w:rPr>
        <w:t>Driveways</w:t>
      </w:r>
      <w:r>
        <w:rPr>
          <w:color w:val="234060"/>
          <w:spacing w:val="-7"/>
        </w:rPr>
        <w:t> </w:t>
      </w:r>
      <w:r>
        <w:rPr>
          <w:color w:val="234060"/>
          <w:spacing w:val="-2"/>
        </w:rPr>
        <w:t>in </w:t>
      </w:r>
      <w:r>
        <w:rPr>
          <w:color w:val="234060"/>
        </w:rPr>
        <w:t>Residential Zones</w:t>
      </w:r>
    </w:p>
    <w:p>
      <w:pPr>
        <w:pStyle w:val="ListParagraph"/>
        <w:numPr>
          <w:ilvl w:val="2"/>
          <w:numId w:val="25"/>
        </w:numPr>
        <w:tabs>
          <w:tab w:pos="1391" w:val="left" w:leader="none"/>
        </w:tabs>
        <w:spacing w:line="252" w:lineRule="auto" w:before="236" w:after="0"/>
        <w:ind w:left="1391" w:right="924" w:hanging="1132"/>
        <w:jc w:val="left"/>
        <w:rPr>
          <w:sz w:val="23"/>
        </w:rPr>
      </w:pPr>
      <w:r>
        <w:rPr>
          <w:w w:val="105"/>
          <w:sz w:val="23"/>
        </w:rPr>
        <w:t>Despite Clauses 7.6.3. and 7.6.4., in an Urban Residential Zone, Urban Multi-Unit Residential Zone, HCD1 Zone, HCD3 Zone, HAM Zone, RUR Zone, LSR Zone or DR Zone, the temporary parking of the following </w:t>
      </w:r>
      <w:r>
        <w:rPr>
          <w:b/>
          <w:color w:val="585858"/>
          <w:w w:val="105"/>
          <w:sz w:val="23"/>
        </w:rPr>
        <w:t>vehicles</w:t>
      </w:r>
      <w:r>
        <w:rPr>
          <w:w w:val="105"/>
          <w:sz w:val="23"/>
        </w:rPr>
        <w:t>, watercraft and trailers is permitted</w:t>
      </w:r>
      <w:r>
        <w:rPr>
          <w:spacing w:val="-10"/>
          <w:w w:val="105"/>
          <w:sz w:val="23"/>
        </w:rPr>
        <w:t> </w:t>
      </w:r>
      <w:r>
        <w:rPr>
          <w:w w:val="105"/>
          <w:sz w:val="23"/>
        </w:rPr>
        <w:t>in</w:t>
      </w:r>
      <w:r>
        <w:rPr>
          <w:spacing w:val="-6"/>
          <w:w w:val="105"/>
          <w:sz w:val="23"/>
        </w:rPr>
        <w:t> </w:t>
      </w:r>
      <w:r>
        <w:rPr>
          <w:w w:val="105"/>
          <w:sz w:val="23"/>
        </w:rPr>
        <w:t>a</w:t>
      </w:r>
      <w:r>
        <w:rPr>
          <w:spacing w:val="-2"/>
          <w:w w:val="105"/>
          <w:sz w:val="23"/>
        </w:rPr>
        <w:t> </w:t>
      </w:r>
      <w:r>
        <w:rPr>
          <w:w w:val="105"/>
          <w:sz w:val="23"/>
        </w:rPr>
        <w:t>portion</w:t>
      </w:r>
      <w:r>
        <w:rPr>
          <w:spacing w:val="-6"/>
          <w:w w:val="105"/>
          <w:sz w:val="23"/>
        </w:rPr>
        <w:t> </w:t>
      </w:r>
      <w:r>
        <w:rPr>
          <w:w w:val="105"/>
          <w:sz w:val="23"/>
        </w:rPr>
        <w:t>of</w:t>
      </w:r>
      <w:r>
        <w:rPr>
          <w:spacing w:val="-11"/>
          <w:w w:val="105"/>
          <w:sz w:val="23"/>
        </w:rPr>
        <w:t> </w:t>
      </w:r>
      <w:r>
        <w:rPr>
          <w:w w:val="105"/>
          <w:sz w:val="23"/>
        </w:rPr>
        <w:t>a </w:t>
      </w:r>
      <w:r>
        <w:rPr>
          <w:b/>
          <w:color w:val="585858"/>
          <w:w w:val="105"/>
          <w:sz w:val="23"/>
        </w:rPr>
        <w:t>driveway</w:t>
      </w:r>
      <w:r>
        <w:rPr>
          <w:b/>
          <w:color w:val="585858"/>
          <w:spacing w:val="-5"/>
          <w:w w:val="105"/>
          <w:sz w:val="23"/>
        </w:rPr>
        <w:t> </w:t>
      </w:r>
      <w:r>
        <w:rPr>
          <w:w w:val="105"/>
          <w:sz w:val="23"/>
        </w:rPr>
        <w:t>in</w:t>
      </w:r>
      <w:r>
        <w:rPr>
          <w:spacing w:val="-6"/>
          <w:w w:val="105"/>
          <w:sz w:val="23"/>
        </w:rPr>
        <w:t> </w:t>
      </w:r>
      <w:r>
        <w:rPr>
          <w:w w:val="105"/>
          <w:sz w:val="23"/>
        </w:rPr>
        <w:t>a</w:t>
      </w:r>
      <w:r>
        <w:rPr>
          <w:spacing w:val="-7"/>
          <w:w w:val="105"/>
          <w:sz w:val="23"/>
        </w:rPr>
        <w:t> </w:t>
      </w:r>
      <w:r>
        <w:rPr>
          <w:b/>
          <w:color w:val="585858"/>
          <w:w w:val="105"/>
          <w:sz w:val="23"/>
        </w:rPr>
        <w:t>front</w:t>
      </w:r>
      <w:r>
        <w:rPr>
          <w:b/>
          <w:color w:val="585858"/>
          <w:spacing w:val="-7"/>
          <w:w w:val="105"/>
          <w:sz w:val="23"/>
        </w:rPr>
        <w:t> </w:t>
      </w:r>
      <w:r>
        <w:rPr>
          <w:b/>
          <w:color w:val="585858"/>
          <w:w w:val="105"/>
          <w:sz w:val="23"/>
        </w:rPr>
        <w:t>yard</w:t>
      </w:r>
      <w:r>
        <w:rPr>
          <w:w w:val="105"/>
          <w:sz w:val="23"/>
        </w:rPr>
        <w:t>,</w:t>
      </w:r>
      <w:r>
        <w:rPr>
          <w:spacing w:val="-3"/>
          <w:w w:val="105"/>
          <w:sz w:val="23"/>
        </w:rPr>
        <w:t> </w:t>
      </w:r>
      <w:r>
        <w:rPr>
          <w:w w:val="105"/>
          <w:sz w:val="23"/>
        </w:rPr>
        <w:t>or</w:t>
      </w:r>
      <w:r>
        <w:rPr>
          <w:spacing w:val="-5"/>
          <w:w w:val="105"/>
          <w:sz w:val="23"/>
        </w:rPr>
        <w:t> </w:t>
      </w:r>
      <w:r>
        <w:rPr>
          <w:w w:val="105"/>
          <w:sz w:val="23"/>
        </w:rPr>
        <w:t>in</w:t>
      </w:r>
      <w:r>
        <w:rPr>
          <w:spacing w:val="-6"/>
          <w:w w:val="105"/>
          <w:sz w:val="23"/>
        </w:rPr>
        <w:t> </w:t>
      </w:r>
      <w:r>
        <w:rPr>
          <w:w w:val="105"/>
          <w:sz w:val="23"/>
        </w:rPr>
        <w:t>an</w:t>
      </w:r>
      <w:r>
        <w:rPr>
          <w:spacing w:val="-6"/>
          <w:w w:val="105"/>
          <w:sz w:val="23"/>
        </w:rPr>
        <w:t> </w:t>
      </w:r>
      <w:r>
        <w:rPr>
          <w:b/>
          <w:color w:val="585858"/>
          <w:w w:val="105"/>
          <w:sz w:val="23"/>
        </w:rPr>
        <w:t>exterior</w:t>
      </w:r>
      <w:r>
        <w:rPr>
          <w:b/>
          <w:color w:val="585858"/>
          <w:spacing w:val="-8"/>
          <w:w w:val="105"/>
          <w:sz w:val="23"/>
        </w:rPr>
        <w:t> </w:t>
      </w:r>
      <w:r>
        <w:rPr>
          <w:b/>
          <w:color w:val="585858"/>
          <w:w w:val="105"/>
          <w:sz w:val="23"/>
        </w:rPr>
        <w:t>yard</w:t>
      </w:r>
      <w:r>
        <w:rPr>
          <w:b/>
          <w:color w:val="585858"/>
          <w:spacing w:val="-4"/>
          <w:w w:val="105"/>
          <w:sz w:val="23"/>
        </w:rPr>
        <w:t> </w:t>
      </w:r>
      <w:r>
        <w:rPr>
          <w:w w:val="105"/>
          <w:sz w:val="23"/>
        </w:rPr>
        <w:t>on</w:t>
      </w:r>
      <w:r>
        <w:rPr>
          <w:spacing w:val="-6"/>
          <w:w w:val="105"/>
          <w:sz w:val="23"/>
        </w:rPr>
        <w:t> </w:t>
      </w:r>
      <w:r>
        <w:rPr>
          <w:w w:val="105"/>
          <w:sz w:val="23"/>
        </w:rPr>
        <w:t>a</w:t>
      </w:r>
      <w:r>
        <w:rPr>
          <w:spacing w:val="-7"/>
          <w:w w:val="105"/>
          <w:sz w:val="23"/>
        </w:rPr>
        <w:t> </w:t>
      </w:r>
      <w:r>
        <w:rPr>
          <w:b/>
          <w:color w:val="585858"/>
          <w:w w:val="105"/>
          <w:sz w:val="23"/>
        </w:rPr>
        <w:t>lot </w:t>
      </w:r>
      <w:r>
        <w:rPr>
          <w:w w:val="105"/>
          <w:sz w:val="23"/>
        </w:rPr>
        <w:t>between April 1 and October 31 of each year:</w:t>
      </w:r>
    </w:p>
    <w:p>
      <w:pPr>
        <w:pStyle w:val="ListParagraph"/>
        <w:numPr>
          <w:ilvl w:val="3"/>
          <w:numId w:val="25"/>
        </w:numPr>
        <w:tabs>
          <w:tab w:pos="1961" w:val="left" w:leader="none"/>
        </w:tabs>
        <w:spacing w:line="240" w:lineRule="auto" w:before="238" w:after="0"/>
        <w:ind w:left="1961" w:right="0" w:hanging="570"/>
        <w:jc w:val="left"/>
        <w:rPr>
          <w:sz w:val="23"/>
        </w:rPr>
      </w:pPr>
      <w:r>
        <w:rPr>
          <w:w w:val="105"/>
          <w:sz w:val="23"/>
        </w:rPr>
        <w:t>One</w:t>
      </w:r>
      <w:r>
        <w:rPr>
          <w:spacing w:val="-12"/>
          <w:w w:val="105"/>
          <w:sz w:val="23"/>
        </w:rPr>
        <w:t> </w:t>
      </w:r>
      <w:r>
        <w:rPr>
          <w:w w:val="105"/>
          <w:sz w:val="23"/>
        </w:rPr>
        <w:t>boat</w:t>
      </w:r>
      <w:r>
        <w:rPr>
          <w:spacing w:val="-11"/>
          <w:w w:val="105"/>
          <w:sz w:val="23"/>
        </w:rPr>
        <w:t> </w:t>
      </w:r>
      <w:r>
        <w:rPr>
          <w:w w:val="105"/>
          <w:sz w:val="23"/>
        </w:rPr>
        <w:t>which</w:t>
      </w:r>
      <w:r>
        <w:rPr>
          <w:spacing w:val="-1"/>
          <w:w w:val="105"/>
          <w:sz w:val="23"/>
        </w:rPr>
        <w:t> </w:t>
      </w:r>
      <w:r>
        <w:rPr>
          <w:w w:val="105"/>
          <w:sz w:val="23"/>
        </w:rPr>
        <w:t>must</w:t>
      </w:r>
      <w:r>
        <w:rPr>
          <w:spacing w:val="-6"/>
          <w:w w:val="105"/>
          <w:sz w:val="23"/>
        </w:rPr>
        <w:t> </w:t>
      </w:r>
      <w:r>
        <w:rPr>
          <w:w w:val="105"/>
          <w:sz w:val="23"/>
        </w:rPr>
        <w:t>not</w:t>
      </w:r>
      <w:r>
        <w:rPr>
          <w:spacing w:val="-5"/>
          <w:w w:val="105"/>
          <w:sz w:val="23"/>
        </w:rPr>
        <w:t> </w:t>
      </w:r>
      <w:r>
        <w:rPr>
          <w:w w:val="105"/>
          <w:sz w:val="23"/>
        </w:rPr>
        <w:t>exceed</w:t>
      </w:r>
      <w:r>
        <w:rPr>
          <w:spacing w:val="-12"/>
          <w:w w:val="105"/>
          <w:sz w:val="23"/>
        </w:rPr>
        <w:t> </w:t>
      </w:r>
      <w:r>
        <w:rPr>
          <w:w w:val="105"/>
          <w:sz w:val="23"/>
        </w:rPr>
        <w:t>8.2</w:t>
      </w:r>
      <w:r>
        <w:rPr>
          <w:spacing w:val="-4"/>
          <w:w w:val="105"/>
          <w:sz w:val="23"/>
        </w:rPr>
        <w:t> </w:t>
      </w:r>
      <w:r>
        <w:rPr>
          <w:w w:val="105"/>
          <w:sz w:val="23"/>
        </w:rPr>
        <w:t>metres</w:t>
      </w:r>
      <w:r>
        <w:rPr>
          <w:spacing w:val="-10"/>
          <w:w w:val="105"/>
          <w:sz w:val="23"/>
        </w:rPr>
        <w:t> </w:t>
      </w:r>
      <w:r>
        <w:rPr>
          <w:w w:val="105"/>
          <w:sz w:val="23"/>
        </w:rPr>
        <w:t>in</w:t>
      </w:r>
      <w:r>
        <w:rPr>
          <w:spacing w:val="-8"/>
          <w:w w:val="105"/>
          <w:sz w:val="23"/>
        </w:rPr>
        <w:t> </w:t>
      </w:r>
      <w:r>
        <w:rPr>
          <w:spacing w:val="-2"/>
          <w:w w:val="105"/>
          <w:sz w:val="23"/>
        </w:rPr>
        <w:t>length;</w:t>
      </w:r>
    </w:p>
    <w:p>
      <w:pPr>
        <w:pStyle w:val="ListParagraph"/>
        <w:numPr>
          <w:ilvl w:val="3"/>
          <w:numId w:val="25"/>
        </w:numPr>
        <w:tabs>
          <w:tab w:pos="1961" w:val="left" w:leader="none"/>
        </w:tabs>
        <w:spacing w:line="254" w:lineRule="auto" w:before="248" w:after="0"/>
        <w:ind w:left="1961" w:right="1100" w:hanging="570"/>
        <w:jc w:val="left"/>
        <w:rPr>
          <w:sz w:val="23"/>
        </w:rPr>
      </w:pPr>
      <w:r>
        <w:rPr>
          <w:w w:val="105"/>
          <w:sz w:val="23"/>
        </w:rPr>
        <w:t>A</w:t>
      </w:r>
      <w:r>
        <w:rPr>
          <w:spacing w:val="-11"/>
          <w:w w:val="105"/>
          <w:sz w:val="23"/>
        </w:rPr>
        <w:t> </w:t>
      </w:r>
      <w:r>
        <w:rPr>
          <w:w w:val="105"/>
          <w:sz w:val="23"/>
        </w:rPr>
        <w:t>maximum</w:t>
      </w:r>
      <w:r>
        <w:rPr>
          <w:spacing w:val="-12"/>
          <w:w w:val="105"/>
          <w:sz w:val="23"/>
        </w:rPr>
        <w:t> </w:t>
      </w:r>
      <w:r>
        <w:rPr>
          <w:w w:val="105"/>
          <w:sz w:val="23"/>
        </w:rPr>
        <w:t>combined</w:t>
      </w:r>
      <w:r>
        <w:rPr>
          <w:spacing w:val="-6"/>
          <w:w w:val="105"/>
          <w:sz w:val="23"/>
        </w:rPr>
        <w:t> </w:t>
      </w:r>
      <w:r>
        <w:rPr>
          <w:w w:val="105"/>
          <w:sz w:val="23"/>
        </w:rPr>
        <w:t>total</w:t>
      </w:r>
      <w:r>
        <w:rPr>
          <w:spacing w:val="-9"/>
          <w:w w:val="105"/>
          <w:sz w:val="23"/>
        </w:rPr>
        <w:t> </w:t>
      </w:r>
      <w:r>
        <w:rPr>
          <w:w w:val="105"/>
          <w:sz w:val="23"/>
        </w:rPr>
        <w:t>of</w:t>
      </w:r>
      <w:r>
        <w:rPr>
          <w:spacing w:val="-8"/>
          <w:w w:val="105"/>
          <w:sz w:val="23"/>
        </w:rPr>
        <w:t> </w:t>
      </w:r>
      <w:r>
        <w:rPr>
          <w:w w:val="105"/>
          <w:sz w:val="23"/>
        </w:rPr>
        <w:t>one</w:t>
      </w:r>
      <w:r>
        <w:rPr>
          <w:spacing w:val="-10"/>
          <w:w w:val="105"/>
          <w:sz w:val="23"/>
        </w:rPr>
        <w:t> </w:t>
      </w:r>
      <w:r>
        <w:rPr>
          <w:w w:val="105"/>
          <w:sz w:val="23"/>
        </w:rPr>
        <w:t>motor</w:t>
      </w:r>
      <w:r>
        <w:rPr>
          <w:spacing w:val="-6"/>
          <w:w w:val="105"/>
          <w:sz w:val="23"/>
        </w:rPr>
        <w:t> </w:t>
      </w:r>
      <w:r>
        <w:rPr>
          <w:w w:val="105"/>
          <w:sz w:val="23"/>
        </w:rPr>
        <w:t>home</w:t>
      </w:r>
      <w:r>
        <w:rPr>
          <w:spacing w:val="-2"/>
          <w:w w:val="105"/>
          <w:sz w:val="23"/>
        </w:rPr>
        <w:t> </w:t>
      </w:r>
      <w:r>
        <w:rPr>
          <w:w w:val="105"/>
          <w:sz w:val="23"/>
        </w:rPr>
        <w:t>or</w:t>
      </w:r>
      <w:r>
        <w:rPr>
          <w:spacing w:val="-6"/>
          <w:w w:val="105"/>
          <w:sz w:val="23"/>
        </w:rPr>
        <w:t> </w:t>
      </w:r>
      <w:r>
        <w:rPr>
          <w:w w:val="105"/>
          <w:sz w:val="23"/>
        </w:rPr>
        <w:t>travel</w:t>
      </w:r>
      <w:r>
        <w:rPr>
          <w:spacing w:val="-9"/>
          <w:w w:val="105"/>
          <w:sz w:val="23"/>
        </w:rPr>
        <w:t> </w:t>
      </w:r>
      <w:r>
        <w:rPr>
          <w:w w:val="105"/>
          <w:sz w:val="23"/>
        </w:rPr>
        <w:t>trailer</w:t>
      </w:r>
      <w:r>
        <w:rPr>
          <w:spacing w:val="-4"/>
          <w:w w:val="105"/>
          <w:sz w:val="23"/>
        </w:rPr>
        <w:t> </w:t>
      </w:r>
      <w:r>
        <w:rPr>
          <w:w w:val="105"/>
          <w:sz w:val="23"/>
        </w:rPr>
        <w:t>or</w:t>
      </w:r>
      <w:r>
        <w:rPr>
          <w:spacing w:val="-6"/>
          <w:w w:val="105"/>
          <w:sz w:val="23"/>
        </w:rPr>
        <w:t> </w:t>
      </w:r>
      <w:r>
        <w:rPr>
          <w:w w:val="105"/>
          <w:sz w:val="23"/>
        </w:rPr>
        <w:t>tent</w:t>
      </w:r>
      <w:r>
        <w:rPr>
          <w:spacing w:val="-10"/>
          <w:w w:val="105"/>
          <w:sz w:val="23"/>
        </w:rPr>
        <w:t> </w:t>
      </w:r>
      <w:r>
        <w:rPr>
          <w:w w:val="105"/>
          <w:sz w:val="23"/>
        </w:rPr>
        <w:t>trailer or camper, which must not exceed 8.2 metres in length, exclusive of hitch or </w:t>
      </w:r>
      <w:r>
        <w:rPr>
          <w:spacing w:val="-2"/>
          <w:w w:val="105"/>
          <w:sz w:val="23"/>
        </w:rPr>
        <w:t>tongue;</w:t>
      </w:r>
    </w:p>
    <w:p>
      <w:pPr>
        <w:pStyle w:val="ListParagraph"/>
        <w:numPr>
          <w:ilvl w:val="3"/>
          <w:numId w:val="25"/>
        </w:numPr>
        <w:tabs>
          <w:tab w:pos="1961" w:val="left" w:leader="none"/>
        </w:tabs>
        <w:spacing w:line="240" w:lineRule="auto" w:before="231" w:after="0"/>
        <w:ind w:left="1961" w:right="0" w:hanging="570"/>
        <w:jc w:val="left"/>
        <w:rPr>
          <w:sz w:val="23"/>
        </w:rPr>
      </w:pPr>
      <w:r>
        <w:rPr>
          <w:w w:val="105"/>
          <w:sz w:val="23"/>
        </w:rPr>
        <w:t>No</w:t>
      </w:r>
      <w:r>
        <w:rPr>
          <w:spacing w:val="-12"/>
          <w:w w:val="105"/>
          <w:sz w:val="23"/>
        </w:rPr>
        <w:t> </w:t>
      </w:r>
      <w:r>
        <w:rPr>
          <w:w w:val="105"/>
          <w:sz w:val="23"/>
        </w:rPr>
        <w:t>more</w:t>
      </w:r>
      <w:r>
        <w:rPr>
          <w:spacing w:val="-11"/>
          <w:w w:val="105"/>
          <w:sz w:val="23"/>
        </w:rPr>
        <w:t> </w:t>
      </w:r>
      <w:r>
        <w:rPr>
          <w:w w:val="105"/>
          <w:sz w:val="23"/>
        </w:rPr>
        <w:t>than</w:t>
      </w:r>
      <w:r>
        <w:rPr>
          <w:spacing w:val="-8"/>
          <w:w w:val="105"/>
          <w:sz w:val="23"/>
        </w:rPr>
        <w:t> </w:t>
      </w:r>
      <w:r>
        <w:rPr>
          <w:w w:val="105"/>
          <w:sz w:val="23"/>
        </w:rPr>
        <w:t>two</w:t>
      </w:r>
      <w:r>
        <w:rPr>
          <w:spacing w:val="-4"/>
          <w:w w:val="105"/>
          <w:sz w:val="23"/>
        </w:rPr>
        <w:t> </w:t>
      </w:r>
      <w:r>
        <w:rPr>
          <w:w w:val="105"/>
          <w:sz w:val="23"/>
        </w:rPr>
        <w:t>personal</w:t>
      </w:r>
      <w:r>
        <w:rPr>
          <w:spacing w:val="-9"/>
          <w:w w:val="105"/>
          <w:sz w:val="23"/>
        </w:rPr>
        <w:t> </w:t>
      </w:r>
      <w:r>
        <w:rPr>
          <w:spacing w:val="-2"/>
          <w:w w:val="105"/>
          <w:sz w:val="23"/>
        </w:rPr>
        <w:t>watercraft;</w:t>
      </w:r>
    </w:p>
    <w:p>
      <w:pPr>
        <w:pStyle w:val="ListParagraph"/>
        <w:numPr>
          <w:ilvl w:val="3"/>
          <w:numId w:val="25"/>
        </w:numPr>
        <w:tabs>
          <w:tab w:pos="1961" w:val="left" w:leader="none"/>
        </w:tabs>
        <w:spacing w:line="254" w:lineRule="auto" w:before="248" w:after="0"/>
        <w:ind w:left="1961" w:right="1434" w:hanging="570"/>
        <w:jc w:val="left"/>
        <w:rPr>
          <w:sz w:val="23"/>
        </w:rPr>
      </w:pPr>
      <w:r>
        <w:rPr>
          <w:w w:val="105"/>
          <w:sz w:val="23"/>
        </w:rPr>
        <w:t>One</w:t>
      </w:r>
      <w:r>
        <w:rPr>
          <w:spacing w:val="-12"/>
          <w:w w:val="105"/>
          <w:sz w:val="23"/>
        </w:rPr>
        <w:t> </w:t>
      </w:r>
      <w:r>
        <w:rPr>
          <w:w w:val="105"/>
          <w:sz w:val="23"/>
        </w:rPr>
        <w:t>utility</w:t>
      </w:r>
      <w:r>
        <w:rPr>
          <w:spacing w:val="-4"/>
          <w:w w:val="105"/>
          <w:sz w:val="23"/>
        </w:rPr>
        <w:t> </w:t>
      </w:r>
      <w:r>
        <w:rPr>
          <w:w w:val="105"/>
          <w:sz w:val="23"/>
        </w:rPr>
        <w:t>trailer,</w:t>
      </w:r>
      <w:r>
        <w:rPr>
          <w:spacing w:val="-12"/>
          <w:w w:val="105"/>
          <w:sz w:val="23"/>
        </w:rPr>
        <w:t> </w:t>
      </w:r>
      <w:r>
        <w:rPr>
          <w:w w:val="105"/>
          <w:sz w:val="23"/>
        </w:rPr>
        <w:t>which</w:t>
      </w:r>
      <w:r>
        <w:rPr>
          <w:spacing w:val="-4"/>
          <w:w w:val="105"/>
          <w:sz w:val="23"/>
        </w:rPr>
        <w:t> </w:t>
      </w:r>
      <w:r>
        <w:rPr>
          <w:w w:val="105"/>
          <w:sz w:val="23"/>
        </w:rPr>
        <w:t>must</w:t>
      </w:r>
      <w:r>
        <w:rPr>
          <w:spacing w:val="-12"/>
          <w:w w:val="105"/>
          <w:sz w:val="23"/>
        </w:rPr>
        <w:t> </w:t>
      </w:r>
      <w:r>
        <w:rPr>
          <w:w w:val="105"/>
          <w:sz w:val="23"/>
        </w:rPr>
        <w:t>not</w:t>
      </w:r>
      <w:r>
        <w:rPr>
          <w:spacing w:val="-6"/>
          <w:w w:val="105"/>
          <w:sz w:val="23"/>
        </w:rPr>
        <w:t> </w:t>
      </w:r>
      <w:r>
        <w:rPr>
          <w:w w:val="105"/>
          <w:sz w:val="23"/>
        </w:rPr>
        <w:t>exceed</w:t>
      </w:r>
      <w:r>
        <w:rPr>
          <w:spacing w:val="-13"/>
          <w:w w:val="105"/>
          <w:sz w:val="23"/>
        </w:rPr>
        <w:t> </w:t>
      </w:r>
      <w:r>
        <w:rPr>
          <w:w w:val="105"/>
          <w:sz w:val="23"/>
        </w:rPr>
        <w:t>8.2</w:t>
      </w:r>
      <w:r>
        <w:rPr>
          <w:spacing w:val="-4"/>
          <w:w w:val="105"/>
          <w:sz w:val="23"/>
        </w:rPr>
        <w:t> </w:t>
      </w:r>
      <w:r>
        <w:rPr>
          <w:w w:val="105"/>
          <w:sz w:val="23"/>
        </w:rPr>
        <w:t>metres</w:t>
      </w:r>
      <w:r>
        <w:rPr>
          <w:spacing w:val="-11"/>
          <w:w w:val="105"/>
          <w:sz w:val="23"/>
        </w:rPr>
        <w:t> </w:t>
      </w:r>
      <w:r>
        <w:rPr>
          <w:w w:val="105"/>
          <w:sz w:val="23"/>
        </w:rPr>
        <w:t>in</w:t>
      </w:r>
      <w:r>
        <w:rPr>
          <w:spacing w:val="-9"/>
          <w:w w:val="105"/>
          <w:sz w:val="23"/>
        </w:rPr>
        <w:t> </w:t>
      </w:r>
      <w:r>
        <w:rPr>
          <w:w w:val="105"/>
          <w:sz w:val="23"/>
        </w:rPr>
        <w:t>length,</w:t>
      </w:r>
      <w:r>
        <w:rPr>
          <w:spacing w:val="-6"/>
          <w:w w:val="105"/>
          <w:sz w:val="23"/>
        </w:rPr>
        <w:t> </w:t>
      </w:r>
      <w:r>
        <w:rPr>
          <w:w w:val="105"/>
          <w:sz w:val="23"/>
        </w:rPr>
        <w:t>exclusive</w:t>
      </w:r>
      <w:r>
        <w:rPr>
          <w:spacing w:val="-12"/>
          <w:w w:val="105"/>
          <w:sz w:val="23"/>
        </w:rPr>
        <w:t> </w:t>
      </w:r>
      <w:r>
        <w:rPr>
          <w:w w:val="105"/>
          <w:sz w:val="23"/>
        </w:rPr>
        <w:t>of hitch or tongue; and</w:t>
      </w:r>
    </w:p>
    <w:p>
      <w:pPr>
        <w:pStyle w:val="ListParagraph"/>
        <w:numPr>
          <w:ilvl w:val="3"/>
          <w:numId w:val="25"/>
        </w:numPr>
        <w:tabs>
          <w:tab w:pos="1961" w:val="left" w:leader="none"/>
        </w:tabs>
        <w:spacing w:line="240" w:lineRule="auto" w:before="238" w:after="0"/>
        <w:ind w:left="1961" w:right="0" w:hanging="570"/>
        <w:jc w:val="left"/>
        <w:rPr>
          <w:sz w:val="23"/>
        </w:rPr>
      </w:pPr>
      <w:r>
        <w:rPr>
          <w:w w:val="105"/>
          <w:sz w:val="23"/>
        </w:rPr>
        <w:t>No</w:t>
      </w:r>
      <w:r>
        <w:rPr>
          <w:spacing w:val="-12"/>
          <w:w w:val="105"/>
          <w:sz w:val="23"/>
        </w:rPr>
        <w:t> </w:t>
      </w:r>
      <w:r>
        <w:rPr>
          <w:w w:val="105"/>
          <w:sz w:val="23"/>
        </w:rPr>
        <w:t>more</w:t>
      </w:r>
      <w:r>
        <w:rPr>
          <w:spacing w:val="-11"/>
          <w:w w:val="105"/>
          <w:sz w:val="23"/>
        </w:rPr>
        <w:t> </w:t>
      </w:r>
      <w:r>
        <w:rPr>
          <w:w w:val="105"/>
          <w:sz w:val="23"/>
        </w:rPr>
        <w:t>than</w:t>
      </w:r>
      <w:r>
        <w:rPr>
          <w:spacing w:val="-8"/>
          <w:w w:val="105"/>
          <w:sz w:val="23"/>
        </w:rPr>
        <w:t> </w:t>
      </w:r>
      <w:r>
        <w:rPr>
          <w:w w:val="105"/>
          <w:sz w:val="23"/>
        </w:rPr>
        <w:t>two</w:t>
      </w:r>
      <w:r>
        <w:rPr>
          <w:spacing w:val="-10"/>
          <w:w w:val="105"/>
          <w:sz w:val="23"/>
        </w:rPr>
        <w:t> </w:t>
      </w:r>
      <w:r>
        <w:rPr>
          <w:w w:val="105"/>
          <w:sz w:val="23"/>
        </w:rPr>
        <w:t>all-terrain</w:t>
      </w:r>
      <w:r>
        <w:rPr>
          <w:spacing w:val="-7"/>
          <w:w w:val="105"/>
          <w:sz w:val="23"/>
        </w:rPr>
        <w:t> </w:t>
      </w:r>
      <w:r>
        <w:rPr>
          <w:b/>
          <w:color w:val="585858"/>
          <w:w w:val="105"/>
          <w:sz w:val="23"/>
        </w:rPr>
        <w:t>vehicles</w:t>
      </w:r>
      <w:r>
        <w:rPr>
          <w:b/>
          <w:color w:val="585858"/>
          <w:spacing w:val="-7"/>
          <w:w w:val="105"/>
          <w:sz w:val="23"/>
        </w:rPr>
        <w:t> </w:t>
      </w:r>
      <w:r>
        <w:rPr>
          <w:w w:val="105"/>
          <w:sz w:val="23"/>
        </w:rPr>
        <w:t>or</w:t>
      </w:r>
      <w:r>
        <w:rPr>
          <w:spacing w:val="-6"/>
          <w:w w:val="105"/>
          <w:sz w:val="23"/>
        </w:rPr>
        <w:t> </w:t>
      </w:r>
      <w:r>
        <w:rPr>
          <w:w w:val="105"/>
          <w:sz w:val="23"/>
        </w:rPr>
        <w:t>a</w:t>
      </w:r>
      <w:r>
        <w:rPr>
          <w:spacing w:val="-9"/>
          <w:w w:val="105"/>
          <w:sz w:val="23"/>
        </w:rPr>
        <w:t> </w:t>
      </w:r>
      <w:r>
        <w:rPr>
          <w:w w:val="105"/>
          <w:sz w:val="23"/>
        </w:rPr>
        <w:t>similar</w:t>
      </w:r>
      <w:r>
        <w:rPr>
          <w:spacing w:val="-6"/>
          <w:w w:val="105"/>
          <w:sz w:val="23"/>
        </w:rPr>
        <w:t> </w:t>
      </w:r>
      <w:r>
        <w:rPr>
          <w:w w:val="105"/>
          <w:sz w:val="23"/>
        </w:rPr>
        <w:t>recreational</w:t>
      </w:r>
      <w:r>
        <w:rPr>
          <w:spacing w:val="-7"/>
          <w:w w:val="105"/>
          <w:sz w:val="23"/>
        </w:rPr>
        <w:t> </w:t>
      </w:r>
      <w:r>
        <w:rPr>
          <w:b/>
          <w:color w:val="585858"/>
          <w:spacing w:val="-2"/>
          <w:w w:val="105"/>
          <w:sz w:val="23"/>
        </w:rPr>
        <w:t>vehicle</w:t>
      </w:r>
      <w:r>
        <w:rPr>
          <w:spacing w:val="-2"/>
          <w:w w:val="105"/>
          <w:sz w:val="23"/>
        </w:rPr>
        <w:t>.</w:t>
      </w:r>
    </w:p>
    <w:p>
      <w:pPr>
        <w:pStyle w:val="ListParagraph"/>
        <w:numPr>
          <w:ilvl w:val="2"/>
          <w:numId w:val="25"/>
        </w:numPr>
        <w:tabs>
          <w:tab w:pos="1391" w:val="left" w:leader="none"/>
        </w:tabs>
        <w:spacing w:line="252" w:lineRule="auto" w:before="249" w:after="0"/>
        <w:ind w:left="1391" w:right="1132" w:hanging="1132"/>
        <w:jc w:val="left"/>
        <w:rPr>
          <w:sz w:val="23"/>
        </w:rPr>
      </w:pPr>
      <w:r>
        <w:rPr>
          <w:w w:val="105"/>
          <w:sz w:val="23"/>
        </w:rPr>
        <w:t>Despite Clauses 7.6.3. and 7.6.4., in an Urban Residential Zone, Urban Multi-Unit Residential</w:t>
      </w:r>
      <w:r>
        <w:rPr>
          <w:spacing w:val="-7"/>
          <w:w w:val="105"/>
          <w:sz w:val="23"/>
        </w:rPr>
        <w:t> </w:t>
      </w:r>
      <w:r>
        <w:rPr>
          <w:w w:val="105"/>
          <w:sz w:val="23"/>
        </w:rPr>
        <w:t>Zone, HCD1</w:t>
      </w:r>
      <w:r>
        <w:rPr>
          <w:spacing w:val="-6"/>
          <w:w w:val="105"/>
          <w:sz w:val="23"/>
        </w:rPr>
        <w:t> </w:t>
      </w:r>
      <w:r>
        <w:rPr>
          <w:w w:val="105"/>
          <w:sz w:val="23"/>
        </w:rPr>
        <w:t>Zone,</w:t>
      </w:r>
      <w:r>
        <w:rPr>
          <w:spacing w:val="-2"/>
          <w:w w:val="105"/>
          <w:sz w:val="23"/>
        </w:rPr>
        <w:t> </w:t>
      </w:r>
      <w:r>
        <w:rPr>
          <w:w w:val="105"/>
          <w:sz w:val="23"/>
        </w:rPr>
        <w:t>HCD3</w:t>
      </w:r>
      <w:r>
        <w:rPr>
          <w:spacing w:val="-6"/>
          <w:w w:val="105"/>
          <w:sz w:val="23"/>
        </w:rPr>
        <w:t> </w:t>
      </w:r>
      <w:r>
        <w:rPr>
          <w:w w:val="105"/>
          <w:sz w:val="23"/>
        </w:rPr>
        <w:t>Zone, HAM</w:t>
      </w:r>
      <w:r>
        <w:rPr>
          <w:spacing w:val="-5"/>
          <w:w w:val="105"/>
          <w:sz w:val="23"/>
        </w:rPr>
        <w:t> </w:t>
      </w:r>
      <w:r>
        <w:rPr>
          <w:w w:val="105"/>
          <w:sz w:val="23"/>
        </w:rPr>
        <w:t>Zone,</w:t>
      </w:r>
      <w:r>
        <w:rPr>
          <w:spacing w:val="-9"/>
          <w:w w:val="105"/>
          <w:sz w:val="23"/>
        </w:rPr>
        <w:t> </w:t>
      </w:r>
      <w:r>
        <w:rPr>
          <w:w w:val="105"/>
          <w:sz w:val="23"/>
        </w:rPr>
        <w:t>RUR</w:t>
      </w:r>
      <w:r>
        <w:rPr>
          <w:spacing w:val="-5"/>
          <w:w w:val="105"/>
          <w:sz w:val="23"/>
        </w:rPr>
        <w:t> </w:t>
      </w:r>
      <w:r>
        <w:rPr>
          <w:w w:val="105"/>
          <w:sz w:val="23"/>
        </w:rPr>
        <w:t>Zone,</w:t>
      </w:r>
      <w:r>
        <w:rPr>
          <w:spacing w:val="-2"/>
          <w:w w:val="105"/>
          <w:sz w:val="23"/>
        </w:rPr>
        <w:t> </w:t>
      </w:r>
      <w:r>
        <w:rPr>
          <w:w w:val="105"/>
          <w:sz w:val="23"/>
        </w:rPr>
        <w:t>LSR</w:t>
      </w:r>
      <w:r>
        <w:rPr>
          <w:spacing w:val="-4"/>
          <w:w w:val="105"/>
          <w:sz w:val="23"/>
        </w:rPr>
        <w:t> </w:t>
      </w:r>
      <w:r>
        <w:rPr>
          <w:w w:val="105"/>
          <w:sz w:val="23"/>
        </w:rPr>
        <w:t>Zone</w:t>
      </w:r>
      <w:r>
        <w:rPr>
          <w:spacing w:val="-2"/>
          <w:w w:val="105"/>
          <w:sz w:val="23"/>
        </w:rPr>
        <w:t> </w:t>
      </w:r>
      <w:r>
        <w:rPr>
          <w:w w:val="105"/>
          <w:sz w:val="23"/>
        </w:rPr>
        <w:t>or</w:t>
      </w:r>
      <w:r>
        <w:rPr>
          <w:spacing w:val="-4"/>
          <w:w w:val="105"/>
          <w:sz w:val="23"/>
        </w:rPr>
        <w:t> </w:t>
      </w:r>
      <w:r>
        <w:rPr>
          <w:w w:val="105"/>
          <w:sz w:val="23"/>
        </w:rPr>
        <w:t>DR Zone,</w:t>
      </w:r>
      <w:r>
        <w:rPr>
          <w:spacing w:val="-11"/>
          <w:w w:val="105"/>
          <w:sz w:val="23"/>
        </w:rPr>
        <w:t> </w:t>
      </w:r>
      <w:r>
        <w:rPr>
          <w:w w:val="105"/>
          <w:sz w:val="23"/>
        </w:rPr>
        <w:t>the</w:t>
      </w:r>
      <w:r>
        <w:rPr>
          <w:spacing w:val="-11"/>
          <w:w w:val="105"/>
          <w:sz w:val="23"/>
        </w:rPr>
        <w:t> </w:t>
      </w:r>
      <w:r>
        <w:rPr>
          <w:w w:val="105"/>
          <w:sz w:val="23"/>
        </w:rPr>
        <w:t>temporary</w:t>
      </w:r>
      <w:r>
        <w:rPr>
          <w:spacing w:val="-9"/>
          <w:w w:val="105"/>
          <w:sz w:val="23"/>
        </w:rPr>
        <w:t> </w:t>
      </w:r>
      <w:r>
        <w:rPr>
          <w:w w:val="105"/>
          <w:sz w:val="23"/>
        </w:rPr>
        <w:t>parking</w:t>
      </w:r>
      <w:r>
        <w:rPr>
          <w:spacing w:val="-6"/>
          <w:w w:val="105"/>
          <w:sz w:val="23"/>
        </w:rPr>
        <w:t> </w:t>
      </w:r>
      <w:r>
        <w:rPr>
          <w:w w:val="105"/>
          <w:sz w:val="23"/>
        </w:rPr>
        <w:t>of</w:t>
      </w:r>
      <w:r>
        <w:rPr>
          <w:spacing w:val="-6"/>
          <w:w w:val="105"/>
          <w:sz w:val="23"/>
        </w:rPr>
        <w:t> </w:t>
      </w:r>
      <w:r>
        <w:rPr>
          <w:w w:val="105"/>
          <w:sz w:val="23"/>
        </w:rPr>
        <w:t>the</w:t>
      </w:r>
      <w:r>
        <w:rPr>
          <w:spacing w:val="-11"/>
          <w:w w:val="105"/>
          <w:sz w:val="23"/>
        </w:rPr>
        <w:t> </w:t>
      </w:r>
      <w:r>
        <w:rPr>
          <w:w w:val="105"/>
          <w:sz w:val="23"/>
        </w:rPr>
        <w:t>following</w:t>
      </w:r>
      <w:r>
        <w:rPr>
          <w:spacing w:val="-12"/>
          <w:w w:val="105"/>
          <w:sz w:val="23"/>
        </w:rPr>
        <w:t> </w:t>
      </w:r>
      <w:r>
        <w:rPr>
          <w:w w:val="105"/>
          <w:sz w:val="23"/>
        </w:rPr>
        <w:t>vehicles</w:t>
      </w:r>
      <w:r>
        <w:rPr>
          <w:spacing w:val="-9"/>
          <w:w w:val="105"/>
          <w:sz w:val="23"/>
        </w:rPr>
        <w:t> </w:t>
      </w:r>
      <w:r>
        <w:rPr>
          <w:w w:val="105"/>
          <w:sz w:val="23"/>
        </w:rPr>
        <w:t>and</w:t>
      </w:r>
      <w:r>
        <w:rPr>
          <w:spacing w:val="-6"/>
          <w:w w:val="105"/>
          <w:sz w:val="23"/>
        </w:rPr>
        <w:t> </w:t>
      </w:r>
      <w:r>
        <w:rPr>
          <w:w w:val="105"/>
          <w:sz w:val="23"/>
        </w:rPr>
        <w:t>trailers</w:t>
      </w:r>
      <w:r>
        <w:rPr>
          <w:spacing w:val="-1"/>
          <w:w w:val="105"/>
          <w:sz w:val="23"/>
        </w:rPr>
        <w:t> </w:t>
      </w:r>
      <w:r>
        <w:rPr>
          <w:w w:val="105"/>
          <w:sz w:val="23"/>
        </w:rPr>
        <w:t>is</w:t>
      </w:r>
      <w:r>
        <w:rPr>
          <w:spacing w:val="-3"/>
          <w:w w:val="105"/>
          <w:sz w:val="23"/>
        </w:rPr>
        <w:t> </w:t>
      </w:r>
      <w:r>
        <w:rPr>
          <w:w w:val="105"/>
          <w:sz w:val="23"/>
        </w:rPr>
        <w:t>permitted</w:t>
      </w:r>
      <w:r>
        <w:rPr>
          <w:spacing w:val="-6"/>
          <w:w w:val="105"/>
          <w:sz w:val="23"/>
        </w:rPr>
        <w:t> </w:t>
      </w:r>
      <w:r>
        <w:rPr>
          <w:w w:val="105"/>
          <w:sz w:val="23"/>
        </w:rPr>
        <w:t>in</w:t>
      </w:r>
      <w:r>
        <w:rPr>
          <w:spacing w:val="-7"/>
          <w:w w:val="105"/>
          <w:sz w:val="23"/>
        </w:rPr>
        <w:t> </w:t>
      </w:r>
      <w:r>
        <w:rPr>
          <w:w w:val="105"/>
          <w:sz w:val="23"/>
        </w:rPr>
        <w:t>a portion of a </w:t>
      </w:r>
      <w:r>
        <w:rPr>
          <w:b/>
          <w:color w:val="585858"/>
          <w:w w:val="105"/>
          <w:sz w:val="23"/>
        </w:rPr>
        <w:t>driveway </w:t>
      </w:r>
      <w:r>
        <w:rPr>
          <w:w w:val="105"/>
          <w:sz w:val="23"/>
        </w:rPr>
        <w:t>in a </w:t>
      </w:r>
      <w:r>
        <w:rPr>
          <w:b/>
          <w:color w:val="585858"/>
          <w:w w:val="105"/>
          <w:sz w:val="23"/>
        </w:rPr>
        <w:t>front yard</w:t>
      </w:r>
      <w:r>
        <w:rPr>
          <w:w w:val="105"/>
          <w:sz w:val="23"/>
        </w:rPr>
        <w:t>, or in an </w:t>
      </w:r>
      <w:r>
        <w:rPr>
          <w:b/>
          <w:color w:val="585858"/>
          <w:w w:val="105"/>
          <w:sz w:val="23"/>
        </w:rPr>
        <w:t>exterior yard</w:t>
      </w:r>
      <w:r>
        <w:rPr>
          <w:b/>
          <w:color w:val="585858"/>
          <w:spacing w:val="-1"/>
          <w:w w:val="105"/>
          <w:sz w:val="23"/>
        </w:rPr>
        <w:t> </w:t>
      </w:r>
      <w:r>
        <w:rPr>
          <w:w w:val="105"/>
          <w:sz w:val="23"/>
        </w:rPr>
        <w:t>on a </w:t>
      </w:r>
      <w:r>
        <w:rPr>
          <w:b/>
          <w:color w:val="585858"/>
          <w:w w:val="105"/>
          <w:sz w:val="23"/>
        </w:rPr>
        <w:t>lot </w:t>
      </w:r>
      <w:r>
        <w:rPr>
          <w:w w:val="105"/>
          <w:sz w:val="23"/>
        </w:rPr>
        <w:t>between November 1 of each year and March 31 of the following year:</w:t>
      </w:r>
    </w:p>
    <w:p>
      <w:pPr>
        <w:pStyle w:val="ListParagraph"/>
        <w:numPr>
          <w:ilvl w:val="3"/>
          <w:numId w:val="25"/>
        </w:numPr>
        <w:tabs>
          <w:tab w:pos="1961" w:val="left" w:leader="none"/>
        </w:tabs>
        <w:spacing w:line="240" w:lineRule="auto" w:before="237" w:after="0"/>
        <w:ind w:left="1961" w:right="0" w:hanging="570"/>
        <w:jc w:val="left"/>
        <w:rPr>
          <w:sz w:val="23"/>
        </w:rPr>
      </w:pPr>
      <w:r>
        <w:rPr>
          <w:w w:val="105"/>
          <w:sz w:val="23"/>
        </w:rPr>
        <w:t>No</w:t>
      </w:r>
      <w:r>
        <w:rPr>
          <w:spacing w:val="-11"/>
          <w:w w:val="105"/>
          <w:sz w:val="23"/>
        </w:rPr>
        <w:t> </w:t>
      </w:r>
      <w:r>
        <w:rPr>
          <w:w w:val="105"/>
          <w:sz w:val="23"/>
        </w:rPr>
        <w:t>more</w:t>
      </w:r>
      <w:r>
        <w:rPr>
          <w:spacing w:val="-10"/>
          <w:w w:val="105"/>
          <w:sz w:val="23"/>
        </w:rPr>
        <w:t> </w:t>
      </w:r>
      <w:r>
        <w:rPr>
          <w:w w:val="105"/>
          <w:sz w:val="23"/>
        </w:rPr>
        <w:t>than</w:t>
      </w:r>
      <w:r>
        <w:rPr>
          <w:spacing w:val="-6"/>
          <w:w w:val="105"/>
          <w:sz w:val="23"/>
        </w:rPr>
        <w:t> </w:t>
      </w:r>
      <w:r>
        <w:rPr>
          <w:w w:val="105"/>
          <w:sz w:val="23"/>
        </w:rPr>
        <w:t>two</w:t>
      </w:r>
      <w:r>
        <w:rPr>
          <w:spacing w:val="-10"/>
          <w:w w:val="105"/>
          <w:sz w:val="23"/>
        </w:rPr>
        <w:t> </w:t>
      </w:r>
      <w:r>
        <w:rPr>
          <w:w w:val="105"/>
          <w:sz w:val="23"/>
        </w:rPr>
        <w:t>snowmobiles</w:t>
      </w:r>
      <w:r>
        <w:rPr>
          <w:spacing w:val="-8"/>
          <w:w w:val="105"/>
          <w:sz w:val="23"/>
        </w:rPr>
        <w:t> </w:t>
      </w:r>
      <w:r>
        <w:rPr>
          <w:w w:val="105"/>
          <w:sz w:val="23"/>
        </w:rPr>
        <w:t>and</w:t>
      </w:r>
      <w:r>
        <w:rPr>
          <w:spacing w:val="-11"/>
          <w:w w:val="105"/>
          <w:sz w:val="23"/>
        </w:rPr>
        <w:t> </w:t>
      </w:r>
      <w:r>
        <w:rPr>
          <w:w w:val="105"/>
          <w:sz w:val="23"/>
        </w:rPr>
        <w:t>associated</w:t>
      </w:r>
      <w:r>
        <w:rPr>
          <w:spacing w:val="-10"/>
          <w:w w:val="105"/>
          <w:sz w:val="23"/>
        </w:rPr>
        <w:t> </w:t>
      </w:r>
      <w:r>
        <w:rPr>
          <w:spacing w:val="-2"/>
          <w:w w:val="105"/>
          <w:sz w:val="23"/>
        </w:rPr>
        <w:t>trailers.</w:t>
      </w:r>
    </w:p>
    <w:p>
      <w:pPr>
        <w:pStyle w:val="ListParagraph"/>
        <w:numPr>
          <w:ilvl w:val="2"/>
          <w:numId w:val="25"/>
        </w:numPr>
        <w:tabs>
          <w:tab w:pos="1391" w:val="left" w:leader="none"/>
        </w:tabs>
        <w:spacing w:line="240" w:lineRule="auto" w:before="242" w:after="0"/>
        <w:ind w:left="1391" w:right="0" w:hanging="1131"/>
        <w:jc w:val="left"/>
        <w:rPr>
          <w:sz w:val="23"/>
        </w:rPr>
      </w:pPr>
      <w:r>
        <w:rPr>
          <w:w w:val="105"/>
          <w:sz w:val="23"/>
        </w:rPr>
        <w:t>The</w:t>
      </w:r>
      <w:r>
        <w:rPr>
          <w:spacing w:val="-13"/>
          <w:w w:val="105"/>
          <w:sz w:val="23"/>
        </w:rPr>
        <w:t> </w:t>
      </w:r>
      <w:r>
        <w:rPr>
          <w:w w:val="105"/>
          <w:sz w:val="23"/>
        </w:rPr>
        <w:t>temporary</w:t>
      </w:r>
      <w:r>
        <w:rPr>
          <w:spacing w:val="-10"/>
          <w:w w:val="105"/>
          <w:sz w:val="23"/>
        </w:rPr>
        <w:t> </w:t>
      </w:r>
      <w:r>
        <w:rPr>
          <w:w w:val="105"/>
          <w:sz w:val="23"/>
        </w:rPr>
        <w:t>parking</w:t>
      </w:r>
      <w:r>
        <w:rPr>
          <w:spacing w:val="-8"/>
          <w:w w:val="105"/>
          <w:sz w:val="23"/>
        </w:rPr>
        <w:t> </w:t>
      </w:r>
      <w:r>
        <w:rPr>
          <w:w w:val="105"/>
          <w:sz w:val="23"/>
        </w:rPr>
        <w:t>of</w:t>
      </w:r>
      <w:r>
        <w:rPr>
          <w:spacing w:val="-8"/>
          <w:w w:val="105"/>
          <w:sz w:val="23"/>
        </w:rPr>
        <w:t> </w:t>
      </w:r>
      <w:r>
        <w:rPr>
          <w:w w:val="105"/>
          <w:sz w:val="23"/>
        </w:rPr>
        <w:t>the</w:t>
      </w:r>
      <w:r>
        <w:rPr>
          <w:spacing w:val="-8"/>
          <w:w w:val="105"/>
          <w:sz w:val="23"/>
        </w:rPr>
        <w:t> </w:t>
      </w:r>
      <w:r>
        <w:rPr>
          <w:b/>
          <w:color w:val="585858"/>
          <w:w w:val="105"/>
          <w:sz w:val="23"/>
        </w:rPr>
        <w:t>vehicles</w:t>
      </w:r>
      <w:r>
        <w:rPr>
          <w:w w:val="105"/>
          <w:sz w:val="23"/>
        </w:rPr>
        <w:t>,</w:t>
      </w:r>
      <w:r>
        <w:rPr>
          <w:spacing w:val="-13"/>
          <w:w w:val="105"/>
          <w:sz w:val="23"/>
        </w:rPr>
        <w:t> </w:t>
      </w:r>
      <w:r>
        <w:rPr>
          <w:w w:val="105"/>
          <w:sz w:val="23"/>
        </w:rPr>
        <w:t>watercraft</w:t>
      </w:r>
      <w:r>
        <w:rPr>
          <w:spacing w:val="-12"/>
          <w:w w:val="105"/>
          <w:sz w:val="23"/>
        </w:rPr>
        <w:t> </w:t>
      </w:r>
      <w:r>
        <w:rPr>
          <w:w w:val="105"/>
          <w:sz w:val="23"/>
        </w:rPr>
        <w:t>and</w:t>
      </w:r>
      <w:r>
        <w:rPr>
          <w:spacing w:val="-13"/>
          <w:w w:val="105"/>
          <w:sz w:val="23"/>
        </w:rPr>
        <w:t> </w:t>
      </w:r>
      <w:r>
        <w:rPr>
          <w:w w:val="105"/>
          <w:sz w:val="23"/>
        </w:rPr>
        <w:t>trailers</w:t>
      </w:r>
      <w:r>
        <w:rPr>
          <w:spacing w:val="-6"/>
          <w:w w:val="105"/>
          <w:sz w:val="23"/>
        </w:rPr>
        <w:t> </w:t>
      </w:r>
      <w:r>
        <w:rPr>
          <w:w w:val="105"/>
          <w:sz w:val="23"/>
        </w:rPr>
        <w:t>permitted</w:t>
      </w:r>
      <w:r>
        <w:rPr>
          <w:spacing w:val="-8"/>
          <w:w w:val="105"/>
          <w:sz w:val="23"/>
        </w:rPr>
        <w:t> </w:t>
      </w:r>
      <w:r>
        <w:rPr>
          <w:w w:val="105"/>
          <w:sz w:val="23"/>
        </w:rPr>
        <w:t>by</w:t>
      </w:r>
      <w:r>
        <w:rPr>
          <w:spacing w:val="-4"/>
          <w:w w:val="105"/>
          <w:sz w:val="23"/>
        </w:rPr>
        <w:t> </w:t>
      </w:r>
      <w:r>
        <w:rPr>
          <w:spacing w:val="-2"/>
          <w:w w:val="105"/>
          <w:sz w:val="23"/>
        </w:rPr>
        <w:t>Clauses</w:t>
      </w:r>
    </w:p>
    <w:p>
      <w:pPr>
        <w:pStyle w:val="BodyText"/>
        <w:spacing w:before="25"/>
      </w:pPr>
      <w:r>
        <w:rPr>
          <w:w w:val="105"/>
        </w:rPr>
        <w:t>7.6.5.</w:t>
      </w:r>
      <w:r>
        <w:rPr>
          <w:spacing w:val="-9"/>
          <w:w w:val="105"/>
        </w:rPr>
        <w:t> </w:t>
      </w:r>
      <w:r>
        <w:rPr>
          <w:w w:val="105"/>
        </w:rPr>
        <w:t>and</w:t>
      </w:r>
      <w:r>
        <w:rPr>
          <w:spacing w:val="-10"/>
          <w:w w:val="105"/>
        </w:rPr>
        <w:t> </w:t>
      </w:r>
      <w:r>
        <w:rPr>
          <w:w w:val="105"/>
        </w:rPr>
        <w:t>7.6.6.</w:t>
      </w:r>
      <w:r>
        <w:rPr>
          <w:spacing w:val="-3"/>
          <w:w w:val="105"/>
        </w:rPr>
        <w:t> </w:t>
      </w:r>
      <w:r>
        <w:rPr>
          <w:w w:val="105"/>
        </w:rPr>
        <w:t>must</w:t>
      </w:r>
      <w:r>
        <w:rPr>
          <w:spacing w:val="-10"/>
          <w:w w:val="105"/>
        </w:rPr>
        <w:t> </w:t>
      </w:r>
      <w:r>
        <w:rPr>
          <w:w w:val="105"/>
        </w:rPr>
        <w:t>not</w:t>
      </w:r>
      <w:r>
        <w:rPr>
          <w:spacing w:val="-2"/>
          <w:w w:val="105"/>
        </w:rPr>
        <w:t> </w:t>
      </w:r>
      <w:r>
        <w:rPr>
          <w:spacing w:val="-5"/>
          <w:w w:val="105"/>
        </w:rPr>
        <w:t>be:</w:t>
      </w:r>
    </w:p>
    <w:p>
      <w:pPr>
        <w:pStyle w:val="ListParagraph"/>
        <w:numPr>
          <w:ilvl w:val="0"/>
          <w:numId w:val="33"/>
        </w:numPr>
        <w:tabs>
          <w:tab w:pos="1961" w:val="left" w:leader="none"/>
        </w:tabs>
        <w:spacing w:line="240" w:lineRule="auto" w:before="249" w:after="0"/>
        <w:ind w:left="1961" w:right="0" w:hanging="570"/>
        <w:jc w:val="left"/>
        <w:rPr>
          <w:sz w:val="23"/>
        </w:rPr>
      </w:pPr>
      <w:r>
        <w:rPr>
          <w:w w:val="105"/>
          <w:sz w:val="23"/>
        </w:rPr>
        <w:t>Closer</w:t>
      </w:r>
      <w:r>
        <w:rPr>
          <w:spacing w:val="-8"/>
          <w:w w:val="105"/>
          <w:sz w:val="23"/>
        </w:rPr>
        <w:t> </w:t>
      </w:r>
      <w:r>
        <w:rPr>
          <w:w w:val="105"/>
          <w:sz w:val="23"/>
        </w:rPr>
        <w:t>than</w:t>
      </w:r>
      <w:r>
        <w:rPr>
          <w:spacing w:val="-9"/>
          <w:w w:val="105"/>
          <w:sz w:val="23"/>
        </w:rPr>
        <w:t> </w:t>
      </w:r>
      <w:r>
        <w:rPr>
          <w:w w:val="105"/>
          <w:sz w:val="23"/>
        </w:rPr>
        <w:t>1.0</w:t>
      </w:r>
      <w:r>
        <w:rPr>
          <w:spacing w:val="-4"/>
          <w:w w:val="105"/>
          <w:sz w:val="23"/>
        </w:rPr>
        <w:t> </w:t>
      </w:r>
      <w:r>
        <w:rPr>
          <w:w w:val="105"/>
          <w:sz w:val="23"/>
        </w:rPr>
        <w:t>metre</w:t>
      </w:r>
      <w:r>
        <w:rPr>
          <w:spacing w:val="-4"/>
          <w:w w:val="105"/>
          <w:sz w:val="23"/>
        </w:rPr>
        <w:t> </w:t>
      </w:r>
      <w:r>
        <w:rPr>
          <w:w w:val="105"/>
          <w:sz w:val="23"/>
        </w:rPr>
        <w:t>to</w:t>
      </w:r>
      <w:r>
        <w:rPr>
          <w:spacing w:val="-12"/>
          <w:w w:val="105"/>
          <w:sz w:val="23"/>
        </w:rPr>
        <w:t> </w:t>
      </w:r>
      <w:r>
        <w:rPr>
          <w:w w:val="105"/>
          <w:sz w:val="23"/>
        </w:rPr>
        <w:t>any</w:t>
      </w:r>
      <w:r>
        <w:rPr>
          <w:spacing w:val="-4"/>
          <w:w w:val="105"/>
          <w:sz w:val="23"/>
        </w:rPr>
        <w:t> </w:t>
      </w:r>
      <w:r>
        <w:rPr>
          <w:b/>
          <w:color w:val="585858"/>
          <w:w w:val="105"/>
          <w:sz w:val="23"/>
        </w:rPr>
        <w:t>lot</w:t>
      </w:r>
      <w:r>
        <w:rPr>
          <w:b/>
          <w:color w:val="585858"/>
          <w:spacing w:val="-4"/>
          <w:w w:val="105"/>
          <w:sz w:val="23"/>
        </w:rPr>
        <w:t> </w:t>
      </w:r>
      <w:r>
        <w:rPr>
          <w:b/>
          <w:color w:val="585858"/>
          <w:spacing w:val="-2"/>
          <w:w w:val="105"/>
          <w:sz w:val="23"/>
        </w:rPr>
        <w:t>line</w:t>
      </w:r>
      <w:r>
        <w:rPr>
          <w:spacing w:val="-2"/>
          <w:w w:val="105"/>
          <w:sz w:val="23"/>
        </w:rPr>
        <w:t>;</w:t>
      </w:r>
    </w:p>
    <w:p>
      <w:pPr>
        <w:pStyle w:val="ListParagraph"/>
        <w:numPr>
          <w:ilvl w:val="0"/>
          <w:numId w:val="33"/>
        </w:numPr>
        <w:tabs>
          <w:tab w:pos="1961" w:val="left" w:leader="none"/>
        </w:tabs>
        <w:spacing w:line="240" w:lineRule="auto" w:before="256" w:after="0"/>
        <w:ind w:left="1961" w:right="0" w:hanging="570"/>
        <w:jc w:val="left"/>
        <w:rPr>
          <w:sz w:val="23"/>
        </w:rPr>
      </w:pPr>
      <w:r>
        <w:rPr>
          <w:w w:val="105"/>
          <w:sz w:val="23"/>
        </w:rPr>
        <w:t>Located</w:t>
      </w:r>
      <w:r>
        <w:rPr>
          <w:spacing w:val="-13"/>
          <w:w w:val="105"/>
          <w:sz w:val="23"/>
        </w:rPr>
        <w:t> </w:t>
      </w:r>
      <w:r>
        <w:rPr>
          <w:w w:val="105"/>
          <w:sz w:val="23"/>
        </w:rPr>
        <w:t>in</w:t>
      </w:r>
      <w:r>
        <w:rPr>
          <w:spacing w:val="-8"/>
          <w:w w:val="105"/>
          <w:sz w:val="23"/>
        </w:rPr>
        <w:t> </w:t>
      </w:r>
      <w:r>
        <w:rPr>
          <w:w w:val="105"/>
          <w:sz w:val="23"/>
        </w:rPr>
        <w:t>any</w:t>
      </w:r>
      <w:r>
        <w:rPr>
          <w:spacing w:val="-10"/>
          <w:w w:val="105"/>
          <w:sz w:val="23"/>
        </w:rPr>
        <w:t> </w:t>
      </w:r>
      <w:r>
        <w:rPr>
          <w:w w:val="105"/>
          <w:sz w:val="23"/>
        </w:rPr>
        <w:t>required</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w:t>
      </w:r>
      <w:r>
        <w:rPr>
          <w:b/>
          <w:color w:val="585858"/>
          <w:spacing w:val="-9"/>
          <w:w w:val="105"/>
          <w:sz w:val="23"/>
        </w:rPr>
        <w:t> </w:t>
      </w:r>
      <w:r>
        <w:rPr>
          <w:w w:val="105"/>
          <w:sz w:val="23"/>
        </w:rPr>
        <w:t>or</w:t>
      </w:r>
      <w:r>
        <w:rPr>
          <w:spacing w:val="-7"/>
          <w:w w:val="105"/>
          <w:sz w:val="23"/>
        </w:rPr>
        <w:t> </w:t>
      </w:r>
      <w:r>
        <w:rPr>
          <w:b/>
          <w:color w:val="585858"/>
          <w:w w:val="105"/>
          <w:sz w:val="23"/>
        </w:rPr>
        <w:t>sight</w:t>
      </w:r>
      <w:r>
        <w:rPr>
          <w:b/>
          <w:color w:val="585858"/>
          <w:spacing w:val="-9"/>
          <w:w w:val="105"/>
          <w:sz w:val="23"/>
        </w:rPr>
        <w:t> </w:t>
      </w:r>
      <w:r>
        <w:rPr>
          <w:b/>
          <w:color w:val="585858"/>
          <w:w w:val="105"/>
          <w:sz w:val="23"/>
        </w:rPr>
        <w:t>triangle</w:t>
      </w:r>
      <w:r>
        <w:rPr>
          <w:w w:val="105"/>
          <w:sz w:val="23"/>
        </w:rPr>
        <w:t>;</w:t>
      </w:r>
      <w:r>
        <w:rPr>
          <w:spacing w:val="-12"/>
          <w:w w:val="105"/>
          <w:sz w:val="23"/>
        </w:rPr>
        <w:t> </w:t>
      </w:r>
      <w:r>
        <w:rPr>
          <w:spacing w:val="-5"/>
          <w:w w:val="105"/>
          <w:sz w:val="23"/>
        </w:rPr>
        <w:t>and</w:t>
      </w:r>
    </w:p>
    <w:p>
      <w:pPr>
        <w:pStyle w:val="ListParagraph"/>
        <w:numPr>
          <w:ilvl w:val="0"/>
          <w:numId w:val="33"/>
        </w:numPr>
        <w:tabs>
          <w:tab w:pos="1961" w:val="left" w:leader="none"/>
        </w:tabs>
        <w:spacing w:line="254" w:lineRule="auto" w:before="249" w:after="0"/>
        <w:ind w:left="1961" w:right="983" w:hanging="570"/>
        <w:jc w:val="left"/>
        <w:rPr>
          <w:sz w:val="23"/>
        </w:rPr>
      </w:pPr>
      <w:r>
        <w:rPr>
          <w:w w:val="105"/>
          <w:sz w:val="23"/>
        </w:rPr>
        <w:t>Located</w:t>
      </w:r>
      <w:r>
        <w:rPr>
          <w:spacing w:val="-12"/>
          <w:w w:val="105"/>
          <w:sz w:val="23"/>
        </w:rPr>
        <w:t> </w:t>
      </w:r>
      <w:r>
        <w:rPr>
          <w:w w:val="105"/>
          <w:sz w:val="23"/>
        </w:rPr>
        <w:t>in</w:t>
      </w:r>
      <w:r>
        <w:rPr>
          <w:spacing w:val="-8"/>
          <w:w w:val="105"/>
          <w:sz w:val="23"/>
        </w:rPr>
        <w:t> </w:t>
      </w:r>
      <w:r>
        <w:rPr>
          <w:w w:val="105"/>
          <w:sz w:val="23"/>
        </w:rPr>
        <w:t>a</w:t>
      </w:r>
      <w:r>
        <w:rPr>
          <w:spacing w:val="-9"/>
          <w:w w:val="105"/>
          <w:sz w:val="23"/>
        </w:rPr>
        <w:t> </w:t>
      </w:r>
      <w:r>
        <w:rPr>
          <w:b/>
          <w:color w:val="585858"/>
          <w:w w:val="105"/>
          <w:sz w:val="23"/>
        </w:rPr>
        <w:t>parking</w:t>
      </w:r>
      <w:r>
        <w:rPr>
          <w:b/>
          <w:color w:val="585858"/>
          <w:spacing w:val="-5"/>
          <w:w w:val="105"/>
          <w:sz w:val="23"/>
        </w:rPr>
        <w:t> </w:t>
      </w:r>
      <w:r>
        <w:rPr>
          <w:b/>
          <w:color w:val="585858"/>
          <w:w w:val="105"/>
          <w:sz w:val="23"/>
        </w:rPr>
        <w:t>lot</w:t>
      </w:r>
      <w:r>
        <w:rPr>
          <w:b/>
          <w:color w:val="585858"/>
          <w:spacing w:val="-2"/>
          <w:w w:val="105"/>
          <w:sz w:val="23"/>
        </w:rPr>
        <w:t> </w:t>
      </w:r>
      <w:r>
        <w:rPr>
          <w:w w:val="105"/>
          <w:sz w:val="23"/>
        </w:rPr>
        <w:t>on</w:t>
      </w:r>
      <w:r>
        <w:rPr>
          <w:spacing w:val="-8"/>
          <w:w w:val="105"/>
          <w:sz w:val="23"/>
        </w:rPr>
        <w:t> </w:t>
      </w:r>
      <w:r>
        <w:rPr>
          <w:w w:val="105"/>
          <w:sz w:val="23"/>
        </w:rPr>
        <w:t>a</w:t>
      </w:r>
      <w:r>
        <w:rPr>
          <w:spacing w:val="-9"/>
          <w:w w:val="105"/>
          <w:sz w:val="23"/>
        </w:rPr>
        <w:t> </w:t>
      </w:r>
      <w:r>
        <w:rPr>
          <w:b/>
          <w:color w:val="585858"/>
          <w:w w:val="105"/>
          <w:sz w:val="23"/>
        </w:rPr>
        <w:t>lot</w:t>
      </w:r>
      <w:r>
        <w:rPr>
          <w:b/>
          <w:color w:val="585858"/>
          <w:spacing w:val="-9"/>
          <w:w w:val="105"/>
          <w:sz w:val="23"/>
        </w:rPr>
        <w:t> </w:t>
      </w:r>
      <w:r>
        <w:rPr>
          <w:w w:val="105"/>
          <w:sz w:val="23"/>
        </w:rPr>
        <w:t>with</w:t>
      </w:r>
      <w:r>
        <w:rPr>
          <w:spacing w:val="-8"/>
          <w:w w:val="105"/>
          <w:sz w:val="23"/>
        </w:rPr>
        <w:t> </w:t>
      </w:r>
      <w:r>
        <w:rPr>
          <w:w w:val="105"/>
          <w:sz w:val="23"/>
        </w:rPr>
        <w:t>a</w:t>
      </w:r>
      <w:r>
        <w:rPr>
          <w:spacing w:val="-1"/>
          <w:w w:val="105"/>
          <w:sz w:val="23"/>
        </w:rPr>
        <w:t> </w:t>
      </w:r>
      <w:r>
        <w:rPr>
          <w:b/>
          <w:color w:val="585858"/>
          <w:w w:val="105"/>
          <w:sz w:val="23"/>
        </w:rPr>
        <w:t>mixed</w:t>
      </w:r>
      <w:r>
        <w:rPr>
          <w:b/>
          <w:color w:val="585858"/>
          <w:spacing w:val="-6"/>
          <w:w w:val="105"/>
          <w:sz w:val="23"/>
        </w:rPr>
        <w:t> </w:t>
      </w:r>
      <w:r>
        <w:rPr>
          <w:b/>
          <w:color w:val="585858"/>
          <w:w w:val="105"/>
          <w:sz w:val="23"/>
        </w:rPr>
        <w:t>use</w:t>
      </w:r>
      <w:r>
        <w:rPr>
          <w:b/>
          <w:color w:val="585858"/>
          <w:spacing w:val="-9"/>
          <w:w w:val="105"/>
          <w:sz w:val="23"/>
        </w:rPr>
        <w:t> </w:t>
      </w:r>
      <w:r>
        <w:rPr>
          <w:b/>
          <w:color w:val="585858"/>
          <w:w w:val="105"/>
          <w:sz w:val="23"/>
        </w:rPr>
        <w:t>building</w:t>
      </w:r>
      <w:r>
        <w:rPr>
          <w:b/>
          <w:color w:val="585858"/>
          <w:spacing w:val="-5"/>
          <w:w w:val="105"/>
          <w:sz w:val="23"/>
        </w:rPr>
        <w:t> </w:t>
      </w:r>
      <w:r>
        <w:rPr>
          <w:w w:val="105"/>
          <w:sz w:val="23"/>
        </w:rPr>
        <w:t>or</w:t>
      </w:r>
      <w:r>
        <w:rPr>
          <w:spacing w:val="-7"/>
          <w:w w:val="105"/>
          <w:sz w:val="23"/>
        </w:rPr>
        <w:t> </w:t>
      </w:r>
      <w:r>
        <w:rPr>
          <w:w w:val="105"/>
          <w:sz w:val="23"/>
        </w:rPr>
        <w:t>an</w:t>
      </w:r>
      <w:r>
        <w:rPr>
          <w:spacing w:val="-8"/>
          <w:w w:val="105"/>
          <w:sz w:val="23"/>
        </w:rPr>
        <w:t> </w:t>
      </w:r>
      <w:r>
        <w:rPr>
          <w:b/>
          <w:color w:val="585858"/>
          <w:w w:val="105"/>
          <w:sz w:val="23"/>
        </w:rPr>
        <w:t>apartment </w:t>
      </w:r>
      <w:r>
        <w:rPr>
          <w:b/>
          <w:color w:val="585858"/>
          <w:spacing w:val="-2"/>
          <w:w w:val="105"/>
          <w:sz w:val="23"/>
        </w:rPr>
        <w:t>building</w:t>
      </w:r>
      <w:r>
        <w:rPr>
          <w:spacing w:val="-2"/>
          <w:w w:val="105"/>
          <w:sz w:val="23"/>
        </w:rPr>
        <w:t>.</w:t>
      </w:r>
    </w:p>
    <w:p>
      <w:pPr>
        <w:spacing w:after="0" w:line="254" w:lineRule="auto"/>
        <w:jc w:val="left"/>
        <w:rPr>
          <w:sz w:val="23"/>
        </w:rPr>
        <w:sectPr>
          <w:pgSz w:w="12240" w:h="15840"/>
          <w:pgMar w:header="726" w:footer="800" w:top="1340" w:bottom="1000" w:left="820" w:right="200"/>
        </w:sectPr>
      </w:pPr>
    </w:p>
    <w:p>
      <w:pPr>
        <w:pStyle w:val="Heading1"/>
        <w:tabs>
          <w:tab w:pos="2061" w:val="left" w:leader="none"/>
        </w:tabs>
      </w:pPr>
      <w:bookmarkStart w:name="Section 8:  Rural Zones " w:id="219"/>
      <w:bookmarkEnd w:id="219"/>
      <w:r>
        <w:rPr>
          <w:b w:val="0"/>
        </w:rPr>
      </w:r>
      <w:bookmarkStart w:name="8.1. All Rural Zones " w:id="220"/>
      <w:bookmarkEnd w:id="220"/>
      <w:r>
        <w:rPr>
          <w:b w:val="0"/>
        </w:rPr>
      </w:r>
      <w:r>
        <w:rPr>
          <w:color w:val="1F487C"/>
          <w:w w:val="95"/>
        </w:rPr>
        <w:t>Section</w:t>
      </w:r>
      <w:r>
        <w:rPr>
          <w:color w:val="1F487C"/>
          <w:spacing w:val="26"/>
        </w:rPr>
        <w:t> </w:t>
      </w:r>
      <w:r>
        <w:rPr>
          <w:color w:val="1F487C"/>
          <w:spacing w:val="-5"/>
        </w:rPr>
        <w:t>8:</w:t>
      </w:r>
      <w:r>
        <w:rPr>
          <w:color w:val="1F487C"/>
        </w:rPr>
        <w:tab/>
      </w:r>
      <w:r>
        <w:rPr>
          <w:color w:val="1F487C"/>
          <w:w w:val="90"/>
        </w:rPr>
        <w:t>Rural</w:t>
      </w:r>
      <w:r>
        <w:rPr>
          <w:color w:val="1F487C"/>
        </w:rPr>
        <w:t> </w:t>
      </w:r>
      <w:r>
        <w:rPr>
          <w:color w:val="1F487C"/>
          <w:spacing w:val="-4"/>
        </w:rPr>
        <w:t>Zones</w:t>
      </w:r>
    </w:p>
    <w:p>
      <w:pPr>
        <w:pStyle w:val="Heading3"/>
        <w:numPr>
          <w:ilvl w:val="1"/>
          <w:numId w:val="34"/>
        </w:numPr>
        <w:tabs>
          <w:tab w:pos="1391" w:val="left" w:leader="none"/>
        </w:tabs>
        <w:spacing w:line="240" w:lineRule="auto" w:before="368" w:after="0"/>
        <w:ind w:left="1391" w:right="0" w:hanging="1131"/>
        <w:jc w:val="left"/>
      </w:pPr>
      <w:r>
        <w:rPr>
          <w:color w:val="1F487C"/>
          <w:w w:val="90"/>
        </w:rPr>
        <w:t>All</w:t>
      </w:r>
      <w:r>
        <w:rPr>
          <w:color w:val="1F487C"/>
          <w:spacing w:val="-3"/>
        </w:rPr>
        <w:t> </w:t>
      </w:r>
      <w:r>
        <w:rPr>
          <w:color w:val="1F487C"/>
          <w:w w:val="90"/>
        </w:rPr>
        <w:t>Rural</w:t>
      </w:r>
      <w:r>
        <w:rPr>
          <w:color w:val="1F487C"/>
          <w:spacing w:val="-2"/>
        </w:rPr>
        <w:t> </w:t>
      </w:r>
      <w:r>
        <w:rPr>
          <w:color w:val="1F487C"/>
          <w:spacing w:val="-2"/>
          <w:w w:val="90"/>
        </w:rPr>
        <w:t>Zones</w:t>
      </w:r>
    </w:p>
    <w:p>
      <w:pPr>
        <w:pStyle w:val="ListParagraph"/>
        <w:numPr>
          <w:ilvl w:val="2"/>
          <w:numId w:val="34"/>
        </w:numPr>
        <w:tabs>
          <w:tab w:pos="1391" w:val="left" w:leader="none"/>
        </w:tabs>
        <w:spacing w:line="252" w:lineRule="auto" w:before="256" w:after="0"/>
        <w:ind w:left="1391" w:right="1064" w:hanging="1132"/>
        <w:jc w:val="left"/>
        <w:rPr>
          <w:sz w:val="23"/>
        </w:rPr>
      </w:pPr>
      <w:r>
        <w:rPr>
          <w:w w:val="105"/>
          <w:sz w:val="23"/>
        </w:rPr>
        <w:t>For the purposes of this</w:t>
      </w:r>
      <w:r>
        <w:rPr>
          <w:spacing w:val="-1"/>
          <w:w w:val="105"/>
          <w:sz w:val="23"/>
        </w:rPr>
        <w:t> </w:t>
      </w:r>
      <w:r>
        <w:rPr>
          <w:w w:val="105"/>
          <w:sz w:val="23"/>
        </w:rPr>
        <w:t>By-law,</w:t>
      </w:r>
      <w:r>
        <w:rPr>
          <w:spacing w:val="-3"/>
          <w:w w:val="105"/>
          <w:sz w:val="23"/>
        </w:rPr>
        <w:t> </w:t>
      </w:r>
      <w:r>
        <w:rPr>
          <w:w w:val="105"/>
          <w:sz w:val="23"/>
        </w:rPr>
        <w:t>Rural</w:t>
      </w:r>
      <w:r>
        <w:rPr>
          <w:spacing w:val="-1"/>
          <w:w w:val="105"/>
          <w:sz w:val="23"/>
        </w:rPr>
        <w:t> </w:t>
      </w:r>
      <w:r>
        <w:rPr>
          <w:w w:val="105"/>
          <w:sz w:val="23"/>
        </w:rPr>
        <w:t>Zones include: Prime</w:t>
      </w:r>
      <w:r>
        <w:rPr>
          <w:spacing w:val="-3"/>
          <w:w w:val="105"/>
          <w:sz w:val="23"/>
        </w:rPr>
        <w:t> </w:t>
      </w:r>
      <w:r>
        <w:rPr>
          <w:w w:val="105"/>
          <w:sz w:val="23"/>
        </w:rPr>
        <w:t>Agricultural</w:t>
      </w:r>
      <w:r>
        <w:rPr>
          <w:spacing w:val="-1"/>
          <w:w w:val="105"/>
          <w:sz w:val="23"/>
        </w:rPr>
        <w:t> </w:t>
      </w:r>
      <w:r>
        <w:rPr>
          <w:w w:val="105"/>
          <w:sz w:val="23"/>
        </w:rPr>
        <w:t>Area Zone (AG), General Rural Area Zone (RU), Rural Residential Zone (RUR), Limited Service Rural</w:t>
      </w:r>
      <w:r>
        <w:rPr>
          <w:spacing w:val="-10"/>
          <w:w w:val="105"/>
          <w:sz w:val="23"/>
        </w:rPr>
        <w:t> </w:t>
      </w:r>
      <w:r>
        <w:rPr>
          <w:w w:val="105"/>
          <w:sz w:val="23"/>
        </w:rPr>
        <w:t>Residential</w:t>
      </w:r>
      <w:r>
        <w:rPr>
          <w:spacing w:val="-4"/>
          <w:w w:val="105"/>
          <w:sz w:val="23"/>
        </w:rPr>
        <w:t> </w:t>
      </w:r>
      <w:r>
        <w:rPr>
          <w:w w:val="105"/>
          <w:sz w:val="23"/>
        </w:rPr>
        <w:t>Zone</w:t>
      </w:r>
      <w:r>
        <w:rPr>
          <w:spacing w:val="-5"/>
          <w:w w:val="105"/>
          <w:sz w:val="23"/>
        </w:rPr>
        <w:t> </w:t>
      </w:r>
      <w:r>
        <w:rPr>
          <w:w w:val="105"/>
          <w:sz w:val="23"/>
        </w:rPr>
        <w:t>(LSR),</w:t>
      </w:r>
      <w:r>
        <w:rPr>
          <w:spacing w:val="-11"/>
          <w:w w:val="105"/>
          <w:sz w:val="23"/>
        </w:rPr>
        <w:t> </w:t>
      </w:r>
      <w:r>
        <w:rPr>
          <w:w w:val="105"/>
          <w:sz w:val="23"/>
        </w:rPr>
        <w:t>Rural</w:t>
      </w:r>
      <w:r>
        <w:rPr>
          <w:spacing w:val="-10"/>
          <w:w w:val="105"/>
          <w:sz w:val="23"/>
        </w:rPr>
        <w:t> </w:t>
      </w:r>
      <w:r>
        <w:rPr>
          <w:w w:val="105"/>
          <w:sz w:val="23"/>
        </w:rPr>
        <w:t>Commercial</w:t>
      </w:r>
      <w:r>
        <w:rPr>
          <w:spacing w:val="-10"/>
          <w:w w:val="105"/>
          <w:sz w:val="23"/>
        </w:rPr>
        <w:t> </w:t>
      </w:r>
      <w:r>
        <w:rPr>
          <w:w w:val="105"/>
          <w:sz w:val="23"/>
        </w:rPr>
        <w:t>Zone</w:t>
      </w:r>
      <w:r>
        <w:rPr>
          <w:spacing w:val="-11"/>
          <w:w w:val="105"/>
          <w:sz w:val="23"/>
        </w:rPr>
        <w:t> </w:t>
      </w:r>
      <w:r>
        <w:rPr>
          <w:w w:val="105"/>
          <w:sz w:val="23"/>
        </w:rPr>
        <w:t>(RC)</w:t>
      </w:r>
      <w:r>
        <w:rPr>
          <w:spacing w:val="-7"/>
          <w:w w:val="105"/>
          <w:sz w:val="23"/>
        </w:rPr>
        <w:t> </w:t>
      </w:r>
      <w:r>
        <w:rPr>
          <w:w w:val="105"/>
          <w:sz w:val="23"/>
        </w:rPr>
        <w:t>and</w:t>
      </w:r>
      <w:r>
        <w:rPr>
          <w:spacing w:val="-7"/>
          <w:w w:val="105"/>
          <w:sz w:val="23"/>
        </w:rPr>
        <w:t> </w:t>
      </w:r>
      <w:r>
        <w:rPr>
          <w:w w:val="105"/>
          <w:sz w:val="23"/>
        </w:rPr>
        <w:t>Hamlet</w:t>
      </w:r>
      <w:r>
        <w:rPr>
          <w:spacing w:val="-5"/>
          <w:w w:val="105"/>
          <w:sz w:val="23"/>
        </w:rPr>
        <w:t> </w:t>
      </w:r>
      <w:r>
        <w:rPr>
          <w:w w:val="105"/>
          <w:sz w:val="23"/>
        </w:rPr>
        <w:t>Zone</w:t>
      </w:r>
      <w:r>
        <w:rPr>
          <w:spacing w:val="-11"/>
          <w:w w:val="105"/>
          <w:sz w:val="23"/>
        </w:rPr>
        <w:t> </w:t>
      </w:r>
      <w:r>
        <w:rPr>
          <w:w w:val="105"/>
          <w:sz w:val="23"/>
        </w:rPr>
        <w:t>(HAM).</w:t>
      </w:r>
    </w:p>
    <w:p>
      <w:pPr>
        <w:pStyle w:val="ListParagraph"/>
        <w:numPr>
          <w:ilvl w:val="2"/>
          <w:numId w:val="34"/>
        </w:numPr>
        <w:tabs>
          <w:tab w:pos="1391" w:val="left" w:leader="none"/>
        </w:tabs>
        <w:spacing w:line="252" w:lineRule="auto" w:before="232" w:after="0"/>
        <w:ind w:left="1391" w:right="1092" w:hanging="1132"/>
        <w:jc w:val="left"/>
        <w:rPr>
          <w:sz w:val="23"/>
        </w:rPr>
      </w:pPr>
      <w:r>
        <w:rPr>
          <w:b/>
          <w:color w:val="585858"/>
          <w:w w:val="105"/>
          <w:sz w:val="23"/>
        </w:rPr>
        <w:t>Uses</w:t>
      </w:r>
      <w:r>
        <w:rPr>
          <w:b/>
          <w:color w:val="585858"/>
          <w:spacing w:val="-4"/>
          <w:w w:val="105"/>
          <w:sz w:val="23"/>
        </w:rPr>
        <w:t> </w:t>
      </w:r>
      <w:r>
        <w:rPr>
          <w:w w:val="105"/>
          <w:sz w:val="23"/>
        </w:rPr>
        <w:t>permitted</w:t>
      </w:r>
      <w:r>
        <w:rPr>
          <w:spacing w:val="-11"/>
          <w:w w:val="105"/>
          <w:sz w:val="23"/>
        </w:rPr>
        <w:t> </w:t>
      </w:r>
      <w:r>
        <w:rPr>
          <w:w w:val="105"/>
          <w:sz w:val="23"/>
        </w:rPr>
        <w:t>in</w:t>
      </w:r>
      <w:r>
        <w:rPr>
          <w:spacing w:val="-6"/>
          <w:w w:val="105"/>
          <w:sz w:val="23"/>
        </w:rPr>
        <w:t> </w:t>
      </w:r>
      <w:r>
        <w:rPr>
          <w:w w:val="105"/>
          <w:sz w:val="23"/>
        </w:rPr>
        <w:t>Rural</w:t>
      </w:r>
      <w:r>
        <w:rPr>
          <w:spacing w:val="-8"/>
          <w:w w:val="105"/>
          <w:sz w:val="23"/>
        </w:rPr>
        <w:t> </w:t>
      </w:r>
      <w:r>
        <w:rPr>
          <w:w w:val="105"/>
          <w:sz w:val="23"/>
        </w:rPr>
        <w:t>Zones</w:t>
      </w:r>
      <w:r>
        <w:rPr>
          <w:spacing w:val="-8"/>
          <w:w w:val="105"/>
          <w:sz w:val="23"/>
        </w:rPr>
        <w:t> </w:t>
      </w:r>
      <w:r>
        <w:rPr>
          <w:w w:val="105"/>
          <w:sz w:val="23"/>
        </w:rPr>
        <w:t>are</w:t>
      </w:r>
      <w:r>
        <w:rPr>
          <w:spacing w:val="-4"/>
          <w:w w:val="105"/>
          <w:sz w:val="23"/>
        </w:rPr>
        <w:t> </w:t>
      </w:r>
      <w:r>
        <w:rPr>
          <w:w w:val="105"/>
          <w:sz w:val="23"/>
        </w:rPr>
        <w:t>limited</w:t>
      </w:r>
      <w:r>
        <w:rPr>
          <w:spacing w:val="-11"/>
          <w:w w:val="105"/>
          <w:sz w:val="23"/>
        </w:rPr>
        <w:t> </w:t>
      </w:r>
      <w:r>
        <w:rPr>
          <w:w w:val="105"/>
          <w:sz w:val="23"/>
        </w:rPr>
        <w:t>to</w:t>
      </w:r>
      <w:r>
        <w:rPr>
          <w:spacing w:val="-11"/>
          <w:w w:val="105"/>
          <w:sz w:val="23"/>
        </w:rPr>
        <w:t> </w:t>
      </w:r>
      <w:r>
        <w:rPr>
          <w:w w:val="105"/>
          <w:sz w:val="23"/>
        </w:rPr>
        <w:t>the </w:t>
      </w:r>
      <w:r>
        <w:rPr>
          <w:b/>
          <w:color w:val="585858"/>
          <w:w w:val="105"/>
          <w:sz w:val="23"/>
        </w:rPr>
        <w:t>uses</w:t>
      </w:r>
      <w:r>
        <w:rPr>
          <w:b/>
          <w:color w:val="585858"/>
          <w:spacing w:val="-5"/>
          <w:w w:val="105"/>
          <w:sz w:val="23"/>
        </w:rPr>
        <w:t> </w:t>
      </w:r>
      <w:r>
        <w:rPr>
          <w:w w:val="105"/>
          <w:sz w:val="23"/>
        </w:rPr>
        <w:t>identified</w:t>
      </w:r>
      <w:r>
        <w:rPr>
          <w:spacing w:val="-11"/>
          <w:w w:val="105"/>
          <w:sz w:val="23"/>
        </w:rPr>
        <w:t> </w:t>
      </w:r>
      <w:r>
        <w:rPr>
          <w:w w:val="105"/>
          <w:sz w:val="23"/>
        </w:rPr>
        <w:t>in Table</w:t>
      </w:r>
      <w:r>
        <w:rPr>
          <w:spacing w:val="-10"/>
          <w:w w:val="105"/>
          <w:sz w:val="23"/>
        </w:rPr>
        <w:t> </w:t>
      </w:r>
      <w:r>
        <w:rPr>
          <w:w w:val="105"/>
          <w:sz w:val="23"/>
        </w:rPr>
        <w:t>8.1.2.,</w:t>
      </w:r>
      <w:r>
        <w:rPr>
          <w:spacing w:val="-10"/>
          <w:w w:val="105"/>
          <w:sz w:val="23"/>
        </w:rPr>
        <w:t> </w:t>
      </w:r>
      <w:r>
        <w:rPr>
          <w:w w:val="105"/>
          <w:sz w:val="23"/>
        </w:rPr>
        <w:t>and are denoted by the symbol “</w:t>
      </w:r>
      <w:r>
        <w:rPr>
          <w:rFonts w:ascii="Segoe UI Black" w:hAnsi="Segoe UI Black"/>
          <w:b/>
          <w:w w:val="105"/>
          <w:sz w:val="23"/>
        </w:rPr>
        <w:t>●</w:t>
      </w:r>
      <w:r>
        <w:rPr>
          <w:w w:val="105"/>
          <w:sz w:val="23"/>
        </w:rPr>
        <w:t>” in the column applicable to each Zone and corresponding</w:t>
      </w:r>
      <w:r>
        <w:rPr>
          <w:spacing w:val="-10"/>
          <w:w w:val="105"/>
          <w:sz w:val="23"/>
        </w:rPr>
        <w:t> </w:t>
      </w:r>
      <w:r>
        <w:rPr>
          <w:w w:val="105"/>
          <w:sz w:val="23"/>
        </w:rPr>
        <w:t>with the</w:t>
      </w:r>
      <w:r>
        <w:rPr>
          <w:spacing w:val="-9"/>
          <w:w w:val="105"/>
          <w:sz w:val="23"/>
        </w:rPr>
        <w:t> </w:t>
      </w:r>
      <w:r>
        <w:rPr>
          <w:w w:val="105"/>
          <w:sz w:val="23"/>
        </w:rPr>
        <w:t>row</w:t>
      </w:r>
      <w:r>
        <w:rPr>
          <w:spacing w:val="-1"/>
          <w:w w:val="105"/>
          <w:sz w:val="23"/>
        </w:rPr>
        <w:t> </w:t>
      </w:r>
      <w:r>
        <w:rPr>
          <w:w w:val="105"/>
          <w:sz w:val="23"/>
        </w:rPr>
        <w:t>for</w:t>
      </w:r>
      <w:r>
        <w:rPr>
          <w:spacing w:val="-4"/>
          <w:w w:val="105"/>
          <w:sz w:val="23"/>
        </w:rPr>
        <w:t> </w:t>
      </w:r>
      <w:r>
        <w:rPr>
          <w:w w:val="105"/>
          <w:sz w:val="23"/>
        </w:rPr>
        <w:t>a</w:t>
      </w:r>
      <w:r>
        <w:rPr>
          <w:spacing w:val="-6"/>
          <w:w w:val="105"/>
          <w:sz w:val="23"/>
        </w:rPr>
        <w:t> </w:t>
      </w:r>
      <w:r>
        <w:rPr>
          <w:w w:val="105"/>
          <w:sz w:val="23"/>
        </w:rPr>
        <w:t>specific</w:t>
      </w:r>
      <w:r>
        <w:rPr>
          <w:spacing w:val="-4"/>
          <w:w w:val="105"/>
          <w:sz w:val="23"/>
        </w:rPr>
        <w:t> </w:t>
      </w:r>
      <w:r>
        <w:rPr>
          <w:w w:val="105"/>
          <w:sz w:val="23"/>
        </w:rPr>
        <w:t>permitted</w:t>
      </w:r>
      <w:r>
        <w:rPr>
          <w:spacing w:val="-9"/>
          <w:w w:val="105"/>
          <w:sz w:val="23"/>
        </w:rPr>
        <w:t> </w:t>
      </w:r>
      <w:r>
        <w:rPr>
          <w:b/>
          <w:color w:val="585858"/>
          <w:w w:val="105"/>
          <w:sz w:val="23"/>
        </w:rPr>
        <w:t>use</w:t>
      </w:r>
      <w:r>
        <w:rPr>
          <w:w w:val="105"/>
          <w:sz w:val="23"/>
        </w:rPr>
        <w:t>.</w:t>
      </w:r>
      <w:r>
        <w:rPr>
          <w:spacing w:val="-9"/>
          <w:w w:val="105"/>
          <w:sz w:val="23"/>
        </w:rPr>
        <w:t> </w:t>
      </w:r>
      <w:r>
        <w:rPr>
          <w:w w:val="105"/>
          <w:sz w:val="23"/>
        </w:rPr>
        <w:t>Where</w:t>
      </w:r>
      <w:r>
        <w:rPr>
          <w:spacing w:val="-9"/>
          <w:w w:val="105"/>
          <w:sz w:val="23"/>
        </w:rPr>
        <w:t> </w:t>
      </w:r>
      <w:r>
        <w:rPr>
          <w:w w:val="105"/>
          <w:sz w:val="23"/>
        </w:rPr>
        <w:t>the</w:t>
      </w:r>
      <w:r>
        <w:rPr>
          <w:spacing w:val="-3"/>
          <w:w w:val="105"/>
          <w:sz w:val="23"/>
        </w:rPr>
        <w:t> </w:t>
      </w:r>
      <w:r>
        <w:rPr>
          <w:w w:val="105"/>
          <w:sz w:val="23"/>
        </w:rPr>
        <w:t>symbol</w:t>
      </w:r>
      <w:r>
        <w:rPr>
          <w:spacing w:val="-2"/>
          <w:w w:val="105"/>
          <w:sz w:val="23"/>
        </w:rPr>
        <w:t> </w:t>
      </w:r>
      <w:r>
        <w:rPr>
          <w:w w:val="105"/>
          <w:sz w:val="23"/>
        </w:rPr>
        <w:t>“</w:t>
      </w:r>
      <w:r>
        <w:rPr>
          <w:color w:val="7E7E7E"/>
          <w:w w:val="105"/>
          <w:sz w:val="23"/>
        </w:rPr>
        <w:t>—</w:t>
      </w:r>
      <w:r>
        <w:rPr>
          <w:color w:val="7E7E7E"/>
          <w:spacing w:val="-1"/>
          <w:w w:val="105"/>
          <w:sz w:val="23"/>
        </w:rPr>
        <w:t> </w:t>
      </w:r>
      <w:r>
        <w:rPr>
          <w:w w:val="105"/>
          <w:sz w:val="23"/>
        </w:rPr>
        <w:t>“</w:t>
      </w:r>
      <w:r>
        <w:rPr>
          <w:spacing w:val="-10"/>
          <w:w w:val="105"/>
          <w:sz w:val="23"/>
        </w:rPr>
        <w:t> </w:t>
      </w:r>
      <w:r>
        <w:rPr>
          <w:w w:val="105"/>
          <w:sz w:val="23"/>
        </w:rPr>
        <w:t>is identified in the table, the </w:t>
      </w:r>
      <w:r>
        <w:rPr>
          <w:b/>
          <w:color w:val="585858"/>
          <w:w w:val="105"/>
          <w:sz w:val="23"/>
        </w:rPr>
        <w:t>use </w:t>
      </w:r>
      <w:r>
        <w:rPr>
          <w:w w:val="105"/>
          <w:sz w:val="23"/>
        </w:rPr>
        <w:t>is not permitted in that Zone.</w:t>
      </w:r>
    </w:p>
    <w:p>
      <w:pPr>
        <w:pStyle w:val="ListParagraph"/>
        <w:numPr>
          <w:ilvl w:val="2"/>
          <w:numId w:val="34"/>
        </w:numPr>
        <w:tabs>
          <w:tab w:pos="1391" w:val="left" w:leader="none"/>
        </w:tabs>
        <w:spacing w:line="240" w:lineRule="auto" w:before="233" w:after="0"/>
        <w:ind w:left="1391" w:right="0" w:hanging="1131"/>
        <w:jc w:val="left"/>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pPr>
      <w:r>
        <w:rPr>
          <w:w w:val="105"/>
        </w:rPr>
        <w:t>symbol</w:t>
      </w:r>
      <w:r>
        <w:rPr>
          <w:spacing w:val="-11"/>
          <w:w w:val="105"/>
        </w:rPr>
        <w:t> </w:t>
      </w:r>
      <w:r>
        <w:rPr>
          <w:w w:val="105"/>
        </w:rPr>
        <w:t>in</w:t>
      </w:r>
      <w:r>
        <w:rPr>
          <w:spacing w:val="-3"/>
          <w:w w:val="105"/>
        </w:rPr>
        <w:t> </w:t>
      </w:r>
      <w:r>
        <w:rPr>
          <w:w w:val="105"/>
        </w:rPr>
        <w:t>Table</w:t>
      </w:r>
      <w:r>
        <w:rPr>
          <w:spacing w:val="-12"/>
          <w:w w:val="105"/>
        </w:rPr>
        <w:t> </w:t>
      </w:r>
      <w:r>
        <w:rPr>
          <w:w w:val="105"/>
        </w:rPr>
        <w:t>8.1.2.,</w:t>
      </w:r>
      <w:r>
        <w:rPr>
          <w:spacing w:val="-12"/>
          <w:w w:val="105"/>
        </w:rPr>
        <w:t> </w:t>
      </w:r>
      <w:r>
        <w:rPr>
          <w:w w:val="105"/>
        </w:rPr>
        <w:t>the</w:t>
      </w:r>
      <w:r>
        <w:rPr>
          <w:spacing w:val="-12"/>
          <w:w w:val="105"/>
        </w:rPr>
        <w:t> </w:t>
      </w:r>
      <w:r>
        <w:rPr>
          <w:w w:val="105"/>
        </w:rPr>
        <w:t>following</w:t>
      </w:r>
      <w:r>
        <w:rPr>
          <w:spacing w:val="-7"/>
          <w:w w:val="105"/>
        </w:rPr>
        <w:t> </w:t>
      </w:r>
      <w:r>
        <w:rPr>
          <w:w w:val="105"/>
        </w:rPr>
        <w:t>provisions</w:t>
      </w:r>
      <w:r>
        <w:rPr>
          <w:spacing w:val="-9"/>
          <w:w w:val="105"/>
        </w:rPr>
        <w:t> </w:t>
      </w:r>
      <w:r>
        <w:rPr>
          <w:spacing w:val="-2"/>
          <w:w w:val="105"/>
        </w:rPr>
        <w:t>apply:</w:t>
      </w:r>
    </w:p>
    <w:p>
      <w:pPr>
        <w:pStyle w:val="ListParagraph"/>
        <w:numPr>
          <w:ilvl w:val="3"/>
          <w:numId w:val="34"/>
        </w:numPr>
        <w:tabs>
          <w:tab w:pos="1961" w:val="left" w:leader="none"/>
        </w:tabs>
        <w:spacing w:line="240" w:lineRule="auto" w:before="256"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spacing w:val="-4"/>
          <w:w w:val="105"/>
          <w:sz w:val="23"/>
        </w:rPr>
        <w:t>lot</w:t>
      </w:r>
      <w:r>
        <w:rPr>
          <w:spacing w:val="-4"/>
          <w:w w:val="105"/>
          <w:sz w:val="23"/>
        </w:rPr>
        <w:t>.</w:t>
      </w:r>
    </w:p>
    <w:p>
      <w:pPr>
        <w:pStyle w:val="ListParagraph"/>
        <w:numPr>
          <w:ilvl w:val="3"/>
          <w:numId w:val="34"/>
        </w:numPr>
        <w:tabs>
          <w:tab w:pos="1961" w:val="left" w:leader="none"/>
        </w:tabs>
        <w:spacing w:line="252" w:lineRule="auto" w:before="249" w:after="0"/>
        <w:ind w:left="1961" w:right="970" w:hanging="570"/>
        <w:jc w:val="left"/>
        <w:rPr>
          <w:sz w:val="23"/>
        </w:rPr>
      </w:pPr>
      <w:r>
        <w:rPr>
          <w:w w:val="105"/>
          <w:sz w:val="23"/>
        </w:rPr>
        <w:t>New </w:t>
      </w:r>
      <w:r>
        <w:rPr>
          <w:b/>
          <w:color w:val="585858"/>
          <w:w w:val="105"/>
          <w:sz w:val="23"/>
        </w:rPr>
        <w:t>houses </w:t>
      </w:r>
      <w:r>
        <w:rPr>
          <w:w w:val="105"/>
          <w:sz w:val="23"/>
        </w:rPr>
        <w:t>are</w:t>
      </w:r>
      <w:r>
        <w:rPr>
          <w:spacing w:val="-1"/>
          <w:w w:val="105"/>
          <w:sz w:val="23"/>
        </w:rPr>
        <w:t> </w:t>
      </w:r>
      <w:r>
        <w:rPr>
          <w:w w:val="105"/>
          <w:sz w:val="23"/>
        </w:rPr>
        <w:t>permitted only as </w:t>
      </w:r>
      <w:r>
        <w:rPr>
          <w:b/>
          <w:color w:val="585858"/>
          <w:w w:val="105"/>
          <w:sz w:val="23"/>
        </w:rPr>
        <w:t>accessory uses </w:t>
      </w:r>
      <w:r>
        <w:rPr>
          <w:w w:val="105"/>
          <w:sz w:val="23"/>
        </w:rPr>
        <w:t>where</w:t>
      </w:r>
      <w:r>
        <w:rPr>
          <w:spacing w:val="-1"/>
          <w:w w:val="105"/>
          <w:sz w:val="23"/>
        </w:rPr>
        <w:t> </w:t>
      </w:r>
      <w:r>
        <w:rPr>
          <w:w w:val="105"/>
          <w:sz w:val="23"/>
        </w:rPr>
        <w:t>an </w:t>
      </w:r>
      <w:r>
        <w:rPr>
          <w:b/>
          <w:color w:val="585858"/>
          <w:w w:val="105"/>
          <w:sz w:val="23"/>
        </w:rPr>
        <w:t>agricultural</w:t>
      </w:r>
      <w:r>
        <w:rPr>
          <w:b/>
          <w:color w:val="585858"/>
          <w:spacing w:val="-1"/>
          <w:w w:val="105"/>
          <w:sz w:val="23"/>
        </w:rPr>
        <w:t> </w:t>
      </w:r>
      <w:r>
        <w:rPr>
          <w:b/>
          <w:color w:val="585858"/>
          <w:w w:val="105"/>
          <w:sz w:val="23"/>
        </w:rPr>
        <w:t>use </w:t>
      </w:r>
      <w:r>
        <w:rPr>
          <w:w w:val="105"/>
          <w:sz w:val="23"/>
        </w:rPr>
        <w:t>is</w:t>
      </w:r>
      <w:r>
        <w:rPr>
          <w:spacing w:val="-8"/>
          <w:w w:val="105"/>
          <w:sz w:val="23"/>
        </w:rPr>
        <w:t> </w:t>
      </w:r>
      <w:r>
        <w:rPr>
          <w:w w:val="105"/>
          <w:sz w:val="23"/>
        </w:rPr>
        <w:t>the</w:t>
      </w:r>
      <w:r>
        <w:rPr>
          <w:spacing w:val="-9"/>
          <w:w w:val="105"/>
          <w:sz w:val="23"/>
        </w:rPr>
        <w:t> </w:t>
      </w:r>
      <w:r>
        <w:rPr>
          <w:b/>
          <w:color w:val="585858"/>
          <w:w w:val="105"/>
          <w:sz w:val="23"/>
        </w:rPr>
        <w:t>principal</w:t>
      </w:r>
      <w:r>
        <w:rPr>
          <w:b/>
          <w:color w:val="585858"/>
          <w:spacing w:val="-9"/>
          <w:w w:val="105"/>
          <w:sz w:val="23"/>
        </w:rPr>
        <w:t> </w:t>
      </w:r>
      <w:r>
        <w:rPr>
          <w:b/>
          <w:color w:val="585858"/>
          <w:w w:val="105"/>
          <w:sz w:val="23"/>
        </w:rPr>
        <w:t>use</w:t>
      </w:r>
      <w:r>
        <w:rPr>
          <w:b/>
          <w:color w:val="585858"/>
          <w:spacing w:val="-1"/>
          <w:w w:val="105"/>
          <w:sz w:val="23"/>
        </w:rPr>
        <w:t> </w:t>
      </w:r>
      <w:r>
        <w:rPr>
          <w:w w:val="105"/>
          <w:sz w:val="23"/>
        </w:rPr>
        <w:t>of</w:t>
      </w:r>
      <w:r>
        <w:rPr>
          <w:spacing w:val="-4"/>
          <w:w w:val="105"/>
          <w:sz w:val="23"/>
        </w:rPr>
        <w:t> </w:t>
      </w:r>
      <w:r>
        <w:rPr>
          <w:w w:val="105"/>
          <w:sz w:val="23"/>
        </w:rPr>
        <w:t>the</w:t>
      </w:r>
      <w:r>
        <w:rPr>
          <w:spacing w:val="-2"/>
          <w:w w:val="105"/>
          <w:sz w:val="23"/>
        </w:rPr>
        <w:t> </w:t>
      </w:r>
      <w:r>
        <w:rPr>
          <w:b/>
          <w:color w:val="585858"/>
          <w:w w:val="105"/>
          <w:sz w:val="23"/>
        </w:rPr>
        <w:t>lot</w:t>
      </w:r>
      <w:r>
        <w:rPr>
          <w:w w:val="105"/>
          <w:sz w:val="23"/>
        </w:rPr>
        <w:t>.</w:t>
      </w:r>
      <w:r>
        <w:rPr>
          <w:spacing w:val="-8"/>
          <w:w w:val="105"/>
          <w:sz w:val="23"/>
        </w:rPr>
        <w:t> </w:t>
      </w:r>
      <w:r>
        <w:rPr>
          <w:b/>
          <w:color w:val="585858"/>
          <w:w w:val="105"/>
          <w:sz w:val="23"/>
        </w:rPr>
        <w:t>houses</w:t>
      </w:r>
      <w:r>
        <w:rPr>
          <w:b/>
          <w:color w:val="585858"/>
          <w:spacing w:val="-4"/>
          <w:w w:val="105"/>
          <w:sz w:val="23"/>
        </w:rPr>
        <w:t> </w:t>
      </w:r>
      <w:r>
        <w:rPr>
          <w:w w:val="105"/>
          <w:sz w:val="23"/>
        </w:rPr>
        <w:t>existing</w:t>
      </w:r>
      <w:r>
        <w:rPr>
          <w:spacing w:val="-10"/>
          <w:w w:val="105"/>
          <w:sz w:val="23"/>
        </w:rPr>
        <w:t> </w:t>
      </w:r>
      <w:r>
        <w:rPr>
          <w:w w:val="105"/>
          <w:sz w:val="23"/>
        </w:rPr>
        <w:t>as</w:t>
      </w:r>
      <w:r>
        <w:rPr>
          <w:spacing w:val="-2"/>
          <w:w w:val="105"/>
          <w:sz w:val="23"/>
        </w:rPr>
        <w:t> </w:t>
      </w:r>
      <w:r>
        <w:rPr>
          <w:w w:val="105"/>
          <w:sz w:val="23"/>
        </w:rPr>
        <w:t>of</w:t>
      </w:r>
      <w:r>
        <w:rPr>
          <w:spacing w:val="-4"/>
          <w:w w:val="105"/>
          <w:sz w:val="23"/>
        </w:rPr>
        <w:t> </w:t>
      </w:r>
      <w:r>
        <w:rPr>
          <w:w w:val="105"/>
          <w:sz w:val="23"/>
        </w:rPr>
        <w:t>the</w:t>
      </w:r>
      <w:r>
        <w:rPr>
          <w:spacing w:val="-4"/>
          <w:w w:val="105"/>
          <w:sz w:val="23"/>
        </w:rPr>
        <w:t> </w:t>
      </w:r>
      <w:r>
        <w:rPr>
          <w:w w:val="105"/>
          <w:sz w:val="23"/>
        </w:rPr>
        <w:t>date</w:t>
      </w:r>
      <w:r>
        <w:rPr>
          <w:spacing w:val="-9"/>
          <w:w w:val="105"/>
          <w:sz w:val="23"/>
        </w:rPr>
        <w:t> </w:t>
      </w:r>
      <w:r>
        <w:rPr>
          <w:w w:val="105"/>
          <w:sz w:val="23"/>
        </w:rPr>
        <w:t>of</w:t>
      </w:r>
      <w:r>
        <w:rPr>
          <w:spacing w:val="-10"/>
          <w:w w:val="105"/>
          <w:sz w:val="23"/>
        </w:rPr>
        <w:t> </w:t>
      </w:r>
      <w:r>
        <w:rPr>
          <w:w w:val="105"/>
          <w:sz w:val="23"/>
        </w:rPr>
        <w:t>passing</w:t>
      </w:r>
      <w:r>
        <w:rPr>
          <w:spacing w:val="-10"/>
          <w:w w:val="105"/>
          <w:sz w:val="23"/>
        </w:rPr>
        <w:t> </w:t>
      </w:r>
      <w:r>
        <w:rPr>
          <w:w w:val="105"/>
          <w:sz w:val="23"/>
        </w:rPr>
        <w:t>of</w:t>
      </w:r>
      <w:r>
        <w:rPr>
          <w:spacing w:val="-10"/>
          <w:w w:val="105"/>
          <w:sz w:val="23"/>
        </w:rPr>
        <w:t> </w:t>
      </w:r>
      <w:r>
        <w:rPr>
          <w:w w:val="105"/>
          <w:sz w:val="23"/>
        </w:rPr>
        <w:t>this By-law are permitted to be </w:t>
      </w:r>
      <w:r>
        <w:rPr>
          <w:b/>
          <w:color w:val="585858"/>
          <w:w w:val="105"/>
          <w:sz w:val="23"/>
        </w:rPr>
        <w:t>principal uses</w:t>
      </w:r>
      <w:r>
        <w:rPr>
          <w:w w:val="105"/>
          <w:sz w:val="23"/>
        </w:rPr>
        <w:t>.</w:t>
      </w:r>
    </w:p>
    <w:p>
      <w:pPr>
        <w:pStyle w:val="ListParagraph"/>
        <w:numPr>
          <w:ilvl w:val="3"/>
          <w:numId w:val="34"/>
        </w:numPr>
        <w:tabs>
          <w:tab w:pos="1961" w:val="left" w:leader="none"/>
        </w:tabs>
        <w:spacing w:line="254" w:lineRule="auto" w:before="232" w:after="0"/>
        <w:ind w:left="1961" w:right="1103" w:hanging="570"/>
        <w:jc w:val="left"/>
        <w:rPr>
          <w:sz w:val="23"/>
        </w:rPr>
      </w:pPr>
      <w:r>
        <w:rPr>
          <w:w w:val="105"/>
          <w:sz w:val="23"/>
        </w:rPr>
        <w:t>Despite</w:t>
      </w:r>
      <w:r>
        <w:rPr>
          <w:spacing w:val="-7"/>
          <w:w w:val="105"/>
          <w:sz w:val="23"/>
        </w:rPr>
        <w:t> </w:t>
      </w:r>
      <w:r>
        <w:rPr>
          <w:w w:val="105"/>
          <w:sz w:val="23"/>
        </w:rPr>
        <w:t>the</w:t>
      </w:r>
      <w:r>
        <w:rPr>
          <w:spacing w:val="-8"/>
          <w:w w:val="105"/>
          <w:sz w:val="23"/>
        </w:rPr>
        <w:t> </w:t>
      </w:r>
      <w:r>
        <w:rPr>
          <w:w w:val="105"/>
          <w:sz w:val="23"/>
        </w:rPr>
        <w:t>definition</w:t>
      </w:r>
      <w:r>
        <w:rPr>
          <w:spacing w:val="-9"/>
          <w:w w:val="105"/>
          <w:sz w:val="23"/>
        </w:rPr>
        <w:t> </w:t>
      </w:r>
      <w:r>
        <w:rPr>
          <w:w w:val="105"/>
          <w:sz w:val="23"/>
        </w:rPr>
        <w:t>of</w:t>
      </w:r>
      <w:r>
        <w:rPr>
          <w:spacing w:val="-12"/>
          <w:w w:val="105"/>
          <w:sz w:val="23"/>
        </w:rPr>
        <w:t> </w:t>
      </w:r>
      <w:r>
        <w:rPr>
          <w:b/>
          <w:color w:val="585858"/>
          <w:w w:val="105"/>
          <w:sz w:val="23"/>
        </w:rPr>
        <w:t>recreation</w:t>
      </w:r>
      <w:r>
        <w:rPr>
          <w:b/>
          <w:color w:val="585858"/>
          <w:spacing w:val="-11"/>
          <w:w w:val="105"/>
          <w:sz w:val="23"/>
        </w:rPr>
        <w:t> </w:t>
      </w:r>
      <w:r>
        <w:rPr>
          <w:b/>
          <w:color w:val="585858"/>
          <w:w w:val="105"/>
          <w:sz w:val="23"/>
        </w:rPr>
        <w:t>facility</w:t>
      </w:r>
      <w:r>
        <w:rPr>
          <w:w w:val="105"/>
          <w:sz w:val="23"/>
        </w:rPr>
        <w:t>,</w:t>
      </w:r>
      <w:r>
        <w:rPr>
          <w:spacing w:val="-13"/>
          <w:w w:val="105"/>
          <w:sz w:val="23"/>
        </w:rPr>
        <w:t> </w:t>
      </w:r>
      <w:r>
        <w:rPr>
          <w:w w:val="105"/>
          <w:sz w:val="23"/>
        </w:rPr>
        <w:t>such</w:t>
      </w:r>
      <w:r>
        <w:rPr>
          <w:spacing w:val="-9"/>
          <w:w w:val="105"/>
          <w:sz w:val="23"/>
        </w:rPr>
        <w:t> </w:t>
      </w:r>
      <w:r>
        <w:rPr>
          <w:b/>
          <w:color w:val="585858"/>
          <w:w w:val="105"/>
          <w:sz w:val="23"/>
        </w:rPr>
        <w:t>use</w:t>
      </w:r>
      <w:r>
        <w:rPr>
          <w:b/>
          <w:color w:val="585858"/>
          <w:spacing w:val="-4"/>
          <w:w w:val="105"/>
          <w:sz w:val="23"/>
        </w:rPr>
        <w:t> </w:t>
      </w:r>
      <w:r>
        <w:rPr>
          <w:w w:val="105"/>
          <w:sz w:val="23"/>
        </w:rPr>
        <w:t>may</w:t>
      </w:r>
      <w:r>
        <w:rPr>
          <w:spacing w:val="-11"/>
          <w:w w:val="105"/>
          <w:sz w:val="23"/>
        </w:rPr>
        <w:t> </w:t>
      </w:r>
      <w:r>
        <w:rPr>
          <w:w w:val="105"/>
          <w:sz w:val="23"/>
        </w:rPr>
        <w:t>take</w:t>
      </w:r>
      <w:r>
        <w:rPr>
          <w:spacing w:val="-8"/>
          <w:w w:val="105"/>
          <w:sz w:val="23"/>
        </w:rPr>
        <w:t> </w:t>
      </w:r>
      <w:r>
        <w:rPr>
          <w:w w:val="105"/>
          <w:sz w:val="23"/>
        </w:rPr>
        <w:t>place</w:t>
      </w:r>
      <w:r>
        <w:rPr>
          <w:spacing w:val="-7"/>
          <w:w w:val="105"/>
          <w:sz w:val="23"/>
        </w:rPr>
        <w:t> </w:t>
      </w:r>
      <w:r>
        <w:rPr>
          <w:w w:val="105"/>
          <w:sz w:val="23"/>
        </w:rPr>
        <w:t>outside and is not required to operate wholly within an enclosed </w:t>
      </w:r>
      <w:r>
        <w:rPr>
          <w:b/>
          <w:color w:val="585858"/>
          <w:w w:val="105"/>
          <w:sz w:val="23"/>
        </w:rPr>
        <w:t>building</w:t>
      </w:r>
      <w:r>
        <w:rPr>
          <w:w w:val="105"/>
          <w:sz w:val="23"/>
        </w:rPr>
        <w:t>.</w:t>
      </w:r>
    </w:p>
    <w:p>
      <w:pPr>
        <w:pStyle w:val="ListParagraph"/>
        <w:numPr>
          <w:ilvl w:val="3"/>
          <w:numId w:val="34"/>
        </w:numPr>
        <w:tabs>
          <w:tab w:pos="1961" w:val="left" w:leader="none"/>
        </w:tabs>
        <w:spacing w:line="249" w:lineRule="auto" w:before="230" w:after="0"/>
        <w:ind w:left="1961" w:right="1024" w:hanging="570"/>
        <w:jc w:val="left"/>
        <w:rPr>
          <w:sz w:val="23"/>
        </w:rPr>
      </w:pPr>
      <w:r>
        <w:rPr>
          <w:w w:val="105"/>
          <w:sz w:val="23"/>
        </w:rPr>
        <w:t>Is</w:t>
      </w:r>
      <w:r>
        <w:rPr>
          <w:spacing w:val="-9"/>
          <w:w w:val="105"/>
          <w:sz w:val="23"/>
        </w:rPr>
        <w:t> </w:t>
      </w:r>
      <w:r>
        <w:rPr>
          <w:w w:val="105"/>
          <w:sz w:val="23"/>
        </w:rPr>
        <w:t>permitted</w:t>
      </w:r>
      <w:r>
        <w:rPr>
          <w:spacing w:val="-7"/>
          <w:w w:val="105"/>
          <w:sz w:val="23"/>
        </w:rPr>
        <w:t> </w:t>
      </w:r>
      <w:r>
        <w:rPr>
          <w:w w:val="105"/>
          <w:sz w:val="23"/>
        </w:rPr>
        <w:t>only</w:t>
      </w:r>
      <w:r>
        <w:rPr>
          <w:spacing w:val="-9"/>
          <w:w w:val="105"/>
          <w:sz w:val="23"/>
        </w:rPr>
        <w:t> </w:t>
      </w:r>
      <w:r>
        <w:rPr>
          <w:w w:val="105"/>
          <w:sz w:val="23"/>
        </w:rPr>
        <w:t>as</w:t>
      </w:r>
      <w:r>
        <w:rPr>
          <w:spacing w:val="-9"/>
          <w:w w:val="105"/>
          <w:sz w:val="23"/>
        </w:rPr>
        <w:t> </w:t>
      </w:r>
      <w:r>
        <w:rPr>
          <w:w w:val="105"/>
          <w:sz w:val="23"/>
        </w:rPr>
        <w:t>a</w:t>
      </w:r>
      <w:r>
        <w:rPr>
          <w:spacing w:val="-8"/>
          <w:w w:val="105"/>
          <w:sz w:val="23"/>
        </w:rPr>
        <w:t> </w:t>
      </w:r>
      <w:r>
        <w:rPr>
          <w:b/>
          <w:color w:val="585858"/>
          <w:w w:val="105"/>
          <w:sz w:val="23"/>
        </w:rPr>
        <w:t>complementary</w:t>
      </w:r>
      <w:r>
        <w:rPr>
          <w:b/>
          <w:color w:val="585858"/>
          <w:spacing w:val="-3"/>
          <w:w w:val="105"/>
          <w:sz w:val="23"/>
        </w:rPr>
        <w:t> </w:t>
      </w:r>
      <w:r>
        <w:rPr>
          <w:b/>
          <w:color w:val="585858"/>
          <w:w w:val="105"/>
          <w:sz w:val="23"/>
        </w:rPr>
        <w:t>use</w:t>
      </w:r>
      <w:r>
        <w:rPr>
          <w:b/>
          <w:color w:val="585858"/>
          <w:spacing w:val="-6"/>
          <w:w w:val="105"/>
          <w:sz w:val="23"/>
        </w:rPr>
        <w:t> </w:t>
      </w:r>
      <w:r>
        <w:rPr>
          <w:w w:val="105"/>
          <w:sz w:val="23"/>
        </w:rPr>
        <w:t>to</w:t>
      </w:r>
      <w:r>
        <w:rPr>
          <w:spacing w:val="-12"/>
          <w:w w:val="105"/>
          <w:sz w:val="23"/>
        </w:rPr>
        <w:t> </w:t>
      </w:r>
      <w:r>
        <w:rPr>
          <w:w w:val="105"/>
          <w:sz w:val="23"/>
        </w:rPr>
        <w:t>a</w:t>
      </w:r>
      <w:r>
        <w:rPr>
          <w:spacing w:val="-8"/>
          <w:w w:val="105"/>
          <w:sz w:val="23"/>
        </w:rPr>
        <w:t> </w:t>
      </w:r>
      <w:r>
        <w:rPr>
          <w:b/>
          <w:color w:val="585858"/>
          <w:w w:val="105"/>
          <w:sz w:val="23"/>
        </w:rPr>
        <w:t>principal</w:t>
      </w:r>
      <w:r>
        <w:rPr>
          <w:b/>
          <w:color w:val="585858"/>
          <w:spacing w:val="-13"/>
          <w:w w:val="105"/>
          <w:sz w:val="23"/>
        </w:rPr>
        <w:t> </w:t>
      </w:r>
      <w:r>
        <w:rPr>
          <w:b/>
          <w:color w:val="585858"/>
          <w:w w:val="105"/>
          <w:sz w:val="23"/>
        </w:rPr>
        <w:t>agricultural</w:t>
      </w:r>
      <w:r>
        <w:rPr>
          <w:b/>
          <w:color w:val="585858"/>
          <w:spacing w:val="-13"/>
          <w:w w:val="105"/>
          <w:sz w:val="23"/>
        </w:rPr>
        <w:t> </w:t>
      </w:r>
      <w:r>
        <w:rPr>
          <w:b/>
          <w:color w:val="585858"/>
          <w:w w:val="105"/>
          <w:sz w:val="23"/>
        </w:rPr>
        <w:t>use</w:t>
      </w:r>
      <w:r>
        <w:rPr>
          <w:b/>
          <w:color w:val="585858"/>
          <w:spacing w:val="-5"/>
          <w:w w:val="105"/>
          <w:sz w:val="23"/>
        </w:rPr>
        <w:t> </w:t>
      </w:r>
      <w:r>
        <w:rPr>
          <w:w w:val="105"/>
          <w:sz w:val="23"/>
        </w:rPr>
        <w:t>on the </w:t>
      </w:r>
      <w:r>
        <w:rPr>
          <w:b/>
          <w:color w:val="585858"/>
          <w:w w:val="105"/>
          <w:sz w:val="23"/>
        </w:rPr>
        <w:t>lot</w:t>
      </w:r>
      <w:r>
        <w:rPr>
          <w:w w:val="105"/>
          <w:sz w:val="23"/>
        </w:rPr>
        <w:t>.</w:t>
      </w:r>
    </w:p>
    <w:p>
      <w:pPr>
        <w:pStyle w:val="BodyText"/>
        <w:spacing w:before="1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44"/>
      </w:pPr>
      <w:r>
        <w:rPr>
          <w:color w:val="1F487C"/>
          <w:spacing w:val="-6"/>
        </w:rPr>
        <w:t>Table</w:t>
      </w:r>
      <w:r>
        <w:rPr>
          <w:color w:val="1F487C"/>
          <w:spacing w:val="-11"/>
        </w:rPr>
        <w:t> </w:t>
      </w:r>
      <w:r>
        <w:rPr>
          <w:color w:val="1F487C"/>
          <w:spacing w:val="-6"/>
        </w:rPr>
        <w:t>8</w:t>
      </w:r>
      <w:r>
        <w:rPr>
          <w:rFonts w:ascii="Verdana"/>
          <w:b w:val="0"/>
          <w:spacing w:val="-6"/>
        </w:rPr>
        <w:t>.</w:t>
      </w:r>
      <w:r>
        <w:rPr>
          <w:color w:val="1F487C"/>
          <w:spacing w:val="-6"/>
        </w:rPr>
        <w:t>1</w:t>
      </w:r>
      <w:r>
        <w:rPr>
          <w:rFonts w:ascii="Verdana"/>
          <w:b w:val="0"/>
          <w:spacing w:val="-6"/>
        </w:rPr>
        <w:t>.</w:t>
      </w:r>
      <w:r>
        <w:rPr>
          <w:color w:val="1F487C"/>
          <w:spacing w:val="-6"/>
        </w:rPr>
        <w:t>2</w:t>
      </w:r>
      <w:r>
        <w:rPr>
          <w:rFonts w:ascii="Verdana"/>
          <w:b w:val="0"/>
          <w:spacing w:val="-6"/>
        </w:rPr>
        <w:t>.</w:t>
      </w:r>
      <w:r>
        <w:rPr>
          <w:rFonts w:ascii="Verdana"/>
          <w:b w:val="0"/>
          <w:spacing w:val="-18"/>
        </w:rPr>
        <w:t> </w:t>
      </w:r>
      <w:r>
        <w:rPr>
          <w:color w:val="1F487C"/>
          <w:spacing w:val="-6"/>
        </w:rPr>
        <w:t>-</w:t>
      </w:r>
      <w:r>
        <w:rPr>
          <w:color w:val="1F487C"/>
          <w:spacing w:val="-11"/>
        </w:rPr>
        <w:t> </w:t>
      </w:r>
      <w:r>
        <w:rPr>
          <w:color w:val="1F487C"/>
          <w:spacing w:val="-6"/>
        </w:rPr>
        <w:t>Permitted Uses</w:t>
      </w:r>
      <w:r>
        <w:rPr>
          <w:color w:val="1F487C"/>
          <w:spacing w:val="-7"/>
        </w:rPr>
        <w:t> </w:t>
      </w:r>
      <w:r>
        <w:rPr>
          <w:color w:val="1F487C"/>
          <w:spacing w:val="-6"/>
        </w:rPr>
        <w:t>in</w:t>
      </w:r>
      <w:r>
        <w:rPr>
          <w:color w:val="1F487C"/>
          <w:spacing w:val="-10"/>
        </w:rPr>
        <w:t> </w:t>
      </w:r>
      <w:r>
        <w:rPr>
          <w:color w:val="1F487C"/>
          <w:spacing w:val="-6"/>
        </w:rPr>
        <w:t>the</w:t>
      </w:r>
      <w:r>
        <w:rPr>
          <w:color w:val="1F487C"/>
          <w:spacing w:val="-4"/>
        </w:rPr>
        <w:t> </w:t>
      </w:r>
      <w:r>
        <w:rPr>
          <w:color w:val="1F487C"/>
          <w:spacing w:val="-6"/>
        </w:rPr>
        <w:t>Rural</w:t>
      </w:r>
      <w:r>
        <w:rPr>
          <w:color w:val="1F487C"/>
          <w:spacing w:val="-9"/>
        </w:rPr>
        <w:t> </w:t>
      </w:r>
      <w:r>
        <w:rPr>
          <w:color w:val="1F487C"/>
          <w:spacing w:val="-6"/>
        </w:rPr>
        <w:t>Zones</w:t>
      </w:r>
    </w:p>
    <w:p>
      <w:pPr>
        <w:pStyle w:val="BodyText"/>
        <w:spacing w:before="4"/>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5"/>
        <w:gridCol w:w="908"/>
        <w:gridCol w:w="908"/>
        <w:gridCol w:w="908"/>
        <w:gridCol w:w="908"/>
        <w:gridCol w:w="909"/>
        <w:gridCol w:w="909"/>
      </w:tblGrid>
      <w:tr>
        <w:trPr>
          <w:trHeight w:val="451" w:hRule="atLeast"/>
        </w:trPr>
        <w:tc>
          <w:tcPr>
            <w:tcW w:w="4395" w:type="dxa"/>
            <w:shd w:val="clear" w:color="auto" w:fill="F1F1F1"/>
          </w:tcPr>
          <w:p>
            <w:pPr>
              <w:pStyle w:val="TableParagraph"/>
              <w:spacing w:before="75"/>
              <w:ind w:left="5"/>
              <w:jc w:val="center"/>
              <w:rPr>
                <w:b/>
                <w:sz w:val="23"/>
              </w:rPr>
            </w:pPr>
            <w:r>
              <w:rPr>
                <w:b/>
                <w:color w:val="1F487C"/>
                <w:spacing w:val="-5"/>
                <w:w w:val="105"/>
                <w:sz w:val="23"/>
              </w:rPr>
              <w:t>Use</w:t>
            </w:r>
          </w:p>
        </w:tc>
        <w:tc>
          <w:tcPr>
            <w:tcW w:w="908" w:type="dxa"/>
            <w:shd w:val="clear" w:color="auto" w:fill="F1F1F1"/>
          </w:tcPr>
          <w:p>
            <w:pPr>
              <w:pStyle w:val="TableParagraph"/>
              <w:spacing w:before="75"/>
              <w:ind w:left="14" w:right="14"/>
              <w:jc w:val="center"/>
              <w:rPr>
                <w:b/>
                <w:sz w:val="23"/>
              </w:rPr>
            </w:pPr>
            <w:r>
              <w:rPr>
                <w:b/>
                <w:color w:val="1F487C"/>
                <w:spacing w:val="-5"/>
                <w:w w:val="105"/>
                <w:sz w:val="23"/>
              </w:rPr>
              <w:t>AG</w:t>
            </w:r>
          </w:p>
        </w:tc>
        <w:tc>
          <w:tcPr>
            <w:tcW w:w="908" w:type="dxa"/>
            <w:shd w:val="clear" w:color="auto" w:fill="F1F1F1"/>
          </w:tcPr>
          <w:p>
            <w:pPr>
              <w:pStyle w:val="TableParagraph"/>
              <w:spacing w:before="75"/>
              <w:ind w:left="14"/>
              <w:jc w:val="center"/>
              <w:rPr>
                <w:b/>
                <w:sz w:val="23"/>
              </w:rPr>
            </w:pPr>
            <w:r>
              <w:rPr>
                <w:b/>
                <w:color w:val="1F487C"/>
                <w:spacing w:val="-5"/>
                <w:w w:val="105"/>
                <w:sz w:val="23"/>
              </w:rPr>
              <w:t>RU</w:t>
            </w:r>
          </w:p>
        </w:tc>
        <w:tc>
          <w:tcPr>
            <w:tcW w:w="908" w:type="dxa"/>
            <w:shd w:val="clear" w:color="auto" w:fill="F1F1F1"/>
          </w:tcPr>
          <w:p>
            <w:pPr>
              <w:pStyle w:val="TableParagraph"/>
              <w:spacing w:before="75"/>
              <w:ind w:left="14" w:right="6"/>
              <w:jc w:val="center"/>
              <w:rPr>
                <w:b/>
                <w:sz w:val="23"/>
              </w:rPr>
            </w:pPr>
            <w:r>
              <w:rPr>
                <w:b/>
                <w:color w:val="1F487C"/>
                <w:spacing w:val="-5"/>
                <w:w w:val="105"/>
                <w:sz w:val="23"/>
              </w:rPr>
              <w:t>RUR</w:t>
            </w:r>
          </w:p>
        </w:tc>
        <w:tc>
          <w:tcPr>
            <w:tcW w:w="908" w:type="dxa"/>
            <w:shd w:val="clear" w:color="auto" w:fill="F1F1F1"/>
          </w:tcPr>
          <w:p>
            <w:pPr>
              <w:pStyle w:val="TableParagraph"/>
              <w:spacing w:before="75"/>
              <w:ind w:left="14" w:right="6"/>
              <w:jc w:val="center"/>
              <w:rPr>
                <w:b/>
                <w:sz w:val="23"/>
              </w:rPr>
            </w:pPr>
            <w:r>
              <w:rPr>
                <w:b/>
                <w:color w:val="1F487C"/>
                <w:spacing w:val="-5"/>
                <w:w w:val="105"/>
                <w:sz w:val="23"/>
              </w:rPr>
              <w:t>LSR</w:t>
            </w:r>
          </w:p>
        </w:tc>
        <w:tc>
          <w:tcPr>
            <w:tcW w:w="909" w:type="dxa"/>
            <w:shd w:val="clear" w:color="auto" w:fill="F1F1F1"/>
          </w:tcPr>
          <w:p>
            <w:pPr>
              <w:pStyle w:val="TableParagraph"/>
              <w:spacing w:before="75"/>
              <w:ind w:left="10" w:right="7"/>
              <w:jc w:val="center"/>
              <w:rPr>
                <w:b/>
                <w:sz w:val="23"/>
              </w:rPr>
            </w:pPr>
            <w:r>
              <w:rPr>
                <w:b/>
                <w:color w:val="1F487C"/>
                <w:spacing w:val="-5"/>
                <w:w w:val="105"/>
                <w:sz w:val="23"/>
              </w:rPr>
              <w:t>RC</w:t>
            </w:r>
          </w:p>
        </w:tc>
        <w:tc>
          <w:tcPr>
            <w:tcW w:w="909" w:type="dxa"/>
            <w:shd w:val="clear" w:color="auto" w:fill="F1F1F1"/>
          </w:tcPr>
          <w:p>
            <w:pPr>
              <w:pStyle w:val="TableParagraph"/>
              <w:spacing w:before="75"/>
              <w:ind w:left="3" w:right="10"/>
              <w:jc w:val="center"/>
              <w:rPr>
                <w:b/>
                <w:sz w:val="23"/>
              </w:rPr>
            </w:pPr>
            <w:r>
              <w:rPr>
                <w:b/>
                <w:color w:val="1F487C"/>
                <w:spacing w:val="-5"/>
                <w:w w:val="105"/>
                <w:sz w:val="23"/>
              </w:rPr>
              <w:t>HAM</w:t>
            </w:r>
          </w:p>
        </w:tc>
      </w:tr>
      <w:tr>
        <w:trPr>
          <w:trHeight w:val="630" w:hRule="atLeast"/>
        </w:trPr>
        <w:tc>
          <w:tcPr>
            <w:tcW w:w="4395" w:type="dxa"/>
          </w:tcPr>
          <w:p>
            <w:pPr>
              <w:pStyle w:val="TableParagraph"/>
              <w:spacing w:before="2"/>
              <w:rPr>
                <w:sz w:val="23"/>
              </w:rPr>
            </w:pPr>
            <w:r>
              <w:rPr>
                <w:color w:val="1F487C"/>
                <w:spacing w:val="-2"/>
                <w:w w:val="105"/>
                <w:sz w:val="23"/>
              </w:rPr>
              <w:t>Residential</w:t>
            </w:r>
          </w:p>
          <w:p>
            <w:pPr>
              <w:pStyle w:val="TableParagraph"/>
              <w:spacing w:line="284" w:lineRule="exact" w:before="18"/>
              <w:rPr>
                <w:b/>
                <w:sz w:val="23"/>
              </w:rPr>
            </w:pPr>
            <w:r>
              <w:rPr>
                <w:b/>
                <w:color w:val="585858"/>
                <w:w w:val="105"/>
                <w:sz w:val="23"/>
              </w:rPr>
              <w:t>dwelling</w:t>
            </w:r>
            <w:r>
              <w:rPr>
                <w:b/>
                <w:color w:val="585858"/>
                <w:spacing w:val="-6"/>
                <w:w w:val="105"/>
                <w:sz w:val="23"/>
              </w:rPr>
              <w:t> </w:t>
            </w:r>
            <w:r>
              <w:rPr>
                <w:b/>
                <w:color w:val="585858"/>
                <w:w w:val="105"/>
                <w:sz w:val="23"/>
              </w:rPr>
              <w:t>unit</w:t>
            </w:r>
            <w:r>
              <w:rPr>
                <w:b/>
                <w:color w:val="585858"/>
                <w:spacing w:val="-3"/>
                <w:w w:val="105"/>
                <w:sz w:val="23"/>
              </w:rPr>
              <w:t> </w:t>
            </w:r>
            <w:r>
              <w:rPr>
                <w:w w:val="105"/>
                <w:sz w:val="23"/>
              </w:rPr>
              <w:t>in</w:t>
            </w:r>
            <w:r>
              <w:rPr>
                <w:spacing w:val="-8"/>
                <w:w w:val="105"/>
                <w:sz w:val="23"/>
              </w:rPr>
              <w:t> </w:t>
            </w:r>
            <w:r>
              <w:rPr>
                <w:w w:val="105"/>
                <w:sz w:val="23"/>
              </w:rPr>
              <w:t>a</w:t>
            </w:r>
            <w:r>
              <w:rPr>
                <w:spacing w:val="-8"/>
                <w:w w:val="105"/>
                <w:sz w:val="23"/>
              </w:rPr>
              <w:t> </w:t>
            </w:r>
            <w:r>
              <w:rPr>
                <w:b/>
                <w:color w:val="585858"/>
                <w:w w:val="105"/>
                <w:sz w:val="23"/>
              </w:rPr>
              <w:t>mixed</w:t>
            </w:r>
            <w:r>
              <w:rPr>
                <w:b/>
                <w:color w:val="585858"/>
                <w:spacing w:val="-12"/>
                <w:w w:val="105"/>
                <w:sz w:val="23"/>
              </w:rPr>
              <w:t> </w:t>
            </w:r>
            <w:r>
              <w:rPr>
                <w:b/>
                <w:color w:val="585858"/>
                <w:w w:val="105"/>
                <w:sz w:val="23"/>
              </w:rPr>
              <w:t>use</w:t>
            </w:r>
            <w:r>
              <w:rPr>
                <w:b/>
                <w:color w:val="585858"/>
                <w:spacing w:val="-9"/>
                <w:w w:val="105"/>
                <w:sz w:val="23"/>
              </w:rPr>
              <w:t> </w:t>
            </w:r>
            <w:r>
              <w:rPr>
                <w:b/>
                <w:color w:val="585858"/>
                <w:spacing w:val="-2"/>
                <w:w w:val="105"/>
                <w:sz w:val="23"/>
              </w:rPr>
              <w:t>building</w:t>
            </w:r>
          </w:p>
        </w:tc>
        <w:tc>
          <w:tcPr>
            <w:tcW w:w="908" w:type="dxa"/>
          </w:tcPr>
          <w:p>
            <w:pPr>
              <w:pStyle w:val="TableParagraph"/>
              <w:spacing w:before="161"/>
              <w:ind w:left="14" w:right="8"/>
              <w:jc w:val="center"/>
              <w:rPr>
                <w:sz w:val="23"/>
              </w:rPr>
            </w:pPr>
            <w:r>
              <w:rPr>
                <w:color w:val="7E7E7E"/>
                <w:spacing w:val="-10"/>
                <w:w w:val="105"/>
                <w:sz w:val="23"/>
              </w:rPr>
              <w:t>—</w:t>
            </w:r>
          </w:p>
        </w:tc>
        <w:tc>
          <w:tcPr>
            <w:tcW w:w="908" w:type="dxa"/>
          </w:tcPr>
          <w:p>
            <w:pPr>
              <w:pStyle w:val="TableParagraph"/>
              <w:spacing w:before="161"/>
              <w:ind w:left="14" w:right="9"/>
              <w:jc w:val="center"/>
              <w:rPr>
                <w:sz w:val="23"/>
              </w:rPr>
            </w:pPr>
            <w:r>
              <w:rPr>
                <w:color w:val="7E7E7E"/>
                <w:spacing w:val="-10"/>
                <w:w w:val="105"/>
                <w:sz w:val="23"/>
              </w:rPr>
              <w:t>—</w:t>
            </w:r>
          </w:p>
        </w:tc>
        <w:tc>
          <w:tcPr>
            <w:tcW w:w="908" w:type="dxa"/>
          </w:tcPr>
          <w:p>
            <w:pPr>
              <w:pStyle w:val="TableParagraph"/>
              <w:spacing w:before="161"/>
              <w:ind w:left="14" w:right="9"/>
              <w:jc w:val="center"/>
              <w:rPr>
                <w:sz w:val="23"/>
              </w:rPr>
            </w:pPr>
            <w:r>
              <w:rPr>
                <w:color w:val="7E7E7E"/>
                <w:spacing w:val="-10"/>
                <w:w w:val="105"/>
                <w:sz w:val="23"/>
              </w:rPr>
              <w:t>—</w:t>
            </w:r>
          </w:p>
        </w:tc>
        <w:tc>
          <w:tcPr>
            <w:tcW w:w="908" w:type="dxa"/>
          </w:tcPr>
          <w:p>
            <w:pPr>
              <w:pStyle w:val="TableParagraph"/>
              <w:spacing w:before="161"/>
              <w:ind w:left="14" w:right="9"/>
              <w:jc w:val="center"/>
              <w:rPr>
                <w:sz w:val="23"/>
              </w:rPr>
            </w:pPr>
            <w:r>
              <w:rPr>
                <w:color w:val="7E7E7E"/>
                <w:spacing w:val="-10"/>
                <w:w w:val="105"/>
                <w:sz w:val="23"/>
              </w:rPr>
              <w:t>—</w:t>
            </w:r>
          </w:p>
        </w:tc>
        <w:tc>
          <w:tcPr>
            <w:tcW w:w="909" w:type="dxa"/>
          </w:tcPr>
          <w:p>
            <w:pPr>
              <w:pStyle w:val="TableParagraph"/>
              <w:spacing w:before="10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before="1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pacing w:val="-2"/>
                <w:w w:val="105"/>
                <w:sz w:val="23"/>
              </w:rPr>
              <w:t>house</w:t>
            </w:r>
          </w:p>
        </w:tc>
        <w:tc>
          <w:tcPr>
            <w:tcW w:w="908" w:type="dxa"/>
          </w:tcPr>
          <w:p>
            <w:pPr>
              <w:pStyle w:val="TableParagraph"/>
              <w:spacing w:line="402" w:lineRule="exact" w:before="7"/>
              <w:ind w:left="14" w:right="9"/>
              <w:jc w:val="center"/>
              <w:rPr>
                <w:sz w:val="16"/>
              </w:rPr>
            </w:pPr>
            <w:r>
              <w:rPr>
                <w:rFonts w:ascii="Segoe UI Black" w:hAnsi="Segoe UI Black"/>
                <w:b/>
                <w:color w:val="1F487C"/>
                <w:spacing w:val="-5"/>
                <w:position w:val="-8"/>
                <w:sz w:val="31"/>
              </w:rPr>
              <w:t>●</w:t>
            </w:r>
            <w:r>
              <w:rPr>
                <w:color w:val="1F487C"/>
                <w:spacing w:val="-5"/>
                <w:sz w:val="16"/>
              </w:rPr>
              <w:t>2</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3"/>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402" w:lineRule="exact" w:before="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1" w:hRule="atLeast"/>
        </w:trPr>
        <w:tc>
          <w:tcPr>
            <w:tcW w:w="4395" w:type="dxa"/>
          </w:tcPr>
          <w:p>
            <w:pPr>
              <w:pStyle w:val="TableParagraph"/>
              <w:rPr>
                <w:b/>
                <w:sz w:val="23"/>
              </w:rPr>
            </w:pPr>
            <w:r>
              <w:rPr>
                <w:b/>
                <w:color w:val="585858"/>
                <w:sz w:val="23"/>
              </w:rPr>
              <w:t>semi-detached</w:t>
            </w:r>
            <w:r>
              <w:rPr>
                <w:b/>
                <w:color w:val="585858"/>
                <w:spacing w:val="51"/>
                <w:sz w:val="23"/>
              </w:rPr>
              <w:t> </w:t>
            </w:r>
            <w:r>
              <w:rPr>
                <w:b/>
                <w:color w:val="585858"/>
                <w:spacing w:val="-4"/>
                <w:sz w:val="23"/>
              </w:rPr>
              <w:t>house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638" w:hRule="atLeast"/>
        </w:trPr>
        <w:tc>
          <w:tcPr>
            <w:tcW w:w="4395" w:type="dxa"/>
          </w:tcPr>
          <w:p>
            <w:pPr>
              <w:pStyle w:val="TableParagraph"/>
              <w:spacing w:before="10"/>
              <w:rPr>
                <w:sz w:val="23"/>
              </w:rPr>
            </w:pPr>
            <w:r>
              <w:rPr>
                <w:color w:val="1F487C"/>
                <w:spacing w:val="-2"/>
                <w:w w:val="105"/>
                <w:sz w:val="23"/>
              </w:rPr>
              <w:t>Other</w:t>
            </w:r>
          </w:p>
          <w:p>
            <w:pPr>
              <w:pStyle w:val="TableParagraph"/>
              <w:spacing w:line="292" w:lineRule="exact" w:before="11"/>
              <w:rPr>
                <w:b/>
                <w:sz w:val="23"/>
              </w:rPr>
            </w:pPr>
            <w:r>
              <w:rPr>
                <w:b/>
                <w:color w:val="585858"/>
                <w:sz w:val="23"/>
              </w:rPr>
              <w:t>agricultural</w:t>
            </w:r>
            <w:r>
              <w:rPr>
                <w:b/>
                <w:color w:val="585858"/>
                <w:spacing w:val="27"/>
                <w:sz w:val="23"/>
              </w:rPr>
              <w:t> </w:t>
            </w:r>
            <w:r>
              <w:rPr>
                <w:b/>
                <w:color w:val="585858"/>
                <w:sz w:val="23"/>
              </w:rPr>
              <w:t>sales</w:t>
            </w:r>
            <w:r>
              <w:rPr>
                <w:b/>
                <w:color w:val="585858"/>
                <w:spacing w:val="36"/>
                <w:sz w:val="23"/>
              </w:rPr>
              <w:t> </w:t>
            </w:r>
            <w:r>
              <w:rPr>
                <w:b/>
                <w:color w:val="585858"/>
                <w:spacing w:val="-2"/>
                <w:sz w:val="23"/>
              </w:rPr>
              <w:t>establishment</w:t>
            </w:r>
          </w:p>
        </w:tc>
        <w:tc>
          <w:tcPr>
            <w:tcW w:w="908" w:type="dxa"/>
          </w:tcPr>
          <w:p>
            <w:pPr>
              <w:pStyle w:val="TableParagraph"/>
              <w:spacing w:before="168"/>
              <w:ind w:left="14" w:right="8"/>
              <w:jc w:val="center"/>
              <w:rPr>
                <w:sz w:val="23"/>
              </w:rPr>
            </w:pPr>
            <w:r>
              <w:rPr>
                <w:color w:val="7E7E7E"/>
                <w:spacing w:val="-10"/>
                <w:w w:val="105"/>
                <w:sz w:val="23"/>
              </w:rPr>
              <w:t>—</w:t>
            </w:r>
          </w:p>
        </w:tc>
        <w:tc>
          <w:tcPr>
            <w:tcW w:w="908" w:type="dxa"/>
          </w:tcPr>
          <w:p>
            <w:pPr>
              <w:pStyle w:val="TableParagraph"/>
              <w:spacing w:before="1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168"/>
              <w:ind w:left="14" w:right="9"/>
              <w:jc w:val="center"/>
              <w:rPr>
                <w:sz w:val="23"/>
              </w:rPr>
            </w:pPr>
            <w:r>
              <w:rPr>
                <w:color w:val="7E7E7E"/>
                <w:spacing w:val="-10"/>
                <w:w w:val="105"/>
                <w:sz w:val="23"/>
              </w:rPr>
              <w:t>—</w:t>
            </w:r>
          </w:p>
        </w:tc>
        <w:tc>
          <w:tcPr>
            <w:tcW w:w="908" w:type="dxa"/>
          </w:tcPr>
          <w:p>
            <w:pPr>
              <w:pStyle w:val="TableParagraph"/>
              <w:spacing w:before="168"/>
              <w:ind w:left="14" w:right="9"/>
              <w:jc w:val="center"/>
              <w:rPr>
                <w:sz w:val="23"/>
              </w:rPr>
            </w:pPr>
            <w:r>
              <w:rPr>
                <w:color w:val="7E7E7E"/>
                <w:spacing w:val="-10"/>
                <w:w w:val="105"/>
                <w:sz w:val="23"/>
              </w:rPr>
              <w:t>—</w:t>
            </w:r>
          </w:p>
        </w:tc>
        <w:tc>
          <w:tcPr>
            <w:tcW w:w="909" w:type="dxa"/>
          </w:tcPr>
          <w:p>
            <w:pPr>
              <w:pStyle w:val="TableParagraph"/>
              <w:spacing w:before="111"/>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before="111"/>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z w:val="23"/>
              </w:rPr>
              <w:t>agricultural</w:t>
            </w:r>
            <w:r>
              <w:rPr>
                <w:b/>
                <w:color w:val="585858"/>
                <w:spacing w:val="41"/>
                <w:sz w:val="23"/>
              </w:rPr>
              <w:t> </w:t>
            </w:r>
            <w:r>
              <w:rPr>
                <w:b/>
                <w:color w:val="585858"/>
                <w:spacing w:val="-5"/>
                <w:sz w:val="23"/>
              </w:rPr>
              <w:t>use</w:t>
            </w:r>
          </w:p>
        </w:tc>
        <w:tc>
          <w:tcPr>
            <w:tcW w:w="908" w:type="dxa"/>
          </w:tcPr>
          <w:p>
            <w:pPr>
              <w:pStyle w:val="TableParagraph"/>
              <w:spacing w:line="399" w:lineRule="exact" w:before="3"/>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3"/>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ind w:left="7" w:right="7"/>
              <w:jc w:val="center"/>
              <w:rPr>
                <w:sz w:val="23"/>
              </w:rPr>
            </w:pPr>
            <w:r>
              <w:rPr>
                <w:color w:val="7E7E7E"/>
                <w:spacing w:val="-10"/>
                <w:w w:val="105"/>
                <w:sz w:val="23"/>
              </w:rPr>
              <w:t>—</w:t>
            </w:r>
          </w:p>
        </w:tc>
      </w:tr>
      <w:tr>
        <w:trPr>
          <w:trHeight w:val="429" w:hRule="atLeast"/>
        </w:trPr>
        <w:tc>
          <w:tcPr>
            <w:tcW w:w="4395" w:type="dxa"/>
          </w:tcPr>
          <w:p>
            <w:pPr>
              <w:pStyle w:val="TableParagraph"/>
              <w:spacing w:before="67"/>
              <w:rPr>
                <w:b/>
                <w:sz w:val="23"/>
              </w:rPr>
            </w:pPr>
            <w:r>
              <w:rPr>
                <w:b/>
                <w:color w:val="585858"/>
                <w:sz w:val="23"/>
              </w:rPr>
              <w:t>agri-</w:t>
            </w:r>
            <w:r>
              <w:rPr>
                <w:b/>
                <w:color w:val="585858"/>
                <w:spacing w:val="-2"/>
                <w:sz w:val="23"/>
              </w:rPr>
              <w:t>tourism</w:t>
            </w:r>
          </w:p>
        </w:tc>
        <w:tc>
          <w:tcPr>
            <w:tcW w:w="908" w:type="dxa"/>
          </w:tcPr>
          <w:p>
            <w:pPr>
              <w:pStyle w:val="TableParagraph"/>
              <w:spacing w:line="402" w:lineRule="exact" w:before="7"/>
              <w:ind w:left="14" w:right="9"/>
              <w:jc w:val="center"/>
              <w:rPr>
                <w:sz w:val="16"/>
              </w:rPr>
            </w:pPr>
            <w:r>
              <w:rPr>
                <w:rFonts w:ascii="Segoe UI Black" w:hAnsi="Segoe UI Black"/>
                <w:b/>
                <w:color w:val="1F487C"/>
                <w:spacing w:val="-5"/>
                <w:position w:val="-8"/>
                <w:sz w:val="31"/>
              </w:rPr>
              <w:t>●</w:t>
            </w:r>
            <w:r>
              <w:rPr>
                <w:color w:val="1F487C"/>
                <w:spacing w:val="-5"/>
                <w:sz w:val="16"/>
              </w:rPr>
              <w:t>4</w:t>
            </w:r>
          </w:p>
        </w:tc>
        <w:tc>
          <w:tcPr>
            <w:tcW w:w="908" w:type="dxa"/>
          </w:tcPr>
          <w:p>
            <w:pPr>
              <w:pStyle w:val="TableParagraph"/>
              <w:spacing w:line="402" w:lineRule="exact" w:before="7"/>
              <w:ind w:left="14" w:right="9"/>
              <w:jc w:val="center"/>
              <w:rPr>
                <w:sz w:val="16"/>
              </w:rPr>
            </w:pPr>
            <w:r>
              <w:rPr>
                <w:rFonts w:ascii="Segoe UI Black" w:hAnsi="Segoe UI Black"/>
                <w:b/>
                <w:color w:val="1F487C"/>
                <w:spacing w:val="-5"/>
                <w:position w:val="-8"/>
                <w:sz w:val="31"/>
              </w:rPr>
              <w:t>●</w:t>
            </w:r>
            <w:r>
              <w:rPr>
                <w:color w:val="1F487C"/>
                <w:spacing w:val="-5"/>
                <w:sz w:val="16"/>
              </w:rPr>
              <w:t>4</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before="67"/>
              <w:ind w:left="7" w:right="7"/>
              <w:jc w:val="center"/>
              <w:rPr>
                <w:sz w:val="23"/>
              </w:rPr>
            </w:pPr>
            <w:r>
              <w:rPr>
                <w:color w:val="7E7E7E"/>
                <w:spacing w:val="-10"/>
                <w:w w:val="105"/>
                <w:sz w:val="23"/>
              </w:rPr>
              <w:t>—</w:t>
            </w:r>
          </w:p>
        </w:tc>
      </w:tr>
    </w:tbl>
    <w:p>
      <w:pPr>
        <w:spacing w:after="0"/>
        <w:jc w:val="center"/>
        <w:rPr>
          <w:sz w:val="23"/>
        </w:rPr>
        <w:sectPr>
          <w:headerReference w:type="default" r:id="rId28"/>
          <w:footerReference w:type="default" r:id="rId29"/>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5"/>
        <w:gridCol w:w="908"/>
        <w:gridCol w:w="908"/>
        <w:gridCol w:w="908"/>
        <w:gridCol w:w="908"/>
        <w:gridCol w:w="909"/>
        <w:gridCol w:w="909"/>
      </w:tblGrid>
      <w:tr>
        <w:trPr>
          <w:trHeight w:val="451" w:hRule="atLeast"/>
        </w:trPr>
        <w:tc>
          <w:tcPr>
            <w:tcW w:w="4395" w:type="dxa"/>
            <w:shd w:val="clear" w:color="auto" w:fill="F1F1F1"/>
          </w:tcPr>
          <w:p>
            <w:pPr>
              <w:pStyle w:val="TableParagraph"/>
              <w:spacing w:before="75"/>
              <w:ind w:left="5"/>
              <w:jc w:val="center"/>
              <w:rPr>
                <w:b/>
                <w:sz w:val="23"/>
              </w:rPr>
            </w:pPr>
            <w:r>
              <w:rPr>
                <w:b/>
                <w:color w:val="1F487C"/>
                <w:spacing w:val="-5"/>
                <w:w w:val="105"/>
                <w:sz w:val="23"/>
              </w:rPr>
              <w:t>Use</w:t>
            </w:r>
          </w:p>
        </w:tc>
        <w:tc>
          <w:tcPr>
            <w:tcW w:w="908" w:type="dxa"/>
            <w:shd w:val="clear" w:color="auto" w:fill="F1F1F1"/>
          </w:tcPr>
          <w:p>
            <w:pPr>
              <w:pStyle w:val="TableParagraph"/>
              <w:spacing w:before="75"/>
              <w:ind w:left="14" w:right="14"/>
              <w:jc w:val="center"/>
              <w:rPr>
                <w:b/>
                <w:sz w:val="23"/>
              </w:rPr>
            </w:pPr>
            <w:r>
              <w:rPr>
                <w:b/>
                <w:color w:val="1F487C"/>
                <w:spacing w:val="-5"/>
                <w:w w:val="105"/>
                <w:sz w:val="23"/>
              </w:rPr>
              <w:t>AG</w:t>
            </w:r>
          </w:p>
        </w:tc>
        <w:tc>
          <w:tcPr>
            <w:tcW w:w="908" w:type="dxa"/>
            <w:shd w:val="clear" w:color="auto" w:fill="F1F1F1"/>
          </w:tcPr>
          <w:p>
            <w:pPr>
              <w:pStyle w:val="TableParagraph"/>
              <w:spacing w:before="75"/>
              <w:ind w:left="14"/>
              <w:jc w:val="center"/>
              <w:rPr>
                <w:b/>
                <w:sz w:val="23"/>
              </w:rPr>
            </w:pPr>
            <w:r>
              <w:rPr>
                <w:b/>
                <w:color w:val="1F487C"/>
                <w:spacing w:val="-5"/>
                <w:w w:val="105"/>
                <w:sz w:val="23"/>
              </w:rPr>
              <w:t>RU</w:t>
            </w:r>
          </w:p>
        </w:tc>
        <w:tc>
          <w:tcPr>
            <w:tcW w:w="908" w:type="dxa"/>
            <w:shd w:val="clear" w:color="auto" w:fill="F1F1F1"/>
          </w:tcPr>
          <w:p>
            <w:pPr>
              <w:pStyle w:val="TableParagraph"/>
              <w:spacing w:before="75"/>
              <w:ind w:left="14" w:right="6"/>
              <w:jc w:val="center"/>
              <w:rPr>
                <w:b/>
                <w:sz w:val="23"/>
              </w:rPr>
            </w:pPr>
            <w:r>
              <w:rPr>
                <w:b/>
                <w:color w:val="1F487C"/>
                <w:spacing w:val="-5"/>
                <w:w w:val="105"/>
                <w:sz w:val="23"/>
              </w:rPr>
              <w:t>RUR</w:t>
            </w:r>
          </w:p>
        </w:tc>
        <w:tc>
          <w:tcPr>
            <w:tcW w:w="908" w:type="dxa"/>
            <w:shd w:val="clear" w:color="auto" w:fill="F1F1F1"/>
          </w:tcPr>
          <w:p>
            <w:pPr>
              <w:pStyle w:val="TableParagraph"/>
              <w:spacing w:before="75"/>
              <w:ind w:left="14" w:right="6"/>
              <w:jc w:val="center"/>
              <w:rPr>
                <w:b/>
                <w:sz w:val="23"/>
              </w:rPr>
            </w:pPr>
            <w:r>
              <w:rPr>
                <w:b/>
                <w:color w:val="1F487C"/>
                <w:spacing w:val="-5"/>
                <w:w w:val="105"/>
                <w:sz w:val="23"/>
              </w:rPr>
              <w:t>LSR</w:t>
            </w:r>
          </w:p>
        </w:tc>
        <w:tc>
          <w:tcPr>
            <w:tcW w:w="909" w:type="dxa"/>
            <w:shd w:val="clear" w:color="auto" w:fill="F1F1F1"/>
          </w:tcPr>
          <w:p>
            <w:pPr>
              <w:pStyle w:val="TableParagraph"/>
              <w:spacing w:before="75"/>
              <w:ind w:left="10" w:right="7"/>
              <w:jc w:val="center"/>
              <w:rPr>
                <w:b/>
                <w:sz w:val="23"/>
              </w:rPr>
            </w:pPr>
            <w:r>
              <w:rPr>
                <w:b/>
                <w:color w:val="1F487C"/>
                <w:spacing w:val="-5"/>
                <w:w w:val="105"/>
                <w:sz w:val="23"/>
              </w:rPr>
              <w:t>RC</w:t>
            </w:r>
          </w:p>
        </w:tc>
        <w:tc>
          <w:tcPr>
            <w:tcW w:w="909" w:type="dxa"/>
            <w:shd w:val="clear" w:color="auto" w:fill="F1F1F1"/>
          </w:tcPr>
          <w:p>
            <w:pPr>
              <w:pStyle w:val="TableParagraph"/>
              <w:spacing w:before="75"/>
              <w:ind w:left="3" w:right="10"/>
              <w:jc w:val="center"/>
              <w:rPr>
                <w:b/>
                <w:sz w:val="23"/>
              </w:rPr>
            </w:pPr>
            <w:r>
              <w:rPr>
                <w:b/>
                <w:color w:val="1F487C"/>
                <w:spacing w:val="-5"/>
                <w:w w:val="105"/>
                <w:sz w:val="23"/>
              </w:rPr>
              <w:t>HAM</w:t>
            </w:r>
          </w:p>
        </w:tc>
      </w:tr>
      <w:tr>
        <w:trPr>
          <w:trHeight w:val="421" w:hRule="atLeast"/>
        </w:trPr>
        <w:tc>
          <w:tcPr>
            <w:tcW w:w="4395" w:type="dxa"/>
          </w:tcPr>
          <w:p>
            <w:pPr>
              <w:pStyle w:val="TableParagraph"/>
              <w:rPr>
                <w:b/>
                <w:sz w:val="23"/>
              </w:rPr>
            </w:pPr>
            <w:r>
              <w:rPr>
                <w:b/>
                <w:color w:val="585858"/>
                <w:sz w:val="23"/>
              </w:rPr>
              <w:t>animal</w:t>
            </w:r>
            <w:r>
              <w:rPr>
                <w:b/>
                <w:color w:val="585858"/>
                <w:spacing w:val="23"/>
                <w:sz w:val="23"/>
              </w:rPr>
              <w:t> </w:t>
            </w:r>
            <w:r>
              <w:rPr>
                <w:b/>
                <w:color w:val="585858"/>
                <w:spacing w:val="-4"/>
                <w:sz w:val="23"/>
              </w:rPr>
              <w:t>care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automobile</w:t>
            </w:r>
            <w:r>
              <w:rPr>
                <w:b/>
                <w:color w:val="585858"/>
                <w:spacing w:val="-17"/>
                <w:w w:val="105"/>
                <w:sz w:val="23"/>
              </w:rPr>
              <w:t> </w:t>
            </w:r>
            <w:r>
              <w:rPr>
                <w:b/>
                <w:color w:val="585858"/>
                <w:w w:val="105"/>
                <w:sz w:val="23"/>
              </w:rPr>
              <w:t>sales</w:t>
            </w:r>
            <w:r>
              <w:rPr>
                <w:b/>
                <w:color w:val="585858"/>
                <w:spacing w:val="-15"/>
                <w:w w:val="105"/>
                <w:sz w:val="23"/>
              </w:rPr>
              <w:t> </w:t>
            </w:r>
            <w:r>
              <w:rPr>
                <w:b/>
                <w:color w:val="585858"/>
                <w:spacing w:val="-2"/>
                <w:w w:val="105"/>
                <w:sz w:val="23"/>
              </w:rPr>
              <w:t>establishment</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z w:val="23"/>
              </w:rPr>
              <w:t>banquet</w:t>
            </w:r>
            <w:r>
              <w:rPr>
                <w:b/>
                <w:color w:val="585858"/>
                <w:spacing w:val="31"/>
                <w:sz w:val="23"/>
              </w:rPr>
              <w:t> </w:t>
            </w:r>
            <w:r>
              <w:rPr>
                <w:b/>
                <w:color w:val="585858"/>
                <w:spacing w:val="-4"/>
                <w:sz w:val="23"/>
              </w:rPr>
              <w:t>hall</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2"/>
                <w:w w:val="105"/>
                <w:sz w:val="23"/>
              </w:rPr>
              <w:t>campground</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ind w:left="7" w:right="7"/>
              <w:jc w:val="center"/>
              <w:rPr>
                <w:sz w:val="23"/>
              </w:rPr>
            </w:pPr>
            <w:r>
              <w:rPr>
                <w:color w:val="7E7E7E"/>
                <w:spacing w:val="-10"/>
                <w:w w:val="105"/>
                <w:sz w:val="23"/>
              </w:rPr>
              <w:t>—</w:t>
            </w:r>
          </w:p>
        </w:tc>
      </w:tr>
      <w:tr>
        <w:trPr>
          <w:trHeight w:val="429" w:hRule="atLeast"/>
        </w:trPr>
        <w:tc>
          <w:tcPr>
            <w:tcW w:w="4395" w:type="dxa"/>
          </w:tcPr>
          <w:p>
            <w:pPr>
              <w:pStyle w:val="TableParagraph"/>
              <w:spacing w:before="67"/>
              <w:rPr>
                <w:b/>
                <w:sz w:val="23"/>
              </w:rPr>
            </w:pPr>
            <w:r>
              <w:rPr>
                <w:b/>
                <w:color w:val="585858"/>
                <w:spacing w:val="-2"/>
                <w:w w:val="105"/>
                <w:sz w:val="23"/>
              </w:rPr>
              <w:t>cemetery</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z w:val="23"/>
              </w:rPr>
              <w:t>community</w:t>
            </w:r>
            <w:r>
              <w:rPr>
                <w:b/>
                <w:color w:val="585858"/>
                <w:spacing w:val="36"/>
                <w:sz w:val="23"/>
              </w:rPr>
              <w:t> </w:t>
            </w:r>
            <w:r>
              <w:rPr>
                <w:b/>
                <w:color w:val="585858"/>
                <w:spacing w:val="-2"/>
                <w:sz w:val="23"/>
              </w:rPr>
              <w:t>centre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z w:val="23"/>
              </w:rPr>
              <w:t>creativity</w:t>
            </w:r>
            <w:r>
              <w:rPr>
                <w:b/>
                <w:color w:val="585858"/>
                <w:spacing w:val="29"/>
                <w:sz w:val="23"/>
              </w:rPr>
              <w:t> </w:t>
            </w:r>
            <w:r>
              <w:rPr>
                <w:b/>
                <w:color w:val="585858"/>
                <w:spacing w:val="-2"/>
                <w:sz w:val="23"/>
              </w:rPr>
              <w:t>centre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406"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4"/>
                <w:w w:val="105"/>
                <w:sz w:val="23"/>
              </w:rPr>
              <w:t>club</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z w:val="23"/>
              </w:rPr>
              <w:t>elementary</w:t>
            </w:r>
            <w:r>
              <w:rPr>
                <w:b/>
                <w:color w:val="585858"/>
                <w:spacing w:val="36"/>
                <w:sz w:val="23"/>
              </w:rPr>
              <w:t> </w:t>
            </w:r>
            <w:r>
              <w:rPr>
                <w:b/>
                <w:color w:val="585858"/>
                <w:spacing w:val="-2"/>
                <w:sz w:val="23"/>
              </w:rPr>
              <w:t>school</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1" w:hRule="atLeast"/>
        </w:trPr>
        <w:tc>
          <w:tcPr>
            <w:tcW w:w="4395" w:type="dxa"/>
          </w:tcPr>
          <w:p>
            <w:pPr>
              <w:pStyle w:val="TableParagraph"/>
              <w:rPr>
                <w:b/>
                <w:sz w:val="23"/>
              </w:rPr>
            </w:pPr>
            <w:r>
              <w:rPr>
                <w:b/>
                <w:color w:val="585858"/>
                <w:spacing w:val="-2"/>
                <w:w w:val="105"/>
                <w:sz w:val="23"/>
              </w:rPr>
              <w:t>feedmill</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spacing w:line="399" w:lineRule="exact" w:before="3"/>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fitness</w:t>
            </w:r>
            <w:r>
              <w:rPr>
                <w:b/>
                <w:color w:val="585858"/>
                <w:spacing w:val="-11"/>
                <w:w w:val="105"/>
                <w:sz w:val="23"/>
              </w:rPr>
              <w:t> </w:t>
            </w:r>
            <w:r>
              <w:rPr>
                <w:b/>
                <w:color w:val="585858"/>
                <w:spacing w:val="-2"/>
                <w:w w:val="105"/>
                <w:sz w:val="23"/>
              </w:rPr>
              <w:t>centre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forestry</w:t>
            </w:r>
            <w:r>
              <w:rPr>
                <w:b/>
                <w:color w:val="585858"/>
                <w:spacing w:val="-16"/>
                <w:w w:val="105"/>
                <w:sz w:val="23"/>
              </w:rPr>
              <w:t> </w:t>
            </w:r>
            <w:r>
              <w:rPr>
                <w:b/>
                <w:color w:val="585858"/>
                <w:spacing w:val="-5"/>
                <w:w w:val="105"/>
                <w:sz w:val="23"/>
              </w:rPr>
              <w:t>use</w:t>
            </w:r>
          </w:p>
        </w:tc>
        <w:tc>
          <w:tcPr>
            <w:tcW w:w="908" w:type="dxa"/>
          </w:tcPr>
          <w:p>
            <w:pPr>
              <w:pStyle w:val="TableParagraph"/>
              <w:spacing w:line="399" w:lineRule="exact" w:before="11"/>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before="67"/>
              <w:ind w:left="7" w:right="7"/>
              <w:jc w:val="center"/>
              <w:rPr>
                <w:sz w:val="23"/>
              </w:rPr>
            </w:pPr>
            <w:r>
              <w:rPr>
                <w:color w:val="7E7E7E"/>
                <w:spacing w:val="-10"/>
                <w:w w:val="105"/>
                <w:sz w:val="23"/>
              </w:rPr>
              <w:t>—</w:t>
            </w:r>
          </w:p>
        </w:tc>
      </w:tr>
      <w:tr>
        <w:trPr>
          <w:trHeight w:val="429" w:hRule="atLeast"/>
        </w:trPr>
        <w:tc>
          <w:tcPr>
            <w:tcW w:w="4395" w:type="dxa"/>
          </w:tcPr>
          <w:p>
            <w:pPr>
              <w:pStyle w:val="TableParagraph"/>
              <w:rPr>
                <w:b/>
                <w:sz w:val="23"/>
              </w:rPr>
            </w:pPr>
            <w:r>
              <w:rPr>
                <w:b/>
                <w:color w:val="585858"/>
                <w:w w:val="105"/>
                <w:sz w:val="23"/>
              </w:rPr>
              <w:t>garden</w:t>
            </w:r>
            <w:r>
              <w:rPr>
                <w:b/>
                <w:color w:val="585858"/>
                <w:spacing w:val="-17"/>
                <w:w w:val="105"/>
                <w:sz w:val="23"/>
              </w:rPr>
              <w:t> </w:t>
            </w:r>
            <w:r>
              <w:rPr>
                <w:b/>
                <w:color w:val="585858"/>
                <w:spacing w:val="-2"/>
                <w:w w:val="105"/>
                <w:sz w:val="23"/>
              </w:rPr>
              <w:t>centre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w w:val="105"/>
                <w:sz w:val="23"/>
              </w:rPr>
              <w:t>service</w:t>
            </w:r>
            <w:r>
              <w:rPr>
                <w:b/>
                <w:color w:val="585858"/>
                <w:spacing w:val="-17"/>
                <w:w w:val="105"/>
                <w:sz w:val="23"/>
              </w:rPr>
              <w:t> </w:t>
            </w:r>
            <w:r>
              <w:rPr>
                <w:b/>
                <w:color w:val="585858"/>
                <w:spacing w:val="-2"/>
                <w:w w:val="105"/>
                <w:sz w:val="23"/>
              </w:rPr>
              <w:t>station</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4"/>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pacing w:val="-2"/>
                <w:w w:val="105"/>
                <w:sz w:val="23"/>
              </w:rPr>
              <w:t>golf</w:t>
            </w:r>
            <w:r>
              <w:rPr>
                <w:b/>
                <w:color w:val="585858"/>
                <w:spacing w:val="-10"/>
                <w:w w:val="105"/>
                <w:sz w:val="23"/>
              </w:rPr>
              <w:t> </w:t>
            </w:r>
            <w:r>
              <w:rPr>
                <w:b/>
                <w:color w:val="585858"/>
                <w:spacing w:val="-2"/>
                <w:w w:val="105"/>
                <w:sz w:val="23"/>
              </w:rPr>
              <w:t>course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before="67"/>
              <w:ind w:left="7" w:right="7"/>
              <w:jc w:val="center"/>
              <w:rPr>
                <w:sz w:val="23"/>
              </w:rPr>
            </w:pPr>
            <w:r>
              <w:rPr>
                <w:color w:val="7E7E7E"/>
                <w:spacing w:val="-10"/>
                <w:w w:val="105"/>
                <w:sz w:val="23"/>
              </w:rPr>
              <w:t>—</w:t>
            </w:r>
          </w:p>
        </w:tc>
      </w:tr>
      <w:tr>
        <w:trPr>
          <w:trHeight w:val="429" w:hRule="atLeast"/>
        </w:trPr>
        <w:tc>
          <w:tcPr>
            <w:tcW w:w="4395" w:type="dxa"/>
          </w:tcPr>
          <w:p>
            <w:pPr>
              <w:pStyle w:val="TableParagraph"/>
              <w:spacing w:before="67"/>
              <w:rPr>
                <w:b/>
                <w:sz w:val="23"/>
              </w:rPr>
            </w:pPr>
            <w:r>
              <w:rPr>
                <w:b/>
                <w:color w:val="585858"/>
                <w:sz w:val="23"/>
              </w:rPr>
              <w:t>grocery</w:t>
            </w:r>
            <w:r>
              <w:rPr>
                <w:b/>
                <w:color w:val="585858"/>
                <w:spacing w:val="27"/>
                <w:sz w:val="23"/>
              </w:rPr>
              <w:t> </w:t>
            </w:r>
            <w:r>
              <w:rPr>
                <w:b/>
                <w:color w:val="585858"/>
                <w:spacing w:val="-2"/>
                <w:sz w:val="23"/>
              </w:rPr>
              <w:t>store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2"/>
                <w:w w:val="105"/>
                <w:sz w:val="23"/>
              </w:rPr>
              <w:t>hotel</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pacing w:val="-2"/>
                <w:w w:val="105"/>
                <w:sz w:val="23"/>
              </w:rPr>
              <w:t>kennel</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before="0"/>
              <w:ind w:left="0"/>
              <w:rPr>
                <w:rFonts w:ascii="Times New Roman"/>
                <w:sz w:val="24"/>
              </w:rPr>
            </w:pPr>
          </w:p>
        </w:tc>
      </w:tr>
      <w:tr>
        <w:trPr>
          <w:trHeight w:val="429" w:hRule="atLeast"/>
        </w:trPr>
        <w:tc>
          <w:tcPr>
            <w:tcW w:w="4395" w:type="dxa"/>
          </w:tcPr>
          <w:p>
            <w:pPr>
              <w:pStyle w:val="TableParagraph"/>
              <w:spacing w:before="67"/>
              <w:rPr>
                <w:b/>
                <w:sz w:val="23"/>
              </w:rPr>
            </w:pPr>
            <w:r>
              <w:rPr>
                <w:b/>
                <w:color w:val="585858"/>
                <w:spacing w:val="-2"/>
                <w:w w:val="105"/>
                <w:sz w:val="23"/>
              </w:rPr>
              <w:t>laundry</w:t>
            </w:r>
            <w:r>
              <w:rPr>
                <w:b/>
                <w:color w:val="585858"/>
                <w:spacing w:val="-3"/>
                <w:w w:val="105"/>
                <w:sz w:val="23"/>
              </w:rPr>
              <w:t> </w:t>
            </w:r>
            <w:r>
              <w:rPr>
                <w:b/>
                <w:color w:val="585858"/>
                <w:spacing w:val="-2"/>
                <w:w w:val="105"/>
                <w:sz w:val="23"/>
              </w:rPr>
              <w:t>store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pacing w:val="-2"/>
                <w:w w:val="105"/>
                <w:sz w:val="23"/>
              </w:rPr>
              <w:t>library</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2"/>
                <w:w w:val="105"/>
                <w:sz w:val="23"/>
              </w:rPr>
              <w:t>marina</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4"/>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ind w:left="7" w:right="7"/>
              <w:jc w:val="center"/>
              <w:rPr>
                <w:sz w:val="23"/>
              </w:rPr>
            </w:pPr>
            <w:r>
              <w:rPr>
                <w:color w:val="7E7E7E"/>
                <w:spacing w:val="-10"/>
                <w:w w:val="105"/>
                <w:sz w:val="23"/>
              </w:rPr>
              <w:t>—</w:t>
            </w:r>
          </w:p>
        </w:tc>
      </w:tr>
      <w:tr>
        <w:trPr>
          <w:trHeight w:val="429" w:hRule="atLeast"/>
        </w:trPr>
        <w:tc>
          <w:tcPr>
            <w:tcW w:w="4395" w:type="dxa"/>
          </w:tcPr>
          <w:p>
            <w:pPr>
              <w:pStyle w:val="TableParagraph"/>
              <w:spacing w:before="67"/>
              <w:rPr>
                <w:b/>
                <w:sz w:val="23"/>
              </w:rPr>
            </w:pPr>
            <w:r>
              <w:rPr>
                <w:b/>
                <w:color w:val="585858"/>
                <w:spacing w:val="-2"/>
                <w:w w:val="105"/>
                <w:sz w:val="23"/>
              </w:rPr>
              <w:t>museum</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pacing w:val="-2"/>
                <w:w w:val="105"/>
                <w:sz w:val="23"/>
              </w:rPr>
              <w:t>office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402" w:lineRule="exact" w:before="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z w:val="23"/>
              </w:rPr>
              <w:t>outdoor</w:t>
            </w:r>
            <w:r>
              <w:rPr>
                <w:b/>
                <w:color w:val="585858"/>
                <w:spacing w:val="24"/>
                <w:sz w:val="23"/>
              </w:rPr>
              <w:t> </w:t>
            </w:r>
            <w:r>
              <w:rPr>
                <w:b/>
                <w:color w:val="585858"/>
                <w:spacing w:val="-2"/>
                <w:sz w:val="23"/>
              </w:rPr>
              <w:t>storage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402" w:lineRule="exact" w:before="0"/>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402" w:lineRule="exact" w:before="0"/>
              <w:ind w:left="7" w:right="7"/>
              <w:jc w:val="center"/>
              <w:rPr>
                <w:sz w:val="16"/>
              </w:rPr>
            </w:pPr>
            <w:r>
              <w:rPr>
                <w:rFonts w:ascii="Segoe UI Black" w:hAnsi="Segoe UI Black"/>
                <w:b/>
                <w:color w:val="1F487C"/>
                <w:spacing w:val="-5"/>
                <w:position w:val="-8"/>
                <w:sz w:val="31"/>
              </w:rPr>
              <w:t>●</w:t>
            </w:r>
            <w:r>
              <w:rPr>
                <w:color w:val="1F487C"/>
                <w:spacing w:val="-5"/>
                <w:sz w:val="16"/>
              </w:rPr>
              <w:t>1</w:t>
            </w:r>
          </w:p>
        </w:tc>
      </w:tr>
      <w:tr>
        <w:trPr>
          <w:trHeight w:val="429" w:hRule="atLeast"/>
        </w:trPr>
        <w:tc>
          <w:tcPr>
            <w:tcW w:w="4395" w:type="dxa"/>
          </w:tcPr>
          <w:p>
            <w:pPr>
              <w:pStyle w:val="TableParagraph"/>
              <w:spacing w:before="67"/>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bl>
    <w:p>
      <w:pPr>
        <w:spacing w:after="0" w:line="399" w:lineRule="exact"/>
        <w:jc w:val="center"/>
        <w:rPr>
          <w:rFonts w:ascii="Segoe UI Black" w:hAnsi="Segoe UI Black"/>
          <w:sz w:val="31"/>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5"/>
        <w:gridCol w:w="908"/>
        <w:gridCol w:w="908"/>
        <w:gridCol w:w="908"/>
        <w:gridCol w:w="908"/>
        <w:gridCol w:w="909"/>
        <w:gridCol w:w="909"/>
      </w:tblGrid>
      <w:tr>
        <w:trPr>
          <w:trHeight w:val="451" w:hRule="atLeast"/>
        </w:trPr>
        <w:tc>
          <w:tcPr>
            <w:tcW w:w="4395" w:type="dxa"/>
            <w:shd w:val="clear" w:color="auto" w:fill="F1F1F1"/>
          </w:tcPr>
          <w:p>
            <w:pPr>
              <w:pStyle w:val="TableParagraph"/>
              <w:spacing w:before="75"/>
              <w:ind w:left="5"/>
              <w:jc w:val="center"/>
              <w:rPr>
                <w:b/>
                <w:sz w:val="23"/>
              </w:rPr>
            </w:pPr>
            <w:r>
              <w:rPr>
                <w:b/>
                <w:color w:val="1F487C"/>
                <w:spacing w:val="-5"/>
                <w:w w:val="105"/>
                <w:sz w:val="23"/>
              </w:rPr>
              <w:t>Use</w:t>
            </w:r>
          </w:p>
        </w:tc>
        <w:tc>
          <w:tcPr>
            <w:tcW w:w="908" w:type="dxa"/>
            <w:shd w:val="clear" w:color="auto" w:fill="F1F1F1"/>
          </w:tcPr>
          <w:p>
            <w:pPr>
              <w:pStyle w:val="TableParagraph"/>
              <w:spacing w:before="75"/>
              <w:ind w:left="14" w:right="14"/>
              <w:jc w:val="center"/>
              <w:rPr>
                <w:b/>
                <w:sz w:val="23"/>
              </w:rPr>
            </w:pPr>
            <w:r>
              <w:rPr>
                <w:b/>
                <w:color w:val="1F487C"/>
                <w:spacing w:val="-5"/>
                <w:w w:val="105"/>
                <w:sz w:val="23"/>
              </w:rPr>
              <w:t>AG</w:t>
            </w:r>
          </w:p>
        </w:tc>
        <w:tc>
          <w:tcPr>
            <w:tcW w:w="908" w:type="dxa"/>
            <w:shd w:val="clear" w:color="auto" w:fill="F1F1F1"/>
          </w:tcPr>
          <w:p>
            <w:pPr>
              <w:pStyle w:val="TableParagraph"/>
              <w:spacing w:before="75"/>
              <w:ind w:left="14"/>
              <w:jc w:val="center"/>
              <w:rPr>
                <w:b/>
                <w:sz w:val="23"/>
              </w:rPr>
            </w:pPr>
            <w:r>
              <w:rPr>
                <w:b/>
                <w:color w:val="1F487C"/>
                <w:spacing w:val="-5"/>
                <w:w w:val="105"/>
                <w:sz w:val="23"/>
              </w:rPr>
              <w:t>RU</w:t>
            </w:r>
          </w:p>
        </w:tc>
        <w:tc>
          <w:tcPr>
            <w:tcW w:w="908" w:type="dxa"/>
            <w:shd w:val="clear" w:color="auto" w:fill="F1F1F1"/>
          </w:tcPr>
          <w:p>
            <w:pPr>
              <w:pStyle w:val="TableParagraph"/>
              <w:spacing w:before="75"/>
              <w:ind w:left="14" w:right="6"/>
              <w:jc w:val="center"/>
              <w:rPr>
                <w:b/>
                <w:sz w:val="23"/>
              </w:rPr>
            </w:pPr>
            <w:r>
              <w:rPr>
                <w:b/>
                <w:color w:val="1F487C"/>
                <w:spacing w:val="-5"/>
                <w:w w:val="105"/>
                <w:sz w:val="23"/>
              </w:rPr>
              <w:t>RUR</w:t>
            </w:r>
          </w:p>
        </w:tc>
        <w:tc>
          <w:tcPr>
            <w:tcW w:w="908" w:type="dxa"/>
            <w:shd w:val="clear" w:color="auto" w:fill="F1F1F1"/>
          </w:tcPr>
          <w:p>
            <w:pPr>
              <w:pStyle w:val="TableParagraph"/>
              <w:spacing w:before="75"/>
              <w:ind w:left="14" w:right="6"/>
              <w:jc w:val="center"/>
              <w:rPr>
                <w:b/>
                <w:sz w:val="23"/>
              </w:rPr>
            </w:pPr>
            <w:r>
              <w:rPr>
                <w:b/>
                <w:color w:val="1F487C"/>
                <w:spacing w:val="-5"/>
                <w:w w:val="105"/>
                <w:sz w:val="23"/>
              </w:rPr>
              <w:t>LSR</w:t>
            </w:r>
          </w:p>
        </w:tc>
        <w:tc>
          <w:tcPr>
            <w:tcW w:w="909" w:type="dxa"/>
            <w:shd w:val="clear" w:color="auto" w:fill="F1F1F1"/>
          </w:tcPr>
          <w:p>
            <w:pPr>
              <w:pStyle w:val="TableParagraph"/>
              <w:spacing w:before="75"/>
              <w:ind w:left="10" w:right="7"/>
              <w:jc w:val="center"/>
              <w:rPr>
                <w:b/>
                <w:sz w:val="23"/>
              </w:rPr>
            </w:pPr>
            <w:r>
              <w:rPr>
                <w:b/>
                <w:color w:val="1F487C"/>
                <w:spacing w:val="-5"/>
                <w:w w:val="105"/>
                <w:sz w:val="23"/>
              </w:rPr>
              <w:t>RC</w:t>
            </w:r>
          </w:p>
        </w:tc>
        <w:tc>
          <w:tcPr>
            <w:tcW w:w="909" w:type="dxa"/>
            <w:shd w:val="clear" w:color="auto" w:fill="F1F1F1"/>
          </w:tcPr>
          <w:p>
            <w:pPr>
              <w:pStyle w:val="TableParagraph"/>
              <w:spacing w:before="75"/>
              <w:ind w:left="3" w:right="10"/>
              <w:jc w:val="center"/>
              <w:rPr>
                <w:b/>
                <w:sz w:val="23"/>
              </w:rPr>
            </w:pPr>
            <w:r>
              <w:rPr>
                <w:b/>
                <w:color w:val="1F487C"/>
                <w:spacing w:val="-5"/>
                <w:w w:val="105"/>
                <w:sz w:val="23"/>
              </w:rPr>
              <w:t>HAM</w:t>
            </w:r>
          </w:p>
        </w:tc>
      </w:tr>
      <w:tr>
        <w:trPr>
          <w:trHeight w:val="421" w:hRule="atLeast"/>
        </w:trPr>
        <w:tc>
          <w:tcPr>
            <w:tcW w:w="4395" w:type="dxa"/>
          </w:tcPr>
          <w:p>
            <w:pPr>
              <w:pStyle w:val="TableParagraph"/>
              <w:rPr>
                <w:b/>
                <w:sz w:val="23"/>
              </w:rPr>
            </w:pPr>
            <w:r>
              <w:rPr>
                <w:b/>
                <w:color w:val="585858"/>
                <w:spacing w:val="-2"/>
                <w:w w:val="105"/>
                <w:sz w:val="23"/>
              </w:rPr>
              <w:t>recreation facility</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402" w:lineRule="exact" w:before="0"/>
              <w:ind w:left="9" w:right="7"/>
              <w:jc w:val="center"/>
              <w:rPr>
                <w:sz w:val="16"/>
              </w:rPr>
            </w:pPr>
            <w:r>
              <w:rPr>
                <w:rFonts w:ascii="Segoe UI Black" w:hAnsi="Segoe UI Black"/>
                <w:b/>
                <w:color w:val="1F487C"/>
                <w:spacing w:val="-5"/>
                <w:position w:val="-8"/>
                <w:sz w:val="31"/>
              </w:rPr>
              <w:t>●</w:t>
            </w:r>
            <w:r>
              <w:rPr>
                <w:color w:val="1F487C"/>
                <w:spacing w:val="-5"/>
                <w:sz w:val="16"/>
              </w:rPr>
              <w:t>3</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638" w:hRule="atLeast"/>
        </w:trPr>
        <w:tc>
          <w:tcPr>
            <w:tcW w:w="4395" w:type="dxa"/>
          </w:tcPr>
          <w:p>
            <w:pPr>
              <w:pStyle w:val="TableParagraph"/>
              <w:spacing w:before="10"/>
              <w:rPr>
                <w:b/>
                <w:sz w:val="23"/>
              </w:rPr>
            </w:pPr>
            <w:r>
              <w:rPr>
                <w:b/>
                <w:color w:val="585858"/>
                <w:sz w:val="23"/>
              </w:rPr>
              <w:t>recreational</w:t>
            </w:r>
            <w:r>
              <w:rPr>
                <w:b/>
                <w:color w:val="585858"/>
                <w:spacing w:val="31"/>
                <w:sz w:val="23"/>
              </w:rPr>
              <w:t> </w:t>
            </w:r>
            <w:r>
              <w:rPr>
                <w:b/>
                <w:color w:val="585858"/>
                <w:sz w:val="23"/>
              </w:rPr>
              <w:t>vehicle</w:t>
            </w:r>
            <w:r>
              <w:rPr>
                <w:b/>
                <w:color w:val="585858"/>
                <w:spacing w:val="37"/>
                <w:sz w:val="23"/>
              </w:rPr>
              <w:t> </w:t>
            </w:r>
            <w:r>
              <w:rPr>
                <w:b/>
                <w:color w:val="585858"/>
                <w:spacing w:val="-4"/>
                <w:sz w:val="23"/>
              </w:rPr>
              <w:t>sales</w:t>
            </w:r>
          </w:p>
          <w:p>
            <w:pPr>
              <w:pStyle w:val="TableParagraph"/>
              <w:spacing w:line="284" w:lineRule="exact" w:before="18"/>
              <w:rPr>
                <w:b/>
                <w:sz w:val="23"/>
              </w:rPr>
            </w:pPr>
            <w:r>
              <w:rPr>
                <w:b/>
                <w:color w:val="585858"/>
                <w:spacing w:val="-2"/>
                <w:w w:val="105"/>
                <w:sz w:val="23"/>
              </w:rPr>
              <w:t>establishment</w:t>
            </w:r>
          </w:p>
        </w:tc>
        <w:tc>
          <w:tcPr>
            <w:tcW w:w="908" w:type="dxa"/>
          </w:tcPr>
          <w:p>
            <w:pPr>
              <w:pStyle w:val="TableParagraph"/>
              <w:spacing w:before="168"/>
              <w:ind w:left="14" w:right="8"/>
              <w:jc w:val="center"/>
              <w:rPr>
                <w:sz w:val="23"/>
              </w:rPr>
            </w:pPr>
            <w:r>
              <w:rPr>
                <w:color w:val="7E7E7E"/>
                <w:spacing w:val="-10"/>
                <w:w w:val="105"/>
                <w:sz w:val="23"/>
              </w:rPr>
              <w:t>—</w:t>
            </w:r>
          </w:p>
        </w:tc>
        <w:tc>
          <w:tcPr>
            <w:tcW w:w="908" w:type="dxa"/>
          </w:tcPr>
          <w:p>
            <w:pPr>
              <w:pStyle w:val="TableParagraph"/>
              <w:spacing w:before="168"/>
              <w:ind w:left="14" w:right="9"/>
              <w:jc w:val="center"/>
              <w:rPr>
                <w:sz w:val="23"/>
              </w:rPr>
            </w:pPr>
            <w:r>
              <w:rPr>
                <w:color w:val="7E7E7E"/>
                <w:spacing w:val="-10"/>
                <w:w w:val="105"/>
                <w:sz w:val="23"/>
              </w:rPr>
              <w:t>—</w:t>
            </w:r>
          </w:p>
        </w:tc>
        <w:tc>
          <w:tcPr>
            <w:tcW w:w="908" w:type="dxa"/>
          </w:tcPr>
          <w:p>
            <w:pPr>
              <w:pStyle w:val="TableParagraph"/>
              <w:spacing w:before="168"/>
              <w:ind w:left="14" w:right="9"/>
              <w:jc w:val="center"/>
              <w:rPr>
                <w:sz w:val="23"/>
              </w:rPr>
            </w:pPr>
            <w:r>
              <w:rPr>
                <w:color w:val="7E7E7E"/>
                <w:spacing w:val="-10"/>
                <w:w w:val="105"/>
                <w:sz w:val="23"/>
              </w:rPr>
              <w:t>—</w:t>
            </w:r>
          </w:p>
        </w:tc>
        <w:tc>
          <w:tcPr>
            <w:tcW w:w="908" w:type="dxa"/>
          </w:tcPr>
          <w:p>
            <w:pPr>
              <w:pStyle w:val="TableParagraph"/>
              <w:spacing w:before="168"/>
              <w:ind w:left="14" w:right="9"/>
              <w:jc w:val="center"/>
              <w:rPr>
                <w:sz w:val="23"/>
              </w:rPr>
            </w:pPr>
            <w:r>
              <w:rPr>
                <w:color w:val="7E7E7E"/>
                <w:spacing w:val="-10"/>
                <w:w w:val="105"/>
                <w:sz w:val="23"/>
              </w:rPr>
              <w:t>—</w:t>
            </w:r>
          </w:p>
        </w:tc>
        <w:tc>
          <w:tcPr>
            <w:tcW w:w="909" w:type="dxa"/>
          </w:tcPr>
          <w:p>
            <w:pPr>
              <w:pStyle w:val="TableParagraph"/>
              <w:spacing w:before="168"/>
              <w:ind w:left="10" w:right="7"/>
              <w:jc w:val="center"/>
              <w:rPr>
                <w:sz w:val="23"/>
              </w:rPr>
            </w:pPr>
            <w:r>
              <w:rPr>
                <w:color w:val="7E7E7E"/>
                <w:spacing w:val="-10"/>
                <w:w w:val="105"/>
                <w:sz w:val="23"/>
              </w:rPr>
              <w:t>—</w:t>
            </w:r>
          </w:p>
        </w:tc>
        <w:tc>
          <w:tcPr>
            <w:tcW w:w="909" w:type="dxa"/>
          </w:tcPr>
          <w:p>
            <w:pPr>
              <w:pStyle w:val="TableParagraph"/>
              <w:spacing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2"/>
                <w:w w:val="105"/>
                <w:sz w:val="23"/>
              </w:rPr>
              <w:t>restaurant</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4"/>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402" w:lineRule="exact" w:before="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rural</w:t>
            </w:r>
            <w:r>
              <w:rPr>
                <w:b/>
                <w:color w:val="585858"/>
                <w:spacing w:val="-17"/>
                <w:w w:val="105"/>
                <w:sz w:val="23"/>
              </w:rPr>
              <w:t> </w:t>
            </w:r>
            <w:r>
              <w:rPr>
                <w:b/>
                <w:color w:val="585858"/>
                <w:spacing w:val="-5"/>
                <w:w w:val="105"/>
                <w:sz w:val="23"/>
              </w:rPr>
              <w:t>use</w:t>
            </w:r>
          </w:p>
        </w:tc>
        <w:tc>
          <w:tcPr>
            <w:tcW w:w="908" w:type="dxa"/>
          </w:tcPr>
          <w:p>
            <w:pPr>
              <w:pStyle w:val="TableParagraph"/>
              <w:spacing w:line="403" w:lineRule="exact" w:before="7"/>
              <w:ind w:left="14" w:right="9"/>
              <w:jc w:val="center"/>
              <w:rPr>
                <w:sz w:val="16"/>
              </w:rPr>
            </w:pPr>
            <w:r>
              <w:rPr>
                <w:rFonts w:ascii="Segoe UI Black" w:hAnsi="Segoe UI Black"/>
                <w:b/>
                <w:color w:val="1F487C"/>
                <w:spacing w:val="-5"/>
                <w:position w:val="-8"/>
                <w:sz w:val="31"/>
              </w:rPr>
              <w:t>●</w:t>
            </w:r>
            <w:r>
              <w:rPr>
                <w:color w:val="1F487C"/>
                <w:spacing w:val="-5"/>
                <w:sz w:val="16"/>
              </w:rPr>
              <w:t>1</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403" w:lineRule="exact" w:before="7"/>
              <w:ind w:left="14" w:right="10"/>
              <w:jc w:val="center"/>
              <w:rPr>
                <w:sz w:val="16"/>
              </w:rPr>
            </w:pPr>
            <w:r>
              <w:rPr>
                <w:rFonts w:ascii="Segoe UI Black" w:hAnsi="Segoe UI Black"/>
                <w:b/>
                <w:color w:val="1F487C"/>
                <w:spacing w:val="-5"/>
                <w:position w:val="-8"/>
                <w:sz w:val="31"/>
              </w:rPr>
              <w:t>●</w:t>
            </w:r>
            <w:r>
              <w:rPr>
                <w:color w:val="1F487C"/>
                <w:spacing w:val="-5"/>
                <w:sz w:val="16"/>
              </w:rPr>
              <w:t>1</w:t>
            </w:r>
          </w:p>
        </w:tc>
        <w:tc>
          <w:tcPr>
            <w:tcW w:w="908" w:type="dxa"/>
          </w:tcPr>
          <w:p>
            <w:pPr>
              <w:pStyle w:val="TableParagraph"/>
              <w:spacing w:line="403" w:lineRule="exact" w:before="7"/>
              <w:ind w:left="14" w:right="10"/>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403" w:lineRule="exact" w:before="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403" w:lineRule="exact" w:before="7"/>
              <w:ind w:left="7" w:right="7"/>
              <w:jc w:val="center"/>
              <w:rPr>
                <w:sz w:val="16"/>
              </w:rPr>
            </w:pPr>
            <w:r>
              <w:rPr>
                <w:rFonts w:ascii="Segoe UI Black" w:hAnsi="Segoe UI Black"/>
                <w:b/>
                <w:color w:val="1F487C"/>
                <w:spacing w:val="-5"/>
                <w:position w:val="-8"/>
                <w:sz w:val="31"/>
              </w:rPr>
              <w:t>●</w:t>
            </w:r>
            <w:r>
              <w:rPr>
                <w:color w:val="1F487C"/>
                <w:spacing w:val="-5"/>
                <w:sz w:val="16"/>
              </w:rPr>
              <w:t>1</w:t>
            </w:r>
          </w:p>
        </w:tc>
      </w:tr>
      <w:tr>
        <w:trPr>
          <w:trHeight w:val="421" w:hRule="atLeast"/>
        </w:trPr>
        <w:tc>
          <w:tcPr>
            <w:tcW w:w="4395" w:type="dxa"/>
          </w:tcPr>
          <w:p>
            <w:pPr>
              <w:pStyle w:val="TableParagraph"/>
              <w:rPr>
                <w:b/>
                <w:sz w:val="23"/>
              </w:rPr>
            </w:pPr>
            <w:r>
              <w:rPr>
                <w:b/>
                <w:color w:val="585858"/>
                <w:sz w:val="23"/>
              </w:rPr>
              <w:t>secondary</w:t>
            </w:r>
            <w:r>
              <w:rPr>
                <w:b/>
                <w:color w:val="585858"/>
                <w:spacing w:val="33"/>
                <w:sz w:val="23"/>
              </w:rPr>
              <w:t> </w:t>
            </w:r>
            <w:r>
              <w:rPr>
                <w:b/>
                <w:color w:val="585858"/>
                <w:spacing w:val="-2"/>
                <w:sz w:val="23"/>
              </w:rPr>
              <w:t>school</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special</w:t>
            </w:r>
            <w:r>
              <w:rPr>
                <w:b/>
                <w:color w:val="585858"/>
                <w:spacing w:val="-17"/>
                <w:w w:val="105"/>
                <w:sz w:val="23"/>
              </w:rPr>
              <w:t> </w:t>
            </w:r>
            <w:r>
              <w:rPr>
                <w:b/>
                <w:color w:val="585858"/>
                <w:w w:val="105"/>
                <w:sz w:val="23"/>
              </w:rPr>
              <w:t>needs</w:t>
            </w:r>
            <w:r>
              <w:rPr>
                <w:b/>
                <w:color w:val="585858"/>
                <w:spacing w:val="-14"/>
                <w:w w:val="105"/>
                <w:sz w:val="23"/>
              </w:rPr>
              <w:t> </w:t>
            </w:r>
            <w:r>
              <w:rPr>
                <w:b/>
                <w:color w:val="585858"/>
                <w:spacing w:val="-2"/>
                <w:w w:val="105"/>
                <w:sz w:val="23"/>
              </w:rPr>
              <w:t>facility</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before="67"/>
              <w:ind w:left="7" w:right="7"/>
              <w:jc w:val="center"/>
              <w:rPr>
                <w:sz w:val="23"/>
              </w:rPr>
            </w:pPr>
            <w:r>
              <w:rPr>
                <w:color w:val="7E7E7E"/>
                <w:spacing w:val="-10"/>
                <w:w w:val="105"/>
                <w:sz w:val="23"/>
              </w:rPr>
              <w:t>—</w:t>
            </w:r>
          </w:p>
        </w:tc>
      </w:tr>
      <w:tr>
        <w:trPr>
          <w:trHeight w:val="429" w:hRule="atLeast"/>
        </w:trPr>
        <w:tc>
          <w:tcPr>
            <w:tcW w:w="4395" w:type="dxa"/>
          </w:tcPr>
          <w:p>
            <w:pPr>
              <w:pStyle w:val="TableParagraph"/>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z w:val="23"/>
              </w:rPr>
              <w:t>wholesale</w:t>
            </w:r>
            <w:r>
              <w:rPr>
                <w:b/>
                <w:color w:val="585858"/>
                <w:spacing w:val="36"/>
                <w:sz w:val="23"/>
              </w:rPr>
              <w:t> </w:t>
            </w:r>
            <w:r>
              <w:rPr>
                <w:b/>
                <w:color w:val="585858"/>
                <w:spacing w:val="-2"/>
                <w:sz w:val="23"/>
              </w:rPr>
              <w:t>establishment</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402" w:lineRule="exact" w:before="0"/>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402" w:lineRule="exact" w:before="0"/>
              <w:ind w:left="7" w:right="7"/>
              <w:jc w:val="center"/>
              <w:rPr>
                <w:sz w:val="16"/>
              </w:rPr>
            </w:pPr>
            <w:r>
              <w:rPr>
                <w:rFonts w:ascii="Segoe UI Black" w:hAnsi="Segoe UI Black"/>
                <w:b/>
                <w:color w:val="1F487C"/>
                <w:spacing w:val="-5"/>
                <w:position w:val="-8"/>
                <w:sz w:val="31"/>
              </w:rPr>
              <w:t>●</w:t>
            </w:r>
            <w:r>
              <w:rPr>
                <w:color w:val="1F487C"/>
                <w:spacing w:val="-5"/>
                <w:sz w:val="16"/>
              </w:rPr>
              <w:t>1</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2. Prime Agricultural Area Zone (AG) " w:id="221"/>
      <w:bookmarkEnd w:id="221"/>
      <w:r>
        <w:rPr>
          <w:b w:val="0"/>
        </w:rPr>
      </w:r>
      <w:bookmarkStart w:name="Additional Provisions for Lots Zoned AG " w:id="222"/>
      <w:bookmarkEnd w:id="222"/>
      <w:r>
        <w:rPr>
          <w:b w:val="0"/>
        </w:rPr>
      </w:r>
      <w:r>
        <w:rPr>
          <w:color w:val="1F487C"/>
          <w:spacing w:val="-8"/>
        </w:rPr>
        <w:t>Prime</w:t>
      </w:r>
      <w:r>
        <w:rPr>
          <w:color w:val="1F487C"/>
          <w:spacing w:val="-3"/>
        </w:rPr>
        <w:t> </w:t>
      </w:r>
      <w:r>
        <w:rPr>
          <w:color w:val="1F487C"/>
          <w:spacing w:val="-8"/>
        </w:rPr>
        <w:t>Agricultural</w:t>
      </w:r>
      <w:r>
        <w:rPr>
          <w:color w:val="1F487C"/>
          <w:spacing w:val="-11"/>
        </w:rPr>
        <w:t> </w:t>
      </w:r>
      <w:r>
        <w:rPr>
          <w:color w:val="1F487C"/>
          <w:spacing w:val="-8"/>
        </w:rPr>
        <w:t>Area</w:t>
      </w:r>
      <w:r>
        <w:rPr>
          <w:color w:val="1F487C"/>
          <w:spacing w:val="-1"/>
        </w:rPr>
        <w:t> </w:t>
      </w:r>
      <w:r>
        <w:rPr>
          <w:color w:val="1F487C"/>
          <w:spacing w:val="-8"/>
        </w:rPr>
        <w:t>Zone</w:t>
      </w:r>
      <w:r>
        <w:rPr>
          <w:color w:val="1F487C"/>
          <w:spacing w:val="-10"/>
        </w:rPr>
        <w:t> </w:t>
      </w:r>
      <w:r>
        <w:rPr>
          <w:color w:val="1F487C"/>
          <w:spacing w:val="-8"/>
        </w:rPr>
        <w:t>(AG)</w:t>
      </w:r>
    </w:p>
    <w:p>
      <w:pPr>
        <w:pStyle w:val="ListParagraph"/>
        <w:numPr>
          <w:ilvl w:val="2"/>
          <w:numId w:val="34"/>
        </w:numPr>
        <w:tabs>
          <w:tab w:pos="1391" w:val="left" w:leader="none"/>
        </w:tabs>
        <w:spacing w:line="254" w:lineRule="auto" w:before="256" w:after="0"/>
        <w:ind w:left="1391" w:right="1167" w:hanging="1132"/>
        <w:jc w:val="left"/>
        <w:rPr>
          <w:sz w:val="23"/>
        </w:rPr>
      </w:pPr>
      <w:r>
        <w:rPr>
          <w:w w:val="105"/>
          <w:sz w:val="23"/>
        </w:rPr>
        <w:t>The</w:t>
      </w:r>
      <w:r>
        <w:rPr>
          <w:spacing w:val="-11"/>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AG</w:t>
      </w:r>
      <w:r>
        <w:rPr>
          <w:spacing w:val="-7"/>
          <w:w w:val="105"/>
          <w:sz w:val="23"/>
        </w:rPr>
        <w:t> </w:t>
      </w:r>
      <w:r>
        <w:rPr>
          <w:w w:val="105"/>
          <w:sz w:val="23"/>
        </w:rPr>
        <w:t>Zone</w:t>
      </w:r>
      <w:r>
        <w:rPr>
          <w:spacing w:val="-3"/>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8.2.1.</w:t>
      </w:r>
    </w:p>
    <w:p>
      <w:pPr>
        <w:pStyle w:val="Heading4"/>
        <w:spacing w:before="233"/>
      </w:pPr>
      <w:r>
        <w:rPr>
          <w:color w:val="1F487C"/>
          <w:spacing w:val="-4"/>
        </w:rPr>
        <w:t>Table</w:t>
      </w:r>
      <w:r>
        <w:rPr>
          <w:color w:val="1F487C"/>
          <w:spacing w:val="-13"/>
        </w:rPr>
        <w:t> </w:t>
      </w:r>
      <w:r>
        <w:rPr>
          <w:color w:val="1F487C"/>
          <w:spacing w:val="-4"/>
        </w:rPr>
        <w:t>8</w:t>
      </w:r>
      <w:r>
        <w:rPr>
          <w:rFonts w:ascii="Verdana" w:hAnsi="Verdana"/>
          <w:b w:val="0"/>
          <w:spacing w:val="-4"/>
        </w:rPr>
        <w:t>.</w:t>
      </w:r>
      <w:r>
        <w:rPr>
          <w:color w:val="1F487C"/>
          <w:spacing w:val="-4"/>
        </w:rPr>
        <w:t>2</w:t>
      </w:r>
      <w:r>
        <w:rPr>
          <w:rFonts w:ascii="Verdana" w:hAnsi="Verdana"/>
          <w:b w:val="0"/>
          <w:spacing w:val="-4"/>
        </w:rPr>
        <w:t>.</w:t>
      </w:r>
      <w:r>
        <w:rPr>
          <w:color w:val="1F487C"/>
          <w:spacing w:val="-4"/>
        </w:rPr>
        <w:t>1</w:t>
      </w:r>
      <w:r>
        <w:rPr>
          <w:rFonts w:ascii="Verdana" w:hAnsi="Verdana"/>
          <w:b w:val="0"/>
          <w:spacing w:val="-4"/>
        </w:rPr>
        <w:t>.</w:t>
      </w:r>
      <w:r>
        <w:rPr>
          <w:rFonts w:ascii="Verdana" w:hAnsi="Verdana"/>
          <w:b w:val="0"/>
          <w:spacing w:val="-18"/>
        </w:rPr>
        <w:t> </w:t>
      </w:r>
      <w:r>
        <w:rPr>
          <w:color w:val="1F487C"/>
          <w:spacing w:val="-4"/>
        </w:rPr>
        <w:t>–</w:t>
      </w:r>
      <w:r>
        <w:rPr>
          <w:color w:val="1F487C"/>
          <w:spacing w:val="-12"/>
        </w:rPr>
        <w:t> </w:t>
      </w:r>
      <w:r>
        <w:rPr>
          <w:color w:val="1F487C"/>
          <w:spacing w:val="-4"/>
        </w:rPr>
        <w:t>AG</w:t>
      </w:r>
      <w:r>
        <w:rPr>
          <w:color w:val="1F487C"/>
          <w:spacing w:val="-9"/>
        </w:rPr>
        <w:t> </w:t>
      </w:r>
      <w:r>
        <w:rPr>
          <w:color w:val="1F487C"/>
          <w:spacing w:val="-4"/>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44"/>
        <w:gridCol w:w="2269"/>
        <w:gridCol w:w="2550"/>
      </w:tblGrid>
      <w:tr>
        <w:trPr>
          <w:trHeight w:val="732" w:hRule="atLeast"/>
        </w:trPr>
        <w:tc>
          <w:tcPr>
            <w:tcW w:w="5244" w:type="dxa"/>
            <w:shd w:val="clear" w:color="auto" w:fill="F1F1F1"/>
          </w:tcPr>
          <w:p>
            <w:pPr>
              <w:pStyle w:val="TableParagraph"/>
              <w:ind w:left="1666"/>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269" w:type="dxa"/>
            <w:shd w:val="clear" w:color="auto" w:fill="F1F1F1"/>
          </w:tcPr>
          <w:p>
            <w:pPr>
              <w:pStyle w:val="TableParagraph"/>
              <w:ind w:left="363"/>
              <w:rPr>
                <w:b/>
                <w:sz w:val="23"/>
              </w:rPr>
            </w:pPr>
            <w:r>
              <w:rPr>
                <w:color w:val="1F487C"/>
                <w:sz w:val="23"/>
              </w:rPr>
              <w:t>existing</w:t>
            </w:r>
            <w:r>
              <w:rPr>
                <w:color w:val="1F487C"/>
                <w:spacing w:val="26"/>
                <w:sz w:val="23"/>
              </w:rPr>
              <w:t> </w:t>
            </w:r>
            <w:r>
              <w:rPr>
                <w:b/>
                <w:color w:val="1F487C"/>
                <w:spacing w:val="-2"/>
                <w:sz w:val="23"/>
              </w:rPr>
              <w:t>house</w:t>
            </w:r>
          </w:p>
        </w:tc>
        <w:tc>
          <w:tcPr>
            <w:tcW w:w="2550" w:type="dxa"/>
            <w:shd w:val="clear" w:color="auto" w:fill="F1F1F1"/>
          </w:tcPr>
          <w:p>
            <w:pPr>
              <w:pStyle w:val="TableParagraph"/>
              <w:spacing w:line="249" w:lineRule="auto"/>
              <w:ind w:left="1033"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414" w:hRule="atLeast"/>
        </w:trPr>
        <w:tc>
          <w:tcPr>
            <w:tcW w:w="5244"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spacing w:val="-2"/>
                <w:w w:val="105"/>
                <w:sz w:val="23"/>
              </w:rPr>
              <w:t>(hectares)</w:t>
            </w:r>
          </w:p>
        </w:tc>
        <w:tc>
          <w:tcPr>
            <w:tcW w:w="2269" w:type="dxa"/>
          </w:tcPr>
          <w:p>
            <w:pPr>
              <w:pStyle w:val="TableParagraph"/>
              <w:rPr>
                <w:sz w:val="23"/>
              </w:rPr>
            </w:pPr>
            <w:r>
              <w:rPr>
                <w:spacing w:val="-5"/>
                <w:w w:val="105"/>
                <w:sz w:val="23"/>
              </w:rPr>
              <w:t>1.0</w:t>
            </w:r>
          </w:p>
        </w:tc>
        <w:tc>
          <w:tcPr>
            <w:tcW w:w="2550" w:type="dxa"/>
          </w:tcPr>
          <w:p>
            <w:pPr>
              <w:pStyle w:val="TableParagraph"/>
              <w:ind w:left="111"/>
              <w:rPr>
                <w:sz w:val="23"/>
              </w:rPr>
            </w:pPr>
            <w:r>
              <w:rPr>
                <w:spacing w:val="-4"/>
                <w:w w:val="105"/>
                <w:sz w:val="23"/>
              </w:rPr>
              <w:t>40.0</w:t>
            </w:r>
          </w:p>
        </w:tc>
      </w:tr>
      <w:tr>
        <w:trPr>
          <w:trHeight w:val="415" w:hRule="atLeast"/>
        </w:trPr>
        <w:tc>
          <w:tcPr>
            <w:tcW w:w="524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269" w:type="dxa"/>
          </w:tcPr>
          <w:p>
            <w:pPr>
              <w:pStyle w:val="TableParagraph"/>
              <w:rPr>
                <w:sz w:val="23"/>
              </w:rPr>
            </w:pPr>
            <w:r>
              <w:rPr>
                <w:spacing w:val="-4"/>
                <w:w w:val="105"/>
                <w:sz w:val="23"/>
              </w:rPr>
              <w:t>90.0</w:t>
            </w:r>
          </w:p>
        </w:tc>
        <w:tc>
          <w:tcPr>
            <w:tcW w:w="2550" w:type="dxa"/>
          </w:tcPr>
          <w:p>
            <w:pPr>
              <w:pStyle w:val="TableParagraph"/>
              <w:ind w:left="111"/>
              <w:rPr>
                <w:sz w:val="23"/>
              </w:rPr>
            </w:pPr>
            <w:r>
              <w:rPr>
                <w:spacing w:val="-4"/>
                <w:w w:val="105"/>
                <w:sz w:val="23"/>
              </w:rPr>
              <w:t>90.0</w:t>
            </w:r>
          </w:p>
        </w:tc>
      </w:tr>
      <w:tr>
        <w:trPr>
          <w:trHeight w:val="414" w:hRule="atLeast"/>
        </w:trPr>
        <w:tc>
          <w:tcPr>
            <w:tcW w:w="524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269" w:type="dxa"/>
          </w:tcPr>
          <w:p>
            <w:pPr>
              <w:pStyle w:val="TableParagraph"/>
              <w:rPr>
                <w:sz w:val="23"/>
              </w:rPr>
            </w:pPr>
            <w:r>
              <w:rPr>
                <w:spacing w:val="-10"/>
                <w:w w:val="105"/>
                <w:sz w:val="23"/>
              </w:rPr>
              <w:t>—</w:t>
            </w:r>
          </w:p>
        </w:tc>
        <w:tc>
          <w:tcPr>
            <w:tcW w:w="2550" w:type="dxa"/>
          </w:tcPr>
          <w:p>
            <w:pPr>
              <w:pStyle w:val="TableParagraph"/>
              <w:ind w:left="111"/>
              <w:rPr>
                <w:sz w:val="23"/>
              </w:rPr>
            </w:pPr>
            <w:r>
              <w:rPr>
                <w:spacing w:val="-10"/>
                <w:w w:val="105"/>
                <w:sz w:val="23"/>
              </w:rPr>
              <w:t>—</w:t>
            </w:r>
          </w:p>
        </w:tc>
      </w:tr>
      <w:tr>
        <w:trPr>
          <w:trHeight w:val="415" w:hRule="atLeast"/>
        </w:trPr>
        <w:tc>
          <w:tcPr>
            <w:tcW w:w="524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269" w:type="dxa"/>
          </w:tcPr>
          <w:p>
            <w:pPr>
              <w:pStyle w:val="TableParagraph"/>
              <w:spacing w:before="67"/>
              <w:rPr>
                <w:sz w:val="23"/>
              </w:rPr>
            </w:pPr>
            <w:r>
              <w:rPr>
                <w:spacing w:val="-5"/>
                <w:w w:val="105"/>
                <w:sz w:val="23"/>
              </w:rPr>
              <w:t>7.6</w:t>
            </w:r>
          </w:p>
        </w:tc>
        <w:tc>
          <w:tcPr>
            <w:tcW w:w="2550" w:type="dxa"/>
          </w:tcPr>
          <w:p>
            <w:pPr>
              <w:pStyle w:val="TableParagraph"/>
              <w:spacing w:before="67"/>
              <w:ind w:left="111"/>
              <w:rPr>
                <w:sz w:val="23"/>
              </w:rPr>
            </w:pPr>
            <w:r>
              <w:rPr>
                <w:spacing w:val="-5"/>
                <w:w w:val="105"/>
                <w:sz w:val="23"/>
              </w:rPr>
              <w:t>7.6</w:t>
            </w:r>
          </w:p>
        </w:tc>
      </w:tr>
      <w:tr>
        <w:trPr>
          <w:trHeight w:val="414" w:hRule="atLeast"/>
        </w:trPr>
        <w:tc>
          <w:tcPr>
            <w:tcW w:w="524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269" w:type="dxa"/>
          </w:tcPr>
          <w:p>
            <w:pPr>
              <w:pStyle w:val="TableParagraph"/>
              <w:spacing w:before="67"/>
              <w:rPr>
                <w:sz w:val="23"/>
              </w:rPr>
            </w:pPr>
            <w:r>
              <w:rPr>
                <w:spacing w:val="-5"/>
                <w:w w:val="105"/>
                <w:sz w:val="23"/>
              </w:rPr>
              <w:t>7.6</w:t>
            </w:r>
          </w:p>
        </w:tc>
        <w:tc>
          <w:tcPr>
            <w:tcW w:w="2550" w:type="dxa"/>
          </w:tcPr>
          <w:p>
            <w:pPr>
              <w:pStyle w:val="TableParagraph"/>
              <w:spacing w:before="67"/>
              <w:ind w:left="111"/>
              <w:rPr>
                <w:sz w:val="23"/>
              </w:rPr>
            </w:pPr>
            <w:r>
              <w:rPr>
                <w:spacing w:val="-5"/>
                <w:w w:val="105"/>
                <w:sz w:val="23"/>
              </w:rPr>
              <w:t>7.6</w:t>
            </w:r>
          </w:p>
        </w:tc>
      </w:tr>
      <w:tr>
        <w:trPr>
          <w:trHeight w:val="414" w:hRule="atLeast"/>
        </w:trPr>
        <w:tc>
          <w:tcPr>
            <w:tcW w:w="5244" w:type="dxa"/>
          </w:tcPr>
          <w:p>
            <w:pPr>
              <w:pStyle w:val="TableParagraph"/>
              <w:spacing w:before="67"/>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2269" w:type="dxa"/>
          </w:tcPr>
          <w:p>
            <w:pPr>
              <w:pStyle w:val="TableParagraph"/>
              <w:spacing w:before="67"/>
              <w:rPr>
                <w:sz w:val="23"/>
              </w:rPr>
            </w:pPr>
            <w:r>
              <w:rPr>
                <w:spacing w:val="-5"/>
                <w:w w:val="105"/>
                <w:sz w:val="23"/>
              </w:rPr>
              <w:t>7.6</w:t>
            </w:r>
          </w:p>
        </w:tc>
        <w:tc>
          <w:tcPr>
            <w:tcW w:w="2550" w:type="dxa"/>
          </w:tcPr>
          <w:p>
            <w:pPr>
              <w:pStyle w:val="TableParagraph"/>
              <w:spacing w:before="67"/>
              <w:ind w:left="111"/>
              <w:rPr>
                <w:sz w:val="23"/>
              </w:rPr>
            </w:pPr>
            <w:r>
              <w:rPr>
                <w:spacing w:val="-5"/>
                <w:w w:val="105"/>
                <w:sz w:val="23"/>
              </w:rPr>
              <w:t>7.6</w:t>
            </w:r>
          </w:p>
        </w:tc>
      </w:tr>
      <w:tr>
        <w:trPr>
          <w:trHeight w:val="415" w:hRule="atLeast"/>
        </w:trPr>
        <w:tc>
          <w:tcPr>
            <w:tcW w:w="5244" w:type="dxa"/>
          </w:tcPr>
          <w:p>
            <w:pPr>
              <w:pStyle w:val="TableParagraph"/>
              <w:spacing w:before="68"/>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2269" w:type="dxa"/>
          </w:tcPr>
          <w:p>
            <w:pPr>
              <w:pStyle w:val="TableParagraph"/>
              <w:spacing w:before="68"/>
              <w:rPr>
                <w:sz w:val="23"/>
              </w:rPr>
            </w:pPr>
            <w:r>
              <w:rPr>
                <w:spacing w:val="-5"/>
                <w:w w:val="105"/>
                <w:sz w:val="23"/>
              </w:rPr>
              <w:t>9.0</w:t>
            </w:r>
          </w:p>
        </w:tc>
        <w:tc>
          <w:tcPr>
            <w:tcW w:w="2550" w:type="dxa"/>
          </w:tcPr>
          <w:p>
            <w:pPr>
              <w:pStyle w:val="TableParagraph"/>
              <w:spacing w:before="68"/>
              <w:ind w:left="111"/>
              <w:rPr>
                <w:sz w:val="23"/>
              </w:rPr>
            </w:pPr>
            <w:r>
              <w:rPr>
                <w:spacing w:val="-4"/>
                <w:w w:val="105"/>
                <w:sz w:val="23"/>
              </w:rPr>
              <w:t>12.0</w:t>
            </w:r>
          </w:p>
        </w:tc>
      </w:tr>
      <w:tr>
        <w:trPr>
          <w:trHeight w:val="414" w:hRule="atLeast"/>
        </w:trPr>
        <w:tc>
          <w:tcPr>
            <w:tcW w:w="5244" w:type="dxa"/>
          </w:tcPr>
          <w:p>
            <w:pPr>
              <w:pStyle w:val="TableParagraph"/>
              <w:spacing w:before="67"/>
              <w:rPr>
                <w:b/>
                <w:sz w:val="23"/>
              </w:rPr>
            </w:pPr>
            <w:r>
              <w:rPr>
                <w:w w:val="105"/>
                <w:sz w:val="23"/>
              </w:rPr>
              <w:t>8.</w:t>
            </w:r>
            <w:r>
              <w:rPr>
                <w:spacing w:val="-9"/>
                <w:w w:val="105"/>
                <w:sz w:val="23"/>
              </w:rPr>
              <w:t> </w:t>
            </w:r>
            <w:r>
              <w:rPr>
                <w:w w:val="105"/>
                <w:sz w:val="23"/>
              </w:rPr>
              <w:t>Maximum</w:t>
            </w:r>
            <w:r>
              <w:rPr>
                <w:spacing w:val="-11"/>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269" w:type="dxa"/>
          </w:tcPr>
          <w:p>
            <w:pPr>
              <w:pStyle w:val="TableParagraph"/>
              <w:spacing w:before="67"/>
              <w:rPr>
                <w:sz w:val="23"/>
              </w:rPr>
            </w:pPr>
            <w:r>
              <w:rPr>
                <w:spacing w:val="-5"/>
                <w:w w:val="105"/>
                <w:sz w:val="23"/>
              </w:rPr>
              <w:t>10%</w:t>
            </w:r>
          </w:p>
        </w:tc>
        <w:tc>
          <w:tcPr>
            <w:tcW w:w="2550" w:type="dxa"/>
          </w:tcPr>
          <w:p>
            <w:pPr>
              <w:pStyle w:val="TableParagraph"/>
              <w:spacing w:before="67"/>
              <w:ind w:left="111"/>
              <w:rPr>
                <w:sz w:val="23"/>
              </w:rPr>
            </w:pPr>
            <w:r>
              <w:rPr>
                <w:spacing w:val="-5"/>
                <w:w w:val="105"/>
                <w:sz w:val="23"/>
              </w:rPr>
              <w:t>35%</w:t>
            </w:r>
          </w:p>
        </w:tc>
      </w:tr>
      <w:tr>
        <w:trPr>
          <w:trHeight w:val="739" w:hRule="atLeast"/>
        </w:trPr>
        <w:tc>
          <w:tcPr>
            <w:tcW w:w="5244" w:type="dxa"/>
          </w:tcPr>
          <w:p>
            <w:pPr>
              <w:pStyle w:val="TableParagraph"/>
              <w:spacing w:line="249" w:lineRule="auto" w:before="67"/>
              <w:ind w:right="60"/>
              <w:rPr>
                <w:b/>
                <w:sz w:val="23"/>
              </w:rPr>
            </w:pPr>
            <w:r>
              <w:rPr>
                <w:w w:val="105"/>
                <w:sz w:val="23"/>
              </w:rPr>
              <w:t>9.</w:t>
            </w:r>
            <w:r>
              <w:rPr>
                <w:spacing w:val="-17"/>
                <w:w w:val="105"/>
                <w:sz w:val="23"/>
              </w:rPr>
              <w:t> </w:t>
            </w:r>
            <w:r>
              <w:rPr>
                <w:w w:val="105"/>
                <w:sz w:val="23"/>
              </w:rPr>
              <w:t>Maximum</w:t>
            </w:r>
            <w:r>
              <w:rPr>
                <w:spacing w:val="-17"/>
                <w:w w:val="105"/>
                <w:sz w:val="23"/>
              </w:rPr>
              <w:t> </w:t>
            </w:r>
            <w:r>
              <w:rPr>
                <w:w w:val="105"/>
                <w:sz w:val="23"/>
              </w:rPr>
              <w:t>number</w:t>
            </w:r>
            <w:r>
              <w:rPr>
                <w:spacing w:val="-10"/>
                <w:w w:val="105"/>
                <w:sz w:val="23"/>
              </w:rPr>
              <w:t> </w:t>
            </w:r>
            <w:r>
              <w:rPr>
                <w:w w:val="105"/>
                <w:sz w:val="23"/>
              </w:rPr>
              <w:t>of</w:t>
            </w:r>
            <w:r>
              <w:rPr>
                <w:spacing w:val="-15"/>
                <w:w w:val="105"/>
                <w:sz w:val="23"/>
              </w:rPr>
              <w:t> </w:t>
            </w:r>
            <w:r>
              <w:rPr>
                <w:b/>
                <w:color w:val="585858"/>
                <w:w w:val="105"/>
                <w:sz w:val="23"/>
              </w:rPr>
              <w:t>principal</w:t>
            </w:r>
            <w:r>
              <w:rPr>
                <w:b/>
                <w:color w:val="585858"/>
                <w:spacing w:val="-12"/>
                <w:w w:val="105"/>
                <w:sz w:val="23"/>
              </w:rPr>
              <w:t> </w:t>
            </w:r>
            <w:r>
              <w:rPr>
                <w:b/>
                <w:color w:val="585858"/>
                <w:w w:val="105"/>
                <w:sz w:val="23"/>
              </w:rPr>
              <w:t>dwelling units </w:t>
            </w:r>
            <w:r>
              <w:rPr>
                <w:w w:val="105"/>
                <w:sz w:val="23"/>
              </w:rPr>
              <w:t>per </w:t>
            </w:r>
            <w:r>
              <w:rPr>
                <w:b/>
                <w:color w:val="585858"/>
                <w:w w:val="105"/>
                <w:sz w:val="23"/>
              </w:rPr>
              <w:t>lot</w:t>
            </w:r>
          </w:p>
        </w:tc>
        <w:tc>
          <w:tcPr>
            <w:tcW w:w="2269" w:type="dxa"/>
          </w:tcPr>
          <w:p>
            <w:pPr>
              <w:pStyle w:val="TableParagraph"/>
              <w:spacing w:before="67"/>
              <w:rPr>
                <w:sz w:val="23"/>
              </w:rPr>
            </w:pPr>
            <w:r>
              <w:rPr>
                <w:spacing w:val="-5"/>
                <w:w w:val="105"/>
                <w:sz w:val="23"/>
              </w:rPr>
              <w:t>1.0</w:t>
            </w:r>
          </w:p>
        </w:tc>
        <w:tc>
          <w:tcPr>
            <w:tcW w:w="2550" w:type="dxa"/>
          </w:tcPr>
          <w:p>
            <w:pPr>
              <w:pStyle w:val="TableParagraph"/>
              <w:spacing w:before="67"/>
              <w:ind w:left="111"/>
              <w:rPr>
                <w:sz w:val="23"/>
              </w:rPr>
            </w:pPr>
            <w:r>
              <w:rPr>
                <w:spacing w:val="-10"/>
                <w:w w:val="105"/>
                <w:sz w:val="23"/>
              </w:rPr>
              <w:t>—</w:t>
            </w:r>
          </w:p>
        </w:tc>
      </w:tr>
    </w:tbl>
    <w:p>
      <w:pPr>
        <w:pStyle w:val="BodyText"/>
        <w:spacing w:before="2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spacing w:before="1"/>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AG</w:t>
      </w:r>
    </w:p>
    <w:p>
      <w:pPr>
        <w:pStyle w:val="ListParagraph"/>
        <w:numPr>
          <w:ilvl w:val="2"/>
          <w:numId w:val="34"/>
        </w:numPr>
        <w:tabs>
          <w:tab w:pos="1391" w:val="left" w:leader="none"/>
        </w:tabs>
        <w:spacing w:line="254" w:lineRule="auto" w:before="251" w:after="0"/>
        <w:ind w:left="1391" w:right="1162"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5"/>
          <w:w w:val="105"/>
          <w:sz w:val="23"/>
        </w:rPr>
        <w:t> </w:t>
      </w:r>
      <w:r>
        <w:rPr>
          <w:w w:val="105"/>
          <w:sz w:val="23"/>
        </w:rPr>
        <w:t>Table</w:t>
      </w:r>
      <w:r>
        <w:rPr>
          <w:spacing w:val="-11"/>
          <w:w w:val="105"/>
          <w:sz w:val="23"/>
        </w:rPr>
        <w:t> </w:t>
      </w:r>
      <w:r>
        <w:rPr>
          <w:w w:val="105"/>
          <w:sz w:val="23"/>
        </w:rPr>
        <w:t>8.2.1.</w:t>
      </w:r>
      <w:r>
        <w:rPr>
          <w:spacing w:val="-5"/>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AG</w:t>
      </w:r>
      <w:r>
        <w:rPr>
          <w:spacing w:val="-7"/>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 the following provisions:</w:t>
      </w:r>
    </w:p>
    <w:p>
      <w:pPr>
        <w:pStyle w:val="ListParagraph"/>
        <w:numPr>
          <w:ilvl w:val="3"/>
          <w:numId w:val="34"/>
        </w:numPr>
        <w:tabs>
          <w:tab w:pos="1961" w:val="left" w:leader="none"/>
        </w:tabs>
        <w:spacing w:line="249" w:lineRule="auto" w:before="230" w:after="0"/>
        <w:ind w:left="1961" w:right="889" w:hanging="570"/>
        <w:jc w:val="left"/>
        <w:rPr>
          <w:sz w:val="23"/>
        </w:rPr>
      </w:pPr>
      <w:r>
        <w:rPr>
          <w:w w:val="105"/>
          <w:sz w:val="23"/>
        </w:rPr>
        <w:t>When a </w:t>
      </w:r>
      <w:r>
        <w:rPr>
          <w:b/>
          <w:color w:val="585858"/>
          <w:w w:val="105"/>
          <w:sz w:val="23"/>
        </w:rPr>
        <w:t>lot </w:t>
      </w:r>
      <w:r>
        <w:rPr>
          <w:w w:val="105"/>
          <w:sz w:val="23"/>
        </w:rPr>
        <w:t>with an </w:t>
      </w:r>
      <w:r>
        <w:rPr>
          <w:b/>
          <w:color w:val="585858"/>
          <w:w w:val="105"/>
          <w:sz w:val="23"/>
        </w:rPr>
        <w:t>agricultural use </w:t>
      </w:r>
      <w:r>
        <w:rPr>
          <w:w w:val="105"/>
          <w:sz w:val="23"/>
        </w:rPr>
        <w:t>is enlarged</w:t>
      </w:r>
      <w:r>
        <w:rPr>
          <w:spacing w:val="-1"/>
          <w:w w:val="105"/>
          <w:sz w:val="23"/>
        </w:rPr>
        <w:t> </w:t>
      </w:r>
      <w:r>
        <w:rPr>
          <w:w w:val="105"/>
          <w:sz w:val="23"/>
        </w:rPr>
        <w:t>by acquiring</w:t>
      </w:r>
      <w:r>
        <w:rPr>
          <w:spacing w:val="-1"/>
          <w:w w:val="105"/>
          <w:sz w:val="23"/>
        </w:rPr>
        <w:t> </w:t>
      </w:r>
      <w:r>
        <w:rPr>
          <w:w w:val="105"/>
          <w:sz w:val="23"/>
        </w:rPr>
        <w:t>another </w:t>
      </w:r>
      <w:r>
        <w:rPr>
          <w:b/>
          <w:color w:val="585858"/>
          <w:w w:val="105"/>
          <w:sz w:val="23"/>
        </w:rPr>
        <w:t>lot </w:t>
      </w:r>
      <w:r>
        <w:rPr>
          <w:w w:val="105"/>
          <w:sz w:val="23"/>
        </w:rPr>
        <w:t>with an </w:t>
      </w:r>
      <w:r>
        <w:rPr>
          <w:b/>
          <w:color w:val="585858"/>
          <w:w w:val="105"/>
          <w:sz w:val="23"/>
        </w:rPr>
        <w:t>agricultural use </w:t>
      </w:r>
      <w:r>
        <w:rPr>
          <w:w w:val="105"/>
          <w:sz w:val="23"/>
        </w:rPr>
        <w:t>in the RU or AG Zones resulting in a surplus </w:t>
      </w:r>
      <w:r>
        <w:rPr>
          <w:b/>
          <w:color w:val="585858"/>
          <w:w w:val="105"/>
          <w:sz w:val="23"/>
        </w:rPr>
        <w:t>house</w:t>
      </w:r>
      <w:r>
        <w:rPr>
          <w:w w:val="105"/>
          <w:sz w:val="23"/>
        </w:rPr>
        <w:t>, a severance application for the surplus </w:t>
      </w:r>
      <w:r>
        <w:rPr>
          <w:b/>
          <w:color w:val="585858"/>
          <w:w w:val="105"/>
          <w:sz w:val="23"/>
        </w:rPr>
        <w:t>house </w:t>
      </w:r>
      <w:r>
        <w:rPr>
          <w:w w:val="105"/>
          <w:sz w:val="23"/>
        </w:rPr>
        <w:t>must comply with all zoning provisions</w:t>
      </w:r>
      <w:r>
        <w:rPr>
          <w:spacing w:val="-2"/>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RUR</w:t>
      </w:r>
      <w:r>
        <w:rPr>
          <w:spacing w:val="-7"/>
          <w:w w:val="105"/>
          <w:sz w:val="23"/>
        </w:rPr>
        <w:t> </w:t>
      </w:r>
      <w:r>
        <w:rPr>
          <w:w w:val="105"/>
          <w:sz w:val="23"/>
        </w:rPr>
        <w:t>Zone</w:t>
      </w:r>
      <w:r>
        <w:rPr>
          <w:spacing w:val="-10"/>
          <w:w w:val="105"/>
          <w:sz w:val="23"/>
        </w:rPr>
        <w:t> </w:t>
      </w:r>
      <w:r>
        <w:rPr>
          <w:w w:val="105"/>
          <w:sz w:val="23"/>
        </w:rPr>
        <w:t>in</w:t>
      </w:r>
      <w:r>
        <w:rPr>
          <w:spacing w:val="-1"/>
          <w:w w:val="105"/>
          <w:sz w:val="23"/>
        </w:rPr>
        <w:t> </w:t>
      </w:r>
      <w:r>
        <w:rPr>
          <w:w w:val="105"/>
          <w:sz w:val="23"/>
        </w:rPr>
        <w:t>Table</w:t>
      </w:r>
      <w:r>
        <w:rPr>
          <w:spacing w:val="-10"/>
          <w:w w:val="105"/>
          <w:sz w:val="23"/>
        </w:rPr>
        <w:t> </w:t>
      </w:r>
      <w:r>
        <w:rPr>
          <w:w w:val="105"/>
          <w:sz w:val="23"/>
        </w:rPr>
        <w:t>8.4.1.</w:t>
      </w:r>
      <w:r>
        <w:rPr>
          <w:spacing w:val="-10"/>
          <w:w w:val="105"/>
          <w:sz w:val="23"/>
        </w:rPr>
        <w:t> </w:t>
      </w:r>
      <w:r>
        <w:rPr>
          <w:w w:val="105"/>
          <w:sz w:val="23"/>
        </w:rPr>
        <w:t>The</w:t>
      </w:r>
      <w:r>
        <w:rPr>
          <w:spacing w:val="-4"/>
          <w:w w:val="105"/>
          <w:sz w:val="23"/>
        </w:rPr>
        <w:t> </w:t>
      </w:r>
      <w:r>
        <w:rPr>
          <w:w w:val="105"/>
          <w:sz w:val="23"/>
        </w:rPr>
        <w:t>surplus</w:t>
      </w:r>
      <w:r>
        <w:rPr>
          <w:spacing w:val="-2"/>
          <w:w w:val="105"/>
          <w:sz w:val="23"/>
        </w:rPr>
        <w:t> </w:t>
      </w:r>
      <w:r>
        <w:rPr>
          <w:b/>
          <w:color w:val="585858"/>
          <w:w w:val="105"/>
          <w:sz w:val="23"/>
        </w:rPr>
        <w:t>house</w:t>
      </w:r>
      <w:r>
        <w:rPr>
          <w:b/>
          <w:color w:val="585858"/>
          <w:spacing w:val="-7"/>
          <w:w w:val="105"/>
          <w:sz w:val="23"/>
        </w:rPr>
        <w:t> </w:t>
      </w:r>
      <w:r>
        <w:rPr>
          <w:w w:val="105"/>
          <w:sz w:val="23"/>
        </w:rPr>
        <w:t>is</w:t>
      </w:r>
      <w:r>
        <w:rPr>
          <w:spacing w:val="-8"/>
          <w:w w:val="105"/>
          <w:sz w:val="23"/>
        </w:rPr>
        <w:t> </w:t>
      </w:r>
      <w:r>
        <w:rPr>
          <w:w w:val="105"/>
          <w:sz w:val="23"/>
        </w:rPr>
        <w:t>deemed</w:t>
      </w:r>
      <w:r>
        <w:rPr>
          <w:spacing w:val="-11"/>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a permitted </w:t>
      </w:r>
      <w:r>
        <w:rPr>
          <w:b/>
          <w:color w:val="585858"/>
          <w:w w:val="105"/>
          <w:sz w:val="23"/>
        </w:rPr>
        <w:t>use </w:t>
      </w:r>
      <w:r>
        <w:rPr>
          <w:w w:val="105"/>
          <w:sz w:val="23"/>
        </w:rPr>
        <w:t>on the severed </w:t>
      </w:r>
      <w:r>
        <w:rPr>
          <w:b/>
          <w:color w:val="585858"/>
          <w:w w:val="105"/>
          <w:sz w:val="23"/>
        </w:rPr>
        <w:t>lot</w:t>
      </w:r>
      <w:r>
        <w:rPr>
          <w:w w:val="105"/>
          <w:sz w:val="23"/>
        </w:rPr>
        <w:t>;</w:t>
      </w:r>
    </w:p>
    <w:p>
      <w:pPr>
        <w:pStyle w:val="BodyText"/>
        <w:spacing w:before="9"/>
        <w:ind w:left="6521"/>
      </w:pPr>
      <w:r>
        <w:rPr/>
        <w:t>(By-Law</w:t>
      </w:r>
      <w:r>
        <w:rPr>
          <w:spacing w:val="37"/>
        </w:rPr>
        <w:t> </w:t>
      </w:r>
      <w:r>
        <w:rPr/>
        <w:t>Number</w:t>
      </w:r>
      <w:r>
        <w:rPr>
          <w:spacing w:val="42"/>
        </w:rPr>
        <w:t> </w:t>
      </w:r>
      <w:r>
        <w:rPr/>
        <w:t>2022-62;</w:t>
      </w:r>
      <w:r>
        <w:rPr>
          <w:spacing w:val="34"/>
        </w:rPr>
        <w:t> </w:t>
      </w:r>
      <w:r>
        <w:rPr/>
        <w:t>2024-</w:t>
      </w:r>
      <w:r>
        <w:rPr>
          <w:spacing w:val="-5"/>
        </w:rPr>
        <w:t>332</w:t>
      </w:r>
    </w:p>
    <w:p>
      <w:pPr>
        <w:pStyle w:val="ListParagraph"/>
        <w:numPr>
          <w:ilvl w:val="3"/>
          <w:numId w:val="34"/>
        </w:numPr>
        <w:tabs>
          <w:tab w:pos="1961" w:val="left" w:leader="none"/>
        </w:tabs>
        <w:spacing w:line="252" w:lineRule="auto" w:before="248" w:after="0"/>
        <w:ind w:left="1961" w:right="1072" w:hanging="570"/>
        <w:jc w:val="left"/>
        <w:rPr>
          <w:sz w:val="23"/>
        </w:rPr>
      </w:pPr>
      <w:r>
        <w:rPr>
          <w:w w:val="105"/>
          <w:sz w:val="23"/>
        </w:rPr>
        <w:t>It</w:t>
      </w:r>
      <w:r>
        <w:rPr>
          <w:spacing w:val="-11"/>
          <w:w w:val="105"/>
          <w:sz w:val="23"/>
        </w:rPr>
        <w:t> </w:t>
      </w:r>
      <w:r>
        <w:rPr>
          <w:w w:val="105"/>
          <w:sz w:val="23"/>
        </w:rPr>
        <w:t>is</w:t>
      </w:r>
      <w:r>
        <w:rPr>
          <w:spacing w:val="-10"/>
          <w:w w:val="105"/>
          <w:sz w:val="23"/>
        </w:rPr>
        <w:t> </w:t>
      </w:r>
      <w:r>
        <w:rPr>
          <w:w w:val="105"/>
          <w:sz w:val="23"/>
        </w:rPr>
        <w:t>intended</w:t>
      </w:r>
      <w:r>
        <w:rPr>
          <w:spacing w:val="-12"/>
          <w:w w:val="105"/>
          <w:sz w:val="23"/>
        </w:rPr>
        <w:t> </w:t>
      </w:r>
      <w:r>
        <w:rPr>
          <w:w w:val="105"/>
          <w:sz w:val="23"/>
        </w:rPr>
        <w:t>that</w:t>
      </w:r>
      <w:r>
        <w:rPr>
          <w:spacing w:val="-10"/>
          <w:w w:val="105"/>
          <w:sz w:val="23"/>
        </w:rPr>
        <w:t> </w:t>
      </w:r>
      <w:r>
        <w:rPr>
          <w:b/>
          <w:color w:val="585858"/>
          <w:w w:val="105"/>
          <w:sz w:val="23"/>
        </w:rPr>
        <w:t>agriculture-related</w:t>
      </w:r>
      <w:r>
        <w:rPr>
          <w:b/>
          <w:color w:val="585858"/>
          <w:spacing w:val="-13"/>
          <w:w w:val="105"/>
          <w:sz w:val="23"/>
        </w:rPr>
        <w:t> </w:t>
      </w:r>
      <w:r>
        <w:rPr>
          <w:b/>
          <w:color w:val="585858"/>
          <w:w w:val="105"/>
          <w:sz w:val="23"/>
        </w:rPr>
        <w:t>uses</w:t>
      </w:r>
      <w:r>
        <w:rPr>
          <w:b/>
          <w:color w:val="585858"/>
          <w:spacing w:val="-6"/>
          <w:w w:val="105"/>
          <w:sz w:val="23"/>
        </w:rPr>
        <w:t> </w:t>
      </w:r>
      <w:r>
        <w:rPr>
          <w:w w:val="105"/>
          <w:sz w:val="23"/>
        </w:rPr>
        <w:t>or</w:t>
      </w:r>
      <w:r>
        <w:rPr>
          <w:spacing w:val="-7"/>
          <w:w w:val="105"/>
          <w:sz w:val="23"/>
        </w:rPr>
        <w:t> </w:t>
      </w:r>
      <w:r>
        <w:rPr>
          <w:b/>
          <w:color w:val="585858"/>
          <w:w w:val="105"/>
          <w:sz w:val="23"/>
        </w:rPr>
        <w:t>on-farm</w:t>
      </w:r>
      <w:r>
        <w:rPr>
          <w:b/>
          <w:color w:val="585858"/>
          <w:spacing w:val="-6"/>
          <w:w w:val="105"/>
          <w:sz w:val="23"/>
        </w:rPr>
        <w:t> </w:t>
      </w:r>
      <w:r>
        <w:rPr>
          <w:b/>
          <w:color w:val="585858"/>
          <w:w w:val="105"/>
          <w:sz w:val="23"/>
        </w:rPr>
        <w:t>diversified</w:t>
      </w:r>
      <w:r>
        <w:rPr>
          <w:b/>
          <w:color w:val="585858"/>
          <w:spacing w:val="-13"/>
          <w:w w:val="105"/>
          <w:sz w:val="23"/>
        </w:rPr>
        <w:t> </w:t>
      </w:r>
      <w:r>
        <w:rPr>
          <w:b/>
          <w:color w:val="585858"/>
          <w:w w:val="105"/>
          <w:sz w:val="23"/>
        </w:rPr>
        <w:t>uses</w:t>
      </w:r>
      <w:r>
        <w:rPr>
          <w:b/>
          <w:color w:val="585858"/>
          <w:spacing w:val="-4"/>
          <w:w w:val="105"/>
          <w:sz w:val="23"/>
        </w:rPr>
        <w:t> </w:t>
      </w:r>
      <w:r>
        <w:rPr>
          <w:w w:val="105"/>
          <w:sz w:val="23"/>
        </w:rPr>
        <w:t>that are not permitted as-of-right in the AG Zone may be authorized through a minor</w:t>
      </w:r>
      <w:r>
        <w:rPr>
          <w:spacing w:val="-6"/>
          <w:w w:val="105"/>
          <w:sz w:val="23"/>
        </w:rPr>
        <w:t> </w:t>
      </w:r>
      <w:r>
        <w:rPr>
          <w:w w:val="105"/>
          <w:sz w:val="23"/>
        </w:rPr>
        <w:t>variance</w:t>
      </w:r>
      <w:r>
        <w:rPr>
          <w:spacing w:val="-11"/>
          <w:w w:val="105"/>
          <w:sz w:val="23"/>
        </w:rPr>
        <w:t> </w:t>
      </w:r>
      <w:r>
        <w:rPr>
          <w:w w:val="105"/>
          <w:sz w:val="23"/>
        </w:rPr>
        <w:t>in</w:t>
      </w:r>
      <w:r>
        <w:rPr>
          <w:spacing w:val="-7"/>
          <w:w w:val="105"/>
          <w:sz w:val="23"/>
        </w:rPr>
        <w:t> </w:t>
      </w:r>
      <w:r>
        <w:rPr>
          <w:w w:val="105"/>
          <w:sz w:val="23"/>
        </w:rPr>
        <w:t>accordance</w:t>
      </w:r>
      <w:r>
        <w:rPr>
          <w:spacing w:val="-4"/>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policies</w:t>
      </w:r>
      <w:r>
        <w:rPr>
          <w:spacing w:val="-3"/>
          <w:w w:val="105"/>
          <w:sz w:val="23"/>
        </w:rPr>
        <w:t> </w:t>
      </w:r>
      <w:r>
        <w:rPr>
          <w:w w:val="105"/>
          <w:sz w:val="23"/>
        </w:rPr>
        <w:t>of</w:t>
      </w:r>
      <w:r>
        <w:rPr>
          <w:spacing w:val="-5"/>
          <w:w w:val="105"/>
          <w:sz w:val="23"/>
        </w:rPr>
        <w:t> </w:t>
      </w:r>
      <w:r>
        <w:rPr>
          <w:w w:val="105"/>
          <w:sz w:val="23"/>
        </w:rPr>
        <w:t>the</w:t>
      </w:r>
      <w:r>
        <w:rPr>
          <w:spacing w:val="-11"/>
          <w:w w:val="105"/>
          <w:sz w:val="23"/>
        </w:rPr>
        <w:t> </w:t>
      </w:r>
      <w:r>
        <w:rPr>
          <w:w w:val="105"/>
          <w:sz w:val="23"/>
        </w:rPr>
        <w:t>Official</w:t>
      </w:r>
      <w:r>
        <w:rPr>
          <w:spacing w:val="-3"/>
          <w:w w:val="105"/>
          <w:sz w:val="23"/>
        </w:rPr>
        <w:t> </w:t>
      </w:r>
      <w:r>
        <w:rPr>
          <w:w w:val="105"/>
          <w:sz w:val="23"/>
        </w:rPr>
        <w:t>Plan</w:t>
      </w:r>
      <w:r>
        <w:rPr>
          <w:spacing w:val="-7"/>
          <w:w w:val="105"/>
          <w:sz w:val="23"/>
        </w:rPr>
        <w:t> </w:t>
      </w:r>
      <w:r>
        <w:rPr>
          <w:w w:val="105"/>
          <w:sz w:val="23"/>
        </w:rPr>
        <w:t>and</w:t>
      </w:r>
      <w:r>
        <w:rPr>
          <w:spacing w:val="-6"/>
          <w:w w:val="105"/>
          <w:sz w:val="23"/>
        </w:rPr>
        <w:t> </w:t>
      </w:r>
      <w:r>
        <w:rPr>
          <w:w w:val="105"/>
          <w:sz w:val="23"/>
        </w:rPr>
        <w:t>subject to, and in accordance with, the provisions of the </w:t>
      </w:r>
      <w:r>
        <w:rPr>
          <w:b/>
          <w:i/>
          <w:color w:val="585858"/>
          <w:w w:val="105"/>
          <w:sz w:val="23"/>
        </w:rPr>
        <w:t>Planning Act</w:t>
      </w:r>
      <w:r>
        <w:rPr>
          <w:w w:val="105"/>
          <w:sz w:val="23"/>
        </w:rPr>
        <w:t>; and</w:t>
      </w:r>
    </w:p>
    <w:p>
      <w:pPr>
        <w:spacing w:after="0" w:line="252" w:lineRule="auto"/>
        <w:jc w:val="left"/>
        <w:rPr>
          <w:sz w:val="23"/>
        </w:rPr>
        <w:sectPr>
          <w:pgSz w:w="12240" w:h="15840"/>
          <w:pgMar w:header="726" w:footer="800" w:top="1340" w:bottom="1000" w:left="820" w:right="200"/>
        </w:sectPr>
      </w:pPr>
    </w:p>
    <w:p>
      <w:pPr>
        <w:pStyle w:val="Heading4"/>
        <w:spacing w:before="106"/>
      </w:pPr>
      <w:r>
        <w:rPr>
          <w:color w:val="1F487C"/>
          <w:spacing w:val="-2"/>
        </w:rPr>
        <w:t>Housing</w:t>
      </w:r>
      <w:r>
        <w:rPr>
          <w:color w:val="1F487C"/>
          <w:spacing w:val="-9"/>
        </w:rPr>
        <w:t> </w:t>
      </w:r>
      <w:r>
        <w:rPr>
          <w:color w:val="1F487C"/>
          <w:spacing w:val="-2"/>
        </w:rPr>
        <w:t>for</w:t>
      </w:r>
      <w:r>
        <w:rPr>
          <w:color w:val="1F487C"/>
          <w:spacing w:val="-9"/>
        </w:rPr>
        <w:t> </w:t>
      </w:r>
      <w:r>
        <w:rPr>
          <w:color w:val="1F487C"/>
          <w:spacing w:val="-2"/>
        </w:rPr>
        <w:t>Seasonal</w:t>
      </w:r>
      <w:r>
        <w:rPr>
          <w:color w:val="1F487C"/>
          <w:spacing w:val="-3"/>
        </w:rPr>
        <w:t> </w:t>
      </w:r>
      <w:r>
        <w:rPr>
          <w:color w:val="1F487C"/>
          <w:spacing w:val="-2"/>
        </w:rPr>
        <w:t>Farm</w:t>
      </w:r>
      <w:r>
        <w:rPr>
          <w:color w:val="1F487C"/>
          <w:spacing w:val="-10"/>
        </w:rPr>
        <w:t> </w:t>
      </w:r>
      <w:r>
        <w:rPr>
          <w:color w:val="1F487C"/>
          <w:spacing w:val="-2"/>
        </w:rPr>
        <w:t>Labour</w:t>
      </w:r>
    </w:p>
    <w:p>
      <w:pPr>
        <w:pStyle w:val="ListParagraph"/>
        <w:numPr>
          <w:ilvl w:val="3"/>
          <w:numId w:val="34"/>
        </w:numPr>
        <w:tabs>
          <w:tab w:pos="1961" w:val="left" w:leader="none"/>
        </w:tabs>
        <w:spacing w:line="259" w:lineRule="auto" w:before="252" w:after="0"/>
        <w:ind w:left="1961" w:right="1498" w:hanging="570"/>
        <w:jc w:val="left"/>
        <w:rPr>
          <w:sz w:val="23"/>
        </w:rPr>
      </w:pPr>
      <w:r>
        <w:rPr>
          <w:w w:val="105"/>
          <w:sz w:val="23"/>
        </w:rPr>
        <w:t>Despite</w:t>
      </w:r>
      <w:r>
        <w:rPr>
          <w:spacing w:val="-10"/>
          <w:w w:val="105"/>
          <w:sz w:val="23"/>
        </w:rPr>
        <w:t> </w:t>
      </w:r>
      <w:r>
        <w:rPr>
          <w:w w:val="105"/>
          <w:sz w:val="23"/>
        </w:rPr>
        <w:t>anything</w:t>
      </w:r>
      <w:r>
        <w:rPr>
          <w:spacing w:val="-5"/>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contrary</w:t>
      </w:r>
      <w:r>
        <w:rPr>
          <w:spacing w:val="-8"/>
          <w:w w:val="105"/>
          <w:sz w:val="23"/>
        </w:rPr>
        <w:t> </w:t>
      </w:r>
      <w:r>
        <w:rPr>
          <w:w w:val="105"/>
          <w:sz w:val="23"/>
        </w:rPr>
        <w:t>in</w:t>
      </w:r>
      <w:r>
        <w:rPr>
          <w:spacing w:val="-6"/>
          <w:w w:val="105"/>
          <w:sz w:val="23"/>
        </w:rPr>
        <w:t> </w:t>
      </w:r>
      <w:r>
        <w:rPr>
          <w:w w:val="105"/>
          <w:sz w:val="23"/>
        </w:rPr>
        <w:t>this</w:t>
      </w:r>
      <w:r>
        <w:rPr>
          <w:spacing w:val="-8"/>
          <w:w w:val="105"/>
          <w:sz w:val="23"/>
        </w:rPr>
        <w:t> </w:t>
      </w:r>
      <w:r>
        <w:rPr>
          <w:w w:val="105"/>
          <w:sz w:val="23"/>
        </w:rPr>
        <w:t>By-law,</w:t>
      </w:r>
      <w:r>
        <w:rPr>
          <w:spacing w:val="-10"/>
          <w:w w:val="105"/>
          <w:sz w:val="23"/>
        </w:rPr>
        <w:t> </w:t>
      </w:r>
      <w:r>
        <w:rPr>
          <w:w w:val="105"/>
          <w:sz w:val="23"/>
        </w:rPr>
        <w:t>housing</w:t>
      </w:r>
      <w:r>
        <w:rPr>
          <w:spacing w:val="-11"/>
          <w:w w:val="105"/>
          <w:sz w:val="23"/>
        </w:rPr>
        <w:t> </w:t>
      </w:r>
      <w:r>
        <w:rPr>
          <w:w w:val="105"/>
          <w:sz w:val="23"/>
        </w:rPr>
        <w:t>for</w:t>
      </w:r>
      <w:r>
        <w:rPr>
          <w:spacing w:val="-5"/>
          <w:w w:val="105"/>
          <w:sz w:val="23"/>
        </w:rPr>
        <w:t> </w:t>
      </w:r>
      <w:r>
        <w:rPr>
          <w:w w:val="105"/>
          <w:sz w:val="23"/>
        </w:rPr>
        <w:t>seasonal</w:t>
      </w:r>
      <w:r>
        <w:rPr>
          <w:spacing w:val="-8"/>
          <w:w w:val="105"/>
          <w:sz w:val="23"/>
        </w:rPr>
        <w:t> </w:t>
      </w:r>
      <w:r>
        <w:rPr>
          <w:w w:val="105"/>
          <w:sz w:val="23"/>
        </w:rPr>
        <w:t>farm labour is permitted, subject to the following provisions:</w:t>
      </w:r>
    </w:p>
    <w:p>
      <w:pPr>
        <w:pStyle w:val="ListParagraph"/>
        <w:numPr>
          <w:ilvl w:val="4"/>
          <w:numId w:val="34"/>
        </w:numPr>
        <w:tabs>
          <w:tab w:pos="2529" w:val="left" w:leader="none"/>
        </w:tabs>
        <w:spacing w:line="240" w:lineRule="auto" w:before="218" w:after="0"/>
        <w:ind w:left="2529" w:right="0" w:hanging="568"/>
        <w:jc w:val="left"/>
        <w:rPr>
          <w:sz w:val="23"/>
        </w:rPr>
      </w:pPr>
      <w:r>
        <w:rPr>
          <w:w w:val="105"/>
          <w:sz w:val="23"/>
        </w:rPr>
        <w:t>A</w:t>
      </w:r>
      <w:r>
        <w:rPr>
          <w:spacing w:val="-13"/>
          <w:w w:val="105"/>
          <w:sz w:val="23"/>
        </w:rPr>
        <w:t> </w:t>
      </w:r>
      <w:r>
        <w:rPr>
          <w:w w:val="105"/>
          <w:sz w:val="23"/>
        </w:rPr>
        <w:t>maximum</w:t>
      </w:r>
      <w:r>
        <w:rPr>
          <w:spacing w:val="-8"/>
          <w:w w:val="105"/>
          <w:sz w:val="23"/>
        </w:rPr>
        <w:t> </w:t>
      </w:r>
      <w:r>
        <w:rPr>
          <w:w w:val="105"/>
          <w:sz w:val="23"/>
        </w:rPr>
        <w:t>of</w:t>
      </w:r>
      <w:r>
        <w:rPr>
          <w:spacing w:val="-5"/>
          <w:w w:val="105"/>
          <w:sz w:val="23"/>
        </w:rPr>
        <w:t> </w:t>
      </w:r>
      <w:r>
        <w:rPr>
          <w:w w:val="105"/>
          <w:sz w:val="23"/>
        </w:rPr>
        <w:t>one</w:t>
      </w:r>
      <w:r>
        <w:rPr>
          <w:spacing w:val="-12"/>
          <w:w w:val="105"/>
          <w:sz w:val="23"/>
        </w:rPr>
        <w:t> </w:t>
      </w:r>
      <w:r>
        <w:rPr>
          <w:b/>
          <w:color w:val="585858"/>
          <w:w w:val="105"/>
          <w:sz w:val="23"/>
        </w:rPr>
        <w:t>building</w:t>
      </w:r>
      <w:r>
        <w:rPr>
          <w:b/>
          <w:color w:val="585858"/>
          <w:spacing w:val="-12"/>
          <w:w w:val="105"/>
          <w:sz w:val="23"/>
        </w:rPr>
        <w:t> </w:t>
      </w:r>
      <w:r>
        <w:rPr>
          <w:w w:val="105"/>
          <w:sz w:val="23"/>
        </w:rPr>
        <w:t>is</w:t>
      </w:r>
      <w:r>
        <w:rPr>
          <w:spacing w:val="-5"/>
          <w:w w:val="105"/>
          <w:sz w:val="23"/>
        </w:rPr>
        <w:t> </w:t>
      </w:r>
      <w:r>
        <w:rPr>
          <w:w w:val="105"/>
          <w:sz w:val="23"/>
        </w:rPr>
        <w:t>permitted</w:t>
      </w:r>
      <w:r>
        <w:rPr>
          <w:spacing w:val="-8"/>
          <w:w w:val="105"/>
          <w:sz w:val="23"/>
        </w:rPr>
        <w:t> </w:t>
      </w:r>
      <w:r>
        <w:rPr>
          <w:w w:val="105"/>
          <w:sz w:val="23"/>
        </w:rPr>
        <w:t>for</w:t>
      </w:r>
      <w:r>
        <w:rPr>
          <w:spacing w:val="-6"/>
          <w:w w:val="105"/>
          <w:sz w:val="23"/>
        </w:rPr>
        <w:t> </w:t>
      </w:r>
      <w:r>
        <w:rPr>
          <w:w w:val="105"/>
          <w:sz w:val="23"/>
        </w:rPr>
        <w:t>seasonal</w:t>
      </w:r>
      <w:r>
        <w:rPr>
          <w:spacing w:val="-5"/>
          <w:w w:val="105"/>
          <w:sz w:val="23"/>
        </w:rPr>
        <w:t> </w:t>
      </w:r>
      <w:r>
        <w:rPr>
          <w:w w:val="105"/>
          <w:sz w:val="23"/>
        </w:rPr>
        <w:t>farm</w:t>
      </w:r>
      <w:r>
        <w:rPr>
          <w:spacing w:val="-13"/>
          <w:w w:val="105"/>
          <w:sz w:val="23"/>
        </w:rPr>
        <w:t> </w:t>
      </w:r>
      <w:r>
        <w:rPr>
          <w:spacing w:val="-2"/>
          <w:w w:val="105"/>
          <w:sz w:val="23"/>
        </w:rPr>
        <w:t>labour;</w:t>
      </w:r>
    </w:p>
    <w:p>
      <w:pPr>
        <w:pStyle w:val="ListParagraph"/>
        <w:numPr>
          <w:ilvl w:val="4"/>
          <w:numId w:val="34"/>
        </w:numPr>
        <w:tabs>
          <w:tab w:pos="2529" w:val="left" w:leader="none"/>
        </w:tabs>
        <w:spacing w:line="240" w:lineRule="auto" w:before="199" w:after="0"/>
        <w:ind w:left="2529" w:right="0" w:hanging="568"/>
        <w:jc w:val="left"/>
        <w:rPr>
          <w:sz w:val="23"/>
        </w:rPr>
      </w:pPr>
      <w:r>
        <w:rPr>
          <w:w w:val="105"/>
          <w:sz w:val="23"/>
        </w:rPr>
        <w:t>Housing</w:t>
      </w:r>
      <w:r>
        <w:rPr>
          <w:spacing w:val="-12"/>
          <w:w w:val="105"/>
          <w:sz w:val="23"/>
        </w:rPr>
        <w:t> </w:t>
      </w:r>
      <w:r>
        <w:rPr>
          <w:w w:val="105"/>
          <w:sz w:val="23"/>
        </w:rPr>
        <w:t>for</w:t>
      </w:r>
      <w:r>
        <w:rPr>
          <w:spacing w:val="-7"/>
          <w:w w:val="105"/>
          <w:sz w:val="23"/>
        </w:rPr>
        <w:t> </w:t>
      </w:r>
      <w:r>
        <w:rPr>
          <w:w w:val="105"/>
          <w:sz w:val="23"/>
        </w:rPr>
        <w:t>seasonal</w:t>
      </w:r>
      <w:r>
        <w:rPr>
          <w:spacing w:val="-9"/>
          <w:w w:val="105"/>
          <w:sz w:val="23"/>
        </w:rPr>
        <w:t> </w:t>
      </w:r>
      <w:r>
        <w:rPr>
          <w:w w:val="105"/>
          <w:sz w:val="23"/>
        </w:rPr>
        <w:t>farm</w:t>
      </w:r>
      <w:r>
        <w:rPr>
          <w:spacing w:val="-5"/>
          <w:w w:val="105"/>
          <w:sz w:val="23"/>
        </w:rPr>
        <w:t> </w:t>
      </w:r>
      <w:r>
        <w:rPr>
          <w:w w:val="105"/>
          <w:sz w:val="23"/>
        </w:rPr>
        <w:t>labour</w:t>
      </w:r>
      <w:r>
        <w:rPr>
          <w:spacing w:val="-7"/>
          <w:w w:val="105"/>
          <w:sz w:val="23"/>
        </w:rPr>
        <w:t> </w:t>
      </w:r>
      <w:r>
        <w:rPr>
          <w:w w:val="105"/>
          <w:sz w:val="23"/>
        </w:rPr>
        <w:t>may</w:t>
      </w:r>
      <w:r>
        <w:rPr>
          <w:spacing w:val="-3"/>
          <w:w w:val="105"/>
          <w:sz w:val="23"/>
        </w:rPr>
        <w:t> </w:t>
      </w:r>
      <w:r>
        <w:rPr>
          <w:w w:val="105"/>
          <w:sz w:val="23"/>
        </w:rPr>
        <w:t>be</w:t>
      </w:r>
      <w:r>
        <w:rPr>
          <w:spacing w:val="-11"/>
          <w:w w:val="105"/>
          <w:sz w:val="23"/>
        </w:rPr>
        <w:t> </w:t>
      </w:r>
      <w:r>
        <w:rPr>
          <w:w w:val="105"/>
          <w:sz w:val="23"/>
        </w:rPr>
        <w:t>in</w:t>
      </w:r>
      <w:r>
        <w:rPr>
          <w:spacing w:val="-2"/>
          <w:w w:val="105"/>
          <w:sz w:val="23"/>
        </w:rPr>
        <w:t> </w:t>
      </w:r>
      <w:r>
        <w:rPr>
          <w:w w:val="105"/>
          <w:sz w:val="23"/>
        </w:rPr>
        <w:t>the</w:t>
      </w:r>
      <w:r>
        <w:rPr>
          <w:spacing w:val="-5"/>
          <w:w w:val="105"/>
          <w:sz w:val="23"/>
        </w:rPr>
        <w:t> </w:t>
      </w:r>
      <w:r>
        <w:rPr>
          <w:w w:val="105"/>
          <w:sz w:val="23"/>
        </w:rPr>
        <w:t>form</w:t>
      </w:r>
      <w:r>
        <w:rPr>
          <w:spacing w:val="-6"/>
          <w:w w:val="105"/>
          <w:sz w:val="23"/>
        </w:rPr>
        <w:t> </w:t>
      </w:r>
      <w:r>
        <w:rPr>
          <w:w w:val="105"/>
          <w:sz w:val="23"/>
        </w:rPr>
        <w:t>of</w:t>
      </w:r>
      <w:r>
        <w:rPr>
          <w:spacing w:val="-5"/>
          <w:w w:val="105"/>
          <w:sz w:val="23"/>
        </w:rPr>
        <w:t> </w:t>
      </w:r>
      <w:r>
        <w:rPr>
          <w:w w:val="105"/>
          <w:sz w:val="23"/>
        </w:rPr>
        <w:t>a</w:t>
      </w:r>
      <w:r>
        <w:rPr>
          <w:spacing w:val="-2"/>
          <w:w w:val="105"/>
          <w:sz w:val="23"/>
        </w:rPr>
        <w:t> </w:t>
      </w:r>
      <w:r>
        <w:rPr>
          <w:b/>
          <w:color w:val="585858"/>
          <w:w w:val="105"/>
          <w:sz w:val="23"/>
        </w:rPr>
        <w:t>cabin</w:t>
      </w:r>
      <w:r>
        <w:rPr>
          <w:b/>
          <w:color w:val="585858"/>
          <w:spacing w:val="-2"/>
          <w:w w:val="105"/>
          <w:sz w:val="23"/>
        </w:rPr>
        <w:t> </w:t>
      </w:r>
      <w:r>
        <w:rPr>
          <w:w w:val="105"/>
          <w:sz w:val="23"/>
        </w:rPr>
        <w:t>or</w:t>
      </w:r>
      <w:r>
        <w:rPr>
          <w:spacing w:val="-6"/>
          <w:w w:val="105"/>
          <w:sz w:val="23"/>
        </w:rPr>
        <w:t> </w:t>
      </w:r>
      <w:r>
        <w:rPr>
          <w:spacing w:val="-10"/>
          <w:w w:val="105"/>
          <w:sz w:val="23"/>
        </w:rPr>
        <w:t>a</w:t>
      </w:r>
    </w:p>
    <w:p>
      <w:pPr>
        <w:spacing w:before="11"/>
        <w:ind w:left="2530" w:right="0" w:firstLine="0"/>
        <w:jc w:val="left"/>
        <w:rPr>
          <w:sz w:val="23"/>
        </w:rPr>
      </w:pPr>
      <w:r>
        <w:rPr>
          <w:b/>
          <w:color w:val="585858"/>
          <w:sz w:val="23"/>
        </w:rPr>
        <w:t>house</w:t>
      </w:r>
      <w:r>
        <w:rPr>
          <w:sz w:val="23"/>
        </w:rPr>
        <w:t>;</w:t>
      </w:r>
      <w:r>
        <w:rPr>
          <w:spacing w:val="22"/>
          <w:sz w:val="23"/>
        </w:rPr>
        <w:t> </w:t>
      </w:r>
      <w:r>
        <w:rPr>
          <w:spacing w:val="-5"/>
          <w:sz w:val="23"/>
        </w:rPr>
        <w:t>and</w:t>
      </w:r>
    </w:p>
    <w:p>
      <w:pPr>
        <w:pStyle w:val="ListParagraph"/>
        <w:numPr>
          <w:ilvl w:val="4"/>
          <w:numId w:val="34"/>
        </w:numPr>
        <w:tabs>
          <w:tab w:pos="2529" w:val="left" w:leader="none"/>
        </w:tabs>
        <w:spacing w:line="240" w:lineRule="auto" w:before="190" w:after="0"/>
        <w:ind w:left="2529" w:right="0" w:hanging="568"/>
        <w:jc w:val="left"/>
        <w:rPr>
          <w:b/>
          <w:sz w:val="23"/>
        </w:rPr>
      </w:pPr>
      <w:r>
        <w:rPr>
          <w:w w:val="105"/>
          <w:sz w:val="23"/>
        </w:rPr>
        <w:t>Housing</w:t>
      </w:r>
      <w:r>
        <w:rPr>
          <w:spacing w:val="-14"/>
          <w:w w:val="105"/>
          <w:sz w:val="23"/>
        </w:rPr>
        <w:t> </w:t>
      </w:r>
      <w:r>
        <w:rPr>
          <w:w w:val="105"/>
          <w:sz w:val="23"/>
        </w:rPr>
        <w:t>for</w:t>
      </w:r>
      <w:r>
        <w:rPr>
          <w:spacing w:val="-8"/>
          <w:w w:val="105"/>
          <w:sz w:val="23"/>
        </w:rPr>
        <w:t> </w:t>
      </w:r>
      <w:r>
        <w:rPr>
          <w:w w:val="105"/>
          <w:sz w:val="23"/>
        </w:rPr>
        <w:t>seasonal</w:t>
      </w:r>
      <w:r>
        <w:rPr>
          <w:spacing w:val="-11"/>
          <w:w w:val="105"/>
          <w:sz w:val="23"/>
        </w:rPr>
        <w:t> </w:t>
      </w:r>
      <w:r>
        <w:rPr>
          <w:w w:val="105"/>
          <w:sz w:val="23"/>
        </w:rPr>
        <w:t>farm</w:t>
      </w:r>
      <w:r>
        <w:rPr>
          <w:spacing w:val="-8"/>
          <w:w w:val="105"/>
          <w:sz w:val="23"/>
        </w:rPr>
        <w:t> </w:t>
      </w:r>
      <w:r>
        <w:rPr>
          <w:w w:val="105"/>
          <w:sz w:val="23"/>
        </w:rPr>
        <w:t>labour</w:t>
      </w:r>
      <w:r>
        <w:rPr>
          <w:spacing w:val="-4"/>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3"/>
          <w:w w:val="105"/>
          <w:sz w:val="23"/>
        </w:rPr>
        <w:t> </w:t>
      </w:r>
      <w:r>
        <w:rPr>
          <w:w w:val="105"/>
          <w:sz w:val="23"/>
        </w:rPr>
        <w:t>the</w:t>
      </w:r>
      <w:r>
        <w:rPr>
          <w:spacing w:val="-12"/>
          <w:w w:val="105"/>
          <w:sz w:val="23"/>
        </w:rPr>
        <w:t> </w:t>
      </w:r>
      <w:r>
        <w:rPr>
          <w:b/>
          <w:color w:val="585858"/>
          <w:w w:val="105"/>
          <w:sz w:val="23"/>
        </w:rPr>
        <w:t>setback</w:t>
      </w:r>
      <w:r>
        <w:rPr>
          <w:w w:val="105"/>
          <w:sz w:val="23"/>
        </w:rPr>
        <w:t>,</w:t>
      </w:r>
      <w:r>
        <w:rPr>
          <w:spacing w:val="-13"/>
          <w:w w:val="105"/>
          <w:sz w:val="23"/>
        </w:rPr>
        <w:t> </w:t>
      </w:r>
      <w:r>
        <w:rPr>
          <w:b/>
          <w:color w:val="585858"/>
          <w:spacing w:val="-2"/>
          <w:w w:val="105"/>
          <w:sz w:val="23"/>
        </w:rPr>
        <w:t>height</w:t>
      </w:r>
    </w:p>
    <w:p>
      <w:pPr>
        <w:spacing w:before="19"/>
        <w:ind w:left="2530" w:right="0" w:firstLine="0"/>
        <w:jc w:val="left"/>
        <w:rPr>
          <w:sz w:val="23"/>
        </w:rPr>
      </w:pPr>
      <w:r>
        <w:rPr>
          <w:w w:val="105"/>
          <w:sz w:val="23"/>
        </w:rPr>
        <w:t>and</w:t>
      </w:r>
      <w:r>
        <w:rPr>
          <w:spacing w:val="-16"/>
          <w:w w:val="105"/>
          <w:sz w:val="23"/>
        </w:rPr>
        <w:t> </w:t>
      </w:r>
      <w:r>
        <w:rPr>
          <w:b/>
          <w:color w:val="585858"/>
          <w:w w:val="105"/>
          <w:sz w:val="23"/>
        </w:rPr>
        <w:t>lot</w:t>
      </w:r>
      <w:r>
        <w:rPr>
          <w:b/>
          <w:color w:val="585858"/>
          <w:spacing w:val="-7"/>
          <w:w w:val="105"/>
          <w:sz w:val="23"/>
        </w:rPr>
        <w:t> </w:t>
      </w:r>
      <w:r>
        <w:rPr>
          <w:b/>
          <w:color w:val="585858"/>
          <w:w w:val="105"/>
          <w:sz w:val="23"/>
        </w:rPr>
        <w:t>coverage</w:t>
      </w:r>
      <w:r>
        <w:rPr>
          <w:b/>
          <w:color w:val="585858"/>
          <w:spacing w:val="-6"/>
          <w:w w:val="105"/>
          <w:sz w:val="23"/>
        </w:rPr>
        <w:t> </w:t>
      </w:r>
      <w:r>
        <w:rPr>
          <w:w w:val="105"/>
          <w:sz w:val="23"/>
        </w:rPr>
        <w:t>provisions</w:t>
      </w:r>
      <w:r>
        <w:rPr>
          <w:spacing w:val="-12"/>
          <w:w w:val="105"/>
          <w:sz w:val="23"/>
        </w:rPr>
        <w:t> </w:t>
      </w:r>
      <w:r>
        <w:rPr>
          <w:w w:val="105"/>
          <w:sz w:val="23"/>
        </w:rPr>
        <w:t>applicable</w:t>
      </w:r>
      <w:r>
        <w:rPr>
          <w:spacing w:val="-9"/>
          <w:w w:val="105"/>
          <w:sz w:val="23"/>
        </w:rPr>
        <w:t> </w:t>
      </w:r>
      <w:r>
        <w:rPr>
          <w:w w:val="105"/>
          <w:sz w:val="23"/>
        </w:rPr>
        <w:t>to</w:t>
      </w:r>
      <w:r>
        <w:rPr>
          <w:spacing w:val="-8"/>
          <w:w w:val="105"/>
          <w:sz w:val="23"/>
        </w:rPr>
        <w:t> </w:t>
      </w:r>
      <w:r>
        <w:rPr>
          <w:b/>
          <w:color w:val="585858"/>
          <w:spacing w:val="-2"/>
          <w:w w:val="105"/>
          <w:sz w:val="23"/>
        </w:rPr>
        <w:t>houses</w:t>
      </w:r>
      <w:r>
        <w:rPr>
          <w:spacing w:val="-2"/>
          <w:w w:val="105"/>
          <w:sz w:val="23"/>
        </w:rPr>
        <w:t>.</w:t>
      </w:r>
    </w:p>
    <w:p>
      <w:pPr>
        <w:pStyle w:val="BodyText"/>
        <w:spacing w:before="19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3. General Rural Area Zone (RU) " w:id="223"/>
      <w:bookmarkEnd w:id="223"/>
      <w:r>
        <w:rPr>
          <w:b w:val="0"/>
        </w:rPr>
      </w:r>
      <w:bookmarkStart w:name="Table 8.3.1. – RU Provisions " w:id="224"/>
      <w:bookmarkEnd w:id="224"/>
      <w:r>
        <w:rPr>
          <w:b w:val="0"/>
        </w:rPr>
      </w:r>
      <w:bookmarkStart w:name="Additional Provisions for Lots Zoned RU " w:id="225"/>
      <w:bookmarkEnd w:id="225"/>
      <w:r>
        <w:rPr>
          <w:b w:val="0"/>
        </w:rPr>
      </w:r>
      <w:r>
        <w:rPr>
          <w:color w:val="1F487C"/>
          <w:spacing w:val="-4"/>
        </w:rPr>
        <w:t>General</w:t>
      </w:r>
      <w:r>
        <w:rPr>
          <w:color w:val="1F487C"/>
          <w:spacing w:val="-12"/>
        </w:rPr>
        <w:t> </w:t>
      </w:r>
      <w:r>
        <w:rPr>
          <w:color w:val="1F487C"/>
          <w:spacing w:val="-4"/>
        </w:rPr>
        <w:t>Rural</w:t>
      </w:r>
      <w:r>
        <w:rPr>
          <w:color w:val="1F487C"/>
          <w:spacing w:val="-11"/>
        </w:rPr>
        <w:t> </w:t>
      </w:r>
      <w:r>
        <w:rPr>
          <w:color w:val="1F487C"/>
          <w:spacing w:val="-4"/>
        </w:rPr>
        <w:t>Area</w:t>
      </w:r>
      <w:r>
        <w:rPr>
          <w:color w:val="1F487C"/>
          <w:spacing w:val="-14"/>
        </w:rPr>
        <w:t> </w:t>
      </w:r>
      <w:r>
        <w:rPr>
          <w:color w:val="1F487C"/>
          <w:spacing w:val="-4"/>
        </w:rPr>
        <w:t>Zone</w:t>
      </w:r>
      <w:r>
        <w:rPr>
          <w:color w:val="1F487C"/>
          <w:spacing w:val="-9"/>
        </w:rPr>
        <w:t> </w:t>
      </w:r>
      <w:r>
        <w:rPr>
          <w:color w:val="1F487C"/>
          <w:spacing w:val="-4"/>
        </w:rPr>
        <w:t>(RU)</w:t>
      </w:r>
    </w:p>
    <w:p>
      <w:pPr>
        <w:pStyle w:val="ListParagraph"/>
        <w:numPr>
          <w:ilvl w:val="2"/>
          <w:numId w:val="34"/>
        </w:numPr>
        <w:tabs>
          <w:tab w:pos="1391" w:val="left" w:leader="none"/>
        </w:tabs>
        <w:spacing w:line="254" w:lineRule="auto" w:before="256" w:after="0"/>
        <w:ind w:left="1391" w:right="1174"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RU</w:t>
      </w:r>
      <w:r>
        <w:rPr>
          <w:spacing w:val="-6"/>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 provisions</w:t>
      </w:r>
      <w:r>
        <w:rPr>
          <w:spacing w:val="-2"/>
          <w:w w:val="105"/>
          <w:sz w:val="23"/>
        </w:rPr>
        <w:t> </w:t>
      </w:r>
      <w:r>
        <w:rPr>
          <w:w w:val="105"/>
          <w:sz w:val="23"/>
        </w:rPr>
        <w:t>of Table 8.3.1.</w:t>
      </w:r>
    </w:p>
    <w:p>
      <w:pPr>
        <w:pStyle w:val="Heading4"/>
        <w:spacing w:before="233"/>
      </w:pPr>
      <w:r>
        <w:rPr>
          <w:color w:val="1F487C"/>
          <w:w w:val="90"/>
        </w:rPr>
        <w:t>Table</w:t>
      </w:r>
      <w:r>
        <w:rPr>
          <w:color w:val="1F487C"/>
          <w:spacing w:val="-2"/>
        </w:rPr>
        <w:t> </w:t>
      </w:r>
      <w:r>
        <w:rPr>
          <w:color w:val="1F487C"/>
          <w:w w:val="90"/>
        </w:rPr>
        <w:t>8</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10"/>
          <w:w w:val="90"/>
        </w:rPr>
        <w:t> </w:t>
      </w:r>
      <w:r>
        <w:rPr>
          <w:color w:val="1F487C"/>
          <w:w w:val="90"/>
        </w:rPr>
        <w:t>–</w:t>
      </w:r>
      <w:r>
        <w:rPr>
          <w:color w:val="1F487C"/>
          <w:spacing w:val="1"/>
        </w:rPr>
        <w:t> </w:t>
      </w:r>
      <w:r>
        <w:rPr>
          <w:color w:val="1F487C"/>
          <w:w w:val="90"/>
        </w:rPr>
        <w:t>RU</w:t>
      </w:r>
      <w:r>
        <w:rPr>
          <w:color w:val="1F487C"/>
          <w:spacing w:val="-3"/>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92"/>
        <w:gridCol w:w="2298"/>
        <w:gridCol w:w="2168"/>
      </w:tblGrid>
      <w:tr>
        <w:trPr>
          <w:trHeight w:val="732" w:hRule="atLeast"/>
        </w:trPr>
        <w:tc>
          <w:tcPr>
            <w:tcW w:w="4992" w:type="dxa"/>
            <w:shd w:val="clear" w:color="auto" w:fill="F1F1F1"/>
          </w:tcPr>
          <w:p>
            <w:pPr>
              <w:pStyle w:val="TableParagraph"/>
              <w:ind w:left="1536"/>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298" w:type="dxa"/>
            <w:shd w:val="clear" w:color="auto" w:fill="F1F1F1"/>
          </w:tcPr>
          <w:p>
            <w:pPr>
              <w:pStyle w:val="TableParagraph"/>
              <w:ind w:left="13"/>
              <w:jc w:val="center"/>
              <w:rPr>
                <w:b/>
                <w:sz w:val="23"/>
              </w:rPr>
            </w:pPr>
            <w:r>
              <w:rPr>
                <w:b/>
                <w:color w:val="1F487C"/>
                <w:spacing w:val="-2"/>
                <w:w w:val="105"/>
                <w:sz w:val="23"/>
              </w:rPr>
              <w:t>house</w:t>
            </w:r>
          </w:p>
        </w:tc>
        <w:tc>
          <w:tcPr>
            <w:tcW w:w="2168" w:type="dxa"/>
            <w:shd w:val="clear" w:color="auto" w:fill="F1F1F1"/>
          </w:tcPr>
          <w:p>
            <w:pPr>
              <w:pStyle w:val="TableParagraph"/>
              <w:spacing w:line="249" w:lineRule="auto"/>
              <w:ind w:left="247"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1099" w:hRule="atLeast"/>
        </w:trPr>
        <w:tc>
          <w:tcPr>
            <w:tcW w:w="4992"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2298" w:type="dxa"/>
          </w:tcPr>
          <w:p>
            <w:pPr>
              <w:pStyle w:val="TableParagraph"/>
              <w:rPr>
                <w:sz w:val="23"/>
              </w:rPr>
            </w:pPr>
            <w:r>
              <w:rPr>
                <w:spacing w:val="-5"/>
                <w:w w:val="105"/>
                <w:sz w:val="23"/>
              </w:rPr>
              <w:t>1.0</w:t>
            </w:r>
          </w:p>
        </w:tc>
        <w:tc>
          <w:tcPr>
            <w:tcW w:w="2168" w:type="dxa"/>
          </w:tcPr>
          <w:p>
            <w:pPr>
              <w:pStyle w:val="TableParagraph"/>
              <w:numPr>
                <w:ilvl w:val="0"/>
                <w:numId w:val="35"/>
              </w:numPr>
              <w:tabs>
                <w:tab w:pos="440" w:val="left" w:leader="none"/>
              </w:tabs>
              <w:spacing w:line="249" w:lineRule="auto" w:before="60" w:after="0"/>
              <w:ind w:left="110" w:right="416" w:firstLine="0"/>
              <w:jc w:val="left"/>
              <w:rPr>
                <w:sz w:val="23"/>
              </w:rPr>
            </w:pPr>
            <w:r>
              <w:rPr>
                <w:b/>
                <w:color w:val="585858"/>
                <w:spacing w:val="-2"/>
                <w:sz w:val="23"/>
              </w:rPr>
              <w:t>agricultural </w:t>
            </w:r>
            <w:r>
              <w:rPr>
                <w:b/>
                <w:color w:val="585858"/>
                <w:w w:val="105"/>
                <w:sz w:val="23"/>
              </w:rPr>
              <w:t>use</w:t>
            </w:r>
            <w:r>
              <w:rPr>
                <w:w w:val="105"/>
                <w:sz w:val="23"/>
              </w:rPr>
              <w:t>: 40.0</w:t>
            </w:r>
          </w:p>
          <w:p>
            <w:pPr>
              <w:pStyle w:val="TableParagraph"/>
              <w:numPr>
                <w:ilvl w:val="0"/>
                <w:numId w:val="35"/>
              </w:numPr>
              <w:tabs>
                <w:tab w:pos="455" w:val="left" w:leader="none"/>
              </w:tabs>
              <w:spacing w:line="240" w:lineRule="auto" w:before="48" w:after="0"/>
              <w:ind w:left="455" w:right="0" w:hanging="345"/>
              <w:jc w:val="left"/>
              <w:rPr>
                <w:sz w:val="23"/>
              </w:rPr>
            </w:pPr>
            <w:r>
              <w:rPr>
                <w:w w:val="105"/>
                <w:sz w:val="23"/>
              </w:rPr>
              <w:t>other</w:t>
            </w:r>
            <w:r>
              <w:rPr>
                <w:spacing w:val="-4"/>
                <w:w w:val="105"/>
                <w:sz w:val="23"/>
              </w:rPr>
              <w:t> </w:t>
            </w:r>
            <w:r>
              <w:rPr>
                <w:b/>
                <w:color w:val="585858"/>
                <w:w w:val="105"/>
                <w:sz w:val="23"/>
              </w:rPr>
              <w:t>uses</w:t>
            </w:r>
            <w:r>
              <w:rPr>
                <w:w w:val="105"/>
                <w:sz w:val="23"/>
              </w:rPr>
              <w:t>:</w:t>
            </w:r>
            <w:r>
              <w:rPr>
                <w:spacing w:val="-9"/>
                <w:w w:val="105"/>
                <w:sz w:val="23"/>
              </w:rPr>
              <w:t> </w:t>
            </w:r>
            <w:r>
              <w:rPr>
                <w:spacing w:val="-5"/>
                <w:w w:val="105"/>
                <w:sz w:val="23"/>
              </w:rPr>
              <w:t>4.0</w:t>
            </w:r>
          </w:p>
        </w:tc>
      </w:tr>
      <w:tr>
        <w:trPr>
          <w:trHeight w:val="414" w:hRule="atLeast"/>
        </w:trPr>
        <w:tc>
          <w:tcPr>
            <w:tcW w:w="4992"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298" w:type="dxa"/>
          </w:tcPr>
          <w:p>
            <w:pPr>
              <w:pStyle w:val="TableParagraph"/>
              <w:spacing w:before="67"/>
              <w:rPr>
                <w:sz w:val="23"/>
              </w:rPr>
            </w:pPr>
            <w:r>
              <w:rPr>
                <w:spacing w:val="-4"/>
                <w:w w:val="105"/>
                <w:sz w:val="23"/>
              </w:rPr>
              <w:t>60.0</w:t>
            </w:r>
          </w:p>
        </w:tc>
        <w:tc>
          <w:tcPr>
            <w:tcW w:w="2168" w:type="dxa"/>
          </w:tcPr>
          <w:p>
            <w:pPr>
              <w:pStyle w:val="TableParagraph"/>
              <w:spacing w:before="67"/>
              <w:rPr>
                <w:sz w:val="23"/>
              </w:rPr>
            </w:pPr>
            <w:r>
              <w:rPr>
                <w:spacing w:val="-4"/>
                <w:w w:val="105"/>
                <w:sz w:val="23"/>
              </w:rPr>
              <w:t>60.0</w:t>
            </w:r>
          </w:p>
        </w:tc>
      </w:tr>
      <w:tr>
        <w:trPr>
          <w:trHeight w:val="415" w:hRule="atLeast"/>
        </w:trPr>
        <w:tc>
          <w:tcPr>
            <w:tcW w:w="4992"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298" w:type="dxa"/>
          </w:tcPr>
          <w:p>
            <w:pPr>
              <w:pStyle w:val="TableParagraph"/>
              <w:spacing w:before="67"/>
              <w:rPr>
                <w:sz w:val="23"/>
              </w:rPr>
            </w:pPr>
            <w:r>
              <w:rPr>
                <w:spacing w:val="-10"/>
                <w:w w:val="105"/>
                <w:sz w:val="23"/>
              </w:rPr>
              <w:t>—</w:t>
            </w:r>
          </w:p>
        </w:tc>
        <w:tc>
          <w:tcPr>
            <w:tcW w:w="2168" w:type="dxa"/>
          </w:tcPr>
          <w:p>
            <w:pPr>
              <w:pStyle w:val="TableParagraph"/>
              <w:spacing w:before="67"/>
              <w:rPr>
                <w:sz w:val="23"/>
              </w:rPr>
            </w:pPr>
            <w:r>
              <w:rPr>
                <w:spacing w:val="-10"/>
                <w:w w:val="105"/>
                <w:sz w:val="23"/>
              </w:rPr>
              <w:t>—</w:t>
            </w:r>
          </w:p>
        </w:tc>
      </w:tr>
      <w:tr>
        <w:trPr>
          <w:trHeight w:val="422" w:hRule="atLeast"/>
        </w:trPr>
        <w:tc>
          <w:tcPr>
            <w:tcW w:w="4992"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298" w:type="dxa"/>
          </w:tcPr>
          <w:p>
            <w:pPr>
              <w:pStyle w:val="TableParagraph"/>
              <w:spacing w:before="67"/>
              <w:rPr>
                <w:sz w:val="23"/>
              </w:rPr>
            </w:pPr>
            <w:r>
              <w:rPr>
                <w:spacing w:val="-5"/>
                <w:w w:val="105"/>
                <w:sz w:val="23"/>
              </w:rPr>
              <w:t>7.6</w:t>
            </w:r>
          </w:p>
        </w:tc>
        <w:tc>
          <w:tcPr>
            <w:tcW w:w="2168" w:type="dxa"/>
          </w:tcPr>
          <w:p>
            <w:pPr>
              <w:pStyle w:val="TableParagraph"/>
              <w:spacing w:before="67"/>
              <w:rPr>
                <w:sz w:val="23"/>
              </w:rPr>
            </w:pPr>
            <w:r>
              <w:rPr>
                <w:spacing w:val="-5"/>
                <w:w w:val="105"/>
                <w:sz w:val="23"/>
              </w:rPr>
              <w:t>7.6</w:t>
            </w:r>
          </w:p>
        </w:tc>
      </w:tr>
      <w:tr>
        <w:trPr>
          <w:trHeight w:val="415" w:hRule="atLeast"/>
        </w:trPr>
        <w:tc>
          <w:tcPr>
            <w:tcW w:w="4992"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298" w:type="dxa"/>
          </w:tcPr>
          <w:p>
            <w:pPr>
              <w:pStyle w:val="TableParagraph"/>
              <w:rPr>
                <w:sz w:val="23"/>
              </w:rPr>
            </w:pPr>
            <w:r>
              <w:rPr>
                <w:spacing w:val="-5"/>
                <w:w w:val="105"/>
                <w:sz w:val="23"/>
              </w:rPr>
              <w:t>7.6</w:t>
            </w:r>
          </w:p>
        </w:tc>
        <w:tc>
          <w:tcPr>
            <w:tcW w:w="2168" w:type="dxa"/>
          </w:tcPr>
          <w:p>
            <w:pPr>
              <w:pStyle w:val="TableParagraph"/>
              <w:rPr>
                <w:sz w:val="23"/>
              </w:rPr>
            </w:pPr>
            <w:r>
              <w:rPr>
                <w:spacing w:val="-5"/>
                <w:w w:val="105"/>
                <w:sz w:val="23"/>
              </w:rPr>
              <w:t>7.6</w:t>
            </w:r>
          </w:p>
        </w:tc>
      </w:tr>
      <w:tr>
        <w:trPr>
          <w:trHeight w:val="414" w:hRule="atLeast"/>
        </w:trPr>
        <w:tc>
          <w:tcPr>
            <w:tcW w:w="4992"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2298" w:type="dxa"/>
          </w:tcPr>
          <w:p>
            <w:pPr>
              <w:pStyle w:val="TableParagraph"/>
              <w:rPr>
                <w:sz w:val="23"/>
              </w:rPr>
            </w:pPr>
            <w:r>
              <w:rPr>
                <w:spacing w:val="-5"/>
                <w:w w:val="105"/>
                <w:sz w:val="23"/>
              </w:rPr>
              <w:t>7.6</w:t>
            </w:r>
          </w:p>
        </w:tc>
        <w:tc>
          <w:tcPr>
            <w:tcW w:w="2168" w:type="dxa"/>
          </w:tcPr>
          <w:p>
            <w:pPr>
              <w:pStyle w:val="TableParagraph"/>
              <w:rPr>
                <w:sz w:val="23"/>
              </w:rPr>
            </w:pPr>
            <w:r>
              <w:rPr>
                <w:spacing w:val="-5"/>
                <w:w w:val="105"/>
                <w:sz w:val="23"/>
              </w:rPr>
              <w:t>7.6</w:t>
            </w:r>
          </w:p>
        </w:tc>
      </w:tr>
      <w:tr>
        <w:trPr>
          <w:trHeight w:val="415" w:hRule="atLeast"/>
        </w:trPr>
        <w:tc>
          <w:tcPr>
            <w:tcW w:w="4992"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2298" w:type="dxa"/>
          </w:tcPr>
          <w:p>
            <w:pPr>
              <w:pStyle w:val="TableParagraph"/>
              <w:rPr>
                <w:sz w:val="23"/>
              </w:rPr>
            </w:pPr>
            <w:r>
              <w:rPr>
                <w:spacing w:val="-5"/>
                <w:w w:val="105"/>
                <w:sz w:val="23"/>
              </w:rPr>
              <w:t>9.0</w:t>
            </w:r>
          </w:p>
        </w:tc>
        <w:tc>
          <w:tcPr>
            <w:tcW w:w="2168" w:type="dxa"/>
          </w:tcPr>
          <w:p>
            <w:pPr>
              <w:pStyle w:val="TableParagraph"/>
              <w:rPr>
                <w:sz w:val="23"/>
              </w:rPr>
            </w:pPr>
            <w:r>
              <w:rPr>
                <w:spacing w:val="-4"/>
                <w:w w:val="105"/>
                <w:sz w:val="23"/>
              </w:rPr>
              <w:t>12.0</w:t>
            </w:r>
          </w:p>
        </w:tc>
      </w:tr>
      <w:tr>
        <w:trPr>
          <w:trHeight w:val="414" w:hRule="atLeast"/>
        </w:trPr>
        <w:tc>
          <w:tcPr>
            <w:tcW w:w="4992" w:type="dxa"/>
          </w:tcPr>
          <w:p>
            <w:pPr>
              <w:pStyle w:val="TableParagraph"/>
              <w:rPr>
                <w:b/>
                <w:sz w:val="23"/>
              </w:rPr>
            </w:pPr>
            <w:r>
              <w:rPr>
                <w:w w:val="105"/>
                <w:sz w:val="23"/>
              </w:rPr>
              <w:t>8.</w:t>
            </w:r>
            <w:r>
              <w:rPr>
                <w:spacing w:val="-9"/>
                <w:w w:val="105"/>
                <w:sz w:val="23"/>
              </w:rPr>
              <w:t> </w:t>
            </w:r>
            <w:r>
              <w:rPr>
                <w:w w:val="105"/>
                <w:sz w:val="23"/>
              </w:rPr>
              <w:t>Maximum</w:t>
            </w:r>
            <w:r>
              <w:rPr>
                <w:spacing w:val="-11"/>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298" w:type="dxa"/>
          </w:tcPr>
          <w:p>
            <w:pPr>
              <w:pStyle w:val="TableParagraph"/>
              <w:rPr>
                <w:sz w:val="23"/>
              </w:rPr>
            </w:pPr>
            <w:r>
              <w:rPr>
                <w:spacing w:val="-5"/>
                <w:w w:val="105"/>
                <w:sz w:val="23"/>
              </w:rPr>
              <w:t>10%</w:t>
            </w:r>
          </w:p>
        </w:tc>
        <w:tc>
          <w:tcPr>
            <w:tcW w:w="2168" w:type="dxa"/>
          </w:tcPr>
          <w:p>
            <w:pPr>
              <w:pStyle w:val="TableParagraph"/>
              <w:rPr>
                <w:sz w:val="23"/>
              </w:rPr>
            </w:pPr>
            <w:r>
              <w:rPr>
                <w:spacing w:val="-5"/>
                <w:w w:val="105"/>
                <w:sz w:val="23"/>
              </w:rPr>
              <w:t>35%</w:t>
            </w:r>
          </w:p>
        </w:tc>
      </w:tr>
      <w:tr>
        <w:trPr>
          <w:trHeight w:val="739" w:hRule="atLeast"/>
        </w:trPr>
        <w:tc>
          <w:tcPr>
            <w:tcW w:w="4992" w:type="dxa"/>
          </w:tcPr>
          <w:p>
            <w:pPr>
              <w:pStyle w:val="TableParagraph"/>
              <w:spacing w:line="249" w:lineRule="auto"/>
              <w:rPr>
                <w:b/>
                <w:sz w:val="23"/>
              </w:rPr>
            </w:pPr>
            <w:r>
              <w:rPr>
                <w:w w:val="105"/>
                <w:sz w:val="23"/>
              </w:rPr>
              <w:t>9.</w:t>
            </w:r>
            <w:r>
              <w:rPr>
                <w:spacing w:val="-17"/>
                <w:w w:val="105"/>
                <w:sz w:val="23"/>
              </w:rPr>
              <w:t> </w:t>
            </w:r>
            <w:r>
              <w:rPr>
                <w:w w:val="105"/>
                <w:sz w:val="23"/>
              </w:rPr>
              <w:t>Maximum</w:t>
            </w:r>
            <w:r>
              <w:rPr>
                <w:spacing w:val="-17"/>
                <w:w w:val="105"/>
                <w:sz w:val="23"/>
              </w:rPr>
              <w:t> </w:t>
            </w:r>
            <w:r>
              <w:rPr>
                <w:w w:val="105"/>
                <w:sz w:val="23"/>
              </w:rPr>
              <w:t>number</w:t>
            </w:r>
            <w:r>
              <w:rPr>
                <w:spacing w:val="-10"/>
                <w:w w:val="105"/>
                <w:sz w:val="23"/>
              </w:rPr>
              <w:t> </w:t>
            </w:r>
            <w:r>
              <w:rPr>
                <w:w w:val="105"/>
                <w:sz w:val="23"/>
              </w:rPr>
              <w:t>of</w:t>
            </w:r>
            <w:r>
              <w:rPr>
                <w:spacing w:val="-15"/>
                <w:w w:val="105"/>
                <w:sz w:val="23"/>
              </w:rPr>
              <w:t> </w:t>
            </w:r>
            <w:r>
              <w:rPr>
                <w:b/>
                <w:color w:val="585858"/>
                <w:w w:val="105"/>
                <w:sz w:val="23"/>
              </w:rPr>
              <w:t>principal</w:t>
            </w:r>
            <w:r>
              <w:rPr>
                <w:b/>
                <w:color w:val="585858"/>
                <w:spacing w:val="-12"/>
                <w:w w:val="105"/>
                <w:sz w:val="23"/>
              </w:rPr>
              <w:t> </w:t>
            </w:r>
            <w:r>
              <w:rPr>
                <w:b/>
                <w:color w:val="585858"/>
                <w:w w:val="105"/>
                <w:sz w:val="23"/>
              </w:rPr>
              <w:t>dwelling units </w:t>
            </w:r>
            <w:r>
              <w:rPr>
                <w:w w:val="105"/>
                <w:sz w:val="23"/>
              </w:rPr>
              <w:t>per </w:t>
            </w:r>
            <w:r>
              <w:rPr>
                <w:b/>
                <w:color w:val="585858"/>
                <w:w w:val="105"/>
                <w:sz w:val="23"/>
              </w:rPr>
              <w:t>lot</w:t>
            </w:r>
          </w:p>
        </w:tc>
        <w:tc>
          <w:tcPr>
            <w:tcW w:w="2298" w:type="dxa"/>
          </w:tcPr>
          <w:p>
            <w:pPr>
              <w:pStyle w:val="TableParagraph"/>
              <w:rPr>
                <w:sz w:val="23"/>
              </w:rPr>
            </w:pPr>
            <w:r>
              <w:rPr>
                <w:spacing w:val="-5"/>
                <w:w w:val="105"/>
                <w:sz w:val="23"/>
              </w:rPr>
              <w:t>1.0</w:t>
            </w:r>
          </w:p>
        </w:tc>
        <w:tc>
          <w:tcPr>
            <w:tcW w:w="2168" w:type="dxa"/>
          </w:tcPr>
          <w:p>
            <w:pPr>
              <w:pStyle w:val="TableParagraph"/>
              <w:rPr>
                <w:sz w:val="23"/>
              </w:rPr>
            </w:pPr>
            <w:r>
              <w:rPr>
                <w:spacing w:val="-10"/>
                <w:w w:val="105"/>
                <w:sz w:val="23"/>
              </w:rPr>
              <w:t>—</w:t>
            </w:r>
          </w:p>
        </w:tc>
      </w:tr>
    </w:tbl>
    <w:p>
      <w:pPr>
        <w:pStyle w:val="BodyText"/>
        <w:spacing w:before="1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2"/>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RU</w:t>
      </w:r>
    </w:p>
    <w:p>
      <w:pPr>
        <w:pStyle w:val="ListParagraph"/>
        <w:numPr>
          <w:ilvl w:val="2"/>
          <w:numId w:val="34"/>
        </w:numPr>
        <w:tabs>
          <w:tab w:pos="1391" w:val="left" w:leader="none"/>
        </w:tabs>
        <w:spacing w:line="254" w:lineRule="auto" w:before="251" w:after="0"/>
        <w:ind w:left="1391" w:right="1177" w:hanging="1132"/>
        <w:jc w:val="left"/>
        <w:rPr>
          <w:sz w:val="23"/>
        </w:rPr>
      </w:pPr>
      <w:r>
        <w:rPr>
          <w:w w:val="105"/>
          <w:sz w:val="23"/>
        </w:rPr>
        <w:t>In</w:t>
      </w:r>
      <w:r>
        <w:rPr>
          <w:spacing w:val="-8"/>
          <w:w w:val="105"/>
          <w:sz w:val="23"/>
        </w:rPr>
        <w:t> </w:t>
      </w:r>
      <w:r>
        <w:rPr>
          <w:w w:val="105"/>
          <w:sz w:val="23"/>
        </w:rPr>
        <w:t>addition</w:t>
      </w:r>
      <w:r>
        <w:rPr>
          <w:spacing w:val="-8"/>
          <w:w w:val="105"/>
          <w:sz w:val="23"/>
        </w:rPr>
        <w:t> </w:t>
      </w:r>
      <w:r>
        <w:rPr>
          <w:w w:val="105"/>
          <w:sz w:val="23"/>
        </w:rPr>
        <w:t>to</w:t>
      </w:r>
      <w:r>
        <w:rPr>
          <w:spacing w:val="-10"/>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6"/>
          <w:w w:val="105"/>
          <w:sz w:val="23"/>
        </w:rPr>
        <w:t> </w:t>
      </w:r>
      <w:r>
        <w:rPr>
          <w:w w:val="105"/>
          <w:sz w:val="23"/>
        </w:rPr>
        <w:t>Table</w:t>
      </w:r>
      <w:r>
        <w:rPr>
          <w:spacing w:val="-11"/>
          <w:w w:val="105"/>
          <w:sz w:val="23"/>
        </w:rPr>
        <w:t> </w:t>
      </w:r>
      <w:r>
        <w:rPr>
          <w:w w:val="105"/>
          <w:sz w:val="23"/>
        </w:rPr>
        <w:t>8.3.1.</w:t>
      </w:r>
      <w:r>
        <w:rPr>
          <w:spacing w:val="-7"/>
          <w:w w:val="105"/>
          <w:sz w:val="23"/>
        </w:rPr>
        <w:t> </w:t>
      </w:r>
      <w:r>
        <w:rPr>
          <w:b/>
          <w:color w:val="585858"/>
          <w:w w:val="105"/>
          <w:sz w:val="23"/>
        </w:rPr>
        <w:t>uses</w:t>
      </w:r>
      <w:r>
        <w:rPr>
          <w:b/>
          <w:color w:val="585858"/>
          <w:spacing w:val="-7"/>
          <w:w w:val="105"/>
          <w:sz w:val="23"/>
        </w:rPr>
        <w:t> </w:t>
      </w:r>
      <w:r>
        <w:rPr>
          <w:w w:val="105"/>
          <w:sz w:val="23"/>
        </w:rPr>
        <w:t>in</w:t>
      </w:r>
      <w:r>
        <w:rPr>
          <w:spacing w:val="-8"/>
          <w:w w:val="105"/>
          <w:sz w:val="23"/>
        </w:rPr>
        <w:t> </w:t>
      </w:r>
      <w:r>
        <w:rPr>
          <w:w w:val="105"/>
          <w:sz w:val="23"/>
        </w:rPr>
        <w:t>the</w:t>
      </w:r>
      <w:r>
        <w:rPr>
          <w:spacing w:val="-11"/>
          <w:w w:val="105"/>
          <w:sz w:val="23"/>
        </w:rPr>
        <w:t> </w:t>
      </w:r>
      <w:r>
        <w:rPr>
          <w:w w:val="105"/>
          <w:sz w:val="23"/>
        </w:rPr>
        <w:t>RU</w:t>
      </w:r>
      <w:r>
        <w:rPr>
          <w:spacing w:val="-8"/>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3"/>
          <w:w w:val="105"/>
          <w:sz w:val="23"/>
        </w:rPr>
        <w:t> </w:t>
      </w:r>
      <w:r>
        <w:rPr>
          <w:w w:val="105"/>
          <w:sz w:val="23"/>
        </w:rPr>
        <w:t>with the following provisions:</w:t>
      </w:r>
    </w:p>
    <w:p>
      <w:pPr>
        <w:pStyle w:val="ListParagraph"/>
        <w:numPr>
          <w:ilvl w:val="3"/>
          <w:numId w:val="34"/>
        </w:numPr>
        <w:tabs>
          <w:tab w:pos="1961" w:val="left" w:leader="none"/>
        </w:tabs>
        <w:spacing w:line="252" w:lineRule="auto" w:before="231" w:after="0"/>
        <w:ind w:left="1961" w:right="1249" w:hanging="570"/>
        <w:jc w:val="left"/>
        <w:rPr>
          <w:sz w:val="23"/>
        </w:rPr>
      </w:pPr>
      <w:r>
        <w:rPr>
          <w:w w:val="105"/>
          <w:sz w:val="23"/>
        </w:rPr>
        <w:t>Where a </w:t>
      </w:r>
      <w:r>
        <w:rPr>
          <w:b/>
          <w:color w:val="585858"/>
          <w:w w:val="105"/>
          <w:sz w:val="23"/>
        </w:rPr>
        <w:t>rural use </w:t>
      </w:r>
      <w:r>
        <w:rPr>
          <w:w w:val="105"/>
          <w:sz w:val="23"/>
        </w:rPr>
        <w:t>is the only </w:t>
      </w:r>
      <w:r>
        <w:rPr>
          <w:b/>
          <w:color w:val="585858"/>
          <w:w w:val="105"/>
          <w:sz w:val="23"/>
        </w:rPr>
        <w:t>principal use </w:t>
      </w:r>
      <w:r>
        <w:rPr>
          <w:w w:val="105"/>
          <w:sz w:val="23"/>
        </w:rPr>
        <w:t>and no other </w:t>
      </w:r>
      <w:r>
        <w:rPr>
          <w:b/>
          <w:color w:val="585858"/>
          <w:w w:val="105"/>
          <w:sz w:val="23"/>
        </w:rPr>
        <w:t>principal use </w:t>
      </w:r>
      <w:r>
        <w:rPr>
          <w:w w:val="105"/>
          <w:sz w:val="23"/>
        </w:rPr>
        <w:t>is established on a </w:t>
      </w:r>
      <w:r>
        <w:rPr>
          <w:b/>
          <w:color w:val="585858"/>
          <w:w w:val="105"/>
          <w:sz w:val="23"/>
        </w:rPr>
        <w:t>lot</w:t>
      </w:r>
      <w:r>
        <w:rPr>
          <w:w w:val="105"/>
          <w:sz w:val="23"/>
        </w:rPr>
        <w:t>, a </w:t>
      </w:r>
      <w:r>
        <w:rPr>
          <w:b/>
          <w:color w:val="585858"/>
          <w:w w:val="105"/>
          <w:sz w:val="23"/>
        </w:rPr>
        <w:t>building </w:t>
      </w:r>
      <w:r>
        <w:rPr>
          <w:w w:val="105"/>
          <w:sz w:val="23"/>
        </w:rPr>
        <w:t>dedicated to the </w:t>
      </w:r>
      <w:r>
        <w:rPr>
          <w:b/>
          <w:color w:val="585858"/>
          <w:w w:val="105"/>
          <w:sz w:val="23"/>
        </w:rPr>
        <w:t>rural use</w:t>
      </w:r>
      <w:r>
        <w:rPr>
          <w:w w:val="105"/>
          <w:sz w:val="23"/>
        </w:rPr>
        <w:t>, including the storage of</w:t>
      </w:r>
      <w:r>
        <w:rPr>
          <w:spacing w:val="-1"/>
          <w:w w:val="105"/>
          <w:sz w:val="23"/>
        </w:rPr>
        <w:t> </w:t>
      </w:r>
      <w:r>
        <w:rPr>
          <w:w w:val="105"/>
          <w:sz w:val="23"/>
        </w:rPr>
        <w:t>associated</w:t>
      </w:r>
      <w:r>
        <w:rPr>
          <w:spacing w:val="-1"/>
          <w:w w:val="105"/>
          <w:sz w:val="23"/>
        </w:rPr>
        <w:t> </w:t>
      </w:r>
      <w:r>
        <w:rPr>
          <w:w w:val="105"/>
          <w:sz w:val="23"/>
        </w:rPr>
        <w:t>vehicles and/or equipment (excluding</w:t>
      </w:r>
      <w:r>
        <w:rPr>
          <w:spacing w:val="-1"/>
          <w:w w:val="105"/>
          <w:sz w:val="23"/>
        </w:rPr>
        <w:t> </w:t>
      </w:r>
      <w:r>
        <w:rPr>
          <w:w w:val="105"/>
          <w:sz w:val="23"/>
        </w:rPr>
        <w:t>a </w:t>
      </w:r>
      <w:r>
        <w:rPr>
          <w:b/>
          <w:color w:val="585858"/>
          <w:w w:val="105"/>
          <w:sz w:val="23"/>
        </w:rPr>
        <w:t>self-storage facility</w:t>
      </w:r>
      <w:r>
        <w:rPr>
          <w:w w:val="105"/>
          <w:sz w:val="23"/>
        </w:rPr>
        <w:t>),</w:t>
      </w:r>
      <w:r>
        <w:rPr>
          <w:spacing w:val="-5"/>
          <w:w w:val="105"/>
          <w:sz w:val="23"/>
        </w:rPr>
        <w:t> </w:t>
      </w:r>
      <w:r>
        <w:rPr>
          <w:w w:val="105"/>
          <w:sz w:val="23"/>
        </w:rPr>
        <w:t>is</w:t>
      </w:r>
      <w:r>
        <w:rPr>
          <w:spacing w:val="-12"/>
          <w:w w:val="105"/>
          <w:sz w:val="23"/>
        </w:rPr>
        <w:t> </w:t>
      </w:r>
      <w:r>
        <w:rPr>
          <w:w w:val="105"/>
          <w:sz w:val="23"/>
        </w:rPr>
        <w:t>permitted</w:t>
      </w:r>
      <w:r>
        <w:rPr>
          <w:spacing w:val="-13"/>
          <w:w w:val="105"/>
          <w:sz w:val="23"/>
        </w:rPr>
        <w:t> </w:t>
      </w:r>
      <w:r>
        <w:rPr>
          <w:w w:val="105"/>
          <w:sz w:val="23"/>
        </w:rPr>
        <w:t>and</w:t>
      </w:r>
      <w:r>
        <w:rPr>
          <w:spacing w:val="-8"/>
          <w:w w:val="105"/>
          <w:sz w:val="23"/>
        </w:rPr>
        <w:t> </w:t>
      </w:r>
      <w:r>
        <w:rPr>
          <w:w w:val="105"/>
          <w:sz w:val="23"/>
        </w:rPr>
        <w:t>must</w:t>
      </w:r>
      <w:r>
        <w:rPr>
          <w:spacing w:val="-12"/>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the</w:t>
      </w:r>
      <w:r>
        <w:rPr>
          <w:spacing w:val="-2"/>
          <w:w w:val="105"/>
          <w:sz w:val="23"/>
        </w:rPr>
        <w:t> </w:t>
      </w:r>
      <w:r>
        <w:rPr>
          <w:w w:val="105"/>
          <w:sz w:val="23"/>
        </w:rPr>
        <w:t>provisions</w:t>
      </w:r>
      <w:r>
        <w:rPr>
          <w:spacing w:val="-11"/>
          <w:w w:val="105"/>
          <w:sz w:val="23"/>
        </w:rPr>
        <w:t> </w:t>
      </w:r>
      <w:r>
        <w:rPr>
          <w:w w:val="105"/>
          <w:sz w:val="23"/>
        </w:rPr>
        <w:t>applicable</w:t>
      </w:r>
      <w:r>
        <w:rPr>
          <w:spacing w:val="-6"/>
          <w:w w:val="105"/>
          <w:sz w:val="23"/>
        </w:rPr>
        <w:t> </w:t>
      </w:r>
      <w:r>
        <w:rPr>
          <w:w w:val="105"/>
          <w:sz w:val="23"/>
        </w:rPr>
        <w:t>to</w:t>
      </w:r>
      <w:r>
        <w:rPr>
          <w:spacing w:val="-7"/>
          <w:w w:val="105"/>
          <w:sz w:val="23"/>
        </w:rPr>
        <w:t> </w:t>
      </w:r>
      <w:r>
        <w:rPr>
          <w:w w:val="105"/>
          <w:sz w:val="23"/>
        </w:rPr>
        <w:t>“all other permitted </w:t>
      </w:r>
      <w:r>
        <w:rPr>
          <w:b/>
          <w:color w:val="585858"/>
          <w:w w:val="105"/>
          <w:sz w:val="23"/>
        </w:rPr>
        <w:t>uses</w:t>
      </w:r>
      <w:r>
        <w:rPr>
          <w:w w:val="105"/>
          <w:sz w:val="23"/>
        </w:rPr>
        <w:t>” in Table 8.3.1., along with the following provisions:</w:t>
      </w:r>
    </w:p>
    <w:p>
      <w:pPr>
        <w:pStyle w:val="ListParagraph"/>
        <w:numPr>
          <w:ilvl w:val="4"/>
          <w:numId w:val="34"/>
        </w:numPr>
        <w:tabs>
          <w:tab w:pos="2529" w:val="left" w:leader="none"/>
        </w:tabs>
        <w:spacing w:line="240" w:lineRule="auto" w:before="231" w:after="0"/>
        <w:ind w:left="2529" w:right="0" w:hanging="568"/>
        <w:jc w:val="left"/>
        <w:rPr>
          <w:sz w:val="23"/>
        </w:rPr>
      </w:pPr>
      <w:r>
        <w:rPr>
          <w:w w:val="105"/>
          <w:sz w:val="23"/>
        </w:rPr>
        <w:t>the</w:t>
      </w:r>
      <w:r>
        <w:rPr>
          <w:spacing w:val="-11"/>
          <w:w w:val="105"/>
          <w:sz w:val="23"/>
        </w:rPr>
        <w:t> </w:t>
      </w:r>
      <w:r>
        <w:rPr>
          <w:w w:val="105"/>
          <w:sz w:val="23"/>
        </w:rPr>
        <w:t>maximum</w:t>
      </w:r>
      <w:r>
        <w:rPr>
          <w:spacing w:val="-4"/>
          <w:w w:val="105"/>
          <w:sz w:val="23"/>
        </w:rPr>
        <w:t> </w:t>
      </w:r>
      <w:r>
        <w:rPr>
          <w:b/>
          <w:color w:val="585858"/>
          <w:w w:val="105"/>
          <w:sz w:val="23"/>
        </w:rPr>
        <w:t>gross</w:t>
      </w:r>
      <w:r>
        <w:rPr>
          <w:b/>
          <w:color w:val="585858"/>
          <w:spacing w:val="-6"/>
          <w:w w:val="105"/>
          <w:sz w:val="23"/>
        </w:rPr>
        <w:t> </w:t>
      </w:r>
      <w:r>
        <w:rPr>
          <w:b/>
          <w:color w:val="585858"/>
          <w:w w:val="105"/>
          <w:sz w:val="23"/>
        </w:rPr>
        <w:t>floor</w:t>
      </w:r>
      <w:r>
        <w:rPr>
          <w:b/>
          <w:color w:val="585858"/>
          <w:spacing w:val="-10"/>
          <w:w w:val="105"/>
          <w:sz w:val="23"/>
        </w:rPr>
        <w:t> </w:t>
      </w:r>
      <w:r>
        <w:rPr>
          <w:b/>
          <w:color w:val="585858"/>
          <w:w w:val="105"/>
          <w:sz w:val="23"/>
        </w:rPr>
        <w:t>area</w:t>
      </w:r>
      <w:r>
        <w:rPr>
          <w:b/>
          <w:color w:val="585858"/>
          <w:spacing w:val="-7"/>
          <w:w w:val="105"/>
          <w:sz w:val="23"/>
        </w:rPr>
        <w:t> </w:t>
      </w:r>
      <w:r>
        <w:rPr>
          <w:w w:val="105"/>
          <w:sz w:val="23"/>
        </w:rPr>
        <w:t>is</w:t>
      </w:r>
      <w:r>
        <w:rPr>
          <w:spacing w:val="-9"/>
          <w:w w:val="105"/>
          <w:sz w:val="23"/>
        </w:rPr>
        <w:t> </w:t>
      </w:r>
      <w:r>
        <w:rPr>
          <w:w w:val="105"/>
          <w:sz w:val="23"/>
        </w:rPr>
        <w:t>100</w:t>
      </w:r>
      <w:r>
        <w:rPr>
          <w:spacing w:val="-7"/>
          <w:w w:val="105"/>
          <w:sz w:val="23"/>
        </w:rPr>
        <w:t> </w:t>
      </w:r>
      <w:r>
        <w:rPr>
          <w:w w:val="105"/>
          <w:sz w:val="23"/>
        </w:rPr>
        <w:t>square</w:t>
      </w:r>
      <w:r>
        <w:rPr>
          <w:spacing w:val="-11"/>
          <w:w w:val="105"/>
          <w:sz w:val="23"/>
        </w:rPr>
        <w:t> </w:t>
      </w:r>
      <w:r>
        <w:rPr>
          <w:spacing w:val="-2"/>
          <w:w w:val="105"/>
          <w:sz w:val="23"/>
        </w:rPr>
        <w:t>metres;</w:t>
      </w:r>
    </w:p>
    <w:p>
      <w:pPr>
        <w:pStyle w:val="ListParagraph"/>
        <w:numPr>
          <w:ilvl w:val="4"/>
          <w:numId w:val="34"/>
        </w:numPr>
        <w:tabs>
          <w:tab w:pos="2529" w:val="left" w:leader="none"/>
        </w:tabs>
        <w:spacing w:line="240" w:lineRule="auto" w:before="191" w:after="0"/>
        <w:ind w:left="2529" w:right="0" w:hanging="568"/>
        <w:jc w:val="left"/>
        <w:rPr>
          <w:sz w:val="23"/>
        </w:rPr>
      </w:pPr>
      <w:r>
        <w:rPr>
          <w:w w:val="105"/>
          <w:sz w:val="23"/>
        </w:rPr>
        <w:t>the</w:t>
      </w:r>
      <w:r>
        <w:rPr>
          <w:spacing w:val="-11"/>
          <w:w w:val="105"/>
          <w:sz w:val="23"/>
        </w:rPr>
        <w:t> </w:t>
      </w:r>
      <w:r>
        <w:rPr>
          <w:w w:val="105"/>
          <w:sz w:val="23"/>
        </w:rPr>
        <w:t>maximum</w:t>
      </w:r>
      <w:r>
        <w:rPr>
          <w:spacing w:val="-11"/>
          <w:w w:val="105"/>
          <w:sz w:val="23"/>
        </w:rPr>
        <w:t> </w:t>
      </w:r>
      <w:r>
        <w:rPr>
          <w:b/>
          <w:color w:val="585858"/>
          <w:w w:val="105"/>
          <w:sz w:val="23"/>
        </w:rPr>
        <w:t>height</w:t>
      </w:r>
      <w:r>
        <w:rPr>
          <w:b/>
          <w:color w:val="585858"/>
          <w:spacing w:val="-3"/>
          <w:w w:val="105"/>
          <w:sz w:val="23"/>
        </w:rPr>
        <w:t> </w:t>
      </w:r>
      <w:r>
        <w:rPr>
          <w:w w:val="105"/>
          <w:sz w:val="23"/>
        </w:rPr>
        <w:t>is</w:t>
      </w:r>
      <w:r>
        <w:rPr>
          <w:spacing w:val="-9"/>
          <w:w w:val="105"/>
          <w:sz w:val="23"/>
        </w:rPr>
        <w:t> </w:t>
      </w:r>
      <w:r>
        <w:rPr>
          <w:w w:val="105"/>
          <w:sz w:val="23"/>
        </w:rPr>
        <w:t>1</w:t>
      </w:r>
      <w:r>
        <w:rPr>
          <w:spacing w:val="-8"/>
          <w:w w:val="105"/>
          <w:sz w:val="23"/>
        </w:rPr>
        <w:t> </w:t>
      </w:r>
      <w:r>
        <w:rPr>
          <w:b/>
          <w:color w:val="585858"/>
          <w:w w:val="105"/>
          <w:sz w:val="23"/>
        </w:rPr>
        <w:t>storey</w:t>
      </w:r>
      <w:r>
        <w:rPr>
          <w:w w:val="105"/>
          <w:sz w:val="23"/>
        </w:rPr>
        <w:t>;</w:t>
      </w:r>
      <w:r>
        <w:rPr>
          <w:spacing w:val="-5"/>
          <w:w w:val="105"/>
          <w:sz w:val="23"/>
        </w:rPr>
        <w:t> and</w:t>
      </w:r>
    </w:p>
    <w:p>
      <w:pPr>
        <w:pStyle w:val="ListParagraph"/>
        <w:numPr>
          <w:ilvl w:val="4"/>
          <w:numId w:val="34"/>
        </w:numPr>
        <w:tabs>
          <w:tab w:pos="2529" w:val="left" w:leader="none"/>
        </w:tabs>
        <w:spacing w:line="240" w:lineRule="auto" w:before="198" w:after="0"/>
        <w:ind w:left="2529" w:right="0" w:hanging="568"/>
        <w:jc w:val="left"/>
        <w:rPr>
          <w:sz w:val="23"/>
        </w:rPr>
      </w:pPr>
      <w:r>
        <w:rPr>
          <w:w w:val="105"/>
          <w:sz w:val="23"/>
        </w:rPr>
        <w:t>a</w:t>
      </w:r>
      <w:r>
        <w:rPr>
          <w:spacing w:val="-9"/>
          <w:w w:val="105"/>
          <w:sz w:val="23"/>
        </w:rPr>
        <w:t> </w:t>
      </w:r>
      <w:r>
        <w:rPr>
          <w:w w:val="105"/>
          <w:sz w:val="23"/>
        </w:rPr>
        <w:t>maximum</w:t>
      </w:r>
      <w:r>
        <w:rPr>
          <w:spacing w:val="-5"/>
          <w:w w:val="105"/>
          <w:sz w:val="23"/>
        </w:rPr>
        <w:t> </w:t>
      </w:r>
      <w:r>
        <w:rPr>
          <w:w w:val="105"/>
          <w:sz w:val="23"/>
        </w:rPr>
        <w:t>of</w:t>
      </w:r>
      <w:r>
        <w:rPr>
          <w:spacing w:val="-5"/>
          <w:w w:val="105"/>
          <w:sz w:val="23"/>
        </w:rPr>
        <w:t> </w:t>
      </w:r>
      <w:r>
        <w:rPr>
          <w:w w:val="105"/>
          <w:sz w:val="23"/>
        </w:rPr>
        <w:t>1</w:t>
      </w:r>
      <w:r>
        <w:rPr>
          <w:spacing w:val="-7"/>
          <w:w w:val="105"/>
          <w:sz w:val="23"/>
        </w:rPr>
        <w:t> </w:t>
      </w:r>
      <w:r>
        <w:rPr>
          <w:b/>
          <w:color w:val="585858"/>
          <w:w w:val="105"/>
          <w:sz w:val="23"/>
        </w:rPr>
        <w:t>rural</w:t>
      </w:r>
      <w:r>
        <w:rPr>
          <w:b/>
          <w:color w:val="585858"/>
          <w:spacing w:val="-12"/>
          <w:w w:val="105"/>
          <w:sz w:val="23"/>
        </w:rPr>
        <w:t> </w:t>
      </w:r>
      <w:r>
        <w:rPr>
          <w:b/>
          <w:color w:val="585858"/>
          <w:w w:val="105"/>
          <w:sz w:val="23"/>
        </w:rPr>
        <w:t>use</w:t>
      </w:r>
      <w:r>
        <w:rPr>
          <w:b/>
          <w:color w:val="585858"/>
          <w:spacing w:val="-9"/>
          <w:w w:val="105"/>
          <w:sz w:val="23"/>
        </w:rPr>
        <w:t> </w:t>
      </w:r>
      <w:r>
        <w:rPr>
          <w:b/>
          <w:color w:val="585858"/>
          <w:w w:val="105"/>
          <w:sz w:val="23"/>
        </w:rPr>
        <w:t>building</w:t>
      </w:r>
      <w:r>
        <w:rPr>
          <w:b/>
          <w:color w:val="585858"/>
          <w:spacing w:val="-10"/>
          <w:w w:val="105"/>
          <w:sz w:val="23"/>
        </w:rPr>
        <w:t> </w:t>
      </w:r>
      <w:r>
        <w:rPr>
          <w:w w:val="105"/>
          <w:sz w:val="23"/>
        </w:rPr>
        <w:t>is</w:t>
      </w:r>
      <w:r>
        <w:rPr>
          <w:spacing w:val="-4"/>
          <w:w w:val="105"/>
          <w:sz w:val="23"/>
        </w:rPr>
        <w:t> </w:t>
      </w:r>
      <w:r>
        <w:rPr>
          <w:w w:val="105"/>
          <w:sz w:val="23"/>
        </w:rPr>
        <w:t>permitted</w:t>
      </w:r>
      <w:r>
        <w:rPr>
          <w:spacing w:val="-6"/>
          <w:w w:val="105"/>
          <w:sz w:val="23"/>
        </w:rPr>
        <w:t> </w:t>
      </w:r>
      <w:r>
        <w:rPr>
          <w:w w:val="105"/>
          <w:sz w:val="23"/>
        </w:rPr>
        <w:t>per</w:t>
      </w:r>
      <w:r>
        <w:rPr>
          <w:spacing w:val="2"/>
          <w:w w:val="105"/>
          <w:sz w:val="23"/>
        </w:rPr>
        <w:t> </w:t>
      </w:r>
      <w:r>
        <w:rPr>
          <w:b/>
          <w:color w:val="585858"/>
          <w:spacing w:val="-4"/>
          <w:w w:val="105"/>
          <w:sz w:val="23"/>
        </w:rPr>
        <w:t>lot</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34"/>
        </w:numPr>
        <w:tabs>
          <w:tab w:pos="1959" w:val="left" w:leader="none"/>
          <w:tab w:pos="1961" w:val="left" w:leader="none"/>
        </w:tabs>
        <w:spacing w:line="252" w:lineRule="auto" w:before="103" w:after="0"/>
        <w:ind w:left="1961" w:right="1310" w:hanging="570"/>
        <w:jc w:val="both"/>
        <w:rPr>
          <w:sz w:val="23"/>
        </w:rPr>
      </w:pPr>
      <w:bookmarkStart w:name="Housing for Seasonal Farm Labour " w:id="226"/>
      <w:bookmarkEnd w:id="226"/>
      <w:r>
        <w:rPr/>
      </w:r>
      <w:r>
        <w:rPr>
          <w:w w:val="105"/>
          <w:sz w:val="23"/>
        </w:rPr>
        <w:t>Despite</w:t>
      </w:r>
      <w:r>
        <w:rPr>
          <w:spacing w:val="-9"/>
          <w:w w:val="105"/>
          <w:sz w:val="23"/>
        </w:rPr>
        <w:t> </w:t>
      </w:r>
      <w:r>
        <w:rPr>
          <w:w w:val="105"/>
          <w:sz w:val="23"/>
        </w:rPr>
        <w:t>Paragraph</w:t>
      </w:r>
      <w:r>
        <w:rPr>
          <w:spacing w:val="-5"/>
          <w:w w:val="105"/>
          <w:sz w:val="23"/>
        </w:rPr>
        <w:t> </w:t>
      </w:r>
      <w:r>
        <w:rPr>
          <w:w w:val="105"/>
          <w:sz w:val="23"/>
        </w:rPr>
        <w:t>1.,</w:t>
      </w:r>
      <w:r>
        <w:rPr>
          <w:spacing w:val="-9"/>
          <w:w w:val="105"/>
          <w:sz w:val="23"/>
        </w:rPr>
        <w:t> </w:t>
      </w:r>
      <w:r>
        <w:rPr>
          <w:w w:val="105"/>
          <w:sz w:val="23"/>
        </w:rPr>
        <w:t>where</w:t>
      </w:r>
      <w:r>
        <w:rPr>
          <w:spacing w:val="-9"/>
          <w:w w:val="105"/>
          <w:sz w:val="23"/>
        </w:rPr>
        <w:t> </w:t>
      </w:r>
      <w:r>
        <w:rPr>
          <w:w w:val="105"/>
          <w:sz w:val="23"/>
        </w:rPr>
        <w:t>a </w:t>
      </w:r>
      <w:r>
        <w:rPr>
          <w:b/>
          <w:color w:val="585858"/>
          <w:w w:val="105"/>
          <w:sz w:val="23"/>
        </w:rPr>
        <w:t>rural</w:t>
      </w:r>
      <w:r>
        <w:rPr>
          <w:b/>
          <w:color w:val="585858"/>
          <w:spacing w:val="-11"/>
          <w:w w:val="105"/>
          <w:sz w:val="23"/>
        </w:rPr>
        <w:t> </w:t>
      </w:r>
      <w:r>
        <w:rPr>
          <w:b/>
          <w:color w:val="585858"/>
          <w:w w:val="105"/>
          <w:sz w:val="23"/>
        </w:rPr>
        <w:t>use</w:t>
      </w:r>
      <w:r>
        <w:rPr>
          <w:b/>
          <w:color w:val="585858"/>
          <w:spacing w:val="-6"/>
          <w:w w:val="105"/>
          <w:sz w:val="23"/>
        </w:rPr>
        <w:t> </w:t>
      </w:r>
      <w:r>
        <w:rPr>
          <w:w w:val="105"/>
          <w:sz w:val="23"/>
        </w:rPr>
        <w:t>is</w:t>
      </w:r>
      <w:r>
        <w:rPr>
          <w:spacing w:val="-2"/>
          <w:w w:val="105"/>
          <w:sz w:val="23"/>
        </w:rPr>
        <w:t> </w:t>
      </w:r>
      <w:r>
        <w:rPr>
          <w:w w:val="105"/>
          <w:sz w:val="23"/>
        </w:rPr>
        <w:t>established</w:t>
      </w:r>
      <w:r>
        <w:rPr>
          <w:spacing w:val="-10"/>
          <w:w w:val="105"/>
          <w:sz w:val="23"/>
        </w:rPr>
        <w:t> </w:t>
      </w:r>
      <w:r>
        <w:rPr>
          <w:w w:val="105"/>
          <w:sz w:val="23"/>
        </w:rPr>
        <w:t>on</w:t>
      </w:r>
      <w:r>
        <w:rPr>
          <w:spacing w:val="-5"/>
          <w:w w:val="105"/>
          <w:sz w:val="23"/>
        </w:rPr>
        <w:t> </w:t>
      </w:r>
      <w:r>
        <w:rPr>
          <w:w w:val="105"/>
          <w:sz w:val="23"/>
        </w:rPr>
        <w:t>a </w:t>
      </w:r>
      <w:r>
        <w:rPr>
          <w:b/>
          <w:color w:val="585858"/>
          <w:w w:val="105"/>
          <w:sz w:val="23"/>
        </w:rPr>
        <w:t>lot </w:t>
      </w:r>
      <w:r>
        <w:rPr>
          <w:w w:val="105"/>
          <w:sz w:val="23"/>
        </w:rPr>
        <w:t>that</w:t>
      </w:r>
      <w:r>
        <w:rPr>
          <w:spacing w:val="-9"/>
          <w:w w:val="105"/>
          <w:sz w:val="23"/>
        </w:rPr>
        <w:t> </w:t>
      </w:r>
      <w:r>
        <w:rPr>
          <w:w w:val="105"/>
          <w:sz w:val="23"/>
        </w:rPr>
        <w:t>has</w:t>
      </w:r>
      <w:r>
        <w:rPr>
          <w:spacing w:val="-7"/>
          <w:w w:val="105"/>
          <w:sz w:val="23"/>
        </w:rPr>
        <w:t> </w:t>
      </w:r>
      <w:r>
        <w:rPr>
          <w:w w:val="105"/>
          <w:sz w:val="23"/>
        </w:rPr>
        <w:t>any other permitted</w:t>
      </w:r>
      <w:r>
        <w:rPr>
          <w:spacing w:val="-3"/>
          <w:w w:val="105"/>
          <w:sz w:val="23"/>
        </w:rPr>
        <w:t> </w:t>
      </w:r>
      <w:r>
        <w:rPr>
          <w:b/>
          <w:color w:val="585858"/>
          <w:w w:val="105"/>
          <w:sz w:val="23"/>
        </w:rPr>
        <w:t>principal</w:t>
      </w:r>
      <w:r>
        <w:rPr>
          <w:b/>
          <w:color w:val="585858"/>
          <w:spacing w:val="-6"/>
          <w:w w:val="105"/>
          <w:sz w:val="23"/>
        </w:rPr>
        <w:t> </w:t>
      </w:r>
      <w:r>
        <w:rPr>
          <w:b/>
          <w:color w:val="585858"/>
          <w:w w:val="105"/>
          <w:sz w:val="23"/>
        </w:rPr>
        <w:t>use</w:t>
      </w:r>
      <w:r>
        <w:rPr>
          <w:w w:val="105"/>
          <w:sz w:val="23"/>
        </w:rPr>
        <w:t>,</w:t>
      </w:r>
      <w:r>
        <w:rPr>
          <w:spacing w:val="-3"/>
          <w:w w:val="105"/>
          <w:sz w:val="23"/>
        </w:rPr>
        <w:t> </w:t>
      </w:r>
      <w:r>
        <w:rPr>
          <w:w w:val="105"/>
          <w:sz w:val="23"/>
        </w:rPr>
        <w:t>a </w:t>
      </w:r>
      <w:r>
        <w:rPr>
          <w:b/>
          <w:color w:val="585858"/>
          <w:w w:val="105"/>
          <w:sz w:val="23"/>
        </w:rPr>
        <w:t>building </w:t>
      </w:r>
      <w:r>
        <w:rPr>
          <w:w w:val="105"/>
          <w:sz w:val="23"/>
        </w:rPr>
        <w:t>dedicated</w:t>
      </w:r>
      <w:r>
        <w:rPr>
          <w:spacing w:val="-5"/>
          <w:w w:val="105"/>
          <w:sz w:val="23"/>
        </w:rPr>
        <w:t> </w:t>
      </w:r>
      <w:r>
        <w:rPr>
          <w:w w:val="105"/>
          <w:sz w:val="23"/>
        </w:rPr>
        <w:t>to</w:t>
      </w:r>
      <w:r>
        <w:rPr>
          <w:spacing w:val="-5"/>
          <w:w w:val="105"/>
          <w:sz w:val="23"/>
        </w:rPr>
        <w:t> </w:t>
      </w:r>
      <w:r>
        <w:rPr>
          <w:w w:val="105"/>
          <w:sz w:val="23"/>
        </w:rPr>
        <w:t>the</w:t>
      </w:r>
      <w:r>
        <w:rPr>
          <w:spacing w:val="-4"/>
          <w:w w:val="105"/>
          <w:sz w:val="23"/>
        </w:rPr>
        <w:t> </w:t>
      </w:r>
      <w:r>
        <w:rPr>
          <w:b/>
          <w:color w:val="585858"/>
          <w:w w:val="105"/>
          <w:sz w:val="23"/>
        </w:rPr>
        <w:t>rural</w:t>
      </w:r>
      <w:r>
        <w:rPr>
          <w:b/>
          <w:color w:val="585858"/>
          <w:spacing w:val="-6"/>
          <w:w w:val="105"/>
          <w:sz w:val="23"/>
        </w:rPr>
        <w:t> </w:t>
      </w:r>
      <w:r>
        <w:rPr>
          <w:b/>
          <w:color w:val="585858"/>
          <w:w w:val="105"/>
          <w:sz w:val="23"/>
        </w:rPr>
        <w:t>use </w:t>
      </w:r>
      <w:r>
        <w:rPr>
          <w:w w:val="105"/>
          <w:sz w:val="23"/>
        </w:rPr>
        <w:t>must comply</w:t>
      </w:r>
      <w:r>
        <w:rPr>
          <w:spacing w:val="-4"/>
          <w:w w:val="105"/>
          <w:sz w:val="23"/>
        </w:rPr>
        <w:t> </w:t>
      </w:r>
      <w:r>
        <w:rPr>
          <w:w w:val="105"/>
          <w:sz w:val="23"/>
        </w:rPr>
        <w:t>with</w:t>
      </w:r>
      <w:r>
        <w:rPr>
          <w:spacing w:val="-9"/>
          <w:w w:val="105"/>
          <w:sz w:val="23"/>
        </w:rPr>
        <w:t> </w:t>
      </w:r>
      <w:r>
        <w:rPr>
          <w:w w:val="105"/>
          <w:sz w:val="23"/>
        </w:rPr>
        <w:t>the</w:t>
      </w:r>
      <w:r>
        <w:rPr>
          <w:spacing w:val="-12"/>
          <w:w w:val="105"/>
          <w:sz w:val="23"/>
        </w:rPr>
        <w:t> </w:t>
      </w:r>
      <w:r>
        <w:rPr>
          <w:w w:val="105"/>
          <w:sz w:val="23"/>
        </w:rPr>
        <w:t>provisions</w:t>
      </w:r>
      <w:r>
        <w:rPr>
          <w:spacing w:val="-10"/>
          <w:w w:val="105"/>
          <w:sz w:val="23"/>
        </w:rPr>
        <w:t> </w:t>
      </w:r>
      <w:r>
        <w:rPr>
          <w:w w:val="105"/>
          <w:sz w:val="23"/>
        </w:rPr>
        <w:t>applicable</w:t>
      </w:r>
      <w:r>
        <w:rPr>
          <w:spacing w:val="-12"/>
          <w:w w:val="105"/>
          <w:sz w:val="23"/>
        </w:rPr>
        <w:t> </w:t>
      </w:r>
      <w:r>
        <w:rPr>
          <w:w w:val="105"/>
          <w:sz w:val="23"/>
        </w:rPr>
        <w:t>to</w:t>
      </w:r>
      <w:r>
        <w:rPr>
          <w:spacing w:val="-2"/>
          <w:w w:val="105"/>
          <w:sz w:val="23"/>
        </w:rPr>
        <w:t> </w:t>
      </w:r>
      <w:r>
        <w:rPr>
          <w:w w:val="105"/>
          <w:sz w:val="23"/>
        </w:rPr>
        <w:t>“all</w:t>
      </w:r>
      <w:r>
        <w:rPr>
          <w:spacing w:val="-10"/>
          <w:w w:val="105"/>
          <w:sz w:val="23"/>
        </w:rPr>
        <w:t> </w:t>
      </w:r>
      <w:r>
        <w:rPr>
          <w:w w:val="105"/>
          <w:sz w:val="23"/>
        </w:rPr>
        <w:t>other</w:t>
      </w:r>
      <w:r>
        <w:rPr>
          <w:spacing w:val="-8"/>
          <w:w w:val="105"/>
          <w:sz w:val="23"/>
        </w:rPr>
        <w:t> </w:t>
      </w:r>
      <w:r>
        <w:rPr>
          <w:w w:val="105"/>
          <w:sz w:val="23"/>
        </w:rPr>
        <w:t>permitted</w:t>
      </w:r>
      <w:r>
        <w:rPr>
          <w:spacing w:val="-11"/>
          <w:w w:val="105"/>
          <w:sz w:val="23"/>
        </w:rPr>
        <w:t> </w:t>
      </w:r>
      <w:r>
        <w:rPr>
          <w:b/>
          <w:color w:val="585858"/>
          <w:w w:val="105"/>
          <w:sz w:val="23"/>
        </w:rPr>
        <w:t>uses</w:t>
      </w:r>
      <w:r>
        <w:rPr>
          <w:w w:val="105"/>
          <w:sz w:val="23"/>
        </w:rPr>
        <w:t>”</w:t>
      </w:r>
      <w:r>
        <w:rPr>
          <w:spacing w:val="-13"/>
          <w:w w:val="105"/>
          <w:sz w:val="23"/>
        </w:rPr>
        <w:t> </w:t>
      </w:r>
      <w:r>
        <w:rPr>
          <w:w w:val="105"/>
          <w:sz w:val="23"/>
        </w:rPr>
        <w:t>in</w:t>
      </w:r>
      <w:r>
        <w:rPr>
          <w:spacing w:val="-2"/>
          <w:w w:val="105"/>
          <w:sz w:val="23"/>
        </w:rPr>
        <w:t> </w:t>
      </w:r>
      <w:r>
        <w:rPr>
          <w:w w:val="105"/>
          <w:sz w:val="23"/>
        </w:rPr>
        <w:t>Table </w:t>
      </w:r>
      <w:r>
        <w:rPr>
          <w:spacing w:val="-2"/>
          <w:w w:val="105"/>
          <w:sz w:val="23"/>
        </w:rPr>
        <w:t>8.3.1.</w:t>
      </w:r>
    </w:p>
    <w:p>
      <w:pPr>
        <w:pStyle w:val="ListParagraph"/>
        <w:numPr>
          <w:ilvl w:val="3"/>
          <w:numId w:val="34"/>
        </w:numPr>
        <w:tabs>
          <w:tab w:pos="1961" w:val="left" w:leader="none"/>
        </w:tabs>
        <w:spacing w:line="249" w:lineRule="auto" w:before="235" w:after="0"/>
        <w:ind w:left="1961" w:right="889" w:hanging="570"/>
        <w:jc w:val="left"/>
        <w:rPr>
          <w:sz w:val="23"/>
        </w:rPr>
      </w:pPr>
      <w:r>
        <w:rPr>
          <w:w w:val="105"/>
          <w:sz w:val="23"/>
        </w:rPr>
        <w:t>When a </w:t>
      </w:r>
      <w:r>
        <w:rPr>
          <w:b/>
          <w:color w:val="585858"/>
          <w:w w:val="105"/>
          <w:sz w:val="23"/>
        </w:rPr>
        <w:t>lot </w:t>
      </w:r>
      <w:r>
        <w:rPr>
          <w:w w:val="105"/>
          <w:sz w:val="23"/>
        </w:rPr>
        <w:t>with an </w:t>
      </w:r>
      <w:r>
        <w:rPr>
          <w:b/>
          <w:color w:val="585858"/>
          <w:w w:val="105"/>
          <w:sz w:val="23"/>
        </w:rPr>
        <w:t>agricultural use </w:t>
      </w:r>
      <w:r>
        <w:rPr>
          <w:w w:val="105"/>
          <w:sz w:val="23"/>
        </w:rPr>
        <w:t>is enlarged</w:t>
      </w:r>
      <w:r>
        <w:rPr>
          <w:spacing w:val="-1"/>
          <w:w w:val="105"/>
          <w:sz w:val="23"/>
        </w:rPr>
        <w:t> </w:t>
      </w:r>
      <w:r>
        <w:rPr>
          <w:w w:val="105"/>
          <w:sz w:val="23"/>
        </w:rPr>
        <w:t>by acquiring</w:t>
      </w:r>
      <w:r>
        <w:rPr>
          <w:spacing w:val="-1"/>
          <w:w w:val="105"/>
          <w:sz w:val="23"/>
        </w:rPr>
        <w:t> </w:t>
      </w:r>
      <w:r>
        <w:rPr>
          <w:w w:val="105"/>
          <w:sz w:val="23"/>
        </w:rPr>
        <w:t>another </w:t>
      </w:r>
      <w:r>
        <w:rPr>
          <w:b/>
          <w:color w:val="585858"/>
          <w:w w:val="105"/>
          <w:sz w:val="23"/>
        </w:rPr>
        <w:t>lot </w:t>
      </w:r>
      <w:r>
        <w:rPr>
          <w:w w:val="105"/>
          <w:sz w:val="23"/>
        </w:rPr>
        <w:t>with an </w:t>
      </w:r>
      <w:r>
        <w:rPr>
          <w:b/>
          <w:color w:val="585858"/>
          <w:w w:val="105"/>
          <w:sz w:val="23"/>
        </w:rPr>
        <w:t>agricultural use </w:t>
      </w:r>
      <w:r>
        <w:rPr>
          <w:w w:val="105"/>
          <w:sz w:val="23"/>
        </w:rPr>
        <w:t>in the RU or AG Zones resulting in a surplus </w:t>
      </w:r>
      <w:r>
        <w:rPr>
          <w:b/>
          <w:color w:val="585858"/>
          <w:w w:val="105"/>
          <w:sz w:val="23"/>
        </w:rPr>
        <w:t>house</w:t>
      </w:r>
      <w:r>
        <w:rPr>
          <w:w w:val="105"/>
          <w:sz w:val="23"/>
        </w:rPr>
        <w:t>, a severance application for the surplus </w:t>
      </w:r>
      <w:r>
        <w:rPr>
          <w:b/>
          <w:color w:val="585858"/>
          <w:w w:val="105"/>
          <w:sz w:val="23"/>
        </w:rPr>
        <w:t>house </w:t>
      </w:r>
      <w:r>
        <w:rPr>
          <w:w w:val="105"/>
          <w:sz w:val="23"/>
        </w:rPr>
        <w:t>must comply with all zoning provisions</w:t>
      </w:r>
      <w:r>
        <w:rPr>
          <w:spacing w:val="-1"/>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RUR</w:t>
      </w:r>
      <w:r>
        <w:rPr>
          <w:spacing w:val="-7"/>
          <w:w w:val="105"/>
          <w:sz w:val="23"/>
        </w:rPr>
        <w:t> </w:t>
      </w:r>
      <w:r>
        <w:rPr>
          <w:w w:val="105"/>
          <w:sz w:val="23"/>
        </w:rPr>
        <w:t>Zone</w:t>
      </w:r>
      <w:r>
        <w:rPr>
          <w:spacing w:val="-8"/>
          <w:w w:val="105"/>
          <w:sz w:val="23"/>
        </w:rPr>
        <w:t> </w:t>
      </w:r>
      <w:r>
        <w:rPr>
          <w:w w:val="105"/>
          <w:sz w:val="23"/>
        </w:rPr>
        <w:t>in</w:t>
      </w:r>
      <w:r>
        <w:rPr>
          <w:spacing w:val="-1"/>
          <w:w w:val="105"/>
          <w:sz w:val="23"/>
        </w:rPr>
        <w:t> </w:t>
      </w:r>
      <w:r>
        <w:rPr>
          <w:w w:val="105"/>
          <w:sz w:val="23"/>
        </w:rPr>
        <w:t>Table</w:t>
      </w:r>
      <w:r>
        <w:rPr>
          <w:spacing w:val="-10"/>
          <w:w w:val="105"/>
          <w:sz w:val="23"/>
        </w:rPr>
        <w:t> </w:t>
      </w:r>
      <w:r>
        <w:rPr>
          <w:w w:val="105"/>
          <w:sz w:val="23"/>
        </w:rPr>
        <w:t>8.4.1.</w:t>
      </w:r>
      <w:r>
        <w:rPr>
          <w:spacing w:val="-10"/>
          <w:w w:val="105"/>
          <w:sz w:val="23"/>
        </w:rPr>
        <w:t> </w:t>
      </w:r>
      <w:r>
        <w:rPr>
          <w:w w:val="105"/>
          <w:sz w:val="23"/>
        </w:rPr>
        <w:t>The</w:t>
      </w:r>
      <w:r>
        <w:rPr>
          <w:spacing w:val="-3"/>
          <w:w w:val="105"/>
          <w:sz w:val="23"/>
        </w:rPr>
        <w:t> </w:t>
      </w:r>
      <w:r>
        <w:rPr>
          <w:w w:val="105"/>
          <w:sz w:val="23"/>
        </w:rPr>
        <w:t>surplus</w:t>
      </w:r>
      <w:r>
        <w:rPr>
          <w:spacing w:val="-8"/>
          <w:w w:val="105"/>
          <w:sz w:val="23"/>
        </w:rPr>
        <w:t> </w:t>
      </w:r>
      <w:r>
        <w:rPr>
          <w:b/>
          <w:color w:val="585858"/>
          <w:w w:val="105"/>
          <w:sz w:val="23"/>
        </w:rPr>
        <w:t>house</w:t>
      </w:r>
      <w:r>
        <w:rPr>
          <w:b/>
          <w:color w:val="585858"/>
          <w:spacing w:val="-7"/>
          <w:w w:val="105"/>
          <w:sz w:val="23"/>
        </w:rPr>
        <w:t> </w:t>
      </w:r>
      <w:r>
        <w:rPr>
          <w:w w:val="105"/>
          <w:sz w:val="23"/>
        </w:rPr>
        <w:t>is</w:t>
      </w:r>
      <w:r>
        <w:rPr>
          <w:spacing w:val="-8"/>
          <w:w w:val="105"/>
          <w:sz w:val="23"/>
        </w:rPr>
        <w:t> </w:t>
      </w:r>
      <w:r>
        <w:rPr>
          <w:w w:val="105"/>
          <w:sz w:val="23"/>
        </w:rPr>
        <w:t>deemed</w:t>
      </w:r>
      <w:r>
        <w:rPr>
          <w:spacing w:val="-11"/>
          <w:w w:val="105"/>
          <w:sz w:val="23"/>
        </w:rPr>
        <w:t> </w:t>
      </w:r>
      <w:r>
        <w:rPr>
          <w:w w:val="105"/>
          <w:sz w:val="23"/>
        </w:rPr>
        <w:t>to</w:t>
      </w:r>
      <w:r>
        <w:rPr>
          <w:spacing w:val="-4"/>
          <w:w w:val="105"/>
          <w:sz w:val="23"/>
        </w:rPr>
        <w:t> </w:t>
      </w:r>
      <w:r>
        <w:rPr>
          <w:w w:val="105"/>
          <w:sz w:val="23"/>
        </w:rPr>
        <w:t>be</w:t>
      </w:r>
      <w:r>
        <w:rPr>
          <w:spacing w:val="-10"/>
          <w:w w:val="105"/>
          <w:sz w:val="23"/>
        </w:rPr>
        <w:t> </w:t>
      </w:r>
      <w:r>
        <w:rPr>
          <w:w w:val="105"/>
          <w:sz w:val="23"/>
        </w:rPr>
        <w:t>a permitted </w:t>
      </w:r>
      <w:r>
        <w:rPr>
          <w:b/>
          <w:color w:val="585858"/>
          <w:w w:val="105"/>
          <w:sz w:val="23"/>
        </w:rPr>
        <w:t>use </w:t>
      </w:r>
      <w:r>
        <w:rPr>
          <w:w w:val="105"/>
          <w:sz w:val="23"/>
        </w:rPr>
        <w:t>on the severed </w:t>
      </w:r>
      <w:r>
        <w:rPr>
          <w:b/>
          <w:color w:val="585858"/>
          <w:w w:val="105"/>
          <w:sz w:val="23"/>
        </w:rPr>
        <w:t>lot</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34"/>
        </w:numPr>
        <w:tabs>
          <w:tab w:pos="1961" w:val="left" w:leader="none"/>
        </w:tabs>
        <w:spacing w:line="240" w:lineRule="auto" w:before="249" w:after="0"/>
        <w:ind w:left="1961" w:right="0" w:hanging="570"/>
        <w:jc w:val="left"/>
        <w:rPr>
          <w:sz w:val="23"/>
        </w:rPr>
      </w:pPr>
      <w:r>
        <w:rPr>
          <w:w w:val="105"/>
          <w:sz w:val="23"/>
        </w:rPr>
        <w:t>Where</w:t>
      </w:r>
      <w:r>
        <w:rPr>
          <w:spacing w:val="-9"/>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legally</w:t>
      </w:r>
      <w:r>
        <w:rPr>
          <w:spacing w:val="-1"/>
          <w:w w:val="105"/>
          <w:sz w:val="23"/>
        </w:rPr>
        <w:t> </w:t>
      </w:r>
      <w:r>
        <w:rPr>
          <w:w w:val="105"/>
          <w:sz w:val="23"/>
        </w:rPr>
        <w:t>existed</w:t>
      </w:r>
      <w:r>
        <w:rPr>
          <w:spacing w:val="-9"/>
          <w:w w:val="105"/>
          <w:sz w:val="23"/>
        </w:rPr>
        <w:t> </w:t>
      </w:r>
      <w:r>
        <w:rPr>
          <w:w w:val="105"/>
          <w:sz w:val="23"/>
        </w:rPr>
        <w:t>as</w:t>
      </w:r>
      <w:r>
        <w:rPr>
          <w:spacing w:val="-8"/>
          <w:w w:val="105"/>
          <w:sz w:val="23"/>
        </w:rPr>
        <w:t> </w:t>
      </w:r>
      <w:r>
        <w:rPr>
          <w:w w:val="105"/>
          <w:sz w:val="23"/>
        </w:rPr>
        <w:t>of</w:t>
      </w:r>
      <w:r>
        <w:rPr>
          <w:spacing w:val="-9"/>
          <w:w w:val="105"/>
          <w:sz w:val="23"/>
        </w:rPr>
        <w:t> </w:t>
      </w:r>
      <w:r>
        <w:rPr>
          <w:w w:val="105"/>
          <w:sz w:val="23"/>
        </w:rPr>
        <w:t>the</w:t>
      </w:r>
      <w:r>
        <w:rPr>
          <w:spacing w:val="-3"/>
          <w:w w:val="105"/>
          <w:sz w:val="23"/>
        </w:rPr>
        <w:t> </w:t>
      </w:r>
      <w:r>
        <w:rPr>
          <w:w w:val="105"/>
          <w:sz w:val="23"/>
        </w:rPr>
        <w:t>date</w:t>
      </w:r>
      <w:r>
        <w:rPr>
          <w:spacing w:val="-9"/>
          <w:w w:val="105"/>
          <w:sz w:val="23"/>
        </w:rPr>
        <w:t> </w:t>
      </w:r>
      <w:r>
        <w:rPr>
          <w:w w:val="105"/>
          <w:sz w:val="23"/>
        </w:rPr>
        <w:t>of</w:t>
      </w:r>
      <w:r>
        <w:rPr>
          <w:spacing w:val="-4"/>
          <w:w w:val="105"/>
          <w:sz w:val="23"/>
        </w:rPr>
        <w:t> </w:t>
      </w:r>
      <w:r>
        <w:rPr>
          <w:w w:val="105"/>
          <w:sz w:val="23"/>
        </w:rPr>
        <w:t>passing</w:t>
      </w:r>
      <w:r>
        <w:rPr>
          <w:spacing w:val="-4"/>
          <w:w w:val="105"/>
          <w:sz w:val="23"/>
        </w:rPr>
        <w:t> </w:t>
      </w:r>
      <w:r>
        <w:rPr>
          <w:w w:val="105"/>
          <w:sz w:val="23"/>
        </w:rPr>
        <w:t>of</w:t>
      </w:r>
      <w:r>
        <w:rPr>
          <w:spacing w:val="-10"/>
          <w:w w:val="105"/>
          <w:sz w:val="23"/>
        </w:rPr>
        <w:t> </w:t>
      </w:r>
      <w:r>
        <w:rPr>
          <w:w w:val="105"/>
          <w:sz w:val="23"/>
        </w:rPr>
        <w:t>this</w:t>
      </w:r>
      <w:r>
        <w:rPr>
          <w:spacing w:val="-7"/>
          <w:w w:val="105"/>
          <w:sz w:val="23"/>
        </w:rPr>
        <w:t> </w:t>
      </w:r>
      <w:r>
        <w:rPr>
          <w:w w:val="105"/>
          <w:sz w:val="23"/>
        </w:rPr>
        <w:t>By-law,</w:t>
      </w:r>
      <w:r>
        <w:rPr>
          <w:spacing w:val="-9"/>
          <w:w w:val="105"/>
          <w:sz w:val="23"/>
        </w:rPr>
        <w:t> </w:t>
      </w:r>
      <w:r>
        <w:rPr>
          <w:w w:val="105"/>
          <w:sz w:val="23"/>
        </w:rPr>
        <w:t>is</w:t>
      </w:r>
      <w:r>
        <w:rPr>
          <w:spacing w:val="5"/>
          <w:w w:val="105"/>
          <w:sz w:val="23"/>
        </w:rPr>
        <w:t> </w:t>
      </w:r>
      <w:r>
        <w:rPr>
          <w:w w:val="105"/>
          <w:sz w:val="23"/>
        </w:rPr>
        <w:t>less</w:t>
      </w:r>
      <w:r>
        <w:rPr>
          <w:spacing w:val="-8"/>
          <w:w w:val="105"/>
          <w:sz w:val="23"/>
        </w:rPr>
        <w:t> </w:t>
      </w:r>
      <w:r>
        <w:rPr>
          <w:spacing w:val="-4"/>
          <w:w w:val="105"/>
          <w:sz w:val="23"/>
        </w:rPr>
        <w:t>than</w:t>
      </w:r>
    </w:p>
    <w:p>
      <w:pPr>
        <w:pStyle w:val="BodyText"/>
        <w:spacing w:line="254" w:lineRule="auto" w:before="11"/>
        <w:ind w:left="1961" w:right="1017"/>
      </w:pPr>
      <w:r>
        <w:rPr>
          <w:w w:val="105"/>
        </w:rPr>
        <w:t>1.0</w:t>
      </w:r>
      <w:r>
        <w:rPr>
          <w:spacing w:val="-8"/>
          <w:w w:val="105"/>
        </w:rPr>
        <w:t> </w:t>
      </w:r>
      <w:r>
        <w:rPr>
          <w:w w:val="105"/>
        </w:rPr>
        <w:t>hectare</w:t>
      </w:r>
      <w:r>
        <w:rPr>
          <w:spacing w:val="-11"/>
          <w:w w:val="105"/>
        </w:rPr>
        <w:t> </w:t>
      </w:r>
      <w:r>
        <w:rPr>
          <w:w w:val="105"/>
        </w:rPr>
        <w:t>in</w:t>
      </w:r>
      <w:r>
        <w:rPr>
          <w:spacing w:val="-7"/>
          <w:w w:val="105"/>
        </w:rPr>
        <w:t> </w:t>
      </w:r>
      <w:r>
        <w:rPr>
          <w:w w:val="105"/>
        </w:rPr>
        <w:t>area</w:t>
      </w:r>
      <w:r>
        <w:rPr>
          <w:spacing w:val="-8"/>
          <w:w w:val="105"/>
        </w:rPr>
        <w:t> </w:t>
      </w:r>
      <w:r>
        <w:rPr>
          <w:w w:val="105"/>
        </w:rPr>
        <w:t>and</w:t>
      </w:r>
      <w:r>
        <w:rPr>
          <w:spacing w:val="-12"/>
          <w:w w:val="105"/>
        </w:rPr>
        <w:t> </w:t>
      </w:r>
      <w:r>
        <w:rPr>
          <w:w w:val="105"/>
        </w:rPr>
        <w:t>was</w:t>
      </w:r>
      <w:r>
        <w:rPr>
          <w:spacing w:val="-4"/>
          <w:w w:val="105"/>
        </w:rPr>
        <w:t> </w:t>
      </w:r>
      <w:r>
        <w:rPr>
          <w:w w:val="105"/>
        </w:rPr>
        <w:t>developed</w:t>
      </w:r>
      <w:r>
        <w:rPr>
          <w:spacing w:val="-12"/>
          <w:w w:val="105"/>
        </w:rPr>
        <w:t> </w:t>
      </w:r>
      <w:r>
        <w:rPr>
          <w:w w:val="105"/>
        </w:rPr>
        <w:t>with</w:t>
      </w:r>
      <w:r>
        <w:rPr>
          <w:spacing w:val="-7"/>
          <w:w w:val="105"/>
        </w:rPr>
        <w:t> </w:t>
      </w:r>
      <w:r>
        <w:rPr>
          <w:w w:val="105"/>
        </w:rPr>
        <w:t>a</w:t>
      </w:r>
      <w:r>
        <w:rPr>
          <w:spacing w:val="-2"/>
          <w:w w:val="105"/>
        </w:rPr>
        <w:t> </w:t>
      </w:r>
      <w:r>
        <w:rPr>
          <w:b/>
          <w:color w:val="585858"/>
          <w:w w:val="105"/>
        </w:rPr>
        <w:t>house</w:t>
      </w:r>
      <w:r>
        <w:rPr>
          <w:b/>
          <w:color w:val="585858"/>
          <w:spacing w:val="-9"/>
          <w:w w:val="105"/>
        </w:rPr>
        <w:t> </w:t>
      </w:r>
      <w:r>
        <w:rPr>
          <w:w w:val="105"/>
        </w:rPr>
        <w:t>as</w:t>
      </w:r>
      <w:r>
        <w:rPr>
          <w:spacing w:val="-4"/>
          <w:w w:val="105"/>
        </w:rPr>
        <w:t> </w:t>
      </w:r>
      <w:r>
        <w:rPr>
          <w:w w:val="105"/>
        </w:rPr>
        <w:t>of</w:t>
      </w:r>
      <w:r>
        <w:rPr>
          <w:spacing w:val="-5"/>
          <w:w w:val="105"/>
        </w:rPr>
        <w:t> </w:t>
      </w:r>
      <w:r>
        <w:rPr>
          <w:w w:val="105"/>
        </w:rPr>
        <w:t>the</w:t>
      </w:r>
      <w:r>
        <w:rPr>
          <w:spacing w:val="-5"/>
          <w:w w:val="105"/>
        </w:rPr>
        <w:t> </w:t>
      </w:r>
      <w:r>
        <w:rPr>
          <w:w w:val="105"/>
        </w:rPr>
        <w:t>date</w:t>
      </w:r>
      <w:r>
        <w:rPr>
          <w:spacing w:val="-4"/>
          <w:w w:val="105"/>
        </w:rPr>
        <w:t> </w:t>
      </w:r>
      <w:r>
        <w:rPr>
          <w:w w:val="105"/>
        </w:rPr>
        <w:t>of</w:t>
      </w:r>
      <w:r>
        <w:rPr>
          <w:spacing w:val="-5"/>
          <w:w w:val="105"/>
        </w:rPr>
        <w:t> </w:t>
      </w:r>
      <w:r>
        <w:rPr>
          <w:w w:val="105"/>
        </w:rPr>
        <w:t>passing of</w:t>
      </w:r>
      <w:r>
        <w:rPr>
          <w:spacing w:val="-5"/>
          <w:w w:val="105"/>
        </w:rPr>
        <w:t> </w:t>
      </w:r>
      <w:r>
        <w:rPr>
          <w:w w:val="105"/>
        </w:rPr>
        <w:t>this By-law, the</w:t>
      </w:r>
      <w:r>
        <w:rPr>
          <w:spacing w:val="-4"/>
          <w:w w:val="105"/>
        </w:rPr>
        <w:t> </w:t>
      </w:r>
      <w:r>
        <w:rPr>
          <w:w w:val="105"/>
        </w:rPr>
        <w:t>standards</w:t>
      </w:r>
      <w:r>
        <w:rPr>
          <w:spacing w:val="-2"/>
          <w:w w:val="105"/>
        </w:rPr>
        <w:t> </w:t>
      </w:r>
      <w:r>
        <w:rPr>
          <w:w w:val="105"/>
        </w:rPr>
        <w:t>of</w:t>
      </w:r>
      <w:r>
        <w:rPr>
          <w:spacing w:val="-5"/>
          <w:w w:val="105"/>
        </w:rPr>
        <w:t> </w:t>
      </w:r>
      <w:r>
        <w:rPr>
          <w:w w:val="105"/>
        </w:rPr>
        <w:t>the</w:t>
      </w:r>
      <w:r>
        <w:rPr>
          <w:spacing w:val="-4"/>
          <w:w w:val="105"/>
        </w:rPr>
        <w:t> </w:t>
      </w:r>
      <w:r>
        <w:rPr>
          <w:w w:val="105"/>
        </w:rPr>
        <w:t>RUR</w:t>
      </w:r>
      <w:r>
        <w:rPr>
          <w:spacing w:val="-2"/>
          <w:w w:val="105"/>
        </w:rPr>
        <w:t> </w:t>
      </w:r>
      <w:r>
        <w:rPr>
          <w:w w:val="105"/>
        </w:rPr>
        <w:t>Zone</w:t>
      </w:r>
      <w:r>
        <w:rPr>
          <w:spacing w:val="-4"/>
          <w:w w:val="105"/>
        </w:rPr>
        <w:t> </w:t>
      </w:r>
      <w:r>
        <w:rPr>
          <w:w w:val="105"/>
        </w:rPr>
        <w:t>in Table</w:t>
      </w:r>
      <w:r>
        <w:rPr>
          <w:spacing w:val="-4"/>
          <w:w w:val="105"/>
        </w:rPr>
        <w:t> </w:t>
      </w:r>
      <w:r>
        <w:rPr>
          <w:w w:val="105"/>
        </w:rPr>
        <w:t>8.4.1.</w:t>
      </w:r>
      <w:r>
        <w:rPr>
          <w:spacing w:val="-4"/>
          <w:w w:val="105"/>
        </w:rPr>
        <w:t> </w:t>
      </w:r>
      <w:r>
        <w:rPr>
          <w:w w:val="105"/>
        </w:rPr>
        <w:t>apply</w:t>
      </w:r>
      <w:r>
        <w:rPr>
          <w:spacing w:val="-2"/>
          <w:w w:val="105"/>
        </w:rPr>
        <w:t> </w:t>
      </w:r>
      <w:r>
        <w:rPr>
          <w:w w:val="105"/>
        </w:rPr>
        <w:t>to the </w:t>
      </w:r>
      <w:r>
        <w:rPr>
          <w:b/>
          <w:color w:val="585858"/>
          <w:w w:val="105"/>
        </w:rPr>
        <w:t>lot</w:t>
      </w:r>
      <w:r>
        <w:rPr>
          <w:w w:val="105"/>
        </w:rPr>
        <w:t>; </w:t>
      </w:r>
      <w:r>
        <w:rPr>
          <w:spacing w:val="-4"/>
          <w:w w:val="105"/>
        </w:rPr>
        <w:t>and</w:t>
      </w:r>
    </w:p>
    <w:p>
      <w:pPr>
        <w:pStyle w:val="ListParagraph"/>
        <w:numPr>
          <w:ilvl w:val="3"/>
          <w:numId w:val="34"/>
        </w:numPr>
        <w:tabs>
          <w:tab w:pos="1961" w:val="left" w:leader="none"/>
        </w:tabs>
        <w:spacing w:line="249" w:lineRule="auto" w:before="230" w:after="0"/>
        <w:ind w:left="1961" w:right="1072" w:hanging="570"/>
        <w:jc w:val="left"/>
        <w:rPr>
          <w:sz w:val="23"/>
        </w:rPr>
      </w:pPr>
      <w:r>
        <w:rPr>
          <w:w w:val="105"/>
          <w:sz w:val="23"/>
        </w:rPr>
        <w:t>It</w:t>
      </w:r>
      <w:r>
        <w:rPr>
          <w:spacing w:val="-11"/>
          <w:w w:val="105"/>
          <w:sz w:val="23"/>
        </w:rPr>
        <w:t> </w:t>
      </w:r>
      <w:r>
        <w:rPr>
          <w:w w:val="105"/>
          <w:sz w:val="23"/>
        </w:rPr>
        <w:t>is</w:t>
      </w:r>
      <w:r>
        <w:rPr>
          <w:spacing w:val="-10"/>
          <w:w w:val="105"/>
          <w:sz w:val="23"/>
        </w:rPr>
        <w:t> </w:t>
      </w:r>
      <w:r>
        <w:rPr>
          <w:w w:val="105"/>
          <w:sz w:val="23"/>
        </w:rPr>
        <w:t>intended</w:t>
      </w:r>
      <w:r>
        <w:rPr>
          <w:spacing w:val="-12"/>
          <w:w w:val="105"/>
          <w:sz w:val="23"/>
        </w:rPr>
        <w:t> </w:t>
      </w:r>
      <w:r>
        <w:rPr>
          <w:w w:val="105"/>
          <w:sz w:val="23"/>
        </w:rPr>
        <w:t>that</w:t>
      </w:r>
      <w:r>
        <w:rPr>
          <w:spacing w:val="-10"/>
          <w:w w:val="105"/>
          <w:sz w:val="23"/>
        </w:rPr>
        <w:t> </w:t>
      </w:r>
      <w:r>
        <w:rPr>
          <w:b/>
          <w:color w:val="585858"/>
          <w:w w:val="105"/>
          <w:sz w:val="23"/>
        </w:rPr>
        <w:t>agriculture-related</w:t>
      </w:r>
      <w:r>
        <w:rPr>
          <w:b/>
          <w:color w:val="585858"/>
          <w:spacing w:val="-13"/>
          <w:w w:val="105"/>
          <w:sz w:val="23"/>
        </w:rPr>
        <w:t> </w:t>
      </w:r>
      <w:r>
        <w:rPr>
          <w:b/>
          <w:color w:val="585858"/>
          <w:w w:val="105"/>
          <w:sz w:val="23"/>
        </w:rPr>
        <w:t>uses</w:t>
      </w:r>
      <w:r>
        <w:rPr>
          <w:b/>
          <w:color w:val="585858"/>
          <w:spacing w:val="-6"/>
          <w:w w:val="105"/>
          <w:sz w:val="23"/>
        </w:rPr>
        <w:t> </w:t>
      </w:r>
      <w:r>
        <w:rPr>
          <w:w w:val="105"/>
          <w:sz w:val="23"/>
        </w:rPr>
        <w:t>or</w:t>
      </w:r>
      <w:r>
        <w:rPr>
          <w:spacing w:val="-7"/>
          <w:w w:val="105"/>
          <w:sz w:val="23"/>
        </w:rPr>
        <w:t> </w:t>
      </w:r>
      <w:r>
        <w:rPr>
          <w:b/>
          <w:color w:val="585858"/>
          <w:w w:val="105"/>
          <w:sz w:val="23"/>
        </w:rPr>
        <w:t>on-farm</w:t>
      </w:r>
      <w:r>
        <w:rPr>
          <w:b/>
          <w:color w:val="585858"/>
          <w:spacing w:val="-6"/>
          <w:w w:val="105"/>
          <w:sz w:val="23"/>
        </w:rPr>
        <w:t> </w:t>
      </w:r>
      <w:r>
        <w:rPr>
          <w:b/>
          <w:color w:val="585858"/>
          <w:w w:val="105"/>
          <w:sz w:val="23"/>
        </w:rPr>
        <w:t>diversified</w:t>
      </w:r>
      <w:r>
        <w:rPr>
          <w:b/>
          <w:color w:val="585858"/>
          <w:spacing w:val="-13"/>
          <w:w w:val="105"/>
          <w:sz w:val="23"/>
        </w:rPr>
        <w:t> </w:t>
      </w:r>
      <w:r>
        <w:rPr>
          <w:b/>
          <w:color w:val="585858"/>
          <w:w w:val="105"/>
          <w:sz w:val="23"/>
        </w:rPr>
        <w:t>uses</w:t>
      </w:r>
      <w:r>
        <w:rPr>
          <w:b/>
          <w:color w:val="585858"/>
          <w:spacing w:val="-4"/>
          <w:w w:val="105"/>
          <w:sz w:val="23"/>
        </w:rPr>
        <w:t> </w:t>
      </w:r>
      <w:r>
        <w:rPr>
          <w:w w:val="105"/>
          <w:sz w:val="23"/>
        </w:rPr>
        <w:t>that are not permitted as-of-right in the RU Zone may be authorized through a minor</w:t>
      </w:r>
      <w:r>
        <w:rPr>
          <w:spacing w:val="-6"/>
          <w:w w:val="105"/>
          <w:sz w:val="23"/>
        </w:rPr>
        <w:t> </w:t>
      </w:r>
      <w:r>
        <w:rPr>
          <w:w w:val="105"/>
          <w:sz w:val="23"/>
        </w:rPr>
        <w:t>variance</w:t>
      </w:r>
      <w:r>
        <w:rPr>
          <w:spacing w:val="-11"/>
          <w:w w:val="105"/>
          <w:sz w:val="23"/>
        </w:rPr>
        <w:t> </w:t>
      </w:r>
      <w:r>
        <w:rPr>
          <w:w w:val="105"/>
          <w:sz w:val="23"/>
        </w:rPr>
        <w:t>in</w:t>
      </w:r>
      <w:r>
        <w:rPr>
          <w:spacing w:val="-7"/>
          <w:w w:val="105"/>
          <w:sz w:val="23"/>
        </w:rPr>
        <w:t> </w:t>
      </w:r>
      <w:r>
        <w:rPr>
          <w:w w:val="105"/>
          <w:sz w:val="23"/>
        </w:rPr>
        <w:t>accordance</w:t>
      </w:r>
      <w:r>
        <w:rPr>
          <w:spacing w:val="-4"/>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policies</w:t>
      </w:r>
      <w:r>
        <w:rPr>
          <w:spacing w:val="-3"/>
          <w:w w:val="105"/>
          <w:sz w:val="23"/>
        </w:rPr>
        <w:t> </w:t>
      </w:r>
      <w:r>
        <w:rPr>
          <w:w w:val="105"/>
          <w:sz w:val="23"/>
        </w:rPr>
        <w:t>of</w:t>
      </w:r>
      <w:r>
        <w:rPr>
          <w:spacing w:val="-5"/>
          <w:w w:val="105"/>
          <w:sz w:val="23"/>
        </w:rPr>
        <w:t> </w:t>
      </w:r>
      <w:r>
        <w:rPr>
          <w:w w:val="105"/>
          <w:sz w:val="23"/>
        </w:rPr>
        <w:t>the</w:t>
      </w:r>
      <w:r>
        <w:rPr>
          <w:spacing w:val="-11"/>
          <w:w w:val="105"/>
          <w:sz w:val="23"/>
        </w:rPr>
        <w:t> </w:t>
      </w:r>
      <w:r>
        <w:rPr>
          <w:w w:val="105"/>
          <w:sz w:val="23"/>
        </w:rPr>
        <w:t>Official</w:t>
      </w:r>
      <w:r>
        <w:rPr>
          <w:spacing w:val="-3"/>
          <w:w w:val="105"/>
          <w:sz w:val="23"/>
        </w:rPr>
        <w:t> </w:t>
      </w:r>
      <w:r>
        <w:rPr>
          <w:w w:val="105"/>
          <w:sz w:val="23"/>
        </w:rPr>
        <w:t>Plan</w:t>
      </w:r>
      <w:r>
        <w:rPr>
          <w:spacing w:val="-7"/>
          <w:w w:val="105"/>
          <w:sz w:val="23"/>
        </w:rPr>
        <w:t> </w:t>
      </w:r>
      <w:r>
        <w:rPr>
          <w:w w:val="105"/>
          <w:sz w:val="23"/>
        </w:rPr>
        <w:t>and</w:t>
      </w:r>
      <w:r>
        <w:rPr>
          <w:spacing w:val="-6"/>
          <w:w w:val="105"/>
          <w:sz w:val="23"/>
        </w:rPr>
        <w:t> </w:t>
      </w:r>
      <w:r>
        <w:rPr>
          <w:w w:val="105"/>
          <w:sz w:val="23"/>
        </w:rPr>
        <w:t>subject to, and in accordance with, the provisions of the </w:t>
      </w:r>
      <w:r>
        <w:rPr>
          <w:b/>
          <w:i/>
          <w:color w:val="585858"/>
          <w:w w:val="105"/>
          <w:sz w:val="23"/>
        </w:rPr>
        <w:t>Planning Act</w:t>
      </w:r>
      <w:r>
        <w:rPr>
          <w:w w:val="105"/>
          <w:sz w:val="23"/>
        </w:rPr>
        <w:t>; and</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2"/>
      </w:pPr>
      <w:r>
        <w:rPr>
          <w:color w:val="1F487C"/>
          <w:spacing w:val="-2"/>
        </w:rPr>
        <w:t>Housing</w:t>
      </w:r>
      <w:r>
        <w:rPr>
          <w:color w:val="1F487C"/>
          <w:spacing w:val="-9"/>
        </w:rPr>
        <w:t> </w:t>
      </w:r>
      <w:r>
        <w:rPr>
          <w:color w:val="1F487C"/>
          <w:spacing w:val="-2"/>
        </w:rPr>
        <w:t>for</w:t>
      </w:r>
      <w:r>
        <w:rPr>
          <w:color w:val="1F487C"/>
          <w:spacing w:val="-9"/>
        </w:rPr>
        <w:t> </w:t>
      </w:r>
      <w:r>
        <w:rPr>
          <w:color w:val="1F487C"/>
          <w:spacing w:val="-2"/>
        </w:rPr>
        <w:t>Seasonal</w:t>
      </w:r>
      <w:r>
        <w:rPr>
          <w:color w:val="1F487C"/>
          <w:spacing w:val="-3"/>
        </w:rPr>
        <w:t> </w:t>
      </w:r>
      <w:r>
        <w:rPr>
          <w:color w:val="1F487C"/>
          <w:spacing w:val="-2"/>
        </w:rPr>
        <w:t>Farm</w:t>
      </w:r>
      <w:r>
        <w:rPr>
          <w:color w:val="1F487C"/>
          <w:spacing w:val="-10"/>
        </w:rPr>
        <w:t> </w:t>
      </w:r>
      <w:r>
        <w:rPr>
          <w:color w:val="1F487C"/>
          <w:spacing w:val="-2"/>
        </w:rPr>
        <w:t>Labour</w:t>
      </w:r>
    </w:p>
    <w:p>
      <w:pPr>
        <w:pStyle w:val="ListParagraph"/>
        <w:numPr>
          <w:ilvl w:val="3"/>
          <w:numId w:val="34"/>
        </w:numPr>
        <w:tabs>
          <w:tab w:pos="1961" w:val="left" w:leader="none"/>
        </w:tabs>
        <w:spacing w:line="254" w:lineRule="auto" w:before="252" w:after="0"/>
        <w:ind w:left="1961" w:right="1498" w:hanging="570"/>
        <w:jc w:val="left"/>
        <w:rPr>
          <w:sz w:val="23"/>
        </w:rPr>
      </w:pPr>
      <w:r>
        <w:rPr>
          <w:w w:val="105"/>
          <w:sz w:val="23"/>
        </w:rPr>
        <w:t>Despite</w:t>
      </w:r>
      <w:r>
        <w:rPr>
          <w:spacing w:val="-10"/>
          <w:w w:val="105"/>
          <w:sz w:val="23"/>
        </w:rPr>
        <w:t> </w:t>
      </w:r>
      <w:r>
        <w:rPr>
          <w:w w:val="105"/>
          <w:sz w:val="23"/>
        </w:rPr>
        <w:t>anything</w:t>
      </w:r>
      <w:r>
        <w:rPr>
          <w:spacing w:val="-5"/>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contrary</w:t>
      </w:r>
      <w:r>
        <w:rPr>
          <w:spacing w:val="-8"/>
          <w:w w:val="105"/>
          <w:sz w:val="23"/>
        </w:rPr>
        <w:t> </w:t>
      </w:r>
      <w:r>
        <w:rPr>
          <w:w w:val="105"/>
          <w:sz w:val="23"/>
        </w:rPr>
        <w:t>in</w:t>
      </w:r>
      <w:r>
        <w:rPr>
          <w:spacing w:val="-6"/>
          <w:w w:val="105"/>
          <w:sz w:val="23"/>
        </w:rPr>
        <w:t> </w:t>
      </w:r>
      <w:r>
        <w:rPr>
          <w:w w:val="105"/>
          <w:sz w:val="23"/>
        </w:rPr>
        <w:t>this</w:t>
      </w:r>
      <w:r>
        <w:rPr>
          <w:spacing w:val="-8"/>
          <w:w w:val="105"/>
          <w:sz w:val="23"/>
        </w:rPr>
        <w:t> </w:t>
      </w:r>
      <w:r>
        <w:rPr>
          <w:w w:val="105"/>
          <w:sz w:val="23"/>
        </w:rPr>
        <w:t>By-law,</w:t>
      </w:r>
      <w:r>
        <w:rPr>
          <w:spacing w:val="-10"/>
          <w:w w:val="105"/>
          <w:sz w:val="23"/>
        </w:rPr>
        <w:t> </w:t>
      </w:r>
      <w:r>
        <w:rPr>
          <w:w w:val="105"/>
          <w:sz w:val="23"/>
        </w:rPr>
        <w:t>housing</w:t>
      </w:r>
      <w:r>
        <w:rPr>
          <w:spacing w:val="-11"/>
          <w:w w:val="105"/>
          <w:sz w:val="23"/>
        </w:rPr>
        <w:t> </w:t>
      </w:r>
      <w:r>
        <w:rPr>
          <w:w w:val="105"/>
          <w:sz w:val="23"/>
        </w:rPr>
        <w:t>for</w:t>
      </w:r>
      <w:r>
        <w:rPr>
          <w:spacing w:val="-5"/>
          <w:w w:val="105"/>
          <w:sz w:val="23"/>
        </w:rPr>
        <w:t> </w:t>
      </w:r>
      <w:r>
        <w:rPr>
          <w:w w:val="105"/>
          <w:sz w:val="23"/>
        </w:rPr>
        <w:t>seasonal</w:t>
      </w:r>
      <w:r>
        <w:rPr>
          <w:spacing w:val="-8"/>
          <w:w w:val="105"/>
          <w:sz w:val="23"/>
        </w:rPr>
        <w:t> </w:t>
      </w:r>
      <w:r>
        <w:rPr>
          <w:w w:val="105"/>
          <w:sz w:val="23"/>
        </w:rPr>
        <w:t>farm labour is permitted, subject to the following provisions:</w:t>
      </w:r>
    </w:p>
    <w:p>
      <w:pPr>
        <w:pStyle w:val="ListParagraph"/>
        <w:numPr>
          <w:ilvl w:val="4"/>
          <w:numId w:val="34"/>
        </w:numPr>
        <w:tabs>
          <w:tab w:pos="2529" w:val="left" w:leader="none"/>
        </w:tabs>
        <w:spacing w:line="240" w:lineRule="auto" w:before="230" w:after="0"/>
        <w:ind w:left="2529" w:right="0" w:hanging="568"/>
        <w:jc w:val="left"/>
        <w:rPr>
          <w:sz w:val="23"/>
        </w:rPr>
      </w:pPr>
      <w:r>
        <w:rPr>
          <w:w w:val="105"/>
          <w:sz w:val="23"/>
        </w:rPr>
        <w:t>A</w:t>
      </w:r>
      <w:r>
        <w:rPr>
          <w:spacing w:val="-13"/>
          <w:w w:val="105"/>
          <w:sz w:val="23"/>
        </w:rPr>
        <w:t> </w:t>
      </w:r>
      <w:r>
        <w:rPr>
          <w:w w:val="105"/>
          <w:sz w:val="23"/>
        </w:rPr>
        <w:t>maximum</w:t>
      </w:r>
      <w:r>
        <w:rPr>
          <w:spacing w:val="-6"/>
          <w:w w:val="105"/>
          <w:sz w:val="23"/>
        </w:rPr>
        <w:t> </w:t>
      </w:r>
      <w:r>
        <w:rPr>
          <w:w w:val="105"/>
          <w:sz w:val="23"/>
        </w:rPr>
        <w:t>of</w:t>
      </w:r>
      <w:r>
        <w:rPr>
          <w:spacing w:val="-13"/>
          <w:w w:val="105"/>
          <w:sz w:val="23"/>
        </w:rPr>
        <w:t> </w:t>
      </w:r>
      <w:r>
        <w:rPr>
          <w:w w:val="105"/>
          <w:sz w:val="23"/>
        </w:rPr>
        <w:t>1</w:t>
      </w:r>
      <w:r>
        <w:rPr>
          <w:spacing w:val="-7"/>
          <w:w w:val="105"/>
          <w:sz w:val="23"/>
        </w:rPr>
        <w:t> </w:t>
      </w:r>
      <w:r>
        <w:rPr>
          <w:b/>
          <w:color w:val="585858"/>
          <w:w w:val="105"/>
          <w:sz w:val="23"/>
        </w:rPr>
        <w:t>building</w:t>
      </w:r>
      <w:r>
        <w:rPr>
          <w:b/>
          <w:color w:val="585858"/>
          <w:spacing w:val="-12"/>
          <w:w w:val="105"/>
          <w:sz w:val="23"/>
        </w:rPr>
        <w:t> </w:t>
      </w:r>
      <w:r>
        <w:rPr>
          <w:w w:val="105"/>
          <w:sz w:val="23"/>
        </w:rPr>
        <w:t>is</w:t>
      </w:r>
      <w:r>
        <w:rPr>
          <w:spacing w:val="-3"/>
          <w:w w:val="105"/>
          <w:sz w:val="23"/>
        </w:rPr>
        <w:t> </w:t>
      </w:r>
      <w:r>
        <w:rPr>
          <w:w w:val="105"/>
          <w:sz w:val="23"/>
        </w:rPr>
        <w:t>permitted</w:t>
      </w:r>
      <w:r>
        <w:rPr>
          <w:spacing w:val="-7"/>
          <w:w w:val="105"/>
          <w:sz w:val="23"/>
        </w:rPr>
        <w:t> </w:t>
      </w:r>
      <w:r>
        <w:rPr>
          <w:w w:val="105"/>
          <w:sz w:val="23"/>
        </w:rPr>
        <w:t>for</w:t>
      </w:r>
      <w:r>
        <w:rPr>
          <w:spacing w:val="-7"/>
          <w:w w:val="105"/>
          <w:sz w:val="23"/>
        </w:rPr>
        <w:t> </w:t>
      </w:r>
      <w:r>
        <w:rPr>
          <w:w w:val="105"/>
          <w:sz w:val="23"/>
        </w:rPr>
        <w:t>seasonal</w:t>
      </w:r>
      <w:r>
        <w:rPr>
          <w:spacing w:val="-3"/>
          <w:w w:val="105"/>
          <w:sz w:val="23"/>
        </w:rPr>
        <w:t> </w:t>
      </w:r>
      <w:r>
        <w:rPr>
          <w:w w:val="105"/>
          <w:sz w:val="23"/>
        </w:rPr>
        <w:t>farm</w:t>
      </w:r>
      <w:r>
        <w:rPr>
          <w:spacing w:val="-13"/>
          <w:w w:val="105"/>
          <w:sz w:val="23"/>
        </w:rPr>
        <w:t> </w:t>
      </w:r>
      <w:r>
        <w:rPr>
          <w:spacing w:val="-2"/>
          <w:w w:val="105"/>
          <w:sz w:val="23"/>
        </w:rPr>
        <w:t>labour;</w:t>
      </w:r>
    </w:p>
    <w:p>
      <w:pPr>
        <w:pStyle w:val="ListParagraph"/>
        <w:numPr>
          <w:ilvl w:val="4"/>
          <w:numId w:val="34"/>
        </w:numPr>
        <w:tabs>
          <w:tab w:pos="2529" w:val="left" w:leader="none"/>
        </w:tabs>
        <w:spacing w:line="240" w:lineRule="auto" w:before="191" w:after="0"/>
        <w:ind w:left="2529" w:right="0" w:hanging="568"/>
        <w:jc w:val="left"/>
        <w:rPr>
          <w:sz w:val="23"/>
        </w:rPr>
      </w:pPr>
      <w:r>
        <w:rPr>
          <w:w w:val="105"/>
          <w:sz w:val="23"/>
        </w:rPr>
        <w:t>Housing</w:t>
      </w:r>
      <w:r>
        <w:rPr>
          <w:spacing w:val="-12"/>
          <w:w w:val="105"/>
          <w:sz w:val="23"/>
        </w:rPr>
        <w:t> </w:t>
      </w:r>
      <w:r>
        <w:rPr>
          <w:w w:val="105"/>
          <w:sz w:val="23"/>
        </w:rPr>
        <w:t>for</w:t>
      </w:r>
      <w:r>
        <w:rPr>
          <w:spacing w:val="-7"/>
          <w:w w:val="105"/>
          <w:sz w:val="23"/>
        </w:rPr>
        <w:t> </w:t>
      </w:r>
      <w:r>
        <w:rPr>
          <w:w w:val="105"/>
          <w:sz w:val="23"/>
        </w:rPr>
        <w:t>seasonal</w:t>
      </w:r>
      <w:r>
        <w:rPr>
          <w:spacing w:val="-9"/>
          <w:w w:val="105"/>
          <w:sz w:val="23"/>
        </w:rPr>
        <w:t> </w:t>
      </w:r>
      <w:r>
        <w:rPr>
          <w:w w:val="105"/>
          <w:sz w:val="23"/>
        </w:rPr>
        <w:t>farm</w:t>
      </w:r>
      <w:r>
        <w:rPr>
          <w:spacing w:val="-5"/>
          <w:w w:val="105"/>
          <w:sz w:val="23"/>
        </w:rPr>
        <w:t> </w:t>
      </w:r>
      <w:r>
        <w:rPr>
          <w:w w:val="105"/>
          <w:sz w:val="23"/>
        </w:rPr>
        <w:t>labour</w:t>
      </w:r>
      <w:r>
        <w:rPr>
          <w:spacing w:val="-7"/>
          <w:w w:val="105"/>
          <w:sz w:val="23"/>
        </w:rPr>
        <w:t> </w:t>
      </w:r>
      <w:r>
        <w:rPr>
          <w:w w:val="105"/>
          <w:sz w:val="23"/>
        </w:rPr>
        <w:t>may</w:t>
      </w:r>
      <w:r>
        <w:rPr>
          <w:spacing w:val="-3"/>
          <w:w w:val="105"/>
          <w:sz w:val="23"/>
        </w:rPr>
        <w:t> </w:t>
      </w:r>
      <w:r>
        <w:rPr>
          <w:w w:val="105"/>
          <w:sz w:val="23"/>
        </w:rPr>
        <w:t>be</w:t>
      </w:r>
      <w:r>
        <w:rPr>
          <w:spacing w:val="-11"/>
          <w:w w:val="105"/>
          <w:sz w:val="23"/>
        </w:rPr>
        <w:t> </w:t>
      </w:r>
      <w:r>
        <w:rPr>
          <w:w w:val="105"/>
          <w:sz w:val="23"/>
        </w:rPr>
        <w:t>in</w:t>
      </w:r>
      <w:r>
        <w:rPr>
          <w:spacing w:val="-2"/>
          <w:w w:val="105"/>
          <w:sz w:val="23"/>
        </w:rPr>
        <w:t> </w:t>
      </w:r>
      <w:r>
        <w:rPr>
          <w:w w:val="105"/>
          <w:sz w:val="23"/>
        </w:rPr>
        <w:t>the</w:t>
      </w:r>
      <w:r>
        <w:rPr>
          <w:spacing w:val="-5"/>
          <w:w w:val="105"/>
          <w:sz w:val="23"/>
        </w:rPr>
        <w:t> </w:t>
      </w:r>
      <w:r>
        <w:rPr>
          <w:w w:val="105"/>
          <w:sz w:val="23"/>
        </w:rPr>
        <w:t>form</w:t>
      </w:r>
      <w:r>
        <w:rPr>
          <w:spacing w:val="-6"/>
          <w:w w:val="105"/>
          <w:sz w:val="23"/>
        </w:rPr>
        <w:t> </w:t>
      </w:r>
      <w:r>
        <w:rPr>
          <w:w w:val="105"/>
          <w:sz w:val="23"/>
        </w:rPr>
        <w:t>of</w:t>
      </w:r>
      <w:r>
        <w:rPr>
          <w:spacing w:val="-5"/>
          <w:w w:val="105"/>
          <w:sz w:val="23"/>
        </w:rPr>
        <w:t> </w:t>
      </w:r>
      <w:r>
        <w:rPr>
          <w:w w:val="105"/>
          <w:sz w:val="23"/>
        </w:rPr>
        <w:t>a</w:t>
      </w:r>
      <w:r>
        <w:rPr>
          <w:spacing w:val="-2"/>
          <w:w w:val="105"/>
          <w:sz w:val="23"/>
        </w:rPr>
        <w:t> </w:t>
      </w:r>
      <w:r>
        <w:rPr>
          <w:b/>
          <w:color w:val="585858"/>
          <w:w w:val="105"/>
          <w:sz w:val="23"/>
        </w:rPr>
        <w:t>cabin</w:t>
      </w:r>
      <w:r>
        <w:rPr>
          <w:b/>
          <w:color w:val="585858"/>
          <w:spacing w:val="-2"/>
          <w:w w:val="105"/>
          <w:sz w:val="23"/>
        </w:rPr>
        <w:t> </w:t>
      </w:r>
      <w:r>
        <w:rPr>
          <w:w w:val="105"/>
          <w:sz w:val="23"/>
        </w:rPr>
        <w:t>or</w:t>
      </w:r>
      <w:r>
        <w:rPr>
          <w:spacing w:val="-6"/>
          <w:w w:val="105"/>
          <w:sz w:val="23"/>
        </w:rPr>
        <w:t> </w:t>
      </w:r>
      <w:r>
        <w:rPr>
          <w:spacing w:val="-10"/>
          <w:w w:val="105"/>
          <w:sz w:val="23"/>
        </w:rPr>
        <w:t>a</w:t>
      </w:r>
    </w:p>
    <w:p>
      <w:pPr>
        <w:spacing w:before="18"/>
        <w:ind w:left="2530" w:right="0" w:firstLine="0"/>
        <w:jc w:val="left"/>
        <w:rPr>
          <w:sz w:val="23"/>
        </w:rPr>
      </w:pPr>
      <w:r>
        <w:rPr>
          <w:b/>
          <w:color w:val="585858"/>
          <w:sz w:val="23"/>
        </w:rPr>
        <w:t>house</w:t>
      </w:r>
      <w:r>
        <w:rPr>
          <w:sz w:val="23"/>
        </w:rPr>
        <w:t>;</w:t>
      </w:r>
      <w:r>
        <w:rPr>
          <w:spacing w:val="22"/>
          <w:sz w:val="23"/>
        </w:rPr>
        <w:t> </w:t>
      </w:r>
      <w:r>
        <w:rPr>
          <w:spacing w:val="-5"/>
          <w:sz w:val="23"/>
        </w:rPr>
        <w:t>and</w:t>
      </w:r>
    </w:p>
    <w:p>
      <w:pPr>
        <w:pStyle w:val="ListParagraph"/>
        <w:numPr>
          <w:ilvl w:val="4"/>
          <w:numId w:val="34"/>
        </w:numPr>
        <w:tabs>
          <w:tab w:pos="2529" w:val="left" w:leader="none"/>
        </w:tabs>
        <w:spacing w:line="240" w:lineRule="auto" w:before="191" w:after="0"/>
        <w:ind w:left="2529" w:right="0" w:hanging="568"/>
        <w:jc w:val="left"/>
        <w:rPr>
          <w:b/>
          <w:sz w:val="23"/>
        </w:rPr>
      </w:pPr>
      <w:r>
        <w:rPr>
          <w:w w:val="105"/>
          <w:sz w:val="23"/>
        </w:rPr>
        <w:t>Housing</w:t>
      </w:r>
      <w:r>
        <w:rPr>
          <w:spacing w:val="-14"/>
          <w:w w:val="105"/>
          <w:sz w:val="23"/>
        </w:rPr>
        <w:t> </w:t>
      </w:r>
      <w:r>
        <w:rPr>
          <w:w w:val="105"/>
          <w:sz w:val="23"/>
        </w:rPr>
        <w:t>for</w:t>
      </w:r>
      <w:r>
        <w:rPr>
          <w:spacing w:val="-8"/>
          <w:w w:val="105"/>
          <w:sz w:val="23"/>
        </w:rPr>
        <w:t> </w:t>
      </w:r>
      <w:r>
        <w:rPr>
          <w:w w:val="105"/>
          <w:sz w:val="23"/>
        </w:rPr>
        <w:t>seasonal</w:t>
      </w:r>
      <w:r>
        <w:rPr>
          <w:spacing w:val="-11"/>
          <w:w w:val="105"/>
          <w:sz w:val="23"/>
        </w:rPr>
        <w:t> </w:t>
      </w:r>
      <w:r>
        <w:rPr>
          <w:w w:val="105"/>
          <w:sz w:val="23"/>
        </w:rPr>
        <w:t>farm</w:t>
      </w:r>
      <w:r>
        <w:rPr>
          <w:spacing w:val="-8"/>
          <w:w w:val="105"/>
          <w:sz w:val="23"/>
        </w:rPr>
        <w:t> </w:t>
      </w:r>
      <w:r>
        <w:rPr>
          <w:w w:val="105"/>
          <w:sz w:val="23"/>
        </w:rPr>
        <w:t>labour</w:t>
      </w:r>
      <w:r>
        <w:rPr>
          <w:spacing w:val="-9"/>
          <w:w w:val="105"/>
          <w:sz w:val="23"/>
        </w:rPr>
        <w:t> </w:t>
      </w:r>
      <w:r>
        <w:rPr>
          <w:w w:val="105"/>
          <w:sz w:val="23"/>
        </w:rPr>
        <w:t>must</w:t>
      </w:r>
      <w:r>
        <w:rPr>
          <w:spacing w:val="-6"/>
          <w:w w:val="105"/>
          <w:sz w:val="23"/>
        </w:rPr>
        <w:t> </w:t>
      </w:r>
      <w:r>
        <w:rPr>
          <w:w w:val="105"/>
          <w:sz w:val="23"/>
        </w:rPr>
        <w:t>comply</w:t>
      </w:r>
      <w:r>
        <w:rPr>
          <w:spacing w:val="-11"/>
          <w:w w:val="105"/>
          <w:sz w:val="23"/>
        </w:rPr>
        <w:t> </w:t>
      </w:r>
      <w:r>
        <w:rPr>
          <w:w w:val="105"/>
          <w:sz w:val="23"/>
        </w:rPr>
        <w:t>with</w:t>
      </w:r>
      <w:r>
        <w:rPr>
          <w:spacing w:val="-4"/>
          <w:w w:val="105"/>
          <w:sz w:val="23"/>
        </w:rPr>
        <w:t> </w:t>
      </w:r>
      <w:r>
        <w:rPr>
          <w:w w:val="105"/>
          <w:sz w:val="23"/>
        </w:rPr>
        <w:t>the</w:t>
      </w:r>
      <w:r>
        <w:rPr>
          <w:spacing w:val="-7"/>
          <w:w w:val="105"/>
          <w:sz w:val="23"/>
        </w:rPr>
        <w:t> </w:t>
      </w:r>
      <w:r>
        <w:rPr>
          <w:b/>
          <w:color w:val="585858"/>
          <w:w w:val="105"/>
          <w:sz w:val="23"/>
        </w:rPr>
        <w:t>setback</w:t>
      </w:r>
      <w:r>
        <w:rPr>
          <w:w w:val="105"/>
          <w:sz w:val="23"/>
        </w:rPr>
        <w:t>,</w:t>
      </w:r>
      <w:r>
        <w:rPr>
          <w:spacing w:val="-13"/>
          <w:w w:val="105"/>
          <w:sz w:val="23"/>
        </w:rPr>
        <w:t> </w:t>
      </w:r>
      <w:r>
        <w:rPr>
          <w:b/>
          <w:color w:val="585858"/>
          <w:spacing w:val="-2"/>
          <w:w w:val="105"/>
          <w:sz w:val="23"/>
        </w:rPr>
        <w:t>height</w:t>
      </w:r>
    </w:p>
    <w:p>
      <w:pPr>
        <w:spacing w:before="11"/>
        <w:ind w:left="2530" w:right="0" w:firstLine="0"/>
        <w:jc w:val="left"/>
        <w:rPr>
          <w:sz w:val="23"/>
        </w:rPr>
      </w:pPr>
      <w:r>
        <w:rPr>
          <w:w w:val="105"/>
          <w:sz w:val="23"/>
        </w:rPr>
        <w:t>and</w:t>
      </w:r>
      <w:r>
        <w:rPr>
          <w:spacing w:val="-16"/>
          <w:w w:val="105"/>
          <w:sz w:val="23"/>
        </w:rPr>
        <w:t> </w:t>
      </w:r>
      <w:r>
        <w:rPr>
          <w:b/>
          <w:color w:val="585858"/>
          <w:w w:val="105"/>
          <w:sz w:val="23"/>
        </w:rPr>
        <w:t>lot</w:t>
      </w:r>
      <w:r>
        <w:rPr>
          <w:b/>
          <w:color w:val="585858"/>
          <w:spacing w:val="-7"/>
          <w:w w:val="105"/>
          <w:sz w:val="23"/>
        </w:rPr>
        <w:t> </w:t>
      </w:r>
      <w:r>
        <w:rPr>
          <w:b/>
          <w:color w:val="585858"/>
          <w:w w:val="105"/>
          <w:sz w:val="23"/>
        </w:rPr>
        <w:t>coverage</w:t>
      </w:r>
      <w:r>
        <w:rPr>
          <w:b/>
          <w:color w:val="585858"/>
          <w:spacing w:val="-6"/>
          <w:w w:val="105"/>
          <w:sz w:val="23"/>
        </w:rPr>
        <w:t> </w:t>
      </w:r>
      <w:r>
        <w:rPr>
          <w:w w:val="105"/>
          <w:sz w:val="23"/>
        </w:rPr>
        <w:t>provisions</w:t>
      </w:r>
      <w:r>
        <w:rPr>
          <w:spacing w:val="-12"/>
          <w:w w:val="105"/>
          <w:sz w:val="23"/>
        </w:rPr>
        <w:t> </w:t>
      </w:r>
      <w:r>
        <w:rPr>
          <w:w w:val="105"/>
          <w:sz w:val="23"/>
        </w:rPr>
        <w:t>applicable</w:t>
      </w:r>
      <w:r>
        <w:rPr>
          <w:spacing w:val="-9"/>
          <w:w w:val="105"/>
          <w:sz w:val="23"/>
        </w:rPr>
        <w:t> </w:t>
      </w:r>
      <w:r>
        <w:rPr>
          <w:w w:val="105"/>
          <w:sz w:val="23"/>
        </w:rPr>
        <w:t>to</w:t>
      </w:r>
      <w:r>
        <w:rPr>
          <w:spacing w:val="-7"/>
          <w:w w:val="105"/>
          <w:sz w:val="23"/>
        </w:rPr>
        <w:t> </w:t>
      </w:r>
      <w:r>
        <w:rPr>
          <w:b/>
          <w:color w:val="585858"/>
          <w:spacing w:val="-2"/>
          <w:w w:val="105"/>
          <w:sz w:val="23"/>
        </w:rPr>
        <w:t>houses</w:t>
      </w:r>
      <w:r>
        <w:rPr>
          <w:spacing w:val="-2"/>
          <w:w w:val="105"/>
          <w:sz w:val="23"/>
        </w:rPr>
        <w:t>.</w:t>
      </w:r>
    </w:p>
    <w:p>
      <w:pPr>
        <w:pStyle w:val="BodyText"/>
        <w:spacing w:before="206"/>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4. Rural Residential Zone (RUR) " w:id="227"/>
      <w:bookmarkEnd w:id="227"/>
      <w:r>
        <w:rPr>
          <w:b w:val="0"/>
        </w:rPr>
      </w:r>
      <w:bookmarkStart w:name="Table 8.4.1. – RUR Provisions " w:id="228"/>
      <w:bookmarkEnd w:id="228"/>
      <w:r>
        <w:rPr>
          <w:b w:val="0"/>
        </w:rPr>
      </w:r>
      <w:bookmarkStart w:name="Additional Provisions for Lots Zoned RUR" w:id="229"/>
      <w:bookmarkEnd w:id="229"/>
      <w:r>
        <w:rPr>
          <w:b w:val="0"/>
        </w:rPr>
      </w:r>
      <w:r>
        <w:rPr>
          <w:color w:val="1F487C"/>
          <w:w w:val="90"/>
        </w:rPr>
        <w:t>Rural</w:t>
      </w:r>
      <w:r>
        <w:rPr>
          <w:color w:val="1F487C"/>
          <w:spacing w:val="17"/>
        </w:rPr>
        <w:t> </w:t>
      </w:r>
      <w:r>
        <w:rPr>
          <w:color w:val="1F487C"/>
          <w:w w:val="90"/>
        </w:rPr>
        <w:t>Residential</w:t>
      </w:r>
      <w:r>
        <w:rPr>
          <w:color w:val="1F487C"/>
          <w:spacing w:val="18"/>
        </w:rPr>
        <w:t> </w:t>
      </w:r>
      <w:r>
        <w:rPr>
          <w:color w:val="1F487C"/>
          <w:w w:val="90"/>
        </w:rPr>
        <w:t>Zone</w:t>
      </w:r>
      <w:r>
        <w:rPr>
          <w:color w:val="1F487C"/>
          <w:spacing w:val="22"/>
        </w:rPr>
        <w:t> </w:t>
      </w:r>
      <w:r>
        <w:rPr>
          <w:color w:val="1F487C"/>
          <w:spacing w:val="-4"/>
          <w:w w:val="90"/>
        </w:rPr>
        <w:t>(RUR)</w:t>
      </w:r>
    </w:p>
    <w:p>
      <w:pPr>
        <w:pStyle w:val="ListParagraph"/>
        <w:numPr>
          <w:ilvl w:val="2"/>
          <w:numId w:val="34"/>
        </w:numPr>
        <w:tabs>
          <w:tab w:pos="1391" w:val="left" w:leader="none"/>
        </w:tabs>
        <w:spacing w:line="254" w:lineRule="auto" w:before="256" w:after="0"/>
        <w:ind w:left="1391" w:right="1038"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RUR</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8.4.1.</w:t>
      </w:r>
    </w:p>
    <w:p>
      <w:pPr>
        <w:pStyle w:val="Heading4"/>
        <w:spacing w:before="233"/>
      </w:pPr>
      <w:r>
        <w:rPr>
          <w:color w:val="1F487C"/>
          <w:w w:val="90"/>
        </w:rPr>
        <w:t>Table</w:t>
      </w:r>
      <w:r>
        <w:rPr>
          <w:color w:val="1F487C"/>
          <w:spacing w:val="-2"/>
          <w:w w:val="90"/>
        </w:rPr>
        <w:t> </w:t>
      </w:r>
      <w:r>
        <w:rPr>
          <w:color w:val="1F487C"/>
          <w:w w:val="90"/>
        </w:rPr>
        <w:t>8</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13"/>
          <w:w w:val="90"/>
        </w:rPr>
        <w:t> </w:t>
      </w:r>
      <w:r>
        <w:rPr>
          <w:color w:val="1F487C"/>
          <w:w w:val="90"/>
        </w:rPr>
        <w:t>–</w:t>
      </w:r>
      <w:r>
        <w:rPr>
          <w:color w:val="1F487C"/>
          <w:spacing w:val="-3"/>
        </w:rPr>
        <w:t> </w:t>
      </w:r>
      <w:r>
        <w:rPr>
          <w:color w:val="1F487C"/>
          <w:w w:val="90"/>
        </w:rPr>
        <w:t>RUR</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2982"/>
        <w:gridCol w:w="2975"/>
      </w:tblGrid>
      <w:tr>
        <w:trPr>
          <w:trHeight w:val="415" w:hRule="atLeast"/>
        </w:trPr>
        <w:tc>
          <w:tcPr>
            <w:tcW w:w="4250" w:type="dxa"/>
            <w:shd w:val="clear" w:color="auto" w:fill="F1F1F1"/>
          </w:tcPr>
          <w:p>
            <w:pPr>
              <w:pStyle w:val="TableParagraph"/>
              <w:ind w:left="116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82" w:type="dxa"/>
            <w:shd w:val="clear" w:color="auto" w:fill="F1F1F1"/>
          </w:tcPr>
          <w:p>
            <w:pPr>
              <w:pStyle w:val="TableParagraph"/>
              <w:ind w:left="0"/>
              <w:jc w:val="center"/>
              <w:rPr>
                <w:b/>
                <w:sz w:val="23"/>
              </w:rPr>
            </w:pPr>
            <w:r>
              <w:rPr>
                <w:b/>
                <w:color w:val="1F487C"/>
                <w:spacing w:val="-2"/>
                <w:w w:val="105"/>
                <w:sz w:val="23"/>
              </w:rPr>
              <w:t>House</w:t>
            </w:r>
          </w:p>
        </w:tc>
        <w:tc>
          <w:tcPr>
            <w:tcW w:w="2975" w:type="dxa"/>
            <w:shd w:val="clear" w:color="auto" w:fill="F1F1F1"/>
          </w:tcPr>
          <w:p>
            <w:pPr>
              <w:pStyle w:val="TableParagraph"/>
              <w:ind w:left="147"/>
              <w:rPr>
                <w:b/>
                <w:sz w:val="23"/>
              </w:rPr>
            </w:pPr>
            <w:r>
              <w:rPr>
                <w:b/>
                <w:color w:val="1F487C"/>
                <w:w w:val="105"/>
                <w:sz w:val="23"/>
              </w:rPr>
              <w:t>all</w:t>
            </w:r>
            <w:r>
              <w:rPr>
                <w:b/>
                <w:color w:val="1F487C"/>
                <w:spacing w:val="-13"/>
                <w:w w:val="105"/>
                <w:sz w:val="23"/>
              </w:rPr>
              <w:t> </w:t>
            </w:r>
            <w:r>
              <w:rPr>
                <w:b/>
                <w:color w:val="1F487C"/>
                <w:w w:val="105"/>
                <w:sz w:val="23"/>
              </w:rPr>
              <w:t>other</w:t>
            </w:r>
            <w:r>
              <w:rPr>
                <w:b/>
                <w:color w:val="1F487C"/>
                <w:spacing w:val="-10"/>
                <w:w w:val="105"/>
                <w:sz w:val="23"/>
              </w:rPr>
              <w:t> </w:t>
            </w:r>
            <w:r>
              <w:rPr>
                <w:b/>
                <w:color w:val="1F487C"/>
                <w:w w:val="105"/>
                <w:sz w:val="23"/>
              </w:rPr>
              <w:t>permitted</w:t>
            </w:r>
            <w:r>
              <w:rPr>
                <w:b/>
                <w:color w:val="1F487C"/>
                <w:spacing w:val="-11"/>
                <w:w w:val="105"/>
                <w:sz w:val="23"/>
              </w:rPr>
              <w:t> </w:t>
            </w:r>
            <w:r>
              <w:rPr>
                <w:b/>
                <w:color w:val="1F487C"/>
                <w:spacing w:val="-4"/>
                <w:w w:val="105"/>
                <w:sz w:val="23"/>
              </w:rPr>
              <w:t>uses</w:t>
            </w:r>
          </w:p>
        </w:tc>
      </w:tr>
      <w:tr>
        <w:trPr>
          <w:trHeight w:val="1416" w:hRule="atLeast"/>
        </w:trPr>
        <w:tc>
          <w:tcPr>
            <w:tcW w:w="4250" w:type="dxa"/>
          </w:tcPr>
          <w:p>
            <w:pPr>
              <w:pStyle w:val="TableParagraph"/>
              <w:rPr>
                <w:b/>
                <w:sz w:val="23"/>
              </w:rPr>
            </w:pPr>
            <w:r>
              <w:rPr>
                <w:w w:val="105"/>
                <w:sz w:val="23"/>
              </w:rPr>
              <w:t>1.</w:t>
            </w:r>
            <w:r>
              <w:rPr>
                <w:spacing w:val="-9"/>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4"/>
                <w:w w:val="105"/>
                <w:sz w:val="23"/>
              </w:rPr>
              <w:t>area</w:t>
            </w:r>
          </w:p>
        </w:tc>
        <w:tc>
          <w:tcPr>
            <w:tcW w:w="2982" w:type="dxa"/>
          </w:tcPr>
          <w:p>
            <w:pPr>
              <w:pStyle w:val="TableParagraph"/>
              <w:rPr>
                <w:sz w:val="23"/>
              </w:rPr>
            </w:pPr>
            <w:r>
              <w:rPr>
                <w:w w:val="105"/>
                <w:sz w:val="23"/>
              </w:rPr>
              <w:t>1.0</w:t>
            </w:r>
            <w:r>
              <w:rPr>
                <w:spacing w:val="-8"/>
                <w:w w:val="105"/>
                <w:sz w:val="23"/>
              </w:rPr>
              <w:t> </w:t>
            </w:r>
            <w:r>
              <w:rPr>
                <w:spacing w:val="-2"/>
                <w:w w:val="105"/>
                <w:sz w:val="23"/>
              </w:rPr>
              <w:t>hectare</w:t>
            </w:r>
          </w:p>
        </w:tc>
        <w:tc>
          <w:tcPr>
            <w:tcW w:w="2975" w:type="dxa"/>
          </w:tcPr>
          <w:p>
            <w:pPr>
              <w:pStyle w:val="TableParagraph"/>
              <w:numPr>
                <w:ilvl w:val="0"/>
                <w:numId w:val="36"/>
              </w:numPr>
              <w:tabs>
                <w:tab w:pos="441" w:val="left" w:leader="none"/>
              </w:tabs>
              <w:spacing w:line="240" w:lineRule="auto" w:before="60" w:after="0"/>
              <w:ind w:left="441" w:right="0" w:hanging="330"/>
              <w:jc w:val="left"/>
              <w:rPr>
                <w:sz w:val="23"/>
              </w:rPr>
            </w:pPr>
            <w:r>
              <w:rPr>
                <w:b/>
                <w:color w:val="585858"/>
                <w:w w:val="105"/>
                <w:sz w:val="23"/>
              </w:rPr>
              <w:t>Private</w:t>
            </w:r>
            <w:r>
              <w:rPr>
                <w:b/>
                <w:color w:val="585858"/>
                <w:spacing w:val="-13"/>
                <w:w w:val="105"/>
                <w:sz w:val="23"/>
              </w:rPr>
              <w:t> </w:t>
            </w:r>
            <w:r>
              <w:rPr>
                <w:b/>
                <w:color w:val="585858"/>
                <w:w w:val="105"/>
                <w:sz w:val="23"/>
              </w:rPr>
              <w:t>Services</w:t>
            </w:r>
            <w:r>
              <w:rPr>
                <w:b/>
                <w:color w:val="585858"/>
                <w:spacing w:val="-15"/>
                <w:w w:val="105"/>
                <w:sz w:val="23"/>
              </w:rPr>
              <w:t> </w:t>
            </w:r>
            <w:r>
              <w:rPr>
                <w:spacing w:val="-10"/>
                <w:w w:val="105"/>
                <w:sz w:val="23"/>
              </w:rPr>
              <w:t>–</w:t>
            </w:r>
          </w:p>
          <w:p>
            <w:pPr>
              <w:pStyle w:val="TableParagraph"/>
              <w:spacing w:before="11"/>
              <w:ind w:left="111"/>
              <w:rPr>
                <w:sz w:val="23"/>
              </w:rPr>
            </w:pPr>
            <w:r>
              <w:rPr>
                <w:w w:val="105"/>
                <w:sz w:val="23"/>
              </w:rPr>
              <w:t>4,000.0</w:t>
            </w:r>
            <w:r>
              <w:rPr>
                <w:spacing w:val="-12"/>
                <w:w w:val="105"/>
                <w:sz w:val="23"/>
              </w:rPr>
              <w:t> </w:t>
            </w:r>
            <w:r>
              <w:rPr>
                <w:w w:val="105"/>
                <w:sz w:val="23"/>
              </w:rPr>
              <w:t>square</w:t>
            </w:r>
            <w:r>
              <w:rPr>
                <w:spacing w:val="-10"/>
                <w:w w:val="105"/>
                <w:sz w:val="23"/>
              </w:rPr>
              <w:t> </w:t>
            </w:r>
            <w:r>
              <w:rPr>
                <w:spacing w:val="-2"/>
                <w:w w:val="105"/>
                <w:sz w:val="23"/>
              </w:rPr>
              <w:t>metres</w:t>
            </w:r>
          </w:p>
          <w:p>
            <w:pPr>
              <w:pStyle w:val="TableParagraph"/>
              <w:numPr>
                <w:ilvl w:val="0"/>
                <w:numId w:val="36"/>
              </w:numPr>
              <w:tabs>
                <w:tab w:pos="456" w:val="left" w:leader="none"/>
              </w:tabs>
              <w:spacing w:line="240" w:lineRule="auto" w:before="61" w:after="0"/>
              <w:ind w:left="456" w:right="0" w:hanging="345"/>
              <w:jc w:val="left"/>
              <w:rPr>
                <w:sz w:val="23"/>
              </w:rPr>
            </w:pPr>
            <w:r>
              <w:rPr>
                <w:b/>
                <w:color w:val="585858"/>
                <w:w w:val="105"/>
                <w:sz w:val="23"/>
              </w:rPr>
              <w:t>Partial</w:t>
            </w:r>
            <w:r>
              <w:rPr>
                <w:b/>
                <w:color w:val="585858"/>
                <w:spacing w:val="-16"/>
                <w:w w:val="105"/>
                <w:sz w:val="23"/>
              </w:rPr>
              <w:t> </w:t>
            </w:r>
            <w:r>
              <w:rPr>
                <w:b/>
                <w:color w:val="585858"/>
                <w:w w:val="105"/>
                <w:sz w:val="23"/>
              </w:rPr>
              <w:t>Services</w:t>
            </w:r>
            <w:r>
              <w:rPr>
                <w:b/>
                <w:color w:val="585858"/>
                <w:spacing w:val="-9"/>
                <w:w w:val="105"/>
                <w:sz w:val="23"/>
              </w:rPr>
              <w:t> </w:t>
            </w:r>
            <w:r>
              <w:rPr>
                <w:spacing w:val="-10"/>
                <w:w w:val="105"/>
                <w:sz w:val="23"/>
              </w:rPr>
              <w:t>–</w:t>
            </w:r>
          </w:p>
          <w:p>
            <w:pPr>
              <w:pStyle w:val="TableParagraph"/>
              <w:spacing w:before="11"/>
              <w:ind w:left="111"/>
              <w:rPr>
                <w:sz w:val="23"/>
              </w:rPr>
            </w:pPr>
            <w:r>
              <w:rPr>
                <w:w w:val="105"/>
                <w:sz w:val="23"/>
              </w:rPr>
              <w:t>1,393.6</w:t>
            </w:r>
            <w:r>
              <w:rPr>
                <w:spacing w:val="-12"/>
                <w:w w:val="105"/>
                <w:sz w:val="23"/>
              </w:rPr>
              <w:t> </w:t>
            </w:r>
            <w:r>
              <w:rPr>
                <w:w w:val="105"/>
                <w:sz w:val="23"/>
              </w:rPr>
              <w:t>square</w:t>
            </w:r>
            <w:r>
              <w:rPr>
                <w:spacing w:val="-10"/>
                <w:w w:val="105"/>
                <w:sz w:val="23"/>
              </w:rPr>
              <w:t> </w:t>
            </w:r>
            <w:r>
              <w:rPr>
                <w:spacing w:val="-2"/>
                <w:w w:val="105"/>
                <w:sz w:val="23"/>
              </w:rPr>
              <w:t>metres</w:t>
            </w:r>
          </w:p>
        </w:tc>
      </w:tr>
      <w:tr>
        <w:trPr>
          <w:trHeight w:val="1106" w:hRule="atLeast"/>
        </w:trPr>
        <w:tc>
          <w:tcPr>
            <w:tcW w:w="4250"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982" w:type="dxa"/>
          </w:tcPr>
          <w:p>
            <w:pPr>
              <w:pStyle w:val="TableParagraph"/>
              <w:numPr>
                <w:ilvl w:val="0"/>
                <w:numId w:val="37"/>
              </w:numPr>
              <w:tabs>
                <w:tab w:pos="440" w:val="left" w:leader="none"/>
              </w:tabs>
              <w:spacing w:line="240" w:lineRule="auto" w:before="67" w:after="0"/>
              <w:ind w:left="440" w:right="0" w:hanging="330"/>
              <w:jc w:val="left"/>
              <w:rPr>
                <w:sz w:val="23"/>
              </w:rPr>
            </w:pPr>
            <w:r>
              <w:rPr>
                <w:b/>
                <w:color w:val="585858"/>
                <w:w w:val="105"/>
                <w:sz w:val="23"/>
              </w:rPr>
              <w:t>Private</w:t>
            </w:r>
            <w:r>
              <w:rPr>
                <w:b/>
                <w:color w:val="585858"/>
                <w:spacing w:val="-13"/>
                <w:w w:val="105"/>
                <w:sz w:val="23"/>
              </w:rPr>
              <w:t> </w:t>
            </w:r>
            <w:r>
              <w:rPr>
                <w:b/>
                <w:color w:val="585858"/>
                <w:w w:val="105"/>
                <w:sz w:val="23"/>
              </w:rPr>
              <w:t>Services</w:t>
            </w:r>
            <w:r>
              <w:rPr>
                <w:b/>
                <w:color w:val="585858"/>
                <w:spacing w:val="-15"/>
                <w:w w:val="105"/>
                <w:sz w:val="23"/>
              </w:rPr>
              <w:t> </w:t>
            </w:r>
            <w:r>
              <w:rPr>
                <w:spacing w:val="-10"/>
                <w:w w:val="105"/>
                <w:sz w:val="23"/>
              </w:rPr>
              <w:t>–</w:t>
            </w:r>
          </w:p>
          <w:p>
            <w:pPr>
              <w:pStyle w:val="TableParagraph"/>
              <w:spacing w:before="11"/>
              <w:rPr>
                <w:sz w:val="23"/>
              </w:rPr>
            </w:pPr>
            <w:r>
              <w:rPr>
                <w:spacing w:val="-4"/>
                <w:w w:val="105"/>
                <w:sz w:val="23"/>
              </w:rPr>
              <w:t>36.5</w:t>
            </w:r>
          </w:p>
          <w:p>
            <w:pPr>
              <w:pStyle w:val="TableParagraph"/>
              <w:numPr>
                <w:ilvl w:val="0"/>
                <w:numId w:val="37"/>
              </w:numPr>
              <w:tabs>
                <w:tab w:pos="455" w:val="left" w:leader="none"/>
              </w:tabs>
              <w:spacing w:line="240" w:lineRule="auto" w:before="61" w:after="0"/>
              <w:ind w:left="455" w:right="0" w:hanging="345"/>
              <w:jc w:val="left"/>
              <w:rPr>
                <w:sz w:val="23"/>
              </w:rPr>
            </w:pPr>
            <w:r>
              <w:rPr>
                <w:b/>
                <w:color w:val="585858"/>
                <w:w w:val="105"/>
                <w:sz w:val="23"/>
              </w:rPr>
              <w:t>Partial</w:t>
            </w:r>
            <w:r>
              <w:rPr>
                <w:b/>
                <w:color w:val="585858"/>
                <w:spacing w:val="-13"/>
                <w:w w:val="105"/>
                <w:sz w:val="23"/>
              </w:rPr>
              <w:t> </w:t>
            </w:r>
            <w:r>
              <w:rPr>
                <w:b/>
                <w:color w:val="585858"/>
                <w:w w:val="105"/>
                <w:sz w:val="23"/>
              </w:rPr>
              <w:t>Services</w:t>
            </w:r>
            <w:r>
              <w:rPr>
                <w:b/>
                <w:color w:val="585858"/>
                <w:spacing w:val="-5"/>
                <w:w w:val="105"/>
                <w:sz w:val="23"/>
              </w:rPr>
              <w:t> </w:t>
            </w:r>
            <w:r>
              <w:rPr>
                <w:w w:val="105"/>
                <w:sz w:val="23"/>
              </w:rPr>
              <w:t>–</w:t>
            </w:r>
            <w:r>
              <w:rPr>
                <w:spacing w:val="-7"/>
                <w:w w:val="105"/>
                <w:sz w:val="23"/>
              </w:rPr>
              <w:t> </w:t>
            </w:r>
            <w:r>
              <w:rPr>
                <w:spacing w:val="-4"/>
                <w:w w:val="105"/>
                <w:sz w:val="23"/>
              </w:rPr>
              <w:t>30.5</w:t>
            </w:r>
          </w:p>
        </w:tc>
        <w:tc>
          <w:tcPr>
            <w:tcW w:w="2975" w:type="dxa"/>
          </w:tcPr>
          <w:p>
            <w:pPr>
              <w:pStyle w:val="TableParagraph"/>
              <w:numPr>
                <w:ilvl w:val="0"/>
                <w:numId w:val="38"/>
              </w:numPr>
              <w:tabs>
                <w:tab w:pos="441" w:val="left" w:leader="none"/>
              </w:tabs>
              <w:spacing w:line="240" w:lineRule="auto" w:before="67" w:after="0"/>
              <w:ind w:left="441" w:right="0" w:hanging="330"/>
              <w:jc w:val="left"/>
              <w:rPr>
                <w:sz w:val="23"/>
              </w:rPr>
            </w:pPr>
            <w:r>
              <w:rPr>
                <w:b/>
                <w:color w:val="585858"/>
                <w:w w:val="105"/>
                <w:sz w:val="23"/>
              </w:rPr>
              <w:t>Private</w:t>
            </w:r>
            <w:r>
              <w:rPr>
                <w:b/>
                <w:color w:val="585858"/>
                <w:spacing w:val="-13"/>
                <w:w w:val="105"/>
                <w:sz w:val="23"/>
              </w:rPr>
              <w:t> </w:t>
            </w:r>
            <w:r>
              <w:rPr>
                <w:b/>
                <w:color w:val="585858"/>
                <w:w w:val="105"/>
                <w:sz w:val="23"/>
              </w:rPr>
              <w:t>Services</w:t>
            </w:r>
            <w:r>
              <w:rPr>
                <w:b/>
                <w:color w:val="585858"/>
                <w:spacing w:val="-15"/>
                <w:w w:val="105"/>
                <w:sz w:val="23"/>
              </w:rPr>
              <w:t> </w:t>
            </w:r>
            <w:r>
              <w:rPr>
                <w:spacing w:val="-10"/>
                <w:w w:val="105"/>
                <w:sz w:val="23"/>
              </w:rPr>
              <w:t>–</w:t>
            </w:r>
          </w:p>
          <w:p>
            <w:pPr>
              <w:pStyle w:val="TableParagraph"/>
              <w:spacing w:before="11"/>
              <w:ind w:left="111"/>
              <w:rPr>
                <w:sz w:val="23"/>
              </w:rPr>
            </w:pPr>
            <w:r>
              <w:rPr>
                <w:spacing w:val="-4"/>
                <w:w w:val="105"/>
                <w:sz w:val="23"/>
              </w:rPr>
              <w:t>36.5</w:t>
            </w:r>
          </w:p>
          <w:p>
            <w:pPr>
              <w:pStyle w:val="TableParagraph"/>
              <w:numPr>
                <w:ilvl w:val="0"/>
                <w:numId w:val="38"/>
              </w:numPr>
              <w:tabs>
                <w:tab w:pos="456" w:val="left" w:leader="none"/>
              </w:tabs>
              <w:spacing w:line="240" w:lineRule="auto" w:before="61" w:after="0"/>
              <w:ind w:left="456" w:right="0" w:hanging="345"/>
              <w:jc w:val="left"/>
              <w:rPr>
                <w:sz w:val="23"/>
              </w:rPr>
            </w:pPr>
            <w:r>
              <w:rPr>
                <w:b/>
                <w:color w:val="585858"/>
                <w:w w:val="105"/>
                <w:sz w:val="23"/>
              </w:rPr>
              <w:t>Partial</w:t>
            </w:r>
            <w:r>
              <w:rPr>
                <w:b/>
                <w:color w:val="585858"/>
                <w:spacing w:val="-13"/>
                <w:w w:val="105"/>
                <w:sz w:val="23"/>
              </w:rPr>
              <w:t> </w:t>
            </w:r>
            <w:r>
              <w:rPr>
                <w:b/>
                <w:color w:val="585858"/>
                <w:w w:val="105"/>
                <w:sz w:val="23"/>
              </w:rPr>
              <w:t>Services</w:t>
            </w:r>
            <w:r>
              <w:rPr>
                <w:b/>
                <w:color w:val="585858"/>
                <w:spacing w:val="-6"/>
                <w:w w:val="105"/>
                <w:sz w:val="23"/>
              </w:rPr>
              <w:t> </w:t>
            </w:r>
            <w:r>
              <w:rPr>
                <w:w w:val="105"/>
                <w:sz w:val="23"/>
              </w:rPr>
              <w:t>–</w:t>
            </w:r>
            <w:r>
              <w:rPr>
                <w:spacing w:val="-6"/>
                <w:w w:val="105"/>
                <w:sz w:val="23"/>
              </w:rPr>
              <w:t> </w:t>
            </w:r>
            <w:r>
              <w:rPr>
                <w:spacing w:val="-4"/>
                <w:w w:val="105"/>
                <w:sz w:val="23"/>
              </w:rPr>
              <w:t>30.5</w:t>
            </w:r>
          </w:p>
        </w:tc>
      </w:tr>
      <w:tr>
        <w:trPr>
          <w:trHeight w:val="415" w:hRule="atLeast"/>
        </w:trPr>
        <w:tc>
          <w:tcPr>
            <w:tcW w:w="4250"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982" w:type="dxa"/>
          </w:tcPr>
          <w:p>
            <w:pPr>
              <w:pStyle w:val="TableParagraph"/>
              <w:rPr>
                <w:sz w:val="23"/>
              </w:rPr>
            </w:pPr>
            <w:r>
              <w:rPr>
                <w:spacing w:val="-4"/>
                <w:w w:val="105"/>
                <w:sz w:val="23"/>
              </w:rPr>
              <w:t>10.7</w:t>
            </w:r>
          </w:p>
        </w:tc>
        <w:tc>
          <w:tcPr>
            <w:tcW w:w="2975" w:type="dxa"/>
          </w:tcPr>
          <w:p>
            <w:pPr>
              <w:pStyle w:val="TableParagraph"/>
              <w:ind w:left="111"/>
              <w:rPr>
                <w:sz w:val="23"/>
              </w:rPr>
            </w:pPr>
            <w:r>
              <w:rPr>
                <w:spacing w:val="-4"/>
                <w:w w:val="105"/>
                <w:sz w:val="23"/>
              </w:rPr>
              <w:t>10.7</w:t>
            </w:r>
          </w:p>
        </w:tc>
      </w:tr>
      <w:tr>
        <w:trPr>
          <w:trHeight w:val="414" w:hRule="atLeast"/>
        </w:trPr>
        <w:tc>
          <w:tcPr>
            <w:tcW w:w="4250"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82" w:type="dxa"/>
          </w:tcPr>
          <w:p>
            <w:pPr>
              <w:pStyle w:val="TableParagraph"/>
              <w:rPr>
                <w:sz w:val="23"/>
              </w:rPr>
            </w:pPr>
            <w:r>
              <w:rPr>
                <w:spacing w:val="-5"/>
                <w:w w:val="105"/>
                <w:sz w:val="23"/>
              </w:rPr>
              <w:t>6.1</w:t>
            </w:r>
          </w:p>
        </w:tc>
        <w:tc>
          <w:tcPr>
            <w:tcW w:w="2975" w:type="dxa"/>
          </w:tcPr>
          <w:p>
            <w:pPr>
              <w:pStyle w:val="TableParagraph"/>
              <w:ind w:left="111"/>
              <w:rPr>
                <w:sz w:val="23"/>
              </w:rPr>
            </w:pPr>
            <w:r>
              <w:rPr>
                <w:spacing w:val="-5"/>
                <w:w w:val="105"/>
                <w:sz w:val="23"/>
              </w:rPr>
              <w:t>6.1</w:t>
            </w:r>
          </w:p>
        </w:tc>
      </w:tr>
      <w:tr>
        <w:trPr>
          <w:trHeight w:val="414" w:hRule="atLeast"/>
        </w:trPr>
        <w:tc>
          <w:tcPr>
            <w:tcW w:w="4250"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82" w:type="dxa"/>
          </w:tcPr>
          <w:p>
            <w:pPr>
              <w:pStyle w:val="TableParagraph"/>
              <w:rPr>
                <w:sz w:val="23"/>
              </w:rPr>
            </w:pPr>
            <w:r>
              <w:rPr>
                <w:spacing w:val="-5"/>
                <w:w w:val="105"/>
                <w:sz w:val="23"/>
              </w:rPr>
              <w:t>7.5</w:t>
            </w:r>
          </w:p>
        </w:tc>
        <w:tc>
          <w:tcPr>
            <w:tcW w:w="2975" w:type="dxa"/>
          </w:tcPr>
          <w:p>
            <w:pPr>
              <w:pStyle w:val="TableParagraph"/>
              <w:ind w:left="111"/>
              <w:rPr>
                <w:sz w:val="23"/>
              </w:rPr>
            </w:pPr>
            <w:r>
              <w:rPr>
                <w:spacing w:val="-5"/>
                <w:w w:val="105"/>
                <w:sz w:val="23"/>
              </w:rPr>
              <w:t>7.5</w:t>
            </w:r>
          </w:p>
        </w:tc>
      </w:tr>
      <w:tr>
        <w:trPr>
          <w:trHeight w:val="732" w:hRule="atLeast"/>
        </w:trPr>
        <w:tc>
          <w:tcPr>
            <w:tcW w:w="4250"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82" w:type="dxa"/>
          </w:tcPr>
          <w:p>
            <w:pPr>
              <w:pStyle w:val="TableParagraph"/>
              <w:rPr>
                <w:sz w:val="23"/>
              </w:rPr>
            </w:pPr>
            <w:r>
              <w:rPr>
                <w:spacing w:val="-5"/>
                <w:w w:val="105"/>
                <w:sz w:val="23"/>
              </w:rPr>
              <w:t>6.1</w:t>
            </w:r>
          </w:p>
        </w:tc>
        <w:tc>
          <w:tcPr>
            <w:tcW w:w="2975" w:type="dxa"/>
          </w:tcPr>
          <w:p>
            <w:pPr>
              <w:pStyle w:val="TableParagraph"/>
              <w:ind w:left="111"/>
              <w:rPr>
                <w:sz w:val="23"/>
              </w:rPr>
            </w:pPr>
            <w:r>
              <w:rPr>
                <w:spacing w:val="-5"/>
                <w:w w:val="105"/>
                <w:sz w:val="23"/>
              </w:rPr>
              <w:t>6.1</w:t>
            </w:r>
          </w:p>
        </w:tc>
      </w:tr>
      <w:tr>
        <w:trPr>
          <w:trHeight w:val="415" w:hRule="atLeast"/>
        </w:trPr>
        <w:tc>
          <w:tcPr>
            <w:tcW w:w="4250" w:type="dxa"/>
          </w:tcPr>
          <w:p>
            <w:pPr>
              <w:pStyle w:val="TableParagraph"/>
              <w:spacing w:before="67"/>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7"/>
                <w:sz w:val="23"/>
              </w:rPr>
              <w:t> </w:t>
            </w:r>
            <w:r>
              <w:rPr>
                <w:b/>
                <w:color w:val="585858"/>
                <w:sz w:val="23"/>
              </w:rPr>
              <w:t>setback</w:t>
            </w:r>
            <w:r>
              <w:rPr>
                <w:b/>
                <w:color w:val="585858"/>
                <w:spacing w:val="28"/>
                <w:sz w:val="23"/>
              </w:rPr>
              <w:t> </w:t>
            </w:r>
            <w:r>
              <w:rPr>
                <w:spacing w:val="-2"/>
                <w:sz w:val="23"/>
              </w:rPr>
              <w:t>(metres)</w:t>
            </w:r>
          </w:p>
        </w:tc>
        <w:tc>
          <w:tcPr>
            <w:tcW w:w="2982" w:type="dxa"/>
          </w:tcPr>
          <w:p>
            <w:pPr>
              <w:pStyle w:val="TableParagraph"/>
              <w:spacing w:before="67"/>
              <w:rPr>
                <w:sz w:val="23"/>
              </w:rPr>
            </w:pPr>
            <w:r>
              <w:rPr>
                <w:spacing w:val="-5"/>
                <w:w w:val="105"/>
                <w:sz w:val="23"/>
              </w:rPr>
              <w:t>1.2</w:t>
            </w:r>
          </w:p>
        </w:tc>
        <w:tc>
          <w:tcPr>
            <w:tcW w:w="2975" w:type="dxa"/>
          </w:tcPr>
          <w:p>
            <w:pPr>
              <w:pStyle w:val="TableParagraph"/>
              <w:spacing w:before="67"/>
              <w:ind w:left="111"/>
              <w:rPr>
                <w:sz w:val="23"/>
              </w:rPr>
            </w:pPr>
            <w:r>
              <w:rPr>
                <w:spacing w:val="-5"/>
                <w:w w:val="105"/>
                <w:sz w:val="23"/>
              </w:rPr>
              <w:t>4.5</w:t>
            </w:r>
          </w:p>
        </w:tc>
      </w:tr>
      <w:tr>
        <w:trPr>
          <w:trHeight w:val="414" w:hRule="atLeast"/>
        </w:trPr>
        <w:tc>
          <w:tcPr>
            <w:tcW w:w="4250" w:type="dxa"/>
          </w:tcPr>
          <w:p>
            <w:pPr>
              <w:pStyle w:val="TableParagraph"/>
              <w:spacing w:before="67"/>
              <w:rPr>
                <w:b/>
                <w:sz w:val="23"/>
              </w:rPr>
            </w:pPr>
            <w:r>
              <w:rPr>
                <w:w w:val="105"/>
                <w:sz w:val="23"/>
              </w:rPr>
              <w:t>8.</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2982" w:type="dxa"/>
          </w:tcPr>
          <w:p>
            <w:pPr>
              <w:pStyle w:val="TableParagraph"/>
              <w:spacing w:before="67"/>
              <w:rPr>
                <w:sz w:val="23"/>
              </w:rPr>
            </w:pPr>
            <w:r>
              <w:rPr>
                <w:spacing w:val="-5"/>
                <w:w w:val="105"/>
                <w:sz w:val="23"/>
              </w:rPr>
              <w:t>10%</w:t>
            </w:r>
          </w:p>
        </w:tc>
        <w:tc>
          <w:tcPr>
            <w:tcW w:w="2975" w:type="dxa"/>
          </w:tcPr>
          <w:p>
            <w:pPr>
              <w:pStyle w:val="TableParagraph"/>
              <w:spacing w:before="67"/>
              <w:ind w:left="111"/>
              <w:rPr>
                <w:sz w:val="23"/>
              </w:rPr>
            </w:pPr>
            <w:r>
              <w:rPr>
                <w:spacing w:val="-10"/>
                <w:w w:val="105"/>
                <w:sz w:val="23"/>
              </w:rPr>
              <w:t>—</w:t>
            </w:r>
          </w:p>
        </w:tc>
      </w:tr>
      <w:tr>
        <w:trPr>
          <w:trHeight w:val="414" w:hRule="atLeast"/>
        </w:trPr>
        <w:tc>
          <w:tcPr>
            <w:tcW w:w="4250" w:type="dxa"/>
          </w:tcPr>
          <w:p>
            <w:pPr>
              <w:pStyle w:val="TableParagraph"/>
              <w:spacing w:before="67"/>
              <w:rPr>
                <w:b/>
                <w:sz w:val="23"/>
              </w:rPr>
            </w:pPr>
            <w:r>
              <w:rPr>
                <w:sz w:val="23"/>
              </w:rPr>
              <w:t>9.</w:t>
            </w:r>
            <w:r>
              <w:rPr>
                <w:spacing w:val="26"/>
                <w:sz w:val="23"/>
              </w:rPr>
              <w:t> </w:t>
            </w:r>
            <w:r>
              <w:rPr>
                <w:sz w:val="23"/>
              </w:rPr>
              <w:t>Minimum</w:t>
            </w:r>
            <w:r>
              <w:rPr>
                <w:spacing w:val="25"/>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2982" w:type="dxa"/>
          </w:tcPr>
          <w:p>
            <w:pPr>
              <w:pStyle w:val="TableParagraph"/>
              <w:spacing w:before="67"/>
              <w:rPr>
                <w:sz w:val="23"/>
              </w:rPr>
            </w:pPr>
            <w:r>
              <w:rPr>
                <w:spacing w:val="-5"/>
                <w:w w:val="105"/>
                <w:sz w:val="23"/>
              </w:rPr>
              <w:t>30%</w:t>
            </w:r>
          </w:p>
        </w:tc>
        <w:tc>
          <w:tcPr>
            <w:tcW w:w="2975" w:type="dxa"/>
          </w:tcPr>
          <w:p>
            <w:pPr>
              <w:pStyle w:val="TableParagraph"/>
              <w:spacing w:before="67"/>
              <w:ind w:left="111"/>
              <w:rPr>
                <w:sz w:val="23"/>
              </w:rPr>
            </w:pPr>
            <w:r>
              <w:rPr>
                <w:spacing w:val="-5"/>
                <w:w w:val="105"/>
                <w:sz w:val="23"/>
              </w:rPr>
              <w:t>30%</w:t>
            </w:r>
          </w:p>
        </w:tc>
      </w:tr>
      <w:tr>
        <w:trPr>
          <w:trHeight w:val="739" w:hRule="atLeast"/>
        </w:trPr>
        <w:tc>
          <w:tcPr>
            <w:tcW w:w="4250"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buildings </w:t>
            </w:r>
            <w:r>
              <w:rPr>
                <w:w w:val="105"/>
                <w:sz w:val="23"/>
              </w:rPr>
              <w:t>per </w:t>
            </w:r>
            <w:r>
              <w:rPr>
                <w:b/>
                <w:color w:val="585858"/>
                <w:w w:val="105"/>
                <w:sz w:val="23"/>
              </w:rPr>
              <w:t>lot</w:t>
            </w:r>
          </w:p>
        </w:tc>
        <w:tc>
          <w:tcPr>
            <w:tcW w:w="2982" w:type="dxa"/>
          </w:tcPr>
          <w:p>
            <w:pPr>
              <w:pStyle w:val="TableParagraph"/>
              <w:spacing w:before="67"/>
              <w:rPr>
                <w:sz w:val="23"/>
              </w:rPr>
            </w:pPr>
            <w:r>
              <w:rPr>
                <w:spacing w:val="-5"/>
                <w:w w:val="105"/>
                <w:sz w:val="23"/>
              </w:rPr>
              <w:t>1.0</w:t>
            </w:r>
          </w:p>
        </w:tc>
        <w:tc>
          <w:tcPr>
            <w:tcW w:w="2975" w:type="dxa"/>
          </w:tcPr>
          <w:p>
            <w:pPr>
              <w:pStyle w:val="TableParagraph"/>
              <w:spacing w:before="67"/>
              <w:ind w:left="111"/>
              <w:rPr>
                <w:sz w:val="23"/>
              </w:rPr>
            </w:pPr>
            <w:r>
              <w:rPr>
                <w:spacing w:val="-5"/>
                <w:w w:val="105"/>
                <w:sz w:val="23"/>
              </w:rPr>
              <w:t>1.0</w:t>
            </w:r>
          </w:p>
        </w:tc>
      </w:tr>
      <w:tr>
        <w:trPr>
          <w:trHeight w:val="739" w:hRule="atLeast"/>
        </w:trPr>
        <w:tc>
          <w:tcPr>
            <w:tcW w:w="4250" w:type="dxa"/>
            <w:shd w:val="clear" w:color="auto" w:fill="F1F1F1"/>
          </w:tcPr>
          <w:p>
            <w:pPr>
              <w:pStyle w:val="TableParagraph"/>
              <w:spacing w:line="249" w:lineRule="auto"/>
              <w:rPr>
                <w:b/>
                <w:sz w:val="23"/>
              </w:rPr>
            </w:pPr>
            <w:r>
              <w:rPr>
                <w:w w:val="105"/>
                <w:sz w:val="23"/>
              </w:rPr>
              <w:t>11.</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dwelling units </w:t>
            </w:r>
            <w:r>
              <w:rPr>
                <w:w w:val="105"/>
                <w:sz w:val="23"/>
              </w:rPr>
              <w:t>per </w:t>
            </w:r>
            <w:r>
              <w:rPr>
                <w:b/>
                <w:color w:val="585858"/>
                <w:w w:val="105"/>
                <w:sz w:val="23"/>
              </w:rPr>
              <w:t>lot</w:t>
            </w:r>
          </w:p>
        </w:tc>
        <w:tc>
          <w:tcPr>
            <w:tcW w:w="2982" w:type="dxa"/>
            <w:shd w:val="clear" w:color="auto" w:fill="F1F1F1"/>
          </w:tcPr>
          <w:p>
            <w:pPr>
              <w:pStyle w:val="TableParagraph"/>
              <w:rPr>
                <w:sz w:val="23"/>
              </w:rPr>
            </w:pPr>
            <w:r>
              <w:rPr>
                <w:spacing w:val="-5"/>
                <w:w w:val="105"/>
                <w:sz w:val="23"/>
              </w:rPr>
              <w:t>1.0</w:t>
            </w:r>
          </w:p>
        </w:tc>
        <w:tc>
          <w:tcPr>
            <w:tcW w:w="2975" w:type="dxa"/>
            <w:shd w:val="clear" w:color="auto" w:fill="F1F1F1"/>
          </w:tcPr>
          <w:p>
            <w:pPr>
              <w:pStyle w:val="TableParagraph"/>
              <w:ind w:left="111"/>
              <w:rPr>
                <w:sz w:val="23"/>
              </w:rPr>
            </w:pPr>
            <w:r>
              <w:rPr>
                <w:spacing w:val="-10"/>
                <w:w w:val="105"/>
                <w:sz w:val="23"/>
              </w:rPr>
              <w:t>—</w:t>
            </w:r>
          </w:p>
        </w:tc>
      </w:tr>
    </w:tbl>
    <w:p>
      <w:pPr>
        <w:pStyle w:val="BodyText"/>
        <w:spacing w:before="2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46"/>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RUR</w:t>
      </w:r>
    </w:p>
    <w:p>
      <w:pPr>
        <w:pStyle w:val="ListParagraph"/>
        <w:numPr>
          <w:ilvl w:val="2"/>
          <w:numId w:val="34"/>
        </w:numPr>
        <w:tabs>
          <w:tab w:pos="1391" w:val="left" w:leader="none"/>
        </w:tabs>
        <w:spacing w:line="254" w:lineRule="auto" w:before="259" w:after="0"/>
        <w:ind w:left="1391" w:right="977"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9"/>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8.4.1.,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RUR</w:t>
      </w:r>
      <w:r>
        <w:rPr>
          <w:spacing w:val="-6"/>
          <w:w w:val="105"/>
          <w:sz w:val="23"/>
        </w:rPr>
        <w:t> </w:t>
      </w:r>
      <w:r>
        <w:rPr>
          <w:w w:val="105"/>
          <w:sz w:val="23"/>
        </w:rPr>
        <w:t>Zone</w:t>
      </w:r>
      <w:r>
        <w:rPr>
          <w:spacing w:val="-4"/>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34"/>
        </w:numPr>
        <w:tabs>
          <w:tab w:pos="1961" w:val="left" w:leader="none"/>
        </w:tabs>
        <w:spacing w:line="249" w:lineRule="auto" w:before="230" w:after="0"/>
        <w:ind w:left="1961" w:right="950" w:hanging="570"/>
        <w:jc w:val="left"/>
        <w:rPr>
          <w:b/>
          <w:sz w:val="23"/>
        </w:rPr>
      </w:pPr>
      <w:r>
        <w:rPr>
          <w:w w:val="105"/>
          <w:sz w:val="23"/>
        </w:rPr>
        <w:t>Despite the minimum </w:t>
      </w:r>
      <w:r>
        <w:rPr>
          <w:b/>
          <w:color w:val="585858"/>
          <w:w w:val="105"/>
          <w:sz w:val="23"/>
        </w:rPr>
        <w:t>lot area </w:t>
      </w:r>
      <w:r>
        <w:rPr>
          <w:w w:val="105"/>
          <w:sz w:val="23"/>
        </w:rPr>
        <w:t>and </w:t>
      </w:r>
      <w:r>
        <w:rPr>
          <w:b/>
          <w:color w:val="585858"/>
          <w:w w:val="105"/>
          <w:sz w:val="23"/>
        </w:rPr>
        <w:t>lot frontage </w:t>
      </w:r>
      <w:r>
        <w:rPr>
          <w:w w:val="105"/>
          <w:sz w:val="23"/>
        </w:rPr>
        <w:t>requirements in Table 8.4.1., 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was</w:t>
      </w:r>
      <w:r>
        <w:rPr>
          <w:spacing w:val="-10"/>
          <w:w w:val="105"/>
          <w:sz w:val="23"/>
        </w:rPr>
        <w:t> </w:t>
      </w:r>
      <w:r>
        <w:rPr>
          <w:w w:val="105"/>
          <w:sz w:val="23"/>
        </w:rPr>
        <w:t>created</w:t>
      </w:r>
      <w:r>
        <w:rPr>
          <w:spacing w:val="-13"/>
          <w:w w:val="105"/>
          <w:sz w:val="23"/>
        </w:rPr>
        <w:t> </w:t>
      </w:r>
      <w:r>
        <w:rPr>
          <w:w w:val="105"/>
          <w:sz w:val="23"/>
        </w:rPr>
        <w:t>through</w:t>
      </w:r>
      <w:r>
        <w:rPr>
          <w:spacing w:val="-8"/>
          <w:w w:val="105"/>
          <w:sz w:val="23"/>
        </w:rPr>
        <w:t> </w:t>
      </w:r>
      <w:r>
        <w:rPr>
          <w:w w:val="105"/>
          <w:sz w:val="23"/>
        </w:rPr>
        <w:t>a plan</w:t>
      </w:r>
      <w:r>
        <w:rPr>
          <w:spacing w:val="-3"/>
          <w:w w:val="105"/>
          <w:sz w:val="23"/>
        </w:rPr>
        <w:t> </w:t>
      </w:r>
      <w:r>
        <w:rPr>
          <w:w w:val="105"/>
          <w:sz w:val="23"/>
        </w:rPr>
        <w:t>of</w:t>
      </w:r>
      <w:r>
        <w:rPr>
          <w:spacing w:val="-12"/>
          <w:w w:val="105"/>
          <w:sz w:val="23"/>
        </w:rPr>
        <w:t> </w:t>
      </w:r>
      <w:r>
        <w:rPr>
          <w:w w:val="105"/>
          <w:sz w:val="23"/>
        </w:rPr>
        <w:t>subdivision</w:t>
      </w:r>
      <w:r>
        <w:rPr>
          <w:spacing w:val="-7"/>
          <w:w w:val="105"/>
          <w:sz w:val="23"/>
        </w:rPr>
        <w:t> </w:t>
      </w:r>
      <w:r>
        <w:rPr>
          <w:w w:val="105"/>
          <w:sz w:val="23"/>
        </w:rPr>
        <w:t>under</w:t>
      </w:r>
      <w:r>
        <w:rPr>
          <w:spacing w:val="-7"/>
          <w:w w:val="105"/>
          <w:sz w:val="23"/>
        </w:rPr>
        <w:t> </w:t>
      </w:r>
      <w:r>
        <w:rPr>
          <w:w w:val="105"/>
          <w:sz w:val="23"/>
        </w:rPr>
        <w:t>the</w:t>
      </w:r>
      <w:r>
        <w:rPr>
          <w:spacing w:val="-5"/>
          <w:w w:val="105"/>
          <w:sz w:val="23"/>
        </w:rPr>
        <w:t> </w:t>
      </w:r>
      <w:r>
        <w:rPr>
          <w:b/>
          <w:i/>
          <w:color w:val="585858"/>
          <w:w w:val="105"/>
          <w:sz w:val="23"/>
        </w:rPr>
        <w:t>Planning</w:t>
      </w:r>
      <w:r>
        <w:rPr>
          <w:b/>
          <w:i/>
          <w:color w:val="585858"/>
          <w:spacing w:val="-7"/>
          <w:w w:val="105"/>
          <w:sz w:val="23"/>
        </w:rPr>
        <w:t> </w:t>
      </w:r>
      <w:r>
        <w:rPr>
          <w:b/>
          <w:i/>
          <w:color w:val="585858"/>
          <w:w w:val="105"/>
          <w:sz w:val="23"/>
        </w:rPr>
        <w:t>Act</w:t>
      </w:r>
      <w:r>
        <w:rPr>
          <w:b/>
          <w:i/>
          <w:color w:val="585858"/>
          <w:w w:val="105"/>
          <w:sz w:val="23"/>
        </w:rPr>
        <w:t> </w:t>
      </w:r>
      <w:r>
        <w:rPr>
          <w:w w:val="105"/>
          <w:sz w:val="23"/>
        </w:rPr>
        <w:t>as of the date of passing of this By-law and the </w:t>
      </w:r>
      <w:r>
        <w:rPr>
          <w:b/>
          <w:color w:val="585858"/>
          <w:w w:val="105"/>
          <w:sz w:val="23"/>
        </w:rPr>
        <w:t>lot area </w:t>
      </w:r>
      <w:r>
        <w:rPr>
          <w:w w:val="105"/>
          <w:sz w:val="23"/>
        </w:rPr>
        <w:t>and/or </w:t>
      </w:r>
      <w:r>
        <w:rPr>
          <w:b/>
          <w:color w:val="585858"/>
          <w:w w:val="105"/>
          <w:sz w:val="23"/>
        </w:rPr>
        <w:t>lot frontage</w:t>
      </w:r>
    </w:p>
    <w:p>
      <w:pPr>
        <w:spacing w:after="0" w:line="249" w:lineRule="auto"/>
        <w:jc w:val="left"/>
        <w:rPr>
          <w:sz w:val="23"/>
        </w:rPr>
        <w:sectPr>
          <w:pgSz w:w="12240" w:h="15840"/>
          <w:pgMar w:header="726" w:footer="800" w:top="1340" w:bottom="1000" w:left="820" w:right="200"/>
        </w:sectPr>
      </w:pPr>
    </w:p>
    <w:p>
      <w:pPr>
        <w:pStyle w:val="BodyText"/>
        <w:spacing w:line="254" w:lineRule="auto" w:before="103"/>
        <w:ind w:left="1961" w:right="1017"/>
      </w:pPr>
      <w:r>
        <w:rPr>
          <w:w w:val="105"/>
        </w:rPr>
        <w:t>are</w:t>
      </w:r>
      <w:r>
        <w:rPr>
          <w:spacing w:val="-11"/>
          <w:w w:val="105"/>
        </w:rPr>
        <w:t> </w:t>
      </w:r>
      <w:r>
        <w:rPr>
          <w:w w:val="105"/>
        </w:rPr>
        <w:t>less</w:t>
      </w:r>
      <w:r>
        <w:rPr>
          <w:spacing w:val="-9"/>
          <w:w w:val="105"/>
        </w:rPr>
        <w:t> </w:t>
      </w:r>
      <w:r>
        <w:rPr>
          <w:w w:val="105"/>
        </w:rPr>
        <w:t>than</w:t>
      </w:r>
      <w:r>
        <w:rPr>
          <w:spacing w:val="-8"/>
          <w:w w:val="105"/>
        </w:rPr>
        <w:t> </w:t>
      </w:r>
      <w:r>
        <w:rPr>
          <w:w w:val="105"/>
        </w:rPr>
        <w:t>what</w:t>
      </w:r>
      <w:r>
        <w:rPr>
          <w:spacing w:val="-5"/>
          <w:w w:val="105"/>
        </w:rPr>
        <w:t> </w:t>
      </w:r>
      <w:r>
        <w:rPr>
          <w:w w:val="105"/>
        </w:rPr>
        <w:t>is</w:t>
      </w:r>
      <w:r>
        <w:rPr>
          <w:spacing w:val="-9"/>
          <w:w w:val="105"/>
        </w:rPr>
        <w:t> </w:t>
      </w:r>
      <w:r>
        <w:rPr>
          <w:w w:val="105"/>
        </w:rPr>
        <w:t>required</w:t>
      </w:r>
      <w:r>
        <w:rPr>
          <w:spacing w:val="-7"/>
          <w:w w:val="105"/>
        </w:rPr>
        <w:t> </w:t>
      </w:r>
      <w:r>
        <w:rPr>
          <w:w w:val="105"/>
        </w:rPr>
        <w:t>by</w:t>
      </w:r>
      <w:r>
        <w:rPr>
          <w:spacing w:val="-9"/>
          <w:w w:val="105"/>
        </w:rPr>
        <w:t> </w:t>
      </w:r>
      <w:r>
        <w:rPr>
          <w:w w:val="105"/>
        </w:rPr>
        <w:t>Table</w:t>
      </w:r>
      <w:r>
        <w:rPr>
          <w:spacing w:val="-5"/>
          <w:w w:val="105"/>
        </w:rPr>
        <w:t> </w:t>
      </w:r>
      <w:r>
        <w:rPr>
          <w:w w:val="105"/>
        </w:rPr>
        <w:t>8.4.1.,</w:t>
      </w:r>
      <w:r>
        <w:rPr>
          <w:spacing w:val="-5"/>
          <w:w w:val="105"/>
        </w:rPr>
        <w:t> </w:t>
      </w:r>
      <w:r>
        <w:rPr>
          <w:w w:val="105"/>
        </w:rPr>
        <w:t>the</w:t>
      </w:r>
      <w:r>
        <w:rPr>
          <w:spacing w:val="-6"/>
          <w:w w:val="105"/>
        </w:rPr>
        <w:t> </w:t>
      </w:r>
      <w:r>
        <w:rPr>
          <w:w w:val="105"/>
        </w:rPr>
        <w:t>existing</w:t>
      </w:r>
      <w:r>
        <w:rPr>
          <w:spacing w:val="-4"/>
          <w:w w:val="105"/>
        </w:rPr>
        <w:t> </w:t>
      </w:r>
      <w:r>
        <w:rPr>
          <w:b/>
          <w:color w:val="585858"/>
          <w:w w:val="105"/>
        </w:rPr>
        <w:t>lot</w:t>
      </w:r>
      <w:r>
        <w:rPr>
          <w:b/>
          <w:color w:val="585858"/>
          <w:spacing w:val="-9"/>
          <w:w w:val="105"/>
        </w:rPr>
        <w:t> </w:t>
      </w:r>
      <w:r>
        <w:rPr>
          <w:b/>
          <w:color w:val="585858"/>
          <w:w w:val="105"/>
        </w:rPr>
        <w:t>area</w:t>
      </w:r>
      <w:r>
        <w:rPr>
          <w:b/>
          <w:color w:val="585858"/>
          <w:spacing w:val="-8"/>
          <w:w w:val="105"/>
        </w:rPr>
        <w:t> </w:t>
      </w:r>
      <w:r>
        <w:rPr>
          <w:w w:val="105"/>
        </w:rPr>
        <w:t>and/or</w:t>
      </w:r>
      <w:r>
        <w:rPr>
          <w:spacing w:val="-6"/>
          <w:w w:val="105"/>
        </w:rPr>
        <w:t> </w:t>
      </w:r>
      <w:r>
        <w:rPr>
          <w:b/>
          <w:color w:val="585858"/>
          <w:w w:val="105"/>
        </w:rPr>
        <w:t>lot frontage </w:t>
      </w:r>
      <w:r>
        <w:rPr>
          <w:w w:val="105"/>
        </w:rPr>
        <w:t>are deemed to comply with this By-law.</w:t>
      </w:r>
    </w:p>
    <w:p>
      <w:pPr>
        <w:spacing w:after="0" w:line="254" w:lineRule="auto"/>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5. Limited Service Rural Residential Z" w:id="230"/>
      <w:bookmarkEnd w:id="230"/>
      <w:r>
        <w:rPr>
          <w:b w:val="0"/>
        </w:rPr>
      </w:r>
      <w:r>
        <w:rPr>
          <w:color w:val="1F487C"/>
          <w:w w:val="90"/>
        </w:rPr>
        <w:t>Limited</w:t>
      </w:r>
      <w:r>
        <w:rPr>
          <w:color w:val="1F487C"/>
          <w:spacing w:val="31"/>
        </w:rPr>
        <w:t> </w:t>
      </w:r>
      <w:r>
        <w:rPr>
          <w:color w:val="1F487C"/>
          <w:w w:val="90"/>
        </w:rPr>
        <w:t>Service</w:t>
      </w:r>
      <w:r>
        <w:rPr>
          <w:color w:val="1F487C"/>
          <w:spacing w:val="19"/>
        </w:rPr>
        <w:t> </w:t>
      </w:r>
      <w:r>
        <w:rPr>
          <w:color w:val="1F487C"/>
          <w:w w:val="90"/>
        </w:rPr>
        <w:t>Rural</w:t>
      </w:r>
      <w:r>
        <w:rPr>
          <w:color w:val="1F487C"/>
          <w:spacing w:val="25"/>
        </w:rPr>
        <w:t> </w:t>
      </w:r>
      <w:r>
        <w:rPr>
          <w:color w:val="1F487C"/>
          <w:w w:val="90"/>
        </w:rPr>
        <w:t>Residential</w:t>
      </w:r>
      <w:r>
        <w:rPr>
          <w:color w:val="1F487C"/>
          <w:spacing w:val="15"/>
        </w:rPr>
        <w:t> </w:t>
      </w:r>
      <w:r>
        <w:rPr>
          <w:color w:val="1F487C"/>
          <w:w w:val="90"/>
        </w:rPr>
        <w:t>Zone</w:t>
      </w:r>
      <w:r>
        <w:rPr>
          <w:color w:val="1F487C"/>
          <w:spacing w:val="29"/>
        </w:rPr>
        <w:t> </w:t>
      </w:r>
      <w:r>
        <w:rPr>
          <w:color w:val="1F487C"/>
          <w:spacing w:val="-4"/>
          <w:w w:val="90"/>
        </w:rPr>
        <w:t>(LSR)</w:t>
      </w:r>
    </w:p>
    <w:p>
      <w:pPr>
        <w:pStyle w:val="ListParagraph"/>
        <w:numPr>
          <w:ilvl w:val="2"/>
          <w:numId w:val="34"/>
        </w:numPr>
        <w:tabs>
          <w:tab w:pos="1391" w:val="left" w:leader="none"/>
        </w:tabs>
        <w:spacing w:line="254" w:lineRule="auto" w:before="256" w:after="0"/>
        <w:ind w:left="1391" w:right="1102"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LSR</w:t>
      </w:r>
      <w:r>
        <w:rPr>
          <w:spacing w:val="-8"/>
          <w:w w:val="105"/>
          <w:sz w:val="23"/>
        </w:rPr>
        <w:t> </w:t>
      </w:r>
      <w:r>
        <w:rPr>
          <w:w w:val="105"/>
          <w:sz w:val="23"/>
        </w:rPr>
        <w:t>Zone</w:t>
      </w:r>
      <w:r>
        <w:rPr>
          <w:spacing w:val="-3"/>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8.5.1.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3"/>
          <w:w w:val="90"/>
          <w:sz w:val="23"/>
        </w:rPr>
        <w:t> </w:t>
      </w:r>
      <w:r>
        <w:rPr>
          <w:rFonts w:ascii="Tahoma" w:hAnsi="Tahoma"/>
          <w:b/>
          <w:color w:val="1F487C"/>
          <w:w w:val="90"/>
          <w:sz w:val="23"/>
        </w:rPr>
        <w:t>8</w:t>
      </w:r>
      <w:r>
        <w:rPr>
          <w:rFonts w:ascii="Verdana" w:hAnsi="Verdana"/>
          <w:w w:val="90"/>
          <w:sz w:val="23"/>
        </w:rPr>
        <w:t>.</w:t>
      </w:r>
      <w:r>
        <w:rPr>
          <w:rFonts w:ascii="Tahoma" w:hAnsi="Tahoma"/>
          <w:b/>
          <w:color w:val="1F487C"/>
          <w:w w:val="90"/>
          <w:sz w:val="23"/>
        </w:rPr>
        <w:t>5</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12"/>
          <w:w w:val="90"/>
          <w:sz w:val="23"/>
        </w:rPr>
        <w:t> </w:t>
      </w:r>
      <w:r>
        <w:rPr>
          <w:rFonts w:ascii="Tahoma" w:hAnsi="Tahoma"/>
          <w:b/>
          <w:color w:val="1F487C"/>
          <w:w w:val="90"/>
          <w:sz w:val="23"/>
        </w:rPr>
        <w:t>–</w:t>
      </w:r>
      <w:r>
        <w:rPr>
          <w:rFonts w:ascii="Tahoma" w:hAnsi="Tahoma"/>
          <w:b/>
          <w:color w:val="1F487C"/>
          <w:spacing w:val="-5"/>
          <w:sz w:val="23"/>
        </w:rPr>
        <w:t> </w:t>
      </w:r>
      <w:r>
        <w:rPr>
          <w:rFonts w:ascii="Tahoma" w:hAnsi="Tahoma"/>
          <w:b/>
          <w:color w:val="1F487C"/>
          <w:w w:val="90"/>
          <w:sz w:val="23"/>
        </w:rPr>
        <w:t>LSR</w:t>
      </w:r>
      <w:r>
        <w:rPr>
          <w:rFonts w:ascii="Tahoma" w:hAnsi="Tahoma"/>
          <w:b/>
          <w:color w:val="1F487C"/>
          <w:spacing w:val="-1"/>
          <w:w w:val="90"/>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5821"/>
      </w:tblGrid>
      <w:tr>
        <w:trPr>
          <w:trHeight w:val="415" w:hRule="atLeast"/>
        </w:trPr>
        <w:tc>
          <w:tcPr>
            <w:tcW w:w="4250" w:type="dxa"/>
            <w:shd w:val="clear" w:color="auto" w:fill="F1F1F1"/>
          </w:tcPr>
          <w:p>
            <w:pPr>
              <w:pStyle w:val="TableParagraph"/>
              <w:ind w:left="116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821" w:type="dxa"/>
            <w:shd w:val="clear" w:color="auto" w:fill="F1F1F1"/>
          </w:tcPr>
          <w:p>
            <w:pPr>
              <w:pStyle w:val="TableParagraph"/>
              <w:ind w:left="1904"/>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250"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821" w:type="dxa"/>
          </w:tcPr>
          <w:p>
            <w:pPr>
              <w:pStyle w:val="TableParagraph"/>
              <w:rPr>
                <w:sz w:val="23"/>
              </w:rPr>
            </w:pPr>
            <w:r>
              <w:rPr>
                <w:w w:val="105"/>
                <w:sz w:val="23"/>
              </w:rPr>
              <w:t>As</w:t>
            </w:r>
            <w:r>
              <w:rPr>
                <w:spacing w:val="-9"/>
                <w:w w:val="105"/>
                <w:sz w:val="23"/>
              </w:rPr>
              <w:t> </w:t>
            </w:r>
            <w:r>
              <w:rPr>
                <w:w w:val="105"/>
                <w:sz w:val="23"/>
              </w:rPr>
              <w:t>existing</w:t>
            </w:r>
            <w:r>
              <w:rPr>
                <w:spacing w:val="-12"/>
                <w:w w:val="105"/>
                <w:sz w:val="23"/>
              </w:rPr>
              <w:t> </w:t>
            </w:r>
            <w:r>
              <w:rPr>
                <w:w w:val="105"/>
                <w:sz w:val="23"/>
              </w:rPr>
              <w:t>on</w:t>
            </w:r>
            <w:r>
              <w:rPr>
                <w:spacing w:val="-1"/>
                <w:w w:val="105"/>
                <w:sz w:val="23"/>
              </w:rPr>
              <w:t> </w:t>
            </w:r>
            <w:r>
              <w:rPr>
                <w:w w:val="105"/>
                <w:sz w:val="23"/>
              </w:rPr>
              <w:t>the</w:t>
            </w:r>
            <w:r>
              <w:rPr>
                <w:spacing w:val="-5"/>
                <w:w w:val="105"/>
                <w:sz w:val="23"/>
              </w:rPr>
              <w:t> </w:t>
            </w:r>
            <w:r>
              <w:rPr>
                <w:w w:val="105"/>
                <w:sz w:val="23"/>
              </w:rPr>
              <w:t>date</w:t>
            </w:r>
            <w:r>
              <w:rPr>
                <w:spacing w:val="-5"/>
                <w:w w:val="105"/>
                <w:sz w:val="23"/>
              </w:rPr>
              <w:t> </w:t>
            </w:r>
            <w:r>
              <w:rPr>
                <w:w w:val="105"/>
                <w:sz w:val="23"/>
              </w:rPr>
              <w:t>of</w:t>
            </w:r>
            <w:r>
              <w:rPr>
                <w:spacing w:val="-6"/>
                <w:w w:val="105"/>
                <w:sz w:val="23"/>
              </w:rPr>
              <w:t> </w:t>
            </w:r>
            <w:r>
              <w:rPr>
                <w:w w:val="105"/>
                <w:sz w:val="23"/>
              </w:rPr>
              <w:t>passing</w:t>
            </w:r>
            <w:r>
              <w:rPr>
                <w:spacing w:val="-11"/>
                <w:w w:val="105"/>
                <w:sz w:val="23"/>
              </w:rPr>
              <w:t> </w:t>
            </w:r>
            <w:r>
              <w:rPr>
                <w:w w:val="105"/>
                <w:sz w:val="23"/>
              </w:rPr>
              <w:t>of</w:t>
            </w:r>
            <w:r>
              <w:rPr>
                <w:spacing w:val="-11"/>
                <w:w w:val="105"/>
                <w:sz w:val="23"/>
              </w:rPr>
              <w:t> </w:t>
            </w:r>
            <w:r>
              <w:rPr>
                <w:w w:val="105"/>
                <w:sz w:val="23"/>
              </w:rPr>
              <w:t>this</w:t>
            </w:r>
            <w:r>
              <w:rPr>
                <w:spacing w:val="-3"/>
                <w:w w:val="105"/>
                <w:sz w:val="23"/>
              </w:rPr>
              <w:t> </w:t>
            </w:r>
            <w:r>
              <w:rPr>
                <w:w w:val="105"/>
                <w:sz w:val="23"/>
              </w:rPr>
              <w:t>By-</w:t>
            </w:r>
            <w:r>
              <w:rPr>
                <w:spacing w:val="-5"/>
                <w:w w:val="105"/>
                <w:sz w:val="23"/>
              </w:rPr>
              <w:t>law</w:t>
            </w:r>
          </w:p>
        </w:tc>
      </w:tr>
      <w:tr>
        <w:trPr>
          <w:trHeight w:val="414" w:hRule="atLeast"/>
        </w:trPr>
        <w:tc>
          <w:tcPr>
            <w:tcW w:w="4250"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821" w:type="dxa"/>
          </w:tcPr>
          <w:p>
            <w:pPr>
              <w:pStyle w:val="TableParagraph"/>
              <w:rPr>
                <w:sz w:val="23"/>
              </w:rPr>
            </w:pPr>
            <w:r>
              <w:rPr>
                <w:w w:val="105"/>
                <w:sz w:val="23"/>
              </w:rPr>
              <w:t>As</w:t>
            </w:r>
            <w:r>
              <w:rPr>
                <w:spacing w:val="-9"/>
                <w:w w:val="105"/>
                <w:sz w:val="23"/>
              </w:rPr>
              <w:t> </w:t>
            </w:r>
            <w:r>
              <w:rPr>
                <w:w w:val="105"/>
                <w:sz w:val="23"/>
              </w:rPr>
              <w:t>existing</w:t>
            </w:r>
            <w:r>
              <w:rPr>
                <w:spacing w:val="-12"/>
                <w:w w:val="105"/>
                <w:sz w:val="23"/>
              </w:rPr>
              <w:t> </w:t>
            </w:r>
            <w:r>
              <w:rPr>
                <w:w w:val="105"/>
                <w:sz w:val="23"/>
              </w:rPr>
              <w:t>on</w:t>
            </w:r>
            <w:r>
              <w:rPr>
                <w:spacing w:val="-1"/>
                <w:w w:val="105"/>
                <w:sz w:val="23"/>
              </w:rPr>
              <w:t> </w:t>
            </w:r>
            <w:r>
              <w:rPr>
                <w:w w:val="105"/>
                <w:sz w:val="23"/>
              </w:rPr>
              <w:t>the</w:t>
            </w:r>
            <w:r>
              <w:rPr>
                <w:spacing w:val="-5"/>
                <w:w w:val="105"/>
                <w:sz w:val="23"/>
              </w:rPr>
              <w:t> </w:t>
            </w:r>
            <w:r>
              <w:rPr>
                <w:w w:val="105"/>
                <w:sz w:val="23"/>
              </w:rPr>
              <w:t>date</w:t>
            </w:r>
            <w:r>
              <w:rPr>
                <w:spacing w:val="-5"/>
                <w:w w:val="105"/>
                <w:sz w:val="23"/>
              </w:rPr>
              <w:t> </w:t>
            </w:r>
            <w:r>
              <w:rPr>
                <w:w w:val="105"/>
                <w:sz w:val="23"/>
              </w:rPr>
              <w:t>of</w:t>
            </w:r>
            <w:r>
              <w:rPr>
                <w:spacing w:val="-6"/>
                <w:w w:val="105"/>
                <w:sz w:val="23"/>
              </w:rPr>
              <w:t> </w:t>
            </w:r>
            <w:r>
              <w:rPr>
                <w:w w:val="105"/>
                <w:sz w:val="23"/>
              </w:rPr>
              <w:t>passing</w:t>
            </w:r>
            <w:r>
              <w:rPr>
                <w:spacing w:val="-11"/>
                <w:w w:val="105"/>
                <w:sz w:val="23"/>
              </w:rPr>
              <w:t> </w:t>
            </w:r>
            <w:r>
              <w:rPr>
                <w:w w:val="105"/>
                <w:sz w:val="23"/>
              </w:rPr>
              <w:t>of</w:t>
            </w:r>
            <w:r>
              <w:rPr>
                <w:spacing w:val="-11"/>
                <w:w w:val="105"/>
                <w:sz w:val="23"/>
              </w:rPr>
              <w:t> </w:t>
            </w:r>
            <w:r>
              <w:rPr>
                <w:w w:val="105"/>
                <w:sz w:val="23"/>
              </w:rPr>
              <w:t>this</w:t>
            </w:r>
            <w:r>
              <w:rPr>
                <w:spacing w:val="-3"/>
                <w:w w:val="105"/>
                <w:sz w:val="23"/>
              </w:rPr>
              <w:t> </w:t>
            </w:r>
            <w:r>
              <w:rPr>
                <w:w w:val="105"/>
                <w:sz w:val="23"/>
              </w:rPr>
              <w:t>By-</w:t>
            </w:r>
            <w:r>
              <w:rPr>
                <w:spacing w:val="-5"/>
                <w:w w:val="105"/>
                <w:sz w:val="23"/>
              </w:rPr>
              <w:t>law</w:t>
            </w:r>
          </w:p>
        </w:tc>
      </w:tr>
      <w:tr>
        <w:trPr>
          <w:trHeight w:val="415" w:hRule="atLeast"/>
        </w:trPr>
        <w:tc>
          <w:tcPr>
            <w:tcW w:w="4250"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821" w:type="dxa"/>
          </w:tcPr>
          <w:p>
            <w:pPr>
              <w:pStyle w:val="TableParagraph"/>
              <w:rPr>
                <w:sz w:val="23"/>
              </w:rPr>
            </w:pPr>
            <w:r>
              <w:rPr>
                <w:spacing w:val="-5"/>
                <w:w w:val="105"/>
                <w:sz w:val="23"/>
              </w:rPr>
              <w:t>9.0</w:t>
            </w:r>
          </w:p>
        </w:tc>
      </w:tr>
      <w:tr>
        <w:trPr>
          <w:trHeight w:val="414" w:hRule="atLeast"/>
        </w:trPr>
        <w:tc>
          <w:tcPr>
            <w:tcW w:w="4250"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21" w:type="dxa"/>
          </w:tcPr>
          <w:p>
            <w:pPr>
              <w:pStyle w:val="TableParagraph"/>
              <w:rPr>
                <w:sz w:val="23"/>
              </w:rPr>
            </w:pPr>
            <w:r>
              <w:rPr>
                <w:spacing w:val="-5"/>
                <w:w w:val="105"/>
                <w:sz w:val="23"/>
              </w:rPr>
              <w:t>7.5</w:t>
            </w:r>
          </w:p>
        </w:tc>
      </w:tr>
      <w:tr>
        <w:trPr>
          <w:trHeight w:val="415" w:hRule="atLeast"/>
        </w:trPr>
        <w:tc>
          <w:tcPr>
            <w:tcW w:w="4250"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21" w:type="dxa"/>
          </w:tcPr>
          <w:p>
            <w:pPr>
              <w:pStyle w:val="TableParagraph"/>
              <w:rPr>
                <w:sz w:val="23"/>
              </w:rPr>
            </w:pPr>
            <w:r>
              <w:rPr>
                <w:spacing w:val="-5"/>
                <w:w w:val="105"/>
                <w:sz w:val="23"/>
              </w:rPr>
              <w:t>7.5</w:t>
            </w:r>
          </w:p>
        </w:tc>
      </w:tr>
      <w:tr>
        <w:trPr>
          <w:trHeight w:val="731" w:hRule="atLeast"/>
        </w:trPr>
        <w:tc>
          <w:tcPr>
            <w:tcW w:w="4250"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21" w:type="dxa"/>
          </w:tcPr>
          <w:p>
            <w:pPr>
              <w:pStyle w:val="TableParagraph"/>
              <w:rPr>
                <w:sz w:val="23"/>
              </w:rPr>
            </w:pPr>
            <w:r>
              <w:rPr>
                <w:spacing w:val="-5"/>
                <w:w w:val="105"/>
                <w:sz w:val="23"/>
              </w:rPr>
              <w:t>7.5</w:t>
            </w:r>
          </w:p>
        </w:tc>
      </w:tr>
      <w:tr>
        <w:trPr>
          <w:trHeight w:val="415" w:hRule="atLeast"/>
        </w:trPr>
        <w:tc>
          <w:tcPr>
            <w:tcW w:w="4250" w:type="dxa"/>
          </w:tcPr>
          <w:p>
            <w:pPr>
              <w:pStyle w:val="TableParagraph"/>
              <w:spacing w:before="68"/>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7"/>
                <w:sz w:val="23"/>
              </w:rPr>
              <w:t> </w:t>
            </w:r>
            <w:r>
              <w:rPr>
                <w:b/>
                <w:color w:val="585858"/>
                <w:sz w:val="23"/>
              </w:rPr>
              <w:t>setback</w:t>
            </w:r>
            <w:r>
              <w:rPr>
                <w:b/>
                <w:color w:val="585858"/>
                <w:spacing w:val="28"/>
                <w:sz w:val="23"/>
              </w:rPr>
              <w:t> </w:t>
            </w:r>
            <w:r>
              <w:rPr>
                <w:spacing w:val="-2"/>
                <w:sz w:val="23"/>
              </w:rPr>
              <w:t>(metres)</w:t>
            </w:r>
          </w:p>
        </w:tc>
        <w:tc>
          <w:tcPr>
            <w:tcW w:w="5821" w:type="dxa"/>
          </w:tcPr>
          <w:p>
            <w:pPr>
              <w:pStyle w:val="TableParagraph"/>
              <w:spacing w:before="68"/>
              <w:rPr>
                <w:sz w:val="23"/>
              </w:rPr>
            </w:pPr>
            <w:r>
              <w:rPr>
                <w:spacing w:val="-5"/>
                <w:w w:val="105"/>
                <w:sz w:val="23"/>
              </w:rPr>
              <w:t>4.5</w:t>
            </w:r>
          </w:p>
        </w:tc>
      </w:tr>
      <w:tr>
        <w:trPr>
          <w:trHeight w:val="414" w:hRule="atLeast"/>
        </w:trPr>
        <w:tc>
          <w:tcPr>
            <w:tcW w:w="4250" w:type="dxa"/>
          </w:tcPr>
          <w:p>
            <w:pPr>
              <w:pStyle w:val="TableParagraph"/>
              <w:spacing w:before="67"/>
              <w:rPr>
                <w:b/>
                <w:sz w:val="23"/>
              </w:rPr>
            </w:pPr>
            <w:r>
              <w:rPr>
                <w:w w:val="105"/>
                <w:sz w:val="23"/>
              </w:rPr>
              <w:t>8.</w:t>
            </w:r>
            <w:r>
              <w:rPr>
                <w:spacing w:val="-9"/>
                <w:w w:val="105"/>
                <w:sz w:val="23"/>
              </w:rPr>
              <w:t> </w:t>
            </w:r>
            <w:r>
              <w:rPr>
                <w:w w:val="105"/>
                <w:sz w:val="23"/>
              </w:rPr>
              <w:t>Maximum</w:t>
            </w:r>
            <w:r>
              <w:rPr>
                <w:spacing w:val="-11"/>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821" w:type="dxa"/>
          </w:tcPr>
          <w:p>
            <w:pPr>
              <w:pStyle w:val="TableParagraph"/>
              <w:spacing w:before="67"/>
              <w:rPr>
                <w:sz w:val="23"/>
              </w:rPr>
            </w:pPr>
            <w:r>
              <w:rPr>
                <w:spacing w:val="-5"/>
                <w:w w:val="105"/>
                <w:sz w:val="23"/>
              </w:rPr>
              <w:t>15%</w:t>
            </w:r>
          </w:p>
        </w:tc>
      </w:tr>
      <w:tr>
        <w:trPr>
          <w:trHeight w:val="739" w:hRule="atLeast"/>
        </w:trPr>
        <w:tc>
          <w:tcPr>
            <w:tcW w:w="4250" w:type="dxa"/>
          </w:tcPr>
          <w:p>
            <w:pPr>
              <w:pStyle w:val="TableParagraph"/>
              <w:spacing w:line="249" w:lineRule="auto" w:before="67"/>
              <w:rPr>
                <w:b/>
                <w:sz w:val="23"/>
              </w:rPr>
            </w:pPr>
            <w:r>
              <w:rPr>
                <w:w w:val="105"/>
                <w:sz w:val="23"/>
              </w:rPr>
              <w:t>9.</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buildings </w:t>
            </w:r>
            <w:r>
              <w:rPr>
                <w:w w:val="105"/>
                <w:sz w:val="23"/>
              </w:rPr>
              <w:t>per </w:t>
            </w:r>
            <w:r>
              <w:rPr>
                <w:b/>
                <w:color w:val="585858"/>
                <w:w w:val="105"/>
                <w:sz w:val="23"/>
              </w:rPr>
              <w:t>lot</w:t>
            </w:r>
          </w:p>
        </w:tc>
        <w:tc>
          <w:tcPr>
            <w:tcW w:w="5821" w:type="dxa"/>
          </w:tcPr>
          <w:p>
            <w:pPr>
              <w:pStyle w:val="TableParagraph"/>
              <w:spacing w:before="67"/>
              <w:rPr>
                <w:sz w:val="23"/>
              </w:rPr>
            </w:pPr>
            <w:r>
              <w:rPr>
                <w:spacing w:val="-5"/>
                <w:w w:val="105"/>
                <w:sz w:val="23"/>
              </w:rPr>
              <w:t>1.0</w:t>
            </w:r>
          </w:p>
        </w:tc>
      </w:tr>
      <w:tr>
        <w:trPr>
          <w:trHeight w:val="732" w:hRule="atLeast"/>
        </w:trPr>
        <w:tc>
          <w:tcPr>
            <w:tcW w:w="4250" w:type="dxa"/>
          </w:tcPr>
          <w:p>
            <w:pPr>
              <w:pStyle w:val="TableParagraph"/>
              <w:spacing w:line="249" w:lineRule="auto"/>
              <w:ind w:right="343"/>
              <w:rPr>
                <w:b/>
                <w:sz w:val="23"/>
              </w:rPr>
            </w:pPr>
            <w:r>
              <w:rPr>
                <w:w w:val="105"/>
                <w:sz w:val="23"/>
              </w:rPr>
              <w:t>10.</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821" w:type="dxa"/>
          </w:tcPr>
          <w:p>
            <w:pPr>
              <w:pStyle w:val="TableParagraph"/>
              <w:rPr>
                <w:sz w:val="23"/>
              </w:rPr>
            </w:pPr>
            <w:r>
              <w:rPr>
                <w:spacing w:val="-5"/>
                <w:w w:val="105"/>
                <w:sz w:val="23"/>
              </w:rPr>
              <w:t>30%</w:t>
            </w:r>
          </w:p>
        </w:tc>
      </w:tr>
      <w:tr>
        <w:trPr>
          <w:trHeight w:val="738" w:hRule="atLeast"/>
        </w:trPr>
        <w:tc>
          <w:tcPr>
            <w:tcW w:w="4250" w:type="dxa"/>
          </w:tcPr>
          <w:p>
            <w:pPr>
              <w:pStyle w:val="TableParagraph"/>
              <w:spacing w:line="249" w:lineRule="auto" w:before="67"/>
              <w:ind w:right="343"/>
              <w:rPr>
                <w:sz w:val="23"/>
              </w:rPr>
            </w:pPr>
            <w:r>
              <w:rPr>
                <w:w w:val="105"/>
                <w:sz w:val="23"/>
              </w:rPr>
              <w:t>11.</w:t>
            </w:r>
            <w:r>
              <w:rPr>
                <w:spacing w:val="-15"/>
                <w:w w:val="105"/>
                <w:sz w:val="23"/>
              </w:rPr>
              <w:t> </w:t>
            </w:r>
            <w:r>
              <w:rPr>
                <w:w w:val="105"/>
                <w:sz w:val="23"/>
              </w:rPr>
              <w:t>Minimum</w:t>
            </w:r>
            <w:r>
              <w:rPr>
                <w:spacing w:val="-9"/>
                <w:w w:val="105"/>
                <w:sz w:val="23"/>
              </w:rPr>
              <w:t> </w:t>
            </w:r>
            <w:r>
              <w:rPr>
                <w:b/>
                <w:color w:val="585858"/>
                <w:w w:val="105"/>
                <w:sz w:val="23"/>
              </w:rPr>
              <w:t>setback</w:t>
            </w:r>
            <w:r>
              <w:rPr>
                <w:b/>
                <w:color w:val="585858"/>
                <w:spacing w:val="-15"/>
                <w:w w:val="105"/>
                <w:sz w:val="23"/>
              </w:rPr>
              <w:t> </w:t>
            </w:r>
            <w:r>
              <w:rPr>
                <w:w w:val="105"/>
                <w:sz w:val="23"/>
              </w:rPr>
              <w:t>from</w:t>
            </w:r>
            <w:r>
              <w:rPr>
                <w:spacing w:val="-16"/>
                <w:w w:val="105"/>
                <w:sz w:val="23"/>
              </w:rPr>
              <w:t> </w:t>
            </w:r>
            <w:r>
              <w:rPr>
                <w:w w:val="105"/>
                <w:sz w:val="23"/>
              </w:rPr>
              <w:t>a</w:t>
            </w:r>
            <w:r>
              <w:rPr>
                <w:spacing w:val="-12"/>
                <w:w w:val="105"/>
                <w:sz w:val="23"/>
              </w:rPr>
              <w:t> </w:t>
            </w:r>
            <w:r>
              <w:rPr>
                <w:b/>
                <w:color w:val="585858"/>
                <w:w w:val="105"/>
                <w:sz w:val="23"/>
              </w:rPr>
              <w:t>right- of-way </w:t>
            </w:r>
            <w:r>
              <w:rPr>
                <w:w w:val="105"/>
                <w:sz w:val="23"/>
              </w:rPr>
              <w:t>(metres)</w:t>
            </w:r>
          </w:p>
        </w:tc>
        <w:tc>
          <w:tcPr>
            <w:tcW w:w="5821" w:type="dxa"/>
          </w:tcPr>
          <w:p>
            <w:pPr>
              <w:pStyle w:val="TableParagraph"/>
              <w:spacing w:before="67"/>
              <w:rPr>
                <w:sz w:val="23"/>
              </w:rPr>
            </w:pPr>
            <w:r>
              <w:rPr>
                <w:spacing w:val="-5"/>
                <w:w w:val="105"/>
                <w:sz w:val="23"/>
              </w:rPr>
              <w:t>7.5</w:t>
            </w:r>
          </w:p>
        </w:tc>
      </w:tr>
      <w:tr>
        <w:trPr>
          <w:trHeight w:val="732" w:hRule="atLeast"/>
        </w:trPr>
        <w:tc>
          <w:tcPr>
            <w:tcW w:w="4250" w:type="dxa"/>
          </w:tcPr>
          <w:p>
            <w:pPr>
              <w:pStyle w:val="TableParagraph"/>
              <w:spacing w:line="249" w:lineRule="auto"/>
              <w:rPr>
                <w:b/>
                <w:sz w:val="23"/>
              </w:rPr>
            </w:pPr>
            <w:r>
              <w:rPr>
                <w:w w:val="105"/>
                <w:sz w:val="23"/>
              </w:rPr>
              <w:t>12.</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dwelling units </w:t>
            </w:r>
            <w:r>
              <w:rPr>
                <w:w w:val="105"/>
                <w:sz w:val="23"/>
              </w:rPr>
              <w:t>per </w:t>
            </w:r>
            <w:r>
              <w:rPr>
                <w:b/>
                <w:color w:val="585858"/>
                <w:w w:val="105"/>
                <w:sz w:val="23"/>
              </w:rPr>
              <w:t>lot</w:t>
            </w:r>
          </w:p>
        </w:tc>
        <w:tc>
          <w:tcPr>
            <w:tcW w:w="5821" w:type="dxa"/>
          </w:tcPr>
          <w:p>
            <w:pPr>
              <w:pStyle w:val="TableParagraph"/>
              <w:rPr>
                <w:sz w:val="23"/>
              </w:rPr>
            </w:pPr>
            <w:r>
              <w:rPr>
                <w:spacing w:val="-5"/>
                <w:w w:val="105"/>
                <w:sz w:val="23"/>
              </w:rPr>
              <w:t>1.0</w:t>
            </w:r>
          </w:p>
        </w:tc>
      </w:tr>
    </w:tbl>
    <w:p>
      <w:pPr>
        <w:spacing w:after="0"/>
        <w:rPr>
          <w:sz w:val="23"/>
        </w:rPr>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6. Rural Commercial Zone (RC) " w:id="231"/>
      <w:bookmarkEnd w:id="231"/>
      <w:r>
        <w:rPr>
          <w:b w:val="0"/>
        </w:rPr>
      </w:r>
      <w:bookmarkStart w:name="Additional Provisions for Lots Zoned RC " w:id="232"/>
      <w:bookmarkEnd w:id="232"/>
      <w:r>
        <w:rPr>
          <w:b w:val="0"/>
        </w:rPr>
      </w:r>
      <w:r>
        <w:rPr>
          <w:color w:val="1F487C"/>
          <w:spacing w:val="-4"/>
        </w:rPr>
        <w:t>Rural</w:t>
      </w:r>
      <w:r>
        <w:rPr>
          <w:color w:val="1F487C"/>
          <w:spacing w:val="-16"/>
        </w:rPr>
        <w:t> </w:t>
      </w:r>
      <w:r>
        <w:rPr>
          <w:color w:val="1F487C"/>
          <w:spacing w:val="-4"/>
        </w:rPr>
        <w:t>Commercial</w:t>
      </w:r>
      <w:r>
        <w:rPr>
          <w:color w:val="1F487C"/>
          <w:spacing w:val="-16"/>
        </w:rPr>
        <w:t> </w:t>
      </w:r>
      <w:r>
        <w:rPr>
          <w:color w:val="1F487C"/>
          <w:spacing w:val="-4"/>
        </w:rPr>
        <w:t>Zone</w:t>
      </w:r>
      <w:r>
        <w:rPr>
          <w:color w:val="1F487C"/>
          <w:spacing w:val="-10"/>
        </w:rPr>
        <w:t> </w:t>
      </w:r>
      <w:r>
        <w:rPr>
          <w:color w:val="1F487C"/>
          <w:spacing w:val="-4"/>
        </w:rPr>
        <w:t>(RC)</w:t>
      </w:r>
    </w:p>
    <w:p>
      <w:pPr>
        <w:pStyle w:val="ListParagraph"/>
        <w:numPr>
          <w:ilvl w:val="2"/>
          <w:numId w:val="34"/>
        </w:numPr>
        <w:tabs>
          <w:tab w:pos="1391" w:val="left" w:leader="none"/>
        </w:tabs>
        <w:spacing w:line="254" w:lineRule="auto" w:before="256" w:after="0"/>
        <w:ind w:left="1391" w:right="1195"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RC</w:t>
      </w:r>
      <w:r>
        <w:rPr>
          <w:spacing w:val="-6"/>
          <w:w w:val="105"/>
          <w:sz w:val="23"/>
        </w:rPr>
        <w:t> </w:t>
      </w:r>
      <w:r>
        <w:rPr>
          <w:w w:val="105"/>
          <w:sz w:val="23"/>
        </w:rPr>
        <w:t>Zone</w:t>
      </w:r>
      <w:r>
        <w:rPr>
          <w:spacing w:val="-2"/>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2"/>
          <w:w w:val="105"/>
          <w:sz w:val="23"/>
        </w:rPr>
        <w:t> </w:t>
      </w:r>
      <w:r>
        <w:rPr>
          <w:w w:val="105"/>
          <w:sz w:val="23"/>
        </w:rPr>
        <w:t>of Table 8.6.1.</w:t>
      </w:r>
    </w:p>
    <w:p>
      <w:pPr>
        <w:pStyle w:val="Heading4"/>
        <w:spacing w:before="233"/>
      </w:pPr>
      <w:r>
        <w:rPr>
          <w:color w:val="1F487C"/>
          <w:spacing w:val="-8"/>
        </w:rPr>
        <w:t>Table</w:t>
      </w:r>
      <w:r>
        <w:rPr>
          <w:color w:val="1F487C"/>
          <w:spacing w:val="-9"/>
        </w:rPr>
        <w:t> </w:t>
      </w:r>
      <w:r>
        <w:rPr>
          <w:color w:val="1F487C"/>
          <w:spacing w:val="-8"/>
        </w:rPr>
        <w:t>8</w:t>
      </w:r>
      <w:r>
        <w:rPr>
          <w:rFonts w:ascii="Verdana" w:hAnsi="Verdana"/>
          <w:b w:val="0"/>
          <w:spacing w:val="-8"/>
        </w:rPr>
        <w:t>.</w:t>
      </w:r>
      <w:r>
        <w:rPr>
          <w:color w:val="1F487C"/>
          <w:spacing w:val="-8"/>
        </w:rPr>
        <w:t>6</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 RC</w:t>
      </w:r>
      <w:r>
        <w:rPr>
          <w:color w:val="1F487C"/>
          <w:spacing w:val="-6"/>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2550"/>
        <w:gridCol w:w="2983"/>
      </w:tblGrid>
      <w:tr>
        <w:trPr>
          <w:trHeight w:val="415" w:hRule="atLeast"/>
        </w:trPr>
        <w:tc>
          <w:tcPr>
            <w:tcW w:w="4567" w:type="dxa"/>
            <w:shd w:val="clear" w:color="auto" w:fill="F1F1F1"/>
          </w:tcPr>
          <w:p>
            <w:pPr>
              <w:pStyle w:val="TableParagraph"/>
              <w:ind w:left="13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550" w:type="dxa"/>
            <w:shd w:val="clear" w:color="auto" w:fill="F1F1F1"/>
          </w:tcPr>
          <w:p>
            <w:pPr>
              <w:pStyle w:val="TableParagraph"/>
              <w:ind w:left="0"/>
              <w:jc w:val="center"/>
              <w:rPr>
                <w:b/>
                <w:sz w:val="23"/>
              </w:rPr>
            </w:pPr>
            <w:r>
              <w:rPr>
                <w:b/>
                <w:color w:val="1F487C"/>
                <w:spacing w:val="-2"/>
                <w:w w:val="105"/>
                <w:sz w:val="23"/>
              </w:rPr>
              <w:t>House</w:t>
            </w:r>
          </w:p>
        </w:tc>
        <w:tc>
          <w:tcPr>
            <w:tcW w:w="2983" w:type="dxa"/>
            <w:shd w:val="clear" w:color="auto" w:fill="F1F1F1"/>
          </w:tcPr>
          <w:p>
            <w:pPr>
              <w:pStyle w:val="TableParagraph"/>
              <w:ind w:left="147"/>
              <w:rPr>
                <w:b/>
                <w:sz w:val="23"/>
              </w:rPr>
            </w:pPr>
            <w:r>
              <w:rPr>
                <w:b/>
                <w:color w:val="1F487C"/>
                <w:w w:val="105"/>
                <w:sz w:val="23"/>
              </w:rPr>
              <w:t>all</w:t>
            </w:r>
            <w:r>
              <w:rPr>
                <w:b/>
                <w:color w:val="1F487C"/>
                <w:spacing w:val="-15"/>
                <w:w w:val="105"/>
                <w:sz w:val="23"/>
              </w:rPr>
              <w:t> </w:t>
            </w:r>
            <w:r>
              <w:rPr>
                <w:b/>
                <w:color w:val="1F487C"/>
                <w:w w:val="105"/>
                <w:sz w:val="23"/>
              </w:rPr>
              <w:t>other</w:t>
            </w:r>
            <w:r>
              <w:rPr>
                <w:b/>
                <w:color w:val="1F487C"/>
                <w:spacing w:val="-12"/>
                <w:w w:val="105"/>
                <w:sz w:val="23"/>
              </w:rPr>
              <w:t> </w:t>
            </w:r>
            <w:r>
              <w:rPr>
                <w:b/>
                <w:color w:val="1F487C"/>
                <w:w w:val="105"/>
                <w:sz w:val="23"/>
              </w:rPr>
              <w:t>permitted</w:t>
            </w:r>
            <w:r>
              <w:rPr>
                <w:b/>
                <w:color w:val="1F487C"/>
                <w:spacing w:val="-7"/>
                <w:w w:val="105"/>
                <w:sz w:val="23"/>
              </w:rPr>
              <w:t> </w:t>
            </w:r>
            <w:r>
              <w:rPr>
                <w:b/>
                <w:color w:val="1F487C"/>
                <w:spacing w:val="-4"/>
                <w:w w:val="105"/>
                <w:sz w:val="23"/>
              </w:rPr>
              <w:t>uses</w:t>
            </w:r>
          </w:p>
        </w:tc>
      </w:tr>
      <w:tr>
        <w:trPr>
          <w:trHeight w:val="414" w:hRule="atLeast"/>
        </w:trPr>
        <w:tc>
          <w:tcPr>
            <w:tcW w:w="4567"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2550" w:type="dxa"/>
          </w:tcPr>
          <w:p>
            <w:pPr>
              <w:pStyle w:val="TableParagraph"/>
              <w:rPr>
                <w:sz w:val="23"/>
              </w:rPr>
            </w:pPr>
            <w:r>
              <w:rPr>
                <w:spacing w:val="-5"/>
                <w:w w:val="105"/>
                <w:sz w:val="23"/>
              </w:rPr>
              <w:t>1.0</w:t>
            </w:r>
          </w:p>
        </w:tc>
        <w:tc>
          <w:tcPr>
            <w:tcW w:w="2983" w:type="dxa"/>
          </w:tcPr>
          <w:p>
            <w:pPr>
              <w:pStyle w:val="TableParagraph"/>
              <w:ind w:left="111"/>
              <w:rPr>
                <w:sz w:val="23"/>
              </w:rPr>
            </w:pPr>
            <w:r>
              <w:rPr>
                <w:spacing w:val="-5"/>
                <w:w w:val="105"/>
                <w:sz w:val="23"/>
              </w:rPr>
              <w:t>1.0</w:t>
            </w:r>
          </w:p>
        </w:tc>
      </w:tr>
      <w:tr>
        <w:trPr>
          <w:trHeight w:val="782" w:hRule="atLeast"/>
        </w:trPr>
        <w:tc>
          <w:tcPr>
            <w:tcW w:w="4567"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550" w:type="dxa"/>
          </w:tcPr>
          <w:p>
            <w:pPr>
              <w:pStyle w:val="TableParagraph"/>
              <w:rPr>
                <w:sz w:val="23"/>
              </w:rPr>
            </w:pPr>
            <w:r>
              <w:rPr>
                <w:spacing w:val="-4"/>
                <w:w w:val="105"/>
                <w:sz w:val="23"/>
              </w:rPr>
              <w:t>30.0</w:t>
            </w:r>
          </w:p>
        </w:tc>
        <w:tc>
          <w:tcPr>
            <w:tcW w:w="2983" w:type="dxa"/>
          </w:tcPr>
          <w:p>
            <w:pPr>
              <w:pStyle w:val="TableParagraph"/>
              <w:numPr>
                <w:ilvl w:val="0"/>
                <w:numId w:val="39"/>
              </w:numPr>
              <w:tabs>
                <w:tab w:pos="441" w:val="left" w:leader="none"/>
              </w:tabs>
              <w:spacing w:line="240" w:lineRule="auto" w:before="60" w:after="0"/>
              <w:ind w:left="441" w:right="0" w:hanging="330"/>
              <w:jc w:val="left"/>
              <w:rPr>
                <w:sz w:val="23"/>
              </w:rPr>
            </w:pPr>
            <w:r>
              <w:rPr>
                <w:b/>
                <w:color w:val="585858"/>
                <w:w w:val="105"/>
                <w:sz w:val="23"/>
              </w:rPr>
              <w:t>Private</w:t>
            </w:r>
            <w:r>
              <w:rPr>
                <w:b/>
                <w:color w:val="585858"/>
                <w:spacing w:val="-14"/>
                <w:w w:val="105"/>
                <w:sz w:val="23"/>
              </w:rPr>
              <w:t> </w:t>
            </w:r>
            <w:r>
              <w:rPr>
                <w:b/>
                <w:color w:val="585858"/>
                <w:w w:val="105"/>
                <w:sz w:val="23"/>
              </w:rPr>
              <w:t>Services</w:t>
            </w:r>
            <w:r>
              <w:rPr>
                <w:w w:val="105"/>
                <w:sz w:val="23"/>
              </w:rPr>
              <w:t>:</w:t>
            </w:r>
            <w:r>
              <w:rPr>
                <w:spacing w:val="-16"/>
                <w:w w:val="105"/>
                <w:sz w:val="23"/>
              </w:rPr>
              <w:t> </w:t>
            </w:r>
            <w:r>
              <w:rPr>
                <w:spacing w:val="-4"/>
                <w:w w:val="105"/>
                <w:sz w:val="23"/>
              </w:rPr>
              <w:t>45.0</w:t>
            </w:r>
          </w:p>
          <w:p>
            <w:pPr>
              <w:pStyle w:val="TableParagraph"/>
              <w:numPr>
                <w:ilvl w:val="0"/>
                <w:numId w:val="39"/>
              </w:numPr>
              <w:tabs>
                <w:tab w:pos="456" w:val="left" w:leader="none"/>
              </w:tabs>
              <w:spacing w:line="240" w:lineRule="auto" w:before="61" w:after="0"/>
              <w:ind w:left="456" w:right="0" w:hanging="345"/>
              <w:jc w:val="left"/>
              <w:rPr>
                <w:sz w:val="23"/>
              </w:rPr>
            </w:pPr>
            <w:r>
              <w:rPr>
                <w:b/>
                <w:color w:val="585858"/>
                <w:sz w:val="23"/>
              </w:rPr>
              <w:t>Partial</w:t>
            </w:r>
            <w:r>
              <w:rPr>
                <w:b/>
                <w:color w:val="585858"/>
                <w:spacing w:val="29"/>
                <w:sz w:val="23"/>
              </w:rPr>
              <w:t> </w:t>
            </w:r>
            <w:r>
              <w:rPr>
                <w:b/>
                <w:color w:val="585858"/>
                <w:sz w:val="23"/>
              </w:rPr>
              <w:t>Services</w:t>
            </w:r>
            <w:r>
              <w:rPr>
                <w:sz w:val="23"/>
              </w:rPr>
              <w:t>:</w:t>
            </w:r>
            <w:r>
              <w:rPr>
                <w:spacing w:val="31"/>
                <w:sz w:val="23"/>
              </w:rPr>
              <w:t> </w:t>
            </w:r>
            <w:r>
              <w:rPr>
                <w:spacing w:val="-4"/>
                <w:sz w:val="23"/>
              </w:rPr>
              <w:t>30.0</w:t>
            </w:r>
          </w:p>
        </w:tc>
      </w:tr>
      <w:tr>
        <w:trPr>
          <w:trHeight w:val="414" w:hRule="atLeast"/>
        </w:trPr>
        <w:tc>
          <w:tcPr>
            <w:tcW w:w="4567"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550" w:type="dxa"/>
          </w:tcPr>
          <w:p>
            <w:pPr>
              <w:pStyle w:val="TableParagraph"/>
              <w:rPr>
                <w:sz w:val="23"/>
              </w:rPr>
            </w:pPr>
            <w:r>
              <w:rPr>
                <w:spacing w:val="-4"/>
                <w:w w:val="105"/>
                <w:sz w:val="23"/>
              </w:rPr>
              <w:t>12.0</w:t>
            </w:r>
          </w:p>
        </w:tc>
        <w:tc>
          <w:tcPr>
            <w:tcW w:w="2983" w:type="dxa"/>
          </w:tcPr>
          <w:p>
            <w:pPr>
              <w:pStyle w:val="TableParagraph"/>
              <w:ind w:left="111"/>
              <w:rPr>
                <w:sz w:val="23"/>
              </w:rPr>
            </w:pPr>
            <w:r>
              <w:rPr>
                <w:spacing w:val="-4"/>
                <w:w w:val="105"/>
                <w:sz w:val="23"/>
              </w:rPr>
              <w:t>12.0</w:t>
            </w:r>
          </w:p>
        </w:tc>
      </w:tr>
      <w:tr>
        <w:trPr>
          <w:trHeight w:val="415" w:hRule="atLeast"/>
        </w:trPr>
        <w:tc>
          <w:tcPr>
            <w:tcW w:w="4567"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550" w:type="dxa"/>
          </w:tcPr>
          <w:p>
            <w:pPr>
              <w:pStyle w:val="TableParagraph"/>
              <w:rPr>
                <w:sz w:val="23"/>
              </w:rPr>
            </w:pPr>
            <w:r>
              <w:rPr>
                <w:spacing w:val="-5"/>
                <w:w w:val="105"/>
                <w:sz w:val="23"/>
              </w:rPr>
              <w:t>3.0</w:t>
            </w:r>
          </w:p>
        </w:tc>
        <w:tc>
          <w:tcPr>
            <w:tcW w:w="2983" w:type="dxa"/>
          </w:tcPr>
          <w:p>
            <w:pPr>
              <w:pStyle w:val="TableParagraph"/>
              <w:ind w:left="111"/>
              <w:rPr>
                <w:sz w:val="23"/>
              </w:rPr>
            </w:pPr>
            <w:r>
              <w:rPr>
                <w:spacing w:val="-5"/>
                <w:w w:val="105"/>
                <w:sz w:val="23"/>
              </w:rPr>
              <w:t>3.0</w:t>
            </w:r>
          </w:p>
        </w:tc>
      </w:tr>
      <w:tr>
        <w:trPr>
          <w:trHeight w:val="414" w:hRule="atLeast"/>
        </w:trPr>
        <w:tc>
          <w:tcPr>
            <w:tcW w:w="456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550" w:type="dxa"/>
          </w:tcPr>
          <w:p>
            <w:pPr>
              <w:pStyle w:val="TableParagraph"/>
              <w:rPr>
                <w:sz w:val="23"/>
              </w:rPr>
            </w:pPr>
            <w:r>
              <w:rPr>
                <w:spacing w:val="-5"/>
                <w:w w:val="105"/>
                <w:sz w:val="23"/>
              </w:rPr>
              <w:t>7.5</w:t>
            </w:r>
          </w:p>
        </w:tc>
        <w:tc>
          <w:tcPr>
            <w:tcW w:w="2983" w:type="dxa"/>
          </w:tcPr>
          <w:p>
            <w:pPr>
              <w:pStyle w:val="TableParagraph"/>
              <w:ind w:left="111"/>
              <w:rPr>
                <w:sz w:val="23"/>
              </w:rPr>
            </w:pPr>
            <w:r>
              <w:rPr>
                <w:spacing w:val="-5"/>
                <w:w w:val="105"/>
                <w:sz w:val="23"/>
              </w:rPr>
              <w:t>7.5</w:t>
            </w:r>
          </w:p>
        </w:tc>
      </w:tr>
      <w:tr>
        <w:trPr>
          <w:trHeight w:val="415" w:hRule="atLeast"/>
        </w:trPr>
        <w:tc>
          <w:tcPr>
            <w:tcW w:w="456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2550" w:type="dxa"/>
          </w:tcPr>
          <w:p>
            <w:pPr>
              <w:pStyle w:val="TableParagraph"/>
              <w:rPr>
                <w:sz w:val="23"/>
              </w:rPr>
            </w:pPr>
            <w:r>
              <w:rPr>
                <w:spacing w:val="-5"/>
                <w:w w:val="105"/>
                <w:sz w:val="23"/>
              </w:rPr>
              <w:t>3.0</w:t>
            </w:r>
          </w:p>
        </w:tc>
        <w:tc>
          <w:tcPr>
            <w:tcW w:w="2983" w:type="dxa"/>
          </w:tcPr>
          <w:p>
            <w:pPr>
              <w:pStyle w:val="TableParagraph"/>
              <w:ind w:left="111"/>
              <w:rPr>
                <w:sz w:val="23"/>
              </w:rPr>
            </w:pPr>
            <w:r>
              <w:rPr>
                <w:spacing w:val="-5"/>
                <w:w w:val="105"/>
                <w:sz w:val="23"/>
              </w:rPr>
              <w:t>3.0</w:t>
            </w:r>
          </w:p>
        </w:tc>
      </w:tr>
      <w:tr>
        <w:trPr>
          <w:trHeight w:val="415" w:hRule="atLeast"/>
        </w:trPr>
        <w:tc>
          <w:tcPr>
            <w:tcW w:w="456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2550" w:type="dxa"/>
          </w:tcPr>
          <w:p>
            <w:pPr>
              <w:pStyle w:val="TableParagraph"/>
              <w:rPr>
                <w:sz w:val="23"/>
              </w:rPr>
            </w:pPr>
            <w:r>
              <w:rPr>
                <w:spacing w:val="-5"/>
                <w:w w:val="105"/>
                <w:sz w:val="23"/>
              </w:rPr>
              <w:t>0.0</w:t>
            </w:r>
          </w:p>
        </w:tc>
        <w:tc>
          <w:tcPr>
            <w:tcW w:w="2983" w:type="dxa"/>
          </w:tcPr>
          <w:p>
            <w:pPr>
              <w:pStyle w:val="TableParagraph"/>
              <w:spacing w:before="45"/>
              <w:ind w:left="111"/>
              <w:rPr>
                <w:sz w:val="16"/>
              </w:rPr>
            </w:pPr>
            <w:r>
              <w:rPr>
                <w:spacing w:val="-4"/>
                <w:sz w:val="23"/>
              </w:rPr>
              <w:t>0.0</w:t>
            </w:r>
            <w:r>
              <w:rPr>
                <w:spacing w:val="-4"/>
                <w:position w:val="9"/>
                <w:sz w:val="16"/>
              </w:rPr>
              <w:t>1</w:t>
            </w:r>
          </w:p>
        </w:tc>
      </w:tr>
      <w:tr>
        <w:trPr>
          <w:trHeight w:val="414" w:hRule="atLeast"/>
        </w:trPr>
        <w:tc>
          <w:tcPr>
            <w:tcW w:w="456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2550" w:type="dxa"/>
          </w:tcPr>
          <w:p>
            <w:pPr>
              <w:pStyle w:val="TableParagraph"/>
              <w:rPr>
                <w:sz w:val="23"/>
              </w:rPr>
            </w:pPr>
            <w:r>
              <w:rPr>
                <w:spacing w:val="-5"/>
                <w:w w:val="105"/>
                <w:sz w:val="23"/>
              </w:rPr>
              <w:t>10%</w:t>
            </w:r>
          </w:p>
        </w:tc>
        <w:tc>
          <w:tcPr>
            <w:tcW w:w="2983" w:type="dxa"/>
          </w:tcPr>
          <w:p>
            <w:pPr>
              <w:pStyle w:val="TableParagraph"/>
              <w:ind w:left="111"/>
              <w:rPr>
                <w:sz w:val="23"/>
              </w:rPr>
            </w:pPr>
            <w:r>
              <w:rPr>
                <w:spacing w:val="-5"/>
                <w:w w:val="105"/>
                <w:sz w:val="23"/>
              </w:rPr>
              <w:t>10%</w:t>
            </w:r>
          </w:p>
        </w:tc>
      </w:tr>
      <w:tr>
        <w:trPr>
          <w:trHeight w:val="739" w:hRule="atLeast"/>
        </w:trPr>
        <w:tc>
          <w:tcPr>
            <w:tcW w:w="4567" w:type="dxa"/>
            <w:shd w:val="clear" w:color="auto" w:fill="F1F1F1"/>
          </w:tcPr>
          <w:p>
            <w:pPr>
              <w:pStyle w:val="TableParagraph"/>
              <w:spacing w:line="249" w:lineRule="auto"/>
              <w:ind w:right="86" w:hanging="80"/>
              <w:rPr>
                <w:b/>
                <w:sz w:val="23"/>
              </w:rPr>
            </w:pPr>
            <w:r>
              <w:rPr>
                <w:w w:val="105"/>
                <w:sz w:val="23"/>
              </w:rPr>
              <w:t>9.</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dwelling units </w:t>
            </w:r>
            <w:r>
              <w:rPr>
                <w:w w:val="105"/>
                <w:sz w:val="23"/>
              </w:rPr>
              <w:t>per </w:t>
            </w:r>
            <w:r>
              <w:rPr>
                <w:b/>
                <w:color w:val="585858"/>
                <w:w w:val="105"/>
                <w:sz w:val="23"/>
              </w:rPr>
              <w:t>lot</w:t>
            </w:r>
          </w:p>
        </w:tc>
        <w:tc>
          <w:tcPr>
            <w:tcW w:w="2550" w:type="dxa"/>
            <w:shd w:val="clear" w:color="auto" w:fill="F1F1F1"/>
          </w:tcPr>
          <w:p>
            <w:pPr>
              <w:pStyle w:val="TableParagraph"/>
              <w:rPr>
                <w:sz w:val="23"/>
              </w:rPr>
            </w:pPr>
            <w:r>
              <w:rPr>
                <w:spacing w:val="-5"/>
                <w:w w:val="105"/>
                <w:sz w:val="23"/>
              </w:rPr>
              <w:t>1.0</w:t>
            </w:r>
          </w:p>
        </w:tc>
        <w:tc>
          <w:tcPr>
            <w:tcW w:w="2983" w:type="dxa"/>
            <w:shd w:val="clear" w:color="auto" w:fill="F1F1F1"/>
          </w:tcPr>
          <w:p>
            <w:pPr>
              <w:pStyle w:val="TableParagraph"/>
              <w:ind w:left="111"/>
              <w:rPr>
                <w:sz w:val="23"/>
              </w:rPr>
            </w:pPr>
            <w:r>
              <w:rPr>
                <w:spacing w:val="-5"/>
                <w:w w:val="105"/>
                <w:sz w:val="23"/>
              </w:rPr>
              <w:t>1.0</w:t>
            </w:r>
          </w:p>
        </w:tc>
      </w:tr>
    </w:tbl>
    <w:p>
      <w:pPr>
        <w:pStyle w:val="BodyText"/>
        <w:spacing w:before="2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RC</w:t>
      </w:r>
    </w:p>
    <w:p>
      <w:pPr>
        <w:pStyle w:val="ListParagraph"/>
        <w:numPr>
          <w:ilvl w:val="2"/>
          <w:numId w:val="34"/>
        </w:numPr>
        <w:tabs>
          <w:tab w:pos="1391" w:val="left" w:leader="none"/>
        </w:tabs>
        <w:spacing w:line="259" w:lineRule="auto" w:before="244" w:after="0"/>
        <w:ind w:left="1391" w:right="1141"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8.6.1.,</w:t>
      </w:r>
      <w:r>
        <w:rPr>
          <w:spacing w:val="-4"/>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RC</w:t>
      </w:r>
      <w:r>
        <w:rPr>
          <w:spacing w:val="-12"/>
          <w:w w:val="105"/>
          <w:sz w:val="23"/>
        </w:rPr>
        <w:t> </w:t>
      </w:r>
      <w:r>
        <w:rPr>
          <w:w w:val="105"/>
          <w:sz w:val="23"/>
        </w:rPr>
        <w:t>Zone</w:t>
      </w:r>
      <w:r>
        <w:rPr>
          <w:spacing w:val="-3"/>
          <w:w w:val="105"/>
          <w:sz w:val="23"/>
        </w:rPr>
        <w:t> </w:t>
      </w:r>
      <w:r>
        <w:rPr>
          <w:w w:val="105"/>
          <w:sz w:val="23"/>
        </w:rPr>
        <w:t>must</w:t>
      </w:r>
      <w:r>
        <w:rPr>
          <w:spacing w:val="-3"/>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34"/>
        </w:numPr>
        <w:tabs>
          <w:tab w:pos="1961" w:val="left" w:leader="none"/>
        </w:tabs>
        <w:spacing w:line="259" w:lineRule="auto" w:before="218" w:after="0"/>
        <w:ind w:left="1961" w:right="1145" w:hanging="570"/>
        <w:jc w:val="left"/>
        <w:rPr>
          <w:sz w:val="23"/>
        </w:rPr>
      </w:pPr>
      <w:r>
        <w:rPr>
          <w:w w:val="105"/>
          <w:sz w:val="23"/>
        </w:rPr>
        <w:t>Where</w:t>
      </w:r>
      <w:r>
        <w:rPr>
          <w:spacing w:val="-11"/>
          <w:w w:val="105"/>
          <w:sz w:val="23"/>
        </w:rPr>
        <w:t> </w:t>
      </w:r>
      <w:r>
        <w:rPr>
          <w:w w:val="105"/>
          <w:sz w:val="23"/>
        </w:rPr>
        <w:t>an</w:t>
      </w:r>
      <w:r>
        <w:rPr>
          <w:spacing w:val="-7"/>
          <w:w w:val="105"/>
          <w:sz w:val="23"/>
        </w:rPr>
        <w:t> </w:t>
      </w:r>
      <w:r>
        <w:rPr>
          <w:b/>
          <w:color w:val="585858"/>
          <w:w w:val="105"/>
          <w:sz w:val="23"/>
        </w:rPr>
        <w:t>interior</w:t>
      </w:r>
      <w:r>
        <w:rPr>
          <w:b/>
          <w:color w:val="585858"/>
          <w:spacing w:val="-10"/>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abuts</w:t>
      </w:r>
      <w:r>
        <w:rPr>
          <w:spacing w:val="-9"/>
          <w:w w:val="105"/>
          <w:sz w:val="23"/>
        </w:rPr>
        <w:t> </w:t>
      </w:r>
      <w:r>
        <w:rPr>
          <w:w w:val="105"/>
          <w:sz w:val="23"/>
        </w:rPr>
        <w:t>a</w:t>
      </w:r>
      <w:r>
        <w:rPr>
          <w:spacing w:val="-7"/>
          <w:w w:val="105"/>
          <w:sz w:val="23"/>
        </w:rPr>
        <w:t> </w:t>
      </w:r>
      <w:r>
        <w:rPr>
          <w:w w:val="105"/>
          <w:sz w:val="23"/>
        </w:rPr>
        <w:t>Zone</w:t>
      </w:r>
      <w:r>
        <w:rPr>
          <w:spacing w:val="-11"/>
          <w:w w:val="105"/>
          <w:sz w:val="23"/>
        </w:rPr>
        <w:t> </w:t>
      </w:r>
      <w:r>
        <w:rPr>
          <w:w w:val="105"/>
          <w:sz w:val="23"/>
        </w:rPr>
        <w:t>other</w:t>
      </w:r>
      <w:r>
        <w:rPr>
          <w:spacing w:val="-6"/>
          <w:w w:val="105"/>
          <w:sz w:val="23"/>
        </w:rPr>
        <w:t> </w:t>
      </w:r>
      <w:r>
        <w:rPr>
          <w:w w:val="105"/>
          <w:sz w:val="23"/>
        </w:rPr>
        <w:t>than</w:t>
      </w:r>
      <w:r>
        <w:rPr>
          <w:spacing w:val="-7"/>
          <w:w w:val="105"/>
          <w:sz w:val="23"/>
        </w:rPr>
        <w:t> </w:t>
      </w:r>
      <w:r>
        <w:rPr>
          <w:w w:val="105"/>
          <w:sz w:val="23"/>
        </w:rPr>
        <w:t>a</w:t>
      </w:r>
      <w:r>
        <w:rPr>
          <w:spacing w:val="-6"/>
          <w:w w:val="105"/>
          <w:sz w:val="23"/>
        </w:rPr>
        <w:t> </w:t>
      </w:r>
      <w:r>
        <w:rPr>
          <w:w w:val="105"/>
          <w:sz w:val="23"/>
        </w:rPr>
        <w:t>Rural</w:t>
      </w:r>
      <w:r>
        <w:rPr>
          <w:spacing w:val="-9"/>
          <w:w w:val="105"/>
          <w:sz w:val="23"/>
        </w:rPr>
        <w:t> </w:t>
      </w:r>
      <w:r>
        <w:rPr>
          <w:w w:val="105"/>
          <w:sz w:val="23"/>
        </w:rPr>
        <w:t>Commercial</w:t>
      </w:r>
      <w:r>
        <w:rPr>
          <w:spacing w:val="-9"/>
          <w:w w:val="105"/>
          <w:sz w:val="23"/>
        </w:rPr>
        <w:t> </w:t>
      </w:r>
      <w:r>
        <w:rPr>
          <w:w w:val="105"/>
          <w:sz w:val="23"/>
        </w:rPr>
        <w:t>Zone or Rural Institutional Zone, the minimum </w:t>
      </w:r>
      <w:r>
        <w:rPr>
          <w:b/>
          <w:color w:val="585858"/>
          <w:w w:val="105"/>
          <w:sz w:val="23"/>
        </w:rPr>
        <w:t>interior setback </w:t>
      </w:r>
      <w:r>
        <w:rPr>
          <w:w w:val="105"/>
          <w:sz w:val="23"/>
        </w:rPr>
        <w:t>is 6.0 metres;</w:t>
      </w:r>
    </w:p>
    <w:p>
      <w:pPr>
        <w:pStyle w:val="ListParagraph"/>
        <w:numPr>
          <w:ilvl w:val="3"/>
          <w:numId w:val="34"/>
        </w:numPr>
        <w:tabs>
          <w:tab w:pos="1961" w:val="left" w:leader="none"/>
        </w:tabs>
        <w:spacing w:line="259" w:lineRule="auto" w:before="218" w:after="0"/>
        <w:ind w:left="1961" w:right="1620" w:hanging="570"/>
        <w:jc w:val="left"/>
        <w:rPr>
          <w:sz w:val="23"/>
        </w:rPr>
      </w:pPr>
      <w:r>
        <w:rPr>
          <w:b/>
          <w:color w:val="585858"/>
          <w:w w:val="105"/>
          <w:sz w:val="23"/>
        </w:rPr>
        <w:t>Outdoor</w:t>
      </w:r>
      <w:r>
        <w:rPr>
          <w:b/>
          <w:color w:val="585858"/>
          <w:spacing w:val="-12"/>
          <w:w w:val="105"/>
          <w:sz w:val="23"/>
        </w:rPr>
        <w:t> </w:t>
      </w:r>
      <w:r>
        <w:rPr>
          <w:b/>
          <w:color w:val="585858"/>
          <w:w w:val="105"/>
          <w:sz w:val="23"/>
        </w:rPr>
        <w:t>storage</w:t>
      </w:r>
      <w:r>
        <w:rPr>
          <w:b/>
          <w:color w:val="585858"/>
          <w:spacing w:val="-11"/>
          <w:w w:val="105"/>
          <w:sz w:val="23"/>
        </w:rPr>
        <w:t> </w:t>
      </w:r>
      <w:r>
        <w:rPr>
          <w:w w:val="105"/>
          <w:sz w:val="23"/>
        </w:rPr>
        <w:t>is</w:t>
      </w:r>
      <w:r>
        <w:rPr>
          <w:spacing w:val="-5"/>
          <w:w w:val="105"/>
          <w:sz w:val="23"/>
        </w:rPr>
        <w:t> </w:t>
      </w:r>
      <w:r>
        <w:rPr>
          <w:w w:val="105"/>
          <w:sz w:val="23"/>
        </w:rPr>
        <w:t>only</w:t>
      </w:r>
      <w:r>
        <w:rPr>
          <w:spacing w:val="-5"/>
          <w:w w:val="105"/>
          <w:sz w:val="23"/>
        </w:rPr>
        <w:t> </w:t>
      </w:r>
      <w:r>
        <w:rPr>
          <w:w w:val="105"/>
          <w:sz w:val="23"/>
        </w:rPr>
        <w:t>permitted</w:t>
      </w:r>
      <w:r>
        <w:rPr>
          <w:spacing w:val="-14"/>
          <w:w w:val="105"/>
          <w:sz w:val="23"/>
        </w:rPr>
        <w:t> </w:t>
      </w:r>
      <w:r>
        <w:rPr>
          <w:w w:val="105"/>
          <w:sz w:val="23"/>
        </w:rPr>
        <w:t>in</w:t>
      </w:r>
      <w:r>
        <w:rPr>
          <w:spacing w:val="-5"/>
          <w:w w:val="105"/>
          <w:sz w:val="23"/>
        </w:rPr>
        <w:t> </w:t>
      </w:r>
      <w:r>
        <w:rPr>
          <w:w w:val="105"/>
          <w:sz w:val="23"/>
        </w:rPr>
        <w:t>the</w:t>
      </w:r>
      <w:r>
        <w:rPr>
          <w:spacing w:val="-12"/>
          <w:w w:val="105"/>
          <w:sz w:val="23"/>
        </w:rPr>
        <w:t> </w:t>
      </w:r>
      <w:r>
        <w:rPr>
          <w:b/>
          <w:color w:val="585858"/>
          <w:w w:val="105"/>
          <w:sz w:val="23"/>
        </w:rPr>
        <w:t>rear</w:t>
      </w:r>
      <w:r>
        <w:rPr>
          <w:b/>
          <w:color w:val="585858"/>
          <w:spacing w:val="-12"/>
          <w:w w:val="105"/>
          <w:sz w:val="23"/>
        </w:rPr>
        <w:t> </w:t>
      </w:r>
      <w:r>
        <w:rPr>
          <w:b/>
          <w:color w:val="585858"/>
          <w:w w:val="105"/>
          <w:sz w:val="23"/>
        </w:rPr>
        <w:t>yard</w:t>
      </w:r>
      <w:r>
        <w:rPr>
          <w:w w:val="105"/>
          <w:sz w:val="23"/>
        </w:rPr>
        <w:t>,</w:t>
      </w:r>
      <w:r>
        <w:rPr>
          <w:spacing w:val="-13"/>
          <w:w w:val="105"/>
          <w:sz w:val="23"/>
        </w:rPr>
        <w:t> </w:t>
      </w:r>
      <w:r>
        <w:rPr>
          <w:w w:val="105"/>
          <w:sz w:val="23"/>
        </w:rPr>
        <w:t>except</w:t>
      </w:r>
      <w:r>
        <w:rPr>
          <w:spacing w:val="-7"/>
          <w:w w:val="105"/>
          <w:sz w:val="23"/>
        </w:rPr>
        <w:t> </w:t>
      </w:r>
      <w:r>
        <w:rPr>
          <w:w w:val="105"/>
          <w:sz w:val="23"/>
        </w:rPr>
        <w:t>for</w:t>
      </w:r>
      <w:r>
        <w:rPr>
          <w:spacing w:val="-1"/>
          <w:w w:val="105"/>
          <w:sz w:val="23"/>
        </w:rPr>
        <w:t> </w:t>
      </w:r>
      <w:r>
        <w:rPr>
          <w:b/>
          <w:color w:val="585858"/>
          <w:w w:val="105"/>
          <w:sz w:val="23"/>
        </w:rPr>
        <w:t>outdoor storage </w:t>
      </w:r>
      <w:r>
        <w:rPr>
          <w:w w:val="105"/>
          <w:sz w:val="23"/>
        </w:rPr>
        <w:t>associated with a </w:t>
      </w:r>
      <w:r>
        <w:rPr>
          <w:b/>
          <w:color w:val="585858"/>
          <w:w w:val="105"/>
          <w:sz w:val="23"/>
        </w:rPr>
        <w:t>marina</w:t>
      </w:r>
      <w:r>
        <w:rPr>
          <w:w w:val="105"/>
          <w:sz w:val="23"/>
        </w:rPr>
        <w:t>, which is permitted in any </w:t>
      </w:r>
      <w:r>
        <w:rPr>
          <w:b/>
          <w:color w:val="585858"/>
          <w:w w:val="105"/>
          <w:sz w:val="23"/>
        </w:rPr>
        <w:t>yard</w:t>
      </w:r>
      <w:r>
        <w:rPr>
          <w:w w:val="105"/>
          <w:sz w:val="23"/>
        </w:rPr>
        <w:t>; and</w:t>
      </w:r>
    </w:p>
    <w:p>
      <w:pPr>
        <w:pStyle w:val="ListParagraph"/>
        <w:numPr>
          <w:ilvl w:val="3"/>
          <w:numId w:val="34"/>
        </w:numPr>
        <w:tabs>
          <w:tab w:pos="1961" w:val="left" w:leader="none"/>
        </w:tabs>
        <w:spacing w:line="254" w:lineRule="auto" w:before="219" w:after="0"/>
        <w:ind w:left="1961" w:right="1399" w:hanging="570"/>
        <w:jc w:val="left"/>
        <w:rPr>
          <w:sz w:val="23"/>
        </w:rPr>
      </w:pPr>
      <w:r>
        <w:rPr>
          <w:w w:val="105"/>
          <w:sz w:val="23"/>
        </w:rPr>
        <w:t>Despite Subclause 2., in the case of an </w:t>
      </w:r>
      <w:r>
        <w:rPr>
          <w:b/>
          <w:color w:val="585858"/>
          <w:w w:val="105"/>
          <w:sz w:val="23"/>
        </w:rPr>
        <w:t>automobile sales establishment</w:t>
      </w:r>
      <w:r>
        <w:rPr>
          <w:w w:val="105"/>
          <w:sz w:val="23"/>
        </w:rPr>
        <w:t>, </w:t>
      </w:r>
      <w:r>
        <w:rPr>
          <w:b/>
          <w:color w:val="585858"/>
          <w:w w:val="105"/>
          <w:sz w:val="23"/>
        </w:rPr>
        <w:t>outdoor</w:t>
      </w:r>
      <w:r>
        <w:rPr>
          <w:b/>
          <w:color w:val="585858"/>
          <w:spacing w:val="-11"/>
          <w:w w:val="105"/>
          <w:sz w:val="23"/>
        </w:rPr>
        <w:t> </w:t>
      </w:r>
      <w:r>
        <w:rPr>
          <w:b/>
          <w:color w:val="585858"/>
          <w:w w:val="105"/>
          <w:sz w:val="23"/>
        </w:rPr>
        <w:t>storage</w:t>
      </w:r>
      <w:r>
        <w:rPr>
          <w:b/>
          <w:color w:val="585858"/>
          <w:spacing w:val="-9"/>
          <w:w w:val="105"/>
          <w:sz w:val="23"/>
        </w:rPr>
        <w:t> </w:t>
      </w:r>
      <w:r>
        <w:rPr>
          <w:w w:val="105"/>
          <w:sz w:val="23"/>
        </w:rPr>
        <w:t>is</w:t>
      </w:r>
      <w:r>
        <w:rPr>
          <w:spacing w:val="-4"/>
          <w:w w:val="105"/>
          <w:sz w:val="23"/>
        </w:rPr>
        <w:t> </w:t>
      </w:r>
      <w:r>
        <w:rPr>
          <w:w w:val="105"/>
          <w:sz w:val="23"/>
        </w:rPr>
        <w:t>permitted</w:t>
      </w:r>
      <w:r>
        <w:rPr>
          <w:spacing w:val="-12"/>
          <w:w w:val="105"/>
          <w:sz w:val="23"/>
        </w:rPr>
        <w:t> </w:t>
      </w:r>
      <w:r>
        <w:rPr>
          <w:w w:val="105"/>
          <w:sz w:val="23"/>
        </w:rPr>
        <w:t>provided</w:t>
      </w:r>
      <w:r>
        <w:rPr>
          <w:spacing w:val="-7"/>
          <w:w w:val="105"/>
          <w:sz w:val="23"/>
        </w:rPr>
        <w:t> </w:t>
      </w:r>
      <w:r>
        <w:rPr>
          <w:w w:val="105"/>
          <w:sz w:val="23"/>
        </w:rPr>
        <w:t>that</w:t>
      </w:r>
      <w:r>
        <w:rPr>
          <w:spacing w:val="-10"/>
          <w:w w:val="105"/>
          <w:sz w:val="23"/>
        </w:rPr>
        <w:t> </w:t>
      </w:r>
      <w:r>
        <w:rPr>
          <w:w w:val="105"/>
          <w:sz w:val="23"/>
        </w:rPr>
        <w:t>it</w:t>
      </w:r>
      <w:r>
        <w:rPr>
          <w:spacing w:val="-12"/>
          <w:w w:val="105"/>
          <w:sz w:val="23"/>
        </w:rPr>
        <w:t> </w:t>
      </w:r>
      <w:r>
        <w:rPr>
          <w:w w:val="105"/>
          <w:sz w:val="23"/>
        </w:rPr>
        <w:t>is</w:t>
      </w:r>
      <w:r>
        <w:rPr>
          <w:spacing w:val="-10"/>
          <w:w w:val="105"/>
          <w:sz w:val="23"/>
        </w:rPr>
        <w:t> </w:t>
      </w:r>
      <w:r>
        <w:rPr>
          <w:w w:val="105"/>
          <w:sz w:val="23"/>
        </w:rPr>
        <w:t>located</w:t>
      </w:r>
      <w:r>
        <w:rPr>
          <w:spacing w:val="-12"/>
          <w:w w:val="105"/>
          <w:sz w:val="23"/>
        </w:rPr>
        <w:t> </w:t>
      </w:r>
      <w:r>
        <w:rPr>
          <w:w w:val="105"/>
          <w:sz w:val="23"/>
        </w:rPr>
        <w:t>a</w:t>
      </w:r>
      <w:r>
        <w:rPr>
          <w:spacing w:val="-3"/>
          <w:w w:val="105"/>
          <w:sz w:val="23"/>
        </w:rPr>
        <w:t> </w:t>
      </w:r>
      <w:r>
        <w:rPr>
          <w:w w:val="105"/>
          <w:sz w:val="23"/>
        </w:rPr>
        <w:t>minimum</w:t>
      </w:r>
      <w:r>
        <w:rPr>
          <w:spacing w:val="-7"/>
          <w:w w:val="105"/>
          <w:sz w:val="23"/>
        </w:rPr>
        <w:t> </w:t>
      </w:r>
      <w:r>
        <w:rPr>
          <w:w w:val="105"/>
          <w:sz w:val="23"/>
        </w:rPr>
        <w:t>of</w:t>
      </w:r>
      <w:r>
        <w:rPr>
          <w:spacing w:val="-10"/>
          <w:w w:val="105"/>
          <w:sz w:val="23"/>
        </w:rPr>
        <w:t> </w:t>
      </w:r>
      <w:r>
        <w:rPr>
          <w:w w:val="105"/>
          <w:sz w:val="23"/>
        </w:rPr>
        <w:t>1.0 metre from a </w:t>
      </w:r>
      <w:r>
        <w:rPr>
          <w:b/>
          <w:color w:val="585858"/>
          <w:w w:val="105"/>
          <w:sz w:val="23"/>
        </w:rPr>
        <w:t>street line</w:t>
      </w:r>
      <w:r>
        <w:rPr>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7. Hamlet Zone (HAM) " w:id="233"/>
      <w:bookmarkEnd w:id="233"/>
      <w:r>
        <w:rPr>
          <w:b w:val="0"/>
        </w:rPr>
      </w:r>
      <w:bookmarkStart w:name="Additional Provisions for Lots Zoned HAM" w:id="234"/>
      <w:bookmarkEnd w:id="234"/>
      <w:r>
        <w:rPr>
          <w:b w:val="0"/>
        </w:rPr>
      </w:r>
      <w:r>
        <w:rPr>
          <w:color w:val="1F487C"/>
          <w:spacing w:val="-8"/>
        </w:rPr>
        <w:t>Hamlet</w:t>
      </w:r>
      <w:r>
        <w:rPr>
          <w:color w:val="1F487C"/>
          <w:spacing w:val="-6"/>
        </w:rPr>
        <w:t> </w:t>
      </w:r>
      <w:r>
        <w:rPr>
          <w:color w:val="1F487C"/>
          <w:spacing w:val="-8"/>
        </w:rPr>
        <w:t>Zone (HAM)</w:t>
      </w:r>
    </w:p>
    <w:p>
      <w:pPr>
        <w:pStyle w:val="ListParagraph"/>
        <w:numPr>
          <w:ilvl w:val="2"/>
          <w:numId w:val="34"/>
        </w:numPr>
        <w:tabs>
          <w:tab w:pos="1391" w:val="left" w:leader="none"/>
        </w:tabs>
        <w:spacing w:line="254" w:lineRule="auto" w:before="256" w:after="0"/>
        <w:ind w:left="1391" w:right="955"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HAM</w:t>
      </w:r>
      <w:r>
        <w:rPr>
          <w:spacing w:val="-6"/>
          <w:w w:val="105"/>
          <w:sz w:val="23"/>
        </w:rPr>
        <w:t> </w:t>
      </w:r>
      <w:r>
        <w:rPr>
          <w:w w:val="105"/>
          <w:sz w:val="23"/>
        </w:rPr>
        <w:t>Zone</w:t>
      </w:r>
      <w:r>
        <w:rPr>
          <w:spacing w:val="-5"/>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 Table 8.7.1.</w:t>
      </w:r>
    </w:p>
    <w:p>
      <w:pPr>
        <w:pStyle w:val="Heading4"/>
        <w:spacing w:before="233"/>
      </w:pPr>
      <w:r>
        <w:rPr>
          <w:color w:val="1F487C"/>
          <w:spacing w:val="-6"/>
        </w:rPr>
        <w:t>Table</w:t>
      </w:r>
      <w:r>
        <w:rPr>
          <w:color w:val="1F487C"/>
          <w:spacing w:val="-11"/>
        </w:rPr>
        <w:t> </w:t>
      </w:r>
      <w:r>
        <w:rPr>
          <w:color w:val="1F487C"/>
          <w:spacing w:val="-6"/>
        </w:rPr>
        <w:t>8.7</w:t>
      </w:r>
      <w:r>
        <w:rPr>
          <w:rFonts w:ascii="Verdana" w:hAnsi="Verdana"/>
          <w:b w:val="0"/>
          <w:spacing w:val="-6"/>
        </w:rPr>
        <w:t>.</w:t>
      </w:r>
      <w:r>
        <w:rPr>
          <w:color w:val="1F487C"/>
          <w:spacing w:val="-6"/>
        </w:rPr>
        <w:t>1</w:t>
      </w:r>
      <w:r>
        <w:rPr>
          <w:rFonts w:ascii="Verdana" w:hAnsi="Verdana"/>
          <w:b w:val="0"/>
          <w:spacing w:val="-6"/>
        </w:rPr>
        <w:t>.</w:t>
      </w:r>
      <w:r>
        <w:rPr>
          <w:rFonts w:ascii="Verdana" w:hAnsi="Verdana"/>
          <w:b w:val="0"/>
          <w:spacing w:val="-18"/>
        </w:rPr>
        <w:t> </w:t>
      </w:r>
      <w:r>
        <w:rPr>
          <w:color w:val="1F487C"/>
          <w:spacing w:val="-6"/>
        </w:rPr>
        <w:t>–</w:t>
      </w:r>
      <w:r>
        <w:rPr>
          <w:color w:val="1F487C"/>
          <w:spacing w:val="-5"/>
        </w:rPr>
        <w:t> </w:t>
      </w:r>
      <w:r>
        <w:rPr>
          <w:color w:val="1F487C"/>
          <w:spacing w:val="-6"/>
        </w:rPr>
        <w:t>HAM</w:t>
      </w:r>
      <w:r>
        <w:rPr>
          <w:color w:val="1F487C"/>
          <w:spacing w:val="-5"/>
        </w:rPr>
        <w:t> </w:t>
      </w:r>
      <w:r>
        <w:rPr>
          <w:color w:val="1F487C"/>
          <w:spacing w:val="-6"/>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9"/>
        <w:gridCol w:w="1463"/>
        <w:gridCol w:w="1513"/>
        <w:gridCol w:w="1513"/>
      </w:tblGrid>
      <w:tr>
        <w:trPr>
          <w:trHeight w:val="1373" w:hRule="atLeast"/>
        </w:trPr>
        <w:tc>
          <w:tcPr>
            <w:tcW w:w="5699" w:type="dxa"/>
            <w:shd w:val="clear" w:color="auto" w:fill="F1F1F1"/>
          </w:tcPr>
          <w:p>
            <w:pPr>
              <w:pStyle w:val="TableParagraph"/>
              <w:ind w:left="1896"/>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463" w:type="dxa"/>
            <w:shd w:val="clear" w:color="auto" w:fill="F1F1F1"/>
          </w:tcPr>
          <w:p>
            <w:pPr>
              <w:pStyle w:val="TableParagraph"/>
              <w:spacing w:line="249" w:lineRule="auto"/>
              <w:ind w:left="484" w:hanging="375"/>
              <w:rPr>
                <w:b/>
                <w:sz w:val="23"/>
              </w:rPr>
            </w:pPr>
            <w:r>
              <w:rPr>
                <w:b/>
                <w:color w:val="1F487C"/>
                <w:spacing w:val="-2"/>
                <w:sz w:val="23"/>
              </w:rPr>
              <w:t>Residential </w:t>
            </w:r>
            <w:r>
              <w:rPr>
                <w:b/>
                <w:color w:val="1F487C"/>
                <w:spacing w:val="-4"/>
                <w:w w:val="105"/>
                <w:sz w:val="23"/>
              </w:rPr>
              <w:t>uses</w:t>
            </w:r>
          </w:p>
        </w:tc>
        <w:tc>
          <w:tcPr>
            <w:tcW w:w="1513" w:type="dxa"/>
            <w:shd w:val="clear" w:color="auto" w:fill="F1F1F1"/>
          </w:tcPr>
          <w:p>
            <w:pPr>
              <w:pStyle w:val="TableParagraph"/>
              <w:spacing w:line="249" w:lineRule="auto"/>
              <w:ind w:left="188" w:right="175" w:hanging="5"/>
              <w:jc w:val="center"/>
              <w:rPr>
                <w:b/>
                <w:sz w:val="23"/>
              </w:rPr>
            </w:pPr>
            <w:r>
              <w:rPr>
                <w:b/>
                <w:color w:val="1F487C"/>
                <w:spacing w:val="-2"/>
                <w:w w:val="105"/>
                <w:sz w:val="23"/>
              </w:rPr>
              <w:t>dwelling </w:t>
            </w:r>
            <w:r>
              <w:rPr>
                <w:b/>
                <w:color w:val="1F487C"/>
                <w:w w:val="105"/>
                <w:sz w:val="23"/>
              </w:rPr>
              <w:t>unit in a </w:t>
            </w:r>
            <w:r>
              <w:rPr>
                <w:b/>
                <w:color w:val="1F487C"/>
                <w:spacing w:val="-2"/>
                <w:w w:val="105"/>
                <w:sz w:val="23"/>
              </w:rPr>
              <w:t>mixed</w:t>
            </w:r>
            <w:r>
              <w:rPr>
                <w:b/>
                <w:color w:val="1F487C"/>
                <w:spacing w:val="-15"/>
                <w:w w:val="105"/>
                <w:sz w:val="23"/>
              </w:rPr>
              <w:t> </w:t>
            </w:r>
            <w:r>
              <w:rPr>
                <w:b/>
                <w:color w:val="1F487C"/>
                <w:spacing w:val="-2"/>
                <w:w w:val="105"/>
                <w:sz w:val="23"/>
              </w:rPr>
              <w:t>use building</w:t>
            </w:r>
          </w:p>
        </w:tc>
        <w:tc>
          <w:tcPr>
            <w:tcW w:w="1513" w:type="dxa"/>
            <w:shd w:val="clear" w:color="auto" w:fill="F1F1F1"/>
          </w:tcPr>
          <w:p>
            <w:pPr>
              <w:pStyle w:val="TableParagraph"/>
              <w:spacing w:line="249" w:lineRule="auto"/>
              <w:ind w:left="138" w:right="123" w:hanging="6"/>
              <w:jc w:val="center"/>
              <w:rPr>
                <w:b/>
                <w:sz w:val="23"/>
              </w:rPr>
            </w:pPr>
            <w:r>
              <w:rPr>
                <w:b/>
                <w:color w:val="1F487C"/>
                <w:spacing w:val="-4"/>
                <w:w w:val="105"/>
                <w:sz w:val="23"/>
              </w:rPr>
              <w:t>Non- </w:t>
            </w:r>
            <w:r>
              <w:rPr>
                <w:b/>
                <w:color w:val="1F487C"/>
                <w:spacing w:val="-2"/>
                <w:sz w:val="23"/>
              </w:rPr>
              <w:t>Residential </w:t>
            </w:r>
            <w:r>
              <w:rPr>
                <w:b/>
                <w:color w:val="1F487C"/>
                <w:spacing w:val="-4"/>
                <w:w w:val="105"/>
                <w:sz w:val="23"/>
              </w:rPr>
              <w:t>Uses</w:t>
            </w:r>
          </w:p>
        </w:tc>
      </w:tr>
      <w:tr>
        <w:trPr>
          <w:trHeight w:val="414" w:hRule="atLeast"/>
        </w:trPr>
        <w:tc>
          <w:tcPr>
            <w:tcW w:w="5699"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1463" w:type="dxa"/>
          </w:tcPr>
          <w:p>
            <w:pPr>
              <w:pStyle w:val="TableParagraph"/>
              <w:ind w:left="109"/>
              <w:rPr>
                <w:sz w:val="23"/>
              </w:rPr>
            </w:pPr>
            <w:r>
              <w:rPr>
                <w:spacing w:val="-5"/>
                <w:w w:val="105"/>
                <w:sz w:val="23"/>
              </w:rPr>
              <w:t>1.0</w:t>
            </w:r>
          </w:p>
        </w:tc>
        <w:tc>
          <w:tcPr>
            <w:tcW w:w="1513" w:type="dxa"/>
          </w:tcPr>
          <w:p>
            <w:pPr>
              <w:pStyle w:val="TableParagraph"/>
              <w:ind w:left="109"/>
              <w:rPr>
                <w:sz w:val="23"/>
              </w:rPr>
            </w:pPr>
            <w:r>
              <w:rPr>
                <w:spacing w:val="-5"/>
                <w:w w:val="105"/>
                <w:sz w:val="23"/>
              </w:rPr>
              <w:t>1.0</w:t>
            </w:r>
          </w:p>
        </w:tc>
        <w:tc>
          <w:tcPr>
            <w:tcW w:w="1513" w:type="dxa"/>
          </w:tcPr>
          <w:p>
            <w:pPr>
              <w:pStyle w:val="TableParagraph"/>
              <w:ind w:left="109"/>
              <w:rPr>
                <w:sz w:val="23"/>
              </w:rPr>
            </w:pPr>
            <w:r>
              <w:rPr>
                <w:spacing w:val="-5"/>
                <w:w w:val="105"/>
                <w:sz w:val="23"/>
              </w:rPr>
              <w:t>1.0</w:t>
            </w:r>
          </w:p>
        </w:tc>
      </w:tr>
      <w:tr>
        <w:trPr>
          <w:trHeight w:val="414" w:hRule="atLeast"/>
        </w:trPr>
        <w:tc>
          <w:tcPr>
            <w:tcW w:w="5699" w:type="dxa"/>
          </w:tcPr>
          <w:p>
            <w:pPr>
              <w:pStyle w:val="TableParagraph"/>
              <w:rPr>
                <w:sz w:val="23"/>
              </w:rPr>
            </w:pPr>
            <w:r>
              <w:rPr>
                <w:w w:val="105"/>
                <w:sz w:val="23"/>
              </w:rPr>
              <w:t>2.</w:t>
            </w:r>
            <w:r>
              <w:rPr>
                <w:spacing w:val="-12"/>
                <w:w w:val="105"/>
                <w:sz w:val="23"/>
              </w:rPr>
              <w:t> </w:t>
            </w:r>
            <w:r>
              <w:rPr>
                <w:w w:val="105"/>
                <w:sz w:val="23"/>
              </w:rPr>
              <w:t>Minimum</w:t>
            </w:r>
            <w:r>
              <w:rPr>
                <w:spacing w:val="-11"/>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1463" w:type="dxa"/>
          </w:tcPr>
          <w:p>
            <w:pPr>
              <w:pStyle w:val="TableParagraph"/>
              <w:ind w:left="109"/>
              <w:rPr>
                <w:sz w:val="23"/>
              </w:rPr>
            </w:pPr>
            <w:r>
              <w:rPr>
                <w:spacing w:val="-4"/>
                <w:w w:val="105"/>
                <w:sz w:val="23"/>
              </w:rPr>
              <w:t>30.0</w:t>
            </w:r>
          </w:p>
        </w:tc>
        <w:tc>
          <w:tcPr>
            <w:tcW w:w="1513" w:type="dxa"/>
          </w:tcPr>
          <w:p>
            <w:pPr>
              <w:pStyle w:val="TableParagraph"/>
              <w:ind w:left="109"/>
              <w:rPr>
                <w:sz w:val="23"/>
              </w:rPr>
            </w:pPr>
            <w:r>
              <w:rPr>
                <w:spacing w:val="-4"/>
                <w:w w:val="105"/>
                <w:sz w:val="23"/>
              </w:rPr>
              <w:t>30.0</w:t>
            </w:r>
          </w:p>
        </w:tc>
        <w:tc>
          <w:tcPr>
            <w:tcW w:w="1513" w:type="dxa"/>
          </w:tcPr>
          <w:p>
            <w:pPr>
              <w:pStyle w:val="TableParagraph"/>
              <w:ind w:left="109"/>
              <w:rPr>
                <w:sz w:val="23"/>
              </w:rPr>
            </w:pPr>
            <w:r>
              <w:rPr>
                <w:spacing w:val="-4"/>
                <w:w w:val="105"/>
                <w:sz w:val="23"/>
              </w:rPr>
              <w:t>30.0</w:t>
            </w:r>
          </w:p>
        </w:tc>
      </w:tr>
      <w:tr>
        <w:trPr>
          <w:trHeight w:val="415" w:hRule="atLeast"/>
        </w:trPr>
        <w:tc>
          <w:tcPr>
            <w:tcW w:w="5699" w:type="dxa"/>
          </w:tcPr>
          <w:p>
            <w:pPr>
              <w:pStyle w:val="TableParagraph"/>
              <w:rPr>
                <w:sz w:val="23"/>
              </w:rPr>
            </w:pPr>
            <w:r>
              <w:rPr>
                <w:w w:val="105"/>
                <w:sz w:val="23"/>
              </w:rPr>
              <w:t>3.</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1463" w:type="dxa"/>
          </w:tcPr>
          <w:p>
            <w:pPr>
              <w:pStyle w:val="TableParagraph"/>
              <w:ind w:left="109"/>
              <w:rPr>
                <w:sz w:val="23"/>
              </w:rPr>
            </w:pPr>
            <w:r>
              <w:rPr>
                <w:spacing w:val="-4"/>
                <w:w w:val="105"/>
                <w:sz w:val="23"/>
              </w:rPr>
              <w:t>10.7</w:t>
            </w:r>
          </w:p>
        </w:tc>
        <w:tc>
          <w:tcPr>
            <w:tcW w:w="1513" w:type="dxa"/>
          </w:tcPr>
          <w:p>
            <w:pPr>
              <w:pStyle w:val="TableParagraph"/>
              <w:ind w:left="109"/>
              <w:rPr>
                <w:sz w:val="23"/>
              </w:rPr>
            </w:pPr>
            <w:r>
              <w:rPr>
                <w:spacing w:val="-4"/>
                <w:w w:val="105"/>
                <w:sz w:val="23"/>
              </w:rPr>
              <w:t>10.7</w:t>
            </w:r>
          </w:p>
        </w:tc>
        <w:tc>
          <w:tcPr>
            <w:tcW w:w="1513" w:type="dxa"/>
          </w:tcPr>
          <w:p>
            <w:pPr>
              <w:pStyle w:val="TableParagraph"/>
              <w:ind w:left="109"/>
              <w:rPr>
                <w:sz w:val="23"/>
              </w:rPr>
            </w:pPr>
            <w:r>
              <w:rPr>
                <w:spacing w:val="-4"/>
                <w:w w:val="105"/>
                <w:sz w:val="23"/>
              </w:rPr>
              <w:t>10.7</w:t>
            </w:r>
          </w:p>
        </w:tc>
      </w:tr>
      <w:tr>
        <w:trPr>
          <w:trHeight w:val="414" w:hRule="atLeast"/>
        </w:trPr>
        <w:tc>
          <w:tcPr>
            <w:tcW w:w="5699" w:type="dxa"/>
          </w:tcPr>
          <w:p>
            <w:pPr>
              <w:pStyle w:val="TableParagraph"/>
              <w:rPr>
                <w:sz w:val="23"/>
              </w:rPr>
            </w:pPr>
            <w:r>
              <w:rPr>
                <w:w w:val="105"/>
                <w:sz w:val="23"/>
              </w:rPr>
              <w:t>4.</w:t>
            </w:r>
            <w:r>
              <w:rPr>
                <w:spacing w:val="-14"/>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463" w:type="dxa"/>
          </w:tcPr>
          <w:p>
            <w:pPr>
              <w:pStyle w:val="TableParagraph"/>
              <w:ind w:left="109"/>
              <w:rPr>
                <w:sz w:val="23"/>
              </w:rPr>
            </w:pPr>
            <w:r>
              <w:rPr>
                <w:spacing w:val="-5"/>
                <w:w w:val="105"/>
                <w:sz w:val="23"/>
              </w:rPr>
              <w:t>6.0</w:t>
            </w:r>
          </w:p>
        </w:tc>
        <w:tc>
          <w:tcPr>
            <w:tcW w:w="1513" w:type="dxa"/>
          </w:tcPr>
          <w:p>
            <w:pPr>
              <w:pStyle w:val="TableParagraph"/>
              <w:ind w:left="109"/>
              <w:rPr>
                <w:sz w:val="23"/>
              </w:rPr>
            </w:pPr>
            <w:r>
              <w:rPr>
                <w:spacing w:val="-5"/>
                <w:w w:val="105"/>
                <w:sz w:val="23"/>
              </w:rPr>
              <w:t>3.0</w:t>
            </w:r>
          </w:p>
        </w:tc>
        <w:tc>
          <w:tcPr>
            <w:tcW w:w="1513" w:type="dxa"/>
          </w:tcPr>
          <w:p>
            <w:pPr>
              <w:pStyle w:val="TableParagraph"/>
              <w:ind w:left="109"/>
              <w:rPr>
                <w:sz w:val="23"/>
              </w:rPr>
            </w:pPr>
            <w:r>
              <w:rPr>
                <w:spacing w:val="-5"/>
                <w:w w:val="105"/>
                <w:sz w:val="23"/>
              </w:rPr>
              <w:t>3.0</w:t>
            </w:r>
          </w:p>
        </w:tc>
      </w:tr>
      <w:tr>
        <w:trPr>
          <w:trHeight w:val="415" w:hRule="atLeast"/>
        </w:trPr>
        <w:tc>
          <w:tcPr>
            <w:tcW w:w="5699" w:type="dxa"/>
          </w:tcPr>
          <w:p>
            <w:pPr>
              <w:pStyle w:val="TableParagraph"/>
              <w:rPr>
                <w:sz w:val="23"/>
              </w:rPr>
            </w:pPr>
            <w:r>
              <w:rPr>
                <w:w w:val="105"/>
                <w:sz w:val="23"/>
              </w:rPr>
              <w:t>5.</w:t>
            </w:r>
            <w:r>
              <w:rPr>
                <w:spacing w:val="-11"/>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463" w:type="dxa"/>
          </w:tcPr>
          <w:p>
            <w:pPr>
              <w:pStyle w:val="TableParagraph"/>
              <w:ind w:left="109"/>
              <w:rPr>
                <w:sz w:val="23"/>
              </w:rPr>
            </w:pPr>
            <w:r>
              <w:rPr>
                <w:spacing w:val="-5"/>
                <w:w w:val="105"/>
                <w:sz w:val="23"/>
              </w:rPr>
              <w:t>7.5</w:t>
            </w:r>
          </w:p>
        </w:tc>
        <w:tc>
          <w:tcPr>
            <w:tcW w:w="1513" w:type="dxa"/>
          </w:tcPr>
          <w:p>
            <w:pPr>
              <w:pStyle w:val="TableParagraph"/>
              <w:ind w:left="109"/>
              <w:rPr>
                <w:sz w:val="23"/>
              </w:rPr>
            </w:pPr>
            <w:r>
              <w:rPr>
                <w:spacing w:val="-5"/>
                <w:w w:val="105"/>
                <w:sz w:val="23"/>
              </w:rPr>
              <w:t>7.5</w:t>
            </w:r>
          </w:p>
        </w:tc>
        <w:tc>
          <w:tcPr>
            <w:tcW w:w="1513" w:type="dxa"/>
          </w:tcPr>
          <w:p>
            <w:pPr>
              <w:pStyle w:val="TableParagraph"/>
              <w:ind w:left="109"/>
              <w:rPr>
                <w:sz w:val="23"/>
              </w:rPr>
            </w:pPr>
            <w:r>
              <w:rPr>
                <w:spacing w:val="-5"/>
                <w:w w:val="105"/>
                <w:sz w:val="23"/>
              </w:rPr>
              <w:t>7.5</w:t>
            </w:r>
          </w:p>
        </w:tc>
      </w:tr>
      <w:tr>
        <w:trPr>
          <w:trHeight w:val="414" w:hRule="atLeast"/>
        </w:trPr>
        <w:tc>
          <w:tcPr>
            <w:tcW w:w="5699" w:type="dxa"/>
          </w:tcPr>
          <w:p>
            <w:pPr>
              <w:pStyle w:val="TableParagraph"/>
              <w:rPr>
                <w:sz w:val="23"/>
              </w:rPr>
            </w:pPr>
            <w:r>
              <w:rPr>
                <w:w w:val="105"/>
                <w:sz w:val="23"/>
              </w:rPr>
              <w:t>6.</w:t>
            </w:r>
            <w:r>
              <w:rPr>
                <w:spacing w:val="-14"/>
                <w:w w:val="105"/>
                <w:sz w:val="23"/>
              </w:rPr>
              <w:t> </w:t>
            </w:r>
            <w:r>
              <w:rPr>
                <w:w w:val="105"/>
                <w:sz w:val="23"/>
              </w:rPr>
              <w:t>Minimum</w:t>
            </w:r>
            <w:r>
              <w:rPr>
                <w:spacing w:val="-13"/>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1463" w:type="dxa"/>
          </w:tcPr>
          <w:p>
            <w:pPr>
              <w:pStyle w:val="TableParagraph"/>
              <w:ind w:left="109"/>
              <w:rPr>
                <w:sz w:val="23"/>
              </w:rPr>
            </w:pPr>
            <w:r>
              <w:rPr>
                <w:spacing w:val="-5"/>
                <w:w w:val="105"/>
                <w:sz w:val="23"/>
              </w:rPr>
              <w:t>6.0</w:t>
            </w:r>
          </w:p>
        </w:tc>
        <w:tc>
          <w:tcPr>
            <w:tcW w:w="1513" w:type="dxa"/>
          </w:tcPr>
          <w:p>
            <w:pPr>
              <w:pStyle w:val="TableParagraph"/>
              <w:ind w:left="109"/>
              <w:rPr>
                <w:sz w:val="23"/>
              </w:rPr>
            </w:pPr>
            <w:r>
              <w:rPr>
                <w:spacing w:val="-5"/>
                <w:w w:val="105"/>
                <w:sz w:val="23"/>
              </w:rPr>
              <w:t>3.0</w:t>
            </w:r>
          </w:p>
        </w:tc>
        <w:tc>
          <w:tcPr>
            <w:tcW w:w="1513" w:type="dxa"/>
          </w:tcPr>
          <w:p>
            <w:pPr>
              <w:pStyle w:val="TableParagraph"/>
              <w:ind w:left="109"/>
              <w:rPr>
                <w:sz w:val="23"/>
              </w:rPr>
            </w:pPr>
            <w:r>
              <w:rPr>
                <w:spacing w:val="-5"/>
                <w:w w:val="105"/>
                <w:sz w:val="23"/>
              </w:rPr>
              <w:t>3.0</w:t>
            </w:r>
          </w:p>
        </w:tc>
      </w:tr>
      <w:tr>
        <w:trPr>
          <w:trHeight w:val="414" w:hRule="atLeast"/>
        </w:trPr>
        <w:tc>
          <w:tcPr>
            <w:tcW w:w="5699" w:type="dxa"/>
          </w:tcPr>
          <w:p>
            <w:pPr>
              <w:pStyle w:val="TableParagraph"/>
              <w:rPr>
                <w:sz w:val="23"/>
              </w:rPr>
            </w:pPr>
            <w:r>
              <w:rPr>
                <w:sz w:val="23"/>
              </w:rPr>
              <w:t>7.</w:t>
            </w:r>
            <w:r>
              <w:rPr>
                <w:spacing w:val="26"/>
                <w:sz w:val="23"/>
              </w:rPr>
              <w:t> </w:t>
            </w:r>
            <w:r>
              <w:rPr>
                <w:sz w:val="23"/>
              </w:rPr>
              <w:t>Minimum</w:t>
            </w:r>
            <w:r>
              <w:rPr>
                <w:spacing w:val="26"/>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1463" w:type="dxa"/>
          </w:tcPr>
          <w:p>
            <w:pPr>
              <w:pStyle w:val="TableParagraph"/>
              <w:ind w:left="109"/>
              <w:rPr>
                <w:sz w:val="23"/>
              </w:rPr>
            </w:pPr>
            <w:r>
              <w:rPr>
                <w:spacing w:val="-5"/>
                <w:w w:val="105"/>
                <w:sz w:val="23"/>
              </w:rPr>
              <w:t>1.2</w:t>
            </w:r>
          </w:p>
        </w:tc>
        <w:tc>
          <w:tcPr>
            <w:tcW w:w="1513" w:type="dxa"/>
          </w:tcPr>
          <w:p>
            <w:pPr>
              <w:pStyle w:val="TableParagraph"/>
              <w:spacing w:before="45"/>
              <w:ind w:left="109"/>
              <w:rPr>
                <w:sz w:val="16"/>
              </w:rPr>
            </w:pPr>
            <w:r>
              <w:rPr>
                <w:spacing w:val="-4"/>
                <w:sz w:val="23"/>
              </w:rPr>
              <w:t>6.0</w:t>
            </w:r>
            <w:r>
              <w:rPr>
                <w:spacing w:val="-4"/>
                <w:position w:val="9"/>
                <w:sz w:val="16"/>
              </w:rPr>
              <w:t>1</w:t>
            </w:r>
          </w:p>
        </w:tc>
        <w:tc>
          <w:tcPr>
            <w:tcW w:w="1513" w:type="dxa"/>
          </w:tcPr>
          <w:p>
            <w:pPr>
              <w:pStyle w:val="TableParagraph"/>
              <w:spacing w:before="45"/>
              <w:ind w:left="109"/>
              <w:rPr>
                <w:sz w:val="16"/>
              </w:rPr>
            </w:pPr>
            <w:r>
              <w:rPr>
                <w:spacing w:val="-4"/>
                <w:sz w:val="23"/>
              </w:rPr>
              <w:t>6.0</w:t>
            </w:r>
            <w:r>
              <w:rPr>
                <w:spacing w:val="-4"/>
                <w:position w:val="9"/>
                <w:sz w:val="16"/>
              </w:rPr>
              <w:t>1</w:t>
            </w:r>
          </w:p>
        </w:tc>
      </w:tr>
      <w:tr>
        <w:trPr>
          <w:trHeight w:val="415" w:hRule="atLeast"/>
        </w:trPr>
        <w:tc>
          <w:tcPr>
            <w:tcW w:w="5699"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1463" w:type="dxa"/>
          </w:tcPr>
          <w:p>
            <w:pPr>
              <w:pStyle w:val="TableParagraph"/>
              <w:ind w:left="109"/>
              <w:rPr>
                <w:sz w:val="23"/>
              </w:rPr>
            </w:pPr>
            <w:r>
              <w:rPr>
                <w:spacing w:val="-5"/>
                <w:w w:val="105"/>
                <w:sz w:val="23"/>
              </w:rPr>
              <w:t>30%</w:t>
            </w:r>
          </w:p>
        </w:tc>
        <w:tc>
          <w:tcPr>
            <w:tcW w:w="1513" w:type="dxa"/>
          </w:tcPr>
          <w:p>
            <w:pPr>
              <w:pStyle w:val="TableParagraph"/>
              <w:ind w:left="109"/>
              <w:rPr>
                <w:sz w:val="23"/>
              </w:rPr>
            </w:pPr>
            <w:r>
              <w:rPr>
                <w:spacing w:val="-5"/>
                <w:w w:val="105"/>
                <w:sz w:val="23"/>
              </w:rPr>
              <w:t>30%</w:t>
            </w:r>
          </w:p>
        </w:tc>
        <w:tc>
          <w:tcPr>
            <w:tcW w:w="1513" w:type="dxa"/>
          </w:tcPr>
          <w:p>
            <w:pPr>
              <w:pStyle w:val="TableParagraph"/>
              <w:ind w:left="109"/>
              <w:rPr>
                <w:sz w:val="23"/>
              </w:rPr>
            </w:pPr>
            <w:r>
              <w:rPr>
                <w:spacing w:val="-5"/>
                <w:w w:val="105"/>
                <w:sz w:val="23"/>
              </w:rPr>
              <w:t>30%</w:t>
            </w:r>
          </w:p>
        </w:tc>
      </w:tr>
      <w:tr>
        <w:trPr>
          <w:trHeight w:val="414" w:hRule="atLeast"/>
        </w:trPr>
        <w:tc>
          <w:tcPr>
            <w:tcW w:w="5699" w:type="dxa"/>
          </w:tcPr>
          <w:p>
            <w:pPr>
              <w:pStyle w:val="TableParagraph"/>
              <w:rPr>
                <w:b/>
                <w:sz w:val="23"/>
              </w:rPr>
            </w:pPr>
            <w:r>
              <w:rPr>
                <w:w w:val="105"/>
                <w:sz w:val="23"/>
              </w:rPr>
              <w:t>9.</w:t>
            </w:r>
            <w:r>
              <w:rPr>
                <w:spacing w:val="-14"/>
                <w:w w:val="105"/>
                <w:sz w:val="23"/>
              </w:rPr>
              <w:t> </w:t>
            </w:r>
            <w:r>
              <w:rPr>
                <w:w w:val="105"/>
                <w:sz w:val="23"/>
              </w:rPr>
              <w:t>Maximum</w:t>
            </w:r>
            <w:r>
              <w:rPr>
                <w:spacing w:val="-14"/>
                <w:w w:val="105"/>
                <w:sz w:val="23"/>
              </w:rPr>
              <w:t> </w:t>
            </w:r>
            <w:r>
              <w:rPr>
                <w:w w:val="105"/>
                <w:sz w:val="23"/>
              </w:rPr>
              <w:t>number</w:t>
            </w:r>
            <w:r>
              <w:rPr>
                <w:spacing w:val="-3"/>
                <w:w w:val="105"/>
                <w:sz w:val="23"/>
              </w:rPr>
              <w:t> </w:t>
            </w:r>
            <w:r>
              <w:rPr>
                <w:w w:val="105"/>
                <w:sz w:val="23"/>
              </w:rPr>
              <w:t>of</w:t>
            </w:r>
            <w:r>
              <w:rPr>
                <w:spacing w:val="-11"/>
                <w:w w:val="105"/>
                <w:sz w:val="23"/>
              </w:rPr>
              <w:t> </w:t>
            </w:r>
            <w:r>
              <w:rPr>
                <w:b/>
                <w:color w:val="585858"/>
                <w:w w:val="105"/>
                <w:sz w:val="23"/>
              </w:rPr>
              <w:t>principal</w:t>
            </w:r>
            <w:r>
              <w:rPr>
                <w:b/>
                <w:color w:val="585858"/>
                <w:spacing w:val="-13"/>
                <w:w w:val="105"/>
                <w:sz w:val="23"/>
              </w:rPr>
              <w:t> </w:t>
            </w:r>
            <w:r>
              <w:rPr>
                <w:b/>
                <w:color w:val="585858"/>
                <w:w w:val="105"/>
                <w:sz w:val="23"/>
              </w:rPr>
              <w:t>buildings</w:t>
            </w:r>
            <w:r>
              <w:rPr>
                <w:b/>
                <w:color w:val="585858"/>
                <w:spacing w:val="-1"/>
                <w:w w:val="105"/>
                <w:sz w:val="23"/>
              </w:rPr>
              <w:t> </w:t>
            </w:r>
            <w:r>
              <w:rPr>
                <w:w w:val="105"/>
                <w:sz w:val="23"/>
              </w:rPr>
              <w:t>per</w:t>
            </w:r>
            <w:r>
              <w:rPr>
                <w:spacing w:val="-9"/>
                <w:w w:val="105"/>
                <w:sz w:val="23"/>
              </w:rPr>
              <w:t> </w:t>
            </w:r>
            <w:r>
              <w:rPr>
                <w:b/>
                <w:color w:val="585858"/>
                <w:spacing w:val="-5"/>
                <w:w w:val="105"/>
                <w:sz w:val="23"/>
              </w:rPr>
              <w:t>lot</w:t>
            </w:r>
          </w:p>
        </w:tc>
        <w:tc>
          <w:tcPr>
            <w:tcW w:w="1463" w:type="dxa"/>
          </w:tcPr>
          <w:p>
            <w:pPr>
              <w:pStyle w:val="TableParagraph"/>
              <w:ind w:left="109"/>
              <w:rPr>
                <w:sz w:val="23"/>
              </w:rPr>
            </w:pPr>
            <w:r>
              <w:rPr>
                <w:spacing w:val="-5"/>
                <w:w w:val="105"/>
                <w:sz w:val="23"/>
              </w:rPr>
              <w:t>1.0</w:t>
            </w:r>
          </w:p>
        </w:tc>
        <w:tc>
          <w:tcPr>
            <w:tcW w:w="1513" w:type="dxa"/>
          </w:tcPr>
          <w:p>
            <w:pPr>
              <w:pStyle w:val="TableParagraph"/>
              <w:ind w:left="109"/>
              <w:rPr>
                <w:sz w:val="23"/>
              </w:rPr>
            </w:pPr>
            <w:r>
              <w:rPr>
                <w:spacing w:val="-10"/>
                <w:w w:val="105"/>
                <w:sz w:val="23"/>
              </w:rPr>
              <w:t>—</w:t>
            </w:r>
          </w:p>
        </w:tc>
        <w:tc>
          <w:tcPr>
            <w:tcW w:w="1513" w:type="dxa"/>
          </w:tcPr>
          <w:p>
            <w:pPr>
              <w:pStyle w:val="TableParagraph"/>
              <w:ind w:left="109"/>
              <w:rPr>
                <w:sz w:val="23"/>
              </w:rPr>
            </w:pPr>
            <w:r>
              <w:rPr>
                <w:spacing w:val="-10"/>
                <w:w w:val="105"/>
                <w:sz w:val="23"/>
              </w:rPr>
              <w:t>—</w:t>
            </w:r>
          </w:p>
        </w:tc>
      </w:tr>
      <w:tr>
        <w:trPr>
          <w:trHeight w:val="739" w:hRule="atLeast"/>
        </w:trPr>
        <w:tc>
          <w:tcPr>
            <w:tcW w:w="5699" w:type="dxa"/>
          </w:tcPr>
          <w:p>
            <w:pPr>
              <w:pStyle w:val="TableParagraph"/>
              <w:spacing w:before="68"/>
              <w:rPr>
                <w:b/>
                <w:sz w:val="23"/>
              </w:rPr>
            </w:pPr>
            <w:r>
              <w:rPr>
                <w:w w:val="105"/>
                <w:sz w:val="23"/>
              </w:rPr>
              <w:t>10.</w:t>
            </w:r>
            <w:r>
              <w:rPr>
                <w:spacing w:val="-14"/>
                <w:w w:val="105"/>
                <w:sz w:val="23"/>
              </w:rPr>
              <w:t> </w:t>
            </w:r>
            <w:r>
              <w:rPr>
                <w:w w:val="105"/>
                <w:sz w:val="23"/>
              </w:rPr>
              <w:t>Maximum</w:t>
            </w:r>
            <w:r>
              <w:rPr>
                <w:spacing w:val="-15"/>
                <w:w w:val="105"/>
                <w:sz w:val="23"/>
              </w:rPr>
              <w:t> </w:t>
            </w:r>
            <w:r>
              <w:rPr>
                <w:w w:val="105"/>
                <w:sz w:val="23"/>
              </w:rPr>
              <w:t>number</w:t>
            </w:r>
            <w:r>
              <w:rPr>
                <w:spacing w:val="-4"/>
                <w:w w:val="105"/>
                <w:sz w:val="23"/>
              </w:rPr>
              <w:t> </w:t>
            </w:r>
            <w:r>
              <w:rPr>
                <w:w w:val="105"/>
                <w:sz w:val="23"/>
              </w:rPr>
              <w:t>of</w:t>
            </w:r>
            <w:r>
              <w:rPr>
                <w:spacing w:val="-10"/>
                <w:w w:val="105"/>
                <w:sz w:val="23"/>
              </w:rPr>
              <w:t> </w:t>
            </w:r>
            <w:r>
              <w:rPr>
                <w:b/>
                <w:color w:val="585858"/>
                <w:w w:val="105"/>
                <w:sz w:val="23"/>
              </w:rPr>
              <w:t>principal</w:t>
            </w:r>
            <w:r>
              <w:rPr>
                <w:b/>
                <w:color w:val="585858"/>
                <w:spacing w:val="-10"/>
                <w:w w:val="105"/>
                <w:sz w:val="23"/>
              </w:rPr>
              <w:t> </w:t>
            </w:r>
            <w:r>
              <w:rPr>
                <w:b/>
                <w:color w:val="585858"/>
                <w:w w:val="105"/>
                <w:sz w:val="23"/>
              </w:rPr>
              <w:t>dwelling</w:t>
            </w:r>
            <w:r>
              <w:rPr>
                <w:b/>
                <w:color w:val="585858"/>
                <w:spacing w:val="-15"/>
                <w:w w:val="105"/>
                <w:sz w:val="23"/>
              </w:rPr>
              <w:t> </w:t>
            </w:r>
            <w:r>
              <w:rPr>
                <w:b/>
                <w:color w:val="585858"/>
                <w:spacing w:val="-2"/>
                <w:w w:val="105"/>
                <w:sz w:val="23"/>
              </w:rPr>
              <w:t>units</w:t>
            </w:r>
          </w:p>
          <w:p>
            <w:pPr>
              <w:pStyle w:val="TableParagraph"/>
              <w:spacing w:before="10"/>
              <w:rPr>
                <w:b/>
                <w:sz w:val="23"/>
              </w:rPr>
            </w:pPr>
            <w:r>
              <w:rPr>
                <w:w w:val="105"/>
                <w:sz w:val="23"/>
              </w:rPr>
              <w:t>per</w:t>
            </w:r>
            <w:r>
              <w:rPr>
                <w:spacing w:val="-10"/>
                <w:w w:val="105"/>
                <w:sz w:val="23"/>
              </w:rPr>
              <w:t> </w:t>
            </w:r>
            <w:r>
              <w:rPr>
                <w:b/>
                <w:color w:val="585858"/>
                <w:spacing w:val="-5"/>
                <w:w w:val="105"/>
                <w:sz w:val="23"/>
              </w:rPr>
              <w:t>lot</w:t>
            </w:r>
          </w:p>
        </w:tc>
        <w:tc>
          <w:tcPr>
            <w:tcW w:w="1463" w:type="dxa"/>
          </w:tcPr>
          <w:p>
            <w:pPr>
              <w:pStyle w:val="TableParagraph"/>
              <w:spacing w:before="68"/>
              <w:ind w:left="109"/>
              <w:rPr>
                <w:sz w:val="23"/>
              </w:rPr>
            </w:pPr>
            <w:r>
              <w:rPr>
                <w:spacing w:val="-5"/>
                <w:w w:val="105"/>
                <w:sz w:val="23"/>
              </w:rPr>
              <w:t>2.0</w:t>
            </w:r>
          </w:p>
        </w:tc>
        <w:tc>
          <w:tcPr>
            <w:tcW w:w="1513" w:type="dxa"/>
          </w:tcPr>
          <w:p>
            <w:pPr>
              <w:pStyle w:val="TableParagraph"/>
              <w:spacing w:before="68"/>
              <w:ind w:left="109"/>
              <w:rPr>
                <w:sz w:val="23"/>
              </w:rPr>
            </w:pPr>
            <w:r>
              <w:rPr>
                <w:spacing w:val="-5"/>
                <w:w w:val="105"/>
                <w:sz w:val="23"/>
              </w:rPr>
              <w:t>2.0</w:t>
            </w:r>
          </w:p>
        </w:tc>
        <w:tc>
          <w:tcPr>
            <w:tcW w:w="1513" w:type="dxa"/>
          </w:tcPr>
          <w:p>
            <w:pPr>
              <w:pStyle w:val="TableParagraph"/>
              <w:spacing w:before="68"/>
              <w:ind w:left="109"/>
              <w:rPr>
                <w:sz w:val="23"/>
              </w:rPr>
            </w:pPr>
            <w:r>
              <w:rPr>
                <w:spacing w:val="-10"/>
                <w:w w:val="105"/>
                <w:sz w:val="23"/>
              </w:rPr>
              <w:t>—</w:t>
            </w:r>
          </w:p>
        </w:tc>
      </w:tr>
    </w:tbl>
    <w:p>
      <w:pPr>
        <w:pStyle w:val="BodyText"/>
        <w:spacing w:before="2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8"/>
        <w:ind w:left="0"/>
      </w:pPr>
    </w:p>
    <w:p>
      <w:pPr>
        <w:pStyle w:val="Heading4"/>
        <w:spacing w:before="1"/>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HAM</w:t>
      </w:r>
    </w:p>
    <w:p>
      <w:pPr>
        <w:pStyle w:val="ListParagraph"/>
        <w:numPr>
          <w:ilvl w:val="2"/>
          <w:numId w:val="34"/>
        </w:numPr>
        <w:tabs>
          <w:tab w:pos="1391" w:val="left" w:leader="none"/>
        </w:tabs>
        <w:spacing w:line="259" w:lineRule="auto" w:before="244" w:after="0"/>
        <w:ind w:left="1391" w:right="898"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5"/>
          <w:w w:val="105"/>
          <w:sz w:val="23"/>
        </w:rPr>
        <w:t> </w:t>
      </w:r>
      <w:r>
        <w:rPr>
          <w:w w:val="105"/>
          <w:sz w:val="23"/>
        </w:rPr>
        <w:t>Table</w:t>
      </w:r>
      <w:r>
        <w:rPr>
          <w:spacing w:val="-6"/>
          <w:w w:val="105"/>
          <w:sz w:val="23"/>
        </w:rPr>
        <w:t> </w:t>
      </w:r>
      <w:r>
        <w:rPr>
          <w:w w:val="105"/>
          <w:sz w:val="23"/>
        </w:rPr>
        <w:t>8.7.1.,</w:t>
      </w:r>
      <w:r>
        <w:rPr>
          <w:spacing w:val="-10"/>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HAM</w:t>
      </w:r>
      <w:r>
        <w:rPr>
          <w:spacing w:val="-7"/>
          <w:w w:val="105"/>
          <w:sz w:val="23"/>
        </w:rPr>
        <w:t> </w:t>
      </w:r>
      <w:r>
        <w:rPr>
          <w:w w:val="105"/>
          <w:sz w:val="23"/>
        </w:rPr>
        <w:t>Zone</w:t>
      </w:r>
      <w:r>
        <w:rPr>
          <w:spacing w:val="-5"/>
          <w:w w:val="105"/>
          <w:sz w:val="23"/>
        </w:rPr>
        <w:t> </w:t>
      </w:r>
      <w:r>
        <w:rPr>
          <w:w w:val="105"/>
          <w:sz w:val="23"/>
        </w:rPr>
        <w:t>must</w:t>
      </w:r>
      <w:r>
        <w:rPr>
          <w:spacing w:val="-11"/>
          <w:w w:val="105"/>
          <w:sz w:val="23"/>
        </w:rPr>
        <w:t> </w:t>
      </w:r>
      <w:r>
        <w:rPr>
          <w:w w:val="105"/>
          <w:sz w:val="23"/>
        </w:rPr>
        <w:t>comply</w:t>
      </w:r>
      <w:r>
        <w:rPr>
          <w:spacing w:val="-9"/>
          <w:w w:val="105"/>
          <w:sz w:val="23"/>
        </w:rPr>
        <w:t> </w:t>
      </w:r>
      <w:r>
        <w:rPr>
          <w:w w:val="105"/>
          <w:sz w:val="23"/>
        </w:rPr>
        <w:t>with the following provisions:</w:t>
      </w:r>
    </w:p>
    <w:p>
      <w:pPr>
        <w:pStyle w:val="ListParagraph"/>
        <w:numPr>
          <w:ilvl w:val="3"/>
          <w:numId w:val="34"/>
        </w:numPr>
        <w:tabs>
          <w:tab w:pos="1961" w:val="left" w:leader="none"/>
        </w:tabs>
        <w:spacing w:line="254" w:lineRule="auto" w:before="218" w:after="0"/>
        <w:ind w:left="1961" w:right="1276" w:hanging="570"/>
        <w:jc w:val="left"/>
        <w:rPr>
          <w:sz w:val="23"/>
        </w:rPr>
      </w:pPr>
      <w:r>
        <w:rPr>
          <w:w w:val="105"/>
          <w:sz w:val="23"/>
        </w:rPr>
        <w:t>Where</w:t>
      </w:r>
      <w:r>
        <w:rPr>
          <w:spacing w:val="-11"/>
          <w:w w:val="105"/>
          <w:sz w:val="23"/>
        </w:rPr>
        <w:t> </w:t>
      </w:r>
      <w:r>
        <w:rPr>
          <w:w w:val="105"/>
          <w:sz w:val="23"/>
        </w:rPr>
        <w:t>the</w:t>
      </w:r>
      <w:r>
        <w:rPr>
          <w:spacing w:val="-5"/>
          <w:w w:val="105"/>
          <w:sz w:val="23"/>
        </w:rPr>
        <w:t> </w:t>
      </w:r>
      <w:r>
        <w:rPr>
          <w:b/>
          <w:color w:val="585858"/>
          <w:w w:val="105"/>
          <w:sz w:val="23"/>
        </w:rPr>
        <w:t>interior</w:t>
      </w:r>
      <w:r>
        <w:rPr>
          <w:b/>
          <w:color w:val="585858"/>
          <w:spacing w:val="-4"/>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3"/>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12"/>
          <w:w w:val="105"/>
          <w:sz w:val="23"/>
        </w:rPr>
        <w:t> </w:t>
      </w:r>
      <w:r>
        <w:rPr>
          <w:w w:val="105"/>
          <w:sz w:val="23"/>
        </w:rPr>
        <w:t>a</w:t>
      </w:r>
      <w:r>
        <w:rPr>
          <w:spacing w:val="-7"/>
          <w:w w:val="105"/>
          <w:sz w:val="23"/>
        </w:rPr>
        <w:t> </w:t>
      </w:r>
      <w:r>
        <w:rPr>
          <w:b/>
          <w:color w:val="585858"/>
          <w:w w:val="105"/>
          <w:sz w:val="23"/>
        </w:rPr>
        <w:t>lot</w:t>
      </w:r>
      <w:r>
        <w:rPr>
          <w:b/>
          <w:color w:val="585858"/>
          <w:spacing w:val="-8"/>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not</w:t>
      </w:r>
      <w:r>
        <w:rPr>
          <w:spacing w:val="-3"/>
          <w:w w:val="105"/>
          <w:sz w:val="23"/>
        </w:rPr>
        <w:t> </w:t>
      </w:r>
      <w:r>
        <w:rPr>
          <w:b/>
          <w:color w:val="585858"/>
          <w:w w:val="105"/>
          <w:sz w:val="23"/>
        </w:rPr>
        <w:t>developed</w:t>
      </w:r>
      <w:r>
        <w:rPr>
          <w:b/>
          <w:color w:val="585858"/>
          <w:spacing w:val="-5"/>
          <w:w w:val="105"/>
          <w:sz w:val="23"/>
        </w:rPr>
        <w:t> </w:t>
      </w:r>
      <w:r>
        <w:rPr>
          <w:w w:val="105"/>
          <w:sz w:val="23"/>
        </w:rPr>
        <w:t>with</w:t>
      </w:r>
      <w:r>
        <w:rPr>
          <w:spacing w:val="-7"/>
          <w:w w:val="105"/>
          <w:sz w:val="23"/>
        </w:rPr>
        <w:t> </w:t>
      </w:r>
      <w:r>
        <w:rPr>
          <w:w w:val="105"/>
          <w:sz w:val="23"/>
        </w:rPr>
        <w:t>a </w:t>
      </w:r>
      <w:r>
        <w:rPr>
          <w:b/>
          <w:color w:val="585858"/>
          <w:w w:val="105"/>
          <w:sz w:val="23"/>
        </w:rPr>
        <w:t>house</w:t>
      </w:r>
      <w:r>
        <w:rPr>
          <w:w w:val="105"/>
          <w:sz w:val="23"/>
        </w:rPr>
        <w:t>, or </w:t>
      </w:r>
      <w:r>
        <w:rPr>
          <w:b/>
          <w:color w:val="585858"/>
          <w:w w:val="105"/>
          <w:sz w:val="23"/>
        </w:rPr>
        <w:t>semi-detached house</w:t>
      </w:r>
      <w:r>
        <w:rPr>
          <w:color w:val="585858"/>
          <w:w w:val="105"/>
          <w:sz w:val="23"/>
        </w:rPr>
        <w:t>, </w:t>
      </w:r>
      <w:r>
        <w:rPr>
          <w:w w:val="105"/>
          <w:sz w:val="23"/>
        </w:rPr>
        <w:t>there is no minimum </w:t>
      </w:r>
      <w:r>
        <w:rPr>
          <w:b/>
          <w:color w:val="585858"/>
          <w:w w:val="105"/>
          <w:sz w:val="23"/>
        </w:rPr>
        <w:t>interior setback </w:t>
      </w:r>
      <w:r>
        <w:rPr>
          <w:spacing w:val="-2"/>
          <w:w w:val="105"/>
          <w:sz w:val="23"/>
        </w:rPr>
        <w:t>requirement;</w:t>
      </w:r>
    </w:p>
    <w:p>
      <w:pPr>
        <w:pStyle w:val="ListParagraph"/>
        <w:numPr>
          <w:ilvl w:val="3"/>
          <w:numId w:val="34"/>
        </w:numPr>
        <w:tabs>
          <w:tab w:pos="1961" w:val="left" w:leader="none"/>
        </w:tabs>
        <w:spacing w:line="252" w:lineRule="auto" w:before="230" w:after="0"/>
        <w:ind w:left="1961" w:right="883" w:hanging="570"/>
        <w:jc w:val="left"/>
        <w:rPr>
          <w:sz w:val="23"/>
        </w:rPr>
      </w:pPr>
      <w:r>
        <w:rPr>
          <w:w w:val="105"/>
          <w:sz w:val="23"/>
        </w:rPr>
        <w:t>Where</w:t>
      </w:r>
      <w:r>
        <w:rPr>
          <w:spacing w:val="-11"/>
          <w:w w:val="105"/>
          <w:sz w:val="23"/>
        </w:rPr>
        <w:t> </w:t>
      </w:r>
      <w:r>
        <w:rPr>
          <w:w w:val="105"/>
          <w:sz w:val="23"/>
        </w:rPr>
        <w:t>an</w:t>
      </w:r>
      <w:r>
        <w:rPr>
          <w:spacing w:val="-8"/>
          <w:w w:val="105"/>
          <w:sz w:val="23"/>
        </w:rPr>
        <w:t> </w:t>
      </w:r>
      <w:r>
        <w:rPr>
          <w:w w:val="105"/>
          <w:sz w:val="23"/>
        </w:rPr>
        <w:t>existing</w:t>
      </w:r>
      <w:r>
        <w:rPr>
          <w:spacing w:val="-12"/>
          <w:w w:val="105"/>
          <w:sz w:val="23"/>
        </w:rPr>
        <w:t> </w:t>
      </w:r>
      <w:r>
        <w:rPr>
          <w:b/>
          <w:color w:val="585858"/>
          <w:w w:val="105"/>
          <w:sz w:val="23"/>
        </w:rPr>
        <w:t>building</w:t>
      </w:r>
      <w:r>
        <w:rPr>
          <w:b/>
          <w:color w:val="585858"/>
          <w:spacing w:val="-12"/>
          <w:w w:val="105"/>
          <w:sz w:val="23"/>
        </w:rPr>
        <w:t> </w:t>
      </w:r>
      <w:r>
        <w:rPr>
          <w:w w:val="105"/>
          <w:sz w:val="23"/>
        </w:rPr>
        <w:t>was</w:t>
      </w:r>
      <w:r>
        <w:rPr>
          <w:spacing w:val="-4"/>
          <w:w w:val="105"/>
          <w:sz w:val="23"/>
        </w:rPr>
        <w:t> </w:t>
      </w:r>
      <w:r>
        <w:rPr>
          <w:w w:val="105"/>
          <w:sz w:val="23"/>
        </w:rPr>
        <w:t>originally</w:t>
      </w:r>
      <w:r>
        <w:rPr>
          <w:spacing w:val="-10"/>
          <w:w w:val="105"/>
          <w:sz w:val="23"/>
        </w:rPr>
        <w:t> </w:t>
      </w:r>
      <w:r>
        <w:rPr>
          <w:w w:val="105"/>
          <w:sz w:val="23"/>
        </w:rPr>
        <w:t>designed</w:t>
      </w:r>
      <w:r>
        <w:rPr>
          <w:spacing w:val="-7"/>
          <w:w w:val="105"/>
          <w:sz w:val="23"/>
        </w:rPr>
        <w:t> </w:t>
      </w:r>
      <w:r>
        <w:rPr>
          <w:w w:val="105"/>
          <w:sz w:val="23"/>
        </w:rPr>
        <w:t>and</w:t>
      </w:r>
      <w:r>
        <w:rPr>
          <w:spacing w:val="-7"/>
          <w:w w:val="105"/>
          <w:sz w:val="23"/>
        </w:rPr>
        <w:t> </w:t>
      </w:r>
      <w:r>
        <w:rPr>
          <w:w w:val="105"/>
          <w:sz w:val="23"/>
        </w:rPr>
        <w:t>constructed</w:t>
      </w:r>
      <w:r>
        <w:rPr>
          <w:spacing w:val="-12"/>
          <w:w w:val="105"/>
          <w:sz w:val="23"/>
        </w:rPr>
        <w:t> </w:t>
      </w:r>
      <w:r>
        <w:rPr>
          <w:w w:val="105"/>
          <w:sz w:val="23"/>
        </w:rPr>
        <w:t>for</w:t>
      </w:r>
      <w:r>
        <w:rPr>
          <w:spacing w:val="-7"/>
          <w:w w:val="105"/>
          <w:sz w:val="23"/>
        </w:rPr>
        <w:t> </w:t>
      </w:r>
      <w:r>
        <w:rPr>
          <w:w w:val="105"/>
          <w:sz w:val="23"/>
        </w:rPr>
        <w:t>a</w:t>
      </w:r>
      <w:r>
        <w:rPr>
          <w:spacing w:val="-4"/>
          <w:w w:val="105"/>
          <w:sz w:val="23"/>
        </w:rPr>
        <w:t> </w:t>
      </w:r>
      <w:r>
        <w:rPr>
          <w:b/>
          <w:color w:val="585858"/>
          <w:w w:val="105"/>
          <w:sz w:val="23"/>
        </w:rPr>
        <w:t>non- residential use</w:t>
      </w:r>
      <w:r>
        <w:rPr>
          <w:w w:val="105"/>
          <w:sz w:val="23"/>
        </w:rPr>
        <w:t>, such </w:t>
      </w:r>
      <w:r>
        <w:rPr>
          <w:b/>
          <w:color w:val="585858"/>
          <w:w w:val="105"/>
          <w:sz w:val="23"/>
        </w:rPr>
        <w:t>building </w:t>
      </w:r>
      <w:r>
        <w:rPr>
          <w:w w:val="105"/>
          <w:sz w:val="23"/>
        </w:rPr>
        <w:t>is permitted to be </w:t>
      </w:r>
      <w:r>
        <w:rPr>
          <w:b/>
          <w:color w:val="585858"/>
          <w:w w:val="105"/>
          <w:sz w:val="23"/>
        </w:rPr>
        <w:t>converted </w:t>
      </w:r>
      <w:r>
        <w:rPr>
          <w:w w:val="105"/>
          <w:sz w:val="23"/>
        </w:rPr>
        <w:t>to a </w:t>
      </w:r>
      <w:r>
        <w:rPr>
          <w:b/>
          <w:color w:val="585858"/>
          <w:w w:val="105"/>
          <w:sz w:val="23"/>
        </w:rPr>
        <w:t>house</w:t>
      </w:r>
      <w:r>
        <w:rPr>
          <w:w w:val="105"/>
          <w:sz w:val="23"/>
        </w:rPr>
        <w:t>, or </w:t>
      </w:r>
      <w:r>
        <w:rPr>
          <w:b/>
          <w:color w:val="585858"/>
          <w:w w:val="105"/>
          <w:sz w:val="23"/>
        </w:rPr>
        <w:t>semi-detached house</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3"/>
          <w:numId w:val="34"/>
        </w:numPr>
        <w:tabs>
          <w:tab w:pos="1959" w:val="left" w:leader="none"/>
          <w:tab w:pos="1961" w:val="left" w:leader="none"/>
        </w:tabs>
        <w:spacing w:line="254" w:lineRule="auto" w:before="103" w:after="0"/>
        <w:ind w:left="1961" w:right="1047" w:hanging="570"/>
        <w:jc w:val="both"/>
        <w:rPr>
          <w:sz w:val="23"/>
        </w:rPr>
      </w:pPr>
      <w:r>
        <w:rPr>
          <w:b/>
          <w:color w:val="585858"/>
          <w:w w:val="105"/>
          <w:sz w:val="23"/>
        </w:rPr>
        <w:t>Outdoor</w:t>
      </w:r>
      <w:r>
        <w:rPr>
          <w:b/>
          <w:color w:val="585858"/>
          <w:spacing w:val="-9"/>
          <w:w w:val="105"/>
          <w:sz w:val="23"/>
        </w:rPr>
        <w:t> </w:t>
      </w:r>
      <w:r>
        <w:rPr>
          <w:b/>
          <w:color w:val="585858"/>
          <w:w w:val="105"/>
          <w:sz w:val="23"/>
        </w:rPr>
        <w:t>storage</w:t>
      </w:r>
      <w:r>
        <w:rPr>
          <w:b/>
          <w:color w:val="585858"/>
          <w:spacing w:val="-7"/>
          <w:w w:val="105"/>
          <w:sz w:val="23"/>
        </w:rPr>
        <w:t> </w:t>
      </w:r>
      <w:r>
        <w:rPr>
          <w:w w:val="105"/>
          <w:sz w:val="23"/>
        </w:rPr>
        <w:t>is</w:t>
      </w:r>
      <w:r>
        <w:rPr>
          <w:spacing w:val="-2"/>
          <w:w w:val="105"/>
          <w:sz w:val="23"/>
        </w:rPr>
        <w:t> </w:t>
      </w:r>
      <w:r>
        <w:rPr>
          <w:w w:val="105"/>
          <w:sz w:val="23"/>
        </w:rPr>
        <w:t>only</w:t>
      </w:r>
      <w:r>
        <w:rPr>
          <w:spacing w:val="-2"/>
          <w:w w:val="105"/>
          <w:sz w:val="23"/>
        </w:rPr>
        <w:t> </w:t>
      </w:r>
      <w:r>
        <w:rPr>
          <w:w w:val="105"/>
          <w:sz w:val="23"/>
        </w:rPr>
        <w:t>permitted</w:t>
      </w:r>
      <w:r>
        <w:rPr>
          <w:spacing w:val="-11"/>
          <w:w w:val="105"/>
          <w:sz w:val="23"/>
        </w:rPr>
        <w:t> </w:t>
      </w:r>
      <w:r>
        <w:rPr>
          <w:w w:val="105"/>
          <w:sz w:val="23"/>
        </w:rPr>
        <w:t>as</w:t>
      </w:r>
      <w:r>
        <w:rPr>
          <w:spacing w:val="-2"/>
          <w:w w:val="105"/>
          <w:sz w:val="23"/>
        </w:rPr>
        <w:t> </w:t>
      </w:r>
      <w:r>
        <w:rPr>
          <w:w w:val="105"/>
          <w:sz w:val="23"/>
        </w:rPr>
        <w:t>an</w:t>
      </w:r>
      <w:r>
        <w:rPr>
          <w:spacing w:val="-4"/>
          <w:w w:val="105"/>
          <w:sz w:val="23"/>
        </w:rPr>
        <w:t> </w:t>
      </w:r>
      <w:r>
        <w:rPr>
          <w:b/>
          <w:color w:val="585858"/>
          <w:w w:val="105"/>
          <w:sz w:val="23"/>
        </w:rPr>
        <w:t>accessory</w:t>
      </w:r>
      <w:r>
        <w:rPr>
          <w:b/>
          <w:color w:val="585858"/>
          <w:spacing w:val="-8"/>
          <w:w w:val="105"/>
          <w:sz w:val="23"/>
        </w:rPr>
        <w:t> </w:t>
      </w:r>
      <w:r>
        <w:rPr>
          <w:b/>
          <w:color w:val="585858"/>
          <w:w w:val="105"/>
          <w:sz w:val="23"/>
        </w:rPr>
        <w:t>use</w:t>
      </w:r>
      <w:r>
        <w:rPr>
          <w:b/>
          <w:color w:val="585858"/>
          <w:spacing w:val="-7"/>
          <w:w w:val="105"/>
          <w:sz w:val="23"/>
        </w:rPr>
        <w:t> </w:t>
      </w:r>
      <w:r>
        <w:rPr>
          <w:w w:val="105"/>
          <w:sz w:val="23"/>
        </w:rPr>
        <w:t>to</w:t>
      </w:r>
      <w:r>
        <w:rPr>
          <w:spacing w:val="-5"/>
          <w:w w:val="105"/>
          <w:sz w:val="23"/>
        </w:rPr>
        <w:t> </w:t>
      </w:r>
      <w:r>
        <w:rPr>
          <w:w w:val="105"/>
          <w:sz w:val="23"/>
        </w:rPr>
        <w:t>a</w:t>
      </w:r>
      <w:r>
        <w:rPr>
          <w:spacing w:val="-7"/>
          <w:w w:val="105"/>
          <w:sz w:val="23"/>
        </w:rPr>
        <w:t> </w:t>
      </w:r>
      <w:r>
        <w:rPr>
          <w:b/>
          <w:color w:val="585858"/>
          <w:w w:val="105"/>
          <w:sz w:val="23"/>
        </w:rPr>
        <w:t>non-residential use</w:t>
      </w:r>
      <w:r>
        <w:rPr>
          <w:b/>
          <w:color w:val="585858"/>
          <w:spacing w:val="-7"/>
          <w:w w:val="105"/>
          <w:sz w:val="23"/>
        </w:rPr>
        <w:t> </w:t>
      </w:r>
      <w:r>
        <w:rPr>
          <w:w w:val="105"/>
          <w:sz w:val="23"/>
        </w:rPr>
        <w:t>where</w:t>
      </w:r>
      <w:r>
        <w:rPr>
          <w:spacing w:val="-9"/>
          <w:w w:val="105"/>
          <w:sz w:val="23"/>
        </w:rPr>
        <w:t> </w:t>
      </w:r>
      <w:r>
        <w:rPr>
          <w:w w:val="105"/>
          <w:sz w:val="23"/>
        </w:rPr>
        <w:t>such</w:t>
      </w:r>
      <w:r>
        <w:rPr>
          <w:spacing w:val="-4"/>
          <w:w w:val="105"/>
          <w:sz w:val="23"/>
        </w:rPr>
        <w:t> </w:t>
      </w:r>
      <w:r>
        <w:rPr>
          <w:b/>
          <w:color w:val="585858"/>
          <w:w w:val="105"/>
          <w:sz w:val="23"/>
        </w:rPr>
        <w:t>lot</w:t>
      </w:r>
      <w:r>
        <w:rPr>
          <w:b/>
          <w:color w:val="585858"/>
          <w:spacing w:val="-7"/>
          <w:w w:val="105"/>
          <w:sz w:val="23"/>
        </w:rPr>
        <w:t> </w:t>
      </w:r>
      <w:r>
        <w:rPr>
          <w:w w:val="105"/>
          <w:sz w:val="23"/>
        </w:rPr>
        <w:t>is</w:t>
      </w:r>
      <w:r>
        <w:rPr>
          <w:spacing w:val="-7"/>
          <w:w w:val="105"/>
          <w:sz w:val="23"/>
        </w:rPr>
        <w:t> </w:t>
      </w:r>
      <w:r>
        <w:rPr>
          <w:w w:val="105"/>
          <w:sz w:val="23"/>
        </w:rPr>
        <w:t>not</w:t>
      </w:r>
      <w:r>
        <w:rPr>
          <w:spacing w:val="-9"/>
          <w:w w:val="105"/>
          <w:sz w:val="23"/>
        </w:rPr>
        <w:t> </w:t>
      </w:r>
      <w:r>
        <w:rPr>
          <w:w w:val="105"/>
          <w:sz w:val="23"/>
        </w:rPr>
        <w:t>adjacent</w:t>
      </w:r>
      <w:r>
        <w:rPr>
          <w:spacing w:val="-9"/>
          <w:w w:val="105"/>
          <w:sz w:val="23"/>
        </w:rPr>
        <w:t> </w:t>
      </w:r>
      <w:r>
        <w:rPr>
          <w:w w:val="105"/>
          <w:sz w:val="23"/>
        </w:rPr>
        <w:t>to</w:t>
      </w:r>
      <w:r>
        <w:rPr>
          <w:spacing w:val="-9"/>
          <w:w w:val="105"/>
          <w:sz w:val="23"/>
        </w:rPr>
        <w:t> </w:t>
      </w:r>
      <w:r>
        <w:rPr>
          <w:w w:val="105"/>
          <w:sz w:val="23"/>
        </w:rPr>
        <w:t>a</w:t>
      </w:r>
      <w:r>
        <w:rPr>
          <w:spacing w:val="-4"/>
          <w:w w:val="105"/>
          <w:sz w:val="23"/>
        </w:rPr>
        <w:t> </w:t>
      </w:r>
      <w:r>
        <w:rPr>
          <w:b/>
          <w:color w:val="585858"/>
          <w:w w:val="105"/>
          <w:sz w:val="23"/>
        </w:rPr>
        <w:t>lot</w:t>
      </w:r>
      <w:r>
        <w:rPr>
          <w:b/>
          <w:color w:val="585858"/>
          <w:spacing w:val="-7"/>
          <w:w w:val="105"/>
          <w:sz w:val="23"/>
        </w:rPr>
        <w:t> </w:t>
      </w:r>
      <w:r>
        <w:rPr>
          <w:w w:val="105"/>
          <w:sz w:val="23"/>
        </w:rPr>
        <w:t>that</w:t>
      </w:r>
      <w:r>
        <w:rPr>
          <w:spacing w:val="-9"/>
          <w:w w:val="105"/>
          <w:sz w:val="23"/>
        </w:rPr>
        <w:t> </w:t>
      </w:r>
      <w:r>
        <w:rPr>
          <w:w w:val="105"/>
          <w:sz w:val="23"/>
        </w:rPr>
        <w:t>is </w:t>
      </w:r>
      <w:r>
        <w:rPr>
          <w:b/>
          <w:color w:val="585858"/>
          <w:w w:val="105"/>
          <w:sz w:val="23"/>
        </w:rPr>
        <w:t>developed</w:t>
      </w:r>
      <w:r>
        <w:rPr>
          <w:b/>
          <w:color w:val="585858"/>
          <w:spacing w:val="-9"/>
          <w:w w:val="105"/>
          <w:sz w:val="23"/>
        </w:rPr>
        <w:t> </w:t>
      </w:r>
      <w:r>
        <w:rPr>
          <w:w w:val="105"/>
          <w:sz w:val="23"/>
        </w:rPr>
        <w:t>with</w:t>
      </w:r>
      <w:r>
        <w:rPr>
          <w:spacing w:val="-5"/>
          <w:w w:val="105"/>
          <w:sz w:val="23"/>
        </w:rPr>
        <w:t> </w:t>
      </w:r>
      <w:r>
        <w:rPr>
          <w:w w:val="105"/>
          <w:sz w:val="23"/>
        </w:rPr>
        <w:t>a</w:t>
      </w:r>
      <w:r>
        <w:rPr>
          <w:spacing w:val="-6"/>
          <w:w w:val="105"/>
          <w:sz w:val="23"/>
        </w:rPr>
        <w:t> </w:t>
      </w:r>
      <w:r>
        <w:rPr>
          <w:b/>
          <w:color w:val="585858"/>
          <w:w w:val="105"/>
          <w:sz w:val="23"/>
        </w:rPr>
        <w:t>house</w:t>
      </w:r>
      <w:r>
        <w:rPr>
          <w:w w:val="105"/>
          <w:sz w:val="23"/>
        </w:rPr>
        <w:t>,</w:t>
      </w:r>
      <w:r>
        <w:rPr>
          <w:spacing w:val="-8"/>
          <w:w w:val="105"/>
          <w:sz w:val="23"/>
        </w:rPr>
        <w:t> </w:t>
      </w:r>
      <w:r>
        <w:rPr>
          <w:w w:val="105"/>
          <w:sz w:val="23"/>
        </w:rPr>
        <w:t>or </w:t>
      </w:r>
      <w:r>
        <w:rPr>
          <w:b/>
          <w:color w:val="585858"/>
          <w:w w:val="105"/>
          <w:sz w:val="23"/>
        </w:rPr>
        <w:t>semi-detached house</w:t>
      </w:r>
      <w:r>
        <w:rPr>
          <w:w w:val="105"/>
          <w:sz w:val="23"/>
        </w:rPr>
        <w:t>, subject to the following provisions:</w:t>
      </w:r>
    </w:p>
    <w:p>
      <w:pPr>
        <w:pStyle w:val="ListParagraph"/>
        <w:numPr>
          <w:ilvl w:val="4"/>
          <w:numId w:val="34"/>
        </w:numPr>
        <w:tabs>
          <w:tab w:pos="2529" w:val="left" w:leader="none"/>
        </w:tabs>
        <w:spacing w:line="240" w:lineRule="auto" w:before="223" w:after="0"/>
        <w:ind w:left="2529" w:right="0" w:hanging="568"/>
        <w:jc w:val="left"/>
        <w:rPr>
          <w:sz w:val="23"/>
        </w:rPr>
      </w:pPr>
      <w:r>
        <w:rPr>
          <w:b/>
          <w:color w:val="585858"/>
          <w:w w:val="105"/>
          <w:sz w:val="23"/>
        </w:rPr>
        <w:t>outdoor</w:t>
      </w:r>
      <w:r>
        <w:rPr>
          <w:b/>
          <w:color w:val="585858"/>
          <w:spacing w:val="-12"/>
          <w:w w:val="105"/>
          <w:sz w:val="23"/>
        </w:rPr>
        <w:t> </w:t>
      </w:r>
      <w:r>
        <w:rPr>
          <w:b/>
          <w:color w:val="585858"/>
          <w:w w:val="105"/>
          <w:sz w:val="23"/>
        </w:rPr>
        <w:t>storage</w:t>
      </w:r>
      <w:r>
        <w:rPr>
          <w:b/>
          <w:color w:val="585858"/>
          <w:spacing w:val="-9"/>
          <w:w w:val="105"/>
          <w:sz w:val="23"/>
        </w:rPr>
        <w:t> </w:t>
      </w:r>
      <w:r>
        <w:rPr>
          <w:w w:val="105"/>
          <w:sz w:val="23"/>
        </w:rPr>
        <w:t>is</w:t>
      </w:r>
      <w:r>
        <w:rPr>
          <w:spacing w:val="-5"/>
          <w:w w:val="105"/>
          <w:sz w:val="23"/>
        </w:rPr>
        <w:t> </w:t>
      </w:r>
      <w:r>
        <w:rPr>
          <w:w w:val="105"/>
          <w:sz w:val="23"/>
        </w:rPr>
        <w:t>only</w:t>
      </w:r>
      <w:r>
        <w:rPr>
          <w:spacing w:val="-4"/>
          <w:w w:val="105"/>
          <w:sz w:val="23"/>
        </w:rPr>
        <w:t> </w:t>
      </w:r>
      <w:r>
        <w:rPr>
          <w:w w:val="105"/>
          <w:sz w:val="23"/>
        </w:rPr>
        <w:t>permitted</w:t>
      </w:r>
      <w:r>
        <w:rPr>
          <w:spacing w:val="-8"/>
          <w:w w:val="105"/>
          <w:sz w:val="23"/>
        </w:rPr>
        <w:t> </w:t>
      </w:r>
      <w:r>
        <w:rPr>
          <w:w w:val="105"/>
          <w:sz w:val="23"/>
        </w:rPr>
        <w:t>in</w:t>
      </w:r>
      <w:r>
        <w:rPr>
          <w:spacing w:val="-9"/>
          <w:w w:val="105"/>
          <w:sz w:val="23"/>
        </w:rPr>
        <w:t> </w:t>
      </w:r>
      <w:r>
        <w:rPr>
          <w:w w:val="105"/>
          <w:sz w:val="23"/>
        </w:rPr>
        <w:t>the</w:t>
      </w:r>
      <w:r>
        <w:rPr>
          <w:spacing w:val="-4"/>
          <w:w w:val="105"/>
          <w:sz w:val="23"/>
        </w:rPr>
        <w:t> </w:t>
      </w:r>
      <w:r>
        <w:rPr>
          <w:b/>
          <w:color w:val="585858"/>
          <w:w w:val="105"/>
          <w:sz w:val="23"/>
        </w:rPr>
        <w:t>rear</w:t>
      </w:r>
      <w:r>
        <w:rPr>
          <w:b/>
          <w:color w:val="585858"/>
          <w:spacing w:val="-12"/>
          <w:w w:val="105"/>
          <w:sz w:val="23"/>
        </w:rPr>
        <w:t> </w:t>
      </w:r>
      <w:r>
        <w:rPr>
          <w:b/>
          <w:color w:val="585858"/>
          <w:w w:val="105"/>
          <w:sz w:val="23"/>
        </w:rPr>
        <w:t>yard</w:t>
      </w:r>
      <w:r>
        <w:rPr>
          <w:w w:val="105"/>
          <w:sz w:val="23"/>
        </w:rPr>
        <w:t>;</w:t>
      </w:r>
      <w:r>
        <w:rPr>
          <w:spacing w:val="-12"/>
          <w:w w:val="105"/>
          <w:sz w:val="23"/>
        </w:rPr>
        <w:t> </w:t>
      </w:r>
      <w:r>
        <w:rPr>
          <w:spacing w:val="-5"/>
          <w:w w:val="105"/>
          <w:sz w:val="23"/>
        </w:rPr>
        <w:t>and</w:t>
      </w:r>
    </w:p>
    <w:p>
      <w:pPr>
        <w:pStyle w:val="ListParagraph"/>
        <w:numPr>
          <w:ilvl w:val="4"/>
          <w:numId w:val="34"/>
        </w:numPr>
        <w:tabs>
          <w:tab w:pos="2530" w:val="left" w:leader="none"/>
        </w:tabs>
        <w:spacing w:line="249" w:lineRule="auto" w:before="198" w:after="0"/>
        <w:ind w:left="2530" w:right="1063" w:hanging="569"/>
        <w:jc w:val="left"/>
        <w:rPr>
          <w:sz w:val="23"/>
        </w:rPr>
      </w:pPr>
      <w:r>
        <w:rPr>
          <w:b/>
          <w:color w:val="585858"/>
          <w:w w:val="105"/>
          <w:sz w:val="23"/>
        </w:rPr>
        <w:t>outdoor</w:t>
      </w:r>
      <w:r>
        <w:rPr>
          <w:b/>
          <w:color w:val="585858"/>
          <w:spacing w:val="-14"/>
          <w:w w:val="105"/>
          <w:sz w:val="23"/>
        </w:rPr>
        <w:t> </w:t>
      </w:r>
      <w:r>
        <w:rPr>
          <w:b/>
          <w:color w:val="585858"/>
          <w:w w:val="105"/>
          <w:sz w:val="23"/>
        </w:rPr>
        <w:t>storage</w:t>
      </w:r>
      <w:r>
        <w:rPr>
          <w:b/>
          <w:color w:val="585858"/>
          <w:spacing w:val="-6"/>
          <w:w w:val="105"/>
          <w:sz w:val="23"/>
        </w:rPr>
        <w:t> </w:t>
      </w:r>
      <w:r>
        <w:rPr>
          <w:w w:val="105"/>
          <w:sz w:val="23"/>
        </w:rPr>
        <w:t>must</w:t>
      </w:r>
      <w:r>
        <w:rPr>
          <w:spacing w:val="-9"/>
          <w:w w:val="105"/>
          <w:sz w:val="23"/>
        </w:rPr>
        <w:t> </w:t>
      </w:r>
      <w:r>
        <w:rPr>
          <w:w w:val="105"/>
          <w:sz w:val="23"/>
        </w:rPr>
        <w:t>comply</w:t>
      </w:r>
      <w:r>
        <w:rPr>
          <w:spacing w:val="-14"/>
          <w:w w:val="105"/>
          <w:sz w:val="23"/>
        </w:rPr>
        <w:t> </w:t>
      </w:r>
      <w:r>
        <w:rPr>
          <w:w w:val="105"/>
          <w:sz w:val="23"/>
        </w:rPr>
        <w:t>with</w:t>
      </w:r>
      <w:r>
        <w:rPr>
          <w:spacing w:val="-7"/>
          <w:w w:val="105"/>
          <w:sz w:val="23"/>
        </w:rPr>
        <w:t> </w:t>
      </w:r>
      <w:r>
        <w:rPr>
          <w:w w:val="105"/>
          <w:sz w:val="23"/>
        </w:rPr>
        <w:t>the</w:t>
      </w:r>
      <w:r>
        <w:rPr>
          <w:spacing w:val="-15"/>
          <w:w w:val="105"/>
          <w:sz w:val="23"/>
        </w:rPr>
        <w:t> </w:t>
      </w:r>
      <w:r>
        <w:rPr>
          <w:w w:val="105"/>
          <w:sz w:val="23"/>
        </w:rPr>
        <w:t>setback</w:t>
      </w:r>
      <w:r>
        <w:rPr>
          <w:spacing w:val="-10"/>
          <w:w w:val="105"/>
          <w:sz w:val="23"/>
        </w:rPr>
        <w:t> </w:t>
      </w:r>
      <w:r>
        <w:rPr>
          <w:w w:val="105"/>
          <w:sz w:val="23"/>
        </w:rPr>
        <w:t>provisions</w:t>
      </w:r>
      <w:r>
        <w:rPr>
          <w:spacing w:val="-14"/>
          <w:w w:val="105"/>
          <w:sz w:val="23"/>
        </w:rPr>
        <w:t> </w:t>
      </w:r>
      <w:r>
        <w:rPr>
          <w:w w:val="105"/>
          <w:sz w:val="23"/>
        </w:rPr>
        <w:t>applicable</w:t>
      </w:r>
      <w:r>
        <w:rPr>
          <w:spacing w:val="-9"/>
          <w:w w:val="105"/>
          <w:sz w:val="23"/>
        </w:rPr>
        <w:t> </w:t>
      </w:r>
      <w:r>
        <w:rPr>
          <w:w w:val="105"/>
          <w:sz w:val="23"/>
        </w:rPr>
        <w:t>to the </w:t>
      </w:r>
      <w:r>
        <w:rPr>
          <w:b/>
          <w:color w:val="585858"/>
          <w:w w:val="105"/>
          <w:sz w:val="23"/>
        </w:rPr>
        <w:t>principal building</w:t>
      </w:r>
      <w:r>
        <w:rPr>
          <w:w w:val="105"/>
          <w:sz w:val="23"/>
        </w:rPr>
        <w:t>.</w:t>
      </w:r>
    </w:p>
    <w:p>
      <w:pPr>
        <w:pStyle w:val="ListParagraph"/>
        <w:numPr>
          <w:ilvl w:val="3"/>
          <w:numId w:val="34"/>
        </w:numPr>
        <w:tabs>
          <w:tab w:pos="1961" w:val="left" w:leader="none"/>
        </w:tabs>
        <w:spacing w:line="252" w:lineRule="auto" w:before="178" w:after="0"/>
        <w:ind w:left="1961" w:right="1371" w:hanging="570"/>
        <w:jc w:val="left"/>
        <w:rPr>
          <w:sz w:val="23"/>
        </w:rPr>
      </w:pPr>
      <w:r>
        <w:rPr>
          <w:w w:val="105"/>
          <w:sz w:val="23"/>
        </w:rPr>
        <w:t>Despite</w:t>
      </w:r>
      <w:r>
        <w:rPr>
          <w:spacing w:val="-14"/>
          <w:w w:val="105"/>
          <w:sz w:val="23"/>
        </w:rPr>
        <w:t> </w:t>
      </w:r>
      <w:r>
        <w:rPr>
          <w:w w:val="105"/>
          <w:sz w:val="23"/>
        </w:rPr>
        <w:t>Subclause</w:t>
      </w:r>
      <w:r>
        <w:rPr>
          <w:spacing w:val="-7"/>
          <w:w w:val="105"/>
          <w:sz w:val="23"/>
        </w:rPr>
        <w:t> </w:t>
      </w:r>
      <w:r>
        <w:rPr>
          <w:w w:val="105"/>
          <w:sz w:val="23"/>
        </w:rPr>
        <w:t>8.7.2.2.,</w:t>
      </w:r>
      <w:r>
        <w:rPr>
          <w:spacing w:val="-14"/>
          <w:w w:val="105"/>
          <w:sz w:val="23"/>
        </w:rPr>
        <w:t> </w:t>
      </w:r>
      <w:r>
        <w:rPr>
          <w:w w:val="105"/>
          <w:sz w:val="23"/>
        </w:rPr>
        <w:t>when</w:t>
      </w:r>
      <w:r>
        <w:rPr>
          <w:spacing w:val="-10"/>
          <w:w w:val="105"/>
          <w:sz w:val="23"/>
        </w:rPr>
        <w:t> </w:t>
      </w:r>
      <w:r>
        <w:rPr>
          <w:b/>
          <w:color w:val="585858"/>
          <w:w w:val="105"/>
          <w:sz w:val="23"/>
        </w:rPr>
        <w:t>outdoor</w:t>
      </w:r>
      <w:r>
        <w:rPr>
          <w:b/>
          <w:color w:val="585858"/>
          <w:spacing w:val="-14"/>
          <w:w w:val="105"/>
          <w:sz w:val="23"/>
        </w:rPr>
        <w:t> </w:t>
      </w:r>
      <w:r>
        <w:rPr>
          <w:b/>
          <w:color w:val="585858"/>
          <w:w w:val="105"/>
          <w:sz w:val="23"/>
        </w:rPr>
        <w:t>storage</w:t>
      </w:r>
      <w:r>
        <w:rPr>
          <w:b/>
          <w:color w:val="585858"/>
          <w:spacing w:val="-4"/>
          <w:w w:val="105"/>
          <w:sz w:val="23"/>
        </w:rPr>
        <w:t> </w:t>
      </w:r>
      <w:r>
        <w:rPr>
          <w:w w:val="105"/>
          <w:sz w:val="23"/>
        </w:rPr>
        <w:t>is</w:t>
      </w:r>
      <w:r>
        <w:rPr>
          <w:spacing w:val="-12"/>
          <w:w w:val="105"/>
          <w:sz w:val="23"/>
        </w:rPr>
        <w:t> </w:t>
      </w:r>
      <w:r>
        <w:rPr>
          <w:w w:val="105"/>
          <w:sz w:val="23"/>
        </w:rPr>
        <w:t>established</w:t>
      </w:r>
      <w:r>
        <w:rPr>
          <w:spacing w:val="-10"/>
          <w:w w:val="105"/>
          <w:sz w:val="23"/>
        </w:rPr>
        <w:t> </w:t>
      </w:r>
      <w:r>
        <w:rPr>
          <w:w w:val="105"/>
          <w:sz w:val="23"/>
        </w:rPr>
        <w:t>under</w:t>
      </w:r>
      <w:r>
        <w:rPr>
          <w:spacing w:val="-10"/>
          <w:w w:val="105"/>
          <w:sz w:val="23"/>
        </w:rPr>
        <w:t> </w:t>
      </w:r>
      <w:r>
        <w:rPr>
          <w:w w:val="105"/>
          <w:sz w:val="23"/>
        </w:rPr>
        <w:t>the provisions of</w:t>
      </w:r>
      <w:r>
        <w:rPr>
          <w:spacing w:val="-9"/>
          <w:w w:val="105"/>
          <w:sz w:val="23"/>
        </w:rPr>
        <w:t> </w:t>
      </w:r>
      <w:r>
        <w:rPr>
          <w:w w:val="105"/>
          <w:sz w:val="23"/>
        </w:rPr>
        <w:t>this</w:t>
      </w:r>
      <w:r>
        <w:rPr>
          <w:spacing w:val="-7"/>
          <w:w w:val="105"/>
          <w:sz w:val="23"/>
        </w:rPr>
        <w:t> </w:t>
      </w:r>
      <w:r>
        <w:rPr>
          <w:w w:val="105"/>
          <w:sz w:val="23"/>
        </w:rPr>
        <w:t>By-law,</w:t>
      </w:r>
      <w:r>
        <w:rPr>
          <w:spacing w:val="-2"/>
          <w:w w:val="105"/>
          <w:sz w:val="23"/>
        </w:rPr>
        <w:t> </w:t>
      </w:r>
      <w:r>
        <w:rPr>
          <w:w w:val="105"/>
          <w:sz w:val="23"/>
        </w:rPr>
        <w:t>the</w:t>
      </w:r>
      <w:r>
        <w:rPr>
          <w:spacing w:val="-8"/>
          <w:w w:val="105"/>
          <w:sz w:val="23"/>
        </w:rPr>
        <w:t> </w:t>
      </w:r>
      <w:r>
        <w:rPr>
          <w:w w:val="105"/>
          <w:sz w:val="23"/>
        </w:rPr>
        <w:t>subsequent</w:t>
      </w:r>
      <w:r>
        <w:rPr>
          <w:spacing w:val="-6"/>
          <w:w w:val="105"/>
          <w:sz w:val="23"/>
        </w:rPr>
        <w:t> </w:t>
      </w:r>
      <w:r>
        <w:rPr>
          <w:b/>
          <w:color w:val="585858"/>
          <w:w w:val="105"/>
          <w:sz w:val="23"/>
        </w:rPr>
        <w:t>construction </w:t>
      </w:r>
      <w:r>
        <w:rPr>
          <w:w w:val="105"/>
          <w:sz w:val="23"/>
        </w:rPr>
        <w:t>of</w:t>
      </w:r>
      <w:r>
        <w:rPr>
          <w:spacing w:val="-9"/>
          <w:w w:val="105"/>
          <w:sz w:val="23"/>
        </w:rPr>
        <w:t> </w:t>
      </w:r>
      <w:r>
        <w:rPr>
          <w:w w:val="105"/>
          <w:sz w:val="23"/>
        </w:rPr>
        <w:t>a</w:t>
      </w:r>
      <w:r>
        <w:rPr>
          <w:spacing w:val="-6"/>
          <w:w w:val="105"/>
          <w:sz w:val="23"/>
        </w:rPr>
        <w:t> </w:t>
      </w:r>
      <w:r>
        <w:rPr>
          <w:w w:val="105"/>
          <w:sz w:val="23"/>
        </w:rPr>
        <w:t>new</w:t>
      </w:r>
      <w:r>
        <w:rPr>
          <w:spacing w:val="-5"/>
          <w:w w:val="105"/>
          <w:sz w:val="23"/>
        </w:rPr>
        <w:t> </w:t>
      </w:r>
      <w:r>
        <w:rPr>
          <w:b/>
          <w:color w:val="585858"/>
          <w:w w:val="105"/>
          <w:sz w:val="23"/>
        </w:rPr>
        <w:t>house</w:t>
      </w:r>
      <w:r>
        <w:rPr>
          <w:w w:val="105"/>
          <w:sz w:val="23"/>
        </w:rPr>
        <w:t>,</w:t>
      </w:r>
      <w:r>
        <w:rPr>
          <w:spacing w:val="-8"/>
          <w:w w:val="105"/>
          <w:sz w:val="23"/>
        </w:rPr>
        <w:t> </w:t>
      </w:r>
      <w:r>
        <w:rPr>
          <w:w w:val="105"/>
          <w:sz w:val="23"/>
        </w:rPr>
        <w:t>or </w:t>
      </w:r>
      <w:r>
        <w:rPr>
          <w:b/>
          <w:color w:val="585858"/>
          <w:w w:val="105"/>
          <w:sz w:val="23"/>
        </w:rPr>
        <w:t>semi-detached house</w:t>
      </w:r>
      <w:r>
        <w:rPr>
          <w:w w:val="105"/>
          <w:sz w:val="23"/>
        </w:rPr>
        <w:t>, on an adjacent </w:t>
      </w:r>
      <w:r>
        <w:rPr>
          <w:b/>
          <w:color w:val="585858"/>
          <w:w w:val="105"/>
          <w:sz w:val="23"/>
        </w:rPr>
        <w:t>lot </w:t>
      </w:r>
      <w:r>
        <w:rPr>
          <w:w w:val="105"/>
          <w:sz w:val="23"/>
        </w:rPr>
        <w:t>does not</w:t>
      </w:r>
      <w:r>
        <w:rPr>
          <w:spacing w:val="-2"/>
          <w:w w:val="105"/>
          <w:sz w:val="23"/>
        </w:rPr>
        <w:t> </w:t>
      </w:r>
      <w:r>
        <w:rPr>
          <w:w w:val="105"/>
          <w:sz w:val="23"/>
        </w:rPr>
        <w:t>render such </w:t>
      </w:r>
      <w:r>
        <w:rPr>
          <w:b/>
          <w:color w:val="585858"/>
          <w:w w:val="105"/>
          <w:sz w:val="23"/>
        </w:rPr>
        <w:t>outdoor storage </w:t>
      </w:r>
      <w:r>
        <w:rPr>
          <w:w w:val="105"/>
          <w:sz w:val="23"/>
        </w:rPr>
        <w:t>non-complying; and</w:t>
      </w:r>
    </w:p>
    <w:p>
      <w:pPr>
        <w:pStyle w:val="ListParagraph"/>
        <w:numPr>
          <w:ilvl w:val="3"/>
          <w:numId w:val="34"/>
        </w:numPr>
        <w:tabs>
          <w:tab w:pos="1961" w:val="left" w:leader="none"/>
        </w:tabs>
        <w:spacing w:line="252" w:lineRule="auto" w:before="235" w:after="0"/>
        <w:ind w:left="1961" w:right="950" w:hanging="570"/>
        <w:jc w:val="left"/>
        <w:rPr>
          <w:sz w:val="23"/>
        </w:rPr>
      </w:pPr>
      <w:r>
        <w:rPr>
          <w:w w:val="105"/>
          <w:sz w:val="23"/>
        </w:rPr>
        <w:t>Despite the minimum </w:t>
      </w:r>
      <w:r>
        <w:rPr>
          <w:b/>
          <w:color w:val="585858"/>
          <w:w w:val="105"/>
          <w:sz w:val="23"/>
        </w:rPr>
        <w:t>lot area </w:t>
      </w:r>
      <w:r>
        <w:rPr>
          <w:w w:val="105"/>
          <w:sz w:val="23"/>
        </w:rPr>
        <w:t>and </w:t>
      </w:r>
      <w:r>
        <w:rPr>
          <w:b/>
          <w:color w:val="585858"/>
          <w:w w:val="105"/>
          <w:sz w:val="23"/>
        </w:rPr>
        <w:t>lot frontage </w:t>
      </w:r>
      <w:r>
        <w:rPr>
          <w:w w:val="105"/>
          <w:sz w:val="23"/>
        </w:rPr>
        <w:t>requirements in Table 8.7.1., 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was</w:t>
      </w:r>
      <w:r>
        <w:rPr>
          <w:spacing w:val="-10"/>
          <w:w w:val="105"/>
          <w:sz w:val="23"/>
        </w:rPr>
        <w:t> </w:t>
      </w:r>
      <w:r>
        <w:rPr>
          <w:w w:val="105"/>
          <w:sz w:val="23"/>
        </w:rPr>
        <w:t>created</w:t>
      </w:r>
      <w:r>
        <w:rPr>
          <w:spacing w:val="-13"/>
          <w:w w:val="105"/>
          <w:sz w:val="23"/>
        </w:rPr>
        <w:t> </w:t>
      </w:r>
      <w:r>
        <w:rPr>
          <w:w w:val="105"/>
          <w:sz w:val="23"/>
        </w:rPr>
        <w:t>through</w:t>
      </w:r>
      <w:r>
        <w:rPr>
          <w:spacing w:val="-8"/>
          <w:w w:val="105"/>
          <w:sz w:val="23"/>
        </w:rPr>
        <w:t> </w:t>
      </w:r>
      <w:r>
        <w:rPr>
          <w:w w:val="105"/>
          <w:sz w:val="23"/>
        </w:rPr>
        <w:t>a plan</w:t>
      </w:r>
      <w:r>
        <w:rPr>
          <w:spacing w:val="-3"/>
          <w:w w:val="105"/>
          <w:sz w:val="23"/>
        </w:rPr>
        <w:t> </w:t>
      </w:r>
      <w:r>
        <w:rPr>
          <w:w w:val="105"/>
          <w:sz w:val="23"/>
        </w:rPr>
        <w:t>of</w:t>
      </w:r>
      <w:r>
        <w:rPr>
          <w:spacing w:val="-12"/>
          <w:w w:val="105"/>
          <w:sz w:val="23"/>
        </w:rPr>
        <w:t> </w:t>
      </w:r>
      <w:r>
        <w:rPr>
          <w:w w:val="105"/>
          <w:sz w:val="23"/>
        </w:rPr>
        <w:t>subdivision</w:t>
      </w:r>
      <w:r>
        <w:rPr>
          <w:spacing w:val="-7"/>
          <w:w w:val="105"/>
          <w:sz w:val="23"/>
        </w:rPr>
        <w:t> </w:t>
      </w:r>
      <w:r>
        <w:rPr>
          <w:w w:val="105"/>
          <w:sz w:val="23"/>
        </w:rPr>
        <w:t>under</w:t>
      </w:r>
      <w:r>
        <w:rPr>
          <w:spacing w:val="-7"/>
          <w:w w:val="105"/>
          <w:sz w:val="23"/>
        </w:rPr>
        <w:t> </w:t>
      </w:r>
      <w:r>
        <w:rPr>
          <w:w w:val="105"/>
          <w:sz w:val="23"/>
        </w:rPr>
        <w:t>the</w:t>
      </w:r>
      <w:r>
        <w:rPr>
          <w:spacing w:val="-5"/>
          <w:w w:val="105"/>
          <w:sz w:val="23"/>
        </w:rPr>
        <w:t> </w:t>
      </w:r>
      <w:r>
        <w:rPr>
          <w:b/>
          <w:i/>
          <w:color w:val="585858"/>
          <w:w w:val="105"/>
          <w:sz w:val="23"/>
        </w:rPr>
        <w:t>Planning</w:t>
      </w:r>
      <w:r>
        <w:rPr>
          <w:b/>
          <w:i/>
          <w:color w:val="585858"/>
          <w:spacing w:val="-7"/>
          <w:w w:val="105"/>
          <w:sz w:val="23"/>
        </w:rPr>
        <w:t> </w:t>
      </w:r>
      <w:r>
        <w:rPr>
          <w:b/>
          <w:i/>
          <w:color w:val="585858"/>
          <w:w w:val="105"/>
          <w:sz w:val="23"/>
        </w:rPr>
        <w:t>Act</w:t>
      </w:r>
      <w:r>
        <w:rPr>
          <w:b/>
          <w:i/>
          <w:color w:val="585858"/>
          <w:w w:val="105"/>
          <w:sz w:val="23"/>
        </w:rPr>
        <w:t> </w:t>
      </w:r>
      <w:r>
        <w:rPr>
          <w:w w:val="105"/>
          <w:sz w:val="23"/>
        </w:rPr>
        <w:t>as of the date of passing of this By-law and the </w:t>
      </w:r>
      <w:r>
        <w:rPr>
          <w:b/>
          <w:color w:val="585858"/>
          <w:w w:val="105"/>
          <w:sz w:val="23"/>
        </w:rPr>
        <w:t>lot area </w:t>
      </w:r>
      <w:r>
        <w:rPr>
          <w:w w:val="105"/>
          <w:sz w:val="23"/>
        </w:rPr>
        <w:t>and/or </w:t>
      </w:r>
      <w:r>
        <w:rPr>
          <w:b/>
          <w:color w:val="585858"/>
          <w:w w:val="105"/>
          <w:sz w:val="23"/>
        </w:rPr>
        <w:t>lot frontage </w:t>
      </w:r>
      <w:r>
        <w:rPr>
          <w:w w:val="105"/>
          <w:sz w:val="23"/>
        </w:rPr>
        <w:t>are less than what is required by Table 8.7.1., the existing </w:t>
      </w:r>
      <w:r>
        <w:rPr>
          <w:b/>
          <w:color w:val="585858"/>
          <w:w w:val="105"/>
          <w:sz w:val="23"/>
        </w:rPr>
        <w:t>lot area </w:t>
      </w:r>
      <w:r>
        <w:rPr>
          <w:w w:val="105"/>
          <w:sz w:val="23"/>
        </w:rPr>
        <w:t>and/or </w:t>
      </w:r>
      <w:r>
        <w:rPr>
          <w:b/>
          <w:color w:val="585858"/>
          <w:w w:val="105"/>
          <w:sz w:val="23"/>
        </w:rPr>
        <w:t>lot frontage </w:t>
      </w:r>
      <w:r>
        <w:rPr>
          <w:w w:val="105"/>
          <w:sz w:val="23"/>
        </w:rPr>
        <w:t>are deemed to comply with this By-law.</w:t>
      </w:r>
    </w:p>
    <w:p>
      <w:pPr>
        <w:pStyle w:val="BodyText"/>
        <w:spacing w:before="237"/>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1"/>
        <w:tabs>
          <w:tab w:pos="2061" w:val="left" w:leader="none"/>
        </w:tabs>
      </w:pPr>
      <w:bookmarkStart w:name="Section 9:  Rural Industrial Zones " w:id="235"/>
      <w:bookmarkEnd w:id="235"/>
      <w:r>
        <w:rPr>
          <w:b w:val="0"/>
        </w:rPr>
      </w:r>
      <w:bookmarkStart w:name="9.1. All Rural Industrial Zones " w:id="236"/>
      <w:bookmarkEnd w:id="236"/>
      <w:r>
        <w:rPr>
          <w:b w:val="0"/>
        </w:rPr>
      </w:r>
      <w:r>
        <w:rPr>
          <w:color w:val="1F487C"/>
          <w:w w:val="95"/>
        </w:rPr>
        <w:t>Section</w:t>
      </w:r>
      <w:r>
        <w:rPr>
          <w:color w:val="1F487C"/>
          <w:spacing w:val="26"/>
        </w:rPr>
        <w:t> </w:t>
      </w:r>
      <w:r>
        <w:rPr>
          <w:color w:val="1F487C"/>
          <w:spacing w:val="-5"/>
        </w:rPr>
        <w:t>9:</w:t>
      </w:r>
      <w:r>
        <w:rPr>
          <w:color w:val="1F487C"/>
        </w:rPr>
        <w:tab/>
      </w:r>
      <w:r>
        <w:rPr>
          <w:color w:val="1F487C"/>
          <w:w w:val="90"/>
        </w:rPr>
        <w:t>Rural</w:t>
      </w:r>
      <w:r>
        <w:rPr>
          <w:color w:val="1F487C"/>
          <w:spacing w:val="-2"/>
        </w:rPr>
        <w:t> </w:t>
      </w:r>
      <w:r>
        <w:rPr>
          <w:color w:val="1F487C"/>
          <w:w w:val="90"/>
        </w:rPr>
        <w:t>Industrial</w:t>
      </w:r>
      <w:r>
        <w:rPr>
          <w:color w:val="1F487C"/>
        </w:rPr>
        <w:t> </w:t>
      </w:r>
      <w:r>
        <w:rPr>
          <w:color w:val="1F487C"/>
          <w:spacing w:val="-4"/>
          <w:w w:val="90"/>
        </w:rPr>
        <w:t>Zones</w:t>
      </w:r>
    </w:p>
    <w:p>
      <w:pPr>
        <w:pStyle w:val="Heading3"/>
        <w:numPr>
          <w:ilvl w:val="1"/>
          <w:numId w:val="40"/>
        </w:numPr>
        <w:tabs>
          <w:tab w:pos="1391" w:val="left" w:leader="none"/>
        </w:tabs>
        <w:spacing w:line="240" w:lineRule="auto" w:before="368" w:after="0"/>
        <w:ind w:left="1391" w:right="0" w:hanging="1131"/>
        <w:jc w:val="left"/>
      </w:pPr>
      <w:r>
        <w:rPr>
          <w:color w:val="1F487C"/>
          <w:w w:val="90"/>
        </w:rPr>
        <w:t>All</w:t>
      </w:r>
      <w:r>
        <w:rPr>
          <w:color w:val="1F487C"/>
          <w:spacing w:val="-13"/>
          <w:w w:val="90"/>
        </w:rPr>
        <w:t> </w:t>
      </w:r>
      <w:r>
        <w:rPr>
          <w:color w:val="1F487C"/>
          <w:w w:val="90"/>
        </w:rPr>
        <w:t>Rural</w:t>
      </w:r>
      <w:r>
        <w:rPr>
          <w:color w:val="1F487C"/>
          <w:spacing w:val="-9"/>
          <w:w w:val="90"/>
        </w:rPr>
        <w:t> </w:t>
      </w:r>
      <w:r>
        <w:rPr>
          <w:color w:val="1F487C"/>
          <w:w w:val="90"/>
        </w:rPr>
        <w:t>Industrial</w:t>
      </w:r>
      <w:r>
        <w:rPr>
          <w:color w:val="1F487C"/>
          <w:spacing w:val="-13"/>
          <w:w w:val="90"/>
        </w:rPr>
        <w:t> </w:t>
      </w:r>
      <w:r>
        <w:rPr>
          <w:color w:val="1F487C"/>
          <w:spacing w:val="-2"/>
          <w:w w:val="90"/>
        </w:rPr>
        <w:t>Zones</w:t>
      </w:r>
    </w:p>
    <w:p>
      <w:pPr>
        <w:pStyle w:val="ListParagraph"/>
        <w:numPr>
          <w:ilvl w:val="2"/>
          <w:numId w:val="40"/>
        </w:numPr>
        <w:tabs>
          <w:tab w:pos="1391" w:val="left" w:leader="none"/>
        </w:tabs>
        <w:spacing w:line="252" w:lineRule="auto" w:before="256" w:after="0"/>
        <w:ind w:left="1391" w:right="932" w:hanging="1132"/>
        <w:jc w:val="left"/>
        <w:rPr>
          <w:sz w:val="23"/>
        </w:rPr>
      </w:pPr>
      <w:r>
        <w:rPr>
          <w:w w:val="105"/>
          <w:sz w:val="23"/>
        </w:rPr>
        <w:t>For the purposes of this By-law,</w:t>
      </w:r>
      <w:r>
        <w:rPr>
          <w:spacing w:val="-2"/>
          <w:w w:val="105"/>
          <w:sz w:val="23"/>
        </w:rPr>
        <w:t> </w:t>
      </w:r>
      <w:r>
        <w:rPr>
          <w:w w:val="105"/>
          <w:sz w:val="23"/>
        </w:rPr>
        <w:t>Rural Industrial Zones include</w:t>
      </w:r>
      <w:r>
        <w:rPr>
          <w:spacing w:val="-2"/>
          <w:w w:val="105"/>
          <w:sz w:val="23"/>
        </w:rPr>
        <w:t> </w:t>
      </w:r>
      <w:r>
        <w:rPr>
          <w:w w:val="105"/>
          <w:sz w:val="23"/>
        </w:rPr>
        <w:t>Rural Industrial Zone (RM1),</w:t>
      </w:r>
      <w:r>
        <w:rPr>
          <w:spacing w:val="-11"/>
          <w:w w:val="105"/>
          <w:sz w:val="23"/>
        </w:rPr>
        <w:t> </w:t>
      </w:r>
      <w:r>
        <w:rPr>
          <w:w w:val="105"/>
          <w:sz w:val="23"/>
        </w:rPr>
        <w:t>Rural</w:t>
      </w:r>
      <w:r>
        <w:rPr>
          <w:spacing w:val="-10"/>
          <w:w w:val="105"/>
          <w:sz w:val="23"/>
        </w:rPr>
        <w:t> </w:t>
      </w:r>
      <w:r>
        <w:rPr>
          <w:w w:val="105"/>
          <w:sz w:val="23"/>
        </w:rPr>
        <w:t>Heavy</w:t>
      </w:r>
      <w:r>
        <w:rPr>
          <w:spacing w:val="-11"/>
          <w:w w:val="105"/>
          <w:sz w:val="23"/>
        </w:rPr>
        <w:t> </w:t>
      </w:r>
      <w:r>
        <w:rPr>
          <w:w w:val="105"/>
          <w:sz w:val="23"/>
        </w:rPr>
        <w:t>Industrial</w:t>
      </w:r>
      <w:r>
        <w:rPr>
          <w:spacing w:val="-11"/>
          <w:w w:val="105"/>
          <w:sz w:val="23"/>
        </w:rPr>
        <w:t> </w:t>
      </w:r>
      <w:r>
        <w:rPr>
          <w:w w:val="105"/>
          <w:sz w:val="23"/>
        </w:rPr>
        <w:t>Zone</w:t>
      </w:r>
      <w:r>
        <w:rPr>
          <w:spacing w:val="-6"/>
          <w:w w:val="105"/>
          <w:sz w:val="23"/>
        </w:rPr>
        <w:t> </w:t>
      </w:r>
      <w:r>
        <w:rPr>
          <w:w w:val="105"/>
          <w:sz w:val="23"/>
        </w:rPr>
        <w:t>(RM2)</w:t>
      </w:r>
      <w:r>
        <w:rPr>
          <w:spacing w:val="-11"/>
          <w:w w:val="105"/>
          <w:sz w:val="23"/>
        </w:rPr>
        <w:t> </w:t>
      </w:r>
      <w:r>
        <w:rPr>
          <w:w w:val="105"/>
          <w:sz w:val="23"/>
        </w:rPr>
        <w:t>and</w:t>
      </w:r>
      <w:r>
        <w:rPr>
          <w:spacing w:val="-9"/>
          <w:w w:val="105"/>
          <w:sz w:val="23"/>
        </w:rPr>
        <w:t> </w:t>
      </w:r>
      <w:r>
        <w:rPr>
          <w:w w:val="105"/>
          <w:sz w:val="23"/>
        </w:rPr>
        <w:t>Mineral</w:t>
      </w:r>
      <w:r>
        <w:rPr>
          <w:spacing w:val="-11"/>
          <w:w w:val="105"/>
          <w:sz w:val="23"/>
        </w:rPr>
        <w:t> </w:t>
      </w:r>
      <w:r>
        <w:rPr>
          <w:w w:val="105"/>
          <w:sz w:val="23"/>
        </w:rPr>
        <w:t>Resource</w:t>
      </w:r>
      <w:r>
        <w:rPr>
          <w:spacing w:val="-12"/>
          <w:w w:val="105"/>
          <w:sz w:val="23"/>
        </w:rPr>
        <w:t> </w:t>
      </w:r>
      <w:r>
        <w:rPr>
          <w:w w:val="105"/>
          <w:sz w:val="23"/>
        </w:rPr>
        <w:t>and</w:t>
      </w:r>
      <w:r>
        <w:rPr>
          <w:spacing w:val="-8"/>
          <w:w w:val="105"/>
          <w:sz w:val="23"/>
        </w:rPr>
        <w:t> </w:t>
      </w:r>
      <w:r>
        <w:rPr>
          <w:w w:val="105"/>
          <w:sz w:val="23"/>
        </w:rPr>
        <w:t>Extraction</w:t>
      </w:r>
      <w:r>
        <w:rPr>
          <w:spacing w:val="-9"/>
          <w:w w:val="105"/>
          <w:sz w:val="23"/>
        </w:rPr>
        <w:t> </w:t>
      </w:r>
      <w:r>
        <w:rPr>
          <w:w w:val="105"/>
          <w:sz w:val="23"/>
        </w:rPr>
        <w:t>Zone </w:t>
      </w:r>
      <w:r>
        <w:rPr>
          <w:spacing w:val="-2"/>
          <w:w w:val="105"/>
          <w:sz w:val="23"/>
        </w:rPr>
        <w:t>(MX1).</w:t>
      </w:r>
    </w:p>
    <w:p>
      <w:pPr>
        <w:pStyle w:val="ListParagraph"/>
        <w:numPr>
          <w:ilvl w:val="2"/>
          <w:numId w:val="40"/>
        </w:numPr>
        <w:tabs>
          <w:tab w:pos="1391" w:val="left" w:leader="none"/>
        </w:tabs>
        <w:spacing w:line="252" w:lineRule="auto" w:before="232" w:after="0"/>
        <w:ind w:left="1391" w:right="1029" w:hanging="1132"/>
        <w:jc w:val="left"/>
        <w:rPr>
          <w:sz w:val="23"/>
        </w:rPr>
      </w:pPr>
      <w:r>
        <w:rPr>
          <w:b/>
          <w:color w:val="585858"/>
          <w:w w:val="105"/>
          <w:sz w:val="23"/>
        </w:rPr>
        <w:t>Uses </w:t>
      </w:r>
      <w:r>
        <w:rPr>
          <w:w w:val="105"/>
          <w:sz w:val="23"/>
        </w:rPr>
        <w:t>permitted</w:t>
      </w:r>
      <w:r>
        <w:rPr>
          <w:spacing w:val="-1"/>
          <w:w w:val="105"/>
          <w:sz w:val="23"/>
        </w:rPr>
        <w:t> </w:t>
      </w:r>
      <w:r>
        <w:rPr>
          <w:w w:val="105"/>
          <w:sz w:val="23"/>
        </w:rPr>
        <w:t>in Rural Industrial Zones are limited to the </w:t>
      </w:r>
      <w:r>
        <w:rPr>
          <w:b/>
          <w:color w:val="585858"/>
          <w:w w:val="105"/>
          <w:sz w:val="23"/>
        </w:rPr>
        <w:t>uses </w:t>
      </w:r>
      <w:r>
        <w:rPr>
          <w:w w:val="105"/>
          <w:sz w:val="23"/>
        </w:rPr>
        <w:t>identified</w:t>
      </w:r>
      <w:r>
        <w:rPr>
          <w:spacing w:val="-1"/>
          <w:w w:val="105"/>
          <w:sz w:val="23"/>
        </w:rPr>
        <w:t> </w:t>
      </w:r>
      <w:r>
        <w:rPr>
          <w:w w:val="105"/>
          <w:sz w:val="23"/>
        </w:rPr>
        <w:t>in Table 9.1.2.,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40"/>
        </w:numPr>
        <w:tabs>
          <w:tab w:pos="1391" w:val="left" w:leader="none"/>
        </w:tabs>
        <w:spacing w:line="240" w:lineRule="auto" w:before="233" w:after="0"/>
        <w:ind w:left="1391" w:right="0" w:hanging="1131"/>
        <w:jc w:val="left"/>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pPr>
      <w:r>
        <w:rPr>
          <w:w w:val="105"/>
        </w:rPr>
        <w:t>symbol</w:t>
      </w:r>
      <w:r>
        <w:rPr>
          <w:spacing w:val="-12"/>
          <w:w w:val="105"/>
        </w:rPr>
        <w:t> </w:t>
      </w:r>
      <w:r>
        <w:rPr>
          <w:w w:val="105"/>
        </w:rPr>
        <w:t>in</w:t>
      </w:r>
      <w:r>
        <w:rPr>
          <w:spacing w:val="-6"/>
          <w:w w:val="105"/>
        </w:rPr>
        <w:t> </w:t>
      </w:r>
      <w:r>
        <w:rPr>
          <w:w w:val="105"/>
        </w:rPr>
        <w:t>Table</w:t>
      </w:r>
      <w:r>
        <w:rPr>
          <w:spacing w:val="-12"/>
          <w:w w:val="105"/>
        </w:rPr>
        <w:t> </w:t>
      </w:r>
      <w:r>
        <w:rPr>
          <w:w w:val="105"/>
        </w:rPr>
        <w:t>9.1.2.,</w:t>
      </w:r>
      <w:r>
        <w:rPr>
          <w:spacing w:val="-13"/>
          <w:w w:val="105"/>
        </w:rPr>
        <w:t> </w:t>
      </w:r>
      <w:r>
        <w:rPr>
          <w:w w:val="105"/>
        </w:rPr>
        <w:t>the</w:t>
      </w:r>
      <w:r>
        <w:rPr>
          <w:spacing w:val="-14"/>
          <w:w w:val="105"/>
        </w:rPr>
        <w:t> </w:t>
      </w:r>
      <w:r>
        <w:rPr>
          <w:w w:val="105"/>
        </w:rPr>
        <w:t>following</w:t>
      </w:r>
      <w:r>
        <w:rPr>
          <w:spacing w:val="-13"/>
          <w:w w:val="105"/>
        </w:rPr>
        <w:t> </w:t>
      </w:r>
      <w:r>
        <w:rPr>
          <w:w w:val="105"/>
        </w:rPr>
        <w:t>corresponding</w:t>
      </w:r>
      <w:r>
        <w:rPr>
          <w:spacing w:val="-8"/>
          <w:w w:val="105"/>
        </w:rPr>
        <w:t> </w:t>
      </w:r>
      <w:r>
        <w:rPr>
          <w:w w:val="105"/>
        </w:rPr>
        <w:t>provisions</w:t>
      </w:r>
      <w:r>
        <w:rPr>
          <w:spacing w:val="-6"/>
          <w:w w:val="105"/>
        </w:rPr>
        <w:t> </w:t>
      </w:r>
      <w:r>
        <w:rPr>
          <w:spacing w:val="-2"/>
          <w:w w:val="105"/>
        </w:rPr>
        <w:t>apply:</w:t>
      </w:r>
    </w:p>
    <w:p>
      <w:pPr>
        <w:pStyle w:val="ListParagraph"/>
        <w:numPr>
          <w:ilvl w:val="3"/>
          <w:numId w:val="40"/>
        </w:numPr>
        <w:tabs>
          <w:tab w:pos="1961" w:val="left" w:leader="none"/>
        </w:tabs>
        <w:spacing w:line="240" w:lineRule="auto" w:before="256"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8"/>
          <w:w w:val="105"/>
          <w:sz w:val="23"/>
        </w:rPr>
        <w:t> </w:t>
      </w:r>
      <w:r>
        <w:rPr>
          <w:w w:val="105"/>
          <w:sz w:val="23"/>
        </w:rPr>
        <w:t>as</w:t>
      </w:r>
      <w:r>
        <w:rPr>
          <w:spacing w:val="-7"/>
          <w:w w:val="105"/>
          <w:sz w:val="23"/>
        </w:rPr>
        <w:t> </w:t>
      </w:r>
      <w:r>
        <w:rPr>
          <w:w w:val="105"/>
          <w:sz w:val="23"/>
        </w:rPr>
        <w:t>an</w:t>
      </w:r>
      <w:r>
        <w:rPr>
          <w:spacing w:val="-5"/>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3"/>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a</w:t>
      </w:r>
      <w:r>
        <w:rPr>
          <w:spacing w:val="-7"/>
          <w:w w:val="105"/>
          <w:sz w:val="23"/>
        </w:rPr>
        <w:t> </w:t>
      </w:r>
      <w:r>
        <w:rPr>
          <w:b/>
          <w:color w:val="585858"/>
          <w:spacing w:val="-4"/>
          <w:w w:val="105"/>
          <w:sz w:val="23"/>
        </w:rPr>
        <w:t>lot</w:t>
      </w:r>
      <w:r>
        <w:rPr>
          <w:spacing w:val="-4"/>
          <w:w w:val="105"/>
          <w:sz w:val="23"/>
        </w:rPr>
        <w:t>.</w:t>
      </w:r>
    </w:p>
    <w:p>
      <w:pPr>
        <w:spacing w:before="252"/>
        <w:ind w:left="260" w:right="0" w:firstLine="0"/>
        <w:jc w:val="left"/>
        <w:rPr>
          <w:rFonts w:ascii="Tahoma"/>
          <w:b/>
          <w:sz w:val="23"/>
        </w:rPr>
      </w:pPr>
      <w:r>
        <w:rPr>
          <w:rFonts w:ascii="Tahoma"/>
          <w:b/>
          <w:color w:val="1F487C"/>
          <w:spacing w:val="-8"/>
          <w:sz w:val="23"/>
        </w:rPr>
        <w:t>Table</w:t>
      </w:r>
      <w:r>
        <w:rPr>
          <w:rFonts w:ascii="Tahoma"/>
          <w:b/>
          <w:color w:val="1F487C"/>
          <w:spacing w:val="-7"/>
          <w:sz w:val="23"/>
        </w:rPr>
        <w:t> </w:t>
      </w:r>
      <w:r>
        <w:rPr>
          <w:rFonts w:ascii="Tahoma"/>
          <w:b/>
          <w:color w:val="1F487C"/>
          <w:spacing w:val="-8"/>
          <w:sz w:val="23"/>
        </w:rPr>
        <w:t>9</w:t>
      </w:r>
      <w:r>
        <w:rPr>
          <w:rFonts w:ascii="Verdana"/>
          <w:spacing w:val="-8"/>
          <w:sz w:val="23"/>
        </w:rPr>
        <w:t>.</w:t>
      </w:r>
      <w:r>
        <w:rPr>
          <w:rFonts w:ascii="Tahoma"/>
          <w:b/>
          <w:color w:val="1F487C"/>
          <w:spacing w:val="-8"/>
          <w:sz w:val="23"/>
        </w:rPr>
        <w:t>1</w:t>
      </w:r>
      <w:r>
        <w:rPr>
          <w:rFonts w:ascii="Verdana"/>
          <w:spacing w:val="-8"/>
          <w:sz w:val="23"/>
        </w:rPr>
        <w:t>.</w:t>
      </w:r>
      <w:r>
        <w:rPr>
          <w:rFonts w:ascii="Tahoma"/>
          <w:b/>
          <w:color w:val="1F487C"/>
          <w:spacing w:val="-8"/>
          <w:sz w:val="23"/>
        </w:rPr>
        <w:t>2</w:t>
      </w:r>
      <w:r>
        <w:rPr>
          <w:rFonts w:ascii="Verdana"/>
          <w:spacing w:val="-8"/>
          <w:sz w:val="23"/>
        </w:rPr>
        <w:t>.</w:t>
      </w:r>
      <w:r>
        <w:rPr>
          <w:rFonts w:ascii="Verdana"/>
          <w:spacing w:val="-18"/>
          <w:sz w:val="23"/>
        </w:rPr>
        <w:t> </w:t>
      </w:r>
      <w:r>
        <w:rPr>
          <w:rFonts w:ascii="Tahoma"/>
          <w:b/>
          <w:color w:val="1F487C"/>
          <w:spacing w:val="-8"/>
          <w:sz w:val="23"/>
        </w:rPr>
        <w:t>-</w:t>
      </w:r>
      <w:r>
        <w:rPr>
          <w:rFonts w:ascii="Tahoma"/>
          <w:b/>
          <w:color w:val="1F487C"/>
          <w:spacing w:val="-5"/>
          <w:sz w:val="23"/>
        </w:rPr>
        <w:t> </w:t>
      </w:r>
      <w:r>
        <w:rPr>
          <w:rFonts w:ascii="Tahoma"/>
          <w:b/>
          <w:color w:val="1F487C"/>
          <w:spacing w:val="-8"/>
          <w:sz w:val="23"/>
        </w:rPr>
        <w:t>Permitted</w:t>
      </w:r>
      <w:r>
        <w:rPr>
          <w:rFonts w:ascii="Tahoma"/>
          <w:b/>
          <w:color w:val="1F487C"/>
          <w:spacing w:val="5"/>
          <w:sz w:val="23"/>
        </w:rPr>
        <w:t> </w:t>
      </w:r>
      <w:r>
        <w:rPr>
          <w:rFonts w:ascii="Tahoma"/>
          <w:b/>
          <w:color w:val="1F487C"/>
          <w:spacing w:val="-8"/>
          <w:sz w:val="23"/>
        </w:rPr>
        <w:t>Uses</w:t>
      </w:r>
      <w:r>
        <w:rPr>
          <w:rFonts w:ascii="Tahoma"/>
          <w:b/>
          <w:color w:val="1F487C"/>
          <w:spacing w:val="-1"/>
          <w:sz w:val="23"/>
        </w:rPr>
        <w:t> </w:t>
      </w:r>
      <w:r>
        <w:rPr>
          <w:rFonts w:ascii="Tahoma"/>
          <w:b/>
          <w:color w:val="1F487C"/>
          <w:spacing w:val="-8"/>
          <w:sz w:val="23"/>
        </w:rPr>
        <w:t>in</w:t>
      </w:r>
      <w:r>
        <w:rPr>
          <w:rFonts w:ascii="Tahoma"/>
          <w:b/>
          <w:color w:val="1F487C"/>
          <w:spacing w:val="-5"/>
          <w:sz w:val="23"/>
        </w:rPr>
        <w:t> </w:t>
      </w:r>
      <w:r>
        <w:rPr>
          <w:rFonts w:ascii="Tahoma"/>
          <w:b/>
          <w:color w:val="1F487C"/>
          <w:spacing w:val="-8"/>
          <w:sz w:val="23"/>
        </w:rPr>
        <w:t>the</w:t>
      </w:r>
      <w:r>
        <w:rPr>
          <w:rFonts w:ascii="Tahoma"/>
          <w:b/>
          <w:color w:val="1F487C"/>
          <w:spacing w:val="2"/>
          <w:sz w:val="23"/>
        </w:rPr>
        <w:t> </w:t>
      </w:r>
      <w:r>
        <w:rPr>
          <w:rFonts w:ascii="Tahoma"/>
          <w:b/>
          <w:color w:val="1F487C"/>
          <w:spacing w:val="-8"/>
          <w:sz w:val="23"/>
        </w:rPr>
        <w:t>Rural</w:t>
      </w:r>
      <w:r>
        <w:rPr>
          <w:rFonts w:ascii="Tahoma"/>
          <w:b/>
          <w:color w:val="1F487C"/>
          <w:spacing w:val="-4"/>
          <w:sz w:val="23"/>
        </w:rPr>
        <w:t> </w:t>
      </w:r>
      <w:r>
        <w:rPr>
          <w:rFonts w:ascii="Tahoma"/>
          <w:b/>
          <w:color w:val="1F487C"/>
          <w:spacing w:val="-8"/>
          <w:sz w:val="23"/>
        </w:rPr>
        <w:t>Industrial</w:t>
      </w:r>
      <w:r>
        <w:rPr>
          <w:rFonts w:ascii="Tahoma"/>
          <w:b/>
          <w:color w:val="1F487C"/>
          <w:spacing w:val="-2"/>
          <w:sz w:val="23"/>
        </w:rPr>
        <w:t> </w:t>
      </w:r>
      <w:r>
        <w:rPr>
          <w:rFonts w:ascii="Tahoma"/>
          <w:b/>
          <w:color w:val="1F487C"/>
          <w:spacing w:val="-8"/>
          <w:sz w:val="23"/>
        </w:rPr>
        <w:t>Zones</w:t>
      </w:r>
    </w:p>
    <w:p>
      <w:pPr>
        <w:pStyle w:val="BodyText"/>
        <w:spacing w:before="8"/>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1009"/>
        <w:gridCol w:w="1008"/>
        <w:gridCol w:w="1008"/>
      </w:tblGrid>
      <w:tr>
        <w:trPr>
          <w:trHeight w:val="458" w:hRule="atLeast"/>
        </w:trPr>
        <w:tc>
          <w:tcPr>
            <w:tcW w:w="4567" w:type="dxa"/>
            <w:shd w:val="clear" w:color="auto" w:fill="F1F1F1"/>
          </w:tcPr>
          <w:p>
            <w:pPr>
              <w:pStyle w:val="TableParagraph"/>
              <w:spacing w:before="81"/>
              <w:ind w:left="5"/>
              <w:jc w:val="center"/>
              <w:rPr>
                <w:b/>
                <w:sz w:val="23"/>
              </w:rPr>
            </w:pPr>
            <w:r>
              <w:rPr>
                <w:b/>
                <w:color w:val="1F487C"/>
                <w:spacing w:val="-5"/>
                <w:w w:val="105"/>
                <w:sz w:val="23"/>
              </w:rPr>
              <w:t>Use</w:t>
            </w:r>
          </w:p>
        </w:tc>
        <w:tc>
          <w:tcPr>
            <w:tcW w:w="1009" w:type="dxa"/>
            <w:shd w:val="clear" w:color="auto" w:fill="F1F1F1"/>
          </w:tcPr>
          <w:p>
            <w:pPr>
              <w:pStyle w:val="TableParagraph"/>
              <w:spacing w:before="81"/>
              <w:ind w:left="7"/>
              <w:jc w:val="center"/>
              <w:rPr>
                <w:b/>
                <w:sz w:val="23"/>
              </w:rPr>
            </w:pPr>
            <w:r>
              <w:rPr>
                <w:b/>
                <w:color w:val="1F487C"/>
                <w:spacing w:val="-5"/>
                <w:w w:val="105"/>
                <w:sz w:val="23"/>
              </w:rPr>
              <w:t>RM1</w:t>
            </w:r>
          </w:p>
        </w:tc>
        <w:tc>
          <w:tcPr>
            <w:tcW w:w="1008" w:type="dxa"/>
            <w:shd w:val="clear" w:color="auto" w:fill="F1F1F1"/>
          </w:tcPr>
          <w:p>
            <w:pPr>
              <w:pStyle w:val="TableParagraph"/>
              <w:spacing w:before="81"/>
              <w:ind w:left="8" w:right="1"/>
              <w:jc w:val="center"/>
              <w:rPr>
                <w:b/>
                <w:sz w:val="23"/>
              </w:rPr>
            </w:pPr>
            <w:r>
              <w:rPr>
                <w:b/>
                <w:color w:val="1F487C"/>
                <w:spacing w:val="-5"/>
                <w:w w:val="105"/>
                <w:sz w:val="23"/>
              </w:rPr>
              <w:t>RM2</w:t>
            </w:r>
          </w:p>
        </w:tc>
        <w:tc>
          <w:tcPr>
            <w:tcW w:w="1008" w:type="dxa"/>
            <w:shd w:val="clear" w:color="auto" w:fill="F1F1F1"/>
          </w:tcPr>
          <w:p>
            <w:pPr>
              <w:pStyle w:val="TableParagraph"/>
              <w:spacing w:before="81"/>
              <w:ind w:left="8"/>
              <w:jc w:val="center"/>
              <w:rPr>
                <w:b/>
                <w:sz w:val="23"/>
              </w:rPr>
            </w:pPr>
            <w:r>
              <w:rPr>
                <w:b/>
                <w:color w:val="1F487C"/>
                <w:spacing w:val="-5"/>
                <w:w w:val="105"/>
                <w:sz w:val="23"/>
              </w:rPr>
              <w:t>MX1</w:t>
            </w:r>
          </w:p>
        </w:tc>
      </w:tr>
      <w:tr>
        <w:trPr>
          <w:trHeight w:val="429" w:hRule="atLeast"/>
        </w:trPr>
        <w:tc>
          <w:tcPr>
            <w:tcW w:w="4567" w:type="dxa"/>
          </w:tcPr>
          <w:p>
            <w:pPr>
              <w:pStyle w:val="TableParagraph"/>
              <w:spacing w:before="67"/>
              <w:rPr>
                <w:b/>
                <w:sz w:val="23"/>
              </w:rPr>
            </w:pPr>
            <w:r>
              <w:rPr>
                <w:b/>
                <w:color w:val="585858"/>
                <w:sz w:val="23"/>
              </w:rPr>
              <w:t>agricultural</w:t>
            </w:r>
            <w:r>
              <w:rPr>
                <w:b/>
                <w:color w:val="585858"/>
                <w:spacing w:val="41"/>
                <w:sz w:val="23"/>
              </w:rPr>
              <w:t> </w:t>
            </w:r>
            <w:r>
              <w:rPr>
                <w:b/>
                <w:color w:val="585858"/>
                <w:spacing w:val="-5"/>
                <w:sz w:val="23"/>
              </w:rPr>
              <w:t>use</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line="399" w:lineRule="exact" w:before="10"/>
              <w:ind w:left="8" w:right="3"/>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567" w:type="dxa"/>
          </w:tcPr>
          <w:p>
            <w:pPr>
              <w:pStyle w:val="TableParagraph"/>
              <w:spacing w:before="67"/>
              <w:rPr>
                <w:b/>
                <w:sz w:val="23"/>
              </w:rPr>
            </w:pPr>
            <w:r>
              <w:rPr>
                <w:b/>
                <w:color w:val="585858"/>
                <w:sz w:val="23"/>
              </w:rPr>
              <w:t>automobile</w:t>
            </w:r>
            <w:r>
              <w:rPr>
                <w:b/>
                <w:color w:val="585858"/>
                <w:spacing w:val="32"/>
                <w:sz w:val="23"/>
              </w:rPr>
              <w:t> </w:t>
            </w:r>
            <w:r>
              <w:rPr>
                <w:b/>
                <w:color w:val="585858"/>
                <w:sz w:val="23"/>
              </w:rPr>
              <w:t>body</w:t>
            </w:r>
            <w:r>
              <w:rPr>
                <w:b/>
                <w:color w:val="585858"/>
                <w:spacing w:val="32"/>
                <w:sz w:val="23"/>
              </w:rPr>
              <w:t> </w:t>
            </w:r>
            <w:r>
              <w:rPr>
                <w:b/>
                <w:color w:val="585858"/>
                <w:spacing w:val="-4"/>
                <w:sz w:val="23"/>
              </w:rPr>
              <w:t>shop</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37" w:hRule="atLeast"/>
        </w:trPr>
        <w:tc>
          <w:tcPr>
            <w:tcW w:w="4567" w:type="dxa"/>
          </w:tcPr>
          <w:p>
            <w:pPr>
              <w:pStyle w:val="TableParagraph"/>
              <w:spacing w:before="75"/>
              <w:rPr>
                <w:b/>
                <w:sz w:val="23"/>
              </w:rPr>
            </w:pPr>
            <w:r>
              <w:rPr>
                <w:b/>
                <w:color w:val="585858"/>
                <w:sz w:val="23"/>
              </w:rPr>
              <w:t>automobile</w:t>
            </w:r>
            <w:r>
              <w:rPr>
                <w:b/>
                <w:color w:val="585858"/>
                <w:spacing w:val="35"/>
                <w:sz w:val="23"/>
              </w:rPr>
              <w:t> </w:t>
            </w:r>
            <w:r>
              <w:rPr>
                <w:b/>
                <w:color w:val="585858"/>
                <w:sz w:val="23"/>
              </w:rPr>
              <w:t>repair</w:t>
            </w:r>
            <w:r>
              <w:rPr>
                <w:b/>
                <w:color w:val="585858"/>
                <w:spacing w:val="33"/>
                <w:sz w:val="23"/>
              </w:rPr>
              <w:t> </w:t>
            </w:r>
            <w:r>
              <w:rPr>
                <w:b/>
                <w:color w:val="585858"/>
                <w:spacing w:val="-4"/>
                <w:sz w:val="23"/>
              </w:rPr>
              <w:t>shop</w:t>
            </w:r>
          </w:p>
        </w:tc>
        <w:tc>
          <w:tcPr>
            <w:tcW w:w="1009" w:type="dxa"/>
          </w:tcPr>
          <w:p>
            <w:pPr>
              <w:pStyle w:val="TableParagraph"/>
              <w:spacing w:line="399" w:lineRule="exact" w:before="18"/>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5"/>
              <w:ind w:left="8" w:right="1"/>
              <w:jc w:val="center"/>
              <w:rPr>
                <w:sz w:val="23"/>
              </w:rPr>
            </w:pPr>
            <w:r>
              <w:rPr>
                <w:color w:val="7E7E7E"/>
                <w:spacing w:val="-10"/>
                <w:w w:val="105"/>
                <w:sz w:val="23"/>
              </w:rPr>
              <w:t>—</w:t>
            </w:r>
          </w:p>
        </w:tc>
        <w:tc>
          <w:tcPr>
            <w:tcW w:w="1008" w:type="dxa"/>
          </w:tcPr>
          <w:p>
            <w:pPr>
              <w:pStyle w:val="TableParagraph"/>
              <w:spacing w:before="75"/>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67"/>
              <w:rPr>
                <w:b/>
                <w:sz w:val="23"/>
              </w:rPr>
            </w:pPr>
            <w:r>
              <w:rPr>
                <w:b/>
                <w:color w:val="585858"/>
                <w:sz w:val="23"/>
              </w:rPr>
              <w:t>contractor’s</w:t>
            </w:r>
            <w:r>
              <w:rPr>
                <w:b/>
                <w:color w:val="585858"/>
                <w:spacing w:val="41"/>
                <w:sz w:val="23"/>
              </w:rPr>
              <w:t> </w:t>
            </w:r>
            <w:r>
              <w:rPr>
                <w:b/>
                <w:color w:val="585858"/>
                <w:spacing w:val="-4"/>
                <w:sz w:val="23"/>
              </w:rPr>
              <w:t>yard</w:t>
            </w:r>
          </w:p>
        </w:tc>
        <w:tc>
          <w:tcPr>
            <w:tcW w:w="1009" w:type="dxa"/>
          </w:tcPr>
          <w:p>
            <w:pPr>
              <w:pStyle w:val="TableParagraph"/>
              <w:spacing w:line="399" w:lineRule="exact" w:before="18"/>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pacing w:val="-2"/>
                <w:w w:val="105"/>
                <w:sz w:val="23"/>
              </w:rPr>
              <w:t>feedmill</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w w:val="105"/>
                <w:sz w:val="23"/>
              </w:rPr>
              <w:t>forestry</w:t>
            </w:r>
            <w:r>
              <w:rPr>
                <w:b/>
                <w:color w:val="585858"/>
                <w:spacing w:val="-16"/>
                <w:w w:val="105"/>
                <w:sz w:val="23"/>
              </w:rPr>
              <w:t> </w:t>
            </w:r>
            <w:r>
              <w:rPr>
                <w:b/>
                <w:color w:val="585858"/>
                <w:spacing w:val="-5"/>
                <w:w w:val="105"/>
                <w:sz w:val="23"/>
              </w:rPr>
              <w:t>use</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line="399" w:lineRule="exact" w:before="11"/>
              <w:ind w:left="8" w:right="3"/>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567" w:type="dxa"/>
          </w:tcPr>
          <w:p>
            <w:pPr>
              <w:pStyle w:val="TableParagraph"/>
              <w:spacing w:before="74"/>
              <w:rPr>
                <w:b/>
                <w:sz w:val="23"/>
              </w:rPr>
            </w:pPr>
            <w:r>
              <w:rPr>
                <w:b/>
                <w:color w:val="585858"/>
                <w:w w:val="105"/>
                <w:sz w:val="23"/>
              </w:rPr>
              <w:t>gravel</w:t>
            </w:r>
            <w:r>
              <w:rPr>
                <w:b/>
                <w:color w:val="585858"/>
                <w:spacing w:val="-14"/>
                <w:w w:val="105"/>
                <w:sz w:val="23"/>
              </w:rPr>
              <w:t> </w:t>
            </w:r>
            <w:r>
              <w:rPr>
                <w:b/>
                <w:color w:val="585858"/>
                <w:spacing w:val="-5"/>
                <w:w w:val="105"/>
                <w:sz w:val="23"/>
              </w:rPr>
              <w:t>pit</w:t>
            </w:r>
          </w:p>
        </w:tc>
        <w:tc>
          <w:tcPr>
            <w:tcW w:w="1009" w:type="dxa"/>
          </w:tcPr>
          <w:p>
            <w:pPr>
              <w:pStyle w:val="TableParagraph"/>
              <w:spacing w:before="74"/>
              <w:ind w:left="7"/>
              <w:jc w:val="center"/>
              <w:rPr>
                <w:sz w:val="23"/>
              </w:rPr>
            </w:pPr>
            <w:r>
              <w:rPr>
                <w:color w:val="7E7E7E"/>
                <w:spacing w:val="-10"/>
                <w:w w:val="105"/>
                <w:sz w:val="23"/>
              </w:rPr>
              <w:t>—</w:t>
            </w:r>
          </w:p>
        </w:tc>
        <w:tc>
          <w:tcPr>
            <w:tcW w:w="1008" w:type="dxa"/>
          </w:tcPr>
          <w:p>
            <w:pPr>
              <w:pStyle w:val="TableParagraph"/>
              <w:spacing w:before="74"/>
              <w:ind w:left="8" w:right="1"/>
              <w:jc w:val="center"/>
              <w:rPr>
                <w:sz w:val="23"/>
              </w:rPr>
            </w:pPr>
            <w:r>
              <w:rPr>
                <w:color w:val="7E7E7E"/>
                <w:spacing w:val="-10"/>
                <w:w w:val="105"/>
                <w:sz w:val="23"/>
              </w:rPr>
              <w:t>—</w:t>
            </w:r>
          </w:p>
        </w:tc>
        <w:tc>
          <w:tcPr>
            <w:tcW w:w="1008" w:type="dxa"/>
          </w:tcPr>
          <w:p>
            <w:pPr>
              <w:pStyle w:val="TableParagraph"/>
              <w:spacing w:line="399" w:lineRule="exact" w:before="17"/>
              <w:ind w:left="8" w:right="3"/>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567" w:type="dxa"/>
          </w:tcPr>
          <w:p>
            <w:pPr>
              <w:pStyle w:val="TableParagraph"/>
              <w:spacing w:before="67"/>
              <w:rPr>
                <w:b/>
                <w:sz w:val="23"/>
              </w:rPr>
            </w:pPr>
            <w:r>
              <w:rPr>
                <w:b/>
                <w:color w:val="585858"/>
                <w:w w:val="105"/>
                <w:sz w:val="23"/>
              </w:rPr>
              <w:t>heavy</w:t>
            </w:r>
            <w:r>
              <w:rPr>
                <w:b/>
                <w:color w:val="585858"/>
                <w:spacing w:val="-11"/>
                <w:w w:val="105"/>
                <w:sz w:val="23"/>
              </w:rPr>
              <w:t> </w:t>
            </w:r>
            <w:r>
              <w:rPr>
                <w:b/>
                <w:color w:val="585858"/>
                <w:w w:val="105"/>
                <w:sz w:val="23"/>
              </w:rPr>
              <w:t>equipment</w:t>
            </w:r>
            <w:r>
              <w:rPr>
                <w:b/>
                <w:color w:val="585858"/>
                <w:spacing w:val="-10"/>
                <w:w w:val="105"/>
                <w:sz w:val="23"/>
              </w:rPr>
              <w:t> </w:t>
            </w:r>
            <w:r>
              <w:rPr>
                <w:b/>
                <w:color w:val="585858"/>
                <w:w w:val="105"/>
                <w:sz w:val="23"/>
              </w:rPr>
              <w:t>or</w:t>
            </w:r>
            <w:r>
              <w:rPr>
                <w:b/>
                <w:color w:val="585858"/>
                <w:spacing w:val="-12"/>
                <w:w w:val="105"/>
                <w:sz w:val="23"/>
              </w:rPr>
              <w:t> </w:t>
            </w:r>
            <w:r>
              <w:rPr>
                <w:b/>
                <w:color w:val="585858"/>
                <w:w w:val="105"/>
                <w:sz w:val="23"/>
              </w:rPr>
              <w:t>truck</w:t>
            </w:r>
            <w:r>
              <w:rPr>
                <w:b/>
                <w:color w:val="585858"/>
                <w:spacing w:val="-14"/>
                <w:w w:val="105"/>
                <w:sz w:val="23"/>
              </w:rPr>
              <w:t> </w:t>
            </w:r>
            <w:r>
              <w:rPr>
                <w:b/>
                <w:color w:val="585858"/>
                <w:w w:val="105"/>
                <w:sz w:val="23"/>
              </w:rPr>
              <w:t>repair</w:t>
            </w:r>
            <w:r>
              <w:rPr>
                <w:b/>
                <w:color w:val="585858"/>
                <w:spacing w:val="-12"/>
                <w:w w:val="105"/>
                <w:sz w:val="23"/>
              </w:rPr>
              <w:t> </w:t>
            </w:r>
            <w:r>
              <w:rPr>
                <w:b/>
                <w:color w:val="585858"/>
                <w:spacing w:val="-4"/>
                <w:w w:val="105"/>
                <w:sz w:val="23"/>
              </w:rPr>
              <w:t>shop</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399" w:lineRule="exact" w:before="10"/>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37" w:hRule="atLeast"/>
        </w:trPr>
        <w:tc>
          <w:tcPr>
            <w:tcW w:w="4567" w:type="dxa"/>
          </w:tcPr>
          <w:p>
            <w:pPr>
              <w:pStyle w:val="TableParagraph"/>
              <w:spacing w:before="75"/>
              <w:rPr>
                <w:b/>
                <w:sz w:val="23"/>
              </w:rPr>
            </w:pPr>
            <w:r>
              <w:rPr>
                <w:b/>
                <w:color w:val="585858"/>
                <w:w w:val="105"/>
                <w:sz w:val="23"/>
              </w:rPr>
              <w:t>heavy</w:t>
            </w:r>
            <w:r>
              <w:rPr>
                <w:b/>
                <w:color w:val="585858"/>
                <w:spacing w:val="-17"/>
                <w:w w:val="105"/>
                <w:sz w:val="23"/>
              </w:rPr>
              <w:t> </w:t>
            </w:r>
            <w:r>
              <w:rPr>
                <w:b/>
                <w:color w:val="585858"/>
                <w:w w:val="105"/>
                <w:sz w:val="23"/>
              </w:rPr>
              <w:t>industrial</w:t>
            </w:r>
            <w:r>
              <w:rPr>
                <w:b/>
                <w:color w:val="585858"/>
                <w:spacing w:val="-15"/>
                <w:w w:val="105"/>
                <w:sz w:val="23"/>
              </w:rPr>
              <w:t> </w:t>
            </w:r>
            <w:r>
              <w:rPr>
                <w:b/>
                <w:color w:val="585858"/>
                <w:spacing w:val="-4"/>
                <w:w w:val="105"/>
                <w:sz w:val="23"/>
              </w:rPr>
              <w:t>uses</w:t>
            </w:r>
          </w:p>
        </w:tc>
        <w:tc>
          <w:tcPr>
            <w:tcW w:w="1009" w:type="dxa"/>
          </w:tcPr>
          <w:p>
            <w:pPr>
              <w:pStyle w:val="TableParagraph"/>
              <w:spacing w:before="75"/>
              <w:ind w:left="7"/>
              <w:jc w:val="center"/>
              <w:rPr>
                <w:sz w:val="23"/>
              </w:rPr>
            </w:pPr>
            <w:r>
              <w:rPr>
                <w:color w:val="7E7E7E"/>
                <w:spacing w:val="-10"/>
                <w:w w:val="105"/>
                <w:sz w:val="23"/>
              </w:rPr>
              <w:t>—</w:t>
            </w:r>
          </w:p>
        </w:tc>
        <w:tc>
          <w:tcPr>
            <w:tcW w:w="1008" w:type="dxa"/>
          </w:tcPr>
          <w:p>
            <w:pPr>
              <w:pStyle w:val="TableParagraph"/>
              <w:spacing w:line="399" w:lineRule="exact" w:before="18"/>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5"/>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w w:val="105"/>
                <w:sz w:val="23"/>
              </w:rPr>
              <w:t>industrial</w:t>
            </w:r>
            <w:r>
              <w:rPr>
                <w:b/>
                <w:color w:val="585858"/>
                <w:spacing w:val="-16"/>
                <w:w w:val="105"/>
                <w:sz w:val="23"/>
              </w:rPr>
              <w:t> </w:t>
            </w:r>
            <w:r>
              <w:rPr>
                <w:b/>
                <w:color w:val="585858"/>
                <w:w w:val="105"/>
                <w:sz w:val="23"/>
              </w:rPr>
              <w:t>repair</w:t>
            </w:r>
            <w:r>
              <w:rPr>
                <w:b/>
                <w:color w:val="585858"/>
                <w:spacing w:val="-17"/>
                <w:w w:val="105"/>
                <w:sz w:val="23"/>
              </w:rPr>
              <w:t> </w:t>
            </w:r>
            <w:r>
              <w:rPr>
                <w:b/>
                <w:color w:val="585858"/>
                <w:spacing w:val="-4"/>
                <w:w w:val="105"/>
                <w:sz w:val="23"/>
              </w:rPr>
              <w:t>shop</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67"/>
              <w:rPr>
                <w:b/>
                <w:sz w:val="23"/>
              </w:rPr>
            </w:pPr>
            <w:r>
              <w:rPr>
                <w:b/>
                <w:color w:val="585858"/>
                <w:sz w:val="23"/>
              </w:rPr>
              <w:t>light</w:t>
            </w:r>
            <w:r>
              <w:rPr>
                <w:b/>
                <w:color w:val="585858"/>
                <w:spacing w:val="26"/>
                <w:sz w:val="23"/>
              </w:rPr>
              <w:t> </w:t>
            </w:r>
            <w:r>
              <w:rPr>
                <w:b/>
                <w:color w:val="585858"/>
                <w:sz w:val="23"/>
              </w:rPr>
              <w:t>industrial</w:t>
            </w:r>
            <w:r>
              <w:rPr>
                <w:b/>
                <w:color w:val="585858"/>
                <w:spacing w:val="25"/>
                <w:sz w:val="23"/>
              </w:rPr>
              <w:t> </w:t>
            </w:r>
            <w:r>
              <w:rPr>
                <w:b/>
                <w:color w:val="585858"/>
                <w:spacing w:val="-5"/>
                <w:sz w:val="23"/>
              </w:rPr>
              <w:t>use</w:t>
            </w:r>
          </w:p>
        </w:tc>
        <w:tc>
          <w:tcPr>
            <w:tcW w:w="1009" w:type="dxa"/>
          </w:tcPr>
          <w:p>
            <w:pPr>
              <w:pStyle w:val="TableParagraph"/>
              <w:spacing w:line="406" w:lineRule="exact" w:before="11"/>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406"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z w:val="23"/>
              </w:rPr>
              <w:t>mineral</w:t>
            </w:r>
            <w:r>
              <w:rPr>
                <w:b/>
                <w:color w:val="585858"/>
                <w:spacing w:val="27"/>
                <w:sz w:val="23"/>
              </w:rPr>
              <w:t> </w:t>
            </w:r>
            <w:r>
              <w:rPr>
                <w:b/>
                <w:color w:val="585858"/>
                <w:sz w:val="23"/>
              </w:rPr>
              <w:t>aggregate</w:t>
            </w:r>
            <w:r>
              <w:rPr>
                <w:b/>
                <w:color w:val="585858"/>
                <w:spacing w:val="43"/>
                <w:sz w:val="23"/>
              </w:rPr>
              <w:t> </w:t>
            </w:r>
            <w:r>
              <w:rPr>
                <w:b/>
                <w:color w:val="585858"/>
                <w:spacing w:val="-2"/>
                <w:sz w:val="23"/>
              </w:rPr>
              <w:t>operation</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line="399" w:lineRule="exact" w:before="10"/>
              <w:ind w:left="8" w:right="3"/>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567" w:type="dxa"/>
          </w:tcPr>
          <w:p>
            <w:pPr>
              <w:pStyle w:val="TableParagraph"/>
              <w:spacing w:before="67"/>
              <w:rPr>
                <w:b/>
                <w:sz w:val="23"/>
              </w:rPr>
            </w:pPr>
            <w:r>
              <w:rPr>
                <w:b/>
                <w:color w:val="585858"/>
                <w:sz w:val="23"/>
              </w:rPr>
              <w:t>outdoor</w:t>
            </w:r>
            <w:r>
              <w:rPr>
                <w:b/>
                <w:color w:val="585858"/>
                <w:spacing w:val="24"/>
                <w:sz w:val="23"/>
              </w:rPr>
              <w:t> </w:t>
            </w:r>
            <w:r>
              <w:rPr>
                <w:b/>
                <w:color w:val="585858"/>
                <w:spacing w:val="-2"/>
                <w:sz w:val="23"/>
              </w:rPr>
              <w:t>storage</w:t>
            </w:r>
          </w:p>
        </w:tc>
        <w:tc>
          <w:tcPr>
            <w:tcW w:w="1009" w:type="dxa"/>
          </w:tcPr>
          <w:p>
            <w:pPr>
              <w:pStyle w:val="TableParagraph"/>
              <w:spacing w:line="410" w:lineRule="exact" w:before="7"/>
              <w:ind w:left="7" w:right="1"/>
              <w:jc w:val="center"/>
              <w:rPr>
                <w:sz w:val="16"/>
              </w:rPr>
            </w:pPr>
            <w:r>
              <w:rPr>
                <w:rFonts w:ascii="Segoe UI Black" w:hAnsi="Segoe UI Black"/>
                <w:b/>
                <w:color w:val="1F487C"/>
                <w:spacing w:val="-5"/>
                <w:position w:val="-8"/>
                <w:sz w:val="31"/>
              </w:rPr>
              <w:t>●</w:t>
            </w:r>
            <w:r>
              <w:rPr>
                <w:color w:val="1F487C"/>
                <w:spacing w:val="-5"/>
                <w:sz w:val="16"/>
              </w:rPr>
              <w:t>1</w:t>
            </w:r>
          </w:p>
        </w:tc>
        <w:tc>
          <w:tcPr>
            <w:tcW w:w="1008" w:type="dxa"/>
          </w:tcPr>
          <w:p>
            <w:pPr>
              <w:pStyle w:val="TableParagraph"/>
              <w:spacing w:line="406"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406" w:lineRule="exact" w:before="11"/>
              <w:ind w:left="8" w:right="3"/>
              <w:jc w:val="center"/>
              <w:rPr>
                <w:rFonts w:ascii="Segoe UI Black" w:hAnsi="Segoe UI Black"/>
                <w:b/>
                <w:sz w:val="31"/>
              </w:rPr>
            </w:pPr>
            <w:r>
              <w:rPr>
                <w:rFonts w:ascii="Segoe UI Black" w:hAnsi="Segoe UI Black"/>
                <w:b/>
                <w:color w:val="1F487C"/>
                <w:spacing w:val="-10"/>
                <w:sz w:val="31"/>
              </w:rPr>
              <w:t>●</w:t>
            </w:r>
          </w:p>
        </w:tc>
      </w:tr>
    </w:tbl>
    <w:p>
      <w:pPr>
        <w:spacing w:after="0" w:line="406" w:lineRule="exact"/>
        <w:jc w:val="center"/>
        <w:rPr>
          <w:rFonts w:ascii="Segoe UI Black" w:hAnsi="Segoe UI Black"/>
          <w:sz w:val="31"/>
        </w:rPr>
        <w:sectPr>
          <w:headerReference w:type="default" r:id="rId30"/>
          <w:footerReference w:type="default" r:id="rId31"/>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1009"/>
        <w:gridCol w:w="1008"/>
        <w:gridCol w:w="1008"/>
      </w:tblGrid>
      <w:tr>
        <w:trPr>
          <w:trHeight w:val="451" w:hRule="atLeast"/>
        </w:trPr>
        <w:tc>
          <w:tcPr>
            <w:tcW w:w="4567" w:type="dxa"/>
            <w:shd w:val="clear" w:color="auto" w:fill="F1F1F1"/>
          </w:tcPr>
          <w:p>
            <w:pPr>
              <w:pStyle w:val="TableParagraph"/>
              <w:spacing w:before="82"/>
              <w:ind w:left="5"/>
              <w:jc w:val="center"/>
              <w:rPr>
                <w:b/>
                <w:sz w:val="23"/>
              </w:rPr>
            </w:pPr>
            <w:r>
              <w:rPr>
                <w:b/>
                <w:color w:val="1F487C"/>
                <w:spacing w:val="-5"/>
                <w:w w:val="105"/>
                <w:sz w:val="23"/>
              </w:rPr>
              <w:t>Use</w:t>
            </w:r>
          </w:p>
        </w:tc>
        <w:tc>
          <w:tcPr>
            <w:tcW w:w="1009" w:type="dxa"/>
            <w:shd w:val="clear" w:color="auto" w:fill="F1F1F1"/>
          </w:tcPr>
          <w:p>
            <w:pPr>
              <w:pStyle w:val="TableParagraph"/>
              <w:spacing w:before="82"/>
              <w:ind w:left="7"/>
              <w:jc w:val="center"/>
              <w:rPr>
                <w:b/>
                <w:sz w:val="23"/>
              </w:rPr>
            </w:pPr>
            <w:r>
              <w:rPr>
                <w:b/>
                <w:color w:val="1F487C"/>
                <w:spacing w:val="-5"/>
                <w:w w:val="105"/>
                <w:sz w:val="23"/>
              </w:rPr>
              <w:t>RM1</w:t>
            </w:r>
          </w:p>
        </w:tc>
        <w:tc>
          <w:tcPr>
            <w:tcW w:w="1008" w:type="dxa"/>
            <w:shd w:val="clear" w:color="auto" w:fill="F1F1F1"/>
          </w:tcPr>
          <w:p>
            <w:pPr>
              <w:pStyle w:val="TableParagraph"/>
              <w:spacing w:before="82"/>
              <w:ind w:left="8" w:right="1"/>
              <w:jc w:val="center"/>
              <w:rPr>
                <w:b/>
                <w:sz w:val="23"/>
              </w:rPr>
            </w:pPr>
            <w:r>
              <w:rPr>
                <w:b/>
                <w:color w:val="1F487C"/>
                <w:spacing w:val="-5"/>
                <w:w w:val="105"/>
                <w:sz w:val="23"/>
              </w:rPr>
              <w:t>RM2</w:t>
            </w:r>
          </w:p>
        </w:tc>
        <w:tc>
          <w:tcPr>
            <w:tcW w:w="1008" w:type="dxa"/>
            <w:shd w:val="clear" w:color="auto" w:fill="F1F1F1"/>
          </w:tcPr>
          <w:p>
            <w:pPr>
              <w:pStyle w:val="TableParagraph"/>
              <w:spacing w:before="82"/>
              <w:ind w:left="8"/>
              <w:jc w:val="center"/>
              <w:rPr>
                <w:b/>
                <w:sz w:val="23"/>
              </w:rPr>
            </w:pPr>
            <w:r>
              <w:rPr>
                <w:b/>
                <w:color w:val="1F487C"/>
                <w:spacing w:val="-5"/>
                <w:w w:val="105"/>
                <w:sz w:val="23"/>
              </w:rPr>
              <w:t>MX1</w:t>
            </w:r>
          </w:p>
        </w:tc>
      </w:tr>
      <w:tr>
        <w:trPr>
          <w:trHeight w:val="436" w:hRule="atLeast"/>
        </w:trPr>
        <w:tc>
          <w:tcPr>
            <w:tcW w:w="4567" w:type="dxa"/>
          </w:tcPr>
          <w:p>
            <w:pPr>
              <w:pStyle w:val="TableParagraph"/>
              <w:spacing w:before="74"/>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1009" w:type="dxa"/>
          </w:tcPr>
          <w:p>
            <w:pPr>
              <w:pStyle w:val="TableParagraph"/>
              <w:spacing w:line="399" w:lineRule="exact" w:before="17"/>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399" w:lineRule="exact" w:before="17"/>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4"/>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pacing w:val="-2"/>
                <w:w w:val="105"/>
                <w:sz w:val="23"/>
              </w:rPr>
              <w:t>salvage</w:t>
            </w:r>
            <w:r>
              <w:rPr>
                <w:b/>
                <w:color w:val="585858"/>
                <w:spacing w:val="-5"/>
                <w:w w:val="105"/>
                <w:sz w:val="23"/>
              </w:rPr>
              <w:t> </w:t>
            </w:r>
            <w:r>
              <w:rPr>
                <w:b/>
                <w:color w:val="585858"/>
                <w:spacing w:val="-4"/>
                <w:w w:val="105"/>
                <w:sz w:val="23"/>
              </w:rPr>
              <w:t>yard</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line="399"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74"/>
              <w:rPr>
                <w:b/>
                <w:sz w:val="23"/>
              </w:rPr>
            </w:pPr>
            <w:r>
              <w:rPr>
                <w:b/>
                <w:color w:val="585858"/>
                <w:sz w:val="23"/>
              </w:rPr>
              <w:t>transformer</w:t>
            </w:r>
            <w:r>
              <w:rPr>
                <w:b/>
                <w:color w:val="585858"/>
                <w:spacing w:val="40"/>
                <w:sz w:val="23"/>
              </w:rPr>
              <w:t> </w:t>
            </w:r>
            <w:r>
              <w:rPr>
                <w:b/>
                <w:color w:val="585858"/>
                <w:spacing w:val="-2"/>
                <w:sz w:val="23"/>
              </w:rPr>
              <w:t>station</w:t>
            </w:r>
          </w:p>
        </w:tc>
        <w:tc>
          <w:tcPr>
            <w:tcW w:w="1009" w:type="dxa"/>
          </w:tcPr>
          <w:p>
            <w:pPr>
              <w:pStyle w:val="TableParagraph"/>
              <w:spacing w:before="74"/>
              <w:ind w:left="7"/>
              <w:jc w:val="center"/>
              <w:rPr>
                <w:sz w:val="23"/>
              </w:rPr>
            </w:pPr>
            <w:r>
              <w:rPr>
                <w:color w:val="7E7E7E"/>
                <w:spacing w:val="-10"/>
                <w:w w:val="105"/>
                <w:sz w:val="23"/>
              </w:rPr>
              <w:t>—</w:t>
            </w:r>
          </w:p>
        </w:tc>
        <w:tc>
          <w:tcPr>
            <w:tcW w:w="1008" w:type="dxa"/>
          </w:tcPr>
          <w:p>
            <w:pPr>
              <w:pStyle w:val="TableParagraph"/>
              <w:spacing w:line="399" w:lineRule="exact" w:before="17"/>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4"/>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z w:val="23"/>
              </w:rPr>
              <w:t>transportation</w:t>
            </w:r>
            <w:r>
              <w:rPr>
                <w:b/>
                <w:color w:val="585858"/>
                <w:spacing w:val="57"/>
                <w:sz w:val="23"/>
              </w:rPr>
              <w:t> </w:t>
            </w:r>
            <w:r>
              <w:rPr>
                <w:b/>
                <w:color w:val="585858"/>
                <w:spacing w:val="-4"/>
                <w:sz w:val="23"/>
              </w:rPr>
              <w:t>depot</w:t>
            </w:r>
          </w:p>
        </w:tc>
        <w:tc>
          <w:tcPr>
            <w:tcW w:w="1009" w:type="dxa"/>
          </w:tcPr>
          <w:p>
            <w:pPr>
              <w:pStyle w:val="TableParagraph"/>
              <w:spacing w:line="399" w:lineRule="exact" w:before="11"/>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399"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67"/>
              <w:rPr>
                <w:b/>
                <w:sz w:val="23"/>
              </w:rPr>
            </w:pPr>
            <w:r>
              <w:rPr>
                <w:b/>
                <w:color w:val="585858"/>
                <w:sz w:val="23"/>
              </w:rPr>
              <w:t>transportation</w:t>
            </w:r>
            <w:r>
              <w:rPr>
                <w:b/>
                <w:color w:val="585858"/>
                <w:spacing w:val="50"/>
                <w:sz w:val="23"/>
              </w:rPr>
              <w:t> </w:t>
            </w:r>
            <w:r>
              <w:rPr>
                <w:b/>
                <w:color w:val="585858"/>
                <w:spacing w:val="-2"/>
                <w:sz w:val="23"/>
              </w:rPr>
              <w:t>terminal</w:t>
            </w:r>
          </w:p>
        </w:tc>
        <w:tc>
          <w:tcPr>
            <w:tcW w:w="1009" w:type="dxa"/>
          </w:tcPr>
          <w:p>
            <w:pPr>
              <w:pStyle w:val="TableParagraph"/>
              <w:spacing w:line="406"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pacing w:val="-2"/>
                <w:w w:val="105"/>
                <w:sz w:val="23"/>
              </w:rPr>
              <w:t>warehouse</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399" w:lineRule="exact" w:before="10"/>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w w:val="105"/>
                <w:sz w:val="23"/>
              </w:rPr>
              <w:t>water</w:t>
            </w:r>
            <w:r>
              <w:rPr>
                <w:b/>
                <w:color w:val="585858"/>
                <w:spacing w:val="-14"/>
                <w:w w:val="105"/>
                <w:sz w:val="23"/>
              </w:rPr>
              <w:t> </w:t>
            </w:r>
            <w:r>
              <w:rPr>
                <w:b/>
                <w:color w:val="585858"/>
                <w:w w:val="105"/>
                <w:sz w:val="23"/>
              </w:rPr>
              <w:t>supply</w:t>
            </w:r>
            <w:r>
              <w:rPr>
                <w:b/>
                <w:color w:val="585858"/>
                <w:spacing w:val="-11"/>
                <w:w w:val="105"/>
                <w:sz w:val="23"/>
              </w:rPr>
              <w:t> </w:t>
            </w:r>
            <w:r>
              <w:rPr>
                <w:b/>
                <w:color w:val="585858"/>
                <w:spacing w:val="-4"/>
                <w:w w:val="105"/>
                <w:sz w:val="23"/>
              </w:rPr>
              <w:t>plant</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line="399"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74"/>
              <w:rPr>
                <w:b/>
                <w:sz w:val="23"/>
              </w:rPr>
            </w:pPr>
            <w:r>
              <w:rPr>
                <w:b/>
                <w:color w:val="585858"/>
                <w:spacing w:val="-2"/>
                <w:w w:val="105"/>
                <w:sz w:val="23"/>
              </w:rPr>
              <w:t>workshop</w:t>
            </w:r>
          </w:p>
        </w:tc>
        <w:tc>
          <w:tcPr>
            <w:tcW w:w="1009" w:type="dxa"/>
          </w:tcPr>
          <w:p>
            <w:pPr>
              <w:pStyle w:val="TableParagraph"/>
              <w:spacing w:line="399" w:lineRule="exact" w:before="17"/>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4"/>
              <w:ind w:left="8" w:right="1"/>
              <w:jc w:val="center"/>
              <w:rPr>
                <w:sz w:val="23"/>
              </w:rPr>
            </w:pPr>
            <w:r>
              <w:rPr>
                <w:color w:val="7E7E7E"/>
                <w:spacing w:val="-10"/>
                <w:w w:val="105"/>
                <w:sz w:val="23"/>
              </w:rPr>
              <w:t>—</w:t>
            </w:r>
          </w:p>
        </w:tc>
        <w:tc>
          <w:tcPr>
            <w:tcW w:w="1008" w:type="dxa"/>
          </w:tcPr>
          <w:p>
            <w:pPr>
              <w:pStyle w:val="TableParagraph"/>
              <w:spacing w:before="74"/>
              <w:ind w:left="8"/>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Heading3"/>
        <w:numPr>
          <w:ilvl w:val="1"/>
          <w:numId w:val="40"/>
        </w:numPr>
        <w:tabs>
          <w:tab w:pos="1391" w:val="left" w:leader="none"/>
        </w:tabs>
        <w:spacing w:line="240" w:lineRule="auto" w:before="92" w:after="0"/>
        <w:ind w:left="1391" w:right="0" w:hanging="1131"/>
        <w:jc w:val="left"/>
      </w:pPr>
      <w:bookmarkStart w:name="9.2. Rural Industrial Zone (RM1) " w:id="237"/>
      <w:bookmarkEnd w:id="237"/>
      <w:r>
        <w:rPr>
          <w:b w:val="0"/>
        </w:rPr>
      </w:r>
      <w:bookmarkStart w:name="Additional Provisions for Lots Zoned RM1" w:id="238"/>
      <w:bookmarkEnd w:id="238"/>
      <w:r>
        <w:rPr>
          <w:b w:val="0"/>
        </w:rPr>
      </w:r>
      <w:r>
        <w:rPr>
          <w:color w:val="1F487C"/>
          <w:w w:val="90"/>
        </w:rPr>
        <w:t>Rural</w:t>
      </w:r>
      <w:r>
        <w:rPr>
          <w:color w:val="1F487C"/>
          <w:spacing w:val="-3"/>
          <w:w w:val="90"/>
        </w:rPr>
        <w:t> </w:t>
      </w:r>
      <w:r>
        <w:rPr>
          <w:color w:val="1F487C"/>
          <w:w w:val="90"/>
        </w:rPr>
        <w:t>Industrial</w:t>
      </w:r>
      <w:r>
        <w:rPr>
          <w:color w:val="1F487C"/>
          <w:spacing w:val="-2"/>
          <w:w w:val="90"/>
        </w:rPr>
        <w:t> </w:t>
      </w:r>
      <w:r>
        <w:rPr>
          <w:color w:val="1F487C"/>
          <w:w w:val="90"/>
        </w:rPr>
        <w:t>Zone</w:t>
      </w:r>
      <w:r>
        <w:rPr>
          <w:color w:val="1F487C"/>
          <w:spacing w:val="-1"/>
          <w:w w:val="90"/>
        </w:rPr>
        <w:t> </w:t>
      </w:r>
      <w:r>
        <w:rPr>
          <w:color w:val="1F487C"/>
          <w:spacing w:val="-4"/>
          <w:w w:val="90"/>
        </w:rPr>
        <w:t>(RM1)</w:t>
      </w:r>
    </w:p>
    <w:p>
      <w:pPr>
        <w:pStyle w:val="ListParagraph"/>
        <w:numPr>
          <w:ilvl w:val="2"/>
          <w:numId w:val="40"/>
        </w:numPr>
        <w:tabs>
          <w:tab w:pos="1391" w:val="left" w:leader="none"/>
        </w:tabs>
        <w:spacing w:line="254" w:lineRule="auto" w:before="256" w:after="0"/>
        <w:ind w:left="1391" w:right="1001"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RM1</w:t>
      </w:r>
      <w:r>
        <w:rPr>
          <w:spacing w:val="-7"/>
          <w:w w:val="105"/>
          <w:sz w:val="23"/>
        </w:rPr>
        <w:t> </w:t>
      </w:r>
      <w:r>
        <w:rPr>
          <w:w w:val="105"/>
          <w:sz w:val="23"/>
        </w:rPr>
        <w:t>Zone</w:t>
      </w:r>
      <w:r>
        <w:rPr>
          <w:spacing w:val="-8"/>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 Table 9.2.1.</w:t>
      </w:r>
    </w:p>
    <w:p>
      <w:pPr>
        <w:pStyle w:val="Heading4"/>
        <w:spacing w:before="233"/>
      </w:pPr>
      <w:r>
        <w:rPr>
          <w:color w:val="1F487C"/>
          <w:w w:val="90"/>
        </w:rPr>
        <w:t>Table</w:t>
      </w:r>
      <w:r>
        <w:rPr>
          <w:color w:val="1F487C"/>
          <w:spacing w:val="5"/>
        </w:rPr>
        <w:t> </w:t>
      </w:r>
      <w:r>
        <w:rPr>
          <w:color w:val="1F487C"/>
          <w:w w:val="90"/>
        </w:rPr>
        <w:t>9</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2"/>
          <w:w w:val="90"/>
        </w:rPr>
        <w:t> </w:t>
      </w:r>
      <w:r>
        <w:rPr>
          <w:color w:val="1F487C"/>
          <w:w w:val="90"/>
        </w:rPr>
        <w:t>–</w:t>
      </w:r>
      <w:r>
        <w:rPr>
          <w:color w:val="1F487C"/>
          <w:spacing w:val="9"/>
        </w:rPr>
        <w:t> </w:t>
      </w:r>
      <w:r>
        <w:rPr>
          <w:color w:val="1F487C"/>
          <w:w w:val="90"/>
        </w:rPr>
        <w:t>RM1</w:t>
      </w:r>
      <w:r>
        <w:rPr>
          <w:color w:val="1F487C"/>
          <w:spacing w:val="9"/>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5677"/>
      </w:tblGrid>
      <w:tr>
        <w:trPr>
          <w:trHeight w:val="415" w:hRule="atLeast"/>
        </w:trPr>
        <w:tc>
          <w:tcPr>
            <w:tcW w:w="4394" w:type="dxa"/>
            <w:shd w:val="clear" w:color="auto" w:fill="F1F1F1"/>
          </w:tcPr>
          <w:p>
            <w:pPr>
              <w:pStyle w:val="TableParagraph"/>
              <w:ind w:left="124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677" w:type="dxa"/>
            <w:shd w:val="clear" w:color="auto" w:fill="F1F1F1"/>
          </w:tcPr>
          <w:p>
            <w:pPr>
              <w:pStyle w:val="TableParagraph"/>
              <w:ind w:left="1832"/>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39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5677" w:type="dxa"/>
          </w:tcPr>
          <w:p>
            <w:pPr>
              <w:pStyle w:val="TableParagraph"/>
              <w:rPr>
                <w:sz w:val="23"/>
              </w:rPr>
            </w:pPr>
            <w:r>
              <w:rPr>
                <w:spacing w:val="-5"/>
                <w:w w:val="105"/>
                <w:sz w:val="23"/>
              </w:rPr>
              <w:t>1.0</w:t>
            </w:r>
          </w:p>
        </w:tc>
      </w:tr>
      <w:tr>
        <w:trPr>
          <w:trHeight w:val="414" w:hRule="atLeast"/>
        </w:trPr>
        <w:tc>
          <w:tcPr>
            <w:tcW w:w="439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677" w:type="dxa"/>
          </w:tcPr>
          <w:p>
            <w:pPr>
              <w:pStyle w:val="TableParagraph"/>
              <w:rPr>
                <w:sz w:val="23"/>
              </w:rPr>
            </w:pPr>
            <w:r>
              <w:rPr>
                <w:spacing w:val="-4"/>
                <w:w w:val="105"/>
                <w:sz w:val="23"/>
              </w:rPr>
              <w:t>30.0</w:t>
            </w:r>
          </w:p>
        </w:tc>
      </w:tr>
      <w:tr>
        <w:trPr>
          <w:trHeight w:val="415" w:hRule="atLeast"/>
        </w:trPr>
        <w:tc>
          <w:tcPr>
            <w:tcW w:w="439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677" w:type="dxa"/>
          </w:tcPr>
          <w:p>
            <w:pPr>
              <w:pStyle w:val="TableParagraph"/>
              <w:rPr>
                <w:sz w:val="23"/>
              </w:rPr>
            </w:pPr>
            <w:r>
              <w:rPr>
                <w:spacing w:val="-4"/>
                <w:w w:val="105"/>
                <w:sz w:val="23"/>
              </w:rPr>
              <w:t>20.0</w:t>
            </w:r>
          </w:p>
        </w:tc>
      </w:tr>
      <w:tr>
        <w:trPr>
          <w:trHeight w:val="1099" w:hRule="atLeast"/>
        </w:trPr>
        <w:tc>
          <w:tcPr>
            <w:tcW w:w="439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1"/>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24.0</w:t>
            </w:r>
          </w:p>
          <w:p>
            <w:pPr>
              <w:pStyle w:val="TableParagraph"/>
              <w:numPr>
                <w:ilvl w:val="0"/>
                <w:numId w:val="41"/>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106" w:hRule="atLeast"/>
        </w:trPr>
        <w:tc>
          <w:tcPr>
            <w:tcW w:w="439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2"/>
              </w:numPr>
              <w:tabs>
                <w:tab w:pos="440" w:val="left" w:leader="none"/>
              </w:tabs>
              <w:spacing w:line="249" w:lineRule="auto" w:before="67"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15.0</w:t>
            </w:r>
          </w:p>
          <w:p>
            <w:pPr>
              <w:pStyle w:val="TableParagraph"/>
              <w:numPr>
                <w:ilvl w:val="0"/>
                <w:numId w:val="42"/>
              </w:numPr>
              <w:tabs>
                <w:tab w:pos="455" w:val="left" w:leader="none"/>
              </w:tabs>
              <w:spacing w:line="240" w:lineRule="auto" w:before="34" w:after="0"/>
              <w:ind w:left="455" w:right="0" w:hanging="345"/>
              <w:jc w:val="left"/>
              <w:rPr>
                <w:sz w:val="16"/>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7.5</w:t>
            </w:r>
            <w:r>
              <w:rPr>
                <w:spacing w:val="-4"/>
                <w:w w:val="105"/>
                <w:position w:val="9"/>
                <w:sz w:val="16"/>
              </w:rPr>
              <w:t>1</w:t>
            </w:r>
          </w:p>
        </w:tc>
      </w:tr>
      <w:tr>
        <w:trPr>
          <w:trHeight w:val="1099" w:hRule="atLeast"/>
        </w:trPr>
        <w:tc>
          <w:tcPr>
            <w:tcW w:w="439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677" w:type="dxa"/>
          </w:tcPr>
          <w:p>
            <w:pPr>
              <w:pStyle w:val="TableParagraph"/>
              <w:numPr>
                <w:ilvl w:val="0"/>
                <w:numId w:val="43"/>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24.0</w:t>
            </w:r>
          </w:p>
          <w:p>
            <w:pPr>
              <w:pStyle w:val="TableParagraph"/>
              <w:numPr>
                <w:ilvl w:val="0"/>
                <w:numId w:val="43"/>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099" w:hRule="atLeast"/>
        </w:trPr>
        <w:tc>
          <w:tcPr>
            <w:tcW w:w="439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677" w:type="dxa"/>
          </w:tcPr>
          <w:p>
            <w:pPr>
              <w:pStyle w:val="TableParagraph"/>
              <w:numPr>
                <w:ilvl w:val="0"/>
                <w:numId w:val="44"/>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6.1</w:t>
            </w:r>
          </w:p>
          <w:p>
            <w:pPr>
              <w:pStyle w:val="TableParagraph"/>
              <w:numPr>
                <w:ilvl w:val="0"/>
                <w:numId w:val="44"/>
              </w:numPr>
              <w:tabs>
                <w:tab w:pos="455" w:val="left" w:leader="none"/>
              </w:tabs>
              <w:spacing w:line="240" w:lineRule="auto" w:before="34" w:after="0"/>
              <w:ind w:left="455" w:right="0" w:hanging="345"/>
              <w:jc w:val="left"/>
              <w:rPr>
                <w:sz w:val="16"/>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3.0</w:t>
            </w:r>
            <w:r>
              <w:rPr>
                <w:spacing w:val="-4"/>
                <w:w w:val="105"/>
                <w:position w:val="9"/>
                <w:sz w:val="16"/>
              </w:rPr>
              <w:t>1</w:t>
            </w:r>
          </w:p>
        </w:tc>
      </w:tr>
      <w:tr>
        <w:trPr>
          <w:trHeight w:val="415" w:hRule="atLeast"/>
        </w:trPr>
        <w:tc>
          <w:tcPr>
            <w:tcW w:w="4394"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677" w:type="dxa"/>
          </w:tcPr>
          <w:p>
            <w:pPr>
              <w:pStyle w:val="TableParagraph"/>
              <w:spacing w:before="67"/>
              <w:rPr>
                <w:sz w:val="23"/>
              </w:rPr>
            </w:pPr>
            <w:r>
              <w:rPr>
                <w:spacing w:val="-5"/>
                <w:w w:val="105"/>
                <w:sz w:val="23"/>
              </w:rPr>
              <w:t>10%</w:t>
            </w:r>
          </w:p>
        </w:tc>
      </w:tr>
      <w:tr>
        <w:trPr>
          <w:trHeight w:val="422" w:hRule="atLeast"/>
        </w:trPr>
        <w:tc>
          <w:tcPr>
            <w:tcW w:w="4394"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677" w:type="dxa"/>
          </w:tcPr>
          <w:p>
            <w:pPr>
              <w:pStyle w:val="TableParagraph"/>
              <w:spacing w:before="67"/>
              <w:rPr>
                <w:sz w:val="23"/>
              </w:rPr>
            </w:pPr>
            <w:r>
              <w:rPr>
                <w:spacing w:val="-5"/>
                <w:w w:val="105"/>
                <w:sz w:val="23"/>
              </w:rPr>
              <w:t>35%</w:t>
            </w:r>
          </w:p>
        </w:tc>
      </w:tr>
    </w:tbl>
    <w:p>
      <w:pPr>
        <w:pStyle w:val="BodyText"/>
        <w:spacing w:before="98"/>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RM1</w:t>
      </w:r>
    </w:p>
    <w:p>
      <w:pPr>
        <w:pStyle w:val="ListParagraph"/>
        <w:numPr>
          <w:ilvl w:val="2"/>
          <w:numId w:val="40"/>
        </w:numPr>
        <w:tabs>
          <w:tab w:pos="1391" w:val="left" w:leader="none"/>
        </w:tabs>
        <w:spacing w:line="254" w:lineRule="auto" w:before="252" w:after="0"/>
        <w:ind w:left="1391" w:right="940"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5"/>
          <w:w w:val="105"/>
          <w:sz w:val="23"/>
        </w:rPr>
        <w:t> </w:t>
      </w:r>
      <w:r>
        <w:rPr>
          <w:w w:val="105"/>
          <w:sz w:val="23"/>
        </w:rPr>
        <w:t>9.2.1.,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RM1</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40"/>
        </w:numPr>
        <w:tabs>
          <w:tab w:pos="1961" w:val="left" w:leader="none"/>
        </w:tabs>
        <w:spacing w:line="240" w:lineRule="auto" w:before="237" w:after="0"/>
        <w:ind w:left="1961" w:right="0" w:hanging="570"/>
        <w:jc w:val="left"/>
        <w:rPr>
          <w:sz w:val="23"/>
        </w:rPr>
      </w:pPr>
      <w:r>
        <w:rPr>
          <w:b/>
          <w:color w:val="585858"/>
          <w:w w:val="105"/>
          <w:sz w:val="23"/>
        </w:rPr>
        <w:t>Outdoor</w:t>
      </w:r>
      <w:r>
        <w:rPr>
          <w:b/>
          <w:color w:val="585858"/>
          <w:spacing w:val="-17"/>
          <w:w w:val="105"/>
          <w:sz w:val="23"/>
        </w:rPr>
        <w:t> </w:t>
      </w:r>
      <w:r>
        <w:rPr>
          <w:b/>
          <w:color w:val="585858"/>
          <w:w w:val="105"/>
          <w:sz w:val="23"/>
        </w:rPr>
        <w:t>storage</w:t>
      </w:r>
      <w:r>
        <w:rPr>
          <w:b/>
          <w:color w:val="585858"/>
          <w:spacing w:val="-10"/>
          <w:w w:val="105"/>
          <w:sz w:val="23"/>
        </w:rPr>
        <w:t> </w:t>
      </w:r>
      <w:r>
        <w:rPr>
          <w:spacing w:val="-4"/>
          <w:w w:val="105"/>
          <w:sz w:val="23"/>
        </w:rPr>
        <w:t>must:</w:t>
      </w:r>
    </w:p>
    <w:p>
      <w:pPr>
        <w:pStyle w:val="ListParagraph"/>
        <w:numPr>
          <w:ilvl w:val="4"/>
          <w:numId w:val="40"/>
        </w:numPr>
        <w:tabs>
          <w:tab w:pos="2529" w:val="left" w:leader="none"/>
        </w:tabs>
        <w:spacing w:line="240" w:lineRule="auto" w:before="249" w:after="0"/>
        <w:ind w:left="2529" w:right="0" w:hanging="568"/>
        <w:jc w:val="left"/>
        <w:rPr>
          <w:sz w:val="23"/>
        </w:rPr>
      </w:pPr>
      <w:r>
        <w:rPr>
          <w:w w:val="105"/>
          <w:sz w:val="23"/>
        </w:rPr>
        <w:t>Comply</w:t>
      </w:r>
      <w:r>
        <w:rPr>
          <w:spacing w:val="-9"/>
          <w:w w:val="105"/>
          <w:sz w:val="23"/>
        </w:rPr>
        <w:t> </w:t>
      </w:r>
      <w:r>
        <w:rPr>
          <w:w w:val="105"/>
          <w:sz w:val="23"/>
        </w:rPr>
        <w:t>with</w:t>
      </w:r>
      <w:r>
        <w:rPr>
          <w:spacing w:val="-6"/>
          <w:w w:val="105"/>
          <w:sz w:val="23"/>
        </w:rPr>
        <w:t> </w:t>
      </w:r>
      <w:r>
        <w:rPr>
          <w:b/>
          <w:color w:val="585858"/>
          <w:w w:val="105"/>
          <w:sz w:val="23"/>
        </w:rPr>
        <w:t>setback</w:t>
      </w:r>
      <w:r>
        <w:rPr>
          <w:b/>
          <w:color w:val="585858"/>
          <w:spacing w:val="-10"/>
          <w:w w:val="105"/>
          <w:sz w:val="23"/>
        </w:rPr>
        <w:t> </w:t>
      </w:r>
      <w:r>
        <w:rPr>
          <w:w w:val="105"/>
          <w:sz w:val="23"/>
        </w:rPr>
        <w:t>and</w:t>
      </w:r>
      <w:r>
        <w:rPr>
          <w:spacing w:val="-12"/>
          <w:w w:val="105"/>
          <w:sz w:val="23"/>
        </w:rPr>
        <w:t> </w:t>
      </w:r>
      <w:r>
        <w:rPr>
          <w:b/>
          <w:color w:val="585858"/>
          <w:w w:val="105"/>
          <w:sz w:val="23"/>
        </w:rPr>
        <w:t>lot</w:t>
      </w:r>
      <w:r>
        <w:rPr>
          <w:b/>
          <w:color w:val="585858"/>
          <w:spacing w:val="-8"/>
          <w:w w:val="105"/>
          <w:sz w:val="23"/>
        </w:rPr>
        <w:t> </w:t>
      </w:r>
      <w:r>
        <w:rPr>
          <w:b/>
          <w:color w:val="585858"/>
          <w:w w:val="105"/>
          <w:sz w:val="23"/>
        </w:rPr>
        <w:t>coverage</w:t>
      </w:r>
      <w:r>
        <w:rPr>
          <w:b/>
          <w:color w:val="585858"/>
          <w:spacing w:val="-1"/>
          <w:w w:val="105"/>
          <w:sz w:val="23"/>
        </w:rPr>
        <w:t> </w:t>
      </w:r>
      <w:r>
        <w:rPr>
          <w:w w:val="105"/>
          <w:sz w:val="23"/>
        </w:rPr>
        <w:t>provisions</w:t>
      </w:r>
      <w:r>
        <w:rPr>
          <w:spacing w:val="-9"/>
          <w:w w:val="105"/>
          <w:sz w:val="23"/>
        </w:rPr>
        <w:t> </w:t>
      </w:r>
      <w:r>
        <w:rPr>
          <w:w w:val="105"/>
          <w:sz w:val="23"/>
        </w:rPr>
        <w:t>of</w:t>
      </w:r>
      <w:r>
        <w:rPr>
          <w:spacing w:val="-11"/>
          <w:w w:val="105"/>
          <w:sz w:val="23"/>
        </w:rPr>
        <w:t> </w:t>
      </w:r>
      <w:r>
        <w:rPr>
          <w:w w:val="105"/>
          <w:sz w:val="23"/>
        </w:rPr>
        <w:t>this</w:t>
      </w:r>
      <w:r>
        <w:rPr>
          <w:spacing w:val="-7"/>
          <w:w w:val="105"/>
          <w:sz w:val="23"/>
        </w:rPr>
        <w:t> </w:t>
      </w:r>
      <w:r>
        <w:rPr>
          <w:w w:val="105"/>
          <w:sz w:val="23"/>
        </w:rPr>
        <w:t>Zone</w:t>
      </w:r>
      <w:r>
        <w:rPr>
          <w:spacing w:val="-10"/>
          <w:w w:val="105"/>
          <w:sz w:val="23"/>
        </w:rPr>
        <w:t> </w:t>
      </w:r>
      <w:r>
        <w:rPr>
          <w:w w:val="105"/>
          <w:sz w:val="23"/>
        </w:rPr>
        <w:t>as</w:t>
      </w:r>
      <w:r>
        <w:rPr>
          <w:spacing w:val="-2"/>
          <w:w w:val="105"/>
          <w:sz w:val="23"/>
        </w:rPr>
        <w:t> </w:t>
      </w:r>
      <w:r>
        <w:rPr>
          <w:w w:val="105"/>
          <w:sz w:val="23"/>
        </w:rPr>
        <w:t>if</w:t>
      </w:r>
      <w:r>
        <w:rPr>
          <w:spacing w:val="-5"/>
          <w:w w:val="105"/>
          <w:sz w:val="23"/>
        </w:rPr>
        <w:t> the</w:t>
      </w:r>
    </w:p>
    <w:p>
      <w:pPr>
        <w:spacing w:before="11"/>
        <w:ind w:left="2530" w:right="0" w:firstLine="0"/>
        <w:jc w:val="left"/>
        <w:rPr>
          <w:sz w:val="23"/>
        </w:rPr>
      </w:pPr>
      <w:r>
        <w:rPr>
          <w:b/>
          <w:color w:val="585858"/>
          <w:w w:val="105"/>
          <w:sz w:val="23"/>
        </w:rPr>
        <w:t>outdoor</w:t>
      </w:r>
      <w:r>
        <w:rPr>
          <w:b/>
          <w:color w:val="585858"/>
          <w:spacing w:val="-12"/>
          <w:w w:val="105"/>
          <w:sz w:val="23"/>
        </w:rPr>
        <w:t> </w:t>
      </w:r>
      <w:r>
        <w:rPr>
          <w:b/>
          <w:color w:val="585858"/>
          <w:w w:val="105"/>
          <w:sz w:val="23"/>
        </w:rPr>
        <w:t>storage</w:t>
      </w:r>
      <w:r>
        <w:rPr>
          <w:b/>
          <w:color w:val="585858"/>
          <w:spacing w:val="-8"/>
          <w:w w:val="105"/>
          <w:sz w:val="23"/>
        </w:rPr>
        <w:t> </w:t>
      </w:r>
      <w:r>
        <w:rPr>
          <w:w w:val="105"/>
          <w:sz w:val="23"/>
        </w:rPr>
        <w:t>were</w:t>
      </w:r>
      <w:r>
        <w:rPr>
          <w:spacing w:val="-12"/>
          <w:w w:val="105"/>
          <w:sz w:val="23"/>
        </w:rPr>
        <w:t> </w:t>
      </w:r>
      <w:r>
        <w:rPr>
          <w:w w:val="105"/>
          <w:sz w:val="23"/>
        </w:rPr>
        <w:t>a</w:t>
      </w:r>
      <w:r>
        <w:rPr>
          <w:spacing w:val="-9"/>
          <w:w w:val="105"/>
          <w:sz w:val="23"/>
        </w:rPr>
        <w:t> </w:t>
      </w:r>
      <w:r>
        <w:rPr>
          <w:b/>
          <w:color w:val="585858"/>
          <w:spacing w:val="-2"/>
          <w:w w:val="105"/>
          <w:sz w:val="23"/>
        </w:rPr>
        <w:t>building</w:t>
      </w:r>
      <w:r>
        <w:rPr>
          <w:spacing w:val="-2"/>
          <w:w w:val="105"/>
          <w:sz w:val="23"/>
        </w:rPr>
        <w:t>;</w:t>
      </w:r>
    </w:p>
    <w:p>
      <w:pPr>
        <w:pStyle w:val="ListParagraph"/>
        <w:numPr>
          <w:ilvl w:val="4"/>
          <w:numId w:val="40"/>
        </w:numPr>
        <w:tabs>
          <w:tab w:pos="2529" w:val="left" w:leader="none"/>
        </w:tabs>
        <w:spacing w:line="240" w:lineRule="auto" w:before="191" w:after="0"/>
        <w:ind w:left="2529" w:right="0" w:hanging="568"/>
        <w:jc w:val="left"/>
        <w:rPr>
          <w:sz w:val="23"/>
        </w:rPr>
      </w:pPr>
      <w:r>
        <w:rPr>
          <w:w w:val="105"/>
          <w:sz w:val="23"/>
        </w:rPr>
        <w:t>Not</w:t>
      </w:r>
      <w:r>
        <w:rPr>
          <w:spacing w:val="-11"/>
          <w:w w:val="105"/>
          <w:sz w:val="23"/>
        </w:rPr>
        <w:t> </w:t>
      </w:r>
      <w:r>
        <w:rPr>
          <w:w w:val="105"/>
          <w:sz w:val="23"/>
        </w:rPr>
        <w:t>be</w:t>
      </w:r>
      <w:r>
        <w:rPr>
          <w:spacing w:val="-10"/>
          <w:w w:val="105"/>
          <w:sz w:val="23"/>
        </w:rPr>
        <w:t> </w:t>
      </w:r>
      <w:r>
        <w:rPr>
          <w:w w:val="105"/>
          <w:sz w:val="23"/>
        </w:rPr>
        <w:t>located</w:t>
      </w:r>
      <w:r>
        <w:rPr>
          <w:spacing w:val="-6"/>
          <w:w w:val="105"/>
          <w:sz w:val="23"/>
        </w:rPr>
        <w:t> </w:t>
      </w:r>
      <w:r>
        <w:rPr>
          <w:w w:val="105"/>
          <w:sz w:val="23"/>
        </w:rPr>
        <w:t>in</w:t>
      </w:r>
      <w:r>
        <w:rPr>
          <w:spacing w:val="-6"/>
          <w:w w:val="105"/>
          <w:sz w:val="23"/>
        </w:rPr>
        <w:t> </w:t>
      </w:r>
      <w:r>
        <w:rPr>
          <w:w w:val="105"/>
          <w:sz w:val="23"/>
        </w:rPr>
        <w:t>a</w:t>
      </w:r>
      <w:r>
        <w:rPr>
          <w:spacing w:val="-6"/>
          <w:w w:val="105"/>
          <w:sz w:val="23"/>
        </w:rPr>
        <w:t> </w:t>
      </w:r>
      <w:r>
        <w:rPr>
          <w:b/>
          <w:color w:val="585858"/>
          <w:w w:val="105"/>
          <w:sz w:val="23"/>
        </w:rPr>
        <w:t>front</w:t>
      </w:r>
      <w:r>
        <w:rPr>
          <w:b/>
          <w:color w:val="585858"/>
          <w:spacing w:val="-8"/>
          <w:w w:val="105"/>
          <w:sz w:val="23"/>
        </w:rPr>
        <w:t> </w:t>
      </w:r>
      <w:r>
        <w:rPr>
          <w:b/>
          <w:color w:val="585858"/>
          <w:w w:val="105"/>
          <w:sz w:val="23"/>
        </w:rPr>
        <w:t>yard</w:t>
      </w:r>
      <w:r>
        <w:rPr>
          <w:b/>
          <w:color w:val="585858"/>
          <w:spacing w:val="-5"/>
          <w:w w:val="105"/>
          <w:sz w:val="23"/>
        </w:rPr>
        <w:t> </w:t>
      </w:r>
      <w:r>
        <w:rPr>
          <w:w w:val="105"/>
          <w:sz w:val="23"/>
        </w:rPr>
        <w:t>or</w:t>
      </w:r>
      <w:r>
        <w:rPr>
          <w:spacing w:val="-5"/>
          <w:w w:val="105"/>
          <w:sz w:val="23"/>
        </w:rPr>
        <w:t> </w:t>
      </w:r>
      <w:r>
        <w:rPr>
          <w:b/>
          <w:color w:val="585858"/>
          <w:w w:val="105"/>
          <w:sz w:val="23"/>
        </w:rPr>
        <w:t>exterior</w:t>
      </w:r>
      <w:r>
        <w:rPr>
          <w:b/>
          <w:color w:val="585858"/>
          <w:spacing w:val="-8"/>
          <w:w w:val="105"/>
          <w:sz w:val="23"/>
        </w:rPr>
        <w:t> </w:t>
      </w:r>
      <w:r>
        <w:rPr>
          <w:b/>
          <w:color w:val="585858"/>
          <w:w w:val="105"/>
          <w:sz w:val="23"/>
        </w:rPr>
        <w:t>yard</w:t>
      </w:r>
      <w:r>
        <w:rPr>
          <w:w w:val="105"/>
          <w:sz w:val="23"/>
        </w:rPr>
        <w:t>;</w:t>
      </w:r>
      <w:r>
        <w:rPr>
          <w:spacing w:val="-10"/>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4"/>
          <w:numId w:val="40"/>
        </w:numPr>
        <w:tabs>
          <w:tab w:pos="2530" w:val="left" w:leader="none"/>
        </w:tabs>
        <w:spacing w:line="249" w:lineRule="auto" w:before="103" w:after="0"/>
        <w:ind w:left="2530" w:right="1198" w:hanging="569"/>
        <w:jc w:val="left"/>
        <w:rPr>
          <w:sz w:val="23"/>
        </w:rPr>
      </w:pPr>
      <w:r>
        <w:rPr>
          <w:w w:val="105"/>
          <w:sz w:val="23"/>
        </w:rPr>
        <w:t>Be</w:t>
      </w:r>
      <w:r>
        <w:rPr>
          <w:spacing w:val="-11"/>
          <w:w w:val="105"/>
          <w:sz w:val="23"/>
        </w:rPr>
        <w:t> </w:t>
      </w:r>
      <w:r>
        <w:rPr>
          <w:w w:val="105"/>
          <w:sz w:val="23"/>
        </w:rPr>
        <w:t>provided</w:t>
      </w:r>
      <w:r>
        <w:rPr>
          <w:spacing w:val="-12"/>
          <w:w w:val="105"/>
          <w:sz w:val="23"/>
        </w:rPr>
        <w:t> </w:t>
      </w:r>
      <w:r>
        <w:rPr>
          <w:w w:val="105"/>
          <w:sz w:val="23"/>
        </w:rPr>
        <w:t>with</w:t>
      </w:r>
      <w:r>
        <w:rPr>
          <w:spacing w:val="-8"/>
          <w:w w:val="105"/>
          <w:sz w:val="23"/>
        </w:rPr>
        <w:t> </w:t>
      </w:r>
      <w:r>
        <w:rPr>
          <w:w w:val="105"/>
          <w:sz w:val="23"/>
        </w:rPr>
        <w:t>a</w:t>
      </w:r>
      <w:r>
        <w:rPr>
          <w:spacing w:val="-7"/>
          <w:w w:val="105"/>
          <w:sz w:val="23"/>
        </w:rPr>
        <w:t> </w:t>
      </w:r>
      <w:r>
        <w:rPr>
          <w:b/>
          <w:color w:val="585858"/>
          <w:w w:val="105"/>
          <w:sz w:val="23"/>
        </w:rPr>
        <w:t>visual</w:t>
      </w:r>
      <w:r>
        <w:rPr>
          <w:b/>
          <w:color w:val="585858"/>
          <w:spacing w:val="-12"/>
          <w:w w:val="105"/>
          <w:sz w:val="23"/>
        </w:rPr>
        <w:t> </w:t>
      </w:r>
      <w:r>
        <w:rPr>
          <w:b/>
          <w:color w:val="585858"/>
          <w:w w:val="105"/>
          <w:sz w:val="23"/>
        </w:rPr>
        <w:t>screen</w:t>
      </w:r>
      <w:r>
        <w:rPr>
          <w:b/>
          <w:color w:val="585858"/>
          <w:spacing w:val="-9"/>
          <w:w w:val="105"/>
          <w:sz w:val="23"/>
        </w:rPr>
        <w:t> </w:t>
      </w:r>
      <w:r>
        <w:rPr>
          <w:w w:val="105"/>
          <w:sz w:val="23"/>
        </w:rPr>
        <w:t>with</w:t>
      </w:r>
      <w:r>
        <w:rPr>
          <w:spacing w:val="-8"/>
          <w:w w:val="105"/>
          <w:sz w:val="23"/>
        </w:rPr>
        <w:t> </w:t>
      </w:r>
      <w:r>
        <w:rPr>
          <w:w w:val="105"/>
          <w:sz w:val="23"/>
        </w:rPr>
        <w:t>a</w:t>
      </w:r>
      <w:r>
        <w:rPr>
          <w:spacing w:val="-3"/>
          <w:w w:val="105"/>
          <w:sz w:val="23"/>
        </w:rPr>
        <w:t> </w:t>
      </w:r>
      <w:r>
        <w:rPr>
          <w:w w:val="105"/>
          <w:sz w:val="23"/>
        </w:rPr>
        <w:t>minimum</w:t>
      </w:r>
      <w:r>
        <w:rPr>
          <w:spacing w:val="-4"/>
          <w:w w:val="105"/>
          <w:sz w:val="23"/>
        </w:rPr>
        <w:t> </w:t>
      </w:r>
      <w:r>
        <w:rPr>
          <w:b/>
          <w:color w:val="585858"/>
          <w:w w:val="105"/>
          <w:sz w:val="23"/>
        </w:rPr>
        <w:t>height</w:t>
      </w:r>
      <w:r>
        <w:rPr>
          <w:b/>
          <w:color w:val="585858"/>
          <w:spacing w:val="-8"/>
          <w:w w:val="105"/>
          <w:sz w:val="23"/>
        </w:rPr>
        <w:t> </w:t>
      </w:r>
      <w:r>
        <w:rPr>
          <w:w w:val="105"/>
          <w:sz w:val="23"/>
        </w:rPr>
        <w:t>of</w:t>
      </w:r>
      <w:r>
        <w:rPr>
          <w:spacing w:val="-12"/>
          <w:w w:val="105"/>
          <w:sz w:val="23"/>
        </w:rPr>
        <w:t> </w:t>
      </w:r>
      <w:r>
        <w:rPr>
          <w:w w:val="105"/>
          <w:sz w:val="23"/>
        </w:rPr>
        <w:t>1.8</w:t>
      </w:r>
      <w:r>
        <w:rPr>
          <w:spacing w:val="-3"/>
          <w:w w:val="105"/>
          <w:sz w:val="23"/>
        </w:rPr>
        <w:t> </w:t>
      </w:r>
      <w:r>
        <w:rPr>
          <w:w w:val="105"/>
          <w:sz w:val="23"/>
        </w:rPr>
        <w:t>metres and in such a manner that the </w:t>
      </w:r>
      <w:r>
        <w:rPr>
          <w:b/>
          <w:color w:val="585858"/>
          <w:w w:val="105"/>
          <w:sz w:val="23"/>
        </w:rPr>
        <w:t>outdoor storage </w:t>
      </w:r>
      <w:r>
        <w:rPr>
          <w:w w:val="105"/>
          <w:sz w:val="23"/>
        </w:rPr>
        <w:t>is not visible from a </w:t>
      </w:r>
      <w:r>
        <w:rPr>
          <w:b/>
          <w:color w:val="585858"/>
          <w:w w:val="105"/>
          <w:sz w:val="23"/>
        </w:rPr>
        <w:t>street </w:t>
      </w:r>
      <w:r>
        <w:rPr>
          <w:w w:val="105"/>
          <w:sz w:val="23"/>
        </w:rPr>
        <w:t>or a </w:t>
      </w:r>
      <w:r>
        <w:rPr>
          <w:b/>
          <w:color w:val="585858"/>
          <w:w w:val="105"/>
          <w:sz w:val="23"/>
        </w:rPr>
        <w:t>lot </w:t>
      </w:r>
      <w:r>
        <w:rPr>
          <w:w w:val="105"/>
          <w:sz w:val="23"/>
        </w:rPr>
        <w:t>that</w:t>
      </w:r>
      <w:r>
        <w:rPr>
          <w:spacing w:val="-2"/>
          <w:w w:val="105"/>
          <w:sz w:val="23"/>
        </w:rPr>
        <w:t> </w:t>
      </w:r>
      <w:r>
        <w:rPr>
          <w:w w:val="105"/>
          <w:sz w:val="23"/>
        </w:rPr>
        <w:t>is located</w:t>
      </w:r>
      <w:r>
        <w:rPr>
          <w:spacing w:val="-3"/>
          <w:w w:val="105"/>
          <w:sz w:val="23"/>
        </w:rPr>
        <w:t> </w:t>
      </w:r>
      <w:r>
        <w:rPr>
          <w:w w:val="105"/>
          <w:sz w:val="23"/>
        </w:rPr>
        <w:t>in any Zone</w:t>
      </w:r>
      <w:r>
        <w:rPr>
          <w:spacing w:val="-2"/>
          <w:w w:val="105"/>
          <w:sz w:val="23"/>
        </w:rPr>
        <w:t> </w:t>
      </w:r>
      <w:r>
        <w:rPr>
          <w:w w:val="105"/>
          <w:sz w:val="23"/>
        </w:rPr>
        <w:t>other than a Rural Industrial </w:t>
      </w:r>
      <w:r>
        <w:rPr>
          <w:spacing w:val="-2"/>
          <w:w w:val="105"/>
          <w:sz w:val="23"/>
        </w:rPr>
        <w:t>Zone.</w:t>
      </w:r>
    </w:p>
    <w:p>
      <w:pPr>
        <w:pStyle w:val="BodyText"/>
        <w:spacing w:before="9"/>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40"/>
        </w:numPr>
        <w:tabs>
          <w:tab w:pos="1391" w:val="left" w:leader="none"/>
        </w:tabs>
        <w:spacing w:line="240" w:lineRule="auto" w:before="92" w:after="0"/>
        <w:ind w:left="1391" w:right="0" w:hanging="1131"/>
        <w:jc w:val="left"/>
      </w:pPr>
      <w:bookmarkStart w:name="9.3. Rural Heavy Industrial Zone (RM2) " w:id="239"/>
      <w:bookmarkEnd w:id="239"/>
      <w:r>
        <w:rPr>
          <w:b w:val="0"/>
        </w:rPr>
      </w:r>
      <w:bookmarkStart w:name="Additional Provisions for Lots Zoned RM2" w:id="240"/>
      <w:bookmarkEnd w:id="240"/>
      <w:r>
        <w:rPr>
          <w:b w:val="0"/>
        </w:rPr>
      </w:r>
      <w:r>
        <w:rPr>
          <w:color w:val="1F487C"/>
          <w:w w:val="90"/>
        </w:rPr>
        <w:t>Rural</w:t>
      </w:r>
      <w:r>
        <w:rPr>
          <w:color w:val="1F487C"/>
          <w:spacing w:val="12"/>
        </w:rPr>
        <w:t> </w:t>
      </w:r>
      <w:r>
        <w:rPr>
          <w:color w:val="1F487C"/>
          <w:w w:val="90"/>
        </w:rPr>
        <w:t>Heavy</w:t>
      </w:r>
      <w:r>
        <w:rPr>
          <w:color w:val="1F487C"/>
          <w:spacing w:val="18"/>
        </w:rPr>
        <w:t> </w:t>
      </w:r>
      <w:r>
        <w:rPr>
          <w:color w:val="1F487C"/>
          <w:w w:val="90"/>
        </w:rPr>
        <w:t>Industrial</w:t>
      </w:r>
      <w:r>
        <w:rPr>
          <w:color w:val="1F487C"/>
          <w:spacing w:val="5"/>
        </w:rPr>
        <w:t> </w:t>
      </w:r>
      <w:r>
        <w:rPr>
          <w:color w:val="1F487C"/>
          <w:w w:val="90"/>
        </w:rPr>
        <w:t>Zone</w:t>
      </w:r>
      <w:r>
        <w:rPr>
          <w:color w:val="1F487C"/>
          <w:spacing w:val="15"/>
        </w:rPr>
        <w:t> </w:t>
      </w:r>
      <w:r>
        <w:rPr>
          <w:color w:val="1F487C"/>
          <w:spacing w:val="-4"/>
          <w:w w:val="90"/>
        </w:rPr>
        <w:t>(RM2)</w:t>
      </w:r>
    </w:p>
    <w:p>
      <w:pPr>
        <w:pStyle w:val="ListParagraph"/>
        <w:numPr>
          <w:ilvl w:val="2"/>
          <w:numId w:val="40"/>
        </w:numPr>
        <w:tabs>
          <w:tab w:pos="1391" w:val="left" w:leader="none"/>
        </w:tabs>
        <w:spacing w:line="254" w:lineRule="auto" w:before="256" w:after="0"/>
        <w:ind w:left="1391" w:right="1001"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RM2</w:t>
      </w:r>
      <w:r>
        <w:rPr>
          <w:spacing w:val="-7"/>
          <w:w w:val="105"/>
          <w:sz w:val="23"/>
        </w:rPr>
        <w:t> </w:t>
      </w:r>
      <w:r>
        <w:rPr>
          <w:w w:val="105"/>
          <w:sz w:val="23"/>
        </w:rPr>
        <w:t>Zone</w:t>
      </w:r>
      <w:r>
        <w:rPr>
          <w:spacing w:val="-8"/>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 Table 9.3.1.</w:t>
      </w:r>
    </w:p>
    <w:p>
      <w:pPr>
        <w:pStyle w:val="Heading4"/>
        <w:spacing w:before="233"/>
      </w:pPr>
      <w:r>
        <w:rPr>
          <w:color w:val="1F487C"/>
          <w:w w:val="90"/>
        </w:rPr>
        <w:t>Table</w:t>
      </w:r>
      <w:r>
        <w:rPr>
          <w:color w:val="1F487C"/>
          <w:spacing w:val="5"/>
        </w:rPr>
        <w:t> </w:t>
      </w:r>
      <w:r>
        <w:rPr>
          <w:color w:val="1F487C"/>
          <w:w w:val="90"/>
        </w:rPr>
        <w:t>9</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2"/>
          <w:w w:val="90"/>
        </w:rPr>
        <w:t> </w:t>
      </w:r>
      <w:r>
        <w:rPr>
          <w:color w:val="1F487C"/>
          <w:w w:val="90"/>
        </w:rPr>
        <w:t>–</w:t>
      </w:r>
      <w:r>
        <w:rPr>
          <w:color w:val="1F487C"/>
          <w:spacing w:val="9"/>
        </w:rPr>
        <w:t> </w:t>
      </w:r>
      <w:r>
        <w:rPr>
          <w:color w:val="1F487C"/>
          <w:w w:val="90"/>
        </w:rPr>
        <w:t>RM2</w:t>
      </w:r>
      <w:r>
        <w:rPr>
          <w:color w:val="1F487C"/>
          <w:spacing w:val="9"/>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5677"/>
      </w:tblGrid>
      <w:tr>
        <w:trPr>
          <w:trHeight w:val="415" w:hRule="atLeast"/>
        </w:trPr>
        <w:tc>
          <w:tcPr>
            <w:tcW w:w="4394" w:type="dxa"/>
            <w:shd w:val="clear" w:color="auto" w:fill="F1F1F1"/>
          </w:tcPr>
          <w:p>
            <w:pPr>
              <w:pStyle w:val="TableParagraph"/>
              <w:ind w:left="124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677" w:type="dxa"/>
            <w:shd w:val="clear" w:color="auto" w:fill="F1F1F1"/>
          </w:tcPr>
          <w:p>
            <w:pPr>
              <w:pStyle w:val="TableParagraph"/>
              <w:ind w:left="1832"/>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39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5677" w:type="dxa"/>
          </w:tcPr>
          <w:p>
            <w:pPr>
              <w:pStyle w:val="TableParagraph"/>
              <w:rPr>
                <w:sz w:val="23"/>
              </w:rPr>
            </w:pPr>
            <w:r>
              <w:rPr>
                <w:spacing w:val="-5"/>
                <w:w w:val="105"/>
                <w:sz w:val="23"/>
              </w:rPr>
              <w:t>1.0</w:t>
            </w:r>
          </w:p>
        </w:tc>
      </w:tr>
      <w:tr>
        <w:trPr>
          <w:trHeight w:val="414" w:hRule="atLeast"/>
        </w:trPr>
        <w:tc>
          <w:tcPr>
            <w:tcW w:w="439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677" w:type="dxa"/>
          </w:tcPr>
          <w:p>
            <w:pPr>
              <w:pStyle w:val="TableParagraph"/>
              <w:rPr>
                <w:sz w:val="23"/>
              </w:rPr>
            </w:pPr>
            <w:r>
              <w:rPr>
                <w:spacing w:val="-4"/>
                <w:w w:val="105"/>
                <w:sz w:val="23"/>
              </w:rPr>
              <w:t>30.0</w:t>
            </w:r>
          </w:p>
        </w:tc>
      </w:tr>
      <w:tr>
        <w:trPr>
          <w:trHeight w:val="415" w:hRule="atLeast"/>
        </w:trPr>
        <w:tc>
          <w:tcPr>
            <w:tcW w:w="439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677" w:type="dxa"/>
          </w:tcPr>
          <w:p>
            <w:pPr>
              <w:pStyle w:val="TableParagraph"/>
              <w:rPr>
                <w:sz w:val="23"/>
              </w:rPr>
            </w:pPr>
            <w:r>
              <w:rPr>
                <w:spacing w:val="-10"/>
                <w:w w:val="105"/>
                <w:sz w:val="23"/>
              </w:rPr>
              <w:t>—</w:t>
            </w:r>
          </w:p>
        </w:tc>
      </w:tr>
      <w:tr>
        <w:trPr>
          <w:trHeight w:val="1099" w:hRule="atLeast"/>
        </w:trPr>
        <w:tc>
          <w:tcPr>
            <w:tcW w:w="439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5"/>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24.0</w:t>
            </w:r>
          </w:p>
          <w:p>
            <w:pPr>
              <w:pStyle w:val="TableParagraph"/>
              <w:numPr>
                <w:ilvl w:val="0"/>
                <w:numId w:val="45"/>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6"/>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106" w:hRule="atLeast"/>
        </w:trPr>
        <w:tc>
          <w:tcPr>
            <w:tcW w:w="439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6"/>
              </w:numPr>
              <w:tabs>
                <w:tab w:pos="440" w:val="left" w:leader="none"/>
              </w:tabs>
              <w:spacing w:line="249" w:lineRule="auto" w:before="67"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15.0</w:t>
            </w:r>
          </w:p>
          <w:p>
            <w:pPr>
              <w:pStyle w:val="TableParagraph"/>
              <w:numPr>
                <w:ilvl w:val="0"/>
                <w:numId w:val="46"/>
              </w:numPr>
              <w:tabs>
                <w:tab w:pos="455" w:val="left" w:leader="none"/>
              </w:tabs>
              <w:spacing w:line="240" w:lineRule="auto" w:before="34" w:after="0"/>
              <w:ind w:left="455" w:right="0" w:hanging="345"/>
              <w:jc w:val="left"/>
              <w:rPr>
                <w:sz w:val="16"/>
              </w:rPr>
            </w:pPr>
            <w:r>
              <w:rPr>
                <w:w w:val="105"/>
                <w:sz w:val="23"/>
              </w:rPr>
              <w:t>all</w:t>
            </w:r>
            <w:r>
              <w:rPr>
                <w:spacing w:val="-4"/>
                <w:w w:val="105"/>
                <w:sz w:val="23"/>
              </w:rPr>
              <w:t> </w:t>
            </w:r>
            <w:r>
              <w:rPr>
                <w:w w:val="105"/>
                <w:sz w:val="23"/>
              </w:rPr>
              <w:t>other</w:t>
            </w:r>
            <w:r>
              <w:rPr>
                <w:spacing w:val="-6"/>
                <w:w w:val="105"/>
                <w:sz w:val="23"/>
              </w:rPr>
              <w:t> </w:t>
            </w:r>
            <w:r>
              <w:rPr>
                <w:b/>
                <w:color w:val="585858"/>
                <w:w w:val="105"/>
                <w:sz w:val="23"/>
              </w:rPr>
              <w:t>lots</w:t>
            </w:r>
            <w:r>
              <w:rPr>
                <w:w w:val="105"/>
                <w:sz w:val="23"/>
              </w:rPr>
              <w:t>:</w:t>
            </w:r>
            <w:r>
              <w:rPr>
                <w:spacing w:val="-10"/>
                <w:w w:val="105"/>
                <w:sz w:val="23"/>
              </w:rPr>
              <w:t> </w:t>
            </w:r>
            <w:r>
              <w:rPr>
                <w:spacing w:val="-4"/>
                <w:w w:val="105"/>
                <w:sz w:val="23"/>
              </w:rPr>
              <w:t>7.5</w:t>
            </w:r>
            <w:r>
              <w:rPr>
                <w:spacing w:val="-4"/>
                <w:w w:val="105"/>
                <w:position w:val="9"/>
                <w:sz w:val="16"/>
              </w:rPr>
              <w:t>1</w:t>
            </w:r>
          </w:p>
        </w:tc>
      </w:tr>
      <w:tr>
        <w:trPr>
          <w:trHeight w:val="1099" w:hRule="atLeast"/>
        </w:trPr>
        <w:tc>
          <w:tcPr>
            <w:tcW w:w="439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677" w:type="dxa"/>
          </w:tcPr>
          <w:p>
            <w:pPr>
              <w:pStyle w:val="TableParagraph"/>
              <w:numPr>
                <w:ilvl w:val="0"/>
                <w:numId w:val="47"/>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24.0</w:t>
            </w:r>
          </w:p>
          <w:p>
            <w:pPr>
              <w:pStyle w:val="TableParagraph"/>
              <w:numPr>
                <w:ilvl w:val="0"/>
                <w:numId w:val="47"/>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6"/>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099" w:hRule="atLeast"/>
        </w:trPr>
        <w:tc>
          <w:tcPr>
            <w:tcW w:w="439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677" w:type="dxa"/>
          </w:tcPr>
          <w:p>
            <w:pPr>
              <w:pStyle w:val="TableParagraph"/>
              <w:numPr>
                <w:ilvl w:val="0"/>
                <w:numId w:val="48"/>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12.0</w:t>
            </w:r>
          </w:p>
          <w:p>
            <w:pPr>
              <w:pStyle w:val="TableParagraph"/>
              <w:numPr>
                <w:ilvl w:val="0"/>
                <w:numId w:val="48"/>
              </w:numPr>
              <w:tabs>
                <w:tab w:pos="455" w:val="left" w:leader="none"/>
              </w:tabs>
              <w:spacing w:line="240" w:lineRule="auto" w:before="34" w:after="0"/>
              <w:ind w:left="455" w:right="0" w:hanging="345"/>
              <w:jc w:val="left"/>
              <w:rPr>
                <w:sz w:val="16"/>
              </w:rPr>
            </w:pPr>
            <w:r>
              <w:rPr>
                <w:w w:val="105"/>
                <w:sz w:val="23"/>
              </w:rPr>
              <w:t>all</w:t>
            </w:r>
            <w:r>
              <w:rPr>
                <w:spacing w:val="-4"/>
                <w:w w:val="105"/>
                <w:sz w:val="23"/>
              </w:rPr>
              <w:t> </w:t>
            </w:r>
            <w:r>
              <w:rPr>
                <w:w w:val="105"/>
                <w:sz w:val="23"/>
              </w:rPr>
              <w:t>other</w:t>
            </w:r>
            <w:r>
              <w:rPr>
                <w:spacing w:val="-6"/>
                <w:w w:val="105"/>
                <w:sz w:val="23"/>
              </w:rPr>
              <w:t> </w:t>
            </w:r>
            <w:r>
              <w:rPr>
                <w:b/>
                <w:color w:val="585858"/>
                <w:w w:val="105"/>
                <w:sz w:val="23"/>
              </w:rPr>
              <w:t>lots</w:t>
            </w:r>
            <w:r>
              <w:rPr>
                <w:w w:val="105"/>
                <w:sz w:val="23"/>
              </w:rPr>
              <w:t>:</w:t>
            </w:r>
            <w:r>
              <w:rPr>
                <w:spacing w:val="-10"/>
                <w:w w:val="105"/>
                <w:sz w:val="23"/>
              </w:rPr>
              <w:t> </w:t>
            </w:r>
            <w:r>
              <w:rPr>
                <w:spacing w:val="-4"/>
                <w:w w:val="105"/>
                <w:sz w:val="23"/>
              </w:rPr>
              <w:t>3.0</w:t>
            </w:r>
            <w:r>
              <w:rPr>
                <w:spacing w:val="-4"/>
                <w:w w:val="105"/>
                <w:position w:val="9"/>
                <w:sz w:val="16"/>
              </w:rPr>
              <w:t>1</w:t>
            </w:r>
          </w:p>
        </w:tc>
      </w:tr>
      <w:tr>
        <w:trPr>
          <w:trHeight w:val="415" w:hRule="atLeast"/>
        </w:trPr>
        <w:tc>
          <w:tcPr>
            <w:tcW w:w="4394"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677" w:type="dxa"/>
          </w:tcPr>
          <w:p>
            <w:pPr>
              <w:pStyle w:val="TableParagraph"/>
              <w:spacing w:before="67"/>
              <w:rPr>
                <w:sz w:val="23"/>
              </w:rPr>
            </w:pPr>
            <w:r>
              <w:rPr>
                <w:spacing w:val="-10"/>
                <w:w w:val="105"/>
                <w:sz w:val="23"/>
              </w:rPr>
              <w:t>—</w:t>
            </w:r>
          </w:p>
        </w:tc>
      </w:tr>
      <w:tr>
        <w:trPr>
          <w:trHeight w:val="422" w:hRule="atLeast"/>
        </w:trPr>
        <w:tc>
          <w:tcPr>
            <w:tcW w:w="4394"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677" w:type="dxa"/>
          </w:tcPr>
          <w:p>
            <w:pPr>
              <w:pStyle w:val="TableParagraph"/>
              <w:spacing w:before="67"/>
              <w:rPr>
                <w:sz w:val="23"/>
              </w:rPr>
            </w:pPr>
            <w:r>
              <w:rPr>
                <w:spacing w:val="-10"/>
                <w:w w:val="105"/>
                <w:sz w:val="23"/>
              </w:rPr>
              <w:t>—</w:t>
            </w:r>
          </w:p>
        </w:tc>
      </w:tr>
    </w:tbl>
    <w:p>
      <w:pPr>
        <w:pStyle w:val="BodyText"/>
        <w:spacing w:before="98"/>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RM2</w:t>
      </w:r>
    </w:p>
    <w:p>
      <w:pPr>
        <w:pStyle w:val="ListParagraph"/>
        <w:numPr>
          <w:ilvl w:val="2"/>
          <w:numId w:val="40"/>
        </w:numPr>
        <w:tabs>
          <w:tab w:pos="1391" w:val="left" w:leader="none"/>
        </w:tabs>
        <w:spacing w:line="254" w:lineRule="auto" w:before="252" w:after="0"/>
        <w:ind w:left="1391" w:right="940"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5"/>
          <w:w w:val="105"/>
          <w:sz w:val="23"/>
        </w:rPr>
        <w:t> </w:t>
      </w:r>
      <w:r>
        <w:rPr>
          <w:w w:val="105"/>
          <w:sz w:val="23"/>
        </w:rPr>
        <w:t>9.3.1.,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RM2</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40"/>
        </w:numPr>
        <w:tabs>
          <w:tab w:pos="1028" w:val="left" w:leader="none"/>
        </w:tabs>
        <w:spacing w:line="240" w:lineRule="auto" w:before="230" w:after="0"/>
        <w:ind w:left="1028" w:right="0" w:hanging="569"/>
        <w:jc w:val="center"/>
        <w:rPr>
          <w:b/>
          <w:sz w:val="23"/>
        </w:rPr>
      </w:pPr>
      <w:r>
        <w:rPr>
          <w:w w:val="105"/>
          <w:sz w:val="23"/>
        </w:rPr>
        <w:t>No</w:t>
      </w:r>
      <w:r>
        <w:rPr>
          <w:spacing w:val="-12"/>
          <w:w w:val="105"/>
          <w:sz w:val="23"/>
        </w:rPr>
        <w:t> </w:t>
      </w:r>
      <w:r>
        <w:rPr>
          <w:b/>
          <w:color w:val="585858"/>
          <w:w w:val="105"/>
          <w:sz w:val="23"/>
        </w:rPr>
        <w:t>interior</w:t>
      </w:r>
      <w:r>
        <w:rPr>
          <w:b/>
          <w:color w:val="585858"/>
          <w:spacing w:val="-10"/>
          <w:w w:val="105"/>
          <w:sz w:val="23"/>
        </w:rPr>
        <w:t> </w:t>
      </w:r>
      <w:r>
        <w:rPr>
          <w:b/>
          <w:color w:val="585858"/>
          <w:w w:val="105"/>
          <w:sz w:val="23"/>
        </w:rPr>
        <w:t>setback</w:t>
      </w:r>
      <w:r>
        <w:rPr>
          <w:b/>
          <w:color w:val="585858"/>
          <w:spacing w:val="-10"/>
          <w:w w:val="105"/>
          <w:sz w:val="23"/>
        </w:rPr>
        <w:t> </w:t>
      </w:r>
      <w:r>
        <w:rPr>
          <w:w w:val="105"/>
          <w:sz w:val="23"/>
        </w:rPr>
        <w:t>or</w:t>
      </w:r>
      <w:r>
        <w:rPr>
          <w:spacing w:val="-6"/>
          <w:w w:val="105"/>
          <w:sz w:val="23"/>
        </w:rPr>
        <w:t> </w:t>
      </w:r>
      <w:r>
        <w:rPr>
          <w:b/>
          <w:color w:val="585858"/>
          <w:w w:val="105"/>
          <w:sz w:val="23"/>
        </w:rPr>
        <w:t>rear</w:t>
      </w:r>
      <w:r>
        <w:rPr>
          <w:b/>
          <w:color w:val="585858"/>
          <w:spacing w:val="-3"/>
          <w:w w:val="105"/>
          <w:sz w:val="23"/>
        </w:rPr>
        <w:t> </w:t>
      </w:r>
      <w:r>
        <w:rPr>
          <w:b/>
          <w:color w:val="585858"/>
          <w:w w:val="105"/>
          <w:sz w:val="23"/>
        </w:rPr>
        <w:t>setback</w:t>
      </w:r>
      <w:r>
        <w:rPr>
          <w:b/>
          <w:color w:val="585858"/>
          <w:spacing w:val="-11"/>
          <w:w w:val="105"/>
          <w:sz w:val="23"/>
        </w:rPr>
        <w:t> </w:t>
      </w:r>
      <w:r>
        <w:rPr>
          <w:w w:val="105"/>
          <w:sz w:val="23"/>
        </w:rPr>
        <w:t>is</w:t>
      </w:r>
      <w:r>
        <w:rPr>
          <w:spacing w:val="-9"/>
          <w:w w:val="105"/>
          <w:sz w:val="23"/>
        </w:rPr>
        <w:t> </w:t>
      </w:r>
      <w:r>
        <w:rPr>
          <w:w w:val="105"/>
          <w:sz w:val="23"/>
        </w:rPr>
        <w:t>required</w:t>
      </w:r>
      <w:r>
        <w:rPr>
          <w:spacing w:val="-11"/>
          <w:w w:val="105"/>
          <w:sz w:val="23"/>
        </w:rPr>
        <w:t> </w:t>
      </w:r>
      <w:r>
        <w:rPr>
          <w:w w:val="105"/>
          <w:sz w:val="23"/>
        </w:rPr>
        <w:t>along</w:t>
      </w:r>
      <w:r>
        <w:rPr>
          <w:spacing w:val="-12"/>
          <w:w w:val="105"/>
          <w:sz w:val="23"/>
        </w:rPr>
        <w:t> </w:t>
      </w:r>
      <w:r>
        <w:rPr>
          <w:w w:val="105"/>
          <w:sz w:val="23"/>
        </w:rPr>
        <w:t>any</w:t>
      </w:r>
      <w:r>
        <w:rPr>
          <w:spacing w:val="-3"/>
          <w:w w:val="105"/>
          <w:sz w:val="23"/>
        </w:rPr>
        <w:t> </w:t>
      </w:r>
      <w:r>
        <w:rPr>
          <w:w w:val="105"/>
          <w:sz w:val="23"/>
        </w:rPr>
        <w:t>portion</w:t>
      </w:r>
      <w:r>
        <w:rPr>
          <w:spacing w:val="-1"/>
          <w:w w:val="105"/>
          <w:sz w:val="23"/>
        </w:rPr>
        <w:t> </w:t>
      </w:r>
      <w:r>
        <w:rPr>
          <w:w w:val="105"/>
          <w:sz w:val="23"/>
        </w:rPr>
        <w:t>of</w:t>
      </w:r>
      <w:r>
        <w:rPr>
          <w:spacing w:val="-6"/>
          <w:w w:val="105"/>
          <w:sz w:val="23"/>
        </w:rPr>
        <w:t> </w:t>
      </w:r>
      <w:r>
        <w:rPr>
          <w:w w:val="105"/>
          <w:sz w:val="23"/>
        </w:rPr>
        <w:t>a</w:t>
      </w:r>
      <w:r>
        <w:rPr>
          <w:spacing w:val="-3"/>
          <w:w w:val="105"/>
          <w:sz w:val="23"/>
        </w:rPr>
        <w:t> </w:t>
      </w:r>
      <w:r>
        <w:rPr>
          <w:b/>
          <w:color w:val="585858"/>
          <w:w w:val="105"/>
          <w:sz w:val="23"/>
        </w:rPr>
        <w:t>lot</w:t>
      </w:r>
      <w:r>
        <w:rPr>
          <w:b/>
          <w:color w:val="585858"/>
          <w:spacing w:val="-3"/>
          <w:w w:val="105"/>
          <w:sz w:val="23"/>
        </w:rPr>
        <w:t> </w:t>
      </w:r>
      <w:r>
        <w:rPr>
          <w:b/>
          <w:color w:val="585858"/>
          <w:spacing w:val="-4"/>
          <w:w w:val="105"/>
          <w:sz w:val="23"/>
        </w:rPr>
        <w:t>line</w:t>
      </w:r>
    </w:p>
    <w:p>
      <w:pPr>
        <w:spacing w:before="18"/>
        <w:ind w:left="717" w:right="4172" w:firstLine="0"/>
        <w:jc w:val="center"/>
        <w:rPr>
          <w:sz w:val="23"/>
        </w:rPr>
      </w:pPr>
      <w:r>
        <w:rPr>
          <w:w w:val="105"/>
          <w:sz w:val="23"/>
        </w:rPr>
        <w:t>which</w:t>
      </w:r>
      <w:r>
        <w:rPr>
          <w:spacing w:val="-9"/>
          <w:w w:val="105"/>
          <w:sz w:val="23"/>
        </w:rPr>
        <w:t> </w:t>
      </w:r>
      <w:r>
        <w:rPr>
          <w:w w:val="105"/>
          <w:sz w:val="23"/>
        </w:rPr>
        <w:t>abuts</w:t>
      </w:r>
      <w:r>
        <w:rPr>
          <w:spacing w:val="-10"/>
          <w:w w:val="105"/>
          <w:sz w:val="23"/>
        </w:rPr>
        <w:t> </w:t>
      </w:r>
      <w:r>
        <w:rPr>
          <w:w w:val="105"/>
          <w:sz w:val="23"/>
        </w:rPr>
        <w:t>a</w:t>
      </w:r>
      <w:r>
        <w:rPr>
          <w:spacing w:val="-9"/>
          <w:w w:val="105"/>
          <w:sz w:val="23"/>
        </w:rPr>
        <w:t> </w:t>
      </w:r>
      <w:r>
        <w:rPr>
          <w:w w:val="105"/>
          <w:sz w:val="23"/>
        </w:rPr>
        <w:t>railroad</w:t>
      </w:r>
      <w:r>
        <w:rPr>
          <w:spacing w:val="-11"/>
          <w:w w:val="105"/>
          <w:sz w:val="23"/>
        </w:rPr>
        <w:t> </w:t>
      </w:r>
      <w:r>
        <w:rPr>
          <w:b/>
          <w:color w:val="585858"/>
          <w:w w:val="105"/>
          <w:sz w:val="23"/>
        </w:rPr>
        <w:t>right-of</w:t>
      </w:r>
      <w:r>
        <w:rPr>
          <w:b/>
          <w:color w:val="585858"/>
          <w:spacing w:val="-2"/>
          <w:w w:val="105"/>
          <w:sz w:val="23"/>
        </w:rPr>
        <w:t> </w:t>
      </w:r>
      <w:r>
        <w:rPr>
          <w:b/>
          <w:color w:val="585858"/>
          <w:spacing w:val="-4"/>
          <w:w w:val="105"/>
          <w:sz w:val="23"/>
        </w:rPr>
        <w:t>way</w:t>
      </w:r>
      <w:r>
        <w:rPr>
          <w:spacing w:val="-4"/>
          <w:w w:val="105"/>
          <w:sz w:val="23"/>
        </w:rPr>
        <w:t>.</w:t>
      </w:r>
    </w:p>
    <w:p>
      <w:pPr>
        <w:spacing w:after="0"/>
        <w:jc w:val="center"/>
        <w:rPr>
          <w:sz w:val="23"/>
        </w:rPr>
        <w:sectPr>
          <w:pgSz w:w="12240" w:h="15840"/>
          <w:pgMar w:header="726" w:footer="800" w:top="1340" w:bottom="1000" w:left="820" w:right="200"/>
        </w:sectPr>
      </w:pPr>
    </w:p>
    <w:p>
      <w:pPr>
        <w:pStyle w:val="Heading3"/>
        <w:numPr>
          <w:ilvl w:val="1"/>
          <w:numId w:val="40"/>
        </w:numPr>
        <w:tabs>
          <w:tab w:pos="1391" w:val="left" w:leader="none"/>
        </w:tabs>
        <w:spacing w:line="240" w:lineRule="auto" w:before="92" w:after="0"/>
        <w:ind w:left="1391" w:right="0" w:hanging="1131"/>
        <w:jc w:val="left"/>
      </w:pPr>
      <w:bookmarkStart w:name="9.4. Mineral Resource and Extraction Zon" w:id="241"/>
      <w:bookmarkEnd w:id="241"/>
      <w:r>
        <w:rPr>
          <w:b w:val="0"/>
        </w:rPr>
      </w:r>
      <w:bookmarkStart w:name="Additional Provisions for Lots Zoned MX1" w:id="242"/>
      <w:bookmarkEnd w:id="242"/>
      <w:r>
        <w:rPr>
          <w:b w:val="0"/>
        </w:rPr>
      </w:r>
      <w:r>
        <w:rPr>
          <w:color w:val="1F487C"/>
          <w:spacing w:val="-8"/>
        </w:rPr>
        <w:t>Mineral</w:t>
      </w:r>
      <w:r>
        <w:rPr>
          <w:color w:val="1F487C"/>
          <w:spacing w:val="-3"/>
        </w:rPr>
        <w:t> </w:t>
      </w:r>
      <w:r>
        <w:rPr>
          <w:color w:val="1F487C"/>
          <w:spacing w:val="-8"/>
        </w:rPr>
        <w:t>Resource</w:t>
      </w:r>
      <w:r>
        <w:rPr>
          <w:color w:val="1F487C"/>
          <w:spacing w:val="-7"/>
        </w:rPr>
        <w:t> </w:t>
      </w:r>
      <w:r>
        <w:rPr>
          <w:color w:val="1F487C"/>
          <w:spacing w:val="-8"/>
        </w:rPr>
        <w:t>and</w:t>
      </w:r>
      <w:r>
        <w:rPr>
          <w:color w:val="1F487C"/>
          <w:spacing w:val="1"/>
        </w:rPr>
        <w:t> </w:t>
      </w:r>
      <w:r>
        <w:rPr>
          <w:color w:val="1F487C"/>
          <w:spacing w:val="-8"/>
        </w:rPr>
        <w:t>Extraction</w:t>
      </w:r>
      <w:r>
        <w:rPr>
          <w:color w:val="1F487C"/>
          <w:spacing w:val="-1"/>
        </w:rPr>
        <w:t> </w:t>
      </w:r>
      <w:r>
        <w:rPr>
          <w:color w:val="1F487C"/>
          <w:spacing w:val="-8"/>
        </w:rPr>
        <w:t>Zone</w:t>
      </w:r>
      <w:r>
        <w:rPr>
          <w:color w:val="1F487C"/>
        </w:rPr>
        <w:t> </w:t>
      </w:r>
      <w:r>
        <w:rPr>
          <w:color w:val="1F487C"/>
          <w:spacing w:val="-8"/>
        </w:rPr>
        <w:t>(MX1)</w:t>
      </w:r>
    </w:p>
    <w:p>
      <w:pPr>
        <w:pStyle w:val="ListParagraph"/>
        <w:numPr>
          <w:ilvl w:val="2"/>
          <w:numId w:val="40"/>
        </w:numPr>
        <w:tabs>
          <w:tab w:pos="1391" w:val="left" w:leader="none"/>
        </w:tabs>
        <w:spacing w:line="254" w:lineRule="auto" w:before="256" w:after="0"/>
        <w:ind w:left="1391" w:right="1001"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MX1</w:t>
      </w:r>
      <w:r>
        <w:rPr>
          <w:spacing w:val="-7"/>
          <w:w w:val="105"/>
          <w:sz w:val="23"/>
        </w:rPr>
        <w:t> </w:t>
      </w:r>
      <w:r>
        <w:rPr>
          <w:w w:val="105"/>
          <w:sz w:val="23"/>
        </w:rPr>
        <w:t>Zone</w:t>
      </w:r>
      <w:r>
        <w:rPr>
          <w:spacing w:val="-2"/>
          <w:w w:val="105"/>
          <w:sz w:val="23"/>
        </w:rPr>
        <w:t> </w:t>
      </w:r>
      <w:r>
        <w:rPr>
          <w:w w:val="105"/>
          <w:sz w:val="23"/>
        </w:rPr>
        <w:t>must</w:t>
      </w:r>
      <w:r>
        <w:rPr>
          <w:spacing w:val="-3"/>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 Table 9.4.1.</w:t>
      </w:r>
    </w:p>
    <w:p>
      <w:pPr>
        <w:pStyle w:val="Heading4"/>
        <w:spacing w:before="233"/>
      </w:pPr>
      <w:r>
        <w:rPr>
          <w:color w:val="1F487C"/>
          <w:spacing w:val="-8"/>
        </w:rPr>
        <w:t>Table</w:t>
      </w:r>
      <w:r>
        <w:rPr>
          <w:color w:val="1F487C"/>
          <w:spacing w:val="-9"/>
        </w:rPr>
        <w:t> </w:t>
      </w:r>
      <w:r>
        <w:rPr>
          <w:color w:val="1F487C"/>
          <w:spacing w:val="-8"/>
        </w:rPr>
        <w:t>9</w:t>
      </w:r>
      <w:r>
        <w:rPr>
          <w:rFonts w:ascii="Verdana" w:hAnsi="Verdana"/>
          <w:b w:val="0"/>
          <w:spacing w:val="-8"/>
        </w:rPr>
        <w:t>.</w:t>
      </w:r>
      <w:r>
        <w:rPr>
          <w:color w:val="1F487C"/>
          <w:spacing w:val="-8"/>
        </w:rPr>
        <w:t>4</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5"/>
        </w:rPr>
        <w:t> </w:t>
      </w:r>
      <w:r>
        <w:rPr>
          <w:color w:val="1F487C"/>
          <w:spacing w:val="-8"/>
        </w:rPr>
        <w:t>MX1</w:t>
      </w:r>
      <w:r>
        <w:rPr>
          <w:color w:val="1F487C"/>
          <w:spacing w:val="-4"/>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5677"/>
      </w:tblGrid>
      <w:tr>
        <w:trPr>
          <w:trHeight w:val="415" w:hRule="atLeast"/>
        </w:trPr>
        <w:tc>
          <w:tcPr>
            <w:tcW w:w="4394" w:type="dxa"/>
            <w:shd w:val="clear" w:color="auto" w:fill="F1F1F1"/>
          </w:tcPr>
          <w:p>
            <w:pPr>
              <w:pStyle w:val="TableParagraph"/>
              <w:ind w:left="124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677" w:type="dxa"/>
            <w:shd w:val="clear" w:color="auto" w:fill="F1F1F1"/>
          </w:tcPr>
          <w:p>
            <w:pPr>
              <w:pStyle w:val="TableParagraph"/>
              <w:ind w:left="1832"/>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39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5677" w:type="dxa"/>
          </w:tcPr>
          <w:p>
            <w:pPr>
              <w:pStyle w:val="TableParagraph"/>
              <w:rPr>
                <w:sz w:val="23"/>
              </w:rPr>
            </w:pPr>
            <w:r>
              <w:rPr>
                <w:spacing w:val="-5"/>
                <w:w w:val="105"/>
                <w:sz w:val="23"/>
              </w:rPr>
              <w:t>1.0</w:t>
            </w:r>
          </w:p>
        </w:tc>
      </w:tr>
      <w:tr>
        <w:trPr>
          <w:trHeight w:val="414" w:hRule="atLeast"/>
        </w:trPr>
        <w:tc>
          <w:tcPr>
            <w:tcW w:w="439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677" w:type="dxa"/>
          </w:tcPr>
          <w:p>
            <w:pPr>
              <w:pStyle w:val="TableParagraph"/>
              <w:rPr>
                <w:sz w:val="23"/>
              </w:rPr>
            </w:pPr>
            <w:r>
              <w:rPr>
                <w:spacing w:val="-4"/>
                <w:w w:val="105"/>
                <w:sz w:val="23"/>
              </w:rPr>
              <w:t>30.0</w:t>
            </w:r>
          </w:p>
        </w:tc>
      </w:tr>
      <w:tr>
        <w:trPr>
          <w:trHeight w:val="415" w:hRule="atLeast"/>
        </w:trPr>
        <w:tc>
          <w:tcPr>
            <w:tcW w:w="439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677" w:type="dxa"/>
          </w:tcPr>
          <w:p>
            <w:pPr>
              <w:pStyle w:val="TableParagraph"/>
              <w:rPr>
                <w:sz w:val="23"/>
              </w:rPr>
            </w:pPr>
            <w:r>
              <w:rPr>
                <w:spacing w:val="-10"/>
                <w:w w:val="105"/>
                <w:sz w:val="23"/>
              </w:rPr>
              <w:t>—</w:t>
            </w:r>
          </w:p>
        </w:tc>
      </w:tr>
      <w:tr>
        <w:trPr>
          <w:trHeight w:val="1099" w:hRule="atLeast"/>
        </w:trPr>
        <w:tc>
          <w:tcPr>
            <w:tcW w:w="439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9"/>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30.0</w:t>
            </w:r>
          </w:p>
          <w:p>
            <w:pPr>
              <w:pStyle w:val="TableParagraph"/>
              <w:numPr>
                <w:ilvl w:val="0"/>
                <w:numId w:val="49"/>
              </w:numPr>
              <w:tabs>
                <w:tab w:pos="455" w:val="left" w:leader="none"/>
              </w:tabs>
              <w:spacing w:line="240" w:lineRule="auto" w:before="33" w:after="0"/>
              <w:ind w:left="455" w:right="0" w:hanging="345"/>
              <w:jc w:val="left"/>
              <w:rPr>
                <w:sz w:val="16"/>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2"/>
                <w:w w:val="105"/>
                <w:sz w:val="23"/>
              </w:rPr>
              <w:t>22.0</w:t>
            </w:r>
            <w:r>
              <w:rPr>
                <w:spacing w:val="-2"/>
                <w:w w:val="105"/>
                <w:position w:val="9"/>
                <w:sz w:val="16"/>
              </w:rPr>
              <w:t>4</w:t>
            </w:r>
          </w:p>
        </w:tc>
      </w:tr>
      <w:tr>
        <w:trPr>
          <w:trHeight w:val="1106" w:hRule="atLeast"/>
        </w:trPr>
        <w:tc>
          <w:tcPr>
            <w:tcW w:w="439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50"/>
              </w:numPr>
              <w:tabs>
                <w:tab w:pos="440" w:val="left" w:leader="none"/>
              </w:tabs>
              <w:spacing w:line="249" w:lineRule="auto" w:before="67"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30.0</w:t>
            </w:r>
          </w:p>
          <w:p>
            <w:pPr>
              <w:pStyle w:val="TableParagraph"/>
              <w:numPr>
                <w:ilvl w:val="0"/>
                <w:numId w:val="50"/>
              </w:numPr>
              <w:tabs>
                <w:tab w:pos="455" w:val="left" w:leader="none"/>
              </w:tabs>
              <w:spacing w:line="240" w:lineRule="auto" w:before="34" w:after="0"/>
              <w:ind w:left="455" w:right="0" w:hanging="345"/>
              <w:jc w:val="left"/>
              <w:rPr>
                <w:sz w:val="16"/>
              </w:rPr>
            </w:pPr>
            <w:r>
              <w:rPr>
                <w:sz w:val="23"/>
              </w:rPr>
              <w:t>all</w:t>
            </w:r>
            <w:r>
              <w:rPr>
                <w:spacing w:val="20"/>
                <w:sz w:val="23"/>
              </w:rPr>
              <w:t> </w:t>
            </w:r>
            <w:r>
              <w:rPr>
                <w:sz w:val="23"/>
              </w:rPr>
              <w:t>other</w:t>
            </w:r>
            <w:r>
              <w:rPr>
                <w:spacing w:val="20"/>
                <w:sz w:val="23"/>
              </w:rPr>
              <w:t> </w:t>
            </w:r>
            <w:r>
              <w:rPr>
                <w:b/>
                <w:color w:val="585858"/>
                <w:sz w:val="23"/>
              </w:rPr>
              <w:t>lots</w:t>
            </w:r>
            <w:r>
              <w:rPr>
                <w:sz w:val="23"/>
              </w:rPr>
              <w:t>:</w:t>
            </w:r>
            <w:r>
              <w:rPr>
                <w:spacing w:val="11"/>
                <w:sz w:val="23"/>
              </w:rPr>
              <w:t> </w:t>
            </w:r>
            <w:r>
              <w:rPr>
                <w:spacing w:val="-2"/>
                <w:sz w:val="23"/>
              </w:rPr>
              <w:t>15.0</w:t>
            </w:r>
            <w:r>
              <w:rPr>
                <w:spacing w:val="-2"/>
                <w:position w:val="9"/>
                <w:sz w:val="16"/>
              </w:rPr>
              <w:t>1,2,3,4</w:t>
            </w:r>
          </w:p>
        </w:tc>
      </w:tr>
      <w:tr>
        <w:trPr>
          <w:trHeight w:val="1099" w:hRule="atLeast"/>
        </w:trPr>
        <w:tc>
          <w:tcPr>
            <w:tcW w:w="439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677" w:type="dxa"/>
          </w:tcPr>
          <w:p>
            <w:pPr>
              <w:pStyle w:val="TableParagraph"/>
              <w:numPr>
                <w:ilvl w:val="0"/>
                <w:numId w:val="51"/>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30.0</w:t>
            </w:r>
          </w:p>
          <w:p>
            <w:pPr>
              <w:pStyle w:val="TableParagraph"/>
              <w:numPr>
                <w:ilvl w:val="0"/>
                <w:numId w:val="51"/>
              </w:numPr>
              <w:tabs>
                <w:tab w:pos="455" w:val="left" w:leader="none"/>
              </w:tabs>
              <w:spacing w:line="240" w:lineRule="auto" w:before="33" w:after="0"/>
              <w:ind w:left="455" w:right="0" w:hanging="345"/>
              <w:jc w:val="left"/>
              <w:rPr>
                <w:sz w:val="16"/>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2"/>
                <w:w w:val="105"/>
                <w:sz w:val="23"/>
              </w:rPr>
              <w:t>22.0</w:t>
            </w:r>
            <w:r>
              <w:rPr>
                <w:spacing w:val="-2"/>
                <w:w w:val="105"/>
                <w:position w:val="9"/>
                <w:sz w:val="16"/>
              </w:rPr>
              <w:t>4</w:t>
            </w:r>
          </w:p>
        </w:tc>
      </w:tr>
      <w:tr>
        <w:trPr>
          <w:trHeight w:val="1099" w:hRule="atLeast"/>
        </w:trPr>
        <w:tc>
          <w:tcPr>
            <w:tcW w:w="439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677" w:type="dxa"/>
          </w:tcPr>
          <w:p>
            <w:pPr>
              <w:pStyle w:val="TableParagraph"/>
              <w:numPr>
                <w:ilvl w:val="0"/>
                <w:numId w:val="52"/>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30.0</w:t>
            </w:r>
          </w:p>
          <w:p>
            <w:pPr>
              <w:pStyle w:val="TableParagraph"/>
              <w:numPr>
                <w:ilvl w:val="0"/>
                <w:numId w:val="52"/>
              </w:numPr>
              <w:tabs>
                <w:tab w:pos="455" w:val="left" w:leader="none"/>
              </w:tabs>
              <w:spacing w:line="240" w:lineRule="auto" w:before="34" w:after="0"/>
              <w:ind w:left="455" w:right="0" w:hanging="345"/>
              <w:jc w:val="left"/>
              <w:rPr>
                <w:sz w:val="16"/>
              </w:rPr>
            </w:pPr>
            <w:r>
              <w:rPr>
                <w:sz w:val="23"/>
              </w:rPr>
              <w:t>all</w:t>
            </w:r>
            <w:r>
              <w:rPr>
                <w:spacing w:val="20"/>
                <w:sz w:val="23"/>
              </w:rPr>
              <w:t> </w:t>
            </w:r>
            <w:r>
              <w:rPr>
                <w:sz w:val="23"/>
              </w:rPr>
              <w:t>other</w:t>
            </w:r>
            <w:r>
              <w:rPr>
                <w:spacing w:val="20"/>
                <w:sz w:val="23"/>
              </w:rPr>
              <w:t> </w:t>
            </w:r>
            <w:r>
              <w:rPr>
                <w:b/>
                <w:color w:val="585858"/>
                <w:sz w:val="23"/>
              </w:rPr>
              <w:t>lots</w:t>
            </w:r>
            <w:r>
              <w:rPr>
                <w:sz w:val="23"/>
              </w:rPr>
              <w:t>:</w:t>
            </w:r>
            <w:r>
              <w:rPr>
                <w:spacing w:val="11"/>
                <w:sz w:val="23"/>
              </w:rPr>
              <w:t> </w:t>
            </w:r>
            <w:r>
              <w:rPr>
                <w:spacing w:val="-2"/>
                <w:sz w:val="23"/>
              </w:rPr>
              <w:t>15.0</w:t>
            </w:r>
            <w:r>
              <w:rPr>
                <w:spacing w:val="-2"/>
                <w:position w:val="9"/>
                <w:sz w:val="16"/>
              </w:rPr>
              <w:t>1,2,3,4</w:t>
            </w:r>
          </w:p>
        </w:tc>
      </w:tr>
      <w:tr>
        <w:trPr>
          <w:trHeight w:val="415" w:hRule="atLeast"/>
        </w:trPr>
        <w:tc>
          <w:tcPr>
            <w:tcW w:w="4394"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677" w:type="dxa"/>
          </w:tcPr>
          <w:p>
            <w:pPr>
              <w:pStyle w:val="TableParagraph"/>
              <w:spacing w:before="67"/>
              <w:rPr>
                <w:sz w:val="23"/>
              </w:rPr>
            </w:pPr>
            <w:r>
              <w:rPr>
                <w:spacing w:val="-10"/>
                <w:w w:val="105"/>
                <w:sz w:val="23"/>
              </w:rPr>
              <w:t>—</w:t>
            </w:r>
          </w:p>
        </w:tc>
      </w:tr>
      <w:tr>
        <w:trPr>
          <w:trHeight w:val="422" w:hRule="atLeast"/>
        </w:trPr>
        <w:tc>
          <w:tcPr>
            <w:tcW w:w="4394"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677" w:type="dxa"/>
          </w:tcPr>
          <w:p>
            <w:pPr>
              <w:pStyle w:val="TableParagraph"/>
              <w:spacing w:before="67"/>
              <w:rPr>
                <w:sz w:val="23"/>
              </w:rPr>
            </w:pPr>
            <w:r>
              <w:rPr>
                <w:spacing w:val="-10"/>
                <w:w w:val="105"/>
                <w:sz w:val="23"/>
              </w:rPr>
              <w:t>—</w:t>
            </w:r>
          </w:p>
        </w:tc>
      </w:tr>
    </w:tbl>
    <w:p>
      <w:pPr>
        <w:pStyle w:val="BodyText"/>
        <w:spacing w:before="98"/>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MX1</w:t>
      </w:r>
    </w:p>
    <w:p>
      <w:pPr>
        <w:pStyle w:val="ListParagraph"/>
        <w:numPr>
          <w:ilvl w:val="2"/>
          <w:numId w:val="40"/>
        </w:numPr>
        <w:tabs>
          <w:tab w:pos="1391" w:val="left" w:leader="none"/>
        </w:tabs>
        <w:spacing w:line="254" w:lineRule="auto" w:before="252" w:after="0"/>
        <w:ind w:left="1391" w:right="940"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5"/>
          <w:w w:val="105"/>
          <w:sz w:val="23"/>
        </w:rPr>
        <w:t> </w:t>
      </w:r>
      <w:r>
        <w:rPr>
          <w:w w:val="105"/>
          <w:sz w:val="23"/>
        </w:rPr>
        <w:t>9.4.1.,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MX1</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40"/>
        </w:numPr>
        <w:tabs>
          <w:tab w:pos="1028" w:val="left" w:leader="none"/>
        </w:tabs>
        <w:spacing w:line="240" w:lineRule="auto" w:before="230" w:after="0"/>
        <w:ind w:left="1028" w:right="0" w:hanging="569"/>
        <w:jc w:val="center"/>
        <w:rPr>
          <w:b/>
          <w:sz w:val="23"/>
        </w:rPr>
      </w:pPr>
      <w:r>
        <w:rPr>
          <w:w w:val="105"/>
          <w:sz w:val="23"/>
        </w:rPr>
        <w:t>No</w:t>
      </w:r>
      <w:r>
        <w:rPr>
          <w:spacing w:val="-12"/>
          <w:w w:val="105"/>
          <w:sz w:val="23"/>
        </w:rPr>
        <w:t> </w:t>
      </w:r>
      <w:r>
        <w:rPr>
          <w:b/>
          <w:color w:val="585858"/>
          <w:w w:val="105"/>
          <w:sz w:val="23"/>
        </w:rPr>
        <w:t>interior</w:t>
      </w:r>
      <w:r>
        <w:rPr>
          <w:b/>
          <w:color w:val="585858"/>
          <w:spacing w:val="-10"/>
          <w:w w:val="105"/>
          <w:sz w:val="23"/>
        </w:rPr>
        <w:t> </w:t>
      </w:r>
      <w:r>
        <w:rPr>
          <w:b/>
          <w:color w:val="585858"/>
          <w:w w:val="105"/>
          <w:sz w:val="23"/>
        </w:rPr>
        <w:t>setback</w:t>
      </w:r>
      <w:r>
        <w:rPr>
          <w:b/>
          <w:color w:val="585858"/>
          <w:spacing w:val="-10"/>
          <w:w w:val="105"/>
          <w:sz w:val="23"/>
        </w:rPr>
        <w:t> </w:t>
      </w:r>
      <w:r>
        <w:rPr>
          <w:w w:val="105"/>
          <w:sz w:val="23"/>
        </w:rPr>
        <w:t>or</w:t>
      </w:r>
      <w:r>
        <w:rPr>
          <w:spacing w:val="-6"/>
          <w:w w:val="105"/>
          <w:sz w:val="23"/>
        </w:rPr>
        <w:t> </w:t>
      </w:r>
      <w:r>
        <w:rPr>
          <w:b/>
          <w:color w:val="585858"/>
          <w:w w:val="105"/>
          <w:sz w:val="23"/>
        </w:rPr>
        <w:t>rear</w:t>
      </w:r>
      <w:r>
        <w:rPr>
          <w:b/>
          <w:color w:val="585858"/>
          <w:spacing w:val="-3"/>
          <w:w w:val="105"/>
          <w:sz w:val="23"/>
        </w:rPr>
        <w:t> </w:t>
      </w:r>
      <w:r>
        <w:rPr>
          <w:b/>
          <w:color w:val="585858"/>
          <w:w w:val="105"/>
          <w:sz w:val="23"/>
        </w:rPr>
        <w:t>setback</w:t>
      </w:r>
      <w:r>
        <w:rPr>
          <w:b/>
          <w:color w:val="585858"/>
          <w:spacing w:val="-11"/>
          <w:w w:val="105"/>
          <w:sz w:val="23"/>
        </w:rPr>
        <w:t> </w:t>
      </w:r>
      <w:r>
        <w:rPr>
          <w:w w:val="105"/>
          <w:sz w:val="23"/>
        </w:rPr>
        <w:t>is</w:t>
      </w:r>
      <w:r>
        <w:rPr>
          <w:spacing w:val="-9"/>
          <w:w w:val="105"/>
          <w:sz w:val="23"/>
        </w:rPr>
        <w:t> </w:t>
      </w:r>
      <w:r>
        <w:rPr>
          <w:w w:val="105"/>
          <w:sz w:val="23"/>
        </w:rPr>
        <w:t>required</w:t>
      </w:r>
      <w:r>
        <w:rPr>
          <w:spacing w:val="-11"/>
          <w:w w:val="105"/>
          <w:sz w:val="23"/>
        </w:rPr>
        <w:t> </w:t>
      </w:r>
      <w:r>
        <w:rPr>
          <w:w w:val="105"/>
          <w:sz w:val="23"/>
        </w:rPr>
        <w:t>along</w:t>
      </w:r>
      <w:r>
        <w:rPr>
          <w:spacing w:val="-12"/>
          <w:w w:val="105"/>
          <w:sz w:val="23"/>
        </w:rPr>
        <w:t> </w:t>
      </w:r>
      <w:r>
        <w:rPr>
          <w:w w:val="105"/>
          <w:sz w:val="23"/>
        </w:rPr>
        <w:t>any</w:t>
      </w:r>
      <w:r>
        <w:rPr>
          <w:spacing w:val="-3"/>
          <w:w w:val="105"/>
          <w:sz w:val="23"/>
        </w:rPr>
        <w:t> </w:t>
      </w:r>
      <w:r>
        <w:rPr>
          <w:w w:val="105"/>
          <w:sz w:val="23"/>
        </w:rPr>
        <w:t>portion</w:t>
      </w:r>
      <w:r>
        <w:rPr>
          <w:spacing w:val="-1"/>
          <w:w w:val="105"/>
          <w:sz w:val="23"/>
        </w:rPr>
        <w:t> </w:t>
      </w:r>
      <w:r>
        <w:rPr>
          <w:w w:val="105"/>
          <w:sz w:val="23"/>
        </w:rPr>
        <w:t>of</w:t>
      </w:r>
      <w:r>
        <w:rPr>
          <w:spacing w:val="-6"/>
          <w:w w:val="105"/>
          <w:sz w:val="23"/>
        </w:rPr>
        <w:t> </w:t>
      </w:r>
      <w:r>
        <w:rPr>
          <w:w w:val="105"/>
          <w:sz w:val="23"/>
        </w:rPr>
        <w:t>a</w:t>
      </w:r>
      <w:r>
        <w:rPr>
          <w:spacing w:val="-3"/>
          <w:w w:val="105"/>
          <w:sz w:val="23"/>
        </w:rPr>
        <w:t> </w:t>
      </w:r>
      <w:r>
        <w:rPr>
          <w:b/>
          <w:color w:val="585858"/>
          <w:w w:val="105"/>
          <w:sz w:val="23"/>
        </w:rPr>
        <w:t>lot</w:t>
      </w:r>
      <w:r>
        <w:rPr>
          <w:b/>
          <w:color w:val="585858"/>
          <w:spacing w:val="-3"/>
          <w:w w:val="105"/>
          <w:sz w:val="23"/>
        </w:rPr>
        <w:t> </w:t>
      </w:r>
      <w:r>
        <w:rPr>
          <w:b/>
          <w:color w:val="585858"/>
          <w:spacing w:val="-4"/>
          <w:w w:val="105"/>
          <w:sz w:val="23"/>
        </w:rPr>
        <w:t>line</w:t>
      </w:r>
    </w:p>
    <w:p>
      <w:pPr>
        <w:spacing w:before="18"/>
        <w:ind w:left="717" w:right="4172" w:firstLine="0"/>
        <w:jc w:val="center"/>
        <w:rPr>
          <w:sz w:val="23"/>
        </w:rPr>
      </w:pPr>
      <w:r>
        <w:rPr>
          <w:w w:val="105"/>
          <w:sz w:val="23"/>
        </w:rPr>
        <w:t>which</w:t>
      </w:r>
      <w:r>
        <w:rPr>
          <w:spacing w:val="-9"/>
          <w:w w:val="105"/>
          <w:sz w:val="23"/>
        </w:rPr>
        <w:t> </w:t>
      </w:r>
      <w:r>
        <w:rPr>
          <w:w w:val="105"/>
          <w:sz w:val="23"/>
        </w:rPr>
        <w:t>abuts</w:t>
      </w:r>
      <w:r>
        <w:rPr>
          <w:spacing w:val="-10"/>
          <w:w w:val="105"/>
          <w:sz w:val="23"/>
        </w:rPr>
        <w:t> </w:t>
      </w:r>
      <w:r>
        <w:rPr>
          <w:w w:val="105"/>
          <w:sz w:val="23"/>
        </w:rPr>
        <w:t>a</w:t>
      </w:r>
      <w:r>
        <w:rPr>
          <w:spacing w:val="-9"/>
          <w:w w:val="105"/>
          <w:sz w:val="23"/>
        </w:rPr>
        <w:t> </w:t>
      </w:r>
      <w:r>
        <w:rPr>
          <w:w w:val="105"/>
          <w:sz w:val="23"/>
        </w:rPr>
        <w:t>railroad</w:t>
      </w:r>
      <w:r>
        <w:rPr>
          <w:spacing w:val="-11"/>
          <w:w w:val="105"/>
          <w:sz w:val="23"/>
        </w:rPr>
        <w:t> </w:t>
      </w:r>
      <w:r>
        <w:rPr>
          <w:b/>
          <w:color w:val="585858"/>
          <w:w w:val="105"/>
          <w:sz w:val="23"/>
        </w:rPr>
        <w:t>right-of</w:t>
      </w:r>
      <w:r>
        <w:rPr>
          <w:b/>
          <w:color w:val="585858"/>
          <w:spacing w:val="-2"/>
          <w:w w:val="105"/>
          <w:sz w:val="23"/>
        </w:rPr>
        <w:t> </w:t>
      </w:r>
      <w:r>
        <w:rPr>
          <w:b/>
          <w:color w:val="585858"/>
          <w:spacing w:val="-4"/>
          <w:w w:val="105"/>
          <w:sz w:val="23"/>
        </w:rPr>
        <w:t>way</w:t>
      </w:r>
      <w:r>
        <w:rPr>
          <w:spacing w:val="-4"/>
          <w:w w:val="105"/>
          <w:sz w:val="23"/>
        </w:rPr>
        <w:t>;</w:t>
      </w:r>
    </w:p>
    <w:p>
      <w:pPr>
        <w:pStyle w:val="ListParagraph"/>
        <w:numPr>
          <w:ilvl w:val="3"/>
          <w:numId w:val="40"/>
        </w:numPr>
        <w:tabs>
          <w:tab w:pos="1961" w:val="left" w:leader="none"/>
        </w:tabs>
        <w:spacing w:line="254" w:lineRule="auto" w:before="249" w:after="0"/>
        <w:ind w:left="1961" w:right="887" w:hanging="570"/>
        <w:jc w:val="left"/>
        <w:rPr>
          <w:sz w:val="23"/>
        </w:rPr>
      </w:pPr>
      <w:r>
        <w:rPr>
          <w:w w:val="105"/>
          <w:sz w:val="23"/>
        </w:rPr>
        <w:t>Where</w:t>
      </w:r>
      <w:r>
        <w:rPr>
          <w:spacing w:val="-10"/>
          <w:w w:val="105"/>
          <w:sz w:val="23"/>
        </w:rPr>
        <w:t> </w:t>
      </w:r>
      <w:r>
        <w:rPr>
          <w:w w:val="105"/>
          <w:sz w:val="23"/>
        </w:rPr>
        <w:t>a</w:t>
      </w:r>
      <w:r>
        <w:rPr>
          <w:spacing w:val="-6"/>
          <w:w w:val="105"/>
          <w:sz w:val="23"/>
        </w:rPr>
        <w:t> </w:t>
      </w:r>
      <w:r>
        <w:rPr>
          <w:b/>
          <w:color w:val="585858"/>
          <w:w w:val="105"/>
          <w:sz w:val="23"/>
        </w:rPr>
        <w:t>gravel</w:t>
      </w:r>
      <w:r>
        <w:rPr>
          <w:b/>
          <w:color w:val="585858"/>
          <w:spacing w:val="-10"/>
          <w:w w:val="105"/>
          <w:sz w:val="23"/>
        </w:rPr>
        <w:t> </w:t>
      </w:r>
      <w:r>
        <w:rPr>
          <w:b/>
          <w:color w:val="585858"/>
          <w:w w:val="105"/>
          <w:sz w:val="23"/>
        </w:rPr>
        <w:t>pit</w:t>
      </w:r>
      <w:r>
        <w:rPr>
          <w:b/>
          <w:color w:val="585858"/>
          <w:spacing w:val="-8"/>
          <w:w w:val="105"/>
          <w:sz w:val="23"/>
        </w:rPr>
        <w:t> </w:t>
      </w:r>
      <w:r>
        <w:rPr>
          <w:w w:val="105"/>
          <w:sz w:val="23"/>
        </w:rPr>
        <w:t>abuts</w:t>
      </w:r>
      <w:r>
        <w:rPr>
          <w:spacing w:val="-8"/>
          <w:w w:val="105"/>
          <w:sz w:val="23"/>
        </w:rPr>
        <w:t> </w:t>
      </w:r>
      <w:r>
        <w:rPr>
          <w:w w:val="105"/>
          <w:sz w:val="23"/>
        </w:rPr>
        <w:t>a </w:t>
      </w:r>
      <w:r>
        <w:rPr>
          <w:b/>
          <w:color w:val="585858"/>
          <w:w w:val="105"/>
          <w:sz w:val="23"/>
        </w:rPr>
        <w:t>lot</w:t>
      </w:r>
      <w:r>
        <w:rPr>
          <w:b/>
          <w:color w:val="585858"/>
          <w:spacing w:val="-8"/>
          <w:w w:val="105"/>
          <w:sz w:val="23"/>
        </w:rPr>
        <w:t> </w:t>
      </w:r>
      <w:r>
        <w:rPr>
          <w:w w:val="105"/>
          <w:sz w:val="23"/>
        </w:rPr>
        <w:t>in</w:t>
      </w:r>
      <w:r>
        <w:rPr>
          <w:spacing w:val="-6"/>
          <w:w w:val="105"/>
          <w:sz w:val="23"/>
        </w:rPr>
        <w:t> </w:t>
      </w:r>
      <w:r>
        <w:rPr>
          <w:w w:val="105"/>
          <w:sz w:val="23"/>
        </w:rPr>
        <w:t>a</w:t>
      </w:r>
      <w:r>
        <w:rPr>
          <w:spacing w:val="-1"/>
          <w:w w:val="105"/>
          <w:sz w:val="23"/>
        </w:rPr>
        <w:t> </w:t>
      </w:r>
      <w:r>
        <w:rPr>
          <w:w w:val="105"/>
          <w:sz w:val="23"/>
        </w:rPr>
        <w:t>Zone</w:t>
      </w:r>
      <w:r>
        <w:rPr>
          <w:spacing w:val="-3"/>
          <w:w w:val="105"/>
          <w:sz w:val="23"/>
        </w:rPr>
        <w:t> </w:t>
      </w:r>
      <w:r>
        <w:rPr>
          <w:w w:val="105"/>
          <w:sz w:val="23"/>
        </w:rPr>
        <w:t>that</w:t>
      </w:r>
      <w:r>
        <w:rPr>
          <w:spacing w:val="-3"/>
          <w:w w:val="105"/>
          <w:sz w:val="23"/>
        </w:rPr>
        <w:t> </w:t>
      </w:r>
      <w:r>
        <w:rPr>
          <w:w w:val="105"/>
          <w:sz w:val="23"/>
        </w:rPr>
        <w:t>permits</w:t>
      </w:r>
      <w:r>
        <w:rPr>
          <w:spacing w:val="-8"/>
          <w:w w:val="105"/>
          <w:sz w:val="23"/>
        </w:rPr>
        <w:t> </w:t>
      </w:r>
      <w:r>
        <w:rPr>
          <w:w w:val="105"/>
          <w:sz w:val="23"/>
        </w:rPr>
        <w:t>a</w:t>
      </w:r>
      <w:r>
        <w:rPr>
          <w:spacing w:val="-5"/>
          <w:w w:val="105"/>
          <w:sz w:val="23"/>
        </w:rPr>
        <w:t> </w:t>
      </w:r>
      <w:r>
        <w:rPr>
          <w:b/>
          <w:color w:val="585858"/>
          <w:w w:val="105"/>
          <w:sz w:val="23"/>
        </w:rPr>
        <w:t>residential</w:t>
      </w:r>
      <w:r>
        <w:rPr>
          <w:b/>
          <w:color w:val="585858"/>
          <w:spacing w:val="-10"/>
          <w:w w:val="105"/>
          <w:sz w:val="23"/>
        </w:rPr>
        <w:t> </w:t>
      </w:r>
      <w:r>
        <w:rPr>
          <w:b/>
          <w:color w:val="585858"/>
          <w:w w:val="105"/>
          <w:sz w:val="23"/>
        </w:rPr>
        <w:t>use</w:t>
      </w:r>
      <w:r>
        <w:rPr>
          <w:b/>
          <w:color w:val="585858"/>
          <w:spacing w:val="-7"/>
          <w:w w:val="105"/>
          <w:sz w:val="23"/>
        </w:rPr>
        <w:t> </w:t>
      </w:r>
      <w:r>
        <w:rPr>
          <w:w w:val="105"/>
          <w:sz w:val="23"/>
        </w:rPr>
        <w:t>or</w:t>
      </w:r>
      <w:r>
        <w:rPr>
          <w:spacing w:val="-5"/>
          <w:w w:val="105"/>
          <w:sz w:val="23"/>
        </w:rPr>
        <w:t> </w:t>
      </w:r>
      <w:r>
        <w:rPr>
          <w:w w:val="105"/>
          <w:sz w:val="23"/>
        </w:rPr>
        <w:t>a</w:t>
      </w:r>
      <w:r>
        <w:rPr>
          <w:spacing w:val="-7"/>
          <w:w w:val="105"/>
          <w:sz w:val="23"/>
        </w:rPr>
        <w:t> </w:t>
      </w:r>
      <w:r>
        <w:rPr>
          <w:w w:val="105"/>
          <w:sz w:val="23"/>
        </w:rPr>
        <w:t>DR Zone, minimum </w:t>
      </w:r>
      <w:r>
        <w:rPr>
          <w:b/>
          <w:color w:val="585858"/>
          <w:w w:val="105"/>
          <w:sz w:val="23"/>
        </w:rPr>
        <w:t>interior setback </w:t>
      </w:r>
      <w:r>
        <w:rPr>
          <w:w w:val="105"/>
          <w:sz w:val="23"/>
        </w:rPr>
        <w:t>and </w:t>
      </w:r>
      <w:r>
        <w:rPr>
          <w:b/>
          <w:color w:val="585858"/>
          <w:w w:val="105"/>
          <w:sz w:val="23"/>
        </w:rPr>
        <w:t>rear setback </w:t>
      </w:r>
      <w:r>
        <w:rPr>
          <w:w w:val="105"/>
          <w:sz w:val="23"/>
        </w:rPr>
        <w:t>of a </w:t>
      </w:r>
      <w:r>
        <w:rPr>
          <w:b/>
          <w:color w:val="585858"/>
          <w:w w:val="105"/>
          <w:sz w:val="23"/>
        </w:rPr>
        <w:t>gravel pit</w:t>
      </w:r>
      <w:r>
        <w:rPr>
          <w:w w:val="105"/>
          <w:sz w:val="23"/>
        </w:rPr>
        <w:t>: 60.0</w:t>
      </w:r>
      <w:r>
        <w:rPr>
          <w:w w:val="105"/>
          <w:sz w:val="23"/>
        </w:rPr>
        <w:t> </w:t>
      </w:r>
      <w:r>
        <w:rPr>
          <w:spacing w:val="-2"/>
          <w:w w:val="105"/>
          <w:sz w:val="23"/>
        </w:rPr>
        <w:t>metres;</w:t>
      </w:r>
    </w:p>
    <w:p>
      <w:pPr>
        <w:spacing w:after="0" w:line="254" w:lineRule="auto"/>
        <w:jc w:val="left"/>
        <w:rPr>
          <w:sz w:val="23"/>
        </w:rPr>
        <w:sectPr>
          <w:pgSz w:w="12240" w:h="15840"/>
          <w:pgMar w:header="726" w:footer="800" w:top="1340" w:bottom="1000" w:left="820" w:right="200"/>
        </w:sectPr>
      </w:pPr>
    </w:p>
    <w:p>
      <w:pPr>
        <w:pStyle w:val="ListParagraph"/>
        <w:numPr>
          <w:ilvl w:val="3"/>
          <w:numId w:val="40"/>
        </w:numPr>
        <w:tabs>
          <w:tab w:pos="1961" w:val="left" w:leader="none"/>
        </w:tabs>
        <w:spacing w:line="254" w:lineRule="auto" w:before="103" w:after="0"/>
        <w:ind w:left="1961" w:right="898" w:hanging="570"/>
        <w:jc w:val="left"/>
        <w:rPr>
          <w:sz w:val="23"/>
        </w:rPr>
      </w:pPr>
      <w:r>
        <w:rPr>
          <w:w w:val="105"/>
          <w:sz w:val="23"/>
        </w:rPr>
        <w:t>Where a </w:t>
      </w:r>
      <w:r>
        <w:rPr>
          <w:b/>
          <w:color w:val="585858"/>
          <w:w w:val="105"/>
          <w:sz w:val="23"/>
        </w:rPr>
        <w:t>mineral</w:t>
      </w:r>
      <w:r>
        <w:rPr>
          <w:b/>
          <w:color w:val="585858"/>
          <w:spacing w:val="-1"/>
          <w:w w:val="105"/>
          <w:sz w:val="23"/>
        </w:rPr>
        <w:t> </w:t>
      </w:r>
      <w:r>
        <w:rPr>
          <w:b/>
          <w:color w:val="585858"/>
          <w:w w:val="105"/>
          <w:sz w:val="23"/>
        </w:rPr>
        <w:t>aggregate operation </w:t>
      </w:r>
      <w:r>
        <w:rPr>
          <w:w w:val="105"/>
          <w:sz w:val="23"/>
        </w:rPr>
        <w:t>abuts a </w:t>
      </w:r>
      <w:r>
        <w:rPr>
          <w:b/>
          <w:color w:val="585858"/>
          <w:w w:val="105"/>
          <w:sz w:val="23"/>
        </w:rPr>
        <w:t>lot </w:t>
      </w:r>
      <w:r>
        <w:rPr>
          <w:w w:val="105"/>
          <w:sz w:val="23"/>
        </w:rPr>
        <w:t>in a Zone that permits a </w:t>
      </w:r>
      <w:r>
        <w:rPr>
          <w:b/>
          <w:color w:val="585858"/>
          <w:w w:val="105"/>
          <w:sz w:val="23"/>
        </w:rPr>
        <w:t>residential</w:t>
      </w:r>
      <w:r>
        <w:rPr>
          <w:b/>
          <w:color w:val="585858"/>
          <w:spacing w:val="-10"/>
          <w:w w:val="105"/>
          <w:sz w:val="23"/>
        </w:rPr>
        <w:t> </w:t>
      </w:r>
      <w:r>
        <w:rPr>
          <w:b/>
          <w:color w:val="585858"/>
          <w:w w:val="105"/>
          <w:sz w:val="23"/>
        </w:rPr>
        <w:t>use</w:t>
      </w:r>
      <w:r>
        <w:rPr>
          <w:b/>
          <w:color w:val="585858"/>
          <w:spacing w:val="-1"/>
          <w:w w:val="105"/>
          <w:sz w:val="23"/>
        </w:rPr>
        <w:t> </w:t>
      </w:r>
      <w:r>
        <w:rPr>
          <w:w w:val="105"/>
          <w:sz w:val="23"/>
        </w:rPr>
        <w:t>or</w:t>
      </w:r>
      <w:r>
        <w:rPr>
          <w:spacing w:val="-6"/>
          <w:w w:val="105"/>
          <w:sz w:val="23"/>
        </w:rPr>
        <w:t> </w:t>
      </w:r>
      <w:r>
        <w:rPr>
          <w:w w:val="105"/>
          <w:sz w:val="23"/>
        </w:rPr>
        <w:t>a</w:t>
      </w:r>
      <w:r>
        <w:rPr>
          <w:spacing w:val="-7"/>
          <w:w w:val="105"/>
          <w:sz w:val="23"/>
        </w:rPr>
        <w:t> </w:t>
      </w:r>
      <w:r>
        <w:rPr>
          <w:w w:val="105"/>
          <w:sz w:val="23"/>
        </w:rPr>
        <w:t>DR</w:t>
      </w:r>
      <w:r>
        <w:rPr>
          <w:spacing w:val="-7"/>
          <w:w w:val="105"/>
          <w:sz w:val="23"/>
        </w:rPr>
        <w:t> </w:t>
      </w:r>
      <w:r>
        <w:rPr>
          <w:w w:val="105"/>
          <w:sz w:val="23"/>
        </w:rPr>
        <w:t>Zone,</w:t>
      </w:r>
      <w:r>
        <w:rPr>
          <w:spacing w:val="-9"/>
          <w:w w:val="105"/>
          <w:sz w:val="23"/>
        </w:rPr>
        <w:t> </w:t>
      </w:r>
      <w:r>
        <w:rPr>
          <w:w w:val="105"/>
          <w:sz w:val="23"/>
        </w:rPr>
        <w:t>the</w:t>
      </w:r>
      <w:r>
        <w:rPr>
          <w:spacing w:val="-4"/>
          <w:w w:val="105"/>
          <w:sz w:val="23"/>
        </w:rPr>
        <w:t> </w:t>
      </w:r>
      <w:r>
        <w:rPr>
          <w:w w:val="105"/>
          <w:sz w:val="23"/>
        </w:rPr>
        <w:t>minimum</w:t>
      </w:r>
      <w:r>
        <w:rPr>
          <w:spacing w:val="-11"/>
          <w:w w:val="105"/>
          <w:sz w:val="23"/>
        </w:rPr>
        <w:t> </w:t>
      </w:r>
      <w:r>
        <w:rPr>
          <w:b/>
          <w:color w:val="585858"/>
          <w:w w:val="105"/>
          <w:sz w:val="23"/>
        </w:rPr>
        <w:t>interior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and</w:t>
      </w:r>
      <w:r>
        <w:rPr>
          <w:spacing w:val="-11"/>
          <w:w w:val="105"/>
          <w:sz w:val="23"/>
        </w:rPr>
        <w:t> </w:t>
      </w:r>
      <w:r>
        <w:rPr>
          <w:b/>
          <w:color w:val="585858"/>
          <w:w w:val="105"/>
          <w:sz w:val="23"/>
        </w:rPr>
        <w:t>rear</w:t>
      </w:r>
      <w:r>
        <w:rPr>
          <w:b/>
          <w:color w:val="585858"/>
          <w:spacing w:val="-9"/>
          <w:w w:val="105"/>
          <w:sz w:val="23"/>
        </w:rPr>
        <w:t> </w:t>
      </w:r>
      <w:r>
        <w:rPr>
          <w:b/>
          <w:color w:val="585858"/>
          <w:w w:val="105"/>
          <w:sz w:val="23"/>
        </w:rPr>
        <w:t>setback </w:t>
      </w:r>
      <w:r>
        <w:rPr>
          <w:w w:val="105"/>
          <w:sz w:val="23"/>
        </w:rPr>
        <w:t>of a </w:t>
      </w:r>
      <w:r>
        <w:rPr>
          <w:b/>
          <w:color w:val="585858"/>
          <w:w w:val="105"/>
          <w:sz w:val="23"/>
        </w:rPr>
        <w:t>mineral aggregate operation </w:t>
      </w:r>
      <w:r>
        <w:rPr>
          <w:w w:val="105"/>
          <w:sz w:val="23"/>
        </w:rPr>
        <w:t>is 60.0 metres; and</w:t>
      </w:r>
    </w:p>
    <w:p>
      <w:pPr>
        <w:pStyle w:val="ListParagraph"/>
        <w:numPr>
          <w:ilvl w:val="3"/>
          <w:numId w:val="40"/>
        </w:numPr>
        <w:tabs>
          <w:tab w:pos="1961" w:val="left" w:leader="none"/>
        </w:tabs>
        <w:spacing w:line="240" w:lineRule="auto" w:before="230" w:after="0"/>
        <w:ind w:left="1961" w:right="0" w:hanging="570"/>
        <w:jc w:val="left"/>
        <w:rPr>
          <w:sz w:val="23"/>
        </w:rPr>
      </w:pPr>
      <w:r>
        <w:rPr>
          <w:w w:val="105"/>
          <w:sz w:val="23"/>
        </w:rPr>
        <w:t>A</w:t>
      </w:r>
      <w:r>
        <w:rPr>
          <w:spacing w:val="-13"/>
          <w:w w:val="105"/>
          <w:sz w:val="23"/>
        </w:rPr>
        <w:t> </w:t>
      </w:r>
      <w:r>
        <w:rPr>
          <w:b/>
          <w:color w:val="585858"/>
          <w:w w:val="105"/>
          <w:sz w:val="23"/>
        </w:rPr>
        <w:t>building</w:t>
      </w:r>
      <w:r>
        <w:rPr>
          <w:w w:val="105"/>
          <w:sz w:val="23"/>
        </w:rPr>
        <w:t>,</w:t>
      </w:r>
      <w:r>
        <w:rPr>
          <w:spacing w:val="-12"/>
          <w:w w:val="105"/>
          <w:sz w:val="23"/>
        </w:rPr>
        <w:t> </w:t>
      </w:r>
      <w:r>
        <w:rPr>
          <w:w w:val="105"/>
          <w:sz w:val="23"/>
        </w:rPr>
        <w:t>plant</w:t>
      </w:r>
      <w:r>
        <w:rPr>
          <w:spacing w:val="-6"/>
          <w:w w:val="105"/>
          <w:sz w:val="23"/>
        </w:rPr>
        <w:t> </w:t>
      </w:r>
      <w:r>
        <w:rPr>
          <w:w w:val="105"/>
          <w:sz w:val="23"/>
        </w:rPr>
        <w:t>or</w:t>
      </w:r>
      <w:r>
        <w:rPr>
          <w:spacing w:val="-7"/>
          <w:w w:val="105"/>
          <w:sz w:val="23"/>
        </w:rPr>
        <w:t> </w:t>
      </w:r>
      <w:r>
        <w:rPr>
          <w:w w:val="105"/>
          <w:sz w:val="23"/>
        </w:rPr>
        <w:t>product</w:t>
      </w:r>
      <w:r>
        <w:rPr>
          <w:spacing w:val="-12"/>
          <w:w w:val="105"/>
          <w:sz w:val="23"/>
        </w:rPr>
        <w:t> </w:t>
      </w:r>
      <w:r>
        <w:rPr>
          <w:w w:val="105"/>
          <w:sz w:val="23"/>
        </w:rPr>
        <w:t>stockpile</w:t>
      </w:r>
      <w:r>
        <w:rPr>
          <w:spacing w:val="-3"/>
          <w:w w:val="105"/>
          <w:sz w:val="23"/>
        </w:rPr>
        <w:t> </w:t>
      </w:r>
      <w:r>
        <w:rPr>
          <w:spacing w:val="-4"/>
          <w:w w:val="105"/>
          <w:sz w:val="23"/>
        </w:rPr>
        <w:t>must:</w:t>
      </w:r>
    </w:p>
    <w:p>
      <w:pPr>
        <w:pStyle w:val="ListParagraph"/>
        <w:numPr>
          <w:ilvl w:val="4"/>
          <w:numId w:val="40"/>
        </w:numPr>
        <w:tabs>
          <w:tab w:pos="2529" w:val="left" w:leader="none"/>
        </w:tabs>
        <w:spacing w:line="240" w:lineRule="auto" w:before="248" w:after="0"/>
        <w:ind w:left="2529" w:right="0" w:hanging="568"/>
        <w:jc w:val="left"/>
        <w:rPr>
          <w:sz w:val="23"/>
        </w:rPr>
      </w:pPr>
      <w:r>
        <w:rPr>
          <w:w w:val="105"/>
          <w:sz w:val="23"/>
        </w:rPr>
        <w:t>Have</w:t>
      </w:r>
      <w:r>
        <w:rPr>
          <w:spacing w:val="-11"/>
          <w:w w:val="105"/>
          <w:sz w:val="23"/>
        </w:rPr>
        <w:t> </w:t>
      </w:r>
      <w:r>
        <w:rPr>
          <w:w w:val="105"/>
          <w:sz w:val="23"/>
        </w:rPr>
        <w:t>a</w:t>
      </w:r>
      <w:r>
        <w:rPr>
          <w:spacing w:val="-2"/>
          <w:w w:val="105"/>
          <w:sz w:val="23"/>
        </w:rPr>
        <w:t> </w:t>
      </w:r>
      <w:r>
        <w:rPr>
          <w:w w:val="105"/>
          <w:sz w:val="23"/>
        </w:rPr>
        <w:t>minimum</w:t>
      </w:r>
      <w:r>
        <w:rPr>
          <w:spacing w:val="-9"/>
          <w:w w:val="105"/>
          <w:sz w:val="23"/>
        </w:rPr>
        <w:t> </w:t>
      </w:r>
      <w:r>
        <w:rPr>
          <w:b/>
          <w:color w:val="585858"/>
          <w:w w:val="105"/>
          <w:sz w:val="23"/>
        </w:rPr>
        <w:t>setback</w:t>
      </w:r>
      <w:r>
        <w:rPr>
          <w:b/>
          <w:color w:val="585858"/>
          <w:spacing w:val="-4"/>
          <w:w w:val="105"/>
          <w:sz w:val="23"/>
        </w:rPr>
        <w:t> </w:t>
      </w:r>
      <w:r>
        <w:rPr>
          <w:w w:val="105"/>
          <w:sz w:val="23"/>
        </w:rPr>
        <w:t>of</w:t>
      </w:r>
      <w:r>
        <w:rPr>
          <w:spacing w:val="-11"/>
          <w:w w:val="105"/>
          <w:sz w:val="23"/>
        </w:rPr>
        <w:t> </w:t>
      </w:r>
      <w:r>
        <w:rPr>
          <w:w w:val="105"/>
          <w:sz w:val="23"/>
        </w:rPr>
        <w:t>30.5</w:t>
      </w:r>
      <w:r>
        <w:rPr>
          <w:spacing w:val="-8"/>
          <w:w w:val="105"/>
          <w:sz w:val="23"/>
        </w:rPr>
        <w:t> </w:t>
      </w:r>
      <w:r>
        <w:rPr>
          <w:w w:val="105"/>
          <w:sz w:val="23"/>
        </w:rPr>
        <w:t>metres</w:t>
      </w:r>
      <w:r>
        <w:rPr>
          <w:spacing w:val="-1"/>
          <w:w w:val="105"/>
          <w:sz w:val="23"/>
        </w:rPr>
        <w:t> </w:t>
      </w:r>
      <w:r>
        <w:rPr>
          <w:w w:val="105"/>
          <w:sz w:val="23"/>
        </w:rPr>
        <w:t>from</w:t>
      </w:r>
      <w:r>
        <w:rPr>
          <w:spacing w:val="-11"/>
          <w:w w:val="105"/>
          <w:sz w:val="23"/>
        </w:rPr>
        <w:t> </w:t>
      </w:r>
      <w:r>
        <w:rPr>
          <w:w w:val="105"/>
          <w:sz w:val="23"/>
        </w:rPr>
        <w:t>any</w:t>
      </w:r>
      <w:r>
        <w:rPr>
          <w:spacing w:val="-9"/>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11"/>
          <w:w w:val="105"/>
          <w:sz w:val="23"/>
        </w:rPr>
        <w:t> </w:t>
      </w:r>
      <w:r>
        <w:rPr>
          <w:spacing w:val="-5"/>
          <w:w w:val="105"/>
          <w:sz w:val="23"/>
        </w:rPr>
        <w:t>and</w:t>
      </w:r>
    </w:p>
    <w:p>
      <w:pPr>
        <w:pStyle w:val="ListParagraph"/>
        <w:numPr>
          <w:ilvl w:val="4"/>
          <w:numId w:val="40"/>
        </w:numPr>
        <w:tabs>
          <w:tab w:pos="2530" w:val="left" w:leader="none"/>
        </w:tabs>
        <w:spacing w:line="254" w:lineRule="auto" w:before="192" w:after="0"/>
        <w:ind w:left="2530" w:right="1064" w:hanging="569"/>
        <w:jc w:val="left"/>
        <w:rPr>
          <w:sz w:val="23"/>
        </w:rPr>
      </w:pPr>
      <w:r>
        <w:rPr>
          <w:w w:val="105"/>
          <w:sz w:val="23"/>
        </w:rPr>
        <w:t>Have</w:t>
      </w:r>
      <w:r>
        <w:rPr>
          <w:spacing w:val="-1"/>
          <w:w w:val="105"/>
          <w:sz w:val="23"/>
        </w:rPr>
        <w:t> </w:t>
      </w:r>
      <w:r>
        <w:rPr>
          <w:w w:val="105"/>
          <w:sz w:val="23"/>
        </w:rPr>
        <w:t>a minimum </w:t>
      </w:r>
      <w:r>
        <w:rPr>
          <w:b/>
          <w:color w:val="585858"/>
          <w:w w:val="105"/>
          <w:sz w:val="23"/>
        </w:rPr>
        <w:t>setback </w:t>
      </w:r>
      <w:r>
        <w:rPr>
          <w:w w:val="105"/>
          <w:sz w:val="23"/>
        </w:rPr>
        <w:t>of</w:t>
      </w:r>
      <w:r>
        <w:rPr>
          <w:spacing w:val="-2"/>
          <w:w w:val="105"/>
          <w:sz w:val="23"/>
        </w:rPr>
        <w:t> </w:t>
      </w:r>
      <w:r>
        <w:rPr>
          <w:w w:val="105"/>
          <w:sz w:val="23"/>
        </w:rPr>
        <w:t>91.4 metres of any </w:t>
      </w:r>
      <w:r>
        <w:rPr>
          <w:b/>
          <w:color w:val="585858"/>
          <w:w w:val="105"/>
          <w:sz w:val="23"/>
        </w:rPr>
        <w:t>lot line </w:t>
      </w:r>
      <w:r>
        <w:rPr>
          <w:w w:val="105"/>
          <w:sz w:val="23"/>
        </w:rPr>
        <w:t>or part</w:t>
      </w:r>
      <w:r>
        <w:rPr>
          <w:spacing w:val="-1"/>
          <w:w w:val="105"/>
          <w:sz w:val="23"/>
        </w:rPr>
        <w:t> </w:t>
      </w:r>
      <w:r>
        <w:rPr>
          <w:w w:val="105"/>
          <w:sz w:val="23"/>
        </w:rPr>
        <w:t>thereof which</w:t>
      </w:r>
      <w:r>
        <w:rPr>
          <w:spacing w:val="-7"/>
          <w:w w:val="105"/>
          <w:sz w:val="23"/>
        </w:rPr>
        <w:t> </w:t>
      </w:r>
      <w:r>
        <w:rPr>
          <w:w w:val="105"/>
          <w:sz w:val="23"/>
        </w:rPr>
        <w:t>abuts</w:t>
      </w:r>
      <w:r>
        <w:rPr>
          <w:spacing w:val="-9"/>
          <w:w w:val="105"/>
          <w:sz w:val="23"/>
        </w:rPr>
        <w:t> </w:t>
      </w:r>
      <w:r>
        <w:rPr>
          <w:w w:val="105"/>
          <w:sz w:val="23"/>
        </w:rPr>
        <w:t>a</w:t>
      </w:r>
      <w:r>
        <w:rPr>
          <w:spacing w:val="-1"/>
          <w:w w:val="105"/>
          <w:sz w:val="23"/>
        </w:rPr>
        <w:t> </w:t>
      </w:r>
      <w:r>
        <w:rPr>
          <w:b/>
          <w:color w:val="585858"/>
          <w:w w:val="105"/>
          <w:sz w:val="23"/>
        </w:rPr>
        <w:t>lot</w:t>
      </w:r>
      <w:r>
        <w:rPr>
          <w:b/>
          <w:color w:val="585858"/>
          <w:spacing w:val="-8"/>
          <w:w w:val="105"/>
          <w:sz w:val="23"/>
        </w:rPr>
        <w:t> </w:t>
      </w:r>
      <w:r>
        <w:rPr>
          <w:w w:val="105"/>
          <w:sz w:val="23"/>
        </w:rPr>
        <w:t>in</w:t>
      </w:r>
      <w:r>
        <w:rPr>
          <w:spacing w:val="-7"/>
          <w:w w:val="105"/>
          <w:sz w:val="23"/>
        </w:rPr>
        <w:t> </w:t>
      </w:r>
      <w:r>
        <w:rPr>
          <w:w w:val="105"/>
          <w:sz w:val="23"/>
        </w:rPr>
        <w:t>a</w:t>
      </w:r>
      <w:r>
        <w:rPr>
          <w:spacing w:val="-2"/>
          <w:w w:val="105"/>
          <w:sz w:val="23"/>
        </w:rPr>
        <w:t> </w:t>
      </w:r>
      <w:r>
        <w:rPr>
          <w:w w:val="105"/>
          <w:sz w:val="23"/>
        </w:rPr>
        <w:t>Zone</w:t>
      </w:r>
      <w:r>
        <w:rPr>
          <w:spacing w:val="-4"/>
          <w:w w:val="105"/>
          <w:sz w:val="23"/>
        </w:rPr>
        <w:t> </w:t>
      </w:r>
      <w:r>
        <w:rPr>
          <w:w w:val="105"/>
          <w:sz w:val="23"/>
        </w:rPr>
        <w:t>that</w:t>
      </w:r>
      <w:r>
        <w:rPr>
          <w:spacing w:val="-4"/>
          <w:w w:val="105"/>
          <w:sz w:val="23"/>
        </w:rPr>
        <w:t> </w:t>
      </w:r>
      <w:r>
        <w:rPr>
          <w:w w:val="105"/>
          <w:sz w:val="23"/>
        </w:rPr>
        <w:t>permits</w:t>
      </w:r>
      <w:r>
        <w:rPr>
          <w:spacing w:val="-9"/>
          <w:w w:val="105"/>
          <w:sz w:val="23"/>
        </w:rPr>
        <w:t> </w:t>
      </w:r>
      <w:r>
        <w:rPr>
          <w:w w:val="105"/>
          <w:sz w:val="23"/>
        </w:rPr>
        <w:t>a</w:t>
      </w:r>
      <w:r>
        <w:rPr>
          <w:spacing w:val="-6"/>
          <w:w w:val="105"/>
          <w:sz w:val="23"/>
        </w:rPr>
        <w:t> </w:t>
      </w:r>
      <w:r>
        <w:rPr>
          <w:b/>
          <w:color w:val="585858"/>
          <w:w w:val="105"/>
          <w:sz w:val="23"/>
        </w:rPr>
        <w:t>residential</w:t>
      </w:r>
      <w:r>
        <w:rPr>
          <w:b/>
          <w:color w:val="585858"/>
          <w:spacing w:val="-11"/>
          <w:w w:val="105"/>
          <w:sz w:val="23"/>
        </w:rPr>
        <w:t> </w:t>
      </w:r>
      <w:r>
        <w:rPr>
          <w:b/>
          <w:color w:val="585858"/>
          <w:w w:val="105"/>
          <w:sz w:val="23"/>
        </w:rPr>
        <w:t>use</w:t>
      </w:r>
      <w:r>
        <w:rPr>
          <w:b/>
          <w:color w:val="585858"/>
          <w:spacing w:val="-2"/>
          <w:w w:val="105"/>
          <w:sz w:val="23"/>
        </w:rPr>
        <w:t> </w:t>
      </w:r>
      <w:r>
        <w:rPr>
          <w:w w:val="105"/>
          <w:sz w:val="23"/>
        </w:rPr>
        <w:t>or</w:t>
      </w:r>
      <w:r>
        <w:rPr>
          <w:spacing w:val="-6"/>
          <w:w w:val="105"/>
          <w:sz w:val="23"/>
        </w:rPr>
        <w:t> </w:t>
      </w:r>
      <w:r>
        <w:rPr>
          <w:w w:val="105"/>
          <w:sz w:val="23"/>
        </w:rPr>
        <w:t>a</w:t>
      </w:r>
      <w:r>
        <w:rPr>
          <w:spacing w:val="-8"/>
          <w:w w:val="105"/>
          <w:sz w:val="23"/>
        </w:rPr>
        <w:t> </w:t>
      </w:r>
      <w:r>
        <w:rPr>
          <w:w w:val="105"/>
          <w:sz w:val="23"/>
        </w:rPr>
        <w:t>DR</w:t>
      </w:r>
      <w:r>
        <w:rPr>
          <w:spacing w:val="-8"/>
          <w:w w:val="105"/>
          <w:sz w:val="23"/>
        </w:rPr>
        <w:t> </w:t>
      </w:r>
      <w:r>
        <w:rPr>
          <w:w w:val="105"/>
          <w:sz w:val="23"/>
        </w:rPr>
        <w:t>Zone.</w:t>
      </w:r>
    </w:p>
    <w:p>
      <w:pPr>
        <w:spacing w:after="0" w:line="254" w:lineRule="auto"/>
        <w:jc w:val="left"/>
        <w:rPr>
          <w:sz w:val="23"/>
        </w:rPr>
        <w:sectPr>
          <w:pgSz w:w="12240" w:h="15840"/>
          <w:pgMar w:header="726" w:footer="800" w:top="1340" w:bottom="1000" w:left="820" w:right="200"/>
        </w:sectPr>
      </w:pPr>
    </w:p>
    <w:p>
      <w:pPr>
        <w:pStyle w:val="Heading1"/>
      </w:pPr>
      <w:bookmarkStart w:name="Section 10:  Mixed Use Zones " w:id="243"/>
      <w:bookmarkEnd w:id="243"/>
      <w:r>
        <w:rPr>
          <w:b w:val="0"/>
        </w:rPr>
      </w:r>
      <w:bookmarkStart w:name="10.1. All Mixed Use Zones" w:id="244"/>
      <w:bookmarkEnd w:id="244"/>
      <w:r>
        <w:rPr>
          <w:b w:val="0"/>
        </w:rPr>
      </w:r>
      <w:r>
        <w:rPr>
          <w:color w:val="1F487C"/>
          <w:spacing w:val="-2"/>
        </w:rPr>
        <w:t>Section</w:t>
      </w:r>
      <w:r>
        <w:rPr>
          <w:color w:val="1F487C"/>
          <w:spacing w:val="-19"/>
        </w:rPr>
        <w:t> </w:t>
      </w:r>
      <w:r>
        <w:rPr>
          <w:color w:val="1F487C"/>
          <w:spacing w:val="-2"/>
        </w:rPr>
        <w:t>10:</w:t>
      </w:r>
      <w:r>
        <w:rPr>
          <w:color w:val="1F487C"/>
          <w:spacing w:val="9"/>
        </w:rPr>
        <w:t> </w:t>
      </w:r>
      <w:r>
        <w:rPr>
          <w:color w:val="1F487C"/>
          <w:spacing w:val="-2"/>
        </w:rPr>
        <w:t>Mixed</w:t>
      </w:r>
      <w:r>
        <w:rPr>
          <w:color w:val="1F487C"/>
          <w:spacing w:val="-20"/>
        </w:rPr>
        <w:t> </w:t>
      </w:r>
      <w:r>
        <w:rPr>
          <w:color w:val="1F487C"/>
          <w:spacing w:val="-2"/>
        </w:rPr>
        <w:t>Use</w:t>
      </w:r>
      <w:r>
        <w:rPr>
          <w:color w:val="1F487C"/>
          <w:spacing w:val="-15"/>
        </w:rPr>
        <w:t> </w:t>
      </w:r>
      <w:r>
        <w:rPr>
          <w:color w:val="1F487C"/>
          <w:spacing w:val="-4"/>
        </w:rPr>
        <w:t>Zones</w:t>
      </w:r>
    </w:p>
    <w:p>
      <w:pPr>
        <w:pStyle w:val="BodyText"/>
        <w:spacing w:before="30"/>
        <w:ind w:left="0"/>
        <w:rPr>
          <w:rFonts w:ascii="Tahoma"/>
          <w:b/>
          <w:sz w:val="28"/>
        </w:rPr>
      </w:pPr>
    </w:p>
    <w:p>
      <w:pPr>
        <w:pStyle w:val="Heading3"/>
        <w:numPr>
          <w:ilvl w:val="1"/>
          <w:numId w:val="53"/>
        </w:numPr>
        <w:tabs>
          <w:tab w:pos="1391" w:val="left" w:leader="none"/>
        </w:tabs>
        <w:spacing w:line="240" w:lineRule="auto" w:before="0" w:after="0"/>
        <w:ind w:left="1391" w:right="0" w:hanging="1131"/>
        <w:jc w:val="left"/>
      </w:pPr>
      <w:r>
        <w:rPr>
          <w:color w:val="1F487C"/>
          <w:spacing w:val="-4"/>
        </w:rPr>
        <w:t>All</w:t>
      </w:r>
      <w:r>
        <w:rPr>
          <w:color w:val="1F487C"/>
          <w:spacing w:val="-17"/>
        </w:rPr>
        <w:t> </w:t>
      </w:r>
      <w:r>
        <w:rPr>
          <w:color w:val="1F487C"/>
          <w:spacing w:val="-4"/>
        </w:rPr>
        <w:t>Mixed</w:t>
      </w:r>
      <w:r>
        <w:rPr>
          <w:color w:val="1F487C"/>
          <w:spacing w:val="-13"/>
        </w:rPr>
        <w:t> </w:t>
      </w:r>
      <w:r>
        <w:rPr>
          <w:color w:val="1F487C"/>
          <w:spacing w:val="-4"/>
        </w:rPr>
        <w:t>Use</w:t>
      </w:r>
      <w:r>
        <w:rPr>
          <w:color w:val="1F487C"/>
          <w:spacing w:val="-15"/>
        </w:rPr>
        <w:t> </w:t>
      </w:r>
      <w:r>
        <w:rPr>
          <w:color w:val="1F487C"/>
          <w:spacing w:val="-4"/>
        </w:rPr>
        <w:t>Zones</w:t>
      </w:r>
    </w:p>
    <w:p>
      <w:pPr>
        <w:pStyle w:val="ListParagraph"/>
        <w:numPr>
          <w:ilvl w:val="2"/>
          <w:numId w:val="53"/>
        </w:numPr>
        <w:tabs>
          <w:tab w:pos="1391" w:val="left" w:leader="none"/>
        </w:tabs>
        <w:spacing w:line="252" w:lineRule="auto" w:before="256" w:after="0"/>
        <w:ind w:left="1391" w:right="1416" w:hanging="1132"/>
        <w:jc w:val="left"/>
        <w:rPr>
          <w:b/>
          <w:sz w:val="23"/>
        </w:rPr>
      </w:pPr>
      <w:r>
        <w:rPr>
          <w:w w:val="105"/>
          <w:sz w:val="23"/>
        </w:rPr>
        <w:t>For the purposes of this By-law,</w:t>
      </w:r>
      <w:r>
        <w:rPr>
          <w:spacing w:val="-1"/>
          <w:w w:val="105"/>
          <w:sz w:val="23"/>
        </w:rPr>
        <w:t> </w:t>
      </w:r>
      <w:r>
        <w:rPr>
          <w:w w:val="105"/>
          <w:sz w:val="23"/>
        </w:rPr>
        <w:t>Mixed</w:t>
      </w:r>
      <w:r>
        <w:rPr>
          <w:spacing w:val="-4"/>
          <w:w w:val="105"/>
          <w:sz w:val="23"/>
        </w:rPr>
        <w:t> </w:t>
      </w:r>
      <w:r>
        <w:rPr>
          <w:w w:val="105"/>
          <w:sz w:val="23"/>
        </w:rPr>
        <w:t>Use</w:t>
      </w:r>
      <w:r>
        <w:rPr>
          <w:spacing w:val="-2"/>
          <w:w w:val="105"/>
          <w:sz w:val="23"/>
        </w:rPr>
        <w:t> </w:t>
      </w:r>
      <w:r>
        <w:rPr>
          <w:w w:val="105"/>
          <w:sz w:val="23"/>
        </w:rPr>
        <w:t>Zones</w:t>
      </w:r>
      <w:r>
        <w:rPr>
          <w:spacing w:val="-2"/>
          <w:w w:val="105"/>
          <w:sz w:val="23"/>
        </w:rPr>
        <w:t> </w:t>
      </w:r>
      <w:r>
        <w:rPr>
          <w:w w:val="105"/>
          <w:sz w:val="23"/>
        </w:rPr>
        <w:t>include Williamsville Zone 1 (WM1),</w:t>
      </w:r>
      <w:r>
        <w:rPr>
          <w:spacing w:val="-17"/>
          <w:w w:val="105"/>
          <w:sz w:val="23"/>
        </w:rPr>
        <w:t> </w:t>
      </w:r>
      <w:r>
        <w:rPr>
          <w:w w:val="105"/>
          <w:sz w:val="23"/>
        </w:rPr>
        <w:t>Williamsville</w:t>
      </w:r>
      <w:r>
        <w:rPr>
          <w:spacing w:val="-17"/>
          <w:w w:val="105"/>
          <w:sz w:val="23"/>
        </w:rPr>
        <w:t> </w:t>
      </w:r>
      <w:r>
        <w:rPr>
          <w:w w:val="105"/>
          <w:sz w:val="23"/>
        </w:rPr>
        <w:t>Zone</w:t>
      </w:r>
      <w:r>
        <w:rPr>
          <w:spacing w:val="-16"/>
          <w:w w:val="105"/>
          <w:sz w:val="23"/>
        </w:rPr>
        <w:t> </w:t>
      </w:r>
      <w:r>
        <w:rPr>
          <w:w w:val="105"/>
          <w:sz w:val="23"/>
        </w:rPr>
        <w:t>2</w:t>
      </w:r>
      <w:r>
        <w:rPr>
          <w:spacing w:val="-11"/>
          <w:w w:val="105"/>
          <w:sz w:val="23"/>
        </w:rPr>
        <w:t> </w:t>
      </w:r>
      <w:r>
        <w:rPr>
          <w:w w:val="105"/>
          <w:sz w:val="23"/>
        </w:rPr>
        <w:t>(WM2),</w:t>
      </w:r>
      <w:r>
        <w:rPr>
          <w:spacing w:val="-17"/>
          <w:w w:val="105"/>
          <w:sz w:val="23"/>
        </w:rPr>
        <w:t> </w:t>
      </w:r>
      <w:r>
        <w:rPr>
          <w:w w:val="105"/>
          <w:sz w:val="23"/>
        </w:rPr>
        <w:t>Downtown</w:t>
      </w:r>
      <w:r>
        <w:rPr>
          <w:spacing w:val="-14"/>
          <w:w w:val="105"/>
          <w:sz w:val="23"/>
        </w:rPr>
        <w:t> </w:t>
      </w:r>
      <w:r>
        <w:rPr>
          <w:w w:val="105"/>
          <w:sz w:val="23"/>
        </w:rPr>
        <w:t>Zone</w:t>
      </w:r>
      <w:r>
        <w:rPr>
          <w:spacing w:val="-17"/>
          <w:w w:val="105"/>
          <w:sz w:val="23"/>
        </w:rPr>
        <w:t> </w:t>
      </w:r>
      <w:r>
        <w:rPr>
          <w:w w:val="105"/>
          <w:sz w:val="23"/>
        </w:rPr>
        <w:t>1</w:t>
      </w:r>
      <w:r>
        <w:rPr>
          <w:spacing w:val="-15"/>
          <w:w w:val="105"/>
          <w:sz w:val="23"/>
        </w:rPr>
        <w:t> </w:t>
      </w:r>
      <w:r>
        <w:rPr>
          <w:w w:val="105"/>
          <w:sz w:val="23"/>
        </w:rPr>
        <w:t>(DT1),</w:t>
      </w:r>
      <w:r>
        <w:rPr>
          <w:spacing w:val="-8"/>
          <w:w w:val="105"/>
          <w:sz w:val="23"/>
        </w:rPr>
        <w:t> </w:t>
      </w:r>
      <w:r>
        <w:rPr>
          <w:w w:val="105"/>
          <w:sz w:val="23"/>
        </w:rPr>
        <w:t>Downtown</w:t>
      </w:r>
      <w:r>
        <w:rPr>
          <w:spacing w:val="-15"/>
          <w:w w:val="105"/>
          <w:sz w:val="23"/>
        </w:rPr>
        <w:t> </w:t>
      </w:r>
      <w:r>
        <w:rPr>
          <w:w w:val="105"/>
          <w:sz w:val="23"/>
        </w:rPr>
        <w:t>Zone</w:t>
      </w:r>
      <w:r>
        <w:rPr>
          <w:spacing w:val="-17"/>
          <w:w w:val="105"/>
          <w:sz w:val="23"/>
        </w:rPr>
        <w:t> </w:t>
      </w:r>
      <w:r>
        <w:rPr>
          <w:w w:val="105"/>
          <w:sz w:val="23"/>
        </w:rPr>
        <w:t>2 (DT2), Mixed Zone 1 (MU1), Mixed Zone 2 (MU2), and Mixed Zone 3 (MU3).</w:t>
      </w:r>
    </w:p>
    <w:p>
      <w:pPr>
        <w:pStyle w:val="BodyText"/>
        <w:spacing w:before="240"/>
        <w:ind w:left="6449"/>
      </w:pPr>
      <w:r>
        <w:rPr/>
        <w:t>(By-Law</w:t>
      </w:r>
      <w:r>
        <w:rPr>
          <w:spacing w:val="36"/>
        </w:rPr>
        <w:t> </w:t>
      </w:r>
      <w:r>
        <w:rPr/>
        <w:t>Number</w:t>
      </w:r>
      <w:r>
        <w:rPr>
          <w:spacing w:val="42"/>
        </w:rPr>
        <w:t> </w:t>
      </w:r>
      <w:r>
        <w:rPr/>
        <w:t>2022-62;</w:t>
      </w:r>
      <w:r>
        <w:rPr>
          <w:spacing w:val="34"/>
        </w:rPr>
        <w:t> </w:t>
      </w:r>
      <w:r>
        <w:rPr/>
        <w:t>2025-</w:t>
      </w:r>
      <w:r>
        <w:rPr>
          <w:spacing w:val="-4"/>
        </w:rPr>
        <w:t>118)</w:t>
      </w:r>
    </w:p>
    <w:p>
      <w:pPr>
        <w:pStyle w:val="ListParagraph"/>
        <w:numPr>
          <w:ilvl w:val="2"/>
          <w:numId w:val="53"/>
        </w:numPr>
        <w:tabs>
          <w:tab w:pos="1391" w:val="left" w:leader="none"/>
        </w:tabs>
        <w:spacing w:line="252" w:lineRule="auto" w:before="249" w:after="0"/>
        <w:ind w:left="1391" w:right="1029" w:hanging="1132"/>
        <w:jc w:val="left"/>
        <w:rPr>
          <w:b/>
          <w:sz w:val="23"/>
        </w:rPr>
      </w:pPr>
      <w:r>
        <w:rPr>
          <w:b/>
          <w:color w:val="585858"/>
          <w:w w:val="105"/>
          <w:sz w:val="23"/>
        </w:rPr>
        <w:t>Uses </w:t>
      </w:r>
      <w:r>
        <w:rPr>
          <w:w w:val="105"/>
          <w:sz w:val="23"/>
        </w:rPr>
        <w:t>permitted in Mixed Use Zones are limited to the </w:t>
      </w:r>
      <w:r>
        <w:rPr>
          <w:b/>
          <w:color w:val="585858"/>
          <w:w w:val="105"/>
          <w:sz w:val="23"/>
        </w:rPr>
        <w:t>uses </w:t>
      </w:r>
      <w:r>
        <w:rPr>
          <w:w w:val="105"/>
          <w:sz w:val="23"/>
        </w:rPr>
        <w:t>identified in Table 10.1.2.,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Heading4"/>
        <w:spacing w:before="232"/>
      </w:pPr>
      <w:r>
        <w:rPr>
          <w:color w:val="1F487C"/>
          <w:spacing w:val="-4"/>
        </w:rPr>
        <w:t>Table</w:t>
      </w:r>
      <w:r>
        <w:rPr>
          <w:color w:val="1F487C"/>
          <w:spacing w:val="-13"/>
        </w:rPr>
        <w:t> </w:t>
      </w:r>
      <w:r>
        <w:rPr>
          <w:color w:val="1F487C"/>
          <w:spacing w:val="-4"/>
        </w:rPr>
        <w:t>10</w:t>
      </w:r>
      <w:r>
        <w:rPr>
          <w:rFonts w:ascii="Verdana"/>
          <w:b w:val="0"/>
          <w:spacing w:val="-4"/>
        </w:rPr>
        <w:t>.</w:t>
      </w:r>
      <w:r>
        <w:rPr>
          <w:color w:val="1F487C"/>
          <w:spacing w:val="-4"/>
        </w:rPr>
        <w:t>1</w:t>
      </w:r>
      <w:r>
        <w:rPr>
          <w:rFonts w:ascii="Verdana"/>
          <w:b w:val="0"/>
          <w:spacing w:val="-4"/>
        </w:rPr>
        <w:t>.</w:t>
      </w:r>
      <w:r>
        <w:rPr>
          <w:color w:val="1F487C"/>
          <w:spacing w:val="-4"/>
        </w:rPr>
        <w:t>2</w:t>
      </w:r>
      <w:r>
        <w:rPr>
          <w:rFonts w:ascii="Verdana"/>
          <w:b w:val="0"/>
          <w:spacing w:val="-4"/>
        </w:rPr>
        <w:t>.</w:t>
      </w:r>
      <w:r>
        <w:rPr>
          <w:rFonts w:ascii="Verdana"/>
          <w:b w:val="0"/>
          <w:spacing w:val="-18"/>
        </w:rPr>
        <w:t> </w:t>
      </w:r>
      <w:r>
        <w:rPr>
          <w:color w:val="1F487C"/>
          <w:spacing w:val="-4"/>
        </w:rPr>
        <w:t>-</w:t>
      </w:r>
      <w:r>
        <w:rPr>
          <w:color w:val="1F487C"/>
          <w:spacing w:val="-13"/>
        </w:rPr>
        <w:t> </w:t>
      </w:r>
      <w:r>
        <w:rPr>
          <w:color w:val="1F487C"/>
          <w:spacing w:val="-4"/>
        </w:rPr>
        <w:t>Permitted</w:t>
      </w:r>
      <w:r>
        <w:rPr>
          <w:color w:val="1F487C"/>
          <w:spacing w:val="-7"/>
        </w:rPr>
        <w:t> </w:t>
      </w:r>
      <w:r>
        <w:rPr>
          <w:color w:val="1F487C"/>
          <w:spacing w:val="-4"/>
        </w:rPr>
        <w:t>Uses</w:t>
      </w:r>
      <w:r>
        <w:rPr>
          <w:color w:val="1F487C"/>
          <w:spacing w:val="-6"/>
        </w:rPr>
        <w:t> </w:t>
      </w:r>
      <w:r>
        <w:rPr>
          <w:color w:val="1F487C"/>
          <w:spacing w:val="-4"/>
        </w:rPr>
        <w:t>in</w:t>
      </w:r>
      <w:r>
        <w:rPr>
          <w:color w:val="1F487C"/>
          <w:spacing w:val="-10"/>
        </w:rPr>
        <w:t> </w:t>
      </w:r>
      <w:r>
        <w:rPr>
          <w:color w:val="1F487C"/>
          <w:spacing w:val="-4"/>
        </w:rPr>
        <w:t>the</w:t>
      </w:r>
      <w:r>
        <w:rPr>
          <w:color w:val="1F487C"/>
          <w:spacing w:val="-10"/>
        </w:rPr>
        <w:t> </w:t>
      </w:r>
      <w:r>
        <w:rPr>
          <w:color w:val="1F487C"/>
          <w:spacing w:val="-4"/>
        </w:rPr>
        <w:t>Mixed</w:t>
      </w:r>
      <w:r>
        <w:rPr>
          <w:color w:val="1F487C"/>
          <w:spacing w:val="-3"/>
        </w:rPr>
        <w:t> </w:t>
      </w:r>
      <w:r>
        <w:rPr>
          <w:color w:val="1F487C"/>
          <w:spacing w:val="-4"/>
        </w:rPr>
        <w:t>Use</w:t>
      </w:r>
      <w:r>
        <w:rPr>
          <w:color w:val="1F487C"/>
          <w:spacing w:val="-9"/>
        </w:rPr>
        <w:t> </w:t>
      </w:r>
      <w:r>
        <w:rPr>
          <w:color w:val="1F487C"/>
          <w:spacing w:val="-4"/>
        </w:rPr>
        <w:t>Zones</w:t>
      </w:r>
    </w:p>
    <w:p>
      <w:pPr>
        <w:pStyle w:val="BodyText"/>
        <w:spacing w:before="8" w:after="1"/>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2125"/>
        <w:gridCol w:w="1988"/>
        <w:gridCol w:w="1988"/>
      </w:tblGrid>
      <w:tr>
        <w:trPr>
          <w:trHeight w:val="638" w:hRule="atLeast"/>
        </w:trPr>
        <w:tc>
          <w:tcPr>
            <w:tcW w:w="4423" w:type="dxa"/>
            <w:shd w:val="clear" w:color="auto" w:fill="F1F1F1"/>
          </w:tcPr>
          <w:p>
            <w:pPr>
              <w:pStyle w:val="TableParagraph"/>
              <w:spacing w:before="176"/>
              <w:ind w:left="5"/>
              <w:jc w:val="center"/>
              <w:rPr>
                <w:b/>
                <w:sz w:val="23"/>
              </w:rPr>
            </w:pPr>
            <w:r>
              <w:rPr>
                <w:b/>
                <w:color w:val="1F487C"/>
                <w:spacing w:val="-5"/>
                <w:w w:val="105"/>
                <w:sz w:val="23"/>
              </w:rPr>
              <w:t>Use</w:t>
            </w:r>
          </w:p>
        </w:tc>
        <w:tc>
          <w:tcPr>
            <w:tcW w:w="2125" w:type="dxa"/>
            <w:shd w:val="clear" w:color="auto" w:fill="F1F1F1"/>
          </w:tcPr>
          <w:p>
            <w:pPr>
              <w:pStyle w:val="TableParagraph"/>
              <w:spacing w:before="176"/>
              <w:ind w:left="14" w:right="4"/>
              <w:jc w:val="center"/>
              <w:rPr>
                <w:b/>
                <w:sz w:val="23"/>
              </w:rPr>
            </w:pPr>
            <w:r>
              <w:rPr>
                <w:b/>
                <w:color w:val="1F487C"/>
                <w:w w:val="105"/>
                <w:sz w:val="23"/>
              </w:rPr>
              <w:t>WM1</w:t>
            </w:r>
            <w:r>
              <w:rPr>
                <w:w w:val="105"/>
                <w:sz w:val="23"/>
              </w:rPr>
              <w:t>,</w:t>
            </w:r>
            <w:r>
              <w:rPr>
                <w:spacing w:val="-16"/>
                <w:w w:val="105"/>
                <w:sz w:val="23"/>
              </w:rPr>
              <w:t> </w:t>
            </w:r>
            <w:r>
              <w:rPr>
                <w:b/>
                <w:color w:val="1F487C"/>
                <w:spacing w:val="-5"/>
                <w:w w:val="105"/>
                <w:sz w:val="23"/>
              </w:rPr>
              <w:t>WM2</w:t>
            </w:r>
          </w:p>
        </w:tc>
        <w:tc>
          <w:tcPr>
            <w:tcW w:w="1988" w:type="dxa"/>
            <w:shd w:val="clear" w:color="auto" w:fill="F1F1F1"/>
          </w:tcPr>
          <w:p>
            <w:pPr>
              <w:pStyle w:val="TableParagraph"/>
              <w:spacing w:before="176"/>
              <w:ind w:left="65" w:right="65"/>
              <w:jc w:val="center"/>
              <w:rPr>
                <w:b/>
                <w:sz w:val="23"/>
              </w:rPr>
            </w:pPr>
            <w:r>
              <w:rPr>
                <w:b/>
                <w:color w:val="1F487C"/>
                <w:w w:val="105"/>
                <w:sz w:val="23"/>
              </w:rPr>
              <w:t>DT1</w:t>
            </w:r>
            <w:r>
              <w:rPr>
                <w:w w:val="105"/>
                <w:sz w:val="23"/>
              </w:rPr>
              <w:t>,</w:t>
            </w:r>
            <w:r>
              <w:rPr>
                <w:spacing w:val="-12"/>
                <w:w w:val="105"/>
                <w:sz w:val="23"/>
              </w:rPr>
              <w:t> </w:t>
            </w:r>
            <w:r>
              <w:rPr>
                <w:b/>
                <w:color w:val="1F487C"/>
                <w:spacing w:val="-5"/>
                <w:w w:val="105"/>
                <w:sz w:val="23"/>
              </w:rPr>
              <w:t>DT2</w:t>
            </w:r>
          </w:p>
        </w:tc>
        <w:tc>
          <w:tcPr>
            <w:tcW w:w="1988" w:type="dxa"/>
            <w:shd w:val="clear" w:color="auto" w:fill="F1F1F1"/>
          </w:tcPr>
          <w:p>
            <w:pPr>
              <w:pStyle w:val="TableParagraph"/>
              <w:spacing w:line="310" w:lineRule="atLeast" w:before="0"/>
              <w:ind w:left="724" w:right="344" w:hanging="366"/>
              <w:rPr>
                <w:b/>
                <w:sz w:val="23"/>
              </w:rPr>
            </w:pPr>
            <w:r>
              <w:rPr>
                <w:b/>
                <w:color w:val="1F487C"/>
                <w:spacing w:val="-2"/>
                <w:w w:val="105"/>
                <w:sz w:val="23"/>
              </w:rPr>
              <w:t>MU1,</w:t>
            </w:r>
            <w:r>
              <w:rPr>
                <w:b/>
                <w:color w:val="1F487C"/>
                <w:spacing w:val="-15"/>
                <w:w w:val="105"/>
                <w:sz w:val="23"/>
              </w:rPr>
              <w:t> </w:t>
            </w:r>
            <w:r>
              <w:rPr>
                <w:b/>
                <w:color w:val="1F487C"/>
                <w:spacing w:val="-2"/>
                <w:w w:val="105"/>
                <w:sz w:val="23"/>
              </w:rPr>
              <w:t>MU2, </w:t>
            </w:r>
            <w:r>
              <w:rPr>
                <w:b/>
                <w:color w:val="1F487C"/>
                <w:spacing w:val="-4"/>
                <w:w w:val="105"/>
                <w:sz w:val="23"/>
              </w:rPr>
              <w:t>MU3</w:t>
            </w:r>
          </w:p>
        </w:tc>
      </w:tr>
      <w:tr>
        <w:trPr>
          <w:trHeight w:val="645" w:hRule="atLeast"/>
        </w:trPr>
        <w:tc>
          <w:tcPr>
            <w:tcW w:w="4423" w:type="dxa"/>
          </w:tcPr>
          <w:p>
            <w:pPr>
              <w:pStyle w:val="TableParagraph"/>
              <w:spacing w:before="17"/>
              <w:rPr>
                <w:sz w:val="23"/>
              </w:rPr>
            </w:pPr>
            <w:r>
              <w:rPr>
                <w:color w:val="1F487C"/>
                <w:spacing w:val="-2"/>
                <w:w w:val="105"/>
                <w:sz w:val="23"/>
              </w:rPr>
              <w:t>Residential</w:t>
            </w:r>
          </w:p>
          <w:p>
            <w:pPr>
              <w:pStyle w:val="TableParagraph"/>
              <w:spacing w:line="292" w:lineRule="exact" w:before="11"/>
              <w:rPr>
                <w:b/>
                <w:sz w:val="23"/>
              </w:rPr>
            </w:pPr>
            <w:r>
              <w:rPr>
                <w:b/>
                <w:color w:val="585858"/>
                <w:sz w:val="23"/>
              </w:rPr>
              <w:t>apartment</w:t>
            </w:r>
            <w:r>
              <w:rPr>
                <w:b/>
                <w:color w:val="585858"/>
                <w:spacing w:val="39"/>
                <w:sz w:val="23"/>
              </w:rPr>
              <w:t> </w:t>
            </w:r>
            <w:r>
              <w:rPr>
                <w:b/>
                <w:color w:val="585858"/>
                <w:spacing w:val="-2"/>
                <w:sz w:val="23"/>
              </w:rPr>
              <w:t>building</w:t>
            </w:r>
          </w:p>
        </w:tc>
        <w:tc>
          <w:tcPr>
            <w:tcW w:w="2125" w:type="dxa"/>
          </w:tcPr>
          <w:p>
            <w:pPr>
              <w:pStyle w:val="TableParagraph"/>
              <w:spacing w:before="1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w w:val="105"/>
                <w:sz w:val="23"/>
              </w:rPr>
              <w:t>dwelling</w:t>
            </w:r>
            <w:r>
              <w:rPr>
                <w:b/>
                <w:color w:val="585858"/>
                <w:spacing w:val="-6"/>
                <w:w w:val="105"/>
                <w:sz w:val="23"/>
              </w:rPr>
              <w:t> </w:t>
            </w:r>
            <w:r>
              <w:rPr>
                <w:b/>
                <w:color w:val="585858"/>
                <w:w w:val="105"/>
                <w:sz w:val="23"/>
              </w:rPr>
              <w:t>unit</w:t>
            </w:r>
            <w:r>
              <w:rPr>
                <w:b/>
                <w:color w:val="585858"/>
                <w:spacing w:val="-3"/>
                <w:w w:val="105"/>
                <w:sz w:val="23"/>
              </w:rPr>
              <w:t> </w:t>
            </w:r>
            <w:r>
              <w:rPr>
                <w:w w:val="105"/>
                <w:sz w:val="23"/>
              </w:rPr>
              <w:t>in</w:t>
            </w:r>
            <w:r>
              <w:rPr>
                <w:spacing w:val="-7"/>
                <w:w w:val="105"/>
                <w:sz w:val="23"/>
              </w:rPr>
              <w:t> </w:t>
            </w:r>
            <w:r>
              <w:rPr>
                <w:w w:val="105"/>
                <w:sz w:val="23"/>
              </w:rPr>
              <w:t>a</w:t>
            </w:r>
            <w:r>
              <w:rPr>
                <w:spacing w:val="-8"/>
                <w:w w:val="105"/>
                <w:sz w:val="23"/>
              </w:rPr>
              <w:t> </w:t>
            </w:r>
            <w:r>
              <w:rPr>
                <w:b/>
                <w:color w:val="585858"/>
                <w:w w:val="105"/>
                <w:sz w:val="23"/>
              </w:rPr>
              <w:t>mixed</w:t>
            </w:r>
            <w:r>
              <w:rPr>
                <w:b/>
                <w:color w:val="585858"/>
                <w:spacing w:val="-12"/>
                <w:w w:val="105"/>
                <w:sz w:val="23"/>
              </w:rPr>
              <w:t> </w:t>
            </w:r>
            <w:r>
              <w:rPr>
                <w:b/>
                <w:color w:val="585858"/>
                <w:w w:val="105"/>
                <w:sz w:val="23"/>
              </w:rPr>
              <w:t>use</w:t>
            </w:r>
            <w:r>
              <w:rPr>
                <w:b/>
                <w:color w:val="585858"/>
                <w:spacing w:val="-9"/>
                <w:w w:val="105"/>
                <w:sz w:val="23"/>
              </w:rPr>
              <w:t> </w:t>
            </w:r>
            <w:r>
              <w:rPr>
                <w:b/>
                <w:color w:val="585858"/>
                <w:spacing w:val="-2"/>
                <w:w w:val="105"/>
                <w:sz w:val="23"/>
              </w:rPr>
              <w:t>building</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stacked</w:t>
            </w:r>
            <w:r>
              <w:rPr>
                <w:b/>
                <w:color w:val="585858"/>
                <w:spacing w:val="24"/>
                <w:sz w:val="23"/>
              </w:rPr>
              <w:t> </w:t>
            </w:r>
            <w:r>
              <w:rPr>
                <w:b/>
                <w:color w:val="585858"/>
                <w:spacing w:val="-2"/>
                <w:sz w:val="23"/>
              </w:rPr>
              <w:t>townhouse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spacing w:val="-2"/>
                <w:w w:val="105"/>
                <w:sz w:val="23"/>
              </w:rPr>
              <w:t>townhouse</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0"/>
              <w:ind w:left="0"/>
              <w:rPr>
                <w:rFonts w:ascii="Times New Roman"/>
                <w:sz w:val="24"/>
              </w:rPr>
            </w:pP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638" w:hRule="atLeast"/>
        </w:trPr>
        <w:tc>
          <w:tcPr>
            <w:tcW w:w="4423" w:type="dxa"/>
          </w:tcPr>
          <w:p>
            <w:pPr>
              <w:pStyle w:val="TableParagraph"/>
              <w:spacing w:before="9"/>
              <w:rPr>
                <w:sz w:val="23"/>
              </w:rPr>
            </w:pPr>
            <w:r>
              <w:rPr>
                <w:color w:val="1F487C"/>
                <w:sz w:val="23"/>
              </w:rPr>
              <w:t>Non-</w:t>
            </w:r>
            <w:r>
              <w:rPr>
                <w:color w:val="1F487C"/>
                <w:spacing w:val="-2"/>
                <w:sz w:val="23"/>
              </w:rPr>
              <w:t>residential</w:t>
            </w:r>
          </w:p>
          <w:p>
            <w:pPr>
              <w:pStyle w:val="TableParagraph"/>
              <w:spacing w:line="284" w:lineRule="exact" w:before="18"/>
              <w:rPr>
                <w:b/>
                <w:sz w:val="23"/>
              </w:rPr>
            </w:pPr>
            <w:r>
              <w:rPr>
                <w:b/>
                <w:color w:val="585858"/>
                <w:sz w:val="23"/>
              </w:rPr>
              <w:t>animal</w:t>
            </w:r>
            <w:r>
              <w:rPr>
                <w:b/>
                <w:color w:val="585858"/>
                <w:spacing w:val="22"/>
                <w:sz w:val="23"/>
              </w:rPr>
              <w:t> </w:t>
            </w:r>
            <w:r>
              <w:rPr>
                <w:b/>
                <w:color w:val="585858"/>
                <w:spacing w:val="-4"/>
                <w:sz w:val="23"/>
              </w:rPr>
              <w:t>care</w:t>
            </w:r>
          </w:p>
        </w:tc>
        <w:tc>
          <w:tcPr>
            <w:tcW w:w="2125" w:type="dxa"/>
          </w:tcPr>
          <w:p>
            <w:pPr>
              <w:pStyle w:val="TableParagraph"/>
              <w:spacing w:before="168"/>
              <w:ind w:left="14"/>
              <w:jc w:val="center"/>
              <w:rPr>
                <w:sz w:val="23"/>
              </w:rPr>
            </w:pPr>
            <w:r>
              <w:rPr>
                <w:color w:val="7E7E7E"/>
                <w:spacing w:val="-10"/>
                <w:w w:val="105"/>
                <w:sz w:val="23"/>
              </w:rPr>
              <w:t>—</w:t>
            </w:r>
          </w:p>
        </w:tc>
        <w:tc>
          <w:tcPr>
            <w:tcW w:w="1988" w:type="dxa"/>
          </w:tcPr>
          <w:p>
            <w:pPr>
              <w:pStyle w:val="TableParagraph"/>
              <w:spacing w:before="1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9"/>
              <w:ind w:left="65" w:right="57"/>
              <w:jc w:val="center"/>
              <w:rPr>
                <w:sz w:val="23"/>
              </w:rPr>
            </w:pPr>
            <w:r>
              <w:rPr>
                <w:color w:val="7E7E7E"/>
                <w:spacing w:val="-10"/>
                <w:w w:val="105"/>
                <w:sz w:val="23"/>
              </w:rPr>
              <w:t>—</w:t>
            </w:r>
          </w:p>
        </w:tc>
      </w:tr>
      <w:tr>
        <w:trPr>
          <w:trHeight w:val="429" w:hRule="atLeast"/>
        </w:trPr>
        <w:tc>
          <w:tcPr>
            <w:tcW w:w="4423" w:type="dxa"/>
          </w:tcPr>
          <w:p>
            <w:pPr>
              <w:pStyle w:val="TableParagraph"/>
              <w:spacing w:before="67"/>
              <w:rPr>
                <w:b/>
                <w:sz w:val="23"/>
              </w:rPr>
            </w:pPr>
            <w:r>
              <w:rPr>
                <w:b/>
                <w:color w:val="585858"/>
                <w:w w:val="105"/>
                <w:sz w:val="23"/>
              </w:rPr>
              <w:t>automobile</w:t>
            </w:r>
            <w:r>
              <w:rPr>
                <w:b/>
                <w:color w:val="585858"/>
                <w:spacing w:val="-17"/>
                <w:w w:val="105"/>
                <w:sz w:val="23"/>
              </w:rPr>
              <w:t> </w:t>
            </w:r>
            <w:r>
              <w:rPr>
                <w:b/>
                <w:color w:val="585858"/>
                <w:w w:val="105"/>
                <w:sz w:val="23"/>
              </w:rPr>
              <w:t>sales</w:t>
            </w:r>
            <w:r>
              <w:rPr>
                <w:b/>
                <w:color w:val="585858"/>
                <w:spacing w:val="-15"/>
                <w:w w:val="105"/>
                <w:sz w:val="23"/>
              </w:rPr>
              <w:t> </w:t>
            </w:r>
            <w:r>
              <w:rPr>
                <w:b/>
                <w:color w:val="585858"/>
                <w:spacing w:val="-2"/>
                <w:w w:val="105"/>
                <w:sz w:val="23"/>
              </w:rPr>
              <w:t>establishment</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0"/>
              <w:ind w:left="65" w:right="57"/>
              <w:jc w:val="center"/>
              <w:rPr>
                <w:sz w:val="23"/>
              </w:rPr>
            </w:pPr>
            <w:r>
              <w:rPr>
                <w:spacing w:val="-10"/>
                <w:w w:val="105"/>
                <w:sz w:val="23"/>
              </w:rPr>
              <w:t>—</w:t>
            </w:r>
          </w:p>
        </w:tc>
      </w:tr>
      <w:tr>
        <w:trPr>
          <w:trHeight w:val="436" w:hRule="atLeast"/>
        </w:trPr>
        <w:tc>
          <w:tcPr>
            <w:tcW w:w="4423" w:type="dxa"/>
          </w:tcPr>
          <w:p>
            <w:pPr>
              <w:pStyle w:val="TableParagraph"/>
              <w:spacing w:before="67"/>
              <w:rPr>
                <w:b/>
                <w:sz w:val="23"/>
              </w:rPr>
            </w:pPr>
            <w:r>
              <w:rPr>
                <w:b/>
                <w:color w:val="585858"/>
                <w:sz w:val="23"/>
              </w:rPr>
              <w:t>banquet</w:t>
            </w:r>
            <w:r>
              <w:rPr>
                <w:b/>
                <w:color w:val="585858"/>
                <w:spacing w:val="31"/>
                <w:sz w:val="23"/>
              </w:rPr>
              <w:t> </w:t>
            </w:r>
            <w:r>
              <w:rPr>
                <w:b/>
                <w:color w:val="585858"/>
                <w:spacing w:val="-4"/>
                <w:sz w:val="23"/>
              </w:rPr>
              <w:t>hall</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0"/>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pacing w:val="-2"/>
                <w:w w:val="105"/>
                <w:sz w:val="23"/>
              </w:rPr>
              <w:t>catering</w:t>
            </w:r>
            <w:r>
              <w:rPr>
                <w:b/>
                <w:color w:val="585858"/>
                <w:spacing w:val="-4"/>
                <w:w w:val="105"/>
                <w:sz w:val="23"/>
              </w:rPr>
              <w:t> </w:t>
            </w:r>
            <w:r>
              <w:rPr>
                <w:b/>
                <w:color w:val="585858"/>
                <w:spacing w:val="-2"/>
                <w:w w:val="105"/>
                <w:sz w:val="23"/>
              </w:rPr>
              <w:t>service</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sz w:val="23"/>
              </w:rPr>
              <w:t>commercial</w:t>
            </w:r>
            <w:r>
              <w:rPr>
                <w:b/>
                <w:color w:val="585858"/>
                <w:spacing w:val="32"/>
                <w:sz w:val="23"/>
              </w:rPr>
              <w:t> </w:t>
            </w:r>
            <w:r>
              <w:rPr>
                <w:b/>
                <w:color w:val="585858"/>
                <w:sz w:val="23"/>
              </w:rPr>
              <w:t>parking</w:t>
            </w:r>
            <w:r>
              <w:rPr>
                <w:b/>
                <w:color w:val="585858"/>
                <w:spacing w:val="44"/>
                <w:sz w:val="23"/>
              </w:rPr>
              <w:t> </w:t>
            </w:r>
            <w:r>
              <w:rPr>
                <w:b/>
                <w:color w:val="585858"/>
                <w:spacing w:val="-5"/>
                <w:sz w:val="23"/>
              </w:rPr>
              <w:t>lot</w:t>
            </w:r>
          </w:p>
        </w:tc>
        <w:tc>
          <w:tcPr>
            <w:tcW w:w="2125" w:type="dxa"/>
          </w:tcPr>
          <w:p>
            <w:pPr>
              <w:pStyle w:val="TableParagraph"/>
              <w:spacing w:before="75"/>
              <w:ind w:left="14"/>
              <w:jc w:val="center"/>
              <w:rPr>
                <w:sz w:val="23"/>
              </w:rPr>
            </w:pPr>
            <w:r>
              <w:rPr>
                <w:color w:val="7E7E7E"/>
                <w:spacing w:val="-10"/>
                <w:w w:val="105"/>
                <w:sz w:val="23"/>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7"/>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z w:val="23"/>
              </w:rPr>
              <w:t>community</w:t>
            </w:r>
            <w:r>
              <w:rPr>
                <w:b/>
                <w:color w:val="585858"/>
                <w:spacing w:val="34"/>
                <w:sz w:val="23"/>
              </w:rPr>
              <w:t> </w:t>
            </w:r>
            <w:r>
              <w:rPr>
                <w:b/>
                <w:color w:val="585858"/>
                <w:spacing w:val="-2"/>
                <w:sz w:val="23"/>
              </w:rPr>
              <w:t>centre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4"/>
              <w:rPr>
                <w:b/>
                <w:sz w:val="23"/>
              </w:rPr>
            </w:pPr>
            <w:r>
              <w:rPr>
                <w:b/>
                <w:color w:val="585858"/>
                <w:spacing w:val="-4"/>
                <w:w w:val="105"/>
                <w:sz w:val="23"/>
              </w:rPr>
              <w:t>club</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creativity</w:t>
            </w:r>
            <w:r>
              <w:rPr>
                <w:b/>
                <w:color w:val="585858"/>
                <w:spacing w:val="29"/>
                <w:sz w:val="23"/>
              </w:rPr>
              <w:t> </w:t>
            </w:r>
            <w:r>
              <w:rPr>
                <w:b/>
                <w:color w:val="585858"/>
                <w:spacing w:val="-2"/>
                <w:sz w:val="23"/>
              </w:rPr>
              <w:t>centre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department</w:t>
            </w:r>
            <w:r>
              <w:rPr>
                <w:b/>
                <w:color w:val="585858"/>
                <w:spacing w:val="38"/>
                <w:sz w:val="23"/>
              </w:rPr>
              <w:t> </w:t>
            </w:r>
            <w:r>
              <w:rPr>
                <w:b/>
                <w:color w:val="585858"/>
                <w:spacing w:val="-4"/>
                <w:sz w:val="23"/>
              </w:rPr>
              <w:t>store</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0"/>
              <w:ind w:left="65" w:right="57"/>
              <w:jc w:val="center"/>
              <w:rPr>
                <w:sz w:val="23"/>
              </w:rPr>
            </w:pPr>
            <w:r>
              <w:rPr>
                <w:spacing w:val="-10"/>
                <w:w w:val="105"/>
                <w:sz w:val="23"/>
              </w:rPr>
              <w:t>—</w:t>
            </w:r>
          </w:p>
        </w:tc>
      </w:tr>
    </w:tbl>
    <w:p>
      <w:pPr>
        <w:spacing w:after="0"/>
        <w:jc w:val="center"/>
        <w:rPr>
          <w:sz w:val="23"/>
        </w:rPr>
        <w:sectPr>
          <w:headerReference w:type="default" r:id="rId32"/>
          <w:footerReference w:type="default" r:id="rId33"/>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2125"/>
        <w:gridCol w:w="1988"/>
        <w:gridCol w:w="1988"/>
      </w:tblGrid>
      <w:tr>
        <w:trPr>
          <w:trHeight w:val="638" w:hRule="atLeast"/>
        </w:trPr>
        <w:tc>
          <w:tcPr>
            <w:tcW w:w="4423" w:type="dxa"/>
            <w:shd w:val="clear" w:color="auto" w:fill="F1F1F1"/>
          </w:tcPr>
          <w:p>
            <w:pPr>
              <w:pStyle w:val="TableParagraph"/>
              <w:spacing w:before="176"/>
              <w:ind w:left="5"/>
              <w:jc w:val="center"/>
              <w:rPr>
                <w:b/>
                <w:sz w:val="23"/>
              </w:rPr>
            </w:pPr>
            <w:r>
              <w:rPr>
                <w:b/>
                <w:color w:val="1F487C"/>
                <w:spacing w:val="-5"/>
                <w:w w:val="105"/>
                <w:sz w:val="23"/>
              </w:rPr>
              <w:t>Use</w:t>
            </w:r>
          </w:p>
        </w:tc>
        <w:tc>
          <w:tcPr>
            <w:tcW w:w="2125" w:type="dxa"/>
            <w:shd w:val="clear" w:color="auto" w:fill="F1F1F1"/>
          </w:tcPr>
          <w:p>
            <w:pPr>
              <w:pStyle w:val="TableParagraph"/>
              <w:spacing w:before="176"/>
              <w:ind w:left="14" w:right="4"/>
              <w:jc w:val="center"/>
              <w:rPr>
                <w:b/>
                <w:sz w:val="23"/>
              </w:rPr>
            </w:pPr>
            <w:r>
              <w:rPr>
                <w:b/>
                <w:color w:val="1F487C"/>
                <w:w w:val="105"/>
                <w:sz w:val="23"/>
              </w:rPr>
              <w:t>WM1</w:t>
            </w:r>
            <w:r>
              <w:rPr>
                <w:w w:val="105"/>
                <w:sz w:val="23"/>
              </w:rPr>
              <w:t>,</w:t>
            </w:r>
            <w:r>
              <w:rPr>
                <w:spacing w:val="-16"/>
                <w:w w:val="105"/>
                <w:sz w:val="23"/>
              </w:rPr>
              <w:t> </w:t>
            </w:r>
            <w:r>
              <w:rPr>
                <w:b/>
                <w:color w:val="1F487C"/>
                <w:spacing w:val="-5"/>
                <w:w w:val="105"/>
                <w:sz w:val="23"/>
              </w:rPr>
              <w:t>WM2</w:t>
            </w:r>
          </w:p>
        </w:tc>
        <w:tc>
          <w:tcPr>
            <w:tcW w:w="1988" w:type="dxa"/>
            <w:shd w:val="clear" w:color="auto" w:fill="F1F1F1"/>
          </w:tcPr>
          <w:p>
            <w:pPr>
              <w:pStyle w:val="TableParagraph"/>
              <w:spacing w:before="176"/>
              <w:ind w:left="65" w:right="65"/>
              <w:jc w:val="center"/>
              <w:rPr>
                <w:b/>
                <w:sz w:val="23"/>
              </w:rPr>
            </w:pPr>
            <w:r>
              <w:rPr>
                <w:b/>
                <w:color w:val="1F487C"/>
                <w:w w:val="105"/>
                <w:sz w:val="23"/>
              </w:rPr>
              <w:t>DT1</w:t>
            </w:r>
            <w:r>
              <w:rPr>
                <w:w w:val="105"/>
                <w:sz w:val="23"/>
              </w:rPr>
              <w:t>,</w:t>
            </w:r>
            <w:r>
              <w:rPr>
                <w:spacing w:val="-12"/>
                <w:w w:val="105"/>
                <w:sz w:val="23"/>
              </w:rPr>
              <w:t> </w:t>
            </w:r>
            <w:r>
              <w:rPr>
                <w:b/>
                <w:color w:val="1F487C"/>
                <w:spacing w:val="-5"/>
                <w:w w:val="105"/>
                <w:sz w:val="23"/>
              </w:rPr>
              <w:t>DT2</w:t>
            </w:r>
          </w:p>
        </w:tc>
        <w:tc>
          <w:tcPr>
            <w:tcW w:w="1988" w:type="dxa"/>
            <w:shd w:val="clear" w:color="auto" w:fill="F1F1F1"/>
          </w:tcPr>
          <w:p>
            <w:pPr>
              <w:pStyle w:val="TableParagraph"/>
              <w:spacing w:before="10"/>
              <w:ind w:left="65"/>
              <w:jc w:val="center"/>
              <w:rPr>
                <w:b/>
                <w:sz w:val="23"/>
              </w:rPr>
            </w:pPr>
            <w:r>
              <w:rPr>
                <w:b/>
                <w:color w:val="1F487C"/>
                <w:w w:val="105"/>
                <w:sz w:val="23"/>
              </w:rPr>
              <w:t>MU1,</w:t>
            </w:r>
            <w:r>
              <w:rPr>
                <w:b/>
                <w:color w:val="1F487C"/>
                <w:spacing w:val="-13"/>
                <w:w w:val="105"/>
                <w:sz w:val="23"/>
              </w:rPr>
              <w:t> </w:t>
            </w:r>
            <w:r>
              <w:rPr>
                <w:b/>
                <w:color w:val="1F487C"/>
                <w:spacing w:val="-4"/>
                <w:w w:val="105"/>
                <w:sz w:val="23"/>
              </w:rPr>
              <w:t>MU2,</w:t>
            </w:r>
          </w:p>
          <w:p>
            <w:pPr>
              <w:pStyle w:val="TableParagraph"/>
              <w:spacing w:line="284" w:lineRule="exact" w:before="18"/>
              <w:ind w:left="65"/>
              <w:jc w:val="center"/>
              <w:rPr>
                <w:b/>
                <w:sz w:val="23"/>
              </w:rPr>
            </w:pPr>
            <w:r>
              <w:rPr>
                <w:b/>
                <w:color w:val="1F487C"/>
                <w:spacing w:val="-5"/>
                <w:w w:val="105"/>
                <w:sz w:val="23"/>
              </w:rPr>
              <w:t>MU3</w:t>
            </w:r>
          </w:p>
        </w:tc>
      </w:tr>
      <w:tr>
        <w:trPr>
          <w:trHeight w:val="429" w:hRule="atLeast"/>
        </w:trPr>
        <w:tc>
          <w:tcPr>
            <w:tcW w:w="4423" w:type="dxa"/>
          </w:tcPr>
          <w:p>
            <w:pPr>
              <w:pStyle w:val="TableParagraph"/>
              <w:spacing w:before="67"/>
              <w:rPr>
                <w:b/>
                <w:sz w:val="23"/>
              </w:rPr>
            </w:pPr>
            <w:r>
              <w:rPr>
                <w:b/>
                <w:color w:val="585858"/>
                <w:sz w:val="23"/>
              </w:rPr>
              <w:t>entertainment</w:t>
            </w:r>
            <w:r>
              <w:rPr>
                <w:b/>
                <w:color w:val="585858"/>
                <w:spacing w:val="52"/>
                <w:sz w:val="23"/>
              </w:rPr>
              <w:t> </w:t>
            </w:r>
            <w:r>
              <w:rPr>
                <w:b/>
                <w:color w:val="585858"/>
                <w:spacing w:val="-2"/>
                <w:sz w:val="23"/>
              </w:rPr>
              <w:t>establishment</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w w:val="105"/>
                <w:sz w:val="23"/>
              </w:rPr>
              <w:t>financial</w:t>
            </w:r>
            <w:r>
              <w:rPr>
                <w:b/>
                <w:color w:val="585858"/>
                <w:spacing w:val="-17"/>
                <w:w w:val="105"/>
                <w:sz w:val="23"/>
              </w:rPr>
              <w:t> </w:t>
            </w:r>
            <w:r>
              <w:rPr>
                <w:b/>
                <w:color w:val="585858"/>
                <w:spacing w:val="-2"/>
                <w:w w:val="105"/>
                <w:sz w:val="23"/>
              </w:rPr>
              <w:t>institution</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w w:val="105"/>
                <w:sz w:val="23"/>
              </w:rPr>
              <w:t>fitness</w:t>
            </w:r>
            <w:r>
              <w:rPr>
                <w:b/>
                <w:color w:val="585858"/>
                <w:spacing w:val="-10"/>
                <w:w w:val="105"/>
                <w:sz w:val="23"/>
              </w:rPr>
              <w:t> </w:t>
            </w:r>
            <w:r>
              <w:rPr>
                <w:b/>
                <w:color w:val="585858"/>
                <w:spacing w:val="-2"/>
                <w:w w:val="105"/>
                <w:sz w:val="23"/>
              </w:rPr>
              <w:t>centre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w w:val="105"/>
                <w:sz w:val="23"/>
              </w:rPr>
              <w:t>service</w:t>
            </w:r>
            <w:r>
              <w:rPr>
                <w:b/>
                <w:color w:val="585858"/>
                <w:spacing w:val="-17"/>
                <w:w w:val="105"/>
                <w:sz w:val="23"/>
              </w:rPr>
              <w:t> </w:t>
            </w:r>
            <w:r>
              <w:rPr>
                <w:b/>
                <w:color w:val="585858"/>
                <w:spacing w:val="-2"/>
                <w:w w:val="105"/>
                <w:sz w:val="23"/>
              </w:rPr>
              <w:t>station</w:t>
            </w:r>
          </w:p>
        </w:tc>
        <w:tc>
          <w:tcPr>
            <w:tcW w:w="2125" w:type="dxa"/>
          </w:tcPr>
          <w:p>
            <w:pPr>
              <w:pStyle w:val="TableParagraph"/>
              <w:spacing w:before="75"/>
              <w:ind w:left="14"/>
              <w:jc w:val="center"/>
              <w:rPr>
                <w:sz w:val="23"/>
              </w:rPr>
            </w:pPr>
            <w:r>
              <w:rPr>
                <w:color w:val="7E7E7E"/>
                <w:spacing w:val="-10"/>
                <w:w w:val="105"/>
                <w:sz w:val="23"/>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7"/>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z w:val="23"/>
              </w:rPr>
              <w:t>grocery</w:t>
            </w:r>
            <w:r>
              <w:rPr>
                <w:b/>
                <w:color w:val="585858"/>
                <w:spacing w:val="27"/>
                <w:sz w:val="23"/>
              </w:rPr>
              <w:t> </w:t>
            </w:r>
            <w:r>
              <w:rPr>
                <w:b/>
                <w:color w:val="585858"/>
                <w:spacing w:val="-2"/>
                <w:sz w:val="23"/>
              </w:rPr>
              <w:t>store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sz w:val="23"/>
              </w:rPr>
              <w:t>funeral</w:t>
            </w:r>
            <w:r>
              <w:rPr>
                <w:b/>
                <w:color w:val="585858"/>
                <w:spacing w:val="25"/>
                <w:sz w:val="23"/>
              </w:rPr>
              <w:t> </w:t>
            </w:r>
            <w:r>
              <w:rPr>
                <w:b/>
                <w:color w:val="585858"/>
                <w:spacing w:val="-2"/>
                <w:sz w:val="23"/>
              </w:rPr>
              <w:t>establishment</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hotel</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laboratory</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spacing w:val="-2"/>
                <w:w w:val="105"/>
                <w:sz w:val="23"/>
              </w:rPr>
              <w:t>laundry</w:t>
            </w:r>
            <w:r>
              <w:rPr>
                <w:b/>
                <w:color w:val="585858"/>
                <w:spacing w:val="-3"/>
                <w:w w:val="105"/>
                <w:sz w:val="23"/>
              </w:rPr>
              <w:t> </w:t>
            </w:r>
            <w:r>
              <w:rPr>
                <w:b/>
                <w:color w:val="585858"/>
                <w:spacing w:val="-2"/>
                <w:w w:val="105"/>
                <w:sz w:val="23"/>
              </w:rPr>
              <w:t>store</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library</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7" w:hRule="atLeast"/>
        </w:trPr>
        <w:tc>
          <w:tcPr>
            <w:tcW w:w="4423" w:type="dxa"/>
          </w:tcPr>
          <w:p>
            <w:pPr>
              <w:pStyle w:val="TableParagraph"/>
              <w:spacing w:before="68"/>
              <w:rPr>
                <w:b/>
                <w:sz w:val="23"/>
              </w:rPr>
            </w:pPr>
            <w:r>
              <w:rPr>
                <w:b/>
                <w:color w:val="585858"/>
                <w:spacing w:val="-2"/>
                <w:w w:val="105"/>
                <w:sz w:val="23"/>
              </w:rPr>
              <w:t>museum</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office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2125" w:type="dxa"/>
          </w:tcPr>
          <w:p>
            <w:pPr>
              <w:pStyle w:val="TableParagraph"/>
              <w:spacing w:line="399" w:lineRule="exact" w:before="11"/>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4"/>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production</w:t>
            </w:r>
            <w:r>
              <w:rPr>
                <w:b/>
                <w:color w:val="585858"/>
                <w:spacing w:val="38"/>
                <w:sz w:val="23"/>
              </w:rPr>
              <w:t> </w:t>
            </w:r>
            <w:r>
              <w:rPr>
                <w:b/>
                <w:color w:val="585858"/>
                <w:spacing w:val="-2"/>
                <w:sz w:val="23"/>
              </w:rPr>
              <w:t>studio</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4"/>
              <w:rPr>
                <w:b/>
                <w:sz w:val="23"/>
              </w:rPr>
            </w:pPr>
            <w:r>
              <w:rPr>
                <w:b/>
                <w:color w:val="585858"/>
                <w:w w:val="105"/>
                <w:sz w:val="23"/>
              </w:rPr>
              <w:t>public</w:t>
            </w:r>
            <w:r>
              <w:rPr>
                <w:b/>
                <w:color w:val="585858"/>
                <w:spacing w:val="-15"/>
                <w:w w:val="105"/>
                <w:sz w:val="23"/>
              </w:rPr>
              <w:t> </w:t>
            </w:r>
            <w:r>
              <w:rPr>
                <w:b/>
                <w:color w:val="585858"/>
                <w:spacing w:val="-2"/>
                <w:w w:val="105"/>
                <w:sz w:val="23"/>
              </w:rPr>
              <w:t>market</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recreation facility</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7"/>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z w:val="23"/>
              </w:rPr>
              <w:t>research</w:t>
            </w:r>
            <w:r>
              <w:rPr>
                <w:b/>
                <w:color w:val="585858"/>
                <w:spacing w:val="33"/>
                <w:sz w:val="23"/>
              </w:rPr>
              <w:t> </w:t>
            </w:r>
            <w:r>
              <w:rPr>
                <w:b/>
                <w:color w:val="585858"/>
                <w:spacing w:val="-2"/>
                <w:sz w:val="23"/>
              </w:rPr>
              <w:t>establishment</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restaurant</w:t>
            </w:r>
          </w:p>
        </w:tc>
        <w:tc>
          <w:tcPr>
            <w:tcW w:w="2125" w:type="dxa"/>
          </w:tcPr>
          <w:p>
            <w:pPr>
              <w:pStyle w:val="TableParagraph"/>
              <w:spacing w:line="399" w:lineRule="exact" w:before="11"/>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4"/>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w w:val="105"/>
                <w:sz w:val="23"/>
              </w:rPr>
              <w:t>special</w:t>
            </w:r>
            <w:r>
              <w:rPr>
                <w:b/>
                <w:color w:val="585858"/>
                <w:spacing w:val="-17"/>
                <w:w w:val="105"/>
                <w:sz w:val="23"/>
              </w:rPr>
              <w:t> </w:t>
            </w:r>
            <w:r>
              <w:rPr>
                <w:b/>
                <w:color w:val="585858"/>
                <w:w w:val="105"/>
                <w:sz w:val="23"/>
              </w:rPr>
              <w:t>needs</w:t>
            </w:r>
            <w:r>
              <w:rPr>
                <w:b/>
                <w:color w:val="585858"/>
                <w:spacing w:val="-14"/>
                <w:w w:val="105"/>
                <w:sz w:val="23"/>
              </w:rPr>
              <w:t> </w:t>
            </w:r>
            <w:r>
              <w:rPr>
                <w:b/>
                <w:color w:val="585858"/>
                <w:spacing w:val="-2"/>
                <w:w w:val="105"/>
                <w:sz w:val="23"/>
              </w:rPr>
              <w:t>facility</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402" w:lineRule="exact" w:before="14"/>
              <w:ind w:left="65" w:right="57"/>
              <w:jc w:val="center"/>
              <w:rPr>
                <w:sz w:val="16"/>
              </w:rPr>
            </w:pPr>
            <w:r>
              <w:rPr>
                <w:rFonts w:ascii="Segoe UI Black" w:hAnsi="Segoe UI Black"/>
                <w:b/>
                <w:color w:val="1F487C"/>
                <w:spacing w:val="-5"/>
                <w:position w:val="-8"/>
                <w:sz w:val="31"/>
              </w:rPr>
              <w:t>●</w:t>
            </w:r>
            <w:r>
              <w:rPr>
                <w:spacing w:val="-5"/>
                <w:sz w:val="16"/>
              </w:rPr>
              <w:t>1</w:t>
            </w:r>
          </w:p>
        </w:tc>
      </w:tr>
      <w:tr>
        <w:trPr>
          <w:trHeight w:val="429" w:hRule="atLeast"/>
        </w:trPr>
        <w:tc>
          <w:tcPr>
            <w:tcW w:w="4423" w:type="dxa"/>
          </w:tcPr>
          <w:p>
            <w:pPr>
              <w:pStyle w:val="TableParagraph"/>
              <w:spacing w:before="67"/>
              <w:rPr>
                <w:b/>
                <w:sz w:val="23"/>
              </w:rPr>
            </w:pPr>
            <w:r>
              <w:rPr>
                <w:b/>
                <w:color w:val="585858"/>
                <w:sz w:val="23"/>
              </w:rPr>
              <w:t>transportation</w:t>
            </w:r>
            <w:r>
              <w:rPr>
                <w:b/>
                <w:color w:val="585858"/>
                <w:spacing w:val="57"/>
                <w:sz w:val="23"/>
              </w:rPr>
              <w:t> </w:t>
            </w:r>
            <w:r>
              <w:rPr>
                <w:b/>
                <w:color w:val="585858"/>
                <w:spacing w:val="-4"/>
                <w:sz w:val="23"/>
              </w:rPr>
              <w:t>depot</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9"/>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z w:val="23"/>
              </w:rPr>
              <w:t>transportation</w:t>
            </w:r>
            <w:r>
              <w:rPr>
                <w:b/>
                <w:color w:val="585858"/>
                <w:spacing w:val="50"/>
                <w:sz w:val="23"/>
              </w:rPr>
              <w:t> </w:t>
            </w:r>
            <w:r>
              <w:rPr>
                <w:b/>
                <w:color w:val="585858"/>
                <w:spacing w:val="-2"/>
                <w:sz w:val="23"/>
              </w:rPr>
              <w:t>terminal</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0"/>
              <w:ind w:left="65" w:right="57"/>
              <w:jc w:val="center"/>
              <w:rPr>
                <w:sz w:val="23"/>
              </w:rPr>
            </w:pPr>
            <w:r>
              <w:rPr>
                <w:spacing w:val="-10"/>
                <w:w w:val="105"/>
                <w:sz w:val="23"/>
              </w:rPr>
              <w:t>—</w:t>
            </w:r>
          </w:p>
        </w:tc>
      </w:tr>
      <w:tr>
        <w:trPr>
          <w:trHeight w:val="436" w:hRule="atLeast"/>
        </w:trPr>
        <w:tc>
          <w:tcPr>
            <w:tcW w:w="4423" w:type="dxa"/>
          </w:tcPr>
          <w:p>
            <w:pPr>
              <w:pStyle w:val="TableParagraph"/>
              <w:spacing w:before="74"/>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spacing w:val="-2"/>
                <w:w w:val="105"/>
                <w:sz w:val="23"/>
              </w:rPr>
              <w:t>workshop</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410" w:lineRule="exact" w:before="7"/>
              <w:ind w:left="65" w:right="57"/>
              <w:jc w:val="center"/>
              <w:rPr>
                <w:sz w:val="16"/>
              </w:rPr>
            </w:pPr>
            <w:r>
              <w:rPr>
                <w:rFonts w:ascii="Segoe UI Black" w:hAnsi="Segoe UI Black"/>
                <w:b/>
                <w:color w:val="1F487C"/>
                <w:spacing w:val="-5"/>
                <w:position w:val="-8"/>
                <w:sz w:val="31"/>
              </w:rPr>
              <w:t>●</w:t>
            </w:r>
            <w:r>
              <w:rPr>
                <w:spacing w:val="-5"/>
                <w:sz w:val="16"/>
              </w:rPr>
              <w:t>1</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ListParagraph"/>
        <w:numPr>
          <w:ilvl w:val="2"/>
          <w:numId w:val="53"/>
        </w:numPr>
        <w:tabs>
          <w:tab w:pos="1208" w:val="left" w:leader="none"/>
          <w:tab w:pos="1255" w:val="left" w:leader="none"/>
        </w:tabs>
        <w:spacing w:line="254" w:lineRule="auto" w:before="99" w:after="0"/>
        <w:ind w:left="1255" w:right="1445" w:hanging="843"/>
        <w:jc w:val="left"/>
        <w:rPr>
          <w:rFonts w:ascii="Arial" w:hAnsi="Arial"/>
          <w:b/>
          <w:sz w:val="23"/>
        </w:rPr>
      </w:pPr>
      <w:r>
        <w:rPr>
          <w:rFonts w:ascii="Arial" w:hAnsi="Arial"/>
          <w:w w:val="105"/>
          <w:sz w:val="23"/>
        </w:rPr>
        <w:t>Where</w:t>
      </w:r>
      <w:r>
        <w:rPr>
          <w:rFonts w:ascii="Arial" w:hAnsi="Arial"/>
          <w:spacing w:val="-8"/>
          <w:w w:val="105"/>
          <w:sz w:val="23"/>
        </w:rPr>
        <w:t> </w:t>
      </w:r>
      <w:r>
        <w:rPr>
          <w:rFonts w:ascii="Arial" w:hAnsi="Arial"/>
          <w:w w:val="105"/>
          <w:sz w:val="23"/>
        </w:rPr>
        <w:t>a</w:t>
      </w:r>
      <w:r>
        <w:rPr>
          <w:rFonts w:ascii="Arial" w:hAnsi="Arial"/>
          <w:spacing w:val="-7"/>
          <w:w w:val="105"/>
          <w:sz w:val="23"/>
        </w:rPr>
        <w:t> </w:t>
      </w:r>
      <w:r>
        <w:rPr>
          <w:rFonts w:ascii="Arial" w:hAnsi="Arial"/>
          <w:w w:val="105"/>
          <w:sz w:val="23"/>
        </w:rPr>
        <w:t>permitted</w:t>
      </w:r>
      <w:r>
        <w:rPr>
          <w:rFonts w:ascii="Arial" w:hAnsi="Arial"/>
          <w:spacing w:val="-7"/>
          <w:w w:val="105"/>
          <w:sz w:val="23"/>
        </w:rPr>
        <w:t> </w:t>
      </w:r>
      <w:r>
        <w:rPr>
          <w:rFonts w:ascii="Arial" w:hAnsi="Arial"/>
          <w:w w:val="105"/>
          <w:sz w:val="23"/>
        </w:rPr>
        <w:t>use</w:t>
      </w:r>
      <w:r>
        <w:rPr>
          <w:rFonts w:ascii="Arial" w:hAnsi="Arial"/>
          <w:spacing w:val="-8"/>
          <w:w w:val="105"/>
          <w:sz w:val="23"/>
        </w:rPr>
        <w:t> </w:t>
      </w:r>
      <w:r>
        <w:rPr>
          <w:rFonts w:ascii="Arial" w:hAnsi="Arial"/>
          <w:w w:val="105"/>
          <w:sz w:val="23"/>
        </w:rPr>
        <w:t>includes</w:t>
      </w:r>
      <w:r>
        <w:rPr>
          <w:rFonts w:ascii="Arial" w:hAnsi="Arial"/>
          <w:spacing w:val="-3"/>
          <w:w w:val="105"/>
          <w:sz w:val="23"/>
        </w:rPr>
        <w:t> </w:t>
      </w:r>
      <w:r>
        <w:rPr>
          <w:rFonts w:ascii="Arial" w:hAnsi="Arial"/>
          <w:w w:val="105"/>
          <w:sz w:val="23"/>
        </w:rPr>
        <w:t>a</w:t>
      </w:r>
      <w:r>
        <w:rPr>
          <w:rFonts w:ascii="Arial" w:hAnsi="Arial"/>
          <w:spacing w:val="-14"/>
          <w:w w:val="105"/>
          <w:sz w:val="23"/>
        </w:rPr>
        <w:t> </w:t>
      </w:r>
      <w:r>
        <w:rPr>
          <w:rFonts w:ascii="Arial" w:hAnsi="Arial"/>
          <w:w w:val="105"/>
          <w:sz w:val="23"/>
        </w:rPr>
        <w:t>reference</w:t>
      </w:r>
      <w:r>
        <w:rPr>
          <w:rFonts w:ascii="Arial" w:hAnsi="Arial"/>
          <w:spacing w:val="-8"/>
          <w:w w:val="105"/>
          <w:sz w:val="23"/>
        </w:rPr>
        <w:t> </w:t>
      </w:r>
      <w:r>
        <w:rPr>
          <w:rFonts w:ascii="Arial" w:hAnsi="Arial"/>
          <w:w w:val="105"/>
          <w:sz w:val="23"/>
        </w:rPr>
        <w:t>number</w:t>
      </w:r>
      <w:r>
        <w:rPr>
          <w:rFonts w:ascii="Arial" w:hAnsi="Arial"/>
          <w:spacing w:val="-6"/>
          <w:w w:val="105"/>
          <w:sz w:val="23"/>
        </w:rPr>
        <w:t> </w:t>
      </w:r>
      <w:r>
        <w:rPr>
          <w:rFonts w:ascii="Arial" w:hAnsi="Arial"/>
          <w:w w:val="105"/>
          <w:sz w:val="23"/>
        </w:rPr>
        <w:t>in</w:t>
      </w:r>
      <w:r>
        <w:rPr>
          <w:rFonts w:ascii="Arial" w:hAnsi="Arial"/>
          <w:spacing w:val="-14"/>
          <w:w w:val="105"/>
          <w:sz w:val="23"/>
        </w:rPr>
        <w:t> </w:t>
      </w:r>
      <w:r>
        <w:rPr>
          <w:rFonts w:ascii="Arial" w:hAnsi="Arial"/>
          <w:w w:val="105"/>
          <w:sz w:val="23"/>
        </w:rPr>
        <w:t>superscript</w:t>
      </w:r>
      <w:r>
        <w:rPr>
          <w:rFonts w:ascii="Arial" w:hAnsi="Arial"/>
          <w:spacing w:val="-13"/>
          <w:w w:val="105"/>
          <w:sz w:val="23"/>
        </w:rPr>
        <w:t> </w:t>
      </w:r>
      <w:r>
        <w:rPr>
          <w:rFonts w:ascii="Arial" w:hAnsi="Arial"/>
          <w:w w:val="105"/>
          <w:sz w:val="23"/>
        </w:rPr>
        <w:t>beside</w:t>
      </w:r>
      <w:r>
        <w:rPr>
          <w:rFonts w:ascii="Arial" w:hAnsi="Arial"/>
          <w:spacing w:val="-8"/>
          <w:w w:val="105"/>
          <w:sz w:val="23"/>
        </w:rPr>
        <w:t> </w:t>
      </w:r>
      <w:r>
        <w:rPr>
          <w:rFonts w:ascii="Arial" w:hAnsi="Arial"/>
          <w:w w:val="105"/>
          <w:sz w:val="23"/>
        </w:rPr>
        <w:t>the</w:t>
      </w:r>
      <w:r>
        <w:rPr>
          <w:rFonts w:ascii="Arial" w:hAnsi="Arial"/>
          <w:spacing w:val="-14"/>
          <w:w w:val="105"/>
          <w:sz w:val="23"/>
        </w:rPr>
        <w:t> </w:t>
      </w:r>
      <w:r>
        <w:rPr>
          <w:rFonts w:ascii="Arial" w:hAnsi="Arial"/>
          <w:w w:val="105"/>
          <w:sz w:val="23"/>
        </w:rPr>
        <w:t>“●” symbol in Table 10.1.2., the following corresponding provision applies:</w:t>
      </w:r>
    </w:p>
    <w:p>
      <w:pPr>
        <w:pStyle w:val="BodyText"/>
        <w:spacing w:before="239"/>
        <w:ind w:left="1175"/>
        <w:rPr>
          <w:rFonts w:ascii="Arial"/>
        </w:rPr>
      </w:pPr>
      <w:r>
        <w:rPr>
          <w:rFonts w:ascii="Arial"/>
          <w:w w:val="105"/>
        </w:rPr>
        <w:t>1.</w:t>
      </w:r>
      <w:r>
        <w:rPr>
          <w:rFonts w:ascii="Arial"/>
          <w:spacing w:val="67"/>
          <w:w w:val="105"/>
        </w:rPr>
        <w:t> </w:t>
      </w:r>
      <w:r>
        <w:rPr>
          <w:rFonts w:ascii="Arial"/>
          <w:w w:val="105"/>
        </w:rPr>
        <w:t>Is</w:t>
      </w:r>
      <w:r>
        <w:rPr>
          <w:rFonts w:ascii="Arial"/>
          <w:spacing w:val="-11"/>
          <w:w w:val="105"/>
        </w:rPr>
        <w:t> </w:t>
      </w:r>
      <w:r>
        <w:rPr>
          <w:rFonts w:ascii="Arial"/>
          <w:w w:val="105"/>
        </w:rPr>
        <w:t>required</w:t>
      </w:r>
      <w:r>
        <w:rPr>
          <w:rFonts w:ascii="Arial"/>
          <w:spacing w:val="-10"/>
          <w:w w:val="105"/>
        </w:rPr>
        <w:t> </w:t>
      </w:r>
      <w:r>
        <w:rPr>
          <w:rFonts w:ascii="Arial"/>
          <w:w w:val="105"/>
        </w:rPr>
        <w:t>to</w:t>
      </w:r>
      <w:r>
        <w:rPr>
          <w:rFonts w:ascii="Arial"/>
          <w:spacing w:val="-16"/>
          <w:w w:val="105"/>
        </w:rPr>
        <w:t> </w:t>
      </w:r>
      <w:r>
        <w:rPr>
          <w:rFonts w:ascii="Arial"/>
          <w:w w:val="105"/>
        </w:rPr>
        <w:t>operate</w:t>
      </w:r>
      <w:r>
        <w:rPr>
          <w:rFonts w:ascii="Arial"/>
          <w:spacing w:val="-16"/>
          <w:w w:val="105"/>
        </w:rPr>
        <w:t> </w:t>
      </w:r>
      <w:r>
        <w:rPr>
          <w:rFonts w:ascii="Arial"/>
          <w:w w:val="105"/>
        </w:rPr>
        <w:t>within</w:t>
      </w:r>
      <w:r>
        <w:rPr>
          <w:rFonts w:ascii="Arial"/>
          <w:spacing w:val="-10"/>
          <w:w w:val="105"/>
        </w:rPr>
        <w:t> </w:t>
      </w:r>
      <w:r>
        <w:rPr>
          <w:rFonts w:ascii="Arial"/>
          <w:w w:val="105"/>
        </w:rPr>
        <w:t>an</w:t>
      </w:r>
      <w:r>
        <w:rPr>
          <w:rFonts w:ascii="Arial"/>
          <w:spacing w:val="-16"/>
          <w:w w:val="105"/>
        </w:rPr>
        <w:t> </w:t>
      </w:r>
      <w:r>
        <w:rPr>
          <w:rFonts w:ascii="Arial"/>
          <w:w w:val="105"/>
        </w:rPr>
        <w:t>enclosed</w:t>
      </w:r>
      <w:r>
        <w:rPr>
          <w:rFonts w:ascii="Arial"/>
          <w:spacing w:val="-4"/>
          <w:w w:val="105"/>
        </w:rPr>
        <w:t> </w:t>
      </w:r>
      <w:r>
        <w:rPr>
          <w:rFonts w:ascii="Arial"/>
          <w:b/>
          <w:color w:val="585858"/>
          <w:spacing w:val="-2"/>
          <w:w w:val="105"/>
        </w:rPr>
        <w:t>building</w:t>
      </w:r>
      <w:r>
        <w:rPr>
          <w:rFonts w:ascii="Arial"/>
          <w:spacing w:val="-2"/>
          <w:w w:val="105"/>
        </w:rPr>
        <w:t>.</w:t>
      </w:r>
    </w:p>
    <w:p>
      <w:pPr>
        <w:pStyle w:val="BodyText"/>
        <w:spacing w:before="250"/>
        <w:ind w:left="6449"/>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3"/>
        <w:numPr>
          <w:ilvl w:val="1"/>
          <w:numId w:val="53"/>
        </w:numPr>
        <w:tabs>
          <w:tab w:pos="1391" w:val="left" w:leader="none"/>
        </w:tabs>
        <w:spacing w:line="240" w:lineRule="auto" w:before="92" w:after="0"/>
        <w:ind w:left="1391" w:right="0" w:hanging="1131"/>
        <w:jc w:val="left"/>
      </w:pPr>
      <w:bookmarkStart w:name="10.2. Williamsville Zone 1 (WM1) " w:id="245"/>
      <w:bookmarkEnd w:id="245"/>
      <w:r>
        <w:rPr>
          <w:b w:val="0"/>
        </w:rPr>
      </w:r>
      <w:r>
        <w:rPr>
          <w:color w:val="1F487C"/>
          <w:w w:val="90"/>
        </w:rPr>
        <w:t>Williamsville</w:t>
      </w:r>
      <w:r>
        <w:rPr>
          <w:color w:val="1F487C"/>
          <w:spacing w:val="7"/>
        </w:rPr>
        <w:t> </w:t>
      </w:r>
      <w:r>
        <w:rPr>
          <w:color w:val="1F487C"/>
          <w:w w:val="90"/>
        </w:rPr>
        <w:t>Zone</w:t>
      </w:r>
      <w:r>
        <w:rPr>
          <w:color w:val="1F487C"/>
          <w:spacing w:val="7"/>
        </w:rPr>
        <w:t> </w:t>
      </w:r>
      <w:r>
        <w:rPr>
          <w:color w:val="1F487C"/>
          <w:w w:val="90"/>
        </w:rPr>
        <w:t>1</w:t>
      </w:r>
      <w:r>
        <w:rPr>
          <w:color w:val="1F487C"/>
          <w:spacing w:val="8"/>
        </w:rPr>
        <w:t> </w:t>
      </w:r>
      <w:r>
        <w:rPr>
          <w:color w:val="1F487C"/>
          <w:spacing w:val="-2"/>
          <w:w w:val="90"/>
        </w:rPr>
        <w:t>(WM1)</w:t>
      </w:r>
    </w:p>
    <w:p>
      <w:pPr>
        <w:pStyle w:val="ListParagraph"/>
        <w:numPr>
          <w:ilvl w:val="2"/>
          <w:numId w:val="53"/>
        </w:numPr>
        <w:tabs>
          <w:tab w:pos="1391" w:val="left" w:leader="none"/>
        </w:tabs>
        <w:spacing w:line="240" w:lineRule="auto" w:before="263" w:after="0"/>
        <w:ind w:left="1391" w:right="0" w:hanging="1131"/>
        <w:jc w:val="left"/>
        <w:rPr>
          <w:b/>
          <w:sz w:val="23"/>
        </w:rPr>
      </w:pPr>
      <w:r>
        <w:rPr>
          <w:w w:val="105"/>
          <w:sz w:val="23"/>
        </w:rPr>
        <w:t>Despite</w:t>
      </w:r>
      <w:r>
        <w:rPr>
          <w:spacing w:val="-5"/>
          <w:w w:val="105"/>
          <w:sz w:val="23"/>
        </w:rPr>
        <w:t> </w:t>
      </w:r>
      <w:r>
        <w:rPr>
          <w:w w:val="105"/>
          <w:sz w:val="23"/>
        </w:rPr>
        <w:t>the</w:t>
      </w:r>
      <w:r>
        <w:rPr>
          <w:spacing w:val="-5"/>
          <w:w w:val="105"/>
          <w:sz w:val="23"/>
        </w:rPr>
        <w:t> </w:t>
      </w:r>
      <w:r>
        <w:rPr>
          <w:w w:val="105"/>
          <w:sz w:val="23"/>
        </w:rPr>
        <w:t>definitions</w:t>
      </w:r>
      <w:r>
        <w:rPr>
          <w:spacing w:val="-8"/>
          <w:w w:val="105"/>
          <w:sz w:val="23"/>
        </w:rPr>
        <w:t> </w:t>
      </w:r>
      <w:r>
        <w:rPr>
          <w:w w:val="105"/>
          <w:sz w:val="23"/>
        </w:rPr>
        <w:t>of</w:t>
      </w:r>
      <w:r>
        <w:rPr>
          <w:spacing w:val="-10"/>
          <w:w w:val="105"/>
          <w:sz w:val="23"/>
        </w:rPr>
        <w:t> </w:t>
      </w:r>
      <w:r>
        <w:rPr>
          <w:b/>
          <w:color w:val="585858"/>
          <w:w w:val="105"/>
          <w:sz w:val="23"/>
        </w:rPr>
        <w:t>front</w:t>
      </w:r>
      <w:r>
        <w:rPr>
          <w:b/>
          <w:color w:val="585858"/>
          <w:spacing w:val="-1"/>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b/>
          <w:color w:val="585858"/>
          <w:w w:val="105"/>
          <w:sz w:val="23"/>
        </w:rPr>
        <w:t>rear</w:t>
      </w:r>
      <w:r>
        <w:rPr>
          <w:b/>
          <w:color w:val="585858"/>
          <w:spacing w:val="-10"/>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10"/>
          <w:w w:val="105"/>
          <w:sz w:val="23"/>
        </w:rPr>
        <w:t> </w:t>
      </w:r>
      <w:r>
        <w:rPr>
          <w:w w:val="105"/>
          <w:sz w:val="23"/>
        </w:rPr>
        <w:t>in</w:t>
      </w:r>
      <w:r>
        <w:rPr>
          <w:spacing w:val="-1"/>
          <w:w w:val="105"/>
          <w:sz w:val="23"/>
        </w:rPr>
        <w:t> </w:t>
      </w:r>
      <w:r>
        <w:rPr>
          <w:w w:val="105"/>
          <w:sz w:val="23"/>
        </w:rPr>
        <w:t>the</w:t>
      </w:r>
      <w:r>
        <w:rPr>
          <w:spacing w:val="-10"/>
          <w:w w:val="105"/>
          <w:sz w:val="23"/>
        </w:rPr>
        <w:t> </w:t>
      </w:r>
      <w:r>
        <w:rPr>
          <w:w w:val="105"/>
          <w:sz w:val="23"/>
        </w:rPr>
        <w:t>WM1</w:t>
      </w:r>
      <w:r>
        <w:rPr>
          <w:spacing w:val="-1"/>
          <w:w w:val="105"/>
          <w:sz w:val="23"/>
        </w:rPr>
        <w:t> </w:t>
      </w:r>
      <w:r>
        <w:rPr>
          <w:spacing w:val="-2"/>
          <w:w w:val="105"/>
          <w:sz w:val="23"/>
        </w:rPr>
        <w:t>Zone:</w:t>
      </w:r>
    </w:p>
    <w:p>
      <w:pPr>
        <w:pStyle w:val="ListParagraph"/>
        <w:numPr>
          <w:ilvl w:val="3"/>
          <w:numId w:val="53"/>
        </w:numPr>
        <w:tabs>
          <w:tab w:pos="569" w:val="left" w:leader="none"/>
        </w:tabs>
        <w:spacing w:line="240" w:lineRule="auto" w:before="249" w:after="0"/>
        <w:ind w:left="569" w:right="295" w:hanging="569"/>
        <w:jc w:val="center"/>
        <w:rPr>
          <w:b/>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has</w:t>
      </w:r>
      <w:r>
        <w:rPr>
          <w:spacing w:val="-8"/>
          <w:w w:val="105"/>
          <w:sz w:val="23"/>
        </w:rPr>
        <w:t> </w:t>
      </w:r>
      <w:r>
        <w:rPr>
          <w:w w:val="105"/>
          <w:sz w:val="23"/>
        </w:rPr>
        <w:t>a</w:t>
      </w:r>
      <w:r>
        <w:rPr>
          <w:spacing w:val="-8"/>
          <w:w w:val="105"/>
          <w:sz w:val="23"/>
        </w:rPr>
        <w:t> </w:t>
      </w:r>
      <w:r>
        <w:rPr>
          <w:b/>
          <w:color w:val="585858"/>
          <w:w w:val="105"/>
          <w:sz w:val="23"/>
        </w:rPr>
        <w:t>street</w:t>
      </w:r>
      <w:r>
        <w:rPr>
          <w:b/>
          <w:color w:val="585858"/>
          <w:spacing w:val="-6"/>
          <w:w w:val="105"/>
          <w:sz w:val="23"/>
        </w:rPr>
        <w:t> </w:t>
      </w:r>
      <w:r>
        <w:rPr>
          <w:b/>
          <w:color w:val="585858"/>
          <w:w w:val="105"/>
          <w:sz w:val="23"/>
        </w:rPr>
        <w:t>line</w:t>
      </w:r>
      <w:r>
        <w:rPr>
          <w:b/>
          <w:color w:val="585858"/>
          <w:spacing w:val="-8"/>
          <w:w w:val="105"/>
          <w:sz w:val="23"/>
        </w:rPr>
        <w:t> </w:t>
      </w:r>
      <w:r>
        <w:rPr>
          <w:w w:val="105"/>
          <w:sz w:val="23"/>
        </w:rPr>
        <w:t>adjacent</w:t>
      </w:r>
      <w:r>
        <w:rPr>
          <w:spacing w:val="-10"/>
          <w:w w:val="105"/>
          <w:sz w:val="23"/>
        </w:rPr>
        <w:t> </w:t>
      </w:r>
      <w:r>
        <w:rPr>
          <w:w w:val="105"/>
          <w:sz w:val="23"/>
        </w:rPr>
        <w:t>to</w:t>
      </w:r>
      <w:r>
        <w:rPr>
          <w:spacing w:val="-10"/>
          <w:w w:val="105"/>
          <w:sz w:val="23"/>
        </w:rPr>
        <w:t> </w:t>
      </w:r>
      <w:r>
        <w:rPr>
          <w:w w:val="105"/>
          <w:sz w:val="23"/>
        </w:rPr>
        <w:t>Princess</w:t>
      </w:r>
      <w:r>
        <w:rPr>
          <w:spacing w:val="-9"/>
          <w:w w:val="105"/>
          <w:sz w:val="23"/>
        </w:rPr>
        <w:t> </w:t>
      </w:r>
      <w:r>
        <w:rPr>
          <w:w w:val="105"/>
          <w:sz w:val="23"/>
        </w:rPr>
        <w:t>Street,</w:t>
      </w:r>
      <w:r>
        <w:rPr>
          <w:spacing w:val="-3"/>
          <w:w w:val="105"/>
          <w:sz w:val="23"/>
        </w:rPr>
        <w:t> </w:t>
      </w:r>
      <w:r>
        <w:rPr>
          <w:w w:val="105"/>
          <w:sz w:val="23"/>
        </w:rPr>
        <w:t>the</w:t>
      </w:r>
      <w:r>
        <w:rPr>
          <w:spacing w:val="-5"/>
          <w:w w:val="105"/>
          <w:sz w:val="23"/>
        </w:rPr>
        <w:t> </w:t>
      </w:r>
      <w:r>
        <w:rPr>
          <w:b/>
          <w:color w:val="585858"/>
          <w:w w:val="105"/>
          <w:sz w:val="23"/>
        </w:rPr>
        <w:t>street</w:t>
      </w:r>
      <w:r>
        <w:rPr>
          <w:b/>
          <w:color w:val="585858"/>
          <w:spacing w:val="-1"/>
          <w:w w:val="105"/>
          <w:sz w:val="23"/>
        </w:rPr>
        <w:t> </w:t>
      </w:r>
      <w:r>
        <w:rPr>
          <w:b/>
          <w:color w:val="585858"/>
          <w:spacing w:val="-4"/>
          <w:w w:val="105"/>
          <w:sz w:val="23"/>
        </w:rPr>
        <w:t>line</w:t>
      </w:r>
    </w:p>
    <w:p>
      <w:pPr>
        <w:spacing w:before="18"/>
        <w:ind w:left="0" w:right="312" w:firstLine="0"/>
        <w:jc w:val="center"/>
        <w:rPr>
          <w:sz w:val="23"/>
        </w:rPr>
      </w:pPr>
      <w:r>
        <w:rPr>
          <w:w w:val="105"/>
          <w:sz w:val="23"/>
        </w:rPr>
        <w:t>adjacent</w:t>
      </w:r>
      <w:r>
        <w:rPr>
          <w:spacing w:val="-11"/>
          <w:w w:val="105"/>
          <w:sz w:val="23"/>
        </w:rPr>
        <w:t> </w:t>
      </w:r>
      <w:r>
        <w:rPr>
          <w:w w:val="105"/>
          <w:sz w:val="23"/>
        </w:rPr>
        <w:t>to</w:t>
      </w:r>
      <w:r>
        <w:rPr>
          <w:spacing w:val="-11"/>
          <w:w w:val="105"/>
          <w:sz w:val="23"/>
        </w:rPr>
        <w:t> </w:t>
      </w:r>
      <w:r>
        <w:rPr>
          <w:w w:val="105"/>
          <w:sz w:val="23"/>
        </w:rPr>
        <w:t>Princess</w:t>
      </w:r>
      <w:r>
        <w:rPr>
          <w:spacing w:val="-9"/>
          <w:w w:val="105"/>
          <w:sz w:val="23"/>
        </w:rPr>
        <w:t> </w:t>
      </w:r>
      <w:r>
        <w:rPr>
          <w:w w:val="105"/>
          <w:sz w:val="23"/>
        </w:rPr>
        <w:t>Street</w:t>
      </w:r>
      <w:r>
        <w:rPr>
          <w:spacing w:val="-10"/>
          <w:w w:val="105"/>
          <w:sz w:val="23"/>
        </w:rPr>
        <w:t> </w:t>
      </w:r>
      <w:r>
        <w:rPr>
          <w:w w:val="105"/>
          <w:sz w:val="23"/>
        </w:rPr>
        <w:t>is</w:t>
      </w:r>
      <w:r>
        <w:rPr>
          <w:spacing w:val="-3"/>
          <w:w w:val="105"/>
          <w:sz w:val="23"/>
        </w:rPr>
        <w:t> </w:t>
      </w:r>
      <w:r>
        <w:rPr>
          <w:w w:val="105"/>
          <w:sz w:val="23"/>
        </w:rPr>
        <w:t>deemed</w:t>
      </w:r>
      <w:r>
        <w:rPr>
          <w:spacing w:val="-11"/>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the</w:t>
      </w:r>
      <w:r>
        <w:rPr>
          <w:spacing w:val="-5"/>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4"/>
          <w:w w:val="105"/>
          <w:sz w:val="23"/>
        </w:rPr>
        <w:t> </w:t>
      </w:r>
      <w:r>
        <w:rPr>
          <w:spacing w:val="-5"/>
          <w:w w:val="105"/>
          <w:sz w:val="23"/>
        </w:rPr>
        <w:t>and</w:t>
      </w:r>
    </w:p>
    <w:p>
      <w:pPr>
        <w:pStyle w:val="ListParagraph"/>
        <w:numPr>
          <w:ilvl w:val="3"/>
          <w:numId w:val="53"/>
        </w:numPr>
        <w:tabs>
          <w:tab w:pos="1961" w:val="left" w:leader="none"/>
        </w:tabs>
        <w:spacing w:line="252" w:lineRule="auto" w:before="249" w:after="0"/>
        <w:ind w:left="1961" w:right="1225" w:hanging="570"/>
        <w:jc w:val="left"/>
        <w:rPr>
          <w:b/>
          <w:sz w:val="23"/>
        </w:rPr>
      </w:pPr>
      <w:r>
        <w:rPr>
          <w:w w:val="105"/>
          <w:sz w:val="23"/>
        </w:rPr>
        <w:t>Where a </w:t>
      </w:r>
      <w:r>
        <w:rPr>
          <w:b/>
          <w:color w:val="585858"/>
          <w:w w:val="105"/>
          <w:sz w:val="23"/>
        </w:rPr>
        <w:t>lot </w:t>
      </w:r>
      <w:r>
        <w:rPr>
          <w:w w:val="105"/>
          <w:sz w:val="23"/>
        </w:rPr>
        <w:t>has a </w:t>
      </w:r>
      <w:r>
        <w:rPr>
          <w:b/>
          <w:color w:val="585858"/>
          <w:w w:val="105"/>
          <w:sz w:val="23"/>
        </w:rPr>
        <w:t>street line </w:t>
      </w:r>
      <w:r>
        <w:rPr>
          <w:w w:val="105"/>
          <w:sz w:val="23"/>
        </w:rPr>
        <w:t>adjacent to Princess Street, all </w:t>
      </w:r>
      <w:r>
        <w:rPr>
          <w:b/>
          <w:color w:val="585858"/>
          <w:w w:val="105"/>
          <w:sz w:val="23"/>
        </w:rPr>
        <w:t>lot lines </w:t>
      </w:r>
      <w:r>
        <w:rPr>
          <w:w w:val="105"/>
          <w:sz w:val="23"/>
        </w:rPr>
        <w:t>that separate</w:t>
      </w:r>
      <w:r>
        <w:rPr>
          <w:spacing w:val="-7"/>
          <w:w w:val="105"/>
          <w:sz w:val="23"/>
        </w:rPr>
        <w:t> </w:t>
      </w:r>
      <w:r>
        <w:rPr>
          <w:w w:val="105"/>
          <w:sz w:val="23"/>
        </w:rPr>
        <w:t>the</w:t>
      </w:r>
      <w:r>
        <w:rPr>
          <w:spacing w:val="-6"/>
          <w:w w:val="105"/>
          <w:sz w:val="23"/>
        </w:rPr>
        <w:t> </w:t>
      </w:r>
      <w:r>
        <w:rPr>
          <w:b/>
          <w:color w:val="585858"/>
          <w:w w:val="105"/>
          <w:sz w:val="23"/>
        </w:rPr>
        <w:t>lot</w:t>
      </w:r>
      <w:r>
        <w:rPr>
          <w:b/>
          <w:color w:val="585858"/>
          <w:spacing w:val="-4"/>
          <w:w w:val="105"/>
          <w:sz w:val="23"/>
        </w:rPr>
        <w:t> </w:t>
      </w:r>
      <w:r>
        <w:rPr>
          <w:w w:val="105"/>
          <w:sz w:val="23"/>
        </w:rPr>
        <w:t>from</w:t>
      </w:r>
      <w:r>
        <w:rPr>
          <w:spacing w:val="-8"/>
          <w:w w:val="105"/>
          <w:sz w:val="23"/>
        </w:rPr>
        <w:t> </w:t>
      </w:r>
      <w:r>
        <w:rPr>
          <w:w w:val="105"/>
          <w:sz w:val="23"/>
        </w:rPr>
        <w:t>a</w:t>
      </w:r>
      <w:r>
        <w:rPr>
          <w:spacing w:val="-10"/>
          <w:w w:val="105"/>
          <w:sz w:val="23"/>
        </w:rPr>
        <w:t> </w:t>
      </w:r>
      <w:r>
        <w:rPr>
          <w:w w:val="105"/>
          <w:sz w:val="23"/>
        </w:rPr>
        <w:t>Zone</w:t>
      </w:r>
      <w:r>
        <w:rPr>
          <w:spacing w:val="-7"/>
          <w:w w:val="105"/>
          <w:sz w:val="23"/>
        </w:rPr>
        <w:t> </w:t>
      </w:r>
      <w:r>
        <w:rPr>
          <w:w w:val="105"/>
          <w:sz w:val="23"/>
        </w:rPr>
        <w:t>outside</w:t>
      </w:r>
      <w:r>
        <w:rPr>
          <w:spacing w:val="-13"/>
          <w:w w:val="105"/>
          <w:sz w:val="23"/>
        </w:rPr>
        <w:t> </w:t>
      </w:r>
      <w:r>
        <w:rPr>
          <w:w w:val="105"/>
          <w:sz w:val="23"/>
        </w:rPr>
        <w:t>the</w:t>
      </w:r>
      <w:r>
        <w:rPr>
          <w:spacing w:val="-3"/>
          <w:w w:val="105"/>
          <w:sz w:val="23"/>
        </w:rPr>
        <w:t> </w:t>
      </w:r>
      <w:r>
        <w:rPr>
          <w:w w:val="105"/>
          <w:sz w:val="23"/>
        </w:rPr>
        <w:t>WM1,</w:t>
      </w:r>
      <w:r>
        <w:rPr>
          <w:spacing w:val="-13"/>
          <w:w w:val="105"/>
          <w:sz w:val="23"/>
        </w:rPr>
        <w:t> </w:t>
      </w:r>
      <w:r>
        <w:rPr>
          <w:w w:val="105"/>
          <w:sz w:val="23"/>
        </w:rPr>
        <w:t>WM2</w:t>
      </w:r>
      <w:r>
        <w:rPr>
          <w:spacing w:val="-9"/>
          <w:w w:val="105"/>
          <w:sz w:val="23"/>
        </w:rPr>
        <w:t> </w:t>
      </w:r>
      <w:r>
        <w:rPr>
          <w:w w:val="105"/>
          <w:sz w:val="23"/>
        </w:rPr>
        <w:t>or</w:t>
      </w:r>
      <w:r>
        <w:rPr>
          <w:spacing w:val="-8"/>
          <w:w w:val="105"/>
          <w:sz w:val="23"/>
        </w:rPr>
        <w:t> </w:t>
      </w:r>
      <w:r>
        <w:rPr>
          <w:w w:val="105"/>
          <w:sz w:val="23"/>
        </w:rPr>
        <w:t>a</w:t>
      </w:r>
      <w:r>
        <w:rPr>
          <w:spacing w:val="-4"/>
          <w:w w:val="105"/>
          <w:sz w:val="23"/>
        </w:rPr>
        <w:t> </w:t>
      </w:r>
      <w:r>
        <w:rPr>
          <w:w w:val="105"/>
          <w:sz w:val="23"/>
        </w:rPr>
        <w:t>Commercial</w:t>
      </w:r>
      <w:r>
        <w:rPr>
          <w:spacing w:val="-11"/>
          <w:w w:val="105"/>
          <w:sz w:val="23"/>
        </w:rPr>
        <w:t> </w:t>
      </w:r>
      <w:r>
        <w:rPr>
          <w:w w:val="105"/>
          <w:sz w:val="23"/>
        </w:rPr>
        <w:t>Zone are considered a </w:t>
      </w:r>
      <w:r>
        <w:rPr>
          <w:b/>
          <w:color w:val="585858"/>
          <w:w w:val="105"/>
          <w:sz w:val="23"/>
        </w:rPr>
        <w:t>rear lot line</w:t>
      </w:r>
      <w:r>
        <w:rPr>
          <w:w w:val="105"/>
          <w:sz w:val="23"/>
        </w:rPr>
        <w:t>.</w:t>
      </w:r>
    </w:p>
    <w:p>
      <w:pPr>
        <w:pStyle w:val="ListParagraph"/>
        <w:numPr>
          <w:ilvl w:val="2"/>
          <w:numId w:val="53"/>
        </w:numPr>
        <w:tabs>
          <w:tab w:pos="1391" w:val="left" w:leader="none"/>
        </w:tabs>
        <w:spacing w:line="254" w:lineRule="auto" w:before="232" w:after="0"/>
        <w:ind w:left="1391" w:right="923" w:hanging="1132"/>
        <w:jc w:val="left"/>
        <w:rPr>
          <w:b/>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WM1</w:t>
      </w:r>
      <w:r>
        <w:rPr>
          <w:spacing w:val="-7"/>
          <w:w w:val="105"/>
          <w:sz w:val="23"/>
        </w:rPr>
        <w:t> </w:t>
      </w:r>
      <w:r>
        <w:rPr>
          <w:w w:val="105"/>
          <w:sz w:val="23"/>
        </w:rPr>
        <w:t>Zone</w:t>
      </w:r>
      <w:r>
        <w:rPr>
          <w:spacing w:val="-4"/>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 Table 10.2.1.</w:t>
      </w:r>
    </w:p>
    <w:p>
      <w:pPr>
        <w:pStyle w:val="Heading4"/>
        <w:spacing w:before="233"/>
      </w:pPr>
      <w:r>
        <w:rPr>
          <w:color w:val="1F487C"/>
          <w:w w:val="90"/>
        </w:rPr>
        <w:t>Table</w:t>
      </w:r>
      <w:r>
        <w:rPr>
          <w:color w:val="1F487C"/>
          <w:spacing w:val="11"/>
        </w:rPr>
        <w:t> </w:t>
      </w:r>
      <w:r>
        <w:rPr>
          <w:color w:val="1F487C"/>
          <w:w w:val="90"/>
        </w:rPr>
        <w:t>10</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WM1</w:t>
      </w:r>
      <w:r>
        <w:rPr>
          <w:color w:val="1F487C"/>
          <w:spacing w:val="14"/>
        </w:rPr>
        <w:t> </w:t>
      </w:r>
      <w:r>
        <w:rPr>
          <w:color w:val="1F487C"/>
          <w:spacing w:val="-2"/>
          <w:w w:val="90"/>
        </w:rPr>
        <w:t>Provisions</w:t>
      </w:r>
    </w:p>
    <w:p>
      <w:pPr>
        <w:pStyle w:val="BodyText"/>
        <w:spacing w:before="4"/>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6520"/>
      </w:tblGrid>
      <w:tr>
        <w:trPr>
          <w:trHeight w:val="414" w:hRule="atLeast"/>
        </w:trPr>
        <w:tc>
          <w:tcPr>
            <w:tcW w:w="3688" w:type="dxa"/>
            <w:shd w:val="clear" w:color="auto" w:fill="F1F1F1"/>
          </w:tcPr>
          <w:p>
            <w:pPr>
              <w:pStyle w:val="TableParagraph"/>
              <w:ind w:left="888"/>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520" w:type="dxa"/>
            <w:shd w:val="clear" w:color="auto" w:fill="F1F1F1"/>
          </w:tcPr>
          <w:p>
            <w:pPr>
              <w:pStyle w:val="TableParagraph"/>
              <w:ind w:left="10"/>
              <w:jc w:val="center"/>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732" w:hRule="atLeast"/>
        </w:trPr>
        <w:tc>
          <w:tcPr>
            <w:tcW w:w="3688" w:type="dxa"/>
          </w:tcPr>
          <w:p>
            <w:pPr>
              <w:pStyle w:val="TableParagraph"/>
              <w:spacing w:line="249" w:lineRule="auto"/>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6520" w:type="dxa"/>
          </w:tcPr>
          <w:p>
            <w:pPr>
              <w:pStyle w:val="TableParagraph"/>
              <w:rPr>
                <w:sz w:val="23"/>
              </w:rPr>
            </w:pPr>
            <w:r>
              <w:rPr>
                <w:spacing w:val="-10"/>
                <w:w w:val="105"/>
                <w:sz w:val="23"/>
              </w:rPr>
              <w:t>—</w:t>
            </w:r>
          </w:p>
        </w:tc>
      </w:tr>
      <w:tr>
        <w:trPr>
          <w:trHeight w:val="732" w:hRule="atLeast"/>
        </w:trPr>
        <w:tc>
          <w:tcPr>
            <w:tcW w:w="3688" w:type="dxa"/>
          </w:tcPr>
          <w:p>
            <w:pPr>
              <w:pStyle w:val="TableParagraph"/>
              <w:rPr>
                <w:b/>
                <w:sz w:val="23"/>
              </w:rPr>
            </w:pPr>
            <w:r>
              <w:rPr>
                <w:w w:val="105"/>
                <w:sz w:val="23"/>
              </w:rPr>
              <w:t>2.</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6520" w:type="dxa"/>
          </w:tcPr>
          <w:p>
            <w:pPr>
              <w:pStyle w:val="TableParagraph"/>
              <w:rPr>
                <w:sz w:val="23"/>
              </w:rPr>
            </w:pPr>
            <w:r>
              <w:rPr>
                <w:spacing w:val="-10"/>
                <w:w w:val="105"/>
                <w:sz w:val="23"/>
              </w:rPr>
              <w:t>—</w:t>
            </w:r>
          </w:p>
        </w:tc>
      </w:tr>
      <w:tr>
        <w:trPr>
          <w:trHeight w:val="1149" w:hRule="atLeast"/>
        </w:trPr>
        <w:tc>
          <w:tcPr>
            <w:tcW w:w="3688"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6520" w:type="dxa"/>
          </w:tcPr>
          <w:p>
            <w:pPr>
              <w:pStyle w:val="TableParagraph"/>
              <w:spacing w:before="67"/>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54"/>
              </w:numPr>
              <w:tabs>
                <w:tab w:pos="440" w:val="left" w:leader="none"/>
              </w:tabs>
              <w:spacing w:line="240" w:lineRule="auto" w:before="54" w:after="0"/>
              <w:ind w:left="440" w:right="0" w:hanging="330"/>
              <w:jc w:val="left"/>
              <w:rPr>
                <w:sz w:val="23"/>
              </w:rPr>
            </w:pPr>
            <w:r>
              <w:rPr>
                <w:w w:val="105"/>
                <w:sz w:val="23"/>
              </w:rPr>
              <w:t>20</w:t>
            </w:r>
            <w:r>
              <w:rPr>
                <w:spacing w:val="-5"/>
                <w:w w:val="105"/>
                <w:sz w:val="23"/>
              </w:rPr>
              <w:t> </w:t>
            </w:r>
            <w:r>
              <w:rPr>
                <w:spacing w:val="-2"/>
                <w:w w:val="105"/>
                <w:sz w:val="23"/>
              </w:rPr>
              <w:t>metres</w:t>
            </w:r>
          </w:p>
          <w:p>
            <w:pPr>
              <w:pStyle w:val="TableParagraph"/>
              <w:numPr>
                <w:ilvl w:val="0"/>
                <w:numId w:val="54"/>
              </w:numPr>
              <w:tabs>
                <w:tab w:pos="455" w:val="left" w:leader="none"/>
              </w:tabs>
              <w:spacing w:line="240" w:lineRule="auto" w:before="62" w:after="0"/>
              <w:ind w:left="455" w:right="0" w:hanging="345"/>
              <w:jc w:val="left"/>
              <w:rPr>
                <w:sz w:val="23"/>
              </w:rPr>
            </w:pPr>
            <w:r>
              <w:rPr>
                <w:w w:val="105"/>
                <w:sz w:val="23"/>
              </w:rPr>
              <w:t>6</w:t>
            </w:r>
            <w:r>
              <w:rPr>
                <w:spacing w:val="-3"/>
                <w:w w:val="105"/>
                <w:sz w:val="23"/>
              </w:rPr>
              <w:t> </w:t>
            </w:r>
            <w:r>
              <w:rPr>
                <w:spacing w:val="-2"/>
                <w:w w:val="105"/>
                <w:sz w:val="23"/>
              </w:rPr>
              <w:t>storeys</w:t>
            </w:r>
          </w:p>
        </w:tc>
      </w:tr>
      <w:tr>
        <w:trPr>
          <w:trHeight w:val="3216" w:hRule="atLeast"/>
        </w:trPr>
        <w:tc>
          <w:tcPr>
            <w:tcW w:w="3688" w:type="dxa"/>
          </w:tcPr>
          <w:p>
            <w:pPr>
              <w:pStyle w:val="TableParagraph"/>
              <w:spacing w:before="67"/>
              <w:rPr>
                <w:sz w:val="23"/>
              </w:rPr>
            </w:pPr>
            <w:r>
              <w:rPr>
                <w:w w:val="105"/>
                <w:sz w:val="23"/>
              </w:rPr>
              <w:t>4.</w:t>
            </w:r>
            <w:r>
              <w:rPr>
                <w:spacing w:val="-8"/>
                <w:w w:val="105"/>
                <w:sz w:val="23"/>
              </w:rPr>
              <w:t> </w:t>
            </w:r>
            <w:r>
              <w:rPr>
                <w:w w:val="105"/>
                <w:sz w:val="23"/>
              </w:rPr>
              <w:t>Minimum</w:t>
            </w:r>
            <w:r>
              <w:rPr>
                <w:spacing w:val="-10"/>
                <w:w w:val="105"/>
                <w:sz w:val="23"/>
              </w:rPr>
              <w:t> </w:t>
            </w:r>
            <w:r>
              <w:rPr>
                <w:w w:val="105"/>
                <w:sz w:val="23"/>
              </w:rPr>
              <w:t>and</w:t>
            </w:r>
            <w:r>
              <w:rPr>
                <w:spacing w:val="-5"/>
                <w:w w:val="105"/>
                <w:sz w:val="23"/>
              </w:rPr>
              <w:t> </w:t>
            </w:r>
            <w:r>
              <w:rPr>
                <w:spacing w:val="-2"/>
                <w:w w:val="105"/>
                <w:sz w:val="23"/>
              </w:rPr>
              <w:t>maximum</w:t>
            </w:r>
          </w:p>
          <w:p>
            <w:pPr>
              <w:pStyle w:val="TableParagraph"/>
              <w:spacing w:before="11"/>
              <w:rPr>
                <w:sz w:val="23"/>
              </w:rPr>
            </w:pPr>
            <w:r>
              <w:rPr>
                <w:b/>
                <w:color w:val="585858"/>
                <w:w w:val="105"/>
                <w:sz w:val="23"/>
              </w:rPr>
              <w:t>front</w:t>
            </w:r>
            <w:r>
              <w:rPr>
                <w:b/>
                <w:color w:val="585858"/>
                <w:spacing w:val="-12"/>
                <w:w w:val="105"/>
                <w:sz w:val="23"/>
              </w:rPr>
              <w:t> </w:t>
            </w:r>
            <w:r>
              <w:rPr>
                <w:b/>
                <w:color w:val="585858"/>
                <w:w w:val="105"/>
                <w:sz w:val="23"/>
              </w:rPr>
              <w:t>setback</w:t>
            </w:r>
            <w:r>
              <w:rPr>
                <w:b/>
                <w:color w:val="585858"/>
                <w:spacing w:val="-14"/>
                <w:w w:val="105"/>
                <w:sz w:val="23"/>
              </w:rPr>
              <w:t> </w:t>
            </w:r>
            <w:r>
              <w:rPr>
                <w:spacing w:val="-2"/>
                <w:w w:val="105"/>
                <w:sz w:val="23"/>
              </w:rPr>
              <w:t>(metres)</w:t>
            </w:r>
          </w:p>
        </w:tc>
        <w:tc>
          <w:tcPr>
            <w:tcW w:w="6520" w:type="dxa"/>
          </w:tcPr>
          <w:p>
            <w:pPr>
              <w:pStyle w:val="TableParagraph"/>
              <w:numPr>
                <w:ilvl w:val="0"/>
                <w:numId w:val="55"/>
              </w:numPr>
              <w:tabs>
                <w:tab w:pos="440" w:val="left" w:leader="none"/>
              </w:tabs>
              <w:spacing w:line="249" w:lineRule="auto" w:before="67" w:after="0"/>
              <w:ind w:left="110" w:right="1005" w:firstLine="0"/>
              <w:jc w:val="left"/>
              <w:rPr>
                <w:sz w:val="23"/>
              </w:rPr>
            </w:pPr>
            <w:r>
              <w:rPr>
                <w:b/>
                <w:color w:val="585858"/>
                <w:w w:val="105"/>
                <w:sz w:val="23"/>
              </w:rPr>
              <w:t>front</w:t>
            </w:r>
            <w:r>
              <w:rPr>
                <w:b/>
                <w:color w:val="585858"/>
                <w:spacing w:val="-12"/>
                <w:w w:val="105"/>
                <w:sz w:val="23"/>
              </w:rPr>
              <w:t> </w:t>
            </w:r>
            <w:r>
              <w:rPr>
                <w:b/>
                <w:color w:val="585858"/>
                <w:w w:val="105"/>
                <w:sz w:val="23"/>
              </w:rPr>
              <w:t>lot</w:t>
            </w:r>
            <w:r>
              <w:rPr>
                <w:b/>
                <w:color w:val="585858"/>
                <w:spacing w:val="-13"/>
                <w:w w:val="105"/>
                <w:sz w:val="23"/>
              </w:rPr>
              <w:t> </w:t>
            </w:r>
            <w:r>
              <w:rPr>
                <w:b/>
                <w:color w:val="585858"/>
                <w:w w:val="105"/>
                <w:sz w:val="23"/>
              </w:rPr>
              <w:t>line</w:t>
            </w:r>
            <w:r>
              <w:rPr>
                <w:b/>
                <w:color w:val="585858"/>
                <w:spacing w:val="-6"/>
                <w:w w:val="105"/>
                <w:sz w:val="23"/>
              </w:rPr>
              <w:t> </w:t>
            </w:r>
            <w:r>
              <w:rPr>
                <w:w w:val="105"/>
                <w:sz w:val="23"/>
              </w:rPr>
              <w:t>on</w:t>
            </w:r>
            <w:r>
              <w:rPr>
                <w:spacing w:val="-11"/>
                <w:w w:val="105"/>
                <w:sz w:val="23"/>
              </w:rPr>
              <w:t> </w:t>
            </w:r>
            <w:r>
              <w:rPr>
                <w:w w:val="105"/>
                <w:sz w:val="23"/>
              </w:rPr>
              <w:t>Princess</w:t>
            </w:r>
            <w:r>
              <w:rPr>
                <w:spacing w:val="-13"/>
                <w:w w:val="105"/>
                <w:sz w:val="23"/>
              </w:rPr>
              <w:t> </w:t>
            </w:r>
            <w:r>
              <w:rPr>
                <w:w w:val="105"/>
                <w:sz w:val="23"/>
              </w:rPr>
              <w:t>Street,</w:t>
            </w:r>
            <w:r>
              <w:rPr>
                <w:spacing w:val="-15"/>
                <w:w w:val="105"/>
                <w:sz w:val="23"/>
              </w:rPr>
              <w:t> </w:t>
            </w:r>
            <w:r>
              <w:rPr>
                <w:w w:val="105"/>
                <w:sz w:val="23"/>
              </w:rPr>
              <w:t>Division</w:t>
            </w:r>
            <w:r>
              <w:rPr>
                <w:spacing w:val="-11"/>
                <w:w w:val="105"/>
                <w:sz w:val="23"/>
              </w:rPr>
              <w:t> </w:t>
            </w:r>
            <w:r>
              <w:rPr>
                <w:w w:val="105"/>
                <w:sz w:val="23"/>
              </w:rPr>
              <w:t>Street, Concession Street or Bath Road:</w:t>
            </w:r>
          </w:p>
          <w:p>
            <w:pPr>
              <w:pStyle w:val="TableParagraph"/>
              <w:numPr>
                <w:ilvl w:val="1"/>
                <w:numId w:val="55"/>
              </w:numPr>
              <w:tabs>
                <w:tab w:pos="375" w:val="left" w:leader="none"/>
              </w:tabs>
              <w:spacing w:line="240" w:lineRule="auto" w:before="48" w:after="0"/>
              <w:ind w:left="375" w:right="0" w:hanging="265"/>
              <w:jc w:val="left"/>
              <w:rPr>
                <w:sz w:val="23"/>
              </w:rPr>
            </w:pPr>
            <w:r>
              <w:rPr>
                <w:b/>
                <w:color w:val="585858"/>
                <w:w w:val="105"/>
                <w:sz w:val="23"/>
              </w:rPr>
              <w:t>first</w:t>
            </w:r>
            <w:r>
              <w:rPr>
                <w:b/>
                <w:color w:val="585858"/>
                <w:spacing w:val="-13"/>
                <w:w w:val="105"/>
                <w:sz w:val="23"/>
              </w:rPr>
              <w:t> </w:t>
            </w:r>
            <w:r>
              <w:rPr>
                <w:b/>
                <w:color w:val="585858"/>
                <w:w w:val="105"/>
                <w:sz w:val="23"/>
              </w:rPr>
              <w:t>storey</w:t>
            </w:r>
            <w:r>
              <w:rPr>
                <w:w w:val="105"/>
                <w:sz w:val="23"/>
              </w:rPr>
              <w:t>:</w:t>
            </w:r>
            <w:r>
              <w:rPr>
                <w:spacing w:val="-8"/>
                <w:w w:val="105"/>
                <w:sz w:val="23"/>
              </w:rPr>
              <w:t> </w:t>
            </w:r>
            <w:r>
              <w:rPr>
                <w:w w:val="105"/>
                <w:sz w:val="23"/>
              </w:rPr>
              <w:t>minimum</w:t>
            </w:r>
            <w:r>
              <w:rPr>
                <w:spacing w:val="-15"/>
                <w:w w:val="105"/>
                <w:sz w:val="23"/>
              </w:rPr>
              <w:t> </w:t>
            </w:r>
            <w:r>
              <w:rPr>
                <w:w w:val="105"/>
                <w:sz w:val="23"/>
              </w:rPr>
              <w:t>3.0</w:t>
            </w:r>
            <w:r>
              <w:rPr>
                <w:spacing w:val="-6"/>
                <w:w w:val="105"/>
                <w:sz w:val="23"/>
              </w:rPr>
              <w:t> </w:t>
            </w:r>
            <w:r>
              <w:rPr>
                <w:w w:val="105"/>
                <w:sz w:val="23"/>
              </w:rPr>
              <w:t>metres,</w:t>
            </w:r>
            <w:r>
              <w:rPr>
                <w:spacing w:val="-7"/>
                <w:w w:val="105"/>
                <w:sz w:val="23"/>
              </w:rPr>
              <w:t> </w:t>
            </w:r>
            <w:r>
              <w:rPr>
                <w:w w:val="105"/>
                <w:sz w:val="23"/>
              </w:rPr>
              <w:t>maximum</w:t>
            </w:r>
            <w:r>
              <w:rPr>
                <w:spacing w:val="-16"/>
                <w:w w:val="105"/>
                <w:sz w:val="23"/>
              </w:rPr>
              <w:t> </w:t>
            </w:r>
            <w:r>
              <w:rPr>
                <w:w w:val="105"/>
                <w:sz w:val="23"/>
              </w:rPr>
              <w:t>5.0</w:t>
            </w:r>
            <w:r>
              <w:rPr>
                <w:spacing w:val="-6"/>
                <w:w w:val="105"/>
                <w:sz w:val="23"/>
              </w:rPr>
              <w:t> </w:t>
            </w:r>
            <w:r>
              <w:rPr>
                <w:spacing w:val="-2"/>
                <w:w w:val="105"/>
                <w:sz w:val="23"/>
              </w:rPr>
              <w:t>metres</w:t>
            </w:r>
          </w:p>
          <w:p>
            <w:pPr>
              <w:pStyle w:val="TableParagraph"/>
              <w:numPr>
                <w:ilvl w:val="1"/>
                <w:numId w:val="55"/>
              </w:numPr>
              <w:tabs>
                <w:tab w:pos="433" w:val="left" w:leader="none"/>
              </w:tabs>
              <w:spacing w:line="249" w:lineRule="auto" w:before="61" w:after="0"/>
              <w:ind w:left="110" w:right="764" w:firstLine="0"/>
              <w:jc w:val="left"/>
              <w:rPr>
                <w:sz w:val="23"/>
              </w:rPr>
            </w:pPr>
            <w:r>
              <w:rPr>
                <w:b/>
                <w:color w:val="585858"/>
                <w:w w:val="105"/>
                <w:sz w:val="23"/>
              </w:rPr>
              <w:t>storeys</w:t>
            </w:r>
            <w:r>
              <w:rPr>
                <w:b/>
                <w:color w:val="585858"/>
                <w:spacing w:val="-8"/>
                <w:w w:val="105"/>
                <w:sz w:val="23"/>
              </w:rPr>
              <w:t> </w:t>
            </w:r>
            <w:r>
              <w:rPr>
                <w:w w:val="105"/>
                <w:sz w:val="23"/>
              </w:rPr>
              <w:t>2</w:t>
            </w:r>
            <w:r>
              <w:rPr>
                <w:spacing w:val="-11"/>
                <w:w w:val="105"/>
                <w:sz w:val="23"/>
              </w:rPr>
              <w:t> </w:t>
            </w:r>
            <w:r>
              <w:rPr>
                <w:w w:val="105"/>
                <w:sz w:val="23"/>
              </w:rPr>
              <w:t>to</w:t>
            </w:r>
            <w:r>
              <w:rPr>
                <w:spacing w:val="-14"/>
                <w:w w:val="105"/>
                <w:sz w:val="23"/>
              </w:rPr>
              <w:t> </w:t>
            </w:r>
            <w:r>
              <w:rPr>
                <w:w w:val="105"/>
                <w:sz w:val="23"/>
              </w:rPr>
              <w:t>4:</w:t>
            </w:r>
            <w:r>
              <w:rPr>
                <w:spacing w:val="-13"/>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metres,</w:t>
            </w:r>
            <w:r>
              <w:rPr>
                <w:spacing w:val="-7"/>
                <w:w w:val="105"/>
                <w:sz w:val="23"/>
              </w:rPr>
              <w:t> </w:t>
            </w:r>
            <w:r>
              <w:rPr>
                <w:w w:val="105"/>
                <w:sz w:val="23"/>
              </w:rPr>
              <w:t>maximum</w:t>
            </w:r>
            <w:r>
              <w:rPr>
                <w:spacing w:val="-8"/>
                <w:w w:val="105"/>
                <w:sz w:val="23"/>
              </w:rPr>
              <w:t> </w:t>
            </w:r>
            <w:r>
              <w:rPr>
                <w:w w:val="105"/>
                <w:sz w:val="23"/>
              </w:rPr>
              <w:t>5.0 </w:t>
            </w:r>
            <w:r>
              <w:rPr>
                <w:spacing w:val="-2"/>
                <w:w w:val="105"/>
                <w:sz w:val="23"/>
              </w:rPr>
              <w:t>metres</w:t>
            </w:r>
          </w:p>
          <w:p>
            <w:pPr>
              <w:pStyle w:val="TableParagraph"/>
              <w:spacing w:before="48"/>
              <w:rPr>
                <w:sz w:val="23"/>
              </w:rPr>
            </w:pPr>
            <w:r>
              <w:rPr>
                <w:w w:val="105"/>
                <w:sz w:val="23"/>
              </w:rPr>
              <w:t>(b)</w:t>
            </w:r>
            <w:r>
              <w:rPr>
                <w:spacing w:val="-10"/>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8"/>
                <w:w w:val="105"/>
                <w:sz w:val="23"/>
              </w:rPr>
              <w:t> </w:t>
            </w:r>
            <w:r>
              <w:rPr>
                <w:w w:val="105"/>
                <w:sz w:val="23"/>
              </w:rPr>
              <w:t>on</w:t>
            </w:r>
            <w:r>
              <w:rPr>
                <w:spacing w:val="-8"/>
                <w:w w:val="105"/>
                <w:sz w:val="23"/>
              </w:rPr>
              <w:t> </w:t>
            </w:r>
            <w:r>
              <w:rPr>
                <w:w w:val="105"/>
                <w:sz w:val="23"/>
              </w:rPr>
              <w:t>all</w:t>
            </w:r>
            <w:r>
              <w:rPr>
                <w:spacing w:val="-4"/>
                <w:w w:val="105"/>
                <w:sz w:val="23"/>
              </w:rPr>
              <w:t> </w:t>
            </w:r>
            <w:r>
              <w:rPr>
                <w:w w:val="105"/>
                <w:sz w:val="23"/>
              </w:rPr>
              <w:t>other</w:t>
            </w:r>
            <w:r>
              <w:rPr>
                <w:spacing w:val="-7"/>
                <w:w w:val="105"/>
                <w:sz w:val="23"/>
              </w:rPr>
              <w:t> </w:t>
            </w:r>
            <w:r>
              <w:rPr>
                <w:spacing w:val="-2"/>
                <w:w w:val="105"/>
                <w:sz w:val="23"/>
              </w:rPr>
              <w:t>streets:</w:t>
            </w:r>
          </w:p>
          <w:p>
            <w:pPr>
              <w:pStyle w:val="TableParagraph"/>
              <w:spacing w:line="254" w:lineRule="auto" w:before="62"/>
              <w:ind w:right="227"/>
              <w:rPr>
                <w:sz w:val="23"/>
              </w:rPr>
            </w:pPr>
            <w:r>
              <w:rPr>
                <w:w w:val="105"/>
                <w:sz w:val="23"/>
              </w:rPr>
              <w:t>(i)</w:t>
            </w:r>
            <w:r>
              <w:rPr>
                <w:spacing w:val="-10"/>
                <w:w w:val="105"/>
                <w:sz w:val="23"/>
              </w:rPr>
              <w:t> </w:t>
            </w:r>
            <w:r>
              <w:rPr>
                <w:b/>
                <w:color w:val="585858"/>
                <w:w w:val="105"/>
                <w:sz w:val="23"/>
              </w:rPr>
              <w:t>storeys</w:t>
            </w:r>
            <w:r>
              <w:rPr>
                <w:b/>
                <w:color w:val="585858"/>
                <w:spacing w:val="-7"/>
                <w:w w:val="105"/>
                <w:sz w:val="23"/>
              </w:rPr>
              <w:t> </w:t>
            </w:r>
            <w:r>
              <w:rPr>
                <w:w w:val="105"/>
                <w:sz w:val="23"/>
              </w:rPr>
              <w:t>1</w:t>
            </w:r>
            <w:r>
              <w:rPr>
                <w:spacing w:val="-9"/>
                <w:w w:val="105"/>
                <w:sz w:val="23"/>
              </w:rPr>
              <w:t> </w:t>
            </w:r>
            <w:r>
              <w:rPr>
                <w:w w:val="105"/>
                <w:sz w:val="23"/>
              </w:rPr>
              <w:t>to</w:t>
            </w:r>
            <w:r>
              <w:rPr>
                <w:spacing w:val="-13"/>
                <w:w w:val="105"/>
                <w:sz w:val="23"/>
              </w:rPr>
              <w:t> </w:t>
            </w:r>
            <w:r>
              <w:rPr>
                <w:w w:val="105"/>
                <w:sz w:val="23"/>
              </w:rPr>
              <w:t>4:</w:t>
            </w:r>
            <w:r>
              <w:rPr>
                <w:spacing w:val="-12"/>
                <w:w w:val="105"/>
                <w:sz w:val="23"/>
              </w:rPr>
              <w:t> </w:t>
            </w:r>
            <w:r>
              <w:rPr>
                <w:w w:val="105"/>
                <w:sz w:val="23"/>
              </w:rPr>
              <w:t>minimum</w:t>
            </w:r>
            <w:r>
              <w:rPr>
                <w:spacing w:val="-14"/>
                <w:w w:val="105"/>
                <w:sz w:val="23"/>
              </w:rPr>
              <w:t> </w:t>
            </w:r>
            <w:r>
              <w:rPr>
                <w:w w:val="105"/>
                <w:sz w:val="23"/>
              </w:rPr>
              <w:t>2.0</w:t>
            </w:r>
            <w:r>
              <w:rPr>
                <w:spacing w:val="-4"/>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 </w:t>
            </w:r>
            <w:r>
              <w:rPr>
                <w:spacing w:val="-2"/>
                <w:w w:val="105"/>
                <w:sz w:val="23"/>
              </w:rPr>
              <w:t>metres</w:t>
            </w:r>
          </w:p>
        </w:tc>
      </w:tr>
      <w:tr>
        <w:trPr>
          <w:trHeight w:val="732" w:hRule="atLeast"/>
        </w:trPr>
        <w:tc>
          <w:tcPr>
            <w:tcW w:w="3688" w:type="dxa"/>
          </w:tcPr>
          <w:p>
            <w:pPr>
              <w:pStyle w:val="TableParagraph"/>
              <w:rPr>
                <w:b/>
                <w:sz w:val="23"/>
              </w:rPr>
            </w:pPr>
            <w:r>
              <w:rPr>
                <w:w w:val="105"/>
                <w:sz w:val="23"/>
              </w:rPr>
              <w:t>5.</w:t>
            </w:r>
            <w:r>
              <w:rPr>
                <w:spacing w:val="-10"/>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rPr>
                <w:sz w:val="23"/>
              </w:rPr>
            </w:pPr>
            <w:r>
              <w:rPr>
                <w:spacing w:val="-5"/>
                <w:w w:val="105"/>
                <w:sz w:val="23"/>
              </w:rPr>
              <w:t>8.0</w:t>
            </w:r>
          </w:p>
        </w:tc>
      </w:tr>
      <w:tr>
        <w:trPr>
          <w:trHeight w:val="1106" w:hRule="atLeast"/>
        </w:trPr>
        <w:tc>
          <w:tcPr>
            <w:tcW w:w="3688"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spacing w:line="249" w:lineRule="auto"/>
              <w:ind w:right="227"/>
              <w:rPr>
                <w:sz w:val="23"/>
              </w:rPr>
            </w:pPr>
            <w:r>
              <w:rPr>
                <w:w w:val="105"/>
                <w:sz w:val="23"/>
              </w:rPr>
              <w:t>(a)</w:t>
            </w:r>
            <w:r>
              <w:rPr>
                <w:spacing w:val="-14"/>
                <w:w w:val="105"/>
                <w:sz w:val="23"/>
              </w:rPr>
              <w:t> </w:t>
            </w:r>
            <w:r>
              <w:rPr>
                <w:b/>
                <w:color w:val="585858"/>
                <w:w w:val="105"/>
                <w:sz w:val="23"/>
              </w:rPr>
              <w:t>exterior</w:t>
            </w:r>
            <w:r>
              <w:rPr>
                <w:b/>
                <w:color w:val="585858"/>
                <w:spacing w:val="-9"/>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8"/>
                <w:w w:val="105"/>
                <w:sz w:val="23"/>
              </w:rPr>
              <w:t> </w:t>
            </w:r>
            <w:r>
              <w:rPr>
                <w:w w:val="105"/>
                <w:sz w:val="23"/>
              </w:rPr>
              <w:t>on</w:t>
            </w:r>
            <w:r>
              <w:rPr>
                <w:spacing w:val="-13"/>
                <w:w w:val="105"/>
                <w:sz w:val="23"/>
              </w:rPr>
              <w:t> </w:t>
            </w:r>
            <w:r>
              <w:rPr>
                <w:w w:val="105"/>
                <w:sz w:val="23"/>
              </w:rPr>
              <w:t>Division</w:t>
            </w:r>
            <w:r>
              <w:rPr>
                <w:spacing w:val="-13"/>
                <w:w w:val="105"/>
                <w:sz w:val="23"/>
              </w:rPr>
              <w:t> </w:t>
            </w:r>
            <w:r>
              <w:rPr>
                <w:w w:val="105"/>
                <w:sz w:val="23"/>
              </w:rPr>
              <w:t>Street,</w:t>
            </w:r>
            <w:r>
              <w:rPr>
                <w:spacing w:val="-10"/>
                <w:w w:val="105"/>
                <w:sz w:val="23"/>
              </w:rPr>
              <w:t> </w:t>
            </w:r>
            <w:r>
              <w:rPr>
                <w:w w:val="105"/>
                <w:sz w:val="23"/>
              </w:rPr>
              <w:t>Concession</w:t>
            </w:r>
            <w:r>
              <w:rPr>
                <w:spacing w:val="-13"/>
                <w:w w:val="105"/>
                <w:sz w:val="23"/>
              </w:rPr>
              <w:t> </w:t>
            </w:r>
            <w:r>
              <w:rPr>
                <w:w w:val="105"/>
                <w:sz w:val="23"/>
              </w:rPr>
              <w:t>Street or Bath Road:</w:t>
            </w:r>
          </w:p>
          <w:p>
            <w:pPr>
              <w:pStyle w:val="TableParagraph"/>
              <w:spacing w:before="48"/>
              <w:rPr>
                <w:sz w:val="23"/>
              </w:rPr>
            </w:pPr>
            <w:r>
              <w:rPr>
                <w:w w:val="105"/>
                <w:sz w:val="23"/>
              </w:rPr>
              <w:t>(i)</w:t>
            </w:r>
            <w:r>
              <w:rPr>
                <w:spacing w:val="-12"/>
                <w:w w:val="105"/>
                <w:sz w:val="23"/>
              </w:rPr>
              <w:t> </w:t>
            </w:r>
            <w:r>
              <w:rPr>
                <w:b/>
                <w:color w:val="585858"/>
                <w:w w:val="105"/>
                <w:sz w:val="23"/>
              </w:rPr>
              <w:t>first</w:t>
            </w:r>
            <w:r>
              <w:rPr>
                <w:b/>
                <w:color w:val="585858"/>
                <w:spacing w:val="-11"/>
                <w:w w:val="105"/>
                <w:sz w:val="23"/>
              </w:rPr>
              <w:t> </w:t>
            </w:r>
            <w:r>
              <w:rPr>
                <w:b/>
                <w:color w:val="585858"/>
                <w:w w:val="105"/>
                <w:sz w:val="23"/>
              </w:rPr>
              <w:t>storey</w:t>
            </w:r>
            <w:r>
              <w:rPr>
                <w:w w:val="105"/>
                <w:sz w:val="23"/>
              </w:rPr>
              <w:t>:</w:t>
            </w:r>
            <w:r>
              <w:rPr>
                <w:spacing w:val="-7"/>
                <w:w w:val="105"/>
                <w:sz w:val="23"/>
              </w:rPr>
              <w:t> </w:t>
            </w:r>
            <w:r>
              <w:rPr>
                <w:w w:val="105"/>
                <w:sz w:val="23"/>
              </w:rPr>
              <w:t>minimum</w:t>
            </w:r>
            <w:r>
              <w:rPr>
                <w:spacing w:val="-15"/>
                <w:w w:val="105"/>
                <w:sz w:val="23"/>
              </w:rPr>
              <w:t> </w:t>
            </w:r>
            <w:r>
              <w:rPr>
                <w:w w:val="105"/>
                <w:sz w:val="23"/>
              </w:rPr>
              <w:t>3.0</w:t>
            </w:r>
            <w:r>
              <w:rPr>
                <w:spacing w:val="-5"/>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w:t>
            </w:r>
            <w:r>
              <w:rPr>
                <w:spacing w:val="-6"/>
                <w:w w:val="105"/>
                <w:sz w:val="23"/>
              </w:rPr>
              <w:t> </w:t>
            </w:r>
            <w:r>
              <w:rPr>
                <w:spacing w:val="-2"/>
                <w:w w:val="105"/>
                <w:sz w:val="23"/>
              </w:rPr>
              <w:t>metres</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6520"/>
      </w:tblGrid>
      <w:tr>
        <w:trPr>
          <w:trHeight w:val="415" w:hRule="atLeast"/>
        </w:trPr>
        <w:tc>
          <w:tcPr>
            <w:tcW w:w="3688" w:type="dxa"/>
            <w:shd w:val="clear" w:color="auto" w:fill="F1F1F1"/>
          </w:tcPr>
          <w:p>
            <w:pPr>
              <w:pStyle w:val="TableParagraph"/>
              <w:ind w:left="888"/>
              <w:rPr>
                <w:b/>
                <w:sz w:val="23"/>
              </w:rPr>
            </w:pPr>
            <w:bookmarkStart w:name="Additional Provisions for Lots Zoned WM1" w:id="246"/>
            <w:bookmarkEnd w:id="246"/>
            <w:r>
              <w:rPr/>
            </w:r>
            <w:r>
              <w:rPr>
                <w:b/>
                <w:color w:val="1F487C"/>
                <w:w w:val="105"/>
                <w:sz w:val="23"/>
              </w:rPr>
              <w:t>Zoning</w:t>
            </w:r>
            <w:r>
              <w:rPr>
                <w:b/>
                <w:color w:val="1F487C"/>
                <w:spacing w:val="-13"/>
                <w:w w:val="105"/>
                <w:sz w:val="23"/>
              </w:rPr>
              <w:t> </w:t>
            </w:r>
            <w:r>
              <w:rPr>
                <w:b/>
                <w:color w:val="1F487C"/>
                <w:spacing w:val="-2"/>
                <w:w w:val="105"/>
                <w:sz w:val="23"/>
              </w:rPr>
              <w:t>Provision</w:t>
            </w:r>
          </w:p>
        </w:tc>
        <w:tc>
          <w:tcPr>
            <w:tcW w:w="6520" w:type="dxa"/>
            <w:shd w:val="clear" w:color="auto" w:fill="F1F1F1"/>
          </w:tcPr>
          <w:p>
            <w:pPr>
              <w:pStyle w:val="TableParagraph"/>
              <w:ind w:left="10"/>
              <w:jc w:val="center"/>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1740" w:hRule="atLeast"/>
        </w:trPr>
        <w:tc>
          <w:tcPr>
            <w:tcW w:w="3688" w:type="dxa"/>
          </w:tcPr>
          <w:p>
            <w:pPr>
              <w:pStyle w:val="TableParagraph"/>
              <w:spacing w:before="0"/>
              <w:ind w:left="0"/>
              <w:rPr>
                <w:rFonts w:ascii="Times New Roman"/>
                <w:sz w:val="22"/>
              </w:rPr>
            </w:pPr>
          </w:p>
        </w:tc>
        <w:tc>
          <w:tcPr>
            <w:tcW w:w="6520" w:type="dxa"/>
          </w:tcPr>
          <w:p>
            <w:pPr>
              <w:pStyle w:val="TableParagraph"/>
              <w:spacing w:line="254" w:lineRule="auto" w:before="9"/>
              <w:ind w:right="227"/>
              <w:rPr>
                <w:sz w:val="23"/>
              </w:rPr>
            </w:pPr>
            <w:r>
              <w:rPr>
                <w:w w:val="105"/>
                <w:sz w:val="23"/>
              </w:rPr>
              <w:t>(ii)</w:t>
            </w:r>
            <w:r>
              <w:rPr>
                <w:spacing w:val="-11"/>
                <w:w w:val="105"/>
                <w:sz w:val="23"/>
              </w:rPr>
              <w:t> </w:t>
            </w:r>
            <w:r>
              <w:rPr>
                <w:b/>
                <w:color w:val="585858"/>
                <w:w w:val="105"/>
                <w:sz w:val="23"/>
              </w:rPr>
              <w:t>storeys</w:t>
            </w:r>
            <w:r>
              <w:rPr>
                <w:b/>
                <w:color w:val="585858"/>
                <w:spacing w:val="-8"/>
                <w:w w:val="105"/>
                <w:sz w:val="23"/>
              </w:rPr>
              <w:t> </w:t>
            </w:r>
            <w:r>
              <w:rPr>
                <w:w w:val="105"/>
                <w:sz w:val="23"/>
              </w:rPr>
              <w:t>2</w:t>
            </w:r>
            <w:r>
              <w:rPr>
                <w:spacing w:val="-10"/>
                <w:w w:val="105"/>
                <w:sz w:val="23"/>
              </w:rPr>
              <w:t> </w:t>
            </w:r>
            <w:r>
              <w:rPr>
                <w:w w:val="105"/>
                <w:sz w:val="23"/>
              </w:rPr>
              <w:t>to</w:t>
            </w:r>
            <w:r>
              <w:rPr>
                <w:spacing w:val="-13"/>
                <w:w w:val="105"/>
                <w:sz w:val="23"/>
              </w:rPr>
              <w:t> </w:t>
            </w:r>
            <w:r>
              <w:rPr>
                <w:w w:val="105"/>
                <w:sz w:val="23"/>
              </w:rPr>
              <w:t>4:</w:t>
            </w:r>
            <w:r>
              <w:rPr>
                <w:spacing w:val="-13"/>
                <w:w w:val="105"/>
                <w:sz w:val="23"/>
              </w:rPr>
              <w:t> </w:t>
            </w:r>
            <w:r>
              <w:rPr>
                <w:w w:val="105"/>
                <w:sz w:val="23"/>
              </w:rPr>
              <w:t>minimum</w:t>
            </w:r>
            <w:r>
              <w:rPr>
                <w:spacing w:val="-14"/>
                <w:w w:val="105"/>
                <w:sz w:val="23"/>
              </w:rPr>
              <w:t> </w:t>
            </w:r>
            <w:r>
              <w:rPr>
                <w:w w:val="105"/>
                <w:sz w:val="23"/>
              </w:rPr>
              <w:t>2.0</w:t>
            </w:r>
            <w:r>
              <w:rPr>
                <w:spacing w:val="-5"/>
                <w:w w:val="105"/>
                <w:sz w:val="23"/>
              </w:rPr>
              <w:t> </w:t>
            </w:r>
            <w:r>
              <w:rPr>
                <w:w w:val="105"/>
                <w:sz w:val="23"/>
              </w:rPr>
              <w:t>metres,</w:t>
            </w:r>
            <w:r>
              <w:rPr>
                <w:spacing w:val="-7"/>
                <w:w w:val="105"/>
                <w:sz w:val="23"/>
              </w:rPr>
              <w:t> </w:t>
            </w:r>
            <w:r>
              <w:rPr>
                <w:w w:val="105"/>
                <w:sz w:val="23"/>
              </w:rPr>
              <w:t>maximum</w:t>
            </w:r>
            <w:r>
              <w:rPr>
                <w:spacing w:val="-7"/>
                <w:w w:val="105"/>
                <w:sz w:val="23"/>
              </w:rPr>
              <w:t> </w:t>
            </w:r>
            <w:r>
              <w:rPr>
                <w:w w:val="105"/>
                <w:sz w:val="23"/>
              </w:rPr>
              <w:t>5.0 </w:t>
            </w:r>
            <w:r>
              <w:rPr>
                <w:spacing w:val="-2"/>
                <w:w w:val="105"/>
                <w:sz w:val="23"/>
              </w:rPr>
              <w:t>metres</w:t>
            </w:r>
          </w:p>
          <w:p>
            <w:pPr>
              <w:pStyle w:val="TableParagraph"/>
              <w:spacing w:before="43"/>
              <w:rPr>
                <w:sz w:val="23"/>
              </w:rPr>
            </w:pPr>
            <w:r>
              <w:rPr>
                <w:w w:val="105"/>
                <w:sz w:val="23"/>
              </w:rPr>
              <w:t>(b)</w:t>
            </w:r>
            <w:r>
              <w:rPr>
                <w:spacing w:val="-9"/>
                <w:w w:val="105"/>
                <w:sz w:val="23"/>
              </w:rPr>
              <w:t> </w:t>
            </w:r>
            <w:r>
              <w:rPr>
                <w:b/>
                <w:color w:val="585858"/>
                <w:w w:val="105"/>
                <w:sz w:val="23"/>
              </w:rPr>
              <w:t>exterior</w:t>
            </w:r>
            <w:r>
              <w:rPr>
                <w:b/>
                <w:color w:val="585858"/>
                <w:spacing w:val="-9"/>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1"/>
                <w:w w:val="105"/>
                <w:sz w:val="23"/>
              </w:rPr>
              <w:t> </w:t>
            </w:r>
            <w:r>
              <w:rPr>
                <w:w w:val="105"/>
                <w:sz w:val="23"/>
              </w:rPr>
              <w:t>on</w:t>
            </w:r>
            <w:r>
              <w:rPr>
                <w:spacing w:val="-7"/>
                <w:w w:val="105"/>
                <w:sz w:val="23"/>
              </w:rPr>
              <w:t> </w:t>
            </w:r>
            <w:r>
              <w:rPr>
                <w:w w:val="105"/>
                <w:sz w:val="23"/>
              </w:rPr>
              <w:t>all</w:t>
            </w:r>
            <w:r>
              <w:rPr>
                <w:spacing w:val="-8"/>
                <w:w w:val="105"/>
                <w:sz w:val="23"/>
              </w:rPr>
              <w:t> </w:t>
            </w:r>
            <w:r>
              <w:rPr>
                <w:w w:val="105"/>
                <w:sz w:val="23"/>
              </w:rPr>
              <w:t>other</w:t>
            </w:r>
            <w:r>
              <w:rPr>
                <w:spacing w:val="-6"/>
                <w:w w:val="105"/>
                <w:sz w:val="23"/>
              </w:rPr>
              <w:t> </w:t>
            </w:r>
            <w:r>
              <w:rPr>
                <w:spacing w:val="-2"/>
                <w:w w:val="105"/>
                <w:sz w:val="23"/>
              </w:rPr>
              <w:t>streets:</w:t>
            </w:r>
          </w:p>
          <w:p>
            <w:pPr>
              <w:pStyle w:val="TableParagraph"/>
              <w:spacing w:line="249" w:lineRule="auto" w:before="62"/>
              <w:ind w:right="227"/>
              <w:rPr>
                <w:sz w:val="23"/>
              </w:rPr>
            </w:pPr>
            <w:r>
              <w:rPr>
                <w:w w:val="105"/>
                <w:sz w:val="23"/>
              </w:rPr>
              <w:t>(i)</w:t>
            </w:r>
            <w:r>
              <w:rPr>
                <w:spacing w:val="-10"/>
                <w:w w:val="105"/>
                <w:sz w:val="23"/>
              </w:rPr>
              <w:t> </w:t>
            </w:r>
            <w:r>
              <w:rPr>
                <w:b/>
                <w:color w:val="585858"/>
                <w:w w:val="105"/>
                <w:sz w:val="23"/>
              </w:rPr>
              <w:t>storeys</w:t>
            </w:r>
            <w:r>
              <w:rPr>
                <w:b/>
                <w:color w:val="585858"/>
                <w:spacing w:val="-7"/>
                <w:w w:val="105"/>
                <w:sz w:val="23"/>
              </w:rPr>
              <w:t> </w:t>
            </w:r>
            <w:r>
              <w:rPr>
                <w:w w:val="105"/>
                <w:sz w:val="23"/>
              </w:rPr>
              <w:t>1</w:t>
            </w:r>
            <w:r>
              <w:rPr>
                <w:spacing w:val="-9"/>
                <w:w w:val="105"/>
                <w:sz w:val="23"/>
              </w:rPr>
              <w:t> </w:t>
            </w:r>
            <w:r>
              <w:rPr>
                <w:w w:val="105"/>
                <w:sz w:val="23"/>
              </w:rPr>
              <w:t>to</w:t>
            </w:r>
            <w:r>
              <w:rPr>
                <w:spacing w:val="-13"/>
                <w:w w:val="105"/>
                <w:sz w:val="23"/>
              </w:rPr>
              <w:t> </w:t>
            </w:r>
            <w:r>
              <w:rPr>
                <w:w w:val="105"/>
                <w:sz w:val="23"/>
              </w:rPr>
              <w:t>4:</w:t>
            </w:r>
            <w:r>
              <w:rPr>
                <w:spacing w:val="-12"/>
                <w:w w:val="105"/>
                <w:sz w:val="23"/>
              </w:rPr>
              <w:t> </w:t>
            </w:r>
            <w:r>
              <w:rPr>
                <w:w w:val="105"/>
                <w:sz w:val="23"/>
              </w:rPr>
              <w:t>minimum</w:t>
            </w:r>
            <w:r>
              <w:rPr>
                <w:spacing w:val="-14"/>
                <w:w w:val="105"/>
                <w:sz w:val="23"/>
              </w:rPr>
              <w:t> </w:t>
            </w:r>
            <w:r>
              <w:rPr>
                <w:w w:val="105"/>
                <w:sz w:val="23"/>
              </w:rPr>
              <w:t>2.0</w:t>
            </w:r>
            <w:r>
              <w:rPr>
                <w:spacing w:val="-4"/>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 </w:t>
            </w:r>
            <w:r>
              <w:rPr>
                <w:spacing w:val="-2"/>
                <w:w w:val="105"/>
                <w:sz w:val="23"/>
              </w:rPr>
              <w:t>metres</w:t>
            </w:r>
          </w:p>
        </w:tc>
      </w:tr>
      <w:tr>
        <w:trPr>
          <w:trHeight w:val="1106" w:hRule="atLeast"/>
        </w:trPr>
        <w:tc>
          <w:tcPr>
            <w:tcW w:w="3688" w:type="dxa"/>
          </w:tcPr>
          <w:p>
            <w:pPr>
              <w:pStyle w:val="TableParagraph"/>
              <w:spacing w:before="67"/>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numPr>
                <w:ilvl w:val="0"/>
                <w:numId w:val="56"/>
              </w:numPr>
              <w:tabs>
                <w:tab w:pos="440" w:val="left" w:leader="none"/>
              </w:tabs>
              <w:spacing w:line="249" w:lineRule="auto" w:before="67" w:after="0"/>
              <w:ind w:left="110" w:right="573" w:firstLine="0"/>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10"/>
                <w:w w:val="105"/>
                <w:sz w:val="23"/>
              </w:rPr>
              <w:t> </w:t>
            </w:r>
            <w:r>
              <w:rPr>
                <w:w w:val="105"/>
                <w:sz w:val="23"/>
              </w:rPr>
              <w:t>has</w:t>
            </w:r>
            <w:r>
              <w:rPr>
                <w:spacing w:val="-10"/>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on</w:t>
            </w:r>
            <w:r>
              <w:rPr>
                <w:spacing w:val="-8"/>
                <w:w w:val="105"/>
                <w:sz w:val="23"/>
              </w:rPr>
              <w:t> </w:t>
            </w:r>
            <w:r>
              <w:rPr>
                <w:w w:val="105"/>
                <w:sz w:val="23"/>
              </w:rPr>
              <w:t>Princess</w:t>
            </w:r>
            <w:r>
              <w:rPr>
                <w:spacing w:val="-10"/>
                <w:w w:val="105"/>
                <w:sz w:val="23"/>
              </w:rPr>
              <w:t> </w:t>
            </w:r>
            <w:r>
              <w:rPr>
                <w:w w:val="105"/>
                <w:sz w:val="23"/>
              </w:rPr>
              <w:t>Street:</w:t>
            </w:r>
            <w:r>
              <w:rPr>
                <w:spacing w:val="-12"/>
                <w:w w:val="105"/>
                <w:sz w:val="23"/>
              </w:rPr>
              <w:t> </w:t>
            </w:r>
            <w:r>
              <w:rPr>
                <w:w w:val="105"/>
                <w:sz w:val="23"/>
              </w:rPr>
              <w:t>0.0 </w:t>
            </w:r>
            <w:r>
              <w:rPr>
                <w:spacing w:val="-2"/>
                <w:w w:val="105"/>
                <w:sz w:val="23"/>
              </w:rPr>
              <w:t>metres</w:t>
            </w:r>
          </w:p>
          <w:p>
            <w:pPr>
              <w:pStyle w:val="TableParagraph"/>
              <w:numPr>
                <w:ilvl w:val="0"/>
                <w:numId w:val="56"/>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4"/>
                <w:w w:val="105"/>
                <w:sz w:val="23"/>
              </w:rPr>
              <w:t> </w:t>
            </w:r>
            <w:r>
              <w:rPr>
                <w:b/>
                <w:color w:val="585858"/>
                <w:w w:val="105"/>
                <w:sz w:val="23"/>
              </w:rPr>
              <w:t>lots</w:t>
            </w:r>
            <w:r>
              <w:rPr>
                <w:w w:val="105"/>
                <w:sz w:val="23"/>
              </w:rPr>
              <w:t>:</w:t>
            </w:r>
            <w:r>
              <w:rPr>
                <w:spacing w:val="-11"/>
                <w:w w:val="105"/>
                <w:sz w:val="23"/>
              </w:rPr>
              <w:t> </w:t>
            </w:r>
            <w:r>
              <w:rPr>
                <w:w w:val="105"/>
                <w:sz w:val="23"/>
              </w:rPr>
              <w:t>1.2</w:t>
            </w:r>
            <w:r>
              <w:rPr>
                <w:spacing w:val="-2"/>
                <w:w w:val="105"/>
                <w:sz w:val="23"/>
              </w:rPr>
              <w:t> metres</w:t>
            </w:r>
          </w:p>
        </w:tc>
      </w:tr>
      <w:tr>
        <w:trPr>
          <w:trHeight w:val="1833" w:hRule="atLeast"/>
        </w:trPr>
        <w:tc>
          <w:tcPr>
            <w:tcW w:w="3688" w:type="dxa"/>
          </w:tcPr>
          <w:p>
            <w:pPr>
              <w:pStyle w:val="TableParagraph"/>
              <w:rPr>
                <w:sz w:val="23"/>
              </w:rPr>
            </w:pPr>
            <w:r>
              <w:rPr>
                <w:w w:val="105"/>
                <w:sz w:val="23"/>
              </w:rPr>
              <w:t>8.</w:t>
            </w:r>
            <w:r>
              <w:rPr>
                <w:spacing w:val="-9"/>
                <w:w w:val="105"/>
                <w:sz w:val="23"/>
              </w:rPr>
              <w:t> </w:t>
            </w:r>
            <w:r>
              <w:rPr>
                <w:w w:val="105"/>
                <w:sz w:val="23"/>
              </w:rPr>
              <w:t>Minimum</w:t>
            </w:r>
            <w:r>
              <w:rPr>
                <w:spacing w:val="-11"/>
                <w:w w:val="105"/>
                <w:sz w:val="23"/>
              </w:rPr>
              <w:t> </w:t>
            </w:r>
            <w:r>
              <w:rPr>
                <w:w w:val="105"/>
                <w:sz w:val="23"/>
              </w:rPr>
              <w:t>and</w:t>
            </w:r>
            <w:r>
              <w:rPr>
                <w:spacing w:val="-5"/>
                <w:w w:val="105"/>
                <w:sz w:val="23"/>
              </w:rPr>
              <w:t> </w:t>
            </w:r>
            <w:r>
              <w:rPr>
                <w:spacing w:val="-2"/>
                <w:w w:val="105"/>
                <w:sz w:val="23"/>
              </w:rPr>
              <w:t>maximum</w:t>
            </w:r>
          </w:p>
          <w:p>
            <w:pPr>
              <w:pStyle w:val="TableParagraph"/>
              <w:spacing w:before="11"/>
              <w:rPr>
                <w:b/>
                <w:sz w:val="23"/>
              </w:rPr>
            </w:pPr>
            <w:r>
              <w:rPr>
                <w:b/>
                <w:color w:val="585858"/>
                <w:spacing w:val="-2"/>
                <w:w w:val="105"/>
                <w:sz w:val="23"/>
              </w:rPr>
              <w:t>stepbacks</w:t>
            </w:r>
          </w:p>
        </w:tc>
        <w:tc>
          <w:tcPr>
            <w:tcW w:w="6520" w:type="dxa"/>
          </w:tcPr>
          <w:p>
            <w:pPr>
              <w:pStyle w:val="TableParagraph"/>
              <w:rPr>
                <w:sz w:val="23"/>
              </w:rPr>
            </w:pPr>
            <w:r>
              <w:rPr>
                <w:w w:val="105"/>
                <w:sz w:val="23"/>
              </w:rPr>
              <w:t>(a)</w:t>
            </w:r>
            <w:r>
              <w:rPr>
                <w:spacing w:val="-12"/>
                <w:w w:val="105"/>
                <w:sz w:val="23"/>
              </w:rPr>
              <w:t> </w:t>
            </w:r>
            <w:r>
              <w:rPr>
                <w:b/>
                <w:color w:val="585858"/>
                <w:w w:val="105"/>
                <w:sz w:val="23"/>
              </w:rPr>
              <w:t>Front</w:t>
            </w:r>
            <w:r>
              <w:rPr>
                <w:b/>
                <w:color w:val="585858"/>
                <w:spacing w:val="-5"/>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11"/>
                <w:w w:val="105"/>
                <w:sz w:val="23"/>
              </w:rPr>
              <w:t> </w:t>
            </w:r>
            <w:r>
              <w:rPr>
                <w:w w:val="105"/>
                <w:sz w:val="23"/>
              </w:rPr>
              <w:t>and/or</w:t>
            </w:r>
            <w:r>
              <w:rPr>
                <w:spacing w:val="-8"/>
                <w:w w:val="105"/>
                <w:sz w:val="23"/>
              </w:rPr>
              <w:t> </w:t>
            </w:r>
            <w:r>
              <w:rPr>
                <w:b/>
                <w:color w:val="585858"/>
                <w:w w:val="105"/>
                <w:sz w:val="23"/>
              </w:rPr>
              <w:t>exterior</w:t>
            </w:r>
            <w:r>
              <w:rPr>
                <w:b/>
                <w:color w:val="585858"/>
                <w:spacing w:val="-6"/>
                <w:w w:val="105"/>
                <w:sz w:val="23"/>
              </w:rPr>
              <w:t> </w:t>
            </w:r>
            <w:r>
              <w:rPr>
                <w:b/>
                <w:color w:val="585858"/>
                <w:w w:val="105"/>
                <w:sz w:val="23"/>
              </w:rPr>
              <w:t>lot</w:t>
            </w:r>
            <w:r>
              <w:rPr>
                <w:b/>
                <w:color w:val="585858"/>
                <w:spacing w:val="-6"/>
                <w:w w:val="105"/>
                <w:sz w:val="23"/>
              </w:rPr>
              <w:t> </w:t>
            </w:r>
            <w:r>
              <w:rPr>
                <w:b/>
                <w:color w:val="585858"/>
                <w:spacing w:val="-2"/>
                <w:w w:val="105"/>
                <w:sz w:val="23"/>
              </w:rPr>
              <w:t>line</w:t>
            </w:r>
            <w:r>
              <w:rPr>
                <w:spacing w:val="-2"/>
                <w:w w:val="105"/>
                <w:sz w:val="23"/>
              </w:rPr>
              <w:t>:</w:t>
            </w:r>
          </w:p>
          <w:p>
            <w:pPr>
              <w:pStyle w:val="TableParagraph"/>
              <w:spacing w:line="237" w:lineRule="auto" w:before="63"/>
              <w:rPr>
                <w:sz w:val="23"/>
              </w:rPr>
            </w:pPr>
            <w:r>
              <w:rPr>
                <w:w w:val="105"/>
                <w:sz w:val="23"/>
              </w:rPr>
              <w:t>(i)</w:t>
            </w:r>
            <w:r>
              <w:rPr>
                <w:spacing w:val="-10"/>
                <w:w w:val="105"/>
                <w:sz w:val="23"/>
              </w:rPr>
              <w:t> </w:t>
            </w:r>
            <w:r>
              <w:rPr>
                <w:b/>
                <w:color w:val="585858"/>
                <w:w w:val="105"/>
                <w:sz w:val="23"/>
              </w:rPr>
              <w:t>storey</w:t>
            </w:r>
            <w:r>
              <w:rPr>
                <w:b/>
                <w:color w:val="585858"/>
                <w:spacing w:val="-9"/>
                <w:w w:val="105"/>
                <w:sz w:val="23"/>
              </w:rPr>
              <w:t> </w:t>
            </w:r>
            <w:r>
              <w:rPr>
                <w:w w:val="105"/>
                <w:sz w:val="23"/>
              </w:rPr>
              <w:t>5</w:t>
            </w:r>
            <w:r>
              <w:rPr>
                <w:spacing w:val="-10"/>
                <w:w w:val="105"/>
                <w:sz w:val="23"/>
              </w:rPr>
              <w:t> </w:t>
            </w:r>
            <w:r>
              <w:rPr>
                <w:w w:val="105"/>
                <w:sz w:val="23"/>
              </w:rPr>
              <w:t>to</w:t>
            </w:r>
            <w:r>
              <w:rPr>
                <w:spacing w:val="-13"/>
                <w:w w:val="105"/>
                <w:sz w:val="23"/>
              </w:rPr>
              <w:t> </w:t>
            </w:r>
            <w:r>
              <w:rPr>
                <w:w w:val="105"/>
                <w:sz w:val="23"/>
              </w:rPr>
              <w:t>6:</w:t>
            </w:r>
            <w:r>
              <w:rPr>
                <w:spacing w:val="-5"/>
                <w:w w:val="105"/>
                <w:sz w:val="23"/>
              </w:rPr>
              <w:t> </w:t>
            </w:r>
            <w:r>
              <w:rPr>
                <w:w w:val="105"/>
                <w:sz w:val="23"/>
              </w:rPr>
              <w:t>minimum</w:t>
            </w:r>
            <w:r>
              <w:rPr>
                <w:spacing w:val="-14"/>
                <w:w w:val="105"/>
                <w:sz w:val="23"/>
              </w:rPr>
              <w:t> </w:t>
            </w:r>
            <w:r>
              <w:rPr>
                <w:w w:val="105"/>
                <w:sz w:val="23"/>
              </w:rPr>
              <w:t>2.0</w:t>
            </w:r>
            <w:r>
              <w:rPr>
                <w:spacing w:val="-4"/>
                <w:w w:val="105"/>
                <w:sz w:val="23"/>
              </w:rPr>
              <w:t> </w:t>
            </w:r>
            <w:r>
              <w:rPr>
                <w:w w:val="105"/>
                <w:sz w:val="23"/>
              </w:rPr>
              <w:t>metres</w:t>
            </w:r>
            <w:r>
              <w:rPr>
                <w:spacing w:val="-5"/>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 of the 4</w:t>
            </w:r>
            <w:r>
              <w:rPr>
                <w:w w:val="105"/>
                <w:position w:val="9"/>
                <w:sz w:val="16"/>
              </w:rPr>
              <w:t>th</w:t>
            </w:r>
            <w:r>
              <w:rPr>
                <w:spacing w:val="40"/>
                <w:w w:val="105"/>
                <w:position w:val="9"/>
                <w:sz w:val="16"/>
              </w:rPr>
              <w:t> </w:t>
            </w:r>
            <w:r>
              <w:rPr>
                <w:w w:val="105"/>
                <w:sz w:val="23"/>
              </w:rPr>
              <w:t>storey</w:t>
            </w:r>
          </w:p>
        </w:tc>
      </w:tr>
      <w:tr>
        <w:trPr>
          <w:trHeight w:val="732" w:hRule="atLeast"/>
        </w:trPr>
        <w:tc>
          <w:tcPr>
            <w:tcW w:w="3688" w:type="dxa"/>
          </w:tcPr>
          <w:p>
            <w:pPr>
              <w:pStyle w:val="TableParagraph"/>
              <w:spacing w:line="249" w:lineRule="auto"/>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6520" w:type="dxa"/>
          </w:tcPr>
          <w:p>
            <w:pPr>
              <w:pStyle w:val="TableParagraph"/>
              <w:rPr>
                <w:sz w:val="23"/>
              </w:rPr>
            </w:pPr>
            <w:r>
              <w:rPr>
                <w:spacing w:val="-10"/>
                <w:w w:val="105"/>
                <w:sz w:val="23"/>
              </w:rPr>
              <w:t>—</w:t>
            </w:r>
          </w:p>
        </w:tc>
      </w:tr>
      <w:tr>
        <w:trPr>
          <w:trHeight w:val="415" w:hRule="atLeast"/>
        </w:trPr>
        <w:tc>
          <w:tcPr>
            <w:tcW w:w="3688" w:type="dxa"/>
          </w:tcPr>
          <w:p>
            <w:pPr>
              <w:pStyle w:val="TableParagraph"/>
              <w:spacing w:before="67"/>
              <w:rPr>
                <w:b/>
                <w:sz w:val="23"/>
              </w:rPr>
            </w:pPr>
            <w:r>
              <w:rPr>
                <w:w w:val="105"/>
                <w:sz w:val="23"/>
              </w:rPr>
              <w:t>10.</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6520" w:type="dxa"/>
          </w:tcPr>
          <w:p>
            <w:pPr>
              <w:pStyle w:val="TableParagraph"/>
              <w:spacing w:before="67"/>
              <w:rPr>
                <w:sz w:val="23"/>
              </w:rPr>
            </w:pPr>
            <w:r>
              <w:rPr>
                <w:spacing w:val="-5"/>
                <w:w w:val="105"/>
                <w:sz w:val="23"/>
              </w:rPr>
              <w:t>70%</w:t>
            </w:r>
          </w:p>
        </w:tc>
      </w:tr>
      <w:tr>
        <w:trPr>
          <w:trHeight w:val="738" w:hRule="atLeast"/>
        </w:trPr>
        <w:tc>
          <w:tcPr>
            <w:tcW w:w="3688" w:type="dxa"/>
          </w:tcPr>
          <w:p>
            <w:pPr>
              <w:pStyle w:val="TableParagraph"/>
              <w:spacing w:before="67"/>
              <w:rPr>
                <w:sz w:val="23"/>
              </w:rPr>
            </w:pPr>
            <w:r>
              <w:rPr>
                <w:sz w:val="23"/>
              </w:rPr>
              <w:t>11.</w:t>
            </w:r>
            <w:r>
              <w:rPr>
                <w:spacing w:val="24"/>
                <w:sz w:val="23"/>
              </w:rPr>
              <w:t> </w:t>
            </w:r>
            <w:r>
              <w:rPr>
                <w:sz w:val="23"/>
              </w:rPr>
              <w:t>Maximum</w:t>
            </w:r>
            <w:r>
              <w:rPr>
                <w:spacing w:val="22"/>
                <w:sz w:val="23"/>
              </w:rPr>
              <w:t> </w:t>
            </w:r>
            <w:r>
              <w:rPr>
                <w:spacing w:val="-2"/>
                <w:sz w:val="23"/>
              </w:rPr>
              <w:t>residential</w:t>
            </w:r>
          </w:p>
          <w:p>
            <w:pPr>
              <w:pStyle w:val="TableParagraph"/>
              <w:spacing w:before="11"/>
              <w:rPr>
                <w:b/>
                <w:sz w:val="23"/>
              </w:rPr>
            </w:pPr>
            <w:r>
              <w:rPr>
                <w:b/>
                <w:color w:val="585858"/>
                <w:spacing w:val="-2"/>
                <w:w w:val="105"/>
                <w:sz w:val="23"/>
              </w:rPr>
              <w:t>density</w:t>
            </w:r>
          </w:p>
        </w:tc>
        <w:tc>
          <w:tcPr>
            <w:tcW w:w="6520" w:type="dxa"/>
          </w:tcPr>
          <w:p>
            <w:pPr>
              <w:pStyle w:val="TableParagraph"/>
              <w:spacing w:before="67"/>
              <w:rPr>
                <w:sz w:val="23"/>
              </w:rPr>
            </w:pPr>
            <w:r>
              <w:rPr>
                <w:w w:val="105"/>
                <w:sz w:val="23"/>
              </w:rPr>
              <w:t>210</w:t>
            </w:r>
            <w:r>
              <w:rPr>
                <w:spacing w:val="-11"/>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2"/>
                <w:w w:val="105"/>
                <w:sz w:val="23"/>
              </w:rPr>
              <w:t> </w:t>
            </w:r>
            <w:r>
              <w:rPr>
                <w:w w:val="105"/>
                <w:sz w:val="23"/>
              </w:rPr>
              <w:t>per</w:t>
            </w:r>
            <w:r>
              <w:rPr>
                <w:spacing w:val="-9"/>
                <w:w w:val="105"/>
                <w:sz w:val="23"/>
              </w:rPr>
              <w:t> </w:t>
            </w:r>
            <w:r>
              <w:rPr>
                <w:w w:val="105"/>
                <w:sz w:val="23"/>
              </w:rPr>
              <w:t>net</w:t>
            </w:r>
            <w:r>
              <w:rPr>
                <w:spacing w:val="-13"/>
                <w:w w:val="105"/>
                <w:sz w:val="23"/>
              </w:rPr>
              <w:t> </w:t>
            </w:r>
            <w:r>
              <w:rPr>
                <w:spacing w:val="-2"/>
                <w:w w:val="105"/>
                <w:sz w:val="23"/>
              </w:rPr>
              <w:t>hectare</w:t>
            </w:r>
          </w:p>
        </w:tc>
      </w:tr>
      <w:tr>
        <w:trPr>
          <w:trHeight w:val="732" w:hRule="atLeast"/>
        </w:trPr>
        <w:tc>
          <w:tcPr>
            <w:tcW w:w="3688" w:type="dxa"/>
          </w:tcPr>
          <w:p>
            <w:pPr>
              <w:pStyle w:val="TableParagraph"/>
              <w:rPr>
                <w:b/>
                <w:sz w:val="23"/>
              </w:rPr>
            </w:pPr>
            <w:r>
              <w:rPr>
                <w:w w:val="105"/>
                <w:sz w:val="23"/>
              </w:rPr>
              <w:t>12.</w:t>
            </w:r>
            <w:r>
              <w:rPr>
                <w:spacing w:val="-16"/>
                <w:w w:val="105"/>
                <w:sz w:val="23"/>
              </w:rPr>
              <w:t> </w:t>
            </w:r>
            <w:r>
              <w:rPr>
                <w:w w:val="105"/>
                <w:sz w:val="23"/>
              </w:rPr>
              <w:t>Minimum</w:t>
            </w:r>
            <w:r>
              <w:rPr>
                <w:spacing w:val="-10"/>
                <w:w w:val="105"/>
                <w:sz w:val="23"/>
              </w:rPr>
              <w:t> </w:t>
            </w:r>
            <w:r>
              <w:rPr>
                <w:b/>
                <w:color w:val="585858"/>
                <w:w w:val="105"/>
                <w:sz w:val="23"/>
              </w:rPr>
              <w:t>streetwall</w:t>
            </w:r>
            <w:r>
              <w:rPr>
                <w:b/>
                <w:color w:val="585858"/>
                <w:spacing w:val="-16"/>
                <w:w w:val="105"/>
                <w:sz w:val="23"/>
              </w:rPr>
              <w:t> </w:t>
            </w:r>
            <w:r>
              <w:rPr>
                <w:b/>
                <w:color w:val="585858"/>
                <w:spacing w:val="-2"/>
                <w:w w:val="105"/>
                <w:sz w:val="23"/>
              </w:rPr>
              <w:t>height</w:t>
            </w:r>
          </w:p>
          <w:p>
            <w:pPr>
              <w:pStyle w:val="TableParagraph"/>
              <w:spacing w:before="11"/>
              <w:rPr>
                <w:b/>
                <w:sz w:val="23"/>
              </w:rPr>
            </w:pPr>
            <w:r>
              <w:rPr>
                <w:w w:val="105"/>
                <w:sz w:val="23"/>
              </w:rPr>
              <w:t>for</w:t>
            </w:r>
            <w:r>
              <w:rPr>
                <w:spacing w:val="-7"/>
                <w:w w:val="105"/>
                <w:sz w:val="23"/>
              </w:rPr>
              <w:t> </w:t>
            </w:r>
            <w:r>
              <w:rPr>
                <w:w w:val="105"/>
                <w:sz w:val="23"/>
              </w:rPr>
              <w:t>all</w:t>
            </w:r>
            <w:r>
              <w:rPr>
                <w:spacing w:val="-9"/>
                <w:w w:val="105"/>
                <w:sz w:val="23"/>
              </w:rPr>
              <w:t> </w:t>
            </w:r>
            <w:r>
              <w:rPr>
                <w:b/>
                <w:color w:val="585858"/>
                <w:spacing w:val="-2"/>
                <w:w w:val="105"/>
                <w:sz w:val="23"/>
              </w:rPr>
              <w:t>buildings</w:t>
            </w:r>
          </w:p>
        </w:tc>
        <w:tc>
          <w:tcPr>
            <w:tcW w:w="6520" w:type="dxa"/>
          </w:tcPr>
          <w:p>
            <w:pPr>
              <w:pStyle w:val="TableParagraph"/>
              <w:rPr>
                <w:sz w:val="23"/>
              </w:rPr>
            </w:pPr>
            <w:r>
              <w:rPr>
                <w:w w:val="105"/>
                <w:sz w:val="23"/>
              </w:rPr>
              <w:t>10.5</w:t>
            </w:r>
            <w:r>
              <w:rPr>
                <w:spacing w:val="-8"/>
                <w:w w:val="105"/>
                <w:sz w:val="23"/>
              </w:rPr>
              <w:t> </w:t>
            </w:r>
            <w:r>
              <w:rPr>
                <w:spacing w:val="-2"/>
                <w:w w:val="105"/>
                <w:sz w:val="23"/>
              </w:rPr>
              <w:t>metres</w:t>
            </w:r>
          </w:p>
        </w:tc>
      </w:tr>
      <w:tr>
        <w:trPr>
          <w:trHeight w:val="739" w:hRule="atLeast"/>
        </w:trPr>
        <w:tc>
          <w:tcPr>
            <w:tcW w:w="3688" w:type="dxa"/>
          </w:tcPr>
          <w:p>
            <w:pPr>
              <w:pStyle w:val="TableParagraph"/>
              <w:spacing w:before="67"/>
              <w:rPr>
                <w:sz w:val="23"/>
              </w:rPr>
            </w:pPr>
            <w:r>
              <w:rPr>
                <w:w w:val="105"/>
                <w:sz w:val="23"/>
              </w:rPr>
              <w:t>13.</w:t>
            </w:r>
            <w:r>
              <w:rPr>
                <w:spacing w:val="-11"/>
                <w:w w:val="105"/>
                <w:sz w:val="23"/>
              </w:rPr>
              <w:t> </w:t>
            </w:r>
            <w:r>
              <w:rPr>
                <w:w w:val="105"/>
                <w:sz w:val="23"/>
              </w:rPr>
              <w:t>Minimum</w:t>
            </w:r>
            <w:r>
              <w:rPr>
                <w:spacing w:val="-6"/>
                <w:w w:val="105"/>
                <w:sz w:val="23"/>
              </w:rPr>
              <w:t> </w:t>
            </w:r>
            <w:r>
              <w:rPr>
                <w:w w:val="105"/>
                <w:sz w:val="23"/>
              </w:rPr>
              <w:t>floor</w:t>
            </w:r>
            <w:r>
              <w:rPr>
                <w:spacing w:val="-7"/>
                <w:w w:val="105"/>
                <w:sz w:val="23"/>
              </w:rPr>
              <w:t> </w:t>
            </w:r>
            <w:r>
              <w:rPr>
                <w:w w:val="105"/>
                <w:sz w:val="23"/>
              </w:rPr>
              <w:t>to</w:t>
            </w:r>
            <w:r>
              <w:rPr>
                <w:spacing w:val="-11"/>
                <w:w w:val="105"/>
                <w:sz w:val="23"/>
              </w:rPr>
              <w:t> </w:t>
            </w:r>
            <w:r>
              <w:rPr>
                <w:spacing w:val="-2"/>
                <w:w w:val="105"/>
                <w:sz w:val="23"/>
              </w:rPr>
              <w:t>floor</w:t>
            </w:r>
          </w:p>
          <w:p>
            <w:pPr>
              <w:pStyle w:val="TableParagraph"/>
              <w:spacing w:before="11"/>
              <w:rPr>
                <w:b/>
                <w:sz w:val="23"/>
              </w:rPr>
            </w:pPr>
            <w:r>
              <w:rPr>
                <w:b/>
                <w:color w:val="585858"/>
                <w:w w:val="105"/>
                <w:sz w:val="23"/>
              </w:rPr>
              <w:t>height</w:t>
            </w:r>
            <w:r>
              <w:rPr>
                <w:b/>
                <w:color w:val="585858"/>
                <w:spacing w:val="-4"/>
                <w:w w:val="105"/>
                <w:sz w:val="23"/>
              </w:rPr>
              <w:t> </w:t>
            </w:r>
            <w:r>
              <w:rPr>
                <w:w w:val="105"/>
                <w:sz w:val="23"/>
              </w:rPr>
              <w:t>of</w:t>
            </w:r>
            <w:r>
              <w:rPr>
                <w:spacing w:val="-13"/>
                <w:w w:val="105"/>
                <w:sz w:val="23"/>
              </w:rPr>
              <w:t> </w:t>
            </w:r>
            <w:r>
              <w:rPr>
                <w:b/>
                <w:color w:val="585858"/>
                <w:w w:val="105"/>
                <w:sz w:val="23"/>
              </w:rPr>
              <w:t>first</w:t>
            </w:r>
            <w:r>
              <w:rPr>
                <w:b/>
                <w:color w:val="585858"/>
                <w:spacing w:val="-10"/>
                <w:w w:val="105"/>
                <w:sz w:val="23"/>
              </w:rPr>
              <w:t> </w:t>
            </w:r>
            <w:r>
              <w:rPr>
                <w:b/>
                <w:color w:val="585858"/>
                <w:spacing w:val="-2"/>
                <w:w w:val="105"/>
                <w:sz w:val="23"/>
              </w:rPr>
              <w:t>storey</w:t>
            </w:r>
          </w:p>
        </w:tc>
        <w:tc>
          <w:tcPr>
            <w:tcW w:w="6520" w:type="dxa"/>
          </w:tcPr>
          <w:p>
            <w:pPr>
              <w:pStyle w:val="TableParagraph"/>
              <w:spacing w:before="67"/>
              <w:rPr>
                <w:sz w:val="23"/>
              </w:rPr>
            </w:pPr>
            <w:r>
              <w:rPr>
                <w:w w:val="105"/>
                <w:sz w:val="23"/>
              </w:rPr>
              <w:t>4.5</w:t>
            </w:r>
            <w:r>
              <w:rPr>
                <w:spacing w:val="-8"/>
                <w:w w:val="105"/>
                <w:sz w:val="23"/>
              </w:rPr>
              <w:t> </w:t>
            </w:r>
            <w:r>
              <w:rPr>
                <w:spacing w:val="-2"/>
                <w:w w:val="105"/>
                <w:sz w:val="23"/>
              </w:rPr>
              <w:t>metres</w:t>
            </w:r>
          </w:p>
        </w:tc>
      </w:tr>
    </w:tbl>
    <w:p>
      <w:pPr>
        <w:pStyle w:val="BodyText"/>
        <w:spacing w:before="97"/>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WM1</w:t>
      </w:r>
    </w:p>
    <w:p>
      <w:pPr>
        <w:pStyle w:val="ListParagraph"/>
        <w:numPr>
          <w:ilvl w:val="2"/>
          <w:numId w:val="53"/>
        </w:numPr>
        <w:tabs>
          <w:tab w:pos="1391" w:val="left" w:leader="none"/>
        </w:tabs>
        <w:spacing w:line="254" w:lineRule="auto" w:before="251" w:after="0"/>
        <w:ind w:left="1391" w:right="1246" w:hanging="1132"/>
        <w:jc w:val="left"/>
        <w:rPr>
          <w:b/>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6"/>
          <w:w w:val="105"/>
          <w:sz w:val="23"/>
        </w:rPr>
        <w:t> </w:t>
      </w:r>
      <w:r>
        <w:rPr>
          <w:w w:val="105"/>
          <w:sz w:val="23"/>
        </w:rPr>
        <w:t>Table</w:t>
      </w:r>
      <w:r>
        <w:rPr>
          <w:spacing w:val="-11"/>
          <w:w w:val="105"/>
          <w:sz w:val="23"/>
        </w:rPr>
        <w:t> </w:t>
      </w:r>
      <w:r>
        <w:rPr>
          <w:w w:val="105"/>
          <w:sz w:val="23"/>
        </w:rPr>
        <w:t>10.2.1.,</w:t>
      </w:r>
      <w:r>
        <w:rPr>
          <w:spacing w:val="-10"/>
          <w:w w:val="105"/>
          <w:sz w:val="23"/>
        </w:rPr>
        <w:t> </w:t>
      </w:r>
      <w:r>
        <w:rPr>
          <w:b/>
          <w:color w:val="585858"/>
          <w:w w:val="105"/>
          <w:sz w:val="23"/>
        </w:rPr>
        <w:t>uses</w:t>
      </w:r>
      <w:r>
        <w:rPr>
          <w:b/>
          <w:color w:val="585858"/>
          <w:spacing w:val="-7"/>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WM1</w:t>
      </w:r>
      <w:r>
        <w:rPr>
          <w:spacing w:val="-1"/>
          <w:w w:val="105"/>
          <w:sz w:val="23"/>
        </w:rPr>
        <w:t> </w:t>
      </w:r>
      <w:r>
        <w:rPr>
          <w:w w:val="105"/>
          <w:sz w:val="23"/>
        </w:rPr>
        <w:t>Zone</w:t>
      </w:r>
      <w:r>
        <w:rPr>
          <w:spacing w:val="-6"/>
          <w:w w:val="105"/>
          <w:sz w:val="23"/>
        </w:rPr>
        <w:t> </w:t>
      </w:r>
      <w:r>
        <w:rPr>
          <w:w w:val="105"/>
          <w:sz w:val="23"/>
        </w:rPr>
        <w:t>must</w:t>
      </w:r>
      <w:r>
        <w:rPr>
          <w:spacing w:val="-3"/>
          <w:w w:val="105"/>
          <w:sz w:val="23"/>
        </w:rPr>
        <w:t> </w:t>
      </w:r>
      <w:r>
        <w:rPr>
          <w:w w:val="105"/>
          <w:sz w:val="23"/>
        </w:rPr>
        <w:t>comply with the following provisions:</w:t>
      </w:r>
    </w:p>
    <w:p>
      <w:pPr>
        <w:pStyle w:val="Heading4"/>
        <w:spacing w:before="235"/>
        <w:ind w:left="1391"/>
      </w:pPr>
      <w:r>
        <w:rPr>
          <w:color w:val="585858"/>
        </w:rPr>
        <w:t>Front</w:t>
      </w:r>
      <w:r>
        <w:rPr>
          <w:color w:val="585858"/>
          <w:spacing w:val="-16"/>
        </w:rPr>
        <w:t> </w:t>
      </w:r>
      <w:r>
        <w:rPr>
          <w:color w:val="585858"/>
        </w:rPr>
        <w:t>Setback</w:t>
      </w:r>
      <w:r>
        <w:rPr>
          <w:color w:val="585858"/>
          <w:spacing w:val="-16"/>
        </w:rPr>
        <w:t> </w:t>
      </w:r>
      <w:r>
        <w:rPr>
          <w:color w:val="585858"/>
        </w:rPr>
        <w:t>of</w:t>
      </w:r>
      <w:r>
        <w:rPr>
          <w:color w:val="585858"/>
          <w:spacing w:val="-17"/>
        </w:rPr>
        <w:t> </w:t>
      </w:r>
      <w:r>
        <w:rPr>
          <w:color w:val="585858"/>
          <w:spacing w:val="-2"/>
        </w:rPr>
        <w:t>Streetwall</w:t>
      </w:r>
    </w:p>
    <w:p>
      <w:pPr>
        <w:pStyle w:val="ListParagraph"/>
        <w:numPr>
          <w:ilvl w:val="3"/>
          <w:numId w:val="53"/>
        </w:numPr>
        <w:tabs>
          <w:tab w:pos="1961" w:val="left" w:leader="none"/>
        </w:tabs>
        <w:spacing w:line="259" w:lineRule="auto" w:before="251" w:after="0"/>
        <w:ind w:left="1961" w:right="1730" w:hanging="570"/>
        <w:jc w:val="left"/>
        <w:rPr>
          <w:b/>
          <w:sz w:val="23"/>
        </w:rPr>
      </w:pPr>
      <w:r>
        <w:rPr>
          <w:w w:val="105"/>
          <w:sz w:val="23"/>
        </w:rPr>
        <w:t>A</w:t>
      </w:r>
      <w:r>
        <w:rPr>
          <w:spacing w:val="-10"/>
          <w:w w:val="105"/>
          <w:sz w:val="23"/>
        </w:rPr>
        <w:t> </w:t>
      </w:r>
      <w:r>
        <w:rPr>
          <w:w w:val="105"/>
          <w:sz w:val="23"/>
        </w:rPr>
        <w:t>minimum</w:t>
      </w:r>
      <w:r>
        <w:rPr>
          <w:spacing w:val="-11"/>
          <w:w w:val="105"/>
          <w:sz w:val="23"/>
        </w:rPr>
        <w:t> </w:t>
      </w:r>
      <w:r>
        <w:rPr>
          <w:w w:val="105"/>
          <w:sz w:val="23"/>
        </w:rPr>
        <w:t>of</w:t>
      </w:r>
      <w:r>
        <w:rPr>
          <w:spacing w:val="-10"/>
          <w:w w:val="105"/>
          <w:sz w:val="23"/>
        </w:rPr>
        <w:t> </w:t>
      </w:r>
      <w:r>
        <w:rPr>
          <w:w w:val="105"/>
          <w:sz w:val="23"/>
        </w:rPr>
        <w:t>75%</w:t>
      </w:r>
      <w:r>
        <w:rPr>
          <w:spacing w:val="-2"/>
          <w:w w:val="105"/>
          <w:sz w:val="23"/>
        </w:rPr>
        <w:t> </w:t>
      </w:r>
      <w:r>
        <w:rPr>
          <w:w w:val="105"/>
          <w:sz w:val="23"/>
        </w:rPr>
        <w:t>of</w:t>
      </w:r>
      <w:r>
        <w:rPr>
          <w:spacing w:val="-4"/>
          <w:w w:val="105"/>
          <w:sz w:val="23"/>
        </w:rPr>
        <w:t> </w:t>
      </w:r>
      <w:r>
        <w:rPr>
          <w:w w:val="105"/>
          <w:sz w:val="23"/>
        </w:rPr>
        <w:t>the</w:t>
      </w:r>
      <w:r>
        <w:rPr>
          <w:spacing w:val="-7"/>
          <w:w w:val="105"/>
          <w:sz w:val="23"/>
        </w:rPr>
        <w:t> </w:t>
      </w:r>
      <w:r>
        <w:rPr>
          <w:b/>
          <w:color w:val="585858"/>
          <w:w w:val="105"/>
          <w:sz w:val="23"/>
        </w:rPr>
        <w:t>streetwall</w:t>
      </w:r>
      <w:r>
        <w:rPr>
          <w:b/>
          <w:color w:val="585858"/>
          <w:spacing w:val="-3"/>
          <w:w w:val="105"/>
          <w:sz w:val="23"/>
        </w:rPr>
        <w:t> </w:t>
      </w:r>
      <w:r>
        <w:rPr>
          <w:w w:val="105"/>
          <w:sz w:val="23"/>
        </w:rPr>
        <w:t>of</w:t>
      </w:r>
      <w:r>
        <w:rPr>
          <w:spacing w:val="-4"/>
          <w:w w:val="105"/>
          <w:sz w:val="23"/>
        </w:rPr>
        <w:t> </w:t>
      </w:r>
      <w:r>
        <w:rPr>
          <w:w w:val="105"/>
          <w:sz w:val="23"/>
        </w:rPr>
        <w:t>a</w:t>
      </w:r>
      <w:r>
        <w:rPr>
          <w:spacing w:val="-7"/>
          <w:w w:val="105"/>
          <w:sz w:val="23"/>
        </w:rPr>
        <w:t> </w:t>
      </w:r>
      <w:r>
        <w:rPr>
          <w:b/>
          <w:color w:val="585858"/>
          <w:w w:val="105"/>
          <w:sz w:val="23"/>
        </w:rPr>
        <w:t>building</w:t>
      </w:r>
      <w:r>
        <w:rPr>
          <w:b/>
          <w:color w:val="585858"/>
          <w:spacing w:val="-4"/>
          <w:w w:val="105"/>
          <w:sz w:val="23"/>
        </w:rPr>
        <w:t> </w:t>
      </w:r>
      <w:r>
        <w:rPr>
          <w:w w:val="105"/>
          <w:sz w:val="23"/>
        </w:rPr>
        <w:t>must</w:t>
      </w:r>
      <w:r>
        <w:rPr>
          <w:spacing w:val="-3"/>
          <w:w w:val="105"/>
          <w:sz w:val="23"/>
        </w:rPr>
        <w:t> </w:t>
      </w:r>
      <w:r>
        <w:rPr>
          <w:w w:val="105"/>
          <w:sz w:val="23"/>
        </w:rPr>
        <w:t>be</w:t>
      </w:r>
      <w:r>
        <w:rPr>
          <w:spacing w:val="-9"/>
          <w:w w:val="105"/>
          <w:sz w:val="23"/>
        </w:rPr>
        <w:t> </w:t>
      </w:r>
      <w:r>
        <w:rPr>
          <w:w w:val="105"/>
          <w:sz w:val="23"/>
        </w:rPr>
        <w:t>built</w:t>
      </w:r>
      <w:r>
        <w:rPr>
          <w:spacing w:val="-9"/>
          <w:w w:val="105"/>
          <w:sz w:val="23"/>
        </w:rPr>
        <w:t> </w:t>
      </w:r>
      <w:r>
        <w:rPr>
          <w:w w:val="105"/>
          <w:sz w:val="23"/>
        </w:rPr>
        <w:t>to</w:t>
      </w:r>
      <w:r>
        <w:rPr>
          <w:spacing w:val="-10"/>
          <w:w w:val="105"/>
          <w:sz w:val="23"/>
        </w:rPr>
        <w:t> </w:t>
      </w:r>
      <w:r>
        <w:rPr>
          <w:w w:val="105"/>
          <w:sz w:val="23"/>
        </w:rPr>
        <w:t>the minimum required </w:t>
      </w:r>
      <w:r>
        <w:rPr>
          <w:b/>
          <w:color w:val="585858"/>
          <w:w w:val="105"/>
          <w:sz w:val="23"/>
        </w:rPr>
        <w:t>front setback </w:t>
      </w:r>
      <w:r>
        <w:rPr>
          <w:w w:val="105"/>
          <w:sz w:val="23"/>
        </w:rPr>
        <w:t>for the </w:t>
      </w:r>
      <w:r>
        <w:rPr>
          <w:b/>
          <w:color w:val="585858"/>
          <w:w w:val="105"/>
          <w:sz w:val="23"/>
        </w:rPr>
        <w:t>height </w:t>
      </w:r>
      <w:r>
        <w:rPr>
          <w:w w:val="105"/>
          <w:sz w:val="23"/>
        </w:rPr>
        <w:t>of the </w:t>
      </w:r>
      <w:r>
        <w:rPr>
          <w:b/>
          <w:color w:val="585858"/>
          <w:w w:val="105"/>
          <w:sz w:val="23"/>
        </w:rPr>
        <w:t>streetwall</w:t>
      </w:r>
      <w:r>
        <w:rPr>
          <w:w w:val="105"/>
          <w:sz w:val="23"/>
        </w:rPr>
        <w:t>.</w:t>
      </w:r>
    </w:p>
    <w:p>
      <w:pPr>
        <w:spacing w:after="0" w:line="259" w:lineRule="auto"/>
        <w:jc w:val="left"/>
        <w:rPr>
          <w:sz w:val="23"/>
        </w:rPr>
        <w:sectPr>
          <w:pgSz w:w="12240" w:h="15840"/>
          <w:pgMar w:header="726" w:footer="800" w:top="1340" w:bottom="1000" w:left="820" w:right="200"/>
        </w:sectPr>
      </w:pPr>
    </w:p>
    <w:p>
      <w:pPr>
        <w:pStyle w:val="Heading4"/>
        <w:spacing w:before="106"/>
        <w:ind w:left="1391"/>
      </w:pPr>
      <w:r>
        <w:rPr>
          <w:color w:val="585858"/>
          <w:spacing w:val="-4"/>
        </w:rPr>
        <w:t>Projecting</w:t>
      </w:r>
      <w:r>
        <w:rPr>
          <w:color w:val="585858"/>
          <w:spacing w:val="5"/>
        </w:rPr>
        <w:t> </w:t>
      </w:r>
      <w:r>
        <w:rPr>
          <w:color w:val="585858"/>
          <w:spacing w:val="-2"/>
        </w:rPr>
        <w:t>Balconies</w:t>
      </w:r>
    </w:p>
    <w:p>
      <w:pPr>
        <w:pStyle w:val="ListParagraph"/>
        <w:numPr>
          <w:ilvl w:val="3"/>
          <w:numId w:val="53"/>
        </w:numPr>
        <w:tabs>
          <w:tab w:pos="1961" w:val="left" w:leader="none"/>
        </w:tabs>
        <w:spacing w:line="254" w:lineRule="auto" w:before="252" w:after="0"/>
        <w:ind w:left="1961" w:right="1079" w:hanging="570"/>
        <w:jc w:val="left"/>
        <w:rPr>
          <w:b/>
          <w:sz w:val="23"/>
        </w:rPr>
      </w:pPr>
      <w:r>
        <w:rPr>
          <w:b/>
          <w:color w:val="585858"/>
          <w:w w:val="105"/>
          <w:sz w:val="23"/>
        </w:rPr>
        <w:t>Balconies</w:t>
      </w:r>
      <w:r>
        <w:rPr>
          <w:b/>
          <w:color w:val="585858"/>
          <w:spacing w:val="-7"/>
          <w:w w:val="105"/>
          <w:sz w:val="23"/>
        </w:rPr>
        <w:t> </w:t>
      </w:r>
      <w:r>
        <w:rPr>
          <w:w w:val="105"/>
          <w:sz w:val="23"/>
        </w:rPr>
        <w:t>that</w:t>
      </w:r>
      <w:r>
        <w:rPr>
          <w:spacing w:val="-6"/>
          <w:w w:val="105"/>
          <w:sz w:val="23"/>
        </w:rPr>
        <w:t> </w:t>
      </w:r>
      <w:r>
        <w:rPr>
          <w:w w:val="105"/>
          <w:sz w:val="23"/>
        </w:rPr>
        <w:t>project</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w:t>
      </w:r>
      <w:r>
        <w:rPr>
          <w:spacing w:val="-11"/>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building</w:t>
      </w:r>
      <w:r>
        <w:rPr>
          <w:b/>
          <w:color w:val="585858"/>
          <w:spacing w:val="-13"/>
          <w:w w:val="105"/>
          <w:sz w:val="23"/>
        </w:rPr>
        <w:t> </w:t>
      </w:r>
      <w:r>
        <w:rPr>
          <w:w w:val="105"/>
          <w:sz w:val="23"/>
        </w:rPr>
        <w:t>are</w:t>
      </w:r>
      <w:r>
        <w:rPr>
          <w:spacing w:val="-7"/>
          <w:w w:val="105"/>
          <w:sz w:val="23"/>
        </w:rPr>
        <w:t> </w:t>
      </w:r>
      <w:r>
        <w:rPr>
          <w:w w:val="105"/>
          <w:sz w:val="23"/>
        </w:rPr>
        <w:t>only</w:t>
      </w:r>
      <w:r>
        <w:rPr>
          <w:spacing w:val="-11"/>
          <w:w w:val="105"/>
          <w:sz w:val="23"/>
        </w:rPr>
        <w:t> </w:t>
      </w:r>
      <w:r>
        <w:rPr>
          <w:w w:val="105"/>
          <w:sz w:val="23"/>
        </w:rPr>
        <w:t>permitted above the fourth </w:t>
      </w:r>
      <w:r>
        <w:rPr>
          <w:b/>
          <w:color w:val="585858"/>
          <w:w w:val="105"/>
          <w:sz w:val="23"/>
        </w:rPr>
        <w:t>storey </w:t>
      </w:r>
      <w:r>
        <w:rPr>
          <w:w w:val="105"/>
          <w:sz w:val="23"/>
        </w:rPr>
        <w:t>where the exterior wall faces a </w:t>
      </w:r>
      <w:r>
        <w:rPr>
          <w:b/>
          <w:color w:val="585858"/>
          <w:w w:val="105"/>
          <w:sz w:val="23"/>
        </w:rPr>
        <w:t>street line</w:t>
      </w:r>
      <w:r>
        <w:rPr>
          <w:w w:val="105"/>
          <w:sz w:val="23"/>
        </w:rPr>
        <w:t>, and may only project to a maximum depth of 1.5 metres from the wall.</w:t>
      </w:r>
    </w:p>
    <w:p>
      <w:pPr>
        <w:pStyle w:val="ListParagraph"/>
        <w:numPr>
          <w:ilvl w:val="3"/>
          <w:numId w:val="53"/>
        </w:numPr>
        <w:tabs>
          <w:tab w:pos="1961" w:val="left" w:leader="none"/>
        </w:tabs>
        <w:spacing w:line="252" w:lineRule="auto" w:before="230" w:after="0"/>
        <w:ind w:left="1961" w:right="1079" w:hanging="570"/>
        <w:jc w:val="left"/>
        <w:rPr>
          <w:b/>
          <w:sz w:val="23"/>
        </w:rPr>
      </w:pPr>
      <w:r>
        <w:rPr>
          <w:b/>
          <w:color w:val="585858"/>
          <w:w w:val="105"/>
          <w:sz w:val="23"/>
        </w:rPr>
        <w:t>Balconies</w:t>
      </w:r>
      <w:r>
        <w:rPr>
          <w:b/>
          <w:color w:val="585858"/>
          <w:spacing w:val="-7"/>
          <w:w w:val="105"/>
          <w:sz w:val="23"/>
        </w:rPr>
        <w:t> </w:t>
      </w:r>
      <w:r>
        <w:rPr>
          <w:w w:val="105"/>
          <w:sz w:val="23"/>
        </w:rPr>
        <w:t>that</w:t>
      </w:r>
      <w:r>
        <w:rPr>
          <w:spacing w:val="-6"/>
          <w:w w:val="105"/>
          <w:sz w:val="23"/>
        </w:rPr>
        <w:t> </w:t>
      </w:r>
      <w:r>
        <w:rPr>
          <w:w w:val="105"/>
          <w:sz w:val="23"/>
        </w:rPr>
        <w:t>project</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w:t>
      </w:r>
      <w:r>
        <w:rPr>
          <w:spacing w:val="-11"/>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building</w:t>
      </w:r>
      <w:r>
        <w:rPr>
          <w:b/>
          <w:color w:val="585858"/>
          <w:spacing w:val="-13"/>
          <w:w w:val="105"/>
          <w:sz w:val="23"/>
        </w:rPr>
        <w:t> </w:t>
      </w:r>
      <w:r>
        <w:rPr>
          <w:w w:val="105"/>
          <w:sz w:val="23"/>
        </w:rPr>
        <w:t>are</w:t>
      </w:r>
      <w:r>
        <w:rPr>
          <w:spacing w:val="-7"/>
          <w:w w:val="105"/>
          <w:sz w:val="23"/>
        </w:rPr>
        <w:t> </w:t>
      </w:r>
      <w:r>
        <w:rPr>
          <w:w w:val="105"/>
          <w:sz w:val="23"/>
        </w:rPr>
        <w:t>only</w:t>
      </w:r>
      <w:r>
        <w:rPr>
          <w:spacing w:val="-11"/>
          <w:w w:val="105"/>
          <w:sz w:val="23"/>
        </w:rPr>
        <w:t> </w:t>
      </w:r>
      <w:r>
        <w:rPr>
          <w:w w:val="105"/>
          <w:sz w:val="23"/>
        </w:rPr>
        <w:t>permitted above the</w:t>
      </w:r>
      <w:r>
        <w:rPr>
          <w:spacing w:val="-4"/>
          <w:w w:val="105"/>
          <w:sz w:val="23"/>
        </w:rPr>
        <w:t> </w:t>
      </w:r>
      <w:r>
        <w:rPr>
          <w:w w:val="105"/>
          <w:sz w:val="23"/>
        </w:rPr>
        <w:t>second</w:t>
      </w:r>
      <w:r>
        <w:rPr>
          <w:spacing w:val="-3"/>
          <w:w w:val="105"/>
          <w:sz w:val="23"/>
        </w:rPr>
        <w:t> </w:t>
      </w:r>
      <w:r>
        <w:rPr>
          <w:b/>
          <w:color w:val="585858"/>
          <w:w w:val="105"/>
          <w:sz w:val="23"/>
        </w:rPr>
        <w:t>storey </w:t>
      </w:r>
      <w:r>
        <w:rPr>
          <w:w w:val="105"/>
          <w:sz w:val="23"/>
        </w:rPr>
        <w:t>where the</w:t>
      </w:r>
      <w:r>
        <w:rPr>
          <w:spacing w:val="-4"/>
          <w:w w:val="105"/>
          <w:sz w:val="23"/>
        </w:rPr>
        <w:t> </w:t>
      </w:r>
      <w:r>
        <w:rPr>
          <w:w w:val="105"/>
          <w:sz w:val="23"/>
        </w:rPr>
        <w:t>exterior wall</w:t>
      </w:r>
      <w:r>
        <w:rPr>
          <w:spacing w:val="-2"/>
          <w:w w:val="105"/>
          <w:sz w:val="23"/>
        </w:rPr>
        <w:t> </w:t>
      </w:r>
      <w:r>
        <w:rPr>
          <w:w w:val="105"/>
          <w:sz w:val="23"/>
        </w:rPr>
        <w:t>faces</w:t>
      </w:r>
      <w:r>
        <w:rPr>
          <w:spacing w:val="-2"/>
          <w:w w:val="105"/>
          <w:sz w:val="23"/>
        </w:rPr>
        <w:t> </w:t>
      </w:r>
      <w:r>
        <w:rPr>
          <w:w w:val="105"/>
          <w:sz w:val="23"/>
        </w:rPr>
        <w:t>a </w:t>
      </w:r>
      <w:r>
        <w:rPr>
          <w:b/>
          <w:color w:val="585858"/>
          <w:w w:val="105"/>
          <w:sz w:val="23"/>
        </w:rPr>
        <w:t>lot line </w:t>
      </w:r>
      <w:r>
        <w:rPr>
          <w:w w:val="105"/>
          <w:sz w:val="23"/>
        </w:rPr>
        <w:t>that</w:t>
      </w:r>
      <w:r>
        <w:rPr>
          <w:spacing w:val="-4"/>
          <w:w w:val="105"/>
          <w:sz w:val="23"/>
        </w:rPr>
        <w:t> </w:t>
      </w:r>
      <w:r>
        <w:rPr>
          <w:w w:val="105"/>
          <w:sz w:val="23"/>
        </w:rPr>
        <w:t>is</w:t>
      </w:r>
      <w:r>
        <w:rPr>
          <w:spacing w:val="-2"/>
          <w:w w:val="105"/>
          <w:sz w:val="23"/>
        </w:rPr>
        <w:t> </w:t>
      </w:r>
      <w:r>
        <w:rPr>
          <w:w w:val="105"/>
          <w:sz w:val="23"/>
        </w:rPr>
        <w:t>not</w:t>
      </w:r>
      <w:r>
        <w:rPr>
          <w:spacing w:val="-4"/>
          <w:w w:val="105"/>
          <w:sz w:val="23"/>
        </w:rPr>
        <w:t> </w:t>
      </w:r>
      <w:r>
        <w:rPr>
          <w:w w:val="105"/>
          <w:sz w:val="23"/>
        </w:rPr>
        <w:t>a </w:t>
      </w:r>
      <w:r>
        <w:rPr>
          <w:b/>
          <w:color w:val="585858"/>
          <w:w w:val="105"/>
          <w:sz w:val="23"/>
        </w:rPr>
        <w:t>street</w:t>
      </w:r>
      <w:r>
        <w:rPr>
          <w:b/>
          <w:color w:val="585858"/>
          <w:spacing w:val="-9"/>
          <w:w w:val="105"/>
          <w:sz w:val="23"/>
        </w:rPr>
        <w:t> </w:t>
      </w:r>
      <w:r>
        <w:rPr>
          <w:b/>
          <w:color w:val="585858"/>
          <w:w w:val="105"/>
          <w:sz w:val="23"/>
        </w:rPr>
        <w:t>line</w:t>
      </w:r>
      <w:r>
        <w:rPr>
          <w:w w:val="105"/>
          <w:sz w:val="23"/>
        </w:rPr>
        <w:t>,</w:t>
      </w:r>
      <w:r>
        <w:rPr>
          <w:spacing w:val="-5"/>
          <w:w w:val="105"/>
          <w:sz w:val="23"/>
        </w:rPr>
        <w:t> </w:t>
      </w:r>
      <w:r>
        <w:rPr>
          <w:w w:val="105"/>
          <w:sz w:val="23"/>
        </w:rPr>
        <w:t>and</w:t>
      </w:r>
      <w:r>
        <w:rPr>
          <w:spacing w:val="-7"/>
          <w:w w:val="105"/>
          <w:sz w:val="23"/>
        </w:rPr>
        <w:t> </w:t>
      </w:r>
      <w:r>
        <w:rPr>
          <w:w w:val="105"/>
          <w:sz w:val="23"/>
        </w:rPr>
        <w:t>may</w:t>
      </w:r>
      <w:r>
        <w:rPr>
          <w:spacing w:val="-3"/>
          <w:w w:val="105"/>
          <w:sz w:val="23"/>
        </w:rPr>
        <w:t> </w:t>
      </w:r>
      <w:r>
        <w:rPr>
          <w:w w:val="105"/>
          <w:sz w:val="23"/>
        </w:rPr>
        <w:t>only</w:t>
      </w:r>
      <w:r>
        <w:rPr>
          <w:spacing w:val="-9"/>
          <w:w w:val="105"/>
          <w:sz w:val="23"/>
        </w:rPr>
        <w:t> </w:t>
      </w:r>
      <w:r>
        <w:rPr>
          <w:w w:val="105"/>
          <w:sz w:val="23"/>
        </w:rPr>
        <w:t>project</w:t>
      </w:r>
      <w:r>
        <w:rPr>
          <w:spacing w:val="-11"/>
          <w:w w:val="105"/>
          <w:sz w:val="23"/>
        </w:rPr>
        <w:t> </w:t>
      </w:r>
      <w:r>
        <w:rPr>
          <w:w w:val="105"/>
          <w:sz w:val="23"/>
        </w:rPr>
        <w:t>to</w:t>
      </w:r>
      <w:r>
        <w:rPr>
          <w:spacing w:val="-12"/>
          <w:w w:val="105"/>
          <w:sz w:val="23"/>
        </w:rPr>
        <w:t> </w:t>
      </w:r>
      <w:r>
        <w:rPr>
          <w:w w:val="105"/>
          <w:sz w:val="23"/>
        </w:rPr>
        <w:t>a</w:t>
      </w:r>
      <w:r>
        <w:rPr>
          <w:spacing w:val="-3"/>
          <w:w w:val="105"/>
          <w:sz w:val="23"/>
        </w:rPr>
        <w:t> </w:t>
      </w:r>
      <w:r>
        <w:rPr>
          <w:w w:val="105"/>
          <w:sz w:val="23"/>
        </w:rPr>
        <w:t>maximum</w:t>
      </w:r>
      <w:r>
        <w:rPr>
          <w:spacing w:val="-7"/>
          <w:w w:val="105"/>
          <w:sz w:val="23"/>
        </w:rPr>
        <w:t> </w:t>
      </w:r>
      <w:r>
        <w:rPr>
          <w:w w:val="105"/>
          <w:sz w:val="23"/>
        </w:rPr>
        <w:t>depth</w:t>
      </w:r>
      <w:r>
        <w:rPr>
          <w:spacing w:val="-2"/>
          <w:w w:val="105"/>
          <w:sz w:val="23"/>
        </w:rPr>
        <w:t> </w:t>
      </w:r>
      <w:r>
        <w:rPr>
          <w:w w:val="105"/>
          <w:sz w:val="23"/>
        </w:rPr>
        <w:t>of</w:t>
      </w:r>
      <w:r>
        <w:rPr>
          <w:spacing w:val="-12"/>
          <w:w w:val="105"/>
          <w:sz w:val="23"/>
        </w:rPr>
        <w:t> </w:t>
      </w:r>
      <w:r>
        <w:rPr>
          <w:w w:val="105"/>
          <w:sz w:val="23"/>
        </w:rPr>
        <w:t>2.0</w:t>
      </w:r>
      <w:r>
        <w:rPr>
          <w:spacing w:val="-2"/>
          <w:w w:val="105"/>
          <w:sz w:val="23"/>
        </w:rPr>
        <w:t> </w:t>
      </w:r>
      <w:r>
        <w:rPr>
          <w:w w:val="105"/>
          <w:sz w:val="23"/>
        </w:rPr>
        <w:t>metres</w:t>
      </w:r>
      <w:r>
        <w:rPr>
          <w:spacing w:val="-4"/>
          <w:w w:val="105"/>
          <w:sz w:val="23"/>
        </w:rPr>
        <w:t> </w:t>
      </w:r>
      <w:r>
        <w:rPr>
          <w:w w:val="105"/>
          <w:sz w:val="23"/>
        </w:rPr>
        <w:t>from</w:t>
      </w:r>
      <w:r>
        <w:rPr>
          <w:spacing w:val="-13"/>
          <w:w w:val="105"/>
          <w:sz w:val="23"/>
        </w:rPr>
        <w:t> </w:t>
      </w:r>
      <w:r>
        <w:rPr>
          <w:w w:val="105"/>
          <w:sz w:val="23"/>
        </w:rPr>
        <w:t>the </w:t>
      </w:r>
      <w:r>
        <w:rPr>
          <w:spacing w:val="-2"/>
          <w:w w:val="105"/>
          <w:sz w:val="23"/>
        </w:rPr>
        <w:t>wall.</w:t>
      </w:r>
    </w:p>
    <w:p>
      <w:pPr>
        <w:pStyle w:val="Heading4"/>
        <w:spacing w:before="232"/>
        <w:ind w:left="1391"/>
      </w:pPr>
      <w:r>
        <w:rPr>
          <w:color w:val="585858"/>
        </w:rPr>
        <w:t>Ground</w:t>
      </w:r>
      <w:r>
        <w:rPr>
          <w:color w:val="585858"/>
          <w:spacing w:val="14"/>
        </w:rPr>
        <w:t> </w:t>
      </w:r>
      <w:r>
        <w:rPr>
          <w:color w:val="585858"/>
        </w:rPr>
        <w:t>Floor</w:t>
      </w:r>
      <w:r>
        <w:rPr>
          <w:color w:val="585858"/>
          <w:spacing w:val="15"/>
        </w:rPr>
        <w:t> </w:t>
      </w:r>
      <w:r>
        <w:rPr>
          <w:color w:val="585858"/>
        </w:rPr>
        <w:t>Commercial</w:t>
      </w:r>
      <w:r>
        <w:rPr>
          <w:color w:val="585858"/>
          <w:spacing w:val="23"/>
        </w:rPr>
        <w:t> </w:t>
      </w:r>
      <w:r>
        <w:rPr>
          <w:color w:val="585858"/>
          <w:spacing w:val="-4"/>
        </w:rPr>
        <w:t>Uses</w:t>
      </w:r>
    </w:p>
    <w:p>
      <w:pPr>
        <w:pStyle w:val="ListParagraph"/>
        <w:numPr>
          <w:ilvl w:val="3"/>
          <w:numId w:val="53"/>
        </w:numPr>
        <w:tabs>
          <w:tab w:pos="1961" w:val="left" w:leader="none"/>
        </w:tabs>
        <w:spacing w:line="252" w:lineRule="auto" w:before="251" w:after="0"/>
        <w:ind w:left="1961" w:right="1192" w:hanging="570"/>
        <w:jc w:val="left"/>
        <w:rPr>
          <w:b/>
          <w:sz w:val="23"/>
        </w:rPr>
      </w:pPr>
      <w:r>
        <w:rPr>
          <w:b/>
          <w:color w:val="585858"/>
          <w:w w:val="105"/>
          <w:sz w:val="23"/>
        </w:rPr>
        <w:t>Buildings </w:t>
      </w:r>
      <w:r>
        <w:rPr>
          <w:w w:val="105"/>
          <w:sz w:val="23"/>
        </w:rPr>
        <w:t>fronting on Princess Street are required to have ground floor commercial</w:t>
      </w:r>
      <w:r>
        <w:rPr>
          <w:spacing w:val="-9"/>
          <w:w w:val="105"/>
          <w:sz w:val="23"/>
        </w:rPr>
        <w:t> </w:t>
      </w:r>
      <w:r>
        <w:rPr>
          <w:b/>
          <w:color w:val="585858"/>
          <w:w w:val="105"/>
          <w:sz w:val="23"/>
        </w:rPr>
        <w:t>uses</w:t>
      </w:r>
      <w:r>
        <w:rPr>
          <w:b/>
          <w:color w:val="585858"/>
          <w:spacing w:val="-7"/>
          <w:w w:val="105"/>
          <w:sz w:val="23"/>
        </w:rPr>
        <w:t> </w:t>
      </w:r>
      <w:r>
        <w:rPr>
          <w:w w:val="105"/>
          <w:sz w:val="23"/>
        </w:rPr>
        <w:t>on</w:t>
      </w:r>
      <w:r>
        <w:rPr>
          <w:spacing w:val="-8"/>
          <w:w w:val="105"/>
          <w:sz w:val="23"/>
        </w:rPr>
        <w:t> </w:t>
      </w:r>
      <w:r>
        <w:rPr>
          <w:w w:val="105"/>
          <w:sz w:val="23"/>
        </w:rPr>
        <w:t>the</w:t>
      </w:r>
      <w:r>
        <w:rPr>
          <w:spacing w:val="-11"/>
          <w:w w:val="105"/>
          <w:sz w:val="23"/>
        </w:rPr>
        <w:t> </w:t>
      </w:r>
      <w:r>
        <w:rPr>
          <w:b/>
          <w:color w:val="585858"/>
          <w:w w:val="105"/>
          <w:sz w:val="23"/>
        </w:rPr>
        <w:t>first</w:t>
      </w:r>
      <w:r>
        <w:rPr>
          <w:b/>
          <w:color w:val="585858"/>
          <w:spacing w:val="-10"/>
          <w:w w:val="105"/>
          <w:sz w:val="23"/>
        </w:rPr>
        <w:t> </w:t>
      </w:r>
      <w:r>
        <w:rPr>
          <w:b/>
          <w:color w:val="585858"/>
          <w:w w:val="105"/>
          <w:sz w:val="23"/>
        </w:rPr>
        <w:t>storey</w:t>
      </w:r>
      <w:r>
        <w:rPr>
          <w:b/>
          <w:color w:val="585858"/>
          <w:spacing w:val="-2"/>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8"/>
          <w:w w:val="105"/>
          <w:sz w:val="23"/>
        </w:rPr>
        <w:t> </w:t>
      </w:r>
      <w:r>
        <w:rPr>
          <w:w w:val="105"/>
          <w:sz w:val="23"/>
        </w:rPr>
        <w:t>of</w:t>
      </w:r>
      <w:r>
        <w:rPr>
          <w:spacing w:val="-12"/>
          <w:w w:val="105"/>
          <w:sz w:val="23"/>
        </w:rPr>
        <w:t> </w:t>
      </w:r>
      <w:r>
        <w:rPr>
          <w:w w:val="105"/>
          <w:sz w:val="23"/>
        </w:rPr>
        <w:t>the</w:t>
      </w:r>
      <w:r>
        <w:rPr>
          <w:spacing w:val="-2"/>
          <w:w w:val="105"/>
          <w:sz w:val="23"/>
        </w:rPr>
        <w:t> </w:t>
      </w:r>
      <w:r>
        <w:rPr>
          <w:b/>
          <w:color w:val="585858"/>
          <w:w w:val="105"/>
          <w:sz w:val="23"/>
        </w:rPr>
        <w:t>lot</w:t>
      </w:r>
      <w:r>
        <w:rPr>
          <w:b/>
          <w:color w:val="585858"/>
          <w:spacing w:val="-10"/>
          <w:w w:val="105"/>
          <w:sz w:val="23"/>
        </w:rPr>
        <w:t> </w:t>
      </w:r>
      <w:r>
        <w:rPr>
          <w:w w:val="105"/>
          <w:sz w:val="23"/>
        </w:rPr>
        <w:t>aligns</w:t>
      </w:r>
      <w:r>
        <w:rPr>
          <w:spacing w:val="-9"/>
          <w:w w:val="105"/>
          <w:sz w:val="23"/>
        </w:rPr>
        <w:t> </w:t>
      </w:r>
      <w:r>
        <w:rPr>
          <w:w w:val="105"/>
          <w:sz w:val="23"/>
        </w:rPr>
        <w:t>with the</w:t>
      </w:r>
      <w:r>
        <w:rPr>
          <w:spacing w:val="-10"/>
          <w:w w:val="105"/>
          <w:sz w:val="23"/>
        </w:rPr>
        <w:t> </w:t>
      </w:r>
      <w:r>
        <w:rPr>
          <w:w w:val="105"/>
          <w:sz w:val="23"/>
        </w:rPr>
        <w:t>area</w:t>
      </w:r>
      <w:r>
        <w:rPr>
          <w:spacing w:val="-8"/>
          <w:w w:val="105"/>
          <w:sz w:val="23"/>
        </w:rPr>
        <w:t> </w:t>
      </w:r>
      <w:r>
        <w:rPr>
          <w:w w:val="105"/>
          <w:sz w:val="23"/>
        </w:rPr>
        <w:t>identified</w:t>
      </w:r>
      <w:r>
        <w:rPr>
          <w:spacing w:val="-11"/>
          <w:w w:val="105"/>
          <w:sz w:val="23"/>
        </w:rPr>
        <w:t> </w:t>
      </w:r>
      <w:r>
        <w:rPr>
          <w:w w:val="105"/>
          <w:sz w:val="23"/>
        </w:rPr>
        <w:t>as</w:t>
      </w:r>
      <w:r>
        <w:rPr>
          <w:spacing w:val="-3"/>
          <w:w w:val="105"/>
          <w:sz w:val="23"/>
        </w:rPr>
        <w:t> </w:t>
      </w:r>
      <w:r>
        <w:rPr>
          <w:w w:val="105"/>
          <w:sz w:val="23"/>
        </w:rPr>
        <w:t>“Required</w:t>
      </w:r>
      <w:r>
        <w:rPr>
          <w:spacing w:val="-11"/>
          <w:w w:val="105"/>
          <w:sz w:val="23"/>
        </w:rPr>
        <w:t> </w:t>
      </w:r>
      <w:r>
        <w:rPr>
          <w:w w:val="105"/>
          <w:sz w:val="23"/>
        </w:rPr>
        <w:t>Ground</w:t>
      </w:r>
      <w:r>
        <w:rPr>
          <w:spacing w:val="-11"/>
          <w:w w:val="105"/>
          <w:sz w:val="23"/>
        </w:rPr>
        <w:t> </w:t>
      </w:r>
      <w:r>
        <w:rPr>
          <w:w w:val="105"/>
          <w:sz w:val="23"/>
        </w:rPr>
        <w:t>Floor Commercial”</w:t>
      </w:r>
      <w:r>
        <w:rPr>
          <w:spacing w:val="-11"/>
          <w:w w:val="105"/>
          <w:sz w:val="23"/>
        </w:rPr>
        <w:t> </w:t>
      </w:r>
      <w:r>
        <w:rPr>
          <w:w w:val="105"/>
          <w:sz w:val="23"/>
        </w:rPr>
        <w:t>on</w:t>
      </w:r>
      <w:r>
        <w:rPr>
          <w:spacing w:val="-7"/>
          <w:w w:val="105"/>
          <w:sz w:val="23"/>
        </w:rPr>
        <w:t> </w:t>
      </w:r>
      <w:r>
        <w:rPr>
          <w:w w:val="105"/>
          <w:sz w:val="23"/>
        </w:rPr>
        <w:t>Schedule</w:t>
      </w:r>
      <w:r>
        <w:rPr>
          <w:spacing w:val="-10"/>
          <w:w w:val="105"/>
          <w:sz w:val="23"/>
        </w:rPr>
        <w:t> </w:t>
      </w:r>
      <w:r>
        <w:rPr>
          <w:w w:val="105"/>
          <w:sz w:val="23"/>
        </w:rPr>
        <w:t>3</w:t>
      </w:r>
      <w:r>
        <w:rPr>
          <w:spacing w:val="-8"/>
          <w:w w:val="105"/>
          <w:sz w:val="23"/>
        </w:rPr>
        <w:t> </w:t>
      </w:r>
      <w:r>
        <w:rPr>
          <w:w w:val="105"/>
          <w:sz w:val="23"/>
        </w:rPr>
        <w:t>of this By-Law.</w:t>
      </w:r>
    </w:p>
    <w:p>
      <w:pPr>
        <w:pStyle w:val="ListParagraph"/>
        <w:numPr>
          <w:ilvl w:val="3"/>
          <w:numId w:val="53"/>
        </w:numPr>
        <w:tabs>
          <w:tab w:pos="1961" w:val="left" w:leader="none"/>
        </w:tabs>
        <w:spacing w:line="252" w:lineRule="auto" w:before="236" w:after="0"/>
        <w:ind w:left="1961" w:right="923" w:hanging="570"/>
        <w:jc w:val="left"/>
        <w:rPr>
          <w:b/>
          <w:sz w:val="23"/>
        </w:rPr>
      </w:pPr>
      <w:r>
        <w:rPr>
          <w:w w:val="105"/>
          <w:sz w:val="23"/>
        </w:rPr>
        <w:t>Where ground floor commercial </w:t>
      </w:r>
      <w:r>
        <w:rPr>
          <w:b/>
          <w:color w:val="585858"/>
          <w:w w:val="105"/>
          <w:sz w:val="23"/>
        </w:rPr>
        <w:t>uses </w:t>
      </w:r>
      <w:r>
        <w:rPr>
          <w:w w:val="105"/>
          <w:sz w:val="23"/>
        </w:rPr>
        <w:t>are required by Subclause 4., the 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pStyle w:val="Heading4"/>
        <w:spacing w:before="233"/>
        <w:ind w:left="1391"/>
      </w:pPr>
      <w:r>
        <w:rPr>
          <w:color w:val="585858"/>
        </w:rPr>
        <w:t>Loading</w:t>
      </w:r>
      <w:r>
        <w:rPr>
          <w:color w:val="585858"/>
          <w:spacing w:val="19"/>
        </w:rPr>
        <w:t> </w:t>
      </w:r>
      <w:r>
        <w:rPr>
          <w:color w:val="585858"/>
        </w:rPr>
        <w:t>and</w:t>
      </w:r>
      <w:r>
        <w:rPr>
          <w:color w:val="585858"/>
          <w:spacing w:val="17"/>
        </w:rPr>
        <w:t> </w:t>
      </w:r>
      <w:r>
        <w:rPr>
          <w:color w:val="585858"/>
          <w:spacing w:val="-2"/>
        </w:rPr>
        <w:t>Parking</w:t>
      </w:r>
    </w:p>
    <w:p>
      <w:pPr>
        <w:pStyle w:val="ListParagraph"/>
        <w:numPr>
          <w:ilvl w:val="3"/>
          <w:numId w:val="53"/>
        </w:numPr>
        <w:tabs>
          <w:tab w:pos="569" w:val="left" w:leader="none"/>
        </w:tabs>
        <w:spacing w:line="240" w:lineRule="auto" w:before="252" w:after="0"/>
        <w:ind w:left="569" w:right="111" w:hanging="569"/>
        <w:jc w:val="center"/>
        <w:rPr>
          <w:b/>
          <w:sz w:val="23"/>
        </w:rPr>
      </w:pPr>
      <w:r>
        <w:rPr>
          <w:b/>
          <w:color w:val="585858"/>
          <w:w w:val="105"/>
          <w:sz w:val="23"/>
        </w:rPr>
        <w:t>Loading</w:t>
      </w:r>
      <w:r>
        <w:rPr>
          <w:b/>
          <w:color w:val="585858"/>
          <w:spacing w:val="-13"/>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4"/>
          <w:w w:val="105"/>
          <w:sz w:val="23"/>
        </w:rPr>
        <w:t> </w:t>
      </w:r>
      <w:r>
        <w:rPr>
          <w:w w:val="105"/>
          <w:sz w:val="23"/>
        </w:rPr>
        <w:t>and</w:t>
      </w:r>
      <w:r>
        <w:rPr>
          <w:spacing w:val="-12"/>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6"/>
          <w:w w:val="105"/>
          <w:sz w:val="23"/>
        </w:rPr>
        <w:t> </w:t>
      </w:r>
      <w:r>
        <w:rPr>
          <w:w w:val="105"/>
          <w:sz w:val="23"/>
        </w:rPr>
        <w:t>are</w:t>
      </w:r>
      <w:r>
        <w:rPr>
          <w:spacing w:val="-10"/>
          <w:w w:val="105"/>
          <w:sz w:val="23"/>
        </w:rPr>
        <w:t> </w:t>
      </w:r>
      <w:r>
        <w:rPr>
          <w:w w:val="105"/>
          <w:sz w:val="23"/>
        </w:rPr>
        <w:t>not</w:t>
      </w:r>
      <w:r>
        <w:rPr>
          <w:spacing w:val="-11"/>
          <w:w w:val="105"/>
          <w:sz w:val="23"/>
        </w:rPr>
        <w:t> </w:t>
      </w:r>
      <w:r>
        <w:rPr>
          <w:w w:val="105"/>
          <w:sz w:val="23"/>
        </w:rPr>
        <w:t>permitted</w:t>
      </w:r>
      <w:r>
        <w:rPr>
          <w:spacing w:val="-6"/>
          <w:w w:val="105"/>
          <w:sz w:val="23"/>
        </w:rPr>
        <w:t> </w:t>
      </w:r>
      <w:r>
        <w:rPr>
          <w:w w:val="105"/>
          <w:sz w:val="23"/>
        </w:rPr>
        <w:t>in</w:t>
      </w:r>
      <w:r>
        <w:rPr>
          <w:spacing w:val="-8"/>
          <w:w w:val="105"/>
          <w:sz w:val="23"/>
        </w:rPr>
        <w:t> </w:t>
      </w:r>
      <w:r>
        <w:rPr>
          <w:spacing w:val="-10"/>
          <w:w w:val="105"/>
          <w:sz w:val="23"/>
        </w:rPr>
        <w:t>a</w:t>
      </w:r>
    </w:p>
    <w:p>
      <w:pPr>
        <w:spacing w:before="18"/>
        <w:ind w:left="0" w:right="4290" w:firstLine="0"/>
        <w:jc w:val="center"/>
        <w:rPr>
          <w:sz w:val="23"/>
        </w:rPr>
      </w:pPr>
      <w:r>
        <w:rPr>
          <w:b/>
          <w:color w:val="585858"/>
          <w:w w:val="105"/>
          <w:sz w:val="23"/>
        </w:rPr>
        <w:t>front</w:t>
      </w:r>
      <w:r>
        <w:rPr>
          <w:b/>
          <w:color w:val="585858"/>
          <w:spacing w:val="-10"/>
          <w:w w:val="105"/>
          <w:sz w:val="23"/>
        </w:rPr>
        <w:t> </w:t>
      </w:r>
      <w:r>
        <w:rPr>
          <w:b/>
          <w:color w:val="585858"/>
          <w:w w:val="105"/>
          <w:sz w:val="23"/>
        </w:rPr>
        <w:t>yard</w:t>
      </w:r>
      <w:r>
        <w:rPr>
          <w:b/>
          <w:color w:val="585858"/>
          <w:spacing w:val="-11"/>
          <w:w w:val="105"/>
          <w:sz w:val="23"/>
        </w:rPr>
        <w:t> </w:t>
      </w:r>
      <w:r>
        <w:rPr>
          <w:w w:val="105"/>
          <w:sz w:val="23"/>
        </w:rPr>
        <w:t>or</w:t>
      </w:r>
      <w:r>
        <w:rPr>
          <w:spacing w:val="-7"/>
          <w:w w:val="105"/>
          <w:sz w:val="23"/>
        </w:rPr>
        <w:t> </w:t>
      </w:r>
      <w:r>
        <w:rPr>
          <w:b/>
          <w:color w:val="585858"/>
          <w:w w:val="105"/>
          <w:sz w:val="23"/>
        </w:rPr>
        <w:t>exterior</w:t>
      </w:r>
      <w:r>
        <w:rPr>
          <w:b/>
          <w:color w:val="585858"/>
          <w:spacing w:val="-11"/>
          <w:w w:val="105"/>
          <w:sz w:val="23"/>
        </w:rPr>
        <w:t> </w:t>
      </w:r>
      <w:r>
        <w:rPr>
          <w:b/>
          <w:color w:val="585858"/>
          <w:spacing w:val="-4"/>
          <w:w w:val="105"/>
          <w:sz w:val="23"/>
        </w:rPr>
        <w:t>yard</w:t>
      </w:r>
      <w:r>
        <w:rPr>
          <w:spacing w:val="-4"/>
          <w:w w:val="105"/>
          <w:sz w:val="23"/>
        </w:rPr>
        <w:t>.</w:t>
      </w:r>
    </w:p>
    <w:p>
      <w:pPr>
        <w:spacing w:after="0"/>
        <w:jc w:val="center"/>
        <w:rPr>
          <w:sz w:val="23"/>
        </w:rPr>
        <w:sectPr>
          <w:pgSz w:w="12240" w:h="15840"/>
          <w:pgMar w:header="726" w:footer="800" w:top="1340" w:bottom="1000" w:left="820" w:right="200"/>
        </w:sectPr>
      </w:pPr>
    </w:p>
    <w:p>
      <w:pPr>
        <w:pStyle w:val="Heading3"/>
        <w:numPr>
          <w:ilvl w:val="1"/>
          <w:numId w:val="53"/>
        </w:numPr>
        <w:tabs>
          <w:tab w:pos="1391" w:val="left" w:leader="none"/>
        </w:tabs>
        <w:spacing w:line="240" w:lineRule="auto" w:before="92" w:after="0"/>
        <w:ind w:left="1391" w:right="0" w:hanging="1131"/>
        <w:jc w:val="left"/>
      </w:pPr>
      <w:bookmarkStart w:name="10.3. Williamsville Zone 2 (WM2) " w:id="247"/>
      <w:bookmarkEnd w:id="247"/>
      <w:r>
        <w:rPr>
          <w:b w:val="0"/>
        </w:rPr>
      </w:r>
      <w:r>
        <w:rPr>
          <w:color w:val="1F487C"/>
          <w:w w:val="90"/>
        </w:rPr>
        <w:t>Williamsville</w:t>
      </w:r>
      <w:r>
        <w:rPr>
          <w:color w:val="1F487C"/>
          <w:spacing w:val="7"/>
        </w:rPr>
        <w:t> </w:t>
      </w:r>
      <w:r>
        <w:rPr>
          <w:color w:val="1F487C"/>
          <w:w w:val="90"/>
        </w:rPr>
        <w:t>Zone</w:t>
      </w:r>
      <w:r>
        <w:rPr>
          <w:color w:val="1F487C"/>
          <w:spacing w:val="7"/>
        </w:rPr>
        <w:t> </w:t>
      </w:r>
      <w:r>
        <w:rPr>
          <w:color w:val="1F487C"/>
          <w:w w:val="90"/>
        </w:rPr>
        <w:t>2</w:t>
      </w:r>
      <w:r>
        <w:rPr>
          <w:color w:val="1F487C"/>
          <w:spacing w:val="8"/>
        </w:rPr>
        <w:t> </w:t>
      </w:r>
      <w:r>
        <w:rPr>
          <w:color w:val="1F487C"/>
          <w:spacing w:val="-2"/>
          <w:w w:val="90"/>
        </w:rPr>
        <w:t>(WM2)</w:t>
      </w:r>
    </w:p>
    <w:p>
      <w:pPr>
        <w:pStyle w:val="ListParagraph"/>
        <w:numPr>
          <w:ilvl w:val="2"/>
          <w:numId w:val="53"/>
        </w:numPr>
        <w:tabs>
          <w:tab w:pos="1391" w:val="left" w:leader="none"/>
        </w:tabs>
        <w:spacing w:line="240" w:lineRule="auto" w:before="263" w:after="0"/>
        <w:ind w:left="1391" w:right="0" w:hanging="1131"/>
        <w:jc w:val="left"/>
        <w:rPr>
          <w:b/>
          <w:sz w:val="23"/>
        </w:rPr>
      </w:pPr>
      <w:r>
        <w:rPr>
          <w:w w:val="105"/>
          <w:sz w:val="23"/>
        </w:rPr>
        <w:t>For</w:t>
      </w:r>
      <w:r>
        <w:rPr>
          <w:spacing w:val="-8"/>
          <w:w w:val="105"/>
          <w:sz w:val="23"/>
        </w:rPr>
        <w:t> </w:t>
      </w:r>
      <w:r>
        <w:rPr>
          <w:w w:val="105"/>
          <w:sz w:val="23"/>
        </w:rPr>
        <w:t>the</w:t>
      </w:r>
      <w:r>
        <w:rPr>
          <w:spacing w:val="-6"/>
          <w:w w:val="105"/>
          <w:sz w:val="23"/>
        </w:rPr>
        <w:t> </w:t>
      </w:r>
      <w:r>
        <w:rPr>
          <w:w w:val="105"/>
          <w:sz w:val="23"/>
        </w:rPr>
        <w:t>purpose</w:t>
      </w:r>
      <w:r>
        <w:rPr>
          <w:spacing w:val="-7"/>
          <w:w w:val="105"/>
          <w:sz w:val="23"/>
        </w:rPr>
        <w:t> </w:t>
      </w:r>
      <w:r>
        <w:rPr>
          <w:w w:val="105"/>
          <w:sz w:val="23"/>
        </w:rPr>
        <w:t>of</w:t>
      </w:r>
      <w:r>
        <w:rPr>
          <w:spacing w:val="-12"/>
          <w:w w:val="105"/>
          <w:sz w:val="23"/>
        </w:rPr>
        <w:t> </w:t>
      </w:r>
      <w:r>
        <w:rPr>
          <w:w w:val="105"/>
          <w:sz w:val="23"/>
        </w:rPr>
        <w:t>the</w:t>
      </w:r>
      <w:r>
        <w:rPr>
          <w:spacing w:val="-10"/>
          <w:w w:val="105"/>
          <w:sz w:val="23"/>
        </w:rPr>
        <w:t> </w:t>
      </w:r>
      <w:r>
        <w:rPr>
          <w:w w:val="105"/>
          <w:sz w:val="23"/>
        </w:rPr>
        <w:t>WM2</w:t>
      </w:r>
      <w:r>
        <w:rPr>
          <w:spacing w:val="-8"/>
          <w:w w:val="105"/>
          <w:sz w:val="23"/>
        </w:rPr>
        <w:t> </w:t>
      </w:r>
      <w:r>
        <w:rPr>
          <w:w w:val="105"/>
          <w:sz w:val="23"/>
        </w:rPr>
        <w:t>Zone,</w:t>
      </w:r>
      <w:r>
        <w:rPr>
          <w:spacing w:val="-6"/>
          <w:w w:val="105"/>
          <w:sz w:val="23"/>
        </w:rPr>
        <w:t> </w:t>
      </w:r>
      <w:r>
        <w:rPr>
          <w:w w:val="105"/>
          <w:sz w:val="23"/>
        </w:rPr>
        <w:t>the</w:t>
      </w:r>
      <w:r>
        <w:rPr>
          <w:spacing w:val="-11"/>
          <w:w w:val="105"/>
          <w:sz w:val="23"/>
        </w:rPr>
        <w:t> </w:t>
      </w:r>
      <w:r>
        <w:rPr>
          <w:w w:val="105"/>
          <w:sz w:val="23"/>
        </w:rPr>
        <w:t>following</w:t>
      </w:r>
      <w:r>
        <w:rPr>
          <w:spacing w:val="-8"/>
          <w:w w:val="105"/>
          <w:sz w:val="23"/>
        </w:rPr>
        <w:t> </w:t>
      </w:r>
      <w:r>
        <w:rPr>
          <w:w w:val="105"/>
          <w:sz w:val="23"/>
        </w:rPr>
        <w:t>definitions</w:t>
      </w:r>
      <w:r>
        <w:rPr>
          <w:spacing w:val="-9"/>
          <w:w w:val="105"/>
          <w:sz w:val="23"/>
        </w:rPr>
        <w:t> </w:t>
      </w:r>
      <w:r>
        <w:rPr>
          <w:spacing w:val="-2"/>
          <w:w w:val="105"/>
          <w:sz w:val="23"/>
        </w:rPr>
        <w:t>apply:</w:t>
      </w:r>
    </w:p>
    <w:p>
      <w:pPr>
        <w:pStyle w:val="ListParagraph"/>
        <w:numPr>
          <w:ilvl w:val="3"/>
          <w:numId w:val="53"/>
        </w:numPr>
        <w:tabs>
          <w:tab w:pos="1961" w:val="left" w:leader="none"/>
        </w:tabs>
        <w:spacing w:line="252" w:lineRule="auto" w:before="249" w:after="0"/>
        <w:ind w:left="1961" w:right="897" w:hanging="570"/>
        <w:jc w:val="left"/>
        <w:rPr>
          <w:b/>
          <w:sz w:val="23"/>
        </w:rPr>
      </w:pPr>
      <w:r>
        <w:rPr>
          <w:b/>
          <w:w w:val="105"/>
          <w:sz w:val="23"/>
        </w:rPr>
        <w:t>Podium</w:t>
      </w:r>
      <w:r>
        <w:rPr>
          <w:b/>
          <w:spacing w:val="-10"/>
          <w:w w:val="105"/>
          <w:sz w:val="23"/>
        </w:rPr>
        <w:t> </w:t>
      </w:r>
      <w:r>
        <w:rPr>
          <w:w w:val="105"/>
          <w:sz w:val="23"/>
        </w:rPr>
        <w:t>means</w:t>
      </w:r>
      <w:r>
        <w:rPr>
          <w:spacing w:val="-8"/>
          <w:w w:val="105"/>
          <w:sz w:val="23"/>
        </w:rPr>
        <w:t> </w:t>
      </w:r>
      <w:r>
        <w:rPr>
          <w:w w:val="105"/>
          <w:sz w:val="23"/>
        </w:rPr>
        <w:t>the</w:t>
      </w:r>
      <w:r>
        <w:rPr>
          <w:spacing w:val="-10"/>
          <w:w w:val="105"/>
          <w:sz w:val="23"/>
        </w:rPr>
        <w:t> </w:t>
      </w:r>
      <w:r>
        <w:rPr>
          <w:w w:val="105"/>
          <w:sz w:val="23"/>
        </w:rPr>
        <w:t>base</w:t>
      </w:r>
      <w:r>
        <w:rPr>
          <w:spacing w:val="-10"/>
          <w:w w:val="105"/>
          <w:sz w:val="23"/>
        </w:rPr>
        <w:t> </w:t>
      </w:r>
      <w:r>
        <w:rPr>
          <w:w w:val="105"/>
          <w:sz w:val="23"/>
        </w:rPr>
        <w:t>component</w:t>
      </w:r>
      <w:r>
        <w:rPr>
          <w:spacing w:val="-3"/>
          <w:w w:val="105"/>
          <w:sz w:val="23"/>
        </w:rPr>
        <w:t> </w:t>
      </w:r>
      <w:r>
        <w:rPr>
          <w:w w:val="105"/>
          <w:sz w:val="23"/>
        </w:rPr>
        <w:t>of</w:t>
      </w:r>
      <w:r>
        <w:rPr>
          <w:spacing w:val="-11"/>
          <w:w w:val="105"/>
          <w:sz w:val="23"/>
        </w:rPr>
        <w:t> </w:t>
      </w:r>
      <w:r>
        <w:rPr>
          <w:w w:val="105"/>
          <w:sz w:val="23"/>
        </w:rPr>
        <w:t>any</w:t>
      </w:r>
      <w:r>
        <w:rPr>
          <w:spacing w:val="-3"/>
          <w:w w:val="105"/>
          <w:sz w:val="23"/>
        </w:rPr>
        <w:t> </w:t>
      </w:r>
      <w:r>
        <w:rPr>
          <w:b/>
          <w:color w:val="585858"/>
          <w:w w:val="105"/>
          <w:sz w:val="23"/>
        </w:rPr>
        <w:t>building</w:t>
      </w:r>
      <w:r>
        <w:rPr>
          <w:b/>
          <w:color w:val="585858"/>
          <w:spacing w:val="-3"/>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no</w:t>
      </w:r>
      <w:r>
        <w:rPr>
          <w:spacing w:val="-11"/>
          <w:w w:val="105"/>
          <w:sz w:val="23"/>
        </w:rPr>
        <w:t> </w:t>
      </w:r>
      <w:r>
        <w:rPr>
          <w:w w:val="105"/>
          <w:sz w:val="23"/>
        </w:rPr>
        <w:t>greater</w:t>
      </w:r>
      <w:r>
        <w:rPr>
          <w:spacing w:val="-5"/>
          <w:w w:val="105"/>
          <w:sz w:val="23"/>
        </w:rPr>
        <w:t> </w:t>
      </w:r>
      <w:r>
        <w:rPr>
          <w:w w:val="105"/>
          <w:sz w:val="23"/>
        </w:rPr>
        <w:t>than</w:t>
      </w:r>
      <w:r>
        <w:rPr>
          <w:spacing w:val="-6"/>
          <w:w w:val="105"/>
          <w:sz w:val="23"/>
        </w:rPr>
        <w:t> </w:t>
      </w:r>
      <w:r>
        <w:rPr>
          <w:w w:val="105"/>
          <w:sz w:val="23"/>
        </w:rPr>
        <w:t>20 meters in </w:t>
      </w:r>
      <w:r>
        <w:rPr>
          <w:b/>
          <w:color w:val="585858"/>
          <w:w w:val="105"/>
          <w:sz w:val="23"/>
        </w:rPr>
        <w:t>height </w:t>
      </w:r>
      <w:r>
        <w:rPr>
          <w:w w:val="105"/>
          <w:sz w:val="23"/>
        </w:rPr>
        <w:t>(excluding mechanical penthouses) and only includes the</w:t>
      </w:r>
      <w:r>
        <w:rPr>
          <w:w w:val="105"/>
          <w:sz w:val="23"/>
        </w:rPr>
        <w:t> </w:t>
      </w:r>
      <w:r>
        <w:rPr>
          <w:b/>
          <w:color w:val="585858"/>
          <w:w w:val="105"/>
          <w:sz w:val="23"/>
        </w:rPr>
        <w:t>first storey </w:t>
      </w:r>
      <w:r>
        <w:rPr>
          <w:w w:val="105"/>
          <w:sz w:val="23"/>
        </w:rPr>
        <w:t>through sixth </w:t>
      </w:r>
      <w:r>
        <w:rPr>
          <w:b/>
          <w:color w:val="585858"/>
          <w:w w:val="105"/>
          <w:sz w:val="23"/>
        </w:rPr>
        <w:t>storeys </w:t>
      </w:r>
      <w:r>
        <w:rPr>
          <w:w w:val="105"/>
          <w:sz w:val="23"/>
        </w:rPr>
        <w:t>of such </w:t>
      </w:r>
      <w:r>
        <w:rPr>
          <w:b/>
          <w:color w:val="585858"/>
          <w:w w:val="105"/>
          <w:sz w:val="23"/>
        </w:rPr>
        <w:t>building</w:t>
      </w:r>
      <w:r>
        <w:rPr>
          <w:w w:val="105"/>
          <w:sz w:val="23"/>
        </w:rPr>
        <w:t>.</w:t>
      </w:r>
    </w:p>
    <w:p>
      <w:pPr>
        <w:pStyle w:val="ListParagraph"/>
        <w:numPr>
          <w:ilvl w:val="3"/>
          <w:numId w:val="53"/>
        </w:numPr>
        <w:tabs>
          <w:tab w:pos="1961" w:val="left" w:leader="none"/>
        </w:tabs>
        <w:spacing w:line="254" w:lineRule="auto" w:before="232" w:after="0"/>
        <w:ind w:left="1961" w:right="1333" w:hanging="570"/>
        <w:jc w:val="left"/>
        <w:rPr>
          <w:b/>
          <w:sz w:val="23"/>
        </w:rPr>
      </w:pPr>
      <w:r>
        <w:rPr>
          <w:b/>
          <w:w w:val="105"/>
          <w:sz w:val="23"/>
        </w:rPr>
        <w:t>Tower</w:t>
      </w:r>
      <w:r>
        <w:rPr>
          <w:b/>
          <w:spacing w:val="-4"/>
          <w:w w:val="105"/>
          <w:sz w:val="23"/>
        </w:rPr>
        <w:t> </w:t>
      </w:r>
      <w:r>
        <w:rPr>
          <w:w w:val="105"/>
          <w:sz w:val="23"/>
        </w:rPr>
        <w:t>means</w:t>
      </w:r>
      <w:r>
        <w:rPr>
          <w:spacing w:val="-9"/>
          <w:w w:val="105"/>
          <w:sz w:val="23"/>
        </w:rPr>
        <w:t> </w:t>
      </w:r>
      <w:r>
        <w:rPr>
          <w:w w:val="105"/>
          <w:sz w:val="23"/>
        </w:rPr>
        <w:t>any</w:t>
      </w:r>
      <w:r>
        <w:rPr>
          <w:spacing w:val="-3"/>
          <w:w w:val="105"/>
          <w:sz w:val="23"/>
        </w:rPr>
        <w:t> </w:t>
      </w:r>
      <w:r>
        <w:rPr>
          <w:w w:val="105"/>
          <w:sz w:val="23"/>
        </w:rPr>
        <w:t>portion</w:t>
      </w:r>
      <w:r>
        <w:rPr>
          <w:spacing w:val="-8"/>
          <w:w w:val="105"/>
          <w:sz w:val="23"/>
        </w:rPr>
        <w:t> </w:t>
      </w:r>
      <w:r>
        <w:rPr>
          <w:w w:val="105"/>
          <w:sz w:val="23"/>
        </w:rPr>
        <w:t>of</w:t>
      </w:r>
      <w:r>
        <w:rPr>
          <w:spacing w:val="-12"/>
          <w:w w:val="105"/>
          <w:sz w:val="23"/>
        </w:rPr>
        <w:t> </w:t>
      </w:r>
      <w:r>
        <w:rPr>
          <w:w w:val="105"/>
          <w:sz w:val="23"/>
        </w:rPr>
        <w:t>any</w:t>
      </w:r>
      <w:r>
        <w:rPr>
          <w:spacing w:val="-6"/>
          <w:w w:val="105"/>
          <w:sz w:val="23"/>
        </w:rPr>
        <w:t> </w:t>
      </w:r>
      <w:r>
        <w:rPr>
          <w:b/>
          <w:color w:val="585858"/>
          <w:w w:val="105"/>
          <w:sz w:val="23"/>
        </w:rPr>
        <w:t>building</w:t>
      </w:r>
      <w:r>
        <w:rPr>
          <w:b/>
          <w:color w:val="585858"/>
          <w:spacing w:val="-12"/>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greater</w:t>
      </w:r>
      <w:r>
        <w:rPr>
          <w:spacing w:val="-7"/>
          <w:w w:val="105"/>
          <w:sz w:val="23"/>
        </w:rPr>
        <w:t> </w:t>
      </w:r>
      <w:r>
        <w:rPr>
          <w:w w:val="105"/>
          <w:sz w:val="23"/>
        </w:rPr>
        <w:t>than</w:t>
      </w:r>
      <w:r>
        <w:rPr>
          <w:spacing w:val="-8"/>
          <w:w w:val="105"/>
          <w:sz w:val="23"/>
        </w:rPr>
        <w:t> </w:t>
      </w:r>
      <w:r>
        <w:rPr>
          <w:w w:val="105"/>
          <w:sz w:val="23"/>
        </w:rPr>
        <w:t>20</w:t>
      </w:r>
      <w:r>
        <w:rPr>
          <w:spacing w:val="-3"/>
          <w:w w:val="105"/>
          <w:sz w:val="23"/>
        </w:rPr>
        <w:t> </w:t>
      </w:r>
      <w:r>
        <w:rPr>
          <w:w w:val="105"/>
          <w:sz w:val="23"/>
        </w:rPr>
        <w:t>metres</w:t>
      </w:r>
      <w:r>
        <w:rPr>
          <w:spacing w:val="-9"/>
          <w:w w:val="105"/>
          <w:sz w:val="23"/>
        </w:rPr>
        <w:t> </w:t>
      </w:r>
      <w:r>
        <w:rPr>
          <w:w w:val="105"/>
          <w:sz w:val="23"/>
        </w:rPr>
        <w:t>in </w:t>
      </w:r>
      <w:r>
        <w:rPr>
          <w:b/>
          <w:color w:val="585858"/>
          <w:w w:val="105"/>
          <w:sz w:val="23"/>
        </w:rPr>
        <w:t>height</w:t>
      </w:r>
      <w:r>
        <w:rPr>
          <w:w w:val="105"/>
          <w:sz w:val="23"/>
        </w:rPr>
        <w:t>, excluding a </w:t>
      </w:r>
      <w:r>
        <w:rPr>
          <w:b/>
          <w:color w:val="585858"/>
          <w:w w:val="105"/>
          <w:sz w:val="23"/>
        </w:rPr>
        <w:t>podium</w:t>
      </w:r>
      <w:r>
        <w:rPr>
          <w:w w:val="105"/>
          <w:sz w:val="23"/>
        </w:rPr>
        <w:t>, below grade </w:t>
      </w:r>
      <w:r>
        <w:rPr>
          <w:b/>
          <w:color w:val="585858"/>
          <w:w w:val="105"/>
          <w:sz w:val="23"/>
        </w:rPr>
        <w:t>building </w:t>
      </w:r>
      <w:r>
        <w:rPr>
          <w:w w:val="105"/>
          <w:sz w:val="23"/>
        </w:rPr>
        <w:t>components and mechanical penthouses</w:t>
      </w:r>
      <w:r>
        <w:rPr>
          <w:color w:val="212121"/>
          <w:w w:val="105"/>
          <w:sz w:val="23"/>
        </w:rPr>
        <w:t>.</w:t>
      </w:r>
    </w:p>
    <w:p>
      <w:pPr>
        <w:pStyle w:val="ListParagraph"/>
        <w:numPr>
          <w:ilvl w:val="2"/>
          <w:numId w:val="53"/>
        </w:numPr>
        <w:tabs>
          <w:tab w:pos="1391" w:val="left" w:leader="none"/>
        </w:tabs>
        <w:spacing w:line="240" w:lineRule="auto" w:before="230" w:after="0"/>
        <w:ind w:left="1391" w:right="0" w:hanging="1131"/>
        <w:jc w:val="left"/>
        <w:rPr>
          <w:b/>
          <w:sz w:val="23"/>
        </w:rPr>
      </w:pPr>
      <w:r>
        <w:rPr>
          <w:w w:val="105"/>
          <w:sz w:val="23"/>
        </w:rPr>
        <w:t>Despite</w:t>
      </w:r>
      <w:r>
        <w:rPr>
          <w:spacing w:val="-5"/>
          <w:w w:val="105"/>
          <w:sz w:val="23"/>
        </w:rPr>
        <w:t> </w:t>
      </w:r>
      <w:r>
        <w:rPr>
          <w:w w:val="105"/>
          <w:sz w:val="23"/>
        </w:rPr>
        <w:t>the</w:t>
      </w:r>
      <w:r>
        <w:rPr>
          <w:spacing w:val="-5"/>
          <w:w w:val="105"/>
          <w:sz w:val="23"/>
        </w:rPr>
        <w:t> </w:t>
      </w:r>
      <w:r>
        <w:rPr>
          <w:w w:val="105"/>
          <w:sz w:val="23"/>
        </w:rPr>
        <w:t>definitions</w:t>
      </w:r>
      <w:r>
        <w:rPr>
          <w:spacing w:val="-8"/>
          <w:w w:val="105"/>
          <w:sz w:val="23"/>
        </w:rPr>
        <w:t> </w:t>
      </w:r>
      <w:r>
        <w:rPr>
          <w:w w:val="105"/>
          <w:sz w:val="23"/>
        </w:rPr>
        <w:t>of</w:t>
      </w:r>
      <w:r>
        <w:rPr>
          <w:spacing w:val="-10"/>
          <w:w w:val="105"/>
          <w:sz w:val="23"/>
        </w:rPr>
        <w:t> </w:t>
      </w:r>
      <w:r>
        <w:rPr>
          <w:b/>
          <w:color w:val="585858"/>
          <w:w w:val="105"/>
          <w:sz w:val="23"/>
        </w:rPr>
        <w:t>front</w:t>
      </w:r>
      <w:r>
        <w:rPr>
          <w:b/>
          <w:color w:val="585858"/>
          <w:spacing w:val="-1"/>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9"/>
          <w:w w:val="105"/>
          <w:sz w:val="23"/>
        </w:rPr>
        <w:t> </w:t>
      </w:r>
      <w:r>
        <w:rPr>
          <w:w w:val="105"/>
          <w:sz w:val="23"/>
        </w:rPr>
        <w:t>and</w:t>
      </w:r>
      <w:r>
        <w:rPr>
          <w:spacing w:val="-11"/>
          <w:w w:val="105"/>
          <w:sz w:val="23"/>
        </w:rPr>
        <w:t> </w:t>
      </w:r>
      <w:r>
        <w:rPr>
          <w:b/>
          <w:color w:val="585858"/>
          <w:w w:val="105"/>
          <w:sz w:val="23"/>
        </w:rPr>
        <w:t>rear</w:t>
      </w:r>
      <w:r>
        <w:rPr>
          <w:b/>
          <w:color w:val="585858"/>
          <w:spacing w:val="-9"/>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11"/>
          <w:w w:val="105"/>
          <w:sz w:val="23"/>
        </w:rPr>
        <w:t> </w:t>
      </w:r>
      <w:r>
        <w:rPr>
          <w:w w:val="105"/>
          <w:sz w:val="23"/>
        </w:rPr>
        <w:t>in</w:t>
      </w:r>
      <w:r>
        <w:rPr>
          <w:spacing w:val="-1"/>
          <w:w w:val="105"/>
          <w:sz w:val="23"/>
        </w:rPr>
        <w:t> </w:t>
      </w:r>
      <w:r>
        <w:rPr>
          <w:w w:val="105"/>
          <w:sz w:val="23"/>
        </w:rPr>
        <w:t>the</w:t>
      </w:r>
      <w:r>
        <w:rPr>
          <w:spacing w:val="-9"/>
          <w:w w:val="105"/>
          <w:sz w:val="23"/>
        </w:rPr>
        <w:t> </w:t>
      </w:r>
      <w:r>
        <w:rPr>
          <w:w w:val="105"/>
          <w:sz w:val="23"/>
        </w:rPr>
        <w:t>WM2</w:t>
      </w:r>
      <w:r>
        <w:rPr>
          <w:spacing w:val="-1"/>
          <w:w w:val="105"/>
          <w:sz w:val="23"/>
        </w:rPr>
        <w:t> </w:t>
      </w:r>
      <w:r>
        <w:rPr>
          <w:spacing w:val="-2"/>
          <w:w w:val="105"/>
          <w:sz w:val="23"/>
        </w:rPr>
        <w:t>Zone:</w:t>
      </w:r>
    </w:p>
    <w:p>
      <w:pPr>
        <w:pStyle w:val="ListParagraph"/>
        <w:numPr>
          <w:ilvl w:val="3"/>
          <w:numId w:val="53"/>
        </w:numPr>
        <w:tabs>
          <w:tab w:pos="569" w:val="left" w:leader="none"/>
        </w:tabs>
        <w:spacing w:line="240" w:lineRule="auto" w:before="249" w:after="0"/>
        <w:ind w:left="569" w:right="295" w:hanging="569"/>
        <w:jc w:val="center"/>
        <w:rPr>
          <w:b/>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has</w:t>
      </w:r>
      <w:r>
        <w:rPr>
          <w:spacing w:val="-8"/>
          <w:w w:val="105"/>
          <w:sz w:val="23"/>
        </w:rPr>
        <w:t> </w:t>
      </w:r>
      <w:r>
        <w:rPr>
          <w:w w:val="105"/>
          <w:sz w:val="23"/>
        </w:rPr>
        <w:t>a</w:t>
      </w:r>
      <w:r>
        <w:rPr>
          <w:spacing w:val="-8"/>
          <w:w w:val="105"/>
          <w:sz w:val="23"/>
        </w:rPr>
        <w:t> </w:t>
      </w:r>
      <w:r>
        <w:rPr>
          <w:b/>
          <w:color w:val="585858"/>
          <w:w w:val="105"/>
          <w:sz w:val="23"/>
        </w:rPr>
        <w:t>street</w:t>
      </w:r>
      <w:r>
        <w:rPr>
          <w:b/>
          <w:color w:val="585858"/>
          <w:spacing w:val="-6"/>
          <w:w w:val="105"/>
          <w:sz w:val="23"/>
        </w:rPr>
        <w:t> </w:t>
      </w:r>
      <w:r>
        <w:rPr>
          <w:b/>
          <w:color w:val="585858"/>
          <w:w w:val="105"/>
          <w:sz w:val="23"/>
        </w:rPr>
        <w:t>line</w:t>
      </w:r>
      <w:r>
        <w:rPr>
          <w:b/>
          <w:color w:val="585858"/>
          <w:spacing w:val="-8"/>
          <w:w w:val="105"/>
          <w:sz w:val="23"/>
        </w:rPr>
        <w:t> </w:t>
      </w:r>
      <w:r>
        <w:rPr>
          <w:w w:val="105"/>
          <w:sz w:val="23"/>
        </w:rPr>
        <w:t>adjacent</w:t>
      </w:r>
      <w:r>
        <w:rPr>
          <w:spacing w:val="-10"/>
          <w:w w:val="105"/>
          <w:sz w:val="23"/>
        </w:rPr>
        <w:t> </w:t>
      </w:r>
      <w:r>
        <w:rPr>
          <w:w w:val="105"/>
          <w:sz w:val="23"/>
        </w:rPr>
        <w:t>to</w:t>
      </w:r>
      <w:r>
        <w:rPr>
          <w:spacing w:val="-10"/>
          <w:w w:val="105"/>
          <w:sz w:val="23"/>
        </w:rPr>
        <w:t> </w:t>
      </w:r>
      <w:r>
        <w:rPr>
          <w:w w:val="105"/>
          <w:sz w:val="23"/>
        </w:rPr>
        <w:t>Princess</w:t>
      </w:r>
      <w:r>
        <w:rPr>
          <w:spacing w:val="-9"/>
          <w:w w:val="105"/>
          <w:sz w:val="23"/>
        </w:rPr>
        <w:t> </w:t>
      </w:r>
      <w:r>
        <w:rPr>
          <w:w w:val="105"/>
          <w:sz w:val="23"/>
        </w:rPr>
        <w:t>Street,</w:t>
      </w:r>
      <w:r>
        <w:rPr>
          <w:spacing w:val="-3"/>
          <w:w w:val="105"/>
          <w:sz w:val="23"/>
        </w:rPr>
        <w:t> </w:t>
      </w:r>
      <w:r>
        <w:rPr>
          <w:w w:val="105"/>
          <w:sz w:val="23"/>
        </w:rPr>
        <w:t>the</w:t>
      </w:r>
      <w:r>
        <w:rPr>
          <w:spacing w:val="-5"/>
          <w:w w:val="105"/>
          <w:sz w:val="23"/>
        </w:rPr>
        <w:t> </w:t>
      </w:r>
      <w:r>
        <w:rPr>
          <w:b/>
          <w:color w:val="585858"/>
          <w:w w:val="105"/>
          <w:sz w:val="23"/>
        </w:rPr>
        <w:t>street</w:t>
      </w:r>
      <w:r>
        <w:rPr>
          <w:b/>
          <w:color w:val="585858"/>
          <w:spacing w:val="-1"/>
          <w:w w:val="105"/>
          <w:sz w:val="23"/>
        </w:rPr>
        <w:t> </w:t>
      </w:r>
      <w:r>
        <w:rPr>
          <w:b/>
          <w:color w:val="585858"/>
          <w:spacing w:val="-4"/>
          <w:w w:val="105"/>
          <w:sz w:val="23"/>
        </w:rPr>
        <w:t>line</w:t>
      </w:r>
    </w:p>
    <w:p>
      <w:pPr>
        <w:spacing w:before="18"/>
        <w:ind w:left="0" w:right="312" w:firstLine="0"/>
        <w:jc w:val="center"/>
        <w:rPr>
          <w:sz w:val="23"/>
        </w:rPr>
      </w:pPr>
      <w:r>
        <w:rPr>
          <w:w w:val="105"/>
          <w:sz w:val="23"/>
        </w:rPr>
        <w:t>adjacent</w:t>
      </w:r>
      <w:r>
        <w:rPr>
          <w:spacing w:val="-11"/>
          <w:w w:val="105"/>
          <w:sz w:val="23"/>
        </w:rPr>
        <w:t> </w:t>
      </w:r>
      <w:r>
        <w:rPr>
          <w:w w:val="105"/>
          <w:sz w:val="23"/>
        </w:rPr>
        <w:t>to</w:t>
      </w:r>
      <w:r>
        <w:rPr>
          <w:spacing w:val="-11"/>
          <w:w w:val="105"/>
          <w:sz w:val="23"/>
        </w:rPr>
        <w:t> </w:t>
      </w:r>
      <w:r>
        <w:rPr>
          <w:w w:val="105"/>
          <w:sz w:val="23"/>
        </w:rPr>
        <w:t>Princess</w:t>
      </w:r>
      <w:r>
        <w:rPr>
          <w:spacing w:val="-9"/>
          <w:w w:val="105"/>
          <w:sz w:val="23"/>
        </w:rPr>
        <w:t> </w:t>
      </w:r>
      <w:r>
        <w:rPr>
          <w:w w:val="105"/>
          <w:sz w:val="23"/>
        </w:rPr>
        <w:t>Street</w:t>
      </w:r>
      <w:r>
        <w:rPr>
          <w:spacing w:val="-10"/>
          <w:w w:val="105"/>
          <w:sz w:val="23"/>
        </w:rPr>
        <w:t> </w:t>
      </w:r>
      <w:r>
        <w:rPr>
          <w:w w:val="105"/>
          <w:sz w:val="23"/>
        </w:rPr>
        <w:t>is</w:t>
      </w:r>
      <w:r>
        <w:rPr>
          <w:spacing w:val="-3"/>
          <w:w w:val="105"/>
          <w:sz w:val="23"/>
        </w:rPr>
        <w:t> </w:t>
      </w:r>
      <w:r>
        <w:rPr>
          <w:w w:val="105"/>
          <w:sz w:val="23"/>
        </w:rPr>
        <w:t>deemed</w:t>
      </w:r>
      <w:r>
        <w:rPr>
          <w:spacing w:val="-11"/>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the</w:t>
      </w:r>
      <w:r>
        <w:rPr>
          <w:spacing w:val="-5"/>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4"/>
          <w:w w:val="105"/>
          <w:sz w:val="23"/>
        </w:rPr>
        <w:t> </w:t>
      </w:r>
      <w:r>
        <w:rPr>
          <w:spacing w:val="-5"/>
          <w:w w:val="105"/>
          <w:sz w:val="23"/>
        </w:rPr>
        <w:t>and</w:t>
      </w:r>
    </w:p>
    <w:p>
      <w:pPr>
        <w:pStyle w:val="ListParagraph"/>
        <w:numPr>
          <w:ilvl w:val="3"/>
          <w:numId w:val="53"/>
        </w:numPr>
        <w:tabs>
          <w:tab w:pos="1961" w:val="left" w:leader="none"/>
        </w:tabs>
        <w:spacing w:line="254" w:lineRule="auto" w:before="249" w:after="0"/>
        <w:ind w:left="1961" w:right="1225" w:hanging="570"/>
        <w:jc w:val="left"/>
        <w:rPr>
          <w:b/>
          <w:sz w:val="23"/>
        </w:rPr>
      </w:pPr>
      <w:r>
        <w:rPr>
          <w:w w:val="105"/>
          <w:sz w:val="23"/>
        </w:rPr>
        <w:t>Where a </w:t>
      </w:r>
      <w:r>
        <w:rPr>
          <w:b/>
          <w:color w:val="585858"/>
          <w:w w:val="105"/>
          <w:sz w:val="23"/>
        </w:rPr>
        <w:t>lot </w:t>
      </w:r>
      <w:r>
        <w:rPr>
          <w:w w:val="105"/>
          <w:sz w:val="23"/>
        </w:rPr>
        <w:t>has a </w:t>
      </w:r>
      <w:r>
        <w:rPr>
          <w:b/>
          <w:color w:val="585858"/>
          <w:w w:val="105"/>
          <w:sz w:val="23"/>
        </w:rPr>
        <w:t>street line </w:t>
      </w:r>
      <w:r>
        <w:rPr>
          <w:w w:val="105"/>
          <w:sz w:val="23"/>
        </w:rPr>
        <w:t>adjacent to Princess Street, all </w:t>
      </w:r>
      <w:r>
        <w:rPr>
          <w:b/>
          <w:color w:val="585858"/>
          <w:w w:val="105"/>
          <w:sz w:val="23"/>
        </w:rPr>
        <w:t>lot lines </w:t>
      </w:r>
      <w:r>
        <w:rPr>
          <w:w w:val="105"/>
          <w:sz w:val="23"/>
        </w:rPr>
        <w:t>that separate</w:t>
      </w:r>
      <w:r>
        <w:rPr>
          <w:spacing w:val="-7"/>
          <w:w w:val="105"/>
          <w:sz w:val="23"/>
        </w:rPr>
        <w:t> </w:t>
      </w:r>
      <w:r>
        <w:rPr>
          <w:w w:val="105"/>
          <w:sz w:val="23"/>
        </w:rPr>
        <w:t>the</w:t>
      </w:r>
      <w:r>
        <w:rPr>
          <w:spacing w:val="-6"/>
          <w:w w:val="105"/>
          <w:sz w:val="23"/>
        </w:rPr>
        <w:t> </w:t>
      </w:r>
      <w:r>
        <w:rPr>
          <w:b/>
          <w:color w:val="585858"/>
          <w:w w:val="105"/>
          <w:sz w:val="23"/>
        </w:rPr>
        <w:t>lot</w:t>
      </w:r>
      <w:r>
        <w:rPr>
          <w:b/>
          <w:color w:val="585858"/>
          <w:spacing w:val="-4"/>
          <w:w w:val="105"/>
          <w:sz w:val="23"/>
        </w:rPr>
        <w:t> </w:t>
      </w:r>
      <w:r>
        <w:rPr>
          <w:w w:val="105"/>
          <w:sz w:val="23"/>
        </w:rPr>
        <w:t>from</w:t>
      </w:r>
      <w:r>
        <w:rPr>
          <w:spacing w:val="-8"/>
          <w:w w:val="105"/>
          <w:sz w:val="23"/>
        </w:rPr>
        <w:t> </w:t>
      </w:r>
      <w:r>
        <w:rPr>
          <w:w w:val="105"/>
          <w:sz w:val="23"/>
        </w:rPr>
        <w:t>a</w:t>
      </w:r>
      <w:r>
        <w:rPr>
          <w:spacing w:val="-10"/>
          <w:w w:val="105"/>
          <w:sz w:val="23"/>
        </w:rPr>
        <w:t> </w:t>
      </w:r>
      <w:r>
        <w:rPr>
          <w:w w:val="105"/>
          <w:sz w:val="23"/>
        </w:rPr>
        <w:t>Zone</w:t>
      </w:r>
      <w:r>
        <w:rPr>
          <w:spacing w:val="-7"/>
          <w:w w:val="105"/>
          <w:sz w:val="23"/>
        </w:rPr>
        <w:t> </w:t>
      </w:r>
      <w:r>
        <w:rPr>
          <w:w w:val="105"/>
          <w:sz w:val="23"/>
        </w:rPr>
        <w:t>outside</w:t>
      </w:r>
      <w:r>
        <w:rPr>
          <w:spacing w:val="-13"/>
          <w:w w:val="105"/>
          <w:sz w:val="23"/>
        </w:rPr>
        <w:t> </w:t>
      </w:r>
      <w:r>
        <w:rPr>
          <w:w w:val="105"/>
          <w:sz w:val="23"/>
        </w:rPr>
        <w:t>the</w:t>
      </w:r>
      <w:r>
        <w:rPr>
          <w:spacing w:val="-3"/>
          <w:w w:val="105"/>
          <w:sz w:val="23"/>
        </w:rPr>
        <w:t> </w:t>
      </w:r>
      <w:r>
        <w:rPr>
          <w:w w:val="105"/>
          <w:sz w:val="23"/>
        </w:rPr>
        <w:t>WM1,</w:t>
      </w:r>
      <w:r>
        <w:rPr>
          <w:spacing w:val="-13"/>
          <w:w w:val="105"/>
          <w:sz w:val="23"/>
        </w:rPr>
        <w:t> </w:t>
      </w:r>
      <w:r>
        <w:rPr>
          <w:w w:val="105"/>
          <w:sz w:val="23"/>
        </w:rPr>
        <w:t>WM2</w:t>
      </w:r>
      <w:r>
        <w:rPr>
          <w:spacing w:val="-9"/>
          <w:w w:val="105"/>
          <w:sz w:val="23"/>
        </w:rPr>
        <w:t> </w:t>
      </w:r>
      <w:r>
        <w:rPr>
          <w:w w:val="105"/>
          <w:sz w:val="23"/>
        </w:rPr>
        <w:t>or</w:t>
      </w:r>
      <w:r>
        <w:rPr>
          <w:spacing w:val="-8"/>
          <w:w w:val="105"/>
          <w:sz w:val="23"/>
        </w:rPr>
        <w:t> </w:t>
      </w:r>
      <w:r>
        <w:rPr>
          <w:w w:val="105"/>
          <w:sz w:val="23"/>
        </w:rPr>
        <w:t>a</w:t>
      </w:r>
      <w:r>
        <w:rPr>
          <w:spacing w:val="-4"/>
          <w:w w:val="105"/>
          <w:sz w:val="23"/>
        </w:rPr>
        <w:t> </w:t>
      </w:r>
      <w:r>
        <w:rPr>
          <w:w w:val="105"/>
          <w:sz w:val="23"/>
        </w:rPr>
        <w:t>Commercial</w:t>
      </w:r>
      <w:r>
        <w:rPr>
          <w:spacing w:val="-11"/>
          <w:w w:val="105"/>
          <w:sz w:val="23"/>
        </w:rPr>
        <w:t> </w:t>
      </w:r>
      <w:r>
        <w:rPr>
          <w:w w:val="105"/>
          <w:sz w:val="23"/>
        </w:rPr>
        <w:t>Zone are considered a </w:t>
      </w:r>
      <w:r>
        <w:rPr>
          <w:b/>
          <w:color w:val="585858"/>
          <w:w w:val="105"/>
          <w:sz w:val="23"/>
        </w:rPr>
        <w:t>rear lot line</w:t>
      </w:r>
      <w:r>
        <w:rPr>
          <w:w w:val="105"/>
          <w:sz w:val="23"/>
        </w:rPr>
        <w:t>.</w:t>
      </w:r>
    </w:p>
    <w:p>
      <w:pPr>
        <w:pStyle w:val="ListParagraph"/>
        <w:numPr>
          <w:ilvl w:val="2"/>
          <w:numId w:val="53"/>
        </w:numPr>
        <w:tabs>
          <w:tab w:pos="1391" w:val="left" w:leader="none"/>
        </w:tabs>
        <w:spacing w:line="259" w:lineRule="auto" w:before="223" w:after="0"/>
        <w:ind w:left="1391" w:right="923" w:hanging="1132"/>
        <w:jc w:val="left"/>
        <w:rPr>
          <w:b/>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WM2</w:t>
      </w:r>
      <w:r>
        <w:rPr>
          <w:spacing w:val="-7"/>
          <w:w w:val="105"/>
          <w:sz w:val="23"/>
        </w:rPr>
        <w:t> </w:t>
      </w:r>
      <w:r>
        <w:rPr>
          <w:w w:val="105"/>
          <w:sz w:val="23"/>
        </w:rPr>
        <w:t>Zone</w:t>
      </w:r>
      <w:r>
        <w:rPr>
          <w:spacing w:val="-4"/>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 Table 10.3.1.</w:t>
      </w:r>
    </w:p>
    <w:p>
      <w:pPr>
        <w:pStyle w:val="Heading4"/>
        <w:spacing w:before="221"/>
      </w:pPr>
      <w:r>
        <w:rPr>
          <w:color w:val="1F487C"/>
          <w:w w:val="90"/>
        </w:rPr>
        <w:t>Table</w:t>
      </w:r>
      <w:r>
        <w:rPr>
          <w:color w:val="1F487C"/>
          <w:spacing w:val="13"/>
        </w:rPr>
        <w:t> </w:t>
      </w:r>
      <w:r>
        <w:rPr>
          <w:color w:val="1F487C"/>
          <w:w w:val="90"/>
        </w:rPr>
        <w:t>10.3</w:t>
      </w:r>
      <w:r>
        <w:rPr>
          <w:rFonts w:ascii="Verdana" w:hAnsi="Verdana"/>
          <w:b w:val="0"/>
          <w:w w:val="90"/>
        </w:rPr>
        <w:t>.</w:t>
      </w:r>
      <w:r>
        <w:rPr>
          <w:color w:val="1F487C"/>
          <w:w w:val="90"/>
        </w:rPr>
        <w:t>1</w:t>
      </w:r>
      <w:r>
        <w:rPr>
          <w:rFonts w:ascii="Verdana" w:hAnsi="Verdana"/>
          <w:b w:val="0"/>
          <w:w w:val="90"/>
        </w:rPr>
        <w:t>.</w:t>
      </w:r>
      <w:r>
        <w:rPr>
          <w:rFonts w:ascii="Verdana" w:hAnsi="Verdana"/>
          <w:b w:val="0"/>
          <w:spacing w:val="-3"/>
        </w:rPr>
        <w:t> </w:t>
      </w:r>
      <w:r>
        <w:rPr>
          <w:color w:val="1F487C"/>
          <w:w w:val="90"/>
        </w:rPr>
        <w:t>–</w:t>
      </w:r>
      <w:r>
        <w:rPr>
          <w:color w:val="1F487C"/>
          <w:spacing w:val="18"/>
        </w:rPr>
        <w:t> </w:t>
      </w:r>
      <w:r>
        <w:rPr>
          <w:color w:val="1F487C"/>
          <w:w w:val="90"/>
        </w:rPr>
        <w:t>WM2</w:t>
      </w:r>
      <w:r>
        <w:rPr>
          <w:color w:val="1F487C"/>
          <w:spacing w:val="17"/>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6520"/>
      </w:tblGrid>
      <w:tr>
        <w:trPr>
          <w:trHeight w:val="414" w:hRule="atLeast"/>
        </w:trPr>
        <w:tc>
          <w:tcPr>
            <w:tcW w:w="3688" w:type="dxa"/>
            <w:shd w:val="clear" w:color="auto" w:fill="F1F1F1"/>
          </w:tcPr>
          <w:p>
            <w:pPr>
              <w:pStyle w:val="TableParagraph"/>
              <w:ind w:left="888"/>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520" w:type="dxa"/>
            <w:shd w:val="clear" w:color="auto" w:fill="F1F1F1"/>
          </w:tcPr>
          <w:p>
            <w:pPr>
              <w:pStyle w:val="TableParagraph"/>
              <w:ind w:left="10"/>
              <w:jc w:val="center"/>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732" w:hRule="atLeast"/>
        </w:trPr>
        <w:tc>
          <w:tcPr>
            <w:tcW w:w="3688" w:type="dxa"/>
          </w:tcPr>
          <w:p>
            <w:pPr>
              <w:pStyle w:val="TableParagraph"/>
              <w:spacing w:line="249" w:lineRule="auto"/>
              <w:rPr>
                <w:sz w:val="23"/>
              </w:rPr>
            </w:pPr>
            <w:r>
              <w:rPr>
                <w:w w:val="105"/>
                <w:sz w:val="23"/>
              </w:rPr>
              <w:t>1.</w:t>
            </w:r>
            <w:r>
              <w:rPr>
                <w:spacing w:val="-17"/>
                <w:w w:val="105"/>
                <w:sz w:val="23"/>
              </w:rPr>
              <w:t> </w:t>
            </w:r>
            <w:r>
              <w:rPr>
                <w:w w:val="105"/>
                <w:sz w:val="23"/>
              </w:rPr>
              <w:t>Minimum</w:t>
            </w:r>
            <w:r>
              <w:rPr>
                <w:spacing w:val="-17"/>
                <w:w w:val="105"/>
                <w:sz w:val="23"/>
              </w:rPr>
              <w:t> </w:t>
            </w:r>
            <w:r>
              <w:rPr>
                <w:b/>
                <w:color w:val="585858"/>
                <w:w w:val="105"/>
                <w:sz w:val="23"/>
              </w:rPr>
              <w:t>lot</w:t>
            </w:r>
            <w:r>
              <w:rPr>
                <w:b/>
                <w:color w:val="585858"/>
                <w:spacing w:val="-13"/>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6520" w:type="dxa"/>
          </w:tcPr>
          <w:p>
            <w:pPr>
              <w:pStyle w:val="TableParagraph"/>
              <w:rPr>
                <w:sz w:val="23"/>
              </w:rPr>
            </w:pPr>
            <w:r>
              <w:rPr>
                <w:spacing w:val="-10"/>
                <w:w w:val="105"/>
                <w:sz w:val="23"/>
              </w:rPr>
              <w:t>—</w:t>
            </w:r>
          </w:p>
        </w:tc>
      </w:tr>
      <w:tr>
        <w:trPr>
          <w:trHeight w:val="739" w:hRule="atLeast"/>
        </w:trPr>
        <w:tc>
          <w:tcPr>
            <w:tcW w:w="3688" w:type="dxa"/>
          </w:tcPr>
          <w:p>
            <w:pPr>
              <w:pStyle w:val="TableParagraph"/>
              <w:spacing w:before="67"/>
              <w:rPr>
                <w:b/>
                <w:sz w:val="23"/>
              </w:rPr>
            </w:pPr>
            <w:r>
              <w:rPr>
                <w:w w:val="105"/>
                <w:sz w:val="23"/>
              </w:rPr>
              <w:t>2.</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6520" w:type="dxa"/>
          </w:tcPr>
          <w:p>
            <w:pPr>
              <w:pStyle w:val="TableParagraph"/>
              <w:spacing w:before="67"/>
              <w:rPr>
                <w:sz w:val="23"/>
              </w:rPr>
            </w:pPr>
            <w:r>
              <w:rPr>
                <w:spacing w:val="-10"/>
                <w:w w:val="105"/>
                <w:sz w:val="23"/>
              </w:rPr>
              <w:t>—</w:t>
            </w:r>
          </w:p>
        </w:tc>
      </w:tr>
      <w:tr>
        <w:trPr>
          <w:trHeight w:val="1149" w:hRule="atLeast"/>
        </w:trPr>
        <w:tc>
          <w:tcPr>
            <w:tcW w:w="3688"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6520" w:type="dxa"/>
          </w:tcPr>
          <w:p>
            <w:pPr>
              <w:pStyle w:val="TableParagraph"/>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57"/>
              </w:numPr>
              <w:tabs>
                <w:tab w:pos="440" w:val="left" w:leader="none"/>
              </w:tabs>
              <w:spacing w:line="240" w:lineRule="auto" w:before="61" w:after="0"/>
              <w:ind w:left="440" w:right="0" w:hanging="330"/>
              <w:jc w:val="left"/>
              <w:rPr>
                <w:sz w:val="23"/>
              </w:rPr>
            </w:pPr>
            <w:r>
              <w:rPr>
                <w:w w:val="105"/>
                <w:sz w:val="23"/>
              </w:rPr>
              <w:t>61.5</w:t>
            </w:r>
            <w:r>
              <w:rPr>
                <w:spacing w:val="-9"/>
                <w:w w:val="105"/>
                <w:sz w:val="23"/>
              </w:rPr>
              <w:t> </w:t>
            </w:r>
            <w:r>
              <w:rPr>
                <w:spacing w:val="-2"/>
                <w:w w:val="105"/>
                <w:sz w:val="23"/>
              </w:rPr>
              <w:t>metres</w:t>
            </w:r>
          </w:p>
          <w:p>
            <w:pPr>
              <w:pStyle w:val="TableParagraph"/>
              <w:numPr>
                <w:ilvl w:val="0"/>
                <w:numId w:val="57"/>
              </w:numPr>
              <w:tabs>
                <w:tab w:pos="455" w:val="left" w:leader="none"/>
              </w:tabs>
              <w:spacing w:line="240" w:lineRule="auto" w:before="62" w:after="0"/>
              <w:ind w:left="455" w:right="0" w:hanging="345"/>
              <w:jc w:val="left"/>
              <w:rPr>
                <w:sz w:val="23"/>
              </w:rPr>
            </w:pPr>
            <w:r>
              <w:rPr>
                <w:w w:val="105"/>
                <w:sz w:val="23"/>
              </w:rPr>
              <w:t>20</w:t>
            </w:r>
            <w:r>
              <w:rPr>
                <w:spacing w:val="-5"/>
                <w:w w:val="105"/>
                <w:sz w:val="23"/>
              </w:rPr>
              <w:t> </w:t>
            </w:r>
            <w:r>
              <w:rPr>
                <w:spacing w:val="-2"/>
                <w:w w:val="105"/>
                <w:sz w:val="23"/>
              </w:rPr>
              <w:t>storeys</w:t>
            </w:r>
          </w:p>
        </w:tc>
      </w:tr>
      <w:tr>
        <w:trPr>
          <w:trHeight w:val="2158" w:hRule="atLeast"/>
        </w:trPr>
        <w:tc>
          <w:tcPr>
            <w:tcW w:w="3688" w:type="dxa"/>
          </w:tcPr>
          <w:p>
            <w:pPr>
              <w:pStyle w:val="TableParagraph"/>
              <w:rPr>
                <w:sz w:val="23"/>
              </w:rPr>
            </w:pPr>
            <w:r>
              <w:rPr>
                <w:w w:val="105"/>
                <w:sz w:val="23"/>
              </w:rPr>
              <w:t>4.</w:t>
            </w:r>
            <w:r>
              <w:rPr>
                <w:spacing w:val="-8"/>
                <w:w w:val="105"/>
                <w:sz w:val="23"/>
              </w:rPr>
              <w:t> </w:t>
            </w:r>
            <w:r>
              <w:rPr>
                <w:w w:val="105"/>
                <w:sz w:val="23"/>
              </w:rPr>
              <w:t>Minimum</w:t>
            </w:r>
            <w:r>
              <w:rPr>
                <w:spacing w:val="-10"/>
                <w:w w:val="105"/>
                <w:sz w:val="23"/>
              </w:rPr>
              <w:t> </w:t>
            </w:r>
            <w:r>
              <w:rPr>
                <w:w w:val="105"/>
                <w:sz w:val="23"/>
              </w:rPr>
              <w:t>and</w:t>
            </w:r>
            <w:r>
              <w:rPr>
                <w:spacing w:val="-5"/>
                <w:w w:val="105"/>
                <w:sz w:val="23"/>
              </w:rPr>
              <w:t> </w:t>
            </w:r>
            <w:r>
              <w:rPr>
                <w:spacing w:val="-2"/>
                <w:w w:val="105"/>
                <w:sz w:val="23"/>
              </w:rPr>
              <w:t>maximum</w:t>
            </w:r>
          </w:p>
          <w:p>
            <w:pPr>
              <w:pStyle w:val="TableParagraph"/>
              <w:spacing w:before="11"/>
              <w:rPr>
                <w:sz w:val="23"/>
              </w:rPr>
            </w:pPr>
            <w:r>
              <w:rPr>
                <w:b/>
                <w:color w:val="585858"/>
                <w:w w:val="105"/>
                <w:sz w:val="23"/>
              </w:rPr>
              <w:t>front</w:t>
            </w:r>
            <w:r>
              <w:rPr>
                <w:b/>
                <w:color w:val="585858"/>
                <w:spacing w:val="-12"/>
                <w:w w:val="105"/>
                <w:sz w:val="23"/>
              </w:rPr>
              <w:t> </w:t>
            </w:r>
            <w:r>
              <w:rPr>
                <w:b/>
                <w:color w:val="585858"/>
                <w:w w:val="105"/>
                <w:sz w:val="23"/>
              </w:rPr>
              <w:t>setback</w:t>
            </w:r>
            <w:r>
              <w:rPr>
                <w:b/>
                <w:color w:val="585858"/>
                <w:spacing w:val="-14"/>
                <w:w w:val="105"/>
                <w:sz w:val="23"/>
              </w:rPr>
              <w:t> </w:t>
            </w:r>
            <w:r>
              <w:rPr>
                <w:spacing w:val="-2"/>
                <w:w w:val="105"/>
                <w:sz w:val="23"/>
              </w:rPr>
              <w:t>(metres)</w:t>
            </w:r>
          </w:p>
        </w:tc>
        <w:tc>
          <w:tcPr>
            <w:tcW w:w="6520" w:type="dxa"/>
          </w:tcPr>
          <w:p>
            <w:pPr>
              <w:pStyle w:val="TableParagraph"/>
              <w:numPr>
                <w:ilvl w:val="0"/>
                <w:numId w:val="58"/>
              </w:numPr>
              <w:tabs>
                <w:tab w:pos="440" w:val="left" w:leader="none"/>
              </w:tabs>
              <w:spacing w:line="249" w:lineRule="auto" w:before="60" w:after="0"/>
              <w:ind w:left="110" w:right="1005" w:firstLine="0"/>
              <w:jc w:val="left"/>
              <w:rPr>
                <w:sz w:val="23"/>
              </w:rPr>
            </w:pPr>
            <w:r>
              <w:rPr>
                <w:b/>
                <w:color w:val="585858"/>
                <w:w w:val="105"/>
                <w:sz w:val="23"/>
              </w:rPr>
              <w:t>front</w:t>
            </w:r>
            <w:r>
              <w:rPr>
                <w:b/>
                <w:color w:val="585858"/>
                <w:spacing w:val="-12"/>
                <w:w w:val="105"/>
                <w:sz w:val="23"/>
              </w:rPr>
              <w:t> </w:t>
            </w:r>
            <w:r>
              <w:rPr>
                <w:b/>
                <w:color w:val="585858"/>
                <w:w w:val="105"/>
                <w:sz w:val="23"/>
              </w:rPr>
              <w:t>lot</w:t>
            </w:r>
            <w:r>
              <w:rPr>
                <w:b/>
                <w:color w:val="585858"/>
                <w:spacing w:val="-13"/>
                <w:w w:val="105"/>
                <w:sz w:val="23"/>
              </w:rPr>
              <w:t> </w:t>
            </w:r>
            <w:r>
              <w:rPr>
                <w:b/>
                <w:color w:val="585858"/>
                <w:w w:val="105"/>
                <w:sz w:val="23"/>
              </w:rPr>
              <w:t>line</w:t>
            </w:r>
            <w:r>
              <w:rPr>
                <w:b/>
                <w:color w:val="585858"/>
                <w:spacing w:val="-6"/>
                <w:w w:val="105"/>
                <w:sz w:val="23"/>
              </w:rPr>
              <w:t> </w:t>
            </w:r>
            <w:r>
              <w:rPr>
                <w:w w:val="105"/>
                <w:sz w:val="23"/>
              </w:rPr>
              <w:t>on</w:t>
            </w:r>
            <w:r>
              <w:rPr>
                <w:spacing w:val="-11"/>
                <w:w w:val="105"/>
                <w:sz w:val="23"/>
              </w:rPr>
              <w:t> </w:t>
            </w:r>
            <w:r>
              <w:rPr>
                <w:w w:val="105"/>
                <w:sz w:val="23"/>
              </w:rPr>
              <w:t>Princess</w:t>
            </w:r>
            <w:r>
              <w:rPr>
                <w:spacing w:val="-13"/>
                <w:w w:val="105"/>
                <w:sz w:val="23"/>
              </w:rPr>
              <w:t> </w:t>
            </w:r>
            <w:r>
              <w:rPr>
                <w:w w:val="105"/>
                <w:sz w:val="23"/>
              </w:rPr>
              <w:t>Street,</w:t>
            </w:r>
            <w:r>
              <w:rPr>
                <w:spacing w:val="-15"/>
                <w:w w:val="105"/>
                <w:sz w:val="23"/>
              </w:rPr>
              <w:t> </w:t>
            </w:r>
            <w:r>
              <w:rPr>
                <w:w w:val="105"/>
                <w:sz w:val="23"/>
              </w:rPr>
              <w:t>Division</w:t>
            </w:r>
            <w:r>
              <w:rPr>
                <w:spacing w:val="-11"/>
                <w:w w:val="105"/>
                <w:sz w:val="23"/>
              </w:rPr>
              <w:t> </w:t>
            </w:r>
            <w:r>
              <w:rPr>
                <w:w w:val="105"/>
                <w:sz w:val="23"/>
              </w:rPr>
              <w:t>Street, Concession Street or Bath Road:</w:t>
            </w:r>
          </w:p>
          <w:p>
            <w:pPr>
              <w:pStyle w:val="TableParagraph"/>
              <w:numPr>
                <w:ilvl w:val="1"/>
                <w:numId w:val="58"/>
              </w:numPr>
              <w:tabs>
                <w:tab w:pos="375" w:val="left" w:leader="none"/>
              </w:tabs>
              <w:spacing w:line="240" w:lineRule="auto" w:before="48" w:after="0"/>
              <w:ind w:left="375" w:right="0" w:hanging="265"/>
              <w:jc w:val="left"/>
              <w:rPr>
                <w:sz w:val="23"/>
              </w:rPr>
            </w:pPr>
            <w:r>
              <w:rPr>
                <w:b/>
                <w:color w:val="585858"/>
                <w:w w:val="105"/>
                <w:sz w:val="23"/>
              </w:rPr>
              <w:t>first</w:t>
            </w:r>
            <w:r>
              <w:rPr>
                <w:b/>
                <w:color w:val="585858"/>
                <w:spacing w:val="-13"/>
                <w:w w:val="105"/>
                <w:sz w:val="23"/>
              </w:rPr>
              <w:t> </w:t>
            </w:r>
            <w:r>
              <w:rPr>
                <w:b/>
                <w:color w:val="585858"/>
                <w:w w:val="105"/>
                <w:sz w:val="23"/>
              </w:rPr>
              <w:t>storey</w:t>
            </w:r>
            <w:r>
              <w:rPr>
                <w:w w:val="105"/>
                <w:sz w:val="23"/>
              </w:rPr>
              <w:t>:</w:t>
            </w:r>
            <w:r>
              <w:rPr>
                <w:spacing w:val="-8"/>
                <w:w w:val="105"/>
                <w:sz w:val="23"/>
              </w:rPr>
              <w:t> </w:t>
            </w:r>
            <w:r>
              <w:rPr>
                <w:w w:val="105"/>
                <w:sz w:val="23"/>
              </w:rPr>
              <w:t>minimum</w:t>
            </w:r>
            <w:r>
              <w:rPr>
                <w:spacing w:val="-15"/>
                <w:w w:val="105"/>
                <w:sz w:val="23"/>
              </w:rPr>
              <w:t> </w:t>
            </w:r>
            <w:r>
              <w:rPr>
                <w:w w:val="105"/>
                <w:sz w:val="23"/>
              </w:rPr>
              <w:t>3.0</w:t>
            </w:r>
            <w:r>
              <w:rPr>
                <w:spacing w:val="-6"/>
                <w:w w:val="105"/>
                <w:sz w:val="23"/>
              </w:rPr>
              <w:t> </w:t>
            </w:r>
            <w:r>
              <w:rPr>
                <w:w w:val="105"/>
                <w:sz w:val="23"/>
              </w:rPr>
              <w:t>metres,</w:t>
            </w:r>
            <w:r>
              <w:rPr>
                <w:spacing w:val="-7"/>
                <w:w w:val="105"/>
                <w:sz w:val="23"/>
              </w:rPr>
              <w:t> </w:t>
            </w:r>
            <w:r>
              <w:rPr>
                <w:w w:val="105"/>
                <w:sz w:val="23"/>
              </w:rPr>
              <w:t>maximum</w:t>
            </w:r>
            <w:r>
              <w:rPr>
                <w:spacing w:val="-16"/>
                <w:w w:val="105"/>
                <w:sz w:val="23"/>
              </w:rPr>
              <w:t> </w:t>
            </w:r>
            <w:r>
              <w:rPr>
                <w:w w:val="105"/>
                <w:sz w:val="23"/>
              </w:rPr>
              <w:t>5.0</w:t>
            </w:r>
            <w:r>
              <w:rPr>
                <w:spacing w:val="-6"/>
                <w:w w:val="105"/>
                <w:sz w:val="23"/>
              </w:rPr>
              <w:t> </w:t>
            </w:r>
            <w:r>
              <w:rPr>
                <w:spacing w:val="-2"/>
                <w:w w:val="105"/>
                <w:sz w:val="23"/>
              </w:rPr>
              <w:t>metres</w:t>
            </w:r>
          </w:p>
          <w:p>
            <w:pPr>
              <w:pStyle w:val="TableParagraph"/>
              <w:numPr>
                <w:ilvl w:val="1"/>
                <w:numId w:val="58"/>
              </w:numPr>
              <w:tabs>
                <w:tab w:pos="433" w:val="left" w:leader="none"/>
              </w:tabs>
              <w:spacing w:line="254" w:lineRule="auto" w:before="61" w:after="0"/>
              <w:ind w:left="110" w:right="764" w:firstLine="0"/>
              <w:jc w:val="left"/>
              <w:rPr>
                <w:sz w:val="23"/>
              </w:rPr>
            </w:pPr>
            <w:r>
              <w:rPr>
                <w:b/>
                <w:color w:val="585858"/>
                <w:w w:val="105"/>
                <w:sz w:val="23"/>
              </w:rPr>
              <w:t>storeys</w:t>
            </w:r>
            <w:r>
              <w:rPr>
                <w:b/>
                <w:color w:val="585858"/>
                <w:spacing w:val="-8"/>
                <w:w w:val="105"/>
                <w:sz w:val="23"/>
              </w:rPr>
              <w:t> </w:t>
            </w:r>
            <w:r>
              <w:rPr>
                <w:w w:val="105"/>
                <w:sz w:val="23"/>
              </w:rPr>
              <w:t>2</w:t>
            </w:r>
            <w:r>
              <w:rPr>
                <w:spacing w:val="-11"/>
                <w:w w:val="105"/>
                <w:sz w:val="23"/>
              </w:rPr>
              <w:t> </w:t>
            </w:r>
            <w:r>
              <w:rPr>
                <w:w w:val="105"/>
                <w:sz w:val="23"/>
              </w:rPr>
              <w:t>to</w:t>
            </w:r>
            <w:r>
              <w:rPr>
                <w:spacing w:val="-14"/>
                <w:w w:val="105"/>
                <w:sz w:val="23"/>
              </w:rPr>
              <w:t> </w:t>
            </w:r>
            <w:r>
              <w:rPr>
                <w:w w:val="105"/>
                <w:sz w:val="23"/>
              </w:rPr>
              <w:t>4:</w:t>
            </w:r>
            <w:r>
              <w:rPr>
                <w:spacing w:val="-13"/>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metres,</w:t>
            </w:r>
            <w:r>
              <w:rPr>
                <w:spacing w:val="-7"/>
                <w:w w:val="105"/>
                <w:sz w:val="23"/>
              </w:rPr>
              <w:t> </w:t>
            </w:r>
            <w:r>
              <w:rPr>
                <w:w w:val="105"/>
                <w:sz w:val="23"/>
              </w:rPr>
              <w:t>maximum</w:t>
            </w:r>
            <w:r>
              <w:rPr>
                <w:spacing w:val="-8"/>
                <w:w w:val="105"/>
                <w:sz w:val="23"/>
              </w:rPr>
              <w:t> </w:t>
            </w:r>
            <w:r>
              <w:rPr>
                <w:w w:val="105"/>
                <w:sz w:val="23"/>
              </w:rPr>
              <w:t>5.0 </w:t>
            </w:r>
            <w:r>
              <w:rPr>
                <w:spacing w:val="-2"/>
                <w:w w:val="105"/>
                <w:sz w:val="23"/>
              </w:rPr>
              <w:t>metres</w:t>
            </w:r>
          </w:p>
          <w:p>
            <w:pPr>
              <w:pStyle w:val="TableParagraph"/>
              <w:spacing w:before="43"/>
              <w:rPr>
                <w:sz w:val="23"/>
              </w:rPr>
            </w:pPr>
            <w:r>
              <w:rPr>
                <w:w w:val="105"/>
                <w:sz w:val="23"/>
              </w:rPr>
              <w:t>(b)</w:t>
            </w:r>
            <w:r>
              <w:rPr>
                <w:spacing w:val="-10"/>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8"/>
                <w:w w:val="105"/>
                <w:sz w:val="23"/>
              </w:rPr>
              <w:t> </w:t>
            </w:r>
            <w:r>
              <w:rPr>
                <w:w w:val="105"/>
                <w:sz w:val="23"/>
              </w:rPr>
              <w:t>on</w:t>
            </w:r>
            <w:r>
              <w:rPr>
                <w:spacing w:val="-8"/>
                <w:w w:val="105"/>
                <w:sz w:val="23"/>
              </w:rPr>
              <w:t> </w:t>
            </w:r>
            <w:r>
              <w:rPr>
                <w:w w:val="105"/>
                <w:sz w:val="23"/>
              </w:rPr>
              <w:t>all</w:t>
            </w:r>
            <w:r>
              <w:rPr>
                <w:spacing w:val="-4"/>
                <w:w w:val="105"/>
                <w:sz w:val="23"/>
              </w:rPr>
              <w:t> </w:t>
            </w:r>
            <w:r>
              <w:rPr>
                <w:w w:val="105"/>
                <w:sz w:val="23"/>
              </w:rPr>
              <w:t>other</w:t>
            </w:r>
            <w:r>
              <w:rPr>
                <w:spacing w:val="-7"/>
                <w:w w:val="105"/>
                <w:sz w:val="23"/>
              </w:rPr>
              <w:t> </w:t>
            </w:r>
            <w:r>
              <w:rPr>
                <w:spacing w:val="-2"/>
                <w:w w:val="105"/>
                <w:sz w:val="23"/>
              </w:rPr>
              <w:t>streets:</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6520"/>
      </w:tblGrid>
      <w:tr>
        <w:trPr>
          <w:trHeight w:val="415" w:hRule="atLeast"/>
        </w:trPr>
        <w:tc>
          <w:tcPr>
            <w:tcW w:w="3688" w:type="dxa"/>
            <w:shd w:val="clear" w:color="auto" w:fill="F1F1F1"/>
          </w:tcPr>
          <w:p>
            <w:pPr>
              <w:pStyle w:val="TableParagraph"/>
              <w:ind w:left="888"/>
              <w:rPr>
                <w:b/>
                <w:sz w:val="23"/>
              </w:rPr>
            </w:pPr>
            <w:bookmarkStart w:name="Additional Provisions for Lots Zoned WM2" w:id="248"/>
            <w:bookmarkEnd w:id="248"/>
            <w:r>
              <w:rPr/>
            </w:r>
            <w:r>
              <w:rPr>
                <w:b/>
                <w:color w:val="1F487C"/>
                <w:w w:val="105"/>
                <w:sz w:val="23"/>
              </w:rPr>
              <w:t>Zoning</w:t>
            </w:r>
            <w:r>
              <w:rPr>
                <w:b/>
                <w:color w:val="1F487C"/>
                <w:spacing w:val="-13"/>
                <w:w w:val="105"/>
                <w:sz w:val="23"/>
              </w:rPr>
              <w:t> </w:t>
            </w:r>
            <w:r>
              <w:rPr>
                <w:b/>
                <w:color w:val="1F487C"/>
                <w:spacing w:val="-2"/>
                <w:w w:val="105"/>
                <w:sz w:val="23"/>
              </w:rPr>
              <w:t>Provision</w:t>
            </w:r>
          </w:p>
        </w:tc>
        <w:tc>
          <w:tcPr>
            <w:tcW w:w="6520" w:type="dxa"/>
            <w:shd w:val="clear" w:color="auto" w:fill="F1F1F1"/>
          </w:tcPr>
          <w:p>
            <w:pPr>
              <w:pStyle w:val="TableParagraph"/>
              <w:ind w:left="10"/>
              <w:jc w:val="center"/>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688" w:hRule="atLeast"/>
        </w:trPr>
        <w:tc>
          <w:tcPr>
            <w:tcW w:w="3688" w:type="dxa"/>
          </w:tcPr>
          <w:p>
            <w:pPr>
              <w:pStyle w:val="TableParagraph"/>
              <w:spacing w:before="0"/>
              <w:ind w:left="0"/>
              <w:rPr>
                <w:rFonts w:ascii="Times New Roman"/>
                <w:sz w:val="22"/>
              </w:rPr>
            </w:pPr>
          </w:p>
        </w:tc>
        <w:tc>
          <w:tcPr>
            <w:tcW w:w="6520" w:type="dxa"/>
          </w:tcPr>
          <w:p>
            <w:pPr>
              <w:pStyle w:val="TableParagraph"/>
              <w:spacing w:line="254" w:lineRule="auto" w:before="9"/>
              <w:ind w:right="227"/>
              <w:rPr>
                <w:sz w:val="23"/>
              </w:rPr>
            </w:pPr>
            <w:r>
              <w:rPr>
                <w:w w:val="105"/>
                <w:sz w:val="23"/>
              </w:rPr>
              <w:t>(i)</w:t>
            </w:r>
            <w:r>
              <w:rPr>
                <w:spacing w:val="-10"/>
                <w:w w:val="105"/>
                <w:sz w:val="23"/>
              </w:rPr>
              <w:t> </w:t>
            </w:r>
            <w:r>
              <w:rPr>
                <w:b/>
                <w:color w:val="585858"/>
                <w:w w:val="105"/>
                <w:sz w:val="23"/>
              </w:rPr>
              <w:t>storeys</w:t>
            </w:r>
            <w:r>
              <w:rPr>
                <w:b/>
                <w:color w:val="585858"/>
                <w:spacing w:val="-7"/>
                <w:w w:val="105"/>
                <w:sz w:val="23"/>
              </w:rPr>
              <w:t> </w:t>
            </w:r>
            <w:r>
              <w:rPr>
                <w:w w:val="105"/>
                <w:sz w:val="23"/>
              </w:rPr>
              <w:t>1</w:t>
            </w:r>
            <w:r>
              <w:rPr>
                <w:spacing w:val="-9"/>
                <w:w w:val="105"/>
                <w:sz w:val="23"/>
              </w:rPr>
              <w:t> </w:t>
            </w:r>
            <w:r>
              <w:rPr>
                <w:w w:val="105"/>
                <w:sz w:val="23"/>
              </w:rPr>
              <w:t>to</w:t>
            </w:r>
            <w:r>
              <w:rPr>
                <w:spacing w:val="-13"/>
                <w:w w:val="105"/>
                <w:sz w:val="23"/>
              </w:rPr>
              <w:t> </w:t>
            </w:r>
            <w:r>
              <w:rPr>
                <w:w w:val="105"/>
                <w:sz w:val="23"/>
              </w:rPr>
              <w:t>4:</w:t>
            </w:r>
            <w:r>
              <w:rPr>
                <w:spacing w:val="-12"/>
                <w:w w:val="105"/>
                <w:sz w:val="23"/>
              </w:rPr>
              <w:t> </w:t>
            </w:r>
            <w:r>
              <w:rPr>
                <w:w w:val="105"/>
                <w:sz w:val="23"/>
              </w:rPr>
              <w:t>minimum</w:t>
            </w:r>
            <w:r>
              <w:rPr>
                <w:spacing w:val="-14"/>
                <w:w w:val="105"/>
                <w:sz w:val="23"/>
              </w:rPr>
              <w:t> </w:t>
            </w:r>
            <w:r>
              <w:rPr>
                <w:w w:val="105"/>
                <w:sz w:val="23"/>
              </w:rPr>
              <w:t>2.0</w:t>
            </w:r>
            <w:r>
              <w:rPr>
                <w:spacing w:val="-4"/>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 </w:t>
            </w:r>
            <w:r>
              <w:rPr>
                <w:spacing w:val="-2"/>
                <w:w w:val="105"/>
                <w:sz w:val="23"/>
              </w:rPr>
              <w:t>metres</w:t>
            </w:r>
          </w:p>
        </w:tc>
      </w:tr>
      <w:tr>
        <w:trPr>
          <w:trHeight w:val="731" w:hRule="atLeast"/>
        </w:trPr>
        <w:tc>
          <w:tcPr>
            <w:tcW w:w="3688" w:type="dxa"/>
          </w:tcPr>
          <w:p>
            <w:pPr>
              <w:pStyle w:val="TableParagraph"/>
              <w:rPr>
                <w:b/>
                <w:sz w:val="23"/>
              </w:rPr>
            </w:pPr>
            <w:r>
              <w:rPr>
                <w:w w:val="105"/>
                <w:sz w:val="23"/>
              </w:rPr>
              <w:t>5.</w:t>
            </w:r>
            <w:r>
              <w:rPr>
                <w:spacing w:val="-10"/>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rPr>
                <w:sz w:val="23"/>
              </w:rPr>
            </w:pPr>
            <w:r>
              <w:rPr>
                <w:spacing w:val="-5"/>
                <w:w w:val="105"/>
                <w:sz w:val="23"/>
              </w:rPr>
              <w:t>8.0</w:t>
            </w:r>
          </w:p>
        </w:tc>
      </w:tr>
      <w:tr>
        <w:trPr>
          <w:trHeight w:val="3166" w:hRule="atLeast"/>
        </w:trPr>
        <w:tc>
          <w:tcPr>
            <w:tcW w:w="3688" w:type="dxa"/>
          </w:tcPr>
          <w:p>
            <w:pPr>
              <w:pStyle w:val="TableParagraph"/>
              <w:spacing w:before="68"/>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6520" w:type="dxa"/>
          </w:tcPr>
          <w:p>
            <w:pPr>
              <w:pStyle w:val="TableParagraph"/>
              <w:numPr>
                <w:ilvl w:val="0"/>
                <w:numId w:val="59"/>
              </w:numPr>
              <w:tabs>
                <w:tab w:pos="440" w:val="left" w:leader="none"/>
              </w:tabs>
              <w:spacing w:line="249" w:lineRule="auto" w:before="68" w:after="0"/>
              <w:ind w:left="110" w:right="386" w:firstLine="0"/>
              <w:jc w:val="left"/>
              <w:rPr>
                <w:sz w:val="23"/>
              </w:rPr>
            </w:pPr>
            <w:r>
              <w:rPr>
                <w:b/>
                <w:color w:val="585858"/>
                <w:w w:val="105"/>
                <w:sz w:val="23"/>
              </w:rPr>
              <w:t>exterior</w:t>
            </w:r>
            <w:r>
              <w:rPr>
                <w:b/>
                <w:color w:val="585858"/>
                <w:spacing w:val="-10"/>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9"/>
                <w:w w:val="105"/>
                <w:sz w:val="23"/>
              </w:rPr>
              <w:t> </w:t>
            </w:r>
            <w:r>
              <w:rPr>
                <w:w w:val="105"/>
                <w:sz w:val="23"/>
              </w:rPr>
              <w:t>on</w:t>
            </w:r>
            <w:r>
              <w:rPr>
                <w:spacing w:val="-14"/>
                <w:w w:val="105"/>
                <w:sz w:val="23"/>
              </w:rPr>
              <w:t> </w:t>
            </w:r>
            <w:r>
              <w:rPr>
                <w:w w:val="105"/>
                <w:sz w:val="23"/>
              </w:rPr>
              <w:t>Division</w:t>
            </w:r>
            <w:r>
              <w:rPr>
                <w:spacing w:val="-14"/>
                <w:w w:val="105"/>
                <w:sz w:val="23"/>
              </w:rPr>
              <w:t> </w:t>
            </w:r>
            <w:r>
              <w:rPr>
                <w:w w:val="105"/>
                <w:sz w:val="23"/>
              </w:rPr>
              <w:t>Street,</w:t>
            </w:r>
            <w:r>
              <w:rPr>
                <w:spacing w:val="-11"/>
                <w:w w:val="105"/>
                <w:sz w:val="23"/>
              </w:rPr>
              <w:t> </w:t>
            </w:r>
            <w:r>
              <w:rPr>
                <w:w w:val="105"/>
                <w:sz w:val="23"/>
              </w:rPr>
              <w:t>Concession</w:t>
            </w:r>
            <w:r>
              <w:rPr>
                <w:spacing w:val="-14"/>
                <w:w w:val="105"/>
                <w:sz w:val="23"/>
              </w:rPr>
              <w:t> </w:t>
            </w:r>
            <w:r>
              <w:rPr>
                <w:w w:val="105"/>
                <w:sz w:val="23"/>
              </w:rPr>
              <w:t>Street or Bath Road:</w:t>
            </w:r>
          </w:p>
          <w:p>
            <w:pPr>
              <w:pStyle w:val="TableParagraph"/>
              <w:numPr>
                <w:ilvl w:val="1"/>
                <w:numId w:val="59"/>
              </w:numPr>
              <w:tabs>
                <w:tab w:pos="720" w:val="left" w:leader="none"/>
              </w:tabs>
              <w:spacing w:line="249" w:lineRule="auto" w:before="47" w:after="0"/>
              <w:ind w:left="456" w:right="741" w:firstLine="0"/>
              <w:jc w:val="left"/>
              <w:rPr>
                <w:sz w:val="23"/>
              </w:rPr>
            </w:pPr>
            <w:r>
              <w:rPr>
                <w:b/>
                <w:color w:val="585858"/>
                <w:w w:val="105"/>
                <w:sz w:val="23"/>
              </w:rPr>
              <w:t>first</w:t>
            </w:r>
            <w:r>
              <w:rPr>
                <w:b/>
                <w:color w:val="585858"/>
                <w:spacing w:val="-16"/>
                <w:w w:val="105"/>
                <w:sz w:val="23"/>
              </w:rPr>
              <w:t> </w:t>
            </w:r>
            <w:r>
              <w:rPr>
                <w:b/>
                <w:color w:val="585858"/>
                <w:w w:val="105"/>
                <w:sz w:val="23"/>
              </w:rPr>
              <w:t>storey</w:t>
            </w:r>
            <w:r>
              <w:rPr>
                <w:w w:val="105"/>
                <w:sz w:val="23"/>
              </w:rPr>
              <w:t>:</w:t>
            </w:r>
            <w:r>
              <w:rPr>
                <w:spacing w:val="-11"/>
                <w:w w:val="105"/>
                <w:sz w:val="23"/>
              </w:rPr>
              <w:t> </w:t>
            </w:r>
            <w:r>
              <w:rPr>
                <w:w w:val="105"/>
                <w:sz w:val="23"/>
              </w:rPr>
              <w:t>minimum</w:t>
            </w:r>
            <w:r>
              <w:rPr>
                <w:spacing w:val="-17"/>
                <w:w w:val="105"/>
                <w:sz w:val="23"/>
              </w:rPr>
              <w:t> </w:t>
            </w:r>
            <w:r>
              <w:rPr>
                <w:w w:val="105"/>
                <w:sz w:val="23"/>
              </w:rPr>
              <w:t>3.0</w:t>
            </w:r>
            <w:r>
              <w:rPr>
                <w:spacing w:val="-8"/>
                <w:w w:val="105"/>
                <w:sz w:val="23"/>
              </w:rPr>
              <w:t> </w:t>
            </w:r>
            <w:r>
              <w:rPr>
                <w:w w:val="105"/>
                <w:sz w:val="23"/>
              </w:rPr>
              <w:t>metres,</w:t>
            </w:r>
            <w:r>
              <w:rPr>
                <w:spacing w:val="-10"/>
                <w:w w:val="105"/>
                <w:sz w:val="23"/>
              </w:rPr>
              <w:t> </w:t>
            </w:r>
            <w:r>
              <w:rPr>
                <w:w w:val="105"/>
                <w:sz w:val="23"/>
              </w:rPr>
              <w:t>maximum</w:t>
            </w:r>
            <w:r>
              <w:rPr>
                <w:spacing w:val="-17"/>
                <w:w w:val="105"/>
                <w:sz w:val="23"/>
              </w:rPr>
              <w:t> </w:t>
            </w:r>
            <w:r>
              <w:rPr>
                <w:w w:val="105"/>
                <w:sz w:val="23"/>
              </w:rPr>
              <w:t>5.0 </w:t>
            </w:r>
            <w:r>
              <w:rPr>
                <w:spacing w:val="-2"/>
                <w:w w:val="105"/>
                <w:sz w:val="23"/>
              </w:rPr>
              <w:t>metres</w:t>
            </w:r>
          </w:p>
          <w:p>
            <w:pPr>
              <w:pStyle w:val="TableParagraph"/>
              <w:numPr>
                <w:ilvl w:val="1"/>
                <w:numId w:val="59"/>
              </w:numPr>
              <w:tabs>
                <w:tab w:pos="779" w:val="left" w:leader="none"/>
              </w:tabs>
              <w:spacing w:line="249" w:lineRule="auto" w:before="48" w:after="0"/>
              <w:ind w:left="456" w:right="419" w:firstLine="0"/>
              <w:jc w:val="left"/>
              <w:rPr>
                <w:sz w:val="23"/>
              </w:rPr>
            </w:pPr>
            <w:r>
              <w:rPr>
                <w:b/>
                <w:color w:val="585858"/>
                <w:w w:val="105"/>
                <w:sz w:val="23"/>
              </w:rPr>
              <w:t>storeys</w:t>
            </w:r>
            <w:r>
              <w:rPr>
                <w:b/>
                <w:color w:val="585858"/>
                <w:spacing w:val="-8"/>
                <w:w w:val="105"/>
                <w:sz w:val="23"/>
              </w:rPr>
              <w:t> </w:t>
            </w:r>
            <w:r>
              <w:rPr>
                <w:w w:val="105"/>
                <w:sz w:val="23"/>
              </w:rPr>
              <w:t>2</w:t>
            </w:r>
            <w:r>
              <w:rPr>
                <w:spacing w:val="-11"/>
                <w:w w:val="105"/>
                <w:sz w:val="23"/>
              </w:rPr>
              <w:t> </w:t>
            </w:r>
            <w:r>
              <w:rPr>
                <w:w w:val="105"/>
                <w:sz w:val="23"/>
              </w:rPr>
              <w:t>to</w:t>
            </w:r>
            <w:r>
              <w:rPr>
                <w:spacing w:val="-14"/>
                <w:w w:val="105"/>
                <w:sz w:val="23"/>
              </w:rPr>
              <w:t> </w:t>
            </w:r>
            <w:r>
              <w:rPr>
                <w:w w:val="105"/>
                <w:sz w:val="23"/>
              </w:rPr>
              <w:t>4:</w:t>
            </w:r>
            <w:r>
              <w:rPr>
                <w:spacing w:val="-13"/>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metres,</w:t>
            </w:r>
            <w:r>
              <w:rPr>
                <w:spacing w:val="-7"/>
                <w:w w:val="105"/>
                <w:sz w:val="23"/>
              </w:rPr>
              <w:t> </w:t>
            </w:r>
            <w:r>
              <w:rPr>
                <w:w w:val="105"/>
                <w:sz w:val="23"/>
              </w:rPr>
              <w:t>maximum</w:t>
            </w:r>
            <w:r>
              <w:rPr>
                <w:spacing w:val="-8"/>
                <w:w w:val="105"/>
                <w:sz w:val="23"/>
              </w:rPr>
              <w:t> </w:t>
            </w:r>
            <w:r>
              <w:rPr>
                <w:w w:val="105"/>
                <w:sz w:val="23"/>
              </w:rPr>
              <w:t>5.0 </w:t>
            </w:r>
            <w:r>
              <w:rPr>
                <w:spacing w:val="-2"/>
                <w:w w:val="105"/>
                <w:sz w:val="23"/>
              </w:rPr>
              <w:t>metres</w:t>
            </w:r>
          </w:p>
          <w:p>
            <w:pPr>
              <w:pStyle w:val="TableParagraph"/>
              <w:numPr>
                <w:ilvl w:val="0"/>
                <w:numId w:val="59"/>
              </w:numPr>
              <w:tabs>
                <w:tab w:pos="455" w:val="left" w:leader="none"/>
              </w:tabs>
              <w:spacing w:line="240" w:lineRule="auto" w:before="48" w:after="0"/>
              <w:ind w:left="455" w:right="0" w:hanging="345"/>
              <w:jc w:val="left"/>
              <w:rPr>
                <w:sz w:val="23"/>
              </w:rPr>
            </w:pPr>
            <w:r>
              <w:rPr>
                <w:b/>
                <w:color w:val="585858"/>
                <w:w w:val="105"/>
                <w:sz w:val="23"/>
              </w:rPr>
              <w:t>exterior</w:t>
            </w:r>
            <w:r>
              <w:rPr>
                <w:b/>
                <w:color w:val="585858"/>
                <w:spacing w:val="-9"/>
                <w:w w:val="105"/>
                <w:sz w:val="23"/>
              </w:rPr>
              <w:t> </w:t>
            </w:r>
            <w:r>
              <w:rPr>
                <w:b/>
                <w:color w:val="585858"/>
                <w:w w:val="105"/>
                <w:sz w:val="23"/>
              </w:rPr>
              <w:t>lot</w:t>
            </w:r>
            <w:r>
              <w:rPr>
                <w:b/>
                <w:color w:val="585858"/>
                <w:spacing w:val="-9"/>
                <w:w w:val="105"/>
                <w:sz w:val="23"/>
              </w:rPr>
              <w:t> </w:t>
            </w:r>
            <w:r>
              <w:rPr>
                <w:b/>
                <w:color w:val="585858"/>
                <w:w w:val="105"/>
                <w:sz w:val="23"/>
              </w:rPr>
              <w:t>line </w:t>
            </w:r>
            <w:r>
              <w:rPr>
                <w:w w:val="105"/>
                <w:sz w:val="23"/>
              </w:rPr>
              <w:t>on</w:t>
            </w:r>
            <w:r>
              <w:rPr>
                <w:spacing w:val="-7"/>
                <w:w w:val="105"/>
                <w:sz w:val="23"/>
              </w:rPr>
              <w:t> </w:t>
            </w:r>
            <w:r>
              <w:rPr>
                <w:w w:val="105"/>
                <w:sz w:val="23"/>
              </w:rPr>
              <w:t>all</w:t>
            </w:r>
            <w:r>
              <w:rPr>
                <w:spacing w:val="-8"/>
                <w:w w:val="105"/>
                <w:sz w:val="23"/>
              </w:rPr>
              <w:t> </w:t>
            </w:r>
            <w:r>
              <w:rPr>
                <w:w w:val="105"/>
                <w:sz w:val="23"/>
              </w:rPr>
              <w:t>other</w:t>
            </w:r>
            <w:r>
              <w:rPr>
                <w:spacing w:val="-5"/>
                <w:w w:val="105"/>
                <w:sz w:val="23"/>
              </w:rPr>
              <w:t> </w:t>
            </w:r>
            <w:r>
              <w:rPr>
                <w:spacing w:val="-2"/>
                <w:w w:val="105"/>
                <w:sz w:val="23"/>
              </w:rPr>
              <w:t>streets:</w:t>
            </w:r>
          </w:p>
          <w:p>
            <w:pPr>
              <w:pStyle w:val="TableParagraph"/>
              <w:numPr>
                <w:ilvl w:val="1"/>
                <w:numId w:val="59"/>
              </w:numPr>
              <w:tabs>
                <w:tab w:pos="720" w:val="left" w:leader="none"/>
              </w:tabs>
              <w:spacing w:line="254" w:lineRule="auto" w:before="62" w:after="0"/>
              <w:ind w:left="456" w:right="477" w:firstLine="0"/>
              <w:jc w:val="left"/>
              <w:rPr>
                <w:sz w:val="23"/>
              </w:rPr>
            </w:pPr>
            <w:r>
              <w:rPr>
                <w:b/>
                <w:color w:val="585858"/>
                <w:w w:val="105"/>
                <w:sz w:val="23"/>
              </w:rPr>
              <w:t>storeys</w:t>
            </w:r>
            <w:r>
              <w:rPr>
                <w:b/>
                <w:color w:val="585858"/>
                <w:spacing w:val="-7"/>
                <w:w w:val="105"/>
                <w:sz w:val="23"/>
              </w:rPr>
              <w:t> </w:t>
            </w:r>
            <w:r>
              <w:rPr>
                <w:w w:val="105"/>
                <w:sz w:val="23"/>
              </w:rPr>
              <w:t>1</w:t>
            </w:r>
            <w:r>
              <w:rPr>
                <w:spacing w:val="-10"/>
                <w:w w:val="105"/>
                <w:sz w:val="23"/>
              </w:rPr>
              <w:t> </w:t>
            </w:r>
            <w:r>
              <w:rPr>
                <w:w w:val="105"/>
                <w:sz w:val="23"/>
              </w:rPr>
              <w:t>to</w:t>
            </w:r>
            <w:r>
              <w:rPr>
                <w:spacing w:val="-13"/>
                <w:w w:val="105"/>
                <w:sz w:val="23"/>
              </w:rPr>
              <w:t> </w:t>
            </w:r>
            <w:r>
              <w:rPr>
                <w:w w:val="105"/>
                <w:sz w:val="23"/>
              </w:rPr>
              <w:t>4:</w:t>
            </w:r>
            <w:r>
              <w:rPr>
                <w:spacing w:val="-12"/>
                <w:w w:val="105"/>
                <w:sz w:val="23"/>
              </w:rPr>
              <w:t> </w:t>
            </w:r>
            <w:r>
              <w:rPr>
                <w:w w:val="105"/>
                <w:sz w:val="23"/>
              </w:rPr>
              <w:t>minimum</w:t>
            </w:r>
            <w:r>
              <w:rPr>
                <w:spacing w:val="-14"/>
                <w:w w:val="105"/>
                <w:sz w:val="23"/>
              </w:rPr>
              <w:t> </w:t>
            </w:r>
            <w:r>
              <w:rPr>
                <w:w w:val="105"/>
                <w:sz w:val="23"/>
              </w:rPr>
              <w:t>2.0</w:t>
            </w:r>
            <w:r>
              <w:rPr>
                <w:spacing w:val="-5"/>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 </w:t>
            </w:r>
            <w:r>
              <w:rPr>
                <w:spacing w:val="-2"/>
                <w:w w:val="105"/>
                <w:sz w:val="23"/>
              </w:rPr>
              <w:t>metres</w:t>
            </w:r>
          </w:p>
        </w:tc>
      </w:tr>
      <w:tr>
        <w:trPr>
          <w:trHeight w:val="1099" w:hRule="atLeast"/>
        </w:trPr>
        <w:tc>
          <w:tcPr>
            <w:tcW w:w="3688"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numPr>
                <w:ilvl w:val="0"/>
                <w:numId w:val="60"/>
              </w:numPr>
              <w:tabs>
                <w:tab w:pos="440" w:val="left" w:leader="none"/>
              </w:tabs>
              <w:spacing w:line="249" w:lineRule="auto" w:before="60" w:after="0"/>
              <w:ind w:left="110" w:right="573" w:firstLine="0"/>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10"/>
                <w:w w:val="105"/>
                <w:sz w:val="23"/>
              </w:rPr>
              <w:t> </w:t>
            </w:r>
            <w:r>
              <w:rPr>
                <w:w w:val="105"/>
                <w:sz w:val="23"/>
              </w:rPr>
              <w:t>has</w:t>
            </w:r>
            <w:r>
              <w:rPr>
                <w:spacing w:val="-10"/>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on</w:t>
            </w:r>
            <w:r>
              <w:rPr>
                <w:spacing w:val="-8"/>
                <w:w w:val="105"/>
                <w:sz w:val="23"/>
              </w:rPr>
              <w:t> </w:t>
            </w:r>
            <w:r>
              <w:rPr>
                <w:w w:val="105"/>
                <w:sz w:val="23"/>
              </w:rPr>
              <w:t>Princess</w:t>
            </w:r>
            <w:r>
              <w:rPr>
                <w:spacing w:val="-10"/>
                <w:w w:val="105"/>
                <w:sz w:val="23"/>
              </w:rPr>
              <w:t> </w:t>
            </w:r>
            <w:r>
              <w:rPr>
                <w:w w:val="105"/>
                <w:sz w:val="23"/>
              </w:rPr>
              <w:t>Street:</w:t>
            </w:r>
            <w:r>
              <w:rPr>
                <w:spacing w:val="-12"/>
                <w:w w:val="105"/>
                <w:sz w:val="23"/>
              </w:rPr>
              <w:t> </w:t>
            </w:r>
            <w:r>
              <w:rPr>
                <w:w w:val="105"/>
                <w:sz w:val="23"/>
              </w:rPr>
              <w:t>0.0 </w:t>
            </w:r>
            <w:r>
              <w:rPr>
                <w:spacing w:val="-2"/>
                <w:w w:val="105"/>
                <w:sz w:val="23"/>
              </w:rPr>
              <w:t>metres</w:t>
            </w:r>
          </w:p>
          <w:p>
            <w:pPr>
              <w:pStyle w:val="TableParagraph"/>
              <w:numPr>
                <w:ilvl w:val="0"/>
                <w:numId w:val="60"/>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4"/>
                <w:w w:val="105"/>
                <w:sz w:val="23"/>
              </w:rPr>
              <w:t> </w:t>
            </w:r>
            <w:r>
              <w:rPr>
                <w:b/>
                <w:color w:val="585858"/>
                <w:w w:val="105"/>
                <w:sz w:val="23"/>
              </w:rPr>
              <w:t>lots</w:t>
            </w:r>
            <w:r>
              <w:rPr>
                <w:w w:val="105"/>
                <w:sz w:val="23"/>
              </w:rPr>
              <w:t>:</w:t>
            </w:r>
            <w:r>
              <w:rPr>
                <w:spacing w:val="-11"/>
                <w:w w:val="105"/>
                <w:sz w:val="23"/>
              </w:rPr>
              <w:t> </w:t>
            </w:r>
            <w:r>
              <w:rPr>
                <w:w w:val="105"/>
                <w:sz w:val="23"/>
              </w:rPr>
              <w:t>1.2</w:t>
            </w:r>
            <w:r>
              <w:rPr>
                <w:spacing w:val="-2"/>
                <w:w w:val="105"/>
                <w:sz w:val="23"/>
              </w:rPr>
              <w:t> metres</w:t>
            </w:r>
          </w:p>
        </w:tc>
      </w:tr>
      <w:tr>
        <w:trPr>
          <w:trHeight w:val="1099" w:hRule="atLeast"/>
        </w:trPr>
        <w:tc>
          <w:tcPr>
            <w:tcW w:w="3688" w:type="dxa"/>
          </w:tcPr>
          <w:p>
            <w:pPr>
              <w:pStyle w:val="TableParagraph"/>
              <w:rPr>
                <w:sz w:val="23"/>
              </w:rPr>
            </w:pPr>
            <w:r>
              <w:rPr>
                <w:w w:val="105"/>
                <w:sz w:val="23"/>
              </w:rPr>
              <w:t>8.</w:t>
            </w:r>
            <w:r>
              <w:rPr>
                <w:spacing w:val="-9"/>
                <w:w w:val="105"/>
                <w:sz w:val="23"/>
              </w:rPr>
              <w:t> </w:t>
            </w:r>
            <w:r>
              <w:rPr>
                <w:w w:val="105"/>
                <w:sz w:val="23"/>
              </w:rPr>
              <w:t>Minimum</w:t>
            </w:r>
            <w:r>
              <w:rPr>
                <w:spacing w:val="-11"/>
                <w:w w:val="105"/>
                <w:sz w:val="23"/>
              </w:rPr>
              <w:t> </w:t>
            </w:r>
            <w:r>
              <w:rPr>
                <w:w w:val="105"/>
                <w:sz w:val="23"/>
              </w:rPr>
              <w:t>and</w:t>
            </w:r>
            <w:r>
              <w:rPr>
                <w:spacing w:val="-5"/>
                <w:w w:val="105"/>
                <w:sz w:val="23"/>
              </w:rPr>
              <w:t> </w:t>
            </w:r>
            <w:r>
              <w:rPr>
                <w:spacing w:val="-2"/>
                <w:w w:val="105"/>
                <w:sz w:val="23"/>
              </w:rPr>
              <w:t>maximum</w:t>
            </w:r>
          </w:p>
          <w:p>
            <w:pPr>
              <w:pStyle w:val="TableParagraph"/>
              <w:spacing w:before="11"/>
              <w:rPr>
                <w:b/>
                <w:sz w:val="23"/>
              </w:rPr>
            </w:pPr>
            <w:r>
              <w:rPr>
                <w:b/>
                <w:color w:val="585858"/>
                <w:spacing w:val="-2"/>
                <w:w w:val="105"/>
                <w:sz w:val="23"/>
              </w:rPr>
              <w:t>stepbacks</w:t>
            </w:r>
          </w:p>
        </w:tc>
        <w:tc>
          <w:tcPr>
            <w:tcW w:w="6520" w:type="dxa"/>
          </w:tcPr>
          <w:p>
            <w:pPr>
              <w:pStyle w:val="TableParagraph"/>
              <w:rPr>
                <w:sz w:val="23"/>
              </w:rPr>
            </w:pPr>
            <w:r>
              <w:rPr>
                <w:w w:val="105"/>
                <w:sz w:val="23"/>
              </w:rPr>
              <w:t>(a)</w:t>
            </w:r>
            <w:r>
              <w:rPr>
                <w:spacing w:val="-12"/>
                <w:w w:val="105"/>
                <w:sz w:val="23"/>
              </w:rPr>
              <w:t> </w:t>
            </w:r>
            <w:r>
              <w:rPr>
                <w:b/>
                <w:color w:val="585858"/>
                <w:w w:val="105"/>
                <w:sz w:val="23"/>
              </w:rPr>
              <w:t>Front</w:t>
            </w:r>
            <w:r>
              <w:rPr>
                <w:b/>
                <w:color w:val="585858"/>
                <w:spacing w:val="-5"/>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11"/>
                <w:w w:val="105"/>
                <w:sz w:val="23"/>
              </w:rPr>
              <w:t> </w:t>
            </w:r>
            <w:r>
              <w:rPr>
                <w:w w:val="105"/>
                <w:sz w:val="23"/>
              </w:rPr>
              <w:t>and/or</w:t>
            </w:r>
            <w:r>
              <w:rPr>
                <w:spacing w:val="-8"/>
                <w:w w:val="105"/>
                <w:sz w:val="23"/>
              </w:rPr>
              <w:t> </w:t>
            </w:r>
            <w:r>
              <w:rPr>
                <w:b/>
                <w:color w:val="585858"/>
                <w:w w:val="105"/>
                <w:sz w:val="23"/>
              </w:rPr>
              <w:t>exterior</w:t>
            </w:r>
            <w:r>
              <w:rPr>
                <w:b/>
                <w:color w:val="585858"/>
                <w:spacing w:val="-6"/>
                <w:w w:val="105"/>
                <w:sz w:val="23"/>
              </w:rPr>
              <w:t> </w:t>
            </w:r>
            <w:r>
              <w:rPr>
                <w:b/>
                <w:color w:val="585858"/>
                <w:w w:val="105"/>
                <w:sz w:val="23"/>
              </w:rPr>
              <w:t>lot</w:t>
            </w:r>
            <w:r>
              <w:rPr>
                <w:b/>
                <w:color w:val="585858"/>
                <w:spacing w:val="-6"/>
                <w:w w:val="105"/>
                <w:sz w:val="23"/>
              </w:rPr>
              <w:t> </w:t>
            </w:r>
            <w:r>
              <w:rPr>
                <w:b/>
                <w:color w:val="585858"/>
                <w:spacing w:val="-2"/>
                <w:w w:val="105"/>
                <w:sz w:val="23"/>
              </w:rPr>
              <w:t>line</w:t>
            </w:r>
            <w:r>
              <w:rPr>
                <w:spacing w:val="-2"/>
                <w:w w:val="105"/>
                <w:sz w:val="23"/>
              </w:rPr>
              <w:t>:</w:t>
            </w:r>
          </w:p>
          <w:p>
            <w:pPr>
              <w:pStyle w:val="TableParagraph"/>
              <w:spacing w:line="237" w:lineRule="auto" w:before="64"/>
              <w:ind w:left="456"/>
              <w:rPr>
                <w:sz w:val="23"/>
              </w:rPr>
            </w:pPr>
            <w:r>
              <w:rPr>
                <w:w w:val="105"/>
                <w:sz w:val="23"/>
              </w:rPr>
              <w:t>(i)</w:t>
            </w:r>
            <w:r>
              <w:rPr>
                <w:spacing w:val="-12"/>
                <w:w w:val="105"/>
                <w:sz w:val="23"/>
              </w:rPr>
              <w:t> </w:t>
            </w:r>
            <w:r>
              <w:rPr>
                <w:b/>
                <w:color w:val="585858"/>
                <w:w w:val="105"/>
                <w:sz w:val="23"/>
              </w:rPr>
              <w:t>storey</w:t>
            </w:r>
            <w:r>
              <w:rPr>
                <w:b/>
                <w:color w:val="585858"/>
                <w:spacing w:val="-9"/>
                <w:w w:val="105"/>
                <w:sz w:val="23"/>
              </w:rPr>
              <w:t> </w:t>
            </w:r>
            <w:r>
              <w:rPr>
                <w:w w:val="105"/>
                <w:sz w:val="23"/>
              </w:rPr>
              <w:t>5</w:t>
            </w:r>
            <w:r>
              <w:rPr>
                <w:spacing w:val="-10"/>
                <w:w w:val="105"/>
                <w:sz w:val="23"/>
              </w:rPr>
              <w:t> </w:t>
            </w:r>
            <w:r>
              <w:rPr>
                <w:w w:val="105"/>
                <w:sz w:val="23"/>
              </w:rPr>
              <w:t>to</w:t>
            </w:r>
            <w:r>
              <w:rPr>
                <w:spacing w:val="-13"/>
                <w:w w:val="105"/>
                <w:sz w:val="23"/>
              </w:rPr>
              <w:t> </w:t>
            </w:r>
            <w:r>
              <w:rPr>
                <w:w w:val="105"/>
                <w:sz w:val="23"/>
              </w:rPr>
              <w:t>6:</w:t>
            </w:r>
            <w:r>
              <w:rPr>
                <w:spacing w:val="-6"/>
                <w:w w:val="105"/>
                <w:sz w:val="23"/>
              </w:rPr>
              <w:t> </w:t>
            </w:r>
            <w:r>
              <w:rPr>
                <w:w w:val="105"/>
                <w:sz w:val="23"/>
              </w:rPr>
              <w:t>minimum</w:t>
            </w:r>
            <w:r>
              <w:rPr>
                <w:spacing w:val="-14"/>
                <w:w w:val="105"/>
                <w:sz w:val="23"/>
              </w:rPr>
              <w:t> </w:t>
            </w:r>
            <w:r>
              <w:rPr>
                <w:w w:val="105"/>
                <w:sz w:val="23"/>
              </w:rPr>
              <w:t>2.0</w:t>
            </w:r>
            <w:r>
              <w:rPr>
                <w:spacing w:val="-5"/>
                <w:w w:val="105"/>
                <w:sz w:val="23"/>
              </w:rPr>
              <w:t> </w:t>
            </w:r>
            <w:r>
              <w:rPr>
                <w:w w:val="105"/>
                <w:sz w:val="23"/>
              </w:rPr>
              <w:t>metres</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 wall of the 4</w:t>
            </w:r>
            <w:r>
              <w:rPr>
                <w:w w:val="105"/>
                <w:position w:val="9"/>
                <w:sz w:val="16"/>
              </w:rPr>
              <w:t>th </w:t>
            </w:r>
            <w:r>
              <w:rPr>
                <w:w w:val="105"/>
                <w:sz w:val="23"/>
              </w:rPr>
              <w:t>storey</w:t>
            </w:r>
          </w:p>
        </w:tc>
      </w:tr>
      <w:tr>
        <w:trPr>
          <w:trHeight w:val="739" w:hRule="atLeast"/>
        </w:trPr>
        <w:tc>
          <w:tcPr>
            <w:tcW w:w="3688" w:type="dxa"/>
          </w:tcPr>
          <w:p>
            <w:pPr>
              <w:pStyle w:val="TableParagraph"/>
              <w:spacing w:line="249" w:lineRule="auto" w:before="68"/>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6520" w:type="dxa"/>
          </w:tcPr>
          <w:p>
            <w:pPr>
              <w:pStyle w:val="TableParagraph"/>
              <w:spacing w:before="68"/>
              <w:rPr>
                <w:sz w:val="23"/>
              </w:rPr>
            </w:pPr>
            <w:r>
              <w:rPr>
                <w:spacing w:val="-10"/>
                <w:w w:val="105"/>
                <w:sz w:val="23"/>
              </w:rPr>
              <w:t>—</w:t>
            </w:r>
          </w:p>
        </w:tc>
      </w:tr>
      <w:tr>
        <w:trPr>
          <w:trHeight w:val="415" w:hRule="atLeast"/>
        </w:trPr>
        <w:tc>
          <w:tcPr>
            <w:tcW w:w="3688" w:type="dxa"/>
          </w:tcPr>
          <w:p>
            <w:pPr>
              <w:pStyle w:val="TableParagraph"/>
              <w:rPr>
                <w:b/>
                <w:sz w:val="23"/>
              </w:rPr>
            </w:pPr>
            <w:r>
              <w:rPr>
                <w:w w:val="105"/>
                <w:sz w:val="23"/>
              </w:rPr>
              <w:t>10.</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6520" w:type="dxa"/>
          </w:tcPr>
          <w:p>
            <w:pPr>
              <w:pStyle w:val="TableParagraph"/>
              <w:rPr>
                <w:sz w:val="23"/>
              </w:rPr>
            </w:pPr>
            <w:r>
              <w:rPr>
                <w:spacing w:val="-5"/>
                <w:w w:val="105"/>
                <w:sz w:val="23"/>
              </w:rPr>
              <w:t>70%</w:t>
            </w:r>
          </w:p>
        </w:tc>
      </w:tr>
      <w:tr>
        <w:trPr>
          <w:trHeight w:val="1099" w:hRule="atLeast"/>
        </w:trPr>
        <w:tc>
          <w:tcPr>
            <w:tcW w:w="3688" w:type="dxa"/>
          </w:tcPr>
          <w:p>
            <w:pPr>
              <w:pStyle w:val="TableParagraph"/>
              <w:rPr>
                <w:sz w:val="23"/>
              </w:rPr>
            </w:pPr>
            <w:r>
              <w:rPr>
                <w:sz w:val="23"/>
              </w:rPr>
              <w:t>11.</w:t>
            </w:r>
            <w:r>
              <w:rPr>
                <w:spacing w:val="24"/>
                <w:sz w:val="23"/>
              </w:rPr>
              <w:t> </w:t>
            </w:r>
            <w:r>
              <w:rPr>
                <w:sz w:val="23"/>
              </w:rPr>
              <w:t>Maximum</w:t>
            </w:r>
            <w:r>
              <w:rPr>
                <w:spacing w:val="22"/>
                <w:sz w:val="23"/>
              </w:rPr>
              <w:t> </w:t>
            </w:r>
            <w:r>
              <w:rPr>
                <w:spacing w:val="-2"/>
                <w:sz w:val="23"/>
              </w:rPr>
              <w:t>residential</w:t>
            </w:r>
          </w:p>
          <w:p>
            <w:pPr>
              <w:pStyle w:val="TableParagraph"/>
              <w:spacing w:before="11"/>
              <w:rPr>
                <w:b/>
                <w:sz w:val="23"/>
              </w:rPr>
            </w:pPr>
            <w:r>
              <w:rPr>
                <w:b/>
                <w:color w:val="585858"/>
                <w:spacing w:val="-2"/>
                <w:w w:val="105"/>
                <w:sz w:val="23"/>
              </w:rPr>
              <w:t>density</w:t>
            </w:r>
          </w:p>
        </w:tc>
        <w:tc>
          <w:tcPr>
            <w:tcW w:w="6520" w:type="dxa"/>
          </w:tcPr>
          <w:p>
            <w:pPr>
              <w:pStyle w:val="TableParagraph"/>
              <w:numPr>
                <w:ilvl w:val="0"/>
                <w:numId w:val="61"/>
              </w:numPr>
              <w:tabs>
                <w:tab w:pos="440" w:val="left" w:leader="none"/>
              </w:tabs>
              <w:spacing w:line="249" w:lineRule="auto" w:before="60" w:after="0"/>
              <w:ind w:left="110" w:right="108" w:firstLine="0"/>
              <w:jc w:val="left"/>
              <w:rPr>
                <w:sz w:val="23"/>
              </w:rPr>
            </w:pPr>
            <w:r>
              <w:rPr>
                <w:w w:val="105"/>
                <w:sz w:val="23"/>
              </w:rPr>
              <w:t>where</w:t>
            </w:r>
            <w:r>
              <w:rPr>
                <w:spacing w:val="-13"/>
                <w:w w:val="105"/>
                <w:sz w:val="23"/>
              </w:rPr>
              <w:t> </w:t>
            </w:r>
            <w:r>
              <w:rPr>
                <w:w w:val="105"/>
                <w:sz w:val="23"/>
              </w:rPr>
              <w:t>a</w:t>
            </w:r>
            <w:r>
              <w:rPr>
                <w:spacing w:val="-10"/>
                <w:w w:val="105"/>
                <w:sz w:val="23"/>
              </w:rPr>
              <w:t> </w:t>
            </w:r>
            <w:r>
              <w:rPr>
                <w:w w:val="105"/>
                <w:sz w:val="23"/>
              </w:rPr>
              <w:t>tower</w:t>
            </w:r>
            <w:r>
              <w:rPr>
                <w:spacing w:val="-9"/>
                <w:w w:val="105"/>
                <w:sz w:val="23"/>
              </w:rPr>
              <w:t> </w:t>
            </w:r>
            <w:r>
              <w:rPr>
                <w:w w:val="105"/>
                <w:sz w:val="23"/>
              </w:rPr>
              <w:t>is</w:t>
            </w:r>
            <w:r>
              <w:rPr>
                <w:spacing w:val="-3"/>
                <w:w w:val="105"/>
                <w:sz w:val="23"/>
              </w:rPr>
              <w:t> </w:t>
            </w:r>
            <w:r>
              <w:rPr>
                <w:b/>
                <w:color w:val="585858"/>
                <w:w w:val="105"/>
                <w:sz w:val="23"/>
              </w:rPr>
              <w:t>developed</w:t>
            </w:r>
            <w:r>
              <w:rPr>
                <w:w w:val="105"/>
                <w:sz w:val="23"/>
              </w:rPr>
              <w:t>:</w:t>
            </w:r>
            <w:r>
              <w:rPr>
                <w:spacing w:val="-13"/>
                <w:w w:val="105"/>
                <w:sz w:val="23"/>
              </w:rPr>
              <w:t> </w:t>
            </w:r>
            <w:r>
              <w:rPr>
                <w:w w:val="105"/>
                <w:sz w:val="23"/>
              </w:rPr>
              <w:t>480</w:t>
            </w:r>
            <w:r>
              <w:rPr>
                <w:spacing w:val="-4"/>
                <w:w w:val="105"/>
                <w:sz w:val="23"/>
              </w:rPr>
              <w:t> </w:t>
            </w:r>
            <w:r>
              <w:rPr>
                <w:b/>
                <w:color w:val="585858"/>
                <w:w w:val="105"/>
                <w:sz w:val="23"/>
              </w:rPr>
              <w:t>dwelling</w:t>
            </w:r>
            <w:r>
              <w:rPr>
                <w:b/>
                <w:color w:val="585858"/>
                <w:spacing w:val="-15"/>
                <w:w w:val="105"/>
                <w:sz w:val="23"/>
              </w:rPr>
              <w:t> </w:t>
            </w:r>
            <w:r>
              <w:rPr>
                <w:b/>
                <w:color w:val="585858"/>
                <w:w w:val="105"/>
                <w:sz w:val="23"/>
              </w:rPr>
              <w:t>units</w:t>
            </w:r>
            <w:r>
              <w:rPr>
                <w:b/>
                <w:color w:val="585858"/>
                <w:spacing w:val="-7"/>
                <w:w w:val="105"/>
                <w:sz w:val="23"/>
              </w:rPr>
              <w:t> </w:t>
            </w:r>
            <w:r>
              <w:rPr>
                <w:w w:val="105"/>
                <w:sz w:val="23"/>
              </w:rPr>
              <w:t>per</w:t>
            </w:r>
            <w:r>
              <w:rPr>
                <w:spacing w:val="-9"/>
                <w:w w:val="105"/>
                <w:sz w:val="23"/>
              </w:rPr>
              <w:t> </w:t>
            </w:r>
            <w:r>
              <w:rPr>
                <w:w w:val="105"/>
                <w:sz w:val="23"/>
              </w:rPr>
              <w:t>net </w:t>
            </w:r>
            <w:r>
              <w:rPr>
                <w:spacing w:val="-2"/>
                <w:w w:val="105"/>
                <w:sz w:val="23"/>
              </w:rPr>
              <w:t>hectare</w:t>
            </w:r>
          </w:p>
          <w:p>
            <w:pPr>
              <w:pStyle w:val="TableParagraph"/>
              <w:numPr>
                <w:ilvl w:val="0"/>
                <w:numId w:val="61"/>
              </w:numPr>
              <w:tabs>
                <w:tab w:pos="455" w:val="left" w:leader="none"/>
              </w:tabs>
              <w:spacing w:line="240" w:lineRule="auto" w:before="48" w:after="0"/>
              <w:ind w:left="455" w:right="0" w:hanging="345"/>
              <w:jc w:val="left"/>
              <w:rPr>
                <w:sz w:val="23"/>
              </w:rPr>
            </w:pPr>
            <w:r>
              <w:rPr>
                <w:w w:val="105"/>
                <w:sz w:val="23"/>
              </w:rPr>
              <w:t>all</w:t>
            </w:r>
            <w:r>
              <w:rPr>
                <w:spacing w:val="-6"/>
                <w:w w:val="105"/>
                <w:sz w:val="23"/>
              </w:rPr>
              <w:t> </w:t>
            </w:r>
            <w:r>
              <w:rPr>
                <w:w w:val="105"/>
                <w:sz w:val="23"/>
              </w:rPr>
              <w:t>other</w:t>
            </w:r>
            <w:r>
              <w:rPr>
                <w:spacing w:val="-6"/>
                <w:w w:val="105"/>
                <w:sz w:val="23"/>
              </w:rPr>
              <w:t> </w:t>
            </w:r>
            <w:r>
              <w:rPr>
                <w:b/>
                <w:color w:val="585858"/>
                <w:w w:val="105"/>
                <w:sz w:val="23"/>
              </w:rPr>
              <w:t>lots</w:t>
            </w:r>
            <w:r>
              <w:rPr>
                <w:w w:val="105"/>
                <w:sz w:val="23"/>
              </w:rPr>
              <w:t>:</w:t>
            </w:r>
            <w:r>
              <w:rPr>
                <w:spacing w:val="-12"/>
                <w:w w:val="105"/>
                <w:sz w:val="23"/>
              </w:rPr>
              <w:t> </w:t>
            </w:r>
            <w:r>
              <w:rPr>
                <w:w w:val="105"/>
                <w:sz w:val="23"/>
              </w:rPr>
              <w:t>210</w:t>
            </w:r>
            <w:r>
              <w:rPr>
                <w:spacing w:val="-9"/>
                <w:w w:val="105"/>
                <w:sz w:val="23"/>
              </w:rPr>
              <w:t> </w:t>
            </w:r>
            <w:r>
              <w:rPr>
                <w:b/>
                <w:color w:val="585858"/>
                <w:w w:val="105"/>
                <w:sz w:val="23"/>
              </w:rPr>
              <w:t>dwelling</w:t>
            </w:r>
            <w:r>
              <w:rPr>
                <w:b/>
                <w:color w:val="585858"/>
                <w:spacing w:val="-8"/>
                <w:w w:val="105"/>
                <w:sz w:val="23"/>
              </w:rPr>
              <w:t> </w:t>
            </w:r>
            <w:r>
              <w:rPr>
                <w:b/>
                <w:color w:val="585858"/>
                <w:w w:val="105"/>
                <w:sz w:val="23"/>
              </w:rPr>
              <w:t>units</w:t>
            </w:r>
            <w:r>
              <w:rPr>
                <w:b/>
                <w:color w:val="585858"/>
                <w:spacing w:val="-1"/>
                <w:w w:val="105"/>
                <w:sz w:val="23"/>
              </w:rPr>
              <w:t> </w:t>
            </w:r>
            <w:r>
              <w:rPr>
                <w:w w:val="105"/>
                <w:sz w:val="23"/>
              </w:rPr>
              <w:t>per</w:t>
            </w:r>
            <w:r>
              <w:rPr>
                <w:spacing w:val="-8"/>
                <w:w w:val="105"/>
                <w:sz w:val="23"/>
              </w:rPr>
              <w:t> </w:t>
            </w:r>
            <w:r>
              <w:rPr>
                <w:w w:val="105"/>
                <w:sz w:val="23"/>
              </w:rPr>
              <w:t>net</w:t>
            </w:r>
            <w:r>
              <w:rPr>
                <w:spacing w:val="-12"/>
                <w:w w:val="105"/>
                <w:sz w:val="23"/>
              </w:rPr>
              <w:t> </w:t>
            </w:r>
            <w:r>
              <w:rPr>
                <w:spacing w:val="-2"/>
                <w:w w:val="105"/>
                <w:sz w:val="23"/>
              </w:rPr>
              <w:t>hectare</w:t>
            </w:r>
          </w:p>
        </w:tc>
      </w:tr>
      <w:tr>
        <w:trPr>
          <w:trHeight w:val="738" w:hRule="atLeast"/>
        </w:trPr>
        <w:tc>
          <w:tcPr>
            <w:tcW w:w="3688" w:type="dxa"/>
          </w:tcPr>
          <w:p>
            <w:pPr>
              <w:pStyle w:val="TableParagraph"/>
              <w:spacing w:before="67"/>
              <w:rPr>
                <w:b/>
                <w:sz w:val="23"/>
              </w:rPr>
            </w:pPr>
            <w:r>
              <w:rPr>
                <w:w w:val="105"/>
                <w:sz w:val="23"/>
              </w:rPr>
              <w:t>12.</w:t>
            </w:r>
            <w:r>
              <w:rPr>
                <w:spacing w:val="-16"/>
                <w:w w:val="105"/>
                <w:sz w:val="23"/>
              </w:rPr>
              <w:t> </w:t>
            </w:r>
            <w:r>
              <w:rPr>
                <w:w w:val="105"/>
                <w:sz w:val="23"/>
              </w:rPr>
              <w:t>Minimum</w:t>
            </w:r>
            <w:r>
              <w:rPr>
                <w:spacing w:val="-10"/>
                <w:w w:val="105"/>
                <w:sz w:val="23"/>
              </w:rPr>
              <w:t> </w:t>
            </w:r>
            <w:r>
              <w:rPr>
                <w:b/>
                <w:color w:val="585858"/>
                <w:w w:val="105"/>
                <w:sz w:val="23"/>
              </w:rPr>
              <w:t>streetwall</w:t>
            </w:r>
            <w:r>
              <w:rPr>
                <w:b/>
                <w:color w:val="585858"/>
                <w:spacing w:val="-16"/>
                <w:w w:val="105"/>
                <w:sz w:val="23"/>
              </w:rPr>
              <w:t> </w:t>
            </w:r>
            <w:r>
              <w:rPr>
                <w:b/>
                <w:color w:val="585858"/>
                <w:spacing w:val="-2"/>
                <w:w w:val="105"/>
                <w:sz w:val="23"/>
              </w:rPr>
              <w:t>height</w:t>
            </w:r>
          </w:p>
          <w:p>
            <w:pPr>
              <w:pStyle w:val="TableParagraph"/>
              <w:spacing w:before="11"/>
              <w:rPr>
                <w:b/>
                <w:sz w:val="23"/>
              </w:rPr>
            </w:pPr>
            <w:r>
              <w:rPr>
                <w:w w:val="105"/>
                <w:sz w:val="23"/>
              </w:rPr>
              <w:t>for</w:t>
            </w:r>
            <w:r>
              <w:rPr>
                <w:spacing w:val="-7"/>
                <w:w w:val="105"/>
                <w:sz w:val="23"/>
              </w:rPr>
              <w:t> </w:t>
            </w:r>
            <w:r>
              <w:rPr>
                <w:w w:val="105"/>
                <w:sz w:val="23"/>
              </w:rPr>
              <w:t>all</w:t>
            </w:r>
            <w:r>
              <w:rPr>
                <w:spacing w:val="-9"/>
                <w:w w:val="105"/>
                <w:sz w:val="23"/>
              </w:rPr>
              <w:t> </w:t>
            </w:r>
            <w:r>
              <w:rPr>
                <w:b/>
                <w:color w:val="585858"/>
                <w:spacing w:val="-2"/>
                <w:w w:val="105"/>
                <w:sz w:val="23"/>
              </w:rPr>
              <w:t>buildings</w:t>
            </w:r>
          </w:p>
        </w:tc>
        <w:tc>
          <w:tcPr>
            <w:tcW w:w="6520" w:type="dxa"/>
          </w:tcPr>
          <w:p>
            <w:pPr>
              <w:pStyle w:val="TableParagraph"/>
              <w:spacing w:before="67"/>
              <w:rPr>
                <w:sz w:val="23"/>
              </w:rPr>
            </w:pPr>
            <w:r>
              <w:rPr>
                <w:w w:val="105"/>
                <w:sz w:val="23"/>
              </w:rPr>
              <w:t>10.5</w:t>
            </w:r>
            <w:r>
              <w:rPr>
                <w:spacing w:val="-9"/>
                <w:w w:val="105"/>
                <w:sz w:val="23"/>
              </w:rPr>
              <w:t> </w:t>
            </w:r>
            <w:r>
              <w:rPr>
                <w:spacing w:val="-2"/>
                <w:w w:val="105"/>
                <w:sz w:val="23"/>
              </w:rPr>
              <w:t>metres</w:t>
            </w:r>
          </w:p>
        </w:tc>
      </w:tr>
      <w:tr>
        <w:trPr>
          <w:trHeight w:val="732" w:hRule="atLeast"/>
        </w:trPr>
        <w:tc>
          <w:tcPr>
            <w:tcW w:w="3688" w:type="dxa"/>
          </w:tcPr>
          <w:p>
            <w:pPr>
              <w:pStyle w:val="TableParagraph"/>
              <w:rPr>
                <w:sz w:val="23"/>
              </w:rPr>
            </w:pPr>
            <w:r>
              <w:rPr>
                <w:w w:val="105"/>
                <w:sz w:val="23"/>
              </w:rPr>
              <w:t>13.</w:t>
            </w:r>
            <w:r>
              <w:rPr>
                <w:spacing w:val="-11"/>
                <w:w w:val="105"/>
                <w:sz w:val="23"/>
              </w:rPr>
              <w:t> </w:t>
            </w:r>
            <w:r>
              <w:rPr>
                <w:w w:val="105"/>
                <w:sz w:val="23"/>
              </w:rPr>
              <w:t>Minimum</w:t>
            </w:r>
            <w:r>
              <w:rPr>
                <w:spacing w:val="-6"/>
                <w:w w:val="105"/>
                <w:sz w:val="23"/>
              </w:rPr>
              <w:t> </w:t>
            </w:r>
            <w:r>
              <w:rPr>
                <w:w w:val="105"/>
                <w:sz w:val="23"/>
              </w:rPr>
              <w:t>floor</w:t>
            </w:r>
            <w:r>
              <w:rPr>
                <w:spacing w:val="-7"/>
                <w:w w:val="105"/>
                <w:sz w:val="23"/>
              </w:rPr>
              <w:t> </w:t>
            </w:r>
            <w:r>
              <w:rPr>
                <w:w w:val="105"/>
                <w:sz w:val="23"/>
              </w:rPr>
              <w:t>to</w:t>
            </w:r>
            <w:r>
              <w:rPr>
                <w:spacing w:val="-11"/>
                <w:w w:val="105"/>
                <w:sz w:val="23"/>
              </w:rPr>
              <w:t> </w:t>
            </w:r>
            <w:r>
              <w:rPr>
                <w:spacing w:val="-2"/>
                <w:w w:val="105"/>
                <w:sz w:val="23"/>
              </w:rPr>
              <w:t>floor</w:t>
            </w:r>
          </w:p>
          <w:p>
            <w:pPr>
              <w:pStyle w:val="TableParagraph"/>
              <w:spacing w:before="11"/>
              <w:rPr>
                <w:b/>
                <w:sz w:val="23"/>
              </w:rPr>
            </w:pPr>
            <w:r>
              <w:rPr>
                <w:b/>
                <w:color w:val="585858"/>
                <w:w w:val="105"/>
                <w:sz w:val="23"/>
              </w:rPr>
              <w:t>height</w:t>
            </w:r>
            <w:r>
              <w:rPr>
                <w:b/>
                <w:color w:val="585858"/>
                <w:spacing w:val="-4"/>
                <w:w w:val="105"/>
                <w:sz w:val="23"/>
              </w:rPr>
              <w:t> </w:t>
            </w:r>
            <w:r>
              <w:rPr>
                <w:w w:val="105"/>
                <w:sz w:val="23"/>
              </w:rPr>
              <w:t>of</w:t>
            </w:r>
            <w:r>
              <w:rPr>
                <w:spacing w:val="-13"/>
                <w:w w:val="105"/>
                <w:sz w:val="23"/>
              </w:rPr>
              <w:t> </w:t>
            </w:r>
            <w:r>
              <w:rPr>
                <w:b/>
                <w:color w:val="585858"/>
                <w:w w:val="105"/>
                <w:sz w:val="23"/>
              </w:rPr>
              <w:t>first</w:t>
            </w:r>
            <w:r>
              <w:rPr>
                <w:b/>
                <w:color w:val="585858"/>
                <w:spacing w:val="-10"/>
                <w:w w:val="105"/>
                <w:sz w:val="23"/>
              </w:rPr>
              <w:t> </w:t>
            </w:r>
            <w:r>
              <w:rPr>
                <w:b/>
                <w:color w:val="585858"/>
                <w:spacing w:val="-2"/>
                <w:w w:val="105"/>
                <w:sz w:val="23"/>
              </w:rPr>
              <w:t>storey</w:t>
            </w:r>
          </w:p>
        </w:tc>
        <w:tc>
          <w:tcPr>
            <w:tcW w:w="6520" w:type="dxa"/>
          </w:tcPr>
          <w:p>
            <w:pPr>
              <w:pStyle w:val="TableParagraph"/>
              <w:rPr>
                <w:sz w:val="23"/>
              </w:rPr>
            </w:pPr>
            <w:r>
              <w:rPr>
                <w:w w:val="105"/>
                <w:sz w:val="23"/>
              </w:rPr>
              <w:t>4.5</w:t>
            </w:r>
            <w:r>
              <w:rPr>
                <w:spacing w:val="-8"/>
                <w:w w:val="105"/>
                <w:sz w:val="23"/>
              </w:rPr>
              <w:t> </w:t>
            </w:r>
            <w:r>
              <w:rPr>
                <w:spacing w:val="-2"/>
                <w:w w:val="105"/>
                <w:sz w:val="23"/>
              </w:rPr>
              <w:t>metres</w:t>
            </w:r>
          </w:p>
        </w:tc>
      </w:tr>
    </w:tbl>
    <w:p>
      <w:pPr>
        <w:pStyle w:val="BodyText"/>
        <w:spacing w:before="99"/>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WM2</w:t>
      </w:r>
    </w:p>
    <w:p>
      <w:pPr>
        <w:pStyle w:val="ListParagraph"/>
        <w:numPr>
          <w:ilvl w:val="2"/>
          <w:numId w:val="53"/>
        </w:numPr>
        <w:tabs>
          <w:tab w:pos="1391" w:val="left" w:leader="none"/>
        </w:tabs>
        <w:spacing w:line="254" w:lineRule="auto" w:before="259" w:after="0"/>
        <w:ind w:left="1391" w:right="1246" w:hanging="1132"/>
        <w:jc w:val="left"/>
        <w:rPr>
          <w:b/>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6"/>
          <w:w w:val="105"/>
          <w:sz w:val="23"/>
        </w:rPr>
        <w:t> </w:t>
      </w:r>
      <w:r>
        <w:rPr>
          <w:w w:val="105"/>
          <w:sz w:val="23"/>
        </w:rPr>
        <w:t>Table</w:t>
      </w:r>
      <w:r>
        <w:rPr>
          <w:spacing w:val="-11"/>
          <w:w w:val="105"/>
          <w:sz w:val="23"/>
        </w:rPr>
        <w:t> </w:t>
      </w:r>
      <w:r>
        <w:rPr>
          <w:w w:val="105"/>
          <w:sz w:val="23"/>
        </w:rPr>
        <w:t>10.3.1.,</w:t>
      </w:r>
      <w:r>
        <w:rPr>
          <w:spacing w:val="-10"/>
          <w:w w:val="105"/>
          <w:sz w:val="23"/>
        </w:rPr>
        <w:t> </w:t>
      </w:r>
      <w:r>
        <w:rPr>
          <w:b/>
          <w:color w:val="585858"/>
          <w:w w:val="105"/>
          <w:sz w:val="23"/>
        </w:rPr>
        <w:t>uses</w:t>
      </w:r>
      <w:r>
        <w:rPr>
          <w:b/>
          <w:color w:val="585858"/>
          <w:spacing w:val="-7"/>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WM2</w:t>
      </w:r>
      <w:r>
        <w:rPr>
          <w:spacing w:val="-1"/>
          <w:w w:val="105"/>
          <w:sz w:val="23"/>
        </w:rPr>
        <w:t> </w:t>
      </w:r>
      <w:r>
        <w:rPr>
          <w:w w:val="105"/>
          <w:sz w:val="23"/>
        </w:rPr>
        <w:t>Zone</w:t>
      </w:r>
      <w:r>
        <w:rPr>
          <w:spacing w:val="-6"/>
          <w:w w:val="105"/>
          <w:sz w:val="23"/>
        </w:rPr>
        <w:t> </w:t>
      </w:r>
      <w:r>
        <w:rPr>
          <w:w w:val="105"/>
          <w:sz w:val="23"/>
        </w:rPr>
        <w:t>must</w:t>
      </w:r>
      <w:r>
        <w:rPr>
          <w:spacing w:val="-3"/>
          <w:w w:val="105"/>
          <w:sz w:val="23"/>
        </w:rPr>
        <w:t> </w:t>
      </w:r>
      <w:r>
        <w:rPr>
          <w:w w:val="105"/>
          <w:sz w:val="23"/>
        </w:rPr>
        <w:t>comply with the following provisions:</w:t>
      </w:r>
    </w:p>
    <w:p>
      <w:pPr>
        <w:spacing w:after="0" w:line="254" w:lineRule="auto"/>
        <w:jc w:val="left"/>
        <w:rPr>
          <w:sz w:val="23"/>
        </w:rPr>
        <w:sectPr>
          <w:pgSz w:w="12240" w:h="15840"/>
          <w:pgMar w:header="726" w:footer="800" w:top="1340" w:bottom="1000" w:left="820" w:right="200"/>
        </w:sectPr>
      </w:pPr>
    </w:p>
    <w:p>
      <w:pPr>
        <w:pStyle w:val="Heading4"/>
        <w:spacing w:before="106"/>
        <w:ind w:left="1391"/>
      </w:pPr>
      <w:r>
        <w:rPr>
          <w:color w:val="585858"/>
        </w:rPr>
        <w:t>Front</w:t>
      </w:r>
      <w:r>
        <w:rPr>
          <w:color w:val="585858"/>
          <w:spacing w:val="-16"/>
        </w:rPr>
        <w:t> </w:t>
      </w:r>
      <w:r>
        <w:rPr>
          <w:color w:val="585858"/>
        </w:rPr>
        <w:t>Setback</w:t>
      </w:r>
      <w:r>
        <w:rPr>
          <w:color w:val="585858"/>
          <w:spacing w:val="-16"/>
        </w:rPr>
        <w:t> </w:t>
      </w:r>
      <w:r>
        <w:rPr>
          <w:color w:val="585858"/>
        </w:rPr>
        <w:t>of</w:t>
      </w:r>
      <w:r>
        <w:rPr>
          <w:color w:val="585858"/>
          <w:spacing w:val="-17"/>
        </w:rPr>
        <w:t> </w:t>
      </w:r>
      <w:r>
        <w:rPr>
          <w:color w:val="585858"/>
          <w:spacing w:val="-2"/>
        </w:rPr>
        <w:t>Streetwall</w:t>
      </w:r>
    </w:p>
    <w:p>
      <w:pPr>
        <w:pStyle w:val="ListParagraph"/>
        <w:numPr>
          <w:ilvl w:val="3"/>
          <w:numId w:val="53"/>
        </w:numPr>
        <w:tabs>
          <w:tab w:pos="1961" w:val="left" w:leader="none"/>
        </w:tabs>
        <w:spacing w:line="259" w:lineRule="auto" w:before="252" w:after="0"/>
        <w:ind w:left="1961" w:right="1730" w:hanging="570"/>
        <w:jc w:val="left"/>
        <w:rPr>
          <w:b/>
          <w:sz w:val="23"/>
        </w:rPr>
      </w:pPr>
      <w:r>
        <w:rPr>
          <w:w w:val="105"/>
          <w:sz w:val="23"/>
        </w:rPr>
        <w:t>A</w:t>
      </w:r>
      <w:r>
        <w:rPr>
          <w:spacing w:val="-10"/>
          <w:w w:val="105"/>
          <w:sz w:val="23"/>
        </w:rPr>
        <w:t> </w:t>
      </w:r>
      <w:r>
        <w:rPr>
          <w:w w:val="105"/>
          <w:sz w:val="23"/>
        </w:rPr>
        <w:t>minimum</w:t>
      </w:r>
      <w:r>
        <w:rPr>
          <w:spacing w:val="-11"/>
          <w:w w:val="105"/>
          <w:sz w:val="23"/>
        </w:rPr>
        <w:t> </w:t>
      </w:r>
      <w:r>
        <w:rPr>
          <w:w w:val="105"/>
          <w:sz w:val="23"/>
        </w:rPr>
        <w:t>of</w:t>
      </w:r>
      <w:r>
        <w:rPr>
          <w:spacing w:val="-10"/>
          <w:w w:val="105"/>
          <w:sz w:val="23"/>
        </w:rPr>
        <w:t> </w:t>
      </w:r>
      <w:r>
        <w:rPr>
          <w:w w:val="105"/>
          <w:sz w:val="23"/>
        </w:rPr>
        <w:t>75%</w:t>
      </w:r>
      <w:r>
        <w:rPr>
          <w:spacing w:val="-2"/>
          <w:w w:val="105"/>
          <w:sz w:val="23"/>
        </w:rPr>
        <w:t> </w:t>
      </w:r>
      <w:r>
        <w:rPr>
          <w:w w:val="105"/>
          <w:sz w:val="23"/>
        </w:rPr>
        <w:t>of</w:t>
      </w:r>
      <w:r>
        <w:rPr>
          <w:spacing w:val="-4"/>
          <w:w w:val="105"/>
          <w:sz w:val="23"/>
        </w:rPr>
        <w:t> </w:t>
      </w:r>
      <w:r>
        <w:rPr>
          <w:w w:val="105"/>
          <w:sz w:val="23"/>
        </w:rPr>
        <w:t>the</w:t>
      </w:r>
      <w:r>
        <w:rPr>
          <w:spacing w:val="-7"/>
          <w:w w:val="105"/>
          <w:sz w:val="23"/>
        </w:rPr>
        <w:t> </w:t>
      </w:r>
      <w:r>
        <w:rPr>
          <w:b/>
          <w:color w:val="585858"/>
          <w:w w:val="105"/>
          <w:sz w:val="23"/>
        </w:rPr>
        <w:t>streetwall</w:t>
      </w:r>
      <w:r>
        <w:rPr>
          <w:b/>
          <w:color w:val="585858"/>
          <w:spacing w:val="-3"/>
          <w:w w:val="105"/>
          <w:sz w:val="23"/>
        </w:rPr>
        <w:t> </w:t>
      </w:r>
      <w:r>
        <w:rPr>
          <w:w w:val="105"/>
          <w:sz w:val="23"/>
        </w:rPr>
        <w:t>of</w:t>
      </w:r>
      <w:r>
        <w:rPr>
          <w:spacing w:val="-4"/>
          <w:w w:val="105"/>
          <w:sz w:val="23"/>
        </w:rPr>
        <w:t> </w:t>
      </w:r>
      <w:r>
        <w:rPr>
          <w:w w:val="105"/>
          <w:sz w:val="23"/>
        </w:rPr>
        <w:t>a</w:t>
      </w:r>
      <w:r>
        <w:rPr>
          <w:spacing w:val="-7"/>
          <w:w w:val="105"/>
          <w:sz w:val="23"/>
        </w:rPr>
        <w:t> </w:t>
      </w:r>
      <w:r>
        <w:rPr>
          <w:b/>
          <w:color w:val="585858"/>
          <w:w w:val="105"/>
          <w:sz w:val="23"/>
        </w:rPr>
        <w:t>building</w:t>
      </w:r>
      <w:r>
        <w:rPr>
          <w:b/>
          <w:color w:val="585858"/>
          <w:spacing w:val="-4"/>
          <w:w w:val="105"/>
          <w:sz w:val="23"/>
        </w:rPr>
        <w:t> </w:t>
      </w:r>
      <w:r>
        <w:rPr>
          <w:w w:val="105"/>
          <w:sz w:val="23"/>
        </w:rPr>
        <w:t>must</w:t>
      </w:r>
      <w:r>
        <w:rPr>
          <w:spacing w:val="-3"/>
          <w:w w:val="105"/>
          <w:sz w:val="23"/>
        </w:rPr>
        <w:t> </w:t>
      </w:r>
      <w:r>
        <w:rPr>
          <w:w w:val="105"/>
          <w:sz w:val="23"/>
        </w:rPr>
        <w:t>be</w:t>
      </w:r>
      <w:r>
        <w:rPr>
          <w:spacing w:val="-9"/>
          <w:w w:val="105"/>
          <w:sz w:val="23"/>
        </w:rPr>
        <w:t> </w:t>
      </w:r>
      <w:r>
        <w:rPr>
          <w:w w:val="105"/>
          <w:sz w:val="23"/>
        </w:rPr>
        <w:t>built</w:t>
      </w:r>
      <w:r>
        <w:rPr>
          <w:spacing w:val="-9"/>
          <w:w w:val="105"/>
          <w:sz w:val="23"/>
        </w:rPr>
        <w:t> </w:t>
      </w:r>
      <w:r>
        <w:rPr>
          <w:w w:val="105"/>
          <w:sz w:val="23"/>
        </w:rPr>
        <w:t>to</w:t>
      </w:r>
      <w:r>
        <w:rPr>
          <w:spacing w:val="-10"/>
          <w:w w:val="105"/>
          <w:sz w:val="23"/>
        </w:rPr>
        <w:t> </w:t>
      </w:r>
      <w:r>
        <w:rPr>
          <w:w w:val="105"/>
          <w:sz w:val="23"/>
        </w:rPr>
        <w:t>the minimum required </w:t>
      </w:r>
      <w:r>
        <w:rPr>
          <w:b/>
          <w:color w:val="585858"/>
          <w:w w:val="105"/>
          <w:sz w:val="23"/>
        </w:rPr>
        <w:t>front setback </w:t>
      </w:r>
      <w:r>
        <w:rPr>
          <w:w w:val="105"/>
          <w:sz w:val="23"/>
        </w:rPr>
        <w:t>for the </w:t>
      </w:r>
      <w:r>
        <w:rPr>
          <w:b/>
          <w:color w:val="585858"/>
          <w:w w:val="105"/>
          <w:sz w:val="23"/>
        </w:rPr>
        <w:t>height </w:t>
      </w:r>
      <w:r>
        <w:rPr>
          <w:w w:val="105"/>
          <w:sz w:val="23"/>
        </w:rPr>
        <w:t>of the </w:t>
      </w:r>
      <w:r>
        <w:rPr>
          <w:b/>
          <w:color w:val="585858"/>
          <w:w w:val="105"/>
          <w:sz w:val="23"/>
        </w:rPr>
        <w:t>streetwall</w:t>
      </w:r>
      <w:r>
        <w:rPr>
          <w:w w:val="105"/>
          <w:sz w:val="23"/>
        </w:rPr>
        <w:t>.</w:t>
      </w:r>
    </w:p>
    <w:p>
      <w:pPr>
        <w:pStyle w:val="Heading4"/>
        <w:spacing w:before="222"/>
        <w:ind w:left="1391"/>
      </w:pPr>
      <w:r>
        <w:rPr>
          <w:color w:val="585858"/>
          <w:spacing w:val="-4"/>
        </w:rPr>
        <w:t>Projecting</w:t>
      </w:r>
      <w:r>
        <w:rPr>
          <w:color w:val="585858"/>
          <w:spacing w:val="5"/>
        </w:rPr>
        <w:t> </w:t>
      </w:r>
      <w:r>
        <w:rPr>
          <w:color w:val="585858"/>
          <w:spacing w:val="-2"/>
        </w:rPr>
        <w:t>Balconies</w:t>
      </w:r>
    </w:p>
    <w:p>
      <w:pPr>
        <w:pStyle w:val="ListParagraph"/>
        <w:numPr>
          <w:ilvl w:val="3"/>
          <w:numId w:val="53"/>
        </w:numPr>
        <w:tabs>
          <w:tab w:pos="1961" w:val="left" w:leader="none"/>
        </w:tabs>
        <w:spacing w:line="254" w:lineRule="auto" w:before="252" w:after="0"/>
        <w:ind w:left="1961" w:right="1079" w:hanging="570"/>
        <w:jc w:val="left"/>
        <w:rPr>
          <w:b/>
          <w:sz w:val="23"/>
        </w:rPr>
      </w:pPr>
      <w:r>
        <w:rPr>
          <w:b/>
          <w:color w:val="585858"/>
          <w:w w:val="105"/>
          <w:sz w:val="23"/>
        </w:rPr>
        <w:t>Balconies</w:t>
      </w:r>
      <w:r>
        <w:rPr>
          <w:b/>
          <w:color w:val="585858"/>
          <w:spacing w:val="-7"/>
          <w:w w:val="105"/>
          <w:sz w:val="23"/>
        </w:rPr>
        <w:t> </w:t>
      </w:r>
      <w:r>
        <w:rPr>
          <w:w w:val="105"/>
          <w:sz w:val="23"/>
        </w:rPr>
        <w:t>that</w:t>
      </w:r>
      <w:r>
        <w:rPr>
          <w:spacing w:val="-6"/>
          <w:w w:val="105"/>
          <w:sz w:val="23"/>
        </w:rPr>
        <w:t> </w:t>
      </w:r>
      <w:r>
        <w:rPr>
          <w:w w:val="105"/>
          <w:sz w:val="23"/>
        </w:rPr>
        <w:t>project</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w:t>
      </w:r>
      <w:r>
        <w:rPr>
          <w:spacing w:val="-11"/>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building</w:t>
      </w:r>
      <w:r>
        <w:rPr>
          <w:b/>
          <w:color w:val="585858"/>
          <w:spacing w:val="-13"/>
          <w:w w:val="105"/>
          <w:sz w:val="23"/>
        </w:rPr>
        <w:t> </w:t>
      </w:r>
      <w:r>
        <w:rPr>
          <w:w w:val="105"/>
          <w:sz w:val="23"/>
        </w:rPr>
        <w:t>are</w:t>
      </w:r>
      <w:r>
        <w:rPr>
          <w:spacing w:val="-7"/>
          <w:w w:val="105"/>
          <w:sz w:val="23"/>
        </w:rPr>
        <w:t> </w:t>
      </w:r>
      <w:r>
        <w:rPr>
          <w:w w:val="105"/>
          <w:sz w:val="23"/>
        </w:rPr>
        <w:t>only</w:t>
      </w:r>
      <w:r>
        <w:rPr>
          <w:spacing w:val="-11"/>
          <w:w w:val="105"/>
          <w:sz w:val="23"/>
        </w:rPr>
        <w:t> </w:t>
      </w:r>
      <w:r>
        <w:rPr>
          <w:w w:val="105"/>
          <w:sz w:val="23"/>
        </w:rPr>
        <w:t>permitted above the fourth </w:t>
      </w:r>
      <w:r>
        <w:rPr>
          <w:b/>
          <w:color w:val="585858"/>
          <w:w w:val="105"/>
          <w:sz w:val="23"/>
        </w:rPr>
        <w:t>storey </w:t>
      </w:r>
      <w:r>
        <w:rPr>
          <w:w w:val="105"/>
          <w:sz w:val="23"/>
        </w:rPr>
        <w:t>where the exterior wall faces a </w:t>
      </w:r>
      <w:r>
        <w:rPr>
          <w:b/>
          <w:color w:val="585858"/>
          <w:w w:val="105"/>
          <w:sz w:val="23"/>
        </w:rPr>
        <w:t>street line</w:t>
      </w:r>
      <w:r>
        <w:rPr>
          <w:w w:val="105"/>
          <w:sz w:val="23"/>
        </w:rPr>
        <w:t>, and may only project to a maximum depth of 1.5 metres from the wall.</w:t>
      </w:r>
    </w:p>
    <w:p>
      <w:pPr>
        <w:pStyle w:val="ListParagraph"/>
        <w:numPr>
          <w:ilvl w:val="3"/>
          <w:numId w:val="53"/>
        </w:numPr>
        <w:tabs>
          <w:tab w:pos="1961" w:val="left" w:leader="none"/>
        </w:tabs>
        <w:spacing w:line="252" w:lineRule="auto" w:before="230" w:after="0"/>
        <w:ind w:left="1961" w:right="1079" w:hanging="570"/>
        <w:jc w:val="left"/>
        <w:rPr>
          <w:b/>
          <w:sz w:val="23"/>
        </w:rPr>
      </w:pPr>
      <w:r>
        <w:rPr>
          <w:b/>
          <w:color w:val="585858"/>
          <w:w w:val="105"/>
          <w:sz w:val="23"/>
        </w:rPr>
        <w:t>Balconies</w:t>
      </w:r>
      <w:r>
        <w:rPr>
          <w:b/>
          <w:color w:val="585858"/>
          <w:spacing w:val="-7"/>
          <w:w w:val="105"/>
          <w:sz w:val="23"/>
        </w:rPr>
        <w:t> </w:t>
      </w:r>
      <w:r>
        <w:rPr>
          <w:w w:val="105"/>
          <w:sz w:val="23"/>
        </w:rPr>
        <w:t>that</w:t>
      </w:r>
      <w:r>
        <w:rPr>
          <w:spacing w:val="-6"/>
          <w:w w:val="105"/>
          <w:sz w:val="23"/>
        </w:rPr>
        <w:t> </w:t>
      </w:r>
      <w:r>
        <w:rPr>
          <w:w w:val="105"/>
          <w:sz w:val="23"/>
        </w:rPr>
        <w:t>project</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w:t>
      </w:r>
      <w:r>
        <w:rPr>
          <w:spacing w:val="-11"/>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building</w:t>
      </w:r>
      <w:r>
        <w:rPr>
          <w:b/>
          <w:color w:val="585858"/>
          <w:spacing w:val="-13"/>
          <w:w w:val="105"/>
          <w:sz w:val="23"/>
        </w:rPr>
        <w:t> </w:t>
      </w:r>
      <w:r>
        <w:rPr>
          <w:w w:val="105"/>
          <w:sz w:val="23"/>
        </w:rPr>
        <w:t>are</w:t>
      </w:r>
      <w:r>
        <w:rPr>
          <w:spacing w:val="-7"/>
          <w:w w:val="105"/>
          <w:sz w:val="23"/>
        </w:rPr>
        <w:t> </w:t>
      </w:r>
      <w:r>
        <w:rPr>
          <w:w w:val="105"/>
          <w:sz w:val="23"/>
        </w:rPr>
        <w:t>only</w:t>
      </w:r>
      <w:r>
        <w:rPr>
          <w:spacing w:val="-11"/>
          <w:w w:val="105"/>
          <w:sz w:val="23"/>
        </w:rPr>
        <w:t> </w:t>
      </w:r>
      <w:r>
        <w:rPr>
          <w:w w:val="105"/>
          <w:sz w:val="23"/>
        </w:rPr>
        <w:t>permitted above the</w:t>
      </w:r>
      <w:r>
        <w:rPr>
          <w:spacing w:val="-4"/>
          <w:w w:val="105"/>
          <w:sz w:val="23"/>
        </w:rPr>
        <w:t> </w:t>
      </w:r>
      <w:r>
        <w:rPr>
          <w:w w:val="105"/>
          <w:sz w:val="23"/>
        </w:rPr>
        <w:t>second</w:t>
      </w:r>
      <w:r>
        <w:rPr>
          <w:spacing w:val="-3"/>
          <w:w w:val="105"/>
          <w:sz w:val="23"/>
        </w:rPr>
        <w:t> </w:t>
      </w:r>
      <w:r>
        <w:rPr>
          <w:b/>
          <w:color w:val="585858"/>
          <w:w w:val="105"/>
          <w:sz w:val="23"/>
        </w:rPr>
        <w:t>storey </w:t>
      </w:r>
      <w:r>
        <w:rPr>
          <w:w w:val="105"/>
          <w:sz w:val="23"/>
        </w:rPr>
        <w:t>where the</w:t>
      </w:r>
      <w:r>
        <w:rPr>
          <w:spacing w:val="-4"/>
          <w:w w:val="105"/>
          <w:sz w:val="23"/>
        </w:rPr>
        <w:t> </w:t>
      </w:r>
      <w:r>
        <w:rPr>
          <w:w w:val="105"/>
          <w:sz w:val="23"/>
        </w:rPr>
        <w:t>exterior wall</w:t>
      </w:r>
      <w:r>
        <w:rPr>
          <w:spacing w:val="-2"/>
          <w:w w:val="105"/>
          <w:sz w:val="23"/>
        </w:rPr>
        <w:t> </w:t>
      </w:r>
      <w:r>
        <w:rPr>
          <w:w w:val="105"/>
          <w:sz w:val="23"/>
        </w:rPr>
        <w:t>faces</w:t>
      </w:r>
      <w:r>
        <w:rPr>
          <w:spacing w:val="-2"/>
          <w:w w:val="105"/>
          <w:sz w:val="23"/>
        </w:rPr>
        <w:t> </w:t>
      </w:r>
      <w:r>
        <w:rPr>
          <w:w w:val="105"/>
          <w:sz w:val="23"/>
        </w:rPr>
        <w:t>a </w:t>
      </w:r>
      <w:r>
        <w:rPr>
          <w:b/>
          <w:color w:val="585858"/>
          <w:w w:val="105"/>
          <w:sz w:val="23"/>
        </w:rPr>
        <w:t>lot line </w:t>
      </w:r>
      <w:r>
        <w:rPr>
          <w:w w:val="105"/>
          <w:sz w:val="23"/>
        </w:rPr>
        <w:t>that</w:t>
      </w:r>
      <w:r>
        <w:rPr>
          <w:spacing w:val="-4"/>
          <w:w w:val="105"/>
          <w:sz w:val="23"/>
        </w:rPr>
        <w:t> </w:t>
      </w:r>
      <w:r>
        <w:rPr>
          <w:w w:val="105"/>
          <w:sz w:val="23"/>
        </w:rPr>
        <w:t>is</w:t>
      </w:r>
      <w:r>
        <w:rPr>
          <w:spacing w:val="-2"/>
          <w:w w:val="105"/>
          <w:sz w:val="23"/>
        </w:rPr>
        <w:t> </w:t>
      </w:r>
      <w:r>
        <w:rPr>
          <w:w w:val="105"/>
          <w:sz w:val="23"/>
        </w:rPr>
        <w:t>not</w:t>
      </w:r>
      <w:r>
        <w:rPr>
          <w:spacing w:val="-4"/>
          <w:w w:val="105"/>
          <w:sz w:val="23"/>
        </w:rPr>
        <w:t> </w:t>
      </w:r>
      <w:r>
        <w:rPr>
          <w:w w:val="105"/>
          <w:sz w:val="23"/>
        </w:rPr>
        <w:t>a </w:t>
      </w:r>
      <w:r>
        <w:rPr>
          <w:b/>
          <w:color w:val="585858"/>
          <w:w w:val="105"/>
          <w:sz w:val="23"/>
        </w:rPr>
        <w:t>street</w:t>
      </w:r>
      <w:r>
        <w:rPr>
          <w:b/>
          <w:color w:val="585858"/>
          <w:spacing w:val="-9"/>
          <w:w w:val="105"/>
          <w:sz w:val="23"/>
        </w:rPr>
        <w:t> </w:t>
      </w:r>
      <w:r>
        <w:rPr>
          <w:b/>
          <w:color w:val="585858"/>
          <w:w w:val="105"/>
          <w:sz w:val="23"/>
        </w:rPr>
        <w:t>line</w:t>
      </w:r>
      <w:r>
        <w:rPr>
          <w:w w:val="105"/>
          <w:sz w:val="23"/>
        </w:rPr>
        <w:t>,</w:t>
      </w:r>
      <w:r>
        <w:rPr>
          <w:spacing w:val="-5"/>
          <w:w w:val="105"/>
          <w:sz w:val="23"/>
        </w:rPr>
        <w:t> </w:t>
      </w:r>
      <w:r>
        <w:rPr>
          <w:w w:val="105"/>
          <w:sz w:val="23"/>
        </w:rPr>
        <w:t>and</w:t>
      </w:r>
      <w:r>
        <w:rPr>
          <w:spacing w:val="-7"/>
          <w:w w:val="105"/>
          <w:sz w:val="23"/>
        </w:rPr>
        <w:t> </w:t>
      </w:r>
      <w:r>
        <w:rPr>
          <w:w w:val="105"/>
          <w:sz w:val="23"/>
        </w:rPr>
        <w:t>may</w:t>
      </w:r>
      <w:r>
        <w:rPr>
          <w:spacing w:val="-3"/>
          <w:w w:val="105"/>
          <w:sz w:val="23"/>
        </w:rPr>
        <w:t> </w:t>
      </w:r>
      <w:r>
        <w:rPr>
          <w:w w:val="105"/>
          <w:sz w:val="23"/>
        </w:rPr>
        <w:t>only</w:t>
      </w:r>
      <w:r>
        <w:rPr>
          <w:spacing w:val="-9"/>
          <w:w w:val="105"/>
          <w:sz w:val="23"/>
        </w:rPr>
        <w:t> </w:t>
      </w:r>
      <w:r>
        <w:rPr>
          <w:w w:val="105"/>
          <w:sz w:val="23"/>
        </w:rPr>
        <w:t>project</w:t>
      </w:r>
      <w:r>
        <w:rPr>
          <w:spacing w:val="-11"/>
          <w:w w:val="105"/>
          <w:sz w:val="23"/>
        </w:rPr>
        <w:t> </w:t>
      </w:r>
      <w:r>
        <w:rPr>
          <w:w w:val="105"/>
          <w:sz w:val="23"/>
        </w:rPr>
        <w:t>to</w:t>
      </w:r>
      <w:r>
        <w:rPr>
          <w:spacing w:val="-12"/>
          <w:w w:val="105"/>
          <w:sz w:val="23"/>
        </w:rPr>
        <w:t> </w:t>
      </w:r>
      <w:r>
        <w:rPr>
          <w:w w:val="105"/>
          <w:sz w:val="23"/>
        </w:rPr>
        <w:t>a</w:t>
      </w:r>
      <w:r>
        <w:rPr>
          <w:spacing w:val="-3"/>
          <w:w w:val="105"/>
          <w:sz w:val="23"/>
        </w:rPr>
        <w:t> </w:t>
      </w:r>
      <w:r>
        <w:rPr>
          <w:w w:val="105"/>
          <w:sz w:val="23"/>
        </w:rPr>
        <w:t>maximum</w:t>
      </w:r>
      <w:r>
        <w:rPr>
          <w:spacing w:val="-7"/>
          <w:w w:val="105"/>
          <w:sz w:val="23"/>
        </w:rPr>
        <w:t> </w:t>
      </w:r>
      <w:r>
        <w:rPr>
          <w:w w:val="105"/>
          <w:sz w:val="23"/>
        </w:rPr>
        <w:t>depth</w:t>
      </w:r>
      <w:r>
        <w:rPr>
          <w:spacing w:val="-2"/>
          <w:w w:val="105"/>
          <w:sz w:val="23"/>
        </w:rPr>
        <w:t> </w:t>
      </w:r>
      <w:r>
        <w:rPr>
          <w:w w:val="105"/>
          <w:sz w:val="23"/>
        </w:rPr>
        <w:t>of</w:t>
      </w:r>
      <w:r>
        <w:rPr>
          <w:spacing w:val="-12"/>
          <w:w w:val="105"/>
          <w:sz w:val="23"/>
        </w:rPr>
        <w:t> </w:t>
      </w:r>
      <w:r>
        <w:rPr>
          <w:w w:val="105"/>
          <w:sz w:val="23"/>
        </w:rPr>
        <w:t>2.0</w:t>
      </w:r>
      <w:r>
        <w:rPr>
          <w:spacing w:val="-2"/>
          <w:w w:val="105"/>
          <w:sz w:val="23"/>
        </w:rPr>
        <w:t> </w:t>
      </w:r>
      <w:r>
        <w:rPr>
          <w:w w:val="105"/>
          <w:sz w:val="23"/>
        </w:rPr>
        <w:t>metres</w:t>
      </w:r>
      <w:r>
        <w:rPr>
          <w:spacing w:val="-4"/>
          <w:w w:val="105"/>
          <w:sz w:val="23"/>
        </w:rPr>
        <w:t> </w:t>
      </w:r>
      <w:r>
        <w:rPr>
          <w:w w:val="105"/>
          <w:sz w:val="23"/>
        </w:rPr>
        <w:t>from</w:t>
      </w:r>
      <w:r>
        <w:rPr>
          <w:spacing w:val="-13"/>
          <w:w w:val="105"/>
          <w:sz w:val="23"/>
        </w:rPr>
        <w:t> </w:t>
      </w:r>
      <w:r>
        <w:rPr>
          <w:w w:val="105"/>
          <w:sz w:val="23"/>
        </w:rPr>
        <w:t>the </w:t>
      </w:r>
      <w:r>
        <w:rPr>
          <w:spacing w:val="-2"/>
          <w:w w:val="105"/>
          <w:sz w:val="23"/>
        </w:rPr>
        <w:t>wall.</w:t>
      </w:r>
    </w:p>
    <w:p>
      <w:pPr>
        <w:pStyle w:val="Heading4"/>
        <w:spacing w:before="231"/>
        <w:ind w:left="1391"/>
      </w:pPr>
      <w:r>
        <w:rPr>
          <w:color w:val="585858"/>
        </w:rPr>
        <w:t>Ground</w:t>
      </w:r>
      <w:r>
        <w:rPr>
          <w:color w:val="585858"/>
          <w:spacing w:val="14"/>
        </w:rPr>
        <w:t> </w:t>
      </w:r>
      <w:r>
        <w:rPr>
          <w:color w:val="585858"/>
        </w:rPr>
        <w:t>Floor</w:t>
      </w:r>
      <w:r>
        <w:rPr>
          <w:color w:val="585858"/>
          <w:spacing w:val="15"/>
        </w:rPr>
        <w:t> </w:t>
      </w:r>
      <w:r>
        <w:rPr>
          <w:color w:val="585858"/>
        </w:rPr>
        <w:t>Commercial</w:t>
      </w:r>
      <w:r>
        <w:rPr>
          <w:color w:val="585858"/>
          <w:spacing w:val="23"/>
        </w:rPr>
        <w:t> </w:t>
      </w:r>
      <w:r>
        <w:rPr>
          <w:color w:val="585858"/>
          <w:spacing w:val="-4"/>
        </w:rPr>
        <w:t>Uses</w:t>
      </w:r>
    </w:p>
    <w:p>
      <w:pPr>
        <w:pStyle w:val="ListParagraph"/>
        <w:numPr>
          <w:ilvl w:val="3"/>
          <w:numId w:val="53"/>
        </w:numPr>
        <w:tabs>
          <w:tab w:pos="1961" w:val="left" w:leader="none"/>
        </w:tabs>
        <w:spacing w:line="252" w:lineRule="auto" w:before="259" w:after="0"/>
        <w:ind w:left="1961" w:right="1192" w:hanging="570"/>
        <w:jc w:val="left"/>
        <w:rPr>
          <w:b/>
          <w:sz w:val="23"/>
        </w:rPr>
      </w:pPr>
      <w:r>
        <w:rPr>
          <w:b/>
          <w:color w:val="585858"/>
          <w:w w:val="105"/>
          <w:sz w:val="23"/>
        </w:rPr>
        <w:t>Buildings </w:t>
      </w:r>
      <w:r>
        <w:rPr>
          <w:w w:val="105"/>
          <w:sz w:val="23"/>
        </w:rPr>
        <w:t>fronting on Princess Street are required to have ground floor commercial</w:t>
      </w:r>
      <w:r>
        <w:rPr>
          <w:spacing w:val="-9"/>
          <w:w w:val="105"/>
          <w:sz w:val="23"/>
        </w:rPr>
        <w:t> </w:t>
      </w:r>
      <w:r>
        <w:rPr>
          <w:b/>
          <w:color w:val="585858"/>
          <w:w w:val="105"/>
          <w:sz w:val="23"/>
        </w:rPr>
        <w:t>uses</w:t>
      </w:r>
      <w:r>
        <w:rPr>
          <w:b/>
          <w:color w:val="585858"/>
          <w:spacing w:val="-7"/>
          <w:w w:val="105"/>
          <w:sz w:val="23"/>
        </w:rPr>
        <w:t> </w:t>
      </w:r>
      <w:r>
        <w:rPr>
          <w:w w:val="105"/>
          <w:sz w:val="23"/>
        </w:rPr>
        <w:t>on</w:t>
      </w:r>
      <w:r>
        <w:rPr>
          <w:spacing w:val="-8"/>
          <w:w w:val="105"/>
          <w:sz w:val="23"/>
        </w:rPr>
        <w:t> </w:t>
      </w:r>
      <w:r>
        <w:rPr>
          <w:w w:val="105"/>
          <w:sz w:val="23"/>
        </w:rPr>
        <w:t>the</w:t>
      </w:r>
      <w:r>
        <w:rPr>
          <w:spacing w:val="-11"/>
          <w:w w:val="105"/>
          <w:sz w:val="23"/>
        </w:rPr>
        <w:t> </w:t>
      </w:r>
      <w:r>
        <w:rPr>
          <w:b/>
          <w:color w:val="585858"/>
          <w:w w:val="105"/>
          <w:sz w:val="23"/>
        </w:rPr>
        <w:t>first</w:t>
      </w:r>
      <w:r>
        <w:rPr>
          <w:b/>
          <w:color w:val="585858"/>
          <w:spacing w:val="-10"/>
          <w:w w:val="105"/>
          <w:sz w:val="23"/>
        </w:rPr>
        <w:t> </w:t>
      </w:r>
      <w:r>
        <w:rPr>
          <w:b/>
          <w:color w:val="585858"/>
          <w:w w:val="105"/>
          <w:sz w:val="23"/>
        </w:rPr>
        <w:t>storey</w:t>
      </w:r>
      <w:r>
        <w:rPr>
          <w:b/>
          <w:color w:val="585858"/>
          <w:spacing w:val="-2"/>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8"/>
          <w:w w:val="105"/>
          <w:sz w:val="23"/>
        </w:rPr>
        <w:t> </w:t>
      </w:r>
      <w:r>
        <w:rPr>
          <w:w w:val="105"/>
          <w:sz w:val="23"/>
        </w:rPr>
        <w:t>of</w:t>
      </w:r>
      <w:r>
        <w:rPr>
          <w:spacing w:val="-12"/>
          <w:w w:val="105"/>
          <w:sz w:val="23"/>
        </w:rPr>
        <w:t> </w:t>
      </w:r>
      <w:r>
        <w:rPr>
          <w:w w:val="105"/>
          <w:sz w:val="23"/>
        </w:rPr>
        <w:t>the</w:t>
      </w:r>
      <w:r>
        <w:rPr>
          <w:spacing w:val="-2"/>
          <w:w w:val="105"/>
          <w:sz w:val="23"/>
        </w:rPr>
        <w:t> </w:t>
      </w:r>
      <w:r>
        <w:rPr>
          <w:b/>
          <w:color w:val="585858"/>
          <w:w w:val="105"/>
          <w:sz w:val="23"/>
        </w:rPr>
        <w:t>lot</w:t>
      </w:r>
      <w:r>
        <w:rPr>
          <w:b/>
          <w:color w:val="585858"/>
          <w:spacing w:val="-10"/>
          <w:w w:val="105"/>
          <w:sz w:val="23"/>
        </w:rPr>
        <w:t> </w:t>
      </w:r>
      <w:r>
        <w:rPr>
          <w:w w:val="105"/>
          <w:sz w:val="23"/>
        </w:rPr>
        <w:t>aligns</w:t>
      </w:r>
      <w:r>
        <w:rPr>
          <w:spacing w:val="-9"/>
          <w:w w:val="105"/>
          <w:sz w:val="23"/>
        </w:rPr>
        <w:t> </w:t>
      </w:r>
      <w:r>
        <w:rPr>
          <w:w w:val="105"/>
          <w:sz w:val="23"/>
        </w:rPr>
        <w:t>with the area identified as “Required Ground Floor Commercial” on Schedule 3.</w:t>
      </w:r>
    </w:p>
    <w:p>
      <w:pPr>
        <w:pStyle w:val="ListParagraph"/>
        <w:numPr>
          <w:ilvl w:val="3"/>
          <w:numId w:val="53"/>
        </w:numPr>
        <w:tabs>
          <w:tab w:pos="1961" w:val="left" w:leader="none"/>
        </w:tabs>
        <w:spacing w:line="252" w:lineRule="auto" w:before="232" w:after="0"/>
        <w:ind w:left="1961" w:right="923" w:hanging="570"/>
        <w:jc w:val="left"/>
        <w:rPr>
          <w:b/>
          <w:sz w:val="23"/>
        </w:rPr>
      </w:pPr>
      <w:r>
        <w:rPr>
          <w:w w:val="105"/>
          <w:sz w:val="23"/>
        </w:rPr>
        <w:t>Where ground floor commercial </w:t>
      </w:r>
      <w:r>
        <w:rPr>
          <w:b/>
          <w:color w:val="585858"/>
          <w:w w:val="105"/>
          <w:sz w:val="23"/>
        </w:rPr>
        <w:t>uses </w:t>
      </w:r>
      <w:r>
        <w:rPr>
          <w:w w:val="105"/>
          <w:sz w:val="23"/>
        </w:rPr>
        <w:t>are required by Subclause 4., the 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pStyle w:val="Heading4"/>
        <w:spacing w:before="233"/>
        <w:ind w:left="1391"/>
      </w:pPr>
      <w:r>
        <w:rPr>
          <w:color w:val="585858"/>
          <w:w w:val="90"/>
        </w:rPr>
        <w:t>Tower</w:t>
      </w:r>
      <w:r>
        <w:rPr>
          <w:color w:val="585858"/>
          <w:spacing w:val="10"/>
        </w:rPr>
        <w:t> </w:t>
      </w:r>
      <w:r>
        <w:rPr>
          <w:color w:val="585858"/>
          <w:spacing w:val="-2"/>
        </w:rPr>
        <w:t>Conditions</w:t>
      </w:r>
    </w:p>
    <w:p>
      <w:pPr>
        <w:pStyle w:val="ListParagraph"/>
        <w:numPr>
          <w:ilvl w:val="3"/>
          <w:numId w:val="53"/>
        </w:numPr>
        <w:tabs>
          <w:tab w:pos="1959" w:val="left" w:leader="none"/>
          <w:tab w:pos="1961" w:val="left" w:leader="none"/>
        </w:tabs>
        <w:spacing w:line="254" w:lineRule="auto" w:before="252" w:after="0"/>
        <w:ind w:left="1961" w:right="1139" w:hanging="570"/>
        <w:jc w:val="both"/>
        <w:rPr>
          <w:b/>
          <w:sz w:val="23"/>
        </w:rPr>
      </w:pPr>
      <w:r>
        <w:rPr>
          <w:w w:val="105"/>
          <w:sz w:val="23"/>
        </w:rPr>
        <w:t>The</w:t>
      </w:r>
      <w:r>
        <w:rPr>
          <w:spacing w:val="-3"/>
          <w:w w:val="105"/>
          <w:sz w:val="23"/>
        </w:rPr>
        <w:t> </w:t>
      </w:r>
      <w:r>
        <w:rPr>
          <w:w w:val="105"/>
          <w:sz w:val="23"/>
        </w:rPr>
        <w:t>maximum</w:t>
      </w:r>
      <w:r>
        <w:rPr>
          <w:spacing w:val="-4"/>
          <w:w w:val="105"/>
          <w:sz w:val="23"/>
        </w:rPr>
        <w:t> </w:t>
      </w:r>
      <w:r>
        <w:rPr>
          <w:w w:val="105"/>
          <w:sz w:val="23"/>
        </w:rPr>
        <w:t>floor</w:t>
      </w:r>
      <w:r>
        <w:rPr>
          <w:spacing w:val="-4"/>
          <w:w w:val="105"/>
          <w:sz w:val="23"/>
        </w:rPr>
        <w:t> </w:t>
      </w:r>
      <w:r>
        <w:rPr>
          <w:w w:val="105"/>
          <w:sz w:val="23"/>
        </w:rPr>
        <w:t>plate</w:t>
      </w:r>
      <w:r>
        <w:rPr>
          <w:spacing w:val="-3"/>
          <w:w w:val="105"/>
          <w:sz w:val="23"/>
        </w:rPr>
        <w:t> </w:t>
      </w:r>
      <w:r>
        <w:rPr>
          <w:w w:val="105"/>
          <w:sz w:val="23"/>
        </w:rPr>
        <w:t>of</w:t>
      </w:r>
      <w:r>
        <w:rPr>
          <w:spacing w:val="-9"/>
          <w:w w:val="105"/>
          <w:sz w:val="23"/>
        </w:rPr>
        <w:t> </w:t>
      </w:r>
      <w:r>
        <w:rPr>
          <w:w w:val="105"/>
          <w:sz w:val="23"/>
        </w:rPr>
        <w:t>a</w:t>
      </w:r>
      <w:r>
        <w:rPr>
          <w:spacing w:val="-2"/>
          <w:w w:val="105"/>
          <w:sz w:val="23"/>
        </w:rPr>
        <w:t> </w:t>
      </w:r>
      <w:r>
        <w:rPr>
          <w:b/>
          <w:color w:val="585858"/>
          <w:w w:val="105"/>
          <w:sz w:val="23"/>
        </w:rPr>
        <w:t>tower</w:t>
      </w:r>
      <w:r>
        <w:rPr>
          <w:b/>
          <w:color w:val="585858"/>
          <w:spacing w:val="-1"/>
          <w:w w:val="105"/>
          <w:sz w:val="23"/>
        </w:rPr>
        <w:t> </w:t>
      </w:r>
      <w:r>
        <w:rPr>
          <w:w w:val="105"/>
          <w:sz w:val="23"/>
        </w:rPr>
        <w:t>is</w:t>
      </w:r>
      <w:r>
        <w:rPr>
          <w:spacing w:val="-7"/>
          <w:w w:val="105"/>
          <w:sz w:val="23"/>
        </w:rPr>
        <w:t> </w:t>
      </w:r>
      <w:r>
        <w:rPr>
          <w:w w:val="105"/>
          <w:sz w:val="23"/>
        </w:rPr>
        <w:t>790</w:t>
      </w:r>
      <w:r>
        <w:rPr>
          <w:spacing w:val="-6"/>
          <w:w w:val="105"/>
          <w:sz w:val="23"/>
        </w:rPr>
        <w:t> </w:t>
      </w:r>
      <w:r>
        <w:rPr>
          <w:w w:val="105"/>
          <w:sz w:val="23"/>
        </w:rPr>
        <w:t>square</w:t>
      </w:r>
      <w:r>
        <w:rPr>
          <w:spacing w:val="-8"/>
          <w:w w:val="105"/>
          <w:sz w:val="23"/>
        </w:rPr>
        <w:t> </w:t>
      </w:r>
      <w:r>
        <w:rPr>
          <w:w w:val="105"/>
          <w:sz w:val="23"/>
        </w:rPr>
        <w:t>metres. </w:t>
      </w:r>
      <w:r>
        <w:rPr>
          <w:b/>
          <w:color w:val="585858"/>
          <w:w w:val="105"/>
          <w:sz w:val="23"/>
        </w:rPr>
        <w:t>Tower</w:t>
      </w:r>
      <w:r>
        <w:rPr>
          <w:b/>
          <w:color w:val="585858"/>
          <w:spacing w:val="-1"/>
          <w:w w:val="105"/>
          <w:sz w:val="23"/>
        </w:rPr>
        <w:t> </w:t>
      </w:r>
      <w:r>
        <w:rPr>
          <w:w w:val="105"/>
          <w:sz w:val="23"/>
        </w:rPr>
        <w:t>floor</w:t>
      </w:r>
      <w:r>
        <w:rPr>
          <w:spacing w:val="-4"/>
          <w:w w:val="105"/>
          <w:sz w:val="23"/>
        </w:rPr>
        <w:t> </w:t>
      </w:r>
      <w:r>
        <w:rPr>
          <w:w w:val="105"/>
          <w:sz w:val="23"/>
        </w:rPr>
        <w:t>plate includes</w:t>
      </w:r>
      <w:r>
        <w:rPr>
          <w:spacing w:val="-8"/>
          <w:w w:val="105"/>
          <w:sz w:val="23"/>
        </w:rPr>
        <w:t> </w:t>
      </w:r>
      <w:r>
        <w:rPr>
          <w:w w:val="105"/>
          <w:sz w:val="23"/>
        </w:rPr>
        <w:t>all</w:t>
      </w:r>
      <w:r>
        <w:rPr>
          <w:spacing w:val="-14"/>
          <w:w w:val="105"/>
          <w:sz w:val="23"/>
        </w:rPr>
        <w:t> </w:t>
      </w:r>
      <w:r>
        <w:rPr>
          <w:w w:val="105"/>
          <w:sz w:val="23"/>
        </w:rPr>
        <w:t>areas</w:t>
      </w:r>
      <w:r>
        <w:rPr>
          <w:spacing w:val="-14"/>
          <w:w w:val="105"/>
          <w:sz w:val="23"/>
        </w:rPr>
        <w:t> </w:t>
      </w:r>
      <w:r>
        <w:rPr>
          <w:w w:val="105"/>
          <w:sz w:val="23"/>
        </w:rPr>
        <w:t>enclosed</w:t>
      </w:r>
      <w:r>
        <w:rPr>
          <w:spacing w:val="-11"/>
          <w:w w:val="105"/>
          <w:sz w:val="23"/>
        </w:rPr>
        <w:t> </w:t>
      </w:r>
      <w:r>
        <w:rPr>
          <w:w w:val="105"/>
          <w:sz w:val="23"/>
        </w:rPr>
        <w:t>within</w:t>
      </w:r>
      <w:r>
        <w:rPr>
          <w:spacing w:val="-12"/>
          <w:w w:val="105"/>
          <w:sz w:val="23"/>
        </w:rPr>
        <w:t> </w:t>
      </w:r>
      <w:r>
        <w:rPr>
          <w:w w:val="105"/>
          <w:sz w:val="23"/>
        </w:rPr>
        <w:t>exterior</w:t>
      </w:r>
      <w:r>
        <w:rPr>
          <w:spacing w:val="-11"/>
          <w:w w:val="105"/>
          <w:sz w:val="23"/>
        </w:rPr>
        <w:t> </w:t>
      </w:r>
      <w:r>
        <w:rPr>
          <w:w w:val="105"/>
          <w:sz w:val="23"/>
        </w:rPr>
        <w:t>walls,</w:t>
      </w:r>
      <w:r>
        <w:rPr>
          <w:spacing w:val="-14"/>
          <w:w w:val="105"/>
          <w:sz w:val="23"/>
        </w:rPr>
        <w:t> </w:t>
      </w:r>
      <w:r>
        <w:rPr>
          <w:w w:val="105"/>
          <w:sz w:val="23"/>
        </w:rPr>
        <w:t>including</w:t>
      </w:r>
      <w:r>
        <w:rPr>
          <w:spacing w:val="-11"/>
          <w:w w:val="105"/>
          <w:sz w:val="23"/>
        </w:rPr>
        <w:t> </w:t>
      </w:r>
      <w:r>
        <w:rPr>
          <w:w w:val="105"/>
          <w:sz w:val="23"/>
        </w:rPr>
        <w:t>hallways,</w:t>
      </w:r>
      <w:r>
        <w:rPr>
          <w:spacing w:val="-10"/>
          <w:w w:val="105"/>
          <w:sz w:val="23"/>
        </w:rPr>
        <w:t> </w:t>
      </w:r>
      <w:r>
        <w:rPr>
          <w:w w:val="105"/>
          <w:sz w:val="23"/>
        </w:rPr>
        <w:t>elevators, stairs, mechanical shafts, and all similar components.</w:t>
      </w:r>
    </w:p>
    <w:p>
      <w:pPr>
        <w:pStyle w:val="ListParagraph"/>
        <w:numPr>
          <w:ilvl w:val="3"/>
          <w:numId w:val="53"/>
        </w:numPr>
        <w:tabs>
          <w:tab w:pos="1961" w:val="left" w:leader="none"/>
        </w:tabs>
        <w:spacing w:line="240" w:lineRule="auto" w:before="223" w:after="0"/>
        <w:ind w:left="1961" w:right="0" w:hanging="570"/>
        <w:jc w:val="left"/>
        <w:rPr>
          <w:b/>
          <w:sz w:val="23"/>
        </w:rPr>
      </w:pPr>
      <w:r>
        <w:rPr>
          <w:w w:val="105"/>
          <w:sz w:val="23"/>
        </w:rPr>
        <w:t>The</w:t>
      </w:r>
      <w:r>
        <w:rPr>
          <w:spacing w:val="-8"/>
          <w:w w:val="105"/>
          <w:sz w:val="23"/>
        </w:rPr>
        <w:t> </w:t>
      </w:r>
      <w:r>
        <w:rPr>
          <w:w w:val="105"/>
          <w:sz w:val="23"/>
        </w:rPr>
        <w:t>minimum</w:t>
      </w:r>
      <w:r>
        <w:rPr>
          <w:spacing w:val="-13"/>
          <w:w w:val="105"/>
          <w:sz w:val="23"/>
        </w:rPr>
        <w:t> </w:t>
      </w:r>
      <w:r>
        <w:rPr>
          <w:b/>
          <w:color w:val="585858"/>
          <w:w w:val="105"/>
          <w:sz w:val="23"/>
        </w:rPr>
        <w:t>separation</w:t>
      </w:r>
      <w:r>
        <w:rPr>
          <w:b/>
          <w:color w:val="585858"/>
          <w:spacing w:val="-4"/>
          <w:w w:val="105"/>
          <w:sz w:val="23"/>
        </w:rPr>
        <w:t> </w:t>
      </w:r>
      <w:r>
        <w:rPr>
          <w:b/>
          <w:color w:val="585858"/>
          <w:w w:val="105"/>
          <w:sz w:val="23"/>
        </w:rPr>
        <w:t>distance</w:t>
      </w:r>
      <w:r>
        <w:rPr>
          <w:b/>
          <w:color w:val="585858"/>
          <w:spacing w:val="-11"/>
          <w:w w:val="105"/>
          <w:sz w:val="23"/>
        </w:rPr>
        <w:t> </w:t>
      </w:r>
      <w:r>
        <w:rPr>
          <w:w w:val="105"/>
          <w:sz w:val="23"/>
        </w:rPr>
        <w:t>between</w:t>
      </w:r>
      <w:r>
        <w:rPr>
          <w:spacing w:val="-10"/>
          <w:w w:val="105"/>
          <w:sz w:val="23"/>
        </w:rPr>
        <w:t> </w:t>
      </w:r>
      <w:r>
        <w:rPr>
          <w:w w:val="105"/>
          <w:sz w:val="23"/>
        </w:rPr>
        <w:t>a</w:t>
      </w:r>
      <w:r>
        <w:rPr>
          <w:spacing w:val="-8"/>
          <w:w w:val="105"/>
          <w:sz w:val="23"/>
        </w:rPr>
        <w:t> </w:t>
      </w:r>
      <w:r>
        <w:rPr>
          <w:b/>
          <w:color w:val="585858"/>
          <w:w w:val="105"/>
          <w:sz w:val="23"/>
        </w:rPr>
        <w:t>tower</w:t>
      </w:r>
      <w:r>
        <w:rPr>
          <w:b/>
          <w:color w:val="585858"/>
          <w:spacing w:val="-13"/>
          <w:w w:val="105"/>
          <w:sz w:val="23"/>
        </w:rPr>
        <w:t> </w:t>
      </w:r>
      <w:r>
        <w:rPr>
          <w:w w:val="105"/>
          <w:sz w:val="23"/>
        </w:rPr>
        <w:t>and</w:t>
      </w:r>
      <w:r>
        <w:rPr>
          <w:spacing w:val="-14"/>
          <w:w w:val="105"/>
          <w:sz w:val="23"/>
        </w:rPr>
        <w:t> </w:t>
      </w:r>
      <w:r>
        <w:rPr>
          <w:w w:val="105"/>
          <w:sz w:val="23"/>
        </w:rPr>
        <w:t>another</w:t>
      </w:r>
      <w:r>
        <w:rPr>
          <w:spacing w:val="-7"/>
          <w:w w:val="105"/>
          <w:sz w:val="23"/>
        </w:rPr>
        <w:t> </w:t>
      </w:r>
      <w:r>
        <w:rPr>
          <w:b/>
          <w:color w:val="585858"/>
          <w:w w:val="105"/>
          <w:sz w:val="23"/>
        </w:rPr>
        <w:t>tower</w:t>
      </w:r>
      <w:r>
        <w:rPr>
          <w:b/>
          <w:color w:val="585858"/>
          <w:spacing w:val="-12"/>
          <w:w w:val="105"/>
          <w:sz w:val="23"/>
        </w:rPr>
        <w:t> </w:t>
      </w:r>
      <w:r>
        <w:rPr>
          <w:spacing w:val="-5"/>
          <w:w w:val="105"/>
          <w:sz w:val="23"/>
        </w:rPr>
        <w:t>is</w:t>
      </w:r>
    </w:p>
    <w:p>
      <w:pPr>
        <w:pStyle w:val="BodyText"/>
        <w:spacing w:before="25"/>
        <w:ind w:left="1961"/>
      </w:pPr>
      <w:r>
        <w:rPr>
          <w:w w:val="105"/>
        </w:rPr>
        <w:t>25.0</w:t>
      </w:r>
      <w:r>
        <w:rPr>
          <w:spacing w:val="-9"/>
          <w:w w:val="105"/>
        </w:rPr>
        <w:t> </w:t>
      </w:r>
      <w:r>
        <w:rPr>
          <w:spacing w:val="-2"/>
          <w:w w:val="105"/>
        </w:rPr>
        <w:t>metres.</w:t>
      </w:r>
    </w:p>
    <w:p>
      <w:pPr>
        <w:pStyle w:val="ListParagraph"/>
        <w:numPr>
          <w:ilvl w:val="3"/>
          <w:numId w:val="53"/>
        </w:numPr>
        <w:tabs>
          <w:tab w:pos="1961" w:val="left" w:leader="none"/>
        </w:tabs>
        <w:spacing w:line="259" w:lineRule="auto" w:before="242" w:after="0"/>
        <w:ind w:left="1961" w:right="1493" w:hanging="570"/>
        <w:jc w:val="left"/>
        <w:rPr>
          <w:b/>
          <w:sz w:val="23"/>
        </w:rPr>
      </w:pPr>
      <w:r>
        <w:rPr>
          <w:w w:val="105"/>
          <w:sz w:val="23"/>
        </w:rPr>
        <w:t>The</w:t>
      </w:r>
      <w:r>
        <w:rPr>
          <w:spacing w:val="-4"/>
          <w:w w:val="105"/>
          <w:sz w:val="23"/>
        </w:rPr>
        <w:t> </w:t>
      </w:r>
      <w:r>
        <w:rPr>
          <w:w w:val="105"/>
          <w:sz w:val="23"/>
        </w:rPr>
        <w:t>minimum</w:t>
      </w:r>
      <w:r>
        <w:rPr>
          <w:spacing w:val="-9"/>
          <w:w w:val="105"/>
          <w:sz w:val="23"/>
        </w:rPr>
        <w:t> </w:t>
      </w:r>
      <w:r>
        <w:rPr>
          <w:b/>
          <w:color w:val="585858"/>
          <w:w w:val="105"/>
          <w:sz w:val="23"/>
        </w:rPr>
        <w:t>setback</w:t>
      </w:r>
      <w:r>
        <w:rPr>
          <w:b/>
          <w:color w:val="585858"/>
          <w:spacing w:val="-9"/>
          <w:w w:val="105"/>
          <w:sz w:val="23"/>
        </w:rPr>
        <w:t> </w:t>
      </w:r>
      <w:r>
        <w:rPr>
          <w:w w:val="105"/>
          <w:sz w:val="23"/>
        </w:rPr>
        <w:t>from</w:t>
      </w:r>
      <w:r>
        <w:rPr>
          <w:spacing w:val="-11"/>
          <w:w w:val="105"/>
          <w:sz w:val="23"/>
        </w:rPr>
        <w:t> </w:t>
      </w:r>
      <w:r>
        <w:rPr>
          <w:w w:val="105"/>
          <w:sz w:val="23"/>
        </w:rPr>
        <w:t>a</w:t>
      </w:r>
      <w:r>
        <w:rPr>
          <w:spacing w:val="-6"/>
          <w:w w:val="105"/>
          <w:sz w:val="23"/>
        </w:rPr>
        <w:t> </w:t>
      </w:r>
      <w:r>
        <w:rPr>
          <w:b/>
          <w:color w:val="585858"/>
          <w:w w:val="105"/>
          <w:sz w:val="23"/>
        </w:rPr>
        <w:t>tower</w:t>
      </w:r>
      <w:r>
        <w:rPr>
          <w:b/>
          <w:color w:val="585858"/>
          <w:spacing w:val="-9"/>
          <w:w w:val="105"/>
          <w:sz w:val="23"/>
        </w:rPr>
        <w:t> </w:t>
      </w:r>
      <w:r>
        <w:rPr>
          <w:w w:val="105"/>
          <w:sz w:val="23"/>
        </w:rPr>
        <w:t>to</w:t>
      </w:r>
      <w:r>
        <w:rPr>
          <w:spacing w:val="-10"/>
          <w:w w:val="105"/>
          <w:sz w:val="23"/>
        </w:rPr>
        <w:t> </w:t>
      </w:r>
      <w:r>
        <w:rPr>
          <w:w w:val="105"/>
          <w:sz w:val="23"/>
        </w:rPr>
        <w:t>a</w:t>
      </w:r>
      <w:r>
        <w:rPr>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7"/>
          <w:w w:val="105"/>
          <w:sz w:val="23"/>
        </w:rPr>
        <w:t> </w:t>
      </w:r>
      <w:r>
        <w:rPr>
          <w:w w:val="105"/>
          <w:sz w:val="23"/>
        </w:rPr>
        <w:t>shared</w:t>
      </w:r>
      <w:r>
        <w:rPr>
          <w:spacing w:val="-10"/>
          <w:w w:val="105"/>
          <w:sz w:val="23"/>
        </w:rPr>
        <w:t> </w:t>
      </w:r>
      <w:r>
        <w:rPr>
          <w:w w:val="105"/>
          <w:sz w:val="23"/>
        </w:rPr>
        <w:t>with</w:t>
      </w:r>
      <w:r>
        <w:rPr>
          <w:spacing w:val="-5"/>
          <w:w w:val="105"/>
          <w:sz w:val="23"/>
        </w:rPr>
        <w:t> </w:t>
      </w:r>
      <w:r>
        <w:rPr>
          <w:w w:val="105"/>
          <w:sz w:val="23"/>
        </w:rPr>
        <w:t>an</w:t>
      </w:r>
      <w:r>
        <w:rPr>
          <w:spacing w:val="-5"/>
          <w:w w:val="105"/>
          <w:sz w:val="23"/>
        </w:rPr>
        <w:t> </w:t>
      </w:r>
      <w:r>
        <w:rPr>
          <w:w w:val="105"/>
          <w:sz w:val="23"/>
        </w:rPr>
        <w:t>adjacent property is 12.5 metres.</w:t>
      </w:r>
    </w:p>
    <w:p>
      <w:pPr>
        <w:spacing w:after="0" w:line="259" w:lineRule="auto"/>
        <w:jc w:val="left"/>
        <w:rPr>
          <w:sz w:val="23"/>
        </w:rPr>
        <w:sectPr>
          <w:pgSz w:w="12240" w:h="15840"/>
          <w:pgMar w:header="726" w:footer="800" w:top="1340" w:bottom="1000" w:left="820" w:right="200"/>
        </w:sectPr>
      </w:pPr>
    </w:p>
    <w:p>
      <w:pPr>
        <w:pStyle w:val="ListParagraph"/>
        <w:numPr>
          <w:ilvl w:val="3"/>
          <w:numId w:val="53"/>
        </w:numPr>
        <w:tabs>
          <w:tab w:pos="1961" w:val="left" w:leader="none"/>
        </w:tabs>
        <w:spacing w:line="252" w:lineRule="auto" w:before="103" w:after="0"/>
        <w:ind w:left="1961" w:right="878" w:hanging="570"/>
        <w:jc w:val="left"/>
        <w:rPr>
          <w:b/>
          <w:sz w:val="23"/>
        </w:rPr>
      </w:pPr>
      <w:r>
        <w:rPr>
          <w:w w:val="105"/>
          <w:sz w:val="23"/>
        </w:rPr>
        <w:t>Despite Subclause 8., where an adjacent property has already been developed with a </w:t>
      </w:r>
      <w:r>
        <w:rPr>
          <w:b/>
          <w:color w:val="585858"/>
          <w:w w:val="105"/>
          <w:sz w:val="23"/>
        </w:rPr>
        <w:t>tower</w:t>
      </w:r>
      <w:r>
        <w:rPr>
          <w:w w:val="105"/>
          <w:sz w:val="23"/>
        </w:rPr>
        <w:t>, the </w:t>
      </w:r>
      <w:r>
        <w:rPr>
          <w:b/>
          <w:color w:val="585858"/>
          <w:w w:val="105"/>
          <w:sz w:val="23"/>
        </w:rPr>
        <w:t>tower </w:t>
      </w:r>
      <w:r>
        <w:rPr>
          <w:w w:val="105"/>
          <w:sz w:val="23"/>
        </w:rPr>
        <w:t>is permitted to be located closer than 12.5 metres to the</w:t>
      </w:r>
      <w:r>
        <w:rPr>
          <w:spacing w:val="-10"/>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7"/>
          <w:w w:val="105"/>
          <w:sz w:val="23"/>
        </w:rPr>
        <w:t> </w:t>
      </w:r>
      <w:r>
        <w:rPr>
          <w:w w:val="105"/>
          <w:sz w:val="23"/>
        </w:rPr>
        <w:t>shared</w:t>
      </w:r>
      <w:r>
        <w:rPr>
          <w:spacing w:val="-10"/>
          <w:w w:val="105"/>
          <w:sz w:val="23"/>
        </w:rPr>
        <w:t> </w:t>
      </w:r>
      <w:r>
        <w:rPr>
          <w:w w:val="105"/>
          <w:sz w:val="23"/>
        </w:rPr>
        <w:t>with</w:t>
      </w:r>
      <w:r>
        <w:rPr>
          <w:spacing w:val="-6"/>
          <w:w w:val="105"/>
          <w:sz w:val="23"/>
        </w:rPr>
        <w:t> </w:t>
      </w:r>
      <w:r>
        <w:rPr>
          <w:w w:val="105"/>
          <w:sz w:val="23"/>
        </w:rPr>
        <w:t>that</w:t>
      </w:r>
      <w:r>
        <w:rPr>
          <w:spacing w:val="-10"/>
          <w:w w:val="105"/>
          <w:sz w:val="23"/>
        </w:rPr>
        <w:t> </w:t>
      </w:r>
      <w:r>
        <w:rPr>
          <w:w w:val="105"/>
          <w:sz w:val="23"/>
        </w:rPr>
        <w:t>adjacent</w:t>
      </w:r>
      <w:r>
        <w:rPr>
          <w:spacing w:val="-3"/>
          <w:w w:val="105"/>
          <w:sz w:val="23"/>
        </w:rPr>
        <w:t> </w:t>
      </w:r>
      <w:r>
        <w:rPr>
          <w:w w:val="105"/>
          <w:sz w:val="23"/>
        </w:rPr>
        <w:t>property</w:t>
      </w:r>
      <w:r>
        <w:rPr>
          <w:spacing w:val="-8"/>
          <w:w w:val="105"/>
          <w:sz w:val="23"/>
        </w:rPr>
        <w:t> </w:t>
      </w:r>
      <w:r>
        <w:rPr>
          <w:w w:val="105"/>
          <w:sz w:val="23"/>
        </w:rPr>
        <w:t>so</w:t>
      </w:r>
      <w:r>
        <w:rPr>
          <w:spacing w:val="-10"/>
          <w:w w:val="105"/>
          <w:sz w:val="23"/>
        </w:rPr>
        <w:t> </w:t>
      </w:r>
      <w:r>
        <w:rPr>
          <w:w w:val="105"/>
          <w:sz w:val="23"/>
        </w:rPr>
        <w:t>long</w:t>
      </w:r>
      <w:r>
        <w:rPr>
          <w:spacing w:val="-10"/>
          <w:w w:val="105"/>
          <w:sz w:val="23"/>
        </w:rPr>
        <w:t> </w:t>
      </w:r>
      <w:r>
        <w:rPr>
          <w:w w:val="105"/>
          <w:sz w:val="23"/>
        </w:rPr>
        <w:t>as</w:t>
      </w:r>
      <w:r>
        <w:rPr>
          <w:spacing w:val="-2"/>
          <w:w w:val="105"/>
          <w:sz w:val="23"/>
        </w:rPr>
        <w:t> </w:t>
      </w:r>
      <w:r>
        <w:rPr>
          <w:w w:val="105"/>
          <w:sz w:val="23"/>
        </w:rPr>
        <w:t>the</w:t>
      </w:r>
      <w:r>
        <w:rPr>
          <w:spacing w:val="-10"/>
          <w:w w:val="105"/>
          <w:sz w:val="23"/>
        </w:rPr>
        <w:t> </w:t>
      </w:r>
      <w:r>
        <w:rPr>
          <w:w w:val="105"/>
          <w:sz w:val="23"/>
        </w:rPr>
        <w:t>25.0</w:t>
      </w:r>
      <w:r>
        <w:rPr>
          <w:spacing w:val="-1"/>
          <w:w w:val="105"/>
          <w:sz w:val="23"/>
        </w:rPr>
        <w:t> </w:t>
      </w:r>
      <w:r>
        <w:rPr>
          <w:w w:val="105"/>
          <w:sz w:val="23"/>
        </w:rPr>
        <w:t>metre </w:t>
      </w:r>
      <w:r>
        <w:rPr>
          <w:b/>
          <w:color w:val="585858"/>
          <w:w w:val="105"/>
          <w:sz w:val="23"/>
        </w:rPr>
        <w:t>tower separation distance </w:t>
      </w:r>
      <w:r>
        <w:rPr>
          <w:w w:val="105"/>
          <w:sz w:val="23"/>
        </w:rPr>
        <w:t>is maintained.</w:t>
      </w:r>
    </w:p>
    <w:p>
      <w:pPr>
        <w:pStyle w:val="ListParagraph"/>
        <w:numPr>
          <w:ilvl w:val="3"/>
          <w:numId w:val="53"/>
        </w:numPr>
        <w:tabs>
          <w:tab w:pos="1961" w:val="left" w:leader="none"/>
        </w:tabs>
        <w:spacing w:line="254" w:lineRule="auto" w:before="235" w:after="0"/>
        <w:ind w:left="1961" w:right="1174" w:hanging="570"/>
        <w:jc w:val="left"/>
        <w:rPr>
          <w:b/>
          <w:sz w:val="23"/>
        </w:rPr>
      </w:pPr>
      <w:r>
        <w:rPr>
          <w:w w:val="105"/>
          <w:sz w:val="23"/>
        </w:rPr>
        <w:t>The</w:t>
      </w:r>
      <w:r>
        <w:rPr>
          <w:spacing w:val="-5"/>
          <w:w w:val="105"/>
          <w:sz w:val="23"/>
        </w:rPr>
        <w:t> </w:t>
      </w:r>
      <w:r>
        <w:rPr>
          <w:w w:val="105"/>
          <w:sz w:val="23"/>
        </w:rPr>
        <w:t>minimum</w:t>
      </w:r>
      <w:r>
        <w:rPr>
          <w:spacing w:val="-10"/>
          <w:w w:val="105"/>
          <w:sz w:val="23"/>
        </w:rPr>
        <w:t> </w:t>
      </w:r>
      <w:r>
        <w:rPr>
          <w:b/>
          <w:color w:val="585858"/>
          <w:w w:val="105"/>
          <w:sz w:val="23"/>
        </w:rPr>
        <w:t>setback</w:t>
      </w:r>
      <w:r>
        <w:rPr>
          <w:b/>
          <w:color w:val="585858"/>
          <w:spacing w:val="-10"/>
          <w:w w:val="105"/>
          <w:sz w:val="23"/>
        </w:rPr>
        <w:t> </w:t>
      </w:r>
      <w:r>
        <w:rPr>
          <w:w w:val="105"/>
          <w:sz w:val="23"/>
        </w:rPr>
        <w:t>from</w:t>
      </w:r>
      <w:r>
        <w:rPr>
          <w:spacing w:val="-12"/>
          <w:w w:val="105"/>
          <w:sz w:val="23"/>
        </w:rPr>
        <w:t> </w:t>
      </w:r>
      <w:r>
        <w:rPr>
          <w:w w:val="105"/>
          <w:sz w:val="23"/>
        </w:rPr>
        <w:t>a</w:t>
      </w:r>
      <w:r>
        <w:rPr>
          <w:spacing w:val="-7"/>
          <w:w w:val="105"/>
          <w:sz w:val="23"/>
        </w:rPr>
        <w:t> </w:t>
      </w:r>
      <w:r>
        <w:rPr>
          <w:b/>
          <w:color w:val="585858"/>
          <w:w w:val="105"/>
          <w:sz w:val="23"/>
        </w:rPr>
        <w:t>tower</w:t>
      </w:r>
      <w:r>
        <w:rPr>
          <w:b/>
          <w:color w:val="585858"/>
          <w:spacing w:val="-10"/>
          <w:w w:val="105"/>
          <w:sz w:val="23"/>
        </w:rPr>
        <w:t> </w:t>
      </w:r>
      <w:r>
        <w:rPr>
          <w:w w:val="105"/>
          <w:sz w:val="23"/>
        </w:rPr>
        <w:t>to</w:t>
      </w:r>
      <w:r>
        <w:rPr>
          <w:spacing w:val="-11"/>
          <w:w w:val="105"/>
          <w:sz w:val="23"/>
        </w:rPr>
        <w:t> </w:t>
      </w:r>
      <w:r>
        <w:rPr>
          <w:w w:val="105"/>
          <w:sz w:val="23"/>
        </w:rPr>
        <w:t>the</w:t>
      </w:r>
      <w:r>
        <w:rPr>
          <w:spacing w:val="-5"/>
          <w:w w:val="105"/>
          <w:sz w:val="23"/>
        </w:rPr>
        <w:t> </w:t>
      </w:r>
      <w:r>
        <w:rPr>
          <w:w w:val="105"/>
          <w:sz w:val="23"/>
        </w:rPr>
        <w:t>exterior</w:t>
      </w:r>
      <w:r>
        <w:rPr>
          <w:spacing w:val="-6"/>
          <w:w w:val="105"/>
          <w:sz w:val="23"/>
        </w:rPr>
        <w:t> </w:t>
      </w:r>
      <w:r>
        <w:rPr>
          <w:w w:val="105"/>
          <w:sz w:val="23"/>
        </w:rPr>
        <w:t>wall</w:t>
      </w:r>
      <w:r>
        <w:rPr>
          <w:spacing w:val="-3"/>
          <w:w w:val="105"/>
          <w:sz w:val="23"/>
        </w:rPr>
        <w:t> </w:t>
      </w:r>
      <w:r>
        <w:rPr>
          <w:w w:val="105"/>
          <w:sz w:val="23"/>
        </w:rPr>
        <w:t>of</w:t>
      </w:r>
      <w:r>
        <w:rPr>
          <w:spacing w:val="-5"/>
          <w:w w:val="105"/>
          <w:sz w:val="23"/>
        </w:rPr>
        <w:t> </w:t>
      </w:r>
      <w:r>
        <w:rPr>
          <w:w w:val="105"/>
          <w:sz w:val="23"/>
        </w:rPr>
        <w:t>the</w:t>
      </w:r>
      <w:r>
        <w:rPr>
          <w:spacing w:val="-5"/>
          <w:w w:val="105"/>
          <w:sz w:val="23"/>
        </w:rPr>
        <w:t> </w:t>
      </w:r>
      <w:r>
        <w:rPr>
          <w:w w:val="105"/>
          <w:sz w:val="23"/>
        </w:rPr>
        <w:t>podium</w:t>
      </w:r>
      <w:r>
        <w:rPr>
          <w:spacing w:val="-12"/>
          <w:w w:val="105"/>
          <w:sz w:val="23"/>
        </w:rPr>
        <w:t> </w:t>
      </w:r>
      <w:r>
        <w:rPr>
          <w:w w:val="105"/>
          <w:sz w:val="23"/>
        </w:rPr>
        <w:t>is</w:t>
      </w:r>
      <w:r>
        <w:rPr>
          <w:spacing w:val="-8"/>
          <w:w w:val="105"/>
          <w:sz w:val="23"/>
        </w:rPr>
        <w:t> </w:t>
      </w:r>
      <w:r>
        <w:rPr>
          <w:w w:val="105"/>
          <w:sz w:val="23"/>
        </w:rPr>
        <w:t>2.0 </w:t>
      </w:r>
      <w:r>
        <w:rPr>
          <w:spacing w:val="-2"/>
          <w:w w:val="105"/>
          <w:sz w:val="23"/>
        </w:rPr>
        <w:t>metres.</w:t>
      </w:r>
    </w:p>
    <w:p>
      <w:pPr>
        <w:pStyle w:val="Heading4"/>
        <w:spacing w:before="234"/>
        <w:ind w:left="1391"/>
      </w:pPr>
      <w:r>
        <w:rPr>
          <w:color w:val="585858"/>
        </w:rPr>
        <w:t>Loading</w:t>
      </w:r>
      <w:r>
        <w:rPr>
          <w:color w:val="585858"/>
          <w:spacing w:val="19"/>
        </w:rPr>
        <w:t> </w:t>
      </w:r>
      <w:r>
        <w:rPr>
          <w:color w:val="585858"/>
        </w:rPr>
        <w:t>and</w:t>
      </w:r>
      <w:r>
        <w:rPr>
          <w:color w:val="585858"/>
          <w:spacing w:val="17"/>
        </w:rPr>
        <w:t> </w:t>
      </w:r>
      <w:r>
        <w:rPr>
          <w:color w:val="585858"/>
          <w:spacing w:val="-2"/>
        </w:rPr>
        <w:t>Parking</w:t>
      </w:r>
    </w:p>
    <w:p>
      <w:pPr>
        <w:pStyle w:val="ListParagraph"/>
        <w:numPr>
          <w:ilvl w:val="3"/>
          <w:numId w:val="53"/>
        </w:numPr>
        <w:tabs>
          <w:tab w:pos="569" w:val="left" w:leader="none"/>
        </w:tabs>
        <w:spacing w:line="240" w:lineRule="auto" w:before="252" w:after="0"/>
        <w:ind w:left="569" w:right="111" w:hanging="569"/>
        <w:jc w:val="center"/>
        <w:rPr>
          <w:b/>
          <w:sz w:val="23"/>
        </w:rPr>
      </w:pPr>
      <w:r>
        <w:rPr>
          <w:b/>
          <w:color w:val="585858"/>
          <w:w w:val="105"/>
          <w:sz w:val="23"/>
        </w:rPr>
        <w:t>Loading</w:t>
      </w:r>
      <w:r>
        <w:rPr>
          <w:b/>
          <w:color w:val="585858"/>
          <w:spacing w:val="-13"/>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4"/>
          <w:w w:val="105"/>
          <w:sz w:val="23"/>
        </w:rPr>
        <w:t> </w:t>
      </w:r>
      <w:r>
        <w:rPr>
          <w:w w:val="105"/>
          <w:sz w:val="23"/>
        </w:rPr>
        <w:t>and</w:t>
      </w:r>
      <w:r>
        <w:rPr>
          <w:spacing w:val="-12"/>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6"/>
          <w:w w:val="105"/>
          <w:sz w:val="23"/>
        </w:rPr>
        <w:t> </w:t>
      </w:r>
      <w:r>
        <w:rPr>
          <w:w w:val="105"/>
          <w:sz w:val="23"/>
        </w:rPr>
        <w:t>are</w:t>
      </w:r>
      <w:r>
        <w:rPr>
          <w:spacing w:val="-10"/>
          <w:w w:val="105"/>
          <w:sz w:val="23"/>
        </w:rPr>
        <w:t> </w:t>
      </w:r>
      <w:r>
        <w:rPr>
          <w:w w:val="105"/>
          <w:sz w:val="23"/>
        </w:rPr>
        <w:t>not</w:t>
      </w:r>
      <w:r>
        <w:rPr>
          <w:spacing w:val="-11"/>
          <w:w w:val="105"/>
          <w:sz w:val="23"/>
        </w:rPr>
        <w:t> </w:t>
      </w:r>
      <w:r>
        <w:rPr>
          <w:w w:val="105"/>
          <w:sz w:val="23"/>
        </w:rPr>
        <w:t>permitted</w:t>
      </w:r>
      <w:r>
        <w:rPr>
          <w:spacing w:val="-6"/>
          <w:w w:val="105"/>
          <w:sz w:val="23"/>
        </w:rPr>
        <w:t> </w:t>
      </w:r>
      <w:r>
        <w:rPr>
          <w:w w:val="105"/>
          <w:sz w:val="23"/>
        </w:rPr>
        <w:t>in</w:t>
      </w:r>
      <w:r>
        <w:rPr>
          <w:spacing w:val="-8"/>
          <w:w w:val="105"/>
          <w:sz w:val="23"/>
        </w:rPr>
        <w:t> </w:t>
      </w:r>
      <w:r>
        <w:rPr>
          <w:spacing w:val="-10"/>
          <w:w w:val="105"/>
          <w:sz w:val="23"/>
        </w:rPr>
        <w:t>a</w:t>
      </w:r>
    </w:p>
    <w:p>
      <w:pPr>
        <w:pStyle w:val="Heading4"/>
        <w:spacing w:before="18"/>
        <w:ind w:left="0" w:right="4290"/>
        <w:jc w:val="center"/>
        <w:rPr>
          <w:rFonts w:ascii="Segoe UI"/>
          <w:b w:val="0"/>
        </w:rPr>
      </w:pPr>
      <w:r>
        <w:rPr>
          <w:rFonts w:ascii="Segoe UI"/>
          <w:color w:val="585858"/>
          <w:w w:val="105"/>
        </w:rPr>
        <w:t>front</w:t>
      </w:r>
      <w:r>
        <w:rPr>
          <w:rFonts w:ascii="Segoe UI"/>
          <w:color w:val="585858"/>
          <w:spacing w:val="-10"/>
          <w:w w:val="105"/>
        </w:rPr>
        <w:t> </w:t>
      </w:r>
      <w:r>
        <w:rPr>
          <w:rFonts w:ascii="Segoe UI"/>
          <w:color w:val="585858"/>
          <w:w w:val="105"/>
        </w:rPr>
        <w:t>yard</w:t>
      </w:r>
      <w:r>
        <w:rPr>
          <w:rFonts w:ascii="Segoe UI"/>
          <w:color w:val="585858"/>
          <w:spacing w:val="-11"/>
          <w:w w:val="105"/>
        </w:rPr>
        <w:t> </w:t>
      </w:r>
      <w:r>
        <w:rPr>
          <w:rFonts w:ascii="Segoe UI"/>
          <w:b w:val="0"/>
          <w:w w:val="105"/>
        </w:rPr>
        <w:t>or</w:t>
      </w:r>
      <w:r>
        <w:rPr>
          <w:rFonts w:ascii="Segoe UI"/>
          <w:b w:val="0"/>
          <w:spacing w:val="-7"/>
          <w:w w:val="105"/>
        </w:rPr>
        <w:t> </w:t>
      </w:r>
      <w:r>
        <w:rPr>
          <w:rFonts w:ascii="Segoe UI"/>
          <w:color w:val="585858"/>
          <w:w w:val="105"/>
        </w:rPr>
        <w:t>exterior</w:t>
      </w:r>
      <w:r>
        <w:rPr>
          <w:rFonts w:ascii="Segoe UI"/>
          <w:color w:val="585858"/>
          <w:spacing w:val="-11"/>
          <w:w w:val="105"/>
        </w:rPr>
        <w:t> </w:t>
      </w:r>
      <w:r>
        <w:rPr>
          <w:rFonts w:ascii="Segoe UI"/>
          <w:color w:val="585858"/>
          <w:spacing w:val="-4"/>
          <w:w w:val="105"/>
        </w:rPr>
        <w:t>yard</w:t>
      </w:r>
      <w:r>
        <w:rPr>
          <w:rFonts w:ascii="Segoe UI"/>
          <w:b w:val="0"/>
          <w:spacing w:val="-4"/>
          <w:w w:val="105"/>
        </w:rPr>
        <w:t>.</w:t>
      </w:r>
    </w:p>
    <w:p>
      <w:pPr>
        <w:spacing w:before="252"/>
        <w:ind w:left="1391" w:right="0" w:firstLine="0"/>
        <w:jc w:val="left"/>
        <w:rPr>
          <w:rFonts w:ascii="Tahoma"/>
          <w:b/>
          <w:sz w:val="23"/>
        </w:rPr>
      </w:pPr>
      <w:r>
        <w:rPr>
          <w:rFonts w:ascii="Tahoma"/>
          <w:b/>
          <w:color w:val="585858"/>
          <w:spacing w:val="-6"/>
          <w:sz w:val="23"/>
        </w:rPr>
        <w:t>Density </w:t>
      </w:r>
      <w:r>
        <w:rPr>
          <w:rFonts w:ascii="Tahoma"/>
          <w:b/>
          <w:color w:val="585858"/>
          <w:spacing w:val="-2"/>
          <w:sz w:val="23"/>
        </w:rPr>
        <w:t>Exception</w:t>
      </w:r>
    </w:p>
    <w:p>
      <w:pPr>
        <w:pStyle w:val="ListParagraph"/>
        <w:numPr>
          <w:ilvl w:val="3"/>
          <w:numId w:val="53"/>
        </w:numPr>
        <w:tabs>
          <w:tab w:pos="1961" w:val="left" w:leader="none"/>
        </w:tabs>
        <w:spacing w:line="254" w:lineRule="auto" w:before="252" w:after="0"/>
        <w:ind w:left="1961" w:right="1215" w:hanging="570"/>
        <w:jc w:val="left"/>
        <w:rPr>
          <w:b/>
          <w:sz w:val="23"/>
        </w:rPr>
      </w:pPr>
      <w:r>
        <w:rPr>
          <w:w w:val="105"/>
          <w:sz w:val="23"/>
        </w:rPr>
        <w:t>The</w:t>
      </w:r>
      <w:r>
        <w:rPr>
          <w:spacing w:val="-8"/>
          <w:w w:val="105"/>
          <w:sz w:val="23"/>
        </w:rPr>
        <w:t> </w:t>
      </w:r>
      <w:r>
        <w:rPr>
          <w:w w:val="105"/>
          <w:sz w:val="23"/>
        </w:rPr>
        <w:t>maximum</w:t>
      </w:r>
      <w:r>
        <w:rPr>
          <w:spacing w:val="-15"/>
          <w:w w:val="105"/>
          <w:sz w:val="23"/>
        </w:rPr>
        <w:t> </w:t>
      </w:r>
      <w:r>
        <w:rPr>
          <w:w w:val="105"/>
          <w:sz w:val="23"/>
        </w:rPr>
        <w:t>residential</w:t>
      </w:r>
      <w:r>
        <w:rPr>
          <w:spacing w:val="-3"/>
          <w:w w:val="105"/>
          <w:sz w:val="23"/>
        </w:rPr>
        <w:t> </w:t>
      </w:r>
      <w:r>
        <w:rPr>
          <w:b/>
          <w:color w:val="585858"/>
          <w:w w:val="105"/>
          <w:sz w:val="23"/>
        </w:rPr>
        <w:t>density</w:t>
      </w:r>
      <w:r>
        <w:rPr>
          <w:b/>
          <w:color w:val="585858"/>
          <w:spacing w:val="-4"/>
          <w:w w:val="105"/>
          <w:sz w:val="23"/>
        </w:rPr>
        <w:t> </w:t>
      </w:r>
      <w:r>
        <w:rPr>
          <w:w w:val="105"/>
          <w:sz w:val="23"/>
        </w:rPr>
        <w:t>provisions</w:t>
      </w:r>
      <w:r>
        <w:rPr>
          <w:spacing w:val="-5"/>
          <w:w w:val="105"/>
          <w:sz w:val="23"/>
        </w:rPr>
        <w:t> </w:t>
      </w:r>
      <w:r>
        <w:rPr>
          <w:w w:val="105"/>
          <w:sz w:val="23"/>
        </w:rPr>
        <w:t>of</w:t>
      </w:r>
      <w:r>
        <w:rPr>
          <w:spacing w:val="-14"/>
          <w:w w:val="105"/>
          <w:sz w:val="23"/>
        </w:rPr>
        <w:t> </w:t>
      </w:r>
      <w:r>
        <w:rPr>
          <w:w w:val="105"/>
          <w:sz w:val="23"/>
        </w:rPr>
        <w:t>Table</w:t>
      </w:r>
      <w:r>
        <w:rPr>
          <w:spacing w:val="-13"/>
          <w:w w:val="105"/>
          <w:sz w:val="23"/>
        </w:rPr>
        <w:t> </w:t>
      </w:r>
      <w:r>
        <w:rPr>
          <w:w w:val="105"/>
          <w:sz w:val="23"/>
        </w:rPr>
        <w:t>10.3.1.</w:t>
      </w:r>
      <w:r>
        <w:rPr>
          <w:spacing w:val="-6"/>
          <w:w w:val="105"/>
          <w:sz w:val="23"/>
        </w:rPr>
        <w:t> </w:t>
      </w:r>
      <w:r>
        <w:rPr>
          <w:w w:val="105"/>
          <w:sz w:val="23"/>
        </w:rPr>
        <w:t>do</w:t>
      </w:r>
      <w:r>
        <w:rPr>
          <w:spacing w:val="-14"/>
          <w:w w:val="105"/>
          <w:sz w:val="23"/>
        </w:rPr>
        <w:t> </w:t>
      </w:r>
      <w:r>
        <w:rPr>
          <w:w w:val="105"/>
          <w:sz w:val="23"/>
        </w:rPr>
        <w:t>not</w:t>
      </w:r>
      <w:r>
        <w:rPr>
          <w:spacing w:val="-13"/>
          <w:w w:val="105"/>
          <w:sz w:val="23"/>
        </w:rPr>
        <w:t> </w:t>
      </w:r>
      <w:r>
        <w:rPr>
          <w:w w:val="105"/>
          <w:sz w:val="23"/>
        </w:rPr>
        <w:t>apply</w:t>
      </w:r>
      <w:r>
        <w:rPr>
          <w:spacing w:val="-5"/>
          <w:w w:val="105"/>
          <w:sz w:val="23"/>
        </w:rPr>
        <w:t> </w:t>
      </w:r>
      <w:r>
        <w:rPr>
          <w:w w:val="105"/>
          <w:sz w:val="23"/>
        </w:rPr>
        <w:t>to the properties municipally known as 429 and 445 Princess Street.</w:t>
      </w:r>
    </w:p>
    <w:p>
      <w:pPr>
        <w:spacing w:after="0" w:line="254" w:lineRule="auto"/>
        <w:jc w:val="left"/>
        <w:rPr>
          <w:sz w:val="23"/>
        </w:rPr>
        <w:sectPr>
          <w:pgSz w:w="12240" w:h="15840"/>
          <w:pgMar w:header="726" w:footer="800" w:top="1340" w:bottom="1000" w:left="820" w:right="200"/>
        </w:sectPr>
      </w:pPr>
    </w:p>
    <w:p>
      <w:pPr>
        <w:pStyle w:val="Heading3"/>
        <w:numPr>
          <w:ilvl w:val="1"/>
          <w:numId w:val="53"/>
        </w:numPr>
        <w:tabs>
          <w:tab w:pos="1391" w:val="left" w:leader="none"/>
        </w:tabs>
        <w:spacing w:line="240" w:lineRule="auto" w:before="92" w:after="0"/>
        <w:ind w:left="1391" w:right="0" w:hanging="1131"/>
        <w:jc w:val="left"/>
      </w:pPr>
      <w:bookmarkStart w:name="10.4. Downtown Zone 1 (DT1) " w:id="249"/>
      <w:bookmarkEnd w:id="249"/>
      <w:r>
        <w:rPr>
          <w:b w:val="0"/>
        </w:rPr>
      </w:r>
      <w:bookmarkStart w:name="Additional Provisions for Lots Zoned DT1" w:id="250"/>
      <w:bookmarkEnd w:id="250"/>
      <w:r>
        <w:rPr>
          <w:b w:val="0"/>
        </w:rPr>
      </w:r>
      <w:r>
        <w:rPr>
          <w:color w:val="1F487C"/>
          <w:spacing w:val="-14"/>
        </w:rPr>
        <w:t>Downtown</w:t>
      </w:r>
      <w:r>
        <w:rPr>
          <w:color w:val="1F487C"/>
          <w:spacing w:val="-2"/>
        </w:rPr>
        <w:t> </w:t>
      </w:r>
      <w:r>
        <w:rPr>
          <w:color w:val="1F487C"/>
          <w:spacing w:val="-14"/>
        </w:rPr>
        <w:t>Zone</w:t>
      </w:r>
      <w:r>
        <w:rPr>
          <w:color w:val="1F487C"/>
        </w:rPr>
        <w:t> </w:t>
      </w:r>
      <w:r>
        <w:rPr>
          <w:color w:val="1F487C"/>
          <w:spacing w:val="-14"/>
        </w:rPr>
        <w:t>1</w:t>
      </w:r>
      <w:r>
        <w:rPr>
          <w:color w:val="1F487C"/>
          <w:spacing w:val="1"/>
        </w:rPr>
        <w:t> </w:t>
      </w:r>
      <w:r>
        <w:rPr>
          <w:color w:val="1F487C"/>
          <w:spacing w:val="-14"/>
        </w:rPr>
        <w:t>(DT1)</w:t>
      </w:r>
    </w:p>
    <w:p>
      <w:pPr>
        <w:pStyle w:val="ListParagraph"/>
        <w:numPr>
          <w:ilvl w:val="2"/>
          <w:numId w:val="53"/>
        </w:numPr>
        <w:tabs>
          <w:tab w:pos="1391" w:val="left" w:leader="none"/>
        </w:tabs>
        <w:spacing w:line="254" w:lineRule="auto" w:before="256" w:after="0"/>
        <w:ind w:left="1391" w:right="1067" w:hanging="1132"/>
        <w:jc w:val="left"/>
        <w:rPr>
          <w:b/>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DT1</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10.4.1.</w:t>
      </w:r>
    </w:p>
    <w:p>
      <w:pPr>
        <w:pStyle w:val="Heading4"/>
        <w:spacing w:before="233"/>
      </w:pPr>
      <w:r>
        <w:rPr>
          <w:color w:val="1F487C"/>
          <w:w w:val="90"/>
        </w:rPr>
        <w:t>Table</w:t>
      </w:r>
      <w:r>
        <w:rPr>
          <w:color w:val="1F487C"/>
        </w:rPr>
        <w:t> </w:t>
      </w:r>
      <w:r>
        <w:rPr>
          <w:color w:val="1F487C"/>
          <w:w w:val="90"/>
        </w:rPr>
        <w:t>10.4</w:t>
      </w:r>
      <w:r>
        <w:rPr>
          <w:rFonts w:ascii="Verdana" w:hAnsi="Verdana"/>
          <w:b w:val="0"/>
          <w:w w:val="90"/>
        </w:rPr>
        <w:t>.</w:t>
      </w:r>
      <w:r>
        <w:rPr>
          <w:color w:val="1F487C"/>
          <w:w w:val="90"/>
        </w:rPr>
        <w:t>1</w:t>
      </w:r>
      <w:r>
        <w:rPr>
          <w:rFonts w:ascii="Verdana" w:hAnsi="Verdana"/>
          <w:b w:val="0"/>
          <w:w w:val="90"/>
        </w:rPr>
        <w:t>.</w:t>
      </w:r>
      <w:r>
        <w:rPr>
          <w:rFonts w:ascii="Verdana" w:hAnsi="Verdana"/>
          <w:b w:val="0"/>
          <w:spacing w:val="-8"/>
          <w:w w:val="90"/>
        </w:rPr>
        <w:t> </w:t>
      </w:r>
      <w:r>
        <w:rPr>
          <w:color w:val="1F487C"/>
          <w:w w:val="90"/>
        </w:rPr>
        <w:t>–</w:t>
      </w:r>
      <w:r>
        <w:rPr>
          <w:color w:val="1F487C"/>
          <w:spacing w:val="4"/>
        </w:rPr>
        <w:t> </w:t>
      </w:r>
      <w:r>
        <w:rPr>
          <w:color w:val="1F487C"/>
          <w:w w:val="90"/>
        </w:rPr>
        <w:t>DT1</w:t>
      </w:r>
      <w:r>
        <w:rPr>
          <w:color w:val="1F487C"/>
          <w:spacing w:val="3"/>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b/>
                <w:sz w:val="23"/>
              </w:rPr>
            </w:pPr>
            <w:r>
              <w:rPr>
                <w:w w:val="105"/>
                <w:sz w:val="23"/>
              </w:rPr>
              <w:t>3.</w:t>
            </w:r>
            <w:r>
              <w:rPr>
                <w:spacing w:val="-10"/>
                <w:w w:val="105"/>
                <w:sz w:val="23"/>
              </w:rPr>
              <w:t> </w:t>
            </w:r>
            <w:r>
              <w:rPr>
                <w:w w:val="105"/>
                <w:sz w:val="23"/>
              </w:rPr>
              <w:t>Minimum</w:t>
            </w:r>
            <w:r>
              <w:rPr>
                <w:spacing w:val="-10"/>
                <w:w w:val="105"/>
                <w:sz w:val="23"/>
              </w:rPr>
              <w:t> </w:t>
            </w:r>
            <w:r>
              <w:rPr>
                <w:b/>
                <w:color w:val="585858"/>
                <w:spacing w:val="-2"/>
                <w:w w:val="105"/>
                <w:sz w:val="23"/>
              </w:rPr>
              <w:t>height</w:t>
            </w:r>
          </w:p>
        </w:tc>
        <w:tc>
          <w:tcPr>
            <w:tcW w:w="5958" w:type="dxa"/>
          </w:tcPr>
          <w:p>
            <w:pPr>
              <w:pStyle w:val="TableParagraph"/>
              <w:ind w:left="109"/>
              <w:rPr>
                <w:sz w:val="23"/>
              </w:rPr>
            </w:pPr>
            <w:r>
              <w:rPr>
                <w:w w:val="105"/>
                <w:sz w:val="23"/>
              </w:rPr>
              <w:t>2</w:t>
            </w:r>
            <w:r>
              <w:rPr>
                <w:spacing w:val="-8"/>
                <w:w w:val="105"/>
                <w:sz w:val="23"/>
              </w:rPr>
              <w:t> </w:t>
            </w:r>
            <w:r>
              <w:rPr>
                <w:b/>
                <w:color w:val="585858"/>
                <w:w w:val="105"/>
                <w:sz w:val="23"/>
              </w:rPr>
              <w:t>storeys</w:t>
            </w:r>
            <w:r>
              <w:rPr>
                <w:w w:val="105"/>
                <w:sz w:val="23"/>
              </w:rPr>
              <w:t>,</w:t>
            </w:r>
            <w:r>
              <w:rPr>
                <w:spacing w:val="-10"/>
                <w:w w:val="105"/>
                <w:sz w:val="23"/>
              </w:rPr>
              <w:t> </w:t>
            </w:r>
            <w:r>
              <w:rPr>
                <w:w w:val="105"/>
                <w:sz w:val="23"/>
              </w:rPr>
              <w:t>not</w:t>
            </w:r>
            <w:r>
              <w:rPr>
                <w:spacing w:val="-10"/>
                <w:w w:val="105"/>
                <w:sz w:val="23"/>
              </w:rPr>
              <w:t> </w:t>
            </w:r>
            <w:r>
              <w:rPr>
                <w:w w:val="105"/>
                <w:sz w:val="23"/>
              </w:rPr>
              <w:t>less</w:t>
            </w:r>
            <w:r>
              <w:rPr>
                <w:spacing w:val="-8"/>
                <w:w w:val="105"/>
                <w:sz w:val="23"/>
              </w:rPr>
              <w:t> </w:t>
            </w:r>
            <w:r>
              <w:rPr>
                <w:w w:val="105"/>
                <w:sz w:val="23"/>
              </w:rPr>
              <w:t>than</w:t>
            </w:r>
            <w:r>
              <w:rPr>
                <w:spacing w:val="-7"/>
                <w:w w:val="105"/>
                <w:sz w:val="23"/>
              </w:rPr>
              <w:t> </w:t>
            </w:r>
            <w:r>
              <w:rPr>
                <w:w w:val="105"/>
                <w:sz w:val="23"/>
              </w:rPr>
              <w:t>8.5</w:t>
            </w:r>
            <w:r>
              <w:rPr>
                <w:spacing w:val="-2"/>
                <w:w w:val="105"/>
                <w:sz w:val="23"/>
              </w:rPr>
              <w:t> metres</w:t>
            </w:r>
          </w:p>
        </w:tc>
      </w:tr>
      <w:tr>
        <w:trPr>
          <w:trHeight w:val="1423" w:hRule="atLeast"/>
        </w:trPr>
        <w:tc>
          <w:tcPr>
            <w:tcW w:w="4114" w:type="dxa"/>
          </w:tcPr>
          <w:p>
            <w:pPr>
              <w:pStyle w:val="TableParagraph"/>
              <w:spacing w:before="67"/>
              <w:rPr>
                <w:sz w:val="23"/>
              </w:rPr>
            </w:pPr>
            <w:r>
              <w:rPr>
                <w:w w:val="105"/>
                <w:sz w:val="23"/>
              </w:rPr>
              <w:t>4.</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numPr>
                <w:ilvl w:val="0"/>
                <w:numId w:val="62"/>
              </w:numPr>
              <w:tabs>
                <w:tab w:pos="439" w:val="left" w:leader="none"/>
              </w:tabs>
              <w:spacing w:line="249" w:lineRule="auto" w:before="67" w:after="0"/>
              <w:ind w:left="109" w:right="885" w:firstLine="0"/>
              <w:jc w:val="left"/>
              <w:rPr>
                <w:sz w:val="23"/>
              </w:rPr>
            </w:pPr>
            <w:r>
              <w:rPr>
                <w:b/>
                <w:color w:val="585858"/>
                <w:w w:val="105"/>
                <w:sz w:val="23"/>
              </w:rPr>
              <w:t>Height</w:t>
            </w:r>
            <w:r>
              <w:rPr>
                <w:b/>
                <w:color w:val="585858"/>
                <w:spacing w:val="-10"/>
                <w:w w:val="105"/>
                <w:sz w:val="23"/>
              </w:rPr>
              <w:t> </w:t>
            </w:r>
            <w:r>
              <w:rPr>
                <w:w w:val="105"/>
                <w:sz w:val="23"/>
              </w:rPr>
              <w:t>at</w:t>
            </w:r>
            <w:r>
              <w:rPr>
                <w:spacing w:val="-11"/>
                <w:w w:val="105"/>
                <w:sz w:val="23"/>
              </w:rPr>
              <w:t> </w:t>
            </w:r>
            <w:r>
              <w:rPr>
                <w:b/>
                <w:color w:val="585858"/>
                <w:w w:val="105"/>
                <w:sz w:val="23"/>
              </w:rPr>
              <w:t>build-to-plane</w:t>
            </w:r>
            <w:r>
              <w:rPr>
                <w:w w:val="105"/>
                <w:sz w:val="23"/>
              </w:rPr>
              <w:t>:</w:t>
            </w:r>
            <w:r>
              <w:rPr>
                <w:spacing w:val="-12"/>
                <w:w w:val="105"/>
                <w:sz w:val="23"/>
              </w:rPr>
              <w:t> </w:t>
            </w:r>
            <w:r>
              <w:rPr>
                <w:w w:val="105"/>
                <w:sz w:val="23"/>
              </w:rPr>
              <w:t>4</w:t>
            </w:r>
            <w:r>
              <w:rPr>
                <w:spacing w:val="-10"/>
                <w:w w:val="105"/>
                <w:sz w:val="23"/>
              </w:rPr>
              <w:t> </w:t>
            </w:r>
            <w:r>
              <w:rPr>
                <w:b/>
                <w:color w:val="585858"/>
                <w:w w:val="105"/>
                <w:sz w:val="23"/>
              </w:rPr>
              <w:t>storeys</w:t>
            </w:r>
            <w:r>
              <w:rPr>
                <w:w w:val="105"/>
                <w:sz w:val="23"/>
              </w:rPr>
              <w:t>,</w:t>
            </w:r>
            <w:r>
              <w:rPr>
                <w:spacing w:val="-12"/>
                <w:w w:val="105"/>
                <w:sz w:val="23"/>
              </w:rPr>
              <w:t> </w:t>
            </w:r>
            <w:r>
              <w:rPr>
                <w:w w:val="105"/>
                <w:sz w:val="23"/>
              </w:rPr>
              <w:t>not</w:t>
            </w:r>
            <w:r>
              <w:rPr>
                <w:spacing w:val="-12"/>
                <w:w w:val="105"/>
                <w:sz w:val="23"/>
              </w:rPr>
              <w:t> </w:t>
            </w:r>
            <w:r>
              <w:rPr>
                <w:w w:val="105"/>
                <w:sz w:val="23"/>
              </w:rPr>
              <w:t>to exceed 17.0 metres</w:t>
            </w:r>
          </w:p>
          <w:p>
            <w:pPr>
              <w:pStyle w:val="TableParagraph"/>
              <w:numPr>
                <w:ilvl w:val="0"/>
                <w:numId w:val="62"/>
              </w:numPr>
              <w:tabs>
                <w:tab w:pos="454" w:val="left" w:leader="none"/>
              </w:tabs>
              <w:spacing w:line="249" w:lineRule="auto" w:before="48" w:after="0"/>
              <w:ind w:left="109" w:right="539" w:firstLine="0"/>
              <w:jc w:val="left"/>
              <w:rPr>
                <w:sz w:val="23"/>
              </w:rPr>
            </w:pPr>
            <w:r>
              <w:rPr>
                <w:b/>
                <w:color w:val="585858"/>
                <w:w w:val="105"/>
                <w:sz w:val="23"/>
              </w:rPr>
              <w:t>Height</w:t>
            </w:r>
            <w:r>
              <w:rPr>
                <w:b/>
                <w:color w:val="585858"/>
                <w:spacing w:val="-10"/>
                <w:w w:val="105"/>
                <w:sz w:val="23"/>
              </w:rPr>
              <w:t> </w:t>
            </w:r>
            <w:r>
              <w:rPr>
                <w:w w:val="105"/>
                <w:sz w:val="23"/>
              </w:rPr>
              <w:t>under</w:t>
            </w:r>
            <w:r>
              <w:rPr>
                <w:spacing w:val="-8"/>
                <w:w w:val="105"/>
                <w:sz w:val="23"/>
              </w:rPr>
              <w:t> </w:t>
            </w:r>
            <w:r>
              <w:rPr>
                <w:b/>
                <w:color w:val="585858"/>
                <w:w w:val="105"/>
                <w:sz w:val="23"/>
              </w:rPr>
              <w:t>angular</w:t>
            </w:r>
            <w:r>
              <w:rPr>
                <w:b/>
                <w:color w:val="585858"/>
                <w:spacing w:val="-11"/>
                <w:w w:val="105"/>
                <w:sz w:val="23"/>
              </w:rPr>
              <w:t> </w:t>
            </w:r>
            <w:r>
              <w:rPr>
                <w:b/>
                <w:color w:val="585858"/>
                <w:w w:val="105"/>
                <w:sz w:val="23"/>
              </w:rPr>
              <w:t>plane</w:t>
            </w:r>
            <w:r>
              <w:rPr>
                <w:w w:val="105"/>
                <w:sz w:val="23"/>
              </w:rPr>
              <w:t>:</w:t>
            </w:r>
            <w:r>
              <w:rPr>
                <w:spacing w:val="-13"/>
                <w:w w:val="105"/>
                <w:sz w:val="23"/>
              </w:rPr>
              <w:t> </w:t>
            </w:r>
            <w:r>
              <w:rPr>
                <w:w w:val="105"/>
                <w:sz w:val="23"/>
              </w:rPr>
              <w:t>6</w:t>
            </w:r>
            <w:r>
              <w:rPr>
                <w:spacing w:val="-4"/>
                <w:w w:val="105"/>
                <w:sz w:val="23"/>
              </w:rPr>
              <w:t> </w:t>
            </w:r>
            <w:r>
              <w:rPr>
                <w:b/>
                <w:color w:val="585858"/>
                <w:w w:val="105"/>
                <w:sz w:val="23"/>
              </w:rPr>
              <w:t>storeys</w:t>
            </w:r>
            <w:r>
              <w:rPr>
                <w:w w:val="105"/>
                <w:sz w:val="23"/>
              </w:rPr>
              <w:t>,</w:t>
            </w:r>
            <w:r>
              <w:rPr>
                <w:spacing w:val="-13"/>
                <w:w w:val="105"/>
                <w:sz w:val="23"/>
              </w:rPr>
              <w:t> </w:t>
            </w:r>
            <w:r>
              <w:rPr>
                <w:w w:val="105"/>
                <w:sz w:val="23"/>
              </w:rPr>
              <w:t>not</w:t>
            </w:r>
            <w:r>
              <w:rPr>
                <w:spacing w:val="-13"/>
                <w:w w:val="105"/>
                <w:sz w:val="23"/>
              </w:rPr>
              <w:t> </w:t>
            </w:r>
            <w:r>
              <w:rPr>
                <w:w w:val="105"/>
                <w:sz w:val="23"/>
              </w:rPr>
              <w:t>to exceed 25.5 metres</w:t>
            </w:r>
          </w:p>
        </w:tc>
      </w:tr>
      <w:tr>
        <w:trPr>
          <w:trHeight w:val="414" w:hRule="atLeast"/>
        </w:trPr>
        <w:tc>
          <w:tcPr>
            <w:tcW w:w="4114" w:type="dxa"/>
          </w:tcPr>
          <w:p>
            <w:pPr>
              <w:pStyle w:val="TableParagraph"/>
              <w:rPr>
                <w:sz w:val="23"/>
              </w:rPr>
            </w:pPr>
            <w:r>
              <w:rPr>
                <w:w w:val="105"/>
                <w:sz w:val="23"/>
              </w:rPr>
              <w:t>5.</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z w:val="23"/>
              </w:rPr>
              <w:t>See</w:t>
            </w:r>
            <w:r>
              <w:rPr>
                <w:spacing w:val="23"/>
                <w:sz w:val="23"/>
              </w:rPr>
              <w:t> </w:t>
            </w:r>
            <w:r>
              <w:rPr>
                <w:sz w:val="23"/>
              </w:rPr>
              <w:t>subclause</w:t>
            </w:r>
            <w:r>
              <w:rPr>
                <w:spacing w:val="24"/>
                <w:sz w:val="23"/>
              </w:rPr>
              <w:t> </w:t>
            </w:r>
            <w:r>
              <w:rPr>
                <w:spacing w:val="-2"/>
                <w:sz w:val="23"/>
              </w:rPr>
              <w:t>10.4.2.1.</w:t>
            </w:r>
          </w:p>
        </w:tc>
      </w:tr>
      <w:tr>
        <w:trPr>
          <w:trHeight w:val="414" w:hRule="atLeast"/>
        </w:trPr>
        <w:tc>
          <w:tcPr>
            <w:tcW w:w="4114" w:type="dxa"/>
          </w:tcPr>
          <w:p>
            <w:pPr>
              <w:pStyle w:val="TableParagraph"/>
              <w:rPr>
                <w:sz w:val="23"/>
              </w:rPr>
            </w:pPr>
            <w:r>
              <w:rPr>
                <w:w w:val="105"/>
                <w:sz w:val="23"/>
              </w:rPr>
              <w:t>6.</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z w:val="23"/>
              </w:rPr>
              <w:t>See</w:t>
            </w:r>
            <w:r>
              <w:rPr>
                <w:spacing w:val="23"/>
                <w:sz w:val="23"/>
              </w:rPr>
              <w:t> </w:t>
            </w:r>
            <w:r>
              <w:rPr>
                <w:sz w:val="23"/>
              </w:rPr>
              <w:t>subclause</w:t>
            </w:r>
            <w:r>
              <w:rPr>
                <w:spacing w:val="24"/>
                <w:sz w:val="23"/>
              </w:rPr>
              <w:t> </w:t>
            </w:r>
            <w:r>
              <w:rPr>
                <w:spacing w:val="-2"/>
                <w:sz w:val="23"/>
              </w:rPr>
              <w:t>10.4.2.2.</w:t>
            </w:r>
          </w:p>
        </w:tc>
      </w:tr>
      <w:tr>
        <w:trPr>
          <w:trHeight w:val="731" w:hRule="atLeast"/>
        </w:trPr>
        <w:tc>
          <w:tcPr>
            <w:tcW w:w="4114" w:type="dxa"/>
          </w:tcPr>
          <w:p>
            <w:pPr>
              <w:pStyle w:val="TableParagraph"/>
              <w:rPr>
                <w:b/>
                <w:sz w:val="23"/>
              </w:rPr>
            </w:pPr>
            <w:r>
              <w:rPr>
                <w:w w:val="105"/>
                <w:sz w:val="23"/>
              </w:rPr>
              <w:t>7.</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0.0</w:t>
            </w:r>
          </w:p>
        </w:tc>
      </w:tr>
      <w:tr>
        <w:trPr>
          <w:trHeight w:val="739" w:hRule="atLeast"/>
        </w:trPr>
        <w:tc>
          <w:tcPr>
            <w:tcW w:w="4114" w:type="dxa"/>
          </w:tcPr>
          <w:p>
            <w:pPr>
              <w:pStyle w:val="TableParagraph"/>
              <w:spacing w:before="67"/>
              <w:rPr>
                <w:b/>
                <w:sz w:val="23"/>
              </w:rPr>
            </w:pPr>
            <w:r>
              <w:rPr>
                <w:w w:val="105"/>
                <w:sz w:val="23"/>
              </w:rPr>
              <w:t>8.</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spacing w:before="67"/>
              <w:ind w:left="109"/>
              <w:rPr>
                <w:sz w:val="23"/>
              </w:rPr>
            </w:pPr>
            <w:r>
              <w:rPr>
                <w:sz w:val="23"/>
              </w:rPr>
              <w:t>See</w:t>
            </w:r>
            <w:r>
              <w:rPr>
                <w:spacing w:val="23"/>
                <w:sz w:val="23"/>
              </w:rPr>
              <w:t> </w:t>
            </w:r>
            <w:r>
              <w:rPr>
                <w:sz w:val="23"/>
              </w:rPr>
              <w:t>subclause</w:t>
            </w:r>
            <w:r>
              <w:rPr>
                <w:spacing w:val="24"/>
                <w:sz w:val="23"/>
              </w:rPr>
              <w:t> </w:t>
            </w:r>
            <w:r>
              <w:rPr>
                <w:spacing w:val="-2"/>
                <w:sz w:val="23"/>
              </w:rPr>
              <w:t>10.4.2.2.</w:t>
            </w:r>
          </w:p>
        </w:tc>
      </w:tr>
      <w:tr>
        <w:trPr>
          <w:trHeight w:val="731" w:hRule="atLeast"/>
        </w:trPr>
        <w:tc>
          <w:tcPr>
            <w:tcW w:w="4114" w:type="dxa"/>
          </w:tcPr>
          <w:p>
            <w:pPr>
              <w:pStyle w:val="TableParagraph"/>
              <w:spacing w:line="249" w:lineRule="auto"/>
              <w:ind w:right="231"/>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spacing w:before="67"/>
              <w:rPr>
                <w:b/>
                <w:sz w:val="23"/>
              </w:rPr>
            </w:pPr>
            <w:r>
              <w:rPr>
                <w:w w:val="105"/>
                <w:sz w:val="23"/>
              </w:rPr>
              <w:t>10.</w:t>
            </w:r>
            <w:r>
              <w:rPr>
                <w:spacing w:val="-14"/>
                <w:w w:val="105"/>
                <w:sz w:val="23"/>
              </w:rPr>
              <w:t> </w:t>
            </w:r>
            <w:r>
              <w:rPr>
                <w:w w:val="105"/>
                <w:sz w:val="23"/>
              </w:rPr>
              <w:t>Minimum</w:t>
            </w:r>
            <w:r>
              <w:rPr>
                <w:spacing w:val="-7"/>
                <w:w w:val="105"/>
                <w:sz w:val="23"/>
              </w:rPr>
              <w:t> </w:t>
            </w:r>
            <w:r>
              <w:rPr>
                <w:b/>
                <w:color w:val="585858"/>
                <w:w w:val="105"/>
                <w:sz w:val="23"/>
              </w:rPr>
              <w:t>lot</w:t>
            </w:r>
            <w:r>
              <w:rPr>
                <w:b/>
                <w:color w:val="585858"/>
                <w:spacing w:val="-4"/>
                <w:w w:val="105"/>
                <w:sz w:val="23"/>
              </w:rPr>
              <w:t> </w:t>
            </w:r>
            <w:r>
              <w:rPr>
                <w:b/>
                <w:color w:val="585858"/>
                <w:spacing w:val="-2"/>
                <w:w w:val="105"/>
                <w:sz w:val="23"/>
              </w:rPr>
              <w:t>coverage</w:t>
            </w:r>
          </w:p>
        </w:tc>
        <w:tc>
          <w:tcPr>
            <w:tcW w:w="5958" w:type="dxa"/>
          </w:tcPr>
          <w:p>
            <w:pPr>
              <w:pStyle w:val="TableParagraph"/>
              <w:spacing w:before="67"/>
              <w:ind w:left="109"/>
              <w:rPr>
                <w:sz w:val="23"/>
              </w:rPr>
            </w:pPr>
            <w:r>
              <w:rPr>
                <w:spacing w:val="-5"/>
                <w:w w:val="105"/>
                <w:sz w:val="23"/>
              </w:rPr>
              <w:t>50%</w:t>
            </w:r>
          </w:p>
        </w:tc>
      </w:tr>
      <w:tr>
        <w:trPr>
          <w:trHeight w:val="414" w:hRule="atLeast"/>
        </w:trPr>
        <w:tc>
          <w:tcPr>
            <w:tcW w:w="4114" w:type="dxa"/>
          </w:tcPr>
          <w:p>
            <w:pPr>
              <w:pStyle w:val="TableParagraph"/>
              <w:spacing w:before="67"/>
              <w:rPr>
                <w:b/>
                <w:sz w:val="23"/>
              </w:rPr>
            </w:pPr>
            <w:r>
              <w:rPr>
                <w:w w:val="105"/>
                <w:sz w:val="23"/>
              </w:rPr>
              <w:t>11.</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958" w:type="dxa"/>
          </w:tcPr>
          <w:p>
            <w:pPr>
              <w:pStyle w:val="TableParagraph"/>
              <w:spacing w:before="67"/>
              <w:ind w:left="109"/>
              <w:rPr>
                <w:sz w:val="23"/>
              </w:rPr>
            </w:pPr>
            <w:r>
              <w:rPr>
                <w:spacing w:val="-4"/>
                <w:w w:val="105"/>
                <w:sz w:val="23"/>
              </w:rPr>
              <w:t>100%</w:t>
            </w:r>
          </w:p>
        </w:tc>
      </w:tr>
      <w:tr>
        <w:trPr>
          <w:trHeight w:val="739" w:hRule="atLeast"/>
        </w:trPr>
        <w:tc>
          <w:tcPr>
            <w:tcW w:w="4114" w:type="dxa"/>
          </w:tcPr>
          <w:p>
            <w:pPr>
              <w:pStyle w:val="TableParagraph"/>
              <w:spacing w:line="249" w:lineRule="auto" w:before="67"/>
              <w:rPr>
                <w:b/>
                <w:sz w:val="23"/>
              </w:rPr>
            </w:pPr>
            <w:r>
              <w:rPr>
                <w:w w:val="105"/>
                <w:sz w:val="23"/>
              </w:rPr>
              <w:t>12.</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spacing w:before="67"/>
              <w:ind w:left="109"/>
              <w:rPr>
                <w:sz w:val="23"/>
              </w:rPr>
            </w:pPr>
            <w:r>
              <w:rPr>
                <w:w w:val="105"/>
                <w:sz w:val="23"/>
              </w:rPr>
              <w:t>123</w:t>
            </w:r>
            <w:r>
              <w:rPr>
                <w:spacing w:val="-12"/>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4"/>
                <w:w w:val="105"/>
                <w:sz w:val="23"/>
              </w:rPr>
              <w:t> </w:t>
            </w:r>
            <w:r>
              <w:rPr>
                <w:w w:val="105"/>
                <w:sz w:val="23"/>
              </w:rPr>
              <w:t>per</w:t>
            </w:r>
            <w:r>
              <w:rPr>
                <w:spacing w:val="-10"/>
                <w:w w:val="105"/>
                <w:sz w:val="23"/>
              </w:rPr>
              <w:t> </w:t>
            </w:r>
            <w:r>
              <w:rPr>
                <w:w w:val="105"/>
                <w:sz w:val="23"/>
              </w:rPr>
              <w:t>net</w:t>
            </w:r>
            <w:r>
              <w:rPr>
                <w:spacing w:val="-8"/>
                <w:w w:val="105"/>
                <w:sz w:val="23"/>
              </w:rPr>
              <w:t> </w:t>
            </w:r>
            <w:r>
              <w:rPr>
                <w:spacing w:val="-2"/>
                <w:w w:val="105"/>
                <w:sz w:val="23"/>
              </w:rPr>
              <w:t>hectare</w:t>
            </w:r>
          </w:p>
        </w:tc>
      </w:tr>
      <w:tr>
        <w:trPr>
          <w:trHeight w:val="415" w:hRule="atLeast"/>
        </w:trPr>
        <w:tc>
          <w:tcPr>
            <w:tcW w:w="4114" w:type="dxa"/>
          </w:tcPr>
          <w:p>
            <w:pPr>
              <w:pStyle w:val="TableParagraph"/>
              <w:rPr>
                <w:b/>
                <w:sz w:val="23"/>
              </w:rPr>
            </w:pPr>
            <w:r>
              <w:rPr>
                <w:sz w:val="23"/>
              </w:rPr>
              <w:t>13.</w:t>
            </w:r>
            <w:r>
              <w:rPr>
                <w:spacing w:val="24"/>
                <w:sz w:val="23"/>
              </w:rPr>
              <w:t> </w:t>
            </w:r>
            <w:r>
              <w:rPr>
                <w:sz w:val="23"/>
              </w:rPr>
              <w:t>Applicable</w:t>
            </w:r>
            <w:r>
              <w:rPr>
                <w:spacing w:val="28"/>
                <w:sz w:val="23"/>
              </w:rPr>
              <w:t> </w:t>
            </w:r>
            <w:r>
              <w:rPr>
                <w:b/>
                <w:color w:val="585858"/>
                <w:sz w:val="23"/>
              </w:rPr>
              <w:t>angular</w:t>
            </w:r>
            <w:r>
              <w:rPr>
                <w:b/>
                <w:color w:val="585858"/>
                <w:spacing w:val="25"/>
                <w:sz w:val="23"/>
              </w:rPr>
              <w:t> </w:t>
            </w:r>
            <w:r>
              <w:rPr>
                <w:b/>
                <w:color w:val="585858"/>
                <w:spacing w:val="-4"/>
                <w:sz w:val="23"/>
              </w:rPr>
              <w:t>plane</w:t>
            </w:r>
          </w:p>
        </w:tc>
        <w:tc>
          <w:tcPr>
            <w:tcW w:w="5958" w:type="dxa"/>
          </w:tcPr>
          <w:p>
            <w:pPr>
              <w:pStyle w:val="TableParagraph"/>
              <w:ind w:left="109"/>
              <w:rPr>
                <w:sz w:val="23"/>
              </w:rPr>
            </w:pPr>
            <w:r>
              <w:rPr>
                <w:w w:val="105"/>
                <w:sz w:val="23"/>
              </w:rPr>
              <w:t>39</w:t>
            </w:r>
            <w:r>
              <w:rPr>
                <w:spacing w:val="-5"/>
                <w:w w:val="105"/>
                <w:sz w:val="23"/>
              </w:rPr>
              <w:t> </w:t>
            </w:r>
            <w:r>
              <w:rPr>
                <w:spacing w:val="-2"/>
                <w:w w:val="105"/>
                <w:sz w:val="23"/>
              </w:rPr>
              <w:t>degrees</w:t>
            </w:r>
          </w:p>
        </w:tc>
      </w:tr>
      <w:tr>
        <w:trPr>
          <w:trHeight w:val="731" w:hRule="atLeast"/>
        </w:trPr>
        <w:tc>
          <w:tcPr>
            <w:tcW w:w="4114" w:type="dxa"/>
          </w:tcPr>
          <w:p>
            <w:pPr>
              <w:pStyle w:val="TableParagraph"/>
              <w:rPr>
                <w:sz w:val="23"/>
              </w:rPr>
            </w:pPr>
            <w:r>
              <w:rPr>
                <w:w w:val="105"/>
                <w:sz w:val="23"/>
              </w:rPr>
              <w:t>14.</w:t>
            </w:r>
            <w:r>
              <w:rPr>
                <w:spacing w:val="-15"/>
                <w:w w:val="105"/>
                <w:sz w:val="23"/>
              </w:rPr>
              <w:t> </w:t>
            </w:r>
            <w:r>
              <w:rPr>
                <w:b/>
                <w:color w:val="585858"/>
                <w:w w:val="105"/>
                <w:sz w:val="23"/>
              </w:rPr>
              <w:t>Height</w:t>
            </w:r>
            <w:r>
              <w:rPr>
                <w:b/>
                <w:color w:val="585858"/>
                <w:spacing w:val="-7"/>
                <w:w w:val="105"/>
                <w:sz w:val="23"/>
              </w:rPr>
              <w:t> </w:t>
            </w:r>
            <w:r>
              <w:rPr>
                <w:w w:val="105"/>
                <w:sz w:val="23"/>
              </w:rPr>
              <w:t>for</w:t>
            </w:r>
            <w:r>
              <w:rPr>
                <w:spacing w:val="-11"/>
                <w:w w:val="105"/>
                <w:sz w:val="23"/>
              </w:rPr>
              <w:t> </w:t>
            </w:r>
            <w:r>
              <w:rPr>
                <w:w w:val="105"/>
                <w:sz w:val="23"/>
              </w:rPr>
              <w:t>commencement</w:t>
            </w:r>
            <w:r>
              <w:rPr>
                <w:spacing w:val="-15"/>
                <w:w w:val="105"/>
                <w:sz w:val="23"/>
              </w:rPr>
              <w:t> </w:t>
            </w:r>
            <w:r>
              <w:rPr>
                <w:spacing w:val="-5"/>
                <w:w w:val="105"/>
                <w:sz w:val="23"/>
              </w:rPr>
              <w:t>of</w:t>
            </w:r>
          </w:p>
          <w:p>
            <w:pPr>
              <w:pStyle w:val="TableParagraph"/>
              <w:spacing w:before="11"/>
              <w:rPr>
                <w:b/>
                <w:sz w:val="23"/>
              </w:rPr>
            </w:pPr>
            <w:r>
              <w:rPr>
                <w:b/>
                <w:color w:val="585858"/>
                <w:sz w:val="23"/>
              </w:rPr>
              <w:t>angular</w:t>
            </w:r>
            <w:r>
              <w:rPr>
                <w:b/>
                <w:color w:val="585858"/>
                <w:spacing w:val="25"/>
                <w:sz w:val="23"/>
              </w:rPr>
              <w:t> </w:t>
            </w:r>
            <w:r>
              <w:rPr>
                <w:b/>
                <w:color w:val="585858"/>
                <w:spacing w:val="-2"/>
                <w:sz w:val="23"/>
              </w:rPr>
              <w:t>plane</w:t>
            </w:r>
          </w:p>
        </w:tc>
        <w:tc>
          <w:tcPr>
            <w:tcW w:w="5958" w:type="dxa"/>
          </w:tcPr>
          <w:p>
            <w:pPr>
              <w:pStyle w:val="TableParagraph"/>
              <w:ind w:left="109"/>
              <w:rPr>
                <w:sz w:val="23"/>
              </w:rPr>
            </w:pPr>
            <w:r>
              <w:rPr>
                <w:spacing w:val="-4"/>
                <w:w w:val="105"/>
                <w:sz w:val="23"/>
              </w:rPr>
              <w:t>17.0</w:t>
            </w:r>
          </w:p>
        </w:tc>
      </w:tr>
    </w:tbl>
    <w:p>
      <w:pPr>
        <w:pStyle w:val="BodyText"/>
        <w:spacing w:before="104"/>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DT1</w:t>
      </w:r>
    </w:p>
    <w:p>
      <w:pPr>
        <w:pStyle w:val="ListParagraph"/>
        <w:numPr>
          <w:ilvl w:val="2"/>
          <w:numId w:val="53"/>
        </w:numPr>
        <w:tabs>
          <w:tab w:pos="1391" w:val="left" w:leader="none"/>
        </w:tabs>
        <w:spacing w:line="254" w:lineRule="auto" w:before="259" w:after="0"/>
        <w:ind w:left="1391" w:right="1391" w:hanging="1132"/>
        <w:jc w:val="left"/>
        <w:rPr>
          <w:b/>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1"/>
          <w:w w:val="105"/>
          <w:sz w:val="23"/>
        </w:rPr>
        <w:t> </w:t>
      </w:r>
      <w:r>
        <w:rPr>
          <w:w w:val="105"/>
          <w:sz w:val="23"/>
        </w:rPr>
        <w:t>provisions</w:t>
      </w:r>
      <w:r>
        <w:rPr>
          <w:spacing w:val="-3"/>
          <w:w w:val="105"/>
          <w:sz w:val="23"/>
        </w:rPr>
        <w:t> </w:t>
      </w:r>
      <w:r>
        <w:rPr>
          <w:w w:val="105"/>
          <w:sz w:val="23"/>
        </w:rPr>
        <w:t>of</w:t>
      </w:r>
      <w:r>
        <w:rPr>
          <w:spacing w:val="-2"/>
          <w:w w:val="105"/>
          <w:sz w:val="23"/>
        </w:rPr>
        <w:t> </w:t>
      </w:r>
      <w:r>
        <w:rPr>
          <w:w w:val="105"/>
          <w:sz w:val="23"/>
        </w:rPr>
        <w:t>Table</w:t>
      </w:r>
      <w:r>
        <w:rPr>
          <w:spacing w:val="-11"/>
          <w:w w:val="105"/>
          <w:sz w:val="23"/>
        </w:rPr>
        <w:t> </w:t>
      </w:r>
      <w:r>
        <w:rPr>
          <w:w w:val="105"/>
          <w:sz w:val="23"/>
        </w:rPr>
        <w:t>10.4.1.,</w:t>
      </w:r>
      <w:r>
        <w:rPr>
          <w:spacing w:val="-10"/>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DT1</w:t>
      </w:r>
      <w:r>
        <w:rPr>
          <w:spacing w:val="-8"/>
          <w:w w:val="105"/>
          <w:sz w:val="23"/>
        </w:rPr>
        <w:t> </w:t>
      </w:r>
      <w:r>
        <w:rPr>
          <w:w w:val="105"/>
          <w:sz w:val="23"/>
        </w:rPr>
        <w:t>Zone</w:t>
      </w:r>
      <w:r>
        <w:rPr>
          <w:spacing w:val="-5"/>
          <w:w w:val="105"/>
          <w:sz w:val="23"/>
        </w:rPr>
        <w:t> </w:t>
      </w:r>
      <w:r>
        <w:rPr>
          <w:w w:val="105"/>
          <w:sz w:val="23"/>
        </w:rPr>
        <w:t>must</w:t>
      </w:r>
      <w:r>
        <w:rPr>
          <w:spacing w:val="-8"/>
          <w:w w:val="105"/>
          <w:sz w:val="23"/>
        </w:rPr>
        <w:t> </w:t>
      </w:r>
      <w:r>
        <w:rPr>
          <w:w w:val="105"/>
          <w:sz w:val="23"/>
        </w:rPr>
        <w:t>comply with the following provisions:</w:t>
      </w:r>
    </w:p>
    <w:p>
      <w:pPr>
        <w:spacing w:after="0" w:line="254" w:lineRule="auto"/>
        <w:jc w:val="left"/>
        <w:rPr>
          <w:sz w:val="23"/>
        </w:rPr>
        <w:sectPr>
          <w:pgSz w:w="12240" w:h="15840"/>
          <w:pgMar w:header="726" w:footer="800" w:top="1340" w:bottom="1000" w:left="820" w:right="200"/>
        </w:sectPr>
      </w:pPr>
    </w:p>
    <w:p>
      <w:pPr>
        <w:pStyle w:val="ListParagraph"/>
        <w:numPr>
          <w:ilvl w:val="3"/>
          <w:numId w:val="53"/>
        </w:numPr>
        <w:tabs>
          <w:tab w:pos="1959" w:val="left" w:leader="none"/>
          <w:tab w:pos="1961" w:val="left" w:leader="none"/>
        </w:tabs>
        <w:spacing w:line="254" w:lineRule="auto" w:before="103" w:after="0"/>
        <w:ind w:left="1961" w:right="969" w:hanging="570"/>
        <w:jc w:val="both"/>
        <w:rPr>
          <w:b/>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front</w:t>
      </w:r>
      <w:r>
        <w:rPr>
          <w:b/>
          <w:color w:val="585858"/>
          <w:spacing w:val="-8"/>
          <w:w w:val="105"/>
          <w:sz w:val="23"/>
        </w:rPr>
        <w:t> </w:t>
      </w:r>
      <w:r>
        <w:rPr>
          <w:b/>
          <w:color w:val="585858"/>
          <w:w w:val="105"/>
          <w:sz w:val="23"/>
        </w:rPr>
        <w:t>setback</w:t>
      </w:r>
      <w:r>
        <w:rPr>
          <w:b/>
          <w:color w:val="585858"/>
          <w:spacing w:val="-11"/>
          <w:w w:val="105"/>
          <w:sz w:val="23"/>
        </w:rPr>
        <w:t> </w:t>
      </w:r>
      <w:r>
        <w:rPr>
          <w:w w:val="105"/>
          <w:sz w:val="23"/>
        </w:rPr>
        <w:t>and</w:t>
      </w:r>
      <w:r>
        <w:rPr>
          <w:spacing w:val="-12"/>
          <w:w w:val="105"/>
          <w:sz w:val="23"/>
        </w:rPr>
        <w:t> </w:t>
      </w:r>
      <w:r>
        <w:rPr>
          <w:b/>
          <w:color w:val="585858"/>
          <w:w w:val="105"/>
          <w:sz w:val="23"/>
        </w:rPr>
        <w:t>build-to-plane</w:t>
      </w:r>
      <w:r>
        <w:rPr>
          <w:b/>
          <w:color w:val="585858"/>
          <w:spacing w:val="-8"/>
          <w:w w:val="105"/>
          <w:sz w:val="23"/>
        </w:rPr>
        <w:t> </w:t>
      </w:r>
      <w:r>
        <w:rPr>
          <w:w w:val="105"/>
          <w:sz w:val="23"/>
        </w:rPr>
        <w:t>is</w:t>
      </w:r>
      <w:r>
        <w:rPr>
          <w:spacing w:val="-9"/>
          <w:w w:val="105"/>
          <w:sz w:val="23"/>
        </w:rPr>
        <w:t> </w:t>
      </w:r>
      <w:r>
        <w:rPr>
          <w:w w:val="105"/>
          <w:sz w:val="23"/>
        </w:rPr>
        <w:t>the</w:t>
      </w:r>
      <w:r>
        <w:rPr>
          <w:spacing w:val="-11"/>
          <w:w w:val="105"/>
          <w:sz w:val="23"/>
        </w:rPr>
        <w:t> </w:t>
      </w:r>
      <w:r>
        <w:rPr>
          <w:w w:val="105"/>
          <w:sz w:val="23"/>
        </w:rPr>
        <w:t>average</w:t>
      </w:r>
      <w:r>
        <w:rPr>
          <w:spacing w:val="-6"/>
          <w:w w:val="105"/>
          <w:sz w:val="23"/>
        </w:rPr>
        <w:t> </w:t>
      </w:r>
      <w:r>
        <w:rPr>
          <w:w w:val="105"/>
          <w:sz w:val="23"/>
        </w:rPr>
        <w:t>of</w:t>
      </w:r>
      <w:r>
        <w:rPr>
          <w:spacing w:val="-3"/>
          <w:w w:val="105"/>
          <w:sz w:val="23"/>
        </w:rPr>
        <w:t> </w:t>
      </w:r>
      <w:r>
        <w:rPr>
          <w:w w:val="105"/>
          <w:sz w:val="23"/>
        </w:rPr>
        <w:t>the</w:t>
      </w:r>
      <w:r>
        <w:rPr>
          <w:spacing w:val="-11"/>
          <w:w w:val="105"/>
          <w:sz w:val="23"/>
        </w:rPr>
        <w:t> </w:t>
      </w:r>
      <w:r>
        <w:rPr>
          <w:w w:val="105"/>
          <w:sz w:val="23"/>
        </w:rPr>
        <w:t>existing </w:t>
      </w:r>
      <w:r>
        <w:rPr>
          <w:b/>
          <w:color w:val="585858"/>
          <w:w w:val="105"/>
          <w:sz w:val="23"/>
        </w:rPr>
        <w:t>front</w:t>
      </w:r>
      <w:r>
        <w:rPr>
          <w:b/>
          <w:color w:val="585858"/>
          <w:spacing w:val="-8"/>
          <w:w w:val="105"/>
          <w:sz w:val="23"/>
        </w:rPr>
        <w:t> </w:t>
      </w:r>
      <w:r>
        <w:rPr>
          <w:b/>
          <w:color w:val="585858"/>
          <w:w w:val="105"/>
          <w:sz w:val="23"/>
        </w:rPr>
        <w:t>setback</w:t>
      </w:r>
      <w:r>
        <w:rPr>
          <w:b/>
          <w:color w:val="585858"/>
          <w:spacing w:val="-10"/>
          <w:w w:val="105"/>
          <w:sz w:val="23"/>
        </w:rPr>
        <w:t> </w:t>
      </w:r>
      <w:r>
        <w:rPr>
          <w:w w:val="105"/>
          <w:sz w:val="23"/>
        </w:rPr>
        <w:t>of</w:t>
      </w:r>
      <w:r>
        <w:rPr>
          <w:spacing w:val="-11"/>
          <w:w w:val="105"/>
          <w:sz w:val="23"/>
        </w:rPr>
        <w:t> </w:t>
      </w:r>
      <w:r>
        <w:rPr>
          <w:w w:val="105"/>
          <w:sz w:val="23"/>
        </w:rPr>
        <w:t>immediately</w:t>
      </w:r>
      <w:r>
        <w:rPr>
          <w:spacing w:val="-8"/>
          <w:w w:val="105"/>
          <w:sz w:val="23"/>
        </w:rPr>
        <w:t> </w:t>
      </w:r>
      <w:r>
        <w:rPr>
          <w:w w:val="105"/>
          <w:sz w:val="23"/>
        </w:rPr>
        <w:t>adjacent</w:t>
      </w:r>
      <w:r>
        <w:rPr>
          <w:spacing w:val="-7"/>
          <w:w w:val="105"/>
          <w:sz w:val="23"/>
        </w:rPr>
        <w:t> </w:t>
      </w:r>
      <w:r>
        <w:rPr>
          <w:b/>
          <w:color w:val="585858"/>
          <w:w w:val="105"/>
          <w:sz w:val="23"/>
        </w:rPr>
        <w:t>buildings</w:t>
      </w:r>
      <w:r>
        <w:rPr>
          <w:b/>
          <w:color w:val="585858"/>
          <w:spacing w:val="-5"/>
          <w:w w:val="105"/>
          <w:sz w:val="23"/>
        </w:rPr>
        <w:t> </w:t>
      </w:r>
      <w:r>
        <w:rPr>
          <w:w w:val="105"/>
          <w:sz w:val="23"/>
        </w:rPr>
        <w:t>fronting</w:t>
      </w:r>
      <w:r>
        <w:rPr>
          <w:spacing w:val="-6"/>
          <w:w w:val="105"/>
          <w:sz w:val="23"/>
        </w:rPr>
        <w:t> </w:t>
      </w:r>
      <w:r>
        <w:rPr>
          <w:w w:val="105"/>
          <w:sz w:val="23"/>
        </w:rPr>
        <w:t>on</w:t>
      </w:r>
      <w:r>
        <w:rPr>
          <w:spacing w:val="-7"/>
          <w:w w:val="105"/>
          <w:sz w:val="23"/>
        </w:rPr>
        <w:t> </w:t>
      </w:r>
      <w:r>
        <w:rPr>
          <w:w w:val="105"/>
          <w:sz w:val="23"/>
        </w:rPr>
        <w:t>the</w:t>
      </w:r>
      <w:r>
        <w:rPr>
          <w:spacing w:val="-10"/>
          <w:w w:val="105"/>
          <w:sz w:val="23"/>
        </w:rPr>
        <w:t> </w:t>
      </w:r>
      <w:r>
        <w:rPr>
          <w:w w:val="105"/>
          <w:sz w:val="23"/>
        </w:rPr>
        <w:t>same</w:t>
      </w:r>
      <w:r>
        <w:rPr>
          <w:spacing w:val="-8"/>
          <w:w w:val="105"/>
          <w:sz w:val="23"/>
        </w:rPr>
        <w:t> </w:t>
      </w:r>
      <w:r>
        <w:rPr>
          <w:b/>
          <w:color w:val="585858"/>
          <w:w w:val="105"/>
          <w:sz w:val="23"/>
        </w:rPr>
        <w:t>street</w:t>
      </w:r>
      <w:r>
        <w:rPr>
          <w:w w:val="105"/>
          <w:sz w:val="23"/>
        </w:rPr>
        <w:t>, subject to the following provisions:</w:t>
      </w:r>
    </w:p>
    <w:p>
      <w:pPr>
        <w:pStyle w:val="ListParagraph"/>
        <w:numPr>
          <w:ilvl w:val="4"/>
          <w:numId w:val="53"/>
        </w:numPr>
        <w:tabs>
          <w:tab w:pos="2530" w:val="left" w:leader="none"/>
        </w:tabs>
        <w:spacing w:line="252" w:lineRule="auto" w:before="223" w:after="0"/>
        <w:ind w:left="2530" w:right="899" w:hanging="569"/>
        <w:jc w:val="left"/>
        <w:rPr>
          <w:sz w:val="23"/>
        </w:rPr>
      </w:pPr>
      <w:r>
        <w:rPr>
          <w:w w:val="105"/>
          <w:sz w:val="23"/>
        </w:rPr>
        <w:t>Where</w:t>
      </w:r>
      <w:r>
        <w:rPr>
          <w:spacing w:val="-13"/>
          <w:w w:val="105"/>
          <w:sz w:val="23"/>
        </w:rPr>
        <w:t> </w:t>
      </w:r>
      <w:r>
        <w:rPr>
          <w:w w:val="105"/>
          <w:sz w:val="23"/>
        </w:rPr>
        <w:t>immediately</w:t>
      </w:r>
      <w:r>
        <w:rPr>
          <w:spacing w:val="-12"/>
          <w:w w:val="105"/>
          <w:sz w:val="23"/>
        </w:rPr>
        <w:t> </w:t>
      </w:r>
      <w:r>
        <w:rPr>
          <w:w w:val="105"/>
          <w:sz w:val="23"/>
        </w:rPr>
        <w:t>adjacent</w:t>
      </w:r>
      <w:r>
        <w:rPr>
          <w:spacing w:val="-10"/>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different</w:t>
      </w:r>
      <w:r>
        <w:rPr>
          <w:spacing w:val="-12"/>
          <w:w w:val="105"/>
          <w:sz w:val="23"/>
        </w:rPr>
        <w:t> </w:t>
      </w:r>
      <w:r>
        <w:rPr>
          <w:b/>
          <w:color w:val="585858"/>
          <w:w w:val="105"/>
          <w:sz w:val="23"/>
        </w:rPr>
        <w:t>front</w:t>
      </w:r>
      <w:r>
        <w:rPr>
          <w:b/>
          <w:color w:val="585858"/>
          <w:spacing w:val="-11"/>
          <w:w w:val="105"/>
          <w:sz w:val="23"/>
        </w:rPr>
        <w:t> </w:t>
      </w:r>
      <w:r>
        <w:rPr>
          <w:b/>
          <w:color w:val="585858"/>
          <w:w w:val="105"/>
          <w:sz w:val="23"/>
        </w:rPr>
        <w:t>setback</w:t>
      </w:r>
      <w:r>
        <w:rPr>
          <w:w w:val="105"/>
          <w:sz w:val="23"/>
        </w:rPr>
        <w:t>s,</w:t>
      </w:r>
      <w:r>
        <w:rPr>
          <w:spacing w:val="-13"/>
          <w:w w:val="105"/>
          <w:sz w:val="23"/>
        </w:rPr>
        <w:t> </w:t>
      </w:r>
      <w:r>
        <w:rPr>
          <w:w w:val="105"/>
          <w:sz w:val="23"/>
        </w:rPr>
        <w:t>the </w:t>
      </w:r>
      <w:r>
        <w:rPr>
          <w:b/>
          <w:color w:val="585858"/>
          <w:w w:val="105"/>
          <w:sz w:val="23"/>
        </w:rPr>
        <w:t>front setback </w:t>
      </w:r>
      <w:r>
        <w:rPr>
          <w:w w:val="105"/>
          <w:sz w:val="23"/>
        </w:rPr>
        <w:t>must be the same as the immediately adjacent </w:t>
      </w:r>
      <w:r>
        <w:rPr>
          <w:b/>
          <w:color w:val="585858"/>
          <w:w w:val="105"/>
          <w:sz w:val="23"/>
        </w:rPr>
        <w:t>building </w:t>
      </w:r>
      <w:r>
        <w:rPr>
          <w:w w:val="105"/>
          <w:sz w:val="23"/>
        </w:rPr>
        <w:t>closest to the </w:t>
      </w:r>
      <w:r>
        <w:rPr>
          <w:b/>
          <w:color w:val="585858"/>
          <w:w w:val="105"/>
          <w:sz w:val="23"/>
        </w:rPr>
        <w:t>street line</w:t>
      </w:r>
      <w:r>
        <w:rPr>
          <w:w w:val="105"/>
          <w:sz w:val="23"/>
        </w:rPr>
        <w:t>; and</w:t>
      </w:r>
    </w:p>
    <w:p>
      <w:pPr>
        <w:pStyle w:val="ListParagraph"/>
        <w:numPr>
          <w:ilvl w:val="4"/>
          <w:numId w:val="53"/>
        </w:numPr>
        <w:tabs>
          <w:tab w:pos="2530" w:val="left" w:leader="none"/>
        </w:tabs>
        <w:spacing w:line="254" w:lineRule="auto" w:before="174" w:after="0"/>
        <w:ind w:left="2530" w:right="900" w:hanging="569"/>
        <w:jc w:val="left"/>
        <w:rPr>
          <w:sz w:val="23"/>
        </w:rPr>
      </w:pPr>
      <w:r>
        <w:rPr>
          <w:w w:val="105"/>
          <w:sz w:val="23"/>
        </w:rPr>
        <w:t>Where</w:t>
      </w:r>
      <w:r>
        <w:rPr>
          <w:spacing w:val="-11"/>
          <w:w w:val="105"/>
          <w:sz w:val="23"/>
        </w:rPr>
        <w:t> </w:t>
      </w:r>
      <w:r>
        <w:rPr>
          <w:w w:val="105"/>
          <w:sz w:val="23"/>
        </w:rPr>
        <w:t>no</w:t>
      </w:r>
      <w:r>
        <w:rPr>
          <w:spacing w:val="-12"/>
          <w:w w:val="105"/>
          <w:sz w:val="23"/>
        </w:rPr>
        <w:t> </w:t>
      </w:r>
      <w:r>
        <w:rPr>
          <w:w w:val="105"/>
          <w:sz w:val="23"/>
        </w:rPr>
        <w:t>adjacent</w:t>
      </w:r>
      <w:r>
        <w:rPr>
          <w:spacing w:val="-9"/>
          <w:w w:val="105"/>
          <w:sz w:val="23"/>
        </w:rPr>
        <w:t> </w:t>
      </w:r>
      <w:r>
        <w:rPr>
          <w:b/>
          <w:color w:val="585858"/>
          <w:w w:val="105"/>
          <w:sz w:val="23"/>
        </w:rPr>
        <w:t>buildings </w:t>
      </w:r>
      <w:r>
        <w:rPr>
          <w:w w:val="105"/>
          <w:sz w:val="23"/>
        </w:rPr>
        <w:t>exist</w:t>
      </w:r>
      <w:r>
        <w:rPr>
          <w:spacing w:val="-10"/>
          <w:w w:val="105"/>
          <w:sz w:val="23"/>
        </w:rPr>
        <w:t> </w:t>
      </w:r>
      <w:r>
        <w:rPr>
          <w:w w:val="105"/>
          <w:sz w:val="23"/>
        </w:rPr>
        <w:t>within</w:t>
      </w:r>
      <w:r>
        <w:rPr>
          <w:spacing w:val="-8"/>
          <w:w w:val="105"/>
          <w:sz w:val="23"/>
        </w:rPr>
        <w:t> </w:t>
      </w:r>
      <w:r>
        <w:rPr>
          <w:w w:val="105"/>
          <w:sz w:val="23"/>
        </w:rPr>
        <w:t>the</w:t>
      </w:r>
      <w:r>
        <w:rPr>
          <w:spacing w:val="-10"/>
          <w:w w:val="105"/>
          <w:sz w:val="23"/>
        </w:rPr>
        <w:t> </w:t>
      </w:r>
      <w:r>
        <w:rPr>
          <w:w w:val="105"/>
          <w:sz w:val="23"/>
        </w:rPr>
        <w:t>same</w:t>
      </w:r>
      <w:r>
        <w:rPr>
          <w:spacing w:val="-11"/>
          <w:w w:val="105"/>
          <w:sz w:val="23"/>
        </w:rPr>
        <w:t> </w:t>
      </w:r>
      <w:r>
        <w:rPr>
          <w:b/>
          <w:color w:val="585858"/>
          <w:w w:val="105"/>
          <w:sz w:val="23"/>
        </w:rPr>
        <w:t>block</w:t>
      </w:r>
      <w:r>
        <w:rPr>
          <w:w w:val="105"/>
          <w:sz w:val="23"/>
        </w:rPr>
        <w:t>,</w:t>
      </w:r>
      <w:r>
        <w:rPr>
          <w:spacing w:val="-5"/>
          <w:w w:val="105"/>
          <w:sz w:val="23"/>
        </w:rPr>
        <w:t> </w:t>
      </w:r>
      <w:r>
        <w:rPr>
          <w:w w:val="105"/>
          <w:sz w:val="23"/>
        </w:rPr>
        <w:t>fronting</w:t>
      </w:r>
      <w:r>
        <w:rPr>
          <w:spacing w:val="-12"/>
          <w:w w:val="105"/>
          <w:sz w:val="23"/>
        </w:rPr>
        <w:t> </w:t>
      </w:r>
      <w:r>
        <w:rPr>
          <w:w w:val="105"/>
          <w:sz w:val="23"/>
        </w:rPr>
        <w:t>on</w:t>
      </w:r>
      <w:r>
        <w:rPr>
          <w:spacing w:val="-8"/>
          <w:w w:val="105"/>
          <w:sz w:val="23"/>
        </w:rPr>
        <w:t> </w:t>
      </w:r>
      <w:r>
        <w:rPr>
          <w:w w:val="105"/>
          <w:sz w:val="23"/>
        </w:rPr>
        <w:t>the same </w:t>
      </w:r>
      <w:r>
        <w:rPr>
          <w:b/>
          <w:color w:val="585858"/>
          <w:w w:val="105"/>
          <w:sz w:val="23"/>
        </w:rPr>
        <w:t>street</w:t>
      </w:r>
      <w:r>
        <w:rPr>
          <w:w w:val="105"/>
          <w:sz w:val="23"/>
        </w:rPr>
        <w:t>, the </w:t>
      </w:r>
      <w:r>
        <w:rPr>
          <w:b/>
          <w:color w:val="585858"/>
          <w:w w:val="105"/>
          <w:sz w:val="23"/>
        </w:rPr>
        <w:t>front setback </w:t>
      </w:r>
      <w:r>
        <w:rPr>
          <w:w w:val="105"/>
          <w:sz w:val="23"/>
        </w:rPr>
        <w:t>and </w:t>
      </w:r>
      <w:r>
        <w:rPr>
          <w:b/>
          <w:color w:val="585858"/>
          <w:w w:val="105"/>
          <w:sz w:val="23"/>
        </w:rPr>
        <w:t>build-to-plane </w:t>
      </w:r>
      <w:r>
        <w:rPr>
          <w:w w:val="105"/>
          <w:sz w:val="23"/>
        </w:rPr>
        <w:t>is at the </w:t>
      </w:r>
      <w:r>
        <w:rPr>
          <w:b/>
          <w:color w:val="585858"/>
          <w:w w:val="105"/>
          <w:sz w:val="23"/>
        </w:rPr>
        <w:t>street line</w:t>
      </w:r>
      <w:r>
        <w:rPr>
          <w:w w:val="105"/>
          <w:sz w:val="23"/>
        </w:rPr>
        <w:t>;</w:t>
      </w:r>
    </w:p>
    <w:p>
      <w:pPr>
        <w:pStyle w:val="ListParagraph"/>
        <w:numPr>
          <w:ilvl w:val="3"/>
          <w:numId w:val="53"/>
        </w:numPr>
        <w:tabs>
          <w:tab w:pos="1961" w:val="left" w:leader="none"/>
        </w:tabs>
        <w:spacing w:line="252" w:lineRule="auto" w:before="173" w:after="0"/>
        <w:ind w:left="1961" w:right="909" w:hanging="570"/>
        <w:jc w:val="left"/>
        <w:rPr>
          <w:b/>
          <w:sz w:val="23"/>
        </w:rPr>
      </w:pPr>
      <w:r>
        <w:rPr>
          <w:w w:val="105"/>
          <w:sz w:val="23"/>
        </w:rPr>
        <w:t>The</w:t>
      </w:r>
      <w:r>
        <w:rPr>
          <w:spacing w:val="-12"/>
          <w:w w:val="105"/>
          <w:sz w:val="23"/>
        </w:rPr>
        <w:t> </w:t>
      </w:r>
      <w:r>
        <w:rPr>
          <w:w w:val="105"/>
          <w:sz w:val="23"/>
        </w:rPr>
        <w:t>required</w:t>
      </w:r>
      <w:r>
        <w:rPr>
          <w:spacing w:val="-7"/>
          <w:w w:val="105"/>
          <w:sz w:val="23"/>
        </w:rPr>
        <w:t> </w:t>
      </w:r>
      <w:r>
        <w:rPr>
          <w:w w:val="105"/>
          <w:sz w:val="23"/>
        </w:rPr>
        <w:t>minimum</w:t>
      </w:r>
      <w:r>
        <w:rPr>
          <w:spacing w:val="-4"/>
          <w:w w:val="105"/>
          <w:sz w:val="23"/>
        </w:rPr>
        <w:t> </w:t>
      </w:r>
      <w:r>
        <w:rPr>
          <w:b/>
          <w:color w:val="585858"/>
          <w:w w:val="105"/>
          <w:sz w:val="23"/>
        </w:rPr>
        <w:t>interior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and</w:t>
      </w:r>
      <w:r>
        <w:rPr>
          <w:spacing w:val="-13"/>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12"/>
          <w:w w:val="105"/>
          <w:sz w:val="23"/>
        </w:rPr>
        <w:t> </w:t>
      </w:r>
      <w:r>
        <w:rPr>
          <w:w w:val="105"/>
          <w:sz w:val="23"/>
        </w:rPr>
        <w:t>is</w:t>
      </w:r>
      <w:r>
        <w:rPr>
          <w:spacing w:val="-10"/>
          <w:w w:val="105"/>
          <w:sz w:val="23"/>
        </w:rPr>
        <w:t> </w:t>
      </w:r>
      <w:r>
        <w:rPr>
          <w:w w:val="105"/>
          <w:sz w:val="23"/>
        </w:rPr>
        <w:t>0.0</w:t>
      </w:r>
      <w:r>
        <w:rPr>
          <w:spacing w:val="-4"/>
          <w:w w:val="105"/>
          <w:sz w:val="23"/>
        </w:rPr>
        <w:t> </w:t>
      </w:r>
      <w:r>
        <w:rPr>
          <w:w w:val="105"/>
          <w:sz w:val="23"/>
        </w:rPr>
        <w:t>metres,</w:t>
      </w:r>
      <w:r>
        <w:rPr>
          <w:spacing w:val="-12"/>
          <w:w w:val="105"/>
          <w:sz w:val="23"/>
        </w:rPr>
        <w:t> </w:t>
      </w:r>
      <w:r>
        <w:rPr>
          <w:w w:val="105"/>
          <w:sz w:val="23"/>
        </w:rPr>
        <w:t>except where</w:t>
      </w:r>
      <w:r>
        <w:rPr>
          <w:spacing w:val="-2"/>
          <w:w w:val="105"/>
          <w:sz w:val="23"/>
        </w:rPr>
        <w:t> </w:t>
      </w:r>
      <w:r>
        <w:rPr>
          <w:w w:val="105"/>
          <w:sz w:val="23"/>
        </w:rPr>
        <w:t>the </w:t>
      </w:r>
      <w:r>
        <w:rPr>
          <w:b/>
          <w:color w:val="585858"/>
          <w:w w:val="105"/>
          <w:sz w:val="23"/>
        </w:rPr>
        <w:t>interior lot line </w:t>
      </w:r>
      <w:r>
        <w:rPr>
          <w:w w:val="105"/>
          <w:sz w:val="23"/>
        </w:rPr>
        <w:t>or </w:t>
      </w:r>
      <w:r>
        <w:rPr>
          <w:b/>
          <w:color w:val="585858"/>
          <w:w w:val="105"/>
          <w:sz w:val="23"/>
        </w:rPr>
        <w:t>rear lot line </w:t>
      </w:r>
      <w:r>
        <w:rPr>
          <w:w w:val="105"/>
          <w:sz w:val="23"/>
        </w:rPr>
        <w:t>abuts a </w:t>
      </w:r>
      <w:r>
        <w:rPr>
          <w:b/>
          <w:color w:val="585858"/>
          <w:w w:val="105"/>
          <w:sz w:val="23"/>
        </w:rPr>
        <w:t>lot </w:t>
      </w:r>
      <w:r>
        <w:rPr>
          <w:w w:val="105"/>
          <w:sz w:val="23"/>
        </w:rPr>
        <w:t>in an Urban Residential Zone, HCD1 Zone or HCD3 Zone, the minimum </w:t>
      </w:r>
      <w:r>
        <w:rPr>
          <w:b/>
          <w:color w:val="585858"/>
          <w:w w:val="105"/>
          <w:sz w:val="23"/>
        </w:rPr>
        <w:t>interior setback </w:t>
      </w:r>
      <w:r>
        <w:rPr>
          <w:w w:val="105"/>
          <w:sz w:val="23"/>
        </w:rPr>
        <w:t>or </w:t>
      </w:r>
      <w:r>
        <w:rPr>
          <w:b/>
          <w:color w:val="585858"/>
          <w:w w:val="105"/>
          <w:sz w:val="23"/>
        </w:rPr>
        <w:t>rear setback </w:t>
      </w:r>
      <w:r>
        <w:rPr>
          <w:w w:val="105"/>
          <w:sz w:val="23"/>
        </w:rPr>
        <w:t>is increased to half the </w:t>
      </w:r>
      <w:r>
        <w:rPr>
          <w:b/>
          <w:color w:val="585858"/>
          <w:w w:val="105"/>
          <w:sz w:val="23"/>
        </w:rPr>
        <w:t>height </w:t>
      </w:r>
      <w:r>
        <w:rPr>
          <w:w w:val="105"/>
          <w:sz w:val="23"/>
        </w:rPr>
        <w:t>of the </w:t>
      </w:r>
      <w:r>
        <w:rPr>
          <w:b/>
          <w:color w:val="585858"/>
          <w:w w:val="105"/>
          <w:sz w:val="23"/>
        </w:rPr>
        <w:t>building </w:t>
      </w:r>
      <w:r>
        <w:rPr>
          <w:w w:val="105"/>
          <w:sz w:val="23"/>
        </w:rPr>
        <w:t>or 6.0 metres, whichever is greater;</w:t>
      </w:r>
    </w:p>
    <w:p>
      <w:pPr>
        <w:pStyle w:val="ListParagraph"/>
        <w:numPr>
          <w:ilvl w:val="3"/>
          <w:numId w:val="53"/>
        </w:numPr>
        <w:tabs>
          <w:tab w:pos="1961" w:val="left" w:leader="none"/>
        </w:tabs>
        <w:spacing w:line="252" w:lineRule="auto" w:before="231" w:after="0"/>
        <w:ind w:left="1961" w:right="958" w:hanging="570"/>
        <w:jc w:val="left"/>
        <w:rPr>
          <w:b/>
          <w:sz w:val="23"/>
        </w:rPr>
      </w:pPr>
      <w:r>
        <w:rPr>
          <w:b/>
          <w:color w:val="585858"/>
          <w:w w:val="105"/>
          <w:sz w:val="23"/>
        </w:rPr>
        <w:t>Conversion</w:t>
      </w:r>
      <w:r>
        <w:rPr>
          <w:b/>
          <w:color w:val="585858"/>
          <w:spacing w:val="-3"/>
          <w:w w:val="105"/>
          <w:sz w:val="23"/>
        </w:rPr>
        <w:t> </w:t>
      </w:r>
      <w:r>
        <w:rPr>
          <w:w w:val="105"/>
          <w:sz w:val="23"/>
        </w:rPr>
        <w:t>of</w:t>
      </w:r>
      <w:r>
        <w:rPr>
          <w:spacing w:val="-6"/>
          <w:w w:val="105"/>
          <w:sz w:val="23"/>
        </w:rPr>
        <w:t> </w:t>
      </w:r>
      <w:r>
        <w:rPr>
          <w:w w:val="105"/>
          <w:sz w:val="23"/>
        </w:rPr>
        <w:t>commercial</w:t>
      </w:r>
      <w:r>
        <w:rPr>
          <w:spacing w:val="-3"/>
          <w:w w:val="105"/>
          <w:sz w:val="23"/>
        </w:rPr>
        <w:t> </w:t>
      </w:r>
      <w:r>
        <w:rPr>
          <w:b/>
          <w:color w:val="585858"/>
          <w:w w:val="105"/>
          <w:sz w:val="23"/>
        </w:rPr>
        <w:t>uses</w:t>
      </w:r>
      <w:r>
        <w:rPr>
          <w:b/>
          <w:color w:val="585858"/>
          <w:spacing w:val="-7"/>
          <w:w w:val="105"/>
          <w:sz w:val="23"/>
        </w:rPr>
        <w:t> </w:t>
      </w:r>
      <w:r>
        <w:rPr>
          <w:w w:val="105"/>
          <w:sz w:val="23"/>
        </w:rPr>
        <w:t>in</w:t>
      </w:r>
      <w:r>
        <w:rPr>
          <w:spacing w:val="-8"/>
          <w:w w:val="105"/>
          <w:sz w:val="23"/>
        </w:rPr>
        <w:t> </w:t>
      </w:r>
      <w:r>
        <w:rPr>
          <w:b/>
          <w:color w:val="585858"/>
          <w:w w:val="105"/>
          <w:sz w:val="23"/>
        </w:rPr>
        <w:t>buildings</w:t>
      </w:r>
      <w:r>
        <w:rPr>
          <w:b/>
          <w:color w:val="585858"/>
          <w:spacing w:val="-6"/>
          <w:w w:val="105"/>
          <w:sz w:val="23"/>
        </w:rPr>
        <w:t> </w:t>
      </w:r>
      <w:r>
        <w:rPr>
          <w:w w:val="105"/>
          <w:sz w:val="23"/>
        </w:rPr>
        <w:t>existing</w:t>
      </w:r>
      <w:r>
        <w:rPr>
          <w:spacing w:val="-12"/>
          <w:w w:val="105"/>
          <w:sz w:val="23"/>
        </w:rPr>
        <w:t> </w:t>
      </w:r>
      <w:r>
        <w:rPr>
          <w:w w:val="105"/>
          <w:sz w:val="23"/>
        </w:rPr>
        <w:t>as</w:t>
      </w:r>
      <w:r>
        <w:rPr>
          <w:spacing w:val="-10"/>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date</w:t>
      </w:r>
      <w:r>
        <w:rPr>
          <w:spacing w:val="-6"/>
          <w:w w:val="105"/>
          <w:sz w:val="23"/>
        </w:rPr>
        <w:t> </w:t>
      </w:r>
      <w:r>
        <w:rPr>
          <w:w w:val="105"/>
          <w:sz w:val="23"/>
        </w:rPr>
        <w:t>of</w:t>
      </w:r>
      <w:r>
        <w:rPr>
          <w:spacing w:val="-12"/>
          <w:w w:val="105"/>
          <w:sz w:val="23"/>
        </w:rPr>
        <w:t> </w:t>
      </w:r>
      <w:r>
        <w:rPr>
          <w:w w:val="105"/>
          <w:sz w:val="23"/>
        </w:rPr>
        <w:t>passing of this By-law for </w:t>
      </w:r>
      <w:r>
        <w:rPr>
          <w:b/>
          <w:color w:val="585858"/>
          <w:w w:val="105"/>
          <w:sz w:val="23"/>
        </w:rPr>
        <w:t>residential use </w:t>
      </w:r>
      <w:r>
        <w:rPr>
          <w:w w:val="105"/>
          <w:sz w:val="23"/>
        </w:rPr>
        <w:t>is permitted, subject to compliance with all provisions of this By-law except provisions regulating minimum </w:t>
      </w:r>
      <w:r>
        <w:rPr>
          <w:b/>
          <w:color w:val="585858"/>
          <w:w w:val="105"/>
          <w:sz w:val="23"/>
        </w:rPr>
        <w:t>setbacks</w:t>
      </w:r>
      <w:r>
        <w:rPr>
          <w:w w:val="105"/>
          <w:sz w:val="23"/>
        </w:rPr>
        <w:t>, </w:t>
      </w:r>
      <w:r>
        <w:rPr>
          <w:b/>
          <w:color w:val="585858"/>
          <w:w w:val="105"/>
          <w:sz w:val="23"/>
        </w:rPr>
        <w:t>amenity area </w:t>
      </w:r>
      <w:r>
        <w:rPr>
          <w:w w:val="105"/>
          <w:sz w:val="23"/>
        </w:rPr>
        <w:t>and maximum </w:t>
      </w:r>
      <w:r>
        <w:rPr>
          <w:b/>
          <w:color w:val="585858"/>
          <w:w w:val="105"/>
          <w:sz w:val="23"/>
        </w:rPr>
        <w:t>lot coverage </w:t>
      </w:r>
      <w:r>
        <w:rPr>
          <w:w w:val="105"/>
          <w:sz w:val="23"/>
        </w:rPr>
        <w:t>do not apply;</w:t>
      </w:r>
    </w:p>
    <w:p>
      <w:pPr>
        <w:pStyle w:val="ListParagraph"/>
        <w:numPr>
          <w:ilvl w:val="3"/>
          <w:numId w:val="53"/>
        </w:numPr>
        <w:tabs>
          <w:tab w:pos="1961" w:val="left" w:leader="none"/>
        </w:tabs>
        <w:spacing w:line="254" w:lineRule="auto" w:before="234" w:after="0"/>
        <w:ind w:left="1961" w:right="914" w:hanging="570"/>
        <w:jc w:val="left"/>
        <w:rPr>
          <w:b/>
          <w:sz w:val="23"/>
        </w:rPr>
      </w:pPr>
      <w:r>
        <w:rPr>
          <w:b/>
          <w:color w:val="585858"/>
          <w:w w:val="105"/>
          <w:sz w:val="23"/>
        </w:rPr>
        <w:t>Commercial</w:t>
      </w:r>
      <w:r>
        <w:rPr>
          <w:b/>
          <w:color w:val="585858"/>
          <w:spacing w:val="-10"/>
          <w:w w:val="105"/>
          <w:sz w:val="23"/>
        </w:rPr>
        <w:t> </w:t>
      </w:r>
      <w:r>
        <w:rPr>
          <w:b/>
          <w:color w:val="585858"/>
          <w:w w:val="105"/>
          <w:sz w:val="23"/>
        </w:rPr>
        <w:t>parking</w:t>
      </w:r>
      <w:r>
        <w:rPr>
          <w:b/>
          <w:color w:val="585858"/>
          <w:spacing w:val="-10"/>
          <w:w w:val="105"/>
          <w:sz w:val="23"/>
        </w:rPr>
        <w:t> </w:t>
      </w:r>
      <w:r>
        <w:rPr>
          <w:b/>
          <w:color w:val="585858"/>
          <w:w w:val="105"/>
          <w:sz w:val="23"/>
        </w:rPr>
        <w:t>lot</w:t>
      </w:r>
      <w:r>
        <w:rPr>
          <w:w w:val="105"/>
          <w:sz w:val="23"/>
        </w:rPr>
        <w:t>,</w:t>
      </w:r>
      <w:r>
        <w:rPr>
          <w:spacing w:val="-14"/>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7"/>
          <w:w w:val="105"/>
          <w:sz w:val="23"/>
        </w:rPr>
        <w:t> </w:t>
      </w:r>
      <w:r>
        <w:rPr>
          <w:w w:val="105"/>
          <w:sz w:val="23"/>
        </w:rPr>
        <w:t>and</w:t>
      </w:r>
      <w:r>
        <w:rPr>
          <w:spacing w:val="-15"/>
          <w:w w:val="105"/>
          <w:sz w:val="23"/>
        </w:rPr>
        <w:t> </w:t>
      </w:r>
      <w:r>
        <w:rPr>
          <w:b/>
          <w:color w:val="585858"/>
          <w:w w:val="105"/>
          <w:sz w:val="23"/>
        </w:rPr>
        <w:t>parking</w:t>
      </w:r>
      <w:r>
        <w:rPr>
          <w:b/>
          <w:color w:val="585858"/>
          <w:spacing w:val="-10"/>
          <w:w w:val="105"/>
          <w:sz w:val="23"/>
        </w:rPr>
        <w:t> </w:t>
      </w:r>
      <w:r>
        <w:rPr>
          <w:b/>
          <w:color w:val="585858"/>
          <w:w w:val="105"/>
          <w:sz w:val="23"/>
        </w:rPr>
        <w:t>lots</w:t>
      </w:r>
      <w:r>
        <w:rPr>
          <w:b/>
          <w:color w:val="585858"/>
          <w:spacing w:val="-8"/>
          <w:w w:val="105"/>
          <w:sz w:val="23"/>
        </w:rPr>
        <w:t> </w:t>
      </w:r>
      <w:r>
        <w:rPr>
          <w:w w:val="105"/>
          <w:sz w:val="23"/>
        </w:rPr>
        <w:t>are</w:t>
      </w:r>
      <w:r>
        <w:rPr>
          <w:spacing w:val="-9"/>
          <w:w w:val="105"/>
          <w:sz w:val="23"/>
        </w:rPr>
        <w:t> </w:t>
      </w:r>
      <w:r>
        <w:rPr>
          <w:w w:val="105"/>
          <w:sz w:val="23"/>
        </w:rPr>
        <w:t>only</w:t>
      </w:r>
      <w:r>
        <w:rPr>
          <w:spacing w:val="-6"/>
          <w:w w:val="105"/>
          <w:sz w:val="23"/>
        </w:rPr>
        <w:t> </w:t>
      </w:r>
      <w:r>
        <w:rPr>
          <w:w w:val="105"/>
          <w:sz w:val="23"/>
        </w:rPr>
        <w:t>permitted in the </w:t>
      </w:r>
      <w:r>
        <w:rPr>
          <w:b/>
          <w:color w:val="585858"/>
          <w:w w:val="105"/>
          <w:sz w:val="23"/>
        </w:rPr>
        <w:t>interior yard </w:t>
      </w:r>
      <w:r>
        <w:rPr>
          <w:w w:val="105"/>
          <w:sz w:val="23"/>
        </w:rPr>
        <w:t>or </w:t>
      </w:r>
      <w:r>
        <w:rPr>
          <w:b/>
          <w:color w:val="585858"/>
          <w:w w:val="105"/>
          <w:sz w:val="23"/>
        </w:rPr>
        <w:t>rear yard</w:t>
      </w:r>
      <w:r>
        <w:rPr>
          <w:w w:val="105"/>
          <w:sz w:val="23"/>
        </w:rPr>
        <w:t>;</w:t>
      </w:r>
    </w:p>
    <w:p>
      <w:pPr>
        <w:pStyle w:val="ListParagraph"/>
        <w:numPr>
          <w:ilvl w:val="3"/>
          <w:numId w:val="53"/>
        </w:numPr>
        <w:tabs>
          <w:tab w:pos="1961" w:val="left" w:leader="none"/>
        </w:tabs>
        <w:spacing w:line="254" w:lineRule="auto" w:before="231" w:after="0"/>
        <w:ind w:left="1961" w:right="907" w:hanging="570"/>
        <w:jc w:val="left"/>
        <w:rPr>
          <w:b/>
          <w:sz w:val="23"/>
        </w:rPr>
      </w:pPr>
      <w:r>
        <w:rPr>
          <w:w w:val="105"/>
          <w:sz w:val="23"/>
        </w:rPr>
        <w:t>Despite</w:t>
      </w:r>
      <w:r>
        <w:rPr>
          <w:spacing w:val="-7"/>
          <w:w w:val="105"/>
          <w:sz w:val="23"/>
        </w:rPr>
        <w:t> </w:t>
      </w:r>
      <w:r>
        <w:rPr>
          <w:w w:val="105"/>
          <w:sz w:val="23"/>
        </w:rPr>
        <w:t>Clause</w:t>
      </w:r>
      <w:r>
        <w:rPr>
          <w:spacing w:val="-13"/>
          <w:w w:val="105"/>
          <w:sz w:val="23"/>
        </w:rPr>
        <w:t> </w:t>
      </w:r>
      <w:r>
        <w:rPr>
          <w:w w:val="105"/>
          <w:sz w:val="23"/>
        </w:rPr>
        <w:t>4.23.1.,</w:t>
      </w:r>
      <w:r>
        <w:rPr>
          <w:spacing w:val="-7"/>
          <w:w w:val="105"/>
          <w:sz w:val="23"/>
        </w:rPr>
        <w:t> </w:t>
      </w:r>
      <w:r>
        <w:rPr>
          <w:w w:val="105"/>
          <w:sz w:val="23"/>
        </w:rPr>
        <w:t>the</w:t>
      </w:r>
      <w:r>
        <w:rPr>
          <w:spacing w:val="-8"/>
          <w:w w:val="105"/>
          <w:sz w:val="23"/>
        </w:rPr>
        <w:t> </w:t>
      </w:r>
      <w:r>
        <w:rPr>
          <w:w w:val="105"/>
          <w:sz w:val="23"/>
        </w:rPr>
        <w:t>minimum</w:t>
      </w:r>
      <w:r>
        <w:rPr>
          <w:spacing w:val="-11"/>
          <w:w w:val="105"/>
          <w:sz w:val="23"/>
        </w:rPr>
        <w:t> </w:t>
      </w:r>
      <w:r>
        <w:rPr>
          <w:b/>
          <w:color w:val="585858"/>
          <w:w w:val="105"/>
          <w:sz w:val="23"/>
        </w:rPr>
        <w:t>separation</w:t>
      </w:r>
      <w:r>
        <w:rPr>
          <w:b/>
          <w:color w:val="585858"/>
          <w:spacing w:val="-7"/>
          <w:w w:val="105"/>
          <w:sz w:val="23"/>
        </w:rPr>
        <w:t> </w:t>
      </w:r>
      <w:r>
        <w:rPr>
          <w:b/>
          <w:color w:val="585858"/>
          <w:w w:val="105"/>
          <w:sz w:val="23"/>
        </w:rPr>
        <w:t>distance</w:t>
      </w:r>
      <w:r>
        <w:rPr>
          <w:b/>
          <w:color w:val="585858"/>
          <w:spacing w:val="-8"/>
          <w:w w:val="105"/>
          <w:sz w:val="23"/>
        </w:rPr>
        <w:t> </w:t>
      </w:r>
      <w:r>
        <w:rPr>
          <w:w w:val="105"/>
          <w:sz w:val="23"/>
        </w:rPr>
        <w:t>from</w:t>
      </w:r>
      <w:r>
        <w:rPr>
          <w:spacing w:val="-9"/>
          <w:w w:val="105"/>
          <w:sz w:val="23"/>
        </w:rPr>
        <w:t> </w:t>
      </w:r>
      <w:r>
        <w:rPr>
          <w:w w:val="105"/>
          <w:sz w:val="23"/>
        </w:rPr>
        <w:t>the</w:t>
      </w:r>
      <w:r>
        <w:rPr>
          <w:spacing w:val="-12"/>
          <w:w w:val="105"/>
          <w:sz w:val="23"/>
        </w:rPr>
        <w:t> </w:t>
      </w:r>
      <w:r>
        <w:rPr>
          <w:b/>
          <w:color w:val="585858"/>
          <w:w w:val="105"/>
          <w:sz w:val="23"/>
        </w:rPr>
        <w:t>high</w:t>
      </w:r>
      <w:r>
        <w:rPr>
          <w:b/>
          <w:color w:val="585858"/>
          <w:spacing w:val="-11"/>
          <w:w w:val="105"/>
          <w:sz w:val="23"/>
        </w:rPr>
        <w:t> </w:t>
      </w:r>
      <w:r>
        <w:rPr>
          <w:b/>
          <w:color w:val="585858"/>
          <w:w w:val="105"/>
          <w:sz w:val="23"/>
        </w:rPr>
        <w:t>water mark </w:t>
      </w:r>
      <w:r>
        <w:rPr>
          <w:w w:val="105"/>
          <w:sz w:val="23"/>
        </w:rPr>
        <w:t>of a </w:t>
      </w:r>
      <w:r>
        <w:rPr>
          <w:b/>
          <w:color w:val="585858"/>
          <w:w w:val="105"/>
          <w:sz w:val="23"/>
        </w:rPr>
        <w:t>waterbody </w:t>
      </w:r>
      <w:r>
        <w:rPr>
          <w:w w:val="105"/>
          <w:sz w:val="23"/>
        </w:rPr>
        <w:t>for any </w:t>
      </w:r>
      <w:r>
        <w:rPr>
          <w:b/>
          <w:color w:val="585858"/>
          <w:w w:val="105"/>
          <w:sz w:val="23"/>
        </w:rPr>
        <w:t>use </w:t>
      </w:r>
      <w:r>
        <w:rPr>
          <w:w w:val="105"/>
          <w:sz w:val="23"/>
        </w:rPr>
        <w:t>or </w:t>
      </w:r>
      <w:r>
        <w:rPr>
          <w:b/>
          <w:color w:val="585858"/>
          <w:w w:val="105"/>
          <w:sz w:val="23"/>
        </w:rPr>
        <w:t>building </w:t>
      </w:r>
      <w:r>
        <w:rPr>
          <w:w w:val="105"/>
          <w:sz w:val="23"/>
        </w:rPr>
        <w:t>is 10.0 metres;</w:t>
      </w:r>
    </w:p>
    <w:p>
      <w:pPr>
        <w:pStyle w:val="ListParagraph"/>
        <w:numPr>
          <w:ilvl w:val="3"/>
          <w:numId w:val="53"/>
        </w:numPr>
        <w:tabs>
          <w:tab w:pos="1961" w:val="left" w:leader="none"/>
        </w:tabs>
        <w:spacing w:line="240" w:lineRule="auto" w:before="237" w:after="0"/>
        <w:ind w:left="1961" w:right="0" w:hanging="570"/>
        <w:jc w:val="left"/>
        <w:rPr>
          <w:b/>
          <w:sz w:val="23"/>
        </w:rPr>
      </w:pPr>
      <w:r>
        <w:rPr>
          <w:w w:val="105"/>
          <w:sz w:val="23"/>
        </w:rPr>
        <w:t>The</w:t>
      </w:r>
      <w:r>
        <w:rPr>
          <w:spacing w:val="-7"/>
          <w:w w:val="105"/>
          <w:sz w:val="23"/>
        </w:rPr>
        <w:t> </w:t>
      </w:r>
      <w:r>
        <w:rPr>
          <w:w w:val="105"/>
          <w:sz w:val="23"/>
        </w:rPr>
        <w:t>minimum</w:t>
      </w:r>
      <w:r>
        <w:rPr>
          <w:spacing w:val="-14"/>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w:t>
      </w:r>
      <w:r>
        <w:rPr>
          <w:spacing w:val="-10"/>
          <w:w w:val="105"/>
          <w:sz w:val="23"/>
        </w:rPr>
        <w:t> </w:t>
      </w:r>
      <w:r>
        <w:rPr>
          <w:w w:val="105"/>
          <w:sz w:val="23"/>
        </w:rPr>
        <w:t>waterfront</w:t>
      </w:r>
      <w:r>
        <w:rPr>
          <w:spacing w:val="-1"/>
          <w:w w:val="105"/>
          <w:sz w:val="23"/>
        </w:rPr>
        <w:t> </w:t>
      </w:r>
      <w:r>
        <w:rPr>
          <w:b/>
          <w:color w:val="585858"/>
          <w:w w:val="105"/>
          <w:sz w:val="23"/>
        </w:rPr>
        <w:t>walkway</w:t>
      </w:r>
      <w:r>
        <w:rPr>
          <w:b/>
          <w:color w:val="585858"/>
          <w:spacing w:val="-8"/>
          <w:w w:val="105"/>
          <w:sz w:val="23"/>
        </w:rPr>
        <w:t> </w:t>
      </w:r>
      <w:r>
        <w:rPr>
          <w:w w:val="105"/>
          <w:sz w:val="23"/>
        </w:rPr>
        <w:t>is</w:t>
      </w:r>
      <w:r>
        <w:rPr>
          <w:spacing w:val="-11"/>
          <w:w w:val="105"/>
          <w:sz w:val="23"/>
        </w:rPr>
        <w:t> </w:t>
      </w:r>
      <w:r>
        <w:rPr>
          <w:w w:val="105"/>
          <w:sz w:val="23"/>
        </w:rPr>
        <w:t>10.0</w:t>
      </w:r>
      <w:r>
        <w:rPr>
          <w:spacing w:val="-5"/>
          <w:w w:val="105"/>
          <w:sz w:val="23"/>
        </w:rPr>
        <w:t> </w:t>
      </w:r>
      <w:r>
        <w:rPr>
          <w:spacing w:val="-2"/>
          <w:w w:val="105"/>
          <w:sz w:val="23"/>
        </w:rPr>
        <w:t>metres;</w:t>
      </w:r>
    </w:p>
    <w:p>
      <w:pPr>
        <w:pStyle w:val="ListParagraph"/>
        <w:numPr>
          <w:ilvl w:val="3"/>
          <w:numId w:val="53"/>
        </w:numPr>
        <w:tabs>
          <w:tab w:pos="1961" w:val="left" w:leader="none"/>
        </w:tabs>
        <w:spacing w:line="259" w:lineRule="auto" w:before="242" w:after="0"/>
        <w:ind w:left="1961" w:right="1423" w:hanging="570"/>
        <w:jc w:val="left"/>
        <w:rPr>
          <w:b/>
          <w:sz w:val="23"/>
        </w:rPr>
      </w:pPr>
      <w:r>
        <w:rPr>
          <w:w w:val="105"/>
          <w:sz w:val="23"/>
        </w:rPr>
        <w:t>All</w:t>
      </w:r>
      <w:r>
        <w:rPr>
          <w:spacing w:val="-11"/>
          <w:w w:val="105"/>
          <w:sz w:val="23"/>
        </w:rPr>
        <w:t> </w:t>
      </w:r>
      <w:r>
        <w:rPr>
          <w:w w:val="105"/>
          <w:sz w:val="23"/>
        </w:rPr>
        <w:t>waterfront</w:t>
      </w:r>
      <w:r>
        <w:rPr>
          <w:spacing w:val="-5"/>
          <w:w w:val="105"/>
          <w:sz w:val="23"/>
        </w:rPr>
        <w:t> </w:t>
      </w:r>
      <w:r>
        <w:rPr>
          <w:b/>
          <w:color w:val="585858"/>
          <w:w w:val="105"/>
          <w:sz w:val="23"/>
        </w:rPr>
        <w:t>walkways</w:t>
      </w:r>
      <w:r>
        <w:rPr>
          <w:b/>
          <w:color w:val="585858"/>
          <w:spacing w:val="-1"/>
          <w:w w:val="105"/>
          <w:sz w:val="23"/>
        </w:rPr>
        <w:t> </w:t>
      </w:r>
      <w:r>
        <w:rPr>
          <w:w w:val="105"/>
          <w:sz w:val="23"/>
        </w:rPr>
        <w:t>must</w:t>
      </w:r>
      <w:r>
        <w:rPr>
          <w:spacing w:val="-6"/>
          <w:w w:val="105"/>
          <w:sz w:val="23"/>
        </w:rPr>
        <w:t> </w:t>
      </w:r>
      <w:r>
        <w:rPr>
          <w:w w:val="105"/>
          <w:sz w:val="23"/>
        </w:rPr>
        <w:t>be</w:t>
      </w:r>
      <w:r>
        <w:rPr>
          <w:spacing w:val="-8"/>
          <w:w w:val="105"/>
          <w:sz w:val="23"/>
        </w:rPr>
        <w:t> </w:t>
      </w:r>
      <w:r>
        <w:rPr>
          <w:w w:val="105"/>
          <w:sz w:val="23"/>
        </w:rPr>
        <w:t>designed</w:t>
      </w:r>
      <w:r>
        <w:rPr>
          <w:spacing w:val="-14"/>
          <w:w w:val="105"/>
          <w:sz w:val="23"/>
        </w:rPr>
        <w:t> </w:t>
      </w:r>
      <w:r>
        <w:rPr>
          <w:w w:val="105"/>
          <w:sz w:val="23"/>
        </w:rPr>
        <w:t>so</w:t>
      </w:r>
      <w:r>
        <w:rPr>
          <w:spacing w:val="-14"/>
          <w:w w:val="105"/>
          <w:sz w:val="23"/>
        </w:rPr>
        <w:t> </w:t>
      </w:r>
      <w:r>
        <w:rPr>
          <w:w w:val="105"/>
          <w:sz w:val="23"/>
        </w:rPr>
        <w:t>that</w:t>
      </w:r>
      <w:r>
        <w:rPr>
          <w:spacing w:val="-7"/>
          <w:w w:val="105"/>
          <w:sz w:val="23"/>
        </w:rPr>
        <w:t> </w:t>
      </w:r>
      <w:r>
        <w:rPr>
          <w:w w:val="105"/>
          <w:sz w:val="23"/>
        </w:rPr>
        <w:t>they</w:t>
      </w:r>
      <w:r>
        <w:rPr>
          <w:spacing w:val="-11"/>
          <w:w w:val="105"/>
          <w:sz w:val="23"/>
        </w:rPr>
        <w:t> </w:t>
      </w:r>
      <w:r>
        <w:rPr>
          <w:w w:val="105"/>
          <w:sz w:val="23"/>
        </w:rPr>
        <w:t>are</w:t>
      </w:r>
      <w:r>
        <w:rPr>
          <w:spacing w:val="-8"/>
          <w:w w:val="105"/>
          <w:sz w:val="23"/>
        </w:rPr>
        <w:t> </w:t>
      </w:r>
      <w:r>
        <w:rPr>
          <w:w w:val="105"/>
          <w:sz w:val="23"/>
        </w:rPr>
        <w:t>open</w:t>
      </w:r>
      <w:r>
        <w:rPr>
          <w:spacing w:val="-9"/>
          <w:w w:val="105"/>
          <w:sz w:val="23"/>
        </w:rPr>
        <w:t> </w:t>
      </w:r>
      <w:r>
        <w:rPr>
          <w:w w:val="105"/>
          <w:sz w:val="23"/>
        </w:rPr>
        <w:t>from</w:t>
      </w:r>
      <w:r>
        <w:rPr>
          <w:spacing w:val="-14"/>
          <w:w w:val="105"/>
          <w:sz w:val="23"/>
        </w:rPr>
        <w:t> </w:t>
      </w:r>
      <w:r>
        <w:rPr>
          <w:w w:val="105"/>
          <w:sz w:val="23"/>
        </w:rPr>
        <w:t>the ground to the sky and not covered by any component of any </w:t>
      </w:r>
      <w:r>
        <w:rPr>
          <w:b/>
          <w:color w:val="585858"/>
          <w:w w:val="105"/>
          <w:sz w:val="23"/>
        </w:rPr>
        <w:t>building</w:t>
      </w:r>
      <w:r>
        <w:rPr>
          <w:w w:val="105"/>
          <w:sz w:val="23"/>
        </w:rPr>
        <w:t>;</w:t>
      </w:r>
    </w:p>
    <w:p>
      <w:pPr>
        <w:pStyle w:val="ListParagraph"/>
        <w:numPr>
          <w:ilvl w:val="3"/>
          <w:numId w:val="53"/>
        </w:numPr>
        <w:tabs>
          <w:tab w:pos="1961" w:val="left" w:leader="none"/>
        </w:tabs>
        <w:spacing w:line="240" w:lineRule="auto" w:before="225" w:after="0"/>
        <w:ind w:left="1961" w:right="0" w:hanging="570"/>
        <w:jc w:val="left"/>
        <w:rPr>
          <w:b/>
          <w:sz w:val="23"/>
        </w:rPr>
      </w:pPr>
      <w:r>
        <w:rPr>
          <w:w w:val="105"/>
          <w:sz w:val="23"/>
        </w:rPr>
        <w:t>For</w:t>
      </w:r>
      <w:r>
        <w:rPr>
          <w:spacing w:val="-8"/>
          <w:w w:val="105"/>
          <w:sz w:val="23"/>
        </w:rPr>
        <w:t> </w:t>
      </w:r>
      <w:r>
        <w:rPr>
          <w:b/>
          <w:color w:val="585858"/>
          <w:w w:val="105"/>
          <w:sz w:val="23"/>
        </w:rPr>
        <w:t>parking</w:t>
      </w:r>
      <w:r>
        <w:rPr>
          <w:b/>
          <w:color w:val="585858"/>
          <w:spacing w:val="-13"/>
          <w:w w:val="105"/>
          <w:sz w:val="23"/>
        </w:rPr>
        <w:t> </w:t>
      </w:r>
      <w:r>
        <w:rPr>
          <w:b/>
          <w:color w:val="585858"/>
          <w:w w:val="105"/>
          <w:sz w:val="23"/>
        </w:rPr>
        <w:t>structures</w:t>
      </w:r>
      <w:r>
        <w:rPr>
          <w:w w:val="105"/>
          <w:sz w:val="23"/>
        </w:rPr>
        <w:t>,</w:t>
      </w:r>
      <w:r>
        <w:rPr>
          <w:spacing w:val="-12"/>
          <w:w w:val="105"/>
          <w:sz w:val="23"/>
        </w:rPr>
        <w:t> </w:t>
      </w:r>
      <w:r>
        <w:rPr>
          <w:w w:val="105"/>
          <w:sz w:val="23"/>
        </w:rPr>
        <w:t>the</w:t>
      </w:r>
      <w:r>
        <w:rPr>
          <w:spacing w:val="-6"/>
          <w:w w:val="105"/>
          <w:sz w:val="23"/>
        </w:rPr>
        <w:t> </w:t>
      </w:r>
      <w:r>
        <w:rPr>
          <w:w w:val="105"/>
          <w:sz w:val="23"/>
        </w:rPr>
        <w:t>following</w:t>
      </w:r>
      <w:r>
        <w:rPr>
          <w:spacing w:val="-5"/>
          <w:w w:val="105"/>
          <w:sz w:val="23"/>
        </w:rPr>
        <w:t> </w:t>
      </w:r>
      <w:r>
        <w:rPr>
          <w:w w:val="105"/>
          <w:sz w:val="23"/>
        </w:rPr>
        <w:t>provisions</w:t>
      </w:r>
      <w:r>
        <w:rPr>
          <w:spacing w:val="-10"/>
          <w:w w:val="105"/>
          <w:sz w:val="23"/>
        </w:rPr>
        <w:t> </w:t>
      </w:r>
      <w:r>
        <w:rPr>
          <w:w w:val="105"/>
          <w:sz w:val="23"/>
        </w:rPr>
        <w:t>do</w:t>
      </w:r>
      <w:r>
        <w:rPr>
          <w:spacing w:val="-13"/>
          <w:w w:val="105"/>
          <w:sz w:val="23"/>
        </w:rPr>
        <w:t> </w:t>
      </w:r>
      <w:r>
        <w:rPr>
          <w:w w:val="105"/>
          <w:sz w:val="23"/>
        </w:rPr>
        <w:t>not</w:t>
      </w:r>
      <w:r>
        <w:rPr>
          <w:spacing w:val="-12"/>
          <w:w w:val="105"/>
          <w:sz w:val="23"/>
        </w:rPr>
        <w:t> </w:t>
      </w:r>
      <w:r>
        <w:rPr>
          <w:spacing w:val="-2"/>
          <w:w w:val="105"/>
          <w:sz w:val="23"/>
        </w:rPr>
        <w:t>apply:</w:t>
      </w:r>
    </w:p>
    <w:p>
      <w:pPr>
        <w:pStyle w:val="ListParagraph"/>
        <w:numPr>
          <w:ilvl w:val="4"/>
          <w:numId w:val="53"/>
        </w:numPr>
        <w:tabs>
          <w:tab w:pos="2529" w:val="left" w:leader="none"/>
        </w:tabs>
        <w:spacing w:line="240" w:lineRule="auto" w:before="249" w:after="0"/>
        <w:ind w:left="2529" w:right="0" w:hanging="568"/>
        <w:jc w:val="left"/>
        <w:rPr>
          <w:sz w:val="23"/>
        </w:rPr>
      </w:pPr>
      <w:r>
        <w:rPr>
          <w:sz w:val="23"/>
        </w:rPr>
        <w:t>The</w:t>
      </w:r>
      <w:r>
        <w:rPr>
          <w:spacing w:val="30"/>
          <w:sz w:val="23"/>
        </w:rPr>
        <w:t> </w:t>
      </w:r>
      <w:r>
        <w:rPr>
          <w:b/>
          <w:color w:val="585858"/>
          <w:sz w:val="23"/>
        </w:rPr>
        <w:t>build-to-plane</w:t>
      </w:r>
      <w:r>
        <w:rPr>
          <w:b/>
          <w:color w:val="585858"/>
          <w:spacing w:val="47"/>
          <w:sz w:val="23"/>
        </w:rPr>
        <w:t> </w:t>
      </w:r>
      <w:r>
        <w:rPr>
          <w:spacing w:val="-2"/>
          <w:sz w:val="23"/>
        </w:rPr>
        <w:t>provisions;</w:t>
      </w:r>
    </w:p>
    <w:p>
      <w:pPr>
        <w:pStyle w:val="ListParagraph"/>
        <w:numPr>
          <w:ilvl w:val="4"/>
          <w:numId w:val="53"/>
        </w:numPr>
        <w:tabs>
          <w:tab w:pos="2529" w:val="left" w:leader="none"/>
        </w:tabs>
        <w:spacing w:line="240" w:lineRule="auto" w:before="191" w:after="0"/>
        <w:ind w:left="2529" w:right="0" w:hanging="568"/>
        <w:jc w:val="left"/>
        <w:rPr>
          <w:sz w:val="23"/>
        </w:rPr>
      </w:pPr>
      <w:r>
        <w:rPr>
          <w:w w:val="105"/>
          <w:sz w:val="23"/>
        </w:rPr>
        <w:t>The</w:t>
      </w:r>
      <w:r>
        <w:rPr>
          <w:spacing w:val="-12"/>
          <w:w w:val="105"/>
          <w:sz w:val="23"/>
        </w:rPr>
        <w:t> </w:t>
      </w:r>
      <w:r>
        <w:rPr>
          <w:w w:val="105"/>
          <w:sz w:val="23"/>
        </w:rPr>
        <w:t>minimum</w:t>
      </w:r>
      <w:r>
        <w:rPr>
          <w:spacing w:val="-16"/>
          <w:w w:val="105"/>
          <w:sz w:val="23"/>
        </w:rPr>
        <w:t> </w:t>
      </w:r>
      <w:r>
        <w:rPr>
          <w:b/>
          <w:color w:val="585858"/>
          <w:w w:val="105"/>
          <w:sz w:val="23"/>
        </w:rPr>
        <w:t>height</w:t>
      </w:r>
      <w:r>
        <w:rPr>
          <w:b/>
          <w:color w:val="585858"/>
          <w:spacing w:val="-9"/>
          <w:w w:val="105"/>
          <w:sz w:val="23"/>
        </w:rPr>
        <w:t> </w:t>
      </w:r>
      <w:r>
        <w:rPr>
          <w:w w:val="105"/>
          <w:sz w:val="23"/>
        </w:rPr>
        <w:t>provisions;</w:t>
      </w:r>
      <w:r>
        <w:rPr>
          <w:spacing w:val="-16"/>
          <w:w w:val="105"/>
          <w:sz w:val="23"/>
        </w:rPr>
        <w:t> </w:t>
      </w:r>
      <w:r>
        <w:rPr>
          <w:spacing w:val="-5"/>
          <w:w w:val="105"/>
          <w:sz w:val="23"/>
        </w:rPr>
        <w:t>and</w:t>
      </w:r>
    </w:p>
    <w:p>
      <w:pPr>
        <w:pStyle w:val="ListParagraph"/>
        <w:numPr>
          <w:ilvl w:val="4"/>
          <w:numId w:val="53"/>
        </w:numPr>
        <w:tabs>
          <w:tab w:pos="2529" w:val="left" w:leader="none"/>
        </w:tabs>
        <w:spacing w:line="240" w:lineRule="auto" w:before="198" w:after="0"/>
        <w:ind w:left="2529" w:right="0" w:hanging="568"/>
        <w:jc w:val="left"/>
        <w:rPr>
          <w:sz w:val="23"/>
        </w:rPr>
      </w:pPr>
      <w:r>
        <w:rPr>
          <w:w w:val="105"/>
          <w:sz w:val="23"/>
        </w:rPr>
        <w:t>The</w:t>
      </w:r>
      <w:r>
        <w:rPr>
          <w:spacing w:val="-9"/>
          <w:w w:val="105"/>
          <w:sz w:val="23"/>
        </w:rPr>
        <w:t> </w:t>
      </w:r>
      <w:r>
        <w:rPr>
          <w:w w:val="105"/>
          <w:sz w:val="23"/>
        </w:rPr>
        <w:t>minimum</w:t>
      </w:r>
      <w:r>
        <w:rPr>
          <w:spacing w:val="-14"/>
          <w:w w:val="105"/>
          <w:sz w:val="23"/>
        </w:rPr>
        <w:t> </w:t>
      </w:r>
      <w:r>
        <w:rPr>
          <w:b/>
          <w:color w:val="585858"/>
          <w:w w:val="105"/>
          <w:sz w:val="23"/>
        </w:rPr>
        <w:t>lot</w:t>
      </w:r>
      <w:r>
        <w:rPr>
          <w:b/>
          <w:color w:val="585858"/>
          <w:spacing w:val="-12"/>
          <w:w w:val="105"/>
          <w:sz w:val="23"/>
        </w:rPr>
        <w:t> </w:t>
      </w:r>
      <w:r>
        <w:rPr>
          <w:b/>
          <w:color w:val="585858"/>
          <w:w w:val="105"/>
          <w:sz w:val="23"/>
        </w:rPr>
        <w:t>coverage</w:t>
      </w:r>
      <w:r>
        <w:rPr>
          <w:b/>
          <w:color w:val="585858"/>
          <w:spacing w:val="-4"/>
          <w:w w:val="105"/>
          <w:sz w:val="23"/>
        </w:rPr>
        <w:t> </w:t>
      </w:r>
      <w:r>
        <w:rPr>
          <w:spacing w:val="-2"/>
          <w:w w:val="105"/>
          <w:sz w:val="23"/>
        </w:rPr>
        <w:t>provisions;</w:t>
      </w:r>
    </w:p>
    <w:p>
      <w:pPr>
        <w:pStyle w:val="ListParagraph"/>
        <w:numPr>
          <w:ilvl w:val="3"/>
          <w:numId w:val="53"/>
        </w:numPr>
        <w:tabs>
          <w:tab w:pos="1961" w:val="left" w:leader="none"/>
        </w:tabs>
        <w:spacing w:line="240" w:lineRule="auto" w:before="198" w:after="0"/>
        <w:ind w:left="1961" w:right="0" w:hanging="570"/>
        <w:jc w:val="left"/>
        <w:rPr>
          <w:b/>
          <w:sz w:val="23"/>
        </w:rPr>
      </w:pPr>
      <w:r>
        <w:rPr>
          <w:w w:val="105"/>
          <w:sz w:val="23"/>
        </w:rPr>
        <w:t>No</w:t>
      </w:r>
      <w:r>
        <w:rPr>
          <w:spacing w:val="-11"/>
          <w:w w:val="105"/>
          <w:sz w:val="23"/>
        </w:rPr>
        <w:t> </w:t>
      </w:r>
      <w:r>
        <w:rPr>
          <w:b/>
          <w:color w:val="585858"/>
          <w:w w:val="105"/>
          <w:sz w:val="23"/>
        </w:rPr>
        <w:t>loading</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0"/>
          <w:w w:val="105"/>
          <w:sz w:val="23"/>
        </w:rPr>
        <w:t> </w:t>
      </w:r>
      <w:r>
        <w:rPr>
          <w:spacing w:val="-2"/>
          <w:w w:val="105"/>
          <w:sz w:val="23"/>
        </w:rPr>
        <w:t>required;</w:t>
      </w:r>
    </w:p>
    <w:p>
      <w:pPr>
        <w:pStyle w:val="ListParagraph"/>
        <w:numPr>
          <w:ilvl w:val="3"/>
          <w:numId w:val="53"/>
        </w:numPr>
        <w:tabs>
          <w:tab w:pos="1961" w:val="left" w:leader="none"/>
        </w:tabs>
        <w:spacing w:line="240" w:lineRule="auto" w:before="257" w:after="0"/>
        <w:ind w:left="1961" w:right="0" w:hanging="570"/>
        <w:jc w:val="left"/>
        <w:rPr>
          <w:b/>
          <w:sz w:val="23"/>
        </w:rPr>
      </w:pPr>
      <w:r>
        <w:rPr>
          <w:b/>
          <w:color w:val="585858"/>
          <w:sz w:val="23"/>
        </w:rPr>
        <w:t>Drive-throughs</w:t>
      </w:r>
      <w:r>
        <w:rPr>
          <w:b/>
          <w:color w:val="585858"/>
          <w:spacing w:val="36"/>
          <w:sz w:val="23"/>
        </w:rPr>
        <w:t> </w:t>
      </w:r>
      <w:r>
        <w:rPr>
          <w:sz w:val="23"/>
        </w:rPr>
        <w:t>are</w:t>
      </w:r>
      <w:r>
        <w:rPr>
          <w:spacing w:val="36"/>
          <w:sz w:val="23"/>
        </w:rPr>
        <w:t> </w:t>
      </w:r>
      <w:r>
        <w:rPr>
          <w:spacing w:val="-2"/>
          <w:sz w:val="23"/>
        </w:rPr>
        <w:t>prohibited;</w:t>
      </w:r>
    </w:p>
    <w:p>
      <w:pPr>
        <w:spacing w:after="0" w:line="240" w:lineRule="auto"/>
        <w:jc w:val="left"/>
        <w:rPr>
          <w:sz w:val="23"/>
        </w:rPr>
        <w:sectPr>
          <w:pgSz w:w="12240" w:h="15840"/>
          <w:pgMar w:header="726" w:footer="800" w:top="1340" w:bottom="1000" w:left="820" w:right="200"/>
        </w:sectPr>
      </w:pPr>
    </w:p>
    <w:p>
      <w:pPr>
        <w:pStyle w:val="ListParagraph"/>
        <w:numPr>
          <w:ilvl w:val="3"/>
          <w:numId w:val="53"/>
        </w:numPr>
        <w:tabs>
          <w:tab w:pos="1961" w:val="left" w:leader="none"/>
        </w:tabs>
        <w:spacing w:line="254" w:lineRule="auto" w:before="103" w:after="0"/>
        <w:ind w:left="1961" w:right="911" w:hanging="570"/>
        <w:jc w:val="left"/>
        <w:rPr>
          <w:b/>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w:t>
      </w:r>
    </w:p>
    <w:p>
      <w:pPr>
        <w:pStyle w:val="ListParagraph"/>
        <w:numPr>
          <w:ilvl w:val="3"/>
          <w:numId w:val="53"/>
        </w:numPr>
        <w:tabs>
          <w:tab w:pos="1961" w:val="left" w:leader="none"/>
        </w:tabs>
        <w:spacing w:line="252" w:lineRule="auto" w:before="223" w:after="0"/>
        <w:ind w:left="1961" w:right="923" w:hanging="570"/>
        <w:jc w:val="left"/>
        <w:rPr>
          <w:b/>
          <w:sz w:val="23"/>
        </w:rPr>
      </w:pPr>
      <w:r>
        <w:rPr>
          <w:w w:val="105"/>
          <w:sz w:val="23"/>
        </w:rPr>
        <w:t>Where</w:t>
      </w:r>
      <w:r>
        <w:rPr>
          <w:spacing w:val="-4"/>
          <w:w w:val="105"/>
          <w:sz w:val="23"/>
        </w:rPr>
        <w:t> </w:t>
      </w:r>
      <w:r>
        <w:rPr>
          <w:w w:val="105"/>
          <w:sz w:val="23"/>
        </w:rPr>
        <w:t>ground</w:t>
      </w:r>
      <w:r>
        <w:rPr>
          <w:spacing w:val="-5"/>
          <w:w w:val="105"/>
          <w:sz w:val="23"/>
        </w:rPr>
        <w:t> </w:t>
      </w:r>
      <w:r>
        <w:rPr>
          <w:w w:val="105"/>
          <w:sz w:val="23"/>
        </w:rPr>
        <w:t>floor commercial </w:t>
      </w:r>
      <w:r>
        <w:rPr>
          <w:b/>
          <w:color w:val="585858"/>
          <w:w w:val="105"/>
          <w:sz w:val="23"/>
        </w:rPr>
        <w:t>uses </w:t>
      </w:r>
      <w:r>
        <w:rPr>
          <w:w w:val="105"/>
          <w:sz w:val="23"/>
        </w:rPr>
        <w:t>are</w:t>
      </w:r>
      <w:r>
        <w:rPr>
          <w:spacing w:val="-4"/>
          <w:w w:val="105"/>
          <w:sz w:val="23"/>
        </w:rPr>
        <w:t> </w:t>
      </w:r>
      <w:r>
        <w:rPr>
          <w:w w:val="105"/>
          <w:sz w:val="23"/>
        </w:rPr>
        <w:t>required by</w:t>
      </w:r>
      <w:r>
        <w:rPr>
          <w:spacing w:val="-2"/>
          <w:w w:val="105"/>
          <w:sz w:val="23"/>
        </w:rPr>
        <w:t> </w:t>
      </w:r>
      <w:r>
        <w:rPr>
          <w:w w:val="105"/>
          <w:sz w:val="23"/>
        </w:rPr>
        <w:t>Subclause</w:t>
      </w:r>
      <w:r>
        <w:rPr>
          <w:spacing w:val="-4"/>
          <w:w w:val="105"/>
          <w:sz w:val="23"/>
        </w:rPr>
        <w:t> </w:t>
      </w:r>
      <w:r>
        <w:rPr>
          <w:w w:val="105"/>
          <w:sz w:val="23"/>
        </w:rPr>
        <w:t>11.,</w:t>
      </w:r>
      <w:r>
        <w:rPr>
          <w:spacing w:val="-4"/>
          <w:w w:val="105"/>
          <w:sz w:val="23"/>
        </w:rPr>
        <w:t> </w:t>
      </w:r>
      <w:r>
        <w:rPr>
          <w:w w:val="105"/>
          <w:sz w:val="23"/>
        </w:rPr>
        <w:t>the</w:t>
      </w:r>
      <w:r>
        <w:rPr>
          <w:spacing w:val="-4"/>
          <w:w w:val="105"/>
          <w:sz w:val="23"/>
        </w:rPr>
        <w:t> </w:t>
      </w:r>
      <w:r>
        <w:rPr>
          <w:w w:val="105"/>
          <w:sz w:val="23"/>
        </w:rPr>
        <w:t>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pStyle w:val="BodyText"/>
        <w:spacing w:before="236"/>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53"/>
        </w:numPr>
        <w:tabs>
          <w:tab w:pos="1391" w:val="left" w:leader="none"/>
        </w:tabs>
        <w:spacing w:line="240" w:lineRule="auto" w:before="92" w:after="0"/>
        <w:ind w:left="1391" w:right="0" w:hanging="1131"/>
        <w:jc w:val="left"/>
      </w:pPr>
      <w:bookmarkStart w:name="10.5. Downtown Zone 2 (DT2)" w:id="251"/>
      <w:bookmarkEnd w:id="251"/>
      <w:r>
        <w:rPr>
          <w:b w:val="0"/>
        </w:rPr>
      </w:r>
      <w:bookmarkStart w:name="Additional Provisions for Lots Zoned DT2" w:id="252"/>
      <w:bookmarkEnd w:id="252"/>
      <w:r>
        <w:rPr>
          <w:b w:val="0"/>
        </w:rPr>
      </w:r>
      <w:r>
        <w:rPr>
          <w:color w:val="1F487C"/>
          <w:spacing w:val="-14"/>
        </w:rPr>
        <w:t>Downtown</w:t>
      </w:r>
      <w:r>
        <w:rPr>
          <w:color w:val="1F487C"/>
          <w:spacing w:val="-2"/>
        </w:rPr>
        <w:t> </w:t>
      </w:r>
      <w:r>
        <w:rPr>
          <w:color w:val="1F487C"/>
          <w:spacing w:val="-14"/>
        </w:rPr>
        <w:t>Zone</w:t>
      </w:r>
      <w:r>
        <w:rPr>
          <w:color w:val="1F487C"/>
        </w:rPr>
        <w:t> </w:t>
      </w:r>
      <w:r>
        <w:rPr>
          <w:color w:val="1F487C"/>
          <w:spacing w:val="-14"/>
        </w:rPr>
        <w:t>2</w:t>
      </w:r>
      <w:r>
        <w:rPr>
          <w:color w:val="1F487C"/>
          <w:spacing w:val="1"/>
        </w:rPr>
        <w:t> </w:t>
      </w:r>
      <w:r>
        <w:rPr>
          <w:color w:val="1F487C"/>
          <w:spacing w:val="-14"/>
        </w:rPr>
        <w:t>(DT2)</w:t>
      </w:r>
    </w:p>
    <w:p>
      <w:pPr>
        <w:pStyle w:val="ListParagraph"/>
        <w:numPr>
          <w:ilvl w:val="2"/>
          <w:numId w:val="53"/>
        </w:numPr>
        <w:tabs>
          <w:tab w:pos="1391" w:val="left" w:leader="none"/>
        </w:tabs>
        <w:spacing w:line="254" w:lineRule="auto" w:before="256" w:after="0"/>
        <w:ind w:left="1391" w:right="1067" w:hanging="1132"/>
        <w:jc w:val="left"/>
        <w:rPr>
          <w:b/>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DT2</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10.5.1.</w:t>
      </w:r>
    </w:p>
    <w:p>
      <w:pPr>
        <w:pStyle w:val="Heading4"/>
        <w:spacing w:before="233"/>
      </w:pPr>
      <w:r>
        <w:rPr>
          <w:color w:val="1F487C"/>
          <w:w w:val="90"/>
        </w:rPr>
        <w:t>Table</w:t>
      </w:r>
      <w:r>
        <w:rPr>
          <w:color w:val="1F487C"/>
        </w:rPr>
        <w:t> </w:t>
      </w:r>
      <w:r>
        <w:rPr>
          <w:color w:val="1F487C"/>
          <w:w w:val="90"/>
        </w:rPr>
        <w:t>10.5</w:t>
      </w:r>
      <w:r>
        <w:rPr>
          <w:rFonts w:ascii="Verdana" w:hAnsi="Verdana"/>
          <w:b w:val="0"/>
          <w:w w:val="90"/>
        </w:rPr>
        <w:t>.</w:t>
      </w:r>
      <w:r>
        <w:rPr>
          <w:color w:val="1F487C"/>
          <w:w w:val="90"/>
        </w:rPr>
        <w:t>1</w:t>
      </w:r>
      <w:r>
        <w:rPr>
          <w:rFonts w:ascii="Verdana" w:hAnsi="Verdana"/>
          <w:b w:val="0"/>
          <w:w w:val="90"/>
        </w:rPr>
        <w:t>.</w:t>
      </w:r>
      <w:r>
        <w:rPr>
          <w:rFonts w:ascii="Verdana" w:hAnsi="Verdana"/>
          <w:b w:val="0"/>
          <w:spacing w:val="-8"/>
          <w:w w:val="90"/>
        </w:rPr>
        <w:t> </w:t>
      </w:r>
      <w:r>
        <w:rPr>
          <w:color w:val="1F487C"/>
          <w:w w:val="90"/>
        </w:rPr>
        <w:t>–</w:t>
      </w:r>
      <w:r>
        <w:rPr>
          <w:color w:val="1F487C"/>
          <w:spacing w:val="4"/>
        </w:rPr>
        <w:t> </w:t>
      </w:r>
      <w:r>
        <w:rPr>
          <w:color w:val="1F487C"/>
          <w:w w:val="90"/>
        </w:rPr>
        <w:t>DT2</w:t>
      </w:r>
      <w:r>
        <w:rPr>
          <w:color w:val="1F487C"/>
          <w:spacing w:val="3"/>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b/>
                <w:sz w:val="23"/>
              </w:rPr>
            </w:pPr>
            <w:r>
              <w:rPr>
                <w:w w:val="105"/>
                <w:sz w:val="23"/>
              </w:rPr>
              <w:t>3.</w:t>
            </w:r>
            <w:r>
              <w:rPr>
                <w:spacing w:val="-10"/>
                <w:w w:val="105"/>
                <w:sz w:val="23"/>
              </w:rPr>
              <w:t> </w:t>
            </w:r>
            <w:r>
              <w:rPr>
                <w:w w:val="105"/>
                <w:sz w:val="23"/>
              </w:rPr>
              <w:t>Minimum</w:t>
            </w:r>
            <w:r>
              <w:rPr>
                <w:spacing w:val="-10"/>
                <w:w w:val="105"/>
                <w:sz w:val="23"/>
              </w:rPr>
              <w:t> </w:t>
            </w:r>
            <w:r>
              <w:rPr>
                <w:b/>
                <w:color w:val="585858"/>
                <w:spacing w:val="-2"/>
                <w:w w:val="105"/>
                <w:sz w:val="23"/>
              </w:rPr>
              <w:t>height</w:t>
            </w:r>
          </w:p>
        </w:tc>
        <w:tc>
          <w:tcPr>
            <w:tcW w:w="5958" w:type="dxa"/>
          </w:tcPr>
          <w:p>
            <w:pPr>
              <w:pStyle w:val="TableParagraph"/>
              <w:ind w:left="109"/>
              <w:rPr>
                <w:sz w:val="23"/>
              </w:rPr>
            </w:pPr>
            <w:r>
              <w:rPr>
                <w:w w:val="105"/>
                <w:sz w:val="23"/>
              </w:rPr>
              <w:t>2</w:t>
            </w:r>
            <w:r>
              <w:rPr>
                <w:spacing w:val="-8"/>
                <w:w w:val="105"/>
                <w:sz w:val="23"/>
              </w:rPr>
              <w:t> </w:t>
            </w:r>
            <w:r>
              <w:rPr>
                <w:b/>
                <w:color w:val="585858"/>
                <w:w w:val="105"/>
                <w:sz w:val="23"/>
              </w:rPr>
              <w:t>storeys</w:t>
            </w:r>
            <w:r>
              <w:rPr>
                <w:w w:val="105"/>
                <w:sz w:val="23"/>
              </w:rPr>
              <w:t>,</w:t>
            </w:r>
            <w:r>
              <w:rPr>
                <w:spacing w:val="-10"/>
                <w:w w:val="105"/>
                <w:sz w:val="23"/>
              </w:rPr>
              <w:t> </w:t>
            </w:r>
            <w:r>
              <w:rPr>
                <w:w w:val="105"/>
                <w:sz w:val="23"/>
              </w:rPr>
              <w:t>not</w:t>
            </w:r>
            <w:r>
              <w:rPr>
                <w:spacing w:val="-10"/>
                <w:w w:val="105"/>
                <w:sz w:val="23"/>
              </w:rPr>
              <w:t> </w:t>
            </w:r>
            <w:r>
              <w:rPr>
                <w:w w:val="105"/>
                <w:sz w:val="23"/>
              </w:rPr>
              <w:t>less</w:t>
            </w:r>
            <w:r>
              <w:rPr>
                <w:spacing w:val="-8"/>
                <w:w w:val="105"/>
                <w:sz w:val="23"/>
              </w:rPr>
              <w:t> </w:t>
            </w:r>
            <w:r>
              <w:rPr>
                <w:w w:val="105"/>
                <w:sz w:val="23"/>
              </w:rPr>
              <w:t>than</w:t>
            </w:r>
            <w:r>
              <w:rPr>
                <w:spacing w:val="-7"/>
                <w:w w:val="105"/>
                <w:sz w:val="23"/>
              </w:rPr>
              <w:t> </w:t>
            </w:r>
            <w:r>
              <w:rPr>
                <w:w w:val="105"/>
                <w:sz w:val="23"/>
              </w:rPr>
              <w:t>8.5</w:t>
            </w:r>
            <w:r>
              <w:rPr>
                <w:spacing w:val="-2"/>
                <w:w w:val="105"/>
                <w:sz w:val="23"/>
              </w:rPr>
              <w:t> metres</w:t>
            </w:r>
          </w:p>
        </w:tc>
      </w:tr>
      <w:tr>
        <w:trPr>
          <w:trHeight w:val="415" w:hRule="atLeast"/>
        </w:trPr>
        <w:tc>
          <w:tcPr>
            <w:tcW w:w="4114" w:type="dxa"/>
          </w:tcPr>
          <w:p>
            <w:pPr>
              <w:pStyle w:val="TableParagraph"/>
              <w:spacing w:before="67"/>
              <w:rPr>
                <w:sz w:val="23"/>
              </w:rPr>
            </w:pPr>
            <w:r>
              <w:rPr>
                <w:w w:val="105"/>
                <w:sz w:val="23"/>
              </w:rPr>
              <w:t>4.</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spacing w:before="67"/>
              <w:ind w:left="109"/>
              <w:rPr>
                <w:sz w:val="23"/>
              </w:rPr>
            </w:pPr>
            <w:r>
              <w:rPr>
                <w:w w:val="105"/>
                <w:sz w:val="23"/>
              </w:rPr>
              <w:t>4</w:t>
            </w:r>
            <w:r>
              <w:rPr>
                <w:spacing w:val="-7"/>
                <w:w w:val="105"/>
                <w:sz w:val="23"/>
              </w:rPr>
              <w:t> </w:t>
            </w:r>
            <w:r>
              <w:rPr>
                <w:b/>
                <w:color w:val="585858"/>
                <w:w w:val="105"/>
                <w:sz w:val="23"/>
              </w:rPr>
              <w:t>storeys</w:t>
            </w:r>
            <w:r>
              <w:rPr>
                <w:w w:val="105"/>
                <w:sz w:val="23"/>
              </w:rPr>
              <w:t>,</w:t>
            </w:r>
            <w:r>
              <w:rPr>
                <w:spacing w:val="-10"/>
                <w:w w:val="105"/>
                <w:sz w:val="23"/>
              </w:rPr>
              <w:t> </w:t>
            </w:r>
            <w:r>
              <w:rPr>
                <w:w w:val="105"/>
                <w:sz w:val="23"/>
              </w:rPr>
              <w:t>not</w:t>
            </w:r>
            <w:r>
              <w:rPr>
                <w:spacing w:val="-10"/>
                <w:w w:val="105"/>
                <w:sz w:val="23"/>
              </w:rPr>
              <w:t> </w:t>
            </w:r>
            <w:r>
              <w:rPr>
                <w:w w:val="105"/>
                <w:sz w:val="23"/>
              </w:rPr>
              <w:t>to</w:t>
            </w:r>
            <w:r>
              <w:rPr>
                <w:spacing w:val="-4"/>
                <w:w w:val="105"/>
                <w:sz w:val="23"/>
              </w:rPr>
              <w:t> </w:t>
            </w:r>
            <w:r>
              <w:rPr>
                <w:w w:val="105"/>
                <w:sz w:val="23"/>
              </w:rPr>
              <w:t>exceed</w:t>
            </w:r>
            <w:r>
              <w:rPr>
                <w:spacing w:val="-10"/>
                <w:w w:val="105"/>
                <w:sz w:val="23"/>
              </w:rPr>
              <w:t> </w:t>
            </w:r>
            <w:r>
              <w:rPr>
                <w:w w:val="105"/>
                <w:sz w:val="23"/>
              </w:rPr>
              <w:t>17.0</w:t>
            </w:r>
            <w:r>
              <w:rPr>
                <w:spacing w:val="-2"/>
                <w:w w:val="105"/>
                <w:sz w:val="23"/>
              </w:rPr>
              <w:t> metres</w:t>
            </w:r>
          </w:p>
        </w:tc>
      </w:tr>
      <w:tr>
        <w:trPr>
          <w:trHeight w:val="414" w:hRule="atLeast"/>
        </w:trPr>
        <w:tc>
          <w:tcPr>
            <w:tcW w:w="4114" w:type="dxa"/>
          </w:tcPr>
          <w:p>
            <w:pPr>
              <w:pStyle w:val="TableParagraph"/>
              <w:spacing w:before="67"/>
              <w:rPr>
                <w:sz w:val="23"/>
              </w:rPr>
            </w:pPr>
            <w:r>
              <w:rPr>
                <w:w w:val="105"/>
                <w:sz w:val="23"/>
              </w:rPr>
              <w:t>5.</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z w:val="23"/>
              </w:rPr>
              <w:t>See</w:t>
            </w:r>
            <w:r>
              <w:rPr>
                <w:spacing w:val="23"/>
                <w:sz w:val="23"/>
              </w:rPr>
              <w:t> </w:t>
            </w:r>
            <w:r>
              <w:rPr>
                <w:sz w:val="23"/>
              </w:rPr>
              <w:t>subclause</w:t>
            </w:r>
            <w:r>
              <w:rPr>
                <w:spacing w:val="24"/>
                <w:sz w:val="23"/>
              </w:rPr>
              <w:t> </w:t>
            </w:r>
            <w:r>
              <w:rPr>
                <w:spacing w:val="-2"/>
                <w:sz w:val="23"/>
              </w:rPr>
              <w:t>10.5.2.1.</w:t>
            </w:r>
          </w:p>
        </w:tc>
      </w:tr>
      <w:tr>
        <w:trPr>
          <w:trHeight w:val="414" w:hRule="atLeast"/>
        </w:trPr>
        <w:tc>
          <w:tcPr>
            <w:tcW w:w="4114" w:type="dxa"/>
          </w:tcPr>
          <w:p>
            <w:pPr>
              <w:pStyle w:val="TableParagraph"/>
              <w:spacing w:before="67"/>
              <w:rPr>
                <w:sz w:val="23"/>
              </w:rPr>
            </w:pPr>
            <w:r>
              <w:rPr>
                <w:w w:val="105"/>
                <w:sz w:val="23"/>
              </w:rPr>
              <w:t>6.</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z w:val="23"/>
              </w:rPr>
              <w:t>See</w:t>
            </w:r>
            <w:r>
              <w:rPr>
                <w:spacing w:val="23"/>
                <w:sz w:val="23"/>
              </w:rPr>
              <w:t> </w:t>
            </w:r>
            <w:r>
              <w:rPr>
                <w:sz w:val="23"/>
              </w:rPr>
              <w:t>subclause</w:t>
            </w:r>
            <w:r>
              <w:rPr>
                <w:spacing w:val="24"/>
                <w:sz w:val="23"/>
              </w:rPr>
              <w:t> </w:t>
            </w:r>
            <w:r>
              <w:rPr>
                <w:spacing w:val="-2"/>
                <w:sz w:val="23"/>
              </w:rPr>
              <w:t>10.5.2.2.</w:t>
            </w:r>
          </w:p>
        </w:tc>
      </w:tr>
      <w:tr>
        <w:trPr>
          <w:trHeight w:val="739" w:hRule="atLeast"/>
        </w:trPr>
        <w:tc>
          <w:tcPr>
            <w:tcW w:w="4114" w:type="dxa"/>
          </w:tcPr>
          <w:p>
            <w:pPr>
              <w:pStyle w:val="TableParagraph"/>
              <w:spacing w:before="68"/>
              <w:rPr>
                <w:b/>
                <w:sz w:val="23"/>
              </w:rPr>
            </w:pPr>
            <w:r>
              <w:rPr>
                <w:w w:val="105"/>
                <w:sz w:val="23"/>
              </w:rPr>
              <w:t>7.</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5958" w:type="dxa"/>
          </w:tcPr>
          <w:p>
            <w:pPr>
              <w:pStyle w:val="TableParagraph"/>
              <w:spacing w:before="68"/>
              <w:ind w:left="109"/>
              <w:rPr>
                <w:sz w:val="23"/>
              </w:rPr>
            </w:pPr>
            <w:r>
              <w:rPr>
                <w:spacing w:val="-5"/>
                <w:w w:val="105"/>
                <w:sz w:val="23"/>
              </w:rPr>
              <w:t>0.0</w:t>
            </w:r>
          </w:p>
        </w:tc>
      </w:tr>
      <w:tr>
        <w:trPr>
          <w:trHeight w:val="732" w:hRule="atLeast"/>
        </w:trPr>
        <w:tc>
          <w:tcPr>
            <w:tcW w:w="4114" w:type="dxa"/>
          </w:tcPr>
          <w:p>
            <w:pPr>
              <w:pStyle w:val="TableParagraph"/>
              <w:rPr>
                <w:b/>
                <w:sz w:val="23"/>
              </w:rPr>
            </w:pPr>
            <w:r>
              <w:rPr>
                <w:w w:val="105"/>
                <w:sz w:val="23"/>
              </w:rPr>
              <w:t>8.</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z w:val="23"/>
              </w:rPr>
              <w:t>See</w:t>
            </w:r>
            <w:r>
              <w:rPr>
                <w:spacing w:val="23"/>
                <w:sz w:val="23"/>
              </w:rPr>
              <w:t> </w:t>
            </w:r>
            <w:r>
              <w:rPr>
                <w:sz w:val="23"/>
              </w:rPr>
              <w:t>subclause</w:t>
            </w:r>
            <w:r>
              <w:rPr>
                <w:spacing w:val="24"/>
                <w:sz w:val="23"/>
              </w:rPr>
              <w:t> </w:t>
            </w:r>
            <w:r>
              <w:rPr>
                <w:spacing w:val="-2"/>
                <w:sz w:val="23"/>
              </w:rPr>
              <w:t>10.5.2.2.</w:t>
            </w:r>
          </w:p>
        </w:tc>
      </w:tr>
      <w:tr>
        <w:trPr>
          <w:trHeight w:val="732" w:hRule="atLeast"/>
        </w:trPr>
        <w:tc>
          <w:tcPr>
            <w:tcW w:w="4114" w:type="dxa"/>
          </w:tcPr>
          <w:p>
            <w:pPr>
              <w:pStyle w:val="TableParagraph"/>
              <w:spacing w:line="249" w:lineRule="auto"/>
              <w:ind w:right="231"/>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10"/>
                <w:w w:val="105"/>
                <w:sz w:val="23"/>
              </w:rPr>
              <w:t>—</w:t>
            </w:r>
          </w:p>
        </w:tc>
      </w:tr>
      <w:tr>
        <w:trPr>
          <w:trHeight w:val="421" w:hRule="atLeast"/>
        </w:trPr>
        <w:tc>
          <w:tcPr>
            <w:tcW w:w="4114" w:type="dxa"/>
          </w:tcPr>
          <w:p>
            <w:pPr>
              <w:pStyle w:val="TableParagraph"/>
              <w:spacing w:before="67"/>
              <w:rPr>
                <w:b/>
                <w:sz w:val="23"/>
              </w:rPr>
            </w:pPr>
            <w:r>
              <w:rPr>
                <w:w w:val="105"/>
                <w:sz w:val="23"/>
              </w:rPr>
              <w:t>10.</w:t>
            </w:r>
            <w:r>
              <w:rPr>
                <w:spacing w:val="-14"/>
                <w:w w:val="105"/>
                <w:sz w:val="23"/>
              </w:rPr>
              <w:t> </w:t>
            </w:r>
            <w:r>
              <w:rPr>
                <w:w w:val="105"/>
                <w:sz w:val="23"/>
              </w:rPr>
              <w:t>Minimum</w:t>
            </w:r>
            <w:r>
              <w:rPr>
                <w:spacing w:val="-7"/>
                <w:w w:val="105"/>
                <w:sz w:val="23"/>
              </w:rPr>
              <w:t> </w:t>
            </w:r>
            <w:r>
              <w:rPr>
                <w:b/>
                <w:color w:val="585858"/>
                <w:w w:val="105"/>
                <w:sz w:val="23"/>
              </w:rPr>
              <w:t>lot</w:t>
            </w:r>
            <w:r>
              <w:rPr>
                <w:b/>
                <w:color w:val="585858"/>
                <w:spacing w:val="-4"/>
                <w:w w:val="105"/>
                <w:sz w:val="23"/>
              </w:rPr>
              <w:t> </w:t>
            </w:r>
            <w:r>
              <w:rPr>
                <w:b/>
                <w:color w:val="585858"/>
                <w:spacing w:val="-2"/>
                <w:w w:val="105"/>
                <w:sz w:val="23"/>
              </w:rPr>
              <w:t>coverage</w:t>
            </w:r>
          </w:p>
        </w:tc>
        <w:tc>
          <w:tcPr>
            <w:tcW w:w="5958" w:type="dxa"/>
          </w:tcPr>
          <w:p>
            <w:pPr>
              <w:pStyle w:val="TableParagraph"/>
              <w:spacing w:before="67"/>
              <w:ind w:left="109"/>
              <w:rPr>
                <w:sz w:val="23"/>
              </w:rPr>
            </w:pPr>
            <w:r>
              <w:rPr>
                <w:spacing w:val="-5"/>
                <w:w w:val="105"/>
                <w:sz w:val="23"/>
              </w:rPr>
              <w:t>50%</w:t>
            </w:r>
          </w:p>
        </w:tc>
      </w:tr>
      <w:tr>
        <w:trPr>
          <w:trHeight w:val="414" w:hRule="atLeast"/>
        </w:trPr>
        <w:tc>
          <w:tcPr>
            <w:tcW w:w="4114" w:type="dxa"/>
          </w:tcPr>
          <w:p>
            <w:pPr>
              <w:pStyle w:val="TableParagraph"/>
              <w:rPr>
                <w:b/>
                <w:sz w:val="23"/>
              </w:rPr>
            </w:pPr>
            <w:r>
              <w:rPr>
                <w:w w:val="105"/>
                <w:sz w:val="23"/>
              </w:rPr>
              <w:t>11.</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958" w:type="dxa"/>
          </w:tcPr>
          <w:p>
            <w:pPr>
              <w:pStyle w:val="TableParagraph"/>
              <w:ind w:left="109"/>
              <w:rPr>
                <w:sz w:val="23"/>
              </w:rPr>
            </w:pPr>
            <w:r>
              <w:rPr>
                <w:spacing w:val="-4"/>
                <w:w w:val="105"/>
                <w:sz w:val="23"/>
              </w:rPr>
              <w:t>100%</w:t>
            </w:r>
          </w:p>
        </w:tc>
      </w:tr>
      <w:tr>
        <w:trPr>
          <w:trHeight w:val="732" w:hRule="atLeast"/>
        </w:trPr>
        <w:tc>
          <w:tcPr>
            <w:tcW w:w="4114" w:type="dxa"/>
          </w:tcPr>
          <w:p>
            <w:pPr>
              <w:pStyle w:val="TableParagraph"/>
              <w:spacing w:line="249" w:lineRule="auto"/>
              <w:rPr>
                <w:b/>
                <w:sz w:val="23"/>
              </w:rPr>
            </w:pPr>
            <w:r>
              <w:rPr>
                <w:w w:val="105"/>
                <w:sz w:val="23"/>
              </w:rPr>
              <w:t>12.</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ind w:left="109"/>
              <w:rPr>
                <w:sz w:val="23"/>
              </w:rPr>
            </w:pPr>
            <w:r>
              <w:rPr>
                <w:w w:val="105"/>
                <w:sz w:val="23"/>
              </w:rPr>
              <w:t>123</w:t>
            </w:r>
            <w:r>
              <w:rPr>
                <w:spacing w:val="-12"/>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4"/>
                <w:w w:val="105"/>
                <w:sz w:val="23"/>
              </w:rPr>
              <w:t> </w:t>
            </w:r>
            <w:r>
              <w:rPr>
                <w:w w:val="105"/>
                <w:sz w:val="23"/>
              </w:rPr>
              <w:t>per</w:t>
            </w:r>
            <w:r>
              <w:rPr>
                <w:spacing w:val="-10"/>
                <w:w w:val="105"/>
                <w:sz w:val="23"/>
              </w:rPr>
              <w:t> </w:t>
            </w:r>
            <w:r>
              <w:rPr>
                <w:w w:val="105"/>
                <w:sz w:val="23"/>
              </w:rPr>
              <w:t>net</w:t>
            </w:r>
            <w:r>
              <w:rPr>
                <w:spacing w:val="-8"/>
                <w:w w:val="105"/>
                <w:sz w:val="23"/>
              </w:rPr>
              <w:t> </w:t>
            </w:r>
            <w:r>
              <w:rPr>
                <w:spacing w:val="-2"/>
                <w:w w:val="105"/>
                <w:sz w:val="23"/>
              </w:rPr>
              <w:t>hectare</w:t>
            </w:r>
          </w:p>
        </w:tc>
      </w:tr>
    </w:tbl>
    <w:p>
      <w:pPr>
        <w:pStyle w:val="BodyText"/>
        <w:spacing w:before="100"/>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DT2</w:t>
      </w:r>
    </w:p>
    <w:p>
      <w:pPr>
        <w:pStyle w:val="ListParagraph"/>
        <w:numPr>
          <w:ilvl w:val="2"/>
          <w:numId w:val="53"/>
        </w:numPr>
        <w:tabs>
          <w:tab w:pos="1391" w:val="left" w:leader="none"/>
        </w:tabs>
        <w:spacing w:line="254" w:lineRule="auto" w:before="258" w:after="0"/>
        <w:ind w:left="1391" w:right="1391" w:hanging="1132"/>
        <w:jc w:val="left"/>
        <w:rPr>
          <w:b/>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10.5.1.,</w:t>
      </w:r>
      <w:r>
        <w:rPr>
          <w:spacing w:val="-9"/>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DT2</w:t>
      </w:r>
      <w:r>
        <w:rPr>
          <w:spacing w:val="-8"/>
          <w:w w:val="105"/>
          <w:sz w:val="23"/>
        </w:rPr>
        <w:t> </w:t>
      </w:r>
      <w:r>
        <w:rPr>
          <w:w w:val="105"/>
          <w:sz w:val="23"/>
        </w:rPr>
        <w:t>Zone</w:t>
      </w:r>
      <w:r>
        <w:rPr>
          <w:spacing w:val="-5"/>
          <w:w w:val="105"/>
          <w:sz w:val="23"/>
        </w:rPr>
        <w:t> </w:t>
      </w:r>
      <w:r>
        <w:rPr>
          <w:w w:val="105"/>
          <w:sz w:val="23"/>
        </w:rPr>
        <w:t>must</w:t>
      </w:r>
      <w:r>
        <w:rPr>
          <w:spacing w:val="-8"/>
          <w:w w:val="105"/>
          <w:sz w:val="23"/>
        </w:rPr>
        <w:t> </w:t>
      </w:r>
      <w:r>
        <w:rPr>
          <w:w w:val="105"/>
          <w:sz w:val="23"/>
        </w:rPr>
        <w:t>comply with the following provisions:</w:t>
      </w:r>
    </w:p>
    <w:p>
      <w:pPr>
        <w:pStyle w:val="ListParagraph"/>
        <w:numPr>
          <w:ilvl w:val="3"/>
          <w:numId w:val="53"/>
        </w:numPr>
        <w:tabs>
          <w:tab w:pos="1959" w:val="left" w:leader="none"/>
          <w:tab w:pos="1961" w:val="left" w:leader="none"/>
        </w:tabs>
        <w:spacing w:line="252" w:lineRule="auto" w:before="231" w:after="0"/>
        <w:ind w:left="1961" w:right="969" w:hanging="570"/>
        <w:jc w:val="both"/>
        <w:rPr>
          <w:b/>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front</w:t>
      </w:r>
      <w:r>
        <w:rPr>
          <w:b/>
          <w:color w:val="585858"/>
          <w:spacing w:val="-8"/>
          <w:w w:val="105"/>
          <w:sz w:val="23"/>
        </w:rPr>
        <w:t> </w:t>
      </w:r>
      <w:r>
        <w:rPr>
          <w:b/>
          <w:color w:val="585858"/>
          <w:w w:val="105"/>
          <w:sz w:val="23"/>
        </w:rPr>
        <w:t>setback</w:t>
      </w:r>
      <w:r>
        <w:rPr>
          <w:b/>
          <w:color w:val="585858"/>
          <w:spacing w:val="-11"/>
          <w:w w:val="105"/>
          <w:sz w:val="23"/>
        </w:rPr>
        <w:t> </w:t>
      </w:r>
      <w:r>
        <w:rPr>
          <w:w w:val="105"/>
          <w:sz w:val="23"/>
        </w:rPr>
        <w:t>and</w:t>
      </w:r>
      <w:r>
        <w:rPr>
          <w:spacing w:val="-12"/>
          <w:w w:val="105"/>
          <w:sz w:val="23"/>
        </w:rPr>
        <w:t> </w:t>
      </w:r>
      <w:r>
        <w:rPr>
          <w:b/>
          <w:color w:val="585858"/>
          <w:w w:val="105"/>
          <w:sz w:val="23"/>
        </w:rPr>
        <w:t>build-to-plane</w:t>
      </w:r>
      <w:r>
        <w:rPr>
          <w:b/>
          <w:color w:val="585858"/>
          <w:spacing w:val="-8"/>
          <w:w w:val="105"/>
          <w:sz w:val="23"/>
        </w:rPr>
        <w:t> </w:t>
      </w:r>
      <w:r>
        <w:rPr>
          <w:w w:val="105"/>
          <w:sz w:val="23"/>
        </w:rPr>
        <w:t>is</w:t>
      </w:r>
      <w:r>
        <w:rPr>
          <w:spacing w:val="-9"/>
          <w:w w:val="105"/>
          <w:sz w:val="23"/>
        </w:rPr>
        <w:t> </w:t>
      </w:r>
      <w:r>
        <w:rPr>
          <w:w w:val="105"/>
          <w:sz w:val="23"/>
        </w:rPr>
        <w:t>the</w:t>
      </w:r>
      <w:r>
        <w:rPr>
          <w:spacing w:val="-11"/>
          <w:w w:val="105"/>
          <w:sz w:val="23"/>
        </w:rPr>
        <w:t> </w:t>
      </w:r>
      <w:r>
        <w:rPr>
          <w:w w:val="105"/>
          <w:sz w:val="23"/>
        </w:rPr>
        <w:t>average</w:t>
      </w:r>
      <w:r>
        <w:rPr>
          <w:spacing w:val="-6"/>
          <w:w w:val="105"/>
          <w:sz w:val="23"/>
        </w:rPr>
        <w:t> </w:t>
      </w:r>
      <w:r>
        <w:rPr>
          <w:w w:val="105"/>
          <w:sz w:val="23"/>
        </w:rPr>
        <w:t>of</w:t>
      </w:r>
      <w:r>
        <w:rPr>
          <w:spacing w:val="-3"/>
          <w:w w:val="105"/>
          <w:sz w:val="23"/>
        </w:rPr>
        <w:t> </w:t>
      </w:r>
      <w:r>
        <w:rPr>
          <w:w w:val="105"/>
          <w:sz w:val="23"/>
        </w:rPr>
        <w:t>the</w:t>
      </w:r>
      <w:r>
        <w:rPr>
          <w:spacing w:val="-11"/>
          <w:w w:val="105"/>
          <w:sz w:val="23"/>
        </w:rPr>
        <w:t> </w:t>
      </w:r>
      <w:r>
        <w:rPr>
          <w:w w:val="105"/>
          <w:sz w:val="23"/>
        </w:rPr>
        <w:t>existing </w:t>
      </w:r>
      <w:r>
        <w:rPr>
          <w:b/>
          <w:color w:val="585858"/>
          <w:w w:val="105"/>
          <w:sz w:val="23"/>
        </w:rPr>
        <w:t>front</w:t>
      </w:r>
      <w:r>
        <w:rPr>
          <w:b/>
          <w:color w:val="585858"/>
          <w:spacing w:val="-8"/>
          <w:w w:val="105"/>
          <w:sz w:val="23"/>
        </w:rPr>
        <w:t> </w:t>
      </w:r>
      <w:r>
        <w:rPr>
          <w:b/>
          <w:color w:val="585858"/>
          <w:w w:val="105"/>
          <w:sz w:val="23"/>
        </w:rPr>
        <w:t>setback</w:t>
      </w:r>
      <w:r>
        <w:rPr>
          <w:b/>
          <w:color w:val="585858"/>
          <w:spacing w:val="-10"/>
          <w:w w:val="105"/>
          <w:sz w:val="23"/>
        </w:rPr>
        <w:t> </w:t>
      </w:r>
      <w:r>
        <w:rPr>
          <w:w w:val="105"/>
          <w:sz w:val="23"/>
        </w:rPr>
        <w:t>of</w:t>
      </w:r>
      <w:r>
        <w:rPr>
          <w:spacing w:val="-11"/>
          <w:w w:val="105"/>
          <w:sz w:val="23"/>
        </w:rPr>
        <w:t> </w:t>
      </w:r>
      <w:r>
        <w:rPr>
          <w:w w:val="105"/>
          <w:sz w:val="23"/>
        </w:rPr>
        <w:t>immediately</w:t>
      </w:r>
      <w:r>
        <w:rPr>
          <w:spacing w:val="-8"/>
          <w:w w:val="105"/>
          <w:sz w:val="23"/>
        </w:rPr>
        <w:t> </w:t>
      </w:r>
      <w:r>
        <w:rPr>
          <w:w w:val="105"/>
          <w:sz w:val="23"/>
        </w:rPr>
        <w:t>adjacent</w:t>
      </w:r>
      <w:r>
        <w:rPr>
          <w:spacing w:val="-7"/>
          <w:w w:val="105"/>
          <w:sz w:val="23"/>
        </w:rPr>
        <w:t> </w:t>
      </w:r>
      <w:r>
        <w:rPr>
          <w:b/>
          <w:color w:val="585858"/>
          <w:w w:val="105"/>
          <w:sz w:val="23"/>
        </w:rPr>
        <w:t>buildings</w:t>
      </w:r>
      <w:r>
        <w:rPr>
          <w:b/>
          <w:color w:val="585858"/>
          <w:spacing w:val="-5"/>
          <w:w w:val="105"/>
          <w:sz w:val="23"/>
        </w:rPr>
        <w:t> </w:t>
      </w:r>
      <w:r>
        <w:rPr>
          <w:w w:val="105"/>
          <w:sz w:val="23"/>
        </w:rPr>
        <w:t>fronting</w:t>
      </w:r>
      <w:r>
        <w:rPr>
          <w:spacing w:val="-6"/>
          <w:w w:val="105"/>
          <w:sz w:val="23"/>
        </w:rPr>
        <w:t> </w:t>
      </w:r>
      <w:r>
        <w:rPr>
          <w:w w:val="105"/>
          <w:sz w:val="23"/>
        </w:rPr>
        <w:t>on</w:t>
      </w:r>
      <w:r>
        <w:rPr>
          <w:spacing w:val="-7"/>
          <w:w w:val="105"/>
          <w:sz w:val="23"/>
        </w:rPr>
        <w:t> </w:t>
      </w:r>
      <w:r>
        <w:rPr>
          <w:w w:val="105"/>
          <w:sz w:val="23"/>
        </w:rPr>
        <w:t>the</w:t>
      </w:r>
      <w:r>
        <w:rPr>
          <w:spacing w:val="-10"/>
          <w:w w:val="105"/>
          <w:sz w:val="23"/>
        </w:rPr>
        <w:t> </w:t>
      </w:r>
      <w:r>
        <w:rPr>
          <w:w w:val="105"/>
          <w:sz w:val="23"/>
        </w:rPr>
        <w:t>same</w:t>
      </w:r>
      <w:r>
        <w:rPr>
          <w:spacing w:val="-8"/>
          <w:w w:val="105"/>
          <w:sz w:val="23"/>
        </w:rPr>
        <w:t> </w:t>
      </w:r>
      <w:r>
        <w:rPr>
          <w:b/>
          <w:color w:val="585858"/>
          <w:w w:val="105"/>
          <w:sz w:val="23"/>
        </w:rPr>
        <w:t>street</w:t>
      </w:r>
      <w:r>
        <w:rPr>
          <w:w w:val="105"/>
          <w:sz w:val="23"/>
        </w:rPr>
        <w:t>, subject to the following provisions:</w:t>
      </w:r>
    </w:p>
    <w:p>
      <w:pPr>
        <w:pStyle w:val="ListParagraph"/>
        <w:numPr>
          <w:ilvl w:val="4"/>
          <w:numId w:val="53"/>
        </w:numPr>
        <w:tabs>
          <w:tab w:pos="2530" w:val="left" w:leader="none"/>
        </w:tabs>
        <w:spacing w:line="252" w:lineRule="auto" w:before="232" w:after="0"/>
        <w:ind w:left="2530" w:right="899" w:hanging="569"/>
        <w:jc w:val="left"/>
        <w:rPr>
          <w:sz w:val="23"/>
        </w:rPr>
      </w:pPr>
      <w:r>
        <w:rPr>
          <w:w w:val="105"/>
          <w:sz w:val="23"/>
        </w:rPr>
        <w:t>Where</w:t>
      </w:r>
      <w:r>
        <w:rPr>
          <w:spacing w:val="-13"/>
          <w:w w:val="105"/>
          <w:sz w:val="23"/>
        </w:rPr>
        <w:t> </w:t>
      </w:r>
      <w:r>
        <w:rPr>
          <w:w w:val="105"/>
          <w:sz w:val="23"/>
        </w:rPr>
        <w:t>immediately</w:t>
      </w:r>
      <w:r>
        <w:rPr>
          <w:spacing w:val="-12"/>
          <w:w w:val="105"/>
          <w:sz w:val="23"/>
        </w:rPr>
        <w:t> </w:t>
      </w:r>
      <w:r>
        <w:rPr>
          <w:w w:val="105"/>
          <w:sz w:val="23"/>
        </w:rPr>
        <w:t>adjacent</w:t>
      </w:r>
      <w:r>
        <w:rPr>
          <w:spacing w:val="-10"/>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different</w:t>
      </w:r>
      <w:r>
        <w:rPr>
          <w:spacing w:val="-12"/>
          <w:w w:val="105"/>
          <w:sz w:val="23"/>
        </w:rPr>
        <w:t> </w:t>
      </w:r>
      <w:r>
        <w:rPr>
          <w:b/>
          <w:color w:val="585858"/>
          <w:w w:val="105"/>
          <w:sz w:val="23"/>
        </w:rPr>
        <w:t>front</w:t>
      </w:r>
      <w:r>
        <w:rPr>
          <w:b/>
          <w:color w:val="585858"/>
          <w:spacing w:val="-11"/>
          <w:w w:val="105"/>
          <w:sz w:val="23"/>
        </w:rPr>
        <w:t> </w:t>
      </w:r>
      <w:r>
        <w:rPr>
          <w:b/>
          <w:color w:val="585858"/>
          <w:w w:val="105"/>
          <w:sz w:val="23"/>
        </w:rPr>
        <w:t>setback</w:t>
      </w:r>
      <w:r>
        <w:rPr>
          <w:w w:val="105"/>
          <w:sz w:val="23"/>
        </w:rPr>
        <w:t>s,</w:t>
      </w:r>
      <w:r>
        <w:rPr>
          <w:spacing w:val="-13"/>
          <w:w w:val="105"/>
          <w:sz w:val="23"/>
        </w:rPr>
        <w:t> </w:t>
      </w:r>
      <w:r>
        <w:rPr>
          <w:w w:val="105"/>
          <w:sz w:val="23"/>
        </w:rPr>
        <w:t>the </w:t>
      </w:r>
      <w:r>
        <w:rPr>
          <w:b/>
          <w:color w:val="585858"/>
          <w:w w:val="105"/>
          <w:sz w:val="23"/>
        </w:rPr>
        <w:t>front setback </w:t>
      </w:r>
      <w:r>
        <w:rPr>
          <w:w w:val="105"/>
          <w:sz w:val="23"/>
        </w:rPr>
        <w:t>must be the same as the immediately adjacent </w:t>
      </w:r>
      <w:r>
        <w:rPr>
          <w:b/>
          <w:color w:val="585858"/>
          <w:w w:val="105"/>
          <w:sz w:val="23"/>
        </w:rPr>
        <w:t>building </w:t>
      </w:r>
      <w:r>
        <w:rPr>
          <w:w w:val="105"/>
          <w:sz w:val="23"/>
        </w:rPr>
        <w:t>closest to the </w:t>
      </w:r>
      <w:r>
        <w:rPr>
          <w:b/>
          <w:color w:val="585858"/>
          <w:w w:val="105"/>
          <w:sz w:val="23"/>
        </w:rPr>
        <w:t>street line</w:t>
      </w:r>
      <w:r>
        <w:rPr>
          <w:w w:val="105"/>
          <w:sz w:val="23"/>
        </w:rPr>
        <w:t>; and</w:t>
      </w:r>
    </w:p>
    <w:p>
      <w:pPr>
        <w:spacing w:after="0" w:line="252" w:lineRule="auto"/>
        <w:jc w:val="left"/>
        <w:rPr>
          <w:sz w:val="23"/>
        </w:rPr>
        <w:sectPr>
          <w:pgSz w:w="12240" w:h="15840"/>
          <w:pgMar w:header="726" w:footer="800" w:top="1340" w:bottom="1000" w:left="820" w:right="200"/>
        </w:sectPr>
      </w:pPr>
    </w:p>
    <w:p>
      <w:pPr>
        <w:pStyle w:val="ListParagraph"/>
        <w:numPr>
          <w:ilvl w:val="4"/>
          <w:numId w:val="53"/>
        </w:numPr>
        <w:tabs>
          <w:tab w:pos="2530" w:val="left" w:leader="none"/>
        </w:tabs>
        <w:spacing w:line="249" w:lineRule="auto" w:before="103" w:after="0"/>
        <w:ind w:left="2530" w:right="900" w:hanging="569"/>
        <w:jc w:val="left"/>
        <w:rPr>
          <w:sz w:val="23"/>
        </w:rPr>
      </w:pPr>
      <w:r>
        <w:rPr>
          <w:w w:val="105"/>
          <w:sz w:val="23"/>
        </w:rPr>
        <w:t>Where</w:t>
      </w:r>
      <w:r>
        <w:rPr>
          <w:spacing w:val="-11"/>
          <w:w w:val="105"/>
          <w:sz w:val="23"/>
        </w:rPr>
        <w:t> </w:t>
      </w:r>
      <w:r>
        <w:rPr>
          <w:w w:val="105"/>
          <w:sz w:val="23"/>
        </w:rPr>
        <w:t>no</w:t>
      </w:r>
      <w:r>
        <w:rPr>
          <w:spacing w:val="-12"/>
          <w:w w:val="105"/>
          <w:sz w:val="23"/>
        </w:rPr>
        <w:t> </w:t>
      </w:r>
      <w:r>
        <w:rPr>
          <w:w w:val="105"/>
          <w:sz w:val="23"/>
        </w:rPr>
        <w:t>adjacent</w:t>
      </w:r>
      <w:r>
        <w:rPr>
          <w:spacing w:val="-9"/>
          <w:w w:val="105"/>
          <w:sz w:val="23"/>
        </w:rPr>
        <w:t> </w:t>
      </w:r>
      <w:r>
        <w:rPr>
          <w:b/>
          <w:color w:val="585858"/>
          <w:w w:val="105"/>
          <w:sz w:val="23"/>
        </w:rPr>
        <w:t>buildings </w:t>
      </w:r>
      <w:r>
        <w:rPr>
          <w:w w:val="105"/>
          <w:sz w:val="23"/>
        </w:rPr>
        <w:t>exist</w:t>
      </w:r>
      <w:r>
        <w:rPr>
          <w:spacing w:val="-10"/>
          <w:w w:val="105"/>
          <w:sz w:val="23"/>
        </w:rPr>
        <w:t> </w:t>
      </w:r>
      <w:r>
        <w:rPr>
          <w:w w:val="105"/>
          <w:sz w:val="23"/>
        </w:rPr>
        <w:t>within</w:t>
      </w:r>
      <w:r>
        <w:rPr>
          <w:spacing w:val="-8"/>
          <w:w w:val="105"/>
          <w:sz w:val="23"/>
        </w:rPr>
        <w:t> </w:t>
      </w:r>
      <w:r>
        <w:rPr>
          <w:w w:val="105"/>
          <w:sz w:val="23"/>
        </w:rPr>
        <w:t>the</w:t>
      </w:r>
      <w:r>
        <w:rPr>
          <w:spacing w:val="-10"/>
          <w:w w:val="105"/>
          <w:sz w:val="23"/>
        </w:rPr>
        <w:t> </w:t>
      </w:r>
      <w:r>
        <w:rPr>
          <w:w w:val="105"/>
          <w:sz w:val="23"/>
        </w:rPr>
        <w:t>same</w:t>
      </w:r>
      <w:r>
        <w:rPr>
          <w:spacing w:val="-11"/>
          <w:w w:val="105"/>
          <w:sz w:val="23"/>
        </w:rPr>
        <w:t> </w:t>
      </w:r>
      <w:r>
        <w:rPr>
          <w:b/>
          <w:color w:val="585858"/>
          <w:w w:val="105"/>
          <w:sz w:val="23"/>
        </w:rPr>
        <w:t>block</w:t>
      </w:r>
      <w:r>
        <w:rPr>
          <w:w w:val="105"/>
          <w:sz w:val="23"/>
        </w:rPr>
        <w:t>,</w:t>
      </w:r>
      <w:r>
        <w:rPr>
          <w:spacing w:val="-5"/>
          <w:w w:val="105"/>
          <w:sz w:val="23"/>
        </w:rPr>
        <w:t> </w:t>
      </w:r>
      <w:r>
        <w:rPr>
          <w:w w:val="105"/>
          <w:sz w:val="23"/>
        </w:rPr>
        <w:t>fronting</w:t>
      </w:r>
      <w:r>
        <w:rPr>
          <w:spacing w:val="-12"/>
          <w:w w:val="105"/>
          <w:sz w:val="23"/>
        </w:rPr>
        <w:t> </w:t>
      </w:r>
      <w:r>
        <w:rPr>
          <w:w w:val="105"/>
          <w:sz w:val="23"/>
        </w:rPr>
        <w:t>on</w:t>
      </w:r>
      <w:r>
        <w:rPr>
          <w:spacing w:val="-8"/>
          <w:w w:val="105"/>
          <w:sz w:val="23"/>
        </w:rPr>
        <w:t> </w:t>
      </w:r>
      <w:r>
        <w:rPr>
          <w:w w:val="105"/>
          <w:sz w:val="23"/>
        </w:rPr>
        <w:t>the same </w:t>
      </w:r>
      <w:r>
        <w:rPr>
          <w:b/>
          <w:color w:val="585858"/>
          <w:w w:val="105"/>
          <w:sz w:val="23"/>
        </w:rPr>
        <w:t>street</w:t>
      </w:r>
      <w:r>
        <w:rPr>
          <w:w w:val="105"/>
          <w:sz w:val="23"/>
        </w:rPr>
        <w:t>, the </w:t>
      </w:r>
      <w:r>
        <w:rPr>
          <w:b/>
          <w:color w:val="585858"/>
          <w:w w:val="105"/>
          <w:sz w:val="23"/>
        </w:rPr>
        <w:t>front setback </w:t>
      </w:r>
      <w:r>
        <w:rPr>
          <w:w w:val="105"/>
          <w:sz w:val="23"/>
        </w:rPr>
        <w:t>and </w:t>
      </w:r>
      <w:r>
        <w:rPr>
          <w:b/>
          <w:color w:val="585858"/>
          <w:w w:val="105"/>
          <w:sz w:val="23"/>
        </w:rPr>
        <w:t>build-to-plane </w:t>
      </w:r>
      <w:r>
        <w:rPr>
          <w:w w:val="105"/>
          <w:sz w:val="23"/>
        </w:rPr>
        <w:t>is at the </w:t>
      </w:r>
      <w:r>
        <w:rPr>
          <w:b/>
          <w:color w:val="585858"/>
          <w:w w:val="105"/>
          <w:sz w:val="23"/>
        </w:rPr>
        <w:t>street line</w:t>
      </w:r>
      <w:r>
        <w:rPr>
          <w:w w:val="105"/>
          <w:sz w:val="23"/>
        </w:rPr>
        <w:t>;</w:t>
      </w:r>
    </w:p>
    <w:p>
      <w:pPr>
        <w:pStyle w:val="ListParagraph"/>
        <w:numPr>
          <w:ilvl w:val="3"/>
          <w:numId w:val="53"/>
        </w:numPr>
        <w:tabs>
          <w:tab w:pos="1961" w:val="left" w:leader="none"/>
        </w:tabs>
        <w:spacing w:line="252" w:lineRule="auto" w:before="184" w:after="0"/>
        <w:ind w:left="1961" w:right="909" w:hanging="570"/>
        <w:jc w:val="left"/>
        <w:rPr>
          <w:b/>
          <w:sz w:val="23"/>
        </w:rPr>
      </w:pPr>
      <w:r>
        <w:rPr>
          <w:w w:val="105"/>
          <w:sz w:val="23"/>
        </w:rPr>
        <w:t>The</w:t>
      </w:r>
      <w:r>
        <w:rPr>
          <w:spacing w:val="-12"/>
          <w:w w:val="105"/>
          <w:sz w:val="23"/>
        </w:rPr>
        <w:t> </w:t>
      </w:r>
      <w:r>
        <w:rPr>
          <w:w w:val="105"/>
          <w:sz w:val="23"/>
        </w:rPr>
        <w:t>required</w:t>
      </w:r>
      <w:r>
        <w:rPr>
          <w:spacing w:val="-7"/>
          <w:w w:val="105"/>
          <w:sz w:val="23"/>
        </w:rPr>
        <w:t> </w:t>
      </w:r>
      <w:r>
        <w:rPr>
          <w:w w:val="105"/>
          <w:sz w:val="23"/>
        </w:rPr>
        <w:t>minimum</w:t>
      </w:r>
      <w:r>
        <w:rPr>
          <w:spacing w:val="-4"/>
          <w:w w:val="105"/>
          <w:sz w:val="23"/>
        </w:rPr>
        <w:t> </w:t>
      </w:r>
      <w:r>
        <w:rPr>
          <w:b/>
          <w:color w:val="585858"/>
          <w:w w:val="105"/>
          <w:sz w:val="23"/>
        </w:rPr>
        <w:t>interior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and</w:t>
      </w:r>
      <w:r>
        <w:rPr>
          <w:spacing w:val="-13"/>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12"/>
          <w:w w:val="105"/>
          <w:sz w:val="23"/>
        </w:rPr>
        <w:t> </w:t>
      </w:r>
      <w:r>
        <w:rPr>
          <w:w w:val="105"/>
          <w:sz w:val="23"/>
        </w:rPr>
        <w:t>is</w:t>
      </w:r>
      <w:r>
        <w:rPr>
          <w:spacing w:val="-10"/>
          <w:w w:val="105"/>
          <w:sz w:val="23"/>
        </w:rPr>
        <w:t> </w:t>
      </w:r>
      <w:r>
        <w:rPr>
          <w:w w:val="105"/>
          <w:sz w:val="23"/>
        </w:rPr>
        <w:t>0.0</w:t>
      </w:r>
      <w:r>
        <w:rPr>
          <w:spacing w:val="-4"/>
          <w:w w:val="105"/>
          <w:sz w:val="23"/>
        </w:rPr>
        <w:t> </w:t>
      </w:r>
      <w:r>
        <w:rPr>
          <w:w w:val="105"/>
          <w:sz w:val="23"/>
        </w:rPr>
        <w:t>metres,</w:t>
      </w:r>
      <w:r>
        <w:rPr>
          <w:spacing w:val="-12"/>
          <w:w w:val="105"/>
          <w:sz w:val="23"/>
        </w:rPr>
        <w:t> </w:t>
      </w:r>
      <w:r>
        <w:rPr>
          <w:w w:val="105"/>
          <w:sz w:val="23"/>
        </w:rPr>
        <w:t>except where</w:t>
      </w:r>
      <w:r>
        <w:rPr>
          <w:spacing w:val="-2"/>
          <w:w w:val="105"/>
          <w:sz w:val="23"/>
        </w:rPr>
        <w:t> </w:t>
      </w:r>
      <w:r>
        <w:rPr>
          <w:w w:val="105"/>
          <w:sz w:val="23"/>
        </w:rPr>
        <w:t>the </w:t>
      </w:r>
      <w:r>
        <w:rPr>
          <w:b/>
          <w:color w:val="585858"/>
          <w:w w:val="105"/>
          <w:sz w:val="23"/>
        </w:rPr>
        <w:t>interior lot line </w:t>
      </w:r>
      <w:r>
        <w:rPr>
          <w:w w:val="105"/>
          <w:sz w:val="23"/>
        </w:rPr>
        <w:t>or </w:t>
      </w:r>
      <w:r>
        <w:rPr>
          <w:b/>
          <w:color w:val="585858"/>
          <w:w w:val="105"/>
          <w:sz w:val="23"/>
        </w:rPr>
        <w:t>rear lot line </w:t>
      </w:r>
      <w:r>
        <w:rPr>
          <w:w w:val="105"/>
          <w:sz w:val="23"/>
        </w:rPr>
        <w:t>abuts a </w:t>
      </w:r>
      <w:r>
        <w:rPr>
          <w:b/>
          <w:color w:val="585858"/>
          <w:w w:val="105"/>
          <w:sz w:val="23"/>
        </w:rPr>
        <w:t>lot </w:t>
      </w:r>
      <w:r>
        <w:rPr>
          <w:w w:val="105"/>
          <w:sz w:val="23"/>
        </w:rPr>
        <w:t>in an Urban Residential Zone, HCD1 Zone or HCD3 Zone, the minimum </w:t>
      </w:r>
      <w:r>
        <w:rPr>
          <w:b/>
          <w:color w:val="585858"/>
          <w:w w:val="105"/>
          <w:sz w:val="23"/>
        </w:rPr>
        <w:t>interior setback </w:t>
      </w:r>
      <w:r>
        <w:rPr>
          <w:w w:val="105"/>
          <w:sz w:val="23"/>
        </w:rPr>
        <w:t>or </w:t>
      </w:r>
      <w:r>
        <w:rPr>
          <w:b/>
          <w:color w:val="585858"/>
          <w:w w:val="105"/>
          <w:sz w:val="23"/>
        </w:rPr>
        <w:t>rear setback </w:t>
      </w:r>
      <w:r>
        <w:rPr>
          <w:w w:val="105"/>
          <w:sz w:val="23"/>
        </w:rPr>
        <w:t>is increased to half the </w:t>
      </w:r>
      <w:r>
        <w:rPr>
          <w:b/>
          <w:color w:val="585858"/>
          <w:w w:val="105"/>
          <w:sz w:val="23"/>
        </w:rPr>
        <w:t>height </w:t>
      </w:r>
      <w:r>
        <w:rPr>
          <w:w w:val="105"/>
          <w:sz w:val="23"/>
        </w:rPr>
        <w:t>of the </w:t>
      </w:r>
      <w:r>
        <w:rPr>
          <w:b/>
          <w:color w:val="585858"/>
          <w:w w:val="105"/>
          <w:sz w:val="23"/>
        </w:rPr>
        <w:t>building </w:t>
      </w:r>
      <w:r>
        <w:rPr>
          <w:w w:val="105"/>
          <w:sz w:val="23"/>
        </w:rPr>
        <w:t>or 6.0 metres, whichever is greater;</w:t>
      </w:r>
    </w:p>
    <w:p>
      <w:pPr>
        <w:pStyle w:val="ListParagraph"/>
        <w:numPr>
          <w:ilvl w:val="3"/>
          <w:numId w:val="53"/>
        </w:numPr>
        <w:tabs>
          <w:tab w:pos="1961" w:val="left" w:leader="none"/>
        </w:tabs>
        <w:spacing w:line="252" w:lineRule="auto" w:before="231" w:after="0"/>
        <w:ind w:left="1961" w:right="1056" w:hanging="570"/>
        <w:jc w:val="left"/>
        <w:rPr>
          <w:b/>
          <w:sz w:val="23"/>
        </w:rPr>
      </w:pPr>
      <w:r>
        <w:rPr>
          <w:b/>
          <w:color w:val="585858"/>
          <w:w w:val="105"/>
          <w:sz w:val="23"/>
        </w:rPr>
        <w:t>Conversion</w:t>
      </w:r>
      <w:r>
        <w:rPr>
          <w:b/>
          <w:color w:val="585858"/>
          <w:spacing w:val="-5"/>
          <w:w w:val="105"/>
          <w:sz w:val="23"/>
        </w:rPr>
        <w:t> </w:t>
      </w:r>
      <w:r>
        <w:rPr>
          <w:w w:val="105"/>
          <w:sz w:val="23"/>
        </w:rPr>
        <w:t>of</w:t>
      </w:r>
      <w:r>
        <w:rPr>
          <w:spacing w:val="-8"/>
          <w:w w:val="105"/>
          <w:sz w:val="23"/>
        </w:rPr>
        <w:t> </w:t>
      </w:r>
      <w:r>
        <w:rPr>
          <w:w w:val="105"/>
          <w:sz w:val="23"/>
        </w:rPr>
        <w:t>commercial</w:t>
      </w:r>
      <w:r>
        <w:rPr>
          <w:spacing w:val="-5"/>
          <w:w w:val="105"/>
          <w:sz w:val="23"/>
        </w:rPr>
        <w:t> </w:t>
      </w:r>
      <w:r>
        <w:rPr>
          <w:b/>
          <w:color w:val="585858"/>
          <w:w w:val="105"/>
          <w:sz w:val="23"/>
        </w:rPr>
        <w:t>buildings</w:t>
      </w:r>
      <w:r>
        <w:rPr>
          <w:b/>
          <w:color w:val="585858"/>
          <w:spacing w:val="-8"/>
          <w:w w:val="105"/>
          <w:sz w:val="23"/>
        </w:rPr>
        <w:t> </w:t>
      </w:r>
      <w:r>
        <w:rPr>
          <w:w w:val="105"/>
          <w:sz w:val="23"/>
        </w:rPr>
        <w:t>existing</w:t>
      </w:r>
      <w:r>
        <w:rPr>
          <w:spacing w:val="-14"/>
          <w:w w:val="105"/>
          <w:sz w:val="23"/>
        </w:rPr>
        <w:t> </w:t>
      </w:r>
      <w:r>
        <w:rPr>
          <w:w w:val="105"/>
          <w:sz w:val="23"/>
        </w:rPr>
        <w:t>as</w:t>
      </w:r>
      <w:r>
        <w:rPr>
          <w:spacing w:val="-7"/>
          <w:w w:val="105"/>
          <w:sz w:val="23"/>
        </w:rPr>
        <w:t> </w:t>
      </w:r>
      <w:r>
        <w:rPr>
          <w:w w:val="105"/>
          <w:sz w:val="23"/>
        </w:rPr>
        <w:t>of</w:t>
      </w:r>
      <w:r>
        <w:rPr>
          <w:spacing w:val="-8"/>
          <w:w w:val="105"/>
          <w:sz w:val="23"/>
        </w:rPr>
        <w:t> </w:t>
      </w:r>
      <w:r>
        <w:rPr>
          <w:w w:val="105"/>
          <w:sz w:val="23"/>
        </w:rPr>
        <w:t>the</w:t>
      </w:r>
      <w:r>
        <w:rPr>
          <w:spacing w:val="-8"/>
          <w:w w:val="105"/>
          <w:sz w:val="23"/>
        </w:rPr>
        <w:t> </w:t>
      </w:r>
      <w:r>
        <w:rPr>
          <w:w w:val="105"/>
          <w:sz w:val="23"/>
        </w:rPr>
        <w:t>date</w:t>
      </w:r>
      <w:r>
        <w:rPr>
          <w:spacing w:val="-8"/>
          <w:w w:val="105"/>
          <w:sz w:val="23"/>
        </w:rPr>
        <w:t> </w:t>
      </w:r>
      <w:r>
        <w:rPr>
          <w:w w:val="105"/>
          <w:sz w:val="23"/>
        </w:rPr>
        <w:t>of</w:t>
      </w:r>
      <w:r>
        <w:rPr>
          <w:spacing w:val="-8"/>
          <w:w w:val="105"/>
          <w:sz w:val="23"/>
        </w:rPr>
        <w:t> </w:t>
      </w:r>
      <w:r>
        <w:rPr>
          <w:w w:val="105"/>
          <w:sz w:val="23"/>
        </w:rPr>
        <w:t>passing</w:t>
      </w:r>
      <w:r>
        <w:rPr>
          <w:spacing w:val="-14"/>
          <w:w w:val="105"/>
          <w:sz w:val="23"/>
        </w:rPr>
        <w:t> </w:t>
      </w:r>
      <w:r>
        <w:rPr>
          <w:w w:val="105"/>
          <w:sz w:val="23"/>
        </w:rPr>
        <w:t>of</w:t>
      </w:r>
      <w:r>
        <w:rPr>
          <w:spacing w:val="-14"/>
          <w:w w:val="105"/>
          <w:sz w:val="23"/>
        </w:rPr>
        <w:t> </w:t>
      </w:r>
      <w:r>
        <w:rPr>
          <w:w w:val="105"/>
          <w:sz w:val="23"/>
        </w:rPr>
        <w:t>this By-law for </w:t>
      </w:r>
      <w:r>
        <w:rPr>
          <w:b/>
          <w:color w:val="585858"/>
          <w:w w:val="105"/>
          <w:sz w:val="23"/>
        </w:rPr>
        <w:t>residential use </w:t>
      </w:r>
      <w:r>
        <w:rPr>
          <w:w w:val="105"/>
          <w:sz w:val="23"/>
        </w:rPr>
        <w:t>is permitted, subject to compliance with all provisions of this By-law except provisions regulating minimum </w:t>
      </w:r>
      <w:r>
        <w:rPr>
          <w:b/>
          <w:color w:val="585858"/>
          <w:w w:val="105"/>
          <w:sz w:val="23"/>
        </w:rPr>
        <w:t>setbacks</w:t>
      </w:r>
      <w:r>
        <w:rPr>
          <w:w w:val="105"/>
          <w:sz w:val="23"/>
        </w:rPr>
        <w:t>, </w:t>
      </w:r>
      <w:r>
        <w:rPr>
          <w:b/>
          <w:color w:val="585858"/>
          <w:w w:val="105"/>
          <w:sz w:val="23"/>
        </w:rPr>
        <w:t>amenity area </w:t>
      </w:r>
      <w:r>
        <w:rPr>
          <w:w w:val="105"/>
          <w:sz w:val="23"/>
        </w:rPr>
        <w:t>and maximum </w:t>
      </w:r>
      <w:r>
        <w:rPr>
          <w:b/>
          <w:color w:val="585858"/>
          <w:w w:val="105"/>
          <w:sz w:val="23"/>
        </w:rPr>
        <w:t>lot coverage </w:t>
      </w:r>
      <w:r>
        <w:rPr>
          <w:w w:val="105"/>
          <w:sz w:val="23"/>
        </w:rPr>
        <w:t>do not apply;</w:t>
      </w:r>
    </w:p>
    <w:p>
      <w:pPr>
        <w:pStyle w:val="ListParagraph"/>
        <w:numPr>
          <w:ilvl w:val="3"/>
          <w:numId w:val="53"/>
        </w:numPr>
        <w:tabs>
          <w:tab w:pos="1961" w:val="left" w:leader="none"/>
        </w:tabs>
        <w:spacing w:line="259" w:lineRule="auto" w:before="228" w:after="0"/>
        <w:ind w:left="1961" w:right="914" w:hanging="570"/>
        <w:jc w:val="left"/>
        <w:rPr>
          <w:b/>
          <w:sz w:val="23"/>
        </w:rPr>
      </w:pPr>
      <w:r>
        <w:rPr>
          <w:b/>
          <w:color w:val="585858"/>
          <w:w w:val="105"/>
          <w:sz w:val="23"/>
        </w:rPr>
        <w:t>Commercial</w:t>
      </w:r>
      <w:r>
        <w:rPr>
          <w:b/>
          <w:color w:val="585858"/>
          <w:spacing w:val="-10"/>
          <w:w w:val="105"/>
          <w:sz w:val="23"/>
        </w:rPr>
        <w:t> </w:t>
      </w:r>
      <w:r>
        <w:rPr>
          <w:b/>
          <w:color w:val="585858"/>
          <w:w w:val="105"/>
          <w:sz w:val="23"/>
        </w:rPr>
        <w:t>parking</w:t>
      </w:r>
      <w:r>
        <w:rPr>
          <w:b/>
          <w:color w:val="585858"/>
          <w:spacing w:val="-10"/>
          <w:w w:val="105"/>
          <w:sz w:val="23"/>
        </w:rPr>
        <w:t> </w:t>
      </w:r>
      <w:r>
        <w:rPr>
          <w:b/>
          <w:color w:val="585858"/>
          <w:w w:val="105"/>
          <w:sz w:val="23"/>
        </w:rPr>
        <w:t>lot</w:t>
      </w:r>
      <w:r>
        <w:rPr>
          <w:w w:val="105"/>
          <w:sz w:val="23"/>
        </w:rPr>
        <w:t>,</w:t>
      </w:r>
      <w:r>
        <w:rPr>
          <w:spacing w:val="-14"/>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7"/>
          <w:w w:val="105"/>
          <w:sz w:val="23"/>
        </w:rPr>
        <w:t> </w:t>
      </w:r>
      <w:r>
        <w:rPr>
          <w:w w:val="105"/>
          <w:sz w:val="23"/>
        </w:rPr>
        <w:t>and</w:t>
      </w:r>
      <w:r>
        <w:rPr>
          <w:spacing w:val="-15"/>
          <w:w w:val="105"/>
          <w:sz w:val="23"/>
        </w:rPr>
        <w:t> </w:t>
      </w:r>
      <w:r>
        <w:rPr>
          <w:b/>
          <w:color w:val="585858"/>
          <w:w w:val="105"/>
          <w:sz w:val="23"/>
        </w:rPr>
        <w:t>parking</w:t>
      </w:r>
      <w:r>
        <w:rPr>
          <w:b/>
          <w:color w:val="585858"/>
          <w:spacing w:val="-10"/>
          <w:w w:val="105"/>
          <w:sz w:val="23"/>
        </w:rPr>
        <w:t> </w:t>
      </w:r>
      <w:r>
        <w:rPr>
          <w:b/>
          <w:color w:val="585858"/>
          <w:w w:val="105"/>
          <w:sz w:val="23"/>
        </w:rPr>
        <w:t>lots</w:t>
      </w:r>
      <w:r>
        <w:rPr>
          <w:b/>
          <w:color w:val="585858"/>
          <w:spacing w:val="-8"/>
          <w:w w:val="105"/>
          <w:sz w:val="23"/>
        </w:rPr>
        <w:t> </w:t>
      </w:r>
      <w:r>
        <w:rPr>
          <w:w w:val="105"/>
          <w:sz w:val="23"/>
        </w:rPr>
        <w:t>are</w:t>
      </w:r>
      <w:r>
        <w:rPr>
          <w:spacing w:val="-9"/>
          <w:w w:val="105"/>
          <w:sz w:val="23"/>
        </w:rPr>
        <w:t> </w:t>
      </w:r>
      <w:r>
        <w:rPr>
          <w:w w:val="105"/>
          <w:sz w:val="23"/>
        </w:rPr>
        <w:t>only</w:t>
      </w:r>
      <w:r>
        <w:rPr>
          <w:spacing w:val="-6"/>
          <w:w w:val="105"/>
          <w:sz w:val="23"/>
        </w:rPr>
        <w:t> </w:t>
      </w:r>
      <w:r>
        <w:rPr>
          <w:w w:val="105"/>
          <w:sz w:val="23"/>
        </w:rPr>
        <w:t>permitted in the </w:t>
      </w:r>
      <w:r>
        <w:rPr>
          <w:b/>
          <w:color w:val="585858"/>
          <w:w w:val="105"/>
          <w:sz w:val="23"/>
        </w:rPr>
        <w:t>interior yard </w:t>
      </w:r>
      <w:r>
        <w:rPr>
          <w:w w:val="105"/>
          <w:sz w:val="23"/>
        </w:rPr>
        <w:t>or </w:t>
      </w:r>
      <w:r>
        <w:rPr>
          <w:b/>
          <w:color w:val="585858"/>
          <w:w w:val="105"/>
          <w:sz w:val="23"/>
        </w:rPr>
        <w:t>rear yard</w:t>
      </w:r>
      <w:r>
        <w:rPr>
          <w:w w:val="105"/>
          <w:sz w:val="23"/>
        </w:rPr>
        <w:t>;</w:t>
      </w:r>
    </w:p>
    <w:p>
      <w:pPr>
        <w:pStyle w:val="ListParagraph"/>
        <w:numPr>
          <w:ilvl w:val="3"/>
          <w:numId w:val="53"/>
        </w:numPr>
        <w:tabs>
          <w:tab w:pos="1961" w:val="left" w:leader="none"/>
        </w:tabs>
        <w:spacing w:line="259" w:lineRule="auto" w:before="218" w:after="0"/>
        <w:ind w:left="1961" w:right="907" w:hanging="570"/>
        <w:jc w:val="left"/>
        <w:rPr>
          <w:b/>
          <w:sz w:val="23"/>
        </w:rPr>
      </w:pPr>
      <w:r>
        <w:rPr>
          <w:w w:val="105"/>
          <w:sz w:val="23"/>
        </w:rPr>
        <w:t>Despite</w:t>
      </w:r>
      <w:r>
        <w:rPr>
          <w:spacing w:val="-7"/>
          <w:w w:val="105"/>
          <w:sz w:val="23"/>
        </w:rPr>
        <w:t> </w:t>
      </w:r>
      <w:r>
        <w:rPr>
          <w:w w:val="105"/>
          <w:sz w:val="23"/>
        </w:rPr>
        <w:t>Clause</w:t>
      </w:r>
      <w:r>
        <w:rPr>
          <w:spacing w:val="-13"/>
          <w:w w:val="105"/>
          <w:sz w:val="23"/>
        </w:rPr>
        <w:t> </w:t>
      </w:r>
      <w:r>
        <w:rPr>
          <w:w w:val="105"/>
          <w:sz w:val="23"/>
        </w:rPr>
        <w:t>4.23.1.,</w:t>
      </w:r>
      <w:r>
        <w:rPr>
          <w:spacing w:val="-7"/>
          <w:w w:val="105"/>
          <w:sz w:val="23"/>
        </w:rPr>
        <w:t> </w:t>
      </w:r>
      <w:r>
        <w:rPr>
          <w:w w:val="105"/>
          <w:sz w:val="23"/>
        </w:rPr>
        <w:t>the</w:t>
      </w:r>
      <w:r>
        <w:rPr>
          <w:spacing w:val="-8"/>
          <w:w w:val="105"/>
          <w:sz w:val="23"/>
        </w:rPr>
        <w:t> </w:t>
      </w:r>
      <w:r>
        <w:rPr>
          <w:w w:val="105"/>
          <w:sz w:val="23"/>
        </w:rPr>
        <w:t>minimum</w:t>
      </w:r>
      <w:r>
        <w:rPr>
          <w:spacing w:val="-11"/>
          <w:w w:val="105"/>
          <w:sz w:val="23"/>
        </w:rPr>
        <w:t> </w:t>
      </w:r>
      <w:r>
        <w:rPr>
          <w:b/>
          <w:color w:val="585858"/>
          <w:w w:val="105"/>
          <w:sz w:val="23"/>
        </w:rPr>
        <w:t>separation</w:t>
      </w:r>
      <w:r>
        <w:rPr>
          <w:b/>
          <w:color w:val="585858"/>
          <w:spacing w:val="-7"/>
          <w:w w:val="105"/>
          <w:sz w:val="23"/>
        </w:rPr>
        <w:t> </w:t>
      </w:r>
      <w:r>
        <w:rPr>
          <w:b/>
          <w:color w:val="585858"/>
          <w:w w:val="105"/>
          <w:sz w:val="23"/>
        </w:rPr>
        <w:t>distance</w:t>
      </w:r>
      <w:r>
        <w:rPr>
          <w:b/>
          <w:color w:val="585858"/>
          <w:spacing w:val="-8"/>
          <w:w w:val="105"/>
          <w:sz w:val="23"/>
        </w:rPr>
        <w:t> </w:t>
      </w:r>
      <w:r>
        <w:rPr>
          <w:w w:val="105"/>
          <w:sz w:val="23"/>
        </w:rPr>
        <w:t>from</w:t>
      </w:r>
      <w:r>
        <w:rPr>
          <w:spacing w:val="-9"/>
          <w:w w:val="105"/>
          <w:sz w:val="23"/>
        </w:rPr>
        <w:t> </w:t>
      </w:r>
      <w:r>
        <w:rPr>
          <w:w w:val="105"/>
          <w:sz w:val="23"/>
        </w:rPr>
        <w:t>the</w:t>
      </w:r>
      <w:r>
        <w:rPr>
          <w:spacing w:val="-12"/>
          <w:w w:val="105"/>
          <w:sz w:val="23"/>
        </w:rPr>
        <w:t> </w:t>
      </w:r>
      <w:r>
        <w:rPr>
          <w:b/>
          <w:color w:val="585858"/>
          <w:w w:val="105"/>
          <w:sz w:val="23"/>
        </w:rPr>
        <w:t>high</w:t>
      </w:r>
      <w:r>
        <w:rPr>
          <w:b/>
          <w:color w:val="585858"/>
          <w:spacing w:val="-11"/>
          <w:w w:val="105"/>
          <w:sz w:val="23"/>
        </w:rPr>
        <w:t> </w:t>
      </w:r>
      <w:r>
        <w:rPr>
          <w:b/>
          <w:color w:val="585858"/>
          <w:w w:val="105"/>
          <w:sz w:val="23"/>
        </w:rPr>
        <w:t>water mark </w:t>
      </w:r>
      <w:r>
        <w:rPr>
          <w:w w:val="105"/>
          <w:sz w:val="23"/>
        </w:rPr>
        <w:t>of a </w:t>
      </w:r>
      <w:r>
        <w:rPr>
          <w:b/>
          <w:color w:val="585858"/>
          <w:w w:val="105"/>
          <w:sz w:val="23"/>
        </w:rPr>
        <w:t>waterbody </w:t>
      </w:r>
      <w:r>
        <w:rPr>
          <w:w w:val="105"/>
          <w:sz w:val="23"/>
        </w:rPr>
        <w:t>for any </w:t>
      </w:r>
      <w:r>
        <w:rPr>
          <w:b/>
          <w:color w:val="585858"/>
          <w:w w:val="105"/>
          <w:sz w:val="23"/>
        </w:rPr>
        <w:t>use </w:t>
      </w:r>
      <w:r>
        <w:rPr>
          <w:w w:val="105"/>
          <w:sz w:val="23"/>
        </w:rPr>
        <w:t>or </w:t>
      </w:r>
      <w:r>
        <w:rPr>
          <w:b/>
          <w:color w:val="585858"/>
          <w:w w:val="105"/>
          <w:sz w:val="23"/>
        </w:rPr>
        <w:t>building </w:t>
      </w:r>
      <w:r>
        <w:rPr>
          <w:w w:val="105"/>
          <w:sz w:val="23"/>
        </w:rPr>
        <w:t>is 10.0 metres;</w:t>
      </w:r>
    </w:p>
    <w:p>
      <w:pPr>
        <w:pStyle w:val="ListParagraph"/>
        <w:numPr>
          <w:ilvl w:val="3"/>
          <w:numId w:val="53"/>
        </w:numPr>
        <w:tabs>
          <w:tab w:pos="1961" w:val="left" w:leader="none"/>
        </w:tabs>
        <w:spacing w:line="240" w:lineRule="auto" w:before="225" w:after="0"/>
        <w:ind w:left="1961" w:right="0" w:hanging="570"/>
        <w:jc w:val="left"/>
        <w:rPr>
          <w:b/>
          <w:sz w:val="23"/>
        </w:rPr>
      </w:pPr>
      <w:r>
        <w:rPr>
          <w:w w:val="105"/>
          <w:sz w:val="23"/>
        </w:rPr>
        <w:t>The</w:t>
      </w:r>
      <w:r>
        <w:rPr>
          <w:spacing w:val="-7"/>
          <w:w w:val="105"/>
          <w:sz w:val="23"/>
        </w:rPr>
        <w:t> </w:t>
      </w:r>
      <w:r>
        <w:rPr>
          <w:w w:val="105"/>
          <w:sz w:val="23"/>
        </w:rPr>
        <w:t>minimum</w:t>
      </w:r>
      <w:r>
        <w:rPr>
          <w:spacing w:val="-14"/>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w:t>
      </w:r>
      <w:r>
        <w:rPr>
          <w:spacing w:val="-10"/>
          <w:w w:val="105"/>
          <w:sz w:val="23"/>
        </w:rPr>
        <w:t> </w:t>
      </w:r>
      <w:r>
        <w:rPr>
          <w:w w:val="105"/>
          <w:sz w:val="23"/>
        </w:rPr>
        <w:t>waterfront</w:t>
      </w:r>
      <w:r>
        <w:rPr>
          <w:spacing w:val="-1"/>
          <w:w w:val="105"/>
          <w:sz w:val="23"/>
        </w:rPr>
        <w:t> </w:t>
      </w:r>
      <w:r>
        <w:rPr>
          <w:b/>
          <w:color w:val="585858"/>
          <w:w w:val="105"/>
          <w:sz w:val="23"/>
        </w:rPr>
        <w:t>walkway</w:t>
      </w:r>
      <w:r>
        <w:rPr>
          <w:b/>
          <w:color w:val="585858"/>
          <w:spacing w:val="-8"/>
          <w:w w:val="105"/>
          <w:sz w:val="23"/>
        </w:rPr>
        <w:t> </w:t>
      </w:r>
      <w:r>
        <w:rPr>
          <w:w w:val="105"/>
          <w:sz w:val="23"/>
        </w:rPr>
        <w:t>is</w:t>
      </w:r>
      <w:r>
        <w:rPr>
          <w:spacing w:val="-11"/>
          <w:w w:val="105"/>
          <w:sz w:val="23"/>
        </w:rPr>
        <w:t> </w:t>
      </w:r>
      <w:r>
        <w:rPr>
          <w:w w:val="105"/>
          <w:sz w:val="23"/>
        </w:rPr>
        <w:t>10.0</w:t>
      </w:r>
      <w:r>
        <w:rPr>
          <w:spacing w:val="-5"/>
          <w:w w:val="105"/>
          <w:sz w:val="23"/>
        </w:rPr>
        <w:t> </w:t>
      </w:r>
      <w:r>
        <w:rPr>
          <w:spacing w:val="-2"/>
          <w:w w:val="105"/>
          <w:sz w:val="23"/>
        </w:rPr>
        <w:t>metres;</w:t>
      </w:r>
    </w:p>
    <w:p>
      <w:pPr>
        <w:pStyle w:val="ListParagraph"/>
        <w:numPr>
          <w:ilvl w:val="3"/>
          <w:numId w:val="53"/>
        </w:numPr>
        <w:tabs>
          <w:tab w:pos="1961" w:val="left" w:leader="none"/>
        </w:tabs>
        <w:spacing w:line="254" w:lineRule="auto" w:before="249" w:after="0"/>
        <w:ind w:left="1961" w:right="1423" w:hanging="570"/>
        <w:jc w:val="left"/>
        <w:rPr>
          <w:b/>
          <w:sz w:val="23"/>
        </w:rPr>
      </w:pPr>
      <w:r>
        <w:rPr>
          <w:w w:val="105"/>
          <w:sz w:val="23"/>
        </w:rPr>
        <w:t>All</w:t>
      </w:r>
      <w:r>
        <w:rPr>
          <w:spacing w:val="-11"/>
          <w:w w:val="105"/>
          <w:sz w:val="23"/>
        </w:rPr>
        <w:t> </w:t>
      </w:r>
      <w:r>
        <w:rPr>
          <w:w w:val="105"/>
          <w:sz w:val="23"/>
        </w:rPr>
        <w:t>waterfront</w:t>
      </w:r>
      <w:r>
        <w:rPr>
          <w:spacing w:val="-5"/>
          <w:w w:val="105"/>
          <w:sz w:val="23"/>
        </w:rPr>
        <w:t> </w:t>
      </w:r>
      <w:r>
        <w:rPr>
          <w:b/>
          <w:color w:val="585858"/>
          <w:w w:val="105"/>
          <w:sz w:val="23"/>
        </w:rPr>
        <w:t>walkways</w:t>
      </w:r>
      <w:r>
        <w:rPr>
          <w:b/>
          <w:color w:val="585858"/>
          <w:spacing w:val="-1"/>
          <w:w w:val="105"/>
          <w:sz w:val="23"/>
        </w:rPr>
        <w:t> </w:t>
      </w:r>
      <w:r>
        <w:rPr>
          <w:w w:val="105"/>
          <w:sz w:val="23"/>
        </w:rPr>
        <w:t>must</w:t>
      </w:r>
      <w:r>
        <w:rPr>
          <w:spacing w:val="-6"/>
          <w:w w:val="105"/>
          <w:sz w:val="23"/>
        </w:rPr>
        <w:t> </w:t>
      </w:r>
      <w:r>
        <w:rPr>
          <w:w w:val="105"/>
          <w:sz w:val="23"/>
        </w:rPr>
        <w:t>be</w:t>
      </w:r>
      <w:r>
        <w:rPr>
          <w:spacing w:val="-8"/>
          <w:w w:val="105"/>
          <w:sz w:val="23"/>
        </w:rPr>
        <w:t> </w:t>
      </w:r>
      <w:r>
        <w:rPr>
          <w:w w:val="105"/>
          <w:sz w:val="23"/>
        </w:rPr>
        <w:t>designed</w:t>
      </w:r>
      <w:r>
        <w:rPr>
          <w:spacing w:val="-14"/>
          <w:w w:val="105"/>
          <w:sz w:val="23"/>
        </w:rPr>
        <w:t> </w:t>
      </w:r>
      <w:r>
        <w:rPr>
          <w:w w:val="105"/>
          <w:sz w:val="23"/>
        </w:rPr>
        <w:t>so</w:t>
      </w:r>
      <w:r>
        <w:rPr>
          <w:spacing w:val="-14"/>
          <w:w w:val="105"/>
          <w:sz w:val="23"/>
        </w:rPr>
        <w:t> </w:t>
      </w:r>
      <w:r>
        <w:rPr>
          <w:w w:val="105"/>
          <w:sz w:val="23"/>
        </w:rPr>
        <w:t>that</w:t>
      </w:r>
      <w:r>
        <w:rPr>
          <w:spacing w:val="-7"/>
          <w:w w:val="105"/>
          <w:sz w:val="23"/>
        </w:rPr>
        <w:t> </w:t>
      </w:r>
      <w:r>
        <w:rPr>
          <w:w w:val="105"/>
          <w:sz w:val="23"/>
        </w:rPr>
        <w:t>they</w:t>
      </w:r>
      <w:r>
        <w:rPr>
          <w:spacing w:val="-11"/>
          <w:w w:val="105"/>
          <w:sz w:val="23"/>
        </w:rPr>
        <w:t> </w:t>
      </w:r>
      <w:r>
        <w:rPr>
          <w:w w:val="105"/>
          <w:sz w:val="23"/>
        </w:rPr>
        <w:t>are</w:t>
      </w:r>
      <w:r>
        <w:rPr>
          <w:spacing w:val="-8"/>
          <w:w w:val="105"/>
          <w:sz w:val="23"/>
        </w:rPr>
        <w:t> </w:t>
      </w:r>
      <w:r>
        <w:rPr>
          <w:w w:val="105"/>
          <w:sz w:val="23"/>
        </w:rPr>
        <w:t>open</w:t>
      </w:r>
      <w:r>
        <w:rPr>
          <w:spacing w:val="-9"/>
          <w:w w:val="105"/>
          <w:sz w:val="23"/>
        </w:rPr>
        <w:t> </w:t>
      </w:r>
      <w:r>
        <w:rPr>
          <w:w w:val="105"/>
          <w:sz w:val="23"/>
        </w:rPr>
        <w:t>from</w:t>
      </w:r>
      <w:r>
        <w:rPr>
          <w:spacing w:val="-14"/>
          <w:w w:val="105"/>
          <w:sz w:val="23"/>
        </w:rPr>
        <w:t> </w:t>
      </w:r>
      <w:r>
        <w:rPr>
          <w:w w:val="105"/>
          <w:sz w:val="23"/>
        </w:rPr>
        <w:t>the ground to the sky and not covered by any component of any </w:t>
      </w:r>
      <w:r>
        <w:rPr>
          <w:b/>
          <w:color w:val="585858"/>
          <w:w w:val="105"/>
          <w:sz w:val="23"/>
        </w:rPr>
        <w:t>building</w:t>
      </w:r>
      <w:r>
        <w:rPr>
          <w:w w:val="105"/>
          <w:sz w:val="23"/>
        </w:rPr>
        <w:t>;</w:t>
      </w:r>
    </w:p>
    <w:p>
      <w:pPr>
        <w:pStyle w:val="ListParagraph"/>
        <w:numPr>
          <w:ilvl w:val="3"/>
          <w:numId w:val="53"/>
        </w:numPr>
        <w:tabs>
          <w:tab w:pos="1961" w:val="left" w:leader="none"/>
        </w:tabs>
        <w:spacing w:line="240" w:lineRule="auto" w:before="238" w:after="0"/>
        <w:ind w:left="1961" w:right="0" w:hanging="570"/>
        <w:jc w:val="left"/>
        <w:rPr>
          <w:b/>
          <w:sz w:val="23"/>
        </w:rPr>
      </w:pPr>
      <w:r>
        <w:rPr>
          <w:w w:val="105"/>
          <w:sz w:val="23"/>
        </w:rPr>
        <w:t>For</w:t>
      </w:r>
      <w:r>
        <w:rPr>
          <w:spacing w:val="-8"/>
          <w:w w:val="105"/>
          <w:sz w:val="23"/>
        </w:rPr>
        <w:t> </w:t>
      </w:r>
      <w:r>
        <w:rPr>
          <w:b/>
          <w:color w:val="585858"/>
          <w:w w:val="105"/>
          <w:sz w:val="23"/>
        </w:rPr>
        <w:t>parking</w:t>
      </w:r>
      <w:r>
        <w:rPr>
          <w:b/>
          <w:color w:val="585858"/>
          <w:spacing w:val="-13"/>
          <w:w w:val="105"/>
          <w:sz w:val="23"/>
        </w:rPr>
        <w:t> </w:t>
      </w:r>
      <w:r>
        <w:rPr>
          <w:b/>
          <w:color w:val="585858"/>
          <w:w w:val="105"/>
          <w:sz w:val="23"/>
        </w:rPr>
        <w:t>structures</w:t>
      </w:r>
      <w:r>
        <w:rPr>
          <w:w w:val="105"/>
          <w:sz w:val="23"/>
        </w:rPr>
        <w:t>,</w:t>
      </w:r>
      <w:r>
        <w:rPr>
          <w:spacing w:val="-12"/>
          <w:w w:val="105"/>
          <w:sz w:val="23"/>
        </w:rPr>
        <w:t> </w:t>
      </w:r>
      <w:r>
        <w:rPr>
          <w:w w:val="105"/>
          <w:sz w:val="23"/>
        </w:rPr>
        <w:t>the</w:t>
      </w:r>
      <w:r>
        <w:rPr>
          <w:spacing w:val="-6"/>
          <w:w w:val="105"/>
          <w:sz w:val="23"/>
        </w:rPr>
        <w:t> </w:t>
      </w:r>
      <w:r>
        <w:rPr>
          <w:w w:val="105"/>
          <w:sz w:val="23"/>
        </w:rPr>
        <w:t>following</w:t>
      </w:r>
      <w:r>
        <w:rPr>
          <w:spacing w:val="-5"/>
          <w:w w:val="105"/>
          <w:sz w:val="23"/>
        </w:rPr>
        <w:t> </w:t>
      </w:r>
      <w:r>
        <w:rPr>
          <w:w w:val="105"/>
          <w:sz w:val="23"/>
        </w:rPr>
        <w:t>provisions</w:t>
      </w:r>
      <w:r>
        <w:rPr>
          <w:spacing w:val="-10"/>
          <w:w w:val="105"/>
          <w:sz w:val="23"/>
        </w:rPr>
        <w:t> </w:t>
      </w:r>
      <w:r>
        <w:rPr>
          <w:w w:val="105"/>
          <w:sz w:val="23"/>
        </w:rPr>
        <w:t>do</w:t>
      </w:r>
      <w:r>
        <w:rPr>
          <w:spacing w:val="-13"/>
          <w:w w:val="105"/>
          <w:sz w:val="23"/>
        </w:rPr>
        <w:t> </w:t>
      </w:r>
      <w:r>
        <w:rPr>
          <w:w w:val="105"/>
          <w:sz w:val="23"/>
        </w:rPr>
        <w:t>not</w:t>
      </w:r>
      <w:r>
        <w:rPr>
          <w:spacing w:val="-12"/>
          <w:w w:val="105"/>
          <w:sz w:val="23"/>
        </w:rPr>
        <w:t> </w:t>
      </w:r>
      <w:r>
        <w:rPr>
          <w:spacing w:val="-2"/>
          <w:w w:val="105"/>
          <w:sz w:val="23"/>
        </w:rPr>
        <w:t>apply:</w:t>
      </w:r>
    </w:p>
    <w:p>
      <w:pPr>
        <w:pStyle w:val="ListParagraph"/>
        <w:numPr>
          <w:ilvl w:val="4"/>
          <w:numId w:val="53"/>
        </w:numPr>
        <w:tabs>
          <w:tab w:pos="2529" w:val="left" w:leader="none"/>
        </w:tabs>
        <w:spacing w:line="240" w:lineRule="auto" w:before="248" w:after="0"/>
        <w:ind w:left="2529" w:right="0" w:hanging="568"/>
        <w:jc w:val="left"/>
        <w:rPr>
          <w:sz w:val="23"/>
        </w:rPr>
      </w:pPr>
      <w:r>
        <w:rPr>
          <w:sz w:val="23"/>
        </w:rPr>
        <w:t>The</w:t>
      </w:r>
      <w:r>
        <w:rPr>
          <w:spacing w:val="30"/>
          <w:sz w:val="23"/>
        </w:rPr>
        <w:t> </w:t>
      </w:r>
      <w:r>
        <w:rPr>
          <w:b/>
          <w:color w:val="585858"/>
          <w:sz w:val="23"/>
        </w:rPr>
        <w:t>build-to-plane</w:t>
      </w:r>
      <w:r>
        <w:rPr>
          <w:b/>
          <w:color w:val="585858"/>
          <w:spacing w:val="47"/>
          <w:sz w:val="23"/>
        </w:rPr>
        <w:t> </w:t>
      </w:r>
      <w:r>
        <w:rPr>
          <w:spacing w:val="-2"/>
          <w:sz w:val="23"/>
        </w:rPr>
        <w:t>provisions;</w:t>
      </w:r>
    </w:p>
    <w:p>
      <w:pPr>
        <w:pStyle w:val="ListParagraph"/>
        <w:numPr>
          <w:ilvl w:val="4"/>
          <w:numId w:val="53"/>
        </w:numPr>
        <w:tabs>
          <w:tab w:pos="2529" w:val="left" w:leader="none"/>
        </w:tabs>
        <w:spacing w:line="240" w:lineRule="auto" w:before="192" w:after="0"/>
        <w:ind w:left="2529" w:right="0" w:hanging="568"/>
        <w:jc w:val="left"/>
        <w:rPr>
          <w:sz w:val="23"/>
        </w:rPr>
      </w:pPr>
      <w:r>
        <w:rPr>
          <w:w w:val="105"/>
          <w:sz w:val="23"/>
        </w:rPr>
        <w:t>The</w:t>
      </w:r>
      <w:r>
        <w:rPr>
          <w:spacing w:val="-12"/>
          <w:w w:val="105"/>
          <w:sz w:val="23"/>
        </w:rPr>
        <w:t> </w:t>
      </w:r>
      <w:r>
        <w:rPr>
          <w:w w:val="105"/>
          <w:sz w:val="23"/>
        </w:rPr>
        <w:t>minimum</w:t>
      </w:r>
      <w:r>
        <w:rPr>
          <w:spacing w:val="-16"/>
          <w:w w:val="105"/>
          <w:sz w:val="23"/>
        </w:rPr>
        <w:t> </w:t>
      </w:r>
      <w:r>
        <w:rPr>
          <w:b/>
          <w:color w:val="585858"/>
          <w:w w:val="105"/>
          <w:sz w:val="23"/>
        </w:rPr>
        <w:t>height</w:t>
      </w:r>
      <w:r>
        <w:rPr>
          <w:b/>
          <w:color w:val="585858"/>
          <w:spacing w:val="-9"/>
          <w:w w:val="105"/>
          <w:sz w:val="23"/>
        </w:rPr>
        <w:t> </w:t>
      </w:r>
      <w:r>
        <w:rPr>
          <w:w w:val="105"/>
          <w:sz w:val="23"/>
        </w:rPr>
        <w:t>provisions;</w:t>
      </w:r>
      <w:r>
        <w:rPr>
          <w:spacing w:val="-16"/>
          <w:w w:val="105"/>
          <w:sz w:val="23"/>
        </w:rPr>
        <w:t> </w:t>
      </w:r>
      <w:r>
        <w:rPr>
          <w:spacing w:val="-5"/>
          <w:w w:val="105"/>
          <w:sz w:val="23"/>
        </w:rPr>
        <w:t>and</w:t>
      </w:r>
    </w:p>
    <w:p>
      <w:pPr>
        <w:pStyle w:val="ListParagraph"/>
        <w:numPr>
          <w:ilvl w:val="4"/>
          <w:numId w:val="53"/>
        </w:numPr>
        <w:tabs>
          <w:tab w:pos="2529" w:val="left" w:leader="none"/>
        </w:tabs>
        <w:spacing w:line="240" w:lineRule="auto" w:before="190" w:after="0"/>
        <w:ind w:left="2529" w:right="0" w:hanging="568"/>
        <w:jc w:val="left"/>
        <w:rPr>
          <w:sz w:val="23"/>
        </w:rPr>
      </w:pPr>
      <w:r>
        <w:rPr>
          <w:w w:val="105"/>
          <w:sz w:val="23"/>
        </w:rPr>
        <w:t>The</w:t>
      </w:r>
      <w:r>
        <w:rPr>
          <w:spacing w:val="-9"/>
          <w:w w:val="105"/>
          <w:sz w:val="23"/>
        </w:rPr>
        <w:t> </w:t>
      </w:r>
      <w:r>
        <w:rPr>
          <w:w w:val="105"/>
          <w:sz w:val="23"/>
        </w:rPr>
        <w:t>minimum</w:t>
      </w:r>
      <w:r>
        <w:rPr>
          <w:spacing w:val="-14"/>
          <w:w w:val="105"/>
          <w:sz w:val="23"/>
        </w:rPr>
        <w:t> </w:t>
      </w:r>
      <w:r>
        <w:rPr>
          <w:b/>
          <w:color w:val="585858"/>
          <w:w w:val="105"/>
          <w:sz w:val="23"/>
        </w:rPr>
        <w:t>lot</w:t>
      </w:r>
      <w:r>
        <w:rPr>
          <w:b/>
          <w:color w:val="585858"/>
          <w:spacing w:val="-12"/>
          <w:w w:val="105"/>
          <w:sz w:val="23"/>
        </w:rPr>
        <w:t> </w:t>
      </w:r>
      <w:r>
        <w:rPr>
          <w:b/>
          <w:color w:val="585858"/>
          <w:w w:val="105"/>
          <w:sz w:val="23"/>
        </w:rPr>
        <w:t>coverage</w:t>
      </w:r>
      <w:r>
        <w:rPr>
          <w:b/>
          <w:color w:val="585858"/>
          <w:spacing w:val="-4"/>
          <w:w w:val="105"/>
          <w:sz w:val="23"/>
        </w:rPr>
        <w:t> </w:t>
      </w:r>
      <w:r>
        <w:rPr>
          <w:spacing w:val="-2"/>
          <w:w w:val="105"/>
          <w:sz w:val="23"/>
        </w:rPr>
        <w:t>provisions;</w:t>
      </w:r>
    </w:p>
    <w:p>
      <w:pPr>
        <w:pStyle w:val="ListParagraph"/>
        <w:numPr>
          <w:ilvl w:val="3"/>
          <w:numId w:val="53"/>
        </w:numPr>
        <w:tabs>
          <w:tab w:pos="1961" w:val="left" w:leader="none"/>
        </w:tabs>
        <w:spacing w:line="240" w:lineRule="auto" w:before="206" w:after="0"/>
        <w:ind w:left="1961" w:right="0" w:hanging="570"/>
        <w:jc w:val="left"/>
        <w:rPr>
          <w:b/>
          <w:sz w:val="23"/>
        </w:rPr>
      </w:pPr>
      <w:r>
        <w:rPr>
          <w:w w:val="105"/>
          <w:sz w:val="23"/>
        </w:rPr>
        <w:t>No</w:t>
      </w:r>
      <w:r>
        <w:rPr>
          <w:spacing w:val="-11"/>
          <w:w w:val="105"/>
          <w:sz w:val="23"/>
        </w:rPr>
        <w:t> </w:t>
      </w:r>
      <w:r>
        <w:rPr>
          <w:b/>
          <w:color w:val="585858"/>
          <w:w w:val="105"/>
          <w:sz w:val="23"/>
        </w:rPr>
        <w:t>loading</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0"/>
          <w:w w:val="105"/>
          <w:sz w:val="23"/>
        </w:rPr>
        <w:t> </w:t>
      </w:r>
      <w:r>
        <w:rPr>
          <w:spacing w:val="-2"/>
          <w:w w:val="105"/>
          <w:sz w:val="23"/>
        </w:rPr>
        <w:t>required;</w:t>
      </w:r>
    </w:p>
    <w:p>
      <w:pPr>
        <w:pStyle w:val="ListParagraph"/>
        <w:numPr>
          <w:ilvl w:val="3"/>
          <w:numId w:val="53"/>
        </w:numPr>
        <w:tabs>
          <w:tab w:pos="1961" w:val="left" w:leader="none"/>
        </w:tabs>
        <w:spacing w:line="240" w:lineRule="auto" w:before="249" w:after="0"/>
        <w:ind w:left="1961" w:right="0" w:hanging="570"/>
        <w:jc w:val="left"/>
        <w:rPr>
          <w:b/>
          <w:sz w:val="23"/>
        </w:rPr>
      </w:pPr>
      <w:r>
        <w:rPr>
          <w:b/>
          <w:color w:val="585858"/>
          <w:sz w:val="23"/>
        </w:rPr>
        <w:t>Drive-throughs</w:t>
      </w:r>
      <w:r>
        <w:rPr>
          <w:b/>
          <w:color w:val="585858"/>
          <w:spacing w:val="36"/>
          <w:sz w:val="23"/>
        </w:rPr>
        <w:t> </w:t>
      </w:r>
      <w:r>
        <w:rPr>
          <w:sz w:val="23"/>
        </w:rPr>
        <w:t>are</w:t>
      </w:r>
      <w:r>
        <w:rPr>
          <w:spacing w:val="36"/>
          <w:sz w:val="23"/>
        </w:rPr>
        <w:t> </w:t>
      </w:r>
      <w:r>
        <w:rPr>
          <w:spacing w:val="-2"/>
          <w:sz w:val="23"/>
        </w:rPr>
        <w:t>prohibited;</w:t>
      </w:r>
    </w:p>
    <w:p>
      <w:pPr>
        <w:pStyle w:val="ListParagraph"/>
        <w:numPr>
          <w:ilvl w:val="3"/>
          <w:numId w:val="53"/>
        </w:numPr>
        <w:tabs>
          <w:tab w:pos="1961" w:val="left" w:leader="none"/>
        </w:tabs>
        <w:spacing w:line="254" w:lineRule="auto" w:before="249" w:after="0"/>
        <w:ind w:left="1961" w:right="911" w:hanging="570"/>
        <w:jc w:val="left"/>
        <w:rPr>
          <w:b/>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w:t>
      </w:r>
    </w:p>
    <w:p>
      <w:pPr>
        <w:pStyle w:val="ListParagraph"/>
        <w:numPr>
          <w:ilvl w:val="3"/>
          <w:numId w:val="53"/>
        </w:numPr>
        <w:tabs>
          <w:tab w:pos="1961" w:val="left" w:leader="none"/>
        </w:tabs>
        <w:spacing w:line="252" w:lineRule="auto" w:before="222" w:after="0"/>
        <w:ind w:left="1961" w:right="1001" w:hanging="570"/>
        <w:jc w:val="left"/>
        <w:rPr>
          <w:b/>
          <w:sz w:val="23"/>
        </w:rPr>
      </w:pPr>
      <w:r>
        <w:rPr>
          <w:w w:val="105"/>
          <w:sz w:val="23"/>
        </w:rPr>
        <w:t>Where</w:t>
      </w:r>
      <w:r>
        <w:rPr>
          <w:spacing w:val="-11"/>
          <w:w w:val="105"/>
          <w:sz w:val="23"/>
        </w:rPr>
        <w:t> </w:t>
      </w:r>
      <w:r>
        <w:rPr>
          <w:w w:val="105"/>
          <w:sz w:val="23"/>
        </w:rPr>
        <w:t>ground</w:t>
      </w:r>
      <w:r>
        <w:rPr>
          <w:spacing w:val="-12"/>
          <w:w w:val="105"/>
          <w:sz w:val="23"/>
        </w:rPr>
        <w:t> </w:t>
      </w:r>
      <w:r>
        <w:rPr>
          <w:w w:val="105"/>
          <w:sz w:val="23"/>
        </w:rPr>
        <w:t>floor</w:t>
      </w:r>
      <w:r>
        <w:rPr>
          <w:spacing w:val="-6"/>
          <w:w w:val="105"/>
          <w:sz w:val="23"/>
        </w:rPr>
        <w:t> </w:t>
      </w:r>
      <w:r>
        <w:rPr>
          <w:w w:val="105"/>
          <w:sz w:val="23"/>
        </w:rPr>
        <w:t>commercial</w:t>
      </w:r>
      <w:r>
        <w:rPr>
          <w:spacing w:val="-6"/>
          <w:w w:val="105"/>
          <w:sz w:val="23"/>
        </w:rPr>
        <w:t> </w:t>
      </w:r>
      <w:r>
        <w:rPr>
          <w:b/>
          <w:color w:val="585858"/>
          <w:w w:val="105"/>
          <w:sz w:val="23"/>
        </w:rPr>
        <w:t>uses</w:t>
      </w:r>
      <w:r>
        <w:rPr>
          <w:b/>
          <w:color w:val="585858"/>
          <w:spacing w:val="-6"/>
          <w:w w:val="105"/>
          <w:sz w:val="23"/>
        </w:rPr>
        <w:t> </w:t>
      </w:r>
      <w:r>
        <w:rPr>
          <w:w w:val="105"/>
          <w:sz w:val="23"/>
        </w:rPr>
        <w:t>are</w:t>
      </w:r>
      <w:r>
        <w:rPr>
          <w:spacing w:val="-11"/>
          <w:w w:val="105"/>
          <w:sz w:val="23"/>
        </w:rPr>
        <w:t> </w:t>
      </w:r>
      <w:r>
        <w:rPr>
          <w:w w:val="105"/>
          <w:sz w:val="23"/>
        </w:rPr>
        <w:t>required</w:t>
      </w:r>
      <w:r>
        <w:rPr>
          <w:spacing w:val="-6"/>
          <w:w w:val="105"/>
          <w:sz w:val="23"/>
        </w:rPr>
        <w:t> </w:t>
      </w:r>
      <w:r>
        <w:rPr>
          <w:w w:val="105"/>
          <w:sz w:val="23"/>
        </w:rPr>
        <w:t>by</w:t>
      </w:r>
      <w:r>
        <w:rPr>
          <w:spacing w:val="-9"/>
          <w:w w:val="105"/>
          <w:sz w:val="23"/>
        </w:rPr>
        <w:t> </w:t>
      </w:r>
      <w:r>
        <w:rPr>
          <w:w w:val="105"/>
          <w:sz w:val="23"/>
        </w:rPr>
        <w:t>Subclause</w:t>
      </w:r>
      <w:r>
        <w:rPr>
          <w:spacing w:val="-11"/>
          <w:w w:val="105"/>
          <w:sz w:val="23"/>
        </w:rPr>
        <w:t> </w:t>
      </w:r>
      <w:r>
        <w:rPr>
          <w:w w:val="105"/>
          <w:sz w:val="23"/>
        </w:rPr>
        <w:t>11.,</w:t>
      </w:r>
      <w:r>
        <w:rPr>
          <w:spacing w:val="-11"/>
          <w:w w:val="105"/>
          <w:sz w:val="23"/>
        </w:rPr>
        <w:t> </w:t>
      </w:r>
      <w:r>
        <w:rPr>
          <w:w w:val="105"/>
          <w:sz w:val="23"/>
        </w:rPr>
        <w:t>the</w:t>
      </w:r>
      <w:r>
        <w:rPr>
          <w:spacing w:val="-11"/>
          <w:w w:val="105"/>
          <w:sz w:val="23"/>
        </w:rPr>
        <w:t> </w:t>
      </w:r>
      <w:r>
        <w:rPr>
          <w:w w:val="105"/>
          <w:sz w:val="23"/>
        </w:rPr>
        <w:t>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w:t>
      </w:r>
    </w:p>
    <w:p>
      <w:pPr>
        <w:spacing w:after="0" w:line="252" w:lineRule="auto"/>
        <w:jc w:val="left"/>
        <w:rPr>
          <w:sz w:val="23"/>
        </w:rPr>
        <w:sectPr>
          <w:pgSz w:w="12240" w:h="15840"/>
          <w:pgMar w:header="726" w:footer="800" w:top="1340" w:bottom="1000" w:left="820" w:right="200"/>
        </w:sectPr>
      </w:pPr>
    </w:p>
    <w:p>
      <w:pPr>
        <w:spacing w:line="252" w:lineRule="auto" w:before="103"/>
        <w:ind w:left="1961" w:right="906" w:firstLine="0"/>
        <w:jc w:val="left"/>
        <w:rPr>
          <w:sz w:val="23"/>
        </w:rPr>
      </w:pPr>
      <w:bookmarkStart w:name="10.6. Mixed Zone 1 (MU1) " w:id="253"/>
      <w:bookmarkEnd w:id="253"/>
      <w:r>
        <w:rPr/>
      </w:r>
      <w:r>
        <w:rPr>
          <w:w w:val="105"/>
          <w:sz w:val="23"/>
        </w:rPr>
        <w:t>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pStyle w:val="BodyText"/>
        <w:spacing w:before="41"/>
        <w:ind w:left="0"/>
      </w:pPr>
    </w:p>
    <w:p>
      <w:pPr>
        <w:pStyle w:val="Heading3"/>
        <w:numPr>
          <w:ilvl w:val="1"/>
          <w:numId w:val="53"/>
        </w:numPr>
        <w:tabs>
          <w:tab w:pos="1391" w:val="left" w:leader="none"/>
        </w:tabs>
        <w:spacing w:line="240" w:lineRule="auto" w:before="0" w:after="0"/>
        <w:ind w:left="1391" w:right="0" w:hanging="1131"/>
        <w:jc w:val="left"/>
      </w:pPr>
      <w:r>
        <w:rPr>
          <w:color w:val="1F487C"/>
          <w:spacing w:val="-4"/>
        </w:rPr>
        <w:t>Mixed</w:t>
      </w:r>
      <w:r>
        <w:rPr>
          <w:color w:val="1F487C"/>
          <w:spacing w:val="-13"/>
        </w:rPr>
        <w:t> </w:t>
      </w:r>
      <w:r>
        <w:rPr>
          <w:color w:val="1F487C"/>
          <w:spacing w:val="-4"/>
        </w:rPr>
        <w:t>Zone</w:t>
      </w:r>
      <w:r>
        <w:rPr>
          <w:color w:val="1F487C"/>
          <w:spacing w:val="-12"/>
        </w:rPr>
        <w:t> </w:t>
      </w:r>
      <w:r>
        <w:rPr>
          <w:color w:val="1F487C"/>
          <w:spacing w:val="-4"/>
        </w:rPr>
        <w:t>1</w:t>
      </w:r>
      <w:r>
        <w:rPr>
          <w:color w:val="1F487C"/>
          <w:spacing w:val="-16"/>
        </w:rPr>
        <w:t> </w:t>
      </w:r>
      <w:r>
        <w:rPr>
          <w:color w:val="1F487C"/>
          <w:spacing w:val="-4"/>
        </w:rPr>
        <w:t>(MU1)</w:t>
      </w:r>
    </w:p>
    <w:p>
      <w:pPr>
        <w:pStyle w:val="ListParagraph"/>
        <w:numPr>
          <w:ilvl w:val="2"/>
          <w:numId w:val="53"/>
        </w:numPr>
        <w:tabs>
          <w:tab w:pos="1391" w:val="left" w:leader="none"/>
        </w:tabs>
        <w:spacing w:line="300" w:lineRule="auto" w:before="249" w:after="0"/>
        <w:ind w:left="1391" w:right="1030" w:hanging="1117"/>
        <w:jc w:val="left"/>
        <w:rPr>
          <w:b/>
          <w:sz w:val="23"/>
        </w:rPr>
      </w:pPr>
      <w:r>
        <w:rPr>
          <w:w w:val="105"/>
          <w:sz w:val="23"/>
        </w:rPr>
        <w:t>The</w:t>
      </w:r>
      <w:r>
        <w:rPr>
          <w:spacing w:val="-13"/>
          <w:w w:val="105"/>
          <w:sz w:val="23"/>
        </w:rPr>
        <w:t> </w:t>
      </w:r>
      <w:r>
        <w:rPr>
          <w:w w:val="105"/>
          <w:sz w:val="23"/>
        </w:rPr>
        <w:t>use</w:t>
      </w:r>
      <w:r>
        <w:rPr>
          <w:spacing w:val="-6"/>
          <w:w w:val="105"/>
          <w:sz w:val="23"/>
        </w:rPr>
        <w:t> </w:t>
      </w:r>
      <w:r>
        <w:rPr>
          <w:w w:val="105"/>
          <w:sz w:val="23"/>
        </w:rPr>
        <w:t>of</w:t>
      </w:r>
      <w:r>
        <w:rPr>
          <w:spacing w:val="-8"/>
          <w:w w:val="105"/>
          <w:sz w:val="23"/>
        </w:rPr>
        <w:t> </w:t>
      </w:r>
      <w:r>
        <w:rPr>
          <w:w w:val="105"/>
          <w:sz w:val="23"/>
        </w:rPr>
        <w:t>any</w:t>
      </w:r>
      <w:r>
        <w:rPr>
          <w:spacing w:val="-11"/>
          <w:w w:val="105"/>
          <w:sz w:val="23"/>
        </w:rPr>
        <w:t> </w:t>
      </w:r>
      <w:r>
        <w:rPr>
          <w:b/>
          <w:color w:val="585858"/>
          <w:w w:val="105"/>
          <w:sz w:val="23"/>
        </w:rPr>
        <w:t>lot</w:t>
      </w:r>
      <w:r>
        <w:rPr>
          <w:b/>
          <w:color w:val="585858"/>
          <w:spacing w:val="-5"/>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MU1</w:t>
      </w:r>
      <w:r>
        <w:rPr>
          <w:spacing w:val="-10"/>
          <w:w w:val="105"/>
          <w:sz w:val="23"/>
        </w:rPr>
        <w:t> </w:t>
      </w:r>
      <w:r>
        <w:rPr>
          <w:w w:val="105"/>
          <w:sz w:val="23"/>
        </w:rPr>
        <w:t>Zone</w:t>
      </w:r>
      <w:r>
        <w:rPr>
          <w:spacing w:val="-8"/>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4"/>
          <w:w w:val="105"/>
          <w:sz w:val="23"/>
        </w:rPr>
        <w:t> </w:t>
      </w:r>
      <w:r>
        <w:rPr>
          <w:w w:val="105"/>
          <w:sz w:val="23"/>
        </w:rPr>
        <w:t>the</w:t>
      </w:r>
      <w:r>
        <w:rPr>
          <w:spacing w:val="-13"/>
          <w:w w:val="105"/>
          <w:sz w:val="23"/>
        </w:rPr>
        <w:t> </w:t>
      </w:r>
      <w:r>
        <w:rPr>
          <w:w w:val="105"/>
          <w:sz w:val="23"/>
        </w:rPr>
        <w:t>provisions</w:t>
      </w:r>
      <w:r>
        <w:rPr>
          <w:spacing w:val="-6"/>
          <w:w w:val="105"/>
          <w:sz w:val="23"/>
        </w:rPr>
        <w:t> </w:t>
      </w:r>
      <w:r>
        <w:rPr>
          <w:w w:val="105"/>
          <w:sz w:val="23"/>
        </w:rPr>
        <w:t>of Table 10.6.1.</w:t>
      </w:r>
    </w:p>
    <w:p>
      <w:pPr>
        <w:pStyle w:val="Heading4"/>
        <w:spacing w:line="305" w:lineRule="exact"/>
        <w:ind w:left="1391"/>
        <w:rPr>
          <w:rFonts w:ascii="Segoe UI" w:hAnsi="Segoe UI"/>
        </w:rPr>
      </w:pPr>
      <w:r>
        <w:rPr>
          <w:rFonts w:ascii="Segoe UI" w:hAnsi="Segoe UI"/>
          <w:color w:val="1F487C"/>
          <w:w w:val="105"/>
        </w:rPr>
        <w:t>Table</w:t>
      </w:r>
      <w:r>
        <w:rPr>
          <w:rFonts w:ascii="Segoe UI" w:hAnsi="Segoe UI"/>
          <w:color w:val="1F487C"/>
          <w:spacing w:val="-13"/>
          <w:w w:val="105"/>
        </w:rPr>
        <w:t> </w:t>
      </w:r>
      <w:r>
        <w:rPr>
          <w:rFonts w:ascii="Segoe UI" w:hAnsi="Segoe UI"/>
          <w:color w:val="1F487C"/>
          <w:w w:val="105"/>
        </w:rPr>
        <w:t>10.6.1.</w:t>
      </w:r>
      <w:r>
        <w:rPr>
          <w:rFonts w:ascii="Segoe UI" w:hAnsi="Segoe UI"/>
          <w:color w:val="1F487C"/>
          <w:spacing w:val="-10"/>
          <w:w w:val="105"/>
        </w:rPr>
        <w:t> </w:t>
      </w:r>
      <w:r>
        <w:rPr>
          <w:rFonts w:ascii="Segoe UI" w:hAnsi="Segoe UI"/>
          <w:color w:val="1F487C"/>
          <w:w w:val="105"/>
        </w:rPr>
        <w:t>–</w:t>
      </w:r>
      <w:r>
        <w:rPr>
          <w:rFonts w:ascii="Segoe UI" w:hAnsi="Segoe UI"/>
          <w:color w:val="1F487C"/>
          <w:spacing w:val="-11"/>
          <w:w w:val="105"/>
        </w:rPr>
        <w:t> </w:t>
      </w:r>
      <w:r>
        <w:rPr>
          <w:rFonts w:ascii="Segoe UI" w:hAnsi="Segoe UI"/>
          <w:color w:val="1F487C"/>
          <w:w w:val="105"/>
        </w:rPr>
        <w:t>MU1</w:t>
      </w:r>
      <w:r>
        <w:rPr>
          <w:rFonts w:ascii="Segoe UI" w:hAnsi="Segoe UI"/>
          <w:color w:val="1F487C"/>
          <w:spacing w:val="-12"/>
          <w:w w:val="105"/>
        </w:rPr>
        <w:t> </w:t>
      </w:r>
      <w:r>
        <w:rPr>
          <w:rFonts w:ascii="Segoe UI" w:hAnsi="Segoe UI"/>
          <w:color w:val="1F487C"/>
          <w:w w:val="105"/>
        </w:rPr>
        <w:t>Provisions</w:t>
      </w:r>
      <w:r>
        <w:rPr>
          <w:rFonts w:ascii="Segoe UI" w:hAnsi="Segoe UI"/>
          <w:color w:val="1F487C"/>
          <w:spacing w:val="-9"/>
          <w:w w:val="105"/>
        </w:rPr>
        <w:t> </w:t>
      </w:r>
      <w:r>
        <w:rPr>
          <w:rFonts w:ascii="Segoe UI" w:hAnsi="Segoe UI"/>
          <w:color w:val="1F487C"/>
          <w:w w:val="105"/>
        </w:rPr>
        <w:t>are</w:t>
      </w:r>
      <w:r>
        <w:rPr>
          <w:rFonts w:ascii="Segoe UI" w:hAnsi="Segoe UI"/>
          <w:color w:val="1F487C"/>
          <w:spacing w:val="-6"/>
          <w:w w:val="105"/>
        </w:rPr>
        <w:t> </w:t>
      </w:r>
      <w:r>
        <w:rPr>
          <w:rFonts w:ascii="Segoe UI" w:hAnsi="Segoe UI"/>
          <w:color w:val="1F487C"/>
          <w:w w:val="105"/>
        </w:rPr>
        <w:t>added</w:t>
      </w:r>
      <w:r>
        <w:rPr>
          <w:rFonts w:ascii="Segoe UI" w:hAnsi="Segoe UI"/>
          <w:color w:val="1F487C"/>
          <w:spacing w:val="-10"/>
          <w:w w:val="105"/>
        </w:rPr>
        <w:t> </w:t>
      </w:r>
      <w:r>
        <w:rPr>
          <w:rFonts w:ascii="Segoe UI" w:hAnsi="Segoe UI"/>
          <w:color w:val="1F487C"/>
          <w:w w:val="105"/>
        </w:rPr>
        <w:t>as</w:t>
      </w:r>
      <w:r>
        <w:rPr>
          <w:rFonts w:ascii="Segoe UI" w:hAnsi="Segoe UI"/>
          <w:color w:val="1F487C"/>
          <w:spacing w:val="-11"/>
          <w:w w:val="105"/>
        </w:rPr>
        <w:t> </w:t>
      </w:r>
      <w:r>
        <w:rPr>
          <w:rFonts w:ascii="Segoe UI" w:hAnsi="Segoe UI"/>
          <w:color w:val="1F487C"/>
          <w:spacing w:val="-2"/>
          <w:w w:val="105"/>
        </w:rPr>
        <w:t>follows:</w:t>
      </w:r>
    </w:p>
    <w:p>
      <w:pPr>
        <w:pStyle w:val="BodyText"/>
        <w:spacing w:before="2"/>
        <w:ind w:left="0"/>
        <w:rPr>
          <w:b/>
          <w:sz w:val="9"/>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3969"/>
      </w:tblGrid>
      <w:tr>
        <w:trPr>
          <w:trHeight w:val="753" w:hRule="atLeast"/>
        </w:trPr>
        <w:tc>
          <w:tcPr>
            <w:tcW w:w="4250" w:type="dxa"/>
            <w:shd w:val="clear" w:color="auto" w:fill="EDEBE0"/>
          </w:tcPr>
          <w:p>
            <w:pPr>
              <w:pStyle w:val="TableParagraph"/>
              <w:spacing w:before="243"/>
              <w:ind w:left="102"/>
              <w:rPr>
                <w:rFonts w:ascii="Arial"/>
                <w:b/>
                <w:sz w:val="23"/>
              </w:rPr>
            </w:pPr>
            <w:r>
              <w:rPr>
                <w:rFonts w:ascii="Arial"/>
                <w:b/>
                <w:color w:val="1F487C"/>
                <w:w w:val="105"/>
                <w:sz w:val="23"/>
              </w:rPr>
              <w:t>Zoning</w:t>
            </w:r>
            <w:r>
              <w:rPr>
                <w:rFonts w:ascii="Arial"/>
                <w:b/>
                <w:color w:val="1F487C"/>
                <w:spacing w:val="-13"/>
                <w:w w:val="105"/>
                <w:sz w:val="23"/>
              </w:rPr>
              <w:t> </w:t>
            </w:r>
            <w:r>
              <w:rPr>
                <w:rFonts w:ascii="Arial"/>
                <w:b/>
                <w:color w:val="1F487C"/>
                <w:spacing w:val="-2"/>
                <w:w w:val="105"/>
                <w:sz w:val="23"/>
              </w:rPr>
              <w:t>Provision</w:t>
            </w:r>
          </w:p>
        </w:tc>
        <w:tc>
          <w:tcPr>
            <w:tcW w:w="3969" w:type="dxa"/>
            <w:shd w:val="clear" w:color="auto" w:fill="EDEBE0"/>
          </w:tcPr>
          <w:p>
            <w:pPr>
              <w:pStyle w:val="TableParagraph"/>
              <w:spacing w:before="251"/>
              <w:rPr>
                <w:rFonts w:ascii="Arial"/>
                <w:b/>
                <w:sz w:val="23"/>
              </w:rPr>
            </w:pPr>
            <w:r>
              <w:rPr>
                <w:rFonts w:ascii="Arial"/>
                <w:b/>
                <w:color w:val="1F487C"/>
                <w:sz w:val="23"/>
              </w:rPr>
              <w:t>All</w:t>
            </w:r>
            <w:r>
              <w:rPr>
                <w:rFonts w:ascii="Arial"/>
                <w:b/>
                <w:color w:val="1F487C"/>
                <w:spacing w:val="19"/>
                <w:sz w:val="23"/>
              </w:rPr>
              <w:t> </w:t>
            </w:r>
            <w:r>
              <w:rPr>
                <w:rFonts w:ascii="Arial"/>
                <w:b/>
                <w:color w:val="1F487C"/>
                <w:sz w:val="23"/>
              </w:rPr>
              <w:t>permitted</w:t>
            </w:r>
            <w:r>
              <w:rPr>
                <w:rFonts w:ascii="Arial"/>
                <w:b/>
                <w:color w:val="1F487C"/>
                <w:spacing w:val="19"/>
                <w:sz w:val="23"/>
              </w:rPr>
              <w:t> </w:t>
            </w:r>
            <w:r>
              <w:rPr>
                <w:rFonts w:ascii="Arial"/>
                <w:b/>
                <w:color w:val="1F487C"/>
                <w:spacing w:val="-4"/>
                <w:sz w:val="23"/>
              </w:rPr>
              <w:t>uses</w:t>
            </w:r>
          </w:p>
        </w:tc>
      </w:tr>
      <w:tr>
        <w:trPr>
          <w:trHeight w:val="278" w:hRule="atLeast"/>
        </w:trPr>
        <w:tc>
          <w:tcPr>
            <w:tcW w:w="4250" w:type="dxa"/>
          </w:tcPr>
          <w:p>
            <w:pPr>
              <w:pStyle w:val="TableParagraph"/>
              <w:spacing w:line="252" w:lineRule="exact" w:before="6"/>
              <w:ind w:left="102"/>
              <w:rPr>
                <w:rFonts w:ascii="Arial"/>
                <w:sz w:val="23"/>
              </w:rPr>
            </w:pPr>
            <w:r>
              <w:rPr>
                <w:rFonts w:ascii="Arial"/>
                <w:w w:val="105"/>
                <w:sz w:val="23"/>
              </w:rPr>
              <w:t>1.</w:t>
            </w:r>
            <w:r>
              <w:rPr>
                <w:rFonts w:ascii="Arial"/>
                <w:spacing w:val="-13"/>
                <w:w w:val="105"/>
                <w:sz w:val="23"/>
              </w:rPr>
              <w:t> </w:t>
            </w:r>
            <w:r>
              <w:rPr>
                <w:rFonts w:ascii="Arial"/>
                <w:w w:val="105"/>
                <w:sz w:val="23"/>
              </w:rPr>
              <w:t>Minimum</w:t>
            </w:r>
            <w:r>
              <w:rPr>
                <w:rFonts w:ascii="Arial"/>
                <w:spacing w:val="-6"/>
                <w:w w:val="105"/>
                <w:sz w:val="23"/>
              </w:rPr>
              <w:t> </w:t>
            </w:r>
            <w:r>
              <w:rPr>
                <w:rFonts w:ascii="Arial"/>
                <w:b/>
                <w:w w:val="105"/>
                <w:sz w:val="23"/>
              </w:rPr>
              <w:t>lot</w:t>
            </w:r>
            <w:r>
              <w:rPr>
                <w:rFonts w:ascii="Arial"/>
                <w:b/>
                <w:spacing w:val="-6"/>
                <w:w w:val="105"/>
                <w:sz w:val="23"/>
              </w:rPr>
              <w:t> </w:t>
            </w:r>
            <w:r>
              <w:rPr>
                <w:rFonts w:ascii="Arial"/>
                <w:b/>
                <w:w w:val="105"/>
                <w:sz w:val="23"/>
              </w:rPr>
              <w:t>area</w:t>
            </w:r>
            <w:r>
              <w:rPr>
                <w:rFonts w:ascii="Arial"/>
                <w:b/>
                <w:spacing w:val="-12"/>
                <w:w w:val="105"/>
                <w:sz w:val="23"/>
              </w:rPr>
              <w:t> </w:t>
            </w:r>
            <w:r>
              <w:rPr>
                <w:rFonts w:ascii="Arial"/>
                <w:w w:val="105"/>
                <w:sz w:val="23"/>
              </w:rPr>
              <w:t>(square</w:t>
            </w:r>
            <w:r>
              <w:rPr>
                <w:rFonts w:ascii="Arial"/>
                <w:spacing w:val="-8"/>
                <w:w w:val="105"/>
                <w:sz w:val="23"/>
              </w:rPr>
              <w:t> </w:t>
            </w:r>
            <w:r>
              <w:rPr>
                <w:rFonts w:ascii="Arial"/>
                <w:spacing w:val="-2"/>
                <w:w w:val="105"/>
                <w:sz w:val="23"/>
              </w:rPr>
              <w:t>metres)</w:t>
            </w:r>
          </w:p>
        </w:tc>
        <w:tc>
          <w:tcPr>
            <w:tcW w:w="3969" w:type="dxa"/>
          </w:tcPr>
          <w:p>
            <w:pPr>
              <w:pStyle w:val="TableParagraph"/>
              <w:spacing w:line="252" w:lineRule="exact" w:before="6"/>
              <w:rPr>
                <w:rFonts w:ascii="Arial" w:hAnsi="Arial"/>
                <w:sz w:val="23"/>
              </w:rPr>
            </w:pPr>
            <w:r>
              <w:rPr>
                <w:rFonts w:ascii="Arial" w:hAnsi="Arial"/>
                <w:spacing w:val="-10"/>
                <w:w w:val="105"/>
                <w:sz w:val="23"/>
              </w:rPr>
              <w:t>—</w:t>
            </w:r>
          </w:p>
        </w:tc>
      </w:tr>
      <w:tr>
        <w:trPr>
          <w:trHeight w:val="277" w:hRule="atLeast"/>
        </w:trPr>
        <w:tc>
          <w:tcPr>
            <w:tcW w:w="4250" w:type="dxa"/>
          </w:tcPr>
          <w:p>
            <w:pPr>
              <w:pStyle w:val="TableParagraph"/>
              <w:spacing w:line="252" w:lineRule="exact" w:before="6"/>
              <w:ind w:left="102"/>
              <w:rPr>
                <w:rFonts w:ascii="Arial"/>
                <w:sz w:val="23"/>
              </w:rPr>
            </w:pPr>
            <w:r>
              <w:rPr>
                <w:rFonts w:ascii="Arial"/>
                <w:w w:val="105"/>
                <w:sz w:val="23"/>
              </w:rPr>
              <w:t>2.</w:t>
            </w:r>
            <w:r>
              <w:rPr>
                <w:rFonts w:ascii="Arial"/>
                <w:spacing w:val="-14"/>
                <w:w w:val="105"/>
                <w:sz w:val="23"/>
              </w:rPr>
              <w:t> </w:t>
            </w:r>
            <w:r>
              <w:rPr>
                <w:rFonts w:ascii="Arial"/>
                <w:w w:val="105"/>
                <w:sz w:val="23"/>
              </w:rPr>
              <w:t>Minimum</w:t>
            </w:r>
            <w:r>
              <w:rPr>
                <w:rFonts w:ascii="Arial"/>
                <w:spacing w:val="-9"/>
                <w:w w:val="105"/>
                <w:sz w:val="23"/>
              </w:rPr>
              <w:t> </w:t>
            </w:r>
            <w:r>
              <w:rPr>
                <w:rFonts w:ascii="Arial"/>
                <w:b/>
                <w:w w:val="105"/>
                <w:sz w:val="23"/>
              </w:rPr>
              <w:t>lot</w:t>
            </w:r>
            <w:r>
              <w:rPr>
                <w:rFonts w:ascii="Arial"/>
                <w:b/>
                <w:spacing w:val="-7"/>
                <w:w w:val="105"/>
                <w:sz w:val="23"/>
              </w:rPr>
              <w:t> </w:t>
            </w:r>
            <w:r>
              <w:rPr>
                <w:rFonts w:ascii="Arial"/>
                <w:b/>
                <w:w w:val="105"/>
                <w:sz w:val="23"/>
              </w:rPr>
              <w:t>frontage</w:t>
            </w:r>
            <w:r>
              <w:rPr>
                <w:rFonts w:ascii="Arial"/>
                <w:b/>
                <w:spacing w:val="-14"/>
                <w:w w:val="105"/>
                <w:sz w:val="23"/>
              </w:rPr>
              <w:t> </w:t>
            </w:r>
            <w:r>
              <w:rPr>
                <w:rFonts w:ascii="Arial"/>
                <w:spacing w:val="-2"/>
                <w:w w:val="105"/>
                <w:sz w:val="23"/>
              </w:rPr>
              <w:t>(metres)</w:t>
            </w:r>
          </w:p>
        </w:tc>
        <w:tc>
          <w:tcPr>
            <w:tcW w:w="3969" w:type="dxa"/>
          </w:tcPr>
          <w:p>
            <w:pPr>
              <w:pStyle w:val="TableParagraph"/>
              <w:spacing w:line="252" w:lineRule="exact" w:before="6"/>
              <w:rPr>
                <w:rFonts w:ascii="Arial" w:hAnsi="Arial"/>
                <w:sz w:val="23"/>
              </w:rPr>
            </w:pPr>
            <w:r>
              <w:rPr>
                <w:rFonts w:ascii="Arial" w:hAnsi="Arial"/>
                <w:spacing w:val="-10"/>
                <w:w w:val="105"/>
                <w:sz w:val="23"/>
              </w:rPr>
              <w:t>—</w:t>
            </w:r>
          </w:p>
        </w:tc>
      </w:tr>
      <w:tr>
        <w:trPr>
          <w:trHeight w:val="552" w:hRule="atLeast"/>
        </w:trPr>
        <w:tc>
          <w:tcPr>
            <w:tcW w:w="4250" w:type="dxa"/>
          </w:tcPr>
          <w:p>
            <w:pPr>
              <w:pStyle w:val="TableParagraph"/>
              <w:spacing w:before="6"/>
              <w:ind w:left="102"/>
              <w:rPr>
                <w:rFonts w:ascii="Arial"/>
                <w:b/>
                <w:sz w:val="23"/>
              </w:rPr>
            </w:pPr>
            <w:r>
              <w:rPr>
                <w:rFonts w:ascii="Arial"/>
                <w:w w:val="105"/>
                <w:sz w:val="23"/>
              </w:rPr>
              <w:t>3.</w:t>
            </w:r>
            <w:r>
              <w:rPr>
                <w:rFonts w:ascii="Arial"/>
                <w:spacing w:val="-16"/>
                <w:w w:val="105"/>
                <w:sz w:val="23"/>
              </w:rPr>
              <w:t> </w:t>
            </w:r>
            <w:r>
              <w:rPr>
                <w:rFonts w:ascii="Arial"/>
                <w:w w:val="105"/>
                <w:sz w:val="23"/>
              </w:rPr>
              <w:t>Minimum</w:t>
            </w:r>
            <w:r>
              <w:rPr>
                <w:rFonts w:ascii="Arial"/>
                <w:spacing w:val="-10"/>
                <w:w w:val="105"/>
                <w:sz w:val="23"/>
              </w:rPr>
              <w:t> </w:t>
            </w:r>
            <w:r>
              <w:rPr>
                <w:rFonts w:ascii="Arial"/>
                <w:b/>
                <w:w w:val="105"/>
                <w:sz w:val="23"/>
              </w:rPr>
              <w:t>streetwall</w:t>
            </w:r>
            <w:r>
              <w:rPr>
                <w:rFonts w:ascii="Arial"/>
                <w:b/>
                <w:spacing w:val="-10"/>
                <w:w w:val="105"/>
                <w:sz w:val="23"/>
              </w:rPr>
              <w:t> </w:t>
            </w:r>
            <w:r>
              <w:rPr>
                <w:rFonts w:ascii="Arial"/>
                <w:b/>
                <w:spacing w:val="-2"/>
                <w:w w:val="105"/>
                <w:sz w:val="23"/>
              </w:rPr>
              <w:t>height</w:t>
            </w:r>
          </w:p>
          <w:p>
            <w:pPr>
              <w:pStyle w:val="TableParagraph"/>
              <w:spacing w:line="252" w:lineRule="exact" w:before="9"/>
              <w:ind w:left="102"/>
              <w:rPr>
                <w:rFonts w:ascii="Arial"/>
                <w:sz w:val="23"/>
              </w:rPr>
            </w:pPr>
            <w:r>
              <w:rPr>
                <w:rFonts w:ascii="Arial"/>
                <w:spacing w:val="-2"/>
                <w:w w:val="105"/>
                <w:sz w:val="23"/>
              </w:rPr>
              <w:t>(metres)</w:t>
            </w:r>
          </w:p>
        </w:tc>
        <w:tc>
          <w:tcPr>
            <w:tcW w:w="3969" w:type="dxa"/>
          </w:tcPr>
          <w:p>
            <w:pPr>
              <w:pStyle w:val="TableParagraph"/>
              <w:spacing w:before="6"/>
              <w:rPr>
                <w:rFonts w:ascii="Arial"/>
                <w:sz w:val="23"/>
              </w:rPr>
            </w:pPr>
            <w:r>
              <w:rPr>
                <w:rFonts w:ascii="Arial"/>
                <w:spacing w:val="-4"/>
                <w:w w:val="105"/>
                <w:sz w:val="23"/>
              </w:rPr>
              <w:t>10.5</w:t>
            </w:r>
          </w:p>
        </w:tc>
      </w:tr>
      <w:tr>
        <w:trPr>
          <w:trHeight w:val="551" w:hRule="atLeast"/>
        </w:trPr>
        <w:tc>
          <w:tcPr>
            <w:tcW w:w="4250" w:type="dxa"/>
          </w:tcPr>
          <w:p>
            <w:pPr>
              <w:pStyle w:val="TableParagraph"/>
              <w:spacing w:before="6"/>
              <w:ind w:left="102"/>
              <w:rPr>
                <w:rFonts w:ascii="Arial"/>
                <w:sz w:val="23"/>
              </w:rPr>
            </w:pPr>
            <w:r>
              <w:rPr>
                <w:rFonts w:ascii="Arial"/>
                <w:w w:val="105"/>
                <w:sz w:val="23"/>
              </w:rPr>
              <w:t>4.</w:t>
            </w:r>
            <w:r>
              <w:rPr>
                <w:rFonts w:ascii="Arial"/>
                <w:spacing w:val="-14"/>
                <w:w w:val="105"/>
                <w:sz w:val="23"/>
              </w:rPr>
              <w:t> </w:t>
            </w:r>
            <w:r>
              <w:rPr>
                <w:rFonts w:ascii="Arial"/>
                <w:w w:val="105"/>
                <w:sz w:val="23"/>
              </w:rPr>
              <w:t>Minimum</w:t>
            </w:r>
            <w:r>
              <w:rPr>
                <w:rFonts w:ascii="Arial"/>
                <w:spacing w:val="-9"/>
                <w:w w:val="105"/>
                <w:sz w:val="23"/>
              </w:rPr>
              <w:t> </w:t>
            </w:r>
            <w:r>
              <w:rPr>
                <w:rFonts w:ascii="Arial"/>
                <w:w w:val="105"/>
                <w:sz w:val="23"/>
              </w:rPr>
              <w:t>floor</w:t>
            </w:r>
            <w:r>
              <w:rPr>
                <w:rFonts w:ascii="Arial"/>
                <w:spacing w:val="-6"/>
                <w:w w:val="105"/>
                <w:sz w:val="23"/>
              </w:rPr>
              <w:t> </w:t>
            </w:r>
            <w:r>
              <w:rPr>
                <w:rFonts w:ascii="Arial"/>
                <w:w w:val="105"/>
                <w:sz w:val="23"/>
              </w:rPr>
              <w:t>to</w:t>
            </w:r>
            <w:r>
              <w:rPr>
                <w:rFonts w:ascii="Arial"/>
                <w:spacing w:val="-8"/>
                <w:w w:val="105"/>
                <w:sz w:val="23"/>
              </w:rPr>
              <w:t> </w:t>
            </w:r>
            <w:r>
              <w:rPr>
                <w:rFonts w:ascii="Arial"/>
                <w:w w:val="105"/>
                <w:sz w:val="23"/>
              </w:rPr>
              <w:t>floor</w:t>
            </w:r>
            <w:r>
              <w:rPr>
                <w:rFonts w:ascii="Arial"/>
                <w:spacing w:val="-2"/>
                <w:w w:val="105"/>
                <w:sz w:val="23"/>
              </w:rPr>
              <w:t> </w:t>
            </w:r>
            <w:r>
              <w:rPr>
                <w:rFonts w:ascii="Arial"/>
                <w:b/>
                <w:w w:val="105"/>
                <w:sz w:val="23"/>
              </w:rPr>
              <w:t>height</w:t>
            </w:r>
            <w:r>
              <w:rPr>
                <w:rFonts w:ascii="Arial"/>
                <w:b/>
                <w:spacing w:val="-11"/>
                <w:w w:val="105"/>
                <w:sz w:val="23"/>
              </w:rPr>
              <w:t> </w:t>
            </w:r>
            <w:r>
              <w:rPr>
                <w:rFonts w:ascii="Arial"/>
                <w:spacing w:val="-5"/>
                <w:w w:val="105"/>
                <w:sz w:val="23"/>
              </w:rPr>
              <w:t>of</w:t>
            </w:r>
          </w:p>
          <w:p>
            <w:pPr>
              <w:pStyle w:val="TableParagraph"/>
              <w:spacing w:line="252" w:lineRule="exact" w:before="9"/>
              <w:ind w:left="102"/>
              <w:rPr>
                <w:rFonts w:ascii="Arial"/>
                <w:sz w:val="23"/>
              </w:rPr>
            </w:pPr>
            <w:r>
              <w:rPr>
                <w:rFonts w:ascii="Arial"/>
                <w:b/>
                <w:w w:val="105"/>
                <w:sz w:val="23"/>
              </w:rPr>
              <w:t>first</w:t>
            </w:r>
            <w:r>
              <w:rPr>
                <w:rFonts w:ascii="Arial"/>
                <w:b/>
                <w:spacing w:val="-9"/>
                <w:w w:val="105"/>
                <w:sz w:val="23"/>
              </w:rPr>
              <w:t> </w:t>
            </w:r>
            <w:r>
              <w:rPr>
                <w:rFonts w:ascii="Arial"/>
                <w:b/>
                <w:w w:val="105"/>
                <w:sz w:val="23"/>
              </w:rPr>
              <w:t>storey</w:t>
            </w:r>
            <w:r>
              <w:rPr>
                <w:rFonts w:ascii="Arial"/>
                <w:b/>
                <w:spacing w:val="-10"/>
                <w:w w:val="105"/>
                <w:sz w:val="23"/>
              </w:rPr>
              <w:t> </w:t>
            </w:r>
            <w:r>
              <w:rPr>
                <w:rFonts w:ascii="Arial"/>
                <w:spacing w:val="-2"/>
                <w:w w:val="105"/>
                <w:sz w:val="23"/>
              </w:rPr>
              <w:t>(metres)</w:t>
            </w:r>
          </w:p>
        </w:tc>
        <w:tc>
          <w:tcPr>
            <w:tcW w:w="3969" w:type="dxa"/>
          </w:tcPr>
          <w:p>
            <w:pPr>
              <w:pStyle w:val="TableParagraph"/>
              <w:spacing w:before="6"/>
              <w:rPr>
                <w:rFonts w:ascii="Arial"/>
                <w:sz w:val="23"/>
              </w:rPr>
            </w:pPr>
            <w:r>
              <w:rPr>
                <w:rFonts w:ascii="Arial"/>
                <w:spacing w:val="-5"/>
                <w:w w:val="105"/>
                <w:sz w:val="23"/>
              </w:rPr>
              <w:t>4.5</w:t>
            </w:r>
          </w:p>
        </w:tc>
      </w:tr>
      <w:tr>
        <w:trPr>
          <w:trHeight w:val="825" w:hRule="atLeast"/>
        </w:trPr>
        <w:tc>
          <w:tcPr>
            <w:tcW w:w="4250" w:type="dxa"/>
          </w:tcPr>
          <w:p>
            <w:pPr>
              <w:pStyle w:val="TableParagraph"/>
              <w:spacing w:before="6"/>
              <w:ind w:left="102"/>
              <w:rPr>
                <w:rFonts w:ascii="Arial"/>
                <w:b/>
                <w:sz w:val="23"/>
              </w:rPr>
            </w:pPr>
            <w:r>
              <w:rPr>
                <w:rFonts w:ascii="Arial"/>
                <w:w w:val="105"/>
                <w:sz w:val="23"/>
              </w:rPr>
              <w:t>5.</w:t>
            </w:r>
            <w:r>
              <w:rPr>
                <w:rFonts w:ascii="Arial"/>
                <w:spacing w:val="-14"/>
                <w:w w:val="105"/>
                <w:sz w:val="23"/>
              </w:rPr>
              <w:t> </w:t>
            </w:r>
            <w:r>
              <w:rPr>
                <w:rFonts w:ascii="Arial"/>
                <w:w w:val="105"/>
                <w:sz w:val="23"/>
              </w:rPr>
              <w:t>Maximum</w:t>
            </w:r>
            <w:r>
              <w:rPr>
                <w:rFonts w:ascii="Arial"/>
                <w:spacing w:val="-7"/>
                <w:w w:val="105"/>
                <w:sz w:val="23"/>
              </w:rPr>
              <w:t> </w:t>
            </w:r>
            <w:r>
              <w:rPr>
                <w:rFonts w:ascii="Arial"/>
                <w:b/>
                <w:spacing w:val="-2"/>
                <w:w w:val="105"/>
                <w:sz w:val="23"/>
              </w:rPr>
              <w:t>height</w:t>
            </w:r>
          </w:p>
        </w:tc>
        <w:tc>
          <w:tcPr>
            <w:tcW w:w="3969" w:type="dxa"/>
          </w:tcPr>
          <w:p>
            <w:pPr>
              <w:pStyle w:val="TableParagraph"/>
              <w:spacing w:before="6"/>
              <w:rPr>
                <w:rFonts w:ascii="Arial"/>
                <w:sz w:val="23"/>
              </w:rPr>
            </w:pPr>
            <w:r>
              <w:rPr>
                <w:rFonts w:ascii="Arial"/>
                <w:w w:val="105"/>
                <w:sz w:val="23"/>
              </w:rPr>
              <w:t>The</w:t>
            </w:r>
            <w:r>
              <w:rPr>
                <w:rFonts w:ascii="Arial"/>
                <w:spacing w:val="-10"/>
                <w:w w:val="105"/>
                <w:sz w:val="23"/>
              </w:rPr>
              <w:t> </w:t>
            </w:r>
            <w:r>
              <w:rPr>
                <w:rFonts w:ascii="Arial"/>
                <w:w w:val="105"/>
                <w:sz w:val="23"/>
              </w:rPr>
              <w:t>lesser</w:t>
            </w:r>
            <w:r>
              <w:rPr>
                <w:rFonts w:ascii="Arial"/>
                <w:spacing w:val="-13"/>
                <w:w w:val="105"/>
                <w:sz w:val="23"/>
              </w:rPr>
              <w:t> </w:t>
            </w:r>
            <w:r>
              <w:rPr>
                <w:rFonts w:ascii="Arial"/>
                <w:spacing w:val="-5"/>
                <w:w w:val="105"/>
                <w:sz w:val="23"/>
              </w:rPr>
              <w:t>of:</w:t>
            </w:r>
          </w:p>
          <w:p>
            <w:pPr>
              <w:pStyle w:val="TableParagraph"/>
              <w:numPr>
                <w:ilvl w:val="0"/>
                <w:numId w:val="63"/>
              </w:numPr>
              <w:tabs>
                <w:tab w:pos="829" w:val="left" w:leader="none"/>
              </w:tabs>
              <w:spacing w:line="240" w:lineRule="auto" w:before="9" w:after="0"/>
              <w:ind w:left="829" w:right="0" w:hanging="358"/>
              <w:jc w:val="left"/>
              <w:rPr>
                <w:rFonts w:ascii="Arial"/>
                <w:sz w:val="23"/>
              </w:rPr>
            </w:pPr>
            <w:r>
              <w:rPr>
                <w:rFonts w:ascii="Arial"/>
                <w:w w:val="105"/>
                <w:sz w:val="23"/>
              </w:rPr>
              <w:t>20</w:t>
            </w:r>
            <w:r>
              <w:rPr>
                <w:rFonts w:ascii="Arial"/>
                <w:spacing w:val="-7"/>
                <w:w w:val="105"/>
                <w:sz w:val="23"/>
              </w:rPr>
              <w:t> </w:t>
            </w:r>
            <w:r>
              <w:rPr>
                <w:rFonts w:ascii="Arial"/>
                <w:spacing w:val="-2"/>
                <w:w w:val="105"/>
                <w:sz w:val="23"/>
              </w:rPr>
              <w:t>metres</w:t>
            </w:r>
          </w:p>
          <w:p>
            <w:pPr>
              <w:pStyle w:val="TableParagraph"/>
              <w:numPr>
                <w:ilvl w:val="0"/>
                <w:numId w:val="63"/>
              </w:numPr>
              <w:tabs>
                <w:tab w:pos="829" w:val="left" w:leader="none"/>
              </w:tabs>
              <w:spacing w:line="245" w:lineRule="exact" w:before="17" w:after="0"/>
              <w:ind w:left="829" w:right="0" w:hanging="358"/>
              <w:jc w:val="left"/>
              <w:rPr>
                <w:rFonts w:ascii="Arial"/>
                <w:sz w:val="23"/>
              </w:rPr>
            </w:pPr>
            <w:r>
              <w:rPr>
                <w:rFonts w:ascii="Arial"/>
                <w:w w:val="105"/>
                <w:sz w:val="23"/>
              </w:rPr>
              <w:t>6</w:t>
            </w:r>
            <w:r>
              <w:rPr>
                <w:rFonts w:ascii="Arial"/>
                <w:spacing w:val="-8"/>
                <w:w w:val="105"/>
                <w:sz w:val="23"/>
              </w:rPr>
              <w:t> </w:t>
            </w:r>
            <w:r>
              <w:rPr>
                <w:rFonts w:ascii="Arial"/>
                <w:spacing w:val="-2"/>
                <w:w w:val="105"/>
                <w:sz w:val="23"/>
              </w:rPr>
              <w:t>storeys</w:t>
            </w:r>
          </w:p>
        </w:tc>
      </w:tr>
      <w:tr>
        <w:trPr>
          <w:trHeight w:val="277" w:hRule="atLeast"/>
        </w:trPr>
        <w:tc>
          <w:tcPr>
            <w:tcW w:w="4250" w:type="dxa"/>
          </w:tcPr>
          <w:p>
            <w:pPr>
              <w:pStyle w:val="TableParagraph"/>
              <w:spacing w:line="252" w:lineRule="exact" w:before="6"/>
              <w:ind w:left="102"/>
              <w:rPr>
                <w:rFonts w:ascii="Arial"/>
                <w:sz w:val="23"/>
              </w:rPr>
            </w:pPr>
            <w:r>
              <w:rPr>
                <w:rFonts w:ascii="Arial"/>
                <w:w w:val="105"/>
                <w:sz w:val="23"/>
              </w:rPr>
              <w:t>6.</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front</w:t>
            </w:r>
            <w:r>
              <w:rPr>
                <w:rFonts w:ascii="Arial"/>
                <w:b/>
                <w:spacing w:val="-7"/>
                <w:w w:val="105"/>
                <w:sz w:val="23"/>
              </w:rPr>
              <w:t> </w:t>
            </w:r>
            <w:r>
              <w:rPr>
                <w:rFonts w:ascii="Arial"/>
                <w:b/>
                <w:w w:val="105"/>
                <w:sz w:val="23"/>
              </w:rPr>
              <w:t>setback</w:t>
            </w:r>
            <w:r>
              <w:rPr>
                <w:rFonts w:ascii="Arial"/>
                <w:b/>
                <w:spacing w:val="-13"/>
                <w:w w:val="105"/>
                <w:sz w:val="23"/>
              </w:rPr>
              <w:t> </w:t>
            </w:r>
            <w:r>
              <w:rPr>
                <w:rFonts w:ascii="Arial"/>
                <w:spacing w:val="-2"/>
                <w:w w:val="105"/>
                <w:sz w:val="23"/>
              </w:rPr>
              <w:t>(metres)</w:t>
            </w:r>
          </w:p>
        </w:tc>
        <w:tc>
          <w:tcPr>
            <w:tcW w:w="3969" w:type="dxa"/>
          </w:tcPr>
          <w:p>
            <w:pPr>
              <w:pStyle w:val="TableParagraph"/>
              <w:spacing w:line="252" w:lineRule="exact" w:before="6"/>
              <w:rPr>
                <w:rFonts w:ascii="Arial"/>
                <w:sz w:val="23"/>
              </w:rPr>
            </w:pPr>
            <w:r>
              <w:rPr>
                <w:rFonts w:ascii="Arial"/>
                <w:spacing w:val="-5"/>
                <w:w w:val="105"/>
                <w:sz w:val="23"/>
              </w:rPr>
              <w:t>3.0</w:t>
            </w:r>
          </w:p>
        </w:tc>
      </w:tr>
      <w:tr>
        <w:trPr>
          <w:trHeight w:val="271" w:hRule="atLeast"/>
        </w:trPr>
        <w:tc>
          <w:tcPr>
            <w:tcW w:w="4250" w:type="dxa"/>
          </w:tcPr>
          <w:p>
            <w:pPr>
              <w:pStyle w:val="TableParagraph"/>
              <w:spacing w:line="245" w:lineRule="exact" w:before="6"/>
              <w:ind w:left="102"/>
              <w:rPr>
                <w:rFonts w:ascii="Arial"/>
                <w:sz w:val="23"/>
              </w:rPr>
            </w:pPr>
            <w:r>
              <w:rPr>
                <w:rFonts w:ascii="Arial"/>
                <w:w w:val="105"/>
                <w:sz w:val="23"/>
              </w:rPr>
              <w:t>7.</w:t>
            </w:r>
            <w:r>
              <w:rPr>
                <w:rFonts w:ascii="Arial"/>
                <w:spacing w:val="-11"/>
                <w:w w:val="105"/>
                <w:sz w:val="23"/>
              </w:rPr>
              <w:t> </w:t>
            </w:r>
            <w:r>
              <w:rPr>
                <w:rFonts w:ascii="Arial"/>
                <w:w w:val="105"/>
                <w:sz w:val="23"/>
              </w:rPr>
              <w:t>Minimum</w:t>
            </w:r>
            <w:r>
              <w:rPr>
                <w:rFonts w:ascii="Arial"/>
                <w:spacing w:val="-11"/>
                <w:w w:val="105"/>
                <w:sz w:val="23"/>
              </w:rPr>
              <w:t> </w:t>
            </w:r>
            <w:r>
              <w:rPr>
                <w:rFonts w:ascii="Arial"/>
                <w:b/>
                <w:w w:val="105"/>
                <w:sz w:val="23"/>
              </w:rPr>
              <w:t>rear</w:t>
            </w:r>
            <w:r>
              <w:rPr>
                <w:rFonts w:ascii="Arial"/>
                <w:b/>
                <w:spacing w:val="-10"/>
                <w:w w:val="105"/>
                <w:sz w:val="23"/>
              </w:rPr>
              <w:t> </w:t>
            </w:r>
            <w:r>
              <w:rPr>
                <w:rFonts w:ascii="Arial"/>
                <w:b/>
                <w:w w:val="105"/>
                <w:sz w:val="23"/>
              </w:rPr>
              <w:t>setback</w:t>
            </w:r>
            <w:r>
              <w:rPr>
                <w:rFonts w:ascii="Arial"/>
                <w:b/>
                <w:spacing w:val="-10"/>
                <w:w w:val="105"/>
                <w:sz w:val="23"/>
              </w:rPr>
              <w:t> </w:t>
            </w:r>
            <w:r>
              <w:rPr>
                <w:rFonts w:ascii="Arial"/>
                <w:spacing w:val="-2"/>
                <w:w w:val="105"/>
                <w:sz w:val="23"/>
              </w:rPr>
              <w:t>(metres)</w:t>
            </w:r>
          </w:p>
        </w:tc>
        <w:tc>
          <w:tcPr>
            <w:tcW w:w="3969" w:type="dxa"/>
          </w:tcPr>
          <w:p>
            <w:pPr>
              <w:pStyle w:val="TableParagraph"/>
              <w:spacing w:line="245" w:lineRule="exact" w:before="6"/>
              <w:rPr>
                <w:rFonts w:ascii="Arial"/>
                <w:sz w:val="23"/>
              </w:rPr>
            </w:pPr>
            <w:r>
              <w:rPr>
                <w:rFonts w:ascii="Arial"/>
                <w:spacing w:val="-4"/>
                <w:w w:val="105"/>
                <w:sz w:val="23"/>
              </w:rPr>
              <w:t>10.0</w:t>
            </w:r>
          </w:p>
        </w:tc>
      </w:tr>
      <w:tr>
        <w:trPr>
          <w:trHeight w:val="551" w:hRule="atLeast"/>
        </w:trPr>
        <w:tc>
          <w:tcPr>
            <w:tcW w:w="4250" w:type="dxa"/>
          </w:tcPr>
          <w:p>
            <w:pPr>
              <w:pStyle w:val="TableParagraph"/>
              <w:spacing w:before="13"/>
              <w:ind w:left="102"/>
              <w:rPr>
                <w:rFonts w:ascii="Arial"/>
                <w:b/>
                <w:sz w:val="23"/>
              </w:rPr>
            </w:pPr>
            <w:r>
              <w:rPr>
                <w:rFonts w:ascii="Arial"/>
                <w:w w:val="105"/>
                <w:sz w:val="23"/>
              </w:rPr>
              <w:t>8.</w:t>
            </w:r>
            <w:r>
              <w:rPr>
                <w:rFonts w:ascii="Arial"/>
                <w:spacing w:val="-15"/>
                <w:w w:val="105"/>
                <w:sz w:val="23"/>
              </w:rPr>
              <w:t> </w:t>
            </w:r>
            <w:r>
              <w:rPr>
                <w:rFonts w:ascii="Arial"/>
                <w:w w:val="105"/>
                <w:sz w:val="23"/>
              </w:rPr>
              <w:t>Minimum</w:t>
            </w:r>
            <w:r>
              <w:rPr>
                <w:rFonts w:ascii="Arial"/>
                <w:spacing w:val="-9"/>
                <w:w w:val="105"/>
                <w:sz w:val="23"/>
              </w:rPr>
              <w:t> </w:t>
            </w:r>
            <w:r>
              <w:rPr>
                <w:rFonts w:ascii="Arial"/>
                <w:b/>
                <w:w w:val="105"/>
                <w:sz w:val="23"/>
              </w:rPr>
              <w:t>exterior</w:t>
            </w:r>
            <w:r>
              <w:rPr>
                <w:rFonts w:ascii="Arial"/>
                <w:b/>
                <w:spacing w:val="-5"/>
                <w:w w:val="105"/>
                <w:sz w:val="23"/>
              </w:rPr>
              <w:t> </w:t>
            </w:r>
            <w:r>
              <w:rPr>
                <w:rFonts w:ascii="Arial"/>
                <w:b/>
                <w:spacing w:val="-2"/>
                <w:w w:val="105"/>
                <w:sz w:val="23"/>
              </w:rPr>
              <w:t>setback</w:t>
            </w:r>
          </w:p>
          <w:p>
            <w:pPr>
              <w:pStyle w:val="TableParagraph"/>
              <w:spacing w:line="245" w:lineRule="exact" w:before="9"/>
              <w:ind w:left="102"/>
              <w:rPr>
                <w:rFonts w:ascii="Arial"/>
                <w:sz w:val="23"/>
              </w:rPr>
            </w:pPr>
            <w:r>
              <w:rPr>
                <w:rFonts w:ascii="Arial"/>
                <w:spacing w:val="-2"/>
                <w:w w:val="105"/>
                <w:sz w:val="23"/>
              </w:rPr>
              <w:t>(metres)</w:t>
            </w:r>
          </w:p>
        </w:tc>
        <w:tc>
          <w:tcPr>
            <w:tcW w:w="3969" w:type="dxa"/>
          </w:tcPr>
          <w:p>
            <w:pPr>
              <w:pStyle w:val="TableParagraph"/>
              <w:spacing w:before="13"/>
              <w:rPr>
                <w:rFonts w:ascii="Arial"/>
                <w:sz w:val="23"/>
              </w:rPr>
            </w:pPr>
            <w:r>
              <w:rPr>
                <w:rFonts w:ascii="Arial"/>
                <w:spacing w:val="-5"/>
                <w:w w:val="105"/>
                <w:sz w:val="23"/>
              </w:rPr>
              <w:t>3.0</w:t>
            </w:r>
          </w:p>
        </w:tc>
      </w:tr>
      <w:tr>
        <w:trPr>
          <w:trHeight w:val="559" w:hRule="atLeast"/>
        </w:trPr>
        <w:tc>
          <w:tcPr>
            <w:tcW w:w="4250" w:type="dxa"/>
          </w:tcPr>
          <w:p>
            <w:pPr>
              <w:pStyle w:val="TableParagraph"/>
              <w:spacing w:before="13"/>
              <w:ind w:left="102"/>
              <w:rPr>
                <w:rFonts w:ascii="Arial"/>
                <w:b/>
                <w:sz w:val="23"/>
              </w:rPr>
            </w:pPr>
            <w:r>
              <w:rPr>
                <w:rFonts w:ascii="Arial"/>
                <w:w w:val="105"/>
                <w:sz w:val="23"/>
              </w:rPr>
              <w:t>9.</w:t>
            </w:r>
            <w:r>
              <w:rPr>
                <w:rFonts w:ascii="Arial"/>
                <w:spacing w:val="-16"/>
                <w:w w:val="105"/>
                <w:sz w:val="23"/>
              </w:rPr>
              <w:t> </w:t>
            </w:r>
            <w:r>
              <w:rPr>
                <w:rFonts w:ascii="Arial"/>
                <w:w w:val="105"/>
                <w:sz w:val="23"/>
              </w:rPr>
              <w:t>Minimum</w:t>
            </w:r>
            <w:r>
              <w:rPr>
                <w:rFonts w:ascii="Arial"/>
                <w:spacing w:val="-10"/>
                <w:w w:val="105"/>
                <w:sz w:val="23"/>
              </w:rPr>
              <w:t> </w:t>
            </w:r>
            <w:r>
              <w:rPr>
                <w:rFonts w:ascii="Arial"/>
                <w:b/>
                <w:w w:val="105"/>
                <w:sz w:val="23"/>
              </w:rPr>
              <w:t>interior</w:t>
            </w:r>
            <w:r>
              <w:rPr>
                <w:rFonts w:ascii="Arial"/>
                <w:b/>
                <w:spacing w:val="-6"/>
                <w:w w:val="105"/>
                <w:sz w:val="23"/>
              </w:rPr>
              <w:t> </w:t>
            </w:r>
            <w:r>
              <w:rPr>
                <w:rFonts w:ascii="Arial"/>
                <w:b/>
                <w:spacing w:val="-2"/>
                <w:w w:val="105"/>
                <w:sz w:val="23"/>
              </w:rPr>
              <w:t>setback</w:t>
            </w:r>
          </w:p>
          <w:p>
            <w:pPr>
              <w:pStyle w:val="TableParagraph"/>
              <w:spacing w:line="252" w:lineRule="exact" w:before="9"/>
              <w:ind w:left="102"/>
              <w:rPr>
                <w:rFonts w:ascii="Arial"/>
                <w:sz w:val="23"/>
              </w:rPr>
            </w:pPr>
            <w:r>
              <w:rPr>
                <w:rFonts w:ascii="Arial"/>
                <w:spacing w:val="-2"/>
                <w:w w:val="105"/>
                <w:sz w:val="23"/>
              </w:rPr>
              <w:t>(metres)</w:t>
            </w:r>
          </w:p>
        </w:tc>
        <w:tc>
          <w:tcPr>
            <w:tcW w:w="3969" w:type="dxa"/>
          </w:tcPr>
          <w:p>
            <w:pPr>
              <w:pStyle w:val="TableParagraph"/>
              <w:spacing w:before="13"/>
              <w:rPr>
                <w:rFonts w:ascii="Arial"/>
                <w:sz w:val="23"/>
              </w:rPr>
            </w:pPr>
            <w:r>
              <w:rPr>
                <w:rFonts w:ascii="Arial"/>
                <w:spacing w:val="-5"/>
                <w:w w:val="105"/>
                <w:sz w:val="23"/>
              </w:rPr>
              <w:t>3.0</w:t>
            </w:r>
          </w:p>
        </w:tc>
      </w:tr>
      <w:tr>
        <w:trPr>
          <w:trHeight w:val="1380" w:hRule="atLeast"/>
        </w:trPr>
        <w:tc>
          <w:tcPr>
            <w:tcW w:w="4250" w:type="dxa"/>
          </w:tcPr>
          <w:p>
            <w:pPr>
              <w:pStyle w:val="TableParagraph"/>
              <w:spacing w:before="6"/>
              <w:ind w:left="102"/>
              <w:rPr>
                <w:rFonts w:ascii="Arial"/>
                <w:sz w:val="23"/>
              </w:rPr>
            </w:pPr>
            <w:r>
              <w:rPr>
                <w:rFonts w:ascii="Arial"/>
                <w:w w:val="105"/>
                <w:sz w:val="23"/>
              </w:rPr>
              <w:t>10.</w:t>
            </w:r>
            <w:r>
              <w:rPr>
                <w:rFonts w:ascii="Arial"/>
                <w:spacing w:val="-14"/>
                <w:w w:val="105"/>
                <w:sz w:val="23"/>
              </w:rPr>
              <w:t> </w:t>
            </w:r>
            <w:r>
              <w:rPr>
                <w:rFonts w:ascii="Arial"/>
                <w:w w:val="105"/>
                <w:sz w:val="23"/>
              </w:rPr>
              <w:t>Minimum</w:t>
            </w:r>
            <w:r>
              <w:rPr>
                <w:rFonts w:ascii="Arial"/>
                <w:spacing w:val="-12"/>
                <w:w w:val="105"/>
                <w:sz w:val="23"/>
              </w:rPr>
              <w:t> </w:t>
            </w:r>
            <w:r>
              <w:rPr>
                <w:rFonts w:ascii="Arial"/>
                <w:b/>
                <w:w w:val="105"/>
                <w:sz w:val="23"/>
              </w:rPr>
              <w:t>stepbacks</w:t>
            </w:r>
            <w:r>
              <w:rPr>
                <w:rFonts w:ascii="Arial"/>
                <w:b/>
                <w:spacing w:val="-17"/>
                <w:w w:val="105"/>
                <w:sz w:val="23"/>
              </w:rPr>
              <w:t> </w:t>
            </w:r>
            <w:r>
              <w:rPr>
                <w:rFonts w:ascii="Arial"/>
                <w:spacing w:val="-2"/>
                <w:w w:val="105"/>
                <w:sz w:val="23"/>
              </w:rPr>
              <w:t>(metres)</w:t>
            </w:r>
          </w:p>
        </w:tc>
        <w:tc>
          <w:tcPr>
            <w:tcW w:w="3969" w:type="dxa"/>
          </w:tcPr>
          <w:p>
            <w:pPr>
              <w:pStyle w:val="TableParagraph"/>
              <w:spacing w:line="247" w:lineRule="auto" w:before="6"/>
              <w:ind w:right="152"/>
              <w:rPr>
                <w:rFonts w:ascii="Arial"/>
                <w:sz w:val="23"/>
              </w:rPr>
            </w:pPr>
            <w:r>
              <w:rPr>
                <w:rFonts w:ascii="Arial"/>
                <w:w w:val="105"/>
                <w:sz w:val="23"/>
              </w:rPr>
              <w:t>(a)</w:t>
            </w:r>
            <w:r>
              <w:rPr>
                <w:rFonts w:ascii="Arial"/>
                <w:spacing w:val="-14"/>
                <w:w w:val="105"/>
                <w:sz w:val="23"/>
              </w:rPr>
              <w:t> </w:t>
            </w:r>
            <w:r>
              <w:rPr>
                <w:rFonts w:ascii="Arial"/>
                <w:w w:val="105"/>
                <w:sz w:val="23"/>
              </w:rPr>
              <w:t>Front</w:t>
            </w:r>
            <w:r>
              <w:rPr>
                <w:rFonts w:ascii="Arial"/>
                <w:spacing w:val="-15"/>
                <w:w w:val="105"/>
                <w:sz w:val="23"/>
              </w:rPr>
              <w:t> </w:t>
            </w:r>
            <w:r>
              <w:rPr>
                <w:rFonts w:ascii="Arial"/>
                <w:w w:val="105"/>
                <w:sz w:val="23"/>
              </w:rPr>
              <w:t>lot</w:t>
            </w:r>
            <w:r>
              <w:rPr>
                <w:rFonts w:ascii="Arial"/>
                <w:spacing w:val="-9"/>
                <w:w w:val="105"/>
                <w:sz w:val="23"/>
              </w:rPr>
              <w:t> </w:t>
            </w:r>
            <w:r>
              <w:rPr>
                <w:rFonts w:ascii="Arial"/>
                <w:w w:val="105"/>
                <w:sz w:val="23"/>
              </w:rPr>
              <w:t>line</w:t>
            </w:r>
            <w:r>
              <w:rPr>
                <w:rFonts w:ascii="Arial"/>
                <w:spacing w:val="-10"/>
                <w:w w:val="105"/>
                <w:sz w:val="23"/>
              </w:rPr>
              <w:t> </w:t>
            </w:r>
            <w:r>
              <w:rPr>
                <w:rFonts w:ascii="Arial"/>
                <w:w w:val="105"/>
                <w:sz w:val="23"/>
              </w:rPr>
              <w:t>and</w:t>
            </w:r>
            <w:r>
              <w:rPr>
                <w:rFonts w:ascii="Arial"/>
                <w:spacing w:val="-10"/>
                <w:w w:val="105"/>
                <w:sz w:val="23"/>
              </w:rPr>
              <w:t> </w:t>
            </w:r>
            <w:r>
              <w:rPr>
                <w:rFonts w:ascii="Arial"/>
                <w:w w:val="105"/>
                <w:sz w:val="23"/>
              </w:rPr>
              <w:t>exterior</w:t>
            </w:r>
            <w:r>
              <w:rPr>
                <w:rFonts w:ascii="Arial"/>
                <w:spacing w:val="-14"/>
                <w:w w:val="105"/>
                <w:sz w:val="23"/>
              </w:rPr>
              <w:t> </w:t>
            </w:r>
            <w:r>
              <w:rPr>
                <w:rFonts w:ascii="Arial"/>
                <w:w w:val="105"/>
                <w:sz w:val="23"/>
              </w:rPr>
              <w:t>lot </w:t>
            </w:r>
            <w:r>
              <w:rPr>
                <w:rFonts w:ascii="Arial"/>
                <w:spacing w:val="-2"/>
                <w:w w:val="105"/>
                <w:sz w:val="23"/>
              </w:rPr>
              <w:t>line:</w:t>
            </w:r>
          </w:p>
          <w:p>
            <w:pPr>
              <w:pStyle w:val="TableParagraph"/>
              <w:spacing w:before="9"/>
              <w:rPr>
                <w:rFonts w:ascii="Arial"/>
                <w:sz w:val="23"/>
              </w:rPr>
            </w:pPr>
            <w:r>
              <w:rPr>
                <w:rFonts w:ascii="Arial"/>
                <w:w w:val="105"/>
                <w:sz w:val="23"/>
              </w:rPr>
              <w:t>i.</w:t>
            </w:r>
            <w:r>
              <w:rPr>
                <w:rFonts w:ascii="Arial"/>
                <w:spacing w:val="-10"/>
                <w:w w:val="105"/>
                <w:sz w:val="23"/>
              </w:rPr>
              <w:t> </w:t>
            </w:r>
            <w:r>
              <w:rPr>
                <w:rFonts w:ascii="Arial"/>
                <w:b/>
                <w:w w:val="105"/>
                <w:sz w:val="23"/>
              </w:rPr>
              <w:t>storey</w:t>
            </w:r>
            <w:r>
              <w:rPr>
                <w:rFonts w:ascii="Arial"/>
                <w:b/>
                <w:spacing w:val="-4"/>
                <w:w w:val="105"/>
                <w:sz w:val="23"/>
              </w:rPr>
              <w:t> </w:t>
            </w:r>
            <w:r>
              <w:rPr>
                <w:rFonts w:ascii="Arial"/>
                <w:w w:val="105"/>
                <w:sz w:val="23"/>
              </w:rPr>
              <w:t>5</w:t>
            </w:r>
            <w:r>
              <w:rPr>
                <w:rFonts w:ascii="Arial"/>
                <w:spacing w:val="-11"/>
                <w:w w:val="105"/>
                <w:sz w:val="23"/>
              </w:rPr>
              <w:t> </w:t>
            </w:r>
            <w:r>
              <w:rPr>
                <w:rFonts w:ascii="Arial"/>
                <w:w w:val="105"/>
                <w:sz w:val="23"/>
              </w:rPr>
              <w:t>to</w:t>
            </w:r>
            <w:r>
              <w:rPr>
                <w:rFonts w:ascii="Arial"/>
                <w:spacing w:val="-5"/>
                <w:w w:val="105"/>
                <w:sz w:val="23"/>
              </w:rPr>
              <w:t> </w:t>
            </w:r>
            <w:r>
              <w:rPr>
                <w:rFonts w:ascii="Arial"/>
                <w:w w:val="105"/>
                <w:sz w:val="23"/>
              </w:rPr>
              <w:t>6:</w:t>
            </w:r>
            <w:r>
              <w:rPr>
                <w:rFonts w:ascii="Arial"/>
                <w:spacing w:val="-4"/>
                <w:w w:val="105"/>
                <w:sz w:val="23"/>
              </w:rPr>
              <w:t> </w:t>
            </w:r>
            <w:r>
              <w:rPr>
                <w:rFonts w:ascii="Arial"/>
                <w:w w:val="105"/>
                <w:sz w:val="23"/>
              </w:rPr>
              <w:t>minimum</w:t>
            </w:r>
            <w:r>
              <w:rPr>
                <w:rFonts w:ascii="Arial"/>
                <w:spacing w:val="-6"/>
                <w:w w:val="105"/>
                <w:sz w:val="23"/>
              </w:rPr>
              <w:t> </w:t>
            </w:r>
            <w:r>
              <w:rPr>
                <w:rFonts w:ascii="Arial"/>
                <w:spacing w:val="-5"/>
                <w:w w:val="105"/>
                <w:sz w:val="23"/>
              </w:rPr>
              <w:t>3.0</w:t>
            </w:r>
          </w:p>
          <w:p>
            <w:pPr>
              <w:pStyle w:val="TableParagraph"/>
              <w:spacing w:line="270" w:lineRule="atLeast" w:before="0"/>
              <w:rPr>
                <w:rFonts w:ascii="Arial"/>
                <w:b/>
                <w:sz w:val="23"/>
              </w:rPr>
            </w:pPr>
            <w:r>
              <w:rPr>
                <w:rFonts w:ascii="Arial"/>
                <w:w w:val="105"/>
                <w:sz w:val="23"/>
              </w:rPr>
              <w:t>metres</w:t>
            </w:r>
            <w:r>
              <w:rPr>
                <w:rFonts w:ascii="Arial"/>
                <w:spacing w:val="-11"/>
                <w:w w:val="105"/>
                <w:sz w:val="23"/>
              </w:rPr>
              <w:t> </w:t>
            </w:r>
            <w:r>
              <w:rPr>
                <w:rFonts w:ascii="Arial"/>
                <w:w w:val="105"/>
                <w:sz w:val="23"/>
              </w:rPr>
              <w:t>from</w:t>
            </w:r>
            <w:r>
              <w:rPr>
                <w:rFonts w:ascii="Arial"/>
                <w:spacing w:val="-17"/>
                <w:w w:val="105"/>
                <w:sz w:val="23"/>
              </w:rPr>
              <w:t> </w:t>
            </w:r>
            <w:r>
              <w:rPr>
                <w:rFonts w:ascii="Arial"/>
                <w:w w:val="105"/>
                <w:sz w:val="23"/>
              </w:rPr>
              <w:t>the</w:t>
            </w:r>
            <w:r>
              <w:rPr>
                <w:rFonts w:ascii="Arial"/>
                <w:spacing w:val="-10"/>
                <w:w w:val="105"/>
                <w:sz w:val="23"/>
              </w:rPr>
              <w:t> </w:t>
            </w:r>
            <w:r>
              <w:rPr>
                <w:rFonts w:ascii="Arial"/>
                <w:w w:val="105"/>
                <w:sz w:val="23"/>
              </w:rPr>
              <w:t>exterior</w:t>
            </w:r>
            <w:r>
              <w:rPr>
                <w:rFonts w:ascii="Arial"/>
                <w:spacing w:val="-14"/>
                <w:w w:val="105"/>
                <w:sz w:val="23"/>
              </w:rPr>
              <w:t> </w:t>
            </w:r>
            <w:r>
              <w:rPr>
                <w:rFonts w:ascii="Arial"/>
                <w:w w:val="105"/>
                <w:sz w:val="23"/>
              </w:rPr>
              <w:t>wall</w:t>
            </w:r>
            <w:r>
              <w:rPr>
                <w:rFonts w:ascii="Arial"/>
                <w:spacing w:val="-10"/>
                <w:w w:val="105"/>
                <w:sz w:val="23"/>
              </w:rPr>
              <w:t> </w:t>
            </w:r>
            <w:r>
              <w:rPr>
                <w:rFonts w:ascii="Arial"/>
                <w:w w:val="105"/>
                <w:sz w:val="23"/>
              </w:rPr>
              <w:t>of</w:t>
            </w:r>
            <w:r>
              <w:rPr>
                <w:rFonts w:ascii="Arial"/>
                <w:spacing w:val="-9"/>
                <w:w w:val="105"/>
                <w:sz w:val="23"/>
              </w:rPr>
              <w:t> </w:t>
            </w:r>
            <w:r>
              <w:rPr>
                <w:rFonts w:ascii="Arial"/>
                <w:w w:val="105"/>
                <w:sz w:val="23"/>
              </w:rPr>
              <w:t>the 4</w:t>
            </w:r>
            <w:r>
              <w:rPr>
                <w:rFonts w:ascii="Arial"/>
                <w:w w:val="105"/>
                <w:sz w:val="23"/>
                <w:vertAlign w:val="superscript"/>
              </w:rPr>
              <w:t>th</w:t>
            </w:r>
            <w:r>
              <w:rPr>
                <w:rFonts w:ascii="Arial"/>
                <w:w w:val="105"/>
                <w:sz w:val="23"/>
                <w:vertAlign w:val="baseline"/>
              </w:rPr>
              <w:t> </w:t>
            </w:r>
            <w:r>
              <w:rPr>
                <w:rFonts w:ascii="Arial"/>
                <w:b/>
                <w:w w:val="105"/>
                <w:sz w:val="23"/>
                <w:vertAlign w:val="baseline"/>
              </w:rPr>
              <w:t>storey</w:t>
            </w:r>
          </w:p>
        </w:tc>
      </w:tr>
      <w:tr>
        <w:trPr>
          <w:trHeight w:val="551" w:hRule="atLeast"/>
        </w:trPr>
        <w:tc>
          <w:tcPr>
            <w:tcW w:w="4250" w:type="dxa"/>
          </w:tcPr>
          <w:p>
            <w:pPr>
              <w:pStyle w:val="TableParagraph"/>
              <w:spacing w:line="274" w:lineRule="exact" w:before="0"/>
              <w:ind w:left="102" w:right="343"/>
              <w:rPr>
                <w:rFonts w:ascii="Arial"/>
                <w:b/>
                <w:sz w:val="23"/>
              </w:rPr>
            </w:pPr>
            <w:r>
              <w:rPr>
                <w:rFonts w:ascii="Arial"/>
                <w:w w:val="105"/>
                <w:sz w:val="23"/>
              </w:rPr>
              <w:t>11.</w:t>
            </w:r>
            <w:r>
              <w:rPr>
                <w:rFonts w:ascii="Arial"/>
                <w:spacing w:val="-17"/>
                <w:w w:val="105"/>
                <w:sz w:val="23"/>
              </w:rPr>
              <w:t> </w:t>
            </w:r>
            <w:r>
              <w:rPr>
                <w:rFonts w:ascii="Arial"/>
                <w:w w:val="105"/>
                <w:sz w:val="23"/>
              </w:rPr>
              <w:t>Minimum</w:t>
            </w:r>
            <w:r>
              <w:rPr>
                <w:rFonts w:ascii="Arial"/>
                <w:spacing w:val="-17"/>
                <w:w w:val="105"/>
                <w:sz w:val="23"/>
              </w:rPr>
              <w:t> </w:t>
            </w:r>
            <w:r>
              <w:rPr>
                <w:rFonts w:ascii="Arial"/>
                <w:b/>
                <w:w w:val="105"/>
                <w:sz w:val="23"/>
              </w:rPr>
              <w:t>landscaped</w:t>
            </w:r>
            <w:r>
              <w:rPr>
                <w:rFonts w:ascii="Arial"/>
                <w:b/>
                <w:spacing w:val="-17"/>
                <w:w w:val="105"/>
                <w:sz w:val="23"/>
              </w:rPr>
              <w:t> </w:t>
            </w:r>
            <w:r>
              <w:rPr>
                <w:rFonts w:ascii="Arial"/>
                <w:b/>
                <w:w w:val="105"/>
                <w:sz w:val="23"/>
              </w:rPr>
              <w:t>open </w:t>
            </w:r>
            <w:r>
              <w:rPr>
                <w:rFonts w:ascii="Arial"/>
                <w:b/>
                <w:spacing w:val="-2"/>
                <w:w w:val="105"/>
                <w:sz w:val="23"/>
              </w:rPr>
              <w:t>space</w:t>
            </w:r>
          </w:p>
        </w:tc>
        <w:tc>
          <w:tcPr>
            <w:tcW w:w="3969" w:type="dxa"/>
          </w:tcPr>
          <w:p>
            <w:pPr>
              <w:pStyle w:val="TableParagraph"/>
              <w:spacing w:before="6"/>
              <w:rPr>
                <w:rFonts w:ascii="Arial"/>
                <w:sz w:val="23"/>
              </w:rPr>
            </w:pPr>
            <w:r>
              <w:rPr>
                <w:rFonts w:ascii="Arial"/>
                <w:spacing w:val="-5"/>
                <w:w w:val="105"/>
                <w:sz w:val="23"/>
              </w:rPr>
              <w:t>15%</w:t>
            </w:r>
          </w:p>
        </w:tc>
      </w:tr>
      <w:tr>
        <w:trPr>
          <w:trHeight w:val="271" w:hRule="atLeast"/>
        </w:trPr>
        <w:tc>
          <w:tcPr>
            <w:tcW w:w="4250" w:type="dxa"/>
          </w:tcPr>
          <w:p>
            <w:pPr>
              <w:pStyle w:val="TableParagraph"/>
              <w:spacing w:line="245" w:lineRule="exact" w:before="6"/>
              <w:ind w:left="102"/>
              <w:rPr>
                <w:rFonts w:ascii="Arial"/>
                <w:b/>
                <w:sz w:val="23"/>
              </w:rPr>
            </w:pPr>
            <w:r>
              <w:rPr>
                <w:rFonts w:ascii="Arial"/>
                <w:w w:val="105"/>
                <w:sz w:val="23"/>
              </w:rPr>
              <w:t>12.</w:t>
            </w:r>
            <w:r>
              <w:rPr>
                <w:rFonts w:ascii="Arial"/>
                <w:spacing w:val="-6"/>
                <w:w w:val="105"/>
                <w:sz w:val="23"/>
              </w:rPr>
              <w:t> </w:t>
            </w:r>
            <w:r>
              <w:rPr>
                <w:rFonts w:ascii="Arial"/>
                <w:w w:val="105"/>
                <w:sz w:val="23"/>
              </w:rPr>
              <w:t>Minimum</w:t>
            </w:r>
            <w:r>
              <w:rPr>
                <w:rFonts w:ascii="Arial"/>
                <w:spacing w:val="-13"/>
                <w:w w:val="105"/>
                <w:sz w:val="23"/>
              </w:rPr>
              <w:t> </w:t>
            </w:r>
            <w:r>
              <w:rPr>
                <w:rFonts w:ascii="Arial"/>
                <w:b/>
                <w:w w:val="105"/>
                <w:sz w:val="23"/>
              </w:rPr>
              <w:t>lot</w:t>
            </w:r>
            <w:r>
              <w:rPr>
                <w:rFonts w:ascii="Arial"/>
                <w:b/>
                <w:spacing w:val="-4"/>
                <w:w w:val="105"/>
                <w:sz w:val="23"/>
              </w:rPr>
              <w:t> </w:t>
            </w:r>
            <w:r>
              <w:rPr>
                <w:rFonts w:ascii="Arial"/>
                <w:b/>
                <w:spacing w:val="-2"/>
                <w:w w:val="105"/>
                <w:sz w:val="23"/>
              </w:rPr>
              <w:t>coverage</w:t>
            </w:r>
          </w:p>
        </w:tc>
        <w:tc>
          <w:tcPr>
            <w:tcW w:w="3969" w:type="dxa"/>
          </w:tcPr>
          <w:p>
            <w:pPr>
              <w:pStyle w:val="TableParagraph"/>
              <w:spacing w:line="245" w:lineRule="exact" w:before="6"/>
              <w:rPr>
                <w:rFonts w:ascii="Arial"/>
                <w:sz w:val="23"/>
              </w:rPr>
            </w:pPr>
            <w:r>
              <w:rPr>
                <w:rFonts w:ascii="Arial"/>
                <w:spacing w:val="-5"/>
                <w:w w:val="105"/>
                <w:sz w:val="23"/>
              </w:rPr>
              <w:t>55%</w:t>
            </w:r>
          </w:p>
        </w:tc>
      </w:tr>
      <w:tr>
        <w:trPr>
          <w:trHeight w:val="638" w:hRule="atLeast"/>
        </w:trPr>
        <w:tc>
          <w:tcPr>
            <w:tcW w:w="4250" w:type="dxa"/>
          </w:tcPr>
          <w:p>
            <w:pPr>
              <w:pStyle w:val="TableParagraph"/>
              <w:spacing w:before="13"/>
              <w:ind w:left="102"/>
              <w:rPr>
                <w:rFonts w:ascii="Arial"/>
                <w:b/>
                <w:sz w:val="23"/>
              </w:rPr>
            </w:pPr>
            <w:r>
              <w:rPr>
                <w:rFonts w:ascii="Arial"/>
                <w:w w:val="105"/>
                <w:sz w:val="23"/>
              </w:rPr>
              <w:t>13.</w:t>
            </w:r>
            <w:r>
              <w:rPr>
                <w:rFonts w:ascii="Arial"/>
                <w:spacing w:val="-12"/>
                <w:w w:val="105"/>
                <w:sz w:val="23"/>
              </w:rPr>
              <w:t> </w:t>
            </w:r>
            <w:r>
              <w:rPr>
                <w:rFonts w:ascii="Arial"/>
                <w:w w:val="105"/>
                <w:sz w:val="23"/>
              </w:rPr>
              <w:t>Maximum</w:t>
            </w:r>
            <w:r>
              <w:rPr>
                <w:rFonts w:ascii="Arial"/>
                <w:spacing w:val="-16"/>
                <w:w w:val="105"/>
                <w:sz w:val="23"/>
              </w:rPr>
              <w:t> </w:t>
            </w:r>
            <w:r>
              <w:rPr>
                <w:rFonts w:ascii="Arial"/>
                <w:w w:val="105"/>
                <w:sz w:val="23"/>
              </w:rPr>
              <w:t>residential</w:t>
            </w:r>
            <w:r>
              <w:rPr>
                <w:rFonts w:ascii="Arial"/>
                <w:spacing w:val="-7"/>
                <w:w w:val="105"/>
                <w:sz w:val="23"/>
              </w:rPr>
              <w:t> </w:t>
            </w:r>
            <w:r>
              <w:rPr>
                <w:rFonts w:ascii="Arial"/>
                <w:b/>
                <w:spacing w:val="-2"/>
                <w:w w:val="105"/>
                <w:sz w:val="23"/>
              </w:rPr>
              <w:t>density</w:t>
            </w:r>
          </w:p>
        </w:tc>
        <w:tc>
          <w:tcPr>
            <w:tcW w:w="3969" w:type="dxa"/>
          </w:tcPr>
          <w:p>
            <w:pPr>
              <w:pStyle w:val="TableParagraph"/>
              <w:spacing w:before="251"/>
              <w:rPr>
                <w:rFonts w:ascii="Arial"/>
                <w:sz w:val="23"/>
              </w:rPr>
            </w:pPr>
            <w:r>
              <w:rPr>
                <w:rFonts w:ascii="Arial"/>
                <w:w w:val="105"/>
                <w:sz w:val="23"/>
              </w:rPr>
              <w:t>175</w:t>
            </w:r>
            <w:r>
              <w:rPr>
                <w:rFonts w:ascii="Arial"/>
                <w:spacing w:val="-14"/>
                <w:w w:val="105"/>
                <w:sz w:val="23"/>
              </w:rPr>
              <w:t> </w:t>
            </w:r>
            <w:r>
              <w:rPr>
                <w:rFonts w:ascii="Arial"/>
                <w:b/>
                <w:w w:val="105"/>
                <w:sz w:val="23"/>
              </w:rPr>
              <w:t>dwelling</w:t>
            </w:r>
            <w:r>
              <w:rPr>
                <w:rFonts w:ascii="Arial"/>
                <w:b/>
                <w:spacing w:val="-8"/>
                <w:w w:val="105"/>
                <w:sz w:val="23"/>
              </w:rPr>
              <w:t> </w:t>
            </w:r>
            <w:r>
              <w:rPr>
                <w:rFonts w:ascii="Arial"/>
                <w:b/>
                <w:w w:val="105"/>
                <w:sz w:val="23"/>
              </w:rPr>
              <w:t>units</w:t>
            </w:r>
            <w:r>
              <w:rPr>
                <w:rFonts w:ascii="Arial"/>
                <w:b/>
                <w:spacing w:val="-6"/>
                <w:w w:val="105"/>
                <w:sz w:val="23"/>
              </w:rPr>
              <w:t> </w:t>
            </w:r>
            <w:r>
              <w:rPr>
                <w:rFonts w:ascii="Arial"/>
                <w:w w:val="105"/>
                <w:sz w:val="23"/>
              </w:rPr>
              <w:t>per</w:t>
            </w:r>
            <w:r>
              <w:rPr>
                <w:rFonts w:ascii="Arial"/>
                <w:spacing w:val="-6"/>
                <w:w w:val="105"/>
                <w:sz w:val="23"/>
              </w:rPr>
              <w:t> </w:t>
            </w:r>
            <w:r>
              <w:rPr>
                <w:rFonts w:ascii="Arial"/>
                <w:w w:val="105"/>
                <w:sz w:val="23"/>
              </w:rPr>
              <w:t>net</w:t>
            </w:r>
            <w:r>
              <w:rPr>
                <w:rFonts w:ascii="Arial"/>
                <w:spacing w:val="-8"/>
                <w:w w:val="105"/>
                <w:sz w:val="23"/>
              </w:rPr>
              <w:t> </w:t>
            </w:r>
            <w:r>
              <w:rPr>
                <w:rFonts w:ascii="Arial"/>
                <w:spacing w:val="-2"/>
                <w:w w:val="105"/>
                <w:sz w:val="23"/>
              </w:rPr>
              <w:t>hectare</w:t>
            </w:r>
          </w:p>
        </w:tc>
      </w:tr>
    </w:tbl>
    <w:p>
      <w:pPr>
        <w:pStyle w:val="BodyText"/>
        <w:spacing w:before="15"/>
        <w:ind w:left="6449"/>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4"/>
        <w:spacing w:before="106"/>
        <w:rPr>
          <w:rFonts w:ascii="Arial"/>
        </w:rPr>
      </w:pPr>
      <w:bookmarkStart w:name="Additional Provisions for Lots Zoned MU1" w:id="254"/>
      <w:bookmarkEnd w:id="254"/>
      <w:r>
        <w:rPr>
          <w:b w:val="0"/>
        </w:rPr>
      </w:r>
      <w:r>
        <w:rPr>
          <w:rFonts w:ascii="Arial"/>
        </w:rPr>
        <w:t>Additional</w:t>
      </w:r>
      <w:r>
        <w:rPr>
          <w:rFonts w:ascii="Arial"/>
          <w:spacing w:val="24"/>
        </w:rPr>
        <w:t> </w:t>
      </w:r>
      <w:r>
        <w:rPr>
          <w:rFonts w:ascii="Arial"/>
        </w:rPr>
        <w:t>Provisions</w:t>
      </w:r>
      <w:r>
        <w:rPr>
          <w:rFonts w:ascii="Arial"/>
          <w:spacing w:val="23"/>
        </w:rPr>
        <w:t> </w:t>
      </w:r>
      <w:r>
        <w:rPr>
          <w:rFonts w:ascii="Arial"/>
        </w:rPr>
        <w:t>for</w:t>
      </w:r>
      <w:r>
        <w:rPr>
          <w:rFonts w:ascii="Arial"/>
          <w:spacing w:val="38"/>
        </w:rPr>
        <w:t> </w:t>
      </w:r>
      <w:r>
        <w:rPr>
          <w:rFonts w:ascii="Arial"/>
        </w:rPr>
        <w:t>Lots</w:t>
      </w:r>
      <w:r>
        <w:rPr>
          <w:rFonts w:ascii="Arial"/>
          <w:spacing w:val="24"/>
        </w:rPr>
        <w:t> </w:t>
      </w:r>
      <w:r>
        <w:rPr>
          <w:rFonts w:ascii="Arial"/>
        </w:rPr>
        <w:t>Zoned</w:t>
      </w:r>
      <w:r>
        <w:rPr>
          <w:rFonts w:ascii="Arial"/>
          <w:spacing w:val="24"/>
        </w:rPr>
        <w:t> </w:t>
      </w:r>
      <w:r>
        <w:rPr>
          <w:rFonts w:ascii="Arial"/>
          <w:spacing w:val="-5"/>
        </w:rPr>
        <w:t>MU1</w:t>
      </w:r>
    </w:p>
    <w:p>
      <w:pPr>
        <w:pStyle w:val="ListParagraph"/>
        <w:numPr>
          <w:ilvl w:val="2"/>
          <w:numId w:val="53"/>
        </w:numPr>
        <w:tabs>
          <w:tab w:pos="1391" w:val="left" w:leader="none"/>
        </w:tabs>
        <w:spacing w:line="247" w:lineRule="auto" w:before="247" w:after="0"/>
        <w:ind w:left="1391" w:right="1287" w:hanging="1117"/>
        <w:jc w:val="left"/>
        <w:rPr>
          <w:rFonts w:ascii="Arial"/>
          <w:b/>
          <w:sz w:val="23"/>
        </w:rPr>
      </w:pPr>
      <w:r>
        <w:rPr>
          <w:rFonts w:ascii="Arial"/>
          <w:w w:val="105"/>
          <w:sz w:val="23"/>
        </w:rPr>
        <w:t>In</w:t>
      </w:r>
      <w:r>
        <w:rPr>
          <w:rFonts w:ascii="Arial"/>
          <w:spacing w:val="-7"/>
          <w:w w:val="105"/>
          <w:sz w:val="23"/>
        </w:rPr>
        <w:t> </w:t>
      </w:r>
      <w:r>
        <w:rPr>
          <w:rFonts w:ascii="Arial"/>
          <w:w w:val="105"/>
          <w:sz w:val="23"/>
        </w:rPr>
        <w:t>addition</w:t>
      </w:r>
      <w:r>
        <w:rPr>
          <w:rFonts w:ascii="Arial"/>
          <w:spacing w:val="-13"/>
          <w:w w:val="105"/>
          <w:sz w:val="23"/>
        </w:rPr>
        <w:t> </w:t>
      </w:r>
      <w:r>
        <w:rPr>
          <w:rFonts w:ascii="Arial"/>
          <w:w w:val="105"/>
          <w:sz w:val="23"/>
        </w:rPr>
        <w:t>to</w:t>
      </w:r>
      <w:r>
        <w:rPr>
          <w:rFonts w:ascii="Arial"/>
          <w:spacing w:val="-11"/>
          <w:w w:val="105"/>
          <w:sz w:val="23"/>
        </w:rPr>
        <w:t> </w:t>
      </w:r>
      <w:r>
        <w:rPr>
          <w:rFonts w:ascii="Arial"/>
          <w:w w:val="105"/>
          <w:sz w:val="23"/>
        </w:rPr>
        <w:t>the</w:t>
      </w:r>
      <w:r>
        <w:rPr>
          <w:rFonts w:ascii="Arial"/>
          <w:spacing w:val="-7"/>
          <w:w w:val="105"/>
          <w:sz w:val="23"/>
        </w:rPr>
        <w:t> </w:t>
      </w:r>
      <w:r>
        <w:rPr>
          <w:rFonts w:ascii="Arial"/>
          <w:w w:val="105"/>
          <w:sz w:val="23"/>
        </w:rPr>
        <w:t>provisions</w:t>
      </w:r>
      <w:r>
        <w:rPr>
          <w:rFonts w:ascii="Arial"/>
          <w:spacing w:val="-2"/>
          <w:w w:val="105"/>
          <w:sz w:val="23"/>
        </w:rPr>
        <w:t> </w:t>
      </w:r>
      <w:r>
        <w:rPr>
          <w:rFonts w:ascii="Arial"/>
          <w:w w:val="105"/>
          <w:sz w:val="23"/>
        </w:rPr>
        <w:t>of</w:t>
      </w:r>
      <w:r>
        <w:rPr>
          <w:rFonts w:ascii="Arial"/>
          <w:spacing w:val="-12"/>
          <w:w w:val="105"/>
          <w:sz w:val="23"/>
        </w:rPr>
        <w:t> </w:t>
      </w:r>
      <w:r>
        <w:rPr>
          <w:rFonts w:ascii="Arial"/>
          <w:w w:val="105"/>
          <w:sz w:val="23"/>
        </w:rPr>
        <w:t>Table</w:t>
      </w:r>
      <w:r>
        <w:rPr>
          <w:rFonts w:ascii="Arial"/>
          <w:spacing w:val="-3"/>
          <w:w w:val="105"/>
          <w:sz w:val="23"/>
        </w:rPr>
        <w:t> </w:t>
      </w:r>
      <w:r>
        <w:rPr>
          <w:rFonts w:ascii="Arial"/>
          <w:b/>
          <w:w w:val="105"/>
          <w:sz w:val="23"/>
        </w:rPr>
        <w:t>10.6.1.</w:t>
      </w:r>
      <w:r>
        <w:rPr>
          <w:rFonts w:ascii="Arial"/>
          <w:w w:val="105"/>
          <w:sz w:val="23"/>
        </w:rPr>
        <w:t>,</w:t>
      </w:r>
      <w:r>
        <w:rPr>
          <w:rFonts w:ascii="Arial"/>
          <w:spacing w:val="-6"/>
          <w:w w:val="105"/>
          <w:sz w:val="23"/>
        </w:rPr>
        <w:t> </w:t>
      </w:r>
      <w:r>
        <w:rPr>
          <w:rFonts w:ascii="Arial"/>
          <w:w w:val="105"/>
          <w:sz w:val="23"/>
        </w:rPr>
        <w:t>uses</w:t>
      </w:r>
      <w:r>
        <w:rPr>
          <w:rFonts w:ascii="Arial"/>
          <w:spacing w:val="-8"/>
          <w:w w:val="105"/>
          <w:sz w:val="23"/>
        </w:rPr>
        <w:t> </w:t>
      </w:r>
      <w:r>
        <w:rPr>
          <w:rFonts w:ascii="Arial"/>
          <w:w w:val="105"/>
          <w:sz w:val="23"/>
        </w:rPr>
        <w:t>in</w:t>
      </w:r>
      <w:r>
        <w:rPr>
          <w:rFonts w:ascii="Arial"/>
          <w:spacing w:val="-13"/>
          <w:w w:val="105"/>
          <w:sz w:val="23"/>
        </w:rPr>
        <w:t> </w:t>
      </w:r>
      <w:r>
        <w:rPr>
          <w:rFonts w:ascii="Arial"/>
          <w:w w:val="105"/>
          <w:sz w:val="23"/>
        </w:rPr>
        <w:t>the</w:t>
      </w:r>
      <w:r>
        <w:rPr>
          <w:rFonts w:ascii="Arial"/>
          <w:spacing w:val="-7"/>
          <w:w w:val="105"/>
          <w:sz w:val="23"/>
        </w:rPr>
        <w:t> </w:t>
      </w:r>
      <w:r>
        <w:rPr>
          <w:rFonts w:ascii="Arial"/>
          <w:w w:val="105"/>
          <w:sz w:val="23"/>
        </w:rPr>
        <w:t>MU1</w:t>
      </w:r>
      <w:r>
        <w:rPr>
          <w:rFonts w:ascii="Arial"/>
          <w:spacing w:val="-7"/>
          <w:w w:val="105"/>
          <w:sz w:val="23"/>
        </w:rPr>
        <w:t> </w:t>
      </w:r>
      <w:r>
        <w:rPr>
          <w:rFonts w:ascii="Arial"/>
          <w:w w:val="105"/>
          <w:sz w:val="23"/>
        </w:rPr>
        <w:t>Zone</w:t>
      </w:r>
      <w:r>
        <w:rPr>
          <w:rFonts w:ascii="Arial"/>
          <w:spacing w:val="-2"/>
          <w:w w:val="105"/>
          <w:sz w:val="23"/>
        </w:rPr>
        <w:t> </w:t>
      </w:r>
      <w:r>
        <w:rPr>
          <w:rFonts w:ascii="Arial"/>
          <w:w w:val="105"/>
          <w:sz w:val="23"/>
        </w:rPr>
        <w:t>must</w:t>
      </w:r>
      <w:r>
        <w:rPr>
          <w:rFonts w:ascii="Arial"/>
          <w:spacing w:val="-12"/>
          <w:w w:val="105"/>
          <w:sz w:val="23"/>
        </w:rPr>
        <w:t> </w:t>
      </w:r>
      <w:r>
        <w:rPr>
          <w:rFonts w:ascii="Arial"/>
          <w:w w:val="105"/>
          <w:sz w:val="23"/>
        </w:rPr>
        <w:t>comply with the following provisions:</w:t>
      </w:r>
    </w:p>
    <w:p>
      <w:pPr>
        <w:pStyle w:val="Heading4"/>
        <w:spacing w:before="248"/>
        <w:ind w:left="1391"/>
        <w:rPr>
          <w:rFonts w:ascii="Arial"/>
        </w:rPr>
      </w:pPr>
      <w:r>
        <w:rPr>
          <w:rFonts w:ascii="Arial"/>
          <w:color w:val="585858"/>
          <w:w w:val="105"/>
        </w:rPr>
        <w:t>Front</w:t>
      </w:r>
      <w:r>
        <w:rPr>
          <w:rFonts w:ascii="Arial"/>
          <w:color w:val="585858"/>
          <w:spacing w:val="-11"/>
          <w:w w:val="105"/>
        </w:rPr>
        <w:t> </w:t>
      </w:r>
      <w:r>
        <w:rPr>
          <w:rFonts w:ascii="Arial"/>
          <w:color w:val="585858"/>
          <w:w w:val="105"/>
        </w:rPr>
        <w:t>Setback</w:t>
      </w:r>
      <w:r>
        <w:rPr>
          <w:rFonts w:ascii="Arial"/>
          <w:color w:val="585858"/>
          <w:spacing w:val="-11"/>
          <w:w w:val="105"/>
        </w:rPr>
        <w:t> </w:t>
      </w:r>
      <w:r>
        <w:rPr>
          <w:rFonts w:ascii="Arial"/>
          <w:color w:val="585858"/>
          <w:w w:val="105"/>
        </w:rPr>
        <w:t>of</w:t>
      </w:r>
      <w:r>
        <w:rPr>
          <w:rFonts w:ascii="Arial"/>
          <w:color w:val="585858"/>
          <w:spacing w:val="-16"/>
          <w:w w:val="105"/>
        </w:rPr>
        <w:t> </w:t>
      </w:r>
      <w:r>
        <w:rPr>
          <w:rFonts w:ascii="Arial"/>
          <w:color w:val="585858"/>
          <w:spacing w:val="-2"/>
          <w:w w:val="105"/>
        </w:rPr>
        <w:t>Streetwall</w:t>
      </w:r>
    </w:p>
    <w:p>
      <w:pPr>
        <w:pStyle w:val="ListParagraph"/>
        <w:numPr>
          <w:ilvl w:val="3"/>
          <w:numId w:val="53"/>
        </w:numPr>
        <w:tabs>
          <w:tab w:pos="1961" w:val="left" w:leader="none"/>
        </w:tabs>
        <w:spacing w:line="261" w:lineRule="auto" w:before="246" w:after="0"/>
        <w:ind w:left="1961" w:right="1844" w:hanging="541"/>
        <w:jc w:val="left"/>
        <w:rPr>
          <w:rFonts w:ascii="Arial"/>
          <w:b/>
          <w:sz w:val="23"/>
        </w:rPr>
      </w:pPr>
      <w:r>
        <w:rPr>
          <w:rFonts w:ascii="Arial"/>
          <w:w w:val="105"/>
          <w:sz w:val="23"/>
        </w:rPr>
        <w:t>A</w:t>
      </w:r>
      <w:r>
        <w:rPr>
          <w:rFonts w:ascii="Arial"/>
          <w:spacing w:val="-10"/>
          <w:w w:val="105"/>
          <w:sz w:val="23"/>
        </w:rPr>
        <w:t> </w:t>
      </w:r>
      <w:r>
        <w:rPr>
          <w:rFonts w:ascii="Arial"/>
          <w:w w:val="105"/>
          <w:sz w:val="23"/>
        </w:rPr>
        <w:t>minimum</w:t>
      </w:r>
      <w:r>
        <w:rPr>
          <w:rFonts w:ascii="Arial"/>
          <w:spacing w:val="-13"/>
          <w:w w:val="105"/>
          <w:sz w:val="23"/>
        </w:rPr>
        <w:t> </w:t>
      </w:r>
      <w:r>
        <w:rPr>
          <w:rFonts w:ascii="Arial"/>
          <w:w w:val="105"/>
          <w:sz w:val="23"/>
        </w:rPr>
        <w:t>of</w:t>
      </w:r>
      <w:r>
        <w:rPr>
          <w:rFonts w:ascii="Arial"/>
          <w:spacing w:val="-5"/>
          <w:w w:val="105"/>
          <w:sz w:val="23"/>
        </w:rPr>
        <w:t> </w:t>
      </w:r>
      <w:r>
        <w:rPr>
          <w:rFonts w:ascii="Arial"/>
          <w:w w:val="105"/>
          <w:sz w:val="23"/>
        </w:rPr>
        <w:t>75%</w:t>
      </w:r>
      <w:r>
        <w:rPr>
          <w:rFonts w:ascii="Arial"/>
          <w:spacing w:val="-12"/>
          <w:w w:val="105"/>
          <w:sz w:val="23"/>
        </w:rPr>
        <w:t> </w:t>
      </w:r>
      <w:r>
        <w:rPr>
          <w:rFonts w:ascii="Arial"/>
          <w:w w:val="105"/>
          <w:sz w:val="23"/>
        </w:rPr>
        <w:t>of</w:t>
      </w:r>
      <w:r>
        <w:rPr>
          <w:rFonts w:ascii="Arial"/>
          <w:spacing w:val="-11"/>
          <w:w w:val="105"/>
          <w:sz w:val="23"/>
        </w:rPr>
        <w:t> </w:t>
      </w:r>
      <w:r>
        <w:rPr>
          <w:rFonts w:ascii="Arial"/>
          <w:w w:val="105"/>
          <w:sz w:val="23"/>
        </w:rPr>
        <w:t>the</w:t>
      </w:r>
      <w:r>
        <w:rPr>
          <w:rFonts w:ascii="Arial"/>
          <w:spacing w:val="-2"/>
          <w:w w:val="105"/>
          <w:sz w:val="23"/>
        </w:rPr>
        <w:t> </w:t>
      </w:r>
      <w:r>
        <w:rPr>
          <w:rFonts w:ascii="Arial"/>
          <w:b/>
          <w:w w:val="105"/>
          <w:sz w:val="23"/>
        </w:rPr>
        <w:t>streetwall</w:t>
      </w:r>
      <w:r>
        <w:rPr>
          <w:rFonts w:ascii="Arial"/>
          <w:b/>
          <w:spacing w:val="-4"/>
          <w:w w:val="105"/>
          <w:sz w:val="23"/>
        </w:rPr>
        <w:t> </w:t>
      </w:r>
      <w:r>
        <w:rPr>
          <w:rFonts w:ascii="Arial"/>
          <w:w w:val="105"/>
          <w:sz w:val="23"/>
        </w:rPr>
        <w:t>of</w:t>
      </w:r>
      <w:r>
        <w:rPr>
          <w:rFonts w:ascii="Arial"/>
          <w:spacing w:val="-5"/>
          <w:w w:val="105"/>
          <w:sz w:val="23"/>
        </w:rPr>
        <w:t> </w:t>
      </w:r>
      <w:r>
        <w:rPr>
          <w:rFonts w:ascii="Arial"/>
          <w:w w:val="105"/>
          <w:sz w:val="23"/>
        </w:rPr>
        <w:t>a</w:t>
      </w:r>
      <w:r>
        <w:rPr>
          <w:rFonts w:ascii="Arial"/>
          <w:spacing w:val="-5"/>
          <w:w w:val="105"/>
          <w:sz w:val="23"/>
        </w:rPr>
        <w:t> </w:t>
      </w:r>
      <w:r>
        <w:rPr>
          <w:rFonts w:ascii="Arial"/>
          <w:b/>
          <w:w w:val="105"/>
          <w:sz w:val="23"/>
        </w:rPr>
        <w:t>building</w:t>
      </w:r>
      <w:r>
        <w:rPr>
          <w:rFonts w:ascii="Arial"/>
          <w:b/>
          <w:spacing w:val="-4"/>
          <w:w w:val="105"/>
          <w:sz w:val="23"/>
        </w:rPr>
        <w:t> </w:t>
      </w:r>
      <w:r>
        <w:rPr>
          <w:rFonts w:ascii="Arial"/>
          <w:w w:val="105"/>
          <w:sz w:val="23"/>
        </w:rPr>
        <w:t>must</w:t>
      </w:r>
      <w:r>
        <w:rPr>
          <w:rFonts w:ascii="Arial"/>
          <w:spacing w:val="-11"/>
          <w:w w:val="105"/>
          <w:sz w:val="23"/>
        </w:rPr>
        <w:t> </w:t>
      </w:r>
      <w:r>
        <w:rPr>
          <w:rFonts w:ascii="Arial"/>
          <w:w w:val="105"/>
          <w:sz w:val="23"/>
        </w:rPr>
        <w:t>be</w:t>
      </w:r>
      <w:r>
        <w:rPr>
          <w:rFonts w:ascii="Arial"/>
          <w:spacing w:val="-5"/>
          <w:w w:val="105"/>
          <w:sz w:val="23"/>
        </w:rPr>
        <w:t> </w:t>
      </w:r>
      <w:r>
        <w:rPr>
          <w:rFonts w:ascii="Arial"/>
          <w:w w:val="105"/>
          <w:sz w:val="23"/>
        </w:rPr>
        <w:t>built</w:t>
      </w:r>
      <w:r>
        <w:rPr>
          <w:rFonts w:ascii="Arial"/>
          <w:spacing w:val="-5"/>
          <w:w w:val="105"/>
          <w:sz w:val="23"/>
        </w:rPr>
        <w:t> </w:t>
      </w:r>
      <w:r>
        <w:rPr>
          <w:rFonts w:ascii="Arial"/>
          <w:w w:val="105"/>
          <w:sz w:val="23"/>
        </w:rPr>
        <w:t>to</w:t>
      </w:r>
      <w:r>
        <w:rPr>
          <w:rFonts w:ascii="Arial"/>
          <w:spacing w:val="-5"/>
          <w:w w:val="105"/>
          <w:sz w:val="23"/>
        </w:rPr>
        <w:t> </w:t>
      </w:r>
      <w:r>
        <w:rPr>
          <w:rFonts w:ascii="Arial"/>
          <w:w w:val="105"/>
          <w:sz w:val="23"/>
        </w:rPr>
        <w:t>the minimum required </w:t>
      </w:r>
      <w:r>
        <w:rPr>
          <w:rFonts w:ascii="Arial"/>
          <w:b/>
          <w:w w:val="105"/>
          <w:sz w:val="23"/>
        </w:rPr>
        <w:t>front setback </w:t>
      </w:r>
      <w:r>
        <w:rPr>
          <w:rFonts w:ascii="Arial"/>
          <w:w w:val="105"/>
          <w:sz w:val="23"/>
        </w:rPr>
        <w:t>for the </w:t>
      </w:r>
      <w:r>
        <w:rPr>
          <w:rFonts w:ascii="Arial"/>
          <w:b/>
          <w:w w:val="105"/>
          <w:sz w:val="23"/>
        </w:rPr>
        <w:t>height </w:t>
      </w:r>
      <w:r>
        <w:rPr>
          <w:rFonts w:ascii="Arial"/>
          <w:w w:val="105"/>
          <w:sz w:val="23"/>
        </w:rPr>
        <w:t>of the </w:t>
      </w:r>
      <w:r>
        <w:rPr>
          <w:rFonts w:ascii="Arial"/>
          <w:b/>
          <w:w w:val="105"/>
          <w:sz w:val="23"/>
        </w:rPr>
        <w:t>streetwall</w:t>
      </w:r>
      <w:r>
        <w:rPr>
          <w:rFonts w:ascii="Arial"/>
          <w:w w:val="105"/>
          <w:sz w:val="23"/>
        </w:rPr>
        <w:t>.</w:t>
      </w:r>
    </w:p>
    <w:p>
      <w:pPr>
        <w:pStyle w:val="Heading4"/>
        <w:spacing w:before="224"/>
        <w:ind w:left="1391"/>
        <w:rPr>
          <w:rFonts w:ascii="Arial"/>
        </w:rPr>
      </w:pPr>
      <w:r>
        <w:rPr>
          <w:rFonts w:ascii="Arial"/>
          <w:color w:val="585858"/>
        </w:rPr>
        <w:t>Ground</w:t>
      </w:r>
      <w:r>
        <w:rPr>
          <w:rFonts w:ascii="Arial"/>
          <w:color w:val="585858"/>
          <w:spacing w:val="37"/>
        </w:rPr>
        <w:t> </w:t>
      </w:r>
      <w:r>
        <w:rPr>
          <w:rFonts w:ascii="Arial"/>
          <w:color w:val="585858"/>
        </w:rPr>
        <w:t>Floor</w:t>
      </w:r>
      <w:r>
        <w:rPr>
          <w:rFonts w:ascii="Arial"/>
          <w:color w:val="585858"/>
          <w:spacing w:val="29"/>
        </w:rPr>
        <w:t> </w:t>
      </w:r>
      <w:r>
        <w:rPr>
          <w:rFonts w:ascii="Arial"/>
          <w:color w:val="585858"/>
        </w:rPr>
        <w:t>Commercial</w:t>
      </w:r>
      <w:r>
        <w:rPr>
          <w:rFonts w:ascii="Arial"/>
          <w:color w:val="585858"/>
          <w:spacing w:val="27"/>
        </w:rPr>
        <w:t> </w:t>
      </w:r>
      <w:r>
        <w:rPr>
          <w:rFonts w:ascii="Arial"/>
          <w:color w:val="585858"/>
          <w:spacing w:val="-4"/>
        </w:rPr>
        <w:t>Uses</w:t>
      </w:r>
    </w:p>
    <w:p>
      <w:pPr>
        <w:pStyle w:val="ListParagraph"/>
        <w:numPr>
          <w:ilvl w:val="3"/>
          <w:numId w:val="53"/>
        </w:numPr>
        <w:tabs>
          <w:tab w:pos="1961" w:val="left" w:leader="none"/>
        </w:tabs>
        <w:spacing w:line="254" w:lineRule="auto" w:before="247" w:after="0"/>
        <w:ind w:left="1961" w:right="941" w:hanging="541"/>
        <w:jc w:val="left"/>
        <w:rPr>
          <w:rFonts w:ascii="Arial" w:hAnsi="Arial"/>
          <w:b/>
          <w:sz w:val="23"/>
        </w:rPr>
      </w:pPr>
      <w:r>
        <w:rPr>
          <w:rFonts w:ascii="Arial" w:hAnsi="Arial"/>
          <w:b/>
          <w:w w:val="105"/>
          <w:sz w:val="23"/>
        </w:rPr>
        <w:t>Buildings </w:t>
      </w:r>
      <w:r>
        <w:rPr>
          <w:rFonts w:ascii="Arial" w:hAnsi="Arial"/>
          <w:w w:val="105"/>
          <w:sz w:val="23"/>
        </w:rPr>
        <w:t>are required</w:t>
      </w:r>
      <w:r>
        <w:rPr>
          <w:rFonts w:ascii="Arial" w:hAnsi="Arial"/>
          <w:spacing w:val="-2"/>
          <w:w w:val="105"/>
          <w:sz w:val="23"/>
        </w:rPr>
        <w:t> </w:t>
      </w:r>
      <w:r>
        <w:rPr>
          <w:rFonts w:ascii="Arial" w:hAnsi="Arial"/>
          <w:w w:val="105"/>
          <w:sz w:val="23"/>
        </w:rPr>
        <w:t>to have ground floor commercial </w:t>
      </w:r>
      <w:r>
        <w:rPr>
          <w:rFonts w:ascii="Arial" w:hAnsi="Arial"/>
          <w:b/>
          <w:w w:val="105"/>
          <w:sz w:val="23"/>
        </w:rPr>
        <w:t>uses </w:t>
      </w:r>
      <w:r>
        <w:rPr>
          <w:rFonts w:ascii="Arial" w:hAnsi="Arial"/>
          <w:w w:val="105"/>
          <w:sz w:val="23"/>
        </w:rPr>
        <w:t>on</w:t>
      </w:r>
      <w:r>
        <w:rPr>
          <w:rFonts w:ascii="Arial" w:hAnsi="Arial"/>
          <w:spacing w:val="-2"/>
          <w:w w:val="105"/>
          <w:sz w:val="23"/>
        </w:rPr>
        <w:t> </w:t>
      </w:r>
      <w:r>
        <w:rPr>
          <w:rFonts w:ascii="Arial" w:hAnsi="Arial"/>
          <w:w w:val="105"/>
          <w:sz w:val="23"/>
        </w:rPr>
        <w:t>the </w:t>
      </w:r>
      <w:r>
        <w:rPr>
          <w:rFonts w:ascii="Arial" w:hAnsi="Arial"/>
          <w:b/>
          <w:w w:val="105"/>
          <w:sz w:val="23"/>
        </w:rPr>
        <w:t>first storey</w:t>
      </w:r>
      <w:r>
        <w:rPr>
          <w:rFonts w:ascii="Arial" w:hAnsi="Arial"/>
          <w:b/>
          <w:spacing w:val="-14"/>
          <w:w w:val="105"/>
          <w:sz w:val="23"/>
        </w:rPr>
        <w:t> </w:t>
      </w:r>
      <w:r>
        <w:rPr>
          <w:rFonts w:ascii="Arial" w:hAnsi="Arial"/>
          <w:w w:val="105"/>
          <w:sz w:val="23"/>
        </w:rPr>
        <w:t>where</w:t>
      </w:r>
      <w:r>
        <w:rPr>
          <w:rFonts w:ascii="Arial" w:hAnsi="Arial"/>
          <w:spacing w:val="-8"/>
          <w:w w:val="105"/>
          <w:sz w:val="23"/>
        </w:rPr>
        <w:t> </w:t>
      </w:r>
      <w:r>
        <w:rPr>
          <w:rFonts w:ascii="Arial" w:hAnsi="Arial"/>
          <w:w w:val="105"/>
          <w:sz w:val="23"/>
        </w:rPr>
        <w:t>any</w:t>
      </w:r>
      <w:r>
        <w:rPr>
          <w:rFonts w:ascii="Arial" w:hAnsi="Arial"/>
          <w:spacing w:val="-2"/>
          <w:w w:val="105"/>
          <w:sz w:val="23"/>
        </w:rPr>
        <w:t> </w:t>
      </w:r>
      <w:r>
        <w:rPr>
          <w:rFonts w:ascii="Arial" w:hAnsi="Arial"/>
          <w:w w:val="105"/>
          <w:sz w:val="23"/>
        </w:rPr>
        <w:t>portion</w:t>
      </w:r>
      <w:r>
        <w:rPr>
          <w:rFonts w:ascii="Arial" w:hAnsi="Arial"/>
          <w:spacing w:val="-8"/>
          <w:w w:val="105"/>
          <w:sz w:val="23"/>
        </w:rPr>
        <w:t> </w:t>
      </w:r>
      <w:r>
        <w:rPr>
          <w:rFonts w:ascii="Arial" w:hAnsi="Arial"/>
          <w:w w:val="105"/>
          <w:sz w:val="23"/>
        </w:rPr>
        <w:t>of</w:t>
      </w:r>
      <w:r>
        <w:rPr>
          <w:rFonts w:ascii="Arial" w:hAnsi="Arial"/>
          <w:spacing w:val="-7"/>
          <w:w w:val="105"/>
          <w:sz w:val="23"/>
        </w:rPr>
        <w:t> </w:t>
      </w:r>
      <w:r>
        <w:rPr>
          <w:rFonts w:ascii="Arial" w:hAnsi="Arial"/>
          <w:w w:val="105"/>
          <w:sz w:val="23"/>
        </w:rPr>
        <w:t>the</w:t>
      </w:r>
      <w:r>
        <w:rPr>
          <w:rFonts w:ascii="Arial" w:hAnsi="Arial"/>
          <w:spacing w:val="-9"/>
          <w:w w:val="105"/>
          <w:sz w:val="23"/>
        </w:rPr>
        <w:t> </w:t>
      </w:r>
      <w:r>
        <w:rPr>
          <w:rFonts w:ascii="Arial" w:hAnsi="Arial"/>
          <w:b/>
          <w:w w:val="105"/>
          <w:sz w:val="23"/>
        </w:rPr>
        <w:t>lot</w:t>
      </w:r>
      <w:r>
        <w:rPr>
          <w:rFonts w:ascii="Arial" w:hAnsi="Arial"/>
          <w:b/>
          <w:spacing w:val="-5"/>
          <w:w w:val="105"/>
          <w:sz w:val="23"/>
        </w:rPr>
        <w:t> </w:t>
      </w:r>
      <w:r>
        <w:rPr>
          <w:rFonts w:ascii="Arial" w:hAnsi="Arial"/>
          <w:w w:val="105"/>
          <w:sz w:val="23"/>
        </w:rPr>
        <w:t>aligns</w:t>
      </w:r>
      <w:r>
        <w:rPr>
          <w:rFonts w:ascii="Arial" w:hAnsi="Arial"/>
          <w:spacing w:val="-8"/>
          <w:w w:val="105"/>
          <w:sz w:val="23"/>
        </w:rPr>
        <w:t> </w:t>
      </w:r>
      <w:r>
        <w:rPr>
          <w:rFonts w:ascii="Arial" w:hAnsi="Arial"/>
          <w:w w:val="105"/>
          <w:sz w:val="23"/>
        </w:rPr>
        <w:t>with</w:t>
      </w:r>
      <w:r>
        <w:rPr>
          <w:rFonts w:ascii="Arial" w:hAnsi="Arial"/>
          <w:spacing w:val="-14"/>
          <w:w w:val="105"/>
          <w:sz w:val="23"/>
        </w:rPr>
        <w:t> </w:t>
      </w:r>
      <w:r>
        <w:rPr>
          <w:rFonts w:ascii="Arial" w:hAnsi="Arial"/>
          <w:w w:val="105"/>
          <w:sz w:val="23"/>
        </w:rPr>
        <w:t>the</w:t>
      </w:r>
      <w:r>
        <w:rPr>
          <w:rFonts w:ascii="Arial" w:hAnsi="Arial"/>
          <w:spacing w:val="-8"/>
          <w:w w:val="105"/>
          <w:sz w:val="23"/>
        </w:rPr>
        <w:t> </w:t>
      </w:r>
      <w:r>
        <w:rPr>
          <w:rFonts w:ascii="Arial" w:hAnsi="Arial"/>
          <w:w w:val="105"/>
          <w:sz w:val="23"/>
        </w:rPr>
        <w:t>area</w:t>
      </w:r>
      <w:r>
        <w:rPr>
          <w:rFonts w:ascii="Arial" w:hAnsi="Arial"/>
          <w:spacing w:val="-8"/>
          <w:w w:val="105"/>
          <w:sz w:val="23"/>
        </w:rPr>
        <w:t> </w:t>
      </w:r>
      <w:r>
        <w:rPr>
          <w:rFonts w:ascii="Arial" w:hAnsi="Arial"/>
          <w:w w:val="105"/>
          <w:sz w:val="23"/>
        </w:rPr>
        <w:t>identified</w:t>
      </w:r>
      <w:r>
        <w:rPr>
          <w:rFonts w:ascii="Arial" w:hAnsi="Arial"/>
          <w:spacing w:val="-8"/>
          <w:w w:val="105"/>
          <w:sz w:val="23"/>
        </w:rPr>
        <w:t> </w:t>
      </w:r>
      <w:r>
        <w:rPr>
          <w:rFonts w:ascii="Arial" w:hAnsi="Arial"/>
          <w:w w:val="105"/>
          <w:sz w:val="23"/>
        </w:rPr>
        <w:t>as</w:t>
      </w:r>
      <w:r>
        <w:rPr>
          <w:rFonts w:ascii="Arial" w:hAnsi="Arial"/>
          <w:spacing w:val="-8"/>
          <w:w w:val="105"/>
          <w:sz w:val="23"/>
        </w:rPr>
        <w:t> </w:t>
      </w:r>
      <w:r>
        <w:rPr>
          <w:rFonts w:ascii="Arial" w:hAnsi="Arial"/>
          <w:w w:val="105"/>
          <w:sz w:val="23"/>
        </w:rPr>
        <w:t>“Required Ground Floor Commercial” on Schedule 3 of this By-law.</w:t>
      </w:r>
    </w:p>
    <w:p>
      <w:pPr>
        <w:pStyle w:val="ListParagraph"/>
        <w:numPr>
          <w:ilvl w:val="3"/>
          <w:numId w:val="53"/>
        </w:numPr>
        <w:tabs>
          <w:tab w:pos="1961" w:val="left" w:leader="none"/>
        </w:tabs>
        <w:spacing w:line="252" w:lineRule="auto" w:before="225" w:after="0"/>
        <w:ind w:left="1961" w:right="892" w:hanging="541"/>
        <w:jc w:val="left"/>
        <w:rPr>
          <w:rFonts w:ascii="Arial"/>
          <w:b/>
          <w:sz w:val="23"/>
        </w:rPr>
      </w:pPr>
      <w:r>
        <w:rPr>
          <w:rFonts w:ascii="Arial"/>
          <w:w w:val="105"/>
          <w:sz w:val="23"/>
        </w:rPr>
        <w:t>Where ground floor commercial </w:t>
      </w:r>
      <w:r>
        <w:rPr>
          <w:rFonts w:ascii="Arial"/>
          <w:b/>
          <w:w w:val="105"/>
          <w:sz w:val="23"/>
        </w:rPr>
        <w:t>uses </w:t>
      </w:r>
      <w:r>
        <w:rPr>
          <w:rFonts w:ascii="Arial"/>
          <w:w w:val="105"/>
          <w:sz w:val="23"/>
        </w:rPr>
        <w:t>are</w:t>
      </w:r>
      <w:r>
        <w:rPr>
          <w:rFonts w:ascii="Arial"/>
          <w:spacing w:val="-3"/>
          <w:w w:val="105"/>
          <w:sz w:val="23"/>
        </w:rPr>
        <w:t> </w:t>
      </w:r>
      <w:r>
        <w:rPr>
          <w:rFonts w:ascii="Arial"/>
          <w:w w:val="105"/>
          <w:sz w:val="23"/>
        </w:rPr>
        <w:t>required by Subclause 2.,</w:t>
      </w:r>
      <w:r>
        <w:rPr>
          <w:rFonts w:ascii="Arial"/>
          <w:spacing w:val="-2"/>
          <w:w w:val="105"/>
          <w:sz w:val="23"/>
        </w:rPr>
        <w:t> </w:t>
      </w:r>
      <w:r>
        <w:rPr>
          <w:rFonts w:ascii="Arial"/>
          <w:w w:val="105"/>
          <w:sz w:val="23"/>
        </w:rPr>
        <w:t>the entire </w:t>
      </w:r>
      <w:r>
        <w:rPr>
          <w:rFonts w:ascii="Arial"/>
          <w:b/>
          <w:w w:val="105"/>
          <w:sz w:val="23"/>
        </w:rPr>
        <w:t>streetwall </w:t>
      </w:r>
      <w:r>
        <w:rPr>
          <w:rFonts w:ascii="Arial"/>
          <w:w w:val="105"/>
          <w:sz w:val="23"/>
        </w:rPr>
        <w:t>of the </w:t>
      </w:r>
      <w:r>
        <w:rPr>
          <w:rFonts w:ascii="Arial"/>
          <w:b/>
          <w:w w:val="105"/>
          <w:sz w:val="23"/>
        </w:rPr>
        <w:t>first storey</w:t>
      </w:r>
      <w:r>
        <w:rPr>
          <w:rFonts w:ascii="Arial"/>
          <w:w w:val="105"/>
          <w:sz w:val="23"/>
        </w:rPr>
        <w:t>, excluding areas devoted</w:t>
      </w:r>
      <w:r>
        <w:rPr>
          <w:rFonts w:ascii="Arial"/>
          <w:spacing w:val="-1"/>
          <w:w w:val="105"/>
          <w:sz w:val="23"/>
        </w:rPr>
        <w:t> </w:t>
      </w:r>
      <w:r>
        <w:rPr>
          <w:rFonts w:ascii="Arial"/>
          <w:w w:val="105"/>
          <w:sz w:val="23"/>
        </w:rPr>
        <w:t>to a</w:t>
      </w:r>
      <w:r>
        <w:rPr>
          <w:rFonts w:ascii="Arial"/>
          <w:spacing w:val="-1"/>
          <w:w w:val="105"/>
          <w:sz w:val="23"/>
        </w:rPr>
        <w:t> </w:t>
      </w:r>
      <w:r>
        <w:rPr>
          <w:rFonts w:ascii="Arial"/>
          <w:w w:val="105"/>
          <w:sz w:val="23"/>
        </w:rPr>
        <w:t>lobby or other shared entrances/exits for other permitted </w:t>
      </w:r>
      <w:r>
        <w:rPr>
          <w:rFonts w:ascii="Arial"/>
          <w:b/>
          <w:w w:val="105"/>
          <w:sz w:val="23"/>
        </w:rPr>
        <w:t>uses</w:t>
      </w:r>
      <w:r>
        <w:rPr>
          <w:rFonts w:ascii="Arial"/>
          <w:w w:val="105"/>
          <w:sz w:val="23"/>
        </w:rPr>
        <w:t>, must be occupied by commercial</w:t>
      </w:r>
      <w:r>
        <w:rPr>
          <w:rFonts w:ascii="Arial"/>
          <w:spacing w:val="-5"/>
          <w:w w:val="105"/>
          <w:sz w:val="23"/>
        </w:rPr>
        <w:t> </w:t>
      </w:r>
      <w:r>
        <w:rPr>
          <w:rFonts w:ascii="Arial"/>
          <w:b/>
          <w:w w:val="105"/>
          <w:sz w:val="23"/>
        </w:rPr>
        <w:t>uses</w:t>
      </w:r>
      <w:r>
        <w:rPr>
          <w:rFonts w:ascii="Arial"/>
          <w:w w:val="105"/>
          <w:sz w:val="23"/>
        </w:rPr>
        <w:t>.</w:t>
      </w:r>
      <w:r>
        <w:rPr>
          <w:rFonts w:ascii="Arial"/>
          <w:spacing w:val="-12"/>
          <w:w w:val="105"/>
          <w:sz w:val="23"/>
        </w:rPr>
        <w:t> </w:t>
      </w:r>
      <w:r>
        <w:rPr>
          <w:rFonts w:ascii="Arial"/>
          <w:w w:val="105"/>
          <w:sz w:val="23"/>
        </w:rPr>
        <w:t>Portions</w:t>
      </w:r>
      <w:r>
        <w:rPr>
          <w:rFonts w:ascii="Arial"/>
          <w:spacing w:val="-8"/>
          <w:w w:val="105"/>
          <w:sz w:val="23"/>
        </w:rPr>
        <w:t> </w:t>
      </w:r>
      <w:r>
        <w:rPr>
          <w:rFonts w:ascii="Arial"/>
          <w:w w:val="105"/>
          <w:sz w:val="23"/>
        </w:rPr>
        <w:t>of</w:t>
      </w:r>
      <w:r>
        <w:rPr>
          <w:rFonts w:ascii="Arial"/>
          <w:spacing w:val="-6"/>
          <w:w w:val="105"/>
          <w:sz w:val="23"/>
        </w:rPr>
        <w:t> </w:t>
      </w:r>
      <w:r>
        <w:rPr>
          <w:rFonts w:ascii="Arial"/>
          <w:w w:val="105"/>
          <w:sz w:val="23"/>
        </w:rPr>
        <w:t>the</w:t>
      </w:r>
      <w:r>
        <w:rPr>
          <w:rFonts w:ascii="Arial"/>
          <w:spacing w:val="-7"/>
          <w:w w:val="105"/>
          <w:sz w:val="23"/>
        </w:rPr>
        <w:t> </w:t>
      </w:r>
      <w:r>
        <w:rPr>
          <w:rFonts w:ascii="Arial"/>
          <w:w w:val="105"/>
          <w:sz w:val="23"/>
        </w:rPr>
        <w:t>floor</w:t>
      </w:r>
      <w:r>
        <w:rPr>
          <w:rFonts w:ascii="Arial"/>
          <w:spacing w:val="-5"/>
          <w:w w:val="105"/>
          <w:sz w:val="23"/>
        </w:rPr>
        <w:t> </w:t>
      </w:r>
      <w:r>
        <w:rPr>
          <w:rFonts w:ascii="Arial"/>
          <w:w w:val="105"/>
          <w:sz w:val="23"/>
        </w:rPr>
        <w:t>area</w:t>
      </w:r>
      <w:r>
        <w:rPr>
          <w:rFonts w:ascii="Arial"/>
          <w:spacing w:val="-7"/>
          <w:w w:val="105"/>
          <w:sz w:val="23"/>
        </w:rPr>
        <w:t> </w:t>
      </w:r>
      <w:r>
        <w:rPr>
          <w:rFonts w:ascii="Arial"/>
          <w:w w:val="105"/>
          <w:sz w:val="23"/>
        </w:rPr>
        <w:t>of</w:t>
      </w:r>
      <w:r>
        <w:rPr>
          <w:rFonts w:ascii="Arial"/>
          <w:spacing w:val="-6"/>
          <w:w w:val="105"/>
          <w:sz w:val="23"/>
        </w:rPr>
        <w:t> </w:t>
      </w:r>
      <w:r>
        <w:rPr>
          <w:rFonts w:ascii="Arial"/>
          <w:w w:val="105"/>
          <w:sz w:val="23"/>
        </w:rPr>
        <w:t>the</w:t>
      </w:r>
      <w:r>
        <w:rPr>
          <w:rFonts w:ascii="Arial"/>
          <w:spacing w:val="-8"/>
          <w:w w:val="105"/>
          <w:sz w:val="23"/>
        </w:rPr>
        <w:t> </w:t>
      </w:r>
      <w:r>
        <w:rPr>
          <w:rFonts w:ascii="Arial"/>
          <w:b/>
          <w:w w:val="105"/>
          <w:sz w:val="23"/>
        </w:rPr>
        <w:t>first</w:t>
      </w:r>
      <w:r>
        <w:rPr>
          <w:rFonts w:ascii="Arial"/>
          <w:b/>
          <w:spacing w:val="-5"/>
          <w:w w:val="105"/>
          <w:sz w:val="23"/>
        </w:rPr>
        <w:t> </w:t>
      </w:r>
      <w:r>
        <w:rPr>
          <w:rFonts w:ascii="Arial"/>
          <w:b/>
          <w:w w:val="105"/>
          <w:sz w:val="23"/>
        </w:rPr>
        <w:t>storey</w:t>
      </w:r>
      <w:r>
        <w:rPr>
          <w:rFonts w:ascii="Arial"/>
          <w:b/>
          <w:spacing w:val="-5"/>
          <w:w w:val="105"/>
          <w:sz w:val="23"/>
        </w:rPr>
        <w:t> </w:t>
      </w:r>
      <w:r>
        <w:rPr>
          <w:rFonts w:ascii="Arial"/>
          <w:w w:val="105"/>
          <w:sz w:val="23"/>
        </w:rPr>
        <w:t>that</w:t>
      </w:r>
      <w:r>
        <w:rPr>
          <w:rFonts w:ascii="Arial"/>
          <w:spacing w:val="-6"/>
          <w:w w:val="105"/>
          <w:sz w:val="23"/>
        </w:rPr>
        <w:t> </w:t>
      </w:r>
      <w:r>
        <w:rPr>
          <w:rFonts w:ascii="Arial"/>
          <w:w w:val="105"/>
          <w:sz w:val="23"/>
        </w:rPr>
        <w:t>do</w:t>
      </w:r>
      <w:r>
        <w:rPr>
          <w:rFonts w:ascii="Arial"/>
          <w:spacing w:val="-13"/>
          <w:w w:val="105"/>
          <w:sz w:val="23"/>
        </w:rPr>
        <w:t> </w:t>
      </w:r>
      <w:r>
        <w:rPr>
          <w:rFonts w:ascii="Arial"/>
          <w:w w:val="105"/>
          <w:sz w:val="23"/>
        </w:rPr>
        <w:t>not</w:t>
      </w:r>
      <w:r>
        <w:rPr>
          <w:rFonts w:ascii="Arial"/>
          <w:spacing w:val="-6"/>
          <w:w w:val="105"/>
          <w:sz w:val="23"/>
        </w:rPr>
        <w:t> </w:t>
      </w:r>
      <w:r>
        <w:rPr>
          <w:rFonts w:ascii="Arial"/>
          <w:w w:val="105"/>
          <w:sz w:val="23"/>
        </w:rPr>
        <w:t>have an exterior wall facing a </w:t>
      </w:r>
      <w:r>
        <w:rPr>
          <w:rFonts w:ascii="Arial"/>
          <w:b/>
          <w:w w:val="105"/>
          <w:sz w:val="23"/>
        </w:rPr>
        <w:t>street line </w:t>
      </w:r>
      <w:r>
        <w:rPr>
          <w:rFonts w:ascii="Arial"/>
          <w:w w:val="105"/>
          <w:sz w:val="23"/>
        </w:rPr>
        <w:t>may be occupied by </w:t>
      </w:r>
      <w:r>
        <w:rPr>
          <w:rFonts w:ascii="Arial"/>
          <w:b/>
          <w:w w:val="105"/>
          <w:sz w:val="23"/>
        </w:rPr>
        <w:t>uses</w:t>
      </w:r>
      <w:r>
        <w:rPr>
          <w:rFonts w:ascii="Arial"/>
          <w:b/>
          <w:spacing w:val="-3"/>
          <w:w w:val="105"/>
          <w:sz w:val="23"/>
        </w:rPr>
        <w:t> </w:t>
      </w:r>
      <w:r>
        <w:rPr>
          <w:rFonts w:ascii="Arial"/>
          <w:w w:val="105"/>
          <w:sz w:val="23"/>
        </w:rPr>
        <w:t>that</w:t>
      </w:r>
      <w:r>
        <w:rPr>
          <w:rFonts w:ascii="Arial"/>
          <w:spacing w:val="-3"/>
          <w:w w:val="105"/>
          <w:sz w:val="23"/>
        </w:rPr>
        <w:t> </w:t>
      </w:r>
      <w:r>
        <w:rPr>
          <w:rFonts w:ascii="Arial"/>
          <w:w w:val="105"/>
          <w:sz w:val="23"/>
        </w:rPr>
        <w:t>service</w:t>
      </w:r>
      <w:r>
        <w:rPr>
          <w:rFonts w:ascii="Arial"/>
          <w:spacing w:val="-4"/>
          <w:w w:val="105"/>
          <w:sz w:val="23"/>
        </w:rPr>
        <w:t> </w:t>
      </w:r>
      <w:r>
        <w:rPr>
          <w:rFonts w:ascii="Arial"/>
          <w:w w:val="105"/>
          <w:sz w:val="23"/>
        </w:rPr>
        <w:t>the </w:t>
      </w:r>
      <w:r>
        <w:rPr>
          <w:rFonts w:ascii="Arial"/>
          <w:b/>
          <w:w w:val="105"/>
          <w:sz w:val="23"/>
        </w:rPr>
        <w:t>building </w:t>
      </w:r>
      <w:r>
        <w:rPr>
          <w:rFonts w:ascii="Arial"/>
          <w:w w:val="105"/>
          <w:sz w:val="23"/>
        </w:rPr>
        <w:t>such as </w:t>
      </w:r>
      <w:r>
        <w:rPr>
          <w:rFonts w:ascii="Arial"/>
          <w:b/>
          <w:w w:val="105"/>
          <w:sz w:val="23"/>
        </w:rPr>
        <w:t>loading spaces</w:t>
      </w:r>
      <w:r>
        <w:rPr>
          <w:rFonts w:ascii="Arial"/>
          <w:w w:val="105"/>
          <w:sz w:val="23"/>
        </w:rPr>
        <w:t>, waste management facilities and rooms, mechanical rooms, bike parking facilities and other similar </w:t>
      </w:r>
      <w:r>
        <w:rPr>
          <w:rFonts w:ascii="Arial"/>
          <w:b/>
          <w:w w:val="105"/>
          <w:sz w:val="23"/>
        </w:rPr>
        <w:t>uses</w:t>
      </w:r>
      <w:r>
        <w:rPr>
          <w:rFonts w:ascii="Arial"/>
          <w:w w:val="105"/>
          <w:sz w:val="23"/>
        </w:rPr>
        <w:t>.</w:t>
      </w:r>
    </w:p>
    <w:p>
      <w:pPr>
        <w:pStyle w:val="Heading4"/>
        <w:spacing w:before="239"/>
        <w:ind w:left="1391"/>
        <w:rPr>
          <w:rFonts w:ascii="Arial"/>
        </w:rPr>
      </w:pPr>
      <w:r>
        <w:rPr>
          <w:rFonts w:ascii="Arial"/>
          <w:color w:val="585858"/>
        </w:rPr>
        <w:t>Main</w:t>
      </w:r>
      <w:r>
        <w:rPr>
          <w:rFonts w:ascii="Arial"/>
          <w:color w:val="585858"/>
          <w:spacing w:val="27"/>
        </w:rPr>
        <w:t> </w:t>
      </w:r>
      <w:r>
        <w:rPr>
          <w:rFonts w:ascii="Arial"/>
          <w:color w:val="585858"/>
        </w:rPr>
        <w:t>Pedestrian</w:t>
      </w:r>
      <w:r>
        <w:rPr>
          <w:rFonts w:ascii="Arial"/>
          <w:color w:val="585858"/>
          <w:spacing w:val="29"/>
        </w:rPr>
        <w:t> </w:t>
      </w:r>
      <w:r>
        <w:rPr>
          <w:rFonts w:ascii="Arial"/>
          <w:color w:val="585858"/>
          <w:spacing w:val="-2"/>
        </w:rPr>
        <w:t>Entrance</w:t>
      </w:r>
    </w:p>
    <w:p>
      <w:pPr>
        <w:pStyle w:val="ListParagraph"/>
        <w:numPr>
          <w:ilvl w:val="3"/>
          <w:numId w:val="53"/>
        </w:numPr>
        <w:tabs>
          <w:tab w:pos="1961" w:val="left" w:leader="none"/>
        </w:tabs>
        <w:spacing w:line="254" w:lineRule="auto" w:before="246" w:after="0"/>
        <w:ind w:left="1961" w:right="1281" w:hanging="541"/>
        <w:jc w:val="left"/>
        <w:rPr>
          <w:rFonts w:ascii="Arial"/>
          <w:b/>
          <w:sz w:val="23"/>
        </w:rPr>
      </w:pPr>
      <w:r>
        <w:rPr>
          <w:rFonts w:ascii="Arial"/>
          <w:w w:val="105"/>
          <w:sz w:val="23"/>
        </w:rPr>
        <w:t>The</w:t>
      </w:r>
      <w:r>
        <w:rPr>
          <w:rFonts w:ascii="Arial"/>
          <w:spacing w:val="-8"/>
          <w:w w:val="105"/>
          <w:sz w:val="23"/>
        </w:rPr>
        <w:t> </w:t>
      </w:r>
      <w:r>
        <w:rPr>
          <w:rFonts w:ascii="Arial"/>
          <w:w w:val="105"/>
          <w:sz w:val="23"/>
        </w:rPr>
        <w:t>main</w:t>
      </w:r>
      <w:r>
        <w:rPr>
          <w:rFonts w:ascii="Arial"/>
          <w:spacing w:val="-7"/>
          <w:w w:val="105"/>
          <w:sz w:val="23"/>
        </w:rPr>
        <w:t> </w:t>
      </w:r>
      <w:r>
        <w:rPr>
          <w:rFonts w:ascii="Arial"/>
          <w:w w:val="105"/>
          <w:sz w:val="23"/>
        </w:rPr>
        <w:t>pedestrian</w:t>
      </w:r>
      <w:r>
        <w:rPr>
          <w:rFonts w:ascii="Arial"/>
          <w:spacing w:val="-8"/>
          <w:w w:val="105"/>
          <w:sz w:val="23"/>
        </w:rPr>
        <w:t> </w:t>
      </w:r>
      <w:r>
        <w:rPr>
          <w:rFonts w:ascii="Arial"/>
          <w:w w:val="105"/>
          <w:sz w:val="23"/>
        </w:rPr>
        <w:t>entrance</w:t>
      </w:r>
      <w:r>
        <w:rPr>
          <w:rFonts w:ascii="Arial"/>
          <w:spacing w:val="-14"/>
          <w:w w:val="105"/>
          <w:sz w:val="23"/>
        </w:rPr>
        <w:t> </w:t>
      </w:r>
      <w:r>
        <w:rPr>
          <w:rFonts w:ascii="Arial"/>
          <w:w w:val="105"/>
          <w:sz w:val="23"/>
        </w:rPr>
        <w:t>to</w:t>
      </w:r>
      <w:r>
        <w:rPr>
          <w:rFonts w:ascii="Arial"/>
          <w:spacing w:val="-14"/>
          <w:w w:val="105"/>
          <w:sz w:val="23"/>
        </w:rPr>
        <w:t> </w:t>
      </w:r>
      <w:r>
        <w:rPr>
          <w:rFonts w:ascii="Arial"/>
          <w:w w:val="105"/>
          <w:sz w:val="23"/>
        </w:rPr>
        <w:t>the</w:t>
      </w:r>
      <w:r>
        <w:rPr>
          <w:rFonts w:ascii="Arial"/>
          <w:spacing w:val="-4"/>
          <w:w w:val="105"/>
          <w:sz w:val="23"/>
        </w:rPr>
        <w:t> </w:t>
      </w:r>
      <w:r>
        <w:rPr>
          <w:rFonts w:ascii="Arial"/>
          <w:b/>
          <w:w w:val="105"/>
          <w:sz w:val="23"/>
        </w:rPr>
        <w:t>building</w:t>
      </w:r>
      <w:r>
        <w:rPr>
          <w:rFonts w:ascii="Arial"/>
          <w:b/>
          <w:spacing w:val="-5"/>
          <w:w w:val="105"/>
          <w:sz w:val="23"/>
        </w:rPr>
        <w:t> </w:t>
      </w:r>
      <w:r>
        <w:rPr>
          <w:rFonts w:ascii="Arial"/>
          <w:w w:val="105"/>
          <w:sz w:val="23"/>
        </w:rPr>
        <w:t>must</w:t>
      </w:r>
      <w:r>
        <w:rPr>
          <w:rFonts w:ascii="Arial"/>
          <w:spacing w:val="-7"/>
          <w:w w:val="105"/>
          <w:sz w:val="23"/>
        </w:rPr>
        <w:t> </w:t>
      </w:r>
      <w:r>
        <w:rPr>
          <w:rFonts w:ascii="Arial"/>
          <w:w w:val="105"/>
          <w:sz w:val="23"/>
        </w:rPr>
        <w:t>be</w:t>
      </w:r>
      <w:r>
        <w:rPr>
          <w:rFonts w:ascii="Arial"/>
          <w:spacing w:val="-8"/>
          <w:w w:val="105"/>
          <w:sz w:val="23"/>
        </w:rPr>
        <w:t> </w:t>
      </w:r>
      <w:r>
        <w:rPr>
          <w:rFonts w:ascii="Arial"/>
          <w:w w:val="105"/>
          <w:sz w:val="23"/>
        </w:rPr>
        <w:t>located</w:t>
      </w:r>
      <w:r>
        <w:rPr>
          <w:rFonts w:ascii="Arial"/>
          <w:spacing w:val="-8"/>
          <w:w w:val="105"/>
          <w:sz w:val="23"/>
        </w:rPr>
        <w:t> </w:t>
      </w:r>
      <w:r>
        <w:rPr>
          <w:rFonts w:ascii="Arial"/>
          <w:w w:val="105"/>
          <w:sz w:val="23"/>
        </w:rPr>
        <w:t>on</w:t>
      </w:r>
      <w:r>
        <w:rPr>
          <w:rFonts w:ascii="Arial"/>
          <w:spacing w:val="-8"/>
          <w:w w:val="105"/>
          <w:sz w:val="23"/>
        </w:rPr>
        <w:t> </w:t>
      </w:r>
      <w:r>
        <w:rPr>
          <w:rFonts w:ascii="Arial"/>
          <w:w w:val="105"/>
          <w:sz w:val="23"/>
        </w:rPr>
        <w:t>the</w:t>
      </w:r>
      <w:r>
        <w:rPr>
          <w:rFonts w:ascii="Arial"/>
          <w:spacing w:val="-4"/>
          <w:w w:val="105"/>
          <w:sz w:val="23"/>
        </w:rPr>
        <w:t> </w:t>
      </w:r>
      <w:r>
        <w:rPr>
          <w:rFonts w:ascii="Arial"/>
          <w:b/>
          <w:w w:val="105"/>
          <w:sz w:val="23"/>
        </w:rPr>
        <w:t>main wall </w:t>
      </w:r>
      <w:r>
        <w:rPr>
          <w:rFonts w:ascii="Arial"/>
          <w:w w:val="105"/>
          <w:sz w:val="23"/>
        </w:rPr>
        <w:t>facing the </w:t>
      </w:r>
      <w:r>
        <w:rPr>
          <w:rFonts w:ascii="Arial"/>
          <w:b/>
          <w:w w:val="105"/>
          <w:sz w:val="23"/>
        </w:rPr>
        <w:t>front lot line</w:t>
      </w:r>
      <w:r>
        <w:rPr>
          <w:rFonts w:ascii="Arial"/>
          <w:w w:val="105"/>
          <w:sz w:val="23"/>
        </w:rPr>
        <w:t>.</w:t>
      </w:r>
    </w:p>
    <w:p>
      <w:pPr>
        <w:pStyle w:val="Heading4"/>
        <w:spacing w:before="243"/>
        <w:ind w:left="1391"/>
        <w:rPr>
          <w:rFonts w:ascii="Segoe UI"/>
        </w:rPr>
      </w:pPr>
      <w:r>
        <w:rPr>
          <w:rFonts w:ascii="Segoe UI"/>
          <w:color w:val="585858"/>
        </w:rPr>
        <w:t>Projecting</w:t>
      </w:r>
      <w:r>
        <w:rPr>
          <w:rFonts w:ascii="Segoe UI"/>
          <w:color w:val="585858"/>
          <w:spacing w:val="34"/>
        </w:rPr>
        <w:t> </w:t>
      </w:r>
      <w:r>
        <w:rPr>
          <w:rFonts w:ascii="Segoe UI"/>
          <w:color w:val="585858"/>
          <w:spacing w:val="-2"/>
        </w:rPr>
        <w:t>Balconies</w:t>
      </w:r>
    </w:p>
    <w:p>
      <w:pPr>
        <w:pStyle w:val="ListParagraph"/>
        <w:numPr>
          <w:ilvl w:val="3"/>
          <w:numId w:val="53"/>
        </w:numPr>
        <w:tabs>
          <w:tab w:pos="1961" w:val="left" w:leader="none"/>
        </w:tabs>
        <w:spacing w:line="259" w:lineRule="auto" w:before="242" w:after="0"/>
        <w:ind w:left="1961" w:right="1828" w:hanging="541"/>
        <w:jc w:val="left"/>
        <w:rPr>
          <w:b/>
          <w:sz w:val="23"/>
        </w:rPr>
      </w:pPr>
      <w:r>
        <w:rPr>
          <w:b/>
          <w:w w:val="105"/>
          <w:sz w:val="23"/>
        </w:rPr>
        <w:t>Balconies</w:t>
      </w:r>
      <w:r>
        <w:rPr>
          <w:b/>
          <w:spacing w:val="-7"/>
          <w:w w:val="105"/>
          <w:sz w:val="23"/>
        </w:rPr>
        <w:t> </w:t>
      </w:r>
      <w:r>
        <w:rPr>
          <w:w w:val="105"/>
          <w:sz w:val="23"/>
        </w:rPr>
        <w:t>are</w:t>
      </w:r>
      <w:r>
        <w:rPr>
          <w:spacing w:val="-12"/>
          <w:w w:val="105"/>
          <w:sz w:val="23"/>
        </w:rPr>
        <w:t> </w:t>
      </w:r>
      <w:r>
        <w:rPr>
          <w:w w:val="105"/>
          <w:sz w:val="23"/>
        </w:rPr>
        <w:t>only</w:t>
      </w:r>
      <w:r>
        <w:rPr>
          <w:spacing w:val="-5"/>
          <w:w w:val="105"/>
          <w:sz w:val="23"/>
        </w:rPr>
        <w:t> </w:t>
      </w:r>
      <w:r>
        <w:rPr>
          <w:w w:val="105"/>
          <w:sz w:val="23"/>
        </w:rPr>
        <w:t>permitted</w:t>
      </w:r>
      <w:r>
        <w:rPr>
          <w:spacing w:val="-8"/>
          <w:w w:val="105"/>
          <w:sz w:val="23"/>
        </w:rPr>
        <w:t> </w:t>
      </w:r>
      <w:r>
        <w:rPr>
          <w:w w:val="105"/>
          <w:sz w:val="23"/>
        </w:rPr>
        <w:t>above</w:t>
      </w:r>
      <w:r>
        <w:rPr>
          <w:spacing w:val="-12"/>
          <w:w w:val="105"/>
          <w:sz w:val="23"/>
        </w:rPr>
        <w:t> </w:t>
      </w:r>
      <w:r>
        <w:rPr>
          <w:w w:val="105"/>
          <w:sz w:val="23"/>
        </w:rPr>
        <w:t>the</w:t>
      </w:r>
      <w:r>
        <w:rPr>
          <w:spacing w:val="-12"/>
          <w:w w:val="105"/>
          <w:sz w:val="23"/>
        </w:rPr>
        <w:t> </w:t>
      </w:r>
      <w:r>
        <w:rPr>
          <w:w w:val="105"/>
          <w:sz w:val="23"/>
        </w:rPr>
        <w:t>second</w:t>
      </w:r>
      <w:r>
        <w:rPr>
          <w:spacing w:val="-11"/>
          <w:w w:val="105"/>
          <w:sz w:val="23"/>
        </w:rPr>
        <w:t> </w:t>
      </w:r>
      <w:r>
        <w:rPr>
          <w:b/>
          <w:w w:val="105"/>
          <w:sz w:val="23"/>
        </w:rPr>
        <w:t>storey</w:t>
      </w:r>
      <w:r>
        <w:rPr>
          <w:w w:val="105"/>
          <w:sz w:val="23"/>
        </w:rPr>
        <w:t>,</w:t>
      </w:r>
      <w:r>
        <w:rPr>
          <w:spacing w:val="-6"/>
          <w:w w:val="105"/>
          <w:sz w:val="23"/>
        </w:rPr>
        <w:t> </w:t>
      </w:r>
      <w:r>
        <w:rPr>
          <w:w w:val="105"/>
          <w:sz w:val="23"/>
        </w:rPr>
        <w:t>to</w:t>
      </w:r>
      <w:r>
        <w:rPr>
          <w:spacing w:val="-7"/>
          <w:w w:val="105"/>
          <w:sz w:val="23"/>
        </w:rPr>
        <w:t> </w:t>
      </w:r>
      <w:r>
        <w:rPr>
          <w:w w:val="105"/>
          <w:sz w:val="23"/>
        </w:rPr>
        <w:t>a</w:t>
      </w:r>
      <w:r>
        <w:rPr>
          <w:spacing w:val="-10"/>
          <w:w w:val="105"/>
          <w:sz w:val="23"/>
        </w:rPr>
        <w:t> </w:t>
      </w:r>
      <w:r>
        <w:rPr>
          <w:w w:val="105"/>
          <w:sz w:val="23"/>
        </w:rPr>
        <w:t>maximum projection of 1.5 metres from the </w:t>
      </w:r>
      <w:r>
        <w:rPr>
          <w:b/>
          <w:w w:val="105"/>
          <w:sz w:val="23"/>
        </w:rPr>
        <w:t>main wall</w:t>
      </w:r>
      <w:r>
        <w:rPr>
          <w:w w:val="105"/>
          <w:sz w:val="23"/>
        </w:rPr>
        <w:t>.</w:t>
      </w:r>
    </w:p>
    <w:p>
      <w:pPr>
        <w:pStyle w:val="Heading4"/>
        <w:spacing w:before="225"/>
        <w:ind w:left="1391"/>
        <w:rPr>
          <w:rFonts w:ascii="Segoe UI"/>
        </w:rPr>
      </w:pPr>
      <w:r>
        <w:rPr>
          <w:rFonts w:ascii="Segoe UI"/>
          <w:color w:val="585858"/>
          <w:w w:val="105"/>
        </w:rPr>
        <w:t>Loading</w:t>
      </w:r>
      <w:r>
        <w:rPr>
          <w:rFonts w:ascii="Segoe UI"/>
          <w:color w:val="585858"/>
          <w:spacing w:val="-15"/>
          <w:w w:val="105"/>
        </w:rPr>
        <w:t> </w:t>
      </w:r>
      <w:r>
        <w:rPr>
          <w:rFonts w:ascii="Segoe UI"/>
          <w:color w:val="585858"/>
          <w:w w:val="105"/>
        </w:rPr>
        <w:t>and</w:t>
      </w:r>
      <w:r>
        <w:rPr>
          <w:rFonts w:ascii="Segoe UI"/>
          <w:color w:val="585858"/>
          <w:spacing w:val="-9"/>
          <w:w w:val="105"/>
        </w:rPr>
        <w:t> </w:t>
      </w:r>
      <w:r>
        <w:rPr>
          <w:rFonts w:ascii="Segoe UI"/>
          <w:color w:val="585858"/>
          <w:spacing w:val="-2"/>
          <w:w w:val="105"/>
        </w:rPr>
        <w:t>Parking</w:t>
      </w:r>
    </w:p>
    <w:p>
      <w:pPr>
        <w:pStyle w:val="ListParagraph"/>
        <w:numPr>
          <w:ilvl w:val="3"/>
          <w:numId w:val="53"/>
        </w:numPr>
        <w:tabs>
          <w:tab w:pos="1961" w:val="left" w:leader="none"/>
          <w:tab w:pos="2025" w:val="left" w:leader="none"/>
        </w:tabs>
        <w:spacing w:line="254" w:lineRule="auto" w:before="248" w:after="0"/>
        <w:ind w:left="1961" w:right="920" w:hanging="541"/>
        <w:jc w:val="left"/>
        <w:rPr>
          <w:b/>
          <w:sz w:val="23"/>
        </w:rPr>
      </w:pPr>
      <w:r>
        <w:rPr>
          <w:b/>
          <w:sz w:val="23"/>
        </w:rPr>
        <w:tab/>
      </w:r>
      <w:r>
        <w:rPr>
          <w:b/>
          <w:w w:val="105"/>
          <w:sz w:val="23"/>
        </w:rPr>
        <w:t>Parking</w:t>
      </w:r>
      <w:r>
        <w:rPr>
          <w:b/>
          <w:spacing w:val="-12"/>
          <w:w w:val="105"/>
          <w:sz w:val="23"/>
        </w:rPr>
        <w:t> </w:t>
      </w:r>
      <w:r>
        <w:rPr>
          <w:b/>
          <w:w w:val="105"/>
          <w:sz w:val="23"/>
        </w:rPr>
        <w:t>structures</w:t>
      </w:r>
      <w:r>
        <w:rPr>
          <w:b/>
          <w:spacing w:val="-6"/>
          <w:w w:val="105"/>
          <w:sz w:val="23"/>
        </w:rPr>
        <w:t> </w:t>
      </w:r>
      <w:r>
        <w:rPr>
          <w:w w:val="105"/>
          <w:sz w:val="23"/>
        </w:rPr>
        <w:t>are</w:t>
      </w:r>
      <w:r>
        <w:rPr>
          <w:spacing w:val="-11"/>
          <w:w w:val="105"/>
          <w:sz w:val="23"/>
        </w:rPr>
        <w:t> </w:t>
      </w:r>
      <w:r>
        <w:rPr>
          <w:w w:val="105"/>
          <w:sz w:val="23"/>
        </w:rPr>
        <w:t>not</w:t>
      </w:r>
      <w:r>
        <w:rPr>
          <w:spacing w:val="-5"/>
          <w:w w:val="105"/>
          <w:sz w:val="23"/>
        </w:rPr>
        <w:t> </w:t>
      </w:r>
      <w:r>
        <w:rPr>
          <w:w w:val="105"/>
          <w:sz w:val="23"/>
        </w:rPr>
        <w:t>permitted</w:t>
      </w:r>
      <w:r>
        <w:rPr>
          <w:spacing w:val="-12"/>
          <w:w w:val="105"/>
          <w:sz w:val="23"/>
        </w:rPr>
        <w:t> </w:t>
      </w:r>
      <w:r>
        <w:rPr>
          <w:w w:val="105"/>
          <w:sz w:val="23"/>
        </w:rPr>
        <w:t>to</w:t>
      </w:r>
      <w:r>
        <w:rPr>
          <w:spacing w:val="-6"/>
          <w:w w:val="105"/>
          <w:sz w:val="23"/>
        </w:rPr>
        <w:t> </w:t>
      </w:r>
      <w:r>
        <w:rPr>
          <w:w w:val="105"/>
          <w:sz w:val="23"/>
        </w:rPr>
        <w:t>occupy</w:t>
      </w:r>
      <w:r>
        <w:rPr>
          <w:spacing w:val="-9"/>
          <w:w w:val="105"/>
          <w:sz w:val="23"/>
        </w:rPr>
        <w:t> </w:t>
      </w:r>
      <w:r>
        <w:rPr>
          <w:w w:val="105"/>
          <w:sz w:val="23"/>
        </w:rPr>
        <w:t>any</w:t>
      </w:r>
      <w:r>
        <w:rPr>
          <w:spacing w:val="-3"/>
          <w:w w:val="105"/>
          <w:sz w:val="23"/>
        </w:rPr>
        <w:t> </w:t>
      </w:r>
      <w:r>
        <w:rPr>
          <w:w w:val="105"/>
          <w:sz w:val="23"/>
        </w:rPr>
        <w:t>part</w:t>
      </w:r>
      <w:r>
        <w:rPr>
          <w:spacing w:val="-11"/>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main</w:t>
      </w:r>
      <w:r>
        <w:rPr>
          <w:spacing w:val="-2"/>
          <w:w w:val="105"/>
          <w:sz w:val="23"/>
        </w:rPr>
        <w:t> </w:t>
      </w:r>
      <w:r>
        <w:rPr>
          <w:w w:val="105"/>
          <w:sz w:val="23"/>
        </w:rPr>
        <w:t>wall</w:t>
      </w:r>
      <w:r>
        <w:rPr>
          <w:spacing w:val="-9"/>
          <w:w w:val="105"/>
          <w:sz w:val="23"/>
        </w:rPr>
        <w:t> </w:t>
      </w:r>
      <w:r>
        <w:rPr>
          <w:w w:val="105"/>
          <w:sz w:val="23"/>
        </w:rPr>
        <w:t>facing a </w:t>
      </w:r>
      <w:r>
        <w:rPr>
          <w:b/>
          <w:w w:val="105"/>
          <w:sz w:val="23"/>
        </w:rPr>
        <w:t>street line</w:t>
      </w:r>
      <w:r>
        <w:rPr>
          <w:w w:val="105"/>
          <w:sz w:val="23"/>
        </w:rPr>
        <w:t>.</w:t>
      </w:r>
    </w:p>
    <w:p>
      <w:pPr>
        <w:pStyle w:val="ListParagraph"/>
        <w:numPr>
          <w:ilvl w:val="3"/>
          <w:numId w:val="53"/>
        </w:numPr>
        <w:tabs>
          <w:tab w:pos="540" w:val="left" w:leader="none"/>
        </w:tabs>
        <w:spacing w:line="240" w:lineRule="auto" w:before="231" w:after="0"/>
        <w:ind w:left="540" w:right="68" w:hanging="540"/>
        <w:jc w:val="center"/>
        <w:rPr>
          <w:b/>
          <w:sz w:val="23"/>
        </w:rPr>
      </w:pPr>
      <w:r>
        <w:rPr>
          <w:b/>
          <w:w w:val="105"/>
          <w:sz w:val="23"/>
        </w:rPr>
        <w:t>Loading</w:t>
      </w:r>
      <w:r>
        <w:rPr>
          <w:b/>
          <w:spacing w:val="-14"/>
          <w:w w:val="105"/>
          <w:sz w:val="23"/>
        </w:rPr>
        <w:t> </w:t>
      </w:r>
      <w:r>
        <w:rPr>
          <w:b/>
          <w:w w:val="105"/>
          <w:sz w:val="23"/>
        </w:rPr>
        <w:t>spaces,</w:t>
      </w:r>
      <w:r>
        <w:rPr>
          <w:b/>
          <w:spacing w:val="-10"/>
          <w:w w:val="105"/>
          <w:sz w:val="23"/>
        </w:rPr>
        <w:t> </w:t>
      </w:r>
      <w:r>
        <w:rPr>
          <w:b/>
          <w:w w:val="105"/>
          <w:sz w:val="23"/>
        </w:rPr>
        <w:t>parking</w:t>
      </w:r>
      <w:r>
        <w:rPr>
          <w:b/>
          <w:spacing w:val="-7"/>
          <w:w w:val="105"/>
          <w:sz w:val="23"/>
        </w:rPr>
        <w:t> </w:t>
      </w:r>
      <w:r>
        <w:rPr>
          <w:b/>
          <w:w w:val="105"/>
          <w:sz w:val="23"/>
        </w:rPr>
        <w:t>spaces</w:t>
      </w:r>
      <w:r>
        <w:rPr>
          <w:b/>
          <w:spacing w:val="-2"/>
          <w:w w:val="105"/>
          <w:sz w:val="23"/>
        </w:rPr>
        <w:t> </w:t>
      </w:r>
      <w:r>
        <w:rPr>
          <w:w w:val="105"/>
          <w:sz w:val="23"/>
        </w:rPr>
        <w:t>and</w:t>
      </w:r>
      <w:r>
        <w:rPr>
          <w:spacing w:val="-13"/>
          <w:w w:val="105"/>
          <w:sz w:val="23"/>
        </w:rPr>
        <w:t> </w:t>
      </w:r>
      <w:r>
        <w:rPr>
          <w:b/>
          <w:w w:val="105"/>
          <w:sz w:val="23"/>
        </w:rPr>
        <w:t>parking</w:t>
      </w:r>
      <w:r>
        <w:rPr>
          <w:b/>
          <w:spacing w:val="-6"/>
          <w:w w:val="105"/>
          <w:sz w:val="23"/>
        </w:rPr>
        <w:t> </w:t>
      </w:r>
      <w:r>
        <w:rPr>
          <w:b/>
          <w:w w:val="105"/>
          <w:sz w:val="23"/>
        </w:rPr>
        <w:t>lots</w:t>
      </w:r>
      <w:r>
        <w:rPr>
          <w:b/>
          <w:spacing w:val="-7"/>
          <w:w w:val="105"/>
          <w:sz w:val="23"/>
        </w:rPr>
        <w:t> </w:t>
      </w:r>
      <w:r>
        <w:rPr>
          <w:w w:val="105"/>
          <w:sz w:val="23"/>
        </w:rPr>
        <w:t>are</w:t>
      </w:r>
      <w:r>
        <w:rPr>
          <w:spacing w:val="-12"/>
          <w:w w:val="105"/>
          <w:sz w:val="23"/>
        </w:rPr>
        <w:t> </w:t>
      </w:r>
      <w:r>
        <w:rPr>
          <w:w w:val="105"/>
          <w:sz w:val="23"/>
        </w:rPr>
        <w:t>not</w:t>
      </w:r>
      <w:r>
        <w:rPr>
          <w:spacing w:val="-12"/>
          <w:w w:val="105"/>
          <w:sz w:val="23"/>
        </w:rPr>
        <w:t> </w:t>
      </w:r>
      <w:r>
        <w:rPr>
          <w:w w:val="105"/>
          <w:sz w:val="23"/>
        </w:rPr>
        <w:t>permitted</w:t>
      </w:r>
      <w:r>
        <w:rPr>
          <w:spacing w:val="-7"/>
          <w:w w:val="105"/>
          <w:sz w:val="23"/>
        </w:rPr>
        <w:t> </w:t>
      </w:r>
      <w:r>
        <w:rPr>
          <w:w w:val="105"/>
          <w:sz w:val="23"/>
        </w:rPr>
        <w:t>in</w:t>
      </w:r>
      <w:r>
        <w:rPr>
          <w:spacing w:val="-8"/>
          <w:w w:val="105"/>
          <w:sz w:val="23"/>
        </w:rPr>
        <w:t> </w:t>
      </w:r>
      <w:r>
        <w:rPr>
          <w:spacing w:val="-10"/>
          <w:w w:val="105"/>
          <w:sz w:val="23"/>
        </w:rPr>
        <w:t>a</w:t>
      </w:r>
    </w:p>
    <w:p>
      <w:pPr>
        <w:pStyle w:val="Heading4"/>
        <w:spacing w:before="18"/>
        <w:ind w:left="0" w:right="4290"/>
        <w:jc w:val="center"/>
        <w:rPr>
          <w:rFonts w:ascii="Segoe UI"/>
          <w:b w:val="0"/>
        </w:rPr>
      </w:pPr>
      <w:r>
        <w:rPr>
          <w:rFonts w:ascii="Segoe UI"/>
          <w:w w:val="105"/>
        </w:rPr>
        <w:t>front</w:t>
      </w:r>
      <w:r>
        <w:rPr>
          <w:rFonts w:ascii="Segoe UI"/>
          <w:spacing w:val="-10"/>
          <w:w w:val="105"/>
        </w:rPr>
        <w:t> </w:t>
      </w:r>
      <w:r>
        <w:rPr>
          <w:rFonts w:ascii="Segoe UI"/>
          <w:w w:val="105"/>
        </w:rPr>
        <w:t>yard</w:t>
      </w:r>
      <w:r>
        <w:rPr>
          <w:rFonts w:ascii="Segoe UI"/>
          <w:spacing w:val="-11"/>
          <w:w w:val="105"/>
        </w:rPr>
        <w:t> </w:t>
      </w:r>
      <w:r>
        <w:rPr>
          <w:rFonts w:ascii="Segoe UI"/>
          <w:b w:val="0"/>
          <w:w w:val="105"/>
        </w:rPr>
        <w:t>or</w:t>
      </w:r>
      <w:r>
        <w:rPr>
          <w:rFonts w:ascii="Segoe UI"/>
          <w:b w:val="0"/>
          <w:spacing w:val="-7"/>
          <w:w w:val="105"/>
        </w:rPr>
        <w:t> </w:t>
      </w:r>
      <w:r>
        <w:rPr>
          <w:rFonts w:ascii="Segoe UI"/>
          <w:w w:val="105"/>
        </w:rPr>
        <w:t>exterior</w:t>
      </w:r>
      <w:r>
        <w:rPr>
          <w:rFonts w:ascii="Segoe UI"/>
          <w:spacing w:val="-11"/>
          <w:w w:val="105"/>
        </w:rPr>
        <w:t> </w:t>
      </w:r>
      <w:r>
        <w:rPr>
          <w:rFonts w:ascii="Segoe UI"/>
          <w:spacing w:val="-4"/>
          <w:w w:val="105"/>
        </w:rPr>
        <w:t>yard</w:t>
      </w:r>
      <w:r>
        <w:rPr>
          <w:rFonts w:ascii="Segoe UI"/>
          <w:b w:val="0"/>
          <w:spacing w:val="-4"/>
          <w:w w:val="105"/>
        </w:rPr>
        <w:t>.</w:t>
      </w:r>
    </w:p>
    <w:p>
      <w:pPr>
        <w:spacing w:after="0"/>
        <w:jc w:val="center"/>
        <w:rPr>
          <w:rFonts w:ascii="Segoe UI"/>
        </w:rPr>
        <w:sectPr>
          <w:pgSz w:w="12240" w:h="15840"/>
          <w:pgMar w:header="726" w:footer="800" w:top="1340" w:bottom="1000" w:left="820" w:right="200"/>
        </w:sectPr>
      </w:pPr>
    </w:p>
    <w:p>
      <w:pPr>
        <w:spacing w:before="110"/>
        <w:ind w:left="1391" w:right="0" w:firstLine="0"/>
        <w:jc w:val="left"/>
        <w:rPr>
          <w:b/>
          <w:sz w:val="23"/>
        </w:rPr>
      </w:pPr>
      <w:r>
        <w:rPr>
          <w:b/>
          <w:color w:val="585858"/>
          <w:sz w:val="23"/>
        </w:rPr>
        <w:t>Planting</w:t>
      </w:r>
      <w:r>
        <w:rPr>
          <w:b/>
          <w:color w:val="585858"/>
          <w:spacing w:val="24"/>
          <w:sz w:val="23"/>
        </w:rPr>
        <w:t> </w:t>
      </w:r>
      <w:r>
        <w:rPr>
          <w:b/>
          <w:color w:val="585858"/>
          <w:spacing w:val="-2"/>
          <w:sz w:val="23"/>
        </w:rPr>
        <w:t>Strip</w:t>
      </w:r>
    </w:p>
    <w:p>
      <w:pPr>
        <w:pStyle w:val="ListParagraph"/>
        <w:numPr>
          <w:ilvl w:val="3"/>
          <w:numId w:val="53"/>
        </w:numPr>
        <w:tabs>
          <w:tab w:pos="1961" w:val="left" w:leader="none"/>
        </w:tabs>
        <w:spacing w:line="252" w:lineRule="auto" w:before="248" w:after="0"/>
        <w:ind w:left="1961" w:right="968" w:hanging="541"/>
        <w:jc w:val="left"/>
        <w:rPr>
          <w:b/>
          <w:sz w:val="23"/>
        </w:rPr>
      </w:pPr>
      <w:r>
        <w:rPr>
          <w:w w:val="105"/>
          <w:sz w:val="23"/>
        </w:rPr>
        <w:t>Where a </w:t>
      </w:r>
      <w:r>
        <w:rPr>
          <w:b/>
          <w:w w:val="105"/>
          <w:sz w:val="23"/>
        </w:rPr>
        <w:t>lot </w:t>
      </w:r>
      <w:r>
        <w:rPr>
          <w:w w:val="105"/>
          <w:sz w:val="23"/>
        </w:rPr>
        <w:t>is adjacent to a </w:t>
      </w:r>
      <w:r>
        <w:rPr>
          <w:b/>
          <w:w w:val="105"/>
          <w:sz w:val="23"/>
        </w:rPr>
        <w:t>lot </w:t>
      </w:r>
      <w:r>
        <w:rPr>
          <w:w w:val="105"/>
          <w:sz w:val="23"/>
        </w:rPr>
        <w:t>in a UR Zone, a Commercial Zone or an Employment Zone, within the required </w:t>
      </w:r>
      <w:r>
        <w:rPr>
          <w:b/>
          <w:w w:val="105"/>
          <w:sz w:val="23"/>
        </w:rPr>
        <w:t>rear setback</w:t>
      </w:r>
      <w:r>
        <w:rPr>
          <w:w w:val="105"/>
          <w:sz w:val="23"/>
        </w:rPr>
        <w:t>, a minimum 2.0 metre wide</w:t>
      </w:r>
      <w:r>
        <w:rPr>
          <w:spacing w:val="-11"/>
          <w:w w:val="105"/>
          <w:sz w:val="23"/>
        </w:rPr>
        <w:t> </w:t>
      </w:r>
      <w:r>
        <w:rPr>
          <w:b/>
          <w:w w:val="105"/>
          <w:sz w:val="23"/>
        </w:rPr>
        <w:t>planting</w:t>
      </w:r>
      <w:r>
        <w:rPr>
          <w:b/>
          <w:spacing w:val="-12"/>
          <w:w w:val="105"/>
          <w:sz w:val="23"/>
        </w:rPr>
        <w:t> </w:t>
      </w:r>
      <w:r>
        <w:rPr>
          <w:b/>
          <w:w w:val="105"/>
          <w:sz w:val="23"/>
        </w:rPr>
        <w:t>strip </w:t>
      </w:r>
      <w:r>
        <w:rPr>
          <w:w w:val="105"/>
          <w:sz w:val="23"/>
        </w:rPr>
        <w:t>must</w:t>
      </w:r>
      <w:r>
        <w:rPr>
          <w:spacing w:val="-4"/>
          <w:w w:val="105"/>
          <w:sz w:val="23"/>
        </w:rPr>
        <w:t> </w:t>
      </w:r>
      <w:r>
        <w:rPr>
          <w:w w:val="105"/>
          <w:sz w:val="23"/>
        </w:rPr>
        <w:t>be</w:t>
      </w:r>
      <w:r>
        <w:rPr>
          <w:spacing w:val="-5"/>
          <w:w w:val="105"/>
          <w:sz w:val="23"/>
        </w:rPr>
        <w:t> </w:t>
      </w:r>
      <w:r>
        <w:rPr>
          <w:w w:val="105"/>
          <w:sz w:val="23"/>
        </w:rPr>
        <w:t>provided</w:t>
      </w:r>
      <w:r>
        <w:rPr>
          <w:spacing w:val="-12"/>
          <w:w w:val="105"/>
          <w:sz w:val="23"/>
        </w:rPr>
        <w:t> </w:t>
      </w:r>
      <w:r>
        <w:rPr>
          <w:w w:val="105"/>
          <w:sz w:val="23"/>
        </w:rPr>
        <w:t>along</w:t>
      </w:r>
      <w:r>
        <w:rPr>
          <w:spacing w:val="-12"/>
          <w:w w:val="105"/>
          <w:sz w:val="23"/>
        </w:rPr>
        <w:t> </w:t>
      </w:r>
      <w:r>
        <w:rPr>
          <w:w w:val="105"/>
          <w:sz w:val="23"/>
        </w:rPr>
        <w:t>the</w:t>
      </w:r>
      <w:r>
        <w:rPr>
          <w:spacing w:val="-11"/>
          <w:w w:val="105"/>
          <w:sz w:val="23"/>
        </w:rPr>
        <w:t> </w:t>
      </w:r>
      <w:r>
        <w:rPr>
          <w:w w:val="105"/>
          <w:sz w:val="23"/>
        </w:rPr>
        <w:t>full</w:t>
      </w:r>
      <w:r>
        <w:rPr>
          <w:spacing w:val="-4"/>
          <w:w w:val="105"/>
          <w:sz w:val="23"/>
        </w:rPr>
        <w:t> </w:t>
      </w:r>
      <w:r>
        <w:rPr>
          <w:w w:val="105"/>
          <w:sz w:val="23"/>
        </w:rPr>
        <w:t>length</w:t>
      </w:r>
      <w:r>
        <w:rPr>
          <w:spacing w:val="-7"/>
          <w:w w:val="105"/>
          <w:sz w:val="23"/>
        </w:rPr>
        <w:t> </w:t>
      </w:r>
      <w:r>
        <w:rPr>
          <w:w w:val="105"/>
          <w:sz w:val="23"/>
        </w:rPr>
        <w:t>of</w:t>
      </w:r>
      <w:r>
        <w:rPr>
          <w:spacing w:val="-12"/>
          <w:w w:val="105"/>
          <w:sz w:val="23"/>
        </w:rPr>
        <w:t> </w:t>
      </w:r>
      <w:r>
        <w:rPr>
          <w:w w:val="105"/>
          <w:sz w:val="23"/>
        </w:rPr>
        <w:t>the </w:t>
      </w:r>
      <w:r>
        <w:rPr>
          <w:b/>
          <w:w w:val="105"/>
          <w:sz w:val="23"/>
        </w:rPr>
        <w:t>rear</w:t>
      </w:r>
      <w:r>
        <w:rPr>
          <w:b/>
          <w:spacing w:val="-11"/>
          <w:w w:val="105"/>
          <w:sz w:val="23"/>
        </w:rPr>
        <w:t> </w:t>
      </w:r>
      <w:r>
        <w:rPr>
          <w:b/>
          <w:w w:val="105"/>
          <w:sz w:val="23"/>
        </w:rPr>
        <w:t>lot</w:t>
      </w:r>
      <w:r>
        <w:rPr>
          <w:b/>
          <w:spacing w:val="-3"/>
          <w:w w:val="105"/>
          <w:sz w:val="23"/>
        </w:rPr>
        <w:t> </w:t>
      </w:r>
      <w:r>
        <w:rPr>
          <w:b/>
          <w:w w:val="105"/>
          <w:sz w:val="23"/>
        </w:rPr>
        <w:t>line </w:t>
      </w:r>
      <w:r>
        <w:rPr>
          <w:w w:val="105"/>
          <w:sz w:val="23"/>
        </w:rPr>
        <w:t>and must comply with Subclause 4.16.1.2.</w:t>
      </w:r>
    </w:p>
    <w:p>
      <w:pPr>
        <w:pStyle w:val="Heading4"/>
        <w:spacing w:before="236"/>
        <w:ind w:left="1391"/>
        <w:rPr>
          <w:rFonts w:ascii="Segoe UI"/>
        </w:rPr>
      </w:pPr>
      <w:r>
        <w:rPr>
          <w:rFonts w:ascii="Segoe UI"/>
          <w:color w:val="585858"/>
          <w:w w:val="105"/>
        </w:rPr>
        <w:t>Legally</w:t>
      </w:r>
      <w:r>
        <w:rPr>
          <w:rFonts w:ascii="Segoe UI"/>
          <w:color w:val="585858"/>
          <w:spacing w:val="-17"/>
          <w:w w:val="105"/>
        </w:rPr>
        <w:t> </w:t>
      </w:r>
      <w:r>
        <w:rPr>
          <w:rFonts w:ascii="Segoe UI"/>
          <w:color w:val="585858"/>
          <w:w w:val="105"/>
        </w:rPr>
        <w:t>Existing</w:t>
      </w:r>
      <w:r>
        <w:rPr>
          <w:rFonts w:ascii="Segoe UI"/>
          <w:color w:val="585858"/>
          <w:spacing w:val="-14"/>
          <w:w w:val="105"/>
        </w:rPr>
        <w:t> </w:t>
      </w:r>
      <w:r>
        <w:rPr>
          <w:rFonts w:ascii="Segoe UI"/>
          <w:color w:val="585858"/>
          <w:spacing w:val="-4"/>
          <w:w w:val="105"/>
        </w:rPr>
        <w:t>Uses</w:t>
      </w:r>
    </w:p>
    <w:p>
      <w:pPr>
        <w:pStyle w:val="ListParagraph"/>
        <w:numPr>
          <w:ilvl w:val="3"/>
          <w:numId w:val="53"/>
        </w:numPr>
        <w:tabs>
          <w:tab w:pos="1961" w:val="left" w:leader="none"/>
        </w:tabs>
        <w:spacing w:line="254" w:lineRule="auto" w:before="248" w:after="0"/>
        <w:ind w:left="1961" w:right="965" w:hanging="541"/>
        <w:jc w:val="left"/>
        <w:rPr>
          <w:b/>
          <w:sz w:val="23"/>
        </w:rPr>
      </w:pPr>
      <w:r>
        <w:rPr>
          <w:b/>
          <w:w w:val="105"/>
          <w:sz w:val="23"/>
        </w:rPr>
        <w:t>Residential uses </w:t>
      </w:r>
      <w:r>
        <w:rPr>
          <w:w w:val="105"/>
          <w:sz w:val="23"/>
        </w:rPr>
        <w:t>that legally existed prior to the passage of this By-law are deemed</w:t>
      </w:r>
      <w:r>
        <w:rPr>
          <w:spacing w:val="-7"/>
          <w:w w:val="105"/>
          <w:sz w:val="23"/>
        </w:rPr>
        <w:t> </w:t>
      </w:r>
      <w:r>
        <w:rPr>
          <w:w w:val="105"/>
          <w:sz w:val="23"/>
        </w:rPr>
        <w:t>to</w:t>
      </w:r>
      <w:r>
        <w:rPr>
          <w:spacing w:val="-6"/>
          <w:w w:val="105"/>
          <w:sz w:val="23"/>
        </w:rPr>
        <w:t> </w:t>
      </w:r>
      <w:r>
        <w:rPr>
          <w:w w:val="105"/>
          <w:sz w:val="23"/>
        </w:rPr>
        <w:t>be</w:t>
      </w:r>
      <w:r>
        <w:rPr>
          <w:spacing w:val="-6"/>
          <w:w w:val="105"/>
          <w:sz w:val="23"/>
        </w:rPr>
        <w:t> </w:t>
      </w:r>
      <w:r>
        <w:rPr>
          <w:w w:val="105"/>
          <w:sz w:val="23"/>
        </w:rPr>
        <w:t>permitted</w:t>
      </w:r>
      <w:r>
        <w:rPr>
          <w:spacing w:val="-11"/>
          <w:w w:val="105"/>
          <w:sz w:val="23"/>
        </w:rPr>
        <w:t> </w:t>
      </w:r>
      <w:r>
        <w:rPr>
          <w:b/>
          <w:w w:val="105"/>
          <w:sz w:val="23"/>
        </w:rPr>
        <w:t>uses</w:t>
      </w:r>
      <w:r>
        <w:rPr>
          <w:b/>
          <w:spacing w:val="-7"/>
          <w:w w:val="105"/>
          <w:sz w:val="23"/>
        </w:rPr>
        <w:t> </w:t>
      </w:r>
      <w:r>
        <w:rPr>
          <w:w w:val="105"/>
          <w:sz w:val="23"/>
        </w:rPr>
        <w:t>and</w:t>
      </w:r>
      <w:r>
        <w:rPr>
          <w:spacing w:val="-7"/>
          <w:w w:val="105"/>
          <w:sz w:val="23"/>
        </w:rPr>
        <w:t> </w:t>
      </w:r>
      <w:r>
        <w:rPr>
          <w:w w:val="105"/>
          <w:sz w:val="23"/>
        </w:rPr>
        <w:t>must</w:t>
      </w:r>
      <w:r>
        <w:rPr>
          <w:spacing w:val="-11"/>
          <w:w w:val="105"/>
          <w:sz w:val="23"/>
        </w:rPr>
        <w:t> </w:t>
      </w:r>
      <w:r>
        <w:rPr>
          <w:w w:val="105"/>
          <w:sz w:val="23"/>
        </w:rPr>
        <w:t>comply</w:t>
      </w:r>
      <w:r>
        <w:rPr>
          <w:spacing w:val="-4"/>
          <w:w w:val="105"/>
          <w:sz w:val="23"/>
        </w:rPr>
        <w:t> </w:t>
      </w:r>
      <w:r>
        <w:rPr>
          <w:w w:val="105"/>
          <w:sz w:val="23"/>
        </w:rPr>
        <w:t>with</w:t>
      </w:r>
      <w:r>
        <w:rPr>
          <w:spacing w:val="-8"/>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UR5 </w:t>
      </w:r>
      <w:r>
        <w:rPr>
          <w:spacing w:val="-2"/>
          <w:w w:val="105"/>
          <w:sz w:val="23"/>
        </w:rPr>
        <w:t>Zone.</w:t>
      </w:r>
    </w:p>
    <w:p>
      <w:pPr>
        <w:pStyle w:val="BodyText"/>
        <w:spacing w:before="230"/>
        <w:ind w:left="6449"/>
      </w:pPr>
      <w:r>
        <w:rPr/>
        <w:t>(By-Law</w:t>
      </w:r>
      <w:r>
        <w:rPr>
          <w:spacing w:val="36"/>
        </w:rPr>
        <w:t> </w:t>
      </w:r>
      <w:r>
        <w:rPr/>
        <w:t>Number</w:t>
      </w:r>
      <w:r>
        <w:rPr>
          <w:spacing w:val="42"/>
        </w:rPr>
        <w:t> </w:t>
      </w:r>
      <w:r>
        <w:rPr/>
        <w:t>2022-62;</w:t>
      </w:r>
      <w:r>
        <w:rPr>
          <w:spacing w:val="34"/>
        </w:rPr>
        <w:t> </w:t>
      </w:r>
      <w:r>
        <w:rPr/>
        <w:t>2025-</w:t>
      </w:r>
      <w:r>
        <w:rPr>
          <w:spacing w:val="-4"/>
        </w:rPr>
        <w:t>118)</w:t>
      </w:r>
    </w:p>
    <w:p>
      <w:pPr>
        <w:pStyle w:val="Heading4"/>
        <w:numPr>
          <w:ilvl w:val="1"/>
          <w:numId w:val="64"/>
        </w:numPr>
        <w:tabs>
          <w:tab w:pos="813" w:val="left" w:leader="none"/>
        </w:tabs>
        <w:spacing w:line="240" w:lineRule="auto" w:before="249" w:after="0"/>
        <w:ind w:left="813" w:right="0" w:hanging="539"/>
        <w:jc w:val="left"/>
        <w:rPr>
          <w:rFonts w:ascii="Segoe UI"/>
        </w:rPr>
      </w:pPr>
      <w:r>
        <w:rPr>
          <w:rFonts w:ascii="Segoe UI"/>
          <w:w w:val="105"/>
        </w:rPr>
        <w:t>Mixed</w:t>
      </w:r>
      <w:r>
        <w:rPr>
          <w:rFonts w:ascii="Segoe UI"/>
          <w:spacing w:val="-7"/>
          <w:w w:val="105"/>
        </w:rPr>
        <w:t> </w:t>
      </w:r>
      <w:r>
        <w:rPr>
          <w:rFonts w:ascii="Segoe UI"/>
          <w:w w:val="105"/>
        </w:rPr>
        <w:t>Zone</w:t>
      </w:r>
      <w:r>
        <w:rPr>
          <w:rFonts w:ascii="Segoe UI"/>
          <w:spacing w:val="-4"/>
          <w:w w:val="105"/>
        </w:rPr>
        <w:t> </w:t>
      </w:r>
      <w:r>
        <w:rPr>
          <w:rFonts w:ascii="Segoe UI"/>
          <w:w w:val="105"/>
        </w:rPr>
        <w:t>2</w:t>
      </w:r>
      <w:r>
        <w:rPr>
          <w:rFonts w:ascii="Segoe UI"/>
          <w:spacing w:val="-9"/>
          <w:w w:val="105"/>
        </w:rPr>
        <w:t> </w:t>
      </w:r>
      <w:r>
        <w:rPr>
          <w:rFonts w:ascii="Segoe UI"/>
          <w:spacing w:val="-2"/>
          <w:w w:val="105"/>
        </w:rPr>
        <w:t>(MU2)</w:t>
      </w:r>
    </w:p>
    <w:p>
      <w:pPr>
        <w:pStyle w:val="ListParagraph"/>
        <w:numPr>
          <w:ilvl w:val="2"/>
          <w:numId w:val="64"/>
        </w:numPr>
        <w:tabs>
          <w:tab w:pos="1391" w:val="left" w:leader="none"/>
        </w:tabs>
        <w:spacing w:line="240" w:lineRule="auto" w:before="133" w:after="0"/>
        <w:ind w:left="1391" w:right="0" w:hanging="1066"/>
        <w:jc w:val="left"/>
        <w:rPr>
          <w:b/>
          <w:sz w:val="23"/>
        </w:rPr>
      </w:pPr>
      <w:r>
        <w:rPr>
          <w:w w:val="105"/>
          <w:sz w:val="23"/>
        </w:rPr>
        <w:t>For</w:t>
      </w:r>
      <w:r>
        <w:rPr>
          <w:spacing w:val="-7"/>
          <w:w w:val="105"/>
          <w:sz w:val="23"/>
        </w:rPr>
        <w:t> </w:t>
      </w:r>
      <w:r>
        <w:rPr>
          <w:w w:val="105"/>
          <w:sz w:val="23"/>
        </w:rPr>
        <w:t>the</w:t>
      </w:r>
      <w:r>
        <w:rPr>
          <w:spacing w:val="-6"/>
          <w:w w:val="105"/>
          <w:sz w:val="23"/>
        </w:rPr>
        <w:t> </w:t>
      </w:r>
      <w:r>
        <w:rPr>
          <w:w w:val="105"/>
          <w:sz w:val="23"/>
        </w:rPr>
        <w:t>purpose</w:t>
      </w:r>
      <w:r>
        <w:rPr>
          <w:spacing w:val="-6"/>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MU2</w:t>
      </w:r>
      <w:r>
        <w:rPr>
          <w:spacing w:val="-5"/>
          <w:w w:val="105"/>
          <w:sz w:val="23"/>
        </w:rPr>
        <w:t> </w:t>
      </w:r>
      <w:r>
        <w:rPr>
          <w:w w:val="105"/>
          <w:sz w:val="23"/>
        </w:rPr>
        <w:t>Zone,</w:t>
      </w:r>
      <w:r>
        <w:rPr>
          <w:spacing w:val="-11"/>
          <w:w w:val="105"/>
          <w:sz w:val="23"/>
        </w:rPr>
        <w:t> </w:t>
      </w:r>
      <w:r>
        <w:rPr>
          <w:w w:val="105"/>
          <w:sz w:val="23"/>
        </w:rPr>
        <w:t>the</w:t>
      </w:r>
      <w:r>
        <w:rPr>
          <w:spacing w:val="-11"/>
          <w:w w:val="105"/>
          <w:sz w:val="23"/>
        </w:rPr>
        <w:t> </w:t>
      </w:r>
      <w:r>
        <w:rPr>
          <w:w w:val="105"/>
          <w:sz w:val="23"/>
        </w:rPr>
        <w:t>following</w:t>
      </w:r>
      <w:r>
        <w:rPr>
          <w:spacing w:val="-7"/>
          <w:w w:val="105"/>
          <w:sz w:val="23"/>
        </w:rPr>
        <w:t> </w:t>
      </w:r>
      <w:r>
        <w:rPr>
          <w:w w:val="105"/>
          <w:sz w:val="23"/>
        </w:rPr>
        <w:t>definitions</w:t>
      </w:r>
      <w:r>
        <w:rPr>
          <w:spacing w:val="-3"/>
          <w:w w:val="105"/>
          <w:sz w:val="23"/>
        </w:rPr>
        <w:t> </w:t>
      </w:r>
      <w:r>
        <w:rPr>
          <w:spacing w:val="-2"/>
          <w:w w:val="105"/>
          <w:sz w:val="23"/>
        </w:rPr>
        <w:t>apply:</w:t>
      </w:r>
    </w:p>
    <w:p>
      <w:pPr>
        <w:pStyle w:val="ListParagraph"/>
        <w:numPr>
          <w:ilvl w:val="3"/>
          <w:numId w:val="64"/>
        </w:numPr>
        <w:tabs>
          <w:tab w:pos="1961" w:val="left" w:leader="none"/>
        </w:tabs>
        <w:spacing w:line="252" w:lineRule="auto" w:before="134" w:after="0"/>
        <w:ind w:left="1961" w:right="898" w:hanging="541"/>
        <w:jc w:val="left"/>
        <w:rPr>
          <w:b/>
          <w:sz w:val="23"/>
        </w:rPr>
      </w:pPr>
      <w:r>
        <w:rPr>
          <w:b/>
          <w:w w:val="105"/>
          <w:sz w:val="23"/>
        </w:rPr>
        <w:t>Podium</w:t>
      </w:r>
      <w:r>
        <w:rPr>
          <w:b/>
          <w:spacing w:val="-10"/>
          <w:w w:val="105"/>
          <w:sz w:val="23"/>
        </w:rPr>
        <w:t> </w:t>
      </w:r>
      <w:r>
        <w:rPr>
          <w:w w:val="105"/>
          <w:sz w:val="23"/>
        </w:rPr>
        <w:t>means</w:t>
      </w:r>
      <w:r>
        <w:rPr>
          <w:spacing w:val="-8"/>
          <w:w w:val="105"/>
          <w:sz w:val="23"/>
        </w:rPr>
        <w:t> </w:t>
      </w:r>
      <w:r>
        <w:rPr>
          <w:w w:val="105"/>
          <w:sz w:val="23"/>
        </w:rPr>
        <w:t>the</w:t>
      </w:r>
      <w:r>
        <w:rPr>
          <w:spacing w:val="-10"/>
          <w:w w:val="105"/>
          <w:sz w:val="23"/>
        </w:rPr>
        <w:t> </w:t>
      </w:r>
      <w:r>
        <w:rPr>
          <w:w w:val="105"/>
          <w:sz w:val="23"/>
        </w:rPr>
        <w:t>base</w:t>
      </w:r>
      <w:r>
        <w:rPr>
          <w:spacing w:val="-10"/>
          <w:w w:val="105"/>
          <w:sz w:val="23"/>
        </w:rPr>
        <w:t> </w:t>
      </w:r>
      <w:r>
        <w:rPr>
          <w:w w:val="105"/>
          <w:sz w:val="23"/>
        </w:rPr>
        <w:t>component</w:t>
      </w:r>
      <w:r>
        <w:rPr>
          <w:spacing w:val="-3"/>
          <w:w w:val="105"/>
          <w:sz w:val="23"/>
        </w:rPr>
        <w:t> </w:t>
      </w:r>
      <w:r>
        <w:rPr>
          <w:w w:val="105"/>
          <w:sz w:val="23"/>
        </w:rPr>
        <w:t>of</w:t>
      </w:r>
      <w:r>
        <w:rPr>
          <w:spacing w:val="-11"/>
          <w:w w:val="105"/>
          <w:sz w:val="23"/>
        </w:rPr>
        <w:t> </w:t>
      </w:r>
      <w:r>
        <w:rPr>
          <w:w w:val="105"/>
          <w:sz w:val="23"/>
        </w:rPr>
        <w:t>any</w:t>
      </w:r>
      <w:r>
        <w:rPr>
          <w:spacing w:val="-3"/>
          <w:w w:val="105"/>
          <w:sz w:val="23"/>
        </w:rPr>
        <w:t> </w:t>
      </w:r>
      <w:r>
        <w:rPr>
          <w:b/>
          <w:w w:val="105"/>
          <w:sz w:val="23"/>
        </w:rPr>
        <w:t>building</w:t>
      </w:r>
      <w:r>
        <w:rPr>
          <w:b/>
          <w:spacing w:val="-3"/>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no</w:t>
      </w:r>
      <w:r>
        <w:rPr>
          <w:spacing w:val="-11"/>
          <w:w w:val="105"/>
          <w:sz w:val="23"/>
        </w:rPr>
        <w:t> </w:t>
      </w:r>
      <w:r>
        <w:rPr>
          <w:w w:val="105"/>
          <w:sz w:val="23"/>
        </w:rPr>
        <w:t>greater</w:t>
      </w:r>
      <w:r>
        <w:rPr>
          <w:spacing w:val="-5"/>
          <w:w w:val="105"/>
          <w:sz w:val="23"/>
        </w:rPr>
        <w:t> </w:t>
      </w:r>
      <w:r>
        <w:rPr>
          <w:w w:val="105"/>
          <w:sz w:val="23"/>
        </w:rPr>
        <w:t>than</w:t>
      </w:r>
      <w:r>
        <w:rPr>
          <w:spacing w:val="-6"/>
          <w:w w:val="105"/>
          <w:sz w:val="23"/>
        </w:rPr>
        <w:t> </w:t>
      </w:r>
      <w:r>
        <w:rPr>
          <w:w w:val="105"/>
          <w:sz w:val="23"/>
        </w:rPr>
        <w:t>20 meters in </w:t>
      </w:r>
      <w:r>
        <w:rPr>
          <w:b/>
          <w:w w:val="105"/>
          <w:sz w:val="23"/>
        </w:rPr>
        <w:t>height </w:t>
      </w:r>
      <w:r>
        <w:rPr>
          <w:w w:val="105"/>
          <w:sz w:val="23"/>
        </w:rPr>
        <w:t>(excluding mechanical penthouses) and only includes the</w:t>
      </w:r>
      <w:r>
        <w:rPr>
          <w:w w:val="105"/>
          <w:sz w:val="23"/>
        </w:rPr>
        <w:t> </w:t>
      </w:r>
      <w:r>
        <w:rPr>
          <w:b/>
          <w:w w:val="105"/>
          <w:sz w:val="23"/>
        </w:rPr>
        <w:t>first storey </w:t>
      </w:r>
      <w:r>
        <w:rPr>
          <w:w w:val="105"/>
          <w:sz w:val="23"/>
        </w:rPr>
        <w:t>through sixth </w:t>
      </w:r>
      <w:r>
        <w:rPr>
          <w:b/>
          <w:w w:val="105"/>
          <w:sz w:val="23"/>
        </w:rPr>
        <w:t>storeys </w:t>
      </w:r>
      <w:r>
        <w:rPr>
          <w:w w:val="105"/>
          <w:sz w:val="23"/>
        </w:rPr>
        <w:t>of such </w:t>
      </w:r>
      <w:r>
        <w:rPr>
          <w:b/>
          <w:w w:val="105"/>
          <w:sz w:val="23"/>
        </w:rPr>
        <w:t>building</w:t>
      </w:r>
      <w:r>
        <w:rPr>
          <w:w w:val="105"/>
          <w:sz w:val="23"/>
        </w:rPr>
        <w:t>.</w:t>
      </w:r>
    </w:p>
    <w:p>
      <w:pPr>
        <w:pStyle w:val="ListParagraph"/>
        <w:numPr>
          <w:ilvl w:val="3"/>
          <w:numId w:val="64"/>
        </w:numPr>
        <w:tabs>
          <w:tab w:pos="1961" w:val="left" w:leader="none"/>
        </w:tabs>
        <w:spacing w:line="249" w:lineRule="auto" w:before="117" w:after="0"/>
        <w:ind w:left="1961" w:right="1333" w:hanging="541"/>
        <w:jc w:val="left"/>
        <w:rPr>
          <w:b/>
          <w:sz w:val="23"/>
        </w:rPr>
      </w:pPr>
      <w:r>
        <w:rPr>
          <w:b/>
          <w:w w:val="105"/>
          <w:sz w:val="23"/>
        </w:rPr>
        <w:t>Tower</w:t>
      </w:r>
      <w:r>
        <w:rPr>
          <w:b/>
          <w:spacing w:val="-4"/>
          <w:w w:val="105"/>
          <w:sz w:val="23"/>
        </w:rPr>
        <w:t> </w:t>
      </w:r>
      <w:r>
        <w:rPr>
          <w:w w:val="105"/>
          <w:sz w:val="23"/>
        </w:rPr>
        <w:t>means</w:t>
      </w:r>
      <w:r>
        <w:rPr>
          <w:spacing w:val="-9"/>
          <w:w w:val="105"/>
          <w:sz w:val="23"/>
        </w:rPr>
        <w:t> </w:t>
      </w:r>
      <w:r>
        <w:rPr>
          <w:w w:val="105"/>
          <w:sz w:val="23"/>
        </w:rPr>
        <w:t>any</w:t>
      </w:r>
      <w:r>
        <w:rPr>
          <w:spacing w:val="-3"/>
          <w:w w:val="105"/>
          <w:sz w:val="23"/>
        </w:rPr>
        <w:t> </w:t>
      </w:r>
      <w:r>
        <w:rPr>
          <w:w w:val="105"/>
          <w:sz w:val="23"/>
        </w:rPr>
        <w:t>portion</w:t>
      </w:r>
      <w:r>
        <w:rPr>
          <w:spacing w:val="-8"/>
          <w:w w:val="105"/>
          <w:sz w:val="23"/>
        </w:rPr>
        <w:t> </w:t>
      </w:r>
      <w:r>
        <w:rPr>
          <w:w w:val="105"/>
          <w:sz w:val="23"/>
        </w:rPr>
        <w:t>of</w:t>
      </w:r>
      <w:r>
        <w:rPr>
          <w:spacing w:val="-12"/>
          <w:w w:val="105"/>
          <w:sz w:val="23"/>
        </w:rPr>
        <w:t> </w:t>
      </w:r>
      <w:r>
        <w:rPr>
          <w:w w:val="105"/>
          <w:sz w:val="23"/>
        </w:rPr>
        <w:t>any</w:t>
      </w:r>
      <w:r>
        <w:rPr>
          <w:spacing w:val="-6"/>
          <w:w w:val="105"/>
          <w:sz w:val="23"/>
        </w:rPr>
        <w:t> </w:t>
      </w:r>
      <w:r>
        <w:rPr>
          <w:b/>
          <w:w w:val="105"/>
          <w:sz w:val="23"/>
        </w:rPr>
        <w:t>building</w:t>
      </w:r>
      <w:r>
        <w:rPr>
          <w:b/>
          <w:spacing w:val="-12"/>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greater</w:t>
      </w:r>
      <w:r>
        <w:rPr>
          <w:spacing w:val="-7"/>
          <w:w w:val="105"/>
          <w:sz w:val="23"/>
        </w:rPr>
        <w:t> </w:t>
      </w:r>
      <w:r>
        <w:rPr>
          <w:w w:val="105"/>
          <w:sz w:val="23"/>
        </w:rPr>
        <w:t>than</w:t>
      </w:r>
      <w:r>
        <w:rPr>
          <w:spacing w:val="-8"/>
          <w:w w:val="105"/>
          <w:sz w:val="23"/>
        </w:rPr>
        <w:t> </w:t>
      </w:r>
      <w:r>
        <w:rPr>
          <w:w w:val="105"/>
          <w:sz w:val="23"/>
        </w:rPr>
        <w:t>20</w:t>
      </w:r>
      <w:r>
        <w:rPr>
          <w:spacing w:val="-3"/>
          <w:w w:val="105"/>
          <w:sz w:val="23"/>
        </w:rPr>
        <w:t> </w:t>
      </w:r>
      <w:r>
        <w:rPr>
          <w:w w:val="105"/>
          <w:sz w:val="23"/>
        </w:rPr>
        <w:t>metres</w:t>
      </w:r>
      <w:r>
        <w:rPr>
          <w:spacing w:val="-9"/>
          <w:w w:val="105"/>
          <w:sz w:val="23"/>
        </w:rPr>
        <w:t> </w:t>
      </w:r>
      <w:r>
        <w:rPr>
          <w:w w:val="105"/>
          <w:sz w:val="23"/>
        </w:rPr>
        <w:t>in </w:t>
      </w:r>
      <w:r>
        <w:rPr>
          <w:b/>
          <w:w w:val="105"/>
          <w:sz w:val="23"/>
        </w:rPr>
        <w:t>height</w:t>
      </w:r>
      <w:r>
        <w:rPr>
          <w:w w:val="105"/>
          <w:sz w:val="23"/>
        </w:rPr>
        <w:t>, excluding a </w:t>
      </w:r>
      <w:r>
        <w:rPr>
          <w:b/>
          <w:w w:val="105"/>
          <w:sz w:val="23"/>
        </w:rPr>
        <w:t>podium</w:t>
      </w:r>
      <w:r>
        <w:rPr>
          <w:w w:val="105"/>
          <w:sz w:val="23"/>
        </w:rPr>
        <w:t>, below grade </w:t>
      </w:r>
      <w:r>
        <w:rPr>
          <w:b/>
          <w:w w:val="105"/>
          <w:sz w:val="23"/>
        </w:rPr>
        <w:t>building </w:t>
      </w:r>
      <w:r>
        <w:rPr>
          <w:w w:val="105"/>
          <w:sz w:val="23"/>
        </w:rPr>
        <w:t>components and mechanical penthouses.</w:t>
      </w:r>
    </w:p>
    <w:p>
      <w:pPr>
        <w:pStyle w:val="ListParagraph"/>
        <w:numPr>
          <w:ilvl w:val="2"/>
          <w:numId w:val="64"/>
        </w:numPr>
        <w:tabs>
          <w:tab w:pos="1391" w:val="left" w:leader="none"/>
        </w:tabs>
        <w:spacing w:line="254" w:lineRule="auto" w:before="119" w:after="0"/>
        <w:ind w:left="1391" w:right="984" w:hanging="1067"/>
        <w:jc w:val="left"/>
        <w:rPr>
          <w:b/>
          <w:sz w:val="23"/>
        </w:rPr>
      </w:pPr>
      <w:r>
        <w:rPr>
          <w:w w:val="105"/>
          <w:sz w:val="23"/>
        </w:rPr>
        <w:t>The</w:t>
      </w:r>
      <w:r>
        <w:rPr>
          <w:spacing w:val="-10"/>
          <w:w w:val="105"/>
          <w:sz w:val="23"/>
        </w:rPr>
        <w:t> </w:t>
      </w:r>
      <w:r>
        <w:rPr>
          <w:b/>
          <w:w w:val="105"/>
          <w:sz w:val="23"/>
        </w:rPr>
        <w:t>use</w:t>
      </w:r>
      <w:r>
        <w:rPr>
          <w:b/>
          <w:spacing w:val="-7"/>
          <w:w w:val="105"/>
          <w:sz w:val="23"/>
        </w:rPr>
        <w:t> </w:t>
      </w:r>
      <w:r>
        <w:rPr>
          <w:w w:val="105"/>
          <w:sz w:val="23"/>
        </w:rPr>
        <w:t>of</w:t>
      </w:r>
      <w:r>
        <w:rPr>
          <w:spacing w:val="-10"/>
          <w:w w:val="105"/>
          <w:sz w:val="23"/>
        </w:rPr>
        <w:t> </w:t>
      </w:r>
      <w:r>
        <w:rPr>
          <w:w w:val="105"/>
          <w:sz w:val="23"/>
        </w:rPr>
        <w:t>any </w:t>
      </w:r>
      <w:r>
        <w:rPr>
          <w:b/>
          <w:w w:val="105"/>
          <w:sz w:val="23"/>
        </w:rPr>
        <w:t>lot</w:t>
      </w:r>
      <w:r>
        <w:rPr>
          <w:b/>
          <w:spacing w:val="-1"/>
          <w:w w:val="105"/>
          <w:sz w:val="23"/>
        </w:rPr>
        <w:t> </w:t>
      </w:r>
      <w:r>
        <w:rPr>
          <w:w w:val="105"/>
          <w:sz w:val="23"/>
        </w:rPr>
        <w:t>or</w:t>
      </w:r>
      <w:r>
        <w:rPr>
          <w:spacing w:val="-5"/>
          <w:w w:val="105"/>
          <w:sz w:val="23"/>
        </w:rPr>
        <w:t> </w:t>
      </w:r>
      <w:r>
        <w:rPr>
          <w:b/>
          <w:w w:val="105"/>
          <w:sz w:val="23"/>
        </w:rPr>
        <w:t>building</w:t>
      </w:r>
      <w:r>
        <w:rPr>
          <w:b/>
          <w:spacing w:val="-10"/>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MU2</w:t>
      </w:r>
      <w:r>
        <w:rPr>
          <w:spacing w:val="-7"/>
          <w:w w:val="105"/>
          <w:sz w:val="23"/>
        </w:rPr>
        <w:t> </w:t>
      </w:r>
      <w:r>
        <w:rPr>
          <w:w w:val="105"/>
          <w:sz w:val="23"/>
        </w:rPr>
        <w:t>Zone</w:t>
      </w:r>
      <w:r>
        <w:rPr>
          <w:spacing w:val="-10"/>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 Table </w:t>
      </w:r>
      <w:r>
        <w:rPr>
          <w:b/>
          <w:w w:val="105"/>
          <w:sz w:val="23"/>
        </w:rPr>
        <w:t>10.7.1.</w:t>
      </w:r>
    </w:p>
    <w:p>
      <w:pPr>
        <w:pStyle w:val="Heading4"/>
        <w:spacing w:before="234"/>
        <w:ind w:left="1391"/>
        <w:rPr>
          <w:rFonts w:ascii="Arial" w:hAnsi="Arial"/>
        </w:rPr>
      </w:pPr>
      <w:r>
        <w:rPr>
          <w:rFonts w:ascii="Arial" w:hAnsi="Arial"/>
          <w:color w:val="1F487C"/>
          <w:w w:val="105"/>
        </w:rPr>
        <w:t>Table</w:t>
      </w:r>
      <w:r>
        <w:rPr>
          <w:rFonts w:ascii="Arial" w:hAnsi="Arial"/>
          <w:color w:val="1F487C"/>
          <w:spacing w:val="-10"/>
          <w:w w:val="105"/>
        </w:rPr>
        <w:t> </w:t>
      </w:r>
      <w:r>
        <w:rPr>
          <w:rFonts w:ascii="Arial" w:hAnsi="Arial"/>
          <w:color w:val="1F487C"/>
          <w:w w:val="105"/>
        </w:rPr>
        <w:t>10.7.1.</w:t>
      </w:r>
      <w:r>
        <w:rPr>
          <w:rFonts w:ascii="Arial" w:hAnsi="Arial"/>
          <w:color w:val="1F487C"/>
          <w:spacing w:val="-5"/>
          <w:w w:val="105"/>
        </w:rPr>
        <w:t> </w:t>
      </w:r>
      <w:r>
        <w:rPr>
          <w:rFonts w:ascii="Arial" w:hAnsi="Arial"/>
          <w:color w:val="1F487C"/>
          <w:w w:val="105"/>
        </w:rPr>
        <w:t>–</w:t>
      </w:r>
      <w:r>
        <w:rPr>
          <w:rFonts w:ascii="Arial" w:hAnsi="Arial"/>
          <w:color w:val="1F487C"/>
          <w:spacing w:val="-16"/>
          <w:w w:val="105"/>
        </w:rPr>
        <w:t> </w:t>
      </w:r>
      <w:r>
        <w:rPr>
          <w:rFonts w:ascii="Arial" w:hAnsi="Arial"/>
          <w:color w:val="1F487C"/>
          <w:w w:val="105"/>
        </w:rPr>
        <w:t>MU2</w:t>
      </w:r>
      <w:r>
        <w:rPr>
          <w:rFonts w:ascii="Arial" w:hAnsi="Arial"/>
          <w:color w:val="1F487C"/>
          <w:spacing w:val="-15"/>
          <w:w w:val="105"/>
        </w:rPr>
        <w:t> </w:t>
      </w:r>
      <w:r>
        <w:rPr>
          <w:rFonts w:ascii="Arial" w:hAnsi="Arial"/>
          <w:color w:val="1F487C"/>
          <w:spacing w:val="-2"/>
          <w:w w:val="105"/>
        </w:rPr>
        <w:t>Provisions</w:t>
      </w:r>
    </w:p>
    <w:p>
      <w:pPr>
        <w:pStyle w:val="BodyText"/>
        <w:spacing w:before="9"/>
        <w:ind w:left="0"/>
        <w:rPr>
          <w:rFonts w:ascii="Arial"/>
          <w:b/>
          <w:sz w:val="20"/>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9"/>
        <w:gridCol w:w="3321"/>
      </w:tblGrid>
      <w:tr>
        <w:trPr>
          <w:trHeight w:val="638" w:hRule="atLeast"/>
        </w:trPr>
        <w:tc>
          <w:tcPr>
            <w:tcW w:w="4899" w:type="dxa"/>
            <w:shd w:val="clear" w:color="auto" w:fill="EDEBE0"/>
          </w:tcPr>
          <w:p>
            <w:pPr>
              <w:pStyle w:val="TableParagraph"/>
              <w:spacing w:before="243"/>
              <w:ind w:left="102"/>
              <w:rPr>
                <w:rFonts w:ascii="Arial"/>
                <w:b/>
                <w:sz w:val="23"/>
              </w:rPr>
            </w:pPr>
            <w:r>
              <w:rPr>
                <w:rFonts w:ascii="Arial"/>
                <w:b/>
                <w:color w:val="1F487C"/>
                <w:w w:val="105"/>
                <w:sz w:val="23"/>
              </w:rPr>
              <w:t>Zoning</w:t>
            </w:r>
            <w:r>
              <w:rPr>
                <w:rFonts w:ascii="Arial"/>
                <w:b/>
                <w:color w:val="1F487C"/>
                <w:spacing w:val="-13"/>
                <w:w w:val="105"/>
                <w:sz w:val="23"/>
              </w:rPr>
              <w:t> </w:t>
            </w:r>
            <w:r>
              <w:rPr>
                <w:rFonts w:ascii="Arial"/>
                <w:b/>
                <w:color w:val="1F487C"/>
                <w:spacing w:val="-2"/>
                <w:w w:val="105"/>
                <w:sz w:val="23"/>
              </w:rPr>
              <w:t>Provision</w:t>
            </w:r>
          </w:p>
        </w:tc>
        <w:tc>
          <w:tcPr>
            <w:tcW w:w="3321" w:type="dxa"/>
            <w:shd w:val="clear" w:color="auto" w:fill="EDEBE0"/>
          </w:tcPr>
          <w:p>
            <w:pPr>
              <w:pStyle w:val="TableParagraph"/>
              <w:spacing w:before="22"/>
              <w:ind w:left="0"/>
              <w:rPr>
                <w:rFonts w:ascii="Arial"/>
                <w:b/>
                <w:sz w:val="23"/>
              </w:rPr>
            </w:pPr>
          </w:p>
          <w:p>
            <w:pPr>
              <w:pStyle w:val="TableParagraph"/>
              <w:spacing w:before="0"/>
              <w:ind w:left="103"/>
              <w:rPr>
                <w:rFonts w:ascii="Arial"/>
                <w:b/>
                <w:sz w:val="23"/>
              </w:rPr>
            </w:pPr>
            <w:r>
              <w:rPr>
                <w:rFonts w:ascii="Arial"/>
                <w:b/>
                <w:color w:val="1F487C"/>
                <w:sz w:val="23"/>
              </w:rPr>
              <w:t>All</w:t>
            </w:r>
            <w:r>
              <w:rPr>
                <w:rFonts w:ascii="Arial"/>
                <w:b/>
                <w:color w:val="1F487C"/>
                <w:spacing w:val="19"/>
                <w:sz w:val="23"/>
              </w:rPr>
              <w:t> </w:t>
            </w:r>
            <w:r>
              <w:rPr>
                <w:rFonts w:ascii="Arial"/>
                <w:b/>
                <w:color w:val="1F487C"/>
                <w:sz w:val="23"/>
              </w:rPr>
              <w:t>permitted</w:t>
            </w:r>
            <w:r>
              <w:rPr>
                <w:rFonts w:ascii="Arial"/>
                <w:b/>
                <w:color w:val="1F487C"/>
                <w:spacing w:val="19"/>
                <w:sz w:val="23"/>
              </w:rPr>
              <w:t> </w:t>
            </w:r>
            <w:r>
              <w:rPr>
                <w:rFonts w:ascii="Arial"/>
                <w:b/>
                <w:color w:val="1F487C"/>
                <w:spacing w:val="-4"/>
                <w:sz w:val="23"/>
              </w:rPr>
              <w:t>uses</w:t>
            </w:r>
          </w:p>
        </w:tc>
      </w:tr>
      <w:tr>
        <w:trPr>
          <w:trHeight w:val="270" w:hRule="atLeast"/>
        </w:trPr>
        <w:tc>
          <w:tcPr>
            <w:tcW w:w="4899" w:type="dxa"/>
          </w:tcPr>
          <w:p>
            <w:pPr>
              <w:pStyle w:val="TableParagraph"/>
              <w:spacing w:line="245" w:lineRule="exact" w:before="6"/>
              <w:ind w:left="102"/>
              <w:rPr>
                <w:rFonts w:ascii="Arial"/>
                <w:sz w:val="23"/>
              </w:rPr>
            </w:pPr>
            <w:r>
              <w:rPr>
                <w:rFonts w:ascii="Arial"/>
                <w:w w:val="105"/>
                <w:sz w:val="23"/>
              </w:rPr>
              <w:t>1.</w:t>
            </w:r>
            <w:r>
              <w:rPr>
                <w:rFonts w:ascii="Arial"/>
                <w:spacing w:val="-13"/>
                <w:w w:val="105"/>
                <w:sz w:val="23"/>
              </w:rPr>
              <w:t> </w:t>
            </w:r>
            <w:r>
              <w:rPr>
                <w:rFonts w:ascii="Arial"/>
                <w:w w:val="105"/>
                <w:sz w:val="23"/>
              </w:rPr>
              <w:t>Minimum</w:t>
            </w:r>
            <w:r>
              <w:rPr>
                <w:rFonts w:ascii="Arial"/>
                <w:spacing w:val="-6"/>
                <w:w w:val="105"/>
                <w:sz w:val="23"/>
              </w:rPr>
              <w:t> </w:t>
            </w:r>
            <w:r>
              <w:rPr>
                <w:rFonts w:ascii="Arial"/>
                <w:b/>
                <w:w w:val="105"/>
                <w:sz w:val="23"/>
              </w:rPr>
              <w:t>lot</w:t>
            </w:r>
            <w:r>
              <w:rPr>
                <w:rFonts w:ascii="Arial"/>
                <w:b/>
                <w:spacing w:val="-6"/>
                <w:w w:val="105"/>
                <w:sz w:val="23"/>
              </w:rPr>
              <w:t> </w:t>
            </w:r>
            <w:r>
              <w:rPr>
                <w:rFonts w:ascii="Arial"/>
                <w:b/>
                <w:w w:val="105"/>
                <w:sz w:val="23"/>
              </w:rPr>
              <w:t>area</w:t>
            </w:r>
            <w:r>
              <w:rPr>
                <w:rFonts w:ascii="Arial"/>
                <w:b/>
                <w:spacing w:val="-12"/>
                <w:w w:val="105"/>
                <w:sz w:val="23"/>
              </w:rPr>
              <w:t> </w:t>
            </w:r>
            <w:r>
              <w:rPr>
                <w:rFonts w:ascii="Arial"/>
                <w:w w:val="105"/>
                <w:sz w:val="23"/>
              </w:rPr>
              <w:t>(square</w:t>
            </w:r>
            <w:r>
              <w:rPr>
                <w:rFonts w:ascii="Arial"/>
                <w:spacing w:val="-8"/>
                <w:w w:val="105"/>
                <w:sz w:val="23"/>
              </w:rPr>
              <w:t> </w:t>
            </w:r>
            <w:r>
              <w:rPr>
                <w:rFonts w:ascii="Arial"/>
                <w:spacing w:val="-2"/>
                <w:w w:val="105"/>
                <w:sz w:val="23"/>
              </w:rPr>
              <w:t>metres)</w:t>
            </w:r>
          </w:p>
        </w:tc>
        <w:tc>
          <w:tcPr>
            <w:tcW w:w="3321" w:type="dxa"/>
          </w:tcPr>
          <w:p>
            <w:pPr>
              <w:pStyle w:val="TableParagraph"/>
              <w:spacing w:line="245" w:lineRule="exact" w:before="6"/>
              <w:ind w:left="103"/>
              <w:rPr>
                <w:rFonts w:ascii="Arial" w:hAnsi="Arial"/>
                <w:sz w:val="23"/>
              </w:rPr>
            </w:pPr>
            <w:r>
              <w:rPr>
                <w:rFonts w:ascii="Arial" w:hAnsi="Arial"/>
                <w:spacing w:val="-10"/>
                <w:w w:val="105"/>
                <w:sz w:val="23"/>
              </w:rPr>
              <w:t>—</w:t>
            </w:r>
          </w:p>
        </w:tc>
      </w:tr>
      <w:tr>
        <w:trPr>
          <w:trHeight w:val="278" w:hRule="atLeast"/>
        </w:trPr>
        <w:tc>
          <w:tcPr>
            <w:tcW w:w="4899" w:type="dxa"/>
          </w:tcPr>
          <w:p>
            <w:pPr>
              <w:pStyle w:val="TableParagraph"/>
              <w:spacing w:line="245" w:lineRule="exact" w:before="13"/>
              <w:ind w:left="102"/>
              <w:rPr>
                <w:rFonts w:ascii="Arial"/>
                <w:sz w:val="23"/>
              </w:rPr>
            </w:pPr>
            <w:r>
              <w:rPr>
                <w:rFonts w:ascii="Arial"/>
                <w:w w:val="105"/>
                <w:sz w:val="23"/>
              </w:rPr>
              <w:t>2.</w:t>
            </w:r>
            <w:r>
              <w:rPr>
                <w:rFonts w:ascii="Arial"/>
                <w:spacing w:val="-14"/>
                <w:w w:val="105"/>
                <w:sz w:val="23"/>
              </w:rPr>
              <w:t> </w:t>
            </w:r>
            <w:r>
              <w:rPr>
                <w:rFonts w:ascii="Arial"/>
                <w:w w:val="105"/>
                <w:sz w:val="23"/>
              </w:rPr>
              <w:t>Minimum</w:t>
            </w:r>
            <w:r>
              <w:rPr>
                <w:rFonts w:ascii="Arial"/>
                <w:spacing w:val="-9"/>
                <w:w w:val="105"/>
                <w:sz w:val="23"/>
              </w:rPr>
              <w:t> </w:t>
            </w:r>
            <w:r>
              <w:rPr>
                <w:rFonts w:ascii="Arial"/>
                <w:b/>
                <w:w w:val="105"/>
                <w:sz w:val="23"/>
              </w:rPr>
              <w:t>lot</w:t>
            </w:r>
            <w:r>
              <w:rPr>
                <w:rFonts w:ascii="Arial"/>
                <w:b/>
                <w:spacing w:val="-7"/>
                <w:w w:val="105"/>
                <w:sz w:val="23"/>
              </w:rPr>
              <w:t> </w:t>
            </w:r>
            <w:r>
              <w:rPr>
                <w:rFonts w:ascii="Arial"/>
                <w:b/>
                <w:w w:val="105"/>
                <w:sz w:val="23"/>
              </w:rPr>
              <w:t>frontage</w:t>
            </w:r>
            <w:r>
              <w:rPr>
                <w:rFonts w:ascii="Arial"/>
                <w:b/>
                <w:spacing w:val="-14"/>
                <w:w w:val="105"/>
                <w:sz w:val="23"/>
              </w:rPr>
              <w:t> </w:t>
            </w:r>
            <w:r>
              <w:rPr>
                <w:rFonts w:ascii="Arial"/>
                <w:spacing w:val="-2"/>
                <w:w w:val="105"/>
                <w:sz w:val="23"/>
              </w:rPr>
              <w:t>(metres)</w:t>
            </w:r>
          </w:p>
        </w:tc>
        <w:tc>
          <w:tcPr>
            <w:tcW w:w="3321" w:type="dxa"/>
          </w:tcPr>
          <w:p>
            <w:pPr>
              <w:pStyle w:val="TableParagraph"/>
              <w:spacing w:line="245" w:lineRule="exact" w:before="13"/>
              <w:ind w:left="103"/>
              <w:rPr>
                <w:rFonts w:ascii="Arial" w:hAnsi="Arial"/>
                <w:sz w:val="23"/>
              </w:rPr>
            </w:pPr>
            <w:r>
              <w:rPr>
                <w:rFonts w:ascii="Arial" w:hAnsi="Arial"/>
                <w:spacing w:val="-10"/>
                <w:w w:val="105"/>
                <w:sz w:val="23"/>
              </w:rPr>
              <w:t>—</w:t>
            </w:r>
          </w:p>
        </w:tc>
      </w:tr>
      <w:tr>
        <w:trPr>
          <w:trHeight w:val="278" w:hRule="atLeast"/>
        </w:trPr>
        <w:tc>
          <w:tcPr>
            <w:tcW w:w="4899" w:type="dxa"/>
          </w:tcPr>
          <w:p>
            <w:pPr>
              <w:pStyle w:val="TableParagraph"/>
              <w:spacing w:line="245" w:lineRule="exact" w:before="13"/>
              <w:ind w:left="102"/>
              <w:rPr>
                <w:rFonts w:ascii="Arial"/>
                <w:sz w:val="23"/>
              </w:rPr>
            </w:pPr>
            <w:r>
              <w:rPr>
                <w:rFonts w:ascii="Arial"/>
                <w:w w:val="105"/>
                <w:sz w:val="23"/>
              </w:rPr>
              <w:t>3.</w:t>
            </w:r>
            <w:r>
              <w:rPr>
                <w:rFonts w:ascii="Arial"/>
                <w:spacing w:val="-17"/>
                <w:w w:val="105"/>
                <w:sz w:val="23"/>
              </w:rPr>
              <w:t> </w:t>
            </w:r>
            <w:r>
              <w:rPr>
                <w:rFonts w:ascii="Arial"/>
                <w:w w:val="105"/>
                <w:sz w:val="23"/>
              </w:rPr>
              <w:t>Minimum</w:t>
            </w:r>
            <w:r>
              <w:rPr>
                <w:rFonts w:ascii="Arial"/>
                <w:spacing w:val="-11"/>
                <w:w w:val="105"/>
                <w:sz w:val="23"/>
              </w:rPr>
              <w:t> </w:t>
            </w:r>
            <w:r>
              <w:rPr>
                <w:rFonts w:ascii="Arial"/>
                <w:b/>
                <w:w w:val="105"/>
                <w:sz w:val="23"/>
              </w:rPr>
              <w:t>streetwall</w:t>
            </w:r>
            <w:r>
              <w:rPr>
                <w:rFonts w:ascii="Arial"/>
                <w:b/>
                <w:spacing w:val="-11"/>
                <w:w w:val="105"/>
                <w:sz w:val="23"/>
              </w:rPr>
              <w:t> </w:t>
            </w:r>
            <w:r>
              <w:rPr>
                <w:rFonts w:ascii="Arial"/>
                <w:b/>
                <w:w w:val="105"/>
                <w:sz w:val="23"/>
              </w:rPr>
              <w:t>height</w:t>
            </w:r>
            <w:r>
              <w:rPr>
                <w:rFonts w:ascii="Arial"/>
                <w:b/>
                <w:spacing w:val="-8"/>
                <w:w w:val="105"/>
                <w:sz w:val="23"/>
              </w:rPr>
              <w:t> </w:t>
            </w:r>
            <w:r>
              <w:rPr>
                <w:rFonts w:ascii="Arial"/>
                <w:spacing w:val="-2"/>
                <w:w w:val="105"/>
                <w:sz w:val="23"/>
              </w:rPr>
              <w:t>(metres)</w:t>
            </w:r>
          </w:p>
        </w:tc>
        <w:tc>
          <w:tcPr>
            <w:tcW w:w="3321" w:type="dxa"/>
          </w:tcPr>
          <w:p>
            <w:pPr>
              <w:pStyle w:val="TableParagraph"/>
              <w:spacing w:line="245" w:lineRule="exact" w:before="13"/>
              <w:ind w:left="103"/>
              <w:rPr>
                <w:rFonts w:ascii="Arial"/>
                <w:sz w:val="23"/>
              </w:rPr>
            </w:pPr>
            <w:r>
              <w:rPr>
                <w:rFonts w:ascii="Arial"/>
                <w:spacing w:val="-4"/>
                <w:w w:val="105"/>
                <w:sz w:val="23"/>
              </w:rPr>
              <w:t>10.5</w:t>
            </w:r>
          </w:p>
        </w:tc>
      </w:tr>
      <w:tr>
        <w:trPr>
          <w:trHeight w:val="552" w:hRule="atLeast"/>
        </w:trPr>
        <w:tc>
          <w:tcPr>
            <w:tcW w:w="4899" w:type="dxa"/>
          </w:tcPr>
          <w:p>
            <w:pPr>
              <w:pStyle w:val="TableParagraph"/>
              <w:spacing w:before="6"/>
              <w:ind w:left="102"/>
              <w:rPr>
                <w:rFonts w:ascii="Arial"/>
                <w:b/>
                <w:sz w:val="23"/>
              </w:rPr>
            </w:pPr>
            <w:r>
              <w:rPr>
                <w:rFonts w:ascii="Arial"/>
                <w:w w:val="105"/>
                <w:sz w:val="23"/>
              </w:rPr>
              <w:t>4.</w:t>
            </w:r>
            <w:r>
              <w:rPr>
                <w:rFonts w:ascii="Arial"/>
                <w:spacing w:val="-13"/>
                <w:w w:val="105"/>
                <w:sz w:val="23"/>
              </w:rPr>
              <w:t> </w:t>
            </w:r>
            <w:r>
              <w:rPr>
                <w:rFonts w:ascii="Arial"/>
                <w:w w:val="105"/>
                <w:sz w:val="23"/>
              </w:rPr>
              <w:t>Minimum</w:t>
            </w:r>
            <w:r>
              <w:rPr>
                <w:rFonts w:ascii="Arial"/>
                <w:spacing w:val="-7"/>
                <w:w w:val="105"/>
                <w:sz w:val="23"/>
              </w:rPr>
              <w:t> </w:t>
            </w:r>
            <w:r>
              <w:rPr>
                <w:rFonts w:ascii="Arial"/>
                <w:w w:val="105"/>
                <w:sz w:val="23"/>
              </w:rPr>
              <w:t>floor</w:t>
            </w:r>
            <w:r>
              <w:rPr>
                <w:rFonts w:ascii="Arial"/>
                <w:spacing w:val="-4"/>
                <w:w w:val="105"/>
                <w:sz w:val="23"/>
              </w:rPr>
              <w:t> </w:t>
            </w:r>
            <w:r>
              <w:rPr>
                <w:rFonts w:ascii="Arial"/>
                <w:w w:val="105"/>
                <w:sz w:val="23"/>
              </w:rPr>
              <w:t>to</w:t>
            </w:r>
            <w:r>
              <w:rPr>
                <w:rFonts w:ascii="Arial"/>
                <w:spacing w:val="-7"/>
                <w:w w:val="105"/>
                <w:sz w:val="23"/>
              </w:rPr>
              <w:t> </w:t>
            </w:r>
            <w:r>
              <w:rPr>
                <w:rFonts w:ascii="Arial"/>
                <w:w w:val="105"/>
                <w:sz w:val="23"/>
              </w:rPr>
              <w:t>floor</w:t>
            </w:r>
            <w:r>
              <w:rPr>
                <w:rFonts w:ascii="Arial"/>
                <w:spacing w:val="-1"/>
                <w:w w:val="105"/>
                <w:sz w:val="23"/>
              </w:rPr>
              <w:t> </w:t>
            </w:r>
            <w:r>
              <w:rPr>
                <w:rFonts w:ascii="Arial"/>
                <w:b/>
                <w:w w:val="105"/>
                <w:sz w:val="23"/>
              </w:rPr>
              <w:t>height</w:t>
            </w:r>
            <w:r>
              <w:rPr>
                <w:rFonts w:ascii="Arial"/>
                <w:b/>
                <w:spacing w:val="-10"/>
                <w:w w:val="105"/>
                <w:sz w:val="23"/>
              </w:rPr>
              <w:t> </w:t>
            </w:r>
            <w:r>
              <w:rPr>
                <w:rFonts w:ascii="Arial"/>
                <w:w w:val="105"/>
                <w:sz w:val="23"/>
              </w:rPr>
              <w:t>of</w:t>
            </w:r>
            <w:r>
              <w:rPr>
                <w:rFonts w:ascii="Arial"/>
                <w:spacing w:val="-11"/>
                <w:w w:val="105"/>
                <w:sz w:val="23"/>
              </w:rPr>
              <w:t> </w:t>
            </w:r>
            <w:r>
              <w:rPr>
                <w:rFonts w:ascii="Arial"/>
                <w:b/>
                <w:spacing w:val="-2"/>
                <w:w w:val="105"/>
                <w:sz w:val="23"/>
              </w:rPr>
              <w:t>first</w:t>
            </w:r>
          </w:p>
          <w:p>
            <w:pPr>
              <w:pStyle w:val="TableParagraph"/>
              <w:spacing w:line="245" w:lineRule="exact" w:before="17"/>
              <w:ind w:left="102"/>
              <w:rPr>
                <w:rFonts w:ascii="Arial"/>
                <w:sz w:val="23"/>
              </w:rPr>
            </w:pPr>
            <w:r>
              <w:rPr>
                <w:rFonts w:ascii="Arial"/>
                <w:b/>
                <w:sz w:val="23"/>
              </w:rPr>
              <w:t>storey</w:t>
            </w:r>
            <w:r>
              <w:rPr>
                <w:rFonts w:ascii="Arial"/>
                <w:b/>
                <w:spacing w:val="18"/>
                <w:sz w:val="23"/>
              </w:rPr>
              <w:t> </w:t>
            </w:r>
            <w:r>
              <w:rPr>
                <w:rFonts w:ascii="Arial"/>
                <w:spacing w:val="-2"/>
                <w:sz w:val="23"/>
              </w:rPr>
              <w:t>(metres)</w:t>
            </w:r>
          </w:p>
        </w:tc>
        <w:tc>
          <w:tcPr>
            <w:tcW w:w="3321" w:type="dxa"/>
          </w:tcPr>
          <w:p>
            <w:pPr>
              <w:pStyle w:val="TableParagraph"/>
              <w:spacing w:before="6"/>
              <w:ind w:left="103"/>
              <w:rPr>
                <w:rFonts w:ascii="Arial"/>
                <w:sz w:val="23"/>
              </w:rPr>
            </w:pPr>
            <w:r>
              <w:rPr>
                <w:rFonts w:ascii="Arial"/>
                <w:spacing w:val="-5"/>
                <w:w w:val="105"/>
                <w:sz w:val="23"/>
              </w:rPr>
              <w:t>4.5</w:t>
            </w:r>
          </w:p>
        </w:tc>
      </w:tr>
      <w:tr>
        <w:trPr>
          <w:trHeight w:val="825" w:hRule="atLeast"/>
        </w:trPr>
        <w:tc>
          <w:tcPr>
            <w:tcW w:w="4899" w:type="dxa"/>
          </w:tcPr>
          <w:p>
            <w:pPr>
              <w:pStyle w:val="TableParagraph"/>
              <w:spacing w:before="6"/>
              <w:ind w:left="102"/>
              <w:rPr>
                <w:rFonts w:ascii="Arial"/>
                <w:b/>
                <w:sz w:val="23"/>
              </w:rPr>
            </w:pPr>
            <w:r>
              <w:rPr>
                <w:rFonts w:ascii="Arial"/>
                <w:w w:val="105"/>
                <w:sz w:val="23"/>
              </w:rPr>
              <w:t>5.</w:t>
            </w:r>
            <w:r>
              <w:rPr>
                <w:rFonts w:ascii="Arial"/>
                <w:spacing w:val="-14"/>
                <w:w w:val="105"/>
                <w:sz w:val="23"/>
              </w:rPr>
              <w:t> </w:t>
            </w:r>
            <w:r>
              <w:rPr>
                <w:rFonts w:ascii="Arial"/>
                <w:w w:val="105"/>
                <w:sz w:val="23"/>
              </w:rPr>
              <w:t>Maximum</w:t>
            </w:r>
            <w:r>
              <w:rPr>
                <w:rFonts w:ascii="Arial"/>
                <w:spacing w:val="-7"/>
                <w:w w:val="105"/>
                <w:sz w:val="23"/>
              </w:rPr>
              <w:t> </w:t>
            </w:r>
            <w:r>
              <w:rPr>
                <w:rFonts w:ascii="Arial"/>
                <w:b/>
                <w:spacing w:val="-2"/>
                <w:w w:val="105"/>
                <w:sz w:val="23"/>
              </w:rPr>
              <w:t>height</w:t>
            </w:r>
          </w:p>
        </w:tc>
        <w:tc>
          <w:tcPr>
            <w:tcW w:w="3321" w:type="dxa"/>
          </w:tcPr>
          <w:p>
            <w:pPr>
              <w:pStyle w:val="TableParagraph"/>
              <w:spacing w:before="6"/>
              <w:ind w:left="103"/>
              <w:rPr>
                <w:rFonts w:ascii="Arial"/>
                <w:sz w:val="23"/>
              </w:rPr>
            </w:pPr>
            <w:r>
              <w:rPr>
                <w:rFonts w:ascii="Arial"/>
                <w:w w:val="105"/>
                <w:sz w:val="23"/>
              </w:rPr>
              <w:t>The</w:t>
            </w:r>
            <w:r>
              <w:rPr>
                <w:rFonts w:ascii="Arial"/>
                <w:spacing w:val="-10"/>
                <w:w w:val="105"/>
                <w:sz w:val="23"/>
              </w:rPr>
              <w:t> </w:t>
            </w:r>
            <w:r>
              <w:rPr>
                <w:rFonts w:ascii="Arial"/>
                <w:w w:val="105"/>
                <w:sz w:val="23"/>
              </w:rPr>
              <w:t>lesser</w:t>
            </w:r>
            <w:r>
              <w:rPr>
                <w:rFonts w:ascii="Arial"/>
                <w:spacing w:val="-13"/>
                <w:w w:val="105"/>
                <w:sz w:val="23"/>
              </w:rPr>
              <w:t> </w:t>
            </w:r>
            <w:r>
              <w:rPr>
                <w:rFonts w:ascii="Arial"/>
                <w:spacing w:val="-5"/>
                <w:w w:val="105"/>
                <w:sz w:val="23"/>
              </w:rPr>
              <w:t>of:</w:t>
            </w:r>
          </w:p>
          <w:p>
            <w:pPr>
              <w:pStyle w:val="TableParagraph"/>
              <w:numPr>
                <w:ilvl w:val="0"/>
                <w:numId w:val="65"/>
              </w:numPr>
              <w:tabs>
                <w:tab w:pos="821" w:val="left" w:leader="none"/>
              </w:tabs>
              <w:spacing w:line="240" w:lineRule="auto" w:before="16" w:after="0"/>
              <w:ind w:left="821" w:right="0" w:hanging="358"/>
              <w:jc w:val="left"/>
              <w:rPr>
                <w:rFonts w:ascii="Arial"/>
                <w:sz w:val="23"/>
              </w:rPr>
            </w:pPr>
            <w:r>
              <w:rPr>
                <w:rFonts w:ascii="Arial"/>
                <w:w w:val="105"/>
                <w:sz w:val="23"/>
              </w:rPr>
              <w:t>50</w:t>
            </w:r>
            <w:r>
              <w:rPr>
                <w:rFonts w:ascii="Arial"/>
                <w:spacing w:val="-7"/>
                <w:w w:val="105"/>
                <w:sz w:val="23"/>
              </w:rPr>
              <w:t> </w:t>
            </w:r>
            <w:r>
              <w:rPr>
                <w:rFonts w:ascii="Arial"/>
                <w:spacing w:val="-2"/>
                <w:w w:val="105"/>
                <w:sz w:val="23"/>
              </w:rPr>
              <w:t>metres</w:t>
            </w:r>
          </w:p>
          <w:p>
            <w:pPr>
              <w:pStyle w:val="TableParagraph"/>
              <w:numPr>
                <w:ilvl w:val="0"/>
                <w:numId w:val="65"/>
              </w:numPr>
              <w:tabs>
                <w:tab w:pos="821" w:val="left" w:leader="none"/>
              </w:tabs>
              <w:spacing w:line="245" w:lineRule="exact" w:before="10" w:after="0"/>
              <w:ind w:left="821" w:right="0" w:hanging="358"/>
              <w:jc w:val="left"/>
              <w:rPr>
                <w:rFonts w:ascii="Arial"/>
                <w:sz w:val="23"/>
              </w:rPr>
            </w:pPr>
            <w:r>
              <w:rPr>
                <w:rFonts w:ascii="Arial"/>
                <w:w w:val="105"/>
                <w:sz w:val="23"/>
              </w:rPr>
              <w:t>15</w:t>
            </w:r>
            <w:r>
              <w:rPr>
                <w:rFonts w:ascii="Arial"/>
                <w:spacing w:val="-14"/>
                <w:w w:val="105"/>
                <w:sz w:val="23"/>
              </w:rPr>
              <w:t> </w:t>
            </w:r>
            <w:r>
              <w:rPr>
                <w:rFonts w:ascii="Arial"/>
                <w:spacing w:val="-2"/>
                <w:w w:val="105"/>
                <w:sz w:val="23"/>
              </w:rPr>
              <w:t>storeys</w:t>
            </w:r>
          </w:p>
        </w:tc>
      </w:tr>
      <w:tr>
        <w:trPr>
          <w:trHeight w:val="278" w:hRule="atLeast"/>
        </w:trPr>
        <w:tc>
          <w:tcPr>
            <w:tcW w:w="4899" w:type="dxa"/>
          </w:tcPr>
          <w:p>
            <w:pPr>
              <w:pStyle w:val="TableParagraph"/>
              <w:spacing w:line="245" w:lineRule="exact" w:before="13"/>
              <w:ind w:left="102"/>
              <w:rPr>
                <w:rFonts w:ascii="Arial"/>
                <w:sz w:val="23"/>
              </w:rPr>
            </w:pPr>
            <w:r>
              <w:rPr>
                <w:rFonts w:ascii="Arial"/>
                <w:w w:val="105"/>
                <w:sz w:val="23"/>
              </w:rPr>
              <w:t>6.</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front</w:t>
            </w:r>
            <w:r>
              <w:rPr>
                <w:rFonts w:ascii="Arial"/>
                <w:b/>
                <w:spacing w:val="-7"/>
                <w:w w:val="105"/>
                <w:sz w:val="23"/>
              </w:rPr>
              <w:t> </w:t>
            </w:r>
            <w:r>
              <w:rPr>
                <w:rFonts w:ascii="Arial"/>
                <w:b/>
                <w:w w:val="105"/>
                <w:sz w:val="23"/>
              </w:rPr>
              <w:t>setback</w:t>
            </w:r>
            <w:r>
              <w:rPr>
                <w:rFonts w:ascii="Arial"/>
                <w:b/>
                <w:spacing w:val="-13"/>
                <w:w w:val="105"/>
                <w:sz w:val="23"/>
              </w:rPr>
              <w:t> </w:t>
            </w:r>
            <w:r>
              <w:rPr>
                <w:rFonts w:ascii="Arial"/>
                <w:spacing w:val="-2"/>
                <w:w w:val="105"/>
                <w:sz w:val="23"/>
              </w:rPr>
              <w:t>(metres)</w:t>
            </w:r>
          </w:p>
        </w:tc>
        <w:tc>
          <w:tcPr>
            <w:tcW w:w="3321" w:type="dxa"/>
          </w:tcPr>
          <w:p>
            <w:pPr>
              <w:pStyle w:val="TableParagraph"/>
              <w:spacing w:line="245" w:lineRule="exact" w:before="13"/>
              <w:ind w:left="103"/>
              <w:rPr>
                <w:rFonts w:ascii="Arial"/>
                <w:sz w:val="23"/>
              </w:rPr>
            </w:pPr>
            <w:r>
              <w:rPr>
                <w:rFonts w:ascii="Arial"/>
                <w:spacing w:val="-5"/>
                <w:w w:val="105"/>
                <w:sz w:val="23"/>
              </w:rPr>
              <w:t>3.0</w:t>
            </w:r>
          </w:p>
        </w:tc>
      </w:tr>
      <w:tr>
        <w:trPr>
          <w:trHeight w:val="278" w:hRule="atLeast"/>
        </w:trPr>
        <w:tc>
          <w:tcPr>
            <w:tcW w:w="4899" w:type="dxa"/>
          </w:tcPr>
          <w:p>
            <w:pPr>
              <w:pStyle w:val="TableParagraph"/>
              <w:spacing w:line="252" w:lineRule="exact" w:before="6"/>
              <w:ind w:left="102"/>
              <w:rPr>
                <w:rFonts w:ascii="Arial"/>
                <w:sz w:val="23"/>
              </w:rPr>
            </w:pPr>
            <w:r>
              <w:rPr>
                <w:rFonts w:ascii="Arial"/>
                <w:w w:val="105"/>
                <w:sz w:val="23"/>
              </w:rPr>
              <w:t>7.</w:t>
            </w:r>
            <w:r>
              <w:rPr>
                <w:rFonts w:ascii="Arial"/>
                <w:spacing w:val="-11"/>
                <w:w w:val="105"/>
                <w:sz w:val="23"/>
              </w:rPr>
              <w:t> </w:t>
            </w:r>
            <w:r>
              <w:rPr>
                <w:rFonts w:ascii="Arial"/>
                <w:w w:val="105"/>
                <w:sz w:val="23"/>
              </w:rPr>
              <w:t>Minimum</w:t>
            </w:r>
            <w:r>
              <w:rPr>
                <w:rFonts w:ascii="Arial"/>
                <w:spacing w:val="-11"/>
                <w:w w:val="105"/>
                <w:sz w:val="23"/>
              </w:rPr>
              <w:t> </w:t>
            </w:r>
            <w:r>
              <w:rPr>
                <w:rFonts w:ascii="Arial"/>
                <w:b/>
                <w:w w:val="105"/>
                <w:sz w:val="23"/>
              </w:rPr>
              <w:t>rear</w:t>
            </w:r>
            <w:r>
              <w:rPr>
                <w:rFonts w:ascii="Arial"/>
                <w:b/>
                <w:spacing w:val="-10"/>
                <w:w w:val="105"/>
                <w:sz w:val="23"/>
              </w:rPr>
              <w:t> </w:t>
            </w:r>
            <w:r>
              <w:rPr>
                <w:rFonts w:ascii="Arial"/>
                <w:b/>
                <w:w w:val="105"/>
                <w:sz w:val="23"/>
              </w:rPr>
              <w:t>setback</w:t>
            </w:r>
            <w:r>
              <w:rPr>
                <w:rFonts w:ascii="Arial"/>
                <w:b/>
                <w:spacing w:val="-10"/>
                <w:w w:val="105"/>
                <w:sz w:val="23"/>
              </w:rPr>
              <w:t> </w:t>
            </w:r>
            <w:r>
              <w:rPr>
                <w:rFonts w:ascii="Arial"/>
                <w:spacing w:val="-2"/>
                <w:w w:val="105"/>
                <w:sz w:val="23"/>
              </w:rPr>
              <w:t>(metres)</w:t>
            </w:r>
          </w:p>
        </w:tc>
        <w:tc>
          <w:tcPr>
            <w:tcW w:w="3321" w:type="dxa"/>
          </w:tcPr>
          <w:p>
            <w:pPr>
              <w:pStyle w:val="TableParagraph"/>
              <w:spacing w:line="252" w:lineRule="exact" w:before="6"/>
              <w:ind w:left="103"/>
              <w:rPr>
                <w:rFonts w:ascii="Arial"/>
                <w:sz w:val="23"/>
              </w:rPr>
            </w:pPr>
            <w:r>
              <w:rPr>
                <w:rFonts w:ascii="Arial"/>
                <w:spacing w:val="-4"/>
                <w:w w:val="105"/>
                <w:sz w:val="23"/>
              </w:rPr>
              <w:t>10.0</w:t>
            </w:r>
          </w:p>
        </w:tc>
      </w:tr>
      <w:tr>
        <w:trPr>
          <w:trHeight w:val="278" w:hRule="atLeast"/>
        </w:trPr>
        <w:tc>
          <w:tcPr>
            <w:tcW w:w="4899" w:type="dxa"/>
          </w:tcPr>
          <w:p>
            <w:pPr>
              <w:pStyle w:val="TableParagraph"/>
              <w:spacing w:line="252" w:lineRule="exact" w:before="6"/>
              <w:ind w:left="102"/>
              <w:rPr>
                <w:rFonts w:ascii="Arial"/>
                <w:sz w:val="23"/>
              </w:rPr>
            </w:pPr>
            <w:r>
              <w:rPr>
                <w:rFonts w:ascii="Arial"/>
                <w:w w:val="105"/>
                <w:sz w:val="23"/>
              </w:rPr>
              <w:t>8.</w:t>
            </w:r>
            <w:r>
              <w:rPr>
                <w:rFonts w:ascii="Arial"/>
                <w:spacing w:val="-17"/>
                <w:w w:val="105"/>
                <w:sz w:val="23"/>
              </w:rPr>
              <w:t> </w:t>
            </w:r>
            <w:r>
              <w:rPr>
                <w:rFonts w:ascii="Arial"/>
                <w:w w:val="105"/>
                <w:sz w:val="23"/>
              </w:rPr>
              <w:t>Minimum</w:t>
            </w:r>
            <w:r>
              <w:rPr>
                <w:rFonts w:ascii="Arial"/>
                <w:spacing w:val="-10"/>
                <w:w w:val="105"/>
                <w:sz w:val="23"/>
              </w:rPr>
              <w:t> </w:t>
            </w:r>
            <w:r>
              <w:rPr>
                <w:rFonts w:ascii="Arial"/>
                <w:b/>
                <w:w w:val="105"/>
                <w:sz w:val="23"/>
              </w:rPr>
              <w:t>exterior</w:t>
            </w:r>
            <w:r>
              <w:rPr>
                <w:rFonts w:ascii="Arial"/>
                <w:b/>
                <w:spacing w:val="-8"/>
                <w:w w:val="105"/>
                <w:sz w:val="23"/>
              </w:rPr>
              <w:t> </w:t>
            </w:r>
            <w:r>
              <w:rPr>
                <w:rFonts w:ascii="Arial"/>
                <w:b/>
                <w:w w:val="105"/>
                <w:sz w:val="23"/>
              </w:rPr>
              <w:t>setback</w:t>
            </w:r>
            <w:r>
              <w:rPr>
                <w:rFonts w:ascii="Arial"/>
                <w:b/>
                <w:spacing w:val="-16"/>
                <w:w w:val="105"/>
                <w:sz w:val="23"/>
              </w:rPr>
              <w:t> </w:t>
            </w:r>
            <w:r>
              <w:rPr>
                <w:rFonts w:ascii="Arial"/>
                <w:spacing w:val="-2"/>
                <w:w w:val="105"/>
                <w:sz w:val="23"/>
              </w:rPr>
              <w:t>(metres)</w:t>
            </w:r>
          </w:p>
        </w:tc>
        <w:tc>
          <w:tcPr>
            <w:tcW w:w="3321" w:type="dxa"/>
          </w:tcPr>
          <w:p>
            <w:pPr>
              <w:pStyle w:val="TableParagraph"/>
              <w:spacing w:line="252" w:lineRule="exact" w:before="6"/>
              <w:ind w:left="103"/>
              <w:rPr>
                <w:rFonts w:ascii="Arial"/>
                <w:sz w:val="23"/>
              </w:rPr>
            </w:pPr>
            <w:r>
              <w:rPr>
                <w:rFonts w:ascii="Arial"/>
                <w:spacing w:val="-5"/>
                <w:w w:val="105"/>
                <w:sz w:val="23"/>
              </w:rPr>
              <w:t>3.0</w:t>
            </w:r>
          </w:p>
        </w:tc>
      </w:tr>
      <w:tr>
        <w:trPr>
          <w:trHeight w:val="278" w:hRule="atLeast"/>
        </w:trPr>
        <w:tc>
          <w:tcPr>
            <w:tcW w:w="4899" w:type="dxa"/>
          </w:tcPr>
          <w:p>
            <w:pPr>
              <w:pStyle w:val="TableParagraph"/>
              <w:spacing w:line="252" w:lineRule="exact" w:before="6"/>
              <w:ind w:left="102"/>
              <w:rPr>
                <w:rFonts w:ascii="Arial"/>
                <w:sz w:val="23"/>
              </w:rPr>
            </w:pPr>
            <w:r>
              <w:rPr>
                <w:rFonts w:ascii="Arial"/>
                <w:w w:val="105"/>
                <w:sz w:val="23"/>
              </w:rPr>
              <w:t>9.</w:t>
            </w:r>
            <w:r>
              <w:rPr>
                <w:rFonts w:ascii="Arial"/>
                <w:spacing w:val="-16"/>
                <w:w w:val="105"/>
                <w:sz w:val="23"/>
              </w:rPr>
              <w:t> </w:t>
            </w:r>
            <w:r>
              <w:rPr>
                <w:rFonts w:ascii="Arial"/>
                <w:w w:val="105"/>
                <w:sz w:val="23"/>
              </w:rPr>
              <w:t>Minimum</w:t>
            </w:r>
            <w:r>
              <w:rPr>
                <w:rFonts w:ascii="Arial"/>
                <w:spacing w:val="-9"/>
                <w:w w:val="105"/>
                <w:sz w:val="23"/>
              </w:rPr>
              <w:t> </w:t>
            </w:r>
            <w:r>
              <w:rPr>
                <w:rFonts w:ascii="Arial"/>
                <w:b/>
                <w:w w:val="105"/>
                <w:sz w:val="23"/>
              </w:rPr>
              <w:t>interior</w:t>
            </w:r>
            <w:r>
              <w:rPr>
                <w:rFonts w:ascii="Arial"/>
                <w:b/>
                <w:spacing w:val="-6"/>
                <w:w w:val="105"/>
                <w:sz w:val="23"/>
              </w:rPr>
              <w:t> </w:t>
            </w:r>
            <w:r>
              <w:rPr>
                <w:rFonts w:ascii="Arial"/>
                <w:b/>
                <w:w w:val="105"/>
                <w:sz w:val="23"/>
              </w:rPr>
              <w:t>setback</w:t>
            </w:r>
            <w:r>
              <w:rPr>
                <w:rFonts w:ascii="Arial"/>
                <w:b/>
                <w:spacing w:val="-16"/>
                <w:w w:val="105"/>
                <w:sz w:val="23"/>
              </w:rPr>
              <w:t> </w:t>
            </w:r>
            <w:r>
              <w:rPr>
                <w:rFonts w:ascii="Arial"/>
                <w:spacing w:val="-2"/>
                <w:w w:val="105"/>
                <w:sz w:val="23"/>
              </w:rPr>
              <w:t>(metres)</w:t>
            </w:r>
          </w:p>
        </w:tc>
        <w:tc>
          <w:tcPr>
            <w:tcW w:w="3321" w:type="dxa"/>
          </w:tcPr>
          <w:p>
            <w:pPr>
              <w:pStyle w:val="TableParagraph"/>
              <w:spacing w:line="252" w:lineRule="exact" w:before="6"/>
              <w:ind w:left="103"/>
              <w:rPr>
                <w:rFonts w:ascii="Arial"/>
                <w:sz w:val="23"/>
              </w:rPr>
            </w:pPr>
            <w:r>
              <w:rPr>
                <w:rFonts w:ascii="Arial"/>
                <w:spacing w:val="-5"/>
                <w:w w:val="105"/>
                <w:sz w:val="23"/>
              </w:rPr>
              <w:t>3.0</w:t>
            </w:r>
          </w:p>
        </w:tc>
      </w:tr>
    </w:tbl>
    <w:p>
      <w:pPr>
        <w:spacing w:after="0" w:line="252" w:lineRule="exact"/>
        <w:rPr>
          <w:rFonts w:ascii="Arial"/>
          <w:sz w:val="23"/>
        </w:rPr>
        <w:sectPr>
          <w:pgSz w:w="12240" w:h="15840"/>
          <w:pgMar w:header="726" w:footer="800" w:top="1340" w:bottom="1000" w:left="820" w:right="200"/>
        </w:sectPr>
      </w:pPr>
    </w:p>
    <w:p>
      <w:pPr>
        <w:pStyle w:val="BodyText"/>
        <w:spacing w:before="11"/>
        <w:ind w:left="0"/>
        <w:rPr>
          <w:rFonts w:ascii="Arial"/>
          <w:b/>
          <w:sz w:val="7"/>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9"/>
        <w:gridCol w:w="3321"/>
      </w:tblGrid>
      <w:tr>
        <w:trPr>
          <w:trHeight w:val="1380" w:hRule="atLeast"/>
        </w:trPr>
        <w:tc>
          <w:tcPr>
            <w:tcW w:w="4899" w:type="dxa"/>
          </w:tcPr>
          <w:p>
            <w:pPr>
              <w:pStyle w:val="TableParagraph"/>
              <w:spacing w:before="6"/>
              <w:ind w:left="102"/>
              <w:rPr>
                <w:rFonts w:ascii="Arial"/>
                <w:sz w:val="23"/>
              </w:rPr>
            </w:pPr>
            <w:bookmarkStart w:name="Additional Provisions for Lots Zoned MU2" w:id="255"/>
            <w:bookmarkEnd w:id="255"/>
            <w:r>
              <w:rPr/>
            </w:r>
            <w:r>
              <w:rPr>
                <w:rFonts w:ascii="Arial"/>
                <w:w w:val="105"/>
                <w:sz w:val="23"/>
              </w:rPr>
              <w:t>10.</w:t>
            </w:r>
            <w:r>
              <w:rPr>
                <w:rFonts w:ascii="Arial"/>
                <w:spacing w:val="-14"/>
                <w:w w:val="105"/>
                <w:sz w:val="23"/>
              </w:rPr>
              <w:t> </w:t>
            </w:r>
            <w:r>
              <w:rPr>
                <w:rFonts w:ascii="Arial"/>
                <w:w w:val="105"/>
                <w:sz w:val="23"/>
              </w:rPr>
              <w:t>Minimum</w:t>
            </w:r>
            <w:r>
              <w:rPr>
                <w:rFonts w:ascii="Arial"/>
                <w:spacing w:val="-12"/>
                <w:w w:val="105"/>
                <w:sz w:val="23"/>
              </w:rPr>
              <w:t> </w:t>
            </w:r>
            <w:r>
              <w:rPr>
                <w:rFonts w:ascii="Arial"/>
                <w:b/>
                <w:w w:val="105"/>
                <w:sz w:val="23"/>
              </w:rPr>
              <w:t>stepbacks</w:t>
            </w:r>
            <w:r>
              <w:rPr>
                <w:rFonts w:ascii="Arial"/>
                <w:b/>
                <w:spacing w:val="-17"/>
                <w:w w:val="105"/>
                <w:sz w:val="23"/>
              </w:rPr>
              <w:t> </w:t>
            </w:r>
            <w:r>
              <w:rPr>
                <w:rFonts w:ascii="Arial"/>
                <w:spacing w:val="-2"/>
                <w:w w:val="105"/>
                <w:sz w:val="23"/>
              </w:rPr>
              <w:t>(metres)</w:t>
            </w:r>
          </w:p>
        </w:tc>
        <w:tc>
          <w:tcPr>
            <w:tcW w:w="3321" w:type="dxa"/>
          </w:tcPr>
          <w:p>
            <w:pPr>
              <w:pStyle w:val="TableParagraph"/>
              <w:spacing w:line="254" w:lineRule="auto" w:before="6"/>
              <w:ind w:left="103" w:right="7"/>
              <w:rPr>
                <w:rFonts w:ascii="Arial"/>
                <w:sz w:val="23"/>
              </w:rPr>
            </w:pPr>
            <w:r>
              <w:rPr>
                <w:rFonts w:ascii="Arial"/>
                <w:w w:val="105"/>
                <w:sz w:val="23"/>
              </w:rPr>
              <w:t>(a)</w:t>
            </w:r>
            <w:r>
              <w:rPr>
                <w:rFonts w:ascii="Arial"/>
                <w:spacing w:val="-16"/>
                <w:w w:val="105"/>
                <w:sz w:val="23"/>
              </w:rPr>
              <w:t> </w:t>
            </w:r>
            <w:r>
              <w:rPr>
                <w:rFonts w:ascii="Arial"/>
                <w:w w:val="105"/>
                <w:sz w:val="23"/>
              </w:rPr>
              <w:t>Front</w:t>
            </w:r>
            <w:r>
              <w:rPr>
                <w:rFonts w:ascii="Arial"/>
                <w:spacing w:val="-17"/>
                <w:w w:val="105"/>
                <w:sz w:val="23"/>
              </w:rPr>
              <w:t> </w:t>
            </w:r>
            <w:r>
              <w:rPr>
                <w:rFonts w:ascii="Arial"/>
                <w:w w:val="105"/>
                <w:sz w:val="23"/>
              </w:rPr>
              <w:t>lot</w:t>
            </w:r>
            <w:r>
              <w:rPr>
                <w:rFonts w:ascii="Arial"/>
                <w:spacing w:val="-11"/>
                <w:w w:val="105"/>
                <w:sz w:val="23"/>
              </w:rPr>
              <w:t> </w:t>
            </w:r>
            <w:r>
              <w:rPr>
                <w:rFonts w:ascii="Arial"/>
                <w:w w:val="105"/>
                <w:sz w:val="23"/>
              </w:rPr>
              <w:t>line</w:t>
            </w:r>
            <w:r>
              <w:rPr>
                <w:rFonts w:ascii="Arial"/>
                <w:spacing w:val="-12"/>
                <w:w w:val="105"/>
                <w:sz w:val="23"/>
              </w:rPr>
              <w:t> </w:t>
            </w:r>
            <w:r>
              <w:rPr>
                <w:rFonts w:ascii="Arial"/>
                <w:w w:val="105"/>
                <w:sz w:val="23"/>
              </w:rPr>
              <w:t>and</w:t>
            </w:r>
            <w:r>
              <w:rPr>
                <w:rFonts w:ascii="Arial"/>
                <w:spacing w:val="-12"/>
                <w:w w:val="105"/>
                <w:sz w:val="23"/>
              </w:rPr>
              <w:t> </w:t>
            </w:r>
            <w:r>
              <w:rPr>
                <w:rFonts w:ascii="Arial"/>
                <w:w w:val="105"/>
                <w:sz w:val="23"/>
              </w:rPr>
              <w:t>exterior lot line:</w:t>
            </w:r>
          </w:p>
          <w:p>
            <w:pPr>
              <w:pStyle w:val="TableParagraph"/>
              <w:spacing w:line="247" w:lineRule="auto" w:before="0"/>
              <w:ind w:left="103"/>
              <w:rPr>
                <w:rFonts w:ascii="Arial"/>
                <w:sz w:val="23"/>
              </w:rPr>
            </w:pPr>
            <w:r>
              <w:rPr>
                <w:rFonts w:ascii="Arial"/>
                <w:w w:val="105"/>
                <w:sz w:val="23"/>
              </w:rPr>
              <w:t>i.</w:t>
            </w:r>
            <w:r>
              <w:rPr>
                <w:rFonts w:ascii="Arial"/>
                <w:spacing w:val="-14"/>
                <w:w w:val="105"/>
                <w:sz w:val="23"/>
              </w:rPr>
              <w:t> </w:t>
            </w:r>
            <w:r>
              <w:rPr>
                <w:rFonts w:ascii="Arial"/>
                <w:b/>
                <w:w w:val="105"/>
                <w:sz w:val="23"/>
              </w:rPr>
              <w:t>storey</w:t>
            </w:r>
            <w:r>
              <w:rPr>
                <w:rFonts w:ascii="Arial"/>
                <w:b/>
                <w:spacing w:val="-9"/>
                <w:w w:val="105"/>
                <w:sz w:val="23"/>
              </w:rPr>
              <w:t> </w:t>
            </w:r>
            <w:r>
              <w:rPr>
                <w:rFonts w:ascii="Arial"/>
                <w:w w:val="105"/>
                <w:sz w:val="23"/>
              </w:rPr>
              <w:t>5</w:t>
            </w:r>
            <w:r>
              <w:rPr>
                <w:rFonts w:ascii="Arial"/>
                <w:spacing w:val="-15"/>
                <w:w w:val="105"/>
                <w:sz w:val="23"/>
              </w:rPr>
              <w:t> </w:t>
            </w:r>
            <w:r>
              <w:rPr>
                <w:rFonts w:ascii="Arial"/>
                <w:w w:val="105"/>
                <w:sz w:val="23"/>
              </w:rPr>
              <w:t>to</w:t>
            </w:r>
            <w:r>
              <w:rPr>
                <w:rFonts w:ascii="Arial"/>
                <w:spacing w:val="-9"/>
                <w:w w:val="105"/>
                <w:sz w:val="23"/>
              </w:rPr>
              <w:t> </w:t>
            </w:r>
            <w:r>
              <w:rPr>
                <w:rFonts w:ascii="Arial"/>
                <w:w w:val="105"/>
                <w:sz w:val="23"/>
              </w:rPr>
              <w:t>6:</w:t>
            </w:r>
            <w:r>
              <w:rPr>
                <w:rFonts w:ascii="Arial"/>
                <w:spacing w:val="-9"/>
                <w:w w:val="105"/>
                <w:sz w:val="23"/>
              </w:rPr>
              <w:t> </w:t>
            </w:r>
            <w:r>
              <w:rPr>
                <w:rFonts w:ascii="Arial"/>
                <w:w w:val="105"/>
                <w:sz w:val="23"/>
              </w:rPr>
              <w:t>minimum</w:t>
            </w:r>
            <w:r>
              <w:rPr>
                <w:rFonts w:ascii="Arial"/>
                <w:spacing w:val="-10"/>
                <w:w w:val="105"/>
                <w:sz w:val="23"/>
              </w:rPr>
              <w:t> </w:t>
            </w:r>
            <w:r>
              <w:rPr>
                <w:rFonts w:ascii="Arial"/>
                <w:w w:val="105"/>
                <w:sz w:val="23"/>
              </w:rPr>
              <w:t>3.0 metres from</w:t>
            </w:r>
            <w:r>
              <w:rPr>
                <w:rFonts w:ascii="Arial"/>
                <w:spacing w:val="-7"/>
                <w:w w:val="105"/>
                <w:sz w:val="23"/>
              </w:rPr>
              <w:t> </w:t>
            </w:r>
            <w:r>
              <w:rPr>
                <w:rFonts w:ascii="Arial"/>
                <w:w w:val="105"/>
                <w:sz w:val="23"/>
              </w:rPr>
              <w:t>the exterior</w:t>
            </w:r>
            <w:r>
              <w:rPr>
                <w:rFonts w:ascii="Arial"/>
                <w:spacing w:val="-4"/>
                <w:w w:val="105"/>
                <w:sz w:val="23"/>
              </w:rPr>
              <w:t> </w:t>
            </w:r>
            <w:r>
              <w:rPr>
                <w:rFonts w:ascii="Arial"/>
                <w:w w:val="105"/>
                <w:sz w:val="23"/>
              </w:rPr>
              <w:t>wall</w:t>
            </w:r>
          </w:p>
          <w:p>
            <w:pPr>
              <w:pStyle w:val="TableParagraph"/>
              <w:spacing w:line="245" w:lineRule="exact" w:before="4"/>
              <w:ind w:left="103"/>
              <w:rPr>
                <w:rFonts w:ascii="Arial"/>
                <w:b/>
                <w:sz w:val="23"/>
              </w:rPr>
            </w:pPr>
            <w:r>
              <w:rPr>
                <w:rFonts w:ascii="Arial"/>
                <w:w w:val="105"/>
                <w:sz w:val="23"/>
              </w:rPr>
              <w:t>of</w:t>
            </w:r>
            <w:r>
              <w:rPr>
                <w:rFonts w:ascii="Arial"/>
                <w:spacing w:val="-8"/>
                <w:w w:val="105"/>
                <w:sz w:val="23"/>
              </w:rPr>
              <w:t> </w:t>
            </w:r>
            <w:r>
              <w:rPr>
                <w:rFonts w:ascii="Arial"/>
                <w:w w:val="105"/>
                <w:sz w:val="23"/>
              </w:rPr>
              <w:t>the</w:t>
            </w:r>
            <w:r>
              <w:rPr>
                <w:rFonts w:ascii="Arial"/>
                <w:spacing w:val="-2"/>
                <w:w w:val="105"/>
                <w:sz w:val="23"/>
              </w:rPr>
              <w:t> </w:t>
            </w:r>
            <w:r>
              <w:rPr>
                <w:rFonts w:ascii="Arial"/>
                <w:w w:val="105"/>
                <w:sz w:val="23"/>
              </w:rPr>
              <w:t>4</w:t>
            </w:r>
            <w:r>
              <w:rPr>
                <w:rFonts w:ascii="Arial"/>
                <w:w w:val="105"/>
                <w:sz w:val="23"/>
                <w:vertAlign w:val="superscript"/>
              </w:rPr>
              <w:t>th</w:t>
            </w:r>
            <w:r>
              <w:rPr>
                <w:rFonts w:ascii="Arial"/>
                <w:spacing w:val="-1"/>
                <w:w w:val="105"/>
                <w:sz w:val="23"/>
                <w:vertAlign w:val="baseline"/>
              </w:rPr>
              <w:t> </w:t>
            </w:r>
            <w:r>
              <w:rPr>
                <w:rFonts w:ascii="Arial"/>
                <w:b/>
                <w:spacing w:val="-2"/>
                <w:w w:val="105"/>
                <w:sz w:val="23"/>
                <w:vertAlign w:val="baseline"/>
              </w:rPr>
              <w:t>storey</w:t>
            </w:r>
          </w:p>
        </w:tc>
      </w:tr>
      <w:tr>
        <w:trPr>
          <w:trHeight w:val="277" w:hRule="atLeast"/>
        </w:trPr>
        <w:tc>
          <w:tcPr>
            <w:tcW w:w="4899" w:type="dxa"/>
          </w:tcPr>
          <w:p>
            <w:pPr>
              <w:pStyle w:val="TableParagraph"/>
              <w:spacing w:line="252" w:lineRule="exact" w:before="6"/>
              <w:ind w:left="102"/>
              <w:rPr>
                <w:rFonts w:ascii="Arial"/>
                <w:b/>
                <w:sz w:val="23"/>
              </w:rPr>
            </w:pPr>
            <w:r>
              <w:rPr>
                <w:rFonts w:ascii="Arial"/>
                <w:w w:val="105"/>
                <w:sz w:val="23"/>
              </w:rPr>
              <w:t>11.</w:t>
            </w:r>
            <w:r>
              <w:rPr>
                <w:rFonts w:ascii="Arial"/>
                <w:spacing w:val="-12"/>
                <w:w w:val="105"/>
                <w:sz w:val="23"/>
              </w:rPr>
              <w:t> </w:t>
            </w:r>
            <w:r>
              <w:rPr>
                <w:rFonts w:ascii="Arial"/>
                <w:w w:val="105"/>
                <w:sz w:val="23"/>
              </w:rPr>
              <w:t>Minimum</w:t>
            </w:r>
            <w:r>
              <w:rPr>
                <w:rFonts w:ascii="Arial"/>
                <w:spacing w:val="-16"/>
                <w:w w:val="105"/>
                <w:sz w:val="23"/>
              </w:rPr>
              <w:t> </w:t>
            </w:r>
            <w:r>
              <w:rPr>
                <w:rFonts w:ascii="Arial"/>
                <w:b/>
                <w:w w:val="105"/>
                <w:sz w:val="23"/>
              </w:rPr>
              <w:t>landscaped</w:t>
            </w:r>
            <w:r>
              <w:rPr>
                <w:rFonts w:ascii="Arial"/>
                <w:b/>
                <w:spacing w:val="-11"/>
                <w:w w:val="105"/>
                <w:sz w:val="23"/>
              </w:rPr>
              <w:t> </w:t>
            </w:r>
            <w:r>
              <w:rPr>
                <w:rFonts w:ascii="Arial"/>
                <w:b/>
                <w:w w:val="105"/>
                <w:sz w:val="23"/>
              </w:rPr>
              <w:t>open</w:t>
            </w:r>
            <w:r>
              <w:rPr>
                <w:rFonts w:ascii="Arial"/>
                <w:b/>
                <w:spacing w:val="-12"/>
                <w:w w:val="105"/>
                <w:sz w:val="23"/>
              </w:rPr>
              <w:t> </w:t>
            </w:r>
            <w:r>
              <w:rPr>
                <w:rFonts w:ascii="Arial"/>
                <w:b/>
                <w:spacing w:val="-4"/>
                <w:w w:val="105"/>
                <w:sz w:val="23"/>
              </w:rPr>
              <w:t>space</w:t>
            </w:r>
          </w:p>
        </w:tc>
        <w:tc>
          <w:tcPr>
            <w:tcW w:w="3321" w:type="dxa"/>
          </w:tcPr>
          <w:p>
            <w:pPr>
              <w:pStyle w:val="TableParagraph"/>
              <w:spacing w:line="252" w:lineRule="exact" w:before="6"/>
              <w:ind w:left="103"/>
              <w:rPr>
                <w:rFonts w:ascii="Arial"/>
                <w:sz w:val="23"/>
              </w:rPr>
            </w:pPr>
            <w:r>
              <w:rPr>
                <w:rFonts w:ascii="Arial"/>
                <w:spacing w:val="-5"/>
                <w:w w:val="105"/>
                <w:sz w:val="23"/>
              </w:rPr>
              <w:t>15%</w:t>
            </w:r>
          </w:p>
        </w:tc>
      </w:tr>
      <w:tr>
        <w:trPr>
          <w:trHeight w:val="270" w:hRule="atLeast"/>
        </w:trPr>
        <w:tc>
          <w:tcPr>
            <w:tcW w:w="4899" w:type="dxa"/>
          </w:tcPr>
          <w:p>
            <w:pPr>
              <w:pStyle w:val="TableParagraph"/>
              <w:spacing w:line="245" w:lineRule="exact" w:before="6"/>
              <w:ind w:left="102"/>
              <w:rPr>
                <w:rFonts w:ascii="Arial"/>
                <w:b/>
                <w:sz w:val="23"/>
              </w:rPr>
            </w:pPr>
            <w:r>
              <w:rPr>
                <w:rFonts w:ascii="Arial"/>
                <w:w w:val="105"/>
                <w:sz w:val="23"/>
              </w:rPr>
              <w:t>12.</w:t>
            </w:r>
            <w:r>
              <w:rPr>
                <w:rFonts w:ascii="Arial"/>
                <w:spacing w:val="-9"/>
                <w:w w:val="105"/>
                <w:sz w:val="23"/>
              </w:rPr>
              <w:t> </w:t>
            </w:r>
            <w:r>
              <w:rPr>
                <w:rFonts w:ascii="Arial"/>
                <w:w w:val="105"/>
                <w:sz w:val="23"/>
              </w:rPr>
              <w:t>Maximum</w:t>
            </w:r>
            <w:r>
              <w:rPr>
                <w:rFonts w:ascii="Arial"/>
                <w:spacing w:val="-8"/>
                <w:w w:val="105"/>
                <w:sz w:val="23"/>
              </w:rPr>
              <w:t> </w:t>
            </w:r>
            <w:r>
              <w:rPr>
                <w:rFonts w:ascii="Arial"/>
                <w:b/>
                <w:w w:val="105"/>
                <w:sz w:val="23"/>
              </w:rPr>
              <w:t>lot</w:t>
            </w:r>
            <w:r>
              <w:rPr>
                <w:rFonts w:ascii="Arial"/>
                <w:b/>
                <w:spacing w:val="-7"/>
                <w:w w:val="105"/>
                <w:sz w:val="23"/>
              </w:rPr>
              <w:t> </w:t>
            </w:r>
            <w:r>
              <w:rPr>
                <w:rFonts w:ascii="Arial"/>
                <w:b/>
                <w:spacing w:val="-2"/>
                <w:w w:val="105"/>
                <w:sz w:val="23"/>
              </w:rPr>
              <w:t>coverage</w:t>
            </w:r>
          </w:p>
        </w:tc>
        <w:tc>
          <w:tcPr>
            <w:tcW w:w="3321" w:type="dxa"/>
          </w:tcPr>
          <w:p>
            <w:pPr>
              <w:pStyle w:val="TableParagraph"/>
              <w:spacing w:line="245" w:lineRule="exact" w:before="6"/>
              <w:ind w:left="103"/>
              <w:rPr>
                <w:rFonts w:ascii="Arial"/>
                <w:sz w:val="23"/>
              </w:rPr>
            </w:pPr>
            <w:r>
              <w:rPr>
                <w:rFonts w:ascii="Arial"/>
                <w:spacing w:val="-5"/>
                <w:w w:val="105"/>
                <w:sz w:val="23"/>
              </w:rPr>
              <w:t>55%</w:t>
            </w:r>
          </w:p>
        </w:tc>
      </w:tr>
      <w:tr>
        <w:trPr>
          <w:trHeight w:val="559" w:hRule="atLeast"/>
        </w:trPr>
        <w:tc>
          <w:tcPr>
            <w:tcW w:w="4899" w:type="dxa"/>
          </w:tcPr>
          <w:p>
            <w:pPr>
              <w:pStyle w:val="TableParagraph"/>
              <w:spacing w:before="14"/>
              <w:ind w:left="102"/>
              <w:rPr>
                <w:rFonts w:ascii="Arial"/>
                <w:b/>
                <w:sz w:val="23"/>
              </w:rPr>
            </w:pPr>
            <w:r>
              <w:rPr>
                <w:rFonts w:ascii="Arial"/>
                <w:w w:val="105"/>
                <w:sz w:val="23"/>
              </w:rPr>
              <w:t>13.</w:t>
            </w:r>
            <w:r>
              <w:rPr>
                <w:rFonts w:ascii="Arial"/>
                <w:spacing w:val="-12"/>
                <w:w w:val="105"/>
                <w:sz w:val="23"/>
              </w:rPr>
              <w:t> </w:t>
            </w:r>
            <w:r>
              <w:rPr>
                <w:rFonts w:ascii="Arial"/>
                <w:w w:val="105"/>
                <w:sz w:val="23"/>
              </w:rPr>
              <w:t>Maximum</w:t>
            </w:r>
            <w:r>
              <w:rPr>
                <w:rFonts w:ascii="Arial"/>
                <w:spacing w:val="-16"/>
                <w:w w:val="105"/>
                <w:sz w:val="23"/>
              </w:rPr>
              <w:t> </w:t>
            </w:r>
            <w:r>
              <w:rPr>
                <w:rFonts w:ascii="Arial"/>
                <w:w w:val="105"/>
                <w:sz w:val="23"/>
              </w:rPr>
              <w:t>residential</w:t>
            </w:r>
            <w:r>
              <w:rPr>
                <w:rFonts w:ascii="Arial"/>
                <w:spacing w:val="-7"/>
                <w:w w:val="105"/>
                <w:sz w:val="23"/>
              </w:rPr>
              <w:t> </w:t>
            </w:r>
            <w:r>
              <w:rPr>
                <w:rFonts w:ascii="Arial"/>
                <w:b/>
                <w:spacing w:val="-2"/>
                <w:w w:val="105"/>
                <w:sz w:val="23"/>
              </w:rPr>
              <w:t>density</w:t>
            </w:r>
          </w:p>
        </w:tc>
        <w:tc>
          <w:tcPr>
            <w:tcW w:w="3321" w:type="dxa"/>
          </w:tcPr>
          <w:p>
            <w:pPr>
              <w:pStyle w:val="TableParagraph"/>
              <w:spacing w:line="270" w:lineRule="atLeast" w:before="0"/>
              <w:ind w:left="103"/>
              <w:rPr>
                <w:rFonts w:ascii="Arial"/>
                <w:sz w:val="23"/>
              </w:rPr>
            </w:pPr>
            <w:r>
              <w:rPr>
                <w:rFonts w:ascii="Arial"/>
                <w:w w:val="105"/>
                <w:sz w:val="23"/>
              </w:rPr>
              <w:t>300</w:t>
            </w:r>
            <w:r>
              <w:rPr>
                <w:rFonts w:ascii="Arial"/>
                <w:spacing w:val="-17"/>
                <w:w w:val="105"/>
                <w:sz w:val="23"/>
              </w:rPr>
              <w:t> </w:t>
            </w:r>
            <w:r>
              <w:rPr>
                <w:rFonts w:ascii="Arial"/>
                <w:b/>
                <w:w w:val="105"/>
                <w:sz w:val="23"/>
              </w:rPr>
              <w:t>dwelling</w:t>
            </w:r>
            <w:r>
              <w:rPr>
                <w:rFonts w:ascii="Arial"/>
                <w:b/>
                <w:spacing w:val="-17"/>
                <w:w w:val="105"/>
                <w:sz w:val="23"/>
              </w:rPr>
              <w:t> </w:t>
            </w:r>
            <w:r>
              <w:rPr>
                <w:rFonts w:ascii="Arial"/>
                <w:b/>
                <w:w w:val="105"/>
                <w:sz w:val="23"/>
              </w:rPr>
              <w:t>units</w:t>
            </w:r>
            <w:r>
              <w:rPr>
                <w:rFonts w:ascii="Arial"/>
                <w:b/>
                <w:spacing w:val="-15"/>
                <w:w w:val="105"/>
                <w:sz w:val="23"/>
              </w:rPr>
              <w:t> </w:t>
            </w:r>
            <w:r>
              <w:rPr>
                <w:rFonts w:ascii="Arial"/>
                <w:w w:val="105"/>
                <w:sz w:val="23"/>
              </w:rPr>
              <w:t>per</w:t>
            </w:r>
            <w:r>
              <w:rPr>
                <w:rFonts w:ascii="Arial"/>
                <w:spacing w:val="-14"/>
                <w:w w:val="105"/>
                <w:sz w:val="23"/>
              </w:rPr>
              <w:t> </w:t>
            </w:r>
            <w:r>
              <w:rPr>
                <w:rFonts w:ascii="Arial"/>
                <w:w w:val="105"/>
                <w:sz w:val="23"/>
              </w:rPr>
              <w:t>net </w:t>
            </w:r>
            <w:r>
              <w:rPr>
                <w:rFonts w:ascii="Arial"/>
                <w:spacing w:val="-2"/>
                <w:w w:val="105"/>
                <w:sz w:val="23"/>
              </w:rPr>
              <w:t>hectare</w:t>
            </w:r>
          </w:p>
        </w:tc>
      </w:tr>
    </w:tbl>
    <w:p>
      <w:pPr>
        <w:pStyle w:val="BodyText"/>
        <w:spacing w:before="0"/>
        <w:ind w:left="0"/>
        <w:rPr>
          <w:rFonts w:ascii="Arial"/>
          <w:b/>
        </w:rPr>
      </w:pPr>
    </w:p>
    <w:p>
      <w:pPr>
        <w:pStyle w:val="BodyText"/>
        <w:spacing w:before="162"/>
        <w:ind w:left="0"/>
        <w:rPr>
          <w:rFonts w:ascii="Arial"/>
          <w:b/>
        </w:rPr>
      </w:pPr>
    </w:p>
    <w:p>
      <w:pPr>
        <w:spacing w:before="1"/>
        <w:ind w:left="260" w:right="0" w:firstLine="0"/>
        <w:jc w:val="left"/>
        <w:rPr>
          <w:rFonts w:ascii="Arial"/>
          <w:b/>
          <w:sz w:val="23"/>
        </w:rPr>
      </w:pPr>
      <w:r>
        <w:rPr>
          <w:rFonts w:ascii="Arial"/>
          <w:b/>
          <w:sz w:val="23"/>
        </w:rPr>
        <w:t>Additional</w:t>
      </w:r>
      <w:r>
        <w:rPr>
          <w:rFonts w:ascii="Arial"/>
          <w:b/>
          <w:spacing w:val="24"/>
          <w:sz w:val="23"/>
        </w:rPr>
        <w:t> </w:t>
      </w:r>
      <w:r>
        <w:rPr>
          <w:rFonts w:ascii="Arial"/>
          <w:b/>
          <w:sz w:val="23"/>
        </w:rPr>
        <w:t>Provisions</w:t>
      </w:r>
      <w:r>
        <w:rPr>
          <w:rFonts w:ascii="Arial"/>
          <w:b/>
          <w:spacing w:val="23"/>
          <w:sz w:val="23"/>
        </w:rPr>
        <w:t> </w:t>
      </w:r>
      <w:r>
        <w:rPr>
          <w:rFonts w:ascii="Arial"/>
          <w:b/>
          <w:sz w:val="23"/>
        </w:rPr>
        <w:t>for</w:t>
      </w:r>
      <w:r>
        <w:rPr>
          <w:rFonts w:ascii="Arial"/>
          <w:b/>
          <w:spacing w:val="38"/>
          <w:sz w:val="23"/>
        </w:rPr>
        <w:t> </w:t>
      </w:r>
      <w:r>
        <w:rPr>
          <w:rFonts w:ascii="Arial"/>
          <w:b/>
          <w:sz w:val="23"/>
        </w:rPr>
        <w:t>Lots</w:t>
      </w:r>
      <w:r>
        <w:rPr>
          <w:rFonts w:ascii="Arial"/>
          <w:b/>
          <w:spacing w:val="24"/>
          <w:sz w:val="23"/>
        </w:rPr>
        <w:t> </w:t>
      </w:r>
      <w:r>
        <w:rPr>
          <w:rFonts w:ascii="Arial"/>
          <w:b/>
          <w:sz w:val="23"/>
        </w:rPr>
        <w:t>Zoned</w:t>
      </w:r>
      <w:r>
        <w:rPr>
          <w:rFonts w:ascii="Arial"/>
          <w:b/>
          <w:spacing w:val="24"/>
          <w:sz w:val="23"/>
        </w:rPr>
        <w:t> </w:t>
      </w:r>
      <w:r>
        <w:rPr>
          <w:rFonts w:ascii="Arial"/>
          <w:b/>
          <w:spacing w:val="-5"/>
          <w:sz w:val="23"/>
        </w:rPr>
        <w:t>MU2</w:t>
      </w:r>
    </w:p>
    <w:p>
      <w:pPr>
        <w:pStyle w:val="ListParagraph"/>
        <w:numPr>
          <w:ilvl w:val="2"/>
          <w:numId w:val="64"/>
        </w:numPr>
        <w:tabs>
          <w:tab w:pos="1535" w:val="left" w:leader="none"/>
        </w:tabs>
        <w:spacing w:line="254" w:lineRule="auto" w:before="246" w:after="0"/>
        <w:ind w:left="1535" w:right="1103" w:hanging="1348"/>
        <w:jc w:val="left"/>
        <w:rPr>
          <w:rFonts w:ascii="Arial"/>
          <w:b/>
          <w:sz w:val="23"/>
        </w:rPr>
      </w:pPr>
      <w:r>
        <w:rPr>
          <w:rFonts w:ascii="Arial"/>
          <w:w w:val="105"/>
          <w:sz w:val="23"/>
        </w:rPr>
        <w:t>In</w:t>
      </w:r>
      <w:r>
        <w:rPr>
          <w:rFonts w:ascii="Arial"/>
          <w:spacing w:val="-6"/>
          <w:w w:val="105"/>
          <w:sz w:val="23"/>
        </w:rPr>
        <w:t> </w:t>
      </w:r>
      <w:r>
        <w:rPr>
          <w:rFonts w:ascii="Arial"/>
          <w:w w:val="105"/>
          <w:sz w:val="23"/>
        </w:rPr>
        <w:t>addition</w:t>
      </w:r>
      <w:r>
        <w:rPr>
          <w:rFonts w:ascii="Arial"/>
          <w:spacing w:val="-10"/>
          <w:w w:val="105"/>
          <w:sz w:val="23"/>
        </w:rPr>
        <w:t> </w:t>
      </w:r>
      <w:r>
        <w:rPr>
          <w:rFonts w:ascii="Arial"/>
          <w:w w:val="105"/>
          <w:sz w:val="23"/>
        </w:rPr>
        <w:t>to</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provisions of</w:t>
      </w:r>
      <w:r>
        <w:rPr>
          <w:rFonts w:ascii="Arial"/>
          <w:spacing w:val="-11"/>
          <w:w w:val="105"/>
          <w:sz w:val="23"/>
        </w:rPr>
        <w:t> </w:t>
      </w:r>
      <w:r>
        <w:rPr>
          <w:rFonts w:ascii="Arial"/>
          <w:w w:val="105"/>
          <w:sz w:val="23"/>
        </w:rPr>
        <w:t>Table</w:t>
      </w:r>
      <w:r>
        <w:rPr>
          <w:rFonts w:ascii="Arial"/>
          <w:spacing w:val="-1"/>
          <w:w w:val="105"/>
          <w:sz w:val="23"/>
        </w:rPr>
        <w:t> </w:t>
      </w:r>
      <w:r>
        <w:rPr>
          <w:rFonts w:ascii="Arial"/>
          <w:b/>
          <w:w w:val="105"/>
          <w:sz w:val="23"/>
        </w:rPr>
        <w:t>10.7.1.</w:t>
      </w:r>
      <w:r>
        <w:rPr>
          <w:rFonts w:ascii="Arial"/>
          <w:w w:val="105"/>
          <w:sz w:val="23"/>
        </w:rPr>
        <w:t>,</w:t>
      </w:r>
      <w:r>
        <w:rPr>
          <w:rFonts w:ascii="Arial"/>
          <w:spacing w:val="-11"/>
          <w:w w:val="105"/>
          <w:sz w:val="23"/>
        </w:rPr>
        <w:t> </w:t>
      </w:r>
      <w:r>
        <w:rPr>
          <w:rFonts w:ascii="Arial"/>
          <w:b/>
          <w:w w:val="105"/>
          <w:sz w:val="23"/>
        </w:rPr>
        <w:t>uses</w:t>
      </w:r>
      <w:r>
        <w:rPr>
          <w:rFonts w:ascii="Arial"/>
          <w:b/>
          <w:spacing w:val="-5"/>
          <w:w w:val="105"/>
          <w:sz w:val="23"/>
        </w:rPr>
        <w:t> </w:t>
      </w:r>
      <w:r>
        <w:rPr>
          <w:rFonts w:ascii="Arial"/>
          <w:w w:val="105"/>
          <w:sz w:val="23"/>
        </w:rPr>
        <w:t>in</w:t>
      </w:r>
      <w:r>
        <w:rPr>
          <w:rFonts w:ascii="Arial"/>
          <w:spacing w:val="-6"/>
          <w:w w:val="105"/>
          <w:sz w:val="23"/>
        </w:rPr>
        <w:t> </w:t>
      </w:r>
      <w:r>
        <w:rPr>
          <w:rFonts w:ascii="Arial"/>
          <w:w w:val="105"/>
          <w:sz w:val="23"/>
        </w:rPr>
        <w:t>the</w:t>
      </w:r>
      <w:r>
        <w:rPr>
          <w:rFonts w:ascii="Arial"/>
          <w:spacing w:val="-12"/>
          <w:w w:val="105"/>
          <w:sz w:val="23"/>
        </w:rPr>
        <w:t> </w:t>
      </w:r>
      <w:r>
        <w:rPr>
          <w:rFonts w:ascii="Arial"/>
          <w:w w:val="105"/>
          <w:sz w:val="23"/>
        </w:rPr>
        <w:t>MU2</w:t>
      </w:r>
      <w:r>
        <w:rPr>
          <w:rFonts w:ascii="Arial"/>
          <w:spacing w:val="-12"/>
          <w:w w:val="105"/>
          <w:sz w:val="23"/>
        </w:rPr>
        <w:t> </w:t>
      </w:r>
      <w:r>
        <w:rPr>
          <w:rFonts w:ascii="Arial"/>
          <w:w w:val="105"/>
          <w:sz w:val="23"/>
        </w:rPr>
        <w:t>Zone</w:t>
      </w:r>
      <w:r>
        <w:rPr>
          <w:rFonts w:ascii="Arial"/>
          <w:spacing w:val="-6"/>
          <w:w w:val="105"/>
          <w:sz w:val="23"/>
        </w:rPr>
        <w:t> </w:t>
      </w:r>
      <w:r>
        <w:rPr>
          <w:rFonts w:ascii="Arial"/>
          <w:w w:val="105"/>
          <w:sz w:val="23"/>
        </w:rPr>
        <w:t>must</w:t>
      </w:r>
      <w:r>
        <w:rPr>
          <w:rFonts w:ascii="Arial"/>
          <w:spacing w:val="-11"/>
          <w:w w:val="105"/>
          <w:sz w:val="23"/>
        </w:rPr>
        <w:t> </w:t>
      </w:r>
      <w:r>
        <w:rPr>
          <w:rFonts w:ascii="Arial"/>
          <w:w w:val="105"/>
          <w:sz w:val="23"/>
        </w:rPr>
        <w:t>comply with the following provisions:</w:t>
      </w:r>
    </w:p>
    <w:p>
      <w:pPr>
        <w:pStyle w:val="Heading4"/>
        <w:spacing w:before="239"/>
        <w:ind w:left="1535"/>
        <w:rPr>
          <w:rFonts w:ascii="Arial"/>
        </w:rPr>
      </w:pPr>
      <w:r>
        <w:rPr>
          <w:rFonts w:ascii="Arial"/>
          <w:color w:val="585858"/>
          <w:w w:val="105"/>
        </w:rPr>
        <w:t>Front</w:t>
      </w:r>
      <w:r>
        <w:rPr>
          <w:rFonts w:ascii="Arial"/>
          <w:color w:val="585858"/>
          <w:spacing w:val="-11"/>
          <w:w w:val="105"/>
        </w:rPr>
        <w:t> </w:t>
      </w:r>
      <w:r>
        <w:rPr>
          <w:rFonts w:ascii="Arial"/>
          <w:color w:val="585858"/>
          <w:w w:val="105"/>
        </w:rPr>
        <w:t>Setback</w:t>
      </w:r>
      <w:r>
        <w:rPr>
          <w:rFonts w:ascii="Arial"/>
          <w:color w:val="585858"/>
          <w:spacing w:val="-11"/>
          <w:w w:val="105"/>
        </w:rPr>
        <w:t> </w:t>
      </w:r>
      <w:r>
        <w:rPr>
          <w:rFonts w:ascii="Arial"/>
          <w:color w:val="585858"/>
          <w:w w:val="105"/>
        </w:rPr>
        <w:t>of</w:t>
      </w:r>
      <w:r>
        <w:rPr>
          <w:rFonts w:ascii="Arial"/>
          <w:color w:val="585858"/>
          <w:spacing w:val="-16"/>
          <w:w w:val="105"/>
        </w:rPr>
        <w:t> </w:t>
      </w:r>
      <w:r>
        <w:rPr>
          <w:rFonts w:ascii="Arial"/>
          <w:color w:val="585858"/>
          <w:spacing w:val="-2"/>
          <w:w w:val="105"/>
        </w:rPr>
        <w:t>Streetwall</w:t>
      </w:r>
    </w:p>
    <w:p>
      <w:pPr>
        <w:pStyle w:val="BodyText"/>
        <w:spacing w:before="120"/>
        <w:ind w:left="0"/>
        <w:rPr>
          <w:rFonts w:ascii="Arial"/>
          <w:b/>
        </w:rPr>
      </w:pPr>
    </w:p>
    <w:p>
      <w:pPr>
        <w:pStyle w:val="ListParagraph"/>
        <w:numPr>
          <w:ilvl w:val="3"/>
          <w:numId w:val="64"/>
        </w:numPr>
        <w:tabs>
          <w:tab w:pos="2105" w:val="left" w:leader="none"/>
        </w:tabs>
        <w:spacing w:line="254" w:lineRule="auto" w:before="0" w:after="0"/>
        <w:ind w:left="2105" w:right="1700" w:hanging="541"/>
        <w:jc w:val="left"/>
        <w:rPr>
          <w:rFonts w:ascii="Arial"/>
          <w:b/>
          <w:sz w:val="23"/>
        </w:rPr>
      </w:pPr>
      <w:r>
        <w:rPr>
          <w:rFonts w:ascii="Arial"/>
          <w:w w:val="105"/>
          <w:sz w:val="23"/>
        </w:rPr>
        <w:t>A</w:t>
      </w:r>
      <w:r>
        <w:rPr>
          <w:rFonts w:ascii="Arial"/>
          <w:spacing w:val="-10"/>
          <w:w w:val="105"/>
          <w:sz w:val="23"/>
        </w:rPr>
        <w:t> </w:t>
      </w:r>
      <w:r>
        <w:rPr>
          <w:rFonts w:ascii="Arial"/>
          <w:w w:val="105"/>
          <w:sz w:val="23"/>
        </w:rPr>
        <w:t>minimum</w:t>
      </w:r>
      <w:r>
        <w:rPr>
          <w:rFonts w:ascii="Arial"/>
          <w:spacing w:val="-13"/>
          <w:w w:val="105"/>
          <w:sz w:val="23"/>
        </w:rPr>
        <w:t> </w:t>
      </w:r>
      <w:r>
        <w:rPr>
          <w:rFonts w:ascii="Arial"/>
          <w:w w:val="105"/>
          <w:sz w:val="23"/>
        </w:rPr>
        <w:t>of</w:t>
      </w:r>
      <w:r>
        <w:rPr>
          <w:rFonts w:ascii="Arial"/>
          <w:spacing w:val="-5"/>
          <w:w w:val="105"/>
          <w:sz w:val="23"/>
        </w:rPr>
        <w:t> </w:t>
      </w:r>
      <w:r>
        <w:rPr>
          <w:rFonts w:ascii="Arial"/>
          <w:w w:val="105"/>
          <w:sz w:val="23"/>
        </w:rPr>
        <w:t>75%</w:t>
      </w:r>
      <w:r>
        <w:rPr>
          <w:rFonts w:ascii="Arial"/>
          <w:spacing w:val="-12"/>
          <w:w w:val="105"/>
          <w:sz w:val="23"/>
        </w:rPr>
        <w:t> </w:t>
      </w:r>
      <w:r>
        <w:rPr>
          <w:rFonts w:ascii="Arial"/>
          <w:w w:val="105"/>
          <w:sz w:val="23"/>
        </w:rPr>
        <w:t>of</w:t>
      </w:r>
      <w:r>
        <w:rPr>
          <w:rFonts w:ascii="Arial"/>
          <w:spacing w:val="-11"/>
          <w:w w:val="105"/>
          <w:sz w:val="23"/>
        </w:rPr>
        <w:t> </w:t>
      </w:r>
      <w:r>
        <w:rPr>
          <w:rFonts w:ascii="Arial"/>
          <w:w w:val="105"/>
          <w:sz w:val="23"/>
        </w:rPr>
        <w:t>the</w:t>
      </w:r>
      <w:r>
        <w:rPr>
          <w:rFonts w:ascii="Arial"/>
          <w:spacing w:val="-2"/>
          <w:w w:val="105"/>
          <w:sz w:val="23"/>
        </w:rPr>
        <w:t> </w:t>
      </w:r>
      <w:r>
        <w:rPr>
          <w:rFonts w:ascii="Arial"/>
          <w:b/>
          <w:w w:val="105"/>
          <w:sz w:val="23"/>
        </w:rPr>
        <w:t>streetwall</w:t>
      </w:r>
      <w:r>
        <w:rPr>
          <w:rFonts w:ascii="Arial"/>
          <w:b/>
          <w:spacing w:val="-3"/>
          <w:w w:val="105"/>
          <w:sz w:val="23"/>
        </w:rPr>
        <w:t> </w:t>
      </w:r>
      <w:r>
        <w:rPr>
          <w:rFonts w:ascii="Arial"/>
          <w:w w:val="105"/>
          <w:sz w:val="23"/>
        </w:rPr>
        <w:t>of</w:t>
      </w:r>
      <w:r>
        <w:rPr>
          <w:rFonts w:ascii="Arial"/>
          <w:spacing w:val="-5"/>
          <w:w w:val="105"/>
          <w:sz w:val="23"/>
        </w:rPr>
        <w:t> </w:t>
      </w:r>
      <w:r>
        <w:rPr>
          <w:rFonts w:ascii="Arial"/>
          <w:w w:val="105"/>
          <w:sz w:val="23"/>
        </w:rPr>
        <w:t>a</w:t>
      </w:r>
      <w:r>
        <w:rPr>
          <w:rFonts w:ascii="Arial"/>
          <w:spacing w:val="-5"/>
          <w:w w:val="105"/>
          <w:sz w:val="23"/>
        </w:rPr>
        <w:t> </w:t>
      </w:r>
      <w:r>
        <w:rPr>
          <w:rFonts w:ascii="Arial"/>
          <w:b/>
          <w:w w:val="105"/>
          <w:sz w:val="23"/>
        </w:rPr>
        <w:t>building</w:t>
      </w:r>
      <w:r>
        <w:rPr>
          <w:rFonts w:ascii="Arial"/>
          <w:b/>
          <w:spacing w:val="-4"/>
          <w:w w:val="105"/>
          <w:sz w:val="23"/>
        </w:rPr>
        <w:t> </w:t>
      </w:r>
      <w:r>
        <w:rPr>
          <w:rFonts w:ascii="Arial"/>
          <w:w w:val="105"/>
          <w:sz w:val="23"/>
        </w:rPr>
        <w:t>must</w:t>
      </w:r>
      <w:r>
        <w:rPr>
          <w:rFonts w:ascii="Arial"/>
          <w:spacing w:val="-11"/>
          <w:w w:val="105"/>
          <w:sz w:val="23"/>
        </w:rPr>
        <w:t> </w:t>
      </w:r>
      <w:r>
        <w:rPr>
          <w:rFonts w:ascii="Arial"/>
          <w:w w:val="105"/>
          <w:sz w:val="23"/>
        </w:rPr>
        <w:t>be</w:t>
      </w:r>
      <w:r>
        <w:rPr>
          <w:rFonts w:ascii="Arial"/>
          <w:spacing w:val="-5"/>
          <w:w w:val="105"/>
          <w:sz w:val="23"/>
        </w:rPr>
        <w:t> </w:t>
      </w:r>
      <w:r>
        <w:rPr>
          <w:rFonts w:ascii="Arial"/>
          <w:w w:val="105"/>
          <w:sz w:val="23"/>
        </w:rPr>
        <w:t>built</w:t>
      </w:r>
      <w:r>
        <w:rPr>
          <w:rFonts w:ascii="Arial"/>
          <w:spacing w:val="-5"/>
          <w:w w:val="105"/>
          <w:sz w:val="23"/>
        </w:rPr>
        <w:t> </w:t>
      </w:r>
      <w:r>
        <w:rPr>
          <w:rFonts w:ascii="Arial"/>
          <w:w w:val="105"/>
          <w:sz w:val="23"/>
        </w:rPr>
        <w:t>to</w:t>
      </w:r>
      <w:r>
        <w:rPr>
          <w:rFonts w:ascii="Arial"/>
          <w:spacing w:val="-5"/>
          <w:w w:val="105"/>
          <w:sz w:val="23"/>
        </w:rPr>
        <w:t> </w:t>
      </w:r>
      <w:r>
        <w:rPr>
          <w:rFonts w:ascii="Arial"/>
          <w:w w:val="105"/>
          <w:sz w:val="23"/>
        </w:rPr>
        <w:t>the minimum required </w:t>
      </w:r>
      <w:r>
        <w:rPr>
          <w:rFonts w:ascii="Arial"/>
          <w:b/>
          <w:w w:val="105"/>
          <w:sz w:val="23"/>
        </w:rPr>
        <w:t>front setback </w:t>
      </w:r>
      <w:r>
        <w:rPr>
          <w:rFonts w:ascii="Arial"/>
          <w:w w:val="105"/>
          <w:sz w:val="23"/>
        </w:rPr>
        <w:t>for the </w:t>
      </w:r>
      <w:r>
        <w:rPr>
          <w:rFonts w:ascii="Arial"/>
          <w:b/>
          <w:w w:val="105"/>
          <w:sz w:val="23"/>
        </w:rPr>
        <w:t>height </w:t>
      </w:r>
      <w:r>
        <w:rPr>
          <w:rFonts w:ascii="Arial"/>
          <w:w w:val="105"/>
          <w:sz w:val="23"/>
        </w:rPr>
        <w:t>of the </w:t>
      </w:r>
      <w:r>
        <w:rPr>
          <w:rFonts w:ascii="Arial"/>
          <w:b/>
          <w:w w:val="105"/>
          <w:sz w:val="23"/>
        </w:rPr>
        <w:t>streetwall.</w:t>
      </w:r>
    </w:p>
    <w:p>
      <w:pPr>
        <w:pStyle w:val="Heading4"/>
        <w:spacing w:before="238"/>
        <w:ind w:left="1535"/>
        <w:rPr>
          <w:rFonts w:ascii="Arial"/>
        </w:rPr>
      </w:pPr>
      <w:r>
        <w:rPr>
          <w:rFonts w:ascii="Arial"/>
          <w:color w:val="585858"/>
        </w:rPr>
        <w:t>Ground</w:t>
      </w:r>
      <w:r>
        <w:rPr>
          <w:rFonts w:ascii="Arial"/>
          <w:color w:val="585858"/>
          <w:spacing w:val="36"/>
        </w:rPr>
        <w:t> </w:t>
      </w:r>
      <w:r>
        <w:rPr>
          <w:rFonts w:ascii="Arial"/>
          <w:color w:val="585858"/>
        </w:rPr>
        <w:t>Floor</w:t>
      </w:r>
      <w:r>
        <w:rPr>
          <w:rFonts w:ascii="Arial"/>
          <w:color w:val="585858"/>
          <w:spacing w:val="34"/>
        </w:rPr>
        <w:t> </w:t>
      </w:r>
      <w:r>
        <w:rPr>
          <w:rFonts w:ascii="Arial"/>
          <w:color w:val="585858"/>
        </w:rPr>
        <w:t>Commercial</w:t>
      </w:r>
      <w:r>
        <w:rPr>
          <w:rFonts w:ascii="Arial"/>
          <w:color w:val="585858"/>
          <w:spacing w:val="26"/>
        </w:rPr>
        <w:t> </w:t>
      </w:r>
      <w:r>
        <w:rPr>
          <w:rFonts w:ascii="Arial"/>
          <w:color w:val="585858"/>
          <w:spacing w:val="-4"/>
        </w:rPr>
        <w:t>Uses</w:t>
      </w:r>
    </w:p>
    <w:p>
      <w:pPr>
        <w:pStyle w:val="BodyText"/>
        <w:spacing w:before="120"/>
        <w:ind w:left="0"/>
        <w:rPr>
          <w:rFonts w:ascii="Arial"/>
          <w:b/>
        </w:rPr>
      </w:pPr>
    </w:p>
    <w:p>
      <w:pPr>
        <w:pStyle w:val="ListParagraph"/>
        <w:numPr>
          <w:ilvl w:val="3"/>
          <w:numId w:val="64"/>
        </w:numPr>
        <w:tabs>
          <w:tab w:pos="2105" w:val="left" w:leader="none"/>
        </w:tabs>
        <w:spacing w:line="252" w:lineRule="auto" w:before="0" w:after="0"/>
        <w:ind w:left="2105" w:right="1296" w:hanging="541"/>
        <w:jc w:val="left"/>
        <w:rPr>
          <w:rFonts w:ascii="Arial" w:hAnsi="Arial"/>
          <w:b/>
          <w:sz w:val="23"/>
        </w:rPr>
      </w:pPr>
      <w:r>
        <w:rPr>
          <w:rFonts w:ascii="Arial" w:hAnsi="Arial"/>
          <w:b/>
          <w:w w:val="105"/>
          <w:sz w:val="23"/>
        </w:rPr>
        <w:t>Buildings</w:t>
      </w:r>
      <w:r>
        <w:rPr>
          <w:rFonts w:ascii="Arial" w:hAnsi="Arial"/>
          <w:b/>
          <w:spacing w:val="-8"/>
          <w:w w:val="105"/>
          <w:sz w:val="23"/>
        </w:rPr>
        <w:t> </w:t>
      </w:r>
      <w:r>
        <w:rPr>
          <w:rFonts w:ascii="Arial" w:hAnsi="Arial"/>
          <w:w w:val="105"/>
          <w:sz w:val="23"/>
        </w:rPr>
        <w:t>are</w:t>
      </w:r>
      <w:r>
        <w:rPr>
          <w:rFonts w:ascii="Arial" w:hAnsi="Arial"/>
          <w:spacing w:val="-9"/>
          <w:w w:val="105"/>
          <w:sz w:val="23"/>
        </w:rPr>
        <w:t> </w:t>
      </w:r>
      <w:r>
        <w:rPr>
          <w:rFonts w:ascii="Arial" w:hAnsi="Arial"/>
          <w:w w:val="105"/>
          <w:sz w:val="23"/>
        </w:rPr>
        <w:t>required</w:t>
      </w:r>
      <w:r>
        <w:rPr>
          <w:rFonts w:ascii="Arial" w:hAnsi="Arial"/>
          <w:spacing w:val="-15"/>
          <w:w w:val="105"/>
          <w:sz w:val="23"/>
        </w:rPr>
        <w:t> </w:t>
      </w:r>
      <w:r>
        <w:rPr>
          <w:rFonts w:ascii="Arial" w:hAnsi="Arial"/>
          <w:w w:val="105"/>
          <w:sz w:val="23"/>
        </w:rPr>
        <w:t>to</w:t>
      </w:r>
      <w:r>
        <w:rPr>
          <w:rFonts w:ascii="Arial" w:hAnsi="Arial"/>
          <w:spacing w:val="-9"/>
          <w:w w:val="105"/>
          <w:sz w:val="23"/>
        </w:rPr>
        <w:t> </w:t>
      </w:r>
      <w:r>
        <w:rPr>
          <w:rFonts w:ascii="Arial" w:hAnsi="Arial"/>
          <w:w w:val="105"/>
          <w:sz w:val="23"/>
        </w:rPr>
        <w:t>have</w:t>
      </w:r>
      <w:r>
        <w:rPr>
          <w:rFonts w:ascii="Arial" w:hAnsi="Arial"/>
          <w:spacing w:val="-9"/>
          <w:w w:val="105"/>
          <w:sz w:val="23"/>
        </w:rPr>
        <w:t> </w:t>
      </w:r>
      <w:r>
        <w:rPr>
          <w:rFonts w:ascii="Arial" w:hAnsi="Arial"/>
          <w:w w:val="105"/>
          <w:sz w:val="23"/>
        </w:rPr>
        <w:t>ground</w:t>
      </w:r>
      <w:r>
        <w:rPr>
          <w:rFonts w:ascii="Arial" w:hAnsi="Arial"/>
          <w:spacing w:val="-9"/>
          <w:w w:val="105"/>
          <w:sz w:val="23"/>
        </w:rPr>
        <w:t> </w:t>
      </w:r>
      <w:r>
        <w:rPr>
          <w:rFonts w:ascii="Arial" w:hAnsi="Arial"/>
          <w:w w:val="105"/>
          <w:sz w:val="23"/>
        </w:rPr>
        <w:t>floor</w:t>
      </w:r>
      <w:r>
        <w:rPr>
          <w:rFonts w:ascii="Arial" w:hAnsi="Arial"/>
          <w:spacing w:val="-6"/>
          <w:w w:val="105"/>
          <w:sz w:val="23"/>
        </w:rPr>
        <w:t> </w:t>
      </w:r>
      <w:r>
        <w:rPr>
          <w:rFonts w:ascii="Arial" w:hAnsi="Arial"/>
          <w:w w:val="105"/>
          <w:sz w:val="23"/>
        </w:rPr>
        <w:t>commercial</w:t>
      </w:r>
      <w:r>
        <w:rPr>
          <w:rFonts w:ascii="Arial" w:hAnsi="Arial"/>
          <w:spacing w:val="-1"/>
          <w:w w:val="105"/>
          <w:sz w:val="23"/>
        </w:rPr>
        <w:t> </w:t>
      </w:r>
      <w:r>
        <w:rPr>
          <w:rFonts w:ascii="Arial" w:hAnsi="Arial"/>
          <w:b/>
          <w:w w:val="105"/>
          <w:sz w:val="23"/>
        </w:rPr>
        <w:t>uses</w:t>
      </w:r>
      <w:r>
        <w:rPr>
          <w:rFonts w:ascii="Arial" w:hAnsi="Arial"/>
          <w:b/>
          <w:spacing w:val="-8"/>
          <w:w w:val="105"/>
          <w:sz w:val="23"/>
        </w:rPr>
        <w:t> </w:t>
      </w:r>
      <w:r>
        <w:rPr>
          <w:rFonts w:ascii="Arial" w:hAnsi="Arial"/>
          <w:w w:val="105"/>
          <w:sz w:val="23"/>
        </w:rPr>
        <w:t>on</w:t>
      </w:r>
      <w:r>
        <w:rPr>
          <w:rFonts w:ascii="Arial" w:hAnsi="Arial"/>
          <w:spacing w:val="-15"/>
          <w:w w:val="105"/>
          <w:sz w:val="23"/>
        </w:rPr>
        <w:t> </w:t>
      </w:r>
      <w:r>
        <w:rPr>
          <w:rFonts w:ascii="Arial" w:hAnsi="Arial"/>
          <w:w w:val="105"/>
          <w:sz w:val="23"/>
        </w:rPr>
        <w:t>the</w:t>
      </w:r>
      <w:r>
        <w:rPr>
          <w:rFonts w:ascii="Arial" w:hAnsi="Arial"/>
          <w:spacing w:val="-2"/>
          <w:w w:val="105"/>
          <w:sz w:val="23"/>
        </w:rPr>
        <w:t> </w:t>
      </w:r>
      <w:r>
        <w:rPr>
          <w:rFonts w:ascii="Arial" w:hAnsi="Arial"/>
          <w:b/>
          <w:w w:val="105"/>
          <w:sz w:val="23"/>
        </w:rPr>
        <w:t>first storey </w:t>
      </w:r>
      <w:r>
        <w:rPr>
          <w:rFonts w:ascii="Arial" w:hAnsi="Arial"/>
          <w:w w:val="105"/>
          <w:sz w:val="23"/>
        </w:rPr>
        <w:t>where any portion of the </w:t>
      </w:r>
      <w:r>
        <w:rPr>
          <w:rFonts w:ascii="Arial" w:hAnsi="Arial"/>
          <w:b/>
          <w:w w:val="105"/>
          <w:sz w:val="23"/>
        </w:rPr>
        <w:t>lot </w:t>
      </w:r>
      <w:r>
        <w:rPr>
          <w:rFonts w:ascii="Arial" w:hAnsi="Arial"/>
          <w:w w:val="105"/>
          <w:sz w:val="23"/>
        </w:rPr>
        <w:t>aligns with</w:t>
      </w:r>
      <w:r>
        <w:rPr>
          <w:rFonts w:ascii="Arial" w:hAnsi="Arial"/>
          <w:spacing w:val="-1"/>
          <w:w w:val="105"/>
          <w:sz w:val="23"/>
        </w:rPr>
        <w:t> </w:t>
      </w:r>
      <w:r>
        <w:rPr>
          <w:rFonts w:ascii="Arial" w:hAnsi="Arial"/>
          <w:w w:val="105"/>
          <w:sz w:val="23"/>
        </w:rPr>
        <w:t>the area identified as “Required Ground Floor Commercial” on Schedule 3 of this By-law.</w:t>
      </w:r>
    </w:p>
    <w:p>
      <w:pPr>
        <w:pStyle w:val="ListParagraph"/>
        <w:numPr>
          <w:ilvl w:val="3"/>
          <w:numId w:val="64"/>
        </w:numPr>
        <w:tabs>
          <w:tab w:pos="2105" w:val="left" w:leader="none"/>
        </w:tabs>
        <w:spacing w:line="252" w:lineRule="auto" w:before="233" w:after="0"/>
        <w:ind w:left="2105" w:right="890" w:hanging="541"/>
        <w:jc w:val="left"/>
        <w:rPr>
          <w:rFonts w:ascii="Arial"/>
          <w:b/>
          <w:sz w:val="23"/>
        </w:rPr>
      </w:pPr>
      <w:r>
        <w:rPr>
          <w:rFonts w:ascii="Arial"/>
          <w:w w:val="105"/>
          <w:sz w:val="23"/>
        </w:rPr>
        <w:t>Where</w:t>
      </w:r>
      <w:r>
        <w:rPr>
          <w:rFonts w:ascii="Arial"/>
          <w:spacing w:val="-9"/>
          <w:w w:val="105"/>
          <w:sz w:val="23"/>
        </w:rPr>
        <w:t> </w:t>
      </w:r>
      <w:r>
        <w:rPr>
          <w:rFonts w:ascii="Arial"/>
          <w:w w:val="105"/>
          <w:sz w:val="23"/>
        </w:rPr>
        <w:t>ground</w:t>
      </w:r>
      <w:r>
        <w:rPr>
          <w:rFonts w:ascii="Arial"/>
          <w:spacing w:val="-9"/>
          <w:w w:val="105"/>
          <w:sz w:val="23"/>
        </w:rPr>
        <w:t> </w:t>
      </w:r>
      <w:r>
        <w:rPr>
          <w:rFonts w:ascii="Arial"/>
          <w:w w:val="105"/>
          <w:sz w:val="23"/>
        </w:rPr>
        <w:t>floor</w:t>
      </w:r>
      <w:r>
        <w:rPr>
          <w:rFonts w:ascii="Arial"/>
          <w:spacing w:val="-6"/>
          <w:w w:val="105"/>
          <w:sz w:val="23"/>
        </w:rPr>
        <w:t> </w:t>
      </w:r>
      <w:r>
        <w:rPr>
          <w:rFonts w:ascii="Arial"/>
          <w:w w:val="105"/>
          <w:sz w:val="23"/>
        </w:rPr>
        <w:t>commercial</w:t>
      </w:r>
      <w:r>
        <w:rPr>
          <w:rFonts w:ascii="Arial"/>
          <w:spacing w:val="-4"/>
          <w:w w:val="105"/>
          <w:sz w:val="23"/>
        </w:rPr>
        <w:t> </w:t>
      </w:r>
      <w:r>
        <w:rPr>
          <w:rFonts w:ascii="Arial"/>
          <w:b/>
          <w:w w:val="105"/>
          <w:sz w:val="23"/>
        </w:rPr>
        <w:t>uses</w:t>
      </w:r>
      <w:r>
        <w:rPr>
          <w:rFonts w:ascii="Arial"/>
          <w:b/>
          <w:spacing w:val="-8"/>
          <w:w w:val="105"/>
          <w:sz w:val="23"/>
        </w:rPr>
        <w:t> </w:t>
      </w:r>
      <w:r>
        <w:rPr>
          <w:rFonts w:ascii="Arial"/>
          <w:w w:val="105"/>
          <w:sz w:val="23"/>
        </w:rPr>
        <w:t>are</w:t>
      </w:r>
      <w:r>
        <w:rPr>
          <w:rFonts w:ascii="Arial"/>
          <w:spacing w:val="-15"/>
          <w:w w:val="105"/>
          <w:sz w:val="23"/>
        </w:rPr>
        <w:t> </w:t>
      </w:r>
      <w:r>
        <w:rPr>
          <w:rFonts w:ascii="Arial"/>
          <w:w w:val="105"/>
          <w:sz w:val="23"/>
        </w:rPr>
        <w:t>required</w:t>
      </w:r>
      <w:r>
        <w:rPr>
          <w:rFonts w:ascii="Arial"/>
          <w:spacing w:val="-9"/>
          <w:w w:val="105"/>
          <w:sz w:val="23"/>
        </w:rPr>
        <w:t> </w:t>
      </w:r>
      <w:r>
        <w:rPr>
          <w:rFonts w:ascii="Arial"/>
          <w:w w:val="105"/>
          <w:sz w:val="23"/>
        </w:rPr>
        <w:t>by</w:t>
      </w:r>
      <w:r>
        <w:rPr>
          <w:rFonts w:ascii="Arial"/>
          <w:spacing w:val="-10"/>
          <w:w w:val="105"/>
          <w:sz w:val="23"/>
        </w:rPr>
        <w:t> </w:t>
      </w:r>
      <w:r>
        <w:rPr>
          <w:rFonts w:ascii="Arial"/>
          <w:w w:val="105"/>
          <w:sz w:val="23"/>
        </w:rPr>
        <w:t>Subclause</w:t>
      </w:r>
      <w:r>
        <w:rPr>
          <w:rFonts w:ascii="Arial"/>
          <w:spacing w:val="-9"/>
          <w:w w:val="105"/>
          <w:sz w:val="23"/>
        </w:rPr>
        <w:t> </w:t>
      </w:r>
      <w:r>
        <w:rPr>
          <w:rFonts w:ascii="Arial"/>
          <w:w w:val="105"/>
          <w:sz w:val="23"/>
        </w:rPr>
        <w:t>2.,</w:t>
      </w:r>
      <w:r>
        <w:rPr>
          <w:rFonts w:ascii="Arial"/>
          <w:spacing w:val="-14"/>
          <w:w w:val="105"/>
          <w:sz w:val="23"/>
        </w:rPr>
        <w:t> </w:t>
      </w:r>
      <w:r>
        <w:rPr>
          <w:rFonts w:ascii="Arial"/>
          <w:w w:val="105"/>
          <w:sz w:val="23"/>
        </w:rPr>
        <w:t>the</w:t>
      </w:r>
      <w:r>
        <w:rPr>
          <w:rFonts w:ascii="Arial"/>
          <w:spacing w:val="-9"/>
          <w:w w:val="105"/>
          <w:sz w:val="23"/>
        </w:rPr>
        <w:t> </w:t>
      </w:r>
      <w:r>
        <w:rPr>
          <w:rFonts w:ascii="Arial"/>
          <w:w w:val="105"/>
          <w:sz w:val="23"/>
        </w:rPr>
        <w:t>entire </w:t>
      </w:r>
      <w:r>
        <w:rPr>
          <w:rFonts w:ascii="Arial"/>
          <w:b/>
          <w:w w:val="105"/>
          <w:sz w:val="23"/>
        </w:rPr>
        <w:t>streetwall </w:t>
      </w:r>
      <w:r>
        <w:rPr>
          <w:rFonts w:ascii="Arial"/>
          <w:w w:val="105"/>
          <w:sz w:val="23"/>
        </w:rPr>
        <w:t>of the </w:t>
      </w:r>
      <w:r>
        <w:rPr>
          <w:rFonts w:ascii="Arial"/>
          <w:b/>
          <w:w w:val="105"/>
          <w:sz w:val="23"/>
        </w:rPr>
        <w:t>first storey</w:t>
      </w:r>
      <w:r>
        <w:rPr>
          <w:rFonts w:ascii="Arial"/>
          <w:w w:val="105"/>
          <w:sz w:val="23"/>
        </w:rPr>
        <w:t>, excluding areas devoted</w:t>
      </w:r>
      <w:r>
        <w:rPr>
          <w:rFonts w:ascii="Arial"/>
          <w:spacing w:val="-1"/>
          <w:w w:val="105"/>
          <w:sz w:val="23"/>
        </w:rPr>
        <w:t> </w:t>
      </w:r>
      <w:r>
        <w:rPr>
          <w:rFonts w:ascii="Arial"/>
          <w:w w:val="105"/>
          <w:sz w:val="23"/>
        </w:rPr>
        <w:t>to a</w:t>
      </w:r>
      <w:r>
        <w:rPr>
          <w:rFonts w:ascii="Arial"/>
          <w:spacing w:val="-1"/>
          <w:w w:val="105"/>
          <w:sz w:val="23"/>
        </w:rPr>
        <w:t> </w:t>
      </w:r>
      <w:r>
        <w:rPr>
          <w:rFonts w:ascii="Arial"/>
          <w:w w:val="105"/>
          <w:sz w:val="23"/>
        </w:rPr>
        <w:t>lobby or other shared entrances/exits for other permitted </w:t>
      </w:r>
      <w:r>
        <w:rPr>
          <w:rFonts w:ascii="Arial"/>
          <w:b/>
          <w:w w:val="105"/>
          <w:sz w:val="23"/>
        </w:rPr>
        <w:t>uses</w:t>
      </w:r>
      <w:r>
        <w:rPr>
          <w:rFonts w:ascii="Arial"/>
          <w:w w:val="105"/>
          <w:sz w:val="23"/>
        </w:rPr>
        <w:t>, must be occupied by commercial </w:t>
      </w:r>
      <w:r>
        <w:rPr>
          <w:rFonts w:ascii="Arial"/>
          <w:b/>
          <w:w w:val="105"/>
          <w:sz w:val="23"/>
        </w:rPr>
        <w:t>uses</w:t>
      </w:r>
      <w:r>
        <w:rPr>
          <w:rFonts w:ascii="Arial"/>
          <w:w w:val="105"/>
          <w:sz w:val="23"/>
        </w:rPr>
        <w:t>. Portions of the floor area of the </w:t>
      </w:r>
      <w:r>
        <w:rPr>
          <w:rFonts w:ascii="Arial"/>
          <w:b/>
          <w:w w:val="105"/>
          <w:sz w:val="23"/>
        </w:rPr>
        <w:t>first storey </w:t>
      </w:r>
      <w:r>
        <w:rPr>
          <w:rFonts w:ascii="Arial"/>
          <w:w w:val="105"/>
          <w:sz w:val="23"/>
        </w:rPr>
        <w:t>that do</w:t>
      </w:r>
      <w:r>
        <w:rPr>
          <w:rFonts w:ascii="Arial"/>
          <w:spacing w:val="-2"/>
          <w:w w:val="105"/>
          <w:sz w:val="23"/>
        </w:rPr>
        <w:t> </w:t>
      </w:r>
      <w:r>
        <w:rPr>
          <w:rFonts w:ascii="Arial"/>
          <w:w w:val="105"/>
          <w:sz w:val="23"/>
        </w:rPr>
        <w:t>not have an exterior wall facing a </w:t>
      </w:r>
      <w:r>
        <w:rPr>
          <w:rFonts w:ascii="Arial"/>
          <w:b/>
          <w:w w:val="105"/>
          <w:sz w:val="23"/>
        </w:rPr>
        <w:t>street line </w:t>
      </w:r>
      <w:r>
        <w:rPr>
          <w:rFonts w:ascii="Arial"/>
          <w:w w:val="105"/>
          <w:sz w:val="23"/>
        </w:rPr>
        <w:t>may be occupied by </w:t>
      </w:r>
      <w:r>
        <w:rPr>
          <w:rFonts w:ascii="Arial"/>
          <w:b/>
          <w:w w:val="105"/>
          <w:sz w:val="23"/>
        </w:rPr>
        <w:t>uses </w:t>
      </w:r>
      <w:r>
        <w:rPr>
          <w:rFonts w:ascii="Arial"/>
          <w:w w:val="105"/>
          <w:sz w:val="23"/>
        </w:rPr>
        <w:t>that service the </w:t>
      </w:r>
      <w:r>
        <w:rPr>
          <w:rFonts w:ascii="Arial"/>
          <w:b/>
          <w:w w:val="105"/>
          <w:sz w:val="23"/>
        </w:rPr>
        <w:t>building </w:t>
      </w:r>
      <w:r>
        <w:rPr>
          <w:rFonts w:ascii="Arial"/>
          <w:w w:val="105"/>
          <w:sz w:val="23"/>
        </w:rPr>
        <w:t>such as </w:t>
      </w:r>
      <w:r>
        <w:rPr>
          <w:rFonts w:ascii="Arial"/>
          <w:b/>
          <w:w w:val="105"/>
          <w:sz w:val="23"/>
        </w:rPr>
        <w:t>loading spaces</w:t>
      </w:r>
      <w:r>
        <w:rPr>
          <w:rFonts w:ascii="Arial"/>
          <w:w w:val="105"/>
          <w:sz w:val="23"/>
        </w:rPr>
        <w:t>, waste management facilities and</w:t>
      </w:r>
      <w:r>
        <w:rPr>
          <w:rFonts w:ascii="Arial"/>
          <w:spacing w:val="-12"/>
          <w:w w:val="105"/>
          <w:sz w:val="23"/>
        </w:rPr>
        <w:t> </w:t>
      </w:r>
      <w:r>
        <w:rPr>
          <w:rFonts w:ascii="Arial"/>
          <w:w w:val="105"/>
          <w:sz w:val="23"/>
        </w:rPr>
        <w:t>rooms,</w:t>
      </w:r>
      <w:r>
        <w:rPr>
          <w:rFonts w:ascii="Arial"/>
          <w:spacing w:val="-5"/>
          <w:w w:val="105"/>
          <w:sz w:val="23"/>
        </w:rPr>
        <w:t> </w:t>
      </w:r>
      <w:r>
        <w:rPr>
          <w:rFonts w:ascii="Arial"/>
          <w:w w:val="105"/>
          <w:sz w:val="23"/>
        </w:rPr>
        <w:t>mechanical</w:t>
      </w:r>
      <w:r>
        <w:rPr>
          <w:rFonts w:ascii="Arial"/>
          <w:spacing w:val="-12"/>
          <w:w w:val="105"/>
          <w:sz w:val="23"/>
        </w:rPr>
        <w:t> </w:t>
      </w:r>
      <w:r>
        <w:rPr>
          <w:rFonts w:ascii="Arial"/>
          <w:w w:val="105"/>
          <w:sz w:val="23"/>
        </w:rPr>
        <w:t>rooms,</w:t>
      </w:r>
      <w:r>
        <w:rPr>
          <w:rFonts w:ascii="Arial"/>
          <w:spacing w:val="-7"/>
          <w:w w:val="105"/>
          <w:sz w:val="23"/>
        </w:rPr>
        <w:t> </w:t>
      </w:r>
      <w:r>
        <w:rPr>
          <w:rFonts w:ascii="Arial"/>
          <w:b/>
          <w:w w:val="105"/>
          <w:sz w:val="23"/>
        </w:rPr>
        <w:t>bike</w:t>
      </w:r>
      <w:r>
        <w:rPr>
          <w:rFonts w:ascii="Arial"/>
          <w:b/>
          <w:spacing w:val="-12"/>
          <w:w w:val="105"/>
          <w:sz w:val="23"/>
        </w:rPr>
        <w:t> </w:t>
      </w:r>
      <w:r>
        <w:rPr>
          <w:rFonts w:ascii="Arial"/>
          <w:b/>
          <w:w w:val="105"/>
          <w:sz w:val="23"/>
        </w:rPr>
        <w:t>parking</w:t>
      </w:r>
      <w:r>
        <w:rPr>
          <w:rFonts w:ascii="Arial"/>
          <w:b/>
          <w:spacing w:val="-3"/>
          <w:w w:val="105"/>
          <w:sz w:val="23"/>
        </w:rPr>
        <w:t> </w:t>
      </w:r>
      <w:r>
        <w:rPr>
          <w:rFonts w:ascii="Arial"/>
          <w:w w:val="105"/>
          <w:sz w:val="23"/>
        </w:rPr>
        <w:t>facilities</w:t>
      </w:r>
      <w:r>
        <w:rPr>
          <w:rFonts w:ascii="Arial"/>
          <w:spacing w:val="-1"/>
          <w:w w:val="105"/>
          <w:sz w:val="23"/>
        </w:rPr>
        <w:t> </w:t>
      </w:r>
      <w:r>
        <w:rPr>
          <w:rFonts w:ascii="Arial"/>
          <w:w w:val="105"/>
          <w:sz w:val="23"/>
        </w:rPr>
        <w:t>and</w:t>
      </w:r>
      <w:r>
        <w:rPr>
          <w:rFonts w:ascii="Arial"/>
          <w:spacing w:val="-6"/>
          <w:w w:val="105"/>
          <w:sz w:val="23"/>
        </w:rPr>
        <w:t> </w:t>
      </w:r>
      <w:r>
        <w:rPr>
          <w:rFonts w:ascii="Arial"/>
          <w:w w:val="105"/>
          <w:sz w:val="23"/>
        </w:rPr>
        <w:t>other</w:t>
      </w:r>
      <w:r>
        <w:rPr>
          <w:rFonts w:ascii="Arial"/>
          <w:spacing w:val="-11"/>
          <w:w w:val="105"/>
          <w:sz w:val="23"/>
        </w:rPr>
        <w:t> </w:t>
      </w:r>
      <w:r>
        <w:rPr>
          <w:rFonts w:ascii="Arial"/>
          <w:w w:val="105"/>
          <w:sz w:val="23"/>
        </w:rPr>
        <w:t>similar</w:t>
      </w:r>
      <w:r>
        <w:rPr>
          <w:rFonts w:ascii="Arial"/>
          <w:spacing w:val="-5"/>
          <w:w w:val="105"/>
          <w:sz w:val="23"/>
        </w:rPr>
        <w:t> </w:t>
      </w:r>
      <w:r>
        <w:rPr>
          <w:rFonts w:ascii="Arial"/>
          <w:b/>
          <w:w w:val="105"/>
          <w:sz w:val="23"/>
        </w:rPr>
        <w:t>uses</w:t>
      </w:r>
      <w:r>
        <w:rPr>
          <w:rFonts w:ascii="Arial"/>
          <w:w w:val="105"/>
          <w:sz w:val="23"/>
        </w:rPr>
        <w:t>.</w:t>
      </w:r>
    </w:p>
    <w:p>
      <w:pPr>
        <w:pStyle w:val="Heading4"/>
        <w:spacing w:before="238"/>
        <w:ind w:left="1535"/>
        <w:rPr>
          <w:rFonts w:ascii="Arial"/>
        </w:rPr>
      </w:pPr>
      <w:r>
        <w:rPr>
          <w:rFonts w:ascii="Arial"/>
          <w:color w:val="585858"/>
        </w:rPr>
        <w:t>Main</w:t>
      </w:r>
      <w:r>
        <w:rPr>
          <w:rFonts w:ascii="Arial"/>
          <w:color w:val="585858"/>
          <w:spacing w:val="27"/>
        </w:rPr>
        <w:t> </w:t>
      </w:r>
      <w:r>
        <w:rPr>
          <w:rFonts w:ascii="Arial"/>
          <w:color w:val="585858"/>
        </w:rPr>
        <w:t>Pedestrian</w:t>
      </w:r>
      <w:r>
        <w:rPr>
          <w:rFonts w:ascii="Arial"/>
          <w:color w:val="585858"/>
          <w:spacing w:val="29"/>
        </w:rPr>
        <w:t> </w:t>
      </w:r>
      <w:r>
        <w:rPr>
          <w:rFonts w:ascii="Arial"/>
          <w:color w:val="585858"/>
          <w:spacing w:val="-2"/>
        </w:rPr>
        <w:t>Entrance</w:t>
      </w:r>
    </w:p>
    <w:p>
      <w:pPr>
        <w:pStyle w:val="BodyText"/>
        <w:spacing w:before="113"/>
        <w:ind w:left="0"/>
        <w:rPr>
          <w:rFonts w:ascii="Arial"/>
          <w:b/>
        </w:rPr>
      </w:pPr>
    </w:p>
    <w:p>
      <w:pPr>
        <w:pStyle w:val="ListParagraph"/>
        <w:numPr>
          <w:ilvl w:val="3"/>
          <w:numId w:val="64"/>
        </w:numPr>
        <w:tabs>
          <w:tab w:pos="2105" w:val="left" w:leader="none"/>
        </w:tabs>
        <w:spacing w:line="261" w:lineRule="auto" w:before="0" w:after="0"/>
        <w:ind w:left="2105" w:right="1137" w:hanging="541"/>
        <w:jc w:val="left"/>
        <w:rPr>
          <w:rFonts w:ascii="Arial"/>
          <w:b/>
          <w:sz w:val="23"/>
        </w:rPr>
      </w:pPr>
      <w:r>
        <w:rPr>
          <w:rFonts w:ascii="Arial"/>
          <w:w w:val="105"/>
          <w:sz w:val="23"/>
        </w:rPr>
        <w:t>The</w:t>
      </w:r>
      <w:r>
        <w:rPr>
          <w:rFonts w:ascii="Arial"/>
          <w:spacing w:val="-8"/>
          <w:w w:val="105"/>
          <w:sz w:val="23"/>
        </w:rPr>
        <w:t> </w:t>
      </w:r>
      <w:r>
        <w:rPr>
          <w:rFonts w:ascii="Arial"/>
          <w:w w:val="105"/>
          <w:sz w:val="23"/>
        </w:rPr>
        <w:t>main</w:t>
      </w:r>
      <w:r>
        <w:rPr>
          <w:rFonts w:ascii="Arial"/>
          <w:spacing w:val="-8"/>
          <w:w w:val="105"/>
          <w:sz w:val="23"/>
        </w:rPr>
        <w:t> </w:t>
      </w:r>
      <w:r>
        <w:rPr>
          <w:rFonts w:ascii="Arial"/>
          <w:w w:val="105"/>
          <w:sz w:val="23"/>
        </w:rPr>
        <w:t>pedestrian</w:t>
      </w:r>
      <w:r>
        <w:rPr>
          <w:rFonts w:ascii="Arial"/>
          <w:spacing w:val="-8"/>
          <w:w w:val="105"/>
          <w:sz w:val="23"/>
        </w:rPr>
        <w:t> </w:t>
      </w:r>
      <w:r>
        <w:rPr>
          <w:rFonts w:ascii="Arial"/>
          <w:w w:val="105"/>
          <w:sz w:val="23"/>
        </w:rPr>
        <w:t>entrance</w:t>
      </w:r>
      <w:r>
        <w:rPr>
          <w:rFonts w:ascii="Arial"/>
          <w:spacing w:val="-14"/>
          <w:w w:val="105"/>
          <w:sz w:val="23"/>
        </w:rPr>
        <w:t> </w:t>
      </w:r>
      <w:r>
        <w:rPr>
          <w:rFonts w:ascii="Arial"/>
          <w:w w:val="105"/>
          <w:sz w:val="23"/>
        </w:rPr>
        <w:t>to</w:t>
      </w:r>
      <w:r>
        <w:rPr>
          <w:rFonts w:ascii="Arial"/>
          <w:spacing w:val="-14"/>
          <w:w w:val="105"/>
          <w:sz w:val="23"/>
        </w:rPr>
        <w:t> </w:t>
      </w:r>
      <w:r>
        <w:rPr>
          <w:rFonts w:ascii="Arial"/>
          <w:w w:val="105"/>
          <w:sz w:val="23"/>
        </w:rPr>
        <w:t>the</w:t>
      </w:r>
      <w:r>
        <w:rPr>
          <w:rFonts w:ascii="Arial"/>
          <w:spacing w:val="-2"/>
          <w:w w:val="105"/>
          <w:sz w:val="23"/>
        </w:rPr>
        <w:t> </w:t>
      </w:r>
      <w:r>
        <w:rPr>
          <w:rFonts w:ascii="Arial"/>
          <w:b/>
          <w:w w:val="105"/>
          <w:sz w:val="23"/>
        </w:rPr>
        <w:t>building</w:t>
      </w:r>
      <w:r>
        <w:rPr>
          <w:rFonts w:ascii="Arial"/>
          <w:b/>
          <w:spacing w:val="-6"/>
          <w:w w:val="105"/>
          <w:sz w:val="23"/>
        </w:rPr>
        <w:t> </w:t>
      </w:r>
      <w:r>
        <w:rPr>
          <w:rFonts w:ascii="Arial"/>
          <w:w w:val="105"/>
          <w:sz w:val="23"/>
        </w:rPr>
        <w:t>must</w:t>
      </w:r>
      <w:r>
        <w:rPr>
          <w:rFonts w:ascii="Arial"/>
          <w:spacing w:val="-7"/>
          <w:w w:val="105"/>
          <w:sz w:val="23"/>
        </w:rPr>
        <w:t> </w:t>
      </w:r>
      <w:r>
        <w:rPr>
          <w:rFonts w:ascii="Arial"/>
          <w:w w:val="105"/>
          <w:sz w:val="23"/>
        </w:rPr>
        <w:t>be</w:t>
      </w:r>
      <w:r>
        <w:rPr>
          <w:rFonts w:ascii="Arial"/>
          <w:spacing w:val="-8"/>
          <w:w w:val="105"/>
          <w:sz w:val="23"/>
        </w:rPr>
        <w:t> </w:t>
      </w:r>
      <w:r>
        <w:rPr>
          <w:rFonts w:ascii="Arial"/>
          <w:w w:val="105"/>
          <w:sz w:val="23"/>
        </w:rPr>
        <w:t>located</w:t>
      </w:r>
      <w:r>
        <w:rPr>
          <w:rFonts w:ascii="Arial"/>
          <w:spacing w:val="-8"/>
          <w:w w:val="105"/>
          <w:sz w:val="23"/>
        </w:rPr>
        <w:t> </w:t>
      </w:r>
      <w:r>
        <w:rPr>
          <w:rFonts w:ascii="Arial"/>
          <w:w w:val="105"/>
          <w:sz w:val="23"/>
        </w:rPr>
        <w:t>on</w:t>
      </w:r>
      <w:r>
        <w:rPr>
          <w:rFonts w:ascii="Arial"/>
          <w:spacing w:val="-8"/>
          <w:w w:val="105"/>
          <w:sz w:val="23"/>
        </w:rPr>
        <w:t> </w:t>
      </w:r>
      <w:r>
        <w:rPr>
          <w:rFonts w:ascii="Arial"/>
          <w:w w:val="105"/>
          <w:sz w:val="23"/>
        </w:rPr>
        <w:t>the</w:t>
      </w:r>
      <w:r>
        <w:rPr>
          <w:rFonts w:ascii="Arial"/>
          <w:spacing w:val="-4"/>
          <w:w w:val="105"/>
          <w:sz w:val="23"/>
        </w:rPr>
        <w:t> </w:t>
      </w:r>
      <w:r>
        <w:rPr>
          <w:rFonts w:ascii="Arial"/>
          <w:b/>
          <w:w w:val="105"/>
          <w:sz w:val="23"/>
        </w:rPr>
        <w:t>main wall </w:t>
      </w:r>
      <w:r>
        <w:rPr>
          <w:rFonts w:ascii="Arial"/>
          <w:w w:val="105"/>
          <w:sz w:val="23"/>
        </w:rPr>
        <w:t>facing the </w:t>
      </w:r>
      <w:r>
        <w:rPr>
          <w:rFonts w:ascii="Arial"/>
          <w:b/>
          <w:w w:val="105"/>
          <w:sz w:val="23"/>
        </w:rPr>
        <w:t>front lot line</w:t>
      </w:r>
      <w:r>
        <w:rPr>
          <w:rFonts w:ascii="Arial"/>
          <w:w w:val="105"/>
          <w:sz w:val="23"/>
        </w:rPr>
        <w:t>.</w:t>
      </w:r>
    </w:p>
    <w:p>
      <w:pPr>
        <w:pStyle w:val="Heading4"/>
        <w:spacing w:before="223"/>
        <w:ind w:left="1535"/>
        <w:rPr>
          <w:rFonts w:ascii="Arial"/>
        </w:rPr>
      </w:pPr>
      <w:r>
        <w:rPr>
          <w:rFonts w:ascii="Arial"/>
          <w:color w:val="585858"/>
        </w:rPr>
        <w:t>Projecting</w:t>
      </w:r>
      <w:r>
        <w:rPr>
          <w:rFonts w:ascii="Arial"/>
          <w:color w:val="585858"/>
          <w:spacing w:val="31"/>
        </w:rPr>
        <w:t> </w:t>
      </w:r>
      <w:r>
        <w:rPr>
          <w:rFonts w:ascii="Arial"/>
          <w:color w:val="585858"/>
          <w:spacing w:val="-2"/>
        </w:rPr>
        <w:t>Balconies</w:t>
      </w:r>
    </w:p>
    <w:p>
      <w:pPr>
        <w:pStyle w:val="BodyText"/>
        <w:spacing w:before="119"/>
        <w:ind w:left="0"/>
        <w:rPr>
          <w:rFonts w:ascii="Arial"/>
          <w:b/>
        </w:rPr>
      </w:pPr>
    </w:p>
    <w:p>
      <w:pPr>
        <w:pStyle w:val="ListParagraph"/>
        <w:numPr>
          <w:ilvl w:val="3"/>
          <w:numId w:val="64"/>
        </w:numPr>
        <w:tabs>
          <w:tab w:pos="2105" w:val="left" w:leader="none"/>
        </w:tabs>
        <w:spacing w:line="261" w:lineRule="auto" w:before="0" w:after="0"/>
        <w:ind w:left="2105" w:right="1605" w:hanging="541"/>
        <w:jc w:val="left"/>
        <w:rPr>
          <w:rFonts w:ascii="Arial"/>
          <w:b/>
          <w:sz w:val="23"/>
        </w:rPr>
      </w:pPr>
      <w:r>
        <w:rPr>
          <w:rFonts w:ascii="Arial"/>
          <w:b/>
          <w:w w:val="105"/>
          <w:sz w:val="23"/>
        </w:rPr>
        <w:t>Balconies</w:t>
      </w:r>
      <w:r>
        <w:rPr>
          <w:rFonts w:ascii="Arial"/>
          <w:b/>
          <w:spacing w:val="-8"/>
          <w:w w:val="105"/>
          <w:sz w:val="23"/>
        </w:rPr>
        <w:t> </w:t>
      </w:r>
      <w:r>
        <w:rPr>
          <w:rFonts w:ascii="Arial"/>
          <w:w w:val="105"/>
          <w:sz w:val="23"/>
        </w:rPr>
        <w:t>are</w:t>
      </w:r>
      <w:r>
        <w:rPr>
          <w:rFonts w:ascii="Arial"/>
          <w:spacing w:val="-9"/>
          <w:w w:val="105"/>
          <w:sz w:val="23"/>
        </w:rPr>
        <w:t> </w:t>
      </w:r>
      <w:r>
        <w:rPr>
          <w:rFonts w:ascii="Arial"/>
          <w:w w:val="105"/>
          <w:sz w:val="23"/>
        </w:rPr>
        <w:t>only</w:t>
      </w:r>
      <w:r>
        <w:rPr>
          <w:rFonts w:ascii="Arial"/>
          <w:spacing w:val="-10"/>
          <w:w w:val="105"/>
          <w:sz w:val="23"/>
        </w:rPr>
        <w:t> </w:t>
      </w:r>
      <w:r>
        <w:rPr>
          <w:rFonts w:ascii="Arial"/>
          <w:w w:val="105"/>
          <w:sz w:val="23"/>
        </w:rPr>
        <w:t>permitted</w:t>
      </w:r>
      <w:r>
        <w:rPr>
          <w:rFonts w:ascii="Arial"/>
          <w:spacing w:val="-9"/>
          <w:w w:val="105"/>
          <w:sz w:val="23"/>
        </w:rPr>
        <w:t> </w:t>
      </w:r>
      <w:r>
        <w:rPr>
          <w:rFonts w:ascii="Arial"/>
          <w:w w:val="105"/>
          <w:sz w:val="23"/>
        </w:rPr>
        <w:t>above</w:t>
      </w:r>
      <w:r>
        <w:rPr>
          <w:rFonts w:ascii="Arial"/>
          <w:spacing w:val="-15"/>
          <w:w w:val="105"/>
          <w:sz w:val="23"/>
        </w:rPr>
        <w:t> </w:t>
      </w:r>
      <w:r>
        <w:rPr>
          <w:rFonts w:ascii="Arial"/>
          <w:w w:val="105"/>
          <w:sz w:val="23"/>
        </w:rPr>
        <w:t>the</w:t>
      </w:r>
      <w:r>
        <w:rPr>
          <w:rFonts w:ascii="Arial"/>
          <w:spacing w:val="-15"/>
          <w:w w:val="105"/>
          <w:sz w:val="23"/>
        </w:rPr>
        <w:t> </w:t>
      </w:r>
      <w:r>
        <w:rPr>
          <w:rFonts w:ascii="Arial"/>
          <w:w w:val="105"/>
          <w:sz w:val="23"/>
        </w:rPr>
        <w:t>second</w:t>
      </w:r>
      <w:r>
        <w:rPr>
          <w:rFonts w:ascii="Arial"/>
          <w:spacing w:val="-3"/>
          <w:w w:val="105"/>
          <w:sz w:val="23"/>
        </w:rPr>
        <w:t> </w:t>
      </w:r>
      <w:r>
        <w:rPr>
          <w:rFonts w:ascii="Arial"/>
          <w:b/>
          <w:w w:val="105"/>
          <w:sz w:val="23"/>
        </w:rPr>
        <w:t>storey</w:t>
      </w:r>
      <w:r>
        <w:rPr>
          <w:rFonts w:ascii="Arial"/>
          <w:w w:val="105"/>
          <w:sz w:val="23"/>
        </w:rPr>
        <w:t>,</w:t>
      </w:r>
      <w:r>
        <w:rPr>
          <w:rFonts w:ascii="Arial"/>
          <w:spacing w:val="-8"/>
          <w:w w:val="105"/>
          <w:sz w:val="23"/>
        </w:rPr>
        <w:t> </w:t>
      </w:r>
      <w:r>
        <w:rPr>
          <w:rFonts w:ascii="Arial"/>
          <w:w w:val="105"/>
          <w:sz w:val="23"/>
        </w:rPr>
        <w:t>to</w:t>
      </w:r>
      <w:r>
        <w:rPr>
          <w:rFonts w:ascii="Arial"/>
          <w:spacing w:val="-9"/>
          <w:w w:val="105"/>
          <w:sz w:val="23"/>
        </w:rPr>
        <w:t> </w:t>
      </w:r>
      <w:r>
        <w:rPr>
          <w:rFonts w:ascii="Arial"/>
          <w:w w:val="105"/>
          <w:sz w:val="23"/>
        </w:rPr>
        <w:t>a</w:t>
      </w:r>
      <w:r>
        <w:rPr>
          <w:rFonts w:ascii="Arial"/>
          <w:spacing w:val="-9"/>
          <w:w w:val="105"/>
          <w:sz w:val="23"/>
        </w:rPr>
        <w:t> </w:t>
      </w:r>
      <w:r>
        <w:rPr>
          <w:rFonts w:ascii="Arial"/>
          <w:w w:val="105"/>
          <w:sz w:val="23"/>
        </w:rPr>
        <w:t>maximum projection of 1.5 metres from the </w:t>
      </w:r>
      <w:r>
        <w:rPr>
          <w:rFonts w:ascii="Arial"/>
          <w:b/>
          <w:w w:val="105"/>
          <w:sz w:val="23"/>
        </w:rPr>
        <w:t>main wall</w:t>
      </w:r>
      <w:r>
        <w:rPr>
          <w:rFonts w:ascii="Arial"/>
          <w:w w:val="105"/>
          <w:sz w:val="23"/>
        </w:rPr>
        <w:t>.</w:t>
      </w:r>
    </w:p>
    <w:p>
      <w:pPr>
        <w:spacing w:after="0" w:line="261" w:lineRule="auto"/>
        <w:jc w:val="left"/>
        <w:rPr>
          <w:rFonts w:ascii="Arial"/>
          <w:sz w:val="23"/>
        </w:rPr>
        <w:sectPr>
          <w:pgSz w:w="12240" w:h="15840"/>
          <w:pgMar w:header="726" w:footer="800" w:top="1340" w:bottom="1000" w:left="820" w:right="200"/>
        </w:sectPr>
      </w:pPr>
    </w:p>
    <w:p>
      <w:pPr>
        <w:pStyle w:val="Heading4"/>
        <w:spacing w:before="106"/>
        <w:ind w:left="1535"/>
        <w:rPr>
          <w:rFonts w:ascii="Arial"/>
        </w:rPr>
      </w:pPr>
      <w:r>
        <w:rPr>
          <w:rFonts w:ascii="Arial"/>
          <w:color w:val="585858"/>
          <w:w w:val="105"/>
        </w:rPr>
        <w:t>Loading</w:t>
      </w:r>
      <w:r>
        <w:rPr>
          <w:rFonts w:ascii="Arial"/>
          <w:color w:val="585858"/>
          <w:spacing w:val="-16"/>
          <w:w w:val="105"/>
        </w:rPr>
        <w:t> </w:t>
      </w:r>
      <w:r>
        <w:rPr>
          <w:rFonts w:ascii="Arial"/>
          <w:color w:val="585858"/>
          <w:w w:val="105"/>
        </w:rPr>
        <w:t>and</w:t>
      </w:r>
      <w:r>
        <w:rPr>
          <w:rFonts w:ascii="Arial"/>
          <w:color w:val="585858"/>
          <w:spacing w:val="-9"/>
          <w:w w:val="105"/>
        </w:rPr>
        <w:t> </w:t>
      </w:r>
      <w:r>
        <w:rPr>
          <w:rFonts w:ascii="Arial"/>
          <w:color w:val="585858"/>
          <w:spacing w:val="-2"/>
          <w:w w:val="105"/>
        </w:rPr>
        <w:t>Parking</w:t>
      </w:r>
    </w:p>
    <w:p>
      <w:pPr>
        <w:pStyle w:val="BodyText"/>
        <w:spacing w:before="119"/>
        <w:ind w:left="0"/>
        <w:rPr>
          <w:rFonts w:ascii="Arial"/>
          <w:b/>
        </w:rPr>
      </w:pPr>
    </w:p>
    <w:p>
      <w:pPr>
        <w:pStyle w:val="ListParagraph"/>
        <w:numPr>
          <w:ilvl w:val="3"/>
          <w:numId w:val="64"/>
        </w:numPr>
        <w:tabs>
          <w:tab w:pos="2105" w:val="left" w:leader="none"/>
        </w:tabs>
        <w:spacing w:line="240" w:lineRule="auto" w:before="1" w:after="0"/>
        <w:ind w:left="2105" w:right="0" w:hanging="541"/>
        <w:jc w:val="left"/>
        <w:rPr>
          <w:rFonts w:ascii="Arial"/>
          <w:b/>
          <w:sz w:val="23"/>
        </w:rPr>
      </w:pPr>
      <w:r>
        <w:rPr>
          <w:rFonts w:ascii="Arial"/>
          <w:b/>
          <w:w w:val="105"/>
          <w:sz w:val="23"/>
        </w:rPr>
        <w:t>Parking</w:t>
      </w:r>
      <w:r>
        <w:rPr>
          <w:rFonts w:ascii="Arial"/>
          <w:b/>
          <w:spacing w:val="-7"/>
          <w:w w:val="105"/>
          <w:sz w:val="23"/>
        </w:rPr>
        <w:t> </w:t>
      </w:r>
      <w:r>
        <w:rPr>
          <w:rFonts w:ascii="Arial"/>
          <w:b/>
          <w:w w:val="105"/>
          <w:sz w:val="23"/>
        </w:rPr>
        <w:t>structures</w:t>
      </w:r>
      <w:r>
        <w:rPr>
          <w:rFonts w:ascii="Arial"/>
          <w:b/>
          <w:spacing w:val="-10"/>
          <w:w w:val="105"/>
          <w:sz w:val="23"/>
        </w:rPr>
        <w:t> </w:t>
      </w:r>
      <w:r>
        <w:rPr>
          <w:rFonts w:ascii="Arial"/>
          <w:w w:val="105"/>
          <w:sz w:val="23"/>
        </w:rPr>
        <w:t>are</w:t>
      </w:r>
      <w:r>
        <w:rPr>
          <w:rFonts w:ascii="Arial"/>
          <w:spacing w:val="-7"/>
          <w:w w:val="105"/>
          <w:sz w:val="23"/>
        </w:rPr>
        <w:t> </w:t>
      </w:r>
      <w:r>
        <w:rPr>
          <w:rFonts w:ascii="Arial"/>
          <w:w w:val="105"/>
          <w:sz w:val="23"/>
        </w:rPr>
        <w:t>not</w:t>
      </w:r>
      <w:r>
        <w:rPr>
          <w:rFonts w:ascii="Arial"/>
          <w:spacing w:val="-13"/>
          <w:w w:val="105"/>
          <w:sz w:val="23"/>
        </w:rPr>
        <w:t> </w:t>
      </w:r>
      <w:r>
        <w:rPr>
          <w:rFonts w:ascii="Arial"/>
          <w:w w:val="105"/>
          <w:sz w:val="23"/>
        </w:rPr>
        <w:t>permitted</w:t>
      </w:r>
      <w:r>
        <w:rPr>
          <w:rFonts w:ascii="Arial"/>
          <w:spacing w:val="-13"/>
          <w:w w:val="105"/>
          <w:sz w:val="23"/>
        </w:rPr>
        <w:t> </w:t>
      </w:r>
      <w:r>
        <w:rPr>
          <w:rFonts w:ascii="Arial"/>
          <w:w w:val="105"/>
          <w:sz w:val="23"/>
        </w:rPr>
        <w:t>to</w:t>
      </w:r>
      <w:r>
        <w:rPr>
          <w:rFonts w:ascii="Arial"/>
          <w:spacing w:val="-7"/>
          <w:w w:val="105"/>
          <w:sz w:val="23"/>
        </w:rPr>
        <w:t> </w:t>
      </w:r>
      <w:r>
        <w:rPr>
          <w:rFonts w:ascii="Arial"/>
          <w:w w:val="105"/>
          <w:sz w:val="23"/>
        </w:rPr>
        <w:t>occupy</w:t>
      </w:r>
      <w:r>
        <w:rPr>
          <w:rFonts w:ascii="Arial"/>
          <w:spacing w:val="-8"/>
          <w:w w:val="105"/>
          <w:sz w:val="23"/>
        </w:rPr>
        <w:t> </w:t>
      </w:r>
      <w:r>
        <w:rPr>
          <w:rFonts w:ascii="Arial"/>
          <w:w w:val="105"/>
          <w:sz w:val="23"/>
        </w:rPr>
        <w:t>any</w:t>
      </w:r>
      <w:r>
        <w:rPr>
          <w:rFonts w:ascii="Arial"/>
          <w:spacing w:val="-8"/>
          <w:w w:val="105"/>
          <w:sz w:val="23"/>
        </w:rPr>
        <w:t> </w:t>
      </w:r>
      <w:r>
        <w:rPr>
          <w:rFonts w:ascii="Arial"/>
          <w:w w:val="105"/>
          <w:sz w:val="23"/>
        </w:rPr>
        <w:t>part</w:t>
      </w:r>
      <w:r>
        <w:rPr>
          <w:rFonts w:ascii="Arial"/>
          <w:spacing w:val="-6"/>
          <w:w w:val="105"/>
          <w:sz w:val="23"/>
        </w:rPr>
        <w:t> </w:t>
      </w:r>
      <w:r>
        <w:rPr>
          <w:rFonts w:ascii="Arial"/>
          <w:w w:val="105"/>
          <w:sz w:val="23"/>
        </w:rPr>
        <w:t>of</w:t>
      </w:r>
      <w:r>
        <w:rPr>
          <w:rFonts w:ascii="Arial"/>
          <w:spacing w:val="-6"/>
          <w:w w:val="105"/>
          <w:sz w:val="23"/>
        </w:rPr>
        <w:t> </w:t>
      </w:r>
      <w:r>
        <w:rPr>
          <w:rFonts w:ascii="Arial"/>
          <w:w w:val="105"/>
          <w:sz w:val="23"/>
        </w:rPr>
        <w:t>a </w:t>
      </w:r>
      <w:r>
        <w:rPr>
          <w:rFonts w:ascii="Arial"/>
          <w:b/>
          <w:w w:val="105"/>
          <w:sz w:val="23"/>
        </w:rPr>
        <w:t>main</w:t>
      </w:r>
      <w:r>
        <w:rPr>
          <w:rFonts w:ascii="Arial"/>
          <w:b/>
          <w:spacing w:val="-6"/>
          <w:w w:val="105"/>
          <w:sz w:val="23"/>
        </w:rPr>
        <w:t> </w:t>
      </w:r>
      <w:r>
        <w:rPr>
          <w:rFonts w:ascii="Arial"/>
          <w:b/>
          <w:spacing w:val="-4"/>
          <w:w w:val="105"/>
          <w:sz w:val="23"/>
        </w:rPr>
        <w:t>wall</w:t>
      </w:r>
    </w:p>
    <w:p>
      <w:pPr>
        <w:spacing w:before="16"/>
        <w:ind w:left="2105" w:right="0" w:firstLine="0"/>
        <w:jc w:val="left"/>
        <w:rPr>
          <w:rFonts w:ascii="Arial"/>
          <w:sz w:val="23"/>
        </w:rPr>
      </w:pPr>
      <w:r>
        <w:rPr>
          <w:rFonts w:ascii="Arial"/>
          <w:w w:val="105"/>
          <w:sz w:val="23"/>
        </w:rPr>
        <w:t>facing</w:t>
      </w:r>
      <w:r>
        <w:rPr>
          <w:rFonts w:ascii="Arial"/>
          <w:spacing w:val="-9"/>
          <w:w w:val="105"/>
          <w:sz w:val="23"/>
        </w:rPr>
        <w:t> </w:t>
      </w:r>
      <w:r>
        <w:rPr>
          <w:rFonts w:ascii="Arial"/>
          <w:w w:val="105"/>
          <w:sz w:val="23"/>
        </w:rPr>
        <w:t>a</w:t>
      </w:r>
      <w:r>
        <w:rPr>
          <w:rFonts w:ascii="Arial"/>
          <w:spacing w:val="-8"/>
          <w:w w:val="105"/>
          <w:sz w:val="23"/>
        </w:rPr>
        <w:t> </w:t>
      </w:r>
      <w:r>
        <w:rPr>
          <w:rFonts w:ascii="Arial"/>
          <w:b/>
          <w:w w:val="105"/>
          <w:sz w:val="23"/>
        </w:rPr>
        <w:t>street</w:t>
      </w:r>
      <w:r>
        <w:rPr>
          <w:rFonts w:ascii="Arial"/>
          <w:b/>
          <w:spacing w:val="-13"/>
          <w:w w:val="105"/>
          <w:sz w:val="23"/>
        </w:rPr>
        <w:t> </w:t>
      </w:r>
      <w:r>
        <w:rPr>
          <w:rFonts w:ascii="Arial"/>
          <w:b/>
          <w:spacing w:val="-4"/>
          <w:w w:val="105"/>
          <w:sz w:val="23"/>
        </w:rPr>
        <w:t>line</w:t>
      </w:r>
      <w:r>
        <w:rPr>
          <w:rFonts w:ascii="Arial"/>
          <w:spacing w:val="-4"/>
          <w:w w:val="105"/>
          <w:sz w:val="23"/>
        </w:rPr>
        <w:t>.</w:t>
      </w:r>
    </w:p>
    <w:p>
      <w:pPr>
        <w:pStyle w:val="ListParagraph"/>
        <w:numPr>
          <w:ilvl w:val="3"/>
          <w:numId w:val="64"/>
        </w:numPr>
        <w:tabs>
          <w:tab w:pos="2105" w:val="left" w:leader="none"/>
        </w:tabs>
        <w:spacing w:line="240" w:lineRule="auto" w:before="247" w:after="0"/>
        <w:ind w:left="2105" w:right="0" w:hanging="541"/>
        <w:jc w:val="left"/>
        <w:rPr>
          <w:rFonts w:ascii="Arial"/>
          <w:b/>
          <w:sz w:val="23"/>
        </w:rPr>
      </w:pPr>
      <w:r>
        <w:rPr>
          <w:rFonts w:ascii="Arial"/>
          <w:b/>
          <w:w w:val="105"/>
          <w:sz w:val="23"/>
        </w:rPr>
        <w:t>Loading</w:t>
      </w:r>
      <w:r>
        <w:rPr>
          <w:rFonts w:ascii="Arial"/>
          <w:b/>
          <w:spacing w:val="-14"/>
          <w:w w:val="105"/>
          <w:sz w:val="23"/>
        </w:rPr>
        <w:t> </w:t>
      </w:r>
      <w:r>
        <w:rPr>
          <w:rFonts w:ascii="Arial"/>
          <w:b/>
          <w:w w:val="105"/>
          <w:sz w:val="23"/>
        </w:rPr>
        <w:t>spaces,</w:t>
      </w:r>
      <w:r>
        <w:rPr>
          <w:rFonts w:ascii="Arial"/>
          <w:b/>
          <w:spacing w:val="-7"/>
          <w:w w:val="105"/>
          <w:sz w:val="23"/>
        </w:rPr>
        <w:t> </w:t>
      </w:r>
      <w:r>
        <w:rPr>
          <w:rFonts w:ascii="Arial"/>
          <w:b/>
          <w:w w:val="105"/>
          <w:sz w:val="23"/>
        </w:rPr>
        <w:t>parking</w:t>
      </w:r>
      <w:r>
        <w:rPr>
          <w:rFonts w:ascii="Arial"/>
          <w:b/>
          <w:spacing w:val="-7"/>
          <w:w w:val="105"/>
          <w:sz w:val="23"/>
        </w:rPr>
        <w:t> </w:t>
      </w:r>
      <w:r>
        <w:rPr>
          <w:rFonts w:ascii="Arial"/>
          <w:b/>
          <w:w w:val="105"/>
          <w:sz w:val="23"/>
        </w:rPr>
        <w:t>spaces</w:t>
      </w:r>
      <w:r>
        <w:rPr>
          <w:rFonts w:ascii="Arial"/>
          <w:b/>
          <w:spacing w:val="-3"/>
          <w:w w:val="105"/>
          <w:sz w:val="23"/>
        </w:rPr>
        <w:t> </w:t>
      </w:r>
      <w:r>
        <w:rPr>
          <w:rFonts w:ascii="Arial"/>
          <w:w w:val="105"/>
          <w:sz w:val="23"/>
        </w:rPr>
        <w:t>and</w:t>
      </w:r>
      <w:r>
        <w:rPr>
          <w:rFonts w:ascii="Arial"/>
          <w:spacing w:val="-7"/>
          <w:w w:val="105"/>
          <w:sz w:val="23"/>
        </w:rPr>
        <w:t> </w:t>
      </w:r>
      <w:r>
        <w:rPr>
          <w:rFonts w:ascii="Arial"/>
          <w:b/>
          <w:w w:val="105"/>
          <w:sz w:val="23"/>
        </w:rPr>
        <w:t>parking</w:t>
      </w:r>
      <w:r>
        <w:rPr>
          <w:rFonts w:ascii="Arial"/>
          <w:b/>
          <w:spacing w:val="-13"/>
          <w:w w:val="105"/>
          <w:sz w:val="23"/>
        </w:rPr>
        <w:t> </w:t>
      </w:r>
      <w:r>
        <w:rPr>
          <w:rFonts w:ascii="Arial"/>
          <w:b/>
          <w:w w:val="105"/>
          <w:sz w:val="23"/>
        </w:rPr>
        <w:t>lots</w:t>
      </w:r>
      <w:r>
        <w:rPr>
          <w:rFonts w:ascii="Arial"/>
          <w:b/>
          <w:spacing w:val="-6"/>
          <w:w w:val="105"/>
          <w:sz w:val="23"/>
        </w:rPr>
        <w:t> </w:t>
      </w:r>
      <w:r>
        <w:rPr>
          <w:rFonts w:ascii="Arial"/>
          <w:w w:val="105"/>
          <w:sz w:val="23"/>
        </w:rPr>
        <w:t>are</w:t>
      </w:r>
      <w:r>
        <w:rPr>
          <w:rFonts w:ascii="Arial"/>
          <w:spacing w:val="-14"/>
          <w:w w:val="105"/>
          <w:sz w:val="23"/>
        </w:rPr>
        <w:t> </w:t>
      </w:r>
      <w:r>
        <w:rPr>
          <w:rFonts w:ascii="Arial"/>
          <w:w w:val="105"/>
          <w:sz w:val="23"/>
        </w:rPr>
        <w:t>not</w:t>
      </w:r>
      <w:r>
        <w:rPr>
          <w:rFonts w:ascii="Arial"/>
          <w:spacing w:val="-7"/>
          <w:w w:val="105"/>
          <w:sz w:val="23"/>
        </w:rPr>
        <w:t> </w:t>
      </w:r>
      <w:r>
        <w:rPr>
          <w:rFonts w:ascii="Arial"/>
          <w:w w:val="105"/>
          <w:sz w:val="23"/>
        </w:rPr>
        <w:t>permitted</w:t>
      </w:r>
      <w:r>
        <w:rPr>
          <w:rFonts w:ascii="Arial"/>
          <w:spacing w:val="-14"/>
          <w:w w:val="105"/>
          <w:sz w:val="23"/>
        </w:rPr>
        <w:t> </w:t>
      </w:r>
      <w:r>
        <w:rPr>
          <w:rFonts w:ascii="Arial"/>
          <w:w w:val="105"/>
          <w:sz w:val="23"/>
        </w:rPr>
        <w:t>in</w:t>
      </w:r>
      <w:r>
        <w:rPr>
          <w:rFonts w:ascii="Arial"/>
          <w:spacing w:val="-8"/>
          <w:w w:val="105"/>
          <w:sz w:val="23"/>
        </w:rPr>
        <w:t> </w:t>
      </w:r>
      <w:r>
        <w:rPr>
          <w:rFonts w:ascii="Arial"/>
          <w:spacing w:val="-10"/>
          <w:w w:val="105"/>
          <w:sz w:val="23"/>
        </w:rPr>
        <w:t>a</w:t>
      </w:r>
    </w:p>
    <w:p>
      <w:pPr>
        <w:spacing w:before="16"/>
        <w:ind w:left="2105" w:right="0" w:firstLine="0"/>
        <w:jc w:val="left"/>
        <w:rPr>
          <w:rFonts w:ascii="Arial"/>
          <w:sz w:val="23"/>
        </w:rPr>
      </w:pPr>
      <w:r>
        <w:rPr>
          <w:rFonts w:ascii="Arial"/>
          <w:b/>
          <w:w w:val="105"/>
          <w:sz w:val="23"/>
        </w:rPr>
        <w:t>front</w:t>
      </w:r>
      <w:r>
        <w:rPr>
          <w:rFonts w:ascii="Arial"/>
          <w:b/>
          <w:spacing w:val="-8"/>
          <w:w w:val="105"/>
          <w:sz w:val="23"/>
        </w:rPr>
        <w:t> </w:t>
      </w:r>
      <w:r>
        <w:rPr>
          <w:rFonts w:ascii="Arial"/>
          <w:b/>
          <w:w w:val="105"/>
          <w:sz w:val="23"/>
        </w:rPr>
        <w:t>yard</w:t>
      </w:r>
      <w:r>
        <w:rPr>
          <w:rFonts w:ascii="Arial"/>
          <w:b/>
          <w:spacing w:val="-12"/>
          <w:w w:val="105"/>
          <w:sz w:val="23"/>
        </w:rPr>
        <w:t> </w:t>
      </w:r>
      <w:r>
        <w:rPr>
          <w:rFonts w:ascii="Arial"/>
          <w:w w:val="105"/>
          <w:sz w:val="23"/>
        </w:rPr>
        <w:t>or</w:t>
      </w:r>
      <w:r>
        <w:rPr>
          <w:rFonts w:ascii="Arial"/>
          <w:spacing w:val="-6"/>
          <w:w w:val="105"/>
          <w:sz w:val="23"/>
        </w:rPr>
        <w:t> </w:t>
      </w:r>
      <w:r>
        <w:rPr>
          <w:rFonts w:ascii="Arial"/>
          <w:w w:val="105"/>
          <w:sz w:val="23"/>
        </w:rPr>
        <w:t>exterior</w:t>
      </w:r>
      <w:r>
        <w:rPr>
          <w:rFonts w:ascii="Arial"/>
          <w:spacing w:val="-5"/>
          <w:w w:val="105"/>
          <w:sz w:val="23"/>
        </w:rPr>
        <w:t> </w:t>
      </w:r>
      <w:r>
        <w:rPr>
          <w:rFonts w:ascii="Arial"/>
          <w:b/>
          <w:spacing w:val="-2"/>
          <w:w w:val="105"/>
          <w:sz w:val="23"/>
        </w:rPr>
        <w:t>yard</w:t>
      </w:r>
      <w:r>
        <w:rPr>
          <w:rFonts w:ascii="Arial"/>
          <w:spacing w:val="-2"/>
          <w:w w:val="105"/>
          <w:sz w:val="23"/>
        </w:rPr>
        <w:t>.</w:t>
      </w:r>
    </w:p>
    <w:p>
      <w:pPr>
        <w:pStyle w:val="Heading4"/>
        <w:spacing w:before="255"/>
        <w:ind w:left="1535"/>
        <w:rPr>
          <w:rFonts w:ascii="Arial"/>
        </w:rPr>
      </w:pPr>
      <w:r>
        <w:rPr>
          <w:rFonts w:ascii="Arial"/>
          <w:color w:val="585858"/>
          <w:w w:val="105"/>
        </w:rPr>
        <w:t>Tower</w:t>
      </w:r>
      <w:r>
        <w:rPr>
          <w:rFonts w:ascii="Arial"/>
          <w:color w:val="585858"/>
          <w:spacing w:val="-14"/>
          <w:w w:val="105"/>
        </w:rPr>
        <w:t> </w:t>
      </w:r>
      <w:r>
        <w:rPr>
          <w:rFonts w:ascii="Arial"/>
          <w:color w:val="585858"/>
          <w:spacing w:val="-2"/>
          <w:w w:val="105"/>
        </w:rPr>
        <w:t>Conditions</w:t>
      </w:r>
    </w:p>
    <w:p>
      <w:pPr>
        <w:pStyle w:val="BodyText"/>
        <w:spacing w:before="119"/>
        <w:ind w:left="0"/>
        <w:rPr>
          <w:rFonts w:ascii="Arial"/>
          <w:b/>
        </w:rPr>
      </w:pPr>
    </w:p>
    <w:p>
      <w:pPr>
        <w:pStyle w:val="ListParagraph"/>
        <w:numPr>
          <w:ilvl w:val="3"/>
          <w:numId w:val="64"/>
        </w:numPr>
        <w:tabs>
          <w:tab w:pos="2105" w:val="left" w:leader="none"/>
        </w:tabs>
        <w:spacing w:line="252" w:lineRule="auto" w:before="0" w:after="0"/>
        <w:ind w:left="2105" w:right="1035" w:hanging="541"/>
        <w:jc w:val="left"/>
        <w:rPr>
          <w:rFonts w:ascii="Arial"/>
          <w:b/>
          <w:sz w:val="23"/>
        </w:rPr>
      </w:pPr>
      <w:r>
        <w:rPr>
          <w:rFonts w:ascii="Arial"/>
          <w:w w:val="105"/>
          <w:sz w:val="23"/>
        </w:rPr>
        <w:t>The</w:t>
      </w:r>
      <w:r>
        <w:rPr>
          <w:rFonts w:ascii="Arial"/>
          <w:spacing w:val="-7"/>
          <w:w w:val="105"/>
          <w:sz w:val="23"/>
        </w:rPr>
        <w:t> </w:t>
      </w:r>
      <w:r>
        <w:rPr>
          <w:rFonts w:ascii="Arial"/>
          <w:w w:val="105"/>
          <w:sz w:val="23"/>
        </w:rPr>
        <w:t>maximum</w:t>
      </w:r>
      <w:r>
        <w:rPr>
          <w:rFonts w:ascii="Arial"/>
          <w:spacing w:val="-8"/>
          <w:w w:val="105"/>
          <w:sz w:val="23"/>
        </w:rPr>
        <w:t> </w:t>
      </w:r>
      <w:r>
        <w:rPr>
          <w:rFonts w:ascii="Arial"/>
          <w:w w:val="105"/>
          <w:sz w:val="23"/>
        </w:rPr>
        <w:t>floor</w:t>
      </w:r>
      <w:r>
        <w:rPr>
          <w:rFonts w:ascii="Arial"/>
          <w:spacing w:val="-5"/>
          <w:w w:val="105"/>
          <w:sz w:val="23"/>
        </w:rPr>
        <w:t> </w:t>
      </w:r>
      <w:r>
        <w:rPr>
          <w:rFonts w:ascii="Arial"/>
          <w:w w:val="105"/>
          <w:sz w:val="23"/>
        </w:rPr>
        <w:t>plate</w:t>
      </w:r>
      <w:r>
        <w:rPr>
          <w:rFonts w:ascii="Arial"/>
          <w:spacing w:val="-7"/>
          <w:w w:val="105"/>
          <w:sz w:val="23"/>
        </w:rPr>
        <w:t> </w:t>
      </w:r>
      <w:r>
        <w:rPr>
          <w:rFonts w:ascii="Arial"/>
          <w:w w:val="105"/>
          <w:sz w:val="23"/>
        </w:rPr>
        <w:t>of</w:t>
      </w:r>
      <w:r>
        <w:rPr>
          <w:rFonts w:ascii="Arial"/>
          <w:spacing w:val="-6"/>
          <w:w w:val="105"/>
          <w:sz w:val="23"/>
        </w:rPr>
        <w:t> </w:t>
      </w:r>
      <w:r>
        <w:rPr>
          <w:rFonts w:ascii="Arial"/>
          <w:w w:val="105"/>
          <w:sz w:val="23"/>
        </w:rPr>
        <w:t>a</w:t>
      </w:r>
      <w:r>
        <w:rPr>
          <w:rFonts w:ascii="Arial"/>
          <w:spacing w:val="-8"/>
          <w:w w:val="105"/>
          <w:sz w:val="23"/>
        </w:rPr>
        <w:t> </w:t>
      </w:r>
      <w:r>
        <w:rPr>
          <w:rFonts w:ascii="Arial"/>
          <w:b/>
          <w:w w:val="105"/>
          <w:sz w:val="23"/>
        </w:rPr>
        <w:t>tower</w:t>
      </w:r>
      <w:r>
        <w:rPr>
          <w:rFonts w:ascii="Arial"/>
          <w:b/>
          <w:spacing w:val="-9"/>
          <w:w w:val="105"/>
          <w:sz w:val="23"/>
        </w:rPr>
        <w:t> </w:t>
      </w:r>
      <w:r>
        <w:rPr>
          <w:rFonts w:ascii="Arial"/>
          <w:w w:val="105"/>
          <w:sz w:val="23"/>
        </w:rPr>
        <w:t>is</w:t>
      </w:r>
      <w:r>
        <w:rPr>
          <w:rFonts w:ascii="Arial"/>
          <w:spacing w:val="-2"/>
          <w:w w:val="105"/>
          <w:sz w:val="23"/>
        </w:rPr>
        <w:t> </w:t>
      </w:r>
      <w:r>
        <w:rPr>
          <w:rFonts w:ascii="Arial"/>
          <w:w w:val="105"/>
          <w:sz w:val="23"/>
        </w:rPr>
        <w:t>800</w:t>
      </w:r>
      <w:r>
        <w:rPr>
          <w:rFonts w:ascii="Arial"/>
          <w:spacing w:val="-13"/>
          <w:w w:val="105"/>
          <w:sz w:val="23"/>
        </w:rPr>
        <w:t> </w:t>
      </w:r>
      <w:r>
        <w:rPr>
          <w:rFonts w:ascii="Arial"/>
          <w:w w:val="105"/>
          <w:sz w:val="23"/>
        </w:rPr>
        <w:t>square</w:t>
      </w:r>
      <w:r>
        <w:rPr>
          <w:rFonts w:ascii="Arial"/>
          <w:spacing w:val="-7"/>
          <w:w w:val="105"/>
          <w:sz w:val="23"/>
        </w:rPr>
        <w:t> </w:t>
      </w:r>
      <w:r>
        <w:rPr>
          <w:rFonts w:ascii="Arial"/>
          <w:w w:val="105"/>
          <w:sz w:val="23"/>
        </w:rPr>
        <w:t>metres.</w:t>
      </w:r>
      <w:r>
        <w:rPr>
          <w:rFonts w:ascii="Arial"/>
          <w:spacing w:val="-9"/>
          <w:w w:val="105"/>
          <w:sz w:val="23"/>
        </w:rPr>
        <w:t> </w:t>
      </w:r>
      <w:r>
        <w:rPr>
          <w:rFonts w:ascii="Arial"/>
          <w:b/>
          <w:w w:val="105"/>
          <w:sz w:val="23"/>
        </w:rPr>
        <w:t>Tower</w:t>
      </w:r>
      <w:r>
        <w:rPr>
          <w:rFonts w:ascii="Arial"/>
          <w:b/>
          <w:spacing w:val="-9"/>
          <w:w w:val="105"/>
          <w:sz w:val="23"/>
        </w:rPr>
        <w:t> </w:t>
      </w:r>
      <w:r>
        <w:rPr>
          <w:rFonts w:ascii="Arial"/>
          <w:w w:val="105"/>
          <w:sz w:val="23"/>
        </w:rPr>
        <w:t>floor</w:t>
      </w:r>
      <w:r>
        <w:rPr>
          <w:rFonts w:ascii="Arial"/>
          <w:spacing w:val="-11"/>
          <w:w w:val="105"/>
          <w:sz w:val="23"/>
        </w:rPr>
        <w:t> </w:t>
      </w:r>
      <w:r>
        <w:rPr>
          <w:rFonts w:ascii="Arial"/>
          <w:w w:val="105"/>
          <w:sz w:val="23"/>
        </w:rPr>
        <w:t>plate includes all areas enclosed within exterior walls, including hallways, elevators, stairs, mechanical shafts, and all similar components.</w:t>
      </w:r>
    </w:p>
    <w:p>
      <w:pPr>
        <w:pStyle w:val="ListParagraph"/>
        <w:numPr>
          <w:ilvl w:val="3"/>
          <w:numId w:val="64"/>
        </w:numPr>
        <w:tabs>
          <w:tab w:pos="2105" w:val="left" w:leader="none"/>
        </w:tabs>
        <w:spacing w:line="240" w:lineRule="auto" w:before="233" w:after="0"/>
        <w:ind w:left="2105" w:right="0" w:hanging="541"/>
        <w:jc w:val="left"/>
        <w:rPr>
          <w:rFonts w:ascii="Arial"/>
          <w:b/>
          <w:sz w:val="23"/>
        </w:rPr>
      </w:pPr>
      <w:r>
        <w:rPr>
          <w:rFonts w:ascii="Arial"/>
          <w:w w:val="105"/>
          <w:sz w:val="23"/>
        </w:rPr>
        <w:t>The</w:t>
      </w:r>
      <w:r>
        <w:rPr>
          <w:rFonts w:ascii="Arial"/>
          <w:spacing w:val="-10"/>
          <w:w w:val="105"/>
          <w:sz w:val="23"/>
        </w:rPr>
        <w:t> </w:t>
      </w:r>
      <w:r>
        <w:rPr>
          <w:rFonts w:ascii="Arial"/>
          <w:w w:val="105"/>
          <w:sz w:val="23"/>
        </w:rPr>
        <w:t>minimum</w:t>
      </w:r>
      <w:r>
        <w:rPr>
          <w:rFonts w:ascii="Arial"/>
          <w:spacing w:val="-10"/>
          <w:w w:val="105"/>
          <w:sz w:val="23"/>
        </w:rPr>
        <w:t> </w:t>
      </w:r>
      <w:r>
        <w:rPr>
          <w:rFonts w:ascii="Arial"/>
          <w:b/>
          <w:w w:val="105"/>
          <w:sz w:val="23"/>
        </w:rPr>
        <w:t>separation</w:t>
      </w:r>
      <w:r>
        <w:rPr>
          <w:rFonts w:ascii="Arial"/>
          <w:b/>
          <w:spacing w:val="-14"/>
          <w:w w:val="105"/>
          <w:sz w:val="23"/>
        </w:rPr>
        <w:t> </w:t>
      </w:r>
      <w:r>
        <w:rPr>
          <w:rFonts w:ascii="Arial"/>
          <w:b/>
          <w:w w:val="105"/>
          <w:sz w:val="23"/>
        </w:rPr>
        <w:t>distance</w:t>
      </w:r>
      <w:r>
        <w:rPr>
          <w:rFonts w:ascii="Arial"/>
          <w:b/>
          <w:spacing w:val="-7"/>
          <w:w w:val="105"/>
          <w:sz w:val="23"/>
        </w:rPr>
        <w:t> </w:t>
      </w:r>
      <w:r>
        <w:rPr>
          <w:rFonts w:ascii="Arial"/>
          <w:w w:val="105"/>
          <w:sz w:val="23"/>
        </w:rPr>
        <w:t>between</w:t>
      </w:r>
      <w:r>
        <w:rPr>
          <w:rFonts w:ascii="Arial"/>
          <w:spacing w:val="-10"/>
          <w:w w:val="105"/>
          <w:sz w:val="23"/>
        </w:rPr>
        <w:t> </w:t>
      </w:r>
      <w:r>
        <w:rPr>
          <w:rFonts w:ascii="Arial"/>
          <w:w w:val="105"/>
          <w:sz w:val="23"/>
        </w:rPr>
        <w:t>a</w:t>
      </w:r>
      <w:r>
        <w:rPr>
          <w:rFonts w:ascii="Arial"/>
          <w:spacing w:val="-9"/>
          <w:w w:val="105"/>
          <w:sz w:val="23"/>
        </w:rPr>
        <w:t> </w:t>
      </w:r>
      <w:r>
        <w:rPr>
          <w:rFonts w:ascii="Arial"/>
          <w:b/>
          <w:w w:val="105"/>
          <w:sz w:val="23"/>
        </w:rPr>
        <w:t>tower</w:t>
      </w:r>
      <w:r>
        <w:rPr>
          <w:rFonts w:ascii="Arial"/>
          <w:b/>
          <w:spacing w:val="-6"/>
          <w:w w:val="105"/>
          <w:sz w:val="23"/>
        </w:rPr>
        <w:t> </w:t>
      </w:r>
      <w:r>
        <w:rPr>
          <w:rFonts w:ascii="Arial"/>
          <w:w w:val="105"/>
          <w:sz w:val="23"/>
        </w:rPr>
        <w:t>and</w:t>
      </w:r>
      <w:r>
        <w:rPr>
          <w:rFonts w:ascii="Arial"/>
          <w:spacing w:val="-10"/>
          <w:w w:val="105"/>
          <w:sz w:val="23"/>
        </w:rPr>
        <w:t> </w:t>
      </w:r>
      <w:r>
        <w:rPr>
          <w:rFonts w:ascii="Arial"/>
          <w:w w:val="105"/>
          <w:sz w:val="23"/>
        </w:rPr>
        <w:t>another</w:t>
      </w:r>
      <w:r>
        <w:rPr>
          <w:rFonts w:ascii="Arial"/>
          <w:spacing w:val="-11"/>
          <w:w w:val="105"/>
          <w:sz w:val="23"/>
        </w:rPr>
        <w:t> </w:t>
      </w:r>
      <w:r>
        <w:rPr>
          <w:rFonts w:ascii="Arial"/>
          <w:b/>
          <w:w w:val="105"/>
          <w:sz w:val="23"/>
        </w:rPr>
        <w:t>tower</w:t>
      </w:r>
      <w:r>
        <w:rPr>
          <w:rFonts w:ascii="Arial"/>
          <w:b/>
          <w:spacing w:val="-13"/>
          <w:w w:val="105"/>
          <w:sz w:val="23"/>
        </w:rPr>
        <w:t> </w:t>
      </w:r>
      <w:r>
        <w:rPr>
          <w:rFonts w:ascii="Arial"/>
          <w:spacing w:val="-5"/>
          <w:w w:val="105"/>
          <w:sz w:val="23"/>
        </w:rPr>
        <w:t>is</w:t>
      </w:r>
    </w:p>
    <w:p>
      <w:pPr>
        <w:pStyle w:val="BodyText"/>
        <w:spacing w:before="16"/>
        <w:ind w:left="2105"/>
        <w:rPr>
          <w:rFonts w:ascii="Arial"/>
        </w:rPr>
      </w:pPr>
      <w:r>
        <w:rPr>
          <w:rFonts w:ascii="Arial"/>
          <w:w w:val="105"/>
        </w:rPr>
        <w:t>25.0</w:t>
      </w:r>
      <w:r>
        <w:rPr>
          <w:rFonts w:ascii="Arial"/>
          <w:spacing w:val="-9"/>
          <w:w w:val="105"/>
        </w:rPr>
        <w:t> </w:t>
      </w:r>
      <w:r>
        <w:rPr>
          <w:rFonts w:ascii="Arial"/>
          <w:spacing w:val="-2"/>
          <w:w w:val="105"/>
        </w:rPr>
        <w:t>metres.</w:t>
      </w:r>
    </w:p>
    <w:p>
      <w:pPr>
        <w:pStyle w:val="ListParagraph"/>
        <w:numPr>
          <w:ilvl w:val="3"/>
          <w:numId w:val="64"/>
        </w:numPr>
        <w:tabs>
          <w:tab w:pos="2105" w:val="left" w:leader="none"/>
        </w:tabs>
        <w:spacing w:line="254" w:lineRule="auto" w:before="247" w:after="0"/>
        <w:ind w:left="2105" w:right="1342" w:hanging="541"/>
        <w:jc w:val="left"/>
        <w:rPr>
          <w:rFonts w:ascii="Arial"/>
          <w:b/>
          <w:sz w:val="23"/>
        </w:rPr>
      </w:pPr>
      <w:r>
        <w:rPr>
          <w:rFonts w:ascii="Arial"/>
          <w:w w:val="105"/>
          <w:sz w:val="23"/>
        </w:rPr>
        <w:t>The</w:t>
      </w:r>
      <w:r>
        <w:rPr>
          <w:rFonts w:ascii="Arial"/>
          <w:spacing w:val="-5"/>
          <w:w w:val="105"/>
          <w:sz w:val="23"/>
        </w:rPr>
        <w:t> </w:t>
      </w:r>
      <w:r>
        <w:rPr>
          <w:rFonts w:ascii="Arial"/>
          <w:w w:val="105"/>
          <w:sz w:val="23"/>
        </w:rPr>
        <w:t>minimum</w:t>
      </w:r>
      <w:r>
        <w:rPr>
          <w:rFonts w:ascii="Arial"/>
          <w:spacing w:val="-4"/>
          <w:w w:val="105"/>
          <w:sz w:val="23"/>
        </w:rPr>
        <w:t> </w:t>
      </w:r>
      <w:r>
        <w:rPr>
          <w:rFonts w:ascii="Arial"/>
          <w:b/>
          <w:w w:val="105"/>
          <w:sz w:val="23"/>
        </w:rPr>
        <w:t>setback</w:t>
      </w:r>
      <w:r>
        <w:rPr>
          <w:rFonts w:ascii="Arial"/>
          <w:b/>
          <w:spacing w:val="-4"/>
          <w:w w:val="105"/>
          <w:sz w:val="23"/>
        </w:rPr>
        <w:t> </w:t>
      </w:r>
      <w:r>
        <w:rPr>
          <w:rFonts w:ascii="Arial"/>
          <w:w w:val="105"/>
          <w:sz w:val="23"/>
        </w:rPr>
        <w:t>from</w:t>
      </w:r>
      <w:r>
        <w:rPr>
          <w:rFonts w:ascii="Arial"/>
          <w:spacing w:val="-6"/>
          <w:w w:val="105"/>
          <w:sz w:val="23"/>
        </w:rPr>
        <w:t> </w:t>
      </w:r>
      <w:r>
        <w:rPr>
          <w:rFonts w:ascii="Arial"/>
          <w:w w:val="105"/>
          <w:sz w:val="23"/>
        </w:rPr>
        <w:t>a</w:t>
      </w:r>
      <w:r>
        <w:rPr>
          <w:rFonts w:ascii="Arial"/>
          <w:spacing w:val="-11"/>
          <w:w w:val="105"/>
          <w:sz w:val="23"/>
        </w:rPr>
        <w:t> </w:t>
      </w:r>
      <w:r>
        <w:rPr>
          <w:rFonts w:ascii="Arial"/>
          <w:b/>
          <w:w w:val="105"/>
          <w:sz w:val="23"/>
        </w:rPr>
        <w:t>tower</w:t>
      </w:r>
      <w:r>
        <w:rPr>
          <w:rFonts w:ascii="Arial"/>
          <w:b/>
          <w:spacing w:val="-1"/>
          <w:w w:val="105"/>
          <w:sz w:val="23"/>
        </w:rPr>
        <w:t> </w:t>
      </w:r>
      <w:r>
        <w:rPr>
          <w:rFonts w:ascii="Arial"/>
          <w:w w:val="105"/>
          <w:sz w:val="23"/>
        </w:rPr>
        <w:t>to</w:t>
      </w:r>
      <w:r>
        <w:rPr>
          <w:rFonts w:ascii="Arial"/>
          <w:spacing w:val="-5"/>
          <w:w w:val="105"/>
          <w:sz w:val="23"/>
        </w:rPr>
        <w:t> </w:t>
      </w:r>
      <w:r>
        <w:rPr>
          <w:rFonts w:ascii="Arial"/>
          <w:w w:val="105"/>
          <w:sz w:val="23"/>
        </w:rPr>
        <w:t>a</w:t>
      </w:r>
      <w:r>
        <w:rPr>
          <w:rFonts w:ascii="Arial"/>
          <w:spacing w:val="-12"/>
          <w:w w:val="105"/>
          <w:sz w:val="23"/>
        </w:rPr>
        <w:t> </w:t>
      </w:r>
      <w:r>
        <w:rPr>
          <w:rFonts w:ascii="Arial"/>
          <w:b/>
          <w:w w:val="105"/>
          <w:sz w:val="23"/>
        </w:rPr>
        <w:t>lot</w:t>
      </w:r>
      <w:r>
        <w:rPr>
          <w:rFonts w:ascii="Arial"/>
          <w:b/>
          <w:spacing w:val="-10"/>
          <w:w w:val="105"/>
          <w:sz w:val="23"/>
        </w:rPr>
        <w:t> </w:t>
      </w:r>
      <w:r>
        <w:rPr>
          <w:rFonts w:ascii="Arial"/>
          <w:b/>
          <w:w w:val="105"/>
          <w:sz w:val="23"/>
        </w:rPr>
        <w:t>line</w:t>
      </w:r>
      <w:r>
        <w:rPr>
          <w:rFonts w:ascii="Arial"/>
          <w:b/>
          <w:spacing w:val="-11"/>
          <w:w w:val="105"/>
          <w:sz w:val="23"/>
        </w:rPr>
        <w:t> </w:t>
      </w:r>
      <w:r>
        <w:rPr>
          <w:rFonts w:ascii="Arial"/>
          <w:w w:val="105"/>
          <w:sz w:val="23"/>
        </w:rPr>
        <w:t>shared</w:t>
      </w:r>
      <w:r>
        <w:rPr>
          <w:rFonts w:ascii="Arial"/>
          <w:spacing w:val="-12"/>
          <w:w w:val="105"/>
          <w:sz w:val="23"/>
        </w:rPr>
        <w:t> </w:t>
      </w:r>
      <w:r>
        <w:rPr>
          <w:rFonts w:ascii="Arial"/>
          <w:w w:val="105"/>
          <w:sz w:val="23"/>
        </w:rPr>
        <w:t>with</w:t>
      </w:r>
      <w:r>
        <w:rPr>
          <w:rFonts w:ascii="Arial"/>
          <w:spacing w:val="-5"/>
          <w:w w:val="105"/>
          <w:sz w:val="23"/>
        </w:rPr>
        <w:t> </w:t>
      </w:r>
      <w:r>
        <w:rPr>
          <w:rFonts w:ascii="Arial"/>
          <w:w w:val="105"/>
          <w:sz w:val="23"/>
        </w:rPr>
        <w:t>an</w:t>
      </w:r>
      <w:r>
        <w:rPr>
          <w:rFonts w:ascii="Arial"/>
          <w:spacing w:val="-12"/>
          <w:w w:val="105"/>
          <w:sz w:val="23"/>
        </w:rPr>
        <w:t> </w:t>
      </w:r>
      <w:r>
        <w:rPr>
          <w:rFonts w:ascii="Arial"/>
          <w:w w:val="105"/>
          <w:sz w:val="23"/>
        </w:rPr>
        <w:t>adjacent property is 12.5 metres.</w:t>
      </w:r>
    </w:p>
    <w:p>
      <w:pPr>
        <w:pStyle w:val="ListParagraph"/>
        <w:numPr>
          <w:ilvl w:val="3"/>
          <w:numId w:val="64"/>
        </w:numPr>
        <w:tabs>
          <w:tab w:pos="2105" w:val="left" w:leader="none"/>
        </w:tabs>
        <w:spacing w:line="252" w:lineRule="auto" w:before="232" w:after="0"/>
        <w:ind w:left="2105" w:right="913" w:hanging="541"/>
        <w:jc w:val="left"/>
        <w:rPr>
          <w:rFonts w:ascii="Arial"/>
          <w:b/>
          <w:sz w:val="23"/>
        </w:rPr>
      </w:pPr>
      <w:r>
        <w:rPr>
          <w:rFonts w:ascii="Arial"/>
          <w:w w:val="105"/>
          <w:sz w:val="23"/>
        </w:rPr>
        <w:t>Despite Subclause 10., where an adjacent property has already been developed</w:t>
      </w:r>
      <w:r>
        <w:rPr>
          <w:rFonts w:ascii="Arial"/>
          <w:spacing w:val="-11"/>
          <w:w w:val="105"/>
          <w:sz w:val="23"/>
        </w:rPr>
        <w:t> </w:t>
      </w:r>
      <w:r>
        <w:rPr>
          <w:rFonts w:ascii="Arial"/>
          <w:w w:val="105"/>
          <w:sz w:val="23"/>
        </w:rPr>
        <w:t>with</w:t>
      </w:r>
      <w:r>
        <w:rPr>
          <w:rFonts w:ascii="Arial"/>
          <w:spacing w:val="-5"/>
          <w:w w:val="105"/>
          <w:sz w:val="23"/>
        </w:rPr>
        <w:t> </w:t>
      </w:r>
      <w:r>
        <w:rPr>
          <w:rFonts w:ascii="Arial"/>
          <w:w w:val="105"/>
          <w:sz w:val="23"/>
        </w:rPr>
        <w:t>a</w:t>
      </w:r>
      <w:r>
        <w:rPr>
          <w:rFonts w:ascii="Arial"/>
          <w:spacing w:val="-9"/>
          <w:w w:val="105"/>
          <w:sz w:val="23"/>
        </w:rPr>
        <w:t> </w:t>
      </w:r>
      <w:r>
        <w:rPr>
          <w:rFonts w:ascii="Arial"/>
          <w:b/>
          <w:w w:val="105"/>
          <w:sz w:val="23"/>
        </w:rPr>
        <w:t>tower</w:t>
      </w:r>
      <w:r>
        <w:rPr>
          <w:rFonts w:ascii="Arial"/>
          <w:w w:val="105"/>
          <w:sz w:val="23"/>
        </w:rPr>
        <w:t>,</w:t>
      </w:r>
      <w:r>
        <w:rPr>
          <w:rFonts w:ascii="Arial"/>
          <w:spacing w:val="-10"/>
          <w:w w:val="105"/>
          <w:sz w:val="23"/>
        </w:rPr>
        <w:t> </w:t>
      </w:r>
      <w:r>
        <w:rPr>
          <w:rFonts w:ascii="Arial"/>
          <w:w w:val="105"/>
          <w:sz w:val="23"/>
        </w:rPr>
        <w:t>the</w:t>
      </w:r>
      <w:r>
        <w:rPr>
          <w:rFonts w:ascii="Arial"/>
          <w:spacing w:val="-11"/>
          <w:w w:val="105"/>
          <w:sz w:val="23"/>
        </w:rPr>
        <w:t> </w:t>
      </w:r>
      <w:r>
        <w:rPr>
          <w:rFonts w:ascii="Arial"/>
          <w:b/>
          <w:w w:val="105"/>
          <w:sz w:val="23"/>
        </w:rPr>
        <w:t>tower</w:t>
      </w:r>
      <w:r>
        <w:rPr>
          <w:rFonts w:ascii="Arial"/>
          <w:b/>
          <w:spacing w:val="-1"/>
          <w:w w:val="105"/>
          <w:sz w:val="23"/>
        </w:rPr>
        <w:t> </w:t>
      </w:r>
      <w:r>
        <w:rPr>
          <w:rFonts w:ascii="Arial"/>
          <w:w w:val="105"/>
          <w:sz w:val="23"/>
        </w:rPr>
        <w:t>is</w:t>
      </w:r>
      <w:r>
        <w:rPr>
          <w:rFonts w:ascii="Arial"/>
          <w:spacing w:val="-6"/>
          <w:w w:val="105"/>
          <w:sz w:val="23"/>
        </w:rPr>
        <w:t> </w:t>
      </w:r>
      <w:r>
        <w:rPr>
          <w:rFonts w:ascii="Arial"/>
          <w:w w:val="105"/>
          <w:sz w:val="23"/>
        </w:rPr>
        <w:t>permitted</w:t>
      </w:r>
      <w:r>
        <w:rPr>
          <w:rFonts w:ascii="Arial"/>
          <w:spacing w:val="-11"/>
          <w:w w:val="105"/>
          <w:sz w:val="23"/>
        </w:rPr>
        <w:t> </w:t>
      </w:r>
      <w:r>
        <w:rPr>
          <w:rFonts w:ascii="Arial"/>
          <w:w w:val="105"/>
          <w:sz w:val="23"/>
        </w:rPr>
        <w:t>to</w:t>
      </w:r>
      <w:r>
        <w:rPr>
          <w:rFonts w:ascii="Arial"/>
          <w:spacing w:val="-5"/>
          <w:w w:val="105"/>
          <w:sz w:val="23"/>
        </w:rPr>
        <w:t> </w:t>
      </w:r>
      <w:r>
        <w:rPr>
          <w:rFonts w:ascii="Arial"/>
          <w:w w:val="105"/>
          <w:sz w:val="23"/>
        </w:rPr>
        <w:t>be</w:t>
      </w:r>
      <w:r>
        <w:rPr>
          <w:rFonts w:ascii="Arial"/>
          <w:spacing w:val="-5"/>
          <w:w w:val="105"/>
          <w:sz w:val="23"/>
        </w:rPr>
        <w:t> </w:t>
      </w:r>
      <w:r>
        <w:rPr>
          <w:rFonts w:ascii="Arial"/>
          <w:w w:val="105"/>
          <w:sz w:val="23"/>
        </w:rPr>
        <w:t>located</w:t>
      </w:r>
      <w:r>
        <w:rPr>
          <w:rFonts w:ascii="Arial"/>
          <w:spacing w:val="-11"/>
          <w:w w:val="105"/>
          <w:sz w:val="23"/>
        </w:rPr>
        <w:t> </w:t>
      </w:r>
      <w:r>
        <w:rPr>
          <w:rFonts w:ascii="Arial"/>
          <w:w w:val="105"/>
          <w:sz w:val="23"/>
        </w:rPr>
        <w:t>closer</w:t>
      </w:r>
      <w:r>
        <w:rPr>
          <w:rFonts w:ascii="Arial"/>
          <w:spacing w:val="-3"/>
          <w:w w:val="105"/>
          <w:sz w:val="23"/>
        </w:rPr>
        <w:t> </w:t>
      </w:r>
      <w:r>
        <w:rPr>
          <w:rFonts w:ascii="Arial"/>
          <w:w w:val="105"/>
          <w:sz w:val="23"/>
        </w:rPr>
        <w:t>than</w:t>
      </w:r>
      <w:r>
        <w:rPr>
          <w:rFonts w:ascii="Arial"/>
          <w:spacing w:val="-11"/>
          <w:w w:val="105"/>
          <w:sz w:val="23"/>
        </w:rPr>
        <w:t> </w:t>
      </w:r>
      <w:r>
        <w:rPr>
          <w:rFonts w:ascii="Arial"/>
          <w:w w:val="105"/>
          <w:sz w:val="23"/>
        </w:rPr>
        <w:t>12.5 metres to the </w:t>
      </w:r>
      <w:r>
        <w:rPr>
          <w:rFonts w:ascii="Arial"/>
          <w:b/>
          <w:w w:val="105"/>
          <w:sz w:val="23"/>
        </w:rPr>
        <w:t>lot line </w:t>
      </w:r>
      <w:r>
        <w:rPr>
          <w:rFonts w:ascii="Arial"/>
          <w:w w:val="105"/>
          <w:sz w:val="23"/>
        </w:rPr>
        <w:t>shared with that adjacent property so long as the 25.0 metre </w:t>
      </w:r>
      <w:r>
        <w:rPr>
          <w:rFonts w:ascii="Arial"/>
          <w:b/>
          <w:w w:val="105"/>
          <w:sz w:val="23"/>
        </w:rPr>
        <w:t>tower separation distance </w:t>
      </w:r>
      <w:r>
        <w:rPr>
          <w:rFonts w:ascii="Arial"/>
          <w:w w:val="105"/>
          <w:sz w:val="23"/>
        </w:rPr>
        <w:t>is maintained.</w:t>
      </w:r>
    </w:p>
    <w:p>
      <w:pPr>
        <w:pStyle w:val="ListParagraph"/>
        <w:numPr>
          <w:ilvl w:val="3"/>
          <w:numId w:val="64"/>
        </w:numPr>
        <w:tabs>
          <w:tab w:pos="2105" w:val="left" w:leader="none"/>
          <w:tab w:pos="2169" w:val="left" w:leader="none"/>
        </w:tabs>
        <w:spacing w:line="254" w:lineRule="auto" w:before="236" w:after="0"/>
        <w:ind w:left="2105" w:right="920" w:hanging="541"/>
        <w:jc w:val="left"/>
        <w:rPr>
          <w:rFonts w:ascii="Arial"/>
          <w:b/>
          <w:sz w:val="23"/>
        </w:rPr>
      </w:pPr>
      <w:r>
        <w:rPr>
          <w:rFonts w:ascii="Arial"/>
          <w:b/>
          <w:sz w:val="23"/>
        </w:rPr>
        <w:tab/>
      </w:r>
      <w:r>
        <w:rPr>
          <w:rFonts w:ascii="Arial"/>
          <w:w w:val="105"/>
          <w:sz w:val="23"/>
        </w:rPr>
        <w:t>The</w:t>
      </w:r>
      <w:r>
        <w:rPr>
          <w:rFonts w:ascii="Arial"/>
          <w:spacing w:val="-6"/>
          <w:w w:val="105"/>
          <w:sz w:val="23"/>
        </w:rPr>
        <w:t> </w:t>
      </w:r>
      <w:r>
        <w:rPr>
          <w:rFonts w:ascii="Arial"/>
          <w:w w:val="105"/>
          <w:sz w:val="23"/>
        </w:rPr>
        <w:t>minimum</w:t>
      </w:r>
      <w:r>
        <w:rPr>
          <w:rFonts w:ascii="Arial"/>
          <w:spacing w:val="-6"/>
          <w:w w:val="105"/>
          <w:sz w:val="23"/>
        </w:rPr>
        <w:t> </w:t>
      </w:r>
      <w:r>
        <w:rPr>
          <w:rFonts w:ascii="Arial"/>
          <w:b/>
          <w:w w:val="105"/>
          <w:sz w:val="23"/>
        </w:rPr>
        <w:t>setback</w:t>
      </w:r>
      <w:r>
        <w:rPr>
          <w:rFonts w:ascii="Arial"/>
          <w:b/>
          <w:spacing w:val="-12"/>
          <w:w w:val="105"/>
          <w:sz w:val="23"/>
        </w:rPr>
        <w:t> </w:t>
      </w:r>
      <w:r>
        <w:rPr>
          <w:rFonts w:ascii="Arial"/>
          <w:w w:val="105"/>
          <w:sz w:val="23"/>
        </w:rPr>
        <w:t>from</w:t>
      </w:r>
      <w:r>
        <w:rPr>
          <w:rFonts w:ascii="Arial"/>
          <w:spacing w:val="-7"/>
          <w:w w:val="105"/>
          <w:sz w:val="23"/>
        </w:rPr>
        <w:t> </w:t>
      </w:r>
      <w:r>
        <w:rPr>
          <w:rFonts w:ascii="Arial"/>
          <w:w w:val="105"/>
          <w:sz w:val="23"/>
        </w:rPr>
        <w:t>a</w:t>
      </w:r>
      <w:r>
        <w:rPr>
          <w:rFonts w:ascii="Arial"/>
          <w:spacing w:val="-6"/>
          <w:w w:val="105"/>
          <w:sz w:val="23"/>
        </w:rPr>
        <w:t> </w:t>
      </w:r>
      <w:r>
        <w:rPr>
          <w:rFonts w:ascii="Arial"/>
          <w:b/>
          <w:w w:val="105"/>
          <w:sz w:val="23"/>
        </w:rPr>
        <w:t>tower</w:t>
      </w:r>
      <w:r>
        <w:rPr>
          <w:rFonts w:ascii="Arial"/>
          <w:b/>
          <w:spacing w:val="-2"/>
          <w:w w:val="105"/>
          <w:sz w:val="23"/>
        </w:rPr>
        <w:t> </w:t>
      </w:r>
      <w:r>
        <w:rPr>
          <w:rFonts w:ascii="Arial"/>
          <w:w w:val="105"/>
          <w:sz w:val="23"/>
        </w:rPr>
        <w:t>to</w:t>
      </w:r>
      <w:r>
        <w:rPr>
          <w:rFonts w:ascii="Arial"/>
          <w:spacing w:val="-6"/>
          <w:w w:val="105"/>
          <w:sz w:val="23"/>
        </w:rPr>
        <w:t> </w:t>
      </w:r>
      <w:r>
        <w:rPr>
          <w:rFonts w:ascii="Arial"/>
          <w:w w:val="105"/>
          <w:sz w:val="23"/>
        </w:rPr>
        <w:t>the</w:t>
      </w:r>
      <w:r>
        <w:rPr>
          <w:rFonts w:ascii="Arial"/>
          <w:spacing w:val="-6"/>
          <w:w w:val="105"/>
          <w:sz w:val="23"/>
        </w:rPr>
        <w:t> </w:t>
      </w:r>
      <w:r>
        <w:rPr>
          <w:rFonts w:ascii="Arial"/>
          <w:w w:val="105"/>
          <w:sz w:val="23"/>
        </w:rPr>
        <w:t>exterior</w:t>
      </w:r>
      <w:r>
        <w:rPr>
          <w:rFonts w:ascii="Arial"/>
          <w:spacing w:val="-4"/>
          <w:w w:val="105"/>
          <w:sz w:val="23"/>
        </w:rPr>
        <w:t> </w:t>
      </w:r>
      <w:r>
        <w:rPr>
          <w:rFonts w:ascii="Arial"/>
          <w:w w:val="105"/>
          <w:sz w:val="23"/>
        </w:rPr>
        <w:t>wall</w:t>
      </w:r>
      <w:r>
        <w:rPr>
          <w:rFonts w:ascii="Arial"/>
          <w:spacing w:val="-6"/>
          <w:w w:val="105"/>
          <w:sz w:val="23"/>
        </w:rPr>
        <w:t> </w:t>
      </w:r>
      <w:r>
        <w:rPr>
          <w:rFonts w:ascii="Arial"/>
          <w:w w:val="105"/>
          <w:sz w:val="23"/>
        </w:rPr>
        <w:t>of</w:t>
      </w:r>
      <w:r>
        <w:rPr>
          <w:rFonts w:ascii="Arial"/>
          <w:spacing w:val="-6"/>
          <w:w w:val="105"/>
          <w:sz w:val="23"/>
        </w:rPr>
        <w:t> </w:t>
      </w:r>
      <w:r>
        <w:rPr>
          <w:rFonts w:ascii="Arial"/>
          <w:w w:val="105"/>
          <w:sz w:val="23"/>
        </w:rPr>
        <w:t>the</w:t>
      </w:r>
      <w:r>
        <w:rPr>
          <w:rFonts w:ascii="Arial"/>
          <w:spacing w:val="-9"/>
          <w:w w:val="105"/>
          <w:sz w:val="23"/>
        </w:rPr>
        <w:t> </w:t>
      </w:r>
      <w:r>
        <w:rPr>
          <w:rFonts w:ascii="Arial"/>
          <w:b/>
          <w:w w:val="105"/>
          <w:sz w:val="23"/>
        </w:rPr>
        <w:t>podium</w:t>
      </w:r>
      <w:r>
        <w:rPr>
          <w:rFonts w:ascii="Arial"/>
          <w:b/>
          <w:spacing w:val="-12"/>
          <w:w w:val="105"/>
          <w:sz w:val="23"/>
        </w:rPr>
        <w:t> </w:t>
      </w:r>
      <w:r>
        <w:rPr>
          <w:rFonts w:ascii="Arial"/>
          <w:w w:val="105"/>
          <w:sz w:val="23"/>
        </w:rPr>
        <w:t>is</w:t>
      </w:r>
      <w:r>
        <w:rPr>
          <w:rFonts w:ascii="Arial"/>
          <w:spacing w:val="-1"/>
          <w:w w:val="105"/>
          <w:sz w:val="23"/>
        </w:rPr>
        <w:t> </w:t>
      </w:r>
      <w:r>
        <w:rPr>
          <w:rFonts w:ascii="Arial"/>
          <w:w w:val="105"/>
          <w:sz w:val="23"/>
        </w:rPr>
        <w:t>2.0 </w:t>
      </w:r>
      <w:r>
        <w:rPr>
          <w:rFonts w:ascii="Arial"/>
          <w:spacing w:val="-2"/>
          <w:w w:val="105"/>
          <w:sz w:val="23"/>
        </w:rPr>
        <w:t>metres.</w:t>
      </w:r>
    </w:p>
    <w:p>
      <w:pPr>
        <w:pStyle w:val="Heading4"/>
        <w:spacing w:before="239"/>
        <w:ind w:left="1535"/>
        <w:rPr>
          <w:rFonts w:ascii="Arial"/>
        </w:rPr>
      </w:pPr>
      <w:r>
        <w:rPr>
          <w:rFonts w:ascii="Arial"/>
          <w:color w:val="585858"/>
          <w:spacing w:val="-2"/>
          <w:w w:val="105"/>
        </w:rPr>
        <w:t>Planting</w:t>
      </w:r>
      <w:r>
        <w:rPr>
          <w:rFonts w:ascii="Arial"/>
          <w:color w:val="585858"/>
          <w:spacing w:val="-4"/>
          <w:w w:val="105"/>
        </w:rPr>
        <w:t> </w:t>
      </w:r>
      <w:r>
        <w:rPr>
          <w:rFonts w:ascii="Arial"/>
          <w:color w:val="585858"/>
          <w:spacing w:val="-2"/>
          <w:w w:val="105"/>
        </w:rPr>
        <w:t>Strip</w:t>
      </w:r>
    </w:p>
    <w:p>
      <w:pPr>
        <w:pStyle w:val="BodyText"/>
        <w:spacing w:before="112"/>
        <w:ind w:left="0"/>
        <w:rPr>
          <w:rFonts w:ascii="Arial"/>
          <w:b/>
        </w:rPr>
      </w:pPr>
    </w:p>
    <w:p>
      <w:pPr>
        <w:pStyle w:val="ListParagraph"/>
        <w:numPr>
          <w:ilvl w:val="3"/>
          <w:numId w:val="64"/>
        </w:numPr>
        <w:tabs>
          <w:tab w:pos="2105" w:val="left" w:leader="none"/>
        </w:tabs>
        <w:spacing w:line="252" w:lineRule="auto" w:before="0" w:after="0"/>
        <w:ind w:left="2105" w:right="950" w:hanging="541"/>
        <w:jc w:val="left"/>
        <w:rPr>
          <w:rFonts w:ascii="Arial"/>
          <w:b/>
          <w:sz w:val="23"/>
        </w:rPr>
      </w:pPr>
      <w:r>
        <w:rPr>
          <w:rFonts w:ascii="Arial"/>
          <w:w w:val="105"/>
          <w:sz w:val="23"/>
        </w:rPr>
        <w:t>Where a</w:t>
      </w:r>
      <w:r>
        <w:rPr>
          <w:rFonts w:ascii="Arial"/>
          <w:spacing w:val="-1"/>
          <w:w w:val="105"/>
          <w:sz w:val="23"/>
        </w:rPr>
        <w:t> </w:t>
      </w:r>
      <w:r>
        <w:rPr>
          <w:rFonts w:ascii="Arial"/>
          <w:b/>
          <w:w w:val="105"/>
          <w:sz w:val="23"/>
        </w:rPr>
        <w:t>lot </w:t>
      </w:r>
      <w:r>
        <w:rPr>
          <w:rFonts w:ascii="Arial"/>
          <w:w w:val="105"/>
          <w:sz w:val="23"/>
        </w:rPr>
        <w:t>is adjacent</w:t>
      </w:r>
      <w:r>
        <w:rPr>
          <w:rFonts w:ascii="Arial"/>
          <w:spacing w:val="-1"/>
          <w:w w:val="105"/>
          <w:sz w:val="23"/>
        </w:rPr>
        <w:t> </w:t>
      </w:r>
      <w:r>
        <w:rPr>
          <w:rFonts w:ascii="Arial"/>
          <w:w w:val="105"/>
          <w:sz w:val="23"/>
        </w:rPr>
        <w:t>to</w:t>
      </w:r>
      <w:r>
        <w:rPr>
          <w:rFonts w:ascii="Arial"/>
          <w:spacing w:val="-2"/>
          <w:w w:val="105"/>
          <w:sz w:val="23"/>
        </w:rPr>
        <w:t> </w:t>
      </w:r>
      <w:r>
        <w:rPr>
          <w:rFonts w:ascii="Arial"/>
          <w:w w:val="105"/>
          <w:sz w:val="23"/>
        </w:rPr>
        <w:t>a </w:t>
      </w:r>
      <w:r>
        <w:rPr>
          <w:rFonts w:ascii="Arial"/>
          <w:b/>
          <w:w w:val="105"/>
          <w:sz w:val="23"/>
        </w:rPr>
        <w:t>lot </w:t>
      </w:r>
      <w:r>
        <w:rPr>
          <w:rFonts w:ascii="Arial"/>
          <w:w w:val="105"/>
          <w:sz w:val="23"/>
        </w:rPr>
        <w:t>in</w:t>
      </w:r>
      <w:r>
        <w:rPr>
          <w:rFonts w:ascii="Arial"/>
          <w:spacing w:val="-2"/>
          <w:w w:val="105"/>
          <w:sz w:val="23"/>
        </w:rPr>
        <w:t> </w:t>
      </w:r>
      <w:r>
        <w:rPr>
          <w:rFonts w:ascii="Arial"/>
          <w:w w:val="105"/>
          <w:sz w:val="23"/>
        </w:rPr>
        <w:t>a UR Zone, a</w:t>
      </w:r>
      <w:r>
        <w:rPr>
          <w:rFonts w:ascii="Arial"/>
          <w:spacing w:val="-2"/>
          <w:w w:val="105"/>
          <w:sz w:val="23"/>
        </w:rPr>
        <w:t> </w:t>
      </w:r>
      <w:r>
        <w:rPr>
          <w:rFonts w:ascii="Arial"/>
          <w:w w:val="105"/>
          <w:sz w:val="23"/>
        </w:rPr>
        <w:t>Commercial Zone or an Employment Zone, within the required </w:t>
      </w:r>
      <w:r>
        <w:rPr>
          <w:rFonts w:ascii="Arial"/>
          <w:b/>
          <w:w w:val="105"/>
          <w:sz w:val="23"/>
        </w:rPr>
        <w:t>rear setback</w:t>
      </w:r>
      <w:r>
        <w:rPr>
          <w:rFonts w:ascii="Arial"/>
          <w:w w:val="105"/>
          <w:sz w:val="23"/>
        </w:rPr>
        <w:t>, a minimum 2.0 metre wide</w:t>
      </w:r>
      <w:r>
        <w:rPr>
          <w:rFonts w:ascii="Arial"/>
          <w:spacing w:val="-12"/>
          <w:w w:val="105"/>
          <w:sz w:val="23"/>
        </w:rPr>
        <w:t> </w:t>
      </w:r>
      <w:r>
        <w:rPr>
          <w:rFonts w:ascii="Arial"/>
          <w:b/>
          <w:w w:val="105"/>
          <w:sz w:val="23"/>
        </w:rPr>
        <w:t>planting</w:t>
      </w:r>
      <w:r>
        <w:rPr>
          <w:rFonts w:ascii="Arial"/>
          <w:b/>
          <w:spacing w:val="-5"/>
          <w:w w:val="105"/>
          <w:sz w:val="23"/>
        </w:rPr>
        <w:t> </w:t>
      </w:r>
      <w:r>
        <w:rPr>
          <w:rFonts w:ascii="Arial"/>
          <w:b/>
          <w:w w:val="105"/>
          <w:sz w:val="23"/>
        </w:rPr>
        <w:t>strip</w:t>
      </w:r>
      <w:r>
        <w:rPr>
          <w:rFonts w:ascii="Arial"/>
          <w:b/>
          <w:spacing w:val="-3"/>
          <w:w w:val="105"/>
          <w:sz w:val="23"/>
        </w:rPr>
        <w:t> </w:t>
      </w:r>
      <w:r>
        <w:rPr>
          <w:rFonts w:ascii="Arial"/>
          <w:w w:val="105"/>
          <w:sz w:val="23"/>
        </w:rPr>
        <w:t>must</w:t>
      </w:r>
      <w:r>
        <w:rPr>
          <w:rFonts w:ascii="Arial"/>
          <w:spacing w:val="-5"/>
          <w:w w:val="105"/>
          <w:sz w:val="23"/>
        </w:rPr>
        <w:t> </w:t>
      </w:r>
      <w:r>
        <w:rPr>
          <w:rFonts w:ascii="Arial"/>
          <w:w w:val="105"/>
          <w:sz w:val="23"/>
        </w:rPr>
        <w:t>be</w:t>
      </w:r>
      <w:r>
        <w:rPr>
          <w:rFonts w:ascii="Arial"/>
          <w:spacing w:val="-12"/>
          <w:w w:val="105"/>
          <w:sz w:val="23"/>
        </w:rPr>
        <w:t> </w:t>
      </w:r>
      <w:r>
        <w:rPr>
          <w:rFonts w:ascii="Arial"/>
          <w:w w:val="105"/>
          <w:sz w:val="23"/>
        </w:rPr>
        <w:t>provided</w:t>
      </w:r>
      <w:r>
        <w:rPr>
          <w:rFonts w:ascii="Arial"/>
          <w:spacing w:val="-6"/>
          <w:w w:val="105"/>
          <w:sz w:val="23"/>
        </w:rPr>
        <w:t> </w:t>
      </w:r>
      <w:r>
        <w:rPr>
          <w:rFonts w:ascii="Arial"/>
          <w:w w:val="105"/>
          <w:sz w:val="23"/>
        </w:rPr>
        <w:t>along</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full</w:t>
      </w:r>
      <w:r>
        <w:rPr>
          <w:rFonts w:ascii="Arial"/>
          <w:spacing w:val="-6"/>
          <w:w w:val="105"/>
          <w:sz w:val="23"/>
        </w:rPr>
        <w:t> </w:t>
      </w:r>
      <w:r>
        <w:rPr>
          <w:rFonts w:ascii="Arial"/>
          <w:w w:val="105"/>
          <w:sz w:val="23"/>
        </w:rPr>
        <w:t>length</w:t>
      </w:r>
      <w:r>
        <w:rPr>
          <w:rFonts w:ascii="Arial"/>
          <w:spacing w:val="-6"/>
          <w:w w:val="105"/>
          <w:sz w:val="23"/>
        </w:rPr>
        <w:t> </w:t>
      </w:r>
      <w:r>
        <w:rPr>
          <w:rFonts w:ascii="Arial"/>
          <w:w w:val="105"/>
          <w:sz w:val="23"/>
        </w:rPr>
        <w:t>of</w:t>
      </w:r>
      <w:r>
        <w:rPr>
          <w:rFonts w:ascii="Arial"/>
          <w:spacing w:val="-5"/>
          <w:w w:val="105"/>
          <w:sz w:val="23"/>
        </w:rPr>
        <w:t> </w:t>
      </w:r>
      <w:r>
        <w:rPr>
          <w:rFonts w:ascii="Arial"/>
          <w:w w:val="105"/>
          <w:sz w:val="23"/>
        </w:rPr>
        <w:t>the</w:t>
      </w:r>
      <w:r>
        <w:rPr>
          <w:rFonts w:ascii="Arial"/>
          <w:spacing w:val="-5"/>
          <w:w w:val="105"/>
          <w:sz w:val="23"/>
        </w:rPr>
        <w:t> </w:t>
      </w:r>
      <w:r>
        <w:rPr>
          <w:rFonts w:ascii="Arial"/>
          <w:b/>
          <w:w w:val="105"/>
          <w:sz w:val="23"/>
        </w:rPr>
        <w:t>rear</w:t>
      </w:r>
      <w:r>
        <w:rPr>
          <w:rFonts w:ascii="Arial"/>
          <w:b/>
          <w:spacing w:val="-2"/>
          <w:w w:val="105"/>
          <w:sz w:val="23"/>
        </w:rPr>
        <w:t> </w:t>
      </w:r>
      <w:r>
        <w:rPr>
          <w:rFonts w:ascii="Arial"/>
          <w:b/>
          <w:w w:val="105"/>
          <w:sz w:val="23"/>
        </w:rPr>
        <w:t>lot</w:t>
      </w:r>
      <w:r>
        <w:rPr>
          <w:rFonts w:ascii="Arial"/>
          <w:b/>
          <w:spacing w:val="-10"/>
          <w:w w:val="105"/>
          <w:sz w:val="23"/>
        </w:rPr>
        <w:t> </w:t>
      </w:r>
      <w:r>
        <w:rPr>
          <w:rFonts w:ascii="Arial"/>
          <w:b/>
          <w:w w:val="105"/>
          <w:sz w:val="23"/>
        </w:rPr>
        <w:t>line </w:t>
      </w:r>
      <w:r>
        <w:rPr>
          <w:rFonts w:ascii="Arial"/>
          <w:w w:val="105"/>
          <w:sz w:val="23"/>
        </w:rPr>
        <w:t>and must comply with Subclause 4.16.1.2.</w:t>
      </w:r>
    </w:p>
    <w:p>
      <w:pPr>
        <w:pStyle w:val="Heading4"/>
        <w:spacing w:before="244"/>
        <w:ind w:left="1535"/>
        <w:rPr>
          <w:rFonts w:ascii="Arial"/>
        </w:rPr>
      </w:pPr>
      <w:r>
        <w:rPr>
          <w:rFonts w:ascii="Arial"/>
          <w:color w:val="585858"/>
        </w:rPr>
        <w:t>Legally</w:t>
      </w:r>
      <w:r>
        <w:rPr>
          <w:rFonts w:ascii="Arial"/>
          <w:color w:val="585858"/>
          <w:spacing w:val="27"/>
        </w:rPr>
        <w:t> </w:t>
      </w:r>
      <w:r>
        <w:rPr>
          <w:rFonts w:ascii="Arial"/>
          <w:color w:val="585858"/>
        </w:rPr>
        <w:t>Existing</w:t>
      </w:r>
      <w:r>
        <w:rPr>
          <w:rFonts w:ascii="Arial"/>
          <w:color w:val="585858"/>
          <w:spacing w:val="28"/>
        </w:rPr>
        <w:t> </w:t>
      </w:r>
      <w:r>
        <w:rPr>
          <w:rFonts w:ascii="Arial"/>
          <w:color w:val="585858"/>
          <w:spacing w:val="-4"/>
        </w:rPr>
        <w:t>Uses</w:t>
      </w:r>
    </w:p>
    <w:p>
      <w:pPr>
        <w:pStyle w:val="BodyText"/>
        <w:spacing w:before="119"/>
        <w:ind w:left="0"/>
        <w:rPr>
          <w:rFonts w:ascii="Arial"/>
          <w:b/>
        </w:rPr>
      </w:pPr>
    </w:p>
    <w:p>
      <w:pPr>
        <w:pStyle w:val="ListParagraph"/>
        <w:numPr>
          <w:ilvl w:val="3"/>
          <w:numId w:val="64"/>
        </w:numPr>
        <w:tabs>
          <w:tab w:pos="2105" w:val="left" w:leader="none"/>
        </w:tabs>
        <w:spacing w:line="254" w:lineRule="auto" w:before="0" w:after="0"/>
        <w:ind w:left="2105" w:right="1086" w:hanging="541"/>
        <w:jc w:val="left"/>
        <w:rPr>
          <w:rFonts w:ascii="Arial"/>
          <w:b/>
          <w:sz w:val="23"/>
        </w:rPr>
      </w:pPr>
      <w:r>
        <w:rPr>
          <w:rFonts w:ascii="Arial"/>
          <w:b/>
          <w:w w:val="105"/>
          <w:sz w:val="23"/>
        </w:rPr>
        <w:t>Residential</w:t>
      </w:r>
      <w:r>
        <w:rPr>
          <w:rFonts w:ascii="Arial"/>
          <w:b/>
          <w:spacing w:val="-11"/>
          <w:w w:val="105"/>
          <w:sz w:val="23"/>
        </w:rPr>
        <w:t> </w:t>
      </w:r>
      <w:r>
        <w:rPr>
          <w:rFonts w:ascii="Arial"/>
          <w:b/>
          <w:w w:val="105"/>
          <w:sz w:val="23"/>
        </w:rPr>
        <w:t>uses</w:t>
      </w:r>
      <w:r>
        <w:rPr>
          <w:rFonts w:ascii="Arial"/>
          <w:b/>
          <w:spacing w:val="-7"/>
          <w:w w:val="105"/>
          <w:sz w:val="23"/>
        </w:rPr>
        <w:t> </w:t>
      </w:r>
      <w:r>
        <w:rPr>
          <w:rFonts w:ascii="Arial"/>
          <w:w w:val="105"/>
          <w:sz w:val="23"/>
        </w:rPr>
        <w:t>that</w:t>
      </w:r>
      <w:r>
        <w:rPr>
          <w:rFonts w:ascii="Arial"/>
          <w:spacing w:val="-7"/>
          <w:w w:val="105"/>
          <w:sz w:val="23"/>
        </w:rPr>
        <w:t> </w:t>
      </w:r>
      <w:r>
        <w:rPr>
          <w:rFonts w:ascii="Arial"/>
          <w:w w:val="105"/>
          <w:sz w:val="23"/>
        </w:rPr>
        <w:t>legally</w:t>
      </w:r>
      <w:r>
        <w:rPr>
          <w:rFonts w:ascii="Arial"/>
          <w:spacing w:val="-9"/>
          <w:w w:val="105"/>
          <w:sz w:val="23"/>
        </w:rPr>
        <w:t> </w:t>
      </w:r>
      <w:r>
        <w:rPr>
          <w:rFonts w:ascii="Arial"/>
          <w:w w:val="105"/>
          <w:sz w:val="23"/>
        </w:rPr>
        <w:t>existed</w:t>
      </w:r>
      <w:r>
        <w:rPr>
          <w:rFonts w:ascii="Arial"/>
          <w:spacing w:val="-8"/>
          <w:w w:val="105"/>
          <w:sz w:val="23"/>
        </w:rPr>
        <w:t> </w:t>
      </w:r>
      <w:r>
        <w:rPr>
          <w:rFonts w:ascii="Arial"/>
          <w:w w:val="105"/>
          <w:sz w:val="23"/>
        </w:rPr>
        <w:t>prior</w:t>
      </w:r>
      <w:r>
        <w:rPr>
          <w:rFonts w:ascii="Arial"/>
          <w:spacing w:val="-5"/>
          <w:w w:val="105"/>
          <w:sz w:val="23"/>
        </w:rPr>
        <w:t> </w:t>
      </w:r>
      <w:r>
        <w:rPr>
          <w:rFonts w:ascii="Arial"/>
          <w:w w:val="105"/>
          <w:sz w:val="23"/>
        </w:rPr>
        <w:t>to</w:t>
      </w:r>
      <w:r>
        <w:rPr>
          <w:rFonts w:ascii="Arial"/>
          <w:spacing w:val="-8"/>
          <w:w w:val="105"/>
          <w:sz w:val="23"/>
        </w:rPr>
        <w:t> </w:t>
      </w:r>
      <w:r>
        <w:rPr>
          <w:rFonts w:ascii="Arial"/>
          <w:w w:val="105"/>
          <w:sz w:val="23"/>
        </w:rPr>
        <w:t>the</w:t>
      </w:r>
      <w:r>
        <w:rPr>
          <w:rFonts w:ascii="Arial"/>
          <w:spacing w:val="-8"/>
          <w:w w:val="105"/>
          <w:sz w:val="23"/>
        </w:rPr>
        <w:t> </w:t>
      </w:r>
      <w:r>
        <w:rPr>
          <w:rFonts w:ascii="Arial"/>
          <w:w w:val="105"/>
          <w:sz w:val="23"/>
        </w:rPr>
        <w:t>passage</w:t>
      </w:r>
      <w:r>
        <w:rPr>
          <w:rFonts w:ascii="Arial"/>
          <w:spacing w:val="-8"/>
          <w:w w:val="105"/>
          <w:sz w:val="23"/>
        </w:rPr>
        <w:t> </w:t>
      </w:r>
      <w:r>
        <w:rPr>
          <w:rFonts w:ascii="Arial"/>
          <w:w w:val="105"/>
          <w:sz w:val="23"/>
        </w:rPr>
        <w:t>of</w:t>
      </w:r>
      <w:r>
        <w:rPr>
          <w:rFonts w:ascii="Arial"/>
          <w:spacing w:val="-7"/>
          <w:w w:val="105"/>
          <w:sz w:val="23"/>
        </w:rPr>
        <w:t> </w:t>
      </w:r>
      <w:r>
        <w:rPr>
          <w:rFonts w:ascii="Arial"/>
          <w:w w:val="105"/>
          <w:sz w:val="23"/>
        </w:rPr>
        <w:t>this</w:t>
      </w:r>
      <w:r>
        <w:rPr>
          <w:rFonts w:ascii="Arial"/>
          <w:spacing w:val="-9"/>
          <w:w w:val="105"/>
          <w:sz w:val="23"/>
        </w:rPr>
        <w:t> </w:t>
      </w:r>
      <w:r>
        <w:rPr>
          <w:rFonts w:ascii="Arial"/>
          <w:w w:val="105"/>
          <w:sz w:val="23"/>
        </w:rPr>
        <w:t>By-law</w:t>
      </w:r>
      <w:r>
        <w:rPr>
          <w:rFonts w:ascii="Arial"/>
          <w:spacing w:val="-11"/>
          <w:w w:val="105"/>
          <w:sz w:val="23"/>
        </w:rPr>
        <w:t> </w:t>
      </w:r>
      <w:r>
        <w:rPr>
          <w:rFonts w:ascii="Arial"/>
          <w:w w:val="105"/>
          <w:sz w:val="23"/>
        </w:rPr>
        <w:t>are deemed to be permitted uses and must</w:t>
      </w:r>
      <w:r>
        <w:rPr>
          <w:rFonts w:ascii="Arial"/>
          <w:spacing w:val="-1"/>
          <w:w w:val="105"/>
          <w:sz w:val="23"/>
        </w:rPr>
        <w:t> </w:t>
      </w:r>
      <w:r>
        <w:rPr>
          <w:rFonts w:ascii="Arial"/>
          <w:w w:val="105"/>
          <w:sz w:val="23"/>
        </w:rPr>
        <w:t>comply with the provisions of the UR5 Zone.</w:t>
      </w:r>
    </w:p>
    <w:p>
      <w:pPr>
        <w:pStyle w:val="ListParagraph"/>
        <w:numPr>
          <w:ilvl w:val="3"/>
          <w:numId w:val="64"/>
        </w:numPr>
        <w:tabs>
          <w:tab w:pos="2105" w:val="left" w:leader="none"/>
        </w:tabs>
        <w:spacing w:line="254" w:lineRule="auto" w:before="225" w:after="0"/>
        <w:ind w:left="2105" w:right="975" w:hanging="541"/>
        <w:jc w:val="left"/>
        <w:rPr>
          <w:rFonts w:ascii="Arial"/>
          <w:b/>
          <w:sz w:val="23"/>
        </w:rPr>
      </w:pPr>
      <w:r>
        <w:rPr>
          <w:rFonts w:ascii="Arial"/>
          <w:w w:val="105"/>
          <w:sz w:val="23"/>
        </w:rPr>
        <w:t>Commercial</w:t>
      </w:r>
      <w:r>
        <w:rPr>
          <w:rFonts w:ascii="Arial"/>
          <w:spacing w:val="-3"/>
          <w:w w:val="105"/>
          <w:sz w:val="23"/>
        </w:rPr>
        <w:t> </w:t>
      </w:r>
      <w:r>
        <w:rPr>
          <w:rFonts w:ascii="Arial"/>
          <w:b/>
          <w:w w:val="105"/>
          <w:sz w:val="23"/>
        </w:rPr>
        <w:t>uses </w:t>
      </w:r>
      <w:r>
        <w:rPr>
          <w:rFonts w:ascii="Arial"/>
          <w:w w:val="105"/>
          <w:sz w:val="23"/>
        </w:rPr>
        <w:t>that legally existed prior to the passage of this By-law</w:t>
      </w:r>
      <w:r>
        <w:rPr>
          <w:rFonts w:ascii="Arial"/>
          <w:spacing w:val="-2"/>
          <w:w w:val="105"/>
          <w:sz w:val="23"/>
        </w:rPr>
        <w:t> </w:t>
      </w:r>
      <w:r>
        <w:rPr>
          <w:rFonts w:ascii="Arial"/>
          <w:w w:val="105"/>
          <w:sz w:val="23"/>
        </w:rPr>
        <w:t>are deemed</w:t>
      </w:r>
      <w:r>
        <w:rPr>
          <w:rFonts w:ascii="Arial"/>
          <w:spacing w:val="-7"/>
          <w:w w:val="105"/>
          <w:sz w:val="23"/>
        </w:rPr>
        <w:t> </w:t>
      </w:r>
      <w:r>
        <w:rPr>
          <w:rFonts w:ascii="Arial"/>
          <w:w w:val="105"/>
          <w:sz w:val="23"/>
        </w:rPr>
        <w:t>to</w:t>
      </w:r>
      <w:r>
        <w:rPr>
          <w:rFonts w:ascii="Arial"/>
          <w:spacing w:val="-7"/>
          <w:w w:val="105"/>
          <w:sz w:val="23"/>
        </w:rPr>
        <w:t> </w:t>
      </w:r>
      <w:r>
        <w:rPr>
          <w:rFonts w:ascii="Arial"/>
          <w:w w:val="105"/>
          <w:sz w:val="23"/>
        </w:rPr>
        <w:t>be</w:t>
      </w:r>
      <w:r>
        <w:rPr>
          <w:rFonts w:ascii="Arial"/>
          <w:spacing w:val="-7"/>
          <w:w w:val="105"/>
          <w:sz w:val="23"/>
        </w:rPr>
        <w:t> </w:t>
      </w:r>
      <w:r>
        <w:rPr>
          <w:rFonts w:ascii="Arial"/>
          <w:w w:val="105"/>
          <w:sz w:val="23"/>
        </w:rPr>
        <w:t>permitted</w:t>
      </w:r>
      <w:r>
        <w:rPr>
          <w:rFonts w:ascii="Arial"/>
          <w:spacing w:val="-4"/>
          <w:w w:val="105"/>
          <w:sz w:val="23"/>
        </w:rPr>
        <w:t> </w:t>
      </w:r>
      <w:r>
        <w:rPr>
          <w:rFonts w:ascii="Arial"/>
          <w:b/>
          <w:w w:val="105"/>
          <w:sz w:val="23"/>
        </w:rPr>
        <w:t>uses</w:t>
      </w:r>
      <w:r>
        <w:rPr>
          <w:rFonts w:ascii="Arial"/>
          <w:b/>
          <w:spacing w:val="-6"/>
          <w:w w:val="105"/>
          <w:sz w:val="23"/>
        </w:rPr>
        <w:t> </w:t>
      </w:r>
      <w:r>
        <w:rPr>
          <w:rFonts w:ascii="Arial"/>
          <w:w w:val="105"/>
          <w:sz w:val="23"/>
        </w:rPr>
        <w:t>and</w:t>
      </w:r>
      <w:r>
        <w:rPr>
          <w:rFonts w:ascii="Arial"/>
          <w:spacing w:val="-7"/>
          <w:w w:val="105"/>
          <w:sz w:val="23"/>
        </w:rPr>
        <w:t> </w:t>
      </w:r>
      <w:r>
        <w:rPr>
          <w:rFonts w:ascii="Arial"/>
          <w:w w:val="105"/>
          <w:sz w:val="23"/>
        </w:rPr>
        <w:t>must</w:t>
      </w:r>
      <w:r>
        <w:rPr>
          <w:rFonts w:ascii="Arial"/>
          <w:spacing w:val="-13"/>
          <w:w w:val="105"/>
          <w:sz w:val="23"/>
        </w:rPr>
        <w:t> </w:t>
      </w:r>
      <w:r>
        <w:rPr>
          <w:rFonts w:ascii="Arial"/>
          <w:w w:val="105"/>
          <w:sz w:val="23"/>
        </w:rPr>
        <w:t>comply</w:t>
      </w:r>
      <w:r>
        <w:rPr>
          <w:rFonts w:ascii="Arial"/>
          <w:spacing w:val="-8"/>
          <w:w w:val="105"/>
          <w:sz w:val="23"/>
        </w:rPr>
        <w:t> </w:t>
      </w:r>
      <w:r>
        <w:rPr>
          <w:rFonts w:ascii="Arial"/>
          <w:w w:val="105"/>
          <w:sz w:val="23"/>
        </w:rPr>
        <w:t>with</w:t>
      </w:r>
      <w:r>
        <w:rPr>
          <w:rFonts w:ascii="Arial"/>
          <w:spacing w:val="-13"/>
          <w:w w:val="105"/>
          <w:sz w:val="23"/>
        </w:rPr>
        <w:t> </w:t>
      </w:r>
      <w:r>
        <w:rPr>
          <w:rFonts w:ascii="Arial"/>
          <w:w w:val="105"/>
          <w:sz w:val="23"/>
        </w:rPr>
        <w:t>the</w:t>
      </w:r>
      <w:r>
        <w:rPr>
          <w:rFonts w:ascii="Arial"/>
          <w:spacing w:val="-13"/>
          <w:w w:val="105"/>
          <w:sz w:val="23"/>
        </w:rPr>
        <w:t> </w:t>
      </w:r>
      <w:r>
        <w:rPr>
          <w:rFonts w:ascii="Arial"/>
          <w:w w:val="105"/>
          <w:sz w:val="23"/>
        </w:rPr>
        <w:t>provisions</w:t>
      </w:r>
      <w:r>
        <w:rPr>
          <w:rFonts w:ascii="Arial"/>
          <w:spacing w:val="-2"/>
          <w:w w:val="105"/>
          <w:sz w:val="23"/>
        </w:rPr>
        <w:t> </w:t>
      </w:r>
      <w:r>
        <w:rPr>
          <w:rFonts w:ascii="Arial"/>
          <w:w w:val="105"/>
          <w:sz w:val="23"/>
        </w:rPr>
        <w:t>of</w:t>
      </w:r>
      <w:r>
        <w:rPr>
          <w:rFonts w:ascii="Arial"/>
          <w:spacing w:val="-6"/>
          <w:w w:val="105"/>
          <w:sz w:val="23"/>
        </w:rPr>
        <w:t> </w:t>
      </w:r>
      <w:r>
        <w:rPr>
          <w:rFonts w:ascii="Arial"/>
          <w:w w:val="105"/>
          <w:sz w:val="23"/>
        </w:rPr>
        <w:t>the</w:t>
      </w:r>
      <w:r>
        <w:rPr>
          <w:rFonts w:ascii="Arial"/>
          <w:spacing w:val="-13"/>
          <w:w w:val="105"/>
          <w:sz w:val="23"/>
        </w:rPr>
        <w:t> </w:t>
      </w:r>
      <w:r>
        <w:rPr>
          <w:rFonts w:ascii="Arial"/>
          <w:w w:val="105"/>
          <w:sz w:val="23"/>
        </w:rPr>
        <w:t>CN </w:t>
      </w:r>
      <w:r>
        <w:rPr>
          <w:rFonts w:ascii="Arial"/>
          <w:spacing w:val="-2"/>
          <w:w w:val="105"/>
          <w:sz w:val="23"/>
        </w:rPr>
        <w:t>Zone.</w:t>
      </w:r>
    </w:p>
    <w:p>
      <w:pPr>
        <w:pStyle w:val="BodyText"/>
        <w:spacing w:before="236"/>
        <w:ind w:left="6456"/>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4"/>
        <w:numPr>
          <w:ilvl w:val="1"/>
          <w:numId w:val="64"/>
        </w:numPr>
        <w:tabs>
          <w:tab w:pos="797" w:val="left" w:leader="none"/>
        </w:tabs>
        <w:spacing w:line="240" w:lineRule="auto" w:before="99" w:after="0"/>
        <w:ind w:left="797" w:right="0" w:hanging="523"/>
        <w:jc w:val="left"/>
        <w:rPr>
          <w:rFonts w:ascii="Arial"/>
        </w:rPr>
      </w:pPr>
      <w:bookmarkStart w:name="Additional Provisions for Lots Zoned MU3" w:id="256"/>
      <w:bookmarkEnd w:id="256"/>
      <w:r>
        <w:rPr>
          <w:b w:val="0"/>
        </w:rPr>
      </w:r>
      <w:r>
        <w:rPr>
          <w:rFonts w:ascii="Arial"/>
          <w:w w:val="105"/>
        </w:rPr>
        <w:t>Mixed</w:t>
      </w:r>
      <w:r>
        <w:rPr>
          <w:rFonts w:ascii="Arial"/>
          <w:spacing w:val="-11"/>
          <w:w w:val="105"/>
        </w:rPr>
        <w:t> </w:t>
      </w:r>
      <w:r>
        <w:rPr>
          <w:rFonts w:ascii="Arial"/>
          <w:w w:val="105"/>
        </w:rPr>
        <w:t>Zone</w:t>
      </w:r>
      <w:r>
        <w:rPr>
          <w:rFonts w:ascii="Arial"/>
          <w:spacing w:val="-6"/>
          <w:w w:val="105"/>
        </w:rPr>
        <w:t> </w:t>
      </w:r>
      <w:r>
        <w:rPr>
          <w:rFonts w:ascii="Arial"/>
          <w:spacing w:val="-4"/>
          <w:w w:val="105"/>
        </w:rPr>
        <w:t>(MU3)</w:t>
      </w:r>
    </w:p>
    <w:p>
      <w:pPr>
        <w:pStyle w:val="ListParagraph"/>
        <w:numPr>
          <w:ilvl w:val="2"/>
          <w:numId w:val="64"/>
        </w:numPr>
        <w:tabs>
          <w:tab w:pos="2105" w:val="left" w:leader="none"/>
        </w:tabs>
        <w:spacing w:line="254" w:lineRule="auto" w:before="254" w:after="0"/>
        <w:ind w:left="2105" w:right="1717" w:hanging="1276"/>
        <w:jc w:val="left"/>
        <w:rPr>
          <w:rFonts w:ascii="Arial"/>
          <w:b/>
          <w:sz w:val="23"/>
        </w:rPr>
      </w:pPr>
      <w:r>
        <w:rPr>
          <w:rFonts w:ascii="Arial"/>
          <w:w w:val="105"/>
          <w:sz w:val="23"/>
        </w:rPr>
        <w:t>The</w:t>
      </w:r>
      <w:r>
        <w:rPr>
          <w:rFonts w:ascii="Arial"/>
          <w:spacing w:val="-7"/>
          <w:w w:val="105"/>
          <w:sz w:val="23"/>
        </w:rPr>
        <w:t> </w:t>
      </w:r>
      <w:r>
        <w:rPr>
          <w:rFonts w:ascii="Arial"/>
          <w:b/>
          <w:w w:val="105"/>
          <w:sz w:val="23"/>
        </w:rPr>
        <w:t>use</w:t>
      </w:r>
      <w:r>
        <w:rPr>
          <w:rFonts w:ascii="Arial"/>
          <w:b/>
          <w:spacing w:val="-6"/>
          <w:w w:val="105"/>
          <w:sz w:val="23"/>
        </w:rPr>
        <w:t> </w:t>
      </w:r>
      <w:r>
        <w:rPr>
          <w:rFonts w:ascii="Arial"/>
          <w:w w:val="105"/>
          <w:sz w:val="23"/>
        </w:rPr>
        <w:t>of</w:t>
      </w:r>
      <w:r>
        <w:rPr>
          <w:rFonts w:ascii="Arial"/>
          <w:spacing w:val="-5"/>
          <w:w w:val="105"/>
          <w:sz w:val="23"/>
        </w:rPr>
        <w:t> </w:t>
      </w:r>
      <w:r>
        <w:rPr>
          <w:rFonts w:ascii="Arial"/>
          <w:w w:val="105"/>
          <w:sz w:val="23"/>
        </w:rPr>
        <w:t>any</w:t>
      </w:r>
      <w:r>
        <w:rPr>
          <w:rFonts w:ascii="Arial"/>
          <w:spacing w:val="-7"/>
          <w:w w:val="105"/>
          <w:sz w:val="23"/>
        </w:rPr>
        <w:t> </w:t>
      </w:r>
      <w:r>
        <w:rPr>
          <w:rFonts w:ascii="Arial"/>
          <w:b/>
          <w:w w:val="105"/>
          <w:sz w:val="23"/>
        </w:rPr>
        <w:t>lot</w:t>
      </w:r>
      <w:r>
        <w:rPr>
          <w:rFonts w:ascii="Arial"/>
          <w:b/>
          <w:spacing w:val="-4"/>
          <w:w w:val="105"/>
          <w:sz w:val="23"/>
        </w:rPr>
        <w:t> </w:t>
      </w:r>
      <w:r>
        <w:rPr>
          <w:rFonts w:ascii="Arial"/>
          <w:w w:val="105"/>
          <w:sz w:val="23"/>
        </w:rPr>
        <w:t>or</w:t>
      </w:r>
      <w:r>
        <w:rPr>
          <w:rFonts w:ascii="Arial"/>
          <w:spacing w:val="-4"/>
          <w:w w:val="105"/>
          <w:sz w:val="23"/>
        </w:rPr>
        <w:t> </w:t>
      </w:r>
      <w:r>
        <w:rPr>
          <w:rFonts w:ascii="Arial"/>
          <w:b/>
          <w:w w:val="105"/>
          <w:sz w:val="23"/>
        </w:rPr>
        <w:t>building</w:t>
      </w:r>
      <w:r>
        <w:rPr>
          <w:rFonts w:ascii="Arial"/>
          <w:b/>
          <w:spacing w:val="-5"/>
          <w:w w:val="105"/>
          <w:sz w:val="23"/>
        </w:rPr>
        <w:t> </w:t>
      </w:r>
      <w:r>
        <w:rPr>
          <w:rFonts w:ascii="Arial"/>
          <w:w w:val="105"/>
          <w:sz w:val="23"/>
        </w:rPr>
        <w:t>in</w:t>
      </w:r>
      <w:r>
        <w:rPr>
          <w:rFonts w:ascii="Arial"/>
          <w:spacing w:val="-7"/>
          <w:w w:val="105"/>
          <w:sz w:val="23"/>
        </w:rPr>
        <w:t> </w:t>
      </w:r>
      <w:r>
        <w:rPr>
          <w:rFonts w:ascii="Arial"/>
          <w:w w:val="105"/>
          <w:sz w:val="23"/>
        </w:rPr>
        <w:t>the</w:t>
      </w:r>
      <w:r>
        <w:rPr>
          <w:rFonts w:ascii="Arial"/>
          <w:spacing w:val="-13"/>
          <w:w w:val="105"/>
          <w:sz w:val="23"/>
        </w:rPr>
        <w:t> </w:t>
      </w:r>
      <w:r>
        <w:rPr>
          <w:rFonts w:ascii="Arial"/>
          <w:w w:val="105"/>
          <w:sz w:val="23"/>
        </w:rPr>
        <w:t>MU3</w:t>
      </w:r>
      <w:r>
        <w:rPr>
          <w:rFonts w:ascii="Arial"/>
          <w:spacing w:val="-7"/>
          <w:w w:val="105"/>
          <w:sz w:val="23"/>
        </w:rPr>
        <w:t> </w:t>
      </w:r>
      <w:r>
        <w:rPr>
          <w:rFonts w:ascii="Arial"/>
          <w:w w:val="105"/>
          <w:sz w:val="23"/>
        </w:rPr>
        <w:t>Zone</w:t>
      </w:r>
      <w:r>
        <w:rPr>
          <w:rFonts w:ascii="Arial"/>
          <w:spacing w:val="-7"/>
          <w:w w:val="105"/>
          <w:sz w:val="23"/>
        </w:rPr>
        <w:t> </w:t>
      </w:r>
      <w:r>
        <w:rPr>
          <w:rFonts w:ascii="Arial"/>
          <w:w w:val="105"/>
          <w:sz w:val="23"/>
        </w:rPr>
        <w:t>must</w:t>
      </w:r>
      <w:r>
        <w:rPr>
          <w:rFonts w:ascii="Arial"/>
          <w:spacing w:val="-12"/>
          <w:w w:val="105"/>
          <w:sz w:val="23"/>
        </w:rPr>
        <w:t> </w:t>
      </w:r>
      <w:r>
        <w:rPr>
          <w:rFonts w:ascii="Arial"/>
          <w:w w:val="105"/>
          <w:sz w:val="23"/>
        </w:rPr>
        <w:t>comply</w:t>
      </w:r>
      <w:r>
        <w:rPr>
          <w:rFonts w:ascii="Arial"/>
          <w:spacing w:val="-8"/>
          <w:w w:val="105"/>
          <w:sz w:val="23"/>
        </w:rPr>
        <w:t> </w:t>
      </w:r>
      <w:r>
        <w:rPr>
          <w:rFonts w:ascii="Arial"/>
          <w:w w:val="105"/>
          <w:sz w:val="23"/>
        </w:rPr>
        <w:t>with</w:t>
      </w:r>
      <w:r>
        <w:rPr>
          <w:rFonts w:ascii="Arial"/>
          <w:spacing w:val="-7"/>
          <w:w w:val="105"/>
          <w:sz w:val="23"/>
        </w:rPr>
        <w:t> </w:t>
      </w:r>
      <w:r>
        <w:rPr>
          <w:rFonts w:ascii="Arial"/>
          <w:w w:val="105"/>
          <w:sz w:val="23"/>
        </w:rPr>
        <w:t>the provisions of Table 10.8.1.</w:t>
      </w:r>
    </w:p>
    <w:p>
      <w:pPr>
        <w:pStyle w:val="Heading4"/>
        <w:spacing w:before="239"/>
        <w:ind w:left="829"/>
        <w:rPr>
          <w:rFonts w:ascii="Arial" w:hAnsi="Arial"/>
        </w:rPr>
      </w:pPr>
      <w:r>
        <w:rPr>
          <w:rFonts w:ascii="Arial" w:hAnsi="Arial"/>
          <w:color w:val="1F487C"/>
          <w:w w:val="105"/>
        </w:rPr>
        <w:t>Table</w:t>
      </w:r>
      <w:r>
        <w:rPr>
          <w:rFonts w:ascii="Arial" w:hAnsi="Arial"/>
          <w:color w:val="1F487C"/>
          <w:spacing w:val="-10"/>
          <w:w w:val="105"/>
        </w:rPr>
        <w:t> </w:t>
      </w:r>
      <w:r>
        <w:rPr>
          <w:rFonts w:ascii="Arial" w:hAnsi="Arial"/>
          <w:color w:val="1F487C"/>
          <w:w w:val="105"/>
        </w:rPr>
        <w:t>10.8.1.</w:t>
      </w:r>
      <w:r>
        <w:rPr>
          <w:rFonts w:ascii="Arial" w:hAnsi="Arial"/>
          <w:color w:val="1F487C"/>
          <w:spacing w:val="-5"/>
          <w:w w:val="105"/>
        </w:rPr>
        <w:t> </w:t>
      </w:r>
      <w:r>
        <w:rPr>
          <w:rFonts w:ascii="Arial" w:hAnsi="Arial"/>
          <w:color w:val="1F487C"/>
          <w:w w:val="105"/>
        </w:rPr>
        <w:t>–</w:t>
      </w:r>
      <w:r>
        <w:rPr>
          <w:rFonts w:ascii="Arial" w:hAnsi="Arial"/>
          <w:color w:val="1F487C"/>
          <w:spacing w:val="-16"/>
          <w:w w:val="105"/>
        </w:rPr>
        <w:t> </w:t>
      </w:r>
      <w:r>
        <w:rPr>
          <w:rFonts w:ascii="Arial" w:hAnsi="Arial"/>
          <w:color w:val="1F487C"/>
          <w:w w:val="105"/>
        </w:rPr>
        <w:t>MU3</w:t>
      </w:r>
      <w:r>
        <w:rPr>
          <w:rFonts w:ascii="Arial" w:hAnsi="Arial"/>
          <w:color w:val="1F487C"/>
          <w:spacing w:val="-15"/>
          <w:w w:val="105"/>
        </w:rPr>
        <w:t> </w:t>
      </w:r>
      <w:r>
        <w:rPr>
          <w:rFonts w:ascii="Arial" w:hAnsi="Arial"/>
          <w:color w:val="1F487C"/>
          <w:spacing w:val="-2"/>
          <w:w w:val="105"/>
        </w:rPr>
        <w:t>Provisions</w:t>
      </w:r>
    </w:p>
    <w:p>
      <w:pPr>
        <w:pStyle w:val="BodyText"/>
        <w:spacing w:before="2"/>
        <w:ind w:left="0"/>
        <w:rPr>
          <w:rFonts w:ascii="Arial"/>
          <w:b/>
          <w:sz w:val="20"/>
        </w:rPr>
      </w:pPr>
    </w:p>
    <w:tbl>
      <w:tblPr>
        <w:tblW w:w="0" w:type="auto"/>
        <w:jc w:val="left"/>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20"/>
        <w:gridCol w:w="3970"/>
      </w:tblGrid>
      <w:tr>
        <w:trPr>
          <w:trHeight w:val="638" w:hRule="atLeast"/>
        </w:trPr>
        <w:tc>
          <w:tcPr>
            <w:tcW w:w="4820" w:type="dxa"/>
            <w:shd w:val="clear" w:color="auto" w:fill="EDEBE0"/>
          </w:tcPr>
          <w:p>
            <w:pPr>
              <w:pStyle w:val="TableParagraph"/>
              <w:spacing w:before="251"/>
              <w:rPr>
                <w:rFonts w:ascii="Arial"/>
                <w:b/>
                <w:sz w:val="23"/>
              </w:rPr>
            </w:pPr>
            <w:r>
              <w:rPr>
                <w:rFonts w:ascii="Arial"/>
                <w:b/>
                <w:color w:val="1F487C"/>
                <w:w w:val="105"/>
                <w:sz w:val="23"/>
              </w:rPr>
              <w:t>Zoning</w:t>
            </w:r>
            <w:r>
              <w:rPr>
                <w:rFonts w:ascii="Arial"/>
                <w:b/>
                <w:color w:val="1F487C"/>
                <w:spacing w:val="-13"/>
                <w:w w:val="105"/>
                <w:sz w:val="23"/>
              </w:rPr>
              <w:t> </w:t>
            </w:r>
            <w:r>
              <w:rPr>
                <w:rFonts w:ascii="Arial"/>
                <w:b/>
                <w:color w:val="1F487C"/>
                <w:spacing w:val="-2"/>
                <w:w w:val="105"/>
                <w:sz w:val="23"/>
              </w:rPr>
              <w:t>Provision</w:t>
            </w:r>
          </w:p>
        </w:tc>
        <w:tc>
          <w:tcPr>
            <w:tcW w:w="3970" w:type="dxa"/>
            <w:shd w:val="clear" w:color="auto" w:fill="EDEBE0"/>
          </w:tcPr>
          <w:p>
            <w:pPr>
              <w:pStyle w:val="TableParagraph"/>
              <w:spacing w:before="33"/>
              <w:ind w:left="0"/>
              <w:rPr>
                <w:rFonts w:ascii="Arial"/>
                <w:b/>
                <w:sz w:val="23"/>
              </w:rPr>
            </w:pPr>
          </w:p>
          <w:p>
            <w:pPr>
              <w:pStyle w:val="TableParagraph"/>
              <w:spacing w:before="1"/>
              <w:ind w:left="109"/>
              <w:rPr>
                <w:rFonts w:ascii="Arial"/>
                <w:b/>
                <w:sz w:val="23"/>
              </w:rPr>
            </w:pPr>
            <w:r>
              <w:rPr>
                <w:rFonts w:ascii="Arial"/>
                <w:b/>
                <w:color w:val="1F487C"/>
                <w:sz w:val="23"/>
              </w:rPr>
              <w:t>All</w:t>
            </w:r>
            <w:r>
              <w:rPr>
                <w:rFonts w:ascii="Arial"/>
                <w:b/>
                <w:color w:val="1F487C"/>
                <w:spacing w:val="19"/>
                <w:sz w:val="23"/>
              </w:rPr>
              <w:t> </w:t>
            </w:r>
            <w:r>
              <w:rPr>
                <w:rFonts w:ascii="Arial"/>
                <w:b/>
                <w:color w:val="1F487C"/>
                <w:sz w:val="23"/>
              </w:rPr>
              <w:t>permitted</w:t>
            </w:r>
            <w:r>
              <w:rPr>
                <w:rFonts w:ascii="Arial"/>
                <w:b/>
                <w:color w:val="1F487C"/>
                <w:spacing w:val="19"/>
                <w:sz w:val="23"/>
              </w:rPr>
              <w:t> </w:t>
            </w:r>
            <w:r>
              <w:rPr>
                <w:rFonts w:ascii="Arial"/>
                <w:b/>
                <w:color w:val="1F487C"/>
                <w:spacing w:val="-4"/>
                <w:sz w:val="23"/>
              </w:rPr>
              <w:t>uses</w:t>
            </w:r>
          </w:p>
        </w:tc>
      </w:tr>
      <w:tr>
        <w:trPr>
          <w:trHeight w:val="278" w:hRule="atLeast"/>
        </w:trPr>
        <w:tc>
          <w:tcPr>
            <w:tcW w:w="4820" w:type="dxa"/>
          </w:tcPr>
          <w:p>
            <w:pPr>
              <w:pStyle w:val="TableParagraph"/>
              <w:spacing w:line="252" w:lineRule="exact" w:before="6"/>
              <w:rPr>
                <w:rFonts w:ascii="Arial"/>
                <w:sz w:val="23"/>
              </w:rPr>
            </w:pPr>
            <w:r>
              <w:rPr>
                <w:rFonts w:ascii="Arial"/>
                <w:w w:val="105"/>
                <w:sz w:val="23"/>
              </w:rPr>
              <w:t>1.</w:t>
            </w:r>
            <w:r>
              <w:rPr>
                <w:rFonts w:ascii="Arial"/>
                <w:spacing w:val="-13"/>
                <w:w w:val="105"/>
                <w:sz w:val="23"/>
              </w:rPr>
              <w:t> </w:t>
            </w:r>
            <w:r>
              <w:rPr>
                <w:rFonts w:ascii="Arial"/>
                <w:w w:val="105"/>
                <w:sz w:val="23"/>
              </w:rPr>
              <w:t>Minimum</w:t>
            </w:r>
            <w:r>
              <w:rPr>
                <w:rFonts w:ascii="Arial"/>
                <w:spacing w:val="-6"/>
                <w:w w:val="105"/>
                <w:sz w:val="23"/>
              </w:rPr>
              <w:t> </w:t>
            </w:r>
            <w:r>
              <w:rPr>
                <w:rFonts w:ascii="Arial"/>
                <w:b/>
                <w:w w:val="105"/>
                <w:sz w:val="23"/>
              </w:rPr>
              <w:t>lot</w:t>
            </w:r>
            <w:r>
              <w:rPr>
                <w:rFonts w:ascii="Arial"/>
                <w:b/>
                <w:spacing w:val="-6"/>
                <w:w w:val="105"/>
                <w:sz w:val="23"/>
              </w:rPr>
              <w:t> </w:t>
            </w:r>
            <w:r>
              <w:rPr>
                <w:rFonts w:ascii="Arial"/>
                <w:b/>
                <w:w w:val="105"/>
                <w:sz w:val="23"/>
              </w:rPr>
              <w:t>area</w:t>
            </w:r>
            <w:r>
              <w:rPr>
                <w:rFonts w:ascii="Arial"/>
                <w:b/>
                <w:spacing w:val="-12"/>
                <w:w w:val="105"/>
                <w:sz w:val="23"/>
              </w:rPr>
              <w:t> </w:t>
            </w:r>
            <w:r>
              <w:rPr>
                <w:rFonts w:ascii="Arial"/>
                <w:w w:val="105"/>
                <w:sz w:val="23"/>
              </w:rPr>
              <w:t>(square</w:t>
            </w:r>
            <w:r>
              <w:rPr>
                <w:rFonts w:ascii="Arial"/>
                <w:spacing w:val="-8"/>
                <w:w w:val="105"/>
                <w:sz w:val="23"/>
              </w:rPr>
              <w:t> </w:t>
            </w:r>
            <w:r>
              <w:rPr>
                <w:rFonts w:ascii="Arial"/>
                <w:spacing w:val="-2"/>
                <w:w w:val="105"/>
                <w:sz w:val="23"/>
              </w:rPr>
              <w:t>metres)</w:t>
            </w:r>
          </w:p>
        </w:tc>
        <w:tc>
          <w:tcPr>
            <w:tcW w:w="3970" w:type="dxa"/>
          </w:tcPr>
          <w:p>
            <w:pPr>
              <w:pStyle w:val="TableParagraph"/>
              <w:spacing w:line="252" w:lineRule="exact" w:before="6"/>
              <w:ind w:left="109"/>
              <w:rPr>
                <w:rFonts w:ascii="Arial" w:hAnsi="Arial"/>
                <w:sz w:val="23"/>
              </w:rPr>
            </w:pPr>
            <w:r>
              <w:rPr>
                <w:rFonts w:ascii="Arial" w:hAnsi="Arial"/>
                <w:spacing w:val="-10"/>
                <w:w w:val="105"/>
                <w:sz w:val="23"/>
              </w:rPr>
              <w:t>—</w:t>
            </w:r>
          </w:p>
        </w:tc>
      </w:tr>
      <w:tr>
        <w:trPr>
          <w:trHeight w:val="270" w:hRule="atLeast"/>
        </w:trPr>
        <w:tc>
          <w:tcPr>
            <w:tcW w:w="4820" w:type="dxa"/>
          </w:tcPr>
          <w:p>
            <w:pPr>
              <w:pStyle w:val="TableParagraph"/>
              <w:spacing w:line="245" w:lineRule="exact" w:before="6"/>
              <w:rPr>
                <w:rFonts w:ascii="Arial"/>
                <w:sz w:val="23"/>
              </w:rPr>
            </w:pPr>
            <w:r>
              <w:rPr>
                <w:rFonts w:ascii="Arial"/>
                <w:w w:val="105"/>
                <w:sz w:val="23"/>
              </w:rPr>
              <w:t>2.</w:t>
            </w:r>
            <w:r>
              <w:rPr>
                <w:rFonts w:ascii="Arial"/>
                <w:spacing w:val="-14"/>
                <w:w w:val="105"/>
                <w:sz w:val="23"/>
              </w:rPr>
              <w:t> </w:t>
            </w:r>
            <w:r>
              <w:rPr>
                <w:rFonts w:ascii="Arial"/>
                <w:w w:val="105"/>
                <w:sz w:val="23"/>
              </w:rPr>
              <w:t>Minimum</w:t>
            </w:r>
            <w:r>
              <w:rPr>
                <w:rFonts w:ascii="Arial"/>
                <w:spacing w:val="-8"/>
                <w:w w:val="105"/>
                <w:sz w:val="23"/>
              </w:rPr>
              <w:t> </w:t>
            </w:r>
            <w:r>
              <w:rPr>
                <w:rFonts w:ascii="Arial"/>
                <w:b/>
                <w:w w:val="105"/>
                <w:sz w:val="23"/>
              </w:rPr>
              <w:t>lot</w:t>
            </w:r>
            <w:r>
              <w:rPr>
                <w:rFonts w:ascii="Arial"/>
                <w:b/>
                <w:spacing w:val="-8"/>
                <w:w w:val="105"/>
                <w:sz w:val="23"/>
              </w:rPr>
              <w:t> </w:t>
            </w:r>
            <w:r>
              <w:rPr>
                <w:rFonts w:ascii="Arial"/>
                <w:b/>
                <w:w w:val="105"/>
                <w:sz w:val="23"/>
              </w:rPr>
              <w:t>frontage</w:t>
            </w:r>
            <w:r>
              <w:rPr>
                <w:rFonts w:ascii="Arial"/>
                <w:b/>
                <w:spacing w:val="-13"/>
                <w:w w:val="105"/>
                <w:sz w:val="23"/>
              </w:rPr>
              <w:t> </w:t>
            </w:r>
            <w:r>
              <w:rPr>
                <w:rFonts w:ascii="Arial"/>
                <w:spacing w:val="-2"/>
                <w:w w:val="105"/>
                <w:sz w:val="23"/>
              </w:rPr>
              <w:t>(metres)</w:t>
            </w:r>
          </w:p>
        </w:tc>
        <w:tc>
          <w:tcPr>
            <w:tcW w:w="3970" w:type="dxa"/>
          </w:tcPr>
          <w:p>
            <w:pPr>
              <w:pStyle w:val="TableParagraph"/>
              <w:spacing w:line="245" w:lineRule="exact" w:before="6"/>
              <w:ind w:left="109"/>
              <w:rPr>
                <w:rFonts w:ascii="Arial" w:hAnsi="Arial"/>
                <w:sz w:val="23"/>
              </w:rPr>
            </w:pPr>
            <w:r>
              <w:rPr>
                <w:rFonts w:ascii="Arial" w:hAnsi="Arial"/>
                <w:spacing w:val="-10"/>
                <w:w w:val="105"/>
                <w:sz w:val="23"/>
              </w:rPr>
              <w:t>—</w:t>
            </w:r>
          </w:p>
        </w:tc>
      </w:tr>
      <w:tr>
        <w:trPr>
          <w:trHeight w:val="278" w:hRule="atLeast"/>
        </w:trPr>
        <w:tc>
          <w:tcPr>
            <w:tcW w:w="4820" w:type="dxa"/>
          </w:tcPr>
          <w:p>
            <w:pPr>
              <w:pStyle w:val="TableParagraph"/>
              <w:spacing w:line="245" w:lineRule="exact" w:before="13"/>
              <w:rPr>
                <w:rFonts w:ascii="Arial"/>
                <w:sz w:val="23"/>
              </w:rPr>
            </w:pPr>
            <w:r>
              <w:rPr>
                <w:rFonts w:ascii="Arial"/>
                <w:w w:val="105"/>
                <w:sz w:val="23"/>
              </w:rPr>
              <w:t>3.</w:t>
            </w:r>
            <w:r>
              <w:rPr>
                <w:rFonts w:ascii="Arial"/>
                <w:spacing w:val="-16"/>
                <w:w w:val="105"/>
                <w:sz w:val="23"/>
              </w:rPr>
              <w:t> </w:t>
            </w:r>
            <w:r>
              <w:rPr>
                <w:rFonts w:ascii="Arial"/>
                <w:w w:val="105"/>
                <w:sz w:val="23"/>
              </w:rPr>
              <w:t>Minimum</w:t>
            </w:r>
            <w:r>
              <w:rPr>
                <w:rFonts w:ascii="Arial"/>
                <w:spacing w:val="-9"/>
                <w:w w:val="105"/>
                <w:sz w:val="23"/>
              </w:rPr>
              <w:t> </w:t>
            </w:r>
            <w:r>
              <w:rPr>
                <w:rFonts w:ascii="Arial"/>
                <w:b/>
                <w:w w:val="105"/>
                <w:sz w:val="23"/>
              </w:rPr>
              <w:t>height</w:t>
            </w:r>
            <w:r>
              <w:rPr>
                <w:rFonts w:ascii="Arial"/>
                <w:b/>
                <w:spacing w:val="-7"/>
                <w:w w:val="105"/>
                <w:sz w:val="23"/>
              </w:rPr>
              <w:t> </w:t>
            </w:r>
            <w:r>
              <w:rPr>
                <w:rFonts w:ascii="Arial"/>
                <w:spacing w:val="-2"/>
                <w:w w:val="105"/>
                <w:sz w:val="23"/>
              </w:rPr>
              <w:t>(storeys)</w:t>
            </w:r>
          </w:p>
        </w:tc>
        <w:tc>
          <w:tcPr>
            <w:tcW w:w="3970" w:type="dxa"/>
          </w:tcPr>
          <w:p>
            <w:pPr>
              <w:pStyle w:val="TableParagraph"/>
              <w:spacing w:line="245" w:lineRule="exact" w:before="13"/>
              <w:ind w:left="109"/>
              <w:rPr>
                <w:rFonts w:ascii="Arial"/>
                <w:sz w:val="23"/>
              </w:rPr>
            </w:pPr>
            <w:r>
              <w:rPr>
                <w:rFonts w:ascii="Arial"/>
                <w:spacing w:val="-10"/>
                <w:w w:val="105"/>
                <w:sz w:val="23"/>
              </w:rPr>
              <w:t>2</w:t>
            </w:r>
          </w:p>
        </w:tc>
      </w:tr>
      <w:tr>
        <w:trPr>
          <w:trHeight w:val="832" w:hRule="atLeast"/>
        </w:trPr>
        <w:tc>
          <w:tcPr>
            <w:tcW w:w="4820" w:type="dxa"/>
          </w:tcPr>
          <w:p>
            <w:pPr>
              <w:pStyle w:val="TableParagraph"/>
              <w:spacing w:before="13"/>
              <w:rPr>
                <w:rFonts w:ascii="Arial"/>
                <w:b/>
                <w:sz w:val="23"/>
              </w:rPr>
            </w:pPr>
            <w:r>
              <w:rPr>
                <w:rFonts w:ascii="Arial"/>
                <w:w w:val="105"/>
                <w:sz w:val="23"/>
              </w:rPr>
              <w:t>4.</w:t>
            </w:r>
            <w:r>
              <w:rPr>
                <w:rFonts w:ascii="Arial"/>
                <w:spacing w:val="-14"/>
                <w:w w:val="105"/>
                <w:sz w:val="23"/>
              </w:rPr>
              <w:t> </w:t>
            </w:r>
            <w:r>
              <w:rPr>
                <w:rFonts w:ascii="Arial"/>
                <w:w w:val="105"/>
                <w:sz w:val="23"/>
              </w:rPr>
              <w:t>Maximum</w:t>
            </w:r>
            <w:r>
              <w:rPr>
                <w:rFonts w:ascii="Arial"/>
                <w:spacing w:val="-7"/>
                <w:w w:val="105"/>
                <w:sz w:val="23"/>
              </w:rPr>
              <w:t> </w:t>
            </w:r>
            <w:r>
              <w:rPr>
                <w:rFonts w:ascii="Arial"/>
                <w:b/>
                <w:spacing w:val="-2"/>
                <w:w w:val="105"/>
                <w:sz w:val="23"/>
              </w:rPr>
              <w:t>height</w:t>
            </w:r>
          </w:p>
        </w:tc>
        <w:tc>
          <w:tcPr>
            <w:tcW w:w="3970" w:type="dxa"/>
          </w:tcPr>
          <w:p>
            <w:pPr>
              <w:pStyle w:val="TableParagraph"/>
              <w:spacing w:before="13"/>
              <w:ind w:left="109"/>
              <w:rPr>
                <w:rFonts w:ascii="Arial"/>
                <w:sz w:val="23"/>
              </w:rPr>
            </w:pPr>
            <w:r>
              <w:rPr>
                <w:rFonts w:ascii="Arial"/>
                <w:w w:val="105"/>
                <w:sz w:val="23"/>
              </w:rPr>
              <w:t>The</w:t>
            </w:r>
            <w:r>
              <w:rPr>
                <w:rFonts w:ascii="Arial"/>
                <w:spacing w:val="-10"/>
                <w:w w:val="105"/>
                <w:sz w:val="23"/>
              </w:rPr>
              <w:t> </w:t>
            </w:r>
            <w:r>
              <w:rPr>
                <w:rFonts w:ascii="Arial"/>
                <w:w w:val="105"/>
                <w:sz w:val="23"/>
              </w:rPr>
              <w:t>lesser</w:t>
            </w:r>
            <w:r>
              <w:rPr>
                <w:rFonts w:ascii="Arial"/>
                <w:spacing w:val="-13"/>
                <w:w w:val="105"/>
                <w:sz w:val="23"/>
              </w:rPr>
              <w:t> </w:t>
            </w:r>
            <w:r>
              <w:rPr>
                <w:rFonts w:ascii="Arial"/>
                <w:spacing w:val="-5"/>
                <w:w w:val="105"/>
                <w:sz w:val="23"/>
              </w:rPr>
              <w:t>of:</w:t>
            </w:r>
          </w:p>
          <w:p>
            <w:pPr>
              <w:pStyle w:val="TableParagraph"/>
              <w:numPr>
                <w:ilvl w:val="0"/>
                <w:numId w:val="66"/>
              </w:numPr>
              <w:tabs>
                <w:tab w:pos="829" w:val="left" w:leader="none"/>
              </w:tabs>
              <w:spacing w:line="240" w:lineRule="auto" w:before="9" w:after="0"/>
              <w:ind w:left="829" w:right="0" w:hanging="359"/>
              <w:jc w:val="left"/>
              <w:rPr>
                <w:rFonts w:ascii="Arial"/>
                <w:sz w:val="23"/>
              </w:rPr>
            </w:pPr>
            <w:r>
              <w:rPr>
                <w:rFonts w:ascii="Arial"/>
                <w:w w:val="105"/>
                <w:sz w:val="23"/>
              </w:rPr>
              <w:t>4</w:t>
            </w:r>
            <w:r>
              <w:rPr>
                <w:rFonts w:ascii="Arial"/>
                <w:spacing w:val="-8"/>
                <w:w w:val="105"/>
                <w:sz w:val="23"/>
              </w:rPr>
              <w:t> </w:t>
            </w:r>
            <w:r>
              <w:rPr>
                <w:rFonts w:ascii="Arial"/>
                <w:spacing w:val="-2"/>
                <w:w w:val="105"/>
                <w:sz w:val="23"/>
              </w:rPr>
              <w:t>storeys</w:t>
            </w:r>
          </w:p>
          <w:p>
            <w:pPr>
              <w:pStyle w:val="TableParagraph"/>
              <w:numPr>
                <w:ilvl w:val="0"/>
                <w:numId w:val="66"/>
              </w:numPr>
              <w:tabs>
                <w:tab w:pos="829" w:val="left" w:leader="none"/>
              </w:tabs>
              <w:spacing w:line="252" w:lineRule="exact" w:before="9" w:after="0"/>
              <w:ind w:left="829" w:right="0" w:hanging="359"/>
              <w:jc w:val="left"/>
              <w:rPr>
                <w:rFonts w:ascii="Arial"/>
                <w:sz w:val="23"/>
              </w:rPr>
            </w:pPr>
            <w:r>
              <w:rPr>
                <w:rFonts w:ascii="Arial"/>
                <w:w w:val="105"/>
                <w:sz w:val="23"/>
              </w:rPr>
              <w:t>12.5</w:t>
            </w:r>
            <w:r>
              <w:rPr>
                <w:rFonts w:ascii="Arial"/>
                <w:spacing w:val="-9"/>
                <w:w w:val="105"/>
                <w:sz w:val="23"/>
              </w:rPr>
              <w:t> </w:t>
            </w:r>
            <w:r>
              <w:rPr>
                <w:rFonts w:ascii="Arial"/>
                <w:spacing w:val="-2"/>
                <w:w w:val="105"/>
                <w:sz w:val="23"/>
              </w:rPr>
              <w:t>metres</w:t>
            </w:r>
          </w:p>
        </w:tc>
      </w:tr>
      <w:tr>
        <w:trPr>
          <w:trHeight w:val="271" w:hRule="atLeast"/>
        </w:trPr>
        <w:tc>
          <w:tcPr>
            <w:tcW w:w="4820" w:type="dxa"/>
          </w:tcPr>
          <w:p>
            <w:pPr>
              <w:pStyle w:val="TableParagraph"/>
              <w:spacing w:line="245" w:lineRule="exact" w:before="6"/>
              <w:rPr>
                <w:rFonts w:ascii="Arial"/>
                <w:sz w:val="23"/>
              </w:rPr>
            </w:pPr>
            <w:r>
              <w:rPr>
                <w:rFonts w:ascii="Arial"/>
                <w:w w:val="105"/>
                <w:sz w:val="23"/>
              </w:rPr>
              <w:t>5.</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front</w:t>
            </w:r>
            <w:r>
              <w:rPr>
                <w:rFonts w:ascii="Arial"/>
                <w:b/>
                <w:spacing w:val="-7"/>
                <w:w w:val="105"/>
                <w:sz w:val="23"/>
              </w:rPr>
              <w:t> </w:t>
            </w:r>
            <w:r>
              <w:rPr>
                <w:rFonts w:ascii="Arial"/>
                <w:b/>
                <w:w w:val="105"/>
                <w:sz w:val="23"/>
              </w:rPr>
              <w:t>setback</w:t>
            </w:r>
            <w:r>
              <w:rPr>
                <w:rFonts w:ascii="Arial"/>
                <w:b/>
                <w:spacing w:val="-13"/>
                <w:w w:val="105"/>
                <w:sz w:val="23"/>
              </w:rPr>
              <w:t> </w:t>
            </w:r>
            <w:r>
              <w:rPr>
                <w:rFonts w:ascii="Arial"/>
                <w:spacing w:val="-2"/>
                <w:w w:val="105"/>
                <w:sz w:val="23"/>
              </w:rPr>
              <w:t>(metres)</w:t>
            </w:r>
          </w:p>
        </w:tc>
        <w:tc>
          <w:tcPr>
            <w:tcW w:w="3970" w:type="dxa"/>
          </w:tcPr>
          <w:p>
            <w:pPr>
              <w:pStyle w:val="TableParagraph"/>
              <w:spacing w:line="245" w:lineRule="exact" w:before="6"/>
              <w:ind w:left="109"/>
              <w:rPr>
                <w:rFonts w:ascii="Arial"/>
                <w:sz w:val="23"/>
              </w:rPr>
            </w:pPr>
            <w:r>
              <w:rPr>
                <w:rFonts w:ascii="Arial"/>
                <w:spacing w:val="-5"/>
                <w:w w:val="105"/>
                <w:sz w:val="23"/>
              </w:rPr>
              <w:t>3.0</w:t>
            </w:r>
          </w:p>
        </w:tc>
      </w:tr>
      <w:tr>
        <w:trPr>
          <w:trHeight w:val="277" w:hRule="atLeast"/>
        </w:trPr>
        <w:tc>
          <w:tcPr>
            <w:tcW w:w="4820" w:type="dxa"/>
          </w:tcPr>
          <w:p>
            <w:pPr>
              <w:pStyle w:val="TableParagraph"/>
              <w:spacing w:line="245" w:lineRule="exact" w:before="13"/>
              <w:rPr>
                <w:rFonts w:ascii="Arial"/>
                <w:sz w:val="23"/>
              </w:rPr>
            </w:pPr>
            <w:r>
              <w:rPr>
                <w:rFonts w:ascii="Arial"/>
                <w:w w:val="105"/>
                <w:sz w:val="23"/>
              </w:rPr>
              <w:t>6.</w:t>
            </w:r>
            <w:r>
              <w:rPr>
                <w:rFonts w:ascii="Arial"/>
                <w:spacing w:val="-11"/>
                <w:w w:val="105"/>
                <w:sz w:val="23"/>
              </w:rPr>
              <w:t> </w:t>
            </w:r>
            <w:r>
              <w:rPr>
                <w:rFonts w:ascii="Arial"/>
                <w:w w:val="105"/>
                <w:sz w:val="23"/>
              </w:rPr>
              <w:t>Minimum</w:t>
            </w:r>
            <w:r>
              <w:rPr>
                <w:rFonts w:ascii="Arial"/>
                <w:spacing w:val="-11"/>
                <w:w w:val="105"/>
                <w:sz w:val="23"/>
              </w:rPr>
              <w:t> </w:t>
            </w:r>
            <w:r>
              <w:rPr>
                <w:rFonts w:ascii="Arial"/>
                <w:b/>
                <w:w w:val="105"/>
                <w:sz w:val="23"/>
              </w:rPr>
              <w:t>rear</w:t>
            </w:r>
            <w:r>
              <w:rPr>
                <w:rFonts w:ascii="Arial"/>
                <w:b/>
                <w:spacing w:val="-10"/>
                <w:w w:val="105"/>
                <w:sz w:val="23"/>
              </w:rPr>
              <w:t> </w:t>
            </w:r>
            <w:r>
              <w:rPr>
                <w:rFonts w:ascii="Arial"/>
                <w:b/>
                <w:w w:val="105"/>
                <w:sz w:val="23"/>
              </w:rPr>
              <w:t>setback</w:t>
            </w:r>
            <w:r>
              <w:rPr>
                <w:rFonts w:ascii="Arial"/>
                <w:b/>
                <w:spacing w:val="-10"/>
                <w:w w:val="105"/>
                <w:sz w:val="23"/>
              </w:rPr>
              <w:t> </w:t>
            </w:r>
            <w:r>
              <w:rPr>
                <w:rFonts w:ascii="Arial"/>
                <w:spacing w:val="-2"/>
                <w:w w:val="105"/>
                <w:sz w:val="23"/>
              </w:rPr>
              <w:t>(metres)</w:t>
            </w:r>
          </w:p>
        </w:tc>
        <w:tc>
          <w:tcPr>
            <w:tcW w:w="3970" w:type="dxa"/>
          </w:tcPr>
          <w:p>
            <w:pPr>
              <w:pStyle w:val="TableParagraph"/>
              <w:spacing w:line="245" w:lineRule="exact" w:before="13"/>
              <w:ind w:left="109"/>
              <w:rPr>
                <w:rFonts w:ascii="Arial"/>
                <w:sz w:val="23"/>
              </w:rPr>
            </w:pPr>
            <w:r>
              <w:rPr>
                <w:rFonts w:ascii="Arial"/>
                <w:spacing w:val="-5"/>
                <w:w w:val="105"/>
                <w:sz w:val="23"/>
              </w:rPr>
              <w:t>8.0</w:t>
            </w:r>
          </w:p>
        </w:tc>
      </w:tr>
      <w:tr>
        <w:trPr>
          <w:trHeight w:val="277" w:hRule="atLeast"/>
        </w:trPr>
        <w:tc>
          <w:tcPr>
            <w:tcW w:w="4820" w:type="dxa"/>
          </w:tcPr>
          <w:p>
            <w:pPr>
              <w:pStyle w:val="TableParagraph"/>
              <w:spacing w:line="252" w:lineRule="exact" w:before="6"/>
              <w:rPr>
                <w:rFonts w:ascii="Arial"/>
                <w:sz w:val="23"/>
              </w:rPr>
            </w:pPr>
            <w:r>
              <w:rPr>
                <w:rFonts w:ascii="Arial"/>
                <w:w w:val="105"/>
                <w:sz w:val="23"/>
              </w:rPr>
              <w:t>7.</w:t>
            </w:r>
            <w:r>
              <w:rPr>
                <w:rFonts w:ascii="Arial"/>
                <w:spacing w:val="-17"/>
                <w:w w:val="105"/>
                <w:sz w:val="23"/>
              </w:rPr>
              <w:t> </w:t>
            </w:r>
            <w:r>
              <w:rPr>
                <w:rFonts w:ascii="Arial"/>
                <w:w w:val="105"/>
                <w:sz w:val="23"/>
              </w:rPr>
              <w:t>Minimum</w:t>
            </w:r>
            <w:r>
              <w:rPr>
                <w:rFonts w:ascii="Arial"/>
                <w:spacing w:val="-10"/>
                <w:w w:val="105"/>
                <w:sz w:val="23"/>
              </w:rPr>
              <w:t> </w:t>
            </w:r>
            <w:r>
              <w:rPr>
                <w:rFonts w:ascii="Arial"/>
                <w:b/>
                <w:w w:val="105"/>
                <w:sz w:val="23"/>
              </w:rPr>
              <w:t>exterior</w:t>
            </w:r>
            <w:r>
              <w:rPr>
                <w:rFonts w:ascii="Arial"/>
                <w:b/>
                <w:spacing w:val="-8"/>
                <w:w w:val="105"/>
                <w:sz w:val="23"/>
              </w:rPr>
              <w:t> </w:t>
            </w:r>
            <w:r>
              <w:rPr>
                <w:rFonts w:ascii="Arial"/>
                <w:b/>
                <w:w w:val="105"/>
                <w:sz w:val="23"/>
              </w:rPr>
              <w:t>setback</w:t>
            </w:r>
            <w:r>
              <w:rPr>
                <w:rFonts w:ascii="Arial"/>
                <w:b/>
                <w:spacing w:val="-16"/>
                <w:w w:val="105"/>
                <w:sz w:val="23"/>
              </w:rPr>
              <w:t> </w:t>
            </w:r>
            <w:r>
              <w:rPr>
                <w:rFonts w:ascii="Arial"/>
                <w:spacing w:val="-2"/>
                <w:w w:val="105"/>
                <w:sz w:val="23"/>
              </w:rPr>
              <w:t>(metres)</w:t>
            </w:r>
          </w:p>
        </w:tc>
        <w:tc>
          <w:tcPr>
            <w:tcW w:w="3970" w:type="dxa"/>
          </w:tcPr>
          <w:p>
            <w:pPr>
              <w:pStyle w:val="TableParagraph"/>
              <w:spacing w:line="252" w:lineRule="exact" w:before="6"/>
              <w:ind w:left="109"/>
              <w:rPr>
                <w:rFonts w:ascii="Arial"/>
                <w:sz w:val="23"/>
              </w:rPr>
            </w:pPr>
            <w:r>
              <w:rPr>
                <w:rFonts w:ascii="Arial"/>
                <w:spacing w:val="-5"/>
                <w:w w:val="105"/>
                <w:sz w:val="23"/>
              </w:rPr>
              <w:t>3.0</w:t>
            </w:r>
          </w:p>
        </w:tc>
      </w:tr>
      <w:tr>
        <w:trPr>
          <w:trHeight w:val="2756" w:hRule="atLeast"/>
        </w:trPr>
        <w:tc>
          <w:tcPr>
            <w:tcW w:w="4820" w:type="dxa"/>
          </w:tcPr>
          <w:p>
            <w:pPr>
              <w:pStyle w:val="TableParagraph"/>
              <w:spacing w:before="6"/>
              <w:rPr>
                <w:rFonts w:ascii="Arial"/>
                <w:sz w:val="23"/>
              </w:rPr>
            </w:pPr>
            <w:r>
              <w:rPr>
                <w:rFonts w:ascii="Arial"/>
                <w:w w:val="105"/>
                <w:sz w:val="23"/>
              </w:rPr>
              <w:t>8.</w:t>
            </w:r>
            <w:r>
              <w:rPr>
                <w:rFonts w:ascii="Arial"/>
                <w:spacing w:val="-16"/>
                <w:w w:val="105"/>
                <w:sz w:val="23"/>
              </w:rPr>
              <w:t> </w:t>
            </w:r>
            <w:r>
              <w:rPr>
                <w:rFonts w:ascii="Arial"/>
                <w:w w:val="105"/>
                <w:sz w:val="23"/>
              </w:rPr>
              <w:t>Minimum</w:t>
            </w:r>
            <w:r>
              <w:rPr>
                <w:rFonts w:ascii="Arial"/>
                <w:spacing w:val="-9"/>
                <w:w w:val="105"/>
                <w:sz w:val="23"/>
              </w:rPr>
              <w:t> </w:t>
            </w:r>
            <w:r>
              <w:rPr>
                <w:rFonts w:ascii="Arial"/>
                <w:b/>
                <w:w w:val="105"/>
                <w:sz w:val="23"/>
              </w:rPr>
              <w:t>interior</w:t>
            </w:r>
            <w:r>
              <w:rPr>
                <w:rFonts w:ascii="Arial"/>
                <w:b/>
                <w:spacing w:val="-6"/>
                <w:w w:val="105"/>
                <w:sz w:val="23"/>
              </w:rPr>
              <w:t> </w:t>
            </w:r>
            <w:r>
              <w:rPr>
                <w:rFonts w:ascii="Arial"/>
                <w:b/>
                <w:w w:val="105"/>
                <w:sz w:val="23"/>
              </w:rPr>
              <w:t>setback</w:t>
            </w:r>
            <w:r>
              <w:rPr>
                <w:rFonts w:ascii="Arial"/>
                <w:b/>
                <w:spacing w:val="-16"/>
                <w:w w:val="105"/>
                <w:sz w:val="23"/>
              </w:rPr>
              <w:t> </w:t>
            </w:r>
            <w:r>
              <w:rPr>
                <w:rFonts w:ascii="Arial"/>
                <w:spacing w:val="-2"/>
                <w:w w:val="105"/>
                <w:sz w:val="23"/>
              </w:rPr>
              <w:t>(metres)</w:t>
            </w:r>
          </w:p>
        </w:tc>
        <w:tc>
          <w:tcPr>
            <w:tcW w:w="3970" w:type="dxa"/>
          </w:tcPr>
          <w:p>
            <w:pPr>
              <w:pStyle w:val="TableParagraph"/>
              <w:numPr>
                <w:ilvl w:val="0"/>
                <w:numId w:val="67"/>
              </w:numPr>
              <w:tabs>
                <w:tab w:pos="381" w:val="left" w:leader="none"/>
              </w:tabs>
              <w:spacing w:line="247" w:lineRule="auto" w:before="6" w:after="0"/>
              <w:ind w:left="109" w:right="270" w:firstLine="0"/>
              <w:jc w:val="left"/>
              <w:rPr>
                <w:rFonts w:ascii="Arial"/>
                <w:sz w:val="23"/>
              </w:rPr>
            </w:pPr>
            <w:r>
              <w:rPr>
                <w:rFonts w:ascii="Arial"/>
                <w:sz w:val="23"/>
              </w:rPr>
              <w:t>non-residential buildings: equal </w:t>
            </w:r>
            <w:r>
              <w:rPr>
                <w:rFonts w:ascii="Arial"/>
                <w:w w:val="105"/>
                <w:sz w:val="23"/>
              </w:rPr>
              <w:t>to half the height of the building</w:t>
            </w:r>
          </w:p>
          <w:p>
            <w:pPr>
              <w:pStyle w:val="TableParagraph"/>
              <w:numPr>
                <w:ilvl w:val="0"/>
                <w:numId w:val="67"/>
              </w:numPr>
              <w:tabs>
                <w:tab w:pos="382" w:val="left" w:leader="none"/>
              </w:tabs>
              <w:spacing w:line="247" w:lineRule="auto" w:before="10" w:after="0"/>
              <w:ind w:left="109" w:right="438" w:firstLine="0"/>
              <w:jc w:val="left"/>
              <w:rPr>
                <w:rFonts w:ascii="Arial"/>
                <w:sz w:val="23"/>
              </w:rPr>
            </w:pPr>
            <w:r>
              <w:rPr>
                <w:rFonts w:ascii="Arial"/>
                <w:b/>
                <w:w w:val="105"/>
                <w:sz w:val="23"/>
              </w:rPr>
              <w:t>residential</w:t>
            </w:r>
            <w:r>
              <w:rPr>
                <w:rFonts w:ascii="Arial"/>
                <w:b/>
                <w:spacing w:val="-17"/>
                <w:w w:val="105"/>
                <w:sz w:val="23"/>
              </w:rPr>
              <w:t> </w:t>
            </w:r>
            <w:r>
              <w:rPr>
                <w:rFonts w:ascii="Arial"/>
                <w:b/>
                <w:w w:val="105"/>
                <w:sz w:val="23"/>
              </w:rPr>
              <w:t>buildings</w:t>
            </w:r>
            <w:r>
              <w:rPr>
                <w:rFonts w:ascii="Arial"/>
                <w:b/>
                <w:spacing w:val="-12"/>
                <w:w w:val="105"/>
                <w:sz w:val="23"/>
              </w:rPr>
              <w:t> </w:t>
            </w:r>
            <w:r>
              <w:rPr>
                <w:rFonts w:ascii="Arial"/>
                <w:w w:val="105"/>
                <w:sz w:val="23"/>
              </w:rPr>
              <w:t>up</w:t>
            </w:r>
            <w:r>
              <w:rPr>
                <w:rFonts w:ascii="Arial"/>
                <w:spacing w:val="-13"/>
                <w:w w:val="105"/>
                <w:sz w:val="23"/>
              </w:rPr>
              <w:t> </w:t>
            </w:r>
            <w:r>
              <w:rPr>
                <w:rFonts w:ascii="Arial"/>
                <w:w w:val="105"/>
                <w:sz w:val="23"/>
              </w:rPr>
              <w:t>to</w:t>
            </w:r>
            <w:r>
              <w:rPr>
                <w:rFonts w:ascii="Arial"/>
                <w:spacing w:val="-13"/>
                <w:w w:val="105"/>
                <w:sz w:val="23"/>
              </w:rPr>
              <w:t> </w:t>
            </w:r>
            <w:r>
              <w:rPr>
                <w:rFonts w:ascii="Arial"/>
                <w:w w:val="105"/>
                <w:sz w:val="23"/>
              </w:rPr>
              <w:t>3 storeys: 1.2 metres</w:t>
            </w:r>
          </w:p>
          <w:p>
            <w:pPr>
              <w:pStyle w:val="TableParagraph"/>
              <w:numPr>
                <w:ilvl w:val="0"/>
                <w:numId w:val="67"/>
              </w:numPr>
              <w:tabs>
                <w:tab w:pos="373" w:val="left" w:leader="none"/>
              </w:tabs>
              <w:spacing w:line="240" w:lineRule="auto" w:before="3" w:after="0"/>
              <w:ind w:left="373" w:right="0" w:hanging="264"/>
              <w:jc w:val="left"/>
              <w:rPr>
                <w:rFonts w:ascii="Arial"/>
                <w:sz w:val="23"/>
              </w:rPr>
            </w:pPr>
            <w:r>
              <w:rPr>
                <w:rFonts w:ascii="Arial"/>
                <w:w w:val="105"/>
                <w:sz w:val="23"/>
              </w:rPr>
              <w:t>each</w:t>
            </w:r>
            <w:r>
              <w:rPr>
                <w:rFonts w:ascii="Arial"/>
                <w:spacing w:val="-10"/>
                <w:w w:val="105"/>
                <w:sz w:val="23"/>
              </w:rPr>
              <w:t> </w:t>
            </w:r>
            <w:r>
              <w:rPr>
                <w:rFonts w:ascii="Arial"/>
                <w:w w:val="105"/>
                <w:sz w:val="23"/>
              </w:rPr>
              <w:t>additional</w:t>
            </w:r>
            <w:r>
              <w:rPr>
                <w:rFonts w:ascii="Arial"/>
                <w:spacing w:val="-5"/>
                <w:w w:val="105"/>
                <w:sz w:val="23"/>
              </w:rPr>
              <w:t> </w:t>
            </w:r>
            <w:r>
              <w:rPr>
                <w:rFonts w:ascii="Arial"/>
                <w:b/>
                <w:w w:val="105"/>
                <w:sz w:val="23"/>
              </w:rPr>
              <w:t>storey</w:t>
            </w:r>
            <w:r>
              <w:rPr>
                <w:rFonts w:ascii="Arial"/>
                <w:b/>
                <w:spacing w:val="-14"/>
                <w:w w:val="105"/>
                <w:sz w:val="23"/>
              </w:rPr>
              <w:t> </w:t>
            </w:r>
            <w:r>
              <w:rPr>
                <w:rFonts w:ascii="Arial"/>
                <w:w w:val="105"/>
                <w:sz w:val="23"/>
              </w:rPr>
              <w:t>above</w:t>
            </w:r>
            <w:r>
              <w:rPr>
                <w:rFonts w:ascii="Arial"/>
                <w:spacing w:val="-15"/>
                <w:w w:val="105"/>
                <w:sz w:val="23"/>
              </w:rPr>
              <w:t> </w:t>
            </w:r>
            <w:r>
              <w:rPr>
                <w:rFonts w:ascii="Arial"/>
                <w:spacing w:val="-5"/>
                <w:w w:val="105"/>
                <w:sz w:val="23"/>
              </w:rPr>
              <w:t>3:</w:t>
            </w:r>
          </w:p>
          <w:p>
            <w:pPr>
              <w:pStyle w:val="TableParagraph"/>
              <w:spacing w:before="16"/>
              <w:ind w:left="109"/>
              <w:rPr>
                <w:rFonts w:ascii="Arial"/>
                <w:sz w:val="23"/>
              </w:rPr>
            </w:pPr>
            <w:r>
              <w:rPr>
                <w:rFonts w:ascii="Arial"/>
                <w:w w:val="105"/>
                <w:sz w:val="23"/>
              </w:rPr>
              <w:t>1.2</w:t>
            </w:r>
            <w:r>
              <w:rPr>
                <w:rFonts w:ascii="Arial"/>
                <w:spacing w:val="-10"/>
                <w:w w:val="105"/>
                <w:sz w:val="23"/>
              </w:rPr>
              <w:t> </w:t>
            </w:r>
            <w:r>
              <w:rPr>
                <w:rFonts w:ascii="Arial"/>
                <w:spacing w:val="-2"/>
                <w:w w:val="105"/>
                <w:sz w:val="23"/>
              </w:rPr>
              <w:t>metres</w:t>
            </w:r>
          </w:p>
          <w:p>
            <w:pPr>
              <w:pStyle w:val="TableParagraph"/>
              <w:spacing w:line="252" w:lineRule="auto" w:before="9"/>
              <w:ind w:left="109"/>
              <w:rPr>
                <w:rFonts w:ascii="Arial"/>
                <w:sz w:val="23"/>
              </w:rPr>
            </w:pPr>
            <w:r>
              <w:rPr>
                <w:rFonts w:ascii="Arial"/>
                <w:w w:val="105"/>
                <w:sz w:val="23"/>
              </w:rPr>
              <w:t>d) Despite (b) and (c), for </w:t>
            </w:r>
            <w:r>
              <w:rPr>
                <w:rFonts w:ascii="Arial"/>
                <w:b/>
                <w:w w:val="105"/>
                <w:sz w:val="23"/>
              </w:rPr>
              <w:t>townhouses</w:t>
            </w:r>
            <w:r>
              <w:rPr>
                <w:rFonts w:ascii="Arial"/>
                <w:w w:val="105"/>
                <w:sz w:val="23"/>
              </w:rPr>
              <w:t>,</w:t>
            </w:r>
            <w:r>
              <w:rPr>
                <w:rFonts w:ascii="Arial"/>
                <w:spacing w:val="-17"/>
                <w:w w:val="105"/>
                <w:sz w:val="23"/>
              </w:rPr>
              <w:t> </w:t>
            </w:r>
            <w:r>
              <w:rPr>
                <w:rFonts w:ascii="Arial"/>
                <w:w w:val="105"/>
                <w:sz w:val="23"/>
              </w:rPr>
              <w:t>where</w:t>
            </w:r>
            <w:r>
              <w:rPr>
                <w:rFonts w:ascii="Arial"/>
                <w:spacing w:val="-17"/>
                <w:w w:val="105"/>
                <w:sz w:val="23"/>
              </w:rPr>
              <w:t> </w:t>
            </w:r>
            <w:r>
              <w:rPr>
                <w:rFonts w:ascii="Arial"/>
                <w:w w:val="105"/>
                <w:sz w:val="23"/>
              </w:rPr>
              <w:t>a</w:t>
            </w:r>
            <w:r>
              <w:rPr>
                <w:rFonts w:ascii="Arial"/>
                <w:spacing w:val="-17"/>
                <w:w w:val="105"/>
                <w:sz w:val="23"/>
              </w:rPr>
              <w:t> </w:t>
            </w:r>
            <w:r>
              <w:rPr>
                <w:rFonts w:ascii="Arial"/>
                <w:w w:val="105"/>
                <w:sz w:val="23"/>
              </w:rPr>
              <w:t>common party wall is located along a lot</w:t>
            </w:r>
          </w:p>
          <w:p>
            <w:pPr>
              <w:pStyle w:val="TableParagraph"/>
              <w:spacing w:line="240" w:lineRule="exact" w:before="0"/>
              <w:ind w:left="109"/>
              <w:rPr>
                <w:rFonts w:ascii="Arial"/>
                <w:sz w:val="23"/>
              </w:rPr>
            </w:pPr>
            <w:r>
              <w:rPr>
                <w:rFonts w:ascii="Arial"/>
                <w:w w:val="105"/>
                <w:sz w:val="23"/>
              </w:rPr>
              <w:t>line:</w:t>
            </w:r>
            <w:r>
              <w:rPr>
                <w:rFonts w:ascii="Arial"/>
                <w:spacing w:val="-6"/>
                <w:w w:val="105"/>
                <w:sz w:val="23"/>
              </w:rPr>
              <w:t> </w:t>
            </w:r>
            <w:r>
              <w:rPr>
                <w:rFonts w:ascii="Arial"/>
                <w:w w:val="105"/>
                <w:sz w:val="23"/>
              </w:rPr>
              <w:t>0</w:t>
            </w:r>
            <w:r>
              <w:rPr>
                <w:rFonts w:ascii="Arial"/>
                <w:spacing w:val="-6"/>
                <w:w w:val="105"/>
                <w:sz w:val="23"/>
              </w:rPr>
              <w:t> </w:t>
            </w:r>
            <w:r>
              <w:rPr>
                <w:rFonts w:ascii="Arial"/>
                <w:spacing w:val="-2"/>
                <w:w w:val="105"/>
                <w:sz w:val="23"/>
              </w:rPr>
              <w:t>metres</w:t>
            </w:r>
          </w:p>
        </w:tc>
      </w:tr>
      <w:tr>
        <w:trPr>
          <w:trHeight w:val="277" w:hRule="atLeast"/>
        </w:trPr>
        <w:tc>
          <w:tcPr>
            <w:tcW w:w="4820" w:type="dxa"/>
          </w:tcPr>
          <w:p>
            <w:pPr>
              <w:pStyle w:val="TableParagraph"/>
              <w:spacing w:line="245" w:lineRule="exact" w:before="13"/>
              <w:rPr>
                <w:rFonts w:ascii="Arial"/>
                <w:b/>
                <w:sz w:val="23"/>
              </w:rPr>
            </w:pPr>
            <w:r>
              <w:rPr>
                <w:rFonts w:ascii="Arial"/>
                <w:w w:val="105"/>
                <w:sz w:val="23"/>
              </w:rPr>
              <w:t>9.</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landscaped</w:t>
            </w:r>
            <w:r>
              <w:rPr>
                <w:rFonts w:ascii="Arial"/>
                <w:b/>
                <w:spacing w:val="-14"/>
                <w:w w:val="105"/>
                <w:sz w:val="23"/>
              </w:rPr>
              <w:t> </w:t>
            </w:r>
            <w:r>
              <w:rPr>
                <w:rFonts w:ascii="Arial"/>
                <w:b/>
                <w:w w:val="105"/>
                <w:sz w:val="23"/>
              </w:rPr>
              <w:t>open</w:t>
            </w:r>
            <w:r>
              <w:rPr>
                <w:rFonts w:ascii="Arial"/>
                <w:b/>
                <w:spacing w:val="-8"/>
                <w:w w:val="105"/>
                <w:sz w:val="23"/>
              </w:rPr>
              <w:t> </w:t>
            </w:r>
            <w:r>
              <w:rPr>
                <w:rFonts w:ascii="Arial"/>
                <w:b/>
                <w:spacing w:val="-4"/>
                <w:w w:val="105"/>
                <w:sz w:val="23"/>
              </w:rPr>
              <w:t>space</w:t>
            </w:r>
          </w:p>
        </w:tc>
        <w:tc>
          <w:tcPr>
            <w:tcW w:w="3970" w:type="dxa"/>
          </w:tcPr>
          <w:p>
            <w:pPr>
              <w:pStyle w:val="TableParagraph"/>
              <w:spacing w:line="245" w:lineRule="exact" w:before="13"/>
              <w:ind w:left="109"/>
              <w:rPr>
                <w:rFonts w:ascii="Arial"/>
                <w:sz w:val="23"/>
              </w:rPr>
            </w:pPr>
            <w:r>
              <w:rPr>
                <w:rFonts w:ascii="Arial"/>
                <w:spacing w:val="-5"/>
                <w:w w:val="105"/>
                <w:sz w:val="23"/>
              </w:rPr>
              <w:t>30%</w:t>
            </w:r>
          </w:p>
        </w:tc>
      </w:tr>
      <w:tr>
        <w:trPr>
          <w:trHeight w:val="278" w:hRule="atLeast"/>
        </w:trPr>
        <w:tc>
          <w:tcPr>
            <w:tcW w:w="4820" w:type="dxa"/>
          </w:tcPr>
          <w:p>
            <w:pPr>
              <w:pStyle w:val="TableParagraph"/>
              <w:spacing w:line="245" w:lineRule="exact" w:before="13"/>
              <w:rPr>
                <w:rFonts w:ascii="Arial"/>
                <w:b/>
                <w:sz w:val="23"/>
              </w:rPr>
            </w:pPr>
            <w:r>
              <w:rPr>
                <w:rFonts w:ascii="Arial"/>
                <w:w w:val="105"/>
                <w:sz w:val="23"/>
              </w:rPr>
              <w:t>10.</w:t>
            </w:r>
            <w:r>
              <w:rPr>
                <w:rFonts w:ascii="Arial"/>
                <w:spacing w:val="-9"/>
                <w:w w:val="105"/>
                <w:sz w:val="23"/>
              </w:rPr>
              <w:t> </w:t>
            </w:r>
            <w:r>
              <w:rPr>
                <w:rFonts w:ascii="Arial"/>
                <w:w w:val="105"/>
                <w:sz w:val="23"/>
              </w:rPr>
              <w:t>Maximum</w:t>
            </w:r>
            <w:r>
              <w:rPr>
                <w:rFonts w:ascii="Arial"/>
                <w:spacing w:val="-8"/>
                <w:w w:val="105"/>
                <w:sz w:val="23"/>
              </w:rPr>
              <w:t> </w:t>
            </w:r>
            <w:r>
              <w:rPr>
                <w:rFonts w:ascii="Arial"/>
                <w:b/>
                <w:w w:val="105"/>
                <w:sz w:val="23"/>
              </w:rPr>
              <w:t>lot</w:t>
            </w:r>
            <w:r>
              <w:rPr>
                <w:rFonts w:ascii="Arial"/>
                <w:b/>
                <w:spacing w:val="-7"/>
                <w:w w:val="105"/>
                <w:sz w:val="23"/>
              </w:rPr>
              <w:t> </w:t>
            </w:r>
            <w:r>
              <w:rPr>
                <w:rFonts w:ascii="Arial"/>
                <w:b/>
                <w:spacing w:val="-2"/>
                <w:w w:val="105"/>
                <w:sz w:val="23"/>
              </w:rPr>
              <w:t>coverage</w:t>
            </w:r>
          </w:p>
        </w:tc>
        <w:tc>
          <w:tcPr>
            <w:tcW w:w="3970" w:type="dxa"/>
          </w:tcPr>
          <w:p>
            <w:pPr>
              <w:pStyle w:val="TableParagraph"/>
              <w:spacing w:line="245" w:lineRule="exact" w:before="13"/>
              <w:ind w:left="109"/>
              <w:rPr>
                <w:rFonts w:ascii="Arial"/>
                <w:sz w:val="23"/>
              </w:rPr>
            </w:pPr>
            <w:r>
              <w:rPr>
                <w:rFonts w:ascii="Arial"/>
                <w:spacing w:val="-5"/>
                <w:w w:val="105"/>
                <w:sz w:val="23"/>
              </w:rPr>
              <w:t>45%</w:t>
            </w:r>
          </w:p>
        </w:tc>
      </w:tr>
      <w:tr>
        <w:trPr>
          <w:trHeight w:val="277" w:hRule="atLeast"/>
        </w:trPr>
        <w:tc>
          <w:tcPr>
            <w:tcW w:w="4820" w:type="dxa"/>
          </w:tcPr>
          <w:p>
            <w:pPr>
              <w:pStyle w:val="TableParagraph"/>
              <w:spacing w:line="252" w:lineRule="exact" w:before="6"/>
              <w:rPr>
                <w:rFonts w:ascii="Arial"/>
                <w:b/>
                <w:sz w:val="23"/>
              </w:rPr>
            </w:pPr>
            <w:r>
              <w:rPr>
                <w:rFonts w:ascii="Arial"/>
                <w:w w:val="105"/>
                <w:sz w:val="23"/>
              </w:rPr>
              <w:t>11.</w:t>
            </w:r>
            <w:r>
              <w:rPr>
                <w:rFonts w:ascii="Arial"/>
                <w:spacing w:val="-12"/>
                <w:w w:val="105"/>
                <w:sz w:val="23"/>
              </w:rPr>
              <w:t> </w:t>
            </w:r>
            <w:r>
              <w:rPr>
                <w:rFonts w:ascii="Arial"/>
                <w:w w:val="105"/>
                <w:sz w:val="23"/>
              </w:rPr>
              <w:t>Maximum</w:t>
            </w:r>
            <w:r>
              <w:rPr>
                <w:rFonts w:ascii="Arial"/>
                <w:spacing w:val="-16"/>
                <w:w w:val="105"/>
                <w:sz w:val="23"/>
              </w:rPr>
              <w:t> </w:t>
            </w:r>
            <w:r>
              <w:rPr>
                <w:rFonts w:ascii="Arial"/>
                <w:w w:val="105"/>
                <w:sz w:val="23"/>
              </w:rPr>
              <w:t>residential</w:t>
            </w:r>
            <w:r>
              <w:rPr>
                <w:rFonts w:ascii="Arial"/>
                <w:spacing w:val="-7"/>
                <w:w w:val="105"/>
                <w:sz w:val="23"/>
              </w:rPr>
              <w:t> </w:t>
            </w:r>
            <w:r>
              <w:rPr>
                <w:rFonts w:ascii="Arial"/>
                <w:b/>
                <w:spacing w:val="-2"/>
                <w:w w:val="105"/>
                <w:sz w:val="23"/>
              </w:rPr>
              <w:t>density</w:t>
            </w:r>
          </w:p>
        </w:tc>
        <w:tc>
          <w:tcPr>
            <w:tcW w:w="3970" w:type="dxa"/>
          </w:tcPr>
          <w:p>
            <w:pPr>
              <w:pStyle w:val="TableParagraph"/>
              <w:spacing w:line="252" w:lineRule="exact" w:before="6"/>
              <w:ind w:left="109"/>
              <w:rPr>
                <w:rFonts w:ascii="Arial"/>
                <w:sz w:val="23"/>
              </w:rPr>
            </w:pPr>
            <w:r>
              <w:rPr>
                <w:rFonts w:ascii="Arial"/>
                <w:w w:val="105"/>
                <w:sz w:val="23"/>
              </w:rPr>
              <w:t>90</w:t>
            </w:r>
            <w:r>
              <w:rPr>
                <w:rFonts w:ascii="Arial"/>
                <w:spacing w:val="-6"/>
                <w:w w:val="105"/>
                <w:sz w:val="23"/>
              </w:rPr>
              <w:t> </w:t>
            </w:r>
            <w:r>
              <w:rPr>
                <w:rFonts w:ascii="Arial"/>
                <w:b/>
                <w:w w:val="105"/>
                <w:sz w:val="23"/>
              </w:rPr>
              <w:t>dwelling</w:t>
            </w:r>
            <w:r>
              <w:rPr>
                <w:rFonts w:ascii="Arial"/>
                <w:b/>
                <w:spacing w:val="-11"/>
                <w:w w:val="105"/>
                <w:sz w:val="23"/>
              </w:rPr>
              <w:t> </w:t>
            </w:r>
            <w:r>
              <w:rPr>
                <w:rFonts w:ascii="Arial"/>
                <w:b/>
                <w:w w:val="105"/>
                <w:sz w:val="23"/>
              </w:rPr>
              <w:t>units</w:t>
            </w:r>
            <w:r>
              <w:rPr>
                <w:rFonts w:ascii="Arial"/>
                <w:b/>
                <w:spacing w:val="-10"/>
                <w:w w:val="105"/>
                <w:sz w:val="23"/>
              </w:rPr>
              <w:t> </w:t>
            </w:r>
            <w:r>
              <w:rPr>
                <w:rFonts w:ascii="Arial"/>
                <w:w w:val="105"/>
                <w:sz w:val="23"/>
              </w:rPr>
              <w:t>per</w:t>
            </w:r>
            <w:r>
              <w:rPr>
                <w:rFonts w:ascii="Arial"/>
                <w:spacing w:val="-5"/>
                <w:w w:val="105"/>
                <w:sz w:val="23"/>
              </w:rPr>
              <w:t> </w:t>
            </w:r>
            <w:r>
              <w:rPr>
                <w:rFonts w:ascii="Arial"/>
                <w:w w:val="105"/>
                <w:sz w:val="23"/>
              </w:rPr>
              <w:t>net</w:t>
            </w:r>
            <w:r>
              <w:rPr>
                <w:rFonts w:ascii="Arial"/>
                <w:spacing w:val="-11"/>
                <w:w w:val="105"/>
                <w:sz w:val="23"/>
              </w:rPr>
              <w:t> </w:t>
            </w:r>
            <w:r>
              <w:rPr>
                <w:rFonts w:ascii="Arial"/>
                <w:spacing w:val="-2"/>
                <w:w w:val="105"/>
                <w:sz w:val="23"/>
              </w:rPr>
              <w:t>hectare</w:t>
            </w:r>
          </w:p>
        </w:tc>
      </w:tr>
    </w:tbl>
    <w:p>
      <w:pPr>
        <w:pStyle w:val="BodyText"/>
        <w:spacing w:before="0"/>
        <w:ind w:left="0"/>
        <w:rPr>
          <w:rFonts w:ascii="Arial"/>
          <w:b/>
        </w:rPr>
      </w:pPr>
    </w:p>
    <w:p>
      <w:pPr>
        <w:pStyle w:val="BodyText"/>
        <w:spacing w:before="0"/>
        <w:ind w:left="0"/>
        <w:rPr>
          <w:rFonts w:ascii="Arial"/>
          <w:b/>
        </w:rPr>
      </w:pPr>
    </w:p>
    <w:p>
      <w:pPr>
        <w:pStyle w:val="BodyText"/>
        <w:spacing w:before="97"/>
        <w:ind w:left="0"/>
        <w:rPr>
          <w:rFonts w:ascii="Arial"/>
          <w:b/>
        </w:rPr>
      </w:pPr>
    </w:p>
    <w:p>
      <w:pPr>
        <w:spacing w:before="0"/>
        <w:ind w:left="260" w:right="0" w:firstLine="0"/>
        <w:jc w:val="left"/>
        <w:rPr>
          <w:rFonts w:ascii="Arial"/>
          <w:b/>
          <w:sz w:val="23"/>
        </w:rPr>
      </w:pPr>
      <w:r>
        <w:rPr>
          <w:rFonts w:ascii="Arial"/>
          <w:b/>
          <w:sz w:val="23"/>
        </w:rPr>
        <w:t>Additional</w:t>
      </w:r>
      <w:r>
        <w:rPr>
          <w:rFonts w:ascii="Arial"/>
          <w:b/>
          <w:spacing w:val="26"/>
          <w:sz w:val="23"/>
        </w:rPr>
        <w:t> </w:t>
      </w:r>
      <w:r>
        <w:rPr>
          <w:rFonts w:ascii="Arial"/>
          <w:b/>
          <w:sz w:val="23"/>
        </w:rPr>
        <w:t>Provisions</w:t>
      </w:r>
      <w:r>
        <w:rPr>
          <w:rFonts w:ascii="Arial"/>
          <w:b/>
          <w:spacing w:val="26"/>
          <w:sz w:val="23"/>
        </w:rPr>
        <w:t> </w:t>
      </w:r>
      <w:r>
        <w:rPr>
          <w:rFonts w:ascii="Arial"/>
          <w:b/>
          <w:sz w:val="23"/>
        </w:rPr>
        <w:t>for</w:t>
      </w:r>
      <w:r>
        <w:rPr>
          <w:rFonts w:ascii="Arial"/>
          <w:b/>
          <w:spacing w:val="38"/>
          <w:sz w:val="23"/>
        </w:rPr>
        <w:t> </w:t>
      </w:r>
      <w:r>
        <w:rPr>
          <w:rFonts w:ascii="Arial"/>
          <w:b/>
          <w:sz w:val="23"/>
        </w:rPr>
        <w:t>Lots</w:t>
      </w:r>
      <w:r>
        <w:rPr>
          <w:rFonts w:ascii="Arial"/>
          <w:b/>
          <w:spacing w:val="23"/>
          <w:sz w:val="23"/>
        </w:rPr>
        <w:t> </w:t>
      </w:r>
      <w:r>
        <w:rPr>
          <w:rFonts w:ascii="Arial"/>
          <w:b/>
          <w:sz w:val="23"/>
        </w:rPr>
        <w:t>Zoned</w:t>
      </w:r>
      <w:r>
        <w:rPr>
          <w:rFonts w:ascii="Arial"/>
          <w:b/>
          <w:spacing w:val="24"/>
          <w:sz w:val="23"/>
        </w:rPr>
        <w:t> </w:t>
      </w:r>
      <w:r>
        <w:rPr>
          <w:rFonts w:ascii="Arial"/>
          <w:b/>
          <w:spacing w:val="-5"/>
          <w:sz w:val="23"/>
        </w:rPr>
        <w:t>MU3</w:t>
      </w:r>
    </w:p>
    <w:p>
      <w:pPr>
        <w:pStyle w:val="ListParagraph"/>
        <w:numPr>
          <w:ilvl w:val="2"/>
          <w:numId w:val="64"/>
        </w:numPr>
        <w:tabs>
          <w:tab w:pos="1535" w:val="left" w:leader="none"/>
        </w:tabs>
        <w:spacing w:line="261" w:lineRule="auto" w:before="247" w:after="0"/>
        <w:ind w:left="1535" w:right="1103" w:hanging="1276"/>
        <w:jc w:val="left"/>
        <w:rPr>
          <w:rFonts w:ascii="Arial"/>
          <w:b/>
          <w:sz w:val="23"/>
        </w:rPr>
      </w:pPr>
      <w:r>
        <w:rPr>
          <w:rFonts w:ascii="Arial"/>
          <w:w w:val="105"/>
          <w:sz w:val="23"/>
        </w:rPr>
        <w:t>In</w:t>
      </w:r>
      <w:r>
        <w:rPr>
          <w:rFonts w:ascii="Arial"/>
          <w:spacing w:val="-6"/>
          <w:w w:val="105"/>
          <w:sz w:val="23"/>
        </w:rPr>
        <w:t> </w:t>
      </w:r>
      <w:r>
        <w:rPr>
          <w:rFonts w:ascii="Arial"/>
          <w:w w:val="105"/>
          <w:sz w:val="23"/>
        </w:rPr>
        <w:t>addition</w:t>
      </w:r>
      <w:r>
        <w:rPr>
          <w:rFonts w:ascii="Arial"/>
          <w:spacing w:val="-12"/>
          <w:w w:val="105"/>
          <w:sz w:val="23"/>
        </w:rPr>
        <w:t> </w:t>
      </w:r>
      <w:r>
        <w:rPr>
          <w:rFonts w:ascii="Arial"/>
          <w:w w:val="105"/>
          <w:sz w:val="23"/>
        </w:rPr>
        <w:t>to</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provisions</w:t>
      </w:r>
      <w:r>
        <w:rPr>
          <w:rFonts w:ascii="Arial"/>
          <w:spacing w:val="-1"/>
          <w:w w:val="105"/>
          <w:sz w:val="23"/>
        </w:rPr>
        <w:t> </w:t>
      </w:r>
      <w:r>
        <w:rPr>
          <w:rFonts w:ascii="Arial"/>
          <w:w w:val="105"/>
          <w:sz w:val="23"/>
        </w:rPr>
        <w:t>of</w:t>
      </w:r>
      <w:r>
        <w:rPr>
          <w:rFonts w:ascii="Arial"/>
          <w:spacing w:val="-11"/>
          <w:w w:val="105"/>
          <w:sz w:val="23"/>
        </w:rPr>
        <w:t> </w:t>
      </w:r>
      <w:r>
        <w:rPr>
          <w:rFonts w:ascii="Arial"/>
          <w:w w:val="105"/>
          <w:sz w:val="23"/>
        </w:rPr>
        <w:t>Table</w:t>
      </w:r>
      <w:r>
        <w:rPr>
          <w:rFonts w:ascii="Arial"/>
          <w:spacing w:val="-6"/>
          <w:w w:val="105"/>
          <w:sz w:val="23"/>
        </w:rPr>
        <w:t> </w:t>
      </w:r>
      <w:r>
        <w:rPr>
          <w:rFonts w:ascii="Arial"/>
          <w:w w:val="105"/>
          <w:sz w:val="23"/>
        </w:rPr>
        <w:t>10.8.1.,</w:t>
      </w:r>
      <w:r>
        <w:rPr>
          <w:rFonts w:ascii="Arial"/>
          <w:spacing w:val="-3"/>
          <w:w w:val="105"/>
          <w:sz w:val="23"/>
        </w:rPr>
        <w:t> </w:t>
      </w:r>
      <w:r>
        <w:rPr>
          <w:rFonts w:ascii="Arial"/>
          <w:b/>
          <w:w w:val="105"/>
          <w:sz w:val="23"/>
        </w:rPr>
        <w:t>uses</w:t>
      </w:r>
      <w:r>
        <w:rPr>
          <w:rFonts w:ascii="Arial"/>
          <w:b/>
          <w:spacing w:val="-5"/>
          <w:w w:val="105"/>
          <w:sz w:val="23"/>
        </w:rPr>
        <w:t> </w:t>
      </w:r>
      <w:r>
        <w:rPr>
          <w:rFonts w:ascii="Arial"/>
          <w:w w:val="105"/>
          <w:sz w:val="23"/>
        </w:rPr>
        <w:t>in</w:t>
      </w:r>
      <w:r>
        <w:rPr>
          <w:rFonts w:ascii="Arial"/>
          <w:spacing w:val="-6"/>
          <w:w w:val="105"/>
          <w:sz w:val="23"/>
        </w:rPr>
        <w:t> </w:t>
      </w:r>
      <w:r>
        <w:rPr>
          <w:rFonts w:ascii="Arial"/>
          <w:w w:val="105"/>
          <w:sz w:val="23"/>
        </w:rPr>
        <w:t>the</w:t>
      </w:r>
      <w:r>
        <w:rPr>
          <w:rFonts w:ascii="Arial"/>
          <w:spacing w:val="-12"/>
          <w:w w:val="105"/>
          <w:sz w:val="23"/>
        </w:rPr>
        <w:t> </w:t>
      </w:r>
      <w:r>
        <w:rPr>
          <w:rFonts w:ascii="Arial"/>
          <w:w w:val="105"/>
          <w:sz w:val="23"/>
        </w:rPr>
        <w:t>MU3</w:t>
      </w:r>
      <w:r>
        <w:rPr>
          <w:rFonts w:ascii="Arial"/>
          <w:spacing w:val="-12"/>
          <w:w w:val="105"/>
          <w:sz w:val="23"/>
        </w:rPr>
        <w:t> </w:t>
      </w:r>
      <w:r>
        <w:rPr>
          <w:rFonts w:ascii="Arial"/>
          <w:w w:val="105"/>
          <w:sz w:val="23"/>
        </w:rPr>
        <w:t>Zone</w:t>
      </w:r>
      <w:r>
        <w:rPr>
          <w:rFonts w:ascii="Arial"/>
          <w:spacing w:val="-6"/>
          <w:w w:val="105"/>
          <w:sz w:val="23"/>
        </w:rPr>
        <w:t> </w:t>
      </w:r>
      <w:r>
        <w:rPr>
          <w:rFonts w:ascii="Arial"/>
          <w:w w:val="105"/>
          <w:sz w:val="23"/>
        </w:rPr>
        <w:t>must</w:t>
      </w:r>
      <w:r>
        <w:rPr>
          <w:rFonts w:ascii="Arial"/>
          <w:spacing w:val="-11"/>
          <w:w w:val="105"/>
          <w:sz w:val="23"/>
        </w:rPr>
        <w:t> </w:t>
      </w:r>
      <w:r>
        <w:rPr>
          <w:rFonts w:ascii="Arial"/>
          <w:w w:val="105"/>
          <w:sz w:val="23"/>
        </w:rPr>
        <w:t>comply with the following provisions:</w:t>
      </w:r>
    </w:p>
    <w:p>
      <w:pPr>
        <w:pStyle w:val="Heading4"/>
        <w:spacing w:before="223"/>
        <w:ind w:left="1535"/>
        <w:rPr>
          <w:rFonts w:ascii="Arial"/>
        </w:rPr>
      </w:pPr>
      <w:r>
        <w:rPr>
          <w:rFonts w:ascii="Arial"/>
          <w:color w:val="585858"/>
          <w:w w:val="105"/>
        </w:rPr>
        <w:t>Front</w:t>
      </w:r>
      <w:r>
        <w:rPr>
          <w:rFonts w:ascii="Arial"/>
          <w:color w:val="585858"/>
          <w:spacing w:val="-11"/>
          <w:w w:val="105"/>
        </w:rPr>
        <w:t> </w:t>
      </w:r>
      <w:r>
        <w:rPr>
          <w:rFonts w:ascii="Arial"/>
          <w:color w:val="585858"/>
          <w:w w:val="105"/>
        </w:rPr>
        <w:t>Setback</w:t>
      </w:r>
      <w:r>
        <w:rPr>
          <w:rFonts w:ascii="Arial"/>
          <w:color w:val="585858"/>
          <w:spacing w:val="-11"/>
          <w:w w:val="105"/>
        </w:rPr>
        <w:t> </w:t>
      </w:r>
      <w:r>
        <w:rPr>
          <w:rFonts w:ascii="Arial"/>
          <w:color w:val="585858"/>
          <w:w w:val="105"/>
        </w:rPr>
        <w:t>of</w:t>
      </w:r>
      <w:r>
        <w:rPr>
          <w:rFonts w:ascii="Arial"/>
          <w:color w:val="585858"/>
          <w:spacing w:val="-16"/>
          <w:w w:val="105"/>
        </w:rPr>
        <w:t> </w:t>
      </w:r>
      <w:r>
        <w:rPr>
          <w:rFonts w:ascii="Arial"/>
          <w:color w:val="585858"/>
          <w:spacing w:val="-2"/>
          <w:w w:val="105"/>
        </w:rPr>
        <w:t>Streetwall</w:t>
      </w:r>
    </w:p>
    <w:p>
      <w:pPr>
        <w:pStyle w:val="BodyText"/>
        <w:spacing w:before="119"/>
        <w:ind w:left="0"/>
        <w:rPr>
          <w:rFonts w:ascii="Arial"/>
          <w:b/>
        </w:rPr>
      </w:pPr>
    </w:p>
    <w:p>
      <w:pPr>
        <w:pStyle w:val="ListParagraph"/>
        <w:numPr>
          <w:ilvl w:val="3"/>
          <w:numId w:val="64"/>
        </w:numPr>
        <w:tabs>
          <w:tab w:pos="1961" w:val="left" w:leader="none"/>
        </w:tabs>
        <w:spacing w:line="254" w:lineRule="auto" w:before="0" w:after="0"/>
        <w:ind w:left="1961" w:right="1844" w:hanging="426"/>
        <w:jc w:val="left"/>
        <w:rPr>
          <w:rFonts w:ascii="Arial"/>
          <w:b/>
          <w:sz w:val="23"/>
        </w:rPr>
      </w:pPr>
      <w:r>
        <w:rPr>
          <w:rFonts w:ascii="Arial"/>
          <w:w w:val="105"/>
          <w:sz w:val="23"/>
        </w:rPr>
        <w:t>A</w:t>
      </w:r>
      <w:r>
        <w:rPr>
          <w:rFonts w:ascii="Arial"/>
          <w:spacing w:val="-10"/>
          <w:w w:val="105"/>
          <w:sz w:val="23"/>
        </w:rPr>
        <w:t> </w:t>
      </w:r>
      <w:r>
        <w:rPr>
          <w:rFonts w:ascii="Arial"/>
          <w:w w:val="105"/>
          <w:sz w:val="23"/>
        </w:rPr>
        <w:t>minimum</w:t>
      </w:r>
      <w:r>
        <w:rPr>
          <w:rFonts w:ascii="Arial"/>
          <w:spacing w:val="-13"/>
          <w:w w:val="105"/>
          <w:sz w:val="23"/>
        </w:rPr>
        <w:t> </w:t>
      </w:r>
      <w:r>
        <w:rPr>
          <w:rFonts w:ascii="Arial"/>
          <w:w w:val="105"/>
          <w:sz w:val="23"/>
        </w:rPr>
        <w:t>of</w:t>
      </w:r>
      <w:r>
        <w:rPr>
          <w:rFonts w:ascii="Arial"/>
          <w:spacing w:val="-5"/>
          <w:w w:val="105"/>
          <w:sz w:val="23"/>
        </w:rPr>
        <w:t> </w:t>
      </w:r>
      <w:r>
        <w:rPr>
          <w:rFonts w:ascii="Arial"/>
          <w:w w:val="105"/>
          <w:sz w:val="23"/>
        </w:rPr>
        <w:t>75%</w:t>
      </w:r>
      <w:r>
        <w:rPr>
          <w:rFonts w:ascii="Arial"/>
          <w:spacing w:val="-12"/>
          <w:w w:val="105"/>
          <w:sz w:val="23"/>
        </w:rPr>
        <w:t> </w:t>
      </w:r>
      <w:r>
        <w:rPr>
          <w:rFonts w:ascii="Arial"/>
          <w:w w:val="105"/>
          <w:sz w:val="23"/>
        </w:rPr>
        <w:t>of</w:t>
      </w:r>
      <w:r>
        <w:rPr>
          <w:rFonts w:ascii="Arial"/>
          <w:spacing w:val="-11"/>
          <w:w w:val="105"/>
          <w:sz w:val="23"/>
        </w:rPr>
        <w:t> </w:t>
      </w:r>
      <w:r>
        <w:rPr>
          <w:rFonts w:ascii="Arial"/>
          <w:w w:val="105"/>
          <w:sz w:val="23"/>
        </w:rPr>
        <w:t>the</w:t>
      </w:r>
      <w:r>
        <w:rPr>
          <w:rFonts w:ascii="Arial"/>
          <w:spacing w:val="-2"/>
          <w:w w:val="105"/>
          <w:sz w:val="23"/>
        </w:rPr>
        <w:t> </w:t>
      </w:r>
      <w:r>
        <w:rPr>
          <w:rFonts w:ascii="Arial"/>
          <w:b/>
          <w:w w:val="105"/>
          <w:sz w:val="23"/>
        </w:rPr>
        <w:t>streetwall</w:t>
      </w:r>
      <w:r>
        <w:rPr>
          <w:rFonts w:ascii="Arial"/>
          <w:b/>
          <w:spacing w:val="-4"/>
          <w:w w:val="105"/>
          <w:sz w:val="23"/>
        </w:rPr>
        <w:t> </w:t>
      </w:r>
      <w:r>
        <w:rPr>
          <w:rFonts w:ascii="Arial"/>
          <w:w w:val="105"/>
          <w:sz w:val="23"/>
        </w:rPr>
        <w:t>of</w:t>
      </w:r>
      <w:r>
        <w:rPr>
          <w:rFonts w:ascii="Arial"/>
          <w:spacing w:val="-5"/>
          <w:w w:val="105"/>
          <w:sz w:val="23"/>
        </w:rPr>
        <w:t> </w:t>
      </w:r>
      <w:r>
        <w:rPr>
          <w:rFonts w:ascii="Arial"/>
          <w:w w:val="105"/>
          <w:sz w:val="23"/>
        </w:rPr>
        <w:t>a</w:t>
      </w:r>
      <w:r>
        <w:rPr>
          <w:rFonts w:ascii="Arial"/>
          <w:spacing w:val="-5"/>
          <w:w w:val="105"/>
          <w:sz w:val="23"/>
        </w:rPr>
        <w:t> </w:t>
      </w:r>
      <w:r>
        <w:rPr>
          <w:rFonts w:ascii="Arial"/>
          <w:b/>
          <w:w w:val="105"/>
          <w:sz w:val="23"/>
        </w:rPr>
        <w:t>building</w:t>
      </w:r>
      <w:r>
        <w:rPr>
          <w:rFonts w:ascii="Arial"/>
          <w:b/>
          <w:spacing w:val="-4"/>
          <w:w w:val="105"/>
          <w:sz w:val="23"/>
        </w:rPr>
        <w:t> </w:t>
      </w:r>
      <w:r>
        <w:rPr>
          <w:rFonts w:ascii="Arial"/>
          <w:w w:val="105"/>
          <w:sz w:val="23"/>
        </w:rPr>
        <w:t>must</w:t>
      </w:r>
      <w:r>
        <w:rPr>
          <w:rFonts w:ascii="Arial"/>
          <w:spacing w:val="-11"/>
          <w:w w:val="105"/>
          <w:sz w:val="23"/>
        </w:rPr>
        <w:t> </w:t>
      </w:r>
      <w:r>
        <w:rPr>
          <w:rFonts w:ascii="Arial"/>
          <w:w w:val="105"/>
          <w:sz w:val="23"/>
        </w:rPr>
        <w:t>be</w:t>
      </w:r>
      <w:r>
        <w:rPr>
          <w:rFonts w:ascii="Arial"/>
          <w:spacing w:val="-5"/>
          <w:w w:val="105"/>
          <w:sz w:val="23"/>
        </w:rPr>
        <w:t> </w:t>
      </w:r>
      <w:r>
        <w:rPr>
          <w:rFonts w:ascii="Arial"/>
          <w:w w:val="105"/>
          <w:sz w:val="23"/>
        </w:rPr>
        <w:t>built</w:t>
      </w:r>
      <w:r>
        <w:rPr>
          <w:rFonts w:ascii="Arial"/>
          <w:spacing w:val="-5"/>
          <w:w w:val="105"/>
          <w:sz w:val="23"/>
        </w:rPr>
        <w:t> </w:t>
      </w:r>
      <w:r>
        <w:rPr>
          <w:rFonts w:ascii="Arial"/>
          <w:w w:val="105"/>
          <w:sz w:val="23"/>
        </w:rPr>
        <w:t>to</w:t>
      </w:r>
      <w:r>
        <w:rPr>
          <w:rFonts w:ascii="Arial"/>
          <w:spacing w:val="-5"/>
          <w:w w:val="105"/>
          <w:sz w:val="23"/>
        </w:rPr>
        <w:t> </w:t>
      </w:r>
      <w:r>
        <w:rPr>
          <w:rFonts w:ascii="Arial"/>
          <w:w w:val="105"/>
          <w:sz w:val="23"/>
        </w:rPr>
        <w:t>the minimum required </w:t>
      </w:r>
      <w:r>
        <w:rPr>
          <w:rFonts w:ascii="Arial"/>
          <w:b/>
          <w:w w:val="105"/>
          <w:sz w:val="23"/>
        </w:rPr>
        <w:t>front setback </w:t>
      </w:r>
      <w:r>
        <w:rPr>
          <w:rFonts w:ascii="Arial"/>
          <w:w w:val="105"/>
          <w:sz w:val="23"/>
        </w:rPr>
        <w:t>for the </w:t>
      </w:r>
      <w:r>
        <w:rPr>
          <w:rFonts w:ascii="Arial"/>
          <w:b/>
          <w:w w:val="105"/>
          <w:sz w:val="23"/>
        </w:rPr>
        <w:t>height </w:t>
      </w:r>
      <w:r>
        <w:rPr>
          <w:rFonts w:ascii="Arial"/>
          <w:w w:val="105"/>
          <w:sz w:val="23"/>
        </w:rPr>
        <w:t>of the </w:t>
      </w:r>
      <w:r>
        <w:rPr>
          <w:rFonts w:ascii="Arial"/>
          <w:b/>
          <w:w w:val="105"/>
          <w:sz w:val="23"/>
        </w:rPr>
        <w:t>streetwall</w:t>
      </w:r>
      <w:r>
        <w:rPr>
          <w:rFonts w:ascii="Arial"/>
          <w:w w:val="105"/>
          <w:sz w:val="23"/>
        </w:rPr>
        <w:t>.</w:t>
      </w:r>
    </w:p>
    <w:p>
      <w:pPr>
        <w:spacing w:after="0" w:line="254" w:lineRule="auto"/>
        <w:jc w:val="left"/>
        <w:rPr>
          <w:rFonts w:ascii="Arial"/>
          <w:sz w:val="23"/>
        </w:rPr>
        <w:sectPr>
          <w:pgSz w:w="12240" w:h="15840"/>
          <w:pgMar w:header="726" w:footer="800" w:top="1340" w:bottom="1000" w:left="820" w:right="200"/>
        </w:sectPr>
      </w:pPr>
    </w:p>
    <w:p>
      <w:pPr>
        <w:pStyle w:val="Heading4"/>
        <w:spacing w:before="106"/>
        <w:ind w:left="1535"/>
        <w:rPr>
          <w:rFonts w:ascii="Arial"/>
        </w:rPr>
      </w:pPr>
      <w:r>
        <w:rPr>
          <w:rFonts w:ascii="Arial"/>
          <w:color w:val="585858"/>
          <w:w w:val="105"/>
        </w:rPr>
        <w:t>Loading</w:t>
      </w:r>
      <w:r>
        <w:rPr>
          <w:rFonts w:ascii="Arial"/>
          <w:color w:val="585858"/>
          <w:spacing w:val="-16"/>
          <w:w w:val="105"/>
        </w:rPr>
        <w:t> </w:t>
      </w:r>
      <w:r>
        <w:rPr>
          <w:rFonts w:ascii="Arial"/>
          <w:color w:val="585858"/>
          <w:w w:val="105"/>
        </w:rPr>
        <w:t>and</w:t>
      </w:r>
      <w:r>
        <w:rPr>
          <w:rFonts w:ascii="Arial"/>
          <w:color w:val="585858"/>
          <w:spacing w:val="-9"/>
          <w:w w:val="105"/>
        </w:rPr>
        <w:t> </w:t>
      </w:r>
      <w:r>
        <w:rPr>
          <w:rFonts w:ascii="Arial"/>
          <w:color w:val="585858"/>
          <w:spacing w:val="-2"/>
          <w:w w:val="105"/>
        </w:rPr>
        <w:t>Parking</w:t>
      </w:r>
    </w:p>
    <w:p>
      <w:pPr>
        <w:pStyle w:val="BodyText"/>
        <w:spacing w:before="119"/>
        <w:ind w:left="0"/>
        <w:rPr>
          <w:rFonts w:ascii="Arial"/>
          <w:b/>
        </w:rPr>
      </w:pPr>
    </w:p>
    <w:p>
      <w:pPr>
        <w:pStyle w:val="ListParagraph"/>
        <w:numPr>
          <w:ilvl w:val="3"/>
          <w:numId w:val="64"/>
        </w:numPr>
        <w:tabs>
          <w:tab w:pos="625" w:val="left" w:leader="none"/>
        </w:tabs>
        <w:spacing w:line="240" w:lineRule="auto" w:before="1" w:after="0"/>
        <w:ind w:left="625" w:right="0" w:hanging="425"/>
        <w:jc w:val="center"/>
        <w:rPr>
          <w:rFonts w:ascii="Arial"/>
          <w:b/>
          <w:sz w:val="23"/>
        </w:rPr>
      </w:pPr>
      <w:r>
        <w:rPr>
          <w:rFonts w:ascii="Arial"/>
          <w:b/>
          <w:w w:val="105"/>
          <w:sz w:val="23"/>
        </w:rPr>
        <w:t>Loading</w:t>
      </w:r>
      <w:r>
        <w:rPr>
          <w:rFonts w:ascii="Arial"/>
          <w:b/>
          <w:spacing w:val="-14"/>
          <w:w w:val="105"/>
          <w:sz w:val="23"/>
        </w:rPr>
        <w:t> </w:t>
      </w:r>
      <w:r>
        <w:rPr>
          <w:rFonts w:ascii="Arial"/>
          <w:b/>
          <w:w w:val="105"/>
          <w:sz w:val="23"/>
        </w:rPr>
        <w:t>spaces,</w:t>
      </w:r>
      <w:r>
        <w:rPr>
          <w:rFonts w:ascii="Arial"/>
          <w:b/>
          <w:spacing w:val="-7"/>
          <w:w w:val="105"/>
          <w:sz w:val="23"/>
        </w:rPr>
        <w:t> </w:t>
      </w:r>
      <w:r>
        <w:rPr>
          <w:rFonts w:ascii="Arial"/>
          <w:b/>
          <w:w w:val="105"/>
          <w:sz w:val="23"/>
        </w:rPr>
        <w:t>parking</w:t>
      </w:r>
      <w:r>
        <w:rPr>
          <w:rFonts w:ascii="Arial"/>
          <w:b/>
          <w:spacing w:val="-7"/>
          <w:w w:val="105"/>
          <w:sz w:val="23"/>
        </w:rPr>
        <w:t> </w:t>
      </w:r>
      <w:r>
        <w:rPr>
          <w:rFonts w:ascii="Arial"/>
          <w:b/>
          <w:w w:val="105"/>
          <w:sz w:val="23"/>
        </w:rPr>
        <w:t>spaces</w:t>
      </w:r>
      <w:r>
        <w:rPr>
          <w:rFonts w:ascii="Arial"/>
          <w:b/>
          <w:spacing w:val="-3"/>
          <w:w w:val="105"/>
          <w:sz w:val="23"/>
        </w:rPr>
        <w:t> </w:t>
      </w:r>
      <w:r>
        <w:rPr>
          <w:rFonts w:ascii="Arial"/>
          <w:w w:val="105"/>
          <w:sz w:val="23"/>
        </w:rPr>
        <w:t>and</w:t>
      </w:r>
      <w:r>
        <w:rPr>
          <w:rFonts w:ascii="Arial"/>
          <w:spacing w:val="-7"/>
          <w:w w:val="105"/>
          <w:sz w:val="23"/>
        </w:rPr>
        <w:t> </w:t>
      </w:r>
      <w:r>
        <w:rPr>
          <w:rFonts w:ascii="Arial"/>
          <w:b/>
          <w:w w:val="105"/>
          <w:sz w:val="23"/>
        </w:rPr>
        <w:t>parking</w:t>
      </w:r>
      <w:r>
        <w:rPr>
          <w:rFonts w:ascii="Arial"/>
          <w:b/>
          <w:spacing w:val="-13"/>
          <w:w w:val="105"/>
          <w:sz w:val="23"/>
        </w:rPr>
        <w:t> </w:t>
      </w:r>
      <w:r>
        <w:rPr>
          <w:rFonts w:ascii="Arial"/>
          <w:b/>
          <w:w w:val="105"/>
          <w:sz w:val="23"/>
        </w:rPr>
        <w:t>lots</w:t>
      </w:r>
      <w:r>
        <w:rPr>
          <w:rFonts w:ascii="Arial"/>
          <w:b/>
          <w:spacing w:val="-6"/>
          <w:w w:val="105"/>
          <w:sz w:val="23"/>
        </w:rPr>
        <w:t> </w:t>
      </w:r>
      <w:r>
        <w:rPr>
          <w:rFonts w:ascii="Arial"/>
          <w:w w:val="105"/>
          <w:sz w:val="23"/>
        </w:rPr>
        <w:t>are</w:t>
      </w:r>
      <w:r>
        <w:rPr>
          <w:rFonts w:ascii="Arial"/>
          <w:spacing w:val="-14"/>
          <w:w w:val="105"/>
          <w:sz w:val="23"/>
        </w:rPr>
        <w:t> </w:t>
      </w:r>
      <w:r>
        <w:rPr>
          <w:rFonts w:ascii="Arial"/>
          <w:w w:val="105"/>
          <w:sz w:val="23"/>
        </w:rPr>
        <w:t>not</w:t>
      </w:r>
      <w:r>
        <w:rPr>
          <w:rFonts w:ascii="Arial"/>
          <w:spacing w:val="-7"/>
          <w:w w:val="105"/>
          <w:sz w:val="23"/>
        </w:rPr>
        <w:t> </w:t>
      </w:r>
      <w:r>
        <w:rPr>
          <w:rFonts w:ascii="Arial"/>
          <w:w w:val="105"/>
          <w:sz w:val="23"/>
        </w:rPr>
        <w:t>permitted</w:t>
      </w:r>
      <w:r>
        <w:rPr>
          <w:rFonts w:ascii="Arial"/>
          <w:spacing w:val="-14"/>
          <w:w w:val="105"/>
          <w:sz w:val="23"/>
        </w:rPr>
        <w:t> </w:t>
      </w:r>
      <w:r>
        <w:rPr>
          <w:rFonts w:ascii="Arial"/>
          <w:w w:val="105"/>
          <w:sz w:val="23"/>
        </w:rPr>
        <w:t>in</w:t>
      </w:r>
      <w:r>
        <w:rPr>
          <w:rFonts w:ascii="Arial"/>
          <w:spacing w:val="-8"/>
          <w:w w:val="105"/>
          <w:sz w:val="23"/>
        </w:rPr>
        <w:t> </w:t>
      </w:r>
      <w:r>
        <w:rPr>
          <w:rFonts w:ascii="Arial"/>
          <w:spacing w:val="-10"/>
          <w:w w:val="105"/>
          <w:sz w:val="23"/>
        </w:rPr>
        <w:t>a</w:t>
      </w:r>
    </w:p>
    <w:p>
      <w:pPr>
        <w:pStyle w:val="Heading4"/>
        <w:spacing w:before="16"/>
        <w:ind w:left="0" w:right="4312"/>
        <w:jc w:val="center"/>
        <w:rPr>
          <w:rFonts w:ascii="Arial"/>
          <w:b w:val="0"/>
        </w:rPr>
      </w:pPr>
      <w:r>
        <w:rPr>
          <w:rFonts w:ascii="Arial"/>
          <w:w w:val="105"/>
        </w:rPr>
        <w:t>front</w:t>
      </w:r>
      <w:r>
        <w:rPr>
          <w:rFonts w:ascii="Arial"/>
          <w:spacing w:val="-8"/>
          <w:w w:val="105"/>
        </w:rPr>
        <w:t> </w:t>
      </w:r>
      <w:r>
        <w:rPr>
          <w:rFonts w:ascii="Arial"/>
          <w:w w:val="105"/>
        </w:rPr>
        <w:t>yard</w:t>
      </w:r>
      <w:r>
        <w:rPr>
          <w:rFonts w:ascii="Arial"/>
          <w:spacing w:val="-13"/>
          <w:w w:val="105"/>
        </w:rPr>
        <w:t> </w:t>
      </w:r>
      <w:r>
        <w:rPr>
          <w:rFonts w:ascii="Arial"/>
          <w:b w:val="0"/>
          <w:w w:val="105"/>
        </w:rPr>
        <w:t>or</w:t>
      </w:r>
      <w:r>
        <w:rPr>
          <w:rFonts w:ascii="Arial"/>
          <w:b w:val="0"/>
          <w:spacing w:val="-7"/>
          <w:w w:val="105"/>
        </w:rPr>
        <w:t> </w:t>
      </w:r>
      <w:r>
        <w:rPr>
          <w:rFonts w:ascii="Arial"/>
          <w:w w:val="105"/>
        </w:rPr>
        <w:t>exterior</w:t>
      </w:r>
      <w:r>
        <w:rPr>
          <w:rFonts w:ascii="Arial"/>
          <w:spacing w:val="-7"/>
          <w:w w:val="105"/>
        </w:rPr>
        <w:t> </w:t>
      </w:r>
      <w:r>
        <w:rPr>
          <w:rFonts w:ascii="Arial"/>
          <w:spacing w:val="-2"/>
          <w:w w:val="105"/>
        </w:rPr>
        <w:t>yard</w:t>
      </w:r>
      <w:r>
        <w:rPr>
          <w:rFonts w:ascii="Arial"/>
          <w:b w:val="0"/>
          <w:spacing w:val="-2"/>
          <w:w w:val="105"/>
        </w:rPr>
        <w:t>.</w:t>
      </w:r>
    </w:p>
    <w:p>
      <w:pPr>
        <w:spacing w:before="254"/>
        <w:ind w:left="1535" w:right="0" w:firstLine="0"/>
        <w:jc w:val="left"/>
        <w:rPr>
          <w:rFonts w:ascii="Arial"/>
          <w:b/>
          <w:sz w:val="23"/>
        </w:rPr>
      </w:pPr>
      <w:r>
        <w:rPr>
          <w:rFonts w:ascii="Arial"/>
          <w:b/>
          <w:color w:val="585858"/>
          <w:spacing w:val="-2"/>
          <w:w w:val="105"/>
          <w:sz w:val="23"/>
        </w:rPr>
        <w:t>Planting</w:t>
      </w:r>
      <w:r>
        <w:rPr>
          <w:rFonts w:ascii="Arial"/>
          <w:b/>
          <w:color w:val="585858"/>
          <w:spacing w:val="-4"/>
          <w:w w:val="105"/>
          <w:sz w:val="23"/>
        </w:rPr>
        <w:t> </w:t>
      </w:r>
      <w:r>
        <w:rPr>
          <w:rFonts w:ascii="Arial"/>
          <w:b/>
          <w:color w:val="585858"/>
          <w:spacing w:val="-2"/>
          <w:w w:val="105"/>
          <w:sz w:val="23"/>
        </w:rPr>
        <w:t>Strip</w:t>
      </w:r>
    </w:p>
    <w:p>
      <w:pPr>
        <w:pStyle w:val="BodyText"/>
        <w:spacing w:before="120"/>
        <w:ind w:left="0"/>
        <w:rPr>
          <w:rFonts w:ascii="Arial"/>
          <w:b/>
        </w:rPr>
      </w:pPr>
    </w:p>
    <w:p>
      <w:pPr>
        <w:pStyle w:val="ListParagraph"/>
        <w:numPr>
          <w:ilvl w:val="3"/>
          <w:numId w:val="64"/>
        </w:numPr>
        <w:tabs>
          <w:tab w:pos="1961" w:val="left" w:leader="none"/>
        </w:tabs>
        <w:spacing w:line="252" w:lineRule="auto" w:before="0" w:after="0"/>
        <w:ind w:left="1961" w:right="1232" w:hanging="426"/>
        <w:jc w:val="left"/>
        <w:rPr>
          <w:rFonts w:ascii="Arial"/>
          <w:b/>
          <w:sz w:val="23"/>
        </w:rPr>
      </w:pPr>
      <w:r>
        <w:rPr>
          <w:rFonts w:ascii="Arial"/>
          <w:w w:val="105"/>
          <w:sz w:val="23"/>
        </w:rPr>
        <w:t>Within</w:t>
      </w:r>
      <w:r>
        <w:rPr>
          <w:rFonts w:ascii="Arial"/>
          <w:spacing w:val="-13"/>
          <w:w w:val="105"/>
          <w:sz w:val="23"/>
        </w:rPr>
        <w:t> </w:t>
      </w:r>
      <w:r>
        <w:rPr>
          <w:rFonts w:ascii="Arial"/>
          <w:w w:val="105"/>
          <w:sz w:val="23"/>
        </w:rPr>
        <w:t>the</w:t>
      </w:r>
      <w:r>
        <w:rPr>
          <w:rFonts w:ascii="Arial"/>
          <w:spacing w:val="-6"/>
          <w:w w:val="105"/>
          <w:sz w:val="23"/>
        </w:rPr>
        <w:t> </w:t>
      </w:r>
      <w:r>
        <w:rPr>
          <w:rFonts w:ascii="Arial"/>
          <w:w w:val="105"/>
          <w:sz w:val="23"/>
        </w:rPr>
        <w:t>required</w:t>
      </w:r>
      <w:r>
        <w:rPr>
          <w:rFonts w:ascii="Arial"/>
          <w:spacing w:val="-10"/>
          <w:w w:val="105"/>
          <w:sz w:val="23"/>
        </w:rPr>
        <w:t> </w:t>
      </w:r>
      <w:r>
        <w:rPr>
          <w:rFonts w:ascii="Arial"/>
          <w:b/>
          <w:w w:val="105"/>
          <w:sz w:val="23"/>
        </w:rPr>
        <w:t>rear</w:t>
      </w:r>
      <w:r>
        <w:rPr>
          <w:rFonts w:ascii="Arial"/>
          <w:b/>
          <w:spacing w:val="-4"/>
          <w:w w:val="105"/>
          <w:sz w:val="23"/>
        </w:rPr>
        <w:t> </w:t>
      </w:r>
      <w:r>
        <w:rPr>
          <w:rFonts w:ascii="Arial"/>
          <w:b/>
          <w:w w:val="105"/>
          <w:sz w:val="23"/>
        </w:rPr>
        <w:t>setback</w:t>
      </w:r>
      <w:r>
        <w:rPr>
          <w:rFonts w:ascii="Arial"/>
          <w:w w:val="105"/>
          <w:sz w:val="23"/>
        </w:rPr>
        <w:t>,</w:t>
      </w:r>
      <w:r>
        <w:rPr>
          <w:rFonts w:ascii="Arial"/>
          <w:spacing w:val="-12"/>
          <w:w w:val="105"/>
          <w:sz w:val="23"/>
        </w:rPr>
        <w:t> </w:t>
      </w:r>
      <w:r>
        <w:rPr>
          <w:rFonts w:ascii="Arial"/>
          <w:w w:val="105"/>
          <w:sz w:val="23"/>
        </w:rPr>
        <w:t>a</w:t>
      </w:r>
      <w:r>
        <w:rPr>
          <w:rFonts w:ascii="Arial"/>
          <w:spacing w:val="-6"/>
          <w:w w:val="105"/>
          <w:sz w:val="23"/>
        </w:rPr>
        <w:t> </w:t>
      </w:r>
      <w:r>
        <w:rPr>
          <w:rFonts w:ascii="Arial"/>
          <w:w w:val="105"/>
          <w:sz w:val="23"/>
        </w:rPr>
        <w:t>minimum</w:t>
      </w:r>
      <w:r>
        <w:rPr>
          <w:rFonts w:ascii="Arial"/>
          <w:spacing w:val="-7"/>
          <w:w w:val="105"/>
          <w:sz w:val="23"/>
        </w:rPr>
        <w:t> </w:t>
      </w:r>
      <w:r>
        <w:rPr>
          <w:rFonts w:ascii="Arial"/>
          <w:w w:val="105"/>
          <w:sz w:val="23"/>
        </w:rPr>
        <w:t>2.0</w:t>
      </w:r>
      <w:r>
        <w:rPr>
          <w:rFonts w:ascii="Arial"/>
          <w:spacing w:val="-6"/>
          <w:w w:val="105"/>
          <w:sz w:val="23"/>
        </w:rPr>
        <w:t> </w:t>
      </w:r>
      <w:r>
        <w:rPr>
          <w:rFonts w:ascii="Arial"/>
          <w:w w:val="105"/>
          <w:sz w:val="23"/>
        </w:rPr>
        <w:t>metre</w:t>
      </w:r>
      <w:r>
        <w:rPr>
          <w:rFonts w:ascii="Arial"/>
          <w:spacing w:val="-13"/>
          <w:w w:val="105"/>
          <w:sz w:val="23"/>
        </w:rPr>
        <w:t> </w:t>
      </w:r>
      <w:r>
        <w:rPr>
          <w:rFonts w:ascii="Arial"/>
          <w:w w:val="105"/>
          <w:sz w:val="23"/>
        </w:rPr>
        <w:t>wide</w:t>
      </w:r>
      <w:r>
        <w:rPr>
          <w:rFonts w:ascii="Arial"/>
          <w:spacing w:val="-9"/>
          <w:w w:val="105"/>
          <w:sz w:val="23"/>
        </w:rPr>
        <w:t> </w:t>
      </w:r>
      <w:r>
        <w:rPr>
          <w:rFonts w:ascii="Arial"/>
          <w:b/>
          <w:w w:val="105"/>
          <w:sz w:val="23"/>
        </w:rPr>
        <w:t>planting</w:t>
      </w:r>
      <w:r>
        <w:rPr>
          <w:rFonts w:ascii="Arial"/>
          <w:b/>
          <w:spacing w:val="-12"/>
          <w:w w:val="105"/>
          <w:sz w:val="23"/>
        </w:rPr>
        <w:t> </w:t>
      </w:r>
      <w:r>
        <w:rPr>
          <w:rFonts w:ascii="Arial"/>
          <w:b/>
          <w:w w:val="105"/>
          <w:sz w:val="23"/>
        </w:rPr>
        <w:t>strip </w:t>
      </w:r>
      <w:r>
        <w:rPr>
          <w:rFonts w:ascii="Arial"/>
          <w:w w:val="105"/>
          <w:sz w:val="23"/>
        </w:rPr>
        <w:t>must be</w:t>
      </w:r>
      <w:r>
        <w:rPr>
          <w:rFonts w:ascii="Arial"/>
          <w:spacing w:val="-3"/>
          <w:w w:val="105"/>
          <w:sz w:val="23"/>
        </w:rPr>
        <w:t> </w:t>
      </w:r>
      <w:r>
        <w:rPr>
          <w:rFonts w:ascii="Arial"/>
          <w:w w:val="105"/>
          <w:sz w:val="23"/>
        </w:rPr>
        <w:t>provided</w:t>
      </w:r>
      <w:r>
        <w:rPr>
          <w:rFonts w:ascii="Arial"/>
          <w:spacing w:val="-3"/>
          <w:w w:val="105"/>
          <w:sz w:val="23"/>
        </w:rPr>
        <w:t> </w:t>
      </w:r>
      <w:r>
        <w:rPr>
          <w:rFonts w:ascii="Arial"/>
          <w:w w:val="105"/>
          <w:sz w:val="23"/>
        </w:rPr>
        <w:t>along the full length of the </w:t>
      </w:r>
      <w:r>
        <w:rPr>
          <w:rFonts w:ascii="Arial"/>
          <w:b/>
          <w:w w:val="105"/>
          <w:sz w:val="23"/>
        </w:rPr>
        <w:t>rear lot</w:t>
      </w:r>
      <w:r>
        <w:rPr>
          <w:rFonts w:ascii="Arial"/>
          <w:b/>
          <w:spacing w:val="-1"/>
          <w:w w:val="105"/>
          <w:sz w:val="23"/>
        </w:rPr>
        <w:t> </w:t>
      </w:r>
      <w:r>
        <w:rPr>
          <w:rFonts w:ascii="Arial"/>
          <w:b/>
          <w:w w:val="105"/>
          <w:sz w:val="23"/>
        </w:rPr>
        <w:t>line</w:t>
      </w:r>
      <w:r>
        <w:rPr>
          <w:rFonts w:ascii="Arial"/>
          <w:b/>
          <w:spacing w:val="-1"/>
          <w:w w:val="105"/>
          <w:sz w:val="23"/>
        </w:rPr>
        <w:t> </w:t>
      </w:r>
      <w:r>
        <w:rPr>
          <w:rFonts w:ascii="Arial"/>
          <w:w w:val="105"/>
          <w:sz w:val="23"/>
        </w:rPr>
        <w:t>and must</w:t>
      </w:r>
      <w:r>
        <w:rPr>
          <w:rFonts w:ascii="Arial"/>
          <w:spacing w:val="-2"/>
          <w:w w:val="105"/>
          <w:sz w:val="23"/>
        </w:rPr>
        <w:t> </w:t>
      </w:r>
      <w:r>
        <w:rPr>
          <w:rFonts w:ascii="Arial"/>
          <w:w w:val="105"/>
          <w:sz w:val="23"/>
        </w:rPr>
        <w:t>comply with Subclause 4.16.1.2.</w:t>
      </w:r>
    </w:p>
    <w:p>
      <w:pPr>
        <w:pStyle w:val="Heading4"/>
        <w:spacing w:before="240"/>
        <w:ind w:left="1535"/>
        <w:rPr>
          <w:rFonts w:ascii="Arial"/>
        </w:rPr>
      </w:pPr>
      <w:r>
        <w:rPr>
          <w:rFonts w:ascii="Arial"/>
          <w:color w:val="585858"/>
        </w:rPr>
        <w:t>Legally</w:t>
      </w:r>
      <w:r>
        <w:rPr>
          <w:rFonts w:ascii="Arial"/>
          <w:color w:val="585858"/>
          <w:spacing w:val="27"/>
        </w:rPr>
        <w:t> </w:t>
      </w:r>
      <w:r>
        <w:rPr>
          <w:rFonts w:ascii="Arial"/>
          <w:color w:val="585858"/>
        </w:rPr>
        <w:t>Existing</w:t>
      </w:r>
      <w:r>
        <w:rPr>
          <w:rFonts w:ascii="Arial"/>
          <w:color w:val="585858"/>
          <w:spacing w:val="28"/>
        </w:rPr>
        <w:t> </w:t>
      </w:r>
      <w:r>
        <w:rPr>
          <w:rFonts w:ascii="Arial"/>
          <w:color w:val="585858"/>
          <w:spacing w:val="-4"/>
        </w:rPr>
        <w:t>Uses</w:t>
      </w:r>
    </w:p>
    <w:p>
      <w:pPr>
        <w:pStyle w:val="BodyText"/>
        <w:spacing w:before="119"/>
        <w:ind w:left="0"/>
        <w:rPr>
          <w:rFonts w:ascii="Arial"/>
          <w:b/>
        </w:rPr>
      </w:pPr>
    </w:p>
    <w:p>
      <w:pPr>
        <w:pStyle w:val="ListParagraph"/>
        <w:numPr>
          <w:ilvl w:val="3"/>
          <w:numId w:val="64"/>
        </w:numPr>
        <w:tabs>
          <w:tab w:pos="1961" w:val="left" w:leader="none"/>
          <w:tab w:pos="2025" w:val="left" w:leader="none"/>
        </w:tabs>
        <w:spacing w:line="252" w:lineRule="auto" w:before="0" w:after="0"/>
        <w:ind w:left="1961" w:right="1054" w:hanging="426"/>
        <w:jc w:val="left"/>
        <w:rPr>
          <w:rFonts w:ascii="Arial"/>
          <w:b/>
          <w:sz w:val="23"/>
        </w:rPr>
      </w:pPr>
      <w:r>
        <w:rPr>
          <w:rFonts w:ascii="Arial"/>
          <w:b/>
          <w:sz w:val="23"/>
        </w:rPr>
        <w:tab/>
      </w:r>
      <w:r>
        <w:rPr>
          <w:rFonts w:ascii="Arial"/>
          <w:b/>
          <w:w w:val="105"/>
          <w:sz w:val="23"/>
        </w:rPr>
        <w:t>Residential uses </w:t>
      </w:r>
      <w:r>
        <w:rPr>
          <w:rFonts w:ascii="Arial"/>
          <w:w w:val="105"/>
          <w:sz w:val="23"/>
        </w:rPr>
        <w:t>that legally existed prior</w:t>
      </w:r>
      <w:r>
        <w:rPr>
          <w:rFonts w:ascii="Arial"/>
          <w:spacing w:val="-3"/>
          <w:w w:val="105"/>
          <w:sz w:val="23"/>
        </w:rPr>
        <w:t> </w:t>
      </w:r>
      <w:r>
        <w:rPr>
          <w:rFonts w:ascii="Arial"/>
          <w:w w:val="105"/>
          <w:sz w:val="23"/>
        </w:rPr>
        <w:t>to</w:t>
      </w:r>
      <w:r>
        <w:rPr>
          <w:rFonts w:ascii="Arial"/>
          <w:spacing w:val="-5"/>
          <w:w w:val="105"/>
          <w:sz w:val="23"/>
        </w:rPr>
        <w:t> </w:t>
      </w:r>
      <w:r>
        <w:rPr>
          <w:rFonts w:ascii="Arial"/>
          <w:w w:val="105"/>
          <w:sz w:val="23"/>
        </w:rPr>
        <w:t>the passage</w:t>
      </w:r>
      <w:r>
        <w:rPr>
          <w:rFonts w:ascii="Arial"/>
          <w:spacing w:val="-5"/>
          <w:w w:val="105"/>
          <w:sz w:val="23"/>
        </w:rPr>
        <w:t> </w:t>
      </w:r>
      <w:r>
        <w:rPr>
          <w:rFonts w:ascii="Arial"/>
          <w:w w:val="105"/>
          <w:sz w:val="23"/>
        </w:rPr>
        <w:t>of</w:t>
      </w:r>
      <w:r>
        <w:rPr>
          <w:rFonts w:ascii="Arial"/>
          <w:spacing w:val="-4"/>
          <w:w w:val="105"/>
          <w:sz w:val="23"/>
        </w:rPr>
        <w:t> </w:t>
      </w:r>
      <w:r>
        <w:rPr>
          <w:rFonts w:ascii="Arial"/>
          <w:w w:val="105"/>
          <w:sz w:val="23"/>
        </w:rPr>
        <w:t>this By-law are deemed</w:t>
      </w:r>
      <w:r>
        <w:rPr>
          <w:rFonts w:ascii="Arial"/>
          <w:spacing w:val="-10"/>
          <w:w w:val="105"/>
          <w:sz w:val="23"/>
        </w:rPr>
        <w:t> </w:t>
      </w:r>
      <w:r>
        <w:rPr>
          <w:rFonts w:ascii="Arial"/>
          <w:w w:val="105"/>
          <w:sz w:val="23"/>
        </w:rPr>
        <w:t>to</w:t>
      </w:r>
      <w:r>
        <w:rPr>
          <w:rFonts w:ascii="Arial"/>
          <w:spacing w:val="-10"/>
          <w:w w:val="105"/>
          <w:sz w:val="23"/>
        </w:rPr>
        <w:t> </w:t>
      </w:r>
      <w:r>
        <w:rPr>
          <w:rFonts w:ascii="Arial"/>
          <w:w w:val="105"/>
          <w:sz w:val="23"/>
        </w:rPr>
        <w:t>be</w:t>
      </w:r>
      <w:r>
        <w:rPr>
          <w:rFonts w:ascii="Arial"/>
          <w:spacing w:val="-10"/>
          <w:w w:val="105"/>
          <w:sz w:val="23"/>
        </w:rPr>
        <w:t> </w:t>
      </w:r>
      <w:r>
        <w:rPr>
          <w:rFonts w:ascii="Arial"/>
          <w:w w:val="105"/>
          <w:sz w:val="23"/>
        </w:rPr>
        <w:t>permitted</w:t>
      </w:r>
      <w:r>
        <w:rPr>
          <w:rFonts w:ascii="Arial"/>
          <w:spacing w:val="-11"/>
          <w:w w:val="105"/>
          <w:sz w:val="23"/>
        </w:rPr>
        <w:t> </w:t>
      </w:r>
      <w:r>
        <w:rPr>
          <w:rFonts w:ascii="Arial"/>
          <w:w w:val="105"/>
          <w:sz w:val="23"/>
        </w:rPr>
        <w:t>uses</w:t>
      </w:r>
      <w:r>
        <w:rPr>
          <w:rFonts w:ascii="Arial"/>
          <w:spacing w:val="-11"/>
          <w:w w:val="105"/>
          <w:sz w:val="23"/>
        </w:rPr>
        <w:t> </w:t>
      </w:r>
      <w:r>
        <w:rPr>
          <w:rFonts w:ascii="Arial"/>
          <w:w w:val="105"/>
          <w:sz w:val="23"/>
        </w:rPr>
        <w:t>and</w:t>
      </w:r>
      <w:r>
        <w:rPr>
          <w:rFonts w:ascii="Arial"/>
          <w:spacing w:val="-10"/>
          <w:w w:val="105"/>
          <w:sz w:val="23"/>
        </w:rPr>
        <w:t> </w:t>
      </w:r>
      <w:r>
        <w:rPr>
          <w:rFonts w:ascii="Arial"/>
          <w:w w:val="105"/>
          <w:sz w:val="23"/>
        </w:rPr>
        <w:t>must</w:t>
      </w:r>
      <w:r>
        <w:rPr>
          <w:rFonts w:ascii="Arial"/>
          <w:spacing w:val="-15"/>
          <w:w w:val="105"/>
          <w:sz w:val="23"/>
        </w:rPr>
        <w:t> </w:t>
      </w:r>
      <w:r>
        <w:rPr>
          <w:rFonts w:ascii="Arial"/>
          <w:w w:val="105"/>
          <w:sz w:val="23"/>
        </w:rPr>
        <w:t>comply</w:t>
      </w:r>
      <w:r>
        <w:rPr>
          <w:rFonts w:ascii="Arial"/>
          <w:spacing w:val="-11"/>
          <w:w w:val="105"/>
          <w:sz w:val="23"/>
        </w:rPr>
        <w:t> </w:t>
      </w:r>
      <w:r>
        <w:rPr>
          <w:rFonts w:ascii="Arial"/>
          <w:w w:val="105"/>
          <w:sz w:val="23"/>
        </w:rPr>
        <w:t>with</w:t>
      </w:r>
      <w:r>
        <w:rPr>
          <w:rFonts w:ascii="Arial"/>
          <w:spacing w:val="-10"/>
          <w:w w:val="105"/>
          <w:sz w:val="23"/>
        </w:rPr>
        <w:t> </w:t>
      </w:r>
      <w:r>
        <w:rPr>
          <w:rFonts w:ascii="Arial"/>
          <w:w w:val="105"/>
          <w:sz w:val="23"/>
        </w:rPr>
        <w:t>the</w:t>
      </w:r>
      <w:r>
        <w:rPr>
          <w:rFonts w:ascii="Arial"/>
          <w:spacing w:val="-10"/>
          <w:w w:val="105"/>
          <w:sz w:val="23"/>
        </w:rPr>
        <w:t> </w:t>
      </w:r>
      <w:r>
        <w:rPr>
          <w:rFonts w:ascii="Arial"/>
          <w:w w:val="105"/>
          <w:sz w:val="23"/>
        </w:rPr>
        <w:t>provisions</w:t>
      </w:r>
      <w:r>
        <w:rPr>
          <w:rFonts w:ascii="Arial"/>
          <w:spacing w:val="-11"/>
          <w:w w:val="105"/>
          <w:sz w:val="23"/>
        </w:rPr>
        <w:t> </w:t>
      </w:r>
      <w:r>
        <w:rPr>
          <w:rFonts w:ascii="Arial"/>
          <w:w w:val="105"/>
          <w:sz w:val="23"/>
        </w:rPr>
        <w:t>of</w:t>
      </w:r>
      <w:r>
        <w:rPr>
          <w:rFonts w:ascii="Arial"/>
          <w:spacing w:val="-4"/>
          <w:w w:val="105"/>
          <w:sz w:val="23"/>
        </w:rPr>
        <w:t> </w:t>
      </w:r>
      <w:r>
        <w:rPr>
          <w:rFonts w:ascii="Arial"/>
          <w:w w:val="105"/>
          <w:sz w:val="23"/>
        </w:rPr>
        <w:t>the</w:t>
      </w:r>
      <w:r>
        <w:rPr>
          <w:rFonts w:ascii="Arial"/>
          <w:spacing w:val="-10"/>
          <w:w w:val="105"/>
          <w:sz w:val="23"/>
        </w:rPr>
        <w:t> </w:t>
      </w:r>
      <w:r>
        <w:rPr>
          <w:rFonts w:ascii="Arial"/>
          <w:w w:val="105"/>
          <w:sz w:val="23"/>
        </w:rPr>
        <w:t>UR5 </w:t>
      </w:r>
      <w:r>
        <w:rPr>
          <w:rFonts w:ascii="Arial"/>
          <w:spacing w:val="-2"/>
          <w:w w:val="105"/>
          <w:sz w:val="23"/>
        </w:rPr>
        <w:t>Zone.</w:t>
      </w:r>
    </w:p>
    <w:p>
      <w:pPr>
        <w:pStyle w:val="BodyText"/>
        <w:spacing w:before="244"/>
        <w:ind w:left="6449"/>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1"/>
      </w:pPr>
      <w:bookmarkStart w:name="Section 11:  Urban Residential Zones " w:id="257"/>
      <w:bookmarkEnd w:id="257"/>
      <w:r>
        <w:rPr>
          <w:b w:val="0"/>
        </w:rPr>
      </w:r>
      <w:bookmarkStart w:name="11.1. All Urban Residential Zones " w:id="258"/>
      <w:bookmarkEnd w:id="258"/>
      <w:r>
        <w:rPr>
          <w:b w:val="0"/>
        </w:rPr>
      </w:r>
      <w:r>
        <w:rPr>
          <w:color w:val="1F487C"/>
          <w:spacing w:val="-6"/>
        </w:rPr>
        <w:t>Section</w:t>
      </w:r>
      <w:r>
        <w:rPr>
          <w:color w:val="1F487C"/>
          <w:spacing w:val="-13"/>
        </w:rPr>
        <w:t> </w:t>
      </w:r>
      <w:r>
        <w:rPr>
          <w:color w:val="1F487C"/>
          <w:spacing w:val="-6"/>
        </w:rPr>
        <w:t>11:</w:t>
      </w:r>
      <w:r>
        <w:rPr>
          <w:color w:val="1F487C"/>
          <w:spacing w:val="17"/>
        </w:rPr>
        <w:t> </w:t>
      </w:r>
      <w:r>
        <w:rPr>
          <w:color w:val="1F487C"/>
          <w:spacing w:val="-6"/>
        </w:rPr>
        <w:t>Urban</w:t>
      </w:r>
      <w:r>
        <w:rPr>
          <w:color w:val="1F487C"/>
          <w:spacing w:val="-17"/>
        </w:rPr>
        <w:t> </w:t>
      </w:r>
      <w:r>
        <w:rPr>
          <w:color w:val="1F487C"/>
          <w:spacing w:val="-6"/>
        </w:rPr>
        <w:t>Residential</w:t>
      </w:r>
      <w:r>
        <w:rPr>
          <w:color w:val="1F487C"/>
          <w:spacing w:val="-10"/>
        </w:rPr>
        <w:t> </w:t>
      </w:r>
      <w:r>
        <w:rPr>
          <w:color w:val="1F487C"/>
          <w:spacing w:val="-6"/>
        </w:rPr>
        <w:t>Zones</w:t>
      </w:r>
    </w:p>
    <w:p>
      <w:pPr>
        <w:pStyle w:val="Heading3"/>
        <w:numPr>
          <w:ilvl w:val="1"/>
          <w:numId w:val="68"/>
        </w:numPr>
        <w:tabs>
          <w:tab w:pos="1391" w:val="left" w:leader="none"/>
        </w:tabs>
        <w:spacing w:line="240" w:lineRule="auto" w:before="368" w:after="0"/>
        <w:ind w:left="1391" w:right="0" w:hanging="1131"/>
        <w:jc w:val="left"/>
      </w:pPr>
      <w:r>
        <w:rPr>
          <w:color w:val="1F487C"/>
          <w:w w:val="90"/>
        </w:rPr>
        <w:t>All</w:t>
      </w:r>
      <w:r>
        <w:rPr>
          <w:color w:val="1F487C"/>
          <w:spacing w:val="27"/>
        </w:rPr>
        <w:t> </w:t>
      </w:r>
      <w:r>
        <w:rPr>
          <w:color w:val="1F487C"/>
          <w:w w:val="90"/>
        </w:rPr>
        <w:t>Urban</w:t>
      </w:r>
      <w:r>
        <w:rPr>
          <w:color w:val="1F487C"/>
          <w:spacing w:val="19"/>
        </w:rPr>
        <w:t> </w:t>
      </w:r>
      <w:r>
        <w:rPr>
          <w:color w:val="1F487C"/>
          <w:w w:val="90"/>
        </w:rPr>
        <w:t>Residential</w:t>
      </w:r>
      <w:r>
        <w:rPr>
          <w:color w:val="1F487C"/>
          <w:spacing w:val="30"/>
        </w:rPr>
        <w:t> </w:t>
      </w:r>
      <w:r>
        <w:rPr>
          <w:color w:val="1F487C"/>
          <w:spacing w:val="-2"/>
          <w:w w:val="90"/>
        </w:rPr>
        <w:t>Zones</w:t>
      </w:r>
    </w:p>
    <w:p>
      <w:pPr>
        <w:pStyle w:val="ListParagraph"/>
        <w:numPr>
          <w:ilvl w:val="2"/>
          <w:numId w:val="68"/>
        </w:numPr>
        <w:tabs>
          <w:tab w:pos="1391" w:val="left" w:leader="none"/>
        </w:tabs>
        <w:spacing w:line="252" w:lineRule="auto" w:before="256" w:after="0"/>
        <w:ind w:left="1391" w:right="1070" w:hanging="1132"/>
        <w:jc w:val="left"/>
        <w:rPr>
          <w:sz w:val="23"/>
        </w:rPr>
      </w:pPr>
      <w:r>
        <w:rPr>
          <w:w w:val="105"/>
          <w:sz w:val="23"/>
        </w:rPr>
        <w:t>For</w:t>
      </w:r>
      <w:r>
        <w:rPr>
          <w:spacing w:val="-5"/>
          <w:w w:val="105"/>
          <w:sz w:val="23"/>
        </w:rPr>
        <w:t> </w:t>
      </w:r>
      <w:r>
        <w:rPr>
          <w:w w:val="105"/>
          <w:sz w:val="23"/>
        </w:rPr>
        <w:t>the</w:t>
      </w:r>
      <w:r>
        <w:rPr>
          <w:spacing w:val="-4"/>
          <w:w w:val="105"/>
          <w:sz w:val="23"/>
        </w:rPr>
        <w:t> </w:t>
      </w:r>
      <w:r>
        <w:rPr>
          <w:w w:val="105"/>
          <w:sz w:val="23"/>
        </w:rPr>
        <w:t>purposes</w:t>
      </w:r>
      <w:r>
        <w:rPr>
          <w:spacing w:val="-2"/>
          <w:w w:val="105"/>
          <w:sz w:val="23"/>
        </w:rPr>
        <w:t> </w:t>
      </w:r>
      <w:r>
        <w:rPr>
          <w:w w:val="105"/>
          <w:sz w:val="23"/>
        </w:rPr>
        <w:t>of</w:t>
      </w:r>
      <w:r>
        <w:rPr>
          <w:spacing w:val="-4"/>
          <w:w w:val="105"/>
          <w:sz w:val="23"/>
        </w:rPr>
        <w:t> </w:t>
      </w:r>
      <w:r>
        <w:rPr>
          <w:w w:val="105"/>
          <w:sz w:val="23"/>
        </w:rPr>
        <w:t>this</w:t>
      </w:r>
      <w:r>
        <w:rPr>
          <w:spacing w:val="-8"/>
          <w:w w:val="105"/>
          <w:sz w:val="23"/>
        </w:rPr>
        <w:t> </w:t>
      </w:r>
      <w:r>
        <w:rPr>
          <w:w w:val="105"/>
          <w:sz w:val="23"/>
        </w:rPr>
        <w:t>By-law,</w:t>
      </w:r>
      <w:r>
        <w:rPr>
          <w:spacing w:val="-9"/>
          <w:w w:val="105"/>
          <w:sz w:val="23"/>
        </w:rPr>
        <w:t> </w:t>
      </w:r>
      <w:r>
        <w:rPr>
          <w:w w:val="105"/>
          <w:sz w:val="23"/>
        </w:rPr>
        <w:t>Urban</w:t>
      </w:r>
      <w:r>
        <w:rPr>
          <w:spacing w:val="-6"/>
          <w:w w:val="105"/>
          <w:sz w:val="23"/>
        </w:rPr>
        <w:t> </w:t>
      </w:r>
      <w:r>
        <w:rPr>
          <w:w w:val="105"/>
          <w:sz w:val="23"/>
        </w:rPr>
        <w:t>Residential</w:t>
      </w:r>
      <w:r>
        <w:rPr>
          <w:spacing w:val="-8"/>
          <w:w w:val="105"/>
          <w:sz w:val="23"/>
        </w:rPr>
        <w:t> </w:t>
      </w:r>
      <w:r>
        <w:rPr>
          <w:w w:val="105"/>
          <w:sz w:val="23"/>
        </w:rPr>
        <w:t>Zones</w:t>
      </w:r>
      <w:r>
        <w:rPr>
          <w:spacing w:val="-9"/>
          <w:w w:val="105"/>
          <w:sz w:val="23"/>
        </w:rPr>
        <w:t> </w:t>
      </w:r>
      <w:r>
        <w:rPr>
          <w:w w:val="105"/>
          <w:sz w:val="23"/>
        </w:rPr>
        <w:t>include</w:t>
      </w:r>
      <w:r>
        <w:rPr>
          <w:spacing w:val="-10"/>
          <w:w w:val="105"/>
          <w:sz w:val="23"/>
        </w:rPr>
        <w:t> </w:t>
      </w:r>
      <w:r>
        <w:rPr>
          <w:w w:val="105"/>
          <w:sz w:val="23"/>
        </w:rPr>
        <w:t>Urban</w:t>
      </w:r>
      <w:r>
        <w:rPr>
          <w:spacing w:val="-6"/>
          <w:w w:val="105"/>
          <w:sz w:val="23"/>
        </w:rPr>
        <w:t> </w:t>
      </w:r>
      <w:r>
        <w:rPr>
          <w:w w:val="105"/>
          <w:sz w:val="23"/>
        </w:rPr>
        <w:t>Residential Zone 1 (UR1), Urban Residential Zone 2 (UR2), Urban Residential Zone 3 (UR3), Urban</w:t>
      </w:r>
      <w:r>
        <w:rPr>
          <w:spacing w:val="-5"/>
          <w:w w:val="105"/>
          <w:sz w:val="23"/>
        </w:rPr>
        <w:t> </w:t>
      </w:r>
      <w:r>
        <w:rPr>
          <w:w w:val="105"/>
          <w:sz w:val="23"/>
        </w:rPr>
        <w:t>Residential</w:t>
      </w:r>
      <w:r>
        <w:rPr>
          <w:spacing w:val="-7"/>
          <w:w w:val="105"/>
          <w:sz w:val="23"/>
        </w:rPr>
        <w:t> </w:t>
      </w:r>
      <w:r>
        <w:rPr>
          <w:w w:val="105"/>
          <w:sz w:val="23"/>
        </w:rPr>
        <w:t>Zone</w:t>
      </w:r>
      <w:r>
        <w:rPr>
          <w:spacing w:val="-6"/>
          <w:w w:val="105"/>
          <w:sz w:val="23"/>
        </w:rPr>
        <w:t> </w:t>
      </w:r>
      <w:r>
        <w:rPr>
          <w:w w:val="105"/>
          <w:sz w:val="23"/>
        </w:rPr>
        <w:t>4</w:t>
      </w:r>
      <w:r>
        <w:rPr>
          <w:spacing w:val="-6"/>
          <w:w w:val="105"/>
          <w:sz w:val="23"/>
        </w:rPr>
        <w:t> </w:t>
      </w:r>
      <w:r>
        <w:rPr>
          <w:w w:val="105"/>
          <w:sz w:val="23"/>
        </w:rPr>
        <w:t>(UR4),</w:t>
      </w:r>
      <w:r>
        <w:rPr>
          <w:spacing w:val="-9"/>
          <w:w w:val="105"/>
          <w:sz w:val="23"/>
        </w:rPr>
        <w:t> </w:t>
      </w:r>
      <w:r>
        <w:rPr>
          <w:w w:val="105"/>
          <w:sz w:val="23"/>
        </w:rPr>
        <w:t>Urban</w:t>
      </w:r>
      <w:r>
        <w:rPr>
          <w:spacing w:val="-5"/>
          <w:w w:val="105"/>
          <w:sz w:val="23"/>
        </w:rPr>
        <w:t> </w:t>
      </w:r>
      <w:r>
        <w:rPr>
          <w:w w:val="105"/>
          <w:sz w:val="23"/>
        </w:rPr>
        <w:t>Residential</w:t>
      </w:r>
      <w:r>
        <w:rPr>
          <w:spacing w:val="-7"/>
          <w:w w:val="105"/>
          <w:sz w:val="23"/>
        </w:rPr>
        <w:t> </w:t>
      </w:r>
      <w:r>
        <w:rPr>
          <w:w w:val="105"/>
          <w:sz w:val="23"/>
        </w:rPr>
        <w:t>Zone</w:t>
      </w:r>
      <w:r>
        <w:rPr>
          <w:spacing w:val="-6"/>
          <w:w w:val="105"/>
          <w:sz w:val="23"/>
        </w:rPr>
        <w:t> </w:t>
      </w:r>
      <w:r>
        <w:rPr>
          <w:w w:val="105"/>
          <w:sz w:val="23"/>
        </w:rPr>
        <w:t>5 (UR5),</w:t>
      </w:r>
      <w:r>
        <w:rPr>
          <w:spacing w:val="-9"/>
          <w:w w:val="105"/>
          <w:sz w:val="23"/>
        </w:rPr>
        <w:t> </w:t>
      </w:r>
      <w:r>
        <w:rPr>
          <w:w w:val="105"/>
          <w:sz w:val="23"/>
        </w:rPr>
        <w:t>Urban</w:t>
      </w:r>
      <w:r>
        <w:rPr>
          <w:spacing w:val="-5"/>
          <w:w w:val="105"/>
          <w:sz w:val="23"/>
        </w:rPr>
        <w:t> </w:t>
      </w:r>
      <w:r>
        <w:rPr>
          <w:w w:val="105"/>
          <w:sz w:val="23"/>
        </w:rPr>
        <w:t>Residential Zone</w:t>
      </w:r>
      <w:r>
        <w:rPr>
          <w:spacing w:val="-10"/>
          <w:w w:val="105"/>
          <w:sz w:val="23"/>
        </w:rPr>
        <w:t> </w:t>
      </w:r>
      <w:r>
        <w:rPr>
          <w:w w:val="105"/>
          <w:sz w:val="23"/>
        </w:rPr>
        <w:t>6</w:t>
      </w:r>
      <w:r>
        <w:rPr>
          <w:spacing w:val="-8"/>
          <w:w w:val="105"/>
          <w:sz w:val="23"/>
        </w:rPr>
        <w:t> </w:t>
      </w:r>
      <w:r>
        <w:rPr>
          <w:w w:val="105"/>
          <w:sz w:val="23"/>
        </w:rPr>
        <w:t>(UR6),</w:t>
      </w:r>
      <w:r>
        <w:rPr>
          <w:spacing w:val="-9"/>
          <w:w w:val="105"/>
          <w:sz w:val="23"/>
        </w:rPr>
        <w:t> </w:t>
      </w:r>
      <w:r>
        <w:rPr>
          <w:w w:val="105"/>
          <w:sz w:val="23"/>
        </w:rPr>
        <w:t>Urban</w:t>
      </w:r>
      <w:r>
        <w:rPr>
          <w:spacing w:val="-7"/>
          <w:w w:val="105"/>
          <w:sz w:val="23"/>
        </w:rPr>
        <w:t> </w:t>
      </w:r>
      <w:r>
        <w:rPr>
          <w:w w:val="105"/>
          <w:sz w:val="23"/>
        </w:rPr>
        <w:t>Residential</w:t>
      </w:r>
      <w:r>
        <w:rPr>
          <w:spacing w:val="-8"/>
          <w:w w:val="105"/>
          <w:sz w:val="23"/>
        </w:rPr>
        <w:t> </w:t>
      </w:r>
      <w:r>
        <w:rPr>
          <w:w w:val="105"/>
          <w:sz w:val="23"/>
        </w:rPr>
        <w:t>Zone</w:t>
      </w:r>
      <w:r>
        <w:rPr>
          <w:spacing w:val="-10"/>
          <w:w w:val="105"/>
          <w:sz w:val="23"/>
        </w:rPr>
        <w:t> </w:t>
      </w:r>
      <w:r>
        <w:rPr>
          <w:w w:val="105"/>
          <w:sz w:val="23"/>
        </w:rPr>
        <w:t>7</w:t>
      </w:r>
      <w:r>
        <w:rPr>
          <w:spacing w:val="-8"/>
          <w:w w:val="105"/>
          <w:sz w:val="23"/>
        </w:rPr>
        <w:t> </w:t>
      </w:r>
      <w:r>
        <w:rPr>
          <w:w w:val="105"/>
          <w:sz w:val="23"/>
        </w:rPr>
        <w:t>(UR7),</w:t>
      </w:r>
      <w:r>
        <w:rPr>
          <w:spacing w:val="-10"/>
          <w:w w:val="105"/>
          <w:sz w:val="23"/>
        </w:rPr>
        <w:t> </w:t>
      </w:r>
      <w:r>
        <w:rPr>
          <w:w w:val="105"/>
          <w:sz w:val="23"/>
        </w:rPr>
        <w:t>Urban</w:t>
      </w:r>
      <w:r>
        <w:rPr>
          <w:spacing w:val="-7"/>
          <w:w w:val="105"/>
          <w:sz w:val="23"/>
        </w:rPr>
        <w:t> </w:t>
      </w:r>
      <w:r>
        <w:rPr>
          <w:w w:val="105"/>
          <w:sz w:val="23"/>
        </w:rPr>
        <w:t>Residential</w:t>
      </w:r>
      <w:r>
        <w:rPr>
          <w:spacing w:val="-8"/>
          <w:w w:val="105"/>
          <w:sz w:val="23"/>
        </w:rPr>
        <w:t> </w:t>
      </w:r>
      <w:r>
        <w:rPr>
          <w:w w:val="105"/>
          <w:sz w:val="23"/>
        </w:rPr>
        <w:t>Zone</w:t>
      </w:r>
      <w:r>
        <w:rPr>
          <w:spacing w:val="-10"/>
          <w:w w:val="105"/>
          <w:sz w:val="23"/>
        </w:rPr>
        <w:t> </w:t>
      </w:r>
      <w:r>
        <w:rPr>
          <w:w w:val="105"/>
          <w:sz w:val="23"/>
        </w:rPr>
        <w:t>8</w:t>
      </w:r>
      <w:r>
        <w:rPr>
          <w:spacing w:val="-8"/>
          <w:w w:val="105"/>
          <w:sz w:val="23"/>
        </w:rPr>
        <w:t> </w:t>
      </w:r>
      <w:r>
        <w:rPr>
          <w:w w:val="105"/>
          <w:sz w:val="23"/>
        </w:rPr>
        <w:t>(UR8), and Urban Residential Zone 9 (UR9).</w:t>
      </w:r>
    </w:p>
    <w:p>
      <w:pPr>
        <w:pStyle w:val="ListParagraph"/>
        <w:numPr>
          <w:ilvl w:val="2"/>
          <w:numId w:val="68"/>
        </w:numPr>
        <w:tabs>
          <w:tab w:pos="1391" w:val="left" w:leader="none"/>
        </w:tabs>
        <w:spacing w:line="252" w:lineRule="auto" w:before="231" w:after="0"/>
        <w:ind w:left="1391" w:right="907" w:hanging="1132"/>
        <w:jc w:val="left"/>
        <w:rPr>
          <w:sz w:val="23"/>
        </w:rPr>
      </w:pPr>
      <w:r>
        <w:rPr>
          <w:b/>
          <w:color w:val="585858"/>
          <w:w w:val="105"/>
          <w:sz w:val="23"/>
        </w:rPr>
        <w:t>Uses</w:t>
      </w:r>
      <w:r>
        <w:rPr>
          <w:b/>
          <w:color w:val="585858"/>
          <w:spacing w:val="-6"/>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Urban</w:t>
      </w:r>
      <w:r>
        <w:rPr>
          <w:spacing w:val="-8"/>
          <w:w w:val="105"/>
          <w:sz w:val="23"/>
        </w:rPr>
        <w:t> </w:t>
      </w:r>
      <w:r>
        <w:rPr>
          <w:w w:val="105"/>
          <w:sz w:val="23"/>
        </w:rPr>
        <w:t>Residential</w:t>
      </w:r>
      <w:r>
        <w:rPr>
          <w:spacing w:val="-9"/>
          <w:w w:val="105"/>
          <w:sz w:val="23"/>
        </w:rPr>
        <w:t> </w:t>
      </w:r>
      <w:r>
        <w:rPr>
          <w:w w:val="105"/>
          <w:sz w:val="23"/>
        </w:rPr>
        <w:t>Zones</w:t>
      </w:r>
      <w:r>
        <w:rPr>
          <w:spacing w:val="-9"/>
          <w:w w:val="105"/>
          <w:sz w:val="23"/>
        </w:rPr>
        <w:t> </w:t>
      </w:r>
      <w:r>
        <w:rPr>
          <w:w w:val="105"/>
          <w:sz w:val="23"/>
        </w:rPr>
        <w:t>are</w:t>
      </w:r>
      <w:r>
        <w:rPr>
          <w:spacing w:val="-11"/>
          <w:w w:val="105"/>
          <w:sz w:val="23"/>
        </w:rPr>
        <w:t> </w:t>
      </w:r>
      <w:r>
        <w:rPr>
          <w:w w:val="105"/>
          <w:sz w:val="23"/>
        </w:rPr>
        <w:t>limited</w:t>
      </w:r>
      <w:r>
        <w:rPr>
          <w:spacing w:val="-7"/>
          <w:w w:val="105"/>
          <w:sz w:val="23"/>
        </w:rPr>
        <w:t> </w:t>
      </w:r>
      <w:r>
        <w:rPr>
          <w:w w:val="105"/>
          <w:sz w:val="23"/>
        </w:rPr>
        <w:t>to</w:t>
      </w:r>
      <w:r>
        <w:rPr>
          <w:spacing w:val="-6"/>
          <w:w w:val="105"/>
          <w:sz w:val="23"/>
        </w:rPr>
        <w:t> </w:t>
      </w:r>
      <w:r>
        <w:rPr>
          <w:w w:val="105"/>
          <w:sz w:val="23"/>
        </w:rPr>
        <w:t>the</w:t>
      </w:r>
      <w:r>
        <w:rPr>
          <w:spacing w:val="-5"/>
          <w:w w:val="105"/>
          <w:sz w:val="23"/>
        </w:rPr>
        <w:t> </w:t>
      </w:r>
      <w:r>
        <w:rPr>
          <w:b/>
          <w:color w:val="585858"/>
          <w:w w:val="105"/>
          <w:sz w:val="23"/>
        </w:rPr>
        <w:t>uses</w:t>
      </w:r>
      <w:r>
        <w:rPr>
          <w:b/>
          <w:color w:val="585858"/>
          <w:spacing w:val="-7"/>
          <w:w w:val="105"/>
          <w:sz w:val="23"/>
        </w:rPr>
        <w:t> </w:t>
      </w:r>
      <w:r>
        <w:rPr>
          <w:w w:val="105"/>
          <w:sz w:val="23"/>
        </w:rPr>
        <w:t>identified</w:t>
      </w:r>
      <w:r>
        <w:rPr>
          <w:spacing w:val="-12"/>
          <w:w w:val="105"/>
          <w:sz w:val="23"/>
        </w:rPr>
        <w:t> </w:t>
      </w:r>
      <w:r>
        <w:rPr>
          <w:w w:val="105"/>
          <w:sz w:val="23"/>
        </w:rPr>
        <w:t>in</w:t>
      </w:r>
      <w:r>
        <w:rPr>
          <w:spacing w:val="-8"/>
          <w:w w:val="105"/>
          <w:sz w:val="23"/>
        </w:rPr>
        <w:t> </w:t>
      </w:r>
      <w:r>
        <w:rPr>
          <w:w w:val="105"/>
          <w:sz w:val="23"/>
        </w:rPr>
        <w:t>Table 11.1.2., and are denoted by the symbol “</w:t>
      </w:r>
      <w:r>
        <w:rPr>
          <w:rFonts w:ascii="Segoe UI Black" w:hAnsi="Segoe UI Black"/>
          <w:b/>
          <w:w w:val="105"/>
          <w:sz w:val="23"/>
        </w:rPr>
        <w:t>●</w:t>
      </w:r>
      <w:r>
        <w:rPr>
          <w:w w:val="105"/>
          <w:sz w:val="23"/>
        </w:rPr>
        <w:t>” in the column applicable to each Zone and</w:t>
      </w:r>
      <w:r>
        <w:rPr>
          <w:spacing w:val="-3"/>
          <w:w w:val="105"/>
          <w:sz w:val="23"/>
        </w:rPr>
        <w:t> </w:t>
      </w:r>
      <w:r>
        <w:rPr>
          <w:w w:val="105"/>
          <w:sz w:val="23"/>
        </w:rPr>
        <w:t>corresponding with the</w:t>
      </w:r>
      <w:r>
        <w:rPr>
          <w:spacing w:val="-2"/>
          <w:w w:val="105"/>
          <w:sz w:val="23"/>
        </w:rPr>
        <w:t> </w:t>
      </w:r>
      <w:r>
        <w:rPr>
          <w:w w:val="105"/>
          <w:sz w:val="23"/>
        </w:rPr>
        <w:t>row for a specific permitted </w:t>
      </w:r>
      <w:r>
        <w:rPr>
          <w:b/>
          <w:color w:val="585858"/>
          <w:w w:val="105"/>
          <w:sz w:val="23"/>
        </w:rPr>
        <w:t>use</w:t>
      </w:r>
      <w:r>
        <w:rPr>
          <w:w w:val="105"/>
          <w:sz w:val="23"/>
        </w:rPr>
        <w:t>.</w:t>
      </w:r>
      <w:r>
        <w:rPr>
          <w:spacing w:val="-2"/>
          <w:w w:val="105"/>
          <w:sz w:val="23"/>
        </w:rPr>
        <w:t> </w:t>
      </w:r>
      <w:r>
        <w:rPr>
          <w:w w:val="105"/>
          <w:sz w:val="23"/>
        </w:rPr>
        <w:t>Where the</w:t>
      </w:r>
      <w:r>
        <w:rPr>
          <w:spacing w:val="-2"/>
          <w:w w:val="105"/>
          <w:sz w:val="23"/>
        </w:rPr>
        <w:t> </w:t>
      </w:r>
      <w:r>
        <w:rPr>
          <w:w w:val="105"/>
          <w:sz w:val="23"/>
        </w:rPr>
        <w:t>symbol “</w:t>
      </w:r>
      <w:r>
        <w:rPr>
          <w:color w:val="7E7E7E"/>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w:t>
      </w:r>
    </w:p>
    <w:p>
      <w:pPr>
        <w:pStyle w:val="ListParagraph"/>
        <w:numPr>
          <w:ilvl w:val="2"/>
          <w:numId w:val="68"/>
        </w:numPr>
        <w:tabs>
          <w:tab w:pos="1391" w:val="left" w:leader="none"/>
        </w:tabs>
        <w:spacing w:line="240" w:lineRule="auto" w:before="232" w:after="0"/>
        <w:ind w:left="1391" w:right="0" w:hanging="1131"/>
        <w:jc w:val="left"/>
        <w:rPr>
          <w:sz w:val="23"/>
        </w:rPr>
      </w:pPr>
      <w:r>
        <w:rPr>
          <w:w w:val="105"/>
          <w:sz w:val="23"/>
        </w:rPr>
        <w:t>Where</w:t>
      </w:r>
      <w:r>
        <w:rPr>
          <w:spacing w:val="-12"/>
          <w:w w:val="105"/>
          <w:sz w:val="23"/>
        </w:rPr>
        <w:t> </w:t>
      </w:r>
      <w:r>
        <w:rPr>
          <w:w w:val="105"/>
          <w:sz w:val="23"/>
        </w:rPr>
        <w:t>a</w:t>
      </w:r>
      <w:r>
        <w:rPr>
          <w:spacing w:val="-7"/>
          <w:w w:val="105"/>
          <w:sz w:val="23"/>
        </w:rPr>
        <w:t> </w:t>
      </w:r>
      <w:r>
        <w:rPr>
          <w:w w:val="105"/>
          <w:sz w:val="23"/>
        </w:rPr>
        <w:t>permitted</w:t>
      </w:r>
      <w:r>
        <w:rPr>
          <w:spacing w:val="-12"/>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8"/>
          <w:w w:val="105"/>
          <w:sz w:val="23"/>
        </w:rPr>
        <w:t> </w:t>
      </w:r>
      <w:r>
        <w:rPr>
          <w:w w:val="105"/>
          <w:sz w:val="23"/>
        </w:rPr>
        <w:t>reference</w:t>
      </w:r>
      <w:r>
        <w:rPr>
          <w:spacing w:val="-12"/>
          <w:w w:val="105"/>
          <w:sz w:val="23"/>
        </w:rPr>
        <w:t> </w:t>
      </w:r>
      <w:r>
        <w:rPr>
          <w:w w:val="105"/>
          <w:sz w:val="23"/>
        </w:rPr>
        <w:t>number</w:t>
      </w:r>
      <w:r>
        <w:rPr>
          <w:spacing w:val="-7"/>
          <w:w w:val="105"/>
          <w:sz w:val="23"/>
        </w:rPr>
        <w:t> </w:t>
      </w:r>
      <w:r>
        <w:rPr>
          <w:w w:val="105"/>
          <w:sz w:val="23"/>
        </w:rPr>
        <w:t>in</w:t>
      </w:r>
      <w:r>
        <w:rPr>
          <w:spacing w:val="-4"/>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6"/>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9"/>
      </w:pPr>
      <w:r>
        <w:rPr>
          <w:w w:val="105"/>
        </w:rPr>
        <w:t>symbol</w:t>
      </w:r>
      <w:r>
        <w:rPr>
          <w:spacing w:val="-12"/>
          <w:w w:val="105"/>
        </w:rPr>
        <w:t> </w:t>
      </w:r>
      <w:r>
        <w:rPr>
          <w:w w:val="105"/>
        </w:rPr>
        <w:t>in</w:t>
      </w:r>
      <w:r>
        <w:rPr>
          <w:spacing w:val="-4"/>
          <w:w w:val="105"/>
        </w:rPr>
        <w:t> </w:t>
      </w:r>
      <w:r>
        <w:rPr>
          <w:w w:val="105"/>
        </w:rPr>
        <w:t>Table</w:t>
      </w:r>
      <w:r>
        <w:rPr>
          <w:spacing w:val="-13"/>
          <w:w w:val="105"/>
        </w:rPr>
        <w:t> </w:t>
      </w:r>
      <w:r>
        <w:rPr>
          <w:w w:val="105"/>
        </w:rPr>
        <w:t>11.1.2.,</w:t>
      </w:r>
      <w:r>
        <w:rPr>
          <w:spacing w:val="-13"/>
          <w:w w:val="105"/>
        </w:rPr>
        <w:t> </w:t>
      </w:r>
      <w:r>
        <w:rPr>
          <w:w w:val="105"/>
        </w:rPr>
        <w:t>the</w:t>
      </w:r>
      <w:r>
        <w:rPr>
          <w:spacing w:val="-7"/>
          <w:w w:val="105"/>
        </w:rPr>
        <w:t> </w:t>
      </w:r>
      <w:r>
        <w:rPr>
          <w:w w:val="105"/>
        </w:rPr>
        <w:t>following</w:t>
      </w:r>
      <w:r>
        <w:rPr>
          <w:spacing w:val="-6"/>
          <w:w w:val="105"/>
        </w:rPr>
        <w:t> </w:t>
      </w:r>
      <w:r>
        <w:rPr>
          <w:w w:val="105"/>
        </w:rPr>
        <w:t>provisions</w:t>
      </w:r>
      <w:r>
        <w:rPr>
          <w:spacing w:val="-12"/>
          <w:w w:val="105"/>
        </w:rPr>
        <w:t> </w:t>
      </w:r>
      <w:r>
        <w:rPr>
          <w:spacing w:val="-2"/>
          <w:w w:val="105"/>
        </w:rPr>
        <w:t>apply:</w:t>
      </w:r>
    </w:p>
    <w:p>
      <w:pPr>
        <w:pStyle w:val="ListParagraph"/>
        <w:numPr>
          <w:ilvl w:val="3"/>
          <w:numId w:val="68"/>
        </w:numPr>
        <w:tabs>
          <w:tab w:pos="1959" w:val="left" w:leader="none"/>
          <w:tab w:pos="1961" w:val="left" w:leader="none"/>
        </w:tabs>
        <w:spacing w:line="249" w:lineRule="auto" w:before="249" w:after="0"/>
        <w:ind w:left="1961" w:right="1014" w:hanging="570"/>
        <w:jc w:val="both"/>
        <w:rPr>
          <w:sz w:val="23"/>
        </w:rPr>
      </w:pPr>
      <w:r>
        <w:rPr>
          <w:w w:val="105"/>
          <w:sz w:val="23"/>
        </w:rPr>
        <w:t>Is</w:t>
      </w:r>
      <w:r>
        <w:rPr>
          <w:spacing w:val="-7"/>
          <w:w w:val="105"/>
          <w:sz w:val="23"/>
        </w:rPr>
        <w:t> </w:t>
      </w:r>
      <w:r>
        <w:rPr>
          <w:w w:val="105"/>
          <w:sz w:val="23"/>
        </w:rPr>
        <w:t>only</w:t>
      </w:r>
      <w:r>
        <w:rPr>
          <w:spacing w:val="-6"/>
          <w:w w:val="105"/>
          <w:sz w:val="23"/>
        </w:rPr>
        <w:t> </w:t>
      </w:r>
      <w:r>
        <w:rPr>
          <w:w w:val="105"/>
          <w:sz w:val="23"/>
        </w:rPr>
        <w:t>permitted</w:t>
      </w:r>
      <w:r>
        <w:rPr>
          <w:spacing w:val="-2"/>
          <w:w w:val="105"/>
          <w:sz w:val="23"/>
        </w:rPr>
        <w:t> </w:t>
      </w:r>
      <w:r>
        <w:rPr>
          <w:w w:val="105"/>
          <w:sz w:val="23"/>
        </w:rPr>
        <w:t>on</w:t>
      </w:r>
      <w:r>
        <w:rPr>
          <w:spacing w:val="-4"/>
          <w:w w:val="105"/>
          <w:sz w:val="23"/>
        </w:rPr>
        <w:t> </w:t>
      </w:r>
      <w:r>
        <w:rPr>
          <w:w w:val="105"/>
          <w:sz w:val="23"/>
        </w:rPr>
        <w:t>a</w:t>
      </w:r>
      <w:r>
        <w:rPr>
          <w:spacing w:val="-5"/>
          <w:w w:val="105"/>
          <w:sz w:val="23"/>
        </w:rPr>
        <w:t> </w:t>
      </w:r>
      <w:r>
        <w:rPr>
          <w:b/>
          <w:color w:val="585858"/>
          <w:w w:val="105"/>
          <w:sz w:val="23"/>
        </w:rPr>
        <w:t>lot </w:t>
      </w:r>
      <w:r>
        <w:rPr>
          <w:w w:val="105"/>
          <w:sz w:val="23"/>
        </w:rPr>
        <w:t>that</w:t>
      </w:r>
      <w:r>
        <w:rPr>
          <w:spacing w:val="-8"/>
          <w:w w:val="105"/>
          <w:sz w:val="23"/>
        </w:rPr>
        <w:t> </w:t>
      </w:r>
      <w:r>
        <w:rPr>
          <w:w w:val="105"/>
          <w:sz w:val="23"/>
        </w:rPr>
        <w:t>has</w:t>
      </w:r>
      <w:r>
        <w:rPr>
          <w:spacing w:val="-6"/>
          <w:w w:val="105"/>
          <w:sz w:val="23"/>
        </w:rPr>
        <w:t> </w:t>
      </w:r>
      <w:r>
        <w:rPr>
          <w:w w:val="105"/>
          <w:sz w:val="23"/>
        </w:rPr>
        <w:t>a</w:t>
      </w:r>
      <w:r>
        <w:rPr>
          <w:spacing w:val="-4"/>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4"/>
          <w:w w:val="105"/>
          <w:sz w:val="23"/>
        </w:rPr>
        <w:t> </w:t>
      </w:r>
      <w:r>
        <w:rPr>
          <w:w w:val="105"/>
          <w:sz w:val="23"/>
        </w:rPr>
        <w:t>and/or</w:t>
      </w:r>
      <w:r>
        <w:rPr>
          <w:spacing w:val="-3"/>
          <w:w w:val="105"/>
          <w:sz w:val="23"/>
        </w:rPr>
        <w:t> </w:t>
      </w:r>
      <w:r>
        <w:rPr>
          <w:b/>
          <w:color w:val="585858"/>
          <w:w w:val="105"/>
          <w:sz w:val="23"/>
        </w:rPr>
        <w:t>exterior</w:t>
      </w:r>
      <w:r>
        <w:rPr>
          <w:b/>
          <w:color w:val="585858"/>
          <w:spacing w:val="-8"/>
          <w:w w:val="105"/>
          <w:sz w:val="23"/>
        </w:rPr>
        <w:t> </w:t>
      </w:r>
      <w:r>
        <w:rPr>
          <w:b/>
          <w:color w:val="585858"/>
          <w:w w:val="105"/>
          <w:sz w:val="23"/>
        </w:rPr>
        <w:t>lot</w:t>
      </w:r>
      <w:r>
        <w:rPr>
          <w:b/>
          <w:color w:val="585858"/>
          <w:spacing w:val="-6"/>
          <w:w w:val="105"/>
          <w:sz w:val="23"/>
        </w:rPr>
        <w:t> </w:t>
      </w:r>
      <w:r>
        <w:rPr>
          <w:b/>
          <w:color w:val="585858"/>
          <w:w w:val="105"/>
          <w:sz w:val="23"/>
        </w:rPr>
        <w:t>line </w:t>
      </w:r>
      <w:r>
        <w:rPr>
          <w:w w:val="105"/>
          <w:sz w:val="23"/>
        </w:rPr>
        <w:t>on a</w:t>
      </w:r>
      <w:r>
        <w:rPr>
          <w:spacing w:val="-9"/>
          <w:w w:val="105"/>
          <w:sz w:val="23"/>
        </w:rPr>
        <w:t> </w:t>
      </w:r>
      <w:r>
        <w:rPr>
          <w:w w:val="105"/>
          <w:sz w:val="23"/>
        </w:rPr>
        <w:t>Collector</w:t>
      </w:r>
      <w:r>
        <w:rPr>
          <w:spacing w:val="-7"/>
          <w:w w:val="105"/>
          <w:sz w:val="23"/>
        </w:rPr>
        <w:t> </w:t>
      </w:r>
      <w:r>
        <w:rPr>
          <w:w w:val="105"/>
          <w:sz w:val="23"/>
        </w:rPr>
        <w:t>Road</w:t>
      </w:r>
      <w:r>
        <w:rPr>
          <w:spacing w:val="-12"/>
          <w:w w:val="105"/>
          <w:sz w:val="23"/>
        </w:rPr>
        <w:t> </w:t>
      </w:r>
      <w:r>
        <w:rPr>
          <w:w w:val="105"/>
          <w:sz w:val="23"/>
        </w:rPr>
        <w:t>or</w:t>
      </w:r>
      <w:r>
        <w:rPr>
          <w:spacing w:val="-1"/>
          <w:w w:val="105"/>
          <w:sz w:val="23"/>
        </w:rPr>
        <w:t> </w:t>
      </w:r>
      <w:r>
        <w:rPr>
          <w:w w:val="105"/>
          <w:sz w:val="23"/>
        </w:rPr>
        <w:t>Arterial</w:t>
      </w:r>
      <w:r>
        <w:rPr>
          <w:spacing w:val="-10"/>
          <w:w w:val="105"/>
          <w:sz w:val="23"/>
        </w:rPr>
        <w:t> </w:t>
      </w:r>
      <w:r>
        <w:rPr>
          <w:w w:val="105"/>
          <w:sz w:val="23"/>
        </w:rPr>
        <w:t>Road</w:t>
      </w:r>
      <w:r>
        <w:rPr>
          <w:spacing w:val="-12"/>
          <w:w w:val="105"/>
          <w:sz w:val="23"/>
        </w:rPr>
        <w:t> </w:t>
      </w:r>
      <w:r>
        <w:rPr>
          <w:w w:val="105"/>
          <w:sz w:val="23"/>
        </w:rPr>
        <w:t>in</w:t>
      </w:r>
      <w:r>
        <w:rPr>
          <w:spacing w:val="-8"/>
          <w:w w:val="105"/>
          <w:sz w:val="23"/>
        </w:rPr>
        <w:t> </w:t>
      </w:r>
      <w:r>
        <w:rPr>
          <w:w w:val="105"/>
          <w:sz w:val="23"/>
        </w:rPr>
        <w:t>accordance</w:t>
      </w:r>
      <w:r>
        <w:rPr>
          <w:spacing w:val="-12"/>
          <w:w w:val="105"/>
          <w:sz w:val="23"/>
        </w:rPr>
        <w:t> </w:t>
      </w:r>
      <w:r>
        <w:rPr>
          <w:w w:val="105"/>
          <w:sz w:val="23"/>
        </w:rPr>
        <w:t>with</w:t>
      </w:r>
      <w:r>
        <w:rPr>
          <w:spacing w:val="-8"/>
          <w:w w:val="105"/>
          <w:sz w:val="23"/>
        </w:rPr>
        <w:t> </w:t>
      </w:r>
      <w:r>
        <w:rPr>
          <w:w w:val="105"/>
          <w:sz w:val="23"/>
        </w:rPr>
        <w:t>the</w:t>
      </w:r>
      <w:r>
        <w:rPr>
          <w:spacing w:val="-5"/>
          <w:w w:val="105"/>
          <w:sz w:val="23"/>
        </w:rPr>
        <w:t> </w:t>
      </w:r>
      <w:r>
        <w:rPr>
          <w:b/>
          <w:color w:val="585858"/>
          <w:w w:val="105"/>
          <w:sz w:val="23"/>
        </w:rPr>
        <w:t>street</w:t>
      </w:r>
      <w:r>
        <w:rPr>
          <w:b/>
          <w:color w:val="585858"/>
          <w:spacing w:val="-2"/>
          <w:w w:val="105"/>
          <w:sz w:val="23"/>
        </w:rPr>
        <w:t> </w:t>
      </w:r>
      <w:r>
        <w:rPr>
          <w:w w:val="105"/>
          <w:sz w:val="23"/>
        </w:rPr>
        <w:t>type</w:t>
      </w:r>
      <w:r>
        <w:rPr>
          <w:spacing w:val="-12"/>
          <w:w w:val="105"/>
          <w:sz w:val="23"/>
        </w:rPr>
        <w:t> </w:t>
      </w:r>
      <w:r>
        <w:rPr>
          <w:w w:val="105"/>
          <w:sz w:val="23"/>
        </w:rPr>
        <w:t>identified in Schedule 4.</w:t>
      </w:r>
    </w:p>
    <w:p>
      <w:pPr>
        <w:pStyle w:val="BodyText"/>
        <w:spacing w:before="10"/>
        <w:ind w:left="6449"/>
      </w:pPr>
      <w:r>
        <w:rPr/>
        <w:t>(By-Law</w:t>
      </w:r>
      <w:r>
        <w:rPr>
          <w:spacing w:val="37"/>
        </w:rPr>
        <w:t> </w:t>
      </w:r>
      <w:r>
        <w:rPr/>
        <w:t>Number</w:t>
      </w:r>
      <w:r>
        <w:rPr>
          <w:spacing w:val="42"/>
        </w:rPr>
        <w:t> </w:t>
      </w:r>
      <w:r>
        <w:rPr/>
        <w:t>2022-62;</w:t>
      </w:r>
      <w:r>
        <w:rPr>
          <w:spacing w:val="34"/>
        </w:rPr>
        <w:t> </w:t>
      </w:r>
      <w:r>
        <w:rPr/>
        <w:t>2024-</w:t>
      </w:r>
      <w:r>
        <w:rPr>
          <w:spacing w:val="-4"/>
        </w:rPr>
        <w:t>332)</w:t>
      </w:r>
    </w:p>
    <w:p>
      <w:pPr>
        <w:pStyle w:val="Heading4"/>
        <w:spacing w:before="246"/>
      </w:pPr>
      <w:r>
        <w:rPr>
          <w:color w:val="1F487C"/>
          <w:spacing w:val="-4"/>
        </w:rPr>
        <w:t>Table</w:t>
      </w:r>
      <w:r>
        <w:rPr>
          <w:color w:val="1F487C"/>
          <w:spacing w:val="-13"/>
        </w:rPr>
        <w:t> </w:t>
      </w:r>
      <w:r>
        <w:rPr>
          <w:color w:val="1F487C"/>
          <w:spacing w:val="-4"/>
        </w:rPr>
        <w:t>11.1.2.</w:t>
      </w:r>
      <w:r>
        <w:rPr>
          <w:color w:val="1F487C"/>
          <w:spacing w:val="-13"/>
        </w:rPr>
        <w:t> </w:t>
      </w:r>
      <w:r>
        <w:rPr>
          <w:color w:val="1F487C"/>
          <w:spacing w:val="-4"/>
        </w:rPr>
        <w:t>–</w:t>
      </w:r>
      <w:r>
        <w:rPr>
          <w:color w:val="1F487C"/>
          <w:spacing w:val="-13"/>
        </w:rPr>
        <w:t> </w:t>
      </w:r>
      <w:r>
        <w:rPr>
          <w:color w:val="1F487C"/>
          <w:spacing w:val="-4"/>
        </w:rPr>
        <w:t>Permitted</w:t>
      </w:r>
      <w:r>
        <w:rPr>
          <w:color w:val="1F487C"/>
          <w:spacing w:val="-7"/>
        </w:rPr>
        <w:t> </w:t>
      </w:r>
      <w:r>
        <w:rPr>
          <w:color w:val="1F487C"/>
          <w:spacing w:val="-4"/>
        </w:rPr>
        <w:t>Uses</w:t>
      </w:r>
      <w:r>
        <w:rPr>
          <w:color w:val="1F487C"/>
          <w:spacing w:val="-11"/>
        </w:rPr>
        <w:t> </w:t>
      </w:r>
      <w:r>
        <w:rPr>
          <w:color w:val="1F487C"/>
          <w:spacing w:val="-4"/>
        </w:rPr>
        <w:t>in</w:t>
      </w:r>
      <w:r>
        <w:rPr>
          <w:color w:val="1F487C"/>
          <w:spacing w:val="-13"/>
        </w:rPr>
        <w:t> </w:t>
      </w:r>
      <w:r>
        <w:rPr>
          <w:color w:val="1F487C"/>
          <w:spacing w:val="-4"/>
        </w:rPr>
        <w:t>the</w:t>
      </w:r>
      <w:r>
        <w:rPr>
          <w:color w:val="1F487C"/>
          <w:spacing w:val="-9"/>
        </w:rPr>
        <w:t> </w:t>
      </w:r>
      <w:r>
        <w:rPr>
          <w:color w:val="1F487C"/>
          <w:spacing w:val="-4"/>
        </w:rPr>
        <w:t>Urban</w:t>
      </w:r>
      <w:r>
        <w:rPr>
          <w:color w:val="1F487C"/>
          <w:spacing w:val="-12"/>
        </w:rPr>
        <w:t> </w:t>
      </w:r>
      <w:r>
        <w:rPr>
          <w:color w:val="1F487C"/>
          <w:spacing w:val="-4"/>
        </w:rPr>
        <w:t>Residential</w:t>
      </w:r>
      <w:r>
        <w:rPr>
          <w:color w:val="1F487C"/>
          <w:spacing w:val="-6"/>
        </w:rPr>
        <w:t> </w:t>
      </w:r>
      <w:r>
        <w:rPr>
          <w:color w:val="1F487C"/>
          <w:spacing w:val="-4"/>
        </w:rPr>
        <w:t>Zones</w:t>
      </w:r>
    </w:p>
    <w:p>
      <w:pPr>
        <w:pStyle w:val="BodyText"/>
        <w:spacing w:before="4"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850"/>
        <w:gridCol w:w="851"/>
        <w:gridCol w:w="850"/>
        <w:gridCol w:w="850"/>
        <w:gridCol w:w="850"/>
        <w:gridCol w:w="850"/>
        <w:gridCol w:w="857"/>
        <w:gridCol w:w="850"/>
        <w:gridCol w:w="850"/>
      </w:tblGrid>
      <w:tr>
        <w:trPr>
          <w:trHeight w:val="450" w:hRule="atLeast"/>
        </w:trPr>
        <w:tc>
          <w:tcPr>
            <w:tcW w:w="2414" w:type="dxa"/>
            <w:shd w:val="clear" w:color="auto" w:fill="F1F1F1"/>
          </w:tcPr>
          <w:p>
            <w:pPr>
              <w:pStyle w:val="TableParagraph"/>
              <w:spacing w:before="78"/>
              <w:ind w:left="12"/>
              <w:jc w:val="center"/>
              <w:rPr>
                <w:b/>
                <w:sz w:val="22"/>
              </w:rPr>
            </w:pPr>
            <w:r>
              <w:rPr>
                <w:b/>
                <w:color w:val="1F487C"/>
                <w:spacing w:val="-5"/>
                <w:sz w:val="22"/>
              </w:rPr>
              <w:t>Use</w:t>
            </w:r>
          </w:p>
        </w:tc>
        <w:tc>
          <w:tcPr>
            <w:tcW w:w="850" w:type="dxa"/>
            <w:shd w:val="clear" w:color="auto" w:fill="F1F1F1"/>
          </w:tcPr>
          <w:p>
            <w:pPr>
              <w:pStyle w:val="TableParagraph"/>
              <w:spacing w:before="78"/>
              <w:ind w:left="12"/>
              <w:jc w:val="center"/>
              <w:rPr>
                <w:b/>
                <w:sz w:val="22"/>
              </w:rPr>
            </w:pPr>
            <w:r>
              <w:rPr>
                <w:b/>
                <w:color w:val="1F487C"/>
                <w:spacing w:val="-5"/>
                <w:sz w:val="22"/>
              </w:rPr>
              <w:t>UR1</w:t>
            </w:r>
          </w:p>
        </w:tc>
        <w:tc>
          <w:tcPr>
            <w:tcW w:w="851" w:type="dxa"/>
            <w:shd w:val="clear" w:color="auto" w:fill="F1F1F1"/>
          </w:tcPr>
          <w:p>
            <w:pPr>
              <w:pStyle w:val="TableParagraph"/>
              <w:spacing w:before="78"/>
              <w:ind w:left="15" w:right="4"/>
              <w:jc w:val="center"/>
              <w:rPr>
                <w:b/>
                <w:sz w:val="22"/>
              </w:rPr>
            </w:pPr>
            <w:r>
              <w:rPr>
                <w:b/>
                <w:color w:val="1F487C"/>
                <w:spacing w:val="-5"/>
                <w:sz w:val="22"/>
              </w:rPr>
              <w:t>UR2</w:t>
            </w:r>
          </w:p>
        </w:tc>
        <w:tc>
          <w:tcPr>
            <w:tcW w:w="850" w:type="dxa"/>
            <w:shd w:val="clear" w:color="auto" w:fill="F1F1F1"/>
          </w:tcPr>
          <w:p>
            <w:pPr>
              <w:pStyle w:val="TableParagraph"/>
              <w:spacing w:before="78"/>
              <w:ind w:left="12" w:right="1"/>
              <w:jc w:val="center"/>
              <w:rPr>
                <w:b/>
                <w:sz w:val="22"/>
              </w:rPr>
            </w:pPr>
            <w:r>
              <w:rPr>
                <w:b/>
                <w:color w:val="1F487C"/>
                <w:spacing w:val="-5"/>
                <w:sz w:val="22"/>
              </w:rPr>
              <w:t>UR3</w:t>
            </w:r>
          </w:p>
        </w:tc>
        <w:tc>
          <w:tcPr>
            <w:tcW w:w="850" w:type="dxa"/>
            <w:shd w:val="clear" w:color="auto" w:fill="F1F1F1"/>
          </w:tcPr>
          <w:p>
            <w:pPr>
              <w:pStyle w:val="TableParagraph"/>
              <w:spacing w:before="78"/>
              <w:ind w:left="12" w:right="1"/>
              <w:jc w:val="center"/>
              <w:rPr>
                <w:b/>
                <w:sz w:val="22"/>
              </w:rPr>
            </w:pPr>
            <w:r>
              <w:rPr>
                <w:b/>
                <w:color w:val="1F487C"/>
                <w:spacing w:val="-5"/>
                <w:sz w:val="22"/>
              </w:rPr>
              <w:t>UR4</w:t>
            </w:r>
          </w:p>
        </w:tc>
        <w:tc>
          <w:tcPr>
            <w:tcW w:w="850" w:type="dxa"/>
            <w:shd w:val="clear" w:color="auto" w:fill="F1F1F1"/>
          </w:tcPr>
          <w:p>
            <w:pPr>
              <w:pStyle w:val="TableParagraph"/>
              <w:spacing w:before="78"/>
              <w:ind w:left="12" w:right="1"/>
              <w:jc w:val="center"/>
              <w:rPr>
                <w:b/>
                <w:sz w:val="22"/>
              </w:rPr>
            </w:pPr>
            <w:r>
              <w:rPr>
                <w:b/>
                <w:color w:val="1F487C"/>
                <w:spacing w:val="-5"/>
                <w:sz w:val="22"/>
              </w:rPr>
              <w:t>UR5</w:t>
            </w:r>
          </w:p>
        </w:tc>
        <w:tc>
          <w:tcPr>
            <w:tcW w:w="850" w:type="dxa"/>
            <w:shd w:val="clear" w:color="auto" w:fill="F1F1F1"/>
          </w:tcPr>
          <w:p>
            <w:pPr>
              <w:pStyle w:val="TableParagraph"/>
              <w:spacing w:before="78"/>
              <w:ind w:left="12" w:right="1"/>
              <w:jc w:val="center"/>
              <w:rPr>
                <w:b/>
                <w:sz w:val="22"/>
              </w:rPr>
            </w:pPr>
            <w:r>
              <w:rPr>
                <w:b/>
                <w:color w:val="1F487C"/>
                <w:spacing w:val="-5"/>
                <w:sz w:val="22"/>
              </w:rPr>
              <w:t>UR6</w:t>
            </w:r>
          </w:p>
        </w:tc>
        <w:tc>
          <w:tcPr>
            <w:tcW w:w="857" w:type="dxa"/>
            <w:shd w:val="clear" w:color="auto" w:fill="F1F1F1"/>
          </w:tcPr>
          <w:p>
            <w:pPr>
              <w:pStyle w:val="TableParagraph"/>
              <w:spacing w:before="78"/>
              <w:ind w:left="6" w:right="2"/>
              <w:jc w:val="center"/>
              <w:rPr>
                <w:b/>
                <w:sz w:val="22"/>
              </w:rPr>
            </w:pPr>
            <w:r>
              <w:rPr>
                <w:b/>
                <w:color w:val="1F487C"/>
                <w:spacing w:val="-5"/>
                <w:sz w:val="22"/>
              </w:rPr>
              <w:t>UR7</w:t>
            </w:r>
          </w:p>
        </w:tc>
        <w:tc>
          <w:tcPr>
            <w:tcW w:w="850" w:type="dxa"/>
            <w:shd w:val="clear" w:color="auto" w:fill="F1F1F1"/>
          </w:tcPr>
          <w:p>
            <w:pPr>
              <w:pStyle w:val="TableParagraph"/>
              <w:spacing w:before="78"/>
              <w:ind w:left="12"/>
              <w:jc w:val="center"/>
              <w:rPr>
                <w:b/>
                <w:sz w:val="22"/>
              </w:rPr>
            </w:pPr>
            <w:r>
              <w:rPr>
                <w:b/>
                <w:color w:val="1F487C"/>
                <w:spacing w:val="-5"/>
                <w:sz w:val="22"/>
              </w:rPr>
              <w:t>UR8</w:t>
            </w:r>
          </w:p>
        </w:tc>
        <w:tc>
          <w:tcPr>
            <w:tcW w:w="850" w:type="dxa"/>
            <w:shd w:val="clear" w:color="auto" w:fill="F1F1F1"/>
          </w:tcPr>
          <w:p>
            <w:pPr>
              <w:pStyle w:val="TableParagraph"/>
              <w:spacing w:before="78"/>
              <w:ind w:left="12"/>
              <w:jc w:val="center"/>
              <w:rPr>
                <w:b/>
                <w:sz w:val="22"/>
              </w:rPr>
            </w:pPr>
            <w:r>
              <w:rPr>
                <w:b/>
                <w:color w:val="1F487C"/>
                <w:spacing w:val="-5"/>
                <w:sz w:val="22"/>
              </w:rPr>
              <w:t>UR9</w:t>
            </w:r>
          </w:p>
        </w:tc>
      </w:tr>
      <w:tr>
        <w:trPr>
          <w:trHeight w:val="587" w:hRule="atLeast"/>
        </w:trPr>
        <w:tc>
          <w:tcPr>
            <w:tcW w:w="2414" w:type="dxa"/>
          </w:tcPr>
          <w:p>
            <w:pPr>
              <w:pStyle w:val="TableParagraph"/>
              <w:spacing w:line="291" w:lineRule="exact" w:before="0"/>
              <w:rPr>
                <w:sz w:val="22"/>
              </w:rPr>
            </w:pPr>
            <w:r>
              <w:rPr>
                <w:spacing w:val="-2"/>
                <w:sz w:val="22"/>
              </w:rPr>
              <w:t>Residential</w:t>
            </w:r>
          </w:p>
          <w:p>
            <w:pPr>
              <w:pStyle w:val="TableParagraph"/>
              <w:spacing w:line="274" w:lineRule="exact" w:before="3"/>
              <w:rPr>
                <w:b/>
                <w:sz w:val="22"/>
              </w:rPr>
            </w:pPr>
            <w:r>
              <w:rPr>
                <w:b/>
                <w:color w:val="585858"/>
                <w:spacing w:val="-2"/>
                <w:sz w:val="22"/>
              </w:rPr>
              <w:t>house</w:t>
            </w:r>
          </w:p>
        </w:tc>
        <w:tc>
          <w:tcPr>
            <w:tcW w:w="850" w:type="dxa"/>
          </w:tcPr>
          <w:p>
            <w:pPr>
              <w:pStyle w:val="TableParagraph"/>
              <w:spacing w:before="96"/>
              <w:ind w:left="12" w:right="9"/>
              <w:jc w:val="center"/>
              <w:rPr>
                <w:b/>
                <w:sz w:val="31"/>
              </w:rPr>
            </w:pPr>
            <w:r>
              <w:rPr>
                <w:b/>
                <w:color w:val="1F487C"/>
                <w:spacing w:val="-10"/>
                <w:sz w:val="31"/>
              </w:rPr>
              <w:t>●</w:t>
            </w:r>
          </w:p>
        </w:tc>
        <w:tc>
          <w:tcPr>
            <w:tcW w:w="851" w:type="dxa"/>
          </w:tcPr>
          <w:p>
            <w:pPr>
              <w:pStyle w:val="TableParagraph"/>
              <w:spacing w:before="96"/>
              <w:ind w:left="11" w:right="9"/>
              <w:jc w:val="center"/>
              <w:rPr>
                <w:b/>
                <w:sz w:val="31"/>
              </w:rPr>
            </w:pPr>
            <w:r>
              <w:rPr>
                <w:b/>
                <w:color w:val="1F487C"/>
                <w:spacing w:val="-10"/>
                <w:sz w:val="31"/>
              </w:rPr>
              <w:t>●</w:t>
            </w:r>
          </w:p>
        </w:tc>
        <w:tc>
          <w:tcPr>
            <w:tcW w:w="850" w:type="dxa"/>
          </w:tcPr>
          <w:p>
            <w:pPr>
              <w:pStyle w:val="TableParagraph"/>
              <w:spacing w:before="96"/>
              <w:ind w:left="12" w:right="11"/>
              <w:jc w:val="center"/>
              <w:rPr>
                <w:b/>
                <w:sz w:val="31"/>
              </w:rPr>
            </w:pPr>
            <w:r>
              <w:rPr>
                <w:b/>
                <w:color w:val="1F487C"/>
                <w:spacing w:val="-10"/>
                <w:sz w:val="31"/>
              </w:rPr>
              <w:t>●</w:t>
            </w:r>
          </w:p>
        </w:tc>
        <w:tc>
          <w:tcPr>
            <w:tcW w:w="850" w:type="dxa"/>
          </w:tcPr>
          <w:p>
            <w:pPr>
              <w:pStyle w:val="TableParagraph"/>
              <w:spacing w:before="96"/>
              <w:ind w:left="12" w:right="11"/>
              <w:jc w:val="center"/>
              <w:rPr>
                <w:b/>
                <w:sz w:val="31"/>
              </w:rPr>
            </w:pPr>
            <w:r>
              <w:rPr>
                <w:b/>
                <w:color w:val="1F487C"/>
                <w:spacing w:val="-10"/>
                <w:sz w:val="31"/>
              </w:rPr>
              <w:t>●</w:t>
            </w:r>
          </w:p>
        </w:tc>
        <w:tc>
          <w:tcPr>
            <w:tcW w:w="850" w:type="dxa"/>
          </w:tcPr>
          <w:p>
            <w:pPr>
              <w:pStyle w:val="TableParagraph"/>
              <w:spacing w:before="96"/>
              <w:ind w:left="12" w:right="10"/>
              <w:jc w:val="center"/>
              <w:rPr>
                <w:b/>
                <w:sz w:val="31"/>
              </w:rPr>
            </w:pPr>
            <w:r>
              <w:rPr>
                <w:b/>
                <w:color w:val="1F487C"/>
                <w:spacing w:val="-10"/>
                <w:sz w:val="31"/>
              </w:rPr>
              <w:t>●</w:t>
            </w:r>
          </w:p>
        </w:tc>
        <w:tc>
          <w:tcPr>
            <w:tcW w:w="850" w:type="dxa"/>
          </w:tcPr>
          <w:p>
            <w:pPr>
              <w:pStyle w:val="TableParagraph"/>
              <w:spacing w:before="96"/>
              <w:ind w:left="12" w:right="10"/>
              <w:jc w:val="center"/>
              <w:rPr>
                <w:b/>
                <w:sz w:val="31"/>
              </w:rPr>
            </w:pPr>
            <w:r>
              <w:rPr>
                <w:b/>
                <w:color w:val="1F487C"/>
                <w:spacing w:val="-10"/>
                <w:sz w:val="31"/>
              </w:rPr>
              <w:t>●</w:t>
            </w:r>
          </w:p>
        </w:tc>
        <w:tc>
          <w:tcPr>
            <w:tcW w:w="857" w:type="dxa"/>
          </w:tcPr>
          <w:p>
            <w:pPr>
              <w:pStyle w:val="TableParagraph"/>
              <w:spacing w:before="96"/>
              <w:ind w:left="4" w:right="6"/>
              <w:jc w:val="center"/>
              <w:rPr>
                <w:b/>
                <w:sz w:val="31"/>
              </w:rPr>
            </w:pPr>
            <w:r>
              <w:rPr>
                <w:b/>
                <w:color w:val="1F487C"/>
                <w:spacing w:val="-10"/>
                <w:sz w:val="31"/>
              </w:rPr>
              <w:t>●</w:t>
            </w:r>
          </w:p>
        </w:tc>
        <w:tc>
          <w:tcPr>
            <w:tcW w:w="850" w:type="dxa"/>
          </w:tcPr>
          <w:p>
            <w:pPr>
              <w:pStyle w:val="TableParagraph"/>
              <w:spacing w:before="96"/>
              <w:ind w:left="12" w:right="9"/>
              <w:jc w:val="center"/>
              <w:rPr>
                <w:b/>
                <w:sz w:val="31"/>
              </w:rPr>
            </w:pPr>
            <w:r>
              <w:rPr>
                <w:b/>
                <w:color w:val="1F487C"/>
                <w:spacing w:val="-10"/>
                <w:sz w:val="31"/>
              </w:rPr>
              <w:t>●</w:t>
            </w:r>
          </w:p>
        </w:tc>
        <w:tc>
          <w:tcPr>
            <w:tcW w:w="850" w:type="dxa"/>
          </w:tcPr>
          <w:p>
            <w:pPr>
              <w:pStyle w:val="TableParagraph"/>
              <w:spacing w:before="96"/>
              <w:ind w:left="12" w:right="9"/>
              <w:jc w:val="center"/>
              <w:rPr>
                <w:b/>
                <w:sz w:val="31"/>
              </w:rPr>
            </w:pPr>
            <w:r>
              <w:rPr>
                <w:b/>
                <w:color w:val="1F487C"/>
                <w:spacing w:val="-10"/>
                <w:sz w:val="31"/>
              </w:rPr>
              <w:t>●</w:t>
            </w:r>
          </w:p>
        </w:tc>
      </w:tr>
      <w:tr>
        <w:trPr>
          <w:trHeight w:val="587" w:hRule="atLeast"/>
        </w:trPr>
        <w:tc>
          <w:tcPr>
            <w:tcW w:w="2414" w:type="dxa"/>
          </w:tcPr>
          <w:p>
            <w:pPr>
              <w:pStyle w:val="TableParagraph"/>
              <w:spacing w:line="296" w:lineRule="exact" w:before="0"/>
              <w:ind w:right="212"/>
              <w:rPr>
                <w:b/>
                <w:sz w:val="22"/>
              </w:rPr>
            </w:pPr>
            <w:r>
              <w:rPr>
                <w:b/>
                <w:color w:val="585858"/>
                <w:spacing w:val="-2"/>
                <w:sz w:val="22"/>
              </w:rPr>
              <w:t>semi-detached house</w:t>
            </w:r>
          </w:p>
        </w:tc>
        <w:tc>
          <w:tcPr>
            <w:tcW w:w="850" w:type="dxa"/>
          </w:tcPr>
          <w:p>
            <w:pPr>
              <w:pStyle w:val="TableParagraph"/>
              <w:spacing w:before="89"/>
              <w:ind w:left="12" w:right="9"/>
              <w:jc w:val="center"/>
              <w:rPr>
                <w:b/>
                <w:sz w:val="31"/>
              </w:rPr>
            </w:pPr>
            <w:r>
              <w:rPr>
                <w:b/>
                <w:color w:val="1F487C"/>
                <w:spacing w:val="-10"/>
                <w:sz w:val="31"/>
              </w:rPr>
              <w:t>●</w:t>
            </w:r>
          </w:p>
        </w:tc>
        <w:tc>
          <w:tcPr>
            <w:tcW w:w="851" w:type="dxa"/>
          </w:tcPr>
          <w:p>
            <w:pPr>
              <w:pStyle w:val="TableParagraph"/>
              <w:spacing w:before="89"/>
              <w:ind w:left="11" w:right="9"/>
              <w:jc w:val="center"/>
              <w:rPr>
                <w:b/>
                <w:sz w:val="31"/>
              </w:rPr>
            </w:pPr>
            <w:r>
              <w:rPr>
                <w:b/>
                <w:color w:val="1F487C"/>
                <w:spacing w:val="-10"/>
                <w:sz w:val="31"/>
              </w:rPr>
              <w:t>●</w:t>
            </w:r>
          </w:p>
        </w:tc>
        <w:tc>
          <w:tcPr>
            <w:tcW w:w="850" w:type="dxa"/>
          </w:tcPr>
          <w:p>
            <w:pPr>
              <w:pStyle w:val="TableParagraph"/>
              <w:spacing w:before="89"/>
              <w:ind w:left="12" w:right="11"/>
              <w:jc w:val="center"/>
              <w:rPr>
                <w:b/>
                <w:sz w:val="31"/>
              </w:rPr>
            </w:pPr>
            <w:r>
              <w:rPr>
                <w:b/>
                <w:color w:val="1F487C"/>
                <w:spacing w:val="-10"/>
                <w:sz w:val="31"/>
              </w:rPr>
              <w:t>●</w:t>
            </w:r>
          </w:p>
        </w:tc>
        <w:tc>
          <w:tcPr>
            <w:tcW w:w="850" w:type="dxa"/>
          </w:tcPr>
          <w:p>
            <w:pPr>
              <w:pStyle w:val="TableParagraph"/>
              <w:spacing w:before="89"/>
              <w:ind w:left="12" w:right="11"/>
              <w:jc w:val="center"/>
              <w:rPr>
                <w:b/>
                <w:sz w:val="31"/>
              </w:rPr>
            </w:pPr>
            <w:r>
              <w:rPr>
                <w:b/>
                <w:color w:val="1F487C"/>
                <w:spacing w:val="-10"/>
                <w:sz w:val="31"/>
              </w:rPr>
              <w:t>●</w:t>
            </w:r>
          </w:p>
        </w:tc>
        <w:tc>
          <w:tcPr>
            <w:tcW w:w="850" w:type="dxa"/>
          </w:tcPr>
          <w:p>
            <w:pPr>
              <w:pStyle w:val="TableParagraph"/>
              <w:spacing w:before="89"/>
              <w:ind w:left="12" w:right="10"/>
              <w:jc w:val="center"/>
              <w:rPr>
                <w:b/>
                <w:sz w:val="31"/>
              </w:rPr>
            </w:pPr>
            <w:r>
              <w:rPr>
                <w:b/>
                <w:color w:val="1F487C"/>
                <w:spacing w:val="-10"/>
                <w:sz w:val="31"/>
              </w:rPr>
              <w:t>●</w:t>
            </w:r>
          </w:p>
        </w:tc>
        <w:tc>
          <w:tcPr>
            <w:tcW w:w="850" w:type="dxa"/>
          </w:tcPr>
          <w:p>
            <w:pPr>
              <w:pStyle w:val="TableParagraph"/>
              <w:spacing w:before="89"/>
              <w:ind w:left="12" w:right="10"/>
              <w:jc w:val="center"/>
              <w:rPr>
                <w:b/>
                <w:sz w:val="31"/>
              </w:rPr>
            </w:pPr>
            <w:r>
              <w:rPr>
                <w:b/>
                <w:color w:val="1F487C"/>
                <w:spacing w:val="-10"/>
                <w:sz w:val="31"/>
              </w:rPr>
              <w:t>●</w:t>
            </w:r>
          </w:p>
        </w:tc>
        <w:tc>
          <w:tcPr>
            <w:tcW w:w="857" w:type="dxa"/>
          </w:tcPr>
          <w:p>
            <w:pPr>
              <w:pStyle w:val="TableParagraph"/>
              <w:spacing w:before="89"/>
              <w:ind w:left="4" w:right="6"/>
              <w:jc w:val="center"/>
              <w:rPr>
                <w:b/>
                <w:sz w:val="31"/>
              </w:rPr>
            </w:pPr>
            <w:r>
              <w:rPr>
                <w:b/>
                <w:color w:val="1F487C"/>
                <w:spacing w:val="-10"/>
                <w:sz w:val="31"/>
              </w:rPr>
              <w:t>●</w:t>
            </w:r>
          </w:p>
        </w:tc>
        <w:tc>
          <w:tcPr>
            <w:tcW w:w="850" w:type="dxa"/>
          </w:tcPr>
          <w:p>
            <w:pPr>
              <w:pStyle w:val="TableParagraph"/>
              <w:spacing w:before="89"/>
              <w:ind w:left="12" w:right="9"/>
              <w:jc w:val="center"/>
              <w:rPr>
                <w:b/>
                <w:sz w:val="31"/>
              </w:rPr>
            </w:pPr>
            <w:r>
              <w:rPr>
                <w:b/>
                <w:color w:val="1F487C"/>
                <w:spacing w:val="-10"/>
                <w:sz w:val="31"/>
              </w:rPr>
              <w:t>●</w:t>
            </w:r>
          </w:p>
        </w:tc>
        <w:tc>
          <w:tcPr>
            <w:tcW w:w="850" w:type="dxa"/>
          </w:tcPr>
          <w:p>
            <w:pPr>
              <w:pStyle w:val="TableParagraph"/>
              <w:spacing w:before="89"/>
              <w:ind w:left="12" w:right="9"/>
              <w:jc w:val="center"/>
              <w:rPr>
                <w:b/>
                <w:sz w:val="31"/>
              </w:rPr>
            </w:pPr>
            <w:r>
              <w:rPr>
                <w:b/>
                <w:color w:val="1F487C"/>
                <w:spacing w:val="-10"/>
                <w:sz w:val="31"/>
              </w:rPr>
              <w:t>●</w:t>
            </w:r>
          </w:p>
        </w:tc>
      </w:tr>
      <w:tr>
        <w:trPr>
          <w:trHeight w:val="418" w:hRule="atLeast"/>
        </w:trPr>
        <w:tc>
          <w:tcPr>
            <w:tcW w:w="2414" w:type="dxa"/>
          </w:tcPr>
          <w:p>
            <w:pPr>
              <w:pStyle w:val="TableParagraph"/>
              <w:spacing w:before="59"/>
              <w:rPr>
                <w:b/>
                <w:sz w:val="22"/>
              </w:rPr>
            </w:pPr>
            <w:r>
              <w:rPr>
                <w:b/>
                <w:color w:val="585858"/>
                <w:spacing w:val="-2"/>
                <w:sz w:val="22"/>
              </w:rPr>
              <w:t>townhouse</w:t>
            </w:r>
          </w:p>
        </w:tc>
        <w:tc>
          <w:tcPr>
            <w:tcW w:w="850" w:type="dxa"/>
          </w:tcPr>
          <w:p>
            <w:pPr>
              <w:pStyle w:val="TableParagraph"/>
              <w:spacing w:line="392" w:lineRule="exact" w:before="5"/>
              <w:ind w:left="12" w:right="9"/>
              <w:jc w:val="center"/>
              <w:rPr>
                <w:b/>
                <w:sz w:val="31"/>
              </w:rPr>
            </w:pPr>
            <w:r>
              <w:rPr>
                <w:b/>
                <w:color w:val="1F487C"/>
                <w:spacing w:val="-10"/>
                <w:sz w:val="31"/>
              </w:rPr>
              <w:t>●</w:t>
            </w:r>
          </w:p>
        </w:tc>
        <w:tc>
          <w:tcPr>
            <w:tcW w:w="851" w:type="dxa"/>
          </w:tcPr>
          <w:p>
            <w:pPr>
              <w:pStyle w:val="TableParagraph"/>
              <w:spacing w:line="392" w:lineRule="exact" w:before="5"/>
              <w:ind w:left="11" w:right="9"/>
              <w:jc w:val="center"/>
              <w:rPr>
                <w:b/>
                <w:sz w:val="31"/>
              </w:rPr>
            </w:pPr>
            <w:r>
              <w:rPr>
                <w:b/>
                <w:color w:val="1F487C"/>
                <w:spacing w:val="-10"/>
                <w:sz w:val="31"/>
              </w:rPr>
              <w:t>●</w:t>
            </w:r>
          </w:p>
        </w:tc>
        <w:tc>
          <w:tcPr>
            <w:tcW w:w="850" w:type="dxa"/>
          </w:tcPr>
          <w:p>
            <w:pPr>
              <w:pStyle w:val="TableParagraph"/>
              <w:spacing w:line="392" w:lineRule="exact" w:before="5"/>
              <w:ind w:left="12" w:right="11"/>
              <w:jc w:val="center"/>
              <w:rPr>
                <w:b/>
                <w:sz w:val="31"/>
              </w:rPr>
            </w:pPr>
            <w:r>
              <w:rPr>
                <w:b/>
                <w:color w:val="1F487C"/>
                <w:spacing w:val="-10"/>
                <w:sz w:val="31"/>
              </w:rPr>
              <w:t>●</w:t>
            </w:r>
          </w:p>
        </w:tc>
        <w:tc>
          <w:tcPr>
            <w:tcW w:w="850" w:type="dxa"/>
          </w:tcPr>
          <w:p>
            <w:pPr>
              <w:pStyle w:val="TableParagraph"/>
              <w:spacing w:line="392" w:lineRule="exact" w:before="5"/>
              <w:ind w:left="12" w:right="11"/>
              <w:jc w:val="center"/>
              <w:rPr>
                <w:b/>
                <w:sz w:val="31"/>
              </w:rPr>
            </w:pPr>
            <w:r>
              <w:rPr>
                <w:b/>
                <w:color w:val="1F487C"/>
                <w:spacing w:val="-10"/>
                <w:sz w:val="31"/>
              </w:rPr>
              <w:t>●</w:t>
            </w:r>
          </w:p>
        </w:tc>
        <w:tc>
          <w:tcPr>
            <w:tcW w:w="850" w:type="dxa"/>
          </w:tcPr>
          <w:p>
            <w:pPr>
              <w:pStyle w:val="TableParagraph"/>
              <w:spacing w:line="392" w:lineRule="exact" w:before="5"/>
              <w:ind w:left="12" w:right="10"/>
              <w:jc w:val="center"/>
              <w:rPr>
                <w:b/>
                <w:sz w:val="31"/>
              </w:rPr>
            </w:pPr>
            <w:r>
              <w:rPr>
                <w:b/>
                <w:color w:val="1F487C"/>
                <w:spacing w:val="-10"/>
                <w:sz w:val="31"/>
              </w:rPr>
              <w:t>●</w:t>
            </w:r>
          </w:p>
        </w:tc>
        <w:tc>
          <w:tcPr>
            <w:tcW w:w="850" w:type="dxa"/>
          </w:tcPr>
          <w:p>
            <w:pPr>
              <w:pStyle w:val="TableParagraph"/>
              <w:spacing w:line="392" w:lineRule="exact" w:before="5"/>
              <w:ind w:left="12" w:right="10"/>
              <w:jc w:val="center"/>
              <w:rPr>
                <w:b/>
                <w:sz w:val="31"/>
              </w:rPr>
            </w:pPr>
            <w:r>
              <w:rPr>
                <w:b/>
                <w:color w:val="1F487C"/>
                <w:spacing w:val="-10"/>
                <w:sz w:val="31"/>
              </w:rPr>
              <w:t>●</w:t>
            </w:r>
          </w:p>
        </w:tc>
        <w:tc>
          <w:tcPr>
            <w:tcW w:w="857" w:type="dxa"/>
          </w:tcPr>
          <w:p>
            <w:pPr>
              <w:pStyle w:val="TableParagraph"/>
              <w:spacing w:line="392" w:lineRule="exact" w:before="5"/>
              <w:ind w:left="4" w:right="6"/>
              <w:jc w:val="center"/>
              <w:rPr>
                <w:b/>
                <w:sz w:val="31"/>
              </w:rPr>
            </w:pPr>
            <w:r>
              <w:rPr>
                <w:b/>
                <w:color w:val="1F487C"/>
                <w:spacing w:val="-10"/>
                <w:sz w:val="31"/>
              </w:rPr>
              <w:t>●</w:t>
            </w:r>
          </w:p>
        </w:tc>
        <w:tc>
          <w:tcPr>
            <w:tcW w:w="850" w:type="dxa"/>
          </w:tcPr>
          <w:p>
            <w:pPr>
              <w:pStyle w:val="TableParagraph"/>
              <w:spacing w:line="392" w:lineRule="exact" w:before="5"/>
              <w:ind w:left="12" w:right="9"/>
              <w:jc w:val="center"/>
              <w:rPr>
                <w:b/>
                <w:sz w:val="31"/>
              </w:rPr>
            </w:pPr>
            <w:r>
              <w:rPr>
                <w:b/>
                <w:color w:val="1F487C"/>
                <w:spacing w:val="-10"/>
                <w:sz w:val="31"/>
              </w:rPr>
              <w:t>●</w:t>
            </w:r>
          </w:p>
        </w:tc>
        <w:tc>
          <w:tcPr>
            <w:tcW w:w="850" w:type="dxa"/>
          </w:tcPr>
          <w:p>
            <w:pPr>
              <w:pStyle w:val="TableParagraph"/>
              <w:spacing w:line="392" w:lineRule="exact" w:before="5"/>
              <w:ind w:left="12" w:right="9"/>
              <w:jc w:val="center"/>
              <w:rPr>
                <w:b/>
                <w:sz w:val="31"/>
              </w:rPr>
            </w:pPr>
            <w:r>
              <w:rPr>
                <w:b/>
                <w:color w:val="1F487C"/>
                <w:spacing w:val="-10"/>
                <w:sz w:val="31"/>
              </w:rPr>
              <w:t>●</w:t>
            </w:r>
          </w:p>
        </w:tc>
      </w:tr>
      <w:tr>
        <w:trPr>
          <w:trHeight w:val="587" w:hRule="atLeast"/>
        </w:trPr>
        <w:tc>
          <w:tcPr>
            <w:tcW w:w="2414" w:type="dxa"/>
          </w:tcPr>
          <w:p>
            <w:pPr>
              <w:pStyle w:val="TableParagraph"/>
              <w:spacing w:line="291" w:lineRule="exact" w:before="0"/>
              <w:rPr>
                <w:sz w:val="22"/>
              </w:rPr>
            </w:pPr>
            <w:r>
              <w:rPr>
                <w:sz w:val="22"/>
              </w:rPr>
              <w:t>Non-</w:t>
            </w:r>
            <w:r>
              <w:rPr>
                <w:spacing w:val="-2"/>
                <w:sz w:val="22"/>
              </w:rPr>
              <w:t>Residential</w:t>
            </w:r>
          </w:p>
          <w:p>
            <w:pPr>
              <w:pStyle w:val="TableParagraph"/>
              <w:spacing w:line="274" w:lineRule="exact" w:before="2"/>
              <w:rPr>
                <w:b/>
                <w:sz w:val="22"/>
              </w:rPr>
            </w:pPr>
            <w:r>
              <w:rPr>
                <w:b/>
                <w:color w:val="585858"/>
                <w:sz w:val="22"/>
              </w:rPr>
              <w:t>community</w:t>
            </w:r>
            <w:r>
              <w:rPr>
                <w:b/>
                <w:color w:val="585858"/>
                <w:spacing w:val="-7"/>
                <w:sz w:val="22"/>
              </w:rPr>
              <w:t> </w:t>
            </w:r>
            <w:r>
              <w:rPr>
                <w:b/>
                <w:color w:val="585858"/>
                <w:spacing w:val="-2"/>
                <w:sz w:val="22"/>
              </w:rPr>
              <w:t>centre</w:t>
            </w:r>
          </w:p>
        </w:tc>
        <w:tc>
          <w:tcPr>
            <w:tcW w:w="850" w:type="dxa"/>
          </w:tcPr>
          <w:p>
            <w:pPr>
              <w:pStyle w:val="TableParagraph"/>
              <w:spacing w:before="96"/>
              <w:ind w:left="12" w:right="9"/>
              <w:jc w:val="center"/>
              <w:rPr>
                <w:b/>
                <w:sz w:val="31"/>
              </w:rPr>
            </w:pPr>
            <w:r>
              <w:rPr>
                <w:b/>
                <w:color w:val="1F487C"/>
                <w:spacing w:val="-10"/>
                <w:sz w:val="31"/>
              </w:rPr>
              <w:t>●</w:t>
            </w:r>
          </w:p>
        </w:tc>
        <w:tc>
          <w:tcPr>
            <w:tcW w:w="851" w:type="dxa"/>
          </w:tcPr>
          <w:p>
            <w:pPr>
              <w:pStyle w:val="TableParagraph"/>
              <w:spacing w:before="96"/>
              <w:ind w:left="11" w:right="9"/>
              <w:jc w:val="center"/>
              <w:rPr>
                <w:b/>
                <w:sz w:val="31"/>
              </w:rPr>
            </w:pPr>
            <w:r>
              <w:rPr>
                <w:b/>
                <w:color w:val="1F487C"/>
                <w:spacing w:val="-10"/>
                <w:sz w:val="31"/>
              </w:rPr>
              <w:t>●</w:t>
            </w:r>
          </w:p>
        </w:tc>
        <w:tc>
          <w:tcPr>
            <w:tcW w:w="850" w:type="dxa"/>
          </w:tcPr>
          <w:p>
            <w:pPr>
              <w:pStyle w:val="TableParagraph"/>
              <w:spacing w:before="96"/>
              <w:ind w:left="12" w:right="11"/>
              <w:jc w:val="center"/>
              <w:rPr>
                <w:b/>
                <w:sz w:val="31"/>
              </w:rPr>
            </w:pPr>
            <w:r>
              <w:rPr>
                <w:b/>
                <w:color w:val="1F487C"/>
                <w:spacing w:val="-10"/>
                <w:sz w:val="31"/>
              </w:rPr>
              <w:t>●</w:t>
            </w:r>
          </w:p>
        </w:tc>
        <w:tc>
          <w:tcPr>
            <w:tcW w:w="850" w:type="dxa"/>
          </w:tcPr>
          <w:p>
            <w:pPr>
              <w:pStyle w:val="TableParagraph"/>
              <w:spacing w:before="96"/>
              <w:ind w:left="12" w:right="11"/>
              <w:jc w:val="center"/>
              <w:rPr>
                <w:b/>
                <w:sz w:val="31"/>
              </w:rPr>
            </w:pPr>
            <w:r>
              <w:rPr>
                <w:b/>
                <w:color w:val="1F487C"/>
                <w:spacing w:val="-10"/>
                <w:sz w:val="31"/>
              </w:rPr>
              <w:t>●</w:t>
            </w:r>
          </w:p>
        </w:tc>
        <w:tc>
          <w:tcPr>
            <w:tcW w:w="850" w:type="dxa"/>
          </w:tcPr>
          <w:p>
            <w:pPr>
              <w:pStyle w:val="TableParagraph"/>
              <w:spacing w:before="96"/>
              <w:ind w:left="12" w:right="10"/>
              <w:jc w:val="center"/>
              <w:rPr>
                <w:b/>
                <w:sz w:val="31"/>
              </w:rPr>
            </w:pPr>
            <w:r>
              <w:rPr>
                <w:b/>
                <w:color w:val="1F487C"/>
                <w:spacing w:val="-10"/>
                <w:sz w:val="31"/>
              </w:rPr>
              <w:t>●</w:t>
            </w:r>
          </w:p>
        </w:tc>
        <w:tc>
          <w:tcPr>
            <w:tcW w:w="850" w:type="dxa"/>
          </w:tcPr>
          <w:p>
            <w:pPr>
              <w:pStyle w:val="TableParagraph"/>
              <w:spacing w:before="96"/>
              <w:ind w:left="12" w:right="10"/>
              <w:jc w:val="center"/>
              <w:rPr>
                <w:b/>
                <w:sz w:val="31"/>
              </w:rPr>
            </w:pPr>
            <w:r>
              <w:rPr>
                <w:b/>
                <w:color w:val="1F487C"/>
                <w:spacing w:val="-10"/>
                <w:sz w:val="31"/>
              </w:rPr>
              <w:t>●</w:t>
            </w:r>
          </w:p>
        </w:tc>
        <w:tc>
          <w:tcPr>
            <w:tcW w:w="857" w:type="dxa"/>
          </w:tcPr>
          <w:p>
            <w:pPr>
              <w:pStyle w:val="TableParagraph"/>
              <w:spacing w:before="96"/>
              <w:ind w:left="4" w:right="6"/>
              <w:jc w:val="center"/>
              <w:rPr>
                <w:b/>
                <w:sz w:val="31"/>
              </w:rPr>
            </w:pPr>
            <w:r>
              <w:rPr>
                <w:b/>
                <w:color w:val="1F487C"/>
                <w:spacing w:val="-10"/>
                <w:sz w:val="31"/>
              </w:rPr>
              <w:t>●</w:t>
            </w:r>
          </w:p>
        </w:tc>
        <w:tc>
          <w:tcPr>
            <w:tcW w:w="850" w:type="dxa"/>
          </w:tcPr>
          <w:p>
            <w:pPr>
              <w:pStyle w:val="TableParagraph"/>
              <w:spacing w:before="96"/>
              <w:ind w:left="12" w:right="9"/>
              <w:jc w:val="center"/>
              <w:rPr>
                <w:b/>
                <w:sz w:val="31"/>
              </w:rPr>
            </w:pPr>
            <w:r>
              <w:rPr>
                <w:b/>
                <w:color w:val="1F487C"/>
                <w:spacing w:val="-10"/>
                <w:sz w:val="31"/>
              </w:rPr>
              <w:t>●</w:t>
            </w:r>
          </w:p>
        </w:tc>
        <w:tc>
          <w:tcPr>
            <w:tcW w:w="850" w:type="dxa"/>
          </w:tcPr>
          <w:p>
            <w:pPr>
              <w:pStyle w:val="TableParagraph"/>
              <w:spacing w:before="96"/>
              <w:ind w:left="12" w:right="9"/>
              <w:jc w:val="center"/>
              <w:rPr>
                <w:b/>
                <w:sz w:val="31"/>
              </w:rPr>
            </w:pPr>
            <w:r>
              <w:rPr>
                <w:b/>
                <w:color w:val="1F487C"/>
                <w:spacing w:val="-10"/>
                <w:sz w:val="31"/>
              </w:rPr>
              <w:t>●</w:t>
            </w:r>
          </w:p>
        </w:tc>
      </w:tr>
      <w:tr>
        <w:trPr>
          <w:trHeight w:val="422" w:hRule="atLeast"/>
        </w:trPr>
        <w:tc>
          <w:tcPr>
            <w:tcW w:w="2414" w:type="dxa"/>
          </w:tcPr>
          <w:p>
            <w:pPr>
              <w:pStyle w:val="TableParagraph"/>
              <w:spacing w:before="64"/>
              <w:rPr>
                <w:b/>
                <w:sz w:val="22"/>
              </w:rPr>
            </w:pPr>
            <w:r>
              <w:rPr>
                <w:b/>
                <w:color w:val="585858"/>
                <w:sz w:val="22"/>
              </w:rPr>
              <w:t>elementary</w:t>
            </w:r>
            <w:r>
              <w:rPr>
                <w:b/>
                <w:color w:val="585858"/>
                <w:spacing w:val="-11"/>
                <w:sz w:val="22"/>
              </w:rPr>
              <w:t> </w:t>
            </w:r>
            <w:r>
              <w:rPr>
                <w:b/>
                <w:color w:val="585858"/>
                <w:spacing w:val="-2"/>
                <w:sz w:val="22"/>
              </w:rPr>
              <w:t>school</w:t>
            </w:r>
          </w:p>
        </w:tc>
        <w:tc>
          <w:tcPr>
            <w:tcW w:w="850" w:type="dxa"/>
          </w:tcPr>
          <w:p>
            <w:pPr>
              <w:pStyle w:val="TableParagraph"/>
              <w:spacing w:line="392" w:lineRule="exact" w:before="10"/>
              <w:ind w:left="12" w:right="9"/>
              <w:jc w:val="center"/>
              <w:rPr>
                <w:b/>
                <w:sz w:val="31"/>
              </w:rPr>
            </w:pPr>
            <w:r>
              <w:rPr>
                <w:b/>
                <w:color w:val="1F487C"/>
                <w:spacing w:val="-10"/>
                <w:sz w:val="31"/>
              </w:rPr>
              <w:t>●</w:t>
            </w:r>
          </w:p>
        </w:tc>
        <w:tc>
          <w:tcPr>
            <w:tcW w:w="851" w:type="dxa"/>
          </w:tcPr>
          <w:p>
            <w:pPr>
              <w:pStyle w:val="TableParagraph"/>
              <w:spacing w:line="392" w:lineRule="exact" w:before="10"/>
              <w:ind w:left="11" w:right="9"/>
              <w:jc w:val="center"/>
              <w:rPr>
                <w:b/>
                <w:sz w:val="31"/>
              </w:rPr>
            </w:pPr>
            <w:r>
              <w:rPr>
                <w:b/>
                <w:color w:val="1F487C"/>
                <w:spacing w:val="-10"/>
                <w:sz w:val="31"/>
              </w:rPr>
              <w:t>●</w:t>
            </w:r>
          </w:p>
        </w:tc>
        <w:tc>
          <w:tcPr>
            <w:tcW w:w="850" w:type="dxa"/>
          </w:tcPr>
          <w:p>
            <w:pPr>
              <w:pStyle w:val="TableParagraph"/>
              <w:spacing w:line="392" w:lineRule="exact" w:before="10"/>
              <w:ind w:left="12" w:right="11"/>
              <w:jc w:val="center"/>
              <w:rPr>
                <w:b/>
                <w:sz w:val="31"/>
              </w:rPr>
            </w:pPr>
            <w:r>
              <w:rPr>
                <w:b/>
                <w:color w:val="1F487C"/>
                <w:spacing w:val="-10"/>
                <w:sz w:val="31"/>
              </w:rPr>
              <w:t>●</w:t>
            </w:r>
          </w:p>
        </w:tc>
        <w:tc>
          <w:tcPr>
            <w:tcW w:w="850" w:type="dxa"/>
          </w:tcPr>
          <w:p>
            <w:pPr>
              <w:pStyle w:val="TableParagraph"/>
              <w:spacing w:line="392" w:lineRule="exact" w:before="10"/>
              <w:ind w:left="12" w:right="11"/>
              <w:jc w:val="center"/>
              <w:rPr>
                <w:b/>
                <w:sz w:val="31"/>
              </w:rPr>
            </w:pPr>
            <w:r>
              <w:rPr>
                <w:b/>
                <w:color w:val="1F487C"/>
                <w:spacing w:val="-10"/>
                <w:sz w:val="31"/>
              </w:rPr>
              <w:t>●</w:t>
            </w:r>
          </w:p>
        </w:tc>
        <w:tc>
          <w:tcPr>
            <w:tcW w:w="850" w:type="dxa"/>
          </w:tcPr>
          <w:p>
            <w:pPr>
              <w:pStyle w:val="TableParagraph"/>
              <w:spacing w:line="392" w:lineRule="exact" w:before="10"/>
              <w:ind w:left="12" w:right="10"/>
              <w:jc w:val="center"/>
              <w:rPr>
                <w:b/>
                <w:sz w:val="31"/>
              </w:rPr>
            </w:pPr>
            <w:r>
              <w:rPr>
                <w:b/>
                <w:color w:val="1F487C"/>
                <w:spacing w:val="-10"/>
                <w:sz w:val="31"/>
              </w:rPr>
              <w:t>●</w:t>
            </w:r>
          </w:p>
        </w:tc>
        <w:tc>
          <w:tcPr>
            <w:tcW w:w="850" w:type="dxa"/>
          </w:tcPr>
          <w:p>
            <w:pPr>
              <w:pStyle w:val="TableParagraph"/>
              <w:spacing w:line="392" w:lineRule="exact" w:before="10"/>
              <w:ind w:left="12" w:right="10"/>
              <w:jc w:val="center"/>
              <w:rPr>
                <w:b/>
                <w:sz w:val="31"/>
              </w:rPr>
            </w:pPr>
            <w:r>
              <w:rPr>
                <w:b/>
                <w:color w:val="1F487C"/>
                <w:spacing w:val="-10"/>
                <w:sz w:val="31"/>
              </w:rPr>
              <w:t>●</w:t>
            </w:r>
          </w:p>
        </w:tc>
        <w:tc>
          <w:tcPr>
            <w:tcW w:w="857" w:type="dxa"/>
          </w:tcPr>
          <w:p>
            <w:pPr>
              <w:pStyle w:val="TableParagraph"/>
              <w:spacing w:line="392" w:lineRule="exact" w:before="10"/>
              <w:ind w:left="4" w:right="6"/>
              <w:jc w:val="center"/>
              <w:rPr>
                <w:b/>
                <w:sz w:val="31"/>
              </w:rPr>
            </w:pPr>
            <w:r>
              <w:rPr>
                <w:b/>
                <w:color w:val="1F487C"/>
                <w:spacing w:val="-10"/>
                <w:sz w:val="31"/>
              </w:rPr>
              <w:t>●</w:t>
            </w:r>
          </w:p>
        </w:tc>
        <w:tc>
          <w:tcPr>
            <w:tcW w:w="850" w:type="dxa"/>
          </w:tcPr>
          <w:p>
            <w:pPr>
              <w:pStyle w:val="TableParagraph"/>
              <w:spacing w:line="392" w:lineRule="exact" w:before="10"/>
              <w:ind w:left="12" w:right="9"/>
              <w:jc w:val="center"/>
              <w:rPr>
                <w:b/>
                <w:sz w:val="31"/>
              </w:rPr>
            </w:pPr>
            <w:r>
              <w:rPr>
                <w:b/>
                <w:color w:val="1F487C"/>
                <w:spacing w:val="-10"/>
                <w:sz w:val="31"/>
              </w:rPr>
              <w:t>●</w:t>
            </w:r>
          </w:p>
        </w:tc>
        <w:tc>
          <w:tcPr>
            <w:tcW w:w="850" w:type="dxa"/>
          </w:tcPr>
          <w:p>
            <w:pPr>
              <w:pStyle w:val="TableParagraph"/>
              <w:spacing w:line="392" w:lineRule="exact" w:before="10"/>
              <w:ind w:left="12" w:right="9"/>
              <w:jc w:val="center"/>
              <w:rPr>
                <w:b/>
                <w:sz w:val="31"/>
              </w:rPr>
            </w:pPr>
            <w:r>
              <w:rPr>
                <w:b/>
                <w:color w:val="1F487C"/>
                <w:spacing w:val="-10"/>
                <w:sz w:val="31"/>
              </w:rPr>
              <w:t>●</w:t>
            </w:r>
          </w:p>
        </w:tc>
      </w:tr>
      <w:tr>
        <w:trPr>
          <w:trHeight w:val="429" w:hRule="atLeast"/>
        </w:trPr>
        <w:tc>
          <w:tcPr>
            <w:tcW w:w="2414" w:type="dxa"/>
          </w:tcPr>
          <w:p>
            <w:pPr>
              <w:pStyle w:val="TableParagraph"/>
              <w:spacing w:before="70"/>
              <w:rPr>
                <w:b/>
                <w:sz w:val="22"/>
              </w:rPr>
            </w:pPr>
            <w:r>
              <w:rPr>
                <w:b/>
                <w:color w:val="585858"/>
                <w:spacing w:val="-2"/>
                <w:sz w:val="22"/>
              </w:rPr>
              <w:t>library</w:t>
            </w:r>
          </w:p>
        </w:tc>
        <w:tc>
          <w:tcPr>
            <w:tcW w:w="850" w:type="dxa"/>
          </w:tcPr>
          <w:p>
            <w:pPr>
              <w:pStyle w:val="TableParagraph"/>
              <w:spacing w:line="392" w:lineRule="exact" w:before="17"/>
              <w:ind w:left="12" w:right="9"/>
              <w:jc w:val="center"/>
              <w:rPr>
                <w:b/>
                <w:sz w:val="31"/>
              </w:rPr>
            </w:pPr>
            <w:r>
              <w:rPr>
                <w:b/>
                <w:color w:val="1F487C"/>
                <w:spacing w:val="-10"/>
                <w:sz w:val="31"/>
              </w:rPr>
              <w:t>●</w:t>
            </w:r>
          </w:p>
        </w:tc>
        <w:tc>
          <w:tcPr>
            <w:tcW w:w="851" w:type="dxa"/>
          </w:tcPr>
          <w:p>
            <w:pPr>
              <w:pStyle w:val="TableParagraph"/>
              <w:spacing w:line="392" w:lineRule="exact" w:before="17"/>
              <w:ind w:left="11" w:right="9"/>
              <w:jc w:val="center"/>
              <w:rPr>
                <w:b/>
                <w:sz w:val="31"/>
              </w:rPr>
            </w:pPr>
            <w:r>
              <w:rPr>
                <w:b/>
                <w:color w:val="1F487C"/>
                <w:spacing w:val="-10"/>
                <w:sz w:val="31"/>
              </w:rPr>
              <w:t>●</w:t>
            </w:r>
          </w:p>
        </w:tc>
        <w:tc>
          <w:tcPr>
            <w:tcW w:w="850" w:type="dxa"/>
          </w:tcPr>
          <w:p>
            <w:pPr>
              <w:pStyle w:val="TableParagraph"/>
              <w:spacing w:line="392" w:lineRule="exact" w:before="17"/>
              <w:ind w:left="12" w:right="11"/>
              <w:jc w:val="center"/>
              <w:rPr>
                <w:b/>
                <w:sz w:val="31"/>
              </w:rPr>
            </w:pPr>
            <w:r>
              <w:rPr>
                <w:b/>
                <w:color w:val="1F487C"/>
                <w:spacing w:val="-10"/>
                <w:sz w:val="31"/>
              </w:rPr>
              <w:t>●</w:t>
            </w:r>
          </w:p>
        </w:tc>
        <w:tc>
          <w:tcPr>
            <w:tcW w:w="850" w:type="dxa"/>
          </w:tcPr>
          <w:p>
            <w:pPr>
              <w:pStyle w:val="TableParagraph"/>
              <w:spacing w:line="392" w:lineRule="exact" w:before="17"/>
              <w:ind w:left="12" w:right="11"/>
              <w:jc w:val="center"/>
              <w:rPr>
                <w:b/>
                <w:sz w:val="31"/>
              </w:rPr>
            </w:pPr>
            <w:r>
              <w:rPr>
                <w:b/>
                <w:color w:val="1F487C"/>
                <w:spacing w:val="-10"/>
                <w:sz w:val="31"/>
              </w:rPr>
              <w:t>●</w:t>
            </w:r>
          </w:p>
        </w:tc>
        <w:tc>
          <w:tcPr>
            <w:tcW w:w="850" w:type="dxa"/>
          </w:tcPr>
          <w:p>
            <w:pPr>
              <w:pStyle w:val="TableParagraph"/>
              <w:spacing w:line="392" w:lineRule="exact" w:before="17"/>
              <w:ind w:left="12" w:right="10"/>
              <w:jc w:val="center"/>
              <w:rPr>
                <w:b/>
                <w:sz w:val="31"/>
              </w:rPr>
            </w:pPr>
            <w:r>
              <w:rPr>
                <w:b/>
                <w:color w:val="1F487C"/>
                <w:spacing w:val="-10"/>
                <w:sz w:val="31"/>
              </w:rPr>
              <w:t>●</w:t>
            </w:r>
          </w:p>
        </w:tc>
        <w:tc>
          <w:tcPr>
            <w:tcW w:w="850" w:type="dxa"/>
          </w:tcPr>
          <w:p>
            <w:pPr>
              <w:pStyle w:val="TableParagraph"/>
              <w:spacing w:line="392" w:lineRule="exact" w:before="17"/>
              <w:ind w:left="12" w:right="10"/>
              <w:jc w:val="center"/>
              <w:rPr>
                <w:b/>
                <w:sz w:val="31"/>
              </w:rPr>
            </w:pPr>
            <w:r>
              <w:rPr>
                <w:b/>
                <w:color w:val="1F487C"/>
                <w:spacing w:val="-10"/>
                <w:sz w:val="31"/>
              </w:rPr>
              <w:t>●</w:t>
            </w:r>
          </w:p>
        </w:tc>
        <w:tc>
          <w:tcPr>
            <w:tcW w:w="857" w:type="dxa"/>
          </w:tcPr>
          <w:p>
            <w:pPr>
              <w:pStyle w:val="TableParagraph"/>
              <w:spacing w:line="392" w:lineRule="exact" w:before="17"/>
              <w:ind w:left="4" w:right="6"/>
              <w:jc w:val="center"/>
              <w:rPr>
                <w:b/>
                <w:sz w:val="31"/>
              </w:rPr>
            </w:pPr>
            <w:r>
              <w:rPr>
                <w:b/>
                <w:color w:val="1F487C"/>
                <w:spacing w:val="-10"/>
                <w:sz w:val="31"/>
              </w:rPr>
              <w:t>●</w:t>
            </w:r>
          </w:p>
        </w:tc>
        <w:tc>
          <w:tcPr>
            <w:tcW w:w="850" w:type="dxa"/>
          </w:tcPr>
          <w:p>
            <w:pPr>
              <w:pStyle w:val="TableParagraph"/>
              <w:spacing w:line="392" w:lineRule="exact" w:before="17"/>
              <w:ind w:left="12" w:right="9"/>
              <w:jc w:val="center"/>
              <w:rPr>
                <w:b/>
                <w:sz w:val="31"/>
              </w:rPr>
            </w:pPr>
            <w:r>
              <w:rPr>
                <w:b/>
                <w:color w:val="1F487C"/>
                <w:spacing w:val="-10"/>
                <w:sz w:val="31"/>
              </w:rPr>
              <w:t>●</w:t>
            </w:r>
          </w:p>
        </w:tc>
        <w:tc>
          <w:tcPr>
            <w:tcW w:w="850" w:type="dxa"/>
          </w:tcPr>
          <w:p>
            <w:pPr>
              <w:pStyle w:val="TableParagraph"/>
              <w:spacing w:line="392" w:lineRule="exact" w:before="17"/>
              <w:ind w:left="12" w:right="9"/>
              <w:jc w:val="center"/>
              <w:rPr>
                <w:b/>
                <w:sz w:val="31"/>
              </w:rPr>
            </w:pPr>
            <w:r>
              <w:rPr>
                <w:b/>
                <w:color w:val="1F487C"/>
                <w:spacing w:val="-10"/>
                <w:sz w:val="31"/>
              </w:rPr>
              <w:t>●</w:t>
            </w:r>
          </w:p>
        </w:tc>
      </w:tr>
      <w:tr>
        <w:trPr>
          <w:trHeight w:val="422" w:hRule="atLeast"/>
        </w:trPr>
        <w:tc>
          <w:tcPr>
            <w:tcW w:w="2414" w:type="dxa"/>
          </w:tcPr>
          <w:p>
            <w:pPr>
              <w:pStyle w:val="TableParagraph"/>
              <w:spacing w:before="63"/>
              <w:rPr>
                <w:b/>
                <w:sz w:val="22"/>
              </w:rPr>
            </w:pPr>
            <w:r>
              <w:rPr>
                <w:b/>
                <w:color w:val="585858"/>
                <w:spacing w:val="-2"/>
                <w:sz w:val="22"/>
              </w:rPr>
              <w:t>museum</w:t>
            </w:r>
          </w:p>
        </w:tc>
        <w:tc>
          <w:tcPr>
            <w:tcW w:w="850" w:type="dxa"/>
          </w:tcPr>
          <w:p>
            <w:pPr>
              <w:pStyle w:val="TableParagraph"/>
              <w:spacing w:line="392" w:lineRule="exact" w:before="10"/>
              <w:ind w:left="12" w:right="9"/>
              <w:jc w:val="center"/>
              <w:rPr>
                <w:b/>
                <w:sz w:val="31"/>
              </w:rPr>
            </w:pPr>
            <w:r>
              <w:rPr>
                <w:b/>
                <w:color w:val="1F487C"/>
                <w:spacing w:val="-10"/>
                <w:sz w:val="31"/>
              </w:rPr>
              <w:t>●</w:t>
            </w:r>
          </w:p>
        </w:tc>
        <w:tc>
          <w:tcPr>
            <w:tcW w:w="851" w:type="dxa"/>
          </w:tcPr>
          <w:p>
            <w:pPr>
              <w:pStyle w:val="TableParagraph"/>
              <w:spacing w:line="392" w:lineRule="exact" w:before="10"/>
              <w:ind w:left="11" w:right="9"/>
              <w:jc w:val="center"/>
              <w:rPr>
                <w:b/>
                <w:sz w:val="31"/>
              </w:rPr>
            </w:pPr>
            <w:r>
              <w:rPr>
                <w:b/>
                <w:color w:val="1F487C"/>
                <w:spacing w:val="-10"/>
                <w:sz w:val="31"/>
              </w:rPr>
              <w:t>●</w:t>
            </w:r>
          </w:p>
        </w:tc>
        <w:tc>
          <w:tcPr>
            <w:tcW w:w="850" w:type="dxa"/>
          </w:tcPr>
          <w:p>
            <w:pPr>
              <w:pStyle w:val="TableParagraph"/>
              <w:spacing w:line="392" w:lineRule="exact" w:before="10"/>
              <w:ind w:left="12" w:right="11"/>
              <w:jc w:val="center"/>
              <w:rPr>
                <w:b/>
                <w:sz w:val="31"/>
              </w:rPr>
            </w:pPr>
            <w:r>
              <w:rPr>
                <w:b/>
                <w:color w:val="1F487C"/>
                <w:spacing w:val="-10"/>
                <w:sz w:val="31"/>
              </w:rPr>
              <w:t>●</w:t>
            </w:r>
          </w:p>
        </w:tc>
        <w:tc>
          <w:tcPr>
            <w:tcW w:w="850" w:type="dxa"/>
          </w:tcPr>
          <w:p>
            <w:pPr>
              <w:pStyle w:val="TableParagraph"/>
              <w:spacing w:line="392" w:lineRule="exact" w:before="10"/>
              <w:ind w:left="12" w:right="11"/>
              <w:jc w:val="center"/>
              <w:rPr>
                <w:b/>
                <w:sz w:val="31"/>
              </w:rPr>
            </w:pPr>
            <w:r>
              <w:rPr>
                <w:b/>
                <w:color w:val="1F487C"/>
                <w:spacing w:val="-10"/>
                <w:sz w:val="31"/>
              </w:rPr>
              <w:t>●</w:t>
            </w:r>
          </w:p>
        </w:tc>
        <w:tc>
          <w:tcPr>
            <w:tcW w:w="850" w:type="dxa"/>
          </w:tcPr>
          <w:p>
            <w:pPr>
              <w:pStyle w:val="TableParagraph"/>
              <w:spacing w:line="392" w:lineRule="exact" w:before="10"/>
              <w:ind w:left="12" w:right="10"/>
              <w:jc w:val="center"/>
              <w:rPr>
                <w:b/>
                <w:sz w:val="31"/>
              </w:rPr>
            </w:pPr>
            <w:r>
              <w:rPr>
                <w:b/>
                <w:color w:val="1F487C"/>
                <w:spacing w:val="-10"/>
                <w:sz w:val="31"/>
              </w:rPr>
              <w:t>●</w:t>
            </w:r>
          </w:p>
        </w:tc>
        <w:tc>
          <w:tcPr>
            <w:tcW w:w="850" w:type="dxa"/>
          </w:tcPr>
          <w:p>
            <w:pPr>
              <w:pStyle w:val="TableParagraph"/>
              <w:spacing w:line="392" w:lineRule="exact" w:before="10"/>
              <w:ind w:left="12" w:right="10"/>
              <w:jc w:val="center"/>
              <w:rPr>
                <w:b/>
                <w:sz w:val="31"/>
              </w:rPr>
            </w:pPr>
            <w:r>
              <w:rPr>
                <w:b/>
                <w:color w:val="1F487C"/>
                <w:spacing w:val="-10"/>
                <w:sz w:val="31"/>
              </w:rPr>
              <w:t>●</w:t>
            </w:r>
          </w:p>
        </w:tc>
        <w:tc>
          <w:tcPr>
            <w:tcW w:w="857" w:type="dxa"/>
          </w:tcPr>
          <w:p>
            <w:pPr>
              <w:pStyle w:val="TableParagraph"/>
              <w:spacing w:line="392" w:lineRule="exact" w:before="10"/>
              <w:ind w:left="4" w:right="6"/>
              <w:jc w:val="center"/>
              <w:rPr>
                <w:b/>
                <w:sz w:val="31"/>
              </w:rPr>
            </w:pPr>
            <w:r>
              <w:rPr>
                <w:b/>
                <w:color w:val="1F487C"/>
                <w:spacing w:val="-10"/>
                <w:sz w:val="31"/>
              </w:rPr>
              <w:t>●</w:t>
            </w:r>
          </w:p>
        </w:tc>
        <w:tc>
          <w:tcPr>
            <w:tcW w:w="850" w:type="dxa"/>
          </w:tcPr>
          <w:p>
            <w:pPr>
              <w:pStyle w:val="TableParagraph"/>
              <w:spacing w:line="392" w:lineRule="exact" w:before="10"/>
              <w:ind w:left="12" w:right="9"/>
              <w:jc w:val="center"/>
              <w:rPr>
                <w:b/>
                <w:sz w:val="31"/>
              </w:rPr>
            </w:pPr>
            <w:r>
              <w:rPr>
                <w:b/>
                <w:color w:val="1F487C"/>
                <w:spacing w:val="-10"/>
                <w:sz w:val="31"/>
              </w:rPr>
              <w:t>●</w:t>
            </w:r>
          </w:p>
        </w:tc>
        <w:tc>
          <w:tcPr>
            <w:tcW w:w="850" w:type="dxa"/>
          </w:tcPr>
          <w:p>
            <w:pPr>
              <w:pStyle w:val="TableParagraph"/>
              <w:spacing w:line="392" w:lineRule="exact" w:before="10"/>
              <w:ind w:left="12" w:right="9"/>
              <w:jc w:val="center"/>
              <w:rPr>
                <w:b/>
                <w:sz w:val="31"/>
              </w:rPr>
            </w:pPr>
            <w:r>
              <w:rPr>
                <w:b/>
                <w:color w:val="1F487C"/>
                <w:spacing w:val="-10"/>
                <w:sz w:val="31"/>
              </w:rPr>
              <w:t>●</w:t>
            </w:r>
          </w:p>
        </w:tc>
      </w:tr>
      <w:tr>
        <w:trPr>
          <w:trHeight w:val="429" w:hRule="atLeast"/>
        </w:trPr>
        <w:tc>
          <w:tcPr>
            <w:tcW w:w="2414" w:type="dxa"/>
          </w:tcPr>
          <w:p>
            <w:pPr>
              <w:pStyle w:val="TableParagraph"/>
              <w:spacing w:before="70"/>
              <w:rPr>
                <w:b/>
                <w:sz w:val="22"/>
              </w:rPr>
            </w:pPr>
            <w:r>
              <w:rPr>
                <w:b/>
                <w:color w:val="585858"/>
                <w:sz w:val="22"/>
              </w:rPr>
              <w:t>place</w:t>
            </w:r>
            <w:r>
              <w:rPr>
                <w:b/>
                <w:color w:val="585858"/>
                <w:spacing w:val="-1"/>
                <w:sz w:val="22"/>
              </w:rPr>
              <w:t> </w:t>
            </w:r>
            <w:r>
              <w:rPr>
                <w:b/>
                <w:color w:val="585858"/>
                <w:sz w:val="22"/>
              </w:rPr>
              <w:t>of</w:t>
            </w:r>
            <w:r>
              <w:rPr>
                <w:b/>
                <w:color w:val="585858"/>
                <w:spacing w:val="-2"/>
                <w:sz w:val="22"/>
              </w:rPr>
              <w:t> worship</w:t>
            </w:r>
          </w:p>
        </w:tc>
        <w:tc>
          <w:tcPr>
            <w:tcW w:w="850" w:type="dxa"/>
          </w:tcPr>
          <w:p>
            <w:pPr>
              <w:pStyle w:val="TableParagraph"/>
              <w:spacing w:line="392" w:lineRule="exact" w:before="17"/>
              <w:ind w:left="12" w:right="9"/>
              <w:jc w:val="center"/>
              <w:rPr>
                <w:b/>
                <w:sz w:val="31"/>
              </w:rPr>
            </w:pPr>
            <w:r>
              <w:rPr>
                <w:b/>
                <w:color w:val="1F487C"/>
                <w:spacing w:val="-10"/>
                <w:sz w:val="31"/>
              </w:rPr>
              <w:t>●</w:t>
            </w:r>
          </w:p>
        </w:tc>
        <w:tc>
          <w:tcPr>
            <w:tcW w:w="851" w:type="dxa"/>
          </w:tcPr>
          <w:p>
            <w:pPr>
              <w:pStyle w:val="TableParagraph"/>
              <w:spacing w:line="392" w:lineRule="exact" w:before="17"/>
              <w:ind w:left="11" w:right="9"/>
              <w:jc w:val="center"/>
              <w:rPr>
                <w:b/>
                <w:sz w:val="31"/>
              </w:rPr>
            </w:pPr>
            <w:r>
              <w:rPr>
                <w:b/>
                <w:color w:val="1F487C"/>
                <w:spacing w:val="-10"/>
                <w:sz w:val="31"/>
              </w:rPr>
              <w:t>●</w:t>
            </w:r>
          </w:p>
        </w:tc>
        <w:tc>
          <w:tcPr>
            <w:tcW w:w="850" w:type="dxa"/>
          </w:tcPr>
          <w:p>
            <w:pPr>
              <w:pStyle w:val="TableParagraph"/>
              <w:spacing w:line="392" w:lineRule="exact" w:before="17"/>
              <w:ind w:left="12" w:right="11"/>
              <w:jc w:val="center"/>
              <w:rPr>
                <w:b/>
                <w:sz w:val="31"/>
              </w:rPr>
            </w:pPr>
            <w:r>
              <w:rPr>
                <w:b/>
                <w:color w:val="1F487C"/>
                <w:spacing w:val="-10"/>
                <w:sz w:val="31"/>
              </w:rPr>
              <w:t>●</w:t>
            </w:r>
          </w:p>
        </w:tc>
        <w:tc>
          <w:tcPr>
            <w:tcW w:w="850" w:type="dxa"/>
          </w:tcPr>
          <w:p>
            <w:pPr>
              <w:pStyle w:val="TableParagraph"/>
              <w:spacing w:line="392" w:lineRule="exact" w:before="17"/>
              <w:ind w:left="12" w:right="11"/>
              <w:jc w:val="center"/>
              <w:rPr>
                <w:b/>
                <w:sz w:val="31"/>
              </w:rPr>
            </w:pPr>
            <w:r>
              <w:rPr>
                <w:b/>
                <w:color w:val="1F487C"/>
                <w:spacing w:val="-10"/>
                <w:sz w:val="31"/>
              </w:rPr>
              <w:t>●</w:t>
            </w:r>
          </w:p>
        </w:tc>
        <w:tc>
          <w:tcPr>
            <w:tcW w:w="850" w:type="dxa"/>
          </w:tcPr>
          <w:p>
            <w:pPr>
              <w:pStyle w:val="TableParagraph"/>
              <w:spacing w:line="392" w:lineRule="exact" w:before="17"/>
              <w:ind w:left="12" w:right="10"/>
              <w:jc w:val="center"/>
              <w:rPr>
                <w:b/>
                <w:sz w:val="31"/>
              </w:rPr>
            </w:pPr>
            <w:r>
              <w:rPr>
                <w:b/>
                <w:color w:val="1F487C"/>
                <w:spacing w:val="-10"/>
                <w:sz w:val="31"/>
              </w:rPr>
              <w:t>●</w:t>
            </w:r>
          </w:p>
        </w:tc>
        <w:tc>
          <w:tcPr>
            <w:tcW w:w="850" w:type="dxa"/>
          </w:tcPr>
          <w:p>
            <w:pPr>
              <w:pStyle w:val="TableParagraph"/>
              <w:spacing w:line="392" w:lineRule="exact" w:before="17"/>
              <w:ind w:left="12" w:right="10"/>
              <w:jc w:val="center"/>
              <w:rPr>
                <w:b/>
                <w:sz w:val="31"/>
              </w:rPr>
            </w:pPr>
            <w:r>
              <w:rPr>
                <w:b/>
                <w:color w:val="1F487C"/>
                <w:spacing w:val="-10"/>
                <w:sz w:val="31"/>
              </w:rPr>
              <w:t>●</w:t>
            </w:r>
          </w:p>
        </w:tc>
        <w:tc>
          <w:tcPr>
            <w:tcW w:w="857" w:type="dxa"/>
          </w:tcPr>
          <w:p>
            <w:pPr>
              <w:pStyle w:val="TableParagraph"/>
              <w:spacing w:line="392" w:lineRule="exact" w:before="17"/>
              <w:ind w:left="4" w:right="6"/>
              <w:jc w:val="center"/>
              <w:rPr>
                <w:b/>
                <w:sz w:val="31"/>
              </w:rPr>
            </w:pPr>
            <w:r>
              <w:rPr>
                <w:b/>
                <w:color w:val="1F487C"/>
                <w:spacing w:val="-10"/>
                <w:sz w:val="31"/>
              </w:rPr>
              <w:t>●</w:t>
            </w:r>
          </w:p>
        </w:tc>
        <w:tc>
          <w:tcPr>
            <w:tcW w:w="850" w:type="dxa"/>
          </w:tcPr>
          <w:p>
            <w:pPr>
              <w:pStyle w:val="TableParagraph"/>
              <w:spacing w:line="392" w:lineRule="exact" w:before="17"/>
              <w:ind w:left="12" w:right="9"/>
              <w:jc w:val="center"/>
              <w:rPr>
                <w:b/>
                <w:sz w:val="31"/>
              </w:rPr>
            </w:pPr>
            <w:r>
              <w:rPr>
                <w:b/>
                <w:color w:val="1F487C"/>
                <w:spacing w:val="-10"/>
                <w:sz w:val="31"/>
              </w:rPr>
              <w:t>●</w:t>
            </w:r>
          </w:p>
        </w:tc>
        <w:tc>
          <w:tcPr>
            <w:tcW w:w="850" w:type="dxa"/>
          </w:tcPr>
          <w:p>
            <w:pPr>
              <w:pStyle w:val="TableParagraph"/>
              <w:spacing w:line="392" w:lineRule="exact" w:before="17"/>
              <w:ind w:left="12" w:right="9"/>
              <w:jc w:val="center"/>
              <w:rPr>
                <w:b/>
                <w:sz w:val="31"/>
              </w:rPr>
            </w:pPr>
            <w:r>
              <w:rPr>
                <w:b/>
                <w:color w:val="1F487C"/>
                <w:spacing w:val="-10"/>
                <w:sz w:val="31"/>
              </w:rPr>
              <w:t>●</w:t>
            </w:r>
          </w:p>
        </w:tc>
      </w:tr>
      <w:tr>
        <w:trPr>
          <w:trHeight w:val="429" w:hRule="atLeast"/>
        </w:trPr>
        <w:tc>
          <w:tcPr>
            <w:tcW w:w="2414" w:type="dxa"/>
          </w:tcPr>
          <w:p>
            <w:pPr>
              <w:pStyle w:val="TableParagraph"/>
              <w:spacing w:before="63"/>
              <w:rPr>
                <w:b/>
                <w:sz w:val="22"/>
              </w:rPr>
            </w:pPr>
            <w:r>
              <w:rPr>
                <w:b/>
                <w:color w:val="585858"/>
                <w:sz w:val="22"/>
              </w:rPr>
              <w:t>secondary</w:t>
            </w:r>
            <w:r>
              <w:rPr>
                <w:b/>
                <w:color w:val="585858"/>
                <w:spacing w:val="-5"/>
                <w:sz w:val="22"/>
              </w:rPr>
              <w:t> </w:t>
            </w:r>
            <w:r>
              <w:rPr>
                <w:b/>
                <w:color w:val="585858"/>
                <w:spacing w:val="-2"/>
                <w:sz w:val="22"/>
              </w:rPr>
              <w:t>school</w:t>
            </w:r>
          </w:p>
        </w:tc>
        <w:tc>
          <w:tcPr>
            <w:tcW w:w="850" w:type="dxa"/>
          </w:tcPr>
          <w:p>
            <w:pPr>
              <w:pStyle w:val="TableParagraph"/>
              <w:spacing w:line="403" w:lineRule="exact" w:before="6"/>
              <w:ind w:left="12" w:right="7"/>
              <w:jc w:val="center"/>
              <w:rPr>
                <w:sz w:val="16"/>
              </w:rPr>
            </w:pPr>
            <w:r>
              <w:rPr>
                <w:b/>
                <w:color w:val="1F487C"/>
                <w:spacing w:val="-5"/>
                <w:position w:val="-8"/>
                <w:sz w:val="31"/>
              </w:rPr>
              <w:t>●</w:t>
            </w:r>
            <w:r>
              <w:rPr>
                <w:spacing w:val="-5"/>
                <w:sz w:val="16"/>
              </w:rPr>
              <w:t>1</w:t>
            </w:r>
          </w:p>
        </w:tc>
        <w:tc>
          <w:tcPr>
            <w:tcW w:w="851" w:type="dxa"/>
          </w:tcPr>
          <w:p>
            <w:pPr>
              <w:pStyle w:val="TableParagraph"/>
              <w:spacing w:line="403" w:lineRule="exact" w:before="6"/>
              <w:ind w:left="11" w:right="7"/>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8"/>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8"/>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8"/>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8"/>
              <w:jc w:val="center"/>
              <w:rPr>
                <w:sz w:val="16"/>
              </w:rPr>
            </w:pPr>
            <w:r>
              <w:rPr>
                <w:b/>
                <w:color w:val="1F487C"/>
                <w:spacing w:val="-5"/>
                <w:position w:val="-8"/>
                <w:sz w:val="31"/>
              </w:rPr>
              <w:t>●</w:t>
            </w:r>
            <w:r>
              <w:rPr>
                <w:spacing w:val="-5"/>
                <w:sz w:val="16"/>
              </w:rPr>
              <w:t>1</w:t>
            </w:r>
          </w:p>
        </w:tc>
        <w:tc>
          <w:tcPr>
            <w:tcW w:w="857" w:type="dxa"/>
          </w:tcPr>
          <w:p>
            <w:pPr>
              <w:pStyle w:val="TableParagraph"/>
              <w:spacing w:line="403" w:lineRule="exact" w:before="6"/>
              <w:ind w:left="4" w:right="4"/>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7"/>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7"/>
              <w:jc w:val="center"/>
              <w:rPr>
                <w:sz w:val="16"/>
              </w:rPr>
            </w:pPr>
            <w:r>
              <w:rPr>
                <w:b/>
                <w:color w:val="1F487C"/>
                <w:spacing w:val="-5"/>
                <w:position w:val="-8"/>
                <w:sz w:val="31"/>
              </w:rPr>
              <w:t>●</w:t>
            </w:r>
            <w:r>
              <w:rPr>
                <w:spacing w:val="-5"/>
                <w:sz w:val="16"/>
              </w:rPr>
              <w:t>1</w:t>
            </w:r>
          </w:p>
        </w:tc>
      </w:tr>
    </w:tbl>
    <w:p>
      <w:pPr>
        <w:pStyle w:val="BodyText"/>
        <w:spacing w:before="21"/>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headerReference w:type="default" r:id="rId34"/>
          <w:footerReference w:type="default" r:id="rId35"/>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2. Urban Residential Zone 1 (UR1) " w:id="259"/>
      <w:bookmarkEnd w:id="259"/>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1</w:t>
      </w:r>
      <w:r>
        <w:rPr>
          <w:color w:val="1F487C"/>
          <w:spacing w:val="-2"/>
        </w:rPr>
        <w:t> </w:t>
      </w:r>
      <w:r>
        <w:rPr>
          <w:color w:val="1F487C"/>
          <w:spacing w:val="-10"/>
        </w:rPr>
        <w:t>(UR1)</w:t>
      </w:r>
    </w:p>
    <w:p>
      <w:pPr>
        <w:pStyle w:val="ListParagraph"/>
        <w:numPr>
          <w:ilvl w:val="2"/>
          <w:numId w:val="68"/>
        </w:numPr>
        <w:tabs>
          <w:tab w:pos="1391" w:val="left" w:leader="none"/>
        </w:tabs>
        <w:spacing w:line="254" w:lineRule="auto" w:before="256" w:after="0"/>
        <w:ind w:left="1391" w:right="1049" w:hanging="1132"/>
        <w:jc w:val="left"/>
        <w:rPr>
          <w:sz w:val="23"/>
        </w:rPr>
      </w:pPr>
      <w:r>
        <w:rPr>
          <w:w w:val="105"/>
          <w:sz w:val="23"/>
        </w:rPr>
        <w:t>The</w:t>
      </w:r>
      <w:r>
        <w:rPr>
          <w:spacing w:val="-9"/>
          <w:w w:val="105"/>
          <w:sz w:val="23"/>
        </w:rPr>
        <w:t> </w:t>
      </w:r>
      <w:r>
        <w:rPr>
          <w:b/>
          <w:color w:val="585858"/>
          <w:w w:val="105"/>
          <w:sz w:val="23"/>
        </w:rPr>
        <w:t>use</w:t>
      </w:r>
      <w:r>
        <w:rPr>
          <w:b/>
          <w:color w:val="585858"/>
          <w:spacing w:val="-6"/>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UR1</w:t>
      </w:r>
      <w:r>
        <w:rPr>
          <w:spacing w:val="-6"/>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7"/>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7"/>
          <w:w w:val="105"/>
          <w:sz w:val="23"/>
        </w:rPr>
        <w:t> </w:t>
      </w:r>
      <w:r>
        <w:rPr>
          <w:w w:val="105"/>
          <w:sz w:val="23"/>
        </w:rPr>
        <w:t>of Table 11.2.1.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UR1</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6"/>
        <w:gridCol w:w="3696"/>
        <w:gridCol w:w="3501"/>
      </w:tblGrid>
      <w:tr>
        <w:trPr>
          <w:trHeight w:val="732" w:hRule="atLeast"/>
        </w:trPr>
        <w:tc>
          <w:tcPr>
            <w:tcW w:w="2766" w:type="dxa"/>
            <w:shd w:val="clear" w:color="auto" w:fill="F1F1F1"/>
          </w:tcPr>
          <w:p>
            <w:pPr>
              <w:pStyle w:val="TableParagraph"/>
              <w:ind w:left="4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3696" w:type="dxa"/>
            <w:shd w:val="clear" w:color="auto" w:fill="F1F1F1"/>
          </w:tcPr>
          <w:p>
            <w:pPr>
              <w:pStyle w:val="TableParagraph"/>
              <w:spacing w:line="249" w:lineRule="auto"/>
              <w:ind w:left="974" w:hanging="750"/>
              <w:rPr>
                <w:b/>
                <w:sz w:val="23"/>
              </w:rPr>
            </w:pPr>
            <w:r>
              <w:rPr>
                <w:b/>
                <w:color w:val="1F487C"/>
                <w:sz w:val="23"/>
              </w:rPr>
              <w:t>House, semi-detached house </w:t>
            </w:r>
            <w:r>
              <w:rPr>
                <w:b/>
                <w:color w:val="1F487C"/>
                <w:w w:val="105"/>
                <w:sz w:val="23"/>
              </w:rPr>
              <w:t>and townhouse</w:t>
            </w:r>
          </w:p>
        </w:tc>
        <w:tc>
          <w:tcPr>
            <w:tcW w:w="3501" w:type="dxa"/>
            <w:shd w:val="clear" w:color="auto" w:fill="F1F1F1"/>
          </w:tcPr>
          <w:p>
            <w:pPr>
              <w:pStyle w:val="TableParagraph"/>
              <w:ind w:left="333"/>
              <w:rPr>
                <w:b/>
                <w:sz w:val="23"/>
              </w:rPr>
            </w:pPr>
            <w:r>
              <w:rPr>
                <w:b/>
                <w:color w:val="1F487C"/>
                <w:sz w:val="23"/>
              </w:rPr>
              <w:t>non-residential</w:t>
            </w:r>
            <w:r>
              <w:rPr>
                <w:b/>
                <w:color w:val="1F487C"/>
                <w:spacing w:val="48"/>
                <w:sz w:val="23"/>
              </w:rPr>
              <w:t> </w:t>
            </w:r>
            <w:r>
              <w:rPr>
                <w:b/>
                <w:color w:val="1F487C"/>
                <w:spacing w:val="-2"/>
                <w:sz w:val="23"/>
              </w:rPr>
              <w:t>buildings</w:t>
            </w:r>
          </w:p>
        </w:tc>
      </w:tr>
      <w:tr>
        <w:trPr>
          <w:trHeight w:val="732" w:hRule="atLeast"/>
        </w:trPr>
        <w:tc>
          <w:tcPr>
            <w:tcW w:w="2766"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3696" w:type="dxa"/>
          </w:tcPr>
          <w:p>
            <w:pPr>
              <w:pStyle w:val="TableParagraph"/>
              <w:rPr>
                <w:sz w:val="23"/>
              </w:rPr>
            </w:pPr>
            <w:r>
              <w:rPr>
                <w:spacing w:val="-10"/>
                <w:w w:val="105"/>
                <w:sz w:val="23"/>
              </w:rPr>
              <w:t>—</w:t>
            </w:r>
          </w:p>
        </w:tc>
        <w:tc>
          <w:tcPr>
            <w:tcW w:w="3501" w:type="dxa"/>
          </w:tcPr>
          <w:p>
            <w:pPr>
              <w:pStyle w:val="TableParagraph"/>
              <w:ind w:left="103"/>
              <w:rPr>
                <w:sz w:val="23"/>
              </w:rPr>
            </w:pPr>
            <w:r>
              <w:rPr>
                <w:spacing w:val="-10"/>
                <w:w w:val="105"/>
                <w:sz w:val="23"/>
              </w:rPr>
              <w:t>—</w:t>
            </w:r>
          </w:p>
        </w:tc>
      </w:tr>
      <w:tr>
        <w:trPr>
          <w:trHeight w:val="1372" w:hRule="atLeast"/>
        </w:trPr>
        <w:tc>
          <w:tcPr>
            <w:tcW w:w="2766" w:type="dxa"/>
          </w:tcPr>
          <w:p>
            <w:pPr>
              <w:pStyle w:val="TableParagraph"/>
              <w:spacing w:line="249" w:lineRule="auto" w:before="67"/>
              <w:ind w:right="424"/>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3696" w:type="dxa"/>
          </w:tcPr>
          <w:p>
            <w:pPr>
              <w:pStyle w:val="TableParagraph"/>
              <w:numPr>
                <w:ilvl w:val="0"/>
                <w:numId w:val="69"/>
              </w:numPr>
              <w:tabs>
                <w:tab w:pos="440" w:val="left" w:leader="none"/>
              </w:tabs>
              <w:spacing w:line="240" w:lineRule="auto" w:before="17" w:after="0"/>
              <w:ind w:left="440" w:right="0" w:hanging="330"/>
              <w:jc w:val="left"/>
              <w:rPr>
                <w:sz w:val="23"/>
              </w:rPr>
            </w:pPr>
            <w:r>
              <w:rPr>
                <w:b/>
                <w:color w:val="585858"/>
                <w:w w:val="105"/>
                <w:sz w:val="23"/>
              </w:rPr>
              <w:t>house</w:t>
            </w:r>
            <w:r>
              <w:rPr>
                <w:w w:val="105"/>
                <w:sz w:val="23"/>
              </w:rPr>
              <w:t>:</w:t>
            </w:r>
            <w:r>
              <w:rPr>
                <w:spacing w:val="-15"/>
                <w:w w:val="105"/>
                <w:sz w:val="23"/>
              </w:rPr>
              <w:t> </w:t>
            </w:r>
            <w:r>
              <w:rPr>
                <w:spacing w:val="-4"/>
                <w:w w:val="105"/>
                <w:sz w:val="23"/>
              </w:rPr>
              <w:t>10.0</w:t>
            </w:r>
          </w:p>
          <w:p>
            <w:pPr>
              <w:pStyle w:val="TableParagraph"/>
              <w:numPr>
                <w:ilvl w:val="0"/>
                <w:numId w:val="69"/>
              </w:numPr>
              <w:tabs>
                <w:tab w:pos="455" w:val="left" w:leader="none"/>
              </w:tabs>
              <w:spacing w:line="249" w:lineRule="auto" w:before="10" w:after="0"/>
              <w:ind w:left="110" w:right="405" w:firstLine="0"/>
              <w:jc w:val="left"/>
              <w:rPr>
                <w:b/>
                <w:sz w:val="23"/>
              </w:rPr>
            </w:pPr>
            <w:r>
              <w:rPr>
                <w:b/>
                <w:color w:val="585858"/>
                <w:w w:val="105"/>
                <w:sz w:val="23"/>
              </w:rPr>
              <w:t>semi-detached</w:t>
            </w:r>
            <w:r>
              <w:rPr>
                <w:b/>
                <w:color w:val="585858"/>
                <w:spacing w:val="-17"/>
                <w:w w:val="105"/>
                <w:sz w:val="23"/>
              </w:rPr>
              <w:t> </w:t>
            </w:r>
            <w:r>
              <w:rPr>
                <w:b/>
                <w:color w:val="585858"/>
                <w:w w:val="105"/>
                <w:sz w:val="23"/>
              </w:rPr>
              <w:t>house</w:t>
            </w:r>
            <w:r>
              <w:rPr>
                <w:w w:val="105"/>
                <w:sz w:val="23"/>
              </w:rPr>
              <w:t>:</w:t>
            </w:r>
            <w:r>
              <w:rPr>
                <w:spacing w:val="-17"/>
                <w:w w:val="105"/>
                <w:sz w:val="23"/>
              </w:rPr>
              <w:t> </w:t>
            </w:r>
            <w:r>
              <w:rPr>
                <w:w w:val="105"/>
                <w:sz w:val="23"/>
              </w:rPr>
              <w:t>9.0 per </w:t>
            </w:r>
            <w:r>
              <w:rPr>
                <w:b/>
                <w:color w:val="585858"/>
                <w:w w:val="105"/>
                <w:sz w:val="23"/>
              </w:rPr>
              <w:t>lot</w:t>
            </w:r>
          </w:p>
          <w:p>
            <w:pPr>
              <w:pStyle w:val="TableParagraph"/>
              <w:numPr>
                <w:ilvl w:val="0"/>
                <w:numId w:val="69"/>
              </w:numPr>
              <w:tabs>
                <w:tab w:pos="426" w:val="left" w:leader="none"/>
              </w:tabs>
              <w:spacing w:line="240" w:lineRule="auto" w:before="56" w:after="0"/>
              <w:ind w:left="426" w:right="0" w:hanging="316"/>
              <w:jc w:val="left"/>
              <w:rPr>
                <w:b/>
                <w:sz w:val="23"/>
              </w:rPr>
            </w:pPr>
            <w:r>
              <w:rPr>
                <w:b/>
                <w:color w:val="585858"/>
                <w:w w:val="105"/>
                <w:sz w:val="23"/>
              </w:rPr>
              <w:t>townhouse</w:t>
            </w:r>
            <w:r>
              <w:rPr>
                <w:w w:val="105"/>
                <w:sz w:val="23"/>
              </w:rPr>
              <w:t>:</w:t>
            </w:r>
            <w:r>
              <w:rPr>
                <w:spacing w:val="-12"/>
                <w:w w:val="105"/>
                <w:sz w:val="23"/>
              </w:rPr>
              <w:t> </w:t>
            </w:r>
            <w:r>
              <w:rPr>
                <w:w w:val="105"/>
                <w:sz w:val="23"/>
              </w:rPr>
              <w:t>6.0</w:t>
            </w:r>
            <w:r>
              <w:rPr>
                <w:spacing w:val="-9"/>
                <w:w w:val="105"/>
                <w:sz w:val="23"/>
              </w:rPr>
              <w:t> </w:t>
            </w:r>
            <w:r>
              <w:rPr>
                <w:w w:val="105"/>
                <w:sz w:val="23"/>
              </w:rPr>
              <w:t>per</w:t>
            </w:r>
            <w:r>
              <w:rPr>
                <w:spacing w:val="-7"/>
                <w:w w:val="105"/>
                <w:sz w:val="23"/>
              </w:rPr>
              <w:t> </w:t>
            </w:r>
            <w:r>
              <w:rPr>
                <w:b/>
                <w:color w:val="585858"/>
                <w:spacing w:val="-5"/>
                <w:w w:val="105"/>
                <w:sz w:val="23"/>
              </w:rPr>
              <w:t>lot</w:t>
            </w:r>
          </w:p>
        </w:tc>
        <w:tc>
          <w:tcPr>
            <w:tcW w:w="3501" w:type="dxa"/>
          </w:tcPr>
          <w:p>
            <w:pPr>
              <w:pStyle w:val="TableParagraph"/>
              <w:spacing w:before="67"/>
              <w:ind w:left="103"/>
              <w:rPr>
                <w:sz w:val="23"/>
              </w:rPr>
            </w:pPr>
            <w:r>
              <w:rPr>
                <w:spacing w:val="-4"/>
                <w:w w:val="105"/>
                <w:sz w:val="23"/>
              </w:rPr>
              <w:t>10.0</w:t>
            </w:r>
          </w:p>
        </w:tc>
      </w:tr>
      <w:tr>
        <w:trPr>
          <w:trHeight w:val="739" w:hRule="atLeast"/>
        </w:trPr>
        <w:tc>
          <w:tcPr>
            <w:tcW w:w="2766"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3696" w:type="dxa"/>
          </w:tcPr>
          <w:p>
            <w:pPr>
              <w:pStyle w:val="TableParagraph"/>
              <w:numPr>
                <w:ilvl w:val="0"/>
                <w:numId w:val="70"/>
              </w:numPr>
              <w:tabs>
                <w:tab w:pos="440" w:val="left" w:leader="none"/>
              </w:tabs>
              <w:spacing w:line="240" w:lineRule="auto" w:before="17" w:after="0"/>
              <w:ind w:left="440"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0"/>
              </w:numPr>
              <w:tabs>
                <w:tab w:pos="455" w:val="left" w:leader="none"/>
              </w:tabs>
              <w:spacing w:line="240" w:lineRule="auto" w:before="61" w:after="0"/>
              <w:ind w:left="455"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c>
          <w:tcPr>
            <w:tcW w:w="3501" w:type="dxa"/>
          </w:tcPr>
          <w:p>
            <w:pPr>
              <w:pStyle w:val="TableParagraph"/>
              <w:numPr>
                <w:ilvl w:val="0"/>
                <w:numId w:val="71"/>
              </w:numPr>
              <w:tabs>
                <w:tab w:pos="433" w:val="left" w:leader="none"/>
              </w:tabs>
              <w:spacing w:line="240" w:lineRule="auto" w:before="17" w:after="0"/>
              <w:ind w:left="433"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1"/>
              </w:numPr>
              <w:tabs>
                <w:tab w:pos="448" w:val="left" w:leader="none"/>
              </w:tabs>
              <w:spacing w:line="240" w:lineRule="auto" w:before="61" w:after="0"/>
              <w:ind w:left="448"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r>
      <w:tr>
        <w:trPr>
          <w:trHeight w:val="731" w:hRule="atLeast"/>
        </w:trPr>
        <w:tc>
          <w:tcPr>
            <w:tcW w:w="2766" w:type="dxa"/>
          </w:tcPr>
          <w:p>
            <w:pPr>
              <w:pStyle w:val="TableParagraph"/>
              <w:spacing w:line="249" w:lineRule="auto"/>
              <w:ind w:right="745"/>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3696" w:type="dxa"/>
          </w:tcPr>
          <w:p>
            <w:pPr>
              <w:pStyle w:val="TableParagraph"/>
              <w:rPr>
                <w:sz w:val="23"/>
              </w:rPr>
            </w:pPr>
            <w:r>
              <w:rPr>
                <w:spacing w:val="-5"/>
                <w:w w:val="105"/>
                <w:sz w:val="23"/>
              </w:rPr>
              <w:t>6.0</w:t>
            </w:r>
          </w:p>
        </w:tc>
        <w:tc>
          <w:tcPr>
            <w:tcW w:w="3501" w:type="dxa"/>
          </w:tcPr>
          <w:p>
            <w:pPr>
              <w:pStyle w:val="TableParagraph"/>
              <w:ind w:left="103"/>
              <w:rPr>
                <w:sz w:val="23"/>
              </w:rPr>
            </w:pPr>
            <w:r>
              <w:rPr>
                <w:spacing w:val="-5"/>
                <w:w w:val="105"/>
                <w:sz w:val="23"/>
              </w:rPr>
              <w:t>6.0</w:t>
            </w:r>
          </w:p>
        </w:tc>
      </w:tr>
      <w:tr>
        <w:trPr>
          <w:trHeight w:val="739" w:hRule="atLeast"/>
        </w:trPr>
        <w:tc>
          <w:tcPr>
            <w:tcW w:w="2766" w:type="dxa"/>
          </w:tcPr>
          <w:p>
            <w:pPr>
              <w:pStyle w:val="TableParagraph"/>
              <w:spacing w:line="249" w:lineRule="auto" w:before="67"/>
              <w:ind w:right="424"/>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3696" w:type="dxa"/>
          </w:tcPr>
          <w:p>
            <w:pPr>
              <w:pStyle w:val="TableParagraph"/>
              <w:spacing w:before="67"/>
              <w:rPr>
                <w:sz w:val="23"/>
              </w:rPr>
            </w:pPr>
            <w:r>
              <w:rPr>
                <w:spacing w:val="-4"/>
                <w:w w:val="105"/>
                <w:sz w:val="23"/>
              </w:rPr>
              <w:t>6.75</w:t>
            </w:r>
          </w:p>
        </w:tc>
        <w:tc>
          <w:tcPr>
            <w:tcW w:w="3501" w:type="dxa"/>
          </w:tcPr>
          <w:p>
            <w:pPr>
              <w:pStyle w:val="TableParagraph"/>
              <w:spacing w:line="249" w:lineRule="auto" w:before="67"/>
              <w:ind w:left="103"/>
              <w:rPr>
                <w:b/>
                <w:sz w:val="23"/>
              </w:rPr>
            </w:pPr>
            <w:r>
              <w:rPr>
                <w:w w:val="105"/>
                <w:sz w:val="23"/>
              </w:rPr>
              <w:t>equal</w:t>
            </w:r>
            <w:r>
              <w:rPr>
                <w:spacing w:val="-12"/>
                <w:w w:val="105"/>
                <w:sz w:val="23"/>
              </w:rPr>
              <w:t> </w:t>
            </w:r>
            <w:r>
              <w:rPr>
                <w:w w:val="105"/>
                <w:sz w:val="23"/>
              </w:rPr>
              <w:t>to</w:t>
            </w:r>
            <w:r>
              <w:rPr>
                <w:spacing w:val="-14"/>
                <w:w w:val="105"/>
                <w:sz w:val="23"/>
              </w:rPr>
              <w:t> </w:t>
            </w:r>
            <w:r>
              <w:rPr>
                <w:w w:val="105"/>
                <w:sz w:val="23"/>
              </w:rPr>
              <w:t>the</w:t>
            </w:r>
            <w:r>
              <w:rPr>
                <w:spacing w:val="-13"/>
                <w:w w:val="105"/>
                <w:sz w:val="23"/>
              </w:rPr>
              <w:t> </w:t>
            </w:r>
            <w:r>
              <w:rPr>
                <w:b/>
                <w:color w:val="585858"/>
                <w:w w:val="105"/>
                <w:sz w:val="23"/>
              </w:rPr>
              <w:t>height</w:t>
            </w:r>
            <w:r>
              <w:rPr>
                <w:b/>
                <w:color w:val="585858"/>
                <w:spacing w:val="-4"/>
                <w:w w:val="105"/>
                <w:sz w:val="23"/>
              </w:rPr>
              <w:t> </w:t>
            </w:r>
            <w:r>
              <w:rPr>
                <w:w w:val="105"/>
                <w:sz w:val="23"/>
              </w:rPr>
              <w:t>of</w:t>
            </w:r>
            <w:r>
              <w:rPr>
                <w:spacing w:val="-14"/>
                <w:w w:val="105"/>
                <w:sz w:val="23"/>
              </w:rPr>
              <w:t> </w:t>
            </w:r>
            <w:r>
              <w:rPr>
                <w:w w:val="105"/>
                <w:sz w:val="23"/>
              </w:rPr>
              <w:t>the</w:t>
            </w:r>
            <w:r>
              <w:rPr>
                <w:spacing w:val="-13"/>
                <w:w w:val="105"/>
                <w:sz w:val="23"/>
              </w:rPr>
              <w:t> </w:t>
            </w:r>
            <w:r>
              <w:rPr>
                <w:b/>
                <w:color w:val="585858"/>
                <w:w w:val="105"/>
                <w:sz w:val="23"/>
              </w:rPr>
              <w:t>rear </w:t>
            </w:r>
            <w:r>
              <w:rPr>
                <w:b/>
                <w:color w:val="585858"/>
                <w:spacing w:val="-4"/>
                <w:w w:val="105"/>
                <w:sz w:val="23"/>
              </w:rPr>
              <w:t>wall</w:t>
            </w:r>
          </w:p>
        </w:tc>
      </w:tr>
      <w:tr>
        <w:trPr>
          <w:trHeight w:val="732" w:hRule="atLeast"/>
        </w:trPr>
        <w:tc>
          <w:tcPr>
            <w:tcW w:w="2766" w:type="dxa"/>
          </w:tcPr>
          <w:p>
            <w:pPr>
              <w:pStyle w:val="TableParagraph"/>
              <w:spacing w:line="249" w:lineRule="auto"/>
              <w:ind w:right="424"/>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3696" w:type="dxa"/>
          </w:tcPr>
          <w:p>
            <w:pPr>
              <w:pStyle w:val="TableParagraph"/>
              <w:rPr>
                <w:sz w:val="23"/>
              </w:rPr>
            </w:pPr>
            <w:r>
              <w:rPr>
                <w:spacing w:val="-5"/>
                <w:w w:val="105"/>
                <w:sz w:val="23"/>
              </w:rPr>
              <w:t>6.0</w:t>
            </w:r>
          </w:p>
        </w:tc>
        <w:tc>
          <w:tcPr>
            <w:tcW w:w="3501" w:type="dxa"/>
          </w:tcPr>
          <w:p>
            <w:pPr>
              <w:pStyle w:val="TableParagraph"/>
              <w:ind w:left="103"/>
              <w:rPr>
                <w:sz w:val="23"/>
              </w:rPr>
            </w:pPr>
            <w:r>
              <w:rPr>
                <w:spacing w:val="-5"/>
                <w:w w:val="105"/>
                <w:sz w:val="23"/>
              </w:rPr>
              <w:t>6.0</w:t>
            </w:r>
          </w:p>
        </w:tc>
      </w:tr>
      <w:tr>
        <w:trPr>
          <w:trHeight w:val="1372" w:hRule="atLeast"/>
        </w:trPr>
        <w:tc>
          <w:tcPr>
            <w:tcW w:w="2766" w:type="dxa"/>
          </w:tcPr>
          <w:p>
            <w:pPr>
              <w:pStyle w:val="TableParagraph"/>
              <w:spacing w:line="249" w:lineRule="auto"/>
              <w:ind w:right="474"/>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3696" w:type="dxa"/>
          </w:tcPr>
          <w:p>
            <w:pPr>
              <w:pStyle w:val="TableParagraph"/>
              <w:numPr>
                <w:ilvl w:val="0"/>
                <w:numId w:val="72"/>
              </w:numPr>
              <w:tabs>
                <w:tab w:pos="440" w:val="left" w:leader="none"/>
              </w:tabs>
              <w:spacing w:line="240" w:lineRule="auto" w:before="9" w:after="0"/>
              <w:ind w:left="440" w:right="0" w:hanging="330"/>
              <w:jc w:val="left"/>
              <w:rPr>
                <w:sz w:val="23"/>
              </w:rPr>
            </w:pPr>
            <w:r>
              <w:rPr>
                <w:w w:val="105"/>
                <w:sz w:val="23"/>
              </w:rPr>
              <w:t>1.2</w:t>
            </w:r>
            <w:r>
              <w:rPr>
                <w:spacing w:val="-8"/>
                <w:w w:val="105"/>
                <w:sz w:val="23"/>
              </w:rPr>
              <w:t> </w:t>
            </w:r>
            <w:r>
              <w:rPr>
                <w:spacing w:val="-2"/>
                <w:w w:val="105"/>
                <w:sz w:val="23"/>
              </w:rPr>
              <w:t>metres</w:t>
            </w:r>
          </w:p>
          <w:p>
            <w:pPr>
              <w:pStyle w:val="TableParagraph"/>
              <w:numPr>
                <w:ilvl w:val="0"/>
                <w:numId w:val="72"/>
              </w:numPr>
              <w:tabs>
                <w:tab w:pos="455" w:val="left" w:leader="none"/>
              </w:tabs>
              <w:spacing w:line="249" w:lineRule="auto" w:before="69" w:after="0"/>
              <w:ind w:left="110" w:right="144" w:firstLine="0"/>
              <w:jc w:val="left"/>
              <w:rPr>
                <w:sz w:val="23"/>
              </w:rPr>
            </w:pPr>
            <w:r>
              <w:rPr>
                <w:w w:val="105"/>
                <w:sz w:val="23"/>
              </w:rPr>
              <w:t>Despite</w:t>
            </w:r>
            <w:r>
              <w:rPr>
                <w:spacing w:val="-17"/>
                <w:w w:val="105"/>
                <w:sz w:val="23"/>
              </w:rPr>
              <w:t> </w:t>
            </w:r>
            <w:r>
              <w:rPr>
                <w:w w:val="105"/>
                <w:sz w:val="23"/>
              </w:rPr>
              <w:t>(a),</w:t>
            </w:r>
            <w:r>
              <w:rPr>
                <w:spacing w:val="-17"/>
                <w:w w:val="105"/>
                <w:sz w:val="23"/>
              </w:rPr>
              <w:t> </w:t>
            </w:r>
            <w:r>
              <w:rPr>
                <w:w w:val="105"/>
                <w:sz w:val="23"/>
              </w:rPr>
              <w:t>where</w:t>
            </w:r>
            <w:r>
              <w:rPr>
                <w:spacing w:val="-16"/>
                <w:w w:val="105"/>
                <w:sz w:val="23"/>
              </w:rPr>
              <w:t> </w:t>
            </w:r>
            <w:r>
              <w:rPr>
                <w:w w:val="105"/>
                <w:sz w:val="23"/>
              </w:rPr>
              <w:t>a</w:t>
            </w:r>
            <w:r>
              <w:rPr>
                <w:spacing w:val="-14"/>
                <w:w w:val="105"/>
                <w:sz w:val="23"/>
              </w:rPr>
              <w:t> </w:t>
            </w:r>
            <w:r>
              <w:rPr>
                <w:w w:val="105"/>
                <w:sz w:val="23"/>
              </w:rPr>
              <w:t>common party wall is located along a </w:t>
            </w:r>
            <w:r>
              <w:rPr>
                <w:b/>
                <w:color w:val="585858"/>
                <w:w w:val="105"/>
                <w:sz w:val="23"/>
              </w:rPr>
              <w:t>lot line</w:t>
            </w:r>
            <w:r>
              <w:rPr>
                <w:w w:val="105"/>
                <w:sz w:val="23"/>
              </w:rPr>
              <w:t>: 0 metres</w:t>
            </w:r>
          </w:p>
        </w:tc>
        <w:tc>
          <w:tcPr>
            <w:tcW w:w="3501" w:type="dxa"/>
          </w:tcPr>
          <w:p>
            <w:pPr>
              <w:pStyle w:val="TableParagraph"/>
              <w:spacing w:line="252" w:lineRule="auto"/>
              <w:ind w:left="103"/>
              <w:rPr>
                <w:sz w:val="23"/>
              </w:rPr>
            </w:pPr>
            <w:r>
              <w:rPr>
                <w:w w:val="105"/>
                <w:sz w:val="23"/>
              </w:rPr>
              <w:t>3.0</w:t>
            </w:r>
            <w:r>
              <w:rPr>
                <w:spacing w:val="-15"/>
                <w:w w:val="105"/>
                <w:sz w:val="23"/>
              </w:rPr>
              <w:t> </w:t>
            </w:r>
            <w:r>
              <w:rPr>
                <w:w w:val="105"/>
                <w:sz w:val="23"/>
              </w:rPr>
              <w:t>metres</w:t>
            </w:r>
            <w:r>
              <w:rPr>
                <w:spacing w:val="-12"/>
                <w:w w:val="105"/>
                <w:sz w:val="23"/>
              </w:rPr>
              <w:t> </w:t>
            </w:r>
            <w:r>
              <w:rPr>
                <w:w w:val="105"/>
                <w:sz w:val="23"/>
              </w:rPr>
              <w:t>plus</w:t>
            </w:r>
            <w:r>
              <w:rPr>
                <w:spacing w:val="-16"/>
                <w:w w:val="105"/>
                <w:sz w:val="23"/>
              </w:rPr>
              <w:t> </w:t>
            </w:r>
            <w:r>
              <w:rPr>
                <w:w w:val="105"/>
                <w:sz w:val="23"/>
              </w:rPr>
              <w:t>0.3</w:t>
            </w:r>
            <w:r>
              <w:rPr>
                <w:spacing w:val="-11"/>
                <w:w w:val="105"/>
                <w:sz w:val="23"/>
              </w:rPr>
              <w:t> </w:t>
            </w:r>
            <w:r>
              <w:rPr>
                <w:w w:val="105"/>
                <w:sz w:val="23"/>
              </w:rPr>
              <w:t>metres</w:t>
            </w:r>
            <w:r>
              <w:rPr>
                <w:spacing w:val="-16"/>
                <w:w w:val="105"/>
                <w:sz w:val="23"/>
              </w:rPr>
              <w:t> </w:t>
            </w:r>
            <w:r>
              <w:rPr>
                <w:w w:val="105"/>
                <w:sz w:val="23"/>
              </w:rPr>
              <w:t>for each additional 0.6 metres in </w:t>
            </w:r>
            <w:r>
              <w:rPr>
                <w:b/>
                <w:color w:val="585858"/>
                <w:w w:val="105"/>
                <w:sz w:val="23"/>
              </w:rPr>
              <w:t>height </w:t>
            </w:r>
            <w:r>
              <w:rPr>
                <w:w w:val="105"/>
                <w:sz w:val="23"/>
              </w:rPr>
              <w:t>above 4.6 metres</w:t>
            </w:r>
          </w:p>
        </w:tc>
      </w:tr>
      <w:tr>
        <w:trPr>
          <w:trHeight w:val="731" w:hRule="atLeast"/>
        </w:trPr>
        <w:tc>
          <w:tcPr>
            <w:tcW w:w="2766" w:type="dxa"/>
          </w:tcPr>
          <w:p>
            <w:pPr>
              <w:pStyle w:val="TableParagraph"/>
              <w:spacing w:line="249" w:lineRule="auto"/>
              <w:ind w:right="206"/>
              <w:rPr>
                <w:b/>
                <w:sz w:val="23"/>
              </w:rPr>
            </w:pPr>
            <w:r>
              <w:rPr>
                <w:sz w:val="23"/>
              </w:rPr>
              <w:t>8. Minimum aggregate </w:t>
            </w:r>
            <w:r>
              <w:rPr>
                <w:w w:val="105"/>
                <w:sz w:val="23"/>
              </w:rPr>
              <w:t>of </w:t>
            </w:r>
            <w:r>
              <w:rPr>
                <w:b/>
                <w:color w:val="585858"/>
                <w:w w:val="105"/>
                <w:sz w:val="23"/>
              </w:rPr>
              <w:t>interior setbacks</w:t>
            </w:r>
          </w:p>
        </w:tc>
        <w:tc>
          <w:tcPr>
            <w:tcW w:w="3696" w:type="dxa"/>
          </w:tcPr>
          <w:p>
            <w:pPr>
              <w:pStyle w:val="TableParagraph"/>
              <w:rPr>
                <w:sz w:val="23"/>
              </w:rPr>
            </w:pPr>
            <w:r>
              <w:rPr>
                <w:spacing w:val="-10"/>
                <w:w w:val="105"/>
                <w:sz w:val="23"/>
              </w:rPr>
              <w:t>—</w:t>
            </w:r>
          </w:p>
        </w:tc>
        <w:tc>
          <w:tcPr>
            <w:tcW w:w="3501" w:type="dxa"/>
          </w:tcPr>
          <w:p>
            <w:pPr>
              <w:pStyle w:val="TableParagraph"/>
              <w:ind w:left="103"/>
              <w:rPr>
                <w:sz w:val="23"/>
              </w:rPr>
            </w:pPr>
            <w:r>
              <w:rPr>
                <w:spacing w:val="-10"/>
                <w:w w:val="105"/>
                <w:sz w:val="23"/>
              </w:rPr>
              <w:t>—</w:t>
            </w:r>
          </w:p>
        </w:tc>
      </w:tr>
      <w:tr>
        <w:trPr>
          <w:trHeight w:val="1056" w:hRule="atLeast"/>
        </w:trPr>
        <w:tc>
          <w:tcPr>
            <w:tcW w:w="2766" w:type="dxa"/>
          </w:tcPr>
          <w:p>
            <w:pPr>
              <w:pStyle w:val="TableParagraph"/>
              <w:spacing w:line="249" w:lineRule="auto" w:before="67"/>
              <w:ind w:right="424"/>
              <w:rPr>
                <w:b/>
                <w:sz w:val="23"/>
              </w:rPr>
            </w:pPr>
            <w:r>
              <w:rPr>
                <w:w w:val="105"/>
                <w:sz w:val="23"/>
              </w:rPr>
              <w:t>9. Minimum </w:t>
            </w:r>
            <w:r>
              <w:rPr>
                <w:b/>
                <w:color w:val="585858"/>
                <w:sz w:val="23"/>
              </w:rPr>
              <w:t>landscaped open </w:t>
            </w:r>
            <w:r>
              <w:rPr>
                <w:b/>
                <w:color w:val="585858"/>
                <w:spacing w:val="-2"/>
                <w:w w:val="105"/>
                <w:sz w:val="23"/>
              </w:rPr>
              <w:t>space</w:t>
            </w:r>
          </w:p>
        </w:tc>
        <w:tc>
          <w:tcPr>
            <w:tcW w:w="3696" w:type="dxa"/>
          </w:tcPr>
          <w:p>
            <w:pPr>
              <w:pStyle w:val="TableParagraph"/>
              <w:spacing w:before="67"/>
              <w:rPr>
                <w:sz w:val="23"/>
              </w:rPr>
            </w:pPr>
            <w:r>
              <w:rPr>
                <w:spacing w:val="-5"/>
                <w:w w:val="105"/>
                <w:sz w:val="23"/>
              </w:rPr>
              <w:t>30%</w:t>
            </w:r>
          </w:p>
        </w:tc>
        <w:tc>
          <w:tcPr>
            <w:tcW w:w="3501" w:type="dxa"/>
          </w:tcPr>
          <w:p>
            <w:pPr>
              <w:pStyle w:val="TableParagraph"/>
              <w:spacing w:before="67"/>
              <w:ind w:left="103"/>
              <w:rPr>
                <w:sz w:val="23"/>
              </w:rPr>
            </w:pPr>
            <w:r>
              <w:rPr>
                <w:spacing w:val="-5"/>
                <w:w w:val="105"/>
                <w:sz w:val="23"/>
              </w:rPr>
              <w:t>30%</w:t>
            </w:r>
          </w:p>
        </w:tc>
      </w:tr>
      <w:tr>
        <w:trPr>
          <w:trHeight w:val="739" w:hRule="atLeast"/>
        </w:trPr>
        <w:tc>
          <w:tcPr>
            <w:tcW w:w="2766" w:type="dxa"/>
          </w:tcPr>
          <w:p>
            <w:pPr>
              <w:pStyle w:val="TableParagraph"/>
              <w:spacing w:line="249" w:lineRule="auto" w:before="67"/>
              <w:ind w:right="842"/>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3696" w:type="dxa"/>
          </w:tcPr>
          <w:p>
            <w:pPr>
              <w:pStyle w:val="TableParagraph"/>
              <w:spacing w:before="67"/>
              <w:rPr>
                <w:sz w:val="23"/>
              </w:rPr>
            </w:pPr>
            <w:r>
              <w:rPr>
                <w:spacing w:val="-10"/>
                <w:w w:val="105"/>
                <w:sz w:val="23"/>
              </w:rPr>
              <w:t>—</w:t>
            </w:r>
          </w:p>
        </w:tc>
        <w:tc>
          <w:tcPr>
            <w:tcW w:w="3501" w:type="dxa"/>
          </w:tcPr>
          <w:p>
            <w:pPr>
              <w:pStyle w:val="TableParagraph"/>
              <w:spacing w:before="67"/>
              <w:ind w:left="103"/>
              <w:rPr>
                <w:sz w:val="23"/>
              </w:rPr>
            </w:pPr>
            <w:r>
              <w:rPr>
                <w:spacing w:val="-10"/>
                <w:w w:val="105"/>
                <w:sz w:val="23"/>
              </w:rPr>
              <w:t>—</w:t>
            </w:r>
          </w:p>
        </w:tc>
      </w:tr>
      <w:tr>
        <w:trPr>
          <w:trHeight w:val="1056" w:hRule="atLeast"/>
        </w:trPr>
        <w:tc>
          <w:tcPr>
            <w:tcW w:w="2766" w:type="dxa"/>
          </w:tcPr>
          <w:p>
            <w:pPr>
              <w:pStyle w:val="TableParagraph"/>
              <w:spacing w:line="249" w:lineRule="auto"/>
              <w:ind w:right="273"/>
              <w:jc w:val="both"/>
              <w:rPr>
                <w:b/>
                <w:sz w:val="23"/>
              </w:rPr>
            </w:pPr>
            <w:r>
              <w:rPr>
                <w:w w:val="105"/>
                <w:sz w:val="23"/>
              </w:rPr>
              <w:t>11.</w:t>
            </w:r>
            <w:r>
              <w:rPr>
                <w:spacing w:val="-3"/>
                <w:w w:val="105"/>
                <w:sz w:val="23"/>
              </w:rPr>
              <w:t> </w:t>
            </w:r>
            <w:r>
              <w:rPr>
                <w:w w:val="105"/>
                <w:sz w:val="23"/>
              </w:rPr>
              <w:t>Maximum</w:t>
            </w:r>
            <w:r>
              <w:rPr>
                <w:spacing w:val="-5"/>
                <w:w w:val="105"/>
                <w:sz w:val="23"/>
              </w:rPr>
              <w:t> </w:t>
            </w:r>
            <w:r>
              <w:rPr>
                <w:w w:val="105"/>
                <w:sz w:val="23"/>
              </w:rPr>
              <w:t>number </w:t>
            </w:r>
            <w:r>
              <w:rPr>
                <w:sz w:val="23"/>
              </w:rPr>
              <w:t>of </w:t>
            </w:r>
            <w:r>
              <w:rPr>
                <w:b/>
                <w:color w:val="585858"/>
                <w:sz w:val="23"/>
              </w:rPr>
              <w:t>principal buildings </w:t>
            </w:r>
            <w:r>
              <w:rPr>
                <w:w w:val="105"/>
                <w:sz w:val="23"/>
              </w:rPr>
              <w:t>per </w:t>
            </w:r>
            <w:r>
              <w:rPr>
                <w:b/>
                <w:color w:val="585858"/>
                <w:w w:val="105"/>
                <w:sz w:val="23"/>
              </w:rPr>
              <w:t>lot</w:t>
            </w:r>
          </w:p>
        </w:tc>
        <w:tc>
          <w:tcPr>
            <w:tcW w:w="3696" w:type="dxa"/>
          </w:tcPr>
          <w:p>
            <w:pPr>
              <w:pStyle w:val="TableParagraph"/>
              <w:rPr>
                <w:sz w:val="23"/>
              </w:rPr>
            </w:pPr>
            <w:r>
              <w:rPr>
                <w:spacing w:val="-5"/>
                <w:w w:val="105"/>
                <w:sz w:val="23"/>
              </w:rPr>
              <w:t>1.0</w:t>
            </w:r>
          </w:p>
        </w:tc>
        <w:tc>
          <w:tcPr>
            <w:tcW w:w="3501" w:type="dxa"/>
          </w:tcPr>
          <w:p>
            <w:pPr>
              <w:pStyle w:val="TableParagraph"/>
              <w:ind w:left="103"/>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6"/>
        <w:gridCol w:w="3696"/>
        <w:gridCol w:w="3501"/>
      </w:tblGrid>
      <w:tr>
        <w:trPr>
          <w:trHeight w:val="732" w:hRule="atLeast"/>
        </w:trPr>
        <w:tc>
          <w:tcPr>
            <w:tcW w:w="2766" w:type="dxa"/>
            <w:shd w:val="clear" w:color="auto" w:fill="F1F1F1"/>
          </w:tcPr>
          <w:p>
            <w:pPr>
              <w:pStyle w:val="TableParagraph"/>
              <w:ind w:left="4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3696" w:type="dxa"/>
            <w:shd w:val="clear" w:color="auto" w:fill="F1F1F1"/>
          </w:tcPr>
          <w:p>
            <w:pPr>
              <w:pStyle w:val="TableParagraph"/>
              <w:spacing w:line="249" w:lineRule="auto"/>
              <w:ind w:left="974" w:hanging="750"/>
              <w:rPr>
                <w:b/>
                <w:sz w:val="23"/>
              </w:rPr>
            </w:pPr>
            <w:r>
              <w:rPr>
                <w:b/>
                <w:color w:val="1F487C"/>
                <w:sz w:val="23"/>
              </w:rPr>
              <w:t>House, semi-detached house </w:t>
            </w:r>
            <w:r>
              <w:rPr>
                <w:b/>
                <w:color w:val="1F487C"/>
                <w:w w:val="105"/>
                <w:sz w:val="23"/>
              </w:rPr>
              <w:t>and townhouse</w:t>
            </w:r>
          </w:p>
        </w:tc>
        <w:tc>
          <w:tcPr>
            <w:tcW w:w="3501" w:type="dxa"/>
            <w:shd w:val="clear" w:color="auto" w:fill="F1F1F1"/>
          </w:tcPr>
          <w:p>
            <w:pPr>
              <w:pStyle w:val="TableParagraph"/>
              <w:ind w:left="333"/>
              <w:rPr>
                <w:b/>
                <w:sz w:val="23"/>
              </w:rPr>
            </w:pPr>
            <w:r>
              <w:rPr>
                <w:b/>
                <w:color w:val="1F487C"/>
                <w:sz w:val="23"/>
              </w:rPr>
              <w:t>non-residential</w:t>
            </w:r>
            <w:r>
              <w:rPr>
                <w:b/>
                <w:color w:val="1F487C"/>
                <w:spacing w:val="48"/>
                <w:sz w:val="23"/>
              </w:rPr>
              <w:t> </w:t>
            </w:r>
            <w:r>
              <w:rPr>
                <w:b/>
                <w:color w:val="1F487C"/>
                <w:spacing w:val="-2"/>
                <w:sz w:val="23"/>
              </w:rPr>
              <w:t>buildings</w:t>
            </w:r>
          </w:p>
        </w:tc>
      </w:tr>
      <w:tr>
        <w:trPr>
          <w:trHeight w:val="739" w:hRule="atLeast"/>
        </w:trPr>
        <w:tc>
          <w:tcPr>
            <w:tcW w:w="2766" w:type="dxa"/>
          </w:tcPr>
          <w:p>
            <w:pPr>
              <w:pStyle w:val="TableParagraph"/>
              <w:spacing w:line="249" w:lineRule="auto" w:before="67"/>
              <w:ind w:right="206"/>
              <w:rPr>
                <w:sz w:val="23"/>
              </w:rPr>
            </w:pPr>
            <w:r>
              <w:rPr>
                <w:w w:val="105"/>
                <w:sz w:val="23"/>
              </w:rPr>
              <w:t>12.</w:t>
            </w:r>
            <w:r>
              <w:rPr>
                <w:spacing w:val="-17"/>
                <w:w w:val="105"/>
                <w:sz w:val="23"/>
              </w:rPr>
              <w:t> </w:t>
            </w:r>
            <w:r>
              <w:rPr>
                <w:w w:val="105"/>
                <w:sz w:val="23"/>
              </w:rPr>
              <w:t>Maximum</w:t>
            </w:r>
            <w:r>
              <w:rPr>
                <w:spacing w:val="-17"/>
                <w:w w:val="105"/>
                <w:sz w:val="23"/>
              </w:rPr>
              <w:t> </w:t>
            </w:r>
            <w:r>
              <w:rPr>
                <w:b/>
                <w:color w:val="585858"/>
                <w:w w:val="105"/>
                <w:sz w:val="23"/>
              </w:rPr>
              <w:t>buildin</w:t>
            </w:r>
            <w:r>
              <w:rPr>
                <w:b/>
                <w:color w:val="585858"/>
                <w:w w:val="105"/>
                <w:sz w:val="23"/>
              </w:rPr>
              <w:t>g</w:t>
            </w:r>
            <w:r>
              <w:rPr>
                <w:b/>
                <w:color w:val="585858"/>
                <w:w w:val="105"/>
                <w:sz w:val="23"/>
              </w:rPr>
              <w:t> depth </w:t>
            </w:r>
            <w:r>
              <w:rPr>
                <w:w w:val="105"/>
                <w:sz w:val="23"/>
              </w:rPr>
              <w:t>(metres)</w:t>
            </w:r>
          </w:p>
        </w:tc>
        <w:tc>
          <w:tcPr>
            <w:tcW w:w="3696" w:type="dxa"/>
          </w:tcPr>
          <w:p>
            <w:pPr>
              <w:pStyle w:val="TableParagraph"/>
              <w:spacing w:before="67"/>
              <w:rPr>
                <w:sz w:val="23"/>
              </w:rPr>
            </w:pPr>
            <w:r>
              <w:rPr>
                <w:spacing w:val="-10"/>
                <w:w w:val="105"/>
                <w:sz w:val="23"/>
              </w:rPr>
              <w:t>—</w:t>
            </w:r>
          </w:p>
        </w:tc>
        <w:tc>
          <w:tcPr>
            <w:tcW w:w="3501" w:type="dxa"/>
          </w:tcPr>
          <w:p>
            <w:pPr>
              <w:pStyle w:val="TableParagraph"/>
              <w:spacing w:before="67"/>
              <w:ind w:left="103"/>
              <w:rPr>
                <w:sz w:val="23"/>
              </w:rPr>
            </w:pPr>
            <w:r>
              <w:rPr>
                <w:spacing w:val="-10"/>
                <w:w w:val="105"/>
                <w:sz w:val="23"/>
              </w:rPr>
              <w:t>—</w:t>
            </w:r>
          </w:p>
        </w:tc>
      </w:tr>
      <w:tr>
        <w:trPr>
          <w:trHeight w:val="1373" w:hRule="atLeast"/>
        </w:trPr>
        <w:tc>
          <w:tcPr>
            <w:tcW w:w="2766" w:type="dxa"/>
          </w:tcPr>
          <w:p>
            <w:pPr>
              <w:pStyle w:val="TableParagraph"/>
              <w:spacing w:line="249" w:lineRule="auto"/>
              <w:ind w:right="156"/>
              <w:rPr>
                <w:b/>
                <w:sz w:val="23"/>
              </w:rPr>
            </w:pPr>
            <w:r>
              <w:rPr>
                <w:w w:val="105"/>
                <w:sz w:val="23"/>
              </w:rPr>
              <w:t>13. Maximum number of </w:t>
            </w:r>
            <w:r>
              <w:rPr>
                <w:b/>
                <w:color w:val="585858"/>
                <w:w w:val="105"/>
                <w:sz w:val="23"/>
              </w:rPr>
              <w:t>dwelling units per lot</w:t>
            </w:r>
            <w:r>
              <w:rPr>
                <w:b/>
                <w:color w:val="585858"/>
                <w:spacing w:val="-17"/>
                <w:w w:val="105"/>
                <w:sz w:val="23"/>
              </w:rPr>
              <w:t> </w:t>
            </w:r>
            <w:r>
              <w:rPr>
                <w:w w:val="105"/>
                <w:sz w:val="23"/>
              </w:rPr>
              <w:t>including</w:t>
            </w:r>
            <w:r>
              <w:rPr>
                <w:spacing w:val="-17"/>
                <w:w w:val="105"/>
                <w:sz w:val="23"/>
              </w:rPr>
              <w:t> </w:t>
            </w:r>
            <w:r>
              <w:rPr>
                <w:b/>
                <w:color w:val="585858"/>
                <w:w w:val="105"/>
                <w:sz w:val="23"/>
              </w:rPr>
              <w:t>accessory </w:t>
            </w:r>
            <w:r>
              <w:rPr>
                <w:b/>
                <w:color w:val="585858"/>
                <w:spacing w:val="-2"/>
                <w:w w:val="105"/>
                <w:sz w:val="23"/>
              </w:rPr>
              <w:t>houses</w:t>
            </w:r>
          </w:p>
        </w:tc>
        <w:tc>
          <w:tcPr>
            <w:tcW w:w="3696" w:type="dxa"/>
          </w:tcPr>
          <w:p>
            <w:pPr>
              <w:pStyle w:val="TableParagraph"/>
              <w:rPr>
                <w:sz w:val="23"/>
              </w:rPr>
            </w:pPr>
            <w:r>
              <w:rPr>
                <w:spacing w:val="-5"/>
                <w:w w:val="105"/>
                <w:sz w:val="23"/>
              </w:rPr>
              <w:t>4.0</w:t>
            </w:r>
          </w:p>
        </w:tc>
        <w:tc>
          <w:tcPr>
            <w:tcW w:w="3501" w:type="dxa"/>
          </w:tcPr>
          <w:p>
            <w:pPr>
              <w:pStyle w:val="TableParagraph"/>
              <w:ind w:left="103"/>
              <w:rPr>
                <w:sz w:val="23"/>
              </w:rPr>
            </w:pPr>
            <w:r>
              <w:rPr>
                <w:spacing w:val="-10"/>
                <w:w w:val="105"/>
                <w:sz w:val="23"/>
              </w:rPr>
              <w:t>—</w:t>
            </w:r>
          </w:p>
        </w:tc>
      </w:tr>
    </w:tbl>
    <w:p>
      <w:pPr>
        <w:pStyle w:val="BodyText"/>
        <w:spacing w:before="16"/>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3. Urban Residential Zone 2 (UR2) " w:id="260"/>
      <w:bookmarkEnd w:id="260"/>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2</w:t>
      </w:r>
      <w:r>
        <w:rPr>
          <w:color w:val="1F487C"/>
          <w:spacing w:val="-2"/>
        </w:rPr>
        <w:t> </w:t>
      </w:r>
      <w:r>
        <w:rPr>
          <w:color w:val="1F487C"/>
          <w:spacing w:val="-10"/>
        </w:rPr>
        <w:t>(UR2)</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UR2</w:t>
      </w:r>
      <w:r>
        <w:rPr>
          <w:spacing w:val="-6"/>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11.3.1.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UR2</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695"/>
      </w:tblGrid>
      <w:tr>
        <w:trPr>
          <w:trHeight w:val="732" w:hRule="atLeast"/>
        </w:trPr>
        <w:tc>
          <w:tcPr>
            <w:tcW w:w="3264" w:type="dxa"/>
            <w:shd w:val="clear" w:color="auto" w:fill="F1F1F1"/>
          </w:tcPr>
          <w:p>
            <w:pPr>
              <w:pStyle w:val="TableParagraph"/>
              <w:ind w:left="67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695" w:type="dxa"/>
            <w:shd w:val="clear" w:color="auto" w:fill="F1F1F1"/>
          </w:tcPr>
          <w:p>
            <w:pPr>
              <w:pStyle w:val="TableParagraph"/>
              <w:spacing w:line="249" w:lineRule="auto"/>
              <w:ind w:left="822" w:hanging="332"/>
              <w:rPr>
                <w:b/>
                <w:sz w:val="23"/>
              </w:rPr>
            </w:pPr>
            <w:r>
              <w:rPr>
                <w:b/>
                <w:color w:val="1F487C"/>
                <w:spacing w:val="-2"/>
                <w:sz w:val="23"/>
              </w:rPr>
              <w:t>non-residential </w:t>
            </w:r>
            <w:r>
              <w:rPr>
                <w:b/>
                <w:color w:val="1F487C"/>
                <w:spacing w:val="-2"/>
                <w:w w:val="105"/>
                <w:sz w:val="23"/>
              </w:rPr>
              <w:t>buildings</w:t>
            </w:r>
          </w:p>
        </w:tc>
      </w:tr>
      <w:tr>
        <w:trPr>
          <w:trHeight w:val="732" w:hRule="atLeast"/>
        </w:trPr>
        <w:tc>
          <w:tcPr>
            <w:tcW w:w="3264" w:type="dxa"/>
          </w:tcPr>
          <w:p>
            <w:pPr>
              <w:pStyle w:val="TableParagraph"/>
              <w:spacing w:line="249" w:lineRule="auto"/>
              <w:rPr>
                <w:sz w:val="23"/>
              </w:rPr>
            </w:pPr>
            <w:r>
              <w:rPr>
                <w:w w:val="105"/>
                <w:sz w:val="23"/>
              </w:rPr>
              <w:t>1.</w:t>
            </w:r>
            <w:r>
              <w:rPr>
                <w:spacing w:val="-17"/>
                <w:w w:val="105"/>
                <w:sz w:val="23"/>
              </w:rPr>
              <w:t> </w:t>
            </w:r>
            <w:r>
              <w:rPr>
                <w:w w:val="105"/>
                <w:sz w:val="23"/>
              </w:rPr>
              <w:t>Minimum</w:t>
            </w:r>
            <w:r>
              <w:rPr>
                <w:spacing w:val="-16"/>
                <w:w w:val="105"/>
                <w:sz w:val="23"/>
              </w:rPr>
              <w:t> </w:t>
            </w:r>
            <w:r>
              <w:rPr>
                <w:b/>
                <w:color w:val="585858"/>
                <w:w w:val="105"/>
                <w:sz w:val="23"/>
              </w:rPr>
              <w:t>lot</w:t>
            </w:r>
            <w:r>
              <w:rPr>
                <w:b/>
                <w:color w:val="585858"/>
                <w:spacing w:val="-15"/>
                <w:w w:val="105"/>
                <w:sz w:val="23"/>
              </w:rPr>
              <w:t> </w:t>
            </w:r>
            <w:r>
              <w:rPr>
                <w:b/>
                <w:color w:val="585858"/>
                <w:w w:val="105"/>
                <w:sz w:val="23"/>
              </w:rPr>
              <w:t>area</w:t>
            </w:r>
            <w:r>
              <w:rPr>
                <w:b/>
                <w:color w:val="585858"/>
                <w:spacing w:val="-13"/>
                <w:w w:val="105"/>
                <w:sz w:val="23"/>
              </w:rPr>
              <w:t> </w:t>
            </w:r>
            <w:r>
              <w:rPr>
                <w:w w:val="105"/>
                <w:sz w:val="23"/>
              </w:rPr>
              <w:t>(square </w:t>
            </w:r>
            <w:r>
              <w:rPr>
                <w:spacing w:val="-2"/>
                <w:w w:val="105"/>
                <w:sz w:val="23"/>
              </w:rPr>
              <w:t>metres)</w:t>
            </w:r>
          </w:p>
        </w:tc>
        <w:tc>
          <w:tcPr>
            <w:tcW w:w="4395" w:type="dxa"/>
          </w:tcPr>
          <w:p>
            <w:pPr>
              <w:pStyle w:val="TableParagraph"/>
              <w:rPr>
                <w:sz w:val="23"/>
              </w:rPr>
            </w:pPr>
            <w:r>
              <w:rPr>
                <w:spacing w:val="-10"/>
                <w:w w:val="105"/>
                <w:sz w:val="23"/>
              </w:rPr>
              <w:t>—</w:t>
            </w:r>
          </w:p>
        </w:tc>
        <w:tc>
          <w:tcPr>
            <w:tcW w:w="2695" w:type="dxa"/>
          </w:tcPr>
          <w:p>
            <w:pPr>
              <w:pStyle w:val="TableParagraph"/>
              <w:ind w:left="109"/>
              <w:rPr>
                <w:sz w:val="23"/>
              </w:rPr>
            </w:pPr>
            <w:r>
              <w:rPr>
                <w:spacing w:val="-10"/>
                <w:w w:val="105"/>
                <w:sz w:val="23"/>
              </w:rPr>
              <w:t>—</w:t>
            </w:r>
          </w:p>
        </w:tc>
      </w:tr>
      <w:tr>
        <w:trPr>
          <w:trHeight w:val="1055" w:hRule="atLeast"/>
        </w:trPr>
        <w:tc>
          <w:tcPr>
            <w:tcW w:w="3264" w:type="dxa"/>
          </w:tcPr>
          <w:p>
            <w:pPr>
              <w:pStyle w:val="TableParagraph"/>
              <w:spacing w:before="67"/>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4395" w:type="dxa"/>
          </w:tcPr>
          <w:p>
            <w:pPr>
              <w:pStyle w:val="TableParagraph"/>
              <w:numPr>
                <w:ilvl w:val="0"/>
                <w:numId w:val="73"/>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4"/>
                <w:sz w:val="23"/>
              </w:rPr>
              <w:t>12.0</w:t>
            </w:r>
          </w:p>
          <w:p>
            <w:pPr>
              <w:pStyle w:val="TableParagraph"/>
              <w:numPr>
                <w:ilvl w:val="0"/>
                <w:numId w:val="73"/>
              </w:numPr>
              <w:tabs>
                <w:tab w:pos="455" w:val="left" w:leader="none"/>
              </w:tabs>
              <w:spacing w:line="240" w:lineRule="auto" w:before="10"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73"/>
              </w:numPr>
              <w:tabs>
                <w:tab w:pos="426" w:val="left" w:leader="none"/>
              </w:tabs>
              <w:spacing w:line="240" w:lineRule="auto" w:before="62" w:after="0"/>
              <w:ind w:left="426" w:right="0" w:hanging="316"/>
              <w:jc w:val="left"/>
              <w:rPr>
                <w:b/>
                <w:sz w:val="23"/>
              </w:rPr>
            </w:pPr>
            <w:r>
              <w:rPr>
                <w:b/>
                <w:color w:val="585858"/>
                <w:w w:val="105"/>
                <w:sz w:val="23"/>
              </w:rPr>
              <w:t>townhouse</w:t>
            </w:r>
            <w:r>
              <w:rPr>
                <w:w w:val="105"/>
                <w:sz w:val="23"/>
              </w:rPr>
              <w:t>:</w:t>
            </w:r>
            <w:r>
              <w:rPr>
                <w:spacing w:val="-12"/>
                <w:w w:val="105"/>
                <w:sz w:val="23"/>
              </w:rPr>
              <w:t> </w:t>
            </w:r>
            <w:r>
              <w:rPr>
                <w:w w:val="105"/>
                <w:sz w:val="23"/>
              </w:rPr>
              <w:t>6.0</w:t>
            </w:r>
            <w:r>
              <w:rPr>
                <w:spacing w:val="-8"/>
                <w:w w:val="105"/>
                <w:sz w:val="23"/>
              </w:rPr>
              <w:t> </w:t>
            </w:r>
            <w:r>
              <w:rPr>
                <w:w w:val="105"/>
                <w:sz w:val="23"/>
              </w:rPr>
              <w:t>per</w:t>
            </w:r>
            <w:r>
              <w:rPr>
                <w:spacing w:val="-7"/>
                <w:w w:val="105"/>
                <w:sz w:val="23"/>
              </w:rPr>
              <w:t> </w:t>
            </w:r>
            <w:r>
              <w:rPr>
                <w:b/>
                <w:color w:val="585858"/>
                <w:spacing w:val="-5"/>
                <w:w w:val="105"/>
                <w:sz w:val="23"/>
              </w:rPr>
              <w:t>lot</w:t>
            </w:r>
          </w:p>
        </w:tc>
        <w:tc>
          <w:tcPr>
            <w:tcW w:w="2695" w:type="dxa"/>
          </w:tcPr>
          <w:p>
            <w:pPr>
              <w:pStyle w:val="TableParagraph"/>
              <w:spacing w:before="67"/>
              <w:ind w:left="109"/>
              <w:rPr>
                <w:sz w:val="23"/>
              </w:rPr>
            </w:pPr>
            <w:r>
              <w:rPr>
                <w:spacing w:val="-4"/>
                <w:w w:val="105"/>
                <w:sz w:val="23"/>
              </w:rPr>
              <w:t>12.0</w:t>
            </w:r>
          </w:p>
        </w:tc>
      </w:tr>
      <w:tr>
        <w:trPr>
          <w:trHeight w:val="731" w:hRule="atLeast"/>
        </w:trPr>
        <w:tc>
          <w:tcPr>
            <w:tcW w:w="3264" w:type="dxa"/>
          </w:tcPr>
          <w:p>
            <w:pPr>
              <w:pStyle w:val="TableParagraph"/>
              <w:rPr>
                <w:sz w:val="23"/>
              </w:rPr>
            </w:pPr>
            <w:r>
              <w:rPr>
                <w:w w:val="105"/>
                <w:sz w:val="23"/>
              </w:rPr>
              <w:t>3.</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4395" w:type="dxa"/>
          </w:tcPr>
          <w:p>
            <w:pPr>
              <w:pStyle w:val="TableParagraph"/>
              <w:numPr>
                <w:ilvl w:val="0"/>
                <w:numId w:val="74"/>
              </w:numPr>
              <w:tabs>
                <w:tab w:pos="440" w:val="left" w:leader="none"/>
              </w:tabs>
              <w:spacing w:line="240" w:lineRule="auto" w:before="9" w:after="0"/>
              <w:ind w:left="440"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4"/>
              </w:numPr>
              <w:tabs>
                <w:tab w:pos="455" w:val="left" w:leader="none"/>
              </w:tabs>
              <w:spacing w:line="240" w:lineRule="auto" w:before="69" w:after="0"/>
              <w:ind w:left="455"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c>
          <w:tcPr>
            <w:tcW w:w="2695" w:type="dxa"/>
          </w:tcPr>
          <w:p>
            <w:pPr>
              <w:pStyle w:val="TableParagraph"/>
              <w:numPr>
                <w:ilvl w:val="0"/>
                <w:numId w:val="75"/>
              </w:numPr>
              <w:tabs>
                <w:tab w:pos="439" w:val="left" w:leader="none"/>
              </w:tabs>
              <w:spacing w:line="240" w:lineRule="auto" w:before="9" w:after="0"/>
              <w:ind w:left="439" w:right="0" w:hanging="330"/>
              <w:jc w:val="left"/>
              <w:rPr>
                <w:sz w:val="23"/>
              </w:rPr>
            </w:pPr>
            <w:r>
              <w:rPr>
                <w:b/>
                <w:color w:val="585858"/>
                <w:w w:val="105"/>
                <w:sz w:val="23"/>
              </w:rPr>
              <w:t>flat</w:t>
            </w:r>
            <w:r>
              <w:rPr>
                <w:b/>
                <w:color w:val="585858"/>
                <w:spacing w:val="-12"/>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5"/>
              </w:numPr>
              <w:tabs>
                <w:tab w:pos="454" w:val="left" w:leader="none"/>
              </w:tabs>
              <w:spacing w:line="240" w:lineRule="auto" w:before="69" w:after="0"/>
              <w:ind w:left="454"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r>
      <w:tr>
        <w:trPr>
          <w:trHeight w:val="739" w:hRule="atLeast"/>
        </w:trPr>
        <w:tc>
          <w:tcPr>
            <w:tcW w:w="3264" w:type="dxa"/>
          </w:tcPr>
          <w:p>
            <w:pPr>
              <w:pStyle w:val="TableParagraph"/>
              <w:spacing w:before="68"/>
              <w:rPr>
                <w:b/>
                <w:sz w:val="23"/>
              </w:rPr>
            </w:pPr>
            <w:r>
              <w:rPr>
                <w:w w:val="105"/>
                <w:sz w:val="23"/>
              </w:rPr>
              <w:t>4.</w:t>
            </w:r>
            <w:r>
              <w:rPr>
                <w:spacing w:val="-12"/>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4395" w:type="dxa"/>
          </w:tcPr>
          <w:p>
            <w:pPr>
              <w:pStyle w:val="TableParagraph"/>
              <w:spacing w:before="68"/>
              <w:rPr>
                <w:sz w:val="23"/>
              </w:rPr>
            </w:pPr>
            <w:r>
              <w:rPr>
                <w:spacing w:val="-5"/>
                <w:w w:val="105"/>
                <w:sz w:val="23"/>
              </w:rPr>
              <w:t>6.0</w:t>
            </w:r>
          </w:p>
        </w:tc>
        <w:tc>
          <w:tcPr>
            <w:tcW w:w="2695" w:type="dxa"/>
          </w:tcPr>
          <w:p>
            <w:pPr>
              <w:pStyle w:val="TableParagraph"/>
              <w:spacing w:before="68"/>
              <w:ind w:left="109"/>
              <w:rPr>
                <w:sz w:val="23"/>
              </w:rPr>
            </w:pPr>
            <w:r>
              <w:rPr>
                <w:spacing w:val="-5"/>
                <w:w w:val="105"/>
                <w:sz w:val="23"/>
              </w:rPr>
              <w:t>6.0</w:t>
            </w:r>
          </w:p>
        </w:tc>
      </w:tr>
      <w:tr>
        <w:trPr>
          <w:trHeight w:val="732" w:hRule="atLeast"/>
        </w:trPr>
        <w:tc>
          <w:tcPr>
            <w:tcW w:w="3264" w:type="dxa"/>
          </w:tcPr>
          <w:p>
            <w:pPr>
              <w:pStyle w:val="TableParagraph"/>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395" w:type="dxa"/>
          </w:tcPr>
          <w:p>
            <w:pPr>
              <w:pStyle w:val="TableParagraph"/>
              <w:rPr>
                <w:sz w:val="23"/>
              </w:rPr>
            </w:pPr>
            <w:r>
              <w:rPr>
                <w:spacing w:val="-5"/>
                <w:w w:val="105"/>
                <w:sz w:val="23"/>
              </w:rPr>
              <w:t>7.5</w:t>
            </w:r>
          </w:p>
        </w:tc>
        <w:tc>
          <w:tcPr>
            <w:tcW w:w="2695" w:type="dxa"/>
          </w:tcPr>
          <w:p>
            <w:pPr>
              <w:pStyle w:val="TableParagraph"/>
              <w:spacing w:line="249" w:lineRule="auto"/>
              <w:ind w:left="109"/>
              <w:rPr>
                <w:b/>
                <w:sz w:val="23"/>
              </w:rPr>
            </w:pPr>
            <w:r>
              <w:rPr>
                <w:w w:val="105"/>
                <w:sz w:val="23"/>
              </w:rPr>
              <w:t>equal</w:t>
            </w:r>
            <w:r>
              <w:rPr>
                <w:spacing w:val="-17"/>
                <w:w w:val="105"/>
                <w:sz w:val="23"/>
              </w:rPr>
              <w:t> </w:t>
            </w:r>
            <w:r>
              <w:rPr>
                <w:w w:val="105"/>
                <w:sz w:val="23"/>
              </w:rPr>
              <w:t>to</w:t>
            </w:r>
            <w:r>
              <w:rPr>
                <w:spacing w:val="-17"/>
                <w:w w:val="105"/>
                <w:sz w:val="23"/>
              </w:rPr>
              <w:t> </w:t>
            </w:r>
            <w:r>
              <w:rPr>
                <w:w w:val="105"/>
                <w:sz w:val="23"/>
              </w:rPr>
              <w:t>the</w:t>
            </w:r>
            <w:r>
              <w:rPr>
                <w:spacing w:val="-16"/>
                <w:w w:val="105"/>
                <w:sz w:val="23"/>
              </w:rPr>
              <w:t> </w:t>
            </w:r>
            <w:r>
              <w:rPr>
                <w:b/>
                <w:color w:val="585858"/>
                <w:w w:val="105"/>
                <w:sz w:val="23"/>
              </w:rPr>
              <w:t>height</w:t>
            </w:r>
            <w:r>
              <w:rPr>
                <w:b/>
                <w:color w:val="585858"/>
                <w:spacing w:val="-9"/>
                <w:w w:val="105"/>
                <w:sz w:val="23"/>
              </w:rPr>
              <w:t> </w:t>
            </w:r>
            <w:r>
              <w:rPr>
                <w:w w:val="105"/>
                <w:sz w:val="23"/>
              </w:rPr>
              <w:t>of the </w:t>
            </w:r>
            <w:r>
              <w:rPr>
                <w:b/>
                <w:color w:val="585858"/>
                <w:w w:val="105"/>
                <w:sz w:val="23"/>
              </w:rPr>
              <w:t>rear wall</w:t>
            </w:r>
          </w:p>
        </w:tc>
      </w:tr>
      <w:tr>
        <w:trPr>
          <w:trHeight w:val="739" w:hRule="atLeast"/>
        </w:trPr>
        <w:tc>
          <w:tcPr>
            <w:tcW w:w="3264" w:type="dxa"/>
          </w:tcPr>
          <w:p>
            <w:pPr>
              <w:pStyle w:val="TableParagraph"/>
              <w:spacing w:line="249" w:lineRule="auto" w:before="67"/>
              <w:ind w:right="922"/>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395" w:type="dxa"/>
          </w:tcPr>
          <w:p>
            <w:pPr>
              <w:pStyle w:val="TableParagraph"/>
              <w:spacing w:before="67"/>
              <w:rPr>
                <w:sz w:val="23"/>
              </w:rPr>
            </w:pPr>
            <w:r>
              <w:rPr>
                <w:spacing w:val="-5"/>
                <w:w w:val="105"/>
                <w:sz w:val="23"/>
              </w:rPr>
              <w:t>6.0</w:t>
            </w:r>
          </w:p>
        </w:tc>
        <w:tc>
          <w:tcPr>
            <w:tcW w:w="2695" w:type="dxa"/>
          </w:tcPr>
          <w:p>
            <w:pPr>
              <w:pStyle w:val="TableParagraph"/>
              <w:spacing w:before="67"/>
              <w:ind w:left="109"/>
              <w:rPr>
                <w:sz w:val="23"/>
              </w:rPr>
            </w:pPr>
            <w:r>
              <w:rPr>
                <w:spacing w:val="-5"/>
                <w:w w:val="105"/>
                <w:sz w:val="23"/>
              </w:rPr>
              <w:t>6.0</w:t>
            </w:r>
          </w:p>
        </w:tc>
      </w:tr>
      <w:tr>
        <w:trPr>
          <w:trHeight w:val="1689" w:hRule="atLeast"/>
        </w:trPr>
        <w:tc>
          <w:tcPr>
            <w:tcW w:w="3264" w:type="dxa"/>
          </w:tcPr>
          <w:p>
            <w:pPr>
              <w:pStyle w:val="TableParagraph"/>
              <w:spacing w:line="249" w:lineRule="auto"/>
              <w:ind w:right="972"/>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395" w:type="dxa"/>
          </w:tcPr>
          <w:p>
            <w:pPr>
              <w:pStyle w:val="TableParagraph"/>
              <w:numPr>
                <w:ilvl w:val="0"/>
                <w:numId w:val="76"/>
              </w:numPr>
              <w:tabs>
                <w:tab w:pos="440" w:val="left" w:leader="none"/>
              </w:tabs>
              <w:spacing w:line="240" w:lineRule="auto" w:before="9" w:after="0"/>
              <w:ind w:left="440" w:right="0" w:hanging="330"/>
              <w:jc w:val="left"/>
              <w:rPr>
                <w:sz w:val="23"/>
              </w:rPr>
            </w:pPr>
            <w:r>
              <w:rPr>
                <w:w w:val="105"/>
                <w:sz w:val="23"/>
              </w:rPr>
              <w:t>1.2</w:t>
            </w:r>
            <w:r>
              <w:rPr>
                <w:spacing w:val="-8"/>
                <w:w w:val="105"/>
                <w:sz w:val="23"/>
              </w:rPr>
              <w:t> </w:t>
            </w:r>
            <w:r>
              <w:rPr>
                <w:spacing w:val="-2"/>
                <w:w w:val="105"/>
                <w:sz w:val="23"/>
              </w:rPr>
              <w:t>metres</w:t>
            </w:r>
          </w:p>
          <w:p>
            <w:pPr>
              <w:pStyle w:val="TableParagraph"/>
              <w:numPr>
                <w:ilvl w:val="0"/>
                <w:numId w:val="76"/>
              </w:numPr>
              <w:tabs>
                <w:tab w:pos="455" w:val="left" w:leader="none"/>
              </w:tabs>
              <w:spacing w:line="252" w:lineRule="auto" w:before="62" w:after="0"/>
              <w:ind w:left="110" w:right="230" w:firstLine="0"/>
              <w:jc w:val="left"/>
              <w:rPr>
                <w:sz w:val="23"/>
              </w:rPr>
            </w:pPr>
            <w:r>
              <w:rPr>
                <w:w w:val="105"/>
                <w:sz w:val="23"/>
              </w:rPr>
              <w:t>Despite</w:t>
            </w:r>
            <w:r>
              <w:rPr>
                <w:spacing w:val="-16"/>
                <w:w w:val="105"/>
                <w:sz w:val="23"/>
              </w:rPr>
              <w:t> </w:t>
            </w:r>
            <w:r>
              <w:rPr>
                <w:w w:val="105"/>
                <w:sz w:val="23"/>
              </w:rPr>
              <w:t>(a),</w:t>
            </w:r>
            <w:r>
              <w:rPr>
                <w:spacing w:val="-16"/>
                <w:w w:val="105"/>
                <w:sz w:val="23"/>
              </w:rPr>
              <w:t> </w:t>
            </w:r>
            <w:r>
              <w:rPr>
                <w:w w:val="105"/>
                <w:sz w:val="23"/>
              </w:rPr>
              <w:t>where</w:t>
            </w:r>
            <w:r>
              <w:rPr>
                <w:spacing w:val="-16"/>
                <w:w w:val="105"/>
                <w:sz w:val="23"/>
              </w:rPr>
              <w:t> </w:t>
            </w:r>
            <w:r>
              <w:rPr>
                <w:w w:val="105"/>
                <w:sz w:val="23"/>
              </w:rPr>
              <w:t>a</w:t>
            </w:r>
            <w:r>
              <w:rPr>
                <w:spacing w:val="-9"/>
                <w:w w:val="105"/>
                <w:sz w:val="23"/>
              </w:rPr>
              <w:t> </w:t>
            </w:r>
            <w:r>
              <w:rPr>
                <w:w w:val="105"/>
                <w:sz w:val="23"/>
              </w:rPr>
              <w:t>common</w:t>
            </w:r>
            <w:r>
              <w:rPr>
                <w:spacing w:val="-8"/>
                <w:w w:val="105"/>
                <w:sz w:val="23"/>
              </w:rPr>
              <w:t> </w:t>
            </w:r>
            <w:r>
              <w:rPr>
                <w:w w:val="105"/>
                <w:sz w:val="23"/>
              </w:rPr>
              <w:t>party wall is located along a </w:t>
            </w:r>
            <w:r>
              <w:rPr>
                <w:b/>
                <w:color w:val="585858"/>
                <w:w w:val="105"/>
                <w:sz w:val="23"/>
              </w:rPr>
              <w:t>lot line</w:t>
            </w:r>
            <w:r>
              <w:rPr>
                <w:w w:val="105"/>
                <w:sz w:val="23"/>
              </w:rPr>
              <w:t>: 0 </w:t>
            </w:r>
            <w:r>
              <w:rPr>
                <w:spacing w:val="-2"/>
                <w:w w:val="105"/>
                <w:sz w:val="23"/>
              </w:rPr>
              <w:t>metres</w:t>
            </w:r>
          </w:p>
        </w:tc>
        <w:tc>
          <w:tcPr>
            <w:tcW w:w="2695" w:type="dxa"/>
          </w:tcPr>
          <w:p>
            <w:pPr>
              <w:pStyle w:val="TableParagraph"/>
              <w:spacing w:line="249" w:lineRule="auto"/>
              <w:ind w:left="109" w:right="350"/>
              <w:rPr>
                <w:sz w:val="23"/>
              </w:rPr>
            </w:pPr>
            <w:r>
              <w:rPr>
                <w:w w:val="105"/>
                <w:sz w:val="23"/>
              </w:rPr>
              <w:t>3.0 metres plus 0.3 metres for each additional</w:t>
            </w:r>
            <w:r>
              <w:rPr>
                <w:spacing w:val="-17"/>
                <w:w w:val="105"/>
                <w:sz w:val="23"/>
              </w:rPr>
              <w:t> </w:t>
            </w:r>
            <w:r>
              <w:rPr>
                <w:w w:val="105"/>
                <w:sz w:val="23"/>
              </w:rPr>
              <w:t>0.6</w:t>
            </w:r>
            <w:r>
              <w:rPr>
                <w:spacing w:val="-17"/>
                <w:w w:val="105"/>
                <w:sz w:val="23"/>
              </w:rPr>
              <w:t> </w:t>
            </w:r>
            <w:r>
              <w:rPr>
                <w:w w:val="105"/>
                <w:sz w:val="23"/>
              </w:rPr>
              <w:t>metres in </w:t>
            </w:r>
            <w:r>
              <w:rPr>
                <w:b/>
                <w:color w:val="585858"/>
                <w:w w:val="105"/>
                <w:sz w:val="23"/>
              </w:rPr>
              <w:t>height </w:t>
            </w:r>
            <w:r>
              <w:rPr>
                <w:w w:val="105"/>
                <w:sz w:val="23"/>
              </w:rPr>
              <w:t>above 4.6 </w:t>
            </w:r>
            <w:r>
              <w:rPr>
                <w:spacing w:val="-2"/>
                <w:w w:val="105"/>
                <w:sz w:val="23"/>
              </w:rPr>
              <w:t>metres</w:t>
            </w:r>
          </w:p>
        </w:tc>
      </w:tr>
      <w:tr>
        <w:trPr>
          <w:trHeight w:val="731" w:hRule="atLeast"/>
        </w:trPr>
        <w:tc>
          <w:tcPr>
            <w:tcW w:w="3264" w:type="dxa"/>
          </w:tcPr>
          <w:p>
            <w:pPr>
              <w:pStyle w:val="TableParagraph"/>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4395" w:type="dxa"/>
          </w:tcPr>
          <w:p>
            <w:pPr>
              <w:pStyle w:val="TableParagraph"/>
              <w:rPr>
                <w:sz w:val="23"/>
              </w:rPr>
            </w:pPr>
            <w:r>
              <w:rPr>
                <w:spacing w:val="-10"/>
                <w:w w:val="105"/>
                <w:sz w:val="23"/>
              </w:rPr>
              <w:t>—</w:t>
            </w:r>
          </w:p>
        </w:tc>
        <w:tc>
          <w:tcPr>
            <w:tcW w:w="2695" w:type="dxa"/>
          </w:tcPr>
          <w:p>
            <w:pPr>
              <w:pStyle w:val="TableParagraph"/>
              <w:ind w:left="109"/>
              <w:rPr>
                <w:sz w:val="23"/>
              </w:rPr>
            </w:pPr>
            <w:r>
              <w:rPr>
                <w:spacing w:val="-10"/>
                <w:w w:val="105"/>
                <w:sz w:val="23"/>
              </w:rPr>
              <w:t>—</w:t>
            </w:r>
          </w:p>
        </w:tc>
      </w:tr>
      <w:tr>
        <w:trPr>
          <w:trHeight w:val="739" w:hRule="atLeast"/>
        </w:trPr>
        <w:tc>
          <w:tcPr>
            <w:tcW w:w="3264" w:type="dxa"/>
          </w:tcPr>
          <w:p>
            <w:pPr>
              <w:pStyle w:val="TableParagraph"/>
              <w:spacing w:line="249" w:lineRule="auto" w:before="67"/>
              <w:ind w:right="157"/>
              <w:rPr>
                <w:b/>
                <w:sz w:val="23"/>
              </w:rPr>
            </w:pPr>
            <w:r>
              <w:rPr>
                <w:sz w:val="23"/>
              </w:rPr>
              <w:t>9. Minimum </w:t>
            </w:r>
            <w:r>
              <w:rPr>
                <w:b/>
                <w:color w:val="585858"/>
                <w:sz w:val="23"/>
              </w:rPr>
              <w:t>landscaped </w:t>
            </w:r>
            <w:r>
              <w:rPr>
                <w:b/>
                <w:color w:val="585858"/>
                <w:w w:val="105"/>
                <w:sz w:val="23"/>
              </w:rPr>
              <w:t>open space</w:t>
            </w:r>
          </w:p>
        </w:tc>
        <w:tc>
          <w:tcPr>
            <w:tcW w:w="4395" w:type="dxa"/>
          </w:tcPr>
          <w:p>
            <w:pPr>
              <w:pStyle w:val="TableParagraph"/>
              <w:spacing w:before="67"/>
              <w:rPr>
                <w:sz w:val="23"/>
              </w:rPr>
            </w:pPr>
            <w:r>
              <w:rPr>
                <w:spacing w:val="-5"/>
                <w:w w:val="105"/>
                <w:sz w:val="23"/>
              </w:rPr>
              <w:t>30%</w:t>
            </w:r>
          </w:p>
        </w:tc>
        <w:tc>
          <w:tcPr>
            <w:tcW w:w="2695" w:type="dxa"/>
          </w:tcPr>
          <w:p>
            <w:pPr>
              <w:pStyle w:val="TableParagraph"/>
              <w:spacing w:before="67"/>
              <w:ind w:left="109"/>
              <w:rPr>
                <w:sz w:val="23"/>
              </w:rPr>
            </w:pPr>
            <w:r>
              <w:rPr>
                <w:spacing w:val="-5"/>
                <w:w w:val="105"/>
                <w:sz w:val="23"/>
              </w:rPr>
              <w:t>30%</w:t>
            </w:r>
          </w:p>
        </w:tc>
      </w:tr>
      <w:tr>
        <w:trPr>
          <w:trHeight w:val="414" w:hRule="atLeast"/>
        </w:trPr>
        <w:tc>
          <w:tcPr>
            <w:tcW w:w="3264" w:type="dxa"/>
          </w:tcPr>
          <w:p>
            <w:pPr>
              <w:pStyle w:val="TableParagraph"/>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4395" w:type="dxa"/>
          </w:tcPr>
          <w:p>
            <w:pPr>
              <w:pStyle w:val="TableParagraph"/>
              <w:rPr>
                <w:sz w:val="23"/>
              </w:rPr>
            </w:pPr>
            <w:r>
              <w:rPr>
                <w:spacing w:val="-10"/>
                <w:w w:val="105"/>
                <w:sz w:val="23"/>
              </w:rPr>
              <w:t>—</w:t>
            </w:r>
          </w:p>
        </w:tc>
        <w:tc>
          <w:tcPr>
            <w:tcW w:w="2695" w:type="dxa"/>
          </w:tcPr>
          <w:p>
            <w:pPr>
              <w:pStyle w:val="TableParagraph"/>
              <w:ind w:left="109"/>
              <w:rPr>
                <w:sz w:val="23"/>
              </w:rPr>
            </w:pPr>
            <w:r>
              <w:rPr>
                <w:spacing w:val="-10"/>
                <w:w w:val="105"/>
                <w:sz w:val="23"/>
              </w:rPr>
              <w:t>—</w:t>
            </w:r>
          </w:p>
        </w:tc>
      </w:tr>
      <w:tr>
        <w:trPr>
          <w:trHeight w:val="731" w:hRule="atLeast"/>
        </w:trPr>
        <w:tc>
          <w:tcPr>
            <w:tcW w:w="3264" w:type="dxa"/>
          </w:tcPr>
          <w:p>
            <w:pPr>
              <w:pStyle w:val="TableParagraph"/>
              <w:rPr>
                <w:sz w:val="23"/>
              </w:rPr>
            </w:pPr>
            <w:r>
              <w:rPr>
                <w:w w:val="105"/>
                <w:sz w:val="23"/>
              </w:rPr>
              <w:t>11.</w:t>
            </w:r>
            <w:r>
              <w:rPr>
                <w:spacing w:val="-14"/>
                <w:w w:val="105"/>
                <w:sz w:val="23"/>
              </w:rPr>
              <w:t> </w:t>
            </w:r>
            <w:r>
              <w:rPr>
                <w:w w:val="105"/>
                <w:sz w:val="23"/>
              </w:rPr>
              <w:t>Maximum</w:t>
            </w:r>
            <w:r>
              <w:rPr>
                <w:spacing w:val="-15"/>
                <w:w w:val="105"/>
                <w:sz w:val="23"/>
              </w:rPr>
              <w:t> </w:t>
            </w:r>
            <w:r>
              <w:rPr>
                <w:w w:val="105"/>
                <w:sz w:val="23"/>
              </w:rPr>
              <w:t>number</w:t>
            </w:r>
            <w:r>
              <w:rPr>
                <w:spacing w:val="-3"/>
                <w:w w:val="105"/>
                <w:sz w:val="23"/>
              </w:rPr>
              <w:t> </w:t>
            </w:r>
            <w:r>
              <w:rPr>
                <w:spacing w:val="-5"/>
                <w:w w:val="105"/>
                <w:sz w:val="23"/>
              </w:rPr>
              <w:t>of</w:t>
            </w:r>
          </w:p>
          <w:p>
            <w:pPr>
              <w:pStyle w:val="TableParagraph"/>
              <w:spacing w:before="11"/>
              <w:rPr>
                <w:b/>
                <w:sz w:val="23"/>
              </w:rPr>
            </w:pPr>
            <w:r>
              <w:rPr>
                <w:b/>
                <w:color w:val="585858"/>
                <w:w w:val="105"/>
                <w:sz w:val="23"/>
              </w:rPr>
              <w:t>principal</w:t>
            </w:r>
            <w:r>
              <w:rPr>
                <w:b/>
                <w:color w:val="585858"/>
                <w:spacing w:val="-17"/>
                <w:w w:val="105"/>
                <w:sz w:val="23"/>
              </w:rPr>
              <w:t> </w:t>
            </w:r>
            <w:r>
              <w:rPr>
                <w:b/>
                <w:color w:val="585858"/>
                <w:w w:val="105"/>
                <w:sz w:val="23"/>
              </w:rPr>
              <w:t>buildings</w:t>
            </w:r>
            <w:r>
              <w:rPr>
                <w:b/>
                <w:color w:val="585858"/>
                <w:spacing w:val="-8"/>
                <w:w w:val="105"/>
                <w:sz w:val="23"/>
              </w:rPr>
              <w:t> </w:t>
            </w:r>
            <w:r>
              <w:rPr>
                <w:w w:val="105"/>
                <w:sz w:val="23"/>
              </w:rPr>
              <w:t>per</w:t>
            </w:r>
            <w:r>
              <w:rPr>
                <w:spacing w:val="-10"/>
                <w:w w:val="105"/>
                <w:sz w:val="23"/>
              </w:rPr>
              <w:t> </w:t>
            </w:r>
            <w:r>
              <w:rPr>
                <w:b/>
                <w:color w:val="585858"/>
                <w:spacing w:val="-5"/>
                <w:w w:val="105"/>
                <w:sz w:val="23"/>
              </w:rPr>
              <w:t>lot</w:t>
            </w:r>
          </w:p>
        </w:tc>
        <w:tc>
          <w:tcPr>
            <w:tcW w:w="4395" w:type="dxa"/>
          </w:tcPr>
          <w:p>
            <w:pPr>
              <w:pStyle w:val="TableParagraph"/>
              <w:rPr>
                <w:sz w:val="23"/>
              </w:rPr>
            </w:pPr>
            <w:r>
              <w:rPr>
                <w:spacing w:val="-5"/>
                <w:w w:val="105"/>
                <w:sz w:val="23"/>
              </w:rPr>
              <w:t>1.0</w:t>
            </w:r>
          </w:p>
        </w:tc>
        <w:tc>
          <w:tcPr>
            <w:tcW w:w="2695" w:type="dxa"/>
          </w:tcPr>
          <w:p>
            <w:pPr>
              <w:pStyle w:val="TableParagraph"/>
              <w:ind w:left="109"/>
              <w:rPr>
                <w:sz w:val="23"/>
              </w:rPr>
            </w:pPr>
            <w:r>
              <w:rPr>
                <w:spacing w:val="-10"/>
                <w:w w:val="105"/>
                <w:sz w:val="23"/>
              </w:rPr>
              <w:t>—</w:t>
            </w:r>
          </w:p>
        </w:tc>
      </w:tr>
      <w:tr>
        <w:trPr>
          <w:trHeight w:val="739" w:hRule="atLeast"/>
        </w:trPr>
        <w:tc>
          <w:tcPr>
            <w:tcW w:w="3264" w:type="dxa"/>
          </w:tcPr>
          <w:p>
            <w:pPr>
              <w:pStyle w:val="TableParagraph"/>
              <w:spacing w:line="249" w:lineRule="auto" w:before="67"/>
              <w:ind w:right="157"/>
              <w:rPr>
                <w:sz w:val="23"/>
              </w:rPr>
            </w:pPr>
            <w:r>
              <w:rPr>
                <w:sz w:val="23"/>
              </w:rPr>
              <w:t>12. Maximum </w:t>
            </w:r>
            <w:r>
              <w:rPr>
                <w:b/>
                <w:color w:val="585858"/>
                <w:sz w:val="23"/>
              </w:rPr>
              <w:t>building </w:t>
            </w:r>
            <w:r>
              <w:rPr>
                <w:b/>
                <w:color w:val="585858"/>
                <w:w w:val="105"/>
                <w:sz w:val="23"/>
              </w:rPr>
              <w:t>depth </w:t>
            </w:r>
            <w:r>
              <w:rPr>
                <w:w w:val="105"/>
                <w:sz w:val="23"/>
              </w:rPr>
              <w:t>(metres)</w:t>
            </w:r>
          </w:p>
        </w:tc>
        <w:tc>
          <w:tcPr>
            <w:tcW w:w="4395" w:type="dxa"/>
          </w:tcPr>
          <w:p>
            <w:pPr>
              <w:pStyle w:val="TableParagraph"/>
              <w:spacing w:before="67"/>
              <w:rPr>
                <w:sz w:val="23"/>
              </w:rPr>
            </w:pPr>
            <w:r>
              <w:rPr>
                <w:spacing w:val="-10"/>
                <w:w w:val="105"/>
                <w:sz w:val="23"/>
              </w:rPr>
              <w:t>—</w:t>
            </w:r>
          </w:p>
        </w:tc>
        <w:tc>
          <w:tcPr>
            <w:tcW w:w="2695"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695"/>
      </w:tblGrid>
      <w:tr>
        <w:trPr>
          <w:trHeight w:val="732" w:hRule="atLeast"/>
        </w:trPr>
        <w:tc>
          <w:tcPr>
            <w:tcW w:w="3264" w:type="dxa"/>
            <w:shd w:val="clear" w:color="auto" w:fill="F1F1F1"/>
          </w:tcPr>
          <w:p>
            <w:pPr>
              <w:pStyle w:val="TableParagraph"/>
              <w:ind w:left="672"/>
              <w:rPr>
                <w:b/>
                <w:sz w:val="23"/>
              </w:rPr>
            </w:pPr>
            <w:bookmarkStart w:name="Additional Provisions for Lots Zoned UR2" w:id="261"/>
            <w:bookmarkEnd w:id="261"/>
            <w:r>
              <w:rPr/>
            </w: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695" w:type="dxa"/>
            <w:shd w:val="clear" w:color="auto" w:fill="F1F1F1"/>
          </w:tcPr>
          <w:p>
            <w:pPr>
              <w:pStyle w:val="TableParagraph"/>
              <w:spacing w:line="249" w:lineRule="auto"/>
              <w:ind w:left="822" w:hanging="332"/>
              <w:rPr>
                <w:b/>
                <w:sz w:val="23"/>
              </w:rPr>
            </w:pPr>
            <w:r>
              <w:rPr>
                <w:b/>
                <w:color w:val="1F487C"/>
                <w:spacing w:val="-2"/>
                <w:sz w:val="23"/>
              </w:rPr>
              <w:t>non-residential </w:t>
            </w:r>
            <w:r>
              <w:rPr>
                <w:b/>
                <w:color w:val="1F487C"/>
                <w:spacing w:val="-2"/>
                <w:w w:val="105"/>
                <w:sz w:val="23"/>
              </w:rPr>
              <w:t>buildings</w:t>
            </w:r>
          </w:p>
        </w:tc>
      </w:tr>
      <w:tr>
        <w:trPr>
          <w:trHeight w:val="1063" w:hRule="atLeast"/>
        </w:trPr>
        <w:tc>
          <w:tcPr>
            <w:tcW w:w="3264" w:type="dxa"/>
          </w:tcPr>
          <w:p>
            <w:pPr>
              <w:pStyle w:val="TableParagraph"/>
              <w:spacing w:line="249" w:lineRule="auto" w:before="67"/>
              <w:rPr>
                <w:b/>
                <w:sz w:val="23"/>
              </w:rPr>
            </w:pPr>
            <w:r>
              <w:rPr>
                <w:w w:val="105"/>
                <w:sz w:val="23"/>
              </w:rPr>
              <w:t>13. Maximum number of </w:t>
            </w:r>
            <w:r>
              <w:rPr>
                <w:b/>
                <w:color w:val="585858"/>
                <w:w w:val="105"/>
                <w:sz w:val="23"/>
              </w:rPr>
              <w:t>dwelling units </w:t>
            </w:r>
            <w:r>
              <w:rPr>
                <w:w w:val="105"/>
                <w:sz w:val="23"/>
              </w:rPr>
              <w:t>per </w:t>
            </w:r>
            <w:r>
              <w:rPr>
                <w:b/>
                <w:color w:val="585858"/>
                <w:w w:val="105"/>
                <w:sz w:val="23"/>
              </w:rPr>
              <w:t>lot </w:t>
            </w:r>
            <w:r>
              <w:rPr>
                <w:spacing w:val="-2"/>
                <w:w w:val="105"/>
                <w:sz w:val="23"/>
              </w:rPr>
              <w:t>including</w:t>
            </w:r>
            <w:r>
              <w:rPr>
                <w:spacing w:val="-7"/>
                <w:w w:val="105"/>
                <w:sz w:val="23"/>
              </w:rPr>
              <w:t> </w:t>
            </w:r>
            <w:r>
              <w:rPr>
                <w:b/>
                <w:color w:val="585858"/>
                <w:spacing w:val="-2"/>
                <w:w w:val="105"/>
                <w:sz w:val="23"/>
              </w:rPr>
              <w:t>accessory</w:t>
            </w:r>
            <w:r>
              <w:rPr>
                <w:b/>
                <w:color w:val="585858"/>
                <w:spacing w:val="-11"/>
                <w:w w:val="105"/>
                <w:sz w:val="23"/>
              </w:rPr>
              <w:t> </w:t>
            </w:r>
            <w:r>
              <w:rPr>
                <w:b/>
                <w:color w:val="585858"/>
                <w:spacing w:val="-2"/>
                <w:w w:val="105"/>
                <w:sz w:val="23"/>
              </w:rPr>
              <w:t>houses</w:t>
            </w:r>
          </w:p>
        </w:tc>
        <w:tc>
          <w:tcPr>
            <w:tcW w:w="4395" w:type="dxa"/>
          </w:tcPr>
          <w:p>
            <w:pPr>
              <w:pStyle w:val="TableParagraph"/>
              <w:spacing w:before="67"/>
              <w:rPr>
                <w:sz w:val="23"/>
              </w:rPr>
            </w:pPr>
            <w:r>
              <w:rPr>
                <w:spacing w:val="-5"/>
                <w:w w:val="105"/>
                <w:sz w:val="23"/>
              </w:rPr>
              <w:t>4.0</w:t>
            </w:r>
          </w:p>
        </w:tc>
        <w:tc>
          <w:tcPr>
            <w:tcW w:w="2695" w:type="dxa"/>
          </w:tcPr>
          <w:p>
            <w:pPr>
              <w:pStyle w:val="TableParagraph"/>
              <w:spacing w:before="67"/>
              <w:ind w:left="109"/>
              <w:rPr>
                <w:sz w:val="23"/>
              </w:rPr>
            </w:pPr>
            <w:r>
              <w:rPr>
                <w:spacing w:val="-10"/>
                <w:w w:val="105"/>
                <w:sz w:val="23"/>
              </w:rPr>
              <w:t>—</w:t>
            </w:r>
          </w:p>
        </w:tc>
      </w:tr>
    </w:tbl>
    <w:p>
      <w:pPr>
        <w:pStyle w:val="BodyText"/>
        <w:spacing w:before="16"/>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Heading4"/>
        <w:spacing w:before="245"/>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UR2</w:t>
      </w:r>
    </w:p>
    <w:p>
      <w:pPr>
        <w:pStyle w:val="ListParagraph"/>
        <w:numPr>
          <w:ilvl w:val="2"/>
          <w:numId w:val="68"/>
        </w:numPr>
        <w:tabs>
          <w:tab w:pos="1391" w:val="left" w:leader="none"/>
        </w:tabs>
        <w:spacing w:line="259" w:lineRule="auto" w:before="252" w:after="0"/>
        <w:ind w:left="1391" w:right="1223" w:hanging="1132"/>
        <w:jc w:val="left"/>
        <w:rPr>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9"/>
          <w:w w:val="105"/>
          <w:sz w:val="23"/>
        </w:rPr>
        <w:t> </w:t>
      </w:r>
      <w:r>
        <w:rPr>
          <w:w w:val="105"/>
          <w:sz w:val="23"/>
        </w:rPr>
        <w:t>11.3.1.,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5"/>
          <w:w w:val="105"/>
          <w:sz w:val="23"/>
        </w:rPr>
        <w:t> </w:t>
      </w:r>
      <w:r>
        <w:rPr>
          <w:w w:val="105"/>
          <w:sz w:val="23"/>
        </w:rPr>
        <w:t>the UR2 Zone must comply with the following provisions:</w:t>
      </w:r>
    </w:p>
    <w:p>
      <w:pPr>
        <w:pStyle w:val="ListParagraph"/>
        <w:numPr>
          <w:ilvl w:val="3"/>
          <w:numId w:val="68"/>
        </w:numPr>
        <w:tabs>
          <w:tab w:pos="1961" w:val="left" w:leader="none"/>
        </w:tabs>
        <w:spacing w:line="252" w:lineRule="auto" w:before="218" w:after="0"/>
        <w:ind w:left="1961" w:right="921" w:hanging="570"/>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was</w:t>
      </w:r>
      <w:r>
        <w:rPr>
          <w:spacing w:val="-10"/>
          <w:w w:val="105"/>
          <w:sz w:val="23"/>
        </w:rPr>
        <w:t> </w:t>
      </w:r>
      <w:r>
        <w:rPr>
          <w:w w:val="105"/>
          <w:sz w:val="23"/>
        </w:rPr>
        <w:t>vacant</w:t>
      </w:r>
      <w:r>
        <w:rPr>
          <w:spacing w:val="-6"/>
          <w:w w:val="105"/>
          <w:sz w:val="23"/>
        </w:rPr>
        <w:t> </w:t>
      </w:r>
      <w:r>
        <w:rPr>
          <w:w w:val="105"/>
          <w:sz w:val="23"/>
        </w:rPr>
        <w:t>or</w:t>
      </w:r>
      <w:r>
        <w:rPr>
          <w:spacing w:val="-5"/>
          <w:w w:val="105"/>
          <w:sz w:val="23"/>
        </w:rPr>
        <w:t> </w:t>
      </w:r>
      <w:r>
        <w:rPr>
          <w:w w:val="105"/>
          <w:sz w:val="23"/>
        </w:rPr>
        <w:t>was</w:t>
      </w:r>
      <w:r>
        <w:rPr>
          <w:spacing w:val="-10"/>
          <w:w w:val="105"/>
          <w:sz w:val="23"/>
        </w:rPr>
        <w:t> </w:t>
      </w:r>
      <w:r>
        <w:rPr>
          <w:w w:val="105"/>
          <w:sz w:val="23"/>
        </w:rPr>
        <w:t>created</w:t>
      </w:r>
      <w:r>
        <w:rPr>
          <w:spacing w:val="-13"/>
          <w:w w:val="105"/>
          <w:sz w:val="23"/>
        </w:rPr>
        <w:t> </w:t>
      </w:r>
      <w:r>
        <w:rPr>
          <w:w w:val="105"/>
          <w:sz w:val="23"/>
        </w:rPr>
        <w:t>through</w:t>
      </w:r>
      <w:r>
        <w:rPr>
          <w:spacing w:val="-8"/>
          <w:w w:val="105"/>
          <w:sz w:val="23"/>
        </w:rPr>
        <w:t> </w:t>
      </w:r>
      <w:r>
        <w:rPr>
          <w:w w:val="105"/>
          <w:sz w:val="23"/>
        </w:rPr>
        <w:t>a</w:t>
      </w:r>
      <w:r>
        <w:rPr>
          <w:spacing w:val="-9"/>
          <w:w w:val="105"/>
          <w:sz w:val="23"/>
        </w:rPr>
        <w:t> </w:t>
      </w:r>
      <w:r>
        <w:rPr>
          <w:w w:val="105"/>
          <w:sz w:val="23"/>
        </w:rPr>
        <w:t>plan</w:t>
      </w:r>
      <w:r>
        <w:rPr>
          <w:spacing w:val="-3"/>
          <w:w w:val="105"/>
          <w:sz w:val="23"/>
        </w:rPr>
        <w:t> </w:t>
      </w:r>
      <w:r>
        <w:rPr>
          <w:w w:val="105"/>
          <w:sz w:val="23"/>
        </w:rPr>
        <w:t>of</w:t>
      </w:r>
      <w:r>
        <w:rPr>
          <w:spacing w:val="-6"/>
          <w:w w:val="105"/>
          <w:sz w:val="23"/>
        </w:rPr>
        <w:t> </w:t>
      </w:r>
      <w:r>
        <w:rPr>
          <w:w w:val="105"/>
          <w:sz w:val="23"/>
        </w:rPr>
        <w:t>subdivision</w:t>
      </w:r>
      <w:r>
        <w:rPr>
          <w:spacing w:val="-2"/>
          <w:w w:val="105"/>
          <w:sz w:val="23"/>
        </w:rPr>
        <w:t> </w:t>
      </w:r>
      <w:r>
        <w:rPr>
          <w:w w:val="105"/>
          <w:sz w:val="23"/>
        </w:rPr>
        <w:t>under</w:t>
      </w:r>
      <w:r>
        <w:rPr>
          <w:spacing w:val="-8"/>
          <w:w w:val="105"/>
          <w:sz w:val="23"/>
        </w:rPr>
        <w:t> </w:t>
      </w:r>
      <w:r>
        <w:rPr>
          <w:w w:val="105"/>
          <w:sz w:val="23"/>
        </w:rPr>
        <w:t>the </w:t>
      </w:r>
      <w:r>
        <w:rPr>
          <w:b/>
          <w:i/>
          <w:color w:val="585858"/>
          <w:w w:val="105"/>
          <w:sz w:val="23"/>
        </w:rPr>
        <w:t>Planning</w:t>
      </w:r>
      <w:r>
        <w:rPr>
          <w:b/>
          <w:i/>
          <w:color w:val="585858"/>
          <w:spacing w:val="-6"/>
          <w:w w:val="105"/>
          <w:sz w:val="23"/>
        </w:rPr>
        <w:t> </w:t>
      </w:r>
      <w:r>
        <w:rPr>
          <w:b/>
          <w:i/>
          <w:color w:val="585858"/>
          <w:w w:val="105"/>
          <w:sz w:val="23"/>
        </w:rPr>
        <w:t>Act</w:t>
      </w:r>
      <w:r>
        <w:rPr>
          <w:b/>
          <w:i/>
          <w:color w:val="585858"/>
          <w:spacing w:val="-3"/>
          <w:w w:val="105"/>
          <w:sz w:val="23"/>
        </w:rPr>
        <w:t> </w:t>
      </w:r>
      <w:r>
        <w:rPr>
          <w:w w:val="105"/>
          <w:sz w:val="23"/>
        </w:rPr>
        <w:t>or</w:t>
      </w:r>
      <w:r>
        <w:rPr>
          <w:spacing w:val="-6"/>
          <w:w w:val="105"/>
          <w:sz w:val="23"/>
        </w:rPr>
        <w:t> </w:t>
      </w:r>
      <w:r>
        <w:rPr>
          <w:w w:val="105"/>
          <w:sz w:val="23"/>
        </w:rPr>
        <w:t>a</w:t>
      </w:r>
      <w:r>
        <w:rPr>
          <w:spacing w:val="-8"/>
          <w:w w:val="105"/>
          <w:sz w:val="23"/>
        </w:rPr>
        <w:t> </w:t>
      </w:r>
      <w:r>
        <w:rPr>
          <w:w w:val="105"/>
          <w:sz w:val="23"/>
        </w:rPr>
        <w:t>description</w:t>
      </w:r>
      <w:r>
        <w:rPr>
          <w:spacing w:val="-7"/>
          <w:w w:val="105"/>
          <w:sz w:val="23"/>
        </w:rPr>
        <w:t> </w:t>
      </w:r>
      <w:r>
        <w:rPr>
          <w:w w:val="105"/>
          <w:sz w:val="23"/>
        </w:rPr>
        <w:t>under</w:t>
      </w:r>
      <w:r>
        <w:rPr>
          <w:spacing w:val="-6"/>
          <w:w w:val="105"/>
          <w:sz w:val="23"/>
        </w:rPr>
        <w:t> </w:t>
      </w:r>
      <w:r>
        <w:rPr>
          <w:w w:val="105"/>
          <w:sz w:val="23"/>
        </w:rPr>
        <w:t>the</w:t>
      </w:r>
      <w:r>
        <w:rPr>
          <w:spacing w:val="-1"/>
          <w:w w:val="105"/>
          <w:sz w:val="23"/>
        </w:rPr>
        <w:t> </w:t>
      </w:r>
      <w:r>
        <w:rPr>
          <w:i/>
          <w:w w:val="105"/>
          <w:sz w:val="23"/>
        </w:rPr>
        <w:t>Condominium</w:t>
      </w:r>
      <w:r>
        <w:rPr>
          <w:i/>
          <w:spacing w:val="-11"/>
          <w:w w:val="105"/>
          <w:sz w:val="23"/>
        </w:rPr>
        <w:t> </w:t>
      </w:r>
      <w:r>
        <w:rPr>
          <w:i/>
          <w:w w:val="105"/>
          <w:sz w:val="23"/>
        </w:rPr>
        <w:t>Act,</w:t>
      </w:r>
      <w:r>
        <w:rPr>
          <w:i/>
          <w:spacing w:val="-11"/>
          <w:w w:val="105"/>
          <w:sz w:val="23"/>
        </w:rPr>
        <w:t> </w:t>
      </w:r>
      <w:r>
        <w:rPr>
          <w:i/>
          <w:w w:val="105"/>
          <w:sz w:val="23"/>
        </w:rPr>
        <w:t>1998</w:t>
      </w:r>
      <w:r>
        <w:rPr>
          <w:i/>
          <w:spacing w:val="-3"/>
          <w:w w:val="105"/>
          <w:sz w:val="23"/>
        </w:rPr>
        <w:t> </w:t>
      </w:r>
      <w:r>
        <w:rPr>
          <w:w w:val="105"/>
          <w:sz w:val="23"/>
        </w:rPr>
        <w:t>following</w:t>
      </w:r>
      <w:r>
        <w:rPr>
          <w:spacing w:val="-6"/>
          <w:w w:val="105"/>
          <w:sz w:val="23"/>
        </w:rPr>
        <w:t> </w:t>
      </w:r>
      <w:r>
        <w:rPr>
          <w:w w:val="105"/>
          <w:sz w:val="23"/>
        </w:rPr>
        <w:t>the date of passing of this By-law, </w:t>
      </w:r>
      <w:r>
        <w:rPr>
          <w:b/>
          <w:color w:val="585858"/>
          <w:w w:val="105"/>
          <w:sz w:val="23"/>
        </w:rPr>
        <w:t>development </w:t>
      </w:r>
      <w:r>
        <w:rPr>
          <w:w w:val="105"/>
          <w:sz w:val="23"/>
        </w:rPr>
        <w:t>must comply with the following </w:t>
      </w:r>
      <w:r>
        <w:rPr>
          <w:spacing w:val="-2"/>
          <w:w w:val="105"/>
          <w:sz w:val="23"/>
        </w:rPr>
        <w:t>provisions:</w:t>
      </w:r>
    </w:p>
    <w:p>
      <w:pPr>
        <w:pStyle w:val="ListParagraph"/>
        <w:numPr>
          <w:ilvl w:val="4"/>
          <w:numId w:val="68"/>
        </w:numPr>
        <w:tabs>
          <w:tab w:pos="2529" w:val="left" w:leader="none"/>
        </w:tabs>
        <w:spacing w:line="240" w:lineRule="auto" w:before="235" w:after="0"/>
        <w:ind w:left="2529" w:right="0" w:hanging="568"/>
        <w:jc w:val="left"/>
        <w:rPr>
          <w:sz w:val="23"/>
        </w:rPr>
      </w:pPr>
      <w:r>
        <w:rPr>
          <w:w w:val="105"/>
          <w:sz w:val="23"/>
        </w:rPr>
        <w:t>Despite</w:t>
      </w:r>
      <w:r>
        <w:rPr>
          <w:spacing w:val="-7"/>
          <w:w w:val="105"/>
          <w:sz w:val="23"/>
        </w:rPr>
        <w:t> </w:t>
      </w:r>
      <w:r>
        <w:rPr>
          <w:w w:val="105"/>
          <w:sz w:val="23"/>
        </w:rPr>
        <w:t>the</w:t>
      </w:r>
      <w:r>
        <w:rPr>
          <w:spacing w:val="-6"/>
          <w:w w:val="105"/>
          <w:sz w:val="23"/>
        </w:rPr>
        <w:t> </w:t>
      </w:r>
      <w:r>
        <w:rPr>
          <w:w w:val="105"/>
          <w:sz w:val="23"/>
        </w:rPr>
        <w:t>minimum</w:t>
      </w:r>
      <w:r>
        <w:rPr>
          <w:spacing w:val="-11"/>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w w:val="105"/>
          <w:sz w:val="23"/>
        </w:rPr>
        <w:t>listed</w:t>
      </w:r>
      <w:r>
        <w:rPr>
          <w:spacing w:val="-13"/>
          <w:w w:val="105"/>
          <w:sz w:val="23"/>
        </w:rPr>
        <w:t> </w:t>
      </w:r>
      <w:r>
        <w:rPr>
          <w:w w:val="105"/>
          <w:sz w:val="23"/>
        </w:rPr>
        <w:t>in</w:t>
      </w:r>
      <w:r>
        <w:rPr>
          <w:spacing w:val="-8"/>
          <w:w w:val="105"/>
          <w:sz w:val="23"/>
        </w:rPr>
        <w:t> </w:t>
      </w:r>
      <w:r>
        <w:rPr>
          <w:w w:val="105"/>
          <w:sz w:val="23"/>
        </w:rPr>
        <w:t>Table</w:t>
      </w:r>
      <w:r>
        <w:rPr>
          <w:spacing w:val="-6"/>
          <w:w w:val="105"/>
          <w:sz w:val="23"/>
        </w:rPr>
        <w:t> </w:t>
      </w:r>
      <w:r>
        <w:rPr>
          <w:w w:val="105"/>
          <w:sz w:val="23"/>
        </w:rPr>
        <w:t>11.3.1.,</w:t>
      </w:r>
      <w:r>
        <w:rPr>
          <w:spacing w:val="-5"/>
          <w:w w:val="105"/>
          <w:sz w:val="23"/>
        </w:rPr>
        <w:t> </w:t>
      </w:r>
      <w:r>
        <w:rPr>
          <w:w w:val="105"/>
          <w:sz w:val="23"/>
        </w:rPr>
        <w:t>the</w:t>
      </w:r>
      <w:r>
        <w:rPr>
          <w:spacing w:val="-7"/>
          <w:w w:val="105"/>
          <w:sz w:val="23"/>
        </w:rPr>
        <w:t> </w:t>
      </w:r>
      <w:r>
        <w:rPr>
          <w:spacing w:val="-2"/>
          <w:w w:val="105"/>
          <w:sz w:val="23"/>
        </w:rPr>
        <w:t>minimum</w:t>
      </w:r>
    </w:p>
    <w:p>
      <w:pPr>
        <w:spacing w:before="11"/>
        <w:ind w:left="2530" w:right="0" w:firstLine="0"/>
        <w:jc w:val="left"/>
        <w:rPr>
          <w:sz w:val="23"/>
        </w:rPr>
      </w:pPr>
      <w:r>
        <w:rPr>
          <w:b/>
          <w:color w:val="585858"/>
          <w:w w:val="105"/>
          <w:sz w:val="23"/>
        </w:rPr>
        <w:t>front</w:t>
      </w:r>
      <w:r>
        <w:rPr>
          <w:b/>
          <w:color w:val="585858"/>
          <w:spacing w:val="-11"/>
          <w:w w:val="105"/>
          <w:sz w:val="23"/>
        </w:rPr>
        <w:t> </w:t>
      </w:r>
      <w:r>
        <w:rPr>
          <w:b/>
          <w:color w:val="585858"/>
          <w:w w:val="105"/>
          <w:sz w:val="23"/>
        </w:rPr>
        <w:t>setback</w:t>
      </w:r>
      <w:r>
        <w:rPr>
          <w:b/>
          <w:color w:val="585858"/>
          <w:spacing w:val="-13"/>
          <w:w w:val="105"/>
          <w:sz w:val="23"/>
        </w:rPr>
        <w:t> </w:t>
      </w:r>
      <w:r>
        <w:rPr>
          <w:w w:val="105"/>
          <w:sz w:val="23"/>
        </w:rPr>
        <w:t>is</w:t>
      </w:r>
      <w:r>
        <w:rPr>
          <w:spacing w:val="-10"/>
          <w:w w:val="105"/>
          <w:sz w:val="23"/>
        </w:rPr>
        <w:t> </w:t>
      </w:r>
      <w:r>
        <w:rPr>
          <w:w w:val="105"/>
          <w:sz w:val="23"/>
        </w:rPr>
        <w:t>3.0</w:t>
      </w:r>
      <w:r>
        <w:rPr>
          <w:spacing w:val="-5"/>
          <w:w w:val="105"/>
          <w:sz w:val="23"/>
        </w:rPr>
        <w:t> </w:t>
      </w:r>
      <w:r>
        <w:rPr>
          <w:w w:val="105"/>
          <w:sz w:val="23"/>
        </w:rPr>
        <w:t>metres;</w:t>
      </w:r>
      <w:r>
        <w:rPr>
          <w:spacing w:val="-13"/>
          <w:w w:val="105"/>
          <w:sz w:val="23"/>
        </w:rPr>
        <w:t> </w:t>
      </w:r>
      <w:r>
        <w:rPr>
          <w:spacing w:val="-5"/>
          <w:w w:val="105"/>
          <w:sz w:val="23"/>
        </w:rPr>
        <w:t>and</w:t>
      </w:r>
    </w:p>
    <w:p>
      <w:pPr>
        <w:pStyle w:val="ListParagraph"/>
        <w:numPr>
          <w:ilvl w:val="4"/>
          <w:numId w:val="68"/>
        </w:numPr>
        <w:tabs>
          <w:tab w:pos="2529" w:val="left" w:leader="none"/>
        </w:tabs>
        <w:spacing w:line="240" w:lineRule="auto" w:before="198" w:after="0"/>
        <w:ind w:left="2529" w:right="0" w:hanging="568"/>
        <w:jc w:val="left"/>
        <w:rPr>
          <w:sz w:val="23"/>
        </w:rPr>
      </w:pPr>
      <w:r>
        <w:rPr>
          <w:w w:val="105"/>
          <w:sz w:val="23"/>
        </w:rPr>
        <w:t>Despite</w:t>
      </w:r>
      <w:r>
        <w:rPr>
          <w:spacing w:val="-7"/>
          <w:w w:val="105"/>
          <w:sz w:val="23"/>
        </w:rPr>
        <w:t> </w:t>
      </w:r>
      <w:r>
        <w:rPr>
          <w:w w:val="105"/>
          <w:sz w:val="23"/>
        </w:rPr>
        <w:t>the</w:t>
      </w:r>
      <w:r>
        <w:rPr>
          <w:spacing w:val="-7"/>
          <w:w w:val="105"/>
          <w:sz w:val="23"/>
        </w:rPr>
        <w:t> </w:t>
      </w:r>
      <w:r>
        <w:rPr>
          <w:w w:val="105"/>
          <w:sz w:val="23"/>
        </w:rPr>
        <w:t>minimum</w:t>
      </w:r>
      <w:r>
        <w:rPr>
          <w:spacing w:val="-5"/>
          <w:w w:val="105"/>
          <w:sz w:val="23"/>
        </w:rPr>
        <w:t> </w:t>
      </w:r>
      <w:r>
        <w:rPr>
          <w:b/>
          <w:color w:val="585858"/>
          <w:w w:val="105"/>
          <w:sz w:val="23"/>
        </w:rPr>
        <w:t>lot</w:t>
      </w:r>
      <w:r>
        <w:rPr>
          <w:b/>
          <w:color w:val="585858"/>
          <w:spacing w:val="-10"/>
          <w:w w:val="105"/>
          <w:sz w:val="23"/>
        </w:rPr>
        <w:t> </w:t>
      </w:r>
      <w:r>
        <w:rPr>
          <w:b/>
          <w:color w:val="585858"/>
          <w:w w:val="105"/>
          <w:sz w:val="23"/>
        </w:rPr>
        <w:t>frontage</w:t>
      </w:r>
      <w:r>
        <w:rPr>
          <w:b/>
          <w:color w:val="585858"/>
          <w:spacing w:val="-2"/>
          <w:w w:val="105"/>
          <w:sz w:val="23"/>
        </w:rPr>
        <w:t> </w:t>
      </w:r>
      <w:r>
        <w:rPr>
          <w:w w:val="105"/>
          <w:sz w:val="23"/>
        </w:rPr>
        <w:t>listed</w:t>
      </w:r>
      <w:r>
        <w:rPr>
          <w:spacing w:val="-13"/>
          <w:w w:val="105"/>
          <w:sz w:val="23"/>
        </w:rPr>
        <w:t> </w:t>
      </w:r>
      <w:r>
        <w:rPr>
          <w:w w:val="105"/>
          <w:sz w:val="23"/>
        </w:rPr>
        <w:t>in</w:t>
      </w:r>
      <w:r>
        <w:rPr>
          <w:spacing w:val="-3"/>
          <w:w w:val="105"/>
          <w:sz w:val="23"/>
        </w:rPr>
        <w:t> </w:t>
      </w:r>
      <w:r>
        <w:rPr>
          <w:w w:val="105"/>
          <w:sz w:val="23"/>
        </w:rPr>
        <w:t>Table</w:t>
      </w:r>
      <w:r>
        <w:rPr>
          <w:spacing w:val="-12"/>
          <w:w w:val="105"/>
          <w:sz w:val="23"/>
        </w:rPr>
        <w:t> </w:t>
      </w:r>
      <w:r>
        <w:rPr>
          <w:w w:val="105"/>
          <w:sz w:val="23"/>
        </w:rPr>
        <w:t>11.3.1.,</w:t>
      </w:r>
      <w:r>
        <w:rPr>
          <w:spacing w:val="-12"/>
          <w:w w:val="105"/>
          <w:sz w:val="23"/>
        </w:rPr>
        <w:t> </w:t>
      </w:r>
      <w:r>
        <w:rPr>
          <w:w w:val="105"/>
          <w:sz w:val="23"/>
        </w:rPr>
        <w:t>the</w:t>
      </w:r>
      <w:r>
        <w:rPr>
          <w:spacing w:val="-12"/>
          <w:w w:val="105"/>
          <w:sz w:val="23"/>
        </w:rPr>
        <w:t> </w:t>
      </w:r>
      <w:r>
        <w:rPr>
          <w:spacing w:val="-2"/>
          <w:w w:val="105"/>
          <w:sz w:val="23"/>
        </w:rPr>
        <w:t>minimum</w:t>
      </w:r>
    </w:p>
    <w:p>
      <w:pPr>
        <w:spacing w:before="11"/>
        <w:ind w:left="2530" w:right="0" w:firstLine="0"/>
        <w:jc w:val="left"/>
        <w:rPr>
          <w:sz w:val="23"/>
        </w:rPr>
      </w:pPr>
      <w:r>
        <w:rPr>
          <w:b/>
          <w:color w:val="585858"/>
          <w:w w:val="105"/>
          <w:sz w:val="23"/>
        </w:rPr>
        <w:t>lot</w:t>
      </w:r>
      <w:r>
        <w:rPr>
          <w:b/>
          <w:color w:val="585858"/>
          <w:spacing w:val="-11"/>
          <w:w w:val="105"/>
          <w:sz w:val="23"/>
        </w:rPr>
        <w:t> </w:t>
      </w:r>
      <w:r>
        <w:rPr>
          <w:b/>
          <w:color w:val="585858"/>
          <w:w w:val="105"/>
          <w:sz w:val="23"/>
        </w:rPr>
        <w:t>frontage</w:t>
      </w:r>
      <w:r>
        <w:rPr>
          <w:b/>
          <w:color w:val="585858"/>
          <w:spacing w:val="-3"/>
          <w:w w:val="105"/>
          <w:sz w:val="23"/>
        </w:rPr>
        <w:t> </w:t>
      </w:r>
      <w:r>
        <w:rPr>
          <w:w w:val="105"/>
          <w:sz w:val="23"/>
        </w:rPr>
        <w:t>for</w:t>
      </w:r>
      <w:r>
        <w:rPr>
          <w:spacing w:val="-9"/>
          <w:w w:val="105"/>
          <w:sz w:val="23"/>
        </w:rPr>
        <w:t> </w:t>
      </w:r>
      <w:r>
        <w:rPr>
          <w:w w:val="105"/>
          <w:sz w:val="23"/>
        </w:rPr>
        <w:t>a</w:t>
      </w:r>
      <w:r>
        <w:rPr>
          <w:spacing w:val="-10"/>
          <w:w w:val="105"/>
          <w:sz w:val="23"/>
        </w:rPr>
        <w:t> </w:t>
      </w:r>
      <w:r>
        <w:rPr>
          <w:b/>
          <w:color w:val="585858"/>
          <w:w w:val="105"/>
          <w:sz w:val="23"/>
        </w:rPr>
        <w:t>corner</w:t>
      </w:r>
      <w:r>
        <w:rPr>
          <w:b/>
          <w:color w:val="585858"/>
          <w:spacing w:val="-6"/>
          <w:w w:val="105"/>
          <w:sz w:val="23"/>
        </w:rPr>
        <w:t> </w:t>
      </w:r>
      <w:r>
        <w:rPr>
          <w:b/>
          <w:color w:val="585858"/>
          <w:w w:val="105"/>
          <w:sz w:val="23"/>
        </w:rPr>
        <w:t>lot</w:t>
      </w:r>
      <w:r>
        <w:rPr>
          <w:b/>
          <w:color w:val="585858"/>
          <w:spacing w:val="-10"/>
          <w:w w:val="105"/>
          <w:sz w:val="23"/>
        </w:rPr>
        <w:t> </w:t>
      </w:r>
      <w:r>
        <w:rPr>
          <w:spacing w:val="-5"/>
          <w:w w:val="105"/>
          <w:sz w:val="23"/>
        </w:rPr>
        <w:t>is:</w:t>
      </w:r>
    </w:p>
    <w:p>
      <w:pPr>
        <w:pStyle w:val="ListParagraph"/>
        <w:numPr>
          <w:ilvl w:val="5"/>
          <w:numId w:val="68"/>
        </w:numPr>
        <w:tabs>
          <w:tab w:pos="3099" w:val="left" w:leader="none"/>
        </w:tabs>
        <w:spacing w:line="240" w:lineRule="auto" w:before="188" w:after="0"/>
        <w:ind w:left="3099" w:right="0" w:hanging="569"/>
        <w:jc w:val="left"/>
        <w:rPr>
          <w:b/>
          <w:sz w:val="28"/>
        </w:rPr>
      </w:pPr>
      <w:r>
        <w:rPr>
          <w:w w:val="105"/>
          <w:sz w:val="23"/>
        </w:rPr>
        <w:t>10.3</w:t>
      </w:r>
      <w:r>
        <w:rPr>
          <w:spacing w:val="-8"/>
          <w:w w:val="105"/>
          <w:sz w:val="23"/>
        </w:rPr>
        <w:t> </w:t>
      </w:r>
      <w:r>
        <w:rPr>
          <w:w w:val="105"/>
          <w:sz w:val="23"/>
        </w:rPr>
        <w:t>metres</w:t>
      </w:r>
      <w:r>
        <w:rPr>
          <w:spacing w:val="-6"/>
          <w:w w:val="105"/>
          <w:sz w:val="23"/>
        </w:rPr>
        <w:t> </w:t>
      </w:r>
      <w:r>
        <w:rPr>
          <w:w w:val="105"/>
          <w:sz w:val="23"/>
        </w:rPr>
        <w:t>for</w:t>
      </w:r>
      <w:r>
        <w:rPr>
          <w:spacing w:val="-6"/>
          <w:w w:val="105"/>
          <w:sz w:val="23"/>
        </w:rPr>
        <w:t> </w:t>
      </w:r>
      <w:r>
        <w:rPr>
          <w:w w:val="105"/>
          <w:sz w:val="23"/>
        </w:rPr>
        <w:t>a</w:t>
      </w:r>
      <w:r>
        <w:rPr>
          <w:spacing w:val="-7"/>
          <w:w w:val="105"/>
          <w:sz w:val="23"/>
        </w:rPr>
        <w:t> </w:t>
      </w:r>
      <w:r>
        <w:rPr>
          <w:b/>
          <w:color w:val="585858"/>
          <w:spacing w:val="-2"/>
          <w:w w:val="105"/>
          <w:sz w:val="23"/>
        </w:rPr>
        <w:t>house</w:t>
      </w:r>
      <w:r>
        <w:rPr>
          <w:spacing w:val="-2"/>
          <w:w w:val="105"/>
          <w:sz w:val="23"/>
        </w:rPr>
        <w:t>;</w:t>
      </w:r>
    </w:p>
    <w:p>
      <w:pPr>
        <w:pStyle w:val="ListParagraph"/>
        <w:numPr>
          <w:ilvl w:val="5"/>
          <w:numId w:val="68"/>
        </w:numPr>
        <w:tabs>
          <w:tab w:pos="3099" w:val="left" w:leader="none"/>
        </w:tabs>
        <w:spacing w:line="240" w:lineRule="auto" w:before="232" w:after="0"/>
        <w:ind w:left="3099" w:right="0" w:hanging="569"/>
        <w:jc w:val="left"/>
        <w:rPr>
          <w:b/>
          <w:sz w:val="28"/>
        </w:rPr>
      </w:pPr>
      <w:r>
        <w:rPr>
          <w:w w:val="105"/>
          <w:sz w:val="23"/>
        </w:rPr>
        <w:t>8.8</w:t>
      </w:r>
      <w:r>
        <w:rPr>
          <w:spacing w:val="-9"/>
          <w:w w:val="105"/>
          <w:sz w:val="23"/>
        </w:rPr>
        <w:t> </w:t>
      </w:r>
      <w:r>
        <w:rPr>
          <w:w w:val="105"/>
          <w:sz w:val="23"/>
        </w:rPr>
        <w:t>metres</w:t>
      </w:r>
      <w:r>
        <w:rPr>
          <w:spacing w:val="-5"/>
          <w:w w:val="105"/>
          <w:sz w:val="23"/>
        </w:rPr>
        <w:t> </w:t>
      </w:r>
      <w:r>
        <w:rPr>
          <w:w w:val="105"/>
          <w:sz w:val="23"/>
        </w:rPr>
        <w:t>per</w:t>
      </w:r>
      <w:r>
        <w:rPr>
          <w:spacing w:val="-4"/>
          <w:w w:val="105"/>
          <w:sz w:val="23"/>
        </w:rPr>
        <w:t> </w:t>
      </w:r>
      <w:r>
        <w:rPr>
          <w:b/>
          <w:color w:val="585858"/>
          <w:w w:val="105"/>
          <w:sz w:val="23"/>
        </w:rPr>
        <w:t>lot</w:t>
      </w:r>
      <w:r>
        <w:rPr>
          <w:b/>
          <w:color w:val="585858"/>
          <w:spacing w:val="-10"/>
          <w:w w:val="105"/>
          <w:sz w:val="23"/>
        </w:rPr>
        <w:t> </w:t>
      </w:r>
      <w:r>
        <w:rPr>
          <w:w w:val="105"/>
          <w:sz w:val="23"/>
        </w:rPr>
        <w:t>for</w:t>
      </w:r>
      <w:r>
        <w:rPr>
          <w:spacing w:val="-7"/>
          <w:w w:val="105"/>
          <w:sz w:val="23"/>
        </w:rPr>
        <w:t> </w:t>
      </w:r>
      <w:r>
        <w:rPr>
          <w:w w:val="105"/>
          <w:sz w:val="23"/>
        </w:rPr>
        <w:t>a</w:t>
      </w:r>
      <w:r>
        <w:rPr>
          <w:spacing w:val="-9"/>
          <w:w w:val="105"/>
          <w:sz w:val="23"/>
        </w:rPr>
        <w:t> </w:t>
      </w:r>
      <w:r>
        <w:rPr>
          <w:b/>
          <w:color w:val="585858"/>
          <w:w w:val="105"/>
          <w:sz w:val="23"/>
        </w:rPr>
        <w:t>semi-detached</w:t>
      </w:r>
      <w:r>
        <w:rPr>
          <w:b/>
          <w:color w:val="585858"/>
          <w:spacing w:val="-14"/>
          <w:w w:val="105"/>
          <w:sz w:val="23"/>
        </w:rPr>
        <w:t> </w:t>
      </w:r>
      <w:r>
        <w:rPr>
          <w:b/>
          <w:color w:val="585858"/>
          <w:w w:val="105"/>
          <w:sz w:val="23"/>
        </w:rPr>
        <w:t>house;</w:t>
      </w:r>
      <w:r>
        <w:rPr>
          <w:b/>
          <w:color w:val="585858"/>
          <w:spacing w:val="-10"/>
          <w:w w:val="105"/>
          <w:sz w:val="23"/>
        </w:rPr>
        <w:t> </w:t>
      </w:r>
      <w:r>
        <w:rPr>
          <w:spacing w:val="-5"/>
          <w:w w:val="105"/>
          <w:sz w:val="23"/>
        </w:rPr>
        <w:t>and</w:t>
      </w:r>
    </w:p>
    <w:p>
      <w:pPr>
        <w:pStyle w:val="ListParagraph"/>
        <w:numPr>
          <w:ilvl w:val="5"/>
          <w:numId w:val="68"/>
        </w:numPr>
        <w:tabs>
          <w:tab w:pos="3097" w:val="left" w:leader="none"/>
        </w:tabs>
        <w:spacing w:line="240" w:lineRule="auto" w:before="237" w:after="0"/>
        <w:ind w:left="3097" w:right="0" w:hanging="567"/>
        <w:jc w:val="left"/>
        <w:rPr>
          <w:b/>
          <w:sz w:val="23"/>
        </w:rPr>
      </w:pPr>
      <w:r>
        <w:rPr>
          <w:color w:val="585858"/>
          <w:w w:val="105"/>
          <w:sz w:val="23"/>
        </w:rPr>
        <w:t>8.6</w:t>
      </w:r>
      <w:r>
        <w:rPr>
          <w:color w:val="585858"/>
          <w:spacing w:val="-8"/>
          <w:w w:val="105"/>
          <w:sz w:val="23"/>
        </w:rPr>
        <w:t> </w:t>
      </w:r>
      <w:r>
        <w:rPr>
          <w:color w:val="585858"/>
          <w:w w:val="105"/>
          <w:sz w:val="23"/>
        </w:rPr>
        <w:t>metres</w:t>
      </w:r>
      <w:r>
        <w:rPr>
          <w:color w:val="585858"/>
          <w:spacing w:val="-2"/>
          <w:w w:val="105"/>
          <w:sz w:val="23"/>
        </w:rPr>
        <w:t> </w:t>
      </w:r>
      <w:r>
        <w:rPr>
          <w:color w:val="585858"/>
          <w:w w:val="105"/>
          <w:sz w:val="23"/>
        </w:rPr>
        <w:t>per</w:t>
      </w:r>
      <w:r>
        <w:rPr>
          <w:color w:val="585858"/>
          <w:spacing w:val="-5"/>
          <w:w w:val="105"/>
          <w:sz w:val="23"/>
        </w:rPr>
        <w:t> </w:t>
      </w:r>
      <w:r>
        <w:rPr>
          <w:b/>
          <w:color w:val="585858"/>
          <w:w w:val="105"/>
          <w:sz w:val="23"/>
        </w:rPr>
        <w:t>lot</w:t>
      </w:r>
      <w:r>
        <w:rPr>
          <w:b/>
          <w:color w:val="585858"/>
          <w:spacing w:val="-8"/>
          <w:w w:val="105"/>
          <w:sz w:val="23"/>
        </w:rPr>
        <w:t> </w:t>
      </w:r>
      <w:r>
        <w:rPr>
          <w:color w:val="585858"/>
          <w:w w:val="105"/>
          <w:sz w:val="23"/>
        </w:rPr>
        <w:t>for</w:t>
      </w:r>
      <w:r>
        <w:rPr>
          <w:color w:val="585858"/>
          <w:spacing w:val="-5"/>
          <w:w w:val="105"/>
          <w:sz w:val="23"/>
        </w:rPr>
        <w:t> </w:t>
      </w:r>
      <w:r>
        <w:rPr>
          <w:color w:val="585858"/>
          <w:w w:val="105"/>
          <w:sz w:val="23"/>
        </w:rPr>
        <w:t>a</w:t>
      </w:r>
      <w:r>
        <w:rPr>
          <w:color w:val="585858"/>
          <w:spacing w:val="-7"/>
          <w:w w:val="105"/>
          <w:sz w:val="23"/>
        </w:rPr>
        <w:t> </w:t>
      </w:r>
      <w:r>
        <w:rPr>
          <w:b/>
          <w:color w:val="585858"/>
          <w:spacing w:val="-2"/>
          <w:w w:val="105"/>
          <w:sz w:val="23"/>
        </w:rPr>
        <w:t>townhouse</w:t>
      </w:r>
      <w:r>
        <w:rPr>
          <w:color w:val="585858"/>
          <w:spacing w:val="-2"/>
          <w:w w:val="105"/>
          <w:sz w:val="23"/>
        </w:rPr>
        <w:t>.</w:t>
      </w:r>
    </w:p>
    <w:p>
      <w:pPr>
        <w:pStyle w:val="BodyText"/>
        <w:spacing w:before="18"/>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4. Urban Residential Zone 3 (UR3) " w:id="262"/>
      <w:bookmarkEnd w:id="262"/>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3</w:t>
      </w:r>
      <w:r>
        <w:rPr>
          <w:color w:val="1F487C"/>
          <w:spacing w:val="-2"/>
        </w:rPr>
        <w:t> </w:t>
      </w:r>
      <w:r>
        <w:rPr>
          <w:color w:val="1F487C"/>
          <w:spacing w:val="-10"/>
        </w:rPr>
        <w:t>(UR3)</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UR3</w:t>
      </w:r>
      <w:r>
        <w:rPr>
          <w:spacing w:val="-7"/>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11.4.1.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UR3</w:t>
      </w:r>
      <w:r>
        <w:rPr>
          <w:color w:val="1F487C"/>
          <w:spacing w:val="2"/>
        </w:rPr>
        <w:t> </w:t>
      </w:r>
      <w:r>
        <w:rPr>
          <w:color w:val="1F487C"/>
          <w:spacing w:val="-2"/>
          <w:w w:val="90"/>
        </w:rPr>
        <w:t>Provisions</w:t>
      </w:r>
    </w:p>
    <w:p>
      <w:pPr>
        <w:pStyle w:val="BodyText"/>
        <w:spacing w:before="3"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4"/>
        <w:gridCol w:w="4366"/>
        <w:gridCol w:w="3127"/>
      </w:tblGrid>
      <w:tr>
        <w:trPr>
          <w:trHeight w:val="732" w:hRule="atLeast"/>
        </w:trPr>
        <w:tc>
          <w:tcPr>
            <w:tcW w:w="2724" w:type="dxa"/>
            <w:shd w:val="clear" w:color="auto" w:fill="F1F1F1"/>
          </w:tcPr>
          <w:p>
            <w:pPr>
              <w:pStyle w:val="TableParagraph"/>
              <w:ind w:left="40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66" w:type="dxa"/>
            <w:shd w:val="clear" w:color="auto" w:fill="F1F1F1"/>
          </w:tcPr>
          <w:p>
            <w:pPr>
              <w:pStyle w:val="TableParagraph"/>
              <w:spacing w:line="249" w:lineRule="auto"/>
              <w:ind w:left="1557"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3127" w:type="dxa"/>
            <w:shd w:val="clear" w:color="auto" w:fill="F1F1F1"/>
          </w:tcPr>
          <w:p>
            <w:pPr>
              <w:pStyle w:val="TableParagraph"/>
              <w:ind w:left="145"/>
              <w:rPr>
                <w:b/>
                <w:sz w:val="23"/>
              </w:rPr>
            </w:pPr>
            <w:r>
              <w:rPr>
                <w:b/>
                <w:color w:val="1F487C"/>
                <w:sz w:val="23"/>
              </w:rPr>
              <w:t>non-residential</w:t>
            </w:r>
            <w:r>
              <w:rPr>
                <w:b/>
                <w:color w:val="1F487C"/>
                <w:spacing w:val="48"/>
                <w:sz w:val="23"/>
              </w:rPr>
              <w:t> </w:t>
            </w:r>
            <w:r>
              <w:rPr>
                <w:b/>
                <w:color w:val="1F487C"/>
                <w:spacing w:val="-2"/>
                <w:sz w:val="23"/>
              </w:rPr>
              <w:t>buildings</w:t>
            </w:r>
          </w:p>
        </w:tc>
      </w:tr>
      <w:tr>
        <w:trPr>
          <w:trHeight w:val="732" w:hRule="atLeast"/>
        </w:trPr>
        <w:tc>
          <w:tcPr>
            <w:tcW w:w="2724"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366" w:type="dxa"/>
          </w:tcPr>
          <w:p>
            <w:pPr>
              <w:pStyle w:val="TableParagraph"/>
              <w:ind w:left="109"/>
              <w:rPr>
                <w:sz w:val="23"/>
              </w:rPr>
            </w:pPr>
            <w:r>
              <w:rPr>
                <w:spacing w:val="-10"/>
                <w:w w:val="105"/>
                <w:sz w:val="23"/>
              </w:rPr>
              <w:t>—</w:t>
            </w:r>
          </w:p>
        </w:tc>
        <w:tc>
          <w:tcPr>
            <w:tcW w:w="3127" w:type="dxa"/>
          </w:tcPr>
          <w:p>
            <w:pPr>
              <w:pStyle w:val="TableParagraph"/>
              <w:ind w:left="109"/>
              <w:rPr>
                <w:sz w:val="23"/>
              </w:rPr>
            </w:pPr>
            <w:r>
              <w:rPr>
                <w:spacing w:val="-10"/>
                <w:w w:val="105"/>
                <w:sz w:val="23"/>
              </w:rPr>
              <w:t>—</w:t>
            </w:r>
          </w:p>
        </w:tc>
      </w:tr>
      <w:tr>
        <w:trPr>
          <w:trHeight w:val="1055" w:hRule="atLeast"/>
        </w:trPr>
        <w:tc>
          <w:tcPr>
            <w:tcW w:w="2724" w:type="dxa"/>
          </w:tcPr>
          <w:p>
            <w:pPr>
              <w:pStyle w:val="TableParagraph"/>
              <w:spacing w:line="249" w:lineRule="auto" w:before="67"/>
              <w:ind w:right="382"/>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4366" w:type="dxa"/>
          </w:tcPr>
          <w:p>
            <w:pPr>
              <w:pStyle w:val="TableParagraph"/>
              <w:numPr>
                <w:ilvl w:val="0"/>
                <w:numId w:val="77"/>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2"/>
                <w:sz w:val="23"/>
              </w:rPr>
              <w:t> </w:t>
            </w:r>
            <w:r>
              <w:rPr>
                <w:spacing w:val="-5"/>
                <w:sz w:val="23"/>
              </w:rPr>
              <w:t>9.0</w:t>
            </w:r>
          </w:p>
          <w:p>
            <w:pPr>
              <w:pStyle w:val="TableParagraph"/>
              <w:numPr>
                <w:ilvl w:val="0"/>
                <w:numId w:val="77"/>
              </w:numPr>
              <w:tabs>
                <w:tab w:pos="454" w:val="left" w:leader="none"/>
              </w:tabs>
              <w:spacing w:line="240" w:lineRule="auto" w:before="10"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7.5</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77"/>
              </w:numPr>
              <w:tabs>
                <w:tab w:pos="425" w:val="left" w:leader="none"/>
              </w:tabs>
              <w:spacing w:line="240" w:lineRule="auto" w:before="62" w:after="0"/>
              <w:ind w:left="425" w:right="0" w:hanging="316"/>
              <w:jc w:val="left"/>
              <w:rPr>
                <w:b/>
                <w:sz w:val="23"/>
              </w:rPr>
            </w:pPr>
            <w:r>
              <w:rPr>
                <w:b/>
                <w:color w:val="585858"/>
                <w:w w:val="105"/>
                <w:sz w:val="23"/>
              </w:rPr>
              <w:t>townhouse</w:t>
            </w:r>
            <w:r>
              <w:rPr>
                <w:w w:val="105"/>
                <w:sz w:val="23"/>
              </w:rPr>
              <w:t>:</w:t>
            </w:r>
            <w:r>
              <w:rPr>
                <w:spacing w:val="-12"/>
                <w:w w:val="105"/>
                <w:sz w:val="23"/>
              </w:rPr>
              <w:t> </w:t>
            </w:r>
            <w:r>
              <w:rPr>
                <w:w w:val="105"/>
                <w:sz w:val="23"/>
              </w:rPr>
              <w:t>6.0</w:t>
            </w:r>
            <w:r>
              <w:rPr>
                <w:spacing w:val="-8"/>
                <w:w w:val="105"/>
                <w:sz w:val="23"/>
              </w:rPr>
              <w:t> </w:t>
            </w:r>
            <w:r>
              <w:rPr>
                <w:w w:val="105"/>
                <w:sz w:val="23"/>
              </w:rPr>
              <w:t>per</w:t>
            </w:r>
            <w:r>
              <w:rPr>
                <w:spacing w:val="-7"/>
                <w:w w:val="105"/>
                <w:sz w:val="23"/>
              </w:rPr>
              <w:t> </w:t>
            </w:r>
            <w:r>
              <w:rPr>
                <w:b/>
                <w:color w:val="585858"/>
                <w:spacing w:val="-5"/>
                <w:w w:val="105"/>
                <w:sz w:val="23"/>
              </w:rPr>
              <w:t>lot</w:t>
            </w:r>
          </w:p>
        </w:tc>
        <w:tc>
          <w:tcPr>
            <w:tcW w:w="3127" w:type="dxa"/>
          </w:tcPr>
          <w:p>
            <w:pPr>
              <w:pStyle w:val="TableParagraph"/>
              <w:spacing w:before="67"/>
              <w:ind w:left="109"/>
              <w:rPr>
                <w:sz w:val="23"/>
              </w:rPr>
            </w:pPr>
            <w:r>
              <w:rPr>
                <w:spacing w:val="-5"/>
                <w:w w:val="105"/>
                <w:sz w:val="23"/>
              </w:rPr>
              <w:t>9.0</w:t>
            </w:r>
          </w:p>
        </w:tc>
      </w:tr>
      <w:tr>
        <w:trPr>
          <w:trHeight w:val="731" w:hRule="atLeast"/>
        </w:trPr>
        <w:tc>
          <w:tcPr>
            <w:tcW w:w="2724" w:type="dxa"/>
          </w:tcPr>
          <w:p>
            <w:pPr>
              <w:pStyle w:val="TableParagraph"/>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4366" w:type="dxa"/>
          </w:tcPr>
          <w:p>
            <w:pPr>
              <w:pStyle w:val="TableParagraph"/>
              <w:numPr>
                <w:ilvl w:val="0"/>
                <w:numId w:val="78"/>
              </w:numPr>
              <w:tabs>
                <w:tab w:pos="439" w:val="left" w:leader="none"/>
              </w:tabs>
              <w:spacing w:line="240" w:lineRule="auto" w:before="9" w:after="0"/>
              <w:ind w:left="439" w:right="0" w:hanging="330"/>
              <w:jc w:val="left"/>
              <w:rPr>
                <w:sz w:val="23"/>
              </w:rPr>
            </w:pPr>
            <w:r>
              <w:rPr>
                <w:b/>
                <w:color w:val="585858"/>
                <w:w w:val="105"/>
                <w:sz w:val="23"/>
              </w:rPr>
              <w:t>flat</w:t>
            </w:r>
            <w:r>
              <w:rPr>
                <w:b/>
                <w:color w:val="585858"/>
                <w:spacing w:val="-10"/>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8"/>
              </w:numPr>
              <w:tabs>
                <w:tab w:pos="454" w:val="left" w:leader="none"/>
              </w:tabs>
              <w:spacing w:line="240" w:lineRule="auto" w:before="69" w:after="0"/>
              <w:ind w:left="454"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c>
          <w:tcPr>
            <w:tcW w:w="3127" w:type="dxa"/>
          </w:tcPr>
          <w:p>
            <w:pPr>
              <w:pStyle w:val="TableParagraph"/>
              <w:numPr>
                <w:ilvl w:val="0"/>
                <w:numId w:val="79"/>
              </w:numPr>
              <w:tabs>
                <w:tab w:pos="439" w:val="left" w:leader="none"/>
              </w:tabs>
              <w:spacing w:line="240" w:lineRule="auto" w:before="9" w:after="0"/>
              <w:ind w:left="439"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9"/>
              </w:numPr>
              <w:tabs>
                <w:tab w:pos="454" w:val="left" w:leader="none"/>
              </w:tabs>
              <w:spacing w:line="240" w:lineRule="auto" w:before="69" w:after="0"/>
              <w:ind w:left="454"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r>
      <w:tr>
        <w:trPr>
          <w:trHeight w:val="3613" w:hRule="atLeast"/>
        </w:trPr>
        <w:tc>
          <w:tcPr>
            <w:tcW w:w="2724" w:type="dxa"/>
          </w:tcPr>
          <w:p>
            <w:pPr>
              <w:pStyle w:val="TableParagraph"/>
              <w:spacing w:line="249" w:lineRule="auto" w:before="68"/>
              <w:ind w:right="703"/>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366" w:type="dxa"/>
          </w:tcPr>
          <w:p>
            <w:pPr>
              <w:pStyle w:val="TableParagraph"/>
              <w:numPr>
                <w:ilvl w:val="0"/>
                <w:numId w:val="80"/>
              </w:numPr>
              <w:tabs>
                <w:tab w:pos="439" w:val="left" w:leader="none"/>
              </w:tabs>
              <w:spacing w:line="249" w:lineRule="auto" w:before="17" w:after="0"/>
              <w:ind w:left="109" w:right="204" w:firstLine="0"/>
              <w:jc w:val="left"/>
              <w:rPr>
                <w:b/>
                <w:sz w:val="23"/>
              </w:rPr>
            </w:pPr>
            <w:r>
              <w:rPr>
                <w:w w:val="105"/>
                <w:sz w:val="23"/>
              </w:rPr>
              <w:t>Where</w:t>
            </w:r>
            <w:r>
              <w:rPr>
                <w:spacing w:val="-17"/>
                <w:w w:val="105"/>
                <w:sz w:val="23"/>
              </w:rPr>
              <w:t> </w:t>
            </w:r>
            <w:r>
              <w:rPr>
                <w:w w:val="105"/>
                <w:sz w:val="23"/>
              </w:rPr>
              <w:t>2</w:t>
            </w:r>
            <w:r>
              <w:rPr>
                <w:spacing w:val="-14"/>
                <w:w w:val="105"/>
                <w:sz w:val="23"/>
              </w:rPr>
              <w:t> </w:t>
            </w:r>
            <w:r>
              <w:rPr>
                <w:w w:val="105"/>
                <w:sz w:val="23"/>
              </w:rPr>
              <w:t>adjacent</w:t>
            </w:r>
            <w:r>
              <w:rPr>
                <w:spacing w:val="-9"/>
                <w:w w:val="105"/>
                <w:sz w:val="23"/>
              </w:rPr>
              <w:t> </w:t>
            </w:r>
            <w:r>
              <w:rPr>
                <w:b/>
                <w:color w:val="585858"/>
                <w:w w:val="105"/>
                <w:sz w:val="23"/>
              </w:rPr>
              <w:t>buildings</w:t>
            </w:r>
            <w:r>
              <w:rPr>
                <w:b/>
                <w:color w:val="585858"/>
                <w:spacing w:val="-12"/>
                <w:w w:val="105"/>
                <w:sz w:val="23"/>
              </w:rPr>
              <w:t> </w:t>
            </w:r>
            <w:r>
              <w:rPr>
                <w:w w:val="105"/>
                <w:sz w:val="23"/>
              </w:rPr>
              <w:t>have</w:t>
            </w:r>
            <w:r>
              <w:rPr>
                <w:spacing w:val="-17"/>
                <w:w w:val="105"/>
                <w:sz w:val="23"/>
              </w:rPr>
              <w:t> </w:t>
            </w:r>
            <w:r>
              <w:rPr>
                <w:w w:val="105"/>
                <w:sz w:val="23"/>
              </w:rPr>
              <w:t>a </w:t>
            </w:r>
            <w:r>
              <w:rPr>
                <w:b/>
                <w:color w:val="585858"/>
                <w:w w:val="105"/>
                <w:sz w:val="23"/>
              </w:rPr>
              <w:t>front</w:t>
            </w:r>
            <w:r>
              <w:rPr>
                <w:b/>
                <w:color w:val="585858"/>
                <w:spacing w:val="-1"/>
                <w:w w:val="105"/>
                <w:sz w:val="23"/>
              </w:rPr>
              <w:t> </w:t>
            </w:r>
            <w:r>
              <w:rPr>
                <w:b/>
                <w:color w:val="585858"/>
                <w:w w:val="105"/>
                <w:sz w:val="23"/>
              </w:rPr>
              <w:t>lot</w:t>
            </w:r>
            <w:r>
              <w:rPr>
                <w:b/>
                <w:color w:val="585858"/>
                <w:spacing w:val="-1"/>
                <w:w w:val="105"/>
                <w:sz w:val="23"/>
              </w:rPr>
              <w:t> </w:t>
            </w:r>
            <w:r>
              <w:rPr>
                <w:b/>
                <w:color w:val="585858"/>
                <w:w w:val="105"/>
                <w:sz w:val="23"/>
              </w:rPr>
              <w:t>line </w:t>
            </w:r>
            <w:r>
              <w:rPr>
                <w:w w:val="105"/>
                <w:sz w:val="23"/>
              </w:rPr>
              <w:t>on the</w:t>
            </w:r>
            <w:r>
              <w:rPr>
                <w:spacing w:val="-3"/>
                <w:w w:val="105"/>
                <w:sz w:val="23"/>
              </w:rPr>
              <w:t> </w:t>
            </w:r>
            <w:r>
              <w:rPr>
                <w:w w:val="105"/>
                <w:sz w:val="23"/>
              </w:rPr>
              <w:t>same </w:t>
            </w:r>
            <w:r>
              <w:rPr>
                <w:b/>
                <w:color w:val="585858"/>
                <w:w w:val="105"/>
                <w:sz w:val="23"/>
              </w:rPr>
              <w:t>street</w:t>
            </w:r>
            <w:r>
              <w:rPr>
                <w:w w:val="105"/>
                <w:sz w:val="23"/>
              </w:rPr>
              <w:t>:</w:t>
            </w:r>
            <w:r>
              <w:rPr>
                <w:spacing w:val="-3"/>
                <w:w w:val="105"/>
                <w:sz w:val="23"/>
              </w:rPr>
              <w:t> </w:t>
            </w:r>
            <w:r>
              <w:rPr>
                <w:w w:val="105"/>
                <w:sz w:val="23"/>
              </w:rPr>
              <w:t>the greater of 3.0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80"/>
              </w:numPr>
              <w:tabs>
                <w:tab w:pos="454" w:val="left" w:leader="none"/>
              </w:tabs>
              <w:spacing w:line="249" w:lineRule="auto" w:before="2" w:after="0"/>
              <w:ind w:left="109" w:right="280"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w:t>
            </w:r>
            <w:r>
              <w:rPr>
                <w:b/>
                <w:color w:val="585858"/>
                <w:spacing w:val="-12"/>
                <w:w w:val="105"/>
                <w:sz w:val="23"/>
              </w:rPr>
              <w:t> </w:t>
            </w:r>
            <w:r>
              <w:rPr>
                <w:b/>
                <w:color w:val="585858"/>
                <w:w w:val="105"/>
                <w:sz w:val="23"/>
              </w:rPr>
              <w:t>lot</w:t>
            </w:r>
            <w:r>
              <w:rPr>
                <w:b/>
                <w:color w:val="585858"/>
                <w:spacing w:val="-12"/>
                <w:w w:val="105"/>
                <w:sz w:val="23"/>
              </w:rPr>
              <w:t> </w:t>
            </w:r>
            <w:r>
              <w:rPr>
                <w:b/>
                <w:color w:val="585858"/>
                <w:w w:val="105"/>
                <w:sz w:val="23"/>
              </w:rPr>
              <w:t>line</w:t>
            </w:r>
            <w:r>
              <w:rPr>
                <w:b/>
                <w:color w:val="585858"/>
                <w:spacing w:val="-4"/>
                <w:w w:val="105"/>
                <w:sz w:val="23"/>
              </w:rPr>
              <w:t> </w:t>
            </w:r>
            <w:r>
              <w:rPr>
                <w:w w:val="105"/>
                <w:sz w:val="23"/>
              </w:rPr>
              <w:t>on</w:t>
            </w:r>
            <w:r>
              <w:rPr>
                <w:spacing w:val="-10"/>
                <w:w w:val="105"/>
                <w:sz w:val="23"/>
              </w:rPr>
              <w:t> </w:t>
            </w:r>
            <w:r>
              <w:rPr>
                <w:w w:val="105"/>
                <w:sz w:val="23"/>
              </w:rPr>
              <w:t>the</w:t>
            </w:r>
            <w:r>
              <w:rPr>
                <w:spacing w:val="-14"/>
                <w:w w:val="105"/>
                <w:sz w:val="23"/>
              </w:rPr>
              <w:t> </w:t>
            </w:r>
            <w:r>
              <w:rPr>
                <w:w w:val="105"/>
                <w:sz w:val="23"/>
              </w:rPr>
              <w:t>same</w:t>
            </w:r>
            <w:r>
              <w:rPr>
                <w:spacing w:val="-7"/>
                <w:w w:val="105"/>
                <w:sz w:val="23"/>
              </w:rPr>
              <w:t> </w:t>
            </w:r>
            <w:r>
              <w:rPr>
                <w:b/>
                <w:color w:val="585858"/>
                <w:w w:val="105"/>
                <w:sz w:val="23"/>
              </w:rPr>
              <w:t>street</w:t>
            </w:r>
            <w:r>
              <w:rPr>
                <w:w w:val="105"/>
                <w:sz w:val="23"/>
              </w:rPr>
              <w:t>:</w:t>
            </w:r>
            <w:r>
              <w:rPr>
                <w:spacing w:val="-14"/>
                <w:w w:val="105"/>
                <w:sz w:val="23"/>
              </w:rPr>
              <w:t> </w:t>
            </w:r>
            <w:r>
              <w:rPr>
                <w:w w:val="105"/>
                <w:sz w:val="23"/>
              </w:rPr>
              <w:t>the greater of 3.0 metres or 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80"/>
              </w:numPr>
              <w:tabs>
                <w:tab w:pos="425" w:val="left" w:leader="none"/>
              </w:tabs>
              <w:spacing w:line="249" w:lineRule="auto" w:before="60" w:after="0"/>
              <w:ind w:left="109" w:right="125" w:firstLine="0"/>
              <w:jc w:val="left"/>
              <w:rPr>
                <w:sz w:val="23"/>
              </w:rPr>
            </w:pPr>
            <w:r>
              <w:rPr>
                <w:w w:val="105"/>
                <w:sz w:val="23"/>
              </w:rPr>
              <w:t>Where no adjacent </w:t>
            </w:r>
            <w:r>
              <w:rPr>
                <w:b/>
                <w:color w:val="585858"/>
                <w:w w:val="105"/>
                <w:sz w:val="23"/>
              </w:rPr>
              <w:t>buildings </w:t>
            </w:r>
            <w:r>
              <w:rPr>
                <w:w w:val="105"/>
                <w:sz w:val="23"/>
              </w:rPr>
              <w:t>have a</w:t>
            </w:r>
            <w:r>
              <w:rPr>
                <w:spacing w:val="-9"/>
                <w:w w:val="105"/>
                <w:sz w:val="23"/>
              </w:rPr>
              <w:t> </w:t>
            </w:r>
            <w:r>
              <w:rPr>
                <w:b/>
                <w:color w:val="585858"/>
                <w:w w:val="105"/>
                <w:sz w:val="23"/>
              </w:rPr>
              <w:t>front</w:t>
            </w:r>
            <w:r>
              <w:rPr>
                <w:b/>
                <w:color w:val="585858"/>
                <w:spacing w:val="-10"/>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2"/>
                <w:w w:val="105"/>
                <w:sz w:val="23"/>
              </w:rPr>
              <w:t> </w:t>
            </w:r>
            <w:r>
              <w:rPr>
                <w:w w:val="105"/>
                <w:sz w:val="23"/>
              </w:rPr>
              <w:t>on</w:t>
            </w:r>
            <w:r>
              <w:rPr>
                <w:spacing w:val="-8"/>
                <w:w w:val="105"/>
                <w:sz w:val="23"/>
              </w:rPr>
              <w:t> </w:t>
            </w:r>
            <w:r>
              <w:rPr>
                <w:w w:val="105"/>
                <w:sz w:val="23"/>
              </w:rPr>
              <w:t>the</w:t>
            </w:r>
            <w:r>
              <w:rPr>
                <w:spacing w:val="-12"/>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3.0 </w:t>
            </w:r>
            <w:r>
              <w:rPr>
                <w:spacing w:val="-2"/>
                <w:w w:val="105"/>
                <w:sz w:val="23"/>
              </w:rPr>
              <w:t>metres</w:t>
            </w:r>
          </w:p>
        </w:tc>
        <w:tc>
          <w:tcPr>
            <w:tcW w:w="3127" w:type="dxa"/>
          </w:tcPr>
          <w:p>
            <w:pPr>
              <w:pStyle w:val="TableParagraph"/>
              <w:spacing w:before="68"/>
              <w:ind w:left="109"/>
              <w:rPr>
                <w:sz w:val="23"/>
              </w:rPr>
            </w:pPr>
            <w:r>
              <w:rPr>
                <w:spacing w:val="-5"/>
                <w:w w:val="105"/>
                <w:sz w:val="23"/>
              </w:rPr>
              <w:t>6.0</w:t>
            </w:r>
          </w:p>
        </w:tc>
      </w:tr>
      <w:tr>
        <w:trPr>
          <w:trHeight w:val="731" w:hRule="atLeast"/>
        </w:trPr>
        <w:tc>
          <w:tcPr>
            <w:tcW w:w="2724" w:type="dxa"/>
          </w:tcPr>
          <w:p>
            <w:pPr>
              <w:pStyle w:val="TableParagraph"/>
              <w:spacing w:line="249" w:lineRule="auto"/>
              <w:ind w:right="382"/>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4366" w:type="dxa"/>
          </w:tcPr>
          <w:p>
            <w:pPr>
              <w:pStyle w:val="TableParagraph"/>
              <w:ind w:left="109"/>
              <w:rPr>
                <w:sz w:val="23"/>
              </w:rPr>
            </w:pPr>
            <w:r>
              <w:rPr>
                <w:spacing w:val="-5"/>
                <w:w w:val="105"/>
                <w:sz w:val="23"/>
              </w:rPr>
              <w:t>6.0</w:t>
            </w:r>
          </w:p>
        </w:tc>
        <w:tc>
          <w:tcPr>
            <w:tcW w:w="3127" w:type="dxa"/>
          </w:tcPr>
          <w:p>
            <w:pPr>
              <w:pStyle w:val="TableParagraph"/>
              <w:ind w:left="109"/>
              <w:rPr>
                <w:sz w:val="23"/>
              </w:rPr>
            </w:pPr>
            <w:r>
              <w:rPr>
                <w:w w:val="105"/>
                <w:sz w:val="23"/>
              </w:rPr>
              <w:t>equal</w:t>
            </w:r>
            <w:r>
              <w:rPr>
                <w:spacing w:val="-8"/>
                <w:w w:val="105"/>
                <w:sz w:val="23"/>
              </w:rPr>
              <w:t> </w:t>
            </w:r>
            <w:r>
              <w:rPr>
                <w:w w:val="105"/>
                <w:sz w:val="23"/>
              </w:rPr>
              <w:t>to</w:t>
            </w:r>
            <w:r>
              <w:rPr>
                <w:spacing w:val="-11"/>
                <w:w w:val="105"/>
                <w:sz w:val="23"/>
              </w:rPr>
              <w:t> </w:t>
            </w:r>
            <w:r>
              <w:rPr>
                <w:w w:val="105"/>
                <w:sz w:val="23"/>
              </w:rPr>
              <w:t>the</w:t>
            </w:r>
            <w:r>
              <w:rPr>
                <w:spacing w:val="-9"/>
                <w:w w:val="105"/>
                <w:sz w:val="23"/>
              </w:rPr>
              <w:t> </w:t>
            </w:r>
            <w:r>
              <w:rPr>
                <w:b/>
                <w:color w:val="585858"/>
                <w:w w:val="105"/>
                <w:sz w:val="23"/>
              </w:rPr>
              <w:t>height </w:t>
            </w:r>
            <w:r>
              <w:rPr>
                <w:w w:val="105"/>
                <w:sz w:val="23"/>
              </w:rPr>
              <w:t>of</w:t>
            </w:r>
            <w:r>
              <w:rPr>
                <w:spacing w:val="-10"/>
                <w:w w:val="105"/>
                <w:sz w:val="23"/>
              </w:rPr>
              <w:t> </w:t>
            </w:r>
            <w:r>
              <w:rPr>
                <w:spacing w:val="-5"/>
                <w:w w:val="105"/>
                <w:sz w:val="23"/>
              </w:rPr>
              <w:t>the</w:t>
            </w:r>
          </w:p>
          <w:p>
            <w:pPr>
              <w:pStyle w:val="TableParagraph"/>
              <w:spacing w:before="11"/>
              <w:ind w:left="109"/>
              <w:rPr>
                <w:b/>
                <w:sz w:val="23"/>
              </w:rPr>
            </w:pPr>
            <w:r>
              <w:rPr>
                <w:b/>
                <w:color w:val="585858"/>
                <w:w w:val="105"/>
                <w:sz w:val="23"/>
              </w:rPr>
              <w:t>rear</w:t>
            </w:r>
            <w:r>
              <w:rPr>
                <w:b/>
                <w:color w:val="585858"/>
                <w:spacing w:val="-12"/>
                <w:w w:val="105"/>
                <w:sz w:val="23"/>
              </w:rPr>
              <w:t> </w:t>
            </w:r>
            <w:r>
              <w:rPr>
                <w:b/>
                <w:color w:val="585858"/>
                <w:spacing w:val="-4"/>
                <w:w w:val="105"/>
                <w:sz w:val="23"/>
              </w:rPr>
              <w:t>wall</w:t>
            </w:r>
          </w:p>
        </w:tc>
      </w:tr>
      <w:tr>
        <w:trPr>
          <w:trHeight w:val="738" w:hRule="atLeast"/>
        </w:trPr>
        <w:tc>
          <w:tcPr>
            <w:tcW w:w="2724" w:type="dxa"/>
          </w:tcPr>
          <w:p>
            <w:pPr>
              <w:pStyle w:val="TableParagraph"/>
              <w:spacing w:line="249" w:lineRule="auto" w:before="67"/>
              <w:ind w:right="382"/>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366" w:type="dxa"/>
          </w:tcPr>
          <w:p>
            <w:pPr>
              <w:pStyle w:val="TableParagraph"/>
              <w:spacing w:before="67"/>
              <w:ind w:left="109"/>
              <w:rPr>
                <w:sz w:val="23"/>
              </w:rPr>
            </w:pPr>
            <w:r>
              <w:rPr>
                <w:spacing w:val="-5"/>
                <w:w w:val="105"/>
                <w:sz w:val="23"/>
              </w:rPr>
              <w:t>2.4</w:t>
            </w:r>
          </w:p>
        </w:tc>
        <w:tc>
          <w:tcPr>
            <w:tcW w:w="3127" w:type="dxa"/>
          </w:tcPr>
          <w:p>
            <w:pPr>
              <w:pStyle w:val="TableParagraph"/>
              <w:spacing w:before="67"/>
              <w:ind w:left="109"/>
              <w:rPr>
                <w:sz w:val="23"/>
              </w:rPr>
            </w:pPr>
            <w:r>
              <w:rPr>
                <w:spacing w:val="-5"/>
                <w:w w:val="105"/>
                <w:sz w:val="23"/>
              </w:rPr>
              <w:t>2.4</w:t>
            </w:r>
          </w:p>
        </w:tc>
      </w:tr>
      <w:tr>
        <w:trPr>
          <w:trHeight w:val="1690" w:hRule="atLeast"/>
        </w:trPr>
        <w:tc>
          <w:tcPr>
            <w:tcW w:w="2724" w:type="dxa"/>
          </w:tcPr>
          <w:p>
            <w:pPr>
              <w:pStyle w:val="TableParagraph"/>
              <w:spacing w:line="249" w:lineRule="auto"/>
              <w:ind w:right="432"/>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366" w:type="dxa"/>
          </w:tcPr>
          <w:p>
            <w:pPr>
              <w:pStyle w:val="TableParagraph"/>
              <w:numPr>
                <w:ilvl w:val="0"/>
                <w:numId w:val="81"/>
              </w:numPr>
              <w:tabs>
                <w:tab w:pos="439" w:val="left" w:leader="none"/>
              </w:tabs>
              <w:spacing w:line="249" w:lineRule="auto" w:before="10" w:after="0"/>
              <w:ind w:left="109" w:right="677" w:firstLine="0"/>
              <w:jc w:val="left"/>
              <w:rPr>
                <w:sz w:val="23"/>
              </w:rPr>
            </w:pPr>
            <w:r>
              <w:rPr>
                <w:w w:val="105"/>
                <w:sz w:val="23"/>
              </w:rPr>
              <w:t>1.2</w:t>
            </w:r>
            <w:r>
              <w:rPr>
                <w:spacing w:val="-11"/>
                <w:w w:val="105"/>
                <w:sz w:val="23"/>
              </w:rPr>
              <w:t> </w:t>
            </w:r>
            <w:r>
              <w:rPr>
                <w:w w:val="105"/>
                <w:sz w:val="23"/>
              </w:rPr>
              <w:t>metres</w:t>
            </w:r>
            <w:r>
              <w:rPr>
                <w:spacing w:val="-7"/>
                <w:w w:val="105"/>
                <w:sz w:val="23"/>
              </w:rPr>
              <w:t> </w:t>
            </w:r>
            <w:r>
              <w:rPr>
                <w:w w:val="105"/>
                <w:sz w:val="23"/>
              </w:rPr>
              <w:t>on</w:t>
            </w:r>
            <w:r>
              <w:rPr>
                <w:spacing w:val="-10"/>
                <w:w w:val="105"/>
                <w:sz w:val="23"/>
              </w:rPr>
              <w:t> </w:t>
            </w:r>
            <w:r>
              <w:rPr>
                <w:w w:val="105"/>
                <w:sz w:val="23"/>
              </w:rPr>
              <w:t>one</w:t>
            </w:r>
            <w:r>
              <w:rPr>
                <w:spacing w:val="-13"/>
                <w:w w:val="105"/>
                <w:sz w:val="23"/>
              </w:rPr>
              <w:t> </w:t>
            </w:r>
            <w:r>
              <w:rPr>
                <w:w w:val="105"/>
                <w:sz w:val="23"/>
              </w:rPr>
              <w:t>side</w:t>
            </w:r>
            <w:r>
              <w:rPr>
                <w:spacing w:val="-13"/>
                <w:w w:val="105"/>
                <w:sz w:val="23"/>
              </w:rPr>
              <w:t> </w:t>
            </w:r>
            <w:r>
              <w:rPr>
                <w:w w:val="105"/>
                <w:sz w:val="23"/>
              </w:rPr>
              <w:t>and</w:t>
            </w:r>
            <w:r>
              <w:rPr>
                <w:spacing w:val="-14"/>
                <w:w w:val="105"/>
                <w:sz w:val="23"/>
              </w:rPr>
              <w:t> </w:t>
            </w:r>
            <w:r>
              <w:rPr>
                <w:w w:val="105"/>
                <w:sz w:val="23"/>
              </w:rPr>
              <w:t>0.6 metres on the other side</w:t>
            </w:r>
          </w:p>
          <w:p>
            <w:pPr>
              <w:pStyle w:val="TableParagraph"/>
              <w:numPr>
                <w:ilvl w:val="0"/>
                <w:numId w:val="81"/>
              </w:numPr>
              <w:tabs>
                <w:tab w:pos="454" w:val="left" w:leader="none"/>
              </w:tabs>
              <w:spacing w:line="249" w:lineRule="auto" w:before="55" w:after="0"/>
              <w:ind w:left="109" w:right="201" w:firstLine="0"/>
              <w:jc w:val="left"/>
              <w:rPr>
                <w:sz w:val="23"/>
              </w:rPr>
            </w:pPr>
            <w:r>
              <w:rPr>
                <w:w w:val="105"/>
                <w:sz w:val="23"/>
              </w:rPr>
              <w:t>Despite</w:t>
            </w:r>
            <w:r>
              <w:rPr>
                <w:spacing w:val="-16"/>
                <w:w w:val="105"/>
                <w:sz w:val="23"/>
              </w:rPr>
              <w:t> </w:t>
            </w:r>
            <w:r>
              <w:rPr>
                <w:w w:val="105"/>
                <w:sz w:val="23"/>
              </w:rPr>
              <w:t>(a),</w:t>
            </w:r>
            <w:r>
              <w:rPr>
                <w:spacing w:val="-16"/>
                <w:w w:val="105"/>
                <w:sz w:val="23"/>
              </w:rPr>
              <w:t> </w:t>
            </w:r>
            <w:r>
              <w:rPr>
                <w:w w:val="105"/>
                <w:sz w:val="23"/>
              </w:rPr>
              <w:t>where</w:t>
            </w:r>
            <w:r>
              <w:rPr>
                <w:spacing w:val="-16"/>
                <w:w w:val="105"/>
                <w:sz w:val="23"/>
              </w:rPr>
              <w:t> </w:t>
            </w:r>
            <w:r>
              <w:rPr>
                <w:w w:val="105"/>
                <w:sz w:val="23"/>
              </w:rPr>
              <w:t>a</w:t>
            </w:r>
            <w:r>
              <w:rPr>
                <w:spacing w:val="-9"/>
                <w:w w:val="105"/>
                <w:sz w:val="23"/>
              </w:rPr>
              <w:t> </w:t>
            </w:r>
            <w:r>
              <w:rPr>
                <w:w w:val="105"/>
                <w:sz w:val="23"/>
              </w:rPr>
              <w:t>common</w:t>
            </w:r>
            <w:r>
              <w:rPr>
                <w:spacing w:val="-8"/>
                <w:w w:val="105"/>
                <w:sz w:val="23"/>
              </w:rPr>
              <w:t> </w:t>
            </w:r>
            <w:r>
              <w:rPr>
                <w:w w:val="105"/>
                <w:sz w:val="23"/>
              </w:rPr>
              <w:t>party wall is located along a </w:t>
            </w:r>
            <w:r>
              <w:rPr>
                <w:b/>
                <w:color w:val="585858"/>
                <w:w w:val="105"/>
                <w:sz w:val="23"/>
              </w:rPr>
              <w:t>lot line</w:t>
            </w:r>
            <w:r>
              <w:rPr>
                <w:w w:val="105"/>
                <w:sz w:val="23"/>
              </w:rPr>
              <w:t>: 0 </w:t>
            </w:r>
            <w:r>
              <w:rPr>
                <w:spacing w:val="-2"/>
                <w:w w:val="105"/>
                <w:sz w:val="23"/>
              </w:rPr>
              <w:t>metres</w:t>
            </w:r>
          </w:p>
        </w:tc>
        <w:tc>
          <w:tcPr>
            <w:tcW w:w="3127" w:type="dxa"/>
          </w:tcPr>
          <w:p>
            <w:pPr>
              <w:pStyle w:val="TableParagraph"/>
              <w:spacing w:line="249" w:lineRule="auto"/>
              <w:ind w:left="109"/>
              <w:rPr>
                <w:sz w:val="23"/>
              </w:rPr>
            </w:pPr>
            <w:r>
              <w:rPr>
                <w:w w:val="105"/>
                <w:sz w:val="23"/>
              </w:rPr>
              <w:t>3.0 metres plus 0.3 metres for each additional 0.6 metres</w:t>
            </w:r>
            <w:r>
              <w:rPr>
                <w:spacing w:val="-17"/>
                <w:w w:val="105"/>
                <w:sz w:val="23"/>
              </w:rPr>
              <w:t> </w:t>
            </w:r>
            <w:r>
              <w:rPr>
                <w:w w:val="105"/>
                <w:sz w:val="23"/>
              </w:rPr>
              <w:t>in</w:t>
            </w:r>
            <w:r>
              <w:rPr>
                <w:spacing w:val="-16"/>
                <w:w w:val="105"/>
                <w:sz w:val="23"/>
              </w:rPr>
              <w:t> </w:t>
            </w:r>
            <w:r>
              <w:rPr>
                <w:b/>
                <w:color w:val="585858"/>
                <w:w w:val="105"/>
                <w:sz w:val="23"/>
              </w:rPr>
              <w:t>height</w:t>
            </w:r>
            <w:r>
              <w:rPr>
                <w:b/>
                <w:color w:val="585858"/>
                <w:spacing w:val="-15"/>
                <w:w w:val="105"/>
                <w:sz w:val="23"/>
              </w:rPr>
              <w:t> </w:t>
            </w:r>
            <w:r>
              <w:rPr>
                <w:w w:val="105"/>
                <w:sz w:val="23"/>
              </w:rPr>
              <w:t>above</w:t>
            </w:r>
            <w:r>
              <w:rPr>
                <w:spacing w:val="-17"/>
                <w:w w:val="105"/>
                <w:sz w:val="23"/>
              </w:rPr>
              <w:t> </w:t>
            </w:r>
            <w:r>
              <w:rPr>
                <w:w w:val="105"/>
                <w:sz w:val="23"/>
              </w:rPr>
              <w:t>4.6 </w:t>
            </w:r>
            <w:r>
              <w:rPr>
                <w:spacing w:val="-2"/>
                <w:w w:val="105"/>
                <w:sz w:val="23"/>
              </w:rPr>
              <w:t>metres</w:t>
            </w:r>
          </w:p>
        </w:tc>
      </w:tr>
      <w:tr>
        <w:trPr>
          <w:trHeight w:val="739" w:hRule="atLeast"/>
        </w:trPr>
        <w:tc>
          <w:tcPr>
            <w:tcW w:w="2724" w:type="dxa"/>
          </w:tcPr>
          <w:p>
            <w:pPr>
              <w:pStyle w:val="TableParagraph"/>
              <w:spacing w:line="249" w:lineRule="auto"/>
              <w:ind w:right="114"/>
              <w:rPr>
                <w:b/>
                <w:sz w:val="23"/>
              </w:rPr>
            </w:pPr>
            <w:r>
              <w:rPr>
                <w:sz w:val="23"/>
              </w:rPr>
              <w:t>8. Minimum aggregate </w:t>
            </w:r>
            <w:r>
              <w:rPr>
                <w:w w:val="105"/>
                <w:sz w:val="23"/>
              </w:rPr>
              <w:t>of interior </w:t>
            </w:r>
            <w:r>
              <w:rPr>
                <w:b/>
                <w:color w:val="585858"/>
                <w:w w:val="105"/>
                <w:sz w:val="23"/>
              </w:rPr>
              <w:t>setbacks</w:t>
            </w:r>
          </w:p>
        </w:tc>
        <w:tc>
          <w:tcPr>
            <w:tcW w:w="4366" w:type="dxa"/>
          </w:tcPr>
          <w:p>
            <w:pPr>
              <w:pStyle w:val="TableParagraph"/>
              <w:ind w:left="109"/>
              <w:rPr>
                <w:sz w:val="23"/>
              </w:rPr>
            </w:pPr>
            <w:r>
              <w:rPr>
                <w:spacing w:val="-10"/>
                <w:w w:val="105"/>
                <w:sz w:val="23"/>
              </w:rPr>
              <w:t>—</w:t>
            </w:r>
          </w:p>
        </w:tc>
        <w:tc>
          <w:tcPr>
            <w:tcW w:w="3127" w:type="dxa"/>
          </w:tcPr>
          <w:p>
            <w:pPr>
              <w:pStyle w:val="TableParagraph"/>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4"/>
        <w:gridCol w:w="4366"/>
        <w:gridCol w:w="3127"/>
      </w:tblGrid>
      <w:tr>
        <w:trPr>
          <w:trHeight w:val="732" w:hRule="atLeast"/>
        </w:trPr>
        <w:tc>
          <w:tcPr>
            <w:tcW w:w="2724" w:type="dxa"/>
            <w:shd w:val="clear" w:color="auto" w:fill="F1F1F1"/>
          </w:tcPr>
          <w:p>
            <w:pPr>
              <w:pStyle w:val="TableParagraph"/>
              <w:ind w:left="40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66" w:type="dxa"/>
            <w:shd w:val="clear" w:color="auto" w:fill="F1F1F1"/>
          </w:tcPr>
          <w:p>
            <w:pPr>
              <w:pStyle w:val="TableParagraph"/>
              <w:spacing w:line="249" w:lineRule="auto"/>
              <w:ind w:left="1557"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3127" w:type="dxa"/>
            <w:shd w:val="clear" w:color="auto" w:fill="F1F1F1"/>
          </w:tcPr>
          <w:p>
            <w:pPr>
              <w:pStyle w:val="TableParagraph"/>
              <w:ind w:left="145"/>
              <w:rPr>
                <w:b/>
                <w:sz w:val="23"/>
              </w:rPr>
            </w:pPr>
            <w:r>
              <w:rPr>
                <w:b/>
                <w:color w:val="1F487C"/>
                <w:sz w:val="23"/>
              </w:rPr>
              <w:t>non-residential</w:t>
            </w:r>
            <w:r>
              <w:rPr>
                <w:b/>
                <w:color w:val="1F487C"/>
                <w:spacing w:val="48"/>
                <w:sz w:val="23"/>
              </w:rPr>
              <w:t> </w:t>
            </w:r>
            <w:r>
              <w:rPr>
                <w:b/>
                <w:color w:val="1F487C"/>
                <w:spacing w:val="-2"/>
                <w:sz w:val="23"/>
              </w:rPr>
              <w:t>buildings</w:t>
            </w:r>
          </w:p>
        </w:tc>
      </w:tr>
      <w:tr>
        <w:trPr>
          <w:trHeight w:val="1055" w:hRule="atLeast"/>
        </w:trPr>
        <w:tc>
          <w:tcPr>
            <w:tcW w:w="2724" w:type="dxa"/>
          </w:tcPr>
          <w:p>
            <w:pPr>
              <w:pStyle w:val="TableParagraph"/>
              <w:spacing w:line="249" w:lineRule="auto" w:before="67"/>
              <w:ind w:right="382"/>
              <w:rPr>
                <w:b/>
                <w:sz w:val="23"/>
              </w:rPr>
            </w:pPr>
            <w:r>
              <w:rPr>
                <w:w w:val="105"/>
                <w:sz w:val="23"/>
              </w:rPr>
              <w:t>9. Minimum </w:t>
            </w:r>
            <w:r>
              <w:rPr>
                <w:b/>
                <w:color w:val="585858"/>
                <w:sz w:val="23"/>
              </w:rPr>
              <w:t>landscaped open </w:t>
            </w:r>
            <w:r>
              <w:rPr>
                <w:b/>
                <w:color w:val="585858"/>
                <w:spacing w:val="-2"/>
                <w:w w:val="105"/>
                <w:sz w:val="23"/>
              </w:rPr>
              <w:t>space</w:t>
            </w:r>
          </w:p>
        </w:tc>
        <w:tc>
          <w:tcPr>
            <w:tcW w:w="4366" w:type="dxa"/>
          </w:tcPr>
          <w:p>
            <w:pPr>
              <w:pStyle w:val="TableParagraph"/>
              <w:spacing w:before="67"/>
              <w:ind w:left="109"/>
              <w:rPr>
                <w:sz w:val="23"/>
              </w:rPr>
            </w:pPr>
            <w:r>
              <w:rPr>
                <w:spacing w:val="-5"/>
                <w:w w:val="105"/>
                <w:sz w:val="23"/>
              </w:rPr>
              <w:t>30%</w:t>
            </w:r>
          </w:p>
        </w:tc>
        <w:tc>
          <w:tcPr>
            <w:tcW w:w="3127" w:type="dxa"/>
          </w:tcPr>
          <w:p>
            <w:pPr>
              <w:pStyle w:val="TableParagraph"/>
              <w:spacing w:before="67"/>
              <w:ind w:left="109"/>
              <w:rPr>
                <w:sz w:val="23"/>
              </w:rPr>
            </w:pPr>
            <w:r>
              <w:rPr>
                <w:spacing w:val="-5"/>
                <w:w w:val="105"/>
                <w:sz w:val="23"/>
              </w:rPr>
              <w:t>30%</w:t>
            </w:r>
          </w:p>
        </w:tc>
      </w:tr>
      <w:tr>
        <w:trPr>
          <w:trHeight w:val="739" w:hRule="atLeast"/>
        </w:trPr>
        <w:tc>
          <w:tcPr>
            <w:tcW w:w="2724" w:type="dxa"/>
          </w:tcPr>
          <w:p>
            <w:pPr>
              <w:pStyle w:val="TableParagraph"/>
              <w:spacing w:line="249" w:lineRule="auto" w:before="67"/>
              <w:ind w:right="800"/>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366" w:type="dxa"/>
          </w:tcPr>
          <w:p>
            <w:pPr>
              <w:pStyle w:val="TableParagraph"/>
              <w:spacing w:before="67"/>
              <w:ind w:left="109"/>
              <w:rPr>
                <w:sz w:val="23"/>
              </w:rPr>
            </w:pPr>
            <w:r>
              <w:rPr>
                <w:spacing w:val="-10"/>
                <w:w w:val="105"/>
                <w:sz w:val="23"/>
              </w:rPr>
              <w:t>—</w:t>
            </w:r>
          </w:p>
        </w:tc>
        <w:tc>
          <w:tcPr>
            <w:tcW w:w="3127" w:type="dxa"/>
          </w:tcPr>
          <w:p>
            <w:pPr>
              <w:pStyle w:val="TableParagraph"/>
              <w:spacing w:before="67"/>
              <w:ind w:left="109"/>
              <w:rPr>
                <w:sz w:val="23"/>
              </w:rPr>
            </w:pPr>
            <w:r>
              <w:rPr>
                <w:spacing w:val="-10"/>
                <w:w w:val="105"/>
                <w:sz w:val="23"/>
              </w:rPr>
              <w:t>—</w:t>
            </w:r>
          </w:p>
        </w:tc>
      </w:tr>
      <w:tr>
        <w:trPr>
          <w:trHeight w:val="1048" w:hRule="atLeast"/>
        </w:trPr>
        <w:tc>
          <w:tcPr>
            <w:tcW w:w="2724" w:type="dxa"/>
          </w:tcPr>
          <w:p>
            <w:pPr>
              <w:pStyle w:val="TableParagraph"/>
              <w:spacing w:line="249" w:lineRule="auto"/>
              <w:ind w:right="231"/>
              <w:jc w:val="both"/>
              <w:rPr>
                <w:b/>
                <w:sz w:val="23"/>
              </w:rPr>
            </w:pPr>
            <w:r>
              <w:rPr>
                <w:w w:val="105"/>
                <w:sz w:val="23"/>
              </w:rPr>
              <w:t>11.</w:t>
            </w:r>
            <w:r>
              <w:rPr>
                <w:spacing w:val="-3"/>
                <w:w w:val="105"/>
                <w:sz w:val="23"/>
              </w:rPr>
              <w:t> </w:t>
            </w:r>
            <w:r>
              <w:rPr>
                <w:w w:val="105"/>
                <w:sz w:val="23"/>
              </w:rPr>
              <w:t>Maximum</w:t>
            </w:r>
            <w:r>
              <w:rPr>
                <w:spacing w:val="-5"/>
                <w:w w:val="105"/>
                <w:sz w:val="23"/>
              </w:rPr>
              <w:t> </w:t>
            </w:r>
            <w:r>
              <w:rPr>
                <w:w w:val="105"/>
                <w:sz w:val="23"/>
              </w:rPr>
              <w:t>number </w:t>
            </w:r>
            <w:r>
              <w:rPr>
                <w:sz w:val="23"/>
              </w:rPr>
              <w:t>of </w:t>
            </w:r>
            <w:r>
              <w:rPr>
                <w:b/>
                <w:color w:val="585858"/>
                <w:sz w:val="23"/>
              </w:rPr>
              <w:t>principal buildings </w:t>
            </w:r>
            <w:r>
              <w:rPr>
                <w:w w:val="105"/>
                <w:sz w:val="23"/>
              </w:rPr>
              <w:t>per </w:t>
            </w:r>
            <w:r>
              <w:rPr>
                <w:b/>
                <w:color w:val="585858"/>
                <w:w w:val="105"/>
                <w:sz w:val="23"/>
              </w:rPr>
              <w:t>lot</w:t>
            </w:r>
          </w:p>
        </w:tc>
        <w:tc>
          <w:tcPr>
            <w:tcW w:w="4366" w:type="dxa"/>
          </w:tcPr>
          <w:p>
            <w:pPr>
              <w:pStyle w:val="TableParagraph"/>
              <w:ind w:left="109"/>
              <w:rPr>
                <w:sz w:val="23"/>
              </w:rPr>
            </w:pPr>
            <w:r>
              <w:rPr>
                <w:spacing w:val="-5"/>
                <w:w w:val="105"/>
                <w:sz w:val="23"/>
              </w:rPr>
              <w:t>1.0</w:t>
            </w:r>
          </w:p>
        </w:tc>
        <w:tc>
          <w:tcPr>
            <w:tcW w:w="3127" w:type="dxa"/>
          </w:tcPr>
          <w:p>
            <w:pPr>
              <w:pStyle w:val="TableParagraph"/>
              <w:ind w:left="109"/>
              <w:rPr>
                <w:sz w:val="23"/>
              </w:rPr>
            </w:pPr>
            <w:r>
              <w:rPr>
                <w:spacing w:val="-10"/>
                <w:w w:val="105"/>
                <w:sz w:val="23"/>
              </w:rPr>
              <w:t>—</w:t>
            </w:r>
          </w:p>
        </w:tc>
      </w:tr>
      <w:tr>
        <w:trPr>
          <w:trHeight w:val="739" w:hRule="atLeast"/>
        </w:trPr>
        <w:tc>
          <w:tcPr>
            <w:tcW w:w="2724" w:type="dxa"/>
          </w:tcPr>
          <w:p>
            <w:pPr>
              <w:pStyle w:val="TableParagraph"/>
              <w:spacing w:line="249" w:lineRule="auto" w:before="67"/>
              <w:rPr>
                <w:b/>
                <w:sz w:val="23"/>
              </w:rPr>
            </w:pPr>
            <w:r>
              <w:rPr>
                <w:sz w:val="23"/>
              </w:rPr>
              <w:t>12. Maximum </w:t>
            </w:r>
            <w:r>
              <w:rPr>
                <w:b/>
                <w:color w:val="585858"/>
                <w:sz w:val="23"/>
              </w:rPr>
              <w:t>building </w:t>
            </w:r>
            <w:r>
              <w:rPr>
                <w:b/>
                <w:color w:val="585858"/>
                <w:spacing w:val="-4"/>
                <w:w w:val="105"/>
                <w:sz w:val="23"/>
              </w:rPr>
              <w:t>depth</w:t>
            </w:r>
          </w:p>
        </w:tc>
        <w:tc>
          <w:tcPr>
            <w:tcW w:w="4366" w:type="dxa"/>
          </w:tcPr>
          <w:p>
            <w:pPr>
              <w:pStyle w:val="TableParagraph"/>
              <w:spacing w:before="67"/>
              <w:ind w:left="109"/>
              <w:rPr>
                <w:sz w:val="23"/>
              </w:rPr>
            </w:pPr>
            <w:r>
              <w:rPr>
                <w:spacing w:val="-10"/>
                <w:w w:val="105"/>
                <w:sz w:val="23"/>
              </w:rPr>
              <w:t>—</w:t>
            </w:r>
          </w:p>
        </w:tc>
        <w:tc>
          <w:tcPr>
            <w:tcW w:w="3127" w:type="dxa"/>
          </w:tcPr>
          <w:p>
            <w:pPr>
              <w:pStyle w:val="TableParagraph"/>
              <w:spacing w:before="67"/>
              <w:ind w:left="109"/>
              <w:rPr>
                <w:sz w:val="23"/>
              </w:rPr>
            </w:pPr>
            <w:r>
              <w:rPr>
                <w:spacing w:val="-10"/>
                <w:w w:val="105"/>
                <w:sz w:val="23"/>
              </w:rPr>
              <w:t>—</w:t>
            </w:r>
          </w:p>
        </w:tc>
      </w:tr>
      <w:tr>
        <w:trPr>
          <w:trHeight w:val="1372" w:hRule="atLeast"/>
        </w:trPr>
        <w:tc>
          <w:tcPr>
            <w:tcW w:w="2724" w:type="dxa"/>
          </w:tcPr>
          <w:p>
            <w:pPr>
              <w:pStyle w:val="TableParagraph"/>
              <w:spacing w:line="249" w:lineRule="auto"/>
              <w:ind w:right="114"/>
              <w:rPr>
                <w:b/>
                <w:sz w:val="23"/>
              </w:rPr>
            </w:pPr>
            <w:r>
              <w:rPr>
                <w:w w:val="105"/>
                <w:sz w:val="23"/>
              </w:rPr>
              <w:t>13. Maximum number of </w:t>
            </w:r>
            <w:r>
              <w:rPr>
                <w:b/>
                <w:color w:val="585858"/>
                <w:w w:val="105"/>
                <w:sz w:val="23"/>
              </w:rPr>
              <w:t>dwelling units </w:t>
            </w:r>
            <w:r>
              <w:rPr>
                <w:w w:val="105"/>
                <w:sz w:val="23"/>
              </w:rPr>
              <w:t>per </w:t>
            </w:r>
            <w:r>
              <w:rPr>
                <w:b/>
                <w:color w:val="585858"/>
                <w:w w:val="105"/>
                <w:sz w:val="23"/>
              </w:rPr>
              <w:t>lot</w:t>
            </w:r>
            <w:r>
              <w:rPr>
                <w:b/>
                <w:color w:val="585858"/>
                <w:spacing w:val="-17"/>
                <w:w w:val="105"/>
                <w:sz w:val="23"/>
              </w:rPr>
              <w:t> </w:t>
            </w:r>
            <w:r>
              <w:rPr>
                <w:w w:val="105"/>
                <w:sz w:val="23"/>
              </w:rPr>
              <w:t>including</w:t>
            </w:r>
            <w:r>
              <w:rPr>
                <w:spacing w:val="-17"/>
                <w:w w:val="105"/>
                <w:sz w:val="23"/>
              </w:rPr>
              <w:t> </w:t>
            </w:r>
            <w:r>
              <w:rPr>
                <w:b/>
                <w:color w:val="585858"/>
                <w:w w:val="105"/>
                <w:sz w:val="23"/>
              </w:rPr>
              <w:t>accessory </w:t>
            </w:r>
            <w:r>
              <w:rPr>
                <w:b/>
                <w:color w:val="585858"/>
                <w:spacing w:val="-2"/>
                <w:w w:val="105"/>
                <w:sz w:val="23"/>
              </w:rPr>
              <w:t>houses</w:t>
            </w:r>
          </w:p>
        </w:tc>
        <w:tc>
          <w:tcPr>
            <w:tcW w:w="4366" w:type="dxa"/>
          </w:tcPr>
          <w:p>
            <w:pPr>
              <w:pStyle w:val="TableParagraph"/>
              <w:ind w:left="109"/>
              <w:rPr>
                <w:sz w:val="23"/>
              </w:rPr>
            </w:pPr>
            <w:r>
              <w:rPr>
                <w:spacing w:val="-5"/>
                <w:w w:val="105"/>
                <w:sz w:val="23"/>
              </w:rPr>
              <w:t>4.0</w:t>
            </w:r>
          </w:p>
        </w:tc>
        <w:tc>
          <w:tcPr>
            <w:tcW w:w="3127" w:type="dxa"/>
          </w:tcPr>
          <w:p>
            <w:pPr>
              <w:pStyle w:val="TableParagraph"/>
              <w:ind w:left="109"/>
              <w:rPr>
                <w:sz w:val="23"/>
              </w:rPr>
            </w:pPr>
            <w:r>
              <w:rPr>
                <w:spacing w:val="-10"/>
                <w:w w:val="105"/>
                <w:sz w:val="23"/>
              </w:rPr>
              <w:t>—</w:t>
            </w:r>
          </w:p>
        </w:tc>
      </w:tr>
    </w:tbl>
    <w:p>
      <w:pPr>
        <w:pStyle w:val="BodyText"/>
        <w:spacing w:before="12"/>
        <w:ind w:left="5325"/>
      </w:pPr>
      <w:r>
        <w:rPr/>
        <w:t>(By-Law</w:t>
      </w:r>
      <w:r>
        <w:rPr>
          <w:spacing w:val="40"/>
        </w:rPr>
        <w:t> </w:t>
      </w:r>
      <w:r>
        <w:rPr/>
        <w:t>Number</w:t>
      </w:r>
      <w:r>
        <w:rPr>
          <w:spacing w:val="44"/>
        </w:rPr>
        <w:t> </w:t>
      </w:r>
      <w:r>
        <w:rPr/>
        <w:t>2022-62;</w:t>
      </w:r>
      <w:r>
        <w:rPr>
          <w:spacing w:val="35"/>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BodyText"/>
        <w:spacing w:before="0"/>
        <w:ind w:left="0"/>
      </w:pPr>
    </w:p>
    <w:p>
      <w:pPr>
        <w:pStyle w:val="BodyText"/>
        <w:spacing w:before="56"/>
        <w:ind w:left="0"/>
      </w:pPr>
    </w:p>
    <w:p>
      <w:pPr>
        <w:pStyle w:val="Heading4"/>
      </w:pPr>
      <w:bookmarkStart w:name="Additional Provisions for Lots Zoned UR3" w:id="263"/>
      <w:bookmarkEnd w:id="263"/>
      <w:r>
        <w:rPr>
          <w:b w:val="0"/>
        </w:rPr>
      </w: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UR3</w:t>
      </w:r>
    </w:p>
    <w:p>
      <w:pPr>
        <w:pStyle w:val="ListParagraph"/>
        <w:numPr>
          <w:ilvl w:val="2"/>
          <w:numId w:val="68"/>
        </w:numPr>
        <w:tabs>
          <w:tab w:pos="1391" w:val="left" w:leader="none"/>
        </w:tabs>
        <w:spacing w:line="254" w:lineRule="auto" w:before="252" w:after="0"/>
        <w:ind w:left="1391" w:right="1223" w:hanging="1132"/>
        <w:jc w:val="left"/>
        <w:rPr>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9"/>
          <w:w w:val="105"/>
          <w:sz w:val="23"/>
        </w:rPr>
        <w:t> </w:t>
      </w:r>
      <w:r>
        <w:rPr>
          <w:w w:val="105"/>
          <w:sz w:val="23"/>
        </w:rPr>
        <w:t>11.4.1.,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5"/>
          <w:w w:val="105"/>
          <w:sz w:val="23"/>
        </w:rPr>
        <w:t> </w:t>
      </w:r>
      <w:r>
        <w:rPr>
          <w:w w:val="105"/>
          <w:sz w:val="23"/>
        </w:rPr>
        <w:t>the UR3 Zone must comply with the following provisions:</w:t>
      </w:r>
    </w:p>
    <w:p>
      <w:pPr>
        <w:pStyle w:val="ListParagraph"/>
        <w:numPr>
          <w:ilvl w:val="3"/>
          <w:numId w:val="68"/>
        </w:numPr>
        <w:tabs>
          <w:tab w:pos="1961" w:val="left" w:leader="none"/>
        </w:tabs>
        <w:spacing w:line="252" w:lineRule="auto" w:before="231" w:after="0"/>
        <w:ind w:left="1961" w:right="921" w:hanging="570"/>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was</w:t>
      </w:r>
      <w:r>
        <w:rPr>
          <w:spacing w:val="-10"/>
          <w:w w:val="105"/>
          <w:sz w:val="23"/>
        </w:rPr>
        <w:t> </w:t>
      </w:r>
      <w:r>
        <w:rPr>
          <w:w w:val="105"/>
          <w:sz w:val="23"/>
        </w:rPr>
        <w:t>vacant</w:t>
      </w:r>
      <w:r>
        <w:rPr>
          <w:spacing w:val="-6"/>
          <w:w w:val="105"/>
          <w:sz w:val="23"/>
        </w:rPr>
        <w:t> </w:t>
      </w:r>
      <w:r>
        <w:rPr>
          <w:w w:val="105"/>
          <w:sz w:val="23"/>
        </w:rPr>
        <w:t>or</w:t>
      </w:r>
      <w:r>
        <w:rPr>
          <w:spacing w:val="-5"/>
          <w:w w:val="105"/>
          <w:sz w:val="23"/>
        </w:rPr>
        <w:t> </w:t>
      </w:r>
      <w:r>
        <w:rPr>
          <w:w w:val="105"/>
          <w:sz w:val="23"/>
        </w:rPr>
        <w:t>was</w:t>
      </w:r>
      <w:r>
        <w:rPr>
          <w:spacing w:val="-10"/>
          <w:w w:val="105"/>
          <w:sz w:val="23"/>
        </w:rPr>
        <w:t> </w:t>
      </w:r>
      <w:r>
        <w:rPr>
          <w:w w:val="105"/>
          <w:sz w:val="23"/>
        </w:rPr>
        <w:t>created</w:t>
      </w:r>
      <w:r>
        <w:rPr>
          <w:spacing w:val="-13"/>
          <w:w w:val="105"/>
          <w:sz w:val="23"/>
        </w:rPr>
        <w:t> </w:t>
      </w:r>
      <w:r>
        <w:rPr>
          <w:w w:val="105"/>
          <w:sz w:val="23"/>
        </w:rPr>
        <w:t>through</w:t>
      </w:r>
      <w:r>
        <w:rPr>
          <w:spacing w:val="-8"/>
          <w:w w:val="105"/>
          <w:sz w:val="23"/>
        </w:rPr>
        <w:t> </w:t>
      </w:r>
      <w:r>
        <w:rPr>
          <w:w w:val="105"/>
          <w:sz w:val="23"/>
        </w:rPr>
        <w:t>a</w:t>
      </w:r>
      <w:r>
        <w:rPr>
          <w:spacing w:val="-9"/>
          <w:w w:val="105"/>
          <w:sz w:val="23"/>
        </w:rPr>
        <w:t> </w:t>
      </w:r>
      <w:r>
        <w:rPr>
          <w:w w:val="105"/>
          <w:sz w:val="23"/>
        </w:rPr>
        <w:t>plan</w:t>
      </w:r>
      <w:r>
        <w:rPr>
          <w:spacing w:val="-3"/>
          <w:w w:val="105"/>
          <w:sz w:val="23"/>
        </w:rPr>
        <w:t> </w:t>
      </w:r>
      <w:r>
        <w:rPr>
          <w:w w:val="105"/>
          <w:sz w:val="23"/>
        </w:rPr>
        <w:t>of</w:t>
      </w:r>
      <w:r>
        <w:rPr>
          <w:spacing w:val="-6"/>
          <w:w w:val="105"/>
          <w:sz w:val="23"/>
        </w:rPr>
        <w:t> </w:t>
      </w:r>
      <w:r>
        <w:rPr>
          <w:w w:val="105"/>
          <w:sz w:val="23"/>
        </w:rPr>
        <w:t>subdivision</w:t>
      </w:r>
      <w:r>
        <w:rPr>
          <w:spacing w:val="-2"/>
          <w:w w:val="105"/>
          <w:sz w:val="23"/>
        </w:rPr>
        <w:t> </w:t>
      </w:r>
      <w:r>
        <w:rPr>
          <w:w w:val="105"/>
          <w:sz w:val="23"/>
        </w:rPr>
        <w:t>under</w:t>
      </w:r>
      <w:r>
        <w:rPr>
          <w:spacing w:val="-8"/>
          <w:w w:val="105"/>
          <w:sz w:val="23"/>
        </w:rPr>
        <w:t> </w:t>
      </w:r>
      <w:r>
        <w:rPr>
          <w:w w:val="105"/>
          <w:sz w:val="23"/>
        </w:rPr>
        <w:t>the </w:t>
      </w:r>
      <w:r>
        <w:rPr>
          <w:b/>
          <w:i/>
          <w:color w:val="585858"/>
          <w:w w:val="105"/>
          <w:sz w:val="23"/>
        </w:rPr>
        <w:t>Planning</w:t>
      </w:r>
      <w:r>
        <w:rPr>
          <w:b/>
          <w:i/>
          <w:color w:val="585858"/>
          <w:spacing w:val="-6"/>
          <w:w w:val="105"/>
          <w:sz w:val="23"/>
        </w:rPr>
        <w:t> </w:t>
      </w:r>
      <w:r>
        <w:rPr>
          <w:b/>
          <w:i/>
          <w:color w:val="585858"/>
          <w:w w:val="105"/>
          <w:sz w:val="23"/>
        </w:rPr>
        <w:t>Act</w:t>
      </w:r>
      <w:r>
        <w:rPr>
          <w:b/>
          <w:i/>
          <w:color w:val="585858"/>
          <w:spacing w:val="-3"/>
          <w:w w:val="105"/>
          <w:sz w:val="23"/>
        </w:rPr>
        <w:t> </w:t>
      </w:r>
      <w:r>
        <w:rPr>
          <w:w w:val="105"/>
          <w:sz w:val="23"/>
        </w:rPr>
        <w:t>or</w:t>
      </w:r>
      <w:r>
        <w:rPr>
          <w:spacing w:val="-6"/>
          <w:w w:val="105"/>
          <w:sz w:val="23"/>
        </w:rPr>
        <w:t> </w:t>
      </w:r>
      <w:r>
        <w:rPr>
          <w:w w:val="105"/>
          <w:sz w:val="23"/>
        </w:rPr>
        <w:t>a</w:t>
      </w:r>
      <w:r>
        <w:rPr>
          <w:spacing w:val="-8"/>
          <w:w w:val="105"/>
          <w:sz w:val="23"/>
        </w:rPr>
        <w:t> </w:t>
      </w:r>
      <w:r>
        <w:rPr>
          <w:w w:val="105"/>
          <w:sz w:val="23"/>
        </w:rPr>
        <w:t>description</w:t>
      </w:r>
      <w:r>
        <w:rPr>
          <w:spacing w:val="-7"/>
          <w:w w:val="105"/>
          <w:sz w:val="23"/>
        </w:rPr>
        <w:t> </w:t>
      </w:r>
      <w:r>
        <w:rPr>
          <w:w w:val="105"/>
          <w:sz w:val="23"/>
        </w:rPr>
        <w:t>under</w:t>
      </w:r>
      <w:r>
        <w:rPr>
          <w:spacing w:val="-6"/>
          <w:w w:val="105"/>
          <w:sz w:val="23"/>
        </w:rPr>
        <w:t> </w:t>
      </w:r>
      <w:r>
        <w:rPr>
          <w:w w:val="105"/>
          <w:sz w:val="23"/>
        </w:rPr>
        <w:t>the</w:t>
      </w:r>
      <w:r>
        <w:rPr>
          <w:spacing w:val="-1"/>
          <w:w w:val="105"/>
          <w:sz w:val="23"/>
        </w:rPr>
        <w:t> </w:t>
      </w:r>
      <w:r>
        <w:rPr>
          <w:i/>
          <w:w w:val="105"/>
          <w:sz w:val="23"/>
        </w:rPr>
        <w:t>Condominium</w:t>
      </w:r>
      <w:r>
        <w:rPr>
          <w:i/>
          <w:spacing w:val="-11"/>
          <w:w w:val="105"/>
          <w:sz w:val="23"/>
        </w:rPr>
        <w:t> </w:t>
      </w:r>
      <w:r>
        <w:rPr>
          <w:i/>
          <w:w w:val="105"/>
          <w:sz w:val="23"/>
        </w:rPr>
        <w:t>Act,</w:t>
      </w:r>
      <w:r>
        <w:rPr>
          <w:i/>
          <w:spacing w:val="-11"/>
          <w:w w:val="105"/>
          <w:sz w:val="23"/>
        </w:rPr>
        <w:t> </w:t>
      </w:r>
      <w:r>
        <w:rPr>
          <w:i/>
          <w:w w:val="105"/>
          <w:sz w:val="23"/>
        </w:rPr>
        <w:t>1998</w:t>
      </w:r>
      <w:r>
        <w:rPr>
          <w:i/>
          <w:spacing w:val="-3"/>
          <w:w w:val="105"/>
          <w:sz w:val="23"/>
        </w:rPr>
        <w:t> </w:t>
      </w:r>
      <w:r>
        <w:rPr>
          <w:w w:val="105"/>
          <w:sz w:val="23"/>
        </w:rPr>
        <w:t>following</w:t>
      </w:r>
      <w:r>
        <w:rPr>
          <w:spacing w:val="-6"/>
          <w:w w:val="105"/>
          <w:sz w:val="23"/>
        </w:rPr>
        <w:t> </w:t>
      </w:r>
      <w:r>
        <w:rPr>
          <w:w w:val="105"/>
          <w:sz w:val="23"/>
        </w:rPr>
        <w:t>the date of passing of this By-law, </w:t>
      </w:r>
      <w:r>
        <w:rPr>
          <w:b/>
          <w:color w:val="585858"/>
          <w:w w:val="105"/>
          <w:sz w:val="23"/>
        </w:rPr>
        <w:t>development </w:t>
      </w:r>
      <w:r>
        <w:rPr>
          <w:w w:val="105"/>
          <w:sz w:val="23"/>
        </w:rPr>
        <w:t>must comply with the following </w:t>
      </w:r>
      <w:r>
        <w:rPr>
          <w:spacing w:val="-2"/>
          <w:w w:val="105"/>
          <w:sz w:val="23"/>
        </w:rPr>
        <w:t>provisions:</w:t>
      </w:r>
    </w:p>
    <w:p>
      <w:pPr>
        <w:pStyle w:val="ListParagraph"/>
        <w:numPr>
          <w:ilvl w:val="4"/>
          <w:numId w:val="68"/>
        </w:numPr>
        <w:tabs>
          <w:tab w:pos="2529" w:val="left" w:leader="none"/>
        </w:tabs>
        <w:spacing w:line="240" w:lineRule="auto" w:before="234" w:after="0"/>
        <w:ind w:left="2529" w:right="0" w:hanging="568"/>
        <w:jc w:val="left"/>
        <w:rPr>
          <w:sz w:val="23"/>
        </w:rPr>
      </w:pPr>
      <w:r>
        <w:rPr>
          <w:w w:val="105"/>
          <w:sz w:val="23"/>
        </w:rPr>
        <w:t>Despite</w:t>
      </w:r>
      <w:r>
        <w:rPr>
          <w:spacing w:val="-7"/>
          <w:w w:val="105"/>
          <w:sz w:val="23"/>
        </w:rPr>
        <w:t> </w:t>
      </w:r>
      <w:r>
        <w:rPr>
          <w:w w:val="105"/>
          <w:sz w:val="23"/>
        </w:rPr>
        <w:t>the</w:t>
      </w:r>
      <w:r>
        <w:rPr>
          <w:spacing w:val="-6"/>
          <w:w w:val="105"/>
          <w:sz w:val="23"/>
        </w:rPr>
        <w:t> </w:t>
      </w:r>
      <w:r>
        <w:rPr>
          <w:w w:val="105"/>
          <w:sz w:val="23"/>
        </w:rPr>
        <w:t>minimum</w:t>
      </w:r>
      <w:r>
        <w:rPr>
          <w:spacing w:val="-11"/>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w w:val="105"/>
          <w:sz w:val="23"/>
        </w:rPr>
        <w:t>listed</w:t>
      </w:r>
      <w:r>
        <w:rPr>
          <w:spacing w:val="-13"/>
          <w:w w:val="105"/>
          <w:sz w:val="23"/>
        </w:rPr>
        <w:t> </w:t>
      </w:r>
      <w:r>
        <w:rPr>
          <w:w w:val="105"/>
          <w:sz w:val="23"/>
        </w:rPr>
        <w:t>in</w:t>
      </w:r>
      <w:r>
        <w:rPr>
          <w:spacing w:val="-8"/>
          <w:w w:val="105"/>
          <w:sz w:val="23"/>
        </w:rPr>
        <w:t> </w:t>
      </w:r>
      <w:r>
        <w:rPr>
          <w:w w:val="105"/>
          <w:sz w:val="23"/>
        </w:rPr>
        <w:t>Table</w:t>
      </w:r>
      <w:r>
        <w:rPr>
          <w:spacing w:val="-6"/>
          <w:w w:val="105"/>
          <w:sz w:val="23"/>
        </w:rPr>
        <w:t> </w:t>
      </w:r>
      <w:r>
        <w:rPr>
          <w:w w:val="105"/>
          <w:sz w:val="23"/>
        </w:rPr>
        <w:t>11.4.1.,</w:t>
      </w:r>
      <w:r>
        <w:rPr>
          <w:spacing w:val="-5"/>
          <w:w w:val="105"/>
          <w:sz w:val="23"/>
        </w:rPr>
        <w:t> </w:t>
      </w:r>
      <w:r>
        <w:rPr>
          <w:w w:val="105"/>
          <w:sz w:val="23"/>
        </w:rPr>
        <w:t>the</w:t>
      </w:r>
      <w:r>
        <w:rPr>
          <w:spacing w:val="-7"/>
          <w:w w:val="105"/>
          <w:sz w:val="23"/>
        </w:rPr>
        <w:t> </w:t>
      </w:r>
      <w:r>
        <w:rPr>
          <w:spacing w:val="-2"/>
          <w:w w:val="105"/>
          <w:sz w:val="23"/>
        </w:rPr>
        <w:t>minimum</w:t>
      </w:r>
    </w:p>
    <w:p>
      <w:pPr>
        <w:spacing w:before="11"/>
        <w:ind w:left="2530" w:right="0" w:firstLine="0"/>
        <w:jc w:val="left"/>
        <w:rPr>
          <w:sz w:val="23"/>
        </w:rPr>
      </w:pPr>
      <w:r>
        <w:rPr>
          <w:b/>
          <w:color w:val="585858"/>
          <w:w w:val="105"/>
          <w:sz w:val="23"/>
        </w:rPr>
        <w:t>front</w:t>
      </w:r>
      <w:r>
        <w:rPr>
          <w:b/>
          <w:color w:val="585858"/>
          <w:spacing w:val="-11"/>
          <w:w w:val="105"/>
          <w:sz w:val="23"/>
        </w:rPr>
        <w:t> </w:t>
      </w:r>
      <w:r>
        <w:rPr>
          <w:b/>
          <w:color w:val="585858"/>
          <w:w w:val="105"/>
          <w:sz w:val="23"/>
        </w:rPr>
        <w:t>setback</w:t>
      </w:r>
      <w:r>
        <w:rPr>
          <w:b/>
          <w:color w:val="585858"/>
          <w:spacing w:val="-13"/>
          <w:w w:val="105"/>
          <w:sz w:val="23"/>
        </w:rPr>
        <w:t> </w:t>
      </w:r>
      <w:r>
        <w:rPr>
          <w:w w:val="105"/>
          <w:sz w:val="23"/>
        </w:rPr>
        <w:t>is</w:t>
      </w:r>
      <w:r>
        <w:rPr>
          <w:spacing w:val="-10"/>
          <w:w w:val="105"/>
          <w:sz w:val="23"/>
        </w:rPr>
        <w:t> </w:t>
      </w:r>
      <w:r>
        <w:rPr>
          <w:w w:val="105"/>
          <w:sz w:val="23"/>
        </w:rPr>
        <w:t>3.0</w:t>
      </w:r>
      <w:r>
        <w:rPr>
          <w:spacing w:val="-5"/>
          <w:w w:val="105"/>
          <w:sz w:val="23"/>
        </w:rPr>
        <w:t> </w:t>
      </w:r>
      <w:r>
        <w:rPr>
          <w:w w:val="105"/>
          <w:sz w:val="23"/>
        </w:rPr>
        <w:t>metres;</w:t>
      </w:r>
      <w:r>
        <w:rPr>
          <w:spacing w:val="-13"/>
          <w:w w:val="105"/>
          <w:sz w:val="23"/>
        </w:rPr>
        <w:t> </w:t>
      </w:r>
      <w:r>
        <w:rPr>
          <w:spacing w:val="-5"/>
          <w:w w:val="105"/>
          <w:sz w:val="23"/>
        </w:rPr>
        <w:t>and</w:t>
      </w:r>
    </w:p>
    <w:p>
      <w:pPr>
        <w:pStyle w:val="ListParagraph"/>
        <w:numPr>
          <w:ilvl w:val="4"/>
          <w:numId w:val="68"/>
        </w:numPr>
        <w:tabs>
          <w:tab w:pos="2529" w:val="left" w:leader="none"/>
        </w:tabs>
        <w:spacing w:line="240" w:lineRule="auto" w:before="192" w:after="0"/>
        <w:ind w:left="2529" w:right="0" w:hanging="568"/>
        <w:jc w:val="left"/>
        <w:rPr>
          <w:sz w:val="23"/>
        </w:rPr>
      </w:pPr>
      <w:r>
        <w:rPr>
          <w:w w:val="105"/>
          <w:sz w:val="23"/>
        </w:rPr>
        <w:t>Despite</w:t>
      </w:r>
      <w:r>
        <w:rPr>
          <w:spacing w:val="-7"/>
          <w:w w:val="105"/>
          <w:sz w:val="23"/>
        </w:rPr>
        <w:t> </w:t>
      </w:r>
      <w:r>
        <w:rPr>
          <w:w w:val="105"/>
          <w:sz w:val="23"/>
        </w:rPr>
        <w:t>the</w:t>
      </w:r>
      <w:r>
        <w:rPr>
          <w:spacing w:val="-7"/>
          <w:w w:val="105"/>
          <w:sz w:val="23"/>
        </w:rPr>
        <w:t> </w:t>
      </w:r>
      <w:r>
        <w:rPr>
          <w:w w:val="105"/>
          <w:sz w:val="23"/>
        </w:rPr>
        <w:t>minimum</w:t>
      </w:r>
      <w:r>
        <w:rPr>
          <w:spacing w:val="-5"/>
          <w:w w:val="105"/>
          <w:sz w:val="23"/>
        </w:rPr>
        <w:t> </w:t>
      </w:r>
      <w:r>
        <w:rPr>
          <w:b/>
          <w:color w:val="585858"/>
          <w:w w:val="105"/>
          <w:sz w:val="23"/>
        </w:rPr>
        <w:t>lot</w:t>
      </w:r>
      <w:r>
        <w:rPr>
          <w:b/>
          <w:color w:val="585858"/>
          <w:spacing w:val="-10"/>
          <w:w w:val="105"/>
          <w:sz w:val="23"/>
        </w:rPr>
        <w:t> </w:t>
      </w:r>
      <w:r>
        <w:rPr>
          <w:b/>
          <w:color w:val="585858"/>
          <w:w w:val="105"/>
          <w:sz w:val="23"/>
        </w:rPr>
        <w:t>frontage</w:t>
      </w:r>
      <w:r>
        <w:rPr>
          <w:b/>
          <w:color w:val="585858"/>
          <w:spacing w:val="-2"/>
          <w:w w:val="105"/>
          <w:sz w:val="23"/>
        </w:rPr>
        <w:t> </w:t>
      </w:r>
      <w:r>
        <w:rPr>
          <w:w w:val="105"/>
          <w:sz w:val="23"/>
        </w:rPr>
        <w:t>listed</w:t>
      </w:r>
      <w:r>
        <w:rPr>
          <w:spacing w:val="-13"/>
          <w:w w:val="105"/>
          <w:sz w:val="23"/>
        </w:rPr>
        <w:t> </w:t>
      </w:r>
      <w:r>
        <w:rPr>
          <w:w w:val="105"/>
          <w:sz w:val="23"/>
        </w:rPr>
        <w:t>in</w:t>
      </w:r>
      <w:r>
        <w:rPr>
          <w:spacing w:val="-3"/>
          <w:w w:val="105"/>
          <w:sz w:val="23"/>
        </w:rPr>
        <w:t> </w:t>
      </w:r>
      <w:r>
        <w:rPr>
          <w:w w:val="105"/>
          <w:sz w:val="23"/>
        </w:rPr>
        <w:t>Table</w:t>
      </w:r>
      <w:r>
        <w:rPr>
          <w:spacing w:val="-12"/>
          <w:w w:val="105"/>
          <w:sz w:val="23"/>
        </w:rPr>
        <w:t> </w:t>
      </w:r>
      <w:r>
        <w:rPr>
          <w:w w:val="105"/>
          <w:sz w:val="23"/>
        </w:rPr>
        <w:t>11.4.1.,</w:t>
      </w:r>
      <w:r>
        <w:rPr>
          <w:spacing w:val="-12"/>
          <w:w w:val="105"/>
          <w:sz w:val="23"/>
        </w:rPr>
        <w:t> </w:t>
      </w:r>
      <w:r>
        <w:rPr>
          <w:w w:val="105"/>
          <w:sz w:val="23"/>
        </w:rPr>
        <w:t>the</w:t>
      </w:r>
      <w:r>
        <w:rPr>
          <w:spacing w:val="-12"/>
          <w:w w:val="105"/>
          <w:sz w:val="23"/>
        </w:rPr>
        <w:t> </w:t>
      </w:r>
      <w:r>
        <w:rPr>
          <w:spacing w:val="-2"/>
          <w:w w:val="105"/>
          <w:sz w:val="23"/>
        </w:rPr>
        <w:t>minimum</w:t>
      </w:r>
    </w:p>
    <w:p>
      <w:pPr>
        <w:spacing w:before="18"/>
        <w:ind w:left="2530" w:right="0" w:firstLine="0"/>
        <w:jc w:val="left"/>
        <w:rPr>
          <w:sz w:val="23"/>
        </w:rPr>
      </w:pPr>
      <w:r>
        <w:rPr>
          <w:b/>
          <w:color w:val="585858"/>
          <w:w w:val="105"/>
          <w:sz w:val="23"/>
        </w:rPr>
        <w:t>lot</w:t>
      </w:r>
      <w:r>
        <w:rPr>
          <w:b/>
          <w:color w:val="585858"/>
          <w:spacing w:val="-11"/>
          <w:w w:val="105"/>
          <w:sz w:val="23"/>
        </w:rPr>
        <w:t> </w:t>
      </w:r>
      <w:r>
        <w:rPr>
          <w:b/>
          <w:color w:val="585858"/>
          <w:w w:val="105"/>
          <w:sz w:val="23"/>
        </w:rPr>
        <w:t>frontage</w:t>
      </w:r>
      <w:r>
        <w:rPr>
          <w:b/>
          <w:color w:val="585858"/>
          <w:spacing w:val="-3"/>
          <w:w w:val="105"/>
          <w:sz w:val="23"/>
        </w:rPr>
        <w:t> </w:t>
      </w:r>
      <w:r>
        <w:rPr>
          <w:w w:val="105"/>
          <w:sz w:val="23"/>
        </w:rPr>
        <w:t>for</w:t>
      </w:r>
      <w:r>
        <w:rPr>
          <w:spacing w:val="-9"/>
          <w:w w:val="105"/>
          <w:sz w:val="23"/>
        </w:rPr>
        <w:t> </w:t>
      </w:r>
      <w:r>
        <w:rPr>
          <w:w w:val="105"/>
          <w:sz w:val="23"/>
        </w:rPr>
        <w:t>a</w:t>
      </w:r>
      <w:r>
        <w:rPr>
          <w:spacing w:val="-10"/>
          <w:w w:val="105"/>
          <w:sz w:val="23"/>
        </w:rPr>
        <w:t> </w:t>
      </w:r>
      <w:r>
        <w:rPr>
          <w:b/>
          <w:color w:val="585858"/>
          <w:w w:val="105"/>
          <w:sz w:val="23"/>
        </w:rPr>
        <w:t>corner</w:t>
      </w:r>
      <w:r>
        <w:rPr>
          <w:b/>
          <w:color w:val="585858"/>
          <w:spacing w:val="-6"/>
          <w:w w:val="105"/>
          <w:sz w:val="23"/>
        </w:rPr>
        <w:t> </w:t>
      </w:r>
      <w:r>
        <w:rPr>
          <w:b/>
          <w:color w:val="585858"/>
          <w:w w:val="105"/>
          <w:sz w:val="23"/>
        </w:rPr>
        <w:t>lot</w:t>
      </w:r>
      <w:r>
        <w:rPr>
          <w:b/>
          <w:color w:val="585858"/>
          <w:spacing w:val="-10"/>
          <w:w w:val="105"/>
          <w:sz w:val="23"/>
        </w:rPr>
        <w:t> </w:t>
      </w:r>
      <w:r>
        <w:rPr>
          <w:spacing w:val="-5"/>
          <w:w w:val="105"/>
          <w:sz w:val="23"/>
        </w:rPr>
        <w:t>is:</w:t>
      </w:r>
    </w:p>
    <w:p>
      <w:pPr>
        <w:pStyle w:val="ListParagraph"/>
        <w:numPr>
          <w:ilvl w:val="5"/>
          <w:numId w:val="68"/>
        </w:numPr>
        <w:tabs>
          <w:tab w:pos="3099" w:val="left" w:leader="none"/>
        </w:tabs>
        <w:spacing w:line="240" w:lineRule="auto" w:before="188" w:after="0"/>
        <w:ind w:left="3099" w:right="0" w:hanging="569"/>
        <w:jc w:val="left"/>
        <w:rPr>
          <w:b/>
          <w:sz w:val="28"/>
        </w:rPr>
      </w:pPr>
      <w:r>
        <w:rPr>
          <w:w w:val="105"/>
          <w:sz w:val="23"/>
        </w:rPr>
        <w:t>10.3</w:t>
      </w:r>
      <w:r>
        <w:rPr>
          <w:spacing w:val="-8"/>
          <w:w w:val="105"/>
          <w:sz w:val="23"/>
        </w:rPr>
        <w:t> </w:t>
      </w:r>
      <w:r>
        <w:rPr>
          <w:w w:val="105"/>
          <w:sz w:val="23"/>
        </w:rPr>
        <w:t>metres</w:t>
      </w:r>
      <w:r>
        <w:rPr>
          <w:spacing w:val="-8"/>
          <w:w w:val="105"/>
          <w:sz w:val="23"/>
        </w:rPr>
        <w:t> </w:t>
      </w:r>
      <w:r>
        <w:rPr>
          <w:w w:val="105"/>
          <w:sz w:val="23"/>
        </w:rPr>
        <w:t>for</w:t>
      </w:r>
      <w:r>
        <w:rPr>
          <w:spacing w:val="-6"/>
          <w:w w:val="105"/>
          <w:sz w:val="23"/>
        </w:rPr>
        <w:t> </w:t>
      </w:r>
      <w:r>
        <w:rPr>
          <w:w w:val="105"/>
          <w:sz w:val="23"/>
        </w:rPr>
        <w:t>a</w:t>
      </w:r>
      <w:r>
        <w:rPr>
          <w:spacing w:val="-4"/>
          <w:w w:val="105"/>
          <w:sz w:val="23"/>
        </w:rPr>
        <w:t> </w:t>
      </w:r>
      <w:r>
        <w:rPr>
          <w:b/>
          <w:color w:val="585858"/>
          <w:spacing w:val="-2"/>
          <w:w w:val="105"/>
          <w:sz w:val="23"/>
        </w:rPr>
        <w:t>house</w:t>
      </w:r>
      <w:r>
        <w:rPr>
          <w:spacing w:val="-2"/>
          <w:w w:val="105"/>
          <w:sz w:val="23"/>
        </w:rPr>
        <w:t>;</w:t>
      </w:r>
    </w:p>
    <w:p>
      <w:pPr>
        <w:pStyle w:val="ListParagraph"/>
        <w:numPr>
          <w:ilvl w:val="5"/>
          <w:numId w:val="68"/>
        </w:numPr>
        <w:tabs>
          <w:tab w:pos="3099" w:val="left" w:leader="none"/>
        </w:tabs>
        <w:spacing w:line="240" w:lineRule="auto" w:before="243" w:after="0"/>
        <w:ind w:left="3099" w:right="0" w:hanging="569"/>
        <w:jc w:val="left"/>
        <w:rPr>
          <w:b/>
          <w:sz w:val="23"/>
        </w:rPr>
      </w:pPr>
      <w:r>
        <w:rPr>
          <w:w w:val="105"/>
          <w:sz w:val="23"/>
        </w:rPr>
        <w:t>8.8</w:t>
      </w:r>
      <w:r>
        <w:rPr>
          <w:spacing w:val="-9"/>
          <w:w w:val="105"/>
          <w:sz w:val="23"/>
        </w:rPr>
        <w:t> </w:t>
      </w:r>
      <w:r>
        <w:rPr>
          <w:w w:val="105"/>
          <w:sz w:val="23"/>
        </w:rPr>
        <w:t>metres</w:t>
      </w:r>
      <w:r>
        <w:rPr>
          <w:spacing w:val="-5"/>
          <w:w w:val="105"/>
          <w:sz w:val="23"/>
        </w:rPr>
        <w:t> </w:t>
      </w:r>
      <w:r>
        <w:rPr>
          <w:w w:val="105"/>
          <w:sz w:val="23"/>
        </w:rPr>
        <w:t>per</w:t>
      </w:r>
      <w:r>
        <w:rPr>
          <w:spacing w:val="-4"/>
          <w:w w:val="105"/>
          <w:sz w:val="23"/>
        </w:rPr>
        <w:t> </w:t>
      </w:r>
      <w:r>
        <w:rPr>
          <w:b/>
          <w:color w:val="585858"/>
          <w:w w:val="105"/>
          <w:sz w:val="23"/>
        </w:rPr>
        <w:t>lot</w:t>
      </w:r>
      <w:r>
        <w:rPr>
          <w:b/>
          <w:color w:val="585858"/>
          <w:spacing w:val="-10"/>
          <w:w w:val="105"/>
          <w:sz w:val="23"/>
        </w:rPr>
        <w:t> </w:t>
      </w:r>
      <w:r>
        <w:rPr>
          <w:w w:val="105"/>
          <w:sz w:val="23"/>
        </w:rPr>
        <w:t>for</w:t>
      </w:r>
      <w:r>
        <w:rPr>
          <w:spacing w:val="-7"/>
          <w:w w:val="105"/>
          <w:sz w:val="23"/>
        </w:rPr>
        <w:t> </w:t>
      </w:r>
      <w:r>
        <w:rPr>
          <w:w w:val="105"/>
          <w:sz w:val="23"/>
        </w:rPr>
        <w:t>a</w:t>
      </w:r>
      <w:r>
        <w:rPr>
          <w:spacing w:val="-9"/>
          <w:w w:val="105"/>
          <w:sz w:val="23"/>
        </w:rPr>
        <w:t> </w:t>
      </w:r>
      <w:r>
        <w:rPr>
          <w:b/>
          <w:color w:val="585858"/>
          <w:w w:val="105"/>
          <w:sz w:val="23"/>
        </w:rPr>
        <w:t>semi-detached</w:t>
      </w:r>
      <w:r>
        <w:rPr>
          <w:b/>
          <w:color w:val="585858"/>
          <w:spacing w:val="-13"/>
          <w:w w:val="105"/>
          <w:sz w:val="23"/>
        </w:rPr>
        <w:t> </w:t>
      </w:r>
      <w:r>
        <w:rPr>
          <w:b/>
          <w:color w:val="585858"/>
          <w:w w:val="105"/>
          <w:sz w:val="23"/>
        </w:rPr>
        <w:t>house</w:t>
      </w:r>
      <w:r>
        <w:rPr>
          <w:w w:val="105"/>
          <w:sz w:val="23"/>
        </w:rPr>
        <w:t>;</w:t>
      </w:r>
      <w:r>
        <w:rPr>
          <w:spacing w:val="-12"/>
          <w:w w:val="105"/>
          <w:sz w:val="23"/>
        </w:rPr>
        <w:t> </w:t>
      </w:r>
      <w:r>
        <w:rPr>
          <w:spacing w:val="-5"/>
          <w:w w:val="105"/>
          <w:sz w:val="23"/>
        </w:rPr>
        <w:t>and</w:t>
      </w:r>
    </w:p>
    <w:p>
      <w:pPr>
        <w:pStyle w:val="ListParagraph"/>
        <w:numPr>
          <w:ilvl w:val="5"/>
          <w:numId w:val="68"/>
        </w:numPr>
        <w:tabs>
          <w:tab w:pos="3097" w:val="left" w:leader="none"/>
        </w:tabs>
        <w:spacing w:line="240" w:lineRule="auto" w:before="249" w:after="0"/>
        <w:ind w:left="3097" w:right="0" w:hanging="567"/>
        <w:jc w:val="left"/>
        <w:rPr>
          <w:b/>
          <w:sz w:val="23"/>
        </w:rPr>
      </w:pPr>
      <w:r>
        <w:rPr>
          <w:w w:val="105"/>
          <w:sz w:val="23"/>
        </w:rPr>
        <w:t>8.6</w:t>
      </w:r>
      <w:r>
        <w:rPr>
          <w:spacing w:val="-8"/>
          <w:w w:val="105"/>
          <w:sz w:val="23"/>
        </w:rPr>
        <w:t> </w:t>
      </w:r>
      <w:r>
        <w:rPr>
          <w:w w:val="105"/>
          <w:sz w:val="23"/>
        </w:rPr>
        <w:t>metres</w:t>
      </w:r>
      <w:r>
        <w:rPr>
          <w:spacing w:val="-2"/>
          <w:w w:val="105"/>
          <w:sz w:val="23"/>
        </w:rPr>
        <w:t> </w:t>
      </w:r>
      <w:r>
        <w:rPr>
          <w:w w:val="105"/>
          <w:sz w:val="23"/>
        </w:rPr>
        <w:t>per</w:t>
      </w:r>
      <w:r>
        <w:rPr>
          <w:spacing w:val="-3"/>
          <w:w w:val="105"/>
          <w:sz w:val="23"/>
        </w:rPr>
        <w:t> </w:t>
      </w:r>
      <w:r>
        <w:rPr>
          <w:b/>
          <w:color w:val="585858"/>
          <w:w w:val="105"/>
          <w:sz w:val="23"/>
        </w:rPr>
        <w:t>lot</w:t>
      </w:r>
      <w:r>
        <w:rPr>
          <w:b/>
          <w:color w:val="585858"/>
          <w:spacing w:val="-8"/>
          <w:w w:val="105"/>
          <w:sz w:val="23"/>
        </w:rPr>
        <w:t> </w:t>
      </w:r>
      <w:r>
        <w:rPr>
          <w:w w:val="105"/>
          <w:sz w:val="23"/>
        </w:rPr>
        <w:t>for</w:t>
      </w:r>
      <w:r>
        <w:rPr>
          <w:spacing w:val="-6"/>
          <w:w w:val="105"/>
          <w:sz w:val="23"/>
        </w:rPr>
        <w:t> </w:t>
      </w:r>
      <w:r>
        <w:rPr>
          <w:w w:val="105"/>
          <w:sz w:val="23"/>
        </w:rPr>
        <w:t>a</w:t>
      </w:r>
      <w:r>
        <w:rPr>
          <w:spacing w:val="-7"/>
          <w:w w:val="105"/>
          <w:sz w:val="23"/>
        </w:rPr>
        <w:t> </w:t>
      </w:r>
      <w:r>
        <w:rPr>
          <w:b/>
          <w:color w:val="585858"/>
          <w:spacing w:val="-2"/>
          <w:w w:val="105"/>
          <w:sz w:val="23"/>
        </w:rPr>
        <w:t>townhouse</w:t>
      </w:r>
      <w:r>
        <w:rPr>
          <w:spacing w:val="-2"/>
          <w:w w:val="105"/>
          <w:sz w:val="23"/>
        </w:rPr>
        <w:t>.</w:t>
      </w:r>
    </w:p>
    <w:p>
      <w:pPr>
        <w:pStyle w:val="BodyText"/>
        <w:spacing w:before="255"/>
        <w:ind w:left="6456"/>
      </w:pPr>
      <w:r>
        <w:rPr/>
        <w:t>(By-Law</w:t>
      </w:r>
      <w:r>
        <w:rPr>
          <w:spacing w:val="37"/>
        </w:rPr>
        <w:t> </w:t>
      </w:r>
      <w:r>
        <w:rPr/>
        <w:t>Number</w:t>
      </w:r>
      <w:r>
        <w:rPr>
          <w:spacing w:val="43"/>
        </w:rPr>
        <w:t> </w:t>
      </w:r>
      <w:r>
        <w:rPr/>
        <w:t>2022-62;</w:t>
      </w:r>
      <w:r>
        <w:rPr>
          <w:spacing w:val="33"/>
        </w:rPr>
        <w:t> </w:t>
      </w:r>
      <w:r>
        <w:rPr/>
        <w:t>2024-</w:t>
      </w:r>
      <w:r>
        <w:rPr>
          <w:spacing w:val="-4"/>
        </w:rPr>
        <w:t>332)</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5. Urban Residential Zone 4 (UR4) " w:id="264"/>
      <w:bookmarkEnd w:id="264"/>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4</w:t>
      </w:r>
      <w:r>
        <w:rPr>
          <w:color w:val="1F487C"/>
          <w:spacing w:val="-2"/>
        </w:rPr>
        <w:t> </w:t>
      </w:r>
      <w:r>
        <w:rPr>
          <w:color w:val="1F487C"/>
          <w:spacing w:val="-10"/>
        </w:rPr>
        <w:t>(UR4)</w:t>
      </w:r>
    </w:p>
    <w:p>
      <w:pPr>
        <w:pStyle w:val="ListParagraph"/>
        <w:numPr>
          <w:ilvl w:val="2"/>
          <w:numId w:val="68"/>
        </w:numPr>
        <w:tabs>
          <w:tab w:pos="1391" w:val="left" w:leader="none"/>
        </w:tabs>
        <w:spacing w:line="254" w:lineRule="auto" w:before="256" w:after="0"/>
        <w:ind w:left="1391" w:right="888" w:hanging="1132"/>
        <w:jc w:val="left"/>
        <w:rPr>
          <w:sz w:val="23"/>
        </w:rPr>
      </w:pPr>
      <w:r>
        <w:rPr>
          <w:w w:val="105"/>
          <w:sz w:val="23"/>
        </w:rPr>
        <w:t>Despite</w:t>
      </w:r>
      <w:r>
        <w:rPr>
          <w:spacing w:val="-5"/>
          <w:w w:val="105"/>
          <w:sz w:val="23"/>
        </w:rPr>
        <w:t> </w:t>
      </w:r>
      <w:r>
        <w:rPr>
          <w:w w:val="105"/>
          <w:sz w:val="23"/>
        </w:rPr>
        <w:t>the</w:t>
      </w:r>
      <w:r>
        <w:rPr>
          <w:spacing w:val="-6"/>
          <w:w w:val="105"/>
          <w:sz w:val="23"/>
        </w:rPr>
        <w:t> </w:t>
      </w:r>
      <w:r>
        <w:rPr>
          <w:w w:val="105"/>
          <w:sz w:val="23"/>
        </w:rPr>
        <w:t>provisions</w:t>
      </w:r>
      <w:r>
        <w:rPr>
          <w:spacing w:val="-9"/>
          <w:w w:val="105"/>
          <w:sz w:val="23"/>
        </w:rPr>
        <w:t> </w:t>
      </w:r>
      <w:r>
        <w:rPr>
          <w:w w:val="105"/>
          <w:sz w:val="23"/>
        </w:rPr>
        <w:t>of</w:t>
      </w:r>
      <w:r>
        <w:rPr>
          <w:spacing w:val="-12"/>
          <w:w w:val="105"/>
          <w:sz w:val="23"/>
        </w:rPr>
        <w:t> </w:t>
      </w:r>
      <w:r>
        <w:rPr>
          <w:w w:val="105"/>
          <w:sz w:val="23"/>
        </w:rPr>
        <w:t>Section</w:t>
      </w:r>
      <w:r>
        <w:rPr>
          <w:spacing w:val="-7"/>
          <w:w w:val="105"/>
          <w:sz w:val="23"/>
        </w:rPr>
        <w:t> </w:t>
      </w:r>
      <w:r>
        <w:rPr>
          <w:w w:val="105"/>
          <w:sz w:val="23"/>
        </w:rPr>
        <w:t>3,</w:t>
      </w:r>
      <w:r>
        <w:rPr>
          <w:spacing w:val="-5"/>
          <w:w w:val="105"/>
          <w:sz w:val="23"/>
        </w:rPr>
        <w:t> </w:t>
      </w:r>
      <w:r>
        <w:rPr>
          <w:w w:val="105"/>
          <w:sz w:val="23"/>
        </w:rPr>
        <w:t>the</w:t>
      </w:r>
      <w:r>
        <w:rPr>
          <w:spacing w:val="-6"/>
          <w:w w:val="105"/>
          <w:sz w:val="23"/>
        </w:rPr>
        <w:t> </w:t>
      </w:r>
      <w:r>
        <w:rPr>
          <w:w w:val="105"/>
          <w:sz w:val="23"/>
        </w:rPr>
        <w:t>following</w:t>
      </w:r>
      <w:r>
        <w:rPr>
          <w:spacing w:val="-12"/>
          <w:w w:val="105"/>
          <w:sz w:val="23"/>
        </w:rPr>
        <w:t> </w:t>
      </w:r>
      <w:r>
        <w:rPr>
          <w:w w:val="105"/>
          <w:sz w:val="23"/>
        </w:rPr>
        <w:t>definitions</w:t>
      </w:r>
      <w:r>
        <w:rPr>
          <w:spacing w:val="-9"/>
          <w:w w:val="105"/>
          <w:sz w:val="23"/>
        </w:rPr>
        <w:t> </w:t>
      </w:r>
      <w:r>
        <w:rPr>
          <w:w w:val="105"/>
          <w:sz w:val="23"/>
        </w:rPr>
        <w:t>apply</w:t>
      </w:r>
      <w:r>
        <w:rPr>
          <w:spacing w:val="-6"/>
          <w:w w:val="105"/>
          <w:sz w:val="23"/>
        </w:rPr>
        <w:t> </w:t>
      </w:r>
      <w:r>
        <w:rPr>
          <w:w w:val="105"/>
          <w:sz w:val="23"/>
        </w:rPr>
        <w:t>to</w:t>
      </w:r>
      <w:r>
        <w:rPr>
          <w:spacing w:val="-6"/>
          <w:w w:val="105"/>
          <w:sz w:val="23"/>
        </w:rPr>
        <w:t> </w:t>
      </w:r>
      <w:r>
        <w:rPr>
          <w:b/>
          <w:color w:val="585858"/>
          <w:w w:val="105"/>
          <w:sz w:val="23"/>
        </w:rPr>
        <w:t>lots</w:t>
      </w:r>
      <w:r>
        <w:rPr>
          <w:b/>
          <w:color w:val="585858"/>
          <w:spacing w:val="-7"/>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UR4 </w:t>
      </w:r>
      <w:r>
        <w:rPr>
          <w:spacing w:val="-2"/>
          <w:w w:val="105"/>
          <w:sz w:val="23"/>
        </w:rPr>
        <w:t>Zone:</w:t>
      </w:r>
    </w:p>
    <w:p>
      <w:pPr>
        <w:pStyle w:val="ListParagraph"/>
        <w:numPr>
          <w:ilvl w:val="3"/>
          <w:numId w:val="68"/>
        </w:numPr>
        <w:tabs>
          <w:tab w:pos="1961" w:val="left" w:leader="none"/>
        </w:tabs>
        <w:spacing w:line="254" w:lineRule="auto" w:before="230" w:after="0"/>
        <w:ind w:left="1961" w:right="1109" w:hanging="570"/>
        <w:jc w:val="left"/>
        <w:rPr>
          <w:sz w:val="23"/>
        </w:rPr>
      </w:pPr>
      <w:r>
        <w:rPr>
          <w:b/>
          <w:w w:val="105"/>
          <w:sz w:val="23"/>
        </w:rPr>
        <w:t>Finished Grade </w:t>
      </w:r>
      <w:r>
        <w:rPr>
          <w:w w:val="105"/>
          <w:sz w:val="23"/>
        </w:rPr>
        <w:t>means the average elevation of the undisturbed ground, measured</w:t>
      </w:r>
      <w:r>
        <w:rPr>
          <w:spacing w:val="-12"/>
          <w:w w:val="105"/>
          <w:sz w:val="23"/>
        </w:rPr>
        <w:t> </w:t>
      </w:r>
      <w:r>
        <w:rPr>
          <w:w w:val="105"/>
          <w:sz w:val="23"/>
        </w:rPr>
        <w:t>at</w:t>
      </w:r>
      <w:r>
        <w:rPr>
          <w:spacing w:val="-5"/>
          <w:w w:val="105"/>
          <w:sz w:val="23"/>
        </w:rPr>
        <w:t> </w:t>
      </w:r>
      <w:r>
        <w:rPr>
          <w:w w:val="105"/>
          <w:sz w:val="23"/>
        </w:rPr>
        <w:t>the</w:t>
      </w:r>
      <w:r>
        <w:rPr>
          <w:spacing w:val="-12"/>
          <w:w w:val="105"/>
          <w:sz w:val="23"/>
        </w:rPr>
        <w:t> </w:t>
      </w:r>
      <w:r>
        <w:rPr>
          <w:w w:val="105"/>
          <w:sz w:val="23"/>
        </w:rPr>
        <w:t>two</w:t>
      </w:r>
      <w:r>
        <w:rPr>
          <w:spacing w:val="-6"/>
          <w:w w:val="105"/>
          <w:sz w:val="23"/>
        </w:rPr>
        <w:t> </w:t>
      </w:r>
      <w:r>
        <w:rPr>
          <w:w w:val="105"/>
          <w:sz w:val="23"/>
        </w:rPr>
        <w:t>points</w:t>
      </w:r>
      <w:r>
        <w:rPr>
          <w:spacing w:val="-4"/>
          <w:w w:val="105"/>
          <w:sz w:val="23"/>
        </w:rPr>
        <w:t> </w:t>
      </w:r>
      <w:r>
        <w:rPr>
          <w:w w:val="105"/>
          <w:sz w:val="23"/>
        </w:rPr>
        <w:t>where</w:t>
      </w:r>
      <w:r>
        <w:rPr>
          <w:spacing w:val="-12"/>
          <w:w w:val="105"/>
          <w:sz w:val="23"/>
        </w:rPr>
        <w:t> </w:t>
      </w:r>
      <w:r>
        <w:rPr>
          <w:w w:val="105"/>
          <w:sz w:val="23"/>
        </w:rPr>
        <w:t>the</w:t>
      </w:r>
      <w:r>
        <w:rPr>
          <w:spacing w:val="-12"/>
          <w:w w:val="105"/>
          <w:sz w:val="23"/>
        </w:rPr>
        <w:t> </w:t>
      </w:r>
      <w:r>
        <w:rPr>
          <w:w w:val="105"/>
          <w:sz w:val="23"/>
        </w:rPr>
        <w:t>required</w:t>
      </w:r>
      <w:r>
        <w:rPr>
          <w:spacing w:val="-7"/>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5"/>
          <w:w w:val="105"/>
          <w:sz w:val="23"/>
        </w:rPr>
        <w:t> </w:t>
      </w:r>
      <w:r>
        <w:rPr>
          <w:w w:val="105"/>
          <w:sz w:val="23"/>
        </w:rPr>
        <w:t>meets</w:t>
      </w:r>
      <w:r>
        <w:rPr>
          <w:spacing w:val="-4"/>
          <w:w w:val="105"/>
          <w:sz w:val="23"/>
        </w:rPr>
        <w:t> </w:t>
      </w:r>
      <w:r>
        <w:rPr>
          <w:w w:val="105"/>
          <w:sz w:val="23"/>
        </w:rPr>
        <w:t>the</w:t>
      </w:r>
      <w:r>
        <w:rPr>
          <w:spacing w:val="-12"/>
          <w:w w:val="105"/>
          <w:sz w:val="23"/>
        </w:rPr>
        <w:t> </w:t>
      </w:r>
      <w:r>
        <w:rPr>
          <w:w w:val="105"/>
          <w:sz w:val="23"/>
        </w:rPr>
        <w:t>side </w:t>
      </w:r>
      <w:r>
        <w:rPr>
          <w:b/>
          <w:color w:val="585858"/>
          <w:w w:val="105"/>
          <w:sz w:val="23"/>
        </w:rPr>
        <w:t>lot lines</w:t>
      </w:r>
      <w:r>
        <w:rPr>
          <w:w w:val="105"/>
          <w:sz w:val="23"/>
        </w:rPr>
        <w:t>.</w:t>
      </w:r>
    </w:p>
    <w:p>
      <w:pPr>
        <w:pStyle w:val="ListParagraph"/>
        <w:numPr>
          <w:ilvl w:val="3"/>
          <w:numId w:val="68"/>
        </w:numPr>
        <w:tabs>
          <w:tab w:pos="1961" w:val="left" w:leader="none"/>
        </w:tabs>
        <w:spacing w:line="252" w:lineRule="auto" w:before="223" w:after="0"/>
        <w:ind w:left="1961" w:right="1039" w:hanging="570"/>
        <w:jc w:val="left"/>
        <w:rPr>
          <w:sz w:val="23"/>
        </w:rPr>
      </w:pPr>
      <w:r>
        <w:rPr>
          <w:b/>
          <w:w w:val="105"/>
          <w:sz w:val="23"/>
        </w:rPr>
        <w:t>Height</w:t>
      </w:r>
      <w:r>
        <w:rPr>
          <w:w w:val="105"/>
          <w:sz w:val="23"/>
        </w:rPr>
        <w:t>, when used with reference to a </w:t>
      </w:r>
      <w:r>
        <w:rPr>
          <w:b/>
          <w:color w:val="585858"/>
          <w:w w:val="105"/>
          <w:sz w:val="23"/>
        </w:rPr>
        <w:t>building</w:t>
      </w:r>
      <w:r>
        <w:rPr>
          <w:w w:val="105"/>
          <w:sz w:val="23"/>
        </w:rPr>
        <w:t>, means the vertical distance between the</w:t>
      </w:r>
      <w:r>
        <w:rPr>
          <w:spacing w:val="-1"/>
          <w:w w:val="105"/>
          <w:sz w:val="23"/>
        </w:rPr>
        <w:t> </w:t>
      </w:r>
      <w:r>
        <w:rPr>
          <w:b/>
          <w:color w:val="585858"/>
          <w:w w:val="105"/>
          <w:sz w:val="23"/>
        </w:rPr>
        <w:t>finished grade </w:t>
      </w:r>
      <w:r>
        <w:rPr>
          <w:w w:val="105"/>
          <w:sz w:val="23"/>
        </w:rPr>
        <w:t>and the</w:t>
      </w:r>
      <w:r>
        <w:rPr>
          <w:spacing w:val="-2"/>
          <w:w w:val="105"/>
          <w:sz w:val="23"/>
        </w:rPr>
        <w:t> </w:t>
      </w:r>
      <w:r>
        <w:rPr>
          <w:w w:val="105"/>
          <w:sz w:val="23"/>
        </w:rPr>
        <w:t>highest</w:t>
      </w:r>
      <w:r>
        <w:rPr>
          <w:spacing w:val="-2"/>
          <w:w w:val="105"/>
          <w:sz w:val="23"/>
        </w:rPr>
        <w:t> </w:t>
      </w:r>
      <w:r>
        <w:rPr>
          <w:w w:val="105"/>
          <w:sz w:val="23"/>
        </w:rPr>
        <w:t>point of the </w:t>
      </w:r>
      <w:r>
        <w:rPr>
          <w:b/>
          <w:color w:val="585858"/>
          <w:w w:val="105"/>
          <w:sz w:val="23"/>
        </w:rPr>
        <w:t>building</w:t>
      </w:r>
      <w:r>
        <w:rPr>
          <w:w w:val="105"/>
          <w:sz w:val="23"/>
        </w:rPr>
        <w:t>,</w:t>
      </w:r>
      <w:r>
        <w:rPr>
          <w:spacing w:val="-2"/>
          <w:w w:val="105"/>
          <w:sz w:val="23"/>
        </w:rPr>
        <w:t> </w:t>
      </w:r>
      <w:r>
        <w:rPr>
          <w:w w:val="105"/>
          <w:sz w:val="23"/>
        </w:rPr>
        <w:t>exclusive of</w:t>
      </w:r>
      <w:r>
        <w:rPr>
          <w:spacing w:val="-13"/>
          <w:w w:val="105"/>
          <w:sz w:val="23"/>
        </w:rPr>
        <w:t> </w:t>
      </w:r>
      <w:r>
        <w:rPr>
          <w:w w:val="105"/>
          <w:sz w:val="23"/>
        </w:rPr>
        <w:t>any</w:t>
      </w:r>
      <w:r>
        <w:rPr>
          <w:spacing w:val="-10"/>
          <w:w w:val="105"/>
          <w:sz w:val="23"/>
        </w:rPr>
        <w:t> </w:t>
      </w:r>
      <w:r>
        <w:rPr>
          <w:w w:val="105"/>
          <w:sz w:val="23"/>
        </w:rPr>
        <w:t>accessory</w:t>
      </w:r>
      <w:r>
        <w:rPr>
          <w:spacing w:val="-4"/>
          <w:w w:val="105"/>
          <w:sz w:val="23"/>
        </w:rPr>
        <w:t> </w:t>
      </w:r>
      <w:r>
        <w:rPr>
          <w:w w:val="105"/>
          <w:sz w:val="23"/>
        </w:rPr>
        <w:t>or</w:t>
      </w:r>
      <w:r>
        <w:rPr>
          <w:spacing w:val="-8"/>
          <w:w w:val="105"/>
          <w:sz w:val="23"/>
        </w:rPr>
        <w:t> </w:t>
      </w:r>
      <w:r>
        <w:rPr>
          <w:w w:val="105"/>
          <w:sz w:val="23"/>
        </w:rPr>
        <w:t>auxiliary</w:t>
      </w:r>
      <w:r>
        <w:rPr>
          <w:spacing w:val="-10"/>
          <w:w w:val="105"/>
          <w:sz w:val="23"/>
        </w:rPr>
        <w:t> </w:t>
      </w:r>
      <w:r>
        <w:rPr>
          <w:w w:val="105"/>
          <w:sz w:val="23"/>
        </w:rPr>
        <w:t>roof</w:t>
      </w:r>
      <w:r>
        <w:rPr>
          <w:spacing w:val="-7"/>
          <w:w w:val="105"/>
          <w:sz w:val="23"/>
        </w:rPr>
        <w:t> </w:t>
      </w:r>
      <w:r>
        <w:rPr>
          <w:w w:val="105"/>
          <w:sz w:val="23"/>
        </w:rPr>
        <w:t>construction,</w:t>
      </w:r>
      <w:r>
        <w:rPr>
          <w:spacing w:val="-12"/>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an</w:t>
      </w:r>
      <w:r>
        <w:rPr>
          <w:spacing w:val="-8"/>
          <w:w w:val="105"/>
          <w:sz w:val="23"/>
        </w:rPr>
        <w:t> </w:t>
      </w:r>
      <w:r>
        <w:rPr>
          <w:w w:val="105"/>
          <w:sz w:val="23"/>
        </w:rPr>
        <w:t>antenna,</w:t>
      </w:r>
      <w:r>
        <w:rPr>
          <w:spacing w:val="-12"/>
          <w:w w:val="105"/>
          <w:sz w:val="23"/>
        </w:rPr>
        <w:t> </w:t>
      </w:r>
      <w:r>
        <w:rPr>
          <w:w w:val="105"/>
          <w:sz w:val="23"/>
        </w:rPr>
        <w:t>a</w:t>
      </w:r>
      <w:r>
        <w:rPr>
          <w:spacing w:val="-4"/>
          <w:w w:val="105"/>
          <w:sz w:val="23"/>
        </w:rPr>
        <w:t> </w:t>
      </w:r>
      <w:r>
        <w:rPr>
          <w:w w:val="105"/>
          <w:sz w:val="23"/>
        </w:rPr>
        <w:t>chimney, a ventilation duct, an elevator or service penthouse, or a steeple.</w:t>
      </w:r>
    </w:p>
    <w:p>
      <w:pPr>
        <w:pStyle w:val="ListParagraph"/>
        <w:numPr>
          <w:ilvl w:val="3"/>
          <w:numId w:val="68"/>
        </w:numPr>
        <w:tabs>
          <w:tab w:pos="1961" w:val="left" w:leader="none"/>
        </w:tabs>
        <w:spacing w:line="254" w:lineRule="auto" w:before="235" w:after="0"/>
        <w:ind w:left="1961" w:right="1338" w:hanging="570"/>
        <w:jc w:val="left"/>
        <w:rPr>
          <w:sz w:val="23"/>
        </w:rPr>
      </w:pPr>
      <w:r>
        <w:rPr>
          <w:b/>
          <w:w w:val="105"/>
          <w:sz w:val="23"/>
        </w:rPr>
        <w:t>Lot</w:t>
      </w:r>
      <w:r>
        <w:rPr>
          <w:b/>
          <w:spacing w:val="-12"/>
          <w:w w:val="105"/>
          <w:sz w:val="23"/>
        </w:rPr>
        <w:t> </w:t>
      </w:r>
      <w:r>
        <w:rPr>
          <w:b/>
          <w:w w:val="105"/>
          <w:sz w:val="23"/>
        </w:rPr>
        <w:t>Coverage</w:t>
      </w:r>
      <w:r>
        <w:rPr>
          <w:b/>
          <w:spacing w:val="-4"/>
          <w:w w:val="105"/>
          <w:sz w:val="23"/>
        </w:rPr>
        <w:t> </w:t>
      </w:r>
      <w:r>
        <w:rPr>
          <w:w w:val="105"/>
          <w:sz w:val="23"/>
        </w:rPr>
        <w:t>means</w:t>
      </w:r>
      <w:r>
        <w:rPr>
          <w:spacing w:val="-12"/>
          <w:w w:val="105"/>
          <w:sz w:val="23"/>
        </w:rPr>
        <w:t> </w:t>
      </w:r>
      <w:r>
        <w:rPr>
          <w:w w:val="105"/>
          <w:sz w:val="23"/>
        </w:rPr>
        <w:t>the</w:t>
      </w:r>
      <w:r>
        <w:rPr>
          <w:spacing w:val="-13"/>
          <w:w w:val="105"/>
          <w:sz w:val="23"/>
        </w:rPr>
        <w:t> </w:t>
      </w:r>
      <w:r>
        <w:rPr>
          <w:w w:val="105"/>
          <w:sz w:val="23"/>
        </w:rPr>
        <w:t>percentage</w:t>
      </w:r>
      <w:r>
        <w:rPr>
          <w:spacing w:val="-7"/>
          <w:w w:val="105"/>
          <w:sz w:val="23"/>
        </w:rPr>
        <w:t> </w:t>
      </w:r>
      <w:r>
        <w:rPr>
          <w:w w:val="105"/>
          <w:sz w:val="23"/>
        </w:rPr>
        <w:t>of</w:t>
      </w:r>
      <w:r>
        <w:rPr>
          <w:spacing w:val="-8"/>
          <w:w w:val="105"/>
          <w:sz w:val="23"/>
        </w:rPr>
        <w:t> </w:t>
      </w:r>
      <w:r>
        <w:rPr>
          <w:w w:val="105"/>
          <w:sz w:val="23"/>
        </w:rPr>
        <w:t>the</w:t>
      </w:r>
      <w:r>
        <w:rPr>
          <w:spacing w:val="-4"/>
          <w:w w:val="105"/>
          <w:sz w:val="23"/>
        </w:rPr>
        <w:t> </w:t>
      </w:r>
      <w:r>
        <w:rPr>
          <w:b/>
          <w:color w:val="585858"/>
          <w:w w:val="105"/>
          <w:sz w:val="23"/>
        </w:rPr>
        <w:t>lot</w:t>
      </w:r>
      <w:r>
        <w:rPr>
          <w:b/>
          <w:color w:val="585858"/>
          <w:spacing w:val="-12"/>
          <w:w w:val="105"/>
          <w:sz w:val="23"/>
        </w:rPr>
        <w:t> </w:t>
      </w:r>
      <w:r>
        <w:rPr>
          <w:b/>
          <w:color w:val="585858"/>
          <w:w w:val="105"/>
          <w:sz w:val="23"/>
        </w:rPr>
        <w:t>area</w:t>
      </w:r>
      <w:r>
        <w:rPr>
          <w:b/>
          <w:color w:val="585858"/>
          <w:spacing w:val="-4"/>
          <w:w w:val="105"/>
          <w:sz w:val="23"/>
        </w:rPr>
        <w:t> </w:t>
      </w:r>
      <w:r>
        <w:rPr>
          <w:w w:val="105"/>
          <w:sz w:val="23"/>
        </w:rPr>
        <w:t>covered</w:t>
      </w:r>
      <w:r>
        <w:rPr>
          <w:spacing w:val="-9"/>
          <w:w w:val="105"/>
          <w:sz w:val="23"/>
        </w:rPr>
        <w:t> </w:t>
      </w:r>
      <w:r>
        <w:rPr>
          <w:w w:val="105"/>
          <w:sz w:val="23"/>
        </w:rPr>
        <w:t>by</w:t>
      </w:r>
      <w:r>
        <w:rPr>
          <w:spacing w:val="-11"/>
          <w:w w:val="105"/>
          <w:sz w:val="23"/>
        </w:rPr>
        <w:t> </w:t>
      </w:r>
      <w:r>
        <w:rPr>
          <w:b/>
          <w:color w:val="585858"/>
          <w:w w:val="105"/>
          <w:sz w:val="23"/>
        </w:rPr>
        <w:t>buildings</w:t>
      </w:r>
      <w:r>
        <w:rPr>
          <w:w w:val="105"/>
          <w:sz w:val="23"/>
        </w:rPr>
        <w:t>, excluding the following:</w:t>
      </w:r>
    </w:p>
    <w:p>
      <w:pPr>
        <w:pStyle w:val="ListParagraph"/>
        <w:numPr>
          <w:ilvl w:val="4"/>
          <w:numId w:val="68"/>
        </w:numPr>
        <w:tabs>
          <w:tab w:pos="2529" w:val="left" w:leader="none"/>
        </w:tabs>
        <w:spacing w:line="240" w:lineRule="auto" w:before="231" w:after="0"/>
        <w:ind w:left="2529" w:right="0" w:hanging="568"/>
        <w:jc w:val="left"/>
        <w:rPr>
          <w:sz w:val="23"/>
        </w:rPr>
      </w:pPr>
      <w:r>
        <w:rPr>
          <w:w w:val="105"/>
          <w:sz w:val="23"/>
        </w:rPr>
        <w:t>unenclosed</w:t>
      </w:r>
      <w:r>
        <w:rPr>
          <w:spacing w:val="-12"/>
          <w:w w:val="105"/>
          <w:sz w:val="23"/>
        </w:rPr>
        <w:t> </w:t>
      </w:r>
      <w:r>
        <w:rPr>
          <w:w w:val="105"/>
          <w:sz w:val="23"/>
        </w:rPr>
        <w:t>steps</w:t>
      </w:r>
      <w:r>
        <w:rPr>
          <w:spacing w:val="-8"/>
          <w:w w:val="105"/>
          <w:sz w:val="23"/>
        </w:rPr>
        <w:t> </w:t>
      </w:r>
      <w:r>
        <w:rPr>
          <w:w w:val="105"/>
          <w:sz w:val="23"/>
        </w:rPr>
        <w:t>and</w:t>
      </w:r>
      <w:r>
        <w:rPr>
          <w:spacing w:val="-9"/>
          <w:w w:val="105"/>
          <w:sz w:val="23"/>
        </w:rPr>
        <w:t> </w:t>
      </w:r>
      <w:r>
        <w:rPr>
          <w:b/>
          <w:color w:val="585858"/>
          <w:spacing w:val="-2"/>
          <w:w w:val="105"/>
          <w:sz w:val="23"/>
        </w:rPr>
        <w:t>porches</w:t>
      </w:r>
      <w:r>
        <w:rPr>
          <w:spacing w:val="-2"/>
          <w:w w:val="105"/>
          <w:sz w:val="23"/>
        </w:rPr>
        <w:t>;</w:t>
      </w:r>
    </w:p>
    <w:p>
      <w:pPr>
        <w:pStyle w:val="Heading4"/>
        <w:numPr>
          <w:ilvl w:val="4"/>
          <w:numId w:val="68"/>
        </w:numPr>
        <w:tabs>
          <w:tab w:pos="2529" w:val="left" w:leader="none"/>
        </w:tabs>
        <w:spacing w:line="240" w:lineRule="auto" w:before="191" w:after="0"/>
        <w:ind w:left="2529" w:right="0" w:hanging="568"/>
        <w:jc w:val="left"/>
        <w:rPr>
          <w:rFonts w:ascii="Segoe UI"/>
          <w:b w:val="0"/>
        </w:rPr>
      </w:pPr>
      <w:r>
        <w:rPr>
          <w:rFonts w:ascii="Segoe UI"/>
          <w:color w:val="585858"/>
          <w:spacing w:val="-2"/>
          <w:w w:val="105"/>
        </w:rPr>
        <w:t>patios</w:t>
      </w:r>
      <w:r>
        <w:rPr>
          <w:rFonts w:ascii="Segoe UI"/>
          <w:b w:val="0"/>
          <w:spacing w:val="-2"/>
          <w:w w:val="105"/>
        </w:rPr>
        <w:t>;</w:t>
      </w:r>
    </w:p>
    <w:p>
      <w:pPr>
        <w:pStyle w:val="ListParagraph"/>
        <w:numPr>
          <w:ilvl w:val="4"/>
          <w:numId w:val="68"/>
        </w:numPr>
        <w:tabs>
          <w:tab w:pos="2529" w:val="left" w:leader="none"/>
        </w:tabs>
        <w:spacing w:line="240" w:lineRule="auto" w:before="198" w:after="0"/>
        <w:ind w:left="2529" w:right="0" w:hanging="568"/>
        <w:jc w:val="left"/>
        <w:rPr>
          <w:sz w:val="23"/>
        </w:rPr>
      </w:pPr>
      <w:r>
        <w:rPr>
          <w:b/>
          <w:color w:val="585858"/>
          <w:sz w:val="23"/>
        </w:rPr>
        <w:t>decks</w:t>
      </w:r>
      <w:r>
        <w:rPr>
          <w:sz w:val="23"/>
        </w:rPr>
        <w:t>;</w:t>
      </w:r>
      <w:r>
        <w:rPr>
          <w:spacing w:val="15"/>
          <w:sz w:val="23"/>
        </w:rPr>
        <w:t> </w:t>
      </w:r>
      <w:r>
        <w:rPr>
          <w:spacing w:val="-5"/>
          <w:sz w:val="23"/>
        </w:rPr>
        <w:t>and</w:t>
      </w:r>
    </w:p>
    <w:p>
      <w:pPr>
        <w:pStyle w:val="ListParagraph"/>
        <w:numPr>
          <w:ilvl w:val="4"/>
          <w:numId w:val="68"/>
        </w:numPr>
        <w:tabs>
          <w:tab w:pos="2530" w:val="left" w:leader="none"/>
        </w:tabs>
        <w:spacing w:line="249" w:lineRule="auto" w:before="191" w:after="0"/>
        <w:ind w:left="2530" w:right="1127" w:hanging="569"/>
        <w:jc w:val="left"/>
        <w:rPr>
          <w:sz w:val="23"/>
        </w:rPr>
      </w:pPr>
      <w:r>
        <w:rPr>
          <w:b/>
          <w:color w:val="585858"/>
          <w:w w:val="105"/>
          <w:sz w:val="23"/>
        </w:rPr>
        <w:t>balconies</w:t>
      </w:r>
      <w:r>
        <w:rPr>
          <w:w w:val="105"/>
          <w:sz w:val="23"/>
        </w:rPr>
        <w:t>,</w:t>
      </w:r>
      <w:r>
        <w:rPr>
          <w:spacing w:val="-8"/>
          <w:w w:val="105"/>
          <w:sz w:val="23"/>
        </w:rPr>
        <w:t> </w:t>
      </w:r>
      <w:r>
        <w:rPr>
          <w:w w:val="105"/>
          <w:sz w:val="23"/>
        </w:rPr>
        <w:t>bay</w:t>
      </w:r>
      <w:r>
        <w:rPr>
          <w:spacing w:val="-12"/>
          <w:w w:val="105"/>
          <w:sz w:val="23"/>
        </w:rPr>
        <w:t> </w:t>
      </w:r>
      <w:r>
        <w:rPr>
          <w:w w:val="105"/>
          <w:sz w:val="23"/>
        </w:rPr>
        <w:t>windows,</w:t>
      </w:r>
      <w:r>
        <w:rPr>
          <w:spacing w:val="-14"/>
          <w:w w:val="105"/>
          <w:sz w:val="23"/>
        </w:rPr>
        <w:t> </w:t>
      </w:r>
      <w:r>
        <w:rPr>
          <w:w w:val="105"/>
          <w:sz w:val="23"/>
        </w:rPr>
        <w:t>canopies</w:t>
      </w:r>
      <w:r>
        <w:rPr>
          <w:spacing w:val="-12"/>
          <w:w w:val="105"/>
          <w:sz w:val="23"/>
        </w:rPr>
        <w:t> </w:t>
      </w:r>
      <w:r>
        <w:rPr>
          <w:w w:val="105"/>
          <w:sz w:val="23"/>
        </w:rPr>
        <w:t>and</w:t>
      </w:r>
      <w:r>
        <w:rPr>
          <w:spacing w:val="-10"/>
          <w:w w:val="105"/>
          <w:sz w:val="23"/>
        </w:rPr>
        <w:t> </w:t>
      </w:r>
      <w:r>
        <w:rPr>
          <w:w w:val="105"/>
          <w:sz w:val="23"/>
        </w:rPr>
        <w:t>overhanging</w:t>
      </w:r>
      <w:r>
        <w:rPr>
          <w:spacing w:val="-15"/>
          <w:w w:val="105"/>
          <w:sz w:val="23"/>
        </w:rPr>
        <w:t> </w:t>
      </w:r>
      <w:r>
        <w:rPr>
          <w:w w:val="105"/>
          <w:sz w:val="23"/>
        </w:rPr>
        <w:t>eaves</w:t>
      </w:r>
      <w:r>
        <w:rPr>
          <w:spacing w:val="-12"/>
          <w:w w:val="105"/>
          <w:sz w:val="23"/>
        </w:rPr>
        <w:t> </w:t>
      </w:r>
      <w:r>
        <w:rPr>
          <w:w w:val="105"/>
          <w:sz w:val="23"/>
        </w:rPr>
        <w:t>which</w:t>
      </w:r>
      <w:r>
        <w:rPr>
          <w:spacing w:val="-10"/>
          <w:w w:val="105"/>
          <w:sz w:val="23"/>
        </w:rPr>
        <w:t> </w:t>
      </w:r>
      <w:r>
        <w:rPr>
          <w:w w:val="105"/>
          <w:sz w:val="23"/>
        </w:rPr>
        <w:t>are</w:t>
      </w:r>
      <w:r>
        <w:rPr>
          <w:spacing w:val="-9"/>
          <w:w w:val="105"/>
          <w:sz w:val="23"/>
        </w:rPr>
        <w:t> </w:t>
      </w:r>
      <w:r>
        <w:rPr>
          <w:w w:val="105"/>
          <w:sz w:val="23"/>
        </w:rPr>
        <w:t>2.0 metres or more in </w:t>
      </w:r>
      <w:r>
        <w:rPr>
          <w:b/>
          <w:color w:val="585858"/>
          <w:w w:val="105"/>
          <w:sz w:val="23"/>
        </w:rPr>
        <w:t>height </w:t>
      </w:r>
      <w:r>
        <w:rPr>
          <w:w w:val="105"/>
          <w:sz w:val="23"/>
        </w:rPr>
        <w:t>above the </w:t>
      </w:r>
      <w:r>
        <w:rPr>
          <w:b/>
          <w:color w:val="585858"/>
          <w:w w:val="105"/>
          <w:sz w:val="23"/>
        </w:rPr>
        <w:t>finished grade</w:t>
      </w:r>
      <w:r>
        <w:rPr>
          <w:w w:val="105"/>
          <w:sz w:val="23"/>
        </w:rPr>
        <w:t>.</w:t>
      </w:r>
    </w:p>
    <w:p>
      <w:pPr>
        <w:pStyle w:val="ListParagraph"/>
        <w:numPr>
          <w:ilvl w:val="2"/>
          <w:numId w:val="68"/>
        </w:numPr>
        <w:tabs>
          <w:tab w:pos="1391" w:val="left" w:leader="none"/>
        </w:tabs>
        <w:spacing w:line="254" w:lineRule="auto" w:before="185"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UR4</w:t>
      </w:r>
      <w:r>
        <w:rPr>
          <w:spacing w:val="-7"/>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11.5.1.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5</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UR4</w:t>
      </w:r>
      <w:r>
        <w:rPr>
          <w:color w:val="1F487C"/>
          <w:spacing w:val="1"/>
        </w:rPr>
        <w:t> </w:t>
      </w:r>
      <w:r>
        <w:rPr>
          <w:color w:val="1F487C"/>
          <w:spacing w:val="-2"/>
          <w:w w:val="90"/>
        </w:rPr>
        <w:t>Provisions</w:t>
      </w:r>
    </w:p>
    <w:p>
      <w:pPr>
        <w:pStyle w:val="BodyText"/>
        <w:spacing w:before="9"/>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1"/>
        <w:gridCol w:w="4322"/>
        <w:gridCol w:w="3191"/>
      </w:tblGrid>
      <w:tr>
        <w:trPr>
          <w:trHeight w:val="739" w:hRule="atLeast"/>
        </w:trPr>
        <w:tc>
          <w:tcPr>
            <w:tcW w:w="2651" w:type="dxa"/>
            <w:shd w:val="clear" w:color="auto" w:fill="F1F1F1"/>
          </w:tcPr>
          <w:p>
            <w:pPr>
              <w:pStyle w:val="TableParagraph"/>
              <w:spacing w:before="67"/>
              <w:ind w:left="36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22" w:type="dxa"/>
            <w:shd w:val="clear" w:color="auto" w:fill="F1F1F1"/>
          </w:tcPr>
          <w:p>
            <w:pPr>
              <w:pStyle w:val="TableParagraph"/>
              <w:spacing w:line="249" w:lineRule="auto" w:before="67"/>
              <w:ind w:left="1536"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3191" w:type="dxa"/>
            <w:shd w:val="clear" w:color="auto" w:fill="F1F1F1"/>
          </w:tcPr>
          <w:p>
            <w:pPr>
              <w:pStyle w:val="TableParagraph"/>
              <w:spacing w:before="67"/>
              <w:ind w:left="233"/>
              <w:rPr>
                <w:b/>
                <w:sz w:val="23"/>
              </w:rPr>
            </w:pPr>
            <w:r>
              <w:rPr>
                <w:b/>
                <w:color w:val="1F487C"/>
                <w:sz w:val="23"/>
              </w:rPr>
              <w:t>non-residential</w:t>
            </w:r>
            <w:r>
              <w:rPr>
                <w:b/>
                <w:color w:val="1F487C"/>
                <w:spacing w:val="48"/>
                <w:sz w:val="23"/>
              </w:rPr>
              <w:t> </w:t>
            </w:r>
            <w:r>
              <w:rPr>
                <w:b/>
                <w:color w:val="1F487C"/>
                <w:spacing w:val="-2"/>
                <w:sz w:val="23"/>
              </w:rPr>
              <w:t>building</w:t>
            </w:r>
          </w:p>
        </w:tc>
      </w:tr>
      <w:tr>
        <w:trPr>
          <w:trHeight w:val="1373" w:hRule="atLeast"/>
        </w:trPr>
        <w:tc>
          <w:tcPr>
            <w:tcW w:w="2651"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322" w:type="dxa"/>
          </w:tcPr>
          <w:p>
            <w:pPr>
              <w:pStyle w:val="TableParagraph"/>
              <w:numPr>
                <w:ilvl w:val="0"/>
                <w:numId w:val="82"/>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2"/>
                <w:sz w:val="23"/>
              </w:rPr>
              <w:t> </w:t>
            </w:r>
            <w:r>
              <w:rPr>
                <w:spacing w:val="-2"/>
                <w:sz w:val="23"/>
              </w:rPr>
              <w:t>557.4</w:t>
            </w:r>
          </w:p>
          <w:p>
            <w:pPr>
              <w:pStyle w:val="TableParagraph"/>
              <w:numPr>
                <w:ilvl w:val="0"/>
                <w:numId w:val="82"/>
              </w:numPr>
              <w:tabs>
                <w:tab w:pos="455" w:val="left" w:leader="none"/>
              </w:tabs>
              <w:spacing w:line="240" w:lineRule="auto" w:before="11" w:after="0"/>
              <w:ind w:left="455" w:right="0" w:hanging="345"/>
              <w:jc w:val="left"/>
              <w:rPr>
                <w:sz w:val="23"/>
              </w:rPr>
            </w:pPr>
            <w:r>
              <w:rPr>
                <w:b/>
                <w:color w:val="585858"/>
                <w:sz w:val="23"/>
              </w:rPr>
              <w:t>semi-detached</w:t>
            </w:r>
            <w:r>
              <w:rPr>
                <w:b/>
                <w:color w:val="585858"/>
                <w:spacing w:val="37"/>
                <w:sz w:val="23"/>
              </w:rPr>
              <w:t> </w:t>
            </w:r>
            <w:r>
              <w:rPr>
                <w:b/>
                <w:color w:val="585858"/>
                <w:sz w:val="23"/>
              </w:rPr>
              <w:t>house</w:t>
            </w:r>
            <w:r>
              <w:rPr>
                <w:sz w:val="23"/>
              </w:rPr>
              <w:t>:</w:t>
            </w:r>
            <w:r>
              <w:rPr>
                <w:spacing w:val="30"/>
                <w:sz w:val="23"/>
              </w:rPr>
              <w:t> </w:t>
            </w:r>
            <w:r>
              <w:rPr>
                <w:sz w:val="23"/>
              </w:rPr>
              <w:t>350.0</w:t>
            </w:r>
            <w:r>
              <w:rPr>
                <w:spacing w:val="43"/>
                <w:sz w:val="23"/>
              </w:rPr>
              <w:t> </w:t>
            </w:r>
            <w:r>
              <w:rPr>
                <w:spacing w:val="-5"/>
                <w:sz w:val="23"/>
              </w:rPr>
              <w:t>per</w:t>
            </w:r>
          </w:p>
          <w:p>
            <w:pPr>
              <w:pStyle w:val="TableParagraph"/>
              <w:spacing w:before="18"/>
              <w:rPr>
                <w:b/>
                <w:sz w:val="23"/>
              </w:rPr>
            </w:pPr>
            <w:r>
              <w:rPr>
                <w:b/>
                <w:color w:val="585858"/>
                <w:spacing w:val="-5"/>
                <w:w w:val="105"/>
                <w:sz w:val="23"/>
              </w:rPr>
              <w:t>lot</w:t>
            </w:r>
          </w:p>
          <w:p>
            <w:pPr>
              <w:pStyle w:val="TableParagraph"/>
              <w:numPr>
                <w:ilvl w:val="0"/>
                <w:numId w:val="82"/>
              </w:numPr>
              <w:tabs>
                <w:tab w:pos="426" w:val="left" w:leader="none"/>
              </w:tabs>
              <w:spacing w:line="240" w:lineRule="auto" w:before="62" w:after="0"/>
              <w:ind w:left="426" w:right="0" w:hanging="316"/>
              <w:jc w:val="left"/>
              <w:rPr>
                <w:b/>
                <w:sz w:val="23"/>
              </w:rPr>
            </w:pPr>
            <w:r>
              <w:rPr>
                <w:b/>
                <w:color w:val="585858"/>
                <w:w w:val="105"/>
                <w:sz w:val="23"/>
              </w:rPr>
              <w:t>townhouse</w:t>
            </w:r>
            <w:r>
              <w:rPr>
                <w:w w:val="105"/>
                <w:sz w:val="23"/>
              </w:rPr>
              <w:t>:</w:t>
            </w:r>
            <w:r>
              <w:rPr>
                <w:spacing w:val="-15"/>
                <w:w w:val="105"/>
                <w:sz w:val="23"/>
              </w:rPr>
              <w:t> </w:t>
            </w:r>
            <w:r>
              <w:rPr>
                <w:w w:val="105"/>
                <w:sz w:val="23"/>
              </w:rPr>
              <w:t>270.0</w:t>
            </w:r>
            <w:r>
              <w:rPr>
                <w:spacing w:val="-9"/>
                <w:w w:val="105"/>
                <w:sz w:val="23"/>
              </w:rPr>
              <w:t> </w:t>
            </w:r>
            <w:r>
              <w:rPr>
                <w:w w:val="105"/>
                <w:sz w:val="23"/>
              </w:rPr>
              <w:t>per</w:t>
            </w:r>
            <w:r>
              <w:rPr>
                <w:spacing w:val="-6"/>
                <w:w w:val="105"/>
                <w:sz w:val="23"/>
              </w:rPr>
              <w:t> </w:t>
            </w:r>
            <w:r>
              <w:rPr>
                <w:b/>
                <w:color w:val="585858"/>
                <w:spacing w:val="-5"/>
                <w:w w:val="105"/>
                <w:sz w:val="23"/>
              </w:rPr>
              <w:t>lot</w:t>
            </w:r>
          </w:p>
        </w:tc>
        <w:tc>
          <w:tcPr>
            <w:tcW w:w="3191" w:type="dxa"/>
          </w:tcPr>
          <w:p>
            <w:pPr>
              <w:pStyle w:val="TableParagraph"/>
              <w:rPr>
                <w:sz w:val="23"/>
              </w:rPr>
            </w:pPr>
            <w:r>
              <w:rPr>
                <w:spacing w:val="-2"/>
                <w:w w:val="105"/>
                <w:sz w:val="23"/>
              </w:rPr>
              <w:t>557.4</w:t>
            </w:r>
          </w:p>
        </w:tc>
      </w:tr>
      <w:tr>
        <w:trPr>
          <w:trHeight w:val="1048" w:hRule="atLeast"/>
        </w:trPr>
        <w:tc>
          <w:tcPr>
            <w:tcW w:w="2651" w:type="dxa"/>
          </w:tcPr>
          <w:p>
            <w:pPr>
              <w:pStyle w:val="TableParagraph"/>
              <w:spacing w:line="249" w:lineRule="auto"/>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4322" w:type="dxa"/>
          </w:tcPr>
          <w:p>
            <w:pPr>
              <w:pStyle w:val="TableParagraph"/>
              <w:numPr>
                <w:ilvl w:val="0"/>
                <w:numId w:val="83"/>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2"/>
                <w:sz w:val="23"/>
              </w:rPr>
              <w:t> </w:t>
            </w:r>
            <w:r>
              <w:rPr>
                <w:spacing w:val="-4"/>
                <w:sz w:val="23"/>
              </w:rPr>
              <w:t>16.7</w:t>
            </w:r>
          </w:p>
          <w:p>
            <w:pPr>
              <w:pStyle w:val="TableParagraph"/>
              <w:numPr>
                <w:ilvl w:val="0"/>
                <w:numId w:val="83"/>
              </w:numPr>
              <w:tabs>
                <w:tab w:pos="455" w:val="left" w:leader="none"/>
              </w:tabs>
              <w:spacing w:line="240" w:lineRule="auto" w:before="11"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10.0</w:t>
            </w:r>
            <w:r>
              <w:rPr>
                <w:spacing w:val="-9"/>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83"/>
              </w:numPr>
              <w:tabs>
                <w:tab w:pos="426" w:val="left" w:leader="none"/>
              </w:tabs>
              <w:spacing w:line="240" w:lineRule="auto" w:before="69" w:after="0"/>
              <w:ind w:left="426"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8"/>
                <w:w w:val="105"/>
                <w:sz w:val="23"/>
              </w:rPr>
              <w:t> </w:t>
            </w:r>
            <w:r>
              <w:rPr>
                <w:w w:val="105"/>
                <w:sz w:val="23"/>
              </w:rPr>
              <w:t>per</w:t>
            </w:r>
            <w:r>
              <w:rPr>
                <w:spacing w:val="-7"/>
                <w:w w:val="105"/>
                <w:sz w:val="23"/>
              </w:rPr>
              <w:t> </w:t>
            </w:r>
            <w:r>
              <w:rPr>
                <w:b/>
                <w:color w:val="585858"/>
                <w:spacing w:val="-5"/>
                <w:w w:val="105"/>
                <w:sz w:val="23"/>
              </w:rPr>
              <w:t>lot</w:t>
            </w:r>
          </w:p>
        </w:tc>
        <w:tc>
          <w:tcPr>
            <w:tcW w:w="3191" w:type="dxa"/>
          </w:tcPr>
          <w:p>
            <w:pPr>
              <w:pStyle w:val="TableParagraph"/>
              <w:rPr>
                <w:sz w:val="23"/>
              </w:rPr>
            </w:pPr>
            <w:r>
              <w:rPr>
                <w:spacing w:val="-4"/>
                <w:w w:val="105"/>
                <w:sz w:val="23"/>
              </w:rPr>
              <w:t>16.7</w:t>
            </w:r>
          </w:p>
        </w:tc>
      </w:tr>
      <w:tr>
        <w:trPr>
          <w:trHeight w:val="739" w:hRule="atLeast"/>
        </w:trPr>
        <w:tc>
          <w:tcPr>
            <w:tcW w:w="2651"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4322" w:type="dxa"/>
          </w:tcPr>
          <w:p>
            <w:pPr>
              <w:pStyle w:val="TableParagraph"/>
              <w:numPr>
                <w:ilvl w:val="0"/>
                <w:numId w:val="84"/>
              </w:numPr>
              <w:tabs>
                <w:tab w:pos="440" w:val="left" w:leader="none"/>
              </w:tabs>
              <w:spacing w:line="240" w:lineRule="auto" w:before="17" w:after="0"/>
              <w:ind w:left="440" w:right="0" w:hanging="330"/>
              <w:jc w:val="left"/>
              <w:rPr>
                <w:sz w:val="23"/>
              </w:rPr>
            </w:pPr>
            <w:r>
              <w:rPr>
                <w:b/>
                <w:color w:val="585858"/>
                <w:w w:val="105"/>
                <w:sz w:val="23"/>
              </w:rPr>
              <w:t>flat</w:t>
            </w:r>
            <w:r>
              <w:rPr>
                <w:b/>
                <w:color w:val="585858"/>
                <w:spacing w:val="-10"/>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84"/>
              </w:numPr>
              <w:tabs>
                <w:tab w:pos="455" w:val="left" w:leader="none"/>
              </w:tabs>
              <w:spacing w:line="240" w:lineRule="auto" w:before="61" w:after="0"/>
              <w:ind w:left="455"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w w:val="105"/>
                <w:sz w:val="23"/>
              </w:rPr>
              <w:t>roof</w:t>
            </w:r>
            <w:r>
              <w:rPr>
                <w:spacing w:val="-12"/>
                <w:w w:val="105"/>
                <w:sz w:val="23"/>
              </w:rPr>
              <w:t> </w:t>
            </w:r>
            <w:r>
              <w:rPr>
                <w:w w:val="105"/>
                <w:sz w:val="23"/>
              </w:rPr>
              <w:t>types:</w:t>
            </w:r>
            <w:r>
              <w:rPr>
                <w:spacing w:val="-10"/>
                <w:w w:val="105"/>
                <w:sz w:val="23"/>
              </w:rPr>
              <w:t> </w:t>
            </w:r>
            <w:r>
              <w:rPr>
                <w:spacing w:val="-4"/>
                <w:w w:val="105"/>
                <w:sz w:val="23"/>
              </w:rPr>
              <w:t>10.7</w:t>
            </w:r>
          </w:p>
        </w:tc>
        <w:tc>
          <w:tcPr>
            <w:tcW w:w="3191" w:type="dxa"/>
          </w:tcPr>
          <w:p>
            <w:pPr>
              <w:pStyle w:val="TableParagraph"/>
              <w:numPr>
                <w:ilvl w:val="0"/>
                <w:numId w:val="85"/>
              </w:numPr>
              <w:tabs>
                <w:tab w:pos="440" w:val="left" w:leader="none"/>
              </w:tabs>
              <w:spacing w:line="240" w:lineRule="auto" w:before="17" w:after="0"/>
              <w:ind w:left="440"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85"/>
              </w:numPr>
              <w:tabs>
                <w:tab w:pos="455" w:val="left" w:leader="none"/>
              </w:tabs>
              <w:spacing w:line="240" w:lineRule="auto" w:before="61" w:after="0"/>
              <w:ind w:left="455"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w w:val="105"/>
                <w:sz w:val="23"/>
              </w:rPr>
              <w:t>roof</w:t>
            </w:r>
            <w:r>
              <w:rPr>
                <w:spacing w:val="-12"/>
                <w:w w:val="105"/>
                <w:sz w:val="23"/>
              </w:rPr>
              <w:t> </w:t>
            </w:r>
            <w:r>
              <w:rPr>
                <w:w w:val="105"/>
                <w:sz w:val="23"/>
              </w:rPr>
              <w:t>types:</w:t>
            </w:r>
            <w:r>
              <w:rPr>
                <w:spacing w:val="-10"/>
                <w:w w:val="105"/>
                <w:sz w:val="23"/>
              </w:rPr>
              <w:t> </w:t>
            </w:r>
            <w:r>
              <w:rPr>
                <w:spacing w:val="-4"/>
                <w:w w:val="105"/>
                <w:sz w:val="23"/>
              </w:rPr>
              <w:t>10.7</w:t>
            </w:r>
          </w:p>
        </w:tc>
      </w:tr>
    </w:tbl>
    <w:p>
      <w:pPr>
        <w:spacing w:after="0" w:line="240" w:lineRule="auto"/>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1"/>
        <w:gridCol w:w="4322"/>
        <w:gridCol w:w="3191"/>
      </w:tblGrid>
      <w:tr>
        <w:trPr>
          <w:trHeight w:val="732" w:hRule="atLeast"/>
        </w:trPr>
        <w:tc>
          <w:tcPr>
            <w:tcW w:w="2651" w:type="dxa"/>
            <w:shd w:val="clear" w:color="auto" w:fill="F1F1F1"/>
          </w:tcPr>
          <w:p>
            <w:pPr>
              <w:pStyle w:val="TableParagraph"/>
              <w:ind w:left="36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22" w:type="dxa"/>
            <w:shd w:val="clear" w:color="auto" w:fill="F1F1F1"/>
          </w:tcPr>
          <w:p>
            <w:pPr>
              <w:pStyle w:val="TableParagraph"/>
              <w:spacing w:line="249" w:lineRule="auto"/>
              <w:ind w:left="1536"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3191" w:type="dxa"/>
            <w:shd w:val="clear" w:color="auto" w:fill="F1F1F1"/>
          </w:tcPr>
          <w:p>
            <w:pPr>
              <w:pStyle w:val="TableParagraph"/>
              <w:ind w:left="233"/>
              <w:rPr>
                <w:b/>
                <w:sz w:val="23"/>
              </w:rPr>
            </w:pPr>
            <w:r>
              <w:rPr>
                <w:b/>
                <w:color w:val="1F487C"/>
                <w:sz w:val="23"/>
              </w:rPr>
              <w:t>non-residential</w:t>
            </w:r>
            <w:r>
              <w:rPr>
                <w:b/>
                <w:color w:val="1F487C"/>
                <w:spacing w:val="48"/>
                <w:sz w:val="23"/>
              </w:rPr>
              <w:t> </w:t>
            </w:r>
            <w:r>
              <w:rPr>
                <w:b/>
                <w:color w:val="1F487C"/>
                <w:spacing w:val="-2"/>
                <w:sz w:val="23"/>
              </w:rPr>
              <w:t>building</w:t>
            </w:r>
          </w:p>
        </w:tc>
      </w:tr>
      <w:tr>
        <w:trPr>
          <w:trHeight w:val="739" w:hRule="atLeast"/>
        </w:trPr>
        <w:tc>
          <w:tcPr>
            <w:tcW w:w="2651" w:type="dxa"/>
          </w:tcPr>
          <w:p>
            <w:pPr>
              <w:pStyle w:val="TableParagraph"/>
              <w:spacing w:line="249" w:lineRule="auto" w:before="67"/>
              <w:ind w:right="630"/>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322" w:type="dxa"/>
          </w:tcPr>
          <w:p>
            <w:pPr>
              <w:pStyle w:val="TableParagraph"/>
              <w:spacing w:before="67"/>
              <w:rPr>
                <w:sz w:val="23"/>
              </w:rPr>
            </w:pPr>
            <w:r>
              <w:rPr>
                <w:spacing w:val="-5"/>
                <w:w w:val="105"/>
                <w:sz w:val="23"/>
              </w:rPr>
              <w:t>6.1</w:t>
            </w:r>
          </w:p>
        </w:tc>
        <w:tc>
          <w:tcPr>
            <w:tcW w:w="3191" w:type="dxa"/>
          </w:tcPr>
          <w:p>
            <w:pPr>
              <w:pStyle w:val="TableParagraph"/>
              <w:spacing w:before="67"/>
              <w:rPr>
                <w:sz w:val="23"/>
              </w:rPr>
            </w:pPr>
            <w:r>
              <w:rPr>
                <w:spacing w:val="-5"/>
                <w:w w:val="105"/>
                <w:sz w:val="23"/>
              </w:rPr>
              <w:t>6.1</w:t>
            </w:r>
          </w:p>
        </w:tc>
      </w:tr>
      <w:tr>
        <w:trPr>
          <w:trHeight w:val="732" w:hRule="atLeast"/>
        </w:trPr>
        <w:tc>
          <w:tcPr>
            <w:tcW w:w="2651" w:type="dxa"/>
          </w:tcPr>
          <w:p>
            <w:pPr>
              <w:pStyle w:val="TableParagraph"/>
              <w:spacing w:line="249" w:lineRule="auto"/>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4322" w:type="dxa"/>
          </w:tcPr>
          <w:p>
            <w:pPr>
              <w:pStyle w:val="TableParagraph"/>
              <w:rPr>
                <w:sz w:val="23"/>
              </w:rPr>
            </w:pPr>
            <w:r>
              <w:rPr>
                <w:spacing w:val="-5"/>
                <w:w w:val="105"/>
                <w:sz w:val="23"/>
              </w:rPr>
              <w:t>7.6</w:t>
            </w:r>
          </w:p>
        </w:tc>
        <w:tc>
          <w:tcPr>
            <w:tcW w:w="3191" w:type="dxa"/>
          </w:tcPr>
          <w:p>
            <w:pPr>
              <w:pStyle w:val="TableParagraph"/>
              <w:rPr>
                <w:sz w:val="23"/>
              </w:rPr>
            </w:pPr>
            <w:r>
              <w:rPr>
                <w:w w:val="105"/>
                <w:sz w:val="23"/>
              </w:rPr>
              <w:t>equal</w:t>
            </w:r>
            <w:r>
              <w:rPr>
                <w:spacing w:val="-8"/>
                <w:w w:val="105"/>
                <w:sz w:val="23"/>
              </w:rPr>
              <w:t> </w:t>
            </w:r>
            <w:r>
              <w:rPr>
                <w:w w:val="105"/>
                <w:sz w:val="23"/>
              </w:rPr>
              <w:t>to</w:t>
            </w:r>
            <w:r>
              <w:rPr>
                <w:spacing w:val="-11"/>
                <w:w w:val="105"/>
                <w:sz w:val="23"/>
              </w:rPr>
              <w:t> </w:t>
            </w:r>
            <w:r>
              <w:rPr>
                <w:w w:val="105"/>
                <w:sz w:val="23"/>
              </w:rPr>
              <w:t>the</w:t>
            </w:r>
            <w:r>
              <w:rPr>
                <w:spacing w:val="-9"/>
                <w:w w:val="105"/>
                <w:sz w:val="23"/>
              </w:rPr>
              <w:t> </w:t>
            </w:r>
            <w:r>
              <w:rPr>
                <w:b/>
                <w:color w:val="585858"/>
                <w:w w:val="105"/>
                <w:sz w:val="23"/>
              </w:rPr>
              <w:t>height </w:t>
            </w:r>
            <w:r>
              <w:rPr>
                <w:w w:val="105"/>
                <w:sz w:val="23"/>
              </w:rPr>
              <w:t>of</w:t>
            </w:r>
            <w:r>
              <w:rPr>
                <w:spacing w:val="-10"/>
                <w:w w:val="105"/>
                <w:sz w:val="23"/>
              </w:rPr>
              <w:t> </w:t>
            </w:r>
            <w:r>
              <w:rPr>
                <w:spacing w:val="-5"/>
                <w:w w:val="105"/>
                <w:sz w:val="23"/>
              </w:rPr>
              <w:t>the</w:t>
            </w:r>
          </w:p>
          <w:p>
            <w:pPr>
              <w:pStyle w:val="TableParagraph"/>
              <w:spacing w:before="11"/>
              <w:rPr>
                <w:b/>
                <w:sz w:val="23"/>
              </w:rPr>
            </w:pPr>
            <w:r>
              <w:rPr>
                <w:b/>
                <w:color w:val="585858"/>
                <w:w w:val="105"/>
                <w:sz w:val="23"/>
              </w:rPr>
              <w:t>rear</w:t>
            </w:r>
            <w:r>
              <w:rPr>
                <w:b/>
                <w:color w:val="585858"/>
                <w:spacing w:val="-12"/>
                <w:w w:val="105"/>
                <w:sz w:val="23"/>
              </w:rPr>
              <w:t> </w:t>
            </w:r>
            <w:r>
              <w:rPr>
                <w:b/>
                <w:color w:val="585858"/>
                <w:spacing w:val="-4"/>
                <w:w w:val="105"/>
                <w:sz w:val="23"/>
              </w:rPr>
              <w:t>wall</w:t>
            </w:r>
          </w:p>
        </w:tc>
      </w:tr>
      <w:tr>
        <w:trPr>
          <w:trHeight w:val="738" w:hRule="atLeast"/>
        </w:trPr>
        <w:tc>
          <w:tcPr>
            <w:tcW w:w="2651" w:type="dxa"/>
          </w:tcPr>
          <w:p>
            <w:pPr>
              <w:pStyle w:val="TableParagraph"/>
              <w:spacing w:line="249" w:lineRule="auto" w:before="67"/>
              <w:ind w:right="309"/>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322" w:type="dxa"/>
          </w:tcPr>
          <w:p>
            <w:pPr>
              <w:pStyle w:val="TableParagraph"/>
              <w:spacing w:before="67"/>
              <w:rPr>
                <w:sz w:val="23"/>
              </w:rPr>
            </w:pPr>
            <w:r>
              <w:rPr>
                <w:spacing w:val="-5"/>
                <w:w w:val="105"/>
                <w:sz w:val="23"/>
              </w:rPr>
              <w:t>6.1</w:t>
            </w:r>
          </w:p>
        </w:tc>
        <w:tc>
          <w:tcPr>
            <w:tcW w:w="3191" w:type="dxa"/>
          </w:tcPr>
          <w:p>
            <w:pPr>
              <w:pStyle w:val="TableParagraph"/>
              <w:spacing w:before="67"/>
              <w:rPr>
                <w:sz w:val="23"/>
              </w:rPr>
            </w:pPr>
            <w:r>
              <w:rPr>
                <w:spacing w:val="-5"/>
                <w:w w:val="105"/>
                <w:sz w:val="23"/>
              </w:rPr>
              <w:t>6.1</w:t>
            </w:r>
          </w:p>
        </w:tc>
      </w:tr>
      <w:tr>
        <w:trPr>
          <w:trHeight w:val="3289" w:hRule="atLeast"/>
        </w:trPr>
        <w:tc>
          <w:tcPr>
            <w:tcW w:w="2651" w:type="dxa"/>
          </w:tcPr>
          <w:p>
            <w:pPr>
              <w:pStyle w:val="TableParagraph"/>
              <w:spacing w:line="249" w:lineRule="auto"/>
              <w:ind w:right="359"/>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322" w:type="dxa"/>
          </w:tcPr>
          <w:p>
            <w:pPr>
              <w:pStyle w:val="TableParagraph"/>
              <w:numPr>
                <w:ilvl w:val="0"/>
                <w:numId w:val="86"/>
              </w:numPr>
              <w:tabs>
                <w:tab w:pos="440" w:val="left" w:leader="none"/>
              </w:tabs>
              <w:spacing w:line="249" w:lineRule="auto" w:before="10" w:after="0"/>
              <w:ind w:left="110" w:right="218" w:firstLine="0"/>
              <w:jc w:val="left"/>
              <w:rPr>
                <w:sz w:val="23"/>
              </w:rPr>
            </w:pPr>
            <w:r>
              <w:rPr>
                <w:w w:val="105"/>
                <w:sz w:val="23"/>
              </w:rPr>
              <w:t>where</w:t>
            </w:r>
            <w:r>
              <w:rPr>
                <w:spacing w:val="-16"/>
                <w:w w:val="105"/>
                <w:sz w:val="23"/>
              </w:rPr>
              <w:t> </w:t>
            </w:r>
            <w:r>
              <w:rPr>
                <w:w w:val="105"/>
                <w:sz w:val="23"/>
              </w:rPr>
              <w:t>there</w:t>
            </w:r>
            <w:r>
              <w:rPr>
                <w:spacing w:val="-11"/>
                <w:w w:val="105"/>
                <w:sz w:val="23"/>
              </w:rPr>
              <w:t> </w:t>
            </w:r>
            <w:r>
              <w:rPr>
                <w:w w:val="105"/>
                <w:sz w:val="23"/>
              </w:rPr>
              <w:t>is</w:t>
            </w:r>
            <w:r>
              <w:rPr>
                <w:spacing w:val="-15"/>
                <w:w w:val="105"/>
                <w:sz w:val="23"/>
              </w:rPr>
              <w:t> </w:t>
            </w:r>
            <w:r>
              <w:rPr>
                <w:w w:val="105"/>
                <w:sz w:val="23"/>
              </w:rPr>
              <w:t>an</w:t>
            </w:r>
            <w:r>
              <w:rPr>
                <w:spacing w:val="-13"/>
                <w:w w:val="105"/>
                <w:sz w:val="23"/>
              </w:rPr>
              <w:t> </w:t>
            </w:r>
            <w:r>
              <w:rPr>
                <w:w w:val="105"/>
                <w:sz w:val="23"/>
              </w:rPr>
              <w:t>attached</w:t>
            </w:r>
            <w:r>
              <w:rPr>
                <w:spacing w:val="-14"/>
                <w:w w:val="105"/>
                <w:sz w:val="23"/>
              </w:rPr>
              <w:t> </w:t>
            </w:r>
            <w:r>
              <w:rPr>
                <w:b/>
                <w:color w:val="585858"/>
                <w:w w:val="105"/>
                <w:sz w:val="23"/>
              </w:rPr>
              <w:t>private garage</w:t>
            </w:r>
            <w:r>
              <w:rPr>
                <w:w w:val="105"/>
                <w:sz w:val="23"/>
              </w:rPr>
              <w:t>: 1.22 metres</w:t>
            </w:r>
          </w:p>
          <w:p>
            <w:pPr>
              <w:pStyle w:val="TableParagraph"/>
              <w:numPr>
                <w:ilvl w:val="0"/>
                <w:numId w:val="86"/>
              </w:numPr>
              <w:tabs>
                <w:tab w:pos="455" w:val="left" w:leader="none"/>
              </w:tabs>
              <w:spacing w:line="249" w:lineRule="auto" w:before="4" w:after="0"/>
              <w:ind w:left="110" w:right="182" w:firstLine="0"/>
              <w:jc w:val="left"/>
              <w:rPr>
                <w:sz w:val="23"/>
              </w:rPr>
            </w:pPr>
            <w:r>
              <w:rPr>
                <w:w w:val="105"/>
                <w:sz w:val="23"/>
              </w:rPr>
              <w:t>where</w:t>
            </w:r>
            <w:r>
              <w:rPr>
                <w:spacing w:val="-10"/>
                <w:w w:val="105"/>
                <w:sz w:val="23"/>
              </w:rPr>
              <w:t> </w:t>
            </w:r>
            <w:r>
              <w:rPr>
                <w:w w:val="105"/>
                <w:sz w:val="23"/>
              </w:rPr>
              <w:t>there</w:t>
            </w:r>
            <w:r>
              <w:rPr>
                <w:spacing w:val="-15"/>
                <w:w w:val="105"/>
                <w:sz w:val="23"/>
              </w:rPr>
              <w:t> </w:t>
            </w:r>
            <w:r>
              <w:rPr>
                <w:w w:val="105"/>
                <w:sz w:val="23"/>
              </w:rPr>
              <w:t>is</w:t>
            </w:r>
            <w:r>
              <w:rPr>
                <w:spacing w:val="-13"/>
                <w:w w:val="105"/>
                <w:sz w:val="23"/>
              </w:rPr>
              <w:t> </w:t>
            </w:r>
            <w:r>
              <w:rPr>
                <w:w w:val="105"/>
                <w:sz w:val="23"/>
              </w:rPr>
              <w:t>no</w:t>
            </w:r>
            <w:r>
              <w:rPr>
                <w:spacing w:val="-16"/>
                <w:w w:val="105"/>
                <w:sz w:val="23"/>
              </w:rPr>
              <w:t> </w:t>
            </w:r>
            <w:r>
              <w:rPr>
                <w:w w:val="105"/>
                <w:sz w:val="23"/>
              </w:rPr>
              <w:t>attached</w:t>
            </w:r>
            <w:r>
              <w:rPr>
                <w:spacing w:val="-12"/>
                <w:w w:val="105"/>
                <w:sz w:val="23"/>
              </w:rPr>
              <w:t> </w:t>
            </w:r>
            <w:r>
              <w:rPr>
                <w:b/>
                <w:color w:val="585858"/>
                <w:w w:val="105"/>
                <w:sz w:val="23"/>
              </w:rPr>
              <w:t>private garage</w:t>
            </w:r>
            <w:r>
              <w:rPr>
                <w:w w:val="105"/>
                <w:sz w:val="23"/>
              </w:rPr>
              <w:t>: 2.44 metres on one side and</w:t>
            </w:r>
          </w:p>
          <w:p>
            <w:pPr>
              <w:pStyle w:val="TableParagraph"/>
              <w:spacing w:line="304" w:lineRule="exact" w:before="0"/>
              <w:rPr>
                <w:sz w:val="23"/>
              </w:rPr>
            </w:pPr>
            <w:r>
              <w:rPr>
                <w:w w:val="105"/>
                <w:sz w:val="23"/>
              </w:rPr>
              <w:t>1.22</w:t>
            </w:r>
            <w:r>
              <w:rPr>
                <w:spacing w:val="-11"/>
                <w:w w:val="105"/>
                <w:sz w:val="23"/>
              </w:rPr>
              <w:t> </w:t>
            </w:r>
            <w:r>
              <w:rPr>
                <w:w w:val="105"/>
                <w:sz w:val="23"/>
              </w:rPr>
              <w:t>metres</w:t>
            </w:r>
            <w:r>
              <w:rPr>
                <w:spacing w:val="-11"/>
                <w:w w:val="105"/>
                <w:sz w:val="23"/>
              </w:rPr>
              <w:t> </w:t>
            </w:r>
            <w:r>
              <w:rPr>
                <w:w w:val="105"/>
                <w:sz w:val="23"/>
              </w:rPr>
              <w:t>on</w:t>
            </w:r>
            <w:r>
              <w:rPr>
                <w:spacing w:val="-5"/>
                <w:w w:val="105"/>
                <w:sz w:val="23"/>
              </w:rPr>
              <w:t> </w:t>
            </w:r>
            <w:r>
              <w:rPr>
                <w:w w:val="105"/>
                <w:sz w:val="23"/>
              </w:rPr>
              <w:t>the</w:t>
            </w:r>
            <w:r>
              <w:rPr>
                <w:spacing w:val="-8"/>
                <w:w w:val="105"/>
                <w:sz w:val="23"/>
              </w:rPr>
              <w:t> </w:t>
            </w:r>
            <w:r>
              <w:rPr>
                <w:w w:val="105"/>
                <w:sz w:val="23"/>
              </w:rPr>
              <w:t>other</w:t>
            </w:r>
            <w:r>
              <w:rPr>
                <w:spacing w:val="-8"/>
                <w:w w:val="105"/>
                <w:sz w:val="23"/>
              </w:rPr>
              <w:t> </w:t>
            </w:r>
            <w:r>
              <w:rPr>
                <w:spacing w:val="-4"/>
                <w:w w:val="105"/>
                <w:sz w:val="23"/>
              </w:rPr>
              <w:t>side</w:t>
            </w:r>
          </w:p>
          <w:p>
            <w:pPr>
              <w:pStyle w:val="TableParagraph"/>
              <w:spacing w:line="249" w:lineRule="auto" w:before="69"/>
              <w:ind w:right="92"/>
              <w:rPr>
                <w:b/>
                <w:sz w:val="23"/>
              </w:rPr>
            </w:pPr>
            <w:r>
              <w:rPr>
                <w:w w:val="105"/>
                <w:sz w:val="23"/>
              </w:rPr>
              <w:t>(c) Despite (a) and (b), where a common party wall is located along a </w:t>
            </w:r>
            <w:r>
              <w:rPr>
                <w:b/>
                <w:color w:val="585858"/>
                <w:w w:val="105"/>
                <w:sz w:val="23"/>
              </w:rPr>
              <w:t>lot line</w:t>
            </w:r>
            <w:r>
              <w:rPr>
                <w:w w:val="105"/>
                <w:sz w:val="23"/>
              </w:rPr>
              <w:t>: 0 metres from the </w:t>
            </w:r>
            <w:r>
              <w:rPr>
                <w:b/>
                <w:color w:val="585858"/>
                <w:w w:val="105"/>
                <w:sz w:val="23"/>
              </w:rPr>
              <w:t>lot line </w:t>
            </w:r>
            <w:r>
              <w:rPr>
                <w:w w:val="105"/>
                <w:sz w:val="23"/>
              </w:rPr>
              <w:t>with the common party wall and 1.22 metres</w:t>
            </w:r>
            <w:r>
              <w:rPr>
                <w:spacing w:val="-12"/>
                <w:w w:val="105"/>
                <w:sz w:val="23"/>
              </w:rPr>
              <w:t> </w:t>
            </w:r>
            <w:r>
              <w:rPr>
                <w:w w:val="105"/>
                <w:sz w:val="23"/>
              </w:rPr>
              <w:t>from</w:t>
            </w:r>
            <w:r>
              <w:rPr>
                <w:spacing w:val="-16"/>
                <w:w w:val="105"/>
                <w:sz w:val="23"/>
              </w:rPr>
              <w:t> </w:t>
            </w:r>
            <w:r>
              <w:rPr>
                <w:w w:val="105"/>
                <w:sz w:val="23"/>
              </w:rPr>
              <w:t>the</w:t>
            </w:r>
            <w:r>
              <w:rPr>
                <w:spacing w:val="-14"/>
                <w:w w:val="105"/>
                <w:sz w:val="23"/>
              </w:rPr>
              <w:t> </w:t>
            </w:r>
            <w:r>
              <w:rPr>
                <w:w w:val="105"/>
                <w:sz w:val="23"/>
              </w:rPr>
              <w:t>other</w:t>
            </w:r>
            <w:r>
              <w:rPr>
                <w:spacing w:val="-6"/>
                <w:w w:val="105"/>
                <w:sz w:val="23"/>
              </w:rPr>
              <w:t> </w:t>
            </w:r>
            <w:r>
              <w:rPr>
                <w:b/>
                <w:color w:val="585858"/>
                <w:w w:val="105"/>
                <w:sz w:val="23"/>
              </w:rPr>
              <w:t>interior</w:t>
            </w:r>
            <w:r>
              <w:rPr>
                <w:b/>
                <w:color w:val="585858"/>
                <w:spacing w:val="-14"/>
                <w:w w:val="105"/>
                <w:sz w:val="23"/>
              </w:rPr>
              <w:t> </w:t>
            </w:r>
            <w:r>
              <w:rPr>
                <w:b/>
                <w:color w:val="585858"/>
                <w:w w:val="105"/>
                <w:sz w:val="23"/>
              </w:rPr>
              <w:t>lot</w:t>
            </w:r>
            <w:r>
              <w:rPr>
                <w:b/>
                <w:color w:val="585858"/>
                <w:spacing w:val="-12"/>
                <w:w w:val="105"/>
                <w:sz w:val="23"/>
              </w:rPr>
              <w:t> </w:t>
            </w:r>
            <w:r>
              <w:rPr>
                <w:b/>
                <w:color w:val="585858"/>
                <w:w w:val="105"/>
                <w:sz w:val="23"/>
              </w:rPr>
              <w:t>line</w:t>
            </w:r>
          </w:p>
        </w:tc>
        <w:tc>
          <w:tcPr>
            <w:tcW w:w="3191" w:type="dxa"/>
          </w:tcPr>
          <w:p>
            <w:pPr>
              <w:pStyle w:val="TableParagraph"/>
              <w:spacing w:line="249" w:lineRule="auto"/>
              <w:ind w:right="2"/>
              <w:rPr>
                <w:sz w:val="23"/>
              </w:rPr>
            </w:pPr>
            <w:r>
              <w:rPr>
                <w:w w:val="105"/>
                <w:sz w:val="23"/>
              </w:rPr>
              <w:t>3.0 metres plus 0.3 metres for each additional 0.6 metres</w:t>
            </w:r>
            <w:r>
              <w:rPr>
                <w:spacing w:val="-17"/>
                <w:w w:val="105"/>
                <w:sz w:val="23"/>
              </w:rPr>
              <w:t> </w:t>
            </w:r>
            <w:r>
              <w:rPr>
                <w:w w:val="105"/>
                <w:sz w:val="23"/>
              </w:rPr>
              <w:t>in</w:t>
            </w:r>
            <w:r>
              <w:rPr>
                <w:spacing w:val="-15"/>
                <w:w w:val="105"/>
                <w:sz w:val="23"/>
              </w:rPr>
              <w:t> </w:t>
            </w:r>
            <w:r>
              <w:rPr>
                <w:b/>
                <w:color w:val="585858"/>
                <w:w w:val="105"/>
                <w:sz w:val="23"/>
              </w:rPr>
              <w:t>height</w:t>
            </w:r>
            <w:r>
              <w:rPr>
                <w:b/>
                <w:color w:val="585858"/>
                <w:spacing w:val="-15"/>
                <w:w w:val="105"/>
                <w:sz w:val="23"/>
              </w:rPr>
              <w:t> </w:t>
            </w:r>
            <w:r>
              <w:rPr>
                <w:w w:val="105"/>
                <w:sz w:val="23"/>
              </w:rPr>
              <w:t>above</w:t>
            </w:r>
            <w:r>
              <w:rPr>
                <w:spacing w:val="-17"/>
                <w:w w:val="105"/>
                <w:sz w:val="23"/>
              </w:rPr>
              <w:t> </w:t>
            </w:r>
            <w:r>
              <w:rPr>
                <w:w w:val="105"/>
                <w:sz w:val="23"/>
              </w:rPr>
              <w:t>4.6 </w:t>
            </w:r>
            <w:r>
              <w:rPr>
                <w:spacing w:val="-2"/>
                <w:w w:val="105"/>
                <w:sz w:val="23"/>
              </w:rPr>
              <w:t>metres</w:t>
            </w:r>
          </w:p>
        </w:tc>
      </w:tr>
      <w:tr>
        <w:trPr>
          <w:trHeight w:val="731" w:hRule="atLeast"/>
        </w:trPr>
        <w:tc>
          <w:tcPr>
            <w:tcW w:w="2651" w:type="dxa"/>
          </w:tcPr>
          <w:p>
            <w:pPr>
              <w:pStyle w:val="TableParagraph"/>
              <w:spacing w:line="249" w:lineRule="auto"/>
              <w:ind w:right="142"/>
              <w:rPr>
                <w:b/>
                <w:sz w:val="23"/>
              </w:rPr>
            </w:pPr>
            <w:r>
              <w:rPr>
                <w:sz w:val="23"/>
              </w:rPr>
              <w:t>8. Minimum aggregate </w:t>
            </w:r>
            <w:r>
              <w:rPr>
                <w:w w:val="105"/>
                <w:sz w:val="23"/>
              </w:rPr>
              <w:t>of </w:t>
            </w:r>
            <w:r>
              <w:rPr>
                <w:b/>
                <w:color w:val="585858"/>
                <w:w w:val="105"/>
                <w:sz w:val="23"/>
              </w:rPr>
              <w:t>interior setbacks</w:t>
            </w:r>
          </w:p>
        </w:tc>
        <w:tc>
          <w:tcPr>
            <w:tcW w:w="4322" w:type="dxa"/>
          </w:tcPr>
          <w:p>
            <w:pPr>
              <w:pStyle w:val="TableParagraph"/>
              <w:rPr>
                <w:sz w:val="23"/>
              </w:rPr>
            </w:pPr>
            <w:r>
              <w:rPr>
                <w:spacing w:val="-10"/>
                <w:w w:val="105"/>
                <w:sz w:val="23"/>
              </w:rPr>
              <w:t>—</w:t>
            </w:r>
          </w:p>
        </w:tc>
        <w:tc>
          <w:tcPr>
            <w:tcW w:w="3191" w:type="dxa"/>
          </w:tcPr>
          <w:p>
            <w:pPr>
              <w:pStyle w:val="TableParagraph"/>
              <w:rPr>
                <w:sz w:val="23"/>
              </w:rPr>
            </w:pPr>
            <w:r>
              <w:rPr>
                <w:spacing w:val="-10"/>
                <w:w w:val="105"/>
                <w:sz w:val="23"/>
              </w:rPr>
              <w:t>—</w:t>
            </w:r>
          </w:p>
        </w:tc>
      </w:tr>
      <w:tr>
        <w:trPr>
          <w:trHeight w:val="1056" w:hRule="atLeast"/>
        </w:trPr>
        <w:tc>
          <w:tcPr>
            <w:tcW w:w="2651" w:type="dxa"/>
          </w:tcPr>
          <w:p>
            <w:pPr>
              <w:pStyle w:val="TableParagraph"/>
              <w:spacing w:line="252" w:lineRule="auto"/>
              <w:ind w:right="630"/>
              <w:rPr>
                <w:b/>
                <w:sz w:val="23"/>
              </w:rPr>
            </w:pPr>
            <w:r>
              <w:rPr>
                <w:w w:val="105"/>
                <w:sz w:val="23"/>
              </w:rPr>
              <w:t>9. Minimum </w:t>
            </w:r>
            <w:r>
              <w:rPr>
                <w:b/>
                <w:color w:val="585858"/>
                <w:sz w:val="23"/>
              </w:rPr>
              <w:t>landscaped open </w:t>
            </w:r>
            <w:r>
              <w:rPr>
                <w:b/>
                <w:color w:val="585858"/>
                <w:spacing w:val="-2"/>
                <w:w w:val="105"/>
                <w:sz w:val="23"/>
              </w:rPr>
              <w:t>space</w:t>
            </w:r>
          </w:p>
        </w:tc>
        <w:tc>
          <w:tcPr>
            <w:tcW w:w="4322" w:type="dxa"/>
          </w:tcPr>
          <w:p>
            <w:pPr>
              <w:pStyle w:val="TableParagraph"/>
              <w:rPr>
                <w:sz w:val="23"/>
              </w:rPr>
            </w:pPr>
            <w:r>
              <w:rPr>
                <w:spacing w:val="-5"/>
                <w:w w:val="105"/>
                <w:sz w:val="23"/>
              </w:rPr>
              <w:t>30%</w:t>
            </w:r>
          </w:p>
        </w:tc>
        <w:tc>
          <w:tcPr>
            <w:tcW w:w="3191" w:type="dxa"/>
          </w:tcPr>
          <w:p>
            <w:pPr>
              <w:pStyle w:val="TableParagraph"/>
              <w:rPr>
                <w:sz w:val="23"/>
              </w:rPr>
            </w:pPr>
            <w:r>
              <w:rPr>
                <w:spacing w:val="-5"/>
                <w:w w:val="105"/>
                <w:sz w:val="23"/>
              </w:rPr>
              <w:t>30%</w:t>
            </w:r>
          </w:p>
        </w:tc>
      </w:tr>
      <w:tr>
        <w:trPr>
          <w:trHeight w:val="731" w:hRule="atLeast"/>
        </w:trPr>
        <w:tc>
          <w:tcPr>
            <w:tcW w:w="2651" w:type="dxa"/>
          </w:tcPr>
          <w:p>
            <w:pPr>
              <w:pStyle w:val="TableParagraph"/>
              <w:spacing w:line="249" w:lineRule="auto"/>
              <w:ind w:right="727"/>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322" w:type="dxa"/>
          </w:tcPr>
          <w:p>
            <w:pPr>
              <w:pStyle w:val="TableParagraph"/>
              <w:rPr>
                <w:sz w:val="23"/>
              </w:rPr>
            </w:pPr>
            <w:r>
              <w:rPr>
                <w:spacing w:val="-5"/>
                <w:w w:val="105"/>
                <w:sz w:val="23"/>
              </w:rPr>
              <w:t>30%</w:t>
            </w:r>
          </w:p>
        </w:tc>
        <w:tc>
          <w:tcPr>
            <w:tcW w:w="3191" w:type="dxa"/>
          </w:tcPr>
          <w:p>
            <w:pPr>
              <w:pStyle w:val="TableParagraph"/>
              <w:rPr>
                <w:sz w:val="23"/>
              </w:rPr>
            </w:pPr>
            <w:r>
              <w:rPr>
                <w:spacing w:val="-5"/>
                <w:w w:val="105"/>
                <w:sz w:val="23"/>
              </w:rPr>
              <w:t>30%</w:t>
            </w:r>
          </w:p>
        </w:tc>
      </w:tr>
      <w:tr>
        <w:trPr>
          <w:trHeight w:val="1056" w:hRule="atLeast"/>
        </w:trPr>
        <w:tc>
          <w:tcPr>
            <w:tcW w:w="2651" w:type="dxa"/>
          </w:tcPr>
          <w:p>
            <w:pPr>
              <w:pStyle w:val="TableParagraph"/>
              <w:spacing w:line="249" w:lineRule="auto" w:before="67"/>
              <w:ind w:right="158"/>
              <w:jc w:val="both"/>
              <w:rPr>
                <w:b/>
                <w:sz w:val="23"/>
              </w:rPr>
            </w:pPr>
            <w:r>
              <w:rPr>
                <w:w w:val="105"/>
                <w:sz w:val="23"/>
              </w:rPr>
              <w:t>11.</w:t>
            </w:r>
            <w:r>
              <w:rPr>
                <w:spacing w:val="-3"/>
                <w:w w:val="105"/>
                <w:sz w:val="23"/>
              </w:rPr>
              <w:t> </w:t>
            </w:r>
            <w:r>
              <w:rPr>
                <w:w w:val="105"/>
                <w:sz w:val="23"/>
              </w:rPr>
              <w:t>Maximum</w:t>
            </w:r>
            <w:r>
              <w:rPr>
                <w:spacing w:val="-5"/>
                <w:w w:val="105"/>
                <w:sz w:val="23"/>
              </w:rPr>
              <w:t> </w:t>
            </w:r>
            <w:r>
              <w:rPr>
                <w:w w:val="105"/>
                <w:sz w:val="23"/>
              </w:rPr>
              <w:t>number </w:t>
            </w:r>
            <w:r>
              <w:rPr>
                <w:sz w:val="23"/>
              </w:rPr>
              <w:t>of </w:t>
            </w:r>
            <w:r>
              <w:rPr>
                <w:b/>
                <w:color w:val="585858"/>
                <w:sz w:val="23"/>
              </w:rPr>
              <w:t>principal buildings </w:t>
            </w:r>
            <w:r>
              <w:rPr>
                <w:w w:val="105"/>
                <w:sz w:val="23"/>
              </w:rPr>
              <w:t>per </w:t>
            </w:r>
            <w:r>
              <w:rPr>
                <w:b/>
                <w:color w:val="585858"/>
                <w:w w:val="105"/>
                <w:sz w:val="23"/>
              </w:rPr>
              <w:t>lot</w:t>
            </w:r>
          </w:p>
        </w:tc>
        <w:tc>
          <w:tcPr>
            <w:tcW w:w="4322" w:type="dxa"/>
          </w:tcPr>
          <w:p>
            <w:pPr>
              <w:pStyle w:val="TableParagraph"/>
              <w:spacing w:before="67"/>
              <w:rPr>
                <w:sz w:val="23"/>
              </w:rPr>
            </w:pPr>
            <w:r>
              <w:rPr>
                <w:spacing w:val="-5"/>
                <w:w w:val="105"/>
                <w:sz w:val="23"/>
              </w:rPr>
              <w:t>1.0</w:t>
            </w:r>
          </w:p>
        </w:tc>
        <w:tc>
          <w:tcPr>
            <w:tcW w:w="3191" w:type="dxa"/>
          </w:tcPr>
          <w:p>
            <w:pPr>
              <w:pStyle w:val="TableParagraph"/>
              <w:spacing w:before="67"/>
              <w:rPr>
                <w:sz w:val="23"/>
              </w:rPr>
            </w:pPr>
            <w:r>
              <w:rPr>
                <w:spacing w:val="-5"/>
                <w:w w:val="105"/>
                <w:sz w:val="23"/>
              </w:rPr>
              <w:t>1.0</w:t>
            </w:r>
          </w:p>
        </w:tc>
      </w:tr>
      <w:tr>
        <w:trPr>
          <w:trHeight w:val="732" w:hRule="atLeast"/>
        </w:trPr>
        <w:tc>
          <w:tcPr>
            <w:tcW w:w="2651" w:type="dxa"/>
          </w:tcPr>
          <w:p>
            <w:pPr>
              <w:pStyle w:val="TableParagraph"/>
              <w:rPr>
                <w:sz w:val="23"/>
              </w:rPr>
            </w:pPr>
            <w:r>
              <w:rPr>
                <w:w w:val="105"/>
                <w:sz w:val="23"/>
              </w:rPr>
              <w:t>12.</w:t>
            </w:r>
            <w:r>
              <w:rPr>
                <w:spacing w:val="-8"/>
                <w:w w:val="105"/>
                <w:sz w:val="23"/>
              </w:rPr>
              <w:t> </w:t>
            </w:r>
            <w:r>
              <w:rPr>
                <w:spacing w:val="-2"/>
                <w:w w:val="105"/>
                <w:sz w:val="23"/>
              </w:rPr>
              <w:t>Maximum</w:t>
            </w:r>
          </w:p>
          <w:p>
            <w:pPr>
              <w:pStyle w:val="TableParagraph"/>
              <w:spacing w:before="11"/>
              <w:rPr>
                <w:b/>
                <w:sz w:val="23"/>
              </w:rPr>
            </w:pPr>
            <w:r>
              <w:rPr>
                <w:b/>
                <w:color w:val="585858"/>
                <w:w w:val="105"/>
                <w:sz w:val="23"/>
              </w:rPr>
              <w:t>building</w:t>
            </w:r>
            <w:r>
              <w:rPr>
                <w:b/>
                <w:color w:val="585858"/>
                <w:spacing w:val="-14"/>
                <w:w w:val="105"/>
                <w:sz w:val="23"/>
              </w:rPr>
              <w:t> </w:t>
            </w:r>
            <w:r>
              <w:rPr>
                <w:b/>
                <w:color w:val="585858"/>
                <w:spacing w:val="-2"/>
                <w:w w:val="105"/>
                <w:sz w:val="23"/>
              </w:rPr>
              <w:t>depth</w:t>
            </w:r>
          </w:p>
        </w:tc>
        <w:tc>
          <w:tcPr>
            <w:tcW w:w="4322" w:type="dxa"/>
          </w:tcPr>
          <w:p>
            <w:pPr>
              <w:pStyle w:val="TableParagraph"/>
              <w:rPr>
                <w:sz w:val="23"/>
              </w:rPr>
            </w:pPr>
            <w:r>
              <w:rPr>
                <w:spacing w:val="-10"/>
                <w:w w:val="105"/>
                <w:sz w:val="23"/>
              </w:rPr>
              <w:t>—</w:t>
            </w:r>
          </w:p>
        </w:tc>
        <w:tc>
          <w:tcPr>
            <w:tcW w:w="3191" w:type="dxa"/>
          </w:tcPr>
          <w:p>
            <w:pPr>
              <w:pStyle w:val="TableParagraph"/>
              <w:rPr>
                <w:sz w:val="23"/>
              </w:rPr>
            </w:pPr>
            <w:r>
              <w:rPr>
                <w:spacing w:val="-10"/>
                <w:w w:val="105"/>
                <w:sz w:val="23"/>
              </w:rPr>
              <w:t>—</w:t>
            </w:r>
          </w:p>
        </w:tc>
      </w:tr>
      <w:tr>
        <w:trPr>
          <w:trHeight w:val="1380" w:hRule="atLeast"/>
        </w:trPr>
        <w:tc>
          <w:tcPr>
            <w:tcW w:w="2651" w:type="dxa"/>
          </w:tcPr>
          <w:p>
            <w:pPr>
              <w:pStyle w:val="TableParagraph"/>
              <w:spacing w:line="249" w:lineRule="auto" w:before="67"/>
              <w:ind w:right="142"/>
              <w:rPr>
                <w:b/>
                <w:sz w:val="23"/>
              </w:rPr>
            </w:pPr>
            <w:r>
              <w:rPr>
                <w:spacing w:val="-2"/>
                <w:w w:val="105"/>
                <w:sz w:val="23"/>
              </w:rPr>
              <w:t>13.</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w:t>
            </w:r>
            <w:r>
              <w:rPr>
                <w:spacing w:val="-8"/>
                <w:w w:val="105"/>
                <w:sz w:val="23"/>
              </w:rPr>
              <w:t> </w:t>
            </w:r>
            <w:r>
              <w:rPr>
                <w:b/>
                <w:color w:val="585858"/>
                <w:w w:val="105"/>
                <w:sz w:val="23"/>
              </w:rPr>
              <w:t>dwelling</w:t>
            </w:r>
            <w:r>
              <w:rPr>
                <w:b/>
                <w:color w:val="585858"/>
                <w:spacing w:val="-15"/>
                <w:w w:val="105"/>
                <w:sz w:val="23"/>
              </w:rPr>
              <w:t> </w:t>
            </w:r>
            <w:r>
              <w:rPr>
                <w:b/>
                <w:color w:val="585858"/>
                <w:w w:val="105"/>
                <w:sz w:val="23"/>
              </w:rPr>
              <w:t>units</w:t>
            </w:r>
            <w:r>
              <w:rPr>
                <w:b/>
                <w:color w:val="585858"/>
                <w:spacing w:val="-8"/>
                <w:w w:val="105"/>
                <w:sz w:val="23"/>
              </w:rPr>
              <w:t> </w:t>
            </w:r>
            <w:r>
              <w:rPr>
                <w:w w:val="105"/>
                <w:sz w:val="23"/>
              </w:rPr>
              <w:t>per lot including </w:t>
            </w:r>
            <w:r>
              <w:rPr>
                <w:b/>
                <w:color w:val="585858"/>
                <w:w w:val="105"/>
                <w:sz w:val="23"/>
              </w:rPr>
              <w:t>accessory houses</w:t>
            </w:r>
          </w:p>
        </w:tc>
        <w:tc>
          <w:tcPr>
            <w:tcW w:w="4322" w:type="dxa"/>
          </w:tcPr>
          <w:p>
            <w:pPr>
              <w:pStyle w:val="TableParagraph"/>
              <w:spacing w:before="67"/>
              <w:rPr>
                <w:sz w:val="23"/>
              </w:rPr>
            </w:pPr>
            <w:r>
              <w:rPr>
                <w:spacing w:val="-5"/>
                <w:w w:val="105"/>
                <w:sz w:val="23"/>
              </w:rPr>
              <w:t>4.0</w:t>
            </w:r>
          </w:p>
        </w:tc>
        <w:tc>
          <w:tcPr>
            <w:tcW w:w="3191" w:type="dxa"/>
          </w:tcPr>
          <w:p>
            <w:pPr>
              <w:pStyle w:val="TableParagraph"/>
              <w:spacing w:before="67"/>
              <w:rPr>
                <w:sz w:val="23"/>
              </w:rPr>
            </w:pPr>
            <w:r>
              <w:rPr>
                <w:spacing w:val="-10"/>
                <w:w w:val="105"/>
                <w:sz w:val="23"/>
              </w:rPr>
              <w:t>—</w:t>
            </w:r>
          </w:p>
        </w:tc>
      </w:tr>
    </w:tbl>
    <w:p>
      <w:pPr>
        <w:pStyle w:val="BodyText"/>
        <w:spacing w:before="19"/>
        <w:ind w:left="5325"/>
      </w:pPr>
      <w:r>
        <w:rPr/>
        <w:t>(By-Law</w:t>
      </w:r>
      <w:r>
        <w:rPr>
          <w:spacing w:val="38"/>
        </w:rPr>
        <w:t> </w:t>
      </w:r>
      <w:r>
        <w:rPr/>
        <w:t>Number</w:t>
      </w:r>
      <w:r>
        <w:rPr>
          <w:spacing w:val="47"/>
        </w:rPr>
        <w:t> </w:t>
      </w:r>
      <w:r>
        <w:rPr/>
        <w:t>2022-62;</w:t>
      </w:r>
      <w:r>
        <w:rPr>
          <w:spacing w:val="35"/>
        </w:rPr>
        <w:t> </w:t>
      </w:r>
      <w:r>
        <w:rPr/>
        <w:t>2024-332;</w:t>
      </w:r>
      <w:r>
        <w:rPr>
          <w:spacing w:val="35"/>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6. Urban Residential Zone 5 (UR5) " w:id="265"/>
      <w:bookmarkEnd w:id="265"/>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5</w:t>
      </w:r>
      <w:r>
        <w:rPr>
          <w:color w:val="1F487C"/>
          <w:spacing w:val="-2"/>
        </w:rPr>
        <w:t> </w:t>
      </w:r>
      <w:r>
        <w:rPr>
          <w:color w:val="1F487C"/>
          <w:spacing w:val="-10"/>
        </w:rPr>
        <w:t>(UR5)</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UR5</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11.6.1.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6</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UR5</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3"/>
        <w:gridCol w:w="4906"/>
        <w:gridCol w:w="2565"/>
      </w:tblGrid>
      <w:tr>
        <w:trPr>
          <w:trHeight w:val="732" w:hRule="atLeast"/>
        </w:trPr>
        <w:tc>
          <w:tcPr>
            <w:tcW w:w="2493" w:type="dxa"/>
            <w:shd w:val="clear" w:color="auto" w:fill="F1F1F1"/>
          </w:tcPr>
          <w:p>
            <w:pPr>
              <w:pStyle w:val="TableParagraph"/>
              <w:ind w:left="5"/>
              <w:jc w:val="center"/>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906" w:type="dxa"/>
            <w:shd w:val="clear" w:color="auto" w:fill="F1F1F1"/>
          </w:tcPr>
          <w:p>
            <w:pPr>
              <w:pStyle w:val="TableParagraph"/>
              <w:spacing w:line="249" w:lineRule="auto"/>
              <w:ind w:left="1831"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65" w:type="dxa"/>
            <w:shd w:val="clear" w:color="auto" w:fill="F1F1F1"/>
          </w:tcPr>
          <w:p>
            <w:pPr>
              <w:pStyle w:val="TableParagraph"/>
              <w:ind w:left="145"/>
              <w:rPr>
                <w:b/>
                <w:sz w:val="23"/>
              </w:rPr>
            </w:pPr>
            <w:r>
              <w:rPr>
                <w:b/>
                <w:color w:val="1F487C"/>
                <w:sz w:val="23"/>
              </w:rPr>
              <w:t>non-residential</w:t>
            </w:r>
            <w:r>
              <w:rPr>
                <w:b/>
                <w:color w:val="1F487C"/>
                <w:spacing w:val="55"/>
                <w:sz w:val="23"/>
              </w:rPr>
              <w:t> </w:t>
            </w:r>
            <w:r>
              <w:rPr>
                <w:b/>
                <w:color w:val="1F487C"/>
                <w:spacing w:val="-4"/>
                <w:sz w:val="23"/>
              </w:rPr>
              <w:t>uses</w:t>
            </w:r>
          </w:p>
        </w:tc>
      </w:tr>
      <w:tr>
        <w:trPr>
          <w:trHeight w:val="1055" w:hRule="atLeast"/>
        </w:trPr>
        <w:tc>
          <w:tcPr>
            <w:tcW w:w="2493"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906" w:type="dxa"/>
          </w:tcPr>
          <w:p>
            <w:pPr>
              <w:pStyle w:val="TableParagraph"/>
              <w:numPr>
                <w:ilvl w:val="0"/>
                <w:numId w:val="87"/>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2"/>
                <w:sz w:val="23"/>
              </w:rPr>
              <w:t>370.0</w:t>
            </w:r>
          </w:p>
          <w:p>
            <w:pPr>
              <w:pStyle w:val="TableParagraph"/>
              <w:numPr>
                <w:ilvl w:val="0"/>
                <w:numId w:val="87"/>
              </w:numPr>
              <w:tabs>
                <w:tab w:pos="454" w:val="left" w:leader="none"/>
              </w:tabs>
              <w:spacing w:line="240" w:lineRule="auto" w:before="19"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6"/>
                <w:w w:val="105"/>
                <w:sz w:val="23"/>
              </w:rPr>
              <w:t> </w:t>
            </w:r>
            <w:r>
              <w:rPr>
                <w:w w:val="105"/>
                <w:sz w:val="23"/>
              </w:rPr>
              <w:t>330.0</w:t>
            </w:r>
            <w:r>
              <w:rPr>
                <w:spacing w:val="-9"/>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87"/>
              </w:numPr>
              <w:tabs>
                <w:tab w:pos="425" w:val="left" w:leader="none"/>
              </w:tabs>
              <w:spacing w:line="240" w:lineRule="auto" w:before="61" w:after="0"/>
              <w:ind w:left="425" w:right="0" w:hanging="316"/>
              <w:jc w:val="left"/>
              <w:rPr>
                <w:b/>
                <w:sz w:val="23"/>
              </w:rPr>
            </w:pPr>
            <w:r>
              <w:rPr>
                <w:b/>
                <w:color w:val="585858"/>
                <w:w w:val="105"/>
                <w:sz w:val="23"/>
              </w:rPr>
              <w:t>townhouse</w:t>
            </w:r>
            <w:r>
              <w:rPr>
                <w:w w:val="105"/>
                <w:sz w:val="23"/>
              </w:rPr>
              <w:t>:</w:t>
            </w:r>
            <w:r>
              <w:rPr>
                <w:spacing w:val="-15"/>
                <w:w w:val="105"/>
                <w:sz w:val="23"/>
              </w:rPr>
              <w:t> </w:t>
            </w:r>
            <w:r>
              <w:rPr>
                <w:w w:val="105"/>
                <w:sz w:val="23"/>
              </w:rPr>
              <w:t>295.0</w:t>
            </w:r>
            <w:r>
              <w:rPr>
                <w:spacing w:val="-9"/>
                <w:w w:val="105"/>
                <w:sz w:val="23"/>
              </w:rPr>
              <w:t> </w:t>
            </w:r>
            <w:r>
              <w:rPr>
                <w:w w:val="105"/>
                <w:sz w:val="23"/>
              </w:rPr>
              <w:t>per</w:t>
            </w:r>
            <w:r>
              <w:rPr>
                <w:spacing w:val="-6"/>
                <w:w w:val="105"/>
                <w:sz w:val="23"/>
              </w:rPr>
              <w:t> </w:t>
            </w:r>
            <w:r>
              <w:rPr>
                <w:b/>
                <w:color w:val="585858"/>
                <w:spacing w:val="-5"/>
                <w:w w:val="105"/>
                <w:sz w:val="23"/>
              </w:rPr>
              <w:t>lot</w:t>
            </w:r>
          </w:p>
        </w:tc>
        <w:tc>
          <w:tcPr>
            <w:tcW w:w="2565" w:type="dxa"/>
          </w:tcPr>
          <w:p>
            <w:pPr>
              <w:pStyle w:val="TableParagraph"/>
              <w:ind w:left="109"/>
              <w:rPr>
                <w:sz w:val="23"/>
              </w:rPr>
            </w:pPr>
            <w:r>
              <w:rPr>
                <w:spacing w:val="-2"/>
                <w:w w:val="105"/>
                <w:sz w:val="23"/>
              </w:rPr>
              <w:t>370.0</w:t>
            </w:r>
          </w:p>
        </w:tc>
      </w:tr>
      <w:tr>
        <w:trPr>
          <w:trHeight w:val="1048" w:hRule="atLeast"/>
        </w:trPr>
        <w:tc>
          <w:tcPr>
            <w:tcW w:w="2493" w:type="dxa"/>
          </w:tcPr>
          <w:p>
            <w:pPr>
              <w:pStyle w:val="TableParagraph"/>
              <w:spacing w:line="249" w:lineRule="auto"/>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4906" w:type="dxa"/>
          </w:tcPr>
          <w:p>
            <w:pPr>
              <w:pStyle w:val="TableParagraph"/>
              <w:numPr>
                <w:ilvl w:val="0"/>
                <w:numId w:val="88"/>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4"/>
                <w:sz w:val="23"/>
              </w:rPr>
              <w:t>10.0</w:t>
            </w:r>
          </w:p>
          <w:p>
            <w:pPr>
              <w:pStyle w:val="TableParagraph"/>
              <w:numPr>
                <w:ilvl w:val="0"/>
                <w:numId w:val="88"/>
              </w:numPr>
              <w:tabs>
                <w:tab w:pos="454" w:val="left" w:leader="none"/>
              </w:tabs>
              <w:spacing w:line="240" w:lineRule="auto" w:before="12"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88"/>
              </w:numPr>
              <w:tabs>
                <w:tab w:pos="425" w:val="left" w:leader="none"/>
              </w:tabs>
              <w:spacing w:line="240" w:lineRule="auto" w:before="68" w:after="0"/>
              <w:ind w:left="425"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8"/>
                <w:w w:val="105"/>
                <w:sz w:val="23"/>
              </w:rPr>
              <w:t> </w:t>
            </w:r>
            <w:r>
              <w:rPr>
                <w:w w:val="105"/>
                <w:sz w:val="23"/>
              </w:rPr>
              <w:t>per</w:t>
            </w:r>
            <w:r>
              <w:rPr>
                <w:spacing w:val="-7"/>
                <w:w w:val="105"/>
                <w:sz w:val="23"/>
              </w:rPr>
              <w:t> </w:t>
            </w:r>
            <w:r>
              <w:rPr>
                <w:b/>
                <w:color w:val="585858"/>
                <w:spacing w:val="-5"/>
                <w:w w:val="105"/>
                <w:sz w:val="23"/>
              </w:rPr>
              <w:t>lot</w:t>
            </w:r>
          </w:p>
        </w:tc>
        <w:tc>
          <w:tcPr>
            <w:tcW w:w="2565" w:type="dxa"/>
          </w:tcPr>
          <w:p>
            <w:pPr>
              <w:pStyle w:val="TableParagraph"/>
              <w:ind w:left="109"/>
              <w:rPr>
                <w:sz w:val="23"/>
              </w:rPr>
            </w:pPr>
            <w:r>
              <w:rPr>
                <w:spacing w:val="-4"/>
                <w:w w:val="105"/>
                <w:sz w:val="23"/>
              </w:rPr>
              <w:t>10.0</w:t>
            </w:r>
          </w:p>
        </w:tc>
      </w:tr>
      <w:tr>
        <w:trPr>
          <w:trHeight w:val="2014" w:hRule="atLeast"/>
        </w:trPr>
        <w:tc>
          <w:tcPr>
            <w:tcW w:w="2493" w:type="dxa"/>
          </w:tcPr>
          <w:p>
            <w:pPr>
              <w:pStyle w:val="TableParagraph"/>
              <w:spacing w:before="67"/>
              <w:rPr>
                <w:b/>
                <w:sz w:val="23"/>
              </w:rPr>
            </w:pPr>
            <w:r>
              <w:rPr>
                <w:w w:val="105"/>
                <w:sz w:val="23"/>
              </w:rPr>
              <w:t>3.</w:t>
            </w:r>
            <w:r>
              <w:rPr>
                <w:spacing w:val="-13"/>
                <w:w w:val="105"/>
                <w:sz w:val="23"/>
              </w:rPr>
              <w:t> </w:t>
            </w:r>
            <w:r>
              <w:rPr>
                <w:b/>
                <w:color w:val="585858"/>
                <w:w w:val="105"/>
                <w:sz w:val="23"/>
              </w:rPr>
              <w:t>Maximum</w:t>
            </w:r>
            <w:r>
              <w:rPr>
                <w:b/>
                <w:color w:val="585858"/>
                <w:spacing w:val="-8"/>
                <w:w w:val="105"/>
                <w:sz w:val="23"/>
              </w:rPr>
              <w:t> </w:t>
            </w:r>
            <w:r>
              <w:rPr>
                <w:b/>
                <w:color w:val="585858"/>
                <w:spacing w:val="-2"/>
                <w:w w:val="105"/>
                <w:sz w:val="23"/>
              </w:rPr>
              <w:t>height</w:t>
            </w:r>
          </w:p>
        </w:tc>
        <w:tc>
          <w:tcPr>
            <w:tcW w:w="4906" w:type="dxa"/>
          </w:tcPr>
          <w:p>
            <w:pPr>
              <w:pStyle w:val="TableParagraph"/>
              <w:spacing w:before="17"/>
              <w:ind w:left="109"/>
              <w:rPr>
                <w:sz w:val="23"/>
              </w:rPr>
            </w:pPr>
            <w:r>
              <w:rPr>
                <w:w w:val="105"/>
                <w:sz w:val="23"/>
              </w:rPr>
              <w:t>(a)</w:t>
            </w:r>
            <w:r>
              <w:rPr>
                <w:spacing w:val="-9"/>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4"/>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9.0</w:t>
            </w:r>
            <w:r>
              <w:rPr>
                <w:spacing w:val="-3"/>
                <w:w w:val="105"/>
                <w:sz w:val="23"/>
              </w:rPr>
              <w:t> </w:t>
            </w:r>
            <w:r>
              <w:rPr>
                <w:w w:val="105"/>
                <w:sz w:val="23"/>
              </w:rPr>
              <w:t>metres</w:t>
            </w:r>
            <w:r>
              <w:rPr>
                <w:spacing w:val="-9"/>
                <w:w w:val="105"/>
                <w:sz w:val="23"/>
              </w:rPr>
              <w:t> </w:t>
            </w:r>
            <w:r>
              <w:rPr>
                <w:w w:val="105"/>
                <w:sz w:val="23"/>
              </w:rPr>
              <w:t>or</w:t>
            </w:r>
            <w:r>
              <w:rPr>
                <w:spacing w:val="-6"/>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p>
            <w:pPr>
              <w:pStyle w:val="TableParagraph"/>
              <w:spacing w:before="61"/>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2"/>
                <w:w w:val="105"/>
                <w:sz w:val="23"/>
              </w:rPr>
              <w:t> </w:t>
            </w:r>
            <w:r>
              <w:rPr>
                <w:w w:val="105"/>
                <w:sz w:val="23"/>
              </w:rPr>
              <w:t>lesser</w:t>
            </w:r>
            <w:r>
              <w:rPr>
                <w:spacing w:val="-1"/>
                <w:w w:val="105"/>
                <w:sz w:val="23"/>
              </w:rPr>
              <w:t> </w:t>
            </w:r>
            <w:r>
              <w:rPr>
                <w:w w:val="105"/>
                <w:sz w:val="23"/>
              </w:rPr>
              <w:t>of</w:t>
            </w:r>
            <w:r>
              <w:rPr>
                <w:spacing w:val="-13"/>
                <w:w w:val="105"/>
                <w:sz w:val="23"/>
              </w:rPr>
              <w:t> </w:t>
            </w:r>
            <w:r>
              <w:rPr>
                <w:w w:val="105"/>
                <w:sz w:val="23"/>
              </w:rPr>
              <w:t>10.7</w:t>
            </w:r>
            <w:r>
              <w:rPr>
                <w:spacing w:val="-4"/>
                <w:w w:val="105"/>
                <w:sz w:val="23"/>
              </w:rPr>
              <w:t> </w:t>
            </w:r>
            <w:r>
              <w:rPr>
                <w:w w:val="105"/>
                <w:sz w:val="23"/>
              </w:rPr>
              <w:t>metres</w:t>
            </w:r>
            <w:r>
              <w:rPr>
                <w:spacing w:val="-4"/>
                <w:w w:val="105"/>
                <w:sz w:val="23"/>
              </w:rPr>
              <w:t> </w:t>
            </w:r>
            <w:r>
              <w:rPr>
                <w:w w:val="105"/>
                <w:sz w:val="23"/>
              </w:rPr>
              <w:t>or</w:t>
            </w:r>
            <w:r>
              <w:rPr>
                <w:spacing w:val="-8"/>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tc>
        <w:tc>
          <w:tcPr>
            <w:tcW w:w="2565" w:type="dxa"/>
          </w:tcPr>
          <w:p>
            <w:pPr>
              <w:pStyle w:val="TableParagraph"/>
              <w:spacing w:before="17"/>
              <w:ind w:left="109"/>
              <w:rPr>
                <w:sz w:val="23"/>
              </w:rPr>
            </w:pPr>
            <w:r>
              <w:rPr>
                <w:w w:val="105"/>
                <w:sz w:val="23"/>
              </w:rPr>
              <w:t>(a)</w:t>
            </w:r>
            <w:r>
              <w:rPr>
                <w:spacing w:val="-10"/>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5"/>
                <w:w w:val="105"/>
                <w:sz w:val="23"/>
              </w:rPr>
              <w:t> </w:t>
            </w:r>
            <w:r>
              <w:rPr>
                <w:w w:val="105"/>
                <w:sz w:val="23"/>
              </w:rPr>
              <w:t>lesser</w:t>
            </w:r>
            <w:r>
              <w:rPr>
                <w:spacing w:val="-7"/>
                <w:w w:val="105"/>
                <w:sz w:val="23"/>
              </w:rPr>
              <w:t> </w:t>
            </w:r>
            <w:r>
              <w:rPr>
                <w:spacing w:val="-5"/>
                <w:w w:val="105"/>
                <w:sz w:val="23"/>
              </w:rPr>
              <w:t>of</w:t>
            </w:r>
          </w:p>
          <w:p>
            <w:pPr>
              <w:pStyle w:val="TableParagraph"/>
              <w:spacing w:before="11"/>
              <w:ind w:left="109"/>
              <w:rPr>
                <w:sz w:val="23"/>
              </w:rPr>
            </w:pPr>
            <w:r>
              <w:rPr>
                <w:w w:val="105"/>
                <w:sz w:val="23"/>
              </w:rPr>
              <w:t>9.0</w:t>
            </w:r>
            <w:r>
              <w:rPr>
                <w:spacing w:val="-10"/>
                <w:w w:val="105"/>
                <w:sz w:val="23"/>
              </w:rPr>
              <w:t> </w:t>
            </w:r>
            <w:r>
              <w:rPr>
                <w:w w:val="105"/>
                <w:sz w:val="23"/>
              </w:rPr>
              <w:t>metres</w:t>
            </w:r>
            <w:r>
              <w:rPr>
                <w:spacing w:val="-5"/>
                <w:w w:val="105"/>
                <w:sz w:val="23"/>
              </w:rPr>
              <w:t> </w:t>
            </w:r>
            <w:r>
              <w:rPr>
                <w:w w:val="105"/>
                <w:sz w:val="23"/>
              </w:rPr>
              <w:t>or</w:t>
            </w:r>
            <w:r>
              <w:rPr>
                <w:spacing w:val="-7"/>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p>
            <w:pPr>
              <w:pStyle w:val="TableParagraph"/>
              <w:spacing w:before="68"/>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1"/>
                <w:w w:val="105"/>
                <w:sz w:val="23"/>
              </w:rPr>
              <w:t> </w:t>
            </w:r>
            <w:r>
              <w:rPr>
                <w:w w:val="105"/>
                <w:sz w:val="23"/>
              </w:rPr>
              <w:t>lesser</w:t>
            </w:r>
            <w:r>
              <w:rPr>
                <w:spacing w:val="-1"/>
                <w:w w:val="105"/>
                <w:sz w:val="23"/>
              </w:rPr>
              <w:t> </w:t>
            </w:r>
            <w:r>
              <w:rPr>
                <w:spacing w:val="-5"/>
                <w:w w:val="105"/>
                <w:sz w:val="23"/>
              </w:rPr>
              <w:t>of</w:t>
            </w:r>
          </w:p>
          <w:p>
            <w:pPr>
              <w:pStyle w:val="TableParagraph"/>
              <w:spacing w:before="12"/>
              <w:ind w:left="109"/>
              <w:rPr>
                <w:sz w:val="23"/>
              </w:rPr>
            </w:pPr>
            <w:r>
              <w:rPr>
                <w:w w:val="105"/>
                <w:sz w:val="23"/>
              </w:rPr>
              <w:t>10.7</w:t>
            </w:r>
            <w:r>
              <w:rPr>
                <w:spacing w:val="-10"/>
                <w:w w:val="105"/>
                <w:sz w:val="23"/>
              </w:rPr>
              <w:t> </w:t>
            </w:r>
            <w:r>
              <w:rPr>
                <w:w w:val="105"/>
                <w:sz w:val="23"/>
              </w:rPr>
              <w:t>metres</w:t>
            </w:r>
            <w:r>
              <w:rPr>
                <w:spacing w:val="-11"/>
                <w:w w:val="105"/>
                <w:sz w:val="23"/>
              </w:rPr>
              <w:t> </w:t>
            </w:r>
            <w:r>
              <w:rPr>
                <w:w w:val="105"/>
                <w:sz w:val="23"/>
              </w:rPr>
              <w:t>or</w:t>
            </w:r>
            <w:r>
              <w:rPr>
                <w:spacing w:val="-9"/>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tc>
      </w:tr>
      <w:tr>
        <w:trPr>
          <w:trHeight w:val="5846" w:hRule="atLeast"/>
        </w:trPr>
        <w:tc>
          <w:tcPr>
            <w:tcW w:w="2493" w:type="dxa"/>
          </w:tcPr>
          <w:p>
            <w:pPr>
              <w:pStyle w:val="TableParagraph"/>
              <w:spacing w:line="249" w:lineRule="auto" w:before="67"/>
              <w:ind w:right="472"/>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906" w:type="dxa"/>
          </w:tcPr>
          <w:p>
            <w:pPr>
              <w:pStyle w:val="TableParagraph"/>
              <w:numPr>
                <w:ilvl w:val="0"/>
                <w:numId w:val="89"/>
              </w:numPr>
              <w:tabs>
                <w:tab w:pos="439" w:val="left" w:leader="none"/>
              </w:tabs>
              <w:spacing w:line="249" w:lineRule="auto" w:before="17" w:after="0"/>
              <w:ind w:left="109" w:right="103" w:firstLine="0"/>
              <w:jc w:val="left"/>
              <w:rPr>
                <w:b/>
                <w:sz w:val="23"/>
              </w:rPr>
            </w:pPr>
            <w:r>
              <w:rPr>
                <w:w w:val="105"/>
                <w:sz w:val="23"/>
              </w:rPr>
              <w:t>Where</w:t>
            </w:r>
            <w:r>
              <w:rPr>
                <w:spacing w:val="-16"/>
                <w:w w:val="105"/>
                <w:sz w:val="23"/>
              </w:rPr>
              <w:t> </w:t>
            </w:r>
            <w:r>
              <w:rPr>
                <w:w w:val="105"/>
                <w:sz w:val="23"/>
              </w:rPr>
              <w:t>2</w:t>
            </w:r>
            <w:r>
              <w:rPr>
                <w:spacing w:val="-14"/>
                <w:w w:val="105"/>
                <w:sz w:val="23"/>
              </w:rPr>
              <w:t> </w:t>
            </w:r>
            <w:r>
              <w:rPr>
                <w:w w:val="105"/>
                <w:sz w:val="23"/>
              </w:rPr>
              <w:t>adjacent</w:t>
            </w:r>
            <w:r>
              <w:rPr>
                <w:spacing w:val="-8"/>
                <w:w w:val="105"/>
                <w:sz w:val="23"/>
              </w:rPr>
              <w:t> </w:t>
            </w:r>
            <w:r>
              <w:rPr>
                <w:b/>
                <w:color w:val="585858"/>
                <w:w w:val="105"/>
                <w:sz w:val="23"/>
              </w:rPr>
              <w:t>buildings</w:t>
            </w:r>
            <w:r>
              <w:rPr>
                <w:b/>
                <w:color w:val="585858"/>
                <w:spacing w:val="-11"/>
                <w:w w:val="105"/>
                <w:sz w:val="23"/>
              </w:rPr>
              <w:t> </w:t>
            </w:r>
            <w:r>
              <w:rPr>
                <w:w w:val="105"/>
                <w:sz w:val="23"/>
              </w:rPr>
              <w:t>have</w:t>
            </w:r>
            <w:r>
              <w:rPr>
                <w:spacing w:val="-16"/>
                <w:w w:val="105"/>
                <w:sz w:val="23"/>
              </w:rPr>
              <w:t> </w:t>
            </w:r>
            <w:r>
              <w:rPr>
                <w:w w:val="105"/>
                <w:sz w:val="23"/>
              </w:rPr>
              <w:t>a</w:t>
            </w:r>
            <w:r>
              <w:rPr>
                <w:spacing w:val="-7"/>
                <w:w w:val="105"/>
                <w:sz w:val="23"/>
              </w:rPr>
              <w:t> </w:t>
            </w:r>
            <w:r>
              <w:rPr>
                <w:b/>
                <w:color w:val="585858"/>
                <w:w w:val="105"/>
                <w:sz w:val="23"/>
              </w:rPr>
              <w:t>front lot</w:t>
            </w:r>
            <w:r>
              <w:rPr>
                <w:b/>
                <w:color w:val="585858"/>
                <w:spacing w:val="-6"/>
                <w:w w:val="105"/>
                <w:sz w:val="23"/>
              </w:rPr>
              <w:t> </w:t>
            </w:r>
            <w:r>
              <w:rPr>
                <w:b/>
                <w:color w:val="585858"/>
                <w:w w:val="105"/>
                <w:sz w:val="23"/>
              </w:rPr>
              <w:t>line </w:t>
            </w:r>
            <w:r>
              <w:rPr>
                <w:w w:val="105"/>
                <w:sz w:val="23"/>
              </w:rPr>
              <w:t>on</w:t>
            </w:r>
            <w:r>
              <w:rPr>
                <w:spacing w:val="-4"/>
                <w:w w:val="105"/>
                <w:sz w:val="23"/>
              </w:rPr>
              <w:t> </w:t>
            </w:r>
            <w:r>
              <w:rPr>
                <w:w w:val="105"/>
                <w:sz w:val="23"/>
              </w:rPr>
              <w:t>the</w:t>
            </w:r>
            <w:r>
              <w:rPr>
                <w:spacing w:val="-1"/>
                <w:w w:val="105"/>
                <w:sz w:val="23"/>
              </w:rPr>
              <w:t> </w:t>
            </w:r>
            <w:r>
              <w:rPr>
                <w:w w:val="105"/>
                <w:sz w:val="23"/>
              </w:rPr>
              <w:t>same</w:t>
            </w:r>
            <w:r>
              <w:rPr>
                <w:spacing w:val="-7"/>
                <w:w w:val="105"/>
                <w:sz w:val="23"/>
              </w:rPr>
              <w:t> </w:t>
            </w:r>
            <w:r>
              <w:rPr>
                <w:b/>
                <w:color w:val="585858"/>
                <w:w w:val="105"/>
                <w:sz w:val="23"/>
              </w:rPr>
              <w:t>street</w:t>
            </w:r>
            <w:r>
              <w:rPr>
                <w:w w:val="105"/>
                <w:sz w:val="23"/>
              </w:rPr>
              <w:t>:</w:t>
            </w:r>
            <w:r>
              <w:rPr>
                <w:spacing w:val="-8"/>
                <w:w w:val="105"/>
                <w:sz w:val="23"/>
              </w:rPr>
              <w:t> </w:t>
            </w:r>
            <w:r>
              <w:rPr>
                <w:w w:val="105"/>
                <w:sz w:val="23"/>
              </w:rPr>
              <w:t>the</w:t>
            </w:r>
            <w:r>
              <w:rPr>
                <w:spacing w:val="-8"/>
                <w:w w:val="105"/>
                <w:sz w:val="23"/>
              </w:rPr>
              <w:t> </w:t>
            </w:r>
            <w:r>
              <w:rPr>
                <w:w w:val="105"/>
                <w:sz w:val="23"/>
              </w:rPr>
              <w:t>lesser</w:t>
            </w:r>
            <w:r>
              <w:rPr>
                <w:spacing w:val="-3"/>
                <w:w w:val="105"/>
                <w:sz w:val="23"/>
              </w:rPr>
              <w:t> </w:t>
            </w:r>
            <w:r>
              <w:rPr>
                <w:w w:val="105"/>
                <w:sz w:val="23"/>
              </w:rPr>
              <w:t>of</w:t>
            </w:r>
            <w:r>
              <w:rPr>
                <w:spacing w:val="-9"/>
                <w:w w:val="105"/>
                <w:sz w:val="23"/>
              </w:rPr>
              <w:t> </w:t>
            </w:r>
            <w:r>
              <w:rPr>
                <w:w w:val="105"/>
                <w:sz w:val="23"/>
              </w:rPr>
              <w:t>4.5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89"/>
              </w:numPr>
              <w:tabs>
                <w:tab w:pos="454" w:val="left" w:leader="none"/>
              </w:tabs>
              <w:spacing w:line="249" w:lineRule="auto" w:before="2" w:after="0"/>
              <w:ind w:left="109" w:right="141"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 lot</w:t>
            </w:r>
            <w:r>
              <w:rPr>
                <w:b/>
                <w:color w:val="585858"/>
                <w:spacing w:val="-10"/>
                <w:w w:val="105"/>
                <w:sz w:val="23"/>
              </w:rPr>
              <w:t> </w:t>
            </w:r>
            <w:r>
              <w:rPr>
                <w:b/>
                <w:color w:val="585858"/>
                <w:w w:val="105"/>
                <w:sz w:val="23"/>
              </w:rPr>
              <w:t>line</w:t>
            </w:r>
            <w:r>
              <w:rPr>
                <w:b/>
                <w:color w:val="585858"/>
                <w:spacing w:val="-3"/>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the</w:t>
            </w:r>
            <w:r>
              <w:rPr>
                <w:spacing w:val="-12"/>
                <w:w w:val="105"/>
                <w:sz w:val="23"/>
              </w:rPr>
              <w:t> </w:t>
            </w:r>
            <w:r>
              <w:rPr>
                <w:w w:val="105"/>
                <w:sz w:val="23"/>
              </w:rPr>
              <w:t>lesser</w:t>
            </w:r>
            <w:r>
              <w:rPr>
                <w:spacing w:val="-7"/>
                <w:w w:val="105"/>
                <w:sz w:val="23"/>
              </w:rPr>
              <w:t> </w:t>
            </w:r>
            <w:r>
              <w:rPr>
                <w:w w:val="105"/>
                <w:sz w:val="23"/>
              </w:rPr>
              <w:t>of</w:t>
            </w:r>
            <w:r>
              <w:rPr>
                <w:spacing w:val="-13"/>
                <w:w w:val="105"/>
                <w:sz w:val="23"/>
              </w:rPr>
              <w:t> </w:t>
            </w:r>
            <w:r>
              <w:rPr>
                <w:w w:val="105"/>
                <w:sz w:val="23"/>
              </w:rPr>
              <w:t>4.5 metres</w:t>
            </w:r>
            <w:r>
              <w:rPr>
                <w:spacing w:val="-10"/>
                <w:w w:val="105"/>
                <w:sz w:val="23"/>
              </w:rPr>
              <w:t> </w:t>
            </w:r>
            <w:r>
              <w:rPr>
                <w:w w:val="105"/>
                <w:sz w:val="23"/>
              </w:rPr>
              <w:t>or</w:t>
            </w:r>
            <w:r>
              <w:rPr>
                <w:spacing w:val="-7"/>
                <w:w w:val="105"/>
                <w:sz w:val="23"/>
              </w:rPr>
              <w:t> </w:t>
            </w:r>
            <w:r>
              <w:rPr>
                <w:w w:val="105"/>
                <w:sz w:val="23"/>
              </w:rPr>
              <w:t>the</w:t>
            </w:r>
            <w:r>
              <w:rPr>
                <w:spacing w:val="-11"/>
                <w:w w:val="105"/>
                <w:sz w:val="23"/>
              </w:rPr>
              <w:t> </w:t>
            </w:r>
            <w:r>
              <w:rPr>
                <w:w w:val="105"/>
                <w:sz w:val="23"/>
              </w:rPr>
              <w:t>average</w:t>
            </w:r>
            <w:r>
              <w:rPr>
                <w:spacing w:val="-11"/>
                <w:w w:val="105"/>
                <w:sz w:val="23"/>
              </w:rPr>
              <w:t> </w:t>
            </w:r>
            <w:r>
              <w:rPr>
                <w:w w:val="105"/>
                <w:sz w:val="23"/>
              </w:rPr>
              <w:t>of</w:t>
            </w:r>
            <w:r>
              <w:rPr>
                <w:spacing w:val="-12"/>
                <w:w w:val="105"/>
                <w:sz w:val="23"/>
              </w:rPr>
              <w:t> </w:t>
            </w:r>
            <w:r>
              <w:rPr>
                <w:w w:val="105"/>
                <w:sz w:val="23"/>
              </w:rPr>
              <w:t>4.5</w:t>
            </w:r>
            <w:r>
              <w:rPr>
                <w:spacing w:val="-4"/>
                <w:w w:val="105"/>
                <w:sz w:val="23"/>
              </w:rPr>
              <w:t> </w:t>
            </w:r>
            <w:r>
              <w:rPr>
                <w:w w:val="105"/>
                <w:sz w:val="23"/>
              </w:rPr>
              <w:t>metres</w:t>
            </w:r>
            <w:r>
              <w:rPr>
                <w:spacing w:val="-10"/>
                <w:w w:val="105"/>
                <w:sz w:val="23"/>
              </w:rPr>
              <w:t> </w:t>
            </w:r>
            <w:r>
              <w:rPr>
                <w:w w:val="105"/>
                <w:sz w:val="23"/>
              </w:rPr>
              <w:t>and</w:t>
            </w:r>
            <w:r>
              <w:rPr>
                <w:spacing w:val="-7"/>
                <w:w w:val="105"/>
                <w:sz w:val="23"/>
              </w:rPr>
              <w:t> </w:t>
            </w:r>
            <w:r>
              <w:rPr>
                <w:w w:val="105"/>
                <w:sz w:val="23"/>
              </w:rPr>
              <w:t>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89"/>
              </w:numPr>
              <w:tabs>
                <w:tab w:pos="425" w:val="left" w:leader="none"/>
              </w:tabs>
              <w:spacing w:line="252" w:lineRule="auto" w:before="2" w:after="0"/>
              <w:ind w:left="109" w:right="608" w:firstLine="0"/>
              <w:jc w:val="left"/>
              <w:rPr>
                <w:sz w:val="23"/>
              </w:rPr>
            </w:pPr>
            <w:r>
              <w:rPr>
                <w:w w:val="105"/>
                <w:sz w:val="23"/>
              </w:rPr>
              <w:t>Where</w:t>
            </w:r>
            <w:r>
              <w:rPr>
                <w:spacing w:val="-15"/>
                <w:w w:val="105"/>
                <w:sz w:val="23"/>
              </w:rPr>
              <w:t> </w:t>
            </w:r>
            <w:r>
              <w:rPr>
                <w:w w:val="105"/>
                <w:sz w:val="23"/>
              </w:rPr>
              <w:t>no</w:t>
            </w:r>
            <w:r>
              <w:rPr>
                <w:spacing w:val="-16"/>
                <w:w w:val="105"/>
                <w:sz w:val="23"/>
              </w:rPr>
              <w:t> </w:t>
            </w:r>
            <w:r>
              <w:rPr>
                <w:w w:val="105"/>
                <w:sz w:val="23"/>
              </w:rPr>
              <w:t>adjacent</w:t>
            </w:r>
            <w:r>
              <w:rPr>
                <w:spacing w:val="-12"/>
                <w:w w:val="105"/>
                <w:sz w:val="23"/>
              </w:rPr>
              <w:t> </w:t>
            </w:r>
            <w:r>
              <w:rPr>
                <w:b/>
                <w:color w:val="585858"/>
                <w:w w:val="105"/>
                <w:sz w:val="23"/>
              </w:rPr>
              <w:t>buildings</w:t>
            </w:r>
            <w:r>
              <w:rPr>
                <w:b/>
                <w:color w:val="585858"/>
                <w:spacing w:val="-10"/>
                <w:w w:val="105"/>
                <w:sz w:val="23"/>
              </w:rPr>
              <w:t> </w:t>
            </w:r>
            <w:r>
              <w:rPr>
                <w:w w:val="105"/>
                <w:sz w:val="23"/>
              </w:rPr>
              <w:t>have</w:t>
            </w:r>
            <w:r>
              <w:rPr>
                <w:spacing w:val="-15"/>
                <w:w w:val="105"/>
                <w:sz w:val="23"/>
              </w:rPr>
              <w:t> </w:t>
            </w:r>
            <w:r>
              <w:rPr>
                <w:w w:val="105"/>
                <w:sz w:val="23"/>
              </w:rPr>
              <w:t>a </w:t>
            </w:r>
            <w:r>
              <w:rPr>
                <w:b/>
                <w:color w:val="585858"/>
                <w:w w:val="105"/>
                <w:sz w:val="23"/>
              </w:rPr>
              <w:t>front lot line </w:t>
            </w:r>
            <w:r>
              <w:rPr>
                <w:w w:val="105"/>
                <w:sz w:val="23"/>
              </w:rPr>
              <w:t>on the same </w:t>
            </w:r>
            <w:r>
              <w:rPr>
                <w:b/>
                <w:color w:val="585858"/>
                <w:w w:val="105"/>
                <w:sz w:val="23"/>
              </w:rPr>
              <w:t>street</w:t>
            </w:r>
            <w:r>
              <w:rPr>
                <w:w w:val="105"/>
                <w:sz w:val="23"/>
              </w:rPr>
              <w:t>: 4.5 </w:t>
            </w:r>
            <w:r>
              <w:rPr>
                <w:spacing w:val="-2"/>
                <w:w w:val="105"/>
                <w:sz w:val="23"/>
              </w:rPr>
              <w:t>metres</w:t>
            </w:r>
          </w:p>
          <w:p>
            <w:pPr>
              <w:pStyle w:val="TableParagraph"/>
              <w:numPr>
                <w:ilvl w:val="0"/>
                <w:numId w:val="89"/>
              </w:numPr>
              <w:tabs>
                <w:tab w:pos="454" w:val="left" w:leader="none"/>
              </w:tabs>
              <w:spacing w:line="249" w:lineRule="auto" w:before="45" w:after="0"/>
              <w:ind w:left="109" w:right="157" w:firstLine="0"/>
              <w:jc w:val="left"/>
              <w:rPr>
                <w:b/>
                <w:sz w:val="23"/>
              </w:rPr>
            </w:pPr>
            <w:r>
              <w:rPr>
                <w:w w:val="105"/>
                <w:sz w:val="23"/>
              </w:rPr>
              <w:t>Despite</w:t>
            </w:r>
            <w:r>
              <w:rPr>
                <w:spacing w:val="-12"/>
                <w:w w:val="105"/>
                <w:sz w:val="23"/>
              </w:rPr>
              <w:t> </w:t>
            </w:r>
            <w:r>
              <w:rPr>
                <w:w w:val="105"/>
                <w:sz w:val="23"/>
              </w:rPr>
              <w:t>(a),</w:t>
            </w:r>
            <w:r>
              <w:rPr>
                <w:spacing w:val="-12"/>
                <w:w w:val="105"/>
                <w:sz w:val="23"/>
              </w:rPr>
              <w:t> </w:t>
            </w:r>
            <w:r>
              <w:rPr>
                <w:w w:val="105"/>
                <w:sz w:val="23"/>
              </w:rPr>
              <w:t>(b)</w:t>
            </w:r>
            <w:r>
              <w:rPr>
                <w:spacing w:val="-4"/>
                <w:w w:val="105"/>
                <w:sz w:val="23"/>
              </w:rPr>
              <w:t> </w:t>
            </w:r>
            <w:r>
              <w:rPr>
                <w:w w:val="105"/>
                <w:sz w:val="23"/>
              </w:rPr>
              <w:t>and</w:t>
            </w:r>
            <w:r>
              <w:rPr>
                <w:spacing w:val="-13"/>
                <w:w w:val="105"/>
                <w:sz w:val="23"/>
              </w:rPr>
              <w:t> </w:t>
            </w:r>
            <w:r>
              <w:rPr>
                <w:w w:val="105"/>
                <w:sz w:val="23"/>
              </w:rPr>
              <w:t>(c),</w:t>
            </w:r>
            <w:r>
              <w:rPr>
                <w:spacing w:val="-11"/>
                <w:w w:val="105"/>
                <w:sz w:val="23"/>
              </w:rPr>
              <w:t> </w:t>
            </w:r>
            <w:r>
              <w:rPr>
                <w:w w:val="105"/>
                <w:sz w:val="23"/>
              </w:rPr>
              <w:t>where</w:t>
            </w:r>
            <w:r>
              <w:rPr>
                <w:spacing w:val="-6"/>
                <w:w w:val="105"/>
                <w:sz w:val="23"/>
              </w:rPr>
              <w:t> </w:t>
            </w:r>
            <w:r>
              <w:rPr>
                <w:w w:val="105"/>
                <w:sz w:val="23"/>
              </w:rPr>
              <w:t>a</w:t>
            </w:r>
            <w:r>
              <w:rPr>
                <w:spacing w:val="-6"/>
                <w:w w:val="105"/>
                <w:sz w:val="23"/>
              </w:rPr>
              <w:t> </w:t>
            </w:r>
            <w:r>
              <w:rPr>
                <w:b/>
                <w:color w:val="585858"/>
                <w:w w:val="105"/>
                <w:sz w:val="23"/>
              </w:rPr>
              <w:t>building </w:t>
            </w:r>
            <w:r>
              <w:rPr>
                <w:w w:val="105"/>
                <w:sz w:val="23"/>
              </w:rPr>
              <w:t>existed</w:t>
            </w:r>
            <w:r>
              <w:rPr>
                <w:spacing w:val="-3"/>
                <w:w w:val="105"/>
                <w:sz w:val="23"/>
              </w:rPr>
              <w:t> </w:t>
            </w:r>
            <w:r>
              <w:rPr>
                <w:w w:val="105"/>
                <w:sz w:val="23"/>
              </w:rPr>
              <w:t>as of</w:t>
            </w:r>
            <w:r>
              <w:rPr>
                <w:spacing w:val="-3"/>
                <w:w w:val="105"/>
                <w:sz w:val="23"/>
              </w:rPr>
              <w:t> </w:t>
            </w:r>
            <w:r>
              <w:rPr>
                <w:w w:val="105"/>
                <w:sz w:val="23"/>
              </w:rPr>
              <w:t>the date</w:t>
            </w:r>
            <w:r>
              <w:rPr>
                <w:spacing w:val="-2"/>
                <w:w w:val="105"/>
                <w:sz w:val="23"/>
              </w:rPr>
              <w:t> </w:t>
            </w:r>
            <w:r>
              <w:rPr>
                <w:w w:val="105"/>
                <w:sz w:val="23"/>
              </w:rPr>
              <w:t>of passing of this By- law and the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setback</w:t>
            </w:r>
          </w:p>
        </w:tc>
        <w:tc>
          <w:tcPr>
            <w:tcW w:w="2565" w:type="dxa"/>
          </w:tcPr>
          <w:p>
            <w:pPr>
              <w:pStyle w:val="TableParagraph"/>
              <w:numPr>
                <w:ilvl w:val="0"/>
                <w:numId w:val="90"/>
              </w:numPr>
              <w:tabs>
                <w:tab w:pos="439" w:val="left" w:leader="none"/>
              </w:tabs>
              <w:spacing w:line="240" w:lineRule="auto" w:before="17" w:after="0"/>
              <w:ind w:left="439" w:right="0" w:hanging="330"/>
              <w:jc w:val="left"/>
              <w:rPr>
                <w:sz w:val="23"/>
              </w:rPr>
            </w:pPr>
            <w:r>
              <w:rPr>
                <w:spacing w:val="-5"/>
                <w:w w:val="105"/>
                <w:sz w:val="23"/>
              </w:rPr>
              <w:t>4.5</w:t>
            </w:r>
          </w:p>
          <w:p>
            <w:pPr>
              <w:pStyle w:val="TableParagraph"/>
              <w:numPr>
                <w:ilvl w:val="0"/>
                <w:numId w:val="90"/>
              </w:numPr>
              <w:tabs>
                <w:tab w:pos="454" w:val="left" w:leader="none"/>
              </w:tabs>
              <w:spacing w:line="249" w:lineRule="auto" w:before="61" w:after="0"/>
              <w:ind w:left="109" w:right="137" w:firstLine="0"/>
              <w:jc w:val="left"/>
              <w:rPr>
                <w:b/>
                <w:sz w:val="23"/>
              </w:rPr>
            </w:pPr>
            <w:r>
              <w:rPr>
                <w:w w:val="105"/>
                <w:sz w:val="23"/>
              </w:rPr>
              <w:t>Despite (a), where a </w:t>
            </w:r>
            <w:r>
              <w:rPr>
                <w:b/>
                <w:color w:val="585858"/>
                <w:w w:val="105"/>
                <w:sz w:val="23"/>
              </w:rPr>
              <w:t>building </w:t>
            </w:r>
            <w:r>
              <w:rPr>
                <w:w w:val="105"/>
                <w:sz w:val="23"/>
              </w:rPr>
              <w:t>existed as of</w:t>
            </w:r>
            <w:r>
              <w:rPr>
                <w:spacing w:val="-17"/>
                <w:w w:val="105"/>
                <w:sz w:val="23"/>
              </w:rPr>
              <w:t> </w:t>
            </w:r>
            <w:r>
              <w:rPr>
                <w:w w:val="105"/>
                <w:sz w:val="23"/>
              </w:rPr>
              <w:t>the</w:t>
            </w:r>
            <w:r>
              <w:rPr>
                <w:spacing w:val="-16"/>
                <w:w w:val="105"/>
                <w:sz w:val="23"/>
              </w:rPr>
              <w:t> </w:t>
            </w:r>
            <w:r>
              <w:rPr>
                <w:w w:val="105"/>
                <w:sz w:val="23"/>
              </w:rPr>
              <w:t>date</w:t>
            </w:r>
            <w:r>
              <w:rPr>
                <w:spacing w:val="-12"/>
                <w:w w:val="105"/>
                <w:sz w:val="23"/>
              </w:rPr>
              <w:t> </w:t>
            </w:r>
            <w:r>
              <w:rPr>
                <w:w w:val="105"/>
                <w:sz w:val="23"/>
              </w:rPr>
              <w:t>of</w:t>
            </w:r>
            <w:r>
              <w:rPr>
                <w:spacing w:val="-12"/>
                <w:w w:val="105"/>
                <w:sz w:val="23"/>
              </w:rPr>
              <w:t> </w:t>
            </w:r>
            <w:r>
              <w:rPr>
                <w:w w:val="105"/>
                <w:sz w:val="23"/>
              </w:rPr>
              <w:t>passing of</w:t>
            </w:r>
            <w:r>
              <w:rPr>
                <w:spacing w:val="-15"/>
                <w:w w:val="105"/>
                <w:sz w:val="23"/>
              </w:rPr>
              <w:t> </w:t>
            </w:r>
            <w:r>
              <w:rPr>
                <w:w w:val="105"/>
                <w:sz w:val="23"/>
              </w:rPr>
              <w:t>this</w:t>
            </w:r>
            <w:r>
              <w:rPr>
                <w:spacing w:val="-7"/>
                <w:w w:val="105"/>
                <w:sz w:val="23"/>
              </w:rPr>
              <w:t> </w:t>
            </w:r>
            <w:r>
              <w:rPr>
                <w:w w:val="105"/>
                <w:sz w:val="23"/>
              </w:rPr>
              <w:t>By-law</w:t>
            </w:r>
            <w:r>
              <w:rPr>
                <w:spacing w:val="-12"/>
                <w:w w:val="105"/>
                <w:sz w:val="23"/>
              </w:rPr>
              <w:t> </w:t>
            </w:r>
            <w:r>
              <w:rPr>
                <w:w w:val="105"/>
                <w:sz w:val="23"/>
              </w:rPr>
              <w:t>and</w:t>
            </w:r>
            <w:r>
              <w:rPr>
                <w:spacing w:val="-15"/>
                <w:w w:val="105"/>
                <w:sz w:val="23"/>
              </w:rPr>
              <w:t> </w:t>
            </w:r>
            <w:r>
              <w:rPr>
                <w:w w:val="105"/>
                <w:sz w:val="23"/>
              </w:rPr>
              <w:t>the </w:t>
            </w:r>
            <w:r>
              <w:rPr>
                <w:b/>
                <w:color w:val="585858"/>
                <w:w w:val="105"/>
                <w:sz w:val="23"/>
              </w:rPr>
              <w:t>front setback </w:t>
            </w:r>
            <w:r>
              <w:rPr>
                <w:w w:val="105"/>
                <w:sz w:val="23"/>
              </w:rPr>
              <w:t>is less than 4.5 metres, the minimum </w:t>
            </w:r>
            <w:r>
              <w:rPr>
                <w:b/>
                <w:color w:val="585858"/>
                <w:w w:val="105"/>
                <w:sz w:val="23"/>
              </w:rPr>
              <w:t>front setback </w:t>
            </w:r>
            <w:r>
              <w:rPr>
                <w:w w:val="105"/>
                <w:sz w:val="23"/>
              </w:rPr>
              <w:t>for the existing</w:t>
            </w:r>
            <w:r>
              <w:rPr>
                <w:spacing w:val="-15"/>
                <w:w w:val="105"/>
                <w:sz w:val="23"/>
              </w:rPr>
              <w:t> </w:t>
            </w:r>
            <w:r>
              <w:rPr>
                <w:b/>
                <w:color w:val="585858"/>
                <w:w w:val="105"/>
                <w:sz w:val="23"/>
              </w:rPr>
              <w:t>building</w:t>
            </w:r>
            <w:r>
              <w:rPr>
                <w:b/>
                <w:color w:val="585858"/>
                <w:spacing w:val="-16"/>
                <w:w w:val="105"/>
                <w:sz w:val="23"/>
              </w:rPr>
              <w:t>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w:t>
            </w:r>
            <w:r>
              <w:rPr>
                <w:b/>
                <w:color w:val="585858"/>
                <w:spacing w:val="-2"/>
                <w:w w:val="105"/>
                <w:sz w:val="23"/>
              </w:rPr>
              <w:t>setback</w:t>
            </w:r>
          </w:p>
        </w:tc>
      </w:tr>
    </w:tbl>
    <w:p>
      <w:pPr>
        <w:spacing w:after="0" w:line="249" w:lineRule="auto"/>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3"/>
        <w:gridCol w:w="4906"/>
        <w:gridCol w:w="2565"/>
      </w:tblGrid>
      <w:tr>
        <w:trPr>
          <w:trHeight w:val="732" w:hRule="atLeast"/>
        </w:trPr>
        <w:tc>
          <w:tcPr>
            <w:tcW w:w="2493" w:type="dxa"/>
            <w:shd w:val="clear" w:color="auto" w:fill="F1F1F1"/>
          </w:tcPr>
          <w:p>
            <w:pPr>
              <w:pStyle w:val="TableParagraph"/>
              <w:ind w:left="290"/>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906" w:type="dxa"/>
            <w:shd w:val="clear" w:color="auto" w:fill="F1F1F1"/>
          </w:tcPr>
          <w:p>
            <w:pPr>
              <w:pStyle w:val="TableParagraph"/>
              <w:spacing w:line="249" w:lineRule="auto"/>
              <w:ind w:left="1831"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65" w:type="dxa"/>
            <w:shd w:val="clear" w:color="auto" w:fill="F1F1F1"/>
          </w:tcPr>
          <w:p>
            <w:pPr>
              <w:pStyle w:val="TableParagraph"/>
              <w:ind w:left="145"/>
              <w:rPr>
                <w:b/>
                <w:sz w:val="23"/>
              </w:rPr>
            </w:pPr>
            <w:r>
              <w:rPr>
                <w:b/>
                <w:color w:val="1F487C"/>
                <w:sz w:val="23"/>
              </w:rPr>
              <w:t>non-residential</w:t>
            </w:r>
            <w:r>
              <w:rPr>
                <w:b/>
                <w:color w:val="1F487C"/>
                <w:spacing w:val="55"/>
                <w:sz w:val="23"/>
              </w:rPr>
              <w:t> </w:t>
            </w:r>
            <w:r>
              <w:rPr>
                <w:b/>
                <w:color w:val="1F487C"/>
                <w:spacing w:val="-4"/>
                <w:sz w:val="23"/>
              </w:rPr>
              <w:t>uses</w:t>
            </w:r>
          </w:p>
        </w:tc>
      </w:tr>
      <w:tr>
        <w:trPr>
          <w:trHeight w:val="739" w:hRule="atLeast"/>
        </w:trPr>
        <w:tc>
          <w:tcPr>
            <w:tcW w:w="2493" w:type="dxa"/>
          </w:tcPr>
          <w:p>
            <w:pPr>
              <w:pStyle w:val="TableParagraph"/>
              <w:spacing w:line="249" w:lineRule="auto" w:before="67"/>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4906" w:type="dxa"/>
          </w:tcPr>
          <w:p>
            <w:pPr>
              <w:pStyle w:val="TableParagraph"/>
              <w:spacing w:before="67"/>
              <w:ind w:left="109"/>
              <w:rPr>
                <w:sz w:val="23"/>
              </w:rPr>
            </w:pPr>
            <w:r>
              <w:rPr>
                <w:spacing w:val="-10"/>
                <w:w w:val="105"/>
                <w:sz w:val="23"/>
              </w:rPr>
              <w:t>—</w:t>
            </w:r>
          </w:p>
        </w:tc>
        <w:tc>
          <w:tcPr>
            <w:tcW w:w="2565" w:type="dxa"/>
          </w:tcPr>
          <w:p>
            <w:pPr>
              <w:pStyle w:val="TableParagraph"/>
              <w:spacing w:before="67"/>
              <w:ind w:left="109"/>
              <w:rPr>
                <w:b/>
                <w:sz w:val="23"/>
              </w:rPr>
            </w:pPr>
            <w:r>
              <w:rPr>
                <w:w w:val="105"/>
                <w:sz w:val="23"/>
              </w:rPr>
              <w:t>equal</w:t>
            </w:r>
            <w:r>
              <w:rPr>
                <w:spacing w:val="-6"/>
                <w:w w:val="105"/>
                <w:sz w:val="23"/>
              </w:rPr>
              <w:t> </w:t>
            </w:r>
            <w:r>
              <w:rPr>
                <w:w w:val="105"/>
                <w:sz w:val="23"/>
              </w:rPr>
              <w:t>to</w:t>
            </w:r>
            <w:r>
              <w:rPr>
                <w:spacing w:val="-8"/>
                <w:w w:val="105"/>
                <w:sz w:val="23"/>
              </w:rPr>
              <w:t> </w:t>
            </w:r>
            <w:r>
              <w:rPr>
                <w:w w:val="105"/>
                <w:sz w:val="23"/>
              </w:rPr>
              <w:t>the</w:t>
            </w:r>
            <w:r>
              <w:rPr>
                <w:spacing w:val="-7"/>
                <w:w w:val="105"/>
                <w:sz w:val="23"/>
              </w:rPr>
              <w:t> </w:t>
            </w:r>
            <w:r>
              <w:rPr>
                <w:b/>
                <w:color w:val="585858"/>
                <w:spacing w:val="-2"/>
                <w:w w:val="105"/>
                <w:sz w:val="23"/>
              </w:rPr>
              <w:t>height</w:t>
            </w:r>
          </w:p>
          <w:p>
            <w:pPr>
              <w:pStyle w:val="TableParagraph"/>
              <w:spacing w:before="11"/>
              <w:ind w:left="109"/>
              <w:rPr>
                <w:b/>
                <w:sz w:val="23"/>
              </w:rPr>
            </w:pPr>
            <w:r>
              <w:rPr>
                <w:w w:val="105"/>
                <w:sz w:val="23"/>
              </w:rPr>
              <w:t>of</w:t>
            </w:r>
            <w:r>
              <w:rPr>
                <w:spacing w:val="-10"/>
                <w:w w:val="105"/>
                <w:sz w:val="23"/>
              </w:rPr>
              <w:t> </w:t>
            </w:r>
            <w:r>
              <w:rPr>
                <w:w w:val="105"/>
                <w:sz w:val="23"/>
              </w:rPr>
              <w:t>the</w:t>
            </w:r>
            <w:r>
              <w:rPr>
                <w:spacing w:val="-8"/>
                <w:w w:val="105"/>
                <w:sz w:val="23"/>
              </w:rPr>
              <w:t> </w:t>
            </w:r>
            <w:r>
              <w:rPr>
                <w:b/>
                <w:color w:val="585858"/>
                <w:w w:val="105"/>
                <w:sz w:val="23"/>
              </w:rPr>
              <w:t>rear</w:t>
            </w:r>
            <w:r>
              <w:rPr>
                <w:b/>
                <w:color w:val="585858"/>
                <w:spacing w:val="-1"/>
                <w:w w:val="105"/>
                <w:sz w:val="23"/>
              </w:rPr>
              <w:t> </w:t>
            </w:r>
            <w:r>
              <w:rPr>
                <w:b/>
                <w:color w:val="585858"/>
                <w:spacing w:val="-4"/>
                <w:w w:val="105"/>
                <w:sz w:val="23"/>
              </w:rPr>
              <w:t>wall</w:t>
            </w:r>
          </w:p>
        </w:tc>
      </w:tr>
      <w:tr>
        <w:trPr>
          <w:trHeight w:val="5205" w:hRule="atLeast"/>
        </w:trPr>
        <w:tc>
          <w:tcPr>
            <w:tcW w:w="2493" w:type="dxa"/>
          </w:tcPr>
          <w:p>
            <w:pPr>
              <w:pStyle w:val="TableParagraph"/>
              <w:spacing w:line="249" w:lineRule="auto"/>
              <w:ind w:right="151"/>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906" w:type="dxa"/>
          </w:tcPr>
          <w:p>
            <w:pPr>
              <w:pStyle w:val="TableParagraph"/>
              <w:numPr>
                <w:ilvl w:val="0"/>
                <w:numId w:val="91"/>
              </w:numPr>
              <w:tabs>
                <w:tab w:pos="439" w:val="left" w:leader="none"/>
              </w:tabs>
              <w:spacing w:line="249" w:lineRule="auto" w:before="9" w:after="0"/>
              <w:ind w:left="109" w:right="141"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 lot</w:t>
            </w:r>
            <w:r>
              <w:rPr>
                <w:b/>
                <w:color w:val="585858"/>
                <w:spacing w:val="-10"/>
                <w:w w:val="105"/>
                <w:sz w:val="23"/>
              </w:rPr>
              <w:t> </w:t>
            </w:r>
            <w:r>
              <w:rPr>
                <w:b/>
                <w:color w:val="585858"/>
                <w:w w:val="105"/>
                <w:sz w:val="23"/>
              </w:rPr>
              <w:t>line</w:t>
            </w:r>
            <w:r>
              <w:rPr>
                <w:b/>
                <w:color w:val="585858"/>
                <w:spacing w:val="-3"/>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the</w:t>
            </w:r>
            <w:r>
              <w:rPr>
                <w:spacing w:val="-12"/>
                <w:w w:val="105"/>
                <w:sz w:val="23"/>
              </w:rPr>
              <w:t> </w:t>
            </w:r>
            <w:r>
              <w:rPr>
                <w:w w:val="105"/>
                <w:sz w:val="23"/>
              </w:rPr>
              <w:t>lesser</w:t>
            </w:r>
            <w:r>
              <w:rPr>
                <w:spacing w:val="-7"/>
                <w:w w:val="105"/>
                <w:sz w:val="23"/>
              </w:rPr>
              <w:t> </w:t>
            </w:r>
            <w:r>
              <w:rPr>
                <w:w w:val="105"/>
                <w:sz w:val="23"/>
              </w:rPr>
              <w:t>of</w:t>
            </w:r>
            <w:r>
              <w:rPr>
                <w:spacing w:val="-13"/>
                <w:w w:val="105"/>
                <w:sz w:val="23"/>
              </w:rPr>
              <w:t> </w:t>
            </w:r>
            <w:r>
              <w:rPr>
                <w:w w:val="105"/>
                <w:sz w:val="23"/>
              </w:rPr>
              <w:t>4.5 metres</w:t>
            </w:r>
            <w:r>
              <w:rPr>
                <w:spacing w:val="-10"/>
                <w:w w:val="105"/>
                <w:sz w:val="23"/>
              </w:rPr>
              <w:t> </w:t>
            </w:r>
            <w:r>
              <w:rPr>
                <w:w w:val="105"/>
                <w:sz w:val="23"/>
              </w:rPr>
              <w:t>or</w:t>
            </w:r>
            <w:r>
              <w:rPr>
                <w:spacing w:val="-7"/>
                <w:w w:val="105"/>
                <w:sz w:val="23"/>
              </w:rPr>
              <w:t> </w:t>
            </w:r>
            <w:r>
              <w:rPr>
                <w:w w:val="105"/>
                <w:sz w:val="23"/>
              </w:rPr>
              <w:t>the</w:t>
            </w:r>
            <w:r>
              <w:rPr>
                <w:spacing w:val="-11"/>
                <w:w w:val="105"/>
                <w:sz w:val="23"/>
              </w:rPr>
              <w:t> </w:t>
            </w:r>
            <w:r>
              <w:rPr>
                <w:w w:val="105"/>
                <w:sz w:val="23"/>
              </w:rPr>
              <w:t>average</w:t>
            </w:r>
            <w:r>
              <w:rPr>
                <w:spacing w:val="-11"/>
                <w:w w:val="105"/>
                <w:sz w:val="23"/>
              </w:rPr>
              <w:t> </w:t>
            </w:r>
            <w:r>
              <w:rPr>
                <w:w w:val="105"/>
                <w:sz w:val="23"/>
              </w:rPr>
              <w:t>of</w:t>
            </w:r>
            <w:r>
              <w:rPr>
                <w:spacing w:val="-12"/>
                <w:w w:val="105"/>
                <w:sz w:val="23"/>
              </w:rPr>
              <w:t> </w:t>
            </w:r>
            <w:r>
              <w:rPr>
                <w:w w:val="105"/>
                <w:sz w:val="23"/>
              </w:rPr>
              <w:t>4.5</w:t>
            </w:r>
            <w:r>
              <w:rPr>
                <w:spacing w:val="-4"/>
                <w:w w:val="105"/>
                <w:sz w:val="23"/>
              </w:rPr>
              <w:t> </w:t>
            </w:r>
            <w:r>
              <w:rPr>
                <w:w w:val="105"/>
                <w:sz w:val="23"/>
              </w:rPr>
              <w:t>metres</w:t>
            </w:r>
            <w:r>
              <w:rPr>
                <w:spacing w:val="-10"/>
                <w:w w:val="105"/>
                <w:sz w:val="23"/>
              </w:rPr>
              <w:t> </w:t>
            </w:r>
            <w:r>
              <w:rPr>
                <w:w w:val="105"/>
                <w:sz w:val="23"/>
              </w:rPr>
              <w:t>and</w:t>
            </w:r>
            <w:r>
              <w:rPr>
                <w:spacing w:val="-7"/>
                <w:w w:val="105"/>
                <w:sz w:val="23"/>
              </w:rPr>
              <w:t> </w:t>
            </w:r>
            <w:r>
              <w:rPr>
                <w:w w:val="105"/>
                <w:sz w:val="23"/>
              </w:rPr>
              <w:t>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91"/>
              </w:numPr>
              <w:tabs>
                <w:tab w:pos="454" w:val="left" w:leader="none"/>
              </w:tabs>
              <w:spacing w:line="249" w:lineRule="auto" w:before="10" w:after="0"/>
              <w:ind w:left="109" w:right="572" w:firstLine="0"/>
              <w:jc w:val="left"/>
              <w:rPr>
                <w:sz w:val="23"/>
              </w:rPr>
            </w:pPr>
            <w:r>
              <w:rPr>
                <w:w w:val="105"/>
                <w:sz w:val="23"/>
              </w:rPr>
              <w:t>Where</w:t>
            </w:r>
            <w:r>
              <w:rPr>
                <w:spacing w:val="-15"/>
                <w:w w:val="105"/>
                <w:sz w:val="23"/>
              </w:rPr>
              <w:t> </w:t>
            </w:r>
            <w:r>
              <w:rPr>
                <w:w w:val="105"/>
                <w:sz w:val="23"/>
              </w:rPr>
              <w:t>no</w:t>
            </w:r>
            <w:r>
              <w:rPr>
                <w:spacing w:val="-16"/>
                <w:w w:val="105"/>
                <w:sz w:val="23"/>
              </w:rPr>
              <w:t> </w:t>
            </w:r>
            <w:r>
              <w:rPr>
                <w:w w:val="105"/>
                <w:sz w:val="23"/>
              </w:rPr>
              <w:t>adjacent</w:t>
            </w:r>
            <w:r>
              <w:rPr>
                <w:spacing w:val="-12"/>
                <w:w w:val="105"/>
                <w:sz w:val="23"/>
              </w:rPr>
              <w:t> </w:t>
            </w:r>
            <w:r>
              <w:rPr>
                <w:b/>
                <w:color w:val="585858"/>
                <w:w w:val="105"/>
                <w:sz w:val="23"/>
              </w:rPr>
              <w:t>buildings</w:t>
            </w:r>
            <w:r>
              <w:rPr>
                <w:b/>
                <w:color w:val="585858"/>
                <w:spacing w:val="-10"/>
                <w:w w:val="105"/>
                <w:sz w:val="23"/>
              </w:rPr>
              <w:t> </w:t>
            </w:r>
            <w:r>
              <w:rPr>
                <w:w w:val="105"/>
                <w:sz w:val="23"/>
              </w:rPr>
              <w:t>have</w:t>
            </w:r>
            <w:r>
              <w:rPr>
                <w:spacing w:val="-9"/>
                <w:w w:val="105"/>
                <w:sz w:val="23"/>
              </w:rPr>
              <w:t> </w:t>
            </w:r>
            <w:r>
              <w:rPr>
                <w:w w:val="105"/>
                <w:sz w:val="23"/>
              </w:rPr>
              <w:t>a </w:t>
            </w:r>
            <w:r>
              <w:rPr>
                <w:b/>
                <w:color w:val="585858"/>
                <w:w w:val="105"/>
                <w:sz w:val="23"/>
              </w:rPr>
              <w:t>front lot line </w:t>
            </w:r>
            <w:r>
              <w:rPr>
                <w:w w:val="105"/>
                <w:sz w:val="23"/>
              </w:rPr>
              <w:t>on the same </w:t>
            </w:r>
            <w:r>
              <w:rPr>
                <w:b/>
                <w:color w:val="585858"/>
                <w:w w:val="105"/>
                <w:sz w:val="23"/>
              </w:rPr>
              <w:t>street</w:t>
            </w:r>
            <w:r>
              <w:rPr>
                <w:w w:val="105"/>
                <w:sz w:val="23"/>
              </w:rPr>
              <w:t>: 4.5 </w:t>
            </w:r>
            <w:r>
              <w:rPr>
                <w:spacing w:val="-2"/>
                <w:w w:val="105"/>
                <w:sz w:val="23"/>
              </w:rPr>
              <w:t>metres</w:t>
            </w:r>
          </w:p>
          <w:p>
            <w:pPr>
              <w:pStyle w:val="TableParagraph"/>
              <w:numPr>
                <w:ilvl w:val="0"/>
                <w:numId w:val="91"/>
              </w:numPr>
              <w:tabs>
                <w:tab w:pos="425" w:val="left" w:leader="none"/>
              </w:tabs>
              <w:spacing w:line="249" w:lineRule="auto" w:before="54" w:after="0"/>
              <w:ind w:left="109" w:right="119" w:firstLine="0"/>
              <w:jc w:val="left"/>
              <w:rPr>
                <w:b/>
                <w:sz w:val="23"/>
              </w:rPr>
            </w:pPr>
            <w:r>
              <w:rPr>
                <w:w w:val="105"/>
                <w:sz w:val="23"/>
              </w:rPr>
              <w:t>Despite (a) and (b), where a </w:t>
            </w:r>
            <w:r>
              <w:rPr>
                <w:b/>
                <w:color w:val="585858"/>
                <w:w w:val="105"/>
                <w:sz w:val="23"/>
              </w:rPr>
              <w:t>building </w:t>
            </w:r>
            <w:r>
              <w:rPr>
                <w:w w:val="105"/>
                <w:sz w:val="23"/>
              </w:rPr>
              <w:t>existed as of the date of passing of this By- law and the </w:t>
            </w:r>
            <w:r>
              <w:rPr>
                <w:b/>
                <w:color w:val="585858"/>
                <w:w w:val="105"/>
                <w:sz w:val="23"/>
              </w:rPr>
              <w:t>exterior setback </w:t>
            </w:r>
            <w:r>
              <w:rPr>
                <w:w w:val="105"/>
                <w:sz w:val="23"/>
              </w:rPr>
              <w:t>is less than required,</w:t>
            </w:r>
            <w:r>
              <w:rPr>
                <w:spacing w:val="-16"/>
                <w:w w:val="105"/>
                <w:sz w:val="23"/>
              </w:rPr>
              <w:t> </w:t>
            </w:r>
            <w:r>
              <w:rPr>
                <w:w w:val="105"/>
                <w:sz w:val="23"/>
              </w:rPr>
              <w:t>the</w:t>
            </w:r>
            <w:r>
              <w:rPr>
                <w:spacing w:val="-14"/>
                <w:w w:val="105"/>
                <w:sz w:val="23"/>
              </w:rPr>
              <w:t> </w:t>
            </w:r>
            <w:r>
              <w:rPr>
                <w:w w:val="105"/>
                <w:sz w:val="23"/>
              </w:rPr>
              <w:t>minimum</w:t>
            </w:r>
            <w:r>
              <w:rPr>
                <w:spacing w:val="-17"/>
                <w:w w:val="105"/>
                <w:sz w:val="23"/>
              </w:rPr>
              <w:t> </w:t>
            </w:r>
            <w:r>
              <w:rPr>
                <w:b/>
                <w:color w:val="585858"/>
                <w:w w:val="105"/>
                <w:sz w:val="23"/>
              </w:rPr>
              <w:t>exterior</w:t>
            </w:r>
            <w:r>
              <w:rPr>
                <w:b/>
                <w:color w:val="585858"/>
                <w:spacing w:val="-17"/>
                <w:w w:val="105"/>
                <w:sz w:val="23"/>
              </w:rPr>
              <w:t> </w:t>
            </w:r>
            <w:r>
              <w:rPr>
                <w:b/>
                <w:color w:val="585858"/>
                <w:w w:val="105"/>
                <w:sz w:val="23"/>
              </w:rPr>
              <w:t>setback</w:t>
            </w:r>
            <w:r>
              <w:rPr>
                <w:b/>
                <w:color w:val="585858"/>
                <w:spacing w:val="-12"/>
                <w:w w:val="105"/>
                <w:sz w:val="23"/>
              </w:rPr>
              <w:t>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setback</w:t>
            </w:r>
          </w:p>
        </w:tc>
        <w:tc>
          <w:tcPr>
            <w:tcW w:w="2565" w:type="dxa"/>
          </w:tcPr>
          <w:p>
            <w:pPr>
              <w:pStyle w:val="TableParagraph"/>
              <w:numPr>
                <w:ilvl w:val="0"/>
                <w:numId w:val="92"/>
              </w:numPr>
              <w:tabs>
                <w:tab w:pos="439" w:val="left" w:leader="none"/>
              </w:tabs>
              <w:spacing w:line="240" w:lineRule="auto" w:before="9" w:after="0"/>
              <w:ind w:left="439" w:right="0" w:hanging="330"/>
              <w:jc w:val="left"/>
              <w:rPr>
                <w:sz w:val="23"/>
              </w:rPr>
            </w:pPr>
            <w:r>
              <w:rPr>
                <w:spacing w:val="-5"/>
                <w:w w:val="105"/>
                <w:sz w:val="23"/>
              </w:rPr>
              <w:t>4.5</w:t>
            </w:r>
          </w:p>
          <w:p>
            <w:pPr>
              <w:pStyle w:val="TableParagraph"/>
              <w:numPr>
                <w:ilvl w:val="0"/>
                <w:numId w:val="92"/>
              </w:numPr>
              <w:tabs>
                <w:tab w:pos="454" w:val="left" w:leader="none"/>
              </w:tabs>
              <w:spacing w:line="249" w:lineRule="auto" w:before="69" w:after="0"/>
              <w:ind w:left="109" w:right="137" w:firstLine="0"/>
              <w:jc w:val="left"/>
              <w:rPr>
                <w:b/>
                <w:sz w:val="23"/>
              </w:rPr>
            </w:pPr>
            <w:r>
              <w:rPr>
                <w:w w:val="105"/>
                <w:sz w:val="23"/>
              </w:rPr>
              <w:t>Despite (a), where a </w:t>
            </w:r>
            <w:r>
              <w:rPr>
                <w:b/>
                <w:color w:val="585858"/>
                <w:w w:val="105"/>
                <w:sz w:val="23"/>
              </w:rPr>
              <w:t>building </w:t>
            </w:r>
            <w:r>
              <w:rPr>
                <w:w w:val="105"/>
                <w:sz w:val="23"/>
              </w:rPr>
              <w:t>existed as of</w:t>
            </w:r>
            <w:r>
              <w:rPr>
                <w:spacing w:val="-17"/>
                <w:w w:val="105"/>
                <w:sz w:val="23"/>
              </w:rPr>
              <w:t> </w:t>
            </w:r>
            <w:r>
              <w:rPr>
                <w:w w:val="105"/>
                <w:sz w:val="23"/>
              </w:rPr>
              <w:t>the</w:t>
            </w:r>
            <w:r>
              <w:rPr>
                <w:spacing w:val="-16"/>
                <w:w w:val="105"/>
                <w:sz w:val="23"/>
              </w:rPr>
              <w:t> </w:t>
            </w:r>
            <w:r>
              <w:rPr>
                <w:w w:val="105"/>
                <w:sz w:val="23"/>
              </w:rPr>
              <w:t>date</w:t>
            </w:r>
            <w:r>
              <w:rPr>
                <w:spacing w:val="-12"/>
                <w:w w:val="105"/>
                <w:sz w:val="23"/>
              </w:rPr>
              <w:t> </w:t>
            </w:r>
            <w:r>
              <w:rPr>
                <w:w w:val="105"/>
                <w:sz w:val="23"/>
              </w:rPr>
              <w:t>of</w:t>
            </w:r>
            <w:r>
              <w:rPr>
                <w:spacing w:val="-12"/>
                <w:w w:val="105"/>
                <w:sz w:val="23"/>
              </w:rPr>
              <w:t> </w:t>
            </w:r>
            <w:r>
              <w:rPr>
                <w:w w:val="105"/>
                <w:sz w:val="23"/>
              </w:rPr>
              <w:t>passing of</w:t>
            </w:r>
            <w:r>
              <w:rPr>
                <w:spacing w:val="-15"/>
                <w:w w:val="105"/>
                <w:sz w:val="23"/>
              </w:rPr>
              <w:t> </w:t>
            </w:r>
            <w:r>
              <w:rPr>
                <w:w w:val="105"/>
                <w:sz w:val="23"/>
              </w:rPr>
              <w:t>this</w:t>
            </w:r>
            <w:r>
              <w:rPr>
                <w:spacing w:val="-7"/>
                <w:w w:val="105"/>
                <w:sz w:val="23"/>
              </w:rPr>
              <w:t> </w:t>
            </w:r>
            <w:r>
              <w:rPr>
                <w:w w:val="105"/>
                <w:sz w:val="23"/>
              </w:rPr>
              <w:t>By-law</w:t>
            </w:r>
            <w:r>
              <w:rPr>
                <w:spacing w:val="-12"/>
                <w:w w:val="105"/>
                <w:sz w:val="23"/>
              </w:rPr>
              <w:t> </w:t>
            </w:r>
            <w:r>
              <w:rPr>
                <w:w w:val="105"/>
                <w:sz w:val="23"/>
              </w:rPr>
              <w:t>and</w:t>
            </w:r>
            <w:r>
              <w:rPr>
                <w:spacing w:val="-15"/>
                <w:w w:val="105"/>
                <w:sz w:val="23"/>
              </w:rPr>
              <w:t> </w:t>
            </w:r>
            <w:r>
              <w:rPr>
                <w:w w:val="105"/>
                <w:sz w:val="23"/>
              </w:rPr>
              <w:t>the </w:t>
            </w:r>
            <w:r>
              <w:rPr>
                <w:b/>
                <w:color w:val="585858"/>
                <w:w w:val="105"/>
                <w:sz w:val="23"/>
              </w:rPr>
              <w:t>exterior setback </w:t>
            </w:r>
            <w:r>
              <w:rPr>
                <w:w w:val="105"/>
                <w:sz w:val="23"/>
              </w:rPr>
              <w:t>is less than 4.5 metres, the minimum </w:t>
            </w:r>
            <w:r>
              <w:rPr>
                <w:b/>
                <w:color w:val="585858"/>
                <w:w w:val="105"/>
                <w:sz w:val="23"/>
              </w:rPr>
              <w:t>exterior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r>
      <w:tr>
        <w:trPr>
          <w:trHeight w:val="2014" w:hRule="atLeast"/>
        </w:trPr>
        <w:tc>
          <w:tcPr>
            <w:tcW w:w="2493" w:type="dxa"/>
          </w:tcPr>
          <w:p>
            <w:pPr>
              <w:pStyle w:val="TableParagraph"/>
              <w:spacing w:line="249" w:lineRule="auto"/>
              <w:ind w:right="201"/>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906" w:type="dxa"/>
          </w:tcPr>
          <w:p>
            <w:pPr>
              <w:pStyle w:val="TableParagraph"/>
              <w:numPr>
                <w:ilvl w:val="0"/>
                <w:numId w:val="93"/>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5"/>
                <w:sz w:val="23"/>
              </w:rPr>
              <w:t>0.6</w:t>
            </w:r>
          </w:p>
          <w:p>
            <w:pPr>
              <w:pStyle w:val="TableParagraph"/>
              <w:numPr>
                <w:ilvl w:val="0"/>
                <w:numId w:val="93"/>
              </w:numPr>
              <w:tabs>
                <w:tab w:pos="454" w:val="left" w:leader="none"/>
              </w:tabs>
              <w:spacing w:line="249" w:lineRule="auto" w:before="69" w:after="0"/>
              <w:ind w:left="109" w:right="133" w:firstLine="0"/>
              <w:jc w:val="left"/>
              <w:rPr>
                <w:b/>
                <w:sz w:val="23"/>
              </w:rPr>
            </w:pPr>
            <w:r>
              <w:rPr>
                <w:b/>
                <w:color w:val="585858"/>
                <w:w w:val="105"/>
                <w:sz w:val="23"/>
              </w:rPr>
              <w:t>semi-detached house </w:t>
            </w:r>
            <w:r>
              <w:rPr>
                <w:w w:val="105"/>
                <w:sz w:val="23"/>
              </w:rPr>
              <w:t>and </w:t>
            </w:r>
            <w:r>
              <w:rPr>
                <w:b/>
                <w:color w:val="585858"/>
                <w:w w:val="105"/>
                <w:sz w:val="23"/>
              </w:rPr>
              <w:t>townhouse</w:t>
            </w:r>
            <w:r>
              <w:rPr>
                <w:w w:val="105"/>
                <w:sz w:val="23"/>
              </w:rPr>
              <w:t>: where</w:t>
            </w:r>
            <w:r>
              <w:rPr>
                <w:spacing w:val="-14"/>
                <w:w w:val="105"/>
                <w:sz w:val="23"/>
              </w:rPr>
              <w:t> </w:t>
            </w:r>
            <w:r>
              <w:rPr>
                <w:w w:val="105"/>
                <w:sz w:val="23"/>
              </w:rPr>
              <w:t>a</w:t>
            </w:r>
            <w:r>
              <w:rPr>
                <w:spacing w:val="-12"/>
                <w:w w:val="105"/>
                <w:sz w:val="23"/>
              </w:rPr>
              <w:t> </w:t>
            </w:r>
            <w:r>
              <w:rPr>
                <w:w w:val="105"/>
                <w:sz w:val="23"/>
              </w:rPr>
              <w:t>common</w:t>
            </w:r>
            <w:r>
              <w:rPr>
                <w:spacing w:val="-6"/>
                <w:w w:val="105"/>
                <w:sz w:val="23"/>
              </w:rPr>
              <w:t> </w:t>
            </w:r>
            <w:r>
              <w:rPr>
                <w:w w:val="105"/>
                <w:sz w:val="23"/>
              </w:rPr>
              <w:t>party</w:t>
            </w:r>
            <w:r>
              <w:rPr>
                <w:spacing w:val="-13"/>
                <w:w w:val="105"/>
                <w:sz w:val="23"/>
              </w:rPr>
              <w:t> </w:t>
            </w:r>
            <w:r>
              <w:rPr>
                <w:w w:val="105"/>
                <w:sz w:val="23"/>
              </w:rPr>
              <w:t>wall</w:t>
            </w:r>
            <w:r>
              <w:rPr>
                <w:spacing w:val="-8"/>
                <w:w w:val="105"/>
                <w:sz w:val="23"/>
              </w:rPr>
              <w:t> </w:t>
            </w:r>
            <w:r>
              <w:rPr>
                <w:w w:val="105"/>
                <w:sz w:val="23"/>
              </w:rPr>
              <w:t>is</w:t>
            </w:r>
            <w:r>
              <w:rPr>
                <w:spacing w:val="-13"/>
                <w:w w:val="105"/>
                <w:sz w:val="23"/>
              </w:rPr>
              <w:t> </w:t>
            </w:r>
            <w:r>
              <w:rPr>
                <w:w w:val="105"/>
                <w:sz w:val="23"/>
              </w:rPr>
              <w:t>located</w:t>
            </w:r>
            <w:r>
              <w:rPr>
                <w:spacing w:val="-15"/>
                <w:w w:val="105"/>
                <w:sz w:val="23"/>
              </w:rPr>
              <w:t> </w:t>
            </w:r>
            <w:r>
              <w:rPr>
                <w:w w:val="105"/>
                <w:sz w:val="23"/>
              </w:rPr>
              <w:t>along a </w:t>
            </w:r>
            <w:r>
              <w:rPr>
                <w:b/>
                <w:color w:val="585858"/>
                <w:w w:val="105"/>
                <w:sz w:val="23"/>
              </w:rPr>
              <w:t>lot line</w:t>
            </w:r>
            <w:r>
              <w:rPr>
                <w:w w:val="105"/>
                <w:sz w:val="23"/>
              </w:rPr>
              <w:t>: 0 metres from the </w:t>
            </w:r>
            <w:r>
              <w:rPr>
                <w:b/>
                <w:color w:val="585858"/>
                <w:w w:val="105"/>
                <w:sz w:val="23"/>
              </w:rPr>
              <w:t>lot line </w:t>
            </w:r>
            <w:r>
              <w:rPr>
                <w:w w:val="105"/>
                <w:sz w:val="23"/>
              </w:rPr>
              <w:t>with the</w:t>
            </w:r>
            <w:r>
              <w:rPr>
                <w:spacing w:val="-12"/>
                <w:w w:val="105"/>
                <w:sz w:val="23"/>
              </w:rPr>
              <w:t> </w:t>
            </w:r>
            <w:r>
              <w:rPr>
                <w:w w:val="105"/>
                <w:sz w:val="23"/>
              </w:rPr>
              <w:t>common</w:t>
            </w:r>
            <w:r>
              <w:rPr>
                <w:spacing w:val="-9"/>
                <w:w w:val="105"/>
                <w:sz w:val="23"/>
              </w:rPr>
              <w:t> </w:t>
            </w:r>
            <w:r>
              <w:rPr>
                <w:w w:val="105"/>
                <w:sz w:val="23"/>
              </w:rPr>
              <w:t>party</w:t>
            </w:r>
            <w:r>
              <w:rPr>
                <w:spacing w:val="-11"/>
                <w:w w:val="105"/>
                <w:sz w:val="23"/>
              </w:rPr>
              <w:t> </w:t>
            </w:r>
            <w:r>
              <w:rPr>
                <w:w w:val="105"/>
                <w:sz w:val="23"/>
              </w:rPr>
              <w:t>wall</w:t>
            </w:r>
            <w:r>
              <w:rPr>
                <w:spacing w:val="-4"/>
                <w:w w:val="105"/>
                <w:sz w:val="23"/>
              </w:rPr>
              <w:t> </w:t>
            </w:r>
            <w:r>
              <w:rPr>
                <w:w w:val="105"/>
                <w:sz w:val="23"/>
              </w:rPr>
              <w:t>and</w:t>
            </w:r>
            <w:r>
              <w:rPr>
                <w:spacing w:val="-13"/>
                <w:w w:val="105"/>
                <w:sz w:val="23"/>
              </w:rPr>
              <w:t> </w:t>
            </w:r>
            <w:r>
              <w:rPr>
                <w:w w:val="105"/>
                <w:sz w:val="23"/>
              </w:rPr>
              <w:t>1.2</w:t>
            </w:r>
            <w:r>
              <w:rPr>
                <w:spacing w:val="-4"/>
                <w:w w:val="105"/>
                <w:sz w:val="23"/>
              </w:rPr>
              <w:t> </w:t>
            </w:r>
            <w:r>
              <w:rPr>
                <w:w w:val="105"/>
                <w:sz w:val="23"/>
              </w:rPr>
              <w:t>metres</w:t>
            </w:r>
            <w:r>
              <w:rPr>
                <w:spacing w:val="-5"/>
                <w:w w:val="105"/>
                <w:sz w:val="23"/>
              </w:rPr>
              <w:t> </w:t>
            </w:r>
            <w:r>
              <w:rPr>
                <w:w w:val="105"/>
                <w:sz w:val="23"/>
              </w:rPr>
              <w:t>from the other </w:t>
            </w:r>
            <w:r>
              <w:rPr>
                <w:b/>
                <w:color w:val="585858"/>
                <w:w w:val="105"/>
                <w:sz w:val="23"/>
              </w:rPr>
              <w:t>interior lot line</w:t>
            </w:r>
          </w:p>
        </w:tc>
        <w:tc>
          <w:tcPr>
            <w:tcW w:w="2565" w:type="dxa"/>
          </w:tcPr>
          <w:p>
            <w:pPr>
              <w:pStyle w:val="TableParagraph"/>
              <w:spacing w:line="249" w:lineRule="auto"/>
              <w:ind w:left="109" w:right="220"/>
              <w:rPr>
                <w:sz w:val="23"/>
              </w:rPr>
            </w:pPr>
            <w:r>
              <w:rPr>
                <w:w w:val="105"/>
                <w:sz w:val="23"/>
              </w:rPr>
              <w:t>3.0 metres plus 0.3 metres for each additional</w:t>
            </w:r>
            <w:r>
              <w:rPr>
                <w:spacing w:val="-17"/>
                <w:w w:val="105"/>
                <w:sz w:val="23"/>
              </w:rPr>
              <w:t> </w:t>
            </w:r>
            <w:r>
              <w:rPr>
                <w:w w:val="105"/>
                <w:sz w:val="23"/>
              </w:rPr>
              <w:t>0.6</w:t>
            </w:r>
            <w:r>
              <w:rPr>
                <w:spacing w:val="-17"/>
                <w:w w:val="105"/>
                <w:sz w:val="23"/>
              </w:rPr>
              <w:t> </w:t>
            </w:r>
            <w:r>
              <w:rPr>
                <w:w w:val="105"/>
                <w:sz w:val="23"/>
              </w:rPr>
              <w:t>metres in </w:t>
            </w:r>
            <w:r>
              <w:rPr>
                <w:b/>
                <w:color w:val="585858"/>
                <w:w w:val="105"/>
                <w:sz w:val="23"/>
              </w:rPr>
              <w:t>height </w:t>
            </w:r>
            <w:r>
              <w:rPr>
                <w:w w:val="105"/>
                <w:sz w:val="23"/>
              </w:rPr>
              <w:t>above 4.6 </w:t>
            </w:r>
            <w:r>
              <w:rPr>
                <w:spacing w:val="-2"/>
                <w:w w:val="105"/>
                <w:sz w:val="23"/>
              </w:rPr>
              <w:t>metres</w:t>
            </w:r>
          </w:p>
        </w:tc>
      </w:tr>
      <w:tr>
        <w:trPr>
          <w:trHeight w:val="1048" w:hRule="atLeast"/>
        </w:trPr>
        <w:tc>
          <w:tcPr>
            <w:tcW w:w="2493" w:type="dxa"/>
          </w:tcPr>
          <w:p>
            <w:pPr>
              <w:pStyle w:val="TableParagraph"/>
              <w:spacing w:line="249" w:lineRule="auto"/>
              <w:ind w:right="99"/>
              <w:rPr>
                <w:b/>
                <w:sz w:val="23"/>
              </w:rPr>
            </w:pPr>
            <w:r>
              <w:rPr>
                <w:w w:val="105"/>
                <w:sz w:val="23"/>
              </w:rPr>
              <w:t>8. Minimum aggregate</w:t>
            </w:r>
            <w:r>
              <w:rPr>
                <w:spacing w:val="-17"/>
                <w:w w:val="105"/>
                <w:sz w:val="23"/>
              </w:rPr>
              <w:t> </w:t>
            </w:r>
            <w:r>
              <w:rPr>
                <w:w w:val="105"/>
                <w:sz w:val="23"/>
              </w:rPr>
              <w:t>of</w:t>
            </w:r>
            <w:r>
              <w:rPr>
                <w:spacing w:val="-17"/>
                <w:w w:val="105"/>
                <w:sz w:val="23"/>
              </w:rPr>
              <w:t> </w:t>
            </w:r>
            <w:r>
              <w:rPr>
                <w:b/>
                <w:color w:val="585858"/>
                <w:w w:val="105"/>
                <w:sz w:val="23"/>
              </w:rPr>
              <w:t>interior </w:t>
            </w:r>
            <w:r>
              <w:rPr>
                <w:b/>
                <w:color w:val="585858"/>
                <w:spacing w:val="-2"/>
                <w:w w:val="105"/>
                <w:sz w:val="23"/>
              </w:rPr>
              <w:t>setbacks</w:t>
            </w:r>
          </w:p>
        </w:tc>
        <w:tc>
          <w:tcPr>
            <w:tcW w:w="4906" w:type="dxa"/>
          </w:tcPr>
          <w:p>
            <w:pPr>
              <w:pStyle w:val="TableParagraph"/>
              <w:numPr>
                <w:ilvl w:val="0"/>
                <w:numId w:val="94"/>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5"/>
                <w:sz w:val="23"/>
              </w:rPr>
              <w:t>3.2</w:t>
            </w:r>
          </w:p>
          <w:p>
            <w:pPr>
              <w:pStyle w:val="TableParagraph"/>
              <w:numPr>
                <w:ilvl w:val="0"/>
                <w:numId w:val="94"/>
              </w:numPr>
              <w:tabs>
                <w:tab w:pos="454" w:val="left" w:leader="none"/>
              </w:tabs>
              <w:spacing w:line="240" w:lineRule="auto" w:before="62" w:after="0"/>
              <w:ind w:left="454" w:right="0" w:hanging="345"/>
              <w:jc w:val="left"/>
              <w:rPr>
                <w:sz w:val="23"/>
              </w:rPr>
            </w:pPr>
            <w:r>
              <w:rPr>
                <w:b/>
                <w:color w:val="585858"/>
                <w:sz w:val="23"/>
              </w:rPr>
              <w:t>semi-detached</w:t>
            </w:r>
            <w:r>
              <w:rPr>
                <w:b/>
                <w:color w:val="585858"/>
                <w:spacing w:val="35"/>
                <w:sz w:val="23"/>
              </w:rPr>
              <w:t> </w:t>
            </w:r>
            <w:r>
              <w:rPr>
                <w:b/>
                <w:color w:val="585858"/>
                <w:sz w:val="23"/>
              </w:rPr>
              <w:t>house</w:t>
            </w:r>
            <w:r>
              <w:rPr>
                <w:b/>
                <w:color w:val="585858"/>
                <w:spacing w:val="36"/>
                <w:sz w:val="23"/>
              </w:rPr>
              <w:t> </w:t>
            </w:r>
            <w:r>
              <w:rPr>
                <w:sz w:val="23"/>
              </w:rPr>
              <w:t>and</w:t>
            </w:r>
            <w:r>
              <w:rPr>
                <w:spacing w:val="27"/>
                <w:sz w:val="23"/>
              </w:rPr>
              <w:t> </w:t>
            </w:r>
            <w:r>
              <w:rPr>
                <w:b/>
                <w:color w:val="585858"/>
                <w:spacing w:val="-2"/>
                <w:sz w:val="23"/>
              </w:rPr>
              <w:t>townhouse</w:t>
            </w:r>
            <w:r>
              <w:rPr>
                <w:spacing w:val="-2"/>
                <w:sz w:val="23"/>
              </w:rPr>
              <w:t>:</w:t>
            </w:r>
          </w:p>
          <w:p>
            <w:pPr>
              <w:pStyle w:val="TableParagraph"/>
              <w:spacing w:before="11"/>
              <w:ind w:left="109"/>
              <w:rPr>
                <w:sz w:val="23"/>
              </w:rPr>
            </w:pPr>
            <w:r>
              <w:rPr>
                <w:spacing w:val="-10"/>
                <w:w w:val="105"/>
                <w:sz w:val="23"/>
              </w:rPr>
              <w:t>—</w:t>
            </w:r>
          </w:p>
        </w:tc>
        <w:tc>
          <w:tcPr>
            <w:tcW w:w="2565" w:type="dxa"/>
          </w:tcPr>
          <w:p>
            <w:pPr>
              <w:pStyle w:val="TableParagraph"/>
              <w:ind w:left="109"/>
              <w:rPr>
                <w:sz w:val="23"/>
              </w:rPr>
            </w:pPr>
            <w:r>
              <w:rPr>
                <w:spacing w:val="-10"/>
                <w:w w:val="105"/>
                <w:sz w:val="23"/>
              </w:rPr>
              <w:t>—</w:t>
            </w:r>
          </w:p>
        </w:tc>
      </w:tr>
      <w:tr>
        <w:trPr>
          <w:trHeight w:val="1056" w:hRule="atLeast"/>
        </w:trPr>
        <w:tc>
          <w:tcPr>
            <w:tcW w:w="2493" w:type="dxa"/>
          </w:tcPr>
          <w:p>
            <w:pPr>
              <w:pStyle w:val="TableParagraph"/>
              <w:spacing w:line="249" w:lineRule="auto" w:before="67"/>
              <w:rPr>
                <w:b/>
                <w:sz w:val="23"/>
              </w:rPr>
            </w:pPr>
            <w:r>
              <w:rPr>
                <w:w w:val="105"/>
                <w:sz w:val="23"/>
              </w:rPr>
              <w:t>9. Minimum </w:t>
            </w:r>
            <w:r>
              <w:rPr>
                <w:b/>
                <w:color w:val="585858"/>
                <w:sz w:val="23"/>
              </w:rPr>
              <w:t>landscaped open </w:t>
            </w:r>
            <w:r>
              <w:rPr>
                <w:b/>
                <w:color w:val="585858"/>
                <w:spacing w:val="-2"/>
                <w:w w:val="105"/>
                <w:sz w:val="23"/>
              </w:rPr>
              <w:t>space</w:t>
            </w:r>
          </w:p>
        </w:tc>
        <w:tc>
          <w:tcPr>
            <w:tcW w:w="4906" w:type="dxa"/>
          </w:tcPr>
          <w:p>
            <w:pPr>
              <w:pStyle w:val="TableParagraph"/>
              <w:spacing w:before="67"/>
              <w:ind w:left="109"/>
              <w:rPr>
                <w:sz w:val="23"/>
              </w:rPr>
            </w:pPr>
            <w:r>
              <w:rPr>
                <w:spacing w:val="-5"/>
                <w:w w:val="105"/>
                <w:sz w:val="23"/>
              </w:rPr>
              <w:t>30%</w:t>
            </w:r>
          </w:p>
        </w:tc>
        <w:tc>
          <w:tcPr>
            <w:tcW w:w="2565" w:type="dxa"/>
          </w:tcPr>
          <w:p>
            <w:pPr>
              <w:pStyle w:val="TableParagraph"/>
              <w:spacing w:before="67"/>
              <w:ind w:left="109"/>
              <w:rPr>
                <w:sz w:val="23"/>
              </w:rPr>
            </w:pPr>
            <w:r>
              <w:rPr>
                <w:spacing w:val="-5"/>
                <w:w w:val="105"/>
                <w:sz w:val="23"/>
              </w:rPr>
              <w:t>30%</w:t>
            </w:r>
          </w:p>
        </w:tc>
      </w:tr>
      <w:tr>
        <w:trPr>
          <w:trHeight w:val="732" w:hRule="atLeast"/>
        </w:trPr>
        <w:tc>
          <w:tcPr>
            <w:tcW w:w="2493" w:type="dxa"/>
          </w:tcPr>
          <w:p>
            <w:pPr>
              <w:pStyle w:val="TableParagraph"/>
              <w:spacing w:line="249" w:lineRule="auto"/>
              <w:ind w:right="569"/>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906" w:type="dxa"/>
          </w:tcPr>
          <w:p>
            <w:pPr>
              <w:pStyle w:val="TableParagraph"/>
              <w:ind w:left="109"/>
              <w:rPr>
                <w:sz w:val="23"/>
              </w:rPr>
            </w:pPr>
            <w:r>
              <w:rPr>
                <w:spacing w:val="-10"/>
                <w:w w:val="105"/>
                <w:sz w:val="23"/>
              </w:rPr>
              <w:t>—</w:t>
            </w:r>
          </w:p>
        </w:tc>
        <w:tc>
          <w:tcPr>
            <w:tcW w:w="2565" w:type="dxa"/>
          </w:tcPr>
          <w:p>
            <w:pPr>
              <w:pStyle w:val="TableParagraph"/>
              <w:ind w:left="109"/>
              <w:rPr>
                <w:sz w:val="23"/>
              </w:rPr>
            </w:pPr>
            <w:r>
              <w:rPr>
                <w:spacing w:val="-10"/>
                <w:w w:val="105"/>
                <w:sz w:val="23"/>
              </w:rPr>
              <w:t>—</w:t>
            </w:r>
          </w:p>
        </w:tc>
      </w:tr>
      <w:tr>
        <w:trPr>
          <w:trHeight w:val="1063" w:hRule="atLeast"/>
        </w:trPr>
        <w:tc>
          <w:tcPr>
            <w:tcW w:w="2493" w:type="dxa"/>
          </w:tcPr>
          <w:p>
            <w:pPr>
              <w:pStyle w:val="TableParagraph"/>
              <w:spacing w:line="249" w:lineRule="auto" w:before="67"/>
              <w:ind w:right="210"/>
              <w:rPr>
                <w:b/>
                <w:sz w:val="23"/>
              </w:rPr>
            </w:pPr>
            <w:r>
              <w:rPr>
                <w:w w:val="105"/>
                <w:sz w:val="23"/>
              </w:rPr>
              <w:t>11. Maximum number</w:t>
            </w:r>
            <w:r>
              <w:rPr>
                <w:spacing w:val="-17"/>
                <w:w w:val="105"/>
                <w:sz w:val="23"/>
              </w:rPr>
              <w:t> </w:t>
            </w:r>
            <w:r>
              <w:rPr>
                <w:w w:val="105"/>
                <w:sz w:val="23"/>
              </w:rPr>
              <w:t>of</w:t>
            </w:r>
            <w:r>
              <w:rPr>
                <w:spacing w:val="-17"/>
                <w:w w:val="105"/>
                <w:sz w:val="23"/>
              </w:rPr>
              <w:t> </w:t>
            </w:r>
            <w:r>
              <w:rPr>
                <w:b/>
                <w:color w:val="585858"/>
                <w:w w:val="105"/>
                <w:sz w:val="23"/>
              </w:rPr>
              <w:t>principa</w:t>
            </w:r>
            <w:r>
              <w:rPr>
                <w:b/>
                <w:color w:val="585858"/>
                <w:w w:val="105"/>
                <w:sz w:val="23"/>
              </w:rPr>
              <w:t>l</w:t>
            </w:r>
            <w:r>
              <w:rPr>
                <w:b/>
                <w:color w:val="585858"/>
                <w:w w:val="105"/>
                <w:sz w:val="23"/>
              </w:rPr>
              <w:t> buildings </w:t>
            </w:r>
            <w:r>
              <w:rPr>
                <w:w w:val="105"/>
                <w:sz w:val="23"/>
              </w:rPr>
              <w:t>per </w:t>
            </w:r>
            <w:r>
              <w:rPr>
                <w:b/>
                <w:color w:val="585858"/>
                <w:w w:val="105"/>
                <w:sz w:val="23"/>
              </w:rPr>
              <w:t>lot</w:t>
            </w:r>
          </w:p>
        </w:tc>
        <w:tc>
          <w:tcPr>
            <w:tcW w:w="4906" w:type="dxa"/>
          </w:tcPr>
          <w:p>
            <w:pPr>
              <w:pStyle w:val="TableParagraph"/>
              <w:spacing w:before="67"/>
              <w:ind w:left="109"/>
              <w:rPr>
                <w:sz w:val="23"/>
              </w:rPr>
            </w:pPr>
            <w:r>
              <w:rPr>
                <w:spacing w:val="-5"/>
                <w:w w:val="105"/>
                <w:sz w:val="23"/>
              </w:rPr>
              <w:t>1.0</w:t>
            </w:r>
          </w:p>
        </w:tc>
        <w:tc>
          <w:tcPr>
            <w:tcW w:w="2565"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3"/>
        <w:gridCol w:w="4906"/>
        <w:gridCol w:w="2565"/>
      </w:tblGrid>
      <w:tr>
        <w:trPr>
          <w:trHeight w:val="732" w:hRule="atLeast"/>
        </w:trPr>
        <w:tc>
          <w:tcPr>
            <w:tcW w:w="2493" w:type="dxa"/>
            <w:shd w:val="clear" w:color="auto" w:fill="F1F1F1"/>
          </w:tcPr>
          <w:p>
            <w:pPr>
              <w:pStyle w:val="TableParagraph"/>
              <w:ind w:left="290"/>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906" w:type="dxa"/>
            <w:shd w:val="clear" w:color="auto" w:fill="F1F1F1"/>
          </w:tcPr>
          <w:p>
            <w:pPr>
              <w:pStyle w:val="TableParagraph"/>
              <w:spacing w:line="249" w:lineRule="auto"/>
              <w:ind w:left="1831"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65" w:type="dxa"/>
            <w:shd w:val="clear" w:color="auto" w:fill="F1F1F1"/>
          </w:tcPr>
          <w:p>
            <w:pPr>
              <w:pStyle w:val="TableParagraph"/>
              <w:ind w:left="145"/>
              <w:rPr>
                <w:b/>
                <w:sz w:val="23"/>
              </w:rPr>
            </w:pPr>
            <w:r>
              <w:rPr>
                <w:b/>
                <w:color w:val="1F487C"/>
                <w:sz w:val="23"/>
              </w:rPr>
              <w:t>non-residential</w:t>
            </w:r>
            <w:r>
              <w:rPr>
                <w:b/>
                <w:color w:val="1F487C"/>
                <w:spacing w:val="55"/>
                <w:sz w:val="23"/>
              </w:rPr>
              <w:t> </w:t>
            </w:r>
            <w:r>
              <w:rPr>
                <w:b/>
                <w:color w:val="1F487C"/>
                <w:spacing w:val="-4"/>
                <w:sz w:val="23"/>
              </w:rPr>
              <w:t>uses</w:t>
            </w:r>
          </w:p>
        </w:tc>
      </w:tr>
      <w:tr>
        <w:trPr>
          <w:trHeight w:val="1372" w:hRule="atLeast"/>
        </w:trPr>
        <w:tc>
          <w:tcPr>
            <w:tcW w:w="2493" w:type="dxa"/>
          </w:tcPr>
          <w:p>
            <w:pPr>
              <w:pStyle w:val="TableParagraph"/>
              <w:spacing w:line="249" w:lineRule="auto" w:before="67"/>
              <w:ind w:right="472"/>
              <w:rPr>
                <w:sz w:val="23"/>
              </w:rPr>
            </w:pPr>
            <w:r>
              <w:rPr>
                <w:w w:val="105"/>
                <w:sz w:val="23"/>
              </w:rPr>
              <w:t>12. Maximum </w:t>
            </w:r>
            <w:r>
              <w:rPr>
                <w:b/>
                <w:color w:val="585858"/>
                <w:spacing w:val="-2"/>
                <w:w w:val="105"/>
                <w:sz w:val="23"/>
              </w:rPr>
              <w:t>building</w:t>
            </w:r>
            <w:r>
              <w:rPr>
                <w:b/>
                <w:color w:val="585858"/>
                <w:spacing w:val="-15"/>
                <w:w w:val="105"/>
                <w:sz w:val="23"/>
              </w:rPr>
              <w:t> </w:t>
            </w:r>
            <w:r>
              <w:rPr>
                <w:b/>
                <w:color w:val="585858"/>
                <w:spacing w:val="-2"/>
                <w:w w:val="105"/>
                <w:sz w:val="23"/>
              </w:rPr>
              <w:t>dept</w:t>
            </w:r>
            <w:r>
              <w:rPr>
                <w:b/>
                <w:color w:val="585858"/>
                <w:spacing w:val="-2"/>
                <w:w w:val="105"/>
                <w:sz w:val="23"/>
              </w:rPr>
              <w:t>h</w:t>
            </w:r>
            <w:r>
              <w:rPr>
                <w:b/>
                <w:color w:val="585858"/>
                <w:spacing w:val="-2"/>
                <w:w w:val="105"/>
                <w:sz w:val="23"/>
              </w:rPr>
              <w:t> </w:t>
            </w:r>
            <w:r>
              <w:rPr>
                <w:spacing w:val="-2"/>
                <w:w w:val="105"/>
                <w:sz w:val="23"/>
              </w:rPr>
              <w:t>(metres)</w:t>
            </w:r>
          </w:p>
        </w:tc>
        <w:tc>
          <w:tcPr>
            <w:tcW w:w="4906" w:type="dxa"/>
          </w:tcPr>
          <w:p>
            <w:pPr>
              <w:pStyle w:val="TableParagraph"/>
              <w:numPr>
                <w:ilvl w:val="0"/>
                <w:numId w:val="95"/>
              </w:numPr>
              <w:tabs>
                <w:tab w:pos="439" w:val="left" w:leader="none"/>
              </w:tabs>
              <w:spacing w:line="240" w:lineRule="auto" w:before="17" w:after="0"/>
              <w:ind w:left="439" w:right="0" w:hanging="330"/>
              <w:jc w:val="left"/>
              <w:rPr>
                <w:sz w:val="23"/>
              </w:rPr>
            </w:pPr>
            <w:r>
              <w:rPr>
                <w:spacing w:val="-4"/>
                <w:w w:val="105"/>
                <w:sz w:val="23"/>
              </w:rPr>
              <w:t>18.0</w:t>
            </w:r>
          </w:p>
          <w:p>
            <w:pPr>
              <w:pStyle w:val="TableParagraph"/>
              <w:numPr>
                <w:ilvl w:val="0"/>
                <w:numId w:val="95"/>
              </w:numPr>
              <w:tabs>
                <w:tab w:pos="454" w:val="left" w:leader="none"/>
              </w:tabs>
              <w:spacing w:line="240" w:lineRule="auto" w:before="61" w:after="0"/>
              <w:ind w:left="454" w:right="0" w:hanging="345"/>
              <w:jc w:val="left"/>
              <w:rPr>
                <w:sz w:val="23"/>
              </w:rPr>
            </w:pPr>
            <w:r>
              <w:rPr>
                <w:w w:val="105"/>
                <w:sz w:val="23"/>
              </w:rPr>
              <w:t>Despite</w:t>
            </w:r>
            <w:r>
              <w:rPr>
                <w:spacing w:val="-9"/>
                <w:w w:val="105"/>
                <w:sz w:val="23"/>
              </w:rPr>
              <w:t> </w:t>
            </w:r>
            <w:r>
              <w:rPr>
                <w:w w:val="105"/>
                <w:sz w:val="23"/>
              </w:rPr>
              <w:t>(a),</w:t>
            </w:r>
            <w:r>
              <w:rPr>
                <w:spacing w:val="-8"/>
                <w:w w:val="105"/>
                <w:sz w:val="23"/>
              </w:rPr>
              <w:t> </w:t>
            </w:r>
            <w:r>
              <w:rPr>
                <w:w w:val="105"/>
                <w:sz w:val="23"/>
              </w:rPr>
              <w:t>the</w:t>
            </w:r>
            <w:r>
              <w:rPr>
                <w:spacing w:val="1"/>
                <w:w w:val="105"/>
                <w:sz w:val="23"/>
              </w:rPr>
              <w:t> </w:t>
            </w:r>
            <w:r>
              <w:rPr>
                <w:b/>
                <w:color w:val="585858"/>
                <w:w w:val="105"/>
                <w:sz w:val="23"/>
              </w:rPr>
              <w:t>rear</w:t>
            </w:r>
            <w:r>
              <w:rPr>
                <w:b/>
                <w:color w:val="585858"/>
                <w:spacing w:val="-2"/>
                <w:w w:val="105"/>
                <w:sz w:val="23"/>
              </w:rPr>
              <w:t> </w:t>
            </w:r>
            <w:r>
              <w:rPr>
                <w:b/>
                <w:color w:val="585858"/>
                <w:w w:val="105"/>
                <w:sz w:val="23"/>
              </w:rPr>
              <w:t>wall</w:t>
            </w:r>
            <w:r>
              <w:rPr>
                <w:b/>
                <w:color w:val="585858"/>
                <w:spacing w:val="-7"/>
                <w:w w:val="105"/>
                <w:sz w:val="23"/>
              </w:rPr>
              <w:t> </w:t>
            </w:r>
            <w:r>
              <w:rPr>
                <w:w w:val="105"/>
                <w:sz w:val="23"/>
              </w:rPr>
              <w:t>of</w:t>
            </w:r>
            <w:r>
              <w:rPr>
                <w:spacing w:val="-9"/>
                <w:w w:val="105"/>
                <w:sz w:val="23"/>
              </w:rPr>
              <w:t> </w:t>
            </w:r>
            <w:r>
              <w:rPr>
                <w:spacing w:val="-5"/>
                <w:w w:val="105"/>
                <w:sz w:val="23"/>
              </w:rPr>
              <w:t>the</w:t>
            </w:r>
          </w:p>
          <w:p>
            <w:pPr>
              <w:pStyle w:val="TableParagraph"/>
              <w:spacing w:before="11"/>
              <w:ind w:left="109"/>
              <w:rPr>
                <w:sz w:val="23"/>
              </w:rPr>
            </w:pPr>
            <w:r>
              <w:rPr>
                <w:b/>
                <w:color w:val="585858"/>
                <w:w w:val="105"/>
                <w:sz w:val="23"/>
              </w:rPr>
              <w:t>principal</w:t>
            </w:r>
            <w:r>
              <w:rPr>
                <w:b/>
                <w:color w:val="585858"/>
                <w:spacing w:val="-14"/>
                <w:w w:val="105"/>
                <w:sz w:val="23"/>
              </w:rPr>
              <w:t> </w:t>
            </w:r>
            <w:r>
              <w:rPr>
                <w:b/>
                <w:color w:val="585858"/>
                <w:w w:val="105"/>
                <w:sz w:val="23"/>
              </w:rPr>
              <w:t>building</w:t>
            </w:r>
            <w:r>
              <w:rPr>
                <w:b/>
                <w:color w:val="585858"/>
                <w:spacing w:val="-6"/>
                <w:w w:val="105"/>
                <w:sz w:val="23"/>
              </w:rPr>
              <w:t> </w:t>
            </w:r>
            <w:r>
              <w:rPr>
                <w:w w:val="105"/>
                <w:sz w:val="23"/>
              </w:rPr>
              <w:t>must</w:t>
            </w:r>
            <w:r>
              <w:rPr>
                <w:spacing w:val="-12"/>
                <w:w w:val="105"/>
                <w:sz w:val="23"/>
              </w:rPr>
              <w:t> </w:t>
            </w:r>
            <w:r>
              <w:rPr>
                <w:w w:val="105"/>
                <w:sz w:val="23"/>
              </w:rPr>
              <w:t>not</w:t>
            </w:r>
            <w:r>
              <w:rPr>
                <w:spacing w:val="-6"/>
                <w:w w:val="105"/>
                <w:sz w:val="23"/>
              </w:rPr>
              <w:t> </w:t>
            </w:r>
            <w:r>
              <w:rPr>
                <w:w w:val="105"/>
                <w:sz w:val="23"/>
              </w:rPr>
              <w:t>be</w:t>
            </w:r>
            <w:r>
              <w:rPr>
                <w:spacing w:val="-7"/>
                <w:w w:val="105"/>
                <w:sz w:val="23"/>
              </w:rPr>
              <w:t> </w:t>
            </w:r>
            <w:r>
              <w:rPr>
                <w:w w:val="105"/>
                <w:sz w:val="23"/>
              </w:rPr>
              <w:t>closer</w:t>
            </w:r>
            <w:r>
              <w:rPr>
                <w:spacing w:val="-8"/>
                <w:w w:val="105"/>
                <w:sz w:val="23"/>
              </w:rPr>
              <w:t> </w:t>
            </w:r>
            <w:r>
              <w:rPr>
                <w:spacing w:val="-4"/>
                <w:w w:val="105"/>
                <w:sz w:val="23"/>
              </w:rPr>
              <w:t>than</w:t>
            </w:r>
          </w:p>
          <w:p>
            <w:pPr>
              <w:pStyle w:val="TableParagraph"/>
              <w:spacing w:before="11"/>
              <w:ind w:left="109"/>
              <w:rPr>
                <w:b/>
                <w:sz w:val="23"/>
              </w:rPr>
            </w:pPr>
            <w:r>
              <w:rPr>
                <w:w w:val="105"/>
                <w:sz w:val="23"/>
              </w:rPr>
              <w:t>7.5</w:t>
            </w:r>
            <w:r>
              <w:rPr>
                <w:spacing w:val="-7"/>
                <w:w w:val="105"/>
                <w:sz w:val="23"/>
              </w:rPr>
              <w:t> </w:t>
            </w:r>
            <w:r>
              <w:rPr>
                <w:w w:val="105"/>
                <w:sz w:val="23"/>
              </w:rPr>
              <w:t>metres</w:t>
            </w:r>
            <w:r>
              <w:rPr>
                <w:spacing w:val="-8"/>
                <w:w w:val="105"/>
                <w:sz w:val="23"/>
              </w:rPr>
              <w:t> </w:t>
            </w:r>
            <w:r>
              <w:rPr>
                <w:w w:val="105"/>
                <w:sz w:val="23"/>
              </w:rPr>
              <w:t>to</w:t>
            </w:r>
            <w:r>
              <w:rPr>
                <w:spacing w:val="-10"/>
                <w:w w:val="105"/>
                <w:sz w:val="23"/>
              </w:rPr>
              <w:t> </w:t>
            </w:r>
            <w:r>
              <w:rPr>
                <w:w w:val="105"/>
                <w:sz w:val="23"/>
              </w:rPr>
              <w:t>the</w:t>
            </w:r>
            <w:r>
              <w:rPr>
                <w:spacing w:val="-7"/>
                <w:w w:val="105"/>
                <w:sz w:val="23"/>
              </w:rPr>
              <w:t> </w:t>
            </w:r>
            <w:r>
              <w:rPr>
                <w:b/>
                <w:color w:val="585858"/>
                <w:w w:val="105"/>
                <w:sz w:val="23"/>
              </w:rPr>
              <w:t>rear</w:t>
            </w:r>
            <w:r>
              <w:rPr>
                <w:b/>
                <w:color w:val="585858"/>
                <w:spacing w:val="-3"/>
                <w:w w:val="105"/>
                <w:sz w:val="23"/>
              </w:rPr>
              <w:t> </w:t>
            </w:r>
            <w:r>
              <w:rPr>
                <w:b/>
                <w:color w:val="585858"/>
                <w:w w:val="105"/>
                <w:sz w:val="23"/>
              </w:rPr>
              <w:t>lot</w:t>
            </w:r>
            <w:r>
              <w:rPr>
                <w:b/>
                <w:color w:val="585858"/>
                <w:spacing w:val="-2"/>
                <w:w w:val="105"/>
                <w:sz w:val="23"/>
              </w:rPr>
              <w:t> </w:t>
            </w:r>
            <w:r>
              <w:rPr>
                <w:b/>
                <w:color w:val="585858"/>
                <w:spacing w:val="-4"/>
                <w:w w:val="105"/>
                <w:sz w:val="23"/>
              </w:rPr>
              <w:t>line</w:t>
            </w:r>
          </w:p>
        </w:tc>
        <w:tc>
          <w:tcPr>
            <w:tcW w:w="2565" w:type="dxa"/>
          </w:tcPr>
          <w:p>
            <w:pPr>
              <w:pStyle w:val="TableParagraph"/>
              <w:spacing w:before="67"/>
              <w:ind w:left="109"/>
              <w:rPr>
                <w:sz w:val="23"/>
              </w:rPr>
            </w:pPr>
            <w:r>
              <w:rPr>
                <w:spacing w:val="-10"/>
                <w:w w:val="105"/>
                <w:sz w:val="23"/>
              </w:rPr>
              <w:t>—</w:t>
            </w:r>
          </w:p>
        </w:tc>
      </w:tr>
      <w:tr>
        <w:trPr>
          <w:trHeight w:val="1697" w:hRule="atLeast"/>
        </w:trPr>
        <w:tc>
          <w:tcPr>
            <w:tcW w:w="2493" w:type="dxa"/>
          </w:tcPr>
          <w:p>
            <w:pPr>
              <w:pStyle w:val="TableParagraph"/>
              <w:spacing w:line="249" w:lineRule="auto" w:before="68"/>
              <w:ind w:right="151"/>
              <w:rPr>
                <w:b/>
                <w:sz w:val="23"/>
              </w:rPr>
            </w:pPr>
            <w:r>
              <w:rPr>
                <w:w w:val="105"/>
                <w:sz w:val="23"/>
              </w:rPr>
              <w:t>13. Maximum number</w:t>
            </w:r>
            <w:r>
              <w:rPr>
                <w:spacing w:val="-17"/>
                <w:w w:val="105"/>
                <w:sz w:val="23"/>
              </w:rPr>
              <w:t> </w:t>
            </w:r>
            <w:r>
              <w:rPr>
                <w:w w:val="105"/>
                <w:sz w:val="23"/>
              </w:rPr>
              <w:t>of</w:t>
            </w:r>
            <w:r>
              <w:rPr>
                <w:spacing w:val="-17"/>
                <w:w w:val="105"/>
                <w:sz w:val="23"/>
              </w:rPr>
              <w:t> </w:t>
            </w:r>
            <w:r>
              <w:rPr>
                <w:b/>
                <w:color w:val="585858"/>
                <w:w w:val="105"/>
                <w:sz w:val="23"/>
              </w:rPr>
              <w:t>dwellin</w:t>
            </w:r>
            <w:r>
              <w:rPr>
                <w:b/>
                <w:color w:val="585858"/>
                <w:w w:val="105"/>
                <w:sz w:val="23"/>
              </w:rPr>
              <w:t>g</w:t>
            </w:r>
            <w:r>
              <w:rPr>
                <w:b/>
                <w:color w:val="585858"/>
                <w:w w:val="105"/>
                <w:sz w:val="23"/>
              </w:rPr>
              <w:t> units </w:t>
            </w:r>
            <w:r>
              <w:rPr>
                <w:w w:val="105"/>
                <w:sz w:val="23"/>
              </w:rPr>
              <w:t>per </w:t>
            </w:r>
            <w:r>
              <w:rPr>
                <w:b/>
                <w:color w:val="585858"/>
                <w:w w:val="105"/>
                <w:sz w:val="23"/>
              </w:rPr>
              <w:t>lot </w:t>
            </w:r>
            <w:r>
              <w:rPr>
                <w:w w:val="105"/>
                <w:sz w:val="23"/>
              </w:rPr>
              <w:t>including</w:t>
            </w:r>
            <w:r>
              <w:rPr>
                <w:spacing w:val="-17"/>
                <w:w w:val="105"/>
                <w:sz w:val="23"/>
              </w:rPr>
              <w:t> </w:t>
            </w:r>
            <w:r>
              <w:rPr>
                <w:b/>
                <w:color w:val="585858"/>
                <w:w w:val="105"/>
                <w:sz w:val="23"/>
              </w:rPr>
              <w:t>accessory </w:t>
            </w:r>
            <w:r>
              <w:rPr>
                <w:b/>
                <w:color w:val="585858"/>
                <w:spacing w:val="-2"/>
                <w:w w:val="105"/>
                <w:sz w:val="23"/>
              </w:rPr>
              <w:t>houses</w:t>
            </w:r>
          </w:p>
        </w:tc>
        <w:tc>
          <w:tcPr>
            <w:tcW w:w="4906" w:type="dxa"/>
          </w:tcPr>
          <w:p>
            <w:pPr>
              <w:pStyle w:val="TableParagraph"/>
              <w:spacing w:before="68"/>
              <w:ind w:left="109"/>
              <w:rPr>
                <w:sz w:val="23"/>
              </w:rPr>
            </w:pPr>
            <w:r>
              <w:rPr>
                <w:spacing w:val="-5"/>
                <w:w w:val="105"/>
                <w:sz w:val="23"/>
              </w:rPr>
              <w:t>4.0</w:t>
            </w:r>
          </w:p>
        </w:tc>
        <w:tc>
          <w:tcPr>
            <w:tcW w:w="2565" w:type="dxa"/>
          </w:tcPr>
          <w:p>
            <w:pPr>
              <w:pStyle w:val="TableParagraph"/>
              <w:spacing w:before="68"/>
              <w:ind w:left="109"/>
              <w:rPr>
                <w:sz w:val="23"/>
              </w:rPr>
            </w:pPr>
            <w:r>
              <w:rPr>
                <w:spacing w:val="-10"/>
                <w:w w:val="105"/>
                <w:sz w:val="23"/>
              </w:rPr>
              <w:t>—</w:t>
            </w:r>
          </w:p>
        </w:tc>
      </w:tr>
    </w:tbl>
    <w:p>
      <w:pPr>
        <w:pStyle w:val="BodyText"/>
        <w:spacing w:before="17"/>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7. Urban Residential Zone 6 (UR6) " w:id="266"/>
      <w:bookmarkEnd w:id="266"/>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6</w:t>
      </w:r>
      <w:r>
        <w:rPr>
          <w:color w:val="1F487C"/>
          <w:spacing w:val="-2"/>
        </w:rPr>
        <w:t> </w:t>
      </w:r>
      <w:r>
        <w:rPr>
          <w:color w:val="1F487C"/>
          <w:spacing w:val="-10"/>
        </w:rPr>
        <w:t>(UR6)</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UR6</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11.7.1.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7</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UR6</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6"/>
        <w:gridCol w:w="3480"/>
        <w:gridCol w:w="3408"/>
      </w:tblGrid>
      <w:tr>
        <w:trPr>
          <w:trHeight w:val="732" w:hRule="atLeast"/>
        </w:trPr>
        <w:tc>
          <w:tcPr>
            <w:tcW w:w="3076" w:type="dxa"/>
            <w:shd w:val="clear" w:color="auto" w:fill="F1F1F1"/>
          </w:tcPr>
          <w:p>
            <w:pPr>
              <w:pStyle w:val="TableParagraph"/>
              <w:ind w:left="58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3480" w:type="dxa"/>
            <w:shd w:val="clear" w:color="auto" w:fill="F1F1F1"/>
          </w:tcPr>
          <w:p>
            <w:pPr>
              <w:pStyle w:val="TableParagraph"/>
              <w:spacing w:line="249" w:lineRule="auto"/>
              <w:ind w:left="873" w:hanging="749"/>
              <w:rPr>
                <w:b/>
                <w:sz w:val="23"/>
              </w:rPr>
            </w:pPr>
            <w:r>
              <w:rPr>
                <w:b/>
                <w:color w:val="1F487C"/>
                <w:sz w:val="23"/>
              </w:rPr>
              <w:t>House, semi-detached house </w:t>
            </w:r>
            <w:r>
              <w:rPr>
                <w:b/>
                <w:color w:val="1F487C"/>
                <w:w w:val="105"/>
                <w:sz w:val="23"/>
              </w:rPr>
              <w:t>and townhouse</w:t>
            </w:r>
          </w:p>
        </w:tc>
        <w:tc>
          <w:tcPr>
            <w:tcW w:w="3408" w:type="dxa"/>
            <w:shd w:val="clear" w:color="auto" w:fill="F1F1F1"/>
          </w:tcPr>
          <w:p>
            <w:pPr>
              <w:pStyle w:val="TableParagraph"/>
              <w:ind w:left="570"/>
              <w:rPr>
                <w:b/>
                <w:sz w:val="23"/>
              </w:rPr>
            </w:pPr>
            <w:r>
              <w:rPr>
                <w:b/>
                <w:color w:val="1F487C"/>
                <w:sz w:val="23"/>
              </w:rPr>
              <w:t>non-residential</w:t>
            </w:r>
            <w:r>
              <w:rPr>
                <w:b/>
                <w:color w:val="1F487C"/>
                <w:spacing w:val="55"/>
                <w:sz w:val="23"/>
              </w:rPr>
              <w:t> </w:t>
            </w:r>
            <w:r>
              <w:rPr>
                <w:b/>
                <w:color w:val="1F487C"/>
                <w:spacing w:val="-4"/>
                <w:sz w:val="23"/>
              </w:rPr>
              <w:t>uses</w:t>
            </w:r>
          </w:p>
        </w:tc>
      </w:tr>
      <w:tr>
        <w:trPr>
          <w:trHeight w:val="1372" w:hRule="atLeast"/>
        </w:trPr>
        <w:tc>
          <w:tcPr>
            <w:tcW w:w="3076"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3480" w:type="dxa"/>
          </w:tcPr>
          <w:p>
            <w:pPr>
              <w:pStyle w:val="TableParagraph"/>
              <w:numPr>
                <w:ilvl w:val="0"/>
                <w:numId w:val="96"/>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2"/>
                <w:sz w:val="23"/>
              </w:rPr>
              <w:t>465.0</w:t>
            </w:r>
          </w:p>
          <w:p>
            <w:pPr>
              <w:pStyle w:val="TableParagraph"/>
              <w:numPr>
                <w:ilvl w:val="0"/>
                <w:numId w:val="96"/>
              </w:numPr>
              <w:tabs>
                <w:tab w:pos="455" w:val="left" w:leader="none"/>
              </w:tabs>
              <w:spacing w:line="240" w:lineRule="auto" w:before="19" w:after="0"/>
              <w:ind w:left="455" w:right="0" w:hanging="345"/>
              <w:jc w:val="left"/>
              <w:rPr>
                <w:sz w:val="23"/>
              </w:rPr>
            </w:pPr>
            <w:r>
              <w:rPr>
                <w:b/>
                <w:color w:val="585858"/>
                <w:sz w:val="23"/>
              </w:rPr>
              <w:t>semi-detached</w:t>
            </w:r>
            <w:r>
              <w:rPr>
                <w:b/>
                <w:color w:val="585858"/>
                <w:spacing w:val="59"/>
                <w:sz w:val="23"/>
              </w:rPr>
              <w:t> </w:t>
            </w:r>
            <w:r>
              <w:rPr>
                <w:b/>
                <w:color w:val="585858"/>
                <w:spacing w:val="-2"/>
                <w:sz w:val="23"/>
              </w:rPr>
              <w:t>house</w:t>
            </w:r>
            <w:r>
              <w:rPr>
                <w:spacing w:val="-2"/>
                <w:sz w:val="23"/>
              </w:rPr>
              <w:t>:</w:t>
            </w:r>
          </w:p>
          <w:p>
            <w:pPr>
              <w:pStyle w:val="TableParagraph"/>
              <w:spacing w:before="11"/>
              <w:rPr>
                <w:b/>
                <w:sz w:val="23"/>
              </w:rPr>
            </w:pPr>
            <w:r>
              <w:rPr>
                <w:w w:val="105"/>
                <w:sz w:val="23"/>
              </w:rPr>
              <w:t>280.0</w:t>
            </w:r>
            <w:r>
              <w:rPr>
                <w:spacing w:val="-12"/>
                <w:w w:val="105"/>
                <w:sz w:val="23"/>
              </w:rPr>
              <w:t> </w:t>
            </w:r>
            <w:r>
              <w:rPr>
                <w:w w:val="105"/>
                <w:sz w:val="23"/>
              </w:rPr>
              <w:t>per</w:t>
            </w:r>
            <w:r>
              <w:rPr>
                <w:spacing w:val="-7"/>
                <w:w w:val="105"/>
                <w:sz w:val="23"/>
              </w:rPr>
              <w:t> </w:t>
            </w:r>
            <w:r>
              <w:rPr>
                <w:b/>
                <w:color w:val="585858"/>
                <w:spacing w:val="-5"/>
                <w:w w:val="105"/>
                <w:sz w:val="23"/>
              </w:rPr>
              <w:t>lot</w:t>
            </w:r>
          </w:p>
          <w:p>
            <w:pPr>
              <w:pStyle w:val="TableParagraph"/>
              <w:spacing w:before="61"/>
              <w:rPr>
                <w:b/>
                <w:sz w:val="23"/>
              </w:rPr>
            </w:pPr>
            <w:r>
              <w:rPr>
                <w:w w:val="105"/>
                <w:sz w:val="23"/>
              </w:rPr>
              <w:t>(c)</w:t>
            </w:r>
            <w:r>
              <w:rPr>
                <w:spacing w:val="-11"/>
                <w:w w:val="105"/>
                <w:sz w:val="23"/>
              </w:rPr>
              <w:t> </w:t>
            </w:r>
            <w:r>
              <w:rPr>
                <w:b/>
                <w:color w:val="585858"/>
                <w:w w:val="105"/>
                <w:sz w:val="23"/>
              </w:rPr>
              <w:t>townhouse</w:t>
            </w:r>
            <w:r>
              <w:rPr>
                <w:w w:val="105"/>
                <w:sz w:val="23"/>
              </w:rPr>
              <w:t>:</w:t>
            </w:r>
            <w:r>
              <w:rPr>
                <w:spacing w:val="-11"/>
                <w:w w:val="105"/>
                <w:sz w:val="23"/>
              </w:rPr>
              <w:t> </w:t>
            </w:r>
            <w:r>
              <w:rPr>
                <w:w w:val="105"/>
                <w:sz w:val="23"/>
              </w:rPr>
              <w:t>250.0</w:t>
            </w:r>
            <w:r>
              <w:rPr>
                <w:spacing w:val="-9"/>
                <w:w w:val="105"/>
                <w:sz w:val="23"/>
              </w:rPr>
              <w:t> </w:t>
            </w:r>
            <w:r>
              <w:rPr>
                <w:w w:val="105"/>
                <w:sz w:val="23"/>
              </w:rPr>
              <w:t>per</w:t>
            </w:r>
            <w:r>
              <w:rPr>
                <w:spacing w:val="-6"/>
                <w:w w:val="105"/>
                <w:sz w:val="23"/>
              </w:rPr>
              <w:t> </w:t>
            </w:r>
            <w:r>
              <w:rPr>
                <w:b/>
                <w:color w:val="585858"/>
                <w:spacing w:val="-5"/>
                <w:w w:val="105"/>
                <w:sz w:val="23"/>
              </w:rPr>
              <w:t>lot</w:t>
            </w:r>
          </w:p>
        </w:tc>
        <w:tc>
          <w:tcPr>
            <w:tcW w:w="3408" w:type="dxa"/>
          </w:tcPr>
          <w:p>
            <w:pPr>
              <w:pStyle w:val="TableParagraph"/>
              <w:rPr>
                <w:sz w:val="23"/>
              </w:rPr>
            </w:pPr>
            <w:r>
              <w:rPr>
                <w:spacing w:val="-2"/>
                <w:w w:val="105"/>
                <w:sz w:val="23"/>
              </w:rPr>
              <w:t>465.0</w:t>
            </w:r>
          </w:p>
        </w:tc>
      </w:tr>
      <w:tr>
        <w:trPr>
          <w:trHeight w:val="1373" w:hRule="atLeast"/>
        </w:trPr>
        <w:tc>
          <w:tcPr>
            <w:tcW w:w="3076" w:type="dxa"/>
          </w:tcPr>
          <w:p>
            <w:pPr>
              <w:pStyle w:val="TableParagraph"/>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3480" w:type="dxa"/>
          </w:tcPr>
          <w:p>
            <w:pPr>
              <w:pStyle w:val="TableParagraph"/>
              <w:numPr>
                <w:ilvl w:val="0"/>
                <w:numId w:val="97"/>
              </w:numPr>
              <w:tabs>
                <w:tab w:pos="440" w:val="left" w:leader="none"/>
              </w:tabs>
              <w:spacing w:line="240" w:lineRule="auto" w:before="10" w:after="0"/>
              <w:ind w:left="440" w:right="0" w:hanging="330"/>
              <w:jc w:val="left"/>
              <w:rPr>
                <w:sz w:val="23"/>
              </w:rPr>
            </w:pPr>
            <w:r>
              <w:rPr>
                <w:b/>
                <w:color w:val="585858"/>
                <w:sz w:val="23"/>
              </w:rPr>
              <w:t>house</w:t>
            </w:r>
            <w:r>
              <w:rPr>
                <w:sz w:val="23"/>
              </w:rPr>
              <w:t>:</w:t>
            </w:r>
            <w:r>
              <w:rPr>
                <w:spacing w:val="23"/>
                <w:sz w:val="23"/>
              </w:rPr>
              <w:t> </w:t>
            </w:r>
            <w:r>
              <w:rPr>
                <w:spacing w:val="-4"/>
                <w:sz w:val="23"/>
              </w:rPr>
              <w:t>15.0</w:t>
            </w:r>
          </w:p>
          <w:p>
            <w:pPr>
              <w:pStyle w:val="TableParagraph"/>
              <w:numPr>
                <w:ilvl w:val="0"/>
                <w:numId w:val="97"/>
              </w:numPr>
              <w:tabs>
                <w:tab w:pos="455" w:val="left" w:leader="none"/>
              </w:tabs>
              <w:spacing w:line="249" w:lineRule="auto" w:before="18" w:after="0"/>
              <w:ind w:left="110" w:right="189" w:firstLine="0"/>
              <w:jc w:val="left"/>
              <w:rPr>
                <w:b/>
                <w:sz w:val="23"/>
              </w:rPr>
            </w:pPr>
            <w:r>
              <w:rPr>
                <w:b/>
                <w:color w:val="585858"/>
                <w:w w:val="105"/>
                <w:sz w:val="23"/>
              </w:rPr>
              <w:t>semi-detached</w:t>
            </w:r>
            <w:r>
              <w:rPr>
                <w:b/>
                <w:color w:val="585858"/>
                <w:spacing w:val="-17"/>
                <w:w w:val="105"/>
                <w:sz w:val="23"/>
              </w:rPr>
              <w:t> </w:t>
            </w:r>
            <w:r>
              <w:rPr>
                <w:b/>
                <w:color w:val="585858"/>
                <w:w w:val="105"/>
                <w:sz w:val="23"/>
              </w:rPr>
              <w:t>house</w:t>
            </w:r>
            <w:r>
              <w:rPr>
                <w:w w:val="105"/>
                <w:sz w:val="23"/>
              </w:rPr>
              <w:t>:</w:t>
            </w:r>
            <w:r>
              <w:rPr>
                <w:spacing w:val="-17"/>
                <w:w w:val="105"/>
                <w:sz w:val="23"/>
              </w:rPr>
              <w:t> </w:t>
            </w:r>
            <w:r>
              <w:rPr>
                <w:w w:val="105"/>
                <w:sz w:val="23"/>
              </w:rPr>
              <w:t>9.0 per </w:t>
            </w:r>
            <w:r>
              <w:rPr>
                <w:b/>
                <w:color w:val="585858"/>
                <w:w w:val="105"/>
                <w:sz w:val="23"/>
              </w:rPr>
              <w:t>lot</w:t>
            </w:r>
          </w:p>
          <w:p>
            <w:pPr>
              <w:pStyle w:val="TableParagraph"/>
              <w:numPr>
                <w:ilvl w:val="0"/>
                <w:numId w:val="97"/>
              </w:numPr>
              <w:tabs>
                <w:tab w:pos="426" w:val="left" w:leader="none"/>
              </w:tabs>
              <w:spacing w:line="240" w:lineRule="auto" w:before="48" w:after="0"/>
              <w:ind w:left="426" w:right="0" w:hanging="316"/>
              <w:jc w:val="left"/>
              <w:rPr>
                <w:b/>
                <w:sz w:val="23"/>
              </w:rPr>
            </w:pPr>
            <w:r>
              <w:rPr>
                <w:b/>
                <w:color w:val="585858"/>
                <w:w w:val="105"/>
                <w:sz w:val="23"/>
              </w:rPr>
              <w:t>townhouse</w:t>
            </w:r>
            <w:r>
              <w:rPr>
                <w:w w:val="105"/>
                <w:sz w:val="23"/>
              </w:rPr>
              <w:t>:</w:t>
            </w:r>
            <w:r>
              <w:rPr>
                <w:spacing w:val="-11"/>
                <w:w w:val="105"/>
                <w:sz w:val="23"/>
              </w:rPr>
              <w:t> </w:t>
            </w:r>
            <w:r>
              <w:rPr>
                <w:w w:val="105"/>
                <w:sz w:val="23"/>
              </w:rPr>
              <w:t>8.0</w:t>
            </w:r>
            <w:r>
              <w:rPr>
                <w:spacing w:val="-9"/>
                <w:w w:val="105"/>
                <w:sz w:val="23"/>
              </w:rPr>
              <w:t> </w:t>
            </w:r>
            <w:r>
              <w:rPr>
                <w:w w:val="105"/>
                <w:sz w:val="23"/>
              </w:rPr>
              <w:t>per</w:t>
            </w:r>
            <w:r>
              <w:rPr>
                <w:spacing w:val="-7"/>
                <w:w w:val="105"/>
                <w:sz w:val="23"/>
              </w:rPr>
              <w:t> </w:t>
            </w:r>
            <w:r>
              <w:rPr>
                <w:b/>
                <w:color w:val="585858"/>
                <w:spacing w:val="-5"/>
                <w:w w:val="105"/>
                <w:sz w:val="23"/>
              </w:rPr>
              <w:t>lot</w:t>
            </w:r>
          </w:p>
        </w:tc>
        <w:tc>
          <w:tcPr>
            <w:tcW w:w="3408" w:type="dxa"/>
          </w:tcPr>
          <w:p>
            <w:pPr>
              <w:pStyle w:val="TableParagraph"/>
              <w:rPr>
                <w:sz w:val="23"/>
              </w:rPr>
            </w:pPr>
            <w:r>
              <w:rPr>
                <w:spacing w:val="-4"/>
                <w:w w:val="105"/>
                <w:sz w:val="23"/>
              </w:rPr>
              <w:t>15.0</w:t>
            </w:r>
          </w:p>
        </w:tc>
      </w:tr>
      <w:tr>
        <w:trPr>
          <w:trHeight w:val="1372" w:hRule="atLeast"/>
        </w:trPr>
        <w:tc>
          <w:tcPr>
            <w:tcW w:w="3076" w:type="dxa"/>
          </w:tcPr>
          <w:p>
            <w:pPr>
              <w:pStyle w:val="TableParagraph"/>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3480" w:type="dxa"/>
          </w:tcPr>
          <w:p>
            <w:pPr>
              <w:pStyle w:val="TableParagraph"/>
              <w:numPr>
                <w:ilvl w:val="0"/>
                <w:numId w:val="98"/>
              </w:numPr>
              <w:tabs>
                <w:tab w:pos="440" w:val="left" w:leader="none"/>
              </w:tabs>
              <w:spacing w:line="254" w:lineRule="auto" w:before="9" w:after="0"/>
              <w:ind w:left="110" w:right="731" w:firstLine="0"/>
              <w:jc w:val="left"/>
              <w:rPr>
                <w:b/>
                <w:sz w:val="23"/>
              </w:rPr>
            </w:pPr>
            <w:r>
              <w:rPr>
                <w:b/>
                <w:color w:val="585858"/>
                <w:w w:val="105"/>
                <w:sz w:val="23"/>
              </w:rPr>
              <w:t>flat</w:t>
            </w:r>
            <w:r>
              <w:rPr>
                <w:b/>
                <w:color w:val="585858"/>
                <w:spacing w:val="-17"/>
                <w:w w:val="105"/>
                <w:sz w:val="23"/>
              </w:rPr>
              <w:t> </w:t>
            </w:r>
            <w:r>
              <w:rPr>
                <w:b/>
                <w:color w:val="585858"/>
                <w:w w:val="105"/>
                <w:sz w:val="23"/>
              </w:rPr>
              <w:t>roof</w:t>
            </w:r>
            <w:r>
              <w:rPr>
                <w:w w:val="105"/>
                <w:sz w:val="23"/>
              </w:rPr>
              <w:t>:</w:t>
            </w:r>
            <w:r>
              <w:rPr>
                <w:spacing w:val="-12"/>
                <w:w w:val="105"/>
                <w:sz w:val="23"/>
              </w:rPr>
              <w:t> </w:t>
            </w:r>
            <w:r>
              <w:rPr>
                <w:w w:val="105"/>
                <w:sz w:val="23"/>
              </w:rPr>
              <w:t>lesser</w:t>
            </w:r>
            <w:r>
              <w:rPr>
                <w:spacing w:val="-13"/>
                <w:w w:val="105"/>
                <w:sz w:val="23"/>
              </w:rPr>
              <w:t> </w:t>
            </w:r>
            <w:r>
              <w:rPr>
                <w:w w:val="105"/>
                <w:sz w:val="23"/>
              </w:rPr>
              <w:t>of</w:t>
            </w:r>
            <w:r>
              <w:rPr>
                <w:spacing w:val="-17"/>
                <w:w w:val="105"/>
                <w:sz w:val="23"/>
              </w:rPr>
              <w:t> </w:t>
            </w:r>
            <w:r>
              <w:rPr>
                <w:w w:val="105"/>
                <w:sz w:val="23"/>
              </w:rPr>
              <w:t>9.0 metres or 3 </w:t>
            </w:r>
            <w:r>
              <w:rPr>
                <w:b/>
                <w:color w:val="585858"/>
                <w:w w:val="105"/>
                <w:sz w:val="23"/>
              </w:rPr>
              <w:t>storeys</w:t>
            </w:r>
          </w:p>
          <w:p>
            <w:pPr>
              <w:pStyle w:val="TableParagraph"/>
              <w:numPr>
                <w:ilvl w:val="0"/>
                <w:numId w:val="98"/>
              </w:numPr>
              <w:tabs>
                <w:tab w:pos="455" w:val="left" w:leader="none"/>
              </w:tabs>
              <w:spacing w:line="249" w:lineRule="auto" w:before="43" w:after="0"/>
              <w:ind w:left="110" w:right="646" w:firstLine="0"/>
              <w:jc w:val="left"/>
              <w:rPr>
                <w:b/>
                <w:sz w:val="23"/>
              </w:rPr>
            </w:pPr>
            <w:r>
              <w:rPr>
                <w:w w:val="105"/>
                <w:sz w:val="23"/>
              </w:rPr>
              <w:t>all</w:t>
            </w:r>
            <w:r>
              <w:rPr>
                <w:spacing w:val="-17"/>
                <w:w w:val="105"/>
                <w:sz w:val="23"/>
              </w:rPr>
              <w:t> </w:t>
            </w:r>
            <w:r>
              <w:rPr>
                <w:w w:val="105"/>
                <w:sz w:val="23"/>
              </w:rPr>
              <w:t>other:</w:t>
            </w:r>
            <w:r>
              <w:rPr>
                <w:spacing w:val="-16"/>
                <w:w w:val="105"/>
                <w:sz w:val="23"/>
              </w:rPr>
              <w:t> </w:t>
            </w:r>
            <w:r>
              <w:rPr>
                <w:w w:val="105"/>
                <w:sz w:val="23"/>
              </w:rPr>
              <w:t>lesser</w:t>
            </w:r>
            <w:r>
              <w:rPr>
                <w:spacing w:val="-9"/>
                <w:w w:val="105"/>
                <w:sz w:val="23"/>
              </w:rPr>
              <w:t> </w:t>
            </w:r>
            <w:r>
              <w:rPr>
                <w:w w:val="105"/>
                <w:sz w:val="23"/>
              </w:rPr>
              <w:t>of</w:t>
            </w:r>
            <w:r>
              <w:rPr>
                <w:spacing w:val="-17"/>
                <w:w w:val="105"/>
                <w:sz w:val="23"/>
              </w:rPr>
              <w:t> </w:t>
            </w:r>
            <w:r>
              <w:rPr>
                <w:w w:val="105"/>
                <w:sz w:val="23"/>
              </w:rPr>
              <w:t>10.7 metres or 3 </w:t>
            </w:r>
            <w:r>
              <w:rPr>
                <w:b/>
                <w:color w:val="585858"/>
                <w:w w:val="105"/>
                <w:sz w:val="23"/>
              </w:rPr>
              <w:t>storeys</w:t>
            </w:r>
          </w:p>
        </w:tc>
        <w:tc>
          <w:tcPr>
            <w:tcW w:w="3408" w:type="dxa"/>
          </w:tcPr>
          <w:p>
            <w:pPr>
              <w:pStyle w:val="TableParagraph"/>
              <w:numPr>
                <w:ilvl w:val="0"/>
                <w:numId w:val="99"/>
              </w:numPr>
              <w:tabs>
                <w:tab w:pos="440" w:val="left" w:leader="none"/>
              </w:tabs>
              <w:spacing w:line="254" w:lineRule="auto" w:before="9" w:after="0"/>
              <w:ind w:left="110" w:right="660" w:firstLine="0"/>
              <w:jc w:val="left"/>
              <w:rPr>
                <w:b/>
                <w:sz w:val="23"/>
              </w:rPr>
            </w:pPr>
            <w:r>
              <w:rPr>
                <w:b/>
                <w:color w:val="585858"/>
                <w:w w:val="105"/>
                <w:sz w:val="23"/>
              </w:rPr>
              <w:t>flat</w:t>
            </w:r>
            <w:r>
              <w:rPr>
                <w:b/>
                <w:color w:val="585858"/>
                <w:spacing w:val="-17"/>
                <w:w w:val="105"/>
                <w:sz w:val="23"/>
              </w:rPr>
              <w:t> </w:t>
            </w:r>
            <w:r>
              <w:rPr>
                <w:b/>
                <w:color w:val="585858"/>
                <w:w w:val="105"/>
                <w:sz w:val="23"/>
              </w:rPr>
              <w:t>roof</w:t>
            </w:r>
            <w:r>
              <w:rPr>
                <w:w w:val="105"/>
                <w:sz w:val="23"/>
              </w:rPr>
              <w:t>:</w:t>
            </w:r>
            <w:r>
              <w:rPr>
                <w:spacing w:val="-12"/>
                <w:w w:val="105"/>
                <w:sz w:val="23"/>
              </w:rPr>
              <w:t> </w:t>
            </w:r>
            <w:r>
              <w:rPr>
                <w:w w:val="105"/>
                <w:sz w:val="23"/>
              </w:rPr>
              <w:t>lesser</w:t>
            </w:r>
            <w:r>
              <w:rPr>
                <w:spacing w:val="-14"/>
                <w:w w:val="105"/>
                <w:sz w:val="23"/>
              </w:rPr>
              <w:t> </w:t>
            </w:r>
            <w:r>
              <w:rPr>
                <w:w w:val="105"/>
                <w:sz w:val="23"/>
              </w:rPr>
              <w:t>of</w:t>
            </w:r>
            <w:r>
              <w:rPr>
                <w:spacing w:val="-17"/>
                <w:w w:val="105"/>
                <w:sz w:val="23"/>
              </w:rPr>
              <w:t> </w:t>
            </w:r>
            <w:r>
              <w:rPr>
                <w:w w:val="105"/>
                <w:sz w:val="23"/>
              </w:rPr>
              <w:t>9.0 metres or 3 </w:t>
            </w:r>
            <w:r>
              <w:rPr>
                <w:b/>
                <w:color w:val="585858"/>
                <w:w w:val="105"/>
                <w:sz w:val="23"/>
              </w:rPr>
              <w:t>storeys</w:t>
            </w:r>
          </w:p>
          <w:p>
            <w:pPr>
              <w:pStyle w:val="TableParagraph"/>
              <w:numPr>
                <w:ilvl w:val="0"/>
                <w:numId w:val="99"/>
              </w:numPr>
              <w:tabs>
                <w:tab w:pos="455" w:val="left" w:leader="none"/>
              </w:tabs>
              <w:spacing w:line="249" w:lineRule="auto" w:before="43" w:after="0"/>
              <w:ind w:left="110" w:right="575" w:firstLine="0"/>
              <w:jc w:val="left"/>
              <w:rPr>
                <w:b/>
                <w:sz w:val="23"/>
              </w:rPr>
            </w:pPr>
            <w:r>
              <w:rPr>
                <w:w w:val="105"/>
                <w:sz w:val="23"/>
              </w:rPr>
              <w:t>all</w:t>
            </w:r>
            <w:r>
              <w:rPr>
                <w:spacing w:val="-17"/>
                <w:w w:val="105"/>
                <w:sz w:val="23"/>
              </w:rPr>
              <w:t> </w:t>
            </w:r>
            <w:r>
              <w:rPr>
                <w:w w:val="105"/>
                <w:sz w:val="23"/>
              </w:rPr>
              <w:t>other:</w:t>
            </w:r>
            <w:r>
              <w:rPr>
                <w:spacing w:val="-17"/>
                <w:w w:val="105"/>
                <w:sz w:val="23"/>
              </w:rPr>
              <w:t> </w:t>
            </w:r>
            <w:r>
              <w:rPr>
                <w:w w:val="105"/>
                <w:sz w:val="23"/>
              </w:rPr>
              <w:t>lesser</w:t>
            </w:r>
            <w:r>
              <w:rPr>
                <w:spacing w:val="-9"/>
                <w:w w:val="105"/>
                <w:sz w:val="23"/>
              </w:rPr>
              <w:t> </w:t>
            </w:r>
            <w:r>
              <w:rPr>
                <w:w w:val="105"/>
                <w:sz w:val="23"/>
              </w:rPr>
              <w:t>of</w:t>
            </w:r>
            <w:r>
              <w:rPr>
                <w:spacing w:val="-17"/>
                <w:w w:val="105"/>
                <w:sz w:val="23"/>
              </w:rPr>
              <w:t> </w:t>
            </w:r>
            <w:r>
              <w:rPr>
                <w:w w:val="105"/>
                <w:sz w:val="23"/>
              </w:rPr>
              <w:t>10.7 metres or 3 </w:t>
            </w:r>
            <w:r>
              <w:rPr>
                <w:b/>
                <w:color w:val="585858"/>
                <w:w w:val="105"/>
                <w:sz w:val="23"/>
              </w:rPr>
              <w:t>storeys</w:t>
            </w:r>
          </w:p>
        </w:tc>
      </w:tr>
      <w:tr>
        <w:trPr>
          <w:trHeight w:val="6120" w:hRule="atLeast"/>
        </w:trPr>
        <w:tc>
          <w:tcPr>
            <w:tcW w:w="3076" w:type="dxa"/>
          </w:tcPr>
          <w:p>
            <w:pPr>
              <w:pStyle w:val="TableParagraph"/>
              <w:spacing w:before="67"/>
              <w:rPr>
                <w:b/>
                <w:sz w:val="23"/>
              </w:rPr>
            </w:pPr>
            <w:r>
              <w:rPr>
                <w:w w:val="105"/>
                <w:sz w:val="23"/>
              </w:rPr>
              <w:t>4.</w:t>
            </w:r>
            <w:r>
              <w:rPr>
                <w:spacing w:val="-12"/>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3480" w:type="dxa"/>
          </w:tcPr>
          <w:p>
            <w:pPr>
              <w:pStyle w:val="TableParagraph"/>
              <w:numPr>
                <w:ilvl w:val="0"/>
                <w:numId w:val="100"/>
              </w:numPr>
              <w:tabs>
                <w:tab w:pos="440" w:val="left" w:leader="none"/>
              </w:tabs>
              <w:spacing w:line="249" w:lineRule="auto" w:before="17" w:after="0"/>
              <w:ind w:left="110" w:right="402" w:firstLine="0"/>
              <w:jc w:val="left"/>
              <w:rPr>
                <w:b/>
                <w:sz w:val="23"/>
              </w:rPr>
            </w:pPr>
            <w:r>
              <w:rPr>
                <w:w w:val="105"/>
                <w:sz w:val="23"/>
              </w:rPr>
              <w:t>Where 2 adjacent </w:t>
            </w:r>
            <w:r>
              <w:rPr>
                <w:b/>
                <w:color w:val="585858"/>
                <w:w w:val="105"/>
                <w:sz w:val="23"/>
              </w:rPr>
              <w:t>buildings </w:t>
            </w:r>
            <w:r>
              <w:rPr>
                <w:w w:val="105"/>
                <w:sz w:val="23"/>
              </w:rPr>
              <w:t>have a </w:t>
            </w:r>
            <w:r>
              <w:rPr>
                <w:b/>
                <w:color w:val="585858"/>
                <w:w w:val="105"/>
                <w:sz w:val="23"/>
              </w:rPr>
              <w:t>front lot line</w:t>
            </w:r>
            <w:r>
              <w:rPr>
                <w:b/>
                <w:color w:val="585858"/>
                <w:spacing w:val="-8"/>
                <w:w w:val="105"/>
                <w:sz w:val="23"/>
              </w:rPr>
              <w:t> </w:t>
            </w:r>
            <w:r>
              <w:rPr>
                <w:w w:val="105"/>
                <w:sz w:val="23"/>
              </w:rPr>
              <w:t>on</w:t>
            </w:r>
            <w:r>
              <w:rPr>
                <w:spacing w:val="-12"/>
                <w:w w:val="105"/>
                <w:sz w:val="23"/>
              </w:rPr>
              <w:t> </w:t>
            </w:r>
            <w:r>
              <w:rPr>
                <w:w w:val="105"/>
                <w:sz w:val="23"/>
              </w:rPr>
              <w:t>the</w:t>
            </w:r>
            <w:r>
              <w:rPr>
                <w:spacing w:val="-11"/>
                <w:w w:val="105"/>
                <w:sz w:val="23"/>
              </w:rPr>
              <w:t> </w:t>
            </w:r>
            <w:r>
              <w:rPr>
                <w:w w:val="105"/>
                <w:sz w:val="23"/>
              </w:rPr>
              <w:t>same</w:t>
            </w:r>
            <w:r>
              <w:rPr>
                <w:spacing w:val="-15"/>
                <w:w w:val="105"/>
                <w:sz w:val="23"/>
              </w:rPr>
              <w:t> </w:t>
            </w:r>
            <w:r>
              <w:rPr>
                <w:b/>
                <w:color w:val="585858"/>
                <w:w w:val="105"/>
                <w:sz w:val="23"/>
              </w:rPr>
              <w:t>street</w:t>
            </w:r>
            <w:r>
              <w:rPr>
                <w:w w:val="105"/>
                <w:sz w:val="23"/>
              </w:rPr>
              <w:t>:</w:t>
            </w:r>
            <w:r>
              <w:rPr>
                <w:spacing w:val="-15"/>
                <w:w w:val="105"/>
                <w:sz w:val="23"/>
              </w:rPr>
              <w:t> </w:t>
            </w:r>
            <w:r>
              <w:rPr>
                <w:w w:val="105"/>
                <w:sz w:val="23"/>
              </w:rPr>
              <w:t>the lesser of 4.5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00"/>
              </w:numPr>
              <w:tabs>
                <w:tab w:pos="455" w:val="left" w:leader="none"/>
              </w:tabs>
              <w:spacing w:line="249" w:lineRule="auto" w:before="7" w:after="0"/>
              <w:ind w:left="110" w:right="150" w:firstLine="0"/>
              <w:jc w:val="left"/>
              <w:rPr>
                <w:b/>
                <w:sz w:val="23"/>
              </w:rPr>
            </w:pPr>
            <w:r>
              <w:rPr>
                <w:w w:val="105"/>
                <w:sz w:val="23"/>
              </w:rPr>
              <w:t>Where</w:t>
            </w:r>
            <w:r>
              <w:rPr>
                <w:spacing w:val="-17"/>
                <w:w w:val="105"/>
                <w:sz w:val="23"/>
              </w:rPr>
              <w:t> </w:t>
            </w:r>
            <w:r>
              <w:rPr>
                <w:w w:val="105"/>
                <w:sz w:val="23"/>
              </w:rPr>
              <w:t>1</w:t>
            </w:r>
            <w:r>
              <w:rPr>
                <w:spacing w:val="-17"/>
                <w:w w:val="105"/>
                <w:sz w:val="23"/>
              </w:rPr>
              <w:t> </w:t>
            </w:r>
            <w:r>
              <w:rPr>
                <w:w w:val="105"/>
                <w:sz w:val="23"/>
              </w:rPr>
              <w:t>adjacent</w:t>
            </w:r>
            <w:r>
              <w:rPr>
                <w:spacing w:val="-16"/>
                <w:w w:val="105"/>
                <w:sz w:val="23"/>
              </w:rPr>
              <w:t> </w:t>
            </w:r>
            <w:r>
              <w:rPr>
                <w:b/>
                <w:color w:val="585858"/>
                <w:w w:val="105"/>
                <w:sz w:val="23"/>
              </w:rPr>
              <w:t>building </w:t>
            </w:r>
            <w:r>
              <w:rPr>
                <w:w w:val="105"/>
                <w:sz w:val="23"/>
              </w:rPr>
              <w:t>has a </w:t>
            </w:r>
            <w:r>
              <w:rPr>
                <w:b/>
                <w:color w:val="585858"/>
                <w:w w:val="105"/>
                <w:sz w:val="23"/>
              </w:rPr>
              <w:t>front lot line </w:t>
            </w:r>
            <w:r>
              <w:rPr>
                <w:w w:val="105"/>
                <w:sz w:val="23"/>
              </w:rPr>
              <w:t>on the same </w:t>
            </w:r>
            <w:r>
              <w:rPr>
                <w:b/>
                <w:color w:val="585858"/>
                <w:w w:val="105"/>
                <w:sz w:val="23"/>
              </w:rPr>
              <w:t>street</w:t>
            </w:r>
            <w:r>
              <w:rPr>
                <w:w w:val="105"/>
                <w:sz w:val="23"/>
              </w:rPr>
              <w:t>: the lesser of 4.5 metres or the average of 4.5 metres</w:t>
            </w:r>
            <w:r>
              <w:rPr>
                <w:spacing w:val="-3"/>
                <w:w w:val="105"/>
                <w:sz w:val="23"/>
              </w:rPr>
              <w:t> </w:t>
            </w:r>
            <w:r>
              <w:rPr>
                <w:w w:val="105"/>
                <w:sz w:val="23"/>
              </w:rPr>
              <w:t>and the</w:t>
            </w:r>
            <w:r>
              <w:rPr>
                <w:spacing w:val="-3"/>
                <w:w w:val="105"/>
                <w:sz w:val="23"/>
              </w:rPr>
              <w:t> </w:t>
            </w:r>
            <w:r>
              <w:rPr>
                <w:b/>
                <w:color w:val="585858"/>
                <w:w w:val="105"/>
                <w:sz w:val="23"/>
              </w:rPr>
              <w:t>front</w:t>
            </w:r>
            <w:r>
              <w:rPr>
                <w:b/>
                <w:color w:val="585858"/>
                <w:spacing w:val="-3"/>
                <w:w w:val="105"/>
                <w:sz w:val="23"/>
              </w:rPr>
              <w:t> </w:t>
            </w:r>
            <w:r>
              <w:rPr>
                <w:b/>
                <w:color w:val="585858"/>
                <w:w w:val="105"/>
                <w:sz w:val="23"/>
              </w:rPr>
              <w:t>setback </w:t>
            </w:r>
            <w:r>
              <w:rPr>
                <w:w w:val="105"/>
                <w:sz w:val="23"/>
              </w:rPr>
              <w:t>of adjacent </w:t>
            </w:r>
            <w:r>
              <w:rPr>
                <w:b/>
                <w:color w:val="585858"/>
                <w:w w:val="105"/>
                <w:sz w:val="23"/>
              </w:rPr>
              <w:t>building</w:t>
            </w:r>
          </w:p>
          <w:p>
            <w:pPr>
              <w:pStyle w:val="TableParagraph"/>
              <w:numPr>
                <w:ilvl w:val="0"/>
                <w:numId w:val="100"/>
              </w:numPr>
              <w:tabs>
                <w:tab w:pos="426" w:val="left" w:leader="none"/>
              </w:tabs>
              <w:spacing w:line="249" w:lineRule="auto" w:before="7" w:after="0"/>
              <w:ind w:left="110" w:right="441" w:firstLine="0"/>
              <w:jc w:val="left"/>
              <w:rPr>
                <w:sz w:val="23"/>
              </w:rPr>
            </w:pPr>
            <w:r>
              <w:rPr>
                <w:w w:val="105"/>
                <w:sz w:val="23"/>
              </w:rPr>
              <w:t>Where no adjacent </w:t>
            </w:r>
            <w:r>
              <w:rPr>
                <w:b/>
                <w:color w:val="585858"/>
                <w:w w:val="105"/>
                <w:sz w:val="23"/>
              </w:rPr>
              <w:t>buildings </w:t>
            </w:r>
            <w:r>
              <w:rPr>
                <w:w w:val="105"/>
                <w:sz w:val="23"/>
              </w:rPr>
              <w:t>have a </w:t>
            </w:r>
            <w:r>
              <w:rPr>
                <w:b/>
                <w:color w:val="585858"/>
                <w:w w:val="105"/>
                <w:sz w:val="23"/>
              </w:rPr>
              <w:t>front lot line</w:t>
            </w:r>
            <w:r>
              <w:rPr>
                <w:b/>
                <w:color w:val="585858"/>
                <w:spacing w:val="-10"/>
                <w:w w:val="105"/>
                <w:sz w:val="23"/>
              </w:rPr>
              <w:t> </w:t>
            </w:r>
            <w:r>
              <w:rPr>
                <w:w w:val="105"/>
                <w:sz w:val="23"/>
              </w:rPr>
              <w:t>on</w:t>
            </w:r>
            <w:r>
              <w:rPr>
                <w:spacing w:val="-14"/>
                <w:w w:val="105"/>
                <w:sz w:val="23"/>
              </w:rPr>
              <w:t> </w:t>
            </w:r>
            <w:r>
              <w:rPr>
                <w:w w:val="105"/>
                <w:sz w:val="23"/>
              </w:rPr>
              <w:t>the</w:t>
            </w:r>
            <w:r>
              <w:rPr>
                <w:spacing w:val="-12"/>
                <w:w w:val="105"/>
                <w:sz w:val="23"/>
              </w:rPr>
              <w:t> </w:t>
            </w:r>
            <w:r>
              <w:rPr>
                <w:w w:val="105"/>
                <w:sz w:val="23"/>
              </w:rPr>
              <w:t>same</w:t>
            </w:r>
            <w:r>
              <w:rPr>
                <w:spacing w:val="-16"/>
                <w:w w:val="105"/>
                <w:sz w:val="23"/>
              </w:rPr>
              <w:t> </w:t>
            </w:r>
            <w:r>
              <w:rPr>
                <w:b/>
                <w:color w:val="585858"/>
                <w:w w:val="105"/>
                <w:sz w:val="23"/>
              </w:rPr>
              <w:t>street</w:t>
            </w:r>
            <w:r>
              <w:rPr>
                <w:w w:val="105"/>
                <w:sz w:val="23"/>
              </w:rPr>
              <w:t>:</w:t>
            </w:r>
            <w:r>
              <w:rPr>
                <w:spacing w:val="-17"/>
                <w:w w:val="105"/>
                <w:sz w:val="23"/>
              </w:rPr>
              <w:t> </w:t>
            </w:r>
            <w:r>
              <w:rPr>
                <w:w w:val="105"/>
                <w:sz w:val="23"/>
              </w:rPr>
              <w:t>4.5 </w:t>
            </w:r>
            <w:r>
              <w:rPr>
                <w:spacing w:val="-2"/>
                <w:w w:val="105"/>
                <w:sz w:val="23"/>
              </w:rPr>
              <w:t>metres</w:t>
            </w:r>
          </w:p>
          <w:p>
            <w:pPr>
              <w:pStyle w:val="TableParagraph"/>
              <w:numPr>
                <w:ilvl w:val="0"/>
                <w:numId w:val="100"/>
              </w:numPr>
              <w:tabs>
                <w:tab w:pos="455" w:val="left" w:leader="none"/>
              </w:tabs>
              <w:spacing w:line="240" w:lineRule="auto" w:before="53" w:after="0"/>
              <w:ind w:left="455" w:right="0" w:hanging="345"/>
              <w:jc w:val="left"/>
              <w:rPr>
                <w:sz w:val="23"/>
              </w:rPr>
            </w:pPr>
            <w:r>
              <w:rPr>
                <w:w w:val="105"/>
                <w:sz w:val="23"/>
              </w:rPr>
              <w:t>Despite</w:t>
            </w:r>
            <w:r>
              <w:rPr>
                <w:spacing w:val="-9"/>
                <w:w w:val="105"/>
                <w:sz w:val="23"/>
              </w:rPr>
              <w:t> </w:t>
            </w:r>
            <w:r>
              <w:rPr>
                <w:w w:val="105"/>
                <w:sz w:val="23"/>
              </w:rPr>
              <w:t>(a),</w:t>
            </w:r>
            <w:r>
              <w:rPr>
                <w:spacing w:val="-8"/>
                <w:w w:val="105"/>
                <w:sz w:val="23"/>
              </w:rPr>
              <w:t> </w:t>
            </w:r>
            <w:r>
              <w:rPr>
                <w:w w:val="105"/>
                <w:sz w:val="23"/>
              </w:rPr>
              <w:t>(b) and</w:t>
            </w:r>
            <w:r>
              <w:rPr>
                <w:spacing w:val="-10"/>
                <w:w w:val="105"/>
                <w:sz w:val="23"/>
              </w:rPr>
              <w:t> </w:t>
            </w:r>
            <w:r>
              <w:rPr>
                <w:spacing w:val="-4"/>
                <w:w w:val="105"/>
                <w:sz w:val="23"/>
              </w:rPr>
              <w:t>(c),</w:t>
            </w:r>
          </w:p>
          <w:p>
            <w:pPr>
              <w:pStyle w:val="TableParagraph"/>
              <w:spacing w:line="310" w:lineRule="atLeast" w:before="0"/>
              <w:rPr>
                <w:sz w:val="23"/>
              </w:rPr>
            </w:pPr>
            <w:r>
              <w:rPr>
                <w:w w:val="105"/>
                <w:sz w:val="23"/>
              </w:rPr>
              <w:t>where</w:t>
            </w:r>
            <w:r>
              <w:rPr>
                <w:spacing w:val="-16"/>
                <w:w w:val="105"/>
                <w:sz w:val="23"/>
              </w:rPr>
              <w:t> </w:t>
            </w:r>
            <w:r>
              <w:rPr>
                <w:w w:val="105"/>
                <w:sz w:val="23"/>
              </w:rPr>
              <w:t>a</w:t>
            </w:r>
            <w:r>
              <w:rPr>
                <w:spacing w:val="-13"/>
                <w:w w:val="105"/>
                <w:sz w:val="23"/>
              </w:rPr>
              <w:t> </w:t>
            </w:r>
            <w:r>
              <w:rPr>
                <w:b/>
                <w:color w:val="585858"/>
                <w:w w:val="105"/>
                <w:sz w:val="23"/>
              </w:rPr>
              <w:t>building</w:t>
            </w:r>
            <w:r>
              <w:rPr>
                <w:b/>
                <w:color w:val="585858"/>
                <w:spacing w:val="-11"/>
                <w:w w:val="105"/>
                <w:sz w:val="23"/>
              </w:rPr>
              <w:t> </w:t>
            </w:r>
            <w:r>
              <w:rPr>
                <w:w w:val="105"/>
                <w:sz w:val="23"/>
              </w:rPr>
              <w:t>existed</w:t>
            </w:r>
            <w:r>
              <w:rPr>
                <w:spacing w:val="-17"/>
                <w:w w:val="105"/>
                <w:sz w:val="23"/>
              </w:rPr>
              <w:t> </w:t>
            </w:r>
            <w:r>
              <w:rPr>
                <w:w w:val="105"/>
                <w:sz w:val="23"/>
              </w:rPr>
              <w:t>as</w:t>
            </w:r>
            <w:r>
              <w:rPr>
                <w:spacing w:val="-9"/>
                <w:w w:val="105"/>
                <w:sz w:val="23"/>
              </w:rPr>
              <w:t> </w:t>
            </w:r>
            <w:r>
              <w:rPr>
                <w:w w:val="105"/>
                <w:sz w:val="23"/>
              </w:rPr>
              <w:t>of the</w:t>
            </w:r>
            <w:r>
              <w:rPr>
                <w:spacing w:val="-4"/>
                <w:w w:val="105"/>
                <w:sz w:val="23"/>
              </w:rPr>
              <w:t> </w:t>
            </w:r>
            <w:r>
              <w:rPr>
                <w:w w:val="105"/>
                <w:sz w:val="23"/>
              </w:rPr>
              <w:t>date of passing</w:t>
            </w:r>
            <w:r>
              <w:rPr>
                <w:spacing w:val="-5"/>
                <w:w w:val="105"/>
                <w:sz w:val="23"/>
              </w:rPr>
              <w:t> </w:t>
            </w:r>
            <w:r>
              <w:rPr>
                <w:w w:val="105"/>
                <w:sz w:val="23"/>
              </w:rPr>
              <w:t>of</w:t>
            </w:r>
            <w:r>
              <w:rPr>
                <w:spacing w:val="-5"/>
                <w:w w:val="105"/>
                <w:sz w:val="23"/>
              </w:rPr>
              <w:t> </w:t>
            </w:r>
            <w:r>
              <w:rPr>
                <w:w w:val="105"/>
                <w:sz w:val="23"/>
              </w:rPr>
              <w:t>this</w:t>
            </w:r>
            <w:r>
              <w:rPr>
                <w:spacing w:val="-2"/>
                <w:w w:val="105"/>
                <w:sz w:val="23"/>
              </w:rPr>
              <w:t> </w:t>
            </w:r>
            <w:r>
              <w:rPr>
                <w:w w:val="105"/>
                <w:sz w:val="23"/>
              </w:rPr>
              <w:t>By-</w:t>
            </w:r>
          </w:p>
        </w:tc>
        <w:tc>
          <w:tcPr>
            <w:tcW w:w="3408" w:type="dxa"/>
          </w:tcPr>
          <w:p>
            <w:pPr>
              <w:pStyle w:val="TableParagraph"/>
              <w:numPr>
                <w:ilvl w:val="0"/>
                <w:numId w:val="101"/>
              </w:numPr>
              <w:tabs>
                <w:tab w:pos="440" w:val="left" w:leader="none"/>
              </w:tabs>
              <w:spacing w:line="240" w:lineRule="auto" w:before="17" w:after="0"/>
              <w:ind w:left="440" w:right="0" w:hanging="330"/>
              <w:jc w:val="left"/>
              <w:rPr>
                <w:sz w:val="23"/>
              </w:rPr>
            </w:pPr>
            <w:r>
              <w:rPr>
                <w:spacing w:val="-5"/>
                <w:w w:val="105"/>
                <w:sz w:val="23"/>
              </w:rPr>
              <w:t>4.5</w:t>
            </w:r>
          </w:p>
          <w:p>
            <w:pPr>
              <w:pStyle w:val="TableParagraph"/>
              <w:numPr>
                <w:ilvl w:val="0"/>
                <w:numId w:val="101"/>
              </w:numPr>
              <w:tabs>
                <w:tab w:pos="455" w:val="left" w:leader="none"/>
              </w:tabs>
              <w:spacing w:line="249" w:lineRule="auto" w:before="61" w:after="0"/>
              <w:ind w:left="110" w:right="118" w:firstLine="0"/>
              <w:jc w:val="left"/>
              <w:rPr>
                <w:b/>
                <w:sz w:val="23"/>
              </w:rPr>
            </w:pPr>
            <w:r>
              <w:rPr>
                <w:w w:val="105"/>
                <w:sz w:val="23"/>
              </w:rPr>
              <w:t>Despite (a), where a </w:t>
            </w:r>
            <w:r>
              <w:rPr>
                <w:b/>
                <w:color w:val="585858"/>
                <w:w w:val="105"/>
                <w:sz w:val="23"/>
              </w:rPr>
              <w:t>building </w:t>
            </w:r>
            <w:r>
              <w:rPr>
                <w:w w:val="105"/>
                <w:sz w:val="23"/>
              </w:rPr>
              <w:t>existed as of the date of passing of</w:t>
            </w:r>
            <w:r>
              <w:rPr>
                <w:spacing w:val="-6"/>
                <w:w w:val="105"/>
                <w:sz w:val="23"/>
              </w:rPr>
              <w:t> </w:t>
            </w:r>
            <w:r>
              <w:rPr>
                <w:w w:val="105"/>
                <w:sz w:val="23"/>
              </w:rPr>
              <w:t>this</w:t>
            </w:r>
            <w:r>
              <w:rPr>
                <w:spacing w:val="-3"/>
                <w:w w:val="105"/>
                <w:sz w:val="23"/>
              </w:rPr>
              <w:t> </w:t>
            </w:r>
            <w:r>
              <w:rPr>
                <w:w w:val="105"/>
                <w:sz w:val="23"/>
              </w:rPr>
              <w:t>By-law and the </w:t>
            </w:r>
            <w:r>
              <w:rPr>
                <w:b/>
                <w:color w:val="585858"/>
                <w:w w:val="105"/>
                <w:sz w:val="23"/>
              </w:rPr>
              <w:t>front setback </w:t>
            </w:r>
            <w:r>
              <w:rPr>
                <w:w w:val="105"/>
                <w:sz w:val="23"/>
              </w:rPr>
              <w:t>is less than</w:t>
            </w:r>
            <w:r>
              <w:rPr>
                <w:spacing w:val="-17"/>
                <w:w w:val="105"/>
                <w:sz w:val="23"/>
              </w:rPr>
              <w:t> </w:t>
            </w:r>
            <w:r>
              <w:rPr>
                <w:w w:val="105"/>
                <w:sz w:val="23"/>
              </w:rPr>
              <w:t>4.5</w:t>
            </w:r>
            <w:r>
              <w:rPr>
                <w:spacing w:val="-17"/>
                <w:w w:val="105"/>
                <w:sz w:val="23"/>
              </w:rPr>
              <w:t> </w:t>
            </w:r>
            <w:r>
              <w:rPr>
                <w:w w:val="105"/>
                <w:sz w:val="23"/>
              </w:rPr>
              <w:t>metres,</w:t>
            </w:r>
            <w:r>
              <w:rPr>
                <w:spacing w:val="-16"/>
                <w:w w:val="105"/>
                <w:sz w:val="23"/>
              </w:rPr>
              <w:t> </w:t>
            </w:r>
            <w:r>
              <w:rPr>
                <w:w w:val="105"/>
                <w:sz w:val="23"/>
              </w:rPr>
              <w:t>the</w:t>
            </w:r>
            <w:r>
              <w:rPr>
                <w:spacing w:val="-16"/>
                <w:w w:val="105"/>
                <w:sz w:val="23"/>
              </w:rPr>
              <w:t> </w:t>
            </w:r>
            <w:r>
              <w:rPr>
                <w:w w:val="105"/>
                <w:sz w:val="23"/>
              </w:rPr>
              <w:t>minimum </w:t>
            </w:r>
            <w:r>
              <w:rPr>
                <w:b/>
                <w:color w:val="585858"/>
                <w:w w:val="105"/>
                <w:sz w:val="23"/>
              </w:rPr>
              <w:t>front</w:t>
            </w:r>
            <w:r>
              <w:rPr>
                <w:b/>
                <w:color w:val="585858"/>
                <w:spacing w:val="-11"/>
                <w:w w:val="105"/>
                <w:sz w:val="23"/>
              </w:rPr>
              <w:t> </w:t>
            </w:r>
            <w:r>
              <w:rPr>
                <w:b/>
                <w:color w:val="585858"/>
                <w:w w:val="105"/>
                <w:sz w:val="23"/>
              </w:rPr>
              <w:t>setback</w:t>
            </w:r>
            <w:r>
              <w:rPr>
                <w:b/>
                <w:color w:val="585858"/>
                <w:spacing w:val="-12"/>
                <w:w w:val="105"/>
                <w:sz w:val="23"/>
              </w:rPr>
              <w:t> </w:t>
            </w:r>
            <w:r>
              <w:rPr>
                <w:w w:val="105"/>
                <w:sz w:val="23"/>
              </w:rPr>
              <w:t>for</w:t>
            </w:r>
            <w:r>
              <w:rPr>
                <w:spacing w:val="-8"/>
                <w:w w:val="105"/>
                <w:sz w:val="23"/>
              </w:rPr>
              <w:t> </w:t>
            </w:r>
            <w:r>
              <w:rPr>
                <w:w w:val="105"/>
                <w:sz w:val="23"/>
              </w:rPr>
              <w:t>the</w:t>
            </w:r>
            <w:r>
              <w:rPr>
                <w:spacing w:val="-8"/>
                <w:w w:val="105"/>
                <w:sz w:val="23"/>
              </w:rPr>
              <w:t> </w:t>
            </w:r>
            <w:r>
              <w:rPr>
                <w:w w:val="105"/>
                <w:sz w:val="23"/>
              </w:rPr>
              <w:t>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setback</w:t>
            </w:r>
          </w:p>
        </w:tc>
      </w:tr>
    </w:tbl>
    <w:p>
      <w:pPr>
        <w:spacing w:after="0" w:line="249" w:lineRule="auto"/>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6"/>
        <w:gridCol w:w="3480"/>
        <w:gridCol w:w="3408"/>
      </w:tblGrid>
      <w:tr>
        <w:trPr>
          <w:trHeight w:val="732" w:hRule="atLeast"/>
        </w:trPr>
        <w:tc>
          <w:tcPr>
            <w:tcW w:w="3076" w:type="dxa"/>
            <w:shd w:val="clear" w:color="auto" w:fill="F1F1F1"/>
          </w:tcPr>
          <w:p>
            <w:pPr>
              <w:pStyle w:val="TableParagraph"/>
              <w:ind w:left="58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3480" w:type="dxa"/>
            <w:shd w:val="clear" w:color="auto" w:fill="F1F1F1"/>
          </w:tcPr>
          <w:p>
            <w:pPr>
              <w:pStyle w:val="TableParagraph"/>
              <w:spacing w:line="249" w:lineRule="auto"/>
              <w:ind w:left="873" w:hanging="749"/>
              <w:rPr>
                <w:b/>
                <w:sz w:val="23"/>
              </w:rPr>
            </w:pPr>
            <w:r>
              <w:rPr>
                <w:b/>
                <w:color w:val="1F487C"/>
                <w:sz w:val="23"/>
              </w:rPr>
              <w:t>House, semi-detached house </w:t>
            </w:r>
            <w:r>
              <w:rPr>
                <w:b/>
                <w:color w:val="1F487C"/>
                <w:w w:val="105"/>
                <w:sz w:val="23"/>
              </w:rPr>
              <w:t>and townhouse</w:t>
            </w:r>
          </w:p>
        </w:tc>
        <w:tc>
          <w:tcPr>
            <w:tcW w:w="3408" w:type="dxa"/>
            <w:shd w:val="clear" w:color="auto" w:fill="F1F1F1"/>
          </w:tcPr>
          <w:p>
            <w:pPr>
              <w:pStyle w:val="TableParagraph"/>
              <w:ind w:left="570"/>
              <w:rPr>
                <w:b/>
                <w:sz w:val="23"/>
              </w:rPr>
            </w:pPr>
            <w:r>
              <w:rPr>
                <w:b/>
                <w:color w:val="1F487C"/>
                <w:sz w:val="23"/>
              </w:rPr>
              <w:t>non-residential</w:t>
            </w:r>
            <w:r>
              <w:rPr>
                <w:b/>
                <w:color w:val="1F487C"/>
                <w:spacing w:val="55"/>
                <w:sz w:val="23"/>
              </w:rPr>
              <w:t> </w:t>
            </w:r>
            <w:r>
              <w:rPr>
                <w:b/>
                <w:color w:val="1F487C"/>
                <w:spacing w:val="-4"/>
                <w:sz w:val="23"/>
              </w:rPr>
              <w:t>uses</w:t>
            </w:r>
          </w:p>
        </w:tc>
      </w:tr>
      <w:tr>
        <w:trPr>
          <w:trHeight w:val="2287" w:hRule="atLeast"/>
        </w:trPr>
        <w:tc>
          <w:tcPr>
            <w:tcW w:w="3076" w:type="dxa"/>
          </w:tcPr>
          <w:p>
            <w:pPr>
              <w:pStyle w:val="TableParagraph"/>
              <w:spacing w:before="0"/>
              <w:ind w:left="0"/>
              <w:rPr>
                <w:rFonts w:ascii="Times New Roman"/>
                <w:sz w:val="22"/>
              </w:rPr>
            </w:pPr>
          </w:p>
        </w:tc>
        <w:tc>
          <w:tcPr>
            <w:tcW w:w="3480" w:type="dxa"/>
          </w:tcPr>
          <w:p>
            <w:pPr>
              <w:pStyle w:val="TableParagraph"/>
              <w:spacing w:line="249" w:lineRule="auto" w:before="17"/>
              <w:ind w:right="82"/>
              <w:rPr>
                <w:b/>
                <w:sz w:val="23"/>
              </w:rPr>
            </w:pPr>
            <w:r>
              <w:rPr>
                <w:w w:val="105"/>
                <w:sz w:val="23"/>
              </w:rPr>
              <w:t>law and the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w:t>
            </w:r>
            <w:r>
              <w:rPr>
                <w:spacing w:val="-17"/>
                <w:w w:val="105"/>
                <w:sz w:val="23"/>
              </w:rPr>
              <w:t> </w:t>
            </w:r>
            <w:r>
              <w:rPr>
                <w:w w:val="105"/>
                <w:sz w:val="23"/>
              </w:rPr>
              <w:t>or</w:t>
            </w:r>
            <w:r>
              <w:rPr>
                <w:spacing w:val="-17"/>
                <w:w w:val="105"/>
                <w:sz w:val="23"/>
              </w:rPr>
              <w:t> </w:t>
            </w:r>
            <w:r>
              <w:rPr>
                <w:w w:val="105"/>
                <w:sz w:val="23"/>
              </w:rPr>
              <w:t>alters</w:t>
            </w:r>
            <w:r>
              <w:rPr>
                <w:spacing w:val="-16"/>
                <w:w w:val="105"/>
                <w:sz w:val="23"/>
              </w:rPr>
              <w:t> </w:t>
            </w:r>
            <w:r>
              <w:rPr>
                <w:w w:val="105"/>
                <w:sz w:val="23"/>
              </w:rPr>
              <w:t>the</w:t>
            </w:r>
            <w:r>
              <w:rPr>
                <w:spacing w:val="-17"/>
                <w:w w:val="105"/>
                <w:sz w:val="23"/>
              </w:rPr>
              <w:t> </w:t>
            </w:r>
            <w:r>
              <w:rPr>
                <w:b/>
                <w:color w:val="585858"/>
                <w:w w:val="105"/>
                <w:sz w:val="23"/>
              </w:rPr>
              <w:t>building </w:t>
            </w:r>
            <w:r>
              <w:rPr>
                <w:w w:val="105"/>
                <w:sz w:val="23"/>
              </w:rPr>
              <w:t>is the existing </w:t>
            </w:r>
            <w:r>
              <w:rPr>
                <w:b/>
                <w:color w:val="585858"/>
                <w:w w:val="105"/>
                <w:sz w:val="23"/>
              </w:rPr>
              <w:t>front setback</w:t>
            </w:r>
          </w:p>
        </w:tc>
        <w:tc>
          <w:tcPr>
            <w:tcW w:w="3408" w:type="dxa"/>
          </w:tcPr>
          <w:p>
            <w:pPr>
              <w:pStyle w:val="TableParagraph"/>
              <w:spacing w:before="0"/>
              <w:ind w:left="0"/>
              <w:rPr>
                <w:rFonts w:ascii="Times New Roman"/>
                <w:sz w:val="22"/>
              </w:rPr>
            </w:pPr>
          </w:p>
        </w:tc>
      </w:tr>
      <w:tr>
        <w:trPr>
          <w:trHeight w:val="731" w:hRule="atLeast"/>
        </w:trPr>
        <w:tc>
          <w:tcPr>
            <w:tcW w:w="3076" w:type="dxa"/>
          </w:tcPr>
          <w:p>
            <w:pPr>
              <w:pStyle w:val="TableParagraph"/>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3480" w:type="dxa"/>
          </w:tcPr>
          <w:p>
            <w:pPr>
              <w:pStyle w:val="TableParagraph"/>
              <w:rPr>
                <w:sz w:val="23"/>
              </w:rPr>
            </w:pPr>
            <w:r>
              <w:rPr>
                <w:spacing w:val="-10"/>
                <w:w w:val="105"/>
                <w:sz w:val="23"/>
              </w:rPr>
              <w:t>—</w:t>
            </w:r>
          </w:p>
        </w:tc>
        <w:tc>
          <w:tcPr>
            <w:tcW w:w="3408" w:type="dxa"/>
          </w:tcPr>
          <w:p>
            <w:pPr>
              <w:pStyle w:val="TableParagraph"/>
              <w:rPr>
                <w:sz w:val="23"/>
              </w:rPr>
            </w:pPr>
            <w:r>
              <w:rPr>
                <w:w w:val="105"/>
                <w:sz w:val="23"/>
              </w:rPr>
              <w:t>equal</w:t>
            </w:r>
            <w:r>
              <w:rPr>
                <w:spacing w:val="-8"/>
                <w:w w:val="105"/>
                <w:sz w:val="23"/>
              </w:rPr>
              <w:t> </w:t>
            </w:r>
            <w:r>
              <w:rPr>
                <w:w w:val="105"/>
                <w:sz w:val="23"/>
              </w:rPr>
              <w:t>to</w:t>
            </w:r>
            <w:r>
              <w:rPr>
                <w:spacing w:val="-11"/>
                <w:w w:val="105"/>
                <w:sz w:val="23"/>
              </w:rPr>
              <w:t> </w:t>
            </w:r>
            <w:r>
              <w:rPr>
                <w:w w:val="105"/>
                <w:sz w:val="23"/>
              </w:rPr>
              <w:t>the</w:t>
            </w:r>
            <w:r>
              <w:rPr>
                <w:spacing w:val="-9"/>
                <w:w w:val="105"/>
                <w:sz w:val="23"/>
              </w:rPr>
              <w:t> </w:t>
            </w:r>
            <w:r>
              <w:rPr>
                <w:b/>
                <w:color w:val="585858"/>
                <w:w w:val="105"/>
                <w:sz w:val="23"/>
              </w:rPr>
              <w:t>height </w:t>
            </w:r>
            <w:r>
              <w:rPr>
                <w:w w:val="105"/>
                <w:sz w:val="23"/>
              </w:rPr>
              <w:t>of</w:t>
            </w:r>
            <w:r>
              <w:rPr>
                <w:spacing w:val="-10"/>
                <w:w w:val="105"/>
                <w:sz w:val="23"/>
              </w:rPr>
              <w:t> </w:t>
            </w:r>
            <w:r>
              <w:rPr>
                <w:spacing w:val="-5"/>
                <w:w w:val="105"/>
                <w:sz w:val="23"/>
              </w:rPr>
              <w:t>the</w:t>
            </w:r>
          </w:p>
          <w:p>
            <w:pPr>
              <w:pStyle w:val="TableParagraph"/>
              <w:spacing w:before="11"/>
              <w:rPr>
                <w:b/>
                <w:sz w:val="23"/>
              </w:rPr>
            </w:pPr>
            <w:r>
              <w:rPr>
                <w:b/>
                <w:color w:val="585858"/>
                <w:w w:val="105"/>
                <w:sz w:val="23"/>
              </w:rPr>
              <w:t>rear</w:t>
            </w:r>
            <w:r>
              <w:rPr>
                <w:b/>
                <w:color w:val="585858"/>
                <w:spacing w:val="-12"/>
                <w:w w:val="105"/>
                <w:sz w:val="23"/>
              </w:rPr>
              <w:t> </w:t>
            </w:r>
            <w:r>
              <w:rPr>
                <w:b/>
                <w:color w:val="585858"/>
                <w:spacing w:val="-4"/>
                <w:w w:val="105"/>
                <w:sz w:val="23"/>
              </w:rPr>
              <w:t>wall</w:t>
            </w:r>
          </w:p>
        </w:tc>
      </w:tr>
      <w:tr>
        <w:trPr>
          <w:trHeight w:val="6804" w:hRule="atLeast"/>
        </w:trPr>
        <w:tc>
          <w:tcPr>
            <w:tcW w:w="3076" w:type="dxa"/>
          </w:tcPr>
          <w:p>
            <w:pPr>
              <w:pStyle w:val="TableParagraph"/>
              <w:spacing w:line="249" w:lineRule="auto" w:before="67"/>
              <w:ind w:right="734"/>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3480" w:type="dxa"/>
          </w:tcPr>
          <w:p>
            <w:pPr>
              <w:pStyle w:val="TableParagraph"/>
              <w:numPr>
                <w:ilvl w:val="0"/>
                <w:numId w:val="102"/>
              </w:numPr>
              <w:tabs>
                <w:tab w:pos="440" w:val="left" w:leader="none"/>
              </w:tabs>
              <w:spacing w:line="249" w:lineRule="auto" w:before="17" w:after="0"/>
              <w:ind w:left="110" w:right="172" w:firstLine="0"/>
              <w:jc w:val="left"/>
              <w:rPr>
                <w:b/>
                <w:sz w:val="23"/>
              </w:rPr>
            </w:pPr>
            <w:r>
              <w:rPr>
                <w:w w:val="105"/>
                <w:sz w:val="23"/>
              </w:rPr>
              <w:t>Where</w:t>
            </w:r>
            <w:r>
              <w:rPr>
                <w:spacing w:val="-17"/>
                <w:w w:val="105"/>
                <w:sz w:val="23"/>
              </w:rPr>
              <w:t> </w:t>
            </w:r>
            <w:r>
              <w:rPr>
                <w:w w:val="105"/>
                <w:sz w:val="23"/>
              </w:rPr>
              <w:t>1</w:t>
            </w:r>
            <w:r>
              <w:rPr>
                <w:spacing w:val="-17"/>
                <w:w w:val="105"/>
                <w:sz w:val="23"/>
              </w:rPr>
              <w:t> </w:t>
            </w:r>
            <w:r>
              <w:rPr>
                <w:w w:val="105"/>
                <w:sz w:val="23"/>
              </w:rPr>
              <w:t>adjacent</w:t>
            </w:r>
            <w:r>
              <w:rPr>
                <w:spacing w:val="-16"/>
                <w:w w:val="105"/>
                <w:sz w:val="23"/>
              </w:rPr>
              <w:t> </w:t>
            </w:r>
            <w:r>
              <w:rPr>
                <w:b/>
                <w:color w:val="585858"/>
                <w:w w:val="105"/>
                <w:sz w:val="23"/>
              </w:rPr>
              <w:t>building </w:t>
            </w:r>
            <w:r>
              <w:rPr>
                <w:w w:val="105"/>
                <w:sz w:val="23"/>
              </w:rPr>
              <w:t>has a </w:t>
            </w:r>
            <w:r>
              <w:rPr>
                <w:b/>
                <w:color w:val="585858"/>
                <w:w w:val="105"/>
                <w:sz w:val="23"/>
              </w:rPr>
              <w:t>front lot line </w:t>
            </w:r>
            <w:r>
              <w:rPr>
                <w:w w:val="105"/>
                <w:sz w:val="23"/>
              </w:rPr>
              <w:t>on the same </w:t>
            </w:r>
            <w:r>
              <w:rPr>
                <w:b/>
                <w:color w:val="585858"/>
                <w:w w:val="105"/>
                <w:sz w:val="23"/>
              </w:rPr>
              <w:t>street</w:t>
            </w:r>
            <w:r>
              <w:rPr>
                <w:w w:val="105"/>
                <w:sz w:val="23"/>
              </w:rPr>
              <w:t>: the lesser of 4.5 metres or the average of 4.5 metres</w:t>
            </w:r>
            <w:r>
              <w:rPr>
                <w:spacing w:val="-9"/>
                <w:w w:val="105"/>
                <w:sz w:val="23"/>
              </w:rPr>
              <w:t> </w:t>
            </w:r>
            <w:r>
              <w:rPr>
                <w:w w:val="105"/>
                <w:sz w:val="23"/>
              </w:rPr>
              <w:t>and</w:t>
            </w:r>
            <w:r>
              <w:rPr>
                <w:spacing w:val="-6"/>
                <w:w w:val="105"/>
                <w:sz w:val="23"/>
              </w:rPr>
              <w:t> </w:t>
            </w:r>
            <w:r>
              <w:rPr>
                <w:w w:val="105"/>
                <w:sz w:val="23"/>
              </w:rPr>
              <w:t>the</w:t>
            </w:r>
            <w:r>
              <w:rPr>
                <w:spacing w:val="-9"/>
                <w:w w:val="105"/>
                <w:sz w:val="23"/>
              </w:rPr>
              <w:t> </w:t>
            </w:r>
            <w:r>
              <w:rPr>
                <w:b/>
                <w:color w:val="585858"/>
                <w:w w:val="105"/>
                <w:sz w:val="23"/>
              </w:rPr>
              <w:t>front</w:t>
            </w:r>
            <w:r>
              <w:rPr>
                <w:b/>
                <w:color w:val="585858"/>
                <w:spacing w:val="-9"/>
                <w:w w:val="105"/>
                <w:sz w:val="23"/>
              </w:rPr>
              <w:t> </w:t>
            </w:r>
            <w:r>
              <w:rPr>
                <w:b/>
                <w:color w:val="585858"/>
                <w:w w:val="105"/>
                <w:sz w:val="23"/>
              </w:rPr>
              <w:t>setback </w:t>
            </w:r>
            <w:r>
              <w:rPr>
                <w:w w:val="105"/>
                <w:sz w:val="23"/>
              </w:rPr>
              <w:t>of adjacent </w:t>
            </w:r>
            <w:r>
              <w:rPr>
                <w:b/>
                <w:color w:val="585858"/>
                <w:w w:val="105"/>
                <w:sz w:val="23"/>
              </w:rPr>
              <w:t>building</w:t>
            </w:r>
          </w:p>
          <w:p>
            <w:pPr>
              <w:pStyle w:val="TableParagraph"/>
              <w:numPr>
                <w:ilvl w:val="0"/>
                <w:numId w:val="102"/>
              </w:numPr>
              <w:tabs>
                <w:tab w:pos="455" w:val="left" w:leader="none"/>
              </w:tabs>
              <w:spacing w:line="249" w:lineRule="auto" w:before="7" w:after="0"/>
              <w:ind w:left="110" w:right="441" w:firstLine="0"/>
              <w:jc w:val="left"/>
              <w:rPr>
                <w:sz w:val="23"/>
              </w:rPr>
            </w:pPr>
            <w:r>
              <w:rPr>
                <w:w w:val="105"/>
                <w:sz w:val="23"/>
              </w:rPr>
              <w:t>Where no adjacent </w:t>
            </w:r>
            <w:r>
              <w:rPr>
                <w:b/>
                <w:color w:val="585858"/>
                <w:w w:val="105"/>
                <w:sz w:val="23"/>
              </w:rPr>
              <w:t>buildings </w:t>
            </w:r>
            <w:r>
              <w:rPr>
                <w:w w:val="105"/>
                <w:sz w:val="23"/>
              </w:rPr>
              <w:t>have a </w:t>
            </w:r>
            <w:r>
              <w:rPr>
                <w:b/>
                <w:color w:val="585858"/>
                <w:w w:val="105"/>
                <w:sz w:val="23"/>
              </w:rPr>
              <w:t>front lot line</w:t>
            </w:r>
            <w:r>
              <w:rPr>
                <w:b/>
                <w:color w:val="585858"/>
                <w:spacing w:val="-10"/>
                <w:w w:val="105"/>
                <w:sz w:val="23"/>
              </w:rPr>
              <w:t> </w:t>
            </w:r>
            <w:r>
              <w:rPr>
                <w:w w:val="105"/>
                <w:sz w:val="23"/>
              </w:rPr>
              <w:t>on</w:t>
            </w:r>
            <w:r>
              <w:rPr>
                <w:spacing w:val="-14"/>
                <w:w w:val="105"/>
                <w:sz w:val="23"/>
              </w:rPr>
              <w:t> </w:t>
            </w:r>
            <w:r>
              <w:rPr>
                <w:w w:val="105"/>
                <w:sz w:val="23"/>
              </w:rPr>
              <w:t>the</w:t>
            </w:r>
            <w:r>
              <w:rPr>
                <w:spacing w:val="-12"/>
                <w:w w:val="105"/>
                <w:sz w:val="23"/>
              </w:rPr>
              <w:t> </w:t>
            </w:r>
            <w:r>
              <w:rPr>
                <w:w w:val="105"/>
                <w:sz w:val="23"/>
              </w:rPr>
              <w:t>same</w:t>
            </w:r>
            <w:r>
              <w:rPr>
                <w:spacing w:val="-16"/>
                <w:w w:val="105"/>
                <w:sz w:val="23"/>
              </w:rPr>
              <w:t> </w:t>
            </w:r>
            <w:r>
              <w:rPr>
                <w:b/>
                <w:color w:val="585858"/>
                <w:w w:val="105"/>
                <w:sz w:val="23"/>
              </w:rPr>
              <w:t>street</w:t>
            </w:r>
            <w:r>
              <w:rPr>
                <w:w w:val="105"/>
                <w:sz w:val="23"/>
              </w:rPr>
              <w:t>:</w:t>
            </w:r>
            <w:r>
              <w:rPr>
                <w:spacing w:val="-17"/>
                <w:w w:val="105"/>
                <w:sz w:val="23"/>
              </w:rPr>
              <w:t> </w:t>
            </w:r>
            <w:r>
              <w:rPr>
                <w:w w:val="105"/>
                <w:sz w:val="23"/>
              </w:rPr>
              <w:t>4.5 </w:t>
            </w:r>
            <w:r>
              <w:rPr>
                <w:spacing w:val="-2"/>
                <w:w w:val="105"/>
                <w:sz w:val="23"/>
              </w:rPr>
              <w:t>metres</w:t>
            </w:r>
          </w:p>
          <w:p>
            <w:pPr>
              <w:pStyle w:val="TableParagraph"/>
              <w:numPr>
                <w:ilvl w:val="0"/>
                <w:numId w:val="102"/>
              </w:numPr>
              <w:tabs>
                <w:tab w:pos="426" w:val="left" w:leader="none"/>
              </w:tabs>
              <w:spacing w:line="249" w:lineRule="auto" w:before="53" w:after="0"/>
              <w:ind w:left="110" w:right="112" w:firstLine="0"/>
              <w:jc w:val="left"/>
              <w:rPr>
                <w:b/>
                <w:sz w:val="23"/>
              </w:rPr>
            </w:pPr>
            <w:r>
              <w:rPr>
                <w:w w:val="105"/>
                <w:sz w:val="23"/>
              </w:rPr>
              <w:t>Despite</w:t>
            </w:r>
            <w:r>
              <w:rPr>
                <w:spacing w:val="-6"/>
                <w:w w:val="105"/>
                <w:sz w:val="23"/>
              </w:rPr>
              <w:t> </w:t>
            </w:r>
            <w:r>
              <w:rPr>
                <w:w w:val="105"/>
                <w:sz w:val="23"/>
              </w:rPr>
              <w:t>(a)</w:t>
            </w:r>
            <w:r>
              <w:rPr>
                <w:spacing w:val="-4"/>
                <w:w w:val="105"/>
                <w:sz w:val="23"/>
              </w:rPr>
              <w:t> </w:t>
            </w:r>
            <w:r>
              <w:rPr>
                <w:w w:val="105"/>
                <w:sz w:val="23"/>
              </w:rPr>
              <w:t>and</w:t>
            </w:r>
            <w:r>
              <w:rPr>
                <w:spacing w:val="-7"/>
                <w:w w:val="105"/>
                <w:sz w:val="23"/>
              </w:rPr>
              <w:t> </w:t>
            </w:r>
            <w:r>
              <w:rPr>
                <w:w w:val="105"/>
                <w:sz w:val="23"/>
              </w:rPr>
              <w:t>(b),</w:t>
            </w:r>
            <w:r>
              <w:rPr>
                <w:spacing w:val="-5"/>
                <w:w w:val="105"/>
                <w:sz w:val="23"/>
              </w:rPr>
              <w:t> </w:t>
            </w:r>
            <w:r>
              <w:rPr>
                <w:w w:val="105"/>
                <w:sz w:val="23"/>
              </w:rPr>
              <w:t>where</w:t>
            </w:r>
            <w:r>
              <w:rPr>
                <w:spacing w:val="-6"/>
                <w:w w:val="105"/>
                <w:sz w:val="23"/>
              </w:rPr>
              <w:t> </w:t>
            </w:r>
            <w:r>
              <w:rPr>
                <w:w w:val="105"/>
                <w:sz w:val="23"/>
              </w:rPr>
              <w:t>a </w:t>
            </w:r>
            <w:r>
              <w:rPr>
                <w:b/>
                <w:color w:val="585858"/>
                <w:w w:val="105"/>
                <w:sz w:val="23"/>
              </w:rPr>
              <w:t>building </w:t>
            </w:r>
            <w:r>
              <w:rPr>
                <w:w w:val="105"/>
                <w:sz w:val="23"/>
              </w:rPr>
              <w:t>existed as of the</w:t>
            </w:r>
            <w:r>
              <w:rPr>
                <w:spacing w:val="40"/>
                <w:w w:val="105"/>
                <w:sz w:val="23"/>
              </w:rPr>
              <w:t> </w:t>
            </w:r>
            <w:r>
              <w:rPr>
                <w:w w:val="105"/>
                <w:sz w:val="23"/>
              </w:rPr>
              <w:t>date of passing of this By-law and the </w:t>
            </w:r>
            <w:r>
              <w:rPr>
                <w:b/>
                <w:color w:val="585858"/>
                <w:w w:val="105"/>
                <w:sz w:val="23"/>
              </w:rPr>
              <w:t>exterior setback </w:t>
            </w:r>
            <w:r>
              <w:rPr>
                <w:w w:val="105"/>
                <w:sz w:val="23"/>
              </w:rPr>
              <w:t>is less than required, the minimum</w:t>
            </w:r>
            <w:r>
              <w:rPr>
                <w:spacing w:val="-17"/>
                <w:w w:val="105"/>
                <w:sz w:val="23"/>
              </w:rPr>
              <w:t> </w:t>
            </w:r>
            <w:r>
              <w:rPr>
                <w:b/>
                <w:color w:val="585858"/>
                <w:w w:val="105"/>
                <w:sz w:val="23"/>
              </w:rPr>
              <w:t>exterior</w:t>
            </w:r>
            <w:r>
              <w:rPr>
                <w:b/>
                <w:color w:val="585858"/>
                <w:spacing w:val="-17"/>
                <w:w w:val="105"/>
                <w:sz w:val="23"/>
              </w:rPr>
              <w:t> </w:t>
            </w:r>
            <w:r>
              <w:rPr>
                <w:b/>
                <w:color w:val="585858"/>
                <w:w w:val="105"/>
                <w:sz w:val="23"/>
              </w:rPr>
              <w:t>setback</w:t>
            </w:r>
            <w:r>
              <w:rPr>
                <w:b/>
                <w:color w:val="585858"/>
                <w:spacing w:val="-16"/>
                <w:w w:val="105"/>
                <w:sz w:val="23"/>
              </w:rPr>
              <w:t>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w:t>
            </w:r>
            <w:r>
              <w:rPr>
                <w:spacing w:val="-10"/>
                <w:w w:val="105"/>
                <w:sz w:val="23"/>
              </w:rPr>
              <w:t> </w:t>
            </w:r>
            <w:r>
              <w:rPr>
                <w:w w:val="105"/>
                <w:sz w:val="23"/>
              </w:rPr>
              <w:t>or</w:t>
            </w:r>
            <w:r>
              <w:rPr>
                <w:spacing w:val="-12"/>
                <w:w w:val="105"/>
                <w:sz w:val="23"/>
              </w:rPr>
              <w:t> </w:t>
            </w:r>
            <w:r>
              <w:rPr>
                <w:w w:val="105"/>
                <w:sz w:val="23"/>
              </w:rPr>
              <w:t>alters</w:t>
            </w:r>
            <w:r>
              <w:rPr>
                <w:spacing w:val="-15"/>
                <w:w w:val="105"/>
                <w:sz w:val="23"/>
              </w:rPr>
              <w:t> </w:t>
            </w:r>
            <w:r>
              <w:rPr>
                <w:w w:val="105"/>
                <w:sz w:val="23"/>
              </w:rPr>
              <w:t>the</w:t>
            </w:r>
            <w:r>
              <w:rPr>
                <w:spacing w:val="-15"/>
                <w:w w:val="105"/>
                <w:sz w:val="23"/>
              </w:rPr>
              <w:t>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c>
          <w:tcPr>
            <w:tcW w:w="3408" w:type="dxa"/>
          </w:tcPr>
          <w:p>
            <w:pPr>
              <w:pStyle w:val="TableParagraph"/>
              <w:spacing w:before="17"/>
              <w:rPr>
                <w:sz w:val="23"/>
              </w:rPr>
            </w:pPr>
            <w:r>
              <w:rPr>
                <w:w w:val="105"/>
                <w:sz w:val="23"/>
              </w:rPr>
              <w:t>a)</w:t>
            </w:r>
            <w:r>
              <w:rPr>
                <w:spacing w:val="-4"/>
                <w:w w:val="105"/>
                <w:sz w:val="23"/>
              </w:rPr>
              <w:t> </w:t>
            </w:r>
            <w:r>
              <w:rPr>
                <w:spacing w:val="-5"/>
                <w:w w:val="105"/>
                <w:sz w:val="23"/>
              </w:rPr>
              <w:t>4.5</w:t>
            </w:r>
          </w:p>
          <w:p>
            <w:pPr>
              <w:pStyle w:val="TableParagraph"/>
              <w:spacing w:line="249" w:lineRule="auto" w:before="61"/>
              <w:ind w:right="151"/>
              <w:rPr>
                <w:b/>
                <w:sz w:val="23"/>
              </w:rPr>
            </w:pPr>
            <w:r>
              <w:rPr>
                <w:w w:val="105"/>
                <w:sz w:val="23"/>
              </w:rPr>
              <w:t>(b) Despite (a), where a </w:t>
            </w:r>
            <w:r>
              <w:rPr>
                <w:b/>
                <w:color w:val="585858"/>
                <w:w w:val="105"/>
                <w:sz w:val="23"/>
              </w:rPr>
              <w:t>building </w:t>
            </w:r>
            <w:r>
              <w:rPr>
                <w:w w:val="105"/>
                <w:sz w:val="23"/>
              </w:rPr>
              <w:t>existed as of the date</w:t>
            </w:r>
            <w:r>
              <w:rPr>
                <w:spacing w:val="-12"/>
                <w:w w:val="105"/>
                <w:sz w:val="23"/>
              </w:rPr>
              <w:t> </w:t>
            </w:r>
            <w:r>
              <w:rPr>
                <w:w w:val="105"/>
                <w:sz w:val="23"/>
              </w:rPr>
              <w:t>of</w:t>
            </w:r>
            <w:r>
              <w:rPr>
                <w:spacing w:val="-12"/>
                <w:w w:val="105"/>
                <w:sz w:val="23"/>
              </w:rPr>
              <w:t> </w:t>
            </w:r>
            <w:r>
              <w:rPr>
                <w:w w:val="105"/>
                <w:sz w:val="23"/>
              </w:rPr>
              <w:t>passing</w:t>
            </w:r>
            <w:r>
              <w:rPr>
                <w:spacing w:val="-13"/>
                <w:w w:val="105"/>
                <w:sz w:val="23"/>
              </w:rPr>
              <w:t> </w:t>
            </w:r>
            <w:r>
              <w:rPr>
                <w:w w:val="105"/>
                <w:sz w:val="23"/>
              </w:rPr>
              <w:t>of</w:t>
            </w:r>
            <w:r>
              <w:rPr>
                <w:spacing w:val="-17"/>
                <w:w w:val="105"/>
                <w:sz w:val="23"/>
              </w:rPr>
              <w:t> </w:t>
            </w:r>
            <w:r>
              <w:rPr>
                <w:w w:val="105"/>
                <w:sz w:val="23"/>
              </w:rPr>
              <w:t>this</w:t>
            </w:r>
            <w:r>
              <w:rPr>
                <w:spacing w:val="-15"/>
                <w:w w:val="105"/>
                <w:sz w:val="23"/>
              </w:rPr>
              <w:t> </w:t>
            </w:r>
            <w:r>
              <w:rPr>
                <w:w w:val="105"/>
                <w:sz w:val="23"/>
              </w:rPr>
              <w:t>By-law and the </w:t>
            </w:r>
            <w:r>
              <w:rPr>
                <w:b/>
                <w:color w:val="585858"/>
                <w:w w:val="105"/>
                <w:sz w:val="23"/>
              </w:rPr>
              <w:t>exterior setback </w:t>
            </w:r>
            <w:r>
              <w:rPr>
                <w:w w:val="105"/>
                <w:sz w:val="23"/>
              </w:rPr>
              <w:t>is less than 4.5 metres, the minimum </w:t>
            </w:r>
            <w:r>
              <w:rPr>
                <w:b/>
                <w:color w:val="585858"/>
                <w:w w:val="105"/>
                <w:sz w:val="23"/>
              </w:rPr>
              <w:t>exterior setback </w:t>
            </w:r>
            <w:r>
              <w:rPr>
                <w:w w:val="105"/>
                <w:sz w:val="23"/>
              </w:rPr>
              <w:t>for</w:t>
            </w:r>
            <w:r>
              <w:rPr>
                <w:spacing w:val="-1"/>
                <w:w w:val="105"/>
                <w:sz w:val="23"/>
              </w:rPr>
              <w:t> </w:t>
            </w:r>
            <w:r>
              <w:rPr>
                <w:w w:val="105"/>
                <w:sz w:val="23"/>
              </w:rPr>
              <w:t>the existing</w:t>
            </w:r>
            <w:r>
              <w:rPr>
                <w:spacing w:val="-6"/>
                <w:w w:val="105"/>
                <w:sz w:val="23"/>
              </w:rPr>
              <w:t> </w:t>
            </w:r>
            <w:r>
              <w:rPr>
                <w:b/>
                <w:color w:val="585858"/>
                <w:w w:val="105"/>
                <w:sz w:val="23"/>
              </w:rPr>
              <w:t>building</w:t>
            </w:r>
            <w:r>
              <w:rPr>
                <w:b/>
                <w:color w:val="585858"/>
                <w:spacing w:val="-7"/>
                <w:w w:val="105"/>
                <w:sz w:val="23"/>
              </w:rPr>
              <w:t>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setback</w:t>
            </w:r>
          </w:p>
        </w:tc>
      </w:tr>
      <w:tr>
        <w:trPr>
          <w:trHeight w:val="1963" w:hRule="atLeast"/>
        </w:trPr>
        <w:tc>
          <w:tcPr>
            <w:tcW w:w="3076" w:type="dxa"/>
          </w:tcPr>
          <w:p>
            <w:pPr>
              <w:pStyle w:val="TableParagraph"/>
              <w:spacing w:line="249" w:lineRule="auto"/>
              <w:ind w:right="784"/>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3480" w:type="dxa"/>
          </w:tcPr>
          <w:p>
            <w:pPr>
              <w:pStyle w:val="TableParagraph"/>
              <w:numPr>
                <w:ilvl w:val="0"/>
                <w:numId w:val="103"/>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5"/>
                <w:sz w:val="23"/>
              </w:rPr>
              <w:t>0.6</w:t>
            </w:r>
          </w:p>
          <w:p>
            <w:pPr>
              <w:pStyle w:val="TableParagraph"/>
              <w:numPr>
                <w:ilvl w:val="0"/>
                <w:numId w:val="103"/>
              </w:numPr>
              <w:tabs>
                <w:tab w:pos="455" w:val="left" w:leader="none"/>
              </w:tabs>
              <w:spacing w:line="249" w:lineRule="auto" w:before="69" w:after="0"/>
              <w:ind w:left="110" w:right="149" w:firstLine="0"/>
              <w:jc w:val="left"/>
              <w:rPr>
                <w:b/>
                <w:sz w:val="23"/>
              </w:rPr>
            </w:pPr>
            <w:r>
              <w:rPr>
                <w:b/>
                <w:color w:val="585858"/>
                <w:w w:val="105"/>
                <w:sz w:val="23"/>
              </w:rPr>
              <w:t>semi-detached</w:t>
            </w:r>
            <w:r>
              <w:rPr>
                <w:b/>
                <w:color w:val="585858"/>
                <w:spacing w:val="-17"/>
                <w:w w:val="105"/>
                <w:sz w:val="23"/>
              </w:rPr>
              <w:t> </w:t>
            </w:r>
            <w:r>
              <w:rPr>
                <w:b/>
                <w:color w:val="585858"/>
                <w:w w:val="105"/>
                <w:sz w:val="23"/>
              </w:rPr>
              <w:t>house</w:t>
            </w:r>
            <w:r>
              <w:rPr>
                <w:b/>
                <w:color w:val="585858"/>
                <w:spacing w:val="-17"/>
                <w:w w:val="105"/>
                <w:sz w:val="23"/>
              </w:rPr>
              <w:t> </w:t>
            </w:r>
            <w:r>
              <w:rPr>
                <w:w w:val="105"/>
                <w:sz w:val="23"/>
              </w:rPr>
              <w:t>and </w:t>
            </w:r>
            <w:r>
              <w:rPr>
                <w:b/>
                <w:color w:val="585858"/>
                <w:w w:val="105"/>
                <w:sz w:val="23"/>
              </w:rPr>
              <w:t>townhouse</w:t>
            </w:r>
            <w:r>
              <w:rPr>
                <w:w w:val="105"/>
                <w:sz w:val="23"/>
              </w:rPr>
              <w:t>:</w:t>
            </w:r>
            <w:r>
              <w:rPr>
                <w:spacing w:val="-17"/>
                <w:w w:val="105"/>
                <w:sz w:val="23"/>
              </w:rPr>
              <w:t> </w:t>
            </w:r>
            <w:r>
              <w:rPr>
                <w:w w:val="105"/>
                <w:sz w:val="23"/>
              </w:rPr>
              <w:t>where</w:t>
            </w:r>
            <w:r>
              <w:rPr>
                <w:spacing w:val="-17"/>
                <w:w w:val="105"/>
                <w:sz w:val="23"/>
              </w:rPr>
              <w:t> </w:t>
            </w:r>
            <w:r>
              <w:rPr>
                <w:w w:val="105"/>
                <w:sz w:val="23"/>
              </w:rPr>
              <w:t>a</w:t>
            </w:r>
            <w:r>
              <w:rPr>
                <w:spacing w:val="-16"/>
                <w:w w:val="105"/>
                <w:sz w:val="23"/>
              </w:rPr>
              <w:t> </w:t>
            </w:r>
            <w:r>
              <w:rPr>
                <w:w w:val="105"/>
                <w:sz w:val="23"/>
              </w:rPr>
              <w:t>common party wall is located along a </w:t>
            </w:r>
            <w:r>
              <w:rPr>
                <w:b/>
                <w:color w:val="585858"/>
                <w:w w:val="105"/>
                <w:sz w:val="23"/>
              </w:rPr>
              <w:t>lot</w:t>
            </w:r>
            <w:r>
              <w:rPr>
                <w:b/>
                <w:color w:val="585858"/>
                <w:spacing w:val="-7"/>
                <w:w w:val="105"/>
                <w:sz w:val="23"/>
              </w:rPr>
              <w:t> </w:t>
            </w:r>
            <w:r>
              <w:rPr>
                <w:b/>
                <w:color w:val="585858"/>
                <w:w w:val="105"/>
                <w:sz w:val="23"/>
              </w:rPr>
              <w:t>line</w:t>
            </w:r>
            <w:r>
              <w:rPr>
                <w:w w:val="105"/>
                <w:sz w:val="23"/>
              </w:rPr>
              <w:t>:</w:t>
            </w:r>
            <w:r>
              <w:rPr>
                <w:spacing w:val="-9"/>
                <w:w w:val="105"/>
                <w:sz w:val="23"/>
              </w:rPr>
              <w:t> </w:t>
            </w:r>
            <w:r>
              <w:rPr>
                <w:w w:val="105"/>
                <w:sz w:val="23"/>
              </w:rPr>
              <w:t>0 metres</w:t>
            </w:r>
            <w:r>
              <w:rPr>
                <w:spacing w:val="-2"/>
                <w:w w:val="105"/>
                <w:sz w:val="23"/>
              </w:rPr>
              <w:t> </w:t>
            </w:r>
            <w:r>
              <w:rPr>
                <w:w w:val="105"/>
                <w:sz w:val="23"/>
              </w:rPr>
              <w:t>from</w:t>
            </w:r>
            <w:r>
              <w:rPr>
                <w:spacing w:val="-11"/>
                <w:w w:val="105"/>
                <w:sz w:val="23"/>
              </w:rPr>
              <w:t> </w:t>
            </w:r>
            <w:r>
              <w:rPr>
                <w:w w:val="105"/>
                <w:sz w:val="23"/>
              </w:rPr>
              <w:t>the </w:t>
            </w:r>
            <w:r>
              <w:rPr>
                <w:b/>
                <w:color w:val="585858"/>
                <w:w w:val="105"/>
                <w:sz w:val="23"/>
              </w:rPr>
              <w:t>lot</w:t>
            </w:r>
          </w:p>
          <w:p>
            <w:pPr>
              <w:pStyle w:val="TableParagraph"/>
              <w:spacing w:line="284" w:lineRule="exact" w:before="2"/>
              <w:rPr>
                <w:sz w:val="23"/>
              </w:rPr>
            </w:pPr>
            <w:r>
              <w:rPr>
                <w:b/>
                <w:color w:val="585858"/>
                <w:w w:val="105"/>
                <w:sz w:val="23"/>
              </w:rPr>
              <w:t>line</w:t>
            </w:r>
            <w:r>
              <w:rPr>
                <w:b/>
                <w:color w:val="585858"/>
                <w:spacing w:val="-12"/>
                <w:w w:val="105"/>
                <w:sz w:val="23"/>
              </w:rPr>
              <w:t> </w:t>
            </w:r>
            <w:r>
              <w:rPr>
                <w:w w:val="105"/>
                <w:sz w:val="23"/>
              </w:rPr>
              <w:t>with</w:t>
            </w:r>
            <w:r>
              <w:rPr>
                <w:spacing w:val="-10"/>
                <w:w w:val="105"/>
                <w:sz w:val="23"/>
              </w:rPr>
              <w:t> </w:t>
            </w:r>
            <w:r>
              <w:rPr>
                <w:w w:val="105"/>
                <w:sz w:val="23"/>
              </w:rPr>
              <w:t>the</w:t>
            </w:r>
            <w:r>
              <w:rPr>
                <w:spacing w:val="-8"/>
                <w:w w:val="105"/>
                <w:sz w:val="23"/>
              </w:rPr>
              <w:t> </w:t>
            </w:r>
            <w:r>
              <w:rPr>
                <w:w w:val="105"/>
                <w:sz w:val="23"/>
              </w:rPr>
              <w:t>common</w:t>
            </w:r>
            <w:r>
              <w:rPr>
                <w:spacing w:val="-5"/>
                <w:w w:val="105"/>
                <w:sz w:val="23"/>
              </w:rPr>
              <w:t> </w:t>
            </w:r>
            <w:r>
              <w:rPr>
                <w:spacing w:val="-2"/>
                <w:w w:val="105"/>
                <w:sz w:val="23"/>
              </w:rPr>
              <w:t>party</w:t>
            </w:r>
          </w:p>
        </w:tc>
        <w:tc>
          <w:tcPr>
            <w:tcW w:w="3408" w:type="dxa"/>
          </w:tcPr>
          <w:p>
            <w:pPr>
              <w:pStyle w:val="TableParagraph"/>
              <w:spacing w:line="252" w:lineRule="auto"/>
              <w:rPr>
                <w:sz w:val="23"/>
              </w:rPr>
            </w:pPr>
            <w:r>
              <w:rPr>
                <w:w w:val="105"/>
                <w:sz w:val="23"/>
              </w:rPr>
              <w:t>3.0</w:t>
            </w:r>
            <w:r>
              <w:rPr>
                <w:spacing w:val="-15"/>
                <w:w w:val="105"/>
                <w:sz w:val="23"/>
              </w:rPr>
              <w:t> </w:t>
            </w:r>
            <w:r>
              <w:rPr>
                <w:w w:val="105"/>
                <w:sz w:val="23"/>
              </w:rPr>
              <w:t>metres</w:t>
            </w:r>
            <w:r>
              <w:rPr>
                <w:spacing w:val="-12"/>
                <w:w w:val="105"/>
                <w:sz w:val="23"/>
              </w:rPr>
              <w:t> </w:t>
            </w:r>
            <w:r>
              <w:rPr>
                <w:w w:val="105"/>
                <w:sz w:val="23"/>
              </w:rPr>
              <w:t>plus</w:t>
            </w:r>
            <w:r>
              <w:rPr>
                <w:spacing w:val="-16"/>
                <w:w w:val="105"/>
                <w:sz w:val="23"/>
              </w:rPr>
              <w:t> </w:t>
            </w:r>
            <w:r>
              <w:rPr>
                <w:w w:val="105"/>
                <w:sz w:val="23"/>
              </w:rPr>
              <w:t>0.3</w:t>
            </w:r>
            <w:r>
              <w:rPr>
                <w:spacing w:val="-11"/>
                <w:w w:val="105"/>
                <w:sz w:val="23"/>
              </w:rPr>
              <w:t> </w:t>
            </w:r>
            <w:r>
              <w:rPr>
                <w:w w:val="105"/>
                <w:sz w:val="23"/>
              </w:rPr>
              <w:t>metres</w:t>
            </w:r>
            <w:r>
              <w:rPr>
                <w:spacing w:val="-16"/>
                <w:w w:val="105"/>
                <w:sz w:val="23"/>
              </w:rPr>
              <w:t> </w:t>
            </w:r>
            <w:r>
              <w:rPr>
                <w:w w:val="105"/>
                <w:sz w:val="23"/>
              </w:rPr>
              <w:t>for each additional 0.6 metres in </w:t>
            </w:r>
            <w:r>
              <w:rPr>
                <w:b/>
                <w:color w:val="585858"/>
                <w:w w:val="105"/>
                <w:sz w:val="23"/>
              </w:rPr>
              <w:t>height </w:t>
            </w:r>
            <w:r>
              <w:rPr>
                <w:w w:val="105"/>
                <w:sz w:val="23"/>
              </w:rPr>
              <w:t>above 4.6 metres</w:t>
            </w:r>
          </w:p>
        </w:tc>
      </w:tr>
    </w:tbl>
    <w:p>
      <w:pPr>
        <w:spacing w:after="0" w:line="252" w:lineRule="auto"/>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6"/>
        <w:gridCol w:w="3480"/>
        <w:gridCol w:w="3408"/>
      </w:tblGrid>
      <w:tr>
        <w:trPr>
          <w:trHeight w:val="732" w:hRule="atLeast"/>
        </w:trPr>
        <w:tc>
          <w:tcPr>
            <w:tcW w:w="3076" w:type="dxa"/>
            <w:shd w:val="clear" w:color="auto" w:fill="F1F1F1"/>
          </w:tcPr>
          <w:p>
            <w:pPr>
              <w:pStyle w:val="TableParagraph"/>
              <w:ind w:left="585"/>
              <w:rPr>
                <w:b/>
                <w:sz w:val="23"/>
              </w:rPr>
            </w:pPr>
            <w:bookmarkStart w:name="11.8. Urban Residential Zone 7 (UR7) " w:id="267"/>
            <w:bookmarkEnd w:id="267"/>
            <w:r>
              <w:rPr/>
            </w:r>
            <w:r>
              <w:rPr>
                <w:b/>
                <w:color w:val="1F487C"/>
                <w:w w:val="105"/>
                <w:sz w:val="23"/>
              </w:rPr>
              <w:t>Zoning</w:t>
            </w:r>
            <w:r>
              <w:rPr>
                <w:b/>
                <w:color w:val="1F487C"/>
                <w:spacing w:val="-13"/>
                <w:w w:val="105"/>
                <w:sz w:val="23"/>
              </w:rPr>
              <w:t> </w:t>
            </w:r>
            <w:r>
              <w:rPr>
                <w:b/>
                <w:color w:val="1F487C"/>
                <w:spacing w:val="-2"/>
                <w:w w:val="105"/>
                <w:sz w:val="23"/>
              </w:rPr>
              <w:t>Provision</w:t>
            </w:r>
          </w:p>
        </w:tc>
        <w:tc>
          <w:tcPr>
            <w:tcW w:w="3480" w:type="dxa"/>
            <w:shd w:val="clear" w:color="auto" w:fill="F1F1F1"/>
          </w:tcPr>
          <w:p>
            <w:pPr>
              <w:pStyle w:val="TableParagraph"/>
              <w:spacing w:line="249" w:lineRule="auto"/>
              <w:ind w:left="873" w:hanging="749"/>
              <w:rPr>
                <w:b/>
                <w:sz w:val="23"/>
              </w:rPr>
            </w:pPr>
            <w:r>
              <w:rPr>
                <w:b/>
                <w:color w:val="1F487C"/>
                <w:sz w:val="23"/>
              </w:rPr>
              <w:t>House, semi-detached house </w:t>
            </w:r>
            <w:r>
              <w:rPr>
                <w:b/>
                <w:color w:val="1F487C"/>
                <w:w w:val="105"/>
                <w:sz w:val="23"/>
              </w:rPr>
              <w:t>and townhouse</w:t>
            </w:r>
          </w:p>
        </w:tc>
        <w:tc>
          <w:tcPr>
            <w:tcW w:w="3408" w:type="dxa"/>
            <w:shd w:val="clear" w:color="auto" w:fill="F1F1F1"/>
          </w:tcPr>
          <w:p>
            <w:pPr>
              <w:pStyle w:val="TableParagraph"/>
              <w:ind w:left="570"/>
              <w:rPr>
                <w:b/>
                <w:sz w:val="23"/>
              </w:rPr>
            </w:pPr>
            <w:r>
              <w:rPr>
                <w:b/>
                <w:color w:val="1F487C"/>
                <w:sz w:val="23"/>
              </w:rPr>
              <w:t>non-residential</w:t>
            </w:r>
            <w:r>
              <w:rPr>
                <w:b/>
                <w:color w:val="1F487C"/>
                <w:spacing w:val="55"/>
                <w:sz w:val="23"/>
              </w:rPr>
              <w:t> </w:t>
            </w:r>
            <w:r>
              <w:rPr>
                <w:b/>
                <w:color w:val="1F487C"/>
                <w:spacing w:val="-4"/>
                <w:sz w:val="23"/>
              </w:rPr>
              <w:t>uses</w:t>
            </w:r>
          </w:p>
        </w:tc>
      </w:tr>
      <w:tr>
        <w:trPr>
          <w:trHeight w:val="688" w:hRule="atLeast"/>
        </w:trPr>
        <w:tc>
          <w:tcPr>
            <w:tcW w:w="3076" w:type="dxa"/>
          </w:tcPr>
          <w:p>
            <w:pPr>
              <w:pStyle w:val="TableParagraph"/>
              <w:spacing w:before="0"/>
              <w:ind w:left="0"/>
              <w:rPr>
                <w:rFonts w:ascii="Times New Roman"/>
                <w:sz w:val="22"/>
              </w:rPr>
            </w:pPr>
          </w:p>
        </w:tc>
        <w:tc>
          <w:tcPr>
            <w:tcW w:w="3480" w:type="dxa"/>
          </w:tcPr>
          <w:p>
            <w:pPr>
              <w:pStyle w:val="TableParagraph"/>
              <w:spacing w:line="249" w:lineRule="auto" w:before="17"/>
              <w:rPr>
                <w:b/>
                <w:sz w:val="23"/>
              </w:rPr>
            </w:pPr>
            <w:r>
              <w:rPr>
                <w:w w:val="105"/>
                <w:sz w:val="23"/>
              </w:rPr>
              <w:t>wall</w:t>
            </w:r>
            <w:r>
              <w:rPr>
                <w:spacing w:val="-15"/>
                <w:w w:val="105"/>
                <w:sz w:val="23"/>
              </w:rPr>
              <w:t> </w:t>
            </w:r>
            <w:r>
              <w:rPr>
                <w:w w:val="105"/>
                <w:sz w:val="23"/>
              </w:rPr>
              <w:t>and</w:t>
            </w:r>
            <w:r>
              <w:rPr>
                <w:spacing w:val="-17"/>
                <w:w w:val="105"/>
                <w:sz w:val="23"/>
              </w:rPr>
              <w:t> </w:t>
            </w:r>
            <w:r>
              <w:rPr>
                <w:w w:val="105"/>
                <w:sz w:val="23"/>
              </w:rPr>
              <w:t>1.2</w:t>
            </w:r>
            <w:r>
              <w:rPr>
                <w:spacing w:val="-8"/>
                <w:w w:val="105"/>
                <w:sz w:val="23"/>
              </w:rPr>
              <w:t> </w:t>
            </w:r>
            <w:r>
              <w:rPr>
                <w:w w:val="105"/>
                <w:sz w:val="23"/>
              </w:rPr>
              <w:t>metres</w:t>
            </w:r>
            <w:r>
              <w:rPr>
                <w:spacing w:val="-15"/>
                <w:w w:val="105"/>
                <w:sz w:val="23"/>
              </w:rPr>
              <w:t> </w:t>
            </w:r>
            <w:r>
              <w:rPr>
                <w:w w:val="105"/>
                <w:sz w:val="23"/>
              </w:rPr>
              <w:t>from</w:t>
            </w:r>
            <w:r>
              <w:rPr>
                <w:spacing w:val="-12"/>
                <w:w w:val="105"/>
                <w:sz w:val="23"/>
              </w:rPr>
              <w:t> </w:t>
            </w:r>
            <w:r>
              <w:rPr>
                <w:w w:val="105"/>
                <w:sz w:val="23"/>
              </w:rPr>
              <w:t>the other </w:t>
            </w:r>
            <w:r>
              <w:rPr>
                <w:b/>
                <w:color w:val="585858"/>
                <w:w w:val="105"/>
                <w:sz w:val="23"/>
              </w:rPr>
              <w:t>interior lot line</w:t>
            </w:r>
          </w:p>
        </w:tc>
        <w:tc>
          <w:tcPr>
            <w:tcW w:w="3408" w:type="dxa"/>
          </w:tcPr>
          <w:p>
            <w:pPr>
              <w:pStyle w:val="TableParagraph"/>
              <w:spacing w:before="0"/>
              <w:ind w:left="0"/>
              <w:rPr>
                <w:rFonts w:ascii="Times New Roman"/>
                <w:sz w:val="22"/>
              </w:rPr>
            </w:pPr>
          </w:p>
        </w:tc>
      </w:tr>
      <w:tr>
        <w:trPr>
          <w:trHeight w:val="1056" w:hRule="atLeast"/>
        </w:trPr>
        <w:tc>
          <w:tcPr>
            <w:tcW w:w="3076" w:type="dxa"/>
          </w:tcPr>
          <w:p>
            <w:pPr>
              <w:pStyle w:val="TableParagraph"/>
              <w:spacing w:before="67"/>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3480" w:type="dxa"/>
          </w:tcPr>
          <w:p>
            <w:pPr>
              <w:pStyle w:val="TableParagraph"/>
              <w:numPr>
                <w:ilvl w:val="0"/>
                <w:numId w:val="104"/>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5"/>
                <w:sz w:val="23"/>
              </w:rPr>
              <w:t>3.0</w:t>
            </w:r>
          </w:p>
          <w:p>
            <w:pPr>
              <w:pStyle w:val="TableParagraph"/>
              <w:numPr>
                <w:ilvl w:val="0"/>
                <w:numId w:val="104"/>
              </w:numPr>
              <w:tabs>
                <w:tab w:pos="455" w:val="left" w:leader="none"/>
              </w:tabs>
              <w:spacing w:line="240" w:lineRule="auto" w:before="61" w:after="0"/>
              <w:ind w:left="455"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3"/>
                <w:sz w:val="23"/>
              </w:rPr>
              <w:t> </w:t>
            </w:r>
            <w:r>
              <w:rPr>
                <w:spacing w:val="-5"/>
                <w:sz w:val="23"/>
              </w:rPr>
              <w:t>and</w:t>
            </w:r>
          </w:p>
          <w:p>
            <w:pPr>
              <w:pStyle w:val="TableParagraph"/>
              <w:spacing w:before="11"/>
              <w:rPr>
                <w:sz w:val="23"/>
              </w:rPr>
            </w:pPr>
            <w:r>
              <w:rPr>
                <w:b/>
                <w:color w:val="585858"/>
                <w:sz w:val="23"/>
              </w:rPr>
              <w:t>townhouse</w:t>
            </w:r>
            <w:r>
              <w:rPr>
                <w:sz w:val="23"/>
              </w:rPr>
              <w:t>:</w:t>
            </w:r>
            <w:r>
              <w:rPr>
                <w:spacing w:val="42"/>
                <w:sz w:val="23"/>
              </w:rPr>
              <w:t> </w:t>
            </w:r>
            <w:r>
              <w:rPr>
                <w:spacing w:val="-10"/>
                <w:sz w:val="23"/>
              </w:rPr>
              <w:t>—</w:t>
            </w:r>
          </w:p>
        </w:tc>
        <w:tc>
          <w:tcPr>
            <w:tcW w:w="3408" w:type="dxa"/>
          </w:tcPr>
          <w:p>
            <w:pPr>
              <w:pStyle w:val="TableParagraph"/>
              <w:spacing w:before="67"/>
              <w:rPr>
                <w:sz w:val="23"/>
              </w:rPr>
            </w:pPr>
            <w:r>
              <w:rPr>
                <w:spacing w:val="-10"/>
                <w:w w:val="105"/>
                <w:sz w:val="23"/>
              </w:rPr>
              <w:t>—</w:t>
            </w:r>
          </w:p>
        </w:tc>
      </w:tr>
      <w:tr>
        <w:trPr>
          <w:trHeight w:val="732" w:hRule="atLeast"/>
        </w:trPr>
        <w:tc>
          <w:tcPr>
            <w:tcW w:w="3076" w:type="dxa"/>
          </w:tcPr>
          <w:p>
            <w:pPr>
              <w:pStyle w:val="TableParagraph"/>
              <w:spacing w:line="249" w:lineRule="auto"/>
              <w:rPr>
                <w:b/>
                <w:sz w:val="23"/>
              </w:rPr>
            </w:pPr>
            <w:r>
              <w:rPr>
                <w:sz w:val="23"/>
              </w:rPr>
              <w:t>9. Minimum </w:t>
            </w:r>
            <w:r>
              <w:rPr>
                <w:b/>
                <w:color w:val="585858"/>
                <w:sz w:val="23"/>
              </w:rPr>
              <w:t>landscaped </w:t>
            </w:r>
            <w:r>
              <w:rPr>
                <w:b/>
                <w:color w:val="585858"/>
                <w:w w:val="105"/>
                <w:sz w:val="23"/>
              </w:rPr>
              <w:t>open space</w:t>
            </w:r>
          </w:p>
        </w:tc>
        <w:tc>
          <w:tcPr>
            <w:tcW w:w="3480" w:type="dxa"/>
          </w:tcPr>
          <w:p>
            <w:pPr>
              <w:pStyle w:val="TableParagraph"/>
              <w:rPr>
                <w:sz w:val="23"/>
              </w:rPr>
            </w:pPr>
            <w:r>
              <w:rPr>
                <w:spacing w:val="-5"/>
                <w:w w:val="105"/>
                <w:sz w:val="23"/>
              </w:rPr>
              <w:t>30%</w:t>
            </w:r>
          </w:p>
        </w:tc>
        <w:tc>
          <w:tcPr>
            <w:tcW w:w="3408" w:type="dxa"/>
          </w:tcPr>
          <w:p>
            <w:pPr>
              <w:pStyle w:val="TableParagraph"/>
              <w:rPr>
                <w:sz w:val="23"/>
              </w:rPr>
            </w:pPr>
            <w:r>
              <w:rPr>
                <w:spacing w:val="-5"/>
                <w:w w:val="105"/>
                <w:sz w:val="23"/>
              </w:rPr>
              <w:t>30%</w:t>
            </w:r>
          </w:p>
        </w:tc>
      </w:tr>
      <w:tr>
        <w:trPr>
          <w:trHeight w:val="738" w:hRule="atLeast"/>
        </w:trPr>
        <w:tc>
          <w:tcPr>
            <w:tcW w:w="3076" w:type="dxa"/>
          </w:tcPr>
          <w:p>
            <w:pPr>
              <w:pStyle w:val="TableParagraph"/>
              <w:spacing w:line="249" w:lineRule="auto" w:before="67"/>
              <w:ind w:right="1152"/>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3480" w:type="dxa"/>
          </w:tcPr>
          <w:p>
            <w:pPr>
              <w:pStyle w:val="TableParagraph"/>
              <w:spacing w:before="67"/>
              <w:rPr>
                <w:sz w:val="23"/>
              </w:rPr>
            </w:pPr>
            <w:r>
              <w:rPr>
                <w:spacing w:val="-10"/>
                <w:w w:val="105"/>
                <w:sz w:val="23"/>
              </w:rPr>
              <w:t>—</w:t>
            </w:r>
          </w:p>
        </w:tc>
        <w:tc>
          <w:tcPr>
            <w:tcW w:w="3408" w:type="dxa"/>
          </w:tcPr>
          <w:p>
            <w:pPr>
              <w:pStyle w:val="TableParagraph"/>
              <w:spacing w:before="67"/>
              <w:rPr>
                <w:sz w:val="23"/>
              </w:rPr>
            </w:pPr>
            <w:r>
              <w:rPr>
                <w:spacing w:val="-10"/>
                <w:w w:val="105"/>
                <w:sz w:val="23"/>
              </w:rPr>
              <w:t>—</w:t>
            </w:r>
          </w:p>
        </w:tc>
      </w:tr>
      <w:tr>
        <w:trPr>
          <w:trHeight w:val="1048" w:hRule="atLeast"/>
        </w:trPr>
        <w:tc>
          <w:tcPr>
            <w:tcW w:w="3076" w:type="dxa"/>
          </w:tcPr>
          <w:p>
            <w:pPr>
              <w:pStyle w:val="TableParagraph"/>
              <w:spacing w:line="249" w:lineRule="auto"/>
              <w:ind w:right="145"/>
              <w:rPr>
                <w:b/>
                <w:sz w:val="23"/>
              </w:rPr>
            </w:pPr>
            <w:r>
              <w:rPr>
                <w:w w:val="105"/>
                <w:sz w:val="23"/>
              </w:rPr>
              <w:t>11.</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principal buildings </w:t>
            </w:r>
            <w:r>
              <w:rPr>
                <w:w w:val="105"/>
                <w:sz w:val="23"/>
              </w:rPr>
              <w:t>per </w:t>
            </w:r>
            <w:r>
              <w:rPr>
                <w:b/>
                <w:color w:val="585858"/>
                <w:spacing w:val="-4"/>
                <w:w w:val="105"/>
                <w:sz w:val="23"/>
              </w:rPr>
              <w:t>lot</w:t>
            </w:r>
          </w:p>
        </w:tc>
        <w:tc>
          <w:tcPr>
            <w:tcW w:w="3480" w:type="dxa"/>
          </w:tcPr>
          <w:p>
            <w:pPr>
              <w:pStyle w:val="TableParagraph"/>
              <w:rPr>
                <w:sz w:val="23"/>
              </w:rPr>
            </w:pPr>
            <w:r>
              <w:rPr>
                <w:spacing w:val="-5"/>
                <w:w w:val="105"/>
                <w:sz w:val="23"/>
              </w:rPr>
              <w:t>1.0</w:t>
            </w:r>
          </w:p>
        </w:tc>
        <w:tc>
          <w:tcPr>
            <w:tcW w:w="3408" w:type="dxa"/>
          </w:tcPr>
          <w:p>
            <w:pPr>
              <w:pStyle w:val="TableParagraph"/>
              <w:rPr>
                <w:sz w:val="23"/>
              </w:rPr>
            </w:pPr>
            <w:r>
              <w:rPr>
                <w:spacing w:val="-10"/>
                <w:w w:val="105"/>
                <w:sz w:val="23"/>
              </w:rPr>
              <w:t>—</w:t>
            </w:r>
          </w:p>
        </w:tc>
      </w:tr>
      <w:tr>
        <w:trPr>
          <w:trHeight w:val="1697" w:hRule="atLeast"/>
        </w:trPr>
        <w:tc>
          <w:tcPr>
            <w:tcW w:w="3076" w:type="dxa"/>
          </w:tcPr>
          <w:p>
            <w:pPr>
              <w:pStyle w:val="TableParagraph"/>
              <w:spacing w:line="249" w:lineRule="auto" w:before="68"/>
              <w:ind w:right="516"/>
              <w:rPr>
                <w:sz w:val="23"/>
              </w:rPr>
            </w:pPr>
            <w:r>
              <w:rPr>
                <w:w w:val="105"/>
                <w:sz w:val="23"/>
              </w:rPr>
              <w:t>12.</w:t>
            </w:r>
            <w:r>
              <w:rPr>
                <w:spacing w:val="-17"/>
                <w:w w:val="105"/>
                <w:sz w:val="23"/>
              </w:rPr>
              <w:t> </w:t>
            </w:r>
            <w:r>
              <w:rPr>
                <w:w w:val="105"/>
                <w:sz w:val="23"/>
              </w:rPr>
              <w:t>Maximum</w:t>
            </w:r>
            <w:r>
              <w:rPr>
                <w:spacing w:val="-17"/>
                <w:w w:val="105"/>
                <w:sz w:val="23"/>
              </w:rPr>
              <w:t> </w:t>
            </w:r>
            <w:r>
              <w:rPr>
                <w:b/>
                <w:color w:val="585858"/>
                <w:w w:val="105"/>
                <w:sz w:val="23"/>
              </w:rPr>
              <w:t>buildin</w:t>
            </w:r>
            <w:r>
              <w:rPr>
                <w:b/>
                <w:color w:val="585858"/>
                <w:w w:val="105"/>
                <w:sz w:val="23"/>
              </w:rPr>
              <w:t>g</w:t>
            </w:r>
            <w:r>
              <w:rPr>
                <w:b/>
                <w:color w:val="585858"/>
                <w:w w:val="105"/>
                <w:sz w:val="23"/>
              </w:rPr>
              <w:t> depth </w:t>
            </w:r>
            <w:r>
              <w:rPr>
                <w:w w:val="105"/>
                <w:sz w:val="23"/>
              </w:rPr>
              <w:t>(metres)</w:t>
            </w:r>
          </w:p>
        </w:tc>
        <w:tc>
          <w:tcPr>
            <w:tcW w:w="3480" w:type="dxa"/>
          </w:tcPr>
          <w:p>
            <w:pPr>
              <w:pStyle w:val="TableParagraph"/>
              <w:numPr>
                <w:ilvl w:val="0"/>
                <w:numId w:val="105"/>
              </w:numPr>
              <w:tabs>
                <w:tab w:pos="440" w:val="left" w:leader="none"/>
              </w:tabs>
              <w:spacing w:line="240" w:lineRule="auto" w:before="17" w:after="0"/>
              <w:ind w:left="440" w:right="0" w:hanging="330"/>
              <w:jc w:val="left"/>
              <w:rPr>
                <w:sz w:val="23"/>
              </w:rPr>
            </w:pPr>
            <w:r>
              <w:rPr>
                <w:spacing w:val="-4"/>
                <w:w w:val="105"/>
                <w:sz w:val="23"/>
              </w:rPr>
              <w:t>18.0</w:t>
            </w:r>
          </w:p>
          <w:p>
            <w:pPr>
              <w:pStyle w:val="TableParagraph"/>
              <w:numPr>
                <w:ilvl w:val="0"/>
                <w:numId w:val="105"/>
              </w:numPr>
              <w:tabs>
                <w:tab w:pos="455" w:val="left" w:leader="none"/>
              </w:tabs>
              <w:spacing w:line="249" w:lineRule="auto" w:before="61" w:after="0"/>
              <w:ind w:left="110" w:right="182" w:firstLine="0"/>
              <w:jc w:val="left"/>
              <w:rPr>
                <w:sz w:val="23"/>
              </w:rPr>
            </w:pPr>
            <w:r>
              <w:rPr>
                <w:w w:val="105"/>
                <w:sz w:val="23"/>
              </w:rPr>
              <w:t>Despite</w:t>
            </w:r>
            <w:r>
              <w:rPr>
                <w:spacing w:val="-14"/>
                <w:w w:val="105"/>
                <w:sz w:val="23"/>
              </w:rPr>
              <w:t> </w:t>
            </w:r>
            <w:r>
              <w:rPr>
                <w:w w:val="105"/>
                <w:sz w:val="23"/>
              </w:rPr>
              <w:t>(a),</w:t>
            </w:r>
            <w:r>
              <w:rPr>
                <w:spacing w:val="-14"/>
                <w:w w:val="105"/>
                <w:sz w:val="23"/>
              </w:rPr>
              <w:t> </w:t>
            </w:r>
            <w:r>
              <w:rPr>
                <w:w w:val="105"/>
                <w:sz w:val="23"/>
              </w:rPr>
              <w:t>the</w:t>
            </w:r>
            <w:r>
              <w:rPr>
                <w:spacing w:val="-14"/>
                <w:w w:val="105"/>
                <w:sz w:val="23"/>
              </w:rPr>
              <w:t> </w:t>
            </w:r>
            <w:r>
              <w:rPr>
                <w:w w:val="105"/>
                <w:sz w:val="23"/>
              </w:rPr>
              <w:t>rear</w:t>
            </w:r>
            <w:r>
              <w:rPr>
                <w:spacing w:val="-10"/>
                <w:w w:val="105"/>
                <w:sz w:val="23"/>
              </w:rPr>
              <w:t> </w:t>
            </w:r>
            <w:r>
              <w:rPr>
                <w:w w:val="105"/>
                <w:sz w:val="23"/>
              </w:rPr>
              <w:t>wall</w:t>
            </w:r>
            <w:r>
              <w:rPr>
                <w:spacing w:val="-8"/>
                <w:w w:val="105"/>
                <w:sz w:val="23"/>
              </w:rPr>
              <w:t> </w:t>
            </w:r>
            <w:r>
              <w:rPr>
                <w:w w:val="105"/>
                <w:sz w:val="23"/>
              </w:rPr>
              <w:t>of the principal building must not be closer than 7.5 metres to the rear lot line</w:t>
            </w:r>
          </w:p>
        </w:tc>
        <w:tc>
          <w:tcPr>
            <w:tcW w:w="3408" w:type="dxa"/>
          </w:tcPr>
          <w:p>
            <w:pPr>
              <w:pStyle w:val="TableParagraph"/>
              <w:spacing w:before="68"/>
              <w:rPr>
                <w:sz w:val="23"/>
              </w:rPr>
            </w:pPr>
            <w:r>
              <w:rPr>
                <w:spacing w:val="-10"/>
                <w:w w:val="105"/>
                <w:sz w:val="23"/>
              </w:rPr>
              <w:t>—</w:t>
            </w:r>
          </w:p>
        </w:tc>
      </w:tr>
      <w:tr>
        <w:trPr>
          <w:trHeight w:val="1373" w:hRule="atLeast"/>
        </w:trPr>
        <w:tc>
          <w:tcPr>
            <w:tcW w:w="3076" w:type="dxa"/>
          </w:tcPr>
          <w:p>
            <w:pPr>
              <w:pStyle w:val="TableParagraph"/>
              <w:spacing w:line="249" w:lineRule="auto"/>
              <w:ind w:right="145"/>
              <w:rPr>
                <w:b/>
                <w:sz w:val="23"/>
              </w:rPr>
            </w:pPr>
            <w:r>
              <w:rPr>
                <w:w w:val="105"/>
                <w:sz w:val="23"/>
              </w:rPr>
              <w:t>13.</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dwelling units </w:t>
            </w:r>
            <w:r>
              <w:rPr>
                <w:w w:val="105"/>
                <w:sz w:val="23"/>
              </w:rPr>
              <w:t>per lot including </w:t>
            </w:r>
            <w:r>
              <w:rPr>
                <w:b/>
                <w:color w:val="585858"/>
                <w:w w:val="105"/>
                <w:sz w:val="23"/>
              </w:rPr>
              <w:t>accessory </w:t>
            </w:r>
            <w:r>
              <w:rPr>
                <w:b/>
                <w:color w:val="585858"/>
                <w:spacing w:val="-2"/>
                <w:w w:val="105"/>
                <w:sz w:val="23"/>
              </w:rPr>
              <w:t>houses</w:t>
            </w:r>
          </w:p>
        </w:tc>
        <w:tc>
          <w:tcPr>
            <w:tcW w:w="3480" w:type="dxa"/>
          </w:tcPr>
          <w:p>
            <w:pPr>
              <w:pStyle w:val="TableParagraph"/>
              <w:rPr>
                <w:sz w:val="23"/>
              </w:rPr>
            </w:pPr>
            <w:r>
              <w:rPr>
                <w:spacing w:val="-5"/>
                <w:w w:val="105"/>
                <w:sz w:val="23"/>
              </w:rPr>
              <w:t>4.0</w:t>
            </w:r>
          </w:p>
        </w:tc>
        <w:tc>
          <w:tcPr>
            <w:tcW w:w="3408" w:type="dxa"/>
          </w:tcPr>
          <w:p>
            <w:pPr>
              <w:pStyle w:val="TableParagraph"/>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BodyText"/>
        <w:spacing w:before="54"/>
        <w:ind w:left="0"/>
      </w:pPr>
    </w:p>
    <w:p>
      <w:pPr>
        <w:pStyle w:val="Heading3"/>
        <w:numPr>
          <w:ilvl w:val="1"/>
          <w:numId w:val="68"/>
        </w:numPr>
        <w:tabs>
          <w:tab w:pos="1391" w:val="left" w:leader="none"/>
        </w:tabs>
        <w:spacing w:line="240" w:lineRule="auto" w:before="0" w:after="0"/>
        <w:ind w:left="1391" w:right="0" w:hanging="1131"/>
        <w:jc w:val="left"/>
      </w:pP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7</w:t>
      </w:r>
      <w:r>
        <w:rPr>
          <w:color w:val="1F487C"/>
          <w:spacing w:val="-2"/>
        </w:rPr>
        <w:t> </w:t>
      </w:r>
      <w:r>
        <w:rPr>
          <w:color w:val="1F487C"/>
          <w:spacing w:val="-10"/>
        </w:rPr>
        <w:t>(UR7)</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UR7</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11.8.1.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8</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UR7</w:t>
      </w:r>
      <w:r>
        <w:rPr>
          <w:color w:val="1F487C"/>
          <w:spacing w:val="1"/>
        </w:rPr>
        <w:t> </w:t>
      </w:r>
      <w:r>
        <w:rPr>
          <w:color w:val="1F487C"/>
          <w:spacing w:val="-2"/>
          <w:w w:val="90"/>
        </w:rPr>
        <w:t>Provisions</w:t>
      </w:r>
    </w:p>
    <w:p>
      <w:pPr>
        <w:pStyle w:val="BodyText"/>
        <w:spacing w:before="9"/>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4539"/>
        <w:gridCol w:w="2839"/>
      </w:tblGrid>
      <w:tr>
        <w:trPr>
          <w:trHeight w:val="739" w:hRule="atLeast"/>
        </w:trPr>
        <w:tc>
          <w:tcPr>
            <w:tcW w:w="2695" w:type="dxa"/>
            <w:shd w:val="clear" w:color="auto" w:fill="F1F1F1"/>
          </w:tcPr>
          <w:p>
            <w:pPr>
              <w:pStyle w:val="TableParagraph"/>
              <w:spacing w:before="67"/>
              <w:ind w:left="39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spacing w:line="249" w:lineRule="auto" w:before="67"/>
              <w:ind w:left="1644"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839" w:type="dxa"/>
            <w:shd w:val="clear" w:color="auto" w:fill="F1F1F1"/>
          </w:tcPr>
          <w:p>
            <w:pPr>
              <w:pStyle w:val="TableParagraph"/>
              <w:spacing w:before="67"/>
              <w:ind w:left="282"/>
              <w:rPr>
                <w:b/>
                <w:sz w:val="23"/>
              </w:rPr>
            </w:pPr>
            <w:r>
              <w:rPr>
                <w:b/>
                <w:color w:val="1F487C"/>
                <w:sz w:val="23"/>
              </w:rPr>
              <w:t>non-residential</w:t>
            </w:r>
            <w:r>
              <w:rPr>
                <w:b/>
                <w:color w:val="1F487C"/>
                <w:spacing w:val="55"/>
                <w:sz w:val="23"/>
              </w:rPr>
              <w:t> </w:t>
            </w:r>
            <w:r>
              <w:rPr>
                <w:b/>
                <w:color w:val="1F487C"/>
                <w:spacing w:val="-4"/>
                <w:sz w:val="23"/>
              </w:rPr>
              <w:t>uses</w:t>
            </w:r>
          </w:p>
        </w:tc>
      </w:tr>
      <w:tr>
        <w:trPr>
          <w:trHeight w:val="1056" w:hRule="atLeast"/>
        </w:trPr>
        <w:tc>
          <w:tcPr>
            <w:tcW w:w="2695"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539" w:type="dxa"/>
          </w:tcPr>
          <w:p>
            <w:pPr>
              <w:pStyle w:val="TableParagraph"/>
              <w:numPr>
                <w:ilvl w:val="0"/>
                <w:numId w:val="106"/>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2"/>
                <w:sz w:val="23"/>
              </w:rPr>
              <w:t>555.0</w:t>
            </w:r>
          </w:p>
          <w:p>
            <w:pPr>
              <w:pStyle w:val="TableParagraph"/>
              <w:numPr>
                <w:ilvl w:val="0"/>
                <w:numId w:val="106"/>
              </w:numPr>
              <w:tabs>
                <w:tab w:pos="454" w:val="left" w:leader="none"/>
              </w:tabs>
              <w:spacing w:line="240" w:lineRule="auto" w:before="11"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6"/>
                <w:w w:val="105"/>
                <w:sz w:val="23"/>
              </w:rPr>
              <w:t> </w:t>
            </w:r>
            <w:r>
              <w:rPr>
                <w:w w:val="105"/>
                <w:sz w:val="23"/>
              </w:rPr>
              <w:t>330.0</w:t>
            </w:r>
            <w:r>
              <w:rPr>
                <w:spacing w:val="-9"/>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106"/>
              </w:numPr>
              <w:tabs>
                <w:tab w:pos="425" w:val="left" w:leader="none"/>
              </w:tabs>
              <w:spacing w:line="240" w:lineRule="auto" w:before="69" w:after="0"/>
              <w:ind w:left="425" w:right="0" w:hanging="316"/>
              <w:jc w:val="left"/>
              <w:rPr>
                <w:b/>
                <w:sz w:val="23"/>
              </w:rPr>
            </w:pPr>
            <w:r>
              <w:rPr>
                <w:b/>
                <w:color w:val="585858"/>
                <w:w w:val="105"/>
                <w:sz w:val="23"/>
              </w:rPr>
              <w:t>townhouse</w:t>
            </w:r>
            <w:r>
              <w:rPr>
                <w:w w:val="105"/>
                <w:sz w:val="23"/>
              </w:rPr>
              <w:t>:</w:t>
            </w:r>
            <w:r>
              <w:rPr>
                <w:spacing w:val="-15"/>
                <w:w w:val="105"/>
                <w:sz w:val="23"/>
              </w:rPr>
              <w:t> </w:t>
            </w:r>
            <w:r>
              <w:rPr>
                <w:w w:val="105"/>
                <w:sz w:val="23"/>
              </w:rPr>
              <w:t>295.0</w:t>
            </w:r>
            <w:r>
              <w:rPr>
                <w:spacing w:val="-9"/>
                <w:w w:val="105"/>
                <w:sz w:val="23"/>
              </w:rPr>
              <w:t> </w:t>
            </w:r>
            <w:r>
              <w:rPr>
                <w:w w:val="105"/>
                <w:sz w:val="23"/>
              </w:rPr>
              <w:t>per</w:t>
            </w:r>
            <w:r>
              <w:rPr>
                <w:spacing w:val="-6"/>
                <w:w w:val="105"/>
                <w:sz w:val="23"/>
              </w:rPr>
              <w:t> </w:t>
            </w:r>
            <w:r>
              <w:rPr>
                <w:b/>
                <w:color w:val="585858"/>
                <w:spacing w:val="-5"/>
                <w:w w:val="105"/>
                <w:sz w:val="23"/>
              </w:rPr>
              <w:t>lot</w:t>
            </w:r>
          </w:p>
        </w:tc>
        <w:tc>
          <w:tcPr>
            <w:tcW w:w="2839" w:type="dxa"/>
          </w:tcPr>
          <w:p>
            <w:pPr>
              <w:pStyle w:val="TableParagraph"/>
              <w:ind w:left="109"/>
              <w:rPr>
                <w:sz w:val="23"/>
              </w:rPr>
            </w:pPr>
            <w:r>
              <w:rPr>
                <w:spacing w:val="-2"/>
                <w:w w:val="105"/>
                <w:sz w:val="23"/>
              </w:rPr>
              <w:t>555.0</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4539"/>
        <w:gridCol w:w="2839"/>
      </w:tblGrid>
      <w:tr>
        <w:trPr>
          <w:trHeight w:val="732" w:hRule="atLeast"/>
        </w:trPr>
        <w:tc>
          <w:tcPr>
            <w:tcW w:w="2695" w:type="dxa"/>
            <w:shd w:val="clear" w:color="auto" w:fill="F1F1F1"/>
          </w:tcPr>
          <w:p>
            <w:pPr>
              <w:pStyle w:val="TableParagraph"/>
              <w:ind w:left="39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spacing w:line="249" w:lineRule="auto"/>
              <w:ind w:left="1644"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839" w:type="dxa"/>
            <w:shd w:val="clear" w:color="auto" w:fill="F1F1F1"/>
          </w:tcPr>
          <w:p>
            <w:pPr>
              <w:pStyle w:val="TableParagraph"/>
              <w:ind w:left="282"/>
              <w:rPr>
                <w:b/>
                <w:sz w:val="23"/>
              </w:rPr>
            </w:pPr>
            <w:r>
              <w:rPr>
                <w:b/>
                <w:color w:val="1F487C"/>
                <w:sz w:val="23"/>
              </w:rPr>
              <w:t>non-residential</w:t>
            </w:r>
            <w:r>
              <w:rPr>
                <w:b/>
                <w:color w:val="1F487C"/>
                <w:spacing w:val="55"/>
                <w:sz w:val="23"/>
              </w:rPr>
              <w:t> </w:t>
            </w:r>
            <w:r>
              <w:rPr>
                <w:b/>
                <w:color w:val="1F487C"/>
                <w:spacing w:val="-4"/>
                <w:sz w:val="23"/>
              </w:rPr>
              <w:t>uses</w:t>
            </w:r>
          </w:p>
        </w:tc>
      </w:tr>
      <w:tr>
        <w:trPr>
          <w:trHeight w:val="1055" w:hRule="atLeast"/>
        </w:trPr>
        <w:tc>
          <w:tcPr>
            <w:tcW w:w="2695" w:type="dxa"/>
          </w:tcPr>
          <w:p>
            <w:pPr>
              <w:pStyle w:val="TableParagraph"/>
              <w:spacing w:line="249" w:lineRule="auto" w:before="67"/>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4539" w:type="dxa"/>
          </w:tcPr>
          <w:p>
            <w:pPr>
              <w:pStyle w:val="TableParagraph"/>
              <w:numPr>
                <w:ilvl w:val="0"/>
                <w:numId w:val="107"/>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2"/>
                <w:sz w:val="23"/>
              </w:rPr>
              <w:t> </w:t>
            </w:r>
            <w:r>
              <w:rPr>
                <w:spacing w:val="-4"/>
                <w:sz w:val="23"/>
              </w:rPr>
              <w:t>15.0</w:t>
            </w:r>
          </w:p>
          <w:p>
            <w:pPr>
              <w:pStyle w:val="TableParagraph"/>
              <w:numPr>
                <w:ilvl w:val="0"/>
                <w:numId w:val="107"/>
              </w:numPr>
              <w:tabs>
                <w:tab w:pos="454" w:val="left" w:leader="none"/>
              </w:tabs>
              <w:spacing w:line="240" w:lineRule="auto" w:before="11"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107"/>
              </w:numPr>
              <w:tabs>
                <w:tab w:pos="425" w:val="left" w:leader="none"/>
              </w:tabs>
              <w:spacing w:line="240" w:lineRule="auto" w:before="61" w:after="0"/>
              <w:ind w:left="425"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8"/>
                <w:w w:val="105"/>
                <w:sz w:val="23"/>
              </w:rPr>
              <w:t> </w:t>
            </w:r>
            <w:r>
              <w:rPr>
                <w:w w:val="105"/>
                <w:sz w:val="23"/>
              </w:rPr>
              <w:t>per</w:t>
            </w:r>
            <w:r>
              <w:rPr>
                <w:spacing w:val="-7"/>
                <w:w w:val="105"/>
                <w:sz w:val="23"/>
              </w:rPr>
              <w:t> </w:t>
            </w:r>
            <w:r>
              <w:rPr>
                <w:b/>
                <w:color w:val="585858"/>
                <w:spacing w:val="-5"/>
                <w:w w:val="105"/>
                <w:sz w:val="23"/>
              </w:rPr>
              <w:t>lot</w:t>
            </w:r>
          </w:p>
        </w:tc>
        <w:tc>
          <w:tcPr>
            <w:tcW w:w="2839" w:type="dxa"/>
          </w:tcPr>
          <w:p>
            <w:pPr>
              <w:pStyle w:val="TableParagraph"/>
              <w:numPr>
                <w:ilvl w:val="0"/>
                <w:numId w:val="108"/>
              </w:numPr>
              <w:tabs>
                <w:tab w:pos="439" w:val="left" w:leader="none"/>
              </w:tabs>
              <w:spacing w:line="240" w:lineRule="auto" w:before="17" w:after="0"/>
              <w:ind w:left="439" w:right="0" w:hanging="330"/>
              <w:jc w:val="left"/>
              <w:rPr>
                <w:sz w:val="23"/>
              </w:rPr>
            </w:pPr>
            <w:r>
              <w:rPr>
                <w:b/>
                <w:color w:val="585858"/>
                <w:w w:val="105"/>
                <w:sz w:val="23"/>
              </w:rPr>
              <w:t>corner</w:t>
            </w:r>
            <w:r>
              <w:rPr>
                <w:b/>
                <w:color w:val="585858"/>
                <w:spacing w:val="-9"/>
                <w:w w:val="105"/>
                <w:sz w:val="23"/>
              </w:rPr>
              <w:t> </w:t>
            </w:r>
            <w:r>
              <w:rPr>
                <w:b/>
                <w:color w:val="585858"/>
                <w:w w:val="105"/>
                <w:sz w:val="23"/>
              </w:rPr>
              <w:t>lot</w:t>
            </w:r>
            <w:r>
              <w:rPr>
                <w:w w:val="105"/>
                <w:sz w:val="23"/>
              </w:rPr>
              <w:t>:</w:t>
            </w:r>
            <w:r>
              <w:rPr>
                <w:spacing w:val="-10"/>
                <w:w w:val="105"/>
                <w:sz w:val="23"/>
              </w:rPr>
              <w:t> </w:t>
            </w:r>
            <w:r>
              <w:rPr>
                <w:spacing w:val="-4"/>
                <w:w w:val="105"/>
                <w:sz w:val="23"/>
              </w:rPr>
              <w:t>16.5</w:t>
            </w:r>
          </w:p>
          <w:p>
            <w:pPr>
              <w:pStyle w:val="TableParagraph"/>
              <w:numPr>
                <w:ilvl w:val="0"/>
                <w:numId w:val="108"/>
              </w:numPr>
              <w:tabs>
                <w:tab w:pos="454" w:val="left" w:leader="none"/>
              </w:tabs>
              <w:spacing w:line="240" w:lineRule="auto" w:before="61" w:after="0"/>
              <w:ind w:left="454"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373" w:hRule="atLeast"/>
        </w:trPr>
        <w:tc>
          <w:tcPr>
            <w:tcW w:w="2695"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4539" w:type="dxa"/>
          </w:tcPr>
          <w:p>
            <w:pPr>
              <w:pStyle w:val="TableParagraph"/>
              <w:spacing w:before="17"/>
              <w:ind w:left="109"/>
              <w:rPr>
                <w:sz w:val="23"/>
              </w:rPr>
            </w:pPr>
            <w:r>
              <w:rPr>
                <w:w w:val="105"/>
                <w:sz w:val="23"/>
              </w:rPr>
              <w:t>(a)</w:t>
            </w:r>
            <w:r>
              <w:rPr>
                <w:spacing w:val="-9"/>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4"/>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9.0</w:t>
            </w:r>
            <w:r>
              <w:rPr>
                <w:spacing w:val="-3"/>
                <w:w w:val="105"/>
                <w:sz w:val="23"/>
              </w:rPr>
              <w:t> </w:t>
            </w:r>
            <w:r>
              <w:rPr>
                <w:w w:val="105"/>
                <w:sz w:val="23"/>
              </w:rPr>
              <w:t>metres</w:t>
            </w:r>
            <w:r>
              <w:rPr>
                <w:spacing w:val="-9"/>
                <w:w w:val="105"/>
                <w:sz w:val="23"/>
              </w:rPr>
              <w:t> </w:t>
            </w:r>
            <w:r>
              <w:rPr>
                <w:w w:val="105"/>
                <w:sz w:val="23"/>
              </w:rPr>
              <w:t>or</w:t>
            </w:r>
            <w:r>
              <w:rPr>
                <w:spacing w:val="-6"/>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p>
            <w:pPr>
              <w:pStyle w:val="TableParagraph"/>
              <w:spacing w:before="61"/>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2"/>
                <w:w w:val="105"/>
                <w:sz w:val="23"/>
              </w:rPr>
              <w:t> </w:t>
            </w:r>
            <w:r>
              <w:rPr>
                <w:w w:val="105"/>
                <w:sz w:val="23"/>
              </w:rPr>
              <w:t>lesser</w:t>
            </w:r>
            <w:r>
              <w:rPr>
                <w:spacing w:val="-1"/>
                <w:w w:val="105"/>
                <w:sz w:val="23"/>
              </w:rPr>
              <w:t> </w:t>
            </w:r>
            <w:r>
              <w:rPr>
                <w:w w:val="105"/>
                <w:sz w:val="23"/>
              </w:rPr>
              <w:t>of</w:t>
            </w:r>
            <w:r>
              <w:rPr>
                <w:spacing w:val="-13"/>
                <w:w w:val="105"/>
                <w:sz w:val="23"/>
              </w:rPr>
              <w:t> </w:t>
            </w:r>
            <w:r>
              <w:rPr>
                <w:w w:val="105"/>
                <w:sz w:val="23"/>
              </w:rPr>
              <w:t>10.7</w:t>
            </w:r>
            <w:r>
              <w:rPr>
                <w:spacing w:val="-4"/>
                <w:w w:val="105"/>
                <w:sz w:val="23"/>
              </w:rPr>
              <w:t> </w:t>
            </w:r>
            <w:r>
              <w:rPr>
                <w:w w:val="105"/>
                <w:sz w:val="23"/>
              </w:rPr>
              <w:t>metres</w:t>
            </w:r>
            <w:r>
              <w:rPr>
                <w:spacing w:val="-4"/>
                <w:w w:val="105"/>
                <w:sz w:val="23"/>
              </w:rPr>
              <w:t> </w:t>
            </w:r>
            <w:r>
              <w:rPr>
                <w:w w:val="105"/>
                <w:sz w:val="23"/>
              </w:rPr>
              <w:t>or</w:t>
            </w:r>
            <w:r>
              <w:rPr>
                <w:spacing w:val="-8"/>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tc>
        <w:tc>
          <w:tcPr>
            <w:tcW w:w="2839" w:type="dxa"/>
          </w:tcPr>
          <w:p>
            <w:pPr>
              <w:pStyle w:val="TableParagraph"/>
              <w:spacing w:before="17"/>
              <w:ind w:left="109"/>
              <w:rPr>
                <w:sz w:val="23"/>
              </w:rPr>
            </w:pPr>
            <w:r>
              <w:rPr>
                <w:w w:val="105"/>
                <w:sz w:val="23"/>
              </w:rPr>
              <w:t>(a)</w:t>
            </w:r>
            <w:r>
              <w:rPr>
                <w:spacing w:val="-10"/>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5"/>
                <w:w w:val="105"/>
                <w:sz w:val="23"/>
              </w:rPr>
              <w:t> </w:t>
            </w:r>
            <w:r>
              <w:rPr>
                <w:w w:val="105"/>
                <w:sz w:val="23"/>
              </w:rPr>
              <w:t>lesser</w:t>
            </w:r>
            <w:r>
              <w:rPr>
                <w:spacing w:val="-7"/>
                <w:w w:val="105"/>
                <w:sz w:val="23"/>
              </w:rPr>
              <w:t> </w:t>
            </w:r>
            <w:r>
              <w:rPr>
                <w:spacing w:val="-5"/>
                <w:w w:val="105"/>
                <w:sz w:val="23"/>
              </w:rPr>
              <w:t>of</w:t>
            </w:r>
          </w:p>
          <w:p>
            <w:pPr>
              <w:pStyle w:val="TableParagraph"/>
              <w:spacing w:before="11"/>
              <w:ind w:left="109"/>
              <w:rPr>
                <w:b/>
                <w:sz w:val="23"/>
              </w:rPr>
            </w:pPr>
            <w:r>
              <w:rPr>
                <w:w w:val="105"/>
                <w:sz w:val="23"/>
              </w:rPr>
              <w:t>9.0</w:t>
            </w:r>
            <w:r>
              <w:rPr>
                <w:spacing w:val="-8"/>
                <w:w w:val="105"/>
                <w:sz w:val="23"/>
              </w:rPr>
              <w:t> </w:t>
            </w:r>
            <w:r>
              <w:rPr>
                <w:w w:val="105"/>
                <w:sz w:val="23"/>
              </w:rPr>
              <w:t>metres</w:t>
            </w:r>
            <w:r>
              <w:rPr>
                <w:spacing w:val="-3"/>
                <w:w w:val="105"/>
                <w:sz w:val="23"/>
              </w:rPr>
              <w:t> </w:t>
            </w:r>
            <w:r>
              <w:rPr>
                <w:w w:val="105"/>
                <w:sz w:val="23"/>
              </w:rPr>
              <w:t>or</w:t>
            </w:r>
            <w:r>
              <w:rPr>
                <w:spacing w:val="-6"/>
                <w:w w:val="105"/>
                <w:sz w:val="23"/>
              </w:rPr>
              <w:t> </w:t>
            </w:r>
            <w:r>
              <w:rPr>
                <w:w w:val="105"/>
                <w:sz w:val="23"/>
              </w:rPr>
              <w:t>3</w:t>
            </w:r>
            <w:r>
              <w:rPr>
                <w:spacing w:val="-6"/>
                <w:w w:val="105"/>
                <w:sz w:val="23"/>
              </w:rPr>
              <w:t> </w:t>
            </w:r>
            <w:r>
              <w:rPr>
                <w:b/>
                <w:color w:val="585858"/>
                <w:spacing w:val="-2"/>
                <w:w w:val="105"/>
                <w:sz w:val="23"/>
              </w:rPr>
              <w:t>storeys</w:t>
            </w:r>
          </w:p>
          <w:p>
            <w:pPr>
              <w:pStyle w:val="TableParagraph"/>
              <w:spacing w:before="61"/>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1"/>
                <w:w w:val="105"/>
                <w:sz w:val="23"/>
              </w:rPr>
              <w:t> </w:t>
            </w:r>
            <w:r>
              <w:rPr>
                <w:w w:val="105"/>
                <w:sz w:val="23"/>
              </w:rPr>
              <w:t>lesser</w:t>
            </w:r>
            <w:r>
              <w:rPr>
                <w:spacing w:val="-1"/>
                <w:w w:val="105"/>
                <w:sz w:val="23"/>
              </w:rPr>
              <w:t> </w:t>
            </w:r>
            <w:r>
              <w:rPr>
                <w:spacing w:val="-5"/>
                <w:w w:val="105"/>
                <w:sz w:val="23"/>
              </w:rPr>
              <w:t>of</w:t>
            </w:r>
          </w:p>
          <w:p>
            <w:pPr>
              <w:pStyle w:val="TableParagraph"/>
              <w:spacing w:before="11"/>
              <w:ind w:left="109"/>
              <w:rPr>
                <w:b/>
                <w:sz w:val="23"/>
              </w:rPr>
            </w:pPr>
            <w:r>
              <w:rPr>
                <w:w w:val="105"/>
                <w:sz w:val="23"/>
              </w:rPr>
              <w:t>10.7</w:t>
            </w:r>
            <w:r>
              <w:rPr>
                <w:spacing w:val="-9"/>
                <w:w w:val="105"/>
                <w:sz w:val="23"/>
              </w:rPr>
              <w:t> </w:t>
            </w:r>
            <w:r>
              <w:rPr>
                <w:w w:val="105"/>
                <w:sz w:val="23"/>
              </w:rPr>
              <w:t>metres</w:t>
            </w:r>
            <w:r>
              <w:rPr>
                <w:spacing w:val="-9"/>
                <w:w w:val="105"/>
                <w:sz w:val="23"/>
              </w:rPr>
              <w:t> </w:t>
            </w:r>
            <w:r>
              <w:rPr>
                <w:w w:val="105"/>
                <w:sz w:val="23"/>
              </w:rPr>
              <w:t>or</w:t>
            </w:r>
            <w:r>
              <w:rPr>
                <w:spacing w:val="-6"/>
                <w:w w:val="105"/>
                <w:sz w:val="23"/>
              </w:rPr>
              <w:t> </w:t>
            </w:r>
            <w:r>
              <w:rPr>
                <w:w w:val="105"/>
                <w:sz w:val="23"/>
              </w:rPr>
              <w:t>3</w:t>
            </w:r>
            <w:r>
              <w:rPr>
                <w:spacing w:val="-6"/>
                <w:w w:val="105"/>
                <w:sz w:val="23"/>
              </w:rPr>
              <w:t> </w:t>
            </w:r>
            <w:r>
              <w:rPr>
                <w:b/>
                <w:color w:val="585858"/>
                <w:spacing w:val="-2"/>
                <w:w w:val="105"/>
                <w:sz w:val="23"/>
              </w:rPr>
              <w:t>storeys</w:t>
            </w:r>
          </w:p>
        </w:tc>
      </w:tr>
      <w:tr>
        <w:trPr>
          <w:trHeight w:val="4571" w:hRule="atLeast"/>
        </w:trPr>
        <w:tc>
          <w:tcPr>
            <w:tcW w:w="2695" w:type="dxa"/>
          </w:tcPr>
          <w:p>
            <w:pPr>
              <w:pStyle w:val="TableParagraph"/>
              <w:spacing w:line="249" w:lineRule="auto" w:before="67"/>
              <w:ind w:right="674"/>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539" w:type="dxa"/>
          </w:tcPr>
          <w:p>
            <w:pPr>
              <w:pStyle w:val="TableParagraph"/>
              <w:numPr>
                <w:ilvl w:val="0"/>
                <w:numId w:val="109"/>
              </w:numPr>
              <w:tabs>
                <w:tab w:pos="439" w:val="left" w:leader="none"/>
              </w:tabs>
              <w:spacing w:line="240" w:lineRule="auto" w:before="17" w:after="0"/>
              <w:ind w:left="439" w:right="0" w:hanging="330"/>
              <w:jc w:val="left"/>
              <w:rPr>
                <w:sz w:val="23"/>
              </w:rPr>
            </w:pPr>
            <w:r>
              <w:rPr>
                <w:spacing w:val="-5"/>
                <w:w w:val="105"/>
                <w:sz w:val="23"/>
              </w:rPr>
              <w:t>7.5</w:t>
            </w:r>
          </w:p>
          <w:p>
            <w:pPr>
              <w:pStyle w:val="TableParagraph"/>
              <w:numPr>
                <w:ilvl w:val="0"/>
                <w:numId w:val="109"/>
              </w:numPr>
              <w:tabs>
                <w:tab w:pos="454" w:val="left" w:leader="none"/>
              </w:tabs>
              <w:spacing w:line="249" w:lineRule="auto" w:before="61" w:after="0"/>
              <w:ind w:left="109" w:right="154" w:firstLine="0"/>
              <w:jc w:val="left"/>
              <w:rPr>
                <w:b/>
                <w:sz w:val="23"/>
              </w:rPr>
            </w:pPr>
            <w:r>
              <w:rPr>
                <w:w w:val="105"/>
                <w:sz w:val="23"/>
              </w:rPr>
              <w:t>Despite</w:t>
            </w:r>
            <w:r>
              <w:rPr>
                <w:spacing w:val="-12"/>
                <w:w w:val="105"/>
                <w:sz w:val="23"/>
              </w:rPr>
              <w:t> </w:t>
            </w:r>
            <w:r>
              <w:rPr>
                <w:w w:val="105"/>
                <w:sz w:val="23"/>
              </w:rPr>
              <w:t>(a),</w:t>
            </w:r>
            <w:r>
              <w:rPr>
                <w:spacing w:val="-12"/>
                <w:w w:val="105"/>
                <w:sz w:val="23"/>
              </w:rPr>
              <w:t> </w:t>
            </w:r>
            <w:r>
              <w:rPr>
                <w:w w:val="105"/>
                <w:sz w:val="23"/>
              </w:rPr>
              <w:t>where</w:t>
            </w:r>
            <w:r>
              <w:rPr>
                <w:spacing w:val="-12"/>
                <w:w w:val="105"/>
                <w:sz w:val="23"/>
              </w:rPr>
              <w:t> </w:t>
            </w:r>
            <w:r>
              <w:rPr>
                <w:w w:val="105"/>
                <w:sz w:val="23"/>
              </w:rPr>
              <w:t>a</w:t>
            </w:r>
            <w:r>
              <w:rPr>
                <w:spacing w:val="-6"/>
                <w:w w:val="105"/>
                <w:sz w:val="23"/>
              </w:rPr>
              <w:t> </w:t>
            </w:r>
            <w:r>
              <w:rPr>
                <w:b/>
                <w:color w:val="585858"/>
                <w:w w:val="105"/>
                <w:sz w:val="23"/>
              </w:rPr>
              <w:t>building</w:t>
            </w:r>
            <w:r>
              <w:rPr>
                <w:b/>
                <w:color w:val="585858"/>
                <w:spacing w:val="-6"/>
                <w:w w:val="105"/>
                <w:sz w:val="23"/>
              </w:rPr>
              <w:t> </w:t>
            </w:r>
            <w:r>
              <w:rPr>
                <w:w w:val="105"/>
                <w:sz w:val="23"/>
              </w:rPr>
              <w:t>existed as of the date of passing of this By-law and the </w:t>
            </w:r>
            <w:r>
              <w:rPr>
                <w:b/>
                <w:color w:val="585858"/>
                <w:w w:val="105"/>
                <w:sz w:val="23"/>
              </w:rPr>
              <w:t>front setback </w:t>
            </w:r>
            <w:r>
              <w:rPr>
                <w:w w:val="105"/>
                <w:sz w:val="23"/>
              </w:rPr>
              <w:t>is less than 7.5 metres,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w:t>
            </w:r>
            <w:r>
              <w:rPr>
                <w:b/>
                <w:color w:val="585858"/>
                <w:spacing w:val="-14"/>
                <w:w w:val="105"/>
                <w:sz w:val="23"/>
              </w:rPr>
              <w:t> </w:t>
            </w:r>
            <w:r>
              <w:rPr>
                <w:w w:val="105"/>
                <w:sz w:val="23"/>
              </w:rPr>
              <w:t>that</w:t>
            </w:r>
            <w:r>
              <w:rPr>
                <w:spacing w:val="-17"/>
                <w:w w:val="105"/>
                <w:sz w:val="23"/>
              </w:rPr>
              <w:t> </w:t>
            </w:r>
            <w:r>
              <w:rPr>
                <w:w w:val="105"/>
                <w:sz w:val="23"/>
              </w:rPr>
              <w:t>enlarges</w:t>
            </w:r>
            <w:r>
              <w:rPr>
                <w:spacing w:val="-15"/>
                <w:w w:val="105"/>
                <w:sz w:val="23"/>
              </w:rPr>
              <w:t> </w:t>
            </w:r>
            <w:r>
              <w:rPr>
                <w:w w:val="105"/>
                <w:sz w:val="23"/>
              </w:rPr>
              <w:t>or</w:t>
            </w:r>
            <w:r>
              <w:rPr>
                <w:spacing w:val="-14"/>
                <w:w w:val="105"/>
                <w:sz w:val="23"/>
              </w:rPr>
              <w:t> </w:t>
            </w:r>
            <w:r>
              <w:rPr>
                <w:w w:val="105"/>
                <w:sz w:val="23"/>
              </w:rPr>
              <w:t>alters</w:t>
            </w:r>
            <w:r>
              <w:rPr>
                <w:spacing w:val="-16"/>
                <w:w w:val="105"/>
                <w:sz w:val="23"/>
              </w:rPr>
              <w:t> </w:t>
            </w:r>
            <w:r>
              <w:rPr>
                <w:w w:val="105"/>
                <w:sz w:val="23"/>
              </w:rPr>
              <w:t>the </w:t>
            </w:r>
            <w:r>
              <w:rPr>
                <w:b/>
                <w:color w:val="585858"/>
                <w:w w:val="105"/>
                <w:sz w:val="23"/>
              </w:rPr>
              <w:t>building </w:t>
            </w:r>
            <w:r>
              <w:rPr>
                <w:w w:val="105"/>
                <w:sz w:val="23"/>
              </w:rPr>
              <w:t>is the existing </w:t>
            </w:r>
            <w:r>
              <w:rPr>
                <w:b/>
                <w:color w:val="585858"/>
                <w:w w:val="105"/>
                <w:sz w:val="23"/>
              </w:rPr>
              <w:t>front setback</w:t>
            </w:r>
          </w:p>
        </w:tc>
        <w:tc>
          <w:tcPr>
            <w:tcW w:w="2839" w:type="dxa"/>
          </w:tcPr>
          <w:p>
            <w:pPr>
              <w:pStyle w:val="TableParagraph"/>
              <w:numPr>
                <w:ilvl w:val="0"/>
                <w:numId w:val="110"/>
              </w:numPr>
              <w:tabs>
                <w:tab w:pos="439" w:val="left" w:leader="none"/>
              </w:tabs>
              <w:spacing w:line="240" w:lineRule="auto" w:before="17" w:after="0"/>
              <w:ind w:left="439" w:right="0" w:hanging="330"/>
              <w:jc w:val="left"/>
              <w:rPr>
                <w:sz w:val="23"/>
              </w:rPr>
            </w:pPr>
            <w:r>
              <w:rPr>
                <w:spacing w:val="-5"/>
                <w:w w:val="105"/>
                <w:sz w:val="23"/>
              </w:rPr>
              <w:t>7.5</w:t>
            </w:r>
          </w:p>
          <w:p>
            <w:pPr>
              <w:pStyle w:val="TableParagraph"/>
              <w:numPr>
                <w:ilvl w:val="0"/>
                <w:numId w:val="110"/>
              </w:numPr>
              <w:tabs>
                <w:tab w:pos="454" w:val="left" w:leader="none"/>
              </w:tabs>
              <w:spacing w:line="249" w:lineRule="auto" w:before="61" w:after="0"/>
              <w:ind w:left="109" w:right="129" w:firstLine="0"/>
              <w:jc w:val="left"/>
              <w:rPr>
                <w:b/>
                <w:sz w:val="23"/>
              </w:rPr>
            </w:pPr>
            <w:r>
              <w:rPr>
                <w:w w:val="105"/>
                <w:sz w:val="23"/>
              </w:rPr>
              <w:t>Despite (a), where a </w:t>
            </w:r>
            <w:r>
              <w:rPr>
                <w:b/>
                <w:color w:val="585858"/>
                <w:w w:val="105"/>
                <w:sz w:val="23"/>
              </w:rPr>
              <w:t>building </w:t>
            </w:r>
            <w:r>
              <w:rPr>
                <w:w w:val="105"/>
                <w:sz w:val="23"/>
              </w:rPr>
              <w:t>existed as of the date of passing of this By-law and the </w:t>
            </w:r>
            <w:r>
              <w:rPr>
                <w:b/>
                <w:color w:val="585858"/>
                <w:w w:val="105"/>
                <w:sz w:val="23"/>
              </w:rPr>
              <w:t>front setback </w:t>
            </w:r>
            <w:r>
              <w:rPr>
                <w:w w:val="105"/>
                <w:sz w:val="23"/>
              </w:rPr>
              <w:t>is less than 7.5 metres, the minimum</w:t>
            </w:r>
            <w:r>
              <w:rPr>
                <w:spacing w:val="-17"/>
                <w:w w:val="105"/>
                <w:sz w:val="23"/>
              </w:rPr>
              <w:t> </w:t>
            </w:r>
            <w:r>
              <w:rPr>
                <w:b/>
                <w:color w:val="585858"/>
                <w:w w:val="105"/>
                <w:sz w:val="23"/>
              </w:rPr>
              <w:t>front</w:t>
            </w:r>
            <w:r>
              <w:rPr>
                <w:b/>
                <w:color w:val="585858"/>
                <w:spacing w:val="-17"/>
                <w:w w:val="105"/>
                <w:sz w:val="23"/>
              </w:rPr>
              <w:t> </w:t>
            </w:r>
            <w:r>
              <w:rPr>
                <w:b/>
                <w:color w:val="585858"/>
                <w:w w:val="105"/>
                <w:sz w:val="23"/>
              </w:rPr>
              <w:t>setback </w:t>
            </w:r>
            <w:r>
              <w:rPr>
                <w:w w:val="105"/>
                <w:sz w:val="23"/>
              </w:rPr>
              <w:t>for</w:t>
            </w:r>
            <w:r>
              <w:rPr>
                <w:spacing w:val="-17"/>
                <w:w w:val="105"/>
                <w:sz w:val="23"/>
              </w:rPr>
              <w:t> </w:t>
            </w:r>
            <w:r>
              <w:rPr>
                <w:w w:val="105"/>
                <w:sz w:val="23"/>
              </w:rPr>
              <w:t>the</w:t>
            </w:r>
            <w:r>
              <w:rPr>
                <w:spacing w:val="-17"/>
                <w:w w:val="105"/>
                <w:sz w:val="23"/>
              </w:rPr>
              <w:t> </w:t>
            </w:r>
            <w:r>
              <w:rPr>
                <w:w w:val="105"/>
                <w:sz w:val="23"/>
              </w:rPr>
              <w:t>existing</w:t>
            </w:r>
            <w:r>
              <w:rPr>
                <w:spacing w:val="-16"/>
                <w:w w:val="105"/>
                <w:sz w:val="23"/>
              </w:rPr>
              <w:t>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setback</w:t>
            </w:r>
          </w:p>
        </w:tc>
      </w:tr>
      <w:tr>
        <w:trPr>
          <w:trHeight w:val="732" w:hRule="atLeast"/>
        </w:trPr>
        <w:tc>
          <w:tcPr>
            <w:tcW w:w="2695" w:type="dxa"/>
          </w:tcPr>
          <w:p>
            <w:pPr>
              <w:pStyle w:val="TableParagraph"/>
              <w:spacing w:line="249" w:lineRule="auto"/>
              <w:ind w:right="350"/>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4539" w:type="dxa"/>
          </w:tcPr>
          <w:p>
            <w:pPr>
              <w:pStyle w:val="TableParagraph"/>
              <w:ind w:left="109"/>
              <w:rPr>
                <w:sz w:val="23"/>
              </w:rPr>
            </w:pPr>
            <w:r>
              <w:rPr>
                <w:spacing w:val="-10"/>
                <w:w w:val="105"/>
                <w:sz w:val="23"/>
              </w:rPr>
              <w:t>—</w:t>
            </w:r>
          </w:p>
        </w:tc>
        <w:tc>
          <w:tcPr>
            <w:tcW w:w="2839" w:type="dxa"/>
          </w:tcPr>
          <w:p>
            <w:pPr>
              <w:pStyle w:val="TableParagraph"/>
              <w:spacing w:line="249" w:lineRule="auto"/>
              <w:ind w:left="109" w:right="340"/>
              <w:rPr>
                <w:b/>
                <w:sz w:val="23"/>
              </w:rPr>
            </w:pPr>
            <w:r>
              <w:rPr>
                <w:w w:val="105"/>
                <w:sz w:val="23"/>
              </w:rPr>
              <w:t>equal</w:t>
            </w:r>
            <w:r>
              <w:rPr>
                <w:spacing w:val="-17"/>
                <w:w w:val="105"/>
                <w:sz w:val="23"/>
              </w:rPr>
              <w:t> </w:t>
            </w:r>
            <w:r>
              <w:rPr>
                <w:w w:val="105"/>
                <w:sz w:val="23"/>
              </w:rPr>
              <w:t>to</w:t>
            </w:r>
            <w:r>
              <w:rPr>
                <w:spacing w:val="-17"/>
                <w:w w:val="105"/>
                <w:sz w:val="23"/>
              </w:rPr>
              <w:t> </w:t>
            </w:r>
            <w:r>
              <w:rPr>
                <w:w w:val="105"/>
                <w:sz w:val="23"/>
              </w:rPr>
              <w:t>the</w:t>
            </w:r>
            <w:r>
              <w:rPr>
                <w:spacing w:val="-16"/>
                <w:w w:val="105"/>
                <w:sz w:val="23"/>
              </w:rPr>
              <w:t> </w:t>
            </w:r>
            <w:r>
              <w:rPr>
                <w:b/>
                <w:color w:val="585858"/>
                <w:w w:val="105"/>
                <w:sz w:val="23"/>
              </w:rPr>
              <w:t>height</w:t>
            </w:r>
            <w:r>
              <w:rPr>
                <w:b/>
                <w:color w:val="585858"/>
                <w:spacing w:val="-10"/>
                <w:w w:val="105"/>
                <w:sz w:val="23"/>
              </w:rPr>
              <w:t> </w:t>
            </w:r>
            <w:r>
              <w:rPr>
                <w:w w:val="105"/>
                <w:sz w:val="23"/>
              </w:rPr>
              <w:t>of the </w:t>
            </w:r>
            <w:r>
              <w:rPr>
                <w:b/>
                <w:color w:val="585858"/>
                <w:w w:val="105"/>
                <w:sz w:val="23"/>
              </w:rPr>
              <w:t>rear wall</w:t>
            </w:r>
          </w:p>
        </w:tc>
      </w:tr>
      <w:tr>
        <w:trPr>
          <w:trHeight w:val="4203" w:hRule="atLeast"/>
        </w:trPr>
        <w:tc>
          <w:tcPr>
            <w:tcW w:w="2695" w:type="dxa"/>
          </w:tcPr>
          <w:p>
            <w:pPr>
              <w:pStyle w:val="TableParagraph"/>
              <w:spacing w:line="249" w:lineRule="auto"/>
              <w:ind w:right="353"/>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539" w:type="dxa"/>
          </w:tcPr>
          <w:p>
            <w:pPr>
              <w:pStyle w:val="TableParagraph"/>
              <w:numPr>
                <w:ilvl w:val="0"/>
                <w:numId w:val="111"/>
              </w:numPr>
              <w:tabs>
                <w:tab w:pos="439" w:val="left" w:leader="none"/>
              </w:tabs>
              <w:spacing w:line="240" w:lineRule="auto" w:before="9" w:after="0"/>
              <w:ind w:left="439" w:right="0" w:hanging="330"/>
              <w:jc w:val="left"/>
              <w:rPr>
                <w:sz w:val="23"/>
              </w:rPr>
            </w:pPr>
            <w:r>
              <w:rPr>
                <w:spacing w:val="-5"/>
                <w:w w:val="105"/>
                <w:sz w:val="23"/>
              </w:rPr>
              <w:t>7.5</w:t>
            </w:r>
          </w:p>
          <w:p>
            <w:pPr>
              <w:pStyle w:val="TableParagraph"/>
              <w:numPr>
                <w:ilvl w:val="0"/>
                <w:numId w:val="111"/>
              </w:numPr>
              <w:tabs>
                <w:tab w:pos="454" w:val="left" w:leader="none"/>
              </w:tabs>
              <w:spacing w:line="249" w:lineRule="auto" w:before="69" w:after="0"/>
              <w:ind w:left="109" w:right="141" w:firstLine="0"/>
              <w:jc w:val="left"/>
              <w:rPr>
                <w:b/>
                <w:sz w:val="23"/>
              </w:rPr>
            </w:pPr>
            <w:r>
              <w:rPr>
                <w:w w:val="105"/>
                <w:sz w:val="23"/>
              </w:rPr>
              <w:t>Despite</w:t>
            </w:r>
            <w:r>
              <w:rPr>
                <w:spacing w:val="-9"/>
                <w:w w:val="105"/>
                <w:sz w:val="23"/>
              </w:rPr>
              <w:t> </w:t>
            </w:r>
            <w:r>
              <w:rPr>
                <w:w w:val="105"/>
                <w:sz w:val="23"/>
              </w:rPr>
              <w:t>(a),</w:t>
            </w:r>
            <w:r>
              <w:rPr>
                <w:spacing w:val="-9"/>
                <w:w w:val="105"/>
                <w:sz w:val="23"/>
              </w:rPr>
              <w:t> </w:t>
            </w:r>
            <w:r>
              <w:rPr>
                <w:w w:val="105"/>
                <w:sz w:val="23"/>
              </w:rPr>
              <w:t>where</w:t>
            </w:r>
            <w:r>
              <w:rPr>
                <w:spacing w:val="-9"/>
                <w:w w:val="105"/>
                <w:sz w:val="23"/>
              </w:rPr>
              <w:t> </w:t>
            </w:r>
            <w:r>
              <w:rPr>
                <w:w w:val="105"/>
                <w:sz w:val="23"/>
              </w:rPr>
              <w:t>a</w:t>
            </w:r>
            <w:r>
              <w:rPr>
                <w:spacing w:val="-4"/>
                <w:w w:val="105"/>
                <w:sz w:val="23"/>
              </w:rPr>
              <w:t> </w:t>
            </w:r>
            <w:r>
              <w:rPr>
                <w:b/>
                <w:color w:val="585858"/>
                <w:w w:val="105"/>
                <w:sz w:val="23"/>
              </w:rPr>
              <w:t>building</w:t>
            </w:r>
            <w:r>
              <w:rPr>
                <w:b/>
                <w:color w:val="585858"/>
                <w:spacing w:val="-3"/>
                <w:w w:val="105"/>
                <w:sz w:val="23"/>
              </w:rPr>
              <w:t> </w:t>
            </w:r>
            <w:r>
              <w:rPr>
                <w:w w:val="105"/>
                <w:sz w:val="23"/>
              </w:rPr>
              <w:t>existed as of the date of passing of this By-law and</w:t>
            </w:r>
            <w:r>
              <w:rPr>
                <w:spacing w:val="-13"/>
                <w:w w:val="105"/>
                <w:sz w:val="23"/>
              </w:rPr>
              <w:t> </w:t>
            </w:r>
            <w:r>
              <w:rPr>
                <w:w w:val="105"/>
                <w:sz w:val="23"/>
              </w:rPr>
              <w:t>the</w:t>
            </w:r>
            <w:r>
              <w:rPr>
                <w:spacing w:val="-13"/>
                <w:w w:val="105"/>
                <w:sz w:val="23"/>
              </w:rPr>
              <w:t> </w:t>
            </w:r>
            <w:r>
              <w:rPr>
                <w:b/>
                <w:color w:val="585858"/>
                <w:w w:val="105"/>
                <w:sz w:val="23"/>
              </w:rPr>
              <w:t>exterior</w:t>
            </w:r>
            <w:r>
              <w:rPr>
                <w:b/>
                <w:color w:val="585858"/>
                <w:spacing w:val="-13"/>
                <w:w w:val="105"/>
                <w:sz w:val="23"/>
              </w:rPr>
              <w:t> </w:t>
            </w:r>
            <w:r>
              <w:rPr>
                <w:b/>
                <w:color w:val="585858"/>
                <w:w w:val="105"/>
                <w:sz w:val="23"/>
              </w:rPr>
              <w:t>setback</w:t>
            </w:r>
            <w:r>
              <w:rPr>
                <w:b/>
                <w:color w:val="585858"/>
                <w:spacing w:val="-12"/>
                <w:w w:val="105"/>
                <w:sz w:val="23"/>
              </w:rPr>
              <w:t> </w:t>
            </w:r>
            <w:r>
              <w:rPr>
                <w:w w:val="105"/>
                <w:sz w:val="23"/>
              </w:rPr>
              <w:t>is</w:t>
            </w:r>
            <w:r>
              <w:rPr>
                <w:spacing w:val="-11"/>
                <w:w w:val="105"/>
                <w:sz w:val="23"/>
              </w:rPr>
              <w:t> </w:t>
            </w:r>
            <w:r>
              <w:rPr>
                <w:w w:val="105"/>
                <w:sz w:val="23"/>
              </w:rPr>
              <w:t>less</w:t>
            </w:r>
            <w:r>
              <w:rPr>
                <w:spacing w:val="-5"/>
                <w:w w:val="105"/>
                <w:sz w:val="23"/>
              </w:rPr>
              <w:t> </w:t>
            </w:r>
            <w:r>
              <w:rPr>
                <w:w w:val="105"/>
                <w:sz w:val="23"/>
              </w:rPr>
              <w:t>than</w:t>
            </w:r>
            <w:r>
              <w:rPr>
                <w:spacing w:val="-9"/>
                <w:w w:val="105"/>
                <w:sz w:val="23"/>
              </w:rPr>
              <w:t> </w:t>
            </w:r>
            <w:r>
              <w:rPr>
                <w:w w:val="105"/>
                <w:sz w:val="23"/>
              </w:rPr>
              <w:t>7.5 metres, the minimum </w:t>
            </w:r>
            <w:r>
              <w:rPr>
                <w:b/>
                <w:color w:val="585858"/>
                <w:w w:val="105"/>
                <w:sz w:val="23"/>
              </w:rPr>
              <w:t>exterior setback </w:t>
            </w:r>
            <w:r>
              <w:rPr>
                <w:w w:val="105"/>
                <w:sz w:val="23"/>
              </w:rPr>
              <w:t>for</w:t>
            </w:r>
            <w:r>
              <w:rPr>
                <w:spacing w:val="-10"/>
                <w:w w:val="105"/>
                <w:sz w:val="23"/>
              </w:rPr>
              <w:t> </w:t>
            </w:r>
            <w:r>
              <w:rPr>
                <w:w w:val="105"/>
                <w:sz w:val="23"/>
              </w:rPr>
              <w:t>the</w:t>
            </w:r>
            <w:r>
              <w:rPr>
                <w:spacing w:val="-9"/>
                <w:w w:val="105"/>
                <w:sz w:val="23"/>
              </w:rPr>
              <w:t> </w:t>
            </w:r>
            <w:r>
              <w:rPr>
                <w:w w:val="105"/>
                <w:sz w:val="23"/>
              </w:rPr>
              <w:t>existing</w:t>
            </w:r>
            <w:r>
              <w:rPr>
                <w:spacing w:val="-14"/>
                <w:w w:val="105"/>
                <w:sz w:val="23"/>
              </w:rPr>
              <w:t> </w:t>
            </w:r>
            <w:r>
              <w:rPr>
                <w:b/>
                <w:color w:val="585858"/>
                <w:w w:val="105"/>
                <w:sz w:val="23"/>
              </w:rPr>
              <w:t>building</w:t>
            </w:r>
            <w:r>
              <w:rPr>
                <w:b/>
                <w:color w:val="585858"/>
                <w:spacing w:val="-15"/>
                <w:w w:val="105"/>
                <w:sz w:val="23"/>
              </w:rPr>
              <w:t> </w:t>
            </w:r>
            <w:r>
              <w:rPr>
                <w:w w:val="105"/>
                <w:sz w:val="23"/>
              </w:rPr>
              <w:t>and</w:t>
            </w:r>
            <w:r>
              <w:rPr>
                <w:spacing w:val="-15"/>
                <w:w w:val="105"/>
                <w:sz w:val="23"/>
              </w:rPr>
              <w:t> </w:t>
            </w:r>
            <w:r>
              <w:rPr>
                <w:w w:val="105"/>
                <w:sz w:val="23"/>
              </w:rPr>
              <w:t>any</w:t>
            </w:r>
            <w:r>
              <w:rPr>
                <w:spacing w:val="-12"/>
                <w:w w:val="105"/>
                <w:sz w:val="23"/>
              </w:rPr>
              <w:t> </w:t>
            </w:r>
            <w:r>
              <w:rPr>
                <w:w w:val="105"/>
                <w:sz w:val="23"/>
              </w:rPr>
              <w:t>further </w:t>
            </w:r>
            <w:r>
              <w:rPr>
                <w:b/>
                <w:color w:val="585858"/>
                <w:w w:val="105"/>
                <w:sz w:val="23"/>
              </w:rPr>
              <w:t>development</w:t>
            </w:r>
            <w:r>
              <w:rPr>
                <w:b/>
                <w:color w:val="585858"/>
                <w:spacing w:val="-11"/>
                <w:w w:val="105"/>
                <w:sz w:val="23"/>
              </w:rPr>
              <w:t> </w:t>
            </w:r>
            <w:r>
              <w:rPr>
                <w:w w:val="105"/>
                <w:sz w:val="23"/>
              </w:rPr>
              <w:t>that</w:t>
            </w:r>
            <w:r>
              <w:rPr>
                <w:spacing w:val="-15"/>
                <w:w w:val="105"/>
                <w:sz w:val="23"/>
              </w:rPr>
              <w:t> </w:t>
            </w:r>
            <w:r>
              <w:rPr>
                <w:w w:val="105"/>
                <w:sz w:val="23"/>
              </w:rPr>
              <w:t>enlarges</w:t>
            </w:r>
            <w:r>
              <w:rPr>
                <w:spacing w:val="-13"/>
                <w:w w:val="105"/>
                <w:sz w:val="23"/>
              </w:rPr>
              <w:t> </w:t>
            </w:r>
            <w:r>
              <w:rPr>
                <w:w w:val="105"/>
                <w:sz w:val="23"/>
              </w:rPr>
              <w:t>or</w:t>
            </w:r>
            <w:r>
              <w:rPr>
                <w:spacing w:val="-11"/>
                <w:w w:val="105"/>
                <w:sz w:val="23"/>
              </w:rPr>
              <w:t> </w:t>
            </w:r>
            <w:r>
              <w:rPr>
                <w:w w:val="105"/>
                <w:sz w:val="23"/>
              </w:rPr>
              <w:t>alters</w:t>
            </w:r>
            <w:r>
              <w:rPr>
                <w:spacing w:val="-13"/>
                <w:w w:val="105"/>
                <w:sz w:val="23"/>
              </w:rPr>
              <w:t> </w:t>
            </w:r>
            <w:r>
              <w:rPr>
                <w:w w:val="105"/>
                <w:sz w:val="23"/>
              </w:rPr>
              <w:t>the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c>
          <w:tcPr>
            <w:tcW w:w="2839" w:type="dxa"/>
          </w:tcPr>
          <w:p>
            <w:pPr>
              <w:pStyle w:val="TableParagraph"/>
              <w:numPr>
                <w:ilvl w:val="0"/>
                <w:numId w:val="112"/>
              </w:numPr>
              <w:tabs>
                <w:tab w:pos="439" w:val="left" w:leader="none"/>
              </w:tabs>
              <w:spacing w:line="240" w:lineRule="auto" w:before="9" w:after="0"/>
              <w:ind w:left="439" w:right="0" w:hanging="330"/>
              <w:jc w:val="left"/>
              <w:rPr>
                <w:sz w:val="23"/>
              </w:rPr>
            </w:pPr>
            <w:r>
              <w:rPr>
                <w:spacing w:val="-5"/>
                <w:w w:val="105"/>
                <w:sz w:val="23"/>
              </w:rPr>
              <w:t>7.5</w:t>
            </w:r>
          </w:p>
          <w:p>
            <w:pPr>
              <w:pStyle w:val="TableParagraph"/>
              <w:numPr>
                <w:ilvl w:val="0"/>
                <w:numId w:val="112"/>
              </w:numPr>
              <w:tabs>
                <w:tab w:pos="454" w:val="left" w:leader="none"/>
              </w:tabs>
              <w:spacing w:line="249" w:lineRule="auto" w:before="69" w:after="0"/>
              <w:ind w:left="109" w:right="216" w:firstLine="0"/>
              <w:jc w:val="left"/>
              <w:rPr>
                <w:sz w:val="23"/>
              </w:rPr>
            </w:pPr>
            <w:r>
              <w:rPr>
                <w:w w:val="105"/>
                <w:sz w:val="23"/>
              </w:rPr>
              <w:t>Despite (a), where a </w:t>
            </w:r>
            <w:r>
              <w:rPr>
                <w:b/>
                <w:color w:val="585858"/>
                <w:w w:val="105"/>
                <w:sz w:val="23"/>
              </w:rPr>
              <w:t>building </w:t>
            </w:r>
            <w:r>
              <w:rPr>
                <w:w w:val="105"/>
                <w:sz w:val="23"/>
              </w:rPr>
              <w:t>existed as of the date of passing of this By-law and the </w:t>
            </w:r>
            <w:r>
              <w:rPr>
                <w:b/>
                <w:color w:val="585858"/>
                <w:w w:val="105"/>
                <w:sz w:val="23"/>
              </w:rPr>
              <w:t>exterior</w:t>
            </w:r>
            <w:r>
              <w:rPr>
                <w:b/>
                <w:color w:val="585858"/>
                <w:spacing w:val="-16"/>
                <w:w w:val="105"/>
                <w:sz w:val="23"/>
              </w:rPr>
              <w:t> </w:t>
            </w:r>
            <w:r>
              <w:rPr>
                <w:b/>
                <w:color w:val="585858"/>
                <w:w w:val="105"/>
                <w:sz w:val="23"/>
              </w:rPr>
              <w:t>setback</w:t>
            </w:r>
            <w:r>
              <w:rPr>
                <w:b/>
                <w:color w:val="585858"/>
                <w:spacing w:val="-16"/>
                <w:w w:val="105"/>
                <w:sz w:val="23"/>
              </w:rPr>
              <w:t> </w:t>
            </w:r>
            <w:r>
              <w:rPr>
                <w:w w:val="105"/>
                <w:sz w:val="23"/>
              </w:rPr>
              <w:t>is</w:t>
            </w:r>
            <w:r>
              <w:rPr>
                <w:spacing w:val="-15"/>
                <w:w w:val="105"/>
                <w:sz w:val="23"/>
              </w:rPr>
              <w:t> </w:t>
            </w:r>
            <w:r>
              <w:rPr>
                <w:w w:val="105"/>
                <w:sz w:val="23"/>
              </w:rPr>
              <w:t>less than 7.5 metres, the minimum </w:t>
            </w:r>
            <w:r>
              <w:rPr>
                <w:b/>
                <w:color w:val="585858"/>
                <w:w w:val="105"/>
                <w:sz w:val="23"/>
              </w:rPr>
              <w:t>exterior setback</w:t>
            </w:r>
            <w:r>
              <w:rPr>
                <w:b/>
                <w:color w:val="585858"/>
                <w:spacing w:val="-17"/>
                <w:w w:val="105"/>
                <w:sz w:val="23"/>
              </w:rPr>
              <w:t> </w:t>
            </w:r>
            <w:r>
              <w:rPr>
                <w:w w:val="105"/>
                <w:sz w:val="23"/>
              </w:rPr>
              <w:t>for</w:t>
            </w:r>
            <w:r>
              <w:rPr>
                <w:spacing w:val="-17"/>
                <w:w w:val="105"/>
                <w:sz w:val="23"/>
              </w:rPr>
              <w:t> </w:t>
            </w:r>
            <w:r>
              <w:rPr>
                <w:w w:val="105"/>
                <w:sz w:val="23"/>
              </w:rPr>
              <w:t>the</w:t>
            </w:r>
            <w:r>
              <w:rPr>
                <w:spacing w:val="-16"/>
                <w:w w:val="105"/>
                <w:sz w:val="23"/>
              </w:rPr>
              <w:t> </w:t>
            </w:r>
            <w:r>
              <w:rPr>
                <w:w w:val="105"/>
                <w:sz w:val="23"/>
              </w:rPr>
              <w:t>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w:t>
            </w:r>
          </w:p>
          <w:p>
            <w:pPr>
              <w:pStyle w:val="TableParagraph"/>
              <w:spacing w:line="292" w:lineRule="exact" w:before="8"/>
              <w:ind w:left="109"/>
              <w:rPr>
                <w:sz w:val="23"/>
              </w:rPr>
            </w:pPr>
            <w:r>
              <w:rPr>
                <w:w w:val="105"/>
                <w:sz w:val="23"/>
              </w:rPr>
              <w:t>the</w:t>
            </w:r>
            <w:r>
              <w:rPr>
                <w:spacing w:val="-12"/>
                <w:w w:val="105"/>
                <w:sz w:val="23"/>
              </w:rPr>
              <w:t> </w:t>
            </w:r>
            <w:r>
              <w:rPr>
                <w:b/>
                <w:color w:val="585858"/>
                <w:w w:val="105"/>
                <w:sz w:val="23"/>
              </w:rPr>
              <w:t>building</w:t>
            </w:r>
            <w:r>
              <w:rPr>
                <w:b/>
                <w:color w:val="585858"/>
                <w:spacing w:val="-6"/>
                <w:w w:val="105"/>
                <w:sz w:val="23"/>
              </w:rPr>
              <w:t> </w:t>
            </w:r>
            <w:r>
              <w:rPr>
                <w:w w:val="105"/>
                <w:sz w:val="23"/>
              </w:rPr>
              <w:t>is</w:t>
            </w:r>
            <w:r>
              <w:rPr>
                <w:spacing w:val="-10"/>
                <w:w w:val="105"/>
                <w:sz w:val="23"/>
              </w:rPr>
              <w:t> </w:t>
            </w:r>
            <w:r>
              <w:rPr>
                <w:spacing w:val="-5"/>
                <w:w w:val="105"/>
                <w:sz w:val="23"/>
              </w:rPr>
              <w:t>the</w:t>
            </w:r>
          </w:p>
        </w:tc>
      </w:tr>
    </w:tbl>
    <w:p>
      <w:pPr>
        <w:spacing w:after="0" w:line="292" w:lineRule="exac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4539"/>
        <w:gridCol w:w="2839"/>
      </w:tblGrid>
      <w:tr>
        <w:trPr>
          <w:trHeight w:val="732" w:hRule="atLeast"/>
        </w:trPr>
        <w:tc>
          <w:tcPr>
            <w:tcW w:w="2695" w:type="dxa"/>
            <w:shd w:val="clear" w:color="auto" w:fill="F1F1F1"/>
          </w:tcPr>
          <w:p>
            <w:pPr>
              <w:pStyle w:val="TableParagraph"/>
              <w:ind w:left="39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spacing w:line="249" w:lineRule="auto"/>
              <w:ind w:left="1644"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839" w:type="dxa"/>
            <w:shd w:val="clear" w:color="auto" w:fill="F1F1F1"/>
          </w:tcPr>
          <w:p>
            <w:pPr>
              <w:pStyle w:val="TableParagraph"/>
              <w:ind w:left="282"/>
              <w:rPr>
                <w:b/>
                <w:sz w:val="23"/>
              </w:rPr>
            </w:pPr>
            <w:r>
              <w:rPr>
                <w:b/>
                <w:color w:val="1F487C"/>
                <w:sz w:val="23"/>
              </w:rPr>
              <w:t>non-residential</w:t>
            </w:r>
            <w:r>
              <w:rPr>
                <w:b/>
                <w:color w:val="1F487C"/>
                <w:spacing w:val="55"/>
                <w:sz w:val="23"/>
              </w:rPr>
              <w:t> </w:t>
            </w:r>
            <w:r>
              <w:rPr>
                <w:b/>
                <w:color w:val="1F487C"/>
                <w:spacing w:val="-4"/>
                <w:sz w:val="23"/>
              </w:rPr>
              <w:t>uses</w:t>
            </w:r>
          </w:p>
        </w:tc>
      </w:tr>
      <w:tr>
        <w:trPr>
          <w:trHeight w:val="688" w:hRule="atLeast"/>
        </w:trPr>
        <w:tc>
          <w:tcPr>
            <w:tcW w:w="2695" w:type="dxa"/>
          </w:tcPr>
          <w:p>
            <w:pPr>
              <w:pStyle w:val="TableParagraph"/>
              <w:spacing w:before="0"/>
              <w:ind w:left="0"/>
              <w:rPr>
                <w:rFonts w:ascii="Times New Roman"/>
                <w:sz w:val="22"/>
              </w:rPr>
            </w:pPr>
          </w:p>
        </w:tc>
        <w:tc>
          <w:tcPr>
            <w:tcW w:w="4539" w:type="dxa"/>
          </w:tcPr>
          <w:p>
            <w:pPr>
              <w:pStyle w:val="TableParagraph"/>
              <w:spacing w:before="0"/>
              <w:ind w:left="0"/>
              <w:rPr>
                <w:rFonts w:ascii="Times New Roman"/>
                <w:sz w:val="22"/>
              </w:rPr>
            </w:pPr>
          </w:p>
        </w:tc>
        <w:tc>
          <w:tcPr>
            <w:tcW w:w="2839" w:type="dxa"/>
          </w:tcPr>
          <w:p>
            <w:pPr>
              <w:pStyle w:val="TableParagraph"/>
              <w:spacing w:line="249" w:lineRule="auto" w:before="17"/>
              <w:ind w:left="109" w:right="340"/>
              <w:rPr>
                <w:b/>
                <w:sz w:val="23"/>
              </w:rPr>
            </w:pPr>
            <w:r>
              <w:rPr>
                <w:spacing w:val="-2"/>
                <w:w w:val="105"/>
                <w:sz w:val="23"/>
              </w:rPr>
              <w:t>existing</w:t>
            </w:r>
            <w:r>
              <w:rPr>
                <w:spacing w:val="-15"/>
                <w:w w:val="105"/>
                <w:sz w:val="23"/>
              </w:rPr>
              <w:t> </w:t>
            </w:r>
            <w:r>
              <w:rPr>
                <w:b/>
                <w:color w:val="585858"/>
                <w:spacing w:val="-2"/>
                <w:w w:val="105"/>
                <w:sz w:val="23"/>
              </w:rPr>
              <w:t>exterior setback</w:t>
            </w:r>
          </w:p>
        </w:tc>
      </w:tr>
      <w:tr>
        <w:trPr>
          <w:trHeight w:val="2330" w:hRule="atLeast"/>
        </w:trPr>
        <w:tc>
          <w:tcPr>
            <w:tcW w:w="2695" w:type="dxa"/>
          </w:tcPr>
          <w:p>
            <w:pPr>
              <w:pStyle w:val="TableParagraph"/>
              <w:spacing w:line="249" w:lineRule="auto" w:before="67"/>
              <w:ind w:right="403"/>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539" w:type="dxa"/>
          </w:tcPr>
          <w:p>
            <w:pPr>
              <w:pStyle w:val="TableParagraph"/>
              <w:numPr>
                <w:ilvl w:val="0"/>
                <w:numId w:val="113"/>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2"/>
                <w:sz w:val="23"/>
              </w:rPr>
              <w:t> </w:t>
            </w:r>
            <w:r>
              <w:rPr>
                <w:spacing w:val="-5"/>
                <w:sz w:val="23"/>
              </w:rPr>
              <w:t>1.2</w:t>
            </w:r>
          </w:p>
          <w:p>
            <w:pPr>
              <w:pStyle w:val="TableParagraph"/>
              <w:numPr>
                <w:ilvl w:val="0"/>
                <w:numId w:val="113"/>
              </w:numPr>
              <w:tabs>
                <w:tab w:pos="454" w:val="left" w:leader="none"/>
              </w:tabs>
              <w:spacing w:line="249" w:lineRule="auto" w:before="61" w:after="0"/>
              <w:ind w:left="109" w:right="101" w:firstLine="0"/>
              <w:jc w:val="left"/>
              <w:rPr>
                <w:b/>
                <w:sz w:val="23"/>
              </w:rPr>
            </w:pPr>
            <w:r>
              <w:rPr>
                <w:b/>
                <w:color w:val="585858"/>
                <w:w w:val="105"/>
                <w:sz w:val="23"/>
              </w:rPr>
              <w:t>semi-detached house </w:t>
            </w:r>
            <w:r>
              <w:rPr>
                <w:w w:val="105"/>
                <w:sz w:val="23"/>
              </w:rPr>
              <w:t>and </w:t>
            </w:r>
            <w:r>
              <w:rPr>
                <w:b/>
                <w:color w:val="585858"/>
                <w:w w:val="105"/>
                <w:sz w:val="23"/>
              </w:rPr>
              <w:t>townhouse</w:t>
            </w:r>
            <w:r>
              <w:rPr>
                <w:w w:val="105"/>
                <w:sz w:val="23"/>
              </w:rPr>
              <w:t>:</w:t>
            </w:r>
            <w:r>
              <w:rPr>
                <w:spacing w:val="-12"/>
                <w:w w:val="105"/>
                <w:sz w:val="23"/>
              </w:rPr>
              <w:t> </w:t>
            </w:r>
            <w:r>
              <w:rPr>
                <w:w w:val="105"/>
                <w:sz w:val="23"/>
              </w:rPr>
              <w:t>where</w:t>
            </w:r>
            <w:r>
              <w:rPr>
                <w:spacing w:val="-12"/>
                <w:w w:val="105"/>
                <w:sz w:val="23"/>
              </w:rPr>
              <w:t> </w:t>
            </w:r>
            <w:r>
              <w:rPr>
                <w:w w:val="105"/>
                <w:sz w:val="23"/>
              </w:rPr>
              <w:t>a</w:t>
            </w:r>
            <w:r>
              <w:rPr>
                <w:spacing w:val="-4"/>
                <w:w w:val="105"/>
                <w:sz w:val="23"/>
              </w:rPr>
              <w:t> </w:t>
            </w:r>
            <w:r>
              <w:rPr>
                <w:w w:val="105"/>
                <w:sz w:val="23"/>
              </w:rPr>
              <w:t>common</w:t>
            </w:r>
            <w:r>
              <w:rPr>
                <w:spacing w:val="-4"/>
                <w:w w:val="105"/>
                <w:sz w:val="23"/>
              </w:rPr>
              <w:t> </w:t>
            </w:r>
            <w:r>
              <w:rPr>
                <w:w w:val="105"/>
                <w:sz w:val="23"/>
              </w:rPr>
              <w:t>party</w:t>
            </w:r>
            <w:r>
              <w:rPr>
                <w:spacing w:val="-10"/>
                <w:w w:val="105"/>
                <w:sz w:val="23"/>
              </w:rPr>
              <w:t> </w:t>
            </w:r>
            <w:r>
              <w:rPr>
                <w:w w:val="105"/>
                <w:sz w:val="23"/>
              </w:rPr>
              <w:t>wall is</w:t>
            </w:r>
            <w:r>
              <w:rPr>
                <w:spacing w:val="-10"/>
                <w:w w:val="105"/>
                <w:sz w:val="23"/>
              </w:rPr>
              <w:t> </w:t>
            </w:r>
            <w:r>
              <w:rPr>
                <w:w w:val="105"/>
                <w:sz w:val="23"/>
              </w:rPr>
              <w:t>located</w:t>
            </w:r>
            <w:r>
              <w:rPr>
                <w:spacing w:val="-13"/>
                <w:w w:val="105"/>
                <w:sz w:val="23"/>
              </w:rPr>
              <w:t> </w:t>
            </w:r>
            <w:r>
              <w:rPr>
                <w:w w:val="105"/>
                <w:sz w:val="23"/>
              </w:rPr>
              <w:t>along</w:t>
            </w:r>
            <w:r>
              <w:rPr>
                <w:spacing w:val="-13"/>
                <w:w w:val="105"/>
                <w:sz w:val="23"/>
              </w:rPr>
              <w:t> </w:t>
            </w:r>
            <w:r>
              <w:rPr>
                <w:w w:val="105"/>
                <w:sz w:val="23"/>
              </w:rPr>
              <w:t>a</w:t>
            </w:r>
            <w:r>
              <w:rPr>
                <w:spacing w:val="-2"/>
                <w:w w:val="105"/>
                <w:sz w:val="23"/>
              </w:rPr>
              <w:t> </w:t>
            </w:r>
            <w:r>
              <w:rPr>
                <w:b/>
                <w:color w:val="585858"/>
                <w:w w:val="105"/>
                <w:sz w:val="23"/>
              </w:rPr>
              <w:t>lot</w:t>
            </w:r>
            <w:r>
              <w:rPr>
                <w:b/>
                <w:color w:val="585858"/>
                <w:spacing w:val="-11"/>
                <w:w w:val="105"/>
                <w:sz w:val="23"/>
              </w:rPr>
              <w:t> </w:t>
            </w:r>
            <w:r>
              <w:rPr>
                <w:b/>
                <w:color w:val="585858"/>
                <w:w w:val="105"/>
                <w:sz w:val="23"/>
              </w:rPr>
              <w:t>line</w:t>
            </w:r>
            <w:r>
              <w:rPr>
                <w:w w:val="105"/>
                <w:sz w:val="23"/>
              </w:rPr>
              <w:t>:</w:t>
            </w:r>
            <w:r>
              <w:rPr>
                <w:spacing w:val="-12"/>
                <w:w w:val="105"/>
                <w:sz w:val="23"/>
              </w:rPr>
              <w:t> </w:t>
            </w:r>
            <w:r>
              <w:rPr>
                <w:w w:val="105"/>
                <w:sz w:val="23"/>
              </w:rPr>
              <w:t>0</w:t>
            </w:r>
            <w:r>
              <w:rPr>
                <w:spacing w:val="-4"/>
                <w:w w:val="105"/>
                <w:sz w:val="23"/>
              </w:rPr>
              <w:t> </w:t>
            </w:r>
            <w:r>
              <w:rPr>
                <w:w w:val="105"/>
                <w:sz w:val="23"/>
              </w:rPr>
              <w:t>metres</w:t>
            </w:r>
            <w:r>
              <w:rPr>
                <w:spacing w:val="-5"/>
                <w:w w:val="105"/>
                <w:sz w:val="23"/>
              </w:rPr>
              <w:t> </w:t>
            </w:r>
            <w:r>
              <w:rPr>
                <w:w w:val="105"/>
                <w:sz w:val="23"/>
              </w:rPr>
              <w:t>from the </w:t>
            </w:r>
            <w:r>
              <w:rPr>
                <w:b/>
                <w:color w:val="585858"/>
                <w:w w:val="105"/>
                <w:sz w:val="23"/>
              </w:rPr>
              <w:t>lot line </w:t>
            </w:r>
            <w:r>
              <w:rPr>
                <w:w w:val="105"/>
                <w:sz w:val="23"/>
              </w:rPr>
              <w:t>with the common party wall and 1.2 metres from the other </w:t>
            </w:r>
            <w:r>
              <w:rPr>
                <w:b/>
                <w:color w:val="585858"/>
                <w:w w:val="105"/>
                <w:sz w:val="23"/>
              </w:rPr>
              <w:t>interior lot line</w:t>
            </w:r>
          </w:p>
        </w:tc>
        <w:tc>
          <w:tcPr>
            <w:tcW w:w="2839" w:type="dxa"/>
          </w:tcPr>
          <w:p>
            <w:pPr>
              <w:pStyle w:val="TableParagraph"/>
              <w:spacing w:line="249" w:lineRule="auto" w:before="67"/>
              <w:ind w:left="109" w:right="18"/>
              <w:rPr>
                <w:sz w:val="23"/>
              </w:rPr>
            </w:pPr>
            <w:r>
              <w:rPr>
                <w:w w:val="105"/>
                <w:sz w:val="23"/>
              </w:rPr>
              <w:t>3.0 metres plus 0.3 metres for each additional 0.6 metres in </w:t>
            </w:r>
            <w:r>
              <w:rPr>
                <w:b/>
                <w:color w:val="585858"/>
                <w:w w:val="105"/>
                <w:sz w:val="23"/>
              </w:rPr>
              <w:t>height</w:t>
            </w:r>
            <w:r>
              <w:rPr>
                <w:b/>
                <w:color w:val="585858"/>
                <w:spacing w:val="-17"/>
                <w:w w:val="105"/>
                <w:sz w:val="23"/>
              </w:rPr>
              <w:t> </w:t>
            </w:r>
            <w:r>
              <w:rPr>
                <w:w w:val="105"/>
                <w:sz w:val="23"/>
              </w:rPr>
              <w:t>above</w:t>
            </w:r>
            <w:r>
              <w:rPr>
                <w:spacing w:val="-17"/>
                <w:w w:val="105"/>
                <w:sz w:val="23"/>
              </w:rPr>
              <w:t> </w:t>
            </w:r>
            <w:r>
              <w:rPr>
                <w:w w:val="105"/>
                <w:sz w:val="23"/>
              </w:rPr>
              <w:t>4.6</w:t>
            </w:r>
            <w:r>
              <w:rPr>
                <w:spacing w:val="-16"/>
                <w:w w:val="105"/>
                <w:sz w:val="23"/>
              </w:rPr>
              <w:t> </w:t>
            </w:r>
            <w:r>
              <w:rPr>
                <w:w w:val="105"/>
                <w:sz w:val="23"/>
              </w:rPr>
              <w:t>metres</w:t>
            </w:r>
          </w:p>
        </w:tc>
      </w:tr>
      <w:tr>
        <w:trPr>
          <w:trHeight w:val="1056" w:hRule="atLeast"/>
        </w:trPr>
        <w:tc>
          <w:tcPr>
            <w:tcW w:w="2695" w:type="dxa"/>
          </w:tcPr>
          <w:p>
            <w:pPr>
              <w:pStyle w:val="TableParagraph"/>
              <w:spacing w:line="249" w:lineRule="auto" w:before="67"/>
              <w:ind w:right="158"/>
              <w:rPr>
                <w:b/>
                <w:sz w:val="23"/>
              </w:rPr>
            </w:pPr>
            <w:r>
              <w:rPr>
                <w:sz w:val="23"/>
              </w:rPr>
              <w:t>8. Minimum aggregate </w:t>
            </w:r>
            <w:r>
              <w:rPr>
                <w:w w:val="105"/>
                <w:sz w:val="23"/>
              </w:rPr>
              <w:t>of </w:t>
            </w:r>
            <w:r>
              <w:rPr>
                <w:b/>
                <w:color w:val="585858"/>
                <w:w w:val="105"/>
                <w:sz w:val="23"/>
              </w:rPr>
              <w:t>interior setbacks</w:t>
            </w:r>
          </w:p>
        </w:tc>
        <w:tc>
          <w:tcPr>
            <w:tcW w:w="4539" w:type="dxa"/>
          </w:tcPr>
          <w:p>
            <w:pPr>
              <w:pStyle w:val="TableParagraph"/>
              <w:numPr>
                <w:ilvl w:val="0"/>
                <w:numId w:val="114"/>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2"/>
                <w:sz w:val="23"/>
              </w:rPr>
              <w:t> </w:t>
            </w:r>
            <w:r>
              <w:rPr>
                <w:spacing w:val="-5"/>
                <w:sz w:val="23"/>
              </w:rPr>
              <w:t>3.0</w:t>
            </w:r>
          </w:p>
          <w:p>
            <w:pPr>
              <w:pStyle w:val="TableParagraph"/>
              <w:numPr>
                <w:ilvl w:val="0"/>
                <w:numId w:val="114"/>
              </w:numPr>
              <w:tabs>
                <w:tab w:pos="454" w:val="left" w:leader="none"/>
              </w:tabs>
              <w:spacing w:line="240" w:lineRule="auto" w:before="61" w:after="0"/>
              <w:ind w:left="454"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3"/>
                <w:sz w:val="23"/>
              </w:rPr>
              <w:t> </w:t>
            </w:r>
            <w:r>
              <w:rPr>
                <w:spacing w:val="-5"/>
                <w:sz w:val="23"/>
              </w:rPr>
              <w:t>and</w:t>
            </w:r>
          </w:p>
          <w:p>
            <w:pPr>
              <w:pStyle w:val="TableParagraph"/>
              <w:spacing w:before="11"/>
              <w:ind w:left="109"/>
              <w:rPr>
                <w:sz w:val="23"/>
              </w:rPr>
            </w:pPr>
            <w:r>
              <w:rPr>
                <w:b/>
                <w:color w:val="585858"/>
                <w:sz w:val="23"/>
              </w:rPr>
              <w:t>townhouse</w:t>
            </w:r>
            <w:r>
              <w:rPr>
                <w:sz w:val="23"/>
              </w:rPr>
              <w:t>:</w:t>
            </w:r>
            <w:r>
              <w:rPr>
                <w:spacing w:val="43"/>
                <w:sz w:val="23"/>
              </w:rPr>
              <w:t> </w:t>
            </w:r>
            <w:r>
              <w:rPr>
                <w:spacing w:val="-10"/>
                <w:sz w:val="23"/>
              </w:rPr>
              <w:t>—</w:t>
            </w:r>
          </w:p>
        </w:tc>
        <w:tc>
          <w:tcPr>
            <w:tcW w:w="2839" w:type="dxa"/>
          </w:tcPr>
          <w:p>
            <w:pPr>
              <w:pStyle w:val="TableParagraph"/>
              <w:spacing w:before="67"/>
              <w:ind w:left="109"/>
              <w:rPr>
                <w:sz w:val="23"/>
              </w:rPr>
            </w:pPr>
            <w:r>
              <w:rPr>
                <w:spacing w:val="-10"/>
                <w:w w:val="105"/>
                <w:sz w:val="23"/>
              </w:rPr>
              <w:t>—</w:t>
            </w:r>
          </w:p>
        </w:tc>
      </w:tr>
      <w:tr>
        <w:trPr>
          <w:trHeight w:val="1056" w:hRule="atLeast"/>
        </w:trPr>
        <w:tc>
          <w:tcPr>
            <w:tcW w:w="2695" w:type="dxa"/>
          </w:tcPr>
          <w:p>
            <w:pPr>
              <w:pStyle w:val="TableParagraph"/>
              <w:spacing w:line="252" w:lineRule="auto"/>
              <w:ind w:right="350"/>
              <w:rPr>
                <w:b/>
                <w:sz w:val="23"/>
              </w:rPr>
            </w:pPr>
            <w:r>
              <w:rPr>
                <w:w w:val="105"/>
                <w:sz w:val="23"/>
              </w:rPr>
              <w:t>9. Minimum </w:t>
            </w:r>
            <w:r>
              <w:rPr>
                <w:b/>
                <w:color w:val="585858"/>
                <w:sz w:val="23"/>
              </w:rPr>
              <w:t>landscaped open </w:t>
            </w:r>
            <w:r>
              <w:rPr>
                <w:b/>
                <w:color w:val="585858"/>
                <w:spacing w:val="-2"/>
                <w:w w:val="105"/>
                <w:sz w:val="23"/>
              </w:rPr>
              <w:t>space</w:t>
            </w:r>
          </w:p>
        </w:tc>
        <w:tc>
          <w:tcPr>
            <w:tcW w:w="4539" w:type="dxa"/>
          </w:tcPr>
          <w:p>
            <w:pPr>
              <w:pStyle w:val="TableParagraph"/>
              <w:ind w:left="109"/>
              <w:rPr>
                <w:sz w:val="23"/>
              </w:rPr>
            </w:pPr>
            <w:r>
              <w:rPr>
                <w:spacing w:val="-5"/>
                <w:w w:val="105"/>
                <w:sz w:val="23"/>
              </w:rPr>
              <w:t>30%</w:t>
            </w:r>
          </w:p>
        </w:tc>
        <w:tc>
          <w:tcPr>
            <w:tcW w:w="2839" w:type="dxa"/>
          </w:tcPr>
          <w:p>
            <w:pPr>
              <w:pStyle w:val="TableParagraph"/>
              <w:ind w:left="109"/>
              <w:rPr>
                <w:sz w:val="23"/>
              </w:rPr>
            </w:pPr>
            <w:r>
              <w:rPr>
                <w:spacing w:val="-5"/>
                <w:w w:val="105"/>
                <w:sz w:val="23"/>
              </w:rPr>
              <w:t>30%</w:t>
            </w:r>
          </w:p>
        </w:tc>
      </w:tr>
      <w:tr>
        <w:trPr>
          <w:trHeight w:val="732" w:hRule="atLeast"/>
        </w:trPr>
        <w:tc>
          <w:tcPr>
            <w:tcW w:w="2695" w:type="dxa"/>
          </w:tcPr>
          <w:p>
            <w:pPr>
              <w:pStyle w:val="TableParagraph"/>
              <w:spacing w:line="249" w:lineRule="auto"/>
              <w:ind w:right="771"/>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539" w:type="dxa"/>
          </w:tcPr>
          <w:p>
            <w:pPr>
              <w:pStyle w:val="TableParagraph"/>
              <w:ind w:left="109"/>
              <w:rPr>
                <w:sz w:val="23"/>
              </w:rPr>
            </w:pPr>
            <w:r>
              <w:rPr>
                <w:spacing w:val="-10"/>
                <w:w w:val="105"/>
                <w:sz w:val="23"/>
              </w:rPr>
              <w:t>—</w:t>
            </w:r>
          </w:p>
        </w:tc>
        <w:tc>
          <w:tcPr>
            <w:tcW w:w="2839" w:type="dxa"/>
          </w:tcPr>
          <w:p>
            <w:pPr>
              <w:pStyle w:val="TableParagraph"/>
              <w:ind w:left="109"/>
              <w:rPr>
                <w:sz w:val="23"/>
              </w:rPr>
            </w:pPr>
            <w:r>
              <w:rPr>
                <w:spacing w:val="-10"/>
                <w:w w:val="105"/>
                <w:sz w:val="23"/>
              </w:rPr>
              <w:t>—</w:t>
            </w:r>
          </w:p>
        </w:tc>
      </w:tr>
      <w:tr>
        <w:trPr>
          <w:trHeight w:val="1056" w:hRule="atLeast"/>
        </w:trPr>
        <w:tc>
          <w:tcPr>
            <w:tcW w:w="2695" w:type="dxa"/>
          </w:tcPr>
          <w:p>
            <w:pPr>
              <w:pStyle w:val="TableParagraph"/>
              <w:spacing w:line="252" w:lineRule="auto"/>
              <w:ind w:right="202"/>
              <w:jc w:val="both"/>
              <w:rPr>
                <w:b/>
                <w:sz w:val="23"/>
              </w:rPr>
            </w:pPr>
            <w:r>
              <w:rPr>
                <w:w w:val="105"/>
                <w:sz w:val="23"/>
              </w:rPr>
              <w:t>11.</w:t>
            </w:r>
            <w:r>
              <w:rPr>
                <w:spacing w:val="-3"/>
                <w:w w:val="105"/>
                <w:sz w:val="23"/>
              </w:rPr>
              <w:t> </w:t>
            </w:r>
            <w:r>
              <w:rPr>
                <w:w w:val="105"/>
                <w:sz w:val="23"/>
              </w:rPr>
              <w:t>Maximum</w:t>
            </w:r>
            <w:r>
              <w:rPr>
                <w:spacing w:val="-5"/>
                <w:w w:val="105"/>
                <w:sz w:val="23"/>
              </w:rPr>
              <w:t> </w:t>
            </w:r>
            <w:r>
              <w:rPr>
                <w:w w:val="105"/>
                <w:sz w:val="23"/>
              </w:rPr>
              <w:t>number </w:t>
            </w:r>
            <w:r>
              <w:rPr>
                <w:sz w:val="23"/>
              </w:rPr>
              <w:t>of </w:t>
            </w:r>
            <w:r>
              <w:rPr>
                <w:b/>
                <w:color w:val="585858"/>
                <w:sz w:val="23"/>
              </w:rPr>
              <w:t>principal buildings </w:t>
            </w:r>
            <w:r>
              <w:rPr>
                <w:w w:val="105"/>
                <w:sz w:val="23"/>
              </w:rPr>
              <w:t>per </w:t>
            </w:r>
            <w:r>
              <w:rPr>
                <w:b/>
                <w:color w:val="585858"/>
                <w:w w:val="105"/>
                <w:sz w:val="23"/>
              </w:rPr>
              <w:t>lot</w:t>
            </w:r>
          </w:p>
        </w:tc>
        <w:tc>
          <w:tcPr>
            <w:tcW w:w="4539" w:type="dxa"/>
          </w:tcPr>
          <w:p>
            <w:pPr>
              <w:pStyle w:val="TableParagraph"/>
              <w:ind w:left="109"/>
              <w:rPr>
                <w:sz w:val="23"/>
              </w:rPr>
            </w:pPr>
            <w:r>
              <w:rPr>
                <w:spacing w:val="-5"/>
                <w:w w:val="105"/>
                <w:sz w:val="23"/>
              </w:rPr>
              <w:t>1.0</w:t>
            </w:r>
          </w:p>
        </w:tc>
        <w:tc>
          <w:tcPr>
            <w:tcW w:w="2839" w:type="dxa"/>
          </w:tcPr>
          <w:p>
            <w:pPr>
              <w:pStyle w:val="TableParagraph"/>
              <w:ind w:left="109"/>
              <w:rPr>
                <w:sz w:val="23"/>
              </w:rPr>
            </w:pPr>
            <w:r>
              <w:rPr>
                <w:spacing w:val="-10"/>
                <w:w w:val="105"/>
                <w:sz w:val="23"/>
              </w:rPr>
              <w:t>—</w:t>
            </w:r>
          </w:p>
        </w:tc>
      </w:tr>
      <w:tr>
        <w:trPr>
          <w:trHeight w:val="1372" w:hRule="atLeast"/>
        </w:trPr>
        <w:tc>
          <w:tcPr>
            <w:tcW w:w="2695" w:type="dxa"/>
          </w:tcPr>
          <w:p>
            <w:pPr>
              <w:pStyle w:val="TableParagraph"/>
              <w:spacing w:line="249" w:lineRule="auto"/>
              <w:rPr>
                <w:sz w:val="23"/>
              </w:rPr>
            </w:pPr>
            <w:r>
              <w:rPr>
                <w:sz w:val="23"/>
              </w:rPr>
              <w:t>12. Maximum </w:t>
            </w:r>
            <w:r>
              <w:rPr>
                <w:b/>
                <w:color w:val="585858"/>
                <w:sz w:val="23"/>
              </w:rPr>
              <w:t>building </w:t>
            </w:r>
            <w:r>
              <w:rPr>
                <w:b/>
                <w:color w:val="585858"/>
                <w:w w:val="105"/>
                <w:sz w:val="23"/>
              </w:rPr>
              <w:t>depth </w:t>
            </w:r>
            <w:r>
              <w:rPr>
                <w:w w:val="105"/>
                <w:sz w:val="23"/>
              </w:rPr>
              <w:t>(metres)</w:t>
            </w:r>
          </w:p>
        </w:tc>
        <w:tc>
          <w:tcPr>
            <w:tcW w:w="4539" w:type="dxa"/>
          </w:tcPr>
          <w:p>
            <w:pPr>
              <w:pStyle w:val="TableParagraph"/>
              <w:numPr>
                <w:ilvl w:val="0"/>
                <w:numId w:val="115"/>
              </w:numPr>
              <w:tabs>
                <w:tab w:pos="439" w:val="left" w:leader="none"/>
              </w:tabs>
              <w:spacing w:line="240" w:lineRule="auto" w:before="9" w:after="0"/>
              <w:ind w:left="439" w:right="0" w:hanging="330"/>
              <w:jc w:val="left"/>
              <w:rPr>
                <w:sz w:val="23"/>
              </w:rPr>
            </w:pPr>
            <w:r>
              <w:rPr>
                <w:spacing w:val="-4"/>
                <w:w w:val="105"/>
                <w:sz w:val="23"/>
              </w:rPr>
              <w:t>18.0</w:t>
            </w:r>
          </w:p>
          <w:p>
            <w:pPr>
              <w:pStyle w:val="TableParagraph"/>
              <w:numPr>
                <w:ilvl w:val="0"/>
                <w:numId w:val="115"/>
              </w:numPr>
              <w:tabs>
                <w:tab w:pos="454" w:val="left" w:leader="none"/>
              </w:tabs>
              <w:spacing w:line="249" w:lineRule="auto" w:before="69" w:after="0"/>
              <w:ind w:left="109" w:right="395" w:firstLine="0"/>
              <w:jc w:val="left"/>
              <w:rPr>
                <w:b/>
                <w:sz w:val="23"/>
              </w:rPr>
            </w:pPr>
            <w:r>
              <w:rPr>
                <w:w w:val="105"/>
                <w:sz w:val="23"/>
              </w:rPr>
              <w:t>Despite (a), the </w:t>
            </w:r>
            <w:r>
              <w:rPr>
                <w:b/>
                <w:color w:val="585858"/>
                <w:w w:val="105"/>
                <w:sz w:val="23"/>
              </w:rPr>
              <w:t>rear wall </w:t>
            </w:r>
            <w:r>
              <w:rPr>
                <w:w w:val="105"/>
                <w:sz w:val="23"/>
              </w:rPr>
              <w:t>of the </w:t>
            </w:r>
            <w:r>
              <w:rPr>
                <w:b/>
                <w:color w:val="585858"/>
                <w:w w:val="105"/>
                <w:sz w:val="23"/>
              </w:rPr>
              <w:t>principal</w:t>
            </w:r>
            <w:r>
              <w:rPr>
                <w:b/>
                <w:color w:val="585858"/>
                <w:spacing w:val="-17"/>
                <w:w w:val="105"/>
                <w:sz w:val="23"/>
              </w:rPr>
              <w:t> </w:t>
            </w:r>
            <w:r>
              <w:rPr>
                <w:b/>
                <w:color w:val="585858"/>
                <w:w w:val="105"/>
                <w:sz w:val="23"/>
              </w:rPr>
              <w:t>building</w:t>
            </w:r>
            <w:r>
              <w:rPr>
                <w:b/>
                <w:color w:val="585858"/>
                <w:spacing w:val="-13"/>
                <w:w w:val="105"/>
                <w:sz w:val="23"/>
              </w:rPr>
              <w:t> </w:t>
            </w:r>
            <w:r>
              <w:rPr>
                <w:w w:val="105"/>
                <w:sz w:val="23"/>
              </w:rPr>
              <w:t>must</w:t>
            </w:r>
            <w:r>
              <w:rPr>
                <w:spacing w:val="-17"/>
                <w:w w:val="105"/>
                <w:sz w:val="23"/>
              </w:rPr>
              <w:t> </w:t>
            </w:r>
            <w:r>
              <w:rPr>
                <w:w w:val="105"/>
                <w:sz w:val="23"/>
              </w:rPr>
              <w:t>not</w:t>
            </w:r>
            <w:r>
              <w:rPr>
                <w:spacing w:val="-11"/>
                <w:w w:val="105"/>
                <w:sz w:val="23"/>
              </w:rPr>
              <w:t> </w:t>
            </w:r>
            <w:r>
              <w:rPr>
                <w:w w:val="105"/>
                <w:sz w:val="23"/>
              </w:rPr>
              <w:t>be</w:t>
            </w:r>
            <w:r>
              <w:rPr>
                <w:spacing w:val="-12"/>
                <w:w w:val="105"/>
                <w:sz w:val="23"/>
              </w:rPr>
              <w:t> </w:t>
            </w:r>
            <w:r>
              <w:rPr>
                <w:w w:val="105"/>
                <w:sz w:val="23"/>
              </w:rPr>
              <w:t>closer than 7.5 metres to the </w:t>
            </w:r>
            <w:r>
              <w:rPr>
                <w:b/>
                <w:color w:val="585858"/>
                <w:w w:val="105"/>
                <w:sz w:val="23"/>
              </w:rPr>
              <w:t>rear lot line</w:t>
            </w:r>
          </w:p>
        </w:tc>
        <w:tc>
          <w:tcPr>
            <w:tcW w:w="2839" w:type="dxa"/>
          </w:tcPr>
          <w:p>
            <w:pPr>
              <w:pStyle w:val="TableParagraph"/>
              <w:ind w:left="109"/>
              <w:rPr>
                <w:sz w:val="23"/>
              </w:rPr>
            </w:pPr>
            <w:r>
              <w:rPr>
                <w:spacing w:val="-10"/>
                <w:w w:val="105"/>
                <w:sz w:val="23"/>
              </w:rPr>
              <w:t>—</w:t>
            </w:r>
          </w:p>
        </w:tc>
      </w:tr>
      <w:tr>
        <w:trPr>
          <w:trHeight w:val="1373" w:hRule="atLeast"/>
        </w:trPr>
        <w:tc>
          <w:tcPr>
            <w:tcW w:w="2695" w:type="dxa"/>
          </w:tcPr>
          <w:p>
            <w:pPr>
              <w:pStyle w:val="TableParagraph"/>
              <w:spacing w:line="249" w:lineRule="auto"/>
              <w:ind w:right="158"/>
              <w:rPr>
                <w:b/>
                <w:sz w:val="23"/>
              </w:rPr>
            </w:pPr>
            <w:r>
              <w:rPr>
                <w:spacing w:val="-2"/>
                <w:w w:val="105"/>
                <w:sz w:val="23"/>
              </w:rPr>
              <w:t>13.</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w:t>
            </w:r>
            <w:r>
              <w:rPr>
                <w:spacing w:val="-8"/>
                <w:w w:val="105"/>
                <w:sz w:val="23"/>
              </w:rPr>
              <w:t> </w:t>
            </w:r>
            <w:r>
              <w:rPr>
                <w:b/>
                <w:color w:val="585858"/>
                <w:w w:val="105"/>
                <w:sz w:val="23"/>
              </w:rPr>
              <w:t>dwelling</w:t>
            </w:r>
            <w:r>
              <w:rPr>
                <w:b/>
                <w:color w:val="585858"/>
                <w:spacing w:val="-14"/>
                <w:w w:val="105"/>
                <w:sz w:val="23"/>
              </w:rPr>
              <w:t> </w:t>
            </w:r>
            <w:r>
              <w:rPr>
                <w:b/>
                <w:color w:val="585858"/>
                <w:w w:val="105"/>
                <w:sz w:val="23"/>
              </w:rPr>
              <w:t>units</w:t>
            </w:r>
            <w:r>
              <w:rPr>
                <w:b/>
                <w:color w:val="585858"/>
                <w:spacing w:val="-8"/>
                <w:w w:val="105"/>
                <w:sz w:val="23"/>
              </w:rPr>
              <w:t> </w:t>
            </w:r>
            <w:r>
              <w:rPr>
                <w:w w:val="105"/>
                <w:sz w:val="23"/>
              </w:rPr>
              <w:t>per </w:t>
            </w:r>
            <w:r>
              <w:rPr>
                <w:b/>
                <w:color w:val="585858"/>
                <w:w w:val="105"/>
                <w:sz w:val="23"/>
              </w:rPr>
              <w:t>lot </w:t>
            </w:r>
            <w:r>
              <w:rPr>
                <w:w w:val="105"/>
                <w:sz w:val="23"/>
              </w:rPr>
              <w:t>including </w:t>
            </w:r>
            <w:r>
              <w:rPr>
                <w:b/>
                <w:color w:val="585858"/>
                <w:w w:val="105"/>
                <w:sz w:val="23"/>
              </w:rPr>
              <w:t>accessory houses</w:t>
            </w:r>
          </w:p>
        </w:tc>
        <w:tc>
          <w:tcPr>
            <w:tcW w:w="4539" w:type="dxa"/>
          </w:tcPr>
          <w:p>
            <w:pPr>
              <w:pStyle w:val="TableParagraph"/>
              <w:ind w:left="109"/>
              <w:rPr>
                <w:sz w:val="23"/>
              </w:rPr>
            </w:pPr>
            <w:r>
              <w:rPr>
                <w:spacing w:val="-5"/>
                <w:w w:val="105"/>
                <w:sz w:val="23"/>
              </w:rPr>
              <w:t>4.0</w:t>
            </w:r>
          </w:p>
        </w:tc>
        <w:tc>
          <w:tcPr>
            <w:tcW w:w="2839" w:type="dxa"/>
          </w:tcPr>
          <w:p>
            <w:pPr>
              <w:pStyle w:val="TableParagraph"/>
              <w:ind w:left="109"/>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9. Urban Residential Zone 8 (UR8) " w:id="268"/>
      <w:bookmarkEnd w:id="268"/>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8</w:t>
      </w:r>
      <w:r>
        <w:rPr>
          <w:color w:val="1F487C"/>
          <w:spacing w:val="-2"/>
        </w:rPr>
        <w:t> </w:t>
      </w:r>
      <w:r>
        <w:rPr>
          <w:color w:val="1F487C"/>
          <w:spacing w:val="-10"/>
        </w:rPr>
        <w:t>(UR8)</w:t>
      </w:r>
    </w:p>
    <w:p>
      <w:pPr>
        <w:pStyle w:val="ListParagraph"/>
        <w:numPr>
          <w:ilvl w:val="2"/>
          <w:numId w:val="68"/>
        </w:numPr>
        <w:tabs>
          <w:tab w:pos="1391" w:val="left" w:leader="none"/>
        </w:tabs>
        <w:spacing w:line="254" w:lineRule="auto" w:before="256" w:after="0"/>
        <w:ind w:left="1391" w:right="1053"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UR8</w:t>
      </w:r>
      <w:r>
        <w:rPr>
          <w:spacing w:val="-7"/>
          <w:w w:val="105"/>
          <w:sz w:val="23"/>
        </w:rPr>
        <w:t> </w:t>
      </w:r>
      <w:r>
        <w:rPr>
          <w:w w:val="105"/>
          <w:sz w:val="23"/>
        </w:rPr>
        <w:t>Zone</w:t>
      </w:r>
      <w:r>
        <w:rPr>
          <w:spacing w:val="-9"/>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11.9.1.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9</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UR8</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9"/>
        <w:gridCol w:w="4460"/>
        <w:gridCol w:w="2558"/>
      </w:tblGrid>
      <w:tr>
        <w:trPr>
          <w:trHeight w:val="732" w:hRule="atLeast"/>
        </w:trPr>
        <w:tc>
          <w:tcPr>
            <w:tcW w:w="3199" w:type="dxa"/>
            <w:shd w:val="clear" w:color="auto" w:fill="F1F1F1"/>
          </w:tcPr>
          <w:p>
            <w:pPr>
              <w:pStyle w:val="TableParagraph"/>
              <w:ind w:left="643"/>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460" w:type="dxa"/>
            <w:shd w:val="clear" w:color="auto" w:fill="F1F1F1"/>
          </w:tcPr>
          <w:p>
            <w:pPr>
              <w:pStyle w:val="TableParagraph"/>
              <w:spacing w:line="249" w:lineRule="auto"/>
              <w:ind w:left="1608" w:hanging="1239"/>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58" w:type="dxa"/>
            <w:shd w:val="clear" w:color="auto" w:fill="F1F1F1"/>
          </w:tcPr>
          <w:p>
            <w:pPr>
              <w:pStyle w:val="TableParagraph"/>
              <w:ind w:left="138"/>
              <w:rPr>
                <w:b/>
                <w:sz w:val="23"/>
              </w:rPr>
            </w:pPr>
            <w:r>
              <w:rPr>
                <w:b/>
                <w:color w:val="1F487C"/>
                <w:sz w:val="23"/>
              </w:rPr>
              <w:t>non-residential</w:t>
            </w:r>
            <w:r>
              <w:rPr>
                <w:b/>
                <w:color w:val="1F487C"/>
                <w:spacing w:val="55"/>
                <w:sz w:val="23"/>
              </w:rPr>
              <w:t> </w:t>
            </w:r>
            <w:r>
              <w:rPr>
                <w:b/>
                <w:color w:val="1F487C"/>
                <w:spacing w:val="-4"/>
                <w:sz w:val="23"/>
              </w:rPr>
              <w:t>uses</w:t>
            </w:r>
          </w:p>
        </w:tc>
      </w:tr>
      <w:tr>
        <w:trPr>
          <w:trHeight w:val="1055" w:hRule="atLeast"/>
        </w:trPr>
        <w:tc>
          <w:tcPr>
            <w:tcW w:w="3199"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460" w:type="dxa"/>
          </w:tcPr>
          <w:p>
            <w:pPr>
              <w:pStyle w:val="TableParagraph"/>
              <w:numPr>
                <w:ilvl w:val="0"/>
                <w:numId w:val="116"/>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2"/>
                <w:sz w:val="23"/>
              </w:rPr>
              <w:t>418.0</w:t>
            </w:r>
          </w:p>
          <w:p>
            <w:pPr>
              <w:pStyle w:val="TableParagraph"/>
              <w:numPr>
                <w:ilvl w:val="0"/>
                <w:numId w:val="116"/>
              </w:numPr>
              <w:tabs>
                <w:tab w:pos="455" w:val="left" w:leader="none"/>
              </w:tabs>
              <w:spacing w:line="240" w:lineRule="auto" w:before="19"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6"/>
                <w:w w:val="105"/>
                <w:sz w:val="23"/>
              </w:rPr>
              <w:t> </w:t>
            </w:r>
            <w:r>
              <w:rPr>
                <w:w w:val="105"/>
                <w:sz w:val="23"/>
              </w:rPr>
              <w:t>275.0</w:t>
            </w:r>
            <w:r>
              <w:rPr>
                <w:spacing w:val="-9"/>
                <w:w w:val="105"/>
                <w:sz w:val="23"/>
              </w:rPr>
              <w:t> </w:t>
            </w:r>
            <w:r>
              <w:rPr>
                <w:w w:val="105"/>
                <w:sz w:val="23"/>
              </w:rPr>
              <w:t>per</w:t>
            </w:r>
            <w:r>
              <w:rPr>
                <w:spacing w:val="-4"/>
                <w:w w:val="105"/>
                <w:sz w:val="23"/>
              </w:rPr>
              <w:t> </w:t>
            </w:r>
            <w:r>
              <w:rPr>
                <w:b/>
                <w:color w:val="585858"/>
                <w:spacing w:val="-5"/>
                <w:w w:val="105"/>
                <w:sz w:val="23"/>
              </w:rPr>
              <w:t>lot</w:t>
            </w:r>
          </w:p>
          <w:p>
            <w:pPr>
              <w:pStyle w:val="TableParagraph"/>
              <w:numPr>
                <w:ilvl w:val="0"/>
                <w:numId w:val="116"/>
              </w:numPr>
              <w:tabs>
                <w:tab w:pos="426" w:val="left" w:leader="none"/>
              </w:tabs>
              <w:spacing w:line="240" w:lineRule="auto" w:before="61" w:after="0"/>
              <w:ind w:left="426" w:right="0" w:hanging="316"/>
              <w:jc w:val="left"/>
              <w:rPr>
                <w:b/>
                <w:sz w:val="23"/>
              </w:rPr>
            </w:pPr>
            <w:r>
              <w:rPr>
                <w:b/>
                <w:color w:val="585858"/>
                <w:w w:val="105"/>
                <w:sz w:val="23"/>
              </w:rPr>
              <w:t>townhouse</w:t>
            </w:r>
            <w:r>
              <w:rPr>
                <w:w w:val="105"/>
                <w:sz w:val="23"/>
              </w:rPr>
              <w:t>:</w:t>
            </w:r>
            <w:r>
              <w:rPr>
                <w:spacing w:val="-14"/>
                <w:w w:val="105"/>
                <w:sz w:val="23"/>
              </w:rPr>
              <w:t> </w:t>
            </w:r>
            <w:r>
              <w:rPr>
                <w:w w:val="105"/>
                <w:sz w:val="23"/>
              </w:rPr>
              <w:t>245.0</w:t>
            </w:r>
            <w:r>
              <w:rPr>
                <w:spacing w:val="-10"/>
                <w:w w:val="105"/>
                <w:sz w:val="23"/>
              </w:rPr>
              <w:t> </w:t>
            </w:r>
            <w:r>
              <w:rPr>
                <w:w w:val="105"/>
                <w:sz w:val="23"/>
              </w:rPr>
              <w:t>per</w:t>
            </w:r>
            <w:r>
              <w:rPr>
                <w:spacing w:val="-6"/>
                <w:w w:val="105"/>
                <w:sz w:val="23"/>
              </w:rPr>
              <w:t> </w:t>
            </w:r>
            <w:r>
              <w:rPr>
                <w:b/>
                <w:color w:val="585858"/>
                <w:spacing w:val="-5"/>
                <w:w w:val="105"/>
                <w:sz w:val="23"/>
              </w:rPr>
              <w:t>lot</w:t>
            </w:r>
          </w:p>
        </w:tc>
        <w:tc>
          <w:tcPr>
            <w:tcW w:w="2558" w:type="dxa"/>
          </w:tcPr>
          <w:p>
            <w:pPr>
              <w:pStyle w:val="TableParagraph"/>
              <w:ind w:left="109"/>
              <w:rPr>
                <w:sz w:val="23"/>
              </w:rPr>
            </w:pPr>
            <w:r>
              <w:rPr>
                <w:spacing w:val="-2"/>
                <w:w w:val="105"/>
                <w:sz w:val="23"/>
              </w:rPr>
              <w:t>418.0</w:t>
            </w:r>
          </w:p>
        </w:tc>
      </w:tr>
      <w:tr>
        <w:trPr>
          <w:trHeight w:val="1048" w:hRule="atLeast"/>
        </w:trPr>
        <w:tc>
          <w:tcPr>
            <w:tcW w:w="3199" w:type="dxa"/>
          </w:tcPr>
          <w:p>
            <w:pPr>
              <w:pStyle w:val="TableParagraph"/>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4460" w:type="dxa"/>
          </w:tcPr>
          <w:p>
            <w:pPr>
              <w:pStyle w:val="TableParagraph"/>
              <w:numPr>
                <w:ilvl w:val="0"/>
                <w:numId w:val="117"/>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4"/>
                <w:sz w:val="23"/>
              </w:rPr>
              <w:t>13.7</w:t>
            </w:r>
          </w:p>
          <w:p>
            <w:pPr>
              <w:pStyle w:val="TableParagraph"/>
              <w:numPr>
                <w:ilvl w:val="0"/>
                <w:numId w:val="117"/>
              </w:numPr>
              <w:tabs>
                <w:tab w:pos="455" w:val="left" w:leader="none"/>
              </w:tabs>
              <w:spacing w:line="240" w:lineRule="auto" w:before="12"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117"/>
              </w:numPr>
              <w:tabs>
                <w:tab w:pos="426" w:val="left" w:leader="none"/>
              </w:tabs>
              <w:spacing w:line="240" w:lineRule="auto" w:before="68" w:after="0"/>
              <w:ind w:left="426" w:right="0" w:hanging="316"/>
              <w:jc w:val="left"/>
              <w:rPr>
                <w:b/>
                <w:sz w:val="23"/>
              </w:rPr>
            </w:pPr>
            <w:r>
              <w:rPr>
                <w:b/>
                <w:color w:val="585858"/>
                <w:w w:val="105"/>
                <w:sz w:val="23"/>
              </w:rPr>
              <w:t>townhouse</w:t>
            </w:r>
            <w:r>
              <w:rPr>
                <w:w w:val="105"/>
                <w:sz w:val="23"/>
              </w:rPr>
              <w:t>:</w:t>
            </w:r>
            <w:r>
              <w:rPr>
                <w:spacing w:val="-11"/>
                <w:w w:val="105"/>
                <w:sz w:val="23"/>
              </w:rPr>
              <w:t> </w:t>
            </w:r>
            <w:r>
              <w:rPr>
                <w:w w:val="105"/>
                <w:sz w:val="23"/>
              </w:rPr>
              <w:t>8.0</w:t>
            </w:r>
            <w:r>
              <w:rPr>
                <w:spacing w:val="-9"/>
                <w:w w:val="105"/>
                <w:sz w:val="23"/>
              </w:rPr>
              <w:t> </w:t>
            </w:r>
            <w:r>
              <w:rPr>
                <w:w w:val="105"/>
                <w:sz w:val="23"/>
              </w:rPr>
              <w:t>per</w:t>
            </w:r>
            <w:r>
              <w:rPr>
                <w:spacing w:val="-7"/>
                <w:w w:val="105"/>
                <w:sz w:val="23"/>
              </w:rPr>
              <w:t> </w:t>
            </w:r>
            <w:r>
              <w:rPr>
                <w:b/>
                <w:color w:val="585858"/>
                <w:spacing w:val="-5"/>
                <w:w w:val="105"/>
                <w:sz w:val="23"/>
              </w:rPr>
              <w:t>lot</w:t>
            </w:r>
          </w:p>
        </w:tc>
        <w:tc>
          <w:tcPr>
            <w:tcW w:w="2558" w:type="dxa"/>
          </w:tcPr>
          <w:p>
            <w:pPr>
              <w:pStyle w:val="TableParagraph"/>
              <w:numPr>
                <w:ilvl w:val="0"/>
                <w:numId w:val="118"/>
              </w:numPr>
              <w:tabs>
                <w:tab w:pos="439" w:val="left" w:leader="none"/>
              </w:tabs>
              <w:spacing w:line="240" w:lineRule="auto" w:before="9" w:after="0"/>
              <w:ind w:left="439" w:right="0" w:hanging="330"/>
              <w:jc w:val="left"/>
              <w:rPr>
                <w:sz w:val="23"/>
              </w:rPr>
            </w:pPr>
            <w:r>
              <w:rPr>
                <w:b/>
                <w:color w:val="585858"/>
                <w:w w:val="105"/>
                <w:sz w:val="23"/>
              </w:rPr>
              <w:t>corner</w:t>
            </w:r>
            <w:r>
              <w:rPr>
                <w:b/>
                <w:color w:val="585858"/>
                <w:spacing w:val="-9"/>
                <w:w w:val="105"/>
                <w:sz w:val="23"/>
              </w:rPr>
              <w:t> </w:t>
            </w:r>
            <w:r>
              <w:rPr>
                <w:b/>
                <w:color w:val="585858"/>
                <w:w w:val="105"/>
                <w:sz w:val="23"/>
              </w:rPr>
              <w:t>lot</w:t>
            </w:r>
            <w:r>
              <w:rPr>
                <w:w w:val="105"/>
                <w:sz w:val="23"/>
              </w:rPr>
              <w:t>:</w:t>
            </w:r>
            <w:r>
              <w:rPr>
                <w:spacing w:val="-10"/>
                <w:w w:val="105"/>
                <w:sz w:val="23"/>
              </w:rPr>
              <w:t> </w:t>
            </w:r>
            <w:r>
              <w:rPr>
                <w:spacing w:val="-4"/>
                <w:w w:val="105"/>
                <w:sz w:val="23"/>
              </w:rPr>
              <w:t>16.5</w:t>
            </w:r>
          </w:p>
          <w:p>
            <w:pPr>
              <w:pStyle w:val="TableParagraph"/>
              <w:numPr>
                <w:ilvl w:val="0"/>
                <w:numId w:val="118"/>
              </w:numPr>
              <w:tabs>
                <w:tab w:pos="454" w:val="left" w:leader="none"/>
              </w:tabs>
              <w:spacing w:line="240" w:lineRule="auto" w:before="62" w:after="0"/>
              <w:ind w:left="454"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13.7</w:t>
            </w:r>
          </w:p>
        </w:tc>
      </w:tr>
      <w:tr>
        <w:trPr>
          <w:trHeight w:val="2014" w:hRule="atLeast"/>
        </w:trPr>
        <w:tc>
          <w:tcPr>
            <w:tcW w:w="3199"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4460" w:type="dxa"/>
          </w:tcPr>
          <w:p>
            <w:pPr>
              <w:pStyle w:val="TableParagraph"/>
              <w:spacing w:before="17"/>
              <w:rPr>
                <w:sz w:val="23"/>
              </w:rPr>
            </w:pPr>
            <w:r>
              <w:rPr>
                <w:w w:val="105"/>
                <w:sz w:val="23"/>
              </w:rPr>
              <w:t>(a)</w:t>
            </w:r>
            <w:r>
              <w:rPr>
                <w:spacing w:val="-9"/>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4"/>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9.0</w:t>
            </w:r>
            <w:r>
              <w:rPr>
                <w:spacing w:val="-3"/>
                <w:w w:val="105"/>
                <w:sz w:val="23"/>
              </w:rPr>
              <w:t> </w:t>
            </w:r>
            <w:r>
              <w:rPr>
                <w:w w:val="105"/>
                <w:sz w:val="23"/>
              </w:rPr>
              <w:t>metres</w:t>
            </w:r>
            <w:r>
              <w:rPr>
                <w:spacing w:val="-9"/>
                <w:w w:val="105"/>
                <w:sz w:val="23"/>
              </w:rPr>
              <w:t> </w:t>
            </w:r>
            <w:r>
              <w:rPr>
                <w:w w:val="105"/>
                <w:sz w:val="23"/>
              </w:rPr>
              <w:t>or</w:t>
            </w:r>
            <w:r>
              <w:rPr>
                <w:spacing w:val="-6"/>
                <w:w w:val="105"/>
                <w:sz w:val="23"/>
              </w:rPr>
              <w:t> </w:t>
            </w:r>
            <w:r>
              <w:rPr>
                <w:spacing w:val="-10"/>
                <w:w w:val="105"/>
                <w:sz w:val="23"/>
              </w:rPr>
              <w:t>3</w:t>
            </w:r>
          </w:p>
          <w:p>
            <w:pPr>
              <w:pStyle w:val="TableParagraph"/>
              <w:spacing w:before="11"/>
              <w:rPr>
                <w:b/>
                <w:sz w:val="23"/>
              </w:rPr>
            </w:pPr>
            <w:r>
              <w:rPr>
                <w:b/>
                <w:color w:val="585858"/>
                <w:spacing w:val="-2"/>
                <w:w w:val="105"/>
                <w:sz w:val="23"/>
              </w:rPr>
              <w:t>storeys</w:t>
            </w:r>
          </w:p>
          <w:p>
            <w:pPr>
              <w:pStyle w:val="TableParagraph"/>
              <w:spacing w:before="61"/>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2"/>
                <w:w w:val="105"/>
                <w:sz w:val="23"/>
              </w:rPr>
              <w:t> </w:t>
            </w:r>
            <w:r>
              <w:rPr>
                <w:w w:val="105"/>
                <w:sz w:val="23"/>
              </w:rPr>
              <w:t>lesser</w:t>
            </w:r>
            <w:r>
              <w:rPr>
                <w:spacing w:val="-1"/>
                <w:w w:val="105"/>
                <w:sz w:val="23"/>
              </w:rPr>
              <w:t> </w:t>
            </w:r>
            <w:r>
              <w:rPr>
                <w:w w:val="105"/>
                <w:sz w:val="23"/>
              </w:rPr>
              <w:t>of</w:t>
            </w:r>
            <w:r>
              <w:rPr>
                <w:spacing w:val="-13"/>
                <w:w w:val="105"/>
                <w:sz w:val="23"/>
              </w:rPr>
              <w:t> </w:t>
            </w:r>
            <w:r>
              <w:rPr>
                <w:w w:val="105"/>
                <w:sz w:val="23"/>
              </w:rPr>
              <w:t>10.7</w:t>
            </w:r>
            <w:r>
              <w:rPr>
                <w:spacing w:val="-4"/>
                <w:w w:val="105"/>
                <w:sz w:val="23"/>
              </w:rPr>
              <w:t> </w:t>
            </w:r>
            <w:r>
              <w:rPr>
                <w:w w:val="105"/>
                <w:sz w:val="23"/>
              </w:rPr>
              <w:t>metres</w:t>
            </w:r>
            <w:r>
              <w:rPr>
                <w:spacing w:val="-4"/>
                <w:w w:val="105"/>
                <w:sz w:val="23"/>
              </w:rPr>
              <w:t> </w:t>
            </w:r>
            <w:r>
              <w:rPr>
                <w:w w:val="105"/>
                <w:sz w:val="23"/>
              </w:rPr>
              <w:t>or</w:t>
            </w:r>
            <w:r>
              <w:rPr>
                <w:spacing w:val="-8"/>
                <w:w w:val="105"/>
                <w:sz w:val="23"/>
              </w:rPr>
              <w:t> </w:t>
            </w:r>
            <w:r>
              <w:rPr>
                <w:spacing w:val="-10"/>
                <w:w w:val="105"/>
                <w:sz w:val="23"/>
              </w:rPr>
              <w:t>3</w:t>
            </w:r>
          </w:p>
          <w:p>
            <w:pPr>
              <w:pStyle w:val="TableParagraph"/>
              <w:spacing w:before="11"/>
              <w:rPr>
                <w:b/>
                <w:sz w:val="23"/>
              </w:rPr>
            </w:pPr>
            <w:r>
              <w:rPr>
                <w:b/>
                <w:color w:val="585858"/>
                <w:spacing w:val="-2"/>
                <w:w w:val="105"/>
                <w:sz w:val="23"/>
              </w:rPr>
              <w:t>storeys</w:t>
            </w:r>
          </w:p>
        </w:tc>
        <w:tc>
          <w:tcPr>
            <w:tcW w:w="2558" w:type="dxa"/>
          </w:tcPr>
          <w:p>
            <w:pPr>
              <w:pStyle w:val="TableParagraph"/>
              <w:spacing w:before="17"/>
              <w:ind w:left="109"/>
              <w:rPr>
                <w:sz w:val="23"/>
              </w:rPr>
            </w:pPr>
            <w:r>
              <w:rPr>
                <w:w w:val="105"/>
                <w:sz w:val="23"/>
              </w:rPr>
              <w:t>(a)</w:t>
            </w:r>
            <w:r>
              <w:rPr>
                <w:spacing w:val="-10"/>
                <w:w w:val="105"/>
                <w:sz w:val="23"/>
              </w:rPr>
              <w:t> </w:t>
            </w:r>
            <w:r>
              <w:rPr>
                <w:b/>
                <w:color w:val="585858"/>
                <w:w w:val="105"/>
                <w:sz w:val="23"/>
              </w:rPr>
              <w:t>flat</w:t>
            </w:r>
            <w:r>
              <w:rPr>
                <w:b/>
                <w:color w:val="585858"/>
                <w:spacing w:val="-10"/>
                <w:w w:val="105"/>
                <w:sz w:val="23"/>
              </w:rPr>
              <w:t> </w:t>
            </w:r>
            <w:r>
              <w:rPr>
                <w:b/>
                <w:color w:val="585858"/>
                <w:w w:val="105"/>
                <w:sz w:val="23"/>
              </w:rPr>
              <w:t>roof</w:t>
            </w:r>
            <w:r>
              <w:rPr>
                <w:w w:val="105"/>
                <w:sz w:val="23"/>
              </w:rPr>
              <w:t>:</w:t>
            </w:r>
            <w:r>
              <w:rPr>
                <w:spacing w:val="-5"/>
                <w:w w:val="105"/>
                <w:sz w:val="23"/>
              </w:rPr>
              <w:t> </w:t>
            </w:r>
            <w:r>
              <w:rPr>
                <w:w w:val="105"/>
                <w:sz w:val="23"/>
              </w:rPr>
              <w:t>lesser</w:t>
            </w:r>
            <w:r>
              <w:rPr>
                <w:spacing w:val="-7"/>
                <w:w w:val="105"/>
                <w:sz w:val="23"/>
              </w:rPr>
              <w:t> </w:t>
            </w:r>
            <w:r>
              <w:rPr>
                <w:spacing w:val="-5"/>
                <w:w w:val="105"/>
                <w:sz w:val="23"/>
              </w:rPr>
              <w:t>of</w:t>
            </w:r>
          </w:p>
          <w:p>
            <w:pPr>
              <w:pStyle w:val="TableParagraph"/>
              <w:spacing w:before="11"/>
              <w:ind w:left="109"/>
              <w:rPr>
                <w:sz w:val="23"/>
              </w:rPr>
            </w:pPr>
            <w:r>
              <w:rPr>
                <w:w w:val="105"/>
                <w:sz w:val="23"/>
              </w:rPr>
              <w:t>9.0</w:t>
            </w:r>
            <w:r>
              <w:rPr>
                <w:spacing w:val="-10"/>
                <w:w w:val="105"/>
                <w:sz w:val="23"/>
              </w:rPr>
              <w:t> </w:t>
            </w:r>
            <w:r>
              <w:rPr>
                <w:w w:val="105"/>
                <w:sz w:val="23"/>
              </w:rPr>
              <w:t>metres</w:t>
            </w:r>
            <w:r>
              <w:rPr>
                <w:spacing w:val="-5"/>
                <w:w w:val="105"/>
                <w:sz w:val="23"/>
              </w:rPr>
              <w:t> </w:t>
            </w:r>
            <w:r>
              <w:rPr>
                <w:w w:val="105"/>
                <w:sz w:val="23"/>
              </w:rPr>
              <w:t>or</w:t>
            </w:r>
            <w:r>
              <w:rPr>
                <w:spacing w:val="-7"/>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p>
            <w:pPr>
              <w:pStyle w:val="TableParagraph"/>
              <w:spacing w:before="68"/>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1"/>
                <w:w w:val="105"/>
                <w:sz w:val="23"/>
              </w:rPr>
              <w:t> </w:t>
            </w:r>
            <w:r>
              <w:rPr>
                <w:w w:val="105"/>
                <w:sz w:val="23"/>
              </w:rPr>
              <w:t>lesser</w:t>
            </w:r>
            <w:r>
              <w:rPr>
                <w:spacing w:val="-1"/>
                <w:w w:val="105"/>
                <w:sz w:val="23"/>
              </w:rPr>
              <w:t> </w:t>
            </w:r>
            <w:r>
              <w:rPr>
                <w:spacing w:val="-5"/>
                <w:w w:val="105"/>
                <w:sz w:val="23"/>
              </w:rPr>
              <w:t>of</w:t>
            </w:r>
          </w:p>
          <w:p>
            <w:pPr>
              <w:pStyle w:val="TableParagraph"/>
              <w:spacing w:before="12"/>
              <w:ind w:left="109"/>
              <w:rPr>
                <w:sz w:val="23"/>
              </w:rPr>
            </w:pPr>
            <w:r>
              <w:rPr>
                <w:w w:val="105"/>
                <w:sz w:val="23"/>
              </w:rPr>
              <w:t>10.7</w:t>
            </w:r>
            <w:r>
              <w:rPr>
                <w:spacing w:val="-10"/>
                <w:w w:val="105"/>
                <w:sz w:val="23"/>
              </w:rPr>
              <w:t> </w:t>
            </w:r>
            <w:r>
              <w:rPr>
                <w:w w:val="105"/>
                <w:sz w:val="23"/>
              </w:rPr>
              <w:t>metres</w:t>
            </w:r>
            <w:r>
              <w:rPr>
                <w:spacing w:val="-11"/>
                <w:w w:val="105"/>
                <w:sz w:val="23"/>
              </w:rPr>
              <w:t> </w:t>
            </w:r>
            <w:r>
              <w:rPr>
                <w:w w:val="105"/>
                <w:sz w:val="23"/>
              </w:rPr>
              <w:t>or</w:t>
            </w:r>
            <w:r>
              <w:rPr>
                <w:spacing w:val="-9"/>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tc>
      </w:tr>
      <w:tr>
        <w:trPr>
          <w:trHeight w:val="5205" w:hRule="atLeast"/>
        </w:trPr>
        <w:tc>
          <w:tcPr>
            <w:tcW w:w="3199" w:type="dxa"/>
          </w:tcPr>
          <w:p>
            <w:pPr>
              <w:pStyle w:val="TableParagraph"/>
              <w:spacing w:before="67"/>
              <w:rPr>
                <w:b/>
                <w:sz w:val="23"/>
              </w:rPr>
            </w:pPr>
            <w:r>
              <w:rPr>
                <w:w w:val="105"/>
                <w:sz w:val="23"/>
              </w:rPr>
              <w:t>4.</w:t>
            </w:r>
            <w:r>
              <w:rPr>
                <w:spacing w:val="-12"/>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460" w:type="dxa"/>
          </w:tcPr>
          <w:p>
            <w:pPr>
              <w:pStyle w:val="TableParagraph"/>
              <w:numPr>
                <w:ilvl w:val="0"/>
                <w:numId w:val="119"/>
              </w:numPr>
              <w:tabs>
                <w:tab w:pos="440" w:val="left" w:leader="none"/>
              </w:tabs>
              <w:spacing w:line="240" w:lineRule="auto" w:before="17" w:after="0"/>
              <w:ind w:left="440" w:right="0" w:hanging="330"/>
              <w:jc w:val="left"/>
              <w:rPr>
                <w:sz w:val="23"/>
              </w:rPr>
            </w:pPr>
            <w:r>
              <w:rPr>
                <w:spacing w:val="-5"/>
                <w:w w:val="105"/>
                <w:sz w:val="23"/>
              </w:rPr>
              <w:t>6.0</w:t>
            </w:r>
          </w:p>
          <w:p>
            <w:pPr>
              <w:pStyle w:val="TableParagraph"/>
              <w:numPr>
                <w:ilvl w:val="0"/>
                <w:numId w:val="119"/>
              </w:numPr>
              <w:tabs>
                <w:tab w:pos="455" w:val="left" w:leader="none"/>
              </w:tabs>
              <w:spacing w:line="249" w:lineRule="auto" w:before="61" w:after="0"/>
              <w:ind w:left="110" w:right="182" w:firstLine="0"/>
              <w:jc w:val="left"/>
              <w:rPr>
                <w:b/>
                <w:sz w:val="23"/>
              </w:rPr>
            </w:pPr>
            <w:r>
              <w:rPr>
                <w:w w:val="105"/>
                <w:sz w:val="23"/>
              </w:rPr>
              <w:t>Despite (a), where a </w:t>
            </w:r>
            <w:r>
              <w:rPr>
                <w:b/>
                <w:color w:val="585858"/>
                <w:w w:val="105"/>
                <w:sz w:val="23"/>
              </w:rPr>
              <w:t>building </w:t>
            </w:r>
            <w:r>
              <w:rPr>
                <w:w w:val="105"/>
                <w:sz w:val="23"/>
              </w:rPr>
              <w:t>existed</w:t>
            </w:r>
            <w:r>
              <w:rPr>
                <w:spacing w:val="-9"/>
                <w:w w:val="105"/>
                <w:sz w:val="23"/>
              </w:rPr>
              <w:t> </w:t>
            </w:r>
            <w:r>
              <w:rPr>
                <w:w w:val="105"/>
                <w:sz w:val="23"/>
              </w:rPr>
              <w:t>as</w:t>
            </w:r>
            <w:r>
              <w:rPr>
                <w:spacing w:val="-6"/>
                <w:w w:val="105"/>
                <w:sz w:val="23"/>
              </w:rPr>
              <w:t> </w:t>
            </w:r>
            <w:r>
              <w:rPr>
                <w:w w:val="105"/>
                <w:sz w:val="23"/>
              </w:rPr>
              <w:t>of</w:t>
            </w:r>
            <w:r>
              <w:rPr>
                <w:spacing w:val="-9"/>
                <w:w w:val="105"/>
                <w:sz w:val="23"/>
              </w:rPr>
              <w:t> </w:t>
            </w:r>
            <w:r>
              <w:rPr>
                <w:w w:val="105"/>
                <w:sz w:val="23"/>
              </w:rPr>
              <w:t>the</w:t>
            </w:r>
            <w:r>
              <w:rPr>
                <w:spacing w:val="-3"/>
                <w:w w:val="105"/>
                <w:sz w:val="23"/>
              </w:rPr>
              <w:t> </w:t>
            </w:r>
            <w:r>
              <w:rPr>
                <w:w w:val="105"/>
                <w:sz w:val="23"/>
              </w:rPr>
              <w:t>date</w:t>
            </w:r>
            <w:r>
              <w:rPr>
                <w:spacing w:val="-8"/>
                <w:w w:val="105"/>
                <w:sz w:val="23"/>
              </w:rPr>
              <w:t> </w:t>
            </w:r>
            <w:r>
              <w:rPr>
                <w:w w:val="105"/>
                <w:sz w:val="23"/>
              </w:rPr>
              <w:t>of</w:t>
            </w:r>
            <w:r>
              <w:rPr>
                <w:spacing w:val="-3"/>
                <w:w w:val="105"/>
                <w:sz w:val="23"/>
              </w:rPr>
              <w:t> </w:t>
            </w:r>
            <w:r>
              <w:rPr>
                <w:w w:val="105"/>
                <w:sz w:val="23"/>
              </w:rPr>
              <w:t>passing</w:t>
            </w:r>
            <w:r>
              <w:rPr>
                <w:spacing w:val="-4"/>
                <w:w w:val="105"/>
                <w:sz w:val="23"/>
              </w:rPr>
              <w:t> </w:t>
            </w:r>
            <w:r>
              <w:rPr>
                <w:w w:val="105"/>
                <w:sz w:val="23"/>
              </w:rPr>
              <w:t>of</w:t>
            </w:r>
            <w:r>
              <w:rPr>
                <w:spacing w:val="-3"/>
                <w:w w:val="105"/>
                <w:sz w:val="23"/>
              </w:rPr>
              <w:t> </w:t>
            </w:r>
            <w:r>
              <w:rPr>
                <w:w w:val="105"/>
                <w:sz w:val="23"/>
              </w:rPr>
              <w:t>this By-law and the </w:t>
            </w:r>
            <w:r>
              <w:rPr>
                <w:b/>
                <w:color w:val="585858"/>
                <w:w w:val="105"/>
                <w:sz w:val="23"/>
              </w:rPr>
              <w:t>front setback </w:t>
            </w:r>
            <w:r>
              <w:rPr>
                <w:w w:val="105"/>
                <w:sz w:val="23"/>
              </w:rPr>
              <w:t>is less than 6.0 metres, the minimum </w:t>
            </w:r>
            <w:r>
              <w:rPr>
                <w:b/>
                <w:color w:val="585858"/>
                <w:w w:val="105"/>
                <w:sz w:val="23"/>
              </w:rPr>
              <w:t>front setback </w:t>
            </w:r>
            <w:r>
              <w:rPr>
                <w:w w:val="105"/>
                <w:sz w:val="23"/>
              </w:rPr>
              <w:t>for the existing </w:t>
            </w:r>
            <w:r>
              <w:rPr>
                <w:b/>
                <w:color w:val="585858"/>
                <w:w w:val="105"/>
                <w:sz w:val="23"/>
              </w:rPr>
              <w:t>building </w:t>
            </w:r>
            <w:r>
              <w:rPr>
                <w:w w:val="105"/>
                <w:sz w:val="23"/>
              </w:rPr>
              <w:t>and any</w:t>
            </w:r>
            <w:r>
              <w:rPr>
                <w:spacing w:val="-17"/>
                <w:w w:val="105"/>
                <w:sz w:val="23"/>
              </w:rPr>
              <w:t> </w:t>
            </w:r>
            <w:r>
              <w:rPr>
                <w:w w:val="105"/>
                <w:sz w:val="23"/>
              </w:rPr>
              <w:t>further</w:t>
            </w:r>
            <w:r>
              <w:rPr>
                <w:spacing w:val="-17"/>
                <w:w w:val="105"/>
                <w:sz w:val="23"/>
              </w:rPr>
              <w:t> </w:t>
            </w:r>
            <w:r>
              <w:rPr>
                <w:b/>
                <w:color w:val="585858"/>
                <w:w w:val="105"/>
                <w:sz w:val="23"/>
              </w:rPr>
              <w:t>development</w:t>
            </w:r>
            <w:r>
              <w:rPr>
                <w:b/>
                <w:color w:val="585858"/>
                <w:spacing w:val="-16"/>
                <w:w w:val="105"/>
                <w:sz w:val="23"/>
              </w:rPr>
              <w:t> </w:t>
            </w:r>
            <w:r>
              <w:rPr>
                <w:w w:val="105"/>
                <w:sz w:val="23"/>
              </w:rPr>
              <w:t>that</w:t>
            </w:r>
            <w:r>
              <w:rPr>
                <w:spacing w:val="-17"/>
                <w:w w:val="105"/>
                <w:sz w:val="23"/>
              </w:rPr>
              <w:t> </w:t>
            </w:r>
            <w:r>
              <w:rPr>
                <w:w w:val="105"/>
                <w:sz w:val="23"/>
              </w:rPr>
              <w:t>enlarges or alters the </w:t>
            </w:r>
            <w:r>
              <w:rPr>
                <w:b/>
                <w:color w:val="585858"/>
                <w:w w:val="105"/>
                <w:sz w:val="23"/>
              </w:rPr>
              <w:t>building </w:t>
            </w:r>
            <w:r>
              <w:rPr>
                <w:w w:val="105"/>
                <w:sz w:val="23"/>
              </w:rPr>
              <w:t>is the existing </w:t>
            </w:r>
            <w:r>
              <w:rPr>
                <w:b/>
                <w:color w:val="585858"/>
                <w:w w:val="105"/>
                <w:sz w:val="23"/>
              </w:rPr>
              <w:t>front setback</w:t>
            </w:r>
          </w:p>
        </w:tc>
        <w:tc>
          <w:tcPr>
            <w:tcW w:w="2558" w:type="dxa"/>
          </w:tcPr>
          <w:p>
            <w:pPr>
              <w:pStyle w:val="TableParagraph"/>
              <w:numPr>
                <w:ilvl w:val="0"/>
                <w:numId w:val="120"/>
              </w:numPr>
              <w:tabs>
                <w:tab w:pos="439" w:val="left" w:leader="none"/>
              </w:tabs>
              <w:spacing w:line="240" w:lineRule="auto" w:before="17" w:after="0"/>
              <w:ind w:left="439" w:right="0" w:hanging="330"/>
              <w:jc w:val="left"/>
              <w:rPr>
                <w:sz w:val="23"/>
              </w:rPr>
            </w:pPr>
            <w:r>
              <w:rPr>
                <w:spacing w:val="-5"/>
                <w:w w:val="105"/>
                <w:sz w:val="23"/>
              </w:rPr>
              <w:t>6.0</w:t>
            </w:r>
          </w:p>
          <w:p>
            <w:pPr>
              <w:pStyle w:val="TableParagraph"/>
              <w:numPr>
                <w:ilvl w:val="0"/>
                <w:numId w:val="120"/>
              </w:numPr>
              <w:tabs>
                <w:tab w:pos="454" w:val="left" w:leader="none"/>
              </w:tabs>
              <w:spacing w:line="249" w:lineRule="auto" w:before="61" w:after="0"/>
              <w:ind w:left="109" w:right="130" w:firstLine="0"/>
              <w:jc w:val="left"/>
              <w:rPr>
                <w:b/>
                <w:sz w:val="23"/>
              </w:rPr>
            </w:pPr>
            <w:r>
              <w:rPr>
                <w:w w:val="105"/>
                <w:sz w:val="23"/>
              </w:rPr>
              <w:t>Despite (a), where a </w:t>
            </w:r>
            <w:r>
              <w:rPr>
                <w:b/>
                <w:color w:val="585858"/>
                <w:w w:val="105"/>
                <w:sz w:val="23"/>
              </w:rPr>
              <w:t>building </w:t>
            </w:r>
            <w:r>
              <w:rPr>
                <w:w w:val="105"/>
                <w:sz w:val="23"/>
              </w:rPr>
              <w:t>existed as of</w:t>
            </w:r>
            <w:r>
              <w:rPr>
                <w:spacing w:val="-17"/>
                <w:w w:val="105"/>
                <w:sz w:val="23"/>
              </w:rPr>
              <w:t> </w:t>
            </w:r>
            <w:r>
              <w:rPr>
                <w:w w:val="105"/>
                <w:sz w:val="23"/>
              </w:rPr>
              <w:t>the</w:t>
            </w:r>
            <w:r>
              <w:rPr>
                <w:spacing w:val="-16"/>
                <w:w w:val="105"/>
                <w:sz w:val="23"/>
              </w:rPr>
              <w:t> </w:t>
            </w:r>
            <w:r>
              <w:rPr>
                <w:w w:val="105"/>
                <w:sz w:val="23"/>
              </w:rPr>
              <w:t>date</w:t>
            </w:r>
            <w:r>
              <w:rPr>
                <w:spacing w:val="-12"/>
                <w:w w:val="105"/>
                <w:sz w:val="23"/>
              </w:rPr>
              <w:t> </w:t>
            </w:r>
            <w:r>
              <w:rPr>
                <w:w w:val="105"/>
                <w:sz w:val="23"/>
              </w:rPr>
              <w:t>of</w:t>
            </w:r>
            <w:r>
              <w:rPr>
                <w:spacing w:val="-12"/>
                <w:w w:val="105"/>
                <w:sz w:val="23"/>
              </w:rPr>
              <w:t> </w:t>
            </w:r>
            <w:r>
              <w:rPr>
                <w:w w:val="105"/>
                <w:sz w:val="23"/>
              </w:rPr>
              <w:t>passing of</w:t>
            </w:r>
            <w:r>
              <w:rPr>
                <w:spacing w:val="-15"/>
                <w:w w:val="105"/>
                <w:sz w:val="23"/>
              </w:rPr>
              <w:t> </w:t>
            </w:r>
            <w:r>
              <w:rPr>
                <w:w w:val="105"/>
                <w:sz w:val="23"/>
              </w:rPr>
              <w:t>this</w:t>
            </w:r>
            <w:r>
              <w:rPr>
                <w:spacing w:val="-7"/>
                <w:w w:val="105"/>
                <w:sz w:val="23"/>
              </w:rPr>
              <w:t> </w:t>
            </w:r>
            <w:r>
              <w:rPr>
                <w:w w:val="105"/>
                <w:sz w:val="23"/>
              </w:rPr>
              <w:t>By-law</w:t>
            </w:r>
            <w:r>
              <w:rPr>
                <w:spacing w:val="-12"/>
                <w:w w:val="105"/>
                <w:sz w:val="23"/>
              </w:rPr>
              <w:t> </w:t>
            </w:r>
            <w:r>
              <w:rPr>
                <w:w w:val="105"/>
                <w:sz w:val="23"/>
              </w:rPr>
              <w:t>and</w:t>
            </w:r>
            <w:r>
              <w:rPr>
                <w:spacing w:val="-15"/>
                <w:w w:val="105"/>
                <w:sz w:val="23"/>
              </w:rPr>
              <w:t> </w:t>
            </w:r>
            <w:r>
              <w:rPr>
                <w:w w:val="105"/>
                <w:sz w:val="23"/>
              </w:rPr>
              <w:t>the </w:t>
            </w:r>
            <w:r>
              <w:rPr>
                <w:b/>
                <w:color w:val="585858"/>
                <w:w w:val="105"/>
                <w:sz w:val="23"/>
              </w:rPr>
              <w:t>front setback </w:t>
            </w:r>
            <w:r>
              <w:rPr>
                <w:w w:val="105"/>
                <w:sz w:val="23"/>
              </w:rPr>
              <w:t>is less than 6.0 metres, the minimum </w:t>
            </w:r>
            <w:r>
              <w:rPr>
                <w:b/>
                <w:color w:val="585858"/>
                <w:w w:val="105"/>
                <w:sz w:val="23"/>
              </w:rPr>
              <w:t>front setback </w:t>
            </w:r>
            <w:r>
              <w:rPr>
                <w:w w:val="105"/>
                <w:sz w:val="23"/>
              </w:rPr>
              <w:t>for the existing</w:t>
            </w:r>
            <w:r>
              <w:rPr>
                <w:spacing w:val="-15"/>
                <w:w w:val="105"/>
                <w:sz w:val="23"/>
              </w:rPr>
              <w:t> </w:t>
            </w:r>
            <w:r>
              <w:rPr>
                <w:b/>
                <w:color w:val="585858"/>
                <w:w w:val="105"/>
                <w:sz w:val="23"/>
              </w:rPr>
              <w:t>building</w:t>
            </w:r>
            <w:r>
              <w:rPr>
                <w:b/>
                <w:color w:val="585858"/>
                <w:spacing w:val="-16"/>
                <w:w w:val="105"/>
                <w:sz w:val="23"/>
              </w:rPr>
              <w:t>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w:t>
            </w:r>
            <w:r>
              <w:rPr>
                <w:b/>
                <w:color w:val="585858"/>
                <w:spacing w:val="-2"/>
                <w:w w:val="105"/>
                <w:sz w:val="23"/>
              </w:rPr>
              <w:t>setback</w:t>
            </w:r>
          </w:p>
        </w:tc>
      </w:tr>
      <w:tr>
        <w:trPr>
          <w:trHeight w:val="739" w:hRule="atLeast"/>
        </w:trPr>
        <w:tc>
          <w:tcPr>
            <w:tcW w:w="3199" w:type="dxa"/>
          </w:tcPr>
          <w:p>
            <w:pPr>
              <w:pStyle w:val="TableParagraph"/>
              <w:spacing w:before="67"/>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460" w:type="dxa"/>
          </w:tcPr>
          <w:p>
            <w:pPr>
              <w:pStyle w:val="TableParagraph"/>
              <w:spacing w:before="67"/>
              <w:rPr>
                <w:sz w:val="23"/>
              </w:rPr>
            </w:pPr>
            <w:r>
              <w:rPr>
                <w:spacing w:val="-10"/>
                <w:w w:val="105"/>
                <w:sz w:val="23"/>
              </w:rPr>
              <w:t>—</w:t>
            </w:r>
          </w:p>
        </w:tc>
        <w:tc>
          <w:tcPr>
            <w:tcW w:w="2558" w:type="dxa"/>
          </w:tcPr>
          <w:p>
            <w:pPr>
              <w:pStyle w:val="TableParagraph"/>
              <w:spacing w:before="67"/>
              <w:ind w:left="109"/>
              <w:rPr>
                <w:b/>
                <w:sz w:val="23"/>
              </w:rPr>
            </w:pPr>
            <w:r>
              <w:rPr>
                <w:w w:val="105"/>
                <w:sz w:val="23"/>
              </w:rPr>
              <w:t>equal</w:t>
            </w:r>
            <w:r>
              <w:rPr>
                <w:spacing w:val="-6"/>
                <w:w w:val="105"/>
                <w:sz w:val="23"/>
              </w:rPr>
              <w:t> </w:t>
            </w:r>
            <w:r>
              <w:rPr>
                <w:w w:val="105"/>
                <w:sz w:val="23"/>
              </w:rPr>
              <w:t>to</w:t>
            </w:r>
            <w:r>
              <w:rPr>
                <w:spacing w:val="-8"/>
                <w:w w:val="105"/>
                <w:sz w:val="23"/>
              </w:rPr>
              <w:t> </w:t>
            </w:r>
            <w:r>
              <w:rPr>
                <w:w w:val="105"/>
                <w:sz w:val="23"/>
              </w:rPr>
              <w:t>the</w:t>
            </w:r>
            <w:r>
              <w:rPr>
                <w:spacing w:val="-7"/>
                <w:w w:val="105"/>
                <w:sz w:val="23"/>
              </w:rPr>
              <w:t> </w:t>
            </w:r>
            <w:r>
              <w:rPr>
                <w:b/>
                <w:color w:val="585858"/>
                <w:spacing w:val="-2"/>
                <w:w w:val="105"/>
                <w:sz w:val="23"/>
              </w:rPr>
              <w:t>height</w:t>
            </w:r>
          </w:p>
          <w:p>
            <w:pPr>
              <w:pStyle w:val="TableParagraph"/>
              <w:spacing w:before="11"/>
              <w:ind w:left="109"/>
              <w:rPr>
                <w:b/>
                <w:sz w:val="23"/>
              </w:rPr>
            </w:pPr>
            <w:r>
              <w:rPr>
                <w:w w:val="105"/>
                <w:sz w:val="23"/>
              </w:rPr>
              <w:t>of</w:t>
            </w:r>
            <w:r>
              <w:rPr>
                <w:spacing w:val="-10"/>
                <w:w w:val="105"/>
                <w:sz w:val="23"/>
              </w:rPr>
              <w:t> </w:t>
            </w:r>
            <w:r>
              <w:rPr>
                <w:w w:val="105"/>
                <w:sz w:val="23"/>
              </w:rPr>
              <w:t>the</w:t>
            </w:r>
            <w:r>
              <w:rPr>
                <w:spacing w:val="-8"/>
                <w:w w:val="105"/>
                <w:sz w:val="23"/>
              </w:rPr>
              <w:t> </w:t>
            </w:r>
            <w:r>
              <w:rPr>
                <w:b/>
                <w:color w:val="585858"/>
                <w:w w:val="105"/>
                <w:sz w:val="23"/>
              </w:rPr>
              <w:t>rear</w:t>
            </w:r>
            <w:r>
              <w:rPr>
                <w:b/>
                <w:color w:val="585858"/>
                <w:spacing w:val="-1"/>
                <w:w w:val="105"/>
                <w:sz w:val="23"/>
              </w:rPr>
              <w:t> </w:t>
            </w:r>
            <w:r>
              <w:rPr>
                <w:b/>
                <w:color w:val="585858"/>
                <w:spacing w:val="-4"/>
                <w:w w:val="105"/>
                <w:sz w:val="23"/>
              </w:rPr>
              <w:t>wall</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9"/>
        <w:gridCol w:w="4460"/>
        <w:gridCol w:w="2558"/>
      </w:tblGrid>
      <w:tr>
        <w:trPr>
          <w:trHeight w:val="732" w:hRule="atLeast"/>
        </w:trPr>
        <w:tc>
          <w:tcPr>
            <w:tcW w:w="3199" w:type="dxa"/>
            <w:shd w:val="clear" w:color="auto" w:fill="F1F1F1"/>
          </w:tcPr>
          <w:p>
            <w:pPr>
              <w:pStyle w:val="TableParagraph"/>
              <w:ind w:left="5"/>
              <w:jc w:val="center"/>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460" w:type="dxa"/>
            <w:shd w:val="clear" w:color="auto" w:fill="F1F1F1"/>
          </w:tcPr>
          <w:p>
            <w:pPr>
              <w:pStyle w:val="TableParagraph"/>
              <w:spacing w:line="249" w:lineRule="auto"/>
              <w:ind w:left="1608" w:hanging="1239"/>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58" w:type="dxa"/>
            <w:shd w:val="clear" w:color="auto" w:fill="F1F1F1"/>
          </w:tcPr>
          <w:p>
            <w:pPr>
              <w:pStyle w:val="TableParagraph"/>
              <w:ind w:left="138"/>
              <w:rPr>
                <w:b/>
                <w:sz w:val="23"/>
              </w:rPr>
            </w:pPr>
            <w:r>
              <w:rPr>
                <w:b/>
                <w:color w:val="1F487C"/>
                <w:sz w:val="23"/>
              </w:rPr>
              <w:t>non-residential</w:t>
            </w:r>
            <w:r>
              <w:rPr>
                <w:b/>
                <w:color w:val="1F487C"/>
                <w:spacing w:val="55"/>
                <w:sz w:val="23"/>
              </w:rPr>
              <w:t> </w:t>
            </w:r>
            <w:r>
              <w:rPr>
                <w:b/>
                <w:color w:val="1F487C"/>
                <w:spacing w:val="-4"/>
                <w:sz w:val="23"/>
              </w:rPr>
              <w:t>uses</w:t>
            </w:r>
          </w:p>
        </w:tc>
      </w:tr>
      <w:tr>
        <w:trPr>
          <w:trHeight w:val="5205" w:hRule="atLeast"/>
        </w:trPr>
        <w:tc>
          <w:tcPr>
            <w:tcW w:w="3199" w:type="dxa"/>
          </w:tcPr>
          <w:p>
            <w:pPr>
              <w:pStyle w:val="TableParagraph"/>
              <w:spacing w:line="249" w:lineRule="auto" w:before="67"/>
              <w:ind w:right="857"/>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460" w:type="dxa"/>
          </w:tcPr>
          <w:p>
            <w:pPr>
              <w:pStyle w:val="TableParagraph"/>
              <w:numPr>
                <w:ilvl w:val="0"/>
                <w:numId w:val="121"/>
              </w:numPr>
              <w:tabs>
                <w:tab w:pos="440" w:val="left" w:leader="none"/>
              </w:tabs>
              <w:spacing w:line="240" w:lineRule="auto" w:before="17" w:after="0"/>
              <w:ind w:left="440" w:right="0" w:hanging="330"/>
              <w:jc w:val="left"/>
              <w:rPr>
                <w:sz w:val="23"/>
              </w:rPr>
            </w:pPr>
            <w:r>
              <w:rPr>
                <w:spacing w:val="-5"/>
                <w:w w:val="105"/>
                <w:sz w:val="23"/>
              </w:rPr>
              <w:t>6.0</w:t>
            </w:r>
          </w:p>
          <w:p>
            <w:pPr>
              <w:pStyle w:val="TableParagraph"/>
              <w:numPr>
                <w:ilvl w:val="0"/>
                <w:numId w:val="121"/>
              </w:numPr>
              <w:tabs>
                <w:tab w:pos="455" w:val="left" w:leader="none"/>
              </w:tabs>
              <w:spacing w:line="249" w:lineRule="auto" w:before="61" w:after="0"/>
              <w:ind w:left="110" w:right="182" w:firstLine="0"/>
              <w:jc w:val="left"/>
              <w:rPr>
                <w:b/>
                <w:sz w:val="23"/>
              </w:rPr>
            </w:pPr>
            <w:r>
              <w:rPr>
                <w:w w:val="105"/>
                <w:sz w:val="23"/>
              </w:rPr>
              <w:t>Despite (a), where a </w:t>
            </w:r>
            <w:r>
              <w:rPr>
                <w:b/>
                <w:color w:val="585858"/>
                <w:w w:val="105"/>
                <w:sz w:val="23"/>
              </w:rPr>
              <w:t>building </w:t>
            </w:r>
            <w:r>
              <w:rPr>
                <w:w w:val="105"/>
                <w:sz w:val="23"/>
              </w:rPr>
              <w:t>existed</w:t>
            </w:r>
            <w:r>
              <w:rPr>
                <w:spacing w:val="-9"/>
                <w:w w:val="105"/>
                <w:sz w:val="23"/>
              </w:rPr>
              <w:t> </w:t>
            </w:r>
            <w:r>
              <w:rPr>
                <w:w w:val="105"/>
                <w:sz w:val="23"/>
              </w:rPr>
              <w:t>as</w:t>
            </w:r>
            <w:r>
              <w:rPr>
                <w:spacing w:val="-6"/>
                <w:w w:val="105"/>
                <w:sz w:val="23"/>
              </w:rPr>
              <w:t> </w:t>
            </w:r>
            <w:r>
              <w:rPr>
                <w:w w:val="105"/>
                <w:sz w:val="23"/>
              </w:rPr>
              <w:t>of</w:t>
            </w:r>
            <w:r>
              <w:rPr>
                <w:spacing w:val="-9"/>
                <w:w w:val="105"/>
                <w:sz w:val="23"/>
              </w:rPr>
              <w:t> </w:t>
            </w:r>
            <w:r>
              <w:rPr>
                <w:w w:val="105"/>
                <w:sz w:val="23"/>
              </w:rPr>
              <w:t>the</w:t>
            </w:r>
            <w:r>
              <w:rPr>
                <w:spacing w:val="-3"/>
                <w:w w:val="105"/>
                <w:sz w:val="23"/>
              </w:rPr>
              <w:t> </w:t>
            </w:r>
            <w:r>
              <w:rPr>
                <w:w w:val="105"/>
                <w:sz w:val="23"/>
              </w:rPr>
              <w:t>date</w:t>
            </w:r>
            <w:r>
              <w:rPr>
                <w:spacing w:val="-8"/>
                <w:w w:val="105"/>
                <w:sz w:val="23"/>
              </w:rPr>
              <w:t> </w:t>
            </w:r>
            <w:r>
              <w:rPr>
                <w:w w:val="105"/>
                <w:sz w:val="23"/>
              </w:rPr>
              <w:t>of</w:t>
            </w:r>
            <w:r>
              <w:rPr>
                <w:spacing w:val="-3"/>
                <w:w w:val="105"/>
                <w:sz w:val="23"/>
              </w:rPr>
              <w:t> </w:t>
            </w:r>
            <w:r>
              <w:rPr>
                <w:w w:val="105"/>
                <w:sz w:val="23"/>
              </w:rPr>
              <w:t>passing</w:t>
            </w:r>
            <w:r>
              <w:rPr>
                <w:spacing w:val="-4"/>
                <w:w w:val="105"/>
                <w:sz w:val="23"/>
              </w:rPr>
              <w:t> </w:t>
            </w:r>
            <w:r>
              <w:rPr>
                <w:w w:val="105"/>
                <w:sz w:val="23"/>
              </w:rPr>
              <w:t>of</w:t>
            </w:r>
            <w:r>
              <w:rPr>
                <w:spacing w:val="-3"/>
                <w:w w:val="105"/>
                <w:sz w:val="23"/>
              </w:rPr>
              <w:t> </w:t>
            </w:r>
            <w:r>
              <w:rPr>
                <w:w w:val="105"/>
                <w:sz w:val="23"/>
              </w:rPr>
              <w:t>this By-law</w:t>
            </w:r>
            <w:r>
              <w:rPr>
                <w:spacing w:val="-9"/>
                <w:w w:val="105"/>
                <w:sz w:val="23"/>
              </w:rPr>
              <w:t> </w:t>
            </w:r>
            <w:r>
              <w:rPr>
                <w:w w:val="105"/>
                <w:sz w:val="23"/>
              </w:rPr>
              <w:t>and</w:t>
            </w:r>
            <w:r>
              <w:rPr>
                <w:spacing w:val="-6"/>
                <w:w w:val="105"/>
                <w:sz w:val="23"/>
              </w:rPr>
              <w:t> </w:t>
            </w:r>
            <w:r>
              <w:rPr>
                <w:w w:val="105"/>
                <w:sz w:val="23"/>
              </w:rPr>
              <w:t>the</w:t>
            </w:r>
            <w:r>
              <w:rPr>
                <w:spacing w:val="-9"/>
                <w:w w:val="105"/>
                <w:sz w:val="23"/>
              </w:rPr>
              <w:t> </w:t>
            </w:r>
            <w:r>
              <w:rPr>
                <w:b/>
                <w:color w:val="585858"/>
                <w:w w:val="105"/>
                <w:sz w:val="23"/>
              </w:rPr>
              <w:t>exterior</w:t>
            </w:r>
            <w:r>
              <w:rPr>
                <w:b/>
                <w:color w:val="585858"/>
                <w:spacing w:val="-10"/>
                <w:w w:val="105"/>
                <w:sz w:val="23"/>
              </w:rPr>
              <w:t> </w:t>
            </w:r>
            <w:r>
              <w:rPr>
                <w:b/>
                <w:color w:val="585858"/>
                <w:w w:val="105"/>
                <w:sz w:val="23"/>
              </w:rPr>
              <w:t>setback</w:t>
            </w:r>
            <w:r>
              <w:rPr>
                <w:b/>
                <w:color w:val="585858"/>
                <w:spacing w:val="-10"/>
                <w:w w:val="105"/>
                <w:sz w:val="23"/>
              </w:rPr>
              <w:t> </w:t>
            </w:r>
            <w:r>
              <w:rPr>
                <w:w w:val="105"/>
                <w:sz w:val="23"/>
              </w:rPr>
              <w:t>is</w:t>
            </w:r>
            <w:r>
              <w:rPr>
                <w:spacing w:val="-3"/>
                <w:w w:val="105"/>
                <w:sz w:val="23"/>
              </w:rPr>
              <w:t> </w:t>
            </w:r>
            <w:r>
              <w:rPr>
                <w:w w:val="105"/>
                <w:sz w:val="23"/>
              </w:rPr>
              <w:t>less than</w:t>
            </w:r>
            <w:r>
              <w:rPr>
                <w:spacing w:val="-9"/>
                <w:w w:val="105"/>
                <w:sz w:val="23"/>
              </w:rPr>
              <w:t> </w:t>
            </w:r>
            <w:r>
              <w:rPr>
                <w:w w:val="105"/>
                <w:sz w:val="23"/>
              </w:rPr>
              <w:t>6.0</w:t>
            </w:r>
            <w:r>
              <w:rPr>
                <w:spacing w:val="-10"/>
                <w:w w:val="105"/>
                <w:sz w:val="23"/>
              </w:rPr>
              <w:t> </w:t>
            </w:r>
            <w:r>
              <w:rPr>
                <w:w w:val="105"/>
                <w:sz w:val="23"/>
              </w:rPr>
              <w:t>metres,</w:t>
            </w:r>
            <w:r>
              <w:rPr>
                <w:spacing w:val="-7"/>
                <w:w w:val="105"/>
                <w:sz w:val="23"/>
              </w:rPr>
              <w:t> </w:t>
            </w:r>
            <w:r>
              <w:rPr>
                <w:w w:val="105"/>
                <w:sz w:val="23"/>
              </w:rPr>
              <w:t>the</w:t>
            </w:r>
            <w:r>
              <w:rPr>
                <w:spacing w:val="-8"/>
                <w:w w:val="105"/>
                <w:sz w:val="23"/>
              </w:rPr>
              <w:t> </w:t>
            </w:r>
            <w:r>
              <w:rPr>
                <w:w w:val="105"/>
                <w:sz w:val="23"/>
              </w:rPr>
              <w:t>minimum</w:t>
            </w:r>
            <w:r>
              <w:rPr>
                <w:spacing w:val="-10"/>
                <w:w w:val="105"/>
                <w:sz w:val="23"/>
              </w:rPr>
              <w:t> </w:t>
            </w:r>
            <w:r>
              <w:rPr>
                <w:b/>
                <w:color w:val="585858"/>
                <w:w w:val="105"/>
                <w:sz w:val="23"/>
              </w:rPr>
              <w:t>exterior setback </w:t>
            </w:r>
            <w:r>
              <w:rPr>
                <w:w w:val="105"/>
                <w:sz w:val="23"/>
              </w:rPr>
              <w:t>for the existing </w:t>
            </w:r>
            <w:r>
              <w:rPr>
                <w:b/>
                <w:color w:val="585858"/>
                <w:w w:val="105"/>
                <w:sz w:val="23"/>
              </w:rPr>
              <w:t>building </w:t>
            </w:r>
            <w:r>
              <w:rPr>
                <w:w w:val="105"/>
                <w:sz w:val="23"/>
              </w:rPr>
              <w:t>and any</w:t>
            </w:r>
            <w:r>
              <w:rPr>
                <w:spacing w:val="-17"/>
                <w:w w:val="105"/>
                <w:sz w:val="23"/>
              </w:rPr>
              <w:t> </w:t>
            </w:r>
            <w:r>
              <w:rPr>
                <w:w w:val="105"/>
                <w:sz w:val="23"/>
              </w:rPr>
              <w:t>further</w:t>
            </w:r>
            <w:r>
              <w:rPr>
                <w:spacing w:val="-17"/>
                <w:w w:val="105"/>
                <w:sz w:val="23"/>
              </w:rPr>
              <w:t> </w:t>
            </w:r>
            <w:r>
              <w:rPr>
                <w:b/>
                <w:color w:val="585858"/>
                <w:w w:val="105"/>
                <w:sz w:val="23"/>
              </w:rPr>
              <w:t>development</w:t>
            </w:r>
            <w:r>
              <w:rPr>
                <w:b/>
                <w:color w:val="585858"/>
                <w:spacing w:val="-16"/>
                <w:w w:val="105"/>
                <w:sz w:val="23"/>
              </w:rPr>
              <w:t> </w:t>
            </w:r>
            <w:r>
              <w:rPr>
                <w:w w:val="105"/>
                <w:sz w:val="23"/>
              </w:rPr>
              <w:t>that</w:t>
            </w:r>
            <w:r>
              <w:rPr>
                <w:spacing w:val="-17"/>
                <w:w w:val="105"/>
                <w:sz w:val="23"/>
              </w:rPr>
              <w:t> </w:t>
            </w:r>
            <w:r>
              <w:rPr>
                <w:w w:val="105"/>
                <w:sz w:val="23"/>
              </w:rPr>
              <w:t>enlarges or alters the </w:t>
            </w:r>
            <w:r>
              <w:rPr>
                <w:b/>
                <w:color w:val="585858"/>
                <w:w w:val="105"/>
                <w:sz w:val="23"/>
              </w:rPr>
              <w:t>building </w:t>
            </w:r>
            <w:r>
              <w:rPr>
                <w:w w:val="105"/>
                <w:sz w:val="23"/>
              </w:rPr>
              <w:t>is the existing </w:t>
            </w:r>
            <w:r>
              <w:rPr>
                <w:b/>
                <w:color w:val="585858"/>
                <w:w w:val="105"/>
                <w:sz w:val="23"/>
              </w:rPr>
              <w:t>exterior setback</w:t>
            </w:r>
          </w:p>
        </w:tc>
        <w:tc>
          <w:tcPr>
            <w:tcW w:w="2558" w:type="dxa"/>
          </w:tcPr>
          <w:p>
            <w:pPr>
              <w:pStyle w:val="TableParagraph"/>
              <w:numPr>
                <w:ilvl w:val="0"/>
                <w:numId w:val="122"/>
              </w:numPr>
              <w:tabs>
                <w:tab w:pos="439" w:val="left" w:leader="none"/>
              </w:tabs>
              <w:spacing w:line="240" w:lineRule="auto" w:before="17" w:after="0"/>
              <w:ind w:left="439" w:right="0" w:hanging="330"/>
              <w:jc w:val="left"/>
              <w:rPr>
                <w:sz w:val="23"/>
              </w:rPr>
            </w:pPr>
            <w:r>
              <w:rPr>
                <w:spacing w:val="-5"/>
                <w:w w:val="105"/>
                <w:sz w:val="23"/>
              </w:rPr>
              <w:t>6.0</w:t>
            </w:r>
          </w:p>
          <w:p>
            <w:pPr>
              <w:pStyle w:val="TableParagraph"/>
              <w:numPr>
                <w:ilvl w:val="0"/>
                <w:numId w:val="122"/>
              </w:numPr>
              <w:tabs>
                <w:tab w:pos="454" w:val="left" w:leader="none"/>
              </w:tabs>
              <w:spacing w:line="249" w:lineRule="auto" w:before="61" w:after="0"/>
              <w:ind w:left="109" w:right="130" w:firstLine="0"/>
              <w:jc w:val="left"/>
              <w:rPr>
                <w:b/>
                <w:sz w:val="23"/>
              </w:rPr>
            </w:pPr>
            <w:r>
              <w:rPr>
                <w:w w:val="105"/>
                <w:sz w:val="23"/>
              </w:rPr>
              <w:t>Despite (a), where a </w:t>
            </w:r>
            <w:r>
              <w:rPr>
                <w:b/>
                <w:color w:val="585858"/>
                <w:w w:val="105"/>
                <w:sz w:val="23"/>
              </w:rPr>
              <w:t>building </w:t>
            </w:r>
            <w:r>
              <w:rPr>
                <w:w w:val="105"/>
                <w:sz w:val="23"/>
              </w:rPr>
              <w:t>existed as of</w:t>
            </w:r>
            <w:r>
              <w:rPr>
                <w:spacing w:val="-17"/>
                <w:w w:val="105"/>
                <w:sz w:val="23"/>
              </w:rPr>
              <w:t> </w:t>
            </w:r>
            <w:r>
              <w:rPr>
                <w:w w:val="105"/>
                <w:sz w:val="23"/>
              </w:rPr>
              <w:t>the</w:t>
            </w:r>
            <w:r>
              <w:rPr>
                <w:spacing w:val="-16"/>
                <w:w w:val="105"/>
                <w:sz w:val="23"/>
              </w:rPr>
              <w:t> </w:t>
            </w:r>
            <w:r>
              <w:rPr>
                <w:w w:val="105"/>
                <w:sz w:val="23"/>
              </w:rPr>
              <w:t>date</w:t>
            </w:r>
            <w:r>
              <w:rPr>
                <w:spacing w:val="-12"/>
                <w:w w:val="105"/>
                <w:sz w:val="23"/>
              </w:rPr>
              <w:t> </w:t>
            </w:r>
            <w:r>
              <w:rPr>
                <w:w w:val="105"/>
                <w:sz w:val="23"/>
              </w:rPr>
              <w:t>of</w:t>
            </w:r>
            <w:r>
              <w:rPr>
                <w:spacing w:val="-12"/>
                <w:w w:val="105"/>
                <w:sz w:val="23"/>
              </w:rPr>
              <w:t> </w:t>
            </w:r>
            <w:r>
              <w:rPr>
                <w:w w:val="105"/>
                <w:sz w:val="23"/>
              </w:rPr>
              <w:t>passing of</w:t>
            </w:r>
            <w:r>
              <w:rPr>
                <w:spacing w:val="-15"/>
                <w:w w:val="105"/>
                <w:sz w:val="23"/>
              </w:rPr>
              <w:t> </w:t>
            </w:r>
            <w:r>
              <w:rPr>
                <w:w w:val="105"/>
                <w:sz w:val="23"/>
              </w:rPr>
              <w:t>this</w:t>
            </w:r>
            <w:r>
              <w:rPr>
                <w:spacing w:val="-7"/>
                <w:w w:val="105"/>
                <w:sz w:val="23"/>
              </w:rPr>
              <w:t> </w:t>
            </w:r>
            <w:r>
              <w:rPr>
                <w:w w:val="105"/>
                <w:sz w:val="23"/>
              </w:rPr>
              <w:t>By-law</w:t>
            </w:r>
            <w:r>
              <w:rPr>
                <w:spacing w:val="-12"/>
                <w:w w:val="105"/>
                <w:sz w:val="23"/>
              </w:rPr>
              <w:t> </w:t>
            </w:r>
            <w:r>
              <w:rPr>
                <w:w w:val="105"/>
                <w:sz w:val="23"/>
              </w:rPr>
              <w:t>and</w:t>
            </w:r>
            <w:r>
              <w:rPr>
                <w:spacing w:val="-15"/>
                <w:w w:val="105"/>
                <w:sz w:val="23"/>
              </w:rPr>
              <w:t> </w:t>
            </w:r>
            <w:r>
              <w:rPr>
                <w:w w:val="105"/>
                <w:sz w:val="23"/>
              </w:rPr>
              <w:t>the </w:t>
            </w:r>
            <w:r>
              <w:rPr>
                <w:b/>
                <w:color w:val="585858"/>
                <w:w w:val="105"/>
                <w:sz w:val="23"/>
              </w:rPr>
              <w:t>exterior setback </w:t>
            </w:r>
            <w:r>
              <w:rPr>
                <w:w w:val="105"/>
                <w:sz w:val="23"/>
              </w:rPr>
              <w:t>is less than 6.0 metres, the minimum </w:t>
            </w:r>
            <w:r>
              <w:rPr>
                <w:b/>
                <w:color w:val="585858"/>
                <w:w w:val="105"/>
                <w:sz w:val="23"/>
              </w:rPr>
              <w:t>exterior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r>
      <w:tr>
        <w:trPr>
          <w:trHeight w:val="2338" w:hRule="atLeast"/>
        </w:trPr>
        <w:tc>
          <w:tcPr>
            <w:tcW w:w="3199" w:type="dxa"/>
          </w:tcPr>
          <w:p>
            <w:pPr>
              <w:pStyle w:val="TableParagraph"/>
              <w:spacing w:line="249" w:lineRule="auto" w:before="67"/>
              <w:ind w:right="907"/>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460" w:type="dxa"/>
          </w:tcPr>
          <w:p>
            <w:pPr>
              <w:pStyle w:val="TableParagraph"/>
              <w:numPr>
                <w:ilvl w:val="0"/>
                <w:numId w:val="123"/>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5"/>
                <w:sz w:val="23"/>
              </w:rPr>
              <w:t>1.2</w:t>
            </w:r>
          </w:p>
          <w:p>
            <w:pPr>
              <w:pStyle w:val="TableParagraph"/>
              <w:numPr>
                <w:ilvl w:val="0"/>
                <w:numId w:val="123"/>
              </w:numPr>
              <w:tabs>
                <w:tab w:pos="455" w:val="left" w:leader="none"/>
              </w:tabs>
              <w:spacing w:line="252" w:lineRule="auto" w:before="61" w:after="0"/>
              <w:ind w:left="110" w:right="124" w:firstLine="0"/>
              <w:jc w:val="left"/>
              <w:rPr>
                <w:b/>
                <w:sz w:val="23"/>
              </w:rPr>
            </w:pPr>
            <w:r>
              <w:rPr>
                <w:b/>
                <w:color w:val="585858"/>
                <w:w w:val="105"/>
                <w:sz w:val="23"/>
              </w:rPr>
              <w:t>semi-detached house </w:t>
            </w:r>
            <w:r>
              <w:rPr>
                <w:w w:val="105"/>
                <w:sz w:val="23"/>
              </w:rPr>
              <w:t>and </w:t>
            </w:r>
            <w:r>
              <w:rPr>
                <w:b/>
                <w:color w:val="585858"/>
                <w:w w:val="105"/>
                <w:sz w:val="23"/>
              </w:rPr>
              <w:t>townhouse</w:t>
            </w:r>
            <w:r>
              <w:rPr>
                <w:w w:val="105"/>
                <w:sz w:val="23"/>
              </w:rPr>
              <w:t>: where a common party wall</w:t>
            </w:r>
            <w:r>
              <w:rPr>
                <w:spacing w:val="-12"/>
                <w:w w:val="105"/>
                <w:sz w:val="23"/>
              </w:rPr>
              <w:t> </w:t>
            </w:r>
            <w:r>
              <w:rPr>
                <w:w w:val="105"/>
                <w:sz w:val="23"/>
              </w:rPr>
              <w:t>is</w:t>
            </w:r>
            <w:r>
              <w:rPr>
                <w:spacing w:val="-12"/>
                <w:w w:val="105"/>
                <w:sz w:val="23"/>
              </w:rPr>
              <w:t> </w:t>
            </w:r>
            <w:r>
              <w:rPr>
                <w:w w:val="105"/>
                <w:sz w:val="23"/>
              </w:rPr>
              <w:t>located</w:t>
            </w:r>
            <w:r>
              <w:rPr>
                <w:spacing w:val="-14"/>
                <w:w w:val="105"/>
                <w:sz w:val="23"/>
              </w:rPr>
              <w:t> </w:t>
            </w:r>
            <w:r>
              <w:rPr>
                <w:w w:val="105"/>
                <w:sz w:val="23"/>
              </w:rPr>
              <w:t>along</w:t>
            </w:r>
            <w:r>
              <w:rPr>
                <w:spacing w:val="-14"/>
                <w:w w:val="105"/>
                <w:sz w:val="23"/>
              </w:rPr>
              <w:t> </w:t>
            </w:r>
            <w:r>
              <w:rPr>
                <w:w w:val="105"/>
                <w:sz w:val="23"/>
              </w:rPr>
              <w:t>a</w:t>
            </w:r>
            <w:r>
              <w:rPr>
                <w:spacing w:val="-2"/>
                <w:w w:val="105"/>
                <w:sz w:val="23"/>
              </w:rPr>
              <w:t> </w:t>
            </w:r>
            <w:r>
              <w:rPr>
                <w:b/>
                <w:color w:val="585858"/>
                <w:w w:val="105"/>
                <w:sz w:val="23"/>
              </w:rPr>
              <w:t>lot</w:t>
            </w:r>
            <w:r>
              <w:rPr>
                <w:b/>
                <w:color w:val="585858"/>
                <w:spacing w:val="-6"/>
                <w:w w:val="105"/>
                <w:sz w:val="23"/>
              </w:rPr>
              <w:t> </w:t>
            </w:r>
            <w:r>
              <w:rPr>
                <w:b/>
                <w:color w:val="585858"/>
                <w:w w:val="105"/>
                <w:sz w:val="23"/>
              </w:rPr>
              <w:t>line</w:t>
            </w:r>
            <w:r>
              <w:rPr>
                <w:w w:val="105"/>
                <w:sz w:val="23"/>
              </w:rPr>
              <w:t>:</w:t>
            </w:r>
            <w:r>
              <w:rPr>
                <w:spacing w:val="-13"/>
                <w:w w:val="105"/>
                <w:sz w:val="23"/>
              </w:rPr>
              <w:t> </w:t>
            </w:r>
            <w:r>
              <w:rPr>
                <w:w w:val="105"/>
                <w:sz w:val="23"/>
              </w:rPr>
              <w:t>0</w:t>
            </w:r>
            <w:r>
              <w:rPr>
                <w:spacing w:val="-6"/>
                <w:w w:val="105"/>
                <w:sz w:val="23"/>
              </w:rPr>
              <w:t> </w:t>
            </w:r>
            <w:r>
              <w:rPr>
                <w:w w:val="105"/>
                <w:sz w:val="23"/>
              </w:rPr>
              <w:t>metres from the </w:t>
            </w:r>
            <w:r>
              <w:rPr>
                <w:b/>
                <w:color w:val="585858"/>
                <w:w w:val="105"/>
                <w:sz w:val="23"/>
              </w:rPr>
              <w:t>lot line </w:t>
            </w:r>
            <w:r>
              <w:rPr>
                <w:w w:val="105"/>
                <w:sz w:val="23"/>
              </w:rPr>
              <w:t>with the common party wall and 1.2 metres from the other </w:t>
            </w:r>
            <w:r>
              <w:rPr>
                <w:b/>
                <w:color w:val="585858"/>
                <w:w w:val="105"/>
                <w:sz w:val="23"/>
              </w:rPr>
              <w:t>interior lot line</w:t>
            </w:r>
          </w:p>
        </w:tc>
        <w:tc>
          <w:tcPr>
            <w:tcW w:w="2558" w:type="dxa"/>
          </w:tcPr>
          <w:p>
            <w:pPr>
              <w:pStyle w:val="TableParagraph"/>
              <w:spacing w:line="249" w:lineRule="auto" w:before="67"/>
              <w:ind w:left="109" w:right="213"/>
              <w:rPr>
                <w:sz w:val="23"/>
              </w:rPr>
            </w:pPr>
            <w:r>
              <w:rPr>
                <w:w w:val="105"/>
                <w:sz w:val="23"/>
              </w:rPr>
              <w:t>3.0 metres plus 0.3 metres for each additional</w:t>
            </w:r>
            <w:r>
              <w:rPr>
                <w:spacing w:val="-17"/>
                <w:w w:val="105"/>
                <w:sz w:val="23"/>
              </w:rPr>
              <w:t> </w:t>
            </w:r>
            <w:r>
              <w:rPr>
                <w:w w:val="105"/>
                <w:sz w:val="23"/>
              </w:rPr>
              <w:t>0.6</w:t>
            </w:r>
            <w:r>
              <w:rPr>
                <w:spacing w:val="-17"/>
                <w:w w:val="105"/>
                <w:sz w:val="23"/>
              </w:rPr>
              <w:t> </w:t>
            </w:r>
            <w:r>
              <w:rPr>
                <w:w w:val="105"/>
                <w:sz w:val="23"/>
              </w:rPr>
              <w:t>metres in </w:t>
            </w:r>
            <w:r>
              <w:rPr>
                <w:b/>
                <w:color w:val="585858"/>
                <w:w w:val="105"/>
                <w:sz w:val="23"/>
              </w:rPr>
              <w:t>height </w:t>
            </w:r>
            <w:r>
              <w:rPr>
                <w:w w:val="105"/>
                <w:sz w:val="23"/>
              </w:rPr>
              <w:t>above 4.6 </w:t>
            </w:r>
            <w:r>
              <w:rPr>
                <w:spacing w:val="-2"/>
                <w:w w:val="105"/>
                <w:sz w:val="23"/>
              </w:rPr>
              <w:t>metres</w:t>
            </w:r>
          </w:p>
        </w:tc>
      </w:tr>
      <w:tr>
        <w:trPr>
          <w:trHeight w:val="1049" w:hRule="atLeast"/>
        </w:trPr>
        <w:tc>
          <w:tcPr>
            <w:tcW w:w="3199" w:type="dxa"/>
          </w:tcPr>
          <w:p>
            <w:pPr>
              <w:pStyle w:val="TableParagraph"/>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4460" w:type="dxa"/>
          </w:tcPr>
          <w:p>
            <w:pPr>
              <w:pStyle w:val="TableParagraph"/>
              <w:numPr>
                <w:ilvl w:val="0"/>
                <w:numId w:val="124"/>
              </w:numPr>
              <w:tabs>
                <w:tab w:pos="440" w:val="left" w:leader="none"/>
              </w:tabs>
              <w:spacing w:line="240" w:lineRule="auto" w:before="10" w:after="0"/>
              <w:ind w:left="440" w:right="0" w:hanging="330"/>
              <w:jc w:val="left"/>
              <w:rPr>
                <w:sz w:val="23"/>
              </w:rPr>
            </w:pPr>
            <w:r>
              <w:rPr>
                <w:b/>
                <w:color w:val="585858"/>
                <w:sz w:val="23"/>
              </w:rPr>
              <w:t>house</w:t>
            </w:r>
            <w:r>
              <w:rPr>
                <w:sz w:val="23"/>
              </w:rPr>
              <w:t>:</w:t>
            </w:r>
            <w:r>
              <w:rPr>
                <w:spacing w:val="23"/>
                <w:sz w:val="23"/>
              </w:rPr>
              <w:t> </w:t>
            </w:r>
            <w:r>
              <w:rPr>
                <w:spacing w:val="-5"/>
                <w:sz w:val="23"/>
              </w:rPr>
              <w:t>3.0</w:t>
            </w:r>
          </w:p>
          <w:p>
            <w:pPr>
              <w:pStyle w:val="TableParagraph"/>
              <w:numPr>
                <w:ilvl w:val="0"/>
                <w:numId w:val="124"/>
              </w:numPr>
              <w:tabs>
                <w:tab w:pos="455" w:val="left" w:leader="none"/>
              </w:tabs>
              <w:spacing w:line="240" w:lineRule="auto" w:before="61" w:after="0"/>
              <w:ind w:left="455"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3"/>
                <w:sz w:val="23"/>
              </w:rPr>
              <w:t> </w:t>
            </w:r>
            <w:r>
              <w:rPr>
                <w:spacing w:val="-5"/>
                <w:sz w:val="23"/>
              </w:rPr>
              <w:t>and</w:t>
            </w:r>
          </w:p>
          <w:p>
            <w:pPr>
              <w:pStyle w:val="TableParagraph"/>
              <w:spacing w:before="11"/>
              <w:rPr>
                <w:sz w:val="23"/>
              </w:rPr>
            </w:pPr>
            <w:r>
              <w:rPr>
                <w:b/>
                <w:color w:val="585858"/>
                <w:sz w:val="23"/>
              </w:rPr>
              <w:t>townhouse</w:t>
            </w:r>
            <w:r>
              <w:rPr>
                <w:sz w:val="23"/>
              </w:rPr>
              <w:t>:</w:t>
            </w:r>
            <w:r>
              <w:rPr>
                <w:spacing w:val="42"/>
                <w:sz w:val="23"/>
              </w:rPr>
              <w:t> </w:t>
            </w:r>
            <w:r>
              <w:rPr>
                <w:spacing w:val="-10"/>
                <w:sz w:val="23"/>
              </w:rPr>
              <w:t>—</w:t>
            </w:r>
          </w:p>
        </w:tc>
        <w:tc>
          <w:tcPr>
            <w:tcW w:w="2558" w:type="dxa"/>
          </w:tcPr>
          <w:p>
            <w:pPr>
              <w:pStyle w:val="TableParagraph"/>
              <w:ind w:left="109"/>
              <w:rPr>
                <w:sz w:val="23"/>
              </w:rPr>
            </w:pPr>
            <w:r>
              <w:rPr>
                <w:spacing w:val="-10"/>
                <w:w w:val="105"/>
                <w:sz w:val="23"/>
              </w:rPr>
              <w:t>—</w:t>
            </w:r>
          </w:p>
        </w:tc>
      </w:tr>
      <w:tr>
        <w:trPr>
          <w:trHeight w:val="738" w:hRule="atLeast"/>
        </w:trPr>
        <w:tc>
          <w:tcPr>
            <w:tcW w:w="3199" w:type="dxa"/>
          </w:tcPr>
          <w:p>
            <w:pPr>
              <w:pStyle w:val="TableParagraph"/>
              <w:spacing w:line="249" w:lineRule="auto" w:before="67"/>
              <w:ind w:right="92"/>
              <w:rPr>
                <w:b/>
                <w:sz w:val="23"/>
              </w:rPr>
            </w:pPr>
            <w:r>
              <w:rPr>
                <w:sz w:val="23"/>
              </w:rPr>
              <w:t>9. Minimum </w:t>
            </w:r>
            <w:r>
              <w:rPr>
                <w:b/>
                <w:color w:val="585858"/>
                <w:sz w:val="23"/>
              </w:rPr>
              <w:t>landscaped </w:t>
            </w:r>
            <w:r>
              <w:rPr>
                <w:b/>
                <w:color w:val="585858"/>
                <w:w w:val="105"/>
                <w:sz w:val="23"/>
              </w:rPr>
              <w:t>open space</w:t>
            </w:r>
          </w:p>
        </w:tc>
        <w:tc>
          <w:tcPr>
            <w:tcW w:w="4460" w:type="dxa"/>
          </w:tcPr>
          <w:p>
            <w:pPr>
              <w:pStyle w:val="TableParagraph"/>
              <w:spacing w:before="67"/>
              <w:rPr>
                <w:sz w:val="23"/>
              </w:rPr>
            </w:pPr>
            <w:r>
              <w:rPr>
                <w:spacing w:val="-5"/>
                <w:w w:val="105"/>
                <w:sz w:val="23"/>
              </w:rPr>
              <w:t>30%</w:t>
            </w:r>
          </w:p>
        </w:tc>
        <w:tc>
          <w:tcPr>
            <w:tcW w:w="2558" w:type="dxa"/>
          </w:tcPr>
          <w:p>
            <w:pPr>
              <w:pStyle w:val="TableParagraph"/>
              <w:spacing w:before="67"/>
              <w:ind w:left="109"/>
              <w:rPr>
                <w:sz w:val="23"/>
              </w:rPr>
            </w:pPr>
            <w:r>
              <w:rPr>
                <w:spacing w:val="-5"/>
                <w:w w:val="105"/>
                <w:sz w:val="23"/>
              </w:rPr>
              <w:t>30%</w:t>
            </w:r>
          </w:p>
        </w:tc>
      </w:tr>
      <w:tr>
        <w:trPr>
          <w:trHeight w:val="415" w:hRule="atLeast"/>
        </w:trPr>
        <w:tc>
          <w:tcPr>
            <w:tcW w:w="3199" w:type="dxa"/>
          </w:tcPr>
          <w:p>
            <w:pPr>
              <w:pStyle w:val="TableParagraph"/>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4460" w:type="dxa"/>
          </w:tcPr>
          <w:p>
            <w:pPr>
              <w:pStyle w:val="TableParagraph"/>
              <w:rPr>
                <w:sz w:val="23"/>
              </w:rPr>
            </w:pPr>
            <w:r>
              <w:rPr>
                <w:spacing w:val="-10"/>
                <w:w w:val="105"/>
                <w:sz w:val="23"/>
              </w:rPr>
              <w:t>—</w:t>
            </w:r>
          </w:p>
        </w:tc>
        <w:tc>
          <w:tcPr>
            <w:tcW w:w="2558" w:type="dxa"/>
          </w:tcPr>
          <w:p>
            <w:pPr>
              <w:pStyle w:val="TableParagraph"/>
              <w:ind w:left="109"/>
              <w:rPr>
                <w:sz w:val="23"/>
              </w:rPr>
            </w:pPr>
            <w:r>
              <w:rPr>
                <w:spacing w:val="-10"/>
                <w:w w:val="105"/>
                <w:sz w:val="23"/>
              </w:rPr>
              <w:t>—</w:t>
            </w:r>
          </w:p>
        </w:tc>
      </w:tr>
      <w:tr>
        <w:trPr>
          <w:trHeight w:val="731" w:hRule="atLeast"/>
        </w:trPr>
        <w:tc>
          <w:tcPr>
            <w:tcW w:w="3199" w:type="dxa"/>
          </w:tcPr>
          <w:p>
            <w:pPr>
              <w:pStyle w:val="TableParagraph"/>
              <w:rPr>
                <w:sz w:val="23"/>
              </w:rPr>
            </w:pPr>
            <w:r>
              <w:rPr>
                <w:w w:val="105"/>
                <w:sz w:val="23"/>
              </w:rPr>
              <w:t>11.</w:t>
            </w:r>
            <w:r>
              <w:rPr>
                <w:spacing w:val="-14"/>
                <w:w w:val="105"/>
                <w:sz w:val="23"/>
              </w:rPr>
              <w:t> </w:t>
            </w:r>
            <w:r>
              <w:rPr>
                <w:w w:val="105"/>
                <w:sz w:val="23"/>
              </w:rPr>
              <w:t>Maximum</w:t>
            </w:r>
            <w:r>
              <w:rPr>
                <w:spacing w:val="-15"/>
                <w:w w:val="105"/>
                <w:sz w:val="23"/>
              </w:rPr>
              <w:t> </w:t>
            </w:r>
            <w:r>
              <w:rPr>
                <w:w w:val="105"/>
                <w:sz w:val="23"/>
              </w:rPr>
              <w:t>number</w:t>
            </w:r>
            <w:r>
              <w:rPr>
                <w:spacing w:val="-3"/>
                <w:w w:val="105"/>
                <w:sz w:val="23"/>
              </w:rPr>
              <w:t> </w:t>
            </w:r>
            <w:r>
              <w:rPr>
                <w:spacing w:val="-5"/>
                <w:w w:val="105"/>
                <w:sz w:val="23"/>
              </w:rPr>
              <w:t>of</w:t>
            </w:r>
          </w:p>
          <w:p>
            <w:pPr>
              <w:pStyle w:val="TableParagraph"/>
              <w:spacing w:before="11"/>
              <w:rPr>
                <w:b/>
                <w:sz w:val="23"/>
              </w:rPr>
            </w:pPr>
            <w:r>
              <w:rPr>
                <w:b/>
                <w:color w:val="585858"/>
                <w:w w:val="105"/>
                <w:sz w:val="23"/>
              </w:rPr>
              <w:t>principal</w:t>
            </w:r>
            <w:r>
              <w:rPr>
                <w:b/>
                <w:color w:val="585858"/>
                <w:spacing w:val="-17"/>
                <w:w w:val="105"/>
                <w:sz w:val="23"/>
              </w:rPr>
              <w:t> </w:t>
            </w:r>
            <w:r>
              <w:rPr>
                <w:b/>
                <w:color w:val="585858"/>
                <w:w w:val="105"/>
                <w:sz w:val="23"/>
              </w:rPr>
              <w:t>buildings</w:t>
            </w:r>
            <w:r>
              <w:rPr>
                <w:b/>
                <w:color w:val="585858"/>
                <w:spacing w:val="-8"/>
                <w:w w:val="105"/>
                <w:sz w:val="23"/>
              </w:rPr>
              <w:t> </w:t>
            </w:r>
            <w:r>
              <w:rPr>
                <w:w w:val="105"/>
                <w:sz w:val="23"/>
              </w:rPr>
              <w:t>per</w:t>
            </w:r>
            <w:r>
              <w:rPr>
                <w:spacing w:val="-10"/>
                <w:w w:val="105"/>
                <w:sz w:val="23"/>
              </w:rPr>
              <w:t> </w:t>
            </w:r>
            <w:r>
              <w:rPr>
                <w:b/>
                <w:color w:val="585858"/>
                <w:spacing w:val="-5"/>
                <w:w w:val="105"/>
                <w:sz w:val="23"/>
              </w:rPr>
              <w:t>lot</w:t>
            </w:r>
          </w:p>
        </w:tc>
        <w:tc>
          <w:tcPr>
            <w:tcW w:w="4460" w:type="dxa"/>
          </w:tcPr>
          <w:p>
            <w:pPr>
              <w:pStyle w:val="TableParagraph"/>
              <w:rPr>
                <w:sz w:val="23"/>
              </w:rPr>
            </w:pPr>
            <w:r>
              <w:rPr>
                <w:spacing w:val="-5"/>
                <w:w w:val="105"/>
                <w:sz w:val="23"/>
              </w:rPr>
              <w:t>1.0</w:t>
            </w:r>
          </w:p>
        </w:tc>
        <w:tc>
          <w:tcPr>
            <w:tcW w:w="2558" w:type="dxa"/>
          </w:tcPr>
          <w:p>
            <w:pPr>
              <w:pStyle w:val="TableParagraph"/>
              <w:ind w:left="109"/>
              <w:rPr>
                <w:sz w:val="23"/>
              </w:rPr>
            </w:pPr>
            <w:r>
              <w:rPr>
                <w:spacing w:val="-10"/>
                <w:w w:val="105"/>
                <w:sz w:val="23"/>
              </w:rPr>
              <w:t>—</w:t>
            </w:r>
          </w:p>
        </w:tc>
      </w:tr>
      <w:tr>
        <w:trPr>
          <w:trHeight w:val="1380" w:hRule="atLeast"/>
        </w:trPr>
        <w:tc>
          <w:tcPr>
            <w:tcW w:w="3199" w:type="dxa"/>
          </w:tcPr>
          <w:p>
            <w:pPr>
              <w:pStyle w:val="TableParagraph"/>
              <w:spacing w:line="249" w:lineRule="auto" w:before="67"/>
              <w:ind w:right="92"/>
              <w:rPr>
                <w:sz w:val="23"/>
              </w:rPr>
            </w:pPr>
            <w:r>
              <w:rPr>
                <w:sz w:val="23"/>
              </w:rPr>
              <w:t>12. Maximum </w:t>
            </w:r>
            <w:r>
              <w:rPr>
                <w:b/>
                <w:color w:val="585858"/>
                <w:sz w:val="23"/>
              </w:rPr>
              <w:t>building </w:t>
            </w:r>
            <w:r>
              <w:rPr>
                <w:b/>
                <w:color w:val="585858"/>
                <w:w w:val="105"/>
                <w:sz w:val="23"/>
              </w:rPr>
              <w:t>depth </w:t>
            </w:r>
            <w:r>
              <w:rPr>
                <w:w w:val="105"/>
                <w:sz w:val="23"/>
              </w:rPr>
              <w:t>(metres)</w:t>
            </w:r>
          </w:p>
        </w:tc>
        <w:tc>
          <w:tcPr>
            <w:tcW w:w="4460" w:type="dxa"/>
          </w:tcPr>
          <w:p>
            <w:pPr>
              <w:pStyle w:val="TableParagraph"/>
              <w:numPr>
                <w:ilvl w:val="0"/>
                <w:numId w:val="125"/>
              </w:numPr>
              <w:tabs>
                <w:tab w:pos="440" w:val="left" w:leader="none"/>
              </w:tabs>
              <w:spacing w:line="240" w:lineRule="auto" w:before="17" w:after="0"/>
              <w:ind w:left="440" w:right="0" w:hanging="330"/>
              <w:jc w:val="left"/>
              <w:rPr>
                <w:sz w:val="23"/>
              </w:rPr>
            </w:pPr>
            <w:r>
              <w:rPr>
                <w:spacing w:val="-4"/>
                <w:w w:val="105"/>
                <w:sz w:val="23"/>
              </w:rPr>
              <w:t>18.0</w:t>
            </w:r>
          </w:p>
          <w:p>
            <w:pPr>
              <w:pStyle w:val="TableParagraph"/>
              <w:numPr>
                <w:ilvl w:val="0"/>
                <w:numId w:val="125"/>
              </w:numPr>
              <w:tabs>
                <w:tab w:pos="455" w:val="left" w:leader="none"/>
              </w:tabs>
              <w:spacing w:line="249" w:lineRule="auto" w:before="61" w:after="0"/>
              <w:ind w:left="110" w:right="316" w:firstLine="0"/>
              <w:jc w:val="left"/>
              <w:rPr>
                <w:b/>
                <w:sz w:val="23"/>
              </w:rPr>
            </w:pPr>
            <w:r>
              <w:rPr>
                <w:w w:val="105"/>
                <w:sz w:val="23"/>
              </w:rPr>
              <w:t>Despite (a), the </w:t>
            </w:r>
            <w:r>
              <w:rPr>
                <w:b/>
                <w:color w:val="585858"/>
                <w:w w:val="105"/>
                <w:sz w:val="23"/>
              </w:rPr>
              <w:t>rear wall </w:t>
            </w:r>
            <w:r>
              <w:rPr>
                <w:w w:val="105"/>
                <w:sz w:val="23"/>
              </w:rPr>
              <w:t>of the </w:t>
            </w:r>
            <w:r>
              <w:rPr>
                <w:b/>
                <w:color w:val="585858"/>
                <w:w w:val="105"/>
                <w:sz w:val="23"/>
              </w:rPr>
              <w:t>principal</w:t>
            </w:r>
            <w:r>
              <w:rPr>
                <w:b/>
                <w:color w:val="585858"/>
                <w:spacing w:val="-17"/>
                <w:w w:val="105"/>
                <w:sz w:val="23"/>
              </w:rPr>
              <w:t> </w:t>
            </w:r>
            <w:r>
              <w:rPr>
                <w:b/>
                <w:color w:val="585858"/>
                <w:w w:val="105"/>
                <w:sz w:val="23"/>
              </w:rPr>
              <w:t>building</w:t>
            </w:r>
            <w:r>
              <w:rPr>
                <w:b/>
                <w:color w:val="585858"/>
                <w:spacing w:val="-13"/>
                <w:w w:val="105"/>
                <w:sz w:val="23"/>
              </w:rPr>
              <w:t> </w:t>
            </w:r>
            <w:r>
              <w:rPr>
                <w:w w:val="105"/>
                <w:sz w:val="23"/>
              </w:rPr>
              <w:t>must</w:t>
            </w:r>
            <w:r>
              <w:rPr>
                <w:spacing w:val="-17"/>
                <w:w w:val="105"/>
                <w:sz w:val="23"/>
              </w:rPr>
              <w:t> </w:t>
            </w:r>
            <w:r>
              <w:rPr>
                <w:w w:val="105"/>
                <w:sz w:val="23"/>
              </w:rPr>
              <w:t>not</w:t>
            </w:r>
            <w:r>
              <w:rPr>
                <w:spacing w:val="-11"/>
                <w:w w:val="105"/>
                <w:sz w:val="23"/>
              </w:rPr>
              <w:t> </w:t>
            </w:r>
            <w:r>
              <w:rPr>
                <w:w w:val="105"/>
                <w:sz w:val="23"/>
              </w:rPr>
              <w:t>be</w:t>
            </w:r>
            <w:r>
              <w:rPr>
                <w:spacing w:val="-13"/>
                <w:w w:val="105"/>
                <w:sz w:val="23"/>
              </w:rPr>
              <w:t> </w:t>
            </w:r>
            <w:r>
              <w:rPr>
                <w:w w:val="105"/>
                <w:sz w:val="23"/>
              </w:rPr>
              <w:t>closer than 7.5 metres to the </w:t>
            </w:r>
            <w:r>
              <w:rPr>
                <w:b/>
                <w:color w:val="585858"/>
                <w:w w:val="105"/>
                <w:sz w:val="23"/>
              </w:rPr>
              <w:t>rear lot line</w:t>
            </w:r>
          </w:p>
        </w:tc>
        <w:tc>
          <w:tcPr>
            <w:tcW w:w="2558"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9"/>
        <w:gridCol w:w="4460"/>
        <w:gridCol w:w="2558"/>
      </w:tblGrid>
      <w:tr>
        <w:trPr>
          <w:trHeight w:val="732" w:hRule="atLeast"/>
        </w:trPr>
        <w:tc>
          <w:tcPr>
            <w:tcW w:w="3199" w:type="dxa"/>
            <w:shd w:val="clear" w:color="auto" w:fill="F1F1F1"/>
          </w:tcPr>
          <w:p>
            <w:pPr>
              <w:pStyle w:val="TableParagraph"/>
              <w:ind w:left="643"/>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460" w:type="dxa"/>
            <w:shd w:val="clear" w:color="auto" w:fill="F1F1F1"/>
          </w:tcPr>
          <w:p>
            <w:pPr>
              <w:pStyle w:val="TableParagraph"/>
              <w:spacing w:line="249" w:lineRule="auto"/>
              <w:ind w:left="1608" w:hanging="1239"/>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58" w:type="dxa"/>
            <w:shd w:val="clear" w:color="auto" w:fill="F1F1F1"/>
          </w:tcPr>
          <w:p>
            <w:pPr>
              <w:pStyle w:val="TableParagraph"/>
              <w:ind w:left="138"/>
              <w:rPr>
                <w:b/>
                <w:sz w:val="23"/>
              </w:rPr>
            </w:pPr>
            <w:r>
              <w:rPr>
                <w:b/>
                <w:color w:val="1F487C"/>
                <w:sz w:val="23"/>
              </w:rPr>
              <w:t>non-residential</w:t>
            </w:r>
            <w:r>
              <w:rPr>
                <w:b/>
                <w:color w:val="1F487C"/>
                <w:spacing w:val="55"/>
                <w:sz w:val="23"/>
              </w:rPr>
              <w:t> </w:t>
            </w:r>
            <w:r>
              <w:rPr>
                <w:b/>
                <w:color w:val="1F487C"/>
                <w:spacing w:val="-4"/>
                <w:sz w:val="23"/>
              </w:rPr>
              <w:t>uses</w:t>
            </w:r>
          </w:p>
        </w:tc>
      </w:tr>
      <w:tr>
        <w:trPr>
          <w:trHeight w:val="1063" w:hRule="atLeast"/>
        </w:trPr>
        <w:tc>
          <w:tcPr>
            <w:tcW w:w="3199" w:type="dxa"/>
          </w:tcPr>
          <w:p>
            <w:pPr>
              <w:pStyle w:val="TableParagraph"/>
              <w:spacing w:line="249" w:lineRule="auto" w:before="67"/>
              <w:rPr>
                <w:b/>
                <w:sz w:val="23"/>
              </w:rPr>
            </w:pPr>
            <w:r>
              <w:rPr>
                <w:w w:val="105"/>
                <w:sz w:val="23"/>
              </w:rPr>
              <w:t>13. Maximum number of </w:t>
            </w:r>
            <w:r>
              <w:rPr>
                <w:b/>
                <w:color w:val="585858"/>
                <w:w w:val="105"/>
                <w:sz w:val="23"/>
              </w:rPr>
              <w:t>dwelling units </w:t>
            </w:r>
            <w:r>
              <w:rPr>
                <w:w w:val="105"/>
                <w:sz w:val="23"/>
              </w:rPr>
              <w:t>per </w:t>
            </w:r>
            <w:r>
              <w:rPr>
                <w:b/>
                <w:color w:val="585858"/>
                <w:w w:val="105"/>
                <w:sz w:val="23"/>
              </w:rPr>
              <w:t>lot </w:t>
            </w:r>
            <w:r>
              <w:rPr>
                <w:spacing w:val="-2"/>
                <w:w w:val="105"/>
                <w:sz w:val="23"/>
              </w:rPr>
              <w:t>including</w:t>
            </w:r>
            <w:r>
              <w:rPr>
                <w:spacing w:val="-7"/>
                <w:w w:val="105"/>
                <w:sz w:val="23"/>
              </w:rPr>
              <w:t> </w:t>
            </w:r>
            <w:r>
              <w:rPr>
                <w:b/>
                <w:color w:val="585858"/>
                <w:spacing w:val="-2"/>
                <w:w w:val="105"/>
                <w:sz w:val="23"/>
              </w:rPr>
              <w:t>accessory</w:t>
            </w:r>
            <w:r>
              <w:rPr>
                <w:b/>
                <w:color w:val="585858"/>
                <w:spacing w:val="-11"/>
                <w:w w:val="105"/>
                <w:sz w:val="23"/>
              </w:rPr>
              <w:t> </w:t>
            </w:r>
            <w:r>
              <w:rPr>
                <w:b/>
                <w:color w:val="585858"/>
                <w:spacing w:val="-2"/>
                <w:w w:val="105"/>
                <w:sz w:val="23"/>
              </w:rPr>
              <w:t>houses</w:t>
            </w:r>
          </w:p>
        </w:tc>
        <w:tc>
          <w:tcPr>
            <w:tcW w:w="4460" w:type="dxa"/>
          </w:tcPr>
          <w:p>
            <w:pPr>
              <w:pStyle w:val="TableParagraph"/>
              <w:spacing w:before="67"/>
              <w:rPr>
                <w:sz w:val="23"/>
              </w:rPr>
            </w:pPr>
            <w:r>
              <w:rPr>
                <w:spacing w:val="-5"/>
                <w:w w:val="105"/>
                <w:sz w:val="23"/>
              </w:rPr>
              <w:t>4.0</w:t>
            </w:r>
          </w:p>
        </w:tc>
        <w:tc>
          <w:tcPr>
            <w:tcW w:w="2558" w:type="dxa"/>
          </w:tcPr>
          <w:p>
            <w:pPr>
              <w:pStyle w:val="TableParagraph"/>
              <w:spacing w:before="67"/>
              <w:ind w:left="109"/>
              <w:rPr>
                <w:sz w:val="23"/>
              </w:rPr>
            </w:pPr>
            <w:r>
              <w:rPr>
                <w:spacing w:val="-10"/>
                <w:w w:val="105"/>
                <w:sz w:val="23"/>
              </w:rPr>
              <w:t>—</w:t>
            </w:r>
          </w:p>
        </w:tc>
      </w:tr>
    </w:tbl>
    <w:p>
      <w:pPr>
        <w:pStyle w:val="BodyText"/>
        <w:spacing w:before="16"/>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10. Urban Residential Zone 9 (UR9) " w:id="269"/>
      <w:bookmarkEnd w:id="269"/>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9</w:t>
      </w:r>
      <w:r>
        <w:rPr>
          <w:color w:val="1F487C"/>
          <w:spacing w:val="-2"/>
        </w:rPr>
        <w:t> </w:t>
      </w:r>
      <w:r>
        <w:rPr>
          <w:color w:val="1F487C"/>
          <w:spacing w:val="-10"/>
        </w:rPr>
        <w:t>(UR9)</w:t>
      </w:r>
    </w:p>
    <w:p>
      <w:pPr>
        <w:pStyle w:val="ListParagraph"/>
        <w:numPr>
          <w:ilvl w:val="2"/>
          <w:numId w:val="68"/>
        </w:numPr>
        <w:tabs>
          <w:tab w:pos="1391" w:val="left" w:leader="none"/>
        </w:tabs>
        <w:spacing w:line="254" w:lineRule="auto" w:before="256" w:after="0"/>
        <w:ind w:left="1391" w:right="887" w:hanging="1132"/>
        <w:jc w:val="left"/>
        <w:rPr>
          <w:sz w:val="23"/>
        </w:rPr>
      </w:pPr>
      <w:r>
        <w:rPr>
          <w:w w:val="105"/>
          <w:sz w:val="23"/>
        </w:rPr>
        <w:t>Despite</w:t>
      </w:r>
      <w:r>
        <w:rPr>
          <w:spacing w:val="-5"/>
          <w:w w:val="105"/>
          <w:sz w:val="23"/>
        </w:rPr>
        <w:t> </w:t>
      </w:r>
      <w:r>
        <w:rPr>
          <w:w w:val="105"/>
          <w:sz w:val="23"/>
        </w:rPr>
        <w:t>the</w:t>
      </w:r>
      <w:r>
        <w:rPr>
          <w:spacing w:val="-6"/>
          <w:w w:val="105"/>
          <w:sz w:val="23"/>
        </w:rPr>
        <w:t> </w:t>
      </w:r>
      <w:r>
        <w:rPr>
          <w:w w:val="105"/>
          <w:sz w:val="23"/>
        </w:rPr>
        <w:t>provisions</w:t>
      </w:r>
      <w:r>
        <w:rPr>
          <w:spacing w:val="-9"/>
          <w:w w:val="105"/>
          <w:sz w:val="23"/>
        </w:rPr>
        <w:t> </w:t>
      </w:r>
      <w:r>
        <w:rPr>
          <w:w w:val="105"/>
          <w:sz w:val="23"/>
        </w:rPr>
        <w:t>of</w:t>
      </w:r>
      <w:r>
        <w:rPr>
          <w:spacing w:val="-12"/>
          <w:w w:val="105"/>
          <w:sz w:val="23"/>
        </w:rPr>
        <w:t> </w:t>
      </w:r>
      <w:r>
        <w:rPr>
          <w:w w:val="105"/>
          <w:sz w:val="23"/>
        </w:rPr>
        <w:t>Section</w:t>
      </w:r>
      <w:r>
        <w:rPr>
          <w:spacing w:val="-8"/>
          <w:w w:val="105"/>
          <w:sz w:val="23"/>
        </w:rPr>
        <w:t> </w:t>
      </w:r>
      <w:r>
        <w:rPr>
          <w:w w:val="105"/>
          <w:sz w:val="23"/>
        </w:rPr>
        <w:t>3,</w:t>
      </w:r>
      <w:r>
        <w:rPr>
          <w:spacing w:val="-5"/>
          <w:w w:val="105"/>
          <w:sz w:val="23"/>
        </w:rPr>
        <w:t> </w:t>
      </w:r>
      <w:r>
        <w:rPr>
          <w:w w:val="105"/>
          <w:sz w:val="23"/>
        </w:rPr>
        <w:t>the</w:t>
      </w:r>
      <w:r>
        <w:rPr>
          <w:spacing w:val="-6"/>
          <w:w w:val="105"/>
          <w:sz w:val="23"/>
        </w:rPr>
        <w:t> </w:t>
      </w:r>
      <w:r>
        <w:rPr>
          <w:w w:val="105"/>
          <w:sz w:val="23"/>
        </w:rPr>
        <w:t>following</w:t>
      </w:r>
      <w:r>
        <w:rPr>
          <w:spacing w:val="-12"/>
          <w:w w:val="105"/>
          <w:sz w:val="23"/>
        </w:rPr>
        <w:t> </w:t>
      </w:r>
      <w:r>
        <w:rPr>
          <w:w w:val="105"/>
          <w:sz w:val="23"/>
        </w:rPr>
        <w:t>definitions</w:t>
      </w:r>
      <w:r>
        <w:rPr>
          <w:spacing w:val="-9"/>
          <w:w w:val="105"/>
          <w:sz w:val="23"/>
        </w:rPr>
        <w:t> </w:t>
      </w:r>
      <w:r>
        <w:rPr>
          <w:w w:val="105"/>
          <w:sz w:val="23"/>
        </w:rPr>
        <w:t>apply</w:t>
      </w:r>
      <w:r>
        <w:rPr>
          <w:spacing w:val="-9"/>
          <w:w w:val="105"/>
          <w:sz w:val="23"/>
        </w:rPr>
        <w:t> </w:t>
      </w:r>
      <w:r>
        <w:rPr>
          <w:w w:val="105"/>
          <w:sz w:val="23"/>
        </w:rPr>
        <w:t>to </w:t>
      </w:r>
      <w:r>
        <w:rPr>
          <w:b/>
          <w:color w:val="585858"/>
          <w:w w:val="105"/>
          <w:sz w:val="23"/>
        </w:rPr>
        <w:t>lots</w:t>
      </w:r>
      <w:r>
        <w:rPr>
          <w:b/>
          <w:color w:val="585858"/>
          <w:spacing w:val="-7"/>
          <w:w w:val="105"/>
          <w:sz w:val="23"/>
        </w:rPr>
        <w:t> </w:t>
      </w:r>
      <w:r>
        <w:rPr>
          <w:w w:val="105"/>
          <w:sz w:val="23"/>
        </w:rPr>
        <w:t>in</w:t>
      </w:r>
      <w:r>
        <w:rPr>
          <w:spacing w:val="-8"/>
          <w:w w:val="105"/>
          <w:sz w:val="23"/>
        </w:rPr>
        <w:t> </w:t>
      </w:r>
      <w:r>
        <w:rPr>
          <w:w w:val="105"/>
          <w:sz w:val="23"/>
        </w:rPr>
        <w:t>the</w:t>
      </w:r>
      <w:r>
        <w:rPr>
          <w:spacing w:val="-11"/>
          <w:w w:val="105"/>
          <w:sz w:val="23"/>
        </w:rPr>
        <w:t> </w:t>
      </w:r>
      <w:r>
        <w:rPr>
          <w:w w:val="105"/>
          <w:sz w:val="23"/>
        </w:rPr>
        <w:t>UR9 </w:t>
      </w:r>
      <w:r>
        <w:rPr>
          <w:spacing w:val="-2"/>
          <w:w w:val="105"/>
          <w:sz w:val="23"/>
        </w:rPr>
        <w:t>Zone:</w:t>
      </w:r>
    </w:p>
    <w:p>
      <w:pPr>
        <w:pStyle w:val="ListParagraph"/>
        <w:numPr>
          <w:ilvl w:val="3"/>
          <w:numId w:val="68"/>
        </w:numPr>
        <w:tabs>
          <w:tab w:pos="1961" w:val="left" w:leader="none"/>
        </w:tabs>
        <w:spacing w:line="249" w:lineRule="auto" w:before="230" w:after="0"/>
        <w:ind w:left="1961" w:right="1112" w:hanging="570"/>
        <w:jc w:val="left"/>
        <w:rPr>
          <w:sz w:val="23"/>
        </w:rPr>
      </w:pPr>
      <w:r>
        <w:rPr>
          <w:b/>
          <w:w w:val="105"/>
          <w:sz w:val="23"/>
        </w:rPr>
        <w:t>Linked</w:t>
      </w:r>
      <w:r>
        <w:rPr>
          <w:b/>
          <w:spacing w:val="-7"/>
          <w:w w:val="105"/>
          <w:sz w:val="23"/>
        </w:rPr>
        <w:t> </w:t>
      </w:r>
      <w:r>
        <w:rPr>
          <w:b/>
          <w:w w:val="105"/>
          <w:sz w:val="23"/>
        </w:rPr>
        <w:t>Dwelling</w:t>
      </w:r>
      <w:r>
        <w:rPr>
          <w:b/>
          <w:spacing w:val="-12"/>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house</w:t>
      </w:r>
      <w:r>
        <w:rPr>
          <w:b/>
          <w:color w:val="585858"/>
          <w:spacing w:val="-9"/>
          <w:w w:val="105"/>
          <w:sz w:val="23"/>
        </w:rPr>
        <w:t> </w:t>
      </w:r>
      <w:r>
        <w:rPr>
          <w:w w:val="105"/>
          <w:sz w:val="23"/>
        </w:rPr>
        <w:t>that</w:t>
      </w:r>
      <w:r>
        <w:rPr>
          <w:spacing w:val="-12"/>
          <w:w w:val="105"/>
          <w:sz w:val="23"/>
        </w:rPr>
        <w:t> </w:t>
      </w:r>
      <w:r>
        <w:rPr>
          <w:w w:val="105"/>
          <w:sz w:val="23"/>
        </w:rPr>
        <w:t>is</w:t>
      </w:r>
      <w:r>
        <w:rPr>
          <w:spacing w:val="-10"/>
          <w:w w:val="105"/>
          <w:sz w:val="23"/>
        </w:rPr>
        <w:t> </w:t>
      </w:r>
      <w:r>
        <w:rPr>
          <w:w w:val="105"/>
          <w:sz w:val="23"/>
        </w:rPr>
        <w:t>linked</w:t>
      </w:r>
      <w:r>
        <w:rPr>
          <w:spacing w:val="-12"/>
          <w:w w:val="105"/>
          <w:sz w:val="23"/>
        </w:rPr>
        <w:t> </w:t>
      </w:r>
      <w:r>
        <w:rPr>
          <w:w w:val="105"/>
          <w:sz w:val="23"/>
        </w:rPr>
        <w:t>to</w:t>
      </w:r>
      <w:r>
        <w:rPr>
          <w:spacing w:val="-12"/>
          <w:w w:val="105"/>
          <w:sz w:val="23"/>
        </w:rPr>
        <w:t> </w:t>
      </w:r>
      <w:r>
        <w:rPr>
          <w:w w:val="105"/>
          <w:sz w:val="23"/>
        </w:rPr>
        <w:t>another</w:t>
      </w:r>
      <w:r>
        <w:rPr>
          <w:spacing w:val="-4"/>
          <w:w w:val="105"/>
          <w:sz w:val="23"/>
        </w:rPr>
        <w:t> </w:t>
      </w:r>
      <w:r>
        <w:rPr>
          <w:b/>
          <w:color w:val="585858"/>
          <w:w w:val="105"/>
          <w:sz w:val="23"/>
        </w:rPr>
        <w:t>house</w:t>
      </w:r>
      <w:r>
        <w:rPr>
          <w:b/>
          <w:color w:val="585858"/>
          <w:spacing w:val="-3"/>
          <w:w w:val="105"/>
          <w:sz w:val="23"/>
        </w:rPr>
        <w:t> </w:t>
      </w:r>
      <w:r>
        <w:rPr>
          <w:w w:val="105"/>
          <w:sz w:val="23"/>
        </w:rPr>
        <w:t>by</w:t>
      </w:r>
      <w:r>
        <w:rPr>
          <w:spacing w:val="-10"/>
          <w:w w:val="105"/>
          <w:sz w:val="23"/>
        </w:rPr>
        <w:t> </w:t>
      </w:r>
      <w:r>
        <w:rPr>
          <w:w w:val="105"/>
          <w:sz w:val="23"/>
        </w:rPr>
        <w:t>common underground masonry footing only.</w:t>
      </w:r>
    </w:p>
    <w:p>
      <w:pPr>
        <w:pStyle w:val="BodyText"/>
        <w:spacing w:before="13"/>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8"/>
        </w:numPr>
        <w:tabs>
          <w:tab w:pos="1391" w:val="left" w:leader="none"/>
        </w:tabs>
        <w:spacing w:line="259" w:lineRule="auto" w:before="241"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UR9</w:t>
      </w:r>
      <w:r>
        <w:rPr>
          <w:spacing w:val="-7"/>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11.10.2.</w:t>
      </w:r>
    </w:p>
    <w:p>
      <w:pPr>
        <w:pStyle w:val="Heading4"/>
        <w:spacing w:before="220"/>
      </w:pPr>
      <w:r>
        <w:rPr>
          <w:color w:val="1F487C"/>
          <w:w w:val="90"/>
        </w:rPr>
        <w:t>Table</w:t>
      </w:r>
      <w:r>
        <w:rPr>
          <w:color w:val="1F487C"/>
          <w:spacing w:val="-1"/>
        </w:rPr>
        <w:t> </w:t>
      </w:r>
      <w:r>
        <w:rPr>
          <w:color w:val="1F487C"/>
          <w:w w:val="90"/>
        </w:rPr>
        <w:t>11</w:t>
      </w:r>
      <w:r>
        <w:rPr>
          <w:rFonts w:ascii="Verdana" w:hAnsi="Verdana"/>
          <w:b w:val="0"/>
          <w:w w:val="90"/>
        </w:rPr>
        <w:t>.</w:t>
      </w:r>
      <w:r>
        <w:rPr>
          <w:color w:val="1F487C"/>
          <w:w w:val="90"/>
        </w:rPr>
        <w:t>10</w:t>
      </w:r>
      <w:r>
        <w:rPr>
          <w:rFonts w:ascii="Verdana" w:hAnsi="Verdana"/>
          <w:b w:val="0"/>
          <w:w w:val="90"/>
        </w:rPr>
        <w:t>.</w:t>
      </w:r>
      <w:r>
        <w:rPr>
          <w:color w:val="1F487C"/>
          <w:w w:val="90"/>
        </w:rPr>
        <w:t>2</w:t>
      </w:r>
      <w:r>
        <w:rPr>
          <w:rFonts w:ascii="Verdana" w:hAnsi="Verdana"/>
          <w:b w:val="0"/>
          <w:w w:val="90"/>
        </w:rPr>
        <w:t>.</w:t>
      </w:r>
      <w:r>
        <w:rPr>
          <w:rFonts w:ascii="Verdana" w:hAnsi="Verdana"/>
          <w:b w:val="0"/>
          <w:spacing w:val="-8"/>
          <w:w w:val="90"/>
        </w:rPr>
        <w:t> </w:t>
      </w:r>
      <w:r>
        <w:rPr>
          <w:color w:val="1F487C"/>
          <w:w w:val="90"/>
        </w:rPr>
        <w:t>–</w:t>
      </w:r>
      <w:r>
        <w:rPr>
          <w:color w:val="1F487C"/>
          <w:spacing w:val="2"/>
        </w:rPr>
        <w:t> </w:t>
      </w:r>
      <w:r>
        <w:rPr>
          <w:color w:val="1F487C"/>
          <w:w w:val="90"/>
        </w:rPr>
        <w:t>UR9</w:t>
      </w:r>
      <w:r>
        <w:rPr>
          <w:color w:val="1F487C"/>
          <w:spacing w:val="3"/>
        </w:rPr>
        <w:t> </w:t>
      </w:r>
      <w:r>
        <w:rPr>
          <w:color w:val="1F487C"/>
          <w:spacing w:val="-2"/>
          <w:w w:val="90"/>
        </w:rPr>
        <w:t>Provisions</w:t>
      </w:r>
    </w:p>
    <w:p>
      <w:pPr>
        <w:pStyle w:val="BodyText"/>
        <w:spacing w:before="4"/>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6"/>
        <w:gridCol w:w="4114"/>
        <w:gridCol w:w="2983"/>
      </w:tblGrid>
      <w:tr>
        <w:trPr>
          <w:trHeight w:val="731" w:hRule="atLeast"/>
        </w:trPr>
        <w:tc>
          <w:tcPr>
            <w:tcW w:w="2976" w:type="dxa"/>
            <w:shd w:val="clear" w:color="auto" w:fill="F1F1F1"/>
          </w:tcPr>
          <w:p>
            <w:pPr>
              <w:pStyle w:val="TableParagraph"/>
              <w:ind w:left="528"/>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114" w:type="dxa"/>
            <w:shd w:val="clear" w:color="auto" w:fill="F1F1F1"/>
          </w:tcPr>
          <w:p>
            <w:pPr>
              <w:pStyle w:val="TableParagraph"/>
              <w:spacing w:line="249" w:lineRule="auto"/>
              <w:ind w:left="1435" w:hanging="1225"/>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983" w:type="dxa"/>
            <w:shd w:val="clear" w:color="auto" w:fill="F1F1F1"/>
          </w:tcPr>
          <w:p>
            <w:pPr>
              <w:pStyle w:val="TableParagraph"/>
              <w:spacing w:line="249" w:lineRule="auto"/>
              <w:ind w:left="620" w:hanging="360"/>
              <w:rPr>
                <w:b/>
                <w:sz w:val="23"/>
              </w:rPr>
            </w:pPr>
            <w:r>
              <w:rPr>
                <w:b/>
                <w:color w:val="1F487C"/>
                <w:sz w:val="23"/>
              </w:rPr>
              <w:t>semi-detached house, </w:t>
            </w:r>
            <w:r>
              <w:rPr>
                <w:b/>
                <w:color w:val="1F487C"/>
                <w:w w:val="105"/>
                <w:sz w:val="23"/>
              </w:rPr>
              <w:t>linked dwelling</w:t>
            </w:r>
          </w:p>
        </w:tc>
      </w:tr>
      <w:tr>
        <w:trPr>
          <w:trHeight w:val="1372" w:hRule="atLeast"/>
        </w:trPr>
        <w:tc>
          <w:tcPr>
            <w:tcW w:w="2976" w:type="dxa"/>
          </w:tcPr>
          <w:p>
            <w:pPr>
              <w:pStyle w:val="TableParagraph"/>
              <w:spacing w:before="67"/>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114" w:type="dxa"/>
          </w:tcPr>
          <w:p>
            <w:pPr>
              <w:pStyle w:val="TableParagraph"/>
              <w:numPr>
                <w:ilvl w:val="0"/>
                <w:numId w:val="126"/>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3"/>
                <w:sz w:val="23"/>
              </w:rPr>
              <w:t> </w:t>
            </w:r>
            <w:r>
              <w:rPr>
                <w:spacing w:val="-2"/>
                <w:sz w:val="23"/>
              </w:rPr>
              <w:t>320.0</w:t>
            </w:r>
          </w:p>
          <w:p>
            <w:pPr>
              <w:pStyle w:val="TableParagraph"/>
              <w:numPr>
                <w:ilvl w:val="0"/>
                <w:numId w:val="126"/>
              </w:numPr>
              <w:tabs>
                <w:tab w:pos="454" w:val="left" w:leader="none"/>
              </w:tabs>
              <w:spacing w:line="240" w:lineRule="auto" w:before="11" w:after="0"/>
              <w:ind w:left="454" w:right="0" w:hanging="345"/>
              <w:jc w:val="left"/>
              <w:rPr>
                <w:sz w:val="23"/>
              </w:rPr>
            </w:pPr>
            <w:r>
              <w:rPr>
                <w:b/>
                <w:color w:val="585858"/>
                <w:sz w:val="23"/>
              </w:rPr>
              <w:t>semi-detached</w:t>
            </w:r>
            <w:r>
              <w:rPr>
                <w:b/>
                <w:color w:val="585858"/>
                <w:spacing w:val="37"/>
                <w:sz w:val="23"/>
              </w:rPr>
              <w:t> </w:t>
            </w:r>
            <w:r>
              <w:rPr>
                <w:b/>
                <w:color w:val="585858"/>
                <w:sz w:val="23"/>
              </w:rPr>
              <w:t>house</w:t>
            </w:r>
            <w:r>
              <w:rPr>
                <w:sz w:val="23"/>
              </w:rPr>
              <w:t>:</w:t>
            </w:r>
            <w:r>
              <w:rPr>
                <w:spacing w:val="31"/>
                <w:sz w:val="23"/>
              </w:rPr>
              <w:t> </w:t>
            </w:r>
            <w:r>
              <w:rPr>
                <w:sz w:val="23"/>
              </w:rPr>
              <w:t>270.0</w:t>
            </w:r>
            <w:r>
              <w:rPr>
                <w:spacing w:val="43"/>
                <w:sz w:val="23"/>
              </w:rPr>
              <w:t> </w:t>
            </w:r>
            <w:r>
              <w:rPr>
                <w:spacing w:val="-5"/>
                <w:sz w:val="23"/>
              </w:rPr>
              <w:t>per</w:t>
            </w:r>
          </w:p>
          <w:p>
            <w:pPr>
              <w:pStyle w:val="TableParagraph"/>
              <w:spacing w:before="11"/>
              <w:ind w:left="109"/>
              <w:rPr>
                <w:b/>
                <w:sz w:val="23"/>
              </w:rPr>
            </w:pPr>
            <w:r>
              <w:rPr>
                <w:b/>
                <w:color w:val="585858"/>
                <w:spacing w:val="-5"/>
                <w:w w:val="105"/>
                <w:sz w:val="23"/>
              </w:rPr>
              <w:t>lot</w:t>
            </w:r>
          </w:p>
          <w:p>
            <w:pPr>
              <w:pStyle w:val="TableParagraph"/>
              <w:numPr>
                <w:ilvl w:val="0"/>
                <w:numId w:val="126"/>
              </w:numPr>
              <w:tabs>
                <w:tab w:pos="425" w:val="left" w:leader="none"/>
              </w:tabs>
              <w:spacing w:line="240" w:lineRule="auto" w:before="68" w:after="0"/>
              <w:ind w:left="425" w:right="0" w:hanging="316"/>
              <w:jc w:val="left"/>
              <w:rPr>
                <w:b/>
                <w:sz w:val="23"/>
              </w:rPr>
            </w:pPr>
            <w:r>
              <w:rPr>
                <w:b/>
                <w:color w:val="585858"/>
                <w:w w:val="105"/>
                <w:sz w:val="23"/>
              </w:rPr>
              <w:t>townhouse</w:t>
            </w:r>
            <w:r>
              <w:rPr>
                <w:w w:val="105"/>
                <w:sz w:val="23"/>
              </w:rPr>
              <w:t>:</w:t>
            </w:r>
            <w:r>
              <w:rPr>
                <w:spacing w:val="-15"/>
                <w:w w:val="105"/>
                <w:sz w:val="23"/>
              </w:rPr>
              <w:t> </w:t>
            </w:r>
            <w:r>
              <w:rPr>
                <w:w w:val="105"/>
                <w:sz w:val="23"/>
              </w:rPr>
              <w:t>240.0</w:t>
            </w:r>
            <w:r>
              <w:rPr>
                <w:spacing w:val="-10"/>
                <w:w w:val="105"/>
                <w:sz w:val="23"/>
              </w:rPr>
              <w:t> </w:t>
            </w:r>
            <w:r>
              <w:rPr>
                <w:w w:val="105"/>
                <w:sz w:val="23"/>
              </w:rPr>
              <w:t>per</w:t>
            </w:r>
            <w:r>
              <w:rPr>
                <w:spacing w:val="-5"/>
                <w:w w:val="105"/>
                <w:sz w:val="23"/>
              </w:rPr>
              <w:t> </w:t>
            </w:r>
            <w:r>
              <w:rPr>
                <w:b/>
                <w:color w:val="585858"/>
                <w:spacing w:val="-5"/>
                <w:w w:val="105"/>
                <w:sz w:val="23"/>
              </w:rPr>
              <w:t>lot</w:t>
            </w:r>
          </w:p>
        </w:tc>
        <w:tc>
          <w:tcPr>
            <w:tcW w:w="2983" w:type="dxa"/>
          </w:tcPr>
          <w:p>
            <w:pPr>
              <w:pStyle w:val="TableParagraph"/>
              <w:spacing w:before="67"/>
              <w:ind w:left="109"/>
              <w:rPr>
                <w:sz w:val="23"/>
              </w:rPr>
            </w:pPr>
            <w:r>
              <w:rPr>
                <w:spacing w:val="-2"/>
                <w:w w:val="105"/>
                <w:sz w:val="23"/>
              </w:rPr>
              <w:t>320.0</w:t>
            </w:r>
          </w:p>
        </w:tc>
      </w:tr>
      <w:tr>
        <w:trPr>
          <w:trHeight w:val="1373" w:hRule="atLeast"/>
        </w:trPr>
        <w:tc>
          <w:tcPr>
            <w:tcW w:w="2976" w:type="dxa"/>
          </w:tcPr>
          <w:p>
            <w:pPr>
              <w:pStyle w:val="TableParagraph"/>
              <w:spacing w:before="67"/>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4114" w:type="dxa"/>
          </w:tcPr>
          <w:p>
            <w:pPr>
              <w:pStyle w:val="TableParagraph"/>
              <w:numPr>
                <w:ilvl w:val="0"/>
                <w:numId w:val="127"/>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3"/>
                <w:sz w:val="23"/>
              </w:rPr>
              <w:t> </w:t>
            </w:r>
            <w:r>
              <w:rPr>
                <w:spacing w:val="-4"/>
                <w:sz w:val="23"/>
              </w:rPr>
              <w:t>10.6</w:t>
            </w:r>
          </w:p>
          <w:p>
            <w:pPr>
              <w:pStyle w:val="TableParagraph"/>
              <w:numPr>
                <w:ilvl w:val="0"/>
                <w:numId w:val="127"/>
              </w:numPr>
              <w:tabs>
                <w:tab w:pos="454" w:val="left" w:leader="none"/>
              </w:tabs>
              <w:spacing w:line="240" w:lineRule="auto" w:before="11" w:after="0"/>
              <w:ind w:left="454" w:right="0" w:hanging="345"/>
              <w:jc w:val="left"/>
              <w:rPr>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6"/>
                <w:w w:val="105"/>
                <w:sz w:val="23"/>
              </w:rPr>
              <w:t> </w:t>
            </w:r>
            <w:r>
              <w:rPr>
                <w:w w:val="105"/>
                <w:sz w:val="23"/>
              </w:rPr>
              <w:t>9.0</w:t>
            </w:r>
            <w:r>
              <w:rPr>
                <w:spacing w:val="-9"/>
                <w:w w:val="105"/>
                <w:sz w:val="23"/>
              </w:rPr>
              <w:t> </w:t>
            </w:r>
            <w:r>
              <w:rPr>
                <w:spacing w:val="-5"/>
                <w:w w:val="105"/>
                <w:sz w:val="23"/>
              </w:rPr>
              <w:t>per</w:t>
            </w:r>
          </w:p>
          <w:p>
            <w:pPr>
              <w:pStyle w:val="TableParagraph"/>
              <w:spacing w:before="11"/>
              <w:ind w:left="109"/>
              <w:rPr>
                <w:b/>
                <w:sz w:val="23"/>
              </w:rPr>
            </w:pPr>
            <w:r>
              <w:rPr>
                <w:b/>
                <w:color w:val="585858"/>
                <w:spacing w:val="-5"/>
                <w:w w:val="105"/>
                <w:sz w:val="23"/>
              </w:rPr>
              <w:t>lot</w:t>
            </w:r>
          </w:p>
          <w:p>
            <w:pPr>
              <w:pStyle w:val="TableParagraph"/>
              <w:numPr>
                <w:ilvl w:val="0"/>
                <w:numId w:val="127"/>
              </w:numPr>
              <w:tabs>
                <w:tab w:pos="425" w:val="left" w:leader="none"/>
              </w:tabs>
              <w:spacing w:line="240" w:lineRule="auto" w:before="69" w:after="0"/>
              <w:ind w:left="425"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9"/>
                <w:w w:val="105"/>
                <w:sz w:val="23"/>
              </w:rPr>
              <w:t> </w:t>
            </w:r>
            <w:r>
              <w:rPr>
                <w:w w:val="105"/>
                <w:sz w:val="23"/>
              </w:rPr>
              <w:t>per</w:t>
            </w:r>
            <w:r>
              <w:rPr>
                <w:spacing w:val="-7"/>
                <w:w w:val="105"/>
                <w:sz w:val="23"/>
              </w:rPr>
              <w:t> </w:t>
            </w:r>
            <w:r>
              <w:rPr>
                <w:b/>
                <w:color w:val="585858"/>
                <w:spacing w:val="-5"/>
                <w:w w:val="105"/>
                <w:sz w:val="23"/>
              </w:rPr>
              <w:t>lot</w:t>
            </w:r>
          </w:p>
        </w:tc>
        <w:tc>
          <w:tcPr>
            <w:tcW w:w="2983" w:type="dxa"/>
          </w:tcPr>
          <w:p>
            <w:pPr>
              <w:pStyle w:val="TableParagraph"/>
              <w:numPr>
                <w:ilvl w:val="0"/>
                <w:numId w:val="128"/>
              </w:numPr>
              <w:tabs>
                <w:tab w:pos="439" w:val="left" w:leader="none"/>
              </w:tabs>
              <w:spacing w:line="240" w:lineRule="auto" w:before="17" w:after="0"/>
              <w:ind w:left="439" w:right="0" w:hanging="330"/>
              <w:jc w:val="left"/>
              <w:rPr>
                <w:sz w:val="23"/>
              </w:rPr>
            </w:pPr>
            <w:r>
              <w:rPr>
                <w:b/>
                <w:color w:val="585858"/>
                <w:w w:val="105"/>
                <w:sz w:val="23"/>
              </w:rPr>
              <w:t>corner</w:t>
            </w:r>
            <w:r>
              <w:rPr>
                <w:b/>
                <w:color w:val="585858"/>
                <w:spacing w:val="-9"/>
                <w:w w:val="105"/>
                <w:sz w:val="23"/>
              </w:rPr>
              <w:t> </w:t>
            </w:r>
            <w:r>
              <w:rPr>
                <w:b/>
                <w:color w:val="585858"/>
                <w:w w:val="105"/>
                <w:sz w:val="23"/>
              </w:rPr>
              <w:t>lot</w:t>
            </w:r>
            <w:r>
              <w:rPr>
                <w:w w:val="105"/>
                <w:sz w:val="23"/>
              </w:rPr>
              <w:t>:</w:t>
            </w:r>
            <w:r>
              <w:rPr>
                <w:spacing w:val="-10"/>
                <w:w w:val="105"/>
                <w:sz w:val="23"/>
              </w:rPr>
              <w:t> </w:t>
            </w:r>
            <w:r>
              <w:rPr>
                <w:spacing w:val="-4"/>
                <w:w w:val="105"/>
                <w:sz w:val="23"/>
              </w:rPr>
              <w:t>14.0</w:t>
            </w:r>
          </w:p>
          <w:p>
            <w:pPr>
              <w:pStyle w:val="TableParagraph"/>
              <w:numPr>
                <w:ilvl w:val="0"/>
                <w:numId w:val="128"/>
              </w:numPr>
              <w:tabs>
                <w:tab w:pos="454" w:val="left" w:leader="none"/>
              </w:tabs>
              <w:spacing w:line="240" w:lineRule="auto" w:before="11" w:after="0"/>
              <w:ind w:left="454" w:right="0" w:hanging="345"/>
              <w:jc w:val="left"/>
              <w:rPr>
                <w:sz w:val="23"/>
              </w:rPr>
            </w:pPr>
            <w:r>
              <w:rPr>
                <w:w w:val="105"/>
                <w:sz w:val="23"/>
              </w:rPr>
              <w:t>other</w:t>
            </w:r>
            <w:r>
              <w:rPr>
                <w:spacing w:val="-3"/>
                <w:w w:val="105"/>
                <w:sz w:val="23"/>
              </w:rPr>
              <w:t> </w:t>
            </w:r>
            <w:r>
              <w:rPr>
                <w:b/>
                <w:color w:val="585858"/>
                <w:w w:val="105"/>
                <w:sz w:val="23"/>
              </w:rPr>
              <w:t>lot</w:t>
            </w:r>
            <w:r>
              <w:rPr>
                <w:w w:val="105"/>
                <w:sz w:val="23"/>
              </w:rPr>
              <w:t>:</w:t>
            </w:r>
            <w:r>
              <w:rPr>
                <w:spacing w:val="-10"/>
                <w:w w:val="105"/>
                <w:sz w:val="23"/>
              </w:rPr>
              <w:t> </w:t>
            </w:r>
            <w:r>
              <w:rPr>
                <w:spacing w:val="-4"/>
                <w:w w:val="105"/>
                <w:sz w:val="23"/>
              </w:rPr>
              <w:t>10.6</w:t>
            </w:r>
          </w:p>
        </w:tc>
      </w:tr>
      <w:tr>
        <w:trPr>
          <w:trHeight w:val="1372" w:hRule="atLeast"/>
        </w:trPr>
        <w:tc>
          <w:tcPr>
            <w:tcW w:w="2976"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4114" w:type="dxa"/>
          </w:tcPr>
          <w:p>
            <w:pPr>
              <w:pStyle w:val="TableParagraph"/>
              <w:numPr>
                <w:ilvl w:val="0"/>
                <w:numId w:val="129"/>
              </w:numPr>
              <w:tabs>
                <w:tab w:pos="439" w:val="left" w:leader="none"/>
              </w:tabs>
              <w:spacing w:line="249" w:lineRule="auto" w:before="17" w:after="0"/>
              <w:ind w:left="109" w:right="289" w:firstLine="0"/>
              <w:jc w:val="left"/>
              <w:rPr>
                <w:b/>
                <w:sz w:val="23"/>
              </w:rPr>
            </w:pPr>
            <w:r>
              <w:rPr>
                <w:b/>
                <w:color w:val="585858"/>
                <w:w w:val="105"/>
                <w:sz w:val="23"/>
              </w:rPr>
              <w:t>flat</w:t>
            </w:r>
            <w:r>
              <w:rPr>
                <w:b/>
                <w:color w:val="585858"/>
                <w:spacing w:val="-13"/>
                <w:w w:val="105"/>
                <w:sz w:val="23"/>
              </w:rPr>
              <w:t> </w:t>
            </w:r>
            <w:r>
              <w:rPr>
                <w:b/>
                <w:color w:val="585858"/>
                <w:w w:val="105"/>
                <w:sz w:val="23"/>
              </w:rPr>
              <w:t>roof</w:t>
            </w:r>
            <w:r>
              <w:rPr>
                <w:w w:val="105"/>
                <w:sz w:val="23"/>
              </w:rPr>
              <w:t>:</w:t>
            </w:r>
            <w:r>
              <w:rPr>
                <w:spacing w:val="-9"/>
                <w:w w:val="105"/>
                <w:sz w:val="23"/>
              </w:rPr>
              <w:t> </w:t>
            </w:r>
            <w:r>
              <w:rPr>
                <w:w w:val="105"/>
                <w:sz w:val="23"/>
              </w:rPr>
              <w:t>lesser</w:t>
            </w:r>
            <w:r>
              <w:rPr>
                <w:spacing w:val="-11"/>
                <w:w w:val="105"/>
                <w:sz w:val="23"/>
              </w:rPr>
              <w:t> </w:t>
            </w:r>
            <w:r>
              <w:rPr>
                <w:w w:val="105"/>
                <w:sz w:val="23"/>
              </w:rPr>
              <w:t>of</w:t>
            </w:r>
            <w:r>
              <w:rPr>
                <w:spacing w:val="-16"/>
                <w:w w:val="105"/>
                <w:sz w:val="23"/>
              </w:rPr>
              <w:t> </w:t>
            </w:r>
            <w:r>
              <w:rPr>
                <w:w w:val="105"/>
                <w:sz w:val="23"/>
              </w:rPr>
              <w:t>9.0</w:t>
            </w:r>
            <w:r>
              <w:rPr>
                <w:spacing w:val="-8"/>
                <w:w w:val="105"/>
                <w:sz w:val="23"/>
              </w:rPr>
              <w:t> </w:t>
            </w:r>
            <w:r>
              <w:rPr>
                <w:w w:val="105"/>
                <w:sz w:val="23"/>
              </w:rPr>
              <w:t>metres</w:t>
            </w:r>
            <w:r>
              <w:rPr>
                <w:spacing w:val="-13"/>
                <w:w w:val="105"/>
                <w:sz w:val="23"/>
              </w:rPr>
              <w:t> </w:t>
            </w:r>
            <w:r>
              <w:rPr>
                <w:w w:val="105"/>
                <w:sz w:val="23"/>
              </w:rPr>
              <w:t>or 3 </w:t>
            </w:r>
            <w:r>
              <w:rPr>
                <w:b/>
                <w:color w:val="585858"/>
                <w:w w:val="105"/>
                <w:sz w:val="23"/>
              </w:rPr>
              <w:t>storeys</w:t>
            </w:r>
          </w:p>
          <w:p>
            <w:pPr>
              <w:pStyle w:val="TableParagraph"/>
              <w:numPr>
                <w:ilvl w:val="0"/>
                <w:numId w:val="129"/>
              </w:numPr>
              <w:tabs>
                <w:tab w:pos="454" w:val="left" w:leader="none"/>
              </w:tabs>
              <w:spacing w:line="249" w:lineRule="auto" w:before="48" w:after="0"/>
              <w:ind w:left="109" w:right="197" w:firstLine="0"/>
              <w:jc w:val="left"/>
              <w:rPr>
                <w:b/>
                <w:sz w:val="23"/>
              </w:rPr>
            </w:pPr>
            <w:r>
              <w:rPr>
                <w:w w:val="105"/>
                <w:sz w:val="23"/>
              </w:rPr>
              <w:t>all</w:t>
            </w:r>
            <w:r>
              <w:rPr>
                <w:spacing w:val="-9"/>
                <w:w w:val="105"/>
                <w:sz w:val="23"/>
              </w:rPr>
              <w:t> </w:t>
            </w:r>
            <w:r>
              <w:rPr>
                <w:w w:val="105"/>
                <w:sz w:val="23"/>
              </w:rPr>
              <w:t>other:</w:t>
            </w:r>
            <w:r>
              <w:rPr>
                <w:spacing w:val="-16"/>
                <w:w w:val="105"/>
                <w:sz w:val="23"/>
              </w:rPr>
              <w:t> </w:t>
            </w:r>
            <w:r>
              <w:rPr>
                <w:w w:val="105"/>
                <w:sz w:val="23"/>
              </w:rPr>
              <w:t>lesser</w:t>
            </w:r>
            <w:r>
              <w:rPr>
                <w:spacing w:val="-6"/>
                <w:w w:val="105"/>
                <w:sz w:val="23"/>
              </w:rPr>
              <w:t> </w:t>
            </w:r>
            <w:r>
              <w:rPr>
                <w:w w:val="105"/>
                <w:sz w:val="23"/>
              </w:rPr>
              <w:t>of</w:t>
            </w:r>
            <w:r>
              <w:rPr>
                <w:spacing w:val="-16"/>
                <w:w w:val="105"/>
                <w:sz w:val="23"/>
              </w:rPr>
              <w:t> </w:t>
            </w:r>
            <w:r>
              <w:rPr>
                <w:w w:val="105"/>
                <w:sz w:val="23"/>
              </w:rPr>
              <w:t>10.7</w:t>
            </w:r>
            <w:r>
              <w:rPr>
                <w:spacing w:val="-8"/>
                <w:w w:val="105"/>
                <w:sz w:val="23"/>
              </w:rPr>
              <w:t> </w:t>
            </w:r>
            <w:r>
              <w:rPr>
                <w:w w:val="105"/>
                <w:sz w:val="23"/>
              </w:rPr>
              <w:t>metres</w:t>
            </w:r>
            <w:r>
              <w:rPr>
                <w:spacing w:val="-9"/>
                <w:w w:val="105"/>
                <w:sz w:val="23"/>
              </w:rPr>
              <w:t> </w:t>
            </w:r>
            <w:r>
              <w:rPr>
                <w:w w:val="105"/>
                <w:sz w:val="23"/>
              </w:rPr>
              <w:t>or 3 </w:t>
            </w:r>
            <w:r>
              <w:rPr>
                <w:b/>
                <w:color w:val="585858"/>
                <w:w w:val="105"/>
                <w:sz w:val="23"/>
              </w:rPr>
              <w:t>storeys</w:t>
            </w:r>
          </w:p>
        </w:tc>
        <w:tc>
          <w:tcPr>
            <w:tcW w:w="2983" w:type="dxa"/>
          </w:tcPr>
          <w:p>
            <w:pPr>
              <w:pStyle w:val="TableParagraph"/>
              <w:numPr>
                <w:ilvl w:val="0"/>
                <w:numId w:val="130"/>
              </w:numPr>
              <w:tabs>
                <w:tab w:pos="439" w:val="left" w:leader="none"/>
              </w:tabs>
              <w:spacing w:line="249" w:lineRule="auto" w:before="17" w:after="0"/>
              <w:ind w:left="109" w:right="235" w:firstLine="0"/>
              <w:jc w:val="left"/>
              <w:rPr>
                <w:b/>
                <w:sz w:val="23"/>
              </w:rPr>
            </w:pPr>
            <w:r>
              <w:rPr>
                <w:b/>
                <w:color w:val="585858"/>
                <w:w w:val="105"/>
                <w:sz w:val="23"/>
              </w:rPr>
              <w:t>flat</w:t>
            </w:r>
            <w:r>
              <w:rPr>
                <w:b/>
                <w:color w:val="585858"/>
                <w:spacing w:val="-17"/>
                <w:w w:val="105"/>
                <w:sz w:val="23"/>
              </w:rPr>
              <w:t> </w:t>
            </w:r>
            <w:r>
              <w:rPr>
                <w:b/>
                <w:color w:val="585858"/>
                <w:w w:val="105"/>
                <w:sz w:val="23"/>
              </w:rPr>
              <w:t>roof</w:t>
            </w:r>
            <w:r>
              <w:rPr>
                <w:w w:val="105"/>
                <w:sz w:val="23"/>
              </w:rPr>
              <w:t>:</w:t>
            </w:r>
            <w:r>
              <w:rPr>
                <w:spacing w:val="-12"/>
                <w:w w:val="105"/>
                <w:sz w:val="23"/>
              </w:rPr>
              <w:t> </w:t>
            </w:r>
            <w:r>
              <w:rPr>
                <w:w w:val="105"/>
                <w:sz w:val="23"/>
              </w:rPr>
              <w:t>lesser</w:t>
            </w:r>
            <w:r>
              <w:rPr>
                <w:spacing w:val="-13"/>
                <w:w w:val="105"/>
                <w:sz w:val="23"/>
              </w:rPr>
              <w:t> </w:t>
            </w:r>
            <w:r>
              <w:rPr>
                <w:w w:val="105"/>
                <w:sz w:val="23"/>
              </w:rPr>
              <w:t>of</w:t>
            </w:r>
            <w:r>
              <w:rPr>
                <w:spacing w:val="-17"/>
                <w:w w:val="105"/>
                <w:sz w:val="23"/>
              </w:rPr>
              <w:t> </w:t>
            </w:r>
            <w:r>
              <w:rPr>
                <w:w w:val="105"/>
                <w:sz w:val="23"/>
              </w:rPr>
              <w:t>9.0 metres or 3 </w:t>
            </w:r>
            <w:r>
              <w:rPr>
                <w:b/>
                <w:color w:val="585858"/>
                <w:w w:val="105"/>
                <w:sz w:val="23"/>
              </w:rPr>
              <w:t>storeys</w:t>
            </w:r>
          </w:p>
          <w:p>
            <w:pPr>
              <w:pStyle w:val="TableParagraph"/>
              <w:numPr>
                <w:ilvl w:val="0"/>
                <w:numId w:val="130"/>
              </w:numPr>
              <w:tabs>
                <w:tab w:pos="454" w:val="left" w:leader="none"/>
              </w:tabs>
              <w:spacing w:line="249" w:lineRule="auto" w:before="48" w:after="0"/>
              <w:ind w:left="109" w:right="150" w:firstLine="0"/>
              <w:jc w:val="left"/>
              <w:rPr>
                <w:b/>
                <w:sz w:val="23"/>
              </w:rPr>
            </w:pPr>
            <w:r>
              <w:rPr>
                <w:w w:val="105"/>
                <w:sz w:val="23"/>
              </w:rPr>
              <w:t>all</w:t>
            </w:r>
            <w:r>
              <w:rPr>
                <w:spacing w:val="-17"/>
                <w:w w:val="105"/>
                <w:sz w:val="23"/>
              </w:rPr>
              <w:t> </w:t>
            </w:r>
            <w:r>
              <w:rPr>
                <w:w w:val="105"/>
                <w:sz w:val="23"/>
              </w:rPr>
              <w:t>other:</w:t>
            </w:r>
            <w:r>
              <w:rPr>
                <w:spacing w:val="-16"/>
                <w:w w:val="105"/>
                <w:sz w:val="23"/>
              </w:rPr>
              <w:t> </w:t>
            </w:r>
            <w:r>
              <w:rPr>
                <w:w w:val="105"/>
                <w:sz w:val="23"/>
              </w:rPr>
              <w:t>lesser</w:t>
            </w:r>
            <w:r>
              <w:rPr>
                <w:spacing w:val="-9"/>
                <w:w w:val="105"/>
                <w:sz w:val="23"/>
              </w:rPr>
              <w:t> </w:t>
            </w:r>
            <w:r>
              <w:rPr>
                <w:w w:val="105"/>
                <w:sz w:val="23"/>
              </w:rPr>
              <w:t>of</w:t>
            </w:r>
            <w:r>
              <w:rPr>
                <w:spacing w:val="-17"/>
                <w:w w:val="105"/>
                <w:sz w:val="23"/>
              </w:rPr>
              <w:t> </w:t>
            </w:r>
            <w:r>
              <w:rPr>
                <w:w w:val="105"/>
                <w:sz w:val="23"/>
              </w:rPr>
              <w:t>10.7 metres or 3 </w:t>
            </w:r>
            <w:r>
              <w:rPr>
                <w:b/>
                <w:color w:val="585858"/>
                <w:w w:val="105"/>
                <w:sz w:val="23"/>
              </w:rPr>
              <w:t>storeys</w:t>
            </w:r>
          </w:p>
        </w:tc>
      </w:tr>
      <w:tr>
        <w:trPr>
          <w:trHeight w:val="739" w:hRule="atLeast"/>
        </w:trPr>
        <w:tc>
          <w:tcPr>
            <w:tcW w:w="2976" w:type="dxa"/>
          </w:tcPr>
          <w:p>
            <w:pPr>
              <w:pStyle w:val="TableParagraph"/>
              <w:spacing w:line="249" w:lineRule="auto" w:before="67"/>
              <w:ind w:right="955"/>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114" w:type="dxa"/>
          </w:tcPr>
          <w:p>
            <w:pPr>
              <w:pStyle w:val="TableParagraph"/>
              <w:spacing w:before="67"/>
              <w:ind w:left="109"/>
              <w:rPr>
                <w:sz w:val="23"/>
              </w:rPr>
            </w:pPr>
            <w:r>
              <w:rPr>
                <w:spacing w:val="-5"/>
                <w:w w:val="105"/>
                <w:sz w:val="23"/>
              </w:rPr>
              <w:t>6.0</w:t>
            </w:r>
          </w:p>
        </w:tc>
        <w:tc>
          <w:tcPr>
            <w:tcW w:w="2983" w:type="dxa"/>
          </w:tcPr>
          <w:p>
            <w:pPr>
              <w:pStyle w:val="TableParagraph"/>
              <w:spacing w:before="67"/>
              <w:ind w:left="109"/>
              <w:rPr>
                <w:sz w:val="23"/>
              </w:rPr>
            </w:pPr>
            <w:r>
              <w:rPr>
                <w:spacing w:val="-5"/>
                <w:w w:val="105"/>
                <w:sz w:val="23"/>
              </w:rPr>
              <w:t>6.0</w:t>
            </w:r>
          </w:p>
        </w:tc>
      </w:tr>
      <w:tr>
        <w:trPr>
          <w:trHeight w:val="731" w:hRule="atLeast"/>
        </w:trPr>
        <w:tc>
          <w:tcPr>
            <w:tcW w:w="2976" w:type="dxa"/>
          </w:tcPr>
          <w:p>
            <w:pPr>
              <w:pStyle w:val="TableParagraph"/>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114" w:type="dxa"/>
          </w:tcPr>
          <w:p>
            <w:pPr>
              <w:pStyle w:val="TableParagraph"/>
              <w:ind w:left="109"/>
              <w:rPr>
                <w:sz w:val="23"/>
              </w:rPr>
            </w:pPr>
            <w:r>
              <w:rPr>
                <w:spacing w:val="-5"/>
                <w:w w:val="105"/>
                <w:sz w:val="23"/>
              </w:rPr>
              <w:t>6.0</w:t>
            </w:r>
          </w:p>
        </w:tc>
        <w:tc>
          <w:tcPr>
            <w:tcW w:w="2983" w:type="dxa"/>
          </w:tcPr>
          <w:p>
            <w:pPr>
              <w:pStyle w:val="TableParagraph"/>
              <w:spacing w:line="249" w:lineRule="auto"/>
              <w:ind w:left="109" w:right="228"/>
              <w:rPr>
                <w:b/>
                <w:sz w:val="23"/>
              </w:rPr>
            </w:pPr>
            <w:r>
              <w:rPr>
                <w:w w:val="105"/>
                <w:sz w:val="23"/>
              </w:rPr>
              <w:t>equal</w:t>
            </w:r>
            <w:r>
              <w:rPr>
                <w:spacing w:val="-17"/>
                <w:w w:val="105"/>
                <w:sz w:val="23"/>
              </w:rPr>
              <w:t> </w:t>
            </w:r>
            <w:r>
              <w:rPr>
                <w:w w:val="105"/>
                <w:sz w:val="23"/>
              </w:rPr>
              <w:t>to</w:t>
            </w:r>
            <w:r>
              <w:rPr>
                <w:spacing w:val="-17"/>
                <w:w w:val="105"/>
                <w:sz w:val="23"/>
              </w:rPr>
              <w:t> </w:t>
            </w:r>
            <w:r>
              <w:rPr>
                <w:w w:val="105"/>
                <w:sz w:val="23"/>
              </w:rPr>
              <w:t>the</w:t>
            </w:r>
            <w:r>
              <w:rPr>
                <w:spacing w:val="-16"/>
                <w:w w:val="105"/>
                <w:sz w:val="23"/>
              </w:rPr>
              <w:t> </w:t>
            </w:r>
            <w:r>
              <w:rPr>
                <w:b/>
                <w:color w:val="585858"/>
                <w:w w:val="105"/>
                <w:sz w:val="23"/>
              </w:rPr>
              <w:t>height</w:t>
            </w:r>
            <w:r>
              <w:rPr>
                <w:b/>
                <w:color w:val="585858"/>
                <w:spacing w:val="-10"/>
                <w:w w:val="105"/>
                <w:sz w:val="23"/>
              </w:rPr>
              <w:t> </w:t>
            </w:r>
            <w:r>
              <w:rPr>
                <w:w w:val="105"/>
                <w:sz w:val="23"/>
              </w:rPr>
              <w:t>of the </w:t>
            </w:r>
            <w:r>
              <w:rPr>
                <w:b/>
                <w:color w:val="585858"/>
                <w:w w:val="105"/>
                <w:sz w:val="23"/>
              </w:rPr>
              <w:t>rear wall</w:t>
            </w:r>
          </w:p>
        </w:tc>
      </w:tr>
      <w:tr>
        <w:trPr>
          <w:trHeight w:val="739" w:hRule="atLeast"/>
        </w:trPr>
        <w:tc>
          <w:tcPr>
            <w:tcW w:w="2976" w:type="dxa"/>
          </w:tcPr>
          <w:p>
            <w:pPr>
              <w:pStyle w:val="TableParagraph"/>
              <w:spacing w:line="249" w:lineRule="auto" w:before="68"/>
              <w:ind w:right="634"/>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114" w:type="dxa"/>
          </w:tcPr>
          <w:p>
            <w:pPr>
              <w:pStyle w:val="TableParagraph"/>
              <w:spacing w:before="68"/>
              <w:ind w:left="109"/>
              <w:rPr>
                <w:sz w:val="23"/>
              </w:rPr>
            </w:pPr>
            <w:r>
              <w:rPr>
                <w:spacing w:val="-5"/>
                <w:w w:val="105"/>
                <w:sz w:val="23"/>
              </w:rPr>
              <w:t>6.0</w:t>
            </w:r>
          </w:p>
        </w:tc>
        <w:tc>
          <w:tcPr>
            <w:tcW w:w="2983" w:type="dxa"/>
          </w:tcPr>
          <w:p>
            <w:pPr>
              <w:pStyle w:val="TableParagraph"/>
              <w:spacing w:before="68"/>
              <w:ind w:left="109"/>
              <w:rPr>
                <w:sz w:val="23"/>
              </w:rPr>
            </w:pPr>
            <w:r>
              <w:rPr>
                <w:spacing w:val="-5"/>
                <w:w w:val="105"/>
                <w:sz w:val="23"/>
              </w:rPr>
              <w:t>6.0</w:t>
            </w:r>
          </w:p>
        </w:tc>
      </w:tr>
      <w:tr>
        <w:trPr>
          <w:trHeight w:val="1596" w:hRule="atLeast"/>
        </w:trPr>
        <w:tc>
          <w:tcPr>
            <w:tcW w:w="2976" w:type="dxa"/>
          </w:tcPr>
          <w:p>
            <w:pPr>
              <w:pStyle w:val="TableParagraph"/>
              <w:spacing w:line="249" w:lineRule="auto"/>
              <w:ind w:right="684"/>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114" w:type="dxa"/>
          </w:tcPr>
          <w:p>
            <w:pPr>
              <w:pStyle w:val="TableParagraph"/>
              <w:numPr>
                <w:ilvl w:val="0"/>
                <w:numId w:val="131"/>
              </w:numPr>
              <w:tabs>
                <w:tab w:pos="439" w:val="left" w:leader="none"/>
              </w:tabs>
              <w:spacing w:line="249" w:lineRule="auto" w:before="9" w:after="0"/>
              <w:ind w:left="109" w:right="637" w:firstLine="0"/>
              <w:jc w:val="left"/>
              <w:rPr>
                <w:sz w:val="23"/>
              </w:rPr>
            </w:pPr>
            <w:r>
              <w:rPr>
                <w:b/>
                <w:color w:val="585858"/>
                <w:w w:val="105"/>
                <w:sz w:val="23"/>
              </w:rPr>
              <w:t>house</w:t>
            </w:r>
            <w:r>
              <w:rPr>
                <w:b/>
                <w:color w:val="585858"/>
                <w:spacing w:val="-17"/>
                <w:w w:val="105"/>
                <w:sz w:val="23"/>
              </w:rPr>
              <w:t> </w:t>
            </w:r>
            <w:r>
              <w:rPr>
                <w:w w:val="105"/>
                <w:sz w:val="23"/>
              </w:rPr>
              <w:t>with</w:t>
            </w:r>
            <w:r>
              <w:rPr>
                <w:spacing w:val="-17"/>
                <w:w w:val="105"/>
                <w:sz w:val="23"/>
              </w:rPr>
              <w:t> </w:t>
            </w:r>
            <w:r>
              <w:rPr>
                <w:w w:val="105"/>
                <w:sz w:val="23"/>
              </w:rPr>
              <w:t>attached</w:t>
            </w:r>
            <w:r>
              <w:rPr>
                <w:spacing w:val="-16"/>
                <w:w w:val="105"/>
                <w:sz w:val="23"/>
              </w:rPr>
              <w:t> </w:t>
            </w:r>
            <w:r>
              <w:rPr>
                <w:b/>
                <w:color w:val="585858"/>
                <w:w w:val="105"/>
                <w:sz w:val="23"/>
              </w:rPr>
              <w:t>private garage</w:t>
            </w:r>
            <w:r>
              <w:rPr>
                <w:w w:val="105"/>
                <w:sz w:val="23"/>
              </w:rPr>
              <w:t>: 1.2</w:t>
            </w:r>
          </w:p>
          <w:p>
            <w:pPr>
              <w:pStyle w:val="TableParagraph"/>
              <w:numPr>
                <w:ilvl w:val="0"/>
                <w:numId w:val="131"/>
              </w:numPr>
              <w:tabs>
                <w:tab w:pos="454" w:val="left" w:leader="none"/>
              </w:tabs>
              <w:spacing w:line="249" w:lineRule="auto" w:before="5" w:after="0"/>
              <w:ind w:left="109" w:right="233" w:firstLine="0"/>
              <w:jc w:val="left"/>
              <w:rPr>
                <w:sz w:val="23"/>
              </w:rPr>
            </w:pPr>
            <w:r>
              <w:rPr>
                <w:b/>
                <w:color w:val="585858"/>
                <w:w w:val="105"/>
                <w:sz w:val="23"/>
              </w:rPr>
              <w:t>house</w:t>
            </w:r>
            <w:r>
              <w:rPr>
                <w:b/>
                <w:color w:val="585858"/>
                <w:spacing w:val="-4"/>
                <w:w w:val="105"/>
                <w:sz w:val="23"/>
              </w:rPr>
              <w:t> </w:t>
            </w:r>
            <w:r>
              <w:rPr>
                <w:w w:val="105"/>
                <w:sz w:val="23"/>
              </w:rPr>
              <w:t>with</w:t>
            </w:r>
            <w:r>
              <w:rPr>
                <w:spacing w:val="-3"/>
                <w:w w:val="105"/>
                <w:sz w:val="23"/>
              </w:rPr>
              <w:t> </w:t>
            </w:r>
            <w:r>
              <w:rPr>
                <w:w w:val="105"/>
                <w:sz w:val="23"/>
              </w:rPr>
              <w:t>no</w:t>
            </w:r>
            <w:r>
              <w:rPr>
                <w:spacing w:val="-8"/>
                <w:w w:val="105"/>
                <w:sz w:val="23"/>
              </w:rPr>
              <w:t> </w:t>
            </w:r>
            <w:r>
              <w:rPr>
                <w:w w:val="105"/>
                <w:sz w:val="23"/>
              </w:rPr>
              <w:t>attached</w:t>
            </w:r>
            <w:r>
              <w:rPr>
                <w:spacing w:val="-6"/>
                <w:w w:val="105"/>
                <w:sz w:val="23"/>
              </w:rPr>
              <w:t> </w:t>
            </w:r>
            <w:r>
              <w:rPr>
                <w:b/>
                <w:color w:val="585858"/>
                <w:w w:val="105"/>
                <w:sz w:val="23"/>
              </w:rPr>
              <w:t>private garage</w:t>
            </w:r>
            <w:r>
              <w:rPr>
                <w:w w:val="105"/>
                <w:sz w:val="23"/>
              </w:rPr>
              <w:t>:</w:t>
            </w:r>
            <w:r>
              <w:rPr>
                <w:spacing w:val="-15"/>
                <w:w w:val="105"/>
                <w:sz w:val="23"/>
              </w:rPr>
              <w:t> </w:t>
            </w:r>
            <w:r>
              <w:rPr>
                <w:w w:val="105"/>
                <w:sz w:val="23"/>
              </w:rPr>
              <w:t>1.2</w:t>
            </w:r>
            <w:r>
              <w:rPr>
                <w:spacing w:val="-7"/>
                <w:w w:val="105"/>
                <w:sz w:val="23"/>
              </w:rPr>
              <w:t> </w:t>
            </w:r>
            <w:r>
              <w:rPr>
                <w:w w:val="105"/>
                <w:sz w:val="23"/>
              </w:rPr>
              <w:t>metres</w:t>
            </w:r>
            <w:r>
              <w:rPr>
                <w:spacing w:val="-13"/>
                <w:w w:val="105"/>
                <w:sz w:val="23"/>
              </w:rPr>
              <w:t> </w:t>
            </w:r>
            <w:r>
              <w:rPr>
                <w:w w:val="105"/>
                <w:sz w:val="23"/>
              </w:rPr>
              <w:t>on</w:t>
            </w:r>
            <w:r>
              <w:rPr>
                <w:spacing w:val="-7"/>
                <w:w w:val="105"/>
                <w:sz w:val="23"/>
              </w:rPr>
              <w:t> </w:t>
            </w:r>
            <w:r>
              <w:rPr>
                <w:w w:val="105"/>
                <w:sz w:val="23"/>
              </w:rPr>
              <w:t>one</w:t>
            </w:r>
            <w:r>
              <w:rPr>
                <w:spacing w:val="-15"/>
                <w:w w:val="105"/>
                <w:sz w:val="23"/>
              </w:rPr>
              <w:t> </w:t>
            </w:r>
            <w:r>
              <w:rPr>
                <w:w w:val="105"/>
                <w:sz w:val="23"/>
              </w:rPr>
              <w:t>side</w:t>
            </w:r>
            <w:r>
              <w:rPr>
                <w:spacing w:val="-15"/>
                <w:w w:val="105"/>
                <w:sz w:val="23"/>
              </w:rPr>
              <w:t> </w:t>
            </w:r>
            <w:r>
              <w:rPr>
                <w:w w:val="105"/>
                <w:sz w:val="23"/>
              </w:rPr>
              <w:t>and</w:t>
            </w:r>
          </w:p>
          <w:p>
            <w:pPr>
              <w:pStyle w:val="TableParagraph"/>
              <w:spacing w:line="289" w:lineRule="exact" w:before="0"/>
              <w:ind w:left="109"/>
              <w:rPr>
                <w:sz w:val="23"/>
              </w:rPr>
            </w:pPr>
            <w:r>
              <w:rPr>
                <w:w w:val="105"/>
                <w:sz w:val="23"/>
              </w:rPr>
              <w:t>2.4</w:t>
            </w:r>
            <w:r>
              <w:rPr>
                <w:spacing w:val="-10"/>
                <w:w w:val="105"/>
                <w:sz w:val="23"/>
              </w:rPr>
              <w:t> </w:t>
            </w:r>
            <w:r>
              <w:rPr>
                <w:w w:val="105"/>
                <w:sz w:val="23"/>
              </w:rPr>
              <w:t>metres</w:t>
            </w:r>
            <w:r>
              <w:rPr>
                <w:spacing w:val="-5"/>
                <w:w w:val="105"/>
                <w:sz w:val="23"/>
              </w:rPr>
              <w:t> </w:t>
            </w:r>
            <w:r>
              <w:rPr>
                <w:w w:val="105"/>
                <w:sz w:val="23"/>
              </w:rPr>
              <w:t>on</w:t>
            </w:r>
            <w:r>
              <w:rPr>
                <w:spacing w:val="-8"/>
                <w:w w:val="105"/>
                <w:sz w:val="23"/>
              </w:rPr>
              <w:t> </w:t>
            </w:r>
            <w:r>
              <w:rPr>
                <w:w w:val="105"/>
                <w:sz w:val="23"/>
              </w:rPr>
              <w:t>other</w:t>
            </w:r>
            <w:r>
              <w:rPr>
                <w:spacing w:val="-8"/>
                <w:w w:val="105"/>
                <w:sz w:val="23"/>
              </w:rPr>
              <w:t> </w:t>
            </w:r>
            <w:r>
              <w:rPr>
                <w:spacing w:val="-4"/>
                <w:w w:val="105"/>
                <w:sz w:val="23"/>
              </w:rPr>
              <w:t>side</w:t>
            </w:r>
          </w:p>
        </w:tc>
        <w:tc>
          <w:tcPr>
            <w:tcW w:w="2983" w:type="dxa"/>
          </w:tcPr>
          <w:p>
            <w:pPr>
              <w:pStyle w:val="TableParagraph"/>
              <w:spacing w:line="249" w:lineRule="auto"/>
              <w:ind w:left="109" w:right="228"/>
              <w:rPr>
                <w:sz w:val="23"/>
              </w:rPr>
            </w:pPr>
            <w:r>
              <w:rPr>
                <w:w w:val="105"/>
                <w:sz w:val="23"/>
              </w:rPr>
              <w:t>3.0 metres plus 0.3 metres for each additional 0.6 metres in </w:t>
            </w:r>
            <w:r>
              <w:rPr>
                <w:b/>
                <w:color w:val="585858"/>
                <w:w w:val="105"/>
                <w:sz w:val="23"/>
              </w:rPr>
              <w:t>height</w:t>
            </w:r>
            <w:r>
              <w:rPr>
                <w:b/>
                <w:color w:val="585858"/>
                <w:spacing w:val="-17"/>
                <w:w w:val="105"/>
                <w:sz w:val="23"/>
              </w:rPr>
              <w:t> </w:t>
            </w:r>
            <w:r>
              <w:rPr>
                <w:w w:val="105"/>
                <w:sz w:val="23"/>
              </w:rPr>
              <w:t>above</w:t>
            </w:r>
            <w:r>
              <w:rPr>
                <w:spacing w:val="-17"/>
                <w:w w:val="105"/>
                <w:sz w:val="23"/>
              </w:rPr>
              <w:t> </w:t>
            </w:r>
            <w:r>
              <w:rPr>
                <w:w w:val="105"/>
                <w:sz w:val="23"/>
              </w:rPr>
              <w:t>4.6</w:t>
            </w:r>
            <w:r>
              <w:rPr>
                <w:spacing w:val="-16"/>
                <w:w w:val="105"/>
                <w:sz w:val="23"/>
              </w:rPr>
              <w:t> </w:t>
            </w:r>
            <w:r>
              <w:rPr>
                <w:w w:val="105"/>
                <w:sz w:val="23"/>
              </w:rPr>
              <w:t>metres</w:t>
            </w:r>
          </w:p>
        </w:tc>
      </w:tr>
    </w:tbl>
    <w:p>
      <w:pPr>
        <w:spacing w:after="0" w:line="249" w:lineRule="auto"/>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6"/>
        <w:gridCol w:w="4114"/>
        <w:gridCol w:w="2983"/>
      </w:tblGrid>
      <w:tr>
        <w:trPr>
          <w:trHeight w:val="732" w:hRule="atLeast"/>
        </w:trPr>
        <w:tc>
          <w:tcPr>
            <w:tcW w:w="2976" w:type="dxa"/>
            <w:shd w:val="clear" w:color="auto" w:fill="F1F1F1"/>
          </w:tcPr>
          <w:p>
            <w:pPr>
              <w:pStyle w:val="TableParagraph"/>
              <w:ind w:left="528"/>
              <w:rPr>
                <w:b/>
                <w:sz w:val="23"/>
              </w:rPr>
            </w:pPr>
            <w:bookmarkStart w:name="Additional Provisions for Lots Zoned UR9" w:id="270"/>
            <w:bookmarkEnd w:id="270"/>
            <w:r>
              <w:rPr/>
            </w:r>
            <w:r>
              <w:rPr>
                <w:b/>
                <w:color w:val="1F487C"/>
                <w:w w:val="105"/>
                <w:sz w:val="23"/>
              </w:rPr>
              <w:t>Zoning</w:t>
            </w:r>
            <w:r>
              <w:rPr>
                <w:b/>
                <w:color w:val="1F487C"/>
                <w:spacing w:val="-13"/>
                <w:w w:val="105"/>
                <w:sz w:val="23"/>
              </w:rPr>
              <w:t> </w:t>
            </w:r>
            <w:r>
              <w:rPr>
                <w:b/>
                <w:color w:val="1F487C"/>
                <w:spacing w:val="-2"/>
                <w:w w:val="105"/>
                <w:sz w:val="23"/>
              </w:rPr>
              <w:t>Provision</w:t>
            </w:r>
          </w:p>
        </w:tc>
        <w:tc>
          <w:tcPr>
            <w:tcW w:w="4114" w:type="dxa"/>
            <w:shd w:val="clear" w:color="auto" w:fill="F1F1F1"/>
          </w:tcPr>
          <w:p>
            <w:pPr>
              <w:pStyle w:val="TableParagraph"/>
              <w:spacing w:line="249" w:lineRule="auto"/>
              <w:ind w:left="1435" w:hanging="1225"/>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983" w:type="dxa"/>
            <w:shd w:val="clear" w:color="auto" w:fill="F1F1F1"/>
          </w:tcPr>
          <w:p>
            <w:pPr>
              <w:pStyle w:val="TableParagraph"/>
              <w:spacing w:line="249" w:lineRule="auto"/>
              <w:ind w:left="620" w:hanging="360"/>
              <w:rPr>
                <w:b/>
                <w:sz w:val="23"/>
              </w:rPr>
            </w:pPr>
            <w:r>
              <w:rPr>
                <w:b/>
                <w:color w:val="1F487C"/>
                <w:sz w:val="23"/>
              </w:rPr>
              <w:t>semi-detached house, </w:t>
            </w:r>
            <w:r>
              <w:rPr>
                <w:b/>
                <w:color w:val="1F487C"/>
                <w:w w:val="105"/>
                <w:sz w:val="23"/>
              </w:rPr>
              <w:t>linked dwelling</w:t>
            </w:r>
          </w:p>
        </w:tc>
      </w:tr>
      <w:tr>
        <w:trPr>
          <w:trHeight w:val="2014" w:hRule="atLeast"/>
        </w:trPr>
        <w:tc>
          <w:tcPr>
            <w:tcW w:w="2976" w:type="dxa"/>
          </w:tcPr>
          <w:p>
            <w:pPr>
              <w:pStyle w:val="TableParagraph"/>
              <w:spacing w:before="0"/>
              <w:ind w:left="0"/>
              <w:rPr>
                <w:rFonts w:ascii="Times New Roman"/>
                <w:sz w:val="22"/>
              </w:rPr>
            </w:pPr>
          </w:p>
        </w:tc>
        <w:tc>
          <w:tcPr>
            <w:tcW w:w="4114" w:type="dxa"/>
          </w:tcPr>
          <w:p>
            <w:pPr>
              <w:pStyle w:val="TableParagraph"/>
              <w:spacing w:line="249" w:lineRule="auto" w:before="67"/>
              <w:ind w:left="109"/>
              <w:rPr>
                <w:b/>
                <w:sz w:val="23"/>
              </w:rPr>
            </w:pPr>
            <w:r>
              <w:rPr>
                <w:w w:val="105"/>
                <w:sz w:val="23"/>
              </w:rPr>
              <w:t>(c) </w:t>
            </w:r>
            <w:r>
              <w:rPr>
                <w:b/>
                <w:color w:val="585858"/>
                <w:w w:val="105"/>
                <w:sz w:val="23"/>
              </w:rPr>
              <w:t>semi-detached house </w:t>
            </w:r>
            <w:r>
              <w:rPr>
                <w:w w:val="105"/>
                <w:sz w:val="23"/>
              </w:rPr>
              <w:t>and </w:t>
            </w:r>
            <w:r>
              <w:rPr>
                <w:b/>
                <w:color w:val="585858"/>
                <w:w w:val="105"/>
                <w:sz w:val="23"/>
              </w:rPr>
              <w:t>townhouse</w:t>
            </w:r>
            <w:r>
              <w:rPr>
                <w:w w:val="105"/>
                <w:sz w:val="23"/>
              </w:rPr>
              <w:t>:</w:t>
            </w:r>
            <w:r>
              <w:rPr>
                <w:spacing w:val="-17"/>
                <w:w w:val="105"/>
                <w:sz w:val="23"/>
              </w:rPr>
              <w:t> </w:t>
            </w:r>
            <w:r>
              <w:rPr>
                <w:w w:val="105"/>
                <w:sz w:val="23"/>
              </w:rPr>
              <w:t>where</w:t>
            </w:r>
            <w:r>
              <w:rPr>
                <w:spacing w:val="-17"/>
                <w:w w:val="105"/>
                <w:sz w:val="23"/>
              </w:rPr>
              <w:t> </w:t>
            </w:r>
            <w:r>
              <w:rPr>
                <w:w w:val="105"/>
                <w:sz w:val="23"/>
              </w:rPr>
              <w:t>a</w:t>
            </w:r>
            <w:r>
              <w:rPr>
                <w:spacing w:val="-16"/>
                <w:w w:val="105"/>
                <w:sz w:val="23"/>
              </w:rPr>
              <w:t> </w:t>
            </w:r>
            <w:r>
              <w:rPr>
                <w:w w:val="105"/>
                <w:sz w:val="23"/>
              </w:rPr>
              <w:t>common</w:t>
            </w:r>
            <w:r>
              <w:rPr>
                <w:spacing w:val="-17"/>
                <w:w w:val="105"/>
                <w:sz w:val="23"/>
              </w:rPr>
              <w:t> </w:t>
            </w:r>
            <w:r>
              <w:rPr>
                <w:w w:val="105"/>
                <w:sz w:val="23"/>
              </w:rPr>
              <w:t>party wall is located along a </w:t>
            </w:r>
            <w:r>
              <w:rPr>
                <w:b/>
                <w:color w:val="585858"/>
                <w:w w:val="105"/>
                <w:sz w:val="23"/>
              </w:rPr>
              <w:t>lot line</w:t>
            </w:r>
            <w:r>
              <w:rPr>
                <w:w w:val="105"/>
                <w:sz w:val="23"/>
              </w:rPr>
              <w:t>: 0 metres from the </w:t>
            </w:r>
            <w:r>
              <w:rPr>
                <w:b/>
                <w:color w:val="585858"/>
                <w:w w:val="105"/>
                <w:sz w:val="23"/>
              </w:rPr>
              <w:t>lot line </w:t>
            </w:r>
            <w:r>
              <w:rPr>
                <w:w w:val="105"/>
                <w:sz w:val="23"/>
              </w:rPr>
              <w:t>with the common party wall and 1.2 metres from the other </w:t>
            </w:r>
            <w:r>
              <w:rPr>
                <w:b/>
                <w:color w:val="585858"/>
                <w:w w:val="105"/>
                <w:sz w:val="23"/>
              </w:rPr>
              <w:t>interior lot line</w:t>
            </w:r>
          </w:p>
        </w:tc>
        <w:tc>
          <w:tcPr>
            <w:tcW w:w="2983" w:type="dxa"/>
          </w:tcPr>
          <w:p>
            <w:pPr>
              <w:pStyle w:val="TableParagraph"/>
              <w:spacing w:before="0"/>
              <w:ind w:left="0"/>
              <w:rPr>
                <w:rFonts w:ascii="Times New Roman"/>
                <w:sz w:val="22"/>
              </w:rPr>
            </w:pPr>
          </w:p>
        </w:tc>
      </w:tr>
      <w:tr>
        <w:trPr>
          <w:trHeight w:val="1055" w:hRule="atLeast"/>
        </w:trPr>
        <w:tc>
          <w:tcPr>
            <w:tcW w:w="2976" w:type="dxa"/>
          </w:tcPr>
          <w:p>
            <w:pPr>
              <w:pStyle w:val="TableParagraph"/>
              <w:spacing w:before="67"/>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4114" w:type="dxa"/>
          </w:tcPr>
          <w:p>
            <w:pPr>
              <w:pStyle w:val="TableParagraph"/>
              <w:numPr>
                <w:ilvl w:val="0"/>
                <w:numId w:val="132"/>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3"/>
                <w:sz w:val="23"/>
              </w:rPr>
              <w:t> </w:t>
            </w:r>
            <w:r>
              <w:rPr>
                <w:spacing w:val="-5"/>
                <w:sz w:val="23"/>
              </w:rPr>
              <w:t>3.2</w:t>
            </w:r>
          </w:p>
          <w:p>
            <w:pPr>
              <w:pStyle w:val="TableParagraph"/>
              <w:numPr>
                <w:ilvl w:val="0"/>
                <w:numId w:val="132"/>
              </w:numPr>
              <w:tabs>
                <w:tab w:pos="454" w:val="left" w:leader="none"/>
              </w:tabs>
              <w:spacing w:line="240" w:lineRule="auto" w:before="61" w:after="0"/>
              <w:ind w:left="454"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4"/>
                <w:sz w:val="23"/>
              </w:rPr>
              <w:t> </w:t>
            </w:r>
            <w:r>
              <w:rPr>
                <w:spacing w:val="-5"/>
                <w:sz w:val="23"/>
              </w:rPr>
              <w:t>and</w:t>
            </w:r>
          </w:p>
          <w:p>
            <w:pPr>
              <w:pStyle w:val="TableParagraph"/>
              <w:spacing w:before="11"/>
              <w:ind w:left="109"/>
              <w:rPr>
                <w:sz w:val="23"/>
              </w:rPr>
            </w:pPr>
            <w:r>
              <w:rPr>
                <w:b/>
                <w:color w:val="585858"/>
                <w:sz w:val="23"/>
              </w:rPr>
              <w:t>townhouse</w:t>
            </w:r>
            <w:r>
              <w:rPr>
                <w:sz w:val="23"/>
              </w:rPr>
              <w:t>:</w:t>
            </w:r>
            <w:r>
              <w:rPr>
                <w:spacing w:val="42"/>
                <w:sz w:val="23"/>
              </w:rPr>
              <w:t> </w:t>
            </w:r>
            <w:r>
              <w:rPr>
                <w:spacing w:val="-10"/>
                <w:sz w:val="23"/>
              </w:rPr>
              <w:t>—</w:t>
            </w:r>
          </w:p>
        </w:tc>
        <w:tc>
          <w:tcPr>
            <w:tcW w:w="2983" w:type="dxa"/>
          </w:tcPr>
          <w:p>
            <w:pPr>
              <w:pStyle w:val="TableParagraph"/>
              <w:spacing w:before="67"/>
              <w:ind w:left="109"/>
              <w:rPr>
                <w:sz w:val="23"/>
              </w:rPr>
            </w:pPr>
            <w:r>
              <w:rPr>
                <w:spacing w:val="-10"/>
                <w:w w:val="105"/>
                <w:sz w:val="23"/>
              </w:rPr>
              <w:t>—</w:t>
            </w:r>
          </w:p>
        </w:tc>
      </w:tr>
      <w:tr>
        <w:trPr>
          <w:trHeight w:val="732" w:hRule="atLeast"/>
        </w:trPr>
        <w:tc>
          <w:tcPr>
            <w:tcW w:w="2976" w:type="dxa"/>
          </w:tcPr>
          <w:p>
            <w:pPr>
              <w:pStyle w:val="TableParagraph"/>
              <w:spacing w:line="249" w:lineRule="auto"/>
              <w:rPr>
                <w:b/>
                <w:sz w:val="23"/>
              </w:rPr>
            </w:pPr>
            <w:r>
              <w:rPr>
                <w:sz w:val="23"/>
              </w:rPr>
              <w:t>9. Minimum </w:t>
            </w:r>
            <w:r>
              <w:rPr>
                <w:b/>
                <w:color w:val="585858"/>
                <w:sz w:val="23"/>
              </w:rPr>
              <w:t>landscaped </w:t>
            </w:r>
            <w:r>
              <w:rPr>
                <w:b/>
                <w:color w:val="585858"/>
                <w:w w:val="105"/>
                <w:sz w:val="23"/>
              </w:rPr>
              <w:t>open space</w:t>
            </w:r>
          </w:p>
        </w:tc>
        <w:tc>
          <w:tcPr>
            <w:tcW w:w="4114" w:type="dxa"/>
          </w:tcPr>
          <w:p>
            <w:pPr>
              <w:pStyle w:val="TableParagraph"/>
              <w:ind w:left="109"/>
              <w:rPr>
                <w:sz w:val="23"/>
              </w:rPr>
            </w:pPr>
            <w:r>
              <w:rPr>
                <w:spacing w:val="-5"/>
                <w:w w:val="105"/>
                <w:sz w:val="23"/>
              </w:rPr>
              <w:t>30%</w:t>
            </w:r>
          </w:p>
        </w:tc>
        <w:tc>
          <w:tcPr>
            <w:tcW w:w="2983" w:type="dxa"/>
          </w:tcPr>
          <w:p>
            <w:pPr>
              <w:pStyle w:val="TableParagraph"/>
              <w:ind w:left="109"/>
              <w:rPr>
                <w:sz w:val="23"/>
              </w:rPr>
            </w:pPr>
            <w:r>
              <w:rPr>
                <w:spacing w:val="-5"/>
                <w:w w:val="105"/>
                <w:sz w:val="23"/>
              </w:rPr>
              <w:t>30%</w:t>
            </w:r>
          </w:p>
        </w:tc>
      </w:tr>
      <w:tr>
        <w:trPr>
          <w:trHeight w:val="739" w:hRule="atLeast"/>
        </w:trPr>
        <w:tc>
          <w:tcPr>
            <w:tcW w:w="2976" w:type="dxa"/>
          </w:tcPr>
          <w:p>
            <w:pPr>
              <w:pStyle w:val="TableParagraph"/>
              <w:spacing w:line="249" w:lineRule="auto" w:before="67"/>
              <w:ind w:right="1052"/>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114" w:type="dxa"/>
          </w:tcPr>
          <w:p>
            <w:pPr>
              <w:pStyle w:val="TableParagraph"/>
              <w:spacing w:before="67"/>
              <w:ind w:left="109"/>
              <w:rPr>
                <w:sz w:val="23"/>
              </w:rPr>
            </w:pPr>
            <w:r>
              <w:rPr>
                <w:spacing w:val="-10"/>
                <w:w w:val="105"/>
                <w:sz w:val="23"/>
              </w:rPr>
              <w:t>—</w:t>
            </w:r>
          </w:p>
        </w:tc>
        <w:tc>
          <w:tcPr>
            <w:tcW w:w="2983" w:type="dxa"/>
          </w:tcPr>
          <w:p>
            <w:pPr>
              <w:pStyle w:val="TableParagraph"/>
              <w:spacing w:before="67"/>
              <w:ind w:left="109"/>
              <w:rPr>
                <w:sz w:val="23"/>
              </w:rPr>
            </w:pPr>
            <w:r>
              <w:rPr>
                <w:spacing w:val="-10"/>
                <w:w w:val="105"/>
                <w:sz w:val="23"/>
              </w:rPr>
              <w:t>—</w:t>
            </w:r>
          </w:p>
        </w:tc>
      </w:tr>
      <w:tr>
        <w:trPr>
          <w:trHeight w:val="1048" w:hRule="atLeast"/>
        </w:trPr>
        <w:tc>
          <w:tcPr>
            <w:tcW w:w="2976" w:type="dxa"/>
          </w:tcPr>
          <w:p>
            <w:pPr>
              <w:pStyle w:val="TableParagraph"/>
              <w:spacing w:line="249" w:lineRule="auto"/>
              <w:ind w:right="112"/>
              <w:rPr>
                <w:b/>
                <w:sz w:val="23"/>
              </w:rPr>
            </w:pPr>
            <w:r>
              <w:rPr>
                <w:w w:val="105"/>
                <w:sz w:val="23"/>
              </w:rPr>
              <w:t>11.</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principal buildings </w:t>
            </w:r>
            <w:r>
              <w:rPr>
                <w:w w:val="105"/>
                <w:sz w:val="23"/>
              </w:rPr>
              <w:t>per </w:t>
            </w:r>
            <w:r>
              <w:rPr>
                <w:b/>
                <w:color w:val="585858"/>
                <w:spacing w:val="-4"/>
                <w:w w:val="105"/>
                <w:sz w:val="23"/>
              </w:rPr>
              <w:t>lot</w:t>
            </w:r>
          </w:p>
        </w:tc>
        <w:tc>
          <w:tcPr>
            <w:tcW w:w="4114" w:type="dxa"/>
          </w:tcPr>
          <w:p>
            <w:pPr>
              <w:pStyle w:val="TableParagraph"/>
              <w:ind w:left="109"/>
              <w:rPr>
                <w:sz w:val="23"/>
              </w:rPr>
            </w:pPr>
            <w:r>
              <w:rPr>
                <w:spacing w:val="-5"/>
                <w:w w:val="105"/>
                <w:sz w:val="23"/>
              </w:rPr>
              <w:t>1.0</w:t>
            </w:r>
          </w:p>
        </w:tc>
        <w:tc>
          <w:tcPr>
            <w:tcW w:w="2983" w:type="dxa"/>
          </w:tcPr>
          <w:p>
            <w:pPr>
              <w:pStyle w:val="TableParagraph"/>
              <w:ind w:left="109"/>
              <w:rPr>
                <w:sz w:val="23"/>
              </w:rPr>
            </w:pPr>
            <w:r>
              <w:rPr>
                <w:spacing w:val="-10"/>
                <w:w w:val="105"/>
                <w:sz w:val="23"/>
              </w:rPr>
              <w:t>—</w:t>
            </w:r>
          </w:p>
        </w:tc>
      </w:tr>
      <w:tr>
        <w:trPr>
          <w:trHeight w:val="738" w:hRule="atLeast"/>
        </w:trPr>
        <w:tc>
          <w:tcPr>
            <w:tcW w:w="2976" w:type="dxa"/>
          </w:tcPr>
          <w:p>
            <w:pPr>
              <w:pStyle w:val="TableParagraph"/>
              <w:spacing w:line="249" w:lineRule="auto" w:before="67"/>
              <w:rPr>
                <w:sz w:val="23"/>
              </w:rPr>
            </w:pPr>
            <w:r>
              <w:rPr>
                <w:sz w:val="23"/>
              </w:rPr>
              <w:t>12. Maximum </w:t>
            </w:r>
            <w:r>
              <w:rPr>
                <w:b/>
                <w:color w:val="585858"/>
                <w:sz w:val="23"/>
              </w:rPr>
              <w:t>building </w:t>
            </w:r>
            <w:r>
              <w:rPr>
                <w:b/>
                <w:color w:val="585858"/>
                <w:w w:val="105"/>
                <w:sz w:val="23"/>
              </w:rPr>
              <w:t>depth </w:t>
            </w:r>
            <w:r>
              <w:rPr>
                <w:w w:val="105"/>
                <w:sz w:val="23"/>
              </w:rPr>
              <w:t>(metres)</w:t>
            </w:r>
          </w:p>
        </w:tc>
        <w:tc>
          <w:tcPr>
            <w:tcW w:w="4114" w:type="dxa"/>
          </w:tcPr>
          <w:p>
            <w:pPr>
              <w:pStyle w:val="TableParagraph"/>
              <w:spacing w:before="67"/>
              <w:ind w:left="109"/>
              <w:rPr>
                <w:sz w:val="23"/>
              </w:rPr>
            </w:pPr>
            <w:r>
              <w:rPr>
                <w:spacing w:val="-10"/>
                <w:w w:val="105"/>
                <w:sz w:val="23"/>
              </w:rPr>
              <w:t>—</w:t>
            </w:r>
          </w:p>
        </w:tc>
        <w:tc>
          <w:tcPr>
            <w:tcW w:w="2983" w:type="dxa"/>
          </w:tcPr>
          <w:p>
            <w:pPr>
              <w:pStyle w:val="TableParagraph"/>
              <w:spacing w:before="67"/>
              <w:ind w:left="109"/>
              <w:rPr>
                <w:sz w:val="23"/>
              </w:rPr>
            </w:pPr>
            <w:r>
              <w:rPr>
                <w:spacing w:val="-10"/>
                <w:w w:val="105"/>
                <w:sz w:val="23"/>
              </w:rPr>
              <w:t>—</w:t>
            </w:r>
          </w:p>
        </w:tc>
      </w:tr>
      <w:tr>
        <w:trPr>
          <w:trHeight w:val="1373" w:hRule="atLeast"/>
        </w:trPr>
        <w:tc>
          <w:tcPr>
            <w:tcW w:w="2976" w:type="dxa"/>
          </w:tcPr>
          <w:p>
            <w:pPr>
              <w:pStyle w:val="TableParagraph"/>
              <w:spacing w:line="249" w:lineRule="auto"/>
              <w:ind w:right="112"/>
              <w:rPr>
                <w:sz w:val="23"/>
              </w:rPr>
            </w:pPr>
            <w:r>
              <w:rPr>
                <w:w w:val="105"/>
                <w:sz w:val="23"/>
              </w:rPr>
              <w:t>13.</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dwelling units </w:t>
            </w:r>
            <w:r>
              <w:rPr>
                <w:w w:val="105"/>
                <w:sz w:val="23"/>
              </w:rPr>
              <w:t>per </w:t>
            </w:r>
            <w:r>
              <w:rPr>
                <w:b/>
                <w:color w:val="585858"/>
                <w:w w:val="105"/>
                <w:sz w:val="23"/>
              </w:rPr>
              <w:t>lot </w:t>
            </w:r>
            <w:r>
              <w:rPr>
                <w:w w:val="105"/>
                <w:sz w:val="23"/>
              </w:rPr>
              <w:t>including accessory </w:t>
            </w:r>
            <w:r>
              <w:rPr>
                <w:spacing w:val="-2"/>
                <w:w w:val="105"/>
                <w:sz w:val="23"/>
              </w:rPr>
              <w:t>houses</w:t>
            </w:r>
          </w:p>
        </w:tc>
        <w:tc>
          <w:tcPr>
            <w:tcW w:w="4114" w:type="dxa"/>
          </w:tcPr>
          <w:p>
            <w:pPr>
              <w:pStyle w:val="TableParagraph"/>
              <w:ind w:left="109"/>
              <w:rPr>
                <w:sz w:val="23"/>
              </w:rPr>
            </w:pPr>
            <w:r>
              <w:rPr>
                <w:spacing w:val="-5"/>
                <w:w w:val="105"/>
                <w:sz w:val="23"/>
              </w:rPr>
              <w:t>4.0</w:t>
            </w:r>
          </w:p>
        </w:tc>
        <w:tc>
          <w:tcPr>
            <w:tcW w:w="2983" w:type="dxa"/>
          </w:tcPr>
          <w:p>
            <w:pPr>
              <w:pStyle w:val="TableParagraph"/>
              <w:ind w:left="109"/>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7"/>
        </w:rPr>
        <w:t> </w:t>
      </w:r>
      <w:r>
        <w:rPr/>
        <w:t>2024-332;</w:t>
      </w:r>
      <w:r>
        <w:rPr>
          <w:spacing w:val="36"/>
        </w:rPr>
        <w:t> </w:t>
      </w:r>
      <w:r>
        <w:rPr/>
        <w:t>2024-</w:t>
      </w:r>
      <w:r>
        <w:rPr>
          <w:spacing w:val="-4"/>
        </w:rPr>
        <w:t>333)</w:t>
      </w:r>
    </w:p>
    <w:p>
      <w:pPr>
        <w:pStyle w:val="BodyText"/>
        <w:spacing w:before="69"/>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UR9</w:t>
      </w:r>
    </w:p>
    <w:p>
      <w:pPr>
        <w:pStyle w:val="ListParagraph"/>
        <w:numPr>
          <w:ilvl w:val="2"/>
          <w:numId w:val="68"/>
        </w:numPr>
        <w:tabs>
          <w:tab w:pos="1391" w:val="left" w:leader="none"/>
        </w:tabs>
        <w:spacing w:line="254" w:lineRule="auto" w:before="251" w:after="0"/>
        <w:ind w:left="1391" w:right="1086" w:hanging="1132"/>
        <w:jc w:val="left"/>
        <w:rPr>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1"/>
          <w:w w:val="105"/>
          <w:sz w:val="23"/>
        </w:rPr>
        <w:t> </w:t>
      </w:r>
      <w:r>
        <w:rPr>
          <w:w w:val="105"/>
          <w:sz w:val="23"/>
        </w:rPr>
        <w:t>of</w:t>
      </w:r>
      <w:r>
        <w:rPr>
          <w:spacing w:val="-3"/>
          <w:w w:val="105"/>
          <w:sz w:val="23"/>
        </w:rPr>
        <w:t> </w:t>
      </w:r>
      <w:r>
        <w:rPr>
          <w:w w:val="105"/>
          <w:sz w:val="23"/>
        </w:rPr>
        <w:t>Table</w:t>
      </w:r>
      <w:r>
        <w:rPr>
          <w:spacing w:val="-9"/>
          <w:w w:val="105"/>
          <w:sz w:val="23"/>
        </w:rPr>
        <w:t> </w:t>
      </w:r>
      <w:r>
        <w:rPr>
          <w:w w:val="105"/>
          <w:sz w:val="23"/>
        </w:rPr>
        <w:t>11.10.2.,</w:t>
      </w:r>
      <w:r>
        <w:rPr>
          <w:spacing w:val="-9"/>
          <w:w w:val="105"/>
          <w:sz w:val="23"/>
        </w:rPr>
        <w:t> </w:t>
      </w:r>
      <w:r>
        <w:rPr>
          <w:w w:val="105"/>
          <w:sz w:val="23"/>
        </w:rPr>
        <w:t>the</w:t>
      </w:r>
      <w:r>
        <w:rPr>
          <w:spacing w:val="-2"/>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3"/>
          <w:w w:val="105"/>
          <w:sz w:val="23"/>
        </w:rPr>
        <w:t> </w:t>
      </w:r>
      <w:r>
        <w:rPr>
          <w:b/>
          <w:color w:val="585858"/>
          <w:w w:val="105"/>
          <w:sz w:val="23"/>
        </w:rPr>
        <w:t>building</w:t>
      </w:r>
      <w:r>
        <w:rPr>
          <w:b/>
          <w:color w:val="585858"/>
          <w:spacing w:val="-10"/>
          <w:w w:val="105"/>
          <w:sz w:val="23"/>
        </w:rPr>
        <w:t> </w:t>
      </w:r>
      <w:r>
        <w:rPr>
          <w:w w:val="105"/>
          <w:sz w:val="23"/>
        </w:rPr>
        <w:t>in</w:t>
      </w:r>
      <w:r>
        <w:rPr>
          <w:spacing w:val="-5"/>
          <w:w w:val="105"/>
          <w:sz w:val="23"/>
        </w:rPr>
        <w:t> </w:t>
      </w:r>
      <w:r>
        <w:rPr>
          <w:w w:val="105"/>
          <w:sz w:val="23"/>
        </w:rPr>
        <w:t>the UR9 Zone must comply with the following provisions:</w:t>
      </w:r>
    </w:p>
    <w:p>
      <w:pPr>
        <w:pStyle w:val="ListParagraph"/>
        <w:numPr>
          <w:ilvl w:val="3"/>
          <w:numId w:val="68"/>
        </w:numPr>
        <w:tabs>
          <w:tab w:pos="911" w:val="left" w:leader="none"/>
        </w:tabs>
        <w:spacing w:line="240" w:lineRule="auto" w:before="231" w:after="0"/>
        <w:ind w:left="911" w:right="0" w:hanging="569"/>
        <w:jc w:val="center"/>
        <w:rPr>
          <w:sz w:val="23"/>
        </w:rPr>
      </w:pPr>
      <w:r>
        <w:rPr>
          <w:w w:val="105"/>
          <w:sz w:val="23"/>
        </w:rPr>
        <w:t>The</w:t>
      </w:r>
      <w:r>
        <w:rPr>
          <w:spacing w:val="-9"/>
          <w:w w:val="105"/>
          <w:sz w:val="23"/>
        </w:rPr>
        <w:t> </w:t>
      </w:r>
      <w:r>
        <w:rPr>
          <w:w w:val="105"/>
          <w:sz w:val="23"/>
        </w:rPr>
        <w:t>minimum</w:t>
      </w:r>
      <w:r>
        <w:rPr>
          <w:spacing w:val="-13"/>
          <w:w w:val="105"/>
          <w:sz w:val="23"/>
        </w:rPr>
        <w:t> </w:t>
      </w:r>
      <w:r>
        <w:rPr>
          <w:b/>
          <w:color w:val="585858"/>
          <w:w w:val="105"/>
          <w:sz w:val="23"/>
        </w:rPr>
        <w:t>separation</w:t>
      </w:r>
      <w:r>
        <w:rPr>
          <w:b/>
          <w:color w:val="585858"/>
          <w:spacing w:val="-6"/>
          <w:w w:val="105"/>
          <w:sz w:val="23"/>
        </w:rPr>
        <w:t> </w:t>
      </w:r>
      <w:r>
        <w:rPr>
          <w:b/>
          <w:color w:val="585858"/>
          <w:w w:val="105"/>
          <w:sz w:val="23"/>
        </w:rPr>
        <w:t>distance</w:t>
      </w:r>
      <w:r>
        <w:rPr>
          <w:b/>
          <w:color w:val="585858"/>
          <w:spacing w:val="-8"/>
          <w:w w:val="105"/>
          <w:sz w:val="23"/>
        </w:rPr>
        <w:t> </w:t>
      </w:r>
      <w:r>
        <w:rPr>
          <w:w w:val="105"/>
          <w:sz w:val="23"/>
        </w:rPr>
        <w:t>between</w:t>
      </w:r>
      <w:r>
        <w:rPr>
          <w:spacing w:val="-10"/>
          <w:w w:val="105"/>
          <w:sz w:val="23"/>
        </w:rPr>
        <w:t> </w:t>
      </w:r>
      <w:r>
        <w:rPr>
          <w:w w:val="105"/>
          <w:sz w:val="23"/>
        </w:rPr>
        <w:t>the</w:t>
      </w:r>
      <w:r>
        <w:rPr>
          <w:spacing w:val="-6"/>
          <w:w w:val="105"/>
          <w:sz w:val="23"/>
        </w:rPr>
        <w:t> </w:t>
      </w:r>
      <w:r>
        <w:rPr>
          <w:b/>
          <w:color w:val="585858"/>
          <w:w w:val="105"/>
          <w:sz w:val="23"/>
        </w:rPr>
        <w:t>main</w:t>
      </w:r>
      <w:r>
        <w:rPr>
          <w:b/>
          <w:color w:val="585858"/>
          <w:spacing w:val="-11"/>
          <w:w w:val="105"/>
          <w:sz w:val="23"/>
        </w:rPr>
        <w:t> </w:t>
      </w:r>
      <w:r>
        <w:rPr>
          <w:b/>
          <w:color w:val="585858"/>
          <w:w w:val="105"/>
          <w:sz w:val="23"/>
        </w:rPr>
        <w:t>walls</w:t>
      </w:r>
      <w:r>
        <w:rPr>
          <w:b/>
          <w:color w:val="585858"/>
          <w:spacing w:val="-9"/>
          <w:w w:val="105"/>
          <w:sz w:val="23"/>
        </w:rPr>
        <w:t> </w:t>
      </w:r>
      <w:r>
        <w:rPr>
          <w:w w:val="105"/>
          <w:sz w:val="23"/>
        </w:rPr>
        <w:t>above</w:t>
      </w:r>
      <w:r>
        <w:rPr>
          <w:spacing w:val="-13"/>
          <w:w w:val="105"/>
          <w:sz w:val="23"/>
        </w:rPr>
        <w:t> </w:t>
      </w:r>
      <w:r>
        <w:rPr>
          <w:w w:val="105"/>
          <w:sz w:val="23"/>
        </w:rPr>
        <w:t>grade</w:t>
      </w:r>
      <w:r>
        <w:rPr>
          <w:spacing w:val="-9"/>
          <w:w w:val="105"/>
          <w:sz w:val="23"/>
        </w:rPr>
        <w:t> </w:t>
      </w:r>
      <w:r>
        <w:rPr>
          <w:w w:val="105"/>
          <w:sz w:val="23"/>
        </w:rPr>
        <w:t>of</w:t>
      </w:r>
      <w:r>
        <w:rPr>
          <w:spacing w:val="-14"/>
          <w:w w:val="105"/>
          <w:sz w:val="23"/>
        </w:rPr>
        <w:t> </w:t>
      </w:r>
      <w:r>
        <w:rPr>
          <w:spacing w:val="-10"/>
          <w:w w:val="105"/>
          <w:sz w:val="23"/>
        </w:rPr>
        <w:t>a</w:t>
      </w:r>
    </w:p>
    <w:p>
      <w:pPr>
        <w:spacing w:before="18"/>
        <w:ind w:left="717" w:right="4379" w:firstLine="0"/>
        <w:jc w:val="center"/>
        <w:rPr>
          <w:sz w:val="23"/>
        </w:rPr>
      </w:pPr>
      <w:r>
        <w:rPr>
          <w:b/>
          <w:color w:val="585858"/>
          <w:w w:val="105"/>
          <w:sz w:val="23"/>
        </w:rPr>
        <w:t>linked</w:t>
      </w:r>
      <w:r>
        <w:rPr>
          <w:b/>
          <w:color w:val="585858"/>
          <w:spacing w:val="-10"/>
          <w:w w:val="105"/>
          <w:sz w:val="23"/>
        </w:rPr>
        <w:t> </w:t>
      </w:r>
      <w:r>
        <w:rPr>
          <w:b/>
          <w:color w:val="585858"/>
          <w:w w:val="105"/>
          <w:sz w:val="23"/>
        </w:rPr>
        <w:t>dwelling</w:t>
      </w:r>
      <w:r>
        <w:rPr>
          <w:b/>
          <w:color w:val="585858"/>
          <w:spacing w:val="-12"/>
          <w:w w:val="105"/>
          <w:sz w:val="23"/>
        </w:rPr>
        <w:t> </w:t>
      </w:r>
      <w:r>
        <w:rPr>
          <w:w w:val="105"/>
          <w:sz w:val="23"/>
        </w:rPr>
        <w:t>is</w:t>
      </w:r>
      <w:r>
        <w:rPr>
          <w:spacing w:val="-6"/>
          <w:w w:val="105"/>
          <w:sz w:val="23"/>
        </w:rPr>
        <w:t> </w:t>
      </w:r>
      <w:r>
        <w:rPr>
          <w:w w:val="105"/>
          <w:sz w:val="23"/>
        </w:rPr>
        <w:t>1.8</w:t>
      </w:r>
      <w:r>
        <w:rPr>
          <w:spacing w:val="-6"/>
          <w:w w:val="105"/>
          <w:sz w:val="23"/>
        </w:rPr>
        <w:t> </w:t>
      </w:r>
      <w:r>
        <w:rPr>
          <w:w w:val="105"/>
          <w:sz w:val="23"/>
        </w:rPr>
        <w:t>metres;</w:t>
      </w:r>
      <w:r>
        <w:rPr>
          <w:spacing w:val="-13"/>
          <w:w w:val="105"/>
          <w:sz w:val="23"/>
        </w:rPr>
        <w:t> </w:t>
      </w:r>
      <w:r>
        <w:rPr>
          <w:spacing w:val="-5"/>
          <w:w w:val="105"/>
          <w:sz w:val="23"/>
        </w:rPr>
        <w:t>and</w:t>
      </w:r>
    </w:p>
    <w:p>
      <w:pPr>
        <w:pStyle w:val="ListParagraph"/>
        <w:numPr>
          <w:ilvl w:val="3"/>
          <w:numId w:val="68"/>
        </w:numPr>
        <w:tabs>
          <w:tab w:pos="1961" w:val="left" w:leader="none"/>
        </w:tabs>
        <w:spacing w:line="254" w:lineRule="auto" w:before="249" w:after="0"/>
        <w:ind w:left="1961" w:right="1075" w:hanging="570"/>
        <w:jc w:val="left"/>
        <w:rPr>
          <w:sz w:val="23"/>
        </w:rPr>
      </w:pPr>
      <w:r>
        <w:rPr>
          <w:w w:val="105"/>
          <w:sz w:val="23"/>
        </w:rPr>
        <w:t>Despite</w:t>
      </w:r>
      <w:r>
        <w:rPr>
          <w:spacing w:val="-5"/>
          <w:w w:val="105"/>
          <w:sz w:val="23"/>
        </w:rPr>
        <w:t> </w:t>
      </w:r>
      <w:r>
        <w:rPr>
          <w:w w:val="105"/>
          <w:sz w:val="23"/>
        </w:rPr>
        <w:t>Clause</w:t>
      </w:r>
      <w:r>
        <w:rPr>
          <w:spacing w:val="-11"/>
          <w:w w:val="105"/>
          <w:sz w:val="23"/>
        </w:rPr>
        <w:t> </w:t>
      </w:r>
      <w:r>
        <w:rPr>
          <w:w w:val="105"/>
          <w:sz w:val="23"/>
        </w:rPr>
        <w:t>7.4.8.,</w:t>
      </w:r>
      <w:r>
        <w:rPr>
          <w:spacing w:val="-5"/>
          <w:w w:val="105"/>
          <w:sz w:val="23"/>
        </w:rPr>
        <w:t> </w:t>
      </w:r>
      <w:r>
        <w:rPr>
          <w:b/>
          <w:color w:val="585858"/>
          <w:w w:val="105"/>
          <w:sz w:val="23"/>
        </w:rPr>
        <w:t>driveway</w:t>
      </w:r>
      <w:r>
        <w:rPr>
          <w:b/>
          <w:color w:val="585858"/>
          <w:spacing w:val="-7"/>
          <w:w w:val="105"/>
          <w:sz w:val="23"/>
        </w:rPr>
        <w:t> </w:t>
      </w:r>
      <w:r>
        <w:rPr>
          <w:w w:val="105"/>
          <w:sz w:val="23"/>
        </w:rPr>
        <w:t>widths</w:t>
      </w:r>
      <w:r>
        <w:rPr>
          <w:spacing w:val="-9"/>
          <w:w w:val="105"/>
          <w:sz w:val="23"/>
        </w:rPr>
        <w:t> </w:t>
      </w:r>
      <w:r>
        <w:rPr>
          <w:w w:val="105"/>
          <w:sz w:val="23"/>
        </w:rPr>
        <w:t>that</w:t>
      </w:r>
      <w:r>
        <w:rPr>
          <w:spacing w:val="-11"/>
          <w:w w:val="105"/>
          <w:sz w:val="23"/>
        </w:rPr>
        <w:t> </w:t>
      </w:r>
      <w:r>
        <w:rPr>
          <w:w w:val="105"/>
          <w:sz w:val="23"/>
        </w:rPr>
        <w:t>legally</w:t>
      </w:r>
      <w:r>
        <w:rPr>
          <w:spacing w:val="-9"/>
          <w:w w:val="105"/>
          <w:sz w:val="23"/>
        </w:rPr>
        <w:t> </w:t>
      </w:r>
      <w:r>
        <w:rPr>
          <w:w w:val="105"/>
          <w:sz w:val="23"/>
        </w:rPr>
        <w:t>existed</w:t>
      </w:r>
      <w:r>
        <w:rPr>
          <w:spacing w:val="-7"/>
          <w:w w:val="105"/>
          <w:sz w:val="23"/>
        </w:rPr>
        <w:t> </w:t>
      </w:r>
      <w:r>
        <w:rPr>
          <w:w w:val="105"/>
          <w:sz w:val="23"/>
        </w:rPr>
        <w:t>on</w:t>
      </w:r>
      <w:r>
        <w:rPr>
          <w:spacing w:val="-8"/>
          <w:w w:val="105"/>
          <w:sz w:val="23"/>
        </w:rPr>
        <w:t> </w:t>
      </w:r>
      <w:r>
        <w:rPr>
          <w:w w:val="105"/>
          <w:sz w:val="23"/>
        </w:rPr>
        <w:t>a</w:t>
      </w:r>
      <w:r>
        <w:rPr>
          <w:spacing w:val="-5"/>
          <w:w w:val="105"/>
          <w:sz w:val="23"/>
        </w:rPr>
        <w:t> </w:t>
      </w:r>
      <w:r>
        <w:rPr>
          <w:b/>
          <w:color w:val="585858"/>
          <w:w w:val="105"/>
          <w:sz w:val="23"/>
        </w:rPr>
        <w:t>lot</w:t>
      </w:r>
      <w:r>
        <w:rPr>
          <w:b/>
          <w:color w:val="585858"/>
          <w:spacing w:val="-9"/>
          <w:w w:val="105"/>
          <w:sz w:val="23"/>
        </w:rPr>
        <w:t> </w:t>
      </w:r>
      <w:r>
        <w:rPr>
          <w:w w:val="105"/>
          <w:sz w:val="23"/>
        </w:rPr>
        <w:t>in</w:t>
      </w:r>
      <w:r>
        <w:rPr>
          <w:spacing w:val="-2"/>
          <w:w w:val="105"/>
          <w:sz w:val="23"/>
        </w:rPr>
        <w:t> </w:t>
      </w:r>
      <w:r>
        <w:rPr>
          <w:w w:val="105"/>
          <w:sz w:val="23"/>
        </w:rPr>
        <w:t>the</w:t>
      </w:r>
      <w:r>
        <w:rPr>
          <w:spacing w:val="-10"/>
          <w:w w:val="105"/>
          <w:sz w:val="23"/>
        </w:rPr>
        <w:t> </w:t>
      </w:r>
      <w:r>
        <w:rPr>
          <w:w w:val="105"/>
          <w:sz w:val="23"/>
        </w:rPr>
        <w:t>UR9 Zone as of the date of passing of this By-law are deemed to be permitted.</w:t>
      </w:r>
    </w:p>
    <w:p>
      <w:pPr>
        <w:spacing w:after="0" w:line="254" w:lineRule="auto"/>
        <w:jc w:val="left"/>
        <w:rPr>
          <w:sz w:val="23"/>
        </w:rPr>
        <w:sectPr>
          <w:pgSz w:w="12240" w:h="15840"/>
          <w:pgMar w:header="726" w:footer="800" w:top="1340" w:bottom="1000" w:left="820" w:right="200"/>
        </w:sectPr>
      </w:pPr>
    </w:p>
    <w:p>
      <w:pPr>
        <w:pStyle w:val="Heading1"/>
      </w:pPr>
      <w:bookmarkStart w:name="Section 12:  Urban Multi-Residential Zon" w:id="271"/>
      <w:bookmarkEnd w:id="271"/>
      <w:r>
        <w:rPr>
          <w:b w:val="0"/>
        </w:rPr>
      </w:r>
      <w:bookmarkStart w:name="12.1. All Urban Multi-Residential Zones " w:id="272"/>
      <w:bookmarkEnd w:id="272"/>
      <w:r>
        <w:rPr>
          <w:b w:val="0"/>
        </w:rPr>
      </w:r>
      <w:r>
        <w:rPr>
          <w:color w:val="1F487C"/>
          <w:spacing w:val="-6"/>
        </w:rPr>
        <w:t>Section</w:t>
      </w:r>
      <w:r>
        <w:rPr>
          <w:color w:val="1F487C"/>
          <w:spacing w:val="-17"/>
        </w:rPr>
        <w:t> </w:t>
      </w:r>
      <w:r>
        <w:rPr>
          <w:color w:val="1F487C"/>
          <w:spacing w:val="-6"/>
        </w:rPr>
        <w:t>12:</w:t>
      </w:r>
      <w:r>
        <w:rPr>
          <w:color w:val="1F487C"/>
          <w:spacing w:val="-7"/>
        </w:rPr>
        <w:t> </w:t>
      </w:r>
      <w:r>
        <w:rPr>
          <w:color w:val="1F487C"/>
          <w:spacing w:val="-6"/>
        </w:rPr>
        <w:t>Urban</w:t>
      </w:r>
      <w:r>
        <w:rPr>
          <w:color w:val="1F487C"/>
          <w:spacing w:val="-16"/>
        </w:rPr>
        <w:t> </w:t>
      </w:r>
      <w:r>
        <w:rPr>
          <w:color w:val="1F487C"/>
          <w:spacing w:val="-6"/>
        </w:rPr>
        <w:t>Multi-Residential</w:t>
      </w:r>
      <w:r>
        <w:rPr>
          <w:color w:val="1F487C"/>
          <w:spacing w:val="-17"/>
        </w:rPr>
        <w:t> </w:t>
      </w:r>
      <w:r>
        <w:rPr>
          <w:color w:val="1F487C"/>
          <w:spacing w:val="-6"/>
        </w:rPr>
        <w:t>Zones</w:t>
      </w:r>
    </w:p>
    <w:p>
      <w:pPr>
        <w:pStyle w:val="Heading3"/>
        <w:numPr>
          <w:ilvl w:val="1"/>
          <w:numId w:val="133"/>
        </w:numPr>
        <w:tabs>
          <w:tab w:pos="1391" w:val="left" w:leader="none"/>
        </w:tabs>
        <w:spacing w:line="240" w:lineRule="auto" w:before="368" w:after="0"/>
        <w:ind w:left="1391" w:right="0" w:hanging="1131"/>
        <w:jc w:val="left"/>
        <w:rPr>
          <w:color w:val="1F487C"/>
        </w:rPr>
      </w:pPr>
      <w:r>
        <w:rPr>
          <w:color w:val="1F487C"/>
          <w:w w:val="90"/>
        </w:rPr>
        <w:t>All</w:t>
      </w:r>
      <w:r>
        <w:rPr>
          <w:color w:val="1F487C"/>
          <w:spacing w:val="24"/>
        </w:rPr>
        <w:t> </w:t>
      </w:r>
      <w:r>
        <w:rPr>
          <w:color w:val="1F487C"/>
          <w:w w:val="90"/>
        </w:rPr>
        <w:t>Urban</w:t>
      </w:r>
      <w:r>
        <w:rPr>
          <w:color w:val="1F487C"/>
          <w:spacing w:val="25"/>
        </w:rPr>
        <w:t> </w:t>
      </w:r>
      <w:r>
        <w:rPr>
          <w:color w:val="1F487C"/>
          <w:w w:val="90"/>
        </w:rPr>
        <w:t>Multi-Residential</w:t>
      </w:r>
      <w:r>
        <w:rPr>
          <w:color w:val="1F487C"/>
          <w:spacing w:val="27"/>
        </w:rPr>
        <w:t> </w:t>
      </w:r>
      <w:r>
        <w:rPr>
          <w:color w:val="1F487C"/>
          <w:spacing w:val="-2"/>
          <w:w w:val="90"/>
        </w:rPr>
        <w:t>Zones</w:t>
      </w:r>
    </w:p>
    <w:p>
      <w:pPr>
        <w:pStyle w:val="ListParagraph"/>
        <w:numPr>
          <w:ilvl w:val="2"/>
          <w:numId w:val="133"/>
        </w:numPr>
        <w:tabs>
          <w:tab w:pos="1391" w:val="left" w:leader="none"/>
        </w:tabs>
        <w:spacing w:line="249" w:lineRule="auto" w:before="254" w:after="0"/>
        <w:ind w:left="1391" w:right="963" w:hanging="1132"/>
        <w:jc w:val="left"/>
        <w:rPr>
          <w:b/>
          <w:sz w:val="23"/>
        </w:rPr>
      </w:pPr>
      <w:r>
        <w:rPr>
          <w:w w:val="105"/>
          <w:sz w:val="23"/>
        </w:rPr>
        <w:t>For</w:t>
      </w:r>
      <w:r>
        <w:rPr>
          <w:spacing w:val="-9"/>
          <w:w w:val="105"/>
          <w:sz w:val="23"/>
        </w:rPr>
        <w:t> </w:t>
      </w:r>
      <w:r>
        <w:rPr>
          <w:w w:val="105"/>
          <w:sz w:val="23"/>
        </w:rPr>
        <w:t>the</w:t>
      </w:r>
      <w:r>
        <w:rPr>
          <w:spacing w:val="-8"/>
          <w:w w:val="105"/>
          <w:sz w:val="23"/>
        </w:rPr>
        <w:t> </w:t>
      </w:r>
      <w:r>
        <w:rPr>
          <w:w w:val="105"/>
          <w:sz w:val="23"/>
        </w:rPr>
        <w:t>purposes</w:t>
      </w:r>
      <w:r>
        <w:rPr>
          <w:spacing w:val="-6"/>
          <w:w w:val="105"/>
          <w:sz w:val="23"/>
        </w:rPr>
        <w:t> </w:t>
      </w:r>
      <w:r>
        <w:rPr>
          <w:w w:val="105"/>
          <w:sz w:val="23"/>
        </w:rPr>
        <w:t>of</w:t>
      </w:r>
      <w:r>
        <w:rPr>
          <w:spacing w:val="-8"/>
          <w:w w:val="105"/>
          <w:sz w:val="23"/>
        </w:rPr>
        <w:t> </w:t>
      </w:r>
      <w:r>
        <w:rPr>
          <w:w w:val="105"/>
          <w:sz w:val="23"/>
        </w:rPr>
        <w:t>this</w:t>
      </w:r>
      <w:r>
        <w:rPr>
          <w:spacing w:val="-11"/>
          <w:w w:val="105"/>
          <w:sz w:val="23"/>
        </w:rPr>
        <w:t> </w:t>
      </w:r>
      <w:r>
        <w:rPr>
          <w:w w:val="105"/>
          <w:sz w:val="23"/>
        </w:rPr>
        <w:t>By-law,</w:t>
      </w:r>
      <w:r>
        <w:rPr>
          <w:spacing w:val="-12"/>
          <w:w w:val="105"/>
          <w:sz w:val="23"/>
        </w:rPr>
        <w:t> </w:t>
      </w:r>
      <w:r>
        <w:rPr>
          <w:w w:val="105"/>
          <w:sz w:val="23"/>
        </w:rPr>
        <w:t>Urban</w:t>
      </w:r>
      <w:r>
        <w:rPr>
          <w:spacing w:val="-10"/>
          <w:w w:val="105"/>
          <w:sz w:val="23"/>
        </w:rPr>
        <w:t> </w:t>
      </w:r>
      <w:r>
        <w:rPr>
          <w:w w:val="105"/>
          <w:sz w:val="23"/>
        </w:rPr>
        <w:t>Multi-Residential</w:t>
      </w:r>
      <w:r>
        <w:rPr>
          <w:spacing w:val="-11"/>
          <w:w w:val="105"/>
          <w:sz w:val="23"/>
        </w:rPr>
        <w:t> </w:t>
      </w:r>
      <w:r>
        <w:rPr>
          <w:w w:val="105"/>
          <w:sz w:val="23"/>
        </w:rPr>
        <w:t>Zones</w:t>
      </w:r>
      <w:r>
        <w:rPr>
          <w:spacing w:val="-5"/>
          <w:w w:val="105"/>
          <w:sz w:val="23"/>
        </w:rPr>
        <w:t> </w:t>
      </w:r>
      <w:r>
        <w:rPr>
          <w:w w:val="105"/>
          <w:sz w:val="23"/>
        </w:rPr>
        <w:t>include</w:t>
      </w:r>
      <w:r>
        <w:rPr>
          <w:spacing w:val="-12"/>
          <w:w w:val="105"/>
          <w:sz w:val="23"/>
        </w:rPr>
        <w:t> </w:t>
      </w:r>
      <w:r>
        <w:rPr>
          <w:w w:val="105"/>
          <w:sz w:val="23"/>
        </w:rPr>
        <w:t>Urban</w:t>
      </w:r>
      <w:r>
        <w:rPr>
          <w:spacing w:val="-10"/>
          <w:w w:val="105"/>
          <w:sz w:val="23"/>
        </w:rPr>
        <w:t> </w:t>
      </w:r>
      <w:r>
        <w:rPr>
          <w:w w:val="105"/>
          <w:sz w:val="23"/>
        </w:rPr>
        <w:t>Multi- Residential Zone 1 (URM1), Urban Multi-Residential Zone 2 (URM2), Urban Multi- Residential Zone 3 (URM3), Urban Multi-Residential Zone 4 (URM4), Urban Multi- Residential Zone 5 (URM5), Urban Multi-Residential Zone 6 (URM6), Urban Multi- Residential Zone 7 (URM7), Urban Multi-Residential Zone 8 (URM8), Urban Multi- Residential</w:t>
      </w:r>
      <w:r>
        <w:rPr>
          <w:spacing w:val="-1"/>
          <w:w w:val="105"/>
          <w:sz w:val="23"/>
        </w:rPr>
        <w:t> </w:t>
      </w:r>
      <w:r>
        <w:rPr>
          <w:w w:val="105"/>
          <w:sz w:val="23"/>
        </w:rPr>
        <w:t>Zone</w:t>
      </w:r>
      <w:r>
        <w:rPr>
          <w:spacing w:val="-1"/>
          <w:w w:val="105"/>
          <w:sz w:val="23"/>
        </w:rPr>
        <w:t> </w:t>
      </w:r>
      <w:r>
        <w:rPr>
          <w:w w:val="105"/>
          <w:sz w:val="23"/>
        </w:rPr>
        <w:t>9 (URM9),</w:t>
      </w:r>
      <w:r>
        <w:rPr>
          <w:spacing w:val="-1"/>
          <w:w w:val="105"/>
          <w:sz w:val="23"/>
        </w:rPr>
        <w:t> </w:t>
      </w:r>
      <w:r>
        <w:rPr>
          <w:w w:val="105"/>
          <w:sz w:val="23"/>
        </w:rPr>
        <w:t>Urban Multi-Residential Zone 10 (URM10) and</w:t>
      </w:r>
      <w:r>
        <w:rPr>
          <w:spacing w:val="-6"/>
          <w:w w:val="105"/>
          <w:sz w:val="23"/>
        </w:rPr>
        <w:t> </w:t>
      </w:r>
      <w:r>
        <w:rPr>
          <w:w w:val="105"/>
          <w:sz w:val="23"/>
        </w:rPr>
        <w:t>Urban Multi-Residential Zone 11 (URM11).</w:t>
      </w:r>
    </w:p>
    <w:p>
      <w:pPr>
        <w:pStyle w:val="BodyText"/>
        <w:spacing w:before="8"/>
        <w:ind w:left="6449"/>
      </w:pPr>
      <w:r>
        <w:rPr/>
        <w:t>(By-Law</w:t>
      </w:r>
      <w:r>
        <w:rPr>
          <w:spacing w:val="36"/>
        </w:rPr>
        <w:t> </w:t>
      </w:r>
      <w:r>
        <w:rPr/>
        <w:t>Number</w:t>
      </w:r>
      <w:r>
        <w:rPr>
          <w:spacing w:val="42"/>
        </w:rPr>
        <w:t> </w:t>
      </w:r>
      <w:r>
        <w:rPr/>
        <w:t>2022-62;</w:t>
      </w:r>
      <w:r>
        <w:rPr>
          <w:spacing w:val="34"/>
        </w:rPr>
        <w:t> </w:t>
      </w:r>
      <w:r>
        <w:rPr/>
        <w:t>2025-</w:t>
      </w:r>
      <w:r>
        <w:rPr>
          <w:spacing w:val="-4"/>
        </w:rPr>
        <w:t>118)</w:t>
      </w:r>
    </w:p>
    <w:p>
      <w:pPr>
        <w:pStyle w:val="BodyText"/>
        <w:spacing w:before="29"/>
        <w:ind w:left="0"/>
      </w:pPr>
    </w:p>
    <w:p>
      <w:pPr>
        <w:pStyle w:val="ListParagraph"/>
        <w:numPr>
          <w:ilvl w:val="2"/>
          <w:numId w:val="133"/>
        </w:numPr>
        <w:tabs>
          <w:tab w:pos="1391" w:val="left" w:leader="none"/>
        </w:tabs>
        <w:spacing w:line="252" w:lineRule="auto" w:before="1" w:after="0"/>
        <w:ind w:left="1391" w:right="903" w:hanging="1132"/>
        <w:jc w:val="left"/>
        <w:rPr>
          <w:b/>
          <w:sz w:val="23"/>
        </w:rPr>
      </w:pPr>
      <w:r>
        <w:rPr>
          <w:b/>
          <w:color w:val="585858"/>
          <w:w w:val="105"/>
          <w:sz w:val="23"/>
        </w:rPr>
        <w:t>Uses</w:t>
      </w:r>
      <w:r>
        <w:rPr>
          <w:b/>
          <w:color w:val="585858"/>
          <w:spacing w:val="-6"/>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Urban</w:t>
      </w:r>
      <w:r>
        <w:rPr>
          <w:spacing w:val="-8"/>
          <w:w w:val="105"/>
          <w:sz w:val="23"/>
        </w:rPr>
        <w:t> </w:t>
      </w:r>
      <w:r>
        <w:rPr>
          <w:w w:val="105"/>
          <w:sz w:val="23"/>
        </w:rPr>
        <w:t>Multi-Residential</w:t>
      </w:r>
      <w:r>
        <w:rPr>
          <w:spacing w:val="-10"/>
          <w:w w:val="105"/>
          <w:sz w:val="23"/>
        </w:rPr>
        <w:t> </w:t>
      </w:r>
      <w:r>
        <w:rPr>
          <w:w w:val="105"/>
          <w:sz w:val="23"/>
        </w:rPr>
        <w:t>Zones</w:t>
      </w:r>
      <w:r>
        <w:rPr>
          <w:spacing w:val="-10"/>
          <w:w w:val="105"/>
          <w:sz w:val="23"/>
        </w:rPr>
        <w:t> </w:t>
      </w:r>
      <w:r>
        <w:rPr>
          <w:w w:val="105"/>
          <w:sz w:val="23"/>
        </w:rPr>
        <w:t>are</w:t>
      </w:r>
      <w:r>
        <w:rPr>
          <w:spacing w:val="-5"/>
          <w:w w:val="105"/>
          <w:sz w:val="23"/>
        </w:rPr>
        <w:t> </w:t>
      </w:r>
      <w:r>
        <w:rPr>
          <w:w w:val="105"/>
          <w:sz w:val="23"/>
        </w:rPr>
        <w:t>limited</w:t>
      </w:r>
      <w:r>
        <w:rPr>
          <w:spacing w:val="-12"/>
          <w:w w:val="105"/>
          <w:sz w:val="23"/>
        </w:rPr>
        <w:t> </w:t>
      </w:r>
      <w:r>
        <w:rPr>
          <w:w w:val="105"/>
          <w:sz w:val="23"/>
        </w:rPr>
        <w:t>to</w:t>
      </w:r>
      <w:r>
        <w:rPr>
          <w:spacing w:val="-12"/>
          <w:w w:val="105"/>
          <w:sz w:val="23"/>
        </w:rPr>
        <w:t> </w:t>
      </w:r>
      <w:r>
        <w:rPr>
          <w:w w:val="105"/>
          <w:sz w:val="23"/>
        </w:rPr>
        <w:t>the</w:t>
      </w:r>
      <w:r>
        <w:rPr>
          <w:spacing w:val="-7"/>
          <w:w w:val="105"/>
          <w:sz w:val="23"/>
        </w:rPr>
        <w:t> </w:t>
      </w:r>
      <w:r>
        <w:rPr>
          <w:b/>
          <w:color w:val="585858"/>
          <w:w w:val="105"/>
          <w:sz w:val="23"/>
        </w:rPr>
        <w:t>uses</w:t>
      </w:r>
      <w:r>
        <w:rPr>
          <w:b/>
          <w:color w:val="585858"/>
          <w:spacing w:val="-7"/>
          <w:w w:val="105"/>
          <w:sz w:val="23"/>
        </w:rPr>
        <w:t> </w:t>
      </w:r>
      <w:r>
        <w:rPr>
          <w:w w:val="105"/>
          <w:sz w:val="23"/>
        </w:rPr>
        <w:t>identified</w:t>
      </w:r>
      <w:r>
        <w:rPr>
          <w:spacing w:val="-12"/>
          <w:w w:val="105"/>
          <w:sz w:val="23"/>
        </w:rPr>
        <w:t> </w:t>
      </w:r>
      <w:r>
        <w:rPr>
          <w:w w:val="105"/>
          <w:sz w:val="23"/>
        </w:rPr>
        <w:t>in Table 12.1.2., and</w:t>
      </w:r>
      <w:r>
        <w:rPr>
          <w:spacing w:val="-1"/>
          <w:w w:val="105"/>
          <w:sz w:val="23"/>
        </w:rPr>
        <w:t> </w:t>
      </w:r>
      <w:r>
        <w:rPr>
          <w:w w:val="105"/>
          <w:sz w:val="23"/>
        </w:rPr>
        <w:t>are denoted by the symbol “</w:t>
      </w:r>
      <w:r>
        <w:rPr>
          <w:rFonts w:ascii="Segoe UI Black" w:hAnsi="Segoe UI Black"/>
          <w:b/>
          <w:w w:val="105"/>
          <w:sz w:val="23"/>
        </w:rPr>
        <w:t>●</w:t>
      </w:r>
      <w:r>
        <w:rPr>
          <w:w w:val="105"/>
          <w:sz w:val="23"/>
        </w:rPr>
        <w:t>”</w:t>
      </w:r>
      <w:r>
        <w:rPr>
          <w:spacing w:val="-1"/>
          <w:w w:val="105"/>
          <w:sz w:val="23"/>
        </w:rPr>
        <w:t> </w:t>
      </w:r>
      <w:r>
        <w:rPr>
          <w:w w:val="105"/>
          <w:sz w:val="23"/>
        </w:rPr>
        <w:t>in the column applicable to each Zone and corresponding with the row for a specific permitted </w:t>
      </w:r>
      <w:r>
        <w:rPr>
          <w:b/>
          <w:color w:val="585858"/>
          <w:w w:val="105"/>
          <w:sz w:val="23"/>
        </w:rPr>
        <w:t>use</w:t>
      </w:r>
      <w:r>
        <w:rPr>
          <w:w w:val="105"/>
          <w:sz w:val="23"/>
        </w:rPr>
        <w:t>. Where the symbol “</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133"/>
        </w:numPr>
        <w:tabs>
          <w:tab w:pos="1131" w:val="left" w:leader="none"/>
        </w:tabs>
        <w:spacing w:line="240" w:lineRule="auto" w:before="232" w:after="0"/>
        <w:ind w:left="1131" w:right="1011" w:hanging="1131"/>
        <w:jc w:val="center"/>
        <w:rPr>
          <w:b/>
          <w:sz w:val="23"/>
        </w:rPr>
      </w:pPr>
      <w:r>
        <w:rPr>
          <w:w w:val="105"/>
          <w:sz w:val="23"/>
        </w:rPr>
        <w:t>Where</w:t>
      </w:r>
      <w:r>
        <w:rPr>
          <w:spacing w:val="-12"/>
          <w:w w:val="105"/>
          <w:sz w:val="23"/>
        </w:rPr>
        <w:t> </w:t>
      </w:r>
      <w:r>
        <w:rPr>
          <w:w w:val="105"/>
          <w:sz w:val="23"/>
        </w:rPr>
        <w:t>a</w:t>
      </w:r>
      <w:r>
        <w:rPr>
          <w:spacing w:val="-9"/>
          <w:w w:val="105"/>
          <w:sz w:val="23"/>
        </w:rPr>
        <w:t> </w:t>
      </w:r>
      <w:r>
        <w:rPr>
          <w:w w:val="105"/>
          <w:sz w:val="23"/>
        </w:rPr>
        <w:t>permitted</w:t>
      </w:r>
      <w:r>
        <w:rPr>
          <w:spacing w:val="-10"/>
          <w:w w:val="105"/>
          <w:sz w:val="23"/>
        </w:rPr>
        <w:t> </w:t>
      </w:r>
      <w:r>
        <w:rPr>
          <w:b/>
          <w:color w:val="585858"/>
          <w:w w:val="105"/>
          <w:sz w:val="23"/>
        </w:rPr>
        <w:t>use</w:t>
      </w:r>
      <w:r>
        <w:rPr>
          <w:b/>
          <w:color w:val="585858"/>
          <w:spacing w:val="-10"/>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6"/>
          <w:w w:val="105"/>
          <w:sz w:val="23"/>
        </w:rPr>
        <w:t> </w:t>
      </w:r>
      <w:r>
        <w:rPr>
          <w:w w:val="105"/>
          <w:sz w:val="23"/>
        </w:rPr>
        <w:t>beside</w:t>
      </w:r>
      <w:r>
        <w:rPr>
          <w:spacing w:val="-6"/>
          <w:w w:val="105"/>
          <w:sz w:val="23"/>
        </w:rPr>
        <w:t> </w:t>
      </w:r>
      <w:r>
        <w:rPr>
          <w:w w:val="105"/>
          <w:sz w:val="23"/>
        </w:rPr>
        <w:t>the</w:t>
      </w:r>
      <w:r>
        <w:rPr>
          <w:spacing w:val="-6"/>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9"/>
        <w:ind w:left="1235" w:right="2329"/>
        <w:jc w:val="center"/>
      </w:pPr>
      <w:r>
        <w:rPr>
          <w:w w:val="105"/>
        </w:rPr>
        <w:t>symbol</w:t>
      </w:r>
      <w:r>
        <w:rPr>
          <w:spacing w:val="-14"/>
          <w:w w:val="105"/>
        </w:rPr>
        <w:t> </w:t>
      </w:r>
      <w:r>
        <w:rPr>
          <w:w w:val="105"/>
        </w:rPr>
        <w:t>in</w:t>
      </w:r>
      <w:r>
        <w:rPr>
          <w:spacing w:val="-6"/>
          <w:w w:val="105"/>
        </w:rPr>
        <w:t> </w:t>
      </w:r>
      <w:r>
        <w:rPr>
          <w:w w:val="105"/>
        </w:rPr>
        <w:t>Table</w:t>
      </w:r>
      <w:r>
        <w:rPr>
          <w:spacing w:val="-15"/>
          <w:w w:val="105"/>
        </w:rPr>
        <w:t> </w:t>
      </w:r>
      <w:r>
        <w:rPr>
          <w:w w:val="105"/>
        </w:rPr>
        <w:t>12.1.2.,</w:t>
      </w:r>
      <w:r>
        <w:rPr>
          <w:spacing w:val="-15"/>
          <w:w w:val="105"/>
        </w:rPr>
        <w:t> </w:t>
      </w:r>
      <w:r>
        <w:rPr>
          <w:w w:val="105"/>
        </w:rPr>
        <w:t>the</w:t>
      </w:r>
      <w:r>
        <w:rPr>
          <w:spacing w:val="-9"/>
          <w:w w:val="105"/>
        </w:rPr>
        <w:t> </w:t>
      </w:r>
      <w:r>
        <w:rPr>
          <w:w w:val="105"/>
        </w:rPr>
        <w:t>following</w:t>
      </w:r>
      <w:r>
        <w:rPr>
          <w:spacing w:val="-15"/>
          <w:w w:val="105"/>
        </w:rPr>
        <w:t> </w:t>
      </w:r>
      <w:r>
        <w:rPr>
          <w:w w:val="105"/>
        </w:rPr>
        <w:t>corresponding</w:t>
      </w:r>
      <w:r>
        <w:rPr>
          <w:spacing w:val="-11"/>
          <w:w w:val="105"/>
        </w:rPr>
        <w:t> </w:t>
      </w:r>
      <w:r>
        <w:rPr>
          <w:w w:val="105"/>
        </w:rPr>
        <w:t>provisions</w:t>
      </w:r>
      <w:r>
        <w:rPr>
          <w:spacing w:val="-7"/>
          <w:w w:val="105"/>
        </w:rPr>
        <w:t> </w:t>
      </w:r>
      <w:r>
        <w:rPr>
          <w:spacing w:val="-2"/>
          <w:w w:val="105"/>
        </w:rPr>
        <w:t>apply:</w:t>
      </w:r>
    </w:p>
    <w:p>
      <w:pPr>
        <w:pStyle w:val="ListParagraph"/>
        <w:numPr>
          <w:ilvl w:val="3"/>
          <w:numId w:val="133"/>
        </w:numPr>
        <w:tabs>
          <w:tab w:pos="1961" w:val="left" w:leader="none"/>
        </w:tabs>
        <w:spacing w:line="252" w:lineRule="auto" w:before="248" w:after="0"/>
        <w:ind w:left="1961" w:right="981" w:hanging="570"/>
        <w:jc w:val="left"/>
        <w:rPr>
          <w:sz w:val="23"/>
        </w:rPr>
      </w:pPr>
      <w:r>
        <w:rPr>
          <w:w w:val="105"/>
          <w:sz w:val="23"/>
        </w:rPr>
        <w:t>May only contain </w:t>
      </w:r>
      <w:r>
        <w:rPr>
          <w:b/>
          <w:color w:val="585858"/>
          <w:w w:val="105"/>
          <w:sz w:val="23"/>
        </w:rPr>
        <w:t>non-residential uses </w:t>
      </w:r>
      <w:r>
        <w:rPr>
          <w:w w:val="105"/>
          <w:sz w:val="23"/>
        </w:rPr>
        <w:t>that are permitted in the CN Zone as per</w:t>
      </w:r>
      <w:r>
        <w:rPr>
          <w:spacing w:val="-7"/>
          <w:w w:val="105"/>
          <w:sz w:val="23"/>
        </w:rPr>
        <w:t> </w:t>
      </w:r>
      <w:r>
        <w:rPr>
          <w:w w:val="105"/>
          <w:sz w:val="23"/>
        </w:rPr>
        <w:t>Table</w:t>
      </w:r>
      <w:r>
        <w:rPr>
          <w:spacing w:val="-11"/>
          <w:w w:val="105"/>
          <w:sz w:val="23"/>
        </w:rPr>
        <w:t> </w:t>
      </w:r>
      <w:r>
        <w:rPr>
          <w:w w:val="105"/>
          <w:sz w:val="23"/>
        </w:rPr>
        <w:t>15.1.2.,</w:t>
      </w:r>
      <w:r>
        <w:rPr>
          <w:spacing w:val="-10"/>
          <w:w w:val="105"/>
          <w:sz w:val="23"/>
        </w:rPr>
        <w:t> </w:t>
      </w:r>
      <w:r>
        <w:rPr>
          <w:w w:val="105"/>
          <w:sz w:val="23"/>
        </w:rPr>
        <w:t>and</w:t>
      </w:r>
      <w:r>
        <w:rPr>
          <w:spacing w:val="-12"/>
          <w:w w:val="105"/>
          <w:sz w:val="23"/>
        </w:rPr>
        <w:t> </w:t>
      </w:r>
      <w:r>
        <w:rPr>
          <w:w w:val="105"/>
          <w:sz w:val="23"/>
        </w:rPr>
        <w:t>the</w:t>
      </w:r>
      <w:r>
        <w:rPr>
          <w:spacing w:val="-4"/>
          <w:w w:val="105"/>
          <w:sz w:val="23"/>
        </w:rPr>
        <w:t> </w:t>
      </w:r>
      <w:r>
        <w:rPr>
          <w:b/>
          <w:color w:val="585858"/>
          <w:w w:val="105"/>
          <w:sz w:val="23"/>
        </w:rPr>
        <w:t>non-residential</w:t>
      </w:r>
      <w:r>
        <w:rPr>
          <w:b/>
          <w:color w:val="585858"/>
          <w:spacing w:val="-13"/>
          <w:w w:val="105"/>
          <w:sz w:val="23"/>
        </w:rPr>
        <w:t> </w:t>
      </w:r>
      <w:r>
        <w:rPr>
          <w:b/>
          <w:color w:val="585858"/>
          <w:w w:val="105"/>
          <w:sz w:val="23"/>
        </w:rPr>
        <w:t>uses</w:t>
      </w:r>
      <w:r>
        <w:rPr>
          <w:b/>
          <w:color w:val="585858"/>
          <w:spacing w:val="-5"/>
          <w:w w:val="105"/>
          <w:sz w:val="23"/>
        </w:rPr>
        <w:t> </w:t>
      </w:r>
      <w:r>
        <w:rPr>
          <w:w w:val="105"/>
          <w:sz w:val="23"/>
        </w:rPr>
        <w:t>are</w:t>
      </w:r>
      <w:r>
        <w:rPr>
          <w:spacing w:val="-11"/>
          <w:w w:val="105"/>
          <w:sz w:val="23"/>
        </w:rPr>
        <w:t> </w:t>
      </w:r>
      <w:r>
        <w:rPr>
          <w:w w:val="105"/>
          <w:sz w:val="23"/>
        </w:rPr>
        <w:t>only</w:t>
      </w:r>
      <w:r>
        <w:rPr>
          <w:spacing w:val="-3"/>
          <w:w w:val="105"/>
          <w:sz w:val="23"/>
        </w:rPr>
        <w:t> </w:t>
      </w:r>
      <w:r>
        <w:rPr>
          <w:w w:val="105"/>
          <w:sz w:val="23"/>
        </w:rPr>
        <w:t>permitted</w:t>
      </w:r>
      <w:r>
        <w:rPr>
          <w:spacing w:val="-11"/>
          <w:w w:val="105"/>
          <w:sz w:val="23"/>
        </w:rPr>
        <w:t> </w:t>
      </w:r>
      <w:r>
        <w:rPr>
          <w:w w:val="105"/>
          <w:sz w:val="23"/>
        </w:rPr>
        <w:t>on</w:t>
      </w:r>
      <w:r>
        <w:rPr>
          <w:spacing w:val="-2"/>
          <w:w w:val="105"/>
          <w:sz w:val="23"/>
        </w:rPr>
        <w:t> </w:t>
      </w:r>
      <w:r>
        <w:rPr>
          <w:w w:val="105"/>
          <w:sz w:val="23"/>
        </w:rPr>
        <w:t>the</w:t>
      </w:r>
      <w:r>
        <w:rPr>
          <w:spacing w:val="-11"/>
          <w:w w:val="105"/>
          <w:sz w:val="23"/>
        </w:rPr>
        <w:t> </w:t>
      </w:r>
      <w:r>
        <w:rPr>
          <w:b/>
          <w:color w:val="585858"/>
          <w:w w:val="105"/>
          <w:sz w:val="23"/>
        </w:rPr>
        <w:t>first </w:t>
      </w:r>
      <w:r>
        <w:rPr>
          <w:b/>
          <w:color w:val="585858"/>
          <w:spacing w:val="-2"/>
          <w:w w:val="105"/>
          <w:sz w:val="23"/>
        </w:rPr>
        <w:t>storey</w:t>
      </w:r>
      <w:r>
        <w:rPr>
          <w:spacing w:val="-2"/>
          <w:w w:val="105"/>
          <w:sz w:val="23"/>
        </w:rPr>
        <w:t>.</w:t>
      </w:r>
    </w:p>
    <w:p>
      <w:pPr>
        <w:pStyle w:val="ListParagraph"/>
        <w:numPr>
          <w:ilvl w:val="3"/>
          <w:numId w:val="133"/>
        </w:numPr>
        <w:tabs>
          <w:tab w:pos="1959" w:val="left" w:leader="none"/>
          <w:tab w:pos="1961" w:val="left" w:leader="none"/>
        </w:tabs>
        <w:spacing w:line="254" w:lineRule="auto" w:before="232" w:after="0"/>
        <w:ind w:left="1961" w:right="1014" w:hanging="570"/>
        <w:jc w:val="both"/>
        <w:rPr>
          <w:sz w:val="23"/>
        </w:rPr>
      </w:pPr>
      <w:r>
        <w:rPr>
          <w:w w:val="105"/>
          <w:sz w:val="23"/>
        </w:rPr>
        <w:t>Is</w:t>
      </w:r>
      <w:r>
        <w:rPr>
          <w:spacing w:val="-6"/>
          <w:w w:val="105"/>
          <w:sz w:val="23"/>
        </w:rPr>
        <w:t> </w:t>
      </w:r>
      <w:r>
        <w:rPr>
          <w:w w:val="105"/>
          <w:sz w:val="23"/>
        </w:rPr>
        <w:t>only</w:t>
      </w:r>
      <w:r>
        <w:rPr>
          <w:spacing w:val="-6"/>
          <w:w w:val="105"/>
          <w:sz w:val="23"/>
        </w:rPr>
        <w:t> </w:t>
      </w:r>
      <w:r>
        <w:rPr>
          <w:w w:val="105"/>
          <w:sz w:val="23"/>
        </w:rPr>
        <w:t>permitted</w:t>
      </w:r>
      <w:r>
        <w:rPr>
          <w:spacing w:val="-2"/>
          <w:w w:val="105"/>
          <w:sz w:val="23"/>
        </w:rPr>
        <w:t> </w:t>
      </w:r>
      <w:r>
        <w:rPr>
          <w:w w:val="105"/>
          <w:sz w:val="23"/>
        </w:rPr>
        <w:t>on</w:t>
      </w:r>
      <w:r>
        <w:rPr>
          <w:spacing w:val="-5"/>
          <w:w w:val="105"/>
          <w:sz w:val="23"/>
        </w:rPr>
        <w:t> </w:t>
      </w:r>
      <w:r>
        <w:rPr>
          <w:w w:val="105"/>
          <w:sz w:val="23"/>
        </w:rPr>
        <w:t>a</w:t>
      </w:r>
      <w:r>
        <w:rPr>
          <w:spacing w:val="-5"/>
          <w:w w:val="105"/>
          <w:sz w:val="23"/>
        </w:rPr>
        <w:t> </w:t>
      </w:r>
      <w:r>
        <w:rPr>
          <w:b/>
          <w:color w:val="585858"/>
          <w:w w:val="105"/>
          <w:sz w:val="23"/>
        </w:rPr>
        <w:t>lot </w:t>
      </w:r>
      <w:r>
        <w:rPr>
          <w:w w:val="105"/>
          <w:sz w:val="23"/>
        </w:rPr>
        <w:t>that</w:t>
      </w:r>
      <w:r>
        <w:rPr>
          <w:spacing w:val="-8"/>
          <w:w w:val="105"/>
          <w:sz w:val="23"/>
        </w:rPr>
        <w:t> </w:t>
      </w:r>
      <w:r>
        <w:rPr>
          <w:w w:val="105"/>
          <w:sz w:val="23"/>
        </w:rPr>
        <w:t>has</w:t>
      </w:r>
      <w:r>
        <w:rPr>
          <w:spacing w:val="-6"/>
          <w:w w:val="105"/>
          <w:sz w:val="23"/>
        </w:rPr>
        <w:t> </w:t>
      </w:r>
      <w:r>
        <w:rPr>
          <w:w w:val="105"/>
          <w:sz w:val="23"/>
        </w:rPr>
        <w:t>a</w:t>
      </w:r>
      <w:r>
        <w:rPr>
          <w:spacing w:val="-5"/>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4"/>
          <w:w w:val="105"/>
          <w:sz w:val="23"/>
        </w:rPr>
        <w:t> </w:t>
      </w:r>
      <w:r>
        <w:rPr>
          <w:w w:val="105"/>
          <w:sz w:val="23"/>
        </w:rPr>
        <w:t>and/or</w:t>
      </w:r>
      <w:r>
        <w:rPr>
          <w:spacing w:val="-3"/>
          <w:w w:val="105"/>
          <w:sz w:val="23"/>
        </w:rPr>
        <w:t> </w:t>
      </w:r>
      <w:r>
        <w:rPr>
          <w:b/>
          <w:color w:val="585858"/>
          <w:w w:val="105"/>
          <w:sz w:val="23"/>
        </w:rPr>
        <w:t>exterior</w:t>
      </w:r>
      <w:r>
        <w:rPr>
          <w:b/>
          <w:color w:val="585858"/>
          <w:spacing w:val="-8"/>
          <w:w w:val="105"/>
          <w:sz w:val="23"/>
        </w:rPr>
        <w:t> </w:t>
      </w:r>
      <w:r>
        <w:rPr>
          <w:b/>
          <w:color w:val="585858"/>
          <w:w w:val="105"/>
          <w:sz w:val="23"/>
        </w:rPr>
        <w:t>lot</w:t>
      </w:r>
      <w:r>
        <w:rPr>
          <w:b/>
          <w:color w:val="585858"/>
          <w:spacing w:val="-6"/>
          <w:w w:val="105"/>
          <w:sz w:val="23"/>
        </w:rPr>
        <w:t> </w:t>
      </w:r>
      <w:r>
        <w:rPr>
          <w:b/>
          <w:color w:val="585858"/>
          <w:w w:val="105"/>
          <w:sz w:val="23"/>
        </w:rPr>
        <w:t>line </w:t>
      </w:r>
      <w:r>
        <w:rPr>
          <w:w w:val="105"/>
          <w:sz w:val="23"/>
        </w:rPr>
        <w:t>on a</w:t>
      </w:r>
      <w:r>
        <w:rPr>
          <w:spacing w:val="-9"/>
          <w:w w:val="105"/>
          <w:sz w:val="23"/>
        </w:rPr>
        <w:t> </w:t>
      </w:r>
      <w:r>
        <w:rPr>
          <w:w w:val="105"/>
          <w:sz w:val="23"/>
        </w:rPr>
        <w:t>Collector</w:t>
      </w:r>
      <w:r>
        <w:rPr>
          <w:spacing w:val="-7"/>
          <w:w w:val="105"/>
          <w:sz w:val="23"/>
        </w:rPr>
        <w:t> </w:t>
      </w:r>
      <w:r>
        <w:rPr>
          <w:w w:val="105"/>
          <w:sz w:val="23"/>
        </w:rPr>
        <w:t>Road</w:t>
      </w:r>
      <w:r>
        <w:rPr>
          <w:spacing w:val="-12"/>
          <w:w w:val="105"/>
          <w:sz w:val="23"/>
        </w:rPr>
        <w:t> </w:t>
      </w:r>
      <w:r>
        <w:rPr>
          <w:w w:val="105"/>
          <w:sz w:val="23"/>
        </w:rPr>
        <w:t>or</w:t>
      </w:r>
      <w:r>
        <w:rPr>
          <w:spacing w:val="-1"/>
          <w:w w:val="105"/>
          <w:sz w:val="23"/>
        </w:rPr>
        <w:t> </w:t>
      </w:r>
      <w:r>
        <w:rPr>
          <w:w w:val="105"/>
          <w:sz w:val="23"/>
        </w:rPr>
        <w:t>Arterial</w:t>
      </w:r>
      <w:r>
        <w:rPr>
          <w:spacing w:val="-10"/>
          <w:w w:val="105"/>
          <w:sz w:val="23"/>
        </w:rPr>
        <w:t> </w:t>
      </w:r>
      <w:r>
        <w:rPr>
          <w:w w:val="105"/>
          <w:sz w:val="23"/>
        </w:rPr>
        <w:t>Road</w:t>
      </w:r>
      <w:r>
        <w:rPr>
          <w:spacing w:val="-12"/>
          <w:w w:val="105"/>
          <w:sz w:val="23"/>
        </w:rPr>
        <w:t> </w:t>
      </w:r>
      <w:r>
        <w:rPr>
          <w:w w:val="105"/>
          <w:sz w:val="23"/>
        </w:rPr>
        <w:t>in</w:t>
      </w:r>
      <w:r>
        <w:rPr>
          <w:spacing w:val="-8"/>
          <w:w w:val="105"/>
          <w:sz w:val="23"/>
        </w:rPr>
        <w:t> </w:t>
      </w:r>
      <w:r>
        <w:rPr>
          <w:w w:val="105"/>
          <w:sz w:val="23"/>
        </w:rPr>
        <w:t>accordance</w:t>
      </w:r>
      <w:r>
        <w:rPr>
          <w:spacing w:val="-12"/>
          <w:w w:val="105"/>
          <w:sz w:val="23"/>
        </w:rPr>
        <w:t> </w:t>
      </w:r>
      <w:r>
        <w:rPr>
          <w:w w:val="105"/>
          <w:sz w:val="23"/>
        </w:rPr>
        <w:t>with</w:t>
      </w:r>
      <w:r>
        <w:rPr>
          <w:spacing w:val="-8"/>
          <w:w w:val="105"/>
          <w:sz w:val="23"/>
        </w:rPr>
        <w:t> </w:t>
      </w:r>
      <w:r>
        <w:rPr>
          <w:w w:val="105"/>
          <w:sz w:val="23"/>
        </w:rPr>
        <w:t>the</w:t>
      </w:r>
      <w:r>
        <w:rPr>
          <w:spacing w:val="-5"/>
          <w:w w:val="105"/>
          <w:sz w:val="23"/>
        </w:rPr>
        <w:t> </w:t>
      </w:r>
      <w:r>
        <w:rPr>
          <w:b/>
          <w:color w:val="585858"/>
          <w:w w:val="105"/>
          <w:sz w:val="23"/>
        </w:rPr>
        <w:t>street</w:t>
      </w:r>
      <w:r>
        <w:rPr>
          <w:b/>
          <w:color w:val="585858"/>
          <w:spacing w:val="-2"/>
          <w:w w:val="105"/>
          <w:sz w:val="23"/>
        </w:rPr>
        <w:t> </w:t>
      </w:r>
      <w:r>
        <w:rPr>
          <w:w w:val="105"/>
          <w:sz w:val="23"/>
        </w:rPr>
        <w:t>type</w:t>
      </w:r>
      <w:r>
        <w:rPr>
          <w:spacing w:val="-12"/>
          <w:w w:val="105"/>
          <w:sz w:val="23"/>
        </w:rPr>
        <w:t> </w:t>
      </w:r>
      <w:r>
        <w:rPr>
          <w:w w:val="105"/>
          <w:sz w:val="23"/>
        </w:rPr>
        <w:t>identified in Schedule 4.</w:t>
      </w:r>
    </w:p>
    <w:p>
      <w:pPr>
        <w:pStyle w:val="Heading4"/>
        <w:spacing w:before="225"/>
      </w:pPr>
      <w:r>
        <w:rPr>
          <w:color w:val="1F487C"/>
          <w:spacing w:val="-6"/>
        </w:rPr>
        <w:t>Table</w:t>
      </w:r>
      <w:r>
        <w:rPr>
          <w:color w:val="1F487C"/>
          <w:spacing w:val="-5"/>
        </w:rPr>
        <w:t> </w:t>
      </w:r>
      <w:r>
        <w:rPr>
          <w:color w:val="1F487C"/>
          <w:spacing w:val="-6"/>
        </w:rPr>
        <w:t>12</w:t>
      </w:r>
      <w:r>
        <w:rPr>
          <w:rFonts w:ascii="Verdana"/>
          <w:b w:val="0"/>
          <w:spacing w:val="-6"/>
        </w:rPr>
        <w:t>.</w:t>
      </w:r>
      <w:r>
        <w:rPr>
          <w:color w:val="1F487C"/>
          <w:spacing w:val="-6"/>
        </w:rPr>
        <w:t>1</w:t>
      </w:r>
      <w:r>
        <w:rPr>
          <w:rFonts w:ascii="Verdana"/>
          <w:b w:val="0"/>
          <w:spacing w:val="-6"/>
        </w:rPr>
        <w:t>.</w:t>
      </w:r>
      <w:r>
        <w:rPr>
          <w:color w:val="1F487C"/>
          <w:spacing w:val="-6"/>
        </w:rPr>
        <w:t>2</w:t>
      </w:r>
      <w:r>
        <w:rPr>
          <w:rFonts w:ascii="Verdana"/>
          <w:b w:val="0"/>
          <w:spacing w:val="-6"/>
        </w:rPr>
        <w:t>.</w:t>
      </w:r>
      <w:r>
        <w:rPr>
          <w:rFonts w:ascii="Verdana"/>
          <w:b w:val="0"/>
          <w:spacing w:val="-18"/>
        </w:rPr>
        <w:t> </w:t>
      </w:r>
      <w:r>
        <w:rPr>
          <w:color w:val="1F487C"/>
          <w:spacing w:val="-6"/>
        </w:rPr>
        <w:t>-</w:t>
      </w:r>
      <w:r>
        <w:rPr>
          <w:color w:val="1F487C"/>
          <w:spacing w:val="-4"/>
        </w:rPr>
        <w:t> </w:t>
      </w:r>
      <w:r>
        <w:rPr>
          <w:color w:val="1F487C"/>
          <w:spacing w:val="-6"/>
        </w:rPr>
        <w:t>Permitted</w:t>
      </w:r>
      <w:r>
        <w:rPr>
          <w:color w:val="1F487C"/>
        </w:rPr>
        <w:t> </w:t>
      </w:r>
      <w:r>
        <w:rPr>
          <w:color w:val="1F487C"/>
          <w:spacing w:val="-6"/>
        </w:rPr>
        <w:t>Uses</w:t>
      </w:r>
      <w:r>
        <w:rPr>
          <w:color w:val="1F487C"/>
          <w:spacing w:val="-1"/>
        </w:rPr>
        <w:t> </w:t>
      </w:r>
      <w:r>
        <w:rPr>
          <w:color w:val="1F487C"/>
          <w:spacing w:val="-6"/>
        </w:rPr>
        <w:t>in</w:t>
      </w:r>
      <w:r>
        <w:rPr>
          <w:color w:val="1F487C"/>
          <w:spacing w:val="-3"/>
        </w:rPr>
        <w:t> </w:t>
      </w:r>
      <w:r>
        <w:rPr>
          <w:color w:val="1F487C"/>
          <w:spacing w:val="-6"/>
        </w:rPr>
        <w:t>the</w:t>
      </w:r>
      <w:r>
        <w:rPr>
          <w:color w:val="1F487C"/>
          <w:spacing w:val="-4"/>
        </w:rPr>
        <w:t> </w:t>
      </w:r>
      <w:r>
        <w:rPr>
          <w:color w:val="1F487C"/>
          <w:spacing w:val="-6"/>
        </w:rPr>
        <w:t>Urban</w:t>
      </w:r>
      <w:r>
        <w:rPr>
          <w:color w:val="1F487C"/>
          <w:spacing w:val="-4"/>
        </w:rPr>
        <w:t> </w:t>
      </w:r>
      <w:r>
        <w:rPr>
          <w:color w:val="1F487C"/>
          <w:spacing w:val="-6"/>
        </w:rPr>
        <w:t>Multi-Residential</w:t>
      </w:r>
      <w:r>
        <w:rPr>
          <w:color w:val="1F487C"/>
          <w:spacing w:val="-1"/>
        </w:rPr>
        <w:t> </w:t>
      </w:r>
      <w:r>
        <w:rPr>
          <w:color w:val="1F487C"/>
          <w:spacing w:val="-6"/>
        </w:rPr>
        <w:t>Zones</w:t>
      </w:r>
    </w:p>
    <w:p>
      <w:pPr>
        <w:pStyle w:val="BodyText"/>
        <w:spacing w:before="5"/>
        <w:ind w:left="0"/>
        <w:rPr>
          <w:rFonts w:ascii="Tahoma"/>
          <w:b/>
          <w:sz w:val="10"/>
        </w:rPr>
      </w:pPr>
    </w:p>
    <w:tbl>
      <w:tblPr>
        <w:tblW w:w="0" w:type="auto"/>
        <w:jc w:val="left"/>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764"/>
        <w:gridCol w:w="771"/>
        <w:gridCol w:w="764"/>
        <w:gridCol w:w="764"/>
        <w:gridCol w:w="764"/>
        <w:gridCol w:w="771"/>
        <w:gridCol w:w="764"/>
        <w:gridCol w:w="764"/>
        <w:gridCol w:w="764"/>
        <w:gridCol w:w="851"/>
        <w:gridCol w:w="851"/>
      </w:tblGrid>
      <w:tr>
        <w:trPr>
          <w:trHeight w:val="450" w:hRule="atLeast"/>
        </w:trPr>
        <w:tc>
          <w:tcPr>
            <w:tcW w:w="2414" w:type="dxa"/>
            <w:shd w:val="clear" w:color="auto" w:fill="F1F1F1"/>
          </w:tcPr>
          <w:p>
            <w:pPr>
              <w:pStyle w:val="TableParagraph"/>
              <w:spacing w:before="81"/>
              <w:ind w:left="12" w:right="1"/>
              <w:jc w:val="center"/>
              <w:rPr>
                <w:b/>
                <w:sz w:val="23"/>
              </w:rPr>
            </w:pPr>
            <w:r>
              <w:rPr>
                <w:b/>
                <w:color w:val="1F487C"/>
                <w:spacing w:val="-5"/>
                <w:w w:val="105"/>
                <w:sz w:val="23"/>
              </w:rPr>
              <w:t>Use</w:t>
            </w:r>
          </w:p>
        </w:tc>
        <w:tc>
          <w:tcPr>
            <w:tcW w:w="764" w:type="dxa"/>
            <w:shd w:val="clear" w:color="auto" w:fill="F1F1F1"/>
          </w:tcPr>
          <w:p>
            <w:pPr>
              <w:pStyle w:val="TableParagraph"/>
              <w:spacing w:before="106"/>
              <w:ind w:left="15" w:right="15"/>
              <w:jc w:val="center"/>
              <w:rPr>
                <w:b/>
                <w:sz w:val="18"/>
              </w:rPr>
            </w:pPr>
            <w:r>
              <w:rPr>
                <w:b/>
                <w:color w:val="1F487C"/>
                <w:spacing w:val="-4"/>
                <w:sz w:val="18"/>
              </w:rPr>
              <w:t>URM1</w:t>
            </w:r>
          </w:p>
        </w:tc>
        <w:tc>
          <w:tcPr>
            <w:tcW w:w="771" w:type="dxa"/>
            <w:shd w:val="clear" w:color="auto" w:fill="F1F1F1"/>
          </w:tcPr>
          <w:p>
            <w:pPr>
              <w:pStyle w:val="TableParagraph"/>
              <w:spacing w:before="106"/>
              <w:ind w:left="5" w:right="10"/>
              <w:jc w:val="center"/>
              <w:rPr>
                <w:b/>
                <w:sz w:val="18"/>
              </w:rPr>
            </w:pPr>
            <w:r>
              <w:rPr>
                <w:b/>
                <w:color w:val="1F487C"/>
                <w:spacing w:val="-4"/>
                <w:sz w:val="18"/>
              </w:rPr>
              <w:t>URM2</w:t>
            </w:r>
          </w:p>
        </w:tc>
        <w:tc>
          <w:tcPr>
            <w:tcW w:w="764" w:type="dxa"/>
            <w:shd w:val="clear" w:color="auto" w:fill="F1F1F1"/>
          </w:tcPr>
          <w:p>
            <w:pPr>
              <w:pStyle w:val="TableParagraph"/>
              <w:spacing w:before="106"/>
              <w:ind w:left="12" w:right="25"/>
              <w:jc w:val="center"/>
              <w:rPr>
                <w:b/>
                <w:sz w:val="18"/>
              </w:rPr>
            </w:pPr>
            <w:r>
              <w:rPr>
                <w:b/>
                <w:color w:val="1F487C"/>
                <w:spacing w:val="-4"/>
                <w:sz w:val="18"/>
              </w:rPr>
              <w:t>URM3</w:t>
            </w:r>
          </w:p>
        </w:tc>
        <w:tc>
          <w:tcPr>
            <w:tcW w:w="764" w:type="dxa"/>
            <w:shd w:val="clear" w:color="auto" w:fill="F1F1F1"/>
          </w:tcPr>
          <w:p>
            <w:pPr>
              <w:pStyle w:val="TableParagraph"/>
              <w:spacing w:before="106"/>
              <w:ind w:left="14" w:right="15"/>
              <w:jc w:val="center"/>
              <w:rPr>
                <w:b/>
                <w:sz w:val="18"/>
              </w:rPr>
            </w:pPr>
            <w:r>
              <w:rPr>
                <w:b/>
                <w:color w:val="1F487C"/>
                <w:spacing w:val="-4"/>
                <w:sz w:val="18"/>
              </w:rPr>
              <w:t>URM4</w:t>
            </w:r>
          </w:p>
        </w:tc>
        <w:tc>
          <w:tcPr>
            <w:tcW w:w="764" w:type="dxa"/>
            <w:shd w:val="clear" w:color="auto" w:fill="F1F1F1"/>
          </w:tcPr>
          <w:p>
            <w:pPr>
              <w:pStyle w:val="TableParagraph"/>
              <w:spacing w:before="106"/>
              <w:ind w:left="14" w:right="15"/>
              <w:jc w:val="center"/>
              <w:rPr>
                <w:b/>
                <w:sz w:val="18"/>
              </w:rPr>
            </w:pPr>
            <w:r>
              <w:rPr>
                <w:b/>
                <w:color w:val="1F487C"/>
                <w:spacing w:val="-4"/>
                <w:sz w:val="18"/>
              </w:rPr>
              <w:t>URM5</w:t>
            </w:r>
          </w:p>
        </w:tc>
        <w:tc>
          <w:tcPr>
            <w:tcW w:w="771" w:type="dxa"/>
            <w:shd w:val="clear" w:color="auto" w:fill="F1F1F1"/>
          </w:tcPr>
          <w:p>
            <w:pPr>
              <w:pStyle w:val="TableParagraph"/>
              <w:spacing w:before="106"/>
              <w:ind w:left="5" w:right="12"/>
              <w:jc w:val="center"/>
              <w:rPr>
                <w:b/>
                <w:sz w:val="18"/>
              </w:rPr>
            </w:pPr>
            <w:r>
              <w:rPr>
                <w:b/>
                <w:color w:val="1F487C"/>
                <w:spacing w:val="-4"/>
                <w:sz w:val="18"/>
              </w:rPr>
              <w:t>URM6</w:t>
            </w:r>
          </w:p>
        </w:tc>
        <w:tc>
          <w:tcPr>
            <w:tcW w:w="764" w:type="dxa"/>
            <w:shd w:val="clear" w:color="auto" w:fill="F1F1F1"/>
          </w:tcPr>
          <w:p>
            <w:pPr>
              <w:pStyle w:val="TableParagraph"/>
              <w:spacing w:before="106"/>
              <w:ind w:left="12" w:right="27"/>
              <w:jc w:val="center"/>
              <w:rPr>
                <w:b/>
                <w:sz w:val="18"/>
              </w:rPr>
            </w:pPr>
            <w:r>
              <w:rPr>
                <w:b/>
                <w:color w:val="1F487C"/>
                <w:spacing w:val="-4"/>
                <w:sz w:val="18"/>
              </w:rPr>
              <w:t>URM7</w:t>
            </w:r>
          </w:p>
        </w:tc>
        <w:tc>
          <w:tcPr>
            <w:tcW w:w="764" w:type="dxa"/>
            <w:shd w:val="clear" w:color="auto" w:fill="F1F1F1"/>
          </w:tcPr>
          <w:p>
            <w:pPr>
              <w:pStyle w:val="TableParagraph"/>
              <w:spacing w:before="106"/>
              <w:ind w:left="14" w:right="15"/>
              <w:jc w:val="center"/>
              <w:rPr>
                <w:b/>
                <w:sz w:val="18"/>
              </w:rPr>
            </w:pPr>
            <w:r>
              <w:rPr>
                <w:b/>
                <w:color w:val="1F487C"/>
                <w:spacing w:val="-4"/>
                <w:sz w:val="18"/>
              </w:rPr>
              <w:t>URM8</w:t>
            </w:r>
          </w:p>
        </w:tc>
        <w:tc>
          <w:tcPr>
            <w:tcW w:w="764" w:type="dxa"/>
            <w:shd w:val="clear" w:color="auto" w:fill="F1F1F1"/>
          </w:tcPr>
          <w:p>
            <w:pPr>
              <w:pStyle w:val="TableParagraph"/>
              <w:spacing w:before="106"/>
              <w:ind w:left="14" w:right="15"/>
              <w:jc w:val="center"/>
              <w:rPr>
                <w:b/>
                <w:sz w:val="18"/>
              </w:rPr>
            </w:pPr>
            <w:r>
              <w:rPr>
                <w:b/>
                <w:color w:val="1F487C"/>
                <w:spacing w:val="-4"/>
                <w:sz w:val="18"/>
              </w:rPr>
              <w:t>URM9</w:t>
            </w:r>
          </w:p>
        </w:tc>
        <w:tc>
          <w:tcPr>
            <w:tcW w:w="851" w:type="dxa"/>
            <w:shd w:val="clear" w:color="auto" w:fill="F1F1F1"/>
          </w:tcPr>
          <w:p>
            <w:pPr>
              <w:pStyle w:val="TableParagraph"/>
              <w:spacing w:before="106"/>
              <w:ind w:left="11" w:right="13"/>
              <w:jc w:val="center"/>
              <w:rPr>
                <w:b/>
                <w:sz w:val="18"/>
              </w:rPr>
            </w:pPr>
            <w:r>
              <w:rPr>
                <w:b/>
                <w:color w:val="1F487C"/>
                <w:spacing w:val="-2"/>
                <w:sz w:val="18"/>
              </w:rPr>
              <w:t>URM10</w:t>
            </w:r>
          </w:p>
        </w:tc>
        <w:tc>
          <w:tcPr>
            <w:tcW w:w="851" w:type="dxa"/>
            <w:shd w:val="clear" w:color="auto" w:fill="F1F1F1"/>
          </w:tcPr>
          <w:p>
            <w:pPr>
              <w:pStyle w:val="TableParagraph"/>
              <w:spacing w:before="106"/>
              <w:ind w:left="11" w:right="15"/>
              <w:jc w:val="center"/>
              <w:rPr>
                <w:b/>
                <w:sz w:val="18"/>
              </w:rPr>
            </w:pPr>
            <w:r>
              <w:rPr>
                <w:b/>
                <w:color w:val="1F487C"/>
                <w:spacing w:val="-2"/>
                <w:sz w:val="18"/>
              </w:rPr>
              <w:t>URM11</w:t>
            </w:r>
          </w:p>
        </w:tc>
      </w:tr>
      <w:tr>
        <w:trPr>
          <w:trHeight w:val="638" w:hRule="atLeast"/>
        </w:trPr>
        <w:tc>
          <w:tcPr>
            <w:tcW w:w="2414" w:type="dxa"/>
          </w:tcPr>
          <w:p>
            <w:pPr>
              <w:pStyle w:val="TableParagraph"/>
              <w:spacing w:before="17"/>
              <w:rPr>
                <w:sz w:val="23"/>
              </w:rPr>
            </w:pPr>
            <w:r>
              <w:rPr>
                <w:spacing w:val="-2"/>
                <w:w w:val="105"/>
                <w:sz w:val="23"/>
              </w:rPr>
              <w:t>Residential</w:t>
            </w:r>
          </w:p>
          <w:p>
            <w:pPr>
              <w:pStyle w:val="TableParagraph"/>
              <w:spacing w:line="284" w:lineRule="exact" w:before="11"/>
              <w:rPr>
                <w:b/>
                <w:sz w:val="23"/>
              </w:rPr>
            </w:pPr>
            <w:r>
              <w:rPr>
                <w:b/>
                <w:color w:val="585858"/>
                <w:sz w:val="23"/>
              </w:rPr>
              <w:t>apartment</w:t>
            </w:r>
            <w:r>
              <w:rPr>
                <w:b/>
                <w:color w:val="585858"/>
                <w:spacing w:val="40"/>
                <w:sz w:val="23"/>
              </w:rPr>
              <w:t> </w:t>
            </w:r>
            <w:r>
              <w:rPr>
                <w:b/>
                <w:color w:val="585858"/>
                <w:spacing w:val="-2"/>
                <w:sz w:val="23"/>
              </w:rPr>
              <w:t>building</w:t>
            </w:r>
          </w:p>
        </w:tc>
        <w:tc>
          <w:tcPr>
            <w:tcW w:w="764" w:type="dxa"/>
          </w:tcPr>
          <w:p>
            <w:pPr>
              <w:pStyle w:val="TableParagraph"/>
              <w:spacing w:before="175"/>
              <w:ind w:left="27" w:right="15"/>
              <w:jc w:val="center"/>
              <w:rPr>
                <w:b/>
                <w:sz w:val="23"/>
              </w:rPr>
            </w:pPr>
            <w:r>
              <w:rPr>
                <w:b/>
                <w:color w:val="1F487C"/>
                <w:spacing w:val="-10"/>
                <w:w w:val="105"/>
                <w:sz w:val="23"/>
              </w:rPr>
              <w:t>●</w:t>
            </w:r>
          </w:p>
        </w:tc>
        <w:tc>
          <w:tcPr>
            <w:tcW w:w="771" w:type="dxa"/>
          </w:tcPr>
          <w:p>
            <w:pPr>
              <w:pStyle w:val="TableParagraph"/>
              <w:spacing w:before="175"/>
              <w:ind w:left="12" w:right="7"/>
              <w:jc w:val="center"/>
              <w:rPr>
                <w:b/>
                <w:sz w:val="23"/>
              </w:rPr>
            </w:pPr>
            <w:r>
              <w:rPr>
                <w:b/>
                <w:color w:val="1F487C"/>
                <w:spacing w:val="-10"/>
                <w:w w:val="105"/>
                <w:sz w:val="23"/>
              </w:rPr>
              <w:t>●</w:t>
            </w:r>
          </w:p>
        </w:tc>
        <w:tc>
          <w:tcPr>
            <w:tcW w:w="764" w:type="dxa"/>
          </w:tcPr>
          <w:p>
            <w:pPr>
              <w:pStyle w:val="TableParagraph"/>
              <w:spacing w:before="175"/>
              <w:ind w:left="15" w:right="15"/>
              <w:jc w:val="center"/>
              <w:rPr>
                <w:b/>
                <w:sz w:val="23"/>
              </w:rPr>
            </w:pPr>
            <w:r>
              <w:rPr>
                <w:b/>
                <w:color w:val="1F487C"/>
                <w:spacing w:val="-10"/>
                <w:w w:val="105"/>
                <w:sz w:val="23"/>
              </w:rPr>
              <w:t>●</w:t>
            </w:r>
          </w:p>
        </w:tc>
        <w:tc>
          <w:tcPr>
            <w:tcW w:w="764" w:type="dxa"/>
          </w:tcPr>
          <w:p>
            <w:pPr>
              <w:pStyle w:val="TableParagraph"/>
              <w:spacing w:before="175"/>
              <w:ind w:left="26" w:right="15"/>
              <w:jc w:val="center"/>
              <w:rPr>
                <w:b/>
                <w:sz w:val="23"/>
              </w:rPr>
            </w:pPr>
            <w:r>
              <w:rPr>
                <w:b/>
                <w:color w:val="1F487C"/>
                <w:spacing w:val="-10"/>
                <w:w w:val="105"/>
                <w:sz w:val="23"/>
              </w:rPr>
              <w:t>●</w:t>
            </w:r>
          </w:p>
        </w:tc>
        <w:tc>
          <w:tcPr>
            <w:tcW w:w="764" w:type="dxa"/>
          </w:tcPr>
          <w:p>
            <w:pPr>
              <w:pStyle w:val="TableParagraph"/>
              <w:spacing w:before="175"/>
              <w:ind w:left="24" w:right="15"/>
              <w:jc w:val="center"/>
              <w:rPr>
                <w:b/>
                <w:sz w:val="23"/>
              </w:rPr>
            </w:pPr>
            <w:r>
              <w:rPr>
                <w:b/>
                <w:color w:val="1F487C"/>
                <w:spacing w:val="-10"/>
                <w:w w:val="105"/>
                <w:sz w:val="23"/>
              </w:rPr>
              <w:t>●</w:t>
            </w:r>
          </w:p>
        </w:tc>
        <w:tc>
          <w:tcPr>
            <w:tcW w:w="771" w:type="dxa"/>
          </w:tcPr>
          <w:p>
            <w:pPr>
              <w:pStyle w:val="TableParagraph"/>
              <w:spacing w:before="175"/>
              <w:ind w:left="9" w:right="7"/>
              <w:jc w:val="center"/>
              <w:rPr>
                <w:b/>
                <w:sz w:val="23"/>
              </w:rPr>
            </w:pPr>
            <w:r>
              <w:rPr>
                <w:b/>
                <w:color w:val="1F487C"/>
                <w:spacing w:val="-10"/>
                <w:w w:val="105"/>
                <w:sz w:val="23"/>
              </w:rPr>
              <w:t>●</w:t>
            </w:r>
          </w:p>
        </w:tc>
        <w:tc>
          <w:tcPr>
            <w:tcW w:w="764" w:type="dxa"/>
          </w:tcPr>
          <w:p>
            <w:pPr>
              <w:pStyle w:val="TableParagraph"/>
              <w:spacing w:before="175"/>
              <w:ind w:left="12" w:right="15"/>
              <w:jc w:val="center"/>
              <w:rPr>
                <w:b/>
                <w:sz w:val="23"/>
              </w:rPr>
            </w:pPr>
            <w:r>
              <w:rPr>
                <w:b/>
                <w:color w:val="1F487C"/>
                <w:spacing w:val="-10"/>
                <w:w w:val="105"/>
                <w:sz w:val="23"/>
              </w:rPr>
              <w:t>●</w:t>
            </w:r>
          </w:p>
        </w:tc>
        <w:tc>
          <w:tcPr>
            <w:tcW w:w="764" w:type="dxa"/>
          </w:tcPr>
          <w:p>
            <w:pPr>
              <w:pStyle w:val="TableParagraph"/>
              <w:spacing w:before="175"/>
              <w:ind w:left="23" w:right="15"/>
              <w:jc w:val="center"/>
              <w:rPr>
                <w:b/>
                <w:sz w:val="23"/>
              </w:rPr>
            </w:pPr>
            <w:r>
              <w:rPr>
                <w:b/>
                <w:color w:val="1F487C"/>
                <w:spacing w:val="-10"/>
                <w:w w:val="105"/>
                <w:sz w:val="23"/>
              </w:rPr>
              <w:t>●</w:t>
            </w:r>
          </w:p>
        </w:tc>
        <w:tc>
          <w:tcPr>
            <w:tcW w:w="764" w:type="dxa"/>
          </w:tcPr>
          <w:p>
            <w:pPr>
              <w:pStyle w:val="TableParagraph"/>
              <w:spacing w:before="175"/>
              <w:ind w:left="22" w:right="15"/>
              <w:jc w:val="center"/>
              <w:rPr>
                <w:b/>
                <w:sz w:val="23"/>
              </w:rPr>
            </w:pPr>
            <w:r>
              <w:rPr>
                <w:b/>
                <w:color w:val="1F487C"/>
                <w:spacing w:val="-10"/>
                <w:w w:val="105"/>
                <w:sz w:val="23"/>
              </w:rPr>
              <w:t>●</w:t>
            </w:r>
          </w:p>
        </w:tc>
        <w:tc>
          <w:tcPr>
            <w:tcW w:w="851" w:type="dxa"/>
          </w:tcPr>
          <w:p>
            <w:pPr>
              <w:pStyle w:val="TableParagraph"/>
              <w:spacing w:before="175"/>
              <w:ind w:left="11" w:right="5"/>
              <w:jc w:val="center"/>
              <w:rPr>
                <w:b/>
                <w:sz w:val="23"/>
              </w:rPr>
            </w:pPr>
            <w:r>
              <w:rPr>
                <w:b/>
                <w:color w:val="1F487C"/>
                <w:spacing w:val="-10"/>
                <w:w w:val="105"/>
                <w:sz w:val="23"/>
              </w:rPr>
              <w:t>●</w:t>
            </w:r>
          </w:p>
        </w:tc>
        <w:tc>
          <w:tcPr>
            <w:tcW w:w="851" w:type="dxa"/>
          </w:tcPr>
          <w:p>
            <w:pPr>
              <w:pStyle w:val="TableParagraph"/>
              <w:spacing w:before="175"/>
              <w:ind w:left="11" w:right="7"/>
              <w:jc w:val="center"/>
              <w:rPr>
                <w:b/>
                <w:sz w:val="23"/>
              </w:rPr>
            </w:pPr>
            <w:r>
              <w:rPr>
                <w:b/>
                <w:color w:val="1F487C"/>
                <w:spacing w:val="-10"/>
                <w:w w:val="105"/>
                <w:sz w:val="23"/>
              </w:rPr>
              <w:t>●</w:t>
            </w:r>
          </w:p>
        </w:tc>
      </w:tr>
      <w:tr>
        <w:trPr>
          <w:trHeight w:val="637" w:hRule="atLeast"/>
        </w:trPr>
        <w:tc>
          <w:tcPr>
            <w:tcW w:w="2414" w:type="dxa"/>
          </w:tcPr>
          <w:p>
            <w:pPr>
              <w:pStyle w:val="TableParagraph"/>
              <w:spacing w:before="17"/>
              <w:rPr>
                <w:sz w:val="23"/>
              </w:rPr>
            </w:pPr>
            <w:r>
              <w:rPr>
                <w:b/>
                <w:color w:val="585858"/>
                <w:w w:val="105"/>
                <w:sz w:val="23"/>
              </w:rPr>
              <w:t>dwelling</w:t>
            </w:r>
            <w:r>
              <w:rPr>
                <w:b/>
                <w:color w:val="585858"/>
                <w:spacing w:val="-11"/>
                <w:w w:val="105"/>
                <w:sz w:val="23"/>
              </w:rPr>
              <w:t> </w:t>
            </w:r>
            <w:r>
              <w:rPr>
                <w:b/>
                <w:color w:val="585858"/>
                <w:w w:val="105"/>
                <w:sz w:val="23"/>
              </w:rPr>
              <w:t>unit</w:t>
            </w:r>
            <w:r>
              <w:rPr>
                <w:b/>
                <w:color w:val="585858"/>
                <w:spacing w:val="-6"/>
                <w:w w:val="105"/>
                <w:sz w:val="23"/>
              </w:rPr>
              <w:t> </w:t>
            </w:r>
            <w:r>
              <w:rPr>
                <w:w w:val="105"/>
                <w:sz w:val="23"/>
              </w:rPr>
              <w:t>in</w:t>
            </w:r>
            <w:r>
              <w:rPr>
                <w:spacing w:val="-11"/>
                <w:w w:val="105"/>
                <w:sz w:val="23"/>
              </w:rPr>
              <w:t> </w:t>
            </w:r>
            <w:r>
              <w:rPr>
                <w:spacing w:val="-10"/>
                <w:w w:val="105"/>
                <w:sz w:val="23"/>
              </w:rPr>
              <w:t>a</w:t>
            </w:r>
          </w:p>
          <w:p>
            <w:pPr>
              <w:pStyle w:val="TableParagraph"/>
              <w:spacing w:line="284" w:lineRule="exact" w:before="10"/>
              <w:rPr>
                <w:b/>
                <w:sz w:val="23"/>
              </w:rPr>
            </w:pPr>
            <w:r>
              <w:rPr>
                <w:b/>
                <w:color w:val="585858"/>
                <w:w w:val="105"/>
                <w:sz w:val="23"/>
              </w:rPr>
              <w:t>mixed</w:t>
            </w:r>
            <w:r>
              <w:rPr>
                <w:b/>
                <w:color w:val="585858"/>
                <w:spacing w:val="-14"/>
                <w:w w:val="105"/>
                <w:sz w:val="23"/>
              </w:rPr>
              <w:t> </w:t>
            </w:r>
            <w:r>
              <w:rPr>
                <w:b/>
                <w:color w:val="585858"/>
                <w:w w:val="105"/>
                <w:sz w:val="23"/>
              </w:rPr>
              <w:t>use</w:t>
            </w:r>
            <w:r>
              <w:rPr>
                <w:b/>
                <w:color w:val="585858"/>
                <w:spacing w:val="-10"/>
                <w:w w:val="105"/>
                <w:sz w:val="23"/>
              </w:rPr>
              <w:t> </w:t>
            </w:r>
            <w:r>
              <w:rPr>
                <w:b/>
                <w:color w:val="585858"/>
                <w:spacing w:val="-2"/>
                <w:w w:val="105"/>
                <w:sz w:val="23"/>
              </w:rPr>
              <w:t>building</w:t>
            </w:r>
          </w:p>
        </w:tc>
        <w:tc>
          <w:tcPr>
            <w:tcW w:w="764" w:type="dxa"/>
          </w:tcPr>
          <w:p>
            <w:pPr>
              <w:pStyle w:val="TableParagraph"/>
              <w:spacing w:before="175"/>
              <w:ind w:left="21" w:right="15"/>
              <w:jc w:val="center"/>
              <w:rPr>
                <w:sz w:val="23"/>
              </w:rPr>
            </w:pPr>
            <w:r>
              <w:rPr>
                <w:spacing w:val="-10"/>
                <w:w w:val="105"/>
                <w:sz w:val="23"/>
              </w:rPr>
              <w:t>—</w:t>
            </w:r>
          </w:p>
        </w:tc>
        <w:tc>
          <w:tcPr>
            <w:tcW w:w="771" w:type="dxa"/>
          </w:tcPr>
          <w:p>
            <w:pPr>
              <w:pStyle w:val="TableParagraph"/>
              <w:spacing w:before="175"/>
              <w:ind w:left="6" w:right="7"/>
              <w:jc w:val="center"/>
              <w:rPr>
                <w:sz w:val="23"/>
              </w:rPr>
            </w:pPr>
            <w:r>
              <w:rPr>
                <w:spacing w:val="-10"/>
                <w:w w:val="105"/>
                <w:sz w:val="23"/>
              </w:rPr>
              <w:t>—</w:t>
            </w:r>
          </w:p>
        </w:tc>
        <w:tc>
          <w:tcPr>
            <w:tcW w:w="764" w:type="dxa"/>
          </w:tcPr>
          <w:p>
            <w:pPr>
              <w:pStyle w:val="TableParagraph"/>
              <w:spacing w:before="175"/>
              <w:ind w:left="12" w:right="20"/>
              <w:jc w:val="center"/>
              <w:rPr>
                <w:sz w:val="23"/>
              </w:rPr>
            </w:pPr>
            <w:r>
              <w:rPr>
                <w:spacing w:val="-10"/>
                <w:w w:val="105"/>
                <w:sz w:val="23"/>
              </w:rPr>
              <w:t>—</w:t>
            </w:r>
          </w:p>
        </w:tc>
        <w:tc>
          <w:tcPr>
            <w:tcW w:w="764" w:type="dxa"/>
          </w:tcPr>
          <w:p>
            <w:pPr>
              <w:pStyle w:val="TableParagraph"/>
              <w:spacing w:before="175"/>
              <w:ind w:left="18" w:right="15"/>
              <w:jc w:val="center"/>
              <w:rPr>
                <w:sz w:val="23"/>
              </w:rPr>
            </w:pPr>
            <w:r>
              <w:rPr>
                <w:spacing w:val="-10"/>
                <w:w w:val="105"/>
                <w:sz w:val="23"/>
              </w:rPr>
              <w:t>—</w:t>
            </w:r>
          </w:p>
        </w:tc>
        <w:tc>
          <w:tcPr>
            <w:tcW w:w="764" w:type="dxa"/>
          </w:tcPr>
          <w:p>
            <w:pPr>
              <w:pStyle w:val="TableParagraph"/>
              <w:spacing w:before="175"/>
              <w:ind w:left="18" w:right="15"/>
              <w:jc w:val="center"/>
              <w:rPr>
                <w:sz w:val="23"/>
              </w:rPr>
            </w:pPr>
            <w:r>
              <w:rPr>
                <w:spacing w:val="-10"/>
                <w:w w:val="105"/>
                <w:sz w:val="23"/>
              </w:rPr>
              <w:t>—</w:t>
            </w:r>
          </w:p>
        </w:tc>
        <w:tc>
          <w:tcPr>
            <w:tcW w:w="771" w:type="dxa"/>
          </w:tcPr>
          <w:p>
            <w:pPr>
              <w:pStyle w:val="TableParagraph"/>
              <w:spacing w:before="175"/>
              <w:ind w:left="5" w:right="7"/>
              <w:jc w:val="center"/>
              <w:rPr>
                <w:sz w:val="23"/>
              </w:rPr>
            </w:pPr>
            <w:r>
              <w:rPr>
                <w:spacing w:val="-10"/>
                <w:w w:val="105"/>
                <w:sz w:val="23"/>
              </w:rPr>
              <w:t>—</w:t>
            </w:r>
          </w:p>
        </w:tc>
        <w:tc>
          <w:tcPr>
            <w:tcW w:w="764" w:type="dxa"/>
          </w:tcPr>
          <w:p>
            <w:pPr>
              <w:pStyle w:val="TableParagraph"/>
              <w:spacing w:before="175"/>
              <w:ind w:left="12" w:right="22"/>
              <w:jc w:val="center"/>
              <w:rPr>
                <w:sz w:val="23"/>
              </w:rPr>
            </w:pPr>
            <w:r>
              <w:rPr>
                <w:spacing w:val="-10"/>
                <w:w w:val="105"/>
                <w:sz w:val="23"/>
              </w:rPr>
              <w:t>—</w:t>
            </w:r>
          </w:p>
        </w:tc>
        <w:tc>
          <w:tcPr>
            <w:tcW w:w="764" w:type="dxa"/>
          </w:tcPr>
          <w:p>
            <w:pPr>
              <w:pStyle w:val="TableParagraph"/>
              <w:spacing w:before="157"/>
              <w:ind w:left="22" w:right="15"/>
              <w:jc w:val="center"/>
              <w:rPr>
                <w:sz w:val="16"/>
              </w:rPr>
            </w:pPr>
            <w:r>
              <w:rPr>
                <w:b/>
                <w:color w:val="1F487C"/>
                <w:spacing w:val="-5"/>
                <w:position w:val="-8"/>
                <w:sz w:val="23"/>
              </w:rPr>
              <w:t>●</w:t>
            </w:r>
            <w:r>
              <w:rPr>
                <w:spacing w:val="-5"/>
                <w:sz w:val="16"/>
              </w:rPr>
              <w:t>1</w:t>
            </w:r>
          </w:p>
        </w:tc>
        <w:tc>
          <w:tcPr>
            <w:tcW w:w="764" w:type="dxa"/>
          </w:tcPr>
          <w:p>
            <w:pPr>
              <w:pStyle w:val="TableParagraph"/>
              <w:spacing w:before="175"/>
              <w:ind w:left="16" w:right="15"/>
              <w:jc w:val="center"/>
              <w:rPr>
                <w:sz w:val="23"/>
              </w:rPr>
            </w:pPr>
            <w:r>
              <w:rPr>
                <w:spacing w:val="-10"/>
                <w:w w:val="105"/>
                <w:sz w:val="23"/>
              </w:rPr>
              <w:t>—</w:t>
            </w:r>
          </w:p>
        </w:tc>
        <w:tc>
          <w:tcPr>
            <w:tcW w:w="851" w:type="dxa"/>
          </w:tcPr>
          <w:p>
            <w:pPr>
              <w:pStyle w:val="TableParagraph"/>
              <w:spacing w:before="175"/>
              <w:ind w:left="11" w:right="11"/>
              <w:jc w:val="center"/>
              <w:rPr>
                <w:sz w:val="23"/>
              </w:rPr>
            </w:pPr>
            <w:r>
              <w:rPr>
                <w:spacing w:val="-10"/>
                <w:w w:val="105"/>
                <w:sz w:val="23"/>
              </w:rPr>
              <w:t>—</w:t>
            </w:r>
          </w:p>
        </w:tc>
        <w:tc>
          <w:tcPr>
            <w:tcW w:w="851" w:type="dxa"/>
          </w:tcPr>
          <w:p>
            <w:pPr>
              <w:pStyle w:val="TableParagraph"/>
              <w:spacing w:before="157"/>
              <w:ind w:left="11" w:right="7"/>
              <w:jc w:val="center"/>
              <w:rPr>
                <w:sz w:val="16"/>
              </w:rPr>
            </w:pPr>
            <w:r>
              <w:rPr>
                <w:b/>
                <w:color w:val="1F487C"/>
                <w:spacing w:val="-5"/>
                <w:position w:val="-8"/>
                <w:sz w:val="23"/>
              </w:rPr>
              <w:t>●</w:t>
            </w:r>
            <w:r>
              <w:rPr>
                <w:spacing w:val="-5"/>
                <w:sz w:val="16"/>
              </w:rPr>
              <w:t>1</w:t>
            </w:r>
          </w:p>
        </w:tc>
      </w:tr>
      <w:tr>
        <w:trPr>
          <w:trHeight w:val="321" w:hRule="atLeast"/>
        </w:trPr>
        <w:tc>
          <w:tcPr>
            <w:tcW w:w="2414" w:type="dxa"/>
          </w:tcPr>
          <w:p>
            <w:pPr>
              <w:pStyle w:val="TableParagraph"/>
              <w:spacing w:line="284" w:lineRule="exact" w:before="17"/>
              <w:rPr>
                <w:b/>
                <w:sz w:val="23"/>
              </w:rPr>
            </w:pPr>
            <w:r>
              <w:rPr>
                <w:b/>
                <w:color w:val="585858"/>
                <w:spacing w:val="-2"/>
                <w:w w:val="105"/>
                <w:sz w:val="23"/>
              </w:rPr>
              <w:t>house</w:t>
            </w:r>
          </w:p>
        </w:tc>
        <w:tc>
          <w:tcPr>
            <w:tcW w:w="764" w:type="dxa"/>
          </w:tcPr>
          <w:p>
            <w:pPr>
              <w:pStyle w:val="TableParagraph"/>
              <w:spacing w:line="284" w:lineRule="exact" w:before="17"/>
              <w:ind w:left="27" w:right="15"/>
              <w:jc w:val="center"/>
              <w:rPr>
                <w:b/>
                <w:sz w:val="23"/>
              </w:rPr>
            </w:pPr>
            <w:r>
              <w:rPr>
                <w:b/>
                <w:color w:val="1F487C"/>
                <w:spacing w:val="-10"/>
                <w:w w:val="105"/>
                <w:sz w:val="23"/>
              </w:rPr>
              <w:t>●</w:t>
            </w:r>
          </w:p>
        </w:tc>
        <w:tc>
          <w:tcPr>
            <w:tcW w:w="771" w:type="dxa"/>
          </w:tcPr>
          <w:p>
            <w:pPr>
              <w:pStyle w:val="TableParagraph"/>
              <w:spacing w:line="284" w:lineRule="exact" w:before="17"/>
              <w:ind w:left="6" w:right="7"/>
              <w:jc w:val="center"/>
              <w:rPr>
                <w:sz w:val="23"/>
              </w:rPr>
            </w:pPr>
            <w:r>
              <w:rPr>
                <w:spacing w:val="-10"/>
                <w:w w:val="105"/>
                <w:sz w:val="23"/>
              </w:rPr>
              <w:t>—</w:t>
            </w:r>
          </w:p>
        </w:tc>
        <w:tc>
          <w:tcPr>
            <w:tcW w:w="764" w:type="dxa"/>
          </w:tcPr>
          <w:p>
            <w:pPr>
              <w:pStyle w:val="TableParagraph"/>
              <w:spacing w:line="284" w:lineRule="exact" w:before="17"/>
              <w:ind w:left="15" w:right="15"/>
              <w:jc w:val="center"/>
              <w:rPr>
                <w:b/>
                <w:sz w:val="23"/>
              </w:rPr>
            </w:pPr>
            <w:r>
              <w:rPr>
                <w:b/>
                <w:color w:val="1F487C"/>
                <w:spacing w:val="-10"/>
                <w:w w:val="105"/>
                <w:sz w:val="23"/>
              </w:rPr>
              <w:t>●</w:t>
            </w:r>
          </w:p>
        </w:tc>
        <w:tc>
          <w:tcPr>
            <w:tcW w:w="764" w:type="dxa"/>
          </w:tcPr>
          <w:p>
            <w:pPr>
              <w:pStyle w:val="TableParagraph"/>
              <w:spacing w:line="284" w:lineRule="exact" w:before="17"/>
              <w:ind w:left="26" w:right="15"/>
              <w:jc w:val="center"/>
              <w:rPr>
                <w:b/>
                <w:sz w:val="23"/>
              </w:rPr>
            </w:pPr>
            <w:r>
              <w:rPr>
                <w:b/>
                <w:color w:val="1F487C"/>
                <w:spacing w:val="-10"/>
                <w:w w:val="105"/>
                <w:sz w:val="23"/>
              </w:rPr>
              <w:t>●</w:t>
            </w:r>
          </w:p>
        </w:tc>
        <w:tc>
          <w:tcPr>
            <w:tcW w:w="764" w:type="dxa"/>
          </w:tcPr>
          <w:p>
            <w:pPr>
              <w:pStyle w:val="TableParagraph"/>
              <w:spacing w:line="284" w:lineRule="exact" w:before="17"/>
              <w:ind w:left="24" w:right="15"/>
              <w:jc w:val="center"/>
              <w:rPr>
                <w:b/>
                <w:sz w:val="23"/>
              </w:rPr>
            </w:pPr>
            <w:r>
              <w:rPr>
                <w:b/>
                <w:color w:val="1F487C"/>
                <w:spacing w:val="-10"/>
                <w:w w:val="105"/>
                <w:sz w:val="23"/>
              </w:rPr>
              <w:t>●</w:t>
            </w:r>
          </w:p>
        </w:tc>
        <w:tc>
          <w:tcPr>
            <w:tcW w:w="771" w:type="dxa"/>
          </w:tcPr>
          <w:p>
            <w:pPr>
              <w:pStyle w:val="TableParagraph"/>
              <w:spacing w:line="284" w:lineRule="exact" w:before="17"/>
              <w:ind w:left="5" w:right="7"/>
              <w:jc w:val="center"/>
              <w:rPr>
                <w:sz w:val="23"/>
              </w:rPr>
            </w:pPr>
            <w:r>
              <w:rPr>
                <w:spacing w:val="-10"/>
                <w:w w:val="105"/>
                <w:sz w:val="23"/>
              </w:rPr>
              <w:t>—</w:t>
            </w:r>
          </w:p>
        </w:tc>
        <w:tc>
          <w:tcPr>
            <w:tcW w:w="764" w:type="dxa"/>
          </w:tcPr>
          <w:p>
            <w:pPr>
              <w:pStyle w:val="TableParagraph"/>
              <w:spacing w:line="284" w:lineRule="exact" w:before="17"/>
              <w:ind w:left="12" w:right="22"/>
              <w:jc w:val="center"/>
              <w:rPr>
                <w:sz w:val="23"/>
              </w:rPr>
            </w:pPr>
            <w:r>
              <w:rPr>
                <w:spacing w:val="-10"/>
                <w:w w:val="105"/>
                <w:sz w:val="23"/>
              </w:rPr>
              <w:t>—</w:t>
            </w:r>
          </w:p>
        </w:tc>
        <w:tc>
          <w:tcPr>
            <w:tcW w:w="764" w:type="dxa"/>
          </w:tcPr>
          <w:p>
            <w:pPr>
              <w:pStyle w:val="TableParagraph"/>
              <w:spacing w:line="284" w:lineRule="exact" w:before="17"/>
              <w:ind w:left="16" w:right="15"/>
              <w:jc w:val="center"/>
              <w:rPr>
                <w:sz w:val="23"/>
              </w:rPr>
            </w:pPr>
            <w:r>
              <w:rPr>
                <w:spacing w:val="-10"/>
                <w:w w:val="105"/>
                <w:sz w:val="23"/>
              </w:rPr>
              <w:t>—</w:t>
            </w:r>
          </w:p>
        </w:tc>
        <w:tc>
          <w:tcPr>
            <w:tcW w:w="764" w:type="dxa"/>
          </w:tcPr>
          <w:p>
            <w:pPr>
              <w:pStyle w:val="TableParagraph"/>
              <w:spacing w:line="284" w:lineRule="exact" w:before="17"/>
              <w:ind w:left="16" w:right="15"/>
              <w:jc w:val="center"/>
              <w:rPr>
                <w:sz w:val="23"/>
              </w:rPr>
            </w:pPr>
            <w:r>
              <w:rPr>
                <w:spacing w:val="-10"/>
                <w:w w:val="105"/>
                <w:sz w:val="23"/>
              </w:rPr>
              <w:t>—</w:t>
            </w:r>
          </w:p>
        </w:tc>
        <w:tc>
          <w:tcPr>
            <w:tcW w:w="851" w:type="dxa"/>
          </w:tcPr>
          <w:p>
            <w:pPr>
              <w:pStyle w:val="TableParagraph"/>
              <w:spacing w:line="284" w:lineRule="exact" w:before="17"/>
              <w:ind w:left="11" w:right="11"/>
              <w:jc w:val="center"/>
              <w:rPr>
                <w:sz w:val="23"/>
              </w:rPr>
            </w:pPr>
            <w:r>
              <w:rPr>
                <w:spacing w:val="-10"/>
                <w:w w:val="105"/>
                <w:sz w:val="23"/>
              </w:rPr>
              <w:t>—</w:t>
            </w:r>
          </w:p>
        </w:tc>
        <w:tc>
          <w:tcPr>
            <w:tcW w:w="851" w:type="dxa"/>
          </w:tcPr>
          <w:p>
            <w:pPr>
              <w:pStyle w:val="TableParagraph"/>
              <w:spacing w:line="284" w:lineRule="exact" w:before="17"/>
              <w:ind w:left="11" w:right="12"/>
              <w:jc w:val="center"/>
              <w:rPr>
                <w:sz w:val="23"/>
              </w:rPr>
            </w:pPr>
            <w:r>
              <w:rPr>
                <w:spacing w:val="-10"/>
                <w:w w:val="105"/>
                <w:sz w:val="23"/>
              </w:rPr>
              <w:t>—</w:t>
            </w:r>
          </w:p>
        </w:tc>
      </w:tr>
      <w:tr>
        <w:trPr>
          <w:trHeight w:val="638" w:hRule="atLeast"/>
        </w:trPr>
        <w:tc>
          <w:tcPr>
            <w:tcW w:w="2414" w:type="dxa"/>
          </w:tcPr>
          <w:p>
            <w:pPr>
              <w:pStyle w:val="TableParagraph"/>
              <w:spacing w:before="9"/>
              <w:rPr>
                <w:b/>
                <w:sz w:val="23"/>
              </w:rPr>
            </w:pPr>
            <w:r>
              <w:rPr>
                <w:b/>
                <w:color w:val="585858"/>
                <w:sz w:val="23"/>
              </w:rPr>
              <w:t>semi-</w:t>
            </w:r>
            <w:r>
              <w:rPr>
                <w:b/>
                <w:color w:val="585858"/>
                <w:spacing w:val="-2"/>
                <w:sz w:val="23"/>
              </w:rPr>
              <w:t>detached</w:t>
            </w:r>
          </w:p>
          <w:p>
            <w:pPr>
              <w:pStyle w:val="TableParagraph"/>
              <w:spacing w:line="284" w:lineRule="exact" w:before="18"/>
              <w:rPr>
                <w:b/>
                <w:sz w:val="23"/>
              </w:rPr>
            </w:pPr>
            <w:r>
              <w:rPr>
                <w:b/>
                <w:color w:val="585858"/>
                <w:spacing w:val="-2"/>
                <w:w w:val="105"/>
                <w:sz w:val="23"/>
              </w:rPr>
              <w:t>house</w:t>
            </w:r>
          </w:p>
        </w:tc>
        <w:tc>
          <w:tcPr>
            <w:tcW w:w="764" w:type="dxa"/>
          </w:tcPr>
          <w:p>
            <w:pPr>
              <w:pStyle w:val="TableParagraph"/>
              <w:spacing w:before="175"/>
              <w:ind w:left="27" w:right="15"/>
              <w:jc w:val="center"/>
              <w:rPr>
                <w:b/>
                <w:sz w:val="23"/>
              </w:rPr>
            </w:pPr>
            <w:r>
              <w:rPr>
                <w:b/>
                <w:color w:val="1F487C"/>
                <w:spacing w:val="-10"/>
                <w:w w:val="105"/>
                <w:sz w:val="23"/>
              </w:rPr>
              <w:t>●</w:t>
            </w:r>
          </w:p>
        </w:tc>
        <w:tc>
          <w:tcPr>
            <w:tcW w:w="771" w:type="dxa"/>
          </w:tcPr>
          <w:p>
            <w:pPr>
              <w:pStyle w:val="TableParagraph"/>
              <w:spacing w:before="175"/>
              <w:ind w:left="6" w:right="7"/>
              <w:jc w:val="center"/>
              <w:rPr>
                <w:sz w:val="23"/>
              </w:rPr>
            </w:pPr>
            <w:r>
              <w:rPr>
                <w:spacing w:val="-10"/>
                <w:w w:val="105"/>
                <w:sz w:val="23"/>
              </w:rPr>
              <w:t>—</w:t>
            </w:r>
          </w:p>
        </w:tc>
        <w:tc>
          <w:tcPr>
            <w:tcW w:w="764" w:type="dxa"/>
          </w:tcPr>
          <w:p>
            <w:pPr>
              <w:pStyle w:val="TableParagraph"/>
              <w:spacing w:before="175"/>
              <w:ind w:left="12" w:right="20"/>
              <w:jc w:val="center"/>
              <w:rPr>
                <w:sz w:val="23"/>
              </w:rPr>
            </w:pPr>
            <w:r>
              <w:rPr>
                <w:spacing w:val="-10"/>
                <w:w w:val="105"/>
                <w:sz w:val="23"/>
              </w:rPr>
              <w:t>—</w:t>
            </w:r>
          </w:p>
        </w:tc>
        <w:tc>
          <w:tcPr>
            <w:tcW w:w="764" w:type="dxa"/>
          </w:tcPr>
          <w:p>
            <w:pPr>
              <w:pStyle w:val="TableParagraph"/>
              <w:spacing w:before="175"/>
              <w:ind w:left="18" w:right="15"/>
              <w:jc w:val="center"/>
              <w:rPr>
                <w:sz w:val="23"/>
              </w:rPr>
            </w:pPr>
            <w:r>
              <w:rPr>
                <w:spacing w:val="-10"/>
                <w:w w:val="105"/>
                <w:sz w:val="23"/>
              </w:rPr>
              <w:t>—</w:t>
            </w:r>
          </w:p>
        </w:tc>
        <w:tc>
          <w:tcPr>
            <w:tcW w:w="764" w:type="dxa"/>
          </w:tcPr>
          <w:p>
            <w:pPr>
              <w:pStyle w:val="TableParagraph"/>
              <w:spacing w:before="175"/>
              <w:ind w:left="18" w:right="15"/>
              <w:jc w:val="center"/>
              <w:rPr>
                <w:sz w:val="23"/>
              </w:rPr>
            </w:pPr>
            <w:r>
              <w:rPr>
                <w:spacing w:val="-10"/>
                <w:w w:val="105"/>
                <w:sz w:val="23"/>
              </w:rPr>
              <w:t>—</w:t>
            </w:r>
          </w:p>
        </w:tc>
        <w:tc>
          <w:tcPr>
            <w:tcW w:w="771" w:type="dxa"/>
          </w:tcPr>
          <w:p>
            <w:pPr>
              <w:pStyle w:val="TableParagraph"/>
              <w:spacing w:before="175"/>
              <w:ind w:left="5" w:right="7"/>
              <w:jc w:val="center"/>
              <w:rPr>
                <w:sz w:val="23"/>
              </w:rPr>
            </w:pPr>
            <w:r>
              <w:rPr>
                <w:spacing w:val="-10"/>
                <w:w w:val="105"/>
                <w:sz w:val="23"/>
              </w:rPr>
              <w:t>—</w:t>
            </w:r>
          </w:p>
        </w:tc>
        <w:tc>
          <w:tcPr>
            <w:tcW w:w="764" w:type="dxa"/>
          </w:tcPr>
          <w:p>
            <w:pPr>
              <w:pStyle w:val="TableParagraph"/>
              <w:spacing w:before="175"/>
              <w:ind w:left="12" w:right="22"/>
              <w:jc w:val="center"/>
              <w:rPr>
                <w:sz w:val="23"/>
              </w:rPr>
            </w:pPr>
            <w:r>
              <w:rPr>
                <w:spacing w:val="-10"/>
                <w:w w:val="105"/>
                <w:sz w:val="23"/>
              </w:rPr>
              <w:t>—</w:t>
            </w:r>
          </w:p>
        </w:tc>
        <w:tc>
          <w:tcPr>
            <w:tcW w:w="764" w:type="dxa"/>
          </w:tcPr>
          <w:p>
            <w:pPr>
              <w:pStyle w:val="TableParagraph"/>
              <w:spacing w:before="175"/>
              <w:ind w:left="16" w:right="15"/>
              <w:jc w:val="center"/>
              <w:rPr>
                <w:sz w:val="23"/>
              </w:rPr>
            </w:pPr>
            <w:r>
              <w:rPr>
                <w:spacing w:val="-10"/>
                <w:w w:val="105"/>
                <w:sz w:val="23"/>
              </w:rPr>
              <w:t>—</w:t>
            </w:r>
          </w:p>
        </w:tc>
        <w:tc>
          <w:tcPr>
            <w:tcW w:w="764" w:type="dxa"/>
          </w:tcPr>
          <w:p>
            <w:pPr>
              <w:pStyle w:val="TableParagraph"/>
              <w:spacing w:before="175"/>
              <w:ind w:left="16" w:right="15"/>
              <w:jc w:val="center"/>
              <w:rPr>
                <w:sz w:val="23"/>
              </w:rPr>
            </w:pPr>
            <w:r>
              <w:rPr>
                <w:spacing w:val="-10"/>
                <w:w w:val="105"/>
                <w:sz w:val="23"/>
              </w:rPr>
              <w:t>—</w:t>
            </w:r>
          </w:p>
        </w:tc>
        <w:tc>
          <w:tcPr>
            <w:tcW w:w="851" w:type="dxa"/>
          </w:tcPr>
          <w:p>
            <w:pPr>
              <w:pStyle w:val="TableParagraph"/>
              <w:spacing w:before="175"/>
              <w:ind w:left="11" w:right="11"/>
              <w:jc w:val="center"/>
              <w:rPr>
                <w:sz w:val="23"/>
              </w:rPr>
            </w:pPr>
            <w:r>
              <w:rPr>
                <w:spacing w:val="-10"/>
                <w:w w:val="105"/>
                <w:sz w:val="23"/>
              </w:rPr>
              <w:t>—</w:t>
            </w:r>
          </w:p>
        </w:tc>
        <w:tc>
          <w:tcPr>
            <w:tcW w:w="851" w:type="dxa"/>
          </w:tcPr>
          <w:p>
            <w:pPr>
              <w:pStyle w:val="TableParagraph"/>
              <w:spacing w:before="175"/>
              <w:ind w:left="11" w:right="12"/>
              <w:jc w:val="center"/>
              <w:rPr>
                <w:sz w:val="23"/>
              </w:rPr>
            </w:pPr>
            <w:r>
              <w:rPr>
                <w:spacing w:val="-10"/>
                <w:w w:val="105"/>
                <w:sz w:val="23"/>
              </w:rPr>
              <w:t>—</w:t>
            </w:r>
          </w:p>
        </w:tc>
      </w:tr>
      <w:tr>
        <w:trPr>
          <w:trHeight w:val="321" w:hRule="atLeast"/>
        </w:trPr>
        <w:tc>
          <w:tcPr>
            <w:tcW w:w="2414" w:type="dxa"/>
          </w:tcPr>
          <w:p>
            <w:pPr>
              <w:pStyle w:val="TableParagraph"/>
              <w:spacing w:line="284" w:lineRule="exact" w:before="17"/>
              <w:rPr>
                <w:b/>
                <w:sz w:val="23"/>
              </w:rPr>
            </w:pPr>
            <w:r>
              <w:rPr>
                <w:b/>
                <w:color w:val="585858"/>
                <w:sz w:val="23"/>
              </w:rPr>
              <w:t>stacked</w:t>
            </w:r>
            <w:r>
              <w:rPr>
                <w:b/>
                <w:color w:val="585858"/>
                <w:spacing w:val="24"/>
                <w:sz w:val="23"/>
              </w:rPr>
              <w:t> </w:t>
            </w:r>
            <w:r>
              <w:rPr>
                <w:b/>
                <w:color w:val="585858"/>
                <w:spacing w:val="-2"/>
                <w:sz w:val="23"/>
              </w:rPr>
              <w:t>townhouse</w:t>
            </w:r>
          </w:p>
        </w:tc>
        <w:tc>
          <w:tcPr>
            <w:tcW w:w="764" w:type="dxa"/>
          </w:tcPr>
          <w:p>
            <w:pPr>
              <w:pStyle w:val="TableParagraph"/>
              <w:spacing w:line="284" w:lineRule="exact" w:before="17"/>
              <w:ind w:left="27" w:right="15"/>
              <w:jc w:val="center"/>
              <w:rPr>
                <w:b/>
                <w:sz w:val="23"/>
              </w:rPr>
            </w:pPr>
            <w:r>
              <w:rPr>
                <w:b/>
                <w:color w:val="1F487C"/>
                <w:spacing w:val="-10"/>
                <w:w w:val="105"/>
                <w:sz w:val="23"/>
              </w:rPr>
              <w:t>●</w:t>
            </w:r>
          </w:p>
        </w:tc>
        <w:tc>
          <w:tcPr>
            <w:tcW w:w="771" w:type="dxa"/>
          </w:tcPr>
          <w:p>
            <w:pPr>
              <w:pStyle w:val="TableParagraph"/>
              <w:spacing w:line="284" w:lineRule="exact" w:before="17"/>
              <w:ind w:left="12" w:right="7"/>
              <w:jc w:val="center"/>
              <w:rPr>
                <w:b/>
                <w:sz w:val="23"/>
              </w:rPr>
            </w:pPr>
            <w:r>
              <w:rPr>
                <w:b/>
                <w:color w:val="1F487C"/>
                <w:spacing w:val="-10"/>
                <w:w w:val="105"/>
                <w:sz w:val="23"/>
              </w:rPr>
              <w:t>●</w:t>
            </w:r>
          </w:p>
        </w:tc>
        <w:tc>
          <w:tcPr>
            <w:tcW w:w="764" w:type="dxa"/>
          </w:tcPr>
          <w:p>
            <w:pPr>
              <w:pStyle w:val="TableParagraph"/>
              <w:spacing w:line="284" w:lineRule="exact" w:before="17"/>
              <w:ind w:left="12" w:right="20"/>
              <w:jc w:val="center"/>
              <w:rPr>
                <w:sz w:val="23"/>
              </w:rPr>
            </w:pPr>
            <w:r>
              <w:rPr>
                <w:spacing w:val="-10"/>
                <w:w w:val="105"/>
                <w:sz w:val="23"/>
              </w:rPr>
              <w:t>—</w:t>
            </w:r>
          </w:p>
        </w:tc>
        <w:tc>
          <w:tcPr>
            <w:tcW w:w="764" w:type="dxa"/>
          </w:tcPr>
          <w:p>
            <w:pPr>
              <w:pStyle w:val="TableParagraph"/>
              <w:spacing w:line="284" w:lineRule="exact" w:before="17"/>
              <w:ind w:left="18" w:right="15"/>
              <w:jc w:val="center"/>
              <w:rPr>
                <w:sz w:val="23"/>
              </w:rPr>
            </w:pPr>
            <w:r>
              <w:rPr>
                <w:spacing w:val="-10"/>
                <w:w w:val="105"/>
                <w:sz w:val="23"/>
              </w:rPr>
              <w:t>—</w:t>
            </w:r>
          </w:p>
        </w:tc>
        <w:tc>
          <w:tcPr>
            <w:tcW w:w="764" w:type="dxa"/>
          </w:tcPr>
          <w:p>
            <w:pPr>
              <w:pStyle w:val="TableParagraph"/>
              <w:spacing w:line="284" w:lineRule="exact" w:before="17"/>
              <w:ind w:left="18" w:right="15"/>
              <w:jc w:val="center"/>
              <w:rPr>
                <w:sz w:val="23"/>
              </w:rPr>
            </w:pPr>
            <w:r>
              <w:rPr>
                <w:spacing w:val="-10"/>
                <w:w w:val="105"/>
                <w:sz w:val="23"/>
              </w:rPr>
              <w:t>—</w:t>
            </w:r>
          </w:p>
        </w:tc>
        <w:tc>
          <w:tcPr>
            <w:tcW w:w="771" w:type="dxa"/>
          </w:tcPr>
          <w:p>
            <w:pPr>
              <w:pStyle w:val="TableParagraph"/>
              <w:spacing w:line="284" w:lineRule="exact" w:before="17"/>
              <w:ind w:left="5" w:right="7"/>
              <w:jc w:val="center"/>
              <w:rPr>
                <w:sz w:val="23"/>
              </w:rPr>
            </w:pPr>
            <w:r>
              <w:rPr>
                <w:spacing w:val="-10"/>
                <w:w w:val="105"/>
                <w:sz w:val="23"/>
              </w:rPr>
              <w:t>—</w:t>
            </w:r>
          </w:p>
        </w:tc>
        <w:tc>
          <w:tcPr>
            <w:tcW w:w="764" w:type="dxa"/>
          </w:tcPr>
          <w:p>
            <w:pPr>
              <w:pStyle w:val="TableParagraph"/>
              <w:spacing w:line="284" w:lineRule="exact" w:before="17"/>
              <w:ind w:left="12" w:right="22"/>
              <w:jc w:val="center"/>
              <w:rPr>
                <w:sz w:val="23"/>
              </w:rPr>
            </w:pPr>
            <w:r>
              <w:rPr>
                <w:spacing w:val="-10"/>
                <w:w w:val="105"/>
                <w:sz w:val="23"/>
              </w:rPr>
              <w:t>—</w:t>
            </w:r>
          </w:p>
        </w:tc>
        <w:tc>
          <w:tcPr>
            <w:tcW w:w="764" w:type="dxa"/>
          </w:tcPr>
          <w:p>
            <w:pPr>
              <w:pStyle w:val="TableParagraph"/>
              <w:spacing w:line="284" w:lineRule="exact" w:before="17"/>
              <w:ind w:left="23" w:right="15"/>
              <w:jc w:val="center"/>
              <w:rPr>
                <w:b/>
                <w:sz w:val="23"/>
              </w:rPr>
            </w:pPr>
            <w:r>
              <w:rPr>
                <w:b/>
                <w:color w:val="1F487C"/>
                <w:spacing w:val="-10"/>
                <w:w w:val="105"/>
                <w:sz w:val="23"/>
              </w:rPr>
              <w:t>●</w:t>
            </w:r>
          </w:p>
        </w:tc>
        <w:tc>
          <w:tcPr>
            <w:tcW w:w="764" w:type="dxa"/>
          </w:tcPr>
          <w:p>
            <w:pPr>
              <w:pStyle w:val="TableParagraph"/>
              <w:spacing w:line="284" w:lineRule="exact" w:before="17"/>
              <w:ind w:left="22" w:right="15"/>
              <w:jc w:val="center"/>
              <w:rPr>
                <w:b/>
                <w:sz w:val="23"/>
              </w:rPr>
            </w:pPr>
            <w:r>
              <w:rPr>
                <w:b/>
                <w:color w:val="1F487C"/>
                <w:spacing w:val="-10"/>
                <w:w w:val="105"/>
                <w:sz w:val="23"/>
              </w:rPr>
              <w:t>●</w:t>
            </w:r>
          </w:p>
        </w:tc>
        <w:tc>
          <w:tcPr>
            <w:tcW w:w="851" w:type="dxa"/>
          </w:tcPr>
          <w:p>
            <w:pPr>
              <w:pStyle w:val="TableParagraph"/>
              <w:spacing w:line="284" w:lineRule="exact" w:before="17"/>
              <w:ind w:left="11" w:right="5"/>
              <w:jc w:val="center"/>
              <w:rPr>
                <w:b/>
                <w:sz w:val="23"/>
              </w:rPr>
            </w:pPr>
            <w:r>
              <w:rPr>
                <w:b/>
                <w:color w:val="1F487C"/>
                <w:spacing w:val="-10"/>
                <w:w w:val="105"/>
                <w:sz w:val="23"/>
              </w:rPr>
              <w:t>●</w:t>
            </w:r>
          </w:p>
        </w:tc>
        <w:tc>
          <w:tcPr>
            <w:tcW w:w="851" w:type="dxa"/>
          </w:tcPr>
          <w:p>
            <w:pPr>
              <w:pStyle w:val="TableParagraph"/>
              <w:spacing w:line="284" w:lineRule="exact" w:before="17"/>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92" w:lineRule="exact" w:before="9"/>
              <w:rPr>
                <w:b/>
                <w:sz w:val="23"/>
              </w:rPr>
            </w:pPr>
            <w:r>
              <w:rPr>
                <w:b/>
                <w:color w:val="585858"/>
                <w:spacing w:val="-2"/>
                <w:w w:val="105"/>
                <w:sz w:val="23"/>
              </w:rPr>
              <w:t>townhouse</w:t>
            </w:r>
          </w:p>
        </w:tc>
        <w:tc>
          <w:tcPr>
            <w:tcW w:w="764" w:type="dxa"/>
          </w:tcPr>
          <w:p>
            <w:pPr>
              <w:pStyle w:val="TableParagraph"/>
              <w:spacing w:line="292" w:lineRule="exact" w:before="9"/>
              <w:ind w:left="27" w:right="15"/>
              <w:jc w:val="center"/>
              <w:rPr>
                <w:b/>
                <w:sz w:val="23"/>
              </w:rPr>
            </w:pPr>
            <w:r>
              <w:rPr>
                <w:b/>
                <w:color w:val="1F487C"/>
                <w:spacing w:val="-10"/>
                <w:w w:val="105"/>
                <w:sz w:val="23"/>
              </w:rPr>
              <w:t>●</w:t>
            </w:r>
          </w:p>
        </w:tc>
        <w:tc>
          <w:tcPr>
            <w:tcW w:w="771" w:type="dxa"/>
          </w:tcPr>
          <w:p>
            <w:pPr>
              <w:pStyle w:val="TableParagraph"/>
              <w:spacing w:line="292" w:lineRule="exact" w:before="9"/>
              <w:ind w:left="12" w:right="7"/>
              <w:jc w:val="center"/>
              <w:rPr>
                <w:b/>
                <w:sz w:val="23"/>
              </w:rPr>
            </w:pPr>
            <w:r>
              <w:rPr>
                <w:b/>
                <w:color w:val="1F487C"/>
                <w:spacing w:val="-10"/>
                <w:w w:val="105"/>
                <w:sz w:val="23"/>
              </w:rPr>
              <w:t>●</w:t>
            </w:r>
          </w:p>
        </w:tc>
        <w:tc>
          <w:tcPr>
            <w:tcW w:w="764" w:type="dxa"/>
          </w:tcPr>
          <w:p>
            <w:pPr>
              <w:pStyle w:val="TableParagraph"/>
              <w:spacing w:line="292" w:lineRule="exact" w:before="9"/>
              <w:ind w:left="12" w:right="20"/>
              <w:jc w:val="center"/>
              <w:rPr>
                <w:sz w:val="23"/>
              </w:rPr>
            </w:pPr>
            <w:r>
              <w:rPr>
                <w:spacing w:val="-10"/>
                <w:w w:val="105"/>
                <w:sz w:val="23"/>
              </w:rPr>
              <w:t>—</w:t>
            </w:r>
          </w:p>
        </w:tc>
        <w:tc>
          <w:tcPr>
            <w:tcW w:w="764" w:type="dxa"/>
          </w:tcPr>
          <w:p>
            <w:pPr>
              <w:pStyle w:val="TableParagraph"/>
              <w:spacing w:line="292" w:lineRule="exact" w:before="9"/>
              <w:ind w:left="26" w:right="15"/>
              <w:jc w:val="center"/>
              <w:rPr>
                <w:b/>
                <w:sz w:val="23"/>
              </w:rPr>
            </w:pPr>
            <w:r>
              <w:rPr>
                <w:b/>
                <w:color w:val="1F487C"/>
                <w:spacing w:val="-10"/>
                <w:w w:val="105"/>
                <w:sz w:val="23"/>
              </w:rPr>
              <w:t>●</w:t>
            </w:r>
          </w:p>
        </w:tc>
        <w:tc>
          <w:tcPr>
            <w:tcW w:w="764" w:type="dxa"/>
          </w:tcPr>
          <w:p>
            <w:pPr>
              <w:pStyle w:val="TableParagraph"/>
              <w:spacing w:line="292" w:lineRule="exact" w:before="9"/>
              <w:ind w:left="24" w:right="15"/>
              <w:jc w:val="center"/>
              <w:rPr>
                <w:b/>
                <w:sz w:val="23"/>
              </w:rPr>
            </w:pPr>
            <w:r>
              <w:rPr>
                <w:b/>
                <w:color w:val="1F487C"/>
                <w:spacing w:val="-10"/>
                <w:w w:val="105"/>
                <w:sz w:val="23"/>
              </w:rPr>
              <w:t>●</w:t>
            </w:r>
          </w:p>
        </w:tc>
        <w:tc>
          <w:tcPr>
            <w:tcW w:w="771" w:type="dxa"/>
          </w:tcPr>
          <w:p>
            <w:pPr>
              <w:pStyle w:val="TableParagraph"/>
              <w:spacing w:line="292" w:lineRule="exact" w:before="9"/>
              <w:ind w:left="5" w:right="7"/>
              <w:jc w:val="center"/>
              <w:rPr>
                <w:sz w:val="23"/>
              </w:rPr>
            </w:pPr>
            <w:r>
              <w:rPr>
                <w:spacing w:val="-10"/>
                <w:w w:val="105"/>
                <w:sz w:val="23"/>
              </w:rPr>
              <w:t>—</w:t>
            </w:r>
          </w:p>
        </w:tc>
        <w:tc>
          <w:tcPr>
            <w:tcW w:w="764" w:type="dxa"/>
          </w:tcPr>
          <w:p>
            <w:pPr>
              <w:pStyle w:val="TableParagraph"/>
              <w:spacing w:line="292" w:lineRule="exact" w:before="9"/>
              <w:ind w:left="12" w:right="22"/>
              <w:jc w:val="center"/>
              <w:rPr>
                <w:sz w:val="23"/>
              </w:rPr>
            </w:pPr>
            <w:r>
              <w:rPr>
                <w:spacing w:val="-10"/>
                <w:w w:val="105"/>
                <w:sz w:val="23"/>
              </w:rPr>
              <w:t>—</w:t>
            </w:r>
          </w:p>
        </w:tc>
        <w:tc>
          <w:tcPr>
            <w:tcW w:w="764" w:type="dxa"/>
          </w:tcPr>
          <w:p>
            <w:pPr>
              <w:pStyle w:val="TableParagraph"/>
              <w:spacing w:line="292" w:lineRule="exact" w:before="9"/>
              <w:ind w:left="16" w:right="15"/>
              <w:jc w:val="center"/>
              <w:rPr>
                <w:sz w:val="23"/>
              </w:rPr>
            </w:pPr>
            <w:r>
              <w:rPr>
                <w:spacing w:val="-10"/>
                <w:w w:val="105"/>
                <w:sz w:val="23"/>
              </w:rPr>
              <w:t>—</w:t>
            </w:r>
          </w:p>
        </w:tc>
        <w:tc>
          <w:tcPr>
            <w:tcW w:w="764" w:type="dxa"/>
          </w:tcPr>
          <w:p>
            <w:pPr>
              <w:pStyle w:val="TableParagraph"/>
              <w:spacing w:line="292" w:lineRule="exact" w:before="9"/>
              <w:ind w:left="16" w:right="15"/>
              <w:jc w:val="center"/>
              <w:rPr>
                <w:sz w:val="23"/>
              </w:rPr>
            </w:pPr>
            <w:r>
              <w:rPr>
                <w:spacing w:val="-10"/>
                <w:w w:val="105"/>
                <w:sz w:val="23"/>
              </w:rPr>
              <w:t>—</w:t>
            </w:r>
          </w:p>
        </w:tc>
        <w:tc>
          <w:tcPr>
            <w:tcW w:w="851" w:type="dxa"/>
          </w:tcPr>
          <w:p>
            <w:pPr>
              <w:pStyle w:val="TableParagraph"/>
              <w:spacing w:line="292" w:lineRule="exact" w:before="9"/>
              <w:ind w:left="11" w:right="11"/>
              <w:jc w:val="center"/>
              <w:rPr>
                <w:sz w:val="23"/>
              </w:rPr>
            </w:pPr>
            <w:r>
              <w:rPr>
                <w:spacing w:val="-10"/>
                <w:w w:val="105"/>
                <w:sz w:val="23"/>
              </w:rPr>
              <w:t>—</w:t>
            </w:r>
          </w:p>
        </w:tc>
        <w:tc>
          <w:tcPr>
            <w:tcW w:w="851" w:type="dxa"/>
          </w:tcPr>
          <w:p>
            <w:pPr>
              <w:pStyle w:val="TableParagraph"/>
              <w:spacing w:line="292" w:lineRule="exact" w:before="9"/>
              <w:ind w:left="11" w:right="7"/>
              <w:jc w:val="center"/>
              <w:rPr>
                <w:b/>
                <w:sz w:val="23"/>
              </w:rPr>
            </w:pPr>
            <w:r>
              <w:rPr>
                <w:b/>
                <w:color w:val="1F487C"/>
                <w:spacing w:val="-10"/>
                <w:w w:val="105"/>
                <w:sz w:val="23"/>
              </w:rPr>
              <w:t>●</w:t>
            </w:r>
          </w:p>
        </w:tc>
      </w:tr>
    </w:tbl>
    <w:p>
      <w:pPr>
        <w:spacing w:after="0" w:line="292" w:lineRule="exact"/>
        <w:jc w:val="center"/>
        <w:rPr>
          <w:sz w:val="23"/>
        </w:rPr>
        <w:sectPr>
          <w:headerReference w:type="default" r:id="rId36"/>
          <w:footerReference w:type="default" r:id="rId37"/>
          <w:pgSz w:w="12240" w:h="15840"/>
          <w:pgMar w:header="726" w:footer="800" w:top="1340" w:bottom="1000" w:left="820" w:right="200"/>
        </w:sectPr>
      </w:pPr>
    </w:p>
    <w:p>
      <w:pPr>
        <w:pStyle w:val="BodyText"/>
        <w:spacing w:before="7"/>
        <w:ind w:left="0"/>
        <w:rPr>
          <w:rFonts w:ascii="Tahoma"/>
          <w:b/>
          <w:sz w:val="7"/>
        </w:rPr>
      </w:pPr>
    </w:p>
    <w:tbl>
      <w:tblPr>
        <w:tblW w:w="0" w:type="auto"/>
        <w:jc w:val="left"/>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764"/>
        <w:gridCol w:w="771"/>
        <w:gridCol w:w="764"/>
        <w:gridCol w:w="764"/>
        <w:gridCol w:w="764"/>
        <w:gridCol w:w="771"/>
        <w:gridCol w:w="764"/>
        <w:gridCol w:w="764"/>
        <w:gridCol w:w="764"/>
        <w:gridCol w:w="851"/>
        <w:gridCol w:w="851"/>
      </w:tblGrid>
      <w:tr>
        <w:trPr>
          <w:trHeight w:val="451" w:hRule="atLeast"/>
        </w:trPr>
        <w:tc>
          <w:tcPr>
            <w:tcW w:w="2414" w:type="dxa"/>
            <w:shd w:val="clear" w:color="auto" w:fill="F1F1F1"/>
          </w:tcPr>
          <w:p>
            <w:pPr>
              <w:pStyle w:val="TableParagraph"/>
              <w:spacing w:before="82"/>
              <w:ind w:left="12" w:right="1"/>
              <w:jc w:val="center"/>
              <w:rPr>
                <w:b/>
                <w:sz w:val="23"/>
              </w:rPr>
            </w:pPr>
            <w:r>
              <w:rPr>
                <w:b/>
                <w:color w:val="1F487C"/>
                <w:spacing w:val="-5"/>
                <w:w w:val="105"/>
                <w:sz w:val="23"/>
              </w:rPr>
              <w:t>Use</w:t>
            </w:r>
          </w:p>
        </w:tc>
        <w:tc>
          <w:tcPr>
            <w:tcW w:w="764" w:type="dxa"/>
            <w:shd w:val="clear" w:color="auto" w:fill="F1F1F1"/>
          </w:tcPr>
          <w:p>
            <w:pPr>
              <w:pStyle w:val="TableParagraph"/>
              <w:spacing w:before="107"/>
              <w:ind w:left="15" w:right="15"/>
              <w:jc w:val="center"/>
              <w:rPr>
                <w:b/>
                <w:sz w:val="18"/>
              </w:rPr>
            </w:pPr>
            <w:r>
              <w:rPr>
                <w:b/>
                <w:color w:val="1F487C"/>
                <w:spacing w:val="-4"/>
                <w:sz w:val="18"/>
              </w:rPr>
              <w:t>URM1</w:t>
            </w:r>
          </w:p>
        </w:tc>
        <w:tc>
          <w:tcPr>
            <w:tcW w:w="771" w:type="dxa"/>
            <w:shd w:val="clear" w:color="auto" w:fill="F1F1F1"/>
          </w:tcPr>
          <w:p>
            <w:pPr>
              <w:pStyle w:val="TableParagraph"/>
              <w:spacing w:before="107"/>
              <w:ind w:left="5" w:right="10"/>
              <w:jc w:val="center"/>
              <w:rPr>
                <w:b/>
                <w:sz w:val="18"/>
              </w:rPr>
            </w:pPr>
            <w:r>
              <w:rPr>
                <w:b/>
                <w:color w:val="1F487C"/>
                <w:spacing w:val="-4"/>
                <w:sz w:val="18"/>
              </w:rPr>
              <w:t>URM2</w:t>
            </w:r>
          </w:p>
        </w:tc>
        <w:tc>
          <w:tcPr>
            <w:tcW w:w="764" w:type="dxa"/>
            <w:shd w:val="clear" w:color="auto" w:fill="F1F1F1"/>
          </w:tcPr>
          <w:p>
            <w:pPr>
              <w:pStyle w:val="TableParagraph"/>
              <w:spacing w:before="107"/>
              <w:ind w:left="12" w:right="25"/>
              <w:jc w:val="center"/>
              <w:rPr>
                <w:b/>
                <w:sz w:val="18"/>
              </w:rPr>
            </w:pPr>
            <w:r>
              <w:rPr>
                <w:b/>
                <w:color w:val="1F487C"/>
                <w:spacing w:val="-4"/>
                <w:sz w:val="18"/>
              </w:rPr>
              <w:t>URM3</w:t>
            </w:r>
          </w:p>
        </w:tc>
        <w:tc>
          <w:tcPr>
            <w:tcW w:w="764" w:type="dxa"/>
            <w:shd w:val="clear" w:color="auto" w:fill="F1F1F1"/>
          </w:tcPr>
          <w:p>
            <w:pPr>
              <w:pStyle w:val="TableParagraph"/>
              <w:spacing w:before="107"/>
              <w:ind w:left="14" w:right="15"/>
              <w:jc w:val="center"/>
              <w:rPr>
                <w:b/>
                <w:sz w:val="18"/>
              </w:rPr>
            </w:pPr>
            <w:r>
              <w:rPr>
                <w:b/>
                <w:color w:val="1F487C"/>
                <w:spacing w:val="-4"/>
                <w:sz w:val="18"/>
              </w:rPr>
              <w:t>URM4</w:t>
            </w:r>
          </w:p>
        </w:tc>
        <w:tc>
          <w:tcPr>
            <w:tcW w:w="764" w:type="dxa"/>
            <w:shd w:val="clear" w:color="auto" w:fill="F1F1F1"/>
          </w:tcPr>
          <w:p>
            <w:pPr>
              <w:pStyle w:val="TableParagraph"/>
              <w:spacing w:before="107"/>
              <w:ind w:left="14" w:right="15"/>
              <w:jc w:val="center"/>
              <w:rPr>
                <w:b/>
                <w:sz w:val="18"/>
              </w:rPr>
            </w:pPr>
            <w:r>
              <w:rPr>
                <w:b/>
                <w:color w:val="1F487C"/>
                <w:spacing w:val="-4"/>
                <w:sz w:val="18"/>
              </w:rPr>
              <w:t>URM5</w:t>
            </w:r>
          </w:p>
        </w:tc>
        <w:tc>
          <w:tcPr>
            <w:tcW w:w="771" w:type="dxa"/>
            <w:shd w:val="clear" w:color="auto" w:fill="F1F1F1"/>
          </w:tcPr>
          <w:p>
            <w:pPr>
              <w:pStyle w:val="TableParagraph"/>
              <w:spacing w:before="107"/>
              <w:ind w:left="5" w:right="12"/>
              <w:jc w:val="center"/>
              <w:rPr>
                <w:b/>
                <w:sz w:val="18"/>
              </w:rPr>
            </w:pPr>
            <w:r>
              <w:rPr>
                <w:b/>
                <w:color w:val="1F487C"/>
                <w:spacing w:val="-4"/>
                <w:sz w:val="18"/>
              </w:rPr>
              <w:t>URM6</w:t>
            </w:r>
          </w:p>
        </w:tc>
        <w:tc>
          <w:tcPr>
            <w:tcW w:w="764" w:type="dxa"/>
            <w:shd w:val="clear" w:color="auto" w:fill="F1F1F1"/>
          </w:tcPr>
          <w:p>
            <w:pPr>
              <w:pStyle w:val="TableParagraph"/>
              <w:spacing w:before="107"/>
              <w:ind w:left="12" w:right="27"/>
              <w:jc w:val="center"/>
              <w:rPr>
                <w:b/>
                <w:sz w:val="18"/>
              </w:rPr>
            </w:pPr>
            <w:r>
              <w:rPr>
                <w:b/>
                <w:color w:val="1F487C"/>
                <w:spacing w:val="-4"/>
                <w:sz w:val="18"/>
              </w:rPr>
              <w:t>URM7</w:t>
            </w:r>
          </w:p>
        </w:tc>
        <w:tc>
          <w:tcPr>
            <w:tcW w:w="764" w:type="dxa"/>
            <w:shd w:val="clear" w:color="auto" w:fill="F1F1F1"/>
          </w:tcPr>
          <w:p>
            <w:pPr>
              <w:pStyle w:val="TableParagraph"/>
              <w:spacing w:before="107"/>
              <w:ind w:left="14" w:right="15"/>
              <w:jc w:val="center"/>
              <w:rPr>
                <w:b/>
                <w:sz w:val="18"/>
              </w:rPr>
            </w:pPr>
            <w:r>
              <w:rPr>
                <w:b/>
                <w:color w:val="1F487C"/>
                <w:spacing w:val="-4"/>
                <w:sz w:val="18"/>
              </w:rPr>
              <w:t>URM8</w:t>
            </w:r>
          </w:p>
        </w:tc>
        <w:tc>
          <w:tcPr>
            <w:tcW w:w="764" w:type="dxa"/>
            <w:shd w:val="clear" w:color="auto" w:fill="F1F1F1"/>
          </w:tcPr>
          <w:p>
            <w:pPr>
              <w:pStyle w:val="TableParagraph"/>
              <w:spacing w:before="107"/>
              <w:ind w:left="14" w:right="15"/>
              <w:jc w:val="center"/>
              <w:rPr>
                <w:b/>
                <w:sz w:val="18"/>
              </w:rPr>
            </w:pPr>
            <w:r>
              <w:rPr>
                <w:b/>
                <w:color w:val="1F487C"/>
                <w:spacing w:val="-4"/>
                <w:sz w:val="18"/>
              </w:rPr>
              <w:t>URM9</w:t>
            </w:r>
          </w:p>
        </w:tc>
        <w:tc>
          <w:tcPr>
            <w:tcW w:w="851" w:type="dxa"/>
            <w:shd w:val="clear" w:color="auto" w:fill="F1F1F1"/>
          </w:tcPr>
          <w:p>
            <w:pPr>
              <w:pStyle w:val="TableParagraph"/>
              <w:spacing w:before="107"/>
              <w:ind w:left="11" w:right="13"/>
              <w:jc w:val="center"/>
              <w:rPr>
                <w:b/>
                <w:sz w:val="18"/>
              </w:rPr>
            </w:pPr>
            <w:r>
              <w:rPr>
                <w:b/>
                <w:color w:val="1F487C"/>
                <w:spacing w:val="-2"/>
                <w:sz w:val="18"/>
              </w:rPr>
              <w:t>URM10</w:t>
            </w:r>
          </w:p>
        </w:tc>
        <w:tc>
          <w:tcPr>
            <w:tcW w:w="851" w:type="dxa"/>
            <w:shd w:val="clear" w:color="auto" w:fill="F1F1F1"/>
          </w:tcPr>
          <w:p>
            <w:pPr>
              <w:pStyle w:val="TableParagraph"/>
              <w:spacing w:before="107"/>
              <w:ind w:left="11" w:right="15"/>
              <w:jc w:val="center"/>
              <w:rPr>
                <w:b/>
                <w:sz w:val="18"/>
              </w:rPr>
            </w:pPr>
            <w:r>
              <w:rPr>
                <w:b/>
                <w:color w:val="1F487C"/>
                <w:spacing w:val="-2"/>
                <w:sz w:val="18"/>
              </w:rPr>
              <w:t>URM11</w:t>
            </w:r>
          </w:p>
        </w:tc>
      </w:tr>
      <w:tr>
        <w:trPr>
          <w:trHeight w:val="645" w:hRule="atLeast"/>
        </w:trPr>
        <w:tc>
          <w:tcPr>
            <w:tcW w:w="2414" w:type="dxa"/>
          </w:tcPr>
          <w:p>
            <w:pPr>
              <w:pStyle w:val="TableParagraph"/>
              <w:spacing w:before="17"/>
              <w:rPr>
                <w:sz w:val="23"/>
              </w:rPr>
            </w:pPr>
            <w:r>
              <w:rPr>
                <w:w w:val="105"/>
                <w:sz w:val="23"/>
              </w:rPr>
              <w:t>Non-</w:t>
            </w:r>
            <w:r>
              <w:rPr>
                <w:spacing w:val="-13"/>
                <w:w w:val="105"/>
                <w:sz w:val="23"/>
              </w:rPr>
              <w:t> </w:t>
            </w:r>
            <w:r>
              <w:rPr>
                <w:spacing w:val="-2"/>
                <w:w w:val="105"/>
                <w:sz w:val="23"/>
              </w:rPr>
              <w:t>residential</w:t>
            </w:r>
          </w:p>
          <w:p>
            <w:pPr>
              <w:pStyle w:val="TableParagraph"/>
              <w:spacing w:line="292" w:lineRule="exact" w:before="10"/>
              <w:rPr>
                <w:b/>
                <w:sz w:val="23"/>
              </w:rPr>
            </w:pPr>
            <w:r>
              <w:rPr>
                <w:b/>
                <w:color w:val="585858"/>
                <w:sz w:val="23"/>
              </w:rPr>
              <w:t>community</w:t>
            </w:r>
            <w:r>
              <w:rPr>
                <w:b/>
                <w:color w:val="585858"/>
                <w:spacing w:val="36"/>
                <w:sz w:val="23"/>
              </w:rPr>
              <w:t> </w:t>
            </w:r>
            <w:r>
              <w:rPr>
                <w:b/>
                <w:color w:val="585858"/>
                <w:spacing w:val="-2"/>
                <w:sz w:val="23"/>
              </w:rPr>
              <w:t>centre</w:t>
            </w:r>
          </w:p>
        </w:tc>
        <w:tc>
          <w:tcPr>
            <w:tcW w:w="764" w:type="dxa"/>
          </w:tcPr>
          <w:p>
            <w:pPr>
              <w:pStyle w:val="TableParagraph"/>
              <w:spacing w:before="175"/>
              <w:ind w:left="27" w:right="15"/>
              <w:jc w:val="center"/>
              <w:rPr>
                <w:b/>
                <w:sz w:val="23"/>
              </w:rPr>
            </w:pPr>
            <w:r>
              <w:rPr>
                <w:b/>
                <w:color w:val="1F487C"/>
                <w:spacing w:val="-10"/>
                <w:w w:val="105"/>
                <w:sz w:val="23"/>
              </w:rPr>
              <w:t>●</w:t>
            </w:r>
          </w:p>
        </w:tc>
        <w:tc>
          <w:tcPr>
            <w:tcW w:w="771" w:type="dxa"/>
          </w:tcPr>
          <w:p>
            <w:pPr>
              <w:pStyle w:val="TableParagraph"/>
              <w:spacing w:before="175"/>
              <w:ind w:left="12" w:right="7"/>
              <w:jc w:val="center"/>
              <w:rPr>
                <w:b/>
                <w:sz w:val="23"/>
              </w:rPr>
            </w:pPr>
            <w:r>
              <w:rPr>
                <w:b/>
                <w:color w:val="1F487C"/>
                <w:spacing w:val="-10"/>
                <w:w w:val="105"/>
                <w:sz w:val="23"/>
              </w:rPr>
              <w:t>●</w:t>
            </w:r>
          </w:p>
        </w:tc>
        <w:tc>
          <w:tcPr>
            <w:tcW w:w="764" w:type="dxa"/>
          </w:tcPr>
          <w:p>
            <w:pPr>
              <w:pStyle w:val="TableParagraph"/>
              <w:spacing w:before="175"/>
              <w:ind w:left="15" w:right="15"/>
              <w:jc w:val="center"/>
              <w:rPr>
                <w:b/>
                <w:sz w:val="23"/>
              </w:rPr>
            </w:pPr>
            <w:r>
              <w:rPr>
                <w:b/>
                <w:color w:val="1F487C"/>
                <w:spacing w:val="-10"/>
                <w:w w:val="105"/>
                <w:sz w:val="23"/>
              </w:rPr>
              <w:t>●</w:t>
            </w:r>
          </w:p>
        </w:tc>
        <w:tc>
          <w:tcPr>
            <w:tcW w:w="764" w:type="dxa"/>
          </w:tcPr>
          <w:p>
            <w:pPr>
              <w:pStyle w:val="TableParagraph"/>
              <w:spacing w:before="175"/>
              <w:ind w:left="26" w:right="15"/>
              <w:jc w:val="center"/>
              <w:rPr>
                <w:b/>
                <w:sz w:val="23"/>
              </w:rPr>
            </w:pPr>
            <w:r>
              <w:rPr>
                <w:b/>
                <w:color w:val="1F487C"/>
                <w:spacing w:val="-10"/>
                <w:w w:val="105"/>
                <w:sz w:val="23"/>
              </w:rPr>
              <w:t>●</w:t>
            </w:r>
          </w:p>
        </w:tc>
        <w:tc>
          <w:tcPr>
            <w:tcW w:w="764" w:type="dxa"/>
          </w:tcPr>
          <w:p>
            <w:pPr>
              <w:pStyle w:val="TableParagraph"/>
              <w:spacing w:before="175"/>
              <w:ind w:left="24" w:right="15"/>
              <w:jc w:val="center"/>
              <w:rPr>
                <w:b/>
                <w:sz w:val="23"/>
              </w:rPr>
            </w:pPr>
            <w:r>
              <w:rPr>
                <w:b/>
                <w:color w:val="1F487C"/>
                <w:spacing w:val="-10"/>
                <w:w w:val="105"/>
                <w:sz w:val="23"/>
              </w:rPr>
              <w:t>●</w:t>
            </w:r>
          </w:p>
        </w:tc>
        <w:tc>
          <w:tcPr>
            <w:tcW w:w="771" w:type="dxa"/>
          </w:tcPr>
          <w:p>
            <w:pPr>
              <w:pStyle w:val="TableParagraph"/>
              <w:spacing w:before="175"/>
              <w:ind w:left="9" w:right="7"/>
              <w:jc w:val="center"/>
              <w:rPr>
                <w:b/>
                <w:sz w:val="23"/>
              </w:rPr>
            </w:pPr>
            <w:r>
              <w:rPr>
                <w:b/>
                <w:color w:val="1F487C"/>
                <w:spacing w:val="-10"/>
                <w:w w:val="105"/>
                <w:sz w:val="23"/>
              </w:rPr>
              <w:t>●</w:t>
            </w:r>
          </w:p>
        </w:tc>
        <w:tc>
          <w:tcPr>
            <w:tcW w:w="764" w:type="dxa"/>
          </w:tcPr>
          <w:p>
            <w:pPr>
              <w:pStyle w:val="TableParagraph"/>
              <w:spacing w:before="175"/>
              <w:ind w:left="12" w:right="15"/>
              <w:jc w:val="center"/>
              <w:rPr>
                <w:b/>
                <w:sz w:val="23"/>
              </w:rPr>
            </w:pPr>
            <w:r>
              <w:rPr>
                <w:b/>
                <w:color w:val="1F487C"/>
                <w:spacing w:val="-10"/>
                <w:w w:val="105"/>
                <w:sz w:val="23"/>
              </w:rPr>
              <w:t>●</w:t>
            </w:r>
          </w:p>
        </w:tc>
        <w:tc>
          <w:tcPr>
            <w:tcW w:w="764" w:type="dxa"/>
          </w:tcPr>
          <w:p>
            <w:pPr>
              <w:pStyle w:val="TableParagraph"/>
              <w:spacing w:before="175"/>
              <w:ind w:left="23" w:right="15"/>
              <w:jc w:val="center"/>
              <w:rPr>
                <w:b/>
                <w:sz w:val="23"/>
              </w:rPr>
            </w:pPr>
            <w:r>
              <w:rPr>
                <w:b/>
                <w:color w:val="1F487C"/>
                <w:spacing w:val="-10"/>
                <w:w w:val="105"/>
                <w:sz w:val="23"/>
              </w:rPr>
              <w:t>●</w:t>
            </w:r>
          </w:p>
        </w:tc>
        <w:tc>
          <w:tcPr>
            <w:tcW w:w="764" w:type="dxa"/>
          </w:tcPr>
          <w:p>
            <w:pPr>
              <w:pStyle w:val="TableParagraph"/>
              <w:spacing w:before="175"/>
              <w:ind w:left="22" w:right="15"/>
              <w:jc w:val="center"/>
              <w:rPr>
                <w:b/>
                <w:sz w:val="23"/>
              </w:rPr>
            </w:pPr>
            <w:r>
              <w:rPr>
                <w:b/>
                <w:color w:val="1F487C"/>
                <w:spacing w:val="-10"/>
                <w:w w:val="105"/>
                <w:sz w:val="23"/>
              </w:rPr>
              <w:t>●</w:t>
            </w:r>
          </w:p>
        </w:tc>
        <w:tc>
          <w:tcPr>
            <w:tcW w:w="851" w:type="dxa"/>
          </w:tcPr>
          <w:p>
            <w:pPr>
              <w:pStyle w:val="TableParagraph"/>
              <w:spacing w:before="175"/>
              <w:ind w:left="11" w:right="5"/>
              <w:jc w:val="center"/>
              <w:rPr>
                <w:b/>
                <w:sz w:val="23"/>
              </w:rPr>
            </w:pPr>
            <w:r>
              <w:rPr>
                <w:b/>
                <w:color w:val="1F487C"/>
                <w:spacing w:val="-10"/>
                <w:w w:val="105"/>
                <w:sz w:val="23"/>
              </w:rPr>
              <w:t>●</w:t>
            </w:r>
          </w:p>
        </w:tc>
        <w:tc>
          <w:tcPr>
            <w:tcW w:w="851" w:type="dxa"/>
          </w:tcPr>
          <w:p>
            <w:pPr>
              <w:pStyle w:val="TableParagraph"/>
              <w:spacing w:before="175"/>
              <w:ind w:left="11" w:right="7"/>
              <w:jc w:val="center"/>
              <w:rPr>
                <w:b/>
                <w:sz w:val="23"/>
              </w:rPr>
            </w:pPr>
            <w:r>
              <w:rPr>
                <w:b/>
                <w:color w:val="1F487C"/>
                <w:spacing w:val="-10"/>
                <w:w w:val="105"/>
                <w:sz w:val="23"/>
              </w:rPr>
              <w:t>●</w:t>
            </w:r>
          </w:p>
        </w:tc>
      </w:tr>
      <w:tr>
        <w:trPr>
          <w:trHeight w:val="314" w:hRule="atLeast"/>
        </w:trPr>
        <w:tc>
          <w:tcPr>
            <w:tcW w:w="2414" w:type="dxa"/>
          </w:tcPr>
          <w:p>
            <w:pPr>
              <w:pStyle w:val="TableParagraph"/>
              <w:spacing w:line="284" w:lineRule="exact" w:before="9"/>
              <w:rPr>
                <w:b/>
                <w:sz w:val="23"/>
              </w:rPr>
            </w:pPr>
            <w:r>
              <w:rPr>
                <w:b/>
                <w:color w:val="585858"/>
                <w:w w:val="105"/>
                <w:sz w:val="23"/>
              </w:rPr>
              <w:t>day</w:t>
            </w:r>
            <w:r>
              <w:rPr>
                <w:b/>
                <w:color w:val="585858"/>
                <w:spacing w:val="-12"/>
                <w:w w:val="105"/>
                <w:sz w:val="23"/>
              </w:rPr>
              <w:t> </w:t>
            </w:r>
            <w:r>
              <w:rPr>
                <w:b/>
                <w:color w:val="585858"/>
                <w:w w:val="105"/>
                <w:sz w:val="23"/>
              </w:rPr>
              <w:t>care</w:t>
            </w:r>
            <w:r>
              <w:rPr>
                <w:b/>
                <w:color w:val="585858"/>
                <w:spacing w:val="-11"/>
                <w:w w:val="105"/>
                <w:sz w:val="23"/>
              </w:rPr>
              <w:t> </w:t>
            </w:r>
            <w:r>
              <w:rPr>
                <w:b/>
                <w:color w:val="585858"/>
                <w:spacing w:val="-2"/>
                <w:w w:val="105"/>
                <w:sz w:val="23"/>
              </w:rPr>
              <w:t>centre</w:t>
            </w:r>
          </w:p>
        </w:tc>
        <w:tc>
          <w:tcPr>
            <w:tcW w:w="764" w:type="dxa"/>
          </w:tcPr>
          <w:p>
            <w:pPr>
              <w:pStyle w:val="TableParagraph"/>
              <w:spacing w:line="284" w:lineRule="exact" w:before="9"/>
              <w:ind w:left="27" w:right="15"/>
              <w:jc w:val="center"/>
              <w:rPr>
                <w:b/>
                <w:sz w:val="23"/>
              </w:rPr>
            </w:pPr>
            <w:r>
              <w:rPr>
                <w:b/>
                <w:color w:val="1F487C"/>
                <w:spacing w:val="-10"/>
                <w:w w:val="105"/>
                <w:sz w:val="23"/>
              </w:rPr>
              <w:t>●</w:t>
            </w:r>
          </w:p>
        </w:tc>
        <w:tc>
          <w:tcPr>
            <w:tcW w:w="771" w:type="dxa"/>
          </w:tcPr>
          <w:p>
            <w:pPr>
              <w:pStyle w:val="TableParagraph"/>
              <w:spacing w:line="284" w:lineRule="exact" w:before="9"/>
              <w:ind w:left="12" w:right="7"/>
              <w:jc w:val="center"/>
              <w:rPr>
                <w:b/>
                <w:sz w:val="23"/>
              </w:rPr>
            </w:pPr>
            <w:r>
              <w:rPr>
                <w:b/>
                <w:color w:val="1F487C"/>
                <w:spacing w:val="-10"/>
                <w:w w:val="105"/>
                <w:sz w:val="23"/>
              </w:rPr>
              <w:t>●</w:t>
            </w:r>
          </w:p>
        </w:tc>
        <w:tc>
          <w:tcPr>
            <w:tcW w:w="764" w:type="dxa"/>
          </w:tcPr>
          <w:p>
            <w:pPr>
              <w:pStyle w:val="TableParagraph"/>
              <w:spacing w:line="284" w:lineRule="exact" w:before="9"/>
              <w:ind w:left="15" w:right="15"/>
              <w:jc w:val="center"/>
              <w:rPr>
                <w:b/>
                <w:sz w:val="23"/>
              </w:rPr>
            </w:pPr>
            <w:r>
              <w:rPr>
                <w:b/>
                <w:color w:val="1F487C"/>
                <w:spacing w:val="-10"/>
                <w:w w:val="105"/>
                <w:sz w:val="23"/>
              </w:rPr>
              <w:t>●</w:t>
            </w:r>
          </w:p>
        </w:tc>
        <w:tc>
          <w:tcPr>
            <w:tcW w:w="764" w:type="dxa"/>
          </w:tcPr>
          <w:p>
            <w:pPr>
              <w:pStyle w:val="TableParagraph"/>
              <w:spacing w:line="284" w:lineRule="exact" w:before="9"/>
              <w:ind w:left="26" w:right="15"/>
              <w:jc w:val="center"/>
              <w:rPr>
                <w:b/>
                <w:sz w:val="23"/>
              </w:rPr>
            </w:pPr>
            <w:r>
              <w:rPr>
                <w:b/>
                <w:color w:val="1F487C"/>
                <w:spacing w:val="-10"/>
                <w:w w:val="105"/>
                <w:sz w:val="23"/>
              </w:rPr>
              <w:t>●</w:t>
            </w:r>
          </w:p>
        </w:tc>
        <w:tc>
          <w:tcPr>
            <w:tcW w:w="764" w:type="dxa"/>
          </w:tcPr>
          <w:p>
            <w:pPr>
              <w:pStyle w:val="TableParagraph"/>
              <w:spacing w:line="284" w:lineRule="exact" w:before="9"/>
              <w:ind w:left="24" w:right="15"/>
              <w:jc w:val="center"/>
              <w:rPr>
                <w:b/>
                <w:sz w:val="23"/>
              </w:rPr>
            </w:pPr>
            <w:r>
              <w:rPr>
                <w:b/>
                <w:color w:val="1F487C"/>
                <w:spacing w:val="-10"/>
                <w:w w:val="105"/>
                <w:sz w:val="23"/>
              </w:rPr>
              <w:t>●</w:t>
            </w:r>
          </w:p>
        </w:tc>
        <w:tc>
          <w:tcPr>
            <w:tcW w:w="771" w:type="dxa"/>
          </w:tcPr>
          <w:p>
            <w:pPr>
              <w:pStyle w:val="TableParagraph"/>
              <w:spacing w:line="284" w:lineRule="exact" w:before="9"/>
              <w:ind w:left="9" w:right="7"/>
              <w:jc w:val="center"/>
              <w:rPr>
                <w:b/>
                <w:sz w:val="23"/>
              </w:rPr>
            </w:pPr>
            <w:r>
              <w:rPr>
                <w:b/>
                <w:color w:val="1F487C"/>
                <w:spacing w:val="-10"/>
                <w:w w:val="105"/>
                <w:sz w:val="23"/>
              </w:rPr>
              <w:t>●</w:t>
            </w:r>
          </w:p>
        </w:tc>
        <w:tc>
          <w:tcPr>
            <w:tcW w:w="764" w:type="dxa"/>
          </w:tcPr>
          <w:p>
            <w:pPr>
              <w:pStyle w:val="TableParagraph"/>
              <w:spacing w:line="284" w:lineRule="exact" w:before="9"/>
              <w:ind w:left="12" w:right="15"/>
              <w:jc w:val="center"/>
              <w:rPr>
                <w:b/>
                <w:sz w:val="23"/>
              </w:rPr>
            </w:pPr>
            <w:r>
              <w:rPr>
                <w:b/>
                <w:color w:val="1F487C"/>
                <w:spacing w:val="-10"/>
                <w:w w:val="105"/>
                <w:sz w:val="23"/>
              </w:rPr>
              <w:t>●</w:t>
            </w:r>
          </w:p>
        </w:tc>
        <w:tc>
          <w:tcPr>
            <w:tcW w:w="764" w:type="dxa"/>
          </w:tcPr>
          <w:p>
            <w:pPr>
              <w:pStyle w:val="TableParagraph"/>
              <w:spacing w:line="284" w:lineRule="exact" w:before="9"/>
              <w:ind w:left="23" w:right="15"/>
              <w:jc w:val="center"/>
              <w:rPr>
                <w:b/>
                <w:sz w:val="23"/>
              </w:rPr>
            </w:pPr>
            <w:r>
              <w:rPr>
                <w:b/>
                <w:color w:val="1F487C"/>
                <w:spacing w:val="-10"/>
                <w:w w:val="105"/>
                <w:sz w:val="23"/>
              </w:rPr>
              <w:t>●</w:t>
            </w:r>
          </w:p>
        </w:tc>
        <w:tc>
          <w:tcPr>
            <w:tcW w:w="764" w:type="dxa"/>
          </w:tcPr>
          <w:p>
            <w:pPr>
              <w:pStyle w:val="TableParagraph"/>
              <w:spacing w:line="284" w:lineRule="exact" w:before="9"/>
              <w:ind w:left="22" w:right="15"/>
              <w:jc w:val="center"/>
              <w:rPr>
                <w:b/>
                <w:sz w:val="23"/>
              </w:rPr>
            </w:pPr>
            <w:r>
              <w:rPr>
                <w:b/>
                <w:color w:val="1F487C"/>
                <w:spacing w:val="-10"/>
                <w:w w:val="105"/>
                <w:sz w:val="23"/>
              </w:rPr>
              <w:t>●</w:t>
            </w:r>
          </w:p>
        </w:tc>
        <w:tc>
          <w:tcPr>
            <w:tcW w:w="851" w:type="dxa"/>
          </w:tcPr>
          <w:p>
            <w:pPr>
              <w:pStyle w:val="TableParagraph"/>
              <w:spacing w:line="284" w:lineRule="exact" w:before="9"/>
              <w:ind w:left="11" w:right="5"/>
              <w:jc w:val="center"/>
              <w:rPr>
                <w:b/>
                <w:sz w:val="23"/>
              </w:rPr>
            </w:pPr>
            <w:r>
              <w:rPr>
                <w:b/>
                <w:color w:val="1F487C"/>
                <w:spacing w:val="-10"/>
                <w:w w:val="105"/>
                <w:sz w:val="23"/>
              </w:rPr>
              <w:t>●</w:t>
            </w:r>
          </w:p>
        </w:tc>
        <w:tc>
          <w:tcPr>
            <w:tcW w:w="851" w:type="dxa"/>
          </w:tcPr>
          <w:p>
            <w:pPr>
              <w:pStyle w:val="TableParagraph"/>
              <w:spacing w:line="284" w:lineRule="exact" w:before="9"/>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84" w:lineRule="exact" w:before="17"/>
              <w:rPr>
                <w:b/>
                <w:sz w:val="23"/>
              </w:rPr>
            </w:pPr>
            <w:r>
              <w:rPr>
                <w:b/>
                <w:color w:val="585858"/>
                <w:sz w:val="23"/>
              </w:rPr>
              <w:t>elementary</w:t>
            </w:r>
            <w:r>
              <w:rPr>
                <w:b/>
                <w:color w:val="585858"/>
                <w:spacing w:val="36"/>
                <w:sz w:val="23"/>
              </w:rPr>
              <w:t> </w:t>
            </w:r>
            <w:r>
              <w:rPr>
                <w:b/>
                <w:color w:val="585858"/>
                <w:spacing w:val="-2"/>
                <w:sz w:val="23"/>
              </w:rPr>
              <w:t>school</w:t>
            </w:r>
          </w:p>
        </w:tc>
        <w:tc>
          <w:tcPr>
            <w:tcW w:w="764" w:type="dxa"/>
          </w:tcPr>
          <w:p>
            <w:pPr>
              <w:pStyle w:val="TableParagraph"/>
              <w:spacing w:line="284" w:lineRule="exact" w:before="17"/>
              <w:ind w:left="27" w:right="15"/>
              <w:jc w:val="center"/>
              <w:rPr>
                <w:b/>
                <w:sz w:val="23"/>
              </w:rPr>
            </w:pPr>
            <w:r>
              <w:rPr>
                <w:b/>
                <w:color w:val="1F487C"/>
                <w:spacing w:val="-10"/>
                <w:w w:val="105"/>
                <w:sz w:val="23"/>
              </w:rPr>
              <w:t>●</w:t>
            </w:r>
          </w:p>
        </w:tc>
        <w:tc>
          <w:tcPr>
            <w:tcW w:w="771" w:type="dxa"/>
          </w:tcPr>
          <w:p>
            <w:pPr>
              <w:pStyle w:val="TableParagraph"/>
              <w:spacing w:line="284" w:lineRule="exact" w:before="17"/>
              <w:ind w:left="12" w:right="7"/>
              <w:jc w:val="center"/>
              <w:rPr>
                <w:b/>
                <w:sz w:val="23"/>
              </w:rPr>
            </w:pPr>
            <w:r>
              <w:rPr>
                <w:b/>
                <w:color w:val="1F487C"/>
                <w:spacing w:val="-10"/>
                <w:w w:val="105"/>
                <w:sz w:val="23"/>
              </w:rPr>
              <w:t>●</w:t>
            </w:r>
          </w:p>
        </w:tc>
        <w:tc>
          <w:tcPr>
            <w:tcW w:w="764" w:type="dxa"/>
          </w:tcPr>
          <w:p>
            <w:pPr>
              <w:pStyle w:val="TableParagraph"/>
              <w:spacing w:line="284" w:lineRule="exact" w:before="17"/>
              <w:ind w:left="15" w:right="15"/>
              <w:jc w:val="center"/>
              <w:rPr>
                <w:b/>
                <w:sz w:val="23"/>
              </w:rPr>
            </w:pPr>
            <w:r>
              <w:rPr>
                <w:b/>
                <w:color w:val="1F487C"/>
                <w:spacing w:val="-10"/>
                <w:w w:val="105"/>
                <w:sz w:val="23"/>
              </w:rPr>
              <w:t>●</w:t>
            </w:r>
          </w:p>
        </w:tc>
        <w:tc>
          <w:tcPr>
            <w:tcW w:w="764" w:type="dxa"/>
          </w:tcPr>
          <w:p>
            <w:pPr>
              <w:pStyle w:val="TableParagraph"/>
              <w:spacing w:line="284" w:lineRule="exact" w:before="17"/>
              <w:ind w:left="26" w:right="15"/>
              <w:jc w:val="center"/>
              <w:rPr>
                <w:b/>
                <w:sz w:val="23"/>
              </w:rPr>
            </w:pPr>
            <w:r>
              <w:rPr>
                <w:b/>
                <w:color w:val="1F487C"/>
                <w:spacing w:val="-10"/>
                <w:w w:val="105"/>
                <w:sz w:val="23"/>
              </w:rPr>
              <w:t>●</w:t>
            </w:r>
          </w:p>
        </w:tc>
        <w:tc>
          <w:tcPr>
            <w:tcW w:w="764" w:type="dxa"/>
          </w:tcPr>
          <w:p>
            <w:pPr>
              <w:pStyle w:val="TableParagraph"/>
              <w:spacing w:line="284" w:lineRule="exact" w:before="17"/>
              <w:ind w:left="24" w:right="15"/>
              <w:jc w:val="center"/>
              <w:rPr>
                <w:b/>
                <w:sz w:val="23"/>
              </w:rPr>
            </w:pPr>
            <w:r>
              <w:rPr>
                <w:b/>
                <w:color w:val="1F487C"/>
                <w:spacing w:val="-10"/>
                <w:w w:val="105"/>
                <w:sz w:val="23"/>
              </w:rPr>
              <w:t>●</w:t>
            </w:r>
          </w:p>
        </w:tc>
        <w:tc>
          <w:tcPr>
            <w:tcW w:w="771" w:type="dxa"/>
          </w:tcPr>
          <w:p>
            <w:pPr>
              <w:pStyle w:val="TableParagraph"/>
              <w:spacing w:line="284" w:lineRule="exact" w:before="17"/>
              <w:ind w:left="9" w:right="7"/>
              <w:jc w:val="center"/>
              <w:rPr>
                <w:b/>
                <w:sz w:val="23"/>
              </w:rPr>
            </w:pPr>
            <w:r>
              <w:rPr>
                <w:b/>
                <w:color w:val="1F487C"/>
                <w:spacing w:val="-10"/>
                <w:w w:val="105"/>
                <w:sz w:val="23"/>
              </w:rPr>
              <w:t>●</w:t>
            </w:r>
          </w:p>
        </w:tc>
        <w:tc>
          <w:tcPr>
            <w:tcW w:w="764" w:type="dxa"/>
          </w:tcPr>
          <w:p>
            <w:pPr>
              <w:pStyle w:val="TableParagraph"/>
              <w:spacing w:line="284" w:lineRule="exact" w:before="17"/>
              <w:ind w:left="12" w:right="15"/>
              <w:jc w:val="center"/>
              <w:rPr>
                <w:b/>
                <w:sz w:val="23"/>
              </w:rPr>
            </w:pPr>
            <w:r>
              <w:rPr>
                <w:b/>
                <w:color w:val="1F487C"/>
                <w:spacing w:val="-10"/>
                <w:w w:val="105"/>
                <w:sz w:val="23"/>
              </w:rPr>
              <w:t>●</w:t>
            </w:r>
          </w:p>
        </w:tc>
        <w:tc>
          <w:tcPr>
            <w:tcW w:w="764" w:type="dxa"/>
          </w:tcPr>
          <w:p>
            <w:pPr>
              <w:pStyle w:val="TableParagraph"/>
              <w:spacing w:line="284" w:lineRule="exact" w:before="17"/>
              <w:ind w:left="23" w:right="15"/>
              <w:jc w:val="center"/>
              <w:rPr>
                <w:b/>
                <w:sz w:val="23"/>
              </w:rPr>
            </w:pPr>
            <w:r>
              <w:rPr>
                <w:b/>
                <w:color w:val="1F487C"/>
                <w:spacing w:val="-10"/>
                <w:w w:val="105"/>
                <w:sz w:val="23"/>
              </w:rPr>
              <w:t>●</w:t>
            </w:r>
          </w:p>
        </w:tc>
        <w:tc>
          <w:tcPr>
            <w:tcW w:w="764" w:type="dxa"/>
          </w:tcPr>
          <w:p>
            <w:pPr>
              <w:pStyle w:val="TableParagraph"/>
              <w:spacing w:line="284" w:lineRule="exact" w:before="17"/>
              <w:ind w:left="22" w:right="15"/>
              <w:jc w:val="center"/>
              <w:rPr>
                <w:b/>
                <w:sz w:val="23"/>
              </w:rPr>
            </w:pPr>
            <w:r>
              <w:rPr>
                <w:b/>
                <w:color w:val="1F487C"/>
                <w:spacing w:val="-10"/>
                <w:w w:val="105"/>
                <w:sz w:val="23"/>
              </w:rPr>
              <w:t>●</w:t>
            </w:r>
          </w:p>
        </w:tc>
        <w:tc>
          <w:tcPr>
            <w:tcW w:w="851" w:type="dxa"/>
          </w:tcPr>
          <w:p>
            <w:pPr>
              <w:pStyle w:val="TableParagraph"/>
              <w:spacing w:line="284" w:lineRule="exact" w:before="17"/>
              <w:ind w:left="11" w:right="5"/>
              <w:jc w:val="center"/>
              <w:rPr>
                <w:b/>
                <w:sz w:val="23"/>
              </w:rPr>
            </w:pPr>
            <w:r>
              <w:rPr>
                <w:b/>
                <w:color w:val="1F487C"/>
                <w:spacing w:val="-10"/>
                <w:w w:val="105"/>
                <w:sz w:val="23"/>
              </w:rPr>
              <w:t>●</w:t>
            </w:r>
          </w:p>
        </w:tc>
        <w:tc>
          <w:tcPr>
            <w:tcW w:w="851" w:type="dxa"/>
          </w:tcPr>
          <w:p>
            <w:pPr>
              <w:pStyle w:val="TableParagraph"/>
              <w:spacing w:line="284" w:lineRule="exact" w:before="17"/>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92" w:lineRule="exact" w:before="9"/>
              <w:rPr>
                <w:b/>
                <w:sz w:val="23"/>
              </w:rPr>
            </w:pPr>
            <w:r>
              <w:rPr>
                <w:b/>
                <w:color w:val="585858"/>
                <w:spacing w:val="-2"/>
                <w:w w:val="105"/>
                <w:sz w:val="23"/>
              </w:rPr>
              <w:t>library</w:t>
            </w:r>
          </w:p>
        </w:tc>
        <w:tc>
          <w:tcPr>
            <w:tcW w:w="764" w:type="dxa"/>
          </w:tcPr>
          <w:p>
            <w:pPr>
              <w:pStyle w:val="TableParagraph"/>
              <w:spacing w:line="292" w:lineRule="exact" w:before="9"/>
              <w:ind w:left="27" w:right="15"/>
              <w:jc w:val="center"/>
              <w:rPr>
                <w:b/>
                <w:sz w:val="23"/>
              </w:rPr>
            </w:pPr>
            <w:r>
              <w:rPr>
                <w:b/>
                <w:color w:val="1F487C"/>
                <w:spacing w:val="-10"/>
                <w:w w:val="105"/>
                <w:sz w:val="23"/>
              </w:rPr>
              <w:t>●</w:t>
            </w:r>
          </w:p>
        </w:tc>
        <w:tc>
          <w:tcPr>
            <w:tcW w:w="771" w:type="dxa"/>
          </w:tcPr>
          <w:p>
            <w:pPr>
              <w:pStyle w:val="TableParagraph"/>
              <w:spacing w:line="292" w:lineRule="exact" w:before="9"/>
              <w:ind w:left="12" w:right="7"/>
              <w:jc w:val="center"/>
              <w:rPr>
                <w:b/>
                <w:sz w:val="23"/>
              </w:rPr>
            </w:pPr>
            <w:r>
              <w:rPr>
                <w:b/>
                <w:color w:val="1F487C"/>
                <w:spacing w:val="-10"/>
                <w:w w:val="105"/>
                <w:sz w:val="23"/>
              </w:rPr>
              <w:t>●</w:t>
            </w:r>
          </w:p>
        </w:tc>
        <w:tc>
          <w:tcPr>
            <w:tcW w:w="764" w:type="dxa"/>
          </w:tcPr>
          <w:p>
            <w:pPr>
              <w:pStyle w:val="TableParagraph"/>
              <w:spacing w:line="292" w:lineRule="exact" w:before="9"/>
              <w:ind w:left="15" w:right="15"/>
              <w:jc w:val="center"/>
              <w:rPr>
                <w:b/>
                <w:sz w:val="23"/>
              </w:rPr>
            </w:pPr>
            <w:r>
              <w:rPr>
                <w:b/>
                <w:color w:val="1F487C"/>
                <w:spacing w:val="-10"/>
                <w:w w:val="105"/>
                <w:sz w:val="23"/>
              </w:rPr>
              <w:t>●</w:t>
            </w:r>
          </w:p>
        </w:tc>
        <w:tc>
          <w:tcPr>
            <w:tcW w:w="764" w:type="dxa"/>
          </w:tcPr>
          <w:p>
            <w:pPr>
              <w:pStyle w:val="TableParagraph"/>
              <w:spacing w:line="292" w:lineRule="exact" w:before="9"/>
              <w:ind w:left="26" w:right="15"/>
              <w:jc w:val="center"/>
              <w:rPr>
                <w:b/>
                <w:sz w:val="23"/>
              </w:rPr>
            </w:pPr>
            <w:r>
              <w:rPr>
                <w:b/>
                <w:color w:val="1F487C"/>
                <w:spacing w:val="-10"/>
                <w:w w:val="105"/>
                <w:sz w:val="23"/>
              </w:rPr>
              <w:t>●</w:t>
            </w:r>
          </w:p>
        </w:tc>
        <w:tc>
          <w:tcPr>
            <w:tcW w:w="764" w:type="dxa"/>
          </w:tcPr>
          <w:p>
            <w:pPr>
              <w:pStyle w:val="TableParagraph"/>
              <w:spacing w:line="292" w:lineRule="exact" w:before="9"/>
              <w:ind w:left="24" w:right="15"/>
              <w:jc w:val="center"/>
              <w:rPr>
                <w:b/>
                <w:sz w:val="23"/>
              </w:rPr>
            </w:pPr>
            <w:r>
              <w:rPr>
                <w:b/>
                <w:color w:val="1F487C"/>
                <w:spacing w:val="-10"/>
                <w:w w:val="105"/>
                <w:sz w:val="23"/>
              </w:rPr>
              <w:t>●</w:t>
            </w:r>
          </w:p>
        </w:tc>
        <w:tc>
          <w:tcPr>
            <w:tcW w:w="771" w:type="dxa"/>
          </w:tcPr>
          <w:p>
            <w:pPr>
              <w:pStyle w:val="TableParagraph"/>
              <w:spacing w:line="292" w:lineRule="exact" w:before="9"/>
              <w:ind w:left="9" w:right="7"/>
              <w:jc w:val="center"/>
              <w:rPr>
                <w:b/>
                <w:sz w:val="23"/>
              </w:rPr>
            </w:pPr>
            <w:r>
              <w:rPr>
                <w:b/>
                <w:color w:val="1F487C"/>
                <w:spacing w:val="-10"/>
                <w:w w:val="105"/>
                <w:sz w:val="23"/>
              </w:rPr>
              <w:t>●</w:t>
            </w:r>
          </w:p>
        </w:tc>
        <w:tc>
          <w:tcPr>
            <w:tcW w:w="764" w:type="dxa"/>
          </w:tcPr>
          <w:p>
            <w:pPr>
              <w:pStyle w:val="TableParagraph"/>
              <w:spacing w:line="292" w:lineRule="exact" w:before="9"/>
              <w:ind w:left="12" w:right="15"/>
              <w:jc w:val="center"/>
              <w:rPr>
                <w:b/>
                <w:sz w:val="23"/>
              </w:rPr>
            </w:pPr>
            <w:r>
              <w:rPr>
                <w:b/>
                <w:color w:val="1F487C"/>
                <w:spacing w:val="-10"/>
                <w:w w:val="105"/>
                <w:sz w:val="23"/>
              </w:rPr>
              <w:t>●</w:t>
            </w:r>
          </w:p>
        </w:tc>
        <w:tc>
          <w:tcPr>
            <w:tcW w:w="764" w:type="dxa"/>
          </w:tcPr>
          <w:p>
            <w:pPr>
              <w:pStyle w:val="TableParagraph"/>
              <w:spacing w:line="292" w:lineRule="exact" w:before="9"/>
              <w:ind w:left="23" w:right="15"/>
              <w:jc w:val="center"/>
              <w:rPr>
                <w:b/>
                <w:sz w:val="23"/>
              </w:rPr>
            </w:pPr>
            <w:r>
              <w:rPr>
                <w:b/>
                <w:color w:val="1F487C"/>
                <w:spacing w:val="-10"/>
                <w:w w:val="105"/>
                <w:sz w:val="23"/>
              </w:rPr>
              <w:t>●</w:t>
            </w:r>
          </w:p>
        </w:tc>
        <w:tc>
          <w:tcPr>
            <w:tcW w:w="764" w:type="dxa"/>
          </w:tcPr>
          <w:p>
            <w:pPr>
              <w:pStyle w:val="TableParagraph"/>
              <w:spacing w:line="292" w:lineRule="exact" w:before="9"/>
              <w:ind w:left="22" w:right="15"/>
              <w:jc w:val="center"/>
              <w:rPr>
                <w:b/>
                <w:sz w:val="23"/>
              </w:rPr>
            </w:pPr>
            <w:r>
              <w:rPr>
                <w:b/>
                <w:color w:val="1F487C"/>
                <w:spacing w:val="-10"/>
                <w:w w:val="105"/>
                <w:sz w:val="23"/>
              </w:rPr>
              <w:t>●</w:t>
            </w:r>
          </w:p>
        </w:tc>
        <w:tc>
          <w:tcPr>
            <w:tcW w:w="851" w:type="dxa"/>
          </w:tcPr>
          <w:p>
            <w:pPr>
              <w:pStyle w:val="TableParagraph"/>
              <w:spacing w:line="292" w:lineRule="exact" w:before="9"/>
              <w:ind w:left="11" w:right="5"/>
              <w:jc w:val="center"/>
              <w:rPr>
                <w:b/>
                <w:sz w:val="23"/>
              </w:rPr>
            </w:pPr>
            <w:r>
              <w:rPr>
                <w:b/>
                <w:color w:val="1F487C"/>
                <w:spacing w:val="-10"/>
                <w:w w:val="105"/>
                <w:sz w:val="23"/>
              </w:rPr>
              <w:t>●</w:t>
            </w:r>
          </w:p>
        </w:tc>
        <w:tc>
          <w:tcPr>
            <w:tcW w:w="851" w:type="dxa"/>
          </w:tcPr>
          <w:p>
            <w:pPr>
              <w:pStyle w:val="TableParagraph"/>
              <w:spacing w:line="292" w:lineRule="exact" w:before="9"/>
              <w:ind w:left="11" w:right="7"/>
              <w:jc w:val="center"/>
              <w:rPr>
                <w:b/>
                <w:sz w:val="23"/>
              </w:rPr>
            </w:pPr>
            <w:r>
              <w:rPr>
                <w:b/>
                <w:color w:val="1F487C"/>
                <w:spacing w:val="-10"/>
                <w:w w:val="105"/>
                <w:sz w:val="23"/>
              </w:rPr>
              <w:t>●</w:t>
            </w:r>
          </w:p>
        </w:tc>
      </w:tr>
      <w:tr>
        <w:trPr>
          <w:trHeight w:val="314" w:hRule="atLeast"/>
        </w:trPr>
        <w:tc>
          <w:tcPr>
            <w:tcW w:w="2414" w:type="dxa"/>
          </w:tcPr>
          <w:p>
            <w:pPr>
              <w:pStyle w:val="TableParagraph"/>
              <w:spacing w:line="284" w:lineRule="exact" w:before="10"/>
              <w:rPr>
                <w:b/>
                <w:sz w:val="23"/>
              </w:rPr>
            </w:pPr>
            <w:r>
              <w:rPr>
                <w:b/>
                <w:color w:val="585858"/>
                <w:spacing w:val="-2"/>
                <w:w w:val="105"/>
                <w:sz w:val="23"/>
              </w:rPr>
              <w:t>museum</w:t>
            </w:r>
          </w:p>
        </w:tc>
        <w:tc>
          <w:tcPr>
            <w:tcW w:w="764" w:type="dxa"/>
          </w:tcPr>
          <w:p>
            <w:pPr>
              <w:pStyle w:val="TableParagraph"/>
              <w:spacing w:line="284" w:lineRule="exact" w:before="10"/>
              <w:ind w:left="27" w:right="15"/>
              <w:jc w:val="center"/>
              <w:rPr>
                <w:b/>
                <w:sz w:val="23"/>
              </w:rPr>
            </w:pPr>
            <w:r>
              <w:rPr>
                <w:b/>
                <w:color w:val="1F487C"/>
                <w:spacing w:val="-10"/>
                <w:w w:val="105"/>
                <w:sz w:val="23"/>
              </w:rPr>
              <w:t>●</w:t>
            </w:r>
          </w:p>
        </w:tc>
        <w:tc>
          <w:tcPr>
            <w:tcW w:w="771" w:type="dxa"/>
          </w:tcPr>
          <w:p>
            <w:pPr>
              <w:pStyle w:val="TableParagraph"/>
              <w:spacing w:line="284" w:lineRule="exact" w:before="10"/>
              <w:ind w:left="12" w:right="7"/>
              <w:jc w:val="center"/>
              <w:rPr>
                <w:b/>
                <w:sz w:val="23"/>
              </w:rPr>
            </w:pPr>
            <w:r>
              <w:rPr>
                <w:b/>
                <w:color w:val="1F487C"/>
                <w:spacing w:val="-10"/>
                <w:w w:val="105"/>
                <w:sz w:val="23"/>
              </w:rPr>
              <w:t>●</w:t>
            </w:r>
          </w:p>
        </w:tc>
        <w:tc>
          <w:tcPr>
            <w:tcW w:w="764" w:type="dxa"/>
          </w:tcPr>
          <w:p>
            <w:pPr>
              <w:pStyle w:val="TableParagraph"/>
              <w:spacing w:line="284" w:lineRule="exact" w:before="10"/>
              <w:ind w:left="15" w:right="15"/>
              <w:jc w:val="center"/>
              <w:rPr>
                <w:b/>
                <w:sz w:val="23"/>
              </w:rPr>
            </w:pPr>
            <w:r>
              <w:rPr>
                <w:b/>
                <w:color w:val="1F487C"/>
                <w:spacing w:val="-10"/>
                <w:w w:val="105"/>
                <w:sz w:val="23"/>
              </w:rPr>
              <w:t>●</w:t>
            </w:r>
          </w:p>
        </w:tc>
        <w:tc>
          <w:tcPr>
            <w:tcW w:w="764" w:type="dxa"/>
          </w:tcPr>
          <w:p>
            <w:pPr>
              <w:pStyle w:val="TableParagraph"/>
              <w:spacing w:line="284" w:lineRule="exact" w:before="10"/>
              <w:ind w:left="26" w:right="15"/>
              <w:jc w:val="center"/>
              <w:rPr>
                <w:b/>
                <w:sz w:val="23"/>
              </w:rPr>
            </w:pPr>
            <w:r>
              <w:rPr>
                <w:b/>
                <w:color w:val="1F487C"/>
                <w:spacing w:val="-10"/>
                <w:w w:val="105"/>
                <w:sz w:val="23"/>
              </w:rPr>
              <w:t>●</w:t>
            </w:r>
          </w:p>
        </w:tc>
        <w:tc>
          <w:tcPr>
            <w:tcW w:w="764" w:type="dxa"/>
          </w:tcPr>
          <w:p>
            <w:pPr>
              <w:pStyle w:val="TableParagraph"/>
              <w:spacing w:line="284" w:lineRule="exact" w:before="10"/>
              <w:ind w:left="24" w:right="15"/>
              <w:jc w:val="center"/>
              <w:rPr>
                <w:b/>
                <w:sz w:val="23"/>
              </w:rPr>
            </w:pPr>
            <w:r>
              <w:rPr>
                <w:b/>
                <w:color w:val="1F487C"/>
                <w:spacing w:val="-10"/>
                <w:w w:val="105"/>
                <w:sz w:val="23"/>
              </w:rPr>
              <w:t>●</w:t>
            </w:r>
          </w:p>
        </w:tc>
        <w:tc>
          <w:tcPr>
            <w:tcW w:w="771" w:type="dxa"/>
          </w:tcPr>
          <w:p>
            <w:pPr>
              <w:pStyle w:val="TableParagraph"/>
              <w:spacing w:line="284" w:lineRule="exact" w:before="10"/>
              <w:ind w:left="9" w:right="7"/>
              <w:jc w:val="center"/>
              <w:rPr>
                <w:b/>
                <w:sz w:val="23"/>
              </w:rPr>
            </w:pPr>
            <w:r>
              <w:rPr>
                <w:b/>
                <w:color w:val="1F487C"/>
                <w:spacing w:val="-10"/>
                <w:w w:val="105"/>
                <w:sz w:val="23"/>
              </w:rPr>
              <w:t>●</w:t>
            </w:r>
          </w:p>
        </w:tc>
        <w:tc>
          <w:tcPr>
            <w:tcW w:w="764" w:type="dxa"/>
          </w:tcPr>
          <w:p>
            <w:pPr>
              <w:pStyle w:val="TableParagraph"/>
              <w:spacing w:line="284" w:lineRule="exact" w:before="10"/>
              <w:ind w:left="12" w:right="15"/>
              <w:jc w:val="center"/>
              <w:rPr>
                <w:b/>
                <w:sz w:val="23"/>
              </w:rPr>
            </w:pPr>
            <w:r>
              <w:rPr>
                <w:b/>
                <w:color w:val="1F487C"/>
                <w:spacing w:val="-10"/>
                <w:w w:val="105"/>
                <w:sz w:val="23"/>
              </w:rPr>
              <w:t>●</w:t>
            </w:r>
          </w:p>
        </w:tc>
        <w:tc>
          <w:tcPr>
            <w:tcW w:w="764" w:type="dxa"/>
          </w:tcPr>
          <w:p>
            <w:pPr>
              <w:pStyle w:val="TableParagraph"/>
              <w:spacing w:line="284" w:lineRule="exact" w:before="10"/>
              <w:ind w:left="23" w:right="15"/>
              <w:jc w:val="center"/>
              <w:rPr>
                <w:b/>
                <w:sz w:val="23"/>
              </w:rPr>
            </w:pPr>
            <w:r>
              <w:rPr>
                <w:b/>
                <w:color w:val="1F487C"/>
                <w:spacing w:val="-10"/>
                <w:w w:val="105"/>
                <w:sz w:val="23"/>
              </w:rPr>
              <w:t>●</w:t>
            </w:r>
          </w:p>
        </w:tc>
        <w:tc>
          <w:tcPr>
            <w:tcW w:w="764" w:type="dxa"/>
          </w:tcPr>
          <w:p>
            <w:pPr>
              <w:pStyle w:val="TableParagraph"/>
              <w:spacing w:line="284" w:lineRule="exact" w:before="10"/>
              <w:ind w:left="22" w:right="15"/>
              <w:jc w:val="center"/>
              <w:rPr>
                <w:b/>
                <w:sz w:val="23"/>
              </w:rPr>
            </w:pPr>
            <w:r>
              <w:rPr>
                <w:b/>
                <w:color w:val="1F487C"/>
                <w:spacing w:val="-10"/>
                <w:w w:val="105"/>
                <w:sz w:val="23"/>
              </w:rPr>
              <w:t>●</w:t>
            </w:r>
          </w:p>
        </w:tc>
        <w:tc>
          <w:tcPr>
            <w:tcW w:w="851" w:type="dxa"/>
          </w:tcPr>
          <w:p>
            <w:pPr>
              <w:pStyle w:val="TableParagraph"/>
              <w:spacing w:line="284" w:lineRule="exact" w:before="10"/>
              <w:ind w:left="11" w:right="5"/>
              <w:jc w:val="center"/>
              <w:rPr>
                <w:b/>
                <w:sz w:val="23"/>
              </w:rPr>
            </w:pPr>
            <w:r>
              <w:rPr>
                <w:b/>
                <w:color w:val="1F487C"/>
                <w:spacing w:val="-10"/>
                <w:w w:val="105"/>
                <w:sz w:val="23"/>
              </w:rPr>
              <w:t>●</w:t>
            </w:r>
          </w:p>
        </w:tc>
        <w:tc>
          <w:tcPr>
            <w:tcW w:w="851" w:type="dxa"/>
          </w:tcPr>
          <w:p>
            <w:pPr>
              <w:pStyle w:val="TableParagraph"/>
              <w:spacing w:line="284" w:lineRule="exact" w:before="10"/>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84" w:lineRule="exact" w:before="17"/>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764" w:type="dxa"/>
          </w:tcPr>
          <w:p>
            <w:pPr>
              <w:pStyle w:val="TableParagraph"/>
              <w:spacing w:line="284" w:lineRule="exact" w:before="17"/>
              <w:ind w:left="27" w:right="15"/>
              <w:jc w:val="center"/>
              <w:rPr>
                <w:b/>
                <w:sz w:val="23"/>
              </w:rPr>
            </w:pPr>
            <w:r>
              <w:rPr>
                <w:b/>
                <w:color w:val="1F487C"/>
                <w:spacing w:val="-10"/>
                <w:w w:val="105"/>
                <w:sz w:val="23"/>
              </w:rPr>
              <w:t>●</w:t>
            </w:r>
          </w:p>
        </w:tc>
        <w:tc>
          <w:tcPr>
            <w:tcW w:w="771" w:type="dxa"/>
          </w:tcPr>
          <w:p>
            <w:pPr>
              <w:pStyle w:val="TableParagraph"/>
              <w:spacing w:line="284" w:lineRule="exact" w:before="17"/>
              <w:ind w:left="12" w:right="7"/>
              <w:jc w:val="center"/>
              <w:rPr>
                <w:b/>
                <w:sz w:val="23"/>
              </w:rPr>
            </w:pPr>
            <w:r>
              <w:rPr>
                <w:b/>
                <w:color w:val="1F487C"/>
                <w:spacing w:val="-10"/>
                <w:w w:val="105"/>
                <w:sz w:val="23"/>
              </w:rPr>
              <w:t>●</w:t>
            </w:r>
          </w:p>
        </w:tc>
        <w:tc>
          <w:tcPr>
            <w:tcW w:w="764" w:type="dxa"/>
          </w:tcPr>
          <w:p>
            <w:pPr>
              <w:pStyle w:val="TableParagraph"/>
              <w:spacing w:line="284" w:lineRule="exact" w:before="17"/>
              <w:ind w:left="15" w:right="15"/>
              <w:jc w:val="center"/>
              <w:rPr>
                <w:b/>
                <w:sz w:val="23"/>
              </w:rPr>
            </w:pPr>
            <w:r>
              <w:rPr>
                <w:b/>
                <w:color w:val="1F487C"/>
                <w:spacing w:val="-10"/>
                <w:w w:val="105"/>
                <w:sz w:val="23"/>
              </w:rPr>
              <w:t>●</w:t>
            </w:r>
          </w:p>
        </w:tc>
        <w:tc>
          <w:tcPr>
            <w:tcW w:w="764" w:type="dxa"/>
          </w:tcPr>
          <w:p>
            <w:pPr>
              <w:pStyle w:val="TableParagraph"/>
              <w:spacing w:line="284" w:lineRule="exact" w:before="17"/>
              <w:ind w:left="26" w:right="15"/>
              <w:jc w:val="center"/>
              <w:rPr>
                <w:b/>
                <w:sz w:val="23"/>
              </w:rPr>
            </w:pPr>
            <w:r>
              <w:rPr>
                <w:b/>
                <w:color w:val="1F487C"/>
                <w:spacing w:val="-10"/>
                <w:w w:val="105"/>
                <w:sz w:val="23"/>
              </w:rPr>
              <w:t>●</w:t>
            </w:r>
          </w:p>
        </w:tc>
        <w:tc>
          <w:tcPr>
            <w:tcW w:w="764" w:type="dxa"/>
          </w:tcPr>
          <w:p>
            <w:pPr>
              <w:pStyle w:val="TableParagraph"/>
              <w:spacing w:line="284" w:lineRule="exact" w:before="17"/>
              <w:ind w:left="24" w:right="15"/>
              <w:jc w:val="center"/>
              <w:rPr>
                <w:b/>
                <w:sz w:val="23"/>
              </w:rPr>
            </w:pPr>
            <w:r>
              <w:rPr>
                <w:b/>
                <w:color w:val="1F487C"/>
                <w:spacing w:val="-10"/>
                <w:w w:val="105"/>
                <w:sz w:val="23"/>
              </w:rPr>
              <w:t>●</w:t>
            </w:r>
          </w:p>
        </w:tc>
        <w:tc>
          <w:tcPr>
            <w:tcW w:w="771" w:type="dxa"/>
          </w:tcPr>
          <w:p>
            <w:pPr>
              <w:pStyle w:val="TableParagraph"/>
              <w:spacing w:line="284" w:lineRule="exact" w:before="17"/>
              <w:ind w:left="9" w:right="7"/>
              <w:jc w:val="center"/>
              <w:rPr>
                <w:b/>
                <w:sz w:val="23"/>
              </w:rPr>
            </w:pPr>
            <w:r>
              <w:rPr>
                <w:b/>
                <w:color w:val="1F487C"/>
                <w:spacing w:val="-10"/>
                <w:w w:val="105"/>
                <w:sz w:val="23"/>
              </w:rPr>
              <w:t>●</w:t>
            </w:r>
          </w:p>
        </w:tc>
        <w:tc>
          <w:tcPr>
            <w:tcW w:w="764" w:type="dxa"/>
          </w:tcPr>
          <w:p>
            <w:pPr>
              <w:pStyle w:val="TableParagraph"/>
              <w:spacing w:line="284" w:lineRule="exact" w:before="17"/>
              <w:ind w:left="12" w:right="15"/>
              <w:jc w:val="center"/>
              <w:rPr>
                <w:b/>
                <w:sz w:val="23"/>
              </w:rPr>
            </w:pPr>
            <w:r>
              <w:rPr>
                <w:b/>
                <w:color w:val="1F487C"/>
                <w:spacing w:val="-10"/>
                <w:w w:val="105"/>
                <w:sz w:val="23"/>
              </w:rPr>
              <w:t>●</w:t>
            </w:r>
          </w:p>
        </w:tc>
        <w:tc>
          <w:tcPr>
            <w:tcW w:w="764" w:type="dxa"/>
          </w:tcPr>
          <w:p>
            <w:pPr>
              <w:pStyle w:val="TableParagraph"/>
              <w:spacing w:line="284" w:lineRule="exact" w:before="17"/>
              <w:ind w:left="23" w:right="15"/>
              <w:jc w:val="center"/>
              <w:rPr>
                <w:b/>
                <w:sz w:val="23"/>
              </w:rPr>
            </w:pPr>
            <w:r>
              <w:rPr>
                <w:b/>
                <w:color w:val="1F487C"/>
                <w:spacing w:val="-10"/>
                <w:w w:val="105"/>
                <w:sz w:val="23"/>
              </w:rPr>
              <w:t>●</w:t>
            </w:r>
          </w:p>
        </w:tc>
        <w:tc>
          <w:tcPr>
            <w:tcW w:w="764" w:type="dxa"/>
          </w:tcPr>
          <w:p>
            <w:pPr>
              <w:pStyle w:val="TableParagraph"/>
              <w:spacing w:line="284" w:lineRule="exact" w:before="17"/>
              <w:ind w:left="22" w:right="15"/>
              <w:jc w:val="center"/>
              <w:rPr>
                <w:b/>
                <w:sz w:val="23"/>
              </w:rPr>
            </w:pPr>
            <w:r>
              <w:rPr>
                <w:b/>
                <w:color w:val="1F487C"/>
                <w:spacing w:val="-10"/>
                <w:w w:val="105"/>
                <w:sz w:val="23"/>
              </w:rPr>
              <w:t>●</w:t>
            </w:r>
          </w:p>
        </w:tc>
        <w:tc>
          <w:tcPr>
            <w:tcW w:w="851" w:type="dxa"/>
          </w:tcPr>
          <w:p>
            <w:pPr>
              <w:pStyle w:val="TableParagraph"/>
              <w:spacing w:line="284" w:lineRule="exact" w:before="17"/>
              <w:ind w:left="11" w:right="5"/>
              <w:jc w:val="center"/>
              <w:rPr>
                <w:b/>
                <w:sz w:val="23"/>
              </w:rPr>
            </w:pPr>
            <w:r>
              <w:rPr>
                <w:b/>
                <w:color w:val="1F487C"/>
                <w:spacing w:val="-10"/>
                <w:w w:val="105"/>
                <w:sz w:val="23"/>
              </w:rPr>
              <w:t>●</w:t>
            </w:r>
          </w:p>
        </w:tc>
        <w:tc>
          <w:tcPr>
            <w:tcW w:w="851" w:type="dxa"/>
          </w:tcPr>
          <w:p>
            <w:pPr>
              <w:pStyle w:val="TableParagraph"/>
              <w:spacing w:line="284" w:lineRule="exact" w:before="17"/>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84" w:lineRule="exact" w:before="17"/>
              <w:rPr>
                <w:b/>
                <w:sz w:val="23"/>
              </w:rPr>
            </w:pPr>
            <w:r>
              <w:rPr>
                <w:b/>
                <w:color w:val="585858"/>
                <w:sz w:val="23"/>
              </w:rPr>
              <w:t>secondary</w:t>
            </w:r>
            <w:r>
              <w:rPr>
                <w:b/>
                <w:color w:val="585858"/>
                <w:spacing w:val="34"/>
                <w:sz w:val="23"/>
              </w:rPr>
              <w:t> </w:t>
            </w:r>
            <w:r>
              <w:rPr>
                <w:b/>
                <w:color w:val="585858"/>
                <w:spacing w:val="-2"/>
                <w:sz w:val="23"/>
              </w:rPr>
              <w:t>school</w:t>
            </w:r>
          </w:p>
        </w:tc>
        <w:tc>
          <w:tcPr>
            <w:tcW w:w="764" w:type="dxa"/>
          </w:tcPr>
          <w:p>
            <w:pPr>
              <w:pStyle w:val="TableParagraph"/>
              <w:spacing w:line="165" w:lineRule="auto" w:before="47"/>
              <w:ind w:left="27" w:right="15"/>
              <w:jc w:val="center"/>
              <w:rPr>
                <w:sz w:val="16"/>
              </w:rPr>
            </w:pPr>
            <w:r>
              <w:rPr>
                <w:b/>
                <w:color w:val="1F487C"/>
                <w:spacing w:val="-5"/>
                <w:position w:val="-8"/>
                <w:sz w:val="23"/>
              </w:rPr>
              <w:t>●</w:t>
            </w:r>
            <w:r>
              <w:rPr>
                <w:spacing w:val="-5"/>
                <w:sz w:val="16"/>
              </w:rPr>
              <w:t>2</w:t>
            </w:r>
          </w:p>
        </w:tc>
        <w:tc>
          <w:tcPr>
            <w:tcW w:w="771" w:type="dxa"/>
          </w:tcPr>
          <w:p>
            <w:pPr>
              <w:pStyle w:val="TableParagraph"/>
              <w:spacing w:line="165" w:lineRule="auto" w:before="47"/>
              <w:ind w:left="11" w:right="7"/>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14" w:right="15"/>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25" w:right="15"/>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24" w:right="15"/>
              <w:jc w:val="center"/>
              <w:rPr>
                <w:sz w:val="16"/>
              </w:rPr>
            </w:pPr>
            <w:r>
              <w:rPr>
                <w:b/>
                <w:color w:val="1F487C"/>
                <w:spacing w:val="-5"/>
                <w:position w:val="-8"/>
                <w:sz w:val="23"/>
              </w:rPr>
              <w:t>●</w:t>
            </w:r>
            <w:r>
              <w:rPr>
                <w:spacing w:val="-5"/>
                <w:sz w:val="16"/>
              </w:rPr>
              <w:t>2</w:t>
            </w:r>
          </w:p>
        </w:tc>
        <w:tc>
          <w:tcPr>
            <w:tcW w:w="771" w:type="dxa"/>
          </w:tcPr>
          <w:p>
            <w:pPr>
              <w:pStyle w:val="TableParagraph"/>
              <w:spacing w:line="165" w:lineRule="auto" w:before="47"/>
              <w:ind w:left="9" w:right="7"/>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12" w:right="15"/>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22" w:right="15"/>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22" w:right="15"/>
              <w:jc w:val="center"/>
              <w:rPr>
                <w:sz w:val="16"/>
              </w:rPr>
            </w:pPr>
            <w:r>
              <w:rPr>
                <w:b/>
                <w:color w:val="1F487C"/>
                <w:spacing w:val="-5"/>
                <w:position w:val="-8"/>
                <w:sz w:val="23"/>
              </w:rPr>
              <w:t>●</w:t>
            </w:r>
            <w:r>
              <w:rPr>
                <w:spacing w:val="-5"/>
                <w:sz w:val="16"/>
              </w:rPr>
              <w:t>2</w:t>
            </w:r>
          </w:p>
        </w:tc>
        <w:tc>
          <w:tcPr>
            <w:tcW w:w="851" w:type="dxa"/>
          </w:tcPr>
          <w:p>
            <w:pPr>
              <w:pStyle w:val="TableParagraph"/>
              <w:spacing w:line="165" w:lineRule="auto" w:before="47"/>
              <w:ind w:left="11" w:right="6"/>
              <w:jc w:val="center"/>
              <w:rPr>
                <w:sz w:val="16"/>
              </w:rPr>
            </w:pPr>
            <w:r>
              <w:rPr>
                <w:b/>
                <w:color w:val="1F487C"/>
                <w:spacing w:val="-5"/>
                <w:position w:val="-8"/>
                <w:sz w:val="23"/>
              </w:rPr>
              <w:t>●</w:t>
            </w:r>
            <w:r>
              <w:rPr>
                <w:spacing w:val="-5"/>
                <w:sz w:val="16"/>
              </w:rPr>
              <w:t>2</w:t>
            </w:r>
          </w:p>
        </w:tc>
        <w:tc>
          <w:tcPr>
            <w:tcW w:w="851" w:type="dxa"/>
          </w:tcPr>
          <w:p>
            <w:pPr>
              <w:pStyle w:val="TableParagraph"/>
              <w:spacing w:line="165" w:lineRule="auto" w:before="47"/>
              <w:ind w:left="11" w:right="7"/>
              <w:jc w:val="center"/>
              <w:rPr>
                <w:sz w:val="16"/>
              </w:rPr>
            </w:pPr>
            <w:r>
              <w:rPr>
                <w:b/>
                <w:color w:val="1F487C"/>
                <w:spacing w:val="-5"/>
                <w:position w:val="-8"/>
                <w:sz w:val="23"/>
              </w:rPr>
              <w:t>●</w:t>
            </w:r>
            <w:r>
              <w:rPr>
                <w:spacing w:val="-5"/>
                <w:sz w:val="16"/>
              </w:rPr>
              <w:t>2</w:t>
            </w:r>
          </w:p>
        </w:tc>
      </w:tr>
    </w:tbl>
    <w:p>
      <w:pPr>
        <w:pStyle w:val="BodyText"/>
        <w:spacing w:before="18"/>
        <w:ind w:left="5325"/>
      </w:pPr>
      <w:r>
        <w:rPr/>
        <w:t>(By-Law</w:t>
      </w:r>
      <w:r>
        <w:rPr>
          <w:spacing w:val="39"/>
        </w:rPr>
        <w:t> </w:t>
      </w:r>
      <w:r>
        <w:rPr/>
        <w:t>Number</w:t>
      </w:r>
      <w:r>
        <w:rPr>
          <w:spacing w:val="44"/>
        </w:rPr>
        <w:t> </w:t>
      </w:r>
      <w:r>
        <w:rPr/>
        <w:t>2022-62;</w:t>
      </w:r>
      <w:r>
        <w:rPr>
          <w:spacing w:val="36"/>
        </w:rPr>
        <w:t> </w:t>
      </w:r>
      <w:r>
        <w:rPr/>
        <w:t>2024-332;</w:t>
      </w:r>
      <w:r>
        <w:rPr>
          <w:spacing w:val="36"/>
        </w:rPr>
        <w:t> </w:t>
      </w:r>
      <w:r>
        <w:rPr/>
        <w:t>2025-</w:t>
      </w:r>
      <w:r>
        <w:rPr>
          <w:spacing w:val="-4"/>
        </w:rPr>
        <w:t>118)</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2. Urban Multi-Residential Zone 1 (UR" w:id="273"/>
      <w:bookmarkEnd w:id="273"/>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1</w:t>
      </w:r>
      <w:r>
        <w:rPr>
          <w:color w:val="1F487C"/>
          <w:spacing w:val="28"/>
        </w:rPr>
        <w:t> </w:t>
      </w:r>
      <w:r>
        <w:rPr>
          <w:color w:val="1F487C"/>
          <w:spacing w:val="-2"/>
          <w:w w:val="90"/>
        </w:rPr>
        <w:t>(</w:t>
      </w:r>
      <w:r>
        <w:rPr>
          <w:rFonts w:ascii="Segoe UI"/>
          <w:color w:val="1F487C"/>
          <w:spacing w:val="-2"/>
          <w:w w:val="90"/>
        </w:rPr>
        <w:t>URM1</w:t>
      </w:r>
      <w:r>
        <w:rPr>
          <w:color w:val="1F487C"/>
          <w:spacing w:val="-2"/>
          <w:w w:val="90"/>
        </w:rPr>
        <w:t>)</w:t>
      </w:r>
    </w:p>
    <w:p>
      <w:pPr>
        <w:pStyle w:val="ListParagraph"/>
        <w:numPr>
          <w:ilvl w:val="2"/>
          <w:numId w:val="133"/>
        </w:numPr>
        <w:tabs>
          <w:tab w:pos="1391" w:val="left" w:leader="none"/>
        </w:tabs>
        <w:spacing w:line="254" w:lineRule="auto" w:before="250" w:after="0"/>
        <w:ind w:left="1391" w:right="1121"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URM1</w:t>
      </w:r>
      <w:r>
        <w:rPr>
          <w:spacing w:val="-7"/>
          <w:w w:val="105"/>
          <w:sz w:val="23"/>
        </w:rPr>
        <w:t> </w:t>
      </w:r>
      <w:r>
        <w:rPr>
          <w:w w:val="105"/>
          <w:sz w:val="23"/>
        </w:rPr>
        <w:t>Zone</w:t>
      </w:r>
      <w:r>
        <w:rPr>
          <w:spacing w:val="-4"/>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12.2.1.</w:t>
      </w:r>
    </w:p>
    <w:p>
      <w:pPr>
        <w:pStyle w:val="Heading4"/>
        <w:spacing w:before="233"/>
      </w:pPr>
      <w:r>
        <w:rPr>
          <w:color w:val="1F487C"/>
          <w:w w:val="90"/>
        </w:rPr>
        <w:t>Table</w:t>
      </w:r>
      <w:r>
        <w:rPr>
          <w:color w:val="1F487C"/>
          <w:spacing w:val="5"/>
        </w:rPr>
        <w:t> </w:t>
      </w:r>
      <w:r>
        <w:rPr>
          <w:color w:val="1F487C"/>
          <w:w w:val="90"/>
        </w:rPr>
        <w:t>12</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3"/>
          <w:w w:val="90"/>
        </w:rPr>
        <w:t> </w:t>
      </w:r>
      <w:r>
        <w:rPr>
          <w:color w:val="1F487C"/>
          <w:w w:val="90"/>
        </w:rPr>
        <w:t>–</w:t>
      </w:r>
      <w:r>
        <w:rPr>
          <w:color w:val="1F487C"/>
          <w:spacing w:val="8"/>
        </w:rPr>
        <w:t> </w:t>
      </w:r>
      <w:r>
        <w:rPr>
          <w:color w:val="1F487C"/>
          <w:w w:val="90"/>
        </w:rPr>
        <w:t>URM1</w:t>
      </w:r>
      <w:r>
        <w:rPr>
          <w:color w:val="1F487C"/>
          <w:spacing w:val="9"/>
        </w:rPr>
        <w:t> </w:t>
      </w:r>
      <w:r>
        <w:rPr>
          <w:color w:val="1F487C"/>
          <w:spacing w:val="-2"/>
          <w:w w:val="90"/>
        </w:rPr>
        <w:t>Provisions</w:t>
      </w:r>
    </w:p>
    <w:p>
      <w:pPr>
        <w:pStyle w:val="BodyText"/>
        <w:spacing w:before="4"/>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9"/>
        <w:gridCol w:w="1981"/>
        <w:gridCol w:w="1959"/>
        <w:gridCol w:w="1931"/>
        <w:gridCol w:w="1923"/>
      </w:tblGrid>
      <w:tr>
        <w:trPr>
          <w:trHeight w:val="1373" w:hRule="atLeast"/>
        </w:trPr>
        <w:tc>
          <w:tcPr>
            <w:tcW w:w="2399" w:type="dxa"/>
            <w:shd w:val="clear" w:color="auto" w:fill="F1F1F1"/>
          </w:tcPr>
          <w:p>
            <w:pPr>
              <w:pStyle w:val="TableParagraph"/>
              <w:ind w:left="23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spacing w:line="249" w:lineRule="auto"/>
              <w:ind w:left="79" w:right="76"/>
              <w:jc w:val="center"/>
              <w:rPr>
                <w:b/>
                <w:sz w:val="23"/>
              </w:rPr>
            </w:pPr>
            <w:r>
              <w:rPr>
                <w:b/>
                <w:color w:val="1F487C"/>
                <w:spacing w:val="-2"/>
                <w:sz w:val="23"/>
              </w:rPr>
              <w:t>semi-detached </w:t>
            </w:r>
            <w:r>
              <w:rPr>
                <w:b/>
                <w:color w:val="1F487C"/>
                <w:spacing w:val="-2"/>
                <w:w w:val="105"/>
                <w:sz w:val="23"/>
              </w:rPr>
              <w:t>house</w:t>
            </w:r>
            <w:r>
              <w:rPr>
                <w:spacing w:val="-2"/>
                <w:w w:val="105"/>
                <w:sz w:val="23"/>
              </w:rPr>
              <w:t>, </w:t>
            </w:r>
            <w:r>
              <w:rPr>
                <w:b/>
                <w:color w:val="1F487C"/>
                <w:spacing w:val="-2"/>
                <w:w w:val="105"/>
                <w:sz w:val="23"/>
              </w:rPr>
              <w:t>townhouse</w:t>
            </w:r>
          </w:p>
        </w:tc>
        <w:tc>
          <w:tcPr>
            <w:tcW w:w="1959" w:type="dxa"/>
            <w:shd w:val="clear" w:color="auto" w:fill="F1F1F1"/>
          </w:tcPr>
          <w:p>
            <w:pPr>
              <w:pStyle w:val="TableParagraph"/>
              <w:ind w:left="621"/>
              <w:rPr>
                <w:b/>
                <w:sz w:val="23"/>
              </w:rPr>
            </w:pPr>
            <w:r>
              <w:rPr>
                <w:b/>
                <w:color w:val="1F487C"/>
                <w:spacing w:val="-2"/>
                <w:w w:val="105"/>
                <w:sz w:val="23"/>
              </w:rPr>
              <w:t>House</w:t>
            </w:r>
          </w:p>
        </w:tc>
        <w:tc>
          <w:tcPr>
            <w:tcW w:w="1931" w:type="dxa"/>
            <w:shd w:val="clear" w:color="auto" w:fill="F1F1F1"/>
          </w:tcPr>
          <w:p>
            <w:pPr>
              <w:pStyle w:val="TableParagraph"/>
              <w:spacing w:line="249" w:lineRule="auto"/>
              <w:ind w:left="341" w:right="333" w:firstLine="5"/>
              <w:jc w:val="center"/>
              <w:rPr>
                <w:b/>
                <w:sz w:val="23"/>
              </w:rPr>
            </w:pPr>
            <w:r>
              <w:rPr>
                <w:b/>
                <w:color w:val="1F487C"/>
                <w:spacing w:val="-2"/>
                <w:w w:val="105"/>
                <w:sz w:val="23"/>
              </w:rPr>
              <w:t>apartment building</w:t>
            </w:r>
            <w:r>
              <w:rPr>
                <w:spacing w:val="-2"/>
                <w:w w:val="105"/>
                <w:sz w:val="23"/>
              </w:rPr>
              <w:t>, </w:t>
            </w:r>
            <w:r>
              <w:rPr>
                <w:b/>
                <w:color w:val="1F487C"/>
                <w:spacing w:val="-2"/>
                <w:w w:val="105"/>
                <w:sz w:val="23"/>
              </w:rPr>
              <w:t>stacked </w:t>
            </w:r>
            <w:r>
              <w:rPr>
                <w:b/>
                <w:color w:val="1F487C"/>
                <w:spacing w:val="-2"/>
                <w:sz w:val="23"/>
              </w:rPr>
              <w:t>townhouse</w:t>
            </w:r>
          </w:p>
        </w:tc>
        <w:tc>
          <w:tcPr>
            <w:tcW w:w="1923" w:type="dxa"/>
            <w:shd w:val="clear" w:color="auto" w:fill="F1F1F1"/>
          </w:tcPr>
          <w:p>
            <w:pPr>
              <w:pStyle w:val="TableParagraph"/>
              <w:spacing w:line="249" w:lineRule="auto"/>
              <w:ind w:left="125"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1048" w:hRule="atLeast"/>
        </w:trPr>
        <w:tc>
          <w:tcPr>
            <w:tcW w:w="2399" w:type="dxa"/>
          </w:tcPr>
          <w:p>
            <w:pPr>
              <w:pStyle w:val="TableParagraph"/>
              <w:spacing w:line="249" w:lineRule="auto"/>
              <w:ind w:right="378"/>
              <w:rPr>
                <w:sz w:val="23"/>
              </w:rPr>
            </w:pPr>
            <w:r>
              <w:rPr>
                <w:w w:val="105"/>
                <w:sz w:val="23"/>
              </w:rPr>
              <w:t>1.</w:t>
            </w:r>
            <w:r>
              <w:rPr>
                <w:spacing w:val="-17"/>
                <w:w w:val="105"/>
                <w:sz w:val="23"/>
              </w:rPr>
              <w:t> </w:t>
            </w:r>
            <w:r>
              <w:rPr>
                <w:w w:val="105"/>
                <w:sz w:val="23"/>
              </w:rPr>
              <w:t>Minimum</w:t>
            </w:r>
            <w:r>
              <w:rPr>
                <w:spacing w:val="-17"/>
                <w:w w:val="105"/>
                <w:sz w:val="23"/>
              </w:rPr>
              <w:t> </w:t>
            </w:r>
            <w:r>
              <w:rPr>
                <w:b/>
                <w:color w:val="585858"/>
                <w:w w:val="105"/>
                <w:sz w:val="23"/>
              </w:rPr>
              <w:t>lo</w:t>
            </w:r>
            <w:r>
              <w:rPr>
                <w:b/>
                <w:color w:val="585858"/>
                <w:w w:val="105"/>
                <w:sz w:val="23"/>
              </w:rPr>
              <w:t>t</w:t>
            </w:r>
            <w:r>
              <w:rPr>
                <w:b/>
                <w:color w:val="585858"/>
                <w:w w:val="105"/>
                <w:sz w:val="23"/>
              </w:rPr>
              <w:t> area </w:t>
            </w:r>
            <w:r>
              <w:rPr>
                <w:w w:val="105"/>
                <w:sz w:val="23"/>
              </w:rPr>
              <w:t>(square </w:t>
            </w:r>
            <w:r>
              <w:rPr>
                <w:spacing w:val="-2"/>
                <w:w w:val="105"/>
                <w:sz w:val="23"/>
              </w:rPr>
              <w:t>metres)</w:t>
            </w:r>
          </w:p>
        </w:tc>
        <w:tc>
          <w:tcPr>
            <w:tcW w:w="1981" w:type="dxa"/>
          </w:tcPr>
          <w:p>
            <w:pPr>
              <w:pStyle w:val="TableParagraph"/>
              <w:rPr>
                <w:sz w:val="23"/>
              </w:rPr>
            </w:pPr>
            <w:r>
              <w:rPr>
                <w:w w:val="105"/>
                <w:sz w:val="23"/>
              </w:rPr>
              <w:t>180.0</w:t>
            </w:r>
            <w:r>
              <w:rPr>
                <w:spacing w:val="-11"/>
                <w:w w:val="105"/>
                <w:sz w:val="23"/>
              </w:rPr>
              <w:t> </w:t>
            </w:r>
            <w:r>
              <w:rPr>
                <w:spacing w:val="-5"/>
                <w:w w:val="105"/>
                <w:sz w:val="23"/>
              </w:rPr>
              <w:t>per</w:t>
            </w:r>
          </w:p>
          <w:p>
            <w:pPr>
              <w:pStyle w:val="TableParagraph"/>
              <w:spacing w:before="11"/>
              <w:rPr>
                <w:b/>
                <w:sz w:val="23"/>
              </w:rPr>
            </w:pPr>
            <w:r>
              <w:rPr>
                <w:b/>
                <w:color w:val="585858"/>
                <w:spacing w:val="-2"/>
                <w:w w:val="105"/>
                <w:sz w:val="23"/>
              </w:rPr>
              <w:t>dwelling </w:t>
            </w:r>
            <w:r>
              <w:rPr>
                <w:b/>
                <w:color w:val="585858"/>
                <w:spacing w:val="-4"/>
                <w:w w:val="105"/>
                <w:sz w:val="23"/>
              </w:rPr>
              <w:t>unit</w:t>
            </w:r>
          </w:p>
        </w:tc>
        <w:tc>
          <w:tcPr>
            <w:tcW w:w="1959" w:type="dxa"/>
          </w:tcPr>
          <w:p>
            <w:pPr>
              <w:pStyle w:val="TableParagraph"/>
              <w:rPr>
                <w:sz w:val="23"/>
              </w:rPr>
            </w:pPr>
            <w:r>
              <w:rPr>
                <w:spacing w:val="-2"/>
                <w:w w:val="105"/>
                <w:sz w:val="23"/>
              </w:rPr>
              <w:t>300.0</w:t>
            </w:r>
          </w:p>
        </w:tc>
        <w:tc>
          <w:tcPr>
            <w:tcW w:w="1931" w:type="dxa"/>
          </w:tcPr>
          <w:p>
            <w:pPr>
              <w:pStyle w:val="TableParagraph"/>
              <w:ind w:left="111"/>
              <w:rPr>
                <w:sz w:val="23"/>
              </w:rPr>
            </w:pPr>
            <w:r>
              <w:rPr>
                <w:spacing w:val="-2"/>
                <w:w w:val="105"/>
                <w:sz w:val="23"/>
              </w:rPr>
              <w:t>540.0</w:t>
            </w:r>
          </w:p>
        </w:tc>
        <w:tc>
          <w:tcPr>
            <w:tcW w:w="1923" w:type="dxa"/>
          </w:tcPr>
          <w:p>
            <w:pPr>
              <w:pStyle w:val="TableParagraph"/>
              <w:rPr>
                <w:sz w:val="23"/>
              </w:rPr>
            </w:pPr>
            <w:r>
              <w:rPr>
                <w:spacing w:val="-2"/>
                <w:w w:val="105"/>
                <w:sz w:val="23"/>
              </w:rPr>
              <w:t>360.0</w:t>
            </w:r>
          </w:p>
        </w:tc>
      </w:tr>
      <w:tr>
        <w:trPr>
          <w:trHeight w:val="738" w:hRule="atLeast"/>
        </w:trPr>
        <w:tc>
          <w:tcPr>
            <w:tcW w:w="2399" w:type="dxa"/>
          </w:tcPr>
          <w:p>
            <w:pPr>
              <w:pStyle w:val="TableParagraph"/>
              <w:spacing w:line="249" w:lineRule="auto" w:before="67"/>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1981" w:type="dxa"/>
          </w:tcPr>
          <w:p>
            <w:pPr>
              <w:pStyle w:val="TableParagraph"/>
              <w:spacing w:before="67"/>
              <w:rPr>
                <w:sz w:val="23"/>
              </w:rPr>
            </w:pPr>
            <w:r>
              <w:rPr>
                <w:spacing w:val="-5"/>
                <w:w w:val="105"/>
                <w:sz w:val="23"/>
              </w:rPr>
              <w:t>7.5</w:t>
            </w:r>
          </w:p>
        </w:tc>
        <w:tc>
          <w:tcPr>
            <w:tcW w:w="1959" w:type="dxa"/>
          </w:tcPr>
          <w:p>
            <w:pPr>
              <w:pStyle w:val="TableParagraph"/>
              <w:spacing w:before="67"/>
              <w:rPr>
                <w:sz w:val="23"/>
              </w:rPr>
            </w:pPr>
            <w:r>
              <w:rPr>
                <w:spacing w:val="-4"/>
                <w:w w:val="105"/>
                <w:sz w:val="23"/>
              </w:rPr>
              <w:t>10.0</w:t>
            </w:r>
          </w:p>
        </w:tc>
        <w:tc>
          <w:tcPr>
            <w:tcW w:w="1931" w:type="dxa"/>
          </w:tcPr>
          <w:p>
            <w:pPr>
              <w:pStyle w:val="TableParagraph"/>
              <w:spacing w:before="67"/>
              <w:ind w:left="111"/>
              <w:rPr>
                <w:sz w:val="23"/>
              </w:rPr>
            </w:pPr>
            <w:r>
              <w:rPr>
                <w:spacing w:val="-4"/>
                <w:w w:val="105"/>
                <w:sz w:val="23"/>
              </w:rPr>
              <w:t>18.0</w:t>
            </w:r>
          </w:p>
        </w:tc>
        <w:tc>
          <w:tcPr>
            <w:tcW w:w="1923" w:type="dxa"/>
          </w:tcPr>
          <w:p>
            <w:pPr>
              <w:pStyle w:val="TableParagraph"/>
              <w:spacing w:before="67"/>
              <w:rPr>
                <w:sz w:val="23"/>
              </w:rPr>
            </w:pPr>
            <w:r>
              <w:rPr>
                <w:spacing w:val="-4"/>
                <w:w w:val="105"/>
                <w:sz w:val="23"/>
              </w:rPr>
              <w:t>12.0</w:t>
            </w:r>
          </w:p>
        </w:tc>
      </w:tr>
      <w:tr>
        <w:trPr>
          <w:trHeight w:val="732" w:hRule="atLeast"/>
        </w:trPr>
        <w:tc>
          <w:tcPr>
            <w:tcW w:w="2399" w:type="dxa"/>
          </w:tcPr>
          <w:p>
            <w:pPr>
              <w:pStyle w:val="TableParagraph"/>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1981" w:type="dxa"/>
          </w:tcPr>
          <w:p>
            <w:pPr>
              <w:pStyle w:val="TableParagraph"/>
              <w:rPr>
                <w:sz w:val="23"/>
              </w:rPr>
            </w:pPr>
            <w:r>
              <w:rPr>
                <w:spacing w:val="-4"/>
                <w:w w:val="105"/>
                <w:sz w:val="23"/>
              </w:rPr>
              <w:t>10.7</w:t>
            </w:r>
          </w:p>
        </w:tc>
        <w:tc>
          <w:tcPr>
            <w:tcW w:w="1959" w:type="dxa"/>
          </w:tcPr>
          <w:p>
            <w:pPr>
              <w:pStyle w:val="TableParagraph"/>
              <w:rPr>
                <w:sz w:val="23"/>
              </w:rPr>
            </w:pPr>
            <w:r>
              <w:rPr>
                <w:spacing w:val="-4"/>
                <w:w w:val="105"/>
                <w:sz w:val="23"/>
              </w:rPr>
              <w:t>10.7</w:t>
            </w:r>
          </w:p>
        </w:tc>
        <w:tc>
          <w:tcPr>
            <w:tcW w:w="1931" w:type="dxa"/>
          </w:tcPr>
          <w:p>
            <w:pPr>
              <w:pStyle w:val="TableParagraph"/>
              <w:ind w:left="111"/>
              <w:rPr>
                <w:sz w:val="23"/>
              </w:rPr>
            </w:pPr>
            <w:r>
              <w:rPr>
                <w:spacing w:val="-4"/>
                <w:w w:val="105"/>
                <w:sz w:val="23"/>
              </w:rPr>
              <w:t>10.7</w:t>
            </w:r>
          </w:p>
        </w:tc>
        <w:tc>
          <w:tcPr>
            <w:tcW w:w="1923" w:type="dxa"/>
          </w:tcPr>
          <w:p>
            <w:pPr>
              <w:pStyle w:val="TableParagraph"/>
              <w:rPr>
                <w:sz w:val="23"/>
              </w:rPr>
            </w:pPr>
            <w:r>
              <w:rPr>
                <w:spacing w:val="-4"/>
                <w:w w:val="105"/>
                <w:sz w:val="23"/>
              </w:rPr>
              <w:t>10.7</w:t>
            </w:r>
          </w:p>
        </w:tc>
      </w:tr>
      <w:tr>
        <w:trPr>
          <w:trHeight w:val="3065" w:hRule="atLeast"/>
        </w:trPr>
        <w:tc>
          <w:tcPr>
            <w:tcW w:w="2399" w:type="dxa"/>
          </w:tcPr>
          <w:p>
            <w:pPr>
              <w:pStyle w:val="TableParagraph"/>
              <w:spacing w:line="249" w:lineRule="auto" w:before="67"/>
              <w:ind w:right="378"/>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1981" w:type="dxa"/>
          </w:tcPr>
          <w:p>
            <w:pPr>
              <w:pStyle w:val="TableParagraph"/>
              <w:spacing w:before="67"/>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34"/>
              </w:numPr>
              <w:tabs>
                <w:tab w:pos="440" w:val="left" w:leader="none"/>
              </w:tabs>
              <w:spacing w:line="240" w:lineRule="auto" w:before="54" w:after="0"/>
              <w:ind w:left="440" w:right="0" w:hanging="330"/>
              <w:jc w:val="left"/>
              <w:rPr>
                <w:sz w:val="23"/>
              </w:rPr>
            </w:pPr>
            <w:r>
              <w:rPr>
                <w:spacing w:val="-5"/>
                <w:w w:val="105"/>
                <w:sz w:val="23"/>
              </w:rPr>
              <w:t>6.0</w:t>
            </w:r>
          </w:p>
          <w:p>
            <w:pPr>
              <w:pStyle w:val="TableParagraph"/>
              <w:numPr>
                <w:ilvl w:val="0"/>
                <w:numId w:val="134"/>
              </w:numPr>
              <w:tabs>
                <w:tab w:pos="455" w:val="left" w:leader="none"/>
              </w:tabs>
              <w:spacing w:line="249" w:lineRule="auto" w:before="62" w:after="0"/>
              <w:ind w:left="110" w:right="205"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59" w:type="dxa"/>
          </w:tcPr>
          <w:p>
            <w:pPr>
              <w:pStyle w:val="TableParagraph"/>
              <w:spacing w:before="67"/>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35"/>
              </w:numPr>
              <w:tabs>
                <w:tab w:pos="440" w:val="left" w:leader="none"/>
              </w:tabs>
              <w:spacing w:line="240" w:lineRule="auto" w:before="54" w:after="0"/>
              <w:ind w:left="440" w:right="0" w:hanging="330"/>
              <w:jc w:val="left"/>
              <w:rPr>
                <w:sz w:val="23"/>
              </w:rPr>
            </w:pPr>
            <w:r>
              <w:rPr>
                <w:spacing w:val="-5"/>
                <w:w w:val="105"/>
                <w:sz w:val="23"/>
              </w:rPr>
              <w:t>6.0</w:t>
            </w:r>
          </w:p>
          <w:p>
            <w:pPr>
              <w:pStyle w:val="TableParagraph"/>
              <w:numPr>
                <w:ilvl w:val="0"/>
                <w:numId w:val="135"/>
              </w:numPr>
              <w:tabs>
                <w:tab w:pos="455" w:val="left" w:leader="none"/>
              </w:tabs>
              <w:spacing w:line="249" w:lineRule="auto" w:before="62" w:after="0"/>
              <w:ind w:left="110" w:right="183"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31" w:type="dxa"/>
          </w:tcPr>
          <w:p>
            <w:pPr>
              <w:pStyle w:val="TableParagraph"/>
              <w:spacing w:before="67"/>
              <w:ind w:left="111"/>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36"/>
              </w:numPr>
              <w:tabs>
                <w:tab w:pos="441" w:val="left" w:leader="none"/>
              </w:tabs>
              <w:spacing w:line="240" w:lineRule="auto" w:before="54" w:after="0"/>
              <w:ind w:left="441" w:right="0" w:hanging="330"/>
              <w:jc w:val="left"/>
              <w:rPr>
                <w:sz w:val="23"/>
              </w:rPr>
            </w:pPr>
            <w:r>
              <w:rPr>
                <w:spacing w:val="-5"/>
                <w:w w:val="105"/>
                <w:sz w:val="23"/>
              </w:rPr>
              <w:t>6.0</w:t>
            </w:r>
          </w:p>
          <w:p>
            <w:pPr>
              <w:pStyle w:val="TableParagraph"/>
              <w:numPr>
                <w:ilvl w:val="0"/>
                <w:numId w:val="136"/>
              </w:numPr>
              <w:tabs>
                <w:tab w:pos="456" w:val="left" w:leader="none"/>
              </w:tabs>
              <w:spacing w:line="249" w:lineRule="auto" w:before="62" w:after="0"/>
              <w:ind w:left="111" w:right="154"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23" w:type="dxa"/>
          </w:tcPr>
          <w:p>
            <w:pPr>
              <w:pStyle w:val="TableParagraph"/>
              <w:spacing w:before="67"/>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37"/>
              </w:numPr>
              <w:tabs>
                <w:tab w:pos="440" w:val="left" w:leader="none"/>
              </w:tabs>
              <w:spacing w:line="240" w:lineRule="auto" w:before="54" w:after="0"/>
              <w:ind w:left="440" w:right="0" w:hanging="330"/>
              <w:jc w:val="left"/>
              <w:rPr>
                <w:sz w:val="23"/>
              </w:rPr>
            </w:pPr>
            <w:r>
              <w:rPr>
                <w:spacing w:val="-5"/>
                <w:w w:val="105"/>
                <w:sz w:val="23"/>
              </w:rPr>
              <w:t>6.0</w:t>
            </w:r>
          </w:p>
          <w:p>
            <w:pPr>
              <w:pStyle w:val="TableParagraph"/>
              <w:numPr>
                <w:ilvl w:val="0"/>
                <w:numId w:val="137"/>
              </w:numPr>
              <w:tabs>
                <w:tab w:pos="455" w:val="left" w:leader="none"/>
              </w:tabs>
              <w:spacing w:line="249" w:lineRule="auto" w:before="62" w:after="0"/>
              <w:ind w:left="110" w:right="147"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r>
      <w:tr>
        <w:trPr>
          <w:trHeight w:val="1474" w:hRule="atLeast"/>
        </w:trPr>
        <w:tc>
          <w:tcPr>
            <w:tcW w:w="2399" w:type="dxa"/>
          </w:tcPr>
          <w:p>
            <w:pPr>
              <w:pStyle w:val="TableParagraph"/>
              <w:spacing w:line="249" w:lineRule="auto" w:before="67"/>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1981" w:type="dxa"/>
          </w:tcPr>
          <w:p>
            <w:pPr>
              <w:pStyle w:val="TableParagraph"/>
              <w:spacing w:before="67"/>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38"/>
              </w:numPr>
              <w:tabs>
                <w:tab w:pos="440" w:val="left" w:leader="none"/>
              </w:tabs>
              <w:spacing w:line="240" w:lineRule="auto" w:before="54" w:after="0"/>
              <w:ind w:left="440"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38"/>
              </w:numPr>
              <w:tabs>
                <w:tab w:pos="455" w:val="left" w:leader="none"/>
              </w:tabs>
              <w:spacing w:line="240" w:lineRule="auto" w:before="62" w:after="0"/>
              <w:ind w:left="455"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rPr>
                <w:b/>
                <w:sz w:val="23"/>
              </w:rPr>
            </w:pPr>
            <w:r>
              <w:rPr>
                <w:b/>
                <w:color w:val="585858"/>
                <w:w w:val="105"/>
                <w:sz w:val="23"/>
              </w:rPr>
              <w:t>lot</w:t>
            </w:r>
            <w:r>
              <w:rPr>
                <w:b/>
                <w:color w:val="585858"/>
                <w:spacing w:val="-6"/>
                <w:w w:val="105"/>
                <w:sz w:val="23"/>
              </w:rPr>
              <w:t> </w:t>
            </w:r>
            <w:r>
              <w:rPr>
                <w:b/>
                <w:color w:val="585858"/>
                <w:spacing w:val="-2"/>
                <w:w w:val="105"/>
                <w:sz w:val="23"/>
              </w:rPr>
              <w:t>depth</w:t>
            </w:r>
          </w:p>
        </w:tc>
        <w:tc>
          <w:tcPr>
            <w:tcW w:w="1959" w:type="dxa"/>
          </w:tcPr>
          <w:p>
            <w:pPr>
              <w:pStyle w:val="TableParagraph"/>
              <w:spacing w:before="67"/>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39"/>
              </w:numPr>
              <w:tabs>
                <w:tab w:pos="440" w:val="left" w:leader="none"/>
              </w:tabs>
              <w:spacing w:line="240" w:lineRule="auto" w:before="54" w:after="0"/>
              <w:ind w:left="440"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39"/>
              </w:numPr>
              <w:tabs>
                <w:tab w:pos="455" w:val="left" w:leader="none"/>
              </w:tabs>
              <w:spacing w:line="240" w:lineRule="auto" w:before="62" w:after="0"/>
              <w:ind w:left="455"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rPr>
                <w:b/>
                <w:sz w:val="23"/>
              </w:rPr>
            </w:pPr>
            <w:r>
              <w:rPr>
                <w:b/>
                <w:color w:val="585858"/>
                <w:w w:val="105"/>
                <w:sz w:val="23"/>
              </w:rPr>
              <w:t>lot</w:t>
            </w:r>
            <w:r>
              <w:rPr>
                <w:b/>
                <w:color w:val="585858"/>
                <w:spacing w:val="-5"/>
                <w:w w:val="105"/>
                <w:sz w:val="23"/>
              </w:rPr>
              <w:t> </w:t>
            </w:r>
            <w:r>
              <w:rPr>
                <w:b/>
                <w:color w:val="585858"/>
                <w:spacing w:val="-2"/>
                <w:w w:val="105"/>
                <w:sz w:val="23"/>
              </w:rPr>
              <w:t>depth</w:t>
            </w:r>
          </w:p>
        </w:tc>
        <w:tc>
          <w:tcPr>
            <w:tcW w:w="1931" w:type="dxa"/>
          </w:tcPr>
          <w:p>
            <w:pPr>
              <w:pStyle w:val="TableParagraph"/>
              <w:spacing w:before="67"/>
              <w:ind w:left="111"/>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0"/>
              </w:numPr>
              <w:tabs>
                <w:tab w:pos="441" w:val="left" w:leader="none"/>
              </w:tabs>
              <w:spacing w:line="240" w:lineRule="auto" w:before="54" w:after="0"/>
              <w:ind w:left="441"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0"/>
              </w:numPr>
              <w:tabs>
                <w:tab w:pos="456" w:val="left" w:leader="none"/>
              </w:tabs>
              <w:spacing w:line="240" w:lineRule="auto" w:before="62" w:after="0"/>
              <w:ind w:left="456"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ind w:left="111"/>
              <w:rPr>
                <w:b/>
                <w:sz w:val="23"/>
              </w:rPr>
            </w:pPr>
            <w:r>
              <w:rPr>
                <w:b/>
                <w:color w:val="585858"/>
                <w:w w:val="105"/>
                <w:sz w:val="23"/>
              </w:rPr>
              <w:t>lot</w:t>
            </w:r>
            <w:r>
              <w:rPr>
                <w:b/>
                <w:color w:val="585858"/>
                <w:spacing w:val="-6"/>
                <w:w w:val="105"/>
                <w:sz w:val="23"/>
              </w:rPr>
              <w:t> </w:t>
            </w:r>
            <w:r>
              <w:rPr>
                <w:b/>
                <w:color w:val="585858"/>
                <w:spacing w:val="-2"/>
                <w:w w:val="105"/>
                <w:sz w:val="23"/>
              </w:rPr>
              <w:t>depth</w:t>
            </w:r>
          </w:p>
        </w:tc>
        <w:tc>
          <w:tcPr>
            <w:tcW w:w="1923" w:type="dxa"/>
          </w:tcPr>
          <w:p>
            <w:pPr>
              <w:pStyle w:val="TableParagraph"/>
              <w:spacing w:before="67"/>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1"/>
              </w:numPr>
              <w:tabs>
                <w:tab w:pos="440" w:val="left" w:leader="none"/>
              </w:tabs>
              <w:spacing w:line="240" w:lineRule="auto" w:before="54" w:after="0"/>
              <w:ind w:left="440"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1"/>
              </w:numPr>
              <w:tabs>
                <w:tab w:pos="455" w:val="left" w:leader="none"/>
              </w:tabs>
              <w:spacing w:line="240" w:lineRule="auto" w:before="62" w:after="0"/>
              <w:ind w:left="455"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rPr>
                <w:b/>
                <w:sz w:val="23"/>
              </w:rPr>
            </w:pPr>
            <w:r>
              <w:rPr>
                <w:b/>
                <w:color w:val="585858"/>
                <w:w w:val="105"/>
                <w:sz w:val="23"/>
              </w:rPr>
              <w:t>lot</w:t>
            </w:r>
            <w:r>
              <w:rPr>
                <w:b/>
                <w:color w:val="585858"/>
                <w:spacing w:val="-5"/>
                <w:w w:val="105"/>
                <w:sz w:val="23"/>
              </w:rPr>
              <w:t> </w:t>
            </w:r>
            <w:r>
              <w:rPr>
                <w:b/>
                <w:color w:val="585858"/>
                <w:spacing w:val="-2"/>
                <w:w w:val="105"/>
                <w:sz w:val="23"/>
              </w:rPr>
              <w:t>depth</w:t>
            </w:r>
          </w:p>
        </w:tc>
      </w:tr>
      <w:tr>
        <w:trPr>
          <w:trHeight w:val="1048" w:hRule="atLeast"/>
        </w:trPr>
        <w:tc>
          <w:tcPr>
            <w:tcW w:w="2399" w:type="dxa"/>
          </w:tcPr>
          <w:p>
            <w:pPr>
              <w:pStyle w:val="TableParagraph"/>
              <w:spacing w:line="249" w:lineRule="auto"/>
              <w:ind w:right="172"/>
              <w:rPr>
                <w:sz w:val="23"/>
              </w:rPr>
            </w:pPr>
            <w:r>
              <w:rPr>
                <w:w w:val="105"/>
                <w:sz w:val="23"/>
              </w:rPr>
              <w:t>6. Minimum </w:t>
            </w:r>
            <w:r>
              <w:rPr>
                <w:b/>
                <w:color w:val="585858"/>
                <w:sz w:val="23"/>
              </w:rPr>
              <w:t>exterior setback </w:t>
            </w:r>
            <w:r>
              <w:rPr>
                <w:spacing w:val="-2"/>
                <w:w w:val="105"/>
                <w:sz w:val="23"/>
              </w:rPr>
              <w:t>(metres)</w:t>
            </w:r>
          </w:p>
        </w:tc>
        <w:tc>
          <w:tcPr>
            <w:tcW w:w="1981" w:type="dxa"/>
          </w:tcPr>
          <w:p>
            <w:pPr>
              <w:pStyle w:val="TableParagraph"/>
              <w:rPr>
                <w:sz w:val="23"/>
              </w:rPr>
            </w:pPr>
            <w:r>
              <w:rPr>
                <w:spacing w:val="-5"/>
                <w:w w:val="105"/>
                <w:sz w:val="23"/>
              </w:rPr>
              <w:t>5.0</w:t>
            </w:r>
          </w:p>
        </w:tc>
        <w:tc>
          <w:tcPr>
            <w:tcW w:w="1959" w:type="dxa"/>
          </w:tcPr>
          <w:p>
            <w:pPr>
              <w:pStyle w:val="TableParagraph"/>
              <w:rPr>
                <w:sz w:val="23"/>
              </w:rPr>
            </w:pPr>
            <w:r>
              <w:rPr>
                <w:spacing w:val="-5"/>
                <w:w w:val="105"/>
                <w:sz w:val="23"/>
              </w:rPr>
              <w:t>5.0</w:t>
            </w:r>
          </w:p>
        </w:tc>
        <w:tc>
          <w:tcPr>
            <w:tcW w:w="1931" w:type="dxa"/>
          </w:tcPr>
          <w:p>
            <w:pPr>
              <w:pStyle w:val="TableParagraph"/>
              <w:ind w:left="111"/>
              <w:rPr>
                <w:sz w:val="23"/>
              </w:rPr>
            </w:pPr>
            <w:r>
              <w:rPr>
                <w:spacing w:val="-5"/>
                <w:w w:val="105"/>
                <w:sz w:val="23"/>
              </w:rPr>
              <w:t>6.0</w:t>
            </w:r>
          </w:p>
        </w:tc>
        <w:tc>
          <w:tcPr>
            <w:tcW w:w="1923" w:type="dxa"/>
          </w:tcPr>
          <w:p>
            <w:pPr>
              <w:pStyle w:val="TableParagraph"/>
              <w:rPr>
                <w:sz w:val="23"/>
              </w:rPr>
            </w:pPr>
            <w:r>
              <w:rPr>
                <w:spacing w:val="-5"/>
                <w:w w:val="105"/>
                <w:sz w:val="23"/>
              </w:rPr>
              <w:t>6.0</w:t>
            </w:r>
          </w:p>
        </w:tc>
      </w:tr>
      <w:tr>
        <w:trPr>
          <w:trHeight w:val="1380" w:hRule="atLeast"/>
        </w:trPr>
        <w:tc>
          <w:tcPr>
            <w:tcW w:w="2399" w:type="dxa"/>
          </w:tcPr>
          <w:p>
            <w:pPr>
              <w:pStyle w:val="TableParagraph"/>
              <w:spacing w:line="249" w:lineRule="auto" w:before="67"/>
              <w:ind w:right="107"/>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1981" w:type="dxa"/>
          </w:tcPr>
          <w:p>
            <w:pPr>
              <w:pStyle w:val="TableParagraph"/>
              <w:numPr>
                <w:ilvl w:val="0"/>
                <w:numId w:val="142"/>
              </w:numPr>
              <w:tabs>
                <w:tab w:pos="440" w:val="left" w:leader="none"/>
              </w:tabs>
              <w:spacing w:line="240" w:lineRule="auto" w:before="67" w:after="0"/>
              <w:ind w:left="440" w:right="0" w:hanging="330"/>
              <w:jc w:val="left"/>
              <w:rPr>
                <w:sz w:val="23"/>
              </w:rPr>
            </w:pPr>
            <w:r>
              <w:rPr>
                <w:w w:val="105"/>
                <w:sz w:val="23"/>
              </w:rPr>
              <w:t>1.8</w:t>
            </w:r>
            <w:r>
              <w:rPr>
                <w:spacing w:val="-8"/>
                <w:w w:val="105"/>
                <w:sz w:val="23"/>
              </w:rPr>
              <w:t> </w:t>
            </w:r>
            <w:r>
              <w:rPr>
                <w:spacing w:val="-2"/>
                <w:w w:val="105"/>
                <w:sz w:val="23"/>
              </w:rPr>
              <w:t>metres</w:t>
            </w:r>
          </w:p>
          <w:p>
            <w:pPr>
              <w:pStyle w:val="TableParagraph"/>
              <w:numPr>
                <w:ilvl w:val="0"/>
                <w:numId w:val="142"/>
              </w:numPr>
              <w:tabs>
                <w:tab w:pos="455" w:val="left" w:leader="none"/>
              </w:tabs>
              <w:spacing w:line="240" w:lineRule="auto" w:before="54" w:after="0"/>
              <w:ind w:left="455" w:right="0" w:hanging="345"/>
              <w:jc w:val="left"/>
              <w:rPr>
                <w:sz w:val="23"/>
              </w:rPr>
            </w:pPr>
            <w:r>
              <w:rPr>
                <w:w w:val="105"/>
                <w:sz w:val="23"/>
              </w:rPr>
              <w:t>where</w:t>
            </w:r>
            <w:r>
              <w:rPr>
                <w:spacing w:val="-13"/>
                <w:w w:val="105"/>
                <w:sz w:val="23"/>
              </w:rPr>
              <w:t> </w:t>
            </w:r>
            <w:r>
              <w:rPr>
                <w:spacing w:val="-10"/>
                <w:w w:val="105"/>
                <w:sz w:val="23"/>
              </w:rPr>
              <w:t>a</w:t>
            </w:r>
          </w:p>
          <w:p>
            <w:pPr>
              <w:pStyle w:val="TableParagraph"/>
              <w:spacing w:line="310" w:lineRule="atLeast" w:before="7"/>
              <w:ind w:right="317"/>
              <w:rPr>
                <w:sz w:val="23"/>
              </w:rPr>
            </w:pPr>
            <w:r>
              <w:rPr>
                <w:spacing w:val="-2"/>
                <w:w w:val="105"/>
                <w:sz w:val="23"/>
              </w:rPr>
              <w:t>common</w:t>
            </w:r>
            <w:r>
              <w:rPr>
                <w:spacing w:val="-15"/>
                <w:w w:val="105"/>
                <w:sz w:val="23"/>
              </w:rPr>
              <w:t> </w:t>
            </w:r>
            <w:r>
              <w:rPr>
                <w:spacing w:val="-2"/>
                <w:w w:val="105"/>
                <w:sz w:val="23"/>
              </w:rPr>
              <w:t>party </w:t>
            </w:r>
            <w:r>
              <w:rPr>
                <w:w w:val="105"/>
                <w:sz w:val="23"/>
              </w:rPr>
              <w:t>wall is located</w:t>
            </w:r>
          </w:p>
        </w:tc>
        <w:tc>
          <w:tcPr>
            <w:tcW w:w="1959" w:type="dxa"/>
          </w:tcPr>
          <w:p>
            <w:pPr>
              <w:pStyle w:val="TableParagraph"/>
              <w:spacing w:before="67"/>
              <w:rPr>
                <w:sz w:val="23"/>
              </w:rPr>
            </w:pPr>
            <w:r>
              <w:rPr>
                <w:spacing w:val="-5"/>
                <w:w w:val="105"/>
                <w:sz w:val="23"/>
              </w:rPr>
              <w:t>3.6</w:t>
            </w:r>
          </w:p>
        </w:tc>
        <w:tc>
          <w:tcPr>
            <w:tcW w:w="1931" w:type="dxa"/>
          </w:tcPr>
          <w:p>
            <w:pPr>
              <w:pStyle w:val="TableParagraph"/>
              <w:numPr>
                <w:ilvl w:val="0"/>
                <w:numId w:val="143"/>
              </w:numPr>
              <w:tabs>
                <w:tab w:pos="441" w:val="left" w:leader="none"/>
              </w:tabs>
              <w:spacing w:line="240" w:lineRule="auto" w:before="67" w:after="0"/>
              <w:ind w:left="441" w:right="0" w:hanging="330"/>
              <w:jc w:val="left"/>
              <w:rPr>
                <w:sz w:val="23"/>
              </w:rPr>
            </w:pPr>
            <w:r>
              <w:rPr>
                <w:w w:val="105"/>
                <w:sz w:val="23"/>
              </w:rPr>
              <w:t>6.0</w:t>
            </w:r>
            <w:r>
              <w:rPr>
                <w:spacing w:val="-8"/>
                <w:w w:val="105"/>
                <w:sz w:val="23"/>
              </w:rPr>
              <w:t> </w:t>
            </w:r>
            <w:r>
              <w:rPr>
                <w:spacing w:val="-2"/>
                <w:w w:val="105"/>
                <w:sz w:val="23"/>
              </w:rPr>
              <w:t>metres</w:t>
            </w:r>
          </w:p>
          <w:p>
            <w:pPr>
              <w:pStyle w:val="TableParagraph"/>
              <w:numPr>
                <w:ilvl w:val="0"/>
                <w:numId w:val="143"/>
              </w:numPr>
              <w:tabs>
                <w:tab w:pos="456" w:val="left" w:leader="none"/>
              </w:tabs>
              <w:spacing w:line="240" w:lineRule="auto" w:before="54" w:after="0"/>
              <w:ind w:left="456" w:right="0" w:hanging="345"/>
              <w:jc w:val="left"/>
              <w:rPr>
                <w:sz w:val="23"/>
              </w:rPr>
            </w:pPr>
            <w:r>
              <w:rPr>
                <w:w w:val="105"/>
                <w:sz w:val="23"/>
              </w:rPr>
              <w:t>where</w:t>
            </w:r>
            <w:r>
              <w:rPr>
                <w:spacing w:val="-13"/>
                <w:w w:val="105"/>
                <w:sz w:val="23"/>
              </w:rPr>
              <w:t> </w:t>
            </w:r>
            <w:r>
              <w:rPr>
                <w:spacing w:val="-10"/>
                <w:w w:val="105"/>
                <w:sz w:val="23"/>
              </w:rPr>
              <w:t>a</w:t>
            </w:r>
          </w:p>
          <w:p>
            <w:pPr>
              <w:pStyle w:val="TableParagraph"/>
              <w:spacing w:line="310" w:lineRule="atLeast" w:before="7"/>
              <w:ind w:left="111" w:right="266"/>
              <w:rPr>
                <w:sz w:val="23"/>
              </w:rPr>
            </w:pPr>
            <w:r>
              <w:rPr>
                <w:spacing w:val="-2"/>
                <w:w w:val="105"/>
                <w:sz w:val="23"/>
              </w:rPr>
              <w:t>common</w:t>
            </w:r>
            <w:r>
              <w:rPr>
                <w:spacing w:val="-15"/>
                <w:w w:val="105"/>
                <w:sz w:val="23"/>
              </w:rPr>
              <w:t> </w:t>
            </w:r>
            <w:r>
              <w:rPr>
                <w:spacing w:val="-2"/>
                <w:w w:val="105"/>
                <w:sz w:val="23"/>
              </w:rPr>
              <w:t>party </w:t>
            </w:r>
            <w:r>
              <w:rPr>
                <w:w w:val="105"/>
                <w:sz w:val="23"/>
              </w:rPr>
              <w:t>wall is located</w:t>
            </w:r>
          </w:p>
        </w:tc>
        <w:tc>
          <w:tcPr>
            <w:tcW w:w="1923" w:type="dxa"/>
          </w:tcPr>
          <w:p>
            <w:pPr>
              <w:pStyle w:val="TableParagraph"/>
              <w:spacing w:before="67"/>
              <w:rPr>
                <w:sz w:val="23"/>
              </w:rPr>
            </w:pPr>
            <w:r>
              <w:rPr>
                <w:spacing w:val="-5"/>
                <w:w w:val="105"/>
                <w:sz w:val="23"/>
              </w:rPr>
              <w:t>3.6</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9"/>
        <w:gridCol w:w="1981"/>
        <w:gridCol w:w="1959"/>
        <w:gridCol w:w="1931"/>
        <w:gridCol w:w="1923"/>
      </w:tblGrid>
      <w:tr>
        <w:trPr>
          <w:trHeight w:val="1373" w:hRule="atLeast"/>
        </w:trPr>
        <w:tc>
          <w:tcPr>
            <w:tcW w:w="2399" w:type="dxa"/>
            <w:shd w:val="clear" w:color="auto" w:fill="F1F1F1"/>
          </w:tcPr>
          <w:p>
            <w:pPr>
              <w:pStyle w:val="TableParagraph"/>
              <w:ind w:left="23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spacing w:line="252" w:lineRule="auto"/>
              <w:ind w:left="79" w:right="76"/>
              <w:jc w:val="center"/>
              <w:rPr>
                <w:b/>
                <w:sz w:val="23"/>
              </w:rPr>
            </w:pPr>
            <w:r>
              <w:rPr>
                <w:b/>
                <w:color w:val="1F487C"/>
                <w:spacing w:val="-2"/>
                <w:sz w:val="23"/>
              </w:rPr>
              <w:t>semi-detached </w:t>
            </w:r>
            <w:r>
              <w:rPr>
                <w:b/>
                <w:color w:val="1F487C"/>
                <w:spacing w:val="-2"/>
                <w:w w:val="105"/>
                <w:sz w:val="23"/>
              </w:rPr>
              <w:t>house</w:t>
            </w:r>
            <w:r>
              <w:rPr>
                <w:spacing w:val="-2"/>
                <w:w w:val="105"/>
                <w:sz w:val="23"/>
              </w:rPr>
              <w:t>, </w:t>
            </w:r>
            <w:r>
              <w:rPr>
                <w:b/>
                <w:color w:val="1F487C"/>
                <w:spacing w:val="-2"/>
                <w:w w:val="105"/>
                <w:sz w:val="23"/>
              </w:rPr>
              <w:t>townhouse</w:t>
            </w:r>
          </w:p>
        </w:tc>
        <w:tc>
          <w:tcPr>
            <w:tcW w:w="1959" w:type="dxa"/>
            <w:shd w:val="clear" w:color="auto" w:fill="F1F1F1"/>
          </w:tcPr>
          <w:p>
            <w:pPr>
              <w:pStyle w:val="TableParagraph"/>
              <w:ind w:left="621"/>
              <w:rPr>
                <w:b/>
                <w:sz w:val="23"/>
              </w:rPr>
            </w:pPr>
            <w:r>
              <w:rPr>
                <w:b/>
                <w:color w:val="1F487C"/>
                <w:spacing w:val="-2"/>
                <w:w w:val="105"/>
                <w:sz w:val="23"/>
              </w:rPr>
              <w:t>House</w:t>
            </w:r>
          </w:p>
        </w:tc>
        <w:tc>
          <w:tcPr>
            <w:tcW w:w="1931" w:type="dxa"/>
            <w:shd w:val="clear" w:color="auto" w:fill="F1F1F1"/>
          </w:tcPr>
          <w:p>
            <w:pPr>
              <w:pStyle w:val="TableParagraph"/>
              <w:spacing w:line="249" w:lineRule="auto"/>
              <w:ind w:left="341" w:right="333" w:firstLine="5"/>
              <w:jc w:val="center"/>
              <w:rPr>
                <w:b/>
                <w:sz w:val="23"/>
              </w:rPr>
            </w:pPr>
            <w:r>
              <w:rPr>
                <w:b/>
                <w:color w:val="1F487C"/>
                <w:spacing w:val="-2"/>
                <w:w w:val="105"/>
                <w:sz w:val="23"/>
              </w:rPr>
              <w:t>apartment building</w:t>
            </w:r>
            <w:r>
              <w:rPr>
                <w:spacing w:val="-2"/>
                <w:w w:val="105"/>
                <w:sz w:val="23"/>
              </w:rPr>
              <w:t>, </w:t>
            </w:r>
            <w:r>
              <w:rPr>
                <w:b/>
                <w:color w:val="1F487C"/>
                <w:spacing w:val="-2"/>
                <w:w w:val="105"/>
                <w:sz w:val="23"/>
              </w:rPr>
              <w:t>stacked </w:t>
            </w:r>
            <w:r>
              <w:rPr>
                <w:b/>
                <w:color w:val="1F487C"/>
                <w:spacing w:val="-2"/>
                <w:sz w:val="23"/>
              </w:rPr>
              <w:t>townhouse</w:t>
            </w:r>
          </w:p>
        </w:tc>
        <w:tc>
          <w:tcPr>
            <w:tcW w:w="1923" w:type="dxa"/>
            <w:shd w:val="clear" w:color="auto" w:fill="F1F1F1"/>
          </w:tcPr>
          <w:p>
            <w:pPr>
              <w:pStyle w:val="TableParagraph"/>
              <w:spacing w:line="249" w:lineRule="auto"/>
              <w:ind w:left="125"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688" w:hRule="atLeast"/>
        </w:trPr>
        <w:tc>
          <w:tcPr>
            <w:tcW w:w="2399" w:type="dxa"/>
          </w:tcPr>
          <w:p>
            <w:pPr>
              <w:pStyle w:val="TableParagraph"/>
              <w:spacing w:before="0"/>
              <w:ind w:left="0"/>
              <w:rPr>
                <w:rFonts w:ascii="Times New Roman"/>
                <w:sz w:val="22"/>
              </w:rPr>
            </w:pPr>
          </w:p>
        </w:tc>
        <w:tc>
          <w:tcPr>
            <w:tcW w:w="1981" w:type="dxa"/>
          </w:tcPr>
          <w:p>
            <w:pPr>
              <w:pStyle w:val="TableParagraph"/>
              <w:spacing w:line="254" w:lineRule="auto" w:before="9"/>
              <w:ind w:right="100"/>
              <w:rPr>
                <w:sz w:val="23"/>
              </w:rPr>
            </w:pPr>
            <w:r>
              <w:rPr>
                <w:w w:val="105"/>
                <w:sz w:val="23"/>
              </w:rPr>
              <w:t>along</w:t>
            </w:r>
            <w:r>
              <w:rPr>
                <w:spacing w:val="-17"/>
                <w:w w:val="105"/>
                <w:sz w:val="23"/>
              </w:rPr>
              <w:t> </w:t>
            </w:r>
            <w:r>
              <w:rPr>
                <w:w w:val="105"/>
                <w:sz w:val="23"/>
              </w:rPr>
              <w:t>a</w:t>
            </w:r>
            <w:r>
              <w:rPr>
                <w:spacing w:val="-17"/>
                <w:w w:val="105"/>
                <w:sz w:val="23"/>
              </w:rPr>
              <w:t> </w:t>
            </w:r>
            <w:r>
              <w:rPr>
                <w:b/>
                <w:color w:val="585858"/>
                <w:w w:val="105"/>
                <w:sz w:val="23"/>
              </w:rPr>
              <w:t>lot</w:t>
            </w:r>
            <w:r>
              <w:rPr>
                <w:b/>
                <w:color w:val="585858"/>
                <w:spacing w:val="-16"/>
                <w:w w:val="105"/>
                <w:sz w:val="23"/>
              </w:rPr>
              <w:t> </w:t>
            </w:r>
            <w:r>
              <w:rPr>
                <w:b/>
                <w:color w:val="585858"/>
                <w:w w:val="105"/>
                <w:sz w:val="23"/>
              </w:rPr>
              <w:t>line</w:t>
            </w:r>
            <w:r>
              <w:rPr>
                <w:w w:val="105"/>
                <w:sz w:val="23"/>
              </w:rPr>
              <w:t>: 0 metres</w:t>
            </w:r>
          </w:p>
        </w:tc>
        <w:tc>
          <w:tcPr>
            <w:tcW w:w="1959" w:type="dxa"/>
          </w:tcPr>
          <w:p>
            <w:pPr>
              <w:pStyle w:val="TableParagraph"/>
              <w:spacing w:before="0"/>
              <w:ind w:left="0"/>
              <w:rPr>
                <w:rFonts w:ascii="Times New Roman"/>
                <w:sz w:val="22"/>
              </w:rPr>
            </w:pPr>
          </w:p>
        </w:tc>
        <w:tc>
          <w:tcPr>
            <w:tcW w:w="1931" w:type="dxa"/>
          </w:tcPr>
          <w:p>
            <w:pPr>
              <w:pStyle w:val="TableParagraph"/>
              <w:spacing w:line="254" w:lineRule="auto" w:before="9"/>
              <w:ind w:left="111" w:right="49"/>
              <w:rPr>
                <w:sz w:val="23"/>
              </w:rPr>
            </w:pPr>
            <w:r>
              <w:rPr>
                <w:w w:val="105"/>
                <w:sz w:val="23"/>
              </w:rPr>
              <w:t>along</w:t>
            </w:r>
            <w:r>
              <w:rPr>
                <w:spacing w:val="-17"/>
                <w:w w:val="105"/>
                <w:sz w:val="23"/>
              </w:rPr>
              <w:t> </w:t>
            </w:r>
            <w:r>
              <w:rPr>
                <w:w w:val="105"/>
                <w:sz w:val="23"/>
              </w:rPr>
              <w:t>a</w:t>
            </w:r>
            <w:r>
              <w:rPr>
                <w:spacing w:val="-17"/>
                <w:w w:val="105"/>
                <w:sz w:val="23"/>
              </w:rPr>
              <w:t> </w:t>
            </w:r>
            <w:r>
              <w:rPr>
                <w:b/>
                <w:color w:val="585858"/>
                <w:w w:val="105"/>
                <w:sz w:val="23"/>
              </w:rPr>
              <w:t>lot</w:t>
            </w:r>
            <w:r>
              <w:rPr>
                <w:b/>
                <w:color w:val="585858"/>
                <w:spacing w:val="-16"/>
                <w:w w:val="105"/>
                <w:sz w:val="23"/>
              </w:rPr>
              <w:t> </w:t>
            </w:r>
            <w:r>
              <w:rPr>
                <w:b/>
                <w:color w:val="585858"/>
                <w:w w:val="105"/>
                <w:sz w:val="23"/>
              </w:rPr>
              <w:t>line</w:t>
            </w:r>
            <w:r>
              <w:rPr>
                <w:w w:val="105"/>
                <w:sz w:val="23"/>
              </w:rPr>
              <w:t>: 0 metres</w:t>
            </w:r>
          </w:p>
        </w:tc>
        <w:tc>
          <w:tcPr>
            <w:tcW w:w="1923" w:type="dxa"/>
          </w:tcPr>
          <w:p>
            <w:pPr>
              <w:pStyle w:val="TableParagraph"/>
              <w:spacing w:before="0"/>
              <w:ind w:left="0"/>
              <w:rPr>
                <w:rFonts w:ascii="Times New Roman"/>
                <w:sz w:val="22"/>
              </w:rPr>
            </w:pPr>
          </w:p>
        </w:tc>
      </w:tr>
      <w:tr>
        <w:trPr>
          <w:trHeight w:val="1056" w:hRule="atLeast"/>
        </w:trPr>
        <w:tc>
          <w:tcPr>
            <w:tcW w:w="2399" w:type="dxa"/>
          </w:tcPr>
          <w:p>
            <w:pPr>
              <w:pStyle w:val="TableParagraph"/>
              <w:spacing w:line="252" w:lineRule="auto"/>
              <w:rPr>
                <w:b/>
                <w:sz w:val="23"/>
              </w:rPr>
            </w:pPr>
            <w:r>
              <w:rPr>
                <w:w w:val="105"/>
                <w:sz w:val="23"/>
              </w:rPr>
              <w:t>8. Minimum </w:t>
            </w:r>
            <w:r>
              <w:rPr>
                <w:b/>
                <w:color w:val="585858"/>
                <w:spacing w:val="-2"/>
                <w:w w:val="105"/>
                <w:sz w:val="23"/>
              </w:rPr>
              <w:t>landscaped</w:t>
            </w:r>
            <w:r>
              <w:rPr>
                <w:b/>
                <w:color w:val="585858"/>
                <w:spacing w:val="-15"/>
                <w:w w:val="105"/>
                <w:sz w:val="23"/>
              </w:rPr>
              <w:t> </w:t>
            </w:r>
            <w:r>
              <w:rPr>
                <w:b/>
                <w:color w:val="585858"/>
                <w:spacing w:val="-2"/>
                <w:w w:val="105"/>
                <w:sz w:val="23"/>
              </w:rPr>
              <w:t>open space</w:t>
            </w:r>
          </w:p>
        </w:tc>
        <w:tc>
          <w:tcPr>
            <w:tcW w:w="1981" w:type="dxa"/>
          </w:tcPr>
          <w:p>
            <w:pPr>
              <w:pStyle w:val="TableParagraph"/>
              <w:rPr>
                <w:sz w:val="23"/>
              </w:rPr>
            </w:pPr>
            <w:r>
              <w:rPr>
                <w:spacing w:val="-5"/>
                <w:w w:val="105"/>
                <w:sz w:val="23"/>
              </w:rPr>
              <w:t>30%</w:t>
            </w:r>
          </w:p>
        </w:tc>
        <w:tc>
          <w:tcPr>
            <w:tcW w:w="1959" w:type="dxa"/>
          </w:tcPr>
          <w:p>
            <w:pPr>
              <w:pStyle w:val="TableParagraph"/>
              <w:rPr>
                <w:sz w:val="23"/>
              </w:rPr>
            </w:pPr>
            <w:r>
              <w:rPr>
                <w:spacing w:val="-5"/>
                <w:w w:val="105"/>
                <w:sz w:val="23"/>
              </w:rPr>
              <w:t>30%</w:t>
            </w:r>
          </w:p>
        </w:tc>
        <w:tc>
          <w:tcPr>
            <w:tcW w:w="1931" w:type="dxa"/>
          </w:tcPr>
          <w:p>
            <w:pPr>
              <w:pStyle w:val="TableParagraph"/>
              <w:ind w:left="111"/>
              <w:rPr>
                <w:sz w:val="23"/>
              </w:rPr>
            </w:pPr>
            <w:r>
              <w:rPr>
                <w:spacing w:val="-5"/>
                <w:w w:val="105"/>
                <w:sz w:val="23"/>
              </w:rPr>
              <w:t>30%</w:t>
            </w:r>
          </w:p>
        </w:tc>
        <w:tc>
          <w:tcPr>
            <w:tcW w:w="1923" w:type="dxa"/>
          </w:tcPr>
          <w:p>
            <w:pPr>
              <w:pStyle w:val="TableParagraph"/>
              <w:rPr>
                <w:sz w:val="23"/>
              </w:rPr>
            </w:pPr>
            <w:r>
              <w:rPr>
                <w:spacing w:val="-5"/>
                <w:w w:val="105"/>
                <w:sz w:val="23"/>
              </w:rPr>
              <w:t>30%</w:t>
            </w:r>
          </w:p>
        </w:tc>
      </w:tr>
      <w:tr>
        <w:trPr>
          <w:trHeight w:val="732" w:hRule="atLeast"/>
        </w:trPr>
        <w:tc>
          <w:tcPr>
            <w:tcW w:w="2399" w:type="dxa"/>
          </w:tcPr>
          <w:p>
            <w:pPr>
              <w:pStyle w:val="TableParagraph"/>
              <w:spacing w:line="249" w:lineRule="auto"/>
              <w:ind w:right="606"/>
              <w:rPr>
                <w:b/>
                <w:sz w:val="23"/>
              </w:rPr>
            </w:pPr>
            <w:r>
              <w:rPr>
                <w:w w:val="105"/>
                <w:sz w:val="23"/>
              </w:rPr>
              <w:t>9.</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1981" w:type="dxa"/>
          </w:tcPr>
          <w:p>
            <w:pPr>
              <w:pStyle w:val="TableParagraph"/>
              <w:rPr>
                <w:sz w:val="23"/>
              </w:rPr>
            </w:pPr>
            <w:r>
              <w:rPr>
                <w:spacing w:val="-5"/>
                <w:w w:val="105"/>
                <w:sz w:val="23"/>
              </w:rPr>
              <w:t>45%</w:t>
            </w:r>
          </w:p>
        </w:tc>
        <w:tc>
          <w:tcPr>
            <w:tcW w:w="1959" w:type="dxa"/>
          </w:tcPr>
          <w:p>
            <w:pPr>
              <w:pStyle w:val="TableParagraph"/>
              <w:rPr>
                <w:sz w:val="23"/>
              </w:rPr>
            </w:pPr>
            <w:r>
              <w:rPr>
                <w:spacing w:val="-5"/>
                <w:w w:val="105"/>
                <w:sz w:val="23"/>
              </w:rPr>
              <w:t>45%</w:t>
            </w:r>
          </w:p>
        </w:tc>
        <w:tc>
          <w:tcPr>
            <w:tcW w:w="1931" w:type="dxa"/>
          </w:tcPr>
          <w:p>
            <w:pPr>
              <w:pStyle w:val="TableParagraph"/>
              <w:ind w:left="111"/>
              <w:rPr>
                <w:sz w:val="23"/>
              </w:rPr>
            </w:pPr>
            <w:r>
              <w:rPr>
                <w:spacing w:val="-5"/>
                <w:w w:val="105"/>
                <w:sz w:val="23"/>
              </w:rPr>
              <w:t>45%</w:t>
            </w:r>
          </w:p>
        </w:tc>
        <w:tc>
          <w:tcPr>
            <w:tcW w:w="1923" w:type="dxa"/>
          </w:tcPr>
          <w:p>
            <w:pPr>
              <w:pStyle w:val="TableParagraph"/>
              <w:rPr>
                <w:sz w:val="23"/>
              </w:rPr>
            </w:pPr>
            <w:r>
              <w:rPr>
                <w:spacing w:val="-5"/>
                <w:w w:val="105"/>
                <w:sz w:val="23"/>
              </w:rPr>
              <w:t>45%</w:t>
            </w:r>
          </w:p>
        </w:tc>
      </w:tr>
      <w:tr>
        <w:trPr>
          <w:trHeight w:val="1055" w:hRule="atLeast"/>
        </w:trPr>
        <w:tc>
          <w:tcPr>
            <w:tcW w:w="2399" w:type="dxa"/>
          </w:tcPr>
          <w:p>
            <w:pPr>
              <w:pStyle w:val="TableParagraph"/>
              <w:spacing w:line="252" w:lineRule="auto"/>
              <w:ind w:right="116"/>
              <w:rPr>
                <w:b/>
                <w:sz w:val="23"/>
              </w:rPr>
            </w:pPr>
            <w:r>
              <w:rPr>
                <w:w w:val="105"/>
                <w:sz w:val="23"/>
              </w:rPr>
              <w:t>10. Maximum number</w:t>
            </w:r>
            <w:r>
              <w:rPr>
                <w:spacing w:val="-17"/>
                <w:w w:val="105"/>
                <w:sz w:val="23"/>
              </w:rPr>
              <w:t> </w:t>
            </w:r>
            <w:r>
              <w:rPr>
                <w:w w:val="105"/>
                <w:sz w:val="23"/>
              </w:rPr>
              <w:t>of</w:t>
            </w:r>
            <w:r>
              <w:rPr>
                <w:spacing w:val="-17"/>
                <w:w w:val="105"/>
                <w:sz w:val="23"/>
              </w:rPr>
              <w:t> </w:t>
            </w:r>
            <w:r>
              <w:rPr>
                <w:b/>
                <w:color w:val="585858"/>
                <w:w w:val="105"/>
                <w:sz w:val="23"/>
              </w:rPr>
              <w:t>principa</w:t>
            </w:r>
            <w:r>
              <w:rPr>
                <w:b/>
                <w:color w:val="585858"/>
                <w:w w:val="105"/>
                <w:sz w:val="23"/>
              </w:rPr>
              <w:t>l</w:t>
            </w:r>
            <w:r>
              <w:rPr>
                <w:b/>
                <w:color w:val="585858"/>
                <w:w w:val="105"/>
                <w:sz w:val="23"/>
              </w:rPr>
              <w:t> buildings </w:t>
            </w:r>
            <w:r>
              <w:rPr>
                <w:w w:val="105"/>
                <w:sz w:val="23"/>
              </w:rPr>
              <w:t>per </w:t>
            </w:r>
            <w:r>
              <w:rPr>
                <w:b/>
                <w:color w:val="585858"/>
                <w:w w:val="105"/>
                <w:sz w:val="23"/>
              </w:rPr>
              <w:t>lot</w:t>
            </w:r>
          </w:p>
        </w:tc>
        <w:tc>
          <w:tcPr>
            <w:tcW w:w="1981" w:type="dxa"/>
          </w:tcPr>
          <w:p>
            <w:pPr>
              <w:pStyle w:val="TableParagraph"/>
              <w:rPr>
                <w:sz w:val="23"/>
              </w:rPr>
            </w:pPr>
            <w:r>
              <w:rPr>
                <w:spacing w:val="-5"/>
                <w:w w:val="105"/>
                <w:sz w:val="23"/>
              </w:rPr>
              <w:t>1.0</w:t>
            </w:r>
          </w:p>
        </w:tc>
        <w:tc>
          <w:tcPr>
            <w:tcW w:w="1959" w:type="dxa"/>
          </w:tcPr>
          <w:p>
            <w:pPr>
              <w:pStyle w:val="TableParagraph"/>
              <w:rPr>
                <w:sz w:val="23"/>
              </w:rPr>
            </w:pPr>
            <w:r>
              <w:rPr>
                <w:spacing w:val="-5"/>
                <w:w w:val="105"/>
                <w:sz w:val="23"/>
              </w:rPr>
              <w:t>1.0</w:t>
            </w:r>
          </w:p>
        </w:tc>
        <w:tc>
          <w:tcPr>
            <w:tcW w:w="1931" w:type="dxa"/>
          </w:tcPr>
          <w:p>
            <w:pPr>
              <w:pStyle w:val="TableParagraph"/>
              <w:ind w:left="111"/>
              <w:rPr>
                <w:sz w:val="23"/>
              </w:rPr>
            </w:pPr>
            <w:r>
              <w:rPr>
                <w:spacing w:val="-5"/>
                <w:w w:val="105"/>
                <w:sz w:val="23"/>
              </w:rPr>
              <w:t>1.0</w:t>
            </w:r>
          </w:p>
        </w:tc>
        <w:tc>
          <w:tcPr>
            <w:tcW w:w="1923" w:type="dxa"/>
          </w:tcPr>
          <w:p>
            <w:pPr>
              <w:pStyle w:val="TableParagraph"/>
              <w:rPr>
                <w:sz w:val="23"/>
              </w:rPr>
            </w:pPr>
            <w:r>
              <w:rPr>
                <w:spacing w:val="-5"/>
                <w:w w:val="105"/>
                <w:sz w:val="23"/>
              </w:rPr>
              <w:t>1.0</w:t>
            </w:r>
          </w:p>
        </w:tc>
      </w:tr>
      <w:tr>
        <w:trPr>
          <w:trHeight w:val="2006" w:hRule="atLeast"/>
        </w:trPr>
        <w:tc>
          <w:tcPr>
            <w:tcW w:w="2399" w:type="dxa"/>
          </w:tcPr>
          <w:p>
            <w:pPr>
              <w:pStyle w:val="TableParagraph"/>
              <w:spacing w:line="249" w:lineRule="auto"/>
              <w:ind w:right="378"/>
              <w:rPr>
                <w:b/>
                <w:sz w:val="23"/>
              </w:rPr>
            </w:pPr>
            <w:r>
              <w:rPr>
                <w:w w:val="105"/>
                <w:sz w:val="23"/>
              </w:rPr>
              <w:t>11. Minimum aggregate of </w:t>
            </w:r>
            <w:r>
              <w:rPr>
                <w:b/>
                <w:color w:val="585858"/>
                <w:sz w:val="23"/>
              </w:rPr>
              <w:t>interior setbacks</w:t>
            </w:r>
          </w:p>
        </w:tc>
        <w:tc>
          <w:tcPr>
            <w:tcW w:w="1981" w:type="dxa"/>
          </w:tcPr>
          <w:p>
            <w:pPr>
              <w:pStyle w:val="TableParagraph"/>
              <w:rPr>
                <w:sz w:val="23"/>
              </w:rPr>
            </w:pPr>
            <w:r>
              <w:rPr>
                <w:spacing w:val="-10"/>
                <w:w w:val="105"/>
                <w:sz w:val="23"/>
              </w:rPr>
              <w:t>—</w:t>
            </w:r>
          </w:p>
        </w:tc>
        <w:tc>
          <w:tcPr>
            <w:tcW w:w="1959" w:type="dxa"/>
          </w:tcPr>
          <w:p>
            <w:pPr>
              <w:pStyle w:val="TableParagraph"/>
              <w:spacing w:line="249" w:lineRule="auto"/>
              <w:ind w:right="165"/>
              <w:rPr>
                <w:sz w:val="23"/>
              </w:rPr>
            </w:pPr>
            <w:r>
              <w:rPr>
                <w:w w:val="105"/>
                <w:sz w:val="23"/>
              </w:rPr>
              <w:t>3.6 metres, of which one </w:t>
            </w:r>
            <w:r>
              <w:rPr>
                <w:b/>
                <w:color w:val="585858"/>
                <w:spacing w:val="-2"/>
                <w:w w:val="105"/>
                <w:sz w:val="23"/>
              </w:rPr>
              <w:t>interior </w:t>
            </w:r>
            <w:r>
              <w:rPr>
                <w:b/>
                <w:color w:val="585858"/>
                <w:w w:val="105"/>
                <w:sz w:val="23"/>
              </w:rPr>
              <w:t>setback </w:t>
            </w:r>
            <w:r>
              <w:rPr>
                <w:w w:val="105"/>
                <w:sz w:val="23"/>
              </w:rPr>
              <w:t>must be</w:t>
            </w:r>
            <w:r>
              <w:rPr>
                <w:spacing w:val="-17"/>
                <w:w w:val="105"/>
                <w:sz w:val="23"/>
              </w:rPr>
              <w:t> </w:t>
            </w:r>
            <w:r>
              <w:rPr>
                <w:w w:val="105"/>
                <w:sz w:val="23"/>
              </w:rPr>
              <w:t>a</w:t>
            </w:r>
            <w:r>
              <w:rPr>
                <w:spacing w:val="-17"/>
                <w:w w:val="105"/>
                <w:sz w:val="23"/>
              </w:rPr>
              <w:t> </w:t>
            </w:r>
            <w:r>
              <w:rPr>
                <w:w w:val="105"/>
                <w:sz w:val="23"/>
              </w:rPr>
              <w:t>minimum</w:t>
            </w:r>
            <w:r>
              <w:rPr>
                <w:w w:val="105"/>
                <w:sz w:val="23"/>
              </w:rPr>
              <w:t> of 0.6 metres</w:t>
            </w:r>
          </w:p>
        </w:tc>
        <w:tc>
          <w:tcPr>
            <w:tcW w:w="1931" w:type="dxa"/>
          </w:tcPr>
          <w:p>
            <w:pPr>
              <w:pStyle w:val="TableParagraph"/>
              <w:ind w:left="111"/>
              <w:rPr>
                <w:sz w:val="23"/>
              </w:rPr>
            </w:pPr>
            <w:r>
              <w:rPr>
                <w:spacing w:val="-10"/>
                <w:w w:val="105"/>
                <w:sz w:val="23"/>
              </w:rPr>
              <w:t>—</w:t>
            </w:r>
          </w:p>
        </w:tc>
        <w:tc>
          <w:tcPr>
            <w:tcW w:w="1923" w:type="dxa"/>
          </w:tcPr>
          <w:p>
            <w:pPr>
              <w:pStyle w:val="TableParagraph"/>
              <w:spacing w:line="249" w:lineRule="auto"/>
              <w:ind w:right="130"/>
              <w:rPr>
                <w:sz w:val="23"/>
              </w:rPr>
            </w:pPr>
            <w:r>
              <w:rPr>
                <w:w w:val="105"/>
                <w:sz w:val="23"/>
              </w:rPr>
              <w:t>3.6 metres, of which one </w:t>
            </w:r>
            <w:r>
              <w:rPr>
                <w:b/>
                <w:color w:val="585858"/>
                <w:spacing w:val="-2"/>
                <w:w w:val="105"/>
                <w:sz w:val="23"/>
              </w:rPr>
              <w:t>interior </w:t>
            </w:r>
            <w:r>
              <w:rPr>
                <w:b/>
                <w:color w:val="585858"/>
                <w:w w:val="105"/>
                <w:sz w:val="23"/>
              </w:rPr>
              <w:t>setback </w:t>
            </w:r>
            <w:r>
              <w:rPr>
                <w:w w:val="105"/>
                <w:sz w:val="23"/>
              </w:rPr>
              <w:t>must be</w:t>
            </w:r>
            <w:r>
              <w:rPr>
                <w:spacing w:val="-17"/>
                <w:w w:val="105"/>
                <w:sz w:val="23"/>
              </w:rPr>
              <w:t> </w:t>
            </w:r>
            <w:r>
              <w:rPr>
                <w:w w:val="105"/>
                <w:sz w:val="23"/>
              </w:rPr>
              <w:t>a</w:t>
            </w:r>
            <w:r>
              <w:rPr>
                <w:spacing w:val="-17"/>
                <w:w w:val="105"/>
                <w:sz w:val="23"/>
              </w:rPr>
              <w:t> </w:t>
            </w:r>
            <w:r>
              <w:rPr>
                <w:w w:val="105"/>
                <w:sz w:val="23"/>
              </w:rPr>
              <w:t>minimum</w:t>
            </w:r>
            <w:r>
              <w:rPr>
                <w:w w:val="105"/>
                <w:sz w:val="23"/>
              </w:rPr>
              <w:t> of 0.6 metres</w:t>
            </w:r>
          </w:p>
        </w:tc>
      </w:tr>
      <w:tr>
        <w:trPr>
          <w:trHeight w:val="1697" w:hRule="atLeast"/>
        </w:trPr>
        <w:tc>
          <w:tcPr>
            <w:tcW w:w="2399" w:type="dxa"/>
          </w:tcPr>
          <w:p>
            <w:pPr>
              <w:pStyle w:val="TableParagraph"/>
              <w:spacing w:line="249" w:lineRule="auto" w:before="68"/>
              <w:ind w:right="116"/>
              <w:rPr>
                <w:b/>
                <w:sz w:val="23"/>
              </w:rPr>
            </w:pPr>
            <w:r>
              <w:rPr>
                <w:w w:val="105"/>
                <w:sz w:val="23"/>
              </w:rPr>
              <w:t>12. Maximum number</w:t>
            </w:r>
            <w:r>
              <w:rPr>
                <w:spacing w:val="-17"/>
                <w:w w:val="105"/>
                <w:sz w:val="23"/>
              </w:rPr>
              <w:t> </w:t>
            </w:r>
            <w:r>
              <w:rPr>
                <w:w w:val="105"/>
                <w:sz w:val="23"/>
              </w:rPr>
              <w:t>of</w:t>
            </w:r>
            <w:r>
              <w:rPr>
                <w:spacing w:val="-17"/>
                <w:w w:val="105"/>
                <w:sz w:val="23"/>
              </w:rPr>
              <w:t> </w:t>
            </w:r>
            <w:r>
              <w:rPr>
                <w:b/>
                <w:color w:val="585858"/>
                <w:w w:val="105"/>
                <w:sz w:val="23"/>
              </w:rPr>
              <w:t>principa</w:t>
            </w:r>
            <w:r>
              <w:rPr>
                <w:b/>
                <w:color w:val="585858"/>
                <w:w w:val="105"/>
                <w:sz w:val="23"/>
              </w:rPr>
              <w:t>l</w:t>
            </w:r>
            <w:r>
              <w:rPr>
                <w:b/>
                <w:color w:val="585858"/>
                <w:w w:val="105"/>
                <w:sz w:val="23"/>
              </w:rPr>
              <w:t> dwelling units </w:t>
            </w:r>
            <w:r>
              <w:rPr>
                <w:w w:val="105"/>
                <w:sz w:val="23"/>
              </w:rPr>
              <w:t>per </w:t>
            </w:r>
            <w:r>
              <w:rPr>
                <w:b/>
                <w:color w:val="585858"/>
                <w:w w:val="105"/>
                <w:sz w:val="23"/>
              </w:rPr>
              <w:t>lot </w:t>
            </w:r>
            <w:r>
              <w:rPr>
                <w:w w:val="105"/>
                <w:sz w:val="23"/>
              </w:rPr>
              <w:t>including </w:t>
            </w:r>
            <w:r>
              <w:rPr>
                <w:b/>
                <w:color w:val="585858"/>
                <w:w w:val="105"/>
                <w:sz w:val="23"/>
              </w:rPr>
              <w:t>accessory houses</w:t>
            </w:r>
          </w:p>
        </w:tc>
        <w:tc>
          <w:tcPr>
            <w:tcW w:w="1981" w:type="dxa"/>
          </w:tcPr>
          <w:p>
            <w:pPr>
              <w:pStyle w:val="TableParagraph"/>
              <w:spacing w:before="68"/>
              <w:rPr>
                <w:sz w:val="23"/>
              </w:rPr>
            </w:pPr>
            <w:r>
              <w:rPr>
                <w:spacing w:val="-5"/>
                <w:w w:val="105"/>
                <w:sz w:val="23"/>
              </w:rPr>
              <w:t>4.0</w:t>
            </w:r>
          </w:p>
        </w:tc>
        <w:tc>
          <w:tcPr>
            <w:tcW w:w="1959" w:type="dxa"/>
          </w:tcPr>
          <w:p>
            <w:pPr>
              <w:pStyle w:val="TableParagraph"/>
              <w:spacing w:before="68"/>
              <w:rPr>
                <w:sz w:val="23"/>
              </w:rPr>
            </w:pPr>
            <w:r>
              <w:rPr>
                <w:spacing w:val="-5"/>
                <w:w w:val="105"/>
                <w:sz w:val="23"/>
              </w:rPr>
              <w:t>4.0</w:t>
            </w:r>
          </w:p>
        </w:tc>
        <w:tc>
          <w:tcPr>
            <w:tcW w:w="1931" w:type="dxa"/>
          </w:tcPr>
          <w:p>
            <w:pPr>
              <w:pStyle w:val="TableParagraph"/>
              <w:spacing w:before="68"/>
              <w:ind w:left="111"/>
              <w:rPr>
                <w:sz w:val="23"/>
              </w:rPr>
            </w:pPr>
            <w:r>
              <w:rPr>
                <w:spacing w:val="-10"/>
                <w:w w:val="105"/>
                <w:sz w:val="23"/>
              </w:rPr>
              <w:t>—</w:t>
            </w:r>
          </w:p>
        </w:tc>
        <w:tc>
          <w:tcPr>
            <w:tcW w:w="1923" w:type="dxa"/>
          </w:tcPr>
          <w:p>
            <w:pPr>
              <w:pStyle w:val="TableParagraph"/>
              <w:spacing w:before="68"/>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3. Urban Multi-Residential Zone 2 (UR" w:id="274"/>
      <w:bookmarkEnd w:id="274"/>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2</w:t>
      </w:r>
      <w:r>
        <w:rPr>
          <w:color w:val="1F487C"/>
          <w:spacing w:val="28"/>
        </w:rPr>
        <w:t> </w:t>
      </w:r>
      <w:r>
        <w:rPr>
          <w:color w:val="1F487C"/>
          <w:spacing w:val="-2"/>
          <w:w w:val="90"/>
        </w:rPr>
        <w:t>(URM2)</w:t>
      </w:r>
    </w:p>
    <w:p>
      <w:pPr>
        <w:pStyle w:val="ListParagraph"/>
        <w:numPr>
          <w:ilvl w:val="2"/>
          <w:numId w:val="133"/>
        </w:numPr>
        <w:tabs>
          <w:tab w:pos="1391" w:val="left" w:leader="none"/>
        </w:tabs>
        <w:spacing w:line="254" w:lineRule="auto" w:before="256" w:after="0"/>
        <w:ind w:left="1391" w:right="1121"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URM2</w:t>
      </w:r>
      <w:r>
        <w:rPr>
          <w:spacing w:val="-7"/>
          <w:w w:val="105"/>
          <w:sz w:val="23"/>
        </w:rPr>
        <w:t> </w:t>
      </w:r>
      <w:r>
        <w:rPr>
          <w:w w:val="105"/>
          <w:sz w:val="23"/>
        </w:rPr>
        <w:t>Zone</w:t>
      </w:r>
      <w:r>
        <w:rPr>
          <w:spacing w:val="-4"/>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12.3.1.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5"/>
          <w:sz w:val="23"/>
        </w:rPr>
        <w:t> </w:t>
      </w:r>
      <w:r>
        <w:rPr>
          <w:rFonts w:ascii="Tahoma" w:hAnsi="Tahoma"/>
          <w:b/>
          <w:color w:val="1F487C"/>
          <w:w w:val="90"/>
          <w:sz w:val="23"/>
        </w:rPr>
        <w:t>12</w:t>
      </w:r>
      <w:r>
        <w:rPr>
          <w:rFonts w:ascii="Verdana" w:hAnsi="Verdana"/>
          <w:w w:val="90"/>
          <w:sz w:val="23"/>
        </w:rPr>
        <w:t>.</w:t>
      </w:r>
      <w:r>
        <w:rPr>
          <w:rFonts w:ascii="Tahoma" w:hAnsi="Tahoma"/>
          <w:b/>
          <w:color w:val="1F487C"/>
          <w:w w:val="90"/>
          <w:sz w:val="23"/>
        </w:rPr>
        <w:t>3</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3"/>
          <w:w w:val="90"/>
          <w:sz w:val="23"/>
        </w:rPr>
        <w:t> </w:t>
      </w:r>
      <w:r>
        <w:rPr>
          <w:rFonts w:ascii="Tahoma" w:hAnsi="Tahoma"/>
          <w:b/>
          <w:color w:val="1F487C"/>
          <w:w w:val="90"/>
          <w:sz w:val="23"/>
        </w:rPr>
        <w:t>–</w:t>
      </w:r>
      <w:r>
        <w:rPr>
          <w:rFonts w:ascii="Tahoma" w:hAnsi="Tahoma"/>
          <w:b/>
          <w:color w:val="1F487C"/>
          <w:spacing w:val="8"/>
          <w:sz w:val="23"/>
        </w:rPr>
        <w:t> </w:t>
      </w:r>
      <w:r>
        <w:rPr>
          <w:rFonts w:ascii="Tahoma" w:hAnsi="Tahoma"/>
          <w:b/>
          <w:color w:val="1F487C"/>
          <w:w w:val="90"/>
          <w:sz w:val="23"/>
        </w:rPr>
        <w:t>URM2</w:t>
      </w:r>
      <w:r>
        <w:rPr>
          <w:rFonts w:ascii="Tahoma" w:hAnsi="Tahoma"/>
          <w:b/>
          <w:color w:val="1F487C"/>
          <w:spacing w:val="9"/>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1981"/>
        <w:gridCol w:w="1931"/>
        <w:gridCol w:w="1923"/>
      </w:tblGrid>
      <w:tr>
        <w:trPr>
          <w:trHeight w:val="1373"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ind w:left="369"/>
              <w:rPr>
                <w:b/>
                <w:sz w:val="23"/>
              </w:rPr>
            </w:pPr>
            <w:r>
              <w:rPr>
                <w:b/>
                <w:color w:val="1F487C"/>
                <w:spacing w:val="-2"/>
                <w:w w:val="105"/>
                <w:sz w:val="23"/>
              </w:rPr>
              <w:t>townhouse</w:t>
            </w:r>
          </w:p>
        </w:tc>
        <w:tc>
          <w:tcPr>
            <w:tcW w:w="1931" w:type="dxa"/>
            <w:shd w:val="clear" w:color="auto" w:fill="F1F1F1"/>
          </w:tcPr>
          <w:p>
            <w:pPr>
              <w:pStyle w:val="TableParagraph"/>
              <w:spacing w:line="249" w:lineRule="auto"/>
              <w:ind w:left="340" w:right="334" w:firstLine="5"/>
              <w:jc w:val="center"/>
              <w:rPr>
                <w:b/>
                <w:sz w:val="23"/>
              </w:rPr>
            </w:pPr>
            <w:r>
              <w:rPr>
                <w:b/>
                <w:color w:val="1F487C"/>
                <w:spacing w:val="-2"/>
                <w:w w:val="105"/>
                <w:sz w:val="23"/>
              </w:rPr>
              <w:t>apartment building</w:t>
            </w:r>
            <w:r>
              <w:rPr>
                <w:spacing w:val="-2"/>
                <w:w w:val="105"/>
                <w:sz w:val="23"/>
              </w:rPr>
              <w:t>, </w:t>
            </w:r>
            <w:r>
              <w:rPr>
                <w:b/>
                <w:color w:val="1F487C"/>
                <w:spacing w:val="-2"/>
                <w:w w:val="105"/>
                <w:sz w:val="23"/>
              </w:rPr>
              <w:t>stacked </w:t>
            </w:r>
            <w:r>
              <w:rPr>
                <w:b/>
                <w:color w:val="1F487C"/>
                <w:spacing w:val="-2"/>
                <w:sz w:val="23"/>
              </w:rPr>
              <w:t>townhouse</w:t>
            </w:r>
          </w:p>
        </w:tc>
        <w:tc>
          <w:tcPr>
            <w:tcW w:w="1923" w:type="dxa"/>
            <w:shd w:val="clear" w:color="auto" w:fill="F1F1F1"/>
          </w:tcPr>
          <w:p>
            <w:pPr>
              <w:pStyle w:val="TableParagraph"/>
              <w:spacing w:line="249" w:lineRule="auto"/>
              <w:ind w:left="124"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7"/>
                <w:w w:val="105"/>
                <w:sz w:val="23"/>
              </w:rPr>
              <w:t> </w:t>
            </w:r>
            <w:r>
              <w:rPr>
                <w:w w:val="105"/>
                <w:sz w:val="23"/>
              </w:rPr>
              <w:t>Minimum</w:t>
            </w:r>
            <w:r>
              <w:rPr>
                <w:spacing w:val="-17"/>
                <w:w w:val="105"/>
                <w:sz w:val="23"/>
              </w:rPr>
              <w:t> </w:t>
            </w:r>
            <w:r>
              <w:rPr>
                <w:b/>
                <w:color w:val="585858"/>
                <w:w w:val="105"/>
                <w:sz w:val="23"/>
              </w:rPr>
              <w:t>lot</w:t>
            </w:r>
            <w:r>
              <w:rPr>
                <w:b/>
                <w:color w:val="585858"/>
                <w:spacing w:val="-13"/>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1981" w:type="dxa"/>
          </w:tcPr>
          <w:p>
            <w:pPr>
              <w:pStyle w:val="TableParagraph"/>
              <w:ind w:left="109"/>
              <w:rPr>
                <w:sz w:val="23"/>
              </w:rPr>
            </w:pPr>
            <w:r>
              <w:rPr>
                <w:w w:val="105"/>
                <w:sz w:val="23"/>
              </w:rPr>
              <w:t>180.0</w:t>
            </w:r>
            <w:r>
              <w:rPr>
                <w:spacing w:val="-11"/>
                <w:w w:val="105"/>
                <w:sz w:val="23"/>
              </w:rPr>
              <w:t> </w:t>
            </w:r>
            <w:r>
              <w:rPr>
                <w:spacing w:val="-5"/>
                <w:w w:val="105"/>
                <w:sz w:val="23"/>
              </w:rPr>
              <w:t>per</w:t>
            </w:r>
          </w:p>
          <w:p>
            <w:pPr>
              <w:pStyle w:val="TableParagraph"/>
              <w:spacing w:before="11"/>
              <w:ind w:left="109"/>
              <w:rPr>
                <w:b/>
                <w:sz w:val="23"/>
              </w:rPr>
            </w:pPr>
            <w:r>
              <w:rPr>
                <w:b/>
                <w:color w:val="585858"/>
                <w:spacing w:val="-2"/>
                <w:w w:val="105"/>
                <w:sz w:val="23"/>
              </w:rPr>
              <w:t>dwelling </w:t>
            </w:r>
            <w:r>
              <w:rPr>
                <w:b/>
                <w:color w:val="585858"/>
                <w:spacing w:val="-4"/>
                <w:w w:val="105"/>
                <w:sz w:val="23"/>
              </w:rPr>
              <w:t>unit</w:t>
            </w:r>
          </w:p>
        </w:tc>
        <w:tc>
          <w:tcPr>
            <w:tcW w:w="1931" w:type="dxa"/>
          </w:tcPr>
          <w:p>
            <w:pPr>
              <w:pStyle w:val="TableParagraph"/>
              <w:ind w:left="109"/>
              <w:rPr>
                <w:sz w:val="23"/>
              </w:rPr>
            </w:pPr>
            <w:r>
              <w:rPr>
                <w:spacing w:val="-2"/>
                <w:w w:val="105"/>
                <w:sz w:val="23"/>
              </w:rPr>
              <w:t>540.0</w:t>
            </w:r>
          </w:p>
        </w:tc>
        <w:tc>
          <w:tcPr>
            <w:tcW w:w="1923" w:type="dxa"/>
          </w:tcPr>
          <w:p>
            <w:pPr>
              <w:pStyle w:val="TableParagraph"/>
              <w:ind w:left="109"/>
              <w:rPr>
                <w:sz w:val="23"/>
              </w:rPr>
            </w:pPr>
            <w:r>
              <w:rPr>
                <w:spacing w:val="-2"/>
                <w:w w:val="105"/>
                <w:sz w:val="23"/>
              </w:rPr>
              <w:t>360.0</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1981" w:type="dxa"/>
          </w:tcPr>
          <w:p>
            <w:pPr>
              <w:pStyle w:val="TableParagraph"/>
              <w:ind w:left="109"/>
              <w:rPr>
                <w:sz w:val="23"/>
              </w:rPr>
            </w:pPr>
            <w:r>
              <w:rPr>
                <w:spacing w:val="-5"/>
                <w:w w:val="105"/>
                <w:sz w:val="23"/>
              </w:rPr>
              <w:t>7.5</w:t>
            </w:r>
          </w:p>
        </w:tc>
        <w:tc>
          <w:tcPr>
            <w:tcW w:w="1931" w:type="dxa"/>
          </w:tcPr>
          <w:p>
            <w:pPr>
              <w:pStyle w:val="TableParagraph"/>
              <w:ind w:left="109"/>
              <w:rPr>
                <w:sz w:val="23"/>
              </w:rPr>
            </w:pPr>
            <w:r>
              <w:rPr>
                <w:spacing w:val="-4"/>
                <w:w w:val="105"/>
                <w:sz w:val="23"/>
              </w:rPr>
              <w:t>18.0</w:t>
            </w:r>
          </w:p>
        </w:tc>
        <w:tc>
          <w:tcPr>
            <w:tcW w:w="1923" w:type="dxa"/>
          </w:tcPr>
          <w:p>
            <w:pPr>
              <w:pStyle w:val="TableParagraph"/>
              <w:ind w:left="109"/>
              <w:rPr>
                <w:sz w:val="23"/>
              </w:rPr>
            </w:pPr>
            <w:r>
              <w:rPr>
                <w:spacing w:val="-4"/>
                <w:w w:val="105"/>
                <w:sz w:val="23"/>
              </w:rPr>
              <w:t>12.0</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1981" w:type="dxa"/>
          </w:tcPr>
          <w:p>
            <w:pPr>
              <w:pStyle w:val="TableParagraph"/>
              <w:ind w:left="109"/>
              <w:rPr>
                <w:sz w:val="23"/>
              </w:rPr>
            </w:pPr>
            <w:r>
              <w:rPr>
                <w:spacing w:val="-4"/>
                <w:w w:val="105"/>
                <w:sz w:val="23"/>
              </w:rPr>
              <w:t>11.0</w:t>
            </w:r>
          </w:p>
        </w:tc>
        <w:tc>
          <w:tcPr>
            <w:tcW w:w="1931" w:type="dxa"/>
          </w:tcPr>
          <w:p>
            <w:pPr>
              <w:pStyle w:val="TableParagraph"/>
              <w:ind w:left="109"/>
              <w:rPr>
                <w:sz w:val="23"/>
              </w:rPr>
            </w:pPr>
            <w:r>
              <w:rPr>
                <w:spacing w:val="-4"/>
                <w:w w:val="105"/>
                <w:sz w:val="23"/>
              </w:rPr>
              <w:t>12.5</w:t>
            </w:r>
          </w:p>
        </w:tc>
        <w:tc>
          <w:tcPr>
            <w:tcW w:w="1923" w:type="dxa"/>
          </w:tcPr>
          <w:p>
            <w:pPr>
              <w:pStyle w:val="TableParagraph"/>
              <w:ind w:left="109"/>
              <w:rPr>
                <w:sz w:val="23"/>
              </w:rPr>
            </w:pPr>
            <w:r>
              <w:rPr>
                <w:spacing w:val="-4"/>
                <w:w w:val="105"/>
                <w:sz w:val="23"/>
              </w:rPr>
              <w:t>10.7</w:t>
            </w:r>
          </w:p>
        </w:tc>
      </w:tr>
      <w:tr>
        <w:trPr>
          <w:trHeight w:val="3066"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981" w:type="dxa"/>
          </w:tcPr>
          <w:p>
            <w:pPr>
              <w:pStyle w:val="TableParagraph"/>
              <w:spacing w:before="67"/>
              <w:ind w:left="109"/>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44"/>
              </w:numPr>
              <w:tabs>
                <w:tab w:pos="439" w:val="left" w:leader="none"/>
              </w:tabs>
              <w:spacing w:line="240" w:lineRule="auto" w:before="55" w:after="0"/>
              <w:ind w:left="439" w:right="0" w:hanging="330"/>
              <w:jc w:val="left"/>
              <w:rPr>
                <w:sz w:val="23"/>
              </w:rPr>
            </w:pPr>
            <w:r>
              <w:rPr>
                <w:spacing w:val="-5"/>
                <w:w w:val="105"/>
                <w:sz w:val="23"/>
              </w:rPr>
              <w:t>6.0</w:t>
            </w:r>
          </w:p>
          <w:p>
            <w:pPr>
              <w:pStyle w:val="TableParagraph"/>
              <w:numPr>
                <w:ilvl w:val="0"/>
                <w:numId w:val="144"/>
              </w:numPr>
              <w:tabs>
                <w:tab w:pos="454" w:val="left" w:leader="none"/>
              </w:tabs>
              <w:spacing w:line="249" w:lineRule="auto" w:before="61" w:after="0"/>
              <w:ind w:left="109" w:right="205"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31" w:type="dxa"/>
          </w:tcPr>
          <w:p>
            <w:pPr>
              <w:pStyle w:val="TableParagraph"/>
              <w:spacing w:before="67"/>
              <w:ind w:left="109"/>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45"/>
              </w:numPr>
              <w:tabs>
                <w:tab w:pos="439" w:val="left" w:leader="none"/>
              </w:tabs>
              <w:spacing w:line="240" w:lineRule="auto" w:before="55" w:after="0"/>
              <w:ind w:left="439" w:right="0" w:hanging="330"/>
              <w:jc w:val="left"/>
              <w:rPr>
                <w:sz w:val="23"/>
              </w:rPr>
            </w:pPr>
            <w:r>
              <w:rPr>
                <w:spacing w:val="-5"/>
                <w:w w:val="105"/>
                <w:sz w:val="23"/>
              </w:rPr>
              <w:t>6.0</w:t>
            </w:r>
          </w:p>
          <w:p>
            <w:pPr>
              <w:pStyle w:val="TableParagraph"/>
              <w:numPr>
                <w:ilvl w:val="0"/>
                <w:numId w:val="145"/>
              </w:numPr>
              <w:tabs>
                <w:tab w:pos="454" w:val="left" w:leader="none"/>
              </w:tabs>
              <w:spacing w:line="249" w:lineRule="auto" w:before="61" w:after="0"/>
              <w:ind w:left="109" w:right="155"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23" w:type="dxa"/>
          </w:tcPr>
          <w:p>
            <w:pPr>
              <w:pStyle w:val="TableParagraph"/>
              <w:spacing w:before="67"/>
              <w:ind w:left="109"/>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46"/>
              </w:numPr>
              <w:tabs>
                <w:tab w:pos="439" w:val="left" w:leader="none"/>
              </w:tabs>
              <w:spacing w:line="240" w:lineRule="auto" w:before="55" w:after="0"/>
              <w:ind w:left="439" w:right="0" w:hanging="330"/>
              <w:jc w:val="left"/>
              <w:rPr>
                <w:sz w:val="23"/>
              </w:rPr>
            </w:pPr>
            <w:r>
              <w:rPr>
                <w:spacing w:val="-5"/>
                <w:w w:val="105"/>
                <w:sz w:val="23"/>
              </w:rPr>
              <w:t>6.0</w:t>
            </w:r>
          </w:p>
          <w:p>
            <w:pPr>
              <w:pStyle w:val="TableParagraph"/>
              <w:numPr>
                <w:ilvl w:val="0"/>
                <w:numId w:val="146"/>
              </w:numPr>
              <w:tabs>
                <w:tab w:pos="454" w:val="left" w:leader="none"/>
              </w:tabs>
              <w:spacing w:line="249" w:lineRule="auto" w:before="61" w:after="0"/>
              <w:ind w:left="109" w:right="147"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r>
      <w:tr>
        <w:trPr>
          <w:trHeight w:val="1473"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981" w:type="dxa"/>
          </w:tcPr>
          <w:p>
            <w:pPr>
              <w:pStyle w:val="TableParagraph"/>
              <w:spacing w:before="67"/>
              <w:ind w:left="109"/>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7"/>
              </w:numPr>
              <w:tabs>
                <w:tab w:pos="439" w:val="left" w:leader="none"/>
              </w:tabs>
              <w:spacing w:line="240" w:lineRule="auto" w:before="54" w:after="0"/>
              <w:ind w:left="439"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7"/>
              </w:numPr>
              <w:tabs>
                <w:tab w:pos="454" w:val="left" w:leader="none"/>
              </w:tabs>
              <w:spacing w:line="240" w:lineRule="auto" w:before="62" w:after="0"/>
              <w:ind w:left="454"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ind w:left="109"/>
              <w:rPr>
                <w:b/>
                <w:sz w:val="23"/>
              </w:rPr>
            </w:pPr>
            <w:r>
              <w:rPr>
                <w:b/>
                <w:color w:val="585858"/>
                <w:w w:val="105"/>
                <w:sz w:val="23"/>
              </w:rPr>
              <w:t>lot</w:t>
            </w:r>
            <w:r>
              <w:rPr>
                <w:b/>
                <w:color w:val="585858"/>
                <w:spacing w:val="-6"/>
                <w:w w:val="105"/>
                <w:sz w:val="23"/>
              </w:rPr>
              <w:t> </w:t>
            </w:r>
            <w:r>
              <w:rPr>
                <w:b/>
                <w:color w:val="585858"/>
                <w:spacing w:val="-2"/>
                <w:w w:val="105"/>
                <w:sz w:val="23"/>
              </w:rPr>
              <w:t>depth</w:t>
            </w:r>
          </w:p>
        </w:tc>
        <w:tc>
          <w:tcPr>
            <w:tcW w:w="1931" w:type="dxa"/>
          </w:tcPr>
          <w:p>
            <w:pPr>
              <w:pStyle w:val="TableParagraph"/>
              <w:spacing w:before="67"/>
              <w:ind w:left="109"/>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8"/>
              </w:numPr>
              <w:tabs>
                <w:tab w:pos="439" w:val="left" w:leader="none"/>
              </w:tabs>
              <w:spacing w:line="240" w:lineRule="auto" w:before="54" w:after="0"/>
              <w:ind w:left="439"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8"/>
              </w:numPr>
              <w:tabs>
                <w:tab w:pos="454" w:val="left" w:leader="none"/>
              </w:tabs>
              <w:spacing w:line="240" w:lineRule="auto" w:before="62" w:after="0"/>
              <w:ind w:left="454"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ind w:left="109"/>
              <w:rPr>
                <w:b/>
                <w:sz w:val="23"/>
              </w:rPr>
            </w:pPr>
            <w:r>
              <w:rPr>
                <w:b/>
                <w:color w:val="585858"/>
                <w:w w:val="105"/>
                <w:sz w:val="23"/>
              </w:rPr>
              <w:t>lot</w:t>
            </w:r>
            <w:r>
              <w:rPr>
                <w:b/>
                <w:color w:val="585858"/>
                <w:spacing w:val="-5"/>
                <w:w w:val="105"/>
                <w:sz w:val="23"/>
              </w:rPr>
              <w:t> </w:t>
            </w:r>
            <w:r>
              <w:rPr>
                <w:b/>
                <w:color w:val="585858"/>
                <w:spacing w:val="-2"/>
                <w:w w:val="105"/>
                <w:sz w:val="23"/>
              </w:rPr>
              <w:t>depth</w:t>
            </w:r>
          </w:p>
        </w:tc>
        <w:tc>
          <w:tcPr>
            <w:tcW w:w="1923" w:type="dxa"/>
          </w:tcPr>
          <w:p>
            <w:pPr>
              <w:pStyle w:val="TableParagraph"/>
              <w:spacing w:before="67"/>
              <w:ind w:left="109"/>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9"/>
              </w:numPr>
              <w:tabs>
                <w:tab w:pos="439" w:val="left" w:leader="none"/>
              </w:tabs>
              <w:spacing w:line="240" w:lineRule="auto" w:before="54" w:after="0"/>
              <w:ind w:left="439"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9"/>
              </w:numPr>
              <w:tabs>
                <w:tab w:pos="454" w:val="left" w:leader="none"/>
              </w:tabs>
              <w:spacing w:line="240" w:lineRule="auto" w:before="62" w:after="0"/>
              <w:ind w:left="454"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ind w:left="109"/>
              <w:rPr>
                <w:b/>
                <w:sz w:val="23"/>
              </w:rPr>
            </w:pPr>
            <w:r>
              <w:rPr>
                <w:b/>
                <w:color w:val="585858"/>
                <w:w w:val="105"/>
                <w:sz w:val="23"/>
              </w:rPr>
              <w:t>lot</w:t>
            </w:r>
            <w:r>
              <w:rPr>
                <w:b/>
                <w:color w:val="585858"/>
                <w:spacing w:val="-6"/>
                <w:w w:val="105"/>
                <w:sz w:val="23"/>
              </w:rPr>
              <w:t> </w:t>
            </w:r>
            <w:r>
              <w:rPr>
                <w:b/>
                <w:color w:val="585858"/>
                <w:spacing w:val="-2"/>
                <w:w w:val="105"/>
                <w:sz w:val="23"/>
              </w:rPr>
              <w:t>depth</w:t>
            </w:r>
          </w:p>
        </w:tc>
      </w:tr>
      <w:tr>
        <w:trPr>
          <w:trHeight w:val="731"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1981" w:type="dxa"/>
          </w:tcPr>
          <w:p>
            <w:pPr>
              <w:pStyle w:val="TableParagraph"/>
              <w:ind w:left="109"/>
              <w:rPr>
                <w:sz w:val="23"/>
              </w:rPr>
            </w:pPr>
            <w:r>
              <w:rPr>
                <w:spacing w:val="-5"/>
                <w:w w:val="105"/>
                <w:sz w:val="23"/>
              </w:rPr>
              <w:t>5.0</w:t>
            </w:r>
          </w:p>
        </w:tc>
        <w:tc>
          <w:tcPr>
            <w:tcW w:w="1931" w:type="dxa"/>
          </w:tcPr>
          <w:p>
            <w:pPr>
              <w:pStyle w:val="TableParagraph"/>
              <w:ind w:left="109"/>
              <w:rPr>
                <w:sz w:val="23"/>
              </w:rPr>
            </w:pPr>
            <w:r>
              <w:rPr>
                <w:spacing w:val="-5"/>
                <w:w w:val="105"/>
                <w:sz w:val="23"/>
              </w:rPr>
              <w:t>6.0</w:t>
            </w:r>
          </w:p>
        </w:tc>
        <w:tc>
          <w:tcPr>
            <w:tcW w:w="1923" w:type="dxa"/>
          </w:tcPr>
          <w:p>
            <w:pPr>
              <w:pStyle w:val="TableParagraph"/>
              <w:ind w:left="109"/>
              <w:rPr>
                <w:sz w:val="23"/>
              </w:rPr>
            </w:pPr>
            <w:r>
              <w:rPr>
                <w:spacing w:val="-5"/>
                <w:w w:val="105"/>
                <w:sz w:val="23"/>
              </w:rPr>
              <w:t>6.0</w:t>
            </w:r>
          </w:p>
        </w:tc>
      </w:tr>
      <w:tr>
        <w:trPr>
          <w:trHeight w:val="2064"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1981" w:type="dxa"/>
          </w:tcPr>
          <w:p>
            <w:pPr>
              <w:pStyle w:val="TableParagraph"/>
              <w:numPr>
                <w:ilvl w:val="0"/>
                <w:numId w:val="150"/>
              </w:numPr>
              <w:tabs>
                <w:tab w:pos="439" w:val="left" w:leader="none"/>
              </w:tabs>
              <w:spacing w:line="240" w:lineRule="auto" w:before="60" w:after="0"/>
              <w:ind w:left="439" w:right="0" w:hanging="330"/>
              <w:jc w:val="left"/>
              <w:rPr>
                <w:sz w:val="23"/>
              </w:rPr>
            </w:pPr>
            <w:r>
              <w:rPr>
                <w:w w:val="105"/>
                <w:sz w:val="23"/>
              </w:rPr>
              <w:t>1.8</w:t>
            </w:r>
            <w:r>
              <w:rPr>
                <w:spacing w:val="-8"/>
                <w:w w:val="105"/>
                <w:sz w:val="23"/>
              </w:rPr>
              <w:t> </w:t>
            </w:r>
            <w:r>
              <w:rPr>
                <w:spacing w:val="-2"/>
                <w:w w:val="105"/>
                <w:sz w:val="23"/>
              </w:rPr>
              <w:t>metres</w:t>
            </w:r>
          </w:p>
          <w:p>
            <w:pPr>
              <w:pStyle w:val="TableParagraph"/>
              <w:numPr>
                <w:ilvl w:val="0"/>
                <w:numId w:val="150"/>
              </w:numPr>
              <w:tabs>
                <w:tab w:pos="454" w:val="left" w:leader="none"/>
              </w:tabs>
              <w:spacing w:line="249" w:lineRule="auto" w:before="62" w:after="0"/>
              <w:ind w:left="109" w:right="172" w:firstLine="0"/>
              <w:jc w:val="left"/>
              <w:rPr>
                <w:sz w:val="23"/>
              </w:rPr>
            </w:pPr>
            <w:r>
              <w:rPr>
                <w:w w:val="105"/>
                <w:sz w:val="23"/>
              </w:rPr>
              <w:t>where a common party wall is located along</w:t>
            </w:r>
            <w:r>
              <w:rPr>
                <w:spacing w:val="-17"/>
                <w:w w:val="105"/>
                <w:sz w:val="23"/>
              </w:rPr>
              <w:t> </w:t>
            </w:r>
            <w:r>
              <w:rPr>
                <w:w w:val="105"/>
                <w:sz w:val="23"/>
              </w:rPr>
              <w:t>a</w:t>
            </w:r>
            <w:r>
              <w:rPr>
                <w:spacing w:val="-17"/>
                <w:w w:val="105"/>
                <w:sz w:val="23"/>
              </w:rPr>
              <w:t> </w:t>
            </w:r>
            <w:r>
              <w:rPr>
                <w:b/>
                <w:color w:val="585858"/>
                <w:w w:val="105"/>
                <w:sz w:val="23"/>
              </w:rPr>
              <w:t>lot</w:t>
            </w:r>
            <w:r>
              <w:rPr>
                <w:b/>
                <w:color w:val="585858"/>
                <w:spacing w:val="-16"/>
                <w:w w:val="105"/>
                <w:sz w:val="23"/>
              </w:rPr>
              <w:t> </w:t>
            </w:r>
            <w:r>
              <w:rPr>
                <w:b/>
                <w:color w:val="585858"/>
                <w:w w:val="105"/>
                <w:sz w:val="23"/>
              </w:rPr>
              <w:t>line</w:t>
            </w:r>
            <w:r>
              <w:rPr>
                <w:w w:val="105"/>
                <w:sz w:val="23"/>
              </w:rPr>
              <w:t>: 0 metres</w:t>
            </w:r>
          </w:p>
        </w:tc>
        <w:tc>
          <w:tcPr>
            <w:tcW w:w="1931" w:type="dxa"/>
          </w:tcPr>
          <w:p>
            <w:pPr>
              <w:pStyle w:val="TableParagraph"/>
              <w:ind w:left="109"/>
              <w:rPr>
                <w:sz w:val="23"/>
              </w:rPr>
            </w:pPr>
            <w:r>
              <w:rPr>
                <w:spacing w:val="-5"/>
                <w:w w:val="105"/>
                <w:sz w:val="23"/>
              </w:rPr>
              <w:t>6.0</w:t>
            </w:r>
          </w:p>
        </w:tc>
        <w:tc>
          <w:tcPr>
            <w:tcW w:w="1923" w:type="dxa"/>
          </w:tcPr>
          <w:p>
            <w:pPr>
              <w:pStyle w:val="TableParagraph"/>
              <w:ind w:left="109"/>
              <w:rPr>
                <w:sz w:val="23"/>
              </w:rPr>
            </w:pPr>
            <w:r>
              <w:rPr>
                <w:spacing w:val="-5"/>
                <w:w w:val="105"/>
                <w:sz w:val="23"/>
              </w:rPr>
              <w:t>3.6</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1981"/>
        <w:gridCol w:w="1931"/>
        <w:gridCol w:w="1923"/>
      </w:tblGrid>
      <w:tr>
        <w:trPr>
          <w:trHeight w:val="1373"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ind w:left="369"/>
              <w:rPr>
                <w:b/>
                <w:sz w:val="23"/>
              </w:rPr>
            </w:pPr>
            <w:r>
              <w:rPr>
                <w:b/>
                <w:color w:val="1F487C"/>
                <w:spacing w:val="-2"/>
                <w:w w:val="105"/>
                <w:sz w:val="23"/>
              </w:rPr>
              <w:t>townhouse</w:t>
            </w:r>
          </w:p>
        </w:tc>
        <w:tc>
          <w:tcPr>
            <w:tcW w:w="1931" w:type="dxa"/>
            <w:shd w:val="clear" w:color="auto" w:fill="F1F1F1"/>
          </w:tcPr>
          <w:p>
            <w:pPr>
              <w:pStyle w:val="TableParagraph"/>
              <w:spacing w:line="249" w:lineRule="auto"/>
              <w:ind w:left="340" w:right="334" w:firstLine="5"/>
              <w:jc w:val="center"/>
              <w:rPr>
                <w:b/>
                <w:sz w:val="23"/>
              </w:rPr>
            </w:pPr>
            <w:r>
              <w:rPr>
                <w:b/>
                <w:color w:val="1F487C"/>
                <w:spacing w:val="-2"/>
                <w:w w:val="105"/>
                <w:sz w:val="23"/>
              </w:rPr>
              <w:t>apartment building</w:t>
            </w:r>
            <w:r>
              <w:rPr>
                <w:spacing w:val="-2"/>
                <w:w w:val="105"/>
                <w:sz w:val="23"/>
              </w:rPr>
              <w:t>, </w:t>
            </w:r>
            <w:r>
              <w:rPr>
                <w:b/>
                <w:color w:val="1F487C"/>
                <w:spacing w:val="-2"/>
                <w:w w:val="105"/>
                <w:sz w:val="23"/>
              </w:rPr>
              <w:t>stacked </w:t>
            </w:r>
            <w:r>
              <w:rPr>
                <w:b/>
                <w:color w:val="1F487C"/>
                <w:spacing w:val="-2"/>
                <w:sz w:val="23"/>
              </w:rPr>
              <w:t>townhouse</w:t>
            </w:r>
          </w:p>
        </w:tc>
        <w:tc>
          <w:tcPr>
            <w:tcW w:w="1923" w:type="dxa"/>
            <w:shd w:val="clear" w:color="auto" w:fill="F1F1F1"/>
          </w:tcPr>
          <w:p>
            <w:pPr>
              <w:pStyle w:val="TableParagraph"/>
              <w:spacing w:line="249" w:lineRule="auto"/>
              <w:ind w:left="124"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731"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1981" w:type="dxa"/>
          </w:tcPr>
          <w:p>
            <w:pPr>
              <w:pStyle w:val="TableParagraph"/>
              <w:ind w:left="109"/>
              <w:rPr>
                <w:sz w:val="23"/>
              </w:rPr>
            </w:pPr>
            <w:r>
              <w:rPr>
                <w:spacing w:val="-5"/>
                <w:w w:val="105"/>
                <w:sz w:val="23"/>
              </w:rPr>
              <w:t>30%</w:t>
            </w:r>
          </w:p>
        </w:tc>
        <w:tc>
          <w:tcPr>
            <w:tcW w:w="1931" w:type="dxa"/>
          </w:tcPr>
          <w:p>
            <w:pPr>
              <w:pStyle w:val="TableParagraph"/>
              <w:ind w:left="109"/>
              <w:rPr>
                <w:sz w:val="23"/>
              </w:rPr>
            </w:pPr>
            <w:r>
              <w:rPr>
                <w:spacing w:val="-5"/>
                <w:w w:val="105"/>
                <w:sz w:val="23"/>
              </w:rPr>
              <w:t>30%</w:t>
            </w:r>
          </w:p>
        </w:tc>
        <w:tc>
          <w:tcPr>
            <w:tcW w:w="1923" w:type="dxa"/>
          </w:tcPr>
          <w:p>
            <w:pPr>
              <w:pStyle w:val="TableParagraph"/>
              <w:ind w:left="109"/>
              <w:rPr>
                <w:sz w:val="23"/>
              </w:rPr>
            </w:pPr>
            <w:r>
              <w:rPr>
                <w:spacing w:val="-5"/>
                <w:w w:val="105"/>
                <w:sz w:val="23"/>
              </w:rPr>
              <w:t>30%</w:t>
            </w:r>
          </w:p>
        </w:tc>
      </w:tr>
      <w:tr>
        <w:trPr>
          <w:trHeight w:val="422"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1981" w:type="dxa"/>
          </w:tcPr>
          <w:p>
            <w:pPr>
              <w:pStyle w:val="TableParagraph"/>
              <w:spacing w:before="68"/>
              <w:ind w:left="109"/>
              <w:rPr>
                <w:sz w:val="23"/>
              </w:rPr>
            </w:pPr>
            <w:r>
              <w:rPr>
                <w:spacing w:val="-5"/>
                <w:w w:val="105"/>
                <w:sz w:val="23"/>
              </w:rPr>
              <w:t>45%</w:t>
            </w:r>
          </w:p>
        </w:tc>
        <w:tc>
          <w:tcPr>
            <w:tcW w:w="1931" w:type="dxa"/>
          </w:tcPr>
          <w:p>
            <w:pPr>
              <w:pStyle w:val="TableParagraph"/>
              <w:spacing w:before="68"/>
              <w:ind w:left="109"/>
              <w:rPr>
                <w:sz w:val="23"/>
              </w:rPr>
            </w:pPr>
            <w:r>
              <w:rPr>
                <w:spacing w:val="-5"/>
                <w:w w:val="105"/>
                <w:sz w:val="23"/>
              </w:rPr>
              <w:t>45%</w:t>
            </w:r>
          </w:p>
        </w:tc>
        <w:tc>
          <w:tcPr>
            <w:tcW w:w="1923" w:type="dxa"/>
          </w:tcPr>
          <w:p>
            <w:pPr>
              <w:pStyle w:val="TableParagraph"/>
              <w:spacing w:before="68"/>
              <w:ind w:left="109"/>
              <w:rPr>
                <w:sz w:val="23"/>
              </w:rPr>
            </w:pPr>
            <w:r>
              <w:rPr>
                <w:spacing w:val="-5"/>
                <w:w w:val="105"/>
                <w:sz w:val="23"/>
              </w:rPr>
              <w:t>45%</w:t>
            </w:r>
          </w:p>
        </w:tc>
      </w:tr>
      <w:tr>
        <w:trPr>
          <w:trHeight w:val="732" w:hRule="atLeast"/>
        </w:trPr>
        <w:tc>
          <w:tcPr>
            <w:tcW w:w="4114" w:type="dxa"/>
          </w:tcPr>
          <w:p>
            <w:pPr>
              <w:pStyle w:val="TableParagraph"/>
              <w:spacing w:line="249" w:lineRule="auto"/>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buildings </w:t>
            </w:r>
            <w:r>
              <w:rPr>
                <w:w w:val="105"/>
                <w:sz w:val="23"/>
              </w:rPr>
              <w:t>per </w:t>
            </w:r>
            <w:r>
              <w:rPr>
                <w:b/>
                <w:color w:val="585858"/>
                <w:w w:val="105"/>
                <w:sz w:val="23"/>
              </w:rPr>
              <w:t>lot</w:t>
            </w:r>
          </w:p>
        </w:tc>
        <w:tc>
          <w:tcPr>
            <w:tcW w:w="1981" w:type="dxa"/>
          </w:tcPr>
          <w:p>
            <w:pPr>
              <w:pStyle w:val="TableParagraph"/>
              <w:ind w:left="109"/>
              <w:rPr>
                <w:sz w:val="23"/>
              </w:rPr>
            </w:pPr>
            <w:r>
              <w:rPr>
                <w:spacing w:val="-5"/>
                <w:w w:val="105"/>
                <w:sz w:val="23"/>
              </w:rPr>
              <w:t>1.0</w:t>
            </w:r>
          </w:p>
        </w:tc>
        <w:tc>
          <w:tcPr>
            <w:tcW w:w="1931" w:type="dxa"/>
          </w:tcPr>
          <w:p>
            <w:pPr>
              <w:pStyle w:val="TableParagraph"/>
              <w:ind w:left="109"/>
              <w:rPr>
                <w:sz w:val="23"/>
              </w:rPr>
            </w:pPr>
            <w:r>
              <w:rPr>
                <w:spacing w:val="-5"/>
                <w:w w:val="105"/>
                <w:sz w:val="23"/>
              </w:rPr>
              <w:t>1.0</w:t>
            </w:r>
          </w:p>
        </w:tc>
        <w:tc>
          <w:tcPr>
            <w:tcW w:w="1923" w:type="dxa"/>
          </w:tcPr>
          <w:p>
            <w:pPr>
              <w:pStyle w:val="TableParagraph"/>
              <w:ind w:left="109"/>
              <w:rPr>
                <w:sz w:val="23"/>
              </w:rPr>
            </w:pPr>
            <w:r>
              <w:rPr>
                <w:spacing w:val="-5"/>
                <w:w w:val="105"/>
                <w:sz w:val="23"/>
              </w:rPr>
              <w:t>1.0</w:t>
            </w:r>
          </w:p>
        </w:tc>
      </w:tr>
      <w:tr>
        <w:trPr>
          <w:trHeight w:val="2014" w:hRule="atLeast"/>
        </w:trPr>
        <w:tc>
          <w:tcPr>
            <w:tcW w:w="4114" w:type="dxa"/>
          </w:tcPr>
          <w:p>
            <w:pPr>
              <w:pStyle w:val="TableParagraph"/>
              <w:spacing w:line="249" w:lineRule="auto"/>
              <w:rPr>
                <w:b/>
                <w:sz w:val="23"/>
              </w:rPr>
            </w:pPr>
            <w:r>
              <w:rPr>
                <w:w w:val="105"/>
                <w:sz w:val="23"/>
              </w:rPr>
              <w:t>11.</w:t>
            </w:r>
            <w:r>
              <w:rPr>
                <w:spacing w:val="-17"/>
                <w:w w:val="105"/>
                <w:sz w:val="23"/>
              </w:rPr>
              <w:t> </w:t>
            </w:r>
            <w:r>
              <w:rPr>
                <w:w w:val="105"/>
                <w:sz w:val="23"/>
              </w:rPr>
              <w:t>Minimum</w:t>
            </w:r>
            <w:r>
              <w:rPr>
                <w:spacing w:val="-17"/>
                <w:w w:val="105"/>
                <w:sz w:val="23"/>
              </w:rPr>
              <w:t> </w:t>
            </w:r>
            <w:r>
              <w:rPr>
                <w:w w:val="105"/>
                <w:sz w:val="23"/>
              </w:rPr>
              <w:t>aggregate</w:t>
            </w:r>
            <w:r>
              <w:rPr>
                <w:spacing w:val="-16"/>
                <w:w w:val="105"/>
                <w:sz w:val="23"/>
              </w:rPr>
              <w:t> </w:t>
            </w:r>
            <w:r>
              <w:rPr>
                <w:w w:val="105"/>
                <w:sz w:val="23"/>
              </w:rPr>
              <w:t>of</w:t>
            </w:r>
            <w:r>
              <w:rPr>
                <w:spacing w:val="-17"/>
                <w:w w:val="105"/>
                <w:sz w:val="23"/>
              </w:rPr>
              <w:t> </w:t>
            </w:r>
            <w:r>
              <w:rPr>
                <w:b/>
                <w:color w:val="585858"/>
                <w:w w:val="105"/>
                <w:sz w:val="23"/>
              </w:rPr>
              <w:t>interior </w:t>
            </w:r>
            <w:r>
              <w:rPr>
                <w:b/>
                <w:color w:val="585858"/>
                <w:spacing w:val="-2"/>
                <w:w w:val="105"/>
                <w:sz w:val="23"/>
              </w:rPr>
              <w:t>setbacks</w:t>
            </w:r>
          </w:p>
        </w:tc>
        <w:tc>
          <w:tcPr>
            <w:tcW w:w="1981" w:type="dxa"/>
          </w:tcPr>
          <w:p>
            <w:pPr>
              <w:pStyle w:val="TableParagraph"/>
              <w:ind w:left="109"/>
              <w:rPr>
                <w:sz w:val="23"/>
              </w:rPr>
            </w:pPr>
            <w:r>
              <w:rPr>
                <w:spacing w:val="-10"/>
                <w:w w:val="105"/>
                <w:sz w:val="23"/>
              </w:rPr>
              <w:t>—</w:t>
            </w:r>
          </w:p>
        </w:tc>
        <w:tc>
          <w:tcPr>
            <w:tcW w:w="1931" w:type="dxa"/>
          </w:tcPr>
          <w:p>
            <w:pPr>
              <w:pStyle w:val="TableParagraph"/>
              <w:ind w:left="109"/>
              <w:rPr>
                <w:sz w:val="23"/>
              </w:rPr>
            </w:pPr>
            <w:r>
              <w:rPr>
                <w:spacing w:val="-10"/>
                <w:w w:val="105"/>
                <w:sz w:val="23"/>
              </w:rPr>
              <w:t>—</w:t>
            </w:r>
          </w:p>
        </w:tc>
        <w:tc>
          <w:tcPr>
            <w:tcW w:w="1923" w:type="dxa"/>
          </w:tcPr>
          <w:p>
            <w:pPr>
              <w:pStyle w:val="TableParagraph"/>
              <w:spacing w:line="252" w:lineRule="auto"/>
              <w:ind w:left="109" w:right="130"/>
              <w:rPr>
                <w:sz w:val="23"/>
              </w:rPr>
            </w:pPr>
            <w:r>
              <w:rPr>
                <w:w w:val="105"/>
                <w:sz w:val="23"/>
              </w:rPr>
              <w:t>3.6 metres, of which one </w:t>
            </w:r>
            <w:r>
              <w:rPr>
                <w:b/>
                <w:color w:val="585858"/>
                <w:spacing w:val="-2"/>
                <w:w w:val="105"/>
                <w:sz w:val="23"/>
              </w:rPr>
              <w:t>interior </w:t>
            </w:r>
            <w:r>
              <w:rPr>
                <w:b/>
                <w:color w:val="585858"/>
                <w:w w:val="105"/>
                <w:sz w:val="23"/>
              </w:rPr>
              <w:t>setback </w:t>
            </w:r>
            <w:r>
              <w:rPr>
                <w:w w:val="105"/>
                <w:sz w:val="23"/>
              </w:rPr>
              <w:t>must be</w:t>
            </w:r>
            <w:r>
              <w:rPr>
                <w:spacing w:val="-17"/>
                <w:w w:val="105"/>
                <w:sz w:val="23"/>
              </w:rPr>
              <w:t> </w:t>
            </w:r>
            <w:r>
              <w:rPr>
                <w:w w:val="105"/>
                <w:sz w:val="23"/>
              </w:rPr>
              <w:t>a</w:t>
            </w:r>
            <w:r>
              <w:rPr>
                <w:spacing w:val="-17"/>
                <w:w w:val="105"/>
                <w:sz w:val="23"/>
              </w:rPr>
              <w:t> </w:t>
            </w:r>
            <w:r>
              <w:rPr>
                <w:w w:val="105"/>
                <w:sz w:val="23"/>
              </w:rPr>
              <w:t>minimum</w:t>
            </w:r>
            <w:r>
              <w:rPr>
                <w:w w:val="105"/>
                <w:sz w:val="23"/>
              </w:rPr>
              <w:t> of 0.6 metres</w:t>
            </w:r>
          </w:p>
        </w:tc>
      </w:tr>
    </w:tbl>
    <w:p>
      <w:pPr>
        <w:spacing w:after="0" w:line="252" w:lineRule="auto"/>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4. Urban Multi-Residential Zone 3 (UR" w:id="275"/>
      <w:bookmarkEnd w:id="275"/>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3</w:t>
      </w:r>
      <w:r>
        <w:rPr>
          <w:color w:val="1F487C"/>
          <w:spacing w:val="28"/>
        </w:rPr>
        <w:t> </w:t>
      </w:r>
      <w:r>
        <w:rPr>
          <w:color w:val="1F487C"/>
          <w:spacing w:val="-2"/>
          <w:w w:val="90"/>
        </w:rPr>
        <w:t>(URM3)</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URM3</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12.4.1.</w:t>
      </w:r>
    </w:p>
    <w:p>
      <w:pPr>
        <w:pStyle w:val="Heading4"/>
        <w:spacing w:before="233"/>
      </w:pPr>
      <w:r>
        <w:rPr>
          <w:color w:val="1F487C"/>
          <w:w w:val="90"/>
        </w:rPr>
        <w:t>Table</w:t>
      </w:r>
      <w:r>
        <w:rPr>
          <w:color w:val="1F487C"/>
          <w:spacing w:val="11"/>
        </w:rPr>
        <w:t> </w:t>
      </w:r>
      <w:r>
        <w:rPr>
          <w:color w:val="1F487C"/>
          <w:w w:val="90"/>
        </w:rPr>
        <w:t>12.4.1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URM3</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4"/>
        <w:gridCol w:w="6953"/>
      </w:tblGrid>
      <w:tr>
        <w:trPr>
          <w:trHeight w:val="415" w:hRule="atLeast"/>
        </w:trPr>
        <w:tc>
          <w:tcPr>
            <w:tcW w:w="3004" w:type="dxa"/>
            <w:shd w:val="clear" w:color="auto" w:fill="F1F1F1"/>
          </w:tcPr>
          <w:p>
            <w:pPr>
              <w:pStyle w:val="TableParagraph"/>
              <w:ind w:left="54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953" w:type="dxa"/>
            <w:shd w:val="clear" w:color="auto" w:fill="F1F1F1"/>
          </w:tcPr>
          <w:p>
            <w:pPr>
              <w:pStyle w:val="TableParagraph"/>
              <w:ind w:left="7"/>
              <w:jc w:val="center"/>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731" w:hRule="atLeast"/>
        </w:trPr>
        <w:tc>
          <w:tcPr>
            <w:tcW w:w="3004" w:type="dxa"/>
          </w:tcPr>
          <w:p>
            <w:pPr>
              <w:pStyle w:val="TableParagraph"/>
              <w:rPr>
                <w:b/>
                <w:sz w:val="23"/>
              </w:rPr>
            </w:pPr>
            <w:r>
              <w:rPr>
                <w:w w:val="105"/>
                <w:sz w:val="23"/>
              </w:rPr>
              <w:t>1.</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6953" w:type="dxa"/>
          </w:tcPr>
          <w:p>
            <w:pPr>
              <w:pStyle w:val="TableParagraph"/>
              <w:rPr>
                <w:sz w:val="23"/>
              </w:rPr>
            </w:pPr>
            <w:r>
              <w:rPr>
                <w:spacing w:val="-2"/>
                <w:w w:val="105"/>
                <w:sz w:val="23"/>
              </w:rPr>
              <w:t>370.0</w:t>
            </w:r>
          </w:p>
        </w:tc>
      </w:tr>
      <w:tr>
        <w:trPr>
          <w:trHeight w:val="732" w:hRule="atLeast"/>
        </w:trPr>
        <w:tc>
          <w:tcPr>
            <w:tcW w:w="3004" w:type="dxa"/>
          </w:tcPr>
          <w:p>
            <w:pPr>
              <w:pStyle w:val="TableParagraph"/>
              <w:rPr>
                <w:b/>
                <w:sz w:val="23"/>
              </w:rPr>
            </w:pPr>
            <w:r>
              <w:rPr>
                <w:w w:val="105"/>
                <w:sz w:val="23"/>
              </w:rPr>
              <w:t>2.</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6953" w:type="dxa"/>
          </w:tcPr>
          <w:p>
            <w:pPr>
              <w:pStyle w:val="TableParagraph"/>
              <w:rPr>
                <w:sz w:val="23"/>
              </w:rPr>
            </w:pPr>
            <w:r>
              <w:rPr>
                <w:spacing w:val="-4"/>
                <w:w w:val="105"/>
                <w:sz w:val="23"/>
              </w:rPr>
              <w:t>10.0</w:t>
            </w:r>
          </w:p>
        </w:tc>
      </w:tr>
      <w:tr>
        <w:trPr>
          <w:trHeight w:val="782" w:hRule="atLeast"/>
        </w:trPr>
        <w:tc>
          <w:tcPr>
            <w:tcW w:w="3004"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6953" w:type="dxa"/>
          </w:tcPr>
          <w:p>
            <w:pPr>
              <w:pStyle w:val="TableParagraph"/>
              <w:numPr>
                <w:ilvl w:val="0"/>
                <w:numId w:val="151"/>
              </w:numPr>
              <w:tabs>
                <w:tab w:pos="440" w:val="left" w:leader="none"/>
              </w:tabs>
              <w:spacing w:line="240" w:lineRule="auto" w:before="67" w:after="0"/>
              <w:ind w:left="440" w:right="0" w:hanging="330"/>
              <w:jc w:val="left"/>
              <w:rPr>
                <w:b/>
                <w:sz w:val="23"/>
              </w:rPr>
            </w:pP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4"/>
                <w:w w:val="105"/>
                <w:sz w:val="23"/>
              </w:rPr>
              <w:t> </w:t>
            </w:r>
            <w:r>
              <w:rPr>
                <w:w w:val="105"/>
                <w:sz w:val="23"/>
              </w:rPr>
              <w:t>lesser</w:t>
            </w:r>
            <w:r>
              <w:rPr>
                <w:spacing w:val="-6"/>
                <w:w w:val="105"/>
                <w:sz w:val="23"/>
              </w:rPr>
              <w:t> </w:t>
            </w:r>
            <w:r>
              <w:rPr>
                <w:w w:val="105"/>
                <w:sz w:val="23"/>
              </w:rPr>
              <w:t>of</w:t>
            </w:r>
            <w:r>
              <w:rPr>
                <w:spacing w:val="-11"/>
                <w:w w:val="105"/>
                <w:sz w:val="23"/>
              </w:rPr>
              <w:t> </w:t>
            </w:r>
            <w:r>
              <w:rPr>
                <w:w w:val="105"/>
                <w:sz w:val="23"/>
              </w:rPr>
              <w:t>9.0</w:t>
            </w:r>
            <w:r>
              <w:rPr>
                <w:spacing w:val="-3"/>
                <w:w w:val="105"/>
                <w:sz w:val="23"/>
              </w:rPr>
              <w:t> </w:t>
            </w:r>
            <w:r>
              <w:rPr>
                <w:w w:val="105"/>
                <w:sz w:val="23"/>
              </w:rPr>
              <w:t>metres</w:t>
            </w:r>
            <w:r>
              <w:rPr>
                <w:spacing w:val="-8"/>
                <w:w w:val="105"/>
                <w:sz w:val="23"/>
              </w:rPr>
              <w:t> </w:t>
            </w:r>
            <w:r>
              <w:rPr>
                <w:w w:val="105"/>
                <w:sz w:val="23"/>
              </w:rPr>
              <w:t>or</w:t>
            </w:r>
            <w:r>
              <w:rPr>
                <w:spacing w:val="-6"/>
                <w:w w:val="105"/>
                <w:sz w:val="23"/>
              </w:rPr>
              <w:t> </w:t>
            </w:r>
            <w:r>
              <w:rPr>
                <w:w w:val="105"/>
                <w:sz w:val="23"/>
              </w:rPr>
              <w:t>3</w:t>
            </w:r>
            <w:r>
              <w:rPr>
                <w:spacing w:val="-4"/>
                <w:w w:val="105"/>
                <w:sz w:val="23"/>
              </w:rPr>
              <w:t> </w:t>
            </w:r>
            <w:r>
              <w:rPr>
                <w:b/>
                <w:color w:val="585858"/>
                <w:spacing w:val="-2"/>
                <w:w w:val="105"/>
                <w:sz w:val="23"/>
              </w:rPr>
              <w:t>storeys</w:t>
            </w:r>
          </w:p>
          <w:p>
            <w:pPr>
              <w:pStyle w:val="TableParagraph"/>
              <w:numPr>
                <w:ilvl w:val="0"/>
                <w:numId w:val="151"/>
              </w:numPr>
              <w:tabs>
                <w:tab w:pos="455" w:val="left" w:leader="none"/>
              </w:tabs>
              <w:spacing w:line="240" w:lineRule="auto" w:before="54" w:after="0"/>
              <w:ind w:left="455" w:right="0" w:hanging="345"/>
              <w:jc w:val="left"/>
              <w:rPr>
                <w:b/>
                <w:sz w:val="23"/>
              </w:rPr>
            </w:pPr>
            <w:r>
              <w:rPr>
                <w:w w:val="105"/>
                <w:sz w:val="23"/>
              </w:rPr>
              <w:t>all</w:t>
            </w:r>
            <w:r>
              <w:rPr>
                <w:spacing w:val="-4"/>
                <w:w w:val="105"/>
                <w:sz w:val="23"/>
              </w:rPr>
              <w:t> </w:t>
            </w:r>
            <w:r>
              <w:rPr>
                <w:w w:val="105"/>
                <w:sz w:val="23"/>
              </w:rPr>
              <w:t>other:</w:t>
            </w:r>
            <w:r>
              <w:rPr>
                <w:spacing w:val="-11"/>
                <w:w w:val="105"/>
                <w:sz w:val="23"/>
              </w:rPr>
              <w:t> </w:t>
            </w:r>
            <w:r>
              <w:rPr>
                <w:w w:val="105"/>
                <w:sz w:val="23"/>
              </w:rPr>
              <w:t>lesser</w:t>
            </w:r>
            <w:r>
              <w:rPr>
                <w:spacing w:val="-1"/>
                <w:w w:val="105"/>
                <w:sz w:val="23"/>
              </w:rPr>
              <w:t> </w:t>
            </w:r>
            <w:r>
              <w:rPr>
                <w:w w:val="105"/>
                <w:sz w:val="23"/>
              </w:rPr>
              <w:t>of</w:t>
            </w:r>
            <w:r>
              <w:rPr>
                <w:spacing w:val="-11"/>
                <w:w w:val="105"/>
                <w:sz w:val="23"/>
              </w:rPr>
              <w:t> </w:t>
            </w:r>
            <w:r>
              <w:rPr>
                <w:w w:val="105"/>
                <w:sz w:val="23"/>
              </w:rPr>
              <w:t>10.7</w:t>
            </w:r>
            <w:r>
              <w:rPr>
                <w:spacing w:val="-3"/>
                <w:w w:val="105"/>
                <w:sz w:val="23"/>
              </w:rPr>
              <w:t> </w:t>
            </w:r>
            <w:r>
              <w:rPr>
                <w:w w:val="105"/>
                <w:sz w:val="23"/>
              </w:rPr>
              <w:t>metres</w:t>
            </w:r>
            <w:r>
              <w:rPr>
                <w:spacing w:val="-4"/>
                <w:w w:val="105"/>
                <w:sz w:val="23"/>
              </w:rPr>
              <w:t> </w:t>
            </w:r>
            <w:r>
              <w:rPr>
                <w:w w:val="105"/>
                <w:sz w:val="23"/>
              </w:rPr>
              <w:t>or</w:t>
            </w:r>
            <w:r>
              <w:rPr>
                <w:spacing w:val="-7"/>
                <w:w w:val="105"/>
                <w:sz w:val="23"/>
              </w:rPr>
              <w:t> </w:t>
            </w:r>
            <w:r>
              <w:rPr>
                <w:w w:val="105"/>
                <w:sz w:val="23"/>
              </w:rPr>
              <w:t>3</w:t>
            </w:r>
            <w:r>
              <w:rPr>
                <w:spacing w:val="-3"/>
                <w:w w:val="105"/>
                <w:sz w:val="23"/>
              </w:rPr>
              <w:t> </w:t>
            </w:r>
            <w:r>
              <w:rPr>
                <w:b/>
                <w:color w:val="585858"/>
                <w:spacing w:val="-2"/>
                <w:w w:val="105"/>
                <w:sz w:val="23"/>
              </w:rPr>
              <w:t>storeys</w:t>
            </w:r>
          </w:p>
        </w:tc>
      </w:tr>
      <w:tr>
        <w:trPr>
          <w:trHeight w:val="4398" w:hRule="atLeast"/>
        </w:trPr>
        <w:tc>
          <w:tcPr>
            <w:tcW w:w="3004" w:type="dxa"/>
          </w:tcPr>
          <w:p>
            <w:pPr>
              <w:pStyle w:val="TableParagraph"/>
              <w:spacing w:line="249" w:lineRule="auto" w:before="67"/>
              <w:ind w:right="983"/>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6953" w:type="dxa"/>
          </w:tcPr>
          <w:p>
            <w:pPr>
              <w:pStyle w:val="TableParagraph"/>
              <w:numPr>
                <w:ilvl w:val="0"/>
                <w:numId w:val="152"/>
              </w:numPr>
              <w:tabs>
                <w:tab w:pos="440" w:val="left" w:leader="none"/>
              </w:tabs>
              <w:spacing w:line="249" w:lineRule="auto" w:before="67" w:after="0"/>
              <w:ind w:left="110" w:right="540" w:firstLine="0"/>
              <w:jc w:val="left"/>
              <w:rPr>
                <w:b/>
                <w:sz w:val="23"/>
              </w:rPr>
            </w:pPr>
            <w:r>
              <w:rPr>
                <w:w w:val="105"/>
                <w:sz w:val="23"/>
              </w:rPr>
              <w:t>Where</w:t>
            </w:r>
            <w:r>
              <w:rPr>
                <w:spacing w:val="-13"/>
                <w:w w:val="105"/>
                <w:sz w:val="23"/>
              </w:rPr>
              <w:t> </w:t>
            </w:r>
            <w:r>
              <w:rPr>
                <w:w w:val="105"/>
                <w:sz w:val="23"/>
              </w:rPr>
              <w:t>2</w:t>
            </w:r>
            <w:r>
              <w:rPr>
                <w:spacing w:val="-11"/>
                <w:w w:val="105"/>
                <w:sz w:val="23"/>
              </w:rPr>
              <w:t> </w:t>
            </w:r>
            <w:r>
              <w:rPr>
                <w:w w:val="105"/>
                <w:sz w:val="23"/>
              </w:rPr>
              <w:t>adjacent</w:t>
            </w:r>
            <w:r>
              <w:rPr>
                <w:spacing w:val="-5"/>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a</w:t>
            </w:r>
            <w:r>
              <w:rPr>
                <w:spacing w:val="-4"/>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4"/>
                <w:w w:val="105"/>
                <w:sz w:val="23"/>
              </w:rPr>
              <w:t> </w:t>
            </w:r>
            <w:r>
              <w:rPr>
                <w:w w:val="105"/>
                <w:sz w:val="23"/>
              </w:rPr>
              <w:t>on</w:t>
            </w:r>
            <w:r>
              <w:rPr>
                <w:spacing w:val="-10"/>
                <w:w w:val="105"/>
                <w:sz w:val="23"/>
              </w:rPr>
              <w:t> </w:t>
            </w:r>
            <w:r>
              <w:rPr>
                <w:w w:val="105"/>
                <w:sz w:val="23"/>
              </w:rPr>
              <w:t>the same </w:t>
            </w:r>
            <w:r>
              <w:rPr>
                <w:b/>
                <w:color w:val="585858"/>
                <w:w w:val="105"/>
                <w:sz w:val="23"/>
              </w:rPr>
              <w:t>street</w:t>
            </w:r>
            <w:r>
              <w:rPr>
                <w:w w:val="105"/>
                <w:sz w:val="23"/>
              </w:rPr>
              <w:t>: the lesser of 4.5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52"/>
              </w:numPr>
              <w:tabs>
                <w:tab w:pos="455" w:val="left" w:leader="none"/>
              </w:tabs>
              <w:spacing w:line="252" w:lineRule="auto" w:before="47" w:after="0"/>
              <w:ind w:left="110" w:right="145" w:firstLine="0"/>
              <w:jc w:val="left"/>
              <w:rPr>
                <w:b/>
                <w:sz w:val="23"/>
              </w:rPr>
            </w:pPr>
            <w:r>
              <w:rPr>
                <w:w w:val="105"/>
                <w:sz w:val="23"/>
              </w:rPr>
              <w:t>Where</w:t>
            </w:r>
            <w:r>
              <w:rPr>
                <w:spacing w:val="-10"/>
                <w:w w:val="105"/>
                <w:sz w:val="23"/>
              </w:rPr>
              <w:t> </w:t>
            </w:r>
            <w:r>
              <w:rPr>
                <w:w w:val="105"/>
                <w:sz w:val="23"/>
              </w:rPr>
              <w:t>1</w:t>
            </w:r>
            <w:r>
              <w:rPr>
                <w:spacing w:val="-7"/>
                <w:w w:val="105"/>
                <w:sz w:val="23"/>
              </w:rPr>
              <w:t> </w:t>
            </w:r>
            <w:r>
              <w:rPr>
                <w:w w:val="105"/>
                <w:sz w:val="23"/>
              </w:rPr>
              <w:t>adjacent</w:t>
            </w:r>
            <w:r>
              <w:rPr>
                <w:spacing w:val="-7"/>
                <w:w w:val="105"/>
                <w:sz w:val="23"/>
              </w:rPr>
              <w:t> </w:t>
            </w:r>
            <w:r>
              <w:rPr>
                <w:b/>
                <w:color w:val="585858"/>
                <w:w w:val="105"/>
                <w:sz w:val="23"/>
              </w:rPr>
              <w:t>building</w:t>
            </w:r>
            <w:r>
              <w:rPr>
                <w:b/>
                <w:color w:val="585858"/>
                <w:spacing w:val="-10"/>
                <w:w w:val="105"/>
                <w:sz w:val="23"/>
              </w:rPr>
              <w:t> </w:t>
            </w:r>
            <w:r>
              <w:rPr>
                <w:w w:val="105"/>
                <w:sz w:val="23"/>
              </w:rPr>
              <w:t>has</w:t>
            </w:r>
            <w:r>
              <w:rPr>
                <w:spacing w:val="-8"/>
                <w:w w:val="105"/>
                <w:sz w:val="23"/>
              </w:rPr>
              <w:t> </w:t>
            </w:r>
            <w:r>
              <w:rPr>
                <w:w w:val="105"/>
                <w:sz w:val="23"/>
              </w:rPr>
              <w:t>a</w:t>
            </w:r>
            <w:r>
              <w:rPr>
                <w:spacing w:val="-7"/>
                <w:w w:val="105"/>
                <w:sz w:val="23"/>
              </w:rPr>
              <w:t> </w:t>
            </w:r>
            <w:r>
              <w:rPr>
                <w:b/>
                <w:color w:val="585858"/>
                <w:w w:val="105"/>
                <w:sz w:val="23"/>
              </w:rPr>
              <w:t>front</w:t>
            </w:r>
            <w:r>
              <w:rPr>
                <w:b/>
                <w:color w:val="585858"/>
                <w:spacing w:val="-8"/>
                <w:w w:val="105"/>
                <w:sz w:val="23"/>
              </w:rPr>
              <w:t> </w:t>
            </w:r>
            <w:r>
              <w:rPr>
                <w:b/>
                <w:color w:val="585858"/>
                <w:w w:val="105"/>
                <w:sz w:val="23"/>
              </w:rPr>
              <w:t>lot</w:t>
            </w:r>
            <w:r>
              <w:rPr>
                <w:b/>
                <w:color w:val="585858"/>
                <w:spacing w:val="-8"/>
                <w:w w:val="105"/>
                <w:sz w:val="23"/>
              </w:rPr>
              <w:t> </w:t>
            </w:r>
            <w:r>
              <w:rPr>
                <w:b/>
                <w:color w:val="585858"/>
                <w:w w:val="105"/>
                <w:sz w:val="23"/>
              </w:rPr>
              <w:t>line </w:t>
            </w:r>
            <w:r>
              <w:rPr>
                <w:w w:val="105"/>
                <w:sz w:val="23"/>
              </w:rPr>
              <w:t>on</w:t>
            </w:r>
            <w:r>
              <w:rPr>
                <w:spacing w:val="-7"/>
                <w:w w:val="105"/>
                <w:sz w:val="23"/>
              </w:rPr>
              <w:t> </w:t>
            </w:r>
            <w:r>
              <w:rPr>
                <w:w w:val="105"/>
                <w:sz w:val="23"/>
              </w:rPr>
              <w:t>the</w:t>
            </w:r>
            <w:r>
              <w:rPr>
                <w:spacing w:val="-5"/>
                <w:w w:val="105"/>
                <w:sz w:val="23"/>
              </w:rPr>
              <w:t> </w:t>
            </w:r>
            <w:r>
              <w:rPr>
                <w:w w:val="105"/>
                <w:sz w:val="23"/>
              </w:rPr>
              <w:t>same </w:t>
            </w:r>
            <w:r>
              <w:rPr>
                <w:b/>
                <w:color w:val="585858"/>
                <w:w w:val="105"/>
                <w:sz w:val="23"/>
              </w:rPr>
              <w:t>street</w:t>
            </w:r>
            <w:r>
              <w:rPr>
                <w:w w:val="105"/>
                <w:sz w:val="23"/>
              </w:rPr>
              <w:t>: the lesser of 4.5 metres or the average of 4.5 metres</w:t>
            </w:r>
            <w:r>
              <w:rPr>
                <w:w w:val="105"/>
                <w:sz w:val="23"/>
              </w:rPr>
              <w:t> and 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52"/>
              </w:numPr>
              <w:tabs>
                <w:tab w:pos="426" w:val="left" w:leader="none"/>
              </w:tabs>
              <w:spacing w:line="249" w:lineRule="auto" w:before="45" w:after="0"/>
              <w:ind w:left="110" w:right="403" w:firstLine="0"/>
              <w:jc w:val="left"/>
              <w:rPr>
                <w:sz w:val="23"/>
              </w:rPr>
            </w:pPr>
            <w:r>
              <w:rPr>
                <w:w w:val="105"/>
                <w:sz w:val="23"/>
              </w:rPr>
              <w:t>Where</w:t>
            </w:r>
            <w:r>
              <w:rPr>
                <w:spacing w:val="-12"/>
                <w:w w:val="105"/>
                <w:sz w:val="23"/>
              </w:rPr>
              <w:t> </w:t>
            </w:r>
            <w:r>
              <w:rPr>
                <w:w w:val="105"/>
                <w:sz w:val="23"/>
              </w:rPr>
              <w:t>no</w:t>
            </w:r>
            <w:r>
              <w:rPr>
                <w:spacing w:val="-12"/>
                <w:w w:val="105"/>
                <w:sz w:val="23"/>
              </w:rPr>
              <w:t> </w:t>
            </w:r>
            <w:r>
              <w:rPr>
                <w:w w:val="105"/>
                <w:sz w:val="23"/>
              </w:rPr>
              <w:t>adjacent</w:t>
            </w:r>
            <w:r>
              <w:rPr>
                <w:spacing w:val="-9"/>
                <w:w w:val="105"/>
                <w:sz w:val="23"/>
              </w:rPr>
              <w:t> </w:t>
            </w:r>
            <w:r>
              <w:rPr>
                <w:b/>
                <w:color w:val="585858"/>
                <w:w w:val="105"/>
                <w:sz w:val="23"/>
              </w:rPr>
              <w:t>buildings</w:t>
            </w:r>
            <w:r>
              <w:rPr>
                <w:b/>
                <w:color w:val="585858"/>
                <w:spacing w:val="-6"/>
                <w:w w:val="105"/>
                <w:sz w:val="23"/>
              </w:rPr>
              <w:t> </w:t>
            </w:r>
            <w:r>
              <w:rPr>
                <w:w w:val="105"/>
                <w:sz w:val="23"/>
              </w:rPr>
              <w:t>have</w:t>
            </w:r>
            <w:r>
              <w:rPr>
                <w:spacing w:val="-12"/>
                <w:w w:val="105"/>
                <w:sz w:val="23"/>
              </w:rPr>
              <w:t> </w:t>
            </w:r>
            <w:r>
              <w:rPr>
                <w:w w:val="105"/>
                <w:sz w:val="23"/>
              </w:rPr>
              <w:t>a</w:t>
            </w:r>
            <w:r>
              <w:rPr>
                <w:spacing w:val="-8"/>
                <w:w w:val="105"/>
                <w:sz w:val="23"/>
              </w:rPr>
              <w:t> </w:t>
            </w:r>
            <w:r>
              <w:rPr>
                <w:b/>
                <w:color w:val="585858"/>
                <w:w w:val="105"/>
                <w:sz w:val="23"/>
              </w:rPr>
              <w:t>front</w:t>
            </w:r>
            <w:r>
              <w:rPr>
                <w:b/>
                <w:color w:val="585858"/>
                <w:spacing w:val="-4"/>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1"/>
                <w:w w:val="105"/>
                <w:sz w:val="23"/>
              </w:rPr>
              <w:t> </w:t>
            </w:r>
            <w:r>
              <w:rPr>
                <w:w w:val="105"/>
                <w:sz w:val="23"/>
              </w:rPr>
              <w:t>on</w:t>
            </w:r>
            <w:r>
              <w:rPr>
                <w:spacing w:val="-8"/>
                <w:w w:val="105"/>
                <w:sz w:val="23"/>
              </w:rPr>
              <w:t> </w:t>
            </w:r>
            <w:r>
              <w:rPr>
                <w:w w:val="105"/>
                <w:sz w:val="23"/>
              </w:rPr>
              <w:t>the same </w:t>
            </w:r>
            <w:r>
              <w:rPr>
                <w:b/>
                <w:color w:val="585858"/>
                <w:w w:val="105"/>
                <w:sz w:val="23"/>
              </w:rPr>
              <w:t>street</w:t>
            </w:r>
            <w:r>
              <w:rPr>
                <w:w w:val="105"/>
                <w:sz w:val="23"/>
              </w:rPr>
              <w:t>: 4.5 metres</w:t>
            </w:r>
          </w:p>
          <w:p>
            <w:pPr>
              <w:pStyle w:val="TableParagraph"/>
              <w:numPr>
                <w:ilvl w:val="0"/>
                <w:numId w:val="152"/>
              </w:numPr>
              <w:tabs>
                <w:tab w:pos="455" w:val="left" w:leader="none"/>
              </w:tabs>
              <w:spacing w:line="252" w:lineRule="auto" w:before="48" w:after="0"/>
              <w:ind w:left="110" w:right="278" w:firstLine="0"/>
              <w:jc w:val="left"/>
              <w:rPr>
                <w:b/>
                <w:sz w:val="23"/>
              </w:rPr>
            </w:pPr>
            <w:r>
              <w:rPr>
                <w:w w:val="105"/>
                <w:sz w:val="23"/>
              </w:rPr>
              <w:t>Despite (a), (b) and (c), where a </w:t>
            </w:r>
            <w:r>
              <w:rPr>
                <w:b/>
                <w:color w:val="585858"/>
                <w:w w:val="105"/>
                <w:sz w:val="23"/>
              </w:rPr>
              <w:t>building </w:t>
            </w:r>
            <w:r>
              <w:rPr>
                <w:w w:val="105"/>
                <w:sz w:val="23"/>
              </w:rPr>
              <w:t>existed as of the date of passing of this By-law and the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w:t>
            </w:r>
            <w:r>
              <w:rPr>
                <w:b/>
                <w:color w:val="585858"/>
                <w:spacing w:val="-16"/>
                <w:w w:val="105"/>
                <w:sz w:val="23"/>
              </w:rPr>
              <w:t> </w:t>
            </w:r>
            <w:r>
              <w:rPr>
                <w:w w:val="105"/>
                <w:sz w:val="23"/>
              </w:rPr>
              <w:t>and</w:t>
            </w:r>
            <w:r>
              <w:rPr>
                <w:spacing w:val="-16"/>
                <w:w w:val="105"/>
                <w:sz w:val="23"/>
              </w:rPr>
              <w:t> </w:t>
            </w:r>
            <w:r>
              <w:rPr>
                <w:w w:val="105"/>
                <w:sz w:val="23"/>
              </w:rPr>
              <w:t>any</w:t>
            </w:r>
            <w:r>
              <w:rPr>
                <w:spacing w:val="-8"/>
                <w:w w:val="105"/>
                <w:sz w:val="23"/>
              </w:rPr>
              <w:t> </w:t>
            </w:r>
            <w:r>
              <w:rPr>
                <w:w w:val="105"/>
                <w:sz w:val="23"/>
              </w:rPr>
              <w:t>further</w:t>
            </w:r>
            <w:r>
              <w:rPr>
                <w:spacing w:val="-9"/>
                <w:w w:val="105"/>
                <w:sz w:val="23"/>
              </w:rPr>
              <w:t> </w:t>
            </w:r>
            <w:r>
              <w:rPr>
                <w:b/>
                <w:color w:val="585858"/>
                <w:w w:val="105"/>
                <w:sz w:val="23"/>
              </w:rPr>
              <w:t>development</w:t>
            </w:r>
            <w:r>
              <w:rPr>
                <w:b/>
                <w:color w:val="585858"/>
                <w:spacing w:val="-12"/>
                <w:w w:val="105"/>
                <w:sz w:val="23"/>
              </w:rPr>
              <w:t> </w:t>
            </w:r>
            <w:r>
              <w:rPr>
                <w:w w:val="105"/>
                <w:sz w:val="23"/>
              </w:rPr>
              <w:t>that</w:t>
            </w:r>
            <w:r>
              <w:rPr>
                <w:spacing w:val="-10"/>
                <w:w w:val="105"/>
                <w:sz w:val="23"/>
              </w:rPr>
              <w:t> </w:t>
            </w:r>
            <w:r>
              <w:rPr>
                <w:w w:val="105"/>
                <w:sz w:val="23"/>
              </w:rPr>
              <w:t>enlarges</w:t>
            </w:r>
            <w:r>
              <w:rPr>
                <w:spacing w:val="-9"/>
                <w:w w:val="105"/>
                <w:sz w:val="23"/>
              </w:rPr>
              <w:t> </w:t>
            </w:r>
            <w:r>
              <w:rPr>
                <w:w w:val="105"/>
                <w:sz w:val="23"/>
              </w:rPr>
              <w:t>or</w:t>
            </w:r>
            <w:r>
              <w:rPr>
                <w:spacing w:val="-12"/>
                <w:w w:val="105"/>
                <w:sz w:val="23"/>
              </w:rPr>
              <w:t> </w:t>
            </w:r>
            <w:r>
              <w:rPr>
                <w:w w:val="105"/>
                <w:sz w:val="23"/>
              </w:rPr>
              <w:t>alters the </w:t>
            </w:r>
            <w:r>
              <w:rPr>
                <w:b/>
                <w:color w:val="585858"/>
                <w:w w:val="105"/>
                <w:sz w:val="23"/>
              </w:rPr>
              <w:t>building </w:t>
            </w:r>
            <w:r>
              <w:rPr>
                <w:w w:val="105"/>
                <w:sz w:val="23"/>
              </w:rPr>
              <w:t>is the existing </w:t>
            </w:r>
            <w:r>
              <w:rPr>
                <w:b/>
                <w:color w:val="585858"/>
                <w:w w:val="105"/>
                <w:sz w:val="23"/>
              </w:rPr>
              <w:t>front setback</w:t>
            </w:r>
          </w:p>
        </w:tc>
      </w:tr>
      <w:tr>
        <w:trPr>
          <w:trHeight w:val="1099" w:hRule="atLeast"/>
        </w:trPr>
        <w:tc>
          <w:tcPr>
            <w:tcW w:w="3004" w:type="dxa"/>
          </w:tcPr>
          <w:p>
            <w:pPr>
              <w:pStyle w:val="TableParagraph"/>
              <w:rPr>
                <w:b/>
                <w:sz w:val="23"/>
              </w:rPr>
            </w:pPr>
            <w:r>
              <w:rPr>
                <w:w w:val="105"/>
                <w:sz w:val="23"/>
              </w:rPr>
              <w:t>5.</w:t>
            </w:r>
            <w:r>
              <w:rPr>
                <w:spacing w:val="-10"/>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953" w:type="dxa"/>
          </w:tcPr>
          <w:p>
            <w:pPr>
              <w:pStyle w:val="TableParagraph"/>
              <w:numPr>
                <w:ilvl w:val="0"/>
                <w:numId w:val="153"/>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5"/>
                <w:sz w:val="23"/>
              </w:rPr>
              <w:t> </w:t>
            </w:r>
            <w:r>
              <w:rPr>
                <w:b/>
                <w:color w:val="585858"/>
                <w:sz w:val="23"/>
              </w:rPr>
              <w:t>buildings</w:t>
            </w:r>
            <w:r>
              <w:rPr>
                <w:sz w:val="23"/>
              </w:rPr>
              <w:t>:</w:t>
            </w:r>
            <w:r>
              <w:rPr>
                <w:spacing w:val="49"/>
                <w:sz w:val="23"/>
              </w:rPr>
              <w:t> </w:t>
            </w:r>
            <w:r>
              <w:rPr>
                <w:spacing w:val="-10"/>
                <w:sz w:val="23"/>
              </w:rPr>
              <w:t>—</w:t>
            </w:r>
          </w:p>
          <w:p>
            <w:pPr>
              <w:pStyle w:val="TableParagraph"/>
              <w:numPr>
                <w:ilvl w:val="0"/>
                <w:numId w:val="153"/>
              </w:numPr>
              <w:tabs>
                <w:tab w:pos="455" w:val="left" w:leader="none"/>
              </w:tabs>
              <w:spacing w:line="249" w:lineRule="auto" w:before="61" w:after="0"/>
              <w:ind w:left="110" w:right="260" w:firstLine="0"/>
              <w:jc w:val="left"/>
              <w:rPr>
                <w:b/>
                <w:sz w:val="23"/>
              </w:rPr>
            </w:pPr>
            <w:r>
              <w:rPr>
                <w:b/>
                <w:color w:val="585858"/>
                <w:w w:val="105"/>
                <w:sz w:val="23"/>
              </w:rPr>
              <w:t>non-residential</w:t>
            </w:r>
            <w:r>
              <w:rPr>
                <w:b/>
                <w:color w:val="585858"/>
                <w:spacing w:val="-13"/>
                <w:w w:val="105"/>
                <w:sz w:val="23"/>
              </w:rPr>
              <w:t> </w:t>
            </w:r>
            <w:r>
              <w:rPr>
                <w:b/>
                <w:color w:val="585858"/>
                <w:w w:val="105"/>
                <w:sz w:val="23"/>
              </w:rPr>
              <w:t>buildings</w:t>
            </w:r>
            <w:r>
              <w:rPr>
                <w:w w:val="105"/>
                <w:sz w:val="23"/>
              </w:rPr>
              <w:t>:</w:t>
            </w:r>
            <w:r>
              <w:rPr>
                <w:spacing w:val="-11"/>
                <w:w w:val="105"/>
                <w:sz w:val="23"/>
              </w:rPr>
              <w:t> </w:t>
            </w:r>
            <w:r>
              <w:rPr>
                <w:w w:val="105"/>
                <w:sz w:val="23"/>
              </w:rPr>
              <w:t>equal</w:t>
            </w:r>
            <w:r>
              <w:rPr>
                <w:spacing w:val="-9"/>
                <w:w w:val="105"/>
                <w:sz w:val="23"/>
              </w:rPr>
              <w:t> </w:t>
            </w:r>
            <w:r>
              <w:rPr>
                <w:w w:val="105"/>
                <w:sz w:val="23"/>
              </w:rPr>
              <w:t>to</w:t>
            </w:r>
            <w:r>
              <w:rPr>
                <w:spacing w:val="-12"/>
                <w:w w:val="105"/>
                <w:sz w:val="23"/>
              </w:rPr>
              <w:t> </w:t>
            </w:r>
            <w:r>
              <w:rPr>
                <w:w w:val="105"/>
                <w:sz w:val="23"/>
              </w:rPr>
              <w:t>the</w:t>
            </w:r>
            <w:r>
              <w:rPr>
                <w:spacing w:val="-10"/>
                <w:w w:val="105"/>
                <w:sz w:val="23"/>
              </w:rPr>
              <w:t> </w:t>
            </w:r>
            <w:r>
              <w:rPr>
                <w:b/>
                <w:color w:val="585858"/>
                <w:w w:val="105"/>
                <w:sz w:val="23"/>
              </w:rPr>
              <w:t>height</w:t>
            </w:r>
            <w:r>
              <w:rPr>
                <w:b/>
                <w:color w:val="585858"/>
                <w:spacing w:val="-2"/>
                <w:w w:val="105"/>
                <w:sz w:val="23"/>
              </w:rPr>
              <w:t> </w:t>
            </w:r>
            <w:r>
              <w:rPr>
                <w:w w:val="105"/>
                <w:sz w:val="23"/>
              </w:rPr>
              <w:t>of</w:t>
            </w:r>
            <w:r>
              <w:rPr>
                <w:spacing w:val="-12"/>
                <w:w w:val="105"/>
                <w:sz w:val="23"/>
              </w:rPr>
              <w:t> </w:t>
            </w:r>
            <w:r>
              <w:rPr>
                <w:w w:val="105"/>
                <w:sz w:val="23"/>
              </w:rPr>
              <w:t>the</w:t>
            </w:r>
            <w:r>
              <w:rPr>
                <w:spacing w:val="-11"/>
                <w:w w:val="105"/>
                <w:sz w:val="23"/>
              </w:rPr>
              <w:t> </w:t>
            </w:r>
            <w:r>
              <w:rPr>
                <w:b/>
                <w:color w:val="585858"/>
                <w:w w:val="105"/>
                <w:sz w:val="23"/>
              </w:rPr>
              <w:t>rear </w:t>
            </w:r>
            <w:r>
              <w:rPr>
                <w:b/>
                <w:color w:val="585858"/>
                <w:spacing w:val="-4"/>
                <w:w w:val="105"/>
                <w:sz w:val="23"/>
              </w:rPr>
              <w:t>wall</w:t>
            </w:r>
          </w:p>
        </w:tc>
      </w:tr>
      <w:tr>
        <w:trPr>
          <w:trHeight w:val="2698" w:hRule="atLeast"/>
        </w:trPr>
        <w:tc>
          <w:tcPr>
            <w:tcW w:w="3004" w:type="dxa"/>
          </w:tcPr>
          <w:p>
            <w:pPr>
              <w:pStyle w:val="TableParagraph"/>
              <w:spacing w:line="249" w:lineRule="auto"/>
              <w:ind w:right="662"/>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6953" w:type="dxa"/>
          </w:tcPr>
          <w:p>
            <w:pPr>
              <w:pStyle w:val="TableParagraph"/>
              <w:numPr>
                <w:ilvl w:val="0"/>
                <w:numId w:val="154"/>
              </w:numPr>
              <w:tabs>
                <w:tab w:pos="440" w:val="left" w:leader="none"/>
              </w:tabs>
              <w:spacing w:line="252" w:lineRule="auto" w:before="60" w:after="0"/>
              <w:ind w:left="110" w:right="166" w:firstLine="0"/>
              <w:jc w:val="left"/>
              <w:rPr>
                <w:b/>
                <w:sz w:val="23"/>
              </w:rPr>
            </w:pPr>
            <w:r>
              <w:rPr>
                <w:w w:val="105"/>
                <w:sz w:val="23"/>
              </w:rPr>
              <w:t>Where</w:t>
            </w:r>
            <w:r>
              <w:rPr>
                <w:spacing w:val="-12"/>
                <w:w w:val="105"/>
                <w:sz w:val="23"/>
              </w:rPr>
              <w:t> </w:t>
            </w:r>
            <w:r>
              <w:rPr>
                <w:w w:val="105"/>
                <w:sz w:val="23"/>
              </w:rPr>
              <w:t>1</w:t>
            </w:r>
            <w:r>
              <w:rPr>
                <w:spacing w:val="-10"/>
                <w:w w:val="105"/>
                <w:sz w:val="23"/>
              </w:rPr>
              <w:t> </w:t>
            </w:r>
            <w:r>
              <w:rPr>
                <w:w w:val="105"/>
                <w:sz w:val="23"/>
              </w:rPr>
              <w:t>adjacent</w:t>
            </w:r>
            <w:r>
              <w:rPr>
                <w:spacing w:val="-4"/>
                <w:w w:val="105"/>
                <w:sz w:val="23"/>
              </w:rPr>
              <w:t> </w:t>
            </w:r>
            <w:r>
              <w:rPr>
                <w:b/>
                <w:color w:val="585858"/>
                <w:w w:val="105"/>
                <w:sz w:val="23"/>
              </w:rPr>
              <w:t>building</w:t>
            </w:r>
            <w:r>
              <w:rPr>
                <w:b/>
                <w:color w:val="585858"/>
                <w:spacing w:val="-12"/>
                <w:w w:val="105"/>
                <w:sz w:val="23"/>
              </w:rPr>
              <w:t> </w:t>
            </w:r>
            <w:r>
              <w:rPr>
                <w:w w:val="105"/>
                <w:sz w:val="23"/>
              </w:rPr>
              <w:t>has</w:t>
            </w:r>
            <w:r>
              <w:rPr>
                <w:spacing w:val="-11"/>
                <w:w w:val="105"/>
                <w:sz w:val="23"/>
              </w:rPr>
              <w:t> </w:t>
            </w:r>
            <w:r>
              <w:rPr>
                <w:w w:val="105"/>
                <w:sz w:val="23"/>
              </w:rPr>
              <w:t>a</w:t>
            </w:r>
            <w:r>
              <w:rPr>
                <w:spacing w:val="-4"/>
                <w:w w:val="105"/>
                <w:sz w:val="23"/>
              </w:rPr>
              <w:t> </w:t>
            </w:r>
            <w:r>
              <w:rPr>
                <w:b/>
                <w:color w:val="585858"/>
                <w:w w:val="105"/>
                <w:sz w:val="23"/>
              </w:rPr>
              <w:t>front</w:t>
            </w:r>
            <w:r>
              <w:rPr>
                <w:b/>
                <w:color w:val="585858"/>
                <w:spacing w:val="-5"/>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3"/>
                <w:w w:val="105"/>
                <w:sz w:val="23"/>
              </w:rPr>
              <w:t> </w:t>
            </w:r>
            <w:r>
              <w:rPr>
                <w:w w:val="105"/>
                <w:sz w:val="23"/>
              </w:rPr>
              <w:t>on</w:t>
            </w:r>
            <w:r>
              <w:rPr>
                <w:spacing w:val="-9"/>
                <w:w w:val="105"/>
                <w:sz w:val="23"/>
              </w:rPr>
              <w:t> </w:t>
            </w:r>
            <w:r>
              <w:rPr>
                <w:w w:val="105"/>
                <w:sz w:val="23"/>
              </w:rPr>
              <w:t>the</w:t>
            </w:r>
            <w:r>
              <w:rPr>
                <w:spacing w:val="-12"/>
                <w:w w:val="105"/>
                <w:sz w:val="23"/>
              </w:rPr>
              <w:t> </w:t>
            </w:r>
            <w:r>
              <w:rPr>
                <w:w w:val="105"/>
                <w:sz w:val="23"/>
              </w:rPr>
              <w:t>same </w:t>
            </w:r>
            <w:r>
              <w:rPr>
                <w:b/>
                <w:color w:val="585858"/>
                <w:w w:val="105"/>
                <w:sz w:val="23"/>
              </w:rPr>
              <w:t>street</w:t>
            </w:r>
            <w:r>
              <w:rPr>
                <w:w w:val="105"/>
                <w:sz w:val="23"/>
              </w:rPr>
              <w:t>: the lesser of 4.5 metres or the average of 4.5 metres and 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54"/>
              </w:numPr>
              <w:tabs>
                <w:tab w:pos="455" w:val="left" w:leader="none"/>
              </w:tabs>
              <w:spacing w:line="249" w:lineRule="auto" w:before="45" w:after="0"/>
              <w:ind w:left="110" w:right="374" w:firstLine="0"/>
              <w:jc w:val="left"/>
              <w:rPr>
                <w:sz w:val="23"/>
              </w:rPr>
            </w:pPr>
            <w:r>
              <w:rPr>
                <w:w w:val="105"/>
                <w:sz w:val="23"/>
              </w:rPr>
              <w:t>Where</w:t>
            </w:r>
            <w:r>
              <w:rPr>
                <w:spacing w:val="-12"/>
                <w:w w:val="105"/>
                <w:sz w:val="23"/>
              </w:rPr>
              <w:t> </w:t>
            </w:r>
            <w:r>
              <w:rPr>
                <w:w w:val="105"/>
                <w:sz w:val="23"/>
              </w:rPr>
              <w:t>no</w:t>
            </w:r>
            <w:r>
              <w:rPr>
                <w:spacing w:val="-13"/>
                <w:w w:val="105"/>
                <w:sz w:val="23"/>
              </w:rPr>
              <w:t> </w:t>
            </w:r>
            <w:r>
              <w:rPr>
                <w:w w:val="105"/>
                <w:sz w:val="23"/>
              </w:rPr>
              <w:t>adjacent</w:t>
            </w:r>
            <w:r>
              <w:rPr>
                <w:spacing w:val="-9"/>
                <w:w w:val="105"/>
                <w:sz w:val="23"/>
              </w:rPr>
              <w:t> </w:t>
            </w:r>
            <w:r>
              <w:rPr>
                <w:b/>
                <w:color w:val="585858"/>
                <w:w w:val="105"/>
                <w:sz w:val="23"/>
              </w:rPr>
              <w:t>buildings</w:t>
            </w:r>
            <w:r>
              <w:rPr>
                <w:b/>
                <w:color w:val="585858"/>
                <w:spacing w:val="-7"/>
                <w:w w:val="105"/>
                <w:sz w:val="23"/>
              </w:rPr>
              <w:t> </w:t>
            </w:r>
            <w:r>
              <w:rPr>
                <w:w w:val="105"/>
                <w:sz w:val="23"/>
              </w:rPr>
              <w:t>have</w:t>
            </w:r>
            <w:r>
              <w:rPr>
                <w:spacing w:val="-6"/>
                <w:w w:val="105"/>
                <w:sz w:val="23"/>
              </w:rPr>
              <w:t> </w:t>
            </w:r>
            <w:r>
              <w:rPr>
                <w:w w:val="105"/>
                <w:sz w:val="23"/>
              </w:rPr>
              <w:t>a</w:t>
            </w:r>
            <w:r>
              <w:rPr>
                <w:spacing w:val="-9"/>
                <w:w w:val="105"/>
                <w:sz w:val="23"/>
              </w:rPr>
              <w:t> </w:t>
            </w:r>
            <w:r>
              <w:rPr>
                <w:b/>
                <w:color w:val="585858"/>
                <w:w w:val="105"/>
                <w:sz w:val="23"/>
              </w:rPr>
              <w:t>front</w:t>
            </w:r>
            <w:r>
              <w:rPr>
                <w:b/>
                <w:color w:val="585858"/>
                <w:spacing w:val="-4"/>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3"/>
                <w:w w:val="105"/>
                <w:sz w:val="23"/>
              </w:rPr>
              <w:t> </w:t>
            </w:r>
            <w:r>
              <w:rPr>
                <w:w w:val="105"/>
                <w:sz w:val="23"/>
              </w:rPr>
              <w:t>on</w:t>
            </w:r>
            <w:r>
              <w:rPr>
                <w:spacing w:val="-9"/>
                <w:w w:val="105"/>
                <w:sz w:val="23"/>
              </w:rPr>
              <w:t> </w:t>
            </w:r>
            <w:r>
              <w:rPr>
                <w:w w:val="105"/>
                <w:sz w:val="23"/>
              </w:rPr>
              <w:t>the same </w:t>
            </w:r>
            <w:r>
              <w:rPr>
                <w:b/>
                <w:color w:val="585858"/>
                <w:w w:val="105"/>
                <w:sz w:val="23"/>
              </w:rPr>
              <w:t>street</w:t>
            </w:r>
            <w:r>
              <w:rPr>
                <w:w w:val="105"/>
                <w:sz w:val="23"/>
              </w:rPr>
              <w:t>: 4.5 metres</w:t>
            </w:r>
          </w:p>
          <w:p>
            <w:pPr>
              <w:pStyle w:val="TableParagraph"/>
              <w:numPr>
                <w:ilvl w:val="0"/>
                <w:numId w:val="154"/>
              </w:numPr>
              <w:tabs>
                <w:tab w:pos="426" w:val="left" w:leader="none"/>
              </w:tabs>
              <w:spacing w:line="249" w:lineRule="auto" w:before="48" w:after="0"/>
              <w:ind w:left="110" w:right="283" w:firstLine="0"/>
              <w:jc w:val="left"/>
              <w:rPr>
                <w:sz w:val="23"/>
              </w:rPr>
            </w:pPr>
            <w:r>
              <w:rPr>
                <w:w w:val="105"/>
                <w:sz w:val="23"/>
              </w:rPr>
              <w:t>Despite</w:t>
            </w:r>
            <w:r>
              <w:rPr>
                <w:spacing w:val="-9"/>
                <w:w w:val="105"/>
                <w:sz w:val="23"/>
              </w:rPr>
              <w:t> </w:t>
            </w:r>
            <w:r>
              <w:rPr>
                <w:w w:val="105"/>
                <w:sz w:val="23"/>
              </w:rPr>
              <w:t>(a)</w:t>
            </w:r>
            <w:r>
              <w:rPr>
                <w:spacing w:val="-8"/>
                <w:w w:val="105"/>
                <w:sz w:val="23"/>
              </w:rPr>
              <w:t> </w:t>
            </w:r>
            <w:r>
              <w:rPr>
                <w:w w:val="105"/>
                <w:sz w:val="23"/>
              </w:rPr>
              <w:t>and</w:t>
            </w:r>
            <w:r>
              <w:rPr>
                <w:spacing w:val="-11"/>
                <w:w w:val="105"/>
                <w:sz w:val="23"/>
              </w:rPr>
              <w:t> </w:t>
            </w:r>
            <w:r>
              <w:rPr>
                <w:w w:val="105"/>
                <w:sz w:val="23"/>
              </w:rPr>
              <w:t>(b),</w:t>
            </w:r>
            <w:r>
              <w:rPr>
                <w:spacing w:val="-9"/>
                <w:w w:val="105"/>
                <w:sz w:val="23"/>
              </w:rPr>
              <w:t> </w:t>
            </w:r>
            <w:r>
              <w:rPr>
                <w:w w:val="105"/>
                <w:sz w:val="23"/>
              </w:rPr>
              <w:t>where</w:t>
            </w:r>
            <w:r>
              <w:rPr>
                <w:spacing w:val="-10"/>
                <w:w w:val="105"/>
                <w:sz w:val="23"/>
              </w:rPr>
              <w:t> </w:t>
            </w:r>
            <w:r>
              <w:rPr>
                <w:w w:val="105"/>
                <w:sz w:val="23"/>
              </w:rPr>
              <w:t>a </w:t>
            </w:r>
            <w:r>
              <w:rPr>
                <w:b/>
                <w:color w:val="585858"/>
                <w:w w:val="105"/>
                <w:sz w:val="23"/>
              </w:rPr>
              <w:t>building</w:t>
            </w:r>
            <w:r>
              <w:rPr>
                <w:b/>
                <w:color w:val="585858"/>
                <w:spacing w:val="-5"/>
                <w:w w:val="105"/>
                <w:sz w:val="23"/>
              </w:rPr>
              <w:t> </w:t>
            </w:r>
            <w:r>
              <w:rPr>
                <w:w w:val="105"/>
                <w:sz w:val="23"/>
              </w:rPr>
              <w:t>existed</w:t>
            </w:r>
            <w:r>
              <w:rPr>
                <w:spacing w:val="-11"/>
                <w:w w:val="105"/>
                <w:sz w:val="23"/>
              </w:rPr>
              <w:t> </w:t>
            </w:r>
            <w:r>
              <w:rPr>
                <w:w w:val="105"/>
                <w:sz w:val="23"/>
              </w:rPr>
              <w:t>as</w:t>
            </w:r>
            <w:r>
              <w:rPr>
                <w:spacing w:val="-3"/>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date of</w:t>
            </w:r>
            <w:r>
              <w:rPr>
                <w:spacing w:val="-5"/>
                <w:w w:val="105"/>
                <w:sz w:val="23"/>
              </w:rPr>
              <w:t> </w:t>
            </w:r>
            <w:r>
              <w:rPr>
                <w:w w:val="105"/>
                <w:sz w:val="23"/>
              </w:rPr>
              <w:t>passing</w:t>
            </w:r>
            <w:r>
              <w:rPr>
                <w:spacing w:val="-4"/>
                <w:w w:val="105"/>
                <w:sz w:val="23"/>
              </w:rPr>
              <w:t> </w:t>
            </w:r>
            <w:r>
              <w:rPr>
                <w:w w:val="105"/>
                <w:sz w:val="23"/>
              </w:rPr>
              <w:t>of</w:t>
            </w:r>
            <w:r>
              <w:rPr>
                <w:spacing w:val="-11"/>
                <w:w w:val="105"/>
                <w:sz w:val="23"/>
              </w:rPr>
              <w:t> </w:t>
            </w:r>
            <w:r>
              <w:rPr>
                <w:w w:val="105"/>
                <w:sz w:val="23"/>
              </w:rPr>
              <w:t>this</w:t>
            </w:r>
            <w:r>
              <w:rPr>
                <w:spacing w:val="-7"/>
                <w:w w:val="105"/>
                <w:sz w:val="23"/>
              </w:rPr>
              <w:t> </w:t>
            </w:r>
            <w:r>
              <w:rPr>
                <w:w w:val="105"/>
                <w:sz w:val="23"/>
              </w:rPr>
              <w:t>By-law</w:t>
            </w:r>
            <w:r>
              <w:rPr>
                <w:spacing w:val="-8"/>
                <w:w w:val="105"/>
                <w:sz w:val="23"/>
              </w:rPr>
              <w:t> </w:t>
            </w:r>
            <w:r>
              <w:rPr>
                <w:w w:val="105"/>
                <w:sz w:val="23"/>
              </w:rPr>
              <w:t>and</w:t>
            </w:r>
            <w:r>
              <w:rPr>
                <w:spacing w:val="-5"/>
                <w:w w:val="105"/>
                <w:sz w:val="23"/>
              </w:rPr>
              <w:t> </w:t>
            </w:r>
            <w:r>
              <w:rPr>
                <w:w w:val="105"/>
                <w:sz w:val="23"/>
              </w:rPr>
              <w:t>the</w:t>
            </w:r>
            <w:r>
              <w:rPr>
                <w:spacing w:val="-8"/>
                <w:w w:val="105"/>
                <w:sz w:val="23"/>
              </w:rPr>
              <w:t> </w:t>
            </w:r>
            <w:r>
              <w:rPr>
                <w:b/>
                <w:color w:val="585858"/>
                <w:w w:val="105"/>
                <w:sz w:val="23"/>
              </w:rPr>
              <w:t>exterior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is</w:t>
            </w:r>
            <w:r>
              <w:rPr>
                <w:spacing w:val="-7"/>
                <w:w w:val="105"/>
                <w:sz w:val="23"/>
              </w:rPr>
              <w:t> </w:t>
            </w:r>
            <w:r>
              <w:rPr>
                <w:w w:val="105"/>
                <w:sz w:val="23"/>
              </w:rPr>
              <w:t>less</w:t>
            </w:r>
            <w:r>
              <w:rPr>
                <w:spacing w:val="-2"/>
                <w:w w:val="105"/>
                <w:sz w:val="23"/>
              </w:rPr>
              <w:t> </w:t>
            </w:r>
            <w:r>
              <w:rPr>
                <w:spacing w:val="-4"/>
                <w:w w:val="105"/>
                <w:sz w:val="23"/>
              </w:rPr>
              <w:t>than</w:t>
            </w:r>
          </w:p>
          <w:p>
            <w:pPr>
              <w:pStyle w:val="TableParagraph"/>
              <w:spacing w:line="284" w:lineRule="exact" w:before="5"/>
              <w:rPr>
                <w:sz w:val="23"/>
              </w:rPr>
            </w:pPr>
            <w:r>
              <w:rPr>
                <w:w w:val="105"/>
                <w:sz w:val="23"/>
              </w:rPr>
              <w:t>required,</w:t>
            </w:r>
            <w:r>
              <w:rPr>
                <w:spacing w:val="-8"/>
                <w:w w:val="105"/>
                <w:sz w:val="23"/>
              </w:rPr>
              <w:t> </w:t>
            </w:r>
            <w:r>
              <w:rPr>
                <w:w w:val="105"/>
                <w:sz w:val="23"/>
              </w:rPr>
              <w:t>the</w:t>
            </w:r>
            <w:r>
              <w:rPr>
                <w:spacing w:val="-9"/>
                <w:w w:val="105"/>
                <w:sz w:val="23"/>
              </w:rPr>
              <w:t> </w:t>
            </w:r>
            <w:r>
              <w:rPr>
                <w:w w:val="105"/>
                <w:sz w:val="23"/>
              </w:rPr>
              <w:t>minimum</w:t>
            </w:r>
            <w:r>
              <w:rPr>
                <w:spacing w:val="-11"/>
                <w:w w:val="105"/>
                <w:sz w:val="23"/>
              </w:rPr>
              <w:t> </w:t>
            </w:r>
            <w:r>
              <w:rPr>
                <w:b/>
                <w:color w:val="585858"/>
                <w:w w:val="105"/>
                <w:sz w:val="23"/>
              </w:rPr>
              <w:t>exterior</w:t>
            </w:r>
            <w:r>
              <w:rPr>
                <w:b/>
                <w:color w:val="585858"/>
                <w:spacing w:val="-13"/>
                <w:w w:val="105"/>
                <w:sz w:val="23"/>
              </w:rPr>
              <w:t> </w:t>
            </w:r>
            <w:r>
              <w:rPr>
                <w:b/>
                <w:color w:val="585858"/>
                <w:w w:val="105"/>
                <w:sz w:val="23"/>
              </w:rPr>
              <w:t>setback</w:t>
            </w:r>
            <w:r>
              <w:rPr>
                <w:b/>
                <w:color w:val="585858"/>
                <w:spacing w:val="-8"/>
                <w:w w:val="105"/>
                <w:sz w:val="23"/>
              </w:rPr>
              <w:t> </w:t>
            </w:r>
            <w:r>
              <w:rPr>
                <w:w w:val="105"/>
                <w:sz w:val="23"/>
              </w:rPr>
              <w:t>for</w:t>
            </w:r>
            <w:r>
              <w:rPr>
                <w:spacing w:val="-9"/>
                <w:w w:val="105"/>
                <w:sz w:val="23"/>
              </w:rPr>
              <w:t> </w:t>
            </w:r>
            <w:r>
              <w:rPr>
                <w:w w:val="105"/>
                <w:sz w:val="23"/>
              </w:rPr>
              <w:t>the</w:t>
            </w:r>
            <w:r>
              <w:rPr>
                <w:spacing w:val="-13"/>
                <w:w w:val="105"/>
                <w:sz w:val="23"/>
              </w:rPr>
              <w:t> </w:t>
            </w:r>
            <w:r>
              <w:rPr>
                <w:spacing w:val="-2"/>
                <w:w w:val="105"/>
                <w:sz w:val="23"/>
              </w:rPr>
              <w:t>existing</w:t>
            </w:r>
          </w:p>
        </w:tc>
      </w:tr>
    </w:tbl>
    <w:p>
      <w:pPr>
        <w:spacing w:after="0" w:line="284" w:lineRule="exac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4"/>
        <w:gridCol w:w="6953"/>
      </w:tblGrid>
      <w:tr>
        <w:trPr>
          <w:trHeight w:val="415" w:hRule="atLeast"/>
        </w:trPr>
        <w:tc>
          <w:tcPr>
            <w:tcW w:w="3004" w:type="dxa"/>
            <w:shd w:val="clear" w:color="auto" w:fill="F1F1F1"/>
          </w:tcPr>
          <w:p>
            <w:pPr>
              <w:pStyle w:val="TableParagraph"/>
              <w:ind w:left="0" w:right="534"/>
              <w:jc w:val="right"/>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953" w:type="dxa"/>
            <w:shd w:val="clear" w:color="auto" w:fill="F1F1F1"/>
          </w:tcPr>
          <w:p>
            <w:pPr>
              <w:pStyle w:val="TableParagraph"/>
              <w:ind w:left="7"/>
              <w:jc w:val="center"/>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688" w:hRule="atLeast"/>
        </w:trPr>
        <w:tc>
          <w:tcPr>
            <w:tcW w:w="3004" w:type="dxa"/>
          </w:tcPr>
          <w:p>
            <w:pPr>
              <w:pStyle w:val="TableParagraph"/>
              <w:spacing w:before="0"/>
              <w:ind w:left="0"/>
              <w:rPr>
                <w:rFonts w:ascii="Times New Roman"/>
                <w:sz w:val="22"/>
              </w:rPr>
            </w:pPr>
          </w:p>
        </w:tc>
        <w:tc>
          <w:tcPr>
            <w:tcW w:w="6953" w:type="dxa"/>
          </w:tcPr>
          <w:p>
            <w:pPr>
              <w:pStyle w:val="TableParagraph"/>
              <w:spacing w:line="254" w:lineRule="auto" w:before="9"/>
              <w:rPr>
                <w:b/>
                <w:sz w:val="23"/>
              </w:rPr>
            </w:pPr>
            <w:r>
              <w:rPr>
                <w:b/>
                <w:color w:val="585858"/>
                <w:w w:val="105"/>
                <w:sz w:val="23"/>
              </w:rPr>
              <w:t>building</w:t>
            </w:r>
            <w:r>
              <w:rPr>
                <w:b/>
                <w:color w:val="585858"/>
                <w:spacing w:val="-16"/>
                <w:w w:val="105"/>
                <w:sz w:val="23"/>
              </w:rPr>
              <w:t> </w:t>
            </w:r>
            <w:r>
              <w:rPr>
                <w:w w:val="105"/>
                <w:sz w:val="23"/>
              </w:rPr>
              <w:t>and</w:t>
            </w:r>
            <w:r>
              <w:rPr>
                <w:spacing w:val="-16"/>
                <w:w w:val="105"/>
                <w:sz w:val="23"/>
              </w:rPr>
              <w:t> </w:t>
            </w:r>
            <w:r>
              <w:rPr>
                <w:w w:val="105"/>
                <w:sz w:val="23"/>
              </w:rPr>
              <w:t>any</w:t>
            </w:r>
            <w:r>
              <w:rPr>
                <w:spacing w:val="-8"/>
                <w:w w:val="105"/>
                <w:sz w:val="23"/>
              </w:rPr>
              <w:t> </w:t>
            </w:r>
            <w:r>
              <w:rPr>
                <w:w w:val="105"/>
                <w:sz w:val="23"/>
              </w:rPr>
              <w:t>further</w:t>
            </w:r>
            <w:r>
              <w:rPr>
                <w:spacing w:val="-9"/>
                <w:w w:val="105"/>
                <w:sz w:val="23"/>
              </w:rPr>
              <w:t> </w:t>
            </w:r>
            <w:r>
              <w:rPr>
                <w:b/>
                <w:color w:val="585858"/>
                <w:w w:val="105"/>
                <w:sz w:val="23"/>
              </w:rPr>
              <w:t>development</w:t>
            </w:r>
            <w:r>
              <w:rPr>
                <w:b/>
                <w:color w:val="585858"/>
                <w:spacing w:val="-12"/>
                <w:w w:val="105"/>
                <w:sz w:val="23"/>
              </w:rPr>
              <w:t> </w:t>
            </w:r>
            <w:r>
              <w:rPr>
                <w:w w:val="105"/>
                <w:sz w:val="23"/>
              </w:rPr>
              <w:t>that</w:t>
            </w:r>
            <w:r>
              <w:rPr>
                <w:spacing w:val="-10"/>
                <w:w w:val="105"/>
                <w:sz w:val="23"/>
              </w:rPr>
              <w:t> </w:t>
            </w:r>
            <w:r>
              <w:rPr>
                <w:w w:val="105"/>
                <w:sz w:val="23"/>
              </w:rPr>
              <w:t>enlarges</w:t>
            </w:r>
            <w:r>
              <w:rPr>
                <w:spacing w:val="-9"/>
                <w:w w:val="105"/>
                <w:sz w:val="23"/>
              </w:rPr>
              <w:t> </w:t>
            </w:r>
            <w:r>
              <w:rPr>
                <w:w w:val="105"/>
                <w:sz w:val="23"/>
              </w:rPr>
              <w:t>or</w:t>
            </w:r>
            <w:r>
              <w:rPr>
                <w:spacing w:val="-12"/>
                <w:w w:val="105"/>
                <w:sz w:val="23"/>
              </w:rPr>
              <w:t> </w:t>
            </w:r>
            <w:r>
              <w:rPr>
                <w:w w:val="105"/>
                <w:sz w:val="23"/>
              </w:rPr>
              <w:t>alters the </w:t>
            </w:r>
            <w:r>
              <w:rPr>
                <w:b/>
                <w:color w:val="585858"/>
                <w:w w:val="105"/>
                <w:sz w:val="23"/>
              </w:rPr>
              <w:t>building </w:t>
            </w:r>
            <w:r>
              <w:rPr>
                <w:w w:val="105"/>
                <w:sz w:val="23"/>
              </w:rPr>
              <w:t>is the existing </w:t>
            </w:r>
            <w:r>
              <w:rPr>
                <w:b/>
                <w:color w:val="585858"/>
                <w:w w:val="105"/>
                <w:sz w:val="23"/>
              </w:rPr>
              <w:t>exterior setback</w:t>
            </w:r>
          </w:p>
        </w:tc>
      </w:tr>
      <w:tr>
        <w:trPr>
          <w:trHeight w:val="1099" w:hRule="atLeast"/>
        </w:trPr>
        <w:tc>
          <w:tcPr>
            <w:tcW w:w="3004" w:type="dxa"/>
          </w:tcPr>
          <w:p>
            <w:pPr>
              <w:pStyle w:val="TableParagraph"/>
              <w:spacing w:line="249" w:lineRule="auto"/>
              <w:ind w:right="712"/>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6953" w:type="dxa"/>
          </w:tcPr>
          <w:p>
            <w:pPr>
              <w:pStyle w:val="TableParagraph"/>
              <w:numPr>
                <w:ilvl w:val="0"/>
                <w:numId w:val="155"/>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5"/>
                <w:sz w:val="23"/>
              </w:rPr>
              <w:t>0.6</w:t>
            </w:r>
          </w:p>
          <w:p>
            <w:pPr>
              <w:pStyle w:val="TableParagraph"/>
              <w:numPr>
                <w:ilvl w:val="0"/>
                <w:numId w:val="155"/>
              </w:numPr>
              <w:tabs>
                <w:tab w:pos="455" w:val="left" w:leader="none"/>
              </w:tabs>
              <w:spacing w:line="249" w:lineRule="auto" w:before="61" w:after="0"/>
              <w:ind w:left="110" w:right="407" w:firstLine="0"/>
              <w:jc w:val="left"/>
              <w:rPr>
                <w:sz w:val="23"/>
              </w:rPr>
            </w:pPr>
            <w:r>
              <w:rPr>
                <w:b/>
                <w:color w:val="585858"/>
                <w:w w:val="105"/>
                <w:sz w:val="23"/>
              </w:rPr>
              <w:t>non-residential</w:t>
            </w:r>
            <w:r>
              <w:rPr>
                <w:b/>
                <w:color w:val="585858"/>
                <w:spacing w:val="-17"/>
                <w:w w:val="105"/>
                <w:sz w:val="23"/>
              </w:rPr>
              <w:t> </w:t>
            </w:r>
            <w:r>
              <w:rPr>
                <w:b/>
                <w:color w:val="585858"/>
                <w:w w:val="105"/>
                <w:sz w:val="23"/>
              </w:rPr>
              <w:t>buildings</w:t>
            </w:r>
            <w:r>
              <w:rPr>
                <w:w w:val="105"/>
                <w:sz w:val="23"/>
              </w:rPr>
              <w:t>:</w:t>
            </w:r>
            <w:r>
              <w:rPr>
                <w:spacing w:val="-15"/>
                <w:w w:val="105"/>
                <w:sz w:val="23"/>
              </w:rPr>
              <w:t> </w:t>
            </w:r>
            <w:r>
              <w:rPr>
                <w:w w:val="105"/>
                <w:sz w:val="23"/>
              </w:rPr>
              <w:t>3.0</w:t>
            </w:r>
            <w:r>
              <w:rPr>
                <w:spacing w:val="-8"/>
                <w:w w:val="105"/>
                <w:sz w:val="23"/>
              </w:rPr>
              <w:t> </w:t>
            </w:r>
            <w:r>
              <w:rPr>
                <w:w w:val="105"/>
                <w:sz w:val="23"/>
              </w:rPr>
              <w:t>metres</w:t>
            </w:r>
            <w:r>
              <w:rPr>
                <w:spacing w:val="-8"/>
                <w:w w:val="105"/>
                <w:sz w:val="23"/>
              </w:rPr>
              <w:t> </w:t>
            </w:r>
            <w:r>
              <w:rPr>
                <w:w w:val="105"/>
                <w:sz w:val="23"/>
              </w:rPr>
              <w:t>plus</w:t>
            </w:r>
            <w:r>
              <w:rPr>
                <w:spacing w:val="-13"/>
                <w:w w:val="105"/>
                <w:sz w:val="23"/>
              </w:rPr>
              <w:t> </w:t>
            </w:r>
            <w:r>
              <w:rPr>
                <w:w w:val="105"/>
                <w:sz w:val="23"/>
              </w:rPr>
              <w:t>0.3</w:t>
            </w:r>
            <w:r>
              <w:rPr>
                <w:spacing w:val="-8"/>
                <w:w w:val="105"/>
                <w:sz w:val="23"/>
              </w:rPr>
              <w:t> </w:t>
            </w:r>
            <w:r>
              <w:rPr>
                <w:w w:val="105"/>
                <w:sz w:val="23"/>
              </w:rPr>
              <w:t>metres</w:t>
            </w:r>
            <w:r>
              <w:rPr>
                <w:spacing w:val="-13"/>
                <w:w w:val="105"/>
                <w:sz w:val="23"/>
              </w:rPr>
              <w:t> </w:t>
            </w:r>
            <w:r>
              <w:rPr>
                <w:w w:val="105"/>
                <w:sz w:val="23"/>
              </w:rPr>
              <w:t>for each additional 0.6 metres in </w:t>
            </w:r>
            <w:r>
              <w:rPr>
                <w:b/>
                <w:color w:val="585858"/>
                <w:w w:val="105"/>
                <w:sz w:val="23"/>
              </w:rPr>
              <w:t>height </w:t>
            </w:r>
            <w:r>
              <w:rPr>
                <w:w w:val="105"/>
                <w:sz w:val="23"/>
              </w:rPr>
              <w:t>above 4.6 metres</w:t>
            </w:r>
          </w:p>
        </w:tc>
      </w:tr>
      <w:tr>
        <w:trPr>
          <w:trHeight w:val="782" w:hRule="atLeast"/>
        </w:trPr>
        <w:tc>
          <w:tcPr>
            <w:tcW w:w="3004" w:type="dxa"/>
          </w:tcPr>
          <w:p>
            <w:pPr>
              <w:pStyle w:val="TableParagraph"/>
              <w:spacing w:before="67"/>
              <w:rPr>
                <w:sz w:val="23"/>
              </w:rPr>
            </w:pPr>
            <w:r>
              <w:rPr>
                <w:w w:val="105"/>
                <w:sz w:val="23"/>
              </w:rPr>
              <w:t>8.</w:t>
            </w:r>
            <w:r>
              <w:rPr>
                <w:spacing w:val="-13"/>
                <w:w w:val="105"/>
                <w:sz w:val="23"/>
              </w:rPr>
              <w:t> </w:t>
            </w:r>
            <w:r>
              <w:rPr>
                <w:w w:val="105"/>
                <w:sz w:val="23"/>
              </w:rPr>
              <w:t>Minimum</w:t>
            </w:r>
            <w:r>
              <w:rPr>
                <w:spacing w:val="-15"/>
                <w:w w:val="105"/>
                <w:sz w:val="23"/>
              </w:rPr>
              <w:t> </w:t>
            </w:r>
            <w:r>
              <w:rPr>
                <w:w w:val="105"/>
                <w:sz w:val="23"/>
              </w:rPr>
              <w:t>aggregate</w:t>
            </w:r>
            <w:r>
              <w:rPr>
                <w:spacing w:val="-8"/>
                <w:w w:val="105"/>
                <w:sz w:val="23"/>
              </w:rPr>
              <w:t> </w:t>
            </w:r>
            <w:r>
              <w:rPr>
                <w:spacing w:val="-5"/>
                <w:w w:val="105"/>
                <w:sz w:val="23"/>
              </w:rPr>
              <w:t>of</w:t>
            </w:r>
          </w:p>
          <w:p>
            <w:pPr>
              <w:pStyle w:val="TableParagraph"/>
              <w:spacing w:before="11"/>
              <w:rPr>
                <w:b/>
                <w:sz w:val="23"/>
              </w:rPr>
            </w:pPr>
            <w:r>
              <w:rPr>
                <w:b/>
                <w:color w:val="585858"/>
                <w:sz w:val="23"/>
              </w:rPr>
              <w:t>interior</w:t>
            </w:r>
            <w:r>
              <w:rPr>
                <w:b/>
                <w:color w:val="585858"/>
                <w:spacing w:val="23"/>
                <w:sz w:val="23"/>
              </w:rPr>
              <w:t> </w:t>
            </w:r>
            <w:r>
              <w:rPr>
                <w:b/>
                <w:color w:val="585858"/>
                <w:spacing w:val="-2"/>
                <w:sz w:val="23"/>
              </w:rPr>
              <w:t>setbacks</w:t>
            </w:r>
          </w:p>
        </w:tc>
        <w:tc>
          <w:tcPr>
            <w:tcW w:w="6953" w:type="dxa"/>
          </w:tcPr>
          <w:p>
            <w:pPr>
              <w:pStyle w:val="TableParagraph"/>
              <w:numPr>
                <w:ilvl w:val="0"/>
                <w:numId w:val="156"/>
              </w:numPr>
              <w:tabs>
                <w:tab w:pos="440" w:val="left" w:leader="none"/>
              </w:tabs>
              <w:spacing w:line="240" w:lineRule="auto" w:before="67" w:after="0"/>
              <w:ind w:left="440" w:right="0" w:hanging="330"/>
              <w:jc w:val="left"/>
              <w:rPr>
                <w:sz w:val="23"/>
              </w:rPr>
            </w:pPr>
            <w:r>
              <w:rPr>
                <w:b/>
                <w:color w:val="585858"/>
                <w:sz w:val="23"/>
              </w:rPr>
              <w:t>residential</w:t>
            </w:r>
            <w:r>
              <w:rPr>
                <w:b/>
                <w:color w:val="585858"/>
                <w:spacing w:val="25"/>
                <w:sz w:val="23"/>
              </w:rPr>
              <w:t> </w:t>
            </w:r>
            <w:r>
              <w:rPr>
                <w:b/>
                <w:color w:val="585858"/>
                <w:sz w:val="23"/>
              </w:rPr>
              <w:t>buildings</w:t>
            </w:r>
            <w:r>
              <w:rPr>
                <w:sz w:val="23"/>
              </w:rPr>
              <w:t>:</w:t>
            </w:r>
            <w:r>
              <w:rPr>
                <w:spacing w:val="27"/>
                <w:sz w:val="23"/>
              </w:rPr>
              <w:t> </w:t>
            </w:r>
            <w:r>
              <w:rPr>
                <w:sz w:val="23"/>
              </w:rPr>
              <w:t>3.6</w:t>
            </w:r>
            <w:r>
              <w:rPr>
                <w:spacing w:val="41"/>
                <w:sz w:val="23"/>
              </w:rPr>
              <w:t> </w:t>
            </w:r>
            <w:r>
              <w:rPr>
                <w:spacing w:val="-2"/>
                <w:sz w:val="23"/>
              </w:rPr>
              <w:t>metres</w:t>
            </w:r>
          </w:p>
          <w:p>
            <w:pPr>
              <w:pStyle w:val="TableParagraph"/>
              <w:numPr>
                <w:ilvl w:val="0"/>
                <w:numId w:val="156"/>
              </w:numPr>
              <w:tabs>
                <w:tab w:pos="455" w:val="left" w:leader="none"/>
              </w:tabs>
              <w:spacing w:line="240" w:lineRule="auto" w:before="54" w:after="0"/>
              <w:ind w:left="455" w:right="0" w:hanging="345"/>
              <w:jc w:val="left"/>
              <w:rPr>
                <w:sz w:val="23"/>
              </w:rPr>
            </w:pPr>
            <w:r>
              <w:rPr>
                <w:b/>
                <w:color w:val="585858"/>
                <w:sz w:val="23"/>
              </w:rPr>
              <w:t>non-residential</w:t>
            </w:r>
            <w:r>
              <w:rPr>
                <w:b/>
                <w:color w:val="585858"/>
                <w:spacing w:val="48"/>
                <w:sz w:val="23"/>
              </w:rPr>
              <w:t> </w:t>
            </w:r>
            <w:r>
              <w:rPr>
                <w:b/>
                <w:color w:val="585858"/>
                <w:sz w:val="23"/>
              </w:rPr>
              <w:t>buildings</w:t>
            </w:r>
            <w:r>
              <w:rPr>
                <w:sz w:val="23"/>
              </w:rPr>
              <w:t>:</w:t>
            </w:r>
            <w:r>
              <w:rPr>
                <w:spacing w:val="54"/>
                <w:sz w:val="23"/>
              </w:rPr>
              <w:t> </w:t>
            </w:r>
            <w:r>
              <w:rPr>
                <w:spacing w:val="-10"/>
                <w:sz w:val="23"/>
              </w:rPr>
              <w:t>—</w:t>
            </w:r>
          </w:p>
        </w:tc>
      </w:tr>
      <w:tr>
        <w:trPr>
          <w:trHeight w:val="739" w:hRule="atLeast"/>
        </w:trPr>
        <w:tc>
          <w:tcPr>
            <w:tcW w:w="3004" w:type="dxa"/>
          </w:tcPr>
          <w:p>
            <w:pPr>
              <w:pStyle w:val="TableParagraph"/>
              <w:spacing w:line="249" w:lineRule="auto" w:before="67"/>
              <w:rPr>
                <w:b/>
                <w:sz w:val="23"/>
              </w:rPr>
            </w:pPr>
            <w:r>
              <w:rPr>
                <w:sz w:val="23"/>
              </w:rPr>
              <w:t>9. Minimum </w:t>
            </w:r>
            <w:r>
              <w:rPr>
                <w:b/>
                <w:color w:val="585858"/>
                <w:sz w:val="23"/>
              </w:rPr>
              <w:t>landscaped </w:t>
            </w:r>
            <w:r>
              <w:rPr>
                <w:b/>
                <w:color w:val="585858"/>
                <w:w w:val="105"/>
                <w:sz w:val="23"/>
              </w:rPr>
              <w:t>open space</w:t>
            </w:r>
          </w:p>
        </w:tc>
        <w:tc>
          <w:tcPr>
            <w:tcW w:w="6953" w:type="dxa"/>
          </w:tcPr>
          <w:p>
            <w:pPr>
              <w:pStyle w:val="TableParagraph"/>
              <w:spacing w:before="67"/>
              <w:rPr>
                <w:sz w:val="23"/>
              </w:rPr>
            </w:pPr>
            <w:r>
              <w:rPr>
                <w:spacing w:val="-5"/>
                <w:w w:val="105"/>
                <w:sz w:val="23"/>
              </w:rPr>
              <w:t>30%</w:t>
            </w:r>
          </w:p>
        </w:tc>
      </w:tr>
      <w:tr>
        <w:trPr>
          <w:trHeight w:val="1048" w:hRule="atLeast"/>
        </w:trPr>
        <w:tc>
          <w:tcPr>
            <w:tcW w:w="3004" w:type="dxa"/>
          </w:tcPr>
          <w:p>
            <w:pPr>
              <w:pStyle w:val="TableParagraph"/>
              <w:spacing w:line="249" w:lineRule="auto"/>
              <w:ind w:right="235"/>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principal buildings </w:t>
            </w:r>
            <w:r>
              <w:rPr>
                <w:w w:val="105"/>
                <w:sz w:val="23"/>
              </w:rPr>
              <w:t>per </w:t>
            </w:r>
            <w:r>
              <w:rPr>
                <w:b/>
                <w:color w:val="585858"/>
                <w:spacing w:val="-4"/>
                <w:w w:val="105"/>
                <w:sz w:val="23"/>
              </w:rPr>
              <w:t>lot</w:t>
            </w:r>
          </w:p>
        </w:tc>
        <w:tc>
          <w:tcPr>
            <w:tcW w:w="6953" w:type="dxa"/>
          </w:tcPr>
          <w:p>
            <w:pPr>
              <w:pStyle w:val="TableParagraph"/>
              <w:numPr>
                <w:ilvl w:val="0"/>
                <w:numId w:val="157"/>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5"/>
                <w:sz w:val="23"/>
              </w:rPr>
              <w:t>1.0</w:t>
            </w:r>
          </w:p>
          <w:p>
            <w:pPr>
              <w:pStyle w:val="TableParagraph"/>
              <w:numPr>
                <w:ilvl w:val="0"/>
                <w:numId w:val="157"/>
              </w:numPr>
              <w:tabs>
                <w:tab w:pos="455" w:val="left" w:leader="none"/>
              </w:tabs>
              <w:spacing w:line="240" w:lineRule="auto" w:before="61" w:after="0"/>
              <w:ind w:left="455" w:right="0" w:hanging="345"/>
              <w:jc w:val="left"/>
              <w:rPr>
                <w:sz w:val="23"/>
              </w:rPr>
            </w:pPr>
            <w:r>
              <w:rPr>
                <w:b/>
                <w:color w:val="585858"/>
                <w:sz w:val="23"/>
              </w:rPr>
              <w:t>non-residential</w:t>
            </w:r>
            <w:r>
              <w:rPr>
                <w:b/>
                <w:color w:val="585858"/>
                <w:spacing w:val="48"/>
                <w:sz w:val="23"/>
              </w:rPr>
              <w:t> </w:t>
            </w:r>
            <w:r>
              <w:rPr>
                <w:b/>
                <w:color w:val="585858"/>
                <w:sz w:val="23"/>
              </w:rPr>
              <w:t>buildings</w:t>
            </w:r>
            <w:r>
              <w:rPr>
                <w:sz w:val="23"/>
              </w:rPr>
              <w:t>:</w:t>
            </w:r>
            <w:r>
              <w:rPr>
                <w:spacing w:val="54"/>
                <w:sz w:val="23"/>
              </w:rPr>
              <w:t> </w:t>
            </w:r>
            <w:r>
              <w:rPr>
                <w:spacing w:val="-10"/>
                <w:sz w:val="23"/>
              </w:rPr>
              <w:t>—</w:t>
            </w:r>
          </w:p>
        </w:tc>
      </w:tr>
      <w:tr>
        <w:trPr>
          <w:trHeight w:val="1474" w:hRule="atLeast"/>
        </w:trPr>
        <w:tc>
          <w:tcPr>
            <w:tcW w:w="3004" w:type="dxa"/>
          </w:tcPr>
          <w:p>
            <w:pPr>
              <w:pStyle w:val="TableParagraph"/>
              <w:spacing w:line="249" w:lineRule="auto" w:before="67"/>
              <w:rPr>
                <w:sz w:val="23"/>
              </w:rPr>
            </w:pPr>
            <w:r>
              <w:rPr>
                <w:sz w:val="23"/>
              </w:rPr>
              <w:t>11. Maximum </w:t>
            </w:r>
            <w:r>
              <w:rPr>
                <w:b/>
                <w:color w:val="585858"/>
                <w:sz w:val="23"/>
              </w:rPr>
              <w:t>building </w:t>
            </w:r>
            <w:r>
              <w:rPr>
                <w:b/>
                <w:color w:val="585858"/>
                <w:w w:val="105"/>
                <w:sz w:val="23"/>
              </w:rPr>
              <w:t>depth </w:t>
            </w:r>
            <w:r>
              <w:rPr>
                <w:w w:val="105"/>
                <w:sz w:val="23"/>
              </w:rPr>
              <w:t>(metres)</w:t>
            </w:r>
          </w:p>
        </w:tc>
        <w:tc>
          <w:tcPr>
            <w:tcW w:w="6953" w:type="dxa"/>
          </w:tcPr>
          <w:p>
            <w:pPr>
              <w:pStyle w:val="TableParagraph"/>
              <w:numPr>
                <w:ilvl w:val="0"/>
                <w:numId w:val="158"/>
              </w:numPr>
              <w:tabs>
                <w:tab w:pos="440" w:val="left" w:leader="none"/>
              </w:tabs>
              <w:spacing w:line="240" w:lineRule="auto" w:before="67"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4"/>
                <w:sz w:val="23"/>
              </w:rPr>
              <w:t>18.0</w:t>
            </w:r>
          </w:p>
          <w:p>
            <w:pPr>
              <w:pStyle w:val="TableParagraph"/>
              <w:numPr>
                <w:ilvl w:val="0"/>
                <w:numId w:val="158"/>
              </w:numPr>
              <w:tabs>
                <w:tab w:pos="455" w:val="left" w:leader="none"/>
              </w:tabs>
              <w:spacing w:line="240" w:lineRule="auto" w:before="55" w:after="0"/>
              <w:ind w:left="455" w:right="0" w:hanging="345"/>
              <w:jc w:val="left"/>
              <w:rPr>
                <w:sz w:val="23"/>
              </w:rPr>
            </w:pPr>
            <w:r>
              <w:rPr>
                <w:b/>
                <w:color w:val="585858"/>
                <w:sz w:val="23"/>
              </w:rPr>
              <w:t>non-residential</w:t>
            </w:r>
            <w:r>
              <w:rPr>
                <w:b/>
                <w:color w:val="585858"/>
                <w:spacing w:val="48"/>
                <w:sz w:val="23"/>
              </w:rPr>
              <w:t> </w:t>
            </w:r>
            <w:r>
              <w:rPr>
                <w:b/>
                <w:color w:val="585858"/>
                <w:sz w:val="23"/>
              </w:rPr>
              <w:t>buildings</w:t>
            </w:r>
            <w:r>
              <w:rPr>
                <w:sz w:val="23"/>
              </w:rPr>
              <w:t>:</w:t>
            </w:r>
            <w:r>
              <w:rPr>
                <w:spacing w:val="54"/>
                <w:sz w:val="23"/>
              </w:rPr>
              <w:t> </w:t>
            </w:r>
            <w:r>
              <w:rPr>
                <w:spacing w:val="-10"/>
                <w:sz w:val="23"/>
              </w:rPr>
              <w:t>—</w:t>
            </w:r>
          </w:p>
          <w:p>
            <w:pPr>
              <w:pStyle w:val="TableParagraph"/>
              <w:numPr>
                <w:ilvl w:val="0"/>
                <w:numId w:val="158"/>
              </w:numPr>
              <w:tabs>
                <w:tab w:pos="426" w:val="left" w:leader="none"/>
              </w:tabs>
              <w:spacing w:line="254" w:lineRule="auto" w:before="61" w:after="0"/>
              <w:ind w:left="110" w:right="116" w:firstLine="0"/>
              <w:jc w:val="left"/>
              <w:rPr>
                <w:b/>
                <w:sz w:val="23"/>
              </w:rPr>
            </w:pPr>
            <w:r>
              <w:rPr>
                <w:w w:val="105"/>
                <w:sz w:val="23"/>
              </w:rPr>
              <w:t>Despite</w:t>
            </w:r>
            <w:r>
              <w:rPr>
                <w:spacing w:val="-11"/>
                <w:w w:val="105"/>
                <w:sz w:val="23"/>
              </w:rPr>
              <w:t> </w:t>
            </w:r>
            <w:r>
              <w:rPr>
                <w:w w:val="105"/>
                <w:sz w:val="23"/>
              </w:rPr>
              <w:t>(a),</w:t>
            </w:r>
            <w:r>
              <w:rPr>
                <w:spacing w:val="-5"/>
                <w:w w:val="105"/>
                <w:sz w:val="23"/>
              </w:rPr>
              <w:t> </w:t>
            </w:r>
            <w:r>
              <w:rPr>
                <w:w w:val="105"/>
                <w:sz w:val="23"/>
              </w:rPr>
              <w:t>the</w:t>
            </w:r>
            <w:r>
              <w:rPr>
                <w:spacing w:val="-11"/>
                <w:w w:val="105"/>
                <w:sz w:val="23"/>
              </w:rPr>
              <w:t> </w:t>
            </w:r>
            <w:r>
              <w:rPr>
                <w:b/>
                <w:color w:val="585858"/>
                <w:w w:val="105"/>
                <w:sz w:val="23"/>
              </w:rPr>
              <w:t>rear</w:t>
            </w:r>
            <w:r>
              <w:rPr>
                <w:b/>
                <w:color w:val="585858"/>
                <w:spacing w:val="-12"/>
                <w:w w:val="105"/>
                <w:sz w:val="23"/>
              </w:rPr>
              <w:t> </w:t>
            </w:r>
            <w:r>
              <w:rPr>
                <w:b/>
                <w:color w:val="585858"/>
                <w:w w:val="105"/>
                <w:sz w:val="23"/>
              </w:rPr>
              <w:t>wall</w:t>
            </w:r>
            <w:r>
              <w:rPr>
                <w:b/>
                <w:color w:val="585858"/>
                <w:spacing w:val="-6"/>
                <w:w w:val="105"/>
                <w:sz w:val="23"/>
              </w:rPr>
              <w:t> </w:t>
            </w:r>
            <w:r>
              <w:rPr>
                <w:w w:val="105"/>
                <w:sz w:val="23"/>
              </w:rPr>
              <w:t>of</w:t>
            </w:r>
            <w:r>
              <w:rPr>
                <w:spacing w:val="-7"/>
                <w:w w:val="105"/>
                <w:sz w:val="23"/>
              </w:rPr>
              <w:t> </w:t>
            </w:r>
            <w:r>
              <w:rPr>
                <w:w w:val="105"/>
                <w:sz w:val="23"/>
              </w:rPr>
              <w:t>the</w:t>
            </w:r>
            <w:r>
              <w:rPr>
                <w:spacing w:val="-12"/>
                <w:w w:val="105"/>
                <w:sz w:val="23"/>
              </w:rPr>
              <w:t> </w:t>
            </w:r>
            <w:r>
              <w:rPr>
                <w:b/>
                <w:color w:val="585858"/>
                <w:w w:val="105"/>
                <w:sz w:val="23"/>
              </w:rPr>
              <w:t>principal</w:t>
            </w:r>
            <w:r>
              <w:rPr>
                <w:b/>
                <w:color w:val="585858"/>
                <w:spacing w:val="-8"/>
                <w:w w:val="105"/>
                <w:sz w:val="23"/>
              </w:rPr>
              <w:t> </w:t>
            </w:r>
            <w:r>
              <w:rPr>
                <w:b/>
                <w:color w:val="585858"/>
                <w:w w:val="105"/>
                <w:sz w:val="23"/>
              </w:rPr>
              <w:t>building</w:t>
            </w:r>
            <w:r>
              <w:rPr>
                <w:b/>
                <w:color w:val="585858"/>
                <w:spacing w:val="-4"/>
                <w:w w:val="105"/>
                <w:sz w:val="23"/>
              </w:rPr>
              <w:t> </w:t>
            </w:r>
            <w:r>
              <w:rPr>
                <w:w w:val="105"/>
                <w:sz w:val="23"/>
              </w:rPr>
              <w:t>must</w:t>
            </w:r>
            <w:r>
              <w:rPr>
                <w:spacing w:val="-6"/>
                <w:w w:val="105"/>
                <w:sz w:val="23"/>
              </w:rPr>
              <w:t> </w:t>
            </w:r>
            <w:r>
              <w:rPr>
                <w:w w:val="105"/>
                <w:sz w:val="23"/>
              </w:rPr>
              <w:t>not be closer than 7.5 metres to the </w:t>
            </w:r>
            <w:r>
              <w:rPr>
                <w:b/>
                <w:color w:val="585858"/>
                <w:w w:val="105"/>
                <w:sz w:val="23"/>
              </w:rPr>
              <w:t>rear lot line</w:t>
            </w:r>
          </w:p>
        </w:tc>
      </w:tr>
      <w:tr>
        <w:trPr>
          <w:trHeight w:val="1373" w:hRule="atLeast"/>
        </w:trPr>
        <w:tc>
          <w:tcPr>
            <w:tcW w:w="3004" w:type="dxa"/>
          </w:tcPr>
          <w:p>
            <w:pPr>
              <w:pStyle w:val="TableParagraph"/>
              <w:spacing w:line="249" w:lineRule="auto"/>
              <w:ind w:right="235"/>
              <w:rPr>
                <w:b/>
                <w:sz w:val="23"/>
              </w:rPr>
            </w:pPr>
            <w:r>
              <w:rPr>
                <w:w w:val="105"/>
                <w:sz w:val="23"/>
              </w:rPr>
              <w:t>12.</w:t>
            </w:r>
            <w:r>
              <w:rPr>
                <w:spacing w:val="-12"/>
                <w:w w:val="105"/>
                <w:sz w:val="23"/>
              </w:rPr>
              <w:t> </w:t>
            </w:r>
            <w:r>
              <w:rPr>
                <w:w w:val="105"/>
                <w:sz w:val="23"/>
              </w:rPr>
              <w:t>Maximum</w:t>
            </w:r>
            <w:r>
              <w:rPr>
                <w:spacing w:val="-13"/>
                <w:w w:val="105"/>
                <w:sz w:val="23"/>
              </w:rPr>
              <w:t> </w:t>
            </w:r>
            <w:r>
              <w:rPr>
                <w:w w:val="105"/>
                <w:sz w:val="23"/>
              </w:rPr>
              <w:t>number</w:t>
            </w:r>
            <w:r>
              <w:rPr>
                <w:spacing w:val="-1"/>
                <w:w w:val="105"/>
                <w:sz w:val="23"/>
              </w:rPr>
              <w:t> </w:t>
            </w:r>
            <w:r>
              <w:rPr>
                <w:w w:val="105"/>
                <w:sz w:val="23"/>
              </w:rPr>
              <w:t>of </w:t>
            </w:r>
            <w:r>
              <w:rPr>
                <w:b/>
                <w:color w:val="585858"/>
                <w:w w:val="105"/>
                <w:sz w:val="23"/>
              </w:rPr>
              <w:t>principal</w:t>
            </w:r>
            <w:r>
              <w:rPr>
                <w:b/>
                <w:color w:val="585858"/>
                <w:spacing w:val="-17"/>
                <w:w w:val="105"/>
                <w:sz w:val="23"/>
              </w:rPr>
              <w:t> </w:t>
            </w:r>
            <w:r>
              <w:rPr>
                <w:b/>
                <w:color w:val="585858"/>
                <w:w w:val="105"/>
                <w:sz w:val="23"/>
              </w:rPr>
              <w:t>dwelling</w:t>
            </w:r>
            <w:r>
              <w:rPr>
                <w:b/>
                <w:color w:val="585858"/>
                <w:spacing w:val="-17"/>
                <w:w w:val="105"/>
                <w:sz w:val="23"/>
              </w:rPr>
              <w:t> </w:t>
            </w:r>
            <w:r>
              <w:rPr>
                <w:b/>
                <w:color w:val="585858"/>
                <w:w w:val="105"/>
                <w:sz w:val="23"/>
              </w:rPr>
              <w:t>units </w:t>
            </w:r>
            <w:r>
              <w:rPr>
                <w:w w:val="105"/>
                <w:sz w:val="23"/>
              </w:rPr>
              <w:t>per </w:t>
            </w:r>
            <w:r>
              <w:rPr>
                <w:b/>
                <w:color w:val="585858"/>
                <w:w w:val="105"/>
                <w:sz w:val="23"/>
              </w:rPr>
              <w:t>lot </w:t>
            </w:r>
            <w:r>
              <w:rPr>
                <w:w w:val="105"/>
                <w:sz w:val="23"/>
              </w:rPr>
              <w:t>including </w:t>
            </w:r>
            <w:r>
              <w:rPr>
                <w:b/>
                <w:color w:val="585858"/>
                <w:w w:val="105"/>
                <w:sz w:val="23"/>
              </w:rPr>
              <w:t>accessory houses</w:t>
            </w:r>
          </w:p>
        </w:tc>
        <w:tc>
          <w:tcPr>
            <w:tcW w:w="6953" w:type="dxa"/>
          </w:tcPr>
          <w:p>
            <w:pPr>
              <w:pStyle w:val="TableParagraph"/>
              <w:numPr>
                <w:ilvl w:val="0"/>
                <w:numId w:val="159"/>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34"/>
                <w:sz w:val="23"/>
              </w:rPr>
              <w:t> </w:t>
            </w:r>
            <w:r>
              <w:rPr>
                <w:b/>
                <w:color w:val="585858"/>
                <w:sz w:val="23"/>
              </w:rPr>
              <w:t>semi-detached</w:t>
            </w:r>
            <w:r>
              <w:rPr>
                <w:b/>
                <w:color w:val="585858"/>
                <w:spacing w:val="42"/>
                <w:sz w:val="23"/>
              </w:rPr>
              <w:t> </w:t>
            </w:r>
            <w:r>
              <w:rPr>
                <w:b/>
                <w:color w:val="585858"/>
                <w:sz w:val="23"/>
              </w:rPr>
              <w:t>house</w:t>
            </w:r>
            <w:r>
              <w:rPr>
                <w:sz w:val="23"/>
              </w:rPr>
              <w:t>:</w:t>
            </w:r>
            <w:r>
              <w:rPr>
                <w:spacing w:val="34"/>
                <w:sz w:val="23"/>
              </w:rPr>
              <w:t> </w:t>
            </w:r>
            <w:r>
              <w:rPr>
                <w:spacing w:val="-5"/>
                <w:sz w:val="23"/>
              </w:rPr>
              <w:t>4.0</w:t>
            </w:r>
          </w:p>
          <w:p>
            <w:pPr>
              <w:pStyle w:val="TableParagraph"/>
              <w:numPr>
                <w:ilvl w:val="0"/>
                <w:numId w:val="159"/>
              </w:numPr>
              <w:tabs>
                <w:tab w:pos="455" w:val="left" w:leader="none"/>
              </w:tabs>
              <w:spacing w:line="240" w:lineRule="auto" w:before="62" w:after="0"/>
              <w:ind w:left="455"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5"/>
                <w:w w:val="105"/>
                <w:sz w:val="23"/>
              </w:rPr>
              <w:t>6.0</w:t>
            </w:r>
          </w:p>
        </w:tc>
      </w:tr>
      <w:tr>
        <w:trPr>
          <w:trHeight w:val="414" w:hRule="atLeast"/>
        </w:trPr>
        <w:tc>
          <w:tcPr>
            <w:tcW w:w="3004" w:type="dxa"/>
          </w:tcPr>
          <w:p>
            <w:pPr>
              <w:pStyle w:val="TableParagraph"/>
              <w:ind w:left="0" w:right="571"/>
              <w:jc w:val="right"/>
              <w:rPr>
                <w:b/>
                <w:sz w:val="23"/>
              </w:rPr>
            </w:pPr>
            <w:r>
              <w:rPr>
                <w:w w:val="105"/>
                <w:sz w:val="23"/>
              </w:rPr>
              <w:t>13.</w:t>
            </w:r>
            <w:r>
              <w:rPr>
                <w:spacing w:val="-12"/>
                <w:w w:val="105"/>
                <w:sz w:val="23"/>
              </w:rPr>
              <w:t> </w:t>
            </w:r>
            <w:r>
              <w:rPr>
                <w:w w:val="105"/>
                <w:sz w:val="23"/>
              </w:rPr>
              <w:t>Maximum</w:t>
            </w:r>
            <w:r>
              <w:rPr>
                <w:spacing w:val="-4"/>
                <w:w w:val="105"/>
                <w:sz w:val="23"/>
              </w:rPr>
              <w:t> </w:t>
            </w:r>
            <w:r>
              <w:rPr>
                <w:b/>
                <w:color w:val="585858"/>
                <w:spacing w:val="-2"/>
                <w:w w:val="105"/>
                <w:sz w:val="23"/>
              </w:rPr>
              <w:t>density</w:t>
            </w:r>
          </w:p>
        </w:tc>
        <w:tc>
          <w:tcPr>
            <w:tcW w:w="6953" w:type="dxa"/>
          </w:tcPr>
          <w:p>
            <w:pPr>
              <w:pStyle w:val="TableParagraph"/>
              <w:rPr>
                <w:sz w:val="23"/>
              </w:rPr>
            </w:pPr>
            <w:r>
              <w:rPr>
                <w:w w:val="105"/>
                <w:sz w:val="23"/>
              </w:rPr>
              <w:t>69</w:t>
            </w:r>
            <w:r>
              <w:rPr>
                <w:spacing w:val="-8"/>
                <w:w w:val="105"/>
                <w:sz w:val="23"/>
              </w:rPr>
              <w:t> </w:t>
            </w:r>
            <w:r>
              <w:rPr>
                <w:b/>
                <w:color w:val="585858"/>
                <w:w w:val="105"/>
                <w:sz w:val="23"/>
              </w:rPr>
              <w:t>dwelling</w:t>
            </w:r>
            <w:r>
              <w:rPr>
                <w:b/>
                <w:color w:val="585858"/>
                <w:spacing w:val="-12"/>
                <w:w w:val="105"/>
                <w:sz w:val="23"/>
              </w:rPr>
              <w:t> </w:t>
            </w:r>
            <w:r>
              <w:rPr>
                <w:b/>
                <w:color w:val="585858"/>
                <w:w w:val="105"/>
                <w:sz w:val="23"/>
              </w:rPr>
              <w:t>units</w:t>
            </w:r>
            <w:r>
              <w:rPr>
                <w:b/>
                <w:color w:val="585858"/>
                <w:spacing w:val="-4"/>
                <w:w w:val="105"/>
                <w:sz w:val="23"/>
              </w:rPr>
              <w:t> </w:t>
            </w:r>
            <w:r>
              <w:rPr>
                <w:w w:val="105"/>
                <w:sz w:val="23"/>
              </w:rPr>
              <w:t>per</w:t>
            </w:r>
            <w:r>
              <w:rPr>
                <w:spacing w:val="-6"/>
                <w:w w:val="105"/>
                <w:sz w:val="23"/>
              </w:rPr>
              <w:t> </w:t>
            </w:r>
            <w:r>
              <w:rPr>
                <w:w w:val="105"/>
                <w:sz w:val="23"/>
              </w:rPr>
              <w:t>net</w:t>
            </w:r>
            <w:r>
              <w:rPr>
                <w:spacing w:val="-10"/>
                <w:w w:val="105"/>
                <w:sz w:val="23"/>
              </w:rPr>
              <w:t> </w:t>
            </w:r>
            <w:r>
              <w:rPr>
                <w:spacing w:val="-2"/>
                <w:w w:val="105"/>
                <w:sz w:val="23"/>
              </w:rPr>
              <w:t>hectare</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5. Urban Multi-Residential Zone 4 (UR" w:id="276"/>
      <w:bookmarkEnd w:id="276"/>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4</w:t>
      </w:r>
      <w:r>
        <w:rPr>
          <w:color w:val="1F487C"/>
          <w:spacing w:val="28"/>
        </w:rPr>
        <w:t> </w:t>
      </w:r>
      <w:r>
        <w:rPr>
          <w:color w:val="1F487C"/>
          <w:spacing w:val="-2"/>
          <w:w w:val="90"/>
        </w:rPr>
        <w:t>(URM4)</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URM4</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12.5.1.</w:t>
      </w:r>
    </w:p>
    <w:p>
      <w:pPr>
        <w:pStyle w:val="Heading4"/>
        <w:spacing w:before="233"/>
      </w:pPr>
      <w:r>
        <w:rPr>
          <w:color w:val="1F487C"/>
          <w:w w:val="90"/>
        </w:rPr>
        <w:t>Table</w:t>
      </w:r>
      <w:r>
        <w:rPr>
          <w:color w:val="1F487C"/>
          <w:spacing w:val="11"/>
        </w:rPr>
        <w:t> </w:t>
      </w:r>
      <w:r>
        <w:rPr>
          <w:color w:val="1F487C"/>
          <w:w w:val="90"/>
        </w:rPr>
        <w:t>12.5.1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URM4</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5389"/>
      </w:tblGrid>
      <w:tr>
        <w:trPr>
          <w:trHeight w:val="415" w:hRule="atLeast"/>
        </w:trPr>
        <w:tc>
          <w:tcPr>
            <w:tcW w:w="4567" w:type="dxa"/>
            <w:shd w:val="clear" w:color="auto" w:fill="F1F1F1"/>
          </w:tcPr>
          <w:p>
            <w:pPr>
              <w:pStyle w:val="TableParagraph"/>
              <w:ind w:left="13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389" w:type="dxa"/>
            <w:shd w:val="clear" w:color="auto" w:fill="F1F1F1"/>
          </w:tcPr>
          <w:p>
            <w:pPr>
              <w:pStyle w:val="TableParagraph"/>
              <w:ind w:left="1688"/>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1048" w:hRule="atLeast"/>
        </w:trPr>
        <w:tc>
          <w:tcPr>
            <w:tcW w:w="4567"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8"/>
                <w:w w:val="105"/>
                <w:sz w:val="23"/>
              </w:rPr>
              <w:t> </w:t>
            </w:r>
            <w:r>
              <w:rPr>
                <w:b/>
                <w:color w:val="585858"/>
                <w:w w:val="105"/>
                <w:sz w:val="23"/>
              </w:rPr>
              <w:t>area</w:t>
            </w:r>
            <w:r>
              <w:rPr>
                <w:b/>
                <w:color w:val="585858"/>
                <w:spacing w:val="-6"/>
                <w:w w:val="105"/>
                <w:sz w:val="23"/>
              </w:rPr>
              <w:t> </w:t>
            </w:r>
            <w:r>
              <w:rPr>
                <w:w w:val="105"/>
                <w:sz w:val="23"/>
              </w:rPr>
              <w:t>(square</w:t>
            </w:r>
            <w:r>
              <w:rPr>
                <w:spacing w:val="-9"/>
                <w:w w:val="105"/>
                <w:sz w:val="23"/>
              </w:rPr>
              <w:t> </w:t>
            </w:r>
            <w:r>
              <w:rPr>
                <w:spacing w:val="-2"/>
                <w:w w:val="105"/>
                <w:sz w:val="23"/>
              </w:rPr>
              <w:t>metres)</w:t>
            </w:r>
          </w:p>
        </w:tc>
        <w:tc>
          <w:tcPr>
            <w:tcW w:w="5389" w:type="dxa"/>
          </w:tcPr>
          <w:p>
            <w:pPr>
              <w:pStyle w:val="TableParagraph"/>
              <w:numPr>
                <w:ilvl w:val="0"/>
                <w:numId w:val="160"/>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2"/>
                <w:sz w:val="23"/>
              </w:rPr>
              <w:t>335.0</w:t>
            </w:r>
          </w:p>
          <w:p>
            <w:pPr>
              <w:pStyle w:val="TableParagraph"/>
              <w:numPr>
                <w:ilvl w:val="0"/>
                <w:numId w:val="160"/>
              </w:numPr>
              <w:tabs>
                <w:tab w:pos="455" w:val="left" w:leader="none"/>
              </w:tabs>
              <w:spacing w:line="249" w:lineRule="auto" w:before="62" w:after="0"/>
              <w:ind w:left="110" w:right="471" w:firstLine="0"/>
              <w:jc w:val="left"/>
              <w:rPr>
                <w:b/>
                <w:sz w:val="23"/>
              </w:rPr>
            </w:pPr>
            <w:r>
              <w:rPr>
                <w:b/>
                <w:color w:val="585858"/>
                <w:sz w:val="23"/>
              </w:rPr>
              <w:t>semi-detached house</w:t>
            </w:r>
            <w:r>
              <w:rPr>
                <w:sz w:val="23"/>
              </w:rPr>
              <w:t>, </w:t>
            </w:r>
            <w:r>
              <w:rPr>
                <w:b/>
                <w:color w:val="585858"/>
                <w:sz w:val="23"/>
              </w:rPr>
              <w:t>townhouse</w:t>
            </w:r>
            <w:r>
              <w:rPr>
                <w:sz w:val="23"/>
              </w:rPr>
              <w:t>: 270.0 </w:t>
            </w:r>
            <w:r>
              <w:rPr>
                <w:w w:val="105"/>
                <w:sz w:val="23"/>
              </w:rPr>
              <w:t>per </w:t>
            </w:r>
            <w:r>
              <w:rPr>
                <w:b/>
                <w:color w:val="585858"/>
                <w:w w:val="105"/>
                <w:sz w:val="23"/>
              </w:rPr>
              <w:t>lot</w:t>
            </w:r>
          </w:p>
        </w:tc>
      </w:tr>
      <w:tr>
        <w:trPr>
          <w:trHeight w:val="414" w:hRule="atLeast"/>
        </w:trPr>
        <w:tc>
          <w:tcPr>
            <w:tcW w:w="4567" w:type="dxa"/>
          </w:tcPr>
          <w:p>
            <w:pPr>
              <w:pStyle w:val="TableParagraph"/>
              <w:spacing w:before="67"/>
              <w:rPr>
                <w:sz w:val="23"/>
              </w:rPr>
            </w:pPr>
            <w:r>
              <w:rPr>
                <w:w w:val="105"/>
                <w:sz w:val="23"/>
              </w:rPr>
              <w:t>2.</w:t>
            </w:r>
            <w:r>
              <w:rPr>
                <w:spacing w:val="-12"/>
                <w:w w:val="105"/>
                <w:sz w:val="23"/>
              </w:rPr>
              <w:t> </w:t>
            </w:r>
            <w:r>
              <w:rPr>
                <w:w w:val="105"/>
                <w:sz w:val="23"/>
              </w:rPr>
              <w:t>Minimum</w:t>
            </w:r>
            <w:r>
              <w:rPr>
                <w:spacing w:val="-11"/>
                <w:w w:val="105"/>
                <w:sz w:val="23"/>
              </w:rPr>
              <w:t> </w:t>
            </w:r>
            <w:r>
              <w:rPr>
                <w:b/>
                <w:color w:val="585858"/>
                <w:w w:val="105"/>
                <w:sz w:val="23"/>
              </w:rPr>
              <w:t>lot</w:t>
            </w:r>
            <w:r>
              <w:rPr>
                <w:b/>
                <w:color w:val="585858"/>
                <w:spacing w:val="-9"/>
                <w:w w:val="105"/>
                <w:sz w:val="23"/>
              </w:rPr>
              <w:t> </w:t>
            </w:r>
            <w:r>
              <w:rPr>
                <w:b/>
                <w:color w:val="585858"/>
                <w:w w:val="105"/>
                <w:sz w:val="23"/>
              </w:rPr>
              <w:t>frontage</w:t>
            </w:r>
            <w:r>
              <w:rPr>
                <w:b/>
                <w:color w:val="585858"/>
                <w:spacing w:val="-8"/>
                <w:w w:val="105"/>
                <w:sz w:val="23"/>
              </w:rPr>
              <w:t> </w:t>
            </w:r>
            <w:r>
              <w:rPr>
                <w:spacing w:val="-2"/>
                <w:w w:val="105"/>
                <w:sz w:val="23"/>
              </w:rPr>
              <w:t>(metres)</w:t>
            </w:r>
          </w:p>
        </w:tc>
        <w:tc>
          <w:tcPr>
            <w:tcW w:w="5389" w:type="dxa"/>
          </w:tcPr>
          <w:p>
            <w:pPr>
              <w:pStyle w:val="TableParagraph"/>
              <w:spacing w:before="67"/>
              <w:rPr>
                <w:sz w:val="23"/>
              </w:rPr>
            </w:pPr>
            <w:r>
              <w:rPr>
                <w:spacing w:val="-4"/>
                <w:w w:val="105"/>
                <w:sz w:val="23"/>
              </w:rPr>
              <w:t>18.0</w:t>
            </w:r>
          </w:p>
        </w:tc>
      </w:tr>
      <w:tr>
        <w:trPr>
          <w:trHeight w:val="415" w:hRule="atLeast"/>
        </w:trPr>
        <w:tc>
          <w:tcPr>
            <w:tcW w:w="4567"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5389" w:type="dxa"/>
          </w:tcPr>
          <w:p>
            <w:pPr>
              <w:pStyle w:val="TableParagraph"/>
              <w:spacing w:before="67"/>
              <w:rPr>
                <w:sz w:val="23"/>
              </w:rPr>
            </w:pPr>
            <w:r>
              <w:rPr>
                <w:spacing w:val="-10"/>
                <w:w w:val="105"/>
                <w:sz w:val="23"/>
              </w:rPr>
              <w:t>—</w:t>
            </w:r>
          </w:p>
        </w:tc>
      </w:tr>
      <w:tr>
        <w:trPr>
          <w:trHeight w:val="421" w:hRule="atLeast"/>
        </w:trPr>
        <w:tc>
          <w:tcPr>
            <w:tcW w:w="4567" w:type="dxa"/>
          </w:tcPr>
          <w:p>
            <w:pPr>
              <w:pStyle w:val="TableParagraph"/>
              <w:spacing w:before="67"/>
              <w:rPr>
                <w:sz w:val="23"/>
              </w:rPr>
            </w:pPr>
            <w:r>
              <w:rPr>
                <w:w w:val="105"/>
                <w:sz w:val="23"/>
              </w:rPr>
              <w:t>4.</w:t>
            </w:r>
            <w:r>
              <w:rPr>
                <w:spacing w:val="-14"/>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89" w:type="dxa"/>
          </w:tcPr>
          <w:p>
            <w:pPr>
              <w:pStyle w:val="TableParagraph"/>
              <w:spacing w:before="67"/>
              <w:rPr>
                <w:sz w:val="23"/>
              </w:rPr>
            </w:pPr>
            <w:r>
              <w:rPr>
                <w:spacing w:val="-5"/>
                <w:w w:val="105"/>
                <w:sz w:val="23"/>
              </w:rPr>
              <w:t>7.5</w:t>
            </w:r>
          </w:p>
        </w:tc>
      </w:tr>
      <w:tr>
        <w:trPr>
          <w:trHeight w:val="732" w:hRule="atLeast"/>
        </w:trPr>
        <w:tc>
          <w:tcPr>
            <w:tcW w:w="4567" w:type="dxa"/>
          </w:tcPr>
          <w:p>
            <w:pPr>
              <w:pStyle w:val="TableParagraph"/>
              <w:rPr>
                <w:sz w:val="23"/>
              </w:rPr>
            </w:pPr>
            <w:r>
              <w:rPr>
                <w:w w:val="105"/>
                <w:sz w:val="23"/>
              </w:rPr>
              <w:t>5.</w:t>
            </w:r>
            <w:r>
              <w:rPr>
                <w:spacing w:val="-11"/>
                <w:w w:val="105"/>
                <w:sz w:val="23"/>
              </w:rPr>
              <w:t> </w:t>
            </w:r>
            <w:r>
              <w:rPr>
                <w:w w:val="105"/>
                <w:sz w:val="23"/>
              </w:rPr>
              <w:t>Minimum</w:t>
            </w:r>
            <w:r>
              <w:rPr>
                <w:spacing w:val="-11"/>
                <w:w w:val="105"/>
                <w:sz w:val="23"/>
              </w:rPr>
              <w:t> </w:t>
            </w:r>
            <w:r>
              <w:rPr>
                <w:b/>
                <w:color w:val="585858"/>
                <w:w w:val="105"/>
                <w:sz w:val="23"/>
              </w:rPr>
              <w:t>rear</w:t>
            </w:r>
            <w:r>
              <w:rPr>
                <w:b/>
                <w:color w:val="585858"/>
                <w:spacing w:val="-11"/>
                <w:w w:val="105"/>
                <w:sz w:val="23"/>
              </w:rPr>
              <w:t> </w:t>
            </w:r>
            <w:r>
              <w:rPr>
                <w:b/>
                <w:color w:val="585858"/>
                <w:w w:val="105"/>
                <w:sz w:val="23"/>
              </w:rPr>
              <w:t>setback</w:t>
            </w:r>
            <w:r>
              <w:rPr>
                <w:b/>
                <w:color w:val="585858"/>
                <w:spacing w:val="-10"/>
                <w:w w:val="105"/>
                <w:sz w:val="23"/>
              </w:rPr>
              <w:t> </w:t>
            </w:r>
            <w:r>
              <w:rPr>
                <w:spacing w:val="-2"/>
                <w:w w:val="105"/>
                <w:sz w:val="23"/>
              </w:rPr>
              <w:t>(metres)</w:t>
            </w:r>
          </w:p>
        </w:tc>
        <w:tc>
          <w:tcPr>
            <w:tcW w:w="5389" w:type="dxa"/>
          </w:tcPr>
          <w:p>
            <w:pPr>
              <w:pStyle w:val="TableParagraph"/>
              <w:spacing w:line="249" w:lineRule="auto"/>
              <w:rPr>
                <w:sz w:val="23"/>
              </w:rPr>
            </w:pPr>
            <w:r>
              <w:rPr>
                <w:w w:val="105"/>
                <w:sz w:val="23"/>
              </w:rPr>
              <w:t>7.5</w:t>
            </w:r>
            <w:r>
              <w:rPr>
                <w:spacing w:val="-6"/>
                <w:w w:val="105"/>
                <w:sz w:val="23"/>
              </w:rPr>
              <w:t> </w:t>
            </w:r>
            <w:r>
              <w:rPr>
                <w:w w:val="105"/>
                <w:sz w:val="23"/>
              </w:rPr>
              <w:t>metres</w:t>
            </w:r>
            <w:r>
              <w:rPr>
                <w:spacing w:val="-7"/>
                <w:w w:val="105"/>
                <w:sz w:val="23"/>
              </w:rPr>
              <w:t> </w:t>
            </w:r>
            <w:r>
              <w:rPr>
                <w:w w:val="105"/>
                <w:sz w:val="23"/>
              </w:rPr>
              <w:t>for</w:t>
            </w:r>
            <w:r>
              <w:rPr>
                <w:spacing w:val="-2"/>
                <w:w w:val="105"/>
                <w:sz w:val="23"/>
              </w:rPr>
              <w:t> </w:t>
            </w:r>
            <w:r>
              <w:rPr>
                <w:b/>
                <w:color w:val="585858"/>
                <w:w w:val="105"/>
                <w:sz w:val="23"/>
              </w:rPr>
              <w:t>buildings</w:t>
            </w:r>
            <w:r>
              <w:rPr>
                <w:b/>
                <w:color w:val="585858"/>
                <w:spacing w:val="-4"/>
                <w:w w:val="105"/>
                <w:sz w:val="23"/>
              </w:rPr>
              <w:t> </w:t>
            </w:r>
            <w:r>
              <w:rPr>
                <w:w w:val="105"/>
                <w:sz w:val="23"/>
              </w:rPr>
              <w:t>up</w:t>
            </w:r>
            <w:r>
              <w:rPr>
                <w:spacing w:val="-10"/>
                <w:w w:val="105"/>
                <w:sz w:val="23"/>
              </w:rPr>
              <w:t> </w:t>
            </w:r>
            <w:r>
              <w:rPr>
                <w:w w:val="105"/>
                <w:sz w:val="23"/>
              </w:rPr>
              <w:t>to</w:t>
            </w:r>
            <w:r>
              <w:rPr>
                <w:spacing w:val="-10"/>
                <w:w w:val="105"/>
                <w:sz w:val="23"/>
              </w:rPr>
              <w:t> </w:t>
            </w:r>
            <w:r>
              <w:rPr>
                <w:w w:val="105"/>
                <w:sz w:val="23"/>
              </w:rPr>
              <w:t>5</w:t>
            </w:r>
            <w:r>
              <w:rPr>
                <w:spacing w:val="-6"/>
                <w:w w:val="105"/>
                <w:sz w:val="23"/>
              </w:rPr>
              <w:t> </w:t>
            </w:r>
            <w:r>
              <w:rPr>
                <w:b/>
                <w:color w:val="585858"/>
                <w:w w:val="105"/>
                <w:sz w:val="23"/>
              </w:rPr>
              <w:t>storeys</w:t>
            </w:r>
            <w:r>
              <w:rPr>
                <w:w w:val="105"/>
                <w:sz w:val="23"/>
              </w:rPr>
              <w:t>,</w:t>
            </w:r>
            <w:r>
              <w:rPr>
                <w:spacing w:val="-9"/>
                <w:w w:val="105"/>
                <w:sz w:val="23"/>
              </w:rPr>
              <w:t> </w:t>
            </w:r>
            <w:r>
              <w:rPr>
                <w:w w:val="105"/>
                <w:sz w:val="23"/>
              </w:rPr>
              <w:t>then additional</w:t>
            </w:r>
            <w:r>
              <w:rPr>
                <w:spacing w:val="-13"/>
                <w:w w:val="105"/>
                <w:sz w:val="23"/>
              </w:rPr>
              <w:t> </w:t>
            </w:r>
            <w:r>
              <w:rPr>
                <w:w w:val="105"/>
                <w:sz w:val="23"/>
              </w:rPr>
              <w:t>1.2</w:t>
            </w:r>
            <w:r>
              <w:rPr>
                <w:spacing w:val="-6"/>
                <w:w w:val="105"/>
                <w:sz w:val="23"/>
              </w:rPr>
              <w:t> </w:t>
            </w:r>
            <w:r>
              <w:rPr>
                <w:w w:val="105"/>
                <w:sz w:val="23"/>
              </w:rPr>
              <w:t>metres</w:t>
            </w:r>
            <w:r>
              <w:rPr>
                <w:spacing w:val="-8"/>
                <w:w w:val="105"/>
                <w:sz w:val="23"/>
              </w:rPr>
              <w:t> </w:t>
            </w:r>
            <w:r>
              <w:rPr>
                <w:w w:val="105"/>
                <w:sz w:val="23"/>
              </w:rPr>
              <w:t>for</w:t>
            </w:r>
            <w:r>
              <w:rPr>
                <w:spacing w:val="-9"/>
                <w:w w:val="105"/>
                <w:sz w:val="23"/>
              </w:rPr>
              <w:t> </w:t>
            </w:r>
            <w:r>
              <w:rPr>
                <w:w w:val="105"/>
                <w:sz w:val="23"/>
              </w:rPr>
              <w:t>every</w:t>
            </w:r>
            <w:r>
              <w:rPr>
                <w:spacing w:val="-8"/>
                <w:w w:val="105"/>
                <w:sz w:val="23"/>
              </w:rPr>
              <w:t> </w:t>
            </w:r>
            <w:r>
              <w:rPr>
                <w:b/>
                <w:color w:val="585858"/>
                <w:w w:val="105"/>
                <w:sz w:val="23"/>
              </w:rPr>
              <w:t>storey</w:t>
            </w:r>
            <w:r>
              <w:rPr>
                <w:b/>
                <w:color w:val="585858"/>
                <w:spacing w:val="-12"/>
                <w:w w:val="105"/>
                <w:sz w:val="23"/>
              </w:rPr>
              <w:t> </w:t>
            </w:r>
            <w:r>
              <w:rPr>
                <w:w w:val="105"/>
                <w:sz w:val="23"/>
              </w:rPr>
              <w:t>above</w:t>
            </w:r>
            <w:r>
              <w:rPr>
                <w:spacing w:val="-8"/>
                <w:w w:val="105"/>
                <w:sz w:val="23"/>
              </w:rPr>
              <w:t> </w:t>
            </w:r>
            <w:r>
              <w:rPr>
                <w:spacing w:val="-10"/>
                <w:w w:val="105"/>
                <w:sz w:val="23"/>
              </w:rPr>
              <w:t>5</w:t>
            </w:r>
          </w:p>
        </w:tc>
      </w:tr>
      <w:tr>
        <w:trPr>
          <w:trHeight w:val="414" w:hRule="atLeast"/>
        </w:trPr>
        <w:tc>
          <w:tcPr>
            <w:tcW w:w="4567" w:type="dxa"/>
          </w:tcPr>
          <w:p>
            <w:pPr>
              <w:pStyle w:val="TableParagraph"/>
              <w:rPr>
                <w:sz w:val="23"/>
              </w:rPr>
            </w:pPr>
            <w:r>
              <w:rPr>
                <w:w w:val="105"/>
                <w:sz w:val="23"/>
              </w:rPr>
              <w:t>6.</w:t>
            </w:r>
            <w:r>
              <w:rPr>
                <w:spacing w:val="-14"/>
                <w:w w:val="105"/>
                <w:sz w:val="23"/>
              </w:rPr>
              <w:t> </w:t>
            </w:r>
            <w:r>
              <w:rPr>
                <w:w w:val="105"/>
                <w:sz w:val="23"/>
              </w:rPr>
              <w:t>Minimum</w:t>
            </w:r>
            <w:r>
              <w:rPr>
                <w:spacing w:val="-13"/>
                <w:w w:val="105"/>
                <w:sz w:val="23"/>
              </w:rPr>
              <w:t> </w:t>
            </w:r>
            <w:r>
              <w:rPr>
                <w:b/>
                <w:color w:val="585858"/>
                <w:w w:val="105"/>
                <w:sz w:val="23"/>
              </w:rPr>
              <w:t>exterior</w:t>
            </w:r>
            <w:r>
              <w:rPr>
                <w:b/>
                <w:color w:val="585858"/>
                <w:spacing w:val="-7"/>
                <w:w w:val="105"/>
                <w:sz w:val="23"/>
              </w:rPr>
              <w:t> </w:t>
            </w:r>
            <w:r>
              <w:rPr>
                <w:b/>
                <w:color w:val="585858"/>
                <w:w w:val="105"/>
                <w:sz w:val="23"/>
              </w:rPr>
              <w:t>setback</w:t>
            </w:r>
            <w:r>
              <w:rPr>
                <w:b/>
                <w:color w:val="585858"/>
                <w:spacing w:val="-12"/>
                <w:w w:val="105"/>
                <w:sz w:val="23"/>
              </w:rPr>
              <w:t> </w:t>
            </w:r>
            <w:r>
              <w:rPr>
                <w:spacing w:val="-2"/>
                <w:w w:val="105"/>
                <w:sz w:val="23"/>
              </w:rPr>
              <w:t>(metres)</w:t>
            </w:r>
          </w:p>
        </w:tc>
        <w:tc>
          <w:tcPr>
            <w:tcW w:w="5389" w:type="dxa"/>
          </w:tcPr>
          <w:p>
            <w:pPr>
              <w:pStyle w:val="TableParagraph"/>
              <w:rPr>
                <w:sz w:val="23"/>
              </w:rPr>
            </w:pPr>
            <w:r>
              <w:rPr>
                <w:spacing w:val="-5"/>
                <w:w w:val="105"/>
                <w:sz w:val="23"/>
              </w:rPr>
              <w:t>7.5</w:t>
            </w:r>
          </w:p>
        </w:tc>
      </w:tr>
      <w:tr>
        <w:trPr>
          <w:trHeight w:val="3289" w:hRule="atLeast"/>
        </w:trPr>
        <w:tc>
          <w:tcPr>
            <w:tcW w:w="4567" w:type="dxa"/>
          </w:tcPr>
          <w:p>
            <w:pPr>
              <w:pStyle w:val="TableParagraph"/>
              <w:rPr>
                <w:sz w:val="23"/>
              </w:rPr>
            </w:pPr>
            <w:r>
              <w:rPr>
                <w:sz w:val="23"/>
              </w:rPr>
              <w:t>7.</w:t>
            </w:r>
            <w:r>
              <w:rPr>
                <w:spacing w:val="26"/>
                <w:sz w:val="23"/>
              </w:rPr>
              <w:t> </w:t>
            </w:r>
            <w:r>
              <w:rPr>
                <w:sz w:val="23"/>
              </w:rPr>
              <w:t>Minimum</w:t>
            </w:r>
            <w:r>
              <w:rPr>
                <w:spacing w:val="26"/>
                <w:sz w:val="23"/>
              </w:rPr>
              <w:t> </w:t>
            </w:r>
            <w:r>
              <w:rPr>
                <w:b/>
                <w:color w:val="585858"/>
                <w:sz w:val="23"/>
              </w:rPr>
              <w:t>interior</w:t>
            </w:r>
            <w:r>
              <w:rPr>
                <w:b/>
                <w:color w:val="585858"/>
                <w:spacing w:val="27"/>
                <w:sz w:val="23"/>
              </w:rPr>
              <w:t> </w:t>
            </w:r>
            <w:r>
              <w:rPr>
                <w:b/>
                <w:color w:val="585858"/>
                <w:sz w:val="23"/>
              </w:rPr>
              <w:t>setback</w:t>
            </w:r>
            <w:r>
              <w:rPr>
                <w:b/>
                <w:color w:val="585858"/>
                <w:spacing w:val="28"/>
                <w:sz w:val="23"/>
              </w:rPr>
              <w:t> </w:t>
            </w:r>
            <w:r>
              <w:rPr>
                <w:spacing w:val="-2"/>
                <w:sz w:val="23"/>
              </w:rPr>
              <w:t>(metres)</w:t>
            </w:r>
          </w:p>
        </w:tc>
        <w:tc>
          <w:tcPr>
            <w:tcW w:w="5389" w:type="dxa"/>
          </w:tcPr>
          <w:p>
            <w:pPr>
              <w:pStyle w:val="TableParagraph"/>
              <w:numPr>
                <w:ilvl w:val="0"/>
                <w:numId w:val="161"/>
              </w:numPr>
              <w:tabs>
                <w:tab w:pos="440" w:val="left" w:leader="none"/>
              </w:tabs>
              <w:spacing w:line="240" w:lineRule="auto" w:before="9" w:after="0"/>
              <w:ind w:left="440" w:right="0" w:hanging="330"/>
              <w:jc w:val="left"/>
              <w:rPr>
                <w:sz w:val="23"/>
              </w:rPr>
            </w:pPr>
            <w:r>
              <w:rPr>
                <w:b/>
                <w:color w:val="585858"/>
                <w:w w:val="105"/>
                <w:sz w:val="23"/>
              </w:rPr>
              <w:t>non-residential</w:t>
            </w:r>
            <w:r>
              <w:rPr>
                <w:b/>
                <w:color w:val="585858"/>
                <w:spacing w:val="-12"/>
                <w:w w:val="105"/>
                <w:sz w:val="23"/>
              </w:rPr>
              <w:t> </w:t>
            </w:r>
            <w:r>
              <w:rPr>
                <w:b/>
                <w:color w:val="585858"/>
                <w:w w:val="105"/>
                <w:sz w:val="23"/>
              </w:rPr>
              <w:t>buildings</w:t>
            </w:r>
            <w:r>
              <w:rPr>
                <w:w w:val="105"/>
                <w:sz w:val="23"/>
              </w:rPr>
              <w:t>:</w:t>
            </w:r>
            <w:r>
              <w:rPr>
                <w:spacing w:val="-10"/>
                <w:w w:val="105"/>
                <w:sz w:val="23"/>
              </w:rPr>
              <w:t> </w:t>
            </w:r>
            <w:r>
              <w:rPr>
                <w:w w:val="105"/>
                <w:sz w:val="23"/>
              </w:rPr>
              <w:t>equal</w:t>
            </w:r>
            <w:r>
              <w:rPr>
                <w:spacing w:val="-9"/>
                <w:w w:val="105"/>
                <w:sz w:val="23"/>
              </w:rPr>
              <w:t> </w:t>
            </w:r>
            <w:r>
              <w:rPr>
                <w:w w:val="105"/>
                <w:sz w:val="23"/>
              </w:rPr>
              <w:t>to</w:t>
            </w:r>
            <w:r>
              <w:rPr>
                <w:spacing w:val="-16"/>
                <w:w w:val="105"/>
                <w:sz w:val="23"/>
              </w:rPr>
              <w:t> </w:t>
            </w:r>
            <w:r>
              <w:rPr>
                <w:w w:val="105"/>
                <w:sz w:val="23"/>
              </w:rPr>
              <w:t>half</w:t>
            </w:r>
            <w:r>
              <w:rPr>
                <w:spacing w:val="-16"/>
                <w:w w:val="105"/>
                <w:sz w:val="23"/>
              </w:rPr>
              <w:t> </w:t>
            </w:r>
            <w:r>
              <w:rPr>
                <w:spacing w:val="-5"/>
                <w:w w:val="105"/>
                <w:sz w:val="23"/>
              </w:rPr>
              <w:t>the</w:t>
            </w:r>
          </w:p>
          <w:p>
            <w:pPr>
              <w:pStyle w:val="TableParagraph"/>
              <w:spacing w:before="19"/>
              <w:rPr>
                <w:b/>
                <w:sz w:val="23"/>
              </w:rPr>
            </w:pPr>
            <w:r>
              <w:rPr>
                <w:b/>
                <w:color w:val="585858"/>
                <w:w w:val="105"/>
                <w:sz w:val="23"/>
              </w:rPr>
              <w:t>height</w:t>
            </w:r>
            <w:r>
              <w:rPr>
                <w:b/>
                <w:color w:val="585858"/>
                <w:spacing w:val="-6"/>
                <w:w w:val="105"/>
                <w:sz w:val="23"/>
              </w:rPr>
              <w:t> </w:t>
            </w:r>
            <w:r>
              <w:rPr>
                <w:w w:val="105"/>
                <w:sz w:val="23"/>
              </w:rPr>
              <w:t>of</w:t>
            </w:r>
            <w:r>
              <w:rPr>
                <w:spacing w:val="-9"/>
                <w:w w:val="105"/>
                <w:sz w:val="23"/>
              </w:rPr>
              <w:t> </w:t>
            </w:r>
            <w:r>
              <w:rPr>
                <w:w w:val="105"/>
                <w:sz w:val="23"/>
              </w:rPr>
              <w:t>the</w:t>
            </w:r>
            <w:r>
              <w:rPr>
                <w:spacing w:val="-13"/>
                <w:w w:val="105"/>
                <w:sz w:val="23"/>
              </w:rPr>
              <w:t> </w:t>
            </w:r>
            <w:r>
              <w:rPr>
                <w:b/>
                <w:color w:val="585858"/>
                <w:spacing w:val="-2"/>
                <w:w w:val="105"/>
                <w:sz w:val="23"/>
              </w:rPr>
              <w:t>building</w:t>
            </w:r>
          </w:p>
          <w:p>
            <w:pPr>
              <w:pStyle w:val="TableParagraph"/>
              <w:numPr>
                <w:ilvl w:val="0"/>
                <w:numId w:val="161"/>
              </w:numPr>
              <w:tabs>
                <w:tab w:pos="455" w:val="left" w:leader="none"/>
              </w:tabs>
              <w:spacing w:line="240" w:lineRule="auto" w:before="11" w:after="0"/>
              <w:ind w:left="455" w:right="0" w:hanging="345"/>
              <w:jc w:val="left"/>
              <w:rPr>
                <w:sz w:val="23"/>
              </w:rPr>
            </w:pPr>
            <w:r>
              <w:rPr>
                <w:b/>
                <w:color w:val="585858"/>
                <w:w w:val="105"/>
                <w:sz w:val="23"/>
              </w:rPr>
              <w:t>residential</w:t>
            </w:r>
            <w:r>
              <w:rPr>
                <w:b/>
                <w:color w:val="585858"/>
                <w:spacing w:val="-13"/>
                <w:w w:val="105"/>
                <w:sz w:val="23"/>
              </w:rPr>
              <w:t> </w:t>
            </w:r>
            <w:r>
              <w:rPr>
                <w:b/>
                <w:color w:val="585858"/>
                <w:w w:val="105"/>
                <w:sz w:val="23"/>
              </w:rPr>
              <w:t>buildings</w:t>
            </w:r>
            <w:r>
              <w:rPr>
                <w:b/>
                <w:color w:val="585858"/>
                <w:spacing w:val="-4"/>
                <w:w w:val="105"/>
                <w:sz w:val="23"/>
              </w:rPr>
              <w:t> </w:t>
            </w:r>
            <w:r>
              <w:rPr>
                <w:w w:val="105"/>
                <w:sz w:val="23"/>
              </w:rPr>
              <w:t>that</w:t>
            </w:r>
            <w:r>
              <w:rPr>
                <w:spacing w:val="-10"/>
                <w:w w:val="105"/>
                <w:sz w:val="23"/>
              </w:rPr>
              <w:t> </w:t>
            </w:r>
            <w:r>
              <w:rPr>
                <w:w w:val="105"/>
                <w:sz w:val="23"/>
              </w:rPr>
              <w:t>are</w:t>
            </w:r>
            <w:r>
              <w:rPr>
                <w:spacing w:val="-11"/>
                <w:w w:val="105"/>
                <w:sz w:val="23"/>
              </w:rPr>
              <w:t> </w:t>
            </w:r>
            <w:r>
              <w:rPr>
                <w:w w:val="105"/>
                <w:sz w:val="23"/>
              </w:rPr>
              <w:t>1</w:t>
            </w:r>
            <w:r>
              <w:rPr>
                <w:spacing w:val="-7"/>
                <w:w w:val="105"/>
                <w:sz w:val="23"/>
              </w:rPr>
              <w:t> </w:t>
            </w:r>
            <w:r>
              <w:rPr>
                <w:b/>
                <w:color w:val="585858"/>
                <w:w w:val="105"/>
                <w:sz w:val="23"/>
              </w:rPr>
              <w:t>storey</w:t>
            </w:r>
            <w:r>
              <w:rPr>
                <w:w w:val="105"/>
                <w:sz w:val="23"/>
              </w:rPr>
              <w:t>:</w:t>
            </w:r>
            <w:r>
              <w:rPr>
                <w:spacing w:val="-10"/>
                <w:w w:val="105"/>
                <w:sz w:val="23"/>
              </w:rPr>
              <w:t> </w:t>
            </w:r>
            <w:r>
              <w:rPr>
                <w:spacing w:val="-5"/>
                <w:w w:val="105"/>
                <w:sz w:val="23"/>
              </w:rPr>
              <w:t>1.8</w:t>
            </w:r>
          </w:p>
          <w:p>
            <w:pPr>
              <w:pStyle w:val="TableParagraph"/>
              <w:numPr>
                <w:ilvl w:val="0"/>
                <w:numId w:val="161"/>
              </w:numPr>
              <w:tabs>
                <w:tab w:pos="426" w:val="left" w:leader="none"/>
              </w:tabs>
              <w:spacing w:line="240" w:lineRule="auto" w:before="11" w:after="0"/>
              <w:ind w:left="426" w:right="0" w:hanging="316"/>
              <w:jc w:val="left"/>
              <w:rPr>
                <w:sz w:val="23"/>
              </w:rPr>
            </w:pPr>
            <w:r>
              <w:rPr>
                <w:b/>
                <w:color w:val="585858"/>
                <w:w w:val="105"/>
                <w:sz w:val="23"/>
              </w:rPr>
              <w:t>residential</w:t>
            </w:r>
            <w:r>
              <w:rPr>
                <w:b/>
                <w:color w:val="585858"/>
                <w:spacing w:val="-14"/>
                <w:w w:val="105"/>
                <w:sz w:val="23"/>
              </w:rPr>
              <w:t> </w:t>
            </w:r>
            <w:r>
              <w:rPr>
                <w:b/>
                <w:color w:val="585858"/>
                <w:w w:val="105"/>
                <w:sz w:val="23"/>
              </w:rPr>
              <w:t>buildings</w:t>
            </w:r>
            <w:r>
              <w:rPr>
                <w:b/>
                <w:color w:val="585858"/>
                <w:spacing w:val="-5"/>
                <w:w w:val="105"/>
                <w:sz w:val="23"/>
              </w:rPr>
              <w:t> </w:t>
            </w:r>
            <w:r>
              <w:rPr>
                <w:w w:val="105"/>
                <w:sz w:val="23"/>
              </w:rPr>
              <w:t>that</w:t>
            </w:r>
            <w:r>
              <w:rPr>
                <w:spacing w:val="-12"/>
                <w:w w:val="105"/>
                <w:sz w:val="23"/>
              </w:rPr>
              <w:t> </w:t>
            </w:r>
            <w:r>
              <w:rPr>
                <w:w w:val="105"/>
                <w:sz w:val="23"/>
              </w:rPr>
              <w:t>are</w:t>
            </w:r>
            <w:r>
              <w:rPr>
                <w:spacing w:val="-11"/>
                <w:w w:val="105"/>
                <w:sz w:val="23"/>
              </w:rPr>
              <w:t> </w:t>
            </w:r>
            <w:r>
              <w:rPr>
                <w:w w:val="105"/>
                <w:sz w:val="23"/>
              </w:rPr>
              <w:t>2</w:t>
            </w:r>
            <w:r>
              <w:rPr>
                <w:spacing w:val="-9"/>
                <w:w w:val="105"/>
                <w:sz w:val="23"/>
              </w:rPr>
              <w:t> </w:t>
            </w:r>
            <w:r>
              <w:rPr>
                <w:b/>
                <w:color w:val="585858"/>
                <w:w w:val="105"/>
                <w:sz w:val="23"/>
              </w:rPr>
              <w:t>storeys</w:t>
            </w:r>
            <w:r>
              <w:rPr>
                <w:w w:val="105"/>
                <w:sz w:val="23"/>
              </w:rPr>
              <w:t>:</w:t>
            </w:r>
            <w:r>
              <w:rPr>
                <w:spacing w:val="-11"/>
                <w:w w:val="105"/>
                <w:sz w:val="23"/>
              </w:rPr>
              <w:t> </w:t>
            </w:r>
            <w:r>
              <w:rPr>
                <w:spacing w:val="-5"/>
                <w:w w:val="105"/>
                <w:sz w:val="23"/>
              </w:rPr>
              <w:t>3.0</w:t>
            </w:r>
          </w:p>
          <w:p>
            <w:pPr>
              <w:pStyle w:val="TableParagraph"/>
              <w:numPr>
                <w:ilvl w:val="0"/>
                <w:numId w:val="161"/>
              </w:numPr>
              <w:tabs>
                <w:tab w:pos="455" w:val="left" w:leader="none"/>
              </w:tabs>
              <w:spacing w:line="249" w:lineRule="auto" w:before="18" w:after="0"/>
              <w:ind w:left="110" w:right="178" w:firstLine="0"/>
              <w:jc w:val="left"/>
              <w:rPr>
                <w:sz w:val="23"/>
              </w:rPr>
            </w:pPr>
            <w:r>
              <w:rPr>
                <w:b/>
                <w:color w:val="585858"/>
                <w:w w:val="105"/>
                <w:sz w:val="23"/>
              </w:rPr>
              <w:t>residential</w:t>
            </w:r>
            <w:r>
              <w:rPr>
                <w:b/>
                <w:color w:val="585858"/>
                <w:spacing w:val="-16"/>
                <w:w w:val="105"/>
                <w:sz w:val="23"/>
              </w:rPr>
              <w:t> </w:t>
            </w:r>
            <w:r>
              <w:rPr>
                <w:b/>
                <w:color w:val="585858"/>
                <w:w w:val="105"/>
                <w:sz w:val="23"/>
              </w:rPr>
              <w:t>buildings</w:t>
            </w:r>
            <w:r>
              <w:rPr>
                <w:b/>
                <w:color w:val="585858"/>
                <w:spacing w:val="-8"/>
                <w:w w:val="105"/>
                <w:sz w:val="23"/>
              </w:rPr>
              <w:t> </w:t>
            </w:r>
            <w:r>
              <w:rPr>
                <w:w w:val="105"/>
                <w:sz w:val="23"/>
              </w:rPr>
              <w:t>that</w:t>
            </w:r>
            <w:r>
              <w:rPr>
                <w:spacing w:val="-14"/>
                <w:w w:val="105"/>
                <w:sz w:val="23"/>
              </w:rPr>
              <w:t> </w:t>
            </w:r>
            <w:r>
              <w:rPr>
                <w:w w:val="105"/>
                <w:sz w:val="23"/>
              </w:rPr>
              <w:t>are</w:t>
            </w:r>
            <w:r>
              <w:rPr>
                <w:spacing w:val="-9"/>
                <w:w w:val="105"/>
                <w:sz w:val="23"/>
              </w:rPr>
              <w:t> </w:t>
            </w:r>
            <w:r>
              <w:rPr>
                <w:w w:val="105"/>
                <w:sz w:val="23"/>
              </w:rPr>
              <w:t>greater</w:t>
            </w:r>
            <w:r>
              <w:rPr>
                <w:spacing w:val="-10"/>
                <w:w w:val="105"/>
                <w:sz w:val="23"/>
              </w:rPr>
              <w:t> </w:t>
            </w:r>
            <w:r>
              <w:rPr>
                <w:w w:val="105"/>
                <w:sz w:val="23"/>
              </w:rPr>
              <w:t>than</w:t>
            </w:r>
            <w:r>
              <w:rPr>
                <w:spacing w:val="-11"/>
                <w:w w:val="105"/>
                <w:sz w:val="23"/>
              </w:rPr>
              <w:t> </w:t>
            </w:r>
            <w:r>
              <w:rPr>
                <w:w w:val="105"/>
                <w:sz w:val="23"/>
              </w:rPr>
              <w:t>2 </w:t>
            </w:r>
            <w:r>
              <w:rPr>
                <w:b/>
                <w:color w:val="585858"/>
                <w:w w:val="105"/>
                <w:sz w:val="23"/>
              </w:rPr>
              <w:t>storeys</w:t>
            </w:r>
            <w:r>
              <w:rPr>
                <w:w w:val="105"/>
                <w:sz w:val="23"/>
              </w:rPr>
              <w:t>: 3.0 metres plus 1.2 metres for each additional </w:t>
            </w:r>
            <w:r>
              <w:rPr>
                <w:b/>
                <w:color w:val="585858"/>
                <w:w w:val="105"/>
                <w:sz w:val="23"/>
              </w:rPr>
              <w:t>storey </w:t>
            </w:r>
            <w:r>
              <w:rPr>
                <w:w w:val="105"/>
                <w:sz w:val="23"/>
              </w:rPr>
              <w:t>above 2</w:t>
            </w:r>
          </w:p>
          <w:p>
            <w:pPr>
              <w:pStyle w:val="TableParagraph"/>
              <w:numPr>
                <w:ilvl w:val="0"/>
                <w:numId w:val="161"/>
              </w:numPr>
              <w:tabs>
                <w:tab w:pos="440" w:val="left" w:leader="none"/>
              </w:tabs>
              <w:spacing w:line="249" w:lineRule="auto" w:before="54" w:after="0"/>
              <w:ind w:left="110" w:right="433" w:firstLine="0"/>
              <w:jc w:val="left"/>
              <w:rPr>
                <w:sz w:val="23"/>
              </w:rPr>
            </w:pPr>
            <w:r>
              <w:rPr>
                <w:w w:val="105"/>
                <w:sz w:val="23"/>
              </w:rPr>
              <w:t>Despite (b), (c) and (d), for </w:t>
            </w:r>
            <w:r>
              <w:rPr>
                <w:b/>
                <w:color w:val="585858"/>
                <w:w w:val="105"/>
                <w:sz w:val="23"/>
              </w:rPr>
              <w:t>townhouses</w:t>
            </w:r>
            <w:r>
              <w:rPr>
                <w:w w:val="105"/>
                <w:sz w:val="23"/>
              </w:rPr>
              <w:t>, where</w:t>
            </w:r>
            <w:r>
              <w:rPr>
                <w:spacing w:val="-13"/>
                <w:w w:val="105"/>
                <w:sz w:val="23"/>
              </w:rPr>
              <w:t> </w:t>
            </w:r>
            <w:r>
              <w:rPr>
                <w:w w:val="105"/>
                <w:sz w:val="23"/>
              </w:rPr>
              <w:t>a</w:t>
            </w:r>
            <w:r>
              <w:rPr>
                <w:spacing w:val="-11"/>
                <w:w w:val="105"/>
                <w:sz w:val="23"/>
              </w:rPr>
              <w:t> </w:t>
            </w:r>
            <w:r>
              <w:rPr>
                <w:w w:val="105"/>
                <w:sz w:val="23"/>
              </w:rPr>
              <w:t>common</w:t>
            </w:r>
            <w:r>
              <w:rPr>
                <w:spacing w:val="-5"/>
                <w:w w:val="105"/>
                <w:sz w:val="23"/>
              </w:rPr>
              <w:t> </w:t>
            </w:r>
            <w:r>
              <w:rPr>
                <w:w w:val="105"/>
                <w:sz w:val="23"/>
              </w:rPr>
              <w:t>party</w:t>
            </w:r>
            <w:r>
              <w:rPr>
                <w:spacing w:val="-12"/>
                <w:w w:val="105"/>
                <w:sz w:val="23"/>
              </w:rPr>
              <w:t> </w:t>
            </w:r>
            <w:r>
              <w:rPr>
                <w:w w:val="105"/>
                <w:sz w:val="23"/>
              </w:rPr>
              <w:t>wall</w:t>
            </w:r>
            <w:r>
              <w:rPr>
                <w:spacing w:val="-7"/>
                <w:w w:val="105"/>
                <w:sz w:val="23"/>
              </w:rPr>
              <w:t> </w:t>
            </w:r>
            <w:r>
              <w:rPr>
                <w:w w:val="105"/>
                <w:sz w:val="23"/>
              </w:rPr>
              <w:t>is</w:t>
            </w:r>
            <w:r>
              <w:rPr>
                <w:spacing w:val="-12"/>
                <w:w w:val="105"/>
                <w:sz w:val="23"/>
              </w:rPr>
              <w:t> </w:t>
            </w:r>
            <w:r>
              <w:rPr>
                <w:w w:val="105"/>
                <w:sz w:val="23"/>
              </w:rPr>
              <w:t>located</w:t>
            </w:r>
            <w:r>
              <w:rPr>
                <w:spacing w:val="-14"/>
                <w:w w:val="105"/>
                <w:sz w:val="23"/>
              </w:rPr>
              <w:t> </w:t>
            </w:r>
            <w:r>
              <w:rPr>
                <w:w w:val="105"/>
                <w:sz w:val="23"/>
              </w:rPr>
              <w:t>along</w:t>
            </w:r>
            <w:r>
              <w:rPr>
                <w:spacing w:val="-14"/>
                <w:w w:val="105"/>
                <w:sz w:val="23"/>
              </w:rPr>
              <w:t> </w:t>
            </w:r>
            <w:r>
              <w:rPr>
                <w:w w:val="105"/>
                <w:sz w:val="23"/>
              </w:rPr>
              <w:t>a </w:t>
            </w:r>
            <w:r>
              <w:rPr>
                <w:b/>
                <w:color w:val="585858"/>
                <w:w w:val="105"/>
                <w:sz w:val="23"/>
              </w:rPr>
              <w:t>lot line</w:t>
            </w:r>
            <w:r>
              <w:rPr>
                <w:w w:val="105"/>
                <w:sz w:val="23"/>
              </w:rPr>
              <w:t>, then 0 metres</w:t>
            </w:r>
          </w:p>
        </w:tc>
      </w:tr>
      <w:tr>
        <w:trPr>
          <w:trHeight w:val="415" w:hRule="atLeast"/>
        </w:trPr>
        <w:tc>
          <w:tcPr>
            <w:tcW w:w="456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4"/>
                <w:sz w:val="23"/>
              </w:rPr>
              <w:t> </w:t>
            </w:r>
            <w:r>
              <w:rPr>
                <w:b/>
                <w:color w:val="585858"/>
                <w:sz w:val="23"/>
              </w:rPr>
              <w:t>open</w:t>
            </w:r>
            <w:r>
              <w:rPr>
                <w:b/>
                <w:color w:val="585858"/>
                <w:spacing w:val="30"/>
                <w:sz w:val="23"/>
              </w:rPr>
              <w:t> </w:t>
            </w:r>
            <w:r>
              <w:rPr>
                <w:b/>
                <w:color w:val="585858"/>
                <w:spacing w:val="-4"/>
                <w:sz w:val="23"/>
              </w:rPr>
              <w:t>space</w:t>
            </w:r>
          </w:p>
        </w:tc>
        <w:tc>
          <w:tcPr>
            <w:tcW w:w="5389" w:type="dxa"/>
          </w:tcPr>
          <w:p>
            <w:pPr>
              <w:pStyle w:val="TableParagraph"/>
              <w:rPr>
                <w:sz w:val="23"/>
              </w:rPr>
            </w:pPr>
            <w:r>
              <w:rPr>
                <w:spacing w:val="-5"/>
                <w:w w:val="105"/>
                <w:sz w:val="23"/>
              </w:rPr>
              <w:t>30%</w:t>
            </w:r>
          </w:p>
        </w:tc>
      </w:tr>
      <w:tr>
        <w:trPr>
          <w:trHeight w:val="731" w:hRule="atLeast"/>
        </w:trPr>
        <w:tc>
          <w:tcPr>
            <w:tcW w:w="4567" w:type="dxa"/>
          </w:tcPr>
          <w:p>
            <w:pPr>
              <w:pStyle w:val="TableParagraph"/>
              <w:rPr>
                <w:b/>
                <w:sz w:val="23"/>
              </w:rPr>
            </w:pPr>
            <w:r>
              <w:rPr>
                <w:w w:val="105"/>
                <w:sz w:val="23"/>
              </w:rPr>
              <w:t>9.</w:t>
            </w:r>
            <w:r>
              <w:rPr>
                <w:spacing w:val="-13"/>
                <w:w w:val="105"/>
                <w:sz w:val="23"/>
              </w:rPr>
              <w:t> </w:t>
            </w:r>
            <w:r>
              <w:rPr>
                <w:w w:val="105"/>
                <w:sz w:val="23"/>
              </w:rPr>
              <w:t>Maximum</w:t>
            </w:r>
            <w:r>
              <w:rPr>
                <w:spacing w:val="-4"/>
                <w:w w:val="105"/>
                <w:sz w:val="23"/>
              </w:rPr>
              <w:t> </w:t>
            </w:r>
            <w:r>
              <w:rPr>
                <w:b/>
                <w:color w:val="585858"/>
                <w:spacing w:val="-2"/>
                <w:w w:val="105"/>
                <w:sz w:val="23"/>
              </w:rPr>
              <w:t>density</w:t>
            </w:r>
          </w:p>
        </w:tc>
        <w:tc>
          <w:tcPr>
            <w:tcW w:w="5389" w:type="dxa"/>
          </w:tcPr>
          <w:p>
            <w:pPr>
              <w:pStyle w:val="TableParagraph"/>
              <w:spacing w:line="249" w:lineRule="auto"/>
              <w:rPr>
                <w:sz w:val="23"/>
              </w:rPr>
            </w:pPr>
            <w:r>
              <w:rPr>
                <w:b/>
                <w:color w:val="585858"/>
                <w:w w:val="105"/>
                <w:sz w:val="23"/>
              </w:rPr>
              <w:t>apartment</w:t>
            </w:r>
            <w:r>
              <w:rPr>
                <w:b/>
                <w:color w:val="585858"/>
                <w:spacing w:val="-15"/>
                <w:w w:val="105"/>
                <w:sz w:val="23"/>
              </w:rPr>
              <w:t> </w:t>
            </w:r>
            <w:r>
              <w:rPr>
                <w:b/>
                <w:color w:val="585858"/>
                <w:w w:val="105"/>
                <w:sz w:val="23"/>
              </w:rPr>
              <w:t>building</w:t>
            </w:r>
            <w:r>
              <w:rPr>
                <w:w w:val="105"/>
                <w:sz w:val="23"/>
              </w:rPr>
              <w:t>:</w:t>
            </w:r>
            <w:r>
              <w:rPr>
                <w:spacing w:val="-17"/>
                <w:w w:val="105"/>
                <w:sz w:val="23"/>
              </w:rPr>
              <w:t> </w:t>
            </w:r>
            <w:r>
              <w:rPr>
                <w:w w:val="105"/>
                <w:sz w:val="23"/>
              </w:rPr>
              <w:t>69</w:t>
            </w:r>
            <w:r>
              <w:rPr>
                <w:spacing w:val="-13"/>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6"/>
                <w:w w:val="105"/>
                <w:sz w:val="23"/>
              </w:rPr>
              <w:t> </w:t>
            </w:r>
            <w:r>
              <w:rPr>
                <w:w w:val="105"/>
                <w:sz w:val="23"/>
              </w:rPr>
              <w:t>per</w:t>
            </w:r>
            <w:r>
              <w:rPr>
                <w:spacing w:val="-13"/>
                <w:w w:val="105"/>
                <w:sz w:val="23"/>
              </w:rPr>
              <w:t> </w:t>
            </w:r>
            <w:r>
              <w:rPr>
                <w:w w:val="105"/>
                <w:sz w:val="23"/>
              </w:rPr>
              <w:t>net </w:t>
            </w:r>
            <w:r>
              <w:rPr>
                <w:spacing w:val="-2"/>
                <w:w w:val="105"/>
                <w:sz w:val="23"/>
              </w:rPr>
              <w:t>hectare</w:t>
            </w:r>
          </w:p>
        </w:tc>
      </w:tr>
      <w:tr>
        <w:trPr>
          <w:trHeight w:val="1380" w:hRule="atLeast"/>
        </w:trPr>
        <w:tc>
          <w:tcPr>
            <w:tcW w:w="4567" w:type="dxa"/>
          </w:tcPr>
          <w:p>
            <w:pPr>
              <w:pStyle w:val="TableParagraph"/>
              <w:spacing w:before="68"/>
              <w:rPr>
                <w:b/>
                <w:sz w:val="23"/>
              </w:rPr>
            </w:pPr>
            <w:r>
              <w:rPr>
                <w:w w:val="105"/>
                <w:sz w:val="23"/>
              </w:rPr>
              <w:t>10.</w:t>
            </w:r>
            <w:r>
              <w:rPr>
                <w:spacing w:val="-13"/>
                <w:w w:val="105"/>
                <w:sz w:val="23"/>
              </w:rPr>
              <w:t> </w:t>
            </w:r>
            <w:r>
              <w:rPr>
                <w:w w:val="105"/>
                <w:sz w:val="23"/>
              </w:rPr>
              <w:t>Maximum</w:t>
            </w:r>
            <w:r>
              <w:rPr>
                <w:spacing w:val="-15"/>
                <w:w w:val="105"/>
                <w:sz w:val="23"/>
              </w:rPr>
              <w:t> </w:t>
            </w:r>
            <w:r>
              <w:rPr>
                <w:w w:val="105"/>
                <w:sz w:val="23"/>
              </w:rPr>
              <w:t>number</w:t>
            </w:r>
            <w:r>
              <w:rPr>
                <w:spacing w:val="-3"/>
                <w:w w:val="105"/>
                <w:sz w:val="23"/>
              </w:rPr>
              <w:t> </w:t>
            </w:r>
            <w:r>
              <w:rPr>
                <w:w w:val="105"/>
                <w:sz w:val="23"/>
              </w:rPr>
              <w:t>of</w:t>
            </w:r>
            <w:r>
              <w:rPr>
                <w:spacing w:val="-4"/>
                <w:w w:val="105"/>
                <w:sz w:val="23"/>
              </w:rPr>
              <w:t> </w:t>
            </w:r>
            <w:r>
              <w:rPr>
                <w:b/>
                <w:color w:val="585858"/>
                <w:w w:val="105"/>
                <w:sz w:val="23"/>
              </w:rPr>
              <w:t>dwelling</w:t>
            </w:r>
            <w:r>
              <w:rPr>
                <w:b/>
                <w:color w:val="585858"/>
                <w:spacing w:val="-15"/>
                <w:w w:val="105"/>
                <w:sz w:val="23"/>
              </w:rPr>
              <w:t> </w:t>
            </w:r>
            <w:r>
              <w:rPr>
                <w:b/>
                <w:color w:val="585858"/>
                <w:spacing w:val="-2"/>
                <w:w w:val="105"/>
                <w:sz w:val="23"/>
              </w:rPr>
              <w:t>units</w:t>
            </w:r>
          </w:p>
          <w:p>
            <w:pPr>
              <w:pStyle w:val="TableParagraph"/>
              <w:spacing w:before="10"/>
              <w:rPr>
                <w:b/>
                <w:sz w:val="23"/>
              </w:rPr>
            </w:pPr>
            <w:r>
              <w:rPr>
                <w:w w:val="105"/>
                <w:sz w:val="23"/>
              </w:rPr>
              <w:t>per</w:t>
            </w:r>
            <w:r>
              <w:rPr>
                <w:spacing w:val="-10"/>
                <w:w w:val="105"/>
                <w:sz w:val="23"/>
              </w:rPr>
              <w:t> </w:t>
            </w:r>
            <w:r>
              <w:rPr>
                <w:b/>
                <w:color w:val="585858"/>
                <w:w w:val="105"/>
                <w:sz w:val="23"/>
              </w:rPr>
              <w:t>lot</w:t>
            </w:r>
            <w:r>
              <w:rPr>
                <w:b/>
                <w:color w:val="585858"/>
                <w:spacing w:val="-11"/>
                <w:w w:val="105"/>
                <w:sz w:val="23"/>
              </w:rPr>
              <w:t> </w:t>
            </w:r>
            <w:r>
              <w:rPr>
                <w:w w:val="105"/>
                <w:sz w:val="23"/>
              </w:rPr>
              <w:t>including</w:t>
            </w:r>
            <w:r>
              <w:rPr>
                <w:spacing w:val="-15"/>
                <w:w w:val="105"/>
                <w:sz w:val="23"/>
              </w:rPr>
              <w:t> </w:t>
            </w:r>
            <w:r>
              <w:rPr>
                <w:b/>
                <w:color w:val="585858"/>
                <w:w w:val="105"/>
                <w:sz w:val="23"/>
              </w:rPr>
              <w:t>accessory</w:t>
            </w:r>
            <w:r>
              <w:rPr>
                <w:b/>
                <w:color w:val="585858"/>
                <w:spacing w:val="-12"/>
                <w:w w:val="105"/>
                <w:sz w:val="23"/>
              </w:rPr>
              <w:t> </w:t>
            </w:r>
            <w:r>
              <w:rPr>
                <w:b/>
                <w:color w:val="585858"/>
                <w:spacing w:val="-2"/>
                <w:w w:val="105"/>
                <w:sz w:val="23"/>
              </w:rPr>
              <w:t>houses</w:t>
            </w:r>
          </w:p>
        </w:tc>
        <w:tc>
          <w:tcPr>
            <w:tcW w:w="5389" w:type="dxa"/>
          </w:tcPr>
          <w:p>
            <w:pPr>
              <w:pStyle w:val="TableParagraph"/>
              <w:numPr>
                <w:ilvl w:val="0"/>
                <w:numId w:val="162"/>
              </w:numPr>
              <w:tabs>
                <w:tab w:pos="440" w:val="left" w:leader="none"/>
              </w:tabs>
              <w:spacing w:line="249" w:lineRule="auto" w:before="17" w:after="0"/>
              <w:ind w:left="110" w:right="330" w:firstLine="0"/>
              <w:jc w:val="left"/>
              <w:rPr>
                <w:sz w:val="23"/>
              </w:rPr>
            </w:pPr>
            <w:r>
              <w:rPr>
                <w:b/>
                <w:color w:val="585858"/>
                <w:sz w:val="23"/>
              </w:rPr>
              <w:t>house</w:t>
            </w:r>
            <w:r>
              <w:rPr>
                <w:sz w:val="23"/>
              </w:rPr>
              <w:t>, </w:t>
            </w:r>
            <w:r>
              <w:rPr>
                <w:b/>
                <w:color w:val="585858"/>
                <w:sz w:val="23"/>
              </w:rPr>
              <w:t>semi-detached house</w:t>
            </w:r>
            <w:r>
              <w:rPr>
                <w:sz w:val="23"/>
              </w:rPr>
              <w:t>, </w:t>
            </w:r>
            <w:r>
              <w:rPr>
                <w:b/>
                <w:color w:val="585858"/>
                <w:sz w:val="23"/>
              </w:rPr>
              <w:t>townhouse</w:t>
            </w:r>
            <w:r>
              <w:rPr>
                <w:sz w:val="23"/>
              </w:rPr>
              <w:t>: </w:t>
            </w:r>
            <w:r>
              <w:rPr>
                <w:spacing w:val="-4"/>
                <w:w w:val="105"/>
                <w:sz w:val="23"/>
              </w:rPr>
              <w:t>4.0</w:t>
            </w:r>
          </w:p>
          <w:p>
            <w:pPr>
              <w:pStyle w:val="TableParagraph"/>
              <w:numPr>
                <w:ilvl w:val="0"/>
                <w:numId w:val="162"/>
              </w:numPr>
              <w:tabs>
                <w:tab w:pos="455" w:val="left" w:leader="none"/>
              </w:tabs>
              <w:spacing w:line="240" w:lineRule="auto" w:before="55" w:after="0"/>
              <w:ind w:left="455" w:right="0" w:hanging="345"/>
              <w:jc w:val="left"/>
              <w:rPr>
                <w:b/>
                <w:sz w:val="23"/>
              </w:rPr>
            </w:pPr>
            <w:r>
              <w:rPr>
                <w:w w:val="105"/>
                <w:sz w:val="23"/>
              </w:rPr>
              <w:t>all</w:t>
            </w:r>
            <w:r>
              <w:rPr>
                <w:spacing w:val="-5"/>
                <w:w w:val="105"/>
                <w:sz w:val="23"/>
              </w:rPr>
              <w:t> </w:t>
            </w:r>
            <w:r>
              <w:rPr>
                <w:w w:val="105"/>
                <w:sz w:val="23"/>
              </w:rPr>
              <w:t>other</w:t>
            </w:r>
            <w:r>
              <w:rPr>
                <w:spacing w:val="-4"/>
                <w:w w:val="105"/>
                <w:sz w:val="23"/>
              </w:rPr>
              <w:t> </w:t>
            </w:r>
            <w:r>
              <w:rPr>
                <w:b/>
                <w:color w:val="585858"/>
                <w:w w:val="105"/>
                <w:sz w:val="23"/>
              </w:rPr>
              <w:t>permitted</w:t>
            </w:r>
            <w:r>
              <w:rPr>
                <w:b/>
                <w:color w:val="585858"/>
                <w:spacing w:val="-7"/>
                <w:w w:val="105"/>
                <w:sz w:val="23"/>
              </w:rPr>
              <w:t> </w:t>
            </w:r>
            <w:r>
              <w:rPr>
                <w:b/>
                <w:color w:val="585858"/>
                <w:w w:val="105"/>
                <w:sz w:val="23"/>
              </w:rPr>
              <w:t>uses</w:t>
            </w:r>
            <w:r>
              <w:rPr>
                <w:w w:val="105"/>
                <w:sz w:val="23"/>
              </w:rPr>
              <w:t>:</w:t>
            </w:r>
            <w:r>
              <w:rPr>
                <w:spacing w:val="-11"/>
                <w:w w:val="105"/>
                <w:sz w:val="23"/>
              </w:rPr>
              <w:t> </w:t>
            </w:r>
            <w:r>
              <w:rPr>
                <w:w w:val="105"/>
                <w:sz w:val="23"/>
              </w:rPr>
              <w:t>see</w:t>
            </w:r>
            <w:r>
              <w:rPr>
                <w:spacing w:val="-11"/>
                <w:w w:val="105"/>
                <w:sz w:val="23"/>
              </w:rPr>
              <w:t> </w:t>
            </w:r>
            <w:r>
              <w:rPr>
                <w:b/>
                <w:color w:val="585858"/>
                <w:spacing w:val="-2"/>
                <w:w w:val="105"/>
                <w:sz w:val="23"/>
              </w:rPr>
              <w:t>density</w:t>
            </w:r>
          </w:p>
          <w:p>
            <w:pPr>
              <w:pStyle w:val="TableParagraph"/>
              <w:spacing w:before="11"/>
              <w:rPr>
                <w:sz w:val="23"/>
              </w:rPr>
            </w:pPr>
            <w:r>
              <w:rPr>
                <w:sz w:val="23"/>
              </w:rPr>
              <w:t>requirement</w:t>
            </w:r>
            <w:r>
              <w:rPr>
                <w:spacing w:val="40"/>
                <w:sz w:val="23"/>
              </w:rPr>
              <w:t> </w:t>
            </w:r>
            <w:r>
              <w:rPr>
                <w:spacing w:val="-4"/>
                <w:sz w:val="23"/>
              </w:rPr>
              <w:t>above</w:t>
            </w:r>
          </w:p>
        </w:tc>
      </w:tr>
    </w:tbl>
    <w:p>
      <w:pPr>
        <w:pStyle w:val="BodyText"/>
        <w:spacing w:before="21"/>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6. Urban Multi-Residential Zone 5 (UR" w:id="277"/>
      <w:bookmarkEnd w:id="277"/>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5</w:t>
      </w:r>
      <w:r>
        <w:rPr>
          <w:color w:val="1F487C"/>
          <w:spacing w:val="28"/>
        </w:rPr>
        <w:t> </w:t>
      </w:r>
      <w:r>
        <w:rPr>
          <w:color w:val="1F487C"/>
          <w:spacing w:val="-2"/>
          <w:w w:val="90"/>
        </w:rPr>
        <w:t>(URM5)</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URM5</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12.6.1.</w:t>
      </w:r>
    </w:p>
    <w:p>
      <w:pPr>
        <w:pStyle w:val="Heading4"/>
        <w:spacing w:before="233"/>
      </w:pPr>
      <w:r>
        <w:rPr>
          <w:color w:val="1F487C"/>
          <w:w w:val="90"/>
        </w:rPr>
        <w:t>Table</w:t>
      </w:r>
      <w:r>
        <w:rPr>
          <w:color w:val="1F487C"/>
          <w:spacing w:val="11"/>
        </w:rPr>
        <w:t> </w:t>
      </w:r>
      <w:r>
        <w:rPr>
          <w:color w:val="1F487C"/>
          <w:w w:val="90"/>
        </w:rPr>
        <w:t>12.6.1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URM5</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6239"/>
      </w:tblGrid>
      <w:tr>
        <w:trPr>
          <w:trHeight w:val="415" w:hRule="atLeast"/>
        </w:trPr>
        <w:tc>
          <w:tcPr>
            <w:tcW w:w="3689" w:type="dxa"/>
            <w:shd w:val="clear" w:color="auto" w:fill="F1F1F1"/>
          </w:tcPr>
          <w:p>
            <w:pPr>
              <w:pStyle w:val="TableParagraph"/>
              <w:ind w:left="888"/>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239" w:type="dxa"/>
            <w:shd w:val="clear" w:color="auto" w:fill="F1F1F1"/>
          </w:tcPr>
          <w:p>
            <w:pPr>
              <w:pStyle w:val="TableParagraph"/>
              <w:ind w:left="0"/>
              <w:jc w:val="center"/>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781" w:hRule="atLeast"/>
        </w:trPr>
        <w:tc>
          <w:tcPr>
            <w:tcW w:w="3689" w:type="dxa"/>
          </w:tcPr>
          <w:p>
            <w:pPr>
              <w:pStyle w:val="TableParagraph"/>
              <w:rPr>
                <w:b/>
                <w:sz w:val="23"/>
              </w:rPr>
            </w:pPr>
            <w:r>
              <w:rPr>
                <w:w w:val="105"/>
                <w:sz w:val="23"/>
              </w:rPr>
              <w:t>1.</w:t>
            </w:r>
            <w:r>
              <w:rPr>
                <w:spacing w:val="-14"/>
                <w:w w:val="105"/>
                <w:sz w:val="23"/>
              </w:rPr>
              <w:t> </w:t>
            </w:r>
            <w:r>
              <w:rPr>
                <w:w w:val="105"/>
                <w:sz w:val="23"/>
              </w:rPr>
              <w:t>Maximum</w:t>
            </w:r>
            <w:r>
              <w:rPr>
                <w:spacing w:val="-11"/>
                <w:w w:val="105"/>
                <w:sz w:val="23"/>
              </w:rPr>
              <w:t> </w:t>
            </w:r>
            <w:r>
              <w:rPr>
                <w:b/>
                <w:color w:val="585858"/>
                <w:spacing w:val="-2"/>
                <w:w w:val="105"/>
                <w:sz w:val="23"/>
              </w:rPr>
              <w:t>height</w:t>
            </w:r>
          </w:p>
        </w:tc>
        <w:tc>
          <w:tcPr>
            <w:tcW w:w="6239" w:type="dxa"/>
          </w:tcPr>
          <w:p>
            <w:pPr>
              <w:pStyle w:val="TableParagraph"/>
              <w:numPr>
                <w:ilvl w:val="0"/>
                <w:numId w:val="163"/>
              </w:numPr>
              <w:tabs>
                <w:tab w:pos="439" w:val="left" w:leader="none"/>
              </w:tabs>
              <w:spacing w:line="240" w:lineRule="auto" w:before="60" w:after="0"/>
              <w:ind w:left="439" w:right="0" w:hanging="330"/>
              <w:jc w:val="left"/>
              <w:rPr>
                <w:b/>
                <w:sz w:val="23"/>
              </w:rPr>
            </w:pP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5"/>
                <w:w w:val="105"/>
                <w:sz w:val="23"/>
              </w:rPr>
              <w:t> </w:t>
            </w:r>
            <w:r>
              <w:rPr>
                <w:w w:val="105"/>
                <w:sz w:val="23"/>
              </w:rPr>
              <w:t>lesser</w:t>
            </w:r>
            <w:r>
              <w:rPr>
                <w:spacing w:val="-6"/>
                <w:w w:val="105"/>
                <w:sz w:val="23"/>
              </w:rPr>
              <w:t> </w:t>
            </w:r>
            <w:r>
              <w:rPr>
                <w:w w:val="105"/>
                <w:sz w:val="23"/>
              </w:rPr>
              <w:t>of</w:t>
            </w:r>
            <w:r>
              <w:rPr>
                <w:spacing w:val="-11"/>
                <w:w w:val="105"/>
                <w:sz w:val="23"/>
              </w:rPr>
              <w:t> </w:t>
            </w:r>
            <w:r>
              <w:rPr>
                <w:w w:val="105"/>
                <w:sz w:val="23"/>
              </w:rPr>
              <w:t>9.0</w:t>
            </w:r>
            <w:r>
              <w:rPr>
                <w:spacing w:val="-2"/>
                <w:w w:val="105"/>
                <w:sz w:val="23"/>
              </w:rPr>
              <w:t> </w:t>
            </w:r>
            <w:r>
              <w:rPr>
                <w:w w:val="105"/>
                <w:sz w:val="23"/>
              </w:rPr>
              <w:t>metres</w:t>
            </w:r>
            <w:r>
              <w:rPr>
                <w:spacing w:val="-9"/>
                <w:w w:val="105"/>
                <w:sz w:val="23"/>
              </w:rPr>
              <w:t> </w:t>
            </w:r>
            <w:r>
              <w:rPr>
                <w:w w:val="105"/>
                <w:sz w:val="23"/>
              </w:rPr>
              <w:t>or</w:t>
            </w:r>
            <w:r>
              <w:rPr>
                <w:spacing w:val="-6"/>
                <w:w w:val="105"/>
                <w:sz w:val="23"/>
              </w:rPr>
              <w:t> </w:t>
            </w:r>
            <w:r>
              <w:rPr>
                <w:w w:val="105"/>
                <w:sz w:val="23"/>
              </w:rPr>
              <w:t>3</w:t>
            </w:r>
            <w:r>
              <w:rPr>
                <w:spacing w:val="-4"/>
                <w:w w:val="105"/>
                <w:sz w:val="23"/>
              </w:rPr>
              <w:t> </w:t>
            </w:r>
            <w:r>
              <w:rPr>
                <w:b/>
                <w:color w:val="585858"/>
                <w:spacing w:val="-2"/>
                <w:w w:val="105"/>
                <w:sz w:val="23"/>
              </w:rPr>
              <w:t>storeys</w:t>
            </w:r>
          </w:p>
          <w:p>
            <w:pPr>
              <w:pStyle w:val="TableParagraph"/>
              <w:numPr>
                <w:ilvl w:val="0"/>
                <w:numId w:val="163"/>
              </w:numPr>
              <w:tabs>
                <w:tab w:pos="454" w:val="left" w:leader="none"/>
              </w:tabs>
              <w:spacing w:line="240" w:lineRule="auto" w:before="61" w:after="0"/>
              <w:ind w:left="454" w:right="0" w:hanging="345"/>
              <w:jc w:val="left"/>
              <w:rPr>
                <w:b/>
                <w:sz w:val="23"/>
              </w:rPr>
            </w:pPr>
            <w:r>
              <w:rPr>
                <w:w w:val="105"/>
                <w:sz w:val="23"/>
              </w:rPr>
              <w:t>all</w:t>
            </w:r>
            <w:r>
              <w:rPr>
                <w:spacing w:val="-4"/>
                <w:w w:val="105"/>
                <w:sz w:val="23"/>
              </w:rPr>
              <w:t> </w:t>
            </w:r>
            <w:r>
              <w:rPr>
                <w:w w:val="105"/>
                <w:sz w:val="23"/>
              </w:rPr>
              <w:t>other:</w:t>
            </w:r>
            <w:r>
              <w:rPr>
                <w:spacing w:val="-11"/>
                <w:w w:val="105"/>
                <w:sz w:val="23"/>
              </w:rPr>
              <w:t> </w:t>
            </w:r>
            <w:r>
              <w:rPr>
                <w:w w:val="105"/>
                <w:sz w:val="23"/>
              </w:rPr>
              <w:t>lesser</w:t>
            </w:r>
            <w:r>
              <w:rPr>
                <w:spacing w:val="-1"/>
                <w:w w:val="105"/>
                <w:sz w:val="23"/>
              </w:rPr>
              <w:t> </w:t>
            </w:r>
            <w:r>
              <w:rPr>
                <w:w w:val="105"/>
                <w:sz w:val="23"/>
              </w:rPr>
              <w:t>of</w:t>
            </w:r>
            <w:r>
              <w:rPr>
                <w:spacing w:val="-11"/>
                <w:w w:val="105"/>
                <w:sz w:val="23"/>
              </w:rPr>
              <w:t> </w:t>
            </w:r>
            <w:r>
              <w:rPr>
                <w:w w:val="105"/>
                <w:sz w:val="23"/>
              </w:rPr>
              <w:t>10.7</w:t>
            </w:r>
            <w:r>
              <w:rPr>
                <w:spacing w:val="-3"/>
                <w:w w:val="105"/>
                <w:sz w:val="23"/>
              </w:rPr>
              <w:t> </w:t>
            </w:r>
            <w:r>
              <w:rPr>
                <w:w w:val="105"/>
                <w:sz w:val="23"/>
              </w:rPr>
              <w:t>metres</w:t>
            </w:r>
            <w:r>
              <w:rPr>
                <w:spacing w:val="-4"/>
                <w:w w:val="105"/>
                <w:sz w:val="23"/>
              </w:rPr>
              <w:t> </w:t>
            </w:r>
            <w:r>
              <w:rPr>
                <w:w w:val="105"/>
                <w:sz w:val="23"/>
              </w:rPr>
              <w:t>or</w:t>
            </w:r>
            <w:r>
              <w:rPr>
                <w:spacing w:val="-7"/>
                <w:w w:val="105"/>
                <w:sz w:val="23"/>
              </w:rPr>
              <w:t> </w:t>
            </w:r>
            <w:r>
              <w:rPr>
                <w:w w:val="105"/>
                <w:sz w:val="23"/>
              </w:rPr>
              <w:t>3</w:t>
            </w:r>
            <w:r>
              <w:rPr>
                <w:spacing w:val="-4"/>
                <w:w w:val="105"/>
                <w:sz w:val="23"/>
              </w:rPr>
              <w:t> </w:t>
            </w:r>
            <w:r>
              <w:rPr>
                <w:b/>
                <w:color w:val="585858"/>
                <w:spacing w:val="-2"/>
                <w:w w:val="105"/>
                <w:sz w:val="23"/>
              </w:rPr>
              <w:t>storeys</w:t>
            </w:r>
          </w:p>
        </w:tc>
      </w:tr>
      <w:tr>
        <w:trPr>
          <w:trHeight w:val="732" w:hRule="atLeast"/>
        </w:trPr>
        <w:tc>
          <w:tcPr>
            <w:tcW w:w="3689" w:type="dxa"/>
          </w:tcPr>
          <w:p>
            <w:pPr>
              <w:pStyle w:val="TableParagraph"/>
              <w:rPr>
                <w:b/>
                <w:sz w:val="23"/>
              </w:rPr>
            </w:pPr>
            <w:r>
              <w:rPr>
                <w:w w:val="105"/>
                <w:sz w:val="23"/>
              </w:rPr>
              <w:t>2.</w:t>
            </w:r>
            <w:r>
              <w:rPr>
                <w:spacing w:val="-12"/>
                <w:w w:val="105"/>
                <w:sz w:val="23"/>
              </w:rPr>
              <w:t> </w:t>
            </w:r>
            <w:r>
              <w:rPr>
                <w:w w:val="105"/>
                <w:sz w:val="23"/>
              </w:rPr>
              <w:t>Minimum</w:t>
            </w:r>
            <w:r>
              <w:rPr>
                <w:spacing w:val="-13"/>
                <w:w w:val="105"/>
                <w:sz w:val="23"/>
              </w:rPr>
              <w:t> </w:t>
            </w:r>
            <w:r>
              <w:rPr>
                <w:b/>
                <w:color w:val="585858"/>
                <w:w w:val="105"/>
                <w:sz w:val="23"/>
              </w:rPr>
              <w:t>front</w:t>
            </w:r>
            <w:r>
              <w:rPr>
                <w:b/>
                <w:color w:val="585858"/>
                <w:spacing w:val="-9"/>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239" w:type="dxa"/>
          </w:tcPr>
          <w:p>
            <w:pPr>
              <w:pStyle w:val="TableParagraph"/>
              <w:ind w:left="109"/>
              <w:rPr>
                <w:sz w:val="23"/>
              </w:rPr>
            </w:pPr>
            <w:r>
              <w:rPr>
                <w:spacing w:val="-5"/>
                <w:w w:val="105"/>
                <w:sz w:val="23"/>
              </w:rPr>
              <w:t>7.5</w:t>
            </w:r>
          </w:p>
        </w:tc>
      </w:tr>
      <w:tr>
        <w:trPr>
          <w:trHeight w:val="3116" w:hRule="atLeast"/>
        </w:trPr>
        <w:tc>
          <w:tcPr>
            <w:tcW w:w="3689" w:type="dxa"/>
          </w:tcPr>
          <w:p>
            <w:pPr>
              <w:pStyle w:val="TableParagraph"/>
              <w:rPr>
                <w:b/>
                <w:sz w:val="23"/>
              </w:rPr>
            </w:pPr>
            <w:r>
              <w:rPr>
                <w:w w:val="105"/>
                <w:sz w:val="23"/>
              </w:rPr>
              <w:t>3.</w:t>
            </w:r>
            <w:r>
              <w:rPr>
                <w:spacing w:val="-11"/>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239" w:type="dxa"/>
          </w:tcPr>
          <w:p>
            <w:pPr>
              <w:pStyle w:val="TableParagraph"/>
              <w:numPr>
                <w:ilvl w:val="0"/>
                <w:numId w:val="164"/>
              </w:numPr>
              <w:tabs>
                <w:tab w:pos="439" w:val="left" w:leader="none"/>
              </w:tabs>
              <w:spacing w:line="249" w:lineRule="auto" w:before="60" w:after="0"/>
              <w:ind w:left="109" w:right="539" w:firstLine="0"/>
              <w:jc w:val="left"/>
              <w:rPr>
                <w:sz w:val="23"/>
              </w:rPr>
            </w:pPr>
            <w:r>
              <w:rPr>
                <w:b/>
                <w:color w:val="585858"/>
                <w:w w:val="105"/>
                <w:sz w:val="23"/>
              </w:rPr>
              <w:t>residential</w:t>
            </w:r>
            <w:r>
              <w:rPr>
                <w:b/>
                <w:color w:val="585858"/>
                <w:spacing w:val="-16"/>
                <w:w w:val="105"/>
                <w:sz w:val="23"/>
              </w:rPr>
              <w:t> </w:t>
            </w:r>
            <w:r>
              <w:rPr>
                <w:b/>
                <w:color w:val="585858"/>
                <w:w w:val="105"/>
                <w:sz w:val="23"/>
              </w:rPr>
              <w:t>buildings</w:t>
            </w:r>
            <w:r>
              <w:rPr>
                <w:w w:val="105"/>
                <w:sz w:val="23"/>
              </w:rPr>
              <w:t>:</w:t>
            </w:r>
            <w:r>
              <w:rPr>
                <w:spacing w:val="-13"/>
                <w:w w:val="105"/>
                <w:sz w:val="23"/>
              </w:rPr>
              <w:t> </w:t>
            </w:r>
            <w:r>
              <w:rPr>
                <w:w w:val="105"/>
                <w:sz w:val="23"/>
              </w:rPr>
              <w:t>Where</w:t>
            </w:r>
            <w:r>
              <w:rPr>
                <w:spacing w:val="-13"/>
                <w:w w:val="105"/>
                <w:sz w:val="23"/>
              </w:rPr>
              <w:t> </w:t>
            </w:r>
            <w:r>
              <w:rPr>
                <w:b/>
                <w:color w:val="585858"/>
                <w:w w:val="105"/>
                <w:sz w:val="23"/>
              </w:rPr>
              <w:t>parking</w:t>
            </w:r>
            <w:r>
              <w:rPr>
                <w:b/>
                <w:color w:val="585858"/>
                <w:spacing w:val="-16"/>
                <w:w w:val="105"/>
                <w:sz w:val="23"/>
              </w:rPr>
              <w:t> </w:t>
            </w:r>
            <w:r>
              <w:rPr>
                <w:b/>
                <w:color w:val="585858"/>
                <w:w w:val="105"/>
                <w:sz w:val="23"/>
              </w:rPr>
              <w:t>spaces</w:t>
            </w:r>
            <w:r>
              <w:rPr>
                <w:b/>
                <w:color w:val="585858"/>
                <w:spacing w:val="-7"/>
                <w:w w:val="105"/>
                <w:sz w:val="23"/>
              </w:rPr>
              <w:t> </w:t>
            </w:r>
            <w:r>
              <w:rPr>
                <w:w w:val="105"/>
                <w:sz w:val="23"/>
              </w:rPr>
              <w:t>are provided in the </w:t>
            </w:r>
            <w:r>
              <w:rPr>
                <w:b/>
                <w:color w:val="585858"/>
                <w:w w:val="105"/>
                <w:sz w:val="23"/>
              </w:rPr>
              <w:t>rear yard</w:t>
            </w:r>
            <w:r>
              <w:rPr>
                <w:w w:val="105"/>
                <w:sz w:val="23"/>
              </w:rPr>
              <w:t>: 12.0</w:t>
            </w:r>
          </w:p>
          <w:p>
            <w:pPr>
              <w:pStyle w:val="TableParagraph"/>
              <w:numPr>
                <w:ilvl w:val="0"/>
                <w:numId w:val="164"/>
              </w:numPr>
              <w:tabs>
                <w:tab w:pos="454" w:val="left" w:leader="none"/>
              </w:tabs>
              <w:spacing w:line="254" w:lineRule="auto" w:before="48" w:after="0"/>
              <w:ind w:left="109" w:right="108" w:firstLine="0"/>
              <w:jc w:val="left"/>
              <w:rPr>
                <w:sz w:val="23"/>
              </w:rPr>
            </w:pPr>
            <w:r>
              <w:rPr>
                <w:b/>
                <w:color w:val="585858"/>
                <w:w w:val="105"/>
                <w:sz w:val="23"/>
              </w:rPr>
              <w:t>residential</w:t>
            </w:r>
            <w:r>
              <w:rPr>
                <w:b/>
                <w:color w:val="585858"/>
                <w:spacing w:val="-15"/>
                <w:w w:val="105"/>
                <w:sz w:val="23"/>
              </w:rPr>
              <w:t> </w:t>
            </w:r>
            <w:r>
              <w:rPr>
                <w:b/>
                <w:color w:val="585858"/>
                <w:w w:val="105"/>
                <w:sz w:val="23"/>
              </w:rPr>
              <w:t>buildings</w:t>
            </w:r>
            <w:r>
              <w:rPr>
                <w:w w:val="105"/>
                <w:sz w:val="23"/>
              </w:rPr>
              <w:t>:</w:t>
            </w:r>
            <w:r>
              <w:rPr>
                <w:spacing w:val="-12"/>
                <w:w w:val="105"/>
                <w:sz w:val="23"/>
              </w:rPr>
              <w:t> </w:t>
            </w:r>
            <w:r>
              <w:rPr>
                <w:w w:val="105"/>
                <w:sz w:val="23"/>
              </w:rPr>
              <w:t>Where</w:t>
            </w:r>
            <w:r>
              <w:rPr>
                <w:spacing w:val="-12"/>
                <w:w w:val="105"/>
                <w:sz w:val="23"/>
              </w:rPr>
              <w:t> </w:t>
            </w:r>
            <w:r>
              <w:rPr>
                <w:b/>
                <w:color w:val="585858"/>
                <w:w w:val="105"/>
                <w:sz w:val="23"/>
              </w:rPr>
              <w:t>parking</w:t>
            </w:r>
            <w:r>
              <w:rPr>
                <w:b/>
                <w:color w:val="585858"/>
                <w:spacing w:val="-15"/>
                <w:w w:val="105"/>
                <w:sz w:val="23"/>
              </w:rPr>
              <w:t> </w:t>
            </w:r>
            <w:r>
              <w:rPr>
                <w:b/>
                <w:color w:val="585858"/>
                <w:w w:val="105"/>
                <w:sz w:val="23"/>
              </w:rPr>
              <w:t>spaces</w:t>
            </w:r>
            <w:r>
              <w:rPr>
                <w:b/>
                <w:color w:val="585858"/>
                <w:spacing w:val="-7"/>
                <w:w w:val="105"/>
                <w:sz w:val="23"/>
              </w:rPr>
              <w:t> </w:t>
            </w:r>
            <w:r>
              <w:rPr>
                <w:w w:val="105"/>
                <w:sz w:val="23"/>
              </w:rPr>
              <w:t>are</w:t>
            </w:r>
            <w:r>
              <w:rPr>
                <w:spacing w:val="-13"/>
                <w:w w:val="105"/>
                <w:sz w:val="23"/>
              </w:rPr>
              <w:t> </w:t>
            </w:r>
            <w:r>
              <w:rPr>
                <w:w w:val="105"/>
                <w:sz w:val="23"/>
              </w:rPr>
              <w:t>not provided in the </w:t>
            </w:r>
            <w:r>
              <w:rPr>
                <w:b/>
                <w:color w:val="585858"/>
                <w:w w:val="105"/>
                <w:sz w:val="23"/>
              </w:rPr>
              <w:t>rear yard</w:t>
            </w:r>
            <w:r>
              <w:rPr>
                <w:w w:val="105"/>
                <w:sz w:val="23"/>
              </w:rPr>
              <w:t>: 7.5</w:t>
            </w:r>
          </w:p>
          <w:p>
            <w:pPr>
              <w:pStyle w:val="TableParagraph"/>
              <w:numPr>
                <w:ilvl w:val="0"/>
                <w:numId w:val="164"/>
              </w:numPr>
              <w:tabs>
                <w:tab w:pos="425" w:val="left" w:leader="none"/>
              </w:tabs>
              <w:spacing w:line="249" w:lineRule="auto" w:before="43" w:after="0"/>
              <w:ind w:left="109" w:right="543" w:firstLine="0"/>
              <w:jc w:val="both"/>
              <w:rPr>
                <w:sz w:val="23"/>
              </w:rPr>
            </w:pPr>
            <w:r>
              <w:rPr>
                <w:b/>
                <w:color w:val="585858"/>
                <w:w w:val="105"/>
                <w:sz w:val="23"/>
              </w:rPr>
              <w:t>residential</w:t>
            </w:r>
            <w:r>
              <w:rPr>
                <w:b/>
                <w:color w:val="585858"/>
                <w:spacing w:val="-14"/>
                <w:w w:val="105"/>
                <w:sz w:val="23"/>
              </w:rPr>
              <w:t> </w:t>
            </w:r>
            <w:r>
              <w:rPr>
                <w:b/>
                <w:color w:val="585858"/>
                <w:w w:val="105"/>
                <w:sz w:val="23"/>
              </w:rPr>
              <w:t>buildings</w:t>
            </w:r>
            <w:r>
              <w:rPr>
                <w:w w:val="105"/>
                <w:sz w:val="23"/>
              </w:rPr>
              <w:t>:</w:t>
            </w:r>
            <w:r>
              <w:rPr>
                <w:spacing w:val="-11"/>
                <w:w w:val="105"/>
                <w:sz w:val="23"/>
              </w:rPr>
              <w:t> </w:t>
            </w:r>
            <w:r>
              <w:rPr>
                <w:w w:val="105"/>
                <w:sz w:val="23"/>
              </w:rPr>
              <w:t>Despite</w:t>
            </w:r>
            <w:r>
              <w:rPr>
                <w:spacing w:val="-12"/>
                <w:w w:val="105"/>
                <w:sz w:val="23"/>
              </w:rPr>
              <w:t> </w:t>
            </w:r>
            <w:r>
              <w:rPr>
                <w:w w:val="105"/>
                <w:sz w:val="23"/>
              </w:rPr>
              <w:t>(b),</w:t>
            </w:r>
            <w:r>
              <w:rPr>
                <w:spacing w:val="-11"/>
                <w:w w:val="105"/>
                <w:sz w:val="23"/>
              </w:rPr>
              <w:t> </w:t>
            </w:r>
            <w:r>
              <w:rPr>
                <w:w w:val="105"/>
                <w:sz w:val="23"/>
              </w:rPr>
              <w:t>where</w:t>
            </w:r>
            <w:r>
              <w:rPr>
                <w:spacing w:val="-12"/>
                <w:w w:val="105"/>
                <w:sz w:val="23"/>
              </w:rPr>
              <w:t> </w:t>
            </w:r>
            <w:r>
              <w:rPr>
                <w:w w:val="105"/>
                <w:sz w:val="23"/>
              </w:rPr>
              <w:t>the</w:t>
            </w:r>
            <w:r>
              <w:rPr>
                <w:spacing w:val="-5"/>
                <w:w w:val="105"/>
                <w:sz w:val="23"/>
              </w:rPr>
              <w:t> </w:t>
            </w:r>
            <w:r>
              <w:rPr>
                <w:b/>
                <w:color w:val="585858"/>
                <w:w w:val="105"/>
                <w:sz w:val="23"/>
              </w:rPr>
              <w:t>rear yard</w:t>
            </w:r>
            <w:r>
              <w:rPr>
                <w:b/>
                <w:color w:val="585858"/>
                <w:spacing w:val="-10"/>
                <w:w w:val="105"/>
                <w:sz w:val="23"/>
              </w:rPr>
              <w:t> </w:t>
            </w:r>
            <w:r>
              <w:rPr>
                <w:w w:val="105"/>
                <w:sz w:val="23"/>
              </w:rPr>
              <w:t>is</w:t>
            </w:r>
            <w:r>
              <w:rPr>
                <w:spacing w:val="-8"/>
                <w:w w:val="105"/>
                <w:sz w:val="23"/>
              </w:rPr>
              <w:t> </w:t>
            </w:r>
            <w:r>
              <w:rPr>
                <w:w w:val="105"/>
                <w:sz w:val="23"/>
              </w:rPr>
              <w:t>adjacent</w:t>
            </w:r>
            <w:r>
              <w:rPr>
                <w:spacing w:val="-9"/>
                <w:w w:val="105"/>
                <w:sz w:val="23"/>
              </w:rPr>
              <w:t> </w:t>
            </w:r>
            <w:r>
              <w:rPr>
                <w:w w:val="105"/>
                <w:sz w:val="23"/>
              </w:rPr>
              <w:t>to</w:t>
            </w:r>
            <w:r>
              <w:rPr>
                <w:spacing w:val="-10"/>
                <w:w w:val="105"/>
                <w:sz w:val="23"/>
              </w:rPr>
              <w:t> </w:t>
            </w:r>
            <w:r>
              <w:rPr>
                <w:w w:val="105"/>
                <w:sz w:val="23"/>
              </w:rPr>
              <w:t>the</w:t>
            </w:r>
            <w:r>
              <w:rPr>
                <w:spacing w:val="-1"/>
                <w:w w:val="105"/>
                <w:sz w:val="23"/>
              </w:rPr>
              <w:t> </w:t>
            </w:r>
            <w:r>
              <w:rPr>
                <w:b/>
                <w:color w:val="585858"/>
                <w:w w:val="105"/>
                <w:sz w:val="23"/>
              </w:rPr>
              <w:t>interior</w:t>
            </w:r>
            <w:r>
              <w:rPr>
                <w:b/>
                <w:color w:val="585858"/>
                <w:spacing w:val="-9"/>
                <w:w w:val="105"/>
                <w:sz w:val="23"/>
              </w:rPr>
              <w:t> </w:t>
            </w:r>
            <w:r>
              <w:rPr>
                <w:b/>
                <w:color w:val="585858"/>
                <w:w w:val="105"/>
                <w:sz w:val="23"/>
              </w:rPr>
              <w:t>yard</w:t>
            </w:r>
            <w:r>
              <w:rPr>
                <w:b/>
                <w:color w:val="585858"/>
                <w:spacing w:val="-9"/>
                <w:w w:val="105"/>
                <w:sz w:val="23"/>
              </w:rPr>
              <w:t> </w:t>
            </w:r>
            <w:r>
              <w:rPr>
                <w:w w:val="105"/>
                <w:sz w:val="23"/>
              </w:rPr>
              <w:t>or</w:t>
            </w:r>
            <w:r>
              <w:rPr>
                <w:spacing w:val="-5"/>
                <w:w w:val="105"/>
                <w:sz w:val="23"/>
              </w:rPr>
              <w:t> </w:t>
            </w:r>
            <w:r>
              <w:rPr>
                <w:w w:val="105"/>
                <w:sz w:val="23"/>
              </w:rPr>
              <w:t>a</w:t>
            </w:r>
            <w:r>
              <w:rPr>
                <w:spacing w:val="-7"/>
                <w:w w:val="105"/>
                <w:sz w:val="23"/>
              </w:rPr>
              <w:t> </w:t>
            </w:r>
            <w:r>
              <w:rPr>
                <w:b/>
                <w:color w:val="585858"/>
                <w:w w:val="105"/>
                <w:sz w:val="23"/>
              </w:rPr>
              <w:t>park</w:t>
            </w:r>
            <w:r>
              <w:rPr>
                <w:b/>
                <w:color w:val="585858"/>
                <w:spacing w:val="-10"/>
                <w:w w:val="105"/>
                <w:sz w:val="23"/>
              </w:rPr>
              <w:t> </w:t>
            </w:r>
            <w:r>
              <w:rPr>
                <w:w w:val="105"/>
                <w:sz w:val="23"/>
              </w:rPr>
              <w:t>on</w:t>
            </w:r>
            <w:r>
              <w:rPr>
                <w:spacing w:val="-6"/>
                <w:w w:val="105"/>
                <w:sz w:val="23"/>
              </w:rPr>
              <w:t> </w:t>
            </w:r>
            <w:r>
              <w:rPr>
                <w:w w:val="105"/>
                <w:sz w:val="23"/>
              </w:rPr>
              <w:t>an adjacent </w:t>
            </w:r>
            <w:r>
              <w:rPr>
                <w:b/>
                <w:color w:val="585858"/>
                <w:w w:val="105"/>
                <w:sz w:val="23"/>
              </w:rPr>
              <w:t>lot</w:t>
            </w:r>
            <w:r>
              <w:rPr>
                <w:w w:val="105"/>
                <w:sz w:val="23"/>
              </w:rPr>
              <w:t>: 6.0</w:t>
            </w:r>
          </w:p>
          <w:p>
            <w:pPr>
              <w:pStyle w:val="TableParagraph"/>
              <w:numPr>
                <w:ilvl w:val="0"/>
                <w:numId w:val="164"/>
              </w:numPr>
              <w:tabs>
                <w:tab w:pos="454" w:val="left" w:leader="none"/>
              </w:tabs>
              <w:spacing w:line="254" w:lineRule="auto" w:before="47" w:after="0"/>
              <w:ind w:left="109" w:right="468" w:firstLine="0"/>
              <w:jc w:val="both"/>
              <w:rPr>
                <w:b/>
                <w:sz w:val="23"/>
              </w:rPr>
            </w:pPr>
            <w:r>
              <w:rPr>
                <w:b/>
                <w:color w:val="585858"/>
                <w:w w:val="105"/>
                <w:sz w:val="23"/>
              </w:rPr>
              <w:t>non-residential</w:t>
            </w:r>
            <w:r>
              <w:rPr>
                <w:b/>
                <w:color w:val="585858"/>
                <w:spacing w:val="-15"/>
                <w:w w:val="105"/>
                <w:sz w:val="23"/>
              </w:rPr>
              <w:t> </w:t>
            </w:r>
            <w:r>
              <w:rPr>
                <w:b/>
                <w:color w:val="585858"/>
                <w:w w:val="105"/>
                <w:sz w:val="23"/>
              </w:rPr>
              <w:t>buildings</w:t>
            </w:r>
            <w:r>
              <w:rPr>
                <w:w w:val="105"/>
                <w:sz w:val="23"/>
              </w:rPr>
              <w:t>:</w:t>
            </w:r>
            <w:r>
              <w:rPr>
                <w:spacing w:val="-14"/>
                <w:w w:val="105"/>
                <w:sz w:val="23"/>
              </w:rPr>
              <w:t> </w:t>
            </w:r>
            <w:r>
              <w:rPr>
                <w:w w:val="105"/>
                <w:sz w:val="23"/>
              </w:rPr>
              <w:t>equal</w:t>
            </w:r>
            <w:r>
              <w:rPr>
                <w:spacing w:val="-12"/>
                <w:w w:val="105"/>
                <w:sz w:val="23"/>
              </w:rPr>
              <w:t> </w:t>
            </w:r>
            <w:r>
              <w:rPr>
                <w:w w:val="105"/>
                <w:sz w:val="23"/>
              </w:rPr>
              <w:t>to</w:t>
            </w:r>
            <w:r>
              <w:rPr>
                <w:spacing w:val="-14"/>
                <w:w w:val="105"/>
                <w:sz w:val="23"/>
              </w:rPr>
              <w:t> </w:t>
            </w:r>
            <w:r>
              <w:rPr>
                <w:w w:val="105"/>
                <w:sz w:val="23"/>
              </w:rPr>
              <w:t>the</w:t>
            </w:r>
            <w:r>
              <w:rPr>
                <w:spacing w:val="-12"/>
                <w:w w:val="105"/>
                <w:sz w:val="23"/>
              </w:rPr>
              <w:t> </w:t>
            </w:r>
            <w:r>
              <w:rPr>
                <w:b/>
                <w:color w:val="585858"/>
                <w:w w:val="105"/>
                <w:sz w:val="23"/>
              </w:rPr>
              <w:t>height</w:t>
            </w:r>
            <w:r>
              <w:rPr>
                <w:b/>
                <w:color w:val="585858"/>
                <w:spacing w:val="-4"/>
                <w:w w:val="105"/>
                <w:sz w:val="23"/>
              </w:rPr>
              <w:t> </w:t>
            </w:r>
            <w:r>
              <w:rPr>
                <w:w w:val="105"/>
                <w:sz w:val="23"/>
              </w:rPr>
              <w:t>of the </w:t>
            </w:r>
            <w:r>
              <w:rPr>
                <w:b/>
                <w:color w:val="585858"/>
                <w:w w:val="105"/>
                <w:sz w:val="23"/>
              </w:rPr>
              <w:t>rear wall</w:t>
            </w:r>
          </w:p>
        </w:tc>
      </w:tr>
      <w:tr>
        <w:trPr>
          <w:trHeight w:val="732" w:hRule="atLeast"/>
        </w:trPr>
        <w:tc>
          <w:tcPr>
            <w:tcW w:w="3689" w:type="dxa"/>
          </w:tcPr>
          <w:p>
            <w:pPr>
              <w:pStyle w:val="TableParagraph"/>
              <w:rPr>
                <w:b/>
                <w:sz w:val="23"/>
              </w:rPr>
            </w:pPr>
            <w:r>
              <w:rPr>
                <w:w w:val="105"/>
                <w:sz w:val="23"/>
              </w:rPr>
              <w:t>4.</w:t>
            </w:r>
            <w:r>
              <w:rPr>
                <w:spacing w:val="-14"/>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239" w:type="dxa"/>
          </w:tcPr>
          <w:p>
            <w:pPr>
              <w:pStyle w:val="TableParagraph"/>
              <w:ind w:left="109"/>
              <w:rPr>
                <w:sz w:val="23"/>
              </w:rPr>
            </w:pPr>
            <w:r>
              <w:rPr>
                <w:spacing w:val="-5"/>
                <w:w w:val="105"/>
                <w:sz w:val="23"/>
              </w:rPr>
              <w:t>7.5</w:t>
            </w:r>
          </w:p>
        </w:tc>
      </w:tr>
      <w:tr>
        <w:trPr>
          <w:trHeight w:val="2107" w:hRule="atLeast"/>
        </w:trPr>
        <w:tc>
          <w:tcPr>
            <w:tcW w:w="3689" w:type="dxa"/>
          </w:tcPr>
          <w:p>
            <w:pPr>
              <w:pStyle w:val="TableParagraph"/>
              <w:spacing w:before="67"/>
              <w:rPr>
                <w:b/>
                <w:sz w:val="23"/>
              </w:rPr>
            </w:pPr>
            <w:r>
              <w:rPr>
                <w:w w:val="105"/>
                <w:sz w:val="23"/>
              </w:rPr>
              <w:t>5.</w:t>
            </w:r>
            <w:r>
              <w:rPr>
                <w:spacing w:val="-11"/>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239" w:type="dxa"/>
          </w:tcPr>
          <w:p>
            <w:pPr>
              <w:pStyle w:val="TableParagraph"/>
              <w:numPr>
                <w:ilvl w:val="0"/>
                <w:numId w:val="165"/>
              </w:numPr>
              <w:tabs>
                <w:tab w:pos="439" w:val="left" w:leader="none"/>
              </w:tabs>
              <w:spacing w:line="240" w:lineRule="auto" w:before="67" w:after="0"/>
              <w:ind w:left="439" w:right="0" w:hanging="330"/>
              <w:jc w:val="left"/>
              <w:rPr>
                <w:sz w:val="23"/>
              </w:rPr>
            </w:pPr>
            <w:r>
              <w:rPr>
                <w:b/>
                <w:color w:val="585858"/>
                <w:sz w:val="23"/>
              </w:rPr>
              <w:t>residential</w:t>
            </w:r>
            <w:r>
              <w:rPr>
                <w:b/>
                <w:color w:val="585858"/>
                <w:spacing w:val="36"/>
                <w:sz w:val="23"/>
              </w:rPr>
              <w:t> </w:t>
            </w:r>
            <w:r>
              <w:rPr>
                <w:b/>
                <w:color w:val="585858"/>
                <w:sz w:val="23"/>
              </w:rPr>
              <w:t>buildings</w:t>
            </w:r>
            <w:r>
              <w:rPr>
                <w:sz w:val="23"/>
              </w:rPr>
              <w:t>:</w:t>
            </w:r>
            <w:r>
              <w:rPr>
                <w:spacing w:val="41"/>
                <w:sz w:val="23"/>
              </w:rPr>
              <w:t> </w:t>
            </w:r>
            <w:r>
              <w:rPr>
                <w:spacing w:val="-5"/>
                <w:sz w:val="23"/>
              </w:rPr>
              <w:t>3.0</w:t>
            </w:r>
          </w:p>
          <w:p>
            <w:pPr>
              <w:pStyle w:val="TableParagraph"/>
              <w:numPr>
                <w:ilvl w:val="0"/>
                <w:numId w:val="165"/>
              </w:numPr>
              <w:tabs>
                <w:tab w:pos="454" w:val="left" w:leader="none"/>
              </w:tabs>
              <w:spacing w:line="254" w:lineRule="auto" w:before="54" w:after="0"/>
              <w:ind w:left="109" w:right="417" w:firstLine="0"/>
              <w:jc w:val="left"/>
              <w:rPr>
                <w:sz w:val="23"/>
              </w:rPr>
            </w:pPr>
            <w:r>
              <w:rPr>
                <w:b/>
                <w:color w:val="585858"/>
                <w:w w:val="105"/>
                <w:sz w:val="23"/>
              </w:rPr>
              <w:t>non-residential buildings</w:t>
            </w:r>
            <w:r>
              <w:rPr>
                <w:w w:val="105"/>
                <w:sz w:val="23"/>
              </w:rPr>
              <w:t>: 3.0 metres plus 0.3 metres</w:t>
            </w:r>
            <w:r>
              <w:rPr>
                <w:spacing w:val="-12"/>
                <w:w w:val="105"/>
                <w:sz w:val="23"/>
              </w:rPr>
              <w:t> </w:t>
            </w:r>
            <w:r>
              <w:rPr>
                <w:w w:val="105"/>
                <w:sz w:val="23"/>
              </w:rPr>
              <w:t>for</w:t>
            </w:r>
            <w:r>
              <w:rPr>
                <w:spacing w:val="-9"/>
                <w:w w:val="105"/>
                <w:sz w:val="23"/>
              </w:rPr>
              <w:t> </w:t>
            </w:r>
            <w:r>
              <w:rPr>
                <w:w w:val="105"/>
                <w:sz w:val="23"/>
              </w:rPr>
              <w:t>each</w:t>
            </w:r>
            <w:r>
              <w:rPr>
                <w:spacing w:val="-10"/>
                <w:w w:val="105"/>
                <w:sz w:val="23"/>
              </w:rPr>
              <w:t> </w:t>
            </w:r>
            <w:r>
              <w:rPr>
                <w:w w:val="105"/>
                <w:sz w:val="23"/>
              </w:rPr>
              <w:t>additional</w:t>
            </w:r>
            <w:r>
              <w:rPr>
                <w:spacing w:val="-12"/>
                <w:w w:val="105"/>
                <w:sz w:val="23"/>
              </w:rPr>
              <w:t> </w:t>
            </w:r>
            <w:r>
              <w:rPr>
                <w:w w:val="105"/>
                <w:sz w:val="23"/>
              </w:rPr>
              <w:t>0.6</w:t>
            </w:r>
            <w:r>
              <w:rPr>
                <w:spacing w:val="-11"/>
                <w:w w:val="105"/>
                <w:sz w:val="23"/>
              </w:rPr>
              <w:t> </w:t>
            </w:r>
            <w:r>
              <w:rPr>
                <w:w w:val="105"/>
                <w:sz w:val="23"/>
              </w:rPr>
              <w:t>metres</w:t>
            </w:r>
            <w:r>
              <w:rPr>
                <w:spacing w:val="-12"/>
                <w:w w:val="105"/>
                <w:sz w:val="23"/>
              </w:rPr>
              <w:t> </w:t>
            </w:r>
            <w:r>
              <w:rPr>
                <w:w w:val="105"/>
                <w:sz w:val="23"/>
              </w:rPr>
              <w:t>in</w:t>
            </w:r>
            <w:r>
              <w:rPr>
                <w:spacing w:val="-6"/>
                <w:w w:val="105"/>
                <w:sz w:val="23"/>
              </w:rPr>
              <w:t> </w:t>
            </w:r>
            <w:r>
              <w:rPr>
                <w:b/>
                <w:color w:val="585858"/>
                <w:w w:val="105"/>
                <w:sz w:val="23"/>
              </w:rPr>
              <w:t>height</w:t>
            </w:r>
            <w:r>
              <w:rPr>
                <w:b/>
                <w:color w:val="585858"/>
                <w:spacing w:val="-10"/>
                <w:w w:val="105"/>
                <w:sz w:val="23"/>
              </w:rPr>
              <w:t> </w:t>
            </w:r>
            <w:r>
              <w:rPr>
                <w:w w:val="105"/>
                <w:sz w:val="23"/>
              </w:rPr>
              <w:t>above</w:t>
            </w:r>
          </w:p>
          <w:p>
            <w:pPr>
              <w:pStyle w:val="TableParagraph"/>
              <w:spacing w:line="298" w:lineRule="exact" w:before="0"/>
              <w:ind w:left="109"/>
              <w:rPr>
                <w:sz w:val="23"/>
              </w:rPr>
            </w:pPr>
            <w:r>
              <w:rPr>
                <w:w w:val="105"/>
                <w:sz w:val="23"/>
              </w:rPr>
              <w:t>4.6</w:t>
            </w:r>
            <w:r>
              <w:rPr>
                <w:spacing w:val="-8"/>
                <w:w w:val="105"/>
                <w:sz w:val="23"/>
              </w:rPr>
              <w:t> </w:t>
            </w:r>
            <w:r>
              <w:rPr>
                <w:spacing w:val="-2"/>
                <w:w w:val="105"/>
                <w:sz w:val="23"/>
              </w:rPr>
              <w:t>metres</w:t>
            </w:r>
          </w:p>
          <w:p>
            <w:pPr>
              <w:pStyle w:val="TableParagraph"/>
              <w:spacing w:line="249" w:lineRule="auto" w:before="62"/>
              <w:ind w:left="109"/>
              <w:rPr>
                <w:sz w:val="23"/>
              </w:rPr>
            </w:pPr>
            <w:r>
              <w:rPr>
                <w:w w:val="105"/>
                <w:sz w:val="23"/>
              </w:rPr>
              <w:t>(c)</w:t>
            </w:r>
            <w:r>
              <w:rPr>
                <w:spacing w:val="-12"/>
                <w:w w:val="105"/>
                <w:sz w:val="23"/>
              </w:rPr>
              <w:t> </w:t>
            </w:r>
            <w:r>
              <w:rPr>
                <w:w w:val="105"/>
                <w:sz w:val="23"/>
              </w:rPr>
              <w:t>Despite</w:t>
            </w:r>
            <w:r>
              <w:rPr>
                <w:spacing w:val="-14"/>
                <w:w w:val="105"/>
                <w:sz w:val="23"/>
              </w:rPr>
              <w:t> </w:t>
            </w:r>
            <w:r>
              <w:rPr>
                <w:w w:val="105"/>
                <w:sz w:val="23"/>
              </w:rPr>
              <w:t>(a),</w:t>
            </w:r>
            <w:r>
              <w:rPr>
                <w:spacing w:val="-7"/>
                <w:w w:val="105"/>
                <w:sz w:val="23"/>
              </w:rPr>
              <w:t> </w:t>
            </w:r>
            <w:r>
              <w:rPr>
                <w:w w:val="105"/>
                <w:sz w:val="23"/>
              </w:rPr>
              <w:t>for</w:t>
            </w:r>
            <w:r>
              <w:rPr>
                <w:spacing w:val="-9"/>
                <w:w w:val="105"/>
                <w:sz w:val="23"/>
              </w:rPr>
              <w:t> </w:t>
            </w:r>
            <w:r>
              <w:rPr>
                <w:b/>
                <w:color w:val="585858"/>
                <w:w w:val="105"/>
                <w:sz w:val="23"/>
              </w:rPr>
              <w:t>townhouses</w:t>
            </w:r>
            <w:r>
              <w:rPr>
                <w:w w:val="105"/>
                <w:sz w:val="23"/>
              </w:rPr>
              <w:t>,</w:t>
            </w:r>
            <w:r>
              <w:rPr>
                <w:spacing w:val="-14"/>
                <w:w w:val="105"/>
                <w:sz w:val="23"/>
              </w:rPr>
              <w:t> </w:t>
            </w:r>
            <w:r>
              <w:rPr>
                <w:w w:val="105"/>
                <w:sz w:val="23"/>
              </w:rPr>
              <w:t>where</w:t>
            </w:r>
            <w:r>
              <w:rPr>
                <w:spacing w:val="-14"/>
                <w:w w:val="105"/>
                <w:sz w:val="23"/>
              </w:rPr>
              <w:t> </w:t>
            </w:r>
            <w:r>
              <w:rPr>
                <w:w w:val="105"/>
                <w:sz w:val="23"/>
              </w:rPr>
              <w:t>a</w:t>
            </w:r>
            <w:r>
              <w:rPr>
                <w:spacing w:val="-7"/>
                <w:w w:val="105"/>
                <w:sz w:val="23"/>
              </w:rPr>
              <w:t> </w:t>
            </w:r>
            <w:r>
              <w:rPr>
                <w:w w:val="105"/>
                <w:sz w:val="23"/>
              </w:rPr>
              <w:t>common</w:t>
            </w:r>
            <w:r>
              <w:rPr>
                <w:spacing w:val="-6"/>
                <w:w w:val="105"/>
                <w:sz w:val="23"/>
              </w:rPr>
              <w:t> </w:t>
            </w:r>
            <w:r>
              <w:rPr>
                <w:w w:val="105"/>
                <w:sz w:val="23"/>
              </w:rPr>
              <w:t>party wall is located along a </w:t>
            </w:r>
            <w:r>
              <w:rPr>
                <w:b/>
                <w:color w:val="585858"/>
                <w:w w:val="105"/>
                <w:sz w:val="23"/>
              </w:rPr>
              <w:t>lot line</w:t>
            </w:r>
            <w:r>
              <w:rPr>
                <w:w w:val="105"/>
                <w:sz w:val="23"/>
              </w:rPr>
              <w:t>, then 0 metres</w:t>
            </w:r>
          </w:p>
        </w:tc>
      </w:tr>
      <w:tr>
        <w:trPr>
          <w:trHeight w:val="739" w:hRule="atLeast"/>
        </w:trPr>
        <w:tc>
          <w:tcPr>
            <w:tcW w:w="3689" w:type="dxa"/>
          </w:tcPr>
          <w:p>
            <w:pPr>
              <w:pStyle w:val="TableParagraph"/>
              <w:spacing w:line="249" w:lineRule="auto" w:before="67"/>
              <w:rPr>
                <w:b/>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6239" w:type="dxa"/>
          </w:tcPr>
          <w:p>
            <w:pPr>
              <w:pStyle w:val="TableParagraph"/>
              <w:spacing w:before="67"/>
              <w:ind w:left="109"/>
              <w:rPr>
                <w:sz w:val="23"/>
              </w:rPr>
            </w:pPr>
            <w:r>
              <w:rPr>
                <w:spacing w:val="-5"/>
                <w:w w:val="105"/>
                <w:sz w:val="23"/>
              </w:rPr>
              <w:t>30%</w:t>
            </w:r>
          </w:p>
        </w:tc>
      </w:tr>
      <w:tr>
        <w:trPr>
          <w:trHeight w:val="1048" w:hRule="atLeast"/>
        </w:trPr>
        <w:tc>
          <w:tcPr>
            <w:tcW w:w="3689" w:type="dxa"/>
          </w:tcPr>
          <w:p>
            <w:pPr>
              <w:pStyle w:val="TableParagraph"/>
              <w:spacing w:line="249" w:lineRule="auto"/>
              <w:ind w:right="102"/>
              <w:rPr>
                <w:b/>
                <w:sz w:val="23"/>
              </w:rPr>
            </w:pPr>
            <w:r>
              <w:rPr>
                <w:w w:val="105"/>
                <w:sz w:val="23"/>
              </w:rPr>
              <w:t>7. Maximum number of </w:t>
            </w:r>
            <w:r>
              <w:rPr>
                <w:b/>
                <w:color w:val="585858"/>
                <w:w w:val="105"/>
                <w:sz w:val="23"/>
              </w:rPr>
              <w:t>principal</w:t>
            </w:r>
            <w:r>
              <w:rPr>
                <w:b/>
                <w:color w:val="585858"/>
                <w:spacing w:val="-17"/>
                <w:w w:val="105"/>
                <w:sz w:val="23"/>
              </w:rPr>
              <w:t> </w:t>
            </w:r>
            <w:r>
              <w:rPr>
                <w:b/>
                <w:color w:val="585858"/>
                <w:w w:val="105"/>
                <w:sz w:val="23"/>
              </w:rPr>
              <w:t>dwelling</w:t>
            </w:r>
            <w:r>
              <w:rPr>
                <w:b/>
                <w:color w:val="585858"/>
                <w:spacing w:val="-17"/>
                <w:w w:val="105"/>
                <w:sz w:val="23"/>
              </w:rPr>
              <w:t> </w:t>
            </w:r>
            <w:r>
              <w:rPr>
                <w:b/>
                <w:color w:val="585858"/>
                <w:w w:val="105"/>
                <w:sz w:val="23"/>
              </w:rPr>
              <w:t>units</w:t>
            </w:r>
            <w:r>
              <w:rPr>
                <w:b/>
                <w:color w:val="585858"/>
                <w:spacing w:val="-16"/>
                <w:w w:val="105"/>
                <w:sz w:val="23"/>
              </w:rPr>
              <w:t> </w:t>
            </w:r>
            <w:r>
              <w:rPr>
                <w:w w:val="105"/>
                <w:sz w:val="23"/>
              </w:rPr>
              <w:t>per </w:t>
            </w:r>
            <w:r>
              <w:rPr>
                <w:b/>
                <w:color w:val="585858"/>
                <w:spacing w:val="-2"/>
                <w:w w:val="105"/>
                <w:sz w:val="23"/>
              </w:rPr>
              <w:t>building</w:t>
            </w:r>
          </w:p>
        </w:tc>
        <w:tc>
          <w:tcPr>
            <w:tcW w:w="6239" w:type="dxa"/>
          </w:tcPr>
          <w:p>
            <w:pPr>
              <w:pStyle w:val="TableParagraph"/>
              <w:ind w:left="109"/>
              <w:rPr>
                <w:sz w:val="23"/>
              </w:rPr>
            </w:pPr>
            <w:r>
              <w:rPr>
                <w:spacing w:val="-4"/>
                <w:w w:val="105"/>
                <w:sz w:val="23"/>
              </w:rPr>
              <w:t>12.0</w:t>
            </w:r>
          </w:p>
        </w:tc>
      </w:tr>
      <w:tr>
        <w:trPr>
          <w:trHeight w:val="414" w:hRule="atLeast"/>
        </w:trPr>
        <w:tc>
          <w:tcPr>
            <w:tcW w:w="3689" w:type="dxa"/>
          </w:tcPr>
          <w:p>
            <w:pPr>
              <w:pStyle w:val="TableParagraph"/>
              <w:spacing w:before="67"/>
              <w:rPr>
                <w:b/>
                <w:sz w:val="23"/>
              </w:rPr>
            </w:pPr>
            <w:r>
              <w:rPr>
                <w:w w:val="105"/>
                <w:sz w:val="23"/>
              </w:rPr>
              <w:t>8.</w:t>
            </w:r>
            <w:r>
              <w:rPr>
                <w:spacing w:val="-13"/>
                <w:w w:val="105"/>
                <w:sz w:val="23"/>
              </w:rPr>
              <w:t> </w:t>
            </w:r>
            <w:r>
              <w:rPr>
                <w:w w:val="105"/>
                <w:sz w:val="23"/>
              </w:rPr>
              <w:t>Maximum</w:t>
            </w:r>
            <w:r>
              <w:rPr>
                <w:spacing w:val="-4"/>
                <w:w w:val="105"/>
                <w:sz w:val="23"/>
              </w:rPr>
              <w:t> </w:t>
            </w:r>
            <w:r>
              <w:rPr>
                <w:b/>
                <w:color w:val="585858"/>
                <w:spacing w:val="-2"/>
                <w:w w:val="105"/>
                <w:sz w:val="23"/>
              </w:rPr>
              <w:t>density</w:t>
            </w:r>
          </w:p>
        </w:tc>
        <w:tc>
          <w:tcPr>
            <w:tcW w:w="6239" w:type="dxa"/>
          </w:tcPr>
          <w:p>
            <w:pPr>
              <w:pStyle w:val="TableParagraph"/>
              <w:spacing w:before="67"/>
              <w:ind w:left="109"/>
              <w:rPr>
                <w:sz w:val="23"/>
              </w:rPr>
            </w:pPr>
            <w:r>
              <w:rPr>
                <w:w w:val="105"/>
                <w:sz w:val="23"/>
              </w:rPr>
              <w:t>69</w:t>
            </w:r>
            <w:r>
              <w:rPr>
                <w:spacing w:val="-8"/>
                <w:w w:val="105"/>
                <w:sz w:val="23"/>
              </w:rPr>
              <w:t> </w:t>
            </w:r>
            <w:r>
              <w:rPr>
                <w:b/>
                <w:color w:val="585858"/>
                <w:w w:val="105"/>
                <w:sz w:val="23"/>
              </w:rPr>
              <w:t>dwelling</w:t>
            </w:r>
            <w:r>
              <w:rPr>
                <w:b/>
                <w:color w:val="585858"/>
                <w:spacing w:val="-12"/>
                <w:w w:val="105"/>
                <w:sz w:val="23"/>
              </w:rPr>
              <w:t> </w:t>
            </w:r>
            <w:r>
              <w:rPr>
                <w:b/>
                <w:color w:val="585858"/>
                <w:w w:val="105"/>
                <w:sz w:val="23"/>
              </w:rPr>
              <w:t>units</w:t>
            </w:r>
            <w:r>
              <w:rPr>
                <w:b/>
                <w:color w:val="585858"/>
                <w:spacing w:val="-4"/>
                <w:w w:val="105"/>
                <w:sz w:val="23"/>
              </w:rPr>
              <w:t> </w:t>
            </w:r>
            <w:r>
              <w:rPr>
                <w:w w:val="105"/>
                <w:sz w:val="23"/>
              </w:rPr>
              <w:t>per</w:t>
            </w:r>
            <w:r>
              <w:rPr>
                <w:spacing w:val="-6"/>
                <w:w w:val="105"/>
                <w:sz w:val="23"/>
              </w:rPr>
              <w:t> </w:t>
            </w:r>
            <w:r>
              <w:rPr>
                <w:w w:val="105"/>
                <w:sz w:val="23"/>
              </w:rPr>
              <w:t>net</w:t>
            </w:r>
            <w:r>
              <w:rPr>
                <w:spacing w:val="-10"/>
                <w:w w:val="105"/>
                <w:sz w:val="23"/>
              </w:rPr>
              <w:t> </w:t>
            </w:r>
            <w:r>
              <w:rPr>
                <w:spacing w:val="-2"/>
                <w:w w:val="105"/>
                <w:sz w:val="23"/>
              </w:rPr>
              <w:t>hectare</w:t>
            </w:r>
          </w:p>
        </w:tc>
      </w:tr>
      <w:tr>
        <w:trPr>
          <w:trHeight w:val="422" w:hRule="atLeast"/>
        </w:trPr>
        <w:tc>
          <w:tcPr>
            <w:tcW w:w="3689" w:type="dxa"/>
          </w:tcPr>
          <w:p>
            <w:pPr>
              <w:pStyle w:val="TableParagraph"/>
              <w:spacing w:before="67"/>
              <w:rPr>
                <w:b/>
                <w:sz w:val="23"/>
              </w:rPr>
            </w:pPr>
            <w:r>
              <w:rPr>
                <w:w w:val="105"/>
                <w:sz w:val="23"/>
              </w:rPr>
              <w:t>9.</w:t>
            </w:r>
            <w:r>
              <w:rPr>
                <w:spacing w:val="-11"/>
                <w:w w:val="105"/>
                <w:sz w:val="23"/>
              </w:rPr>
              <w:t> </w:t>
            </w:r>
            <w:r>
              <w:rPr>
                <w:w w:val="105"/>
                <w:sz w:val="23"/>
              </w:rPr>
              <w:t>Maximum</w:t>
            </w:r>
            <w:r>
              <w:rPr>
                <w:spacing w:val="-11"/>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8"/>
                <w:w w:val="105"/>
                <w:sz w:val="23"/>
              </w:rPr>
              <w:t> </w:t>
            </w:r>
            <w:r>
              <w:rPr>
                <w:b/>
                <w:color w:val="585858"/>
                <w:spacing w:val="-2"/>
                <w:w w:val="105"/>
                <w:sz w:val="23"/>
              </w:rPr>
              <w:t>index</w:t>
            </w:r>
          </w:p>
        </w:tc>
        <w:tc>
          <w:tcPr>
            <w:tcW w:w="6239" w:type="dxa"/>
          </w:tcPr>
          <w:p>
            <w:pPr>
              <w:pStyle w:val="TableParagraph"/>
              <w:spacing w:before="67"/>
              <w:ind w:left="109"/>
              <w:rPr>
                <w:sz w:val="23"/>
              </w:rPr>
            </w:pPr>
            <w:r>
              <w:rPr>
                <w:spacing w:val="-5"/>
                <w:w w:val="105"/>
                <w:sz w:val="23"/>
              </w:rPr>
              <w:t>3.5</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6239"/>
      </w:tblGrid>
      <w:tr>
        <w:trPr>
          <w:trHeight w:val="415" w:hRule="atLeast"/>
        </w:trPr>
        <w:tc>
          <w:tcPr>
            <w:tcW w:w="3689" w:type="dxa"/>
            <w:shd w:val="clear" w:color="auto" w:fill="F1F1F1"/>
          </w:tcPr>
          <w:p>
            <w:pPr>
              <w:pStyle w:val="TableParagraph"/>
              <w:ind w:left="888"/>
              <w:rPr>
                <w:b/>
                <w:sz w:val="23"/>
              </w:rPr>
            </w:pPr>
            <w:bookmarkStart w:name="Additional Provisions for Lots Zoned URM" w:id="278"/>
            <w:bookmarkEnd w:id="278"/>
            <w:r>
              <w:rPr/>
            </w:r>
            <w:r>
              <w:rPr>
                <w:b/>
                <w:color w:val="1F487C"/>
                <w:w w:val="105"/>
                <w:sz w:val="23"/>
              </w:rPr>
              <w:t>Zoning</w:t>
            </w:r>
            <w:r>
              <w:rPr>
                <w:b/>
                <w:color w:val="1F487C"/>
                <w:spacing w:val="-13"/>
                <w:w w:val="105"/>
                <w:sz w:val="23"/>
              </w:rPr>
              <w:t> </w:t>
            </w:r>
            <w:r>
              <w:rPr>
                <w:b/>
                <w:color w:val="1F487C"/>
                <w:spacing w:val="-2"/>
                <w:w w:val="105"/>
                <w:sz w:val="23"/>
              </w:rPr>
              <w:t>Provision</w:t>
            </w:r>
          </w:p>
        </w:tc>
        <w:tc>
          <w:tcPr>
            <w:tcW w:w="6239" w:type="dxa"/>
            <w:shd w:val="clear" w:color="auto" w:fill="F1F1F1"/>
          </w:tcPr>
          <w:p>
            <w:pPr>
              <w:pStyle w:val="TableParagraph"/>
              <w:ind w:left="0"/>
              <w:jc w:val="center"/>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1055" w:hRule="atLeast"/>
        </w:trPr>
        <w:tc>
          <w:tcPr>
            <w:tcW w:w="3689" w:type="dxa"/>
          </w:tcPr>
          <w:p>
            <w:pPr>
              <w:pStyle w:val="TableParagraph"/>
              <w:spacing w:line="252" w:lineRule="auto"/>
              <w:rPr>
                <w:b/>
                <w:sz w:val="23"/>
              </w:rPr>
            </w:pPr>
            <w:r>
              <w:rPr>
                <w:w w:val="105"/>
                <w:sz w:val="23"/>
              </w:rPr>
              <w:t>10. Maximum number of </w:t>
            </w:r>
            <w:r>
              <w:rPr>
                <w:b/>
                <w:color w:val="585858"/>
                <w:w w:val="105"/>
                <w:sz w:val="23"/>
              </w:rPr>
              <w:t>principal</w:t>
            </w:r>
            <w:r>
              <w:rPr>
                <w:b/>
                <w:color w:val="585858"/>
                <w:spacing w:val="-17"/>
                <w:w w:val="105"/>
                <w:sz w:val="23"/>
              </w:rPr>
              <w:t> </w:t>
            </w:r>
            <w:r>
              <w:rPr>
                <w:b/>
                <w:color w:val="585858"/>
                <w:w w:val="105"/>
                <w:sz w:val="23"/>
              </w:rPr>
              <w:t>dwelling</w:t>
            </w:r>
            <w:r>
              <w:rPr>
                <w:b/>
                <w:color w:val="585858"/>
                <w:spacing w:val="-17"/>
                <w:w w:val="105"/>
                <w:sz w:val="23"/>
              </w:rPr>
              <w:t> </w:t>
            </w:r>
            <w:r>
              <w:rPr>
                <w:b/>
                <w:color w:val="585858"/>
                <w:w w:val="105"/>
                <w:sz w:val="23"/>
              </w:rPr>
              <w:t>units</w:t>
            </w:r>
            <w:r>
              <w:rPr>
                <w:b/>
                <w:color w:val="585858"/>
                <w:spacing w:val="-16"/>
                <w:w w:val="105"/>
                <w:sz w:val="23"/>
              </w:rPr>
              <w:t> </w:t>
            </w:r>
            <w:r>
              <w:rPr>
                <w:w w:val="105"/>
                <w:sz w:val="23"/>
              </w:rPr>
              <w:t>per</w:t>
            </w:r>
            <w:r>
              <w:rPr>
                <w:spacing w:val="-17"/>
                <w:w w:val="105"/>
                <w:sz w:val="23"/>
              </w:rPr>
              <w:t> </w:t>
            </w:r>
            <w:r>
              <w:rPr>
                <w:b/>
                <w:color w:val="585858"/>
                <w:w w:val="105"/>
                <w:sz w:val="23"/>
              </w:rPr>
              <w:t>lot </w:t>
            </w:r>
            <w:r>
              <w:rPr>
                <w:w w:val="105"/>
                <w:sz w:val="23"/>
              </w:rPr>
              <w:t>including </w:t>
            </w:r>
            <w:r>
              <w:rPr>
                <w:b/>
                <w:color w:val="585858"/>
                <w:w w:val="105"/>
                <w:sz w:val="23"/>
              </w:rPr>
              <w:t>accessory houses</w:t>
            </w:r>
          </w:p>
        </w:tc>
        <w:tc>
          <w:tcPr>
            <w:tcW w:w="6239" w:type="dxa"/>
          </w:tcPr>
          <w:p>
            <w:pPr>
              <w:pStyle w:val="TableParagraph"/>
              <w:numPr>
                <w:ilvl w:val="0"/>
                <w:numId w:val="166"/>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39"/>
                <w:sz w:val="23"/>
              </w:rPr>
              <w:t> </w:t>
            </w:r>
            <w:r>
              <w:rPr>
                <w:b/>
                <w:color w:val="585858"/>
                <w:sz w:val="23"/>
              </w:rPr>
              <w:t>semi-detached</w:t>
            </w:r>
            <w:r>
              <w:rPr>
                <w:b/>
                <w:color w:val="585858"/>
                <w:spacing w:val="45"/>
                <w:sz w:val="23"/>
              </w:rPr>
              <w:t> </w:t>
            </w:r>
            <w:r>
              <w:rPr>
                <w:b/>
                <w:color w:val="585858"/>
                <w:sz w:val="23"/>
              </w:rPr>
              <w:t>house</w:t>
            </w:r>
            <w:r>
              <w:rPr>
                <w:sz w:val="23"/>
              </w:rPr>
              <w:t>,</w:t>
            </w:r>
            <w:r>
              <w:rPr>
                <w:spacing w:val="38"/>
                <w:sz w:val="23"/>
              </w:rPr>
              <w:t> </w:t>
            </w:r>
            <w:r>
              <w:rPr>
                <w:b/>
                <w:color w:val="585858"/>
                <w:sz w:val="23"/>
              </w:rPr>
              <w:t>townhouse</w:t>
            </w:r>
            <w:r>
              <w:rPr>
                <w:sz w:val="23"/>
              </w:rPr>
              <w:t>:</w:t>
            </w:r>
            <w:r>
              <w:rPr>
                <w:spacing w:val="37"/>
                <w:sz w:val="23"/>
              </w:rPr>
              <w:t> </w:t>
            </w:r>
            <w:r>
              <w:rPr>
                <w:spacing w:val="-5"/>
                <w:sz w:val="23"/>
              </w:rPr>
              <w:t>4.0</w:t>
            </w:r>
          </w:p>
          <w:p>
            <w:pPr>
              <w:pStyle w:val="TableParagraph"/>
              <w:numPr>
                <w:ilvl w:val="0"/>
                <w:numId w:val="166"/>
              </w:numPr>
              <w:tabs>
                <w:tab w:pos="454" w:val="left" w:leader="none"/>
              </w:tabs>
              <w:spacing w:line="249" w:lineRule="auto" w:before="69" w:after="0"/>
              <w:ind w:left="109" w:right="425" w:firstLine="0"/>
              <w:jc w:val="left"/>
              <w:rPr>
                <w:sz w:val="23"/>
              </w:rPr>
            </w:pPr>
            <w:r>
              <w:rPr>
                <w:w w:val="105"/>
                <w:sz w:val="23"/>
              </w:rPr>
              <w:t>all</w:t>
            </w:r>
            <w:r>
              <w:rPr>
                <w:spacing w:val="-8"/>
                <w:w w:val="105"/>
                <w:sz w:val="23"/>
              </w:rPr>
              <w:t> </w:t>
            </w:r>
            <w:r>
              <w:rPr>
                <w:w w:val="105"/>
                <w:sz w:val="23"/>
              </w:rPr>
              <w:t>other</w:t>
            </w:r>
            <w:r>
              <w:rPr>
                <w:spacing w:val="-9"/>
                <w:w w:val="105"/>
                <w:sz w:val="23"/>
              </w:rPr>
              <w:t> </w:t>
            </w:r>
            <w:r>
              <w:rPr>
                <w:b/>
                <w:color w:val="585858"/>
                <w:w w:val="105"/>
                <w:sz w:val="23"/>
              </w:rPr>
              <w:t>permitted</w:t>
            </w:r>
            <w:r>
              <w:rPr>
                <w:b/>
                <w:color w:val="585858"/>
                <w:spacing w:val="-11"/>
                <w:w w:val="105"/>
                <w:sz w:val="23"/>
              </w:rPr>
              <w:t> </w:t>
            </w:r>
            <w:r>
              <w:rPr>
                <w:b/>
                <w:color w:val="585858"/>
                <w:w w:val="105"/>
                <w:sz w:val="23"/>
              </w:rPr>
              <w:t>uses</w:t>
            </w:r>
            <w:r>
              <w:rPr>
                <w:w w:val="105"/>
                <w:sz w:val="23"/>
              </w:rPr>
              <w:t>:</w:t>
            </w:r>
            <w:r>
              <w:rPr>
                <w:spacing w:val="-15"/>
                <w:w w:val="105"/>
                <w:sz w:val="23"/>
              </w:rPr>
              <w:t> </w:t>
            </w:r>
            <w:r>
              <w:rPr>
                <w:w w:val="105"/>
                <w:sz w:val="23"/>
              </w:rPr>
              <w:t>see</w:t>
            </w:r>
            <w:r>
              <w:rPr>
                <w:spacing w:val="-15"/>
                <w:w w:val="105"/>
                <w:sz w:val="23"/>
              </w:rPr>
              <w:t> </w:t>
            </w:r>
            <w:r>
              <w:rPr>
                <w:b/>
                <w:color w:val="585858"/>
                <w:w w:val="105"/>
                <w:sz w:val="23"/>
              </w:rPr>
              <w:t>density</w:t>
            </w:r>
            <w:r>
              <w:rPr>
                <w:b/>
                <w:color w:val="585858"/>
                <w:spacing w:val="-11"/>
                <w:w w:val="105"/>
                <w:sz w:val="23"/>
              </w:rPr>
              <w:t> </w:t>
            </w:r>
            <w:r>
              <w:rPr>
                <w:w w:val="105"/>
                <w:sz w:val="23"/>
              </w:rPr>
              <w:t>requirement </w:t>
            </w:r>
            <w:r>
              <w:rPr>
                <w:spacing w:val="-2"/>
                <w:w w:val="105"/>
                <w:sz w:val="23"/>
              </w:rPr>
              <w:t>above</w:t>
            </w:r>
          </w:p>
        </w:tc>
      </w:tr>
    </w:tbl>
    <w:p>
      <w:pPr>
        <w:pStyle w:val="BodyText"/>
        <w:spacing w:before="17"/>
        <w:ind w:left="5325"/>
      </w:pPr>
      <w:r>
        <w:rPr/>
        <w:t>(By-Law</w:t>
      </w:r>
      <w:r>
        <w:rPr>
          <w:spacing w:val="39"/>
        </w:rPr>
        <w:t> </w:t>
      </w:r>
      <w:r>
        <w:rPr/>
        <w:t>Number</w:t>
      </w:r>
      <w:r>
        <w:rPr>
          <w:spacing w:val="44"/>
        </w:rPr>
        <w:t> </w:t>
      </w:r>
      <w:r>
        <w:rPr/>
        <w:t>2022-62;</w:t>
      </w:r>
      <w:r>
        <w:rPr>
          <w:spacing w:val="37"/>
        </w:rPr>
        <w:t> </w:t>
      </w:r>
      <w:r>
        <w:rPr/>
        <w:t>2024-332;</w:t>
      </w:r>
      <w:r>
        <w:rPr>
          <w:spacing w:val="36"/>
        </w:rPr>
        <w:t> </w:t>
      </w:r>
      <w:r>
        <w:rPr/>
        <w:t>2024-</w:t>
      </w:r>
      <w:r>
        <w:rPr>
          <w:spacing w:val="-4"/>
        </w:rPr>
        <w:t>333)</w:t>
      </w:r>
    </w:p>
    <w:p>
      <w:pPr>
        <w:pStyle w:val="BodyText"/>
        <w:spacing w:before="69"/>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4"/>
        </w:rPr>
        <w:t>URM5</w:t>
      </w:r>
    </w:p>
    <w:p>
      <w:pPr>
        <w:pStyle w:val="ListParagraph"/>
        <w:numPr>
          <w:ilvl w:val="2"/>
          <w:numId w:val="133"/>
        </w:numPr>
        <w:tabs>
          <w:tab w:pos="1391" w:val="left" w:leader="none"/>
        </w:tabs>
        <w:spacing w:line="254" w:lineRule="auto" w:before="251" w:after="0"/>
        <w:ind w:left="1391" w:right="1223" w:hanging="1132"/>
        <w:jc w:val="left"/>
        <w:rPr>
          <w:b/>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5"/>
          <w:w w:val="105"/>
          <w:sz w:val="23"/>
        </w:rPr>
        <w:t> </w:t>
      </w:r>
      <w:r>
        <w:rPr>
          <w:w w:val="105"/>
          <w:sz w:val="23"/>
        </w:rPr>
        <w:t>12.6.1.,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6"/>
          <w:w w:val="105"/>
          <w:sz w:val="23"/>
        </w:rPr>
        <w:t> </w:t>
      </w:r>
      <w:r>
        <w:rPr>
          <w:w w:val="105"/>
          <w:sz w:val="23"/>
        </w:rPr>
        <w:t>the URM5 Zone must comply with the following provisions:</w:t>
      </w:r>
    </w:p>
    <w:p>
      <w:pPr>
        <w:tabs>
          <w:tab w:pos="1961" w:val="left" w:leader="none"/>
        </w:tabs>
        <w:spacing w:line="252" w:lineRule="auto" w:before="232"/>
        <w:ind w:left="1961" w:right="1454" w:hanging="550"/>
        <w:jc w:val="left"/>
        <w:rPr>
          <w:sz w:val="23"/>
        </w:rPr>
      </w:pPr>
      <w:r>
        <w:rPr/>
        <w:drawing>
          <wp:inline distT="0" distB="0" distL="0" distR="0">
            <wp:extent cx="107768" cy="112329"/>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38" cstate="print"/>
                    <a:stretch>
                      <a:fillRect/>
                    </a:stretch>
                  </pic:blipFill>
                  <pic:spPr>
                    <a:xfrm>
                      <a:off x="0" y="0"/>
                      <a:ext cx="107768" cy="112329"/>
                    </a:xfrm>
                    <a:prstGeom prst="rect">
                      <a:avLst/>
                    </a:prstGeom>
                  </pic:spPr>
                </pic:pic>
              </a:graphicData>
            </a:graphic>
          </wp:inline>
        </w:drawing>
      </w:r>
      <w:r>
        <w:rPr/>
      </w:r>
      <w:r>
        <w:rPr>
          <w:rFonts w:ascii="Times New Roman"/>
          <w:sz w:val="20"/>
        </w:rPr>
        <w:tab/>
      </w:r>
      <w:r>
        <w:rPr>
          <w:w w:val="105"/>
          <w:sz w:val="23"/>
        </w:rPr>
        <w:t>The</w:t>
      </w:r>
      <w:r>
        <w:rPr>
          <w:spacing w:val="-10"/>
          <w:w w:val="105"/>
          <w:sz w:val="23"/>
        </w:rPr>
        <w:t> </w:t>
      </w:r>
      <w:r>
        <w:rPr>
          <w:w w:val="105"/>
          <w:sz w:val="23"/>
        </w:rPr>
        <w:t>minimum</w:t>
      </w:r>
      <w:r>
        <w:rPr>
          <w:spacing w:val="-15"/>
          <w:w w:val="105"/>
          <w:sz w:val="23"/>
        </w:rPr>
        <w:t> </w:t>
      </w:r>
      <w:r>
        <w:rPr>
          <w:b/>
          <w:color w:val="585858"/>
          <w:w w:val="105"/>
          <w:sz w:val="23"/>
        </w:rPr>
        <w:t>separation</w:t>
      </w:r>
      <w:r>
        <w:rPr>
          <w:b/>
          <w:color w:val="585858"/>
          <w:spacing w:val="-9"/>
          <w:w w:val="105"/>
          <w:sz w:val="23"/>
        </w:rPr>
        <w:t> </w:t>
      </w:r>
      <w:r>
        <w:rPr>
          <w:b/>
          <w:color w:val="585858"/>
          <w:w w:val="105"/>
          <w:sz w:val="23"/>
        </w:rPr>
        <w:t>distance</w:t>
      </w:r>
      <w:r>
        <w:rPr>
          <w:b/>
          <w:color w:val="585858"/>
          <w:spacing w:val="-10"/>
          <w:w w:val="105"/>
          <w:sz w:val="23"/>
        </w:rPr>
        <w:t> </w:t>
      </w:r>
      <w:r>
        <w:rPr>
          <w:w w:val="105"/>
          <w:sz w:val="23"/>
        </w:rPr>
        <w:t>between</w:t>
      </w:r>
      <w:r>
        <w:rPr>
          <w:spacing w:val="-11"/>
          <w:w w:val="105"/>
          <w:sz w:val="23"/>
        </w:rPr>
        <w:t> </w:t>
      </w:r>
      <w:r>
        <w:rPr>
          <w:b/>
          <w:color w:val="585858"/>
          <w:w w:val="105"/>
          <w:sz w:val="23"/>
        </w:rPr>
        <w:t>residential</w:t>
      </w:r>
      <w:r>
        <w:rPr>
          <w:b/>
          <w:color w:val="585858"/>
          <w:spacing w:val="-17"/>
          <w:w w:val="105"/>
          <w:sz w:val="23"/>
        </w:rPr>
        <w:t> </w:t>
      </w:r>
      <w:r>
        <w:rPr>
          <w:b/>
          <w:color w:val="585858"/>
          <w:w w:val="105"/>
          <w:sz w:val="23"/>
        </w:rPr>
        <w:t>buildings</w:t>
      </w:r>
      <w:r>
        <w:rPr>
          <w:b/>
          <w:color w:val="585858"/>
          <w:spacing w:val="-8"/>
          <w:w w:val="105"/>
          <w:sz w:val="23"/>
        </w:rPr>
        <w:t> </w:t>
      </w:r>
      <w:r>
        <w:rPr>
          <w:w w:val="105"/>
          <w:sz w:val="23"/>
        </w:rPr>
        <w:t>on</w:t>
      </w:r>
      <w:r>
        <w:rPr>
          <w:spacing w:val="-12"/>
          <w:w w:val="105"/>
          <w:sz w:val="23"/>
        </w:rPr>
        <w:t> </w:t>
      </w:r>
      <w:r>
        <w:rPr>
          <w:w w:val="105"/>
          <w:sz w:val="23"/>
        </w:rPr>
        <w:t>the same </w:t>
      </w:r>
      <w:r>
        <w:rPr>
          <w:b/>
          <w:color w:val="585858"/>
          <w:w w:val="105"/>
          <w:sz w:val="23"/>
        </w:rPr>
        <w:t>lot </w:t>
      </w:r>
      <w:r>
        <w:rPr>
          <w:w w:val="105"/>
          <w:sz w:val="23"/>
        </w:rPr>
        <w:t>is 4.5 metres; and</w:t>
      </w:r>
    </w:p>
    <w:p>
      <w:pPr>
        <w:spacing w:line="252" w:lineRule="auto" w:before="235"/>
        <w:ind w:left="1961" w:right="1117" w:hanging="570"/>
        <w:jc w:val="both"/>
        <w:rPr>
          <w:sz w:val="23"/>
        </w:rPr>
      </w:pPr>
      <w:r>
        <w:rPr>
          <w:b/>
          <w:w w:val="105"/>
          <w:sz w:val="23"/>
        </w:rPr>
        <w:t>2.</w:t>
      </w:r>
      <w:r>
        <w:rPr>
          <w:b/>
          <w:spacing w:val="40"/>
          <w:w w:val="105"/>
          <w:sz w:val="23"/>
        </w:rPr>
        <w:t>  </w:t>
      </w:r>
      <w:r>
        <w:rPr>
          <w:w w:val="105"/>
          <w:sz w:val="23"/>
        </w:rPr>
        <w:t>The</w:t>
      </w:r>
      <w:r>
        <w:rPr>
          <w:spacing w:val="-4"/>
          <w:w w:val="105"/>
          <w:sz w:val="23"/>
        </w:rPr>
        <w:t> </w:t>
      </w:r>
      <w:r>
        <w:rPr>
          <w:w w:val="105"/>
          <w:sz w:val="23"/>
        </w:rPr>
        <w:t>minimum</w:t>
      </w:r>
      <w:r>
        <w:rPr>
          <w:spacing w:val="-9"/>
          <w:w w:val="105"/>
          <w:sz w:val="23"/>
        </w:rPr>
        <w:t> </w:t>
      </w:r>
      <w:r>
        <w:rPr>
          <w:b/>
          <w:color w:val="585858"/>
          <w:w w:val="105"/>
          <w:sz w:val="23"/>
        </w:rPr>
        <w:t>separation</w:t>
      </w:r>
      <w:r>
        <w:rPr>
          <w:b/>
          <w:color w:val="585858"/>
          <w:spacing w:val="-2"/>
          <w:w w:val="105"/>
          <w:sz w:val="23"/>
        </w:rPr>
        <w:t> </w:t>
      </w:r>
      <w:r>
        <w:rPr>
          <w:b/>
          <w:color w:val="585858"/>
          <w:w w:val="105"/>
          <w:sz w:val="23"/>
        </w:rPr>
        <w:t>distance</w:t>
      </w:r>
      <w:r>
        <w:rPr>
          <w:b/>
          <w:color w:val="585858"/>
          <w:spacing w:val="-4"/>
          <w:w w:val="105"/>
          <w:sz w:val="23"/>
        </w:rPr>
        <w:t> </w:t>
      </w:r>
      <w:r>
        <w:rPr>
          <w:w w:val="105"/>
          <w:sz w:val="23"/>
        </w:rPr>
        <w:t>between</w:t>
      </w:r>
      <w:r>
        <w:rPr>
          <w:spacing w:val="-6"/>
          <w:w w:val="105"/>
          <w:sz w:val="23"/>
        </w:rPr>
        <w:t> </w:t>
      </w:r>
      <w:r>
        <w:rPr>
          <w:w w:val="105"/>
          <w:sz w:val="23"/>
        </w:rPr>
        <w:t>the</w:t>
      </w:r>
      <w:r>
        <w:rPr>
          <w:spacing w:val="-1"/>
          <w:w w:val="105"/>
          <w:sz w:val="23"/>
        </w:rPr>
        <w:t> </w:t>
      </w:r>
      <w:r>
        <w:rPr>
          <w:b/>
          <w:color w:val="585858"/>
          <w:w w:val="105"/>
          <w:sz w:val="23"/>
        </w:rPr>
        <w:t>rear</w:t>
      </w:r>
      <w:r>
        <w:rPr>
          <w:b/>
          <w:color w:val="585858"/>
          <w:spacing w:val="-3"/>
          <w:w w:val="105"/>
          <w:sz w:val="23"/>
        </w:rPr>
        <w:t> </w:t>
      </w:r>
      <w:r>
        <w:rPr>
          <w:b/>
          <w:color w:val="585858"/>
          <w:w w:val="105"/>
          <w:sz w:val="23"/>
        </w:rPr>
        <w:t>wall</w:t>
      </w:r>
      <w:r>
        <w:rPr>
          <w:b/>
          <w:color w:val="585858"/>
          <w:spacing w:val="-9"/>
          <w:w w:val="105"/>
          <w:sz w:val="23"/>
        </w:rPr>
        <w:t> </w:t>
      </w:r>
      <w:r>
        <w:rPr>
          <w:w w:val="105"/>
          <w:sz w:val="23"/>
        </w:rPr>
        <w:t>of</w:t>
      </w:r>
      <w:r>
        <w:rPr>
          <w:spacing w:val="-10"/>
          <w:w w:val="105"/>
          <w:sz w:val="23"/>
        </w:rPr>
        <w:t> </w:t>
      </w:r>
      <w:r>
        <w:rPr>
          <w:w w:val="105"/>
          <w:sz w:val="23"/>
        </w:rPr>
        <w:t>a</w:t>
      </w:r>
      <w:r>
        <w:rPr>
          <w:spacing w:val="-7"/>
          <w:w w:val="105"/>
          <w:sz w:val="23"/>
        </w:rPr>
        <w:t> </w:t>
      </w:r>
      <w:r>
        <w:rPr>
          <w:b/>
          <w:color w:val="585858"/>
          <w:w w:val="105"/>
          <w:sz w:val="23"/>
        </w:rPr>
        <w:t>building</w:t>
      </w:r>
      <w:r>
        <w:rPr>
          <w:b/>
          <w:color w:val="585858"/>
          <w:spacing w:val="-9"/>
          <w:w w:val="105"/>
          <w:sz w:val="23"/>
        </w:rPr>
        <w:t> </w:t>
      </w:r>
      <w:r>
        <w:rPr>
          <w:w w:val="105"/>
          <w:sz w:val="23"/>
        </w:rPr>
        <w:t>on</w:t>
      </w:r>
      <w:r>
        <w:rPr>
          <w:spacing w:val="-6"/>
          <w:w w:val="105"/>
          <w:sz w:val="23"/>
        </w:rPr>
        <w:t> </w:t>
      </w:r>
      <w:r>
        <w:rPr>
          <w:w w:val="105"/>
          <w:sz w:val="23"/>
        </w:rPr>
        <w:t>a </w:t>
      </w:r>
      <w:r>
        <w:rPr>
          <w:b/>
          <w:color w:val="585858"/>
          <w:w w:val="105"/>
          <w:sz w:val="23"/>
        </w:rPr>
        <w:t>lot</w:t>
      </w:r>
      <w:r>
        <w:rPr>
          <w:b/>
          <w:color w:val="585858"/>
          <w:spacing w:val="-4"/>
          <w:w w:val="105"/>
          <w:sz w:val="23"/>
        </w:rPr>
        <w:t> </w:t>
      </w:r>
      <w:r>
        <w:rPr>
          <w:w w:val="105"/>
          <w:sz w:val="23"/>
        </w:rPr>
        <w:t>in</w:t>
      </w:r>
      <w:r>
        <w:rPr>
          <w:spacing w:val="-2"/>
          <w:w w:val="105"/>
          <w:sz w:val="23"/>
        </w:rPr>
        <w:t> </w:t>
      </w:r>
      <w:r>
        <w:rPr>
          <w:w w:val="105"/>
          <w:sz w:val="23"/>
        </w:rPr>
        <w:t>a</w:t>
      </w:r>
      <w:r>
        <w:rPr>
          <w:spacing w:val="-3"/>
          <w:w w:val="105"/>
          <w:sz w:val="23"/>
        </w:rPr>
        <w:t> </w:t>
      </w:r>
      <w:r>
        <w:rPr>
          <w:w w:val="105"/>
          <w:sz w:val="23"/>
        </w:rPr>
        <w:t>URM5</w:t>
      </w:r>
      <w:r>
        <w:rPr>
          <w:spacing w:val="-3"/>
          <w:w w:val="105"/>
          <w:sz w:val="23"/>
        </w:rPr>
        <w:t> </w:t>
      </w:r>
      <w:r>
        <w:rPr>
          <w:w w:val="105"/>
          <w:sz w:val="23"/>
        </w:rPr>
        <w:t>Zone</w:t>
      </w:r>
      <w:r>
        <w:rPr>
          <w:spacing w:val="-6"/>
          <w:w w:val="105"/>
          <w:sz w:val="23"/>
        </w:rPr>
        <w:t> </w:t>
      </w:r>
      <w:r>
        <w:rPr>
          <w:w w:val="105"/>
          <w:sz w:val="23"/>
        </w:rPr>
        <w:t>and</w:t>
      </w:r>
      <w:r>
        <w:rPr>
          <w:spacing w:val="-1"/>
          <w:w w:val="105"/>
          <w:sz w:val="23"/>
        </w:rPr>
        <w:t> </w:t>
      </w:r>
      <w:r>
        <w:rPr>
          <w:w w:val="105"/>
          <w:sz w:val="23"/>
        </w:rPr>
        <w:t>the</w:t>
      </w:r>
      <w:r>
        <w:rPr>
          <w:spacing w:val="-2"/>
          <w:w w:val="105"/>
          <w:sz w:val="23"/>
        </w:rPr>
        <w:t> </w:t>
      </w:r>
      <w:r>
        <w:rPr>
          <w:b/>
          <w:color w:val="585858"/>
          <w:w w:val="105"/>
          <w:sz w:val="23"/>
        </w:rPr>
        <w:t>rear</w:t>
      </w:r>
      <w:r>
        <w:rPr>
          <w:b/>
          <w:color w:val="585858"/>
          <w:spacing w:val="-6"/>
          <w:w w:val="105"/>
          <w:sz w:val="23"/>
        </w:rPr>
        <w:t> </w:t>
      </w:r>
      <w:r>
        <w:rPr>
          <w:b/>
          <w:color w:val="585858"/>
          <w:w w:val="105"/>
          <w:sz w:val="23"/>
        </w:rPr>
        <w:t>wall </w:t>
      </w:r>
      <w:r>
        <w:rPr>
          <w:w w:val="105"/>
          <w:sz w:val="23"/>
        </w:rPr>
        <w:t>of a</w:t>
      </w:r>
      <w:r>
        <w:rPr>
          <w:spacing w:val="-3"/>
          <w:w w:val="105"/>
          <w:sz w:val="23"/>
        </w:rPr>
        <w:t> </w:t>
      </w:r>
      <w:r>
        <w:rPr>
          <w:b/>
          <w:color w:val="585858"/>
          <w:w w:val="105"/>
          <w:sz w:val="23"/>
        </w:rPr>
        <w:t>residential</w:t>
      </w:r>
      <w:r>
        <w:rPr>
          <w:b/>
          <w:color w:val="585858"/>
          <w:spacing w:val="-8"/>
          <w:w w:val="105"/>
          <w:sz w:val="23"/>
        </w:rPr>
        <w:t> </w:t>
      </w:r>
      <w:r>
        <w:rPr>
          <w:b/>
          <w:color w:val="585858"/>
          <w:w w:val="105"/>
          <w:sz w:val="23"/>
        </w:rPr>
        <w:t>building</w:t>
      </w:r>
      <w:r>
        <w:rPr>
          <w:b/>
          <w:color w:val="585858"/>
          <w:spacing w:val="-4"/>
          <w:w w:val="105"/>
          <w:sz w:val="23"/>
        </w:rPr>
        <w:t> </w:t>
      </w:r>
      <w:r>
        <w:rPr>
          <w:w w:val="105"/>
          <w:sz w:val="23"/>
        </w:rPr>
        <w:t>located</w:t>
      </w:r>
      <w:r>
        <w:rPr>
          <w:spacing w:val="-1"/>
          <w:w w:val="105"/>
          <w:sz w:val="23"/>
        </w:rPr>
        <w:t> </w:t>
      </w:r>
      <w:r>
        <w:rPr>
          <w:w w:val="105"/>
          <w:sz w:val="23"/>
        </w:rPr>
        <w:t>on</w:t>
      </w:r>
      <w:r>
        <w:rPr>
          <w:spacing w:val="-2"/>
          <w:w w:val="105"/>
          <w:sz w:val="23"/>
        </w:rPr>
        <w:t> </w:t>
      </w:r>
      <w:r>
        <w:rPr>
          <w:w w:val="105"/>
          <w:sz w:val="23"/>
        </w:rPr>
        <w:t>a different </w:t>
      </w:r>
      <w:r>
        <w:rPr>
          <w:b/>
          <w:color w:val="585858"/>
          <w:w w:val="105"/>
          <w:sz w:val="23"/>
        </w:rPr>
        <w:t>lot </w:t>
      </w:r>
      <w:r>
        <w:rPr>
          <w:w w:val="105"/>
          <w:sz w:val="23"/>
        </w:rPr>
        <w:t>is 15.0 metres.</w:t>
      </w:r>
    </w:p>
    <w:p>
      <w:pPr>
        <w:spacing w:after="0" w:line="252" w:lineRule="auto"/>
        <w:jc w:val="both"/>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7. Urban Multi-Residential Zone 6 (UR" w:id="279"/>
      <w:bookmarkEnd w:id="279"/>
      <w:r>
        <w:rPr>
          <w:b w:val="0"/>
        </w:rPr>
      </w:r>
      <w:bookmarkStart w:name="Additional Provisions for Lots Zoned URM" w:id="280"/>
      <w:bookmarkEnd w:id="280"/>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6</w:t>
      </w:r>
      <w:r>
        <w:rPr>
          <w:color w:val="1F487C"/>
          <w:spacing w:val="28"/>
        </w:rPr>
        <w:t> </w:t>
      </w:r>
      <w:r>
        <w:rPr>
          <w:color w:val="1F487C"/>
          <w:spacing w:val="-2"/>
          <w:w w:val="90"/>
        </w:rPr>
        <w:t>(URM6)</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URM6</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12.7.1.</w:t>
      </w:r>
    </w:p>
    <w:p>
      <w:pPr>
        <w:pStyle w:val="Heading4"/>
        <w:spacing w:before="233"/>
      </w:pPr>
      <w:r>
        <w:rPr>
          <w:color w:val="1F487C"/>
          <w:w w:val="90"/>
        </w:rPr>
        <w:t>Table</w:t>
      </w:r>
      <w:r>
        <w:rPr>
          <w:color w:val="1F487C"/>
          <w:spacing w:val="11"/>
        </w:rPr>
        <w:t> </w:t>
      </w:r>
      <w:r>
        <w:rPr>
          <w:color w:val="1F487C"/>
          <w:w w:val="90"/>
        </w:rPr>
        <w:t>12.7.1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URM6</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5107"/>
      </w:tblGrid>
      <w:tr>
        <w:trPr>
          <w:trHeight w:val="415" w:hRule="atLeast"/>
        </w:trPr>
        <w:tc>
          <w:tcPr>
            <w:tcW w:w="4848" w:type="dxa"/>
            <w:shd w:val="clear" w:color="auto" w:fill="F1F1F1"/>
          </w:tcPr>
          <w:p>
            <w:pPr>
              <w:pStyle w:val="TableParagraph"/>
              <w:ind w:left="1464"/>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107" w:type="dxa"/>
            <w:shd w:val="clear" w:color="auto" w:fill="F1F1F1"/>
          </w:tcPr>
          <w:p>
            <w:pPr>
              <w:pStyle w:val="TableParagraph"/>
              <w:ind w:left="1551"/>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848" w:type="dxa"/>
          </w:tcPr>
          <w:p>
            <w:pPr>
              <w:pStyle w:val="TableParagraph"/>
              <w:rPr>
                <w:sz w:val="23"/>
              </w:rPr>
            </w:pPr>
            <w:r>
              <w:rPr>
                <w:w w:val="105"/>
                <w:sz w:val="23"/>
              </w:rPr>
              <w:t>1.</w:t>
            </w:r>
            <w:r>
              <w:rPr>
                <w:spacing w:val="-14"/>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7.5</w:t>
            </w:r>
          </w:p>
        </w:tc>
      </w:tr>
      <w:tr>
        <w:trPr>
          <w:trHeight w:val="414" w:hRule="atLeast"/>
        </w:trPr>
        <w:tc>
          <w:tcPr>
            <w:tcW w:w="4848"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b/>
                <w:sz w:val="23"/>
              </w:rPr>
            </w:pPr>
            <w:r>
              <w:rPr>
                <w:w w:val="105"/>
                <w:sz w:val="23"/>
              </w:rPr>
              <w:t>equal</w:t>
            </w:r>
            <w:r>
              <w:rPr>
                <w:spacing w:val="-7"/>
                <w:w w:val="105"/>
                <w:sz w:val="23"/>
              </w:rPr>
              <w:t> </w:t>
            </w:r>
            <w:r>
              <w:rPr>
                <w:w w:val="105"/>
                <w:sz w:val="23"/>
              </w:rPr>
              <w:t>to</w:t>
            </w:r>
            <w:r>
              <w:rPr>
                <w:spacing w:val="-10"/>
                <w:w w:val="105"/>
                <w:sz w:val="23"/>
              </w:rPr>
              <w:t> </w:t>
            </w:r>
            <w:r>
              <w:rPr>
                <w:w w:val="105"/>
                <w:sz w:val="23"/>
              </w:rPr>
              <w:t>the</w:t>
            </w:r>
            <w:r>
              <w:rPr>
                <w:spacing w:val="-7"/>
                <w:w w:val="105"/>
                <w:sz w:val="23"/>
              </w:rPr>
              <w:t> </w:t>
            </w:r>
            <w:r>
              <w:rPr>
                <w:b/>
                <w:color w:val="585858"/>
                <w:w w:val="105"/>
                <w:sz w:val="23"/>
              </w:rPr>
              <w:t>height</w:t>
            </w:r>
            <w:r>
              <w:rPr>
                <w:b/>
                <w:color w:val="585858"/>
                <w:spacing w:val="1"/>
                <w:w w:val="105"/>
                <w:sz w:val="23"/>
              </w:rPr>
              <w:t> </w:t>
            </w:r>
            <w:r>
              <w:rPr>
                <w:w w:val="105"/>
                <w:sz w:val="23"/>
              </w:rPr>
              <w:t>of</w:t>
            </w:r>
            <w:r>
              <w:rPr>
                <w:spacing w:val="-9"/>
                <w:w w:val="105"/>
                <w:sz w:val="23"/>
              </w:rPr>
              <w:t> </w:t>
            </w:r>
            <w:r>
              <w:rPr>
                <w:w w:val="105"/>
                <w:sz w:val="23"/>
              </w:rPr>
              <w:t>the</w:t>
            </w:r>
            <w:r>
              <w:rPr>
                <w:spacing w:val="-9"/>
                <w:w w:val="105"/>
                <w:sz w:val="23"/>
              </w:rPr>
              <w:t> </w:t>
            </w:r>
            <w:r>
              <w:rPr>
                <w:b/>
                <w:color w:val="585858"/>
                <w:spacing w:val="-2"/>
                <w:w w:val="105"/>
                <w:sz w:val="23"/>
              </w:rPr>
              <w:t>building</w:t>
            </w:r>
          </w:p>
        </w:tc>
      </w:tr>
      <w:tr>
        <w:trPr>
          <w:trHeight w:val="415" w:hRule="atLeast"/>
        </w:trPr>
        <w:tc>
          <w:tcPr>
            <w:tcW w:w="4848" w:type="dxa"/>
          </w:tcPr>
          <w:p>
            <w:pPr>
              <w:pStyle w:val="TableParagraph"/>
              <w:rPr>
                <w:sz w:val="23"/>
              </w:rPr>
            </w:pPr>
            <w:r>
              <w:rPr>
                <w:w w:val="105"/>
                <w:sz w:val="23"/>
              </w:rPr>
              <w:t>3.</w:t>
            </w:r>
            <w:r>
              <w:rPr>
                <w:spacing w:val="-14"/>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107" w:type="dxa"/>
          </w:tcPr>
          <w:p>
            <w:pPr>
              <w:pStyle w:val="TableParagraph"/>
              <w:rPr>
                <w:sz w:val="23"/>
              </w:rPr>
            </w:pPr>
            <w:r>
              <w:rPr>
                <w:spacing w:val="-5"/>
                <w:w w:val="105"/>
                <w:sz w:val="23"/>
              </w:rPr>
              <w:t>7.5</w:t>
            </w:r>
          </w:p>
        </w:tc>
      </w:tr>
      <w:tr>
        <w:trPr>
          <w:trHeight w:val="1740" w:hRule="atLeast"/>
        </w:trPr>
        <w:tc>
          <w:tcPr>
            <w:tcW w:w="4848" w:type="dxa"/>
          </w:tcPr>
          <w:p>
            <w:pPr>
              <w:pStyle w:val="TableParagraph"/>
              <w:rPr>
                <w:sz w:val="23"/>
              </w:rPr>
            </w:pPr>
            <w:r>
              <w:rPr>
                <w:sz w:val="23"/>
              </w:rPr>
              <w:t>4.</w:t>
            </w:r>
            <w:r>
              <w:rPr>
                <w:spacing w:val="26"/>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107" w:type="dxa"/>
          </w:tcPr>
          <w:p>
            <w:pPr>
              <w:pStyle w:val="TableParagraph"/>
              <w:numPr>
                <w:ilvl w:val="0"/>
                <w:numId w:val="167"/>
              </w:numPr>
              <w:tabs>
                <w:tab w:pos="440" w:val="left" w:leader="none"/>
              </w:tabs>
              <w:spacing w:line="252" w:lineRule="auto" w:before="60" w:after="0"/>
              <w:ind w:left="110" w:right="329" w:firstLine="0"/>
              <w:jc w:val="left"/>
              <w:rPr>
                <w:b/>
                <w:sz w:val="23"/>
              </w:rPr>
            </w:pPr>
            <w:r>
              <w:rPr>
                <w:w w:val="105"/>
                <w:sz w:val="23"/>
              </w:rPr>
              <w:t>where adjacent to a </w:t>
            </w:r>
            <w:r>
              <w:rPr>
                <w:b/>
                <w:color w:val="585858"/>
                <w:w w:val="105"/>
                <w:sz w:val="23"/>
              </w:rPr>
              <w:t>house </w:t>
            </w:r>
            <w:r>
              <w:rPr>
                <w:w w:val="105"/>
                <w:sz w:val="23"/>
              </w:rPr>
              <w:t>or </w:t>
            </w:r>
            <w:r>
              <w:rPr>
                <w:b/>
                <w:color w:val="585858"/>
                <w:w w:val="105"/>
                <w:sz w:val="23"/>
              </w:rPr>
              <w:t>semi- detached</w:t>
            </w:r>
            <w:r>
              <w:rPr>
                <w:b/>
                <w:color w:val="585858"/>
                <w:spacing w:val="-11"/>
                <w:w w:val="105"/>
                <w:sz w:val="23"/>
              </w:rPr>
              <w:t> </w:t>
            </w:r>
            <w:r>
              <w:rPr>
                <w:b/>
                <w:color w:val="585858"/>
                <w:w w:val="105"/>
                <w:sz w:val="23"/>
              </w:rPr>
              <w:t>house</w:t>
            </w:r>
            <w:r>
              <w:rPr>
                <w:w w:val="105"/>
                <w:sz w:val="23"/>
              </w:rPr>
              <w:t>:</w:t>
            </w:r>
            <w:r>
              <w:rPr>
                <w:spacing w:val="-9"/>
                <w:w w:val="105"/>
                <w:sz w:val="23"/>
              </w:rPr>
              <w:t> </w:t>
            </w:r>
            <w:r>
              <w:rPr>
                <w:w w:val="105"/>
                <w:sz w:val="23"/>
              </w:rPr>
              <w:t>equal</w:t>
            </w:r>
            <w:r>
              <w:rPr>
                <w:spacing w:val="-8"/>
                <w:w w:val="105"/>
                <w:sz w:val="23"/>
              </w:rPr>
              <w:t> </w:t>
            </w:r>
            <w:r>
              <w:rPr>
                <w:w w:val="105"/>
                <w:sz w:val="23"/>
              </w:rPr>
              <w:t>to</w:t>
            </w:r>
            <w:r>
              <w:rPr>
                <w:spacing w:val="-16"/>
                <w:w w:val="105"/>
                <w:sz w:val="23"/>
              </w:rPr>
              <w:t> </w:t>
            </w:r>
            <w:r>
              <w:rPr>
                <w:w w:val="105"/>
                <w:sz w:val="23"/>
              </w:rPr>
              <w:t>the</w:t>
            </w:r>
            <w:r>
              <w:rPr>
                <w:spacing w:val="-13"/>
                <w:w w:val="105"/>
                <w:sz w:val="23"/>
              </w:rPr>
              <w:t> </w:t>
            </w:r>
            <w:r>
              <w:rPr>
                <w:b/>
                <w:color w:val="585858"/>
                <w:w w:val="105"/>
                <w:sz w:val="23"/>
              </w:rPr>
              <w:t>height</w:t>
            </w:r>
            <w:r>
              <w:rPr>
                <w:b/>
                <w:color w:val="585858"/>
                <w:spacing w:val="-6"/>
                <w:w w:val="105"/>
                <w:sz w:val="23"/>
              </w:rPr>
              <w:t> </w:t>
            </w:r>
            <w:r>
              <w:rPr>
                <w:w w:val="105"/>
                <w:sz w:val="23"/>
              </w:rPr>
              <w:t>of</w:t>
            </w:r>
            <w:r>
              <w:rPr>
                <w:spacing w:val="-10"/>
                <w:w w:val="105"/>
                <w:sz w:val="23"/>
              </w:rPr>
              <w:t> </w:t>
            </w:r>
            <w:r>
              <w:rPr>
                <w:w w:val="105"/>
                <w:sz w:val="23"/>
              </w:rPr>
              <w:t>the </w:t>
            </w:r>
            <w:r>
              <w:rPr>
                <w:b/>
                <w:color w:val="585858"/>
                <w:spacing w:val="-2"/>
                <w:w w:val="105"/>
                <w:sz w:val="23"/>
              </w:rPr>
              <w:t>building</w:t>
            </w:r>
          </w:p>
          <w:p>
            <w:pPr>
              <w:pStyle w:val="TableParagraph"/>
              <w:numPr>
                <w:ilvl w:val="0"/>
                <w:numId w:val="167"/>
              </w:numPr>
              <w:tabs>
                <w:tab w:pos="455" w:val="left" w:leader="none"/>
              </w:tabs>
              <w:spacing w:line="249" w:lineRule="auto" w:before="44" w:after="0"/>
              <w:ind w:left="110" w:right="487" w:firstLine="0"/>
              <w:jc w:val="left"/>
              <w:rPr>
                <w:b/>
                <w:sz w:val="23"/>
              </w:rPr>
            </w:pPr>
            <w:r>
              <w:rPr>
                <w:w w:val="105"/>
                <w:sz w:val="23"/>
              </w:rPr>
              <w:t>all</w:t>
            </w:r>
            <w:r>
              <w:rPr>
                <w:spacing w:val="-5"/>
                <w:w w:val="105"/>
                <w:sz w:val="23"/>
              </w:rPr>
              <w:t> </w:t>
            </w:r>
            <w:r>
              <w:rPr>
                <w:w w:val="105"/>
                <w:sz w:val="23"/>
              </w:rPr>
              <w:t>other:</w:t>
            </w:r>
            <w:r>
              <w:rPr>
                <w:spacing w:val="-6"/>
                <w:w w:val="105"/>
                <w:sz w:val="23"/>
              </w:rPr>
              <w:t> </w:t>
            </w:r>
            <w:r>
              <w:rPr>
                <w:w w:val="105"/>
                <w:sz w:val="23"/>
              </w:rPr>
              <w:t>equal</w:t>
            </w:r>
            <w:r>
              <w:rPr>
                <w:spacing w:val="-10"/>
                <w:w w:val="105"/>
                <w:sz w:val="23"/>
              </w:rPr>
              <w:t> </w:t>
            </w:r>
            <w:r>
              <w:rPr>
                <w:w w:val="105"/>
                <w:sz w:val="23"/>
              </w:rPr>
              <w:t>to</w:t>
            </w:r>
            <w:r>
              <w:rPr>
                <w:spacing w:val="-13"/>
                <w:w w:val="105"/>
                <w:sz w:val="23"/>
              </w:rPr>
              <w:t> </w:t>
            </w:r>
            <w:r>
              <w:rPr>
                <w:w w:val="105"/>
                <w:sz w:val="23"/>
              </w:rPr>
              <w:t>50%</w:t>
            </w:r>
            <w:r>
              <w:rPr>
                <w:spacing w:val="-5"/>
                <w:w w:val="105"/>
                <w:sz w:val="23"/>
              </w:rPr>
              <w:t> </w:t>
            </w:r>
            <w:r>
              <w:rPr>
                <w:w w:val="105"/>
                <w:sz w:val="23"/>
              </w:rPr>
              <w:t>of</w:t>
            </w:r>
            <w:r>
              <w:rPr>
                <w:spacing w:val="-7"/>
                <w:w w:val="105"/>
                <w:sz w:val="23"/>
              </w:rPr>
              <w:t> </w:t>
            </w:r>
            <w:r>
              <w:rPr>
                <w:w w:val="105"/>
                <w:sz w:val="23"/>
              </w:rPr>
              <w:t>the</w:t>
            </w:r>
            <w:r>
              <w:rPr>
                <w:spacing w:val="-7"/>
                <w:w w:val="105"/>
                <w:sz w:val="23"/>
              </w:rPr>
              <w:t> </w:t>
            </w:r>
            <w:r>
              <w:rPr>
                <w:b/>
                <w:color w:val="585858"/>
                <w:w w:val="105"/>
                <w:sz w:val="23"/>
              </w:rPr>
              <w:t>height</w:t>
            </w:r>
            <w:r>
              <w:rPr>
                <w:b/>
                <w:color w:val="585858"/>
                <w:spacing w:val="-9"/>
                <w:w w:val="105"/>
                <w:sz w:val="23"/>
              </w:rPr>
              <w:t> </w:t>
            </w:r>
            <w:r>
              <w:rPr>
                <w:w w:val="105"/>
                <w:sz w:val="23"/>
              </w:rPr>
              <w:t>of the </w:t>
            </w:r>
            <w:r>
              <w:rPr>
                <w:b/>
                <w:color w:val="585858"/>
                <w:w w:val="105"/>
                <w:sz w:val="23"/>
              </w:rPr>
              <w:t>building</w:t>
            </w:r>
          </w:p>
        </w:tc>
      </w:tr>
      <w:tr>
        <w:trPr>
          <w:trHeight w:val="414" w:hRule="atLeast"/>
        </w:trPr>
        <w:tc>
          <w:tcPr>
            <w:tcW w:w="4848" w:type="dxa"/>
          </w:tcPr>
          <w:p>
            <w:pPr>
              <w:pStyle w:val="TableParagraph"/>
              <w:rPr>
                <w:b/>
                <w:sz w:val="23"/>
              </w:rPr>
            </w:pPr>
            <w:r>
              <w:rPr>
                <w:w w:val="105"/>
                <w:sz w:val="23"/>
              </w:rPr>
              <w:t>5.</w:t>
            </w:r>
            <w:r>
              <w:rPr>
                <w:spacing w:val="-13"/>
                <w:w w:val="105"/>
                <w:sz w:val="23"/>
              </w:rPr>
              <w:t> </w:t>
            </w:r>
            <w:r>
              <w:rPr>
                <w:w w:val="105"/>
                <w:sz w:val="23"/>
              </w:rPr>
              <w:t>Minimum</w:t>
            </w:r>
            <w:r>
              <w:rPr>
                <w:spacing w:val="-16"/>
                <w:w w:val="105"/>
                <w:sz w:val="23"/>
              </w:rPr>
              <w:t> </w:t>
            </w:r>
            <w:r>
              <w:rPr>
                <w:w w:val="105"/>
                <w:sz w:val="23"/>
              </w:rPr>
              <w:t>aggregate</w:t>
            </w:r>
            <w:r>
              <w:rPr>
                <w:spacing w:val="-8"/>
                <w:w w:val="105"/>
                <w:sz w:val="23"/>
              </w:rPr>
              <w:t> </w:t>
            </w:r>
            <w:r>
              <w:rPr>
                <w:w w:val="105"/>
                <w:sz w:val="23"/>
              </w:rPr>
              <w:t>of</w:t>
            </w:r>
            <w:r>
              <w:rPr>
                <w:spacing w:val="-7"/>
                <w:w w:val="105"/>
                <w:sz w:val="23"/>
              </w:rPr>
              <w:t> </w:t>
            </w:r>
            <w:r>
              <w:rPr>
                <w:b/>
                <w:color w:val="585858"/>
                <w:w w:val="105"/>
                <w:sz w:val="23"/>
              </w:rPr>
              <w:t>interior</w:t>
            </w:r>
            <w:r>
              <w:rPr>
                <w:b/>
                <w:color w:val="585858"/>
                <w:spacing w:val="-7"/>
                <w:w w:val="105"/>
                <w:sz w:val="23"/>
              </w:rPr>
              <w:t> </w:t>
            </w:r>
            <w:r>
              <w:rPr>
                <w:b/>
                <w:color w:val="585858"/>
                <w:spacing w:val="-2"/>
                <w:w w:val="105"/>
                <w:sz w:val="23"/>
              </w:rPr>
              <w:t>setbacks</w:t>
            </w:r>
          </w:p>
        </w:tc>
        <w:tc>
          <w:tcPr>
            <w:tcW w:w="5107" w:type="dxa"/>
          </w:tcPr>
          <w:p>
            <w:pPr>
              <w:pStyle w:val="TableParagraph"/>
              <w:rPr>
                <w:b/>
                <w:sz w:val="23"/>
              </w:rPr>
            </w:pPr>
            <w:r>
              <w:rPr>
                <w:w w:val="105"/>
                <w:sz w:val="23"/>
              </w:rPr>
              <w:t>equal</w:t>
            </w:r>
            <w:r>
              <w:rPr>
                <w:spacing w:val="-9"/>
                <w:w w:val="105"/>
                <w:sz w:val="23"/>
              </w:rPr>
              <w:t> </w:t>
            </w:r>
            <w:r>
              <w:rPr>
                <w:w w:val="105"/>
                <w:sz w:val="23"/>
              </w:rPr>
              <w:t>to</w:t>
            </w:r>
            <w:r>
              <w:rPr>
                <w:spacing w:val="-12"/>
                <w:w w:val="105"/>
                <w:sz w:val="23"/>
              </w:rPr>
              <w:t> </w:t>
            </w:r>
            <w:r>
              <w:rPr>
                <w:w w:val="105"/>
                <w:sz w:val="23"/>
              </w:rPr>
              <w:t>150%</w:t>
            </w:r>
            <w:r>
              <w:rPr>
                <w:spacing w:val="-3"/>
                <w:w w:val="105"/>
                <w:sz w:val="23"/>
              </w:rPr>
              <w:t> </w:t>
            </w:r>
            <w:r>
              <w:rPr>
                <w:w w:val="105"/>
                <w:sz w:val="23"/>
              </w:rPr>
              <w:t>of</w:t>
            </w:r>
            <w:r>
              <w:rPr>
                <w:spacing w:val="-5"/>
                <w:w w:val="105"/>
                <w:sz w:val="23"/>
              </w:rPr>
              <w:t> </w:t>
            </w:r>
            <w:r>
              <w:rPr>
                <w:w w:val="105"/>
                <w:sz w:val="23"/>
              </w:rPr>
              <w:t>the</w:t>
            </w:r>
            <w:r>
              <w:rPr>
                <w:spacing w:val="-8"/>
                <w:w w:val="105"/>
                <w:sz w:val="23"/>
              </w:rPr>
              <w:t> </w:t>
            </w:r>
            <w:r>
              <w:rPr>
                <w:b/>
                <w:color w:val="585858"/>
                <w:w w:val="105"/>
                <w:sz w:val="23"/>
              </w:rPr>
              <w:t>height</w:t>
            </w:r>
            <w:r>
              <w:rPr>
                <w:b/>
                <w:color w:val="585858"/>
                <w:spacing w:val="-2"/>
                <w:w w:val="105"/>
                <w:sz w:val="23"/>
              </w:rPr>
              <w:t> </w:t>
            </w:r>
            <w:r>
              <w:rPr>
                <w:w w:val="105"/>
                <w:sz w:val="23"/>
              </w:rPr>
              <w:t>of</w:t>
            </w:r>
            <w:r>
              <w:rPr>
                <w:spacing w:val="-5"/>
                <w:w w:val="105"/>
                <w:sz w:val="23"/>
              </w:rPr>
              <w:t> </w:t>
            </w:r>
            <w:r>
              <w:rPr>
                <w:w w:val="105"/>
                <w:sz w:val="23"/>
              </w:rPr>
              <w:t>the</w:t>
            </w:r>
            <w:r>
              <w:rPr>
                <w:spacing w:val="-11"/>
                <w:w w:val="105"/>
                <w:sz w:val="23"/>
              </w:rPr>
              <w:t> </w:t>
            </w:r>
            <w:r>
              <w:rPr>
                <w:b/>
                <w:color w:val="585858"/>
                <w:spacing w:val="-2"/>
                <w:w w:val="105"/>
                <w:sz w:val="23"/>
              </w:rPr>
              <w:t>building</w:t>
            </w:r>
          </w:p>
        </w:tc>
      </w:tr>
      <w:tr>
        <w:trPr>
          <w:trHeight w:val="414" w:hRule="atLeast"/>
        </w:trPr>
        <w:tc>
          <w:tcPr>
            <w:tcW w:w="4848" w:type="dxa"/>
          </w:tcPr>
          <w:p>
            <w:pPr>
              <w:pStyle w:val="TableParagraph"/>
              <w:rPr>
                <w:b/>
                <w:sz w:val="23"/>
              </w:rPr>
            </w:pPr>
            <w:r>
              <w:rPr>
                <w:sz w:val="23"/>
              </w:rPr>
              <w:t>6.</w:t>
            </w:r>
            <w:r>
              <w:rPr>
                <w:spacing w:val="26"/>
                <w:sz w:val="23"/>
              </w:rPr>
              <w:t> </w:t>
            </w:r>
            <w:r>
              <w:rPr>
                <w:sz w:val="23"/>
              </w:rPr>
              <w:t>Minimum</w:t>
            </w:r>
            <w:r>
              <w:rPr>
                <w:spacing w:val="25"/>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107" w:type="dxa"/>
          </w:tcPr>
          <w:p>
            <w:pPr>
              <w:pStyle w:val="TableParagraph"/>
              <w:rPr>
                <w:sz w:val="23"/>
              </w:rPr>
            </w:pPr>
            <w:r>
              <w:rPr>
                <w:spacing w:val="-5"/>
                <w:w w:val="105"/>
                <w:sz w:val="23"/>
              </w:rPr>
              <w:t>30%</w:t>
            </w:r>
          </w:p>
        </w:tc>
      </w:tr>
      <w:tr>
        <w:trPr>
          <w:trHeight w:val="415" w:hRule="atLeast"/>
        </w:trPr>
        <w:tc>
          <w:tcPr>
            <w:tcW w:w="4848" w:type="dxa"/>
          </w:tcPr>
          <w:p>
            <w:pPr>
              <w:pStyle w:val="TableParagraph"/>
              <w:rPr>
                <w:b/>
                <w:sz w:val="23"/>
              </w:rPr>
            </w:pPr>
            <w:r>
              <w:rPr>
                <w:w w:val="105"/>
                <w:sz w:val="23"/>
              </w:rPr>
              <w:t>7.</w:t>
            </w:r>
            <w:r>
              <w:rPr>
                <w:spacing w:val="-13"/>
                <w:w w:val="105"/>
                <w:sz w:val="23"/>
              </w:rPr>
              <w:t> </w:t>
            </w:r>
            <w:r>
              <w:rPr>
                <w:w w:val="105"/>
                <w:sz w:val="23"/>
              </w:rPr>
              <w:t>Maximum</w:t>
            </w:r>
            <w:r>
              <w:rPr>
                <w:spacing w:val="-4"/>
                <w:w w:val="105"/>
                <w:sz w:val="23"/>
              </w:rPr>
              <w:t> </w:t>
            </w:r>
            <w:r>
              <w:rPr>
                <w:b/>
                <w:color w:val="585858"/>
                <w:spacing w:val="-2"/>
                <w:w w:val="105"/>
                <w:sz w:val="23"/>
              </w:rPr>
              <w:t>density</w:t>
            </w:r>
          </w:p>
        </w:tc>
        <w:tc>
          <w:tcPr>
            <w:tcW w:w="5107" w:type="dxa"/>
          </w:tcPr>
          <w:p>
            <w:pPr>
              <w:pStyle w:val="TableParagraph"/>
              <w:rPr>
                <w:sz w:val="23"/>
              </w:rPr>
            </w:pPr>
            <w:r>
              <w:rPr>
                <w:w w:val="105"/>
                <w:sz w:val="23"/>
              </w:rPr>
              <w:t>123</w:t>
            </w:r>
            <w:r>
              <w:rPr>
                <w:spacing w:val="-11"/>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2"/>
                <w:w w:val="105"/>
                <w:sz w:val="23"/>
              </w:rPr>
              <w:t> </w:t>
            </w:r>
            <w:r>
              <w:rPr>
                <w:w w:val="105"/>
                <w:sz w:val="23"/>
              </w:rPr>
              <w:t>per</w:t>
            </w:r>
            <w:r>
              <w:rPr>
                <w:spacing w:val="-9"/>
                <w:w w:val="105"/>
                <w:sz w:val="23"/>
              </w:rPr>
              <w:t> </w:t>
            </w:r>
            <w:r>
              <w:rPr>
                <w:w w:val="105"/>
                <w:sz w:val="23"/>
              </w:rPr>
              <w:t>net</w:t>
            </w:r>
            <w:r>
              <w:rPr>
                <w:spacing w:val="-13"/>
                <w:w w:val="105"/>
                <w:sz w:val="23"/>
              </w:rPr>
              <w:t> </w:t>
            </w:r>
            <w:r>
              <w:rPr>
                <w:spacing w:val="-2"/>
                <w:w w:val="105"/>
                <w:sz w:val="23"/>
              </w:rPr>
              <w:t>hectare</w:t>
            </w:r>
          </w:p>
        </w:tc>
      </w:tr>
      <w:tr>
        <w:trPr>
          <w:trHeight w:val="414" w:hRule="atLeast"/>
        </w:trPr>
        <w:tc>
          <w:tcPr>
            <w:tcW w:w="4848" w:type="dxa"/>
          </w:tcPr>
          <w:p>
            <w:pPr>
              <w:pStyle w:val="TableParagraph"/>
              <w:rPr>
                <w:b/>
                <w:sz w:val="23"/>
              </w:rPr>
            </w:pPr>
            <w:r>
              <w:rPr>
                <w:w w:val="105"/>
                <w:sz w:val="23"/>
              </w:rPr>
              <w:t>8.</w:t>
            </w:r>
            <w:r>
              <w:rPr>
                <w:spacing w:val="-11"/>
                <w:w w:val="105"/>
                <w:sz w:val="23"/>
              </w:rPr>
              <w:t> </w:t>
            </w:r>
            <w:r>
              <w:rPr>
                <w:w w:val="105"/>
                <w:sz w:val="23"/>
              </w:rPr>
              <w:t>Maximum</w:t>
            </w:r>
            <w:r>
              <w:rPr>
                <w:spacing w:val="-11"/>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8"/>
                <w:w w:val="105"/>
                <w:sz w:val="23"/>
              </w:rPr>
              <w:t> </w:t>
            </w:r>
            <w:r>
              <w:rPr>
                <w:b/>
                <w:color w:val="585858"/>
                <w:spacing w:val="-2"/>
                <w:w w:val="105"/>
                <w:sz w:val="23"/>
              </w:rPr>
              <w:t>index</w:t>
            </w:r>
          </w:p>
        </w:tc>
        <w:tc>
          <w:tcPr>
            <w:tcW w:w="5107" w:type="dxa"/>
          </w:tcPr>
          <w:p>
            <w:pPr>
              <w:pStyle w:val="TableParagraph"/>
              <w:rPr>
                <w:sz w:val="23"/>
              </w:rPr>
            </w:pPr>
            <w:r>
              <w:rPr>
                <w:spacing w:val="-5"/>
                <w:w w:val="105"/>
                <w:sz w:val="23"/>
              </w:rPr>
              <w:t>1.0</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2"/>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4"/>
        </w:rPr>
        <w:t>URM6</w:t>
      </w:r>
    </w:p>
    <w:p>
      <w:pPr>
        <w:pStyle w:val="ListParagraph"/>
        <w:numPr>
          <w:ilvl w:val="2"/>
          <w:numId w:val="133"/>
        </w:numPr>
        <w:tabs>
          <w:tab w:pos="1391" w:val="left" w:leader="none"/>
        </w:tabs>
        <w:spacing w:line="259" w:lineRule="auto" w:before="252" w:after="0"/>
        <w:ind w:left="1391" w:right="1223" w:hanging="1132"/>
        <w:jc w:val="left"/>
        <w:rPr>
          <w:b/>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5"/>
          <w:w w:val="105"/>
          <w:sz w:val="23"/>
        </w:rPr>
        <w:t> </w:t>
      </w:r>
      <w:r>
        <w:rPr>
          <w:w w:val="105"/>
          <w:sz w:val="23"/>
        </w:rPr>
        <w:t>12.7.1.,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6"/>
          <w:w w:val="105"/>
          <w:sz w:val="23"/>
        </w:rPr>
        <w:t> </w:t>
      </w:r>
      <w:r>
        <w:rPr>
          <w:w w:val="105"/>
          <w:sz w:val="23"/>
        </w:rPr>
        <w:t>the URM6 Zone must comply with the following provisions:</w:t>
      </w:r>
    </w:p>
    <w:p>
      <w:pPr>
        <w:tabs>
          <w:tab w:pos="1961" w:val="left" w:leader="none"/>
        </w:tabs>
        <w:spacing w:line="252" w:lineRule="auto" w:before="218"/>
        <w:ind w:left="1961" w:right="898" w:hanging="550"/>
        <w:jc w:val="left"/>
        <w:rPr>
          <w:sz w:val="23"/>
        </w:rPr>
      </w:pPr>
      <w:r>
        <w:rPr/>
        <w:drawing>
          <wp:inline distT="0" distB="0" distL="0" distR="0">
            <wp:extent cx="107768" cy="112329"/>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38" cstate="print"/>
                    <a:stretch>
                      <a:fillRect/>
                    </a:stretch>
                  </pic:blipFill>
                  <pic:spPr>
                    <a:xfrm>
                      <a:off x="0" y="0"/>
                      <a:ext cx="107768" cy="112329"/>
                    </a:xfrm>
                    <a:prstGeom prst="rect">
                      <a:avLst/>
                    </a:prstGeom>
                  </pic:spPr>
                </pic:pic>
              </a:graphicData>
            </a:graphic>
          </wp:inline>
        </w:drawing>
      </w:r>
      <w:r>
        <w:rPr/>
      </w:r>
      <w:r>
        <w:rPr>
          <w:rFonts w:ascii="Times New Roman"/>
          <w:sz w:val="20"/>
        </w:rPr>
        <w:tab/>
      </w:r>
      <w:r>
        <w:rPr>
          <w:w w:val="105"/>
          <w:sz w:val="23"/>
        </w:rPr>
        <w:t>Where</w:t>
      </w:r>
      <w:r>
        <w:rPr>
          <w:spacing w:val="-5"/>
          <w:w w:val="105"/>
          <w:sz w:val="23"/>
        </w:rPr>
        <w:t> </w:t>
      </w:r>
      <w:r>
        <w:rPr>
          <w:w w:val="105"/>
          <w:sz w:val="23"/>
        </w:rPr>
        <w:t>an </w:t>
      </w:r>
      <w:r>
        <w:rPr>
          <w:b/>
          <w:color w:val="585858"/>
          <w:w w:val="105"/>
          <w:sz w:val="23"/>
        </w:rPr>
        <w:t>interior</w:t>
      </w:r>
      <w:r>
        <w:rPr>
          <w:b/>
          <w:color w:val="585858"/>
          <w:spacing w:val="-5"/>
          <w:w w:val="105"/>
          <w:sz w:val="23"/>
        </w:rPr>
        <w:t> </w:t>
      </w:r>
      <w:r>
        <w:rPr>
          <w:b/>
          <w:color w:val="585858"/>
          <w:w w:val="105"/>
          <w:sz w:val="23"/>
        </w:rPr>
        <w:t>lot</w:t>
      </w:r>
      <w:r>
        <w:rPr>
          <w:b/>
          <w:color w:val="585858"/>
          <w:spacing w:val="-3"/>
          <w:w w:val="105"/>
          <w:sz w:val="23"/>
        </w:rPr>
        <w:t> </w:t>
      </w:r>
      <w:r>
        <w:rPr>
          <w:b/>
          <w:color w:val="585858"/>
          <w:w w:val="105"/>
          <w:sz w:val="23"/>
        </w:rPr>
        <w:t>line </w:t>
      </w:r>
      <w:r>
        <w:rPr>
          <w:w w:val="105"/>
          <w:sz w:val="23"/>
        </w:rPr>
        <w:t>is</w:t>
      </w:r>
      <w:r>
        <w:rPr>
          <w:spacing w:val="-3"/>
          <w:w w:val="105"/>
          <w:sz w:val="23"/>
        </w:rPr>
        <w:t> </w:t>
      </w:r>
      <w:r>
        <w:rPr>
          <w:w w:val="105"/>
          <w:sz w:val="23"/>
        </w:rPr>
        <w:t>adjacent</w:t>
      </w:r>
      <w:r>
        <w:rPr>
          <w:spacing w:val="-5"/>
          <w:w w:val="105"/>
          <w:sz w:val="23"/>
        </w:rPr>
        <w:t> </w:t>
      </w:r>
      <w:r>
        <w:rPr>
          <w:w w:val="105"/>
          <w:sz w:val="23"/>
        </w:rPr>
        <w:t>to</w:t>
      </w:r>
      <w:r>
        <w:rPr>
          <w:spacing w:val="-4"/>
          <w:w w:val="105"/>
          <w:sz w:val="23"/>
        </w:rPr>
        <w:t> </w:t>
      </w:r>
      <w:r>
        <w:rPr>
          <w:w w:val="105"/>
          <w:sz w:val="23"/>
        </w:rPr>
        <w:t>a </w:t>
      </w:r>
      <w:r>
        <w:rPr>
          <w:b/>
          <w:color w:val="585858"/>
          <w:w w:val="105"/>
          <w:sz w:val="23"/>
        </w:rPr>
        <w:t>lot</w:t>
      </w:r>
      <w:r>
        <w:rPr>
          <w:b/>
          <w:color w:val="585858"/>
          <w:spacing w:val="-3"/>
          <w:w w:val="105"/>
          <w:sz w:val="23"/>
        </w:rPr>
        <w:t> </w:t>
      </w:r>
      <w:r>
        <w:rPr>
          <w:w w:val="105"/>
          <w:sz w:val="23"/>
        </w:rPr>
        <w:t>with</w:t>
      </w:r>
      <w:r>
        <w:rPr>
          <w:spacing w:val="-1"/>
          <w:w w:val="105"/>
          <w:sz w:val="23"/>
        </w:rPr>
        <w:t> </w:t>
      </w:r>
      <w:r>
        <w:rPr>
          <w:w w:val="105"/>
          <w:sz w:val="23"/>
        </w:rPr>
        <w:t>a </w:t>
      </w:r>
      <w:r>
        <w:rPr>
          <w:b/>
          <w:color w:val="585858"/>
          <w:w w:val="105"/>
          <w:sz w:val="23"/>
        </w:rPr>
        <w:t>house </w:t>
      </w:r>
      <w:r>
        <w:rPr>
          <w:w w:val="105"/>
          <w:sz w:val="23"/>
        </w:rPr>
        <w:t>or </w:t>
      </w:r>
      <w:r>
        <w:rPr>
          <w:b/>
          <w:color w:val="585858"/>
          <w:w w:val="105"/>
          <w:sz w:val="23"/>
        </w:rPr>
        <w:t>semi-detached house</w:t>
      </w:r>
      <w:r>
        <w:rPr>
          <w:b/>
          <w:color w:val="585858"/>
          <w:spacing w:val="-11"/>
          <w:w w:val="105"/>
          <w:sz w:val="23"/>
        </w:rPr>
        <w:t> </w:t>
      </w:r>
      <w:r>
        <w:rPr>
          <w:w w:val="105"/>
          <w:sz w:val="23"/>
        </w:rPr>
        <w:t>a</w:t>
      </w:r>
      <w:r>
        <w:rPr>
          <w:spacing w:val="-10"/>
          <w:w w:val="105"/>
          <w:sz w:val="23"/>
        </w:rPr>
        <w:t> </w:t>
      </w:r>
      <w:r>
        <w:rPr>
          <w:w w:val="105"/>
          <w:sz w:val="23"/>
        </w:rPr>
        <w:t>privacy</w:t>
      </w:r>
      <w:r>
        <w:rPr>
          <w:spacing w:val="-10"/>
          <w:w w:val="105"/>
          <w:sz w:val="23"/>
        </w:rPr>
        <w:t> </w:t>
      </w:r>
      <w:r>
        <w:rPr>
          <w:b/>
          <w:color w:val="585858"/>
          <w:w w:val="105"/>
          <w:sz w:val="23"/>
        </w:rPr>
        <w:t>fence</w:t>
      </w:r>
      <w:r>
        <w:rPr>
          <w:b/>
          <w:color w:val="585858"/>
          <w:spacing w:val="-4"/>
          <w:w w:val="105"/>
          <w:sz w:val="23"/>
        </w:rPr>
        <w:t> </w:t>
      </w:r>
      <w:r>
        <w:rPr>
          <w:w w:val="105"/>
          <w:sz w:val="23"/>
        </w:rPr>
        <w:t>with</w:t>
      </w:r>
      <w:r>
        <w:rPr>
          <w:spacing w:val="-9"/>
          <w:w w:val="105"/>
          <w:sz w:val="23"/>
        </w:rPr>
        <w:t> </w:t>
      </w:r>
      <w:r>
        <w:rPr>
          <w:w w:val="105"/>
          <w:sz w:val="23"/>
        </w:rPr>
        <w:t>a</w:t>
      </w:r>
      <w:r>
        <w:rPr>
          <w:spacing w:val="-4"/>
          <w:w w:val="105"/>
          <w:sz w:val="23"/>
        </w:rPr>
        <w:t> </w:t>
      </w:r>
      <w:r>
        <w:rPr>
          <w:w w:val="105"/>
          <w:sz w:val="23"/>
        </w:rPr>
        <w:t>minimum</w:t>
      </w:r>
      <w:r>
        <w:rPr>
          <w:spacing w:val="-11"/>
          <w:w w:val="105"/>
          <w:sz w:val="23"/>
        </w:rPr>
        <w:t> </w:t>
      </w:r>
      <w:r>
        <w:rPr>
          <w:b/>
          <w:color w:val="585858"/>
          <w:w w:val="105"/>
          <w:sz w:val="23"/>
        </w:rPr>
        <w:t>height</w:t>
      </w:r>
      <w:r>
        <w:rPr>
          <w:b/>
          <w:color w:val="585858"/>
          <w:spacing w:val="-4"/>
          <w:w w:val="105"/>
          <w:sz w:val="23"/>
        </w:rPr>
        <w:t> </w:t>
      </w:r>
      <w:r>
        <w:rPr>
          <w:w w:val="105"/>
          <w:sz w:val="23"/>
        </w:rPr>
        <w:t>of</w:t>
      </w:r>
      <w:r>
        <w:rPr>
          <w:spacing w:val="-7"/>
          <w:w w:val="105"/>
          <w:sz w:val="23"/>
        </w:rPr>
        <w:t> </w:t>
      </w:r>
      <w:r>
        <w:rPr>
          <w:w w:val="105"/>
          <w:sz w:val="23"/>
        </w:rPr>
        <w:t>1.8</w:t>
      </w:r>
      <w:r>
        <w:rPr>
          <w:spacing w:val="-4"/>
          <w:w w:val="105"/>
          <w:sz w:val="23"/>
        </w:rPr>
        <w:t> </w:t>
      </w:r>
      <w:r>
        <w:rPr>
          <w:w w:val="105"/>
          <w:sz w:val="23"/>
        </w:rPr>
        <w:t>metres</w:t>
      </w:r>
      <w:r>
        <w:rPr>
          <w:spacing w:val="-4"/>
          <w:w w:val="105"/>
          <w:sz w:val="23"/>
        </w:rPr>
        <w:t> </w:t>
      </w:r>
      <w:r>
        <w:rPr>
          <w:w w:val="105"/>
          <w:sz w:val="23"/>
        </w:rPr>
        <w:t>must</w:t>
      </w:r>
      <w:r>
        <w:rPr>
          <w:spacing w:val="-12"/>
          <w:w w:val="105"/>
          <w:sz w:val="23"/>
        </w:rPr>
        <w:t> </w:t>
      </w:r>
      <w:r>
        <w:rPr>
          <w:w w:val="105"/>
          <w:sz w:val="23"/>
        </w:rPr>
        <w:t>be</w:t>
      </w:r>
      <w:r>
        <w:rPr>
          <w:spacing w:val="-7"/>
          <w:w w:val="105"/>
          <w:sz w:val="23"/>
        </w:rPr>
        <w:t> </w:t>
      </w:r>
      <w:r>
        <w:rPr>
          <w:w w:val="105"/>
          <w:sz w:val="23"/>
        </w:rPr>
        <w:t>provided. Such privacy </w:t>
      </w:r>
      <w:r>
        <w:rPr>
          <w:b/>
          <w:color w:val="585858"/>
          <w:w w:val="105"/>
          <w:sz w:val="23"/>
        </w:rPr>
        <w:t>fence </w:t>
      </w:r>
      <w:r>
        <w:rPr>
          <w:w w:val="105"/>
          <w:sz w:val="23"/>
        </w:rPr>
        <w:t>must extend from the intersection of the </w:t>
      </w:r>
      <w:r>
        <w:rPr>
          <w:b/>
          <w:color w:val="585858"/>
          <w:w w:val="105"/>
          <w:sz w:val="23"/>
        </w:rPr>
        <w:t>interior lot line </w:t>
      </w:r>
      <w:r>
        <w:rPr>
          <w:w w:val="105"/>
          <w:sz w:val="23"/>
        </w:rPr>
        <w:t>with the </w:t>
      </w:r>
      <w:r>
        <w:rPr>
          <w:b/>
          <w:color w:val="585858"/>
          <w:w w:val="105"/>
          <w:sz w:val="23"/>
        </w:rPr>
        <w:t>rear lot line </w:t>
      </w:r>
      <w:r>
        <w:rPr>
          <w:w w:val="105"/>
          <w:sz w:val="23"/>
        </w:rPr>
        <w:t>to the intersection of the </w:t>
      </w:r>
      <w:r>
        <w:rPr>
          <w:b/>
          <w:color w:val="585858"/>
          <w:w w:val="105"/>
          <w:sz w:val="23"/>
        </w:rPr>
        <w:t>interior lot line </w:t>
      </w:r>
      <w:r>
        <w:rPr>
          <w:w w:val="105"/>
          <w:sz w:val="23"/>
        </w:rPr>
        <w:t>with the required </w:t>
      </w:r>
      <w:r>
        <w:rPr>
          <w:b/>
          <w:color w:val="585858"/>
          <w:w w:val="105"/>
          <w:sz w:val="23"/>
        </w:rPr>
        <w:t>front setback</w:t>
      </w:r>
      <w:r>
        <w:rPr>
          <w:color w:val="585858"/>
          <w:w w:val="105"/>
          <w:sz w:val="23"/>
        </w:rPr>
        <w:t>.</w:t>
      </w:r>
    </w:p>
    <w:p>
      <w:pPr>
        <w:pStyle w:val="BodyText"/>
        <w:spacing w:before="238"/>
        <w:ind w:left="6456"/>
      </w:pPr>
      <w:r>
        <w:rPr/>
        <w:t>(By-Law</w:t>
      </w:r>
      <w:r>
        <w:rPr>
          <w:spacing w:val="36"/>
        </w:rPr>
        <w:t> </w:t>
      </w:r>
      <w:r>
        <w:rPr/>
        <w:t>Number</w:t>
      </w:r>
      <w:r>
        <w:rPr>
          <w:spacing w:val="41"/>
        </w:rPr>
        <w:t> </w:t>
      </w:r>
      <w:r>
        <w:rPr/>
        <w:t>2022-62;</w:t>
      </w:r>
      <w:r>
        <w:rPr>
          <w:spacing w:val="35"/>
        </w:rPr>
        <w:t> </w:t>
      </w:r>
      <w:r>
        <w:rPr/>
        <w:t>2024-</w:t>
      </w:r>
      <w:r>
        <w:rPr>
          <w:spacing w:val="-4"/>
        </w:rPr>
        <w:t>332)</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8. Urban Multi-Residential Zone 7 (UR" w:id="281"/>
      <w:bookmarkEnd w:id="281"/>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7</w:t>
      </w:r>
      <w:r>
        <w:rPr>
          <w:color w:val="1F487C"/>
          <w:spacing w:val="28"/>
        </w:rPr>
        <w:t> </w:t>
      </w:r>
      <w:r>
        <w:rPr>
          <w:color w:val="1F487C"/>
          <w:spacing w:val="-2"/>
          <w:w w:val="90"/>
        </w:rPr>
        <w:t>(URM7)</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URM7</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12.8.1.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11"/>
          <w:sz w:val="23"/>
        </w:rPr>
        <w:t> </w:t>
      </w:r>
      <w:r>
        <w:rPr>
          <w:rFonts w:ascii="Tahoma" w:hAnsi="Tahoma"/>
          <w:b/>
          <w:color w:val="1F487C"/>
          <w:w w:val="90"/>
          <w:sz w:val="23"/>
        </w:rPr>
        <w:t>12.8.1</w:t>
      </w:r>
      <w:r>
        <w:rPr>
          <w:rFonts w:ascii="Verdana" w:hAnsi="Verdana"/>
          <w:w w:val="90"/>
          <w:sz w:val="23"/>
        </w:rPr>
        <w:t>.</w:t>
      </w:r>
      <w:r>
        <w:rPr>
          <w:rFonts w:ascii="Verdana" w:hAnsi="Verdana"/>
          <w:spacing w:val="-6"/>
          <w:sz w:val="23"/>
        </w:rPr>
        <w:t> </w:t>
      </w:r>
      <w:r>
        <w:rPr>
          <w:rFonts w:ascii="Tahoma" w:hAnsi="Tahoma"/>
          <w:b/>
          <w:color w:val="1F487C"/>
          <w:w w:val="90"/>
          <w:sz w:val="23"/>
        </w:rPr>
        <w:t>–</w:t>
      </w:r>
      <w:r>
        <w:rPr>
          <w:rFonts w:ascii="Tahoma" w:hAnsi="Tahoma"/>
          <w:b/>
          <w:color w:val="1F487C"/>
          <w:spacing w:val="15"/>
          <w:sz w:val="23"/>
        </w:rPr>
        <w:t> </w:t>
      </w:r>
      <w:r>
        <w:rPr>
          <w:rFonts w:ascii="Tahoma" w:hAnsi="Tahoma"/>
          <w:b/>
          <w:color w:val="1F487C"/>
          <w:w w:val="90"/>
          <w:sz w:val="23"/>
        </w:rPr>
        <w:t>URM7</w:t>
      </w:r>
      <w:r>
        <w:rPr>
          <w:rFonts w:ascii="Tahoma" w:hAnsi="Tahoma"/>
          <w:b/>
          <w:color w:val="1F487C"/>
          <w:spacing w:val="15"/>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5107"/>
      </w:tblGrid>
      <w:tr>
        <w:trPr>
          <w:trHeight w:val="415" w:hRule="atLeast"/>
        </w:trPr>
        <w:tc>
          <w:tcPr>
            <w:tcW w:w="4848" w:type="dxa"/>
            <w:shd w:val="clear" w:color="auto" w:fill="F1F1F1"/>
          </w:tcPr>
          <w:p>
            <w:pPr>
              <w:pStyle w:val="TableParagraph"/>
              <w:ind w:left="1464"/>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107" w:type="dxa"/>
            <w:shd w:val="clear" w:color="auto" w:fill="F1F1F1"/>
          </w:tcPr>
          <w:p>
            <w:pPr>
              <w:pStyle w:val="TableParagraph"/>
              <w:ind w:left="1551"/>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848" w:type="dxa"/>
          </w:tcPr>
          <w:p>
            <w:pPr>
              <w:pStyle w:val="TableParagraph"/>
              <w:rPr>
                <w:b/>
                <w:sz w:val="23"/>
              </w:rPr>
            </w:pPr>
            <w:r>
              <w:rPr>
                <w:w w:val="105"/>
                <w:sz w:val="23"/>
              </w:rPr>
              <w:t>1.</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5107" w:type="dxa"/>
          </w:tcPr>
          <w:p>
            <w:pPr>
              <w:pStyle w:val="TableParagraph"/>
              <w:rPr>
                <w:b/>
                <w:sz w:val="23"/>
              </w:rPr>
            </w:pPr>
            <w:r>
              <w:rPr>
                <w:w w:val="105"/>
                <w:sz w:val="23"/>
              </w:rPr>
              <w:t>lesser</w:t>
            </w:r>
            <w:r>
              <w:rPr>
                <w:spacing w:val="-7"/>
                <w:w w:val="105"/>
                <w:sz w:val="23"/>
              </w:rPr>
              <w:t> </w:t>
            </w:r>
            <w:r>
              <w:rPr>
                <w:w w:val="105"/>
                <w:sz w:val="23"/>
              </w:rPr>
              <w:t>of</w:t>
            </w:r>
            <w:r>
              <w:rPr>
                <w:spacing w:val="-11"/>
                <w:w w:val="105"/>
                <w:sz w:val="23"/>
              </w:rPr>
              <w:t> </w:t>
            </w:r>
            <w:r>
              <w:rPr>
                <w:w w:val="105"/>
                <w:sz w:val="23"/>
              </w:rPr>
              <w:t>13.5</w:t>
            </w:r>
            <w:r>
              <w:rPr>
                <w:spacing w:val="-3"/>
                <w:w w:val="105"/>
                <w:sz w:val="23"/>
              </w:rPr>
              <w:t> </w:t>
            </w:r>
            <w:r>
              <w:rPr>
                <w:w w:val="105"/>
                <w:sz w:val="23"/>
              </w:rPr>
              <w:t>metres</w:t>
            </w:r>
            <w:r>
              <w:rPr>
                <w:spacing w:val="-3"/>
                <w:w w:val="105"/>
                <w:sz w:val="23"/>
              </w:rPr>
              <w:t> </w:t>
            </w:r>
            <w:r>
              <w:rPr>
                <w:w w:val="105"/>
                <w:sz w:val="23"/>
              </w:rPr>
              <w:t>or</w:t>
            </w:r>
            <w:r>
              <w:rPr>
                <w:spacing w:val="-7"/>
                <w:w w:val="105"/>
                <w:sz w:val="23"/>
              </w:rPr>
              <w:t> </w:t>
            </w:r>
            <w:r>
              <w:rPr>
                <w:w w:val="105"/>
                <w:sz w:val="23"/>
              </w:rPr>
              <w:t>4</w:t>
            </w:r>
            <w:r>
              <w:rPr>
                <w:spacing w:val="-5"/>
                <w:w w:val="105"/>
                <w:sz w:val="23"/>
              </w:rPr>
              <w:t> </w:t>
            </w:r>
            <w:r>
              <w:rPr>
                <w:b/>
                <w:color w:val="585858"/>
                <w:spacing w:val="-2"/>
                <w:w w:val="105"/>
                <w:sz w:val="23"/>
              </w:rPr>
              <w:t>storeys</w:t>
            </w:r>
          </w:p>
        </w:tc>
      </w:tr>
      <w:tr>
        <w:trPr>
          <w:trHeight w:val="3382" w:hRule="atLeast"/>
        </w:trPr>
        <w:tc>
          <w:tcPr>
            <w:tcW w:w="4848" w:type="dxa"/>
          </w:tcPr>
          <w:p>
            <w:pPr>
              <w:pStyle w:val="TableParagraph"/>
              <w:rPr>
                <w:sz w:val="23"/>
              </w:rPr>
            </w:pPr>
            <w:r>
              <w:rPr>
                <w:w w:val="105"/>
                <w:sz w:val="23"/>
              </w:rPr>
              <w:t>2.</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numPr>
                <w:ilvl w:val="0"/>
                <w:numId w:val="168"/>
              </w:numPr>
              <w:tabs>
                <w:tab w:pos="440" w:val="left" w:leader="none"/>
              </w:tabs>
              <w:spacing w:line="249" w:lineRule="auto" w:before="60" w:after="0"/>
              <w:ind w:left="110" w:right="176" w:firstLine="0"/>
              <w:jc w:val="left"/>
              <w:rPr>
                <w:b/>
                <w:sz w:val="23"/>
              </w:rPr>
            </w:pPr>
            <w:r>
              <w:rPr>
                <w:w w:val="105"/>
                <w:sz w:val="23"/>
              </w:rPr>
              <w:t>Where 2 adjacent </w:t>
            </w:r>
            <w:r>
              <w:rPr>
                <w:b/>
                <w:color w:val="585858"/>
                <w:w w:val="105"/>
                <w:sz w:val="23"/>
              </w:rPr>
              <w:t>buildings </w:t>
            </w:r>
            <w:r>
              <w:rPr>
                <w:w w:val="105"/>
                <w:sz w:val="23"/>
              </w:rPr>
              <w:t>have a </w:t>
            </w:r>
            <w:r>
              <w:rPr>
                <w:b/>
                <w:color w:val="585858"/>
                <w:w w:val="105"/>
                <w:sz w:val="23"/>
              </w:rPr>
              <w:t>front lot</w:t>
            </w:r>
            <w:r>
              <w:rPr>
                <w:b/>
                <w:color w:val="585858"/>
                <w:spacing w:val="-10"/>
                <w:w w:val="105"/>
                <w:sz w:val="23"/>
              </w:rPr>
              <w:t> </w:t>
            </w:r>
            <w:r>
              <w:rPr>
                <w:b/>
                <w:color w:val="585858"/>
                <w:w w:val="105"/>
                <w:sz w:val="23"/>
              </w:rPr>
              <w:t>line</w:t>
            </w:r>
            <w:r>
              <w:rPr>
                <w:b/>
                <w:color w:val="585858"/>
                <w:spacing w:val="-3"/>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the</w:t>
            </w:r>
            <w:r>
              <w:rPr>
                <w:spacing w:val="-12"/>
                <w:w w:val="105"/>
                <w:sz w:val="23"/>
              </w:rPr>
              <w:t> </w:t>
            </w:r>
            <w:r>
              <w:rPr>
                <w:w w:val="105"/>
                <w:sz w:val="23"/>
              </w:rPr>
              <w:t>greater</w:t>
            </w:r>
            <w:r>
              <w:rPr>
                <w:spacing w:val="-8"/>
                <w:w w:val="105"/>
                <w:sz w:val="23"/>
              </w:rPr>
              <w:t> </w:t>
            </w:r>
            <w:r>
              <w:rPr>
                <w:w w:val="105"/>
                <w:sz w:val="23"/>
              </w:rPr>
              <w:t>of</w:t>
            </w:r>
            <w:r>
              <w:rPr>
                <w:spacing w:val="-13"/>
                <w:w w:val="105"/>
                <w:sz w:val="23"/>
              </w:rPr>
              <w:t> </w:t>
            </w:r>
            <w:r>
              <w:rPr>
                <w:w w:val="105"/>
                <w:sz w:val="23"/>
              </w:rPr>
              <w:t>2.0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68"/>
              </w:numPr>
              <w:tabs>
                <w:tab w:pos="455" w:val="left" w:leader="none"/>
              </w:tabs>
              <w:spacing w:line="249" w:lineRule="auto" w:before="53" w:after="0"/>
              <w:ind w:left="110" w:right="152" w:firstLine="0"/>
              <w:jc w:val="left"/>
              <w:rPr>
                <w:b/>
                <w:sz w:val="23"/>
              </w:rPr>
            </w:pPr>
            <w:r>
              <w:rPr>
                <w:w w:val="105"/>
                <w:sz w:val="23"/>
              </w:rPr>
              <w:t>Where</w:t>
            </w:r>
            <w:r>
              <w:rPr>
                <w:spacing w:val="-11"/>
                <w:w w:val="105"/>
                <w:sz w:val="23"/>
              </w:rPr>
              <w:t> </w:t>
            </w:r>
            <w:r>
              <w:rPr>
                <w:w w:val="105"/>
                <w:sz w:val="23"/>
              </w:rPr>
              <w:t>1</w:t>
            </w:r>
            <w:r>
              <w:rPr>
                <w:spacing w:val="-9"/>
                <w:w w:val="105"/>
                <w:sz w:val="23"/>
              </w:rPr>
              <w:t> </w:t>
            </w:r>
            <w:r>
              <w:rPr>
                <w:w w:val="105"/>
                <w:sz w:val="23"/>
              </w:rPr>
              <w:t>adjacent</w:t>
            </w:r>
            <w:r>
              <w:rPr>
                <w:spacing w:val="-9"/>
                <w:w w:val="105"/>
                <w:sz w:val="23"/>
              </w:rPr>
              <w:t> </w:t>
            </w:r>
            <w:r>
              <w:rPr>
                <w:b/>
                <w:color w:val="585858"/>
                <w:w w:val="105"/>
                <w:sz w:val="23"/>
              </w:rPr>
              <w:t>building</w:t>
            </w:r>
            <w:r>
              <w:rPr>
                <w:b/>
                <w:color w:val="585858"/>
                <w:spacing w:val="-12"/>
                <w:w w:val="105"/>
                <w:sz w:val="23"/>
              </w:rPr>
              <w:t> </w:t>
            </w:r>
            <w:r>
              <w:rPr>
                <w:w w:val="105"/>
                <w:sz w:val="23"/>
              </w:rPr>
              <w:t>has</w:t>
            </w:r>
            <w:r>
              <w:rPr>
                <w:spacing w:val="-9"/>
                <w:w w:val="105"/>
                <w:sz w:val="23"/>
              </w:rPr>
              <w:t> </w:t>
            </w:r>
            <w:r>
              <w:rPr>
                <w:w w:val="105"/>
                <w:sz w:val="23"/>
              </w:rPr>
              <w:t>a</w:t>
            </w:r>
            <w:r>
              <w:rPr>
                <w:spacing w:val="-9"/>
                <w:w w:val="105"/>
                <w:sz w:val="23"/>
              </w:rPr>
              <w:t> </w:t>
            </w:r>
            <w:r>
              <w:rPr>
                <w:b/>
                <w:color w:val="585858"/>
                <w:w w:val="105"/>
                <w:sz w:val="23"/>
              </w:rPr>
              <w:t>front</w:t>
            </w:r>
            <w:r>
              <w:rPr>
                <w:b/>
                <w:color w:val="585858"/>
                <w:spacing w:val="-9"/>
                <w:w w:val="105"/>
                <w:sz w:val="23"/>
              </w:rPr>
              <w:t> </w:t>
            </w:r>
            <w:r>
              <w:rPr>
                <w:b/>
                <w:color w:val="585858"/>
                <w:w w:val="105"/>
                <w:sz w:val="23"/>
              </w:rPr>
              <w:t>lot line </w:t>
            </w:r>
            <w:r>
              <w:rPr>
                <w:w w:val="105"/>
                <w:sz w:val="23"/>
              </w:rPr>
              <w:t>on the same </w:t>
            </w:r>
            <w:r>
              <w:rPr>
                <w:b/>
                <w:color w:val="585858"/>
                <w:w w:val="105"/>
                <w:sz w:val="23"/>
              </w:rPr>
              <w:t>street</w:t>
            </w:r>
            <w:r>
              <w:rPr>
                <w:w w:val="105"/>
                <w:sz w:val="23"/>
              </w:rPr>
              <w:t>: the greater of 2.0 metres or the average of 1.0 metre and 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68"/>
              </w:numPr>
              <w:tabs>
                <w:tab w:pos="426" w:val="left" w:leader="none"/>
              </w:tabs>
              <w:spacing w:line="249" w:lineRule="auto" w:before="52" w:after="0"/>
              <w:ind w:left="110" w:right="167" w:firstLine="0"/>
              <w:jc w:val="left"/>
              <w:rPr>
                <w:sz w:val="23"/>
              </w:rPr>
            </w:pPr>
            <w:r>
              <w:rPr>
                <w:w w:val="105"/>
                <w:sz w:val="23"/>
              </w:rPr>
              <w:t>Where</w:t>
            </w:r>
            <w:r>
              <w:rPr>
                <w:spacing w:val="-13"/>
                <w:w w:val="105"/>
                <w:sz w:val="23"/>
              </w:rPr>
              <w:t> </w:t>
            </w:r>
            <w:r>
              <w:rPr>
                <w:w w:val="105"/>
                <w:sz w:val="23"/>
              </w:rPr>
              <w:t>no</w:t>
            </w:r>
            <w:r>
              <w:rPr>
                <w:spacing w:val="-14"/>
                <w:w w:val="105"/>
                <w:sz w:val="23"/>
              </w:rPr>
              <w:t> </w:t>
            </w:r>
            <w:r>
              <w:rPr>
                <w:w w:val="105"/>
                <w:sz w:val="23"/>
              </w:rPr>
              <w:t>adjacent</w:t>
            </w:r>
            <w:r>
              <w:rPr>
                <w:spacing w:val="-11"/>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a</w:t>
            </w:r>
            <w:r>
              <w:rPr>
                <w:spacing w:val="-10"/>
                <w:w w:val="105"/>
                <w:sz w:val="23"/>
              </w:rPr>
              <w:t> </w:t>
            </w:r>
            <w:r>
              <w:rPr>
                <w:b/>
                <w:color w:val="585858"/>
                <w:w w:val="105"/>
                <w:sz w:val="23"/>
              </w:rPr>
              <w:t>front lot line </w:t>
            </w:r>
            <w:r>
              <w:rPr>
                <w:w w:val="105"/>
                <w:sz w:val="23"/>
              </w:rPr>
              <w:t>on the same </w:t>
            </w:r>
            <w:r>
              <w:rPr>
                <w:b/>
                <w:color w:val="585858"/>
                <w:w w:val="105"/>
                <w:sz w:val="23"/>
              </w:rPr>
              <w:t>street</w:t>
            </w:r>
            <w:r>
              <w:rPr>
                <w:w w:val="105"/>
                <w:sz w:val="23"/>
              </w:rPr>
              <w:t>: 3.5 metres</w:t>
            </w:r>
          </w:p>
        </w:tc>
      </w:tr>
      <w:tr>
        <w:trPr>
          <w:trHeight w:val="415" w:hRule="atLeast"/>
        </w:trPr>
        <w:tc>
          <w:tcPr>
            <w:tcW w:w="4848" w:type="dxa"/>
          </w:tcPr>
          <w:p>
            <w:pPr>
              <w:pStyle w:val="TableParagraph"/>
              <w:rPr>
                <w:sz w:val="23"/>
              </w:rPr>
            </w:pPr>
            <w:r>
              <w:rPr>
                <w:w w:val="105"/>
                <w:sz w:val="23"/>
              </w:rPr>
              <w:t>3.</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7.5</w:t>
            </w:r>
          </w:p>
        </w:tc>
      </w:tr>
      <w:tr>
        <w:trPr>
          <w:trHeight w:val="414" w:hRule="atLeast"/>
        </w:trPr>
        <w:tc>
          <w:tcPr>
            <w:tcW w:w="4848" w:type="dxa"/>
          </w:tcPr>
          <w:p>
            <w:pPr>
              <w:pStyle w:val="TableParagraph"/>
              <w:spacing w:before="67"/>
              <w:rPr>
                <w:sz w:val="23"/>
              </w:rPr>
            </w:pPr>
            <w:r>
              <w:rPr>
                <w:w w:val="105"/>
                <w:sz w:val="23"/>
              </w:rPr>
              <w:t>4.</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107" w:type="dxa"/>
          </w:tcPr>
          <w:p>
            <w:pPr>
              <w:pStyle w:val="TableParagraph"/>
              <w:spacing w:before="67"/>
              <w:rPr>
                <w:sz w:val="23"/>
              </w:rPr>
            </w:pPr>
            <w:r>
              <w:rPr>
                <w:spacing w:val="-5"/>
                <w:w w:val="105"/>
                <w:sz w:val="23"/>
              </w:rPr>
              <w:t>3.5</w:t>
            </w:r>
          </w:p>
        </w:tc>
      </w:tr>
      <w:tr>
        <w:trPr>
          <w:trHeight w:val="415" w:hRule="atLeast"/>
        </w:trPr>
        <w:tc>
          <w:tcPr>
            <w:tcW w:w="4848" w:type="dxa"/>
          </w:tcPr>
          <w:p>
            <w:pPr>
              <w:pStyle w:val="TableParagraph"/>
              <w:spacing w:before="68"/>
              <w:rPr>
                <w:sz w:val="23"/>
              </w:rPr>
            </w:pPr>
            <w:r>
              <w:rPr>
                <w:sz w:val="23"/>
              </w:rPr>
              <w:t>5.</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107" w:type="dxa"/>
          </w:tcPr>
          <w:p>
            <w:pPr>
              <w:pStyle w:val="TableParagraph"/>
              <w:spacing w:before="68"/>
              <w:rPr>
                <w:sz w:val="23"/>
              </w:rPr>
            </w:pPr>
            <w:r>
              <w:rPr>
                <w:spacing w:val="-5"/>
                <w:w w:val="105"/>
                <w:sz w:val="23"/>
              </w:rPr>
              <w:t>3.0</w:t>
            </w:r>
          </w:p>
        </w:tc>
      </w:tr>
      <w:tr>
        <w:trPr>
          <w:trHeight w:val="414" w:hRule="atLeast"/>
        </w:trPr>
        <w:tc>
          <w:tcPr>
            <w:tcW w:w="4848" w:type="dxa"/>
          </w:tcPr>
          <w:p>
            <w:pPr>
              <w:pStyle w:val="TableParagraph"/>
              <w:spacing w:before="67"/>
              <w:rPr>
                <w:b/>
                <w:sz w:val="23"/>
              </w:rPr>
            </w:pPr>
            <w:r>
              <w:rPr>
                <w:sz w:val="23"/>
              </w:rPr>
              <w:t>6.</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107" w:type="dxa"/>
          </w:tcPr>
          <w:p>
            <w:pPr>
              <w:pStyle w:val="TableParagraph"/>
              <w:spacing w:before="67"/>
              <w:rPr>
                <w:sz w:val="23"/>
              </w:rPr>
            </w:pPr>
            <w:r>
              <w:rPr>
                <w:spacing w:val="-5"/>
                <w:w w:val="105"/>
                <w:sz w:val="23"/>
              </w:rPr>
              <w:t>30%</w:t>
            </w:r>
          </w:p>
        </w:tc>
      </w:tr>
      <w:tr>
        <w:trPr>
          <w:trHeight w:val="414" w:hRule="atLeast"/>
        </w:trPr>
        <w:tc>
          <w:tcPr>
            <w:tcW w:w="4848" w:type="dxa"/>
          </w:tcPr>
          <w:p>
            <w:pPr>
              <w:pStyle w:val="TableParagraph"/>
              <w:spacing w:before="67"/>
              <w:rPr>
                <w:b/>
                <w:sz w:val="23"/>
              </w:rPr>
            </w:pPr>
            <w:r>
              <w:rPr>
                <w:w w:val="105"/>
                <w:sz w:val="23"/>
              </w:rPr>
              <w:t>7.</w:t>
            </w:r>
            <w:r>
              <w:rPr>
                <w:spacing w:val="-13"/>
                <w:w w:val="105"/>
                <w:sz w:val="23"/>
              </w:rPr>
              <w:t> </w:t>
            </w:r>
            <w:r>
              <w:rPr>
                <w:w w:val="105"/>
                <w:sz w:val="23"/>
              </w:rPr>
              <w:t>Maximum</w:t>
            </w:r>
            <w:r>
              <w:rPr>
                <w:spacing w:val="-4"/>
                <w:w w:val="105"/>
                <w:sz w:val="23"/>
              </w:rPr>
              <w:t> </w:t>
            </w:r>
            <w:r>
              <w:rPr>
                <w:b/>
                <w:color w:val="585858"/>
                <w:spacing w:val="-2"/>
                <w:w w:val="105"/>
                <w:sz w:val="23"/>
              </w:rPr>
              <w:t>density</w:t>
            </w:r>
          </w:p>
        </w:tc>
        <w:tc>
          <w:tcPr>
            <w:tcW w:w="5107" w:type="dxa"/>
          </w:tcPr>
          <w:p>
            <w:pPr>
              <w:pStyle w:val="TableParagraph"/>
              <w:spacing w:before="67"/>
              <w:rPr>
                <w:sz w:val="23"/>
              </w:rPr>
            </w:pPr>
            <w:r>
              <w:rPr>
                <w:w w:val="105"/>
                <w:sz w:val="23"/>
              </w:rPr>
              <w:t>123</w:t>
            </w:r>
            <w:r>
              <w:rPr>
                <w:spacing w:val="-11"/>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2"/>
                <w:w w:val="105"/>
                <w:sz w:val="23"/>
              </w:rPr>
              <w:t> </w:t>
            </w:r>
            <w:r>
              <w:rPr>
                <w:w w:val="105"/>
                <w:sz w:val="23"/>
              </w:rPr>
              <w:t>per</w:t>
            </w:r>
            <w:r>
              <w:rPr>
                <w:spacing w:val="-9"/>
                <w:w w:val="105"/>
                <w:sz w:val="23"/>
              </w:rPr>
              <w:t> </w:t>
            </w:r>
            <w:r>
              <w:rPr>
                <w:w w:val="105"/>
                <w:sz w:val="23"/>
              </w:rPr>
              <w:t>net</w:t>
            </w:r>
            <w:r>
              <w:rPr>
                <w:spacing w:val="-13"/>
                <w:w w:val="105"/>
                <w:sz w:val="23"/>
              </w:rPr>
              <w:t> </w:t>
            </w:r>
            <w:r>
              <w:rPr>
                <w:spacing w:val="-2"/>
                <w:w w:val="105"/>
                <w:sz w:val="23"/>
              </w:rPr>
              <w:t>hectare</w:t>
            </w:r>
          </w:p>
        </w:tc>
      </w:tr>
      <w:tr>
        <w:trPr>
          <w:trHeight w:val="422" w:hRule="atLeast"/>
        </w:trPr>
        <w:tc>
          <w:tcPr>
            <w:tcW w:w="4848" w:type="dxa"/>
          </w:tcPr>
          <w:p>
            <w:pPr>
              <w:pStyle w:val="TableParagraph"/>
              <w:spacing w:before="67"/>
              <w:rPr>
                <w:b/>
                <w:sz w:val="23"/>
              </w:rPr>
            </w:pPr>
            <w:r>
              <w:rPr>
                <w:w w:val="105"/>
                <w:sz w:val="23"/>
              </w:rPr>
              <w:t>8.</w:t>
            </w:r>
            <w:r>
              <w:rPr>
                <w:spacing w:val="-11"/>
                <w:w w:val="105"/>
                <w:sz w:val="23"/>
              </w:rPr>
              <w:t> </w:t>
            </w:r>
            <w:r>
              <w:rPr>
                <w:w w:val="105"/>
                <w:sz w:val="23"/>
              </w:rPr>
              <w:t>Maximum</w:t>
            </w:r>
            <w:r>
              <w:rPr>
                <w:spacing w:val="-10"/>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8"/>
                <w:w w:val="105"/>
                <w:sz w:val="23"/>
              </w:rPr>
              <w:t> </w:t>
            </w:r>
            <w:r>
              <w:rPr>
                <w:b/>
                <w:color w:val="585858"/>
                <w:spacing w:val="-2"/>
                <w:w w:val="105"/>
                <w:sz w:val="23"/>
              </w:rPr>
              <w:t>index</w:t>
            </w:r>
          </w:p>
        </w:tc>
        <w:tc>
          <w:tcPr>
            <w:tcW w:w="5107" w:type="dxa"/>
          </w:tcPr>
          <w:p>
            <w:pPr>
              <w:pStyle w:val="TableParagraph"/>
              <w:spacing w:before="67"/>
              <w:rPr>
                <w:sz w:val="23"/>
              </w:rPr>
            </w:pPr>
            <w:r>
              <w:rPr>
                <w:spacing w:val="-5"/>
                <w:w w:val="105"/>
                <w:sz w:val="23"/>
              </w:rPr>
              <w:t>1.0</w:t>
            </w:r>
          </w:p>
        </w:tc>
      </w:tr>
    </w:tbl>
    <w:p>
      <w:pPr>
        <w:spacing w:after="0"/>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9. Urban Multi-Residential Zone 8 (UR" w:id="282"/>
      <w:bookmarkEnd w:id="282"/>
      <w:r>
        <w:rPr>
          <w:b w:val="0"/>
        </w:rPr>
      </w:r>
      <w:bookmarkStart w:name="Additional Provisions for Lots Zoned URM" w:id="283"/>
      <w:bookmarkEnd w:id="283"/>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8</w:t>
      </w:r>
      <w:r>
        <w:rPr>
          <w:color w:val="1F487C"/>
          <w:spacing w:val="28"/>
        </w:rPr>
        <w:t> </w:t>
      </w:r>
      <w:r>
        <w:rPr>
          <w:color w:val="1F487C"/>
          <w:spacing w:val="-2"/>
          <w:w w:val="90"/>
        </w:rPr>
        <w:t>(URM8)</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URM8</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12.9.1.</w:t>
      </w:r>
    </w:p>
    <w:p>
      <w:pPr>
        <w:pStyle w:val="Heading4"/>
        <w:spacing w:before="233"/>
      </w:pPr>
      <w:r>
        <w:rPr>
          <w:color w:val="1F487C"/>
          <w:w w:val="90"/>
        </w:rPr>
        <w:t>Table</w:t>
      </w:r>
      <w:r>
        <w:rPr>
          <w:color w:val="1F487C"/>
          <w:spacing w:val="11"/>
        </w:rPr>
        <w:t> </w:t>
      </w:r>
      <w:r>
        <w:rPr>
          <w:color w:val="1F487C"/>
          <w:w w:val="90"/>
        </w:rPr>
        <w:t>12.9.1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URM8</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5533"/>
      </w:tblGrid>
      <w:tr>
        <w:trPr>
          <w:trHeight w:val="415" w:hRule="atLeast"/>
        </w:trPr>
        <w:tc>
          <w:tcPr>
            <w:tcW w:w="4423" w:type="dxa"/>
            <w:shd w:val="clear" w:color="auto" w:fill="F1F1F1"/>
          </w:tcPr>
          <w:p>
            <w:pPr>
              <w:pStyle w:val="TableParagraph"/>
              <w:ind w:left="125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533" w:type="dxa"/>
            <w:shd w:val="clear" w:color="auto" w:fill="F1F1F1"/>
          </w:tcPr>
          <w:p>
            <w:pPr>
              <w:pStyle w:val="TableParagraph"/>
              <w:ind w:left="1760"/>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731" w:hRule="atLeast"/>
        </w:trPr>
        <w:tc>
          <w:tcPr>
            <w:tcW w:w="4423" w:type="dxa"/>
          </w:tcPr>
          <w:p>
            <w:pPr>
              <w:pStyle w:val="TableParagraph"/>
              <w:rPr>
                <w:sz w:val="23"/>
              </w:rPr>
            </w:pPr>
            <w:r>
              <w:rPr>
                <w:w w:val="105"/>
                <w:sz w:val="23"/>
              </w:rPr>
              <w:t>1.</w:t>
            </w:r>
            <w:r>
              <w:rPr>
                <w:spacing w:val="-10"/>
                <w:w w:val="105"/>
                <w:sz w:val="23"/>
              </w:rPr>
              <w:t> </w:t>
            </w:r>
            <w:r>
              <w:rPr>
                <w:w w:val="105"/>
                <w:sz w:val="23"/>
              </w:rPr>
              <w:t>Minimum</w:t>
            </w:r>
            <w:r>
              <w:rPr>
                <w:spacing w:val="-9"/>
                <w:w w:val="105"/>
                <w:sz w:val="23"/>
              </w:rPr>
              <w:t> </w:t>
            </w:r>
            <w:r>
              <w:rPr>
                <w:b/>
                <w:color w:val="585858"/>
                <w:w w:val="105"/>
                <w:sz w:val="23"/>
              </w:rPr>
              <w:t>lot</w:t>
            </w:r>
            <w:r>
              <w:rPr>
                <w:b/>
                <w:color w:val="585858"/>
                <w:spacing w:val="-8"/>
                <w:w w:val="105"/>
                <w:sz w:val="23"/>
              </w:rPr>
              <w:t> </w:t>
            </w:r>
            <w:r>
              <w:rPr>
                <w:b/>
                <w:color w:val="585858"/>
                <w:w w:val="105"/>
                <w:sz w:val="23"/>
              </w:rPr>
              <w:t>area</w:t>
            </w:r>
            <w:r>
              <w:rPr>
                <w:b/>
                <w:color w:val="585858"/>
                <w:spacing w:val="-5"/>
                <w:w w:val="105"/>
                <w:sz w:val="23"/>
              </w:rPr>
              <w:t> </w:t>
            </w:r>
            <w:r>
              <w:rPr>
                <w:w w:val="105"/>
                <w:sz w:val="23"/>
              </w:rPr>
              <w:t>(square</w:t>
            </w:r>
            <w:r>
              <w:rPr>
                <w:spacing w:val="-2"/>
                <w:w w:val="105"/>
                <w:sz w:val="23"/>
              </w:rPr>
              <w:t> metres)</w:t>
            </w:r>
          </w:p>
        </w:tc>
        <w:tc>
          <w:tcPr>
            <w:tcW w:w="5533" w:type="dxa"/>
          </w:tcPr>
          <w:p>
            <w:pPr>
              <w:pStyle w:val="TableParagraph"/>
              <w:spacing w:line="249" w:lineRule="auto"/>
              <w:ind w:right="348"/>
              <w:rPr>
                <w:sz w:val="23"/>
              </w:rPr>
            </w:pPr>
            <w:r>
              <w:rPr>
                <w:b/>
                <w:color w:val="585858"/>
                <w:w w:val="105"/>
                <w:sz w:val="23"/>
              </w:rPr>
              <w:t>apartment</w:t>
            </w:r>
            <w:r>
              <w:rPr>
                <w:b/>
                <w:color w:val="585858"/>
                <w:spacing w:val="-17"/>
                <w:w w:val="105"/>
                <w:sz w:val="23"/>
              </w:rPr>
              <w:t> </w:t>
            </w:r>
            <w:r>
              <w:rPr>
                <w:b/>
                <w:color w:val="585858"/>
                <w:w w:val="105"/>
                <w:sz w:val="23"/>
              </w:rPr>
              <w:t>building</w:t>
            </w:r>
            <w:r>
              <w:rPr>
                <w:w w:val="105"/>
                <w:sz w:val="23"/>
              </w:rPr>
              <w:t>,</w:t>
            </w:r>
            <w:r>
              <w:rPr>
                <w:spacing w:val="-17"/>
                <w:w w:val="105"/>
                <w:sz w:val="23"/>
              </w:rPr>
              <w:t> </w:t>
            </w:r>
            <w:r>
              <w:rPr>
                <w:b/>
                <w:color w:val="585858"/>
                <w:w w:val="105"/>
                <w:sz w:val="23"/>
              </w:rPr>
              <w:t>mixed</w:t>
            </w:r>
            <w:r>
              <w:rPr>
                <w:b/>
                <w:color w:val="585858"/>
                <w:spacing w:val="-16"/>
                <w:w w:val="105"/>
                <w:sz w:val="23"/>
              </w:rPr>
              <w:t> </w:t>
            </w:r>
            <w:r>
              <w:rPr>
                <w:b/>
                <w:color w:val="585858"/>
                <w:w w:val="105"/>
                <w:sz w:val="23"/>
              </w:rPr>
              <w:t>use</w:t>
            </w:r>
            <w:r>
              <w:rPr>
                <w:b/>
                <w:color w:val="585858"/>
                <w:spacing w:val="-17"/>
                <w:w w:val="105"/>
                <w:sz w:val="23"/>
              </w:rPr>
              <w:t> </w:t>
            </w:r>
            <w:r>
              <w:rPr>
                <w:b/>
                <w:color w:val="585858"/>
                <w:w w:val="105"/>
                <w:sz w:val="23"/>
              </w:rPr>
              <w:t>building</w:t>
            </w:r>
            <w:r>
              <w:rPr>
                <w:w w:val="105"/>
                <w:sz w:val="23"/>
              </w:rPr>
              <w:t>, </w:t>
            </w:r>
            <w:r>
              <w:rPr>
                <w:b/>
                <w:color w:val="585858"/>
                <w:w w:val="105"/>
                <w:sz w:val="23"/>
              </w:rPr>
              <w:t>stacked townhouse</w:t>
            </w:r>
            <w:r>
              <w:rPr>
                <w:w w:val="105"/>
                <w:sz w:val="23"/>
              </w:rPr>
              <w:t>: 1,480.0</w:t>
            </w:r>
          </w:p>
        </w:tc>
      </w:tr>
      <w:tr>
        <w:trPr>
          <w:trHeight w:val="732" w:hRule="atLeast"/>
        </w:trPr>
        <w:tc>
          <w:tcPr>
            <w:tcW w:w="4423" w:type="dxa"/>
          </w:tcPr>
          <w:p>
            <w:pPr>
              <w:pStyle w:val="TableParagraph"/>
              <w:rPr>
                <w:sz w:val="23"/>
              </w:rPr>
            </w:pPr>
            <w:r>
              <w:rPr>
                <w:w w:val="105"/>
                <w:sz w:val="23"/>
              </w:rPr>
              <w:t>2.</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5533" w:type="dxa"/>
          </w:tcPr>
          <w:p>
            <w:pPr>
              <w:pStyle w:val="TableParagraph"/>
              <w:rPr>
                <w:sz w:val="23"/>
              </w:rPr>
            </w:pPr>
            <w:r>
              <w:rPr>
                <w:w w:val="105"/>
                <w:sz w:val="23"/>
              </w:rPr>
              <w:t>Lesser</w:t>
            </w:r>
            <w:r>
              <w:rPr>
                <w:spacing w:val="-9"/>
                <w:w w:val="105"/>
                <w:sz w:val="23"/>
              </w:rPr>
              <w:t> </w:t>
            </w:r>
            <w:r>
              <w:rPr>
                <w:w w:val="105"/>
                <w:sz w:val="23"/>
              </w:rPr>
              <w:t>of</w:t>
            </w:r>
            <w:r>
              <w:rPr>
                <w:spacing w:val="-13"/>
                <w:w w:val="105"/>
                <w:sz w:val="23"/>
              </w:rPr>
              <w:t> </w:t>
            </w:r>
            <w:r>
              <w:rPr>
                <w:w w:val="105"/>
                <w:sz w:val="23"/>
              </w:rPr>
              <w:t>20.0</w:t>
            </w:r>
            <w:r>
              <w:rPr>
                <w:spacing w:val="-5"/>
                <w:w w:val="105"/>
                <w:sz w:val="23"/>
              </w:rPr>
              <w:t> </w:t>
            </w:r>
            <w:r>
              <w:rPr>
                <w:w w:val="105"/>
                <w:sz w:val="23"/>
              </w:rPr>
              <w:t>metres</w:t>
            </w:r>
            <w:r>
              <w:rPr>
                <w:spacing w:val="-5"/>
                <w:w w:val="105"/>
                <w:sz w:val="23"/>
              </w:rPr>
              <w:t> </w:t>
            </w:r>
            <w:r>
              <w:rPr>
                <w:w w:val="105"/>
                <w:sz w:val="23"/>
              </w:rPr>
              <w:t>or</w:t>
            </w:r>
            <w:r>
              <w:rPr>
                <w:spacing w:val="-8"/>
                <w:w w:val="105"/>
                <w:sz w:val="23"/>
              </w:rPr>
              <w:t> </w:t>
            </w:r>
            <w:r>
              <w:rPr>
                <w:w w:val="105"/>
                <w:sz w:val="23"/>
              </w:rPr>
              <w:t>6</w:t>
            </w:r>
            <w:r>
              <w:rPr>
                <w:spacing w:val="-7"/>
                <w:w w:val="105"/>
                <w:sz w:val="23"/>
              </w:rPr>
              <w:t> </w:t>
            </w:r>
            <w:r>
              <w:rPr>
                <w:b/>
                <w:color w:val="585858"/>
                <w:w w:val="105"/>
                <w:sz w:val="23"/>
              </w:rPr>
              <w:t>storeys</w:t>
            </w:r>
            <w:r>
              <w:rPr>
                <w:w w:val="105"/>
                <w:sz w:val="23"/>
              </w:rPr>
              <w:t>,</w:t>
            </w:r>
            <w:r>
              <w:rPr>
                <w:spacing w:val="-6"/>
                <w:w w:val="105"/>
                <w:sz w:val="23"/>
              </w:rPr>
              <w:t> </w:t>
            </w:r>
            <w:r>
              <w:rPr>
                <w:w w:val="105"/>
                <w:sz w:val="23"/>
              </w:rPr>
              <w:t>excluding</w:t>
            </w:r>
            <w:r>
              <w:rPr>
                <w:spacing w:val="-8"/>
                <w:w w:val="105"/>
                <w:sz w:val="23"/>
              </w:rPr>
              <w:t> </w:t>
            </w:r>
            <w:r>
              <w:rPr>
                <w:spacing w:val="-10"/>
                <w:w w:val="105"/>
                <w:sz w:val="23"/>
              </w:rPr>
              <w:t>a</w:t>
            </w:r>
          </w:p>
          <w:p>
            <w:pPr>
              <w:pStyle w:val="TableParagraph"/>
              <w:spacing w:before="11"/>
              <w:rPr>
                <w:b/>
                <w:sz w:val="23"/>
              </w:rPr>
            </w:pPr>
            <w:r>
              <w:rPr>
                <w:b/>
                <w:color w:val="585858"/>
                <w:sz w:val="23"/>
              </w:rPr>
              <w:t>basement</w:t>
            </w:r>
            <w:r>
              <w:rPr>
                <w:b/>
                <w:color w:val="585858"/>
                <w:spacing w:val="37"/>
                <w:sz w:val="23"/>
              </w:rPr>
              <w:t> </w:t>
            </w:r>
            <w:r>
              <w:rPr>
                <w:b/>
                <w:color w:val="585858"/>
                <w:spacing w:val="-2"/>
                <w:sz w:val="23"/>
              </w:rPr>
              <w:t>storey</w:t>
            </w:r>
          </w:p>
        </w:tc>
      </w:tr>
      <w:tr>
        <w:trPr>
          <w:trHeight w:val="415" w:hRule="atLeast"/>
        </w:trPr>
        <w:tc>
          <w:tcPr>
            <w:tcW w:w="4423" w:type="dxa"/>
          </w:tcPr>
          <w:p>
            <w:pPr>
              <w:pStyle w:val="TableParagraph"/>
              <w:spacing w:before="67"/>
              <w:rPr>
                <w:sz w:val="23"/>
              </w:rPr>
            </w:pPr>
            <w:r>
              <w:rPr>
                <w:w w:val="105"/>
                <w:sz w:val="23"/>
              </w:rPr>
              <w:t>3.</w:t>
            </w:r>
            <w:r>
              <w:rPr>
                <w:spacing w:val="-14"/>
                <w:w w:val="105"/>
                <w:sz w:val="23"/>
              </w:rPr>
              <w:t> </w:t>
            </w:r>
            <w:r>
              <w:rPr>
                <w:w w:val="105"/>
                <w:sz w:val="23"/>
              </w:rPr>
              <w:t>Minimum</w:t>
            </w:r>
            <w:r>
              <w:rPr>
                <w:spacing w:val="-13"/>
                <w:w w:val="105"/>
                <w:sz w:val="23"/>
              </w:rPr>
              <w:t> </w:t>
            </w:r>
            <w:r>
              <w:rPr>
                <w:b/>
                <w:color w:val="585858"/>
                <w:w w:val="105"/>
                <w:sz w:val="23"/>
              </w:rPr>
              <w:t>streetwall</w:t>
            </w:r>
            <w:r>
              <w:rPr>
                <w:b/>
                <w:color w:val="585858"/>
                <w:spacing w:val="-16"/>
                <w:w w:val="105"/>
                <w:sz w:val="23"/>
              </w:rPr>
              <w:t> </w:t>
            </w:r>
            <w:r>
              <w:rPr>
                <w:b/>
                <w:color w:val="585858"/>
                <w:w w:val="105"/>
                <w:sz w:val="23"/>
              </w:rPr>
              <w:t>height</w:t>
            </w:r>
            <w:r>
              <w:rPr>
                <w:b/>
                <w:color w:val="585858"/>
                <w:spacing w:val="-3"/>
                <w:w w:val="105"/>
                <w:sz w:val="23"/>
              </w:rPr>
              <w:t> </w:t>
            </w:r>
            <w:r>
              <w:rPr>
                <w:spacing w:val="-2"/>
                <w:w w:val="105"/>
                <w:sz w:val="23"/>
              </w:rPr>
              <w:t>(metres)</w:t>
            </w:r>
          </w:p>
        </w:tc>
        <w:tc>
          <w:tcPr>
            <w:tcW w:w="5533" w:type="dxa"/>
          </w:tcPr>
          <w:p>
            <w:pPr>
              <w:pStyle w:val="TableParagraph"/>
              <w:spacing w:before="67"/>
              <w:rPr>
                <w:sz w:val="23"/>
              </w:rPr>
            </w:pPr>
            <w:r>
              <w:rPr>
                <w:spacing w:val="-4"/>
                <w:w w:val="105"/>
                <w:sz w:val="23"/>
              </w:rPr>
              <w:t>12.0</w:t>
            </w:r>
          </w:p>
        </w:tc>
      </w:tr>
      <w:tr>
        <w:trPr>
          <w:trHeight w:val="421" w:hRule="atLeast"/>
        </w:trPr>
        <w:tc>
          <w:tcPr>
            <w:tcW w:w="4423" w:type="dxa"/>
          </w:tcPr>
          <w:p>
            <w:pPr>
              <w:pStyle w:val="TableParagraph"/>
              <w:spacing w:before="67"/>
              <w:rPr>
                <w:sz w:val="23"/>
              </w:rPr>
            </w:pPr>
            <w:r>
              <w:rPr>
                <w:w w:val="105"/>
                <w:sz w:val="23"/>
              </w:rPr>
              <w:t>4.</w:t>
            </w:r>
            <w:r>
              <w:rPr>
                <w:spacing w:val="-14"/>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spacing w:before="67"/>
              <w:rPr>
                <w:sz w:val="23"/>
              </w:rPr>
            </w:pPr>
            <w:r>
              <w:rPr>
                <w:spacing w:val="-5"/>
                <w:w w:val="105"/>
                <w:sz w:val="23"/>
              </w:rPr>
              <w:t>2.0</w:t>
            </w:r>
          </w:p>
        </w:tc>
      </w:tr>
      <w:tr>
        <w:trPr>
          <w:trHeight w:val="414" w:hRule="atLeast"/>
        </w:trPr>
        <w:tc>
          <w:tcPr>
            <w:tcW w:w="4423" w:type="dxa"/>
          </w:tcPr>
          <w:p>
            <w:pPr>
              <w:pStyle w:val="TableParagraph"/>
              <w:rPr>
                <w:sz w:val="23"/>
              </w:rPr>
            </w:pPr>
            <w:r>
              <w:rPr>
                <w:w w:val="105"/>
                <w:sz w:val="23"/>
              </w:rPr>
              <w:t>5.</w:t>
            </w:r>
            <w:r>
              <w:rPr>
                <w:spacing w:val="-11"/>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rPr>
                <w:sz w:val="23"/>
              </w:rPr>
            </w:pPr>
            <w:r>
              <w:rPr>
                <w:spacing w:val="-4"/>
                <w:w w:val="105"/>
                <w:sz w:val="23"/>
              </w:rPr>
              <w:t>10.0</w:t>
            </w:r>
          </w:p>
        </w:tc>
      </w:tr>
      <w:tr>
        <w:trPr>
          <w:trHeight w:val="415" w:hRule="atLeast"/>
        </w:trPr>
        <w:tc>
          <w:tcPr>
            <w:tcW w:w="4423" w:type="dxa"/>
          </w:tcPr>
          <w:p>
            <w:pPr>
              <w:pStyle w:val="TableParagraph"/>
              <w:rPr>
                <w:sz w:val="23"/>
              </w:rPr>
            </w:pPr>
            <w:r>
              <w:rPr>
                <w:w w:val="105"/>
                <w:sz w:val="23"/>
              </w:rPr>
              <w:t>6.</w:t>
            </w:r>
            <w:r>
              <w:rPr>
                <w:spacing w:val="-14"/>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533" w:type="dxa"/>
          </w:tcPr>
          <w:p>
            <w:pPr>
              <w:pStyle w:val="TableParagraph"/>
              <w:rPr>
                <w:sz w:val="23"/>
              </w:rPr>
            </w:pPr>
            <w:r>
              <w:rPr>
                <w:spacing w:val="-5"/>
                <w:w w:val="105"/>
                <w:sz w:val="23"/>
              </w:rPr>
              <w:t>3.0</w:t>
            </w:r>
          </w:p>
        </w:tc>
      </w:tr>
      <w:tr>
        <w:trPr>
          <w:trHeight w:val="414" w:hRule="atLeast"/>
        </w:trPr>
        <w:tc>
          <w:tcPr>
            <w:tcW w:w="4423" w:type="dxa"/>
          </w:tcPr>
          <w:p>
            <w:pPr>
              <w:pStyle w:val="TableParagraph"/>
              <w:rPr>
                <w:sz w:val="23"/>
              </w:rPr>
            </w:pPr>
            <w:r>
              <w:rPr>
                <w:sz w:val="23"/>
              </w:rPr>
              <w:t>7.</w:t>
            </w:r>
            <w:r>
              <w:rPr>
                <w:spacing w:val="26"/>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533" w:type="dxa"/>
          </w:tcPr>
          <w:p>
            <w:pPr>
              <w:pStyle w:val="TableParagraph"/>
              <w:rPr>
                <w:sz w:val="23"/>
              </w:rPr>
            </w:pPr>
            <w:r>
              <w:rPr>
                <w:spacing w:val="-5"/>
                <w:w w:val="105"/>
                <w:sz w:val="23"/>
              </w:rPr>
              <w:t>3.0</w:t>
            </w:r>
          </w:p>
        </w:tc>
      </w:tr>
      <w:tr>
        <w:trPr>
          <w:trHeight w:val="1048" w:hRule="atLeast"/>
        </w:trPr>
        <w:tc>
          <w:tcPr>
            <w:tcW w:w="4423" w:type="dxa"/>
          </w:tcPr>
          <w:p>
            <w:pPr>
              <w:pStyle w:val="TableParagraph"/>
              <w:rPr>
                <w:sz w:val="23"/>
              </w:rPr>
            </w:pPr>
            <w:r>
              <w:rPr>
                <w:w w:val="105"/>
                <w:sz w:val="23"/>
              </w:rPr>
              <w:t>8.</w:t>
            </w:r>
            <w:r>
              <w:rPr>
                <w:spacing w:val="-13"/>
                <w:w w:val="105"/>
                <w:sz w:val="23"/>
              </w:rPr>
              <w:t> </w:t>
            </w:r>
            <w:r>
              <w:rPr>
                <w:w w:val="105"/>
                <w:sz w:val="23"/>
              </w:rPr>
              <w:t>Minimum</w:t>
            </w:r>
            <w:r>
              <w:rPr>
                <w:spacing w:val="-12"/>
                <w:w w:val="105"/>
                <w:sz w:val="23"/>
              </w:rPr>
              <w:t> </w:t>
            </w:r>
            <w:r>
              <w:rPr>
                <w:b/>
                <w:color w:val="585858"/>
                <w:w w:val="105"/>
                <w:sz w:val="23"/>
              </w:rPr>
              <w:t>stepbacks</w:t>
            </w:r>
            <w:r>
              <w:rPr>
                <w:b/>
                <w:color w:val="585858"/>
                <w:spacing w:val="-6"/>
                <w:w w:val="105"/>
                <w:sz w:val="23"/>
              </w:rPr>
              <w:t> </w:t>
            </w:r>
            <w:r>
              <w:rPr>
                <w:spacing w:val="-2"/>
                <w:w w:val="105"/>
                <w:sz w:val="23"/>
              </w:rPr>
              <w:t>(metres)</w:t>
            </w:r>
          </w:p>
        </w:tc>
        <w:tc>
          <w:tcPr>
            <w:tcW w:w="5533" w:type="dxa"/>
          </w:tcPr>
          <w:p>
            <w:pPr>
              <w:pStyle w:val="TableParagraph"/>
              <w:spacing w:line="242" w:lineRule="auto"/>
              <w:rPr>
                <w:sz w:val="23"/>
              </w:rPr>
            </w:pPr>
            <w:r>
              <w:rPr>
                <w:w w:val="105"/>
                <w:sz w:val="23"/>
              </w:rPr>
              <w:t>Where</w:t>
            </w:r>
            <w:r>
              <w:rPr>
                <w:spacing w:val="-13"/>
                <w:w w:val="105"/>
                <w:sz w:val="23"/>
              </w:rPr>
              <w:t> </w:t>
            </w:r>
            <w:r>
              <w:rPr>
                <w:w w:val="105"/>
                <w:sz w:val="23"/>
              </w:rPr>
              <w:t>a</w:t>
            </w:r>
            <w:r>
              <w:rPr>
                <w:spacing w:val="-10"/>
                <w:w w:val="105"/>
                <w:sz w:val="23"/>
              </w:rPr>
              <w:t> </w:t>
            </w:r>
            <w:r>
              <w:rPr>
                <w:b/>
                <w:color w:val="585858"/>
                <w:w w:val="105"/>
                <w:sz w:val="23"/>
              </w:rPr>
              <w:t>main</w:t>
            </w:r>
            <w:r>
              <w:rPr>
                <w:b/>
                <w:color w:val="585858"/>
                <w:spacing w:val="-7"/>
                <w:w w:val="105"/>
                <w:sz w:val="23"/>
              </w:rPr>
              <w:t> </w:t>
            </w:r>
            <w:r>
              <w:rPr>
                <w:b/>
                <w:color w:val="585858"/>
                <w:w w:val="105"/>
                <w:sz w:val="23"/>
              </w:rPr>
              <w:t>wall</w:t>
            </w:r>
            <w:r>
              <w:rPr>
                <w:b/>
                <w:color w:val="585858"/>
                <w:spacing w:val="-7"/>
                <w:w w:val="105"/>
                <w:sz w:val="23"/>
              </w:rPr>
              <w:t> </w:t>
            </w:r>
            <w:r>
              <w:rPr>
                <w:w w:val="105"/>
                <w:sz w:val="23"/>
              </w:rPr>
              <w:t>faces</w:t>
            </w:r>
            <w:r>
              <w:rPr>
                <w:spacing w:val="-12"/>
                <w:w w:val="105"/>
                <w:sz w:val="23"/>
              </w:rPr>
              <w:t> </w:t>
            </w:r>
            <w:r>
              <w:rPr>
                <w:w w:val="105"/>
                <w:sz w:val="23"/>
              </w:rPr>
              <w:t>Johnson</w:t>
            </w:r>
            <w:r>
              <w:rPr>
                <w:spacing w:val="-10"/>
                <w:w w:val="105"/>
                <w:sz w:val="23"/>
              </w:rPr>
              <w:t> </w:t>
            </w:r>
            <w:r>
              <w:rPr>
                <w:w w:val="105"/>
                <w:sz w:val="23"/>
              </w:rPr>
              <w:t>Street</w:t>
            </w:r>
            <w:r>
              <w:rPr>
                <w:spacing w:val="-13"/>
                <w:w w:val="105"/>
                <w:sz w:val="23"/>
              </w:rPr>
              <w:t> </w:t>
            </w:r>
            <w:r>
              <w:rPr>
                <w:w w:val="105"/>
                <w:sz w:val="23"/>
              </w:rPr>
              <w:t>or</w:t>
            </w:r>
            <w:r>
              <w:rPr>
                <w:spacing w:val="-9"/>
                <w:w w:val="105"/>
                <w:sz w:val="23"/>
              </w:rPr>
              <w:t> </w:t>
            </w:r>
            <w:r>
              <w:rPr>
                <w:w w:val="105"/>
                <w:sz w:val="23"/>
              </w:rPr>
              <w:t>Brock Street, on </w:t>
            </w:r>
            <w:r>
              <w:rPr>
                <w:b/>
                <w:color w:val="585858"/>
                <w:w w:val="105"/>
                <w:sz w:val="23"/>
              </w:rPr>
              <w:t>storeys </w:t>
            </w:r>
            <w:r>
              <w:rPr>
                <w:w w:val="105"/>
                <w:sz w:val="23"/>
              </w:rPr>
              <w:t>5 and 6: minimum 2.0 metres from the exterior wall of the 4</w:t>
            </w:r>
            <w:r>
              <w:rPr>
                <w:w w:val="105"/>
                <w:position w:val="9"/>
                <w:sz w:val="16"/>
              </w:rPr>
              <w:t>th </w:t>
            </w:r>
            <w:r>
              <w:rPr>
                <w:w w:val="105"/>
                <w:sz w:val="23"/>
              </w:rPr>
              <w:t>storey</w:t>
            </w:r>
          </w:p>
        </w:tc>
      </w:tr>
      <w:tr>
        <w:trPr>
          <w:trHeight w:val="415" w:hRule="atLeast"/>
        </w:trPr>
        <w:tc>
          <w:tcPr>
            <w:tcW w:w="4423" w:type="dxa"/>
          </w:tcPr>
          <w:p>
            <w:pPr>
              <w:pStyle w:val="TableParagraph"/>
              <w:spacing w:before="68"/>
              <w:rPr>
                <w:b/>
                <w:sz w:val="23"/>
              </w:rPr>
            </w:pPr>
            <w:r>
              <w:rPr>
                <w:sz w:val="23"/>
              </w:rPr>
              <w:t>9.</w:t>
            </w:r>
            <w:r>
              <w:rPr>
                <w:spacing w:val="26"/>
                <w:sz w:val="23"/>
              </w:rPr>
              <w:t> </w:t>
            </w:r>
            <w:r>
              <w:rPr>
                <w:sz w:val="23"/>
              </w:rPr>
              <w:t>Minimum</w:t>
            </w:r>
            <w:r>
              <w:rPr>
                <w:spacing w:val="25"/>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533" w:type="dxa"/>
          </w:tcPr>
          <w:p>
            <w:pPr>
              <w:pStyle w:val="TableParagraph"/>
              <w:spacing w:before="68"/>
              <w:rPr>
                <w:sz w:val="23"/>
              </w:rPr>
            </w:pPr>
            <w:r>
              <w:rPr>
                <w:spacing w:val="-5"/>
                <w:w w:val="105"/>
                <w:sz w:val="23"/>
              </w:rPr>
              <w:t>10%</w:t>
            </w:r>
          </w:p>
        </w:tc>
      </w:tr>
      <w:tr>
        <w:trPr>
          <w:trHeight w:val="421" w:hRule="atLeast"/>
        </w:trPr>
        <w:tc>
          <w:tcPr>
            <w:tcW w:w="4423" w:type="dxa"/>
          </w:tcPr>
          <w:p>
            <w:pPr>
              <w:pStyle w:val="TableParagraph"/>
              <w:spacing w:before="67"/>
              <w:rPr>
                <w:b/>
                <w:sz w:val="23"/>
              </w:rPr>
            </w:pPr>
            <w:r>
              <w:rPr>
                <w:w w:val="105"/>
                <w:sz w:val="23"/>
              </w:rPr>
              <w:t>10.</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533" w:type="dxa"/>
          </w:tcPr>
          <w:p>
            <w:pPr>
              <w:pStyle w:val="TableParagraph"/>
              <w:spacing w:before="67"/>
              <w:rPr>
                <w:sz w:val="23"/>
              </w:rPr>
            </w:pPr>
            <w:r>
              <w:rPr>
                <w:spacing w:val="-5"/>
                <w:w w:val="105"/>
                <w:sz w:val="23"/>
              </w:rPr>
              <w:t>55%</w:t>
            </w:r>
          </w:p>
        </w:tc>
      </w:tr>
      <w:tr>
        <w:trPr>
          <w:trHeight w:val="414" w:hRule="atLeast"/>
        </w:trPr>
        <w:tc>
          <w:tcPr>
            <w:tcW w:w="4423" w:type="dxa"/>
          </w:tcPr>
          <w:p>
            <w:pPr>
              <w:pStyle w:val="TableParagraph"/>
              <w:rPr>
                <w:b/>
                <w:sz w:val="23"/>
              </w:rPr>
            </w:pPr>
            <w:r>
              <w:rPr>
                <w:w w:val="105"/>
                <w:sz w:val="23"/>
              </w:rPr>
              <w:t>11.</w:t>
            </w:r>
            <w:r>
              <w:rPr>
                <w:spacing w:val="-11"/>
                <w:w w:val="105"/>
                <w:sz w:val="23"/>
              </w:rPr>
              <w:t> </w:t>
            </w:r>
            <w:r>
              <w:rPr>
                <w:w w:val="105"/>
                <w:sz w:val="23"/>
              </w:rPr>
              <w:t>Maximum</w:t>
            </w:r>
            <w:r>
              <w:rPr>
                <w:spacing w:val="-11"/>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9"/>
                <w:w w:val="105"/>
                <w:sz w:val="23"/>
              </w:rPr>
              <w:t> </w:t>
            </w:r>
            <w:r>
              <w:rPr>
                <w:b/>
                <w:color w:val="585858"/>
                <w:spacing w:val="-2"/>
                <w:w w:val="105"/>
                <w:sz w:val="23"/>
              </w:rPr>
              <w:t>index</w:t>
            </w:r>
          </w:p>
        </w:tc>
        <w:tc>
          <w:tcPr>
            <w:tcW w:w="5533" w:type="dxa"/>
          </w:tcPr>
          <w:p>
            <w:pPr>
              <w:pStyle w:val="TableParagraph"/>
              <w:rPr>
                <w:sz w:val="23"/>
              </w:rPr>
            </w:pPr>
            <w:r>
              <w:rPr>
                <w:spacing w:val="-5"/>
                <w:w w:val="105"/>
                <w:sz w:val="23"/>
              </w:rPr>
              <w:t>3.2</w:t>
            </w:r>
          </w:p>
        </w:tc>
      </w:tr>
    </w:tbl>
    <w:p>
      <w:pPr>
        <w:pStyle w:val="BodyText"/>
        <w:spacing w:before="101"/>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4"/>
          <w:sz w:val="23"/>
        </w:rPr>
        <w:t>URM8</w:t>
      </w:r>
    </w:p>
    <w:p>
      <w:pPr>
        <w:pStyle w:val="ListParagraph"/>
        <w:numPr>
          <w:ilvl w:val="2"/>
          <w:numId w:val="133"/>
        </w:numPr>
        <w:tabs>
          <w:tab w:pos="1391" w:val="left" w:leader="none"/>
        </w:tabs>
        <w:spacing w:line="259" w:lineRule="auto" w:before="251" w:after="0"/>
        <w:ind w:left="1391" w:right="1223" w:hanging="1132"/>
        <w:jc w:val="left"/>
        <w:rPr>
          <w:b/>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5"/>
          <w:w w:val="105"/>
          <w:sz w:val="23"/>
        </w:rPr>
        <w:t> </w:t>
      </w:r>
      <w:r>
        <w:rPr>
          <w:w w:val="105"/>
          <w:sz w:val="23"/>
        </w:rPr>
        <w:t>12.9.1.,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6"/>
          <w:w w:val="105"/>
          <w:sz w:val="23"/>
        </w:rPr>
        <w:t> </w:t>
      </w:r>
      <w:r>
        <w:rPr>
          <w:w w:val="105"/>
          <w:sz w:val="23"/>
        </w:rPr>
        <w:t>the URM8 Zone must comply with the following provisions:</w:t>
      </w:r>
    </w:p>
    <w:p>
      <w:pPr>
        <w:pStyle w:val="ListParagraph"/>
        <w:numPr>
          <w:ilvl w:val="3"/>
          <w:numId w:val="133"/>
        </w:numPr>
        <w:tabs>
          <w:tab w:pos="1959" w:val="left" w:leader="none"/>
          <w:tab w:pos="1961" w:val="left" w:leader="none"/>
        </w:tabs>
        <w:spacing w:line="254" w:lineRule="auto" w:before="218" w:after="0"/>
        <w:ind w:left="1961" w:right="1230" w:hanging="570"/>
        <w:jc w:val="both"/>
        <w:rPr>
          <w:sz w:val="23"/>
        </w:rPr>
      </w:pPr>
      <w:r>
        <w:rPr>
          <w:w w:val="105"/>
          <w:sz w:val="23"/>
        </w:rPr>
        <w:t>Within</w:t>
      </w:r>
      <w:r>
        <w:rPr>
          <w:spacing w:val="-9"/>
          <w:w w:val="105"/>
          <w:sz w:val="23"/>
        </w:rPr>
        <w:t> </w:t>
      </w:r>
      <w:r>
        <w:rPr>
          <w:w w:val="105"/>
          <w:sz w:val="23"/>
        </w:rPr>
        <w:t>the</w:t>
      </w:r>
      <w:r>
        <w:rPr>
          <w:spacing w:val="-12"/>
          <w:w w:val="105"/>
          <w:sz w:val="23"/>
        </w:rPr>
        <w:t> </w:t>
      </w:r>
      <w:r>
        <w:rPr>
          <w:w w:val="105"/>
          <w:sz w:val="23"/>
        </w:rPr>
        <w:t>required</w:t>
      </w:r>
      <w:r>
        <w:rPr>
          <w:spacing w:val="-6"/>
          <w:w w:val="105"/>
          <w:sz w:val="23"/>
        </w:rPr>
        <w:t> </w:t>
      </w:r>
      <w:r>
        <w:rPr>
          <w:b/>
          <w:color w:val="585858"/>
          <w:w w:val="105"/>
          <w:sz w:val="23"/>
        </w:rPr>
        <w:t>rear</w:t>
      </w:r>
      <w:r>
        <w:rPr>
          <w:b/>
          <w:color w:val="585858"/>
          <w:spacing w:val="-12"/>
          <w:w w:val="105"/>
          <w:sz w:val="23"/>
        </w:rPr>
        <w:t> </w:t>
      </w:r>
      <w:r>
        <w:rPr>
          <w:b/>
          <w:color w:val="585858"/>
          <w:w w:val="105"/>
          <w:sz w:val="23"/>
        </w:rPr>
        <w:t>setback</w:t>
      </w:r>
      <w:r>
        <w:rPr>
          <w:w w:val="105"/>
          <w:sz w:val="23"/>
        </w:rPr>
        <w:t>,</w:t>
      </w:r>
      <w:r>
        <w:rPr>
          <w:spacing w:val="-12"/>
          <w:w w:val="105"/>
          <w:sz w:val="23"/>
        </w:rPr>
        <w:t> </w:t>
      </w:r>
      <w:r>
        <w:rPr>
          <w:w w:val="105"/>
          <w:sz w:val="23"/>
        </w:rPr>
        <w:t>a</w:t>
      </w:r>
      <w:r>
        <w:rPr>
          <w:spacing w:val="-5"/>
          <w:w w:val="105"/>
          <w:sz w:val="23"/>
        </w:rPr>
        <w:t> </w:t>
      </w:r>
      <w:r>
        <w:rPr>
          <w:w w:val="105"/>
          <w:sz w:val="23"/>
        </w:rPr>
        <w:t>minimum</w:t>
      </w:r>
      <w:r>
        <w:rPr>
          <w:spacing w:val="-7"/>
          <w:w w:val="105"/>
          <w:sz w:val="23"/>
        </w:rPr>
        <w:t> </w:t>
      </w:r>
      <w:r>
        <w:rPr>
          <w:w w:val="105"/>
          <w:sz w:val="23"/>
        </w:rPr>
        <w:t>2.0</w:t>
      </w:r>
      <w:r>
        <w:rPr>
          <w:spacing w:val="-5"/>
          <w:w w:val="105"/>
          <w:sz w:val="23"/>
        </w:rPr>
        <w:t> </w:t>
      </w:r>
      <w:r>
        <w:rPr>
          <w:w w:val="105"/>
          <w:sz w:val="23"/>
        </w:rPr>
        <w:t>metre</w:t>
      </w:r>
      <w:r>
        <w:rPr>
          <w:spacing w:val="-7"/>
          <w:w w:val="105"/>
          <w:sz w:val="23"/>
        </w:rPr>
        <w:t> </w:t>
      </w:r>
      <w:r>
        <w:rPr>
          <w:w w:val="105"/>
          <w:sz w:val="23"/>
        </w:rPr>
        <w:t>wide</w:t>
      </w:r>
      <w:r>
        <w:rPr>
          <w:spacing w:val="-8"/>
          <w:w w:val="105"/>
          <w:sz w:val="23"/>
        </w:rPr>
        <w:t> </w:t>
      </w:r>
      <w:r>
        <w:rPr>
          <w:b/>
          <w:color w:val="585858"/>
          <w:w w:val="105"/>
          <w:sz w:val="23"/>
        </w:rPr>
        <w:t>planting</w:t>
      </w:r>
      <w:r>
        <w:rPr>
          <w:b/>
          <w:color w:val="585858"/>
          <w:spacing w:val="-14"/>
          <w:w w:val="105"/>
          <w:sz w:val="23"/>
        </w:rPr>
        <w:t> </w:t>
      </w:r>
      <w:r>
        <w:rPr>
          <w:b/>
          <w:color w:val="585858"/>
          <w:w w:val="105"/>
          <w:sz w:val="23"/>
        </w:rPr>
        <w:t>strip </w:t>
      </w:r>
      <w:r>
        <w:rPr>
          <w:w w:val="105"/>
          <w:sz w:val="23"/>
        </w:rPr>
        <w:t>must</w:t>
      </w:r>
      <w:r>
        <w:rPr>
          <w:spacing w:val="-5"/>
          <w:w w:val="105"/>
          <w:sz w:val="23"/>
        </w:rPr>
        <w:t> </w:t>
      </w:r>
      <w:r>
        <w:rPr>
          <w:w w:val="105"/>
          <w:sz w:val="23"/>
        </w:rPr>
        <w:t>be</w:t>
      </w:r>
      <w:r>
        <w:rPr>
          <w:spacing w:val="-5"/>
          <w:w w:val="105"/>
          <w:sz w:val="23"/>
        </w:rPr>
        <w:t> </w:t>
      </w:r>
      <w:r>
        <w:rPr>
          <w:w w:val="105"/>
          <w:sz w:val="23"/>
        </w:rPr>
        <w:t>provided</w:t>
      </w:r>
      <w:r>
        <w:rPr>
          <w:spacing w:val="-12"/>
          <w:w w:val="105"/>
          <w:sz w:val="23"/>
        </w:rPr>
        <w:t> </w:t>
      </w:r>
      <w:r>
        <w:rPr>
          <w:w w:val="105"/>
          <w:sz w:val="23"/>
        </w:rPr>
        <w:t>along</w:t>
      </w:r>
      <w:r>
        <w:rPr>
          <w:spacing w:val="-12"/>
          <w:w w:val="105"/>
          <w:sz w:val="23"/>
        </w:rPr>
        <w:t> </w:t>
      </w:r>
      <w:r>
        <w:rPr>
          <w:w w:val="105"/>
          <w:sz w:val="23"/>
        </w:rPr>
        <w:t>the</w:t>
      </w:r>
      <w:r>
        <w:rPr>
          <w:spacing w:val="-11"/>
          <w:w w:val="105"/>
          <w:sz w:val="23"/>
        </w:rPr>
        <w:t> </w:t>
      </w:r>
      <w:r>
        <w:rPr>
          <w:w w:val="105"/>
          <w:sz w:val="23"/>
        </w:rPr>
        <w:t>full</w:t>
      </w:r>
      <w:r>
        <w:rPr>
          <w:spacing w:val="-9"/>
          <w:w w:val="105"/>
          <w:sz w:val="23"/>
        </w:rPr>
        <w:t> </w:t>
      </w:r>
      <w:r>
        <w:rPr>
          <w:w w:val="105"/>
          <w:sz w:val="23"/>
        </w:rPr>
        <w:t>length</w:t>
      </w:r>
      <w:r>
        <w:rPr>
          <w:spacing w:val="-7"/>
          <w:w w:val="105"/>
          <w:sz w:val="23"/>
        </w:rPr>
        <w:t> </w:t>
      </w:r>
      <w:r>
        <w:rPr>
          <w:w w:val="105"/>
          <w:sz w:val="23"/>
        </w:rPr>
        <w:t>of</w:t>
      </w:r>
      <w:r>
        <w:rPr>
          <w:spacing w:val="-12"/>
          <w:w w:val="105"/>
          <w:sz w:val="23"/>
        </w:rPr>
        <w:t> </w:t>
      </w:r>
      <w:r>
        <w:rPr>
          <w:w w:val="105"/>
          <w:sz w:val="23"/>
        </w:rPr>
        <w:t>the </w:t>
      </w:r>
      <w:r>
        <w:rPr>
          <w:b/>
          <w:color w:val="585858"/>
          <w:w w:val="105"/>
          <w:sz w:val="23"/>
        </w:rPr>
        <w:t>rear</w:t>
      </w:r>
      <w:r>
        <w:rPr>
          <w:b/>
          <w:color w:val="585858"/>
          <w:spacing w:val="-5"/>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7"/>
          <w:w w:val="105"/>
          <w:sz w:val="23"/>
        </w:rPr>
        <w:t> </w:t>
      </w:r>
      <w:r>
        <w:rPr>
          <w:w w:val="105"/>
          <w:sz w:val="23"/>
        </w:rPr>
        <w:t>and</w:t>
      </w:r>
      <w:r>
        <w:rPr>
          <w:spacing w:val="-5"/>
          <w:w w:val="105"/>
          <w:sz w:val="23"/>
        </w:rPr>
        <w:t> </w:t>
      </w:r>
      <w:r>
        <w:rPr>
          <w:w w:val="105"/>
          <w:sz w:val="23"/>
        </w:rPr>
        <w:t>must</w:t>
      </w:r>
      <w:r>
        <w:rPr>
          <w:spacing w:val="-11"/>
          <w:w w:val="105"/>
          <w:sz w:val="23"/>
        </w:rPr>
        <w:t> </w:t>
      </w:r>
      <w:r>
        <w:rPr>
          <w:w w:val="105"/>
          <w:sz w:val="23"/>
        </w:rPr>
        <w:t>comply with Subclause 4.16.1.2.;</w:t>
      </w:r>
    </w:p>
    <w:p>
      <w:pPr>
        <w:pStyle w:val="ListParagraph"/>
        <w:numPr>
          <w:ilvl w:val="3"/>
          <w:numId w:val="133"/>
        </w:numPr>
        <w:tabs>
          <w:tab w:pos="1961" w:val="left" w:leader="none"/>
        </w:tabs>
        <w:spacing w:line="254" w:lineRule="auto" w:before="231" w:after="0"/>
        <w:ind w:left="1961" w:right="1828" w:hanging="570"/>
        <w:jc w:val="left"/>
        <w:rPr>
          <w:sz w:val="23"/>
        </w:rPr>
      </w:pPr>
      <w:r>
        <w:rPr>
          <w:b/>
          <w:color w:val="585858"/>
          <w:w w:val="105"/>
          <w:sz w:val="23"/>
        </w:rPr>
        <w:t>Balconies</w:t>
      </w:r>
      <w:r>
        <w:rPr>
          <w:b/>
          <w:color w:val="585858"/>
          <w:spacing w:val="-7"/>
          <w:w w:val="105"/>
          <w:sz w:val="23"/>
        </w:rPr>
        <w:t> </w:t>
      </w:r>
      <w:r>
        <w:rPr>
          <w:w w:val="105"/>
          <w:sz w:val="23"/>
        </w:rPr>
        <w:t>are</w:t>
      </w:r>
      <w:r>
        <w:rPr>
          <w:spacing w:val="-13"/>
          <w:w w:val="105"/>
          <w:sz w:val="23"/>
        </w:rPr>
        <w:t> </w:t>
      </w:r>
      <w:r>
        <w:rPr>
          <w:w w:val="105"/>
          <w:sz w:val="23"/>
        </w:rPr>
        <w:t>only</w:t>
      </w:r>
      <w:r>
        <w:rPr>
          <w:spacing w:val="-5"/>
          <w:w w:val="105"/>
          <w:sz w:val="23"/>
        </w:rPr>
        <w:t> </w:t>
      </w:r>
      <w:r>
        <w:rPr>
          <w:w w:val="105"/>
          <w:sz w:val="23"/>
        </w:rPr>
        <w:t>permitted</w:t>
      </w:r>
      <w:r>
        <w:rPr>
          <w:spacing w:val="-8"/>
          <w:w w:val="105"/>
          <w:sz w:val="23"/>
        </w:rPr>
        <w:t> </w:t>
      </w:r>
      <w:r>
        <w:rPr>
          <w:w w:val="105"/>
          <w:sz w:val="23"/>
        </w:rPr>
        <w:t>above</w:t>
      </w:r>
      <w:r>
        <w:rPr>
          <w:spacing w:val="-13"/>
          <w:w w:val="105"/>
          <w:sz w:val="23"/>
        </w:rPr>
        <w:t> </w:t>
      </w:r>
      <w:r>
        <w:rPr>
          <w:w w:val="105"/>
          <w:sz w:val="23"/>
        </w:rPr>
        <w:t>the</w:t>
      </w:r>
      <w:r>
        <w:rPr>
          <w:spacing w:val="-13"/>
          <w:w w:val="105"/>
          <w:sz w:val="23"/>
        </w:rPr>
        <w:t> </w:t>
      </w:r>
      <w:r>
        <w:rPr>
          <w:w w:val="105"/>
          <w:sz w:val="23"/>
        </w:rPr>
        <w:t>second</w:t>
      </w:r>
      <w:r>
        <w:rPr>
          <w:spacing w:val="-10"/>
          <w:w w:val="105"/>
          <w:sz w:val="23"/>
        </w:rPr>
        <w:t> </w:t>
      </w:r>
      <w:r>
        <w:rPr>
          <w:b/>
          <w:color w:val="585858"/>
          <w:w w:val="105"/>
          <w:sz w:val="23"/>
        </w:rPr>
        <w:t>storey</w:t>
      </w:r>
      <w:r>
        <w:rPr>
          <w:w w:val="105"/>
          <w:sz w:val="23"/>
        </w:rPr>
        <w:t>,</w:t>
      </w:r>
      <w:r>
        <w:rPr>
          <w:spacing w:val="-7"/>
          <w:w w:val="105"/>
          <w:sz w:val="23"/>
        </w:rPr>
        <w:t> </w:t>
      </w:r>
      <w:r>
        <w:rPr>
          <w:w w:val="105"/>
          <w:sz w:val="23"/>
        </w:rPr>
        <w:t>to</w:t>
      </w:r>
      <w:r>
        <w:rPr>
          <w:spacing w:val="-7"/>
          <w:w w:val="105"/>
          <w:sz w:val="23"/>
        </w:rPr>
        <w:t> </w:t>
      </w:r>
      <w:r>
        <w:rPr>
          <w:w w:val="105"/>
          <w:sz w:val="23"/>
        </w:rPr>
        <w:t>a</w:t>
      </w:r>
      <w:r>
        <w:rPr>
          <w:spacing w:val="-10"/>
          <w:w w:val="105"/>
          <w:sz w:val="23"/>
        </w:rPr>
        <w:t> </w:t>
      </w:r>
      <w:r>
        <w:rPr>
          <w:w w:val="105"/>
          <w:sz w:val="23"/>
        </w:rPr>
        <w:t>maximum projection of 1.5 metres from the main wall;</w:t>
      </w:r>
    </w:p>
    <w:p>
      <w:pPr>
        <w:pStyle w:val="ListParagraph"/>
        <w:numPr>
          <w:ilvl w:val="3"/>
          <w:numId w:val="133"/>
        </w:numPr>
        <w:tabs>
          <w:tab w:pos="1961" w:val="left" w:leader="none"/>
        </w:tabs>
        <w:spacing w:line="240" w:lineRule="auto" w:before="237" w:after="0"/>
        <w:ind w:left="1961" w:right="0" w:hanging="570"/>
        <w:jc w:val="left"/>
        <w:rPr>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prohibited</w:t>
      </w:r>
      <w:r>
        <w:rPr>
          <w:spacing w:val="-13"/>
          <w:w w:val="105"/>
          <w:sz w:val="23"/>
        </w:rPr>
        <w:t> </w:t>
      </w:r>
      <w:r>
        <w:rPr>
          <w:w w:val="105"/>
          <w:sz w:val="23"/>
        </w:rPr>
        <w:t>in</w:t>
      </w:r>
      <w:r>
        <w:rPr>
          <w:spacing w:val="-8"/>
          <w:w w:val="105"/>
          <w:sz w:val="23"/>
        </w:rPr>
        <w:t> </w:t>
      </w:r>
      <w:r>
        <w:rPr>
          <w:w w:val="105"/>
          <w:sz w:val="23"/>
        </w:rPr>
        <w:t>the</w:t>
      </w:r>
      <w:r>
        <w:rPr>
          <w:spacing w:val="-4"/>
          <w:w w:val="105"/>
          <w:sz w:val="23"/>
        </w:rPr>
        <w:t> </w:t>
      </w:r>
      <w:r>
        <w:rPr>
          <w:b/>
          <w:color w:val="585858"/>
          <w:w w:val="105"/>
          <w:sz w:val="23"/>
        </w:rPr>
        <w:t>front</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7"/>
          <w:w w:val="105"/>
          <w:sz w:val="23"/>
        </w:rPr>
        <w:t> </w:t>
      </w:r>
      <w:r>
        <w:rPr>
          <w:b/>
          <w:color w:val="585858"/>
          <w:w w:val="105"/>
          <w:sz w:val="23"/>
        </w:rPr>
        <w:t>exterior</w:t>
      </w:r>
      <w:r>
        <w:rPr>
          <w:b/>
          <w:color w:val="585858"/>
          <w:spacing w:val="-12"/>
          <w:w w:val="105"/>
          <w:sz w:val="23"/>
        </w:rPr>
        <w:t> </w:t>
      </w:r>
      <w:r>
        <w:rPr>
          <w:b/>
          <w:color w:val="585858"/>
          <w:spacing w:val="-2"/>
          <w:w w:val="105"/>
          <w:sz w:val="23"/>
        </w:rPr>
        <w:t>yard</w:t>
      </w:r>
      <w:r>
        <w:rPr>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133"/>
        </w:numPr>
        <w:tabs>
          <w:tab w:pos="1959" w:val="left" w:leader="none"/>
          <w:tab w:pos="1961" w:val="left" w:leader="none"/>
        </w:tabs>
        <w:spacing w:line="254" w:lineRule="auto" w:before="103" w:after="0"/>
        <w:ind w:left="1961" w:right="1046" w:hanging="570"/>
        <w:jc w:val="both"/>
        <w:rPr>
          <w:sz w:val="23"/>
        </w:rPr>
      </w:pPr>
      <w:r>
        <w:rPr>
          <w:w w:val="105"/>
          <w:sz w:val="23"/>
        </w:rPr>
        <w:t>Despite</w:t>
      </w:r>
      <w:r>
        <w:rPr>
          <w:spacing w:val="-7"/>
          <w:w w:val="105"/>
          <w:sz w:val="23"/>
        </w:rPr>
        <w:t> </w:t>
      </w:r>
      <w:r>
        <w:rPr>
          <w:w w:val="105"/>
          <w:sz w:val="23"/>
        </w:rPr>
        <w:t>Clause</w:t>
      </w:r>
      <w:r>
        <w:rPr>
          <w:spacing w:val="-13"/>
          <w:w w:val="105"/>
          <w:sz w:val="23"/>
        </w:rPr>
        <w:t> </w:t>
      </w:r>
      <w:r>
        <w:rPr>
          <w:w w:val="105"/>
          <w:sz w:val="23"/>
        </w:rPr>
        <w:t>1.8.5.,</w:t>
      </w:r>
      <w:r>
        <w:rPr>
          <w:spacing w:val="-7"/>
          <w:w w:val="105"/>
          <w:sz w:val="23"/>
        </w:rPr>
        <w:t> </w:t>
      </w:r>
      <w:r>
        <w:rPr>
          <w:w w:val="105"/>
          <w:sz w:val="23"/>
        </w:rPr>
        <w:t>the</w:t>
      </w:r>
      <w:r>
        <w:rPr>
          <w:spacing w:val="-8"/>
          <w:w w:val="105"/>
          <w:sz w:val="23"/>
        </w:rPr>
        <w:t> </w:t>
      </w:r>
      <w:r>
        <w:rPr>
          <w:w w:val="105"/>
          <w:sz w:val="23"/>
        </w:rPr>
        <w:t>minimum</w:t>
      </w:r>
      <w:r>
        <w:rPr>
          <w:spacing w:val="-4"/>
          <w:w w:val="105"/>
          <w:sz w:val="23"/>
        </w:rPr>
        <w:t> </w:t>
      </w:r>
      <w:r>
        <w:rPr>
          <w:b/>
          <w:color w:val="585858"/>
          <w:w w:val="105"/>
          <w:sz w:val="23"/>
        </w:rPr>
        <w:t>lot</w:t>
      </w:r>
      <w:r>
        <w:rPr>
          <w:b/>
          <w:color w:val="585858"/>
          <w:spacing w:val="-11"/>
          <w:w w:val="105"/>
          <w:sz w:val="23"/>
        </w:rPr>
        <w:t> </w:t>
      </w:r>
      <w:r>
        <w:rPr>
          <w:b/>
          <w:color w:val="585858"/>
          <w:w w:val="105"/>
          <w:sz w:val="23"/>
        </w:rPr>
        <w:t>area</w:t>
      </w:r>
      <w:r>
        <w:rPr>
          <w:b/>
          <w:color w:val="585858"/>
          <w:spacing w:val="-9"/>
          <w:w w:val="105"/>
          <w:sz w:val="23"/>
        </w:rPr>
        <w:t> </w:t>
      </w:r>
      <w:r>
        <w:rPr>
          <w:w w:val="105"/>
          <w:sz w:val="23"/>
        </w:rPr>
        <w:t>required</w:t>
      </w:r>
      <w:r>
        <w:rPr>
          <w:spacing w:val="-9"/>
          <w:w w:val="105"/>
          <w:sz w:val="23"/>
        </w:rPr>
        <w:t> </w:t>
      </w:r>
      <w:r>
        <w:rPr>
          <w:w w:val="105"/>
          <w:sz w:val="23"/>
        </w:rPr>
        <w:t>by</w:t>
      </w:r>
      <w:r>
        <w:rPr>
          <w:spacing w:val="-11"/>
          <w:w w:val="105"/>
          <w:sz w:val="23"/>
        </w:rPr>
        <w:t> </w:t>
      </w:r>
      <w:r>
        <w:rPr>
          <w:w w:val="105"/>
          <w:sz w:val="23"/>
        </w:rPr>
        <w:t>Table</w:t>
      </w:r>
      <w:r>
        <w:rPr>
          <w:spacing w:val="-7"/>
          <w:w w:val="105"/>
          <w:sz w:val="23"/>
        </w:rPr>
        <w:t> </w:t>
      </w:r>
      <w:r>
        <w:rPr>
          <w:w w:val="105"/>
          <w:sz w:val="23"/>
        </w:rPr>
        <w:t>12.9.1.</w:t>
      </w:r>
      <w:r>
        <w:rPr>
          <w:spacing w:val="-3"/>
          <w:w w:val="105"/>
          <w:sz w:val="23"/>
        </w:rPr>
        <w:t> </w:t>
      </w:r>
      <w:r>
        <w:rPr>
          <w:w w:val="105"/>
          <w:sz w:val="23"/>
        </w:rPr>
        <w:t>must</w:t>
      </w:r>
      <w:r>
        <w:rPr>
          <w:spacing w:val="-7"/>
          <w:w w:val="105"/>
          <w:sz w:val="23"/>
        </w:rPr>
        <w:t> </w:t>
      </w:r>
      <w:r>
        <w:rPr>
          <w:w w:val="105"/>
          <w:sz w:val="23"/>
        </w:rPr>
        <w:t>be provided</w:t>
      </w:r>
      <w:r>
        <w:rPr>
          <w:spacing w:val="-7"/>
          <w:w w:val="105"/>
          <w:sz w:val="23"/>
        </w:rPr>
        <w:t> </w:t>
      </w:r>
      <w:r>
        <w:rPr>
          <w:w w:val="105"/>
          <w:sz w:val="23"/>
        </w:rPr>
        <w:t>for</w:t>
      </w:r>
      <w:r>
        <w:rPr>
          <w:spacing w:val="-7"/>
          <w:w w:val="105"/>
          <w:sz w:val="23"/>
        </w:rPr>
        <w:t> </w:t>
      </w:r>
      <w:r>
        <w:rPr>
          <w:w w:val="105"/>
          <w:sz w:val="23"/>
        </w:rPr>
        <w:t>a</w:t>
      </w:r>
      <w:r>
        <w:rPr>
          <w:spacing w:val="-8"/>
          <w:w w:val="105"/>
          <w:sz w:val="23"/>
        </w:rPr>
        <w:t> </w:t>
      </w:r>
      <w:r>
        <w:rPr>
          <w:b/>
          <w:color w:val="585858"/>
          <w:w w:val="105"/>
          <w:sz w:val="23"/>
        </w:rPr>
        <w:t>lot</w:t>
      </w:r>
      <w:r>
        <w:rPr>
          <w:b/>
          <w:color w:val="585858"/>
          <w:spacing w:val="-3"/>
          <w:w w:val="105"/>
          <w:sz w:val="23"/>
        </w:rPr>
        <w:t> </w:t>
      </w:r>
      <w:r>
        <w:rPr>
          <w:w w:val="105"/>
          <w:sz w:val="23"/>
        </w:rPr>
        <w:t>to</w:t>
      </w:r>
      <w:r>
        <w:rPr>
          <w:spacing w:val="-7"/>
          <w:w w:val="105"/>
          <w:sz w:val="23"/>
        </w:rPr>
        <w:t> </w:t>
      </w:r>
      <w:r>
        <w:rPr>
          <w:w w:val="105"/>
          <w:sz w:val="23"/>
        </w:rPr>
        <w:t>be</w:t>
      </w:r>
      <w:r>
        <w:rPr>
          <w:spacing w:val="-6"/>
          <w:w w:val="105"/>
          <w:sz w:val="23"/>
        </w:rPr>
        <w:t> </w:t>
      </w:r>
      <w:r>
        <w:rPr>
          <w:w w:val="105"/>
          <w:sz w:val="23"/>
        </w:rPr>
        <w:t>developed</w:t>
      </w:r>
      <w:r>
        <w:rPr>
          <w:spacing w:val="-13"/>
          <w:w w:val="105"/>
          <w:sz w:val="23"/>
        </w:rPr>
        <w:t> </w:t>
      </w:r>
      <w:r>
        <w:rPr>
          <w:w w:val="105"/>
          <w:sz w:val="23"/>
        </w:rPr>
        <w:t>with</w:t>
      </w:r>
      <w:r>
        <w:rPr>
          <w:spacing w:val="-8"/>
          <w:w w:val="105"/>
          <w:sz w:val="23"/>
        </w:rPr>
        <w:t> </w:t>
      </w:r>
      <w:r>
        <w:rPr>
          <w:w w:val="105"/>
          <w:sz w:val="23"/>
        </w:rPr>
        <w:t>an</w:t>
      </w:r>
      <w:r>
        <w:rPr>
          <w:spacing w:val="-7"/>
          <w:w w:val="105"/>
          <w:sz w:val="23"/>
        </w:rPr>
        <w:t> </w:t>
      </w:r>
      <w:r>
        <w:rPr>
          <w:b/>
          <w:color w:val="585858"/>
          <w:w w:val="105"/>
          <w:sz w:val="23"/>
        </w:rPr>
        <w:t>apartment</w:t>
      </w:r>
      <w:r>
        <w:rPr>
          <w:b/>
          <w:color w:val="585858"/>
          <w:spacing w:val="-10"/>
          <w:w w:val="105"/>
          <w:sz w:val="23"/>
        </w:rPr>
        <w:t> </w:t>
      </w:r>
      <w:r>
        <w:rPr>
          <w:b/>
          <w:color w:val="585858"/>
          <w:w w:val="105"/>
          <w:sz w:val="23"/>
        </w:rPr>
        <w:t>building</w:t>
      </w:r>
      <w:r>
        <w:rPr>
          <w:w w:val="105"/>
          <w:sz w:val="23"/>
        </w:rPr>
        <w:t>,</w:t>
      </w:r>
      <w:r>
        <w:rPr>
          <w:spacing w:val="-12"/>
          <w:w w:val="105"/>
          <w:sz w:val="23"/>
        </w:rPr>
        <w:t> </w:t>
      </w:r>
      <w:r>
        <w:rPr>
          <w:w w:val="105"/>
          <w:sz w:val="23"/>
        </w:rPr>
        <w:t>a</w:t>
      </w:r>
      <w:r>
        <w:rPr>
          <w:spacing w:val="-3"/>
          <w:w w:val="105"/>
          <w:sz w:val="23"/>
        </w:rPr>
        <w:t> </w:t>
      </w:r>
      <w:r>
        <w:rPr>
          <w:b/>
          <w:color w:val="585858"/>
          <w:w w:val="105"/>
          <w:sz w:val="23"/>
        </w:rPr>
        <w:t>mixed</w:t>
      </w:r>
      <w:r>
        <w:rPr>
          <w:b/>
          <w:color w:val="585858"/>
          <w:spacing w:val="-14"/>
          <w:w w:val="105"/>
          <w:sz w:val="23"/>
        </w:rPr>
        <w:t> </w:t>
      </w:r>
      <w:r>
        <w:rPr>
          <w:b/>
          <w:color w:val="585858"/>
          <w:w w:val="105"/>
          <w:sz w:val="23"/>
        </w:rPr>
        <w:t>use building</w:t>
      </w:r>
      <w:r>
        <w:rPr>
          <w:w w:val="105"/>
          <w:sz w:val="23"/>
        </w:rPr>
        <w:t>, or </w:t>
      </w:r>
      <w:r>
        <w:rPr>
          <w:b/>
          <w:color w:val="585858"/>
          <w:w w:val="105"/>
          <w:sz w:val="23"/>
        </w:rPr>
        <w:t>stacked townhouses</w:t>
      </w:r>
      <w:r>
        <w:rPr>
          <w:w w:val="105"/>
          <w:sz w:val="23"/>
        </w:rPr>
        <w:t>; and</w:t>
      </w:r>
    </w:p>
    <w:p>
      <w:pPr>
        <w:pStyle w:val="ListParagraph"/>
        <w:numPr>
          <w:ilvl w:val="3"/>
          <w:numId w:val="133"/>
        </w:numPr>
        <w:tabs>
          <w:tab w:pos="1959" w:val="left" w:leader="none"/>
          <w:tab w:pos="1961" w:val="left" w:leader="none"/>
        </w:tabs>
        <w:spacing w:line="259" w:lineRule="auto" w:before="223" w:after="0"/>
        <w:ind w:left="1961" w:right="1074" w:hanging="570"/>
        <w:jc w:val="both"/>
        <w:rPr>
          <w:sz w:val="23"/>
        </w:rPr>
      </w:pPr>
      <w:r>
        <w:rPr>
          <w:b/>
          <w:color w:val="585858"/>
          <w:w w:val="105"/>
          <w:sz w:val="23"/>
        </w:rPr>
        <w:t>Uses</w:t>
      </w:r>
      <w:r>
        <w:rPr>
          <w:b/>
          <w:color w:val="585858"/>
          <w:spacing w:val="-7"/>
          <w:w w:val="105"/>
          <w:sz w:val="23"/>
        </w:rPr>
        <w:t> </w:t>
      </w:r>
      <w:r>
        <w:rPr>
          <w:w w:val="105"/>
          <w:sz w:val="23"/>
        </w:rPr>
        <w:t>that</w:t>
      </w:r>
      <w:r>
        <w:rPr>
          <w:spacing w:val="-11"/>
          <w:w w:val="105"/>
          <w:sz w:val="23"/>
        </w:rPr>
        <w:t> </w:t>
      </w:r>
      <w:r>
        <w:rPr>
          <w:w w:val="105"/>
          <w:sz w:val="23"/>
        </w:rPr>
        <w:t>legally</w:t>
      </w:r>
      <w:r>
        <w:rPr>
          <w:spacing w:val="-3"/>
          <w:w w:val="105"/>
          <w:sz w:val="23"/>
        </w:rPr>
        <w:t> </w:t>
      </w:r>
      <w:r>
        <w:rPr>
          <w:w w:val="105"/>
          <w:sz w:val="23"/>
        </w:rPr>
        <w:t>existed</w:t>
      </w:r>
      <w:r>
        <w:rPr>
          <w:spacing w:val="-7"/>
          <w:w w:val="105"/>
          <w:sz w:val="23"/>
        </w:rPr>
        <w:t> </w:t>
      </w:r>
      <w:r>
        <w:rPr>
          <w:w w:val="105"/>
          <w:sz w:val="23"/>
        </w:rPr>
        <w:t>prior</w:t>
      </w:r>
      <w:r>
        <w:rPr>
          <w:spacing w:val="-7"/>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passage</w:t>
      </w:r>
      <w:r>
        <w:rPr>
          <w:spacing w:val="-6"/>
          <w:w w:val="105"/>
          <w:sz w:val="23"/>
        </w:rPr>
        <w:t> </w:t>
      </w:r>
      <w:r>
        <w:rPr>
          <w:w w:val="105"/>
          <w:sz w:val="23"/>
        </w:rPr>
        <w:t>of</w:t>
      </w:r>
      <w:r>
        <w:rPr>
          <w:spacing w:val="-6"/>
          <w:w w:val="105"/>
          <w:sz w:val="23"/>
        </w:rPr>
        <w:t> </w:t>
      </w:r>
      <w:r>
        <w:rPr>
          <w:w w:val="105"/>
          <w:sz w:val="23"/>
        </w:rPr>
        <w:t>this</w:t>
      </w:r>
      <w:r>
        <w:rPr>
          <w:spacing w:val="-9"/>
          <w:w w:val="105"/>
          <w:sz w:val="23"/>
        </w:rPr>
        <w:t> </w:t>
      </w:r>
      <w:r>
        <w:rPr>
          <w:w w:val="105"/>
          <w:sz w:val="23"/>
        </w:rPr>
        <w:t>By-law</w:t>
      </w:r>
      <w:r>
        <w:rPr>
          <w:spacing w:val="-2"/>
          <w:w w:val="105"/>
          <w:sz w:val="23"/>
        </w:rPr>
        <w:t> </w:t>
      </w:r>
      <w:r>
        <w:rPr>
          <w:w w:val="105"/>
          <w:sz w:val="23"/>
        </w:rPr>
        <w:t>are</w:t>
      </w:r>
      <w:r>
        <w:rPr>
          <w:spacing w:val="-11"/>
          <w:w w:val="105"/>
          <w:sz w:val="23"/>
        </w:rPr>
        <w:t> </w:t>
      </w:r>
      <w:r>
        <w:rPr>
          <w:w w:val="105"/>
          <w:sz w:val="23"/>
        </w:rPr>
        <w:t>deemed</w:t>
      </w:r>
      <w:r>
        <w:rPr>
          <w:spacing w:val="-12"/>
          <w:w w:val="105"/>
          <w:sz w:val="23"/>
        </w:rPr>
        <w:t> </w:t>
      </w:r>
      <w:r>
        <w:rPr>
          <w:w w:val="105"/>
          <w:sz w:val="23"/>
        </w:rPr>
        <w:t>to</w:t>
      </w:r>
      <w:r>
        <w:rPr>
          <w:spacing w:val="-6"/>
          <w:w w:val="105"/>
          <w:sz w:val="23"/>
        </w:rPr>
        <w:t> </w:t>
      </w:r>
      <w:r>
        <w:rPr>
          <w:w w:val="105"/>
          <w:sz w:val="23"/>
        </w:rPr>
        <w:t>be permitted </w:t>
      </w:r>
      <w:r>
        <w:rPr>
          <w:b/>
          <w:color w:val="585858"/>
          <w:w w:val="105"/>
          <w:sz w:val="23"/>
        </w:rPr>
        <w:t>uses </w:t>
      </w:r>
      <w:r>
        <w:rPr>
          <w:w w:val="105"/>
          <w:sz w:val="23"/>
        </w:rPr>
        <w:t>and must comply with the following provisions:</w:t>
      </w:r>
    </w:p>
    <w:p>
      <w:pPr>
        <w:pStyle w:val="ListParagraph"/>
        <w:numPr>
          <w:ilvl w:val="4"/>
          <w:numId w:val="133"/>
        </w:numPr>
        <w:tabs>
          <w:tab w:pos="2530" w:val="left" w:leader="none"/>
        </w:tabs>
        <w:spacing w:line="254" w:lineRule="auto" w:before="218" w:after="0"/>
        <w:ind w:left="2530" w:right="1044" w:hanging="569"/>
        <w:jc w:val="left"/>
        <w:rPr>
          <w:sz w:val="23"/>
        </w:rPr>
      </w:pPr>
      <w:r>
        <w:rPr>
          <w:w w:val="105"/>
          <w:sz w:val="23"/>
        </w:rPr>
        <w:t>For</w:t>
      </w:r>
      <w:r>
        <w:rPr>
          <w:spacing w:val="-7"/>
          <w:w w:val="105"/>
          <w:sz w:val="23"/>
        </w:rPr>
        <w:t> </w:t>
      </w:r>
      <w:r>
        <w:rPr>
          <w:w w:val="105"/>
          <w:sz w:val="23"/>
        </w:rPr>
        <w:t>lots</w:t>
      </w:r>
      <w:r>
        <w:rPr>
          <w:spacing w:val="-10"/>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URM8</w:t>
      </w:r>
      <w:r>
        <w:rPr>
          <w:spacing w:val="-8"/>
          <w:w w:val="105"/>
          <w:sz w:val="23"/>
        </w:rPr>
        <w:t> </w:t>
      </w:r>
      <w:r>
        <w:rPr>
          <w:w w:val="105"/>
          <w:sz w:val="23"/>
        </w:rPr>
        <w:t>Zone</w:t>
      </w:r>
      <w:r>
        <w:rPr>
          <w:spacing w:val="-11"/>
          <w:w w:val="105"/>
          <w:sz w:val="23"/>
        </w:rPr>
        <w:t> </w:t>
      </w:r>
      <w:r>
        <w:rPr>
          <w:w w:val="105"/>
          <w:sz w:val="23"/>
        </w:rPr>
        <w:t>located</w:t>
      </w:r>
      <w:r>
        <w:rPr>
          <w:spacing w:val="-12"/>
          <w:w w:val="105"/>
          <w:sz w:val="23"/>
        </w:rPr>
        <w:t> </w:t>
      </w:r>
      <w:r>
        <w:rPr>
          <w:w w:val="105"/>
          <w:sz w:val="23"/>
        </w:rPr>
        <w:t>west</w:t>
      </w:r>
      <w:r>
        <w:rPr>
          <w:spacing w:val="-11"/>
          <w:w w:val="105"/>
          <w:sz w:val="23"/>
        </w:rPr>
        <w:t> </w:t>
      </w:r>
      <w:r>
        <w:rPr>
          <w:w w:val="105"/>
          <w:sz w:val="23"/>
        </w:rPr>
        <w:t>of</w:t>
      </w:r>
      <w:r>
        <w:rPr>
          <w:spacing w:val="-12"/>
          <w:w w:val="105"/>
          <w:sz w:val="23"/>
        </w:rPr>
        <w:t> </w:t>
      </w:r>
      <w:r>
        <w:rPr>
          <w:w w:val="105"/>
          <w:sz w:val="23"/>
        </w:rPr>
        <w:t>Albert</w:t>
      </w:r>
      <w:r>
        <w:rPr>
          <w:spacing w:val="-11"/>
          <w:w w:val="105"/>
          <w:sz w:val="23"/>
        </w:rPr>
        <w:t> </w:t>
      </w:r>
      <w:r>
        <w:rPr>
          <w:w w:val="105"/>
          <w:sz w:val="23"/>
        </w:rPr>
        <w:t>Street, development</w:t>
      </w:r>
      <w:r>
        <w:rPr>
          <w:spacing w:val="-3"/>
          <w:w w:val="105"/>
          <w:sz w:val="23"/>
        </w:rPr>
        <w:t> </w:t>
      </w:r>
      <w:r>
        <w:rPr>
          <w:w w:val="105"/>
          <w:sz w:val="23"/>
        </w:rPr>
        <w:t>of such uses must comply with the provisions of the UR5 Zone; and</w:t>
      </w:r>
    </w:p>
    <w:p>
      <w:pPr>
        <w:pStyle w:val="ListParagraph"/>
        <w:numPr>
          <w:ilvl w:val="4"/>
          <w:numId w:val="133"/>
        </w:numPr>
        <w:tabs>
          <w:tab w:pos="2530" w:val="left" w:leader="none"/>
        </w:tabs>
        <w:spacing w:line="249" w:lineRule="auto" w:before="172" w:after="0"/>
        <w:ind w:left="2530" w:right="1012" w:hanging="569"/>
        <w:jc w:val="left"/>
        <w:rPr>
          <w:sz w:val="23"/>
        </w:rPr>
      </w:pPr>
      <w:r>
        <w:rPr>
          <w:w w:val="105"/>
          <w:sz w:val="23"/>
        </w:rPr>
        <w:t>For</w:t>
      </w:r>
      <w:r>
        <w:rPr>
          <w:spacing w:val="-7"/>
          <w:w w:val="105"/>
          <w:sz w:val="23"/>
        </w:rPr>
        <w:t> </w:t>
      </w:r>
      <w:r>
        <w:rPr>
          <w:w w:val="105"/>
          <w:sz w:val="23"/>
        </w:rPr>
        <w:t>lots</w:t>
      </w:r>
      <w:r>
        <w:rPr>
          <w:spacing w:val="-10"/>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URM8</w:t>
      </w:r>
      <w:r>
        <w:rPr>
          <w:spacing w:val="-8"/>
          <w:w w:val="105"/>
          <w:sz w:val="23"/>
        </w:rPr>
        <w:t> </w:t>
      </w:r>
      <w:r>
        <w:rPr>
          <w:w w:val="105"/>
          <w:sz w:val="23"/>
        </w:rPr>
        <w:t>Zone</w:t>
      </w:r>
      <w:r>
        <w:rPr>
          <w:spacing w:val="-11"/>
          <w:w w:val="105"/>
          <w:sz w:val="23"/>
        </w:rPr>
        <w:t> </w:t>
      </w:r>
      <w:r>
        <w:rPr>
          <w:w w:val="105"/>
          <w:sz w:val="23"/>
        </w:rPr>
        <w:t>located</w:t>
      </w:r>
      <w:r>
        <w:rPr>
          <w:spacing w:val="-12"/>
          <w:w w:val="105"/>
          <w:sz w:val="23"/>
        </w:rPr>
        <w:t> </w:t>
      </w:r>
      <w:r>
        <w:rPr>
          <w:w w:val="105"/>
          <w:sz w:val="23"/>
        </w:rPr>
        <w:t>east</w:t>
      </w:r>
      <w:r>
        <w:rPr>
          <w:spacing w:val="-11"/>
          <w:w w:val="105"/>
          <w:sz w:val="23"/>
        </w:rPr>
        <w:t> </w:t>
      </w:r>
      <w:r>
        <w:rPr>
          <w:w w:val="105"/>
          <w:sz w:val="23"/>
        </w:rPr>
        <w:t>of</w:t>
      </w:r>
      <w:r>
        <w:rPr>
          <w:spacing w:val="-12"/>
          <w:w w:val="105"/>
          <w:sz w:val="23"/>
        </w:rPr>
        <w:t> </w:t>
      </w:r>
      <w:r>
        <w:rPr>
          <w:w w:val="105"/>
          <w:sz w:val="23"/>
        </w:rPr>
        <w:t>Albert</w:t>
      </w:r>
      <w:r>
        <w:rPr>
          <w:spacing w:val="-11"/>
          <w:w w:val="105"/>
          <w:sz w:val="23"/>
        </w:rPr>
        <w:t> </w:t>
      </w:r>
      <w:r>
        <w:rPr>
          <w:w w:val="105"/>
          <w:sz w:val="23"/>
        </w:rPr>
        <w:t>Street, development</w:t>
      </w:r>
      <w:r>
        <w:rPr>
          <w:spacing w:val="-3"/>
          <w:w w:val="105"/>
          <w:sz w:val="23"/>
        </w:rPr>
        <w:t> </w:t>
      </w:r>
      <w:r>
        <w:rPr>
          <w:w w:val="105"/>
          <w:sz w:val="23"/>
        </w:rPr>
        <w:t>for such uses must comply with the provisions of the URM3 Zone.</w:t>
      </w:r>
    </w:p>
    <w:p>
      <w:pPr>
        <w:spacing w:after="0" w:line="249" w:lineRule="auto"/>
        <w:jc w:val="left"/>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10. Urban Multi-Residential Zone 9 (U" w:id="284"/>
      <w:bookmarkEnd w:id="284"/>
      <w:r>
        <w:rPr>
          <w:b w:val="0"/>
        </w:rPr>
      </w:r>
      <w:bookmarkStart w:name="Additional Provisions for Lots Zoned URM" w:id="285"/>
      <w:bookmarkEnd w:id="285"/>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9</w:t>
      </w:r>
      <w:r>
        <w:rPr>
          <w:color w:val="1F487C"/>
          <w:spacing w:val="28"/>
        </w:rPr>
        <w:t> </w:t>
      </w:r>
      <w:r>
        <w:rPr>
          <w:color w:val="1F487C"/>
          <w:spacing w:val="-2"/>
          <w:w w:val="90"/>
        </w:rPr>
        <w:t>(URM9)</w:t>
      </w:r>
    </w:p>
    <w:p>
      <w:pPr>
        <w:pStyle w:val="ListParagraph"/>
        <w:numPr>
          <w:ilvl w:val="2"/>
          <w:numId w:val="133"/>
        </w:numPr>
        <w:tabs>
          <w:tab w:pos="1391" w:val="left" w:leader="none"/>
        </w:tabs>
        <w:spacing w:line="240" w:lineRule="auto" w:before="263" w:after="0"/>
        <w:ind w:left="1391" w:right="0" w:hanging="1131"/>
        <w:jc w:val="left"/>
        <w:rPr>
          <w:b/>
          <w:sz w:val="23"/>
        </w:rPr>
      </w:pPr>
      <w:r>
        <w:rPr>
          <w:w w:val="105"/>
          <w:sz w:val="23"/>
        </w:rPr>
        <w:t>Despite</w:t>
      </w:r>
      <w:r>
        <w:rPr>
          <w:spacing w:val="-4"/>
          <w:w w:val="105"/>
          <w:sz w:val="23"/>
        </w:rPr>
        <w:t> </w:t>
      </w:r>
      <w:r>
        <w:rPr>
          <w:w w:val="105"/>
          <w:sz w:val="23"/>
        </w:rPr>
        <w:t>the</w:t>
      </w:r>
      <w:r>
        <w:rPr>
          <w:spacing w:val="-5"/>
          <w:w w:val="105"/>
          <w:sz w:val="23"/>
        </w:rPr>
        <w:t> </w:t>
      </w:r>
      <w:r>
        <w:rPr>
          <w:w w:val="105"/>
          <w:sz w:val="23"/>
        </w:rPr>
        <w:t>definitions</w:t>
      </w:r>
      <w:r>
        <w:rPr>
          <w:spacing w:val="-8"/>
          <w:w w:val="105"/>
          <w:sz w:val="23"/>
        </w:rPr>
        <w:t> </w:t>
      </w:r>
      <w:r>
        <w:rPr>
          <w:w w:val="105"/>
          <w:sz w:val="23"/>
        </w:rPr>
        <w:t>of</w:t>
      </w:r>
      <w:r>
        <w:rPr>
          <w:spacing w:val="-9"/>
          <w:w w:val="105"/>
          <w:sz w:val="23"/>
        </w:rPr>
        <w:t> </w:t>
      </w:r>
      <w:r>
        <w:rPr>
          <w:b/>
          <w:color w:val="585858"/>
          <w:w w:val="105"/>
          <w:sz w:val="23"/>
        </w:rPr>
        <w:t>front</w:t>
      </w:r>
      <w:r>
        <w:rPr>
          <w:b/>
          <w:color w:val="585858"/>
          <w:spacing w:val="-1"/>
          <w:w w:val="105"/>
          <w:sz w:val="23"/>
        </w:rPr>
        <w:t> </w:t>
      </w:r>
      <w:r>
        <w:rPr>
          <w:b/>
          <w:color w:val="585858"/>
          <w:w w:val="105"/>
          <w:sz w:val="23"/>
        </w:rPr>
        <w:t>lot</w:t>
      </w:r>
      <w:r>
        <w:rPr>
          <w:b/>
          <w:color w:val="585858"/>
          <w:spacing w:val="-1"/>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b/>
          <w:color w:val="585858"/>
          <w:w w:val="105"/>
          <w:sz w:val="23"/>
        </w:rPr>
        <w:t>rear</w:t>
      </w:r>
      <w:r>
        <w:rPr>
          <w:b/>
          <w:color w:val="585858"/>
          <w:spacing w:val="-9"/>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9"/>
          <w:w w:val="105"/>
          <w:sz w:val="23"/>
        </w:rPr>
        <w:t> </w:t>
      </w:r>
      <w:r>
        <w:rPr>
          <w:w w:val="105"/>
          <w:sz w:val="23"/>
        </w:rPr>
        <w:t>in</w:t>
      </w:r>
      <w:r>
        <w:rPr>
          <w:spacing w:val="-1"/>
          <w:w w:val="105"/>
          <w:sz w:val="23"/>
        </w:rPr>
        <w:t> </w:t>
      </w:r>
      <w:r>
        <w:rPr>
          <w:w w:val="105"/>
          <w:sz w:val="23"/>
        </w:rPr>
        <w:t>the</w:t>
      </w:r>
      <w:r>
        <w:rPr>
          <w:spacing w:val="-9"/>
          <w:w w:val="105"/>
          <w:sz w:val="23"/>
        </w:rPr>
        <w:t> </w:t>
      </w:r>
      <w:r>
        <w:rPr>
          <w:w w:val="105"/>
          <w:sz w:val="23"/>
        </w:rPr>
        <w:t>URM9</w:t>
      </w:r>
      <w:r>
        <w:rPr>
          <w:spacing w:val="-8"/>
          <w:w w:val="105"/>
          <w:sz w:val="23"/>
        </w:rPr>
        <w:t> </w:t>
      </w:r>
      <w:r>
        <w:rPr>
          <w:spacing w:val="-2"/>
          <w:w w:val="105"/>
          <w:sz w:val="23"/>
        </w:rPr>
        <w:t>Zone:</w:t>
      </w:r>
    </w:p>
    <w:p>
      <w:pPr>
        <w:pStyle w:val="ListParagraph"/>
        <w:numPr>
          <w:ilvl w:val="3"/>
          <w:numId w:val="133"/>
        </w:numPr>
        <w:tabs>
          <w:tab w:pos="1961" w:val="left" w:leader="none"/>
        </w:tabs>
        <w:spacing w:line="254" w:lineRule="auto" w:before="249" w:after="0"/>
        <w:ind w:left="1961" w:right="1005" w:hanging="570"/>
        <w:jc w:val="left"/>
        <w:rPr>
          <w:sz w:val="23"/>
        </w:rPr>
      </w:pPr>
      <w:r>
        <w:rPr>
          <w:w w:val="105"/>
          <w:sz w:val="23"/>
        </w:rPr>
        <w:t>Where a </w:t>
      </w:r>
      <w:r>
        <w:rPr>
          <w:b/>
          <w:color w:val="585858"/>
          <w:w w:val="105"/>
          <w:sz w:val="23"/>
        </w:rPr>
        <w:t>lot </w:t>
      </w:r>
      <w:r>
        <w:rPr>
          <w:w w:val="105"/>
          <w:sz w:val="23"/>
        </w:rPr>
        <w:t>has a </w:t>
      </w:r>
      <w:r>
        <w:rPr>
          <w:b/>
          <w:color w:val="585858"/>
          <w:w w:val="105"/>
          <w:sz w:val="23"/>
        </w:rPr>
        <w:t>street line </w:t>
      </w:r>
      <w:r>
        <w:rPr>
          <w:w w:val="105"/>
          <w:sz w:val="23"/>
        </w:rPr>
        <w:t>adjacent to Portsmouth Avenue and/or Woodstone</w:t>
      </w:r>
      <w:r>
        <w:rPr>
          <w:spacing w:val="-6"/>
          <w:w w:val="105"/>
          <w:sz w:val="23"/>
        </w:rPr>
        <w:t> </w:t>
      </w:r>
      <w:r>
        <w:rPr>
          <w:w w:val="105"/>
          <w:sz w:val="23"/>
        </w:rPr>
        <w:t>Crescent,</w:t>
      </w:r>
      <w:r>
        <w:rPr>
          <w:spacing w:val="-11"/>
          <w:w w:val="105"/>
          <w:sz w:val="23"/>
        </w:rPr>
        <w:t> </w:t>
      </w:r>
      <w:r>
        <w:rPr>
          <w:w w:val="105"/>
          <w:sz w:val="23"/>
        </w:rPr>
        <w:t>such</w:t>
      </w:r>
      <w:r>
        <w:rPr>
          <w:spacing w:val="-5"/>
          <w:w w:val="105"/>
          <w:sz w:val="23"/>
        </w:rPr>
        <w:t> </w:t>
      </w:r>
      <w:r>
        <w:rPr>
          <w:b/>
          <w:color w:val="585858"/>
          <w:w w:val="105"/>
          <w:sz w:val="23"/>
        </w:rPr>
        <w:t>street</w:t>
      </w:r>
      <w:r>
        <w:rPr>
          <w:b/>
          <w:color w:val="585858"/>
          <w:spacing w:val="-8"/>
          <w:w w:val="105"/>
          <w:sz w:val="23"/>
        </w:rPr>
        <w:t> </w:t>
      </w:r>
      <w:r>
        <w:rPr>
          <w:b/>
          <w:color w:val="585858"/>
          <w:w w:val="105"/>
          <w:sz w:val="23"/>
        </w:rPr>
        <w:t>lines</w:t>
      </w:r>
      <w:r>
        <w:rPr>
          <w:b/>
          <w:color w:val="585858"/>
          <w:spacing w:val="-8"/>
          <w:w w:val="105"/>
          <w:sz w:val="23"/>
        </w:rPr>
        <w:t> </w:t>
      </w:r>
      <w:r>
        <w:rPr>
          <w:w w:val="105"/>
          <w:sz w:val="23"/>
        </w:rPr>
        <w:t>are</w:t>
      </w:r>
      <w:r>
        <w:rPr>
          <w:spacing w:val="-11"/>
          <w:w w:val="105"/>
          <w:sz w:val="23"/>
        </w:rPr>
        <w:t> </w:t>
      </w:r>
      <w:r>
        <w:rPr>
          <w:w w:val="105"/>
          <w:sz w:val="23"/>
        </w:rPr>
        <w:t>deemed</w:t>
      </w:r>
      <w:r>
        <w:rPr>
          <w:spacing w:val="-12"/>
          <w:w w:val="105"/>
          <w:sz w:val="23"/>
        </w:rPr>
        <w:t> </w:t>
      </w:r>
      <w:r>
        <w:rPr>
          <w:w w:val="105"/>
          <w:sz w:val="23"/>
        </w:rPr>
        <w:t>to</w:t>
      </w:r>
      <w:r>
        <w:rPr>
          <w:spacing w:val="-6"/>
          <w:w w:val="105"/>
          <w:sz w:val="23"/>
        </w:rPr>
        <w:t> </w:t>
      </w:r>
      <w:r>
        <w:rPr>
          <w:w w:val="105"/>
          <w:sz w:val="23"/>
        </w:rPr>
        <w:t>be</w:t>
      </w:r>
      <w:r>
        <w:rPr>
          <w:spacing w:val="-11"/>
          <w:w w:val="105"/>
          <w:sz w:val="23"/>
        </w:rPr>
        <w:t> </w:t>
      </w:r>
      <w:r>
        <w:rPr>
          <w:w w:val="105"/>
          <w:sz w:val="23"/>
        </w:rPr>
        <w:t>a</w:t>
      </w:r>
      <w:r>
        <w:rPr>
          <w:spacing w:val="-7"/>
          <w:w w:val="105"/>
          <w:sz w:val="23"/>
        </w:rPr>
        <w:t> </w:t>
      </w:r>
      <w:r>
        <w:rPr>
          <w:b/>
          <w:color w:val="585858"/>
          <w:w w:val="105"/>
          <w:sz w:val="23"/>
        </w:rPr>
        <w:t>front</w:t>
      </w:r>
      <w:r>
        <w:rPr>
          <w:b/>
          <w:color w:val="585858"/>
          <w:spacing w:val="-1"/>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11"/>
          <w:w w:val="105"/>
          <w:sz w:val="23"/>
        </w:rPr>
        <w:t> </w:t>
      </w:r>
      <w:r>
        <w:rPr>
          <w:w w:val="105"/>
          <w:sz w:val="23"/>
        </w:rPr>
        <w:t>and</w:t>
      </w:r>
    </w:p>
    <w:p>
      <w:pPr>
        <w:pStyle w:val="ListParagraph"/>
        <w:numPr>
          <w:ilvl w:val="3"/>
          <w:numId w:val="133"/>
        </w:numPr>
        <w:tabs>
          <w:tab w:pos="1961" w:val="left" w:leader="none"/>
        </w:tabs>
        <w:spacing w:line="240" w:lineRule="auto" w:before="231" w:after="0"/>
        <w:ind w:left="1961" w:right="0" w:hanging="570"/>
        <w:jc w:val="left"/>
        <w:rPr>
          <w:sz w:val="23"/>
        </w:rPr>
      </w:pPr>
      <w:r>
        <w:rPr>
          <w:w w:val="105"/>
          <w:sz w:val="23"/>
        </w:rPr>
        <w:t>Where</w:t>
      </w:r>
      <w:r>
        <w:rPr>
          <w:spacing w:val="-9"/>
          <w:w w:val="105"/>
          <w:sz w:val="23"/>
        </w:rPr>
        <w:t> </w:t>
      </w:r>
      <w:r>
        <w:rPr>
          <w:w w:val="105"/>
          <w:sz w:val="23"/>
        </w:rPr>
        <w:t>a</w:t>
      </w:r>
      <w:r>
        <w:rPr>
          <w:spacing w:val="-5"/>
          <w:w w:val="105"/>
          <w:sz w:val="23"/>
        </w:rPr>
        <w:t> </w:t>
      </w:r>
      <w:r>
        <w:rPr>
          <w:b/>
          <w:color w:val="585858"/>
          <w:w w:val="105"/>
          <w:sz w:val="23"/>
        </w:rPr>
        <w:t>lot</w:t>
      </w:r>
      <w:r>
        <w:rPr>
          <w:b/>
          <w:color w:val="585858"/>
          <w:spacing w:val="-1"/>
          <w:w w:val="105"/>
          <w:sz w:val="23"/>
        </w:rPr>
        <w:t> </w:t>
      </w:r>
      <w:r>
        <w:rPr>
          <w:b/>
          <w:color w:val="585858"/>
          <w:w w:val="105"/>
          <w:sz w:val="23"/>
        </w:rPr>
        <w:t>line</w:t>
      </w:r>
      <w:r>
        <w:rPr>
          <w:b/>
          <w:color w:val="585858"/>
          <w:spacing w:val="-6"/>
          <w:w w:val="105"/>
          <w:sz w:val="23"/>
        </w:rPr>
        <w:t> </w:t>
      </w:r>
      <w:r>
        <w:rPr>
          <w:w w:val="105"/>
          <w:sz w:val="23"/>
        </w:rPr>
        <w:t>is</w:t>
      </w:r>
      <w:r>
        <w:rPr>
          <w:spacing w:val="-7"/>
          <w:w w:val="105"/>
          <w:sz w:val="23"/>
        </w:rPr>
        <w:t> </w:t>
      </w:r>
      <w:r>
        <w:rPr>
          <w:w w:val="105"/>
          <w:sz w:val="23"/>
        </w:rPr>
        <w:t>adjacent</w:t>
      </w:r>
      <w:r>
        <w:rPr>
          <w:spacing w:val="-9"/>
          <w:w w:val="105"/>
          <w:sz w:val="23"/>
        </w:rPr>
        <w:t> </w:t>
      </w:r>
      <w:r>
        <w:rPr>
          <w:w w:val="105"/>
          <w:sz w:val="23"/>
        </w:rPr>
        <w:t>to</w:t>
      </w:r>
      <w:r>
        <w:rPr>
          <w:spacing w:val="-10"/>
          <w:w w:val="105"/>
          <w:sz w:val="23"/>
        </w:rPr>
        <w:t> </w:t>
      </w:r>
      <w:r>
        <w:rPr>
          <w:w w:val="105"/>
          <w:sz w:val="23"/>
        </w:rPr>
        <w:t>a</w:t>
      </w:r>
      <w:r>
        <w:rPr>
          <w:spacing w:val="-5"/>
          <w:w w:val="105"/>
          <w:sz w:val="23"/>
        </w:rPr>
        <w:t> </w:t>
      </w:r>
      <w:r>
        <w:rPr>
          <w:b/>
          <w:color w:val="585858"/>
          <w:w w:val="105"/>
          <w:sz w:val="23"/>
        </w:rPr>
        <w:t>street</w:t>
      </w:r>
      <w:r>
        <w:rPr>
          <w:b/>
          <w:color w:val="585858"/>
          <w:spacing w:val="-5"/>
          <w:w w:val="105"/>
          <w:sz w:val="23"/>
        </w:rPr>
        <w:t> </w:t>
      </w:r>
      <w:r>
        <w:rPr>
          <w:w w:val="105"/>
          <w:sz w:val="23"/>
        </w:rPr>
        <w:t>reserve,</w:t>
      </w:r>
      <w:r>
        <w:rPr>
          <w:spacing w:val="-9"/>
          <w:w w:val="105"/>
          <w:sz w:val="23"/>
        </w:rPr>
        <w:t> </w:t>
      </w:r>
      <w:r>
        <w:rPr>
          <w:w w:val="105"/>
          <w:sz w:val="23"/>
        </w:rPr>
        <w:t>that</w:t>
      </w:r>
      <w:r>
        <w:rPr>
          <w:spacing w:val="-1"/>
          <w:w w:val="105"/>
          <w:sz w:val="23"/>
        </w:rPr>
        <w:t> </w:t>
      </w:r>
      <w:r>
        <w:rPr>
          <w:b/>
          <w:color w:val="585858"/>
          <w:w w:val="105"/>
          <w:sz w:val="23"/>
        </w:rPr>
        <w:t>lot line</w:t>
      </w:r>
      <w:r>
        <w:rPr>
          <w:b/>
          <w:color w:val="585858"/>
          <w:spacing w:val="-6"/>
          <w:w w:val="105"/>
          <w:sz w:val="23"/>
        </w:rPr>
        <w:t> </w:t>
      </w:r>
      <w:r>
        <w:rPr>
          <w:w w:val="105"/>
          <w:sz w:val="23"/>
        </w:rPr>
        <w:t>is</w:t>
      </w:r>
      <w:r>
        <w:rPr>
          <w:spacing w:val="-1"/>
          <w:w w:val="105"/>
          <w:sz w:val="23"/>
        </w:rPr>
        <w:t> </w:t>
      </w:r>
      <w:r>
        <w:rPr>
          <w:w w:val="105"/>
          <w:sz w:val="23"/>
        </w:rPr>
        <w:t>deemed</w:t>
      </w:r>
      <w:r>
        <w:rPr>
          <w:spacing w:val="-10"/>
          <w:w w:val="105"/>
          <w:sz w:val="23"/>
        </w:rPr>
        <w:t> </w:t>
      </w:r>
      <w:r>
        <w:rPr>
          <w:w w:val="105"/>
          <w:sz w:val="23"/>
        </w:rPr>
        <w:t>to</w:t>
      </w:r>
      <w:r>
        <w:rPr>
          <w:spacing w:val="-10"/>
          <w:w w:val="105"/>
          <w:sz w:val="23"/>
        </w:rPr>
        <w:t> </w:t>
      </w:r>
      <w:r>
        <w:rPr>
          <w:w w:val="105"/>
          <w:sz w:val="23"/>
        </w:rPr>
        <w:t>be</w:t>
      </w:r>
      <w:r>
        <w:rPr>
          <w:spacing w:val="-8"/>
          <w:w w:val="105"/>
          <w:sz w:val="23"/>
        </w:rPr>
        <w:t> </w:t>
      </w:r>
      <w:r>
        <w:rPr>
          <w:spacing w:val="-10"/>
          <w:w w:val="105"/>
          <w:sz w:val="23"/>
        </w:rPr>
        <w:t>a</w:t>
      </w:r>
    </w:p>
    <w:p>
      <w:pPr>
        <w:pStyle w:val="Heading4"/>
        <w:spacing w:before="18"/>
        <w:ind w:left="0" w:right="5825"/>
        <w:jc w:val="center"/>
        <w:rPr>
          <w:rFonts w:ascii="Segoe UI"/>
          <w:b w:val="0"/>
        </w:rPr>
      </w:pPr>
      <w:r>
        <w:rPr>
          <w:rFonts w:ascii="Segoe UI"/>
          <w:color w:val="585858"/>
          <w:w w:val="105"/>
        </w:rPr>
        <w:t>front</w:t>
      </w:r>
      <w:r>
        <w:rPr>
          <w:rFonts w:ascii="Segoe UI"/>
          <w:color w:val="585858"/>
          <w:spacing w:val="-10"/>
          <w:w w:val="105"/>
        </w:rPr>
        <w:t> </w:t>
      </w:r>
      <w:r>
        <w:rPr>
          <w:rFonts w:ascii="Segoe UI"/>
          <w:color w:val="585858"/>
          <w:w w:val="105"/>
        </w:rPr>
        <w:t>lot</w:t>
      </w:r>
      <w:r>
        <w:rPr>
          <w:rFonts w:ascii="Segoe UI"/>
          <w:color w:val="585858"/>
          <w:spacing w:val="-10"/>
          <w:w w:val="105"/>
        </w:rPr>
        <w:t> </w:t>
      </w:r>
      <w:r>
        <w:rPr>
          <w:rFonts w:ascii="Segoe UI"/>
          <w:color w:val="585858"/>
          <w:spacing w:val="-4"/>
          <w:w w:val="105"/>
        </w:rPr>
        <w:t>line</w:t>
      </w:r>
      <w:r>
        <w:rPr>
          <w:rFonts w:ascii="Segoe UI"/>
          <w:b w:val="0"/>
          <w:spacing w:val="-4"/>
          <w:w w:val="105"/>
        </w:rPr>
        <w:t>.</w:t>
      </w:r>
    </w:p>
    <w:p>
      <w:pPr>
        <w:pStyle w:val="ListParagraph"/>
        <w:numPr>
          <w:ilvl w:val="2"/>
          <w:numId w:val="133"/>
        </w:numPr>
        <w:tabs>
          <w:tab w:pos="1391" w:val="left" w:leader="none"/>
        </w:tabs>
        <w:spacing w:line="254" w:lineRule="auto" w:before="248"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URM9</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12.10.1.</w:t>
      </w:r>
    </w:p>
    <w:p>
      <w:pPr>
        <w:pStyle w:val="Heading4"/>
        <w:spacing w:before="233"/>
      </w:pPr>
      <w:r>
        <w:rPr>
          <w:color w:val="1F487C"/>
          <w:w w:val="90"/>
        </w:rPr>
        <w:t>Table</w:t>
      </w:r>
      <w:r>
        <w:rPr>
          <w:color w:val="1F487C"/>
          <w:spacing w:val="11"/>
        </w:rPr>
        <w:t> </w:t>
      </w:r>
      <w:r>
        <w:rPr>
          <w:color w:val="1F487C"/>
          <w:w w:val="90"/>
        </w:rPr>
        <w:t>12.10.1</w:t>
      </w:r>
      <w:r>
        <w:rPr>
          <w:rFonts w:ascii="Verdana" w:hAnsi="Verdana"/>
          <w:b w:val="0"/>
          <w:w w:val="90"/>
        </w:rPr>
        <w:t>.</w:t>
      </w:r>
      <w:r>
        <w:rPr>
          <w:rFonts w:ascii="Verdana" w:hAnsi="Verdana"/>
          <w:b w:val="0"/>
          <w:spacing w:val="-4"/>
        </w:rPr>
        <w:t> </w:t>
      </w:r>
      <w:r>
        <w:rPr>
          <w:color w:val="1F487C"/>
          <w:w w:val="90"/>
        </w:rPr>
        <w:t>–</w:t>
      </w:r>
      <w:r>
        <w:rPr>
          <w:color w:val="1F487C"/>
          <w:spacing w:val="15"/>
        </w:rPr>
        <w:t> </w:t>
      </w:r>
      <w:r>
        <w:rPr>
          <w:color w:val="1F487C"/>
          <w:w w:val="90"/>
        </w:rPr>
        <w:t>URM9</w:t>
      </w:r>
      <w:r>
        <w:rPr>
          <w:color w:val="1F487C"/>
          <w:spacing w:val="16"/>
        </w:rPr>
        <w:t> </w:t>
      </w:r>
      <w:r>
        <w:rPr>
          <w:color w:val="1F487C"/>
          <w:spacing w:val="-2"/>
          <w:w w:val="90"/>
        </w:rPr>
        <w:t>Provisions</w:t>
      </w:r>
    </w:p>
    <w:p>
      <w:pPr>
        <w:pStyle w:val="BodyText"/>
        <w:spacing w:before="8" w:after="1"/>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5533"/>
      </w:tblGrid>
      <w:tr>
        <w:trPr>
          <w:trHeight w:val="415" w:hRule="atLeast"/>
        </w:trPr>
        <w:tc>
          <w:tcPr>
            <w:tcW w:w="4423" w:type="dxa"/>
            <w:shd w:val="clear" w:color="auto" w:fill="F1F1F1"/>
          </w:tcPr>
          <w:p>
            <w:pPr>
              <w:pStyle w:val="TableParagraph"/>
              <w:spacing w:before="67"/>
              <w:ind w:left="125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533" w:type="dxa"/>
            <w:shd w:val="clear" w:color="auto" w:fill="F1F1F1"/>
          </w:tcPr>
          <w:p>
            <w:pPr>
              <w:pStyle w:val="TableParagraph"/>
              <w:spacing w:before="67"/>
              <w:ind w:left="1760"/>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739" w:hRule="atLeast"/>
        </w:trPr>
        <w:tc>
          <w:tcPr>
            <w:tcW w:w="4423" w:type="dxa"/>
          </w:tcPr>
          <w:p>
            <w:pPr>
              <w:pStyle w:val="TableParagraph"/>
              <w:spacing w:before="67"/>
              <w:rPr>
                <w:sz w:val="23"/>
              </w:rPr>
            </w:pPr>
            <w:r>
              <w:rPr>
                <w:w w:val="105"/>
                <w:sz w:val="23"/>
              </w:rPr>
              <w:t>1.</w:t>
            </w:r>
            <w:r>
              <w:rPr>
                <w:spacing w:val="-10"/>
                <w:w w:val="105"/>
                <w:sz w:val="23"/>
              </w:rPr>
              <w:t> </w:t>
            </w:r>
            <w:r>
              <w:rPr>
                <w:w w:val="105"/>
                <w:sz w:val="23"/>
              </w:rPr>
              <w:t>Minimum</w:t>
            </w:r>
            <w:r>
              <w:rPr>
                <w:spacing w:val="-9"/>
                <w:w w:val="105"/>
                <w:sz w:val="23"/>
              </w:rPr>
              <w:t> </w:t>
            </w:r>
            <w:r>
              <w:rPr>
                <w:b/>
                <w:color w:val="585858"/>
                <w:w w:val="105"/>
                <w:sz w:val="23"/>
              </w:rPr>
              <w:t>lot</w:t>
            </w:r>
            <w:r>
              <w:rPr>
                <w:b/>
                <w:color w:val="585858"/>
                <w:spacing w:val="-8"/>
                <w:w w:val="105"/>
                <w:sz w:val="23"/>
              </w:rPr>
              <w:t> </w:t>
            </w:r>
            <w:r>
              <w:rPr>
                <w:b/>
                <w:color w:val="585858"/>
                <w:w w:val="105"/>
                <w:sz w:val="23"/>
              </w:rPr>
              <w:t>area</w:t>
            </w:r>
            <w:r>
              <w:rPr>
                <w:b/>
                <w:color w:val="585858"/>
                <w:spacing w:val="-5"/>
                <w:w w:val="105"/>
                <w:sz w:val="23"/>
              </w:rPr>
              <w:t> </w:t>
            </w:r>
            <w:r>
              <w:rPr>
                <w:w w:val="105"/>
                <w:sz w:val="23"/>
              </w:rPr>
              <w:t>(square</w:t>
            </w:r>
            <w:r>
              <w:rPr>
                <w:spacing w:val="-2"/>
                <w:w w:val="105"/>
                <w:sz w:val="23"/>
              </w:rPr>
              <w:t> metres)</w:t>
            </w:r>
          </w:p>
        </w:tc>
        <w:tc>
          <w:tcPr>
            <w:tcW w:w="5533" w:type="dxa"/>
          </w:tcPr>
          <w:p>
            <w:pPr>
              <w:pStyle w:val="TableParagraph"/>
              <w:spacing w:line="249" w:lineRule="auto" w:before="67"/>
              <w:ind w:right="348"/>
              <w:rPr>
                <w:sz w:val="23"/>
              </w:rPr>
            </w:pPr>
            <w:r>
              <w:rPr>
                <w:b/>
                <w:color w:val="585858"/>
                <w:sz w:val="23"/>
              </w:rPr>
              <w:t>apartment building</w:t>
            </w:r>
            <w:r>
              <w:rPr>
                <w:sz w:val="23"/>
              </w:rPr>
              <w:t>, </w:t>
            </w:r>
            <w:r>
              <w:rPr>
                <w:b/>
                <w:color w:val="585858"/>
                <w:sz w:val="23"/>
              </w:rPr>
              <w:t>stacked townhouse</w:t>
            </w:r>
            <w:r>
              <w:rPr>
                <w:sz w:val="23"/>
              </w:rPr>
              <w:t>: </w:t>
            </w:r>
            <w:r>
              <w:rPr>
                <w:spacing w:val="-2"/>
                <w:w w:val="105"/>
                <w:sz w:val="23"/>
              </w:rPr>
              <w:t>1,600.0</w:t>
            </w:r>
          </w:p>
        </w:tc>
      </w:tr>
      <w:tr>
        <w:trPr>
          <w:trHeight w:val="731" w:hRule="atLeast"/>
        </w:trPr>
        <w:tc>
          <w:tcPr>
            <w:tcW w:w="4423" w:type="dxa"/>
          </w:tcPr>
          <w:p>
            <w:pPr>
              <w:pStyle w:val="TableParagraph"/>
              <w:rPr>
                <w:sz w:val="23"/>
              </w:rPr>
            </w:pPr>
            <w:r>
              <w:rPr>
                <w:w w:val="105"/>
                <w:sz w:val="23"/>
              </w:rPr>
              <w:t>2.</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5533" w:type="dxa"/>
          </w:tcPr>
          <w:p>
            <w:pPr>
              <w:pStyle w:val="TableParagraph"/>
              <w:rPr>
                <w:sz w:val="23"/>
              </w:rPr>
            </w:pPr>
            <w:r>
              <w:rPr>
                <w:w w:val="105"/>
                <w:sz w:val="23"/>
              </w:rPr>
              <w:t>Lesser</w:t>
            </w:r>
            <w:r>
              <w:rPr>
                <w:spacing w:val="-9"/>
                <w:w w:val="105"/>
                <w:sz w:val="23"/>
              </w:rPr>
              <w:t> </w:t>
            </w:r>
            <w:r>
              <w:rPr>
                <w:w w:val="105"/>
                <w:sz w:val="23"/>
              </w:rPr>
              <w:t>of</w:t>
            </w:r>
            <w:r>
              <w:rPr>
                <w:spacing w:val="-13"/>
                <w:w w:val="105"/>
                <w:sz w:val="23"/>
              </w:rPr>
              <w:t> </w:t>
            </w:r>
            <w:r>
              <w:rPr>
                <w:w w:val="105"/>
                <w:sz w:val="23"/>
              </w:rPr>
              <w:t>12.0</w:t>
            </w:r>
            <w:r>
              <w:rPr>
                <w:spacing w:val="-5"/>
                <w:w w:val="105"/>
                <w:sz w:val="23"/>
              </w:rPr>
              <w:t> </w:t>
            </w:r>
            <w:r>
              <w:rPr>
                <w:w w:val="105"/>
                <w:sz w:val="23"/>
              </w:rPr>
              <w:t>metres</w:t>
            </w:r>
            <w:r>
              <w:rPr>
                <w:spacing w:val="-5"/>
                <w:w w:val="105"/>
                <w:sz w:val="23"/>
              </w:rPr>
              <w:t> </w:t>
            </w:r>
            <w:r>
              <w:rPr>
                <w:w w:val="105"/>
                <w:sz w:val="23"/>
              </w:rPr>
              <w:t>or</w:t>
            </w:r>
            <w:r>
              <w:rPr>
                <w:spacing w:val="-8"/>
                <w:w w:val="105"/>
                <w:sz w:val="23"/>
              </w:rPr>
              <w:t> </w:t>
            </w:r>
            <w:r>
              <w:rPr>
                <w:w w:val="105"/>
                <w:sz w:val="23"/>
              </w:rPr>
              <w:t>4</w:t>
            </w:r>
            <w:r>
              <w:rPr>
                <w:spacing w:val="-7"/>
                <w:w w:val="105"/>
                <w:sz w:val="23"/>
              </w:rPr>
              <w:t> </w:t>
            </w:r>
            <w:r>
              <w:rPr>
                <w:b/>
                <w:color w:val="585858"/>
                <w:w w:val="105"/>
                <w:sz w:val="23"/>
              </w:rPr>
              <w:t>storeys</w:t>
            </w:r>
            <w:r>
              <w:rPr>
                <w:w w:val="105"/>
                <w:sz w:val="23"/>
              </w:rPr>
              <w:t>,</w:t>
            </w:r>
            <w:r>
              <w:rPr>
                <w:spacing w:val="-6"/>
                <w:w w:val="105"/>
                <w:sz w:val="23"/>
              </w:rPr>
              <w:t> </w:t>
            </w:r>
            <w:r>
              <w:rPr>
                <w:w w:val="105"/>
                <w:sz w:val="23"/>
              </w:rPr>
              <w:t>excluding</w:t>
            </w:r>
            <w:r>
              <w:rPr>
                <w:spacing w:val="-8"/>
                <w:w w:val="105"/>
                <w:sz w:val="23"/>
              </w:rPr>
              <w:t> </w:t>
            </w:r>
            <w:r>
              <w:rPr>
                <w:spacing w:val="-10"/>
                <w:w w:val="105"/>
                <w:sz w:val="23"/>
              </w:rPr>
              <w:t>a</w:t>
            </w:r>
          </w:p>
          <w:p>
            <w:pPr>
              <w:pStyle w:val="TableParagraph"/>
              <w:spacing w:before="11"/>
              <w:rPr>
                <w:b/>
                <w:sz w:val="23"/>
              </w:rPr>
            </w:pPr>
            <w:r>
              <w:rPr>
                <w:b/>
                <w:color w:val="585858"/>
                <w:sz w:val="23"/>
              </w:rPr>
              <w:t>basement</w:t>
            </w:r>
            <w:r>
              <w:rPr>
                <w:b/>
                <w:color w:val="585858"/>
                <w:spacing w:val="37"/>
                <w:sz w:val="23"/>
              </w:rPr>
              <w:t> </w:t>
            </w:r>
            <w:r>
              <w:rPr>
                <w:b/>
                <w:color w:val="585858"/>
                <w:spacing w:val="-2"/>
                <w:sz w:val="23"/>
              </w:rPr>
              <w:t>storey</w:t>
            </w:r>
          </w:p>
        </w:tc>
      </w:tr>
      <w:tr>
        <w:trPr>
          <w:trHeight w:val="415" w:hRule="atLeast"/>
        </w:trPr>
        <w:tc>
          <w:tcPr>
            <w:tcW w:w="4423" w:type="dxa"/>
          </w:tcPr>
          <w:p>
            <w:pPr>
              <w:pStyle w:val="TableParagraph"/>
              <w:rPr>
                <w:sz w:val="23"/>
              </w:rPr>
            </w:pPr>
            <w:r>
              <w:rPr>
                <w:w w:val="105"/>
                <w:sz w:val="23"/>
              </w:rPr>
              <w:t>3.</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rPr>
                <w:sz w:val="23"/>
              </w:rPr>
            </w:pPr>
            <w:r>
              <w:rPr>
                <w:spacing w:val="-5"/>
                <w:w w:val="105"/>
                <w:sz w:val="23"/>
              </w:rPr>
              <w:t>3.0</w:t>
            </w:r>
          </w:p>
        </w:tc>
      </w:tr>
      <w:tr>
        <w:trPr>
          <w:trHeight w:val="414" w:hRule="atLeast"/>
        </w:trPr>
        <w:tc>
          <w:tcPr>
            <w:tcW w:w="4423" w:type="dxa"/>
          </w:tcPr>
          <w:p>
            <w:pPr>
              <w:pStyle w:val="TableParagraph"/>
              <w:spacing w:before="67"/>
              <w:rPr>
                <w:sz w:val="23"/>
              </w:rPr>
            </w:pPr>
            <w:r>
              <w:rPr>
                <w:w w:val="105"/>
                <w:sz w:val="23"/>
              </w:rPr>
              <w:t>4.</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spacing w:before="67"/>
              <w:rPr>
                <w:sz w:val="23"/>
              </w:rPr>
            </w:pPr>
            <w:r>
              <w:rPr>
                <w:spacing w:val="-4"/>
                <w:w w:val="105"/>
                <w:sz w:val="23"/>
              </w:rPr>
              <w:t>10.0</w:t>
            </w:r>
          </w:p>
        </w:tc>
      </w:tr>
      <w:tr>
        <w:trPr>
          <w:trHeight w:val="415" w:hRule="atLeast"/>
        </w:trPr>
        <w:tc>
          <w:tcPr>
            <w:tcW w:w="4423" w:type="dxa"/>
          </w:tcPr>
          <w:p>
            <w:pPr>
              <w:pStyle w:val="TableParagraph"/>
              <w:spacing w:before="67"/>
              <w:rPr>
                <w:sz w:val="23"/>
              </w:rPr>
            </w:pPr>
            <w:r>
              <w:rPr>
                <w:w w:val="105"/>
                <w:sz w:val="23"/>
              </w:rPr>
              <w:t>5.</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533" w:type="dxa"/>
          </w:tcPr>
          <w:p>
            <w:pPr>
              <w:pStyle w:val="TableParagraph"/>
              <w:spacing w:before="67"/>
              <w:rPr>
                <w:sz w:val="23"/>
              </w:rPr>
            </w:pPr>
            <w:r>
              <w:rPr>
                <w:spacing w:val="-5"/>
                <w:w w:val="105"/>
                <w:sz w:val="23"/>
              </w:rPr>
              <w:t>3.0</w:t>
            </w:r>
          </w:p>
        </w:tc>
      </w:tr>
      <w:tr>
        <w:trPr>
          <w:trHeight w:val="414" w:hRule="atLeast"/>
        </w:trPr>
        <w:tc>
          <w:tcPr>
            <w:tcW w:w="4423" w:type="dxa"/>
          </w:tcPr>
          <w:p>
            <w:pPr>
              <w:pStyle w:val="TableParagraph"/>
              <w:spacing w:before="67"/>
              <w:rPr>
                <w:sz w:val="23"/>
              </w:rPr>
            </w:pPr>
            <w:r>
              <w:rPr>
                <w:sz w:val="23"/>
              </w:rPr>
              <w:t>6.</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533" w:type="dxa"/>
          </w:tcPr>
          <w:p>
            <w:pPr>
              <w:pStyle w:val="TableParagraph"/>
              <w:spacing w:before="67"/>
              <w:rPr>
                <w:sz w:val="23"/>
              </w:rPr>
            </w:pPr>
            <w:r>
              <w:rPr>
                <w:spacing w:val="-5"/>
                <w:w w:val="105"/>
                <w:sz w:val="23"/>
              </w:rPr>
              <w:t>3.0</w:t>
            </w:r>
          </w:p>
        </w:tc>
      </w:tr>
      <w:tr>
        <w:trPr>
          <w:trHeight w:val="414" w:hRule="atLeast"/>
        </w:trPr>
        <w:tc>
          <w:tcPr>
            <w:tcW w:w="4423" w:type="dxa"/>
          </w:tcPr>
          <w:p>
            <w:pPr>
              <w:pStyle w:val="TableParagraph"/>
              <w:spacing w:before="67"/>
              <w:rPr>
                <w:b/>
                <w:sz w:val="23"/>
              </w:rPr>
            </w:pPr>
            <w:r>
              <w:rPr>
                <w:sz w:val="23"/>
              </w:rPr>
              <w:t>7.</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533" w:type="dxa"/>
          </w:tcPr>
          <w:p>
            <w:pPr>
              <w:pStyle w:val="TableParagraph"/>
              <w:spacing w:before="67"/>
              <w:rPr>
                <w:sz w:val="23"/>
              </w:rPr>
            </w:pPr>
            <w:r>
              <w:rPr>
                <w:spacing w:val="-5"/>
                <w:w w:val="105"/>
                <w:sz w:val="23"/>
              </w:rPr>
              <w:t>12%</w:t>
            </w:r>
          </w:p>
        </w:tc>
      </w:tr>
      <w:tr>
        <w:trPr>
          <w:trHeight w:val="415" w:hRule="atLeast"/>
        </w:trPr>
        <w:tc>
          <w:tcPr>
            <w:tcW w:w="4423" w:type="dxa"/>
          </w:tcPr>
          <w:p>
            <w:pPr>
              <w:pStyle w:val="TableParagraph"/>
              <w:spacing w:before="67"/>
              <w:rPr>
                <w:b/>
                <w:sz w:val="23"/>
              </w:rPr>
            </w:pPr>
            <w:r>
              <w:rPr>
                <w:w w:val="105"/>
                <w:sz w:val="23"/>
              </w:rPr>
              <w:t>8.</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533" w:type="dxa"/>
          </w:tcPr>
          <w:p>
            <w:pPr>
              <w:pStyle w:val="TableParagraph"/>
              <w:spacing w:before="67"/>
              <w:rPr>
                <w:sz w:val="23"/>
              </w:rPr>
            </w:pPr>
            <w:r>
              <w:rPr>
                <w:spacing w:val="-5"/>
                <w:w w:val="105"/>
                <w:sz w:val="23"/>
              </w:rPr>
              <w:t>55%</w:t>
            </w:r>
          </w:p>
        </w:tc>
      </w:tr>
      <w:tr>
        <w:trPr>
          <w:trHeight w:val="422" w:hRule="atLeast"/>
        </w:trPr>
        <w:tc>
          <w:tcPr>
            <w:tcW w:w="4423" w:type="dxa"/>
          </w:tcPr>
          <w:p>
            <w:pPr>
              <w:pStyle w:val="TableParagraph"/>
              <w:spacing w:before="67"/>
              <w:rPr>
                <w:b/>
                <w:sz w:val="23"/>
              </w:rPr>
            </w:pPr>
            <w:r>
              <w:rPr>
                <w:w w:val="105"/>
                <w:sz w:val="23"/>
              </w:rPr>
              <w:t>9.</w:t>
            </w:r>
            <w:r>
              <w:rPr>
                <w:spacing w:val="-11"/>
                <w:w w:val="105"/>
                <w:sz w:val="23"/>
              </w:rPr>
              <w:t> </w:t>
            </w:r>
            <w:r>
              <w:rPr>
                <w:w w:val="105"/>
                <w:sz w:val="23"/>
              </w:rPr>
              <w:t>Maximum</w:t>
            </w:r>
            <w:r>
              <w:rPr>
                <w:spacing w:val="-10"/>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8"/>
                <w:w w:val="105"/>
                <w:sz w:val="23"/>
              </w:rPr>
              <w:t> </w:t>
            </w:r>
            <w:r>
              <w:rPr>
                <w:b/>
                <w:color w:val="585858"/>
                <w:spacing w:val="-2"/>
                <w:w w:val="105"/>
                <w:sz w:val="23"/>
              </w:rPr>
              <w:t>index</w:t>
            </w:r>
          </w:p>
        </w:tc>
        <w:tc>
          <w:tcPr>
            <w:tcW w:w="5533" w:type="dxa"/>
          </w:tcPr>
          <w:p>
            <w:pPr>
              <w:pStyle w:val="TableParagraph"/>
              <w:spacing w:before="67"/>
              <w:rPr>
                <w:sz w:val="23"/>
              </w:rPr>
            </w:pPr>
            <w:r>
              <w:rPr>
                <w:spacing w:val="-5"/>
                <w:w w:val="105"/>
                <w:sz w:val="23"/>
              </w:rPr>
              <w:t>2.2</w:t>
            </w:r>
          </w:p>
        </w:tc>
      </w:tr>
    </w:tbl>
    <w:p>
      <w:pPr>
        <w:pStyle w:val="BodyText"/>
        <w:spacing w:before="99"/>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4"/>
          <w:sz w:val="23"/>
        </w:rPr>
        <w:t>URM9</w:t>
      </w:r>
    </w:p>
    <w:p>
      <w:pPr>
        <w:pStyle w:val="ListParagraph"/>
        <w:numPr>
          <w:ilvl w:val="2"/>
          <w:numId w:val="133"/>
        </w:numPr>
        <w:tabs>
          <w:tab w:pos="1391" w:val="left" w:leader="none"/>
        </w:tabs>
        <w:spacing w:line="254" w:lineRule="auto" w:before="251" w:after="0"/>
        <w:ind w:left="1391" w:right="1086" w:hanging="1132"/>
        <w:jc w:val="left"/>
        <w:rPr>
          <w:b/>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3"/>
          <w:w w:val="105"/>
          <w:sz w:val="23"/>
        </w:rPr>
        <w:t> </w:t>
      </w:r>
      <w:r>
        <w:rPr>
          <w:w w:val="105"/>
          <w:sz w:val="23"/>
        </w:rPr>
        <w:t>Table</w:t>
      </w:r>
      <w:r>
        <w:rPr>
          <w:spacing w:val="-4"/>
          <w:w w:val="105"/>
          <w:sz w:val="23"/>
        </w:rPr>
        <w:t> </w:t>
      </w:r>
      <w:r>
        <w:rPr>
          <w:w w:val="105"/>
          <w:sz w:val="23"/>
        </w:rPr>
        <w:t>12.10.1.,</w:t>
      </w:r>
      <w:r>
        <w:rPr>
          <w:spacing w:val="-9"/>
          <w:w w:val="105"/>
          <w:sz w:val="23"/>
        </w:rPr>
        <w:t> </w:t>
      </w:r>
      <w:r>
        <w:rPr>
          <w:w w:val="105"/>
          <w:sz w:val="23"/>
        </w:rPr>
        <w:t>the</w:t>
      </w:r>
      <w:r>
        <w:rPr>
          <w:spacing w:val="-3"/>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3"/>
          <w:w w:val="105"/>
          <w:sz w:val="23"/>
        </w:rPr>
        <w:t> </w:t>
      </w:r>
      <w:r>
        <w:rPr>
          <w:b/>
          <w:color w:val="585858"/>
          <w:w w:val="105"/>
          <w:sz w:val="23"/>
        </w:rPr>
        <w:t>building</w:t>
      </w:r>
      <w:r>
        <w:rPr>
          <w:b/>
          <w:color w:val="585858"/>
          <w:spacing w:val="-10"/>
          <w:w w:val="105"/>
          <w:sz w:val="23"/>
        </w:rPr>
        <w:t> </w:t>
      </w:r>
      <w:r>
        <w:rPr>
          <w:w w:val="105"/>
          <w:sz w:val="23"/>
        </w:rPr>
        <w:t>in</w:t>
      </w:r>
      <w:r>
        <w:rPr>
          <w:spacing w:val="-5"/>
          <w:w w:val="105"/>
          <w:sz w:val="23"/>
        </w:rPr>
        <w:t> </w:t>
      </w:r>
      <w:r>
        <w:rPr>
          <w:w w:val="105"/>
          <w:sz w:val="23"/>
        </w:rPr>
        <w:t>the URM9 Zone must comply with the following provisions:</w:t>
      </w:r>
    </w:p>
    <w:p>
      <w:pPr>
        <w:pStyle w:val="ListParagraph"/>
        <w:numPr>
          <w:ilvl w:val="3"/>
          <w:numId w:val="133"/>
        </w:numPr>
        <w:tabs>
          <w:tab w:pos="1961" w:val="left" w:leader="none"/>
        </w:tabs>
        <w:spacing w:line="254" w:lineRule="auto" w:before="231" w:after="0"/>
        <w:ind w:left="1961" w:right="1828" w:hanging="570"/>
        <w:jc w:val="left"/>
        <w:rPr>
          <w:sz w:val="23"/>
        </w:rPr>
      </w:pPr>
      <w:r>
        <w:rPr>
          <w:b/>
          <w:color w:val="585858"/>
          <w:w w:val="105"/>
          <w:sz w:val="23"/>
        </w:rPr>
        <w:t>Balconies</w:t>
      </w:r>
      <w:r>
        <w:rPr>
          <w:b/>
          <w:color w:val="585858"/>
          <w:spacing w:val="-7"/>
          <w:w w:val="105"/>
          <w:sz w:val="23"/>
        </w:rPr>
        <w:t> </w:t>
      </w:r>
      <w:r>
        <w:rPr>
          <w:w w:val="105"/>
          <w:sz w:val="23"/>
        </w:rPr>
        <w:t>are</w:t>
      </w:r>
      <w:r>
        <w:rPr>
          <w:spacing w:val="-13"/>
          <w:w w:val="105"/>
          <w:sz w:val="23"/>
        </w:rPr>
        <w:t> </w:t>
      </w:r>
      <w:r>
        <w:rPr>
          <w:w w:val="105"/>
          <w:sz w:val="23"/>
        </w:rPr>
        <w:t>only</w:t>
      </w:r>
      <w:r>
        <w:rPr>
          <w:spacing w:val="-5"/>
          <w:w w:val="105"/>
          <w:sz w:val="23"/>
        </w:rPr>
        <w:t> </w:t>
      </w:r>
      <w:r>
        <w:rPr>
          <w:w w:val="105"/>
          <w:sz w:val="23"/>
        </w:rPr>
        <w:t>permitted</w:t>
      </w:r>
      <w:r>
        <w:rPr>
          <w:spacing w:val="-8"/>
          <w:w w:val="105"/>
          <w:sz w:val="23"/>
        </w:rPr>
        <w:t> </w:t>
      </w:r>
      <w:r>
        <w:rPr>
          <w:w w:val="105"/>
          <w:sz w:val="23"/>
        </w:rPr>
        <w:t>above</w:t>
      </w:r>
      <w:r>
        <w:rPr>
          <w:spacing w:val="-13"/>
          <w:w w:val="105"/>
          <w:sz w:val="23"/>
        </w:rPr>
        <w:t> </w:t>
      </w:r>
      <w:r>
        <w:rPr>
          <w:w w:val="105"/>
          <w:sz w:val="23"/>
        </w:rPr>
        <w:t>the</w:t>
      </w:r>
      <w:r>
        <w:rPr>
          <w:spacing w:val="-13"/>
          <w:w w:val="105"/>
          <w:sz w:val="23"/>
        </w:rPr>
        <w:t> </w:t>
      </w:r>
      <w:r>
        <w:rPr>
          <w:w w:val="105"/>
          <w:sz w:val="23"/>
        </w:rPr>
        <w:t>second</w:t>
      </w:r>
      <w:r>
        <w:rPr>
          <w:spacing w:val="-10"/>
          <w:w w:val="105"/>
          <w:sz w:val="23"/>
        </w:rPr>
        <w:t> </w:t>
      </w:r>
      <w:r>
        <w:rPr>
          <w:b/>
          <w:color w:val="585858"/>
          <w:w w:val="105"/>
          <w:sz w:val="23"/>
        </w:rPr>
        <w:t>storey</w:t>
      </w:r>
      <w:r>
        <w:rPr>
          <w:w w:val="105"/>
          <w:sz w:val="23"/>
        </w:rPr>
        <w:t>,</w:t>
      </w:r>
      <w:r>
        <w:rPr>
          <w:spacing w:val="-7"/>
          <w:w w:val="105"/>
          <w:sz w:val="23"/>
        </w:rPr>
        <w:t> </w:t>
      </w:r>
      <w:r>
        <w:rPr>
          <w:w w:val="105"/>
          <w:sz w:val="23"/>
        </w:rPr>
        <w:t>to</w:t>
      </w:r>
      <w:r>
        <w:rPr>
          <w:spacing w:val="-7"/>
          <w:w w:val="105"/>
          <w:sz w:val="23"/>
        </w:rPr>
        <w:t> </w:t>
      </w:r>
      <w:r>
        <w:rPr>
          <w:w w:val="105"/>
          <w:sz w:val="23"/>
        </w:rPr>
        <w:t>a</w:t>
      </w:r>
      <w:r>
        <w:rPr>
          <w:spacing w:val="-10"/>
          <w:w w:val="105"/>
          <w:sz w:val="23"/>
        </w:rPr>
        <w:t> </w:t>
      </w:r>
      <w:r>
        <w:rPr>
          <w:w w:val="105"/>
          <w:sz w:val="23"/>
        </w:rPr>
        <w:t>maximum projection of 1.5 metres from the </w:t>
      </w:r>
      <w:r>
        <w:rPr>
          <w:b/>
          <w:color w:val="585858"/>
          <w:w w:val="105"/>
          <w:sz w:val="23"/>
        </w:rPr>
        <w:t>main wall</w:t>
      </w:r>
      <w:r>
        <w:rPr>
          <w:w w:val="105"/>
          <w:sz w:val="23"/>
        </w:rPr>
        <w:t>;</w:t>
      </w:r>
    </w:p>
    <w:p>
      <w:pPr>
        <w:pStyle w:val="ListParagraph"/>
        <w:numPr>
          <w:ilvl w:val="3"/>
          <w:numId w:val="133"/>
        </w:numPr>
        <w:tabs>
          <w:tab w:pos="1961" w:val="left" w:leader="none"/>
        </w:tabs>
        <w:spacing w:line="240" w:lineRule="auto" w:before="237" w:after="0"/>
        <w:ind w:left="1961" w:right="0" w:hanging="570"/>
        <w:jc w:val="left"/>
        <w:rPr>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prohibited</w:t>
      </w:r>
      <w:r>
        <w:rPr>
          <w:spacing w:val="-13"/>
          <w:w w:val="105"/>
          <w:sz w:val="23"/>
        </w:rPr>
        <w:t> </w:t>
      </w:r>
      <w:r>
        <w:rPr>
          <w:w w:val="105"/>
          <w:sz w:val="23"/>
        </w:rPr>
        <w:t>in</w:t>
      </w:r>
      <w:r>
        <w:rPr>
          <w:spacing w:val="-8"/>
          <w:w w:val="105"/>
          <w:sz w:val="23"/>
        </w:rPr>
        <w:t> </w:t>
      </w:r>
      <w:r>
        <w:rPr>
          <w:w w:val="105"/>
          <w:sz w:val="23"/>
        </w:rPr>
        <w:t>the</w:t>
      </w:r>
      <w:r>
        <w:rPr>
          <w:spacing w:val="-4"/>
          <w:w w:val="105"/>
          <w:sz w:val="23"/>
        </w:rPr>
        <w:t> </w:t>
      </w:r>
      <w:r>
        <w:rPr>
          <w:b/>
          <w:color w:val="585858"/>
          <w:w w:val="105"/>
          <w:sz w:val="23"/>
        </w:rPr>
        <w:t>front</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7"/>
          <w:w w:val="105"/>
          <w:sz w:val="23"/>
        </w:rPr>
        <w:t> </w:t>
      </w:r>
      <w:r>
        <w:rPr>
          <w:b/>
          <w:color w:val="585858"/>
          <w:w w:val="105"/>
          <w:sz w:val="23"/>
        </w:rPr>
        <w:t>exterior</w:t>
      </w:r>
      <w:r>
        <w:rPr>
          <w:b/>
          <w:color w:val="585858"/>
          <w:spacing w:val="-12"/>
          <w:w w:val="105"/>
          <w:sz w:val="23"/>
        </w:rPr>
        <w:t> </w:t>
      </w:r>
      <w:r>
        <w:rPr>
          <w:b/>
          <w:color w:val="585858"/>
          <w:spacing w:val="-2"/>
          <w:w w:val="105"/>
          <w:sz w:val="23"/>
        </w:rPr>
        <w:t>yard</w:t>
      </w:r>
      <w:r>
        <w:rPr>
          <w:spacing w:val="-2"/>
          <w:w w:val="105"/>
          <w:sz w:val="23"/>
        </w:rPr>
        <w:t>;</w:t>
      </w:r>
    </w:p>
    <w:p>
      <w:pPr>
        <w:pStyle w:val="ListParagraph"/>
        <w:numPr>
          <w:ilvl w:val="3"/>
          <w:numId w:val="133"/>
        </w:numPr>
        <w:tabs>
          <w:tab w:pos="1961" w:val="left" w:leader="none"/>
        </w:tabs>
        <w:spacing w:line="240" w:lineRule="auto" w:before="256" w:after="0"/>
        <w:ind w:left="1961" w:right="0" w:hanging="570"/>
        <w:jc w:val="left"/>
        <w:rPr>
          <w:sz w:val="23"/>
        </w:rPr>
      </w:pPr>
      <w:r>
        <w:rPr>
          <w:w w:val="105"/>
          <w:sz w:val="23"/>
        </w:rPr>
        <w:t>A</w:t>
      </w:r>
      <w:r>
        <w:rPr>
          <w:spacing w:val="-13"/>
          <w:w w:val="105"/>
          <w:sz w:val="23"/>
        </w:rPr>
        <w:t> </w:t>
      </w:r>
      <w:r>
        <w:rPr>
          <w:w w:val="105"/>
          <w:sz w:val="23"/>
        </w:rPr>
        <w:t>maximum</w:t>
      </w:r>
      <w:r>
        <w:rPr>
          <w:spacing w:val="-7"/>
          <w:w w:val="105"/>
          <w:sz w:val="23"/>
        </w:rPr>
        <w:t> </w:t>
      </w:r>
      <w:r>
        <w:rPr>
          <w:w w:val="105"/>
          <w:sz w:val="23"/>
        </w:rPr>
        <w:t>of</w:t>
      </w:r>
      <w:r>
        <w:rPr>
          <w:spacing w:val="-12"/>
          <w:w w:val="105"/>
          <w:sz w:val="23"/>
        </w:rPr>
        <w:t> </w:t>
      </w:r>
      <w:r>
        <w:rPr>
          <w:w w:val="105"/>
          <w:sz w:val="23"/>
        </w:rPr>
        <w:t>1</w:t>
      </w:r>
      <w:r>
        <w:rPr>
          <w:spacing w:val="-2"/>
          <w:w w:val="105"/>
          <w:sz w:val="23"/>
        </w:rPr>
        <w:t> </w:t>
      </w:r>
      <w:r>
        <w:rPr>
          <w:b/>
          <w:color w:val="585858"/>
          <w:w w:val="105"/>
          <w:sz w:val="23"/>
        </w:rPr>
        <w:t>driveway</w:t>
      </w:r>
      <w:r>
        <w:rPr>
          <w:b/>
          <w:color w:val="585858"/>
          <w:spacing w:val="-8"/>
          <w:w w:val="105"/>
          <w:sz w:val="23"/>
        </w:rPr>
        <w:t> </w:t>
      </w:r>
      <w:r>
        <w:rPr>
          <w:w w:val="105"/>
          <w:sz w:val="23"/>
        </w:rPr>
        <w:t>is</w:t>
      </w:r>
      <w:r>
        <w:rPr>
          <w:spacing w:val="-3"/>
          <w:w w:val="105"/>
          <w:sz w:val="23"/>
        </w:rPr>
        <w:t> </w:t>
      </w:r>
      <w:r>
        <w:rPr>
          <w:w w:val="105"/>
          <w:sz w:val="23"/>
        </w:rPr>
        <w:t>permitted</w:t>
      </w:r>
      <w:r>
        <w:rPr>
          <w:spacing w:val="-12"/>
          <w:w w:val="105"/>
          <w:sz w:val="23"/>
        </w:rPr>
        <w:t> </w:t>
      </w:r>
      <w:r>
        <w:rPr>
          <w:w w:val="105"/>
          <w:sz w:val="23"/>
        </w:rPr>
        <w:t>per</w:t>
      </w:r>
      <w:r>
        <w:rPr>
          <w:spacing w:val="-5"/>
          <w:w w:val="105"/>
          <w:sz w:val="23"/>
        </w:rPr>
        <w:t> </w:t>
      </w:r>
      <w:r>
        <w:rPr>
          <w:b/>
          <w:color w:val="585858"/>
          <w:spacing w:val="-4"/>
          <w:w w:val="105"/>
          <w:sz w:val="23"/>
        </w:rPr>
        <w:t>lot</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133"/>
        </w:numPr>
        <w:tabs>
          <w:tab w:pos="1961" w:val="left" w:leader="none"/>
        </w:tabs>
        <w:spacing w:line="254" w:lineRule="auto" w:before="103" w:after="0"/>
        <w:ind w:left="1961" w:right="918" w:hanging="570"/>
        <w:jc w:val="left"/>
        <w:rPr>
          <w:sz w:val="23"/>
        </w:rPr>
      </w:pPr>
      <w:r>
        <w:rPr>
          <w:w w:val="105"/>
          <w:sz w:val="23"/>
        </w:rPr>
        <w:t>Despite</w:t>
      </w:r>
      <w:r>
        <w:rPr>
          <w:spacing w:val="-7"/>
          <w:w w:val="105"/>
          <w:sz w:val="23"/>
        </w:rPr>
        <w:t> </w:t>
      </w:r>
      <w:r>
        <w:rPr>
          <w:w w:val="105"/>
          <w:sz w:val="23"/>
        </w:rPr>
        <w:t>Clause</w:t>
      </w:r>
      <w:r>
        <w:rPr>
          <w:spacing w:val="-12"/>
          <w:w w:val="105"/>
          <w:sz w:val="23"/>
        </w:rPr>
        <w:t> </w:t>
      </w:r>
      <w:r>
        <w:rPr>
          <w:w w:val="105"/>
          <w:sz w:val="23"/>
        </w:rPr>
        <w:t>1.8.5.,</w:t>
      </w:r>
      <w:r>
        <w:rPr>
          <w:spacing w:val="-6"/>
          <w:w w:val="105"/>
          <w:sz w:val="23"/>
        </w:rPr>
        <w:t> </w:t>
      </w:r>
      <w:r>
        <w:rPr>
          <w:w w:val="105"/>
          <w:sz w:val="23"/>
        </w:rPr>
        <w:t>the</w:t>
      </w:r>
      <w:r>
        <w:rPr>
          <w:spacing w:val="-7"/>
          <w:w w:val="105"/>
          <w:sz w:val="23"/>
        </w:rPr>
        <w:t> </w:t>
      </w:r>
      <w:r>
        <w:rPr>
          <w:w w:val="105"/>
          <w:sz w:val="23"/>
        </w:rPr>
        <w:t>minimum</w:t>
      </w:r>
      <w:r>
        <w:rPr>
          <w:spacing w:val="-3"/>
          <w:w w:val="105"/>
          <w:sz w:val="23"/>
        </w:rPr>
        <w:t> </w:t>
      </w:r>
      <w:r>
        <w:rPr>
          <w:b/>
          <w:color w:val="585858"/>
          <w:w w:val="105"/>
          <w:sz w:val="23"/>
        </w:rPr>
        <w:t>lot</w:t>
      </w:r>
      <w:r>
        <w:rPr>
          <w:b/>
          <w:color w:val="585858"/>
          <w:spacing w:val="-11"/>
          <w:w w:val="105"/>
          <w:sz w:val="23"/>
        </w:rPr>
        <w:t> </w:t>
      </w:r>
      <w:r>
        <w:rPr>
          <w:b/>
          <w:color w:val="585858"/>
          <w:w w:val="105"/>
          <w:sz w:val="23"/>
        </w:rPr>
        <w:t>area</w:t>
      </w:r>
      <w:r>
        <w:rPr>
          <w:b/>
          <w:color w:val="585858"/>
          <w:spacing w:val="-9"/>
          <w:w w:val="105"/>
          <w:sz w:val="23"/>
        </w:rPr>
        <w:t> </w:t>
      </w:r>
      <w:r>
        <w:rPr>
          <w:w w:val="105"/>
          <w:sz w:val="23"/>
        </w:rPr>
        <w:t>required</w:t>
      </w:r>
      <w:r>
        <w:rPr>
          <w:spacing w:val="-8"/>
          <w:w w:val="105"/>
          <w:sz w:val="23"/>
        </w:rPr>
        <w:t> </w:t>
      </w:r>
      <w:r>
        <w:rPr>
          <w:w w:val="105"/>
          <w:sz w:val="23"/>
        </w:rPr>
        <w:t>by</w:t>
      </w:r>
      <w:r>
        <w:rPr>
          <w:spacing w:val="-11"/>
          <w:w w:val="105"/>
          <w:sz w:val="23"/>
        </w:rPr>
        <w:t> </w:t>
      </w:r>
      <w:r>
        <w:rPr>
          <w:w w:val="105"/>
          <w:sz w:val="23"/>
        </w:rPr>
        <w:t>Table</w:t>
      </w:r>
      <w:r>
        <w:rPr>
          <w:spacing w:val="-6"/>
          <w:w w:val="105"/>
          <w:sz w:val="23"/>
        </w:rPr>
        <w:t> </w:t>
      </w:r>
      <w:r>
        <w:rPr>
          <w:w w:val="105"/>
          <w:sz w:val="23"/>
        </w:rPr>
        <w:t>12.10.1.</w:t>
      </w:r>
      <w:r>
        <w:rPr>
          <w:spacing w:val="-12"/>
          <w:w w:val="105"/>
          <w:sz w:val="23"/>
        </w:rPr>
        <w:t> </w:t>
      </w:r>
      <w:r>
        <w:rPr>
          <w:w w:val="105"/>
          <w:sz w:val="23"/>
        </w:rPr>
        <w:t>must</w:t>
      </w:r>
      <w:r>
        <w:rPr>
          <w:spacing w:val="-6"/>
          <w:w w:val="105"/>
          <w:sz w:val="23"/>
        </w:rPr>
        <w:t> </w:t>
      </w:r>
      <w:r>
        <w:rPr>
          <w:w w:val="105"/>
          <w:sz w:val="23"/>
        </w:rPr>
        <w:t>be provided for a </w:t>
      </w:r>
      <w:r>
        <w:rPr>
          <w:b/>
          <w:color w:val="585858"/>
          <w:w w:val="105"/>
          <w:sz w:val="23"/>
        </w:rPr>
        <w:t>lot </w:t>
      </w:r>
      <w:r>
        <w:rPr>
          <w:w w:val="105"/>
          <w:sz w:val="23"/>
        </w:rPr>
        <w:t>to be </w:t>
      </w:r>
      <w:r>
        <w:rPr>
          <w:b/>
          <w:color w:val="585858"/>
          <w:w w:val="105"/>
          <w:sz w:val="23"/>
        </w:rPr>
        <w:t>developed </w:t>
      </w:r>
      <w:r>
        <w:rPr>
          <w:w w:val="105"/>
          <w:sz w:val="23"/>
        </w:rPr>
        <w:t>with an </w:t>
      </w:r>
      <w:r>
        <w:rPr>
          <w:b/>
          <w:color w:val="585858"/>
          <w:w w:val="105"/>
          <w:sz w:val="23"/>
        </w:rPr>
        <w:t>apartment building </w:t>
      </w:r>
      <w:r>
        <w:rPr>
          <w:w w:val="105"/>
          <w:sz w:val="23"/>
        </w:rPr>
        <w:t>or </w:t>
      </w:r>
      <w:r>
        <w:rPr>
          <w:b/>
          <w:color w:val="585858"/>
          <w:w w:val="105"/>
          <w:sz w:val="23"/>
        </w:rPr>
        <w:t>stacked townhouses</w:t>
      </w:r>
      <w:r>
        <w:rPr>
          <w:w w:val="105"/>
          <w:sz w:val="23"/>
        </w:rPr>
        <w:t>; and</w:t>
      </w:r>
    </w:p>
    <w:p>
      <w:pPr>
        <w:pStyle w:val="ListParagraph"/>
        <w:numPr>
          <w:ilvl w:val="3"/>
          <w:numId w:val="133"/>
        </w:numPr>
        <w:tabs>
          <w:tab w:pos="1961" w:val="left" w:leader="none"/>
        </w:tabs>
        <w:spacing w:line="254" w:lineRule="auto" w:before="223" w:after="0"/>
        <w:ind w:left="1961" w:right="1074" w:hanging="570"/>
        <w:jc w:val="left"/>
        <w:rPr>
          <w:sz w:val="23"/>
        </w:rPr>
      </w:pPr>
      <w:r>
        <w:rPr>
          <w:b/>
          <w:color w:val="585858"/>
          <w:w w:val="105"/>
          <w:sz w:val="23"/>
        </w:rPr>
        <w:t>Uses</w:t>
      </w:r>
      <w:r>
        <w:rPr>
          <w:b/>
          <w:color w:val="585858"/>
          <w:spacing w:val="-7"/>
          <w:w w:val="105"/>
          <w:sz w:val="23"/>
        </w:rPr>
        <w:t> </w:t>
      </w:r>
      <w:r>
        <w:rPr>
          <w:w w:val="105"/>
          <w:sz w:val="23"/>
        </w:rPr>
        <w:t>that</w:t>
      </w:r>
      <w:r>
        <w:rPr>
          <w:spacing w:val="-11"/>
          <w:w w:val="105"/>
          <w:sz w:val="23"/>
        </w:rPr>
        <w:t> </w:t>
      </w:r>
      <w:r>
        <w:rPr>
          <w:w w:val="105"/>
          <w:sz w:val="23"/>
        </w:rPr>
        <w:t>legally</w:t>
      </w:r>
      <w:r>
        <w:rPr>
          <w:spacing w:val="-3"/>
          <w:w w:val="105"/>
          <w:sz w:val="23"/>
        </w:rPr>
        <w:t> </w:t>
      </w:r>
      <w:r>
        <w:rPr>
          <w:w w:val="105"/>
          <w:sz w:val="23"/>
        </w:rPr>
        <w:t>existed</w:t>
      </w:r>
      <w:r>
        <w:rPr>
          <w:spacing w:val="-7"/>
          <w:w w:val="105"/>
          <w:sz w:val="23"/>
        </w:rPr>
        <w:t> </w:t>
      </w:r>
      <w:r>
        <w:rPr>
          <w:w w:val="105"/>
          <w:sz w:val="23"/>
        </w:rPr>
        <w:t>prior</w:t>
      </w:r>
      <w:r>
        <w:rPr>
          <w:spacing w:val="-7"/>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passage</w:t>
      </w:r>
      <w:r>
        <w:rPr>
          <w:spacing w:val="-6"/>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3"/>
          <w:w w:val="105"/>
          <w:sz w:val="23"/>
        </w:rPr>
        <w:t> </w:t>
      </w:r>
      <w:r>
        <w:rPr>
          <w:w w:val="105"/>
          <w:sz w:val="23"/>
        </w:rPr>
        <w:t>are</w:t>
      </w:r>
      <w:r>
        <w:rPr>
          <w:spacing w:val="-11"/>
          <w:w w:val="105"/>
          <w:sz w:val="23"/>
        </w:rPr>
        <w:t> </w:t>
      </w:r>
      <w:r>
        <w:rPr>
          <w:w w:val="105"/>
          <w:sz w:val="23"/>
        </w:rPr>
        <w:t>deemed</w:t>
      </w:r>
      <w:r>
        <w:rPr>
          <w:spacing w:val="-12"/>
          <w:w w:val="105"/>
          <w:sz w:val="23"/>
        </w:rPr>
        <w:t> </w:t>
      </w:r>
      <w:r>
        <w:rPr>
          <w:w w:val="105"/>
          <w:sz w:val="23"/>
        </w:rPr>
        <w:t>to</w:t>
      </w:r>
      <w:r>
        <w:rPr>
          <w:spacing w:val="-6"/>
          <w:w w:val="105"/>
          <w:sz w:val="23"/>
        </w:rPr>
        <w:t> </w:t>
      </w:r>
      <w:r>
        <w:rPr>
          <w:w w:val="105"/>
          <w:sz w:val="23"/>
        </w:rPr>
        <w:t>be permitted </w:t>
      </w:r>
      <w:r>
        <w:rPr>
          <w:b/>
          <w:color w:val="585858"/>
          <w:w w:val="105"/>
          <w:sz w:val="23"/>
        </w:rPr>
        <w:t>uses </w:t>
      </w:r>
      <w:r>
        <w:rPr>
          <w:w w:val="105"/>
          <w:sz w:val="23"/>
        </w:rPr>
        <w:t>and </w:t>
      </w:r>
      <w:r>
        <w:rPr>
          <w:b/>
          <w:color w:val="585858"/>
          <w:w w:val="105"/>
          <w:sz w:val="23"/>
        </w:rPr>
        <w:t>development </w:t>
      </w:r>
      <w:r>
        <w:rPr>
          <w:w w:val="105"/>
          <w:sz w:val="23"/>
        </w:rPr>
        <w:t>of such </w:t>
      </w:r>
      <w:r>
        <w:rPr>
          <w:b/>
          <w:color w:val="585858"/>
          <w:w w:val="105"/>
          <w:sz w:val="23"/>
        </w:rPr>
        <w:t>uses </w:t>
      </w:r>
      <w:r>
        <w:rPr>
          <w:w w:val="105"/>
          <w:sz w:val="23"/>
        </w:rPr>
        <w:t>must comply with the provisions of the UR8 Zone.</w:t>
      </w:r>
    </w:p>
    <w:p>
      <w:pPr>
        <w:spacing w:after="0" w:line="254" w:lineRule="auto"/>
        <w:jc w:val="left"/>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11. Urban Multi-Residential Zone 10 (" w:id="286"/>
      <w:bookmarkEnd w:id="286"/>
      <w:r>
        <w:rPr>
          <w:b w:val="0"/>
        </w:rPr>
      </w:r>
      <w:bookmarkStart w:name="Additional Provisions for Lots Zoned URM" w:id="287"/>
      <w:bookmarkEnd w:id="287"/>
      <w:r>
        <w:rPr>
          <w:b w:val="0"/>
        </w:rPr>
      </w:r>
      <w:r>
        <w:rPr>
          <w:color w:val="1F487C"/>
          <w:w w:val="90"/>
        </w:rPr>
        <w:t>Urban</w:t>
      </w:r>
      <w:r>
        <w:rPr>
          <w:color w:val="1F487C"/>
          <w:spacing w:val="23"/>
        </w:rPr>
        <w:t> </w:t>
      </w:r>
      <w:r>
        <w:rPr>
          <w:color w:val="1F487C"/>
          <w:w w:val="90"/>
        </w:rPr>
        <w:t>Multi-Residential</w:t>
      </w:r>
      <w:r>
        <w:rPr>
          <w:color w:val="1F487C"/>
          <w:spacing w:val="24"/>
        </w:rPr>
        <w:t> </w:t>
      </w:r>
      <w:r>
        <w:rPr>
          <w:color w:val="1F487C"/>
          <w:w w:val="90"/>
        </w:rPr>
        <w:t>Zone</w:t>
      </w:r>
      <w:r>
        <w:rPr>
          <w:color w:val="1F487C"/>
          <w:spacing w:val="16"/>
        </w:rPr>
        <w:t> </w:t>
      </w:r>
      <w:r>
        <w:rPr>
          <w:color w:val="1F487C"/>
          <w:w w:val="90"/>
        </w:rPr>
        <w:t>10</w:t>
      </w:r>
      <w:r>
        <w:rPr>
          <w:color w:val="1F487C"/>
          <w:spacing w:val="28"/>
        </w:rPr>
        <w:t> </w:t>
      </w:r>
      <w:r>
        <w:rPr>
          <w:color w:val="1F487C"/>
          <w:spacing w:val="-2"/>
          <w:w w:val="90"/>
        </w:rPr>
        <w:t>(URM10)</w:t>
      </w:r>
    </w:p>
    <w:p>
      <w:pPr>
        <w:pStyle w:val="ListParagraph"/>
        <w:numPr>
          <w:ilvl w:val="2"/>
          <w:numId w:val="133"/>
        </w:numPr>
        <w:tabs>
          <w:tab w:pos="1391" w:val="left" w:leader="none"/>
        </w:tabs>
        <w:spacing w:line="254" w:lineRule="auto" w:before="256" w:after="0"/>
        <w:ind w:left="1391" w:right="990" w:hanging="1132"/>
        <w:jc w:val="left"/>
        <w:rPr>
          <w:b/>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URM10</w:t>
      </w:r>
      <w:r>
        <w:rPr>
          <w:spacing w:val="-8"/>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9"/>
          <w:w w:val="105"/>
          <w:sz w:val="23"/>
        </w:rPr>
        <w:t> </w:t>
      </w:r>
      <w:r>
        <w:rPr>
          <w:w w:val="105"/>
          <w:sz w:val="23"/>
        </w:rPr>
        <w:t>with</w:t>
      </w:r>
      <w:r>
        <w:rPr>
          <w:spacing w:val="-1"/>
          <w:w w:val="105"/>
          <w:sz w:val="23"/>
        </w:rPr>
        <w:t> </w:t>
      </w:r>
      <w:r>
        <w:rPr>
          <w:w w:val="105"/>
          <w:sz w:val="23"/>
        </w:rPr>
        <w:t>the</w:t>
      </w:r>
      <w:r>
        <w:rPr>
          <w:spacing w:val="-10"/>
          <w:w w:val="105"/>
          <w:sz w:val="23"/>
        </w:rPr>
        <w:t> </w:t>
      </w:r>
      <w:r>
        <w:rPr>
          <w:w w:val="105"/>
          <w:sz w:val="23"/>
        </w:rPr>
        <w:t>provisions of Table 12.11.1.</w:t>
      </w:r>
    </w:p>
    <w:p>
      <w:pPr>
        <w:pStyle w:val="Heading4"/>
        <w:spacing w:before="233"/>
      </w:pPr>
      <w:r>
        <w:rPr>
          <w:color w:val="1F487C"/>
          <w:w w:val="90"/>
        </w:rPr>
        <w:t>Table</w:t>
      </w:r>
      <w:r>
        <w:rPr>
          <w:color w:val="1F487C"/>
          <w:spacing w:val="12"/>
        </w:rPr>
        <w:t> </w:t>
      </w:r>
      <w:r>
        <w:rPr>
          <w:color w:val="1F487C"/>
          <w:w w:val="90"/>
        </w:rPr>
        <w:t>12.11.1</w:t>
      </w:r>
      <w:r>
        <w:rPr>
          <w:rFonts w:ascii="Verdana" w:hAnsi="Verdana"/>
          <w:b w:val="0"/>
          <w:w w:val="90"/>
        </w:rPr>
        <w:t>.</w:t>
      </w:r>
      <w:r>
        <w:rPr>
          <w:rFonts w:ascii="Verdana" w:hAnsi="Verdana"/>
          <w:b w:val="0"/>
          <w:spacing w:val="-4"/>
        </w:rPr>
        <w:t> </w:t>
      </w:r>
      <w:r>
        <w:rPr>
          <w:color w:val="1F487C"/>
          <w:w w:val="90"/>
        </w:rPr>
        <w:t>–</w:t>
      </w:r>
      <w:r>
        <w:rPr>
          <w:color w:val="1F487C"/>
          <w:spacing w:val="16"/>
        </w:rPr>
        <w:t> </w:t>
      </w:r>
      <w:r>
        <w:rPr>
          <w:color w:val="1F487C"/>
          <w:w w:val="90"/>
        </w:rPr>
        <w:t>URM10</w:t>
      </w:r>
      <w:r>
        <w:rPr>
          <w:color w:val="1F487C"/>
          <w:spacing w:val="18"/>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5533"/>
      </w:tblGrid>
      <w:tr>
        <w:trPr>
          <w:trHeight w:val="415" w:hRule="atLeast"/>
        </w:trPr>
        <w:tc>
          <w:tcPr>
            <w:tcW w:w="4423" w:type="dxa"/>
            <w:shd w:val="clear" w:color="auto" w:fill="F1F1F1"/>
          </w:tcPr>
          <w:p>
            <w:pPr>
              <w:pStyle w:val="TableParagraph"/>
              <w:ind w:left="125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533" w:type="dxa"/>
            <w:shd w:val="clear" w:color="auto" w:fill="F1F1F1"/>
          </w:tcPr>
          <w:p>
            <w:pPr>
              <w:pStyle w:val="TableParagraph"/>
              <w:ind w:left="1760"/>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423" w:type="dxa"/>
          </w:tcPr>
          <w:p>
            <w:pPr>
              <w:pStyle w:val="TableParagraph"/>
              <w:rPr>
                <w:sz w:val="23"/>
              </w:rPr>
            </w:pPr>
            <w:r>
              <w:rPr>
                <w:w w:val="105"/>
                <w:sz w:val="23"/>
              </w:rPr>
              <w:t>1.</w:t>
            </w:r>
            <w:r>
              <w:rPr>
                <w:spacing w:val="-10"/>
                <w:w w:val="105"/>
                <w:sz w:val="23"/>
              </w:rPr>
              <w:t> </w:t>
            </w:r>
            <w:r>
              <w:rPr>
                <w:w w:val="105"/>
                <w:sz w:val="23"/>
              </w:rPr>
              <w:t>Minimum</w:t>
            </w:r>
            <w:r>
              <w:rPr>
                <w:spacing w:val="-9"/>
                <w:w w:val="105"/>
                <w:sz w:val="23"/>
              </w:rPr>
              <w:t> </w:t>
            </w:r>
            <w:r>
              <w:rPr>
                <w:b/>
                <w:color w:val="585858"/>
                <w:w w:val="105"/>
                <w:sz w:val="23"/>
              </w:rPr>
              <w:t>lot</w:t>
            </w:r>
            <w:r>
              <w:rPr>
                <w:b/>
                <w:color w:val="585858"/>
                <w:spacing w:val="-8"/>
                <w:w w:val="105"/>
                <w:sz w:val="23"/>
              </w:rPr>
              <w:t> </w:t>
            </w:r>
            <w:r>
              <w:rPr>
                <w:b/>
                <w:color w:val="585858"/>
                <w:w w:val="105"/>
                <w:sz w:val="23"/>
              </w:rPr>
              <w:t>area</w:t>
            </w:r>
            <w:r>
              <w:rPr>
                <w:b/>
                <w:color w:val="585858"/>
                <w:spacing w:val="-5"/>
                <w:w w:val="105"/>
                <w:sz w:val="23"/>
              </w:rPr>
              <w:t> </w:t>
            </w:r>
            <w:r>
              <w:rPr>
                <w:w w:val="105"/>
                <w:sz w:val="23"/>
              </w:rPr>
              <w:t>(square</w:t>
            </w:r>
            <w:r>
              <w:rPr>
                <w:spacing w:val="-2"/>
                <w:w w:val="105"/>
                <w:sz w:val="23"/>
              </w:rPr>
              <w:t> metres)</w:t>
            </w:r>
          </w:p>
        </w:tc>
        <w:tc>
          <w:tcPr>
            <w:tcW w:w="5533" w:type="dxa"/>
          </w:tcPr>
          <w:p>
            <w:pPr>
              <w:pStyle w:val="TableParagraph"/>
              <w:rPr>
                <w:sz w:val="23"/>
              </w:rPr>
            </w:pPr>
            <w:r>
              <w:rPr>
                <w:b/>
                <w:color w:val="585858"/>
                <w:sz w:val="23"/>
              </w:rPr>
              <w:t>apartment</w:t>
            </w:r>
            <w:r>
              <w:rPr>
                <w:b/>
                <w:color w:val="585858"/>
                <w:spacing w:val="40"/>
                <w:sz w:val="23"/>
              </w:rPr>
              <w:t> </w:t>
            </w:r>
            <w:r>
              <w:rPr>
                <w:b/>
                <w:color w:val="585858"/>
                <w:sz w:val="23"/>
              </w:rPr>
              <w:t>building</w:t>
            </w:r>
            <w:r>
              <w:rPr>
                <w:sz w:val="23"/>
              </w:rPr>
              <w:t>,</w:t>
            </w:r>
            <w:r>
              <w:rPr>
                <w:spacing w:val="37"/>
                <w:sz w:val="23"/>
              </w:rPr>
              <w:t> </w:t>
            </w:r>
            <w:r>
              <w:rPr>
                <w:b/>
                <w:color w:val="585858"/>
                <w:sz w:val="23"/>
              </w:rPr>
              <w:t>stacked</w:t>
            </w:r>
            <w:r>
              <w:rPr>
                <w:b/>
                <w:color w:val="585858"/>
                <w:spacing w:val="35"/>
                <w:sz w:val="23"/>
              </w:rPr>
              <w:t> </w:t>
            </w:r>
            <w:r>
              <w:rPr>
                <w:b/>
                <w:color w:val="585858"/>
                <w:sz w:val="23"/>
              </w:rPr>
              <w:t>townhouse</w:t>
            </w:r>
            <w:r>
              <w:rPr>
                <w:sz w:val="23"/>
              </w:rPr>
              <w:t>:</w:t>
            </w:r>
            <w:r>
              <w:rPr>
                <w:spacing w:val="37"/>
                <w:sz w:val="23"/>
              </w:rPr>
              <w:t> </w:t>
            </w:r>
            <w:r>
              <w:rPr>
                <w:spacing w:val="-4"/>
                <w:sz w:val="23"/>
              </w:rPr>
              <w:t>950.0</w:t>
            </w:r>
          </w:p>
        </w:tc>
      </w:tr>
      <w:tr>
        <w:trPr>
          <w:trHeight w:val="731" w:hRule="atLeast"/>
        </w:trPr>
        <w:tc>
          <w:tcPr>
            <w:tcW w:w="4423" w:type="dxa"/>
          </w:tcPr>
          <w:p>
            <w:pPr>
              <w:pStyle w:val="TableParagraph"/>
              <w:rPr>
                <w:sz w:val="23"/>
              </w:rPr>
            </w:pPr>
            <w:r>
              <w:rPr>
                <w:w w:val="105"/>
                <w:sz w:val="23"/>
              </w:rPr>
              <w:t>2.</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5533" w:type="dxa"/>
          </w:tcPr>
          <w:p>
            <w:pPr>
              <w:pStyle w:val="TableParagraph"/>
              <w:rPr>
                <w:sz w:val="23"/>
              </w:rPr>
            </w:pPr>
            <w:r>
              <w:rPr>
                <w:w w:val="105"/>
                <w:sz w:val="23"/>
              </w:rPr>
              <w:t>Lesser</w:t>
            </w:r>
            <w:r>
              <w:rPr>
                <w:spacing w:val="-9"/>
                <w:w w:val="105"/>
                <w:sz w:val="23"/>
              </w:rPr>
              <w:t> </w:t>
            </w:r>
            <w:r>
              <w:rPr>
                <w:w w:val="105"/>
                <w:sz w:val="23"/>
              </w:rPr>
              <w:t>of</w:t>
            </w:r>
            <w:r>
              <w:rPr>
                <w:spacing w:val="-13"/>
                <w:w w:val="105"/>
                <w:sz w:val="23"/>
              </w:rPr>
              <w:t> </w:t>
            </w:r>
            <w:r>
              <w:rPr>
                <w:w w:val="105"/>
                <w:sz w:val="23"/>
              </w:rPr>
              <w:t>12.0</w:t>
            </w:r>
            <w:r>
              <w:rPr>
                <w:spacing w:val="-5"/>
                <w:w w:val="105"/>
                <w:sz w:val="23"/>
              </w:rPr>
              <w:t> </w:t>
            </w:r>
            <w:r>
              <w:rPr>
                <w:w w:val="105"/>
                <w:sz w:val="23"/>
              </w:rPr>
              <w:t>metres</w:t>
            </w:r>
            <w:r>
              <w:rPr>
                <w:spacing w:val="-5"/>
                <w:w w:val="105"/>
                <w:sz w:val="23"/>
              </w:rPr>
              <w:t> </w:t>
            </w:r>
            <w:r>
              <w:rPr>
                <w:w w:val="105"/>
                <w:sz w:val="23"/>
              </w:rPr>
              <w:t>or</w:t>
            </w:r>
            <w:r>
              <w:rPr>
                <w:spacing w:val="-8"/>
                <w:w w:val="105"/>
                <w:sz w:val="23"/>
              </w:rPr>
              <w:t> </w:t>
            </w:r>
            <w:r>
              <w:rPr>
                <w:w w:val="105"/>
                <w:sz w:val="23"/>
              </w:rPr>
              <w:t>4</w:t>
            </w:r>
            <w:r>
              <w:rPr>
                <w:spacing w:val="-7"/>
                <w:w w:val="105"/>
                <w:sz w:val="23"/>
              </w:rPr>
              <w:t> </w:t>
            </w:r>
            <w:r>
              <w:rPr>
                <w:b/>
                <w:color w:val="585858"/>
                <w:w w:val="105"/>
                <w:sz w:val="23"/>
              </w:rPr>
              <w:t>storeys</w:t>
            </w:r>
            <w:r>
              <w:rPr>
                <w:w w:val="105"/>
                <w:sz w:val="23"/>
              </w:rPr>
              <w:t>,</w:t>
            </w:r>
            <w:r>
              <w:rPr>
                <w:spacing w:val="-6"/>
                <w:w w:val="105"/>
                <w:sz w:val="23"/>
              </w:rPr>
              <w:t> </w:t>
            </w:r>
            <w:r>
              <w:rPr>
                <w:w w:val="105"/>
                <w:sz w:val="23"/>
              </w:rPr>
              <w:t>excluding</w:t>
            </w:r>
            <w:r>
              <w:rPr>
                <w:spacing w:val="-8"/>
                <w:w w:val="105"/>
                <w:sz w:val="23"/>
              </w:rPr>
              <w:t> </w:t>
            </w:r>
            <w:r>
              <w:rPr>
                <w:spacing w:val="-10"/>
                <w:w w:val="105"/>
                <w:sz w:val="23"/>
              </w:rPr>
              <w:t>a</w:t>
            </w:r>
          </w:p>
          <w:p>
            <w:pPr>
              <w:pStyle w:val="TableParagraph"/>
              <w:spacing w:before="11"/>
              <w:rPr>
                <w:b/>
                <w:sz w:val="23"/>
              </w:rPr>
            </w:pPr>
            <w:r>
              <w:rPr>
                <w:b/>
                <w:color w:val="585858"/>
                <w:sz w:val="23"/>
              </w:rPr>
              <w:t>basement</w:t>
            </w:r>
            <w:r>
              <w:rPr>
                <w:b/>
                <w:color w:val="585858"/>
                <w:spacing w:val="37"/>
                <w:sz w:val="23"/>
              </w:rPr>
              <w:t> </w:t>
            </w:r>
            <w:r>
              <w:rPr>
                <w:b/>
                <w:color w:val="585858"/>
                <w:spacing w:val="-2"/>
                <w:sz w:val="23"/>
              </w:rPr>
              <w:t>storey</w:t>
            </w:r>
          </w:p>
        </w:tc>
      </w:tr>
      <w:tr>
        <w:trPr>
          <w:trHeight w:val="414" w:hRule="atLeast"/>
        </w:trPr>
        <w:tc>
          <w:tcPr>
            <w:tcW w:w="4423" w:type="dxa"/>
          </w:tcPr>
          <w:p>
            <w:pPr>
              <w:pStyle w:val="TableParagraph"/>
              <w:rPr>
                <w:sz w:val="23"/>
              </w:rPr>
            </w:pPr>
            <w:r>
              <w:rPr>
                <w:w w:val="105"/>
                <w:sz w:val="23"/>
              </w:rPr>
              <w:t>3.</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rPr>
                <w:sz w:val="23"/>
              </w:rPr>
            </w:pPr>
            <w:r>
              <w:rPr>
                <w:spacing w:val="-5"/>
                <w:w w:val="105"/>
                <w:sz w:val="23"/>
              </w:rPr>
              <w:t>3.0</w:t>
            </w:r>
          </w:p>
        </w:tc>
      </w:tr>
      <w:tr>
        <w:trPr>
          <w:trHeight w:val="415" w:hRule="atLeast"/>
        </w:trPr>
        <w:tc>
          <w:tcPr>
            <w:tcW w:w="4423" w:type="dxa"/>
          </w:tcPr>
          <w:p>
            <w:pPr>
              <w:pStyle w:val="TableParagraph"/>
              <w:spacing w:before="67"/>
              <w:rPr>
                <w:sz w:val="23"/>
              </w:rPr>
            </w:pPr>
            <w:r>
              <w:rPr>
                <w:w w:val="105"/>
                <w:sz w:val="23"/>
              </w:rPr>
              <w:t>4.</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spacing w:before="67"/>
              <w:rPr>
                <w:sz w:val="23"/>
              </w:rPr>
            </w:pPr>
            <w:r>
              <w:rPr>
                <w:spacing w:val="-4"/>
                <w:w w:val="105"/>
                <w:sz w:val="23"/>
              </w:rPr>
              <w:t>10.0</w:t>
            </w:r>
          </w:p>
        </w:tc>
      </w:tr>
      <w:tr>
        <w:trPr>
          <w:trHeight w:val="414" w:hRule="atLeast"/>
        </w:trPr>
        <w:tc>
          <w:tcPr>
            <w:tcW w:w="4423" w:type="dxa"/>
          </w:tcPr>
          <w:p>
            <w:pPr>
              <w:pStyle w:val="TableParagraph"/>
              <w:spacing w:before="67"/>
              <w:rPr>
                <w:sz w:val="23"/>
              </w:rPr>
            </w:pPr>
            <w:r>
              <w:rPr>
                <w:w w:val="105"/>
                <w:sz w:val="23"/>
              </w:rPr>
              <w:t>5.</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533" w:type="dxa"/>
          </w:tcPr>
          <w:p>
            <w:pPr>
              <w:pStyle w:val="TableParagraph"/>
              <w:spacing w:before="67"/>
              <w:rPr>
                <w:sz w:val="23"/>
              </w:rPr>
            </w:pPr>
            <w:r>
              <w:rPr>
                <w:spacing w:val="-5"/>
                <w:w w:val="105"/>
                <w:sz w:val="23"/>
              </w:rPr>
              <w:t>3.0</w:t>
            </w:r>
          </w:p>
        </w:tc>
      </w:tr>
      <w:tr>
        <w:trPr>
          <w:trHeight w:val="414" w:hRule="atLeast"/>
        </w:trPr>
        <w:tc>
          <w:tcPr>
            <w:tcW w:w="4423" w:type="dxa"/>
          </w:tcPr>
          <w:p>
            <w:pPr>
              <w:pStyle w:val="TableParagraph"/>
              <w:spacing w:before="67"/>
              <w:rPr>
                <w:sz w:val="23"/>
              </w:rPr>
            </w:pPr>
            <w:r>
              <w:rPr>
                <w:sz w:val="23"/>
              </w:rPr>
              <w:t>6.</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533" w:type="dxa"/>
          </w:tcPr>
          <w:p>
            <w:pPr>
              <w:pStyle w:val="TableParagraph"/>
              <w:spacing w:before="67"/>
              <w:rPr>
                <w:sz w:val="23"/>
              </w:rPr>
            </w:pPr>
            <w:r>
              <w:rPr>
                <w:spacing w:val="-5"/>
                <w:w w:val="105"/>
                <w:sz w:val="23"/>
              </w:rPr>
              <w:t>3.0</w:t>
            </w:r>
          </w:p>
        </w:tc>
      </w:tr>
      <w:tr>
        <w:trPr>
          <w:trHeight w:val="415" w:hRule="atLeast"/>
        </w:trPr>
        <w:tc>
          <w:tcPr>
            <w:tcW w:w="4423" w:type="dxa"/>
          </w:tcPr>
          <w:p>
            <w:pPr>
              <w:pStyle w:val="TableParagraph"/>
              <w:spacing w:before="68"/>
              <w:rPr>
                <w:b/>
                <w:sz w:val="23"/>
              </w:rPr>
            </w:pPr>
            <w:r>
              <w:rPr>
                <w:sz w:val="23"/>
              </w:rPr>
              <w:t>7.</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533" w:type="dxa"/>
          </w:tcPr>
          <w:p>
            <w:pPr>
              <w:pStyle w:val="TableParagraph"/>
              <w:spacing w:before="68"/>
              <w:rPr>
                <w:sz w:val="23"/>
              </w:rPr>
            </w:pPr>
            <w:r>
              <w:rPr>
                <w:spacing w:val="-5"/>
                <w:w w:val="105"/>
                <w:sz w:val="23"/>
              </w:rPr>
              <w:t>10%</w:t>
            </w:r>
          </w:p>
        </w:tc>
      </w:tr>
      <w:tr>
        <w:trPr>
          <w:trHeight w:val="414" w:hRule="atLeast"/>
        </w:trPr>
        <w:tc>
          <w:tcPr>
            <w:tcW w:w="4423" w:type="dxa"/>
          </w:tcPr>
          <w:p>
            <w:pPr>
              <w:pStyle w:val="TableParagraph"/>
              <w:spacing w:before="67"/>
              <w:rPr>
                <w:b/>
                <w:sz w:val="23"/>
              </w:rPr>
            </w:pPr>
            <w:r>
              <w:rPr>
                <w:w w:val="105"/>
                <w:sz w:val="23"/>
              </w:rPr>
              <w:t>8.</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533" w:type="dxa"/>
          </w:tcPr>
          <w:p>
            <w:pPr>
              <w:pStyle w:val="TableParagraph"/>
              <w:spacing w:before="67"/>
              <w:rPr>
                <w:sz w:val="23"/>
              </w:rPr>
            </w:pPr>
            <w:r>
              <w:rPr>
                <w:spacing w:val="-5"/>
                <w:w w:val="105"/>
                <w:sz w:val="23"/>
              </w:rPr>
              <w:t>55%</w:t>
            </w:r>
          </w:p>
        </w:tc>
      </w:tr>
      <w:tr>
        <w:trPr>
          <w:trHeight w:val="415" w:hRule="atLeast"/>
        </w:trPr>
        <w:tc>
          <w:tcPr>
            <w:tcW w:w="4423" w:type="dxa"/>
          </w:tcPr>
          <w:p>
            <w:pPr>
              <w:pStyle w:val="TableParagraph"/>
              <w:spacing w:before="67"/>
              <w:rPr>
                <w:sz w:val="23"/>
              </w:rPr>
            </w:pPr>
            <w:r>
              <w:rPr>
                <w:w w:val="105"/>
                <w:sz w:val="23"/>
              </w:rPr>
              <w:t>9.</w:t>
            </w:r>
            <w:r>
              <w:rPr>
                <w:spacing w:val="-11"/>
                <w:w w:val="105"/>
                <w:sz w:val="23"/>
              </w:rPr>
              <w:t> </w:t>
            </w:r>
            <w:r>
              <w:rPr>
                <w:w w:val="105"/>
                <w:sz w:val="23"/>
              </w:rPr>
              <w:t>Minimum</w:t>
            </w:r>
            <w:r>
              <w:rPr>
                <w:spacing w:val="-11"/>
                <w:w w:val="105"/>
                <w:sz w:val="23"/>
              </w:rPr>
              <w:t> </w:t>
            </w:r>
            <w:r>
              <w:rPr>
                <w:b/>
                <w:color w:val="585858"/>
                <w:w w:val="105"/>
                <w:sz w:val="23"/>
              </w:rPr>
              <w:t>lot</w:t>
            </w:r>
            <w:r>
              <w:rPr>
                <w:b/>
                <w:color w:val="585858"/>
                <w:spacing w:val="-8"/>
                <w:w w:val="105"/>
                <w:sz w:val="23"/>
              </w:rPr>
              <w:t> </w:t>
            </w:r>
            <w:r>
              <w:rPr>
                <w:b/>
                <w:color w:val="585858"/>
                <w:w w:val="105"/>
                <w:sz w:val="23"/>
              </w:rPr>
              <w:t>depth</w:t>
            </w:r>
            <w:r>
              <w:rPr>
                <w:b/>
                <w:color w:val="585858"/>
                <w:spacing w:val="-8"/>
                <w:w w:val="105"/>
                <w:sz w:val="23"/>
              </w:rPr>
              <w:t> </w:t>
            </w:r>
            <w:r>
              <w:rPr>
                <w:spacing w:val="-2"/>
                <w:w w:val="105"/>
                <w:sz w:val="23"/>
              </w:rPr>
              <w:t>(metres)</w:t>
            </w:r>
          </w:p>
        </w:tc>
        <w:tc>
          <w:tcPr>
            <w:tcW w:w="5533" w:type="dxa"/>
          </w:tcPr>
          <w:p>
            <w:pPr>
              <w:pStyle w:val="TableParagraph"/>
              <w:spacing w:before="67"/>
              <w:rPr>
                <w:sz w:val="23"/>
              </w:rPr>
            </w:pPr>
            <w:r>
              <w:rPr>
                <w:spacing w:val="-4"/>
                <w:w w:val="105"/>
                <w:sz w:val="23"/>
              </w:rPr>
              <w:t>32.0</w:t>
            </w:r>
          </w:p>
        </w:tc>
      </w:tr>
      <w:tr>
        <w:trPr>
          <w:trHeight w:val="422" w:hRule="atLeast"/>
        </w:trPr>
        <w:tc>
          <w:tcPr>
            <w:tcW w:w="4423" w:type="dxa"/>
          </w:tcPr>
          <w:p>
            <w:pPr>
              <w:pStyle w:val="TableParagraph"/>
              <w:spacing w:before="67"/>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9"/>
                <w:w w:val="105"/>
                <w:sz w:val="23"/>
              </w:rPr>
              <w:t> </w:t>
            </w:r>
            <w:r>
              <w:rPr>
                <w:b/>
                <w:color w:val="585858"/>
                <w:spacing w:val="-2"/>
                <w:w w:val="105"/>
                <w:sz w:val="23"/>
              </w:rPr>
              <w:t>index</w:t>
            </w:r>
          </w:p>
        </w:tc>
        <w:tc>
          <w:tcPr>
            <w:tcW w:w="5533" w:type="dxa"/>
          </w:tcPr>
          <w:p>
            <w:pPr>
              <w:pStyle w:val="TableParagraph"/>
              <w:spacing w:before="67"/>
              <w:rPr>
                <w:sz w:val="23"/>
              </w:rPr>
            </w:pPr>
            <w:r>
              <w:rPr>
                <w:spacing w:val="-5"/>
                <w:w w:val="105"/>
                <w:sz w:val="23"/>
              </w:rPr>
              <w:t>2.2</w:t>
            </w:r>
          </w:p>
        </w:tc>
      </w:tr>
    </w:tbl>
    <w:p>
      <w:pPr>
        <w:pStyle w:val="BodyText"/>
        <w:spacing w:before="101"/>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4"/>
          <w:sz w:val="23"/>
        </w:rPr>
        <w:t>URM10</w:t>
      </w:r>
    </w:p>
    <w:p>
      <w:pPr>
        <w:pStyle w:val="ListParagraph"/>
        <w:numPr>
          <w:ilvl w:val="2"/>
          <w:numId w:val="133"/>
        </w:numPr>
        <w:tabs>
          <w:tab w:pos="1391" w:val="left" w:leader="none"/>
        </w:tabs>
        <w:spacing w:line="254" w:lineRule="auto" w:before="251" w:after="0"/>
        <w:ind w:left="1391" w:right="1086" w:hanging="1132"/>
        <w:jc w:val="left"/>
        <w:rPr>
          <w:b/>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3"/>
          <w:w w:val="105"/>
          <w:sz w:val="23"/>
        </w:rPr>
        <w:t> </w:t>
      </w:r>
      <w:r>
        <w:rPr>
          <w:w w:val="105"/>
          <w:sz w:val="23"/>
        </w:rPr>
        <w:t>Table</w:t>
      </w:r>
      <w:r>
        <w:rPr>
          <w:spacing w:val="-4"/>
          <w:w w:val="105"/>
          <w:sz w:val="23"/>
        </w:rPr>
        <w:t> </w:t>
      </w:r>
      <w:r>
        <w:rPr>
          <w:w w:val="105"/>
          <w:sz w:val="23"/>
        </w:rPr>
        <w:t>12.11.1.,</w:t>
      </w:r>
      <w:r>
        <w:rPr>
          <w:spacing w:val="-9"/>
          <w:w w:val="105"/>
          <w:sz w:val="23"/>
        </w:rPr>
        <w:t> </w:t>
      </w:r>
      <w:r>
        <w:rPr>
          <w:w w:val="105"/>
          <w:sz w:val="23"/>
        </w:rPr>
        <w:t>the</w:t>
      </w:r>
      <w:r>
        <w:rPr>
          <w:spacing w:val="-3"/>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3"/>
          <w:w w:val="105"/>
          <w:sz w:val="23"/>
        </w:rPr>
        <w:t> </w:t>
      </w:r>
      <w:r>
        <w:rPr>
          <w:b/>
          <w:color w:val="585858"/>
          <w:w w:val="105"/>
          <w:sz w:val="23"/>
        </w:rPr>
        <w:t>building</w:t>
      </w:r>
      <w:r>
        <w:rPr>
          <w:b/>
          <w:color w:val="585858"/>
          <w:spacing w:val="-10"/>
          <w:w w:val="105"/>
          <w:sz w:val="23"/>
        </w:rPr>
        <w:t> </w:t>
      </w:r>
      <w:r>
        <w:rPr>
          <w:w w:val="105"/>
          <w:sz w:val="23"/>
        </w:rPr>
        <w:t>in</w:t>
      </w:r>
      <w:r>
        <w:rPr>
          <w:spacing w:val="-5"/>
          <w:w w:val="105"/>
          <w:sz w:val="23"/>
        </w:rPr>
        <w:t> </w:t>
      </w:r>
      <w:r>
        <w:rPr>
          <w:w w:val="105"/>
          <w:sz w:val="23"/>
        </w:rPr>
        <w:t>the URM10 Zone must comply with the following provisions:</w:t>
      </w:r>
    </w:p>
    <w:p>
      <w:pPr>
        <w:pStyle w:val="ListParagraph"/>
        <w:numPr>
          <w:ilvl w:val="3"/>
          <w:numId w:val="133"/>
        </w:numPr>
        <w:tabs>
          <w:tab w:pos="1959" w:val="left" w:leader="none"/>
          <w:tab w:pos="1961" w:val="left" w:leader="none"/>
        </w:tabs>
        <w:spacing w:line="254" w:lineRule="auto" w:before="231" w:after="0"/>
        <w:ind w:left="1961" w:right="1230" w:hanging="570"/>
        <w:jc w:val="both"/>
        <w:rPr>
          <w:b/>
          <w:sz w:val="23"/>
        </w:rPr>
      </w:pPr>
      <w:r>
        <w:rPr>
          <w:w w:val="105"/>
          <w:sz w:val="23"/>
        </w:rPr>
        <w:t>Within</w:t>
      </w:r>
      <w:r>
        <w:rPr>
          <w:spacing w:val="-9"/>
          <w:w w:val="105"/>
          <w:sz w:val="23"/>
        </w:rPr>
        <w:t> </w:t>
      </w:r>
      <w:r>
        <w:rPr>
          <w:w w:val="105"/>
          <w:sz w:val="23"/>
        </w:rPr>
        <w:t>the</w:t>
      </w:r>
      <w:r>
        <w:rPr>
          <w:spacing w:val="-12"/>
          <w:w w:val="105"/>
          <w:sz w:val="23"/>
        </w:rPr>
        <w:t> </w:t>
      </w:r>
      <w:r>
        <w:rPr>
          <w:w w:val="105"/>
          <w:sz w:val="23"/>
        </w:rPr>
        <w:t>required</w:t>
      </w:r>
      <w:r>
        <w:rPr>
          <w:spacing w:val="-6"/>
          <w:w w:val="105"/>
          <w:sz w:val="23"/>
        </w:rPr>
        <w:t> </w:t>
      </w:r>
      <w:r>
        <w:rPr>
          <w:b/>
          <w:color w:val="585858"/>
          <w:w w:val="105"/>
          <w:sz w:val="23"/>
        </w:rPr>
        <w:t>rear</w:t>
      </w:r>
      <w:r>
        <w:rPr>
          <w:b/>
          <w:color w:val="585858"/>
          <w:spacing w:val="-12"/>
          <w:w w:val="105"/>
          <w:sz w:val="23"/>
        </w:rPr>
        <w:t> </w:t>
      </w:r>
      <w:r>
        <w:rPr>
          <w:b/>
          <w:color w:val="585858"/>
          <w:w w:val="105"/>
          <w:sz w:val="23"/>
        </w:rPr>
        <w:t>setback</w:t>
      </w:r>
      <w:r>
        <w:rPr>
          <w:w w:val="105"/>
          <w:sz w:val="23"/>
        </w:rPr>
        <w:t>,</w:t>
      </w:r>
      <w:r>
        <w:rPr>
          <w:spacing w:val="-12"/>
          <w:w w:val="105"/>
          <w:sz w:val="23"/>
        </w:rPr>
        <w:t> </w:t>
      </w:r>
      <w:r>
        <w:rPr>
          <w:w w:val="105"/>
          <w:sz w:val="23"/>
        </w:rPr>
        <w:t>a</w:t>
      </w:r>
      <w:r>
        <w:rPr>
          <w:spacing w:val="-5"/>
          <w:w w:val="105"/>
          <w:sz w:val="23"/>
        </w:rPr>
        <w:t> </w:t>
      </w:r>
      <w:r>
        <w:rPr>
          <w:w w:val="105"/>
          <w:sz w:val="23"/>
        </w:rPr>
        <w:t>minimum</w:t>
      </w:r>
      <w:r>
        <w:rPr>
          <w:spacing w:val="-7"/>
          <w:w w:val="105"/>
          <w:sz w:val="23"/>
        </w:rPr>
        <w:t> </w:t>
      </w:r>
      <w:r>
        <w:rPr>
          <w:w w:val="105"/>
          <w:sz w:val="23"/>
        </w:rPr>
        <w:t>2.0</w:t>
      </w:r>
      <w:r>
        <w:rPr>
          <w:spacing w:val="-5"/>
          <w:w w:val="105"/>
          <w:sz w:val="23"/>
        </w:rPr>
        <w:t> </w:t>
      </w:r>
      <w:r>
        <w:rPr>
          <w:w w:val="105"/>
          <w:sz w:val="23"/>
        </w:rPr>
        <w:t>metre</w:t>
      </w:r>
      <w:r>
        <w:rPr>
          <w:spacing w:val="-7"/>
          <w:w w:val="105"/>
          <w:sz w:val="23"/>
        </w:rPr>
        <w:t> </w:t>
      </w:r>
      <w:r>
        <w:rPr>
          <w:w w:val="105"/>
          <w:sz w:val="23"/>
        </w:rPr>
        <w:t>wide</w:t>
      </w:r>
      <w:r>
        <w:rPr>
          <w:spacing w:val="-8"/>
          <w:w w:val="105"/>
          <w:sz w:val="23"/>
        </w:rPr>
        <w:t> </w:t>
      </w:r>
      <w:r>
        <w:rPr>
          <w:b/>
          <w:color w:val="585858"/>
          <w:w w:val="105"/>
          <w:sz w:val="23"/>
        </w:rPr>
        <w:t>planting</w:t>
      </w:r>
      <w:r>
        <w:rPr>
          <w:b/>
          <w:color w:val="585858"/>
          <w:spacing w:val="-14"/>
          <w:w w:val="105"/>
          <w:sz w:val="23"/>
        </w:rPr>
        <w:t> </w:t>
      </w:r>
      <w:r>
        <w:rPr>
          <w:b/>
          <w:color w:val="585858"/>
          <w:w w:val="105"/>
          <w:sz w:val="23"/>
        </w:rPr>
        <w:t>strip </w:t>
      </w:r>
      <w:r>
        <w:rPr>
          <w:w w:val="105"/>
          <w:sz w:val="23"/>
        </w:rPr>
        <w:t>must</w:t>
      </w:r>
      <w:r>
        <w:rPr>
          <w:spacing w:val="-5"/>
          <w:w w:val="105"/>
          <w:sz w:val="23"/>
        </w:rPr>
        <w:t> </w:t>
      </w:r>
      <w:r>
        <w:rPr>
          <w:w w:val="105"/>
          <w:sz w:val="23"/>
        </w:rPr>
        <w:t>be</w:t>
      </w:r>
      <w:r>
        <w:rPr>
          <w:spacing w:val="-5"/>
          <w:w w:val="105"/>
          <w:sz w:val="23"/>
        </w:rPr>
        <w:t> </w:t>
      </w:r>
      <w:r>
        <w:rPr>
          <w:w w:val="105"/>
          <w:sz w:val="23"/>
        </w:rPr>
        <w:t>provided</w:t>
      </w:r>
      <w:r>
        <w:rPr>
          <w:spacing w:val="-12"/>
          <w:w w:val="105"/>
          <w:sz w:val="23"/>
        </w:rPr>
        <w:t> </w:t>
      </w:r>
      <w:r>
        <w:rPr>
          <w:w w:val="105"/>
          <w:sz w:val="23"/>
        </w:rPr>
        <w:t>along</w:t>
      </w:r>
      <w:r>
        <w:rPr>
          <w:spacing w:val="-12"/>
          <w:w w:val="105"/>
          <w:sz w:val="23"/>
        </w:rPr>
        <w:t> </w:t>
      </w:r>
      <w:r>
        <w:rPr>
          <w:w w:val="105"/>
          <w:sz w:val="23"/>
        </w:rPr>
        <w:t>the</w:t>
      </w:r>
      <w:r>
        <w:rPr>
          <w:spacing w:val="-11"/>
          <w:w w:val="105"/>
          <w:sz w:val="23"/>
        </w:rPr>
        <w:t> </w:t>
      </w:r>
      <w:r>
        <w:rPr>
          <w:w w:val="105"/>
          <w:sz w:val="23"/>
        </w:rPr>
        <w:t>full</w:t>
      </w:r>
      <w:r>
        <w:rPr>
          <w:spacing w:val="-9"/>
          <w:w w:val="105"/>
          <w:sz w:val="23"/>
        </w:rPr>
        <w:t> </w:t>
      </w:r>
      <w:r>
        <w:rPr>
          <w:w w:val="105"/>
          <w:sz w:val="23"/>
        </w:rPr>
        <w:t>length</w:t>
      </w:r>
      <w:r>
        <w:rPr>
          <w:spacing w:val="-7"/>
          <w:w w:val="105"/>
          <w:sz w:val="23"/>
        </w:rPr>
        <w:t> </w:t>
      </w:r>
      <w:r>
        <w:rPr>
          <w:w w:val="105"/>
          <w:sz w:val="23"/>
        </w:rPr>
        <w:t>of</w:t>
      </w:r>
      <w:r>
        <w:rPr>
          <w:spacing w:val="-12"/>
          <w:w w:val="105"/>
          <w:sz w:val="23"/>
        </w:rPr>
        <w:t> </w:t>
      </w:r>
      <w:r>
        <w:rPr>
          <w:w w:val="105"/>
          <w:sz w:val="23"/>
        </w:rPr>
        <w:t>the </w:t>
      </w:r>
      <w:r>
        <w:rPr>
          <w:b/>
          <w:color w:val="585858"/>
          <w:w w:val="105"/>
          <w:sz w:val="23"/>
        </w:rPr>
        <w:t>rear</w:t>
      </w:r>
      <w:r>
        <w:rPr>
          <w:b/>
          <w:color w:val="585858"/>
          <w:spacing w:val="-5"/>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7"/>
          <w:w w:val="105"/>
          <w:sz w:val="23"/>
        </w:rPr>
        <w:t> </w:t>
      </w:r>
      <w:r>
        <w:rPr>
          <w:w w:val="105"/>
          <w:sz w:val="23"/>
        </w:rPr>
        <w:t>and</w:t>
      </w:r>
      <w:r>
        <w:rPr>
          <w:spacing w:val="-5"/>
          <w:w w:val="105"/>
          <w:sz w:val="23"/>
        </w:rPr>
        <w:t> </w:t>
      </w:r>
      <w:r>
        <w:rPr>
          <w:w w:val="105"/>
          <w:sz w:val="23"/>
        </w:rPr>
        <w:t>must</w:t>
      </w:r>
      <w:r>
        <w:rPr>
          <w:spacing w:val="-11"/>
          <w:w w:val="105"/>
          <w:sz w:val="23"/>
        </w:rPr>
        <w:t> </w:t>
      </w:r>
      <w:r>
        <w:rPr>
          <w:w w:val="105"/>
          <w:sz w:val="23"/>
        </w:rPr>
        <w:t>comply with Subclause 4.16.1.2.;</w:t>
      </w:r>
    </w:p>
    <w:p>
      <w:pPr>
        <w:pStyle w:val="ListParagraph"/>
        <w:numPr>
          <w:ilvl w:val="3"/>
          <w:numId w:val="133"/>
        </w:numPr>
        <w:tabs>
          <w:tab w:pos="1961" w:val="left" w:leader="none"/>
        </w:tabs>
        <w:spacing w:line="259" w:lineRule="auto" w:before="222" w:after="0"/>
        <w:ind w:left="1961" w:right="1792" w:hanging="570"/>
        <w:jc w:val="left"/>
        <w:rPr>
          <w:b/>
          <w:sz w:val="23"/>
        </w:rPr>
      </w:pPr>
      <w:r>
        <w:rPr>
          <w:b/>
          <w:color w:val="585858"/>
          <w:w w:val="105"/>
          <w:sz w:val="23"/>
        </w:rPr>
        <w:t>Balconies</w:t>
      </w:r>
      <w:r>
        <w:rPr>
          <w:b/>
          <w:color w:val="585858"/>
          <w:spacing w:val="-7"/>
          <w:w w:val="105"/>
          <w:sz w:val="23"/>
        </w:rPr>
        <w:t> </w:t>
      </w:r>
      <w:r>
        <w:rPr>
          <w:w w:val="105"/>
          <w:sz w:val="23"/>
        </w:rPr>
        <w:t>are</w:t>
      </w:r>
      <w:r>
        <w:rPr>
          <w:spacing w:val="-12"/>
          <w:w w:val="105"/>
          <w:sz w:val="23"/>
        </w:rPr>
        <w:t> </w:t>
      </w:r>
      <w:r>
        <w:rPr>
          <w:w w:val="105"/>
          <w:sz w:val="23"/>
        </w:rPr>
        <w:t>only</w:t>
      </w:r>
      <w:r>
        <w:rPr>
          <w:spacing w:val="-4"/>
          <w:w w:val="105"/>
          <w:sz w:val="23"/>
        </w:rPr>
        <w:t> </w:t>
      </w:r>
      <w:r>
        <w:rPr>
          <w:w w:val="105"/>
          <w:sz w:val="23"/>
        </w:rPr>
        <w:t>permitted</w:t>
      </w:r>
      <w:r>
        <w:rPr>
          <w:spacing w:val="-7"/>
          <w:w w:val="105"/>
          <w:sz w:val="23"/>
        </w:rPr>
        <w:t> </w:t>
      </w:r>
      <w:r>
        <w:rPr>
          <w:w w:val="105"/>
          <w:sz w:val="23"/>
        </w:rPr>
        <w:t>above</w:t>
      </w:r>
      <w:r>
        <w:rPr>
          <w:spacing w:val="-12"/>
          <w:w w:val="105"/>
          <w:sz w:val="23"/>
        </w:rPr>
        <w:t> </w:t>
      </w:r>
      <w:r>
        <w:rPr>
          <w:w w:val="105"/>
          <w:sz w:val="23"/>
        </w:rPr>
        <w:t>the</w:t>
      </w:r>
      <w:r>
        <w:rPr>
          <w:spacing w:val="-12"/>
          <w:w w:val="105"/>
          <w:sz w:val="23"/>
        </w:rPr>
        <w:t> </w:t>
      </w:r>
      <w:r>
        <w:rPr>
          <w:b/>
          <w:color w:val="585858"/>
          <w:w w:val="105"/>
          <w:sz w:val="23"/>
        </w:rPr>
        <w:t>second</w:t>
      </w:r>
      <w:r>
        <w:rPr>
          <w:b/>
          <w:color w:val="585858"/>
          <w:spacing w:val="-14"/>
          <w:w w:val="105"/>
          <w:sz w:val="23"/>
        </w:rPr>
        <w:t> </w:t>
      </w:r>
      <w:r>
        <w:rPr>
          <w:b/>
          <w:color w:val="585858"/>
          <w:w w:val="105"/>
          <w:sz w:val="23"/>
        </w:rPr>
        <w:t>storey</w:t>
      </w:r>
      <w:r>
        <w:rPr>
          <w:w w:val="105"/>
          <w:sz w:val="23"/>
        </w:rPr>
        <w:t>,</w:t>
      </w:r>
      <w:r>
        <w:rPr>
          <w:spacing w:val="-6"/>
          <w:w w:val="105"/>
          <w:sz w:val="23"/>
        </w:rPr>
        <w:t> </w:t>
      </w:r>
      <w:r>
        <w:rPr>
          <w:w w:val="105"/>
          <w:sz w:val="23"/>
        </w:rPr>
        <w:t>to</w:t>
      </w:r>
      <w:r>
        <w:rPr>
          <w:spacing w:val="-13"/>
          <w:w w:val="105"/>
          <w:sz w:val="23"/>
        </w:rPr>
        <w:t> </w:t>
      </w:r>
      <w:r>
        <w:rPr>
          <w:w w:val="105"/>
          <w:sz w:val="23"/>
        </w:rPr>
        <w:t>a</w:t>
      </w:r>
      <w:r>
        <w:rPr>
          <w:spacing w:val="-4"/>
          <w:w w:val="105"/>
          <w:sz w:val="23"/>
        </w:rPr>
        <w:t> </w:t>
      </w:r>
      <w:r>
        <w:rPr>
          <w:w w:val="105"/>
          <w:sz w:val="23"/>
        </w:rPr>
        <w:t>maximum projection of 1.5 metres from the </w:t>
      </w:r>
      <w:r>
        <w:rPr>
          <w:b/>
          <w:color w:val="585858"/>
          <w:w w:val="105"/>
          <w:sz w:val="23"/>
        </w:rPr>
        <w:t>main wall</w:t>
      </w:r>
      <w:r>
        <w:rPr>
          <w:w w:val="105"/>
          <w:sz w:val="23"/>
        </w:rPr>
        <w:t>;</w:t>
      </w:r>
    </w:p>
    <w:p>
      <w:pPr>
        <w:pStyle w:val="ListParagraph"/>
        <w:numPr>
          <w:ilvl w:val="3"/>
          <w:numId w:val="133"/>
        </w:numPr>
        <w:tabs>
          <w:tab w:pos="1961" w:val="left" w:leader="none"/>
        </w:tabs>
        <w:spacing w:line="240" w:lineRule="auto" w:before="226" w:after="0"/>
        <w:ind w:left="1961" w:right="0" w:hanging="570"/>
        <w:jc w:val="left"/>
        <w:rPr>
          <w:b/>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prohibited</w:t>
      </w:r>
      <w:r>
        <w:rPr>
          <w:spacing w:val="-13"/>
          <w:w w:val="105"/>
          <w:sz w:val="23"/>
        </w:rPr>
        <w:t> </w:t>
      </w:r>
      <w:r>
        <w:rPr>
          <w:w w:val="105"/>
          <w:sz w:val="23"/>
        </w:rPr>
        <w:t>in</w:t>
      </w:r>
      <w:r>
        <w:rPr>
          <w:spacing w:val="-8"/>
          <w:w w:val="105"/>
          <w:sz w:val="23"/>
        </w:rPr>
        <w:t> </w:t>
      </w:r>
      <w:r>
        <w:rPr>
          <w:w w:val="105"/>
          <w:sz w:val="23"/>
        </w:rPr>
        <w:t>the</w:t>
      </w:r>
      <w:r>
        <w:rPr>
          <w:spacing w:val="-4"/>
          <w:w w:val="105"/>
          <w:sz w:val="23"/>
        </w:rPr>
        <w:t> </w:t>
      </w:r>
      <w:r>
        <w:rPr>
          <w:b/>
          <w:color w:val="585858"/>
          <w:w w:val="105"/>
          <w:sz w:val="23"/>
        </w:rPr>
        <w:t>front</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7"/>
          <w:w w:val="105"/>
          <w:sz w:val="23"/>
        </w:rPr>
        <w:t> </w:t>
      </w:r>
      <w:r>
        <w:rPr>
          <w:b/>
          <w:color w:val="585858"/>
          <w:w w:val="105"/>
          <w:sz w:val="23"/>
        </w:rPr>
        <w:t>exterior</w:t>
      </w:r>
      <w:r>
        <w:rPr>
          <w:b/>
          <w:color w:val="585858"/>
          <w:spacing w:val="-12"/>
          <w:w w:val="105"/>
          <w:sz w:val="23"/>
        </w:rPr>
        <w:t> </w:t>
      </w:r>
      <w:r>
        <w:rPr>
          <w:b/>
          <w:color w:val="585858"/>
          <w:spacing w:val="-2"/>
          <w:w w:val="105"/>
          <w:sz w:val="23"/>
        </w:rPr>
        <w:t>yard</w:t>
      </w:r>
      <w:r>
        <w:rPr>
          <w:spacing w:val="-2"/>
          <w:w w:val="105"/>
          <w:sz w:val="23"/>
        </w:rPr>
        <w:t>;</w:t>
      </w:r>
    </w:p>
    <w:p>
      <w:pPr>
        <w:pStyle w:val="ListParagraph"/>
        <w:numPr>
          <w:ilvl w:val="3"/>
          <w:numId w:val="133"/>
        </w:numPr>
        <w:tabs>
          <w:tab w:pos="1961" w:val="left" w:leader="none"/>
        </w:tabs>
        <w:spacing w:line="254" w:lineRule="auto" w:before="249" w:after="0"/>
        <w:ind w:left="1961" w:right="912" w:hanging="570"/>
        <w:jc w:val="left"/>
        <w:rPr>
          <w:b/>
          <w:sz w:val="23"/>
        </w:rPr>
      </w:pPr>
      <w:r>
        <w:rPr>
          <w:w w:val="105"/>
          <w:sz w:val="23"/>
        </w:rPr>
        <w:t>Despite</w:t>
      </w:r>
      <w:r>
        <w:rPr>
          <w:spacing w:val="-6"/>
          <w:w w:val="105"/>
          <w:sz w:val="23"/>
        </w:rPr>
        <w:t> </w:t>
      </w:r>
      <w:r>
        <w:rPr>
          <w:w w:val="105"/>
          <w:sz w:val="23"/>
        </w:rPr>
        <w:t>Clause</w:t>
      </w:r>
      <w:r>
        <w:rPr>
          <w:spacing w:val="-12"/>
          <w:w w:val="105"/>
          <w:sz w:val="23"/>
        </w:rPr>
        <w:t> </w:t>
      </w:r>
      <w:r>
        <w:rPr>
          <w:w w:val="105"/>
          <w:sz w:val="23"/>
        </w:rPr>
        <w:t>1.8.5.,</w:t>
      </w:r>
      <w:r>
        <w:rPr>
          <w:spacing w:val="-6"/>
          <w:w w:val="105"/>
          <w:sz w:val="23"/>
        </w:rPr>
        <w:t> </w:t>
      </w:r>
      <w:r>
        <w:rPr>
          <w:w w:val="105"/>
          <w:sz w:val="23"/>
        </w:rPr>
        <w:t>the</w:t>
      </w:r>
      <w:r>
        <w:rPr>
          <w:spacing w:val="-7"/>
          <w:w w:val="105"/>
          <w:sz w:val="23"/>
        </w:rPr>
        <w:t> </w:t>
      </w:r>
      <w:r>
        <w:rPr>
          <w:w w:val="105"/>
          <w:sz w:val="23"/>
        </w:rPr>
        <w:t>minimum</w:t>
      </w:r>
      <w:r>
        <w:rPr>
          <w:spacing w:val="-3"/>
          <w:w w:val="105"/>
          <w:sz w:val="23"/>
        </w:rPr>
        <w:t> </w:t>
      </w:r>
      <w:r>
        <w:rPr>
          <w:b/>
          <w:color w:val="585858"/>
          <w:w w:val="105"/>
          <w:sz w:val="23"/>
        </w:rPr>
        <w:t>lot</w:t>
      </w:r>
      <w:r>
        <w:rPr>
          <w:b/>
          <w:color w:val="585858"/>
          <w:spacing w:val="-10"/>
          <w:w w:val="105"/>
          <w:sz w:val="23"/>
        </w:rPr>
        <w:t> </w:t>
      </w:r>
      <w:r>
        <w:rPr>
          <w:b/>
          <w:color w:val="585858"/>
          <w:w w:val="105"/>
          <w:sz w:val="23"/>
        </w:rPr>
        <w:t>area</w:t>
      </w:r>
      <w:r>
        <w:rPr>
          <w:b/>
          <w:color w:val="585858"/>
          <w:spacing w:val="-9"/>
          <w:w w:val="105"/>
          <w:sz w:val="23"/>
        </w:rPr>
        <w:t> </w:t>
      </w:r>
      <w:r>
        <w:rPr>
          <w:w w:val="105"/>
          <w:sz w:val="23"/>
        </w:rPr>
        <w:t>required</w:t>
      </w:r>
      <w:r>
        <w:rPr>
          <w:spacing w:val="-8"/>
          <w:w w:val="105"/>
          <w:sz w:val="23"/>
        </w:rPr>
        <w:t> </w:t>
      </w:r>
      <w:r>
        <w:rPr>
          <w:w w:val="105"/>
          <w:sz w:val="23"/>
        </w:rPr>
        <w:t>by</w:t>
      </w:r>
      <w:r>
        <w:rPr>
          <w:spacing w:val="-10"/>
          <w:w w:val="105"/>
          <w:sz w:val="23"/>
        </w:rPr>
        <w:t> </w:t>
      </w:r>
      <w:r>
        <w:rPr>
          <w:w w:val="105"/>
          <w:sz w:val="23"/>
        </w:rPr>
        <w:t>Table</w:t>
      </w:r>
      <w:r>
        <w:rPr>
          <w:spacing w:val="-6"/>
          <w:w w:val="105"/>
          <w:sz w:val="23"/>
        </w:rPr>
        <w:t> </w:t>
      </w:r>
      <w:r>
        <w:rPr>
          <w:w w:val="105"/>
          <w:sz w:val="23"/>
        </w:rPr>
        <w:t>12.11.1.</w:t>
      </w:r>
      <w:r>
        <w:rPr>
          <w:spacing w:val="-12"/>
          <w:w w:val="105"/>
          <w:sz w:val="23"/>
        </w:rPr>
        <w:t> </w:t>
      </w:r>
      <w:r>
        <w:rPr>
          <w:w w:val="105"/>
          <w:sz w:val="23"/>
        </w:rPr>
        <w:t>must</w:t>
      </w:r>
      <w:r>
        <w:rPr>
          <w:spacing w:val="-5"/>
          <w:w w:val="105"/>
          <w:sz w:val="23"/>
        </w:rPr>
        <w:t> </w:t>
      </w:r>
      <w:r>
        <w:rPr>
          <w:w w:val="105"/>
          <w:sz w:val="23"/>
        </w:rPr>
        <w:t>be provided for a </w:t>
      </w:r>
      <w:r>
        <w:rPr>
          <w:b/>
          <w:color w:val="585858"/>
          <w:w w:val="105"/>
          <w:sz w:val="23"/>
        </w:rPr>
        <w:t>lot </w:t>
      </w:r>
      <w:r>
        <w:rPr>
          <w:w w:val="105"/>
          <w:sz w:val="23"/>
        </w:rPr>
        <w:t>to be </w:t>
      </w:r>
      <w:r>
        <w:rPr>
          <w:b/>
          <w:color w:val="585858"/>
          <w:w w:val="105"/>
          <w:sz w:val="23"/>
        </w:rPr>
        <w:t>developed </w:t>
      </w:r>
      <w:r>
        <w:rPr>
          <w:w w:val="105"/>
          <w:sz w:val="23"/>
        </w:rPr>
        <w:t>with an </w:t>
      </w:r>
      <w:r>
        <w:rPr>
          <w:b/>
          <w:color w:val="585858"/>
          <w:w w:val="105"/>
          <w:sz w:val="23"/>
        </w:rPr>
        <w:t>apartment building </w:t>
      </w:r>
      <w:r>
        <w:rPr>
          <w:w w:val="105"/>
          <w:sz w:val="23"/>
        </w:rPr>
        <w:t>or </w:t>
      </w:r>
      <w:r>
        <w:rPr>
          <w:b/>
          <w:color w:val="585858"/>
          <w:w w:val="105"/>
          <w:sz w:val="23"/>
        </w:rPr>
        <w:t>stacked townhouses</w:t>
      </w:r>
      <w:r>
        <w:rPr>
          <w:w w:val="105"/>
          <w:sz w:val="23"/>
        </w:rPr>
        <w:t>; and</w:t>
      </w:r>
    </w:p>
    <w:p>
      <w:pPr>
        <w:spacing w:after="0" w:line="254" w:lineRule="auto"/>
        <w:jc w:val="left"/>
        <w:rPr>
          <w:sz w:val="23"/>
        </w:rPr>
        <w:sectPr>
          <w:pgSz w:w="12240" w:h="15840"/>
          <w:pgMar w:header="726" w:footer="800" w:top="1340" w:bottom="1000" w:left="820" w:right="200"/>
        </w:sectPr>
      </w:pPr>
    </w:p>
    <w:p>
      <w:pPr>
        <w:pStyle w:val="ListParagraph"/>
        <w:numPr>
          <w:ilvl w:val="3"/>
          <w:numId w:val="133"/>
        </w:numPr>
        <w:tabs>
          <w:tab w:pos="1961" w:val="left" w:leader="none"/>
        </w:tabs>
        <w:spacing w:line="254" w:lineRule="auto" w:before="103" w:after="0"/>
        <w:ind w:left="1961" w:right="1074" w:hanging="570"/>
        <w:jc w:val="left"/>
        <w:rPr>
          <w:b/>
          <w:sz w:val="23"/>
        </w:rPr>
      </w:pPr>
      <w:bookmarkStart w:name="12.12. Urban Multi-Residential Zone 11 (" w:id="288"/>
      <w:bookmarkEnd w:id="288"/>
      <w:r>
        <w:rPr/>
      </w:r>
      <w:bookmarkStart w:name="Additional Provisions for Lots Zoned URM" w:id="289"/>
      <w:bookmarkEnd w:id="289"/>
      <w:r>
        <w:rPr/>
      </w:r>
      <w:r>
        <w:rPr>
          <w:b/>
          <w:color w:val="585858"/>
          <w:w w:val="105"/>
          <w:sz w:val="23"/>
        </w:rPr>
        <w:t>Uses</w:t>
      </w:r>
      <w:r>
        <w:rPr>
          <w:b/>
          <w:color w:val="585858"/>
          <w:spacing w:val="-7"/>
          <w:w w:val="105"/>
          <w:sz w:val="23"/>
        </w:rPr>
        <w:t> </w:t>
      </w:r>
      <w:r>
        <w:rPr>
          <w:w w:val="105"/>
          <w:sz w:val="23"/>
        </w:rPr>
        <w:t>that</w:t>
      </w:r>
      <w:r>
        <w:rPr>
          <w:spacing w:val="-11"/>
          <w:w w:val="105"/>
          <w:sz w:val="23"/>
        </w:rPr>
        <w:t> </w:t>
      </w:r>
      <w:r>
        <w:rPr>
          <w:w w:val="105"/>
          <w:sz w:val="23"/>
        </w:rPr>
        <w:t>legally</w:t>
      </w:r>
      <w:r>
        <w:rPr>
          <w:spacing w:val="-3"/>
          <w:w w:val="105"/>
          <w:sz w:val="23"/>
        </w:rPr>
        <w:t> </w:t>
      </w:r>
      <w:r>
        <w:rPr>
          <w:w w:val="105"/>
          <w:sz w:val="23"/>
        </w:rPr>
        <w:t>existed</w:t>
      </w:r>
      <w:r>
        <w:rPr>
          <w:spacing w:val="-7"/>
          <w:w w:val="105"/>
          <w:sz w:val="23"/>
        </w:rPr>
        <w:t> </w:t>
      </w:r>
      <w:r>
        <w:rPr>
          <w:w w:val="105"/>
          <w:sz w:val="23"/>
        </w:rPr>
        <w:t>prior</w:t>
      </w:r>
      <w:r>
        <w:rPr>
          <w:spacing w:val="-7"/>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passage</w:t>
      </w:r>
      <w:r>
        <w:rPr>
          <w:spacing w:val="-6"/>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3"/>
          <w:w w:val="105"/>
          <w:sz w:val="23"/>
        </w:rPr>
        <w:t> </w:t>
      </w:r>
      <w:r>
        <w:rPr>
          <w:w w:val="105"/>
          <w:sz w:val="23"/>
        </w:rPr>
        <w:t>are</w:t>
      </w:r>
      <w:r>
        <w:rPr>
          <w:spacing w:val="-11"/>
          <w:w w:val="105"/>
          <w:sz w:val="23"/>
        </w:rPr>
        <w:t> </w:t>
      </w:r>
      <w:r>
        <w:rPr>
          <w:w w:val="105"/>
          <w:sz w:val="23"/>
        </w:rPr>
        <w:t>deemed</w:t>
      </w:r>
      <w:r>
        <w:rPr>
          <w:spacing w:val="-12"/>
          <w:w w:val="105"/>
          <w:sz w:val="23"/>
        </w:rPr>
        <w:t> </w:t>
      </w:r>
      <w:r>
        <w:rPr>
          <w:w w:val="105"/>
          <w:sz w:val="23"/>
        </w:rPr>
        <w:t>to</w:t>
      </w:r>
      <w:r>
        <w:rPr>
          <w:spacing w:val="-6"/>
          <w:w w:val="105"/>
          <w:sz w:val="23"/>
        </w:rPr>
        <w:t> </w:t>
      </w:r>
      <w:r>
        <w:rPr>
          <w:w w:val="105"/>
          <w:sz w:val="23"/>
        </w:rPr>
        <w:t>be permitted </w:t>
      </w:r>
      <w:r>
        <w:rPr>
          <w:b/>
          <w:color w:val="585858"/>
          <w:w w:val="105"/>
          <w:sz w:val="23"/>
        </w:rPr>
        <w:t>uses </w:t>
      </w:r>
      <w:r>
        <w:rPr>
          <w:w w:val="105"/>
          <w:sz w:val="23"/>
        </w:rPr>
        <w:t>and </w:t>
      </w:r>
      <w:r>
        <w:rPr>
          <w:b/>
          <w:color w:val="585858"/>
          <w:w w:val="105"/>
          <w:sz w:val="23"/>
        </w:rPr>
        <w:t>development </w:t>
      </w:r>
      <w:r>
        <w:rPr>
          <w:w w:val="105"/>
          <w:sz w:val="23"/>
        </w:rPr>
        <w:t>of such </w:t>
      </w:r>
      <w:r>
        <w:rPr>
          <w:b/>
          <w:color w:val="585858"/>
          <w:w w:val="105"/>
          <w:sz w:val="23"/>
        </w:rPr>
        <w:t>uses </w:t>
      </w:r>
      <w:r>
        <w:rPr>
          <w:w w:val="105"/>
          <w:sz w:val="23"/>
        </w:rPr>
        <w:t>must comply with the provisions of the UR10 Zone.</w:t>
      </w:r>
    </w:p>
    <w:p>
      <w:pPr>
        <w:pStyle w:val="BodyText"/>
        <w:spacing w:before="32"/>
        <w:ind w:left="0"/>
      </w:pPr>
    </w:p>
    <w:p>
      <w:pPr>
        <w:pStyle w:val="Heading3"/>
        <w:numPr>
          <w:ilvl w:val="1"/>
          <w:numId w:val="133"/>
        </w:numPr>
        <w:tabs>
          <w:tab w:pos="1390" w:val="left" w:leader="none"/>
        </w:tabs>
        <w:spacing w:line="240" w:lineRule="auto" w:before="0" w:after="0"/>
        <w:ind w:left="1390" w:right="0" w:hanging="1130"/>
        <w:jc w:val="left"/>
        <w:rPr>
          <w:rFonts w:ascii="Arial"/>
          <w:color w:val="1F487C"/>
        </w:rPr>
      </w:pPr>
      <w:r>
        <w:rPr>
          <w:rFonts w:ascii="Arial"/>
          <w:color w:val="1F487C"/>
        </w:rPr>
        <w:t>Urban Multi-Residential Zone</w:t>
      </w:r>
      <w:r>
        <w:rPr>
          <w:rFonts w:ascii="Arial"/>
          <w:color w:val="1F487C"/>
          <w:spacing w:val="-6"/>
        </w:rPr>
        <w:t> </w:t>
      </w:r>
      <w:r>
        <w:rPr>
          <w:rFonts w:ascii="Arial"/>
          <w:color w:val="1F487C"/>
        </w:rPr>
        <w:t>11</w:t>
      </w:r>
      <w:r>
        <w:rPr>
          <w:rFonts w:ascii="Arial"/>
          <w:color w:val="1F487C"/>
          <w:spacing w:val="3"/>
        </w:rPr>
        <w:t> </w:t>
      </w:r>
      <w:r>
        <w:rPr>
          <w:rFonts w:ascii="Arial"/>
          <w:color w:val="1F487C"/>
          <w:spacing w:val="-2"/>
        </w:rPr>
        <w:t>(URM11)</w:t>
      </w:r>
    </w:p>
    <w:p>
      <w:pPr>
        <w:pStyle w:val="ListParagraph"/>
        <w:numPr>
          <w:ilvl w:val="2"/>
          <w:numId w:val="133"/>
        </w:numPr>
        <w:tabs>
          <w:tab w:pos="1391" w:val="left" w:leader="none"/>
        </w:tabs>
        <w:spacing w:line="254" w:lineRule="auto" w:before="243" w:after="0"/>
        <w:ind w:left="1391" w:right="985" w:hanging="1132"/>
        <w:jc w:val="left"/>
        <w:rPr>
          <w:rFonts w:ascii="Arial"/>
          <w:b/>
          <w:sz w:val="23"/>
        </w:rPr>
      </w:pPr>
      <w:r>
        <w:rPr>
          <w:rFonts w:ascii="Arial"/>
          <w:w w:val="105"/>
          <w:sz w:val="23"/>
        </w:rPr>
        <w:t>The</w:t>
      </w:r>
      <w:r>
        <w:rPr>
          <w:rFonts w:ascii="Arial"/>
          <w:spacing w:val="-7"/>
          <w:w w:val="105"/>
          <w:sz w:val="23"/>
        </w:rPr>
        <w:t> </w:t>
      </w:r>
      <w:r>
        <w:rPr>
          <w:rFonts w:ascii="Arial"/>
          <w:b/>
          <w:w w:val="105"/>
          <w:sz w:val="23"/>
        </w:rPr>
        <w:t>use</w:t>
      </w:r>
      <w:r>
        <w:rPr>
          <w:rFonts w:ascii="Arial"/>
          <w:b/>
          <w:spacing w:val="-6"/>
          <w:w w:val="105"/>
          <w:sz w:val="23"/>
        </w:rPr>
        <w:t> </w:t>
      </w:r>
      <w:r>
        <w:rPr>
          <w:rFonts w:ascii="Arial"/>
          <w:w w:val="105"/>
          <w:sz w:val="23"/>
        </w:rPr>
        <w:t>of</w:t>
      </w:r>
      <w:r>
        <w:rPr>
          <w:rFonts w:ascii="Arial"/>
          <w:spacing w:val="-6"/>
          <w:w w:val="105"/>
          <w:sz w:val="23"/>
        </w:rPr>
        <w:t> </w:t>
      </w:r>
      <w:r>
        <w:rPr>
          <w:rFonts w:ascii="Arial"/>
          <w:w w:val="105"/>
          <w:sz w:val="23"/>
        </w:rPr>
        <w:t>any</w:t>
      </w:r>
      <w:r>
        <w:rPr>
          <w:rFonts w:ascii="Arial"/>
          <w:spacing w:val="-7"/>
          <w:w w:val="105"/>
          <w:sz w:val="23"/>
        </w:rPr>
        <w:t> </w:t>
      </w:r>
      <w:r>
        <w:rPr>
          <w:rFonts w:ascii="Arial"/>
          <w:b/>
          <w:w w:val="105"/>
          <w:sz w:val="23"/>
        </w:rPr>
        <w:t>lot</w:t>
      </w:r>
      <w:r>
        <w:rPr>
          <w:rFonts w:ascii="Arial"/>
          <w:b/>
          <w:spacing w:val="-4"/>
          <w:w w:val="105"/>
          <w:sz w:val="23"/>
        </w:rPr>
        <w:t> </w:t>
      </w:r>
      <w:r>
        <w:rPr>
          <w:rFonts w:ascii="Arial"/>
          <w:w w:val="105"/>
          <w:sz w:val="23"/>
        </w:rPr>
        <w:t>or</w:t>
      </w:r>
      <w:r>
        <w:rPr>
          <w:rFonts w:ascii="Arial"/>
          <w:spacing w:val="-4"/>
          <w:w w:val="105"/>
          <w:sz w:val="23"/>
        </w:rPr>
        <w:t> </w:t>
      </w:r>
      <w:r>
        <w:rPr>
          <w:rFonts w:ascii="Arial"/>
          <w:b/>
          <w:w w:val="105"/>
          <w:sz w:val="23"/>
        </w:rPr>
        <w:t>building</w:t>
      </w:r>
      <w:r>
        <w:rPr>
          <w:rFonts w:ascii="Arial"/>
          <w:b/>
          <w:spacing w:val="-4"/>
          <w:w w:val="105"/>
          <w:sz w:val="23"/>
        </w:rPr>
        <w:t> </w:t>
      </w:r>
      <w:r>
        <w:rPr>
          <w:rFonts w:ascii="Arial"/>
          <w:w w:val="105"/>
          <w:sz w:val="23"/>
        </w:rPr>
        <w:t>in</w:t>
      </w:r>
      <w:r>
        <w:rPr>
          <w:rFonts w:ascii="Arial"/>
          <w:spacing w:val="-7"/>
          <w:w w:val="105"/>
          <w:sz w:val="23"/>
        </w:rPr>
        <w:t> </w:t>
      </w:r>
      <w:r>
        <w:rPr>
          <w:rFonts w:ascii="Arial"/>
          <w:w w:val="105"/>
          <w:sz w:val="23"/>
        </w:rPr>
        <w:t>the</w:t>
      </w:r>
      <w:r>
        <w:rPr>
          <w:rFonts w:ascii="Arial"/>
          <w:spacing w:val="-13"/>
          <w:w w:val="105"/>
          <w:sz w:val="23"/>
        </w:rPr>
        <w:t> </w:t>
      </w:r>
      <w:r>
        <w:rPr>
          <w:rFonts w:ascii="Arial"/>
          <w:w w:val="105"/>
          <w:sz w:val="23"/>
        </w:rPr>
        <w:t>URM11</w:t>
      </w:r>
      <w:r>
        <w:rPr>
          <w:rFonts w:ascii="Arial"/>
          <w:spacing w:val="-7"/>
          <w:w w:val="105"/>
          <w:sz w:val="23"/>
        </w:rPr>
        <w:t> </w:t>
      </w:r>
      <w:r>
        <w:rPr>
          <w:rFonts w:ascii="Arial"/>
          <w:w w:val="105"/>
          <w:sz w:val="23"/>
        </w:rPr>
        <w:t>Zone</w:t>
      </w:r>
      <w:r>
        <w:rPr>
          <w:rFonts w:ascii="Arial"/>
          <w:spacing w:val="-7"/>
          <w:w w:val="105"/>
          <w:sz w:val="23"/>
        </w:rPr>
        <w:t> </w:t>
      </w:r>
      <w:r>
        <w:rPr>
          <w:rFonts w:ascii="Arial"/>
          <w:w w:val="105"/>
          <w:sz w:val="23"/>
        </w:rPr>
        <w:t>must</w:t>
      </w:r>
      <w:r>
        <w:rPr>
          <w:rFonts w:ascii="Arial"/>
          <w:spacing w:val="-12"/>
          <w:w w:val="105"/>
          <w:sz w:val="23"/>
        </w:rPr>
        <w:t> </w:t>
      </w:r>
      <w:r>
        <w:rPr>
          <w:rFonts w:ascii="Arial"/>
          <w:w w:val="105"/>
          <w:sz w:val="23"/>
        </w:rPr>
        <w:t>comply</w:t>
      </w:r>
      <w:r>
        <w:rPr>
          <w:rFonts w:ascii="Arial"/>
          <w:spacing w:val="-8"/>
          <w:w w:val="105"/>
          <w:sz w:val="23"/>
        </w:rPr>
        <w:t> </w:t>
      </w:r>
      <w:r>
        <w:rPr>
          <w:rFonts w:ascii="Arial"/>
          <w:w w:val="105"/>
          <w:sz w:val="23"/>
        </w:rPr>
        <w:t>with</w:t>
      </w:r>
      <w:r>
        <w:rPr>
          <w:rFonts w:ascii="Arial"/>
          <w:spacing w:val="-7"/>
          <w:w w:val="105"/>
          <w:sz w:val="23"/>
        </w:rPr>
        <w:t> </w:t>
      </w:r>
      <w:r>
        <w:rPr>
          <w:rFonts w:ascii="Arial"/>
          <w:w w:val="105"/>
          <w:sz w:val="23"/>
        </w:rPr>
        <w:t>the</w:t>
      </w:r>
      <w:r>
        <w:rPr>
          <w:rFonts w:ascii="Arial"/>
          <w:spacing w:val="-13"/>
          <w:w w:val="105"/>
          <w:sz w:val="23"/>
        </w:rPr>
        <w:t> </w:t>
      </w:r>
      <w:r>
        <w:rPr>
          <w:rFonts w:ascii="Arial"/>
          <w:w w:val="105"/>
          <w:sz w:val="23"/>
        </w:rPr>
        <w:t>provisions of Table 12.12.1.</w:t>
      </w:r>
    </w:p>
    <w:p>
      <w:pPr>
        <w:pStyle w:val="Heading4"/>
        <w:spacing w:before="239"/>
        <w:ind w:left="0" w:right="5928"/>
        <w:jc w:val="right"/>
        <w:rPr>
          <w:rFonts w:ascii="Arial" w:hAnsi="Arial"/>
        </w:rPr>
      </w:pPr>
      <w:r>
        <w:rPr>
          <w:rFonts w:ascii="Arial" w:hAnsi="Arial"/>
          <w:color w:val="1F487C"/>
          <w:w w:val="105"/>
        </w:rPr>
        <w:t>Table</w:t>
      </w:r>
      <w:r>
        <w:rPr>
          <w:rFonts w:ascii="Arial" w:hAnsi="Arial"/>
          <w:color w:val="1F487C"/>
          <w:spacing w:val="-12"/>
          <w:w w:val="105"/>
        </w:rPr>
        <w:t> </w:t>
      </w:r>
      <w:r>
        <w:rPr>
          <w:rFonts w:ascii="Arial" w:hAnsi="Arial"/>
          <w:color w:val="1F487C"/>
          <w:w w:val="105"/>
        </w:rPr>
        <w:t>12.12.1.</w:t>
      </w:r>
      <w:r>
        <w:rPr>
          <w:rFonts w:ascii="Arial" w:hAnsi="Arial"/>
          <w:color w:val="1F487C"/>
          <w:spacing w:val="-9"/>
          <w:w w:val="105"/>
        </w:rPr>
        <w:t> </w:t>
      </w:r>
      <w:r>
        <w:rPr>
          <w:rFonts w:ascii="Arial" w:hAnsi="Arial"/>
          <w:color w:val="1F487C"/>
          <w:w w:val="105"/>
        </w:rPr>
        <w:t>–</w:t>
      </w:r>
      <w:r>
        <w:rPr>
          <w:rFonts w:ascii="Arial" w:hAnsi="Arial"/>
          <w:color w:val="1F487C"/>
          <w:spacing w:val="-16"/>
          <w:w w:val="105"/>
        </w:rPr>
        <w:t> </w:t>
      </w:r>
      <w:r>
        <w:rPr>
          <w:rFonts w:ascii="Arial" w:hAnsi="Arial"/>
          <w:color w:val="1F487C"/>
          <w:w w:val="105"/>
        </w:rPr>
        <w:t>URM11</w:t>
      </w:r>
      <w:r>
        <w:rPr>
          <w:rFonts w:ascii="Arial" w:hAnsi="Arial"/>
          <w:color w:val="1F487C"/>
          <w:spacing w:val="-17"/>
          <w:w w:val="105"/>
        </w:rPr>
        <w:t> </w:t>
      </w:r>
      <w:r>
        <w:rPr>
          <w:rFonts w:ascii="Arial" w:hAnsi="Arial"/>
          <w:color w:val="1F487C"/>
          <w:spacing w:val="-2"/>
          <w:w w:val="105"/>
        </w:rPr>
        <w:t>Provisions</w:t>
      </w:r>
    </w:p>
    <w:p>
      <w:pPr>
        <w:pStyle w:val="BodyText"/>
        <w:spacing w:before="10"/>
        <w:ind w:left="0"/>
        <w:rPr>
          <w:rFonts w:ascii="Arial"/>
          <w:b/>
          <w:sz w:val="20"/>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3969"/>
      </w:tblGrid>
      <w:tr>
        <w:trPr>
          <w:trHeight w:val="630" w:hRule="atLeast"/>
        </w:trPr>
        <w:tc>
          <w:tcPr>
            <w:tcW w:w="4250" w:type="dxa"/>
            <w:shd w:val="clear" w:color="auto" w:fill="EDEBE0"/>
          </w:tcPr>
          <w:p>
            <w:pPr>
              <w:pStyle w:val="TableParagraph"/>
              <w:spacing w:before="243"/>
              <w:ind w:left="1147"/>
              <w:rPr>
                <w:rFonts w:ascii="Arial"/>
                <w:b/>
                <w:sz w:val="23"/>
              </w:rPr>
            </w:pPr>
            <w:r>
              <w:rPr>
                <w:rFonts w:ascii="Arial"/>
                <w:b/>
                <w:color w:val="1F487C"/>
                <w:w w:val="105"/>
                <w:sz w:val="23"/>
              </w:rPr>
              <w:t>Zoning</w:t>
            </w:r>
            <w:r>
              <w:rPr>
                <w:rFonts w:ascii="Arial"/>
                <w:b/>
                <w:color w:val="1F487C"/>
                <w:spacing w:val="-13"/>
                <w:w w:val="105"/>
                <w:sz w:val="23"/>
              </w:rPr>
              <w:t> </w:t>
            </w:r>
            <w:r>
              <w:rPr>
                <w:rFonts w:ascii="Arial"/>
                <w:b/>
                <w:color w:val="1F487C"/>
                <w:spacing w:val="-2"/>
                <w:w w:val="105"/>
                <w:sz w:val="23"/>
              </w:rPr>
              <w:t>Provision</w:t>
            </w:r>
          </w:p>
        </w:tc>
        <w:tc>
          <w:tcPr>
            <w:tcW w:w="3969" w:type="dxa"/>
            <w:shd w:val="clear" w:color="auto" w:fill="EDEBE0"/>
          </w:tcPr>
          <w:p>
            <w:pPr>
              <w:pStyle w:val="TableParagraph"/>
              <w:spacing w:before="26"/>
              <w:ind w:left="0"/>
              <w:rPr>
                <w:rFonts w:ascii="Arial"/>
                <w:b/>
                <w:sz w:val="23"/>
              </w:rPr>
            </w:pPr>
          </w:p>
          <w:p>
            <w:pPr>
              <w:pStyle w:val="TableParagraph"/>
              <w:spacing w:before="0"/>
              <w:ind w:left="953"/>
              <w:rPr>
                <w:rFonts w:ascii="Arial"/>
                <w:b/>
                <w:sz w:val="23"/>
              </w:rPr>
            </w:pPr>
            <w:r>
              <w:rPr>
                <w:rFonts w:ascii="Arial"/>
                <w:b/>
                <w:color w:val="1F487C"/>
                <w:sz w:val="23"/>
              </w:rPr>
              <w:t>All</w:t>
            </w:r>
            <w:r>
              <w:rPr>
                <w:rFonts w:ascii="Arial"/>
                <w:b/>
                <w:color w:val="1F487C"/>
                <w:spacing w:val="19"/>
                <w:sz w:val="23"/>
              </w:rPr>
              <w:t> </w:t>
            </w:r>
            <w:r>
              <w:rPr>
                <w:rFonts w:ascii="Arial"/>
                <w:b/>
                <w:color w:val="1F487C"/>
                <w:sz w:val="23"/>
              </w:rPr>
              <w:t>permitted</w:t>
            </w:r>
            <w:r>
              <w:rPr>
                <w:rFonts w:ascii="Arial"/>
                <w:b/>
                <w:color w:val="1F487C"/>
                <w:spacing w:val="19"/>
                <w:sz w:val="23"/>
              </w:rPr>
              <w:t> </w:t>
            </w:r>
            <w:r>
              <w:rPr>
                <w:rFonts w:ascii="Arial"/>
                <w:b/>
                <w:color w:val="1F487C"/>
                <w:spacing w:val="-4"/>
                <w:sz w:val="23"/>
              </w:rPr>
              <w:t>uses</w:t>
            </w:r>
          </w:p>
        </w:tc>
      </w:tr>
      <w:tr>
        <w:trPr>
          <w:trHeight w:val="278" w:hRule="atLeast"/>
        </w:trPr>
        <w:tc>
          <w:tcPr>
            <w:tcW w:w="4250" w:type="dxa"/>
          </w:tcPr>
          <w:p>
            <w:pPr>
              <w:pStyle w:val="TableParagraph"/>
              <w:spacing w:line="245" w:lineRule="exact" w:before="13"/>
              <w:ind w:left="102"/>
              <w:rPr>
                <w:rFonts w:ascii="Arial"/>
                <w:sz w:val="23"/>
              </w:rPr>
            </w:pPr>
            <w:r>
              <w:rPr>
                <w:rFonts w:ascii="Arial"/>
                <w:w w:val="105"/>
                <w:sz w:val="23"/>
              </w:rPr>
              <w:t>1.</w:t>
            </w:r>
            <w:r>
              <w:rPr>
                <w:rFonts w:ascii="Arial"/>
                <w:spacing w:val="-13"/>
                <w:w w:val="105"/>
                <w:sz w:val="23"/>
              </w:rPr>
              <w:t> </w:t>
            </w:r>
            <w:r>
              <w:rPr>
                <w:rFonts w:ascii="Arial"/>
                <w:w w:val="105"/>
                <w:sz w:val="23"/>
              </w:rPr>
              <w:t>Minimum</w:t>
            </w:r>
            <w:r>
              <w:rPr>
                <w:rFonts w:ascii="Arial"/>
                <w:spacing w:val="-6"/>
                <w:w w:val="105"/>
                <w:sz w:val="23"/>
              </w:rPr>
              <w:t> </w:t>
            </w:r>
            <w:r>
              <w:rPr>
                <w:rFonts w:ascii="Arial"/>
                <w:b/>
                <w:w w:val="105"/>
                <w:sz w:val="23"/>
              </w:rPr>
              <w:t>lot</w:t>
            </w:r>
            <w:r>
              <w:rPr>
                <w:rFonts w:ascii="Arial"/>
                <w:b/>
                <w:spacing w:val="-6"/>
                <w:w w:val="105"/>
                <w:sz w:val="23"/>
              </w:rPr>
              <w:t> </w:t>
            </w:r>
            <w:r>
              <w:rPr>
                <w:rFonts w:ascii="Arial"/>
                <w:b/>
                <w:w w:val="105"/>
                <w:sz w:val="23"/>
              </w:rPr>
              <w:t>area</w:t>
            </w:r>
            <w:r>
              <w:rPr>
                <w:rFonts w:ascii="Arial"/>
                <w:b/>
                <w:spacing w:val="-12"/>
                <w:w w:val="105"/>
                <w:sz w:val="23"/>
              </w:rPr>
              <w:t> </w:t>
            </w:r>
            <w:r>
              <w:rPr>
                <w:rFonts w:ascii="Arial"/>
                <w:w w:val="105"/>
                <w:sz w:val="23"/>
              </w:rPr>
              <w:t>(square</w:t>
            </w:r>
            <w:r>
              <w:rPr>
                <w:rFonts w:ascii="Arial"/>
                <w:spacing w:val="-8"/>
                <w:w w:val="105"/>
                <w:sz w:val="23"/>
              </w:rPr>
              <w:t> </w:t>
            </w:r>
            <w:r>
              <w:rPr>
                <w:rFonts w:ascii="Arial"/>
                <w:spacing w:val="-2"/>
                <w:w w:val="105"/>
                <w:sz w:val="23"/>
              </w:rPr>
              <w:t>metres)</w:t>
            </w:r>
          </w:p>
        </w:tc>
        <w:tc>
          <w:tcPr>
            <w:tcW w:w="3969" w:type="dxa"/>
          </w:tcPr>
          <w:p>
            <w:pPr>
              <w:pStyle w:val="TableParagraph"/>
              <w:spacing w:line="245" w:lineRule="exact" w:before="13"/>
              <w:rPr>
                <w:rFonts w:ascii="Arial" w:hAnsi="Arial"/>
                <w:sz w:val="23"/>
              </w:rPr>
            </w:pPr>
            <w:r>
              <w:rPr>
                <w:rFonts w:ascii="Arial" w:hAnsi="Arial"/>
                <w:spacing w:val="-10"/>
                <w:w w:val="105"/>
                <w:sz w:val="23"/>
              </w:rPr>
              <w:t>—</w:t>
            </w:r>
          </w:p>
        </w:tc>
      </w:tr>
      <w:tr>
        <w:trPr>
          <w:trHeight w:val="278" w:hRule="atLeast"/>
        </w:trPr>
        <w:tc>
          <w:tcPr>
            <w:tcW w:w="4250" w:type="dxa"/>
          </w:tcPr>
          <w:p>
            <w:pPr>
              <w:pStyle w:val="TableParagraph"/>
              <w:spacing w:line="245" w:lineRule="exact" w:before="13"/>
              <w:ind w:left="102"/>
              <w:rPr>
                <w:rFonts w:ascii="Arial"/>
                <w:sz w:val="23"/>
              </w:rPr>
            </w:pPr>
            <w:r>
              <w:rPr>
                <w:rFonts w:ascii="Arial"/>
                <w:w w:val="105"/>
                <w:sz w:val="23"/>
              </w:rPr>
              <w:t>2.</w:t>
            </w:r>
            <w:r>
              <w:rPr>
                <w:rFonts w:ascii="Arial"/>
                <w:spacing w:val="-14"/>
                <w:w w:val="105"/>
                <w:sz w:val="23"/>
              </w:rPr>
              <w:t> </w:t>
            </w:r>
            <w:r>
              <w:rPr>
                <w:rFonts w:ascii="Arial"/>
                <w:w w:val="105"/>
                <w:sz w:val="23"/>
              </w:rPr>
              <w:t>Minimum</w:t>
            </w:r>
            <w:r>
              <w:rPr>
                <w:rFonts w:ascii="Arial"/>
                <w:spacing w:val="-9"/>
                <w:w w:val="105"/>
                <w:sz w:val="23"/>
              </w:rPr>
              <w:t> </w:t>
            </w:r>
            <w:r>
              <w:rPr>
                <w:rFonts w:ascii="Arial"/>
                <w:b/>
                <w:w w:val="105"/>
                <w:sz w:val="23"/>
              </w:rPr>
              <w:t>lot</w:t>
            </w:r>
            <w:r>
              <w:rPr>
                <w:rFonts w:ascii="Arial"/>
                <w:b/>
                <w:spacing w:val="-7"/>
                <w:w w:val="105"/>
                <w:sz w:val="23"/>
              </w:rPr>
              <w:t> </w:t>
            </w:r>
            <w:r>
              <w:rPr>
                <w:rFonts w:ascii="Arial"/>
                <w:b/>
                <w:w w:val="105"/>
                <w:sz w:val="23"/>
              </w:rPr>
              <w:t>frontage</w:t>
            </w:r>
            <w:r>
              <w:rPr>
                <w:rFonts w:ascii="Arial"/>
                <w:b/>
                <w:spacing w:val="-14"/>
                <w:w w:val="105"/>
                <w:sz w:val="23"/>
              </w:rPr>
              <w:t> </w:t>
            </w:r>
            <w:r>
              <w:rPr>
                <w:rFonts w:ascii="Arial"/>
                <w:spacing w:val="-2"/>
                <w:w w:val="105"/>
                <w:sz w:val="23"/>
              </w:rPr>
              <w:t>(metres)</w:t>
            </w:r>
          </w:p>
        </w:tc>
        <w:tc>
          <w:tcPr>
            <w:tcW w:w="3969" w:type="dxa"/>
          </w:tcPr>
          <w:p>
            <w:pPr>
              <w:pStyle w:val="TableParagraph"/>
              <w:spacing w:line="245" w:lineRule="exact" w:before="13"/>
              <w:rPr>
                <w:rFonts w:ascii="Arial" w:hAnsi="Arial"/>
                <w:sz w:val="23"/>
              </w:rPr>
            </w:pPr>
            <w:r>
              <w:rPr>
                <w:rFonts w:ascii="Arial" w:hAnsi="Arial"/>
                <w:spacing w:val="-10"/>
                <w:w w:val="105"/>
                <w:sz w:val="23"/>
              </w:rPr>
              <w:t>—</w:t>
            </w:r>
          </w:p>
        </w:tc>
      </w:tr>
      <w:tr>
        <w:trPr>
          <w:trHeight w:val="825" w:hRule="atLeast"/>
        </w:trPr>
        <w:tc>
          <w:tcPr>
            <w:tcW w:w="4250" w:type="dxa"/>
          </w:tcPr>
          <w:p>
            <w:pPr>
              <w:pStyle w:val="TableParagraph"/>
              <w:spacing w:before="6"/>
              <w:ind w:left="102"/>
              <w:rPr>
                <w:rFonts w:ascii="Arial"/>
                <w:b/>
                <w:sz w:val="23"/>
              </w:rPr>
            </w:pPr>
            <w:r>
              <w:rPr>
                <w:rFonts w:ascii="Arial"/>
                <w:w w:val="105"/>
                <w:sz w:val="23"/>
              </w:rPr>
              <w:t>3.</w:t>
            </w:r>
            <w:r>
              <w:rPr>
                <w:rFonts w:ascii="Arial"/>
                <w:spacing w:val="-14"/>
                <w:w w:val="105"/>
                <w:sz w:val="23"/>
              </w:rPr>
              <w:t> </w:t>
            </w:r>
            <w:r>
              <w:rPr>
                <w:rFonts w:ascii="Arial"/>
                <w:w w:val="105"/>
                <w:sz w:val="23"/>
              </w:rPr>
              <w:t>Maximum</w:t>
            </w:r>
            <w:r>
              <w:rPr>
                <w:rFonts w:ascii="Arial"/>
                <w:spacing w:val="-7"/>
                <w:w w:val="105"/>
                <w:sz w:val="23"/>
              </w:rPr>
              <w:t> </w:t>
            </w:r>
            <w:r>
              <w:rPr>
                <w:rFonts w:ascii="Arial"/>
                <w:b/>
                <w:spacing w:val="-2"/>
                <w:w w:val="105"/>
                <w:sz w:val="23"/>
              </w:rPr>
              <w:t>height</w:t>
            </w:r>
          </w:p>
        </w:tc>
        <w:tc>
          <w:tcPr>
            <w:tcW w:w="3969" w:type="dxa"/>
          </w:tcPr>
          <w:p>
            <w:pPr>
              <w:pStyle w:val="TableParagraph"/>
              <w:spacing w:before="6"/>
              <w:rPr>
                <w:rFonts w:ascii="Arial"/>
                <w:sz w:val="23"/>
              </w:rPr>
            </w:pPr>
            <w:r>
              <w:rPr>
                <w:rFonts w:ascii="Arial"/>
                <w:w w:val="105"/>
                <w:sz w:val="23"/>
              </w:rPr>
              <w:t>The</w:t>
            </w:r>
            <w:r>
              <w:rPr>
                <w:rFonts w:ascii="Arial"/>
                <w:spacing w:val="-10"/>
                <w:w w:val="105"/>
                <w:sz w:val="23"/>
              </w:rPr>
              <w:t> </w:t>
            </w:r>
            <w:r>
              <w:rPr>
                <w:rFonts w:ascii="Arial"/>
                <w:w w:val="105"/>
                <w:sz w:val="23"/>
              </w:rPr>
              <w:t>lesser</w:t>
            </w:r>
            <w:r>
              <w:rPr>
                <w:rFonts w:ascii="Arial"/>
                <w:spacing w:val="-13"/>
                <w:w w:val="105"/>
                <w:sz w:val="23"/>
              </w:rPr>
              <w:t> </w:t>
            </w:r>
            <w:r>
              <w:rPr>
                <w:rFonts w:ascii="Arial"/>
                <w:spacing w:val="-5"/>
                <w:w w:val="105"/>
                <w:sz w:val="23"/>
              </w:rPr>
              <w:t>of:</w:t>
            </w:r>
          </w:p>
          <w:p>
            <w:pPr>
              <w:pStyle w:val="TableParagraph"/>
              <w:numPr>
                <w:ilvl w:val="0"/>
                <w:numId w:val="169"/>
              </w:numPr>
              <w:tabs>
                <w:tab w:pos="830" w:val="left" w:leader="none"/>
              </w:tabs>
              <w:spacing w:line="240" w:lineRule="auto" w:before="16" w:after="0"/>
              <w:ind w:left="830" w:right="0" w:hanging="359"/>
              <w:jc w:val="left"/>
              <w:rPr>
                <w:rFonts w:ascii="Arial"/>
                <w:b/>
                <w:sz w:val="23"/>
              </w:rPr>
            </w:pPr>
            <w:r>
              <w:rPr>
                <w:rFonts w:ascii="Arial"/>
                <w:w w:val="105"/>
                <w:sz w:val="23"/>
              </w:rPr>
              <w:t>4</w:t>
            </w:r>
            <w:r>
              <w:rPr>
                <w:rFonts w:ascii="Arial"/>
                <w:spacing w:val="-8"/>
                <w:w w:val="105"/>
                <w:sz w:val="23"/>
              </w:rPr>
              <w:t> </w:t>
            </w:r>
            <w:r>
              <w:rPr>
                <w:rFonts w:ascii="Arial"/>
                <w:b/>
                <w:spacing w:val="-2"/>
                <w:w w:val="105"/>
                <w:sz w:val="23"/>
              </w:rPr>
              <w:t>storeys</w:t>
            </w:r>
          </w:p>
          <w:p>
            <w:pPr>
              <w:pStyle w:val="TableParagraph"/>
              <w:numPr>
                <w:ilvl w:val="0"/>
                <w:numId w:val="169"/>
              </w:numPr>
              <w:tabs>
                <w:tab w:pos="830" w:val="left" w:leader="none"/>
              </w:tabs>
              <w:spacing w:line="245" w:lineRule="exact" w:before="9" w:after="0"/>
              <w:ind w:left="830" w:right="0" w:hanging="359"/>
              <w:jc w:val="left"/>
              <w:rPr>
                <w:rFonts w:ascii="Arial"/>
                <w:sz w:val="23"/>
              </w:rPr>
            </w:pPr>
            <w:r>
              <w:rPr>
                <w:rFonts w:ascii="Arial"/>
                <w:w w:val="105"/>
                <w:sz w:val="23"/>
              </w:rPr>
              <w:t>13.5</w:t>
            </w:r>
            <w:r>
              <w:rPr>
                <w:rFonts w:ascii="Arial"/>
                <w:spacing w:val="-9"/>
                <w:w w:val="105"/>
                <w:sz w:val="23"/>
              </w:rPr>
              <w:t> </w:t>
            </w:r>
            <w:r>
              <w:rPr>
                <w:rFonts w:ascii="Arial"/>
                <w:spacing w:val="-2"/>
                <w:w w:val="105"/>
                <w:sz w:val="23"/>
              </w:rPr>
              <w:t>metres</w:t>
            </w:r>
          </w:p>
        </w:tc>
      </w:tr>
      <w:tr>
        <w:trPr>
          <w:trHeight w:val="277" w:hRule="atLeast"/>
        </w:trPr>
        <w:tc>
          <w:tcPr>
            <w:tcW w:w="4250" w:type="dxa"/>
          </w:tcPr>
          <w:p>
            <w:pPr>
              <w:pStyle w:val="TableParagraph"/>
              <w:spacing w:line="245" w:lineRule="exact" w:before="13"/>
              <w:ind w:left="102"/>
              <w:rPr>
                <w:rFonts w:ascii="Arial"/>
                <w:sz w:val="23"/>
              </w:rPr>
            </w:pPr>
            <w:r>
              <w:rPr>
                <w:rFonts w:ascii="Arial"/>
                <w:w w:val="105"/>
                <w:sz w:val="23"/>
              </w:rPr>
              <w:t>4.</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front</w:t>
            </w:r>
            <w:r>
              <w:rPr>
                <w:rFonts w:ascii="Arial"/>
                <w:b/>
                <w:spacing w:val="-7"/>
                <w:w w:val="105"/>
                <w:sz w:val="23"/>
              </w:rPr>
              <w:t> </w:t>
            </w:r>
            <w:r>
              <w:rPr>
                <w:rFonts w:ascii="Arial"/>
                <w:b/>
                <w:w w:val="105"/>
                <w:sz w:val="23"/>
              </w:rPr>
              <w:t>setback</w:t>
            </w:r>
            <w:r>
              <w:rPr>
                <w:rFonts w:ascii="Arial"/>
                <w:b/>
                <w:spacing w:val="-13"/>
                <w:w w:val="105"/>
                <w:sz w:val="23"/>
              </w:rPr>
              <w:t> </w:t>
            </w:r>
            <w:r>
              <w:rPr>
                <w:rFonts w:ascii="Arial"/>
                <w:spacing w:val="-2"/>
                <w:w w:val="105"/>
                <w:sz w:val="23"/>
              </w:rPr>
              <w:t>(metres)</w:t>
            </w:r>
          </w:p>
        </w:tc>
        <w:tc>
          <w:tcPr>
            <w:tcW w:w="3969" w:type="dxa"/>
          </w:tcPr>
          <w:p>
            <w:pPr>
              <w:pStyle w:val="TableParagraph"/>
              <w:spacing w:line="245" w:lineRule="exact" w:before="13"/>
              <w:rPr>
                <w:rFonts w:ascii="Arial"/>
                <w:sz w:val="23"/>
              </w:rPr>
            </w:pPr>
            <w:r>
              <w:rPr>
                <w:rFonts w:ascii="Arial"/>
                <w:spacing w:val="-5"/>
                <w:w w:val="105"/>
                <w:sz w:val="23"/>
              </w:rPr>
              <w:t>4.5</w:t>
            </w:r>
          </w:p>
        </w:tc>
      </w:tr>
      <w:tr>
        <w:trPr>
          <w:trHeight w:val="278" w:hRule="atLeast"/>
        </w:trPr>
        <w:tc>
          <w:tcPr>
            <w:tcW w:w="4250" w:type="dxa"/>
          </w:tcPr>
          <w:p>
            <w:pPr>
              <w:pStyle w:val="TableParagraph"/>
              <w:spacing w:line="252" w:lineRule="exact" w:before="6"/>
              <w:ind w:left="102"/>
              <w:rPr>
                <w:rFonts w:ascii="Arial"/>
                <w:sz w:val="23"/>
              </w:rPr>
            </w:pPr>
            <w:r>
              <w:rPr>
                <w:rFonts w:ascii="Arial"/>
                <w:w w:val="105"/>
                <w:sz w:val="23"/>
              </w:rPr>
              <w:t>5.</w:t>
            </w:r>
            <w:r>
              <w:rPr>
                <w:rFonts w:ascii="Arial"/>
                <w:spacing w:val="-11"/>
                <w:w w:val="105"/>
                <w:sz w:val="23"/>
              </w:rPr>
              <w:t> </w:t>
            </w:r>
            <w:r>
              <w:rPr>
                <w:rFonts w:ascii="Arial"/>
                <w:w w:val="105"/>
                <w:sz w:val="23"/>
              </w:rPr>
              <w:t>Minimum</w:t>
            </w:r>
            <w:r>
              <w:rPr>
                <w:rFonts w:ascii="Arial"/>
                <w:spacing w:val="-11"/>
                <w:w w:val="105"/>
                <w:sz w:val="23"/>
              </w:rPr>
              <w:t> </w:t>
            </w:r>
            <w:r>
              <w:rPr>
                <w:rFonts w:ascii="Arial"/>
                <w:b/>
                <w:w w:val="105"/>
                <w:sz w:val="23"/>
              </w:rPr>
              <w:t>rear</w:t>
            </w:r>
            <w:r>
              <w:rPr>
                <w:rFonts w:ascii="Arial"/>
                <w:b/>
                <w:spacing w:val="-10"/>
                <w:w w:val="105"/>
                <w:sz w:val="23"/>
              </w:rPr>
              <w:t> </w:t>
            </w:r>
            <w:r>
              <w:rPr>
                <w:rFonts w:ascii="Arial"/>
                <w:b/>
                <w:w w:val="105"/>
                <w:sz w:val="23"/>
              </w:rPr>
              <w:t>setback</w:t>
            </w:r>
            <w:r>
              <w:rPr>
                <w:rFonts w:ascii="Arial"/>
                <w:b/>
                <w:spacing w:val="-10"/>
                <w:w w:val="105"/>
                <w:sz w:val="23"/>
              </w:rPr>
              <w:t> </w:t>
            </w:r>
            <w:r>
              <w:rPr>
                <w:rFonts w:ascii="Arial"/>
                <w:spacing w:val="-2"/>
                <w:w w:val="105"/>
                <w:sz w:val="23"/>
              </w:rPr>
              <w:t>(metres)</w:t>
            </w:r>
          </w:p>
        </w:tc>
        <w:tc>
          <w:tcPr>
            <w:tcW w:w="3969" w:type="dxa"/>
          </w:tcPr>
          <w:p>
            <w:pPr>
              <w:pStyle w:val="TableParagraph"/>
              <w:spacing w:line="252" w:lineRule="exact" w:before="6"/>
              <w:rPr>
                <w:rFonts w:ascii="Arial"/>
                <w:sz w:val="23"/>
              </w:rPr>
            </w:pPr>
            <w:r>
              <w:rPr>
                <w:rFonts w:ascii="Arial"/>
                <w:spacing w:val="-5"/>
                <w:w w:val="105"/>
                <w:sz w:val="23"/>
              </w:rPr>
              <w:t>7.5</w:t>
            </w:r>
          </w:p>
        </w:tc>
      </w:tr>
      <w:tr>
        <w:trPr>
          <w:trHeight w:val="551" w:hRule="atLeast"/>
        </w:trPr>
        <w:tc>
          <w:tcPr>
            <w:tcW w:w="4250" w:type="dxa"/>
          </w:tcPr>
          <w:p>
            <w:pPr>
              <w:pStyle w:val="TableParagraph"/>
              <w:spacing w:before="6"/>
              <w:ind w:left="102"/>
              <w:rPr>
                <w:rFonts w:ascii="Arial"/>
                <w:b/>
                <w:sz w:val="23"/>
              </w:rPr>
            </w:pPr>
            <w:r>
              <w:rPr>
                <w:rFonts w:ascii="Arial"/>
                <w:w w:val="105"/>
                <w:sz w:val="23"/>
              </w:rPr>
              <w:t>6.</w:t>
            </w:r>
            <w:r>
              <w:rPr>
                <w:rFonts w:ascii="Arial"/>
                <w:spacing w:val="-15"/>
                <w:w w:val="105"/>
                <w:sz w:val="23"/>
              </w:rPr>
              <w:t> </w:t>
            </w:r>
            <w:r>
              <w:rPr>
                <w:rFonts w:ascii="Arial"/>
                <w:w w:val="105"/>
                <w:sz w:val="23"/>
              </w:rPr>
              <w:t>Minimum</w:t>
            </w:r>
            <w:r>
              <w:rPr>
                <w:rFonts w:ascii="Arial"/>
                <w:spacing w:val="-9"/>
                <w:w w:val="105"/>
                <w:sz w:val="23"/>
              </w:rPr>
              <w:t> </w:t>
            </w:r>
            <w:r>
              <w:rPr>
                <w:rFonts w:ascii="Arial"/>
                <w:b/>
                <w:w w:val="105"/>
                <w:sz w:val="23"/>
              </w:rPr>
              <w:t>exterior</w:t>
            </w:r>
            <w:r>
              <w:rPr>
                <w:rFonts w:ascii="Arial"/>
                <w:b/>
                <w:spacing w:val="-5"/>
                <w:w w:val="105"/>
                <w:sz w:val="23"/>
              </w:rPr>
              <w:t> </w:t>
            </w:r>
            <w:r>
              <w:rPr>
                <w:rFonts w:ascii="Arial"/>
                <w:b/>
                <w:spacing w:val="-2"/>
                <w:w w:val="105"/>
                <w:sz w:val="23"/>
              </w:rPr>
              <w:t>setback</w:t>
            </w:r>
          </w:p>
          <w:p>
            <w:pPr>
              <w:pStyle w:val="TableParagraph"/>
              <w:spacing w:line="252" w:lineRule="exact" w:before="9"/>
              <w:ind w:left="102"/>
              <w:rPr>
                <w:rFonts w:ascii="Arial"/>
                <w:sz w:val="23"/>
              </w:rPr>
            </w:pPr>
            <w:r>
              <w:rPr>
                <w:rFonts w:ascii="Arial"/>
                <w:spacing w:val="-2"/>
                <w:w w:val="105"/>
                <w:sz w:val="23"/>
              </w:rPr>
              <w:t>(metres)</w:t>
            </w:r>
          </w:p>
        </w:tc>
        <w:tc>
          <w:tcPr>
            <w:tcW w:w="3969" w:type="dxa"/>
          </w:tcPr>
          <w:p>
            <w:pPr>
              <w:pStyle w:val="TableParagraph"/>
              <w:spacing w:before="6"/>
              <w:rPr>
                <w:rFonts w:ascii="Arial"/>
                <w:sz w:val="23"/>
              </w:rPr>
            </w:pPr>
            <w:r>
              <w:rPr>
                <w:rFonts w:ascii="Arial"/>
                <w:spacing w:val="-5"/>
                <w:w w:val="105"/>
                <w:sz w:val="23"/>
              </w:rPr>
              <w:t>4.5</w:t>
            </w:r>
          </w:p>
        </w:tc>
      </w:tr>
      <w:tr>
        <w:trPr>
          <w:trHeight w:val="825" w:hRule="atLeast"/>
        </w:trPr>
        <w:tc>
          <w:tcPr>
            <w:tcW w:w="4250" w:type="dxa"/>
          </w:tcPr>
          <w:p>
            <w:pPr>
              <w:pStyle w:val="TableParagraph"/>
              <w:spacing w:before="6"/>
              <w:ind w:left="102"/>
              <w:rPr>
                <w:rFonts w:ascii="Arial"/>
                <w:b/>
                <w:sz w:val="23"/>
              </w:rPr>
            </w:pPr>
            <w:r>
              <w:rPr>
                <w:rFonts w:ascii="Arial"/>
                <w:w w:val="105"/>
                <w:sz w:val="23"/>
              </w:rPr>
              <w:t>7.</w:t>
            </w:r>
            <w:r>
              <w:rPr>
                <w:rFonts w:ascii="Arial"/>
                <w:spacing w:val="-16"/>
                <w:w w:val="105"/>
                <w:sz w:val="23"/>
              </w:rPr>
              <w:t> </w:t>
            </w:r>
            <w:r>
              <w:rPr>
                <w:rFonts w:ascii="Arial"/>
                <w:w w:val="105"/>
                <w:sz w:val="23"/>
              </w:rPr>
              <w:t>Minimum</w:t>
            </w:r>
            <w:r>
              <w:rPr>
                <w:rFonts w:ascii="Arial"/>
                <w:spacing w:val="-10"/>
                <w:w w:val="105"/>
                <w:sz w:val="23"/>
              </w:rPr>
              <w:t> </w:t>
            </w:r>
            <w:r>
              <w:rPr>
                <w:rFonts w:ascii="Arial"/>
                <w:b/>
                <w:w w:val="105"/>
                <w:sz w:val="23"/>
              </w:rPr>
              <w:t>interior</w:t>
            </w:r>
            <w:r>
              <w:rPr>
                <w:rFonts w:ascii="Arial"/>
                <w:b/>
                <w:spacing w:val="-6"/>
                <w:w w:val="105"/>
                <w:sz w:val="23"/>
              </w:rPr>
              <w:t> </w:t>
            </w:r>
            <w:r>
              <w:rPr>
                <w:rFonts w:ascii="Arial"/>
                <w:b/>
                <w:spacing w:val="-2"/>
                <w:w w:val="105"/>
                <w:sz w:val="23"/>
              </w:rPr>
              <w:t>setback</w:t>
            </w:r>
          </w:p>
          <w:p>
            <w:pPr>
              <w:pStyle w:val="TableParagraph"/>
              <w:spacing w:before="9"/>
              <w:ind w:left="102"/>
              <w:rPr>
                <w:rFonts w:ascii="Arial"/>
                <w:sz w:val="23"/>
              </w:rPr>
            </w:pPr>
            <w:r>
              <w:rPr>
                <w:rFonts w:ascii="Arial"/>
                <w:spacing w:val="-2"/>
                <w:w w:val="105"/>
                <w:sz w:val="23"/>
              </w:rPr>
              <w:t>(metres)</w:t>
            </w:r>
          </w:p>
        </w:tc>
        <w:tc>
          <w:tcPr>
            <w:tcW w:w="3969" w:type="dxa"/>
          </w:tcPr>
          <w:p>
            <w:pPr>
              <w:pStyle w:val="TableParagraph"/>
              <w:spacing w:before="6"/>
              <w:rPr>
                <w:rFonts w:ascii="Arial"/>
                <w:sz w:val="23"/>
              </w:rPr>
            </w:pPr>
            <w:r>
              <w:rPr>
                <w:rFonts w:ascii="Arial"/>
                <w:w w:val="105"/>
                <w:sz w:val="23"/>
              </w:rPr>
              <w:t>1.2</w:t>
            </w:r>
            <w:r>
              <w:rPr>
                <w:rFonts w:ascii="Arial"/>
                <w:spacing w:val="-7"/>
                <w:w w:val="105"/>
                <w:sz w:val="23"/>
              </w:rPr>
              <w:t> </w:t>
            </w:r>
            <w:r>
              <w:rPr>
                <w:rFonts w:ascii="Arial"/>
                <w:w w:val="105"/>
                <w:sz w:val="23"/>
              </w:rPr>
              <w:t>metres</w:t>
            </w:r>
            <w:r>
              <w:rPr>
                <w:rFonts w:ascii="Arial"/>
                <w:spacing w:val="-7"/>
                <w:w w:val="105"/>
                <w:sz w:val="23"/>
              </w:rPr>
              <w:t> </w:t>
            </w:r>
            <w:r>
              <w:rPr>
                <w:rFonts w:ascii="Arial"/>
                <w:w w:val="105"/>
                <w:sz w:val="23"/>
              </w:rPr>
              <w:t>for</w:t>
            </w:r>
            <w:r>
              <w:rPr>
                <w:rFonts w:ascii="Arial"/>
                <w:spacing w:val="-11"/>
                <w:w w:val="105"/>
                <w:sz w:val="23"/>
              </w:rPr>
              <w:t> </w:t>
            </w:r>
            <w:r>
              <w:rPr>
                <w:rFonts w:ascii="Arial"/>
                <w:w w:val="105"/>
                <w:sz w:val="23"/>
              </w:rPr>
              <w:t>the</w:t>
            </w:r>
            <w:r>
              <w:rPr>
                <w:rFonts w:ascii="Arial"/>
                <w:spacing w:val="-7"/>
                <w:w w:val="105"/>
                <w:sz w:val="23"/>
              </w:rPr>
              <w:t> </w:t>
            </w:r>
            <w:r>
              <w:rPr>
                <w:rFonts w:ascii="Arial"/>
                <w:w w:val="105"/>
                <w:sz w:val="23"/>
              </w:rPr>
              <w:t>first</w:t>
            </w:r>
            <w:r>
              <w:rPr>
                <w:rFonts w:ascii="Arial"/>
                <w:spacing w:val="-5"/>
                <w:w w:val="105"/>
                <w:sz w:val="23"/>
              </w:rPr>
              <w:t> </w:t>
            </w:r>
            <w:r>
              <w:rPr>
                <w:rFonts w:ascii="Arial"/>
                <w:spacing w:val="-4"/>
                <w:w w:val="105"/>
                <w:sz w:val="23"/>
              </w:rPr>
              <w:t>three</w:t>
            </w:r>
          </w:p>
          <w:p>
            <w:pPr>
              <w:pStyle w:val="TableParagraph"/>
              <w:spacing w:line="280" w:lineRule="exact" w:before="0"/>
              <w:rPr>
                <w:rFonts w:ascii="Arial"/>
                <w:b/>
                <w:sz w:val="23"/>
              </w:rPr>
            </w:pPr>
            <w:r>
              <w:rPr>
                <w:rFonts w:ascii="Arial"/>
                <w:b/>
                <w:w w:val="105"/>
                <w:sz w:val="23"/>
              </w:rPr>
              <w:t>storeys</w:t>
            </w:r>
            <w:r>
              <w:rPr>
                <w:rFonts w:ascii="Arial"/>
                <w:w w:val="105"/>
                <w:sz w:val="23"/>
              </w:rPr>
              <w:t>,</w:t>
            </w:r>
            <w:r>
              <w:rPr>
                <w:rFonts w:ascii="Arial"/>
                <w:spacing w:val="-17"/>
                <w:w w:val="105"/>
                <w:sz w:val="23"/>
              </w:rPr>
              <w:t> </w:t>
            </w:r>
            <w:r>
              <w:rPr>
                <w:rFonts w:ascii="Arial"/>
                <w:w w:val="105"/>
                <w:sz w:val="23"/>
              </w:rPr>
              <w:t>plus</w:t>
            </w:r>
            <w:r>
              <w:rPr>
                <w:rFonts w:ascii="Arial"/>
                <w:spacing w:val="-15"/>
                <w:w w:val="105"/>
                <w:sz w:val="23"/>
              </w:rPr>
              <w:t> </w:t>
            </w:r>
            <w:r>
              <w:rPr>
                <w:rFonts w:ascii="Arial"/>
                <w:w w:val="105"/>
                <w:sz w:val="23"/>
              </w:rPr>
              <w:t>an</w:t>
            </w:r>
            <w:r>
              <w:rPr>
                <w:rFonts w:ascii="Arial"/>
                <w:spacing w:val="-17"/>
                <w:w w:val="105"/>
                <w:sz w:val="23"/>
              </w:rPr>
              <w:t> </w:t>
            </w:r>
            <w:r>
              <w:rPr>
                <w:rFonts w:ascii="Arial"/>
                <w:w w:val="105"/>
                <w:sz w:val="23"/>
              </w:rPr>
              <w:t>additional</w:t>
            </w:r>
            <w:r>
              <w:rPr>
                <w:rFonts w:ascii="Arial"/>
                <w:spacing w:val="-17"/>
                <w:w w:val="105"/>
                <w:sz w:val="23"/>
              </w:rPr>
              <w:t> </w:t>
            </w:r>
            <w:r>
              <w:rPr>
                <w:rFonts w:ascii="Arial"/>
                <w:w w:val="105"/>
                <w:sz w:val="23"/>
              </w:rPr>
              <w:t>1.2 metres for the fourth </w:t>
            </w:r>
            <w:r>
              <w:rPr>
                <w:rFonts w:ascii="Arial"/>
                <w:b/>
                <w:w w:val="105"/>
                <w:sz w:val="23"/>
              </w:rPr>
              <w:t>storey</w:t>
            </w:r>
          </w:p>
        </w:tc>
      </w:tr>
      <w:tr>
        <w:trPr>
          <w:trHeight w:val="273" w:hRule="atLeast"/>
        </w:trPr>
        <w:tc>
          <w:tcPr>
            <w:tcW w:w="4250" w:type="dxa"/>
          </w:tcPr>
          <w:p>
            <w:pPr>
              <w:pStyle w:val="TableParagraph"/>
              <w:spacing w:line="245" w:lineRule="exact" w:before="8"/>
              <w:ind w:left="102"/>
              <w:rPr>
                <w:rFonts w:ascii="Arial"/>
                <w:b/>
                <w:sz w:val="23"/>
              </w:rPr>
            </w:pPr>
            <w:r>
              <w:rPr>
                <w:rFonts w:ascii="Arial"/>
                <w:w w:val="105"/>
                <w:sz w:val="23"/>
              </w:rPr>
              <w:t>8.</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landscaped</w:t>
            </w:r>
            <w:r>
              <w:rPr>
                <w:rFonts w:ascii="Arial"/>
                <w:b/>
                <w:spacing w:val="-14"/>
                <w:w w:val="105"/>
                <w:sz w:val="23"/>
              </w:rPr>
              <w:t> </w:t>
            </w:r>
            <w:r>
              <w:rPr>
                <w:rFonts w:ascii="Arial"/>
                <w:b/>
                <w:w w:val="105"/>
                <w:sz w:val="23"/>
              </w:rPr>
              <w:t>open</w:t>
            </w:r>
            <w:r>
              <w:rPr>
                <w:rFonts w:ascii="Arial"/>
                <w:b/>
                <w:spacing w:val="-8"/>
                <w:w w:val="105"/>
                <w:sz w:val="23"/>
              </w:rPr>
              <w:t> </w:t>
            </w:r>
            <w:r>
              <w:rPr>
                <w:rFonts w:ascii="Arial"/>
                <w:b/>
                <w:spacing w:val="-4"/>
                <w:w w:val="105"/>
                <w:sz w:val="23"/>
              </w:rPr>
              <w:t>space</w:t>
            </w:r>
          </w:p>
        </w:tc>
        <w:tc>
          <w:tcPr>
            <w:tcW w:w="3969" w:type="dxa"/>
          </w:tcPr>
          <w:p>
            <w:pPr>
              <w:pStyle w:val="TableParagraph"/>
              <w:spacing w:line="245" w:lineRule="exact" w:before="8"/>
              <w:rPr>
                <w:rFonts w:ascii="Arial"/>
                <w:sz w:val="23"/>
              </w:rPr>
            </w:pPr>
            <w:r>
              <w:rPr>
                <w:rFonts w:ascii="Arial"/>
                <w:spacing w:val="-5"/>
                <w:w w:val="105"/>
                <w:sz w:val="23"/>
              </w:rPr>
              <w:t>30%</w:t>
            </w:r>
          </w:p>
        </w:tc>
      </w:tr>
      <w:tr>
        <w:trPr>
          <w:trHeight w:val="278" w:hRule="atLeast"/>
        </w:trPr>
        <w:tc>
          <w:tcPr>
            <w:tcW w:w="4250" w:type="dxa"/>
          </w:tcPr>
          <w:p>
            <w:pPr>
              <w:pStyle w:val="TableParagraph"/>
              <w:spacing w:line="252" w:lineRule="exact" w:before="6"/>
              <w:ind w:left="102"/>
              <w:rPr>
                <w:rFonts w:ascii="Arial"/>
                <w:b/>
                <w:sz w:val="23"/>
              </w:rPr>
            </w:pPr>
            <w:r>
              <w:rPr>
                <w:rFonts w:ascii="Arial"/>
                <w:w w:val="105"/>
                <w:sz w:val="23"/>
              </w:rPr>
              <w:t>9.</w:t>
            </w:r>
            <w:r>
              <w:rPr>
                <w:rFonts w:ascii="Arial"/>
                <w:spacing w:val="-14"/>
                <w:w w:val="105"/>
                <w:sz w:val="23"/>
              </w:rPr>
              <w:t> </w:t>
            </w:r>
            <w:r>
              <w:rPr>
                <w:rFonts w:ascii="Arial"/>
                <w:w w:val="105"/>
                <w:sz w:val="23"/>
              </w:rPr>
              <w:t>Maximum</w:t>
            </w:r>
            <w:r>
              <w:rPr>
                <w:rFonts w:ascii="Arial"/>
                <w:spacing w:val="-6"/>
                <w:w w:val="105"/>
                <w:sz w:val="23"/>
              </w:rPr>
              <w:t> </w:t>
            </w:r>
            <w:r>
              <w:rPr>
                <w:rFonts w:ascii="Arial"/>
                <w:b/>
                <w:w w:val="105"/>
                <w:sz w:val="23"/>
              </w:rPr>
              <w:t>lot</w:t>
            </w:r>
            <w:r>
              <w:rPr>
                <w:rFonts w:ascii="Arial"/>
                <w:b/>
                <w:spacing w:val="-5"/>
                <w:w w:val="105"/>
                <w:sz w:val="23"/>
              </w:rPr>
              <w:t> </w:t>
            </w:r>
            <w:r>
              <w:rPr>
                <w:rFonts w:ascii="Arial"/>
                <w:b/>
                <w:spacing w:val="-2"/>
                <w:w w:val="105"/>
                <w:sz w:val="23"/>
              </w:rPr>
              <w:t>coverage</w:t>
            </w:r>
          </w:p>
        </w:tc>
        <w:tc>
          <w:tcPr>
            <w:tcW w:w="3969" w:type="dxa"/>
          </w:tcPr>
          <w:p>
            <w:pPr>
              <w:pStyle w:val="TableParagraph"/>
              <w:spacing w:line="252" w:lineRule="exact" w:before="6"/>
              <w:rPr>
                <w:rFonts w:ascii="Arial"/>
                <w:sz w:val="23"/>
              </w:rPr>
            </w:pPr>
            <w:r>
              <w:rPr>
                <w:rFonts w:ascii="Arial"/>
                <w:spacing w:val="-5"/>
                <w:w w:val="105"/>
                <w:sz w:val="23"/>
              </w:rPr>
              <w:t>45%</w:t>
            </w:r>
          </w:p>
        </w:tc>
      </w:tr>
      <w:tr>
        <w:trPr>
          <w:trHeight w:val="277" w:hRule="atLeast"/>
        </w:trPr>
        <w:tc>
          <w:tcPr>
            <w:tcW w:w="4250" w:type="dxa"/>
          </w:tcPr>
          <w:p>
            <w:pPr>
              <w:pStyle w:val="TableParagraph"/>
              <w:spacing w:line="252" w:lineRule="exact" w:before="6"/>
              <w:ind w:left="102"/>
              <w:rPr>
                <w:rFonts w:ascii="Arial"/>
                <w:b/>
                <w:sz w:val="23"/>
              </w:rPr>
            </w:pPr>
            <w:r>
              <w:rPr>
                <w:rFonts w:ascii="Arial"/>
                <w:w w:val="105"/>
                <w:sz w:val="23"/>
              </w:rPr>
              <w:t>10.</w:t>
            </w:r>
            <w:r>
              <w:rPr>
                <w:rFonts w:ascii="Arial"/>
                <w:spacing w:val="-12"/>
                <w:w w:val="105"/>
                <w:sz w:val="23"/>
              </w:rPr>
              <w:t> </w:t>
            </w:r>
            <w:r>
              <w:rPr>
                <w:rFonts w:ascii="Arial"/>
                <w:w w:val="105"/>
                <w:sz w:val="23"/>
              </w:rPr>
              <w:t>Maximum</w:t>
            </w:r>
            <w:r>
              <w:rPr>
                <w:rFonts w:ascii="Arial"/>
                <w:spacing w:val="-16"/>
                <w:w w:val="105"/>
                <w:sz w:val="23"/>
              </w:rPr>
              <w:t> </w:t>
            </w:r>
            <w:r>
              <w:rPr>
                <w:rFonts w:ascii="Arial"/>
                <w:w w:val="105"/>
                <w:sz w:val="23"/>
              </w:rPr>
              <w:t>residential</w:t>
            </w:r>
            <w:r>
              <w:rPr>
                <w:rFonts w:ascii="Arial"/>
                <w:spacing w:val="-7"/>
                <w:w w:val="105"/>
                <w:sz w:val="23"/>
              </w:rPr>
              <w:t> </w:t>
            </w:r>
            <w:r>
              <w:rPr>
                <w:rFonts w:ascii="Arial"/>
                <w:b/>
                <w:spacing w:val="-2"/>
                <w:w w:val="105"/>
                <w:sz w:val="23"/>
              </w:rPr>
              <w:t>density</w:t>
            </w:r>
          </w:p>
        </w:tc>
        <w:tc>
          <w:tcPr>
            <w:tcW w:w="3969" w:type="dxa"/>
          </w:tcPr>
          <w:p>
            <w:pPr>
              <w:pStyle w:val="TableParagraph"/>
              <w:spacing w:line="252" w:lineRule="exact" w:before="6"/>
              <w:rPr>
                <w:rFonts w:ascii="Arial"/>
                <w:sz w:val="23"/>
              </w:rPr>
            </w:pPr>
            <w:r>
              <w:rPr>
                <w:rFonts w:ascii="Arial"/>
                <w:w w:val="105"/>
                <w:sz w:val="23"/>
              </w:rPr>
              <w:t>90</w:t>
            </w:r>
            <w:r>
              <w:rPr>
                <w:rFonts w:ascii="Arial"/>
                <w:spacing w:val="-6"/>
                <w:w w:val="105"/>
                <w:sz w:val="23"/>
              </w:rPr>
              <w:t> </w:t>
            </w:r>
            <w:r>
              <w:rPr>
                <w:rFonts w:ascii="Arial"/>
                <w:b/>
                <w:w w:val="105"/>
                <w:sz w:val="23"/>
              </w:rPr>
              <w:t>dwelling</w:t>
            </w:r>
            <w:r>
              <w:rPr>
                <w:rFonts w:ascii="Arial"/>
                <w:b/>
                <w:spacing w:val="-11"/>
                <w:w w:val="105"/>
                <w:sz w:val="23"/>
              </w:rPr>
              <w:t> </w:t>
            </w:r>
            <w:r>
              <w:rPr>
                <w:rFonts w:ascii="Arial"/>
                <w:b/>
                <w:w w:val="105"/>
                <w:sz w:val="23"/>
              </w:rPr>
              <w:t>units</w:t>
            </w:r>
            <w:r>
              <w:rPr>
                <w:rFonts w:ascii="Arial"/>
                <w:b/>
                <w:spacing w:val="-10"/>
                <w:w w:val="105"/>
                <w:sz w:val="23"/>
              </w:rPr>
              <w:t> </w:t>
            </w:r>
            <w:r>
              <w:rPr>
                <w:rFonts w:ascii="Arial"/>
                <w:w w:val="105"/>
                <w:sz w:val="23"/>
              </w:rPr>
              <w:t>per</w:t>
            </w:r>
            <w:r>
              <w:rPr>
                <w:rFonts w:ascii="Arial"/>
                <w:spacing w:val="-5"/>
                <w:w w:val="105"/>
                <w:sz w:val="23"/>
              </w:rPr>
              <w:t> </w:t>
            </w:r>
            <w:r>
              <w:rPr>
                <w:rFonts w:ascii="Arial"/>
                <w:w w:val="105"/>
                <w:sz w:val="23"/>
              </w:rPr>
              <w:t>net</w:t>
            </w:r>
            <w:r>
              <w:rPr>
                <w:rFonts w:ascii="Arial"/>
                <w:spacing w:val="-11"/>
                <w:w w:val="105"/>
                <w:sz w:val="23"/>
              </w:rPr>
              <w:t> </w:t>
            </w:r>
            <w:r>
              <w:rPr>
                <w:rFonts w:ascii="Arial"/>
                <w:spacing w:val="-2"/>
                <w:w w:val="105"/>
                <w:sz w:val="23"/>
              </w:rPr>
              <w:t>hectare</w:t>
            </w:r>
          </w:p>
        </w:tc>
      </w:tr>
    </w:tbl>
    <w:p>
      <w:pPr>
        <w:pStyle w:val="BodyText"/>
        <w:spacing w:before="14"/>
        <w:ind w:left="6449"/>
      </w:pPr>
      <w:r>
        <w:rPr/>
        <w:t>(By-Law</w:t>
      </w:r>
      <w:r>
        <w:rPr>
          <w:spacing w:val="36"/>
        </w:rPr>
        <w:t> </w:t>
      </w:r>
      <w:r>
        <w:rPr/>
        <w:t>Number</w:t>
      </w:r>
      <w:r>
        <w:rPr>
          <w:spacing w:val="42"/>
        </w:rPr>
        <w:t> </w:t>
      </w:r>
      <w:r>
        <w:rPr/>
        <w:t>2022-62;</w:t>
      </w:r>
      <w:r>
        <w:rPr>
          <w:spacing w:val="34"/>
        </w:rPr>
        <w:t> </w:t>
      </w:r>
      <w:r>
        <w:rPr/>
        <w:t>2025-</w:t>
      </w:r>
      <w:r>
        <w:rPr>
          <w:spacing w:val="-4"/>
        </w:rPr>
        <w:t>118)</w:t>
      </w:r>
    </w:p>
    <w:p>
      <w:pPr>
        <w:pStyle w:val="BodyText"/>
        <w:spacing w:before="69"/>
        <w:ind w:left="0"/>
      </w:pPr>
    </w:p>
    <w:p>
      <w:pPr>
        <w:pStyle w:val="Heading4"/>
        <w:ind w:left="0" w:right="5872"/>
        <w:jc w:val="right"/>
        <w:rPr>
          <w:rFonts w:ascii="Arial"/>
        </w:rPr>
      </w:pPr>
      <w:r>
        <w:rPr>
          <w:rFonts w:ascii="Arial"/>
        </w:rPr>
        <w:t>Additional</w:t>
      </w:r>
      <w:r>
        <w:rPr>
          <w:rFonts w:ascii="Arial"/>
          <w:spacing w:val="26"/>
        </w:rPr>
        <w:t> </w:t>
      </w:r>
      <w:r>
        <w:rPr>
          <w:rFonts w:ascii="Arial"/>
        </w:rPr>
        <w:t>Provisions</w:t>
      </w:r>
      <w:r>
        <w:rPr>
          <w:rFonts w:ascii="Arial"/>
          <w:spacing w:val="26"/>
        </w:rPr>
        <w:t> </w:t>
      </w:r>
      <w:r>
        <w:rPr>
          <w:rFonts w:ascii="Arial"/>
        </w:rPr>
        <w:t>for</w:t>
      </w:r>
      <w:r>
        <w:rPr>
          <w:rFonts w:ascii="Arial"/>
          <w:spacing w:val="38"/>
        </w:rPr>
        <w:t> </w:t>
      </w:r>
      <w:r>
        <w:rPr>
          <w:rFonts w:ascii="Arial"/>
        </w:rPr>
        <w:t>Lots</w:t>
      </w:r>
      <w:r>
        <w:rPr>
          <w:rFonts w:ascii="Arial"/>
          <w:spacing w:val="23"/>
        </w:rPr>
        <w:t> </w:t>
      </w:r>
      <w:r>
        <w:rPr>
          <w:rFonts w:ascii="Arial"/>
        </w:rPr>
        <w:t>Zoned</w:t>
      </w:r>
      <w:r>
        <w:rPr>
          <w:rFonts w:ascii="Arial"/>
          <w:spacing w:val="24"/>
        </w:rPr>
        <w:t> </w:t>
      </w:r>
      <w:r>
        <w:rPr>
          <w:rFonts w:ascii="Arial"/>
          <w:spacing w:val="-2"/>
        </w:rPr>
        <w:t>URM11</w:t>
      </w:r>
    </w:p>
    <w:p>
      <w:pPr>
        <w:pStyle w:val="ListParagraph"/>
        <w:numPr>
          <w:ilvl w:val="2"/>
          <w:numId w:val="133"/>
        </w:numPr>
        <w:tabs>
          <w:tab w:pos="1535" w:val="left" w:leader="none"/>
        </w:tabs>
        <w:spacing w:line="254" w:lineRule="auto" w:before="247" w:after="0"/>
        <w:ind w:left="1535" w:right="1480" w:hanging="1276"/>
        <w:jc w:val="left"/>
        <w:rPr>
          <w:rFonts w:ascii="Arial"/>
          <w:b/>
          <w:sz w:val="23"/>
        </w:rPr>
      </w:pPr>
      <w:r>
        <w:rPr>
          <w:rFonts w:ascii="Arial"/>
          <w:w w:val="105"/>
          <w:sz w:val="23"/>
        </w:rPr>
        <w:t>In</w:t>
      </w:r>
      <w:r>
        <w:rPr>
          <w:rFonts w:ascii="Arial"/>
          <w:spacing w:val="-6"/>
          <w:w w:val="105"/>
          <w:sz w:val="23"/>
        </w:rPr>
        <w:t> </w:t>
      </w:r>
      <w:r>
        <w:rPr>
          <w:rFonts w:ascii="Arial"/>
          <w:w w:val="105"/>
          <w:sz w:val="23"/>
        </w:rPr>
        <w:t>addition</w:t>
      </w:r>
      <w:r>
        <w:rPr>
          <w:rFonts w:ascii="Arial"/>
          <w:spacing w:val="-12"/>
          <w:w w:val="105"/>
          <w:sz w:val="23"/>
        </w:rPr>
        <w:t> </w:t>
      </w:r>
      <w:r>
        <w:rPr>
          <w:rFonts w:ascii="Arial"/>
          <w:w w:val="105"/>
          <w:sz w:val="23"/>
        </w:rPr>
        <w:t>to</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provisions of</w:t>
      </w:r>
      <w:r>
        <w:rPr>
          <w:rFonts w:ascii="Arial"/>
          <w:spacing w:val="-11"/>
          <w:w w:val="105"/>
          <w:sz w:val="23"/>
        </w:rPr>
        <w:t> </w:t>
      </w:r>
      <w:r>
        <w:rPr>
          <w:rFonts w:ascii="Arial"/>
          <w:w w:val="105"/>
          <w:sz w:val="23"/>
        </w:rPr>
        <w:t>Table</w:t>
      </w:r>
      <w:r>
        <w:rPr>
          <w:rFonts w:ascii="Arial"/>
          <w:spacing w:val="-6"/>
          <w:w w:val="105"/>
          <w:sz w:val="23"/>
        </w:rPr>
        <w:t> </w:t>
      </w:r>
      <w:r>
        <w:rPr>
          <w:rFonts w:ascii="Arial"/>
          <w:w w:val="105"/>
          <w:sz w:val="23"/>
        </w:rPr>
        <w:t>12.12.1., </w:t>
      </w:r>
      <w:r>
        <w:rPr>
          <w:rFonts w:ascii="Arial"/>
          <w:b/>
          <w:w w:val="105"/>
          <w:sz w:val="23"/>
        </w:rPr>
        <w:t>uses</w:t>
      </w:r>
      <w:r>
        <w:rPr>
          <w:rFonts w:ascii="Arial"/>
          <w:b/>
          <w:spacing w:val="-11"/>
          <w:w w:val="105"/>
          <w:sz w:val="23"/>
        </w:rPr>
        <w:t> </w:t>
      </w:r>
      <w:r>
        <w:rPr>
          <w:rFonts w:ascii="Arial"/>
          <w:w w:val="105"/>
          <w:sz w:val="23"/>
        </w:rPr>
        <w:t>in</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URM11</w:t>
      </w:r>
      <w:r>
        <w:rPr>
          <w:rFonts w:ascii="Arial"/>
          <w:spacing w:val="-12"/>
          <w:w w:val="105"/>
          <w:sz w:val="23"/>
        </w:rPr>
        <w:t> </w:t>
      </w:r>
      <w:r>
        <w:rPr>
          <w:rFonts w:ascii="Arial"/>
          <w:w w:val="105"/>
          <w:sz w:val="23"/>
        </w:rPr>
        <w:t>Zone</w:t>
      </w:r>
      <w:r>
        <w:rPr>
          <w:rFonts w:ascii="Arial"/>
          <w:spacing w:val="-6"/>
          <w:w w:val="105"/>
          <w:sz w:val="23"/>
        </w:rPr>
        <w:t> </w:t>
      </w:r>
      <w:r>
        <w:rPr>
          <w:rFonts w:ascii="Arial"/>
          <w:w w:val="105"/>
          <w:sz w:val="23"/>
        </w:rPr>
        <w:t>must comply with the following provisions:</w:t>
      </w:r>
    </w:p>
    <w:p>
      <w:pPr>
        <w:pStyle w:val="ListParagraph"/>
        <w:numPr>
          <w:ilvl w:val="3"/>
          <w:numId w:val="133"/>
        </w:numPr>
        <w:tabs>
          <w:tab w:pos="563" w:val="left" w:leader="none"/>
        </w:tabs>
        <w:spacing w:line="240" w:lineRule="auto" w:before="231" w:after="0"/>
        <w:ind w:left="563" w:right="0" w:hanging="540"/>
        <w:jc w:val="center"/>
        <w:rPr>
          <w:rFonts w:ascii="Arial"/>
          <w:b/>
          <w:sz w:val="23"/>
        </w:rPr>
      </w:pPr>
      <w:r>
        <w:rPr>
          <w:rFonts w:ascii="Arial"/>
          <w:b/>
          <w:w w:val="105"/>
          <w:sz w:val="23"/>
        </w:rPr>
        <w:t>Loading</w:t>
      </w:r>
      <w:r>
        <w:rPr>
          <w:rFonts w:ascii="Arial"/>
          <w:b/>
          <w:spacing w:val="-17"/>
          <w:w w:val="105"/>
          <w:sz w:val="23"/>
        </w:rPr>
        <w:t> </w:t>
      </w:r>
      <w:r>
        <w:rPr>
          <w:rFonts w:ascii="Arial"/>
          <w:b/>
          <w:w w:val="105"/>
          <w:sz w:val="23"/>
        </w:rPr>
        <w:t>spaces</w:t>
      </w:r>
      <w:r>
        <w:rPr>
          <w:rFonts w:ascii="Arial"/>
          <w:w w:val="105"/>
          <w:sz w:val="23"/>
        </w:rPr>
        <w:t>,</w:t>
      </w:r>
      <w:r>
        <w:rPr>
          <w:rFonts w:ascii="Arial"/>
          <w:spacing w:val="-11"/>
          <w:w w:val="105"/>
          <w:sz w:val="23"/>
        </w:rPr>
        <w:t> </w:t>
      </w:r>
      <w:r>
        <w:rPr>
          <w:rFonts w:ascii="Arial"/>
          <w:b/>
          <w:w w:val="105"/>
          <w:sz w:val="23"/>
        </w:rPr>
        <w:t>parking</w:t>
      </w:r>
      <w:r>
        <w:rPr>
          <w:rFonts w:ascii="Arial"/>
          <w:b/>
          <w:spacing w:val="-10"/>
          <w:w w:val="105"/>
          <w:sz w:val="23"/>
        </w:rPr>
        <w:t> </w:t>
      </w:r>
      <w:r>
        <w:rPr>
          <w:rFonts w:ascii="Arial"/>
          <w:b/>
          <w:w w:val="105"/>
          <w:sz w:val="23"/>
        </w:rPr>
        <w:t>spaces</w:t>
      </w:r>
      <w:r>
        <w:rPr>
          <w:rFonts w:ascii="Arial"/>
          <w:w w:val="105"/>
          <w:sz w:val="23"/>
        </w:rPr>
        <w:t>,</w:t>
      </w:r>
      <w:r>
        <w:rPr>
          <w:rFonts w:ascii="Arial"/>
          <w:spacing w:val="-11"/>
          <w:w w:val="105"/>
          <w:sz w:val="23"/>
        </w:rPr>
        <w:t> </w:t>
      </w:r>
      <w:r>
        <w:rPr>
          <w:rFonts w:ascii="Arial"/>
          <w:w w:val="105"/>
          <w:sz w:val="23"/>
        </w:rPr>
        <w:t>except</w:t>
      </w:r>
      <w:r>
        <w:rPr>
          <w:rFonts w:ascii="Arial"/>
          <w:spacing w:val="-17"/>
          <w:w w:val="105"/>
          <w:sz w:val="23"/>
        </w:rPr>
        <w:t> </w:t>
      </w:r>
      <w:r>
        <w:rPr>
          <w:rFonts w:ascii="Arial"/>
          <w:w w:val="105"/>
          <w:sz w:val="23"/>
        </w:rPr>
        <w:t>for</w:t>
      </w:r>
      <w:r>
        <w:rPr>
          <w:rFonts w:ascii="Arial"/>
          <w:spacing w:val="-7"/>
          <w:w w:val="105"/>
          <w:sz w:val="23"/>
        </w:rPr>
        <w:t> </w:t>
      </w:r>
      <w:r>
        <w:rPr>
          <w:rFonts w:ascii="Arial"/>
          <w:b/>
          <w:w w:val="105"/>
          <w:sz w:val="23"/>
        </w:rPr>
        <w:t>accessible</w:t>
      </w:r>
      <w:r>
        <w:rPr>
          <w:rFonts w:ascii="Arial"/>
          <w:b/>
          <w:spacing w:val="-12"/>
          <w:w w:val="105"/>
          <w:sz w:val="23"/>
        </w:rPr>
        <w:t> </w:t>
      </w:r>
      <w:r>
        <w:rPr>
          <w:rFonts w:ascii="Arial"/>
          <w:b/>
          <w:w w:val="105"/>
          <w:sz w:val="23"/>
        </w:rPr>
        <w:t>spaces</w:t>
      </w:r>
      <w:r>
        <w:rPr>
          <w:rFonts w:ascii="Arial"/>
          <w:w w:val="105"/>
          <w:sz w:val="23"/>
        </w:rPr>
        <w:t>,</w:t>
      </w:r>
      <w:r>
        <w:rPr>
          <w:rFonts w:ascii="Arial"/>
          <w:spacing w:val="-10"/>
          <w:w w:val="105"/>
          <w:sz w:val="23"/>
        </w:rPr>
        <w:t> </w:t>
      </w:r>
      <w:r>
        <w:rPr>
          <w:rFonts w:ascii="Arial"/>
          <w:spacing w:val="-5"/>
          <w:w w:val="105"/>
          <w:sz w:val="23"/>
        </w:rPr>
        <w:t>and</w:t>
      </w:r>
    </w:p>
    <w:p>
      <w:pPr>
        <w:spacing w:before="17"/>
        <w:ind w:left="0" w:right="263" w:firstLine="0"/>
        <w:jc w:val="center"/>
        <w:rPr>
          <w:rFonts w:ascii="Arial"/>
          <w:sz w:val="23"/>
        </w:rPr>
      </w:pPr>
      <w:r>
        <w:rPr>
          <w:rFonts w:ascii="Arial"/>
          <w:b/>
          <w:w w:val="105"/>
          <w:sz w:val="23"/>
        </w:rPr>
        <w:t>parking</w:t>
      </w:r>
      <w:r>
        <w:rPr>
          <w:rFonts w:ascii="Arial"/>
          <w:b/>
          <w:spacing w:val="-8"/>
          <w:w w:val="105"/>
          <w:sz w:val="23"/>
        </w:rPr>
        <w:t> </w:t>
      </w:r>
      <w:r>
        <w:rPr>
          <w:rFonts w:ascii="Arial"/>
          <w:b/>
          <w:w w:val="105"/>
          <w:sz w:val="23"/>
        </w:rPr>
        <w:t>lots</w:t>
      </w:r>
      <w:r>
        <w:rPr>
          <w:rFonts w:ascii="Arial"/>
          <w:b/>
          <w:spacing w:val="-8"/>
          <w:w w:val="105"/>
          <w:sz w:val="23"/>
        </w:rPr>
        <w:t> </w:t>
      </w:r>
      <w:r>
        <w:rPr>
          <w:rFonts w:ascii="Arial"/>
          <w:w w:val="105"/>
          <w:sz w:val="23"/>
        </w:rPr>
        <w:t>are</w:t>
      </w:r>
      <w:r>
        <w:rPr>
          <w:rFonts w:ascii="Arial"/>
          <w:spacing w:val="-9"/>
          <w:w w:val="105"/>
          <w:sz w:val="23"/>
        </w:rPr>
        <w:t> </w:t>
      </w:r>
      <w:r>
        <w:rPr>
          <w:rFonts w:ascii="Arial"/>
          <w:w w:val="105"/>
          <w:sz w:val="23"/>
        </w:rPr>
        <w:t>not</w:t>
      </w:r>
      <w:r>
        <w:rPr>
          <w:rFonts w:ascii="Arial"/>
          <w:spacing w:val="-7"/>
          <w:w w:val="105"/>
          <w:sz w:val="23"/>
        </w:rPr>
        <w:t> </w:t>
      </w:r>
      <w:r>
        <w:rPr>
          <w:rFonts w:ascii="Arial"/>
          <w:w w:val="105"/>
          <w:sz w:val="23"/>
        </w:rPr>
        <w:t>permitted</w:t>
      </w:r>
      <w:r>
        <w:rPr>
          <w:rFonts w:ascii="Arial"/>
          <w:spacing w:val="-9"/>
          <w:w w:val="105"/>
          <w:sz w:val="23"/>
        </w:rPr>
        <w:t> </w:t>
      </w:r>
      <w:r>
        <w:rPr>
          <w:rFonts w:ascii="Arial"/>
          <w:w w:val="105"/>
          <w:sz w:val="23"/>
        </w:rPr>
        <w:t>in</w:t>
      </w:r>
      <w:r>
        <w:rPr>
          <w:rFonts w:ascii="Arial"/>
          <w:spacing w:val="-8"/>
          <w:w w:val="105"/>
          <w:sz w:val="23"/>
        </w:rPr>
        <w:t> </w:t>
      </w:r>
      <w:r>
        <w:rPr>
          <w:rFonts w:ascii="Arial"/>
          <w:w w:val="105"/>
          <w:sz w:val="23"/>
        </w:rPr>
        <w:t>a</w:t>
      </w:r>
      <w:r>
        <w:rPr>
          <w:rFonts w:ascii="Arial"/>
          <w:spacing w:val="-12"/>
          <w:w w:val="105"/>
          <w:sz w:val="23"/>
        </w:rPr>
        <w:t> </w:t>
      </w:r>
      <w:r>
        <w:rPr>
          <w:rFonts w:ascii="Arial"/>
          <w:b/>
          <w:w w:val="105"/>
          <w:sz w:val="23"/>
        </w:rPr>
        <w:t>front</w:t>
      </w:r>
      <w:r>
        <w:rPr>
          <w:rFonts w:ascii="Arial"/>
          <w:b/>
          <w:spacing w:val="-7"/>
          <w:w w:val="105"/>
          <w:sz w:val="23"/>
        </w:rPr>
        <w:t> </w:t>
      </w:r>
      <w:r>
        <w:rPr>
          <w:rFonts w:ascii="Arial"/>
          <w:b/>
          <w:w w:val="105"/>
          <w:sz w:val="23"/>
        </w:rPr>
        <w:t>yard</w:t>
      </w:r>
      <w:r>
        <w:rPr>
          <w:rFonts w:ascii="Arial"/>
          <w:b/>
          <w:spacing w:val="-5"/>
          <w:w w:val="105"/>
          <w:sz w:val="23"/>
        </w:rPr>
        <w:t> </w:t>
      </w:r>
      <w:r>
        <w:rPr>
          <w:rFonts w:ascii="Arial"/>
          <w:w w:val="105"/>
          <w:sz w:val="23"/>
        </w:rPr>
        <w:t>or</w:t>
      </w:r>
      <w:r>
        <w:rPr>
          <w:rFonts w:ascii="Arial"/>
          <w:spacing w:val="-6"/>
          <w:w w:val="105"/>
          <w:sz w:val="23"/>
        </w:rPr>
        <w:t> </w:t>
      </w:r>
      <w:r>
        <w:rPr>
          <w:rFonts w:ascii="Arial"/>
          <w:b/>
          <w:w w:val="105"/>
          <w:sz w:val="23"/>
        </w:rPr>
        <w:t>exterior</w:t>
      </w:r>
      <w:r>
        <w:rPr>
          <w:rFonts w:ascii="Arial"/>
          <w:b/>
          <w:spacing w:val="-5"/>
          <w:w w:val="105"/>
          <w:sz w:val="23"/>
        </w:rPr>
        <w:t> </w:t>
      </w:r>
      <w:r>
        <w:rPr>
          <w:rFonts w:ascii="Arial"/>
          <w:b/>
          <w:spacing w:val="-2"/>
          <w:w w:val="105"/>
          <w:sz w:val="23"/>
        </w:rPr>
        <w:t>yard</w:t>
      </w:r>
      <w:r>
        <w:rPr>
          <w:rFonts w:ascii="Arial"/>
          <w:spacing w:val="-2"/>
          <w:w w:val="105"/>
          <w:sz w:val="23"/>
        </w:rPr>
        <w:t>.</w:t>
      </w:r>
    </w:p>
    <w:p>
      <w:pPr>
        <w:pStyle w:val="ListParagraph"/>
        <w:numPr>
          <w:ilvl w:val="3"/>
          <w:numId w:val="133"/>
        </w:numPr>
        <w:tabs>
          <w:tab w:pos="2105" w:val="left" w:leader="none"/>
        </w:tabs>
        <w:spacing w:line="252" w:lineRule="auto" w:before="247" w:after="0"/>
        <w:ind w:left="2105" w:right="1086" w:hanging="541"/>
        <w:jc w:val="left"/>
        <w:rPr>
          <w:rFonts w:ascii="Arial" w:hAnsi="Arial"/>
          <w:b/>
          <w:sz w:val="23"/>
        </w:rPr>
      </w:pPr>
      <w:r>
        <w:rPr>
          <w:rFonts w:ascii="Arial" w:hAnsi="Arial"/>
          <w:b/>
          <w:w w:val="105"/>
          <w:sz w:val="23"/>
        </w:rPr>
        <w:t>Residential</w:t>
      </w:r>
      <w:r>
        <w:rPr>
          <w:rFonts w:ascii="Arial" w:hAnsi="Arial"/>
          <w:b/>
          <w:spacing w:val="-13"/>
          <w:w w:val="105"/>
          <w:sz w:val="23"/>
        </w:rPr>
        <w:t> </w:t>
      </w:r>
      <w:r>
        <w:rPr>
          <w:rFonts w:ascii="Arial" w:hAnsi="Arial"/>
          <w:b/>
          <w:w w:val="105"/>
          <w:sz w:val="23"/>
        </w:rPr>
        <w:t>uses</w:t>
      </w:r>
      <w:r>
        <w:rPr>
          <w:rFonts w:ascii="Arial" w:hAnsi="Arial"/>
          <w:b/>
          <w:spacing w:val="-5"/>
          <w:w w:val="105"/>
          <w:sz w:val="23"/>
        </w:rPr>
        <w:t> </w:t>
      </w:r>
      <w:r>
        <w:rPr>
          <w:rFonts w:ascii="Arial" w:hAnsi="Arial"/>
          <w:w w:val="105"/>
          <w:sz w:val="23"/>
        </w:rPr>
        <w:t>that</w:t>
      </w:r>
      <w:r>
        <w:rPr>
          <w:rFonts w:ascii="Arial" w:hAnsi="Arial"/>
          <w:spacing w:val="-7"/>
          <w:w w:val="105"/>
          <w:sz w:val="23"/>
        </w:rPr>
        <w:t> </w:t>
      </w:r>
      <w:r>
        <w:rPr>
          <w:rFonts w:ascii="Arial" w:hAnsi="Arial"/>
          <w:w w:val="105"/>
          <w:sz w:val="23"/>
        </w:rPr>
        <w:t>legally</w:t>
      </w:r>
      <w:r>
        <w:rPr>
          <w:rFonts w:ascii="Arial" w:hAnsi="Arial"/>
          <w:spacing w:val="-9"/>
          <w:w w:val="105"/>
          <w:sz w:val="23"/>
        </w:rPr>
        <w:t> </w:t>
      </w:r>
      <w:r>
        <w:rPr>
          <w:rFonts w:ascii="Arial" w:hAnsi="Arial"/>
          <w:w w:val="105"/>
          <w:sz w:val="23"/>
        </w:rPr>
        <w:t>existed</w:t>
      </w:r>
      <w:r>
        <w:rPr>
          <w:rFonts w:ascii="Arial" w:hAnsi="Arial"/>
          <w:spacing w:val="-8"/>
          <w:w w:val="105"/>
          <w:sz w:val="23"/>
        </w:rPr>
        <w:t> </w:t>
      </w:r>
      <w:r>
        <w:rPr>
          <w:rFonts w:ascii="Arial" w:hAnsi="Arial"/>
          <w:w w:val="105"/>
          <w:sz w:val="23"/>
        </w:rPr>
        <w:t>prior</w:t>
      </w:r>
      <w:r>
        <w:rPr>
          <w:rFonts w:ascii="Arial" w:hAnsi="Arial"/>
          <w:spacing w:val="-5"/>
          <w:w w:val="105"/>
          <w:sz w:val="23"/>
        </w:rPr>
        <w:t> </w:t>
      </w:r>
      <w:r>
        <w:rPr>
          <w:rFonts w:ascii="Arial" w:hAnsi="Arial"/>
          <w:w w:val="105"/>
          <w:sz w:val="23"/>
        </w:rPr>
        <w:t>to</w:t>
      </w:r>
      <w:r>
        <w:rPr>
          <w:rFonts w:ascii="Arial" w:hAnsi="Arial"/>
          <w:spacing w:val="-8"/>
          <w:w w:val="105"/>
          <w:sz w:val="23"/>
        </w:rPr>
        <w:t> </w:t>
      </w:r>
      <w:r>
        <w:rPr>
          <w:rFonts w:ascii="Arial" w:hAnsi="Arial"/>
          <w:w w:val="105"/>
          <w:sz w:val="23"/>
        </w:rPr>
        <w:t>the</w:t>
      </w:r>
      <w:r>
        <w:rPr>
          <w:rFonts w:ascii="Arial" w:hAnsi="Arial"/>
          <w:spacing w:val="-8"/>
          <w:w w:val="105"/>
          <w:sz w:val="23"/>
        </w:rPr>
        <w:t> </w:t>
      </w:r>
      <w:r>
        <w:rPr>
          <w:rFonts w:ascii="Arial" w:hAnsi="Arial"/>
          <w:w w:val="105"/>
          <w:sz w:val="23"/>
        </w:rPr>
        <w:t>passage</w:t>
      </w:r>
      <w:r>
        <w:rPr>
          <w:rFonts w:ascii="Arial" w:hAnsi="Arial"/>
          <w:spacing w:val="-8"/>
          <w:w w:val="105"/>
          <w:sz w:val="23"/>
        </w:rPr>
        <w:t> </w:t>
      </w:r>
      <w:r>
        <w:rPr>
          <w:rFonts w:ascii="Arial" w:hAnsi="Arial"/>
          <w:w w:val="105"/>
          <w:sz w:val="23"/>
        </w:rPr>
        <w:t>of</w:t>
      </w:r>
      <w:r>
        <w:rPr>
          <w:rFonts w:ascii="Arial" w:hAnsi="Arial"/>
          <w:spacing w:val="-7"/>
          <w:w w:val="105"/>
          <w:sz w:val="23"/>
        </w:rPr>
        <w:t> </w:t>
      </w:r>
      <w:r>
        <w:rPr>
          <w:rFonts w:ascii="Arial" w:hAnsi="Arial"/>
          <w:w w:val="105"/>
          <w:sz w:val="23"/>
        </w:rPr>
        <w:t>this</w:t>
      </w:r>
      <w:r>
        <w:rPr>
          <w:rFonts w:ascii="Arial" w:hAnsi="Arial"/>
          <w:spacing w:val="-9"/>
          <w:w w:val="105"/>
          <w:sz w:val="23"/>
        </w:rPr>
        <w:t> </w:t>
      </w:r>
      <w:r>
        <w:rPr>
          <w:rFonts w:ascii="Arial" w:hAnsi="Arial"/>
          <w:w w:val="105"/>
          <w:sz w:val="23"/>
        </w:rPr>
        <w:t>By-law</w:t>
      </w:r>
      <w:r>
        <w:rPr>
          <w:rFonts w:ascii="Arial" w:hAnsi="Arial"/>
          <w:spacing w:val="-11"/>
          <w:w w:val="105"/>
          <w:sz w:val="23"/>
        </w:rPr>
        <w:t> </w:t>
      </w:r>
      <w:r>
        <w:rPr>
          <w:rFonts w:ascii="Arial" w:hAnsi="Arial"/>
          <w:w w:val="105"/>
          <w:sz w:val="23"/>
        </w:rPr>
        <w:t>are deemed to be permitted uses and must</w:t>
      </w:r>
      <w:r>
        <w:rPr>
          <w:rFonts w:ascii="Arial" w:hAnsi="Arial"/>
          <w:spacing w:val="-1"/>
          <w:w w:val="105"/>
          <w:sz w:val="23"/>
        </w:rPr>
        <w:t> </w:t>
      </w:r>
      <w:r>
        <w:rPr>
          <w:rFonts w:ascii="Arial" w:hAnsi="Arial"/>
          <w:w w:val="105"/>
          <w:sz w:val="23"/>
        </w:rPr>
        <w:t>comply with the provisions of the UR5 Zone.”</w:t>
      </w:r>
    </w:p>
    <w:p>
      <w:pPr>
        <w:pStyle w:val="BodyText"/>
        <w:spacing w:before="236"/>
        <w:ind w:left="6456"/>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1"/>
      </w:pPr>
      <w:bookmarkStart w:name="Section 13:  Heritage Zones " w:id="290"/>
      <w:bookmarkEnd w:id="290"/>
      <w:r>
        <w:rPr>
          <w:b w:val="0"/>
        </w:rPr>
      </w:r>
      <w:bookmarkStart w:name="13.1. All Heritage Zones " w:id="291"/>
      <w:bookmarkEnd w:id="291"/>
      <w:r>
        <w:rPr>
          <w:b w:val="0"/>
        </w:rPr>
      </w:r>
      <w:r>
        <w:rPr>
          <w:color w:val="1F487C"/>
          <w:spacing w:val="-4"/>
        </w:rPr>
        <w:t>Section</w:t>
      </w:r>
      <w:r>
        <w:rPr>
          <w:color w:val="1F487C"/>
          <w:spacing w:val="-19"/>
        </w:rPr>
        <w:t> </w:t>
      </w:r>
      <w:r>
        <w:rPr>
          <w:color w:val="1F487C"/>
          <w:spacing w:val="-4"/>
        </w:rPr>
        <w:t>13:</w:t>
      </w:r>
      <w:r>
        <w:rPr>
          <w:color w:val="1F487C"/>
          <w:spacing w:val="9"/>
        </w:rPr>
        <w:t> </w:t>
      </w:r>
      <w:r>
        <w:rPr>
          <w:color w:val="1F487C"/>
          <w:spacing w:val="-4"/>
        </w:rPr>
        <w:t>Heritage</w:t>
      </w:r>
      <w:r>
        <w:rPr>
          <w:color w:val="1F487C"/>
          <w:spacing w:val="-16"/>
        </w:rPr>
        <w:t> </w:t>
      </w:r>
      <w:r>
        <w:rPr>
          <w:color w:val="1F487C"/>
          <w:spacing w:val="-4"/>
        </w:rPr>
        <w:t>Zones</w:t>
      </w:r>
    </w:p>
    <w:p>
      <w:pPr>
        <w:pStyle w:val="Heading3"/>
        <w:numPr>
          <w:ilvl w:val="1"/>
          <w:numId w:val="170"/>
        </w:numPr>
        <w:tabs>
          <w:tab w:pos="1391" w:val="left" w:leader="none"/>
        </w:tabs>
        <w:spacing w:line="240" w:lineRule="auto" w:before="368" w:after="0"/>
        <w:ind w:left="1391" w:right="0" w:hanging="1131"/>
        <w:jc w:val="left"/>
      </w:pPr>
      <w:r>
        <w:rPr>
          <w:color w:val="1F487C"/>
          <w:spacing w:val="-6"/>
        </w:rPr>
        <w:t>All</w:t>
      </w:r>
      <w:r>
        <w:rPr>
          <w:color w:val="1F487C"/>
          <w:spacing w:val="-13"/>
        </w:rPr>
        <w:t> </w:t>
      </w:r>
      <w:r>
        <w:rPr>
          <w:color w:val="1F487C"/>
          <w:spacing w:val="-6"/>
        </w:rPr>
        <w:t>Heritage</w:t>
      </w:r>
      <w:r>
        <w:rPr>
          <w:color w:val="1F487C"/>
          <w:spacing w:val="-14"/>
        </w:rPr>
        <w:t> </w:t>
      </w:r>
      <w:r>
        <w:rPr>
          <w:color w:val="1F487C"/>
          <w:spacing w:val="-6"/>
        </w:rPr>
        <w:t>Zones</w:t>
      </w:r>
    </w:p>
    <w:p>
      <w:pPr>
        <w:pStyle w:val="ListParagraph"/>
        <w:numPr>
          <w:ilvl w:val="2"/>
          <w:numId w:val="170"/>
        </w:numPr>
        <w:tabs>
          <w:tab w:pos="1386" w:val="left" w:leader="none"/>
          <w:tab w:pos="1391" w:val="left" w:leader="none"/>
        </w:tabs>
        <w:spacing w:line="252" w:lineRule="auto" w:before="256" w:after="0"/>
        <w:ind w:left="1391" w:right="992" w:hanging="1132"/>
        <w:jc w:val="both"/>
        <w:rPr>
          <w:sz w:val="23"/>
        </w:rPr>
      </w:pPr>
      <w:r>
        <w:rPr>
          <w:w w:val="105"/>
          <w:sz w:val="23"/>
        </w:rPr>
        <w:t>For</w:t>
      </w:r>
      <w:r>
        <w:rPr>
          <w:spacing w:val="-6"/>
          <w:w w:val="105"/>
          <w:sz w:val="23"/>
        </w:rPr>
        <w:t> </w:t>
      </w:r>
      <w:r>
        <w:rPr>
          <w:w w:val="105"/>
          <w:sz w:val="23"/>
        </w:rPr>
        <w:t>the</w:t>
      </w:r>
      <w:r>
        <w:rPr>
          <w:spacing w:val="-5"/>
          <w:w w:val="105"/>
          <w:sz w:val="23"/>
        </w:rPr>
        <w:t> </w:t>
      </w:r>
      <w:r>
        <w:rPr>
          <w:w w:val="105"/>
          <w:sz w:val="23"/>
        </w:rPr>
        <w:t>purposes</w:t>
      </w:r>
      <w:r>
        <w:rPr>
          <w:spacing w:val="-4"/>
          <w:w w:val="105"/>
          <w:sz w:val="23"/>
        </w:rPr>
        <w:t> </w:t>
      </w:r>
      <w:r>
        <w:rPr>
          <w:w w:val="105"/>
          <w:sz w:val="23"/>
        </w:rPr>
        <w:t>of</w:t>
      </w:r>
      <w:r>
        <w:rPr>
          <w:spacing w:val="-5"/>
          <w:w w:val="105"/>
          <w:sz w:val="23"/>
        </w:rPr>
        <w:t> </w:t>
      </w:r>
      <w:r>
        <w:rPr>
          <w:w w:val="105"/>
          <w:sz w:val="23"/>
        </w:rPr>
        <w:t>this</w:t>
      </w:r>
      <w:r>
        <w:rPr>
          <w:spacing w:val="-9"/>
          <w:w w:val="105"/>
          <w:sz w:val="23"/>
        </w:rPr>
        <w:t> </w:t>
      </w:r>
      <w:r>
        <w:rPr>
          <w:w w:val="105"/>
          <w:sz w:val="23"/>
        </w:rPr>
        <w:t>By-law,</w:t>
      </w:r>
      <w:r>
        <w:rPr>
          <w:spacing w:val="-4"/>
          <w:w w:val="105"/>
          <w:sz w:val="23"/>
        </w:rPr>
        <w:t> </w:t>
      </w:r>
      <w:r>
        <w:rPr>
          <w:w w:val="105"/>
          <w:sz w:val="23"/>
        </w:rPr>
        <w:t>Heritage</w:t>
      </w:r>
      <w:r>
        <w:rPr>
          <w:spacing w:val="-11"/>
          <w:w w:val="105"/>
          <w:sz w:val="23"/>
        </w:rPr>
        <w:t> </w:t>
      </w:r>
      <w:r>
        <w:rPr>
          <w:w w:val="105"/>
          <w:sz w:val="23"/>
        </w:rPr>
        <w:t>Zones</w:t>
      </w:r>
      <w:r>
        <w:rPr>
          <w:spacing w:val="-9"/>
          <w:w w:val="105"/>
          <w:sz w:val="23"/>
        </w:rPr>
        <w:t> </w:t>
      </w:r>
      <w:r>
        <w:rPr>
          <w:w w:val="105"/>
          <w:sz w:val="23"/>
        </w:rPr>
        <w:t>include</w:t>
      </w:r>
      <w:r>
        <w:rPr>
          <w:spacing w:val="-1"/>
          <w:w w:val="105"/>
          <w:sz w:val="23"/>
        </w:rPr>
        <w:t> </w:t>
      </w:r>
      <w:r>
        <w:rPr>
          <w:w w:val="105"/>
          <w:sz w:val="23"/>
        </w:rPr>
        <w:t>Heritage</w:t>
      </w:r>
      <w:r>
        <w:rPr>
          <w:spacing w:val="-11"/>
          <w:w w:val="105"/>
          <w:sz w:val="23"/>
        </w:rPr>
        <w:t> </w:t>
      </w:r>
      <w:r>
        <w:rPr>
          <w:w w:val="105"/>
          <w:sz w:val="23"/>
        </w:rPr>
        <w:t>Zone</w:t>
      </w:r>
      <w:r>
        <w:rPr>
          <w:spacing w:val="-11"/>
          <w:w w:val="105"/>
          <w:sz w:val="23"/>
        </w:rPr>
        <w:t> </w:t>
      </w:r>
      <w:r>
        <w:rPr>
          <w:w w:val="105"/>
          <w:sz w:val="23"/>
        </w:rPr>
        <w:t>1</w:t>
      </w:r>
      <w:r>
        <w:rPr>
          <w:spacing w:val="-6"/>
          <w:w w:val="105"/>
          <w:sz w:val="23"/>
        </w:rPr>
        <w:t> </w:t>
      </w:r>
      <w:r>
        <w:rPr>
          <w:w w:val="105"/>
          <w:sz w:val="23"/>
        </w:rPr>
        <w:t>-</w:t>
      </w:r>
      <w:r>
        <w:rPr>
          <w:spacing w:val="-11"/>
          <w:w w:val="105"/>
          <w:sz w:val="23"/>
        </w:rPr>
        <w:t> </w:t>
      </w:r>
      <w:r>
        <w:rPr>
          <w:w w:val="105"/>
          <w:sz w:val="23"/>
        </w:rPr>
        <w:t>Village</w:t>
      </w:r>
      <w:r>
        <w:rPr>
          <w:spacing w:val="-5"/>
          <w:w w:val="105"/>
          <w:sz w:val="23"/>
        </w:rPr>
        <w:t> </w:t>
      </w:r>
      <w:r>
        <w:rPr>
          <w:w w:val="105"/>
          <w:sz w:val="23"/>
        </w:rPr>
        <w:t>of Barriefield</w:t>
      </w:r>
      <w:r>
        <w:rPr>
          <w:spacing w:val="-3"/>
          <w:w w:val="105"/>
          <w:sz w:val="23"/>
        </w:rPr>
        <w:t> </w:t>
      </w:r>
      <w:r>
        <w:rPr>
          <w:w w:val="105"/>
          <w:sz w:val="23"/>
        </w:rPr>
        <w:t>(HCD1), Heritage</w:t>
      </w:r>
      <w:r>
        <w:rPr>
          <w:spacing w:val="-8"/>
          <w:w w:val="105"/>
          <w:sz w:val="23"/>
        </w:rPr>
        <w:t> </w:t>
      </w:r>
      <w:r>
        <w:rPr>
          <w:w w:val="105"/>
          <w:sz w:val="23"/>
        </w:rPr>
        <w:t>Zone</w:t>
      </w:r>
      <w:r>
        <w:rPr>
          <w:spacing w:val="-6"/>
          <w:w w:val="105"/>
          <w:sz w:val="23"/>
        </w:rPr>
        <w:t> </w:t>
      </w:r>
      <w:r>
        <w:rPr>
          <w:w w:val="105"/>
          <w:sz w:val="23"/>
        </w:rPr>
        <w:t>2</w:t>
      </w:r>
      <w:r>
        <w:rPr>
          <w:spacing w:val="-5"/>
          <w:w w:val="105"/>
          <w:sz w:val="23"/>
        </w:rPr>
        <w:t> </w:t>
      </w:r>
      <w:r>
        <w:rPr>
          <w:w w:val="105"/>
          <w:sz w:val="23"/>
        </w:rPr>
        <w:t>-</w:t>
      </w:r>
      <w:r>
        <w:rPr>
          <w:spacing w:val="-8"/>
          <w:w w:val="105"/>
          <w:sz w:val="23"/>
        </w:rPr>
        <w:t> </w:t>
      </w:r>
      <w:r>
        <w:rPr>
          <w:w w:val="105"/>
          <w:sz w:val="23"/>
        </w:rPr>
        <w:t>Market</w:t>
      </w:r>
      <w:r>
        <w:rPr>
          <w:spacing w:val="-8"/>
          <w:w w:val="105"/>
          <w:sz w:val="23"/>
        </w:rPr>
        <w:t> </w:t>
      </w:r>
      <w:r>
        <w:rPr>
          <w:w w:val="105"/>
          <w:sz w:val="23"/>
        </w:rPr>
        <w:t>Square</w:t>
      </w:r>
      <w:r>
        <w:rPr>
          <w:spacing w:val="-8"/>
          <w:w w:val="105"/>
          <w:sz w:val="23"/>
        </w:rPr>
        <w:t> </w:t>
      </w:r>
      <w:r>
        <w:rPr>
          <w:w w:val="105"/>
          <w:sz w:val="23"/>
        </w:rPr>
        <w:t>(HCD2), and</w:t>
      </w:r>
      <w:r>
        <w:rPr>
          <w:spacing w:val="-3"/>
          <w:w w:val="105"/>
          <w:sz w:val="23"/>
        </w:rPr>
        <w:t> </w:t>
      </w:r>
      <w:r>
        <w:rPr>
          <w:w w:val="105"/>
          <w:sz w:val="23"/>
        </w:rPr>
        <w:t>Heritage</w:t>
      </w:r>
      <w:r>
        <w:rPr>
          <w:spacing w:val="-8"/>
          <w:w w:val="105"/>
          <w:sz w:val="23"/>
        </w:rPr>
        <w:t> </w:t>
      </w:r>
      <w:r>
        <w:rPr>
          <w:w w:val="105"/>
          <w:sz w:val="23"/>
        </w:rPr>
        <w:t>Zone</w:t>
      </w:r>
      <w:r>
        <w:rPr>
          <w:spacing w:val="-8"/>
          <w:w w:val="105"/>
          <w:sz w:val="23"/>
        </w:rPr>
        <w:t> </w:t>
      </w:r>
      <w:r>
        <w:rPr>
          <w:w w:val="105"/>
          <w:sz w:val="23"/>
        </w:rPr>
        <w:t>3</w:t>
      </w:r>
      <w:r>
        <w:rPr>
          <w:spacing w:val="-2"/>
          <w:w w:val="105"/>
          <w:sz w:val="23"/>
        </w:rPr>
        <w:t> </w:t>
      </w:r>
      <w:r>
        <w:rPr>
          <w:w w:val="105"/>
          <w:sz w:val="23"/>
        </w:rPr>
        <w:t>– Old Sydenham (HCD3).</w:t>
      </w:r>
    </w:p>
    <w:p>
      <w:pPr>
        <w:pStyle w:val="ListParagraph"/>
        <w:numPr>
          <w:ilvl w:val="2"/>
          <w:numId w:val="170"/>
        </w:numPr>
        <w:tabs>
          <w:tab w:pos="1391" w:val="left" w:leader="none"/>
        </w:tabs>
        <w:spacing w:line="252" w:lineRule="auto" w:before="232" w:after="0"/>
        <w:ind w:left="1391" w:right="1069" w:hanging="1132"/>
        <w:jc w:val="left"/>
        <w:rPr>
          <w:sz w:val="23"/>
        </w:rPr>
      </w:pPr>
      <w:r>
        <w:rPr>
          <w:b/>
          <w:color w:val="585858"/>
          <w:w w:val="105"/>
          <w:sz w:val="23"/>
        </w:rPr>
        <w:t>Uses</w:t>
      </w:r>
      <w:r>
        <w:rPr>
          <w:b/>
          <w:color w:val="585858"/>
          <w:spacing w:val="-6"/>
          <w:w w:val="105"/>
          <w:sz w:val="23"/>
        </w:rPr>
        <w:t> </w:t>
      </w:r>
      <w:r>
        <w:rPr>
          <w:w w:val="105"/>
          <w:sz w:val="23"/>
        </w:rPr>
        <w:t>permitted</w:t>
      </w:r>
      <w:r>
        <w:rPr>
          <w:spacing w:val="-12"/>
          <w:w w:val="105"/>
          <w:sz w:val="23"/>
        </w:rPr>
        <w:t> </w:t>
      </w:r>
      <w:r>
        <w:rPr>
          <w:w w:val="105"/>
          <w:sz w:val="23"/>
        </w:rPr>
        <w:t>in</w:t>
      </w:r>
      <w:r>
        <w:rPr>
          <w:spacing w:val="-7"/>
          <w:w w:val="105"/>
          <w:sz w:val="23"/>
        </w:rPr>
        <w:t> </w:t>
      </w:r>
      <w:r>
        <w:rPr>
          <w:w w:val="105"/>
          <w:sz w:val="23"/>
        </w:rPr>
        <w:t>Heritage</w:t>
      </w:r>
      <w:r>
        <w:rPr>
          <w:spacing w:val="-11"/>
          <w:w w:val="105"/>
          <w:sz w:val="23"/>
        </w:rPr>
        <w:t> </w:t>
      </w:r>
      <w:r>
        <w:rPr>
          <w:w w:val="105"/>
          <w:sz w:val="23"/>
        </w:rPr>
        <w:t>Zones</w:t>
      </w:r>
      <w:r>
        <w:rPr>
          <w:spacing w:val="-9"/>
          <w:w w:val="105"/>
          <w:sz w:val="23"/>
        </w:rPr>
        <w:t> </w:t>
      </w:r>
      <w:r>
        <w:rPr>
          <w:w w:val="105"/>
          <w:sz w:val="23"/>
        </w:rPr>
        <w:t>are</w:t>
      </w:r>
      <w:r>
        <w:rPr>
          <w:spacing w:val="-11"/>
          <w:w w:val="105"/>
          <w:sz w:val="23"/>
        </w:rPr>
        <w:t> </w:t>
      </w:r>
      <w:r>
        <w:rPr>
          <w:w w:val="105"/>
          <w:sz w:val="23"/>
        </w:rPr>
        <w:t>limited</w:t>
      </w:r>
      <w:r>
        <w:rPr>
          <w:spacing w:val="-6"/>
          <w:w w:val="105"/>
          <w:sz w:val="23"/>
        </w:rPr>
        <w:t> </w:t>
      </w:r>
      <w:r>
        <w:rPr>
          <w:w w:val="105"/>
          <w:sz w:val="23"/>
        </w:rPr>
        <w:t>to</w:t>
      </w:r>
      <w:r>
        <w:rPr>
          <w:spacing w:val="-5"/>
          <w:w w:val="105"/>
          <w:sz w:val="23"/>
        </w:rPr>
        <w:t> </w:t>
      </w:r>
      <w:r>
        <w:rPr>
          <w:w w:val="105"/>
          <w:sz w:val="23"/>
        </w:rPr>
        <w:t>the</w:t>
      </w:r>
      <w:r>
        <w:rPr>
          <w:spacing w:val="-5"/>
          <w:w w:val="105"/>
          <w:sz w:val="23"/>
        </w:rPr>
        <w:t> </w:t>
      </w:r>
      <w:r>
        <w:rPr>
          <w:b/>
          <w:color w:val="585858"/>
          <w:w w:val="105"/>
          <w:sz w:val="23"/>
        </w:rPr>
        <w:t>uses</w:t>
      </w:r>
      <w:r>
        <w:rPr>
          <w:b/>
          <w:color w:val="585858"/>
          <w:spacing w:val="-6"/>
          <w:w w:val="105"/>
          <w:sz w:val="23"/>
        </w:rPr>
        <w:t> </w:t>
      </w:r>
      <w:r>
        <w:rPr>
          <w:w w:val="105"/>
          <w:sz w:val="23"/>
        </w:rPr>
        <w:t>identified</w:t>
      </w:r>
      <w:r>
        <w:rPr>
          <w:spacing w:val="-12"/>
          <w:w w:val="105"/>
          <w:sz w:val="23"/>
        </w:rPr>
        <w:t> </w:t>
      </w:r>
      <w:r>
        <w:rPr>
          <w:w w:val="105"/>
          <w:sz w:val="23"/>
        </w:rPr>
        <w:t>in</w:t>
      </w:r>
      <w:r>
        <w:rPr>
          <w:spacing w:val="-1"/>
          <w:w w:val="105"/>
          <w:sz w:val="23"/>
        </w:rPr>
        <w:t> </w:t>
      </w:r>
      <w:r>
        <w:rPr>
          <w:w w:val="105"/>
          <w:sz w:val="23"/>
        </w:rPr>
        <w:t>Table</w:t>
      </w:r>
      <w:r>
        <w:rPr>
          <w:spacing w:val="-11"/>
          <w:w w:val="105"/>
          <w:sz w:val="23"/>
        </w:rPr>
        <w:t> </w:t>
      </w:r>
      <w:r>
        <w:rPr>
          <w:w w:val="105"/>
          <w:sz w:val="23"/>
        </w:rPr>
        <w:t>13.1.2., and are denoted by the symbol “</w:t>
      </w:r>
      <w:r>
        <w:rPr>
          <w:rFonts w:ascii="Segoe UI Black" w:hAnsi="Segoe UI Black"/>
          <w:b/>
          <w:w w:val="105"/>
          <w:sz w:val="23"/>
        </w:rPr>
        <w:t>●</w:t>
      </w:r>
      <w:r>
        <w:rPr>
          <w:w w:val="105"/>
          <w:sz w:val="23"/>
        </w:rPr>
        <w:t>” in the column applicable to each Zone and corresponding</w:t>
      </w:r>
      <w:r>
        <w:rPr>
          <w:spacing w:val="-8"/>
          <w:w w:val="105"/>
          <w:sz w:val="23"/>
        </w:rPr>
        <w:t> </w:t>
      </w:r>
      <w:r>
        <w:rPr>
          <w:w w:val="105"/>
          <w:sz w:val="23"/>
        </w:rPr>
        <w:t>with the</w:t>
      </w:r>
      <w:r>
        <w:rPr>
          <w:spacing w:val="-7"/>
          <w:w w:val="105"/>
          <w:sz w:val="23"/>
        </w:rPr>
        <w:t> </w:t>
      </w:r>
      <w:r>
        <w:rPr>
          <w:w w:val="105"/>
          <w:sz w:val="23"/>
        </w:rPr>
        <w:t>row for</w:t>
      </w:r>
      <w:r>
        <w:rPr>
          <w:spacing w:val="-3"/>
          <w:w w:val="105"/>
          <w:sz w:val="23"/>
        </w:rPr>
        <w:t> </w:t>
      </w:r>
      <w:r>
        <w:rPr>
          <w:w w:val="105"/>
          <w:sz w:val="23"/>
        </w:rPr>
        <w:t>a</w:t>
      </w:r>
      <w:r>
        <w:rPr>
          <w:spacing w:val="-5"/>
          <w:w w:val="105"/>
          <w:sz w:val="23"/>
        </w:rPr>
        <w:t> </w:t>
      </w:r>
      <w:r>
        <w:rPr>
          <w:w w:val="105"/>
          <w:sz w:val="23"/>
        </w:rPr>
        <w:t>specific</w:t>
      </w:r>
      <w:r>
        <w:rPr>
          <w:spacing w:val="-3"/>
          <w:w w:val="105"/>
          <w:sz w:val="23"/>
        </w:rPr>
        <w:t> </w:t>
      </w:r>
      <w:r>
        <w:rPr>
          <w:w w:val="105"/>
          <w:sz w:val="23"/>
        </w:rPr>
        <w:t>permitted</w:t>
      </w:r>
      <w:r>
        <w:rPr>
          <w:spacing w:val="-7"/>
          <w:w w:val="105"/>
          <w:sz w:val="23"/>
        </w:rPr>
        <w:t> </w:t>
      </w:r>
      <w:r>
        <w:rPr>
          <w:b/>
          <w:color w:val="585858"/>
          <w:w w:val="105"/>
          <w:sz w:val="23"/>
        </w:rPr>
        <w:t>use</w:t>
      </w:r>
      <w:r>
        <w:rPr>
          <w:w w:val="105"/>
          <w:sz w:val="23"/>
        </w:rPr>
        <w:t>.</w:t>
      </w:r>
      <w:r>
        <w:rPr>
          <w:spacing w:val="-7"/>
          <w:w w:val="105"/>
          <w:sz w:val="23"/>
        </w:rPr>
        <w:t> </w:t>
      </w:r>
      <w:r>
        <w:rPr>
          <w:w w:val="105"/>
          <w:sz w:val="23"/>
        </w:rPr>
        <w:t>Where</w:t>
      </w:r>
      <w:r>
        <w:rPr>
          <w:spacing w:val="-7"/>
          <w:w w:val="105"/>
          <w:sz w:val="23"/>
        </w:rPr>
        <w:t> </w:t>
      </w:r>
      <w:r>
        <w:rPr>
          <w:w w:val="105"/>
          <w:sz w:val="23"/>
        </w:rPr>
        <w:t>the</w:t>
      </w:r>
      <w:r>
        <w:rPr>
          <w:spacing w:val="-1"/>
          <w:w w:val="105"/>
          <w:sz w:val="23"/>
        </w:rPr>
        <w:t> </w:t>
      </w:r>
      <w:r>
        <w:rPr>
          <w:w w:val="105"/>
          <w:sz w:val="23"/>
        </w:rPr>
        <w:t>symbol “</w:t>
      </w:r>
      <w:r>
        <w:rPr>
          <w:color w:val="7E7E7E"/>
          <w:w w:val="105"/>
          <w:sz w:val="23"/>
        </w:rPr>
        <w:t>— </w:t>
      </w:r>
      <w:r>
        <w:rPr>
          <w:w w:val="105"/>
          <w:sz w:val="23"/>
        </w:rPr>
        <w:t>“</w:t>
      </w:r>
      <w:r>
        <w:rPr>
          <w:spacing w:val="-8"/>
          <w:w w:val="105"/>
          <w:sz w:val="23"/>
        </w:rPr>
        <w:t> </w:t>
      </w:r>
      <w:r>
        <w:rPr>
          <w:w w:val="105"/>
          <w:sz w:val="23"/>
        </w:rPr>
        <w:t>is identified in the table, the </w:t>
      </w:r>
      <w:r>
        <w:rPr>
          <w:b/>
          <w:color w:val="585858"/>
          <w:w w:val="105"/>
          <w:sz w:val="23"/>
        </w:rPr>
        <w:t>use </w:t>
      </w:r>
      <w:r>
        <w:rPr>
          <w:w w:val="105"/>
          <w:sz w:val="23"/>
        </w:rPr>
        <w:t>is not permitted in that Zone.</w:t>
      </w:r>
    </w:p>
    <w:p>
      <w:pPr>
        <w:pStyle w:val="ListParagraph"/>
        <w:numPr>
          <w:ilvl w:val="2"/>
          <w:numId w:val="170"/>
        </w:numPr>
        <w:tabs>
          <w:tab w:pos="1131" w:val="left" w:leader="none"/>
        </w:tabs>
        <w:spacing w:line="240" w:lineRule="auto" w:before="233" w:after="0"/>
        <w:ind w:left="1131" w:right="1011" w:hanging="1131"/>
        <w:jc w:val="center"/>
        <w:rPr>
          <w:sz w:val="23"/>
        </w:rPr>
      </w:pPr>
      <w:r>
        <w:rPr>
          <w:w w:val="105"/>
          <w:sz w:val="23"/>
        </w:rPr>
        <w:t>Where</w:t>
      </w:r>
      <w:r>
        <w:rPr>
          <w:spacing w:val="-12"/>
          <w:w w:val="105"/>
          <w:sz w:val="23"/>
        </w:rPr>
        <w:t> </w:t>
      </w:r>
      <w:r>
        <w:rPr>
          <w:w w:val="105"/>
          <w:sz w:val="23"/>
        </w:rPr>
        <w:t>a</w:t>
      </w:r>
      <w:r>
        <w:rPr>
          <w:spacing w:val="-9"/>
          <w:w w:val="105"/>
          <w:sz w:val="23"/>
        </w:rPr>
        <w:t> </w:t>
      </w:r>
      <w:r>
        <w:rPr>
          <w:w w:val="105"/>
          <w:sz w:val="23"/>
        </w:rPr>
        <w:t>permitted</w:t>
      </w:r>
      <w:r>
        <w:rPr>
          <w:spacing w:val="-10"/>
          <w:w w:val="105"/>
          <w:sz w:val="23"/>
        </w:rPr>
        <w:t> </w:t>
      </w:r>
      <w:r>
        <w:rPr>
          <w:b/>
          <w:color w:val="585858"/>
          <w:w w:val="105"/>
          <w:sz w:val="23"/>
        </w:rPr>
        <w:t>use</w:t>
      </w:r>
      <w:r>
        <w:rPr>
          <w:b/>
          <w:color w:val="585858"/>
          <w:spacing w:val="-10"/>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6"/>
          <w:w w:val="105"/>
          <w:sz w:val="23"/>
        </w:rPr>
        <w:t> </w:t>
      </w:r>
      <w:r>
        <w:rPr>
          <w:w w:val="105"/>
          <w:sz w:val="23"/>
        </w:rPr>
        <w:t>beside</w:t>
      </w:r>
      <w:r>
        <w:rPr>
          <w:spacing w:val="-6"/>
          <w:w w:val="105"/>
          <w:sz w:val="23"/>
        </w:rPr>
        <w:t> </w:t>
      </w:r>
      <w:r>
        <w:rPr>
          <w:w w:val="105"/>
          <w:sz w:val="23"/>
        </w:rPr>
        <w:t>the</w:t>
      </w:r>
      <w:r>
        <w:rPr>
          <w:spacing w:val="-6"/>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36" w:right="2329"/>
        <w:jc w:val="center"/>
      </w:pPr>
      <w:r>
        <w:rPr>
          <w:w w:val="105"/>
        </w:rPr>
        <w:t>symbol</w:t>
      </w:r>
      <w:r>
        <w:rPr>
          <w:spacing w:val="-13"/>
          <w:w w:val="105"/>
        </w:rPr>
        <w:t> </w:t>
      </w:r>
      <w:r>
        <w:rPr>
          <w:w w:val="105"/>
        </w:rPr>
        <w:t>in</w:t>
      </w:r>
      <w:r>
        <w:rPr>
          <w:spacing w:val="-6"/>
          <w:w w:val="105"/>
        </w:rPr>
        <w:t> </w:t>
      </w:r>
      <w:r>
        <w:rPr>
          <w:w w:val="105"/>
        </w:rPr>
        <w:t>Table</w:t>
      </w:r>
      <w:r>
        <w:rPr>
          <w:spacing w:val="-15"/>
          <w:w w:val="105"/>
        </w:rPr>
        <w:t> </w:t>
      </w:r>
      <w:r>
        <w:rPr>
          <w:w w:val="105"/>
        </w:rPr>
        <w:t>13.1.2.,</w:t>
      </w:r>
      <w:r>
        <w:rPr>
          <w:spacing w:val="-14"/>
          <w:w w:val="105"/>
        </w:rPr>
        <w:t> </w:t>
      </w:r>
      <w:r>
        <w:rPr>
          <w:w w:val="105"/>
        </w:rPr>
        <w:t>the</w:t>
      </w:r>
      <w:r>
        <w:rPr>
          <w:spacing w:val="-9"/>
          <w:w w:val="105"/>
        </w:rPr>
        <w:t> </w:t>
      </w:r>
      <w:r>
        <w:rPr>
          <w:w w:val="105"/>
        </w:rPr>
        <w:t>following</w:t>
      </w:r>
      <w:r>
        <w:rPr>
          <w:spacing w:val="-15"/>
          <w:w w:val="105"/>
        </w:rPr>
        <w:t> </w:t>
      </w:r>
      <w:r>
        <w:rPr>
          <w:w w:val="105"/>
        </w:rPr>
        <w:t>corresponding</w:t>
      </w:r>
      <w:r>
        <w:rPr>
          <w:spacing w:val="-10"/>
          <w:w w:val="105"/>
        </w:rPr>
        <w:t> </w:t>
      </w:r>
      <w:r>
        <w:rPr>
          <w:w w:val="105"/>
        </w:rPr>
        <w:t>provisions</w:t>
      </w:r>
      <w:r>
        <w:rPr>
          <w:spacing w:val="-7"/>
          <w:w w:val="105"/>
        </w:rPr>
        <w:t> </w:t>
      </w:r>
      <w:r>
        <w:rPr>
          <w:spacing w:val="-2"/>
          <w:w w:val="105"/>
        </w:rPr>
        <w:t>apply:</w:t>
      </w:r>
    </w:p>
    <w:p>
      <w:pPr>
        <w:pStyle w:val="ListParagraph"/>
        <w:numPr>
          <w:ilvl w:val="3"/>
          <w:numId w:val="170"/>
        </w:numPr>
        <w:tabs>
          <w:tab w:pos="1961" w:val="left" w:leader="none"/>
        </w:tabs>
        <w:spacing w:line="254" w:lineRule="auto" w:before="249" w:after="0"/>
        <w:ind w:left="1961" w:right="1108" w:hanging="570"/>
        <w:jc w:val="left"/>
        <w:rPr>
          <w:sz w:val="23"/>
        </w:rPr>
      </w:pPr>
      <w:r>
        <w:rPr>
          <w:w w:val="105"/>
          <w:sz w:val="23"/>
        </w:rPr>
        <w:t>Is</w:t>
      </w:r>
      <w:r>
        <w:rPr>
          <w:spacing w:val="-8"/>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7"/>
          <w:w w:val="105"/>
          <w:sz w:val="23"/>
        </w:rPr>
        <w:t> </w:t>
      </w:r>
      <w:r>
        <w:rPr>
          <w:w w:val="105"/>
          <w:sz w:val="23"/>
        </w:rPr>
        <w:t>an</w:t>
      </w:r>
      <w:r>
        <w:rPr>
          <w:spacing w:val="-5"/>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6"/>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w w:val="105"/>
          <w:sz w:val="23"/>
        </w:rPr>
        <w:t>lot</w:t>
      </w:r>
      <w:r>
        <w:rPr>
          <w:b/>
          <w:color w:val="585858"/>
          <w:spacing w:val="-1"/>
          <w:w w:val="105"/>
          <w:sz w:val="23"/>
        </w:rPr>
        <w:t> </w:t>
      </w:r>
      <w:r>
        <w:rPr>
          <w:w w:val="105"/>
          <w:sz w:val="23"/>
        </w:rPr>
        <w:t>and</w:t>
      </w:r>
      <w:r>
        <w:rPr>
          <w:spacing w:val="-10"/>
          <w:w w:val="105"/>
          <w:sz w:val="23"/>
        </w:rPr>
        <w:t> </w:t>
      </w:r>
      <w:r>
        <w:rPr>
          <w:w w:val="105"/>
          <w:sz w:val="23"/>
        </w:rPr>
        <w:t>must be located at or above the second </w:t>
      </w:r>
      <w:r>
        <w:rPr>
          <w:b/>
          <w:color w:val="585858"/>
          <w:w w:val="105"/>
          <w:sz w:val="23"/>
        </w:rPr>
        <w:t>storey</w:t>
      </w:r>
      <w:r>
        <w:rPr>
          <w:w w:val="105"/>
          <w:sz w:val="23"/>
        </w:rPr>
        <w:t>.</w:t>
      </w:r>
    </w:p>
    <w:p>
      <w:pPr>
        <w:pStyle w:val="ListParagraph"/>
        <w:numPr>
          <w:ilvl w:val="3"/>
          <w:numId w:val="170"/>
        </w:numPr>
        <w:tabs>
          <w:tab w:pos="1961" w:val="left" w:leader="none"/>
        </w:tabs>
        <w:spacing w:line="254" w:lineRule="auto" w:before="230" w:after="0"/>
        <w:ind w:left="1961" w:right="1199" w:hanging="570"/>
        <w:jc w:val="left"/>
        <w:rPr>
          <w:sz w:val="23"/>
        </w:rPr>
      </w:pPr>
      <w:r>
        <w:rPr>
          <w:w w:val="105"/>
          <w:sz w:val="23"/>
        </w:rPr>
        <w:t>No</w:t>
      </w:r>
      <w:r>
        <w:rPr>
          <w:spacing w:val="-12"/>
          <w:w w:val="105"/>
          <w:sz w:val="23"/>
        </w:rPr>
        <w:t> </w:t>
      </w:r>
      <w:r>
        <w:rPr>
          <w:w w:val="105"/>
          <w:sz w:val="23"/>
        </w:rPr>
        <w:t>portion</w:t>
      </w:r>
      <w:r>
        <w:rPr>
          <w:spacing w:val="-2"/>
          <w:w w:val="105"/>
          <w:sz w:val="23"/>
        </w:rPr>
        <w:t> </w:t>
      </w:r>
      <w:r>
        <w:rPr>
          <w:w w:val="105"/>
          <w:sz w:val="23"/>
        </w:rPr>
        <w:t>of</w:t>
      </w:r>
      <w:r>
        <w:rPr>
          <w:spacing w:val="-12"/>
          <w:w w:val="105"/>
          <w:sz w:val="23"/>
        </w:rPr>
        <w:t> </w:t>
      </w:r>
      <w:r>
        <w:rPr>
          <w:w w:val="105"/>
          <w:sz w:val="23"/>
        </w:rPr>
        <w:t>any</w:t>
      </w:r>
      <w:r>
        <w:rPr>
          <w:spacing w:val="-1"/>
          <w:w w:val="105"/>
          <w:sz w:val="23"/>
        </w:rPr>
        <w:t> </w:t>
      </w:r>
      <w:r>
        <w:rPr>
          <w:b/>
          <w:color w:val="585858"/>
          <w:w w:val="105"/>
          <w:sz w:val="23"/>
        </w:rPr>
        <w:t>lot</w:t>
      </w:r>
      <w:r>
        <w:rPr>
          <w:b/>
          <w:color w:val="585858"/>
          <w:spacing w:val="-9"/>
          <w:w w:val="105"/>
          <w:sz w:val="23"/>
        </w:rPr>
        <w:t> </w:t>
      </w:r>
      <w:r>
        <w:rPr>
          <w:w w:val="105"/>
          <w:sz w:val="23"/>
        </w:rPr>
        <w:t>within</w:t>
      </w:r>
      <w:r>
        <w:rPr>
          <w:spacing w:val="-8"/>
          <w:w w:val="105"/>
          <w:sz w:val="23"/>
        </w:rPr>
        <w:t> </w:t>
      </w:r>
      <w:r>
        <w:rPr>
          <w:w w:val="105"/>
          <w:sz w:val="23"/>
        </w:rPr>
        <w:t>30</w:t>
      </w:r>
      <w:r>
        <w:rPr>
          <w:spacing w:val="-8"/>
          <w:w w:val="105"/>
          <w:sz w:val="23"/>
        </w:rPr>
        <w:t> </w:t>
      </w:r>
      <w:r>
        <w:rPr>
          <w:w w:val="105"/>
          <w:sz w:val="23"/>
        </w:rPr>
        <w:t>metres</w:t>
      </w:r>
      <w:r>
        <w:rPr>
          <w:spacing w:val="-4"/>
          <w:w w:val="105"/>
          <w:sz w:val="23"/>
        </w:rPr>
        <w:t> </w:t>
      </w:r>
      <w:r>
        <w:rPr>
          <w:w w:val="105"/>
          <w:sz w:val="23"/>
        </w:rPr>
        <w:t>of</w:t>
      </w:r>
      <w:r>
        <w:rPr>
          <w:spacing w:val="-6"/>
          <w:w w:val="105"/>
          <w:sz w:val="23"/>
        </w:rPr>
        <w:t> </w:t>
      </w:r>
      <w:r>
        <w:rPr>
          <w:w w:val="105"/>
          <w:sz w:val="23"/>
        </w:rPr>
        <w:t>the</w:t>
      </w:r>
      <w:r>
        <w:rPr>
          <w:spacing w:val="-8"/>
          <w:w w:val="105"/>
          <w:sz w:val="23"/>
        </w:rPr>
        <w:t> </w:t>
      </w:r>
      <w:r>
        <w:rPr>
          <w:b/>
          <w:color w:val="585858"/>
          <w:w w:val="105"/>
          <w:sz w:val="23"/>
        </w:rPr>
        <w:t>street</w:t>
      </w:r>
      <w:r>
        <w:rPr>
          <w:b/>
          <w:color w:val="585858"/>
          <w:spacing w:val="-3"/>
          <w:w w:val="105"/>
          <w:sz w:val="23"/>
        </w:rPr>
        <w:t> </w:t>
      </w:r>
      <w:r>
        <w:rPr>
          <w:b/>
          <w:color w:val="585858"/>
          <w:w w:val="105"/>
          <w:sz w:val="23"/>
        </w:rPr>
        <w:t>line</w:t>
      </w:r>
      <w:r>
        <w:rPr>
          <w:b/>
          <w:color w:val="585858"/>
          <w:spacing w:val="-8"/>
          <w:w w:val="105"/>
          <w:sz w:val="23"/>
        </w:rPr>
        <w:t> </w:t>
      </w:r>
      <w:r>
        <w:rPr>
          <w:w w:val="105"/>
          <w:sz w:val="23"/>
        </w:rPr>
        <w:t>of</w:t>
      </w:r>
      <w:r>
        <w:rPr>
          <w:spacing w:val="-12"/>
          <w:w w:val="105"/>
          <w:sz w:val="23"/>
        </w:rPr>
        <w:t> </w:t>
      </w:r>
      <w:r>
        <w:rPr>
          <w:w w:val="105"/>
          <w:sz w:val="23"/>
        </w:rPr>
        <w:t>Highway</w:t>
      </w:r>
      <w:r>
        <w:rPr>
          <w:spacing w:val="-3"/>
          <w:w w:val="105"/>
          <w:sz w:val="23"/>
        </w:rPr>
        <w:t> </w:t>
      </w:r>
      <w:r>
        <w:rPr>
          <w:w w:val="105"/>
          <w:sz w:val="23"/>
        </w:rPr>
        <w:t>15</w:t>
      </w:r>
      <w:r>
        <w:rPr>
          <w:spacing w:val="-8"/>
          <w:w w:val="105"/>
          <w:sz w:val="23"/>
        </w:rPr>
        <w:t> </w:t>
      </w:r>
      <w:r>
        <w:rPr>
          <w:w w:val="105"/>
          <w:sz w:val="23"/>
        </w:rPr>
        <w:t>may be </w:t>
      </w:r>
      <w:r>
        <w:rPr>
          <w:b/>
          <w:color w:val="585858"/>
          <w:w w:val="105"/>
          <w:sz w:val="23"/>
        </w:rPr>
        <w:t>used </w:t>
      </w:r>
      <w:r>
        <w:rPr>
          <w:w w:val="105"/>
          <w:sz w:val="23"/>
        </w:rPr>
        <w:t>for any purpose other than </w:t>
      </w:r>
      <w:r>
        <w:rPr>
          <w:b/>
          <w:color w:val="585858"/>
          <w:w w:val="105"/>
          <w:sz w:val="23"/>
        </w:rPr>
        <w:t>passive recreation</w:t>
      </w:r>
      <w:r>
        <w:rPr>
          <w:w w:val="105"/>
          <w:sz w:val="23"/>
        </w:rPr>
        <w:t>.</w:t>
      </w:r>
    </w:p>
    <w:p>
      <w:pPr>
        <w:pStyle w:val="Heading4"/>
        <w:spacing w:before="233"/>
      </w:pPr>
      <w:r>
        <w:rPr>
          <w:color w:val="1F487C"/>
          <w:spacing w:val="-6"/>
        </w:rPr>
        <w:t>Table</w:t>
      </w:r>
      <w:r>
        <w:rPr>
          <w:color w:val="1F487C"/>
          <w:spacing w:val="-5"/>
        </w:rPr>
        <w:t> </w:t>
      </w:r>
      <w:r>
        <w:rPr>
          <w:color w:val="1F487C"/>
          <w:spacing w:val="-6"/>
        </w:rPr>
        <w:t>13</w:t>
      </w:r>
      <w:r>
        <w:rPr>
          <w:rFonts w:ascii="Verdana"/>
          <w:b w:val="0"/>
          <w:spacing w:val="-6"/>
        </w:rPr>
        <w:t>.</w:t>
      </w:r>
      <w:r>
        <w:rPr>
          <w:color w:val="1F487C"/>
          <w:spacing w:val="-6"/>
        </w:rPr>
        <w:t>1</w:t>
      </w:r>
      <w:r>
        <w:rPr>
          <w:rFonts w:ascii="Verdana"/>
          <w:b w:val="0"/>
          <w:spacing w:val="-6"/>
        </w:rPr>
        <w:t>.</w:t>
      </w:r>
      <w:r>
        <w:rPr>
          <w:color w:val="1F487C"/>
          <w:spacing w:val="-6"/>
        </w:rPr>
        <w:t>2</w:t>
      </w:r>
      <w:r>
        <w:rPr>
          <w:rFonts w:ascii="Verdana"/>
          <w:b w:val="0"/>
          <w:spacing w:val="-6"/>
        </w:rPr>
        <w:t>.</w:t>
      </w:r>
      <w:r>
        <w:rPr>
          <w:rFonts w:ascii="Verdana"/>
          <w:b w:val="0"/>
          <w:spacing w:val="-18"/>
        </w:rPr>
        <w:t> </w:t>
      </w:r>
      <w:r>
        <w:rPr>
          <w:color w:val="1F487C"/>
          <w:spacing w:val="-6"/>
        </w:rPr>
        <w:t>-</w:t>
      </w:r>
      <w:r>
        <w:rPr>
          <w:color w:val="1F487C"/>
          <w:spacing w:val="-3"/>
        </w:rPr>
        <w:t> </w:t>
      </w:r>
      <w:r>
        <w:rPr>
          <w:color w:val="1F487C"/>
          <w:spacing w:val="-6"/>
        </w:rPr>
        <w:t>Permitted</w:t>
      </w:r>
      <w:r>
        <w:rPr>
          <w:color w:val="1F487C"/>
        </w:rPr>
        <w:t> </w:t>
      </w:r>
      <w:r>
        <w:rPr>
          <w:color w:val="1F487C"/>
          <w:spacing w:val="-6"/>
        </w:rPr>
        <w:t>Uses</w:t>
      </w:r>
      <w:r>
        <w:rPr>
          <w:color w:val="1F487C"/>
          <w:spacing w:val="-1"/>
        </w:rPr>
        <w:t> </w:t>
      </w:r>
      <w:r>
        <w:rPr>
          <w:color w:val="1F487C"/>
          <w:spacing w:val="-6"/>
        </w:rPr>
        <w:t>in</w:t>
      </w:r>
      <w:r>
        <w:rPr>
          <w:color w:val="1F487C"/>
          <w:spacing w:val="-3"/>
        </w:rPr>
        <w:t> </w:t>
      </w:r>
      <w:r>
        <w:rPr>
          <w:color w:val="1F487C"/>
          <w:spacing w:val="-6"/>
        </w:rPr>
        <w:t>the</w:t>
      </w:r>
      <w:r>
        <w:rPr>
          <w:color w:val="1F487C"/>
          <w:spacing w:val="3"/>
        </w:rPr>
        <w:t> </w:t>
      </w:r>
      <w:r>
        <w:rPr>
          <w:color w:val="1F487C"/>
          <w:spacing w:val="-6"/>
        </w:rPr>
        <w:t>Heritage</w:t>
      </w:r>
      <w:r>
        <w:rPr>
          <w:color w:val="1F487C"/>
          <w:spacing w:val="-5"/>
        </w:rPr>
        <w:t> </w:t>
      </w:r>
      <w:r>
        <w:rPr>
          <w:color w:val="1F487C"/>
          <w:spacing w:val="-6"/>
        </w:rPr>
        <w:t>Zones</w:t>
      </w:r>
    </w:p>
    <w:p>
      <w:pPr>
        <w:pStyle w:val="BodyText"/>
        <w:spacing w:before="8" w:after="1"/>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tblGrid>
      <w:tr>
        <w:trPr>
          <w:trHeight w:val="458"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8"/>
              <w:jc w:val="center"/>
              <w:rPr>
                <w:b/>
                <w:sz w:val="23"/>
              </w:rPr>
            </w:pPr>
            <w:r>
              <w:rPr>
                <w:b/>
                <w:color w:val="1F487C"/>
                <w:spacing w:val="-4"/>
                <w:w w:val="105"/>
                <w:sz w:val="23"/>
              </w:rPr>
              <w:t>HCD1</w:t>
            </w:r>
          </w:p>
        </w:tc>
        <w:tc>
          <w:tcPr>
            <w:tcW w:w="907" w:type="dxa"/>
            <w:shd w:val="clear" w:color="auto" w:fill="F1F1F1"/>
          </w:tcPr>
          <w:p>
            <w:pPr>
              <w:pStyle w:val="TableParagraph"/>
              <w:spacing w:before="82"/>
              <w:ind w:left="13" w:right="6"/>
              <w:jc w:val="center"/>
              <w:rPr>
                <w:b/>
                <w:sz w:val="23"/>
              </w:rPr>
            </w:pPr>
            <w:r>
              <w:rPr>
                <w:b/>
                <w:color w:val="1F487C"/>
                <w:spacing w:val="-4"/>
                <w:w w:val="105"/>
                <w:sz w:val="23"/>
              </w:rPr>
              <w:t>HCD2</w:t>
            </w:r>
          </w:p>
        </w:tc>
        <w:tc>
          <w:tcPr>
            <w:tcW w:w="907" w:type="dxa"/>
            <w:shd w:val="clear" w:color="auto" w:fill="F1F1F1"/>
          </w:tcPr>
          <w:p>
            <w:pPr>
              <w:pStyle w:val="TableParagraph"/>
              <w:spacing w:before="82"/>
              <w:ind w:left="13" w:right="5"/>
              <w:jc w:val="center"/>
              <w:rPr>
                <w:b/>
                <w:sz w:val="23"/>
              </w:rPr>
            </w:pPr>
            <w:r>
              <w:rPr>
                <w:b/>
                <w:color w:val="1F487C"/>
                <w:spacing w:val="-4"/>
                <w:w w:val="105"/>
                <w:sz w:val="23"/>
              </w:rPr>
              <w:t>HCD3</w:t>
            </w:r>
          </w:p>
        </w:tc>
      </w:tr>
      <w:tr>
        <w:trPr>
          <w:trHeight w:val="637" w:hRule="atLeast"/>
        </w:trPr>
        <w:tc>
          <w:tcPr>
            <w:tcW w:w="4704" w:type="dxa"/>
          </w:tcPr>
          <w:p>
            <w:pPr>
              <w:pStyle w:val="TableParagraph"/>
              <w:spacing w:before="9"/>
              <w:rPr>
                <w:sz w:val="23"/>
              </w:rPr>
            </w:pPr>
            <w:r>
              <w:rPr>
                <w:color w:val="1F487C"/>
                <w:spacing w:val="-2"/>
                <w:w w:val="105"/>
                <w:sz w:val="23"/>
              </w:rPr>
              <w:t>Residential</w:t>
            </w:r>
          </w:p>
          <w:p>
            <w:pPr>
              <w:pStyle w:val="TableParagraph"/>
              <w:spacing w:line="284" w:lineRule="exact" w:before="18"/>
              <w:rPr>
                <w:b/>
                <w:sz w:val="23"/>
              </w:rPr>
            </w:pPr>
            <w:r>
              <w:rPr>
                <w:b/>
                <w:color w:val="585858"/>
                <w:sz w:val="23"/>
              </w:rPr>
              <w:t>apartment</w:t>
            </w:r>
            <w:r>
              <w:rPr>
                <w:b/>
                <w:color w:val="585858"/>
                <w:spacing w:val="39"/>
                <w:sz w:val="23"/>
              </w:rPr>
              <w:t> </w:t>
            </w:r>
            <w:r>
              <w:rPr>
                <w:b/>
                <w:color w:val="585858"/>
                <w:spacing w:val="-2"/>
                <w:sz w:val="23"/>
              </w:rPr>
              <w:t>building</w:t>
            </w:r>
          </w:p>
        </w:tc>
        <w:tc>
          <w:tcPr>
            <w:tcW w:w="908" w:type="dxa"/>
          </w:tcPr>
          <w:p>
            <w:pPr>
              <w:pStyle w:val="TableParagraph"/>
              <w:spacing w:before="168"/>
              <w:ind w:left="14" w:right="7"/>
              <w:jc w:val="center"/>
              <w:rPr>
                <w:sz w:val="23"/>
              </w:rPr>
            </w:pPr>
            <w:r>
              <w:rPr>
                <w:color w:val="7E7E7E"/>
                <w:spacing w:val="-10"/>
                <w:w w:val="105"/>
                <w:sz w:val="23"/>
              </w:rPr>
              <w:t>—</w:t>
            </w:r>
          </w:p>
        </w:tc>
        <w:tc>
          <w:tcPr>
            <w:tcW w:w="907" w:type="dxa"/>
          </w:tcPr>
          <w:p>
            <w:pPr>
              <w:pStyle w:val="TableParagraph"/>
              <w:spacing w:before="168"/>
              <w:ind w:left="13" w:right="6"/>
              <w:jc w:val="center"/>
              <w:rPr>
                <w:sz w:val="23"/>
              </w:rPr>
            </w:pPr>
            <w:r>
              <w:rPr>
                <w:color w:val="7E7E7E"/>
                <w:spacing w:val="-10"/>
                <w:w w:val="105"/>
                <w:sz w:val="23"/>
              </w:rPr>
              <w:t>—</w:t>
            </w:r>
          </w:p>
        </w:tc>
        <w:tc>
          <w:tcPr>
            <w:tcW w:w="907" w:type="dxa"/>
          </w:tcPr>
          <w:p>
            <w:pPr>
              <w:pStyle w:val="TableParagraph"/>
              <w:spacing w:before="118"/>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dwelling</w:t>
            </w:r>
            <w:r>
              <w:rPr>
                <w:b/>
                <w:color w:val="585858"/>
                <w:spacing w:val="-6"/>
                <w:w w:val="105"/>
                <w:sz w:val="23"/>
              </w:rPr>
              <w:t> </w:t>
            </w:r>
            <w:r>
              <w:rPr>
                <w:b/>
                <w:color w:val="585858"/>
                <w:w w:val="105"/>
                <w:sz w:val="23"/>
              </w:rPr>
              <w:t>unit</w:t>
            </w:r>
            <w:r>
              <w:rPr>
                <w:b/>
                <w:color w:val="585858"/>
                <w:spacing w:val="-3"/>
                <w:w w:val="105"/>
                <w:sz w:val="23"/>
              </w:rPr>
              <w:t> </w:t>
            </w:r>
            <w:r>
              <w:rPr>
                <w:w w:val="105"/>
                <w:sz w:val="23"/>
              </w:rPr>
              <w:t>in</w:t>
            </w:r>
            <w:r>
              <w:rPr>
                <w:spacing w:val="-7"/>
                <w:w w:val="105"/>
                <w:sz w:val="23"/>
              </w:rPr>
              <w:t> </w:t>
            </w:r>
            <w:r>
              <w:rPr>
                <w:w w:val="105"/>
                <w:sz w:val="23"/>
              </w:rPr>
              <w:t>a</w:t>
            </w:r>
            <w:r>
              <w:rPr>
                <w:spacing w:val="-8"/>
                <w:w w:val="105"/>
                <w:sz w:val="23"/>
              </w:rPr>
              <w:t> </w:t>
            </w:r>
            <w:r>
              <w:rPr>
                <w:b/>
                <w:color w:val="585858"/>
                <w:w w:val="105"/>
                <w:sz w:val="23"/>
              </w:rPr>
              <w:t>mixed</w:t>
            </w:r>
            <w:r>
              <w:rPr>
                <w:b/>
                <w:color w:val="585858"/>
                <w:spacing w:val="-12"/>
                <w:w w:val="105"/>
                <w:sz w:val="23"/>
              </w:rPr>
              <w:t> </w:t>
            </w:r>
            <w:r>
              <w:rPr>
                <w:b/>
                <w:color w:val="585858"/>
                <w:w w:val="105"/>
                <w:sz w:val="23"/>
              </w:rPr>
              <w:t>use</w:t>
            </w:r>
            <w:r>
              <w:rPr>
                <w:b/>
                <w:color w:val="585858"/>
                <w:spacing w:val="-9"/>
                <w:w w:val="105"/>
                <w:sz w:val="23"/>
              </w:rPr>
              <w:t> </w:t>
            </w:r>
            <w:r>
              <w:rPr>
                <w:b/>
                <w:color w:val="585858"/>
                <w:spacing w:val="-2"/>
                <w:w w:val="105"/>
                <w:sz w:val="23"/>
              </w:rPr>
              <w:t>building</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semi-detached</w:t>
            </w:r>
            <w:r>
              <w:rPr>
                <w:b/>
                <w:color w:val="585858"/>
                <w:spacing w:val="54"/>
                <w:sz w:val="23"/>
              </w:rPr>
              <w:t> </w:t>
            </w:r>
            <w:r>
              <w:rPr>
                <w:b/>
                <w:color w:val="585858"/>
                <w:spacing w:val="-4"/>
                <w:sz w:val="23"/>
              </w:rPr>
              <w:t>house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74"/>
              <w:ind w:left="13" w:right="6"/>
              <w:jc w:val="center"/>
              <w:rPr>
                <w:sz w:val="23"/>
              </w:rPr>
            </w:pPr>
            <w:r>
              <w:rPr>
                <w:color w:val="7E7E7E"/>
                <w:spacing w:val="-10"/>
                <w:w w:val="105"/>
                <w:sz w:val="23"/>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house</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r>
      <w:tr>
        <w:trPr>
          <w:trHeight w:val="321" w:hRule="atLeast"/>
        </w:trPr>
        <w:tc>
          <w:tcPr>
            <w:tcW w:w="4704" w:type="dxa"/>
          </w:tcPr>
          <w:p>
            <w:pPr>
              <w:pStyle w:val="TableParagraph"/>
              <w:spacing w:line="284" w:lineRule="exact" w:before="17"/>
              <w:rPr>
                <w:b/>
                <w:sz w:val="23"/>
              </w:rPr>
            </w:pPr>
            <w:r>
              <w:rPr>
                <w:b/>
                <w:color w:val="585858"/>
                <w:sz w:val="23"/>
              </w:rPr>
              <w:t>stacked</w:t>
            </w:r>
            <w:r>
              <w:rPr>
                <w:b/>
                <w:color w:val="585858"/>
                <w:spacing w:val="24"/>
                <w:sz w:val="23"/>
              </w:rPr>
              <w:t> </w:t>
            </w:r>
            <w:r>
              <w:rPr>
                <w:b/>
                <w:color w:val="585858"/>
                <w:spacing w:val="-2"/>
                <w:sz w:val="23"/>
              </w:rPr>
              <w:t>townhouse</w:t>
            </w:r>
          </w:p>
        </w:tc>
        <w:tc>
          <w:tcPr>
            <w:tcW w:w="908" w:type="dxa"/>
          </w:tcPr>
          <w:p>
            <w:pPr>
              <w:pStyle w:val="TableParagraph"/>
              <w:spacing w:line="284" w:lineRule="exact" w:before="17"/>
              <w:ind w:left="14" w:right="7"/>
              <w:jc w:val="center"/>
              <w:rPr>
                <w:sz w:val="23"/>
              </w:rPr>
            </w:pPr>
            <w:r>
              <w:rPr>
                <w:color w:val="7E7E7E"/>
                <w:spacing w:val="-10"/>
                <w:w w:val="105"/>
                <w:sz w:val="23"/>
              </w:rPr>
              <w:t>—</w:t>
            </w:r>
          </w:p>
        </w:tc>
        <w:tc>
          <w:tcPr>
            <w:tcW w:w="907" w:type="dxa"/>
          </w:tcPr>
          <w:p>
            <w:pPr>
              <w:pStyle w:val="TableParagraph"/>
              <w:spacing w:line="284" w:lineRule="exact" w:before="17"/>
              <w:ind w:left="13" w:right="6"/>
              <w:jc w:val="center"/>
              <w:rPr>
                <w:sz w:val="23"/>
              </w:rPr>
            </w:pPr>
            <w:r>
              <w:rPr>
                <w:color w:val="7E7E7E"/>
                <w:spacing w:val="-10"/>
                <w:w w:val="105"/>
                <w:sz w:val="23"/>
              </w:rPr>
              <w:t>—</w:t>
            </w:r>
          </w:p>
        </w:tc>
        <w:tc>
          <w:tcPr>
            <w:tcW w:w="907" w:type="dxa"/>
          </w:tcPr>
          <w:p>
            <w:pPr>
              <w:pStyle w:val="TableParagraph"/>
              <w:spacing w:line="284" w:lineRule="exact" w:before="1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townhouse</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r>
      <w:tr>
        <w:trPr>
          <w:trHeight w:val="638" w:hRule="atLeast"/>
        </w:trPr>
        <w:tc>
          <w:tcPr>
            <w:tcW w:w="4704" w:type="dxa"/>
          </w:tcPr>
          <w:p>
            <w:pPr>
              <w:pStyle w:val="TableParagraph"/>
              <w:spacing w:before="17"/>
              <w:rPr>
                <w:sz w:val="23"/>
              </w:rPr>
            </w:pPr>
            <w:r>
              <w:rPr>
                <w:color w:val="1F487C"/>
                <w:sz w:val="23"/>
              </w:rPr>
              <w:t>Non-</w:t>
            </w:r>
            <w:r>
              <w:rPr>
                <w:color w:val="1F487C"/>
                <w:spacing w:val="-2"/>
                <w:sz w:val="23"/>
              </w:rPr>
              <w:t>residential</w:t>
            </w:r>
          </w:p>
          <w:p>
            <w:pPr>
              <w:pStyle w:val="TableParagraph"/>
              <w:spacing w:line="284" w:lineRule="exact" w:before="11"/>
              <w:rPr>
                <w:b/>
                <w:sz w:val="23"/>
              </w:rPr>
            </w:pPr>
            <w:r>
              <w:rPr>
                <w:b/>
                <w:color w:val="585858"/>
                <w:sz w:val="23"/>
              </w:rPr>
              <w:t>animal</w:t>
            </w:r>
            <w:r>
              <w:rPr>
                <w:b/>
                <w:color w:val="585858"/>
                <w:spacing w:val="23"/>
                <w:sz w:val="23"/>
              </w:rPr>
              <w:t> </w:t>
            </w:r>
            <w:r>
              <w:rPr>
                <w:b/>
                <w:color w:val="585858"/>
                <w:spacing w:val="-4"/>
                <w:sz w:val="23"/>
              </w:rPr>
              <w:t>care</w:t>
            </w:r>
          </w:p>
        </w:tc>
        <w:tc>
          <w:tcPr>
            <w:tcW w:w="908" w:type="dxa"/>
          </w:tcPr>
          <w:p>
            <w:pPr>
              <w:pStyle w:val="TableParagraph"/>
              <w:spacing w:before="176"/>
              <w:ind w:left="14" w:right="7"/>
              <w:jc w:val="center"/>
              <w:rPr>
                <w:sz w:val="23"/>
              </w:rPr>
            </w:pPr>
            <w:r>
              <w:rPr>
                <w:color w:val="7E7E7E"/>
                <w:spacing w:val="-10"/>
                <w:w w:val="105"/>
                <w:sz w:val="23"/>
              </w:rPr>
              <w:t>—</w:t>
            </w:r>
          </w:p>
        </w:tc>
        <w:tc>
          <w:tcPr>
            <w:tcW w:w="907" w:type="dxa"/>
          </w:tcPr>
          <w:p>
            <w:pPr>
              <w:pStyle w:val="TableParagraph"/>
              <w:spacing w:before="119"/>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76"/>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banquet</w:t>
            </w:r>
            <w:r>
              <w:rPr>
                <w:b/>
                <w:color w:val="585858"/>
                <w:spacing w:val="31"/>
                <w:sz w:val="23"/>
              </w:rPr>
              <w:t> </w:t>
            </w:r>
            <w:r>
              <w:rPr>
                <w:b/>
                <w:color w:val="585858"/>
                <w:spacing w:val="-4"/>
                <w:sz w:val="23"/>
              </w:rPr>
              <w:t>hall</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commercial</w:t>
            </w:r>
            <w:r>
              <w:rPr>
                <w:b/>
                <w:color w:val="585858"/>
                <w:spacing w:val="32"/>
                <w:sz w:val="23"/>
              </w:rPr>
              <w:t> </w:t>
            </w:r>
            <w:r>
              <w:rPr>
                <w:b/>
                <w:color w:val="585858"/>
                <w:sz w:val="23"/>
              </w:rPr>
              <w:t>parking</w:t>
            </w:r>
            <w:r>
              <w:rPr>
                <w:b/>
                <w:color w:val="585858"/>
                <w:spacing w:val="44"/>
                <w:sz w:val="23"/>
              </w:rPr>
              <w:t> </w:t>
            </w:r>
            <w:r>
              <w:rPr>
                <w:b/>
                <w:color w:val="585858"/>
                <w:spacing w:val="-5"/>
                <w:sz w:val="23"/>
              </w:rPr>
              <w:t>lot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community</w:t>
            </w:r>
            <w:r>
              <w:rPr>
                <w:b/>
                <w:color w:val="585858"/>
                <w:spacing w:val="36"/>
                <w:sz w:val="23"/>
              </w:rPr>
              <w:t> </w:t>
            </w:r>
            <w:r>
              <w:rPr>
                <w:b/>
                <w:color w:val="585858"/>
                <w:spacing w:val="-2"/>
                <w:sz w:val="23"/>
              </w:rPr>
              <w:t>centre</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r>
    </w:tbl>
    <w:p>
      <w:pPr>
        <w:spacing w:after="0" w:line="399" w:lineRule="exact"/>
        <w:jc w:val="center"/>
        <w:rPr>
          <w:rFonts w:ascii="Segoe UI Black" w:hAnsi="Segoe UI Black"/>
          <w:sz w:val="31"/>
        </w:rPr>
        <w:sectPr>
          <w:headerReference w:type="default" r:id="rId39"/>
          <w:footerReference w:type="default" r:id="rId40"/>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tblGrid>
      <w:tr>
        <w:trPr>
          <w:trHeight w:val="451"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8"/>
              <w:jc w:val="center"/>
              <w:rPr>
                <w:b/>
                <w:sz w:val="23"/>
              </w:rPr>
            </w:pPr>
            <w:r>
              <w:rPr>
                <w:b/>
                <w:color w:val="1F487C"/>
                <w:spacing w:val="-4"/>
                <w:w w:val="105"/>
                <w:sz w:val="23"/>
              </w:rPr>
              <w:t>HCD1</w:t>
            </w:r>
          </w:p>
        </w:tc>
        <w:tc>
          <w:tcPr>
            <w:tcW w:w="907" w:type="dxa"/>
            <w:shd w:val="clear" w:color="auto" w:fill="F1F1F1"/>
          </w:tcPr>
          <w:p>
            <w:pPr>
              <w:pStyle w:val="TableParagraph"/>
              <w:spacing w:before="82"/>
              <w:ind w:left="13" w:right="6"/>
              <w:jc w:val="center"/>
              <w:rPr>
                <w:b/>
                <w:sz w:val="23"/>
              </w:rPr>
            </w:pPr>
            <w:r>
              <w:rPr>
                <w:b/>
                <w:color w:val="1F487C"/>
                <w:spacing w:val="-4"/>
                <w:w w:val="105"/>
                <w:sz w:val="23"/>
              </w:rPr>
              <w:t>HCD2</w:t>
            </w:r>
          </w:p>
        </w:tc>
        <w:tc>
          <w:tcPr>
            <w:tcW w:w="907" w:type="dxa"/>
            <w:shd w:val="clear" w:color="auto" w:fill="F1F1F1"/>
          </w:tcPr>
          <w:p>
            <w:pPr>
              <w:pStyle w:val="TableParagraph"/>
              <w:spacing w:before="82"/>
              <w:ind w:left="13" w:right="5"/>
              <w:jc w:val="center"/>
              <w:rPr>
                <w:b/>
                <w:sz w:val="23"/>
              </w:rPr>
            </w:pPr>
            <w:r>
              <w:rPr>
                <w:b/>
                <w:color w:val="1F487C"/>
                <w:spacing w:val="-4"/>
                <w:w w:val="105"/>
                <w:sz w:val="23"/>
              </w:rPr>
              <w:t>HCD3</w:t>
            </w:r>
          </w:p>
        </w:tc>
      </w:tr>
      <w:tr>
        <w:trPr>
          <w:trHeight w:val="436" w:hRule="atLeast"/>
        </w:trPr>
        <w:tc>
          <w:tcPr>
            <w:tcW w:w="4704" w:type="dxa"/>
          </w:tcPr>
          <w:p>
            <w:pPr>
              <w:pStyle w:val="TableParagraph"/>
              <w:spacing w:before="74"/>
              <w:rPr>
                <w:b/>
                <w:sz w:val="23"/>
              </w:rPr>
            </w:pPr>
            <w:r>
              <w:rPr>
                <w:b/>
                <w:color w:val="585858"/>
                <w:spacing w:val="-4"/>
                <w:w w:val="105"/>
                <w:sz w:val="23"/>
              </w:rPr>
              <w:t>club</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creativity</w:t>
            </w:r>
            <w:r>
              <w:rPr>
                <w:b/>
                <w:color w:val="585858"/>
                <w:spacing w:val="29"/>
                <w:sz w:val="23"/>
              </w:rPr>
              <w:t> </w:t>
            </w:r>
            <w:r>
              <w:rPr>
                <w:b/>
                <w:color w:val="585858"/>
                <w:spacing w:val="-2"/>
                <w:sz w:val="23"/>
              </w:rPr>
              <w:t>centre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department</w:t>
            </w:r>
            <w:r>
              <w:rPr>
                <w:b/>
                <w:color w:val="585858"/>
                <w:spacing w:val="38"/>
                <w:sz w:val="23"/>
              </w:rPr>
              <w:t> </w:t>
            </w:r>
            <w:r>
              <w:rPr>
                <w:b/>
                <w:color w:val="585858"/>
                <w:spacing w:val="-4"/>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elementary</w:t>
            </w:r>
            <w:r>
              <w:rPr>
                <w:b/>
                <w:color w:val="585858"/>
                <w:spacing w:val="41"/>
                <w:sz w:val="23"/>
              </w:rPr>
              <w:t> </w:t>
            </w:r>
            <w:r>
              <w:rPr>
                <w:b/>
                <w:color w:val="585858"/>
                <w:spacing w:val="-2"/>
                <w:sz w:val="23"/>
              </w:rPr>
              <w:t>school</w:t>
            </w:r>
          </w:p>
        </w:tc>
        <w:tc>
          <w:tcPr>
            <w:tcW w:w="908" w:type="dxa"/>
          </w:tcPr>
          <w:p>
            <w:pPr>
              <w:pStyle w:val="TableParagraph"/>
              <w:spacing w:line="409"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406"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0"/>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z w:val="23"/>
              </w:rPr>
              <w:t>entertainment</w:t>
            </w:r>
            <w:r>
              <w:rPr>
                <w:b/>
                <w:color w:val="585858"/>
                <w:spacing w:val="52"/>
                <w:sz w:val="23"/>
              </w:rPr>
              <w:t> </w:t>
            </w:r>
            <w:r>
              <w:rPr>
                <w:b/>
                <w:color w:val="585858"/>
                <w:spacing w:val="-2"/>
                <w:sz w:val="23"/>
              </w:rPr>
              <w:t>establishment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financial</w:t>
            </w:r>
            <w:r>
              <w:rPr>
                <w:b/>
                <w:color w:val="585858"/>
                <w:spacing w:val="-17"/>
                <w:w w:val="105"/>
                <w:sz w:val="23"/>
              </w:rPr>
              <w:t> </w:t>
            </w:r>
            <w:r>
              <w:rPr>
                <w:b/>
                <w:color w:val="585858"/>
                <w:spacing w:val="-2"/>
                <w:w w:val="105"/>
                <w:sz w:val="23"/>
              </w:rPr>
              <w:t>institution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fitness</w:t>
            </w:r>
            <w:r>
              <w:rPr>
                <w:b/>
                <w:color w:val="585858"/>
                <w:spacing w:val="-10"/>
                <w:w w:val="105"/>
                <w:sz w:val="23"/>
              </w:rPr>
              <w:t> </w:t>
            </w:r>
            <w:r>
              <w:rPr>
                <w:b/>
                <w:color w:val="585858"/>
                <w:spacing w:val="-2"/>
                <w:w w:val="105"/>
                <w:sz w:val="23"/>
              </w:rPr>
              <w:t>centre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grocery</w:t>
            </w:r>
            <w:r>
              <w:rPr>
                <w:b/>
                <w:color w:val="585858"/>
                <w:spacing w:val="27"/>
                <w:sz w:val="23"/>
              </w:rPr>
              <w:t> </w:t>
            </w:r>
            <w:r>
              <w:rPr>
                <w:b/>
                <w:color w:val="585858"/>
                <w:spacing w:val="-2"/>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hotel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laundry</w:t>
            </w:r>
            <w:r>
              <w:rPr>
                <w:b/>
                <w:color w:val="585858"/>
                <w:spacing w:val="-3"/>
                <w:w w:val="105"/>
                <w:sz w:val="23"/>
              </w:rPr>
              <w:t> </w:t>
            </w:r>
            <w:r>
              <w:rPr>
                <w:b/>
                <w:color w:val="585858"/>
                <w:spacing w:val="-2"/>
                <w:w w:val="105"/>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library</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spacing w:val="-2"/>
                <w:w w:val="105"/>
                <w:sz w:val="23"/>
              </w:rPr>
              <w:t>museum</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office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public</w:t>
            </w:r>
            <w:r>
              <w:rPr>
                <w:b/>
                <w:color w:val="585858"/>
                <w:spacing w:val="-15"/>
                <w:w w:val="105"/>
                <w:sz w:val="23"/>
              </w:rPr>
              <w:t> </w:t>
            </w:r>
            <w:r>
              <w:rPr>
                <w:b/>
                <w:color w:val="585858"/>
                <w:spacing w:val="-2"/>
                <w:w w:val="105"/>
                <w:sz w:val="23"/>
              </w:rPr>
              <w:t>market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pacing w:val="-2"/>
                <w:w w:val="105"/>
                <w:sz w:val="23"/>
              </w:rPr>
              <w:t>recreation facility</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8"/>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pacing w:val="-2"/>
                <w:w w:val="105"/>
                <w:sz w:val="23"/>
              </w:rPr>
              <w:t>restaurant</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908" w:type="dxa"/>
          </w:tcPr>
          <w:p>
            <w:pPr>
              <w:pStyle w:val="TableParagraph"/>
              <w:spacing w:before="68"/>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8"/>
              <w:ind w:left="13" w:right="4"/>
              <w:jc w:val="center"/>
              <w:rPr>
                <w:sz w:val="23"/>
              </w:rPr>
            </w:pPr>
            <w:r>
              <w:rPr>
                <w:color w:val="7E7E7E"/>
                <w:spacing w:val="-10"/>
                <w:w w:val="105"/>
                <w:sz w:val="23"/>
              </w:rPr>
              <w:t>—</w:t>
            </w:r>
          </w:p>
        </w:tc>
      </w:tr>
    </w:tbl>
    <w:p>
      <w:pPr>
        <w:pStyle w:val="BodyText"/>
        <w:spacing w:before="27"/>
        <w:ind w:left="6528"/>
      </w:pPr>
      <w:r>
        <w:rPr/>
        <w:t>By-Law</w:t>
      </w:r>
      <w:r>
        <w:rPr>
          <w:spacing w:val="36"/>
        </w:rPr>
        <w:t> </w:t>
      </w:r>
      <w:r>
        <w:rPr/>
        <w:t>Number</w:t>
      </w:r>
      <w:r>
        <w:rPr>
          <w:spacing w:val="41"/>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170"/>
        </w:numPr>
        <w:tabs>
          <w:tab w:pos="1391" w:val="left" w:leader="none"/>
        </w:tabs>
        <w:spacing w:line="240" w:lineRule="auto" w:before="92" w:after="0"/>
        <w:ind w:left="1391" w:right="0" w:hanging="1131"/>
        <w:jc w:val="left"/>
      </w:pPr>
      <w:bookmarkStart w:name="13.2. Heritage Zone 1 – Village of Barri" w:id="292"/>
      <w:bookmarkEnd w:id="292"/>
      <w:r>
        <w:rPr>
          <w:b w:val="0"/>
        </w:rPr>
      </w:r>
      <w:r>
        <w:rPr>
          <w:color w:val="1F487C"/>
          <w:spacing w:val="-8"/>
        </w:rPr>
        <w:t>Heritage</w:t>
      </w:r>
      <w:r>
        <w:rPr>
          <w:color w:val="1F487C"/>
          <w:spacing w:val="-13"/>
        </w:rPr>
        <w:t> </w:t>
      </w:r>
      <w:r>
        <w:rPr>
          <w:color w:val="1F487C"/>
          <w:spacing w:val="-8"/>
        </w:rPr>
        <w:t>Zone</w:t>
      </w:r>
      <w:r>
        <w:rPr>
          <w:color w:val="1F487C"/>
          <w:spacing w:val="-13"/>
        </w:rPr>
        <w:t> </w:t>
      </w:r>
      <w:r>
        <w:rPr>
          <w:color w:val="1F487C"/>
          <w:spacing w:val="-8"/>
        </w:rPr>
        <w:t>1</w:t>
      </w:r>
      <w:r>
        <w:rPr>
          <w:color w:val="1F487C"/>
          <w:spacing w:val="-12"/>
        </w:rPr>
        <w:t> </w:t>
      </w:r>
      <w:r>
        <w:rPr>
          <w:color w:val="1F487C"/>
          <w:spacing w:val="-8"/>
        </w:rPr>
        <w:t>–</w:t>
      </w:r>
      <w:r>
        <w:rPr>
          <w:color w:val="1F487C"/>
          <w:spacing w:val="-13"/>
        </w:rPr>
        <w:t> </w:t>
      </w:r>
      <w:r>
        <w:rPr>
          <w:color w:val="1F487C"/>
          <w:spacing w:val="-8"/>
        </w:rPr>
        <w:t>Village</w:t>
      </w:r>
      <w:r>
        <w:rPr>
          <w:color w:val="1F487C"/>
          <w:spacing w:val="-12"/>
        </w:rPr>
        <w:t> </w:t>
      </w:r>
      <w:r>
        <w:rPr>
          <w:color w:val="1F487C"/>
          <w:spacing w:val="-8"/>
        </w:rPr>
        <w:t>of</w:t>
      </w:r>
      <w:r>
        <w:rPr>
          <w:color w:val="1F487C"/>
          <w:spacing w:val="-12"/>
        </w:rPr>
        <w:t> </w:t>
      </w:r>
      <w:r>
        <w:rPr>
          <w:color w:val="1F487C"/>
          <w:spacing w:val="-8"/>
        </w:rPr>
        <w:t>Barriefield</w:t>
      </w:r>
      <w:r>
        <w:rPr>
          <w:color w:val="1F487C"/>
          <w:spacing w:val="-13"/>
        </w:rPr>
        <w:t> </w:t>
      </w:r>
      <w:r>
        <w:rPr>
          <w:color w:val="1F487C"/>
          <w:spacing w:val="-8"/>
        </w:rPr>
        <w:t>(HCD1)</w:t>
      </w:r>
    </w:p>
    <w:p>
      <w:pPr>
        <w:pStyle w:val="ListParagraph"/>
        <w:numPr>
          <w:ilvl w:val="2"/>
          <w:numId w:val="170"/>
        </w:numPr>
        <w:tabs>
          <w:tab w:pos="1391" w:val="left" w:leader="none"/>
        </w:tabs>
        <w:spacing w:line="240" w:lineRule="auto" w:before="263" w:after="0"/>
        <w:ind w:left="1391" w:right="0" w:hanging="1131"/>
        <w:jc w:val="left"/>
        <w:rPr>
          <w:sz w:val="23"/>
        </w:rPr>
      </w:pPr>
      <w:r>
        <w:rPr>
          <w:w w:val="105"/>
          <w:sz w:val="23"/>
        </w:rPr>
        <w:t>The</w:t>
      </w:r>
      <w:r>
        <w:rPr>
          <w:spacing w:val="-13"/>
          <w:w w:val="105"/>
          <w:sz w:val="23"/>
        </w:rPr>
        <w:t> </w:t>
      </w:r>
      <w:r>
        <w:rPr>
          <w:w w:val="105"/>
          <w:sz w:val="23"/>
        </w:rPr>
        <w:t>following</w:t>
      </w:r>
      <w:r>
        <w:rPr>
          <w:spacing w:val="-8"/>
          <w:w w:val="105"/>
          <w:sz w:val="23"/>
        </w:rPr>
        <w:t> </w:t>
      </w:r>
      <w:r>
        <w:rPr>
          <w:w w:val="105"/>
          <w:sz w:val="23"/>
        </w:rPr>
        <w:t>definitions</w:t>
      </w:r>
      <w:r>
        <w:rPr>
          <w:spacing w:val="-11"/>
          <w:w w:val="105"/>
          <w:sz w:val="23"/>
        </w:rPr>
        <w:t> </w:t>
      </w:r>
      <w:r>
        <w:rPr>
          <w:w w:val="105"/>
          <w:sz w:val="23"/>
        </w:rPr>
        <w:t>apply</w:t>
      </w:r>
      <w:r>
        <w:rPr>
          <w:spacing w:val="-5"/>
          <w:w w:val="105"/>
          <w:sz w:val="23"/>
        </w:rPr>
        <w:t> </w:t>
      </w:r>
      <w:r>
        <w:rPr>
          <w:w w:val="105"/>
          <w:sz w:val="23"/>
        </w:rPr>
        <w:t>to</w:t>
      </w:r>
      <w:r>
        <w:rPr>
          <w:spacing w:val="-3"/>
          <w:w w:val="105"/>
          <w:sz w:val="23"/>
        </w:rPr>
        <w:t> </w:t>
      </w:r>
      <w:r>
        <w:rPr>
          <w:b/>
          <w:color w:val="585858"/>
          <w:w w:val="105"/>
          <w:sz w:val="23"/>
        </w:rPr>
        <w:t>lots</w:t>
      </w:r>
      <w:r>
        <w:rPr>
          <w:b/>
          <w:color w:val="585858"/>
          <w:spacing w:val="-8"/>
          <w:w w:val="105"/>
          <w:sz w:val="23"/>
        </w:rPr>
        <w:t> </w:t>
      </w:r>
      <w:r>
        <w:rPr>
          <w:w w:val="105"/>
          <w:sz w:val="23"/>
        </w:rPr>
        <w:t>in</w:t>
      </w:r>
      <w:r>
        <w:rPr>
          <w:spacing w:val="-9"/>
          <w:w w:val="105"/>
          <w:sz w:val="23"/>
        </w:rPr>
        <w:t> </w:t>
      </w:r>
      <w:r>
        <w:rPr>
          <w:w w:val="105"/>
          <w:sz w:val="23"/>
        </w:rPr>
        <w:t>the</w:t>
      </w:r>
      <w:r>
        <w:rPr>
          <w:spacing w:val="-7"/>
          <w:w w:val="105"/>
          <w:sz w:val="23"/>
        </w:rPr>
        <w:t> </w:t>
      </w:r>
      <w:r>
        <w:rPr>
          <w:w w:val="105"/>
          <w:sz w:val="23"/>
        </w:rPr>
        <w:t>HCD1</w:t>
      </w:r>
      <w:r>
        <w:rPr>
          <w:spacing w:val="-10"/>
          <w:w w:val="105"/>
          <w:sz w:val="23"/>
        </w:rPr>
        <w:t> </w:t>
      </w:r>
      <w:r>
        <w:rPr>
          <w:spacing w:val="-2"/>
          <w:w w:val="105"/>
          <w:sz w:val="23"/>
        </w:rPr>
        <w:t>Zone:</w:t>
      </w:r>
    </w:p>
    <w:p>
      <w:pPr>
        <w:pStyle w:val="ListParagraph"/>
        <w:numPr>
          <w:ilvl w:val="3"/>
          <w:numId w:val="170"/>
        </w:numPr>
        <w:tabs>
          <w:tab w:pos="1961" w:val="left" w:leader="none"/>
        </w:tabs>
        <w:spacing w:line="254" w:lineRule="auto" w:before="249" w:after="0"/>
        <w:ind w:left="1961" w:right="1076" w:hanging="570"/>
        <w:jc w:val="left"/>
        <w:rPr>
          <w:sz w:val="23"/>
        </w:rPr>
      </w:pPr>
      <w:r>
        <w:rPr>
          <w:b/>
          <w:w w:val="105"/>
          <w:sz w:val="23"/>
        </w:rPr>
        <w:t>Heritage</w:t>
      </w:r>
      <w:r>
        <w:rPr>
          <w:b/>
          <w:spacing w:val="-8"/>
          <w:w w:val="105"/>
          <w:sz w:val="23"/>
        </w:rPr>
        <w:t> </w:t>
      </w:r>
      <w:r>
        <w:rPr>
          <w:b/>
          <w:w w:val="105"/>
          <w:sz w:val="23"/>
        </w:rPr>
        <w:t>Building</w:t>
      </w:r>
      <w:r>
        <w:rPr>
          <w:b/>
          <w:spacing w:val="-3"/>
          <w:w w:val="105"/>
          <w:sz w:val="23"/>
        </w:rPr>
        <w:t> </w:t>
      </w:r>
      <w:r>
        <w:rPr>
          <w:w w:val="105"/>
          <w:sz w:val="23"/>
        </w:rPr>
        <w:t>means</w:t>
      </w:r>
      <w:r>
        <w:rPr>
          <w:spacing w:val="-8"/>
          <w:w w:val="105"/>
          <w:sz w:val="23"/>
        </w:rPr>
        <w:t> </w:t>
      </w:r>
      <w:r>
        <w:rPr>
          <w:w w:val="105"/>
          <w:sz w:val="23"/>
        </w:rPr>
        <w:t>a</w:t>
      </w:r>
      <w:r>
        <w:rPr>
          <w:spacing w:val="-7"/>
          <w:w w:val="105"/>
          <w:sz w:val="23"/>
        </w:rPr>
        <w:t> </w:t>
      </w:r>
      <w:r>
        <w:rPr>
          <w:b/>
          <w:color w:val="585858"/>
          <w:w w:val="105"/>
          <w:sz w:val="23"/>
        </w:rPr>
        <w:t>building</w:t>
      </w:r>
      <w:r>
        <w:rPr>
          <w:b/>
          <w:color w:val="585858"/>
          <w:spacing w:val="-10"/>
          <w:w w:val="105"/>
          <w:sz w:val="23"/>
        </w:rPr>
        <w:t> </w:t>
      </w:r>
      <w:r>
        <w:rPr>
          <w:w w:val="105"/>
          <w:sz w:val="23"/>
        </w:rPr>
        <w:t>that</w:t>
      </w:r>
      <w:r>
        <w:rPr>
          <w:spacing w:val="-4"/>
          <w:w w:val="105"/>
          <w:sz w:val="23"/>
        </w:rPr>
        <w:t> </w:t>
      </w:r>
      <w:r>
        <w:rPr>
          <w:w w:val="105"/>
          <w:sz w:val="23"/>
        </w:rPr>
        <w:t>existed</w:t>
      </w:r>
      <w:r>
        <w:rPr>
          <w:spacing w:val="-11"/>
          <w:w w:val="105"/>
          <w:sz w:val="23"/>
        </w:rPr>
        <w:t> </w:t>
      </w:r>
      <w:r>
        <w:rPr>
          <w:w w:val="105"/>
          <w:sz w:val="23"/>
        </w:rPr>
        <w:t>as</w:t>
      </w:r>
      <w:r>
        <w:rPr>
          <w:spacing w:val="-8"/>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date</w:t>
      </w:r>
      <w:r>
        <w:rPr>
          <w:spacing w:val="-5"/>
          <w:w w:val="105"/>
          <w:sz w:val="23"/>
        </w:rPr>
        <w:t> </w:t>
      </w:r>
      <w:r>
        <w:rPr>
          <w:w w:val="105"/>
          <w:sz w:val="23"/>
        </w:rPr>
        <w:t>of</w:t>
      </w:r>
      <w:r>
        <w:rPr>
          <w:spacing w:val="-5"/>
          <w:w w:val="105"/>
          <w:sz w:val="23"/>
        </w:rPr>
        <w:t> </w:t>
      </w:r>
      <w:r>
        <w:rPr>
          <w:w w:val="105"/>
          <w:sz w:val="23"/>
        </w:rPr>
        <w:t>passing</w:t>
      </w:r>
      <w:r>
        <w:rPr>
          <w:spacing w:val="-11"/>
          <w:w w:val="105"/>
          <w:sz w:val="23"/>
        </w:rPr>
        <w:t> </w:t>
      </w:r>
      <w:r>
        <w:rPr>
          <w:w w:val="105"/>
          <w:sz w:val="23"/>
        </w:rPr>
        <w:t>of this By-law on a </w:t>
      </w:r>
      <w:r>
        <w:rPr>
          <w:b/>
          <w:color w:val="585858"/>
          <w:w w:val="105"/>
          <w:sz w:val="23"/>
        </w:rPr>
        <w:t>heritage lot</w:t>
      </w:r>
      <w:r>
        <w:rPr>
          <w:w w:val="105"/>
          <w:sz w:val="23"/>
        </w:rPr>
        <w:t>;</w:t>
      </w:r>
    </w:p>
    <w:p>
      <w:pPr>
        <w:pStyle w:val="ListParagraph"/>
        <w:numPr>
          <w:ilvl w:val="3"/>
          <w:numId w:val="170"/>
        </w:numPr>
        <w:tabs>
          <w:tab w:pos="1961" w:val="left" w:leader="none"/>
        </w:tabs>
        <w:spacing w:line="254" w:lineRule="auto" w:before="231" w:after="0"/>
        <w:ind w:left="1961" w:right="1687" w:hanging="570"/>
        <w:jc w:val="left"/>
        <w:rPr>
          <w:sz w:val="23"/>
        </w:rPr>
      </w:pPr>
      <w:r>
        <w:rPr>
          <w:b/>
          <w:w w:val="105"/>
          <w:sz w:val="23"/>
        </w:rPr>
        <w:t>Heritage</w:t>
      </w:r>
      <w:r>
        <w:rPr>
          <w:b/>
          <w:spacing w:val="-9"/>
          <w:w w:val="105"/>
          <w:sz w:val="23"/>
        </w:rPr>
        <w:t> </w:t>
      </w:r>
      <w:r>
        <w:rPr>
          <w:b/>
          <w:w w:val="105"/>
          <w:sz w:val="23"/>
        </w:rPr>
        <w:t>Lot</w:t>
      </w:r>
      <w:r>
        <w:rPr>
          <w:b/>
          <w:spacing w:val="-1"/>
          <w:w w:val="105"/>
          <w:sz w:val="23"/>
        </w:rPr>
        <w:t> </w:t>
      </w:r>
      <w:r>
        <w:rPr>
          <w:w w:val="105"/>
          <w:sz w:val="23"/>
        </w:rPr>
        <w:t>means</w:t>
      </w:r>
      <w:r>
        <w:rPr>
          <w:spacing w:val="-9"/>
          <w:w w:val="105"/>
          <w:sz w:val="23"/>
        </w:rPr>
        <w:t> </w:t>
      </w:r>
      <w:r>
        <w:rPr>
          <w:w w:val="105"/>
          <w:sz w:val="23"/>
        </w:rPr>
        <w:t>the</w:t>
      </w:r>
      <w:r>
        <w:rPr>
          <w:spacing w:val="-5"/>
          <w:w w:val="105"/>
          <w:sz w:val="23"/>
        </w:rPr>
        <w:t> </w:t>
      </w:r>
      <w:r>
        <w:rPr>
          <w:w w:val="105"/>
          <w:sz w:val="23"/>
        </w:rPr>
        <w:t>following</w:t>
      </w:r>
      <w:r>
        <w:rPr>
          <w:spacing w:val="-10"/>
          <w:w w:val="105"/>
          <w:sz w:val="23"/>
        </w:rPr>
        <w:t> </w:t>
      </w:r>
      <w:r>
        <w:rPr>
          <w:b/>
          <w:color w:val="585858"/>
          <w:w w:val="105"/>
          <w:sz w:val="23"/>
        </w:rPr>
        <w:t>lots</w:t>
      </w:r>
      <w:r>
        <w:rPr>
          <w:w w:val="105"/>
          <w:sz w:val="23"/>
        </w:rPr>
        <w:t>,</w:t>
      </w:r>
      <w:r>
        <w:rPr>
          <w:spacing w:val="-11"/>
          <w:w w:val="105"/>
          <w:sz w:val="23"/>
        </w:rPr>
        <w:t> </w:t>
      </w:r>
      <w:r>
        <w:rPr>
          <w:w w:val="105"/>
          <w:sz w:val="23"/>
        </w:rPr>
        <w:t>as</w:t>
      </w:r>
      <w:r>
        <w:rPr>
          <w:spacing w:val="-9"/>
          <w:w w:val="105"/>
          <w:sz w:val="23"/>
        </w:rPr>
        <w:t> </w:t>
      </w:r>
      <w:r>
        <w:rPr>
          <w:w w:val="105"/>
          <w:sz w:val="23"/>
        </w:rPr>
        <w:t>they</w:t>
      </w:r>
      <w:r>
        <w:rPr>
          <w:spacing w:val="-9"/>
          <w:w w:val="105"/>
          <w:sz w:val="23"/>
        </w:rPr>
        <w:t> </w:t>
      </w:r>
      <w:r>
        <w:rPr>
          <w:w w:val="105"/>
          <w:sz w:val="23"/>
        </w:rPr>
        <w:t>existed</w:t>
      </w:r>
      <w:r>
        <w:rPr>
          <w:spacing w:val="-12"/>
          <w:w w:val="105"/>
          <w:sz w:val="23"/>
        </w:rPr>
        <w:t> </w:t>
      </w:r>
      <w:r>
        <w:rPr>
          <w:w w:val="105"/>
          <w:sz w:val="23"/>
        </w:rPr>
        <w:t>as</w:t>
      </w:r>
      <w:r>
        <w:rPr>
          <w:spacing w:val="-4"/>
          <w:w w:val="105"/>
          <w:sz w:val="23"/>
        </w:rPr>
        <w:t> </w:t>
      </w:r>
      <w:r>
        <w:rPr>
          <w:w w:val="105"/>
          <w:sz w:val="23"/>
        </w:rPr>
        <w:t>of</w:t>
      </w:r>
      <w:r>
        <w:rPr>
          <w:spacing w:val="-6"/>
          <w:w w:val="105"/>
          <w:sz w:val="23"/>
        </w:rPr>
        <w:t> </w:t>
      </w:r>
      <w:r>
        <w:rPr>
          <w:w w:val="105"/>
          <w:sz w:val="23"/>
        </w:rPr>
        <w:t>the</w:t>
      </w:r>
      <w:r>
        <w:rPr>
          <w:spacing w:val="-6"/>
          <w:w w:val="105"/>
          <w:sz w:val="23"/>
        </w:rPr>
        <w:t> </w:t>
      </w:r>
      <w:r>
        <w:rPr>
          <w:w w:val="105"/>
          <w:sz w:val="23"/>
        </w:rPr>
        <w:t>date</w:t>
      </w:r>
      <w:r>
        <w:rPr>
          <w:spacing w:val="-6"/>
          <w:w w:val="105"/>
          <w:sz w:val="23"/>
        </w:rPr>
        <w:t> </w:t>
      </w:r>
      <w:r>
        <w:rPr>
          <w:w w:val="105"/>
          <w:sz w:val="23"/>
        </w:rPr>
        <w:t>of passing of this By-law:</w:t>
      </w:r>
    </w:p>
    <w:p>
      <w:pPr>
        <w:pStyle w:val="ListParagraph"/>
        <w:numPr>
          <w:ilvl w:val="4"/>
          <w:numId w:val="170"/>
        </w:numPr>
        <w:tabs>
          <w:tab w:pos="2529" w:val="left" w:leader="none"/>
        </w:tabs>
        <w:spacing w:line="240" w:lineRule="auto" w:before="229" w:after="0"/>
        <w:ind w:left="2529" w:right="0" w:hanging="568"/>
        <w:jc w:val="left"/>
        <w:rPr>
          <w:sz w:val="23"/>
        </w:rPr>
      </w:pPr>
      <w:r>
        <w:rPr>
          <w:w w:val="105"/>
          <w:sz w:val="23"/>
        </w:rPr>
        <w:t>6-8,</w:t>
      </w:r>
      <w:r>
        <w:rPr>
          <w:spacing w:val="-9"/>
          <w:w w:val="105"/>
          <w:sz w:val="23"/>
        </w:rPr>
        <w:t> </w:t>
      </w:r>
      <w:r>
        <w:rPr>
          <w:w w:val="105"/>
          <w:sz w:val="23"/>
        </w:rPr>
        <w:t>10,</w:t>
      </w:r>
      <w:r>
        <w:rPr>
          <w:spacing w:val="-9"/>
          <w:w w:val="105"/>
          <w:sz w:val="23"/>
        </w:rPr>
        <w:t> </w:t>
      </w:r>
      <w:r>
        <w:rPr>
          <w:w w:val="105"/>
          <w:sz w:val="23"/>
        </w:rPr>
        <w:t>13,</w:t>
      </w:r>
      <w:r>
        <w:rPr>
          <w:spacing w:val="-9"/>
          <w:w w:val="105"/>
          <w:sz w:val="23"/>
        </w:rPr>
        <w:t> </w:t>
      </w:r>
      <w:r>
        <w:rPr>
          <w:w w:val="105"/>
          <w:sz w:val="23"/>
        </w:rPr>
        <w:t>14</w:t>
      </w:r>
      <w:r>
        <w:rPr>
          <w:spacing w:val="-6"/>
          <w:w w:val="105"/>
          <w:sz w:val="23"/>
        </w:rPr>
        <w:t> </w:t>
      </w:r>
      <w:r>
        <w:rPr>
          <w:w w:val="105"/>
          <w:sz w:val="23"/>
        </w:rPr>
        <w:t>and</w:t>
      </w:r>
      <w:r>
        <w:rPr>
          <w:spacing w:val="-10"/>
          <w:w w:val="105"/>
          <w:sz w:val="23"/>
        </w:rPr>
        <w:t> </w:t>
      </w:r>
      <w:r>
        <w:rPr>
          <w:w w:val="105"/>
          <w:sz w:val="23"/>
        </w:rPr>
        <w:t>16</w:t>
      </w:r>
      <w:r>
        <w:rPr>
          <w:spacing w:val="-6"/>
          <w:w w:val="105"/>
          <w:sz w:val="23"/>
        </w:rPr>
        <w:t> </w:t>
      </w:r>
      <w:r>
        <w:rPr>
          <w:w w:val="105"/>
          <w:sz w:val="23"/>
        </w:rPr>
        <w:t>Drummond</w:t>
      </w:r>
      <w:r>
        <w:rPr>
          <w:spacing w:val="-10"/>
          <w:w w:val="105"/>
          <w:sz w:val="23"/>
        </w:rPr>
        <w:t> </w:t>
      </w:r>
      <w:r>
        <w:rPr>
          <w:spacing w:val="-2"/>
          <w:w w:val="105"/>
          <w:sz w:val="23"/>
        </w:rPr>
        <w:t>Street;</w:t>
      </w:r>
    </w:p>
    <w:p>
      <w:pPr>
        <w:pStyle w:val="ListParagraph"/>
        <w:numPr>
          <w:ilvl w:val="4"/>
          <w:numId w:val="170"/>
        </w:numPr>
        <w:tabs>
          <w:tab w:pos="2529" w:val="left" w:leader="none"/>
        </w:tabs>
        <w:spacing w:line="240" w:lineRule="auto" w:before="192" w:after="0"/>
        <w:ind w:left="2529" w:right="0" w:hanging="568"/>
        <w:jc w:val="left"/>
        <w:rPr>
          <w:sz w:val="23"/>
        </w:rPr>
      </w:pPr>
      <w:r>
        <w:rPr>
          <w:w w:val="105"/>
          <w:sz w:val="23"/>
        </w:rPr>
        <w:t>7</w:t>
      </w:r>
      <w:r>
        <w:rPr>
          <w:spacing w:val="-6"/>
          <w:w w:val="105"/>
          <w:sz w:val="23"/>
        </w:rPr>
        <w:t> </w:t>
      </w:r>
      <w:r>
        <w:rPr>
          <w:w w:val="105"/>
          <w:sz w:val="23"/>
        </w:rPr>
        <w:t>and</w:t>
      </w:r>
      <w:r>
        <w:rPr>
          <w:spacing w:val="-10"/>
          <w:w w:val="105"/>
          <w:sz w:val="23"/>
        </w:rPr>
        <w:t> </w:t>
      </w:r>
      <w:r>
        <w:rPr>
          <w:w w:val="105"/>
          <w:sz w:val="23"/>
        </w:rPr>
        <w:t>9</w:t>
      </w:r>
      <w:r>
        <w:rPr>
          <w:spacing w:val="-5"/>
          <w:w w:val="105"/>
          <w:sz w:val="23"/>
        </w:rPr>
        <w:t> </w:t>
      </w:r>
      <w:r>
        <w:rPr>
          <w:w w:val="105"/>
          <w:sz w:val="23"/>
        </w:rPr>
        <w:t>George</w:t>
      </w:r>
      <w:r>
        <w:rPr>
          <w:spacing w:val="-9"/>
          <w:w w:val="105"/>
          <w:sz w:val="23"/>
        </w:rPr>
        <w:t> </w:t>
      </w:r>
      <w:r>
        <w:rPr>
          <w:spacing w:val="-2"/>
          <w:w w:val="105"/>
          <w:sz w:val="23"/>
        </w:rPr>
        <w:t>Street;</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218</w:t>
      </w:r>
      <w:r>
        <w:rPr>
          <w:spacing w:val="-8"/>
          <w:w w:val="105"/>
          <w:sz w:val="23"/>
        </w:rPr>
        <w:t> </w:t>
      </w:r>
      <w:r>
        <w:rPr>
          <w:w w:val="105"/>
          <w:sz w:val="23"/>
        </w:rPr>
        <w:t>Green</w:t>
      </w:r>
      <w:r>
        <w:rPr>
          <w:spacing w:val="-7"/>
          <w:w w:val="105"/>
          <w:sz w:val="23"/>
        </w:rPr>
        <w:t> </w:t>
      </w:r>
      <w:r>
        <w:rPr>
          <w:w w:val="105"/>
          <w:sz w:val="23"/>
        </w:rPr>
        <w:t>Bay</w:t>
      </w:r>
      <w:r>
        <w:rPr>
          <w:spacing w:val="-7"/>
          <w:w w:val="105"/>
          <w:sz w:val="23"/>
        </w:rPr>
        <w:t> </w:t>
      </w:r>
      <w:r>
        <w:rPr>
          <w:spacing w:val="-4"/>
          <w:w w:val="105"/>
          <w:sz w:val="23"/>
        </w:rPr>
        <w:t>Road;</w:t>
      </w:r>
    </w:p>
    <w:p>
      <w:pPr>
        <w:pStyle w:val="ListParagraph"/>
        <w:numPr>
          <w:ilvl w:val="4"/>
          <w:numId w:val="170"/>
        </w:numPr>
        <w:tabs>
          <w:tab w:pos="2529" w:val="left" w:leader="none"/>
        </w:tabs>
        <w:spacing w:line="240" w:lineRule="auto" w:before="198" w:after="0"/>
        <w:ind w:left="2529" w:right="0" w:hanging="568"/>
        <w:jc w:val="left"/>
        <w:rPr>
          <w:sz w:val="23"/>
        </w:rPr>
      </w:pPr>
      <w:r>
        <w:rPr>
          <w:w w:val="105"/>
          <w:sz w:val="23"/>
        </w:rPr>
        <w:t>228,</w:t>
      </w:r>
      <w:r>
        <w:rPr>
          <w:spacing w:val="-9"/>
          <w:w w:val="105"/>
          <w:sz w:val="23"/>
        </w:rPr>
        <w:t> </w:t>
      </w:r>
      <w:r>
        <w:rPr>
          <w:w w:val="105"/>
          <w:sz w:val="23"/>
        </w:rPr>
        <w:t>230,</w:t>
      </w:r>
      <w:r>
        <w:rPr>
          <w:spacing w:val="-9"/>
          <w:w w:val="105"/>
          <w:sz w:val="23"/>
        </w:rPr>
        <w:t> </w:t>
      </w:r>
      <w:r>
        <w:rPr>
          <w:w w:val="105"/>
          <w:sz w:val="23"/>
        </w:rPr>
        <w:t>232,</w:t>
      </w:r>
      <w:r>
        <w:rPr>
          <w:spacing w:val="-9"/>
          <w:w w:val="105"/>
          <w:sz w:val="23"/>
        </w:rPr>
        <w:t> </w:t>
      </w:r>
      <w:r>
        <w:rPr>
          <w:w w:val="105"/>
          <w:sz w:val="23"/>
        </w:rPr>
        <w:t>234,</w:t>
      </w:r>
      <w:r>
        <w:rPr>
          <w:spacing w:val="-8"/>
          <w:w w:val="105"/>
          <w:sz w:val="23"/>
        </w:rPr>
        <w:t> </w:t>
      </w:r>
      <w:r>
        <w:rPr>
          <w:w w:val="105"/>
          <w:sz w:val="23"/>
        </w:rPr>
        <w:t>236,</w:t>
      </w:r>
      <w:r>
        <w:rPr>
          <w:spacing w:val="-9"/>
          <w:w w:val="105"/>
          <w:sz w:val="23"/>
        </w:rPr>
        <w:t> </w:t>
      </w:r>
      <w:r>
        <w:rPr>
          <w:w w:val="105"/>
          <w:sz w:val="23"/>
        </w:rPr>
        <w:t>238,</w:t>
      </w:r>
      <w:r>
        <w:rPr>
          <w:spacing w:val="-3"/>
          <w:w w:val="105"/>
          <w:sz w:val="23"/>
        </w:rPr>
        <w:t> </w:t>
      </w:r>
      <w:r>
        <w:rPr>
          <w:w w:val="105"/>
          <w:sz w:val="23"/>
        </w:rPr>
        <w:t>244,</w:t>
      </w:r>
      <w:r>
        <w:rPr>
          <w:spacing w:val="-8"/>
          <w:w w:val="105"/>
          <w:sz w:val="23"/>
        </w:rPr>
        <w:t> </w:t>
      </w:r>
      <w:r>
        <w:rPr>
          <w:w w:val="105"/>
          <w:sz w:val="23"/>
        </w:rPr>
        <w:t>246</w:t>
      </w:r>
      <w:r>
        <w:rPr>
          <w:spacing w:val="-6"/>
          <w:w w:val="105"/>
          <w:sz w:val="23"/>
        </w:rPr>
        <w:t> </w:t>
      </w:r>
      <w:r>
        <w:rPr>
          <w:w w:val="105"/>
          <w:sz w:val="23"/>
        </w:rPr>
        <w:t>and</w:t>
      </w:r>
      <w:r>
        <w:rPr>
          <w:spacing w:val="-10"/>
          <w:w w:val="105"/>
          <w:sz w:val="23"/>
        </w:rPr>
        <w:t> </w:t>
      </w:r>
      <w:r>
        <w:rPr>
          <w:w w:val="105"/>
          <w:sz w:val="23"/>
        </w:rPr>
        <w:t>248</w:t>
      </w:r>
      <w:r>
        <w:rPr>
          <w:spacing w:val="5"/>
          <w:w w:val="105"/>
          <w:sz w:val="23"/>
        </w:rPr>
        <w:t> </w:t>
      </w:r>
      <w:r>
        <w:rPr>
          <w:w w:val="105"/>
          <w:sz w:val="23"/>
        </w:rPr>
        <w:t>James</w:t>
      </w:r>
      <w:r>
        <w:rPr>
          <w:spacing w:val="-7"/>
          <w:w w:val="105"/>
          <w:sz w:val="23"/>
        </w:rPr>
        <w:t> </w:t>
      </w:r>
      <w:r>
        <w:rPr>
          <w:spacing w:val="-2"/>
          <w:w w:val="105"/>
          <w:sz w:val="23"/>
        </w:rPr>
        <w:t>Street;</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202,</w:t>
      </w:r>
      <w:r>
        <w:rPr>
          <w:spacing w:val="-10"/>
          <w:w w:val="105"/>
          <w:sz w:val="23"/>
        </w:rPr>
        <w:t> </w:t>
      </w:r>
      <w:r>
        <w:rPr>
          <w:w w:val="105"/>
          <w:sz w:val="23"/>
        </w:rPr>
        <w:t>207,</w:t>
      </w:r>
      <w:r>
        <w:rPr>
          <w:spacing w:val="-9"/>
          <w:w w:val="105"/>
          <w:sz w:val="23"/>
        </w:rPr>
        <w:t> </w:t>
      </w:r>
      <w:r>
        <w:rPr>
          <w:w w:val="105"/>
          <w:sz w:val="23"/>
        </w:rPr>
        <w:t>210,</w:t>
      </w:r>
      <w:r>
        <w:rPr>
          <w:spacing w:val="-10"/>
          <w:w w:val="105"/>
          <w:sz w:val="23"/>
        </w:rPr>
        <w:t> </w:t>
      </w:r>
      <w:r>
        <w:rPr>
          <w:w w:val="105"/>
          <w:sz w:val="23"/>
        </w:rPr>
        <w:t>215,</w:t>
      </w:r>
      <w:r>
        <w:rPr>
          <w:spacing w:val="-9"/>
          <w:w w:val="105"/>
          <w:sz w:val="23"/>
        </w:rPr>
        <w:t> </w:t>
      </w:r>
      <w:r>
        <w:rPr>
          <w:w w:val="105"/>
          <w:sz w:val="23"/>
        </w:rPr>
        <w:t>217-219,</w:t>
      </w:r>
      <w:r>
        <w:rPr>
          <w:spacing w:val="-10"/>
          <w:w w:val="105"/>
          <w:sz w:val="23"/>
        </w:rPr>
        <w:t> </w:t>
      </w:r>
      <w:r>
        <w:rPr>
          <w:w w:val="105"/>
          <w:sz w:val="23"/>
        </w:rPr>
        <w:t>223-225,</w:t>
      </w:r>
      <w:r>
        <w:rPr>
          <w:spacing w:val="-9"/>
          <w:w w:val="105"/>
          <w:sz w:val="23"/>
        </w:rPr>
        <w:t> </w:t>
      </w:r>
      <w:r>
        <w:rPr>
          <w:w w:val="105"/>
          <w:sz w:val="23"/>
        </w:rPr>
        <w:t>226-228,</w:t>
      </w:r>
      <w:r>
        <w:rPr>
          <w:spacing w:val="-10"/>
          <w:w w:val="105"/>
          <w:sz w:val="23"/>
        </w:rPr>
        <w:t> </w:t>
      </w:r>
      <w:r>
        <w:rPr>
          <w:w w:val="105"/>
          <w:sz w:val="23"/>
        </w:rPr>
        <w:t>233,</w:t>
      </w:r>
      <w:r>
        <w:rPr>
          <w:spacing w:val="-9"/>
          <w:w w:val="105"/>
          <w:sz w:val="23"/>
        </w:rPr>
        <w:t> </w:t>
      </w:r>
      <w:r>
        <w:rPr>
          <w:w w:val="105"/>
          <w:sz w:val="23"/>
        </w:rPr>
        <w:t>239,</w:t>
      </w:r>
      <w:r>
        <w:rPr>
          <w:spacing w:val="-10"/>
          <w:w w:val="105"/>
          <w:sz w:val="23"/>
        </w:rPr>
        <w:t> </w:t>
      </w:r>
      <w:r>
        <w:rPr>
          <w:w w:val="105"/>
          <w:sz w:val="23"/>
        </w:rPr>
        <w:t>247,</w:t>
      </w:r>
      <w:r>
        <w:rPr>
          <w:spacing w:val="-9"/>
          <w:w w:val="105"/>
          <w:sz w:val="23"/>
        </w:rPr>
        <w:t> </w:t>
      </w:r>
      <w:r>
        <w:rPr>
          <w:w w:val="105"/>
          <w:sz w:val="23"/>
        </w:rPr>
        <w:t>249,</w:t>
      </w:r>
      <w:r>
        <w:rPr>
          <w:spacing w:val="-10"/>
          <w:w w:val="105"/>
          <w:sz w:val="23"/>
        </w:rPr>
        <w:t> </w:t>
      </w:r>
      <w:r>
        <w:rPr>
          <w:spacing w:val="-5"/>
          <w:w w:val="105"/>
          <w:sz w:val="23"/>
        </w:rPr>
        <w:t>268</w:t>
      </w:r>
    </w:p>
    <w:p>
      <w:pPr>
        <w:pStyle w:val="BodyText"/>
        <w:spacing w:before="11"/>
        <w:ind w:left="2530"/>
      </w:pPr>
      <w:r>
        <w:rPr>
          <w:w w:val="105"/>
        </w:rPr>
        <w:t>and</w:t>
      </w:r>
      <w:r>
        <w:rPr>
          <w:spacing w:val="-10"/>
          <w:w w:val="105"/>
        </w:rPr>
        <w:t> </w:t>
      </w:r>
      <w:r>
        <w:rPr>
          <w:w w:val="105"/>
        </w:rPr>
        <w:t>275</w:t>
      </w:r>
      <w:r>
        <w:rPr>
          <w:spacing w:val="-6"/>
          <w:w w:val="105"/>
        </w:rPr>
        <w:t> </w:t>
      </w:r>
      <w:r>
        <w:rPr>
          <w:w w:val="105"/>
        </w:rPr>
        <w:t>Main</w:t>
      </w:r>
      <w:r>
        <w:rPr>
          <w:spacing w:val="-5"/>
          <w:w w:val="105"/>
        </w:rPr>
        <w:t> </w:t>
      </w:r>
      <w:r>
        <w:rPr>
          <w:spacing w:val="-2"/>
          <w:w w:val="105"/>
        </w:rPr>
        <w:t>Street;</w:t>
      </w:r>
    </w:p>
    <w:p>
      <w:pPr>
        <w:pStyle w:val="ListParagraph"/>
        <w:numPr>
          <w:ilvl w:val="4"/>
          <w:numId w:val="170"/>
        </w:numPr>
        <w:tabs>
          <w:tab w:pos="2529" w:val="left" w:leader="none"/>
        </w:tabs>
        <w:spacing w:line="240" w:lineRule="auto" w:before="199" w:after="0"/>
        <w:ind w:left="2529" w:right="0" w:hanging="568"/>
        <w:jc w:val="left"/>
        <w:rPr>
          <w:sz w:val="23"/>
        </w:rPr>
      </w:pPr>
      <w:r>
        <w:rPr>
          <w:w w:val="105"/>
          <w:sz w:val="23"/>
        </w:rPr>
        <w:t>404,</w:t>
      </w:r>
      <w:r>
        <w:rPr>
          <w:spacing w:val="-10"/>
          <w:w w:val="105"/>
          <w:sz w:val="23"/>
        </w:rPr>
        <w:t> </w:t>
      </w:r>
      <w:r>
        <w:rPr>
          <w:w w:val="105"/>
          <w:sz w:val="23"/>
        </w:rPr>
        <w:t>406,</w:t>
      </w:r>
      <w:r>
        <w:rPr>
          <w:spacing w:val="-10"/>
          <w:w w:val="105"/>
          <w:sz w:val="23"/>
        </w:rPr>
        <w:t> </w:t>
      </w:r>
      <w:r>
        <w:rPr>
          <w:w w:val="105"/>
          <w:sz w:val="23"/>
        </w:rPr>
        <w:t>407,</w:t>
      </w:r>
      <w:r>
        <w:rPr>
          <w:spacing w:val="-10"/>
          <w:w w:val="105"/>
          <w:sz w:val="23"/>
        </w:rPr>
        <w:t> </w:t>
      </w:r>
      <w:r>
        <w:rPr>
          <w:w w:val="105"/>
          <w:sz w:val="23"/>
        </w:rPr>
        <w:t>412,</w:t>
      </w:r>
      <w:r>
        <w:rPr>
          <w:spacing w:val="-9"/>
          <w:w w:val="105"/>
          <w:sz w:val="23"/>
        </w:rPr>
        <w:t> </w:t>
      </w:r>
      <w:r>
        <w:rPr>
          <w:w w:val="105"/>
          <w:sz w:val="23"/>
        </w:rPr>
        <w:t>413,</w:t>
      </w:r>
      <w:r>
        <w:rPr>
          <w:spacing w:val="-10"/>
          <w:w w:val="105"/>
          <w:sz w:val="23"/>
        </w:rPr>
        <w:t> </w:t>
      </w:r>
      <w:r>
        <w:rPr>
          <w:w w:val="105"/>
          <w:sz w:val="23"/>
        </w:rPr>
        <w:t>414,</w:t>
      </w:r>
      <w:r>
        <w:rPr>
          <w:spacing w:val="-3"/>
          <w:w w:val="105"/>
          <w:sz w:val="23"/>
        </w:rPr>
        <w:t> </w:t>
      </w:r>
      <w:r>
        <w:rPr>
          <w:w w:val="105"/>
          <w:sz w:val="23"/>
        </w:rPr>
        <w:t>415,</w:t>
      </w:r>
      <w:r>
        <w:rPr>
          <w:spacing w:val="-10"/>
          <w:w w:val="105"/>
          <w:sz w:val="23"/>
        </w:rPr>
        <w:t> </w:t>
      </w:r>
      <w:r>
        <w:rPr>
          <w:w w:val="105"/>
          <w:sz w:val="23"/>
        </w:rPr>
        <w:t>419,</w:t>
      </w:r>
      <w:r>
        <w:rPr>
          <w:spacing w:val="-10"/>
          <w:w w:val="105"/>
          <w:sz w:val="23"/>
        </w:rPr>
        <w:t> </w:t>
      </w:r>
      <w:r>
        <w:rPr>
          <w:w w:val="105"/>
          <w:sz w:val="23"/>
        </w:rPr>
        <w:t>421</w:t>
      </w:r>
      <w:r>
        <w:rPr>
          <w:spacing w:val="-7"/>
          <w:w w:val="105"/>
          <w:sz w:val="23"/>
        </w:rPr>
        <w:t> </w:t>
      </w:r>
      <w:r>
        <w:rPr>
          <w:w w:val="105"/>
          <w:sz w:val="23"/>
        </w:rPr>
        <w:t>and</w:t>
      </w:r>
      <w:r>
        <w:rPr>
          <w:spacing w:val="-5"/>
          <w:w w:val="105"/>
          <w:sz w:val="23"/>
        </w:rPr>
        <w:t> </w:t>
      </w:r>
      <w:r>
        <w:rPr>
          <w:w w:val="105"/>
          <w:sz w:val="23"/>
        </w:rPr>
        <w:t>423</w:t>
      </w:r>
      <w:r>
        <w:rPr>
          <w:spacing w:val="-7"/>
          <w:w w:val="105"/>
          <w:sz w:val="23"/>
        </w:rPr>
        <w:t> </w:t>
      </w:r>
      <w:r>
        <w:rPr>
          <w:w w:val="105"/>
          <w:sz w:val="23"/>
        </w:rPr>
        <w:t>Regent</w:t>
      </w:r>
      <w:r>
        <w:rPr>
          <w:spacing w:val="-10"/>
          <w:w w:val="105"/>
          <w:sz w:val="23"/>
        </w:rPr>
        <w:t> </w:t>
      </w:r>
      <w:r>
        <w:rPr>
          <w:spacing w:val="-2"/>
          <w:w w:val="105"/>
          <w:sz w:val="23"/>
        </w:rPr>
        <w:t>Street;</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2</w:t>
      </w:r>
      <w:r>
        <w:rPr>
          <w:spacing w:val="-8"/>
          <w:w w:val="105"/>
          <w:sz w:val="23"/>
        </w:rPr>
        <w:t> </w:t>
      </w:r>
      <w:r>
        <w:rPr>
          <w:w w:val="105"/>
          <w:sz w:val="23"/>
        </w:rPr>
        <w:t>Sharman’s</w:t>
      </w:r>
      <w:r>
        <w:rPr>
          <w:spacing w:val="-8"/>
          <w:w w:val="105"/>
          <w:sz w:val="23"/>
        </w:rPr>
        <w:t> </w:t>
      </w:r>
      <w:r>
        <w:rPr>
          <w:w w:val="105"/>
          <w:sz w:val="23"/>
        </w:rPr>
        <w:t>Lane;</w:t>
      </w:r>
      <w:r>
        <w:rPr>
          <w:spacing w:val="-10"/>
          <w:w w:val="105"/>
          <w:sz w:val="23"/>
        </w:rPr>
        <w:t> </w:t>
      </w:r>
      <w:r>
        <w:rPr>
          <w:spacing w:val="-5"/>
          <w:w w:val="105"/>
          <w:sz w:val="23"/>
        </w:rPr>
        <w:t>and</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404,</w:t>
      </w:r>
      <w:r>
        <w:rPr>
          <w:spacing w:val="-10"/>
          <w:w w:val="105"/>
          <w:sz w:val="23"/>
        </w:rPr>
        <w:t> </w:t>
      </w:r>
      <w:r>
        <w:rPr>
          <w:w w:val="105"/>
          <w:sz w:val="23"/>
        </w:rPr>
        <w:t>406</w:t>
      </w:r>
      <w:r>
        <w:rPr>
          <w:spacing w:val="-8"/>
          <w:w w:val="105"/>
          <w:sz w:val="23"/>
        </w:rPr>
        <w:t> </w:t>
      </w:r>
      <w:r>
        <w:rPr>
          <w:w w:val="105"/>
          <w:sz w:val="23"/>
        </w:rPr>
        <w:t>and</w:t>
      </w:r>
      <w:r>
        <w:rPr>
          <w:spacing w:val="-10"/>
          <w:w w:val="105"/>
          <w:sz w:val="23"/>
        </w:rPr>
        <w:t> </w:t>
      </w:r>
      <w:r>
        <w:rPr>
          <w:w w:val="105"/>
          <w:sz w:val="23"/>
        </w:rPr>
        <w:t>412</w:t>
      </w:r>
      <w:r>
        <w:rPr>
          <w:spacing w:val="-7"/>
          <w:w w:val="105"/>
          <w:sz w:val="23"/>
        </w:rPr>
        <w:t> </w:t>
      </w:r>
      <w:r>
        <w:rPr>
          <w:w w:val="105"/>
          <w:sz w:val="23"/>
        </w:rPr>
        <w:t>Wellington</w:t>
      </w:r>
      <w:r>
        <w:rPr>
          <w:spacing w:val="-7"/>
          <w:w w:val="105"/>
          <w:sz w:val="23"/>
        </w:rPr>
        <w:t> </w:t>
      </w:r>
      <w:r>
        <w:rPr>
          <w:w w:val="105"/>
          <w:sz w:val="23"/>
        </w:rPr>
        <w:t>Street;</w:t>
      </w:r>
      <w:r>
        <w:rPr>
          <w:spacing w:val="-10"/>
          <w:w w:val="105"/>
          <w:sz w:val="23"/>
        </w:rPr>
        <w:t> </w:t>
      </w:r>
      <w:r>
        <w:rPr>
          <w:spacing w:val="-5"/>
          <w:w w:val="105"/>
          <w:sz w:val="23"/>
        </w:rPr>
        <w:t>and</w:t>
      </w:r>
    </w:p>
    <w:p>
      <w:pPr>
        <w:pStyle w:val="ListParagraph"/>
        <w:numPr>
          <w:ilvl w:val="3"/>
          <w:numId w:val="170"/>
        </w:numPr>
        <w:tabs>
          <w:tab w:pos="1961" w:val="left" w:leader="none"/>
        </w:tabs>
        <w:spacing w:line="240" w:lineRule="auto" w:before="206" w:after="0"/>
        <w:ind w:left="1961" w:right="0" w:hanging="570"/>
        <w:jc w:val="left"/>
        <w:rPr>
          <w:sz w:val="23"/>
        </w:rPr>
      </w:pPr>
      <w:r>
        <w:rPr>
          <w:b/>
          <w:w w:val="105"/>
          <w:sz w:val="23"/>
        </w:rPr>
        <w:t>Non-Heritage</w:t>
      </w:r>
      <w:r>
        <w:rPr>
          <w:b/>
          <w:spacing w:val="-12"/>
          <w:w w:val="105"/>
          <w:sz w:val="23"/>
        </w:rPr>
        <w:t> </w:t>
      </w:r>
      <w:r>
        <w:rPr>
          <w:b/>
          <w:w w:val="105"/>
          <w:sz w:val="23"/>
        </w:rPr>
        <w:t>Lot</w:t>
      </w:r>
      <w:r>
        <w:rPr>
          <w:b/>
          <w:spacing w:val="-3"/>
          <w:w w:val="105"/>
          <w:sz w:val="23"/>
        </w:rPr>
        <w:t> </w:t>
      </w:r>
      <w:r>
        <w:rPr>
          <w:w w:val="105"/>
          <w:sz w:val="23"/>
        </w:rPr>
        <w:t>means</w:t>
      </w:r>
      <w:r>
        <w:rPr>
          <w:spacing w:val="-11"/>
          <w:w w:val="105"/>
          <w:sz w:val="23"/>
        </w:rPr>
        <w:t> </w:t>
      </w:r>
      <w:r>
        <w:rPr>
          <w:w w:val="105"/>
          <w:sz w:val="23"/>
        </w:rPr>
        <w:t>all</w:t>
      </w:r>
      <w:r>
        <w:rPr>
          <w:spacing w:val="-4"/>
          <w:w w:val="105"/>
          <w:sz w:val="23"/>
        </w:rPr>
        <w:t> </w:t>
      </w:r>
      <w:r>
        <w:rPr>
          <w:b/>
          <w:color w:val="585858"/>
          <w:w w:val="105"/>
          <w:sz w:val="23"/>
        </w:rPr>
        <w:t>lots</w:t>
      </w:r>
      <w:r>
        <w:rPr>
          <w:b/>
          <w:color w:val="585858"/>
          <w:spacing w:val="-10"/>
          <w:w w:val="105"/>
          <w:sz w:val="23"/>
        </w:rPr>
        <w:t> </w:t>
      </w:r>
      <w:r>
        <w:rPr>
          <w:w w:val="105"/>
          <w:sz w:val="23"/>
        </w:rPr>
        <w:t>in</w:t>
      </w:r>
      <w:r>
        <w:rPr>
          <w:spacing w:val="-10"/>
          <w:w w:val="105"/>
          <w:sz w:val="23"/>
        </w:rPr>
        <w:t> </w:t>
      </w:r>
      <w:r>
        <w:rPr>
          <w:w w:val="105"/>
          <w:sz w:val="23"/>
        </w:rPr>
        <w:t>the</w:t>
      </w:r>
      <w:r>
        <w:rPr>
          <w:spacing w:val="-13"/>
          <w:w w:val="105"/>
          <w:sz w:val="23"/>
        </w:rPr>
        <w:t> </w:t>
      </w:r>
      <w:r>
        <w:rPr>
          <w:w w:val="105"/>
          <w:sz w:val="23"/>
        </w:rPr>
        <w:t>HCD1</w:t>
      </w:r>
      <w:r>
        <w:rPr>
          <w:spacing w:val="-4"/>
          <w:w w:val="105"/>
          <w:sz w:val="23"/>
        </w:rPr>
        <w:t> </w:t>
      </w:r>
      <w:r>
        <w:rPr>
          <w:w w:val="105"/>
          <w:sz w:val="23"/>
        </w:rPr>
        <w:t>Zone,</w:t>
      </w:r>
      <w:r>
        <w:rPr>
          <w:spacing w:val="-13"/>
          <w:w w:val="105"/>
          <w:sz w:val="23"/>
        </w:rPr>
        <w:t> </w:t>
      </w:r>
      <w:r>
        <w:rPr>
          <w:w w:val="105"/>
          <w:sz w:val="23"/>
        </w:rPr>
        <w:t>excluding</w:t>
      </w:r>
      <w:r>
        <w:rPr>
          <w:spacing w:val="-11"/>
          <w:w w:val="105"/>
          <w:sz w:val="23"/>
        </w:rPr>
        <w:t> </w:t>
      </w:r>
      <w:r>
        <w:rPr>
          <w:b/>
          <w:color w:val="585858"/>
          <w:w w:val="105"/>
          <w:sz w:val="23"/>
        </w:rPr>
        <w:t>heritage</w:t>
      </w:r>
      <w:r>
        <w:rPr>
          <w:b/>
          <w:color w:val="585858"/>
          <w:spacing w:val="-12"/>
          <w:w w:val="105"/>
          <w:sz w:val="23"/>
        </w:rPr>
        <w:t> </w:t>
      </w:r>
      <w:r>
        <w:rPr>
          <w:b/>
          <w:color w:val="585858"/>
          <w:spacing w:val="-2"/>
          <w:w w:val="105"/>
          <w:sz w:val="23"/>
        </w:rPr>
        <w:t>lots</w:t>
      </w:r>
      <w:r>
        <w:rPr>
          <w:spacing w:val="-2"/>
          <w:w w:val="105"/>
          <w:sz w:val="23"/>
        </w:rPr>
        <w:t>.</w:t>
      </w:r>
    </w:p>
    <w:p>
      <w:pPr>
        <w:pStyle w:val="ListParagraph"/>
        <w:numPr>
          <w:ilvl w:val="2"/>
          <w:numId w:val="170"/>
        </w:numPr>
        <w:tabs>
          <w:tab w:pos="1391" w:val="left" w:leader="none"/>
        </w:tabs>
        <w:spacing w:line="259" w:lineRule="auto" w:before="241" w:after="0"/>
        <w:ind w:left="1391" w:right="1159"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HCD1</w:t>
      </w:r>
      <w:r>
        <w:rPr>
          <w:spacing w:val="-1"/>
          <w:w w:val="105"/>
          <w:sz w:val="23"/>
        </w:rPr>
        <w:t> </w:t>
      </w:r>
      <w:r>
        <w:rPr>
          <w:w w:val="105"/>
          <w:sz w:val="23"/>
        </w:rPr>
        <w:t>Zone</w:t>
      </w:r>
      <w:r>
        <w:rPr>
          <w:spacing w:val="-4"/>
          <w:w w:val="105"/>
          <w:sz w:val="23"/>
        </w:rPr>
        <w:t> </w:t>
      </w:r>
      <w:r>
        <w:rPr>
          <w:w w:val="105"/>
          <w:sz w:val="23"/>
        </w:rPr>
        <w:t>must</w:t>
      </w:r>
      <w:r>
        <w:rPr>
          <w:spacing w:val="-10"/>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 of Table 13.2.2.</w:t>
      </w:r>
    </w:p>
    <w:p>
      <w:pPr>
        <w:pStyle w:val="Heading4"/>
        <w:spacing w:before="220"/>
      </w:pPr>
      <w:r>
        <w:rPr>
          <w:color w:val="1F487C"/>
          <w:spacing w:val="-8"/>
        </w:rPr>
        <w:t>Table</w:t>
      </w:r>
      <w:r>
        <w:rPr>
          <w:color w:val="1F487C"/>
          <w:spacing w:val="-9"/>
        </w:rPr>
        <w:t> </w:t>
      </w:r>
      <w:r>
        <w:rPr>
          <w:color w:val="1F487C"/>
          <w:spacing w:val="-8"/>
        </w:rPr>
        <w:t>13</w:t>
      </w:r>
      <w:r>
        <w:rPr>
          <w:rFonts w:ascii="Verdana" w:hAnsi="Verdana"/>
          <w:b w:val="0"/>
          <w:spacing w:val="-8"/>
        </w:rPr>
        <w:t>.</w:t>
      </w:r>
      <w:r>
        <w:rPr>
          <w:color w:val="1F487C"/>
          <w:spacing w:val="-8"/>
        </w:rPr>
        <w:t>2</w:t>
      </w:r>
      <w:r>
        <w:rPr>
          <w:rFonts w:ascii="Verdana" w:hAnsi="Verdana"/>
          <w:b w:val="0"/>
          <w:spacing w:val="-8"/>
        </w:rPr>
        <w:t>.</w:t>
      </w:r>
      <w:r>
        <w:rPr>
          <w:color w:val="1F487C"/>
          <w:spacing w:val="-8"/>
        </w:rPr>
        <w:t>2</w:t>
      </w:r>
      <w:r>
        <w:rPr>
          <w:rFonts w:ascii="Verdana" w:hAnsi="Verdana"/>
          <w:b w:val="0"/>
          <w:spacing w:val="-8"/>
        </w:rPr>
        <w:t>.</w:t>
      </w:r>
      <w:r>
        <w:rPr>
          <w:rFonts w:ascii="Verdana" w:hAnsi="Verdana"/>
          <w:b w:val="0"/>
          <w:spacing w:val="-18"/>
        </w:rPr>
        <w:t> </w:t>
      </w:r>
      <w:r>
        <w:rPr>
          <w:color w:val="1F487C"/>
          <w:spacing w:val="-8"/>
        </w:rPr>
        <w:t>–</w:t>
      </w:r>
      <w:r>
        <w:rPr>
          <w:color w:val="1F487C"/>
          <w:spacing w:val="-6"/>
        </w:rPr>
        <w:t> </w:t>
      </w:r>
      <w:r>
        <w:rPr>
          <w:color w:val="1F487C"/>
          <w:spacing w:val="-8"/>
        </w:rPr>
        <w:t>HCD1</w:t>
      </w:r>
      <w:r>
        <w:rPr>
          <w:color w:val="1F487C"/>
          <w:spacing w:val="-4"/>
        </w:rPr>
        <w:t> </w:t>
      </w:r>
      <w:r>
        <w:rPr>
          <w:color w:val="1F487C"/>
          <w:spacing w:val="-8"/>
        </w:rPr>
        <w:t>Provisions</w:t>
      </w:r>
    </w:p>
    <w:p>
      <w:pPr>
        <w:pStyle w:val="BodyText"/>
        <w:spacing w:before="4"/>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7"/>
        <w:gridCol w:w="2976"/>
        <w:gridCol w:w="4114"/>
      </w:tblGrid>
      <w:tr>
        <w:trPr>
          <w:trHeight w:val="415" w:hRule="atLeast"/>
        </w:trPr>
        <w:tc>
          <w:tcPr>
            <w:tcW w:w="2867" w:type="dxa"/>
            <w:shd w:val="clear" w:color="auto" w:fill="F1F1F1"/>
          </w:tcPr>
          <w:p>
            <w:pPr>
              <w:pStyle w:val="TableParagraph"/>
              <w:ind w:left="47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6" w:type="dxa"/>
            <w:shd w:val="clear" w:color="auto" w:fill="F1F1F1"/>
          </w:tcPr>
          <w:p>
            <w:pPr>
              <w:pStyle w:val="TableParagraph"/>
              <w:ind w:left="787"/>
              <w:rPr>
                <w:b/>
                <w:sz w:val="23"/>
              </w:rPr>
            </w:pPr>
            <w:r>
              <w:rPr>
                <w:b/>
                <w:color w:val="1F487C"/>
                <w:sz w:val="23"/>
              </w:rPr>
              <w:t>Heritage</w:t>
            </w:r>
            <w:r>
              <w:rPr>
                <w:b/>
                <w:color w:val="1F487C"/>
                <w:spacing w:val="28"/>
                <w:sz w:val="23"/>
              </w:rPr>
              <w:t> </w:t>
            </w:r>
            <w:r>
              <w:rPr>
                <w:b/>
                <w:color w:val="1F487C"/>
                <w:spacing w:val="-5"/>
                <w:sz w:val="23"/>
              </w:rPr>
              <w:t>Lot</w:t>
            </w:r>
          </w:p>
        </w:tc>
        <w:tc>
          <w:tcPr>
            <w:tcW w:w="4114" w:type="dxa"/>
            <w:shd w:val="clear" w:color="auto" w:fill="F1F1F1"/>
          </w:tcPr>
          <w:p>
            <w:pPr>
              <w:pStyle w:val="TableParagraph"/>
              <w:ind w:left="1060"/>
              <w:rPr>
                <w:b/>
                <w:sz w:val="23"/>
              </w:rPr>
            </w:pPr>
            <w:r>
              <w:rPr>
                <w:b/>
                <w:color w:val="1F487C"/>
                <w:sz w:val="23"/>
              </w:rPr>
              <w:t>Non-Heritage</w:t>
            </w:r>
            <w:r>
              <w:rPr>
                <w:b/>
                <w:color w:val="1F487C"/>
                <w:spacing w:val="44"/>
                <w:sz w:val="23"/>
              </w:rPr>
              <w:t> </w:t>
            </w:r>
            <w:r>
              <w:rPr>
                <w:b/>
                <w:color w:val="1F487C"/>
                <w:spacing w:val="-5"/>
                <w:sz w:val="23"/>
              </w:rPr>
              <w:t>Lot</w:t>
            </w:r>
          </w:p>
        </w:tc>
      </w:tr>
      <w:tr>
        <w:trPr>
          <w:trHeight w:val="1056" w:hRule="atLeast"/>
        </w:trPr>
        <w:tc>
          <w:tcPr>
            <w:tcW w:w="2867"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2976" w:type="dxa"/>
          </w:tcPr>
          <w:p>
            <w:pPr>
              <w:pStyle w:val="TableParagraph"/>
              <w:spacing w:line="252" w:lineRule="auto"/>
              <w:ind w:right="112"/>
              <w:rPr>
                <w:sz w:val="23"/>
              </w:rPr>
            </w:pPr>
            <w:r>
              <w:rPr>
                <w:b/>
                <w:color w:val="585858"/>
                <w:w w:val="105"/>
                <w:sz w:val="23"/>
              </w:rPr>
              <w:t>Lot area </w:t>
            </w:r>
            <w:r>
              <w:rPr>
                <w:w w:val="105"/>
                <w:sz w:val="23"/>
              </w:rPr>
              <w:t>existing as of the</w:t>
            </w:r>
            <w:r>
              <w:rPr>
                <w:spacing w:val="-15"/>
                <w:w w:val="105"/>
                <w:sz w:val="23"/>
              </w:rPr>
              <w:t> </w:t>
            </w:r>
            <w:r>
              <w:rPr>
                <w:w w:val="105"/>
                <w:sz w:val="23"/>
              </w:rPr>
              <w:t>date</w:t>
            </w:r>
            <w:r>
              <w:rPr>
                <w:spacing w:val="-10"/>
                <w:w w:val="105"/>
                <w:sz w:val="23"/>
              </w:rPr>
              <w:t> </w:t>
            </w:r>
            <w:r>
              <w:rPr>
                <w:w w:val="105"/>
                <w:sz w:val="23"/>
              </w:rPr>
              <w:t>of</w:t>
            </w:r>
            <w:r>
              <w:rPr>
                <w:spacing w:val="-10"/>
                <w:w w:val="105"/>
                <w:sz w:val="23"/>
              </w:rPr>
              <w:t> </w:t>
            </w:r>
            <w:r>
              <w:rPr>
                <w:w w:val="105"/>
                <w:sz w:val="23"/>
              </w:rPr>
              <w:t>passing</w:t>
            </w:r>
            <w:r>
              <w:rPr>
                <w:spacing w:val="-16"/>
                <w:w w:val="105"/>
                <w:sz w:val="23"/>
              </w:rPr>
              <w:t> </w:t>
            </w:r>
            <w:r>
              <w:rPr>
                <w:w w:val="105"/>
                <w:sz w:val="23"/>
              </w:rPr>
              <w:t>of</w:t>
            </w:r>
            <w:r>
              <w:rPr>
                <w:spacing w:val="-16"/>
                <w:w w:val="105"/>
                <w:sz w:val="23"/>
              </w:rPr>
              <w:t> </w:t>
            </w:r>
            <w:r>
              <w:rPr>
                <w:w w:val="105"/>
                <w:sz w:val="23"/>
              </w:rPr>
              <w:t>this </w:t>
            </w:r>
            <w:r>
              <w:rPr>
                <w:spacing w:val="-2"/>
                <w:w w:val="105"/>
                <w:sz w:val="23"/>
              </w:rPr>
              <w:t>By-law</w:t>
            </w:r>
          </w:p>
        </w:tc>
        <w:tc>
          <w:tcPr>
            <w:tcW w:w="4114" w:type="dxa"/>
          </w:tcPr>
          <w:p>
            <w:pPr>
              <w:pStyle w:val="TableParagraph"/>
              <w:ind w:left="109"/>
              <w:rPr>
                <w:sz w:val="23"/>
              </w:rPr>
            </w:pPr>
            <w:r>
              <w:rPr>
                <w:spacing w:val="-2"/>
                <w:w w:val="105"/>
                <w:sz w:val="23"/>
              </w:rPr>
              <w:t>370.0</w:t>
            </w:r>
          </w:p>
        </w:tc>
      </w:tr>
      <w:tr>
        <w:trPr>
          <w:trHeight w:val="1048" w:hRule="atLeast"/>
        </w:trPr>
        <w:tc>
          <w:tcPr>
            <w:tcW w:w="2867" w:type="dxa"/>
          </w:tcPr>
          <w:p>
            <w:pPr>
              <w:pStyle w:val="TableParagraph"/>
              <w:spacing w:line="249" w:lineRule="auto"/>
              <w:ind w:right="525"/>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2976" w:type="dxa"/>
          </w:tcPr>
          <w:p>
            <w:pPr>
              <w:pStyle w:val="TableParagraph"/>
              <w:spacing w:line="249" w:lineRule="auto"/>
              <w:ind w:right="268"/>
              <w:jc w:val="both"/>
              <w:rPr>
                <w:sz w:val="23"/>
              </w:rPr>
            </w:pPr>
            <w:r>
              <w:rPr>
                <w:b/>
                <w:color w:val="585858"/>
                <w:w w:val="105"/>
                <w:sz w:val="23"/>
              </w:rPr>
              <w:t>Lot</w:t>
            </w:r>
            <w:r>
              <w:rPr>
                <w:b/>
                <w:color w:val="585858"/>
                <w:spacing w:val="-16"/>
                <w:w w:val="105"/>
                <w:sz w:val="23"/>
              </w:rPr>
              <w:t> </w:t>
            </w:r>
            <w:r>
              <w:rPr>
                <w:b/>
                <w:color w:val="585858"/>
                <w:w w:val="105"/>
                <w:sz w:val="23"/>
              </w:rPr>
              <w:t>frontage</w:t>
            </w:r>
            <w:r>
              <w:rPr>
                <w:b/>
                <w:color w:val="585858"/>
                <w:spacing w:val="-14"/>
                <w:w w:val="105"/>
                <w:sz w:val="23"/>
              </w:rPr>
              <w:t> </w:t>
            </w:r>
            <w:r>
              <w:rPr>
                <w:w w:val="105"/>
                <w:sz w:val="23"/>
              </w:rPr>
              <w:t>existing</w:t>
            </w:r>
            <w:r>
              <w:rPr>
                <w:spacing w:val="-17"/>
                <w:w w:val="105"/>
                <w:sz w:val="23"/>
              </w:rPr>
              <w:t> </w:t>
            </w:r>
            <w:r>
              <w:rPr>
                <w:w w:val="105"/>
                <w:sz w:val="23"/>
              </w:rPr>
              <w:t>as of</w:t>
            </w:r>
            <w:r>
              <w:rPr>
                <w:spacing w:val="-15"/>
                <w:w w:val="105"/>
                <w:sz w:val="23"/>
              </w:rPr>
              <w:t> </w:t>
            </w:r>
            <w:r>
              <w:rPr>
                <w:w w:val="105"/>
                <w:sz w:val="23"/>
              </w:rPr>
              <w:t>the</w:t>
            </w:r>
            <w:r>
              <w:rPr>
                <w:spacing w:val="-14"/>
                <w:w w:val="105"/>
                <w:sz w:val="23"/>
              </w:rPr>
              <w:t> </w:t>
            </w:r>
            <w:r>
              <w:rPr>
                <w:w w:val="105"/>
                <w:sz w:val="23"/>
              </w:rPr>
              <w:t>date</w:t>
            </w:r>
            <w:r>
              <w:rPr>
                <w:spacing w:val="-9"/>
                <w:w w:val="105"/>
                <w:sz w:val="23"/>
              </w:rPr>
              <w:t> </w:t>
            </w:r>
            <w:r>
              <w:rPr>
                <w:w w:val="105"/>
                <w:sz w:val="23"/>
              </w:rPr>
              <w:t>of</w:t>
            </w:r>
            <w:r>
              <w:rPr>
                <w:spacing w:val="-9"/>
                <w:w w:val="105"/>
                <w:sz w:val="23"/>
              </w:rPr>
              <w:t> </w:t>
            </w:r>
            <w:r>
              <w:rPr>
                <w:w w:val="105"/>
                <w:sz w:val="23"/>
              </w:rPr>
              <w:t>passing</w:t>
            </w:r>
            <w:r>
              <w:rPr>
                <w:spacing w:val="-15"/>
                <w:w w:val="105"/>
                <w:sz w:val="23"/>
              </w:rPr>
              <w:t> </w:t>
            </w:r>
            <w:r>
              <w:rPr>
                <w:w w:val="105"/>
                <w:sz w:val="23"/>
              </w:rPr>
              <w:t>of this By-law</w:t>
            </w:r>
          </w:p>
        </w:tc>
        <w:tc>
          <w:tcPr>
            <w:tcW w:w="4114" w:type="dxa"/>
          </w:tcPr>
          <w:p>
            <w:pPr>
              <w:pStyle w:val="TableParagraph"/>
              <w:ind w:left="109"/>
              <w:rPr>
                <w:sz w:val="23"/>
              </w:rPr>
            </w:pPr>
            <w:r>
              <w:rPr>
                <w:spacing w:val="-4"/>
                <w:w w:val="105"/>
                <w:sz w:val="23"/>
              </w:rPr>
              <w:t>12.0</w:t>
            </w:r>
          </w:p>
        </w:tc>
      </w:tr>
      <w:tr>
        <w:trPr>
          <w:trHeight w:val="1286" w:hRule="atLeast"/>
        </w:trPr>
        <w:tc>
          <w:tcPr>
            <w:tcW w:w="2867"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2976" w:type="dxa"/>
          </w:tcPr>
          <w:p>
            <w:pPr>
              <w:pStyle w:val="TableParagraph"/>
              <w:spacing w:line="249" w:lineRule="auto" w:before="67"/>
              <w:ind w:right="231"/>
              <w:rPr>
                <w:sz w:val="23"/>
              </w:rPr>
            </w:pPr>
            <w:r>
              <w:rPr>
                <w:b/>
                <w:color w:val="585858"/>
                <w:w w:val="105"/>
                <w:sz w:val="23"/>
              </w:rPr>
              <w:t>Height</w:t>
            </w:r>
            <w:r>
              <w:rPr>
                <w:b/>
                <w:color w:val="585858"/>
                <w:spacing w:val="-16"/>
                <w:w w:val="105"/>
                <w:sz w:val="23"/>
              </w:rPr>
              <w:t> </w:t>
            </w:r>
            <w:r>
              <w:rPr>
                <w:w w:val="105"/>
                <w:sz w:val="23"/>
              </w:rPr>
              <w:t>existing</w:t>
            </w:r>
            <w:r>
              <w:rPr>
                <w:spacing w:val="-17"/>
                <w:w w:val="105"/>
                <w:sz w:val="23"/>
              </w:rPr>
              <w:t> </w:t>
            </w:r>
            <w:r>
              <w:rPr>
                <w:w w:val="105"/>
                <w:sz w:val="23"/>
              </w:rPr>
              <w:t>as</w:t>
            </w:r>
            <w:r>
              <w:rPr>
                <w:spacing w:val="-10"/>
                <w:w w:val="105"/>
                <w:sz w:val="23"/>
              </w:rPr>
              <w:t> </w:t>
            </w:r>
            <w:r>
              <w:rPr>
                <w:w w:val="105"/>
                <w:sz w:val="23"/>
              </w:rPr>
              <w:t>of</w:t>
            </w:r>
            <w:r>
              <w:rPr>
                <w:spacing w:val="-17"/>
                <w:w w:val="105"/>
                <w:sz w:val="23"/>
              </w:rPr>
              <w:t> </w:t>
            </w:r>
            <w:r>
              <w:rPr>
                <w:w w:val="105"/>
                <w:sz w:val="23"/>
              </w:rPr>
              <w:t>the date of passing of this </w:t>
            </w:r>
            <w:r>
              <w:rPr>
                <w:spacing w:val="-2"/>
                <w:w w:val="105"/>
                <w:sz w:val="23"/>
              </w:rPr>
              <w:t>By-law</w:t>
            </w:r>
          </w:p>
        </w:tc>
        <w:tc>
          <w:tcPr>
            <w:tcW w:w="4114" w:type="dxa"/>
          </w:tcPr>
          <w:p>
            <w:pPr>
              <w:pStyle w:val="TableParagraph"/>
              <w:spacing w:line="252" w:lineRule="auto" w:before="17"/>
              <w:ind w:left="109" w:right="231"/>
              <w:rPr>
                <w:sz w:val="23"/>
              </w:rPr>
            </w:pPr>
            <w:r>
              <w:rPr>
                <w:w w:val="105"/>
                <w:sz w:val="23"/>
              </w:rPr>
              <w:t>(a) Where 2 adjacent </w:t>
            </w:r>
            <w:r>
              <w:rPr>
                <w:b/>
                <w:color w:val="585858"/>
                <w:w w:val="105"/>
                <w:sz w:val="23"/>
              </w:rPr>
              <w:t>lots </w:t>
            </w:r>
            <w:r>
              <w:rPr>
                <w:w w:val="105"/>
                <w:sz w:val="23"/>
              </w:rPr>
              <w:t>with a </w:t>
            </w:r>
            <w:r>
              <w:rPr>
                <w:b/>
                <w:color w:val="585858"/>
                <w:w w:val="105"/>
                <w:sz w:val="23"/>
              </w:rPr>
              <w:t>front lot line </w:t>
            </w:r>
            <w:r>
              <w:rPr>
                <w:w w:val="105"/>
                <w:sz w:val="23"/>
              </w:rPr>
              <w:t>on the same </w:t>
            </w:r>
            <w:r>
              <w:rPr>
                <w:b/>
                <w:color w:val="585858"/>
                <w:w w:val="105"/>
                <w:sz w:val="23"/>
              </w:rPr>
              <w:t>street </w:t>
            </w:r>
            <w:r>
              <w:rPr>
                <w:w w:val="105"/>
                <w:sz w:val="23"/>
              </w:rPr>
              <w:t>are</w:t>
            </w:r>
            <w:r>
              <w:rPr>
                <w:spacing w:val="-16"/>
                <w:w w:val="105"/>
                <w:sz w:val="23"/>
              </w:rPr>
              <w:t> </w:t>
            </w:r>
            <w:r>
              <w:rPr>
                <w:b/>
                <w:color w:val="585858"/>
                <w:w w:val="105"/>
                <w:sz w:val="23"/>
              </w:rPr>
              <w:t>heritage</w:t>
            </w:r>
            <w:r>
              <w:rPr>
                <w:b/>
                <w:color w:val="585858"/>
                <w:spacing w:val="-13"/>
                <w:w w:val="105"/>
                <w:sz w:val="23"/>
              </w:rPr>
              <w:t> </w:t>
            </w:r>
            <w:r>
              <w:rPr>
                <w:b/>
                <w:color w:val="585858"/>
                <w:w w:val="105"/>
                <w:sz w:val="23"/>
              </w:rPr>
              <w:t>lots</w:t>
            </w:r>
            <w:r>
              <w:rPr>
                <w:w w:val="105"/>
                <w:sz w:val="23"/>
              </w:rPr>
              <w:t>:</w:t>
            </w:r>
            <w:r>
              <w:rPr>
                <w:spacing w:val="-10"/>
                <w:w w:val="105"/>
                <w:sz w:val="23"/>
              </w:rPr>
              <w:t> </w:t>
            </w:r>
            <w:r>
              <w:rPr>
                <w:w w:val="105"/>
                <w:sz w:val="23"/>
              </w:rPr>
              <w:t>the</w:t>
            </w:r>
            <w:r>
              <w:rPr>
                <w:spacing w:val="-16"/>
                <w:w w:val="105"/>
                <w:sz w:val="23"/>
              </w:rPr>
              <w:t> </w:t>
            </w:r>
            <w:r>
              <w:rPr>
                <w:w w:val="105"/>
                <w:sz w:val="23"/>
              </w:rPr>
              <w:t>lesser</w:t>
            </w:r>
            <w:r>
              <w:rPr>
                <w:spacing w:val="-6"/>
                <w:w w:val="105"/>
                <w:sz w:val="23"/>
              </w:rPr>
              <w:t> </w:t>
            </w:r>
            <w:r>
              <w:rPr>
                <w:w w:val="105"/>
                <w:sz w:val="23"/>
              </w:rPr>
              <w:t>of</w:t>
            </w:r>
            <w:r>
              <w:rPr>
                <w:spacing w:val="-16"/>
                <w:w w:val="105"/>
                <w:sz w:val="23"/>
              </w:rPr>
              <w:t> </w:t>
            </w:r>
            <w:r>
              <w:rPr>
                <w:w w:val="105"/>
                <w:sz w:val="23"/>
              </w:rPr>
              <w:t>10.0</w:t>
            </w:r>
          </w:p>
          <w:p>
            <w:pPr>
              <w:pStyle w:val="TableParagraph"/>
              <w:spacing w:line="286" w:lineRule="exact" w:before="0"/>
              <w:ind w:left="109"/>
              <w:rPr>
                <w:b/>
                <w:sz w:val="23"/>
              </w:rPr>
            </w:pPr>
            <w:r>
              <w:rPr>
                <w:w w:val="105"/>
                <w:sz w:val="23"/>
              </w:rPr>
              <w:t>metres</w:t>
            </w:r>
            <w:r>
              <w:rPr>
                <w:spacing w:val="-8"/>
                <w:w w:val="105"/>
                <w:sz w:val="23"/>
              </w:rPr>
              <w:t> </w:t>
            </w:r>
            <w:r>
              <w:rPr>
                <w:w w:val="105"/>
                <w:sz w:val="23"/>
              </w:rPr>
              <w:t>or</w:t>
            </w:r>
            <w:r>
              <w:rPr>
                <w:spacing w:val="-4"/>
                <w:w w:val="105"/>
                <w:sz w:val="23"/>
              </w:rPr>
              <w:t> </w:t>
            </w:r>
            <w:r>
              <w:rPr>
                <w:w w:val="105"/>
                <w:sz w:val="23"/>
              </w:rPr>
              <w:t>the</w:t>
            </w:r>
            <w:r>
              <w:rPr>
                <w:spacing w:val="-9"/>
                <w:w w:val="105"/>
                <w:sz w:val="23"/>
              </w:rPr>
              <w:t> </w:t>
            </w:r>
            <w:r>
              <w:rPr>
                <w:w w:val="105"/>
                <w:sz w:val="23"/>
              </w:rPr>
              <w:t>average</w:t>
            </w:r>
            <w:r>
              <w:rPr>
                <w:spacing w:val="-9"/>
                <w:w w:val="105"/>
                <w:sz w:val="23"/>
              </w:rPr>
              <w:t> </w:t>
            </w:r>
            <w:r>
              <w:rPr>
                <w:w w:val="105"/>
                <w:sz w:val="23"/>
              </w:rPr>
              <w:t>of</w:t>
            </w:r>
            <w:r>
              <w:rPr>
                <w:spacing w:val="-10"/>
                <w:w w:val="105"/>
                <w:sz w:val="23"/>
              </w:rPr>
              <w:t> </w:t>
            </w:r>
            <w:r>
              <w:rPr>
                <w:w w:val="105"/>
                <w:sz w:val="23"/>
              </w:rPr>
              <w:t>the</w:t>
            </w:r>
            <w:r>
              <w:rPr>
                <w:spacing w:val="1"/>
                <w:w w:val="105"/>
                <w:sz w:val="23"/>
              </w:rPr>
              <w:t> </w:t>
            </w:r>
            <w:r>
              <w:rPr>
                <w:b/>
                <w:color w:val="585858"/>
                <w:spacing w:val="-2"/>
                <w:w w:val="105"/>
                <w:sz w:val="23"/>
              </w:rPr>
              <w:t>height</w:t>
            </w:r>
          </w:p>
        </w:tc>
      </w:tr>
    </w:tbl>
    <w:p>
      <w:pPr>
        <w:spacing w:after="0" w:line="286" w:lineRule="exac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7"/>
        <w:gridCol w:w="2976"/>
        <w:gridCol w:w="4114"/>
      </w:tblGrid>
      <w:tr>
        <w:trPr>
          <w:trHeight w:val="415" w:hRule="atLeast"/>
        </w:trPr>
        <w:tc>
          <w:tcPr>
            <w:tcW w:w="2867" w:type="dxa"/>
            <w:shd w:val="clear" w:color="auto" w:fill="F1F1F1"/>
          </w:tcPr>
          <w:p>
            <w:pPr>
              <w:pStyle w:val="TableParagraph"/>
              <w:ind w:left="47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6" w:type="dxa"/>
            <w:shd w:val="clear" w:color="auto" w:fill="F1F1F1"/>
          </w:tcPr>
          <w:p>
            <w:pPr>
              <w:pStyle w:val="TableParagraph"/>
              <w:ind w:left="787"/>
              <w:rPr>
                <w:b/>
                <w:sz w:val="23"/>
              </w:rPr>
            </w:pPr>
            <w:r>
              <w:rPr>
                <w:b/>
                <w:color w:val="1F487C"/>
                <w:sz w:val="23"/>
              </w:rPr>
              <w:t>Heritage</w:t>
            </w:r>
            <w:r>
              <w:rPr>
                <w:b/>
                <w:color w:val="1F487C"/>
                <w:spacing w:val="28"/>
                <w:sz w:val="23"/>
              </w:rPr>
              <w:t> </w:t>
            </w:r>
            <w:r>
              <w:rPr>
                <w:b/>
                <w:color w:val="1F487C"/>
                <w:spacing w:val="-5"/>
                <w:sz w:val="23"/>
              </w:rPr>
              <w:t>Lot</w:t>
            </w:r>
          </w:p>
        </w:tc>
        <w:tc>
          <w:tcPr>
            <w:tcW w:w="4114" w:type="dxa"/>
            <w:shd w:val="clear" w:color="auto" w:fill="F1F1F1"/>
          </w:tcPr>
          <w:p>
            <w:pPr>
              <w:pStyle w:val="TableParagraph"/>
              <w:ind w:left="1060"/>
              <w:rPr>
                <w:b/>
                <w:sz w:val="23"/>
              </w:rPr>
            </w:pPr>
            <w:r>
              <w:rPr>
                <w:b/>
                <w:color w:val="1F487C"/>
                <w:sz w:val="23"/>
              </w:rPr>
              <w:t>Non-Heritage</w:t>
            </w:r>
            <w:r>
              <w:rPr>
                <w:b/>
                <w:color w:val="1F487C"/>
                <w:spacing w:val="44"/>
                <w:sz w:val="23"/>
              </w:rPr>
              <w:t> </w:t>
            </w:r>
            <w:r>
              <w:rPr>
                <w:b/>
                <w:color w:val="1F487C"/>
                <w:spacing w:val="-5"/>
                <w:sz w:val="23"/>
              </w:rPr>
              <w:t>Lot</w:t>
            </w:r>
          </w:p>
        </w:tc>
      </w:tr>
      <w:tr>
        <w:trPr>
          <w:trHeight w:val="1055" w:hRule="atLeast"/>
        </w:trPr>
        <w:tc>
          <w:tcPr>
            <w:tcW w:w="2867" w:type="dxa"/>
          </w:tcPr>
          <w:p>
            <w:pPr>
              <w:pStyle w:val="TableParagraph"/>
              <w:spacing w:before="0"/>
              <w:ind w:left="0"/>
              <w:rPr>
                <w:rFonts w:ascii="Times New Roman"/>
                <w:sz w:val="22"/>
              </w:rPr>
            </w:pPr>
          </w:p>
        </w:tc>
        <w:tc>
          <w:tcPr>
            <w:tcW w:w="2976" w:type="dxa"/>
          </w:tcPr>
          <w:p>
            <w:pPr>
              <w:pStyle w:val="TableParagraph"/>
              <w:spacing w:before="0"/>
              <w:ind w:left="0"/>
              <w:rPr>
                <w:rFonts w:ascii="Times New Roman"/>
                <w:sz w:val="22"/>
              </w:rPr>
            </w:pPr>
          </w:p>
        </w:tc>
        <w:tc>
          <w:tcPr>
            <w:tcW w:w="4114" w:type="dxa"/>
          </w:tcPr>
          <w:p>
            <w:pPr>
              <w:pStyle w:val="TableParagraph"/>
              <w:spacing w:line="254" w:lineRule="auto" w:before="9"/>
              <w:ind w:left="109"/>
              <w:rPr>
                <w:b/>
                <w:sz w:val="23"/>
              </w:rPr>
            </w:pPr>
            <w:r>
              <w:rPr>
                <w:w w:val="105"/>
                <w:sz w:val="23"/>
              </w:rPr>
              <w:t>of</w:t>
            </w:r>
            <w:r>
              <w:rPr>
                <w:spacing w:val="-17"/>
                <w:w w:val="105"/>
                <w:sz w:val="23"/>
              </w:rPr>
              <w:t> </w:t>
            </w:r>
            <w:r>
              <w:rPr>
                <w:w w:val="105"/>
                <w:sz w:val="23"/>
              </w:rPr>
              <w:t>the</w:t>
            </w:r>
            <w:r>
              <w:rPr>
                <w:spacing w:val="-16"/>
                <w:w w:val="105"/>
                <w:sz w:val="23"/>
              </w:rPr>
              <w:t> </w:t>
            </w:r>
            <w:r>
              <w:rPr>
                <w:b/>
                <w:color w:val="585858"/>
                <w:w w:val="105"/>
                <w:sz w:val="23"/>
              </w:rPr>
              <w:t>heritage</w:t>
            </w:r>
            <w:r>
              <w:rPr>
                <w:b/>
                <w:color w:val="585858"/>
                <w:spacing w:val="-15"/>
                <w:w w:val="105"/>
                <w:sz w:val="23"/>
              </w:rPr>
              <w:t> </w:t>
            </w:r>
            <w:r>
              <w:rPr>
                <w:b/>
                <w:color w:val="585858"/>
                <w:w w:val="105"/>
                <w:sz w:val="23"/>
              </w:rPr>
              <w:t>buildings</w:t>
            </w:r>
            <w:r>
              <w:rPr>
                <w:b/>
                <w:color w:val="585858"/>
                <w:spacing w:val="-9"/>
                <w:w w:val="105"/>
                <w:sz w:val="23"/>
              </w:rPr>
              <w:t> </w:t>
            </w:r>
            <w:r>
              <w:rPr>
                <w:w w:val="105"/>
                <w:sz w:val="23"/>
              </w:rPr>
              <w:t>on</w:t>
            </w:r>
            <w:r>
              <w:rPr>
                <w:spacing w:val="-8"/>
                <w:w w:val="105"/>
                <w:sz w:val="23"/>
              </w:rPr>
              <w:t> </w:t>
            </w:r>
            <w:r>
              <w:rPr>
                <w:w w:val="105"/>
                <w:sz w:val="23"/>
              </w:rPr>
              <w:t>the adjacent </w:t>
            </w:r>
            <w:r>
              <w:rPr>
                <w:b/>
                <w:color w:val="585858"/>
                <w:w w:val="105"/>
                <w:sz w:val="23"/>
              </w:rPr>
              <w:t>heritage lots</w:t>
            </w:r>
          </w:p>
          <w:p>
            <w:pPr>
              <w:pStyle w:val="TableParagraph"/>
              <w:spacing w:before="43"/>
              <w:ind w:left="109"/>
              <w:rPr>
                <w:sz w:val="23"/>
              </w:rPr>
            </w:pPr>
            <w:r>
              <w:rPr>
                <w:w w:val="105"/>
                <w:sz w:val="23"/>
              </w:rPr>
              <w:t>(b)</w:t>
            </w:r>
            <w:r>
              <w:rPr>
                <w:spacing w:val="-9"/>
                <w:w w:val="105"/>
                <w:sz w:val="23"/>
              </w:rPr>
              <w:t> </w:t>
            </w:r>
            <w:r>
              <w:rPr>
                <w:w w:val="105"/>
                <w:sz w:val="23"/>
              </w:rPr>
              <w:t>For</w:t>
            </w:r>
            <w:r>
              <w:rPr>
                <w:spacing w:val="-5"/>
                <w:w w:val="105"/>
                <w:sz w:val="23"/>
              </w:rPr>
              <w:t> </w:t>
            </w:r>
            <w:r>
              <w:rPr>
                <w:w w:val="105"/>
                <w:sz w:val="23"/>
              </w:rPr>
              <w:t>all</w:t>
            </w:r>
            <w:r>
              <w:rPr>
                <w:spacing w:val="-8"/>
                <w:w w:val="105"/>
                <w:sz w:val="23"/>
              </w:rPr>
              <w:t> </w:t>
            </w:r>
            <w:r>
              <w:rPr>
                <w:w w:val="105"/>
                <w:sz w:val="23"/>
              </w:rPr>
              <w:t>other</w:t>
            </w:r>
            <w:r>
              <w:rPr>
                <w:spacing w:val="-4"/>
                <w:w w:val="105"/>
                <w:sz w:val="23"/>
              </w:rPr>
              <w:t> </w:t>
            </w:r>
            <w:r>
              <w:rPr>
                <w:b/>
                <w:color w:val="585858"/>
                <w:w w:val="105"/>
                <w:sz w:val="23"/>
              </w:rPr>
              <w:t>lots</w:t>
            </w:r>
            <w:r>
              <w:rPr>
                <w:w w:val="105"/>
                <w:sz w:val="23"/>
              </w:rPr>
              <w:t>:</w:t>
            </w:r>
            <w:r>
              <w:rPr>
                <w:spacing w:val="-10"/>
                <w:w w:val="105"/>
                <w:sz w:val="23"/>
              </w:rPr>
              <w:t> </w:t>
            </w:r>
            <w:r>
              <w:rPr>
                <w:spacing w:val="-4"/>
                <w:w w:val="105"/>
                <w:sz w:val="23"/>
              </w:rPr>
              <w:t>10.0</w:t>
            </w:r>
          </w:p>
        </w:tc>
      </w:tr>
      <w:tr>
        <w:trPr>
          <w:trHeight w:val="7121" w:hRule="atLeast"/>
        </w:trPr>
        <w:tc>
          <w:tcPr>
            <w:tcW w:w="2867" w:type="dxa"/>
          </w:tcPr>
          <w:p>
            <w:pPr>
              <w:pStyle w:val="TableParagraph"/>
              <w:spacing w:line="249" w:lineRule="auto"/>
              <w:ind w:right="846"/>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2976" w:type="dxa"/>
          </w:tcPr>
          <w:p>
            <w:pPr>
              <w:pStyle w:val="TableParagraph"/>
              <w:spacing w:line="252" w:lineRule="auto"/>
              <w:rPr>
                <w:sz w:val="23"/>
              </w:rPr>
            </w:pPr>
            <w:r>
              <w:rPr>
                <w:b/>
                <w:color w:val="585858"/>
                <w:w w:val="105"/>
                <w:sz w:val="23"/>
              </w:rPr>
              <w:t>Front</w:t>
            </w:r>
            <w:r>
              <w:rPr>
                <w:b/>
                <w:color w:val="585858"/>
                <w:spacing w:val="-17"/>
                <w:w w:val="105"/>
                <w:sz w:val="23"/>
              </w:rPr>
              <w:t> </w:t>
            </w:r>
            <w:r>
              <w:rPr>
                <w:b/>
                <w:color w:val="585858"/>
                <w:w w:val="105"/>
                <w:sz w:val="23"/>
              </w:rPr>
              <w:t>setback</w:t>
            </w:r>
            <w:r>
              <w:rPr>
                <w:b/>
                <w:color w:val="585858"/>
                <w:spacing w:val="-17"/>
                <w:w w:val="105"/>
                <w:sz w:val="23"/>
              </w:rPr>
              <w:t> </w:t>
            </w:r>
            <w:r>
              <w:rPr>
                <w:w w:val="105"/>
                <w:sz w:val="23"/>
              </w:rPr>
              <w:t>existing</w:t>
            </w:r>
            <w:r>
              <w:rPr>
                <w:spacing w:val="-16"/>
                <w:w w:val="105"/>
                <w:sz w:val="23"/>
              </w:rPr>
              <w:t> </w:t>
            </w:r>
            <w:r>
              <w:rPr>
                <w:w w:val="105"/>
                <w:sz w:val="23"/>
              </w:rPr>
              <w:t>as of the date of passing of this By-law</w:t>
            </w:r>
          </w:p>
        </w:tc>
        <w:tc>
          <w:tcPr>
            <w:tcW w:w="4114" w:type="dxa"/>
          </w:tcPr>
          <w:p>
            <w:pPr>
              <w:pStyle w:val="TableParagraph"/>
              <w:numPr>
                <w:ilvl w:val="0"/>
                <w:numId w:val="171"/>
              </w:numPr>
              <w:tabs>
                <w:tab w:pos="439" w:val="left" w:leader="none"/>
              </w:tabs>
              <w:spacing w:line="252" w:lineRule="auto" w:before="9" w:after="0"/>
              <w:ind w:left="109" w:right="137" w:firstLine="0"/>
              <w:jc w:val="left"/>
              <w:rPr>
                <w:b/>
                <w:sz w:val="23"/>
              </w:rPr>
            </w:pPr>
            <w:r>
              <w:rPr>
                <w:w w:val="105"/>
                <w:sz w:val="23"/>
              </w:rPr>
              <w:t>Where</w:t>
            </w:r>
            <w:r>
              <w:rPr>
                <w:spacing w:val="-17"/>
                <w:w w:val="105"/>
                <w:sz w:val="23"/>
              </w:rPr>
              <w:t> </w:t>
            </w:r>
            <w:r>
              <w:rPr>
                <w:w w:val="105"/>
                <w:sz w:val="23"/>
              </w:rPr>
              <w:t>2</w:t>
            </w:r>
            <w:r>
              <w:rPr>
                <w:spacing w:val="-17"/>
                <w:w w:val="105"/>
                <w:sz w:val="23"/>
              </w:rPr>
              <w:t> </w:t>
            </w:r>
            <w:r>
              <w:rPr>
                <w:w w:val="105"/>
                <w:sz w:val="23"/>
              </w:rPr>
              <w:t>adjacent</w:t>
            </w:r>
            <w:r>
              <w:rPr>
                <w:spacing w:val="-15"/>
                <w:w w:val="105"/>
                <w:sz w:val="23"/>
              </w:rPr>
              <w:t> </w:t>
            </w:r>
            <w:r>
              <w:rPr>
                <w:b/>
                <w:color w:val="585858"/>
                <w:w w:val="105"/>
                <w:sz w:val="23"/>
              </w:rPr>
              <w:t>buildings</w:t>
            </w:r>
            <w:r>
              <w:rPr>
                <w:b/>
                <w:color w:val="585858"/>
                <w:spacing w:val="-15"/>
                <w:w w:val="105"/>
                <w:sz w:val="23"/>
              </w:rPr>
              <w:t> </w:t>
            </w:r>
            <w:r>
              <w:rPr>
                <w:w w:val="105"/>
                <w:sz w:val="23"/>
              </w:rPr>
              <w:t>have a </w:t>
            </w:r>
            <w:r>
              <w:rPr>
                <w:b/>
                <w:color w:val="585858"/>
                <w:w w:val="105"/>
                <w:sz w:val="23"/>
              </w:rPr>
              <w:t>front lot line </w:t>
            </w:r>
            <w:r>
              <w:rPr>
                <w:w w:val="105"/>
                <w:sz w:val="23"/>
              </w:rPr>
              <w:t>on the same </w:t>
            </w:r>
            <w:r>
              <w:rPr>
                <w:b/>
                <w:color w:val="585858"/>
                <w:w w:val="105"/>
                <w:sz w:val="23"/>
              </w:rPr>
              <w:t>street</w:t>
            </w:r>
            <w:r>
              <w:rPr>
                <w:w w:val="105"/>
                <w:sz w:val="23"/>
              </w:rPr>
              <w:t>: the lesser of 3.0 metres or the average </w:t>
            </w:r>
            <w:r>
              <w:rPr>
                <w:b/>
                <w:color w:val="585858"/>
                <w:w w:val="105"/>
                <w:sz w:val="23"/>
              </w:rPr>
              <w:t>front setbacks </w:t>
            </w:r>
            <w:r>
              <w:rPr>
                <w:w w:val="105"/>
                <w:sz w:val="23"/>
              </w:rPr>
              <w:t>of adjacent </w:t>
            </w:r>
            <w:r>
              <w:rPr>
                <w:b/>
                <w:color w:val="585858"/>
                <w:spacing w:val="-2"/>
                <w:w w:val="105"/>
                <w:sz w:val="23"/>
              </w:rPr>
              <w:t>buildings</w:t>
            </w:r>
          </w:p>
          <w:p>
            <w:pPr>
              <w:pStyle w:val="TableParagraph"/>
              <w:numPr>
                <w:ilvl w:val="0"/>
                <w:numId w:val="171"/>
              </w:numPr>
              <w:tabs>
                <w:tab w:pos="454" w:val="left" w:leader="none"/>
              </w:tabs>
              <w:spacing w:line="249" w:lineRule="auto" w:before="0" w:after="0"/>
              <w:ind w:left="109" w:right="176" w:firstLine="0"/>
              <w:jc w:val="left"/>
              <w:rPr>
                <w:b/>
                <w:sz w:val="23"/>
              </w:rPr>
            </w:pPr>
            <w:r>
              <w:rPr>
                <w:w w:val="105"/>
                <w:sz w:val="23"/>
              </w:rPr>
              <w:t>Where</w:t>
            </w:r>
            <w:r>
              <w:rPr>
                <w:spacing w:val="-14"/>
                <w:w w:val="105"/>
                <w:sz w:val="23"/>
              </w:rPr>
              <w:t> </w:t>
            </w:r>
            <w:r>
              <w:rPr>
                <w:w w:val="105"/>
                <w:sz w:val="23"/>
              </w:rPr>
              <w:t>1</w:t>
            </w:r>
            <w:r>
              <w:rPr>
                <w:spacing w:val="-11"/>
                <w:w w:val="105"/>
                <w:sz w:val="23"/>
              </w:rPr>
              <w:t> </w:t>
            </w:r>
            <w:r>
              <w:rPr>
                <w:w w:val="105"/>
                <w:sz w:val="23"/>
              </w:rPr>
              <w:t>adjacent</w:t>
            </w:r>
            <w:r>
              <w:rPr>
                <w:spacing w:val="-11"/>
                <w:w w:val="105"/>
                <w:sz w:val="23"/>
              </w:rPr>
              <w:t> </w:t>
            </w:r>
            <w:r>
              <w:rPr>
                <w:b/>
                <w:color w:val="585858"/>
                <w:w w:val="105"/>
                <w:sz w:val="23"/>
              </w:rPr>
              <w:t>building</w:t>
            </w:r>
            <w:r>
              <w:rPr>
                <w:b/>
                <w:color w:val="585858"/>
                <w:spacing w:val="-15"/>
                <w:w w:val="105"/>
                <w:sz w:val="23"/>
              </w:rPr>
              <w:t> </w:t>
            </w:r>
            <w:r>
              <w:rPr>
                <w:w w:val="105"/>
                <w:sz w:val="23"/>
              </w:rPr>
              <w:t>has</w:t>
            </w:r>
            <w:r>
              <w:rPr>
                <w:spacing w:val="-12"/>
                <w:w w:val="105"/>
                <w:sz w:val="23"/>
              </w:rPr>
              <w:t> </w:t>
            </w:r>
            <w:r>
              <w:rPr>
                <w:w w:val="105"/>
                <w:sz w:val="23"/>
              </w:rPr>
              <w:t>a </w:t>
            </w:r>
            <w:r>
              <w:rPr>
                <w:b/>
                <w:color w:val="585858"/>
                <w:w w:val="105"/>
                <w:sz w:val="23"/>
              </w:rPr>
              <w:t>front lot line </w:t>
            </w:r>
            <w:r>
              <w:rPr>
                <w:w w:val="105"/>
                <w:sz w:val="23"/>
              </w:rPr>
              <w:t>on the same </w:t>
            </w:r>
            <w:r>
              <w:rPr>
                <w:b/>
                <w:color w:val="585858"/>
                <w:w w:val="105"/>
                <w:sz w:val="23"/>
              </w:rPr>
              <w:t>street</w:t>
            </w:r>
            <w:r>
              <w:rPr>
                <w:w w:val="105"/>
                <w:sz w:val="23"/>
              </w:rPr>
              <w:t>: the lesser of 3.0 metres or the average</w:t>
            </w:r>
            <w:r>
              <w:rPr>
                <w:spacing w:val="-5"/>
                <w:w w:val="105"/>
                <w:sz w:val="23"/>
              </w:rPr>
              <w:t> </w:t>
            </w:r>
            <w:r>
              <w:rPr>
                <w:w w:val="105"/>
                <w:sz w:val="23"/>
              </w:rPr>
              <w:t>of</w:t>
            </w:r>
            <w:r>
              <w:rPr>
                <w:spacing w:val="-11"/>
                <w:w w:val="105"/>
                <w:sz w:val="23"/>
              </w:rPr>
              <w:t> </w:t>
            </w:r>
            <w:r>
              <w:rPr>
                <w:w w:val="105"/>
                <w:sz w:val="23"/>
              </w:rPr>
              <w:t>3.0</w:t>
            </w:r>
            <w:r>
              <w:rPr>
                <w:spacing w:val="-2"/>
                <w:w w:val="105"/>
                <w:sz w:val="23"/>
              </w:rPr>
              <w:t> </w:t>
            </w:r>
            <w:r>
              <w:rPr>
                <w:w w:val="105"/>
                <w:sz w:val="23"/>
              </w:rPr>
              <w:t>metres</w:t>
            </w:r>
            <w:r>
              <w:rPr>
                <w:spacing w:val="-8"/>
                <w:w w:val="105"/>
                <w:sz w:val="23"/>
              </w:rPr>
              <w:t> </w:t>
            </w:r>
            <w:r>
              <w:rPr>
                <w:w w:val="105"/>
                <w:sz w:val="23"/>
              </w:rPr>
              <w:t>and</w:t>
            </w:r>
            <w:r>
              <w:rPr>
                <w:spacing w:val="-11"/>
                <w:w w:val="105"/>
                <w:sz w:val="23"/>
              </w:rPr>
              <w:t> </w:t>
            </w:r>
            <w:r>
              <w:rPr>
                <w:w w:val="105"/>
                <w:sz w:val="23"/>
              </w:rPr>
              <w:t>the</w:t>
            </w:r>
            <w:r>
              <w:rPr>
                <w:spacing w:val="-6"/>
                <w:w w:val="105"/>
                <w:sz w:val="23"/>
              </w:rPr>
              <w:t>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71"/>
              </w:numPr>
              <w:tabs>
                <w:tab w:pos="425" w:val="left" w:leader="none"/>
              </w:tabs>
              <w:spacing w:line="249" w:lineRule="auto" w:before="2" w:after="0"/>
              <w:ind w:left="109" w:right="447" w:firstLine="0"/>
              <w:jc w:val="left"/>
              <w:rPr>
                <w:sz w:val="23"/>
              </w:rPr>
            </w:pPr>
            <w:r>
              <w:rPr>
                <w:w w:val="105"/>
                <w:sz w:val="23"/>
              </w:rPr>
              <w:t>Where no adjacent </w:t>
            </w:r>
            <w:r>
              <w:rPr>
                <w:b/>
                <w:color w:val="585858"/>
                <w:w w:val="105"/>
                <w:sz w:val="23"/>
              </w:rPr>
              <w:t>buildings </w:t>
            </w:r>
            <w:r>
              <w:rPr>
                <w:w w:val="105"/>
                <w:sz w:val="23"/>
              </w:rPr>
              <w:t>have</w:t>
            </w:r>
            <w:r>
              <w:rPr>
                <w:spacing w:val="-14"/>
                <w:w w:val="105"/>
                <w:sz w:val="23"/>
              </w:rPr>
              <w:t> </w:t>
            </w:r>
            <w:r>
              <w:rPr>
                <w:w w:val="105"/>
                <w:sz w:val="23"/>
              </w:rPr>
              <w:t>a</w:t>
            </w:r>
            <w:r>
              <w:rPr>
                <w:spacing w:val="-11"/>
                <w:w w:val="105"/>
                <w:sz w:val="23"/>
              </w:rPr>
              <w:t> </w:t>
            </w:r>
            <w:r>
              <w:rPr>
                <w:b/>
                <w:color w:val="585858"/>
                <w:w w:val="105"/>
                <w:sz w:val="23"/>
              </w:rPr>
              <w:t>front</w:t>
            </w:r>
            <w:r>
              <w:rPr>
                <w:b/>
                <w:color w:val="585858"/>
                <w:spacing w:val="-7"/>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5"/>
                <w:w w:val="105"/>
                <w:sz w:val="23"/>
              </w:rPr>
              <w:t> </w:t>
            </w:r>
            <w:r>
              <w:rPr>
                <w:w w:val="105"/>
                <w:sz w:val="23"/>
              </w:rPr>
              <w:t>on</w:t>
            </w:r>
            <w:r>
              <w:rPr>
                <w:spacing w:val="-11"/>
                <w:w w:val="105"/>
                <w:sz w:val="23"/>
              </w:rPr>
              <w:t> </w:t>
            </w:r>
            <w:r>
              <w:rPr>
                <w:w w:val="105"/>
                <w:sz w:val="23"/>
              </w:rPr>
              <w:t>the</w:t>
            </w:r>
            <w:r>
              <w:rPr>
                <w:spacing w:val="-14"/>
                <w:w w:val="105"/>
                <w:sz w:val="23"/>
              </w:rPr>
              <w:t> </w:t>
            </w:r>
            <w:r>
              <w:rPr>
                <w:w w:val="105"/>
                <w:sz w:val="23"/>
              </w:rPr>
              <w:t>same </w:t>
            </w:r>
            <w:r>
              <w:rPr>
                <w:b/>
                <w:color w:val="585858"/>
                <w:w w:val="105"/>
                <w:sz w:val="23"/>
              </w:rPr>
              <w:t>street</w:t>
            </w:r>
            <w:r>
              <w:rPr>
                <w:w w:val="105"/>
                <w:sz w:val="23"/>
              </w:rPr>
              <w:t>: 3.0 metres</w:t>
            </w:r>
          </w:p>
          <w:p>
            <w:pPr>
              <w:pStyle w:val="TableParagraph"/>
              <w:numPr>
                <w:ilvl w:val="0"/>
                <w:numId w:val="171"/>
              </w:numPr>
              <w:tabs>
                <w:tab w:pos="454" w:val="left" w:leader="none"/>
              </w:tabs>
              <w:spacing w:line="249" w:lineRule="auto" w:before="54" w:after="0"/>
              <w:ind w:left="109" w:right="134" w:firstLine="0"/>
              <w:jc w:val="left"/>
              <w:rPr>
                <w:b/>
                <w:sz w:val="23"/>
              </w:rPr>
            </w:pPr>
            <w:r>
              <w:rPr>
                <w:w w:val="105"/>
                <w:sz w:val="23"/>
              </w:rPr>
              <w:t>Despite (a), (b) and (c), where a </w:t>
            </w:r>
            <w:r>
              <w:rPr>
                <w:b/>
                <w:color w:val="585858"/>
                <w:w w:val="105"/>
                <w:sz w:val="23"/>
              </w:rPr>
              <w:t>building </w:t>
            </w:r>
            <w:r>
              <w:rPr>
                <w:w w:val="105"/>
                <w:sz w:val="23"/>
              </w:rPr>
              <w:t>existed as of the date of passing</w:t>
            </w:r>
            <w:r>
              <w:rPr>
                <w:spacing w:val="-1"/>
                <w:w w:val="105"/>
                <w:sz w:val="23"/>
              </w:rPr>
              <w:t> </w:t>
            </w:r>
            <w:r>
              <w:rPr>
                <w:w w:val="105"/>
                <w:sz w:val="23"/>
              </w:rPr>
              <w:t>of this</w:t>
            </w:r>
            <w:r>
              <w:rPr>
                <w:spacing w:val="-4"/>
                <w:w w:val="105"/>
                <w:sz w:val="23"/>
              </w:rPr>
              <w:t> </w:t>
            </w:r>
            <w:r>
              <w:rPr>
                <w:w w:val="105"/>
                <w:sz w:val="23"/>
              </w:rPr>
              <w:t>By-law</w:t>
            </w:r>
            <w:r>
              <w:rPr>
                <w:spacing w:val="-4"/>
                <w:w w:val="105"/>
                <w:sz w:val="23"/>
              </w:rPr>
              <w:t> </w:t>
            </w:r>
            <w:r>
              <w:rPr>
                <w:w w:val="105"/>
                <w:sz w:val="23"/>
              </w:rPr>
              <w:t>and</w:t>
            </w:r>
            <w:r>
              <w:rPr>
                <w:spacing w:val="-1"/>
                <w:w w:val="105"/>
                <w:sz w:val="23"/>
              </w:rPr>
              <w:t> </w:t>
            </w:r>
            <w:r>
              <w:rPr>
                <w:w w:val="105"/>
                <w:sz w:val="23"/>
              </w:rPr>
              <w:t>the</w:t>
            </w:r>
            <w:r>
              <w:rPr>
                <w:spacing w:val="-4"/>
                <w:w w:val="105"/>
                <w:sz w:val="23"/>
              </w:rPr>
              <w:t>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w:t>
            </w:r>
            <w:r>
              <w:rPr>
                <w:b/>
                <w:color w:val="585858"/>
                <w:spacing w:val="-17"/>
                <w:w w:val="105"/>
                <w:sz w:val="23"/>
              </w:rPr>
              <w:t> </w:t>
            </w:r>
            <w:r>
              <w:rPr>
                <w:w w:val="105"/>
                <w:sz w:val="23"/>
              </w:rPr>
              <w:t>that</w:t>
            </w:r>
            <w:r>
              <w:rPr>
                <w:spacing w:val="-17"/>
                <w:w w:val="105"/>
                <w:sz w:val="23"/>
              </w:rPr>
              <w:t> </w:t>
            </w:r>
            <w:r>
              <w:rPr>
                <w:w w:val="105"/>
                <w:sz w:val="23"/>
              </w:rPr>
              <w:t>enlarges</w:t>
            </w:r>
            <w:r>
              <w:rPr>
                <w:spacing w:val="-16"/>
                <w:w w:val="105"/>
                <w:sz w:val="23"/>
              </w:rPr>
              <w:t> </w:t>
            </w:r>
            <w:r>
              <w:rPr>
                <w:w w:val="105"/>
                <w:sz w:val="23"/>
              </w:rPr>
              <w:t>or</w:t>
            </w:r>
            <w:r>
              <w:rPr>
                <w:spacing w:val="-17"/>
                <w:w w:val="105"/>
                <w:sz w:val="23"/>
              </w:rPr>
              <w:t> </w:t>
            </w:r>
            <w:r>
              <w:rPr>
                <w:w w:val="105"/>
                <w:sz w:val="23"/>
              </w:rPr>
              <w:t>alters the </w:t>
            </w:r>
            <w:r>
              <w:rPr>
                <w:b/>
                <w:color w:val="585858"/>
                <w:w w:val="105"/>
                <w:sz w:val="23"/>
              </w:rPr>
              <w:t>building </w:t>
            </w:r>
            <w:r>
              <w:rPr>
                <w:w w:val="105"/>
                <w:sz w:val="23"/>
              </w:rPr>
              <w:t>is the existing </w:t>
            </w:r>
            <w:r>
              <w:rPr>
                <w:b/>
                <w:color w:val="585858"/>
                <w:w w:val="105"/>
                <w:sz w:val="23"/>
              </w:rPr>
              <w:t>front </w:t>
            </w:r>
            <w:r>
              <w:rPr>
                <w:b/>
                <w:color w:val="585858"/>
                <w:spacing w:val="-2"/>
                <w:w w:val="105"/>
                <w:sz w:val="23"/>
              </w:rPr>
              <w:t>setback</w:t>
            </w:r>
          </w:p>
        </w:tc>
      </w:tr>
      <w:tr>
        <w:trPr>
          <w:trHeight w:val="1056" w:hRule="atLeast"/>
        </w:trPr>
        <w:tc>
          <w:tcPr>
            <w:tcW w:w="2867" w:type="dxa"/>
          </w:tcPr>
          <w:p>
            <w:pPr>
              <w:pStyle w:val="TableParagraph"/>
              <w:spacing w:line="249" w:lineRule="auto"/>
              <w:ind w:right="525"/>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2976" w:type="dxa"/>
          </w:tcPr>
          <w:p>
            <w:pPr>
              <w:pStyle w:val="TableParagraph"/>
              <w:spacing w:line="252" w:lineRule="auto"/>
              <w:ind w:right="261"/>
              <w:jc w:val="both"/>
              <w:rPr>
                <w:sz w:val="23"/>
              </w:rPr>
            </w:pPr>
            <w:r>
              <w:rPr>
                <w:b/>
                <w:color w:val="585858"/>
                <w:w w:val="105"/>
                <w:sz w:val="23"/>
              </w:rPr>
              <w:t>Rear</w:t>
            </w:r>
            <w:r>
              <w:rPr>
                <w:b/>
                <w:color w:val="585858"/>
                <w:spacing w:val="-17"/>
                <w:w w:val="105"/>
                <w:sz w:val="23"/>
              </w:rPr>
              <w:t> </w:t>
            </w:r>
            <w:r>
              <w:rPr>
                <w:b/>
                <w:color w:val="585858"/>
                <w:w w:val="105"/>
                <w:sz w:val="23"/>
              </w:rPr>
              <w:t>setback</w:t>
            </w:r>
            <w:r>
              <w:rPr>
                <w:b/>
                <w:color w:val="585858"/>
                <w:spacing w:val="-17"/>
                <w:w w:val="105"/>
                <w:sz w:val="23"/>
              </w:rPr>
              <w:t> </w:t>
            </w:r>
            <w:r>
              <w:rPr>
                <w:w w:val="105"/>
                <w:sz w:val="23"/>
              </w:rPr>
              <w:t>existing</w:t>
            </w:r>
            <w:r>
              <w:rPr>
                <w:spacing w:val="-16"/>
                <w:w w:val="105"/>
                <w:sz w:val="23"/>
              </w:rPr>
              <w:t> </w:t>
            </w:r>
            <w:r>
              <w:rPr>
                <w:w w:val="105"/>
                <w:sz w:val="23"/>
              </w:rPr>
              <w:t>as of</w:t>
            </w:r>
            <w:r>
              <w:rPr>
                <w:spacing w:val="-14"/>
                <w:w w:val="105"/>
                <w:sz w:val="23"/>
              </w:rPr>
              <w:t> </w:t>
            </w:r>
            <w:r>
              <w:rPr>
                <w:w w:val="105"/>
                <w:sz w:val="23"/>
              </w:rPr>
              <w:t>the</w:t>
            </w:r>
            <w:r>
              <w:rPr>
                <w:spacing w:val="-13"/>
                <w:w w:val="105"/>
                <w:sz w:val="23"/>
              </w:rPr>
              <w:t> </w:t>
            </w:r>
            <w:r>
              <w:rPr>
                <w:w w:val="105"/>
                <w:sz w:val="23"/>
              </w:rPr>
              <w:t>date</w:t>
            </w:r>
            <w:r>
              <w:rPr>
                <w:spacing w:val="-8"/>
                <w:w w:val="105"/>
                <w:sz w:val="23"/>
              </w:rPr>
              <w:t> </w:t>
            </w:r>
            <w:r>
              <w:rPr>
                <w:w w:val="105"/>
                <w:sz w:val="23"/>
              </w:rPr>
              <w:t>of</w:t>
            </w:r>
            <w:r>
              <w:rPr>
                <w:spacing w:val="-8"/>
                <w:w w:val="105"/>
                <w:sz w:val="23"/>
              </w:rPr>
              <w:t> </w:t>
            </w:r>
            <w:r>
              <w:rPr>
                <w:w w:val="105"/>
                <w:sz w:val="23"/>
              </w:rPr>
              <w:t>passing</w:t>
            </w:r>
            <w:r>
              <w:rPr>
                <w:spacing w:val="-14"/>
                <w:w w:val="105"/>
                <w:sz w:val="23"/>
              </w:rPr>
              <w:t> </w:t>
            </w:r>
            <w:r>
              <w:rPr>
                <w:w w:val="105"/>
                <w:sz w:val="23"/>
              </w:rPr>
              <w:t>of this By-law</w:t>
            </w:r>
          </w:p>
        </w:tc>
        <w:tc>
          <w:tcPr>
            <w:tcW w:w="4114" w:type="dxa"/>
          </w:tcPr>
          <w:p>
            <w:pPr>
              <w:pStyle w:val="TableParagraph"/>
              <w:ind w:left="109"/>
              <w:rPr>
                <w:sz w:val="23"/>
              </w:rPr>
            </w:pPr>
            <w:r>
              <w:rPr>
                <w:spacing w:val="-5"/>
                <w:w w:val="105"/>
                <w:sz w:val="23"/>
              </w:rPr>
              <w:t>7.0</w:t>
            </w:r>
          </w:p>
        </w:tc>
      </w:tr>
      <w:tr>
        <w:trPr>
          <w:trHeight w:val="1049" w:hRule="atLeast"/>
        </w:trPr>
        <w:tc>
          <w:tcPr>
            <w:tcW w:w="2867" w:type="dxa"/>
          </w:tcPr>
          <w:p>
            <w:pPr>
              <w:pStyle w:val="TableParagraph"/>
              <w:spacing w:line="249" w:lineRule="auto"/>
              <w:ind w:right="525"/>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2976" w:type="dxa"/>
          </w:tcPr>
          <w:p>
            <w:pPr>
              <w:pStyle w:val="TableParagraph"/>
              <w:spacing w:line="249" w:lineRule="auto"/>
              <w:ind w:right="162"/>
              <w:rPr>
                <w:sz w:val="23"/>
              </w:rPr>
            </w:pPr>
            <w:r>
              <w:rPr>
                <w:b/>
                <w:color w:val="585858"/>
                <w:w w:val="105"/>
                <w:sz w:val="23"/>
              </w:rPr>
              <w:t>Exterior</w:t>
            </w:r>
            <w:r>
              <w:rPr>
                <w:b/>
                <w:color w:val="585858"/>
                <w:spacing w:val="-17"/>
                <w:w w:val="105"/>
                <w:sz w:val="23"/>
              </w:rPr>
              <w:t> </w:t>
            </w:r>
            <w:r>
              <w:rPr>
                <w:b/>
                <w:color w:val="585858"/>
                <w:w w:val="105"/>
                <w:sz w:val="23"/>
              </w:rPr>
              <w:t>setback</w:t>
            </w:r>
            <w:r>
              <w:rPr>
                <w:b/>
                <w:color w:val="585858"/>
                <w:spacing w:val="-17"/>
                <w:w w:val="105"/>
                <w:sz w:val="23"/>
              </w:rPr>
              <w:t> </w:t>
            </w:r>
            <w:r>
              <w:rPr>
                <w:w w:val="105"/>
                <w:sz w:val="23"/>
              </w:rPr>
              <w:t>existing as of the date of passing of this By-law</w:t>
            </w:r>
          </w:p>
        </w:tc>
        <w:tc>
          <w:tcPr>
            <w:tcW w:w="4114" w:type="dxa"/>
          </w:tcPr>
          <w:p>
            <w:pPr>
              <w:pStyle w:val="TableParagraph"/>
              <w:ind w:left="109"/>
              <w:rPr>
                <w:sz w:val="23"/>
              </w:rPr>
            </w:pPr>
            <w:r>
              <w:rPr>
                <w:spacing w:val="-5"/>
                <w:w w:val="105"/>
                <w:sz w:val="23"/>
              </w:rPr>
              <w:t>3.0</w:t>
            </w:r>
          </w:p>
        </w:tc>
      </w:tr>
      <w:tr>
        <w:trPr>
          <w:trHeight w:val="1372" w:hRule="atLeast"/>
        </w:trPr>
        <w:tc>
          <w:tcPr>
            <w:tcW w:w="2867" w:type="dxa"/>
          </w:tcPr>
          <w:p>
            <w:pPr>
              <w:pStyle w:val="TableParagraph"/>
              <w:spacing w:line="249" w:lineRule="auto" w:before="67"/>
              <w:ind w:right="575"/>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2976" w:type="dxa"/>
          </w:tcPr>
          <w:p>
            <w:pPr>
              <w:pStyle w:val="TableParagraph"/>
              <w:spacing w:line="249" w:lineRule="auto" w:before="67"/>
              <w:ind w:right="207"/>
              <w:jc w:val="both"/>
              <w:rPr>
                <w:sz w:val="23"/>
              </w:rPr>
            </w:pPr>
            <w:r>
              <w:rPr>
                <w:b/>
                <w:color w:val="585858"/>
                <w:w w:val="105"/>
                <w:sz w:val="23"/>
              </w:rPr>
              <w:t>Interior</w:t>
            </w:r>
            <w:r>
              <w:rPr>
                <w:b/>
                <w:color w:val="585858"/>
                <w:spacing w:val="-17"/>
                <w:w w:val="105"/>
                <w:sz w:val="23"/>
              </w:rPr>
              <w:t> </w:t>
            </w:r>
            <w:r>
              <w:rPr>
                <w:b/>
                <w:color w:val="585858"/>
                <w:w w:val="105"/>
                <w:sz w:val="23"/>
              </w:rPr>
              <w:t>setback</w:t>
            </w:r>
            <w:r>
              <w:rPr>
                <w:b/>
                <w:color w:val="585858"/>
                <w:spacing w:val="-17"/>
                <w:w w:val="105"/>
                <w:sz w:val="23"/>
              </w:rPr>
              <w:t> </w:t>
            </w:r>
            <w:r>
              <w:rPr>
                <w:w w:val="105"/>
                <w:sz w:val="23"/>
              </w:rPr>
              <w:t>existing as</w:t>
            </w:r>
            <w:r>
              <w:rPr>
                <w:spacing w:val="-5"/>
                <w:w w:val="105"/>
                <w:sz w:val="23"/>
              </w:rPr>
              <w:t> </w:t>
            </w:r>
            <w:r>
              <w:rPr>
                <w:w w:val="105"/>
                <w:sz w:val="23"/>
              </w:rPr>
              <w:t>of</w:t>
            </w:r>
            <w:r>
              <w:rPr>
                <w:spacing w:val="-1"/>
                <w:w w:val="105"/>
                <w:sz w:val="23"/>
              </w:rPr>
              <w:t> </w:t>
            </w:r>
            <w:r>
              <w:rPr>
                <w:w w:val="105"/>
                <w:sz w:val="23"/>
              </w:rPr>
              <w:t>the</w:t>
            </w:r>
            <w:r>
              <w:rPr>
                <w:spacing w:val="-1"/>
                <w:w w:val="105"/>
                <w:sz w:val="23"/>
              </w:rPr>
              <w:t> </w:t>
            </w:r>
            <w:r>
              <w:rPr>
                <w:w w:val="105"/>
                <w:sz w:val="23"/>
              </w:rPr>
              <w:t>date</w:t>
            </w:r>
            <w:r>
              <w:rPr>
                <w:spacing w:val="-1"/>
                <w:w w:val="105"/>
                <w:sz w:val="23"/>
              </w:rPr>
              <w:t> </w:t>
            </w:r>
            <w:r>
              <w:rPr>
                <w:w w:val="105"/>
                <w:sz w:val="23"/>
              </w:rPr>
              <w:t>of</w:t>
            </w:r>
            <w:r>
              <w:rPr>
                <w:spacing w:val="-1"/>
                <w:w w:val="105"/>
                <w:sz w:val="23"/>
              </w:rPr>
              <w:t> </w:t>
            </w:r>
            <w:r>
              <w:rPr>
                <w:w w:val="105"/>
                <w:sz w:val="23"/>
              </w:rPr>
              <w:t>passing of this By-law</w:t>
            </w:r>
          </w:p>
        </w:tc>
        <w:tc>
          <w:tcPr>
            <w:tcW w:w="4114" w:type="dxa"/>
          </w:tcPr>
          <w:p>
            <w:pPr>
              <w:pStyle w:val="TableParagraph"/>
              <w:numPr>
                <w:ilvl w:val="0"/>
                <w:numId w:val="172"/>
              </w:numPr>
              <w:tabs>
                <w:tab w:pos="439" w:val="left" w:leader="none"/>
              </w:tabs>
              <w:spacing w:line="240" w:lineRule="auto" w:before="17" w:after="0"/>
              <w:ind w:left="439" w:right="0" w:hanging="330"/>
              <w:jc w:val="left"/>
              <w:rPr>
                <w:sz w:val="23"/>
              </w:rPr>
            </w:pPr>
            <w:r>
              <w:rPr>
                <w:w w:val="105"/>
                <w:sz w:val="23"/>
              </w:rPr>
              <w:t>1.2</w:t>
            </w:r>
            <w:r>
              <w:rPr>
                <w:spacing w:val="-8"/>
                <w:w w:val="105"/>
                <w:sz w:val="23"/>
              </w:rPr>
              <w:t> </w:t>
            </w:r>
            <w:r>
              <w:rPr>
                <w:spacing w:val="-2"/>
                <w:w w:val="105"/>
                <w:sz w:val="23"/>
              </w:rPr>
              <w:t>metres</w:t>
            </w:r>
          </w:p>
          <w:p>
            <w:pPr>
              <w:pStyle w:val="TableParagraph"/>
              <w:numPr>
                <w:ilvl w:val="0"/>
                <w:numId w:val="172"/>
              </w:numPr>
              <w:tabs>
                <w:tab w:pos="454" w:val="left" w:leader="none"/>
              </w:tabs>
              <w:spacing w:line="249" w:lineRule="auto" w:before="61" w:after="0"/>
              <w:ind w:left="109" w:right="151" w:firstLine="0"/>
              <w:jc w:val="left"/>
              <w:rPr>
                <w:sz w:val="23"/>
              </w:rPr>
            </w:pPr>
            <w:r>
              <w:rPr>
                <w:w w:val="105"/>
                <w:sz w:val="23"/>
              </w:rPr>
              <w:t>Despite (a), where a common party</w:t>
            </w:r>
            <w:r>
              <w:rPr>
                <w:spacing w:val="-11"/>
                <w:w w:val="105"/>
                <w:sz w:val="23"/>
              </w:rPr>
              <w:t> </w:t>
            </w:r>
            <w:r>
              <w:rPr>
                <w:w w:val="105"/>
                <w:sz w:val="23"/>
              </w:rPr>
              <w:t>wall</w:t>
            </w:r>
            <w:r>
              <w:rPr>
                <w:spacing w:val="-11"/>
                <w:w w:val="105"/>
                <w:sz w:val="23"/>
              </w:rPr>
              <w:t> </w:t>
            </w:r>
            <w:r>
              <w:rPr>
                <w:w w:val="105"/>
                <w:sz w:val="23"/>
              </w:rPr>
              <w:t>is</w:t>
            </w:r>
            <w:r>
              <w:rPr>
                <w:spacing w:val="-11"/>
                <w:w w:val="105"/>
                <w:sz w:val="23"/>
              </w:rPr>
              <w:t> </w:t>
            </w:r>
            <w:r>
              <w:rPr>
                <w:w w:val="105"/>
                <w:sz w:val="23"/>
              </w:rPr>
              <w:t>located</w:t>
            </w:r>
            <w:r>
              <w:rPr>
                <w:spacing w:val="-14"/>
                <w:w w:val="105"/>
                <w:sz w:val="23"/>
              </w:rPr>
              <w:t> </w:t>
            </w:r>
            <w:r>
              <w:rPr>
                <w:w w:val="105"/>
                <w:sz w:val="23"/>
              </w:rPr>
              <w:t>along</w:t>
            </w:r>
            <w:r>
              <w:rPr>
                <w:spacing w:val="-14"/>
                <w:w w:val="105"/>
                <w:sz w:val="23"/>
              </w:rPr>
              <w:t> </w:t>
            </w:r>
            <w:r>
              <w:rPr>
                <w:w w:val="105"/>
                <w:sz w:val="23"/>
              </w:rPr>
              <w:t>a</w:t>
            </w:r>
            <w:r>
              <w:rPr>
                <w:spacing w:val="-1"/>
                <w:w w:val="105"/>
                <w:sz w:val="23"/>
              </w:rPr>
              <w:t> </w:t>
            </w:r>
            <w:r>
              <w:rPr>
                <w:b/>
                <w:color w:val="585858"/>
                <w:w w:val="105"/>
                <w:sz w:val="23"/>
              </w:rPr>
              <w:t>lot</w:t>
            </w:r>
            <w:r>
              <w:rPr>
                <w:b/>
                <w:color w:val="585858"/>
                <w:spacing w:val="-11"/>
                <w:w w:val="105"/>
                <w:sz w:val="23"/>
              </w:rPr>
              <w:t> </w:t>
            </w:r>
            <w:r>
              <w:rPr>
                <w:b/>
                <w:color w:val="585858"/>
                <w:w w:val="105"/>
                <w:sz w:val="23"/>
              </w:rPr>
              <w:t>line</w:t>
            </w:r>
            <w:r>
              <w:rPr>
                <w:w w:val="105"/>
                <w:sz w:val="23"/>
              </w:rPr>
              <w:t>: 0 metres</w:t>
            </w:r>
          </w:p>
        </w:tc>
      </w:tr>
      <w:tr>
        <w:trPr>
          <w:trHeight w:val="739" w:hRule="atLeast"/>
        </w:trPr>
        <w:tc>
          <w:tcPr>
            <w:tcW w:w="2867" w:type="dxa"/>
          </w:tcPr>
          <w:p>
            <w:pPr>
              <w:pStyle w:val="TableParagraph"/>
              <w:spacing w:line="249" w:lineRule="auto" w:before="67"/>
              <w:ind w:right="236"/>
              <w:rPr>
                <w:b/>
                <w:sz w:val="23"/>
              </w:rPr>
            </w:pPr>
            <w:r>
              <w:rPr>
                <w:sz w:val="23"/>
              </w:rPr>
              <w:t>8. Minimum aggregate </w:t>
            </w:r>
            <w:r>
              <w:rPr>
                <w:w w:val="105"/>
                <w:sz w:val="23"/>
              </w:rPr>
              <w:t>of </w:t>
            </w:r>
            <w:r>
              <w:rPr>
                <w:b/>
                <w:color w:val="585858"/>
                <w:w w:val="105"/>
                <w:sz w:val="23"/>
              </w:rPr>
              <w:t>interior setbacks</w:t>
            </w:r>
          </w:p>
        </w:tc>
        <w:tc>
          <w:tcPr>
            <w:tcW w:w="2976" w:type="dxa"/>
          </w:tcPr>
          <w:p>
            <w:pPr>
              <w:pStyle w:val="TableParagraph"/>
              <w:spacing w:line="249" w:lineRule="auto" w:before="67"/>
              <w:rPr>
                <w:sz w:val="23"/>
              </w:rPr>
            </w:pPr>
            <w:r>
              <w:rPr>
                <w:w w:val="105"/>
                <w:sz w:val="23"/>
              </w:rPr>
              <w:t>Aggregate of </w:t>
            </w:r>
            <w:r>
              <w:rPr>
                <w:b/>
                <w:color w:val="585858"/>
                <w:w w:val="105"/>
                <w:sz w:val="23"/>
              </w:rPr>
              <w:t>interior setbacks</w:t>
            </w:r>
            <w:r>
              <w:rPr>
                <w:b/>
                <w:color w:val="585858"/>
                <w:spacing w:val="-17"/>
                <w:w w:val="105"/>
                <w:sz w:val="23"/>
              </w:rPr>
              <w:t> </w:t>
            </w:r>
            <w:r>
              <w:rPr>
                <w:w w:val="105"/>
                <w:sz w:val="23"/>
              </w:rPr>
              <w:t>that</w:t>
            </w:r>
            <w:r>
              <w:rPr>
                <w:spacing w:val="-17"/>
                <w:w w:val="105"/>
                <w:sz w:val="23"/>
              </w:rPr>
              <w:t> </w:t>
            </w:r>
            <w:r>
              <w:rPr>
                <w:w w:val="105"/>
                <w:sz w:val="23"/>
              </w:rPr>
              <w:t>existed</w:t>
            </w:r>
            <w:r>
              <w:rPr>
                <w:spacing w:val="-16"/>
                <w:w w:val="105"/>
                <w:sz w:val="23"/>
              </w:rPr>
              <w:t> </w:t>
            </w:r>
            <w:r>
              <w:rPr>
                <w:w w:val="105"/>
                <w:sz w:val="23"/>
              </w:rPr>
              <w:t>as</w:t>
            </w:r>
          </w:p>
        </w:tc>
        <w:tc>
          <w:tcPr>
            <w:tcW w:w="4114" w:type="dxa"/>
          </w:tcPr>
          <w:p>
            <w:pPr>
              <w:pStyle w:val="TableParagraph"/>
              <w:spacing w:before="67"/>
              <w:ind w:left="109"/>
              <w:rPr>
                <w:sz w:val="23"/>
              </w:rPr>
            </w:pPr>
            <w:r>
              <w:rPr>
                <w:spacing w:val="-5"/>
                <w:w w:val="105"/>
                <w:sz w:val="23"/>
              </w:rPr>
              <w:t>6.0</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7"/>
        <w:gridCol w:w="2976"/>
        <w:gridCol w:w="4114"/>
      </w:tblGrid>
      <w:tr>
        <w:trPr>
          <w:trHeight w:val="415" w:hRule="atLeast"/>
        </w:trPr>
        <w:tc>
          <w:tcPr>
            <w:tcW w:w="2867" w:type="dxa"/>
            <w:shd w:val="clear" w:color="auto" w:fill="F1F1F1"/>
          </w:tcPr>
          <w:p>
            <w:pPr>
              <w:pStyle w:val="TableParagraph"/>
              <w:ind w:left="477"/>
              <w:rPr>
                <w:b/>
                <w:sz w:val="23"/>
              </w:rPr>
            </w:pPr>
            <w:bookmarkStart w:name="Additional Provisions for Lots Zoned HCD" w:id="293"/>
            <w:bookmarkEnd w:id="293"/>
            <w:r>
              <w:rPr/>
            </w:r>
            <w:r>
              <w:rPr>
                <w:b/>
                <w:color w:val="1F487C"/>
                <w:w w:val="105"/>
                <w:sz w:val="23"/>
              </w:rPr>
              <w:t>Zoning</w:t>
            </w:r>
            <w:r>
              <w:rPr>
                <w:b/>
                <w:color w:val="1F487C"/>
                <w:spacing w:val="-13"/>
                <w:w w:val="105"/>
                <w:sz w:val="23"/>
              </w:rPr>
              <w:t> </w:t>
            </w:r>
            <w:r>
              <w:rPr>
                <w:b/>
                <w:color w:val="1F487C"/>
                <w:spacing w:val="-2"/>
                <w:w w:val="105"/>
                <w:sz w:val="23"/>
              </w:rPr>
              <w:t>Provision</w:t>
            </w:r>
          </w:p>
        </w:tc>
        <w:tc>
          <w:tcPr>
            <w:tcW w:w="2976" w:type="dxa"/>
            <w:shd w:val="clear" w:color="auto" w:fill="F1F1F1"/>
          </w:tcPr>
          <w:p>
            <w:pPr>
              <w:pStyle w:val="TableParagraph"/>
              <w:ind w:left="787"/>
              <w:rPr>
                <w:b/>
                <w:sz w:val="23"/>
              </w:rPr>
            </w:pPr>
            <w:r>
              <w:rPr>
                <w:b/>
                <w:color w:val="1F487C"/>
                <w:sz w:val="23"/>
              </w:rPr>
              <w:t>Heritage</w:t>
            </w:r>
            <w:r>
              <w:rPr>
                <w:b/>
                <w:color w:val="1F487C"/>
                <w:spacing w:val="28"/>
                <w:sz w:val="23"/>
              </w:rPr>
              <w:t> </w:t>
            </w:r>
            <w:r>
              <w:rPr>
                <w:b/>
                <w:color w:val="1F487C"/>
                <w:spacing w:val="-5"/>
                <w:sz w:val="23"/>
              </w:rPr>
              <w:t>Lot</w:t>
            </w:r>
          </w:p>
        </w:tc>
        <w:tc>
          <w:tcPr>
            <w:tcW w:w="4114" w:type="dxa"/>
            <w:shd w:val="clear" w:color="auto" w:fill="F1F1F1"/>
          </w:tcPr>
          <w:p>
            <w:pPr>
              <w:pStyle w:val="TableParagraph"/>
              <w:ind w:left="1060"/>
              <w:rPr>
                <w:b/>
                <w:sz w:val="23"/>
              </w:rPr>
            </w:pPr>
            <w:r>
              <w:rPr>
                <w:b/>
                <w:color w:val="1F487C"/>
                <w:sz w:val="23"/>
              </w:rPr>
              <w:t>Non-Heritage</w:t>
            </w:r>
            <w:r>
              <w:rPr>
                <w:b/>
                <w:color w:val="1F487C"/>
                <w:spacing w:val="44"/>
                <w:sz w:val="23"/>
              </w:rPr>
              <w:t> </w:t>
            </w:r>
            <w:r>
              <w:rPr>
                <w:b/>
                <w:color w:val="1F487C"/>
                <w:spacing w:val="-5"/>
                <w:sz w:val="23"/>
              </w:rPr>
              <w:t>Lot</w:t>
            </w:r>
          </w:p>
        </w:tc>
      </w:tr>
      <w:tr>
        <w:trPr>
          <w:trHeight w:val="688" w:hRule="atLeast"/>
        </w:trPr>
        <w:tc>
          <w:tcPr>
            <w:tcW w:w="2867" w:type="dxa"/>
          </w:tcPr>
          <w:p>
            <w:pPr>
              <w:pStyle w:val="TableParagraph"/>
              <w:spacing w:before="0"/>
              <w:ind w:left="0"/>
              <w:rPr>
                <w:rFonts w:ascii="Times New Roman"/>
                <w:sz w:val="22"/>
              </w:rPr>
            </w:pPr>
          </w:p>
        </w:tc>
        <w:tc>
          <w:tcPr>
            <w:tcW w:w="2976" w:type="dxa"/>
          </w:tcPr>
          <w:p>
            <w:pPr>
              <w:pStyle w:val="TableParagraph"/>
              <w:spacing w:line="254" w:lineRule="auto" w:before="9"/>
              <w:rPr>
                <w:sz w:val="23"/>
              </w:rPr>
            </w:pPr>
            <w:r>
              <w:rPr>
                <w:w w:val="105"/>
                <w:sz w:val="23"/>
              </w:rPr>
              <w:t>of</w:t>
            </w:r>
            <w:r>
              <w:rPr>
                <w:spacing w:val="-15"/>
                <w:w w:val="105"/>
                <w:sz w:val="23"/>
              </w:rPr>
              <w:t> </w:t>
            </w:r>
            <w:r>
              <w:rPr>
                <w:w w:val="105"/>
                <w:sz w:val="23"/>
              </w:rPr>
              <w:t>the</w:t>
            </w:r>
            <w:r>
              <w:rPr>
                <w:spacing w:val="-14"/>
                <w:w w:val="105"/>
                <w:sz w:val="23"/>
              </w:rPr>
              <w:t> </w:t>
            </w:r>
            <w:r>
              <w:rPr>
                <w:w w:val="105"/>
                <w:sz w:val="23"/>
              </w:rPr>
              <w:t>date</w:t>
            </w:r>
            <w:r>
              <w:rPr>
                <w:spacing w:val="-9"/>
                <w:w w:val="105"/>
                <w:sz w:val="23"/>
              </w:rPr>
              <w:t> </w:t>
            </w:r>
            <w:r>
              <w:rPr>
                <w:w w:val="105"/>
                <w:sz w:val="23"/>
              </w:rPr>
              <w:t>of</w:t>
            </w:r>
            <w:r>
              <w:rPr>
                <w:spacing w:val="-9"/>
                <w:w w:val="105"/>
                <w:sz w:val="23"/>
              </w:rPr>
              <w:t> </w:t>
            </w:r>
            <w:r>
              <w:rPr>
                <w:w w:val="105"/>
                <w:sz w:val="23"/>
              </w:rPr>
              <w:t>passing</w:t>
            </w:r>
            <w:r>
              <w:rPr>
                <w:spacing w:val="-15"/>
                <w:w w:val="105"/>
                <w:sz w:val="23"/>
              </w:rPr>
              <w:t> </w:t>
            </w:r>
            <w:r>
              <w:rPr>
                <w:w w:val="105"/>
                <w:sz w:val="23"/>
              </w:rPr>
              <w:t>of this By-law</w:t>
            </w:r>
          </w:p>
        </w:tc>
        <w:tc>
          <w:tcPr>
            <w:tcW w:w="4114" w:type="dxa"/>
          </w:tcPr>
          <w:p>
            <w:pPr>
              <w:pStyle w:val="TableParagraph"/>
              <w:spacing w:before="0"/>
              <w:ind w:left="0"/>
              <w:rPr>
                <w:rFonts w:ascii="Times New Roman"/>
                <w:sz w:val="22"/>
              </w:rPr>
            </w:pPr>
          </w:p>
        </w:tc>
      </w:tr>
      <w:tr>
        <w:trPr>
          <w:trHeight w:val="1056" w:hRule="atLeast"/>
        </w:trPr>
        <w:tc>
          <w:tcPr>
            <w:tcW w:w="2867" w:type="dxa"/>
          </w:tcPr>
          <w:p>
            <w:pPr>
              <w:pStyle w:val="TableParagraph"/>
              <w:spacing w:line="249" w:lineRule="auto"/>
              <w:rPr>
                <w:b/>
                <w:sz w:val="23"/>
              </w:rPr>
            </w:pPr>
            <w:r>
              <w:rPr>
                <w:sz w:val="23"/>
              </w:rPr>
              <w:t>9. Minimum </w:t>
            </w:r>
            <w:r>
              <w:rPr>
                <w:b/>
                <w:color w:val="585858"/>
                <w:sz w:val="23"/>
              </w:rPr>
              <w:t>landscaped </w:t>
            </w:r>
            <w:r>
              <w:rPr>
                <w:b/>
                <w:color w:val="585858"/>
                <w:w w:val="105"/>
                <w:sz w:val="23"/>
              </w:rPr>
              <w:t>open space</w:t>
            </w:r>
          </w:p>
        </w:tc>
        <w:tc>
          <w:tcPr>
            <w:tcW w:w="2976" w:type="dxa"/>
          </w:tcPr>
          <w:p>
            <w:pPr>
              <w:pStyle w:val="TableParagraph"/>
              <w:spacing w:line="252" w:lineRule="auto"/>
              <w:ind w:right="209"/>
              <w:jc w:val="both"/>
              <w:rPr>
                <w:sz w:val="23"/>
              </w:rPr>
            </w:pPr>
            <w:r>
              <w:rPr>
                <w:b/>
                <w:color w:val="585858"/>
                <w:sz w:val="23"/>
              </w:rPr>
              <w:t>Landscaped open space </w:t>
            </w:r>
            <w:r>
              <w:rPr>
                <w:w w:val="105"/>
                <w:sz w:val="23"/>
              </w:rPr>
              <w:t>existing</w:t>
            </w:r>
            <w:r>
              <w:rPr>
                <w:spacing w:val="-10"/>
                <w:w w:val="105"/>
                <w:sz w:val="23"/>
              </w:rPr>
              <w:t> </w:t>
            </w:r>
            <w:r>
              <w:rPr>
                <w:w w:val="105"/>
                <w:sz w:val="23"/>
              </w:rPr>
              <w:t>as</w:t>
            </w:r>
            <w:r>
              <w:rPr>
                <w:spacing w:val="-1"/>
                <w:w w:val="105"/>
                <w:sz w:val="23"/>
              </w:rPr>
              <w:t> </w:t>
            </w:r>
            <w:r>
              <w:rPr>
                <w:w w:val="105"/>
                <w:sz w:val="23"/>
              </w:rPr>
              <w:t>of</w:t>
            </w:r>
            <w:r>
              <w:rPr>
                <w:spacing w:val="-3"/>
                <w:w w:val="105"/>
                <w:sz w:val="23"/>
              </w:rPr>
              <w:t> </w:t>
            </w:r>
            <w:r>
              <w:rPr>
                <w:w w:val="105"/>
                <w:sz w:val="23"/>
              </w:rPr>
              <w:t>the</w:t>
            </w:r>
            <w:r>
              <w:rPr>
                <w:spacing w:val="-3"/>
                <w:w w:val="105"/>
                <w:sz w:val="23"/>
              </w:rPr>
              <w:t> </w:t>
            </w:r>
            <w:r>
              <w:rPr>
                <w:w w:val="105"/>
                <w:sz w:val="23"/>
              </w:rPr>
              <w:t>date</w:t>
            </w:r>
            <w:r>
              <w:rPr>
                <w:spacing w:val="-3"/>
                <w:w w:val="105"/>
                <w:sz w:val="23"/>
              </w:rPr>
              <w:t> </w:t>
            </w:r>
            <w:r>
              <w:rPr>
                <w:w w:val="105"/>
                <w:sz w:val="23"/>
              </w:rPr>
              <w:t>of passing of this By-law</w:t>
            </w:r>
          </w:p>
        </w:tc>
        <w:tc>
          <w:tcPr>
            <w:tcW w:w="4114" w:type="dxa"/>
          </w:tcPr>
          <w:p>
            <w:pPr>
              <w:pStyle w:val="TableParagraph"/>
              <w:ind w:left="109"/>
              <w:rPr>
                <w:sz w:val="23"/>
              </w:rPr>
            </w:pPr>
            <w:r>
              <w:rPr>
                <w:spacing w:val="-5"/>
                <w:w w:val="105"/>
                <w:sz w:val="23"/>
              </w:rPr>
              <w:t>30%</w:t>
            </w:r>
          </w:p>
        </w:tc>
      </w:tr>
      <w:tr>
        <w:trPr>
          <w:trHeight w:val="1048" w:hRule="atLeast"/>
        </w:trPr>
        <w:tc>
          <w:tcPr>
            <w:tcW w:w="2867" w:type="dxa"/>
          </w:tcPr>
          <w:p>
            <w:pPr>
              <w:pStyle w:val="TableParagraph"/>
              <w:spacing w:line="249" w:lineRule="auto"/>
              <w:ind w:right="943"/>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2976" w:type="dxa"/>
          </w:tcPr>
          <w:p>
            <w:pPr>
              <w:pStyle w:val="TableParagraph"/>
              <w:spacing w:line="249" w:lineRule="auto"/>
              <w:ind w:right="239"/>
              <w:jc w:val="both"/>
              <w:rPr>
                <w:sz w:val="23"/>
              </w:rPr>
            </w:pPr>
            <w:r>
              <w:rPr>
                <w:b/>
                <w:color w:val="585858"/>
                <w:w w:val="105"/>
                <w:sz w:val="23"/>
              </w:rPr>
              <w:t>Lot</w:t>
            </w:r>
            <w:r>
              <w:rPr>
                <w:b/>
                <w:color w:val="585858"/>
                <w:spacing w:val="-17"/>
                <w:w w:val="105"/>
                <w:sz w:val="23"/>
              </w:rPr>
              <w:t> </w:t>
            </w:r>
            <w:r>
              <w:rPr>
                <w:b/>
                <w:color w:val="585858"/>
                <w:w w:val="105"/>
                <w:sz w:val="23"/>
              </w:rPr>
              <w:t>coverage</w:t>
            </w:r>
            <w:r>
              <w:rPr>
                <w:b/>
                <w:color w:val="585858"/>
                <w:spacing w:val="-17"/>
                <w:w w:val="105"/>
                <w:sz w:val="23"/>
              </w:rPr>
              <w:t> </w:t>
            </w:r>
            <w:r>
              <w:rPr>
                <w:w w:val="105"/>
                <w:sz w:val="23"/>
              </w:rPr>
              <w:t>existing</w:t>
            </w:r>
            <w:r>
              <w:rPr>
                <w:spacing w:val="-16"/>
                <w:w w:val="105"/>
                <w:sz w:val="23"/>
              </w:rPr>
              <w:t> </w:t>
            </w:r>
            <w:r>
              <w:rPr>
                <w:w w:val="105"/>
                <w:sz w:val="23"/>
              </w:rPr>
              <w:t>as of</w:t>
            </w:r>
            <w:r>
              <w:rPr>
                <w:spacing w:val="-9"/>
                <w:w w:val="105"/>
                <w:sz w:val="23"/>
              </w:rPr>
              <w:t> </w:t>
            </w:r>
            <w:r>
              <w:rPr>
                <w:w w:val="105"/>
                <w:sz w:val="23"/>
              </w:rPr>
              <w:t>the</w:t>
            </w:r>
            <w:r>
              <w:rPr>
                <w:spacing w:val="-8"/>
                <w:w w:val="105"/>
                <w:sz w:val="23"/>
              </w:rPr>
              <w:t> </w:t>
            </w:r>
            <w:r>
              <w:rPr>
                <w:w w:val="105"/>
                <w:sz w:val="23"/>
              </w:rPr>
              <w:t>date</w:t>
            </w:r>
            <w:r>
              <w:rPr>
                <w:spacing w:val="-3"/>
                <w:w w:val="105"/>
                <w:sz w:val="23"/>
              </w:rPr>
              <w:t> </w:t>
            </w:r>
            <w:r>
              <w:rPr>
                <w:w w:val="105"/>
                <w:sz w:val="23"/>
              </w:rPr>
              <w:t>of</w:t>
            </w:r>
            <w:r>
              <w:rPr>
                <w:spacing w:val="-3"/>
                <w:w w:val="105"/>
                <w:sz w:val="23"/>
              </w:rPr>
              <w:t> </w:t>
            </w:r>
            <w:r>
              <w:rPr>
                <w:w w:val="105"/>
                <w:sz w:val="23"/>
              </w:rPr>
              <w:t>passing</w:t>
            </w:r>
            <w:r>
              <w:rPr>
                <w:spacing w:val="-9"/>
                <w:w w:val="105"/>
                <w:sz w:val="23"/>
              </w:rPr>
              <w:t> </w:t>
            </w:r>
            <w:r>
              <w:rPr>
                <w:w w:val="105"/>
                <w:sz w:val="23"/>
              </w:rPr>
              <w:t>of this By-law</w:t>
            </w:r>
          </w:p>
        </w:tc>
        <w:tc>
          <w:tcPr>
            <w:tcW w:w="4114" w:type="dxa"/>
          </w:tcPr>
          <w:p>
            <w:pPr>
              <w:pStyle w:val="TableParagraph"/>
              <w:ind w:left="109"/>
              <w:rPr>
                <w:sz w:val="23"/>
              </w:rPr>
            </w:pPr>
            <w:r>
              <w:rPr>
                <w:spacing w:val="-5"/>
                <w:w w:val="105"/>
                <w:sz w:val="23"/>
              </w:rPr>
              <w:t>25%</w:t>
            </w:r>
          </w:p>
        </w:tc>
      </w:tr>
      <w:tr>
        <w:trPr>
          <w:trHeight w:val="1055" w:hRule="atLeast"/>
        </w:trPr>
        <w:tc>
          <w:tcPr>
            <w:tcW w:w="2867" w:type="dxa"/>
          </w:tcPr>
          <w:p>
            <w:pPr>
              <w:pStyle w:val="TableParagraph"/>
              <w:spacing w:line="249" w:lineRule="auto" w:before="67"/>
              <w:rPr>
                <w:b/>
                <w:sz w:val="23"/>
              </w:rPr>
            </w:pPr>
            <w:r>
              <w:rPr>
                <w:w w:val="105"/>
                <w:sz w:val="23"/>
              </w:rPr>
              <w:t>11.</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principal buildings </w:t>
            </w:r>
            <w:r>
              <w:rPr>
                <w:w w:val="105"/>
                <w:sz w:val="23"/>
              </w:rPr>
              <w:t>per </w:t>
            </w:r>
            <w:r>
              <w:rPr>
                <w:b/>
                <w:color w:val="585858"/>
                <w:spacing w:val="-4"/>
                <w:w w:val="105"/>
                <w:sz w:val="23"/>
              </w:rPr>
              <w:t>lot</w:t>
            </w:r>
          </w:p>
        </w:tc>
        <w:tc>
          <w:tcPr>
            <w:tcW w:w="2976" w:type="dxa"/>
          </w:tcPr>
          <w:p>
            <w:pPr>
              <w:pStyle w:val="TableParagraph"/>
              <w:spacing w:before="67"/>
              <w:rPr>
                <w:sz w:val="23"/>
              </w:rPr>
            </w:pPr>
            <w:r>
              <w:rPr>
                <w:spacing w:val="-10"/>
                <w:w w:val="105"/>
                <w:sz w:val="23"/>
              </w:rPr>
              <w:t>1</w:t>
            </w:r>
          </w:p>
        </w:tc>
        <w:tc>
          <w:tcPr>
            <w:tcW w:w="4114" w:type="dxa"/>
          </w:tcPr>
          <w:p>
            <w:pPr>
              <w:pStyle w:val="TableParagraph"/>
              <w:spacing w:before="67"/>
              <w:ind w:left="109"/>
              <w:rPr>
                <w:sz w:val="23"/>
              </w:rPr>
            </w:pPr>
            <w:r>
              <w:rPr>
                <w:spacing w:val="-10"/>
                <w:w w:val="105"/>
                <w:sz w:val="23"/>
              </w:rPr>
              <w:t>1</w:t>
            </w:r>
          </w:p>
        </w:tc>
      </w:tr>
      <w:tr>
        <w:trPr>
          <w:trHeight w:val="1056" w:hRule="atLeast"/>
        </w:trPr>
        <w:tc>
          <w:tcPr>
            <w:tcW w:w="2867" w:type="dxa"/>
          </w:tcPr>
          <w:p>
            <w:pPr>
              <w:pStyle w:val="TableParagraph"/>
              <w:rPr>
                <w:sz w:val="23"/>
              </w:rPr>
            </w:pPr>
            <w:r>
              <w:rPr>
                <w:w w:val="105"/>
                <w:sz w:val="23"/>
              </w:rPr>
              <w:t>12.</w:t>
            </w:r>
            <w:r>
              <w:rPr>
                <w:spacing w:val="-14"/>
                <w:w w:val="105"/>
                <w:sz w:val="23"/>
              </w:rPr>
              <w:t> </w:t>
            </w:r>
            <w:r>
              <w:rPr>
                <w:w w:val="105"/>
                <w:sz w:val="23"/>
              </w:rPr>
              <w:t>Maximum</w:t>
            </w:r>
            <w:r>
              <w:rPr>
                <w:spacing w:val="-15"/>
                <w:w w:val="105"/>
                <w:sz w:val="23"/>
              </w:rPr>
              <w:t> </w:t>
            </w:r>
            <w:r>
              <w:rPr>
                <w:w w:val="105"/>
                <w:sz w:val="23"/>
              </w:rPr>
              <w:t>number</w:t>
            </w:r>
            <w:r>
              <w:rPr>
                <w:spacing w:val="-3"/>
                <w:w w:val="105"/>
                <w:sz w:val="23"/>
              </w:rPr>
              <w:t> </w:t>
            </w:r>
            <w:r>
              <w:rPr>
                <w:spacing w:val="-5"/>
                <w:w w:val="105"/>
                <w:sz w:val="23"/>
              </w:rPr>
              <w:t>of</w:t>
            </w:r>
          </w:p>
          <w:p>
            <w:pPr>
              <w:pStyle w:val="TableParagraph"/>
              <w:spacing w:before="11"/>
              <w:rPr>
                <w:b/>
                <w:sz w:val="23"/>
              </w:rPr>
            </w:pPr>
            <w:r>
              <w:rPr>
                <w:b/>
                <w:color w:val="585858"/>
                <w:spacing w:val="-2"/>
                <w:w w:val="105"/>
                <w:sz w:val="23"/>
              </w:rPr>
              <w:t>storeys</w:t>
            </w:r>
          </w:p>
        </w:tc>
        <w:tc>
          <w:tcPr>
            <w:tcW w:w="2976" w:type="dxa"/>
          </w:tcPr>
          <w:p>
            <w:pPr>
              <w:pStyle w:val="TableParagraph"/>
              <w:spacing w:line="252" w:lineRule="auto"/>
              <w:ind w:right="112"/>
              <w:rPr>
                <w:sz w:val="23"/>
              </w:rPr>
            </w:pPr>
            <w:r>
              <w:rPr>
                <w:w w:val="105"/>
                <w:sz w:val="23"/>
              </w:rPr>
              <w:t>Number of </w:t>
            </w:r>
            <w:r>
              <w:rPr>
                <w:b/>
                <w:color w:val="585858"/>
                <w:w w:val="105"/>
                <w:sz w:val="23"/>
              </w:rPr>
              <w:t>storeys </w:t>
            </w:r>
            <w:r>
              <w:rPr>
                <w:w w:val="105"/>
                <w:sz w:val="23"/>
              </w:rPr>
              <w:t>existing</w:t>
            </w:r>
            <w:r>
              <w:rPr>
                <w:spacing w:val="-17"/>
                <w:w w:val="105"/>
                <w:sz w:val="23"/>
              </w:rPr>
              <w:t> </w:t>
            </w:r>
            <w:r>
              <w:rPr>
                <w:w w:val="105"/>
                <w:sz w:val="23"/>
              </w:rPr>
              <w:t>as</w:t>
            </w:r>
            <w:r>
              <w:rPr>
                <w:spacing w:val="-11"/>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date</w:t>
            </w:r>
            <w:r>
              <w:rPr>
                <w:spacing w:val="-12"/>
                <w:w w:val="105"/>
                <w:sz w:val="23"/>
              </w:rPr>
              <w:t> </w:t>
            </w:r>
            <w:r>
              <w:rPr>
                <w:w w:val="105"/>
                <w:sz w:val="23"/>
              </w:rPr>
              <w:t>of passing of this By-law</w:t>
            </w:r>
          </w:p>
        </w:tc>
        <w:tc>
          <w:tcPr>
            <w:tcW w:w="4114" w:type="dxa"/>
          </w:tcPr>
          <w:p>
            <w:pPr>
              <w:pStyle w:val="TableParagraph"/>
              <w:ind w:left="109"/>
              <w:rPr>
                <w:sz w:val="23"/>
              </w:rPr>
            </w:pPr>
            <w:r>
              <w:rPr>
                <w:spacing w:val="-10"/>
                <w:w w:val="105"/>
                <w:sz w:val="23"/>
              </w:rPr>
              <w:t>2</w:t>
            </w:r>
          </w:p>
        </w:tc>
      </w:tr>
      <w:tr>
        <w:trPr>
          <w:trHeight w:val="1372" w:hRule="atLeast"/>
        </w:trPr>
        <w:tc>
          <w:tcPr>
            <w:tcW w:w="2867" w:type="dxa"/>
          </w:tcPr>
          <w:p>
            <w:pPr>
              <w:pStyle w:val="TableParagraph"/>
              <w:spacing w:line="249" w:lineRule="auto"/>
              <w:rPr>
                <w:b/>
                <w:sz w:val="23"/>
              </w:rPr>
            </w:pPr>
            <w:r>
              <w:rPr>
                <w:w w:val="105"/>
                <w:sz w:val="23"/>
              </w:rPr>
              <w:t>13.</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dwelling units </w:t>
            </w:r>
            <w:r>
              <w:rPr>
                <w:w w:val="105"/>
                <w:sz w:val="23"/>
              </w:rPr>
              <w:t>per </w:t>
            </w:r>
            <w:r>
              <w:rPr>
                <w:b/>
                <w:color w:val="585858"/>
                <w:w w:val="105"/>
                <w:sz w:val="23"/>
              </w:rPr>
              <w:t>lot </w:t>
            </w:r>
            <w:r>
              <w:rPr>
                <w:w w:val="105"/>
                <w:sz w:val="23"/>
              </w:rPr>
              <w:t>including </w:t>
            </w:r>
            <w:r>
              <w:rPr>
                <w:b/>
                <w:color w:val="585858"/>
                <w:w w:val="105"/>
                <w:sz w:val="23"/>
              </w:rPr>
              <w:t>accessory </w:t>
            </w:r>
            <w:r>
              <w:rPr>
                <w:b/>
                <w:color w:val="585858"/>
                <w:spacing w:val="-2"/>
                <w:w w:val="105"/>
                <w:sz w:val="23"/>
              </w:rPr>
              <w:t>houses</w:t>
            </w:r>
          </w:p>
        </w:tc>
        <w:tc>
          <w:tcPr>
            <w:tcW w:w="2976" w:type="dxa"/>
          </w:tcPr>
          <w:p>
            <w:pPr>
              <w:pStyle w:val="TableParagraph"/>
              <w:rPr>
                <w:sz w:val="23"/>
              </w:rPr>
            </w:pPr>
            <w:r>
              <w:rPr>
                <w:spacing w:val="-5"/>
                <w:w w:val="105"/>
                <w:sz w:val="23"/>
              </w:rPr>
              <w:t>4.0</w:t>
            </w:r>
          </w:p>
        </w:tc>
        <w:tc>
          <w:tcPr>
            <w:tcW w:w="4114" w:type="dxa"/>
          </w:tcPr>
          <w:p>
            <w:pPr>
              <w:pStyle w:val="TableParagraph"/>
              <w:ind w:left="109"/>
              <w:rPr>
                <w:sz w:val="23"/>
              </w:rPr>
            </w:pPr>
            <w:r>
              <w:rPr>
                <w:spacing w:val="-5"/>
                <w:w w:val="105"/>
                <w:sz w:val="23"/>
              </w:rPr>
              <w:t>4.0</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Heading4"/>
        <w:spacing w:before="253"/>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4"/>
        </w:rPr>
        <w:t>HCD1</w:t>
      </w:r>
    </w:p>
    <w:p>
      <w:pPr>
        <w:pStyle w:val="ListParagraph"/>
        <w:numPr>
          <w:ilvl w:val="2"/>
          <w:numId w:val="170"/>
        </w:numPr>
        <w:tabs>
          <w:tab w:pos="1391" w:val="left" w:leader="none"/>
        </w:tabs>
        <w:spacing w:line="254" w:lineRule="auto" w:before="252" w:after="0"/>
        <w:ind w:left="1391" w:right="1223" w:hanging="1132"/>
        <w:jc w:val="left"/>
        <w:rPr>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9"/>
          <w:w w:val="105"/>
          <w:sz w:val="23"/>
        </w:rPr>
        <w:t> </w:t>
      </w:r>
      <w:r>
        <w:rPr>
          <w:w w:val="105"/>
          <w:sz w:val="23"/>
        </w:rPr>
        <w:t>13.2.2.,</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5"/>
          <w:w w:val="105"/>
          <w:sz w:val="23"/>
        </w:rPr>
        <w:t> </w:t>
      </w:r>
      <w:r>
        <w:rPr>
          <w:w w:val="105"/>
          <w:sz w:val="23"/>
        </w:rPr>
        <w:t>the HCD1 Zone must comply with the following provisions:</w:t>
      </w:r>
    </w:p>
    <w:p>
      <w:pPr>
        <w:pStyle w:val="ListParagraph"/>
        <w:numPr>
          <w:ilvl w:val="3"/>
          <w:numId w:val="170"/>
        </w:numPr>
        <w:tabs>
          <w:tab w:pos="1961" w:val="left" w:leader="none"/>
        </w:tabs>
        <w:spacing w:line="240" w:lineRule="auto" w:before="237" w:after="0"/>
        <w:ind w:left="1961" w:right="0" w:hanging="570"/>
        <w:jc w:val="left"/>
        <w:rPr>
          <w:sz w:val="23"/>
        </w:rPr>
      </w:pPr>
      <w:r>
        <w:rPr>
          <w:w w:val="105"/>
          <w:sz w:val="23"/>
        </w:rPr>
        <w:t>The</w:t>
      </w:r>
      <w:r>
        <w:rPr>
          <w:spacing w:val="-5"/>
          <w:w w:val="105"/>
          <w:sz w:val="23"/>
        </w:rPr>
        <w:t> </w:t>
      </w:r>
      <w:r>
        <w:rPr>
          <w:w w:val="105"/>
          <w:sz w:val="23"/>
        </w:rPr>
        <w:t>maximum</w:t>
      </w:r>
      <w:r>
        <w:rPr>
          <w:spacing w:val="-9"/>
          <w:w w:val="105"/>
          <w:sz w:val="23"/>
        </w:rPr>
        <w:t> </w:t>
      </w:r>
      <w:r>
        <w:rPr>
          <w:b/>
          <w:color w:val="585858"/>
          <w:w w:val="105"/>
          <w:sz w:val="23"/>
        </w:rPr>
        <w:t>height</w:t>
      </w:r>
      <w:r>
        <w:rPr>
          <w:b/>
          <w:color w:val="585858"/>
          <w:spacing w:val="-7"/>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fence </w:t>
      </w:r>
      <w:r>
        <w:rPr>
          <w:w w:val="105"/>
          <w:sz w:val="23"/>
        </w:rPr>
        <w:t>or</w:t>
      </w:r>
      <w:r>
        <w:rPr>
          <w:spacing w:val="-5"/>
          <w:w w:val="105"/>
          <w:sz w:val="23"/>
        </w:rPr>
        <w:t> </w:t>
      </w:r>
      <w:r>
        <w:rPr>
          <w:w w:val="105"/>
          <w:sz w:val="23"/>
        </w:rPr>
        <w:t>wall</w:t>
      </w:r>
      <w:r>
        <w:rPr>
          <w:spacing w:val="-8"/>
          <w:w w:val="105"/>
          <w:sz w:val="23"/>
        </w:rPr>
        <w:t> </w:t>
      </w:r>
      <w:r>
        <w:rPr>
          <w:w w:val="105"/>
          <w:sz w:val="23"/>
        </w:rPr>
        <w:t>in</w:t>
      </w:r>
      <w:r>
        <w:rPr>
          <w:spacing w:val="-6"/>
          <w:w w:val="105"/>
          <w:sz w:val="23"/>
        </w:rPr>
        <w:t> </w:t>
      </w:r>
      <w:r>
        <w:rPr>
          <w:w w:val="105"/>
          <w:sz w:val="23"/>
        </w:rPr>
        <w:t>the</w:t>
      </w:r>
      <w:r>
        <w:rPr>
          <w:spacing w:val="-8"/>
          <w:w w:val="105"/>
          <w:sz w:val="23"/>
        </w:rPr>
        <w:t> </w:t>
      </w:r>
      <w:r>
        <w:rPr>
          <w:b/>
          <w:color w:val="585858"/>
          <w:w w:val="105"/>
          <w:sz w:val="23"/>
        </w:rPr>
        <w:t>front</w:t>
      </w:r>
      <w:r>
        <w:rPr>
          <w:b/>
          <w:color w:val="585858"/>
          <w:spacing w:val="-7"/>
          <w:w w:val="105"/>
          <w:sz w:val="23"/>
        </w:rPr>
        <w:t> </w:t>
      </w:r>
      <w:r>
        <w:rPr>
          <w:b/>
          <w:color w:val="585858"/>
          <w:w w:val="105"/>
          <w:sz w:val="23"/>
        </w:rPr>
        <w:t>yard</w:t>
      </w:r>
      <w:r>
        <w:rPr>
          <w:b/>
          <w:color w:val="585858"/>
          <w:spacing w:val="-10"/>
          <w:w w:val="105"/>
          <w:sz w:val="23"/>
        </w:rPr>
        <w:t> </w:t>
      </w:r>
      <w:r>
        <w:rPr>
          <w:w w:val="105"/>
          <w:sz w:val="23"/>
        </w:rPr>
        <w:t>is</w:t>
      </w:r>
      <w:r>
        <w:rPr>
          <w:spacing w:val="-8"/>
          <w:w w:val="105"/>
          <w:sz w:val="23"/>
        </w:rPr>
        <w:t> </w:t>
      </w:r>
      <w:r>
        <w:rPr>
          <w:w w:val="105"/>
          <w:sz w:val="23"/>
        </w:rPr>
        <w:t>1.0 </w:t>
      </w:r>
      <w:r>
        <w:rPr>
          <w:spacing w:val="-2"/>
          <w:w w:val="105"/>
          <w:sz w:val="23"/>
        </w:rPr>
        <w:t>metre;</w:t>
      </w:r>
    </w:p>
    <w:p>
      <w:pPr>
        <w:pStyle w:val="ListParagraph"/>
        <w:numPr>
          <w:ilvl w:val="3"/>
          <w:numId w:val="170"/>
        </w:numPr>
        <w:tabs>
          <w:tab w:pos="1961" w:val="left" w:leader="none"/>
        </w:tabs>
        <w:spacing w:line="254" w:lineRule="auto" w:before="249" w:after="0"/>
        <w:ind w:left="1961" w:right="1104" w:hanging="570"/>
        <w:jc w:val="left"/>
        <w:rPr>
          <w:sz w:val="23"/>
        </w:rPr>
      </w:pPr>
      <w:r>
        <w:rPr>
          <w:w w:val="105"/>
          <w:sz w:val="23"/>
        </w:rPr>
        <w:t>Any</w:t>
      </w:r>
      <w:r>
        <w:rPr>
          <w:spacing w:val="-10"/>
          <w:w w:val="105"/>
          <w:sz w:val="23"/>
        </w:rPr>
        <w:t> </w:t>
      </w:r>
      <w:r>
        <w:rPr>
          <w:w w:val="105"/>
          <w:sz w:val="23"/>
        </w:rPr>
        <w:t>portion</w:t>
      </w:r>
      <w:r>
        <w:rPr>
          <w:spacing w:val="-3"/>
          <w:w w:val="105"/>
          <w:sz w:val="23"/>
        </w:rPr>
        <w:t> </w:t>
      </w:r>
      <w:r>
        <w:rPr>
          <w:w w:val="105"/>
          <w:sz w:val="23"/>
        </w:rPr>
        <w:t>of</w:t>
      </w:r>
      <w:r>
        <w:rPr>
          <w:spacing w:val="-12"/>
          <w:w w:val="105"/>
          <w:sz w:val="23"/>
        </w:rPr>
        <w:t> </w:t>
      </w:r>
      <w:r>
        <w:rPr>
          <w:w w:val="105"/>
          <w:sz w:val="23"/>
        </w:rPr>
        <w:t>a</w:t>
      </w:r>
      <w:r>
        <w:rPr>
          <w:spacing w:val="-2"/>
          <w:w w:val="105"/>
          <w:sz w:val="23"/>
        </w:rPr>
        <w:t> </w:t>
      </w:r>
      <w:r>
        <w:rPr>
          <w:b/>
          <w:color w:val="585858"/>
          <w:w w:val="105"/>
          <w:sz w:val="23"/>
        </w:rPr>
        <w:t>lot</w:t>
      </w:r>
      <w:r>
        <w:rPr>
          <w:b/>
          <w:color w:val="585858"/>
          <w:spacing w:val="-10"/>
          <w:w w:val="105"/>
          <w:sz w:val="23"/>
        </w:rPr>
        <w:t> </w:t>
      </w:r>
      <w:r>
        <w:rPr>
          <w:w w:val="105"/>
          <w:sz w:val="23"/>
        </w:rPr>
        <w:t>within</w:t>
      </w:r>
      <w:r>
        <w:rPr>
          <w:spacing w:val="-8"/>
          <w:w w:val="105"/>
          <w:sz w:val="23"/>
        </w:rPr>
        <w:t> </w:t>
      </w:r>
      <w:r>
        <w:rPr>
          <w:w w:val="105"/>
          <w:sz w:val="23"/>
        </w:rPr>
        <w:t>30.0</w:t>
      </w:r>
      <w:r>
        <w:rPr>
          <w:spacing w:val="-3"/>
          <w:w w:val="105"/>
          <w:sz w:val="23"/>
        </w:rPr>
        <w:t> </w:t>
      </w:r>
      <w:r>
        <w:rPr>
          <w:w w:val="105"/>
          <w:sz w:val="23"/>
        </w:rPr>
        <w:t>metres</w:t>
      </w:r>
      <w:r>
        <w:rPr>
          <w:spacing w:val="-10"/>
          <w:w w:val="105"/>
          <w:sz w:val="23"/>
        </w:rPr>
        <w:t> </w:t>
      </w:r>
      <w:r>
        <w:rPr>
          <w:w w:val="105"/>
          <w:sz w:val="23"/>
        </w:rPr>
        <w:t>of</w:t>
      </w:r>
      <w:r>
        <w:rPr>
          <w:spacing w:val="-10"/>
          <w:w w:val="105"/>
          <w:sz w:val="23"/>
        </w:rPr>
        <w:t> </w:t>
      </w:r>
      <w:r>
        <w:rPr>
          <w:w w:val="105"/>
          <w:sz w:val="23"/>
        </w:rPr>
        <w:t>the</w:t>
      </w:r>
      <w:r>
        <w:rPr>
          <w:spacing w:val="-11"/>
          <w:w w:val="105"/>
          <w:sz w:val="23"/>
        </w:rPr>
        <w:t> </w:t>
      </w:r>
      <w:r>
        <w:rPr>
          <w:b/>
          <w:color w:val="585858"/>
          <w:w w:val="105"/>
          <w:sz w:val="23"/>
        </w:rPr>
        <w:t>street</w:t>
      </w:r>
      <w:r>
        <w:rPr>
          <w:b/>
          <w:color w:val="585858"/>
          <w:spacing w:val="-2"/>
          <w:w w:val="105"/>
          <w:sz w:val="23"/>
        </w:rPr>
        <w:t> </w:t>
      </w:r>
      <w:r>
        <w:rPr>
          <w:b/>
          <w:color w:val="585858"/>
          <w:w w:val="105"/>
          <w:sz w:val="23"/>
        </w:rPr>
        <w:t>line</w:t>
      </w:r>
      <w:r>
        <w:rPr>
          <w:b/>
          <w:color w:val="585858"/>
          <w:spacing w:val="-10"/>
          <w:w w:val="105"/>
          <w:sz w:val="23"/>
        </w:rPr>
        <w:t> </w:t>
      </w:r>
      <w:r>
        <w:rPr>
          <w:w w:val="105"/>
          <w:sz w:val="23"/>
        </w:rPr>
        <w:t>of</w:t>
      </w:r>
      <w:r>
        <w:rPr>
          <w:spacing w:val="-6"/>
          <w:w w:val="105"/>
          <w:sz w:val="23"/>
        </w:rPr>
        <w:t> </w:t>
      </w:r>
      <w:r>
        <w:rPr>
          <w:w w:val="105"/>
          <w:sz w:val="23"/>
        </w:rPr>
        <w:t>Highway</w:t>
      </w:r>
      <w:r>
        <w:rPr>
          <w:spacing w:val="-3"/>
          <w:w w:val="105"/>
          <w:sz w:val="23"/>
        </w:rPr>
        <w:t> </w:t>
      </w:r>
      <w:r>
        <w:rPr>
          <w:w w:val="105"/>
          <w:sz w:val="23"/>
        </w:rPr>
        <w:t>15</w:t>
      </w:r>
      <w:r>
        <w:rPr>
          <w:spacing w:val="-9"/>
          <w:w w:val="105"/>
          <w:sz w:val="23"/>
        </w:rPr>
        <w:t> </w:t>
      </w:r>
      <w:r>
        <w:rPr>
          <w:w w:val="105"/>
          <w:sz w:val="23"/>
        </w:rPr>
        <w:t>must be maintained as </w:t>
      </w:r>
      <w:r>
        <w:rPr>
          <w:b/>
          <w:color w:val="585858"/>
          <w:w w:val="105"/>
          <w:sz w:val="23"/>
        </w:rPr>
        <w:t>landscaped open space</w:t>
      </w:r>
      <w:r>
        <w:rPr>
          <w:w w:val="105"/>
          <w:sz w:val="23"/>
        </w:rPr>
        <w:t>;</w:t>
      </w:r>
    </w:p>
    <w:p>
      <w:pPr>
        <w:pStyle w:val="ListParagraph"/>
        <w:numPr>
          <w:ilvl w:val="3"/>
          <w:numId w:val="170"/>
        </w:numPr>
        <w:tabs>
          <w:tab w:pos="1961" w:val="left" w:leader="none"/>
        </w:tabs>
        <w:spacing w:line="254" w:lineRule="auto" w:before="230" w:after="0"/>
        <w:ind w:left="1961" w:right="1072" w:hanging="570"/>
        <w:jc w:val="left"/>
        <w:rPr>
          <w:sz w:val="23"/>
        </w:rPr>
      </w:pPr>
      <w:r>
        <w:rPr>
          <w:b/>
          <w:color w:val="585858"/>
          <w:w w:val="105"/>
          <w:sz w:val="23"/>
        </w:rPr>
        <w:t>Buildings </w:t>
      </w:r>
      <w:r>
        <w:rPr>
          <w:w w:val="105"/>
          <w:sz w:val="23"/>
        </w:rPr>
        <w:t>must</w:t>
      </w:r>
      <w:r>
        <w:rPr>
          <w:spacing w:val="-5"/>
          <w:w w:val="105"/>
          <w:sz w:val="23"/>
        </w:rPr>
        <w:t> </w:t>
      </w:r>
      <w:r>
        <w:rPr>
          <w:w w:val="105"/>
          <w:sz w:val="23"/>
        </w:rPr>
        <w:t>be</w:t>
      </w:r>
      <w:r>
        <w:rPr>
          <w:spacing w:val="-11"/>
          <w:w w:val="105"/>
          <w:sz w:val="23"/>
        </w:rPr>
        <w:t> </w:t>
      </w:r>
      <w:r>
        <w:rPr>
          <w:b/>
          <w:color w:val="585858"/>
          <w:w w:val="105"/>
          <w:sz w:val="23"/>
        </w:rPr>
        <w:t>setback</w:t>
      </w:r>
      <w:r>
        <w:rPr>
          <w:b/>
          <w:color w:val="585858"/>
          <w:spacing w:val="-12"/>
          <w:w w:val="105"/>
          <w:sz w:val="23"/>
        </w:rPr>
        <w:t> </w:t>
      </w:r>
      <w:r>
        <w:rPr>
          <w:w w:val="105"/>
          <w:sz w:val="23"/>
        </w:rPr>
        <w:t>a</w:t>
      </w:r>
      <w:r>
        <w:rPr>
          <w:spacing w:val="-3"/>
          <w:w w:val="105"/>
          <w:sz w:val="23"/>
        </w:rPr>
        <w:t> </w:t>
      </w:r>
      <w:r>
        <w:rPr>
          <w:w w:val="105"/>
          <w:sz w:val="23"/>
        </w:rPr>
        <w:t>minimum</w:t>
      </w:r>
      <w:r>
        <w:rPr>
          <w:spacing w:val="-13"/>
          <w:w w:val="105"/>
          <w:sz w:val="23"/>
        </w:rPr>
        <w:t> </w:t>
      </w:r>
      <w:r>
        <w:rPr>
          <w:w w:val="105"/>
          <w:sz w:val="23"/>
        </w:rPr>
        <w:t>of</w:t>
      </w:r>
      <w:r>
        <w:rPr>
          <w:spacing w:val="-12"/>
          <w:w w:val="105"/>
          <w:sz w:val="23"/>
        </w:rPr>
        <w:t> </w:t>
      </w:r>
      <w:r>
        <w:rPr>
          <w:w w:val="105"/>
          <w:sz w:val="23"/>
        </w:rPr>
        <w:t>30.0</w:t>
      </w:r>
      <w:r>
        <w:rPr>
          <w:spacing w:val="-4"/>
          <w:w w:val="105"/>
          <w:sz w:val="23"/>
        </w:rPr>
        <w:t> </w:t>
      </w:r>
      <w:r>
        <w:rPr>
          <w:w w:val="105"/>
          <w:sz w:val="23"/>
        </w:rPr>
        <w:t>metres</w:t>
      </w:r>
      <w:r>
        <w:rPr>
          <w:spacing w:val="-10"/>
          <w:w w:val="105"/>
          <w:sz w:val="23"/>
        </w:rPr>
        <w:t> </w:t>
      </w:r>
      <w:r>
        <w:rPr>
          <w:w w:val="105"/>
          <w:sz w:val="23"/>
        </w:rPr>
        <w:t>from</w:t>
      </w:r>
      <w:r>
        <w:rPr>
          <w:spacing w:val="-13"/>
          <w:w w:val="105"/>
          <w:sz w:val="23"/>
        </w:rPr>
        <w:t> </w:t>
      </w:r>
      <w:r>
        <w:rPr>
          <w:w w:val="105"/>
          <w:sz w:val="23"/>
        </w:rPr>
        <w:t>the</w:t>
      </w:r>
      <w:r>
        <w:rPr>
          <w:spacing w:val="-6"/>
          <w:w w:val="105"/>
          <w:sz w:val="23"/>
        </w:rPr>
        <w:t> </w:t>
      </w:r>
      <w:r>
        <w:rPr>
          <w:b/>
          <w:color w:val="585858"/>
          <w:w w:val="105"/>
          <w:sz w:val="23"/>
        </w:rPr>
        <w:t>street</w:t>
      </w:r>
      <w:r>
        <w:rPr>
          <w:b/>
          <w:color w:val="585858"/>
          <w:spacing w:val="-9"/>
          <w:w w:val="105"/>
          <w:sz w:val="23"/>
        </w:rPr>
        <w:t> </w:t>
      </w:r>
      <w:r>
        <w:rPr>
          <w:b/>
          <w:color w:val="585858"/>
          <w:w w:val="105"/>
          <w:sz w:val="23"/>
        </w:rPr>
        <w:t>line</w:t>
      </w:r>
      <w:r>
        <w:rPr>
          <w:b/>
          <w:color w:val="585858"/>
          <w:spacing w:val="-3"/>
          <w:w w:val="105"/>
          <w:sz w:val="23"/>
        </w:rPr>
        <w:t> </w:t>
      </w:r>
      <w:r>
        <w:rPr>
          <w:w w:val="105"/>
          <w:sz w:val="23"/>
        </w:rPr>
        <w:t>of Highway 15;</w:t>
      </w:r>
    </w:p>
    <w:p>
      <w:pPr>
        <w:pStyle w:val="ListParagraph"/>
        <w:numPr>
          <w:ilvl w:val="3"/>
          <w:numId w:val="170"/>
        </w:numPr>
        <w:tabs>
          <w:tab w:pos="1961" w:val="left" w:leader="none"/>
        </w:tabs>
        <w:spacing w:line="240" w:lineRule="auto" w:before="237" w:after="0"/>
        <w:ind w:left="1961" w:right="0" w:hanging="570"/>
        <w:jc w:val="left"/>
        <w:rPr>
          <w:sz w:val="23"/>
        </w:rPr>
      </w:pPr>
      <w:r>
        <w:rPr>
          <w:b/>
          <w:color w:val="585858"/>
          <w:w w:val="105"/>
          <w:sz w:val="23"/>
        </w:rPr>
        <w:t>Parking</w:t>
      </w:r>
      <w:r>
        <w:rPr>
          <w:b/>
          <w:color w:val="585858"/>
          <w:spacing w:val="-10"/>
          <w:w w:val="105"/>
          <w:sz w:val="23"/>
        </w:rPr>
        <w:t> </w:t>
      </w:r>
      <w:r>
        <w:rPr>
          <w:w w:val="105"/>
          <w:sz w:val="23"/>
        </w:rPr>
        <w:t>is</w:t>
      </w:r>
      <w:r>
        <w:rPr>
          <w:spacing w:val="-7"/>
          <w:w w:val="105"/>
          <w:sz w:val="23"/>
        </w:rPr>
        <w:t> </w:t>
      </w:r>
      <w:r>
        <w:rPr>
          <w:w w:val="105"/>
          <w:sz w:val="23"/>
        </w:rPr>
        <w:t>not</w:t>
      </w:r>
      <w:r>
        <w:rPr>
          <w:spacing w:val="-9"/>
          <w:w w:val="105"/>
          <w:sz w:val="23"/>
        </w:rPr>
        <w:t> </w:t>
      </w:r>
      <w:r>
        <w:rPr>
          <w:w w:val="105"/>
          <w:sz w:val="23"/>
        </w:rPr>
        <w:t>permitted</w:t>
      </w:r>
      <w:r>
        <w:rPr>
          <w:spacing w:val="-9"/>
          <w:w w:val="105"/>
          <w:sz w:val="23"/>
        </w:rPr>
        <w:t> </w:t>
      </w:r>
      <w:r>
        <w:rPr>
          <w:w w:val="105"/>
          <w:sz w:val="23"/>
        </w:rPr>
        <w:t>in</w:t>
      </w:r>
      <w:r>
        <w:rPr>
          <w:spacing w:val="-5"/>
          <w:w w:val="105"/>
          <w:sz w:val="23"/>
        </w:rPr>
        <w:t> </w:t>
      </w:r>
      <w:r>
        <w:rPr>
          <w:w w:val="105"/>
          <w:sz w:val="23"/>
        </w:rPr>
        <w:t>the</w:t>
      </w:r>
      <w:r>
        <w:rPr>
          <w:spacing w:val="-6"/>
          <w:w w:val="105"/>
          <w:sz w:val="23"/>
        </w:rPr>
        <w:t> </w:t>
      </w:r>
      <w:r>
        <w:rPr>
          <w:b/>
          <w:color w:val="585858"/>
          <w:w w:val="105"/>
          <w:sz w:val="23"/>
        </w:rPr>
        <w:t>front</w:t>
      </w:r>
      <w:r>
        <w:rPr>
          <w:b/>
          <w:color w:val="585858"/>
          <w:spacing w:val="-6"/>
          <w:w w:val="105"/>
          <w:sz w:val="23"/>
        </w:rPr>
        <w:t> </w:t>
      </w:r>
      <w:r>
        <w:rPr>
          <w:b/>
          <w:color w:val="585858"/>
          <w:w w:val="105"/>
          <w:sz w:val="23"/>
        </w:rPr>
        <w:t>yard</w:t>
      </w:r>
      <w:r>
        <w:rPr>
          <w:b/>
          <w:color w:val="585858"/>
          <w:spacing w:val="-4"/>
          <w:w w:val="105"/>
          <w:sz w:val="23"/>
        </w:rPr>
        <w:t> </w:t>
      </w:r>
      <w:r>
        <w:rPr>
          <w:w w:val="105"/>
          <w:sz w:val="23"/>
        </w:rPr>
        <w:t>of</w:t>
      </w:r>
      <w:r>
        <w:rPr>
          <w:spacing w:val="-10"/>
          <w:w w:val="105"/>
          <w:sz w:val="23"/>
        </w:rPr>
        <w:t> </w:t>
      </w:r>
      <w:r>
        <w:rPr>
          <w:w w:val="105"/>
          <w:sz w:val="23"/>
        </w:rPr>
        <w:t>any </w:t>
      </w:r>
      <w:r>
        <w:rPr>
          <w:b/>
          <w:color w:val="585858"/>
          <w:w w:val="105"/>
          <w:sz w:val="23"/>
        </w:rPr>
        <w:t>lot</w:t>
      </w:r>
      <w:r>
        <w:rPr>
          <w:w w:val="105"/>
          <w:sz w:val="23"/>
        </w:rPr>
        <w:t>;</w:t>
      </w:r>
      <w:r>
        <w:rPr>
          <w:spacing w:val="-9"/>
          <w:w w:val="105"/>
          <w:sz w:val="23"/>
        </w:rPr>
        <w:t> </w:t>
      </w:r>
      <w:r>
        <w:rPr>
          <w:spacing w:val="-5"/>
          <w:w w:val="105"/>
          <w:sz w:val="23"/>
        </w:rPr>
        <w:t>and</w:t>
      </w:r>
    </w:p>
    <w:p>
      <w:pPr>
        <w:pStyle w:val="ListParagraph"/>
        <w:numPr>
          <w:ilvl w:val="3"/>
          <w:numId w:val="170"/>
        </w:numPr>
        <w:tabs>
          <w:tab w:pos="1961" w:val="left" w:leader="none"/>
        </w:tabs>
        <w:spacing w:line="259" w:lineRule="auto" w:before="242" w:after="0"/>
        <w:ind w:left="1961" w:right="1031" w:hanging="570"/>
        <w:jc w:val="left"/>
        <w:rPr>
          <w:sz w:val="23"/>
        </w:rPr>
      </w:pPr>
      <w:r>
        <w:rPr>
          <w:w w:val="105"/>
          <w:sz w:val="23"/>
        </w:rPr>
        <w:t>The</w:t>
      </w:r>
      <w:r>
        <w:rPr>
          <w:spacing w:val="-6"/>
          <w:w w:val="105"/>
          <w:sz w:val="23"/>
        </w:rPr>
        <w:t> </w:t>
      </w:r>
      <w:r>
        <w:rPr>
          <w:w w:val="105"/>
          <w:sz w:val="23"/>
        </w:rPr>
        <w:t>maximum</w:t>
      </w:r>
      <w:r>
        <w:rPr>
          <w:spacing w:val="-6"/>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1"/>
          <w:w w:val="105"/>
          <w:sz w:val="23"/>
        </w:rPr>
        <w:t> </w:t>
      </w:r>
      <w:r>
        <w:rPr>
          <w:b/>
          <w:color w:val="585858"/>
          <w:w w:val="105"/>
          <w:sz w:val="23"/>
        </w:rPr>
        <w:t>area</w:t>
      </w:r>
      <w:r>
        <w:rPr>
          <w:b/>
          <w:color w:val="585858"/>
          <w:spacing w:val="-8"/>
          <w:w w:val="105"/>
          <w:sz w:val="23"/>
        </w:rPr>
        <w:t> </w:t>
      </w:r>
      <w:r>
        <w:rPr>
          <w:w w:val="105"/>
          <w:sz w:val="23"/>
        </w:rPr>
        <w:t>of</w:t>
      </w:r>
      <w:r>
        <w:rPr>
          <w:spacing w:val="-13"/>
          <w:w w:val="105"/>
          <w:sz w:val="23"/>
        </w:rPr>
        <w:t> </w:t>
      </w:r>
      <w:r>
        <w:rPr>
          <w:w w:val="105"/>
          <w:sz w:val="23"/>
        </w:rPr>
        <w:t>a</w:t>
      </w:r>
      <w:r>
        <w:rPr>
          <w:spacing w:val="-9"/>
          <w:w w:val="105"/>
          <w:sz w:val="23"/>
        </w:rPr>
        <w:t> </w:t>
      </w:r>
      <w:r>
        <w:rPr>
          <w:b/>
          <w:color w:val="585858"/>
          <w:w w:val="105"/>
          <w:sz w:val="23"/>
        </w:rPr>
        <w:t>non-residential</w:t>
      </w:r>
      <w:r>
        <w:rPr>
          <w:b/>
          <w:color w:val="585858"/>
          <w:spacing w:val="-14"/>
          <w:w w:val="105"/>
          <w:sz w:val="23"/>
        </w:rPr>
        <w:t> </w:t>
      </w:r>
      <w:r>
        <w:rPr>
          <w:b/>
          <w:color w:val="585858"/>
          <w:w w:val="105"/>
          <w:sz w:val="23"/>
        </w:rPr>
        <w:t>building</w:t>
      </w:r>
      <w:r>
        <w:rPr>
          <w:b/>
          <w:color w:val="585858"/>
          <w:spacing w:val="-10"/>
          <w:w w:val="105"/>
          <w:sz w:val="23"/>
        </w:rPr>
        <w:t> </w:t>
      </w:r>
      <w:r>
        <w:rPr>
          <w:w w:val="105"/>
          <w:sz w:val="23"/>
        </w:rPr>
        <w:t>is</w:t>
      </w:r>
      <w:r>
        <w:rPr>
          <w:spacing w:val="-4"/>
          <w:w w:val="105"/>
          <w:sz w:val="23"/>
        </w:rPr>
        <w:t> </w:t>
      </w:r>
      <w:r>
        <w:rPr>
          <w:w w:val="105"/>
          <w:sz w:val="23"/>
        </w:rPr>
        <w:t>275.0</w:t>
      </w:r>
      <w:r>
        <w:rPr>
          <w:spacing w:val="-9"/>
          <w:w w:val="105"/>
          <w:sz w:val="23"/>
        </w:rPr>
        <w:t> </w:t>
      </w:r>
      <w:r>
        <w:rPr>
          <w:w w:val="105"/>
          <w:sz w:val="23"/>
        </w:rPr>
        <w:t>square </w:t>
      </w:r>
      <w:r>
        <w:rPr>
          <w:spacing w:val="-2"/>
          <w:w w:val="105"/>
          <w:sz w:val="23"/>
        </w:rPr>
        <w:t>metres.</w:t>
      </w:r>
    </w:p>
    <w:p>
      <w:pPr>
        <w:spacing w:after="0" w:line="259" w:lineRule="auto"/>
        <w:jc w:val="left"/>
        <w:rPr>
          <w:sz w:val="23"/>
        </w:rPr>
        <w:sectPr>
          <w:pgSz w:w="12240" w:h="15840"/>
          <w:pgMar w:header="726" w:footer="800" w:top="1340" w:bottom="1000" w:left="820" w:right="200"/>
        </w:sectPr>
      </w:pPr>
    </w:p>
    <w:p>
      <w:pPr>
        <w:pStyle w:val="ListParagraph"/>
        <w:numPr>
          <w:ilvl w:val="2"/>
          <w:numId w:val="170"/>
        </w:numPr>
        <w:tabs>
          <w:tab w:pos="1391" w:val="left" w:leader="none"/>
        </w:tabs>
        <w:spacing w:line="249" w:lineRule="auto" w:before="103" w:after="0"/>
        <w:ind w:left="1391" w:right="1136" w:hanging="1132"/>
        <w:jc w:val="left"/>
        <w:rPr>
          <w:sz w:val="23"/>
        </w:rPr>
      </w:pPr>
      <w:r>
        <w:rPr>
          <w:w w:val="105"/>
          <w:sz w:val="23"/>
        </w:rPr>
        <w:t>An addition to a </w:t>
      </w:r>
      <w:r>
        <w:rPr>
          <w:b/>
          <w:color w:val="585858"/>
          <w:w w:val="105"/>
          <w:sz w:val="23"/>
        </w:rPr>
        <w:t>heritage building </w:t>
      </w:r>
      <w:r>
        <w:rPr>
          <w:w w:val="105"/>
          <w:sz w:val="23"/>
        </w:rPr>
        <w:t>or a new </w:t>
      </w:r>
      <w:r>
        <w:rPr>
          <w:b/>
          <w:color w:val="585858"/>
          <w:w w:val="105"/>
          <w:sz w:val="23"/>
        </w:rPr>
        <w:t>building</w:t>
      </w:r>
      <w:r>
        <w:rPr>
          <w:b/>
          <w:color w:val="585858"/>
          <w:spacing w:val="-1"/>
          <w:w w:val="105"/>
          <w:sz w:val="23"/>
        </w:rPr>
        <w:t> </w:t>
      </w:r>
      <w:r>
        <w:rPr>
          <w:w w:val="105"/>
          <w:sz w:val="23"/>
        </w:rPr>
        <w:t>on a </w:t>
      </w:r>
      <w:r>
        <w:rPr>
          <w:b/>
          <w:color w:val="585858"/>
          <w:w w:val="105"/>
          <w:sz w:val="23"/>
        </w:rPr>
        <w:t>heritage lot </w:t>
      </w:r>
      <w:r>
        <w:rPr>
          <w:w w:val="105"/>
          <w:sz w:val="23"/>
        </w:rPr>
        <w:t>must comply</w:t>
      </w:r>
      <w:r>
        <w:rPr>
          <w:spacing w:val="-5"/>
          <w:w w:val="105"/>
          <w:sz w:val="23"/>
        </w:rPr>
        <w:t> </w:t>
      </w:r>
      <w:r>
        <w:rPr>
          <w:w w:val="105"/>
          <w:sz w:val="23"/>
        </w:rPr>
        <w:t>with</w:t>
      </w:r>
      <w:r>
        <w:rPr>
          <w:spacing w:val="-9"/>
          <w:w w:val="105"/>
          <w:sz w:val="23"/>
        </w:rPr>
        <w:t> </w:t>
      </w:r>
      <w:r>
        <w:rPr>
          <w:w w:val="105"/>
          <w:sz w:val="23"/>
        </w:rPr>
        <w:t>the</w:t>
      </w:r>
      <w:r>
        <w:rPr>
          <w:spacing w:val="-13"/>
          <w:w w:val="105"/>
          <w:sz w:val="23"/>
        </w:rPr>
        <w:t> </w:t>
      </w:r>
      <w:r>
        <w:rPr>
          <w:w w:val="105"/>
          <w:sz w:val="23"/>
        </w:rPr>
        <w:t>provisions</w:t>
      </w:r>
      <w:r>
        <w:rPr>
          <w:spacing w:val="-6"/>
          <w:w w:val="105"/>
          <w:sz w:val="23"/>
        </w:rPr>
        <w:t> </w:t>
      </w:r>
      <w:r>
        <w:rPr>
          <w:w w:val="105"/>
          <w:sz w:val="23"/>
        </w:rPr>
        <w:t>that</w:t>
      </w:r>
      <w:r>
        <w:rPr>
          <w:spacing w:val="-13"/>
          <w:w w:val="105"/>
          <w:sz w:val="23"/>
        </w:rPr>
        <w:t> </w:t>
      </w:r>
      <w:r>
        <w:rPr>
          <w:w w:val="105"/>
          <w:sz w:val="23"/>
        </w:rPr>
        <w:t>apply</w:t>
      </w:r>
      <w:r>
        <w:rPr>
          <w:spacing w:val="-5"/>
          <w:w w:val="105"/>
          <w:sz w:val="23"/>
        </w:rPr>
        <w:t> </w:t>
      </w:r>
      <w:r>
        <w:rPr>
          <w:w w:val="105"/>
          <w:sz w:val="23"/>
        </w:rPr>
        <w:t>to</w:t>
      </w:r>
      <w:r>
        <w:rPr>
          <w:spacing w:val="-9"/>
          <w:w w:val="105"/>
          <w:sz w:val="23"/>
        </w:rPr>
        <w:t> </w:t>
      </w:r>
      <w:r>
        <w:rPr>
          <w:w w:val="105"/>
          <w:sz w:val="23"/>
        </w:rPr>
        <w:t>a</w:t>
      </w:r>
      <w:r>
        <w:rPr>
          <w:spacing w:val="-4"/>
          <w:w w:val="105"/>
          <w:sz w:val="23"/>
        </w:rPr>
        <w:t> </w:t>
      </w:r>
      <w:r>
        <w:rPr>
          <w:b/>
          <w:color w:val="585858"/>
          <w:w w:val="105"/>
          <w:sz w:val="23"/>
        </w:rPr>
        <w:t>non-heritage</w:t>
      </w:r>
      <w:r>
        <w:rPr>
          <w:b/>
          <w:color w:val="585858"/>
          <w:spacing w:val="-4"/>
          <w:w w:val="105"/>
          <w:sz w:val="23"/>
        </w:rPr>
        <w:t> </w:t>
      </w:r>
      <w:r>
        <w:rPr>
          <w:b/>
          <w:color w:val="585858"/>
          <w:w w:val="105"/>
          <w:sz w:val="23"/>
        </w:rPr>
        <w:t>lot</w:t>
      </w:r>
      <w:r>
        <w:rPr>
          <w:w w:val="105"/>
          <w:sz w:val="23"/>
        </w:rPr>
        <w:t>,</w:t>
      </w:r>
      <w:r>
        <w:rPr>
          <w:spacing w:val="-7"/>
          <w:w w:val="105"/>
          <w:sz w:val="23"/>
        </w:rPr>
        <w:t> </w:t>
      </w:r>
      <w:r>
        <w:rPr>
          <w:w w:val="105"/>
          <w:sz w:val="23"/>
        </w:rPr>
        <w:t>except</w:t>
      </w:r>
      <w:r>
        <w:rPr>
          <w:spacing w:val="-12"/>
          <w:w w:val="105"/>
          <w:sz w:val="23"/>
        </w:rPr>
        <w:t> </w:t>
      </w:r>
      <w:r>
        <w:rPr>
          <w:w w:val="105"/>
          <w:sz w:val="23"/>
        </w:rPr>
        <w:t>the</w:t>
      </w:r>
      <w:r>
        <w:rPr>
          <w:spacing w:val="-13"/>
          <w:w w:val="105"/>
          <w:sz w:val="23"/>
        </w:rPr>
        <w:t> </w:t>
      </w:r>
      <w:r>
        <w:rPr>
          <w:w w:val="105"/>
          <w:sz w:val="23"/>
        </w:rPr>
        <w:t>maximum </w:t>
      </w:r>
      <w:r>
        <w:rPr>
          <w:b/>
          <w:color w:val="585858"/>
          <w:w w:val="105"/>
          <w:sz w:val="23"/>
        </w:rPr>
        <w:t>height </w:t>
      </w:r>
      <w:r>
        <w:rPr>
          <w:w w:val="105"/>
          <w:sz w:val="23"/>
        </w:rPr>
        <w:t>of</w:t>
      </w:r>
      <w:r>
        <w:rPr>
          <w:spacing w:val="-1"/>
          <w:w w:val="105"/>
          <w:sz w:val="23"/>
        </w:rPr>
        <w:t> </w:t>
      </w:r>
      <w:r>
        <w:rPr>
          <w:w w:val="105"/>
          <w:sz w:val="23"/>
        </w:rPr>
        <w:t>an addition must not exceed</w:t>
      </w:r>
      <w:r>
        <w:rPr>
          <w:spacing w:val="-1"/>
          <w:w w:val="105"/>
          <w:sz w:val="23"/>
        </w:rPr>
        <w:t> </w:t>
      </w:r>
      <w:r>
        <w:rPr>
          <w:w w:val="105"/>
          <w:sz w:val="23"/>
        </w:rPr>
        <w:t>a </w:t>
      </w:r>
      <w:r>
        <w:rPr>
          <w:b/>
          <w:color w:val="585858"/>
          <w:w w:val="105"/>
          <w:sz w:val="23"/>
        </w:rPr>
        <w:t>height </w:t>
      </w:r>
      <w:r>
        <w:rPr>
          <w:w w:val="105"/>
          <w:sz w:val="23"/>
        </w:rPr>
        <w:t>that is 0.5 metres less than the </w:t>
      </w:r>
      <w:r>
        <w:rPr>
          <w:b/>
          <w:color w:val="585858"/>
          <w:w w:val="105"/>
          <w:sz w:val="23"/>
        </w:rPr>
        <w:t>height </w:t>
      </w:r>
      <w:r>
        <w:rPr>
          <w:w w:val="105"/>
          <w:sz w:val="23"/>
        </w:rPr>
        <w:t>of the </w:t>
      </w:r>
      <w:r>
        <w:rPr>
          <w:b/>
          <w:color w:val="585858"/>
          <w:w w:val="105"/>
          <w:sz w:val="23"/>
        </w:rPr>
        <w:t>heritage building</w:t>
      </w:r>
      <w:r>
        <w:rPr>
          <w:w w:val="105"/>
          <w:sz w:val="23"/>
        </w:rPr>
        <w:t>.</w:t>
      </w:r>
    </w:p>
    <w:p>
      <w:pPr>
        <w:pStyle w:val="BodyText"/>
        <w:spacing w:before="9"/>
        <w:ind w:left="6449"/>
      </w:pPr>
      <w:r>
        <w:rPr/>
        <w:t>(By-Law</w:t>
      </w:r>
      <w:r>
        <w:rPr>
          <w:spacing w:val="37"/>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170"/>
        </w:numPr>
        <w:tabs>
          <w:tab w:pos="1391" w:val="left" w:leader="none"/>
        </w:tabs>
        <w:spacing w:line="240" w:lineRule="auto" w:before="92" w:after="0"/>
        <w:ind w:left="1391" w:right="0" w:hanging="1131"/>
        <w:jc w:val="left"/>
      </w:pPr>
      <w:bookmarkStart w:name="13.3. Heritage Zone 2 – Market Square (H" w:id="294"/>
      <w:bookmarkEnd w:id="294"/>
      <w:r>
        <w:rPr>
          <w:b w:val="0"/>
        </w:rPr>
      </w:r>
      <w:bookmarkStart w:name="Additional Provisions for Lots Zoned HCD" w:id="295"/>
      <w:bookmarkEnd w:id="295"/>
      <w:r>
        <w:rPr>
          <w:b w:val="0"/>
        </w:rPr>
      </w:r>
      <w:r>
        <w:rPr>
          <w:color w:val="1F487C"/>
          <w:spacing w:val="-8"/>
        </w:rPr>
        <w:t>Heritage</w:t>
      </w:r>
      <w:r>
        <w:rPr>
          <w:color w:val="1F487C"/>
          <w:spacing w:val="-13"/>
        </w:rPr>
        <w:t> </w:t>
      </w:r>
      <w:r>
        <w:rPr>
          <w:color w:val="1F487C"/>
          <w:spacing w:val="-8"/>
        </w:rPr>
        <w:t>Zone</w:t>
      </w:r>
      <w:r>
        <w:rPr>
          <w:color w:val="1F487C"/>
          <w:spacing w:val="-10"/>
        </w:rPr>
        <w:t> </w:t>
      </w:r>
      <w:r>
        <w:rPr>
          <w:color w:val="1F487C"/>
          <w:spacing w:val="-8"/>
        </w:rPr>
        <w:t>2</w:t>
      </w:r>
      <w:r>
        <w:rPr>
          <w:color w:val="1F487C"/>
          <w:spacing w:val="-13"/>
        </w:rPr>
        <w:t> </w:t>
      </w:r>
      <w:r>
        <w:rPr>
          <w:color w:val="1F487C"/>
          <w:spacing w:val="-8"/>
        </w:rPr>
        <w:t>–</w:t>
      </w:r>
      <w:r>
        <w:rPr>
          <w:color w:val="1F487C"/>
          <w:spacing w:val="-5"/>
        </w:rPr>
        <w:t> </w:t>
      </w:r>
      <w:r>
        <w:rPr>
          <w:color w:val="1F487C"/>
          <w:spacing w:val="-8"/>
        </w:rPr>
        <w:t>Market</w:t>
      </w:r>
      <w:r>
        <w:rPr>
          <w:color w:val="1F487C"/>
          <w:spacing w:val="-5"/>
        </w:rPr>
        <w:t> </w:t>
      </w:r>
      <w:r>
        <w:rPr>
          <w:color w:val="1F487C"/>
          <w:spacing w:val="-8"/>
        </w:rPr>
        <w:t>Square</w:t>
      </w:r>
      <w:r>
        <w:rPr>
          <w:color w:val="1F487C"/>
          <w:spacing w:val="-7"/>
        </w:rPr>
        <w:t> </w:t>
      </w:r>
      <w:r>
        <w:rPr>
          <w:color w:val="1F487C"/>
          <w:spacing w:val="-8"/>
        </w:rPr>
        <w:t>(HCD2)</w:t>
      </w:r>
    </w:p>
    <w:p>
      <w:pPr>
        <w:pStyle w:val="ListParagraph"/>
        <w:numPr>
          <w:ilvl w:val="2"/>
          <w:numId w:val="170"/>
        </w:numPr>
        <w:tabs>
          <w:tab w:pos="1391" w:val="left" w:leader="none"/>
        </w:tabs>
        <w:spacing w:line="254" w:lineRule="auto" w:before="256" w:after="0"/>
        <w:ind w:left="1391" w:right="1156"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HCD2 Zone</w:t>
      </w:r>
      <w:r>
        <w:rPr>
          <w:spacing w:val="-4"/>
          <w:w w:val="105"/>
          <w:sz w:val="23"/>
        </w:rPr>
        <w:t> </w:t>
      </w:r>
      <w:r>
        <w:rPr>
          <w:w w:val="105"/>
          <w:sz w:val="23"/>
        </w:rPr>
        <w:t>must</w:t>
      </w:r>
      <w:r>
        <w:rPr>
          <w:spacing w:val="-9"/>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 of Table 13.3.1.</w:t>
      </w:r>
    </w:p>
    <w:p>
      <w:pPr>
        <w:pStyle w:val="Heading4"/>
        <w:spacing w:before="233"/>
      </w:pPr>
      <w:r>
        <w:rPr>
          <w:color w:val="1F487C"/>
          <w:spacing w:val="-8"/>
        </w:rPr>
        <w:t>Table</w:t>
      </w:r>
      <w:r>
        <w:rPr>
          <w:color w:val="1F487C"/>
          <w:spacing w:val="-9"/>
        </w:rPr>
        <w:t> </w:t>
      </w:r>
      <w:r>
        <w:rPr>
          <w:color w:val="1F487C"/>
          <w:spacing w:val="-8"/>
        </w:rPr>
        <w:t>13</w:t>
      </w:r>
      <w:r>
        <w:rPr>
          <w:rFonts w:ascii="Verdana" w:hAnsi="Verdana"/>
          <w:b w:val="0"/>
          <w:spacing w:val="-8"/>
        </w:rPr>
        <w:t>.</w:t>
      </w:r>
      <w:r>
        <w:rPr>
          <w:color w:val="1F487C"/>
          <w:spacing w:val="-8"/>
        </w:rPr>
        <w:t>3</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6"/>
        </w:rPr>
        <w:t> </w:t>
      </w:r>
      <w:r>
        <w:rPr>
          <w:color w:val="1F487C"/>
          <w:spacing w:val="-8"/>
        </w:rPr>
        <w:t>HCD2</w:t>
      </w:r>
      <w:r>
        <w:rPr>
          <w:color w:val="1F487C"/>
          <w:spacing w:val="-4"/>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b/>
                <w:sz w:val="23"/>
              </w:rPr>
            </w:pPr>
            <w:r>
              <w:rPr>
                <w:w w:val="105"/>
                <w:sz w:val="23"/>
              </w:rPr>
              <w:t>3.</w:t>
            </w:r>
            <w:r>
              <w:rPr>
                <w:spacing w:val="-10"/>
                <w:w w:val="105"/>
                <w:sz w:val="23"/>
              </w:rPr>
              <w:t> </w:t>
            </w:r>
            <w:r>
              <w:rPr>
                <w:w w:val="105"/>
                <w:sz w:val="23"/>
              </w:rPr>
              <w:t>Minimum</w:t>
            </w:r>
            <w:r>
              <w:rPr>
                <w:spacing w:val="-10"/>
                <w:w w:val="105"/>
                <w:sz w:val="23"/>
              </w:rPr>
              <w:t> </w:t>
            </w:r>
            <w:r>
              <w:rPr>
                <w:b/>
                <w:color w:val="585858"/>
                <w:spacing w:val="-2"/>
                <w:w w:val="105"/>
                <w:sz w:val="23"/>
              </w:rPr>
              <w:t>height</w:t>
            </w:r>
          </w:p>
        </w:tc>
        <w:tc>
          <w:tcPr>
            <w:tcW w:w="5958" w:type="dxa"/>
          </w:tcPr>
          <w:p>
            <w:pPr>
              <w:pStyle w:val="TableParagraph"/>
              <w:ind w:left="109"/>
              <w:rPr>
                <w:sz w:val="23"/>
              </w:rPr>
            </w:pPr>
            <w:r>
              <w:rPr>
                <w:sz w:val="23"/>
              </w:rPr>
              <w:t>See</w:t>
            </w:r>
            <w:r>
              <w:rPr>
                <w:spacing w:val="23"/>
                <w:sz w:val="23"/>
              </w:rPr>
              <w:t> </w:t>
            </w:r>
            <w:r>
              <w:rPr>
                <w:sz w:val="23"/>
              </w:rPr>
              <w:t>subclause</w:t>
            </w:r>
            <w:r>
              <w:rPr>
                <w:spacing w:val="24"/>
                <w:sz w:val="23"/>
              </w:rPr>
              <w:t> </w:t>
            </w:r>
            <w:r>
              <w:rPr>
                <w:spacing w:val="-2"/>
                <w:sz w:val="23"/>
              </w:rPr>
              <w:t>13.3.2.1.</w:t>
            </w:r>
          </w:p>
        </w:tc>
      </w:tr>
      <w:tr>
        <w:trPr>
          <w:trHeight w:val="415" w:hRule="atLeast"/>
        </w:trPr>
        <w:tc>
          <w:tcPr>
            <w:tcW w:w="4114" w:type="dxa"/>
          </w:tcPr>
          <w:p>
            <w:pPr>
              <w:pStyle w:val="TableParagraph"/>
              <w:spacing w:before="67"/>
              <w:rPr>
                <w:sz w:val="23"/>
              </w:rPr>
            </w:pPr>
            <w:r>
              <w:rPr>
                <w:w w:val="105"/>
                <w:sz w:val="23"/>
              </w:rPr>
              <w:t>4.</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spacing w:before="67"/>
              <w:ind w:left="109"/>
              <w:rPr>
                <w:sz w:val="23"/>
              </w:rPr>
            </w:pPr>
            <w:r>
              <w:rPr>
                <w:sz w:val="23"/>
              </w:rPr>
              <w:t>See</w:t>
            </w:r>
            <w:r>
              <w:rPr>
                <w:spacing w:val="23"/>
                <w:sz w:val="23"/>
              </w:rPr>
              <w:t> </w:t>
            </w:r>
            <w:r>
              <w:rPr>
                <w:sz w:val="23"/>
              </w:rPr>
              <w:t>subclause</w:t>
            </w:r>
            <w:r>
              <w:rPr>
                <w:spacing w:val="24"/>
                <w:sz w:val="23"/>
              </w:rPr>
              <w:t> </w:t>
            </w:r>
            <w:r>
              <w:rPr>
                <w:spacing w:val="-2"/>
                <w:sz w:val="23"/>
              </w:rPr>
              <w:t>13.3.2.1.</w:t>
            </w:r>
          </w:p>
        </w:tc>
      </w:tr>
      <w:tr>
        <w:trPr>
          <w:trHeight w:val="738" w:hRule="atLeast"/>
        </w:trPr>
        <w:tc>
          <w:tcPr>
            <w:tcW w:w="4114" w:type="dxa"/>
          </w:tcPr>
          <w:p>
            <w:pPr>
              <w:pStyle w:val="TableParagraph"/>
              <w:spacing w:before="67"/>
              <w:rPr>
                <w:sz w:val="23"/>
              </w:rPr>
            </w:pPr>
            <w:r>
              <w:rPr>
                <w:w w:val="105"/>
                <w:sz w:val="23"/>
              </w:rPr>
              <w:t>5.</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line="249" w:lineRule="auto" w:before="67"/>
              <w:ind w:left="109"/>
              <w:rPr>
                <w:b/>
                <w:sz w:val="23"/>
              </w:rPr>
            </w:pPr>
            <w:r>
              <w:rPr>
                <w:w w:val="105"/>
                <w:sz w:val="23"/>
              </w:rPr>
              <w:t>Average</w:t>
            </w:r>
            <w:r>
              <w:rPr>
                <w:spacing w:val="-8"/>
                <w:w w:val="105"/>
                <w:sz w:val="23"/>
              </w:rPr>
              <w:t> </w:t>
            </w:r>
            <w:r>
              <w:rPr>
                <w:w w:val="105"/>
                <w:sz w:val="23"/>
              </w:rPr>
              <w:t>of</w:t>
            </w:r>
            <w:r>
              <w:rPr>
                <w:spacing w:val="-15"/>
                <w:w w:val="105"/>
                <w:sz w:val="23"/>
              </w:rPr>
              <w:t> </w:t>
            </w:r>
            <w:r>
              <w:rPr>
                <w:w w:val="105"/>
                <w:sz w:val="23"/>
              </w:rPr>
              <w:t>the</w:t>
            </w:r>
            <w:r>
              <w:rPr>
                <w:spacing w:val="-9"/>
                <w:w w:val="105"/>
                <w:sz w:val="23"/>
              </w:rPr>
              <w:t> </w:t>
            </w:r>
            <w:r>
              <w:rPr>
                <w:w w:val="105"/>
                <w:sz w:val="23"/>
              </w:rPr>
              <w:t>existing</w:t>
            </w:r>
            <w:r>
              <w:rPr>
                <w:spacing w:val="-13"/>
                <w:w w:val="105"/>
                <w:sz w:val="23"/>
              </w:rPr>
              <w:t> </w:t>
            </w:r>
            <w:r>
              <w:rPr>
                <w:b/>
                <w:color w:val="585858"/>
                <w:w w:val="105"/>
                <w:sz w:val="23"/>
              </w:rPr>
              <w:t>front</w:t>
            </w:r>
            <w:r>
              <w:rPr>
                <w:b/>
                <w:color w:val="585858"/>
                <w:spacing w:val="-12"/>
                <w:w w:val="105"/>
                <w:sz w:val="23"/>
              </w:rPr>
              <w:t> </w:t>
            </w:r>
            <w:r>
              <w:rPr>
                <w:b/>
                <w:color w:val="585858"/>
                <w:w w:val="105"/>
                <w:sz w:val="23"/>
              </w:rPr>
              <w:t>setback</w:t>
            </w:r>
            <w:r>
              <w:rPr>
                <w:b/>
                <w:color w:val="585858"/>
                <w:spacing w:val="-9"/>
                <w:w w:val="105"/>
                <w:sz w:val="23"/>
              </w:rPr>
              <w:t> </w:t>
            </w:r>
            <w:r>
              <w:rPr>
                <w:w w:val="105"/>
                <w:sz w:val="23"/>
              </w:rPr>
              <w:t>of</w:t>
            </w:r>
            <w:r>
              <w:rPr>
                <w:spacing w:val="-15"/>
                <w:w w:val="105"/>
                <w:sz w:val="23"/>
              </w:rPr>
              <w:t> </w:t>
            </w:r>
            <w:r>
              <w:rPr>
                <w:w w:val="105"/>
                <w:sz w:val="23"/>
              </w:rPr>
              <w:t>immediately adjacent </w:t>
            </w:r>
            <w:r>
              <w:rPr>
                <w:b/>
                <w:color w:val="585858"/>
                <w:w w:val="105"/>
                <w:sz w:val="23"/>
              </w:rPr>
              <w:t>buildings </w:t>
            </w:r>
            <w:r>
              <w:rPr>
                <w:w w:val="105"/>
                <w:sz w:val="23"/>
              </w:rPr>
              <w:t>fronting on the same </w:t>
            </w:r>
            <w:r>
              <w:rPr>
                <w:b/>
                <w:color w:val="585858"/>
                <w:w w:val="105"/>
                <w:sz w:val="23"/>
              </w:rPr>
              <w:t>street</w:t>
            </w:r>
          </w:p>
        </w:tc>
      </w:tr>
      <w:tr>
        <w:trPr>
          <w:trHeight w:val="415" w:hRule="atLeast"/>
        </w:trPr>
        <w:tc>
          <w:tcPr>
            <w:tcW w:w="4114" w:type="dxa"/>
          </w:tcPr>
          <w:p>
            <w:pPr>
              <w:pStyle w:val="TableParagraph"/>
              <w:rPr>
                <w:sz w:val="23"/>
              </w:rPr>
            </w:pPr>
            <w:r>
              <w:rPr>
                <w:w w:val="105"/>
                <w:sz w:val="23"/>
              </w:rPr>
              <w:t>6.</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pacing w:val="-5"/>
                <w:w w:val="105"/>
                <w:sz w:val="23"/>
              </w:rPr>
              <w:t>0.0</w:t>
            </w:r>
          </w:p>
        </w:tc>
      </w:tr>
      <w:tr>
        <w:trPr>
          <w:trHeight w:val="731" w:hRule="atLeast"/>
        </w:trPr>
        <w:tc>
          <w:tcPr>
            <w:tcW w:w="4114" w:type="dxa"/>
          </w:tcPr>
          <w:p>
            <w:pPr>
              <w:pStyle w:val="TableParagraph"/>
              <w:rPr>
                <w:b/>
                <w:sz w:val="23"/>
              </w:rPr>
            </w:pPr>
            <w:r>
              <w:rPr>
                <w:w w:val="105"/>
                <w:sz w:val="23"/>
              </w:rPr>
              <w:t>7.</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0.0</w:t>
            </w:r>
          </w:p>
        </w:tc>
      </w:tr>
      <w:tr>
        <w:trPr>
          <w:trHeight w:val="732" w:hRule="atLeast"/>
        </w:trPr>
        <w:tc>
          <w:tcPr>
            <w:tcW w:w="4114" w:type="dxa"/>
          </w:tcPr>
          <w:p>
            <w:pPr>
              <w:pStyle w:val="TableParagraph"/>
              <w:rPr>
                <w:b/>
                <w:sz w:val="23"/>
              </w:rPr>
            </w:pPr>
            <w:r>
              <w:rPr>
                <w:w w:val="105"/>
                <w:sz w:val="23"/>
              </w:rPr>
              <w:t>8.</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0.0</w:t>
            </w:r>
          </w:p>
        </w:tc>
      </w:tr>
      <w:tr>
        <w:trPr>
          <w:trHeight w:val="739" w:hRule="atLeast"/>
        </w:trPr>
        <w:tc>
          <w:tcPr>
            <w:tcW w:w="4114" w:type="dxa"/>
          </w:tcPr>
          <w:p>
            <w:pPr>
              <w:pStyle w:val="TableParagraph"/>
              <w:spacing w:line="249" w:lineRule="auto" w:before="68"/>
              <w:ind w:right="231"/>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spacing w:before="68"/>
              <w:ind w:left="109"/>
              <w:rPr>
                <w:sz w:val="23"/>
              </w:rPr>
            </w:pPr>
            <w:r>
              <w:rPr>
                <w:spacing w:val="-5"/>
                <w:w w:val="105"/>
                <w:sz w:val="23"/>
              </w:rPr>
              <w:t>0.0</w:t>
            </w:r>
          </w:p>
        </w:tc>
      </w:tr>
      <w:tr>
        <w:trPr>
          <w:trHeight w:val="414" w:hRule="atLeast"/>
        </w:trPr>
        <w:tc>
          <w:tcPr>
            <w:tcW w:w="4114" w:type="dxa"/>
          </w:tcPr>
          <w:p>
            <w:pPr>
              <w:pStyle w:val="TableParagraph"/>
              <w:rPr>
                <w:b/>
                <w:sz w:val="23"/>
              </w:rPr>
            </w:pPr>
            <w:r>
              <w:rPr>
                <w:w w:val="105"/>
                <w:sz w:val="23"/>
              </w:rPr>
              <w:t>10.</w:t>
            </w:r>
            <w:r>
              <w:rPr>
                <w:spacing w:val="-14"/>
                <w:w w:val="105"/>
                <w:sz w:val="23"/>
              </w:rPr>
              <w:t> </w:t>
            </w:r>
            <w:r>
              <w:rPr>
                <w:w w:val="105"/>
                <w:sz w:val="23"/>
              </w:rPr>
              <w:t>Minimum</w:t>
            </w:r>
            <w:r>
              <w:rPr>
                <w:spacing w:val="-7"/>
                <w:w w:val="105"/>
                <w:sz w:val="23"/>
              </w:rPr>
              <w:t> </w:t>
            </w:r>
            <w:r>
              <w:rPr>
                <w:b/>
                <w:color w:val="585858"/>
                <w:w w:val="105"/>
                <w:sz w:val="23"/>
              </w:rPr>
              <w:t>lot</w:t>
            </w:r>
            <w:r>
              <w:rPr>
                <w:b/>
                <w:color w:val="585858"/>
                <w:spacing w:val="-4"/>
                <w:w w:val="105"/>
                <w:sz w:val="23"/>
              </w:rPr>
              <w:t> </w:t>
            </w:r>
            <w:r>
              <w:rPr>
                <w:b/>
                <w:color w:val="585858"/>
                <w:spacing w:val="-2"/>
                <w:w w:val="105"/>
                <w:sz w:val="23"/>
              </w:rPr>
              <w:t>coverage</w:t>
            </w:r>
          </w:p>
        </w:tc>
        <w:tc>
          <w:tcPr>
            <w:tcW w:w="5958" w:type="dxa"/>
          </w:tcPr>
          <w:p>
            <w:pPr>
              <w:pStyle w:val="TableParagraph"/>
              <w:ind w:left="109"/>
              <w:rPr>
                <w:sz w:val="23"/>
              </w:rPr>
            </w:pPr>
            <w:r>
              <w:rPr>
                <w:spacing w:val="-5"/>
                <w:w w:val="105"/>
                <w:sz w:val="23"/>
              </w:rPr>
              <w:t>50%</w:t>
            </w:r>
          </w:p>
        </w:tc>
      </w:tr>
      <w:tr>
        <w:trPr>
          <w:trHeight w:val="415" w:hRule="atLeast"/>
        </w:trPr>
        <w:tc>
          <w:tcPr>
            <w:tcW w:w="4114" w:type="dxa"/>
          </w:tcPr>
          <w:p>
            <w:pPr>
              <w:pStyle w:val="TableParagraph"/>
              <w:rPr>
                <w:b/>
                <w:sz w:val="23"/>
              </w:rPr>
            </w:pPr>
            <w:r>
              <w:rPr>
                <w:w w:val="105"/>
                <w:sz w:val="23"/>
              </w:rPr>
              <w:t>11.</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958" w:type="dxa"/>
          </w:tcPr>
          <w:p>
            <w:pPr>
              <w:pStyle w:val="TableParagraph"/>
              <w:ind w:left="109"/>
              <w:rPr>
                <w:sz w:val="23"/>
              </w:rPr>
            </w:pPr>
            <w:r>
              <w:rPr>
                <w:spacing w:val="-4"/>
                <w:w w:val="105"/>
                <w:sz w:val="23"/>
              </w:rPr>
              <w:t>100%</w:t>
            </w:r>
          </w:p>
        </w:tc>
      </w:tr>
      <w:tr>
        <w:trPr>
          <w:trHeight w:val="738" w:hRule="atLeast"/>
        </w:trPr>
        <w:tc>
          <w:tcPr>
            <w:tcW w:w="4114" w:type="dxa"/>
          </w:tcPr>
          <w:p>
            <w:pPr>
              <w:pStyle w:val="TableParagraph"/>
              <w:spacing w:line="249" w:lineRule="auto"/>
              <w:rPr>
                <w:b/>
                <w:sz w:val="23"/>
              </w:rPr>
            </w:pPr>
            <w:r>
              <w:rPr>
                <w:w w:val="105"/>
                <w:sz w:val="23"/>
              </w:rPr>
              <w:t>12.</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ind w:left="109"/>
              <w:rPr>
                <w:sz w:val="23"/>
              </w:rPr>
            </w:pPr>
            <w:r>
              <w:rPr>
                <w:w w:val="105"/>
                <w:sz w:val="23"/>
              </w:rPr>
              <w:t>123</w:t>
            </w:r>
            <w:r>
              <w:rPr>
                <w:spacing w:val="-12"/>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4"/>
                <w:w w:val="105"/>
                <w:sz w:val="23"/>
              </w:rPr>
              <w:t> </w:t>
            </w:r>
            <w:r>
              <w:rPr>
                <w:w w:val="105"/>
                <w:sz w:val="23"/>
              </w:rPr>
              <w:t>per</w:t>
            </w:r>
            <w:r>
              <w:rPr>
                <w:spacing w:val="-10"/>
                <w:w w:val="105"/>
                <w:sz w:val="23"/>
              </w:rPr>
              <w:t> </w:t>
            </w:r>
            <w:r>
              <w:rPr>
                <w:w w:val="105"/>
                <w:sz w:val="23"/>
              </w:rPr>
              <w:t>net</w:t>
            </w:r>
            <w:r>
              <w:rPr>
                <w:spacing w:val="-8"/>
                <w:w w:val="105"/>
                <w:sz w:val="23"/>
              </w:rPr>
              <w:t> </w:t>
            </w:r>
            <w:r>
              <w:rPr>
                <w:spacing w:val="-2"/>
                <w:w w:val="105"/>
                <w:sz w:val="23"/>
              </w:rPr>
              <w:t>hectare</w:t>
            </w:r>
          </w:p>
        </w:tc>
      </w:tr>
    </w:tbl>
    <w:p>
      <w:pPr>
        <w:pStyle w:val="BodyText"/>
        <w:spacing w:before="100"/>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4"/>
          <w:sz w:val="23"/>
        </w:rPr>
        <w:t>HCD2</w:t>
      </w:r>
    </w:p>
    <w:p>
      <w:pPr>
        <w:pStyle w:val="ListParagraph"/>
        <w:numPr>
          <w:ilvl w:val="2"/>
          <w:numId w:val="170"/>
        </w:numPr>
        <w:tabs>
          <w:tab w:pos="1391" w:val="left" w:leader="none"/>
        </w:tabs>
        <w:spacing w:line="254" w:lineRule="auto" w:before="252" w:after="0"/>
        <w:ind w:left="1391" w:right="1196"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5"/>
          <w:w w:val="105"/>
          <w:sz w:val="23"/>
        </w:rPr>
        <w:t> </w:t>
      </w:r>
      <w:r>
        <w:rPr>
          <w:w w:val="105"/>
          <w:sz w:val="23"/>
        </w:rPr>
        <w:t>Table</w:t>
      </w:r>
      <w:r>
        <w:rPr>
          <w:spacing w:val="-11"/>
          <w:w w:val="105"/>
          <w:sz w:val="23"/>
        </w:rPr>
        <w:t> </w:t>
      </w:r>
      <w:r>
        <w:rPr>
          <w:w w:val="105"/>
          <w:sz w:val="23"/>
        </w:rPr>
        <w:t>13.3.1.,</w:t>
      </w:r>
      <w:r>
        <w:rPr>
          <w:spacing w:val="-10"/>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HCD2</w:t>
      </w:r>
      <w:r>
        <w:rPr>
          <w:spacing w:val="-8"/>
          <w:w w:val="105"/>
          <w:sz w:val="23"/>
        </w:rPr>
        <w:t> </w:t>
      </w:r>
      <w:r>
        <w:rPr>
          <w:w w:val="105"/>
          <w:sz w:val="23"/>
        </w:rPr>
        <w:t>Zone</w:t>
      </w:r>
      <w:r>
        <w:rPr>
          <w:spacing w:val="-2"/>
          <w:w w:val="105"/>
          <w:sz w:val="23"/>
        </w:rPr>
        <w:t> </w:t>
      </w:r>
      <w:r>
        <w:rPr>
          <w:w w:val="105"/>
          <w:sz w:val="23"/>
        </w:rPr>
        <w:t>must</w:t>
      </w:r>
      <w:r>
        <w:rPr>
          <w:spacing w:val="-4"/>
          <w:w w:val="105"/>
          <w:sz w:val="23"/>
        </w:rPr>
        <w:t> </w:t>
      </w:r>
      <w:r>
        <w:rPr>
          <w:w w:val="105"/>
          <w:sz w:val="23"/>
        </w:rPr>
        <w:t>comply with the following provisions:</w:t>
      </w:r>
    </w:p>
    <w:p>
      <w:pPr>
        <w:pStyle w:val="ListParagraph"/>
        <w:numPr>
          <w:ilvl w:val="3"/>
          <w:numId w:val="170"/>
        </w:numPr>
        <w:tabs>
          <w:tab w:pos="2025" w:val="left" w:leader="none"/>
        </w:tabs>
        <w:spacing w:line="240" w:lineRule="auto" w:before="237" w:after="0"/>
        <w:ind w:left="2025" w:right="0" w:hanging="634"/>
        <w:jc w:val="left"/>
        <w:rPr>
          <w:sz w:val="23"/>
        </w:rPr>
      </w:pPr>
      <w:r>
        <w:rPr>
          <w:b/>
          <w:color w:val="585858"/>
          <w:w w:val="105"/>
          <w:sz w:val="23"/>
        </w:rPr>
        <w:t>Height</w:t>
      </w:r>
      <w:r>
        <w:rPr>
          <w:b/>
          <w:color w:val="585858"/>
          <w:spacing w:val="-10"/>
          <w:w w:val="105"/>
          <w:sz w:val="23"/>
        </w:rPr>
        <w:t> </w:t>
      </w:r>
      <w:r>
        <w:rPr>
          <w:spacing w:val="-2"/>
          <w:w w:val="105"/>
          <w:sz w:val="23"/>
        </w:rPr>
        <w:t>provisions:</w:t>
      </w:r>
    </w:p>
    <w:p>
      <w:pPr>
        <w:pStyle w:val="ListParagraph"/>
        <w:numPr>
          <w:ilvl w:val="4"/>
          <w:numId w:val="170"/>
        </w:numPr>
        <w:tabs>
          <w:tab w:pos="2530" w:val="left" w:leader="none"/>
        </w:tabs>
        <w:spacing w:line="249" w:lineRule="auto" w:before="249" w:after="0"/>
        <w:ind w:left="2530" w:right="1013" w:hanging="569"/>
        <w:jc w:val="left"/>
        <w:rPr>
          <w:sz w:val="23"/>
        </w:rPr>
      </w:pPr>
      <w:r>
        <w:rPr>
          <w:w w:val="105"/>
          <w:sz w:val="23"/>
        </w:rPr>
        <w:t>The</w:t>
      </w:r>
      <w:r>
        <w:rPr>
          <w:spacing w:val="-10"/>
          <w:w w:val="105"/>
          <w:sz w:val="23"/>
        </w:rPr>
        <w:t> </w:t>
      </w:r>
      <w:r>
        <w:rPr>
          <w:b/>
          <w:color w:val="585858"/>
          <w:w w:val="105"/>
          <w:sz w:val="23"/>
        </w:rPr>
        <w:t>height </w:t>
      </w:r>
      <w:r>
        <w:rPr>
          <w:w w:val="105"/>
          <w:sz w:val="23"/>
        </w:rPr>
        <w:t>of</w:t>
      </w:r>
      <w:r>
        <w:rPr>
          <w:spacing w:val="-11"/>
          <w:w w:val="105"/>
          <w:sz w:val="23"/>
        </w:rPr>
        <w:t> </w:t>
      </w:r>
      <w:r>
        <w:rPr>
          <w:b/>
          <w:color w:val="585858"/>
          <w:w w:val="105"/>
          <w:sz w:val="23"/>
        </w:rPr>
        <w:t>buildings</w:t>
      </w:r>
      <w:r>
        <w:rPr>
          <w:b/>
          <w:color w:val="585858"/>
          <w:spacing w:val="-4"/>
          <w:w w:val="105"/>
          <w:sz w:val="23"/>
        </w:rPr>
        <w:t> </w:t>
      </w:r>
      <w:r>
        <w:rPr>
          <w:w w:val="105"/>
          <w:sz w:val="23"/>
        </w:rPr>
        <w:t>that</w:t>
      </w:r>
      <w:r>
        <w:rPr>
          <w:spacing w:val="-3"/>
          <w:w w:val="105"/>
          <w:sz w:val="23"/>
        </w:rPr>
        <w:t> </w:t>
      </w:r>
      <w:r>
        <w:rPr>
          <w:w w:val="105"/>
          <w:sz w:val="23"/>
        </w:rPr>
        <w:t>existed</w:t>
      </w:r>
      <w:r>
        <w:rPr>
          <w:spacing w:val="-12"/>
          <w:w w:val="105"/>
          <w:sz w:val="23"/>
        </w:rPr>
        <w:t> </w:t>
      </w:r>
      <w:r>
        <w:rPr>
          <w:w w:val="105"/>
          <w:sz w:val="23"/>
        </w:rPr>
        <w:t>as</w:t>
      </w:r>
      <w:r>
        <w:rPr>
          <w:spacing w:val="-3"/>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date</w:t>
      </w:r>
      <w:r>
        <w:rPr>
          <w:spacing w:val="-4"/>
          <w:w w:val="105"/>
          <w:sz w:val="23"/>
        </w:rPr>
        <w:t> </w:t>
      </w:r>
      <w:r>
        <w:rPr>
          <w:w w:val="105"/>
          <w:sz w:val="23"/>
        </w:rPr>
        <w:t>of</w:t>
      </w:r>
      <w:r>
        <w:rPr>
          <w:spacing w:val="-4"/>
          <w:w w:val="105"/>
          <w:sz w:val="23"/>
        </w:rPr>
        <w:t> </w:t>
      </w:r>
      <w:r>
        <w:rPr>
          <w:w w:val="105"/>
          <w:sz w:val="23"/>
        </w:rPr>
        <w:t>passing</w:t>
      </w:r>
      <w:r>
        <w:rPr>
          <w:spacing w:val="-11"/>
          <w:w w:val="105"/>
          <w:sz w:val="23"/>
        </w:rPr>
        <w:t> </w:t>
      </w:r>
      <w:r>
        <w:rPr>
          <w:w w:val="105"/>
          <w:sz w:val="23"/>
        </w:rPr>
        <w:t>of</w:t>
      </w:r>
      <w:r>
        <w:rPr>
          <w:spacing w:val="-11"/>
          <w:w w:val="105"/>
          <w:sz w:val="23"/>
        </w:rPr>
        <w:t> </w:t>
      </w:r>
      <w:r>
        <w:rPr>
          <w:w w:val="105"/>
          <w:sz w:val="23"/>
        </w:rPr>
        <w:t>this</w:t>
      </w:r>
      <w:r>
        <w:rPr>
          <w:spacing w:val="-3"/>
          <w:w w:val="105"/>
          <w:sz w:val="23"/>
        </w:rPr>
        <w:t> </w:t>
      </w:r>
      <w:r>
        <w:rPr>
          <w:w w:val="105"/>
          <w:sz w:val="23"/>
        </w:rPr>
        <w:t>By- law must not be increased;</w:t>
      </w:r>
    </w:p>
    <w:p>
      <w:pPr>
        <w:spacing w:after="0" w:line="249" w:lineRule="auto"/>
        <w:jc w:val="left"/>
        <w:rPr>
          <w:sz w:val="23"/>
        </w:rPr>
        <w:sectPr>
          <w:pgSz w:w="12240" w:h="15840"/>
          <w:pgMar w:header="726" w:footer="800" w:top="1340" w:bottom="1000" w:left="820" w:right="200"/>
        </w:sectPr>
      </w:pPr>
    </w:p>
    <w:p>
      <w:pPr>
        <w:pStyle w:val="ListParagraph"/>
        <w:numPr>
          <w:ilvl w:val="4"/>
          <w:numId w:val="170"/>
        </w:numPr>
        <w:tabs>
          <w:tab w:pos="2530" w:val="left" w:leader="none"/>
        </w:tabs>
        <w:spacing w:line="252" w:lineRule="auto" w:before="103" w:after="0"/>
        <w:ind w:left="2530" w:right="1145" w:hanging="569"/>
        <w:jc w:val="left"/>
        <w:rPr>
          <w:sz w:val="23"/>
        </w:rPr>
      </w:pPr>
      <w:r>
        <w:rPr>
          <w:w w:val="105"/>
          <w:sz w:val="23"/>
        </w:rPr>
        <w:t>The maximum </w:t>
      </w:r>
      <w:r>
        <w:rPr>
          <w:b/>
          <w:color w:val="585858"/>
          <w:w w:val="105"/>
          <w:sz w:val="23"/>
        </w:rPr>
        <w:t>height </w:t>
      </w:r>
      <w:r>
        <w:rPr>
          <w:w w:val="105"/>
          <w:sz w:val="23"/>
        </w:rPr>
        <w:t>of any new </w:t>
      </w:r>
      <w:r>
        <w:rPr>
          <w:b/>
          <w:color w:val="585858"/>
          <w:w w:val="105"/>
          <w:sz w:val="23"/>
        </w:rPr>
        <w:t>building </w:t>
      </w:r>
      <w:r>
        <w:rPr>
          <w:w w:val="105"/>
          <w:sz w:val="23"/>
        </w:rPr>
        <w:t>replacing a </w:t>
      </w:r>
      <w:r>
        <w:rPr>
          <w:b/>
          <w:color w:val="585858"/>
          <w:w w:val="105"/>
          <w:sz w:val="23"/>
        </w:rPr>
        <w:t>building </w:t>
      </w:r>
      <w:r>
        <w:rPr>
          <w:w w:val="105"/>
          <w:sz w:val="23"/>
        </w:rPr>
        <w:t>that existed</w:t>
      </w:r>
      <w:r>
        <w:rPr>
          <w:spacing w:val="-11"/>
          <w:w w:val="105"/>
          <w:sz w:val="23"/>
        </w:rPr>
        <w:t> </w:t>
      </w:r>
      <w:r>
        <w:rPr>
          <w:w w:val="105"/>
          <w:sz w:val="23"/>
        </w:rPr>
        <w:t>as</w:t>
      </w:r>
      <w:r>
        <w:rPr>
          <w:spacing w:val="-8"/>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date</w:t>
      </w:r>
      <w:r>
        <w:rPr>
          <w:spacing w:val="-11"/>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5"/>
          <w:w w:val="105"/>
          <w:sz w:val="23"/>
        </w:rPr>
        <w:t> </w:t>
      </w:r>
      <w:r>
        <w:rPr>
          <w:w w:val="105"/>
          <w:sz w:val="23"/>
        </w:rPr>
        <w:t>this</w:t>
      </w:r>
      <w:r>
        <w:rPr>
          <w:spacing w:val="-8"/>
          <w:w w:val="105"/>
          <w:sz w:val="23"/>
        </w:rPr>
        <w:t> </w:t>
      </w:r>
      <w:r>
        <w:rPr>
          <w:w w:val="105"/>
          <w:sz w:val="23"/>
        </w:rPr>
        <w:t>By-law</w:t>
      </w:r>
      <w:r>
        <w:rPr>
          <w:spacing w:val="-8"/>
          <w:w w:val="105"/>
          <w:sz w:val="23"/>
        </w:rPr>
        <w:t> </w:t>
      </w:r>
      <w:r>
        <w:rPr>
          <w:w w:val="105"/>
          <w:sz w:val="23"/>
        </w:rPr>
        <w:t>is</w:t>
      </w:r>
      <w:r>
        <w:rPr>
          <w:spacing w:val="-2"/>
          <w:w w:val="105"/>
          <w:sz w:val="23"/>
        </w:rPr>
        <w:t> </w:t>
      </w:r>
      <w:r>
        <w:rPr>
          <w:w w:val="105"/>
          <w:sz w:val="23"/>
        </w:rPr>
        <w:t>equal</w:t>
      </w:r>
      <w:r>
        <w:rPr>
          <w:spacing w:val="-3"/>
          <w:w w:val="105"/>
          <w:sz w:val="23"/>
        </w:rPr>
        <w:t> </w:t>
      </w:r>
      <w:r>
        <w:rPr>
          <w:w w:val="105"/>
          <w:sz w:val="23"/>
        </w:rPr>
        <w:t>to</w:t>
      </w:r>
      <w:r>
        <w:rPr>
          <w:spacing w:val="-5"/>
          <w:w w:val="105"/>
          <w:sz w:val="23"/>
        </w:rPr>
        <w:t> </w:t>
      </w:r>
      <w:r>
        <w:rPr>
          <w:w w:val="105"/>
          <w:sz w:val="23"/>
        </w:rPr>
        <w:t>the</w:t>
      </w:r>
      <w:r>
        <w:rPr>
          <w:spacing w:val="-9"/>
          <w:w w:val="105"/>
          <w:sz w:val="23"/>
        </w:rPr>
        <w:t> </w:t>
      </w:r>
      <w:r>
        <w:rPr>
          <w:b/>
          <w:color w:val="585858"/>
          <w:w w:val="105"/>
          <w:sz w:val="23"/>
        </w:rPr>
        <w:t>height</w:t>
      </w:r>
      <w:r>
        <w:rPr>
          <w:b/>
          <w:color w:val="585858"/>
          <w:spacing w:val="-1"/>
          <w:w w:val="105"/>
          <w:sz w:val="23"/>
        </w:rPr>
        <w:t> </w:t>
      </w:r>
      <w:r>
        <w:rPr>
          <w:w w:val="105"/>
          <w:sz w:val="23"/>
        </w:rPr>
        <w:t>of the </w:t>
      </w:r>
      <w:r>
        <w:rPr>
          <w:b/>
          <w:color w:val="585858"/>
          <w:w w:val="105"/>
          <w:sz w:val="23"/>
        </w:rPr>
        <w:t>building </w:t>
      </w:r>
      <w:r>
        <w:rPr>
          <w:w w:val="105"/>
          <w:sz w:val="23"/>
        </w:rPr>
        <w:t>that existed as of the date of passing of this By-law;</w:t>
      </w:r>
    </w:p>
    <w:p>
      <w:pPr>
        <w:pStyle w:val="ListParagraph"/>
        <w:numPr>
          <w:ilvl w:val="4"/>
          <w:numId w:val="170"/>
        </w:numPr>
        <w:tabs>
          <w:tab w:pos="2530" w:val="left" w:leader="none"/>
        </w:tabs>
        <w:spacing w:line="252" w:lineRule="auto" w:before="174" w:after="0"/>
        <w:ind w:left="2530" w:right="995" w:hanging="569"/>
        <w:jc w:val="left"/>
        <w:rPr>
          <w:sz w:val="23"/>
        </w:rPr>
      </w:pPr>
      <w:r>
        <w:rPr>
          <w:w w:val="105"/>
          <w:sz w:val="23"/>
        </w:rPr>
        <w:t>The</w:t>
      </w:r>
      <w:r>
        <w:rPr>
          <w:spacing w:val="-4"/>
          <w:w w:val="105"/>
          <w:sz w:val="23"/>
        </w:rPr>
        <w:t> </w:t>
      </w:r>
      <w:r>
        <w:rPr>
          <w:w w:val="105"/>
          <w:sz w:val="23"/>
        </w:rPr>
        <w:t>maximum</w:t>
      </w:r>
      <w:r>
        <w:rPr>
          <w:spacing w:val="-11"/>
          <w:w w:val="105"/>
          <w:sz w:val="23"/>
        </w:rPr>
        <w:t> </w:t>
      </w:r>
      <w:r>
        <w:rPr>
          <w:b/>
          <w:color w:val="585858"/>
          <w:w w:val="105"/>
          <w:sz w:val="23"/>
        </w:rPr>
        <w:t>height</w:t>
      </w:r>
      <w:r>
        <w:rPr>
          <w:b/>
          <w:color w:val="585858"/>
          <w:spacing w:val="-6"/>
          <w:w w:val="105"/>
          <w:sz w:val="23"/>
        </w:rPr>
        <w:t> </w:t>
      </w:r>
      <w:r>
        <w:rPr>
          <w:w w:val="105"/>
          <w:sz w:val="23"/>
        </w:rPr>
        <w:t>of</w:t>
      </w:r>
      <w:r>
        <w:rPr>
          <w:spacing w:val="-11"/>
          <w:w w:val="105"/>
          <w:sz w:val="23"/>
        </w:rPr>
        <w:t> </w:t>
      </w:r>
      <w:r>
        <w:rPr>
          <w:w w:val="105"/>
          <w:sz w:val="23"/>
        </w:rPr>
        <w:t>any</w:t>
      </w:r>
      <w:r>
        <w:rPr>
          <w:spacing w:val="-8"/>
          <w:w w:val="105"/>
          <w:sz w:val="23"/>
        </w:rPr>
        <w:t> </w:t>
      </w:r>
      <w:r>
        <w:rPr>
          <w:w w:val="105"/>
          <w:sz w:val="23"/>
        </w:rPr>
        <w:t>new</w:t>
      </w:r>
      <w:r>
        <w:rPr>
          <w:spacing w:val="-6"/>
          <w:w w:val="105"/>
          <w:sz w:val="23"/>
        </w:rPr>
        <w:t> </w:t>
      </w:r>
      <w:r>
        <w:rPr>
          <w:b/>
          <w:color w:val="585858"/>
          <w:w w:val="105"/>
          <w:sz w:val="23"/>
        </w:rPr>
        <w:t>building</w:t>
      </w:r>
      <w:r>
        <w:rPr>
          <w:b/>
          <w:color w:val="585858"/>
          <w:spacing w:val="-4"/>
          <w:w w:val="105"/>
          <w:sz w:val="23"/>
        </w:rPr>
        <w:t> </w:t>
      </w:r>
      <w:r>
        <w:rPr>
          <w:w w:val="105"/>
          <w:sz w:val="23"/>
        </w:rPr>
        <w:t>on</w:t>
      </w:r>
      <w:r>
        <w:rPr>
          <w:spacing w:val="-6"/>
          <w:w w:val="105"/>
          <w:sz w:val="23"/>
        </w:rPr>
        <w:t> </w:t>
      </w:r>
      <w:r>
        <w:rPr>
          <w:w w:val="105"/>
          <w:sz w:val="23"/>
        </w:rPr>
        <w:t>a</w:t>
      </w:r>
      <w:r>
        <w:rPr>
          <w:spacing w:val="-7"/>
          <w:w w:val="105"/>
          <w:sz w:val="23"/>
        </w:rPr>
        <w:t> </w:t>
      </w:r>
      <w:r>
        <w:rPr>
          <w:b/>
          <w:color w:val="585858"/>
          <w:w w:val="105"/>
          <w:sz w:val="23"/>
        </w:rPr>
        <w:t>lot</w:t>
      </w:r>
      <w:r>
        <w:rPr>
          <w:b/>
          <w:color w:val="585858"/>
          <w:spacing w:val="-8"/>
          <w:w w:val="105"/>
          <w:sz w:val="23"/>
        </w:rPr>
        <w:t> </w:t>
      </w:r>
      <w:r>
        <w:rPr>
          <w:w w:val="105"/>
          <w:sz w:val="23"/>
        </w:rPr>
        <w:t>that</w:t>
      </w:r>
      <w:r>
        <w:rPr>
          <w:spacing w:val="-10"/>
          <w:w w:val="105"/>
          <w:sz w:val="23"/>
        </w:rPr>
        <w:t> </w:t>
      </w:r>
      <w:r>
        <w:rPr>
          <w:w w:val="105"/>
          <w:sz w:val="23"/>
        </w:rPr>
        <w:t>was</w:t>
      </w:r>
      <w:r>
        <w:rPr>
          <w:spacing w:val="-2"/>
          <w:w w:val="105"/>
          <w:sz w:val="23"/>
        </w:rPr>
        <w:t> </w:t>
      </w:r>
      <w:r>
        <w:rPr>
          <w:w w:val="105"/>
          <w:sz w:val="23"/>
        </w:rPr>
        <w:t>vacant</w:t>
      </w:r>
      <w:r>
        <w:rPr>
          <w:spacing w:val="-10"/>
          <w:w w:val="105"/>
          <w:sz w:val="23"/>
        </w:rPr>
        <w:t> </w:t>
      </w:r>
      <w:r>
        <w:rPr>
          <w:w w:val="105"/>
          <w:sz w:val="23"/>
        </w:rPr>
        <w:t>as</w:t>
      </w:r>
      <w:r>
        <w:rPr>
          <w:spacing w:val="-8"/>
          <w:w w:val="105"/>
          <w:sz w:val="23"/>
        </w:rPr>
        <w:t> </w:t>
      </w:r>
      <w:r>
        <w:rPr>
          <w:w w:val="105"/>
          <w:sz w:val="23"/>
        </w:rPr>
        <w:t>of the date of passing of this By-law is equal to the </w:t>
      </w:r>
      <w:r>
        <w:rPr>
          <w:b/>
          <w:color w:val="585858"/>
          <w:w w:val="105"/>
          <w:sz w:val="23"/>
        </w:rPr>
        <w:t>height </w:t>
      </w:r>
      <w:r>
        <w:rPr>
          <w:w w:val="105"/>
          <w:sz w:val="23"/>
        </w:rPr>
        <w:t>of the tallest </w:t>
      </w:r>
      <w:r>
        <w:rPr>
          <w:b/>
          <w:color w:val="585858"/>
          <w:w w:val="105"/>
          <w:sz w:val="23"/>
        </w:rPr>
        <w:t>building </w:t>
      </w:r>
      <w:r>
        <w:rPr>
          <w:w w:val="105"/>
          <w:sz w:val="23"/>
        </w:rPr>
        <w:t>located within the same </w:t>
      </w:r>
      <w:r>
        <w:rPr>
          <w:b/>
          <w:color w:val="585858"/>
          <w:w w:val="105"/>
          <w:sz w:val="23"/>
        </w:rPr>
        <w:t>block </w:t>
      </w:r>
      <w:r>
        <w:rPr>
          <w:w w:val="105"/>
          <w:sz w:val="23"/>
        </w:rPr>
        <w:t>and zoned HCD2;</w:t>
      </w:r>
    </w:p>
    <w:p>
      <w:pPr>
        <w:pStyle w:val="ListParagraph"/>
        <w:numPr>
          <w:ilvl w:val="4"/>
          <w:numId w:val="170"/>
        </w:numPr>
        <w:tabs>
          <w:tab w:pos="2530" w:val="left" w:leader="none"/>
        </w:tabs>
        <w:spacing w:line="249" w:lineRule="auto" w:before="175" w:after="0"/>
        <w:ind w:left="2530" w:right="912" w:hanging="569"/>
        <w:jc w:val="left"/>
        <w:rPr>
          <w:sz w:val="23"/>
        </w:rPr>
      </w:pPr>
      <w:r>
        <w:rPr>
          <w:w w:val="105"/>
          <w:sz w:val="23"/>
        </w:rPr>
        <w:t>For </w:t>
      </w:r>
      <w:r>
        <w:rPr>
          <w:b/>
          <w:color w:val="585858"/>
          <w:w w:val="105"/>
          <w:sz w:val="23"/>
        </w:rPr>
        <w:t>buildings </w:t>
      </w:r>
      <w:r>
        <w:rPr>
          <w:w w:val="105"/>
          <w:sz w:val="23"/>
        </w:rPr>
        <w:t>located on </w:t>
      </w:r>
      <w:r>
        <w:rPr>
          <w:b/>
          <w:color w:val="585858"/>
          <w:w w:val="105"/>
          <w:sz w:val="23"/>
        </w:rPr>
        <w:t>corner lots</w:t>
      </w:r>
      <w:r>
        <w:rPr>
          <w:w w:val="105"/>
          <w:sz w:val="23"/>
        </w:rPr>
        <w:t>, the top of the highest projection along</w:t>
      </w:r>
      <w:r>
        <w:rPr>
          <w:spacing w:val="-8"/>
          <w:w w:val="105"/>
          <w:sz w:val="23"/>
        </w:rPr>
        <w:t> </w:t>
      </w:r>
      <w:r>
        <w:rPr>
          <w:w w:val="105"/>
          <w:sz w:val="23"/>
        </w:rPr>
        <w:t>the</w:t>
      </w:r>
      <w:r>
        <w:rPr>
          <w:spacing w:val="-6"/>
          <w:w w:val="105"/>
          <w:sz w:val="23"/>
        </w:rPr>
        <w:t> </w:t>
      </w:r>
      <w:r>
        <w:rPr>
          <w:b/>
          <w:color w:val="585858"/>
          <w:w w:val="105"/>
          <w:sz w:val="23"/>
        </w:rPr>
        <w:t>main wall</w:t>
      </w:r>
      <w:r>
        <w:rPr>
          <w:b/>
          <w:color w:val="585858"/>
          <w:spacing w:val="-8"/>
          <w:w w:val="105"/>
          <w:sz w:val="23"/>
        </w:rPr>
        <w:t> </w:t>
      </w:r>
      <w:r>
        <w:rPr>
          <w:w w:val="105"/>
          <w:sz w:val="23"/>
        </w:rPr>
        <w:t>must</w:t>
      </w:r>
      <w:r>
        <w:rPr>
          <w:spacing w:val="-6"/>
          <w:w w:val="105"/>
          <w:sz w:val="23"/>
        </w:rPr>
        <w:t> </w:t>
      </w:r>
      <w:r>
        <w:rPr>
          <w:w w:val="105"/>
          <w:sz w:val="23"/>
        </w:rPr>
        <w:t>not</w:t>
      </w:r>
      <w:r>
        <w:rPr>
          <w:spacing w:val="-7"/>
          <w:w w:val="105"/>
          <w:sz w:val="23"/>
        </w:rPr>
        <w:t> </w:t>
      </w:r>
      <w:r>
        <w:rPr>
          <w:w w:val="105"/>
          <w:sz w:val="23"/>
        </w:rPr>
        <w:t>exceed</w:t>
      </w:r>
      <w:r>
        <w:rPr>
          <w:spacing w:val="-8"/>
          <w:w w:val="105"/>
          <w:sz w:val="23"/>
        </w:rPr>
        <w:t> </w:t>
      </w:r>
      <w:r>
        <w:rPr>
          <w:w w:val="105"/>
          <w:sz w:val="23"/>
        </w:rPr>
        <w:t>0.5</w:t>
      </w:r>
      <w:r>
        <w:rPr>
          <w:spacing w:val="-5"/>
          <w:w w:val="105"/>
          <w:sz w:val="23"/>
        </w:rPr>
        <w:t> </w:t>
      </w:r>
      <w:r>
        <w:rPr>
          <w:w w:val="105"/>
          <w:sz w:val="23"/>
        </w:rPr>
        <w:t>metres</w:t>
      </w:r>
      <w:r>
        <w:rPr>
          <w:spacing w:val="-5"/>
          <w:w w:val="105"/>
          <w:sz w:val="23"/>
        </w:rPr>
        <w:t> </w:t>
      </w:r>
      <w:r>
        <w:rPr>
          <w:w w:val="105"/>
          <w:sz w:val="23"/>
        </w:rPr>
        <w:t>above</w:t>
      </w:r>
      <w:r>
        <w:rPr>
          <w:spacing w:val="-7"/>
          <w:w w:val="105"/>
          <w:sz w:val="23"/>
        </w:rPr>
        <w:t> </w:t>
      </w:r>
      <w:r>
        <w:rPr>
          <w:w w:val="105"/>
          <w:sz w:val="23"/>
        </w:rPr>
        <w:t>the</w:t>
      </w:r>
      <w:r>
        <w:rPr>
          <w:spacing w:val="-4"/>
          <w:w w:val="105"/>
          <w:sz w:val="23"/>
        </w:rPr>
        <w:t> </w:t>
      </w:r>
      <w:r>
        <w:rPr>
          <w:b/>
          <w:color w:val="585858"/>
          <w:w w:val="105"/>
          <w:sz w:val="23"/>
        </w:rPr>
        <w:t>height </w:t>
      </w:r>
      <w:r>
        <w:rPr>
          <w:w w:val="105"/>
          <w:sz w:val="23"/>
        </w:rPr>
        <w:t>of</w:t>
      </w:r>
      <w:r>
        <w:rPr>
          <w:spacing w:val="-2"/>
          <w:w w:val="105"/>
          <w:sz w:val="23"/>
        </w:rPr>
        <w:t> </w:t>
      </w:r>
      <w:r>
        <w:rPr>
          <w:w w:val="105"/>
          <w:sz w:val="23"/>
        </w:rPr>
        <w:t>the tallest</w:t>
      </w:r>
      <w:r>
        <w:rPr>
          <w:spacing w:val="-11"/>
          <w:w w:val="105"/>
          <w:sz w:val="23"/>
        </w:rPr>
        <w:t> </w:t>
      </w:r>
      <w:r>
        <w:rPr>
          <w:b/>
          <w:color w:val="585858"/>
          <w:w w:val="105"/>
          <w:sz w:val="23"/>
        </w:rPr>
        <w:t>building</w:t>
      </w:r>
      <w:r>
        <w:rPr>
          <w:b/>
          <w:color w:val="585858"/>
          <w:spacing w:val="-7"/>
          <w:w w:val="105"/>
          <w:sz w:val="23"/>
        </w:rPr>
        <w:t> </w:t>
      </w:r>
      <w:r>
        <w:rPr>
          <w:w w:val="105"/>
          <w:sz w:val="23"/>
        </w:rPr>
        <w:t>or</w:t>
      </w:r>
      <w:r>
        <w:rPr>
          <w:spacing w:val="-7"/>
          <w:w w:val="105"/>
          <w:sz w:val="23"/>
        </w:rPr>
        <w:t> </w:t>
      </w:r>
      <w:r>
        <w:rPr>
          <w:w w:val="105"/>
          <w:sz w:val="23"/>
        </w:rPr>
        <w:t>the</w:t>
      </w:r>
      <w:r>
        <w:rPr>
          <w:spacing w:val="-12"/>
          <w:w w:val="105"/>
          <w:sz w:val="23"/>
        </w:rPr>
        <w:t> </w:t>
      </w:r>
      <w:r>
        <w:rPr>
          <w:b/>
          <w:color w:val="585858"/>
          <w:w w:val="105"/>
          <w:sz w:val="23"/>
        </w:rPr>
        <w:t>height</w:t>
      </w:r>
      <w:r>
        <w:rPr>
          <w:b/>
          <w:color w:val="585858"/>
          <w:spacing w:val="-3"/>
          <w:w w:val="105"/>
          <w:sz w:val="23"/>
        </w:rPr>
        <w:t> </w:t>
      </w:r>
      <w:r>
        <w:rPr>
          <w:w w:val="105"/>
          <w:sz w:val="23"/>
        </w:rPr>
        <w:t>of</w:t>
      </w:r>
      <w:r>
        <w:rPr>
          <w:spacing w:val="-6"/>
          <w:w w:val="105"/>
          <w:sz w:val="23"/>
        </w:rPr>
        <w:t> </w:t>
      </w:r>
      <w:r>
        <w:rPr>
          <w:w w:val="105"/>
          <w:sz w:val="23"/>
        </w:rPr>
        <w:t>the</w:t>
      </w:r>
      <w:r>
        <w:rPr>
          <w:spacing w:val="-5"/>
          <w:w w:val="105"/>
          <w:sz w:val="23"/>
        </w:rPr>
        <w:t> </w:t>
      </w:r>
      <w:r>
        <w:rPr>
          <w:w w:val="105"/>
          <w:sz w:val="23"/>
        </w:rPr>
        <w:t>tallest</w:t>
      </w:r>
      <w:r>
        <w:rPr>
          <w:spacing w:val="-11"/>
          <w:w w:val="105"/>
          <w:sz w:val="23"/>
        </w:rPr>
        <w:t> </w:t>
      </w:r>
      <w:r>
        <w:rPr>
          <w:w w:val="105"/>
          <w:sz w:val="23"/>
        </w:rPr>
        <w:t>parapet</w:t>
      </w:r>
      <w:r>
        <w:rPr>
          <w:spacing w:val="-4"/>
          <w:w w:val="105"/>
          <w:sz w:val="23"/>
        </w:rPr>
        <w:t> </w:t>
      </w:r>
      <w:r>
        <w:rPr>
          <w:w w:val="105"/>
          <w:sz w:val="23"/>
        </w:rPr>
        <w:t>on</w:t>
      </w:r>
      <w:r>
        <w:rPr>
          <w:spacing w:val="-8"/>
          <w:w w:val="105"/>
          <w:sz w:val="23"/>
        </w:rPr>
        <w:t> </w:t>
      </w:r>
      <w:r>
        <w:rPr>
          <w:w w:val="105"/>
          <w:sz w:val="23"/>
        </w:rPr>
        <w:t>a</w:t>
      </w:r>
      <w:r>
        <w:rPr>
          <w:spacing w:val="-9"/>
          <w:w w:val="105"/>
          <w:sz w:val="23"/>
        </w:rPr>
        <w:t> </w:t>
      </w:r>
      <w:r>
        <w:rPr>
          <w:b/>
          <w:color w:val="585858"/>
          <w:w w:val="105"/>
          <w:sz w:val="23"/>
        </w:rPr>
        <w:t>building</w:t>
      </w:r>
      <w:r>
        <w:rPr>
          <w:b/>
          <w:color w:val="585858"/>
          <w:spacing w:val="-13"/>
          <w:w w:val="105"/>
          <w:sz w:val="23"/>
        </w:rPr>
        <w:t> </w:t>
      </w:r>
      <w:r>
        <w:rPr>
          <w:w w:val="105"/>
          <w:sz w:val="23"/>
        </w:rPr>
        <w:t>located in the same </w:t>
      </w:r>
      <w:r>
        <w:rPr>
          <w:b/>
          <w:color w:val="585858"/>
          <w:w w:val="105"/>
          <w:sz w:val="23"/>
        </w:rPr>
        <w:t>block </w:t>
      </w:r>
      <w:r>
        <w:rPr>
          <w:w w:val="105"/>
          <w:sz w:val="23"/>
        </w:rPr>
        <w:t>and zoned HCD2;</w:t>
      </w:r>
    </w:p>
    <w:p>
      <w:pPr>
        <w:pStyle w:val="ListParagraph"/>
        <w:numPr>
          <w:ilvl w:val="4"/>
          <w:numId w:val="170"/>
        </w:numPr>
        <w:tabs>
          <w:tab w:pos="2530" w:val="left" w:leader="none"/>
        </w:tabs>
        <w:spacing w:line="252" w:lineRule="auto" w:before="182" w:after="0"/>
        <w:ind w:left="2530" w:right="1101" w:hanging="569"/>
        <w:jc w:val="left"/>
        <w:rPr>
          <w:sz w:val="23"/>
        </w:rPr>
      </w:pPr>
      <w:r>
        <w:rPr>
          <w:w w:val="105"/>
          <w:sz w:val="23"/>
        </w:rPr>
        <w:t>For</w:t>
      </w:r>
      <w:r>
        <w:rPr>
          <w:spacing w:val="-9"/>
          <w:w w:val="105"/>
          <w:sz w:val="23"/>
        </w:rPr>
        <w:t> </w:t>
      </w:r>
      <w:r>
        <w:rPr>
          <w:b/>
          <w:color w:val="585858"/>
          <w:w w:val="105"/>
          <w:sz w:val="23"/>
        </w:rPr>
        <w:t>buildings</w:t>
      </w:r>
      <w:r>
        <w:rPr>
          <w:b/>
          <w:color w:val="585858"/>
          <w:spacing w:val="-8"/>
          <w:w w:val="105"/>
          <w:sz w:val="23"/>
        </w:rPr>
        <w:t> </w:t>
      </w:r>
      <w:r>
        <w:rPr>
          <w:w w:val="105"/>
          <w:sz w:val="23"/>
        </w:rPr>
        <w:t>located</w:t>
      </w:r>
      <w:r>
        <w:rPr>
          <w:spacing w:val="-9"/>
          <w:w w:val="105"/>
          <w:sz w:val="23"/>
        </w:rPr>
        <w:t> </w:t>
      </w:r>
      <w:r>
        <w:rPr>
          <w:w w:val="105"/>
          <w:sz w:val="23"/>
        </w:rPr>
        <w:t>on</w:t>
      </w:r>
      <w:r>
        <w:rPr>
          <w:spacing w:val="-9"/>
          <w:w w:val="105"/>
          <w:sz w:val="23"/>
        </w:rPr>
        <w:t> </w:t>
      </w:r>
      <w:r>
        <w:rPr>
          <w:b/>
          <w:color w:val="585858"/>
          <w:w w:val="105"/>
          <w:sz w:val="23"/>
        </w:rPr>
        <w:t>interior</w:t>
      </w:r>
      <w:r>
        <w:rPr>
          <w:b/>
          <w:color w:val="585858"/>
          <w:spacing w:val="-6"/>
          <w:w w:val="105"/>
          <w:sz w:val="23"/>
        </w:rPr>
        <w:t> </w:t>
      </w:r>
      <w:r>
        <w:rPr>
          <w:b/>
          <w:color w:val="585858"/>
          <w:w w:val="105"/>
          <w:sz w:val="23"/>
        </w:rPr>
        <w:t>lots</w:t>
      </w:r>
      <w:r>
        <w:rPr>
          <w:w w:val="105"/>
          <w:sz w:val="23"/>
        </w:rPr>
        <w:t>,</w:t>
      </w:r>
      <w:r>
        <w:rPr>
          <w:spacing w:val="-13"/>
          <w:w w:val="105"/>
          <w:sz w:val="23"/>
        </w:rPr>
        <w:t> </w:t>
      </w:r>
      <w:r>
        <w:rPr>
          <w:w w:val="105"/>
          <w:sz w:val="23"/>
        </w:rPr>
        <w:t>the</w:t>
      </w:r>
      <w:r>
        <w:rPr>
          <w:spacing w:val="-7"/>
          <w:w w:val="105"/>
          <w:sz w:val="23"/>
        </w:rPr>
        <w:t> </w:t>
      </w:r>
      <w:r>
        <w:rPr>
          <w:w w:val="105"/>
          <w:sz w:val="23"/>
        </w:rPr>
        <w:t>top</w:t>
      </w:r>
      <w:r>
        <w:rPr>
          <w:spacing w:val="-9"/>
          <w:w w:val="105"/>
          <w:sz w:val="23"/>
        </w:rPr>
        <w:t> </w:t>
      </w:r>
      <w:r>
        <w:rPr>
          <w:w w:val="105"/>
          <w:sz w:val="23"/>
        </w:rPr>
        <w:t>of</w:t>
      </w:r>
      <w:r>
        <w:rPr>
          <w:spacing w:val="-8"/>
          <w:w w:val="105"/>
          <w:sz w:val="23"/>
        </w:rPr>
        <w:t> </w:t>
      </w:r>
      <w:r>
        <w:rPr>
          <w:w w:val="105"/>
          <w:sz w:val="23"/>
        </w:rPr>
        <w:t>the</w:t>
      </w:r>
      <w:r>
        <w:rPr>
          <w:spacing w:val="-13"/>
          <w:w w:val="105"/>
          <w:sz w:val="23"/>
        </w:rPr>
        <w:t> </w:t>
      </w:r>
      <w:r>
        <w:rPr>
          <w:w w:val="105"/>
          <w:sz w:val="23"/>
        </w:rPr>
        <w:t>highest</w:t>
      </w:r>
      <w:r>
        <w:rPr>
          <w:spacing w:val="-7"/>
          <w:w w:val="105"/>
          <w:sz w:val="23"/>
        </w:rPr>
        <w:t> </w:t>
      </w:r>
      <w:r>
        <w:rPr>
          <w:w w:val="105"/>
          <w:sz w:val="23"/>
        </w:rPr>
        <w:t>projection along the </w:t>
      </w:r>
      <w:r>
        <w:rPr>
          <w:b/>
          <w:color w:val="585858"/>
          <w:w w:val="105"/>
          <w:sz w:val="23"/>
        </w:rPr>
        <w:t>main wall </w:t>
      </w:r>
      <w:r>
        <w:rPr>
          <w:w w:val="105"/>
          <w:sz w:val="23"/>
        </w:rPr>
        <w:t>must not exceed 0.5 metres above the higher parapet line of the two adjacent </w:t>
      </w:r>
      <w:r>
        <w:rPr>
          <w:b/>
          <w:color w:val="585858"/>
          <w:w w:val="105"/>
          <w:sz w:val="23"/>
        </w:rPr>
        <w:t>buildings</w:t>
      </w:r>
      <w:r>
        <w:rPr>
          <w:w w:val="105"/>
          <w:sz w:val="23"/>
        </w:rPr>
        <w:t>;</w:t>
      </w:r>
    </w:p>
    <w:p>
      <w:pPr>
        <w:pStyle w:val="ListParagraph"/>
        <w:numPr>
          <w:ilvl w:val="4"/>
          <w:numId w:val="170"/>
        </w:numPr>
        <w:tabs>
          <w:tab w:pos="2530" w:val="left" w:leader="none"/>
        </w:tabs>
        <w:spacing w:line="254" w:lineRule="auto" w:before="174" w:after="0"/>
        <w:ind w:left="2530" w:right="1613" w:hanging="569"/>
        <w:jc w:val="left"/>
        <w:rPr>
          <w:sz w:val="23"/>
        </w:rPr>
      </w:pPr>
      <w:r>
        <w:rPr>
          <w:w w:val="105"/>
          <w:sz w:val="23"/>
        </w:rPr>
        <w:t>For</w:t>
      </w:r>
      <w:r>
        <w:rPr>
          <w:spacing w:val="-7"/>
          <w:w w:val="105"/>
          <w:sz w:val="23"/>
        </w:rPr>
        <w:t> </w:t>
      </w:r>
      <w:r>
        <w:rPr>
          <w:b/>
          <w:color w:val="585858"/>
          <w:w w:val="105"/>
          <w:sz w:val="23"/>
        </w:rPr>
        <w:t>buildings</w:t>
      </w:r>
      <w:r>
        <w:rPr>
          <w:b/>
          <w:color w:val="585858"/>
          <w:spacing w:val="-6"/>
          <w:w w:val="105"/>
          <w:sz w:val="23"/>
        </w:rPr>
        <w:t> </w:t>
      </w:r>
      <w:r>
        <w:rPr>
          <w:w w:val="105"/>
          <w:sz w:val="23"/>
        </w:rPr>
        <w:t>with</w:t>
      </w:r>
      <w:r>
        <w:rPr>
          <w:spacing w:val="-7"/>
          <w:w w:val="105"/>
          <w:sz w:val="23"/>
        </w:rPr>
        <w:t> </w:t>
      </w:r>
      <w:r>
        <w:rPr>
          <w:w w:val="105"/>
          <w:sz w:val="23"/>
        </w:rPr>
        <w:t>a</w:t>
      </w:r>
      <w:r>
        <w:rPr>
          <w:spacing w:val="-1"/>
          <w:w w:val="105"/>
          <w:sz w:val="23"/>
        </w:rPr>
        <w:t> </w:t>
      </w:r>
      <w:r>
        <w:rPr>
          <w:b/>
          <w:color w:val="585858"/>
          <w:w w:val="105"/>
          <w:sz w:val="23"/>
        </w:rPr>
        <w:t>flat</w:t>
      </w:r>
      <w:r>
        <w:rPr>
          <w:b/>
          <w:color w:val="585858"/>
          <w:spacing w:val="-8"/>
          <w:w w:val="105"/>
          <w:sz w:val="23"/>
        </w:rPr>
        <w:t> </w:t>
      </w:r>
      <w:r>
        <w:rPr>
          <w:b/>
          <w:color w:val="585858"/>
          <w:w w:val="105"/>
          <w:sz w:val="23"/>
        </w:rPr>
        <w:t>roof</w:t>
      </w:r>
      <w:r>
        <w:rPr>
          <w:w w:val="105"/>
          <w:sz w:val="23"/>
        </w:rPr>
        <w:t>,</w:t>
      </w:r>
      <w:r>
        <w:rPr>
          <w:spacing w:val="-11"/>
          <w:w w:val="105"/>
          <w:sz w:val="23"/>
        </w:rPr>
        <w:t> </w:t>
      </w:r>
      <w:r>
        <w:rPr>
          <w:w w:val="105"/>
          <w:sz w:val="23"/>
        </w:rPr>
        <w:t>the</w:t>
      </w:r>
      <w:r>
        <w:rPr>
          <w:spacing w:val="-11"/>
          <w:w w:val="105"/>
          <w:sz w:val="23"/>
        </w:rPr>
        <w:t> </w:t>
      </w:r>
      <w:r>
        <w:rPr>
          <w:w w:val="105"/>
          <w:sz w:val="23"/>
        </w:rPr>
        <w:t>roof</w:t>
      </w:r>
      <w:r>
        <w:rPr>
          <w:spacing w:val="-12"/>
          <w:w w:val="105"/>
          <w:sz w:val="23"/>
        </w:rPr>
        <w:t> </w:t>
      </w:r>
      <w:r>
        <w:rPr>
          <w:w w:val="105"/>
          <w:sz w:val="23"/>
        </w:rPr>
        <w:t>line</w:t>
      </w:r>
      <w:r>
        <w:rPr>
          <w:spacing w:val="-3"/>
          <w:w w:val="105"/>
          <w:sz w:val="23"/>
        </w:rPr>
        <w:t> </w:t>
      </w:r>
      <w:r>
        <w:rPr>
          <w:w w:val="105"/>
          <w:sz w:val="23"/>
        </w:rPr>
        <w:t>must</w:t>
      </w:r>
      <w:r>
        <w:rPr>
          <w:spacing w:val="-4"/>
          <w:w w:val="105"/>
          <w:sz w:val="23"/>
        </w:rPr>
        <w:t> </w:t>
      </w:r>
      <w:r>
        <w:rPr>
          <w:w w:val="105"/>
          <w:sz w:val="23"/>
        </w:rPr>
        <w:t>be</w:t>
      </w:r>
      <w:r>
        <w:rPr>
          <w:spacing w:val="-11"/>
          <w:w w:val="105"/>
          <w:sz w:val="23"/>
        </w:rPr>
        <w:t> </w:t>
      </w:r>
      <w:r>
        <w:rPr>
          <w:w w:val="105"/>
          <w:sz w:val="23"/>
        </w:rPr>
        <w:t>lower</w:t>
      </w:r>
      <w:r>
        <w:rPr>
          <w:spacing w:val="-7"/>
          <w:w w:val="105"/>
          <w:sz w:val="23"/>
        </w:rPr>
        <w:t> </w:t>
      </w:r>
      <w:r>
        <w:rPr>
          <w:w w:val="105"/>
          <w:sz w:val="23"/>
        </w:rPr>
        <w:t>than</w:t>
      </w:r>
      <w:r>
        <w:rPr>
          <w:spacing w:val="-7"/>
          <w:w w:val="105"/>
          <w:sz w:val="23"/>
        </w:rPr>
        <w:t> </w:t>
      </w:r>
      <w:r>
        <w:rPr>
          <w:w w:val="105"/>
          <w:sz w:val="23"/>
        </w:rPr>
        <w:t>the </w:t>
      </w:r>
      <w:r>
        <w:rPr>
          <w:spacing w:val="-2"/>
          <w:w w:val="105"/>
          <w:sz w:val="23"/>
        </w:rPr>
        <w:t>parapet;</w:t>
      </w:r>
    </w:p>
    <w:p>
      <w:pPr>
        <w:pStyle w:val="ListParagraph"/>
        <w:numPr>
          <w:ilvl w:val="4"/>
          <w:numId w:val="170"/>
        </w:numPr>
        <w:tabs>
          <w:tab w:pos="2530" w:val="left" w:leader="none"/>
        </w:tabs>
        <w:spacing w:line="249" w:lineRule="auto" w:before="173" w:after="0"/>
        <w:ind w:left="2530" w:right="922" w:hanging="569"/>
        <w:jc w:val="left"/>
        <w:rPr>
          <w:sz w:val="23"/>
        </w:rPr>
      </w:pPr>
      <w:r>
        <w:rPr>
          <w:w w:val="105"/>
          <w:sz w:val="23"/>
        </w:rPr>
        <w:t>The</w:t>
      </w:r>
      <w:r>
        <w:rPr>
          <w:spacing w:val="-13"/>
          <w:w w:val="105"/>
          <w:sz w:val="23"/>
        </w:rPr>
        <w:t> </w:t>
      </w:r>
      <w:r>
        <w:rPr>
          <w:w w:val="105"/>
          <w:sz w:val="23"/>
        </w:rPr>
        <w:t>tower</w:t>
      </w:r>
      <w:r>
        <w:rPr>
          <w:spacing w:val="-8"/>
          <w:w w:val="105"/>
          <w:sz w:val="23"/>
        </w:rPr>
        <w:t> </w:t>
      </w:r>
      <w:r>
        <w:rPr>
          <w:w w:val="105"/>
          <w:sz w:val="23"/>
        </w:rPr>
        <w:t>on</w:t>
      </w:r>
      <w:r>
        <w:rPr>
          <w:spacing w:val="-4"/>
          <w:w w:val="105"/>
          <w:sz w:val="23"/>
        </w:rPr>
        <w:t> </w:t>
      </w:r>
      <w:r>
        <w:rPr>
          <w:w w:val="105"/>
          <w:sz w:val="23"/>
        </w:rPr>
        <w:t>the</w:t>
      </w:r>
      <w:r>
        <w:rPr>
          <w:spacing w:val="-4"/>
          <w:w w:val="105"/>
          <w:sz w:val="23"/>
        </w:rPr>
        <w:t> </w:t>
      </w:r>
      <w:r>
        <w:rPr>
          <w:w w:val="105"/>
          <w:sz w:val="23"/>
        </w:rPr>
        <w:t>property</w:t>
      </w:r>
      <w:r>
        <w:rPr>
          <w:spacing w:val="-4"/>
          <w:w w:val="105"/>
          <w:sz w:val="23"/>
        </w:rPr>
        <w:t> </w:t>
      </w:r>
      <w:r>
        <w:rPr>
          <w:w w:val="105"/>
          <w:sz w:val="23"/>
        </w:rPr>
        <w:t>municipally</w:t>
      </w:r>
      <w:r>
        <w:rPr>
          <w:spacing w:val="-5"/>
          <w:w w:val="105"/>
          <w:sz w:val="23"/>
        </w:rPr>
        <w:t> </w:t>
      </w:r>
      <w:r>
        <w:rPr>
          <w:w w:val="105"/>
          <w:sz w:val="23"/>
        </w:rPr>
        <w:t>known</w:t>
      </w:r>
      <w:r>
        <w:rPr>
          <w:spacing w:val="-9"/>
          <w:w w:val="105"/>
          <w:sz w:val="23"/>
        </w:rPr>
        <w:t> </w:t>
      </w:r>
      <w:r>
        <w:rPr>
          <w:w w:val="105"/>
          <w:sz w:val="23"/>
        </w:rPr>
        <w:t>as</w:t>
      </w:r>
      <w:r>
        <w:rPr>
          <w:spacing w:val="-11"/>
          <w:w w:val="105"/>
          <w:sz w:val="23"/>
        </w:rPr>
        <w:t> </w:t>
      </w:r>
      <w:r>
        <w:rPr>
          <w:w w:val="105"/>
          <w:sz w:val="23"/>
        </w:rPr>
        <w:t>200</w:t>
      </w:r>
      <w:r>
        <w:rPr>
          <w:spacing w:val="-10"/>
          <w:w w:val="105"/>
          <w:sz w:val="23"/>
        </w:rPr>
        <w:t> </w:t>
      </w:r>
      <w:r>
        <w:rPr>
          <w:w w:val="105"/>
          <w:sz w:val="23"/>
        </w:rPr>
        <w:t>Ontario</w:t>
      </w:r>
      <w:r>
        <w:rPr>
          <w:spacing w:val="-14"/>
          <w:w w:val="105"/>
          <w:sz w:val="23"/>
        </w:rPr>
        <w:t> </w:t>
      </w:r>
      <w:r>
        <w:rPr>
          <w:w w:val="105"/>
          <w:sz w:val="23"/>
        </w:rPr>
        <w:t>Street</w:t>
      </w:r>
      <w:r>
        <w:rPr>
          <w:spacing w:val="-13"/>
          <w:w w:val="105"/>
          <w:sz w:val="23"/>
        </w:rPr>
        <w:t> </w:t>
      </w:r>
      <w:r>
        <w:rPr>
          <w:w w:val="105"/>
          <w:sz w:val="23"/>
        </w:rPr>
        <w:t>is</w:t>
      </w:r>
      <w:r>
        <w:rPr>
          <w:spacing w:val="-6"/>
          <w:w w:val="105"/>
          <w:sz w:val="23"/>
        </w:rPr>
        <w:t> </w:t>
      </w:r>
      <w:r>
        <w:rPr>
          <w:w w:val="105"/>
          <w:sz w:val="23"/>
        </w:rPr>
        <w:t>not defined as a parapet or a roof; and</w:t>
      </w:r>
    </w:p>
    <w:p>
      <w:pPr>
        <w:pStyle w:val="ListParagraph"/>
        <w:numPr>
          <w:ilvl w:val="4"/>
          <w:numId w:val="170"/>
        </w:numPr>
        <w:tabs>
          <w:tab w:pos="2530" w:val="left" w:leader="none"/>
        </w:tabs>
        <w:spacing w:line="249" w:lineRule="auto" w:before="185" w:after="0"/>
        <w:ind w:left="2530" w:right="1145" w:hanging="569"/>
        <w:jc w:val="left"/>
        <w:rPr>
          <w:sz w:val="23"/>
        </w:rPr>
      </w:pPr>
      <w:r>
        <w:rPr>
          <w:w w:val="105"/>
          <w:sz w:val="23"/>
        </w:rPr>
        <w:t>The minimum </w:t>
      </w:r>
      <w:r>
        <w:rPr>
          <w:b/>
          <w:color w:val="585858"/>
          <w:w w:val="105"/>
          <w:sz w:val="23"/>
        </w:rPr>
        <w:t>height </w:t>
      </w:r>
      <w:r>
        <w:rPr>
          <w:w w:val="105"/>
          <w:sz w:val="23"/>
        </w:rPr>
        <w:t>of any new </w:t>
      </w:r>
      <w:r>
        <w:rPr>
          <w:b/>
          <w:color w:val="585858"/>
          <w:w w:val="105"/>
          <w:sz w:val="23"/>
        </w:rPr>
        <w:t>building </w:t>
      </w:r>
      <w:r>
        <w:rPr>
          <w:w w:val="105"/>
          <w:sz w:val="23"/>
        </w:rPr>
        <w:t>replacing a </w:t>
      </w:r>
      <w:r>
        <w:rPr>
          <w:b/>
          <w:color w:val="585858"/>
          <w:w w:val="105"/>
          <w:sz w:val="23"/>
        </w:rPr>
        <w:t>building </w:t>
      </w:r>
      <w:r>
        <w:rPr>
          <w:w w:val="105"/>
          <w:sz w:val="23"/>
        </w:rPr>
        <w:t>that existed</w:t>
      </w:r>
      <w:r>
        <w:rPr>
          <w:spacing w:val="-11"/>
          <w:w w:val="105"/>
          <w:sz w:val="23"/>
        </w:rPr>
        <w:t> </w:t>
      </w:r>
      <w:r>
        <w:rPr>
          <w:w w:val="105"/>
          <w:sz w:val="23"/>
        </w:rPr>
        <w:t>as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date</w:t>
      </w:r>
      <w:r>
        <w:rPr>
          <w:spacing w:val="-10"/>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5"/>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is</w:t>
      </w:r>
      <w:r>
        <w:rPr>
          <w:spacing w:val="-3"/>
          <w:w w:val="105"/>
          <w:sz w:val="23"/>
        </w:rPr>
        <w:t> </w:t>
      </w:r>
      <w:r>
        <w:rPr>
          <w:w w:val="105"/>
          <w:sz w:val="23"/>
        </w:rPr>
        <w:t>equal</w:t>
      </w:r>
      <w:r>
        <w:rPr>
          <w:spacing w:val="-3"/>
          <w:w w:val="105"/>
          <w:sz w:val="23"/>
        </w:rPr>
        <w:t> </w:t>
      </w:r>
      <w:r>
        <w:rPr>
          <w:w w:val="105"/>
          <w:sz w:val="23"/>
        </w:rPr>
        <w:t>to</w:t>
      </w:r>
      <w:r>
        <w:rPr>
          <w:spacing w:val="-2"/>
          <w:w w:val="105"/>
          <w:sz w:val="23"/>
        </w:rPr>
        <w:t> </w:t>
      </w:r>
      <w:r>
        <w:rPr>
          <w:w w:val="105"/>
          <w:sz w:val="23"/>
        </w:rPr>
        <w:t>the</w:t>
      </w:r>
      <w:r>
        <w:rPr>
          <w:spacing w:val="-10"/>
          <w:w w:val="105"/>
          <w:sz w:val="23"/>
        </w:rPr>
        <w:t> </w:t>
      </w:r>
      <w:r>
        <w:rPr>
          <w:b/>
          <w:color w:val="585858"/>
          <w:w w:val="105"/>
          <w:sz w:val="23"/>
        </w:rPr>
        <w:t>height</w:t>
      </w:r>
      <w:r>
        <w:rPr>
          <w:b/>
          <w:color w:val="585858"/>
          <w:spacing w:val="-1"/>
          <w:w w:val="105"/>
          <w:sz w:val="23"/>
        </w:rPr>
        <w:t> </w:t>
      </w:r>
      <w:r>
        <w:rPr>
          <w:w w:val="105"/>
          <w:sz w:val="23"/>
        </w:rPr>
        <w:t>of the </w:t>
      </w:r>
      <w:r>
        <w:rPr>
          <w:b/>
          <w:color w:val="585858"/>
          <w:w w:val="105"/>
          <w:sz w:val="23"/>
        </w:rPr>
        <w:t>building </w:t>
      </w:r>
      <w:r>
        <w:rPr>
          <w:w w:val="105"/>
          <w:sz w:val="23"/>
        </w:rPr>
        <w:t>that existed as of the date of passing of this By-law.</w:t>
      </w:r>
    </w:p>
    <w:p>
      <w:pPr>
        <w:pStyle w:val="ListParagraph"/>
        <w:numPr>
          <w:ilvl w:val="3"/>
          <w:numId w:val="170"/>
        </w:numPr>
        <w:tabs>
          <w:tab w:pos="1961" w:val="left" w:leader="none"/>
        </w:tabs>
        <w:spacing w:line="240" w:lineRule="auto" w:before="191" w:after="0"/>
        <w:ind w:left="1961" w:right="0" w:hanging="570"/>
        <w:jc w:val="left"/>
        <w:rPr>
          <w:sz w:val="23"/>
        </w:rPr>
      </w:pPr>
      <w:r>
        <w:rPr>
          <w:w w:val="105"/>
          <w:sz w:val="23"/>
        </w:rPr>
        <w:t>Despite</w:t>
      </w:r>
      <w:r>
        <w:rPr>
          <w:spacing w:val="-9"/>
          <w:w w:val="105"/>
          <w:sz w:val="23"/>
        </w:rPr>
        <w:t> </w:t>
      </w:r>
      <w:r>
        <w:rPr>
          <w:w w:val="105"/>
          <w:sz w:val="23"/>
        </w:rPr>
        <w:t>the</w:t>
      </w:r>
      <w:r>
        <w:rPr>
          <w:spacing w:val="-8"/>
          <w:w w:val="105"/>
          <w:sz w:val="23"/>
        </w:rPr>
        <w:t> </w:t>
      </w:r>
      <w:r>
        <w:rPr>
          <w:w w:val="105"/>
          <w:sz w:val="23"/>
        </w:rPr>
        <w:t>provisions</w:t>
      </w:r>
      <w:r>
        <w:rPr>
          <w:spacing w:val="-13"/>
          <w:w w:val="105"/>
          <w:sz w:val="23"/>
        </w:rPr>
        <w:t> </w:t>
      </w:r>
      <w:r>
        <w:rPr>
          <w:w w:val="105"/>
          <w:sz w:val="23"/>
        </w:rPr>
        <w:t>of</w:t>
      </w:r>
      <w:r>
        <w:rPr>
          <w:spacing w:val="-14"/>
          <w:w w:val="105"/>
          <w:sz w:val="23"/>
        </w:rPr>
        <w:t> </w:t>
      </w:r>
      <w:r>
        <w:rPr>
          <w:w w:val="105"/>
          <w:sz w:val="23"/>
        </w:rPr>
        <w:t>Section</w:t>
      </w:r>
      <w:r>
        <w:rPr>
          <w:spacing w:val="-11"/>
          <w:w w:val="105"/>
          <w:sz w:val="23"/>
        </w:rPr>
        <w:t> </w:t>
      </w:r>
      <w:r>
        <w:rPr>
          <w:spacing w:val="-5"/>
          <w:w w:val="105"/>
          <w:sz w:val="23"/>
        </w:rPr>
        <w:t>7:</w:t>
      </w:r>
    </w:p>
    <w:p>
      <w:pPr>
        <w:pStyle w:val="ListParagraph"/>
        <w:numPr>
          <w:ilvl w:val="4"/>
          <w:numId w:val="170"/>
        </w:numPr>
        <w:tabs>
          <w:tab w:pos="2529" w:val="left" w:leader="none"/>
        </w:tabs>
        <w:spacing w:line="240" w:lineRule="auto" w:before="242" w:after="0"/>
        <w:ind w:left="2529" w:right="0" w:hanging="568"/>
        <w:jc w:val="left"/>
        <w:rPr>
          <w:sz w:val="23"/>
        </w:rPr>
      </w:pPr>
      <w:r>
        <w:rPr>
          <w:w w:val="105"/>
          <w:sz w:val="23"/>
        </w:rPr>
        <w:t>No</w:t>
      </w:r>
      <w:r>
        <w:rPr>
          <w:spacing w:val="-13"/>
          <w:w w:val="105"/>
          <w:sz w:val="23"/>
        </w:rPr>
        <w:t> </w:t>
      </w:r>
      <w:r>
        <w:rPr>
          <w:b/>
          <w:color w:val="585858"/>
          <w:w w:val="105"/>
          <w:sz w:val="23"/>
        </w:rPr>
        <w:t>loading</w:t>
      </w:r>
      <w:r>
        <w:rPr>
          <w:b/>
          <w:color w:val="585858"/>
          <w:spacing w:val="-12"/>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required;</w:t>
      </w:r>
      <w:r>
        <w:rPr>
          <w:spacing w:val="-10"/>
          <w:w w:val="105"/>
          <w:sz w:val="23"/>
        </w:rPr>
        <w:t> </w:t>
      </w:r>
      <w:r>
        <w:rPr>
          <w:spacing w:val="-5"/>
          <w:w w:val="105"/>
          <w:sz w:val="23"/>
        </w:rPr>
        <w:t>and</w:t>
      </w:r>
    </w:p>
    <w:p>
      <w:pPr>
        <w:pStyle w:val="ListParagraph"/>
        <w:numPr>
          <w:ilvl w:val="4"/>
          <w:numId w:val="170"/>
        </w:numPr>
        <w:tabs>
          <w:tab w:pos="2529" w:val="left" w:leader="none"/>
        </w:tabs>
        <w:spacing w:line="240" w:lineRule="auto" w:before="198" w:after="0"/>
        <w:ind w:left="2529" w:right="0" w:hanging="568"/>
        <w:jc w:val="left"/>
        <w:rPr>
          <w:sz w:val="23"/>
        </w:rPr>
      </w:pPr>
      <w:r>
        <w:rPr>
          <w:b/>
          <w:color w:val="585858"/>
          <w:w w:val="105"/>
          <w:sz w:val="23"/>
        </w:rPr>
        <w:t>Parking</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0"/>
          <w:w w:val="105"/>
          <w:sz w:val="23"/>
        </w:rPr>
        <w:t> </w:t>
      </w:r>
      <w:r>
        <w:rPr>
          <w:w w:val="105"/>
          <w:sz w:val="23"/>
        </w:rPr>
        <w:t>not</w:t>
      </w:r>
      <w:r>
        <w:rPr>
          <w:spacing w:val="-10"/>
          <w:w w:val="105"/>
          <w:sz w:val="23"/>
        </w:rPr>
        <w:t> </w:t>
      </w:r>
      <w:r>
        <w:rPr>
          <w:w w:val="105"/>
          <w:sz w:val="23"/>
        </w:rPr>
        <w:t>permitted</w:t>
      </w:r>
      <w:r>
        <w:rPr>
          <w:spacing w:val="-10"/>
          <w:w w:val="105"/>
          <w:sz w:val="23"/>
        </w:rPr>
        <w:t> </w:t>
      </w:r>
      <w:r>
        <w:rPr>
          <w:w w:val="105"/>
          <w:sz w:val="23"/>
        </w:rPr>
        <w:t>in</w:t>
      </w:r>
      <w:r>
        <w:rPr>
          <w:spacing w:val="-7"/>
          <w:w w:val="105"/>
          <w:sz w:val="23"/>
        </w:rPr>
        <w:t> </w:t>
      </w:r>
      <w:r>
        <w:rPr>
          <w:w w:val="105"/>
          <w:sz w:val="23"/>
        </w:rPr>
        <w:t>the</w:t>
      </w:r>
      <w:r>
        <w:rPr>
          <w:spacing w:val="-10"/>
          <w:w w:val="105"/>
          <w:sz w:val="23"/>
        </w:rPr>
        <w:t> </w:t>
      </w:r>
      <w:r>
        <w:rPr>
          <w:b/>
          <w:color w:val="585858"/>
          <w:w w:val="105"/>
          <w:sz w:val="23"/>
        </w:rPr>
        <w:t>front</w:t>
      </w:r>
      <w:r>
        <w:rPr>
          <w:b/>
          <w:color w:val="585858"/>
          <w:spacing w:val="-7"/>
          <w:w w:val="105"/>
          <w:sz w:val="23"/>
        </w:rPr>
        <w:t> </w:t>
      </w:r>
      <w:r>
        <w:rPr>
          <w:b/>
          <w:color w:val="585858"/>
          <w:spacing w:val="-2"/>
          <w:w w:val="105"/>
          <w:sz w:val="23"/>
        </w:rPr>
        <w:t>yard</w:t>
      </w:r>
      <w:r>
        <w:rPr>
          <w:spacing w:val="-2"/>
          <w:w w:val="105"/>
          <w:sz w:val="23"/>
        </w:rPr>
        <w:t>.</w:t>
      </w:r>
    </w:p>
    <w:p>
      <w:pPr>
        <w:pStyle w:val="ListParagraph"/>
        <w:numPr>
          <w:ilvl w:val="3"/>
          <w:numId w:val="170"/>
        </w:numPr>
        <w:tabs>
          <w:tab w:pos="1961" w:val="left" w:leader="none"/>
        </w:tabs>
        <w:spacing w:line="254" w:lineRule="auto" w:before="191" w:after="0"/>
        <w:ind w:left="1961" w:right="949" w:hanging="570"/>
        <w:jc w:val="left"/>
        <w:rPr>
          <w:sz w:val="23"/>
        </w:rPr>
      </w:pPr>
      <w:r>
        <w:rPr>
          <w:w w:val="105"/>
          <w:sz w:val="23"/>
        </w:rPr>
        <w:t>Any </w:t>
      </w:r>
      <w:r>
        <w:rPr>
          <w:b/>
          <w:color w:val="585858"/>
          <w:w w:val="105"/>
          <w:sz w:val="23"/>
        </w:rPr>
        <w:t>building </w:t>
      </w:r>
      <w:r>
        <w:rPr>
          <w:w w:val="105"/>
          <w:sz w:val="23"/>
        </w:rPr>
        <w:t>erected on or before September 10, 1996 and located in the HCD2</w:t>
      </w:r>
      <w:r>
        <w:rPr>
          <w:spacing w:val="-9"/>
          <w:w w:val="105"/>
          <w:sz w:val="23"/>
        </w:rPr>
        <w:t> </w:t>
      </w:r>
      <w:r>
        <w:rPr>
          <w:w w:val="105"/>
          <w:sz w:val="23"/>
        </w:rPr>
        <w:t>Zone</w:t>
      </w:r>
      <w:r>
        <w:rPr>
          <w:spacing w:val="-12"/>
          <w:w w:val="105"/>
          <w:sz w:val="23"/>
        </w:rPr>
        <w:t> </w:t>
      </w:r>
      <w:r>
        <w:rPr>
          <w:w w:val="105"/>
          <w:sz w:val="23"/>
        </w:rPr>
        <w:t>may</w:t>
      </w:r>
      <w:r>
        <w:rPr>
          <w:spacing w:val="-10"/>
          <w:w w:val="105"/>
          <w:sz w:val="23"/>
        </w:rPr>
        <w:t> </w:t>
      </w:r>
      <w:r>
        <w:rPr>
          <w:w w:val="105"/>
          <w:sz w:val="23"/>
        </w:rPr>
        <w:t>be</w:t>
      </w:r>
      <w:r>
        <w:rPr>
          <w:spacing w:val="-11"/>
          <w:w w:val="105"/>
          <w:sz w:val="23"/>
        </w:rPr>
        <w:t> </w:t>
      </w:r>
      <w:r>
        <w:rPr>
          <w:b/>
          <w:color w:val="585858"/>
          <w:w w:val="105"/>
          <w:sz w:val="23"/>
        </w:rPr>
        <w:t>converted</w:t>
      </w:r>
      <w:r>
        <w:rPr>
          <w:b/>
          <w:color w:val="585858"/>
          <w:spacing w:val="-5"/>
          <w:w w:val="105"/>
          <w:sz w:val="23"/>
        </w:rPr>
        <w:t> </w:t>
      </w:r>
      <w:r>
        <w:rPr>
          <w:w w:val="105"/>
          <w:sz w:val="23"/>
        </w:rPr>
        <w:t>to</w:t>
      </w:r>
      <w:r>
        <w:rPr>
          <w:spacing w:val="-6"/>
          <w:w w:val="105"/>
          <w:sz w:val="23"/>
        </w:rPr>
        <w:t> </w:t>
      </w:r>
      <w:r>
        <w:rPr>
          <w:w w:val="105"/>
          <w:sz w:val="23"/>
        </w:rPr>
        <w:t>contain</w:t>
      </w:r>
      <w:r>
        <w:rPr>
          <w:spacing w:val="-8"/>
          <w:w w:val="105"/>
          <w:sz w:val="23"/>
        </w:rPr>
        <w:t> </w:t>
      </w:r>
      <w:r>
        <w:rPr>
          <w:w w:val="105"/>
          <w:sz w:val="23"/>
        </w:rPr>
        <w:t>one</w:t>
      </w:r>
      <w:r>
        <w:rPr>
          <w:spacing w:val="-6"/>
          <w:w w:val="105"/>
          <w:sz w:val="23"/>
        </w:rPr>
        <w:t> </w:t>
      </w:r>
      <w:r>
        <w:rPr>
          <w:w w:val="105"/>
          <w:sz w:val="23"/>
        </w:rPr>
        <w:t>or</w:t>
      </w:r>
      <w:r>
        <w:rPr>
          <w:spacing w:val="-7"/>
          <w:w w:val="105"/>
          <w:sz w:val="23"/>
        </w:rPr>
        <w:t> </w:t>
      </w:r>
      <w:r>
        <w:rPr>
          <w:w w:val="105"/>
          <w:sz w:val="23"/>
        </w:rPr>
        <w:t>more</w:t>
      </w:r>
      <w:r>
        <w:rPr>
          <w:spacing w:val="-3"/>
          <w:w w:val="105"/>
          <w:sz w:val="23"/>
        </w:rPr>
        <w:t> </w:t>
      </w:r>
      <w:r>
        <w:rPr>
          <w:b/>
          <w:color w:val="585858"/>
          <w:w w:val="105"/>
          <w:sz w:val="23"/>
        </w:rPr>
        <w:t>dwelling</w:t>
      </w:r>
      <w:r>
        <w:rPr>
          <w:b/>
          <w:color w:val="585858"/>
          <w:spacing w:val="-12"/>
          <w:w w:val="105"/>
          <w:sz w:val="23"/>
        </w:rPr>
        <w:t> </w:t>
      </w:r>
      <w:r>
        <w:rPr>
          <w:b/>
          <w:color w:val="585858"/>
          <w:w w:val="105"/>
          <w:sz w:val="23"/>
        </w:rPr>
        <w:t>units</w:t>
      </w:r>
      <w:r>
        <w:rPr>
          <w:w w:val="105"/>
          <w:sz w:val="23"/>
        </w:rPr>
        <w:t>,</w:t>
      </w:r>
      <w:r>
        <w:rPr>
          <w:spacing w:val="-12"/>
          <w:w w:val="105"/>
          <w:sz w:val="23"/>
        </w:rPr>
        <w:t> </w:t>
      </w:r>
      <w:r>
        <w:rPr>
          <w:w w:val="105"/>
          <w:sz w:val="23"/>
        </w:rPr>
        <w:t>subject to the provisions of the HCD2 Zone, provided that:</w:t>
      </w:r>
    </w:p>
    <w:p>
      <w:pPr>
        <w:pStyle w:val="ListParagraph"/>
        <w:numPr>
          <w:ilvl w:val="4"/>
          <w:numId w:val="170"/>
        </w:numPr>
        <w:tabs>
          <w:tab w:pos="2529" w:val="left" w:leader="none"/>
        </w:tabs>
        <w:spacing w:line="240" w:lineRule="auto" w:before="223" w:after="0"/>
        <w:ind w:left="2529" w:right="0" w:hanging="568"/>
        <w:jc w:val="left"/>
        <w:rPr>
          <w:sz w:val="23"/>
        </w:rPr>
      </w:pPr>
      <w:r>
        <w:rPr>
          <w:w w:val="105"/>
          <w:sz w:val="23"/>
        </w:rPr>
        <w:t>All</w:t>
      </w:r>
      <w:r>
        <w:rPr>
          <w:spacing w:val="-10"/>
          <w:w w:val="105"/>
          <w:sz w:val="23"/>
        </w:rPr>
        <w:t> </w:t>
      </w:r>
      <w:r>
        <w:rPr>
          <w:b/>
          <w:color w:val="585858"/>
          <w:w w:val="105"/>
          <w:sz w:val="23"/>
        </w:rPr>
        <w:t>dwelling</w:t>
      </w:r>
      <w:r>
        <w:rPr>
          <w:b/>
          <w:color w:val="585858"/>
          <w:spacing w:val="-6"/>
          <w:w w:val="105"/>
          <w:sz w:val="23"/>
        </w:rPr>
        <w:t> </w:t>
      </w:r>
      <w:r>
        <w:rPr>
          <w:b/>
          <w:color w:val="585858"/>
          <w:w w:val="105"/>
          <w:sz w:val="23"/>
        </w:rPr>
        <w:t>units</w:t>
      </w:r>
      <w:r>
        <w:rPr>
          <w:b/>
          <w:color w:val="585858"/>
          <w:spacing w:val="-2"/>
          <w:w w:val="105"/>
          <w:sz w:val="23"/>
        </w:rPr>
        <w:t> </w:t>
      </w:r>
      <w:r>
        <w:rPr>
          <w:w w:val="105"/>
          <w:sz w:val="23"/>
        </w:rPr>
        <w:t>must</w:t>
      </w:r>
      <w:r>
        <w:rPr>
          <w:spacing w:val="-5"/>
          <w:w w:val="105"/>
          <w:sz w:val="23"/>
        </w:rPr>
        <w:t> </w:t>
      </w:r>
      <w:r>
        <w:rPr>
          <w:w w:val="105"/>
          <w:sz w:val="23"/>
        </w:rPr>
        <w:t>be</w:t>
      </w:r>
      <w:r>
        <w:rPr>
          <w:spacing w:val="-12"/>
          <w:w w:val="105"/>
          <w:sz w:val="23"/>
        </w:rPr>
        <w:t> </w:t>
      </w:r>
      <w:r>
        <w:rPr>
          <w:w w:val="105"/>
          <w:sz w:val="23"/>
        </w:rPr>
        <w:t>located</w:t>
      </w:r>
      <w:r>
        <w:rPr>
          <w:spacing w:val="-6"/>
          <w:w w:val="105"/>
          <w:sz w:val="23"/>
        </w:rPr>
        <w:t> </w:t>
      </w:r>
      <w:r>
        <w:rPr>
          <w:w w:val="105"/>
          <w:sz w:val="23"/>
        </w:rPr>
        <w:t>at</w:t>
      </w:r>
      <w:r>
        <w:rPr>
          <w:spacing w:val="-6"/>
          <w:w w:val="105"/>
          <w:sz w:val="23"/>
        </w:rPr>
        <w:t> </w:t>
      </w:r>
      <w:r>
        <w:rPr>
          <w:w w:val="105"/>
          <w:sz w:val="23"/>
        </w:rPr>
        <w:t>or</w:t>
      </w:r>
      <w:r>
        <w:rPr>
          <w:spacing w:val="-7"/>
          <w:w w:val="105"/>
          <w:sz w:val="23"/>
        </w:rPr>
        <w:t> </w:t>
      </w:r>
      <w:r>
        <w:rPr>
          <w:w w:val="105"/>
          <w:sz w:val="23"/>
        </w:rPr>
        <w:t>above</w:t>
      </w:r>
      <w:r>
        <w:rPr>
          <w:spacing w:val="-12"/>
          <w:w w:val="105"/>
          <w:sz w:val="23"/>
        </w:rPr>
        <w:t> </w:t>
      </w:r>
      <w:r>
        <w:rPr>
          <w:w w:val="105"/>
          <w:sz w:val="23"/>
        </w:rPr>
        <w:t>the</w:t>
      </w:r>
      <w:r>
        <w:rPr>
          <w:spacing w:val="-6"/>
          <w:w w:val="105"/>
          <w:sz w:val="23"/>
        </w:rPr>
        <w:t> </w:t>
      </w:r>
      <w:r>
        <w:rPr>
          <w:w w:val="105"/>
          <w:sz w:val="23"/>
        </w:rPr>
        <w:t>second</w:t>
      </w:r>
      <w:r>
        <w:rPr>
          <w:spacing w:val="-10"/>
          <w:w w:val="105"/>
          <w:sz w:val="23"/>
        </w:rPr>
        <w:t> </w:t>
      </w:r>
      <w:r>
        <w:rPr>
          <w:b/>
          <w:color w:val="585858"/>
          <w:spacing w:val="-2"/>
          <w:w w:val="105"/>
          <w:sz w:val="23"/>
        </w:rPr>
        <w:t>storey</w:t>
      </w:r>
      <w:r>
        <w:rPr>
          <w:spacing w:val="-2"/>
          <w:w w:val="105"/>
          <w:sz w:val="23"/>
        </w:rPr>
        <w:t>;</w:t>
      </w:r>
    </w:p>
    <w:p>
      <w:pPr>
        <w:pStyle w:val="ListParagraph"/>
        <w:numPr>
          <w:ilvl w:val="4"/>
          <w:numId w:val="170"/>
        </w:numPr>
        <w:tabs>
          <w:tab w:pos="2529" w:val="left" w:leader="none"/>
        </w:tabs>
        <w:spacing w:line="240" w:lineRule="auto" w:before="198" w:after="0"/>
        <w:ind w:left="2529" w:right="0" w:hanging="568"/>
        <w:jc w:val="left"/>
        <w:rPr>
          <w:sz w:val="23"/>
        </w:rPr>
      </w:pPr>
      <w:r>
        <w:rPr>
          <w:w w:val="105"/>
          <w:sz w:val="23"/>
        </w:rPr>
        <w:t>Expansion</w:t>
      </w:r>
      <w:r>
        <w:rPr>
          <w:spacing w:val="-3"/>
          <w:w w:val="105"/>
          <w:sz w:val="23"/>
        </w:rPr>
        <w:t> </w:t>
      </w:r>
      <w:r>
        <w:rPr>
          <w:w w:val="105"/>
          <w:sz w:val="23"/>
        </w:rPr>
        <w:t>or</w:t>
      </w:r>
      <w:r>
        <w:rPr>
          <w:spacing w:val="-6"/>
          <w:w w:val="105"/>
          <w:sz w:val="23"/>
        </w:rPr>
        <w:t> </w:t>
      </w:r>
      <w:r>
        <w:rPr>
          <w:w w:val="105"/>
          <w:sz w:val="23"/>
        </w:rPr>
        <w:t>enlargement</w:t>
      </w:r>
      <w:r>
        <w:rPr>
          <w:spacing w:val="-11"/>
          <w:w w:val="105"/>
          <w:sz w:val="23"/>
        </w:rPr>
        <w:t> </w:t>
      </w:r>
      <w:r>
        <w:rPr>
          <w:w w:val="105"/>
          <w:sz w:val="23"/>
        </w:rPr>
        <w:t>of</w:t>
      </w:r>
      <w:r>
        <w:rPr>
          <w:spacing w:val="-11"/>
          <w:w w:val="105"/>
          <w:sz w:val="23"/>
        </w:rPr>
        <w:t> </w:t>
      </w:r>
      <w:r>
        <w:rPr>
          <w:w w:val="105"/>
          <w:sz w:val="23"/>
        </w:rPr>
        <w:t>the</w:t>
      </w:r>
      <w:r>
        <w:rPr>
          <w:spacing w:val="-11"/>
          <w:w w:val="105"/>
          <w:sz w:val="23"/>
        </w:rPr>
        <w:t> </w:t>
      </w:r>
      <w:r>
        <w:rPr>
          <w:w w:val="105"/>
          <w:sz w:val="23"/>
        </w:rPr>
        <w:t>external</w:t>
      </w:r>
      <w:r>
        <w:rPr>
          <w:spacing w:val="-9"/>
          <w:w w:val="105"/>
          <w:sz w:val="23"/>
        </w:rPr>
        <w:t> </w:t>
      </w:r>
      <w:r>
        <w:rPr>
          <w:w w:val="105"/>
          <w:sz w:val="23"/>
        </w:rPr>
        <w:t>walls</w:t>
      </w:r>
      <w:r>
        <w:rPr>
          <w:spacing w:val="-4"/>
          <w:w w:val="105"/>
          <w:sz w:val="23"/>
        </w:rPr>
        <w:t> </w:t>
      </w:r>
      <w:r>
        <w:rPr>
          <w:w w:val="105"/>
          <w:sz w:val="23"/>
        </w:rPr>
        <w:t>or</w:t>
      </w:r>
      <w:r>
        <w:rPr>
          <w:spacing w:val="-7"/>
          <w:w w:val="105"/>
          <w:sz w:val="23"/>
        </w:rPr>
        <w:t> </w:t>
      </w:r>
      <w:r>
        <w:rPr>
          <w:w w:val="105"/>
          <w:sz w:val="23"/>
        </w:rPr>
        <w:t>roof</w:t>
      </w:r>
      <w:r>
        <w:rPr>
          <w:spacing w:val="-11"/>
          <w:w w:val="105"/>
          <w:sz w:val="23"/>
        </w:rPr>
        <w:t> </w:t>
      </w:r>
      <w:r>
        <w:rPr>
          <w:w w:val="105"/>
          <w:sz w:val="23"/>
        </w:rPr>
        <w:t>of</w:t>
      </w:r>
      <w:r>
        <w:rPr>
          <w:spacing w:val="-12"/>
          <w:w w:val="105"/>
          <w:sz w:val="23"/>
        </w:rPr>
        <w:t> </w:t>
      </w:r>
      <w:r>
        <w:rPr>
          <w:w w:val="105"/>
          <w:sz w:val="23"/>
        </w:rPr>
        <w:t>the</w:t>
      </w:r>
      <w:r>
        <w:rPr>
          <w:spacing w:val="3"/>
          <w:w w:val="105"/>
          <w:sz w:val="23"/>
        </w:rPr>
        <w:t> </w:t>
      </w:r>
      <w:r>
        <w:rPr>
          <w:spacing w:val="-2"/>
          <w:w w:val="105"/>
          <w:sz w:val="23"/>
        </w:rPr>
        <w:t>existing</w:t>
      </w:r>
    </w:p>
    <w:p>
      <w:pPr>
        <w:spacing w:before="11"/>
        <w:ind w:left="2530" w:right="0" w:firstLine="0"/>
        <w:jc w:val="left"/>
        <w:rPr>
          <w:sz w:val="23"/>
        </w:rPr>
      </w:pPr>
      <w:r>
        <w:rPr>
          <w:b/>
          <w:color w:val="585858"/>
          <w:w w:val="105"/>
          <w:sz w:val="23"/>
        </w:rPr>
        <w:t>building</w:t>
      </w:r>
      <w:r>
        <w:rPr>
          <w:b/>
          <w:color w:val="585858"/>
          <w:spacing w:val="-11"/>
          <w:w w:val="105"/>
          <w:sz w:val="23"/>
        </w:rPr>
        <w:t> </w:t>
      </w:r>
      <w:r>
        <w:rPr>
          <w:w w:val="105"/>
          <w:sz w:val="23"/>
        </w:rPr>
        <w:t>is</w:t>
      </w:r>
      <w:r>
        <w:rPr>
          <w:spacing w:val="-8"/>
          <w:w w:val="105"/>
          <w:sz w:val="23"/>
        </w:rPr>
        <w:t> </w:t>
      </w:r>
      <w:r>
        <w:rPr>
          <w:w w:val="105"/>
          <w:sz w:val="23"/>
        </w:rPr>
        <w:t>not</w:t>
      </w:r>
      <w:r>
        <w:rPr>
          <w:spacing w:val="-3"/>
          <w:w w:val="105"/>
          <w:sz w:val="23"/>
        </w:rPr>
        <w:t> </w:t>
      </w:r>
      <w:r>
        <w:rPr>
          <w:spacing w:val="-2"/>
          <w:w w:val="105"/>
          <w:sz w:val="23"/>
        </w:rPr>
        <w:t>permitted;</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Provisions</w:t>
      </w:r>
      <w:r>
        <w:rPr>
          <w:spacing w:val="-13"/>
          <w:w w:val="105"/>
          <w:sz w:val="23"/>
        </w:rPr>
        <w:t> </w:t>
      </w:r>
      <w:r>
        <w:rPr>
          <w:w w:val="105"/>
          <w:sz w:val="23"/>
        </w:rPr>
        <w:t>regulating</w:t>
      </w:r>
      <w:r>
        <w:rPr>
          <w:spacing w:val="-10"/>
          <w:w w:val="105"/>
          <w:sz w:val="23"/>
        </w:rPr>
        <w:t> </w:t>
      </w:r>
      <w:r>
        <w:rPr>
          <w:w w:val="105"/>
          <w:sz w:val="23"/>
        </w:rPr>
        <w:t>minimum</w:t>
      </w:r>
      <w:r>
        <w:rPr>
          <w:spacing w:val="-12"/>
          <w:w w:val="105"/>
          <w:sz w:val="23"/>
        </w:rPr>
        <w:t> </w:t>
      </w:r>
      <w:r>
        <w:rPr>
          <w:b/>
          <w:color w:val="585858"/>
          <w:w w:val="105"/>
          <w:sz w:val="23"/>
        </w:rPr>
        <w:t>setbacks</w:t>
      </w:r>
      <w:r>
        <w:rPr>
          <w:w w:val="105"/>
          <w:sz w:val="23"/>
        </w:rPr>
        <w:t>,</w:t>
      </w:r>
      <w:r>
        <w:rPr>
          <w:spacing w:val="-14"/>
          <w:w w:val="105"/>
          <w:sz w:val="23"/>
        </w:rPr>
        <w:t> </w:t>
      </w:r>
      <w:r>
        <w:rPr>
          <w:b/>
          <w:color w:val="585858"/>
          <w:w w:val="105"/>
          <w:sz w:val="23"/>
        </w:rPr>
        <w:t>amenity</w:t>
      </w:r>
      <w:r>
        <w:rPr>
          <w:b/>
          <w:color w:val="585858"/>
          <w:spacing w:val="-11"/>
          <w:w w:val="105"/>
          <w:sz w:val="23"/>
        </w:rPr>
        <w:t> </w:t>
      </w:r>
      <w:r>
        <w:rPr>
          <w:b/>
          <w:color w:val="585858"/>
          <w:w w:val="105"/>
          <w:sz w:val="23"/>
        </w:rPr>
        <w:t>area</w:t>
      </w:r>
      <w:r>
        <w:rPr>
          <w:b/>
          <w:color w:val="585858"/>
          <w:spacing w:val="-11"/>
          <w:w w:val="105"/>
          <w:sz w:val="23"/>
        </w:rPr>
        <w:t> </w:t>
      </w:r>
      <w:r>
        <w:rPr>
          <w:w w:val="105"/>
          <w:sz w:val="23"/>
        </w:rPr>
        <w:t>and</w:t>
      </w:r>
      <w:r>
        <w:rPr>
          <w:spacing w:val="-10"/>
          <w:w w:val="105"/>
          <w:sz w:val="23"/>
        </w:rPr>
        <w:t> </w:t>
      </w:r>
      <w:r>
        <w:rPr>
          <w:spacing w:val="-2"/>
          <w:w w:val="105"/>
          <w:sz w:val="23"/>
        </w:rPr>
        <w:t>maximum</w:t>
      </w:r>
    </w:p>
    <w:p>
      <w:pPr>
        <w:spacing w:before="18"/>
        <w:ind w:left="2530" w:right="0" w:firstLine="0"/>
        <w:jc w:val="left"/>
        <w:rPr>
          <w:sz w:val="23"/>
        </w:rPr>
      </w:pPr>
      <w:r>
        <w:rPr>
          <w:b/>
          <w:color w:val="585858"/>
          <w:w w:val="105"/>
          <w:sz w:val="23"/>
        </w:rPr>
        <w:t>lot</w:t>
      </w:r>
      <w:r>
        <w:rPr>
          <w:b/>
          <w:color w:val="585858"/>
          <w:spacing w:val="-11"/>
          <w:w w:val="105"/>
          <w:sz w:val="23"/>
        </w:rPr>
        <w:t> </w:t>
      </w:r>
      <w:r>
        <w:rPr>
          <w:b/>
          <w:color w:val="585858"/>
          <w:w w:val="105"/>
          <w:sz w:val="23"/>
        </w:rPr>
        <w:t>coverage</w:t>
      </w:r>
      <w:r>
        <w:rPr>
          <w:b/>
          <w:color w:val="585858"/>
          <w:spacing w:val="-4"/>
          <w:w w:val="105"/>
          <w:sz w:val="23"/>
        </w:rPr>
        <w:t> </w:t>
      </w:r>
      <w:r>
        <w:rPr>
          <w:w w:val="105"/>
          <w:sz w:val="23"/>
        </w:rPr>
        <w:t>do</w:t>
      </w:r>
      <w:r>
        <w:rPr>
          <w:spacing w:val="-13"/>
          <w:w w:val="105"/>
          <w:sz w:val="23"/>
        </w:rPr>
        <w:t> </w:t>
      </w:r>
      <w:r>
        <w:rPr>
          <w:w w:val="105"/>
          <w:sz w:val="23"/>
        </w:rPr>
        <w:t>not</w:t>
      </w:r>
      <w:r>
        <w:rPr>
          <w:spacing w:val="-13"/>
          <w:w w:val="105"/>
          <w:sz w:val="23"/>
        </w:rPr>
        <w:t> </w:t>
      </w:r>
      <w:r>
        <w:rPr>
          <w:spacing w:val="-2"/>
          <w:w w:val="105"/>
          <w:sz w:val="23"/>
        </w:rPr>
        <w:t>apply;</w:t>
      </w:r>
    </w:p>
    <w:p>
      <w:pPr>
        <w:pStyle w:val="ListParagraph"/>
        <w:numPr>
          <w:ilvl w:val="4"/>
          <w:numId w:val="170"/>
        </w:numPr>
        <w:tabs>
          <w:tab w:pos="2529" w:val="left" w:leader="none"/>
        </w:tabs>
        <w:spacing w:line="240" w:lineRule="auto" w:before="192" w:after="0"/>
        <w:ind w:left="2529" w:right="0" w:hanging="568"/>
        <w:jc w:val="left"/>
        <w:rPr>
          <w:sz w:val="23"/>
        </w:rPr>
      </w:pPr>
      <w:r>
        <w:rPr>
          <w:b/>
          <w:color w:val="585858"/>
          <w:sz w:val="23"/>
        </w:rPr>
        <w:t>Drive-throughs</w:t>
      </w:r>
      <w:r>
        <w:rPr>
          <w:b/>
          <w:color w:val="585858"/>
          <w:spacing w:val="39"/>
          <w:sz w:val="23"/>
        </w:rPr>
        <w:t> </w:t>
      </w:r>
      <w:r>
        <w:rPr>
          <w:sz w:val="23"/>
        </w:rPr>
        <w:t>are</w:t>
      </w:r>
      <w:r>
        <w:rPr>
          <w:spacing w:val="42"/>
          <w:sz w:val="23"/>
        </w:rPr>
        <w:t> </w:t>
      </w:r>
      <w:r>
        <w:rPr>
          <w:sz w:val="23"/>
        </w:rPr>
        <w:t>prohibited;</w:t>
      </w:r>
      <w:r>
        <w:rPr>
          <w:spacing w:val="30"/>
          <w:sz w:val="23"/>
        </w:rPr>
        <w:t> </w:t>
      </w:r>
      <w:r>
        <w:rPr>
          <w:spacing w:val="-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4"/>
          <w:numId w:val="170"/>
        </w:numPr>
        <w:tabs>
          <w:tab w:pos="2530" w:val="left" w:leader="none"/>
        </w:tabs>
        <w:spacing w:line="249" w:lineRule="auto" w:before="103" w:after="0"/>
        <w:ind w:left="2530" w:right="1693" w:hanging="569"/>
        <w:jc w:val="left"/>
        <w:rPr>
          <w:sz w:val="23"/>
        </w:rPr>
      </w:pPr>
      <w:r>
        <w:rPr>
          <w:w w:val="105"/>
          <w:sz w:val="23"/>
        </w:rPr>
        <w:t>The</w:t>
      </w:r>
      <w:r>
        <w:rPr>
          <w:spacing w:val="-7"/>
          <w:w w:val="105"/>
          <w:sz w:val="23"/>
        </w:rPr>
        <w:t> </w:t>
      </w:r>
      <w:r>
        <w:rPr>
          <w:w w:val="105"/>
          <w:sz w:val="23"/>
        </w:rPr>
        <w:t>maximum</w:t>
      </w:r>
      <w:r>
        <w:rPr>
          <w:spacing w:val="-7"/>
          <w:w w:val="105"/>
          <w:sz w:val="23"/>
        </w:rPr>
        <w:t> </w:t>
      </w:r>
      <w:r>
        <w:rPr>
          <w:b/>
          <w:color w:val="585858"/>
          <w:w w:val="105"/>
          <w:sz w:val="23"/>
        </w:rPr>
        <w:t>gross</w:t>
      </w:r>
      <w:r>
        <w:rPr>
          <w:b/>
          <w:color w:val="585858"/>
          <w:spacing w:val="-9"/>
          <w:w w:val="105"/>
          <w:sz w:val="23"/>
        </w:rPr>
        <w:t> </w:t>
      </w:r>
      <w:r>
        <w:rPr>
          <w:b/>
          <w:color w:val="585858"/>
          <w:w w:val="105"/>
          <w:sz w:val="23"/>
        </w:rPr>
        <w:t>floor</w:t>
      </w:r>
      <w:r>
        <w:rPr>
          <w:b/>
          <w:color w:val="585858"/>
          <w:spacing w:val="-13"/>
          <w:w w:val="105"/>
          <w:sz w:val="23"/>
        </w:rPr>
        <w:t> </w:t>
      </w:r>
      <w:r>
        <w:rPr>
          <w:b/>
          <w:color w:val="585858"/>
          <w:w w:val="105"/>
          <w:sz w:val="23"/>
        </w:rPr>
        <w:t>area</w:t>
      </w:r>
      <w:r>
        <w:rPr>
          <w:b/>
          <w:color w:val="585858"/>
          <w:spacing w:val="-11"/>
          <w:w w:val="105"/>
          <w:sz w:val="23"/>
        </w:rPr>
        <w:t> </w:t>
      </w:r>
      <w:r>
        <w:rPr>
          <w:w w:val="105"/>
          <w:sz w:val="23"/>
        </w:rPr>
        <w:t>of</w:t>
      </w:r>
      <w:r>
        <w:rPr>
          <w:spacing w:val="-13"/>
          <w:w w:val="105"/>
          <w:sz w:val="23"/>
        </w:rPr>
        <w:t> </w:t>
      </w:r>
      <w:r>
        <w:rPr>
          <w:w w:val="105"/>
          <w:sz w:val="23"/>
        </w:rPr>
        <w:t>a</w:t>
      </w:r>
      <w:r>
        <w:rPr>
          <w:spacing w:val="-4"/>
          <w:w w:val="105"/>
          <w:sz w:val="23"/>
        </w:rPr>
        <w:t> </w:t>
      </w:r>
      <w:r>
        <w:rPr>
          <w:b/>
          <w:color w:val="585858"/>
          <w:w w:val="105"/>
          <w:sz w:val="23"/>
        </w:rPr>
        <w:t>grocery</w:t>
      </w:r>
      <w:r>
        <w:rPr>
          <w:b/>
          <w:color w:val="585858"/>
          <w:spacing w:val="-4"/>
          <w:w w:val="105"/>
          <w:sz w:val="23"/>
        </w:rPr>
        <w:t> </w:t>
      </w:r>
      <w:r>
        <w:rPr>
          <w:b/>
          <w:color w:val="585858"/>
          <w:w w:val="105"/>
          <w:sz w:val="23"/>
        </w:rPr>
        <w:t>store</w:t>
      </w:r>
      <w:r>
        <w:rPr>
          <w:b/>
          <w:color w:val="585858"/>
          <w:spacing w:val="-11"/>
          <w:w w:val="105"/>
          <w:sz w:val="23"/>
        </w:rPr>
        <w:t> </w:t>
      </w:r>
      <w:r>
        <w:rPr>
          <w:w w:val="105"/>
          <w:sz w:val="23"/>
        </w:rPr>
        <w:t>is</w:t>
      </w:r>
      <w:r>
        <w:rPr>
          <w:spacing w:val="-12"/>
          <w:w w:val="105"/>
          <w:sz w:val="23"/>
        </w:rPr>
        <w:t> </w:t>
      </w:r>
      <w:r>
        <w:rPr>
          <w:w w:val="105"/>
          <w:sz w:val="23"/>
        </w:rPr>
        <w:t>275.0</w:t>
      </w:r>
      <w:r>
        <w:rPr>
          <w:spacing w:val="-4"/>
          <w:w w:val="105"/>
          <w:sz w:val="23"/>
        </w:rPr>
        <w:t> </w:t>
      </w:r>
      <w:r>
        <w:rPr>
          <w:w w:val="105"/>
          <w:sz w:val="23"/>
        </w:rPr>
        <w:t>square </w:t>
      </w:r>
      <w:r>
        <w:rPr>
          <w:spacing w:val="-2"/>
          <w:w w:val="105"/>
          <w:sz w:val="23"/>
        </w:rPr>
        <w:t>metres.</w:t>
      </w:r>
    </w:p>
    <w:p>
      <w:pPr>
        <w:pStyle w:val="Heading4"/>
        <w:spacing w:before="188"/>
        <w:ind w:left="1391"/>
      </w:pPr>
      <w:r>
        <w:rPr>
          <w:color w:val="585858"/>
        </w:rPr>
        <w:t>Ground</w:t>
      </w:r>
      <w:r>
        <w:rPr>
          <w:color w:val="585858"/>
          <w:spacing w:val="14"/>
        </w:rPr>
        <w:t> </w:t>
      </w:r>
      <w:r>
        <w:rPr>
          <w:color w:val="585858"/>
        </w:rPr>
        <w:t>Floor</w:t>
      </w:r>
      <w:r>
        <w:rPr>
          <w:color w:val="585858"/>
          <w:spacing w:val="15"/>
        </w:rPr>
        <w:t> </w:t>
      </w:r>
      <w:r>
        <w:rPr>
          <w:color w:val="585858"/>
        </w:rPr>
        <w:t>Commercial</w:t>
      </w:r>
      <w:r>
        <w:rPr>
          <w:color w:val="585858"/>
          <w:spacing w:val="23"/>
        </w:rPr>
        <w:t> </w:t>
      </w:r>
      <w:r>
        <w:rPr>
          <w:color w:val="585858"/>
          <w:spacing w:val="-4"/>
        </w:rPr>
        <w:t>Uses</w:t>
      </w:r>
    </w:p>
    <w:p>
      <w:pPr>
        <w:pStyle w:val="ListParagraph"/>
        <w:numPr>
          <w:ilvl w:val="3"/>
          <w:numId w:val="170"/>
        </w:numPr>
        <w:tabs>
          <w:tab w:pos="1961" w:val="left" w:leader="none"/>
        </w:tabs>
        <w:spacing w:line="254" w:lineRule="auto" w:before="252" w:after="0"/>
        <w:ind w:left="1961" w:right="911" w:hanging="570"/>
        <w:jc w:val="left"/>
        <w:rPr>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w:t>
      </w:r>
    </w:p>
    <w:p>
      <w:pPr>
        <w:pStyle w:val="ListParagraph"/>
        <w:numPr>
          <w:ilvl w:val="3"/>
          <w:numId w:val="170"/>
        </w:numPr>
        <w:tabs>
          <w:tab w:pos="1961" w:val="left" w:leader="none"/>
        </w:tabs>
        <w:spacing w:line="252" w:lineRule="auto" w:before="223" w:after="0"/>
        <w:ind w:left="1961" w:right="923" w:hanging="570"/>
        <w:jc w:val="left"/>
        <w:rPr>
          <w:sz w:val="23"/>
        </w:rPr>
      </w:pPr>
      <w:r>
        <w:rPr>
          <w:w w:val="105"/>
          <w:sz w:val="23"/>
        </w:rPr>
        <w:t>Where ground floor commercial </w:t>
      </w:r>
      <w:r>
        <w:rPr>
          <w:b/>
          <w:color w:val="585858"/>
          <w:w w:val="105"/>
          <w:sz w:val="23"/>
        </w:rPr>
        <w:t>uses </w:t>
      </w:r>
      <w:r>
        <w:rPr>
          <w:w w:val="105"/>
          <w:sz w:val="23"/>
        </w:rPr>
        <w:t>are required by Subclause 4., the 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170"/>
        </w:numPr>
        <w:tabs>
          <w:tab w:pos="1391" w:val="left" w:leader="none"/>
        </w:tabs>
        <w:spacing w:line="240" w:lineRule="auto" w:before="92" w:after="0"/>
        <w:ind w:left="1391" w:right="0" w:hanging="1131"/>
        <w:jc w:val="left"/>
      </w:pPr>
      <w:bookmarkStart w:name="13.4. Heritage Zone 3 – Old Sydenham (HC" w:id="296"/>
      <w:bookmarkEnd w:id="296"/>
      <w:r>
        <w:rPr>
          <w:b w:val="0"/>
        </w:rPr>
      </w:r>
      <w:r>
        <w:rPr>
          <w:color w:val="1F487C"/>
          <w:spacing w:val="-4"/>
        </w:rPr>
        <w:t>Heritage</w:t>
      </w:r>
      <w:r>
        <w:rPr>
          <w:color w:val="1F487C"/>
          <w:spacing w:val="-17"/>
        </w:rPr>
        <w:t> </w:t>
      </w:r>
      <w:r>
        <w:rPr>
          <w:color w:val="1F487C"/>
          <w:spacing w:val="-4"/>
        </w:rPr>
        <w:t>Zone</w:t>
      </w:r>
      <w:r>
        <w:rPr>
          <w:color w:val="1F487C"/>
          <w:spacing w:val="-17"/>
        </w:rPr>
        <w:t> </w:t>
      </w:r>
      <w:r>
        <w:rPr>
          <w:color w:val="1F487C"/>
          <w:spacing w:val="-4"/>
        </w:rPr>
        <w:t>3</w:t>
      </w:r>
      <w:r>
        <w:rPr>
          <w:color w:val="1F487C"/>
          <w:spacing w:val="-16"/>
        </w:rPr>
        <w:t> </w:t>
      </w:r>
      <w:r>
        <w:rPr>
          <w:color w:val="1F487C"/>
          <w:spacing w:val="-4"/>
        </w:rPr>
        <w:t>–</w:t>
      </w:r>
      <w:r>
        <w:rPr>
          <w:color w:val="1F487C"/>
          <w:spacing w:val="-17"/>
        </w:rPr>
        <w:t> </w:t>
      </w:r>
      <w:r>
        <w:rPr>
          <w:color w:val="1F487C"/>
          <w:spacing w:val="-4"/>
        </w:rPr>
        <w:t>Old</w:t>
      </w:r>
      <w:r>
        <w:rPr>
          <w:color w:val="1F487C"/>
          <w:spacing w:val="-16"/>
        </w:rPr>
        <w:t> </w:t>
      </w:r>
      <w:r>
        <w:rPr>
          <w:color w:val="1F487C"/>
          <w:spacing w:val="-4"/>
        </w:rPr>
        <w:t>Sydenham</w:t>
      </w:r>
      <w:r>
        <w:rPr>
          <w:color w:val="1F487C"/>
          <w:spacing w:val="-16"/>
        </w:rPr>
        <w:t> </w:t>
      </w:r>
      <w:r>
        <w:rPr>
          <w:color w:val="1F487C"/>
          <w:spacing w:val="-4"/>
        </w:rPr>
        <w:t>(HCD3)</w:t>
      </w:r>
    </w:p>
    <w:p>
      <w:pPr>
        <w:pStyle w:val="ListParagraph"/>
        <w:numPr>
          <w:ilvl w:val="2"/>
          <w:numId w:val="170"/>
        </w:numPr>
        <w:tabs>
          <w:tab w:pos="1391" w:val="left" w:leader="none"/>
        </w:tabs>
        <w:spacing w:line="254" w:lineRule="auto" w:before="256" w:after="0"/>
        <w:ind w:left="1391" w:right="1156"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HCD3</w:t>
      </w:r>
      <w:r>
        <w:rPr>
          <w:spacing w:val="-1"/>
          <w:w w:val="105"/>
          <w:sz w:val="23"/>
        </w:rPr>
        <w:t> </w:t>
      </w:r>
      <w:r>
        <w:rPr>
          <w:w w:val="105"/>
          <w:sz w:val="23"/>
        </w:rPr>
        <w:t>Zone</w:t>
      </w:r>
      <w:r>
        <w:rPr>
          <w:spacing w:val="-2"/>
          <w:w w:val="105"/>
          <w:sz w:val="23"/>
        </w:rPr>
        <w:t> </w:t>
      </w:r>
      <w:r>
        <w:rPr>
          <w:w w:val="105"/>
          <w:sz w:val="23"/>
        </w:rPr>
        <w:t>must</w:t>
      </w:r>
      <w:r>
        <w:rPr>
          <w:spacing w:val="-9"/>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 of Table 13.4.1.</w:t>
      </w:r>
    </w:p>
    <w:p>
      <w:pPr>
        <w:pStyle w:val="Heading4"/>
        <w:spacing w:before="233"/>
      </w:pPr>
      <w:r>
        <w:rPr>
          <w:color w:val="1F487C"/>
          <w:spacing w:val="-8"/>
        </w:rPr>
        <w:t>Table</w:t>
      </w:r>
      <w:r>
        <w:rPr>
          <w:color w:val="1F487C"/>
          <w:spacing w:val="-9"/>
        </w:rPr>
        <w:t> </w:t>
      </w:r>
      <w:r>
        <w:rPr>
          <w:color w:val="1F487C"/>
          <w:spacing w:val="-8"/>
        </w:rPr>
        <w:t>13</w:t>
      </w:r>
      <w:r>
        <w:rPr>
          <w:rFonts w:ascii="Verdana" w:hAnsi="Verdana"/>
          <w:b w:val="0"/>
          <w:spacing w:val="-8"/>
        </w:rPr>
        <w:t>.</w:t>
      </w:r>
      <w:r>
        <w:rPr>
          <w:color w:val="1F487C"/>
          <w:spacing w:val="-8"/>
        </w:rPr>
        <w:t>4</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6"/>
        </w:rPr>
        <w:t> </w:t>
      </w:r>
      <w:r>
        <w:rPr>
          <w:color w:val="1F487C"/>
          <w:spacing w:val="-8"/>
        </w:rPr>
        <w:t>HCD3</w:t>
      </w:r>
      <w:r>
        <w:rPr>
          <w:color w:val="1F487C"/>
          <w:spacing w:val="-4"/>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9"/>
        <w:gridCol w:w="7377"/>
      </w:tblGrid>
      <w:tr>
        <w:trPr>
          <w:trHeight w:val="415" w:hRule="atLeast"/>
        </w:trPr>
        <w:tc>
          <w:tcPr>
            <w:tcW w:w="2579" w:type="dxa"/>
            <w:shd w:val="clear" w:color="auto" w:fill="F1F1F1"/>
          </w:tcPr>
          <w:p>
            <w:pPr>
              <w:pStyle w:val="TableParagraph"/>
              <w:ind w:left="0" w:right="325"/>
              <w:jc w:val="right"/>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7377" w:type="dxa"/>
            <w:shd w:val="clear" w:color="auto" w:fill="F1F1F1"/>
          </w:tcPr>
          <w:p>
            <w:pPr>
              <w:pStyle w:val="TableParagraph"/>
              <w:ind w:left="1"/>
              <w:jc w:val="center"/>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731" w:hRule="atLeast"/>
        </w:trPr>
        <w:tc>
          <w:tcPr>
            <w:tcW w:w="2579" w:type="dxa"/>
          </w:tcPr>
          <w:p>
            <w:pPr>
              <w:pStyle w:val="TableParagraph"/>
              <w:rPr>
                <w:b/>
                <w:sz w:val="23"/>
              </w:rPr>
            </w:pPr>
            <w:r>
              <w:rPr>
                <w:w w:val="105"/>
                <w:sz w:val="23"/>
              </w:rPr>
              <w:t>1.</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7377" w:type="dxa"/>
          </w:tcPr>
          <w:p>
            <w:pPr>
              <w:pStyle w:val="TableParagraph"/>
              <w:rPr>
                <w:sz w:val="23"/>
              </w:rPr>
            </w:pPr>
            <w:r>
              <w:rPr>
                <w:spacing w:val="-2"/>
                <w:w w:val="105"/>
                <w:sz w:val="23"/>
              </w:rPr>
              <w:t>370.0</w:t>
            </w:r>
          </w:p>
        </w:tc>
      </w:tr>
      <w:tr>
        <w:trPr>
          <w:trHeight w:val="732" w:hRule="atLeast"/>
        </w:trPr>
        <w:tc>
          <w:tcPr>
            <w:tcW w:w="2579" w:type="dxa"/>
          </w:tcPr>
          <w:p>
            <w:pPr>
              <w:pStyle w:val="TableParagraph"/>
              <w:spacing w:line="249" w:lineRule="auto"/>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7377" w:type="dxa"/>
          </w:tcPr>
          <w:p>
            <w:pPr>
              <w:pStyle w:val="TableParagraph"/>
              <w:rPr>
                <w:sz w:val="23"/>
              </w:rPr>
            </w:pPr>
            <w:r>
              <w:rPr>
                <w:spacing w:val="-4"/>
                <w:w w:val="105"/>
                <w:sz w:val="23"/>
              </w:rPr>
              <w:t>10.0</w:t>
            </w:r>
          </w:p>
        </w:tc>
      </w:tr>
      <w:tr>
        <w:trPr>
          <w:trHeight w:val="782" w:hRule="atLeast"/>
        </w:trPr>
        <w:tc>
          <w:tcPr>
            <w:tcW w:w="2579" w:type="dxa"/>
          </w:tcPr>
          <w:p>
            <w:pPr>
              <w:pStyle w:val="TableParagraph"/>
              <w:spacing w:before="67"/>
              <w:ind w:left="0" w:right="370"/>
              <w:jc w:val="right"/>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7377" w:type="dxa"/>
          </w:tcPr>
          <w:p>
            <w:pPr>
              <w:pStyle w:val="TableParagraph"/>
              <w:numPr>
                <w:ilvl w:val="0"/>
                <w:numId w:val="173"/>
              </w:numPr>
              <w:tabs>
                <w:tab w:pos="440" w:val="left" w:leader="none"/>
              </w:tabs>
              <w:spacing w:line="240" w:lineRule="auto" w:before="67" w:after="0"/>
              <w:ind w:left="440" w:right="0" w:hanging="330"/>
              <w:jc w:val="left"/>
              <w:rPr>
                <w:b/>
                <w:sz w:val="23"/>
              </w:rPr>
            </w:pPr>
            <w:r>
              <w:rPr>
                <w:b/>
                <w:color w:val="585858"/>
                <w:w w:val="105"/>
                <w:sz w:val="23"/>
              </w:rPr>
              <w:t>flat</w:t>
            </w:r>
            <w:r>
              <w:rPr>
                <w:b/>
                <w:color w:val="585858"/>
                <w:spacing w:val="-8"/>
                <w:w w:val="105"/>
                <w:sz w:val="23"/>
              </w:rPr>
              <w:t> </w:t>
            </w:r>
            <w:r>
              <w:rPr>
                <w:b/>
                <w:color w:val="585858"/>
                <w:w w:val="105"/>
                <w:sz w:val="23"/>
              </w:rPr>
              <w:t>roof</w:t>
            </w:r>
            <w:r>
              <w:rPr>
                <w:w w:val="105"/>
                <w:sz w:val="23"/>
              </w:rPr>
              <w:t>:</w:t>
            </w:r>
            <w:r>
              <w:rPr>
                <w:spacing w:val="-5"/>
                <w:w w:val="105"/>
                <w:sz w:val="23"/>
              </w:rPr>
              <w:t> </w:t>
            </w:r>
            <w:r>
              <w:rPr>
                <w:w w:val="105"/>
                <w:sz w:val="23"/>
              </w:rPr>
              <w:t>lesser</w:t>
            </w:r>
            <w:r>
              <w:rPr>
                <w:spacing w:val="-6"/>
                <w:w w:val="105"/>
                <w:sz w:val="23"/>
              </w:rPr>
              <w:t> </w:t>
            </w:r>
            <w:r>
              <w:rPr>
                <w:w w:val="105"/>
                <w:sz w:val="23"/>
              </w:rPr>
              <w:t>of</w:t>
            </w:r>
            <w:r>
              <w:rPr>
                <w:spacing w:val="-11"/>
                <w:w w:val="105"/>
                <w:sz w:val="23"/>
              </w:rPr>
              <w:t> </w:t>
            </w:r>
            <w:r>
              <w:rPr>
                <w:w w:val="105"/>
                <w:sz w:val="23"/>
              </w:rPr>
              <w:t>9.0</w:t>
            </w:r>
            <w:r>
              <w:rPr>
                <w:spacing w:val="-2"/>
                <w:w w:val="105"/>
                <w:sz w:val="23"/>
              </w:rPr>
              <w:t> </w:t>
            </w:r>
            <w:r>
              <w:rPr>
                <w:w w:val="105"/>
                <w:sz w:val="23"/>
              </w:rPr>
              <w:t>metres</w:t>
            </w:r>
            <w:r>
              <w:rPr>
                <w:spacing w:val="-9"/>
                <w:w w:val="105"/>
                <w:sz w:val="23"/>
              </w:rPr>
              <w:t> </w:t>
            </w:r>
            <w:r>
              <w:rPr>
                <w:w w:val="105"/>
                <w:sz w:val="23"/>
              </w:rPr>
              <w:t>or</w:t>
            </w:r>
            <w:r>
              <w:rPr>
                <w:spacing w:val="-6"/>
                <w:w w:val="105"/>
                <w:sz w:val="23"/>
              </w:rPr>
              <w:t> </w:t>
            </w:r>
            <w:r>
              <w:rPr>
                <w:w w:val="105"/>
                <w:sz w:val="23"/>
              </w:rPr>
              <w:t>3</w:t>
            </w:r>
            <w:r>
              <w:rPr>
                <w:spacing w:val="-4"/>
                <w:w w:val="105"/>
                <w:sz w:val="23"/>
              </w:rPr>
              <w:t> </w:t>
            </w:r>
            <w:r>
              <w:rPr>
                <w:b/>
                <w:color w:val="585858"/>
                <w:spacing w:val="-2"/>
                <w:w w:val="105"/>
                <w:sz w:val="23"/>
              </w:rPr>
              <w:t>storeys</w:t>
            </w:r>
          </w:p>
          <w:p>
            <w:pPr>
              <w:pStyle w:val="TableParagraph"/>
              <w:numPr>
                <w:ilvl w:val="0"/>
                <w:numId w:val="173"/>
              </w:numPr>
              <w:tabs>
                <w:tab w:pos="455" w:val="left" w:leader="none"/>
              </w:tabs>
              <w:spacing w:line="240" w:lineRule="auto" w:before="54" w:after="0"/>
              <w:ind w:left="455" w:right="0" w:hanging="345"/>
              <w:jc w:val="left"/>
              <w:rPr>
                <w:b/>
                <w:sz w:val="23"/>
              </w:rPr>
            </w:pPr>
            <w:r>
              <w:rPr>
                <w:w w:val="105"/>
                <w:sz w:val="23"/>
              </w:rPr>
              <w:t>all</w:t>
            </w:r>
            <w:r>
              <w:rPr>
                <w:spacing w:val="-4"/>
                <w:w w:val="105"/>
                <w:sz w:val="23"/>
              </w:rPr>
              <w:t> </w:t>
            </w:r>
            <w:r>
              <w:rPr>
                <w:w w:val="105"/>
                <w:sz w:val="23"/>
              </w:rPr>
              <w:t>other:</w:t>
            </w:r>
            <w:r>
              <w:rPr>
                <w:spacing w:val="-11"/>
                <w:w w:val="105"/>
                <w:sz w:val="23"/>
              </w:rPr>
              <w:t> </w:t>
            </w:r>
            <w:r>
              <w:rPr>
                <w:w w:val="105"/>
                <w:sz w:val="23"/>
              </w:rPr>
              <w:t>lesser</w:t>
            </w:r>
            <w:r>
              <w:rPr>
                <w:spacing w:val="-1"/>
                <w:w w:val="105"/>
                <w:sz w:val="23"/>
              </w:rPr>
              <w:t> </w:t>
            </w:r>
            <w:r>
              <w:rPr>
                <w:w w:val="105"/>
                <w:sz w:val="23"/>
              </w:rPr>
              <w:t>of</w:t>
            </w:r>
            <w:r>
              <w:rPr>
                <w:spacing w:val="-11"/>
                <w:w w:val="105"/>
                <w:sz w:val="23"/>
              </w:rPr>
              <w:t> </w:t>
            </w:r>
            <w:r>
              <w:rPr>
                <w:w w:val="105"/>
                <w:sz w:val="23"/>
              </w:rPr>
              <w:t>10.7</w:t>
            </w:r>
            <w:r>
              <w:rPr>
                <w:spacing w:val="-3"/>
                <w:w w:val="105"/>
                <w:sz w:val="23"/>
              </w:rPr>
              <w:t> </w:t>
            </w:r>
            <w:r>
              <w:rPr>
                <w:w w:val="105"/>
                <w:sz w:val="23"/>
              </w:rPr>
              <w:t>metres</w:t>
            </w:r>
            <w:r>
              <w:rPr>
                <w:spacing w:val="-4"/>
                <w:w w:val="105"/>
                <w:sz w:val="23"/>
              </w:rPr>
              <w:t> </w:t>
            </w:r>
            <w:r>
              <w:rPr>
                <w:w w:val="105"/>
                <w:sz w:val="23"/>
              </w:rPr>
              <w:t>or</w:t>
            </w:r>
            <w:r>
              <w:rPr>
                <w:spacing w:val="-7"/>
                <w:w w:val="105"/>
                <w:sz w:val="23"/>
              </w:rPr>
              <w:t> </w:t>
            </w:r>
            <w:r>
              <w:rPr>
                <w:w w:val="105"/>
                <w:sz w:val="23"/>
              </w:rPr>
              <w:t>3</w:t>
            </w:r>
            <w:r>
              <w:rPr>
                <w:spacing w:val="-4"/>
                <w:w w:val="105"/>
                <w:sz w:val="23"/>
              </w:rPr>
              <w:t> </w:t>
            </w:r>
            <w:r>
              <w:rPr>
                <w:b/>
                <w:color w:val="585858"/>
                <w:spacing w:val="-2"/>
                <w:w w:val="105"/>
                <w:sz w:val="23"/>
              </w:rPr>
              <w:t>storeys</w:t>
            </w:r>
          </w:p>
        </w:tc>
      </w:tr>
      <w:tr>
        <w:trPr>
          <w:trHeight w:val="4398" w:hRule="atLeast"/>
        </w:trPr>
        <w:tc>
          <w:tcPr>
            <w:tcW w:w="2579" w:type="dxa"/>
          </w:tcPr>
          <w:p>
            <w:pPr>
              <w:pStyle w:val="TableParagraph"/>
              <w:spacing w:line="249" w:lineRule="auto" w:before="67"/>
              <w:ind w:right="558"/>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7377" w:type="dxa"/>
          </w:tcPr>
          <w:p>
            <w:pPr>
              <w:pStyle w:val="TableParagraph"/>
              <w:numPr>
                <w:ilvl w:val="0"/>
                <w:numId w:val="174"/>
              </w:numPr>
              <w:tabs>
                <w:tab w:pos="440" w:val="left" w:leader="none"/>
              </w:tabs>
              <w:spacing w:line="249" w:lineRule="auto" w:before="67" w:after="0"/>
              <w:ind w:left="110" w:right="345" w:firstLine="0"/>
              <w:jc w:val="left"/>
              <w:rPr>
                <w:b/>
                <w:sz w:val="23"/>
              </w:rPr>
            </w:pPr>
            <w:r>
              <w:rPr>
                <w:w w:val="105"/>
                <w:sz w:val="23"/>
              </w:rPr>
              <w:t>Where</w:t>
            </w:r>
            <w:r>
              <w:rPr>
                <w:spacing w:val="-13"/>
                <w:w w:val="105"/>
                <w:sz w:val="23"/>
              </w:rPr>
              <w:t> </w:t>
            </w:r>
            <w:r>
              <w:rPr>
                <w:w w:val="105"/>
                <w:sz w:val="23"/>
              </w:rPr>
              <w:t>2</w:t>
            </w:r>
            <w:r>
              <w:rPr>
                <w:spacing w:val="-10"/>
                <w:w w:val="105"/>
                <w:sz w:val="23"/>
              </w:rPr>
              <w:t> </w:t>
            </w:r>
            <w:r>
              <w:rPr>
                <w:w w:val="105"/>
                <w:sz w:val="23"/>
              </w:rPr>
              <w:t>adjacent</w:t>
            </w:r>
            <w:r>
              <w:rPr>
                <w:spacing w:val="-4"/>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a</w:t>
            </w:r>
            <w:r>
              <w:rPr>
                <w:spacing w:val="-3"/>
                <w:w w:val="105"/>
                <w:sz w:val="23"/>
              </w:rPr>
              <w:t> </w:t>
            </w:r>
            <w:r>
              <w:rPr>
                <w:b/>
                <w:color w:val="585858"/>
                <w:w w:val="105"/>
                <w:sz w:val="23"/>
              </w:rPr>
              <w:t>front</w:t>
            </w:r>
            <w:r>
              <w:rPr>
                <w:b/>
                <w:color w:val="585858"/>
                <w:spacing w:val="-5"/>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3"/>
                <w:w w:val="105"/>
                <w:sz w:val="23"/>
              </w:rPr>
              <w:t> </w:t>
            </w:r>
            <w:r>
              <w:rPr>
                <w:w w:val="105"/>
                <w:sz w:val="23"/>
              </w:rPr>
              <w:t>on</w:t>
            </w:r>
            <w:r>
              <w:rPr>
                <w:spacing w:val="-9"/>
                <w:w w:val="105"/>
                <w:sz w:val="23"/>
              </w:rPr>
              <w:t> </w:t>
            </w:r>
            <w:r>
              <w:rPr>
                <w:w w:val="105"/>
                <w:sz w:val="23"/>
              </w:rPr>
              <w:t>the</w:t>
            </w:r>
            <w:r>
              <w:rPr>
                <w:spacing w:val="-13"/>
                <w:w w:val="105"/>
                <w:sz w:val="23"/>
              </w:rPr>
              <w:t> </w:t>
            </w:r>
            <w:r>
              <w:rPr>
                <w:w w:val="105"/>
                <w:sz w:val="23"/>
              </w:rPr>
              <w:t>same </w:t>
            </w:r>
            <w:r>
              <w:rPr>
                <w:b/>
                <w:color w:val="585858"/>
                <w:w w:val="105"/>
                <w:sz w:val="23"/>
              </w:rPr>
              <w:t>street</w:t>
            </w:r>
            <w:r>
              <w:rPr>
                <w:w w:val="105"/>
                <w:sz w:val="23"/>
              </w:rPr>
              <w:t>: the lesser of 3.5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74"/>
              </w:numPr>
              <w:tabs>
                <w:tab w:pos="455" w:val="left" w:leader="none"/>
              </w:tabs>
              <w:spacing w:line="252" w:lineRule="auto" w:before="47" w:after="0"/>
              <w:ind w:left="110" w:right="130"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 lot line </w:t>
            </w:r>
            <w:r>
              <w:rPr>
                <w:w w:val="105"/>
                <w:sz w:val="23"/>
              </w:rPr>
              <w:t>on the same </w:t>
            </w:r>
            <w:r>
              <w:rPr>
                <w:b/>
                <w:color w:val="585858"/>
                <w:w w:val="105"/>
                <w:sz w:val="23"/>
              </w:rPr>
              <w:t>street</w:t>
            </w:r>
            <w:r>
              <w:rPr>
                <w:w w:val="105"/>
                <w:sz w:val="23"/>
              </w:rPr>
              <w:t>:</w:t>
            </w:r>
            <w:r>
              <w:rPr>
                <w:spacing w:val="-11"/>
                <w:w w:val="105"/>
                <w:sz w:val="23"/>
              </w:rPr>
              <w:t> </w:t>
            </w:r>
            <w:r>
              <w:rPr>
                <w:w w:val="105"/>
                <w:sz w:val="23"/>
              </w:rPr>
              <w:t>the</w:t>
            </w:r>
            <w:r>
              <w:rPr>
                <w:spacing w:val="-11"/>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3.5</w:t>
            </w:r>
            <w:r>
              <w:rPr>
                <w:spacing w:val="-3"/>
                <w:w w:val="105"/>
                <w:sz w:val="23"/>
              </w:rPr>
              <w:t> </w:t>
            </w:r>
            <w:r>
              <w:rPr>
                <w:w w:val="105"/>
                <w:sz w:val="23"/>
              </w:rPr>
              <w:t>metres</w:t>
            </w:r>
            <w:r>
              <w:rPr>
                <w:spacing w:val="-4"/>
                <w:w w:val="105"/>
                <w:sz w:val="23"/>
              </w:rPr>
              <w:t> </w:t>
            </w:r>
            <w:r>
              <w:rPr>
                <w:w w:val="105"/>
                <w:sz w:val="23"/>
              </w:rPr>
              <w:t>or</w:t>
            </w:r>
            <w:r>
              <w:rPr>
                <w:spacing w:val="-6"/>
                <w:w w:val="105"/>
                <w:sz w:val="23"/>
              </w:rPr>
              <w:t> </w:t>
            </w:r>
            <w:r>
              <w:rPr>
                <w:w w:val="105"/>
                <w:sz w:val="23"/>
              </w:rPr>
              <w:t>the</w:t>
            </w:r>
            <w:r>
              <w:rPr>
                <w:spacing w:val="-11"/>
                <w:w w:val="105"/>
                <w:sz w:val="23"/>
              </w:rPr>
              <w:t> </w:t>
            </w:r>
            <w:r>
              <w:rPr>
                <w:w w:val="105"/>
                <w:sz w:val="23"/>
              </w:rPr>
              <w:t>average</w:t>
            </w:r>
            <w:r>
              <w:rPr>
                <w:spacing w:val="-5"/>
                <w:w w:val="105"/>
                <w:sz w:val="23"/>
              </w:rPr>
              <w:t> </w:t>
            </w:r>
            <w:r>
              <w:rPr>
                <w:w w:val="105"/>
                <w:sz w:val="23"/>
              </w:rPr>
              <w:t>of</w:t>
            </w:r>
            <w:r>
              <w:rPr>
                <w:spacing w:val="-12"/>
                <w:w w:val="105"/>
                <w:sz w:val="23"/>
              </w:rPr>
              <w:t> </w:t>
            </w:r>
            <w:r>
              <w:rPr>
                <w:w w:val="105"/>
                <w:sz w:val="23"/>
              </w:rPr>
              <w:t>3.5</w:t>
            </w:r>
            <w:r>
              <w:rPr>
                <w:spacing w:val="-3"/>
                <w:w w:val="105"/>
                <w:sz w:val="23"/>
              </w:rPr>
              <w:t> </w:t>
            </w:r>
            <w:r>
              <w:rPr>
                <w:w w:val="105"/>
                <w:sz w:val="23"/>
              </w:rPr>
              <w:t>metres</w:t>
            </w:r>
            <w:r>
              <w:rPr>
                <w:spacing w:val="-9"/>
                <w:w w:val="105"/>
                <w:sz w:val="23"/>
              </w:rPr>
              <w:t> </w:t>
            </w:r>
            <w:r>
              <w:rPr>
                <w:w w:val="105"/>
                <w:sz w:val="23"/>
              </w:rPr>
              <w:t>and</w:t>
            </w:r>
            <w:r>
              <w:rPr>
                <w:spacing w:val="-12"/>
                <w:w w:val="105"/>
                <w:sz w:val="23"/>
              </w:rPr>
              <w:t> </w:t>
            </w:r>
            <w:r>
              <w:rPr>
                <w:w w:val="105"/>
                <w:sz w:val="23"/>
              </w:rPr>
              <w:t>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74"/>
              </w:numPr>
              <w:tabs>
                <w:tab w:pos="426" w:val="left" w:leader="none"/>
              </w:tabs>
              <w:spacing w:line="240" w:lineRule="auto" w:before="45" w:after="0"/>
              <w:ind w:left="426" w:right="0" w:hanging="316"/>
              <w:jc w:val="left"/>
              <w:rPr>
                <w:sz w:val="23"/>
              </w:rPr>
            </w:pPr>
            <w:r>
              <w:rPr>
                <w:w w:val="105"/>
                <w:sz w:val="23"/>
              </w:rPr>
              <w:t>Where</w:t>
            </w:r>
            <w:r>
              <w:rPr>
                <w:spacing w:val="-11"/>
                <w:w w:val="105"/>
                <w:sz w:val="23"/>
              </w:rPr>
              <w:t> </w:t>
            </w:r>
            <w:r>
              <w:rPr>
                <w:w w:val="105"/>
                <w:sz w:val="23"/>
              </w:rPr>
              <w:t>no</w:t>
            </w:r>
            <w:r>
              <w:rPr>
                <w:spacing w:val="-11"/>
                <w:w w:val="105"/>
                <w:sz w:val="23"/>
              </w:rPr>
              <w:t> </w:t>
            </w:r>
            <w:r>
              <w:rPr>
                <w:w w:val="105"/>
                <w:sz w:val="23"/>
              </w:rPr>
              <w:t>adjacent</w:t>
            </w:r>
            <w:r>
              <w:rPr>
                <w:spacing w:val="-7"/>
                <w:w w:val="105"/>
                <w:sz w:val="23"/>
              </w:rPr>
              <w:t> </w:t>
            </w:r>
            <w:r>
              <w:rPr>
                <w:b/>
                <w:color w:val="585858"/>
                <w:w w:val="105"/>
                <w:sz w:val="23"/>
              </w:rPr>
              <w:t>buildings</w:t>
            </w:r>
            <w:r>
              <w:rPr>
                <w:b/>
                <w:color w:val="585858"/>
                <w:spacing w:val="-5"/>
                <w:w w:val="105"/>
                <w:sz w:val="23"/>
              </w:rPr>
              <w:t> </w:t>
            </w:r>
            <w:r>
              <w:rPr>
                <w:w w:val="105"/>
                <w:sz w:val="23"/>
              </w:rPr>
              <w:t>have</w:t>
            </w:r>
            <w:r>
              <w:rPr>
                <w:spacing w:val="-10"/>
                <w:w w:val="105"/>
                <w:sz w:val="23"/>
              </w:rPr>
              <w:t> </w:t>
            </w:r>
            <w:r>
              <w:rPr>
                <w:w w:val="105"/>
                <w:sz w:val="23"/>
              </w:rPr>
              <w:t>a</w:t>
            </w:r>
            <w:r>
              <w:rPr>
                <w:spacing w:val="-6"/>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1"/>
                <w:w w:val="105"/>
                <w:sz w:val="23"/>
              </w:rPr>
              <w:t> </w:t>
            </w:r>
            <w:r>
              <w:rPr>
                <w:w w:val="105"/>
                <w:sz w:val="23"/>
              </w:rPr>
              <w:t>on</w:t>
            </w:r>
            <w:r>
              <w:rPr>
                <w:spacing w:val="-7"/>
                <w:w w:val="105"/>
                <w:sz w:val="23"/>
              </w:rPr>
              <w:t> </w:t>
            </w:r>
            <w:r>
              <w:rPr>
                <w:w w:val="105"/>
                <w:sz w:val="23"/>
              </w:rPr>
              <w:t>the</w:t>
            </w:r>
            <w:r>
              <w:rPr>
                <w:spacing w:val="-10"/>
                <w:w w:val="105"/>
                <w:sz w:val="23"/>
              </w:rPr>
              <w:t> </w:t>
            </w:r>
            <w:r>
              <w:rPr>
                <w:spacing w:val="-4"/>
                <w:w w:val="105"/>
                <w:sz w:val="23"/>
              </w:rPr>
              <w:t>same</w:t>
            </w:r>
          </w:p>
          <w:p>
            <w:pPr>
              <w:pStyle w:val="TableParagraph"/>
              <w:spacing w:before="10"/>
              <w:rPr>
                <w:sz w:val="23"/>
              </w:rPr>
            </w:pPr>
            <w:r>
              <w:rPr>
                <w:b/>
                <w:color w:val="585858"/>
                <w:w w:val="105"/>
                <w:sz w:val="23"/>
              </w:rPr>
              <w:t>street</w:t>
            </w:r>
            <w:r>
              <w:rPr>
                <w:w w:val="105"/>
                <w:sz w:val="23"/>
              </w:rPr>
              <w:t>:</w:t>
            </w:r>
            <w:r>
              <w:rPr>
                <w:spacing w:val="-12"/>
                <w:w w:val="105"/>
                <w:sz w:val="23"/>
              </w:rPr>
              <w:t> </w:t>
            </w:r>
            <w:r>
              <w:rPr>
                <w:w w:val="105"/>
                <w:sz w:val="23"/>
              </w:rPr>
              <w:t>3.5</w:t>
            </w:r>
            <w:r>
              <w:rPr>
                <w:spacing w:val="-9"/>
                <w:w w:val="105"/>
                <w:sz w:val="23"/>
              </w:rPr>
              <w:t> </w:t>
            </w:r>
            <w:r>
              <w:rPr>
                <w:spacing w:val="-2"/>
                <w:w w:val="105"/>
                <w:sz w:val="23"/>
              </w:rPr>
              <w:t>metres</w:t>
            </w:r>
          </w:p>
          <w:p>
            <w:pPr>
              <w:pStyle w:val="TableParagraph"/>
              <w:numPr>
                <w:ilvl w:val="0"/>
                <w:numId w:val="174"/>
              </w:numPr>
              <w:tabs>
                <w:tab w:pos="455" w:val="left" w:leader="none"/>
              </w:tabs>
              <w:spacing w:line="252" w:lineRule="auto" w:before="62" w:after="0"/>
              <w:ind w:left="110" w:right="121" w:firstLine="0"/>
              <w:jc w:val="left"/>
              <w:rPr>
                <w:b/>
                <w:sz w:val="23"/>
              </w:rPr>
            </w:pPr>
            <w:r>
              <w:rPr>
                <w:w w:val="105"/>
                <w:sz w:val="23"/>
              </w:rPr>
              <w:t>Despite (a), (b) and (c), where a </w:t>
            </w:r>
            <w:r>
              <w:rPr>
                <w:b/>
                <w:color w:val="585858"/>
                <w:w w:val="105"/>
                <w:sz w:val="23"/>
              </w:rPr>
              <w:t>building </w:t>
            </w:r>
            <w:r>
              <w:rPr>
                <w:w w:val="105"/>
                <w:sz w:val="23"/>
              </w:rPr>
              <w:t>existed as of the date of passing of this By-law and the </w:t>
            </w:r>
            <w:r>
              <w:rPr>
                <w:b/>
                <w:color w:val="585858"/>
                <w:w w:val="105"/>
                <w:sz w:val="23"/>
              </w:rPr>
              <w:t>front setback </w:t>
            </w:r>
            <w:r>
              <w:rPr>
                <w:w w:val="105"/>
                <w:sz w:val="23"/>
              </w:rPr>
              <w:t>is less than required,</w:t>
            </w:r>
            <w:r>
              <w:rPr>
                <w:spacing w:val="-5"/>
                <w:w w:val="105"/>
                <w:sz w:val="23"/>
              </w:rPr>
              <w:t> </w:t>
            </w:r>
            <w:r>
              <w:rPr>
                <w:w w:val="105"/>
                <w:sz w:val="23"/>
              </w:rPr>
              <w:t>the</w:t>
            </w:r>
            <w:r>
              <w:rPr>
                <w:spacing w:val="-6"/>
                <w:w w:val="105"/>
                <w:sz w:val="23"/>
              </w:rPr>
              <w:t> </w:t>
            </w:r>
            <w:r>
              <w:rPr>
                <w:w w:val="105"/>
                <w:sz w:val="23"/>
              </w:rPr>
              <w:t>minimum</w:t>
            </w:r>
            <w:r>
              <w:rPr>
                <w:spacing w:val="-10"/>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5"/>
                <w:w w:val="105"/>
                <w:sz w:val="23"/>
              </w:rPr>
              <w:t> </w:t>
            </w:r>
            <w:r>
              <w:rPr>
                <w:w w:val="105"/>
                <w:sz w:val="23"/>
              </w:rPr>
              <w:t>for</w:t>
            </w:r>
            <w:r>
              <w:rPr>
                <w:spacing w:val="-7"/>
                <w:w w:val="105"/>
                <w:sz w:val="23"/>
              </w:rPr>
              <w:t> </w:t>
            </w:r>
            <w:r>
              <w:rPr>
                <w:w w:val="105"/>
                <w:sz w:val="23"/>
              </w:rPr>
              <w:t>the</w:t>
            </w:r>
            <w:r>
              <w:rPr>
                <w:spacing w:val="-5"/>
                <w:w w:val="105"/>
                <w:sz w:val="23"/>
              </w:rPr>
              <w:t> </w:t>
            </w:r>
            <w:r>
              <w:rPr>
                <w:w w:val="105"/>
                <w:sz w:val="23"/>
              </w:rPr>
              <w:t>existing</w:t>
            </w:r>
            <w:r>
              <w:rPr>
                <w:spacing w:val="-5"/>
                <w:w w:val="105"/>
                <w:sz w:val="23"/>
              </w:rPr>
              <w:t> </w:t>
            </w:r>
            <w:r>
              <w:rPr>
                <w:b/>
                <w:color w:val="585858"/>
                <w:w w:val="105"/>
                <w:sz w:val="23"/>
              </w:rPr>
              <w:t>building</w:t>
            </w:r>
            <w:r>
              <w:rPr>
                <w:b/>
                <w:color w:val="585858"/>
                <w:spacing w:val="-13"/>
                <w:w w:val="105"/>
                <w:sz w:val="23"/>
              </w:rPr>
              <w:t> </w:t>
            </w:r>
            <w:r>
              <w:rPr>
                <w:w w:val="105"/>
                <w:sz w:val="23"/>
              </w:rPr>
              <w:t>and any</w:t>
            </w:r>
            <w:r>
              <w:rPr>
                <w:spacing w:val="-12"/>
                <w:w w:val="105"/>
                <w:sz w:val="23"/>
              </w:rPr>
              <w:t> </w:t>
            </w:r>
            <w:r>
              <w:rPr>
                <w:w w:val="105"/>
                <w:sz w:val="23"/>
              </w:rPr>
              <w:t>further</w:t>
            </w:r>
            <w:r>
              <w:rPr>
                <w:spacing w:val="-8"/>
                <w:w w:val="105"/>
                <w:sz w:val="23"/>
              </w:rPr>
              <w:t> </w:t>
            </w:r>
            <w:r>
              <w:rPr>
                <w:b/>
                <w:color w:val="585858"/>
                <w:w w:val="105"/>
                <w:sz w:val="23"/>
              </w:rPr>
              <w:t>development</w:t>
            </w:r>
            <w:r>
              <w:rPr>
                <w:b/>
                <w:color w:val="585858"/>
                <w:spacing w:val="-3"/>
                <w:w w:val="105"/>
                <w:sz w:val="23"/>
              </w:rPr>
              <w:t> </w:t>
            </w:r>
            <w:r>
              <w:rPr>
                <w:w w:val="105"/>
                <w:sz w:val="23"/>
              </w:rPr>
              <w:t>that</w:t>
            </w:r>
            <w:r>
              <w:rPr>
                <w:spacing w:val="-13"/>
                <w:w w:val="105"/>
                <w:sz w:val="23"/>
              </w:rPr>
              <w:t> </w:t>
            </w:r>
            <w:r>
              <w:rPr>
                <w:w w:val="105"/>
                <w:sz w:val="23"/>
              </w:rPr>
              <w:t>enlarges</w:t>
            </w:r>
            <w:r>
              <w:rPr>
                <w:spacing w:val="-7"/>
                <w:w w:val="105"/>
                <w:sz w:val="23"/>
              </w:rPr>
              <w:t> </w:t>
            </w:r>
            <w:r>
              <w:rPr>
                <w:w w:val="105"/>
                <w:sz w:val="23"/>
              </w:rPr>
              <w:t>or</w:t>
            </w:r>
            <w:r>
              <w:rPr>
                <w:spacing w:val="-9"/>
                <w:w w:val="105"/>
                <w:sz w:val="23"/>
              </w:rPr>
              <w:t> </w:t>
            </w:r>
            <w:r>
              <w:rPr>
                <w:w w:val="105"/>
                <w:sz w:val="23"/>
              </w:rPr>
              <w:t>alters</w:t>
            </w:r>
            <w:r>
              <w:rPr>
                <w:spacing w:val="-12"/>
                <w:w w:val="105"/>
                <w:sz w:val="23"/>
              </w:rPr>
              <w:t> </w:t>
            </w:r>
            <w:r>
              <w:rPr>
                <w:w w:val="105"/>
                <w:sz w:val="23"/>
              </w:rPr>
              <w:t>the</w:t>
            </w:r>
            <w:r>
              <w:rPr>
                <w:spacing w:val="-10"/>
                <w:w w:val="105"/>
                <w:sz w:val="23"/>
              </w:rPr>
              <w:t> </w:t>
            </w:r>
            <w:r>
              <w:rPr>
                <w:b/>
                <w:color w:val="585858"/>
                <w:w w:val="105"/>
                <w:sz w:val="23"/>
              </w:rPr>
              <w:t>building</w:t>
            </w:r>
            <w:r>
              <w:rPr>
                <w:b/>
                <w:color w:val="585858"/>
                <w:spacing w:val="-8"/>
                <w:w w:val="105"/>
                <w:sz w:val="23"/>
              </w:rPr>
              <w:t> </w:t>
            </w:r>
            <w:r>
              <w:rPr>
                <w:w w:val="105"/>
                <w:sz w:val="23"/>
              </w:rPr>
              <w:t>is</w:t>
            </w:r>
            <w:r>
              <w:rPr>
                <w:spacing w:val="-12"/>
                <w:w w:val="105"/>
                <w:sz w:val="23"/>
              </w:rPr>
              <w:t> </w:t>
            </w:r>
            <w:r>
              <w:rPr>
                <w:w w:val="105"/>
                <w:sz w:val="23"/>
              </w:rPr>
              <w:t>the existing </w:t>
            </w:r>
            <w:r>
              <w:rPr>
                <w:b/>
                <w:color w:val="585858"/>
                <w:w w:val="105"/>
                <w:sz w:val="23"/>
              </w:rPr>
              <w:t>front setback</w:t>
            </w:r>
          </w:p>
        </w:tc>
      </w:tr>
      <w:tr>
        <w:trPr>
          <w:trHeight w:val="782" w:hRule="atLeast"/>
        </w:trPr>
        <w:tc>
          <w:tcPr>
            <w:tcW w:w="2579" w:type="dxa"/>
          </w:tcPr>
          <w:p>
            <w:pPr>
              <w:pStyle w:val="TableParagraph"/>
              <w:spacing w:line="249" w:lineRule="auto"/>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7377" w:type="dxa"/>
          </w:tcPr>
          <w:p>
            <w:pPr>
              <w:pStyle w:val="TableParagraph"/>
              <w:numPr>
                <w:ilvl w:val="0"/>
                <w:numId w:val="175"/>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5"/>
                <w:sz w:val="23"/>
              </w:rPr>
              <w:t> </w:t>
            </w:r>
            <w:r>
              <w:rPr>
                <w:b/>
                <w:color w:val="585858"/>
                <w:sz w:val="23"/>
              </w:rPr>
              <w:t>buildings</w:t>
            </w:r>
            <w:r>
              <w:rPr>
                <w:sz w:val="23"/>
              </w:rPr>
              <w:t>:</w:t>
            </w:r>
            <w:r>
              <w:rPr>
                <w:spacing w:val="49"/>
                <w:sz w:val="23"/>
              </w:rPr>
              <w:t> </w:t>
            </w:r>
            <w:r>
              <w:rPr>
                <w:spacing w:val="-10"/>
                <w:sz w:val="23"/>
              </w:rPr>
              <w:t>—</w:t>
            </w:r>
          </w:p>
          <w:p>
            <w:pPr>
              <w:pStyle w:val="TableParagraph"/>
              <w:numPr>
                <w:ilvl w:val="0"/>
                <w:numId w:val="175"/>
              </w:numPr>
              <w:tabs>
                <w:tab w:pos="455" w:val="left" w:leader="none"/>
              </w:tabs>
              <w:spacing w:line="240" w:lineRule="auto" w:before="61" w:after="0"/>
              <w:ind w:left="455" w:right="0" w:hanging="345"/>
              <w:jc w:val="left"/>
              <w:rPr>
                <w:b/>
                <w:sz w:val="23"/>
              </w:rPr>
            </w:pPr>
            <w:r>
              <w:rPr>
                <w:b/>
                <w:color w:val="585858"/>
                <w:w w:val="105"/>
                <w:sz w:val="23"/>
              </w:rPr>
              <w:t>non-residential</w:t>
            </w:r>
            <w:r>
              <w:rPr>
                <w:b/>
                <w:color w:val="585858"/>
                <w:spacing w:val="-13"/>
                <w:w w:val="105"/>
                <w:sz w:val="23"/>
              </w:rPr>
              <w:t> </w:t>
            </w:r>
            <w:r>
              <w:rPr>
                <w:b/>
                <w:color w:val="585858"/>
                <w:w w:val="105"/>
                <w:sz w:val="23"/>
              </w:rPr>
              <w:t>buildings</w:t>
            </w:r>
            <w:r>
              <w:rPr>
                <w:w w:val="105"/>
                <w:sz w:val="23"/>
              </w:rPr>
              <w:t>:</w:t>
            </w:r>
            <w:r>
              <w:rPr>
                <w:spacing w:val="-10"/>
                <w:w w:val="105"/>
                <w:sz w:val="23"/>
              </w:rPr>
              <w:t> </w:t>
            </w:r>
            <w:r>
              <w:rPr>
                <w:w w:val="105"/>
                <w:sz w:val="23"/>
              </w:rPr>
              <w:t>equal</w:t>
            </w:r>
            <w:r>
              <w:rPr>
                <w:spacing w:val="-9"/>
                <w:w w:val="105"/>
                <w:sz w:val="23"/>
              </w:rPr>
              <w:t> </w:t>
            </w:r>
            <w:r>
              <w:rPr>
                <w:w w:val="105"/>
                <w:sz w:val="23"/>
              </w:rPr>
              <w:t>to</w:t>
            </w:r>
            <w:r>
              <w:rPr>
                <w:spacing w:val="-11"/>
                <w:w w:val="105"/>
                <w:sz w:val="23"/>
              </w:rPr>
              <w:t> </w:t>
            </w:r>
            <w:r>
              <w:rPr>
                <w:w w:val="105"/>
                <w:sz w:val="23"/>
              </w:rPr>
              <w:t>the</w:t>
            </w:r>
            <w:r>
              <w:rPr>
                <w:spacing w:val="-9"/>
                <w:w w:val="105"/>
                <w:sz w:val="23"/>
              </w:rPr>
              <w:t> </w:t>
            </w:r>
            <w:r>
              <w:rPr>
                <w:b/>
                <w:color w:val="585858"/>
                <w:w w:val="105"/>
                <w:sz w:val="23"/>
              </w:rPr>
              <w:t>height</w:t>
            </w:r>
            <w:r>
              <w:rPr>
                <w:b/>
                <w:color w:val="585858"/>
                <w:spacing w:val="-1"/>
                <w:w w:val="105"/>
                <w:sz w:val="23"/>
              </w:rPr>
              <w:t> </w:t>
            </w:r>
            <w:r>
              <w:rPr>
                <w:w w:val="105"/>
                <w:sz w:val="23"/>
              </w:rPr>
              <w:t>of</w:t>
            </w:r>
            <w:r>
              <w:rPr>
                <w:spacing w:val="-11"/>
                <w:w w:val="105"/>
                <w:sz w:val="23"/>
              </w:rPr>
              <w:t> </w:t>
            </w:r>
            <w:r>
              <w:rPr>
                <w:w w:val="105"/>
                <w:sz w:val="23"/>
              </w:rPr>
              <w:t>the</w:t>
            </w:r>
            <w:r>
              <w:rPr>
                <w:spacing w:val="-11"/>
                <w:w w:val="105"/>
                <w:sz w:val="23"/>
              </w:rPr>
              <w:t> </w:t>
            </w:r>
            <w:r>
              <w:rPr>
                <w:b/>
                <w:color w:val="585858"/>
                <w:w w:val="105"/>
                <w:sz w:val="23"/>
              </w:rPr>
              <w:t>rear</w:t>
            </w:r>
            <w:r>
              <w:rPr>
                <w:b/>
                <w:color w:val="585858"/>
                <w:spacing w:val="-4"/>
                <w:w w:val="105"/>
                <w:sz w:val="23"/>
              </w:rPr>
              <w:t> wall</w:t>
            </w:r>
          </w:p>
        </w:tc>
      </w:tr>
      <w:tr>
        <w:trPr>
          <w:trHeight w:val="2698" w:hRule="atLeast"/>
        </w:trPr>
        <w:tc>
          <w:tcPr>
            <w:tcW w:w="2579" w:type="dxa"/>
          </w:tcPr>
          <w:p>
            <w:pPr>
              <w:pStyle w:val="TableParagraph"/>
              <w:spacing w:line="249" w:lineRule="auto"/>
              <w:ind w:right="237"/>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7377" w:type="dxa"/>
          </w:tcPr>
          <w:p>
            <w:pPr>
              <w:pStyle w:val="TableParagraph"/>
              <w:numPr>
                <w:ilvl w:val="0"/>
                <w:numId w:val="176"/>
              </w:numPr>
              <w:tabs>
                <w:tab w:pos="440" w:val="left" w:leader="none"/>
              </w:tabs>
              <w:spacing w:line="249" w:lineRule="auto" w:before="60" w:after="0"/>
              <w:ind w:left="110" w:right="130"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 lot line </w:t>
            </w:r>
            <w:r>
              <w:rPr>
                <w:w w:val="105"/>
                <w:sz w:val="23"/>
              </w:rPr>
              <w:t>on the same </w:t>
            </w:r>
            <w:r>
              <w:rPr>
                <w:b/>
                <w:color w:val="585858"/>
                <w:w w:val="105"/>
                <w:sz w:val="23"/>
              </w:rPr>
              <w:t>street</w:t>
            </w:r>
            <w:r>
              <w:rPr>
                <w:w w:val="105"/>
                <w:sz w:val="23"/>
              </w:rPr>
              <w:t>:</w:t>
            </w:r>
            <w:r>
              <w:rPr>
                <w:spacing w:val="-11"/>
                <w:w w:val="105"/>
                <w:sz w:val="23"/>
              </w:rPr>
              <w:t> </w:t>
            </w:r>
            <w:r>
              <w:rPr>
                <w:w w:val="105"/>
                <w:sz w:val="23"/>
              </w:rPr>
              <w:t>the</w:t>
            </w:r>
            <w:r>
              <w:rPr>
                <w:spacing w:val="-11"/>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3.5</w:t>
            </w:r>
            <w:r>
              <w:rPr>
                <w:spacing w:val="-3"/>
                <w:w w:val="105"/>
                <w:sz w:val="23"/>
              </w:rPr>
              <w:t> </w:t>
            </w:r>
            <w:r>
              <w:rPr>
                <w:w w:val="105"/>
                <w:sz w:val="23"/>
              </w:rPr>
              <w:t>metres</w:t>
            </w:r>
            <w:r>
              <w:rPr>
                <w:spacing w:val="-4"/>
                <w:w w:val="105"/>
                <w:sz w:val="23"/>
              </w:rPr>
              <w:t> </w:t>
            </w:r>
            <w:r>
              <w:rPr>
                <w:w w:val="105"/>
                <w:sz w:val="23"/>
              </w:rPr>
              <w:t>or</w:t>
            </w:r>
            <w:r>
              <w:rPr>
                <w:spacing w:val="-6"/>
                <w:w w:val="105"/>
                <w:sz w:val="23"/>
              </w:rPr>
              <w:t> </w:t>
            </w:r>
            <w:r>
              <w:rPr>
                <w:w w:val="105"/>
                <w:sz w:val="23"/>
              </w:rPr>
              <w:t>the</w:t>
            </w:r>
            <w:r>
              <w:rPr>
                <w:spacing w:val="-11"/>
                <w:w w:val="105"/>
                <w:sz w:val="23"/>
              </w:rPr>
              <w:t> </w:t>
            </w:r>
            <w:r>
              <w:rPr>
                <w:w w:val="105"/>
                <w:sz w:val="23"/>
              </w:rPr>
              <w:t>average</w:t>
            </w:r>
            <w:r>
              <w:rPr>
                <w:spacing w:val="-5"/>
                <w:w w:val="105"/>
                <w:sz w:val="23"/>
              </w:rPr>
              <w:t> </w:t>
            </w:r>
            <w:r>
              <w:rPr>
                <w:w w:val="105"/>
                <w:sz w:val="23"/>
              </w:rPr>
              <w:t>of</w:t>
            </w:r>
            <w:r>
              <w:rPr>
                <w:spacing w:val="-12"/>
                <w:w w:val="105"/>
                <w:sz w:val="23"/>
              </w:rPr>
              <w:t> </w:t>
            </w:r>
            <w:r>
              <w:rPr>
                <w:w w:val="105"/>
                <w:sz w:val="23"/>
              </w:rPr>
              <w:t>3.5</w:t>
            </w:r>
            <w:r>
              <w:rPr>
                <w:spacing w:val="-3"/>
                <w:w w:val="105"/>
                <w:sz w:val="23"/>
              </w:rPr>
              <w:t> </w:t>
            </w:r>
            <w:r>
              <w:rPr>
                <w:w w:val="105"/>
                <w:sz w:val="23"/>
              </w:rPr>
              <w:t>metres</w:t>
            </w:r>
            <w:r>
              <w:rPr>
                <w:spacing w:val="-9"/>
                <w:w w:val="105"/>
                <w:sz w:val="23"/>
              </w:rPr>
              <w:t> </w:t>
            </w:r>
            <w:r>
              <w:rPr>
                <w:w w:val="105"/>
                <w:sz w:val="23"/>
              </w:rPr>
              <w:t>and</w:t>
            </w:r>
            <w:r>
              <w:rPr>
                <w:spacing w:val="-12"/>
                <w:w w:val="105"/>
                <w:sz w:val="23"/>
              </w:rPr>
              <w:t> </w:t>
            </w:r>
            <w:r>
              <w:rPr>
                <w:w w:val="105"/>
                <w:sz w:val="23"/>
              </w:rPr>
              <w:t>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76"/>
              </w:numPr>
              <w:tabs>
                <w:tab w:pos="455" w:val="left" w:leader="none"/>
              </w:tabs>
              <w:spacing w:line="240" w:lineRule="auto" w:before="47" w:after="0"/>
              <w:ind w:left="455" w:right="0" w:hanging="345"/>
              <w:jc w:val="left"/>
              <w:rPr>
                <w:sz w:val="23"/>
              </w:rPr>
            </w:pPr>
            <w:r>
              <w:rPr>
                <w:w w:val="105"/>
                <w:sz w:val="23"/>
              </w:rPr>
              <w:t>Where</w:t>
            </w:r>
            <w:r>
              <w:rPr>
                <w:spacing w:val="-11"/>
                <w:w w:val="105"/>
                <w:sz w:val="23"/>
              </w:rPr>
              <w:t> </w:t>
            </w:r>
            <w:r>
              <w:rPr>
                <w:w w:val="105"/>
                <w:sz w:val="23"/>
              </w:rPr>
              <w:t>no</w:t>
            </w:r>
            <w:r>
              <w:rPr>
                <w:spacing w:val="-12"/>
                <w:w w:val="105"/>
                <w:sz w:val="23"/>
              </w:rPr>
              <w:t> </w:t>
            </w:r>
            <w:r>
              <w:rPr>
                <w:w w:val="105"/>
                <w:sz w:val="23"/>
              </w:rPr>
              <w:t>adjacent</w:t>
            </w:r>
            <w:r>
              <w:rPr>
                <w:spacing w:val="-8"/>
                <w:w w:val="105"/>
                <w:sz w:val="23"/>
              </w:rPr>
              <w:t> </w:t>
            </w:r>
            <w:r>
              <w:rPr>
                <w:b/>
                <w:color w:val="585858"/>
                <w:w w:val="105"/>
                <w:sz w:val="23"/>
              </w:rPr>
              <w:t>buildings</w:t>
            </w:r>
            <w:r>
              <w:rPr>
                <w:b/>
                <w:color w:val="585858"/>
                <w:spacing w:val="-5"/>
                <w:w w:val="105"/>
                <w:sz w:val="23"/>
              </w:rPr>
              <w:t> </w:t>
            </w:r>
            <w:r>
              <w:rPr>
                <w:w w:val="105"/>
                <w:sz w:val="23"/>
              </w:rPr>
              <w:t>have</w:t>
            </w:r>
            <w:r>
              <w:rPr>
                <w:spacing w:val="-4"/>
                <w:w w:val="105"/>
                <w:sz w:val="23"/>
              </w:rPr>
              <w:t> </w:t>
            </w:r>
            <w:r>
              <w:rPr>
                <w:w w:val="105"/>
                <w:sz w:val="23"/>
              </w:rPr>
              <w:t>a</w:t>
            </w:r>
            <w:r>
              <w:rPr>
                <w:spacing w:val="-7"/>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1"/>
                <w:w w:val="105"/>
                <w:sz w:val="23"/>
              </w:rPr>
              <w:t> </w:t>
            </w:r>
            <w:r>
              <w:rPr>
                <w:w w:val="105"/>
                <w:sz w:val="23"/>
              </w:rPr>
              <w:t>on</w:t>
            </w:r>
            <w:r>
              <w:rPr>
                <w:spacing w:val="-7"/>
                <w:w w:val="105"/>
                <w:sz w:val="23"/>
              </w:rPr>
              <w:t> </w:t>
            </w:r>
            <w:r>
              <w:rPr>
                <w:w w:val="105"/>
                <w:sz w:val="23"/>
              </w:rPr>
              <w:t>the</w:t>
            </w:r>
            <w:r>
              <w:rPr>
                <w:spacing w:val="-11"/>
                <w:w w:val="105"/>
                <w:sz w:val="23"/>
              </w:rPr>
              <w:t> </w:t>
            </w:r>
            <w:r>
              <w:rPr>
                <w:spacing w:val="-4"/>
                <w:w w:val="105"/>
                <w:sz w:val="23"/>
              </w:rPr>
              <w:t>same</w:t>
            </w:r>
          </w:p>
          <w:p>
            <w:pPr>
              <w:pStyle w:val="TableParagraph"/>
              <w:spacing w:before="18"/>
              <w:rPr>
                <w:sz w:val="23"/>
              </w:rPr>
            </w:pPr>
            <w:r>
              <w:rPr>
                <w:b/>
                <w:color w:val="585858"/>
                <w:w w:val="105"/>
                <w:sz w:val="23"/>
              </w:rPr>
              <w:t>street</w:t>
            </w:r>
            <w:r>
              <w:rPr>
                <w:w w:val="105"/>
                <w:sz w:val="23"/>
              </w:rPr>
              <w:t>:</w:t>
            </w:r>
            <w:r>
              <w:rPr>
                <w:spacing w:val="-12"/>
                <w:w w:val="105"/>
                <w:sz w:val="23"/>
              </w:rPr>
              <w:t> </w:t>
            </w:r>
            <w:r>
              <w:rPr>
                <w:w w:val="105"/>
                <w:sz w:val="23"/>
              </w:rPr>
              <w:t>3.5</w:t>
            </w:r>
            <w:r>
              <w:rPr>
                <w:spacing w:val="-9"/>
                <w:w w:val="105"/>
                <w:sz w:val="23"/>
              </w:rPr>
              <w:t> </w:t>
            </w:r>
            <w:r>
              <w:rPr>
                <w:spacing w:val="-2"/>
                <w:w w:val="105"/>
                <w:sz w:val="23"/>
              </w:rPr>
              <w:t>metres</w:t>
            </w:r>
          </w:p>
          <w:p>
            <w:pPr>
              <w:pStyle w:val="TableParagraph"/>
              <w:numPr>
                <w:ilvl w:val="0"/>
                <w:numId w:val="176"/>
              </w:numPr>
              <w:tabs>
                <w:tab w:pos="426" w:val="left" w:leader="none"/>
              </w:tabs>
              <w:spacing w:line="310" w:lineRule="atLeast" w:before="57" w:after="0"/>
              <w:ind w:left="110" w:right="294" w:firstLine="0"/>
              <w:jc w:val="left"/>
              <w:rPr>
                <w:b/>
                <w:sz w:val="23"/>
              </w:rPr>
            </w:pPr>
            <w:r>
              <w:rPr>
                <w:w w:val="105"/>
                <w:sz w:val="23"/>
              </w:rPr>
              <w:t>Despite (a) and (b), where a </w:t>
            </w:r>
            <w:r>
              <w:rPr>
                <w:b/>
                <w:color w:val="585858"/>
                <w:w w:val="105"/>
                <w:sz w:val="23"/>
              </w:rPr>
              <w:t>building </w:t>
            </w:r>
            <w:r>
              <w:rPr>
                <w:w w:val="105"/>
                <w:sz w:val="23"/>
              </w:rPr>
              <w:t>existed as of the date of passing of this By-law and the </w:t>
            </w:r>
            <w:r>
              <w:rPr>
                <w:b/>
                <w:color w:val="585858"/>
                <w:w w:val="105"/>
                <w:sz w:val="23"/>
              </w:rPr>
              <w:t>exterior setback </w:t>
            </w:r>
            <w:r>
              <w:rPr>
                <w:w w:val="105"/>
                <w:sz w:val="23"/>
              </w:rPr>
              <w:t>is less than required,</w:t>
            </w:r>
            <w:r>
              <w:rPr>
                <w:spacing w:val="-9"/>
                <w:w w:val="105"/>
                <w:sz w:val="23"/>
              </w:rPr>
              <w:t> </w:t>
            </w:r>
            <w:r>
              <w:rPr>
                <w:w w:val="105"/>
                <w:sz w:val="23"/>
              </w:rPr>
              <w:t>the</w:t>
            </w:r>
            <w:r>
              <w:rPr>
                <w:spacing w:val="-9"/>
                <w:w w:val="105"/>
                <w:sz w:val="23"/>
              </w:rPr>
              <w:t> </w:t>
            </w:r>
            <w:r>
              <w:rPr>
                <w:w w:val="105"/>
                <w:sz w:val="23"/>
              </w:rPr>
              <w:t>minimum</w:t>
            </w:r>
            <w:r>
              <w:rPr>
                <w:spacing w:val="-13"/>
                <w:w w:val="105"/>
                <w:sz w:val="23"/>
              </w:rPr>
              <w:t> </w:t>
            </w:r>
            <w:r>
              <w:rPr>
                <w:b/>
                <w:color w:val="585858"/>
                <w:w w:val="105"/>
                <w:sz w:val="23"/>
              </w:rPr>
              <w:t>exterior</w:t>
            </w:r>
            <w:r>
              <w:rPr>
                <w:b/>
                <w:color w:val="585858"/>
                <w:spacing w:val="-13"/>
                <w:w w:val="105"/>
                <w:sz w:val="23"/>
              </w:rPr>
              <w:t> </w:t>
            </w:r>
            <w:r>
              <w:rPr>
                <w:b/>
                <w:color w:val="585858"/>
                <w:w w:val="105"/>
                <w:sz w:val="23"/>
              </w:rPr>
              <w:t>setback</w:t>
            </w:r>
            <w:r>
              <w:rPr>
                <w:b/>
                <w:color w:val="585858"/>
                <w:spacing w:val="-9"/>
                <w:w w:val="105"/>
                <w:sz w:val="23"/>
              </w:rPr>
              <w:t> </w:t>
            </w:r>
            <w:r>
              <w:rPr>
                <w:w w:val="105"/>
                <w:sz w:val="23"/>
              </w:rPr>
              <w:t>for</w:t>
            </w:r>
            <w:r>
              <w:rPr>
                <w:spacing w:val="-10"/>
                <w:w w:val="105"/>
                <w:sz w:val="23"/>
              </w:rPr>
              <w:t> </w:t>
            </w:r>
            <w:r>
              <w:rPr>
                <w:w w:val="105"/>
                <w:sz w:val="23"/>
              </w:rPr>
              <w:t>the</w:t>
            </w:r>
            <w:r>
              <w:rPr>
                <w:spacing w:val="-14"/>
                <w:w w:val="105"/>
                <w:sz w:val="23"/>
              </w:rPr>
              <w:t> </w:t>
            </w:r>
            <w:r>
              <w:rPr>
                <w:w w:val="105"/>
                <w:sz w:val="23"/>
              </w:rPr>
              <w:t>existing</w:t>
            </w:r>
            <w:r>
              <w:rPr>
                <w:spacing w:val="-14"/>
                <w:w w:val="105"/>
                <w:sz w:val="23"/>
              </w:rPr>
              <w:t> </w:t>
            </w:r>
            <w:r>
              <w:rPr>
                <w:b/>
                <w:color w:val="585858"/>
                <w:w w:val="105"/>
                <w:sz w:val="23"/>
              </w:rPr>
              <w:t>building</w:t>
            </w:r>
          </w:p>
        </w:tc>
      </w:tr>
    </w:tbl>
    <w:p>
      <w:pPr>
        <w:spacing w:after="0" w:line="310" w:lineRule="atLeast"/>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9"/>
        <w:gridCol w:w="7377"/>
      </w:tblGrid>
      <w:tr>
        <w:trPr>
          <w:trHeight w:val="415" w:hRule="atLeast"/>
        </w:trPr>
        <w:tc>
          <w:tcPr>
            <w:tcW w:w="2579" w:type="dxa"/>
            <w:shd w:val="clear" w:color="auto" w:fill="F1F1F1"/>
          </w:tcPr>
          <w:p>
            <w:pPr>
              <w:pStyle w:val="TableParagraph"/>
              <w:ind w:left="5"/>
              <w:jc w:val="center"/>
              <w:rPr>
                <w:b/>
                <w:sz w:val="23"/>
              </w:rPr>
            </w:pPr>
            <w:bookmarkStart w:name="Additional Provisions for Lots Zoned HCD" w:id="297"/>
            <w:bookmarkEnd w:id="297"/>
            <w:r>
              <w:rPr/>
            </w:r>
            <w:r>
              <w:rPr>
                <w:b/>
                <w:color w:val="1F487C"/>
                <w:w w:val="105"/>
                <w:sz w:val="23"/>
              </w:rPr>
              <w:t>Zoning</w:t>
            </w:r>
            <w:r>
              <w:rPr>
                <w:b/>
                <w:color w:val="1F487C"/>
                <w:spacing w:val="-13"/>
                <w:w w:val="105"/>
                <w:sz w:val="23"/>
              </w:rPr>
              <w:t> </w:t>
            </w:r>
            <w:r>
              <w:rPr>
                <w:b/>
                <w:color w:val="1F487C"/>
                <w:spacing w:val="-2"/>
                <w:w w:val="105"/>
                <w:sz w:val="23"/>
              </w:rPr>
              <w:t>Provision</w:t>
            </w:r>
          </w:p>
        </w:tc>
        <w:tc>
          <w:tcPr>
            <w:tcW w:w="7377" w:type="dxa"/>
            <w:shd w:val="clear" w:color="auto" w:fill="F1F1F1"/>
          </w:tcPr>
          <w:p>
            <w:pPr>
              <w:pStyle w:val="TableParagraph"/>
              <w:ind w:left="1"/>
              <w:jc w:val="center"/>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688" w:hRule="atLeast"/>
        </w:trPr>
        <w:tc>
          <w:tcPr>
            <w:tcW w:w="2579" w:type="dxa"/>
          </w:tcPr>
          <w:p>
            <w:pPr>
              <w:pStyle w:val="TableParagraph"/>
              <w:spacing w:before="0"/>
              <w:ind w:left="0"/>
              <w:rPr>
                <w:rFonts w:ascii="Times New Roman"/>
                <w:sz w:val="22"/>
              </w:rPr>
            </w:pPr>
          </w:p>
        </w:tc>
        <w:tc>
          <w:tcPr>
            <w:tcW w:w="7377" w:type="dxa"/>
          </w:tcPr>
          <w:p>
            <w:pPr>
              <w:pStyle w:val="TableParagraph"/>
              <w:spacing w:before="9"/>
              <w:rPr>
                <w:b/>
                <w:sz w:val="23"/>
              </w:rPr>
            </w:pPr>
            <w:r>
              <w:rPr>
                <w:w w:val="105"/>
                <w:sz w:val="23"/>
              </w:rPr>
              <w:t>and</w:t>
            </w:r>
            <w:r>
              <w:rPr>
                <w:spacing w:val="-13"/>
                <w:w w:val="105"/>
                <w:sz w:val="23"/>
              </w:rPr>
              <w:t> </w:t>
            </w:r>
            <w:r>
              <w:rPr>
                <w:w w:val="105"/>
                <w:sz w:val="23"/>
              </w:rPr>
              <w:t>any</w:t>
            </w:r>
            <w:r>
              <w:rPr>
                <w:spacing w:val="-10"/>
                <w:w w:val="105"/>
                <w:sz w:val="23"/>
              </w:rPr>
              <w:t> </w:t>
            </w:r>
            <w:r>
              <w:rPr>
                <w:w w:val="105"/>
                <w:sz w:val="23"/>
              </w:rPr>
              <w:t>further</w:t>
            </w:r>
            <w:r>
              <w:rPr>
                <w:spacing w:val="-6"/>
                <w:w w:val="105"/>
                <w:sz w:val="23"/>
              </w:rPr>
              <w:t> </w:t>
            </w:r>
            <w:r>
              <w:rPr>
                <w:b/>
                <w:color w:val="585858"/>
                <w:w w:val="105"/>
                <w:sz w:val="23"/>
              </w:rPr>
              <w:t>development</w:t>
            </w:r>
            <w:r>
              <w:rPr>
                <w:b/>
                <w:color w:val="585858"/>
                <w:spacing w:val="-8"/>
                <w:w w:val="105"/>
                <w:sz w:val="23"/>
              </w:rPr>
              <w:t> </w:t>
            </w:r>
            <w:r>
              <w:rPr>
                <w:w w:val="105"/>
                <w:sz w:val="23"/>
              </w:rPr>
              <w:t>that</w:t>
            </w:r>
            <w:r>
              <w:rPr>
                <w:spacing w:val="-5"/>
                <w:w w:val="105"/>
                <w:sz w:val="23"/>
              </w:rPr>
              <w:t> </w:t>
            </w:r>
            <w:r>
              <w:rPr>
                <w:w w:val="105"/>
                <w:sz w:val="23"/>
              </w:rPr>
              <w:t>enlarges</w:t>
            </w:r>
            <w:r>
              <w:rPr>
                <w:spacing w:val="-10"/>
                <w:w w:val="105"/>
                <w:sz w:val="23"/>
              </w:rPr>
              <w:t> </w:t>
            </w:r>
            <w:r>
              <w:rPr>
                <w:w w:val="105"/>
                <w:sz w:val="23"/>
              </w:rPr>
              <w:t>or</w:t>
            </w:r>
            <w:r>
              <w:rPr>
                <w:spacing w:val="-8"/>
                <w:w w:val="105"/>
                <w:sz w:val="23"/>
              </w:rPr>
              <w:t> </w:t>
            </w:r>
            <w:r>
              <w:rPr>
                <w:w w:val="105"/>
                <w:sz w:val="23"/>
              </w:rPr>
              <w:t>alters</w:t>
            </w:r>
            <w:r>
              <w:rPr>
                <w:spacing w:val="-10"/>
                <w:w w:val="105"/>
                <w:sz w:val="23"/>
              </w:rPr>
              <w:t> </w:t>
            </w:r>
            <w:r>
              <w:rPr>
                <w:w w:val="105"/>
                <w:sz w:val="23"/>
              </w:rPr>
              <w:t>the</w:t>
            </w:r>
            <w:r>
              <w:rPr>
                <w:spacing w:val="-9"/>
                <w:w w:val="105"/>
                <w:sz w:val="23"/>
              </w:rPr>
              <w:t> </w:t>
            </w:r>
            <w:r>
              <w:rPr>
                <w:b/>
                <w:color w:val="585858"/>
                <w:spacing w:val="-2"/>
                <w:w w:val="105"/>
                <w:sz w:val="23"/>
              </w:rPr>
              <w:t>building</w:t>
            </w:r>
          </w:p>
          <w:p>
            <w:pPr>
              <w:pStyle w:val="TableParagraph"/>
              <w:spacing w:before="18"/>
              <w:rPr>
                <w:b/>
                <w:sz w:val="23"/>
              </w:rPr>
            </w:pPr>
            <w:r>
              <w:rPr>
                <w:w w:val="105"/>
                <w:sz w:val="23"/>
              </w:rPr>
              <w:t>is</w:t>
            </w:r>
            <w:r>
              <w:rPr>
                <w:spacing w:val="-8"/>
                <w:w w:val="105"/>
                <w:sz w:val="23"/>
              </w:rPr>
              <w:t> </w:t>
            </w:r>
            <w:r>
              <w:rPr>
                <w:w w:val="105"/>
                <w:sz w:val="23"/>
              </w:rPr>
              <w:t>the</w:t>
            </w:r>
            <w:r>
              <w:rPr>
                <w:spacing w:val="-10"/>
                <w:w w:val="105"/>
                <w:sz w:val="23"/>
              </w:rPr>
              <w:t> </w:t>
            </w:r>
            <w:r>
              <w:rPr>
                <w:w w:val="105"/>
                <w:sz w:val="23"/>
              </w:rPr>
              <w:t>existing</w:t>
            </w:r>
            <w:r>
              <w:rPr>
                <w:spacing w:val="-10"/>
                <w:w w:val="105"/>
                <w:sz w:val="23"/>
              </w:rPr>
              <w:t> </w:t>
            </w:r>
            <w:r>
              <w:rPr>
                <w:b/>
                <w:color w:val="585858"/>
                <w:w w:val="105"/>
                <w:sz w:val="23"/>
              </w:rPr>
              <w:t>exterior</w:t>
            </w:r>
            <w:r>
              <w:rPr>
                <w:b/>
                <w:color w:val="585858"/>
                <w:spacing w:val="-9"/>
                <w:w w:val="105"/>
                <w:sz w:val="23"/>
              </w:rPr>
              <w:t> </w:t>
            </w:r>
            <w:r>
              <w:rPr>
                <w:b/>
                <w:color w:val="585858"/>
                <w:spacing w:val="-2"/>
                <w:w w:val="105"/>
                <w:sz w:val="23"/>
              </w:rPr>
              <w:t>setback</w:t>
            </w:r>
          </w:p>
        </w:tc>
      </w:tr>
      <w:tr>
        <w:trPr>
          <w:trHeight w:val="2791" w:hRule="atLeast"/>
        </w:trPr>
        <w:tc>
          <w:tcPr>
            <w:tcW w:w="2579" w:type="dxa"/>
          </w:tcPr>
          <w:p>
            <w:pPr>
              <w:pStyle w:val="TableParagraph"/>
              <w:spacing w:line="249" w:lineRule="auto"/>
              <w:ind w:right="287"/>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7377" w:type="dxa"/>
          </w:tcPr>
          <w:p>
            <w:pPr>
              <w:pStyle w:val="TableParagraph"/>
              <w:numPr>
                <w:ilvl w:val="0"/>
                <w:numId w:val="177"/>
              </w:numPr>
              <w:tabs>
                <w:tab w:pos="440" w:val="left" w:leader="none"/>
              </w:tabs>
              <w:spacing w:line="249" w:lineRule="auto" w:before="60" w:after="0"/>
              <w:ind w:left="110" w:right="873" w:firstLine="0"/>
              <w:jc w:val="left"/>
              <w:rPr>
                <w:sz w:val="23"/>
              </w:rPr>
            </w:pPr>
            <w:r>
              <w:rPr>
                <w:b/>
                <w:color w:val="585858"/>
                <w:w w:val="105"/>
                <w:sz w:val="23"/>
              </w:rPr>
              <w:t>semi-detached house</w:t>
            </w:r>
            <w:r>
              <w:rPr>
                <w:w w:val="105"/>
                <w:sz w:val="23"/>
              </w:rPr>
              <w:t>, </w:t>
            </w:r>
            <w:r>
              <w:rPr>
                <w:b/>
                <w:color w:val="585858"/>
                <w:w w:val="105"/>
                <w:sz w:val="23"/>
              </w:rPr>
              <w:t>townhouse</w:t>
            </w:r>
            <w:r>
              <w:rPr>
                <w:w w:val="105"/>
                <w:sz w:val="23"/>
              </w:rPr>
              <w:t>: 3.5, except where a common</w:t>
            </w:r>
            <w:r>
              <w:rPr>
                <w:spacing w:val="-8"/>
                <w:w w:val="105"/>
                <w:sz w:val="23"/>
              </w:rPr>
              <w:t> </w:t>
            </w:r>
            <w:r>
              <w:rPr>
                <w:w w:val="105"/>
                <w:sz w:val="23"/>
              </w:rPr>
              <w:t>party</w:t>
            </w:r>
            <w:r>
              <w:rPr>
                <w:spacing w:val="-4"/>
                <w:w w:val="105"/>
                <w:sz w:val="23"/>
              </w:rPr>
              <w:t> </w:t>
            </w:r>
            <w:r>
              <w:rPr>
                <w:w w:val="105"/>
                <w:sz w:val="23"/>
              </w:rPr>
              <w:t>wall</w:t>
            </w:r>
            <w:r>
              <w:rPr>
                <w:spacing w:val="-10"/>
                <w:w w:val="105"/>
                <w:sz w:val="23"/>
              </w:rPr>
              <w:t> </w:t>
            </w:r>
            <w:r>
              <w:rPr>
                <w:w w:val="105"/>
                <w:sz w:val="23"/>
              </w:rPr>
              <w:t>is</w:t>
            </w:r>
            <w:r>
              <w:rPr>
                <w:spacing w:val="-10"/>
                <w:w w:val="105"/>
                <w:sz w:val="23"/>
              </w:rPr>
              <w:t> </w:t>
            </w:r>
            <w:r>
              <w:rPr>
                <w:w w:val="105"/>
                <w:sz w:val="23"/>
              </w:rPr>
              <w:t>located</w:t>
            </w:r>
            <w:r>
              <w:rPr>
                <w:spacing w:val="-8"/>
                <w:w w:val="105"/>
                <w:sz w:val="23"/>
              </w:rPr>
              <w:t> </w:t>
            </w:r>
            <w:r>
              <w:rPr>
                <w:w w:val="105"/>
                <w:sz w:val="23"/>
              </w:rPr>
              <w:t>along</w:t>
            </w:r>
            <w:r>
              <w:rPr>
                <w:spacing w:val="-13"/>
                <w:w w:val="105"/>
                <w:sz w:val="23"/>
              </w:rPr>
              <w:t> </w:t>
            </w:r>
            <w:r>
              <w:rPr>
                <w:w w:val="105"/>
                <w:sz w:val="23"/>
              </w:rPr>
              <w:t>a</w:t>
            </w:r>
            <w:r>
              <w:rPr>
                <w:spacing w:val="-5"/>
                <w:w w:val="105"/>
                <w:sz w:val="23"/>
              </w:rPr>
              <w:t> </w:t>
            </w:r>
            <w:r>
              <w:rPr>
                <w:b/>
                <w:color w:val="585858"/>
                <w:w w:val="105"/>
                <w:sz w:val="23"/>
              </w:rPr>
              <w:t>lot</w:t>
            </w:r>
            <w:r>
              <w:rPr>
                <w:b/>
                <w:color w:val="585858"/>
                <w:spacing w:val="-10"/>
                <w:w w:val="105"/>
                <w:sz w:val="23"/>
              </w:rPr>
              <w:t> </w:t>
            </w:r>
            <w:r>
              <w:rPr>
                <w:b/>
                <w:color w:val="585858"/>
                <w:w w:val="105"/>
                <w:sz w:val="23"/>
              </w:rPr>
              <w:t>line</w:t>
            </w:r>
            <w:r>
              <w:rPr>
                <w:w w:val="105"/>
                <w:sz w:val="23"/>
              </w:rPr>
              <w:t>,</w:t>
            </w:r>
            <w:r>
              <w:rPr>
                <w:spacing w:val="-6"/>
                <w:w w:val="105"/>
                <w:sz w:val="23"/>
              </w:rPr>
              <w:t> </w:t>
            </w:r>
            <w:r>
              <w:rPr>
                <w:w w:val="105"/>
                <w:sz w:val="23"/>
              </w:rPr>
              <w:t>then</w:t>
            </w:r>
            <w:r>
              <w:rPr>
                <w:spacing w:val="-8"/>
                <w:w w:val="105"/>
                <w:sz w:val="23"/>
              </w:rPr>
              <w:t> </w:t>
            </w:r>
            <w:r>
              <w:rPr>
                <w:w w:val="105"/>
                <w:sz w:val="23"/>
              </w:rPr>
              <w:t>0</w:t>
            </w:r>
            <w:r>
              <w:rPr>
                <w:spacing w:val="-4"/>
                <w:w w:val="105"/>
                <w:sz w:val="23"/>
              </w:rPr>
              <w:t> </w:t>
            </w:r>
            <w:r>
              <w:rPr>
                <w:w w:val="105"/>
                <w:sz w:val="23"/>
              </w:rPr>
              <w:t>metres</w:t>
            </w:r>
          </w:p>
          <w:p>
            <w:pPr>
              <w:pStyle w:val="TableParagraph"/>
              <w:numPr>
                <w:ilvl w:val="0"/>
                <w:numId w:val="177"/>
              </w:numPr>
              <w:tabs>
                <w:tab w:pos="455" w:val="left" w:leader="none"/>
              </w:tabs>
              <w:spacing w:line="240" w:lineRule="auto" w:before="47" w:after="0"/>
              <w:ind w:left="455" w:right="0" w:hanging="345"/>
              <w:jc w:val="left"/>
              <w:rPr>
                <w:sz w:val="23"/>
              </w:rPr>
            </w:pPr>
            <w:r>
              <w:rPr>
                <w:b/>
                <w:color w:val="585858"/>
                <w:w w:val="105"/>
                <w:sz w:val="23"/>
              </w:rPr>
              <w:t>other</w:t>
            </w:r>
            <w:r>
              <w:rPr>
                <w:b/>
                <w:color w:val="585858"/>
                <w:spacing w:val="-11"/>
                <w:w w:val="105"/>
                <w:sz w:val="23"/>
              </w:rPr>
              <w:t> </w:t>
            </w:r>
            <w:r>
              <w:rPr>
                <w:b/>
                <w:color w:val="585858"/>
                <w:w w:val="105"/>
                <w:sz w:val="23"/>
              </w:rPr>
              <w:t>residential</w:t>
            </w:r>
            <w:r>
              <w:rPr>
                <w:b/>
                <w:color w:val="585858"/>
                <w:spacing w:val="-13"/>
                <w:w w:val="105"/>
                <w:sz w:val="23"/>
              </w:rPr>
              <w:t> </w:t>
            </w:r>
            <w:r>
              <w:rPr>
                <w:b/>
                <w:color w:val="585858"/>
                <w:w w:val="105"/>
                <w:sz w:val="23"/>
              </w:rPr>
              <w:t>buildings</w:t>
            </w:r>
            <w:r>
              <w:rPr>
                <w:b/>
                <w:color w:val="585858"/>
                <w:spacing w:val="-4"/>
                <w:w w:val="105"/>
                <w:sz w:val="23"/>
              </w:rPr>
              <w:t> </w:t>
            </w:r>
            <w:r>
              <w:rPr>
                <w:w w:val="105"/>
                <w:sz w:val="23"/>
              </w:rPr>
              <w:t>where</w:t>
            </w:r>
            <w:r>
              <w:rPr>
                <w:spacing w:val="-11"/>
                <w:w w:val="105"/>
                <w:sz w:val="23"/>
              </w:rPr>
              <w:t> </w:t>
            </w:r>
            <w:r>
              <w:rPr>
                <w:w w:val="105"/>
                <w:sz w:val="23"/>
              </w:rPr>
              <w:t>there</w:t>
            </w:r>
            <w:r>
              <w:rPr>
                <w:spacing w:val="-12"/>
                <w:w w:val="105"/>
                <w:sz w:val="23"/>
              </w:rPr>
              <w:t> </w:t>
            </w:r>
            <w:r>
              <w:rPr>
                <w:w w:val="105"/>
                <w:sz w:val="23"/>
              </w:rPr>
              <w:t>are</w:t>
            </w:r>
            <w:r>
              <w:rPr>
                <w:spacing w:val="-11"/>
                <w:w w:val="105"/>
                <w:sz w:val="23"/>
              </w:rPr>
              <w:t> </w:t>
            </w:r>
            <w:r>
              <w:rPr>
                <w:w w:val="105"/>
                <w:sz w:val="23"/>
              </w:rPr>
              <w:t>openings</w:t>
            </w:r>
            <w:r>
              <w:rPr>
                <w:spacing w:val="-9"/>
                <w:w w:val="105"/>
                <w:sz w:val="23"/>
              </w:rPr>
              <w:t> </w:t>
            </w:r>
            <w:r>
              <w:rPr>
                <w:w w:val="105"/>
                <w:sz w:val="23"/>
              </w:rPr>
              <w:t>in</w:t>
            </w:r>
            <w:r>
              <w:rPr>
                <w:spacing w:val="-8"/>
                <w:w w:val="105"/>
                <w:sz w:val="23"/>
              </w:rPr>
              <w:t> </w:t>
            </w:r>
            <w:r>
              <w:rPr>
                <w:spacing w:val="-5"/>
                <w:w w:val="105"/>
                <w:sz w:val="23"/>
              </w:rPr>
              <w:t>the</w:t>
            </w:r>
          </w:p>
          <w:p>
            <w:pPr>
              <w:pStyle w:val="TableParagraph"/>
              <w:spacing w:before="19"/>
              <w:rPr>
                <w:sz w:val="23"/>
              </w:rPr>
            </w:pPr>
            <w:r>
              <w:rPr>
                <w:b/>
                <w:color w:val="585858"/>
                <w:w w:val="105"/>
                <w:sz w:val="23"/>
              </w:rPr>
              <w:t>main</w:t>
            </w:r>
            <w:r>
              <w:rPr>
                <w:b/>
                <w:color w:val="585858"/>
                <w:spacing w:val="-6"/>
                <w:w w:val="105"/>
                <w:sz w:val="23"/>
              </w:rPr>
              <w:t> </w:t>
            </w:r>
            <w:r>
              <w:rPr>
                <w:b/>
                <w:color w:val="585858"/>
                <w:w w:val="105"/>
                <w:sz w:val="23"/>
              </w:rPr>
              <w:t>wall</w:t>
            </w:r>
            <w:r>
              <w:rPr>
                <w:b/>
                <w:color w:val="585858"/>
                <w:spacing w:val="-12"/>
                <w:w w:val="105"/>
                <w:sz w:val="23"/>
              </w:rPr>
              <w:t> </w:t>
            </w:r>
            <w:r>
              <w:rPr>
                <w:w w:val="105"/>
                <w:sz w:val="23"/>
              </w:rPr>
              <w:t>facing</w:t>
            </w:r>
            <w:r>
              <w:rPr>
                <w:spacing w:val="-8"/>
                <w:w w:val="105"/>
                <w:sz w:val="23"/>
              </w:rPr>
              <w:t> </w:t>
            </w:r>
            <w:r>
              <w:rPr>
                <w:w w:val="105"/>
                <w:sz w:val="23"/>
              </w:rPr>
              <w:t>the</w:t>
            </w:r>
            <w:r>
              <w:rPr>
                <w:spacing w:val="-5"/>
                <w:w w:val="105"/>
                <w:sz w:val="23"/>
              </w:rPr>
              <w:t> </w:t>
            </w:r>
            <w:r>
              <w:rPr>
                <w:b/>
                <w:color w:val="585858"/>
                <w:w w:val="105"/>
                <w:sz w:val="23"/>
              </w:rPr>
              <w:t>interior</w:t>
            </w:r>
            <w:r>
              <w:rPr>
                <w:b/>
                <w:color w:val="585858"/>
                <w:spacing w:val="-6"/>
                <w:w w:val="105"/>
                <w:sz w:val="23"/>
              </w:rPr>
              <w:t> </w:t>
            </w:r>
            <w:r>
              <w:rPr>
                <w:b/>
                <w:color w:val="585858"/>
                <w:w w:val="105"/>
                <w:sz w:val="23"/>
              </w:rPr>
              <w:t>lot</w:t>
            </w:r>
            <w:r>
              <w:rPr>
                <w:b/>
                <w:color w:val="585858"/>
                <w:spacing w:val="-5"/>
                <w:w w:val="105"/>
                <w:sz w:val="23"/>
              </w:rPr>
              <w:t> </w:t>
            </w:r>
            <w:r>
              <w:rPr>
                <w:b/>
                <w:color w:val="585858"/>
                <w:w w:val="105"/>
                <w:sz w:val="23"/>
              </w:rPr>
              <w:t>line</w:t>
            </w:r>
            <w:r>
              <w:rPr>
                <w:w w:val="105"/>
                <w:sz w:val="23"/>
              </w:rPr>
              <w:t>:</w:t>
            </w:r>
            <w:r>
              <w:rPr>
                <w:spacing w:val="-12"/>
                <w:w w:val="105"/>
                <w:sz w:val="23"/>
              </w:rPr>
              <w:t> </w:t>
            </w:r>
            <w:r>
              <w:rPr>
                <w:spacing w:val="-5"/>
                <w:w w:val="105"/>
                <w:sz w:val="23"/>
              </w:rPr>
              <w:t>1.2</w:t>
            </w:r>
          </w:p>
          <w:p>
            <w:pPr>
              <w:pStyle w:val="TableParagraph"/>
              <w:numPr>
                <w:ilvl w:val="0"/>
                <w:numId w:val="177"/>
              </w:numPr>
              <w:tabs>
                <w:tab w:pos="426" w:val="left" w:leader="none"/>
              </w:tabs>
              <w:spacing w:line="240" w:lineRule="auto" w:before="61" w:after="0"/>
              <w:ind w:left="426" w:right="0" w:hanging="316"/>
              <w:jc w:val="left"/>
              <w:rPr>
                <w:sz w:val="23"/>
              </w:rPr>
            </w:pPr>
            <w:r>
              <w:rPr>
                <w:b/>
                <w:color w:val="585858"/>
                <w:w w:val="105"/>
                <w:sz w:val="23"/>
              </w:rPr>
              <w:t>other</w:t>
            </w:r>
            <w:r>
              <w:rPr>
                <w:b/>
                <w:color w:val="585858"/>
                <w:spacing w:val="-7"/>
                <w:w w:val="105"/>
                <w:sz w:val="23"/>
              </w:rPr>
              <w:t> </w:t>
            </w:r>
            <w:r>
              <w:rPr>
                <w:b/>
                <w:color w:val="585858"/>
                <w:w w:val="105"/>
                <w:sz w:val="23"/>
              </w:rPr>
              <w:t>residential</w:t>
            </w:r>
            <w:r>
              <w:rPr>
                <w:b/>
                <w:color w:val="585858"/>
                <w:spacing w:val="-14"/>
                <w:w w:val="105"/>
                <w:sz w:val="23"/>
              </w:rPr>
              <w:t> </w:t>
            </w:r>
            <w:r>
              <w:rPr>
                <w:b/>
                <w:color w:val="585858"/>
                <w:w w:val="105"/>
                <w:sz w:val="23"/>
              </w:rPr>
              <w:t>buildings</w:t>
            </w:r>
            <w:r>
              <w:rPr>
                <w:b/>
                <w:color w:val="585858"/>
                <w:spacing w:val="-6"/>
                <w:w w:val="105"/>
                <w:sz w:val="23"/>
              </w:rPr>
              <w:t> </w:t>
            </w:r>
            <w:r>
              <w:rPr>
                <w:w w:val="105"/>
                <w:sz w:val="23"/>
              </w:rPr>
              <w:t>where</w:t>
            </w:r>
            <w:r>
              <w:rPr>
                <w:spacing w:val="-13"/>
                <w:w w:val="105"/>
                <w:sz w:val="23"/>
              </w:rPr>
              <w:t> </w:t>
            </w:r>
            <w:r>
              <w:rPr>
                <w:w w:val="105"/>
                <w:sz w:val="23"/>
              </w:rPr>
              <w:t>there</w:t>
            </w:r>
            <w:r>
              <w:rPr>
                <w:spacing w:val="-13"/>
                <w:w w:val="105"/>
                <w:sz w:val="23"/>
              </w:rPr>
              <w:t> </w:t>
            </w:r>
            <w:r>
              <w:rPr>
                <w:w w:val="105"/>
                <w:sz w:val="23"/>
              </w:rPr>
              <w:t>are</w:t>
            </w:r>
            <w:r>
              <w:rPr>
                <w:spacing w:val="-6"/>
                <w:w w:val="105"/>
                <w:sz w:val="23"/>
              </w:rPr>
              <w:t> </w:t>
            </w:r>
            <w:r>
              <w:rPr>
                <w:w w:val="105"/>
                <w:sz w:val="23"/>
              </w:rPr>
              <w:t>no</w:t>
            </w:r>
            <w:r>
              <w:rPr>
                <w:spacing w:val="-8"/>
                <w:w w:val="105"/>
                <w:sz w:val="23"/>
              </w:rPr>
              <w:t> </w:t>
            </w:r>
            <w:r>
              <w:rPr>
                <w:w w:val="105"/>
                <w:sz w:val="23"/>
              </w:rPr>
              <w:t>openings</w:t>
            </w:r>
            <w:r>
              <w:rPr>
                <w:spacing w:val="-11"/>
                <w:w w:val="105"/>
                <w:sz w:val="23"/>
              </w:rPr>
              <w:t> </w:t>
            </w:r>
            <w:r>
              <w:rPr>
                <w:w w:val="105"/>
                <w:sz w:val="23"/>
              </w:rPr>
              <w:t>in</w:t>
            </w:r>
            <w:r>
              <w:rPr>
                <w:spacing w:val="-4"/>
                <w:w w:val="105"/>
                <w:sz w:val="23"/>
              </w:rPr>
              <w:t> </w:t>
            </w:r>
            <w:r>
              <w:rPr>
                <w:spacing w:val="-5"/>
                <w:w w:val="105"/>
                <w:sz w:val="23"/>
              </w:rPr>
              <w:t>the</w:t>
            </w:r>
          </w:p>
          <w:p>
            <w:pPr>
              <w:pStyle w:val="TableParagraph"/>
              <w:spacing w:before="11"/>
              <w:rPr>
                <w:sz w:val="23"/>
              </w:rPr>
            </w:pPr>
            <w:r>
              <w:rPr>
                <w:b/>
                <w:color w:val="585858"/>
                <w:w w:val="105"/>
                <w:sz w:val="23"/>
              </w:rPr>
              <w:t>main</w:t>
            </w:r>
            <w:r>
              <w:rPr>
                <w:b/>
                <w:color w:val="585858"/>
                <w:spacing w:val="-6"/>
                <w:w w:val="105"/>
                <w:sz w:val="23"/>
              </w:rPr>
              <w:t> </w:t>
            </w:r>
            <w:r>
              <w:rPr>
                <w:b/>
                <w:color w:val="585858"/>
                <w:w w:val="105"/>
                <w:sz w:val="23"/>
              </w:rPr>
              <w:t>wall</w:t>
            </w:r>
            <w:r>
              <w:rPr>
                <w:b/>
                <w:color w:val="585858"/>
                <w:spacing w:val="-12"/>
                <w:w w:val="105"/>
                <w:sz w:val="23"/>
              </w:rPr>
              <w:t> </w:t>
            </w:r>
            <w:r>
              <w:rPr>
                <w:w w:val="105"/>
                <w:sz w:val="23"/>
              </w:rPr>
              <w:t>facing</w:t>
            </w:r>
            <w:r>
              <w:rPr>
                <w:spacing w:val="-8"/>
                <w:w w:val="105"/>
                <w:sz w:val="23"/>
              </w:rPr>
              <w:t> </w:t>
            </w:r>
            <w:r>
              <w:rPr>
                <w:w w:val="105"/>
                <w:sz w:val="23"/>
              </w:rPr>
              <w:t>the</w:t>
            </w:r>
            <w:r>
              <w:rPr>
                <w:spacing w:val="-5"/>
                <w:w w:val="105"/>
                <w:sz w:val="23"/>
              </w:rPr>
              <w:t> </w:t>
            </w:r>
            <w:r>
              <w:rPr>
                <w:b/>
                <w:color w:val="585858"/>
                <w:w w:val="105"/>
                <w:sz w:val="23"/>
              </w:rPr>
              <w:t>interior</w:t>
            </w:r>
            <w:r>
              <w:rPr>
                <w:b/>
                <w:color w:val="585858"/>
                <w:spacing w:val="-6"/>
                <w:w w:val="105"/>
                <w:sz w:val="23"/>
              </w:rPr>
              <w:t> </w:t>
            </w:r>
            <w:r>
              <w:rPr>
                <w:b/>
                <w:color w:val="585858"/>
                <w:w w:val="105"/>
                <w:sz w:val="23"/>
              </w:rPr>
              <w:t>lot</w:t>
            </w:r>
            <w:r>
              <w:rPr>
                <w:b/>
                <w:color w:val="585858"/>
                <w:spacing w:val="-5"/>
                <w:w w:val="105"/>
                <w:sz w:val="23"/>
              </w:rPr>
              <w:t> </w:t>
            </w:r>
            <w:r>
              <w:rPr>
                <w:b/>
                <w:color w:val="585858"/>
                <w:w w:val="105"/>
                <w:sz w:val="23"/>
              </w:rPr>
              <w:t>line</w:t>
            </w:r>
            <w:r>
              <w:rPr>
                <w:w w:val="105"/>
                <w:sz w:val="23"/>
              </w:rPr>
              <w:t>:</w:t>
            </w:r>
            <w:r>
              <w:rPr>
                <w:spacing w:val="-12"/>
                <w:w w:val="105"/>
                <w:sz w:val="23"/>
              </w:rPr>
              <w:t> </w:t>
            </w:r>
            <w:r>
              <w:rPr>
                <w:spacing w:val="-5"/>
                <w:w w:val="105"/>
                <w:sz w:val="23"/>
              </w:rPr>
              <w:t>0.6</w:t>
            </w:r>
          </w:p>
          <w:p>
            <w:pPr>
              <w:pStyle w:val="TableParagraph"/>
              <w:numPr>
                <w:ilvl w:val="0"/>
                <w:numId w:val="177"/>
              </w:numPr>
              <w:tabs>
                <w:tab w:pos="454" w:val="left" w:leader="none"/>
              </w:tabs>
              <w:spacing w:line="249" w:lineRule="auto" w:before="62" w:after="0"/>
              <w:ind w:left="110" w:right="275" w:firstLine="0"/>
              <w:jc w:val="left"/>
              <w:rPr>
                <w:sz w:val="23"/>
              </w:rPr>
            </w:pPr>
            <w:r>
              <w:rPr>
                <w:b/>
                <w:color w:val="585858"/>
                <w:w w:val="105"/>
                <w:sz w:val="23"/>
              </w:rPr>
              <w:t>non-residential</w:t>
            </w:r>
            <w:r>
              <w:rPr>
                <w:b/>
                <w:color w:val="585858"/>
                <w:spacing w:val="-16"/>
                <w:w w:val="105"/>
                <w:sz w:val="23"/>
              </w:rPr>
              <w:t> </w:t>
            </w:r>
            <w:r>
              <w:rPr>
                <w:b/>
                <w:color w:val="585858"/>
                <w:w w:val="105"/>
                <w:sz w:val="23"/>
              </w:rPr>
              <w:t>buildings</w:t>
            </w:r>
            <w:r>
              <w:rPr>
                <w:w w:val="105"/>
                <w:sz w:val="23"/>
              </w:rPr>
              <w:t>:</w:t>
            </w:r>
            <w:r>
              <w:rPr>
                <w:spacing w:val="-15"/>
                <w:w w:val="105"/>
                <w:sz w:val="23"/>
              </w:rPr>
              <w:t> </w:t>
            </w:r>
            <w:r>
              <w:rPr>
                <w:w w:val="105"/>
                <w:sz w:val="23"/>
              </w:rPr>
              <w:t>3.0</w:t>
            </w:r>
            <w:r>
              <w:rPr>
                <w:spacing w:val="-7"/>
                <w:w w:val="105"/>
                <w:sz w:val="23"/>
              </w:rPr>
              <w:t> </w:t>
            </w:r>
            <w:r>
              <w:rPr>
                <w:w w:val="105"/>
                <w:sz w:val="23"/>
              </w:rPr>
              <w:t>metres</w:t>
            </w:r>
            <w:r>
              <w:rPr>
                <w:spacing w:val="-8"/>
                <w:w w:val="105"/>
                <w:sz w:val="23"/>
              </w:rPr>
              <w:t> </w:t>
            </w:r>
            <w:r>
              <w:rPr>
                <w:w w:val="105"/>
                <w:sz w:val="23"/>
              </w:rPr>
              <w:t>plus</w:t>
            </w:r>
            <w:r>
              <w:rPr>
                <w:spacing w:val="-13"/>
                <w:w w:val="105"/>
                <w:sz w:val="23"/>
              </w:rPr>
              <w:t> </w:t>
            </w:r>
            <w:r>
              <w:rPr>
                <w:w w:val="105"/>
                <w:sz w:val="23"/>
              </w:rPr>
              <w:t>0.3</w:t>
            </w:r>
            <w:r>
              <w:rPr>
                <w:spacing w:val="-7"/>
                <w:w w:val="105"/>
                <w:sz w:val="23"/>
              </w:rPr>
              <w:t> </w:t>
            </w:r>
            <w:r>
              <w:rPr>
                <w:w w:val="105"/>
                <w:sz w:val="23"/>
              </w:rPr>
              <w:t>metres</w:t>
            </w:r>
            <w:r>
              <w:rPr>
                <w:spacing w:val="-13"/>
                <w:w w:val="105"/>
                <w:sz w:val="23"/>
              </w:rPr>
              <w:t> </w:t>
            </w:r>
            <w:r>
              <w:rPr>
                <w:w w:val="105"/>
                <w:sz w:val="23"/>
              </w:rPr>
              <w:t>for</w:t>
            </w:r>
            <w:r>
              <w:rPr>
                <w:spacing w:val="-10"/>
                <w:w w:val="105"/>
                <w:sz w:val="23"/>
              </w:rPr>
              <w:t> </w:t>
            </w:r>
            <w:r>
              <w:rPr>
                <w:w w:val="105"/>
                <w:sz w:val="23"/>
              </w:rPr>
              <w:t>each additional 0.6 metres in </w:t>
            </w:r>
            <w:r>
              <w:rPr>
                <w:b/>
                <w:color w:val="585858"/>
                <w:w w:val="105"/>
                <w:sz w:val="23"/>
              </w:rPr>
              <w:t>height </w:t>
            </w:r>
            <w:r>
              <w:rPr>
                <w:w w:val="105"/>
                <w:sz w:val="23"/>
              </w:rPr>
              <w:t>above 4.6 metres</w:t>
            </w:r>
          </w:p>
        </w:tc>
      </w:tr>
      <w:tr>
        <w:trPr>
          <w:trHeight w:val="1055" w:hRule="atLeast"/>
        </w:trPr>
        <w:tc>
          <w:tcPr>
            <w:tcW w:w="2579" w:type="dxa"/>
          </w:tcPr>
          <w:p>
            <w:pPr>
              <w:pStyle w:val="TableParagraph"/>
              <w:spacing w:line="249" w:lineRule="auto" w:before="67"/>
              <w:rPr>
                <w:b/>
                <w:sz w:val="23"/>
              </w:rPr>
            </w:pPr>
            <w:r>
              <w:rPr>
                <w:w w:val="105"/>
                <w:sz w:val="23"/>
              </w:rPr>
              <w:t>8. Minimum </w:t>
            </w:r>
            <w:r>
              <w:rPr>
                <w:b/>
                <w:color w:val="585858"/>
                <w:spacing w:val="-2"/>
                <w:w w:val="105"/>
                <w:sz w:val="23"/>
              </w:rPr>
              <w:t>landscaped</w:t>
            </w:r>
            <w:r>
              <w:rPr>
                <w:b/>
                <w:color w:val="585858"/>
                <w:spacing w:val="-15"/>
                <w:w w:val="105"/>
                <w:sz w:val="23"/>
              </w:rPr>
              <w:t> </w:t>
            </w:r>
            <w:r>
              <w:rPr>
                <w:b/>
                <w:color w:val="585858"/>
                <w:spacing w:val="-2"/>
                <w:w w:val="105"/>
                <w:sz w:val="23"/>
              </w:rPr>
              <w:t>open space</w:t>
            </w:r>
          </w:p>
        </w:tc>
        <w:tc>
          <w:tcPr>
            <w:tcW w:w="7377" w:type="dxa"/>
          </w:tcPr>
          <w:p>
            <w:pPr>
              <w:pStyle w:val="TableParagraph"/>
              <w:spacing w:before="67"/>
              <w:rPr>
                <w:sz w:val="23"/>
              </w:rPr>
            </w:pPr>
            <w:r>
              <w:rPr>
                <w:spacing w:val="-5"/>
                <w:w w:val="105"/>
                <w:sz w:val="23"/>
              </w:rPr>
              <w:t>30%</w:t>
            </w:r>
          </w:p>
        </w:tc>
      </w:tr>
      <w:tr>
        <w:trPr>
          <w:trHeight w:val="1056" w:hRule="atLeast"/>
        </w:trPr>
        <w:tc>
          <w:tcPr>
            <w:tcW w:w="2579" w:type="dxa"/>
          </w:tcPr>
          <w:p>
            <w:pPr>
              <w:pStyle w:val="TableParagraph"/>
              <w:spacing w:line="252" w:lineRule="auto"/>
              <w:ind w:right="237"/>
              <w:rPr>
                <w:b/>
                <w:sz w:val="23"/>
              </w:rPr>
            </w:pPr>
            <w:r>
              <w:rPr>
                <w:spacing w:val="-2"/>
                <w:w w:val="105"/>
                <w:sz w:val="23"/>
              </w:rPr>
              <w:t>9.</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 </w:t>
            </w:r>
            <w:r>
              <w:rPr>
                <w:b/>
                <w:color w:val="585858"/>
                <w:w w:val="105"/>
                <w:sz w:val="23"/>
              </w:rPr>
              <w:t>principal buildings </w:t>
            </w:r>
            <w:r>
              <w:rPr>
                <w:w w:val="105"/>
                <w:sz w:val="23"/>
              </w:rPr>
              <w:t>per </w:t>
            </w:r>
            <w:r>
              <w:rPr>
                <w:b/>
                <w:color w:val="585858"/>
                <w:w w:val="105"/>
                <w:sz w:val="23"/>
              </w:rPr>
              <w:t>lot</w:t>
            </w:r>
          </w:p>
        </w:tc>
        <w:tc>
          <w:tcPr>
            <w:tcW w:w="7377" w:type="dxa"/>
          </w:tcPr>
          <w:p>
            <w:pPr>
              <w:pStyle w:val="TableParagraph"/>
              <w:numPr>
                <w:ilvl w:val="0"/>
                <w:numId w:val="178"/>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5"/>
                <w:sz w:val="23"/>
              </w:rPr>
              <w:t>1.0</w:t>
            </w:r>
          </w:p>
          <w:p>
            <w:pPr>
              <w:pStyle w:val="TableParagraph"/>
              <w:numPr>
                <w:ilvl w:val="0"/>
                <w:numId w:val="178"/>
              </w:numPr>
              <w:tabs>
                <w:tab w:pos="455" w:val="left" w:leader="none"/>
              </w:tabs>
              <w:spacing w:line="240" w:lineRule="auto" w:before="62" w:after="0"/>
              <w:ind w:left="455" w:right="0" w:hanging="345"/>
              <w:jc w:val="left"/>
              <w:rPr>
                <w:sz w:val="23"/>
              </w:rPr>
            </w:pPr>
            <w:r>
              <w:rPr>
                <w:b/>
                <w:color w:val="585858"/>
                <w:sz w:val="23"/>
              </w:rPr>
              <w:t>non-residential</w:t>
            </w:r>
            <w:r>
              <w:rPr>
                <w:b/>
                <w:color w:val="585858"/>
                <w:spacing w:val="49"/>
                <w:sz w:val="23"/>
              </w:rPr>
              <w:t> </w:t>
            </w:r>
            <w:r>
              <w:rPr>
                <w:b/>
                <w:color w:val="585858"/>
                <w:sz w:val="23"/>
              </w:rPr>
              <w:t>buildings</w:t>
            </w:r>
            <w:r>
              <w:rPr>
                <w:sz w:val="23"/>
              </w:rPr>
              <w:t>:</w:t>
            </w:r>
            <w:r>
              <w:rPr>
                <w:spacing w:val="52"/>
                <w:sz w:val="23"/>
              </w:rPr>
              <w:t> </w:t>
            </w:r>
            <w:r>
              <w:rPr>
                <w:spacing w:val="-10"/>
                <w:sz w:val="23"/>
              </w:rPr>
              <w:t>—</w:t>
            </w:r>
          </w:p>
        </w:tc>
      </w:tr>
      <w:tr>
        <w:trPr>
          <w:trHeight w:val="1048" w:hRule="atLeast"/>
        </w:trPr>
        <w:tc>
          <w:tcPr>
            <w:tcW w:w="2579" w:type="dxa"/>
          </w:tcPr>
          <w:p>
            <w:pPr>
              <w:pStyle w:val="TableParagraph"/>
              <w:spacing w:line="249" w:lineRule="auto"/>
              <w:ind w:right="144"/>
              <w:jc w:val="both"/>
              <w:rPr>
                <w:b/>
                <w:sz w:val="23"/>
              </w:rPr>
            </w:pPr>
            <w:r>
              <w:rPr>
                <w:spacing w:val="-2"/>
                <w:w w:val="105"/>
                <w:sz w:val="23"/>
              </w:rPr>
              <w:t>10.</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w:t>
            </w:r>
            <w:r>
              <w:rPr>
                <w:spacing w:val="-17"/>
                <w:w w:val="105"/>
                <w:sz w:val="23"/>
              </w:rPr>
              <w:t> </w:t>
            </w:r>
            <w:r>
              <w:rPr>
                <w:b/>
                <w:color w:val="585858"/>
                <w:w w:val="105"/>
                <w:sz w:val="23"/>
              </w:rPr>
              <w:t>principal</w:t>
            </w:r>
            <w:r>
              <w:rPr>
                <w:b/>
                <w:color w:val="585858"/>
                <w:spacing w:val="-17"/>
                <w:w w:val="105"/>
                <w:sz w:val="23"/>
              </w:rPr>
              <w:t> </w:t>
            </w:r>
            <w:r>
              <w:rPr>
                <w:b/>
                <w:color w:val="585858"/>
                <w:w w:val="105"/>
                <w:sz w:val="23"/>
              </w:rPr>
              <w:t>dwelling units </w:t>
            </w:r>
            <w:r>
              <w:rPr>
                <w:w w:val="105"/>
                <w:sz w:val="23"/>
              </w:rPr>
              <w:t>per </w:t>
            </w:r>
            <w:r>
              <w:rPr>
                <w:b/>
                <w:color w:val="585858"/>
                <w:w w:val="105"/>
                <w:sz w:val="23"/>
              </w:rPr>
              <w:t>lot</w:t>
            </w:r>
          </w:p>
        </w:tc>
        <w:tc>
          <w:tcPr>
            <w:tcW w:w="7377" w:type="dxa"/>
          </w:tcPr>
          <w:p>
            <w:pPr>
              <w:pStyle w:val="TableParagraph"/>
              <w:numPr>
                <w:ilvl w:val="0"/>
                <w:numId w:val="179"/>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5"/>
                <w:sz w:val="23"/>
              </w:rPr>
              <w:t>6.0</w:t>
            </w:r>
          </w:p>
          <w:p>
            <w:pPr>
              <w:pStyle w:val="TableParagraph"/>
              <w:numPr>
                <w:ilvl w:val="0"/>
                <w:numId w:val="179"/>
              </w:numPr>
              <w:tabs>
                <w:tab w:pos="455" w:val="left" w:leader="none"/>
              </w:tabs>
              <w:spacing w:line="240" w:lineRule="auto" w:before="61" w:after="0"/>
              <w:ind w:left="455" w:right="0" w:hanging="345"/>
              <w:jc w:val="left"/>
              <w:rPr>
                <w:sz w:val="23"/>
              </w:rPr>
            </w:pPr>
            <w:r>
              <w:rPr>
                <w:b/>
                <w:color w:val="585858"/>
                <w:sz w:val="23"/>
              </w:rPr>
              <w:t>non-residential</w:t>
            </w:r>
            <w:r>
              <w:rPr>
                <w:b/>
                <w:color w:val="585858"/>
                <w:spacing w:val="49"/>
                <w:sz w:val="23"/>
              </w:rPr>
              <w:t> </w:t>
            </w:r>
            <w:r>
              <w:rPr>
                <w:b/>
                <w:color w:val="585858"/>
                <w:sz w:val="23"/>
              </w:rPr>
              <w:t>buildings</w:t>
            </w:r>
            <w:r>
              <w:rPr>
                <w:sz w:val="23"/>
              </w:rPr>
              <w:t>:</w:t>
            </w:r>
            <w:r>
              <w:rPr>
                <w:spacing w:val="52"/>
                <w:sz w:val="23"/>
              </w:rPr>
              <w:t> </w:t>
            </w:r>
            <w:r>
              <w:rPr>
                <w:spacing w:val="-10"/>
                <w:sz w:val="23"/>
              </w:rPr>
              <w:t>—</w:t>
            </w:r>
          </w:p>
        </w:tc>
      </w:tr>
      <w:tr>
        <w:trPr>
          <w:trHeight w:val="1474" w:hRule="atLeast"/>
        </w:trPr>
        <w:tc>
          <w:tcPr>
            <w:tcW w:w="2579" w:type="dxa"/>
          </w:tcPr>
          <w:p>
            <w:pPr>
              <w:pStyle w:val="TableParagraph"/>
              <w:spacing w:line="249" w:lineRule="auto" w:before="68"/>
              <w:ind w:right="558"/>
              <w:rPr>
                <w:sz w:val="23"/>
              </w:rPr>
            </w:pPr>
            <w:r>
              <w:rPr>
                <w:w w:val="105"/>
                <w:sz w:val="23"/>
              </w:rPr>
              <w:t>12. Maximum </w:t>
            </w:r>
            <w:r>
              <w:rPr>
                <w:b/>
                <w:color w:val="585858"/>
                <w:spacing w:val="-2"/>
                <w:w w:val="105"/>
                <w:sz w:val="23"/>
              </w:rPr>
              <w:t>building</w:t>
            </w:r>
            <w:r>
              <w:rPr>
                <w:b/>
                <w:color w:val="585858"/>
                <w:spacing w:val="-15"/>
                <w:w w:val="105"/>
                <w:sz w:val="23"/>
              </w:rPr>
              <w:t> </w:t>
            </w:r>
            <w:r>
              <w:rPr>
                <w:b/>
                <w:color w:val="585858"/>
                <w:spacing w:val="-2"/>
                <w:w w:val="105"/>
                <w:sz w:val="23"/>
              </w:rPr>
              <w:t>dept</w:t>
            </w:r>
            <w:r>
              <w:rPr>
                <w:b/>
                <w:color w:val="585858"/>
                <w:spacing w:val="-2"/>
                <w:w w:val="105"/>
                <w:sz w:val="23"/>
              </w:rPr>
              <w:t>h</w:t>
            </w:r>
            <w:r>
              <w:rPr>
                <w:b/>
                <w:color w:val="585858"/>
                <w:spacing w:val="-2"/>
                <w:w w:val="105"/>
                <w:sz w:val="23"/>
              </w:rPr>
              <w:t> </w:t>
            </w:r>
            <w:r>
              <w:rPr>
                <w:spacing w:val="-2"/>
                <w:w w:val="105"/>
                <w:sz w:val="23"/>
              </w:rPr>
              <w:t>(metres)</w:t>
            </w:r>
          </w:p>
        </w:tc>
        <w:tc>
          <w:tcPr>
            <w:tcW w:w="7377" w:type="dxa"/>
          </w:tcPr>
          <w:p>
            <w:pPr>
              <w:pStyle w:val="TableParagraph"/>
              <w:numPr>
                <w:ilvl w:val="0"/>
                <w:numId w:val="180"/>
              </w:numPr>
              <w:tabs>
                <w:tab w:pos="440" w:val="left" w:leader="none"/>
              </w:tabs>
              <w:spacing w:line="240" w:lineRule="auto" w:before="68"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4"/>
                <w:sz w:val="23"/>
              </w:rPr>
              <w:t>18.0</w:t>
            </w:r>
          </w:p>
          <w:p>
            <w:pPr>
              <w:pStyle w:val="TableParagraph"/>
              <w:numPr>
                <w:ilvl w:val="0"/>
                <w:numId w:val="180"/>
              </w:numPr>
              <w:tabs>
                <w:tab w:pos="455" w:val="left" w:leader="none"/>
              </w:tabs>
              <w:spacing w:line="240" w:lineRule="auto" w:before="54" w:after="0"/>
              <w:ind w:left="455" w:right="0" w:hanging="345"/>
              <w:jc w:val="left"/>
              <w:rPr>
                <w:sz w:val="23"/>
              </w:rPr>
            </w:pPr>
            <w:r>
              <w:rPr>
                <w:b/>
                <w:color w:val="585858"/>
                <w:sz w:val="23"/>
              </w:rPr>
              <w:t>non-residential</w:t>
            </w:r>
            <w:r>
              <w:rPr>
                <w:b/>
                <w:color w:val="585858"/>
                <w:spacing w:val="49"/>
                <w:sz w:val="23"/>
              </w:rPr>
              <w:t> </w:t>
            </w:r>
            <w:r>
              <w:rPr>
                <w:b/>
                <w:color w:val="585858"/>
                <w:sz w:val="23"/>
              </w:rPr>
              <w:t>buildings</w:t>
            </w:r>
            <w:r>
              <w:rPr>
                <w:sz w:val="23"/>
              </w:rPr>
              <w:t>:</w:t>
            </w:r>
            <w:r>
              <w:rPr>
                <w:spacing w:val="52"/>
                <w:sz w:val="23"/>
              </w:rPr>
              <w:t> </w:t>
            </w:r>
            <w:r>
              <w:rPr>
                <w:spacing w:val="-10"/>
                <w:sz w:val="23"/>
              </w:rPr>
              <w:t>—</w:t>
            </w:r>
          </w:p>
          <w:p>
            <w:pPr>
              <w:pStyle w:val="TableParagraph"/>
              <w:numPr>
                <w:ilvl w:val="0"/>
                <w:numId w:val="180"/>
              </w:numPr>
              <w:tabs>
                <w:tab w:pos="426" w:val="left" w:leader="none"/>
              </w:tabs>
              <w:spacing w:line="254" w:lineRule="auto" w:before="61" w:after="0"/>
              <w:ind w:left="110" w:right="208" w:firstLine="0"/>
              <w:jc w:val="left"/>
              <w:rPr>
                <w:b/>
                <w:sz w:val="23"/>
              </w:rPr>
            </w:pPr>
            <w:r>
              <w:rPr>
                <w:w w:val="105"/>
                <w:sz w:val="23"/>
              </w:rPr>
              <w:t>Despite</w:t>
            </w:r>
            <w:r>
              <w:rPr>
                <w:spacing w:val="-12"/>
                <w:w w:val="105"/>
                <w:sz w:val="23"/>
              </w:rPr>
              <w:t> </w:t>
            </w:r>
            <w:r>
              <w:rPr>
                <w:w w:val="105"/>
                <w:sz w:val="23"/>
              </w:rPr>
              <w:t>(a),</w:t>
            </w:r>
            <w:r>
              <w:rPr>
                <w:spacing w:val="-5"/>
                <w:w w:val="105"/>
                <w:sz w:val="23"/>
              </w:rPr>
              <w:t> </w:t>
            </w:r>
            <w:r>
              <w:rPr>
                <w:w w:val="105"/>
                <w:sz w:val="23"/>
              </w:rPr>
              <w:t>the</w:t>
            </w:r>
            <w:r>
              <w:rPr>
                <w:spacing w:val="-11"/>
                <w:w w:val="105"/>
                <w:sz w:val="23"/>
              </w:rPr>
              <w:t> </w:t>
            </w:r>
            <w:r>
              <w:rPr>
                <w:b/>
                <w:color w:val="585858"/>
                <w:w w:val="105"/>
                <w:sz w:val="23"/>
              </w:rPr>
              <w:t>rear</w:t>
            </w:r>
            <w:r>
              <w:rPr>
                <w:b/>
                <w:color w:val="585858"/>
                <w:spacing w:val="-12"/>
                <w:w w:val="105"/>
                <w:sz w:val="23"/>
              </w:rPr>
              <w:t> </w:t>
            </w:r>
            <w:r>
              <w:rPr>
                <w:b/>
                <w:color w:val="585858"/>
                <w:w w:val="105"/>
                <w:sz w:val="23"/>
              </w:rPr>
              <w:t>wall</w:t>
            </w:r>
            <w:r>
              <w:rPr>
                <w:b/>
                <w:color w:val="585858"/>
                <w:spacing w:val="-6"/>
                <w:w w:val="105"/>
                <w:sz w:val="23"/>
              </w:rPr>
              <w:t> </w:t>
            </w:r>
            <w:r>
              <w:rPr>
                <w:w w:val="105"/>
                <w:sz w:val="23"/>
              </w:rPr>
              <w:t>of</w:t>
            </w:r>
            <w:r>
              <w:rPr>
                <w:spacing w:val="-7"/>
                <w:w w:val="105"/>
                <w:sz w:val="23"/>
              </w:rPr>
              <w:t> </w:t>
            </w:r>
            <w:r>
              <w:rPr>
                <w:w w:val="105"/>
                <w:sz w:val="23"/>
              </w:rPr>
              <w:t>the</w:t>
            </w:r>
            <w:r>
              <w:rPr>
                <w:spacing w:val="-12"/>
                <w:w w:val="105"/>
                <w:sz w:val="23"/>
              </w:rPr>
              <w:t> </w:t>
            </w:r>
            <w:r>
              <w:rPr>
                <w:b/>
                <w:color w:val="585858"/>
                <w:w w:val="105"/>
                <w:sz w:val="23"/>
              </w:rPr>
              <w:t>principal</w:t>
            </w:r>
            <w:r>
              <w:rPr>
                <w:b/>
                <w:color w:val="585858"/>
                <w:spacing w:val="-8"/>
                <w:w w:val="105"/>
                <w:sz w:val="23"/>
              </w:rPr>
              <w:t> </w:t>
            </w:r>
            <w:r>
              <w:rPr>
                <w:b/>
                <w:color w:val="585858"/>
                <w:w w:val="105"/>
                <w:sz w:val="23"/>
              </w:rPr>
              <w:t>building</w:t>
            </w:r>
            <w:r>
              <w:rPr>
                <w:b/>
                <w:color w:val="585858"/>
                <w:spacing w:val="-4"/>
                <w:w w:val="105"/>
                <w:sz w:val="23"/>
              </w:rPr>
              <w:t> </w:t>
            </w:r>
            <w:r>
              <w:rPr>
                <w:w w:val="105"/>
                <w:sz w:val="23"/>
              </w:rPr>
              <w:t>must</w:t>
            </w:r>
            <w:r>
              <w:rPr>
                <w:spacing w:val="-6"/>
                <w:w w:val="105"/>
                <w:sz w:val="23"/>
              </w:rPr>
              <w:t> </w:t>
            </w:r>
            <w:r>
              <w:rPr>
                <w:w w:val="105"/>
                <w:sz w:val="23"/>
              </w:rPr>
              <w:t>not</w:t>
            </w:r>
            <w:r>
              <w:rPr>
                <w:spacing w:val="-6"/>
                <w:w w:val="105"/>
                <w:sz w:val="23"/>
              </w:rPr>
              <w:t> </w:t>
            </w:r>
            <w:r>
              <w:rPr>
                <w:w w:val="105"/>
                <w:sz w:val="23"/>
              </w:rPr>
              <w:t>be closer than 7.5 metres to the </w:t>
            </w:r>
            <w:r>
              <w:rPr>
                <w:b/>
                <w:color w:val="585858"/>
                <w:w w:val="105"/>
                <w:sz w:val="23"/>
              </w:rPr>
              <w:t>rear lot line</w:t>
            </w:r>
          </w:p>
        </w:tc>
      </w:tr>
      <w:tr>
        <w:trPr>
          <w:trHeight w:val="414" w:hRule="atLeast"/>
        </w:trPr>
        <w:tc>
          <w:tcPr>
            <w:tcW w:w="2579" w:type="dxa"/>
          </w:tcPr>
          <w:p>
            <w:pPr>
              <w:pStyle w:val="TableParagraph"/>
              <w:rPr>
                <w:b/>
                <w:sz w:val="23"/>
              </w:rPr>
            </w:pPr>
            <w:r>
              <w:rPr>
                <w:w w:val="105"/>
                <w:sz w:val="23"/>
              </w:rPr>
              <w:t>13.</w:t>
            </w:r>
            <w:r>
              <w:rPr>
                <w:spacing w:val="-12"/>
                <w:w w:val="105"/>
                <w:sz w:val="23"/>
              </w:rPr>
              <w:t> </w:t>
            </w:r>
            <w:r>
              <w:rPr>
                <w:w w:val="105"/>
                <w:sz w:val="23"/>
              </w:rPr>
              <w:t>Maximum</w:t>
            </w:r>
            <w:r>
              <w:rPr>
                <w:spacing w:val="-4"/>
                <w:w w:val="105"/>
                <w:sz w:val="23"/>
              </w:rPr>
              <w:t> </w:t>
            </w:r>
            <w:r>
              <w:rPr>
                <w:b/>
                <w:color w:val="585858"/>
                <w:spacing w:val="-2"/>
                <w:w w:val="105"/>
                <w:sz w:val="23"/>
              </w:rPr>
              <w:t>density</w:t>
            </w:r>
          </w:p>
        </w:tc>
        <w:tc>
          <w:tcPr>
            <w:tcW w:w="7377" w:type="dxa"/>
          </w:tcPr>
          <w:p>
            <w:pPr>
              <w:pStyle w:val="TableParagraph"/>
              <w:rPr>
                <w:sz w:val="23"/>
              </w:rPr>
            </w:pPr>
            <w:r>
              <w:rPr>
                <w:w w:val="105"/>
                <w:sz w:val="23"/>
              </w:rPr>
              <w:t>69</w:t>
            </w:r>
            <w:r>
              <w:rPr>
                <w:spacing w:val="-8"/>
                <w:w w:val="105"/>
                <w:sz w:val="23"/>
              </w:rPr>
              <w:t> </w:t>
            </w:r>
            <w:r>
              <w:rPr>
                <w:b/>
                <w:color w:val="585858"/>
                <w:w w:val="105"/>
                <w:sz w:val="23"/>
              </w:rPr>
              <w:t>dwelling</w:t>
            </w:r>
            <w:r>
              <w:rPr>
                <w:b/>
                <w:color w:val="585858"/>
                <w:spacing w:val="-12"/>
                <w:w w:val="105"/>
                <w:sz w:val="23"/>
              </w:rPr>
              <w:t> </w:t>
            </w:r>
            <w:r>
              <w:rPr>
                <w:b/>
                <w:color w:val="585858"/>
                <w:w w:val="105"/>
                <w:sz w:val="23"/>
              </w:rPr>
              <w:t>units</w:t>
            </w:r>
            <w:r>
              <w:rPr>
                <w:b/>
                <w:color w:val="585858"/>
                <w:spacing w:val="-4"/>
                <w:w w:val="105"/>
                <w:sz w:val="23"/>
              </w:rPr>
              <w:t> </w:t>
            </w:r>
            <w:r>
              <w:rPr>
                <w:w w:val="105"/>
                <w:sz w:val="23"/>
              </w:rPr>
              <w:t>per</w:t>
            </w:r>
            <w:r>
              <w:rPr>
                <w:spacing w:val="-6"/>
                <w:w w:val="105"/>
                <w:sz w:val="23"/>
              </w:rPr>
              <w:t> </w:t>
            </w:r>
            <w:r>
              <w:rPr>
                <w:w w:val="105"/>
                <w:sz w:val="23"/>
              </w:rPr>
              <w:t>net</w:t>
            </w:r>
            <w:r>
              <w:rPr>
                <w:spacing w:val="-10"/>
                <w:w w:val="105"/>
                <w:sz w:val="23"/>
              </w:rPr>
              <w:t> </w:t>
            </w:r>
            <w:r>
              <w:rPr>
                <w:spacing w:val="-2"/>
                <w:w w:val="105"/>
                <w:sz w:val="23"/>
              </w:rPr>
              <w:t>hectare</w:t>
            </w:r>
          </w:p>
        </w:tc>
      </w:tr>
      <w:tr>
        <w:trPr>
          <w:trHeight w:val="1697" w:hRule="atLeast"/>
        </w:trPr>
        <w:tc>
          <w:tcPr>
            <w:tcW w:w="2579" w:type="dxa"/>
            <w:shd w:val="clear" w:color="auto" w:fill="F1F1F1"/>
          </w:tcPr>
          <w:p>
            <w:pPr>
              <w:pStyle w:val="TableParagraph"/>
              <w:spacing w:line="249" w:lineRule="auto"/>
              <w:ind w:right="141"/>
              <w:rPr>
                <w:b/>
                <w:sz w:val="23"/>
              </w:rPr>
            </w:pPr>
            <w:r>
              <w:rPr>
                <w:spacing w:val="-2"/>
                <w:w w:val="105"/>
                <w:sz w:val="23"/>
              </w:rPr>
              <w:t>14.</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w:t>
            </w:r>
            <w:r>
              <w:rPr>
                <w:spacing w:val="-17"/>
                <w:w w:val="105"/>
                <w:sz w:val="23"/>
              </w:rPr>
              <w:t> </w:t>
            </w:r>
            <w:r>
              <w:rPr>
                <w:b/>
                <w:color w:val="585858"/>
                <w:w w:val="105"/>
                <w:sz w:val="23"/>
              </w:rPr>
              <w:t>principal</w:t>
            </w:r>
            <w:r>
              <w:rPr>
                <w:b/>
                <w:color w:val="585858"/>
                <w:spacing w:val="-17"/>
                <w:w w:val="105"/>
                <w:sz w:val="23"/>
              </w:rPr>
              <w:t> </w:t>
            </w:r>
            <w:r>
              <w:rPr>
                <w:b/>
                <w:color w:val="585858"/>
                <w:w w:val="105"/>
                <w:sz w:val="23"/>
              </w:rPr>
              <w:t>dwelling units </w:t>
            </w:r>
            <w:r>
              <w:rPr>
                <w:w w:val="105"/>
                <w:sz w:val="23"/>
              </w:rPr>
              <w:t>per </w:t>
            </w:r>
            <w:r>
              <w:rPr>
                <w:b/>
                <w:color w:val="585858"/>
                <w:w w:val="105"/>
                <w:sz w:val="23"/>
              </w:rPr>
              <w:t>lot </w:t>
            </w:r>
            <w:r>
              <w:rPr>
                <w:w w:val="105"/>
                <w:sz w:val="23"/>
              </w:rPr>
              <w:t>including </w:t>
            </w:r>
            <w:r>
              <w:rPr>
                <w:b/>
                <w:color w:val="585858"/>
                <w:w w:val="105"/>
                <w:sz w:val="23"/>
              </w:rPr>
              <w:t>accessory </w:t>
            </w:r>
            <w:r>
              <w:rPr>
                <w:b/>
                <w:color w:val="585858"/>
                <w:spacing w:val="-2"/>
                <w:w w:val="105"/>
                <w:sz w:val="23"/>
              </w:rPr>
              <w:t>houses</w:t>
            </w:r>
          </w:p>
        </w:tc>
        <w:tc>
          <w:tcPr>
            <w:tcW w:w="7377" w:type="dxa"/>
            <w:shd w:val="clear" w:color="auto" w:fill="F1F1F1"/>
          </w:tcPr>
          <w:p>
            <w:pPr>
              <w:pStyle w:val="TableParagraph"/>
              <w:numPr>
                <w:ilvl w:val="0"/>
                <w:numId w:val="181"/>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37"/>
                <w:sz w:val="23"/>
              </w:rPr>
              <w:t> </w:t>
            </w:r>
            <w:r>
              <w:rPr>
                <w:b/>
                <w:color w:val="585858"/>
                <w:sz w:val="23"/>
              </w:rPr>
              <w:t>semi-detached</w:t>
            </w:r>
            <w:r>
              <w:rPr>
                <w:b/>
                <w:color w:val="585858"/>
                <w:spacing w:val="46"/>
                <w:sz w:val="23"/>
              </w:rPr>
              <w:t> </w:t>
            </w:r>
            <w:r>
              <w:rPr>
                <w:b/>
                <w:color w:val="585858"/>
                <w:sz w:val="23"/>
              </w:rPr>
              <w:t>house</w:t>
            </w:r>
            <w:r>
              <w:rPr>
                <w:sz w:val="23"/>
              </w:rPr>
              <w:t>,</w:t>
            </w:r>
            <w:r>
              <w:rPr>
                <w:spacing w:val="38"/>
                <w:sz w:val="23"/>
              </w:rPr>
              <w:t> </w:t>
            </w:r>
            <w:r>
              <w:rPr>
                <w:b/>
                <w:color w:val="585858"/>
                <w:sz w:val="23"/>
              </w:rPr>
              <w:t>townhouse</w:t>
            </w:r>
            <w:r>
              <w:rPr>
                <w:sz w:val="23"/>
              </w:rPr>
              <w:t>:</w:t>
            </w:r>
            <w:r>
              <w:rPr>
                <w:spacing w:val="37"/>
                <w:sz w:val="23"/>
              </w:rPr>
              <w:t> </w:t>
            </w:r>
            <w:r>
              <w:rPr>
                <w:spacing w:val="-5"/>
                <w:sz w:val="23"/>
              </w:rPr>
              <w:t>4.0</w:t>
            </w:r>
          </w:p>
          <w:p>
            <w:pPr>
              <w:pStyle w:val="TableParagraph"/>
              <w:numPr>
                <w:ilvl w:val="0"/>
                <w:numId w:val="181"/>
              </w:numPr>
              <w:tabs>
                <w:tab w:pos="455" w:val="left" w:leader="none"/>
              </w:tabs>
              <w:spacing w:line="240" w:lineRule="auto" w:before="69" w:after="0"/>
              <w:ind w:left="455" w:right="0" w:hanging="345"/>
              <w:jc w:val="left"/>
              <w:rPr>
                <w:sz w:val="23"/>
              </w:rPr>
            </w:pPr>
            <w:r>
              <w:rPr>
                <w:w w:val="105"/>
                <w:sz w:val="23"/>
              </w:rPr>
              <w:t>all</w:t>
            </w:r>
            <w:r>
              <w:rPr>
                <w:spacing w:val="-6"/>
                <w:w w:val="105"/>
                <w:sz w:val="23"/>
              </w:rPr>
              <w:t> </w:t>
            </w:r>
            <w:r>
              <w:rPr>
                <w:w w:val="105"/>
                <w:sz w:val="23"/>
              </w:rPr>
              <w:t>other</w:t>
            </w:r>
            <w:r>
              <w:rPr>
                <w:spacing w:val="-7"/>
                <w:w w:val="105"/>
                <w:sz w:val="23"/>
              </w:rPr>
              <w:t> </w:t>
            </w:r>
            <w:r>
              <w:rPr>
                <w:w w:val="105"/>
                <w:sz w:val="23"/>
              </w:rPr>
              <w:t>permitted</w:t>
            </w:r>
            <w:r>
              <w:rPr>
                <w:spacing w:val="-13"/>
                <w:w w:val="105"/>
                <w:sz w:val="23"/>
              </w:rPr>
              <w:t> </w:t>
            </w:r>
            <w:r>
              <w:rPr>
                <w:b/>
                <w:color w:val="585858"/>
                <w:w w:val="105"/>
                <w:sz w:val="23"/>
              </w:rPr>
              <w:t>uses</w:t>
            </w:r>
            <w:r>
              <w:rPr>
                <w:w w:val="105"/>
                <w:sz w:val="23"/>
              </w:rPr>
              <w:t>:</w:t>
            </w:r>
            <w:r>
              <w:rPr>
                <w:spacing w:val="-13"/>
                <w:w w:val="105"/>
                <w:sz w:val="23"/>
              </w:rPr>
              <w:t> </w:t>
            </w:r>
            <w:r>
              <w:rPr>
                <w:w w:val="105"/>
                <w:sz w:val="23"/>
              </w:rPr>
              <w:t>see</w:t>
            </w:r>
            <w:r>
              <w:rPr>
                <w:spacing w:val="-7"/>
                <w:w w:val="105"/>
                <w:sz w:val="23"/>
              </w:rPr>
              <w:t> </w:t>
            </w:r>
            <w:r>
              <w:rPr>
                <w:b/>
                <w:color w:val="585858"/>
                <w:w w:val="105"/>
                <w:sz w:val="23"/>
              </w:rPr>
              <w:t>density</w:t>
            </w:r>
            <w:r>
              <w:rPr>
                <w:b/>
                <w:color w:val="585858"/>
                <w:spacing w:val="-9"/>
                <w:w w:val="105"/>
                <w:sz w:val="23"/>
              </w:rPr>
              <w:t> </w:t>
            </w:r>
            <w:r>
              <w:rPr>
                <w:w w:val="105"/>
                <w:sz w:val="23"/>
              </w:rPr>
              <w:t>requirement</w:t>
            </w:r>
            <w:r>
              <w:rPr>
                <w:spacing w:val="-13"/>
                <w:w w:val="105"/>
                <w:sz w:val="23"/>
              </w:rPr>
              <w:t> </w:t>
            </w:r>
            <w:r>
              <w:rPr>
                <w:spacing w:val="-2"/>
                <w:w w:val="105"/>
                <w:sz w:val="23"/>
              </w:rPr>
              <w:t>above</w:t>
            </w:r>
          </w:p>
        </w:tc>
      </w:tr>
    </w:tbl>
    <w:p>
      <w:pPr>
        <w:pStyle w:val="BodyText"/>
        <w:spacing w:before="21"/>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BodyText"/>
        <w:spacing w:before="61"/>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4"/>
        </w:rPr>
        <w:t>HCD3</w:t>
      </w:r>
    </w:p>
    <w:p>
      <w:pPr>
        <w:pStyle w:val="ListParagraph"/>
        <w:numPr>
          <w:ilvl w:val="2"/>
          <w:numId w:val="170"/>
        </w:numPr>
        <w:tabs>
          <w:tab w:pos="1391" w:val="left" w:leader="none"/>
        </w:tabs>
        <w:spacing w:line="259" w:lineRule="auto" w:before="252" w:after="0"/>
        <w:ind w:left="1391" w:right="1196" w:hanging="1132"/>
        <w:jc w:val="left"/>
        <w:rPr>
          <w:sz w:val="23"/>
        </w:rPr>
      </w:pPr>
      <w:r>
        <w:rPr>
          <w:w w:val="105"/>
          <w:sz w:val="23"/>
        </w:rPr>
        <w:t>In</w:t>
      </w:r>
      <w:r>
        <w:rPr>
          <w:spacing w:val="-8"/>
          <w:w w:val="105"/>
          <w:sz w:val="23"/>
        </w:rPr>
        <w:t> </w:t>
      </w:r>
      <w:r>
        <w:rPr>
          <w:w w:val="105"/>
          <w:sz w:val="23"/>
        </w:rPr>
        <w:t>addition</w:t>
      </w:r>
      <w:r>
        <w:rPr>
          <w:spacing w:val="-8"/>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6"/>
          <w:w w:val="105"/>
          <w:sz w:val="23"/>
        </w:rPr>
        <w:t> </w:t>
      </w:r>
      <w:r>
        <w:rPr>
          <w:w w:val="105"/>
          <w:sz w:val="23"/>
        </w:rPr>
        <w:t>Table</w:t>
      </w:r>
      <w:r>
        <w:rPr>
          <w:spacing w:val="-11"/>
          <w:w w:val="105"/>
          <w:sz w:val="23"/>
        </w:rPr>
        <w:t> </w:t>
      </w:r>
      <w:r>
        <w:rPr>
          <w:w w:val="105"/>
          <w:sz w:val="23"/>
        </w:rPr>
        <w:t>13.4.1.,</w:t>
      </w:r>
      <w:r>
        <w:rPr>
          <w:spacing w:val="-5"/>
          <w:w w:val="105"/>
          <w:sz w:val="23"/>
        </w:rPr>
        <w:t> </w:t>
      </w:r>
      <w:r>
        <w:rPr>
          <w:b/>
          <w:color w:val="585858"/>
          <w:w w:val="105"/>
          <w:sz w:val="23"/>
        </w:rPr>
        <w:t>uses</w:t>
      </w:r>
      <w:r>
        <w:rPr>
          <w:b/>
          <w:color w:val="585858"/>
          <w:spacing w:val="-7"/>
          <w:w w:val="105"/>
          <w:sz w:val="23"/>
        </w:rPr>
        <w:t> </w:t>
      </w:r>
      <w:r>
        <w:rPr>
          <w:w w:val="105"/>
          <w:sz w:val="23"/>
        </w:rPr>
        <w:t>in</w:t>
      </w:r>
      <w:r>
        <w:rPr>
          <w:spacing w:val="-8"/>
          <w:w w:val="105"/>
          <w:sz w:val="23"/>
        </w:rPr>
        <w:t> </w:t>
      </w:r>
      <w:r>
        <w:rPr>
          <w:w w:val="105"/>
          <w:sz w:val="23"/>
        </w:rPr>
        <w:t>the</w:t>
      </w:r>
      <w:r>
        <w:rPr>
          <w:spacing w:val="-6"/>
          <w:w w:val="105"/>
          <w:sz w:val="23"/>
        </w:rPr>
        <w:t> </w:t>
      </w:r>
      <w:r>
        <w:rPr>
          <w:w w:val="105"/>
          <w:sz w:val="23"/>
        </w:rPr>
        <w:t>HCD3</w:t>
      </w:r>
      <w:r>
        <w:rPr>
          <w:spacing w:val="-9"/>
          <w:w w:val="105"/>
          <w:sz w:val="23"/>
        </w:rPr>
        <w:t> </w:t>
      </w:r>
      <w:r>
        <w:rPr>
          <w:w w:val="105"/>
          <w:sz w:val="23"/>
        </w:rPr>
        <w:t>Zone</w:t>
      </w:r>
      <w:r>
        <w:rPr>
          <w:spacing w:val="-2"/>
          <w:w w:val="105"/>
          <w:sz w:val="23"/>
        </w:rPr>
        <w:t> </w:t>
      </w:r>
      <w:r>
        <w:rPr>
          <w:w w:val="105"/>
          <w:sz w:val="23"/>
        </w:rPr>
        <w:t>must</w:t>
      </w:r>
      <w:r>
        <w:rPr>
          <w:spacing w:val="-4"/>
          <w:w w:val="105"/>
          <w:sz w:val="23"/>
        </w:rPr>
        <w:t> </w:t>
      </w:r>
      <w:r>
        <w:rPr>
          <w:w w:val="105"/>
          <w:sz w:val="23"/>
        </w:rPr>
        <w:t>comply with the following provisions:</w:t>
      </w:r>
    </w:p>
    <w:p>
      <w:pPr>
        <w:spacing w:after="0" w:line="259" w:lineRule="auto"/>
        <w:jc w:val="left"/>
        <w:rPr>
          <w:sz w:val="23"/>
        </w:rPr>
        <w:sectPr>
          <w:pgSz w:w="12240" w:h="15840"/>
          <w:pgMar w:header="726" w:footer="800" w:top="1340" w:bottom="1000" w:left="820" w:right="200"/>
        </w:sectPr>
      </w:pPr>
    </w:p>
    <w:p>
      <w:pPr>
        <w:pStyle w:val="ListParagraph"/>
        <w:numPr>
          <w:ilvl w:val="3"/>
          <w:numId w:val="170"/>
        </w:numPr>
        <w:tabs>
          <w:tab w:pos="1961" w:val="left" w:leader="none"/>
        </w:tabs>
        <w:spacing w:line="240" w:lineRule="auto" w:before="110" w:after="0"/>
        <w:ind w:left="1961" w:right="0" w:hanging="570"/>
        <w:jc w:val="left"/>
        <w:rPr>
          <w:sz w:val="23"/>
        </w:rPr>
      </w:pPr>
      <w:r>
        <w:rPr>
          <w:b/>
          <w:color w:val="585858"/>
          <w:w w:val="105"/>
          <w:sz w:val="23"/>
        </w:rPr>
        <w:t>Dormers</w:t>
      </w:r>
      <w:r>
        <w:rPr>
          <w:b/>
          <w:color w:val="585858"/>
          <w:spacing w:val="-13"/>
          <w:w w:val="105"/>
          <w:sz w:val="23"/>
        </w:rPr>
        <w:t> </w:t>
      </w:r>
      <w:r>
        <w:rPr>
          <w:w w:val="105"/>
          <w:sz w:val="23"/>
        </w:rPr>
        <w:t>are</w:t>
      </w:r>
      <w:r>
        <w:rPr>
          <w:spacing w:val="-12"/>
          <w:w w:val="105"/>
          <w:sz w:val="23"/>
        </w:rPr>
        <w:t> </w:t>
      </w:r>
      <w:r>
        <w:rPr>
          <w:w w:val="105"/>
          <w:sz w:val="23"/>
        </w:rPr>
        <w:t>permitted,</w:t>
      </w:r>
      <w:r>
        <w:rPr>
          <w:spacing w:val="-11"/>
          <w:w w:val="105"/>
          <w:sz w:val="23"/>
        </w:rPr>
        <w:t> </w:t>
      </w:r>
      <w:r>
        <w:rPr>
          <w:w w:val="105"/>
          <w:sz w:val="23"/>
        </w:rPr>
        <w:t>provided</w:t>
      </w:r>
      <w:r>
        <w:rPr>
          <w:spacing w:val="-16"/>
          <w:w w:val="105"/>
          <w:sz w:val="23"/>
        </w:rPr>
        <w:t> </w:t>
      </w:r>
      <w:r>
        <w:rPr>
          <w:spacing w:val="-2"/>
          <w:w w:val="105"/>
          <w:sz w:val="23"/>
        </w:rPr>
        <w:t>that:</w:t>
      </w:r>
    </w:p>
    <w:p>
      <w:pPr>
        <w:pStyle w:val="ListParagraph"/>
        <w:numPr>
          <w:ilvl w:val="4"/>
          <w:numId w:val="170"/>
        </w:numPr>
        <w:tabs>
          <w:tab w:pos="2530" w:val="left" w:leader="none"/>
        </w:tabs>
        <w:spacing w:line="249" w:lineRule="auto" w:before="248" w:after="0"/>
        <w:ind w:left="2530" w:right="1221" w:hanging="569"/>
        <w:jc w:val="left"/>
        <w:rPr>
          <w:sz w:val="23"/>
        </w:rPr>
      </w:pPr>
      <w:r>
        <w:rPr>
          <w:w w:val="105"/>
          <w:sz w:val="23"/>
        </w:rPr>
        <w:t>The</w:t>
      </w:r>
      <w:r>
        <w:rPr>
          <w:spacing w:val="-10"/>
          <w:w w:val="105"/>
          <w:sz w:val="23"/>
        </w:rPr>
        <w:t> </w:t>
      </w:r>
      <w:r>
        <w:rPr>
          <w:w w:val="105"/>
          <w:sz w:val="23"/>
        </w:rPr>
        <w:t>front</w:t>
      </w:r>
      <w:r>
        <w:rPr>
          <w:spacing w:val="-10"/>
          <w:w w:val="105"/>
          <w:sz w:val="23"/>
        </w:rPr>
        <w:t> </w:t>
      </w:r>
      <w:r>
        <w:rPr>
          <w:w w:val="105"/>
          <w:sz w:val="23"/>
        </w:rPr>
        <w:t>wall</w:t>
      </w:r>
      <w:r>
        <w:rPr>
          <w:spacing w:val="-3"/>
          <w:w w:val="105"/>
          <w:sz w:val="23"/>
        </w:rPr>
        <w:t> </w:t>
      </w:r>
      <w:r>
        <w:rPr>
          <w:w w:val="105"/>
          <w:sz w:val="23"/>
        </w:rPr>
        <w:t>of</w:t>
      </w:r>
      <w:r>
        <w:rPr>
          <w:spacing w:val="-11"/>
          <w:w w:val="105"/>
          <w:sz w:val="23"/>
        </w:rPr>
        <w:t> </w:t>
      </w:r>
      <w:r>
        <w:rPr>
          <w:w w:val="105"/>
          <w:sz w:val="23"/>
        </w:rPr>
        <w:t>the</w:t>
      </w:r>
      <w:r>
        <w:rPr>
          <w:spacing w:val="-8"/>
          <w:w w:val="105"/>
          <w:sz w:val="23"/>
        </w:rPr>
        <w:t> </w:t>
      </w:r>
      <w:r>
        <w:rPr>
          <w:b/>
          <w:color w:val="585858"/>
          <w:w w:val="105"/>
          <w:sz w:val="23"/>
        </w:rPr>
        <w:t>dormer</w:t>
      </w:r>
      <w:r>
        <w:rPr>
          <w:b/>
          <w:color w:val="585858"/>
          <w:spacing w:val="-9"/>
          <w:w w:val="105"/>
          <w:sz w:val="23"/>
        </w:rPr>
        <w:t> </w:t>
      </w:r>
      <w:r>
        <w:rPr>
          <w:w w:val="105"/>
          <w:sz w:val="23"/>
        </w:rPr>
        <w:t>is</w:t>
      </w:r>
      <w:r>
        <w:rPr>
          <w:spacing w:val="-9"/>
          <w:w w:val="105"/>
          <w:sz w:val="23"/>
        </w:rPr>
        <w:t> </w:t>
      </w:r>
      <w:r>
        <w:rPr>
          <w:b/>
          <w:color w:val="585858"/>
          <w:w w:val="105"/>
          <w:sz w:val="23"/>
        </w:rPr>
        <w:t>setback</w:t>
      </w:r>
      <w:r>
        <w:rPr>
          <w:b/>
          <w:color w:val="585858"/>
          <w:spacing w:val="-10"/>
          <w:w w:val="105"/>
          <w:sz w:val="23"/>
        </w:rPr>
        <w:t> </w:t>
      </w:r>
      <w:r>
        <w:rPr>
          <w:w w:val="105"/>
          <w:sz w:val="23"/>
        </w:rPr>
        <w:t>a</w:t>
      </w:r>
      <w:r>
        <w:rPr>
          <w:spacing w:val="-1"/>
          <w:w w:val="105"/>
          <w:sz w:val="23"/>
        </w:rPr>
        <w:t> </w:t>
      </w:r>
      <w:r>
        <w:rPr>
          <w:w w:val="105"/>
          <w:sz w:val="23"/>
        </w:rPr>
        <w:t>minimum</w:t>
      </w:r>
      <w:r>
        <w:rPr>
          <w:spacing w:val="-5"/>
          <w:w w:val="105"/>
          <w:sz w:val="23"/>
        </w:rPr>
        <w:t> </w:t>
      </w:r>
      <w:r>
        <w:rPr>
          <w:w w:val="105"/>
          <w:sz w:val="23"/>
        </w:rPr>
        <w:t>of</w:t>
      </w:r>
      <w:r>
        <w:rPr>
          <w:spacing w:val="-9"/>
          <w:w w:val="105"/>
          <w:sz w:val="23"/>
        </w:rPr>
        <w:t> </w:t>
      </w:r>
      <w:r>
        <w:rPr>
          <w:w w:val="105"/>
          <w:sz w:val="23"/>
        </w:rPr>
        <w:t>0.4</w:t>
      </w:r>
      <w:r>
        <w:rPr>
          <w:spacing w:val="-2"/>
          <w:w w:val="105"/>
          <w:sz w:val="23"/>
        </w:rPr>
        <w:t> </w:t>
      </w:r>
      <w:r>
        <w:rPr>
          <w:w w:val="105"/>
          <w:sz w:val="23"/>
        </w:rPr>
        <w:t>metres</w:t>
      </w:r>
      <w:r>
        <w:rPr>
          <w:spacing w:val="-6"/>
          <w:w w:val="105"/>
          <w:sz w:val="23"/>
        </w:rPr>
        <w:t> </w:t>
      </w:r>
      <w:r>
        <w:rPr>
          <w:w w:val="105"/>
          <w:sz w:val="23"/>
        </w:rPr>
        <w:t>from the </w:t>
      </w:r>
      <w:r>
        <w:rPr>
          <w:b/>
          <w:color w:val="585858"/>
          <w:w w:val="105"/>
          <w:sz w:val="23"/>
        </w:rPr>
        <w:t>main wall</w:t>
      </w:r>
      <w:r>
        <w:rPr>
          <w:w w:val="105"/>
          <w:sz w:val="23"/>
        </w:rPr>
        <w:t>;</w:t>
      </w:r>
    </w:p>
    <w:p>
      <w:pPr>
        <w:pStyle w:val="ListParagraph"/>
        <w:numPr>
          <w:ilvl w:val="4"/>
          <w:numId w:val="170"/>
        </w:numPr>
        <w:tabs>
          <w:tab w:pos="2530" w:val="left" w:leader="none"/>
        </w:tabs>
        <w:spacing w:line="254" w:lineRule="auto" w:before="178" w:after="0"/>
        <w:ind w:left="2530" w:right="1004" w:hanging="569"/>
        <w:jc w:val="left"/>
        <w:rPr>
          <w:sz w:val="23"/>
        </w:rPr>
      </w:pPr>
      <w:r>
        <w:rPr>
          <w:w w:val="105"/>
          <w:sz w:val="23"/>
        </w:rPr>
        <w:t>The</w:t>
      </w:r>
      <w:r>
        <w:rPr>
          <w:spacing w:val="-11"/>
          <w:w w:val="105"/>
          <w:sz w:val="23"/>
        </w:rPr>
        <w:t> </w:t>
      </w:r>
      <w:r>
        <w:rPr>
          <w:w w:val="105"/>
          <w:sz w:val="23"/>
        </w:rPr>
        <w:t>side</w:t>
      </w:r>
      <w:r>
        <w:rPr>
          <w:spacing w:val="-11"/>
          <w:w w:val="105"/>
          <w:sz w:val="23"/>
        </w:rPr>
        <w:t> </w:t>
      </w:r>
      <w:r>
        <w:rPr>
          <w:w w:val="105"/>
          <w:sz w:val="23"/>
        </w:rPr>
        <w:t>wall</w:t>
      </w:r>
      <w:r>
        <w:rPr>
          <w:spacing w:val="-3"/>
          <w:w w:val="105"/>
          <w:sz w:val="23"/>
        </w:rPr>
        <w:t> </w:t>
      </w:r>
      <w:r>
        <w:rPr>
          <w:w w:val="105"/>
          <w:sz w:val="23"/>
        </w:rPr>
        <w:t>of</w:t>
      </w:r>
      <w:r>
        <w:rPr>
          <w:spacing w:val="-12"/>
          <w:w w:val="105"/>
          <w:sz w:val="23"/>
        </w:rPr>
        <w:t> </w:t>
      </w:r>
      <w:r>
        <w:rPr>
          <w:w w:val="105"/>
          <w:sz w:val="23"/>
        </w:rPr>
        <w:t>the</w:t>
      </w:r>
      <w:r>
        <w:rPr>
          <w:spacing w:val="-2"/>
          <w:w w:val="105"/>
          <w:sz w:val="23"/>
        </w:rPr>
        <w:t> </w:t>
      </w:r>
      <w:r>
        <w:rPr>
          <w:b/>
          <w:color w:val="585858"/>
          <w:w w:val="105"/>
          <w:sz w:val="23"/>
        </w:rPr>
        <w:t>dormer</w:t>
      </w:r>
      <w:r>
        <w:rPr>
          <w:b/>
          <w:color w:val="585858"/>
          <w:spacing w:val="-4"/>
          <w:w w:val="105"/>
          <w:sz w:val="23"/>
        </w:rPr>
        <w:t> </w:t>
      </w:r>
      <w:r>
        <w:rPr>
          <w:w w:val="105"/>
          <w:sz w:val="23"/>
        </w:rPr>
        <w:t>is</w:t>
      </w:r>
      <w:r>
        <w:rPr>
          <w:spacing w:val="-10"/>
          <w:w w:val="105"/>
          <w:sz w:val="23"/>
        </w:rPr>
        <w:t> </w:t>
      </w:r>
      <w:r>
        <w:rPr>
          <w:b/>
          <w:color w:val="585858"/>
          <w:w w:val="105"/>
          <w:sz w:val="23"/>
        </w:rPr>
        <w:t>setback</w:t>
      </w:r>
      <w:r>
        <w:rPr>
          <w:b/>
          <w:color w:val="585858"/>
          <w:spacing w:val="-11"/>
          <w:w w:val="105"/>
          <w:sz w:val="23"/>
        </w:rPr>
        <w:t> </w:t>
      </w:r>
      <w:r>
        <w:rPr>
          <w:w w:val="105"/>
          <w:sz w:val="23"/>
        </w:rPr>
        <w:t>a</w:t>
      </w:r>
      <w:r>
        <w:rPr>
          <w:spacing w:val="-2"/>
          <w:w w:val="105"/>
          <w:sz w:val="23"/>
        </w:rPr>
        <w:t> </w:t>
      </w:r>
      <w:r>
        <w:rPr>
          <w:w w:val="105"/>
          <w:sz w:val="23"/>
        </w:rPr>
        <w:t>minimum</w:t>
      </w:r>
      <w:r>
        <w:rPr>
          <w:spacing w:val="-7"/>
          <w:w w:val="105"/>
          <w:sz w:val="23"/>
        </w:rPr>
        <w:t> </w:t>
      </w:r>
      <w:r>
        <w:rPr>
          <w:w w:val="105"/>
          <w:sz w:val="23"/>
        </w:rPr>
        <w:t>of</w:t>
      </w:r>
      <w:r>
        <w:rPr>
          <w:spacing w:val="-12"/>
          <w:w w:val="105"/>
          <w:sz w:val="23"/>
        </w:rPr>
        <w:t> </w:t>
      </w:r>
      <w:r>
        <w:rPr>
          <w:w w:val="105"/>
          <w:sz w:val="23"/>
        </w:rPr>
        <w:t>1.0</w:t>
      </w:r>
      <w:r>
        <w:rPr>
          <w:spacing w:val="-2"/>
          <w:w w:val="105"/>
          <w:sz w:val="23"/>
        </w:rPr>
        <w:t> </w:t>
      </w:r>
      <w:r>
        <w:rPr>
          <w:w w:val="105"/>
          <w:sz w:val="23"/>
        </w:rPr>
        <w:t>metre</w:t>
      </w:r>
      <w:r>
        <w:rPr>
          <w:spacing w:val="-6"/>
          <w:w w:val="105"/>
          <w:sz w:val="23"/>
        </w:rPr>
        <w:t> </w:t>
      </w:r>
      <w:r>
        <w:rPr>
          <w:w w:val="105"/>
          <w:sz w:val="23"/>
        </w:rPr>
        <w:t>from the edge of the roof on which it is located; and</w:t>
      </w:r>
    </w:p>
    <w:p>
      <w:pPr>
        <w:pStyle w:val="ListParagraph"/>
        <w:numPr>
          <w:ilvl w:val="4"/>
          <w:numId w:val="170"/>
        </w:numPr>
        <w:tabs>
          <w:tab w:pos="2527" w:val="left" w:leader="none"/>
          <w:tab w:pos="2530" w:val="left" w:leader="none"/>
        </w:tabs>
        <w:spacing w:line="252" w:lineRule="auto" w:before="173" w:after="0"/>
        <w:ind w:left="2530" w:right="954" w:hanging="569"/>
        <w:jc w:val="both"/>
        <w:rPr>
          <w:sz w:val="23"/>
        </w:rPr>
      </w:pPr>
      <w:r>
        <w:rPr>
          <w:w w:val="105"/>
          <w:sz w:val="23"/>
        </w:rPr>
        <w:t>The</w:t>
      </w:r>
      <w:r>
        <w:rPr>
          <w:spacing w:val="-7"/>
          <w:w w:val="105"/>
          <w:sz w:val="23"/>
        </w:rPr>
        <w:t> </w:t>
      </w:r>
      <w:r>
        <w:rPr>
          <w:w w:val="105"/>
          <w:sz w:val="23"/>
        </w:rPr>
        <w:t>maximum</w:t>
      </w:r>
      <w:r>
        <w:rPr>
          <w:spacing w:val="-7"/>
          <w:w w:val="105"/>
          <w:sz w:val="23"/>
        </w:rPr>
        <w:t> </w:t>
      </w:r>
      <w:r>
        <w:rPr>
          <w:w w:val="105"/>
          <w:sz w:val="23"/>
        </w:rPr>
        <w:t>cumulative</w:t>
      </w:r>
      <w:r>
        <w:rPr>
          <w:spacing w:val="-12"/>
          <w:w w:val="105"/>
          <w:sz w:val="23"/>
        </w:rPr>
        <w:t> </w:t>
      </w:r>
      <w:r>
        <w:rPr>
          <w:w w:val="105"/>
          <w:sz w:val="23"/>
        </w:rPr>
        <w:t>length</w:t>
      </w:r>
      <w:r>
        <w:rPr>
          <w:spacing w:val="-3"/>
          <w:w w:val="105"/>
          <w:sz w:val="23"/>
        </w:rPr>
        <w:t> </w:t>
      </w:r>
      <w:r>
        <w:rPr>
          <w:w w:val="105"/>
          <w:sz w:val="23"/>
        </w:rPr>
        <w:t>of</w:t>
      </w:r>
      <w:r>
        <w:rPr>
          <w:spacing w:val="-13"/>
          <w:w w:val="105"/>
          <w:sz w:val="23"/>
        </w:rPr>
        <w:t> </w:t>
      </w:r>
      <w:r>
        <w:rPr>
          <w:w w:val="105"/>
          <w:sz w:val="23"/>
        </w:rPr>
        <w:t>all</w:t>
      </w:r>
      <w:r>
        <w:rPr>
          <w:spacing w:val="-5"/>
          <w:w w:val="105"/>
          <w:sz w:val="23"/>
        </w:rPr>
        <w:t> </w:t>
      </w:r>
      <w:r>
        <w:rPr>
          <w:b/>
          <w:color w:val="585858"/>
          <w:w w:val="105"/>
          <w:sz w:val="23"/>
        </w:rPr>
        <w:t>dormers</w:t>
      </w:r>
      <w:r>
        <w:rPr>
          <w:b/>
          <w:color w:val="585858"/>
          <w:spacing w:val="-7"/>
          <w:w w:val="105"/>
          <w:sz w:val="23"/>
        </w:rPr>
        <w:t> </w:t>
      </w:r>
      <w:r>
        <w:rPr>
          <w:w w:val="105"/>
          <w:sz w:val="23"/>
        </w:rPr>
        <w:t>on</w:t>
      </w:r>
      <w:r>
        <w:rPr>
          <w:spacing w:val="-8"/>
          <w:w w:val="105"/>
          <w:sz w:val="23"/>
        </w:rPr>
        <w:t> </w:t>
      </w:r>
      <w:r>
        <w:rPr>
          <w:w w:val="105"/>
          <w:sz w:val="23"/>
        </w:rPr>
        <w:t>the</w:t>
      </w:r>
      <w:r>
        <w:rPr>
          <w:spacing w:val="-12"/>
          <w:w w:val="105"/>
          <w:sz w:val="23"/>
        </w:rPr>
        <w:t> </w:t>
      </w:r>
      <w:r>
        <w:rPr>
          <w:w w:val="105"/>
          <w:sz w:val="23"/>
        </w:rPr>
        <w:t>same</w:t>
      </w:r>
      <w:r>
        <w:rPr>
          <w:spacing w:val="-7"/>
          <w:w w:val="105"/>
          <w:sz w:val="23"/>
        </w:rPr>
        <w:t> </w:t>
      </w:r>
      <w:r>
        <w:rPr>
          <w:w w:val="105"/>
          <w:sz w:val="23"/>
        </w:rPr>
        <w:t>portion</w:t>
      </w:r>
      <w:r>
        <w:rPr>
          <w:spacing w:val="-3"/>
          <w:w w:val="105"/>
          <w:sz w:val="23"/>
        </w:rPr>
        <w:t> </w:t>
      </w:r>
      <w:r>
        <w:rPr>
          <w:w w:val="105"/>
          <w:sz w:val="23"/>
        </w:rPr>
        <w:t>of</w:t>
      </w:r>
      <w:r>
        <w:rPr>
          <w:spacing w:val="-13"/>
          <w:w w:val="105"/>
          <w:sz w:val="23"/>
        </w:rPr>
        <w:t> </w:t>
      </w:r>
      <w:r>
        <w:rPr>
          <w:w w:val="105"/>
          <w:sz w:val="23"/>
        </w:rPr>
        <w:t>a sloped</w:t>
      </w:r>
      <w:r>
        <w:rPr>
          <w:spacing w:val="-5"/>
          <w:w w:val="105"/>
          <w:sz w:val="23"/>
        </w:rPr>
        <w:t> </w:t>
      </w:r>
      <w:r>
        <w:rPr>
          <w:w w:val="105"/>
          <w:sz w:val="23"/>
        </w:rPr>
        <w:t>roof</w:t>
      </w:r>
      <w:r>
        <w:rPr>
          <w:spacing w:val="-9"/>
          <w:w w:val="105"/>
          <w:sz w:val="23"/>
        </w:rPr>
        <w:t> </w:t>
      </w:r>
      <w:r>
        <w:rPr>
          <w:w w:val="105"/>
          <w:sz w:val="23"/>
        </w:rPr>
        <w:t>is</w:t>
      </w:r>
      <w:r>
        <w:rPr>
          <w:spacing w:val="-8"/>
          <w:w w:val="105"/>
          <w:sz w:val="23"/>
        </w:rPr>
        <w:t> </w:t>
      </w:r>
      <w:r>
        <w:rPr>
          <w:w w:val="105"/>
          <w:sz w:val="23"/>
        </w:rPr>
        <w:t>the</w:t>
      </w:r>
      <w:r>
        <w:rPr>
          <w:spacing w:val="-10"/>
          <w:w w:val="105"/>
          <w:sz w:val="23"/>
        </w:rPr>
        <w:t> </w:t>
      </w:r>
      <w:r>
        <w:rPr>
          <w:w w:val="105"/>
          <w:sz w:val="23"/>
        </w:rPr>
        <w:t>lesser</w:t>
      </w:r>
      <w:r>
        <w:rPr>
          <w:spacing w:val="-5"/>
          <w:w w:val="105"/>
          <w:sz w:val="23"/>
        </w:rPr>
        <w:t> </w:t>
      </w:r>
      <w:r>
        <w:rPr>
          <w:w w:val="105"/>
          <w:sz w:val="23"/>
        </w:rPr>
        <w:t>of</w:t>
      </w:r>
      <w:r>
        <w:rPr>
          <w:spacing w:val="-11"/>
          <w:w w:val="105"/>
          <w:sz w:val="23"/>
        </w:rPr>
        <w:t> </w:t>
      </w:r>
      <w:r>
        <w:rPr>
          <w:w w:val="105"/>
          <w:sz w:val="23"/>
        </w:rPr>
        <w:t>4.6</w:t>
      </w:r>
      <w:r>
        <w:rPr>
          <w:spacing w:val="-2"/>
          <w:w w:val="105"/>
          <w:sz w:val="23"/>
        </w:rPr>
        <w:t> </w:t>
      </w:r>
      <w:r>
        <w:rPr>
          <w:w w:val="105"/>
          <w:sz w:val="23"/>
        </w:rPr>
        <w:t>metres</w:t>
      </w:r>
      <w:r>
        <w:rPr>
          <w:spacing w:val="-8"/>
          <w:w w:val="105"/>
          <w:sz w:val="23"/>
        </w:rPr>
        <w:t> </w:t>
      </w:r>
      <w:r>
        <w:rPr>
          <w:w w:val="105"/>
          <w:sz w:val="23"/>
        </w:rPr>
        <w:t>or</w:t>
      </w:r>
      <w:r>
        <w:rPr>
          <w:spacing w:val="-5"/>
          <w:w w:val="105"/>
          <w:sz w:val="23"/>
        </w:rPr>
        <w:t> </w:t>
      </w:r>
      <w:r>
        <w:rPr>
          <w:w w:val="105"/>
          <w:sz w:val="23"/>
        </w:rPr>
        <w:t>50%</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w w:val="105"/>
          <w:sz w:val="23"/>
        </w:rPr>
        <w:t>length</w:t>
      </w:r>
      <w:r>
        <w:rPr>
          <w:spacing w:val="-1"/>
          <w:w w:val="105"/>
          <w:sz w:val="23"/>
        </w:rPr>
        <w:t> </w:t>
      </w:r>
      <w:r>
        <w:rPr>
          <w:w w:val="105"/>
          <w:sz w:val="23"/>
        </w:rPr>
        <w:t>of</w:t>
      </w:r>
      <w:r>
        <w:rPr>
          <w:spacing w:val="-5"/>
          <w:w w:val="105"/>
          <w:sz w:val="23"/>
        </w:rPr>
        <w:t> </w:t>
      </w:r>
      <w:r>
        <w:rPr>
          <w:w w:val="105"/>
          <w:sz w:val="23"/>
        </w:rPr>
        <w:t>the</w:t>
      </w:r>
      <w:r>
        <w:rPr>
          <w:spacing w:val="-3"/>
          <w:w w:val="105"/>
          <w:sz w:val="23"/>
        </w:rPr>
        <w:t> </w:t>
      </w:r>
      <w:r>
        <w:rPr>
          <w:w w:val="105"/>
          <w:sz w:val="23"/>
        </w:rPr>
        <w:t>roof</w:t>
      </w:r>
      <w:r>
        <w:rPr>
          <w:spacing w:val="-11"/>
          <w:w w:val="105"/>
          <w:sz w:val="23"/>
        </w:rPr>
        <w:t> </w:t>
      </w:r>
      <w:r>
        <w:rPr>
          <w:w w:val="105"/>
          <w:sz w:val="23"/>
        </w:rPr>
        <w:t>on which it is located.</w:t>
      </w:r>
    </w:p>
    <w:p>
      <w:pPr>
        <w:pStyle w:val="ListParagraph"/>
        <w:numPr>
          <w:ilvl w:val="3"/>
          <w:numId w:val="170"/>
        </w:numPr>
        <w:tabs>
          <w:tab w:pos="1961" w:val="left" w:leader="none"/>
        </w:tabs>
        <w:spacing w:line="240" w:lineRule="auto" w:before="182" w:after="0"/>
        <w:ind w:left="1961" w:right="0" w:hanging="570"/>
        <w:jc w:val="left"/>
        <w:rPr>
          <w:sz w:val="23"/>
        </w:rPr>
      </w:pPr>
      <w:r>
        <w:rPr>
          <w:b/>
          <w:color w:val="585858"/>
          <w:w w:val="105"/>
          <w:sz w:val="23"/>
        </w:rPr>
        <w:t>Parking</w:t>
      </w:r>
      <w:r>
        <w:rPr>
          <w:b/>
          <w:color w:val="585858"/>
          <w:spacing w:val="-10"/>
          <w:w w:val="105"/>
          <w:sz w:val="23"/>
        </w:rPr>
        <w:t> </w:t>
      </w:r>
      <w:r>
        <w:rPr>
          <w:w w:val="105"/>
          <w:sz w:val="23"/>
        </w:rPr>
        <w:t>is</w:t>
      </w:r>
      <w:r>
        <w:rPr>
          <w:spacing w:val="-7"/>
          <w:w w:val="105"/>
          <w:sz w:val="23"/>
        </w:rPr>
        <w:t> </w:t>
      </w:r>
      <w:r>
        <w:rPr>
          <w:w w:val="105"/>
          <w:sz w:val="23"/>
        </w:rPr>
        <w:t>not</w:t>
      </w:r>
      <w:r>
        <w:rPr>
          <w:spacing w:val="-9"/>
          <w:w w:val="105"/>
          <w:sz w:val="23"/>
        </w:rPr>
        <w:t> </w:t>
      </w:r>
      <w:r>
        <w:rPr>
          <w:w w:val="105"/>
          <w:sz w:val="23"/>
        </w:rPr>
        <w:t>permitted</w:t>
      </w:r>
      <w:r>
        <w:rPr>
          <w:spacing w:val="-10"/>
          <w:w w:val="105"/>
          <w:sz w:val="23"/>
        </w:rPr>
        <w:t> </w:t>
      </w:r>
      <w:r>
        <w:rPr>
          <w:w w:val="105"/>
          <w:sz w:val="23"/>
        </w:rPr>
        <w:t>in</w:t>
      </w:r>
      <w:r>
        <w:rPr>
          <w:spacing w:val="-5"/>
          <w:w w:val="105"/>
          <w:sz w:val="23"/>
        </w:rPr>
        <w:t> </w:t>
      </w:r>
      <w:r>
        <w:rPr>
          <w:w w:val="105"/>
          <w:sz w:val="23"/>
        </w:rPr>
        <w:t>the</w:t>
      </w:r>
      <w:r>
        <w:rPr>
          <w:spacing w:val="-6"/>
          <w:w w:val="105"/>
          <w:sz w:val="23"/>
        </w:rPr>
        <w:t> </w:t>
      </w:r>
      <w:r>
        <w:rPr>
          <w:b/>
          <w:color w:val="585858"/>
          <w:w w:val="105"/>
          <w:sz w:val="23"/>
        </w:rPr>
        <w:t>front</w:t>
      </w:r>
      <w:r>
        <w:rPr>
          <w:b/>
          <w:color w:val="585858"/>
          <w:spacing w:val="-6"/>
          <w:w w:val="105"/>
          <w:sz w:val="23"/>
        </w:rPr>
        <w:t> </w:t>
      </w:r>
      <w:r>
        <w:rPr>
          <w:b/>
          <w:color w:val="585858"/>
          <w:w w:val="105"/>
          <w:sz w:val="23"/>
        </w:rPr>
        <w:t>yard</w:t>
      </w:r>
      <w:r>
        <w:rPr>
          <w:b/>
          <w:color w:val="585858"/>
          <w:spacing w:val="-5"/>
          <w:w w:val="105"/>
          <w:sz w:val="23"/>
        </w:rPr>
        <w:t> </w:t>
      </w:r>
      <w:r>
        <w:rPr>
          <w:w w:val="105"/>
          <w:sz w:val="23"/>
        </w:rPr>
        <w:t>of</w:t>
      </w:r>
      <w:r>
        <w:rPr>
          <w:spacing w:val="-9"/>
          <w:w w:val="105"/>
          <w:sz w:val="23"/>
        </w:rPr>
        <w:t> </w:t>
      </w:r>
      <w:r>
        <w:rPr>
          <w:w w:val="105"/>
          <w:sz w:val="23"/>
        </w:rPr>
        <w:t>any</w:t>
      </w:r>
      <w:r>
        <w:rPr>
          <w:spacing w:val="-1"/>
          <w:w w:val="105"/>
          <w:sz w:val="23"/>
        </w:rPr>
        <w:t> </w:t>
      </w:r>
      <w:r>
        <w:rPr>
          <w:b/>
          <w:color w:val="585858"/>
          <w:spacing w:val="-4"/>
          <w:w w:val="105"/>
          <w:sz w:val="23"/>
        </w:rPr>
        <w:t>lot</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Heading1"/>
      </w:pPr>
      <w:bookmarkStart w:name="Section 14:  Institutional Zones " w:id="298"/>
      <w:bookmarkEnd w:id="298"/>
      <w:r>
        <w:rPr>
          <w:b w:val="0"/>
        </w:rPr>
      </w:r>
      <w:bookmarkStart w:name="14.1. All Institutional Zones " w:id="299"/>
      <w:bookmarkEnd w:id="299"/>
      <w:r>
        <w:rPr>
          <w:b w:val="0"/>
        </w:rPr>
      </w:r>
      <w:r>
        <w:rPr>
          <w:color w:val="1F487C"/>
          <w:w w:val="90"/>
        </w:rPr>
        <w:t>Section</w:t>
      </w:r>
      <w:r>
        <w:rPr>
          <w:color w:val="1F487C"/>
          <w:spacing w:val="8"/>
        </w:rPr>
        <w:t> </w:t>
      </w:r>
      <w:r>
        <w:rPr>
          <w:color w:val="1F487C"/>
          <w:w w:val="90"/>
        </w:rPr>
        <w:t>14:</w:t>
      </w:r>
      <w:r>
        <w:rPr>
          <w:color w:val="1F487C"/>
          <w:spacing w:val="45"/>
        </w:rPr>
        <w:t> </w:t>
      </w:r>
      <w:r>
        <w:rPr>
          <w:color w:val="1F487C"/>
          <w:w w:val="90"/>
        </w:rPr>
        <w:t>Institutional</w:t>
      </w:r>
      <w:r>
        <w:rPr>
          <w:color w:val="1F487C"/>
          <w:spacing w:val="10"/>
        </w:rPr>
        <w:t> </w:t>
      </w:r>
      <w:r>
        <w:rPr>
          <w:color w:val="1F487C"/>
          <w:spacing w:val="-4"/>
          <w:w w:val="90"/>
        </w:rPr>
        <w:t>Zones</w:t>
      </w:r>
    </w:p>
    <w:p>
      <w:pPr>
        <w:pStyle w:val="Heading3"/>
        <w:numPr>
          <w:ilvl w:val="1"/>
          <w:numId w:val="182"/>
        </w:numPr>
        <w:tabs>
          <w:tab w:pos="1391" w:val="left" w:leader="none"/>
        </w:tabs>
        <w:spacing w:line="240" w:lineRule="auto" w:before="368" w:after="0"/>
        <w:ind w:left="1391" w:right="0" w:hanging="1131"/>
        <w:jc w:val="left"/>
      </w:pPr>
      <w:r>
        <w:rPr>
          <w:color w:val="1F487C"/>
          <w:w w:val="85"/>
        </w:rPr>
        <w:t>All</w:t>
      </w:r>
      <w:r>
        <w:rPr>
          <w:color w:val="1F487C"/>
          <w:spacing w:val="13"/>
        </w:rPr>
        <w:t> </w:t>
      </w:r>
      <w:r>
        <w:rPr>
          <w:color w:val="1F487C"/>
          <w:w w:val="85"/>
        </w:rPr>
        <w:t>Institutional</w:t>
      </w:r>
      <w:r>
        <w:rPr>
          <w:color w:val="1F487C"/>
          <w:spacing w:val="17"/>
        </w:rPr>
        <w:t> </w:t>
      </w:r>
      <w:r>
        <w:rPr>
          <w:color w:val="1F487C"/>
          <w:spacing w:val="-2"/>
          <w:w w:val="85"/>
        </w:rPr>
        <w:t>Zones</w:t>
      </w:r>
    </w:p>
    <w:p>
      <w:pPr>
        <w:pStyle w:val="ListParagraph"/>
        <w:numPr>
          <w:ilvl w:val="2"/>
          <w:numId w:val="182"/>
        </w:numPr>
        <w:tabs>
          <w:tab w:pos="1391" w:val="left" w:leader="none"/>
        </w:tabs>
        <w:spacing w:line="252" w:lineRule="auto" w:before="256" w:after="0"/>
        <w:ind w:left="1391" w:right="1016" w:hanging="1132"/>
        <w:jc w:val="left"/>
        <w:rPr>
          <w:sz w:val="23"/>
        </w:rPr>
      </w:pPr>
      <w:r>
        <w:rPr>
          <w:w w:val="105"/>
          <w:sz w:val="23"/>
        </w:rPr>
        <w:t>For</w:t>
      </w:r>
      <w:r>
        <w:rPr>
          <w:spacing w:val="-8"/>
          <w:w w:val="105"/>
          <w:sz w:val="23"/>
        </w:rPr>
        <w:t> </w:t>
      </w:r>
      <w:r>
        <w:rPr>
          <w:w w:val="105"/>
          <w:sz w:val="23"/>
        </w:rPr>
        <w:t>the</w:t>
      </w:r>
      <w:r>
        <w:rPr>
          <w:spacing w:val="-7"/>
          <w:w w:val="105"/>
          <w:sz w:val="23"/>
        </w:rPr>
        <w:t> </w:t>
      </w:r>
      <w:r>
        <w:rPr>
          <w:w w:val="105"/>
          <w:sz w:val="23"/>
        </w:rPr>
        <w:t>purposes</w:t>
      </w:r>
      <w:r>
        <w:rPr>
          <w:spacing w:val="-6"/>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By-law,</w:t>
      </w:r>
      <w:r>
        <w:rPr>
          <w:spacing w:val="-12"/>
          <w:w w:val="105"/>
          <w:sz w:val="23"/>
        </w:rPr>
        <w:t> </w:t>
      </w:r>
      <w:r>
        <w:rPr>
          <w:w w:val="105"/>
          <w:sz w:val="23"/>
        </w:rPr>
        <w:t>Institutional</w:t>
      </w:r>
      <w:r>
        <w:rPr>
          <w:spacing w:val="-11"/>
          <w:w w:val="105"/>
          <w:sz w:val="23"/>
        </w:rPr>
        <w:t> </w:t>
      </w:r>
      <w:r>
        <w:rPr>
          <w:w w:val="105"/>
          <w:sz w:val="23"/>
        </w:rPr>
        <w:t>Zones</w:t>
      </w:r>
      <w:r>
        <w:rPr>
          <w:spacing w:val="-11"/>
          <w:w w:val="105"/>
          <w:sz w:val="23"/>
        </w:rPr>
        <w:t> </w:t>
      </w:r>
      <w:r>
        <w:rPr>
          <w:w w:val="105"/>
          <w:sz w:val="23"/>
        </w:rPr>
        <w:t>include</w:t>
      </w:r>
      <w:r>
        <w:rPr>
          <w:spacing w:val="-10"/>
          <w:w w:val="105"/>
          <w:sz w:val="23"/>
        </w:rPr>
        <w:t> </w:t>
      </w:r>
      <w:r>
        <w:rPr>
          <w:w w:val="105"/>
          <w:sz w:val="23"/>
        </w:rPr>
        <w:t>Institutional</w:t>
      </w:r>
      <w:r>
        <w:rPr>
          <w:spacing w:val="-11"/>
          <w:w w:val="105"/>
          <w:sz w:val="23"/>
        </w:rPr>
        <w:t> </w:t>
      </w:r>
      <w:r>
        <w:rPr>
          <w:w w:val="105"/>
          <w:sz w:val="23"/>
        </w:rPr>
        <w:t>Minor</w:t>
      </w:r>
      <w:r>
        <w:rPr>
          <w:spacing w:val="-8"/>
          <w:w w:val="105"/>
          <w:sz w:val="23"/>
        </w:rPr>
        <w:t> </w:t>
      </w:r>
      <w:r>
        <w:rPr>
          <w:w w:val="105"/>
          <w:sz w:val="23"/>
        </w:rPr>
        <w:t>Zone (IN1), Institutional Major Zone (IN2), Correctional Facility Zone (G1) and Military Installation Zone (G2).</w:t>
      </w:r>
    </w:p>
    <w:p>
      <w:pPr>
        <w:pStyle w:val="ListParagraph"/>
        <w:numPr>
          <w:ilvl w:val="2"/>
          <w:numId w:val="182"/>
        </w:numPr>
        <w:tabs>
          <w:tab w:pos="1391" w:val="left" w:leader="none"/>
        </w:tabs>
        <w:spacing w:line="252" w:lineRule="auto" w:before="232" w:after="0"/>
        <w:ind w:left="1391" w:right="1029" w:hanging="1132"/>
        <w:jc w:val="left"/>
        <w:rPr>
          <w:sz w:val="23"/>
        </w:rPr>
      </w:pPr>
      <w:r>
        <w:rPr>
          <w:b/>
          <w:color w:val="585858"/>
          <w:w w:val="105"/>
          <w:sz w:val="23"/>
        </w:rPr>
        <w:t>Uses </w:t>
      </w:r>
      <w:r>
        <w:rPr>
          <w:w w:val="105"/>
          <w:sz w:val="23"/>
        </w:rPr>
        <w:t>permitted in Institutional Zones are limited to the </w:t>
      </w:r>
      <w:r>
        <w:rPr>
          <w:b/>
          <w:color w:val="585858"/>
          <w:w w:val="105"/>
          <w:sz w:val="23"/>
        </w:rPr>
        <w:t>uses </w:t>
      </w:r>
      <w:r>
        <w:rPr>
          <w:w w:val="105"/>
          <w:sz w:val="23"/>
        </w:rPr>
        <w:t>identified in Table 14.1.2.,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182"/>
        </w:numPr>
        <w:tabs>
          <w:tab w:pos="1131" w:val="left" w:leader="none"/>
        </w:tabs>
        <w:spacing w:line="240" w:lineRule="auto" w:before="233" w:after="0"/>
        <w:ind w:left="1131" w:right="1011" w:hanging="1131"/>
        <w:jc w:val="center"/>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5" w:right="2329"/>
        <w:jc w:val="center"/>
      </w:pPr>
      <w:r>
        <w:rPr>
          <w:w w:val="105"/>
        </w:rPr>
        <w:t>symbol</w:t>
      </w:r>
      <w:r>
        <w:rPr>
          <w:spacing w:val="-13"/>
          <w:w w:val="105"/>
        </w:rPr>
        <w:t> </w:t>
      </w:r>
      <w:r>
        <w:rPr>
          <w:w w:val="105"/>
        </w:rPr>
        <w:t>in</w:t>
      </w:r>
      <w:r>
        <w:rPr>
          <w:spacing w:val="-6"/>
          <w:w w:val="105"/>
        </w:rPr>
        <w:t> </w:t>
      </w:r>
      <w:r>
        <w:rPr>
          <w:w w:val="105"/>
        </w:rPr>
        <w:t>Table</w:t>
      </w:r>
      <w:r>
        <w:rPr>
          <w:spacing w:val="-13"/>
          <w:w w:val="105"/>
        </w:rPr>
        <w:t> </w:t>
      </w:r>
      <w:r>
        <w:rPr>
          <w:w w:val="105"/>
        </w:rPr>
        <w:t>14.1.2.,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182"/>
        </w:numPr>
        <w:tabs>
          <w:tab w:pos="1961" w:val="left" w:leader="none"/>
        </w:tabs>
        <w:spacing w:line="240" w:lineRule="auto" w:before="256"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spacing w:val="-4"/>
          <w:w w:val="105"/>
          <w:sz w:val="23"/>
        </w:rPr>
        <w:t>lot</w:t>
      </w:r>
      <w:r>
        <w:rPr>
          <w:spacing w:val="-4"/>
          <w:w w:val="105"/>
          <w:sz w:val="23"/>
        </w:rPr>
        <w:t>.</w:t>
      </w:r>
    </w:p>
    <w:p>
      <w:pPr>
        <w:pStyle w:val="ListParagraph"/>
        <w:numPr>
          <w:ilvl w:val="3"/>
          <w:numId w:val="182"/>
        </w:numPr>
        <w:tabs>
          <w:tab w:pos="1961" w:val="left" w:leader="none"/>
        </w:tabs>
        <w:spacing w:line="254" w:lineRule="auto" w:before="249" w:after="0"/>
        <w:ind w:left="1961" w:right="1523" w:hanging="570"/>
        <w:jc w:val="left"/>
        <w:rPr>
          <w:sz w:val="23"/>
        </w:rPr>
      </w:pPr>
      <w:r>
        <w:rPr>
          <w:b/>
          <w:color w:val="585858"/>
          <w:w w:val="105"/>
          <w:sz w:val="23"/>
        </w:rPr>
        <w:t>Dwelling</w:t>
      </w:r>
      <w:r>
        <w:rPr>
          <w:b/>
          <w:color w:val="585858"/>
          <w:spacing w:val="-9"/>
          <w:w w:val="105"/>
          <w:sz w:val="23"/>
        </w:rPr>
        <w:t> </w:t>
      </w:r>
      <w:r>
        <w:rPr>
          <w:b/>
          <w:color w:val="585858"/>
          <w:w w:val="105"/>
          <w:sz w:val="23"/>
        </w:rPr>
        <w:t>units</w:t>
      </w:r>
      <w:r>
        <w:rPr>
          <w:b/>
          <w:color w:val="585858"/>
          <w:spacing w:val="-8"/>
          <w:w w:val="105"/>
          <w:sz w:val="23"/>
        </w:rPr>
        <w:t> </w:t>
      </w:r>
      <w:r>
        <w:rPr>
          <w:w w:val="105"/>
          <w:sz w:val="23"/>
        </w:rPr>
        <w:t>and/or</w:t>
      </w:r>
      <w:r>
        <w:rPr>
          <w:spacing w:val="-8"/>
          <w:w w:val="105"/>
          <w:sz w:val="23"/>
        </w:rPr>
        <w:t> </w:t>
      </w:r>
      <w:r>
        <w:rPr>
          <w:b/>
          <w:color w:val="585858"/>
          <w:w w:val="105"/>
          <w:sz w:val="23"/>
        </w:rPr>
        <w:t>co-living</w:t>
      </w:r>
      <w:r>
        <w:rPr>
          <w:b/>
          <w:color w:val="585858"/>
          <w:spacing w:val="-15"/>
          <w:w w:val="105"/>
          <w:sz w:val="23"/>
        </w:rPr>
        <w:t> </w:t>
      </w:r>
      <w:r>
        <w:rPr>
          <w:b/>
          <w:color w:val="585858"/>
          <w:w w:val="105"/>
          <w:sz w:val="23"/>
        </w:rPr>
        <w:t>units</w:t>
      </w:r>
      <w:r>
        <w:rPr>
          <w:b/>
          <w:color w:val="585858"/>
          <w:spacing w:val="-7"/>
          <w:w w:val="105"/>
          <w:sz w:val="23"/>
        </w:rPr>
        <w:t> </w:t>
      </w:r>
      <w:r>
        <w:rPr>
          <w:w w:val="105"/>
          <w:sz w:val="23"/>
        </w:rPr>
        <w:t>are</w:t>
      </w:r>
      <w:r>
        <w:rPr>
          <w:spacing w:val="-13"/>
          <w:w w:val="105"/>
          <w:sz w:val="23"/>
        </w:rPr>
        <w:t> </w:t>
      </w:r>
      <w:r>
        <w:rPr>
          <w:w w:val="105"/>
          <w:sz w:val="23"/>
        </w:rPr>
        <w:t>permitted</w:t>
      </w:r>
      <w:r>
        <w:rPr>
          <w:spacing w:val="-9"/>
          <w:w w:val="105"/>
          <w:sz w:val="23"/>
        </w:rPr>
        <w:t> </w:t>
      </w:r>
      <w:r>
        <w:rPr>
          <w:w w:val="105"/>
          <w:sz w:val="23"/>
        </w:rPr>
        <w:t>only</w:t>
      </w:r>
      <w:r>
        <w:rPr>
          <w:spacing w:val="-11"/>
          <w:w w:val="105"/>
          <w:sz w:val="23"/>
        </w:rPr>
        <w:t> </w:t>
      </w:r>
      <w:r>
        <w:rPr>
          <w:w w:val="105"/>
          <w:sz w:val="23"/>
        </w:rPr>
        <w:t>where</w:t>
      </w:r>
      <w:r>
        <w:rPr>
          <w:spacing w:val="-8"/>
          <w:w w:val="105"/>
          <w:sz w:val="23"/>
        </w:rPr>
        <w:t> </w:t>
      </w:r>
      <w:r>
        <w:rPr>
          <w:w w:val="105"/>
          <w:sz w:val="23"/>
        </w:rPr>
        <w:t>they</w:t>
      </w:r>
      <w:r>
        <w:rPr>
          <w:spacing w:val="-5"/>
          <w:w w:val="105"/>
          <w:sz w:val="23"/>
        </w:rPr>
        <w:t> </w:t>
      </w:r>
      <w:r>
        <w:rPr>
          <w:w w:val="105"/>
          <w:sz w:val="23"/>
        </w:rPr>
        <w:t>are associated with a </w:t>
      </w:r>
      <w:r>
        <w:rPr>
          <w:b/>
          <w:color w:val="585858"/>
          <w:w w:val="105"/>
          <w:sz w:val="23"/>
        </w:rPr>
        <w:t>post-secondary institution</w:t>
      </w:r>
      <w:r>
        <w:rPr>
          <w:w w:val="105"/>
          <w:sz w:val="23"/>
        </w:rPr>
        <w:t>.</w:t>
      </w:r>
    </w:p>
    <w:p>
      <w:pPr>
        <w:pStyle w:val="Heading4"/>
        <w:spacing w:before="233"/>
      </w:pPr>
      <w:r>
        <w:rPr>
          <w:color w:val="1F487C"/>
          <w:w w:val="90"/>
        </w:rPr>
        <w:t>Table</w:t>
      </w:r>
      <w:r>
        <w:rPr>
          <w:color w:val="1F487C"/>
          <w:spacing w:val="16"/>
        </w:rPr>
        <w:t> </w:t>
      </w:r>
      <w:r>
        <w:rPr>
          <w:color w:val="1F487C"/>
          <w:w w:val="90"/>
        </w:rPr>
        <w:t>14</w:t>
      </w:r>
      <w:r>
        <w:rPr>
          <w:rFonts w:ascii="Verdana"/>
          <w:b w:val="0"/>
          <w:w w:val="90"/>
        </w:rPr>
        <w:t>.</w:t>
      </w:r>
      <w:r>
        <w:rPr>
          <w:color w:val="1F487C"/>
          <w:w w:val="90"/>
        </w:rPr>
        <w:t>1</w:t>
      </w:r>
      <w:r>
        <w:rPr>
          <w:rFonts w:ascii="Verdana"/>
          <w:b w:val="0"/>
          <w:w w:val="90"/>
        </w:rPr>
        <w:t>.</w:t>
      </w:r>
      <w:r>
        <w:rPr>
          <w:color w:val="1F487C"/>
          <w:w w:val="90"/>
        </w:rPr>
        <w:t>2</w:t>
      </w:r>
      <w:r>
        <w:rPr>
          <w:rFonts w:ascii="Verdana"/>
          <w:b w:val="0"/>
          <w:w w:val="90"/>
        </w:rPr>
        <w:t>.</w:t>
      </w:r>
      <w:r>
        <w:rPr>
          <w:rFonts w:ascii="Verdana"/>
          <w:b w:val="0"/>
          <w:spacing w:val="-1"/>
        </w:rPr>
        <w:t> </w:t>
      </w:r>
      <w:r>
        <w:rPr>
          <w:color w:val="1F487C"/>
          <w:w w:val="90"/>
        </w:rPr>
        <w:t>-</w:t>
      </w:r>
      <w:r>
        <w:rPr>
          <w:color w:val="1F487C"/>
          <w:spacing w:val="16"/>
        </w:rPr>
        <w:t> </w:t>
      </w:r>
      <w:r>
        <w:rPr>
          <w:color w:val="1F487C"/>
          <w:w w:val="90"/>
        </w:rPr>
        <w:t>Permitted</w:t>
      </w:r>
      <w:r>
        <w:rPr>
          <w:color w:val="1F487C"/>
          <w:spacing w:val="20"/>
        </w:rPr>
        <w:t> </w:t>
      </w:r>
      <w:r>
        <w:rPr>
          <w:color w:val="1F487C"/>
          <w:w w:val="90"/>
        </w:rPr>
        <w:t>Uses</w:t>
      </w:r>
      <w:r>
        <w:rPr>
          <w:color w:val="1F487C"/>
          <w:spacing w:val="20"/>
        </w:rPr>
        <w:t> </w:t>
      </w:r>
      <w:r>
        <w:rPr>
          <w:color w:val="1F487C"/>
          <w:w w:val="90"/>
        </w:rPr>
        <w:t>in</w:t>
      </w:r>
      <w:r>
        <w:rPr>
          <w:color w:val="1F487C"/>
          <w:spacing w:val="16"/>
        </w:rPr>
        <w:t> </w:t>
      </w:r>
      <w:r>
        <w:rPr>
          <w:color w:val="1F487C"/>
          <w:w w:val="90"/>
        </w:rPr>
        <w:t>the</w:t>
      </w:r>
      <w:r>
        <w:rPr>
          <w:color w:val="1F487C"/>
          <w:spacing w:val="15"/>
        </w:rPr>
        <w:t> </w:t>
      </w:r>
      <w:r>
        <w:rPr>
          <w:color w:val="1F487C"/>
          <w:w w:val="90"/>
        </w:rPr>
        <w:t>Institutional</w:t>
      </w:r>
      <w:r>
        <w:rPr>
          <w:color w:val="1F487C"/>
          <w:spacing w:val="19"/>
        </w:rPr>
        <w:t> </w:t>
      </w:r>
      <w:r>
        <w:rPr>
          <w:color w:val="1F487C"/>
          <w:spacing w:val="-2"/>
          <w:w w:val="90"/>
        </w:rPr>
        <w:t>Zones</w:t>
      </w:r>
    </w:p>
    <w:p>
      <w:pPr>
        <w:pStyle w:val="BodyText"/>
        <w:spacing w:before="8"/>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tblGrid>
      <w:tr>
        <w:trPr>
          <w:trHeight w:val="458" w:hRule="atLeast"/>
        </w:trPr>
        <w:tc>
          <w:tcPr>
            <w:tcW w:w="4704" w:type="dxa"/>
            <w:shd w:val="clear" w:color="auto" w:fill="F1F1F1"/>
          </w:tcPr>
          <w:p>
            <w:pPr>
              <w:pStyle w:val="TableParagraph"/>
              <w:spacing w:before="81"/>
              <w:ind w:left="12"/>
              <w:jc w:val="center"/>
              <w:rPr>
                <w:b/>
                <w:sz w:val="23"/>
              </w:rPr>
            </w:pPr>
            <w:r>
              <w:rPr>
                <w:b/>
                <w:color w:val="1F487C"/>
                <w:spacing w:val="-5"/>
                <w:w w:val="105"/>
                <w:sz w:val="23"/>
              </w:rPr>
              <w:t>Use</w:t>
            </w:r>
          </w:p>
        </w:tc>
        <w:tc>
          <w:tcPr>
            <w:tcW w:w="908" w:type="dxa"/>
            <w:shd w:val="clear" w:color="auto" w:fill="F1F1F1"/>
          </w:tcPr>
          <w:p>
            <w:pPr>
              <w:pStyle w:val="TableParagraph"/>
              <w:spacing w:before="81"/>
              <w:ind w:left="14" w:right="7"/>
              <w:jc w:val="center"/>
              <w:rPr>
                <w:b/>
                <w:sz w:val="23"/>
              </w:rPr>
            </w:pPr>
            <w:r>
              <w:rPr>
                <w:b/>
                <w:color w:val="1F487C"/>
                <w:spacing w:val="-5"/>
                <w:w w:val="105"/>
                <w:sz w:val="23"/>
              </w:rPr>
              <w:t>IN1</w:t>
            </w:r>
          </w:p>
        </w:tc>
        <w:tc>
          <w:tcPr>
            <w:tcW w:w="907" w:type="dxa"/>
            <w:shd w:val="clear" w:color="auto" w:fill="F1F1F1"/>
          </w:tcPr>
          <w:p>
            <w:pPr>
              <w:pStyle w:val="TableParagraph"/>
              <w:spacing w:before="81"/>
              <w:ind w:left="13" w:right="5"/>
              <w:jc w:val="center"/>
              <w:rPr>
                <w:b/>
                <w:sz w:val="23"/>
              </w:rPr>
            </w:pPr>
            <w:r>
              <w:rPr>
                <w:b/>
                <w:color w:val="1F487C"/>
                <w:spacing w:val="-5"/>
                <w:w w:val="105"/>
                <w:sz w:val="23"/>
              </w:rPr>
              <w:t>IN2</w:t>
            </w:r>
          </w:p>
        </w:tc>
        <w:tc>
          <w:tcPr>
            <w:tcW w:w="907" w:type="dxa"/>
            <w:shd w:val="clear" w:color="auto" w:fill="F1F1F1"/>
          </w:tcPr>
          <w:p>
            <w:pPr>
              <w:pStyle w:val="TableParagraph"/>
              <w:spacing w:before="81"/>
              <w:ind w:left="13" w:right="1"/>
              <w:jc w:val="center"/>
              <w:rPr>
                <w:b/>
                <w:sz w:val="23"/>
              </w:rPr>
            </w:pPr>
            <w:r>
              <w:rPr>
                <w:b/>
                <w:color w:val="1F487C"/>
                <w:spacing w:val="-5"/>
                <w:w w:val="105"/>
                <w:sz w:val="23"/>
              </w:rPr>
              <w:t>G1</w:t>
            </w:r>
          </w:p>
        </w:tc>
        <w:tc>
          <w:tcPr>
            <w:tcW w:w="907" w:type="dxa"/>
            <w:shd w:val="clear" w:color="auto" w:fill="F1F1F1"/>
          </w:tcPr>
          <w:p>
            <w:pPr>
              <w:pStyle w:val="TableParagraph"/>
              <w:spacing w:before="81"/>
              <w:ind w:left="13"/>
              <w:jc w:val="center"/>
              <w:rPr>
                <w:b/>
                <w:sz w:val="23"/>
              </w:rPr>
            </w:pPr>
            <w:r>
              <w:rPr>
                <w:b/>
                <w:color w:val="1F487C"/>
                <w:spacing w:val="-5"/>
                <w:w w:val="105"/>
                <w:sz w:val="23"/>
              </w:rPr>
              <w:t>G2</w:t>
            </w:r>
          </w:p>
        </w:tc>
      </w:tr>
      <w:tr>
        <w:trPr>
          <w:trHeight w:val="638" w:hRule="atLeast"/>
        </w:trPr>
        <w:tc>
          <w:tcPr>
            <w:tcW w:w="4704" w:type="dxa"/>
          </w:tcPr>
          <w:p>
            <w:pPr>
              <w:pStyle w:val="TableParagraph"/>
              <w:spacing w:before="10"/>
              <w:rPr>
                <w:sz w:val="23"/>
              </w:rPr>
            </w:pPr>
            <w:r>
              <w:rPr>
                <w:color w:val="1F487C"/>
                <w:spacing w:val="-2"/>
                <w:w w:val="105"/>
                <w:sz w:val="23"/>
              </w:rPr>
              <w:t>Residential</w:t>
            </w:r>
          </w:p>
          <w:p>
            <w:pPr>
              <w:pStyle w:val="TableParagraph"/>
              <w:spacing w:line="292" w:lineRule="exact" w:before="11"/>
              <w:rPr>
                <w:b/>
                <w:sz w:val="23"/>
              </w:rPr>
            </w:pPr>
            <w:r>
              <w:rPr>
                <w:b/>
                <w:color w:val="585858"/>
                <w:w w:val="105"/>
                <w:sz w:val="23"/>
              </w:rPr>
              <w:t>dwelling</w:t>
            </w:r>
            <w:r>
              <w:rPr>
                <w:b/>
                <w:color w:val="585858"/>
                <w:spacing w:val="-8"/>
                <w:w w:val="105"/>
                <w:sz w:val="23"/>
              </w:rPr>
              <w:t> </w:t>
            </w:r>
            <w:r>
              <w:rPr>
                <w:b/>
                <w:color w:val="585858"/>
                <w:w w:val="105"/>
                <w:sz w:val="23"/>
              </w:rPr>
              <w:t>units</w:t>
            </w:r>
            <w:r>
              <w:rPr>
                <w:b/>
                <w:color w:val="585858"/>
                <w:spacing w:val="-8"/>
                <w:w w:val="105"/>
                <w:sz w:val="23"/>
              </w:rPr>
              <w:t> </w:t>
            </w:r>
            <w:r>
              <w:rPr>
                <w:w w:val="105"/>
                <w:sz w:val="23"/>
              </w:rPr>
              <w:t>in</w:t>
            </w:r>
            <w:r>
              <w:rPr>
                <w:spacing w:val="-9"/>
                <w:w w:val="105"/>
                <w:sz w:val="23"/>
              </w:rPr>
              <w:t> </w:t>
            </w:r>
            <w:r>
              <w:rPr>
                <w:w w:val="105"/>
                <w:sz w:val="23"/>
              </w:rPr>
              <w:t>a</w:t>
            </w:r>
            <w:r>
              <w:rPr>
                <w:spacing w:val="-4"/>
                <w:w w:val="105"/>
                <w:sz w:val="23"/>
              </w:rPr>
              <w:t> </w:t>
            </w:r>
            <w:r>
              <w:rPr>
                <w:b/>
                <w:color w:val="585858"/>
                <w:w w:val="105"/>
                <w:sz w:val="23"/>
              </w:rPr>
              <w:t>mixed</w:t>
            </w:r>
            <w:r>
              <w:rPr>
                <w:b/>
                <w:color w:val="585858"/>
                <w:spacing w:val="-7"/>
                <w:w w:val="105"/>
                <w:sz w:val="23"/>
              </w:rPr>
              <w:t> </w:t>
            </w:r>
            <w:r>
              <w:rPr>
                <w:b/>
                <w:color w:val="585858"/>
                <w:w w:val="105"/>
                <w:sz w:val="23"/>
              </w:rPr>
              <w:t>use</w:t>
            </w:r>
            <w:r>
              <w:rPr>
                <w:b/>
                <w:color w:val="585858"/>
                <w:spacing w:val="-10"/>
                <w:w w:val="105"/>
                <w:sz w:val="23"/>
              </w:rPr>
              <w:t> </w:t>
            </w:r>
            <w:r>
              <w:rPr>
                <w:b/>
                <w:color w:val="585858"/>
                <w:spacing w:val="-2"/>
                <w:w w:val="105"/>
                <w:sz w:val="23"/>
              </w:rPr>
              <w:t>building</w:t>
            </w:r>
          </w:p>
        </w:tc>
        <w:tc>
          <w:tcPr>
            <w:tcW w:w="908" w:type="dxa"/>
          </w:tcPr>
          <w:p>
            <w:pPr>
              <w:pStyle w:val="TableParagraph"/>
              <w:spacing w:before="108"/>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108"/>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108"/>
              <w:ind w:left="13" w:right="5"/>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108"/>
              <w:ind w:left="13" w:right="4"/>
              <w:jc w:val="center"/>
              <w:rPr>
                <w:sz w:val="16"/>
              </w:rPr>
            </w:pPr>
            <w:r>
              <w:rPr>
                <w:rFonts w:ascii="Segoe UI Black" w:hAnsi="Segoe UI Black"/>
                <w:b/>
                <w:color w:val="1F487C"/>
                <w:spacing w:val="-5"/>
                <w:position w:val="-8"/>
                <w:sz w:val="31"/>
              </w:rPr>
              <w:t>●</w:t>
            </w:r>
            <w:r>
              <w:rPr>
                <w:color w:val="1F487C"/>
                <w:spacing w:val="-5"/>
                <w:sz w:val="16"/>
              </w:rPr>
              <w:t>1</w:t>
            </w:r>
          </w:p>
        </w:tc>
      </w:tr>
      <w:tr>
        <w:trPr>
          <w:trHeight w:val="429" w:hRule="atLeast"/>
        </w:trPr>
        <w:tc>
          <w:tcPr>
            <w:tcW w:w="4704" w:type="dxa"/>
          </w:tcPr>
          <w:p>
            <w:pPr>
              <w:pStyle w:val="TableParagraph"/>
              <w:spacing w:before="67"/>
              <w:rPr>
                <w:b/>
                <w:sz w:val="23"/>
              </w:rPr>
            </w:pPr>
            <w:r>
              <w:rPr>
                <w:b/>
                <w:color w:val="585858"/>
                <w:spacing w:val="-2"/>
                <w:w w:val="105"/>
                <w:sz w:val="23"/>
              </w:rPr>
              <w:t>house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3"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9"/>
              <w:ind w:left="13" w:right="3"/>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semi-detached</w:t>
            </w:r>
            <w:r>
              <w:rPr>
                <w:b/>
                <w:color w:val="585858"/>
                <w:spacing w:val="51"/>
                <w:sz w:val="23"/>
              </w:rPr>
              <w:t> </w:t>
            </w:r>
            <w:r>
              <w:rPr>
                <w:b/>
                <w:color w:val="585858"/>
                <w:spacing w:val="-4"/>
                <w:sz w:val="23"/>
              </w:rPr>
              <w:t>house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9"/>
              <w:ind w:left="13" w:right="3"/>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pacing w:val="-2"/>
                <w:w w:val="105"/>
                <w:sz w:val="23"/>
              </w:rPr>
              <w:t>townhouse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402" w:lineRule="exact" w:before="14"/>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before="17"/>
              <w:ind w:left="13" w:right="3"/>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apartment</w:t>
            </w:r>
            <w:r>
              <w:rPr>
                <w:b/>
                <w:color w:val="585858"/>
                <w:spacing w:val="39"/>
                <w:sz w:val="23"/>
              </w:rPr>
              <w:t> </w:t>
            </w:r>
            <w:r>
              <w:rPr>
                <w:b/>
                <w:color w:val="585858"/>
                <w:spacing w:val="-2"/>
                <w:sz w:val="23"/>
              </w:rPr>
              <w:t>building</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2</w:t>
            </w:r>
          </w:p>
        </w:tc>
      </w:tr>
      <w:tr>
        <w:trPr>
          <w:trHeight w:val="637" w:hRule="atLeast"/>
        </w:trPr>
        <w:tc>
          <w:tcPr>
            <w:tcW w:w="4704" w:type="dxa"/>
          </w:tcPr>
          <w:p>
            <w:pPr>
              <w:pStyle w:val="TableParagraph"/>
              <w:spacing w:before="17"/>
              <w:rPr>
                <w:sz w:val="23"/>
              </w:rPr>
            </w:pPr>
            <w:r>
              <w:rPr>
                <w:color w:val="1F487C"/>
                <w:sz w:val="23"/>
              </w:rPr>
              <w:t>Non-</w:t>
            </w:r>
            <w:r>
              <w:rPr>
                <w:color w:val="1F487C"/>
                <w:spacing w:val="-2"/>
                <w:sz w:val="23"/>
              </w:rPr>
              <w:t>residential</w:t>
            </w:r>
          </w:p>
          <w:p>
            <w:pPr>
              <w:pStyle w:val="TableParagraph"/>
              <w:spacing w:line="284" w:lineRule="exact" w:before="10"/>
              <w:rPr>
                <w:b/>
                <w:sz w:val="23"/>
              </w:rPr>
            </w:pPr>
            <w:r>
              <w:rPr>
                <w:b/>
                <w:color w:val="585858"/>
                <w:sz w:val="23"/>
              </w:rPr>
              <w:t>animal</w:t>
            </w:r>
            <w:r>
              <w:rPr>
                <w:b/>
                <w:color w:val="585858"/>
                <w:spacing w:val="23"/>
                <w:sz w:val="23"/>
              </w:rPr>
              <w:t> </w:t>
            </w:r>
            <w:r>
              <w:rPr>
                <w:b/>
                <w:color w:val="585858"/>
                <w:spacing w:val="-4"/>
                <w:sz w:val="23"/>
              </w:rPr>
              <w:t>care</w:t>
            </w:r>
          </w:p>
        </w:tc>
        <w:tc>
          <w:tcPr>
            <w:tcW w:w="908" w:type="dxa"/>
          </w:tcPr>
          <w:p>
            <w:pPr>
              <w:pStyle w:val="TableParagraph"/>
              <w:spacing w:before="118"/>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75"/>
              <w:ind w:left="13" w:right="6"/>
              <w:jc w:val="center"/>
              <w:rPr>
                <w:sz w:val="23"/>
              </w:rPr>
            </w:pPr>
            <w:r>
              <w:rPr>
                <w:color w:val="7E7E7E"/>
                <w:spacing w:val="-10"/>
                <w:w w:val="105"/>
                <w:sz w:val="23"/>
              </w:rPr>
              <w:t>—</w:t>
            </w:r>
          </w:p>
        </w:tc>
        <w:tc>
          <w:tcPr>
            <w:tcW w:w="907" w:type="dxa"/>
          </w:tcPr>
          <w:p>
            <w:pPr>
              <w:pStyle w:val="TableParagraph"/>
              <w:spacing w:before="175"/>
              <w:ind w:left="13" w:right="4"/>
              <w:jc w:val="center"/>
              <w:rPr>
                <w:sz w:val="23"/>
              </w:rPr>
            </w:pPr>
            <w:r>
              <w:rPr>
                <w:color w:val="7E7E7E"/>
                <w:spacing w:val="-10"/>
                <w:w w:val="105"/>
                <w:sz w:val="23"/>
              </w:rPr>
              <w:t>—</w:t>
            </w:r>
          </w:p>
        </w:tc>
        <w:tc>
          <w:tcPr>
            <w:tcW w:w="907" w:type="dxa"/>
          </w:tcPr>
          <w:p>
            <w:pPr>
              <w:pStyle w:val="TableParagraph"/>
              <w:spacing w:before="118"/>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5"/>
              <w:rPr>
                <w:b/>
                <w:sz w:val="23"/>
              </w:rPr>
            </w:pPr>
            <w:r>
              <w:rPr>
                <w:b/>
                <w:color w:val="585858"/>
                <w:sz w:val="23"/>
              </w:rPr>
              <w:t>banquet</w:t>
            </w:r>
            <w:r>
              <w:rPr>
                <w:b/>
                <w:color w:val="585858"/>
                <w:spacing w:val="31"/>
                <w:sz w:val="23"/>
              </w:rPr>
              <w:t> </w:t>
            </w:r>
            <w:r>
              <w:rPr>
                <w:b/>
                <w:color w:val="585858"/>
                <w:spacing w:val="-4"/>
                <w:sz w:val="23"/>
              </w:rPr>
              <w:t>hall</w:t>
            </w:r>
          </w:p>
        </w:tc>
        <w:tc>
          <w:tcPr>
            <w:tcW w:w="908" w:type="dxa"/>
          </w:tcPr>
          <w:p>
            <w:pPr>
              <w:pStyle w:val="TableParagraph"/>
              <w:spacing w:line="399" w:lineRule="exact" w:before="18"/>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cemetery</w:t>
            </w:r>
          </w:p>
        </w:tc>
        <w:tc>
          <w:tcPr>
            <w:tcW w:w="908" w:type="dxa"/>
          </w:tcPr>
          <w:p>
            <w:pPr>
              <w:pStyle w:val="TableParagraph"/>
              <w:spacing w:line="399" w:lineRule="exact" w:before="10"/>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0"/>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z w:val="23"/>
              </w:rPr>
              <w:t>community</w:t>
            </w:r>
            <w:r>
              <w:rPr>
                <w:b/>
                <w:color w:val="585858"/>
                <w:spacing w:val="34"/>
                <w:sz w:val="23"/>
              </w:rPr>
              <w:t> </w:t>
            </w:r>
            <w:r>
              <w:rPr>
                <w:b/>
                <w:color w:val="585858"/>
                <w:spacing w:val="-2"/>
                <w:sz w:val="23"/>
              </w:rPr>
              <w:t>centre</w:t>
            </w:r>
          </w:p>
        </w:tc>
        <w:tc>
          <w:tcPr>
            <w:tcW w:w="908" w:type="dxa"/>
          </w:tcPr>
          <w:p>
            <w:pPr>
              <w:pStyle w:val="TableParagraph"/>
              <w:spacing w:line="399" w:lineRule="exact" w:before="18"/>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z w:val="23"/>
              </w:rPr>
              <w:t>correctional</w:t>
            </w:r>
            <w:r>
              <w:rPr>
                <w:b/>
                <w:color w:val="585858"/>
                <w:spacing w:val="36"/>
                <w:sz w:val="23"/>
              </w:rPr>
              <w:t> </w:t>
            </w:r>
            <w:r>
              <w:rPr>
                <w:b/>
                <w:color w:val="585858"/>
                <w:spacing w:val="-2"/>
                <w:sz w:val="23"/>
              </w:rPr>
              <w:t>college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correctional</w:t>
            </w:r>
            <w:r>
              <w:rPr>
                <w:b/>
                <w:color w:val="585858"/>
                <w:spacing w:val="43"/>
                <w:sz w:val="23"/>
              </w:rPr>
              <w:t> </w:t>
            </w:r>
            <w:r>
              <w:rPr>
                <w:b/>
                <w:color w:val="585858"/>
                <w:spacing w:val="-2"/>
                <w:sz w:val="23"/>
              </w:rPr>
              <w:t>institution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406"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r>
    </w:tbl>
    <w:p>
      <w:pPr>
        <w:spacing w:after="0"/>
        <w:jc w:val="center"/>
        <w:rPr>
          <w:sz w:val="23"/>
        </w:rPr>
        <w:sectPr>
          <w:headerReference w:type="default" r:id="rId41"/>
          <w:footerReference w:type="default" r:id="rId42"/>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tblGrid>
      <w:tr>
        <w:trPr>
          <w:trHeight w:val="451"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7"/>
              <w:jc w:val="center"/>
              <w:rPr>
                <w:b/>
                <w:sz w:val="23"/>
              </w:rPr>
            </w:pPr>
            <w:r>
              <w:rPr>
                <w:b/>
                <w:color w:val="1F487C"/>
                <w:spacing w:val="-5"/>
                <w:w w:val="105"/>
                <w:sz w:val="23"/>
              </w:rPr>
              <w:t>IN1</w:t>
            </w:r>
          </w:p>
        </w:tc>
        <w:tc>
          <w:tcPr>
            <w:tcW w:w="907" w:type="dxa"/>
            <w:shd w:val="clear" w:color="auto" w:fill="F1F1F1"/>
          </w:tcPr>
          <w:p>
            <w:pPr>
              <w:pStyle w:val="TableParagraph"/>
              <w:spacing w:before="82"/>
              <w:ind w:left="13" w:right="5"/>
              <w:jc w:val="center"/>
              <w:rPr>
                <w:b/>
                <w:sz w:val="23"/>
              </w:rPr>
            </w:pPr>
            <w:r>
              <w:rPr>
                <w:b/>
                <w:color w:val="1F487C"/>
                <w:spacing w:val="-5"/>
                <w:w w:val="105"/>
                <w:sz w:val="23"/>
              </w:rPr>
              <w:t>IN2</w:t>
            </w:r>
          </w:p>
        </w:tc>
        <w:tc>
          <w:tcPr>
            <w:tcW w:w="907" w:type="dxa"/>
            <w:shd w:val="clear" w:color="auto" w:fill="F1F1F1"/>
          </w:tcPr>
          <w:p>
            <w:pPr>
              <w:pStyle w:val="TableParagraph"/>
              <w:spacing w:before="82"/>
              <w:ind w:left="13" w:right="1"/>
              <w:jc w:val="center"/>
              <w:rPr>
                <w:b/>
                <w:sz w:val="23"/>
              </w:rPr>
            </w:pPr>
            <w:r>
              <w:rPr>
                <w:b/>
                <w:color w:val="1F487C"/>
                <w:spacing w:val="-5"/>
                <w:w w:val="105"/>
                <w:sz w:val="23"/>
              </w:rPr>
              <w:t>G1</w:t>
            </w:r>
          </w:p>
        </w:tc>
        <w:tc>
          <w:tcPr>
            <w:tcW w:w="907" w:type="dxa"/>
            <w:shd w:val="clear" w:color="auto" w:fill="F1F1F1"/>
          </w:tcPr>
          <w:p>
            <w:pPr>
              <w:pStyle w:val="TableParagraph"/>
              <w:spacing w:before="82"/>
              <w:ind w:left="13"/>
              <w:jc w:val="center"/>
              <w:rPr>
                <w:b/>
                <w:sz w:val="23"/>
              </w:rPr>
            </w:pPr>
            <w:r>
              <w:rPr>
                <w:b/>
                <w:color w:val="1F487C"/>
                <w:spacing w:val="-5"/>
                <w:w w:val="105"/>
                <w:sz w:val="23"/>
              </w:rPr>
              <w:t>G2</w:t>
            </w:r>
          </w:p>
        </w:tc>
      </w:tr>
      <w:tr>
        <w:trPr>
          <w:trHeight w:val="436" w:hRule="atLeast"/>
        </w:trPr>
        <w:tc>
          <w:tcPr>
            <w:tcW w:w="4704" w:type="dxa"/>
          </w:tcPr>
          <w:p>
            <w:pPr>
              <w:pStyle w:val="TableParagraph"/>
              <w:spacing w:before="74"/>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2" w:lineRule="exact" w:before="14"/>
              <w:ind w:left="13" w:right="7"/>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2" w:lineRule="exact" w:before="14"/>
              <w:ind w:left="13" w:right="5"/>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r>
      <w:tr>
        <w:trPr>
          <w:trHeight w:val="429" w:hRule="atLeast"/>
        </w:trPr>
        <w:tc>
          <w:tcPr>
            <w:tcW w:w="4704" w:type="dxa"/>
          </w:tcPr>
          <w:p>
            <w:pPr>
              <w:pStyle w:val="TableParagraph"/>
              <w:spacing w:before="67"/>
              <w:rPr>
                <w:b/>
                <w:sz w:val="23"/>
              </w:rPr>
            </w:pPr>
            <w:r>
              <w:rPr>
                <w:b/>
                <w:color w:val="585858"/>
                <w:spacing w:val="-2"/>
                <w:w w:val="105"/>
                <w:sz w:val="23"/>
              </w:rPr>
              <w:t>hospital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sz w:val="23"/>
              </w:rPr>
              <w:t>institutional</w:t>
            </w:r>
            <w:r>
              <w:rPr>
                <w:b/>
                <w:color w:val="585858"/>
                <w:spacing w:val="45"/>
                <w:sz w:val="23"/>
              </w:rPr>
              <w:t> </w:t>
            </w:r>
            <w:r>
              <w:rPr>
                <w:b/>
                <w:color w:val="585858"/>
                <w:spacing w:val="-5"/>
                <w:sz w:val="23"/>
              </w:rPr>
              <w:t>use</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before="74"/>
              <w:ind w:left="13" w:right="3"/>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laboratory</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library</w:t>
            </w:r>
          </w:p>
        </w:tc>
        <w:tc>
          <w:tcPr>
            <w:tcW w:w="908" w:type="dxa"/>
          </w:tcPr>
          <w:p>
            <w:pPr>
              <w:pStyle w:val="TableParagraph"/>
              <w:spacing w:line="406" w:lineRule="exact" w:before="10"/>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0"/>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military</w:t>
            </w:r>
            <w:r>
              <w:rPr>
                <w:b/>
                <w:color w:val="585858"/>
                <w:spacing w:val="-13"/>
                <w:w w:val="105"/>
                <w:sz w:val="23"/>
              </w:rPr>
              <w:t> </w:t>
            </w:r>
            <w:r>
              <w:rPr>
                <w:b/>
                <w:color w:val="585858"/>
                <w:spacing w:val="-2"/>
                <w:w w:val="105"/>
                <w:sz w:val="23"/>
              </w:rPr>
              <w:t>installation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0"/>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museum</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z w:val="23"/>
              </w:rPr>
              <w:t>post-secondary</w:t>
            </w:r>
            <w:r>
              <w:rPr>
                <w:b/>
                <w:color w:val="585858"/>
                <w:spacing w:val="60"/>
                <w:sz w:val="23"/>
              </w:rPr>
              <w:t> </w:t>
            </w:r>
            <w:r>
              <w:rPr>
                <w:b/>
                <w:color w:val="585858"/>
                <w:spacing w:val="-2"/>
                <w:sz w:val="23"/>
              </w:rPr>
              <w:t>institution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pacing w:val="-2"/>
                <w:w w:val="105"/>
                <w:sz w:val="23"/>
              </w:rPr>
              <w:t>recreation facility</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7"/>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restaurant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0"/>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sz w:val="23"/>
              </w:rPr>
              <w:t>secondary</w:t>
            </w:r>
            <w:r>
              <w:rPr>
                <w:b/>
                <w:color w:val="585858"/>
                <w:spacing w:val="33"/>
                <w:sz w:val="23"/>
              </w:rPr>
              <w:t> </w:t>
            </w:r>
            <w:r>
              <w:rPr>
                <w:b/>
                <w:color w:val="585858"/>
                <w:spacing w:val="-2"/>
                <w:sz w:val="23"/>
              </w:rPr>
              <w:t>school</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special</w:t>
            </w:r>
            <w:r>
              <w:rPr>
                <w:b/>
                <w:color w:val="585858"/>
                <w:spacing w:val="-17"/>
                <w:w w:val="105"/>
                <w:sz w:val="23"/>
              </w:rPr>
              <w:t> </w:t>
            </w:r>
            <w:r>
              <w:rPr>
                <w:b/>
                <w:color w:val="585858"/>
                <w:w w:val="105"/>
                <w:sz w:val="23"/>
              </w:rPr>
              <w:t>needs</w:t>
            </w:r>
            <w:r>
              <w:rPr>
                <w:b/>
                <w:color w:val="585858"/>
                <w:spacing w:val="-14"/>
                <w:w w:val="105"/>
                <w:sz w:val="23"/>
              </w:rPr>
              <w:t> </w:t>
            </w:r>
            <w:r>
              <w:rPr>
                <w:b/>
                <w:color w:val="585858"/>
                <w:spacing w:val="-2"/>
                <w:w w:val="105"/>
                <w:sz w:val="23"/>
              </w:rPr>
              <w:t>facility</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7"/>
              <w:ind w:left="13" w:right="6"/>
              <w:jc w:val="center"/>
              <w:rPr>
                <w:rFonts w:ascii="Segoe UI Black" w:hAnsi="Segoe UI Black"/>
                <w:b/>
                <w:sz w:val="31"/>
              </w:rPr>
            </w:pPr>
            <w:r>
              <w:rPr>
                <w:rFonts w:ascii="Segoe UI Black" w:hAnsi="Segoe UI Black"/>
                <w:b/>
                <w:color w:val="1F487C"/>
                <w:spacing w:val="-10"/>
                <w:sz w:val="31"/>
              </w:rPr>
              <w:t>●</w:t>
            </w:r>
          </w:p>
        </w:tc>
      </w:tr>
    </w:tbl>
    <w:p>
      <w:pPr>
        <w:pStyle w:val="BodyText"/>
        <w:spacing w:before="23"/>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182"/>
        </w:numPr>
        <w:tabs>
          <w:tab w:pos="1391" w:val="left" w:leader="none"/>
        </w:tabs>
        <w:spacing w:line="240" w:lineRule="auto" w:before="92" w:after="0"/>
        <w:ind w:left="1391" w:right="0" w:hanging="1131"/>
        <w:jc w:val="left"/>
      </w:pPr>
      <w:bookmarkStart w:name="14.2. Institutional Minor Zone (IN1) " w:id="300"/>
      <w:bookmarkEnd w:id="300"/>
      <w:r>
        <w:rPr>
          <w:b w:val="0"/>
        </w:rPr>
      </w:r>
      <w:r>
        <w:rPr>
          <w:color w:val="1F487C"/>
          <w:w w:val="90"/>
        </w:rPr>
        <w:t>Institutional</w:t>
      </w:r>
      <w:r>
        <w:rPr>
          <w:color w:val="1F487C"/>
          <w:spacing w:val="-3"/>
          <w:w w:val="90"/>
        </w:rPr>
        <w:t> </w:t>
      </w:r>
      <w:r>
        <w:rPr>
          <w:color w:val="1F487C"/>
          <w:w w:val="90"/>
        </w:rPr>
        <w:t>Minor</w:t>
      </w:r>
      <w:r>
        <w:rPr>
          <w:color w:val="1F487C"/>
          <w:spacing w:val="-5"/>
        </w:rPr>
        <w:t> </w:t>
      </w:r>
      <w:r>
        <w:rPr>
          <w:color w:val="1F487C"/>
          <w:w w:val="90"/>
        </w:rPr>
        <w:t>Zone</w:t>
      </w:r>
      <w:r>
        <w:rPr>
          <w:color w:val="1F487C"/>
          <w:spacing w:val="-9"/>
        </w:rPr>
        <w:t> </w:t>
      </w:r>
      <w:r>
        <w:rPr>
          <w:color w:val="1F487C"/>
          <w:spacing w:val="-2"/>
          <w:w w:val="90"/>
        </w:rPr>
        <w:t>(IN1)</w:t>
      </w:r>
    </w:p>
    <w:p>
      <w:pPr>
        <w:pStyle w:val="ListParagraph"/>
        <w:numPr>
          <w:ilvl w:val="2"/>
          <w:numId w:val="182"/>
        </w:numPr>
        <w:tabs>
          <w:tab w:pos="1391" w:val="left" w:leader="none"/>
        </w:tabs>
        <w:spacing w:line="254" w:lineRule="auto" w:before="256" w:after="0"/>
        <w:ind w:left="1391" w:right="1117"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IN1</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14.2.1.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4"/>
          <w:sz w:val="23"/>
        </w:rPr>
        <w:t> </w:t>
      </w:r>
      <w:r>
        <w:rPr>
          <w:rFonts w:ascii="Tahoma" w:hAnsi="Tahoma"/>
          <w:b/>
          <w:color w:val="1F487C"/>
          <w:w w:val="90"/>
          <w:sz w:val="23"/>
        </w:rPr>
        <w:t>14</w:t>
      </w:r>
      <w:r>
        <w:rPr>
          <w:rFonts w:ascii="Verdana" w:hAnsi="Verdana"/>
          <w:w w:val="90"/>
          <w:sz w:val="23"/>
        </w:rPr>
        <w:t>.</w:t>
      </w:r>
      <w:r>
        <w:rPr>
          <w:rFonts w:ascii="Tahoma" w:hAnsi="Tahoma"/>
          <w:b/>
          <w:color w:val="1F487C"/>
          <w:w w:val="90"/>
          <w:sz w:val="23"/>
        </w:rPr>
        <w:t>2</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11"/>
          <w:w w:val="90"/>
          <w:sz w:val="23"/>
        </w:rPr>
        <w:t> </w:t>
      </w:r>
      <w:r>
        <w:rPr>
          <w:rFonts w:ascii="Tahoma" w:hAnsi="Tahoma"/>
          <w:b/>
          <w:color w:val="1F487C"/>
          <w:w w:val="90"/>
          <w:sz w:val="23"/>
        </w:rPr>
        <w:t>–</w:t>
      </w:r>
      <w:r>
        <w:rPr>
          <w:rFonts w:ascii="Tahoma" w:hAnsi="Tahoma"/>
          <w:b/>
          <w:color w:val="1F487C"/>
          <w:sz w:val="23"/>
        </w:rPr>
        <w:t> </w:t>
      </w:r>
      <w:r>
        <w:rPr>
          <w:rFonts w:ascii="Tahoma" w:hAnsi="Tahoma"/>
          <w:b/>
          <w:color w:val="1F487C"/>
          <w:w w:val="90"/>
          <w:sz w:val="23"/>
        </w:rPr>
        <w:t>IN1</w:t>
      </w:r>
      <w:r>
        <w:rPr>
          <w:rFonts w:ascii="Tahoma" w:hAnsi="Tahoma"/>
          <w:b/>
          <w:color w:val="1F487C"/>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5677"/>
      </w:tblGrid>
      <w:tr>
        <w:trPr>
          <w:trHeight w:val="415" w:hRule="atLeast"/>
        </w:trPr>
        <w:tc>
          <w:tcPr>
            <w:tcW w:w="4394" w:type="dxa"/>
            <w:shd w:val="clear" w:color="auto" w:fill="F1F1F1"/>
          </w:tcPr>
          <w:p>
            <w:pPr>
              <w:pStyle w:val="TableParagraph"/>
              <w:ind w:left="124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677" w:type="dxa"/>
            <w:shd w:val="clear" w:color="auto" w:fill="F1F1F1"/>
          </w:tcPr>
          <w:p>
            <w:pPr>
              <w:pStyle w:val="TableParagraph"/>
              <w:ind w:left="1832"/>
              <w:rPr>
                <w:b/>
                <w:sz w:val="23"/>
              </w:rPr>
            </w:pPr>
            <w:r>
              <w:rPr>
                <w:b/>
                <w:color w:val="1F487C"/>
                <w:sz w:val="23"/>
              </w:rPr>
              <w:t>all</w:t>
            </w:r>
            <w:r>
              <w:rPr>
                <w:b/>
                <w:color w:val="1F487C"/>
                <w:spacing w:val="23"/>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439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677" w:type="dxa"/>
          </w:tcPr>
          <w:p>
            <w:pPr>
              <w:pStyle w:val="TableParagraph"/>
              <w:rPr>
                <w:sz w:val="23"/>
              </w:rPr>
            </w:pPr>
            <w:r>
              <w:rPr>
                <w:spacing w:val="-10"/>
                <w:w w:val="105"/>
                <w:sz w:val="23"/>
              </w:rPr>
              <w:t>—</w:t>
            </w:r>
          </w:p>
        </w:tc>
      </w:tr>
      <w:tr>
        <w:trPr>
          <w:trHeight w:val="414" w:hRule="atLeast"/>
        </w:trPr>
        <w:tc>
          <w:tcPr>
            <w:tcW w:w="439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677" w:type="dxa"/>
          </w:tcPr>
          <w:p>
            <w:pPr>
              <w:pStyle w:val="TableParagraph"/>
              <w:rPr>
                <w:sz w:val="23"/>
              </w:rPr>
            </w:pPr>
            <w:r>
              <w:rPr>
                <w:spacing w:val="-10"/>
                <w:w w:val="105"/>
                <w:sz w:val="23"/>
              </w:rPr>
              <w:t>—</w:t>
            </w:r>
          </w:p>
        </w:tc>
      </w:tr>
      <w:tr>
        <w:trPr>
          <w:trHeight w:val="415" w:hRule="atLeast"/>
        </w:trPr>
        <w:tc>
          <w:tcPr>
            <w:tcW w:w="439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677" w:type="dxa"/>
          </w:tcPr>
          <w:p>
            <w:pPr>
              <w:pStyle w:val="TableParagraph"/>
              <w:rPr>
                <w:sz w:val="23"/>
              </w:rPr>
            </w:pPr>
            <w:r>
              <w:rPr>
                <w:spacing w:val="-4"/>
                <w:w w:val="105"/>
                <w:sz w:val="23"/>
              </w:rPr>
              <w:t>23.0</w:t>
            </w:r>
          </w:p>
        </w:tc>
      </w:tr>
      <w:tr>
        <w:trPr>
          <w:trHeight w:val="414" w:hRule="atLeast"/>
        </w:trPr>
        <w:tc>
          <w:tcPr>
            <w:tcW w:w="439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rPr>
                <w:sz w:val="23"/>
              </w:rPr>
            </w:pPr>
            <w:r>
              <w:rPr>
                <w:spacing w:val="-5"/>
                <w:w w:val="105"/>
                <w:sz w:val="23"/>
              </w:rPr>
              <w:t>6.1</w:t>
            </w:r>
          </w:p>
        </w:tc>
      </w:tr>
      <w:tr>
        <w:trPr>
          <w:trHeight w:val="1423" w:hRule="atLeast"/>
        </w:trPr>
        <w:tc>
          <w:tcPr>
            <w:tcW w:w="439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183"/>
              </w:numPr>
              <w:tabs>
                <w:tab w:pos="368" w:val="left" w:leader="none"/>
              </w:tabs>
              <w:spacing w:line="249" w:lineRule="auto" w:before="60" w:after="0"/>
              <w:ind w:left="110" w:right="1059" w:firstLine="0"/>
              <w:jc w:val="left"/>
              <w:rPr>
                <w:sz w:val="23"/>
              </w:rPr>
            </w:pPr>
            <w:r>
              <w:rPr>
                <w:w w:val="105"/>
                <w:sz w:val="23"/>
              </w:rPr>
              <w:t>Where the </w:t>
            </w:r>
            <w:r>
              <w:rPr>
                <w:b/>
                <w:color w:val="585858"/>
                <w:w w:val="105"/>
                <w:sz w:val="23"/>
              </w:rPr>
              <w:t>rear lot line </w:t>
            </w:r>
            <w:r>
              <w:rPr>
                <w:w w:val="105"/>
                <w:sz w:val="23"/>
              </w:rPr>
              <w:t>abuts a </w:t>
            </w:r>
            <w:r>
              <w:rPr>
                <w:b/>
                <w:color w:val="585858"/>
                <w:w w:val="105"/>
                <w:sz w:val="23"/>
              </w:rPr>
              <w:t>lot </w:t>
            </w:r>
            <w:r>
              <w:rPr>
                <w:w w:val="105"/>
                <w:sz w:val="23"/>
              </w:rPr>
              <w:t>in a Commercial</w:t>
            </w:r>
            <w:r>
              <w:rPr>
                <w:spacing w:val="-17"/>
                <w:w w:val="105"/>
                <w:sz w:val="23"/>
              </w:rPr>
              <w:t> </w:t>
            </w:r>
            <w:r>
              <w:rPr>
                <w:w w:val="105"/>
                <w:sz w:val="23"/>
              </w:rPr>
              <w:t>Zone</w:t>
            </w:r>
            <w:r>
              <w:rPr>
                <w:spacing w:val="-15"/>
                <w:w w:val="105"/>
                <w:sz w:val="23"/>
              </w:rPr>
              <w:t> </w:t>
            </w:r>
            <w:r>
              <w:rPr>
                <w:w w:val="105"/>
                <w:sz w:val="23"/>
              </w:rPr>
              <w:t>or</w:t>
            </w:r>
            <w:r>
              <w:rPr>
                <w:spacing w:val="-14"/>
                <w:w w:val="105"/>
                <w:sz w:val="23"/>
              </w:rPr>
              <w:t> </w:t>
            </w:r>
            <w:r>
              <w:rPr>
                <w:w w:val="105"/>
                <w:sz w:val="23"/>
              </w:rPr>
              <w:t>Institutional</w:t>
            </w:r>
            <w:r>
              <w:rPr>
                <w:spacing w:val="-17"/>
                <w:w w:val="105"/>
                <w:sz w:val="23"/>
              </w:rPr>
              <w:t> </w:t>
            </w:r>
            <w:r>
              <w:rPr>
                <w:w w:val="105"/>
                <w:sz w:val="23"/>
              </w:rPr>
              <w:t>Zone:</w:t>
            </w:r>
            <w:r>
              <w:rPr>
                <w:spacing w:val="-17"/>
                <w:w w:val="105"/>
                <w:sz w:val="23"/>
              </w:rPr>
              <w:t> </w:t>
            </w:r>
            <w:r>
              <w:rPr>
                <w:w w:val="105"/>
                <w:sz w:val="23"/>
              </w:rPr>
              <w:t>7.5</w:t>
            </w:r>
          </w:p>
          <w:p>
            <w:pPr>
              <w:pStyle w:val="TableParagraph"/>
              <w:numPr>
                <w:ilvl w:val="0"/>
                <w:numId w:val="183"/>
              </w:numPr>
              <w:tabs>
                <w:tab w:pos="383" w:val="left" w:leader="none"/>
              </w:tabs>
              <w:spacing w:line="254" w:lineRule="auto" w:before="48" w:after="0"/>
              <w:ind w:left="110" w:right="408" w:firstLine="0"/>
              <w:jc w:val="left"/>
              <w:rPr>
                <w:sz w:val="23"/>
              </w:rPr>
            </w:pPr>
            <w:r>
              <w:rPr>
                <w:w w:val="105"/>
                <w:sz w:val="23"/>
              </w:rPr>
              <w:t>Where</w:t>
            </w:r>
            <w:r>
              <w:rPr>
                <w:spacing w:val="-5"/>
                <w:w w:val="105"/>
                <w:sz w:val="23"/>
              </w:rPr>
              <w:t> </w:t>
            </w:r>
            <w:r>
              <w:rPr>
                <w:w w:val="105"/>
                <w:sz w:val="23"/>
              </w:rPr>
              <w:t>the</w:t>
            </w:r>
            <w:r>
              <w:rPr>
                <w:spacing w:val="-9"/>
                <w:w w:val="105"/>
                <w:sz w:val="23"/>
              </w:rPr>
              <w:t> </w:t>
            </w:r>
            <w:r>
              <w:rPr>
                <w:b/>
                <w:color w:val="585858"/>
                <w:w w:val="105"/>
                <w:sz w:val="23"/>
              </w:rPr>
              <w:t>rear</w:t>
            </w:r>
            <w:r>
              <w:rPr>
                <w:b/>
                <w:color w:val="585858"/>
                <w:spacing w:val="-10"/>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8"/>
                <w:w w:val="105"/>
                <w:sz w:val="23"/>
              </w:rPr>
              <w:t> </w:t>
            </w:r>
            <w:r>
              <w:rPr>
                <w:w w:val="105"/>
                <w:sz w:val="23"/>
              </w:rPr>
              <w:t>abuts</w:t>
            </w:r>
            <w:r>
              <w:rPr>
                <w:spacing w:val="-9"/>
                <w:w w:val="105"/>
                <w:sz w:val="23"/>
              </w:rPr>
              <w:t> </w:t>
            </w:r>
            <w:r>
              <w:rPr>
                <w:w w:val="105"/>
                <w:sz w:val="23"/>
              </w:rPr>
              <w:t>a</w:t>
            </w:r>
            <w:r>
              <w:rPr>
                <w:spacing w:val="-7"/>
                <w:w w:val="105"/>
                <w:sz w:val="23"/>
              </w:rPr>
              <w:t> </w:t>
            </w:r>
            <w:r>
              <w:rPr>
                <w:b/>
                <w:color w:val="585858"/>
                <w:w w:val="105"/>
                <w:sz w:val="23"/>
              </w:rPr>
              <w:t>lot</w:t>
            </w:r>
            <w:r>
              <w:rPr>
                <w:b/>
                <w:color w:val="585858"/>
                <w:spacing w:val="-9"/>
                <w:w w:val="105"/>
                <w:sz w:val="23"/>
              </w:rPr>
              <w:t> </w:t>
            </w:r>
            <w:r>
              <w:rPr>
                <w:w w:val="105"/>
                <w:sz w:val="23"/>
              </w:rPr>
              <w:t>in</w:t>
            </w:r>
            <w:r>
              <w:rPr>
                <w:spacing w:val="-7"/>
                <w:w w:val="105"/>
                <w:sz w:val="23"/>
              </w:rPr>
              <w:t> </w:t>
            </w:r>
            <w:r>
              <w:rPr>
                <w:w w:val="105"/>
                <w:sz w:val="23"/>
              </w:rPr>
              <w:t>all</w:t>
            </w:r>
            <w:r>
              <w:rPr>
                <w:spacing w:val="-4"/>
                <w:w w:val="105"/>
                <w:sz w:val="23"/>
              </w:rPr>
              <w:t> </w:t>
            </w:r>
            <w:r>
              <w:rPr>
                <w:w w:val="105"/>
                <w:sz w:val="23"/>
              </w:rPr>
              <w:t>other Zones: 10.5</w:t>
            </w:r>
          </w:p>
        </w:tc>
      </w:tr>
      <w:tr>
        <w:trPr>
          <w:trHeight w:val="414" w:hRule="atLeast"/>
        </w:trPr>
        <w:tc>
          <w:tcPr>
            <w:tcW w:w="439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677" w:type="dxa"/>
          </w:tcPr>
          <w:p>
            <w:pPr>
              <w:pStyle w:val="TableParagraph"/>
              <w:rPr>
                <w:sz w:val="23"/>
              </w:rPr>
            </w:pPr>
            <w:r>
              <w:rPr>
                <w:spacing w:val="-5"/>
                <w:w w:val="105"/>
                <w:sz w:val="23"/>
              </w:rPr>
              <w:t>7.6</w:t>
            </w:r>
          </w:p>
        </w:tc>
      </w:tr>
      <w:tr>
        <w:trPr>
          <w:trHeight w:val="1416" w:hRule="atLeast"/>
        </w:trPr>
        <w:tc>
          <w:tcPr>
            <w:tcW w:w="439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677" w:type="dxa"/>
          </w:tcPr>
          <w:p>
            <w:pPr>
              <w:pStyle w:val="TableParagraph"/>
              <w:numPr>
                <w:ilvl w:val="0"/>
                <w:numId w:val="184"/>
              </w:numPr>
              <w:tabs>
                <w:tab w:pos="368" w:val="left" w:leader="none"/>
              </w:tabs>
              <w:spacing w:line="249" w:lineRule="auto" w:before="60" w:after="0"/>
              <w:ind w:left="110" w:right="779" w:firstLine="0"/>
              <w:jc w:val="left"/>
              <w:rPr>
                <w:sz w:val="23"/>
              </w:rPr>
            </w:pPr>
            <w:r>
              <w:rPr>
                <w:w w:val="105"/>
                <w:sz w:val="23"/>
              </w:rPr>
              <w:t>Where</w:t>
            </w:r>
            <w:r>
              <w:rPr>
                <w:spacing w:val="-12"/>
                <w:w w:val="105"/>
                <w:sz w:val="23"/>
              </w:rPr>
              <w:t> </w:t>
            </w:r>
            <w:r>
              <w:rPr>
                <w:w w:val="105"/>
                <w:sz w:val="23"/>
              </w:rPr>
              <w:t>the</w:t>
            </w:r>
            <w:r>
              <w:rPr>
                <w:spacing w:val="-5"/>
                <w:w w:val="105"/>
                <w:sz w:val="23"/>
              </w:rPr>
              <w:t> </w:t>
            </w:r>
            <w:r>
              <w:rPr>
                <w:b/>
                <w:color w:val="585858"/>
                <w:w w:val="105"/>
                <w:sz w:val="23"/>
              </w:rPr>
              <w:t>interior</w:t>
            </w:r>
            <w:r>
              <w:rPr>
                <w:b/>
                <w:color w:val="585858"/>
                <w:spacing w:val="-5"/>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11"/>
                <w:w w:val="105"/>
                <w:sz w:val="23"/>
              </w:rPr>
              <w:t> </w:t>
            </w:r>
            <w:r>
              <w:rPr>
                <w:w w:val="105"/>
                <w:sz w:val="23"/>
              </w:rPr>
              <w:t>abuts</w:t>
            </w:r>
            <w:r>
              <w:rPr>
                <w:spacing w:val="-11"/>
                <w:w w:val="105"/>
                <w:sz w:val="23"/>
              </w:rPr>
              <w:t> </w:t>
            </w:r>
            <w:r>
              <w:rPr>
                <w:w w:val="105"/>
                <w:sz w:val="23"/>
              </w:rPr>
              <w:t>a</w:t>
            </w:r>
            <w:r>
              <w:rPr>
                <w:spacing w:val="-9"/>
                <w:w w:val="105"/>
                <w:sz w:val="23"/>
              </w:rPr>
              <w:t> </w:t>
            </w:r>
            <w:r>
              <w:rPr>
                <w:b/>
                <w:color w:val="585858"/>
                <w:w w:val="105"/>
                <w:sz w:val="23"/>
              </w:rPr>
              <w:t>lot</w:t>
            </w:r>
            <w:r>
              <w:rPr>
                <w:b/>
                <w:color w:val="585858"/>
                <w:spacing w:val="-10"/>
                <w:w w:val="105"/>
                <w:sz w:val="23"/>
              </w:rPr>
              <w:t> </w:t>
            </w:r>
            <w:r>
              <w:rPr>
                <w:w w:val="105"/>
                <w:sz w:val="23"/>
              </w:rPr>
              <w:t>in</w:t>
            </w:r>
            <w:r>
              <w:rPr>
                <w:spacing w:val="-9"/>
                <w:w w:val="105"/>
                <w:sz w:val="23"/>
              </w:rPr>
              <w:t> </w:t>
            </w:r>
            <w:r>
              <w:rPr>
                <w:w w:val="105"/>
                <w:sz w:val="23"/>
              </w:rPr>
              <w:t>a Commercial Zone or Institutional Zone: 0.0</w:t>
            </w:r>
          </w:p>
          <w:p>
            <w:pPr>
              <w:pStyle w:val="TableParagraph"/>
              <w:numPr>
                <w:ilvl w:val="0"/>
                <w:numId w:val="184"/>
              </w:numPr>
              <w:tabs>
                <w:tab w:pos="383" w:val="left" w:leader="none"/>
              </w:tabs>
              <w:spacing w:line="249" w:lineRule="auto" w:before="48" w:after="0"/>
              <w:ind w:left="110" w:right="641" w:firstLine="0"/>
              <w:jc w:val="left"/>
              <w:rPr>
                <w:sz w:val="23"/>
              </w:rPr>
            </w:pPr>
            <w:r>
              <w:rPr>
                <w:w w:val="105"/>
                <w:sz w:val="23"/>
              </w:rPr>
              <w:t>Where</w:t>
            </w:r>
            <w:r>
              <w:rPr>
                <w:spacing w:val="-8"/>
                <w:w w:val="105"/>
                <w:sz w:val="23"/>
              </w:rPr>
              <w:t> </w:t>
            </w:r>
            <w:r>
              <w:rPr>
                <w:w w:val="105"/>
                <w:sz w:val="23"/>
              </w:rPr>
              <w:t>the</w:t>
            </w:r>
            <w:r>
              <w:rPr>
                <w:spacing w:val="-5"/>
                <w:w w:val="105"/>
                <w:sz w:val="23"/>
              </w:rPr>
              <w:t> </w:t>
            </w:r>
            <w:r>
              <w:rPr>
                <w:b/>
                <w:color w:val="585858"/>
                <w:w w:val="105"/>
                <w:sz w:val="23"/>
              </w:rPr>
              <w:t>interior</w:t>
            </w:r>
            <w:r>
              <w:rPr>
                <w:b/>
                <w:color w:val="585858"/>
                <w:spacing w:val="-6"/>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11"/>
                <w:w w:val="105"/>
                <w:sz w:val="23"/>
              </w:rPr>
              <w:t> </w:t>
            </w:r>
            <w:r>
              <w:rPr>
                <w:w w:val="105"/>
                <w:sz w:val="23"/>
              </w:rPr>
              <w:t>abuts</w:t>
            </w:r>
            <w:r>
              <w:rPr>
                <w:spacing w:val="-11"/>
                <w:w w:val="105"/>
                <w:sz w:val="23"/>
              </w:rPr>
              <w:t> </w:t>
            </w:r>
            <w:r>
              <w:rPr>
                <w:w w:val="105"/>
                <w:sz w:val="23"/>
              </w:rPr>
              <w:t>a</w:t>
            </w:r>
            <w:r>
              <w:rPr>
                <w:spacing w:val="-3"/>
                <w:w w:val="105"/>
                <w:sz w:val="23"/>
              </w:rPr>
              <w:t> </w:t>
            </w:r>
            <w:r>
              <w:rPr>
                <w:b/>
                <w:color w:val="585858"/>
                <w:w w:val="105"/>
                <w:sz w:val="23"/>
              </w:rPr>
              <w:t>lot</w:t>
            </w:r>
            <w:r>
              <w:rPr>
                <w:b/>
                <w:color w:val="585858"/>
                <w:spacing w:val="-11"/>
                <w:w w:val="105"/>
                <w:sz w:val="23"/>
              </w:rPr>
              <w:t> </w:t>
            </w:r>
            <w:r>
              <w:rPr>
                <w:w w:val="105"/>
                <w:sz w:val="23"/>
              </w:rPr>
              <w:t>in</w:t>
            </w:r>
            <w:r>
              <w:rPr>
                <w:spacing w:val="-9"/>
                <w:w w:val="105"/>
                <w:sz w:val="23"/>
              </w:rPr>
              <w:t> </w:t>
            </w:r>
            <w:r>
              <w:rPr>
                <w:w w:val="105"/>
                <w:sz w:val="23"/>
              </w:rPr>
              <w:t>all other Zones: 6.1</w:t>
            </w:r>
          </w:p>
        </w:tc>
      </w:tr>
      <w:tr>
        <w:trPr>
          <w:trHeight w:val="414" w:hRule="atLeast"/>
        </w:trPr>
        <w:tc>
          <w:tcPr>
            <w:tcW w:w="4394"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677" w:type="dxa"/>
          </w:tcPr>
          <w:p>
            <w:pPr>
              <w:pStyle w:val="TableParagraph"/>
              <w:spacing w:before="67"/>
              <w:rPr>
                <w:sz w:val="23"/>
              </w:rPr>
            </w:pPr>
            <w:r>
              <w:rPr>
                <w:spacing w:val="-10"/>
                <w:w w:val="105"/>
                <w:sz w:val="23"/>
              </w:rPr>
              <w:t>—</w:t>
            </w:r>
          </w:p>
        </w:tc>
      </w:tr>
      <w:tr>
        <w:trPr>
          <w:trHeight w:val="414" w:hRule="atLeast"/>
        </w:trPr>
        <w:tc>
          <w:tcPr>
            <w:tcW w:w="4394"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677" w:type="dxa"/>
          </w:tcPr>
          <w:p>
            <w:pPr>
              <w:pStyle w:val="TableParagraph"/>
              <w:spacing w:before="67"/>
              <w:rPr>
                <w:sz w:val="23"/>
              </w:rPr>
            </w:pPr>
            <w:r>
              <w:rPr>
                <w:spacing w:val="-10"/>
                <w:w w:val="105"/>
                <w:sz w:val="23"/>
              </w:rPr>
              <w:t>—</w:t>
            </w:r>
          </w:p>
        </w:tc>
      </w:tr>
      <w:tr>
        <w:trPr>
          <w:trHeight w:val="739" w:hRule="atLeast"/>
        </w:trPr>
        <w:tc>
          <w:tcPr>
            <w:tcW w:w="4394" w:type="dxa"/>
          </w:tcPr>
          <w:p>
            <w:pPr>
              <w:pStyle w:val="TableParagraph"/>
              <w:spacing w:line="249" w:lineRule="auto" w:before="67"/>
              <w:ind w:right="130"/>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677" w:type="dxa"/>
          </w:tcPr>
          <w:p>
            <w:pPr>
              <w:pStyle w:val="TableParagraph"/>
              <w:spacing w:before="67"/>
              <w:rPr>
                <w:sz w:val="23"/>
              </w:rPr>
            </w:pPr>
            <w:r>
              <w:rPr>
                <w:spacing w:val="-5"/>
                <w:w w:val="105"/>
                <w:sz w:val="23"/>
              </w:rPr>
              <w:t>1.0</w:t>
            </w:r>
          </w:p>
        </w:tc>
      </w:tr>
    </w:tbl>
    <w:p>
      <w:pPr>
        <w:spacing w:after="0"/>
        <w:rPr>
          <w:sz w:val="23"/>
        </w:rPr>
        <w:sectPr>
          <w:pgSz w:w="12240" w:h="15840"/>
          <w:pgMar w:header="726" w:footer="800" w:top="1340" w:bottom="1000" w:left="820" w:right="200"/>
        </w:sectPr>
      </w:pPr>
    </w:p>
    <w:p>
      <w:pPr>
        <w:pStyle w:val="Heading3"/>
        <w:numPr>
          <w:ilvl w:val="1"/>
          <w:numId w:val="182"/>
        </w:numPr>
        <w:tabs>
          <w:tab w:pos="1391" w:val="left" w:leader="none"/>
        </w:tabs>
        <w:spacing w:line="240" w:lineRule="auto" w:before="92" w:after="0"/>
        <w:ind w:left="1391" w:right="0" w:hanging="1131"/>
        <w:jc w:val="left"/>
      </w:pPr>
      <w:bookmarkStart w:name="14.3. Institutional Major Zone (IN2) " w:id="301"/>
      <w:bookmarkEnd w:id="301"/>
      <w:r>
        <w:rPr>
          <w:b w:val="0"/>
        </w:rPr>
      </w:r>
      <w:r>
        <w:rPr>
          <w:color w:val="1F487C"/>
          <w:w w:val="90"/>
        </w:rPr>
        <w:t>Institutional</w:t>
      </w:r>
      <w:r>
        <w:rPr>
          <w:color w:val="1F487C"/>
          <w:spacing w:val="-7"/>
        </w:rPr>
        <w:t> </w:t>
      </w:r>
      <w:r>
        <w:rPr>
          <w:color w:val="1F487C"/>
          <w:w w:val="90"/>
        </w:rPr>
        <w:t>Major</w:t>
      </w:r>
      <w:r>
        <w:rPr>
          <w:color w:val="1F487C"/>
        </w:rPr>
        <w:t> </w:t>
      </w:r>
      <w:r>
        <w:rPr>
          <w:color w:val="1F487C"/>
          <w:w w:val="90"/>
        </w:rPr>
        <w:t>Zone</w:t>
      </w:r>
      <w:r>
        <w:rPr>
          <w:color w:val="1F487C"/>
          <w:spacing w:val="-5"/>
        </w:rPr>
        <w:t> </w:t>
      </w:r>
      <w:r>
        <w:rPr>
          <w:color w:val="1F487C"/>
          <w:spacing w:val="-2"/>
          <w:w w:val="90"/>
        </w:rPr>
        <w:t>(IN2)</w:t>
      </w:r>
    </w:p>
    <w:p>
      <w:pPr>
        <w:pStyle w:val="ListParagraph"/>
        <w:numPr>
          <w:ilvl w:val="2"/>
          <w:numId w:val="182"/>
        </w:numPr>
        <w:tabs>
          <w:tab w:pos="1391" w:val="left" w:leader="none"/>
        </w:tabs>
        <w:spacing w:line="240" w:lineRule="auto" w:before="263" w:after="0"/>
        <w:ind w:left="1391" w:right="0" w:hanging="1131"/>
        <w:jc w:val="left"/>
        <w:rPr>
          <w:sz w:val="23"/>
        </w:rPr>
      </w:pPr>
      <w:r>
        <w:rPr>
          <w:w w:val="105"/>
          <w:sz w:val="23"/>
        </w:rPr>
        <w:t>The</w:t>
      </w:r>
      <w:r>
        <w:rPr>
          <w:spacing w:val="-12"/>
          <w:w w:val="105"/>
          <w:sz w:val="23"/>
        </w:rPr>
        <w:t> </w:t>
      </w:r>
      <w:r>
        <w:rPr>
          <w:w w:val="105"/>
          <w:sz w:val="23"/>
        </w:rPr>
        <w:t>following</w:t>
      </w:r>
      <w:r>
        <w:rPr>
          <w:spacing w:val="-7"/>
          <w:w w:val="105"/>
          <w:sz w:val="23"/>
        </w:rPr>
        <w:t> </w:t>
      </w:r>
      <w:r>
        <w:rPr>
          <w:w w:val="105"/>
          <w:sz w:val="23"/>
        </w:rPr>
        <w:t>definitions</w:t>
      </w:r>
      <w:r>
        <w:rPr>
          <w:spacing w:val="-10"/>
          <w:w w:val="105"/>
          <w:sz w:val="23"/>
        </w:rPr>
        <w:t> </w:t>
      </w:r>
      <w:r>
        <w:rPr>
          <w:w w:val="105"/>
          <w:sz w:val="23"/>
        </w:rPr>
        <w:t>apply</w:t>
      </w:r>
      <w:r>
        <w:rPr>
          <w:spacing w:val="-4"/>
          <w:w w:val="105"/>
          <w:sz w:val="23"/>
        </w:rPr>
        <w:t> </w:t>
      </w:r>
      <w:r>
        <w:rPr>
          <w:w w:val="105"/>
          <w:sz w:val="23"/>
        </w:rPr>
        <w:t>to</w:t>
      </w:r>
      <w:r>
        <w:rPr>
          <w:spacing w:val="-2"/>
          <w:w w:val="105"/>
          <w:sz w:val="23"/>
        </w:rPr>
        <w:t> </w:t>
      </w:r>
      <w:r>
        <w:rPr>
          <w:b/>
          <w:color w:val="585858"/>
          <w:w w:val="105"/>
          <w:sz w:val="23"/>
        </w:rPr>
        <w:t>lots</w:t>
      </w:r>
      <w:r>
        <w:rPr>
          <w:b/>
          <w:color w:val="585858"/>
          <w:spacing w:val="-7"/>
          <w:w w:val="105"/>
          <w:sz w:val="23"/>
        </w:rPr>
        <w:t> </w:t>
      </w:r>
      <w:r>
        <w:rPr>
          <w:w w:val="105"/>
          <w:sz w:val="23"/>
        </w:rPr>
        <w:t>in</w:t>
      </w:r>
      <w:r>
        <w:rPr>
          <w:spacing w:val="-9"/>
          <w:w w:val="105"/>
          <w:sz w:val="23"/>
        </w:rPr>
        <w:t> </w:t>
      </w:r>
      <w:r>
        <w:rPr>
          <w:w w:val="105"/>
          <w:sz w:val="23"/>
        </w:rPr>
        <w:t>the</w:t>
      </w:r>
      <w:r>
        <w:rPr>
          <w:spacing w:val="-5"/>
          <w:w w:val="105"/>
          <w:sz w:val="23"/>
        </w:rPr>
        <w:t> </w:t>
      </w:r>
      <w:r>
        <w:rPr>
          <w:w w:val="105"/>
          <w:sz w:val="23"/>
        </w:rPr>
        <w:t>IN2</w:t>
      </w:r>
      <w:r>
        <w:rPr>
          <w:spacing w:val="-9"/>
          <w:w w:val="105"/>
          <w:sz w:val="23"/>
        </w:rPr>
        <w:t> </w:t>
      </w:r>
      <w:r>
        <w:rPr>
          <w:spacing w:val="-2"/>
          <w:w w:val="105"/>
          <w:sz w:val="23"/>
        </w:rPr>
        <w:t>Zone:</w:t>
      </w:r>
    </w:p>
    <w:p>
      <w:pPr>
        <w:pStyle w:val="ListParagraph"/>
        <w:numPr>
          <w:ilvl w:val="3"/>
          <w:numId w:val="182"/>
        </w:numPr>
        <w:tabs>
          <w:tab w:pos="1961" w:val="left" w:leader="none"/>
        </w:tabs>
        <w:spacing w:line="240" w:lineRule="auto" w:before="256" w:after="0"/>
        <w:ind w:left="1961" w:right="0" w:hanging="570"/>
        <w:jc w:val="left"/>
        <w:rPr>
          <w:sz w:val="23"/>
        </w:rPr>
      </w:pPr>
      <w:r>
        <w:rPr>
          <w:b/>
          <w:color w:val="585858"/>
          <w:w w:val="105"/>
          <w:sz w:val="23"/>
        </w:rPr>
        <w:t>Area</w:t>
      </w:r>
      <w:r>
        <w:rPr>
          <w:b/>
          <w:color w:val="585858"/>
          <w:spacing w:val="-10"/>
          <w:w w:val="105"/>
          <w:sz w:val="23"/>
        </w:rPr>
        <w:t> </w:t>
      </w:r>
      <w:r>
        <w:rPr>
          <w:b/>
          <w:color w:val="585858"/>
          <w:w w:val="105"/>
          <w:sz w:val="23"/>
        </w:rPr>
        <w:t>A</w:t>
      </w:r>
      <w:r>
        <w:rPr>
          <w:b/>
          <w:color w:val="585858"/>
          <w:spacing w:val="-5"/>
          <w:w w:val="105"/>
          <w:sz w:val="23"/>
        </w:rPr>
        <w:t> </w:t>
      </w:r>
      <w:r>
        <w:rPr>
          <w:w w:val="105"/>
          <w:sz w:val="23"/>
        </w:rPr>
        <w:t>means</w:t>
      </w:r>
      <w:r>
        <w:rPr>
          <w:spacing w:val="-10"/>
          <w:w w:val="105"/>
          <w:sz w:val="23"/>
        </w:rPr>
        <w:t> </w:t>
      </w:r>
      <w:r>
        <w:rPr>
          <w:b/>
          <w:color w:val="585858"/>
          <w:w w:val="105"/>
          <w:sz w:val="23"/>
        </w:rPr>
        <w:t>buildings</w:t>
      </w:r>
      <w:r>
        <w:rPr>
          <w:b/>
          <w:color w:val="585858"/>
          <w:spacing w:val="-7"/>
          <w:w w:val="105"/>
          <w:sz w:val="23"/>
        </w:rPr>
        <w:t> </w:t>
      </w:r>
      <w:r>
        <w:rPr>
          <w:w w:val="105"/>
          <w:sz w:val="23"/>
        </w:rPr>
        <w:t>that</w:t>
      </w:r>
      <w:r>
        <w:rPr>
          <w:spacing w:val="-12"/>
          <w:w w:val="105"/>
          <w:sz w:val="23"/>
        </w:rPr>
        <w:t> </w:t>
      </w:r>
      <w:r>
        <w:rPr>
          <w:w w:val="105"/>
          <w:sz w:val="23"/>
        </w:rPr>
        <w:t>are</w:t>
      </w:r>
      <w:r>
        <w:rPr>
          <w:spacing w:val="-10"/>
          <w:w w:val="105"/>
          <w:sz w:val="23"/>
        </w:rPr>
        <w:t> </w:t>
      </w:r>
      <w:r>
        <w:rPr>
          <w:w w:val="105"/>
          <w:sz w:val="23"/>
        </w:rPr>
        <w:t>adjacent</w:t>
      </w:r>
      <w:r>
        <w:rPr>
          <w:spacing w:val="-6"/>
          <w:w w:val="105"/>
          <w:sz w:val="23"/>
        </w:rPr>
        <w:t> </w:t>
      </w:r>
      <w:r>
        <w:rPr>
          <w:spacing w:val="-5"/>
          <w:w w:val="105"/>
          <w:sz w:val="23"/>
        </w:rPr>
        <w:t>to:</w:t>
      </w:r>
    </w:p>
    <w:p>
      <w:pPr>
        <w:pStyle w:val="ListParagraph"/>
        <w:numPr>
          <w:ilvl w:val="4"/>
          <w:numId w:val="182"/>
        </w:numPr>
        <w:tabs>
          <w:tab w:pos="2529" w:val="left" w:leader="none"/>
        </w:tabs>
        <w:spacing w:line="240" w:lineRule="auto" w:before="242" w:after="0"/>
        <w:ind w:left="2529" w:right="0" w:hanging="568"/>
        <w:jc w:val="left"/>
        <w:rPr>
          <w:sz w:val="23"/>
        </w:rPr>
      </w:pPr>
      <w:r>
        <w:rPr>
          <w:w w:val="105"/>
          <w:sz w:val="23"/>
        </w:rPr>
        <w:t>Collingwood</w:t>
      </w:r>
      <w:r>
        <w:rPr>
          <w:spacing w:val="-15"/>
          <w:w w:val="105"/>
          <w:sz w:val="23"/>
        </w:rPr>
        <w:t> </w:t>
      </w:r>
      <w:r>
        <w:rPr>
          <w:w w:val="105"/>
          <w:sz w:val="23"/>
        </w:rPr>
        <w:t>Street</w:t>
      </w:r>
      <w:r>
        <w:rPr>
          <w:spacing w:val="-9"/>
          <w:w w:val="105"/>
          <w:sz w:val="23"/>
        </w:rPr>
        <w:t> </w:t>
      </w:r>
      <w:r>
        <w:rPr>
          <w:w w:val="105"/>
          <w:sz w:val="23"/>
        </w:rPr>
        <w:t>between</w:t>
      </w:r>
      <w:r>
        <w:rPr>
          <w:spacing w:val="-11"/>
          <w:w w:val="105"/>
          <w:sz w:val="23"/>
        </w:rPr>
        <w:t> </w:t>
      </w:r>
      <w:r>
        <w:rPr>
          <w:w w:val="105"/>
          <w:sz w:val="23"/>
        </w:rPr>
        <w:t>Queen’s</w:t>
      </w:r>
      <w:r>
        <w:rPr>
          <w:spacing w:val="-12"/>
          <w:w w:val="105"/>
          <w:sz w:val="23"/>
        </w:rPr>
        <w:t> </w:t>
      </w:r>
      <w:r>
        <w:rPr>
          <w:w w:val="105"/>
          <w:sz w:val="23"/>
        </w:rPr>
        <w:t>Crescent</w:t>
      </w:r>
      <w:r>
        <w:rPr>
          <w:spacing w:val="-14"/>
          <w:w w:val="105"/>
          <w:sz w:val="23"/>
        </w:rPr>
        <w:t> </w:t>
      </w:r>
      <w:r>
        <w:rPr>
          <w:w w:val="105"/>
          <w:sz w:val="23"/>
        </w:rPr>
        <w:t>and</w:t>
      </w:r>
      <w:r>
        <w:rPr>
          <w:spacing w:val="-15"/>
          <w:w w:val="105"/>
          <w:sz w:val="23"/>
        </w:rPr>
        <w:t> </w:t>
      </w:r>
      <w:r>
        <w:rPr>
          <w:w w:val="105"/>
          <w:sz w:val="23"/>
        </w:rPr>
        <w:t>Union</w:t>
      </w:r>
      <w:r>
        <w:rPr>
          <w:spacing w:val="-3"/>
          <w:w w:val="105"/>
          <w:sz w:val="23"/>
        </w:rPr>
        <w:t> </w:t>
      </w:r>
      <w:r>
        <w:rPr>
          <w:spacing w:val="-2"/>
          <w:w w:val="105"/>
          <w:sz w:val="23"/>
        </w:rPr>
        <w:t>Street;</w:t>
      </w:r>
    </w:p>
    <w:p>
      <w:pPr>
        <w:pStyle w:val="ListParagraph"/>
        <w:numPr>
          <w:ilvl w:val="4"/>
          <w:numId w:val="182"/>
        </w:numPr>
        <w:tabs>
          <w:tab w:pos="2529" w:val="left" w:leader="none"/>
        </w:tabs>
        <w:spacing w:line="240" w:lineRule="auto" w:before="198" w:after="0"/>
        <w:ind w:left="2529" w:right="0" w:hanging="568"/>
        <w:jc w:val="left"/>
        <w:rPr>
          <w:sz w:val="23"/>
        </w:rPr>
      </w:pPr>
      <w:r>
        <w:rPr>
          <w:w w:val="105"/>
          <w:sz w:val="23"/>
        </w:rPr>
        <w:t>Union</w:t>
      </w:r>
      <w:r>
        <w:rPr>
          <w:spacing w:val="-11"/>
          <w:w w:val="105"/>
          <w:sz w:val="23"/>
        </w:rPr>
        <w:t> </w:t>
      </w:r>
      <w:r>
        <w:rPr>
          <w:w w:val="105"/>
          <w:sz w:val="23"/>
        </w:rPr>
        <w:t>Street</w:t>
      </w:r>
      <w:r>
        <w:rPr>
          <w:spacing w:val="-8"/>
          <w:w w:val="105"/>
          <w:sz w:val="23"/>
        </w:rPr>
        <w:t> </w:t>
      </w:r>
      <w:r>
        <w:rPr>
          <w:w w:val="105"/>
          <w:sz w:val="23"/>
        </w:rPr>
        <w:t>between</w:t>
      </w:r>
      <w:r>
        <w:rPr>
          <w:spacing w:val="-6"/>
          <w:w w:val="105"/>
          <w:sz w:val="23"/>
        </w:rPr>
        <w:t> </w:t>
      </w:r>
      <w:r>
        <w:rPr>
          <w:w w:val="105"/>
          <w:sz w:val="23"/>
        </w:rPr>
        <w:t>Collingwood</w:t>
      </w:r>
      <w:r>
        <w:rPr>
          <w:spacing w:val="-14"/>
          <w:w w:val="105"/>
          <w:sz w:val="23"/>
        </w:rPr>
        <w:t> </w:t>
      </w:r>
      <w:r>
        <w:rPr>
          <w:w w:val="105"/>
          <w:sz w:val="23"/>
        </w:rPr>
        <w:t>Street</w:t>
      </w:r>
      <w:r>
        <w:rPr>
          <w:spacing w:val="-14"/>
          <w:w w:val="105"/>
          <w:sz w:val="23"/>
        </w:rPr>
        <w:t> </w:t>
      </w:r>
      <w:r>
        <w:rPr>
          <w:w w:val="105"/>
          <w:sz w:val="23"/>
        </w:rPr>
        <w:t>and</w:t>
      </w:r>
      <w:r>
        <w:rPr>
          <w:spacing w:val="-15"/>
          <w:w w:val="105"/>
          <w:sz w:val="23"/>
        </w:rPr>
        <w:t> </w:t>
      </w:r>
      <w:r>
        <w:rPr>
          <w:w w:val="105"/>
          <w:sz w:val="23"/>
        </w:rPr>
        <w:t>Alfred</w:t>
      </w:r>
      <w:r>
        <w:rPr>
          <w:spacing w:val="-15"/>
          <w:w w:val="105"/>
          <w:sz w:val="23"/>
        </w:rPr>
        <w:t> </w:t>
      </w:r>
      <w:r>
        <w:rPr>
          <w:spacing w:val="-2"/>
          <w:w w:val="105"/>
          <w:sz w:val="23"/>
        </w:rPr>
        <w:t>Street;</w:t>
      </w:r>
    </w:p>
    <w:p>
      <w:pPr>
        <w:pStyle w:val="ListParagraph"/>
        <w:numPr>
          <w:ilvl w:val="4"/>
          <w:numId w:val="182"/>
        </w:numPr>
        <w:tabs>
          <w:tab w:pos="2529" w:val="left" w:leader="none"/>
        </w:tabs>
        <w:spacing w:line="240" w:lineRule="auto" w:before="191" w:after="0"/>
        <w:ind w:left="2529" w:right="0" w:hanging="568"/>
        <w:jc w:val="left"/>
        <w:rPr>
          <w:sz w:val="23"/>
        </w:rPr>
      </w:pPr>
      <w:r>
        <w:rPr>
          <w:w w:val="105"/>
          <w:sz w:val="23"/>
        </w:rPr>
        <w:t>Alfred</w:t>
      </w:r>
      <w:r>
        <w:rPr>
          <w:spacing w:val="-14"/>
          <w:w w:val="105"/>
          <w:sz w:val="23"/>
        </w:rPr>
        <w:t> </w:t>
      </w:r>
      <w:r>
        <w:rPr>
          <w:w w:val="105"/>
          <w:sz w:val="23"/>
        </w:rPr>
        <w:t>Street</w:t>
      </w:r>
      <w:r>
        <w:rPr>
          <w:spacing w:val="-12"/>
          <w:w w:val="105"/>
          <w:sz w:val="23"/>
        </w:rPr>
        <w:t> </w:t>
      </w:r>
      <w:r>
        <w:rPr>
          <w:w w:val="105"/>
          <w:sz w:val="23"/>
        </w:rPr>
        <w:t>between</w:t>
      </w:r>
      <w:r>
        <w:rPr>
          <w:spacing w:val="-9"/>
          <w:w w:val="105"/>
          <w:sz w:val="23"/>
        </w:rPr>
        <w:t> </w:t>
      </w:r>
      <w:r>
        <w:rPr>
          <w:w w:val="105"/>
          <w:sz w:val="23"/>
        </w:rPr>
        <w:t>Union</w:t>
      </w:r>
      <w:r>
        <w:rPr>
          <w:spacing w:val="-9"/>
          <w:w w:val="105"/>
          <w:sz w:val="23"/>
        </w:rPr>
        <w:t> </w:t>
      </w:r>
      <w:r>
        <w:rPr>
          <w:w w:val="105"/>
          <w:sz w:val="23"/>
        </w:rPr>
        <w:t>Street</w:t>
      </w:r>
      <w:r>
        <w:rPr>
          <w:spacing w:val="-13"/>
          <w:w w:val="105"/>
          <w:sz w:val="23"/>
        </w:rPr>
        <w:t> </w:t>
      </w:r>
      <w:r>
        <w:rPr>
          <w:w w:val="105"/>
          <w:sz w:val="23"/>
        </w:rPr>
        <w:t>and</w:t>
      </w:r>
      <w:r>
        <w:rPr>
          <w:spacing w:val="-13"/>
          <w:w w:val="105"/>
          <w:sz w:val="23"/>
        </w:rPr>
        <w:t> </w:t>
      </w:r>
      <w:r>
        <w:rPr>
          <w:w w:val="105"/>
          <w:sz w:val="23"/>
        </w:rPr>
        <w:t>Johnson</w:t>
      </w:r>
      <w:r>
        <w:rPr>
          <w:spacing w:val="-9"/>
          <w:w w:val="105"/>
          <w:sz w:val="23"/>
        </w:rPr>
        <w:t> </w:t>
      </w:r>
      <w:r>
        <w:rPr>
          <w:spacing w:val="-2"/>
          <w:w w:val="105"/>
          <w:sz w:val="23"/>
        </w:rPr>
        <w:t>Street;</w:t>
      </w:r>
    </w:p>
    <w:p>
      <w:pPr>
        <w:pStyle w:val="ListParagraph"/>
        <w:numPr>
          <w:ilvl w:val="4"/>
          <w:numId w:val="182"/>
        </w:numPr>
        <w:tabs>
          <w:tab w:pos="2529" w:val="left" w:leader="none"/>
        </w:tabs>
        <w:spacing w:line="240" w:lineRule="auto" w:before="191" w:after="0"/>
        <w:ind w:left="2529" w:right="0" w:hanging="568"/>
        <w:jc w:val="left"/>
        <w:rPr>
          <w:sz w:val="23"/>
        </w:rPr>
      </w:pPr>
      <w:r>
        <w:rPr>
          <w:w w:val="105"/>
          <w:sz w:val="23"/>
        </w:rPr>
        <w:t>Johnson</w:t>
      </w:r>
      <w:r>
        <w:rPr>
          <w:spacing w:val="-8"/>
          <w:w w:val="105"/>
          <w:sz w:val="23"/>
        </w:rPr>
        <w:t> </w:t>
      </w:r>
      <w:r>
        <w:rPr>
          <w:w w:val="105"/>
          <w:sz w:val="23"/>
        </w:rPr>
        <w:t>Street</w:t>
      </w:r>
      <w:r>
        <w:rPr>
          <w:spacing w:val="-11"/>
          <w:w w:val="105"/>
          <w:sz w:val="23"/>
        </w:rPr>
        <w:t> </w:t>
      </w:r>
      <w:r>
        <w:rPr>
          <w:w w:val="105"/>
          <w:sz w:val="23"/>
        </w:rPr>
        <w:t>between</w:t>
      </w:r>
      <w:r>
        <w:rPr>
          <w:spacing w:val="-7"/>
          <w:w w:val="105"/>
          <w:sz w:val="23"/>
        </w:rPr>
        <w:t> </w:t>
      </w:r>
      <w:r>
        <w:rPr>
          <w:w w:val="105"/>
          <w:sz w:val="23"/>
        </w:rPr>
        <w:t>Alfred</w:t>
      </w:r>
      <w:r>
        <w:rPr>
          <w:spacing w:val="-12"/>
          <w:w w:val="105"/>
          <w:sz w:val="23"/>
        </w:rPr>
        <w:t> </w:t>
      </w:r>
      <w:r>
        <w:rPr>
          <w:w w:val="105"/>
          <w:sz w:val="23"/>
        </w:rPr>
        <w:t>Street</w:t>
      </w:r>
      <w:r>
        <w:rPr>
          <w:spacing w:val="-5"/>
          <w:w w:val="105"/>
          <w:sz w:val="23"/>
        </w:rPr>
        <w:t> </w:t>
      </w:r>
      <w:r>
        <w:rPr>
          <w:w w:val="105"/>
          <w:sz w:val="23"/>
        </w:rPr>
        <w:t>and</w:t>
      </w:r>
      <w:r>
        <w:rPr>
          <w:spacing w:val="-12"/>
          <w:w w:val="105"/>
          <w:sz w:val="23"/>
        </w:rPr>
        <w:t> </w:t>
      </w:r>
      <w:r>
        <w:rPr>
          <w:w w:val="105"/>
          <w:sz w:val="23"/>
        </w:rPr>
        <w:t>Barrie</w:t>
      </w:r>
      <w:r>
        <w:rPr>
          <w:spacing w:val="-10"/>
          <w:w w:val="105"/>
          <w:sz w:val="23"/>
        </w:rPr>
        <w:t> </w:t>
      </w:r>
      <w:r>
        <w:rPr>
          <w:w w:val="105"/>
          <w:sz w:val="23"/>
        </w:rPr>
        <w:t>Street;</w:t>
      </w:r>
      <w:r>
        <w:rPr>
          <w:spacing w:val="-4"/>
          <w:w w:val="105"/>
          <w:sz w:val="23"/>
        </w:rPr>
        <w:t> </w:t>
      </w:r>
      <w:r>
        <w:rPr>
          <w:spacing w:val="-5"/>
          <w:w w:val="105"/>
          <w:sz w:val="23"/>
        </w:rPr>
        <w:t>or</w:t>
      </w:r>
    </w:p>
    <w:p>
      <w:pPr>
        <w:pStyle w:val="ListParagraph"/>
        <w:numPr>
          <w:ilvl w:val="4"/>
          <w:numId w:val="182"/>
        </w:numPr>
        <w:tabs>
          <w:tab w:pos="2529" w:val="left" w:leader="none"/>
        </w:tabs>
        <w:spacing w:line="240" w:lineRule="auto" w:before="199" w:after="0"/>
        <w:ind w:left="2529" w:right="0" w:hanging="568"/>
        <w:jc w:val="left"/>
        <w:rPr>
          <w:sz w:val="23"/>
        </w:rPr>
      </w:pPr>
      <w:r>
        <w:rPr>
          <w:w w:val="105"/>
          <w:sz w:val="23"/>
        </w:rPr>
        <w:t>Barrie</w:t>
      </w:r>
      <w:r>
        <w:rPr>
          <w:spacing w:val="-13"/>
          <w:w w:val="105"/>
          <w:sz w:val="23"/>
        </w:rPr>
        <w:t> </w:t>
      </w:r>
      <w:r>
        <w:rPr>
          <w:w w:val="105"/>
          <w:sz w:val="23"/>
        </w:rPr>
        <w:t>Street</w:t>
      </w:r>
      <w:r>
        <w:rPr>
          <w:spacing w:val="-12"/>
          <w:w w:val="105"/>
          <w:sz w:val="23"/>
        </w:rPr>
        <w:t> </w:t>
      </w:r>
      <w:r>
        <w:rPr>
          <w:w w:val="105"/>
          <w:sz w:val="23"/>
        </w:rPr>
        <w:t>between</w:t>
      </w:r>
      <w:r>
        <w:rPr>
          <w:spacing w:val="-9"/>
          <w:w w:val="105"/>
          <w:sz w:val="23"/>
        </w:rPr>
        <w:t> </w:t>
      </w:r>
      <w:r>
        <w:rPr>
          <w:w w:val="105"/>
          <w:sz w:val="23"/>
        </w:rPr>
        <w:t>Johnson</w:t>
      </w:r>
      <w:r>
        <w:rPr>
          <w:spacing w:val="-10"/>
          <w:w w:val="105"/>
          <w:sz w:val="23"/>
        </w:rPr>
        <w:t> </w:t>
      </w:r>
      <w:r>
        <w:rPr>
          <w:w w:val="105"/>
          <w:sz w:val="23"/>
        </w:rPr>
        <w:t>Street</w:t>
      </w:r>
      <w:r>
        <w:rPr>
          <w:spacing w:val="-12"/>
          <w:w w:val="105"/>
          <w:sz w:val="23"/>
        </w:rPr>
        <w:t> </w:t>
      </w:r>
      <w:r>
        <w:rPr>
          <w:w w:val="105"/>
          <w:sz w:val="23"/>
        </w:rPr>
        <w:t>and</w:t>
      </w:r>
      <w:r>
        <w:rPr>
          <w:spacing w:val="-8"/>
          <w:w w:val="105"/>
          <w:sz w:val="23"/>
        </w:rPr>
        <w:t> </w:t>
      </w:r>
      <w:r>
        <w:rPr>
          <w:w w:val="105"/>
          <w:sz w:val="23"/>
        </w:rPr>
        <w:t>Clergy</w:t>
      </w:r>
      <w:r>
        <w:rPr>
          <w:spacing w:val="-11"/>
          <w:w w:val="105"/>
          <w:sz w:val="23"/>
        </w:rPr>
        <w:t> </w:t>
      </w:r>
      <w:r>
        <w:rPr>
          <w:spacing w:val="-2"/>
          <w:w w:val="105"/>
          <w:sz w:val="23"/>
        </w:rPr>
        <w:t>Street.</w:t>
      </w:r>
    </w:p>
    <w:p>
      <w:pPr>
        <w:pStyle w:val="ListParagraph"/>
        <w:numPr>
          <w:ilvl w:val="3"/>
          <w:numId w:val="182"/>
        </w:numPr>
        <w:tabs>
          <w:tab w:pos="1961" w:val="left" w:leader="none"/>
        </w:tabs>
        <w:spacing w:line="240" w:lineRule="auto" w:before="198" w:after="0"/>
        <w:ind w:left="1961" w:right="0" w:hanging="570"/>
        <w:jc w:val="left"/>
        <w:rPr>
          <w:sz w:val="23"/>
        </w:rPr>
      </w:pPr>
      <w:r>
        <w:rPr>
          <w:b/>
          <w:color w:val="585858"/>
          <w:w w:val="105"/>
          <w:sz w:val="23"/>
        </w:rPr>
        <w:t>Area</w:t>
      </w:r>
      <w:r>
        <w:rPr>
          <w:b/>
          <w:color w:val="585858"/>
          <w:spacing w:val="-12"/>
          <w:w w:val="105"/>
          <w:sz w:val="23"/>
        </w:rPr>
        <w:t> </w:t>
      </w:r>
      <w:r>
        <w:rPr>
          <w:b/>
          <w:color w:val="585858"/>
          <w:w w:val="105"/>
          <w:sz w:val="23"/>
        </w:rPr>
        <w:t>B</w:t>
      </w:r>
      <w:r>
        <w:rPr>
          <w:b/>
          <w:color w:val="585858"/>
          <w:spacing w:val="-6"/>
          <w:w w:val="105"/>
          <w:sz w:val="23"/>
        </w:rPr>
        <w:t> </w:t>
      </w:r>
      <w:r>
        <w:rPr>
          <w:w w:val="105"/>
          <w:sz w:val="23"/>
        </w:rPr>
        <w:t>means</w:t>
      </w:r>
      <w:r>
        <w:rPr>
          <w:spacing w:val="-6"/>
          <w:w w:val="105"/>
          <w:sz w:val="23"/>
        </w:rPr>
        <w:t> </w:t>
      </w:r>
      <w:r>
        <w:rPr>
          <w:b/>
          <w:color w:val="585858"/>
          <w:w w:val="105"/>
          <w:sz w:val="23"/>
        </w:rPr>
        <w:t>buildings</w:t>
      </w:r>
      <w:r>
        <w:rPr>
          <w:b/>
          <w:color w:val="585858"/>
          <w:spacing w:val="-9"/>
          <w:w w:val="105"/>
          <w:sz w:val="23"/>
        </w:rPr>
        <w:t> </w:t>
      </w:r>
      <w:r>
        <w:rPr>
          <w:w w:val="105"/>
          <w:sz w:val="23"/>
        </w:rPr>
        <w:t>that</w:t>
      </w:r>
      <w:r>
        <w:rPr>
          <w:spacing w:val="-7"/>
          <w:w w:val="105"/>
          <w:sz w:val="23"/>
        </w:rPr>
        <w:t> </w:t>
      </w:r>
      <w:r>
        <w:rPr>
          <w:w w:val="105"/>
          <w:sz w:val="23"/>
        </w:rPr>
        <w:t>are</w:t>
      </w:r>
      <w:r>
        <w:rPr>
          <w:spacing w:val="-13"/>
          <w:w w:val="105"/>
          <w:sz w:val="23"/>
        </w:rPr>
        <w:t> </w:t>
      </w:r>
      <w:r>
        <w:rPr>
          <w:w w:val="105"/>
          <w:sz w:val="23"/>
        </w:rPr>
        <w:t>adjacent</w:t>
      </w:r>
      <w:r>
        <w:rPr>
          <w:spacing w:val="-8"/>
          <w:w w:val="105"/>
          <w:sz w:val="23"/>
        </w:rPr>
        <w:t> </w:t>
      </w:r>
      <w:r>
        <w:rPr>
          <w:spacing w:val="-5"/>
          <w:w w:val="105"/>
          <w:sz w:val="23"/>
        </w:rPr>
        <w:t>to:</w:t>
      </w:r>
    </w:p>
    <w:p>
      <w:pPr>
        <w:pStyle w:val="ListParagraph"/>
        <w:numPr>
          <w:ilvl w:val="4"/>
          <w:numId w:val="182"/>
        </w:numPr>
        <w:tabs>
          <w:tab w:pos="2529" w:val="left" w:leader="none"/>
        </w:tabs>
        <w:spacing w:line="240" w:lineRule="auto" w:before="249" w:after="0"/>
        <w:ind w:left="2529" w:right="0" w:hanging="568"/>
        <w:jc w:val="left"/>
        <w:rPr>
          <w:sz w:val="23"/>
        </w:rPr>
      </w:pPr>
      <w:r>
        <w:rPr>
          <w:w w:val="105"/>
          <w:sz w:val="23"/>
        </w:rPr>
        <w:t>Barrie</w:t>
      </w:r>
      <w:r>
        <w:rPr>
          <w:spacing w:val="-13"/>
          <w:w w:val="105"/>
          <w:sz w:val="23"/>
        </w:rPr>
        <w:t> </w:t>
      </w:r>
      <w:r>
        <w:rPr>
          <w:w w:val="105"/>
          <w:sz w:val="23"/>
        </w:rPr>
        <w:t>Street</w:t>
      </w:r>
      <w:r>
        <w:rPr>
          <w:spacing w:val="-12"/>
          <w:w w:val="105"/>
          <w:sz w:val="23"/>
        </w:rPr>
        <w:t> </w:t>
      </w:r>
      <w:r>
        <w:rPr>
          <w:w w:val="105"/>
          <w:sz w:val="23"/>
        </w:rPr>
        <w:t>between</w:t>
      </w:r>
      <w:r>
        <w:rPr>
          <w:spacing w:val="-3"/>
          <w:w w:val="105"/>
          <w:sz w:val="23"/>
        </w:rPr>
        <w:t> </w:t>
      </w:r>
      <w:r>
        <w:rPr>
          <w:w w:val="105"/>
          <w:sz w:val="23"/>
        </w:rPr>
        <w:t>Clergy</w:t>
      </w:r>
      <w:r>
        <w:rPr>
          <w:spacing w:val="-4"/>
          <w:w w:val="105"/>
          <w:sz w:val="23"/>
        </w:rPr>
        <w:t> </w:t>
      </w:r>
      <w:r>
        <w:rPr>
          <w:w w:val="105"/>
          <w:sz w:val="23"/>
        </w:rPr>
        <w:t>Street</w:t>
      </w:r>
      <w:r>
        <w:rPr>
          <w:spacing w:val="-12"/>
          <w:w w:val="105"/>
          <w:sz w:val="23"/>
        </w:rPr>
        <w:t> </w:t>
      </w:r>
      <w:r>
        <w:rPr>
          <w:w w:val="105"/>
          <w:sz w:val="23"/>
        </w:rPr>
        <w:t>and</w:t>
      </w:r>
      <w:r>
        <w:rPr>
          <w:spacing w:val="-13"/>
          <w:w w:val="105"/>
          <w:sz w:val="23"/>
        </w:rPr>
        <w:t> </w:t>
      </w:r>
      <w:r>
        <w:rPr>
          <w:w w:val="105"/>
          <w:sz w:val="23"/>
        </w:rPr>
        <w:t>King</w:t>
      </w:r>
      <w:r>
        <w:rPr>
          <w:spacing w:val="-13"/>
          <w:w w:val="105"/>
          <w:sz w:val="23"/>
        </w:rPr>
        <w:t> </w:t>
      </w:r>
      <w:r>
        <w:rPr>
          <w:spacing w:val="-2"/>
          <w:w w:val="105"/>
          <w:sz w:val="23"/>
        </w:rPr>
        <w:t>Street;</w:t>
      </w:r>
    </w:p>
    <w:p>
      <w:pPr>
        <w:pStyle w:val="ListParagraph"/>
        <w:numPr>
          <w:ilvl w:val="4"/>
          <w:numId w:val="182"/>
        </w:numPr>
        <w:tabs>
          <w:tab w:pos="2529" w:val="left" w:leader="none"/>
        </w:tabs>
        <w:spacing w:line="240" w:lineRule="auto" w:before="191" w:after="0"/>
        <w:ind w:left="2529" w:right="0" w:hanging="568"/>
        <w:jc w:val="left"/>
        <w:rPr>
          <w:sz w:val="23"/>
        </w:rPr>
      </w:pPr>
      <w:r>
        <w:rPr>
          <w:w w:val="105"/>
          <w:sz w:val="23"/>
        </w:rPr>
        <w:t>King</w:t>
      </w:r>
      <w:r>
        <w:rPr>
          <w:spacing w:val="-12"/>
          <w:w w:val="105"/>
          <w:sz w:val="23"/>
        </w:rPr>
        <w:t> </w:t>
      </w:r>
      <w:r>
        <w:rPr>
          <w:w w:val="105"/>
          <w:sz w:val="23"/>
        </w:rPr>
        <w:t>Street</w:t>
      </w:r>
      <w:r>
        <w:rPr>
          <w:spacing w:val="-11"/>
          <w:w w:val="105"/>
          <w:sz w:val="23"/>
        </w:rPr>
        <w:t> </w:t>
      </w:r>
      <w:r>
        <w:rPr>
          <w:w w:val="105"/>
          <w:sz w:val="23"/>
        </w:rPr>
        <w:t>between</w:t>
      </w:r>
      <w:r>
        <w:rPr>
          <w:spacing w:val="-7"/>
          <w:w w:val="105"/>
          <w:sz w:val="23"/>
        </w:rPr>
        <w:t> </w:t>
      </w:r>
      <w:r>
        <w:rPr>
          <w:w w:val="105"/>
          <w:sz w:val="23"/>
        </w:rPr>
        <w:t>Barrie</w:t>
      </w:r>
      <w:r>
        <w:rPr>
          <w:spacing w:val="-11"/>
          <w:w w:val="105"/>
          <w:sz w:val="23"/>
        </w:rPr>
        <w:t> </w:t>
      </w:r>
      <w:r>
        <w:rPr>
          <w:w w:val="105"/>
          <w:sz w:val="23"/>
        </w:rPr>
        <w:t>Street</w:t>
      </w:r>
      <w:r>
        <w:rPr>
          <w:spacing w:val="-11"/>
          <w:w w:val="105"/>
          <w:sz w:val="23"/>
        </w:rPr>
        <w:t> </w:t>
      </w:r>
      <w:r>
        <w:rPr>
          <w:w w:val="105"/>
          <w:sz w:val="23"/>
        </w:rPr>
        <w:t>and</w:t>
      </w:r>
      <w:r>
        <w:rPr>
          <w:spacing w:val="-7"/>
          <w:w w:val="105"/>
          <w:sz w:val="23"/>
        </w:rPr>
        <w:t> </w:t>
      </w:r>
      <w:r>
        <w:rPr>
          <w:w w:val="105"/>
          <w:sz w:val="23"/>
        </w:rPr>
        <w:t>Collingwood</w:t>
      </w:r>
      <w:r>
        <w:rPr>
          <w:spacing w:val="-11"/>
          <w:w w:val="105"/>
          <w:sz w:val="23"/>
        </w:rPr>
        <w:t> </w:t>
      </w:r>
      <w:r>
        <w:rPr>
          <w:w w:val="105"/>
          <w:sz w:val="23"/>
        </w:rPr>
        <w:t>Street;</w:t>
      </w:r>
      <w:r>
        <w:rPr>
          <w:spacing w:val="-11"/>
          <w:w w:val="105"/>
          <w:sz w:val="23"/>
        </w:rPr>
        <w:t> </w:t>
      </w:r>
      <w:r>
        <w:rPr>
          <w:spacing w:val="-5"/>
          <w:w w:val="105"/>
          <w:sz w:val="23"/>
        </w:rPr>
        <w:t>and</w:t>
      </w:r>
    </w:p>
    <w:p>
      <w:pPr>
        <w:pStyle w:val="ListParagraph"/>
        <w:numPr>
          <w:ilvl w:val="4"/>
          <w:numId w:val="182"/>
        </w:numPr>
        <w:tabs>
          <w:tab w:pos="2529" w:val="left" w:leader="none"/>
        </w:tabs>
        <w:spacing w:line="240" w:lineRule="auto" w:before="191" w:after="0"/>
        <w:ind w:left="2529" w:right="0" w:hanging="568"/>
        <w:jc w:val="left"/>
        <w:rPr>
          <w:sz w:val="23"/>
        </w:rPr>
      </w:pPr>
      <w:r>
        <w:rPr>
          <w:w w:val="105"/>
          <w:sz w:val="23"/>
        </w:rPr>
        <w:t>Collingwood</w:t>
      </w:r>
      <w:r>
        <w:rPr>
          <w:spacing w:val="-14"/>
          <w:w w:val="105"/>
          <w:sz w:val="23"/>
        </w:rPr>
        <w:t> </w:t>
      </w:r>
      <w:r>
        <w:rPr>
          <w:w w:val="105"/>
          <w:sz w:val="23"/>
        </w:rPr>
        <w:t>Street</w:t>
      </w:r>
      <w:r>
        <w:rPr>
          <w:spacing w:val="-6"/>
          <w:w w:val="105"/>
          <w:sz w:val="23"/>
        </w:rPr>
        <w:t> </w:t>
      </w:r>
      <w:r>
        <w:rPr>
          <w:w w:val="105"/>
          <w:sz w:val="23"/>
        </w:rPr>
        <w:t>between</w:t>
      </w:r>
      <w:r>
        <w:rPr>
          <w:spacing w:val="-10"/>
          <w:w w:val="105"/>
          <w:sz w:val="23"/>
        </w:rPr>
        <w:t> </w:t>
      </w:r>
      <w:r>
        <w:rPr>
          <w:w w:val="105"/>
          <w:sz w:val="23"/>
        </w:rPr>
        <w:t>King</w:t>
      </w:r>
      <w:r>
        <w:rPr>
          <w:spacing w:val="-13"/>
          <w:w w:val="105"/>
          <w:sz w:val="23"/>
        </w:rPr>
        <w:t> </w:t>
      </w:r>
      <w:r>
        <w:rPr>
          <w:w w:val="105"/>
          <w:sz w:val="23"/>
        </w:rPr>
        <w:t>Street</w:t>
      </w:r>
      <w:r>
        <w:rPr>
          <w:spacing w:val="-13"/>
          <w:w w:val="105"/>
          <w:sz w:val="23"/>
        </w:rPr>
        <w:t> </w:t>
      </w:r>
      <w:r>
        <w:rPr>
          <w:w w:val="105"/>
          <w:sz w:val="23"/>
        </w:rPr>
        <w:t>and</w:t>
      </w:r>
      <w:r>
        <w:rPr>
          <w:spacing w:val="-13"/>
          <w:w w:val="105"/>
          <w:sz w:val="23"/>
        </w:rPr>
        <w:t> </w:t>
      </w:r>
      <w:r>
        <w:rPr>
          <w:w w:val="105"/>
          <w:sz w:val="23"/>
        </w:rPr>
        <w:t>Queen’s</w:t>
      </w:r>
      <w:r>
        <w:rPr>
          <w:spacing w:val="-6"/>
          <w:w w:val="105"/>
          <w:sz w:val="23"/>
        </w:rPr>
        <w:t> </w:t>
      </w:r>
      <w:r>
        <w:rPr>
          <w:spacing w:val="-2"/>
          <w:w w:val="105"/>
          <w:sz w:val="23"/>
        </w:rPr>
        <w:t>Crescent.</w:t>
      </w:r>
    </w:p>
    <w:p>
      <w:pPr>
        <w:pStyle w:val="ListParagraph"/>
        <w:numPr>
          <w:ilvl w:val="3"/>
          <w:numId w:val="182"/>
        </w:numPr>
        <w:tabs>
          <w:tab w:pos="1961" w:val="left" w:leader="none"/>
        </w:tabs>
        <w:spacing w:line="240" w:lineRule="auto" w:before="206" w:after="0"/>
        <w:ind w:left="1961" w:right="0" w:hanging="570"/>
        <w:jc w:val="left"/>
        <w:rPr>
          <w:sz w:val="23"/>
        </w:rPr>
      </w:pPr>
      <w:r>
        <w:rPr>
          <w:b/>
          <w:color w:val="585858"/>
          <w:w w:val="105"/>
          <w:sz w:val="23"/>
        </w:rPr>
        <w:t>Area</w:t>
      </w:r>
      <w:r>
        <w:rPr>
          <w:b/>
          <w:color w:val="585858"/>
          <w:spacing w:val="-9"/>
          <w:w w:val="105"/>
          <w:sz w:val="23"/>
        </w:rPr>
        <w:t> </w:t>
      </w:r>
      <w:r>
        <w:rPr>
          <w:b/>
          <w:color w:val="585858"/>
          <w:w w:val="105"/>
          <w:sz w:val="23"/>
        </w:rPr>
        <w:t>C</w:t>
      </w:r>
      <w:r>
        <w:rPr>
          <w:b/>
          <w:color w:val="585858"/>
          <w:spacing w:val="-7"/>
          <w:w w:val="105"/>
          <w:sz w:val="23"/>
        </w:rPr>
        <w:t> </w:t>
      </w:r>
      <w:r>
        <w:rPr>
          <w:w w:val="105"/>
          <w:sz w:val="23"/>
        </w:rPr>
        <w:t>means</w:t>
      </w:r>
      <w:r>
        <w:rPr>
          <w:spacing w:val="-9"/>
          <w:w w:val="105"/>
          <w:sz w:val="23"/>
        </w:rPr>
        <w:t> </w:t>
      </w:r>
      <w:r>
        <w:rPr>
          <w:w w:val="105"/>
          <w:sz w:val="23"/>
        </w:rPr>
        <w:t>all</w:t>
      </w:r>
      <w:r>
        <w:rPr>
          <w:spacing w:val="-3"/>
          <w:w w:val="105"/>
          <w:sz w:val="23"/>
        </w:rPr>
        <w:t> </w:t>
      </w:r>
      <w:r>
        <w:rPr>
          <w:w w:val="105"/>
          <w:sz w:val="23"/>
        </w:rPr>
        <w:t>other</w:t>
      </w:r>
      <w:r>
        <w:rPr>
          <w:spacing w:val="-5"/>
          <w:w w:val="105"/>
          <w:sz w:val="23"/>
        </w:rPr>
        <w:t> </w:t>
      </w:r>
      <w:r>
        <w:rPr>
          <w:b/>
          <w:color w:val="585858"/>
          <w:w w:val="105"/>
          <w:sz w:val="23"/>
        </w:rPr>
        <w:t>buildings</w:t>
      </w:r>
      <w:r>
        <w:rPr>
          <w:b/>
          <w:color w:val="585858"/>
          <w:spacing w:val="-5"/>
          <w:w w:val="105"/>
          <w:sz w:val="23"/>
        </w:rPr>
        <w:t> </w:t>
      </w:r>
      <w:r>
        <w:rPr>
          <w:w w:val="105"/>
          <w:sz w:val="23"/>
        </w:rPr>
        <w:t>in</w:t>
      </w:r>
      <w:r>
        <w:rPr>
          <w:spacing w:val="-7"/>
          <w:w w:val="105"/>
          <w:sz w:val="23"/>
        </w:rPr>
        <w:t> </w:t>
      </w:r>
      <w:r>
        <w:rPr>
          <w:w w:val="105"/>
          <w:sz w:val="23"/>
        </w:rPr>
        <w:t>an</w:t>
      </w:r>
      <w:r>
        <w:rPr>
          <w:spacing w:val="-7"/>
          <w:w w:val="105"/>
          <w:sz w:val="23"/>
        </w:rPr>
        <w:t> </w:t>
      </w:r>
      <w:r>
        <w:rPr>
          <w:w w:val="105"/>
          <w:sz w:val="23"/>
        </w:rPr>
        <w:t>IN2</w:t>
      </w:r>
      <w:r>
        <w:rPr>
          <w:spacing w:val="-8"/>
          <w:w w:val="105"/>
          <w:sz w:val="23"/>
        </w:rPr>
        <w:t> </w:t>
      </w:r>
      <w:r>
        <w:rPr>
          <w:spacing w:val="-2"/>
          <w:w w:val="105"/>
          <w:sz w:val="23"/>
        </w:rPr>
        <w:t>Zone.</w:t>
      </w:r>
    </w:p>
    <w:p>
      <w:pPr>
        <w:pStyle w:val="ListParagraph"/>
        <w:numPr>
          <w:ilvl w:val="2"/>
          <w:numId w:val="182"/>
        </w:numPr>
        <w:tabs>
          <w:tab w:pos="1391" w:val="left" w:leader="none"/>
        </w:tabs>
        <w:spacing w:line="259" w:lineRule="auto" w:before="241" w:after="0"/>
        <w:ind w:left="1391" w:right="1117"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IN2</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14.3.2.</w:t>
      </w:r>
    </w:p>
    <w:p>
      <w:pPr>
        <w:pStyle w:val="Heading4"/>
        <w:spacing w:before="221"/>
      </w:pPr>
      <w:r>
        <w:rPr>
          <w:color w:val="1F487C"/>
          <w:w w:val="90"/>
        </w:rPr>
        <w:t>Table</w:t>
      </w:r>
      <w:r>
        <w:rPr>
          <w:color w:val="1F487C"/>
          <w:spacing w:val="-4"/>
        </w:rPr>
        <w:t> </w:t>
      </w:r>
      <w:r>
        <w:rPr>
          <w:color w:val="1F487C"/>
          <w:w w:val="90"/>
        </w:rPr>
        <w:t>14</w:t>
      </w:r>
      <w:r>
        <w:rPr>
          <w:rFonts w:ascii="Verdana" w:hAnsi="Verdana"/>
          <w:b w:val="0"/>
          <w:w w:val="90"/>
        </w:rPr>
        <w:t>.</w:t>
      </w:r>
      <w:r>
        <w:rPr>
          <w:color w:val="1F487C"/>
          <w:w w:val="90"/>
        </w:rPr>
        <w:t>3</w:t>
      </w:r>
      <w:r>
        <w:rPr>
          <w:rFonts w:ascii="Verdana" w:hAnsi="Verdana"/>
          <w:b w:val="0"/>
          <w:w w:val="90"/>
        </w:rPr>
        <w:t>.</w:t>
      </w:r>
      <w:r>
        <w:rPr>
          <w:color w:val="1F487C"/>
          <w:w w:val="90"/>
        </w:rPr>
        <w:t>2</w:t>
      </w:r>
      <w:r>
        <w:rPr>
          <w:rFonts w:ascii="Verdana" w:hAnsi="Verdana"/>
          <w:b w:val="0"/>
          <w:w w:val="90"/>
        </w:rPr>
        <w:t>.</w:t>
      </w:r>
      <w:r>
        <w:rPr>
          <w:rFonts w:ascii="Verdana" w:hAnsi="Verdana"/>
          <w:b w:val="0"/>
          <w:spacing w:val="-11"/>
          <w:w w:val="90"/>
        </w:rPr>
        <w:t> </w:t>
      </w:r>
      <w:r>
        <w:rPr>
          <w:color w:val="1F487C"/>
          <w:w w:val="90"/>
        </w:rPr>
        <w:t>–</w:t>
      </w:r>
      <w:r>
        <w:rPr>
          <w:color w:val="1F487C"/>
        </w:rPr>
        <w:t> </w:t>
      </w:r>
      <w:r>
        <w:rPr>
          <w:color w:val="1F487C"/>
          <w:w w:val="90"/>
        </w:rPr>
        <w:t>IN2</w:t>
      </w:r>
      <w:r>
        <w:rPr>
          <w:color w:val="1F487C"/>
        </w:rPr>
        <w:t> </w:t>
      </w:r>
      <w:r>
        <w:rPr>
          <w:color w:val="1F487C"/>
          <w:spacing w:val="-2"/>
          <w:w w:val="90"/>
        </w:rPr>
        <w:t>Provisions</w:t>
      </w:r>
    </w:p>
    <w:p>
      <w:pPr>
        <w:pStyle w:val="BodyText"/>
        <w:spacing w:before="3"/>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558"/>
      </w:tblGrid>
      <w:tr>
        <w:trPr>
          <w:trHeight w:val="732" w:hRule="atLeast"/>
        </w:trPr>
        <w:tc>
          <w:tcPr>
            <w:tcW w:w="3264" w:type="dxa"/>
            <w:shd w:val="clear" w:color="auto" w:fill="F1F1F1"/>
          </w:tcPr>
          <w:p>
            <w:pPr>
              <w:pStyle w:val="TableParagraph"/>
              <w:ind w:left="0" w:right="1"/>
              <w:jc w:val="center"/>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002"/>
              <w:rPr>
                <w:b/>
                <w:sz w:val="23"/>
              </w:rPr>
            </w:pPr>
            <w:r>
              <w:rPr>
                <w:b/>
                <w:color w:val="1F487C"/>
                <w:sz w:val="23"/>
              </w:rPr>
              <w:t>house</w:t>
            </w:r>
            <w:r>
              <w:rPr>
                <w:sz w:val="23"/>
              </w:rPr>
              <w:t>, </w:t>
            </w:r>
            <w:r>
              <w:rPr>
                <w:b/>
                <w:color w:val="1F487C"/>
                <w:sz w:val="23"/>
              </w:rPr>
              <w:t>semi-detached house, </w:t>
            </w:r>
            <w:r>
              <w:rPr>
                <w:b/>
                <w:color w:val="1F487C"/>
                <w:spacing w:val="-2"/>
                <w:w w:val="105"/>
                <w:sz w:val="23"/>
              </w:rPr>
              <w:t>townhouse</w:t>
            </w:r>
          </w:p>
        </w:tc>
        <w:tc>
          <w:tcPr>
            <w:tcW w:w="2558" w:type="dxa"/>
            <w:shd w:val="clear" w:color="auto" w:fill="F1F1F1"/>
          </w:tcPr>
          <w:p>
            <w:pPr>
              <w:pStyle w:val="TableParagraph"/>
              <w:spacing w:line="249" w:lineRule="auto"/>
              <w:ind w:left="1031" w:right="204"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1372" w:hRule="atLeast"/>
        </w:trPr>
        <w:tc>
          <w:tcPr>
            <w:tcW w:w="3264" w:type="dxa"/>
          </w:tcPr>
          <w:p>
            <w:pPr>
              <w:pStyle w:val="TableParagraph"/>
              <w:spacing w:line="249" w:lineRule="auto" w:before="67"/>
              <w:rPr>
                <w:sz w:val="23"/>
              </w:rPr>
            </w:pPr>
            <w:r>
              <w:rPr>
                <w:w w:val="105"/>
                <w:sz w:val="23"/>
              </w:rPr>
              <w:t>1.</w:t>
            </w:r>
            <w:r>
              <w:rPr>
                <w:spacing w:val="-17"/>
                <w:w w:val="105"/>
                <w:sz w:val="23"/>
              </w:rPr>
              <w:t> </w:t>
            </w:r>
            <w:r>
              <w:rPr>
                <w:w w:val="105"/>
                <w:sz w:val="23"/>
              </w:rPr>
              <w:t>Minimum</w:t>
            </w:r>
            <w:r>
              <w:rPr>
                <w:spacing w:val="-16"/>
                <w:w w:val="105"/>
                <w:sz w:val="23"/>
              </w:rPr>
              <w:t> </w:t>
            </w:r>
            <w:r>
              <w:rPr>
                <w:b/>
                <w:color w:val="585858"/>
                <w:w w:val="105"/>
                <w:sz w:val="23"/>
              </w:rPr>
              <w:t>lot</w:t>
            </w:r>
            <w:r>
              <w:rPr>
                <w:b/>
                <w:color w:val="585858"/>
                <w:spacing w:val="-15"/>
                <w:w w:val="105"/>
                <w:sz w:val="23"/>
              </w:rPr>
              <w:t> </w:t>
            </w:r>
            <w:r>
              <w:rPr>
                <w:b/>
                <w:color w:val="585858"/>
                <w:w w:val="105"/>
                <w:sz w:val="23"/>
              </w:rPr>
              <w:t>area</w:t>
            </w:r>
            <w:r>
              <w:rPr>
                <w:b/>
                <w:color w:val="585858"/>
                <w:spacing w:val="-13"/>
                <w:w w:val="105"/>
                <w:sz w:val="23"/>
              </w:rPr>
              <w:t> </w:t>
            </w:r>
            <w:r>
              <w:rPr>
                <w:w w:val="105"/>
                <w:sz w:val="23"/>
              </w:rPr>
              <w:t>(square </w:t>
            </w:r>
            <w:r>
              <w:rPr>
                <w:spacing w:val="-2"/>
                <w:w w:val="105"/>
                <w:sz w:val="23"/>
              </w:rPr>
              <w:t>metres)</w:t>
            </w:r>
          </w:p>
        </w:tc>
        <w:tc>
          <w:tcPr>
            <w:tcW w:w="4395" w:type="dxa"/>
          </w:tcPr>
          <w:p>
            <w:pPr>
              <w:pStyle w:val="TableParagraph"/>
              <w:numPr>
                <w:ilvl w:val="0"/>
                <w:numId w:val="185"/>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2"/>
                <w:sz w:val="23"/>
              </w:rPr>
              <w:t>370.0</w:t>
            </w:r>
          </w:p>
          <w:p>
            <w:pPr>
              <w:pStyle w:val="TableParagraph"/>
              <w:numPr>
                <w:ilvl w:val="0"/>
                <w:numId w:val="185"/>
              </w:numPr>
              <w:tabs>
                <w:tab w:pos="455" w:val="left" w:leader="none"/>
              </w:tabs>
              <w:spacing w:line="240" w:lineRule="auto" w:before="11" w:after="0"/>
              <w:ind w:left="455" w:right="0" w:hanging="345"/>
              <w:jc w:val="left"/>
              <w:rPr>
                <w:sz w:val="23"/>
              </w:rPr>
            </w:pPr>
            <w:r>
              <w:rPr>
                <w:b/>
                <w:color w:val="585858"/>
                <w:sz w:val="23"/>
              </w:rPr>
              <w:t>semi-detached</w:t>
            </w:r>
            <w:r>
              <w:rPr>
                <w:b/>
                <w:color w:val="585858"/>
                <w:spacing w:val="37"/>
                <w:sz w:val="23"/>
              </w:rPr>
              <w:t> </w:t>
            </w:r>
            <w:r>
              <w:rPr>
                <w:b/>
                <w:color w:val="585858"/>
                <w:sz w:val="23"/>
              </w:rPr>
              <w:t>house</w:t>
            </w:r>
            <w:r>
              <w:rPr>
                <w:sz w:val="23"/>
              </w:rPr>
              <w:t>:</w:t>
            </w:r>
            <w:r>
              <w:rPr>
                <w:spacing w:val="30"/>
                <w:sz w:val="23"/>
              </w:rPr>
              <w:t> </w:t>
            </w:r>
            <w:r>
              <w:rPr>
                <w:sz w:val="23"/>
              </w:rPr>
              <w:t>330.0</w:t>
            </w:r>
            <w:r>
              <w:rPr>
                <w:spacing w:val="43"/>
                <w:sz w:val="23"/>
              </w:rPr>
              <w:t> </w:t>
            </w:r>
            <w:r>
              <w:rPr>
                <w:spacing w:val="-5"/>
                <w:sz w:val="23"/>
              </w:rPr>
              <w:t>per</w:t>
            </w:r>
          </w:p>
          <w:p>
            <w:pPr>
              <w:pStyle w:val="TableParagraph"/>
              <w:spacing w:before="11"/>
              <w:rPr>
                <w:b/>
                <w:sz w:val="23"/>
              </w:rPr>
            </w:pPr>
            <w:r>
              <w:rPr>
                <w:b/>
                <w:color w:val="585858"/>
                <w:spacing w:val="-5"/>
                <w:w w:val="105"/>
                <w:sz w:val="23"/>
              </w:rPr>
              <w:t>lot</w:t>
            </w:r>
          </w:p>
          <w:p>
            <w:pPr>
              <w:pStyle w:val="TableParagraph"/>
              <w:numPr>
                <w:ilvl w:val="0"/>
                <w:numId w:val="185"/>
              </w:numPr>
              <w:tabs>
                <w:tab w:pos="426" w:val="left" w:leader="none"/>
              </w:tabs>
              <w:spacing w:line="240" w:lineRule="auto" w:before="68" w:after="0"/>
              <w:ind w:left="426" w:right="0" w:hanging="316"/>
              <w:jc w:val="left"/>
              <w:rPr>
                <w:b/>
                <w:sz w:val="23"/>
              </w:rPr>
            </w:pPr>
            <w:r>
              <w:rPr>
                <w:b/>
                <w:color w:val="585858"/>
                <w:w w:val="105"/>
                <w:sz w:val="23"/>
              </w:rPr>
              <w:t>townhouse</w:t>
            </w:r>
            <w:r>
              <w:rPr>
                <w:w w:val="105"/>
                <w:sz w:val="23"/>
              </w:rPr>
              <w:t>:</w:t>
            </w:r>
            <w:r>
              <w:rPr>
                <w:spacing w:val="-15"/>
                <w:w w:val="105"/>
                <w:sz w:val="23"/>
              </w:rPr>
              <w:t> </w:t>
            </w:r>
            <w:r>
              <w:rPr>
                <w:w w:val="105"/>
                <w:sz w:val="23"/>
              </w:rPr>
              <w:t>295.0</w:t>
            </w:r>
            <w:r>
              <w:rPr>
                <w:spacing w:val="-9"/>
                <w:w w:val="105"/>
                <w:sz w:val="23"/>
              </w:rPr>
              <w:t> </w:t>
            </w:r>
            <w:r>
              <w:rPr>
                <w:w w:val="105"/>
                <w:sz w:val="23"/>
              </w:rPr>
              <w:t>per</w:t>
            </w:r>
            <w:r>
              <w:rPr>
                <w:spacing w:val="-6"/>
                <w:w w:val="105"/>
                <w:sz w:val="23"/>
              </w:rPr>
              <w:t> </w:t>
            </w:r>
            <w:r>
              <w:rPr>
                <w:b/>
                <w:color w:val="585858"/>
                <w:spacing w:val="-5"/>
                <w:w w:val="105"/>
                <w:sz w:val="23"/>
              </w:rPr>
              <w:t>lot</w:t>
            </w:r>
          </w:p>
        </w:tc>
        <w:tc>
          <w:tcPr>
            <w:tcW w:w="2558" w:type="dxa"/>
          </w:tcPr>
          <w:p>
            <w:pPr>
              <w:pStyle w:val="TableParagraph"/>
              <w:spacing w:before="67"/>
              <w:ind w:left="109"/>
              <w:rPr>
                <w:sz w:val="23"/>
              </w:rPr>
            </w:pPr>
            <w:r>
              <w:rPr>
                <w:spacing w:val="-10"/>
                <w:w w:val="105"/>
                <w:sz w:val="23"/>
              </w:rPr>
              <w:t>—</w:t>
            </w:r>
          </w:p>
        </w:tc>
      </w:tr>
      <w:tr>
        <w:trPr>
          <w:trHeight w:val="1056" w:hRule="atLeast"/>
        </w:trPr>
        <w:tc>
          <w:tcPr>
            <w:tcW w:w="3264" w:type="dxa"/>
          </w:tcPr>
          <w:p>
            <w:pPr>
              <w:pStyle w:val="TableParagraph"/>
              <w:spacing w:before="68"/>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0"/>
              <w:rPr>
                <w:sz w:val="23"/>
              </w:rPr>
            </w:pPr>
            <w:r>
              <w:rPr>
                <w:spacing w:val="-2"/>
                <w:w w:val="105"/>
                <w:sz w:val="23"/>
              </w:rPr>
              <w:t>(metres)</w:t>
            </w:r>
          </w:p>
        </w:tc>
        <w:tc>
          <w:tcPr>
            <w:tcW w:w="4395" w:type="dxa"/>
          </w:tcPr>
          <w:p>
            <w:pPr>
              <w:pStyle w:val="TableParagraph"/>
              <w:numPr>
                <w:ilvl w:val="0"/>
                <w:numId w:val="186"/>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4"/>
                <w:sz w:val="23"/>
              </w:rPr>
              <w:t>10.0</w:t>
            </w:r>
          </w:p>
          <w:p>
            <w:pPr>
              <w:pStyle w:val="TableParagraph"/>
              <w:numPr>
                <w:ilvl w:val="0"/>
                <w:numId w:val="186"/>
              </w:numPr>
              <w:tabs>
                <w:tab w:pos="455" w:val="left" w:leader="none"/>
              </w:tabs>
              <w:spacing w:line="240" w:lineRule="auto" w:before="11"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186"/>
              </w:numPr>
              <w:tabs>
                <w:tab w:pos="426" w:val="left" w:leader="none"/>
              </w:tabs>
              <w:spacing w:line="240" w:lineRule="auto" w:before="61" w:after="0"/>
              <w:ind w:left="426"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8"/>
                <w:w w:val="105"/>
                <w:sz w:val="23"/>
              </w:rPr>
              <w:t> </w:t>
            </w:r>
            <w:r>
              <w:rPr>
                <w:w w:val="105"/>
                <w:sz w:val="23"/>
              </w:rPr>
              <w:t>per</w:t>
            </w:r>
            <w:r>
              <w:rPr>
                <w:spacing w:val="-7"/>
                <w:w w:val="105"/>
                <w:sz w:val="23"/>
              </w:rPr>
              <w:t> </w:t>
            </w:r>
            <w:r>
              <w:rPr>
                <w:b/>
                <w:color w:val="585858"/>
                <w:spacing w:val="-5"/>
                <w:w w:val="105"/>
                <w:sz w:val="23"/>
              </w:rPr>
              <w:t>lot</w:t>
            </w:r>
          </w:p>
        </w:tc>
        <w:tc>
          <w:tcPr>
            <w:tcW w:w="2558" w:type="dxa"/>
          </w:tcPr>
          <w:p>
            <w:pPr>
              <w:pStyle w:val="TableParagraph"/>
              <w:spacing w:before="68"/>
              <w:ind w:left="109"/>
              <w:rPr>
                <w:sz w:val="23"/>
              </w:rPr>
            </w:pPr>
            <w:r>
              <w:rPr>
                <w:spacing w:val="-10"/>
                <w:w w:val="105"/>
                <w:sz w:val="23"/>
              </w:rPr>
              <w:t>—</w:t>
            </w:r>
          </w:p>
        </w:tc>
      </w:tr>
      <w:tr>
        <w:trPr>
          <w:trHeight w:val="1380" w:hRule="atLeast"/>
        </w:trPr>
        <w:tc>
          <w:tcPr>
            <w:tcW w:w="3264" w:type="dxa"/>
          </w:tcPr>
          <w:p>
            <w:pPr>
              <w:pStyle w:val="TableParagraph"/>
              <w:rPr>
                <w:sz w:val="23"/>
              </w:rPr>
            </w:pPr>
            <w:r>
              <w:rPr>
                <w:w w:val="105"/>
                <w:sz w:val="23"/>
              </w:rPr>
              <w:t>3.</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4395" w:type="dxa"/>
          </w:tcPr>
          <w:p>
            <w:pPr>
              <w:pStyle w:val="TableParagraph"/>
              <w:numPr>
                <w:ilvl w:val="0"/>
                <w:numId w:val="187"/>
              </w:numPr>
              <w:tabs>
                <w:tab w:pos="440" w:val="left" w:leader="none"/>
              </w:tabs>
              <w:spacing w:line="240" w:lineRule="auto" w:before="10" w:after="0"/>
              <w:ind w:left="440" w:right="0" w:hanging="330"/>
              <w:jc w:val="left"/>
              <w:rPr>
                <w:sz w:val="23"/>
              </w:rPr>
            </w:pP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5"/>
                <w:w w:val="105"/>
                <w:sz w:val="23"/>
              </w:rPr>
              <w:t> </w:t>
            </w:r>
            <w:r>
              <w:rPr>
                <w:w w:val="105"/>
                <w:sz w:val="23"/>
              </w:rPr>
              <w:t>lesser</w:t>
            </w:r>
            <w:r>
              <w:rPr>
                <w:spacing w:val="-7"/>
                <w:w w:val="105"/>
                <w:sz w:val="23"/>
              </w:rPr>
              <w:t> </w:t>
            </w:r>
            <w:r>
              <w:rPr>
                <w:w w:val="105"/>
                <w:sz w:val="23"/>
              </w:rPr>
              <w:t>of</w:t>
            </w:r>
            <w:r>
              <w:rPr>
                <w:spacing w:val="-12"/>
                <w:w w:val="105"/>
                <w:sz w:val="23"/>
              </w:rPr>
              <w:t> </w:t>
            </w:r>
            <w:r>
              <w:rPr>
                <w:w w:val="105"/>
                <w:sz w:val="23"/>
              </w:rPr>
              <w:t>9.0</w:t>
            </w:r>
            <w:r>
              <w:rPr>
                <w:spacing w:val="-4"/>
                <w:w w:val="105"/>
                <w:sz w:val="23"/>
              </w:rPr>
              <w:t> </w:t>
            </w:r>
            <w:r>
              <w:rPr>
                <w:w w:val="105"/>
                <w:sz w:val="23"/>
              </w:rPr>
              <w:t>metres</w:t>
            </w:r>
            <w:r>
              <w:rPr>
                <w:spacing w:val="-9"/>
                <w:w w:val="105"/>
                <w:sz w:val="23"/>
              </w:rPr>
              <w:t> </w:t>
            </w:r>
            <w:r>
              <w:rPr>
                <w:w w:val="105"/>
                <w:sz w:val="23"/>
              </w:rPr>
              <w:t>or</w:t>
            </w:r>
            <w:r>
              <w:rPr>
                <w:spacing w:val="-7"/>
                <w:w w:val="105"/>
                <w:sz w:val="23"/>
              </w:rPr>
              <w:t> </w:t>
            </w:r>
            <w:r>
              <w:rPr>
                <w:spacing w:val="-10"/>
                <w:w w:val="105"/>
                <w:sz w:val="23"/>
              </w:rPr>
              <w:t>3</w:t>
            </w:r>
          </w:p>
          <w:p>
            <w:pPr>
              <w:pStyle w:val="TableParagraph"/>
              <w:spacing w:before="18"/>
              <w:rPr>
                <w:b/>
                <w:sz w:val="23"/>
              </w:rPr>
            </w:pPr>
            <w:r>
              <w:rPr>
                <w:b/>
                <w:color w:val="585858"/>
                <w:spacing w:val="-2"/>
                <w:w w:val="105"/>
                <w:sz w:val="23"/>
              </w:rPr>
              <w:t>storeys</w:t>
            </w:r>
          </w:p>
          <w:p>
            <w:pPr>
              <w:pStyle w:val="TableParagraph"/>
              <w:numPr>
                <w:ilvl w:val="0"/>
                <w:numId w:val="187"/>
              </w:numPr>
              <w:tabs>
                <w:tab w:pos="455" w:val="left" w:leader="none"/>
              </w:tabs>
              <w:spacing w:line="240" w:lineRule="auto" w:before="61" w:after="0"/>
              <w:ind w:left="455"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w w:val="105"/>
                <w:sz w:val="23"/>
              </w:rPr>
              <w:t>lesser</w:t>
            </w:r>
            <w:r>
              <w:rPr>
                <w:spacing w:val="-1"/>
                <w:w w:val="105"/>
                <w:sz w:val="23"/>
              </w:rPr>
              <w:t> </w:t>
            </w:r>
            <w:r>
              <w:rPr>
                <w:w w:val="105"/>
                <w:sz w:val="23"/>
              </w:rPr>
              <w:t>of</w:t>
            </w:r>
            <w:r>
              <w:rPr>
                <w:spacing w:val="-13"/>
                <w:w w:val="105"/>
                <w:sz w:val="23"/>
              </w:rPr>
              <w:t> </w:t>
            </w:r>
            <w:r>
              <w:rPr>
                <w:w w:val="105"/>
                <w:sz w:val="23"/>
              </w:rPr>
              <w:t>10.7</w:t>
            </w:r>
            <w:r>
              <w:rPr>
                <w:spacing w:val="-4"/>
                <w:w w:val="105"/>
                <w:sz w:val="23"/>
              </w:rPr>
              <w:t> </w:t>
            </w:r>
            <w:r>
              <w:rPr>
                <w:w w:val="105"/>
                <w:sz w:val="23"/>
              </w:rPr>
              <w:t>metres</w:t>
            </w:r>
            <w:r>
              <w:rPr>
                <w:spacing w:val="-5"/>
                <w:w w:val="105"/>
                <w:sz w:val="23"/>
              </w:rPr>
              <w:t> </w:t>
            </w:r>
            <w:r>
              <w:rPr>
                <w:w w:val="105"/>
                <w:sz w:val="23"/>
              </w:rPr>
              <w:t>or</w:t>
            </w:r>
            <w:r>
              <w:rPr>
                <w:spacing w:val="-7"/>
                <w:w w:val="105"/>
                <w:sz w:val="23"/>
              </w:rPr>
              <w:t> </w:t>
            </w:r>
            <w:r>
              <w:rPr>
                <w:spacing w:val="-10"/>
                <w:w w:val="105"/>
                <w:sz w:val="23"/>
              </w:rPr>
              <w:t>3</w:t>
            </w:r>
          </w:p>
          <w:p>
            <w:pPr>
              <w:pStyle w:val="TableParagraph"/>
              <w:spacing w:before="11"/>
              <w:rPr>
                <w:b/>
                <w:sz w:val="23"/>
              </w:rPr>
            </w:pPr>
            <w:r>
              <w:rPr>
                <w:b/>
                <w:color w:val="585858"/>
                <w:spacing w:val="-2"/>
                <w:w w:val="105"/>
                <w:sz w:val="23"/>
              </w:rPr>
              <w:t>storeys</w:t>
            </w:r>
          </w:p>
        </w:tc>
        <w:tc>
          <w:tcPr>
            <w:tcW w:w="2558" w:type="dxa"/>
          </w:tcPr>
          <w:p>
            <w:pPr>
              <w:pStyle w:val="TableParagraph"/>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558"/>
      </w:tblGrid>
      <w:tr>
        <w:trPr>
          <w:trHeight w:val="732" w:hRule="atLeast"/>
        </w:trPr>
        <w:tc>
          <w:tcPr>
            <w:tcW w:w="3264" w:type="dxa"/>
            <w:shd w:val="clear" w:color="auto" w:fill="F1F1F1"/>
          </w:tcPr>
          <w:p>
            <w:pPr>
              <w:pStyle w:val="TableParagraph"/>
              <w:ind w:left="67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002"/>
              <w:rPr>
                <w:b/>
                <w:sz w:val="23"/>
              </w:rPr>
            </w:pPr>
            <w:r>
              <w:rPr>
                <w:b/>
                <w:color w:val="1F487C"/>
                <w:sz w:val="23"/>
              </w:rPr>
              <w:t>house</w:t>
            </w:r>
            <w:r>
              <w:rPr>
                <w:sz w:val="23"/>
              </w:rPr>
              <w:t>, </w:t>
            </w:r>
            <w:r>
              <w:rPr>
                <w:b/>
                <w:color w:val="1F487C"/>
                <w:sz w:val="23"/>
              </w:rPr>
              <w:t>semi-detached house, </w:t>
            </w:r>
            <w:r>
              <w:rPr>
                <w:b/>
                <w:color w:val="1F487C"/>
                <w:spacing w:val="-2"/>
                <w:w w:val="105"/>
                <w:sz w:val="23"/>
              </w:rPr>
              <w:t>townhouse</w:t>
            </w:r>
          </w:p>
        </w:tc>
        <w:tc>
          <w:tcPr>
            <w:tcW w:w="2558" w:type="dxa"/>
            <w:shd w:val="clear" w:color="auto" w:fill="F1F1F1"/>
          </w:tcPr>
          <w:p>
            <w:pPr>
              <w:pStyle w:val="TableParagraph"/>
              <w:spacing w:line="249" w:lineRule="auto"/>
              <w:ind w:left="1031" w:right="204"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6804" w:hRule="atLeast"/>
        </w:trPr>
        <w:tc>
          <w:tcPr>
            <w:tcW w:w="3264" w:type="dxa"/>
          </w:tcPr>
          <w:p>
            <w:pPr>
              <w:pStyle w:val="TableParagraph"/>
              <w:spacing w:before="67"/>
              <w:rPr>
                <w:b/>
                <w:sz w:val="23"/>
              </w:rPr>
            </w:pPr>
            <w:r>
              <w:rPr>
                <w:w w:val="105"/>
                <w:sz w:val="23"/>
              </w:rPr>
              <w:t>4.</w:t>
            </w:r>
            <w:r>
              <w:rPr>
                <w:spacing w:val="-12"/>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395" w:type="dxa"/>
          </w:tcPr>
          <w:p>
            <w:pPr>
              <w:pStyle w:val="TableParagraph"/>
              <w:numPr>
                <w:ilvl w:val="0"/>
                <w:numId w:val="188"/>
              </w:numPr>
              <w:tabs>
                <w:tab w:pos="440" w:val="left" w:leader="none"/>
              </w:tabs>
              <w:spacing w:line="249" w:lineRule="auto" w:before="17" w:after="0"/>
              <w:ind w:left="110" w:right="233" w:firstLine="0"/>
              <w:jc w:val="left"/>
              <w:rPr>
                <w:b/>
                <w:sz w:val="23"/>
              </w:rPr>
            </w:pPr>
            <w:r>
              <w:rPr>
                <w:w w:val="105"/>
                <w:sz w:val="23"/>
              </w:rPr>
              <w:t>Where</w:t>
            </w:r>
            <w:r>
              <w:rPr>
                <w:spacing w:val="-17"/>
                <w:w w:val="105"/>
                <w:sz w:val="23"/>
              </w:rPr>
              <w:t> </w:t>
            </w:r>
            <w:r>
              <w:rPr>
                <w:w w:val="105"/>
                <w:sz w:val="23"/>
              </w:rPr>
              <w:t>2</w:t>
            </w:r>
            <w:r>
              <w:rPr>
                <w:spacing w:val="-15"/>
                <w:w w:val="105"/>
                <w:sz w:val="23"/>
              </w:rPr>
              <w:t> </w:t>
            </w:r>
            <w:r>
              <w:rPr>
                <w:w w:val="105"/>
                <w:sz w:val="23"/>
              </w:rPr>
              <w:t>adjacent</w:t>
            </w:r>
            <w:r>
              <w:rPr>
                <w:spacing w:val="-9"/>
                <w:w w:val="105"/>
                <w:sz w:val="23"/>
              </w:rPr>
              <w:t> </w:t>
            </w:r>
            <w:r>
              <w:rPr>
                <w:b/>
                <w:color w:val="585858"/>
                <w:w w:val="105"/>
                <w:sz w:val="23"/>
              </w:rPr>
              <w:t>buildings</w:t>
            </w:r>
            <w:r>
              <w:rPr>
                <w:b/>
                <w:color w:val="585858"/>
                <w:spacing w:val="-13"/>
                <w:w w:val="105"/>
                <w:sz w:val="23"/>
              </w:rPr>
              <w:t> </w:t>
            </w:r>
            <w:r>
              <w:rPr>
                <w:w w:val="105"/>
                <w:sz w:val="23"/>
              </w:rPr>
              <w:t>have</w:t>
            </w:r>
            <w:r>
              <w:rPr>
                <w:spacing w:val="-17"/>
                <w:w w:val="105"/>
                <w:sz w:val="23"/>
              </w:rPr>
              <w:t> </w:t>
            </w:r>
            <w:r>
              <w:rPr>
                <w:w w:val="105"/>
                <w:sz w:val="23"/>
              </w:rPr>
              <w:t>a </w:t>
            </w:r>
            <w:r>
              <w:rPr>
                <w:b/>
                <w:color w:val="585858"/>
                <w:w w:val="105"/>
                <w:sz w:val="23"/>
              </w:rPr>
              <w:t>front</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 </w:t>
            </w:r>
            <w:r>
              <w:rPr>
                <w:w w:val="105"/>
                <w:sz w:val="23"/>
              </w:rPr>
              <w:t>on the</w:t>
            </w:r>
            <w:r>
              <w:rPr>
                <w:spacing w:val="-4"/>
                <w:w w:val="105"/>
                <w:sz w:val="23"/>
              </w:rPr>
              <w:t> </w:t>
            </w:r>
            <w:r>
              <w:rPr>
                <w:w w:val="105"/>
                <w:sz w:val="23"/>
              </w:rPr>
              <w:t>same </w:t>
            </w:r>
            <w:r>
              <w:rPr>
                <w:b/>
                <w:color w:val="585858"/>
                <w:w w:val="105"/>
                <w:sz w:val="23"/>
              </w:rPr>
              <w:t>street</w:t>
            </w:r>
            <w:r>
              <w:rPr>
                <w:w w:val="105"/>
                <w:sz w:val="23"/>
              </w:rPr>
              <w:t>:</w:t>
            </w:r>
            <w:r>
              <w:rPr>
                <w:spacing w:val="-4"/>
                <w:w w:val="105"/>
                <w:sz w:val="23"/>
              </w:rPr>
              <w:t> </w:t>
            </w:r>
            <w:r>
              <w:rPr>
                <w:w w:val="105"/>
                <w:sz w:val="23"/>
              </w:rPr>
              <w:t>the lesser of 4.5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88"/>
              </w:numPr>
              <w:tabs>
                <w:tab w:pos="455" w:val="left" w:leader="none"/>
              </w:tabs>
              <w:spacing w:line="252" w:lineRule="auto" w:before="2" w:after="0"/>
              <w:ind w:left="110" w:right="309" w:firstLine="0"/>
              <w:jc w:val="left"/>
              <w:rPr>
                <w:sz w:val="23"/>
              </w:rPr>
            </w:pPr>
            <w:r>
              <w:rPr>
                <w:w w:val="105"/>
                <w:sz w:val="23"/>
              </w:rPr>
              <w:t>Where 1 adjacent </w:t>
            </w:r>
            <w:r>
              <w:rPr>
                <w:b/>
                <w:color w:val="585858"/>
                <w:w w:val="105"/>
                <w:sz w:val="23"/>
              </w:rPr>
              <w:t>building </w:t>
            </w:r>
            <w:r>
              <w:rPr>
                <w:w w:val="105"/>
                <w:sz w:val="23"/>
              </w:rPr>
              <w:t>has a </w:t>
            </w:r>
            <w:r>
              <w:rPr>
                <w:b/>
                <w:color w:val="585858"/>
                <w:w w:val="105"/>
                <w:sz w:val="23"/>
              </w:rPr>
              <w:t>front</w:t>
            </w:r>
            <w:r>
              <w:rPr>
                <w:b/>
                <w:color w:val="585858"/>
                <w:spacing w:val="-12"/>
                <w:w w:val="105"/>
                <w:sz w:val="23"/>
              </w:rPr>
              <w:t> </w:t>
            </w:r>
            <w:r>
              <w:rPr>
                <w:b/>
                <w:color w:val="585858"/>
                <w:w w:val="105"/>
                <w:sz w:val="23"/>
              </w:rPr>
              <w:t>lot</w:t>
            </w:r>
            <w:r>
              <w:rPr>
                <w:b/>
                <w:color w:val="585858"/>
                <w:spacing w:val="-12"/>
                <w:w w:val="105"/>
                <w:sz w:val="23"/>
              </w:rPr>
              <w:t> </w:t>
            </w:r>
            <w:r>
              <w:rPr>
                <w:b/>
                <w:color w:val="585858"/>
                <w:w w:val="105"/>
                <w:sz w:val="23"/>
              </w:rPr>
              <w:t>line</w:t>
            </w:r>
            <w:r>
              <w:rPr>
                <w:b/>
                <w:color w:val="585858"/>
                <w:spacing w:val="-5"/>
                <w:w w:val="105"/>
                <w:sz w:val="23"/>
              </w:rPr>
              <w:t> </w:t>
            </w:r>
            <w:r>
              <w:rPr>
                <w:w w:val="105"/>
                <w:sz w:val="23"/>
              </w:rPr>
              <w:t>on</w:t>
            </w:r>
            <w:r>
              <w:rPr>
                <w:spacing w:val="-10"/>
                <w:w w:val="105"/>
                <w:sz w:val="23"/>
              </w:rPr>
              <w:t> </w:t>
            </w:r>
            <w:r>
              <w:rPr>
                <w:w w:val="105"/>
                <w:sz w:val="23"/>
              </w:rPr>
              <w:t>the</w:t>
            </w:r>
            <w:r>
              <w:rPr>
                <w:spacing w:val="-14"/>
                <w:w w:val="105"/>
                <w:sz w:val="23"/>
              </w:rPr>
              <w:t> </w:t>
            </w:r>
            <w:r>
              <w:rPr>
                <w:w w:val="105"/>
                <w:sz w:val="23"/>
              </w:rPr>
              <w:t>same</w:t>
            </w:r>
            <w:r>
              <w:rPr>
                <w:spacing w:val="-7"/>
                <w:w w:val="105"/>
                <w:sz w:val="23"/>
              </w:rPr>
              <w:t> </w:t>
            </w:r>
            <w:r>
              <w:rPr>
                <w:b/>
                <w:color w:val="585858"/>
                <w:w w:val="105"/>
                <w:sz w:val="23"/>
              </w:rPr>
              <w:t>street</w:t>
            </w:r>
            <w:r>
              <w:rPr>
                <w:w w:val="105"/>
                <w:sz w:val="23"/>
              </w:rPr>
              <w:t>:</w:t>
            </w:r>
            <w:r>
              <w:rPr>
                <w:spacing w:val="-14"/>
                <w:w w:val="105"/>
                <w:sz w:val="23"/>
              </w:rPr>
              <w:t> </w:t>
            </w:r>
            <w:r>
              <w:rPr>
                <w:w w:val="105"/>
                <w:sz w:val="23"/>
              </w:rPr>
              <w:t>the lesser</w:t>
            </w:r>
            <w:r>
              <w:rPr>
                <w:spacing w:val="-3"/>
                <w:w w:val="105"/>
                <w:sz w:val="23"/>
              </w:rPr>
              <w:t> </w:t>
            </w:r>
            <w:r>
              <w:rPr>
                <w:w w:val="105"/>
                <w:sz w:val="23"/>
              </w:rPr>
              <w:t>of</w:t>
            </w:r>
            <w:r>
              <w:rPr>
                <w:spacing w:val="-9"/>
                <w:w w:val="105"/>
                <w:sz w:val="23"/>
              </w:rPr>
              <w:t> </w:t>
            </w:r>
            <w:r>
              <w:rPr>
                <w:w w:val="105"/>
                <w:sz w:val="23"/>
              </w:rPr>
              <w:t>4.5 metres</w:t>
            </w:r>
            <w:r>
              <w:rPr>
                <w:spacing w:val="-1"/>
                <w:w w:val="105"/>
                <w:sz w:val="23"/>
              </w:rPr>
              <w:t> </w:t>
            </w:r>
            <w:r>
              <w:rPr>
                <w:w w:val="105"/>
                <w:sz w:val="23"/>
              </w:rPr>
              <w:t>or</w:t>
            </w:r>
            <w:r>
              <w:rPr>
                <w:spacing w:val="-3"/>
                <w:w w:val="105"/>
                <w:sz w:val="23"/>
              </w:rPr>
              <w:t> </w:t>
            </w:r>
            <w:r>
              <w:rPr>
                <w:w w:val="105"/>
                <w:sz w:val="23"/>
              </w:rPr>
              <w:t>the</w:t>
            </w:r>
            <w:r>
              <w:rPr>
                <w:spacing w:val="-8"/>
                <w:w w:val="105"/>
                <w:sz w:val="23"/>
              </w:rPr>
              <w:t> </w:t>
            </w:r>
            <w:r>
              <w:rPr>
                <w:w w:val="105"/>
                <w:sz w:val="23"/>
              </w:rPr>
              <w:t>average</w:t>
            </w:r>
            <w:r>
              <w:rPr>
                <w:spacing w:val="-3"/>
                <w:w w:val="105"/>
                <w:sz w:val="23"/>
              </w:rPr>
              <w:t> </w:t>
            </w:r>
            <w:r>
              <w:rPr>
                <w:w w:val="105"/>
                <w:sz w:val="23"/>
              </w:rPr>
              <w:t>of</w:t>
            </w:r>
          </w:p>
          <w:p>
            <w:pPr>
              <w:pStyle w:val="TableParagraph"/>
              <w:spacing w:line="249" w:lineRule="auto" w:before="0"/>
              <w:rPr>
                <w:b/>
                <w:sz w:val="23"/>
              </w:rPr>
            </w:pPr>
            <w:r>
              <w:rPr>
                <w:w w:val="105"/>
                <w:sz w:val="23"/>
              </w:rPr>
              <w:t>4.5</w:t>
            </w:r>
            <w:r>
              <w:rPr>
                <w:spacing w:val="-13"/>
                <w:w w:val="105"/>
                <w:sz w:val="23"/>
              </w:rPr>
              <w:t> </w:t>
            </w:r>
            <w:r>
              <w:rPr>
                <w:w w:val="105"/>
                <w:sz w:val="23"/>
              </w:rPr>
              <w:t>metres</w:t>
            </w:r>
            <w:r>
              <w:rPr>
                <w:spacing w:val="-13"/>
                <w:w w:val="105"/>
                <w:sz w:val="23"/>
              </w:rPr>
              <w:t> </w:t>
            </w:r>
            <w:r>
              <w:rPr>
                <w:w w:val="105"/>
                <w:sz w:val="23"/>
              </w:rPr>
              <w:t>and</w:t>
            </w:r>
            <w:r>
              <w:rPr>
                <w:spacing w:val="-11"/>
                <w:w w:val="105"/>
                <w:sz w:val="23"/>
              </w:rPr>
              <w:t> </w:t>
            </w:r>
            <w:r>
              <w:rPr>
                <w:w w:val="105"/>
                <w:sz w:val="23"/>
              </w:rPr>
              <w:t>the</w:t>
            </w:r>
            <w:r>
              <w:rPr>
                <w:spacing w:val="-13"/>
                <w:w w:val="105"/>
                <w:sz w:val="23"/>
              </w:rPr>
              <w:t> </w:t>
            </w:r>
            <w:r>
              <w:rPr>
                <w:b/>
                <w:color w:val="585858"/>
                <w:w w:val="105"/>
                <w:sz w:val="23"/>
              </w:rPr>
              <w:t>front</w:t>
            </w:r>
            <w:r>
              <w:rPr>
                <w:b/>
                <w:color w:val="585858"/>
                <w:spacing w:val="-13"/>
                <w:w w:val="105"/>
                <w:sz w:val="23"/>
              </w:rPr>
              <w:t> </w:t>
            </w:r>
            <w:r>
              <w:rPr>
                <w:b/>
                <w:color w:val="585858"/>
                <w:w w:val="105"/>
                <w:sz w:val="23"/>
              </w:rPr>
              <w:t>setback</w:t>
            </w:r>
            <w:r>
              <w:rPr>
                <w:b/>
                <w:color w:val="585858"/>
                <w:spacing w:val="-9"/>
                <w:w w:val="105"/>
                <w:sz w:val="23"/>
              </w:rPr>
              <w:t> </w:t>
            </w:r>
            <w:r>
              <w:rPr>
                <w:w w:val="105"/>
                <w:sz w:val="23"/>
              </w:rPr>
              <w:t>of adjacent </w:t>
            </w:r>
            <w:r>
              <w:rPr>
                <w:b/>
                <w:color w:val="585858"/>
                <w:w w:val="105"/>
                <w:sz w:val="23"/>
              </w:rPr>
              <w:t>building</w:t>
            </w:r>
          </w:p>
          <w:p>
            <w:pPr>
              <w:pStyle w:val="TableParagraph"/>
              <w:numPr>
                <w:ilvl w:val="0"/>
                <w:numId w:val="189"/>
              </w:numPr>
              <w:tabs>
                <w:tab w:pos="426" w:val="left" w:leader="none"/>
              </w:tabs>
              <w:spacing w:line="249" w:lineRule="auto" w:before="0" w:after="0"/>
              <w:ind w:left="110" w:right="96" w:firstLine="0"/>
              <w:jc w:val="left"/>
              <w:rPr>
                <w:sz w:val="23"/>
              </w:rPr>
            </w:pPr>
            <w:r>
              <w:rPr>
                <w:w w:val="105"/>
                <w:sz w:val="23"/>
              </w:rPr>
              <w:t>Where</w:t>
            </w:r>
            <w:r>
              <w:rPr>
                <w:spacing w:val="-15"/>
                <w:w w:val="105"/>
                <w:sz w:val="23"/>
              </w:rPr>
              <w:t> </w:t>
            </w:r>
            <w:r>
              <w:rPr>
                <w:w w:val="105"/>
                <w:sz w:val="23"/>
              </w:rPr>
              <w:t>no</w:t>
            </w:r>
            <w:r>
              <w:rPr>
                <w:spacing w:val="-16"/>
                <w:w w:val="105"/>
                <w:sz w:val="23"/>
              </w:rPr>
              <w:t> </w:t>
            </w:r>
            <w:r>
              <w:rPr>
                <w:w w:val="105"/>
                <w:sz w:val="23"/>
              </w:rPr>
              <w:t>adjacent</w:t>
            </w:r>
            <w:r>
              <w:rPr>
                <w:spacing w:val="-12"/>
                <w:w w:val="105"/>
                <w:sz w:val="23"/>
              </w:rPr>
              <w:t> </w:t>
            </w:r>
            <w:r>
              <w:rPr>
                <w:b/>
                <w:color w:val="585858"/>
                <w:w w:val="105"/>
                <w:sz w:val="23"/>
              </w:rPr>
              <w:t>buildings</w:t>
            </w:r>
            <w:r>
              <w:rPr>
                <w:b/>
                <w:color w:val="585858"/>
                <w:spacing w:val="-10"/>
                <w:w w:val="105"/>
                <w:sz w:val="23"/>
              </w:rPr>
              <w:t> </w:t>
            </w:r>
            <w:r>
              <w:rPr>
                <w:w w:val="105"/>
                <w:sz w:val="23"/>
              </w:rPr>
              <w:t>have</w:t>
            </w:r>
            <w:r>
              <w:rPr>
                <w:spacing w:val="-15"/>
                <w:w w:val="105"/>
                <w:sz w:val="23"/>
              </w:rPr>
              <w:t> </w:t>
            </w:r>
            <w:r>
              <w:rPr>
                <w:w w:val="105"/>
                <w:sz w:val="23"/>
              </w:rPr>
              <w:t>a </w:t>
            </w:r>
            <w:r>
              <w:rPr>
                <w:b/>
                <w:color w:val="585858"/>
                <w:w w:val="105"/>
                <w:sz w:val="23"/>
              </w:rPr>
              <w:t>front lot line </w:t>
            </w:r>
            <w:r>
              <w:rPr>
                <w:w w:val="105"/>
                <w:sz w:val="23"/>
              </w:rPr>
              <w:t>on the same </w:t>
            </w:r>
            <w:r>
              <w:rPr>
                <w:b/>
                <w:color w:val="585858"/>
                <w:w w:val="105"/>
                <w:sz w:val="23"/>
              </w:rPr>
              <w:t>street</w:t>
            </w:r>
            <w:r>
              <w:rPr>
                <w:w w:val="105"/>
                <w:sz w:val="23"/>
              </w:rPr>
              <w:t>: 4.5 </w:t>
            </w:r>
            <w:r>
              <w:rPr>
                <w:spacing w:val="-2"/>
                <w:w w:val="105"/>
                <w:sz w:val="23"/>
              </w:rPr>
              <w:t>metres</w:t>
            </w:r>
          </w:p>
          <w:p>
            <w:pPr>
              <w:pStyle w:val="TableParagraph"/>
              <w:numPr>
                <w:ilvl w:val="0"/>
                <w:numId w:val="189"/>
              </w:numPr>
              <w:tabs>
                <w:tab w:pos="455" w:val="left" w:leader="none"/>
              </w:tabs>
              <w:spacing w:line="249" w:lineRule="auto" w:before="53" w:after="0"/>
              <w:ind w:left="110" w:right="414" w:firstLine="0"/>
              <w:jc w:val="left"/>
              <w:rPr>
                <w:b/>
                <w:sz w:val="23"/>
              </w:rPr>
            </w:pPr>
            <w:r>
              <w:rPr>
                <w:w w:val="105"/>
                <w:sz w:val="23"/>
              </w:rPr>
              <w:t>Despite (a), (b) and (c), where a </w:t>
            </w:r>
            <w:r>
              <w:rPr>
                <w:b/>
                <w:color w:val="585858"/>
                <w:w w:val="105"/>
                <w:sz w:val="23"/>
              </w:rPr>
              <w:t>building </w:t>
            </w:r>
            <w:r>
              <w:rPr>
                <w:w w:val="105"/>
                <w:sz w:val="23"/>
              </w:rPr>
              <w:t>existed as of the date of passing</w:t>
            </w:r>
            <w:r>
              <w:rPr>
                <w:spacing w:val="-1"/>
                <w:w w:val="105"/>
                <w:sz w:val="23"/>
              </w:rPr>
              <w:t> </w:t>
            </w:r>
            <w:r>
              <w:rPr>
                <w:w w:val="105"/>
                <w:sz w:val="23"/>
              </w:rPr>
              <w:t>of this</w:t>
            </w:r>
            <w:r>
              <w:rPr>
                <w:spacing w:val="-4"/>
                <w:w w:val="105"/>
                <w:sz w:val="23"/>
              </w:rPr>
              <w:t> </w:t>
            </w:r>
            <w:r>
              <w:rPr>
                <w:w w:val="105"/>
                <w:sz w:val="23"/>
              </w:rPr>
              <w:t>By-law</w:t>
            </w:r>
            <w:r>
              <w:rPr>
                <w:spacing w:val="-4"/>
                <w:w w:val="105"/>
                <w:sz w:val="23"/>
              </w:rPr>
              <w:t> </w:t>
            </w:r>
            <w:r>
              <w:rPr>
                <w:w w:val="105"/>
                <w:sz w:val="23"/>
              </w:rPr>
              <w:t>and</w:t>
            </w:r>
            <w:r>
              <w:rPr>
                <w:spacing w:val="-1"/>
                <w:w w:val="105"/>
                <w:sz w:val="23"/>
              </w:rPr>
              <w:t> </w:t>
            </w:r>
            <w:r>
              <w:rPr>
                <w:w w:val="105"/>
                <w:sz w:val="23"/>
              </w:rPr>
              <w:t>the</w:t>
            </w:r>
            <w:r>
              <w:rPr>
                <w:spacing w:val="-4"/>
                <w:w w:val="105"/>
                <w:sz w:val="23"/>
              </w:rPr>
              <w:t>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w:t>
            </w:r>
            <w:r>
              <w:rPr>
                <w:b/>
                <w:color w:val="585858"/>
                <w:spacing w:val="-17"/>
                <w:w w:val="105"/>
                <w:sz w:val="23"/>
              </w:rPr>
              <w:t> </w:t>
            </w:r>
            <w:r>
              <w:rPr>
                <w:w w:val="105"/>
                <w:sz w:val="23"/>
              </w:rPr>
              <w:t>that</w:t>
            </w:r>
            <w:r>
              <w:rPr>
                <w:spacing w:val="-17"/>
                <w:w w:val="105"/>
                <w:sz w:val="23"/>
              </w:rPr>
              <w:t> </w:t>
            </w:r>
            <w:r>
              <w:rPr>
                <w:w w:val="105"/>
                <w:sz w:val="23"/>
              </w:rPr>
              <w:t>enlarges</w:t>
            </w:r>
            <w:r>
              <w:rPr>
                <w:spacing w:val="-16"/>
                <w:w w:val="105"/>
                <w:sz w:val="23"/>
              </w:rPr>
              <w:t> </w:t>
            </w:r>
            <w:r>
              <w:rPr>
                <w:w w:val="105"/>
                <w:sz w:val="23"/>
              </w:rPr>
              <w:t>or</w:t>
            </w:r>
            <w:r>
              <w:rPr>
                <w:spacing w:val="-17"/>
                <w:w w:val="105"/>
                <w:sz w:val="23"/>
              </w:rPr>
              <w:t> </w:t>
            </w:r>
            <w:r>
              <w:rPr>
                <w:w w:val="105"/>
                <w:sz w:val="23"/>
              </w:rPr>
              <w:t>alters the </w:t>
            </w:r>
            <w:r>
              <w:rPr>
                <w:b/>
                <w:color w:val="585858"/>
                <w:w w:val="105"/>
                <w:sz w:val="23"/>
              </w:rPr>
              <w:t>building </w:t>
            </w:r>
            <w:r>
              <w:rPr>
                <w:w w:val="105"/>
                <w:sz w:val="23"/>
              </w:rPr>
              <w:t>is the existing </w:t>
            </w:r>
            <w:r>
              <w:rPr>
                <w:b/>
                <w:color w:val="585858"/>
                <w:w w:val="105"/>
                <w:sz w:val="23"/>
              </w:rPr>
              <w:t>front </w:t>
            </w:r>
            <w:r>
              <w:rPr>
                <w:b/>
                <w:color w:val="585858"/>
                <w:spacing w:val="-2"/>
                <w:w w:val="105"/>
                <w:sz w:val="23"/>
              </w:rPr>
              <w:t>setback</w:t>
            </w:r>
          </w:p>
        </w:tc>
        <w:tc>
          <w:tcPr>
            <w:tcW w:w="2558" w:type="dxa"/>
          </w:tcPr>
          <w:p>
            <w:pPr>
              <w:pStyle w:val="TableParagraph"/>
              <w:numPr>
                <w:ilvl w:val="0"/>
                <w:numId w:val="190"/>
              </w:numPr>
              <w:tabs>
                <w:tab w:pos="439" w:val="left" w:leader="none"/>
              </w:tabs>
              <w:spacing w:line="249" w:lineRule="auto" w:before="17" w:after="0"/>
              <w:ind w:left="109" w:right="284" w:firstLine="0"/>
              <w:jc w:val="left"/>
              <w:rPr>
                <w:b/>
                <w:sz w:val="23"/>
              </w:rPr>
            </w:pPr>
            <w:r>
              <w:rPr>
                <w:b/>
                <w:color w:val="585858"/>
                <w:w w:val="105"/>
                <w:sz w:val="23"/>
              </w:rPr>
              <w:t>Area</w:t>
            </w:r>
            <w:r>
              <w:rPr>
                <w:b/>
                <w:color w:val="585858"/>
                <w:spacing w:val="-17"/>
                <w:w w:val="105"/>
                <w:sz w:val="23"/>
              </w:rPr>
              <w:t> </w:t>
            </w:r>
            <w:r>
              <w:rPr>
                <w:b/>
                <w:color w:val="585858"/>
                <w:w w:val="105"/>
                <w:sz w:val="23"/>
              </w:rPr>
              <w:t>A</w:t>
            </w:r>
            <w:r>
              <w:rPr>
                <w:w w:val="105"/>
                <w:sz w:val="23"/>
              </w:rPr>
              <w:t>:</w:t>
            </w:r>
            <w:r>
              <w:rPr>
                <w:spacing w:val="-17"/>
                <w:w w:val="105"/>
                <w:sz w:val="23"/>
              </w:rPr>
              <w:t> </w:t>
            </w:r>
            <w:r>
              <w:rPr>
                <w:w w:val="105"/>
                <w:sz w:val="23"/>
              </w:rPr>
              <w:t>1.5</w:t>
            </w:r>
            <w:r>
              <w:rPr>
                <w:spacing w:val="-16"/>
                <w:w w:val="105"/>
                <w:sz w:val="23"/>
              </w:rPr>
              <w:t> </w:t>
            </w:r>
            <w:r>
              <w:rPr>
                <w:w w:val="105"/>
                <w:sz w:val="23"/>
              </w:rPr>
              <w:t>times the </w:t>
            </w:r>
            <w:r>
              <w:rPr>
                <w:b/>
                <w:color w:val="585858"/>
                <w:w w:val="105"/>
                <w:sz w:val="23"/>
              </w:rPr>
              <w:t>height </w:t>
            </w:r>
            <w:r>
              <w:rPr>
                <w:w w:val="105"/>
                <w:sz w:val="23"/>
              </w:rPr>
              <w:t>of the </w:t>
            </w:r>
            <w:r>
              <w:rPr>
                <w:b/>
                <w:color w:val="585858"/>
                <w:spacing w:val="-2"/>
                <w:w w:val="105"/>
                <w:sz w:val="23"/>
              </w:rPr>
              <w:t>building</w:t>
            </w:r>
          </w:p>
          <w:p>
            <w:pPr>
              <w:pStyle w:val="TableParagraph"/>
              <w:numPr>
                <w:ilvl w:val="0"/>
                <w:numId w:val="190"/>
              </w:numPr>
              <w:tabs>
                <w:tab w:pos="454" w:val="left" w:leader="none"/>
              </w:tabs>
              <w:spacing w:line="240" w:lineRule="auto" w:before="3" w:after="0"/>
              <w:ind w:left="454" w:right="0" w:hanging="345"/>
              <w:jc w:val="left"/>
              <w:rPr>
                <w:sz w:val="23"/>
              </w:rPr>
            </w:pPr>
            <w:r>
              <w:rPr>
                <w:b/>
                <w:color w:val="585858"/>
                <w:w w:val="105"/>
                <w:sz w:val="23"/>
              </w:rPr>
              <w:t>Area</w:t>
            </w:r>
            <w:r>
              <w:rPr>
                <w:b/>
                <w:color w:val="585858"/>
                <w:spacing w:val="-7"/>
                <w:w w:val="105"/>
                <w:sz w:val="23"/>
              </w:rPr>
              <w:t> </w:t>
            </w:r>
            <w:r>
              <w:rPr>
                <w:b/>
                <w:color w:val="585858"/>
                <w:w w:val="105"/>
                <w:sz w:val="23"/>
              </w:rPr>
              <w:t>B</w:t>
            </w:r>
            <w:r>
              <w:rPr>
                <w:w w:val="105"/>
                <w:sz w:val="23"/>
              </w:rPr>
              <w:t>:</w:t>
            </w:r>
            <w:r>
              <w:rPr>
                <w:spacing w:val="-9"/>
                <w:w w:val="105"/>
                <w:sz w:val="23"/>
              </w:rPr>
              <w:t> </w:t>
            </w:r>
            <w:r>
              <w:rPr>
                <w:spacing w:val="-5"/>
                <w:w w:val="105"/>
                <w:sz w:val="23"/>
              </w:rPr>
              <w:t>7.5</w:t>
            </w:r>
          </w:p>
          <w:p>
            <w:pPr>
              <w:pStyle w:val="TableParagraph"/>
              <w:numPr>
                <w:ilvl w:val="0"/>
                <w:numId w:val="190"/>
              </w:numPr>
              <w:tabs>
                <w:tab w:pos="425" w:val="left" w:leader="none"/>
              </w:tabs>
              <w:spacing w:line="240" w:lineRule="auto" w:before="62" w:after="0"/>
              <w:ind w:left="425" w:right="0" w:hanging="316"/>
              <w:jc w:val="left"/>
              <w:rPr>
                <w:sz w:val="23"/>
              </w:rPr>
            </w:pPr>
            <w:r>
              <w:rPr>
                <w:b/>
                <w:color w:val="585858"/>
                <w:w w:val="105"/>
                <w:sz w:val="23"/>
              </w:rPr>
              <w:t>Area</w:t>
            </w:r>
            <w:r>
              <w:rPr>
                <w:b/>
                <w:color w:val="585858"/>
                <w:spacing w:val="-5"/>
                <w:w w:val="105"/>
                <w:sz w:val="23"/>
              </w:rPr>
              <w:t> </w:t>
            </w:r>
            <w:r>
              <w:rPr>
                <w:b/>
                <w:color w:val="585858"/>
                <w:w w:val="105"/>
                <w:sz w:val="23"/>
              </w:rPr>
              <w:t>C</w:t>
            </w:r>
            <w:r>
              <w:rPr>
                <w:w w:val="105"/>
                <w:sz w:val="23"/>
              </w:rPr>
              <w:t>:</w:t>
            </w:r>
            <w:r>
              <w:rPr>
                <w:spacing w:val="-7"/>
                <w:w w:val="105"/>
                <w:sz w:val="23"/>
              </w:rPr>
              <w:t> </w:t>
            </w:r>
            <w:r>
              <w:rPr>
                <w:spacing w:val="-5"/>
                <w:w w:val="105"/>
                <w:sz w:val="23"/>
              </w:rPr>
              <w:t>7.5</w:t>
            </w:r>
          </w:p>
        </w:tc>
      </w:tr>
      <w:tr>
        <w:trPr>
          <w:trHeight w:val="2654" w:hRule="atLeast"/>
        </w:trPr>
        <w:tc>
          <w:tcPr>
            <w:tcW w:w="3264" w:type="dxa"/>
          </w:tcPr>
          <w:p>
            <w:pPr>
              <w:pStyle w:val="TableParagraph"/>
              <w:spacing w:before="67"/>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395" w:type="dxa"/>
          </w:tcPr>
          <w:p>
            <w:pPr>
              <w:pStyle w:val="TableParagraph"/>
              <w:spacing w:before="67"/>
              <w:rPr>
                <w:sz w:val="23"/>
              </w:rPr>
            </w:pPr>
            <w:r>
              <w:rPr>
                <w:spacing w:val="-10"/>
                <w:w w:val="105"/>
                <w:sz w:val="23"/>
              </w:rPr>
              <w:t>—</w:t>
            </w:r>
          </w:p>
        </w:tc>
        <w:tc>
          <w:tcPr>
            <w:tcW w:w="2558" w:type="dxa"/>
          </w:tcPr>
          <w:p>
            <w:pPr>
              <w:pStyle w:val="TableParagraph"/>
              <w:numPr>
                <w:ilvl w:val="0"/>
                <w:numId w:val="191"/>
              </w:numPr>
              <w:tabs>
                <w:tab w:pos="439" w:val="left" w:leader="none"/>
              </w:tabs>
              <w:spacing w:line="249" w:lineRule="auto" w:before="17" w:after="0"/>
              <w:ind w:left="109" w:right="284" w:firstLine="0"/>
              <w:jc w:val="left"/>
              <w:rPr>
                <w:b/>
                <w:sz w:val="23"/>
              </w:rPr>
            </w:pPr>
            <w:r>
              <w:rPr>
                <w:b/>
                <w:color w:val="585858"/>
                <w:w w:val="105"/>
                <w:sz w:val="23"/>
              </w:rPr>
              <w:t>Area</w:t>
            </w:r>
            <w:r>
              <w:rPr>
                <w:b/>
                <w:color w:val="585858"/>
                <w:spacing w:val="-17"/>
                <w:w w:val="105"/>
                <w:sz w:val="23"/>
              </w:rPr>
              <w:t> </w:t>
            </w:r>
            <w:r>
              <w:rPr>
                <w:b/>
                <w:color w:val="585858"/>
                <w:w w:val="105"/>
                <w:sz w:val="23"/>
              </w:rPr>
              <w:t>A</w:t>
            </w:r>
            <w:r>
              <w:rPr>
                <w:w w:val="105"/>
                <w:sz w:val="23"/>
              </w:rPr>
              <w:t>:</w:t>
            </w:r>
            <w:r>
              <w:rPr>
                <w:spacing w:val="-17"/>
                <w:w w:val="105"/>
                <w:sz w:val="23"/>
              </w:rPr>
              <w:t> </w:t>
            </w:r>
            <w:r>
              <w:rPr>
                <w:w w:val="105"/>
                <w:sz w:val="23"/>
              </w:rPr>
              <w:t>1.5</w:t>
            </w:r>
            <w:r>
              <w:rPr>
                <w:spacing w:val="-16"/>
                <w:w w:val="105"/>
                <w:sz w:val="23"/>
              </w:rPr>
              <w:t> </w:t>
            </w:r>
            <w:r>
              <w:rPr>
                <w:w w:val="105"/>
                <w:sz w:val="23"/>
              </w:rPr>
              <w:t>times the </w:t>
            </w:r>
            <w:r>
              <w:rPr>
                <w:b/>
                <w:color w:val="585858"/>
                <w:w w:val="105"/>
                <w:sz w:val="23"/>
              </w:rPr>
              <w:t>height </w:t>
            </w:r>
            <w:r>
              <w:rPr>
                <w:w w:val="105"/>
                <w:sz w:val="23"/>
              </w:rPr>
              <w:t>of the </w:t>
            </w:r>
            <w:r>
              <w:rPr>
                <w:b/>
                <w:color w:val="585858"/>
                <w:spacing w:val="-2"/>
                <w:w w:val="105"/>
                <w:sz w:val="23"/>
              </w:rPr>
              <w:t>building</w:t>
            </w:r>
          </w:p>
          <w:p>
            <w:pPr>
              <w:pStyle w:val="TableParagraph"/>
              <w:numPr>
                <w:ilvl w:val="0"/>
                <w:numId w:val="191"/>
              </w:numPr>
              <w:tabs>
                <w:tab w:pos="454" w:val="left" w:leader="none"/>
              </w:tabs>
              <w:spacing w:line="240" w:lineRule="auto" w:before="3" w:after="0"/>
              <w:ind w:left="454" w:right="0" w:hanging="345"/>
              <w:jc w:val="left"/>
              <w:rPr>
                <w:sz w:val="23"/>
              </w:rPr>
            </w:pPr>
            <w:r>
              <w:rPr>
                <w:b/>
                <w:color w:val="585858"/>
                <w:w w:val="105"/>
                <w:sz w:val="23"/>
              </w:rPr>
              <w:t>Area</w:t>
            </w:r>
            <w:r>
              <w:rPr>
                <w:b/>
                <w:color w:val="585858"/>
                <w:spacing w:val="-7"/>
                <w:w w:val="105"/>
                <w:sz w:val="23"/>
              </w:rPr>
              <w:t> </w:t>
            </w:r>
            <w:r>
              <w:rPr>
                <w:b/>
                <w:color w:val="585858"/>
                <w:w w:val="105"/>
                <w:sz w:val="23"/>
              </w:rPr>
              <w:t>B</w:t>
            </w:r>
            <w:r>
              <w:rPr>
                <w:w w:val="105"/>
                <w:sz w:val="23"/>
              </w:rPr>
              <w:t>:</w:t>
            </w:r>
            <w:r>
              <w:rPr>
                <w:spacing w:val="-9"/>
                <w:w w:val="105"/>
                <w:sz w:val="23"/>
              </w:rPr>
              <w:t> </w:t>
            </w:r>
            <w:r>
              <w:rPr>
                <w:spacing w:val="-5"/>
                <w:w w:val="105"/>
                <w:sz w:val="23"/>
              </w:rPr>
              <w:t>7.5</w:t>
            </w:r>
          </w:p>
          <w:p>
            <w:pPr>
              <w:pStyle w:val="TableParagraph"/>
              <w:numPr>
                <w:ilvl w:val="0"/>
                <w:numId w:val="191"/>
              </w:numPr>
              <w:tabs>
                <w:tab w:pos="425" w:val="left" w:leader="none"/>
              </w:tabs>
              <w:spacing w:line="249" w:lineRule="auto" w:before="61" w:after="0"/>
              <w:ind w:left="109" w:right="235" w:firstLine="0"/>
              <w:jc w:val="left"/>
              <w:rPr>
                <w:b/>
                <w:sz w:val="23"/>
              </w:rPr>
            </w:pPr>
            <w:r>
              <w:rPr>
                <w:b/>
                <w:color w:val="585858"/>
                <w:w w:val="105"/>
                <w:sz w:val="23"/>
              </w:rPr>
              <w:t>Area C</w:t>
            </w:r>
            <w:r>
              <w:rPr>
                <w:w w:val="105"/>
                <w:sz w:val="23"/>
              </w:rPr>
              <w:t>: the greater</w:t>
            </w:r>
            <w:r>
              <w:rPr>
                <w:spacing w:val="-17"/>
                <w:w w:val="105"/>
                <w:sz w:val="23"/>
              </w:rPr>
              <w:t> </w:t>
            </w:r>
            <w:r>
              <w:rPr>
                <w:w w:val="105"/>
                <w:sz w:val="23"/>
              </w:rPr>
              <w:t>of</w:t>
            </w:r>
            <w:r>
              <w:rPr>
                <w:spacing w:val="-17"/>
                <w:w w:val="105"/>
                <w:sz w:val="23"/>
              </w:rPr>
              <w:t> </w:t>
            </w:r>
            <w:r>
              <w:rPr>
                <w:w w:val="105"/>
                <w:sz w:val="23"/>
              </w:rPr>
              <w:t>7.5</w:t>
            </w:r>
            <w:r>
              <w:rPr>
                <w:spacing w:val="-16"/>
                <w:w w:val="105"/>
                <w:sz w:val="23"/>
              </w:rPr>
              <w:t> </w:t>
            </w:r>
            <w:r>
              <w:rPr>
                <w:w w:val="105"/>
                <w:sz w:val="23"/>
              </w:rPr>
              <w:t>metres or 25% of the </w:t>
            </w:r>
            <w:r>
              <w:rPr>
                <w:b/>
                <w:color w:val="585858"/>
                <w:w w:val="105"/>
                <w:sz w:val="23"/>
              </w:rPr>
              <w:t>lot </w:t>
            </w:r>
            <w:r>
              <w:rPr>
                <w:b/>
                <w:color w:val="585858"/>
                <w:spacing w:val="-4"/>
                <w:w w:val="105"/>
                <w:sz w:val="23"/>
              </w:rPr>
              <w:t>depth</w:t>
            </w:r>
          </w:p>
        </w:tc>
      </w:tr>
      <w:tr>
        <w:trPr>
          <w:trHeight w:val="2554" w:hRule="atLeast"/>
        </w:trPr>
        <w:tc>
          <w:tcPr>
            <w:tcW w:w="3264" w:type="dxa"/>
          </w:tcPr>
          <w:p>
            <w:pPr>
              <w:pStyle w:val="TableParagraph"/>
              <w:spacing w:line="249" w:lineRule="auto"/>
              <w:ind w:right="922"/>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395" w:type="dxa"/>
          </w:tcPr>
          <w:p>
            <w:pPr>
              <w:pStyle w:val="TableParagraph"/>
              <w:spacing w:line="252" w:lineRule="auto" w:before="10"/>
              <w:rPr>
                <w:sz w:val="23"/>
              </w:rPr>
            </w:pPr>
            <w:r>
              <w:rPr>
                <w:w w:val="105"/>
                <w:sz w:val="23"/>
              </w:rPr>
              <w:t>(a) Where 1 adjacent </w:t>
            </w:r>
            <w:r>
              <w:rPr>
                <w:b/>
                <w:color w:val="585858"/>
                <w:w w:val="105"/>
                <w:sz w:val="23"/>
              </w:rPr>
              <w:t>building </w:t>
            </w:r>
            <w:r>
              <w:rPr>
                <w:w w:val="105"/>
                <w:sz w:val="23"/>
              </w:rPr>
              <w:t>has a </w:t>
            </w:r>
            <w:r>
              <w:rPr>
                <w:b/>
                <w:color w:val="585858"/>
                <w:w w:val="105"/>
                <w:sz w:val="23"/>
              </w:rPr>
              <w:t>front</w:t>
            </w:r>
            <w:r>
              <w:rPr>
                <w:b/>
                <w:color w:val="585858"/>
                <w:spacing w:val="-12"/>
                <w:w w:val="105"/>
                <w:sz w:val="23"/>
              </w:rPr>
              <w:t> </w:t>
            </w:r>
            <w:r>
              <w:rPr>
                <w:b/>
                <w:color w:val="585858"/>
                <w:w w:val="105"/>
                <w:sz w:val="23"/>
              </w:rPr>
              <w:t>lot</w:t>
            </w:r>
            <w:r>
              <w:rPr>
                <w:b/>
                <w:color w:val="585858"/>
                <w:spacing w:val="-12"/>
                <w:w w:val="105"/>
                <w:sz w:val="23"/>
              </w:rPr>
              <w:t> </w:t>
            </w:r>
            <w:r>
              <w:rPr>
                <w:b/>
                <w:color w:val="585858"/>
                <w:w w:val="105"/>
                <w:sz w:val="23"/>
              </w:rPr>
              <w:t>line</w:t>
            </w:r>
            <w:r>
              <w:rPr>
                <w:b/>
                <w:color w:val="585858"/>
                <w:spacing w:val="-5"/>
                <w:w w:val="105"/>
                <w:sz w:val="23"/>
              </w:rPr>
              <w:t> </w:t>
            </w:r>
            <w:r>
              <w:rPr>
                <w:w w:val="105"/>
                <w:sz w:val="23"/>
              </w:rPr>
              <w:t>on</w:t>
            </w:r>
            <w:r>
              <w:rPr>
                <w:spacing w:val="-10"/>
                <w:w w:val="105"/>
                <w:sz w:val="23"/>
              </w:rPr>
              <w:t> </w:t>
            </w:r>
            <w:r>
              <w:rPr>
                <w:w w:val="105"/>
                <w:sz w:val="23"/>
              </w:rPr>
              <w:t>the</w:t>
            </w:r>
            <w:r>
              <w:rPr>
                <w:spacing w:val="-14"/>
                <w:w w:val="105"/>
                <w:sz w:val="23"/>
              </w:rPr>
              <w:t> </w:t>
            </w:r>
            <w:r>
              <w:rPr>
                <w:w w:val="105"/>
                <w:sz w:val="23"/>
              </w:rPr>
              <w:t>same</w:t>
            </w:r>
            <w:r>
              <w:rPr>
                <w:spacing w:val="-7"/>
                <w:w w:val="105"/>
                <w:sz w:val="23"/>
              </w:rPr>
              <w:t> </w:t>
            </w:r>
            <w:r>
              <w:rPr>
                <w:b/>
                <w:color w:val="585858"/>
                <w:w w:val="105"/>
                <w:sz w:val="23"/>
              </w:rPr>
              <w:t>street</w:t>
            </w:r>
            <w:r>
              <w:rPr>
                <w:w w:val="105"/>
                <w:sz w:val="23"/>
              </w:rPr>
              <w:t>:</w:t>
            </w:r>
            <w:r>
              <w:rPr>
                <w:spacing w:val="-14"/>
                <w:w w:val="105"/>
                <w:sz w:val="23"/>
              </w:rPr>
              <w:t> </w:t>
            </w:r>
            <w:r>
              <w:rPr>
                <w:w w:val="105"/>
                <w:sz w:val="23"/>
              </w:rPr>
              <w:t>the lesser</w:t>
            </w:r>
            <w:r>
              <w:rPr>
                <w:spacing w:val="-3"/>
                <w:w w:val="105"/>
                <w:sz w:val="23"/>
              </w:rPr>
              <w:t> </w:t>
            </w:r>
            <w:r>
              <w:rPr>
                <w:w w:val="105"/>
                <w:sz w:val="23"/>
              </w:rPr>
              <w:t>of</w:t>
            </w:r>
            <w:r>
              <w:rPr>
                <w:spacing w:val="-9"/>
                <w:w w:val="105"/>
                <w:sz w:val="23"/>
              </w:rPr>
              <w:t> </w:t>
            </w:r>
            <w:r>
              <w:rPr>
                <w:w w:val="105"/>
                <w:sz w:val="23"/>
              </w:rPr>
              <w:t>4.5 metres</w:t>
            </w:r>
            <w:r>
              <w:rPr>
                <w:spacing w:val="-1"/>
                <w:w w:val="105"/>
                <w:sz w:val="23"/>
              </w:rPr>
              <w:t> </w:t>
            </w:r>
            <w:r>
              <w:rPr>
                <w:w w:val="105"/>
                <w:sz w:val="23"/>
              </w:rPr>
              <w:t>or</w:t>
            </w:r>
            <w:r>
              <w:rPr>
                <w:spacing w:val="-3"/>
                <w:w w:val="105"/>
                <w:sz w:val="23"/>
              </w:rPr>
              <w:t> </w:t>
            </w:r>
            <w:r>
              <w:rPr>
                <w:w w:val="105"/>
                <w:sz w:val="23"/>
              </w:rPr>
              <w:t>the</w:t>
            </w:r>
            <w:r>
              <w:rPr>
                <w:spacing w:val="-8"/>
                <w:w w:val="105"/>
                <w:sz w:val="23"/>
              </w:rPr>
              <w:t> </w:t>
            </w:r>
            <w:r>
              <w:rPr>
                <w:w w:val="105"/>
                <w:sz w:val="23"/>
              </w:rPr>
              <w:t>average</w:t>
            </w:r>
            <w:r>
              <w:rPr>
                <w:spacing w:val="-3"/>
                <w:w w:val="105"/>
                <w:sz w:val="23"/>
              </w:rPr>
              <w:t> </w:t>
            </w:r>
            <w:r>
              <w:rPr>
                <w:w w:val="105"/>
                <w:sz w:val="23"/>
              </w:rPr>
              <w:t>of</w:t>
            </w:r>
          </w:p>
          <w:p>
            <w:pPr>
              <w:pStyle w:val="TableParagraph"/>
              <w:spacing w:line="249" w:lineRule="auto" w:before="0"/>
              <w:rPr>
                <w:b/>
                <w:sz w:val="23"/>
              </w:rPr>
            </w:pPr>
            <w:r>
              <w:rPr>
                <w:w w:val="105"/>
                <w:sz w:val="23"/>
              </w:rPr>
              <w:t>4.5</w:t>
            </w:r>
            <w:r>
              <w:rPr>
                <w:spacing w:val="-13"/>
                <w:w w:val="105"/>
                <w:sz w:val="23"/>
              </w:rPr>
              <w:t> </w:t>
            </w:r>
            <w:r>
              <w:rPr>
                <w:w w:val="105"/>
                <w:sz w:val="23"/>
              </w:rPr>
              <w:t>metres</w:t>
            </w:r>
            <w:r>
              <w:rPr>
                <w:spacing w:val="-13"/>
                <w:w w:val="105"/>
                <w:sz w:val="23"/>
              </w:rPr>
              <w:t> </w:t>
            </w:r>
            <w:r>
              <w:rPr>
                <w:w w:val="105"/>
                <w:sz w:val="23"/>
              </w:rPr>
              <w:t>and</w:t>
            </w:r>
            <w:r>
              <w:rPr>
                <w:spacing w:val="-11"/>
                <w:w w:val="105"/>
                <w:sz w:val="23"/>
              </w:rPr>
              <w:t> </w:t>
            </w:r>
            <w:r>
              <w:rPr>
                <w:w w:val="105"/>
                <w:sz w:val="23"/>
              </w:rPr>
              <w:t>the</w:t>
            </w:r>
            <w:r>
              <w:rPr>
                <w:spacing w:val="-13"/>
                <w:w w:val="105"/>
                <w:sz w:val="23"/>
              </w:rPr>
              <w:t> </w:t>
            </w:r>
            <w:r>
              <w:rPr>
                <w:b/>
                <w:color w:val="585858"/>
                <w:w w:val="105"/>
                <w:sz w:val="23"/>
              </w:rPr>
              <w:t>front</w:t>
            </w:r>
            <w:r>
              <w:rPr>
                <w:b/>
                <w:color w:val="585858"/>
                <w:spacing w:val="-13"/>
                <w:w w:val="105"/>
                <w:sz w:val="23"/>
              </w:rPr>
              <w:t> </w:t>
            </w:r>
            <w:r>
              <w:rPr>
                <w:b/>
                <w:color w:val="585858"/>
                <w:w w:val="105"/>
                <w:sz w:val="23"/>
              </w:rPr>
              <w:t>setback</w:t>
            </w:r>
            <w:r>
              <w:rPr>
                <w:b/>
                <w:color w:val="585858"/>
                <w:spacing w:val="-9"/>
                <w:w w:val="105"/>
                <w:sz w:val="23"/>
              </w:rPr>
              <w:t> </w:t>
            </w:r>
            <w:r>
              <w:rPr>
                <w:w w:val="105"/>
                <w:sz w:val="23"/>
              </w:rPr>
              <w:t>of adjacent </w:t>
            </w:r>
            <w:r>
              <w:rPr>
                <w:b/>
                <w:color w:val="585858"/>
                <w:w w:val="105"/>
                <w:sz w:val="23"/>
              </w:rPr>
              <w:t>building</w:t>
            </w:r>
          </w:p>
          <w:p>
            <w:pPr>
              <w:pStyle w:val="TableParagraph"/>
              <w:spacing w:line="249" w:lineRule="auto" w:before="0"/>
              <w:ind w:right="118"/>
              <w:rPr>
                <w:sz w:val="23"/>
              </w:rPr>
            </w:pPr>
            <w:r>
              <w:rPr>
                <w:w w:val="105"/>
                <w:sz w:val="23"/>
              </w:rPr>
              <w:t>(b) Where no adjacent </w:t>
            </w:r>
            <w:r>
              <w:rPr>
                <w:b/>
                <w:color w:val="585858"/>
                <w:w w:val="105"/>
                <w:sz w:val="23"/>
              </w:rPr>
              <w:t>buildings </w:t>
            </w:r>
            <w:r>
              <w:rPr>
                <w:w w:val="105"/>
                <w:sz w:val="23"/>
              </w:rPr>
              <w:t>have a</w:t>
            </w:r>
            <w:r>
              <w:rPr>
                <w:spacing w:val="-9"/>
                <w:w w:val="105"/>
                <w:sz w:val="23"/>
              </w:rPr>
              <w:t> </w:t>
            </w:r>
            <w:r>
              <w:rPr>
                <w:b/>
                <w:color w:val="585858"/>
                <w:w w:val="105"/>
                <w:sz w:val="23"/>
              </w:rPr>
              <w:t>front</w:t>
            </w:r>
            <w:r>
              <w:rPr>
                <w:b/>
                <w:color w:val="585858"/>
                <w:spacing w:val="-10"/>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3"/>
                <w:w w:val="105"/>
                <w:sz w:val="23"/>
              </w:rPr>
              <w:t> </w:t>
            </w:r>
            <w:r>
              <w:rPr>
                <w:w w:val="105"/>
                <w:sz w:val="23"/>
              </w:rPr>
              <w:t>on</w:t>
            </w:r>
            <w:r>
              <w:rPr>
                <w:spacing w:val="-9"/>
                <w:w w:val="105"/>
                <w:sz w:val="23"/>
              </w:rPr>
              <w:t> </w:t>
            </w:r>
            <w:r>
              <w:rPr>
                <w:w w:val="105"/>
                <w:sz w:val="23"/>
              </w:rPr>
              <w:t>the</w:t>
            </w:r>
            <w:r>
              <w:rPr>
                <w:spacing w:val="-12"/>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4.5</w:t>
            </w:r>
          </w:p>
          <w:p>
            <w:pPr>
              <w:pStyle w:val="TableParagraph"/>
              <w:spacing w:line="289" w:lineRule="exact" w:before="0"/>
              <w:rPr>
                <w:sz w:val="23"/>
              </w:rPr>
            </w:pPr>
            <w:r>
              <w:rPr>
                <w:spacing w:val="-2"/>
                <w:w w:val="105"/>
                <w:sz w:val="23"/>
              </w:rPr>
              <w:t>metres</w:t>
            </w:r>
          </w:p>
        </w:tc>
        <w:tc>
          <w:tcPr>
            <w:tcW w:w="2558" w:type="dxa"/>
          </w:tcPr>
          <w:p>
            <w:pPr>
              <w:pStyle w:val="TableParagraph"/>
              <w:numPr>
                <w:ilvl w:val="0"/>
                <w:numId w:val="192"/>
              </w:numPr>
              <w:tabs>
                <w:tab w:pos="439" w:val="left" w:leader="none"/>
              </w:tabs>
              <w:spacing w:line="252" w:lineRule="auto" w:before="10" w:after="0"/>
              <w:ind w:left="109" w:right="284" w:firstLine="0"/>
              <w:jc w:val="left"/>
              <w:rPr>
                <w:b/>
                <w:sz w:val="23"/>
              </w:rPr>
            </w:pPr>
            <w:r>
              <w:rPr>
                <w:b/>
                <w:color w:val="585858"/>
                <w:w w:val="105"/>
                <w:sz w:val="23"/>
              </w:rPr>
              <w:t>Area</w:t>
            </w:r>
            <w:r>
              <w:rPr>
                <w:b/>
                <w:color w:val="585858"/>
                <w:spacing w:val="-17"/>
                <w:w w:val="105"/>
                <w:sz w:val="23"/>
              </w:rPr>
              <w:t> </w:t>
            </w:r>
            <w:r>
              <w:rPr>
                <w:b/>
                <w:color w:val="585858"/>
                <w:w w:val="105"/>
                <w:sz w:val="23"/>
              </w:rPr>
              <w:t>A</w:t>
            </w:r>
            <w:r>
              <w:rPr>
                <w:w w:val="105"/>
                <w:sz w:val="23"/>
              </w:rPr>
              <w:t>:</w:t>
            </w:r>
            <w:r>
              <w:rPr>
                <w:spacing w:val="-17"/>
                <w:w w:val="105"/>
                <w:sz w:val="23"/>
              </w:rPr>
              <w:t> </w:t>
            </w:r>
            <w:r>
              <w:rPr>
                <w:w w:val="105"/>
                <w:sz w:val="23"/>
              </w:rPr>
              <w:t>1.5</w:t>
            </w:r>
            <w:r>
              <w:rPr>
                <w:spacing w:val="-16"/>
                <w:w w:val="105"/>
                <w:sz w:val="23"/>
              </w:rPr>
              <w:t> </w:t>
            </w:r>
            <w:r>
              <w:rPr>
                <w:w w:val="105"/>
                <w:sz w:val="23"/>
              </w:rPr>
              <w:t>times the </w:t>
            </w:r>
            <w:r>
              <w:rPr>
                <w:b/>
                <w:color w:val="585858"/>
                <w:w w:val="105"/>
                <w:sz w:val="23"/>
              </w:rPr>
              <w:t>height </w:t>
            </w:r>
            <w:r>
              <w:rPr>
                <w:w w:val="105"/>
                <w:sz w:val="23"/>
              </w:rPr>
              <w:t>of the </w:t>
            </w:r>
            <w:r>
              <w:rPr>
                <w:b/>
                <w:color w:val="585858"/>
                <w:spacing w:val="-2"/>
                <w:w w:val="105"/>
                <w:sz w:val="23"/>
              </w:rPr>
              <w:t>building</w:t>
            </w:r>
          </w:p>
          <w:p>
            <w:pPr>
              <w:pStyle w:val="TableParagraph"/>
              <w:numPr>
                <w:ilvl w:val="0"/>
                <w:numId w:val="192"/>
              </w:numPr>
              <w:tabs>
                <w:tab w:pos="454" w:val="left" w:leader="none"/>
              </w:tabs>
              <w:spacing w:line="300" w:lineRule="exact" w:before="0" w:after="0"/>
              <w:ind w:left="454" w:right="0" w:hanging="345"/>
              <w:jc w:val="left"/>
              <w:rPr>
                <w:sz w:val="23"/>
              </w:rPr>
            </w:pPr>
            <w:r>
              <w:rPr>
                <w:b/>
                <w:color w:val="585858"/>
                <w:w w:val="105"/>
                <w:sz w:val="23"/>
              </w:rPr>
              <w:t>Area</w:t>
            </w:r>
            <w:r>
              <w:rPr>
                <w:b/>
                <w:color w:val="585858"/>
                <w:spacing w:val="-7"/>
                <w:w w:val="105"/>
                <w:sz w:val="23"/>
              </w:rPr>
              <w:t> </w:t>
            </w:r>
            <w:r>
              <w:rPr>
                <w:b/>
                <w:color w:val="585858"/>
                <w:w w:val="105"/>
                <w:sz w:val="23"/>
              </w:rPr>
              <w:t>B</w:t>
            </w:r>
            <w:r>
              <w:rPr>
                <w:w w:val="105"/>
                <w:sz w:val="23"/>
              </w:rPr>
              <w:t>:</w:t>
            </w:r>
            <w:r>
              <w:rPr>
                <w:spacing w:val="-9"/>
                <w:w w:val="105"/>
                <w:sz w:val="23"/>
              </w:rPr>
              <w:t> </w:t>
            </w:r>
            <w:r>
              <w:rPr>
                <w:spacing w:val="-5"/>
                <w:w w:val="105"/>
                <w:sz w:val="23"/>
              </w:rPr>
              <w:t>7.5</w:t>
            </w:r>
          </w:p>
          <w:p>
            <w:pPr>
              <w:pStyle w:val="TableParagraph"/>
              <w:numPr>
                <w:ilvl w:val="0"/>
                <w:numId w:val="192"/>
              </w:numPr>
              <w:tabs>
                <w:tab w:pos="425" w:val="left" w:leader="none"/>
              </w:tabs>
              <w:spacing w:line="252" w:lineRule="auto" w:before="61" w:after="0"/>
              <w:ind w:left="109" w:right="116" w:firstLine="0"/>
              <w:jc w:val="left"/>
              <w:rPr>
                <w:b/>
                <w:sz w:val="23"/>
              </w:rPr>
            </w:pPr>
            <w:r>
              <w:rPr>
                <w:b/>
                <w:color w:val="585858"/>
                <w:w w:val="105"/>
                <w:sz w:val="23"/>
              </w:rPr>
              <w:t>Area</w:t>
            </w:r>
            <w:r>
              <w:rPr>
                <w:b/>
                <w:color w:val="585858"/>
                <w:spacing w:val="-13"/>
                <w:w w:val="105"/>
                <w:sz w:val="23"/>
              </w:rPr>
              <w:t> </w:t>
            </w:r>
            <w:r>
              <w:rPr>
                <w:b/>
                <w:color w:val="585858"/>
                <w:w w:val="105"/>
                <w:sz w:val="23"/>
              </w:rPr>
              <w:t>C</w:t>
            </w:r>
            <w:r>
              <w:rPr>
                <w:w w:val="105"/>
                <w:sz w:val="23"/>
              </w:rPr>
              <w:t>:</w:t>
            </w:r>
            <w:r>
              <w:rPr>
                <w:spacing w:val="-14"/>
                <w:w w:val="105"/>
                <w:sz w:val="23"/>
              </w:rPr>
              <w:t> </w:t>
            </w:r>
            <w:r>
              <w:rPr>
                <w:w w:val="105"/>
                <w:sz w:val="23"/>
              </w:rPr>
              <w:t>50%</w:t>
            </w:r>
            <w:r>
              <w:rPr>
                <w:spacing w:val="-8"/>
                <w:w w:val="105"/>
                <w:sz w:val="23"/>
              </w:rPr>
              <w:t> </w:t>
            </w:r>
            <w:r>
              <w:rPr>
                <w:w w:val="105"/>
                <w:sz w:val="23"/>
              </w:rPr>
              <w:t>of</w:t>
            </w:r>
            <w:r>
              <w:rPr>
                <w:spacing w:val="-15"/>
                <w:w w:val="105"/>
                <w:sz w:val="23"/>
              </w:rPr>
              <w:t> </w:t>
            </w:r>
            <w:r>
              <w:rPr>
                <w:w w:val="105"/>
                <w:sz w:val="23"/>
              </w:rPr>
              <w:t>the </w:t>
            </w:r>
            <w:r>
              <w:rPr>
                <w:b/>
                <w:color w:val="585858"/>
                <w:w w:val="105"/>
                <w:sz w:val="23"/>
              </w:rPr>
              <w:t>height </w:t>
            </w:r>
            <w:r>
              <w:rPr>
                <w:w w:val="105"/>
                <w:sz w:val="23"/>
              </w:rPr>
              <w:t>of the </w:t>
            </w:r>
            <w:r>
              <w:rPr>
                <w:b/>
                <w:color w:val="585858"/>
                <w:spacing w:val="-2"/>
                <w:w w:val="105"/>
                <w:sz w:val="23"/>
              </w:rPr>
              <w:t>building</w:t>
            </w:r>
          </w:p>
        </w:tc>
      </w:tr>
    </w:tbl>
    <w:p>
      <w:pPr>
        <w:spacing w:after="0" w:line="252" w:lineRule="auto"/>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558"/>
      </w:tblGrid>
      <w:tr>
        <w:trPr>
          <w:trHeight w:val="732" w:hRule="atLeast"/>
        </w:trPr>
        <w:tc>
          <w:tcPr>
            <w:tcW w:w="3264" w:type="dxa"/>
            <w:shd w:val="clear" w:color="auto" w:fill="F1F1F1"/>
          </w:tcPr>
          <w:p>
            <w:pPr>
              <w:pStyle w:val="TableParagraph"/>
              <w:ind w:left="67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002"/>
              <w:rPr>
                <w:b/>
                <w:sz w:val="23"/>
              </w:rPr>
            </w:pPr>
            <w:r>
              <w:rPr>
                <w:b/>
                <w:color w:val="1F487C"/>
                <w:sz w:val="23"/>
              </w:rPr>
              <w:t>house</w:t>
            </w:r>
            <w:r>
              <w:rPr>
                <w:sz w:val="23"/>
              </w:rPr>
              <w:t>, </w:t>
            </w:r>
            <w:r>
              <w:rPr>
                <w:b/>
                <w:color w:val="1F487C"/>
                <w:sz w:val="23"/>
              </w:rPr>
              <w:t>semi-detached house, </w:t>
            </w:r>
            <w:r>
              <w:rPr>
                <w:b/>
                <w:color w:val="1F487C"/>
                <w:spacing w:val="-2"/>
                <w:w w:val="105"/>
                <w:sz w:val="23"/>
              </w:rPr>
              <w:t>townhouse</w:t>
            </w:r>
          </w:p>
        </w:tc>
        <w:tc>
          <w:tcPr>
            <w:tcW w:w="2558" w:type="dxa"/>
            <w:shd w:val="clear" w:color="auto" w:fill="F1F1F1"/>
          </w:tcPr>
          <w:p>
            <w:pPr>
              <w:pStyle w:val="TableParagraph"/>
              <w:spacing w:line="249" w:lineRule="auto"/>
              <w:ind w:left="1031" w:right="204"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2972" w:hRule="atLeast"/>
        </w:trPr>
        <w:tc>
          <w:tcPr>
            <w:tcW w:w="3264" w:type="dxa"/>
          </w:tcPr>
          <w:p>
            <w:pPr>
              <w:pStyle w:val="TableParagraph"/>
              <w:spacing w:before="0"/>
              <w:ind w:left="0"/>
              <w:rPr>
                <w:rFonts w:ascii="Times New Roman"/>
                <w:sz w:val="22"/>
              </w:rPr>
            </w:pPr>
          </w:p>
        </w:tc>
        <w:tc>
          <w:tcPr>
            <w:tcW w:w="4395" w:type="dxa"/>
          </w:tcPr>
          <w:p>
            <w:pPr>
              <w:pStyle w:val="TableParagraph"/>
              <w:spacing w:line="249" w:lineRule="auto" w:before="67"/>
              <w:ind w:right="118"/>
              <w:rPr>
                <w:b/>
                <w:sz w:val="23"/>
              </w:rPr>
            </w:pPr>
            <w:r>
              <w:rPr>
                <w:w w:val="105"/>
                <w:sz w:val="23"/>
              </w:rPr>
              <w:t>(c) Despite (a) and (b), where a </w:t>
            </w:r>
            <w:r>
              <w:rPr>
                <w:b/>
                <w:color w:val="585858"/>
                <w:w w:val="105"/>
                <w:sz w:val="23"/>
              </w:rPr>
              <w:t>building </w:t>
            </w:r>
            <w:r>
              <w:rPr>
                <w:w w:val="105"/>
                <w:sz w:val="23"/>
              </w:rPr>
              <w:t>existed as of the date of passing</w:t>
            </w:r>
            <w:r>
              <w:rPr>
                <w:spacing w:val="-11"/>
                <w:w w:val="105"/>
                <w:sz w:val="23"/>
              </w:rPr>
              <w:t> </w:t>
            </w:r>
            <w:r>
              <w:rPr>
                <w:w w:val="105"/>
                <w:sz w:val="23"/>
              </w:rPr>
              <w:t>of</w:t>
            </w:r>
            <w:r>
              <w:rPr>
                <w:spacing w:val="-10"/>
                <w:w w:val="105"/>
                <w:sz w:val="23"/>
              </w:rPr>
              <w:t> </w:t>
            </w:r>
            <w:r>
              <w:rPr>
                <w:w w:val="105"/>
                <w:sz w:val="23"/>
              </w:rPr>
              <w:t>this</w:t>
            </w:r>
            <w:r>
              <w:rPr>
                <w:spacing w:val="-13"/>
                <w:w w:val="105"/>
                <w:sz w:val="23"/>
              </w:rPr>
              <w:t> </w:t>
            </w:r>
            <w:r>
              <w:rPr>
                <w:w w:val="105"/>
                <w:sz w:val="23"/>
              </w:rPr>
              <w:t>By-law</w:t>
            </w:r>
            <w:r>
              <w:rPr>
                <w:spacing w:val="-13"/>
                <w:w w:val="105"/>
                <w:sz w:val="23"/>
              </w:rPr>
              <w:t> </w:t>
            </w:r>
            <w:r>
              <w:rPr>
                <w:w w:val="105"/>
                <w:sz w:val="23"/>
              </w:rPr>
              <w:t>and</w:t>
            </w:r>
            <w:r>
              <w:rPr>
                <w:spacing w:val="-11"/>
                <w:w w:val="105"/>
                <w:sz w:val="23"/>
              </w:rPr>
              <w:t> </w:t>
            </w:r>
            <w:r>
              <w:rPr>
                <w:w w:val="105"/>
                <w:sz w:val="23"/>
              </w:rPr>
              <w:t>the</w:t>
            </w:r>
            <w:r>
              <w:rPr>
                <w:spacing w:val="-13"/>
                <w:w w:val="105"/>
                <w:sz w:val="23"/>
              </w:rPr>
              <w:t> </w:t>
            </w:r>
            <w:r>
              <w:rPr>
                <w:b/>
                <w:color w:val="585858"/>
                <w:w w:val="105"/>
                <w:sz w:val="23"/>
              </w:rPr>
              <w:t>exterior setback </w:t>
            </w:r>
            <w:r>
              <w:rPr>
                <w:w w:val="105"/>
                <w:sz w:val="23"/>
              </w:rPr>
              <w:t>is less than required, the minimum </w:t>
            </w:r>
            <w:r>
              <w:rPr>
                <w:b/>
                <w:color w:val="585858"/>
                <w:w w:val="105"/>
                <w:sz w:val="23"/>
              </w:rPr>
              <w:t>exterior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c>
          <w:tcPr>
            <w:tcW w:w="2558" w:type="dxa"/>
          </w:tcPr>
          <w:p>
            <w:pPr>
              <w:pStyle w:val="TableParagraph"/>
              <w:spacing w:before="0"/>
              <w:ind w:left="0"/>
              <w:rPr>
                <w:rFonts w:ascii="Times New Roman"/>
                <w:sz w:val="22"/>
              </w:rPr>
            </w:pPr>
          </w:p>
        </w:tc>
      </w:tr>
      <w:tr>
        <w:trPr>
          <w:trHeight w:val="2330" w:hRule="atLeast"/>
        </w:trPr>
        <w:tc>
          <w:tcPr>
            <w:tcW w:w="3264" w:type="dxa"/>
          </w:tcPr>
          <w:p>
            <w:pPr>
              <w:pStyle w:val="TableParagraph"/>
              <w:spacing w:line="249" w:lineRule="auto" w:before="67"/>
              <w:ind w:right="972"/>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395" w:type="dxa"/>
          </w:tcPr>
          <w:p>
            <w:pPr>
              <w:pStyle w:val="TableParagraph"/>
              <w:numPr>
                <w:ilvl w:val="0"/>
                <w:numId w:val="193"/>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5"/>
                <w:sz w:val="23"/>
              </w:rPr>
              <w:t>0.6</w:t>
            </w:r>
          </w:p>
          <w:p>
            <w:pPr>
              <w:pStyle w:val="TableParagraph"/>
              <w:numPr>
                <w:ilvl w:val="0"/>
                <w:numId w:val="193"/>
              </w:numPr>
              <w:tabs>
                <w:tab w:pos="455" w:val="left" w:leader="none"/>
              </w:tabs>
              <w:spacing w:line="249" w:lineRule="auto" w:before="61" w:after="0"/>
              <w:ind w:left="110" w:right="466" w:firstLine="0"/>
              <w:jc w:val="left"/>
              <w:rPr>
                <w:b/>
                <w:sz w:val="23"/>
              </w:rPr>
            </w:pPr>
            <w:r>
              <w:rPr>
                <w:b/>
                <w:color w:val="585858"/>
                <w:w w:val="105"/>
                <w:sz w:val="23"/>
              </w:rPr>
              <w:t>semi-detached house </w:t>
            </w:r>
            <w:r>
              <w:rPr>
                <w:w w:val="105"/>
                <w:sz w:val="23"/>
              </w:rPr>
              <w:t>and </w:t>
            </w:r>
            <w:r>
              <w:rPr>
                <w:b/>
                <w:color w:val="585858"/>
                <w:w w:val="105"/>
                <w:sz w:val="23"/>
              </w:rPr>
              <w:t>townhouse</w:t>
            </w:r>
            <w:r>
              <w:rPr>
                <w:w w:val="105"/>
                <w:sz w:val="23"/>
              </w:rPr>
              <w:t>:</w:t>
            </w:r>
            <w:r>
              <w:rPr>
                <w:spacing w:val="-17"/>
                <w:w w:val="105"/>
                <w:sz w:val="23"/>
              </w:rPr>
              <w:t> </w:t>
            </w:r>
            <w:r>
              <w:rPr>
                <w:w w:val="105"/>
                <w:sz w:val="23"/>
              </w:rPr>
              <w:t>where</w:t>
            </w:r>
            <w:r>
              <w:rPr>
                <w:spacing w:val="-17"/>
                <w:w w:val="105"/>
                <w:sz w:val="23"/>
              </w:rPr>
              <w:t> </w:t>
            </w:r>
            <w:r>
              <w:rPr>
                <w:w w:val="105"/>
                <w:sz w:val="23"/>
              </w:rPr>
              <w:t>a</w:t>
            </w:r>
            <w:r>
              <w:rPr>
                <w:spacing w:val="-16"/>
                <w:w w:val="105"/>
                <w:sz w:val="23"/>
              </w:rPr>
              <w:t> </w:t>
            </w:r>
            <w:r>
              <w:rPr>
                <w:w w:val="105"/>
                <w:sz w:val="23"/>
              </w:rPr>
              <w:t>common</w:t>
            </w:r>
            <w:r>
              <w:rPr>
                <w:spacing w:val="-17"/>
                <w:w w:val="105"/>
                <w:sz w:val="23"/>
              </w:rPr>
              <w:t> </w:t>
            </w:r>
            <w:r>
              <w:rPr>
                <w:w w:val="105"/>
                <w:sz w:val="23"/>
              </w:rPr>
              <w:t>party wall is located along a </w:t>
            </w:r>
            <w:r>
              <w:rPr>
                <w:b/>
                <w:color w:val="585858"/>
                <w:w w:val="105"/>
                <w:sz w:val="23"/>
              </w:rPr>
              <w:t>lot line</w:t>
            </w:r>
            <w:r>
              <w:rPr>
                <w:w w:val="105"/>
                <w:sz w:val="23"/>
              </w:rPr>
              <w:t>: 0 metres from the </w:t>
            </w:r>
            <w:r>
              <w:rPr>
                <w:b/>
                <w:color w:val="585858"/>
                <w:w w:val="105"/>
                <w:sz w:val="23"/>
              </w:rPr>
              <w:t>lot line </w:t>
            </w:r>
            <w:r>
              <w:rPr>
                <w:w w:val="105"/>
                <w:sz w:val="23"/>
              </w:rPr>
              <w:t>with the common party wall and 1.2 metres from the other </w:t>
            </w:r>
            <w:r>
              <w:rPr>
                <w:b/>
                <w:color w:val="585858"/>
                <w:w w:val="105"/>
                <w:sz w:val="23"/>
              </w:rPr>
              <w:t>interior lot line</w:t>
            </w:r>
          </w:p>
        </w:tc>
        <w:tc>
          <w:tcPr>
            <w:tcW w:w="2558" w:type="dxa"/>
          </w:tcPr>
          <w:p>
            <w:pPr>
              <w:pStyle w:val="TableParagraph"/>
              <w:numPr>
                <w:ilvl w:val="0"/>
                <w:numId w:val="194"/>
              </w:numPr>
              <w:tabs>
                <w:tab w:pos="439" w:val="left" w:leader="none"/>
              </w:tabs>
              <w:spacing w:line="249" w:lineRule="auto" w:before="17" w:after="0"/>
              <w:ind w:left="109" w:right="284" w:firstLine="0"/>
              <w:jc w:val="left"/>
              <w:rPr>
                <w:b/>
                <w:sz w:val="23"/>
              </w:rPr>
            </w:pPr>
            <w:r>
              <w:rPr>
                <w:b/>
                <w:color w:val="585858"/>
                <w:w w:val="105"/>
                <w:sz w:val="23"/>
              </w:rPr>
              <w:t>Area</w:t>
            </w:r>
            <w:r>
              <w:rPr>
                <w:b/>
                <w:color w:val="585858"/>
                <w:spacing w:val="-17"/>
                <w:w w:val="105"/>
                <w:sz w:val="23"/>
              </w:rPr>
              <w:t> </w:t>
            </w:r>
            <w:r>
              <w:rPr>
                <w:b/>
                <w:color w:val="585858"/>
                <w:w w:val="105"/>
                <w:sz w:val="23"/>
              </w:rPr>
              <w:t>A</w:t>
            </w:r>
            <w:r>
              <w:rPr>
                <w:w w:val="105"/>
                <w:sz w:val="23"/>
              </w:rPr>
              <w:t>:</w:t>
            </w:r>
            <w:r>
              <w:rPr>
                <w:spacing w:val="-17"/>
                <w:w w:val="105"/>
                <w:sz w:val="23"/>
              </w:rPr>
              <w:t> </w:t>
            </w:r>
            <w:r>
              <w:rPr>
                <w:w w:val="105"/>
                <w:sz w:val="23"/>
              </w:rPr>
              <w:t>1.5</w:t>
            </w:r>
            <w:r>
              <w:rPr>
                <w:spacing w:val="-16"/>
                <w:w w:val="105"/>
                <w:sz w:val="23"/>
              </w:rPr>
              <w:t> </w:t>
            </w:r>
            <w:r>
              <w:rPr>
                <w:w w:val="105"/>
                <w:sz w:val="23"/>
              </w:rPr>
              <w:t>times the </w:t>
            </w:r>
            <w:r>
              <w:rPr>
                <w:b/>
                <w:color w:val="585858"/>
                <w:w w:val="105"/>
                <w:sz w:val="23"/>
              </w:rPr>
              <w:t>height </w:t>
            </w:r>
            <w:r>
              <w:rPr>
                <w:w w:val="105"/>
                <w:sz w:val="23"/>
              </w:rPr>
              <w:t>of the </w:t>
            </w:r>
            <w:r>
              <w:rPr>
                <w:b/>
                <w:color w:val="585858"/>
                <w:spacing w:val="-2"/>
                <w:w w:val="105"/>
                <w:sz w:val="23"/>
              </w:rPr>
              <w:t>building</w:t>
            </w:r>
          </w:p>
          <w:p>
            <w:pPr>
              <w:pStyle w:val="TableParagraph"/>
              <w:numPr>
                <w:ilvl w:val="0"/>
                <w:numId w:val="194"/>
              </w:numPr>
              <w:tabs>
                <w:tab w:pos="454" w:val="left" w:leader="none"/>
              </w:tabs>
              <w:spacing w:line="240" w:lineRule="auto" w:before="3" w:after="0"/>
              <w:ind w:left="454" w:right="0" w:hanging="345"/>
              <w:jc w:val="left"/>
              <w:rPr>
                <w:sz w:val="23"/>
              </w:rPr>
            </w:pPr>
            <w:r>
              <w:rPr>
                <w:b/>
                <w:color w:val="585858"/>
                <w:w w:val="105"/>
                <w:sz w:val="23"/>
              </w:rPr>
              <w:t>Area</w:t>
            </w:r>
            <w:r>
              <w:rPr>
                <w:b/>
                <w:color w:val="585858"/>
                <w:spacing w:val="-7"/>
                <w:w w:val="105"/>
                <w:sz w:val="23"/>
              </w:rPr>
              <w:t> </w:t>
            </w:r>
            <w:r>
              <w:rPr>
                <w:b/>
                <w:color w:val="585858"/>
                <w:w w:val="105"/>
                <w:sz w:val="23"/>
              </w:rPr>
              <w:t>B</w:t>
            </w:r>
            <w:r>
              <w:rPr>
                <w:w w:val="105"/>
                <w:sz w:val="23"/>
              </w:rPr>
              <w:t>:</w:t>
            </w:r>
            <w:r>
              <w:rPr>
                <w:spacing w:val="-9"/>
                <w:w w:val="105"/>
                <w:sz w:val="23"/>
              </w:rPr>
              <w:t> </w:t>
            </w:r>
            <w:r>
              <w:rPr>
                <w:spacing w:val="-5"/>
                <w:w w:val="105"/>
                <w:sz w:val="23"/>
              </w:rPr>
              <w:t>7.5</w:t>
            </w:r>
          </w:p>
          <w:p>
            <w:pPr>
              <w:pStyle w:val="TableParagraph"/>
              <w:numPr>
                <w:ilvl w:val="0"/>
                <w:numId w:val="194"/>
              </w:numPr>
              <w:tabs>
                <w:tab w:pos="425" w:val="left" w:leader="none"/>
              </w:tabs>
              <w:spacing w:line="249" w:lineRule="auto" w:before="62" w:after="0"/>
              <w:ind w:left="109" w:right="116" w:firstLine="0"/>
              <w:jc w:val="left"/>
              <w:rPr>
                <w:b/>
                <w:sz w:val="23"/>
              </w:rPr>
            </w:pPr>
            <w:r>
              <w:rPr>
                <w:b/>
                <w:color w:val="585858"/>
                <w:w w:val="105"/>
                <w:sz w:val="23"/>
              </w:rPr>
              <w:t>Area</w:t>
            </w:r>
            <w:r>
              <w:rPr>
                <w:b/>
                <w:color w:val="585858"/>
                <w:spacing w:val="-13"/>
                <w:w w:val="105"/>
                <w:sz w:val="23"/>
              </w:rPr>
              <w:t> </w:t>
            </w:r>
            <w:r>
              <w:rPr>
                <w:b/>
                <w:color w:val="585858"/>
                <w:w w:val="105"/>
                <w:sz w:val="23"/>
              </w:rPr>
              <w:t>C</w:t>
            </w:r>
            <w:r>
              <w:rPr>
                <w:w w:val="105"/>
                <w:sz w:val="23"/>
              </w:rPr>
              <w:t>:</w:t>
            </w:r>
            <w:r>
              <w:rPr>
                <w:spacing w:val="-14"/>
                <w:w w:val="105"/>
                <w:sz w:val="23"/>
              </w:rPr>
              <w:t> </w:t>
            </w:r>
            <w:r>
              <w:rPr>
                <w:w w:val="105"/>
                <w:sz w:val="23"/>
              </w:rPr>
              <w:t>50%</w:t>
            </w:r>
            <w:r>
              <w:rPr>
                <w:spacing w:val="-8"/>
                <w:w w:val="105"/>
                <w:sz w:val="23"/>
              </w:rPr>
              <w:t> </w:t>
            </w:r>
            <w:r>
              <w:rPr>
                <w:w w:val="105"/>
                <w:sz w:val="23"/>
              </w:rPr>
              <w:t>of</w:t>
            </w:r>
            <w:r>
              <w:rPr>
                <w:spacing w:val="-15"/>
                <w:w w:val="105"/>
                <w:sz w:val="23"/>
              </w:rPr>
              <w:t> </w:t>
            </w:r>
            <w:r>
              <w:rPr>
                <w:w w:val="105"/>
                <w:sz w:val="23"/>
              </w:rPr>
              <w:t>the </w:t>
            </w:r>
            <w:r>
              <w:rPr>
                <w:b/>
                <w:color w:val="585858"/>
                <w:w w:val="105"/>
                <w:sz w:val="23"/>
              </w:rPr>
              <w:t>height </w:t>
            </w:r>
            <w:r>
              <w:rPr>
                <w:w w:val="105"/>
                <w:sz w:val="23"/>
              </w:rPr>
              <w:t>of the </w:t>
            </w:r>
            <w:r>
              <w:rPr>
                <w:b/>
                <w:color w:val="585858"/>
                <w:spacing w:val="-2"/>
                <w:w w:val="105"/>
                <w:sz w:val="23"/>
              </w:rPr>
              <w:t>building</w:t>
            </w:r>
          </w:p>
        </w:tc>
      </w:tr>
      <w:tr>
        <w:trPr>
          <w:trHeight w:val="1056" w:hRule="atLeast"/>
        </w:trPr>
        <w:tc>
          <w:tcPr>
            <w:tcW w:w="3264" w:type="dxa"/>
          </w:tcPr>
          <w:p>
            <w:pPr>
              <w:pStyle w:val="TableParagraph"/>
              <w:spacing w:before="67"/>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4395" w:type="dxa"/>
          </w:tcPr>
          <w:p>
            <w:pPr>
              <w:pStyle w:val="TableParagraph"/>
              <w:numPr>
                <w:ilvl w:val="0"/>
                <w:numId w:val="195"/>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5"/>
                <w:sz w:val="23"/>
              </w:rPr>
              <w:t>3.6</w:t>
            </w:r>
          </w:p>
          <w:p>
            <w:pPr>
              <w:pStyle w:val="TableParagraph"/>
              <w:numPr>
                <w:ilvl w:val="0"/>
                <w:numId w:val="195"/>
              </w:numPr>
              <w:tabs>
                <w:tab w:pos="455" w:val="left" w:leader="none"/>
              </w:tabs>
              <w:spacing w:line="240" w:lineRule="auto" w:before="61" w:after="0"/>
              <w:ind w:left="455"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3"/>
                <w:sz w:val="23"/>
              </w:rPr>
              <w:t> </w:t>
            </w:r>
            <w:r>
              <w:rPr>
                <w:spacing w:val="-5"/>
                <w:sz w:val="23"/>
              </w:rPr>
              <w:t>and</w:t>
            </w:r>
          </w:p>
          <w:p>
            <w:pPr>
              <w:pStyle w:val="TableParagraph"/>
              <w:spacing w:before="11"/>
              <w:rPr>
                <w:sz w:val="23"/>
              </w:rPr>
            </w:pPr>
            <w:r>
              <w:rPr>
                <w:b/>
                <w:color w:val="585858"/>
                <w:sz w:val="23"/>
              </w:rPr>
              <w:t>townhouse</w:t>
            </w:r>
            <w:r>
              <w:rPr>
                <w:sz w:val="23"/>
              </w:rPr>
              <w:t>:</w:t>
            </w:r>
            <w:r>
              <w:rPr>
                <w:spacing w:val="42"/>
                <w:sz w:val="23"/>
              </w:rPr>
              <w:t> </w:t>
            </w:r>
            <w:r>
              <w:rPr>
                <w:spacing w:val="-10"/>
                <w:sz w:val="23"/>
              </w:rPr>
              <w:t>—</w:t>
            </w:r>
          </w:p>
        </w:tc>
        <w:tc>
          <w:tcPr>
            <w:tcW w:w="2558" w:type="dxa"/>
          </w:tcPr>
          <w:p>
            <w:pPr>
              <w:pStyle w:val="TableParagraph"/>
              <w:spacing w:before="67"/>
              <w:ind w:left="109"/>
              <w:rPr>
                <w:sz w:val="23"/>
              </w:rPr>
            </w:pPr>
            <w:r>
              <w:rPr>
                <w:spacing w:val="-10"/>
                <w:w w:val="105"/>
                <w:sz w:val="23"/>
              </w:rPr>
              <w:t>—</w:t>
            </w:r>
          </w:p>
        </w:tc>
      </w:tr>
      <w:tr>
        <w:trPr>
          <w:trHeight w:val="732" w:hRule="atLeast"/>
        </w:trPr>
        <w:tc>
          <w:tcPr>
            <w:tcW w:w="3264" w:type="dxa"/>
          </w:tcPr>
          <w:p>
            <w:pPr>
              <w:pStyle w:val="TableParagraph"/>
              <w:spacing w:line="249" w:lineRule="auto"/>
              <w:ind w:right="157"/>
              <w:rPr>
                <w:b/>
                <w:sz w:val="23"/>
              </w:rPr>
            </w:pPr>
            <w:r>
              <w:rPr>
                <w:sz w:val="23"/>
              </w:rPr>
              <w:t>9. Minimum </w:t>
            </w:r>
            <w:r>
              <w:rPr>
                <w:b/>
                <w:color w:val="585858"/>
                <w:sz w:val="23"/>
              </w:rPr>
              <w:t>landscaped </w:t>
            </w:r>
            <w:r>
              <w:rPr>
                <w:b/>
                <w:color w:val="585858"/>
                <w:w w:val="105"/>
                <w:sz w:val="23"/>
              </w:rPr>
              <w:t>open space</w:t>
            </w:r>
          </w:p>
        </w:tc>
        <w:tc>
          <w:tcPr>
            <w:tcW w:w="4395" w:type="dxa"/>
          </w:tcPr>
          <w:p>
            <w:pPr>
              <w:pStyle w:val="TableParagraph"/>
              <w:rPr>
                <w:sz w:val="23"/>
              </w:rPr>
            </w:pPr>
            <w:r>
              <w:rPr>
                <w:spacing w:val="-5"/>
                <w:w w:val="105"/>
                <w:sz w:val="23"/>
              </w:rPr>
              <w:t>30%</w:t>
            </w:r>
          </w:p>
        </w:tc>
        <w:tc>
          <w:tcPr>
            <w:tcW w:w="2558" w:type="dxa"/>
          </w:tcPr>
          <w:p>
            <w:pPr>
              <w:pStyle w:val="TableParagraph"/>
              <w:ind w:left="109"/>
              <w:rPr>
                <w:sz w:val="23"/>
              </w:rPr>
            </w:pPr>
            <w:r>
              <w:rPr>
                <w:spacing w:val="-10"/>
                <w:w w:val="105"/>
                <w:sz w:val="23"/>
              </w:rPr>
              <w:t>—</w:t>
            </w:r>
          </w:p>
        </w:tc>
      </w:tr>
      <w:tr>
        <w:trPr>
          <w:trHeight w:val="414" w:hRule="atLeast"/>
        </w:trPr>
        <w:tc>
          <w:tcPr>
            <w:tcW w:w="3264" w:type="dxa"/>
          </w:tcPr>
          <w:p>
            <w:pPr>
              <w:pStyle w:val="TableParagraph"/>
              <w:spacing w:before="67"/>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4395" w:type="dxa"/>
          </w:tcPr>
          <w:p>
            <w:pPr>
              <w:pStyle w:val="TableParagraph"/>
              <w:spacing w:before="67"/>
              <w:rPr>
                <w:sz w:val="23"/>
              </w:rPr>
            </w:pPr>
            <w:r>
              <w:rPr>
                <w:spacing w:val="-10"/>
                <w:w w:val="105"/>
                <w:sz w:val="23"/>
              </w:rPr>
              <w:t>—</w:t>
            </w:r>
          </w:p>
        </w:tc>
        <w:tc>
          <w:tcPr>
            <w:tcW w:w="2558" w:type="dxa"/>
          </w:tcPr>
          <w:p>
            <w:pPr>
              <w:pStyle w:val="TableParagraph"/>
              <w:spacing w:before="67"/>
              <w:ind w:left="109"/>
              <w:rPr>
                <w:sz w:val="23"/>
              </w:rPr>
            </w:pPr>
            <w:r>
              <w:rPr>
                <w:spacing w:val="-10"/>
                <w:w w:val="105"/>
                <w:sz w:val="23"/>
              </w:rPr>
              <w:t>—</w:t>
            </w:r>
          </w:p>
        </w:tc>
      </w:tr>
      <w:tr>
        <w:trPr>
          <w:trHeight w:val="739" w:hRule="atLeast"/>
        </w:trPr>
        <w:tc>
          <w:tcPr>
            <w:tcW w:w="3264" w:type="dxa"/>
          </w:tcPr>
          <w:p>
            <w:pPr>
              <w:pStyle w:val="TableParagraph"/>
              <w:spacing w:before="67"/>
              <w:rPr>
                <w:sz w:val="23"/>
              </w:rPr>
            </w:pPr>
            <w:r>
              <w:rPr>
                <w:w w:val="105"/>
                <w:sz w:val="23"/>
              </w:rPr>
              <w:t>11.</w:t>
            </w:r>
            <w:r>
              <w:rPr>
                <w:spacing w:val="-14"/>
                <w:w w:val="105"/>
                <w:sz w:val="23"/>
              </w:rPr>
              <w:t> </w:t>
            </w:r>
            <w:r>
              <w:rPr>
                <w:w w:val="105"/>
                <w:sz w:val="23"/>
              </w:rPr>
              <w:t>Maximum</w:t>
            </w:r>
            <w:r>
              <w:rPr>
                <w:spacing w:val="-15"/>
                <w:w w:val="105"/>
                <w:sz w:val="23"/>
              </w:rPr>
              <w:t> </w:t>
            </w:r>
            <w:r>
              <w:rPr>
                <w:w w:val="105"/>
                <w:sz w:val="23"/>
              </w:rPr>
              <w:t>number</w:t>
            </w:r>
            <w:r>
              <w:rPr>
                <w:spacing w:val="-3"/>
                <w:w w:val="105"/>
                <w:sz w:val="23"/>
              </w:rPr>
              <w:t> </w:t>
            </w:r>
            <w:r>
              <w:rPr>
                <w:spacing w:val="-5"/>
                <w:w w:val="105"/>
                <w:sz w:val="23"/>
              </w:rPr>
              <w:t>of</w:t>
            </w:r>
          </w:p>
          <w:p>
            <w:pPr>
              <w:pStyle w:val="TableParagraph"/>
              <w:spacing w:before="11"/>
              <w:rPr>
                <w:b/>
                <w:sz w:val="23"/>
              </w:rPr>
            </w:pPr>
            <w:r>
              <w:rPr>
                <w:b/>
                <w:color w:val="585858"/>
                <w:w w:val="105"/>
                <w:sz w:val="23"/>
              </w:rPr>
              <w:t>principal</w:t>
            </w:r>
            <w:r>
              <w:rPr>
                <w:b/>
                <w:color w:val="585858"/>
                <w:spacing w:val="-17"/>
                <w:w w:val="105"/>
                <w:sz w:val="23"/>
              </w:rPr>
              <w:t> </w:t>
            </w:r>
            <w:r>
              <w:rPr>
                <w:b/>
                <w:color w:val="585858"/>
                <w:w w:val="105"/>
                <w:sz w:val="23"/>
              </w:rPr>
              <w:t>buildings</w:t>
            </w:r>
            <w:r>
              <w:rPr>
                <w:b/>
                <w:color w:val="585858"/>
                <w:spacing w:val="-8"/>
                <w:w w:val="105"/>
                <w:sz w:val="23"/>
              </w:rPr>
              <w:t> </w:t>
            </w:r>
            <w:r>
              <w:rPr>
                <w:w w:val="105"/>
                <w:sz w:val="23"/>
              </w:rPr>
              <w:t>per</w:t>
            </w:r>
            <w:r>
              <w:rPr>
                <w:spacing w:val="-10"/>
                <w:w w:val="105"/>
                <w:sz w:val="23"/>
              </w:rPr>
              <w:t> </w:t>
            </w:r>
            <w:r>
              <w:rPr>
                <w:b/>
                <w:color w:val="585858"/>
                <w:spacing w:val="-5"/>
                <w:w w:val="105"/>
                <w:sz w:val="23"/>
              </w:rPr>
              <w:t>lot</w:t>
            </w:r>
          </w:p>
        </w:tc>
        <w:tc>
          <w:tcPr>
            <w:tcW w:w="4395" w:type="dxa"/>
          </w:tcPr>
          <w:p>
            <w:pPr>
              <w:pStyle w:val="TableParagraph"/>
              <w:spacing w:before="67"/>
              <w:rPr>
                <w:sz w:val="23"/>
              </w:rPr>
            </w:pPr>
            <w:r>
              <w:rPr>
                <w:spacing w:val="-10"/>
                <w:w w:val="105"/>
                <w:sz w:val="23"/>
              </w:rPr>
              <w:t>1</w:t>
            </w:r>
          </w:p>
        </w:tc>
        <w:tc>
          <w:tcPr>
            <w:tcW w:w="2558" w:type="dxa"/>
          </w:tcPr>
          <w:p>
            <w:pPr>
              <w:pStyle w:val="TableParagraph"/>
              <w:spacing w:before="67"/>
              <w:ind w:left="109"/>
              <w:rPr>
                <w:sz w:val="23"/>
              </w:rPr>
            </w:pPr>
            <w:r>
              <w:rPr>
                <w:spacing w:val="-10"/>
                <w:w w:val="105"/>
                <w:sz w:val="23"/>
              </w:rPr>
              <w:t>—</w:t>
            </w:r>
          </w:p>
        </w:tc>
      </w:tr>
      <w:tr>
        <w:trPr>
          <w:trHeight w:val="1373" w:hRule="atLeast"/>
        </w:trPr>
        <w:tc>
          <w:tcPr>
            <w:tcW w:w="3264" w:type="dxa"/>
          </w:tcPr>
          <w:p>
            <w:pPr>
              <w:pStyle w:val="TableParagraph"/>
              <w:spacing w:line="249" w:lineRule="auto"/>
              <w:ind w:right="157"/>
              <w:rPr>
                <w:sz w:val="23"/>
              </w:rPr>
            </w:pPr>
            <w:r>
              <w:rPr>
                <w:sz w:val="23"/>
              </w:rPr>
              <w:t>12. Maximum </w:t>
            </w:r>
            <w:r>
              <w:rPr>
                <w:b/>
                <w:color w:val="585858"/>
                <w:sz w:val="23"/>
              </w:rPr>
              <w:t>building </w:t>
            </w:r>
            <w:r>
              <w:rPr>
                <w:b/>
                <w:color w:val="585858"/>
                <w:w w:val="105"/>
                <w:sz w:val="23"/>
              </w:rPr>
              <w:t>depth </w:t>
            </w:r>
            <w:r>
              <w:rPr>
                <w:w w:val="105"/>
                <w:sz w:val="23"/>
              </w:rPr>
              <w:t>(metres)</w:t>
            </w:r>
          </w:p>
        </w:tc>
        <w:tc>
          <w:tcPr>
            <w:tcW w:w="4395" w:type="dxa"/>
          </w:tcPr>
          <w:p>
            <w:pPr>
              <w:pStyle w:val="TableParagraph"/>
              <w:numPr>
                <w:ilvl w:val="0"/>
                <w:numId w:val="196"/>
              </w:numPr>
              <w:tabs>
                <w:tab w:pos="440" w:val="left" w:leader="none"/>
              </w:tabs>
              <w:spacing w:line="240" w:lineRule="auto" w:before="9" w:after="0"/>
              <w:ind w:left="440" w:right="0" w:hanging="330"/>
              <w:jc w:val="left"/>
              <w:rPr>
                <w:sz w:val="23"/>
              </w:rPr>
            </w:pPr>
            <w:r>
              <w:rPr>
                <w:spacing w:val="-4"/>
                <w:w w:val="105"/>
                <w:sz w:val="23"/>
              </w:rPr>
              <w:t>18.0</w:t>
            </w:r>
          </w:p>
          <w:p>
            <w:pPr>
              <w:pStyle w:val="TableParagraph"/>
              <w:numPr>
                <w:ilvl w:val="0"/>
                <w:numId w:val="196"/>
              </w:numPr>
              <w:tabs>
                <w:tab w:pos="455" w:val="left" w:leader="none"/>
              </w:tabs>
              <w:spacing w:line="249" w:lineRule="auto" w:before="69" w:after="0"/>
              <w:ind w:left="110" w:right="251" w:firstLine="0"/>
              <w:jc w:val="left"/>
              <w:rPr>
                <w:b/>
                <w:sz w:val="23"/>
              </w:rPr>
            </w:pPr>
            <w:r>
              <w:rPr>
                <w:w w:val="105"/>
                <w:sz w:val="23"/>
              </w:rPr>
              <w:t>Despite (a), the </w:t>
            </w:r>
            <w:r>
              <w:rPr>
                <w:b/>
                <w:color w:val="585858"/>
                <w:w w:val="105"/>
                <w:sz w:val="23"/>
              </w:rPr>
              <w:t>rear wall </w:t>
            </w:r>
            <w:r>
              <w:rPr>
                <w:w w:val="105"/>
                <w:sz w:val="23"/>
              </w:rPr>
              <w:t>of the </w:t>
            </w:r>
            <w:r>
              <w:rPr>
                <w:b/>
                <w:color w:val="585858"/>
                <w:w w:val="105"/>
                <w:sz w:val="23"/>
              </w:rPr>
              <w:t>principal</w:t>
            </w:r>
            <w:r>
              <w:rPr>
                <w:b/>
                <w:color w:val="585858"/>
                <w:spacing w:val="-17"/>
                <w:w w:val="105"/>
                <w:sz w:val="23"/>
              </w:rPr>
              <w:t> </w:t>
            </w:r>
            <w:r>
              <w:rPr>
                <w:b/>
                <w:color w:val="585858"/>
                <w:w w:val="105"/>
                <w:sz w:val="23"/>
              </w:rPr>
              <w:t>building</w:t>
            </w:r>
            <w:r>
              <w:rPr>
                <w:b/>
                <w:color w:val="585858"/>
                <w:spacing w:val="-13"/>
                <w:w w:val="105"/>
                <w:sz w:val="23"/>
              </w:rPr>
              <w:t> </w:t>
            </w:r>
            <w:r>
              <w:rPr>
                <w:w w:val="105"/>
                <w:sz w:val="23"/>
              </w:rPr>
              <w:t>must</w:t>
            </w:r>
            <w:r>
              <w:rPr>
                <w:spacing w:val="-17"/>
                <w:w w:val="105"/>
                <w:sz w:val="23"/>
              </w:rPr>
              <w:t> </w:t>
            </w:r>
            <w:r>
              <w:rPr>
                <w:w w:val="105"/>
                <w:sz w:val="23"/>
              </w:rPr>
              <w:t>not</w:t>
            </w:r>
            <w:r>
              <w:rPr>
                <w:spacing w:val="-11"/>
                <w:w w:val="105"/>
                <w:sz w:val="23"/>
              </w:rPr>
              <w:t> </w:t>
            </w:r>
            <w:r>
              <w:rPr>
                <w:w w:val="105"/>
                <w:sz w:val="23"/>
              </w:rPr>
              <w:t>be</w:t>
            </w:r>
            <w:r>
              <w:rPr>
                <w:spacing w:val="-13"/>
                <w:w w:val="105"/>
                <w:sz w:val="23"/>
              </w:rPr>
              <w:t> </w:t>
            </w:r>
            <w:r>
              <w:rPr>
                <w:w w:val="105"/>
                <w:sz w:val="23"/>
              </w:rPr>
              <w:t>closer than 7.5 metres to the </w:t>
            </w:r>
            <w:r>
              <w:rPr>
                <w:b/>
                <w:color w:val="585858"/>
                <w:w w:val="105"/>
                <w:sz w:val="23"/>
              </w:rPr>
              <w:t>rear lot line</w:t>
            </w:r>
          </w:p>
        </w:tc>
        <w:tc>
          <w:tcPr>
            <w:tcW w:w="2558" w:type="dxa"/>
          </w:tcPr>
          <w:p>
            <w:pPr>
              <w:pStyle w:val="TableParagraph"/>
              <w:ind w:left="109"/>
              <w:rPr>
                <w:sz w:val="23"/>
              </w:rPr>
            </w:pPr>
            <w:r>
              <w:rPr>
                <w:spacing w:val="-10"/>
                <w:w w:val="105"/>
                <w:sz w:val="23"/>
              </w:rPr>
              <w:t>—</w:t>
            </w:r>
          </w:p>
        </w:tc>
      </w:tr>
      <w:tr>
        <w:trPr>
          <w:trHeight w:val="731" w:hRule="atLeast"/>
        </w:trPr>
        <w:tc>
          <w:tcPr>
            <w:tcW w:w="3264" w:type="dxa"/>
          </w:tcPr>
          <w:p>
            <w:pPr>
              <w:pStyle w:val="TableParagraph"/>
              <w:rPr>
                <w:sz w:val="23"/>
              </w:rPr>
            </w:pPr>
            <w:r>
              <w:rPr>
                <w:w w:val="105"/>
                <w:sz w:val="23"/>
              </w:rPr>
              <w:t>13.</w:t>
            </w:r>
            <w:r>
              <w:rPr>
                <w:spacing w:val="-15"/>
                <w:w w:val="105"/>
                <w:sz w:val="23"/>
              </w:rPr>
              <w:t> </w:t>
            </w:r>
            <w:r>
              <w:rPr>
                <w:w w:val="105"/>
                <w:sz w:val="23"/>
              </w:rPr>
              <w:t>Maximum</w:t>
            </w:r>
            <w:r>
              <w:rPr>
                <w:spacing w:val="-9"/>
                <w:w w:val="105"/>
                <w:sz w:val="23"/>
              </w:rPr>
              <w:t> </w:t>
            </w:r>
            <w:r>
              <w:rPr>
                <w:b/>
                <w:color w:val="585858"/>
                <w:w w:val="105"/>
                <w:sz w:val="23"/>
              </w:rPr>
              <w:t>density</w:t>
            </w:r>
            <w:r>
              <w:rPr>
                <w:b/>
                <w:color w:val="585858"/>
                <w:spacing w:val="-12"/>
                <w:w w:val="105"/>
                <w:sz w:val="23"/>
              </w:rPr>
              <w:t> </w:t>
            </w:r>
            <w:r>
              <w:rPr>
                <w:spacing w:val="-5"/>
                <w:w w:val="105"/>
                <w:sz w:val="23"/>
              </w:rPr>
              <w:t>of</w:t>
            </w:r>
          </w:p>
          <w:p>
            <w:pPr>
              <w:pStyle w:val="TableParagraph"/>
              <w:spacing w:before="11"/>
              <w:rPr>
                <w:b/>
                <w:sz w:val="23"/>
              </w:rPr>
            </w:pPr>
            <w:r>
              <w:rPr>
                <w:b/>
                <w:color w:val="585858"/>
                <w:sz w:val="23"/>
              </w:rPr>
              <w:t>habitation</w:t>
            </w:r>
            <w:r>
              <w:rPr>
                <w:b/>
                <w:color w:val="585858"/>
                <w:spacing w:val="32"/>
                <w:sz w:val="23"/>
              </w:rPr>
              <w:t> </w:t>
            </w:r>
            <w:r>
              <w:rPr>
                <w:b/>
                <w:color w:val="585858"/>
                <w:spacing w:val="-4"/>
                <w:sz w:val="23"/>
              </w:rPr>
              <w:t>units</w:t>
            </w:r>
          </w:p>
        </w:tc>
        <w:tc>
          <w:tcPr>
            <w:tcW w:w="4395" w:type="dxa"/>
          </w:tcPr>
          <w:p>
            <w:pPr>
              <w:pStyle w:val="TableParagraph"/>
              <w:rPr>
                <w:sz w:val="23"/>
              </w:rPr>
            </w:pPr>
            <w:r>
              <w:rPr>
                <w:spacing w:val="-10"/>
                <w:w w:val="105"/>
                <w:sz w:val="23"/>
              </w:rPr>
              <w:t>—</w:t>
            </w:r>
          </w:p>
        </w:tc>
        <w:tc>
          <w:tcPr>
            <w:tcW w:w="2558" w:type="dxa"/>
          </w:tcPr>
          <w:p>
            <w:pPr>
              <w:pStyle w:val="TableParagraph"/>
              <w:ind w:left="109"/>
              <w:rPr>
                <w:b/>
                <w:sz w:val="23"/>
              </w:rPr>
            </w:pPr>
            <w:r>
              <w:rPr>
                <w:w w:val="105"/>
                <w:sz w:val="23"/>
              </w:rPr>
              <w:t>519</w:t>
            </w:r>
            <w:r>
              <w:rPr>
                <w:spacing w:val="-16"/>
                <w:w w:val="105"/>
                <w:sz w:val="23"/>
              </w:rPr>
              <w:t> </w:t>
            </w:r>
            <w:r>
              <w:rPr>
                <w:b/>
                <w:color w:val="585858"/>
                <w:w w:val="105"/>
                <w:sz w:val="23"/>
              </w:rPr>
              <w:t>habitation</w:t>
            </w:r>
            <w:r>
              <w:rPr>
                <w:b/>
                <w:color w:val="585858"/>
                <w:spacing w:val="-16"/>
                <w:w w:val="105"/>
                <w:sz w:val="23"/>
              </w:rPr>
              <w:t> </w:t>
            </w:r>
            <w:r>
              <w:rPr>
                <w:b/>
                <w:color w:val="585858"/>
                <w:spacing w:val="-4"/>
                <w:w w:val="105"/>
                <w:sz w:val="23"/>
              </w:rPr>
              <w:t>units</w:t>
            </w:r>
          </w:p>
          <w:p>
            <w:pPr>
              <w:pStyle w:val="TableParagraph"/>
              <w:spacing w:before="11"/>
              <w:ind w:left="109"/>
              <w:rPr>
                <w:sz w:val="23"/>
              </w:rPr>
            </w:pPr>
            <w:r>
              <w:rPr>
                <w:w w:val="105"/>
                <w:sz w:val="23"/>
              </w:rPr>
              <w:t>per</w:t>
            </w:r>
            <w:r>
              <w:rPr>
                <w:spacing w:val="-9"/>
                <w:w w:val="105"/>
                <w:sz w:val="23"/>
              </w:rPr>
              <w:t> </w:t>
            </w:r>
            <w:r>
              <w:rPr>
                <w:w w:val="105"/>
                <w:sz w:val="23"/>
              </w:rPr>
              <w:t>net</w:t>
            </w:r>
            <w:r>
              <w:rPr>
                <w:spacing w:val="-12"/>
                <w:w w:val="105"/>
                <w:sz w:val="23"/>
              </w:rPr>
              <w:t> </w:t>
            </w:r>
            <w:r>
              <w:rPr>
                <w:spacing w:val="-2"/>
                <w:w w:val="105"/>
                <w:sz w:val="23"/>
              </w:rPr>
              <w:t>hectare</w:t>
            </w:r>
          </w:p>
        </w:tc>
      </w:tr>
      <w:tr>
        <w:trPr>
          <w:trHeight w:val="1056" w:hRule="atLeast"/>
        </w:trPr>
        <w:tc>
          <w:tcPr>
            <w:tcW w:w="3264" w:type="dxa"/>
          </w:tcPr>
          <w:p>
            <w:pPr>
              <w:pStyle w:val="TableParagraph"/>
              <w:spacing w:line="249" w:lineRule="auto" w:before="67"/>
              <w:rPr>
                <w:b/>
                <w:sz w:val="23"/>
              </w:rPr>
            </w:pPr>
            <w:r>
              <w:rPr>
                <w:w w:val="105"/>
                <w:sz w:val="23"/>
              </w:rPr>
              <w:t>14. Maximum number of </w:t>
            </w:r>
            <w:r>
              <w:rPr>
                <w:b/>
                <w:color w:val="585858"/>
                <w:w w:val="105"/>
                <w:sz w:val="23"/>
              </w:rPr>
              <w:t>dwelling units </w:t>
            </w:r>
            <w:r>
              <w:rPr>
                <w:w w:val="105"/>
                <w:sz w:val="23"/>
              </w:rPr>
              <w:t>per </w:t>
            </w:r>
            <w:r>
              <w:rPr>
                <w:b/>
                <w:color w:val="585858"/>
                <w:w w:val="105"/>
                <w:sz w:val="23"/>
              </w:rPr>
              <w:t>lot </w:t>
            </w:r>
            <w:r>
              <w:rPr>
                <w:spacing w:val="-2"/>
                <w:w w:val="105"/>
                <w:sz w:val="23"/>
              </w:rPr>
              <w:t>including</w:t>
            </w:r>
            <w:r>
              <w:rPr>
                <w:spacing w:val="-7"/>
                <w:w w:val="105"/>
                <w:sz w:val="23"/>
              </w:rPr>
              <w:t> </w:t>
            </w:r>
            <w:r>
              <w:rPr>
                <w:b/>
                <w:color w:val="585858"/>
                <w:spacing w:val="-2"/>
                <w:w w:val="105"/>
                <w:sz w:val="23"/>
              </w:rPr>
              <w:t>accessory</w:t>
            </w:r>
            <w:r>
              <w:rPr>
                <w:b/>
                <w:color w:val="585858"/>
                <w:spacing w:val="-11"/>
                <w:w w:val="105"/>
                <w:sz w:val="23"/>
              </w:rPr>
              <w:t> </w:t>
            </w:r>
            <w:r>
              <w:rPr>
                <w:b/>
                <w:color w:val="585858"/>
                <w:spacing w:val="-2"/>
                <w:w w:val="105"/>
                <w:sz w:val="23"/>
              </w:rPr>
              <w:t>houses</w:t>
            </w:r>
          </w:p>
        </w:tc>
        <w:tc>
          <w:tcPr>
            <w:tcW w:w="4395" w:type="dxa"/>
          </w:tcPr>
          <w:p>
            <w:pPr>
              <w:pStyle w:val="TableParagraph"/>
              <w:spacing w:before="67"/>
              <w:rPr>
                <w:sz w:val="23"/>
              </w:rPr>
            </w:pPr>
            <w:r>
              <w:rPr>
                <w:spacing w:val="-5"/>
                <w:w w:val="105"/>
                <w:sz w:val="23"/>
              </w:rPr>
              <w:t>4.0</w:t>
            </w:r>
          </w:p>
        </w:tc>
        <w:tc>
          <w:tcPr>
            <w:tcW w:w="2558" w:type="dxa"/>
          </w:tcPr>
          <w:p>
            <w:pPr>
              <w:pStyle w:val="TableParagraph"/>
              <w:spacing w:before="67"/>
              <w:ind w:left="109"/>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4"/>
        <w:spacing w:before="106"/>
      </w:pPr>
      <w:bookmarkStart w:name="Additional Provisions for Lots Zoned IN2" w:id="302"/>
      <w:bookmarkEnd w:id="302"/>
      <w:r>
        <w:rPr>
          <w:b w:val="0"/>
        </w:rPr>
      </w: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IN2</w:t>
      </w:r>
    </w:p>
    <w:p>
      <w:pPr>
        <w:pStyle w:val="ListParagraph"/>
        <w:numPr>
          <w:ilvl w:val="2"/>
          <w:numId w:val="182"/>
        </w:numPr>
        <w:tabs>
          <w:tab w:pos="1391" w:val="left" w:leader="none"/>
        </w:tabs>
        <w:spacing w:line="259" w:lineRule="auto" w:before="252" w:after="0"/>
        <w:ind w:left="1391" w:right="925"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14.3.2.,</w:t>
      </w:r>
      <w:r>
        <w:rPr>
          <w:spacing w:val="-4"/>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IN2</w:t>
      </w:r>
      <w:r>
        <w:rPr>
          <w:spacing w:val="-7"/>
          <w:w w:val="105"/>
          <w:sz w:val="23"/>
        </w:rPr>
        <w:t> </w:t>
      </w:r>
      <w:r>
        <w:rPr>
          <w:w w:val="105"/>
          <w:sz w:val="23"/>
        </w:rPr>
        <w:t>Zone</w:t>
      </w:r>
      <w:r>
        <w:rPr>
          <w:spacing w:val="-4"/>
          <w:w w:val="105"/>
          <w:sz w:val="23"/>
        </w:rPr>
        <w:t> </w:t>
      </w:r>
      <w:r>
        <w:rPr>
          <w:w w:val="105"/>
          <w:sz w:val="23"/>
        </w:rPr>
        <w:t>must</w:t>
      </w:r>
      <w:r>
        <w:rPr>
          <w:spacing w:val="-6"/>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182"/>
        </w:numPr>
        <w:tabs>
          <w:tab w:pos="1961" w:val="left" w:leader="none"/>
        </w:tabs>
        <w:spacing w:line="254" w:lineRule="auto" w:before="218" w:after="0"/>
        <w:ind w:left="1961" w:right="1221" w:hanging="570"/>
        <w:jc w:val="left"/>
        <w:rPr>
          <w:sz w:val="23"/>
        </w:rPr>
      </w:pPr>
      <w:r>
        <w:rPr>
          <w:w w:val="105"/>
          <w:sz w:val="23"/>
        </w:rPr>
        <w:t>Despite Clause 7.1.1., where a </w:t>
      </w:r>
      <w:r>
        <w:rPr>
          <w:b/>
          <w:color w:val="585858"/>
          <w:w w:val="105"/>
          <w:sz w:val="23"/>
        </w:rPr>
        <w:t>residential use </w:t>
      </w:r>
      <w:r>
        <w:rPr>
          <w:w w:val="105"/>
          <w:sz w:val="23"/>
        </w:rPr>
        <w:t>is associated with a </w:t>
      </w:r>
      <w:r>
        <w:rPr>
          <w:b/>
          <w:color w:val="585858"/>
          <w:w w:val="105"/>
          <w:sz w:val="23"/>
        </w:rPr>
        <w:t>post- secondary</w:t>
      </w:r>
      <w:r>
        <w:rPr>
          <w:b/>
          <w:color w:val="585858"/>
          <w:spacing w:val="-5"/>
          <w:w w:val="105"/>
          <w:sz w:val="23"/>
        </w:rPr>
        <w:t> </w:t>
      </w:r>
      <w:r>
        <w:rPr>
          <w:b/>
          <w:color w:val="585858"/>
          <w:w w:val="105"/>
          <w:sz w:val="23"/>
        </w:rPr>
        <w:t>institution</w:t>
      </w:r>
      <w:r>
        <w:rPr>
          <w:b/>
          <w:color w:val="585858"/>
          <w:spacing w:val="-2"/>
          <w:w w:val="105"/>
          <w:sz w:val="23"/>
        </w:rPr>
        <w:t> </w:t>
      </w:r>
      <w:r>
        <w:rPr>
          <w:w w:val="105"/>
          <w:sz w:val="23"/>
        </w:rPr>
        <w:t>on</w:t>
      </w:r>
      <w:r>
        <w:rPr>
          <w:spacing w:val="-9"/>
          <w:w w:val="105"/>
          <w:sz w:val="23"/>
        </w:rPr>
        <w:t> </w:t>
      </w:r>
      <w:r>
        <w:rPr>
          <w:w w:val="105"/>
          <w:sz w:val="23"/>
        </w:rPr>
        <w:t>a</w:t>
      </w:r>
      <w:r>
        <w:rPr>
          <w:spacing w:val="-10"/>
          <w:w w:val="105"/>
          <w:sz w:val="23"/>
        </w:rPr>
        <w:t> </w:t>
      </w:r>
      <w:r>
        <w:rPr>
          <w:b/>
          <w:color w:val="585858"/>
          <w:w w:val="105"/>
          <w:sz w:val="23"/>
        </w:rPr>
        <w:t>lot</w:t>
      </w:r>
      <w:r>
        <w:rPr>
          <w:b/>
          <w:color w:val="585858"/>
          <w:spacing w:val="-10"/>
          <w:w w:val="105"/>
          <w:sz w:val="23"/>
        </w:rPr>
        <w:t> </w:t>
      </w:r>
      <w:r>
        <w:rPr>
          <w:w w:val="105"/>
          <w:sz w:val="23"/>
        </w:rPr>
        <w:t>in</w:t>
      </w:r>
      <w:r>
        <w:rPr>
          <w:spacing w:val="-9"/>
          <w:w w:val="105"/>
          <w:sz w:val="23"/>
        </w:rPr>
        <w:t> </w:t>
      </w:r>
      <w:r>
        <w:rPr>
          <w:w w:val="105"/>
          <w:sz w:val="23"/>
        </w:rPr>
        <w:t>an</w:t>
      </w:r>
      <w:r>
        <w:rPr>
          <w:spacing w:val="-9"/>
          <w:w w:val="105"/>
          <w:sz w:val="23"/>
        </w:rPr>
        <w:t> </w:t>
      </w:r>
      <w:r>
        <w:rPr>
          <w:w w:val="105"/>
          <w:sz w:val="23"/>
        </w:rPr>
        <w:t>IN2</w:t>
      </w:r>
      <w:r>
        <w:rPr>
          <w:spacing w:val="-10"/>
          <w:w w:val="105"/>
          <w:sz w:val="23"/>
        </w:rPr>
        <w:t> </w:t>
      </w:r>
      <w:r>
        <w:rPr>
          <w:w w:val="105"/>
          <w:sz w:val="23"/>
        </w:rPr>
        <w:t>Zone,</w:t>
      </w:r>
      <w:r>
        <w:rPr>
          <w:spacing w:val="-10"/>
          <w:w w:val="105"/>
          <w:sz w:val="23"/>
        </w:rPr>
        <w:t> </w:t>
      </w:r>
      <w:r>
        <w:rPr>
          <w:w w:val="105"/>
          <w:sz w:val="23"/>
        </w:rPr>
        <w:t>the</w:t>
      </w:r>
      <w:r>
        <w:rPr>
          <w:spacing w:val="-7"/>
          <w:w w:val="105"/>
          <w:sz w:val="23"/>
        </w:rPr>
        <w:t> </w:t>
      </w:r>
      <w:r>
        <w:rPr>
          <w:w w:val="105"/>
          <w:sz w:val="23"/>
        </w:rPr>
        <w:t>provisions</w:t>
      </w:r>
      <w:r>
        <w:rPr>
          <w:spacing w:val="-6"/>
          <w:w w:val="105"/>
          <w:sz w:val="23"/>
        </w:rPr>
        <w:t> </w:t>
      </w:r>
      <w:r>
        <w:rPr>
          <w:w w:val="105"/>
          <w:sz w:val="23"/>
        </w:rPr>
        <w:t>of</w:t>
      </w:r>
      <w:r>
        <w:rPr>
          <w:spacing w:val="-7"/>
          <w:w w:val="105"/>
          <w:sz w:val="23"/>
        </w:rPr>
        <w:t> </w:t>
      </w:r>
      <w:r>
        <w:rPr>
          <w:w w:val="105"/>
          <w:sz w:val="23"/>
        </w:rPr>
        <w:t>Table</w:t>
      </w:r>
      <w:r>
        <w:rPr>
          <w:spacing w:val="-13"/>
          <w:w w:val="105"/>
          <w:sz w:val="23"/>
        </w:rPr>
        <w:t> </w:t>
      </w:r>
      <w:r>
        <w:rPr>
          <w:w w:val="105"/>
          <w:sz w:val="23"/>
        </w:rPr>
        <w:t>7.1.1. do not apply;</w:t>
      </w:r>
    </w:p>
    <w:p>
      <w:pPr>
        <w:pStyle w:val="ListParagraph"/>
        <w:numPr>
          <w:ilvl w:val="3"/>
          <w:numId w:val="182"/>
        </w:numPr>
        <w:tabs>
          <w:tab w:pos="1961" w:val="left" w:leader="none"/>
        </w:tabs>
        <w:spacing w:line="254" w:lineRule="auto" w:before="230" w:after="0"/>
        <w:ind w:left="1961" w:right="1331" w:hanging="570"/>
        <w:jc w:val="left"/>
        <w:rPr>
          <w:sz w:val="23"/>
        </w:rPr>
      </w:pPr>
      <w:r>
        <w:rPr>
          <w:b/>
          <w:color w:val="585858"/>
          <w:w w:val="105"/>
          <w:sz w:val="23"/>
        </w:rPr>
        <w:t>Short-term</w:t>
      </w:r>
      <w:r>
        <w:rPr>
          <w:b/>
          <w:color w:val="585858"/>
          <w:spacing w:val="-17"/>
          <w:w w:val="105"/>
          <w:sz w:val="23"/>
        </w:rPr>
        <w:t> </w:t>
      </w:r>
      <w:r>
        <w:rPr>
          <w:b/>
          <w:color w:val="585858"/>
          <w:w w:val="105"/>
          <w:sz w:val="23"/>
        </w:rPr>
        <w:t>bike</w:t>
      </w:r>
      <w:r>
        <w:rPr>
          <w:b/>
          <w:color w:val="585858"/>
          <w:spacing w:val="-14"/>
          <w:w w:val="105"/>
          <w:sz w:val="23"/>
        </w:rPr>
        <w:t> </w:t>
      </w:r>
      <w:r>
        <w:rPr>
          <w:b/>
          <w:color w:val="585858"/>
          <w:w w:val="105"/>
          <w:sz w:val="23"/>
        </w:rPr>
        <w:t>spaces</w:t>
      </w:r>
      <w:r>
        <w:rPr>
          <w:b/>
          <w:color w:val="585858"/>
          <w:spacing w:val="-9"/>
          <w:w w:val="105"/>
          <w:sz w:val="23"/>
        </w:rPr>
        <w:t> </w:t>
      </w:r>
      <w:r>
        <w:rPr>
          <w:w w:val="105"/>
          <w:sz w:val="23"/>
        </w:rPr>
        <w:t>for</w:t>
      </w:r>
      <w:r>
        <w:rPr>
          <w:spacing w:val="-12"/>
          <w:w w:val="105"/>
          <w:sz w:val="23"/>
        </w:rPr>
        <w:t> </w:t>
      </w:r>
      <w:r>
        <w:rPr>
          <w:b/>
          <w:color w:val="585858"/>
          <w:w w:val="105"/>
          <w:sz w:val="23"/>
        </w:rPr>
        <w:t>post-secondary</w:t>
      </w:r>
      <w:r>
        <w:rPr>
          <w:b/>
          <w:color w:val="585858"/>
          <w:spacing w:val="-14"/>
          <w:w w:val="105"/>
          <w:sz w:val="23"/>
        </w:rPr>
        <w:t> </w:t>
      </w:r>
      <w:r>
        <w:rPr>
          <w:b/>
          <w:color w:val="585858"/>
          <w:w w:val="105"/>
          <w:sz w:val="23"/>
        </w:rPr>
        <w:t>institutions</w:t>
      </w:r>
      <w:r>
        <w:rPr>
          <w:b/>
          <w:color w:val="585858"/>
          <w:spacing w:val="-9"/>
          <w:w w:val="105"/>
          <w:sz w:val="23"/>
        </w:rPr>
        <w:t> </w:t>
      </w:r>
      <w:r>
        <w:rPr>
          <w:w w:val="105"/>
          <w:sz w:val="23"/>
        </w:rPr>
        <w:t>are</w:t>
      </w:r>
      <w:r>
        <w:rPr>
          <w:spacing w:val="-16"/>
          <w:w w:val="105"/>
          <w:sz w:val="23"/>
        </w:rPr>
        <w:t> </w:t>
      </w:r>
      <w:r>
        <w:rPr>
          <w:w w:val="105"/>
          <w:sz w:val="23"/>
        </w:rPr>
        <w:t>exempt</w:t>
      </w:r>
      <w:r>
        <w:rPr>
          <w:spacing w:val="-10"/>
          <w:w w:val="105"/>
          <w:sz w:val="23"/>
        </w:rPr>
        <w:t> </w:t>
      </w:r>
      <w:r>
        <w:rPr>
          <w:w w:val="105"/>
          <w:sz w:val="23"/>
        </w:rPr>
        <w:t>from Subclause 7.3.9.3.; and</w:t>
      </w:r>
    </w:p>
    <w:p>
      <w:pPr>
        <w:pStyle w:val="ListParagraph"/>
        <w:numPr>
          <w:ilvl w:val="3"/>
          <w:numId w:val="182"/>
        </w:numPr>
        <w:tabs>
          <w:tab w:pos="1961" w:val="left" w:leader="none"/>
        </w:tabs>
        <w:spacing w:line="254" w:lineRule="auto" w:before="230" w:after="0"/>
        <w:ind w:left="1961" w:right="973" w:hanging="570"/>
        <w:jc w:val="left"/>
        <w:rPr>
          <w:sz w:val="23"/>
        </w:rPr>
      </w:pPr>
      <w:r>
        <w:rPr>
          <w:w w:val="105"/>
          <w:sz w:val="23"/>
        </w:rPr>
        <w:t>Where</w:t>
      </w:r>
      <w:r>
        <w:rPr>
          <w:spacing w:val="-1"/>
          <w:w w:val="105"/>
          <w:sz w:val="23"/>
        </w:rPr>
        <w:t> </w:t>
      </w:r>
      <w:r>
        <w:rPr>
          <w:w w:val="105"/>
          <w:sz w:val="23"/>
        </w:rPr>
        <w:t>a </w:t>
      </w:r>
      <w:r>
        <w:rPr>
          <w:b/>
          <w:color w:val="585858"/>
          <w:w w:val="105"/>
          <w:sz w:val="23"/>
        </w:rPr>
        <w:t>residential</w:t>
      </w:r>
      <w:r>
        <w:rPr>
          <w:b/>
          <w:color w:val="585858"/>
          <w:spacing w:val="-1"/>
          <w:w w:val="105"/>
          <w:sz w:val="23"/>
        </w:rPr>
        <w:t> </w:t>
      </w:r>
      <w:r>
        <w:rPr>
          <w:b/>
          <w:color w:val="585858"/>
          <w:w w:val="105"/>
          <w:sz w:val="23"/>
        </w:rPr>
        <w:t>use </w:t>
      </w:r>
      <w:r>
        <w:rPr>
          <w:w w:val="105"/>
          <w:sz w:val="23"/>
        </w:rPr>
        <w:t>is associated</w:t>
      </w:r>
      <w:r>
        <w:rPr>
          <w:spacing w:val="-2"/>
          <w:w w:val="105"/>
          <w:sz w:val="23"/>
        </w:rPr>
        <w:t> </w:t>
      </w:r>
      <w:r>
        <w:rPr>
          <w:w w:val="105"/>
          <w:sz w:val="23"/>
        </w:rPr>
        <w:t>with a </w:t>
      </w:r>
      <w:r>
        <w:rPr>
          <w:b/>
          <w:color w:val="585858"/>
          <w:w w:val="105"/>
          <w:sz w:val="23"/>
        </w:rPr>
        <w:t>post-secondary institution</w:t>
      </w:r>
      <w:r>
        <w:rPr>
          <w:w w:val="105"/>
          <w:sz w:val="23"/>
        </w:rPr>
        <w:t>, the maximum</w:t>
      </w:r>
      <w:r>
        <w:rPr>
          <w:spacing w:val="-13"/>
          <w:w w:val="105"/>
          <w:sz w:val="23"/>
        </w:rPr>
        <w:t> </w:t>
      </w:r>
      <w:r>
        <w:rPr>
          <w:w w:val="105"/>
          <w:sz w:val="23"/>
        </w:rPr>
        <w:t>number</w:t>
      </w:r>
      <w:r>
        <w:rPr>
          <w:spacing w:val="-7"/>
          <w:w w:val="105"/>
          <w:sz w:val="23"/>
        </w:rPr>
        <w:t> </w:t>
      </w:r>
      <w:r>
        <w:rPr>
          <w:w w:val="105"/>
          <w:sz w:val="23"/>
        </w:rPr>
        <w:t>of</w:t>
      </w:r>
      <w:r>
        <w:rPr>
          <w:spacing w:val="-10"/>
          <w:w w:val="105"/>
          <w:sz w:val="23"/>
        </w:rPr>
        <w:t> </w:t>
      </w:r>
      <w:r>
        <w:rPr>
          <w:b/>
          <w:color w:val="585858"/>
          <w:w w:val="105"/>
          <w:sz w:val="23"/>
        </w:rPr>
        <w:t>principal</w:t>
      </w:r>
      <w:r>
        <w:rPr>
          <w:b/>
          <w:color w:val="585858"/>
          <w:spacing w:val="-13"/>
          <w:w w:val="105"/>
          <w:sz w:val="23"/>
        </w:rPr>
        <w:t> </w:t>
      </w:r>
      <w:r>
        <w:rPr>
          <w:b/>
          <w:color w:val="585858"/>
          <w:w w:val="105"/>
          <w:sz w:val="23"/>
        </w:rPr>
        <w:t>buildings</w:t>
      </w:r>
      <w:r>
        <w:rPr>
          <w:b/>
          <w:color w:val="585858"/>
          <w:spacing w:val="-4"/>
          <w:w w:val="105"/>
          <w:sz w:val="23"/>
        </w:rPr>
        <w:t> </w:t>
      </w:r>
      <w:r>
        <w:rPr>
          <w:w w:val="105"/>
          <w:sz w:val="23"/>
        </w:rPr>
        <w:t>per </w:t>
      </w:r>
      <w:r>
        <w:rPr>
          <w:b/>
          <w:color w:val="585858"/>
          <w:w w:val="105"/>
          <w:sz w:val="23"/>
        </w:rPr>
        <w:t>lot</w:t>
      </w:r>
      <w:r>
        <w:rPr>
          <w:b/>
          <w:color w:val="585858"/>
          <w:spacing w:val="-10"/>
          <w:w w:val="105"/>
          <w:sz w:val="23"/>
        </w:rPr>
        <w:t> </w:t>
      </w:r>
      <w:r>
        <w:rPr>
          <w:w w:val="105"/>
          <w:sz w:val="23"/>
        </w:rPr>
        <w:t>in</w:t>
      </w:r>
      <w:r>
        <w:rPr>
          <w:spacing w:val="-2"/>
          <w:w w:val="105"/>
          <w:sz w:val="23"/>
        </w:rPr>
        <w:t> </w:t>
      </w:r>
      <w:r>
        <w:rPr>
          <w:w w:val="105"/>
          <w:sz w:val="23"/>
        </w:rPr>
        <w:t>Table</w:t>
      </w:r>
      <w:r>
        <w:rPr>
          <w:spacing w:val="-11"/>
          <w:w w:val="105"/>
          <w:sz w:val="23"/>
        </w:rPr>
        <w:t> </w:t>
      </w:r>
      <w:r>
        <w:rPr>
          <w:w w:val="105"/>
          <w:sz w:val="23"/>
        </w:rPr>
        <w:t>14.3.2.</w:t>
      </w:r>
      <w:r>
        <w:rPr>
          <w:spacing w:val="-3"/>
          <w:w w:val="105"/>
          <w:sz w:val="23"/>
        </w:rPr>
        <w:t> </w:t>
      </w:r>
      <w:r>
        <w:rPr>
          <w:w w:val="105"/>
          <w:sz w:val="23"/>
        </w:rPr>
        <w:t>do</w:t>
      </w:r>
      <w:r>
        <w:rPr>
          <w:spacing w:val="-12"/>
          <w:w w:val="105"/>
          <w:sz w:val="23"/>
        </w:rPr>
        <w:t> </w:t>
      </w:r>
      <w:r>
        <w:rPr>
          <w:w w:val="105"/>
          <w:sz w:val="23"/>
        </w:rPr>
        <w:t>not</w:t>
      </w:r>
      <w:r>
        <w:rPr>
          <w:spacing w:val="-11"/>
          <w:w w:val="105"/>
          <w:sz w:val="23"/>
        </w:rPr>
        <w:t> </w:t>
      </w:r>
      <w:r>
        <w:rPr>
          <w:w w:val="105"/>
          <w:sz w:val="23"/>
        </w:rPr>
        <w:t>apply.</w:t>
      </w:r>
    </w:p>
    <w:p>
      <w:pPr>
        <w:spacing w:after="0" w:line="254" w:lineRule="auto"/>
        <w:jc w:val="left"/>
        <w:rPr>
          <w:sz w:val="23"/>
        </w:rPr>
        <w:sectPr>
          <w:pgSz w:w="12240" w:h="15840"/>
          <w:pgMar w:header="726" w:footer="800" w:top="1340" w:bottom="1000" w:left="820" w:right="200"/>
        </w:sectPr>
      </w:pPr>
    </w:p>
    <w:p>
      <w:pPr>
        <w:pStyle w:val="Heading3"/>
        <w:numPr>
          <w:ilvl w:val="1"/>
          <w:numId w:val="182"/>
        </w:numPr>
        <w:tabs>
          <w:tab w:pos="1391" w:val="left" w:leader="none"/>
        </w:tabs>
        <w:spacing w:line="240" w:lineRule="auto" w:before="92" w:after="0"/>
        <w:ind w:left="1391" w:right="0" w:hanging="1131"/>
        <w:jc w:val="left"/>
      </w:pPr>
      <w:bookmarkStart w:name="14.4. Correctional Facility Zone (G1)  " w:id="303"/>
      <w:bookmarkEnd w:id="303"/>
      <w:r>
        <w:rPr>
          <w:b w:val="0"/>
        </w:rPr>
      </w:r>
      <w:r>
        <w:rPr>
          <w:color w:val="1F487C"/>
          <w:spacing w:val="-6"/>
        </w:rPr>
        <w:t>Correctional</w:t>
      </w:r>
      <w:r>
        <w:rPr>
          <w:color w:val="1F487C"/>
          <w:spacing w:val="-11"/>
        </w:rPr>
        <w:t> </w:t>
      </w:r>
      <w:r>
        <w:rPr>
          <w:color w:val="1F487C"/>
          <w:spacing w:val="-6"/>
        </w:rPr>
        <w:t>Facility Zone</w:t>
      </w:r>
      <w:r>
        <w:rPr>
          <w:color w:val="1F487C"/>
          <w:spacing w:val="-1"/>
        </w:rPr>
        <w:t> </w:t>
      </w:r>
      <w:r>
        <w:rPr>
          <w:color w:val="1F487C"/>
          <w:spacing w:val="-6"/>
        </w:rPr>
        <w:t>(G1)</w:t>
      </w:r>
    </w:p>
    <w:p>
      <w:pPr>
        <w:pStyle w:val="ListParagraph"/>
        <w:numPr>
          <w:ilvl w:val="2"/>
          <w:numId w:val="182"/>
        </w:numPr>
        <w:tabs>
          <w:tab w:pos="1391" w:val="left" w:leader="none"/>
        </w:tabs>
        <w:spacing w:line="254" w:lineRule="auto" w:before="256" w:after="0"/>
        <w:ind w:left="1391" w:right="1189"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G1</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 provisions</w:t>
      </w:r>
      <w:r>
        <w:rPr>
          <w:spacing w:val="-2"/>
          <w:w w:val="105"/>
          <w:sz w:val="23"/>
        </w:rPr>
        <w:t> </w:t>
      </w:r>
      <w:r>
        <w:rPr>
          <w:w w:val="105"/>
          <w:sz w:val="23"/>
        </w:rPr>
        <w:t>of Table 14.4.1.</w:t>
      </w:r>
    </w:p>
    <w:p>
      <w:pPr>
        <w:spacing w:before="233"/>
        <w:ind w:left="260" w:right="0" w:firstLine="0"/>
        <w:jc w:val="left"/>
        <w:rPr>
          <w:rFonts w:ascii="Tahoma" w:hAnsi="Tahoma"/>
          <w:b/>
          <w:sz w:val="23"/>
        </w:rPr>
      </w:pPr>
      <w:r>
        <w:rPr>
          <w:rFonts w:ascii="Tahoma" w:hAnsi="Tahoma"/>
          <w:b/>
          <w:color w:val="1F487C"/>
          <w:spacing w:val="-8"/>
          <w:sz w:val="23"/>
        </w:rPr>
        <w:t>Table</w:t>
      </w:r>
      <w:r>
        <w:rPr>
          <w:rFonts w:ascii="Tahoma" w:hAnsi="Tahoma"/>
          <w:b/>
          <w:color w:val="1F487C"/>
          <w:spacing w:val="-6"/>
          <w:sz w:val="23"/>
        </w:rPr>
        <w:t> </w:t>
      </w:r>
      <w:r>
        <w:rPr>
          <w:rFonts w:ascii="Tahoma" w:hAnsi="Tahoma"/>
          <w:b/>
          <w:color w:val="1F487C"/>
          <w:spacing w:val="-8"/>
          <w:sz w:val="23"/>
        </w:rPr>
        <w:t>14</w:t>
      </w:r>
      <w:r>
        <w:rPr>
          <w:rFonts w:ascii="Verdana" w:hAnsi="Verdana"/>
          <w:spacing w:val="-8"/>
          <w:sz w:val="23"/>
        </w:rPr>
        <w:t>.</w:t>
      </w:r>
      <w:r>
        <w:rPr>
          <w:rFonts w:ascii="Tahoma" w:hAnsi="Tahoma"/>
          <w:b/>
          <w:color w:val="1F487C"/>
          <w:spacing w:val="-8"/>
          <w:sz w:val="23"/>
        </w:rPr>
        <w:t>4</w:t>
      </w:r>
      <w:r>
        <w:rPr>
          <w:rFonts w:ascii="Verdana" w:hAnsi="Verdana"/>
          <w:spacing w:val="-8"/>
          <w:sz w:val="23"/>
        </w:rPr>
        <w:t>.</w:t>
      </w:r>
      <w:r>
        <w:rPr>
          <w:rFonts w:ascii="Tahoma" w:hAnsi="Tahoma"/>
          <w:b/>
          <w:color w:val="1F487C"/>
          <w:spacing w:val="-8"/>
          <w:sz w:val="23"/>
        </w:rPr>
        <w:t>1</w:t>
      </w:r>
      <w:r>
        <w:rPr>
          <w:rFonts w:ascii="Verdana" w:hAnsi="Verdana"/>
          <w:spacing w:val="-8"/>
          <w:sz w:val="23"/>
        </w:rPr>
        <w:t>.</w:t>
      </w:r>
      <w:r>
        <w:rPr>
          <w:rFonts w:ascii="Verdana" w:hAnsi="Verdana"/>
          <w:spacing w:val="-18"/>
          <w:sz w:val="23"/>
        </w:rPr>
        <w:t> </w:t>
      </w:r>
      <w:r>
        <w:rPr>
          <w:rFonts w:ascii="Tahoma" w:hAnsi="Tahoma"/>
          <w:b/>
          <w:color w:val="1F487C"/>
          <w:spacing w:val="-8"/>
          <w:sz w:val="23"/>
        </w:rPr>
        <w:t>–</w:t>
      </w:r>
      <w:r>
        <w:rPr>
          <w:rFonts w:ascii="Tahoma" w:hAnsi="Tahoma"/>
          <w:b/>
          <w:color w:val="1F487C"/>
          <w:spacing w:val="-1"/>
          <w:sz w:val="23"/>
        </w:rPr>
        <w:t> </w:t>
      </w:r>
      <w:r>
        <w:rPr>
          <w:rFonts w:ascii="Tahoma" w:hAnsi="Tahoma"/>
          <w:b/>
          <w:color w:val="1F487C"/>
          <w:spacing w:val="-8"/>
          <w:sz w:val="23"/>
        </w:rPr>
        <w:t>G1</w:t>
      </w:r>
      <w:r>
        <w:rPr>
          <w:rFonts w:ascii="Tahoma" w:hAnsi="Tahoma"/>
          <w:b/>
          <w:color w:val="1F487C"/>
          <w:spacing w:val="-1"/>
          <w:sz w:val="23"/>
        </w:rPr>
        <w:t> </w:t>
      </w:r>
      <w:r>
        <w:rPr>
          <w:rFonts w:ascii="Tahoma" w:hAnsi="Tahoma"/>
          <w:b/>
          <w:color w:val="1F487C"/>
          <w:spacing w:val="-8"/>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2975"/>
        <w:gridCol w:w="2839"/>
      </w:tblGrid>
      <w:tr>
        <w:trPr>
          <w:trHeight w:val="732"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5" w:type="dxa"/>
            <w:shd w:val="clear" w:color="auto" w:fill="F1F1F1"/>
          </w:tcPr>
          <w:p>
            <w:pPr>
              <w:pStyle w:val="TableParagraph"/>
              <w:spacing w:line="249" w:lineRule="auto"/>
              <w:ind w:left="794" w:hanging="670"/>
              <w:rPr>
                <w:b/>
                <w:sz w:val="23"/>
              </w:rPr>
            </w:pPr>
            <w:r>
              <w:rPr>
                <w:b/>
                <w:color w:val="1F487C"/>
                <w:w w:val="105"/>
                <w:sz w:val="23"/>
              </w:rPr>
              <w:t>dwelling</w:t>
            </w:r>
            <w:r>
              <w:rPr>
                <w:b/>
                <w:color w:val="1F487C"/>
                <w:spacing w:val="-17"/>
                <w:w w:val="105"/>
                <w:sz w:val="23"/>
              </w:rPr>
              <w:t> </w:t>
            </w:r>
            <w:r>
              <w:rPr>
                <w:b/>
                <w:color w:val="1F487C"/>
                <w:w w:val="105"/>
                <w:sz w:val="23"/>
              </w:rPr>
              <w:t>unit</w:t>
            </w:r>
            <w:r>
              <w:rPr>
                <w:b/>
                <w:color w:val="1F487C"/>
                <w:spacing w:val="-16"/>
                <w:w w:val="105"/>
                <w:sz w:val="23"/>
              </w:rPr>
              <w:t> </w:t>
            </w:r>
            <w:r>
              <w:rPr>
                <w:b/>
                <w:color w:val="1F487C"/>
                <w:w w:val="105"/>
                <w:sz w:val="23"/>
              </w:rPr>
              <w:t>in</w:t>
            </w:r>
            <w:r>
              <w:rPr>
                <w:b/>
                <w:color w:val="1F487C"/>
                <w:spacing w:val="-17"/>
                <w:w w:val="105"/>
                <w:sz w:val="23"/>
              </w:rPr>
              <w:t> </w:t>
            </w:r>
            <w:r>
              <w:rPr>
                <w:b/>
                <w:color w:val="1F487C"/>
                <w:w w:val="105"/>
                <w:sz w:val="23"/>
              </w:rPr>
              <w:t>a</w:t>
            </w:r>
            <w:r>
              <w:rPr>
                <w:b/>
                <w:color w:val="1F487C"/>
                <w:spacing w:val="-13"/>
                <w:w w:val="105"/>
                <w:sz w:val="23"/>
              </w:rPr>
              <w:t> </w:t>
            </w:r>
            <w:r>
              <w:rPr>
                <w:b/>
                <w:color w:val="1F487C"/>
                <w:w w:val="105"/>
                <w:sz w:val="23"/>
              </w:rPr>
              <w:t>mixed use building</w:t>
            </w:r>
          </w:p>
        </w:tc>
        <w:tc>
          <w:tcPr>
            <w:tcW w:w="2839" w:type="dxa"/>
            <w:shd w:val="clear" w:color="auto" w:fill="F1F1F1"/>
          </w:tcPr>
          <w:p>
            <w:pPr>
              <w:pStyle w:val="TableParagraph"/>
              <w:spacing w:line="249" w:lineRule="auto"/>
              <w:ind w:left="1176" w:right="340"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732"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2975" w:type="dxa"/>
          </w:tcPr>
          <w:p>
            <w:pPr>
              <w:pStyle w:val="TableParagraph"/>
              <w:ind w:left="109"/>
              <w:rPr>
                <w:sz w:val="23"/>
              </w:rPr>
            </w:pPr>
            <w:r>
              <w:rPr>
                <w:spacing w:val="-2"/>
                <w:w w:val="105"/>
                <w:sz w:val="23"/>
              </w:rPr>
              <w:t>2,050.0</w:t>
            </w:r>
          </w:p>
        </w:tc>
        <w:tc>
          <w:tcPr>
            <w:tcW w:w="2839" w:type="dxa"/>
          </w:tcPr>
          <w:p>
            <w:pPr>
              <w:pStyle w:val="TableParagraph"/>
              <w:rPr>
                <w:sz w:val="23"/>
              </w:rPr>
            </w:pPr>
            <w:r>
              <w:rPr>
                <w:spacing w:val="-10"/>
                <w:w w:val="105"/>
                <w:sz w:val="23"/>
              </w:rPr>
              <w:t>—</w:t>
            </w:r>
          </w:p>
        </w:tc>
      </w:tr>
      <w:tr>
        <w:trPr>
          <w:trHeight w:val="414" w:hRule="atLeast"/>
        </w:trPr>
        <w:tc>
          <w:tcPr>
            <w:tcW w:w="4114"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30.0</w:t>
            </w:r>
          </w:p>
        </w:tc>
        <w:tc>
          <w:tcPr>
            <w:tcW w:w="2839" w:type="dxa"/>
          </w:tcPr>
          <w:p>
            <w:pPr>
              <w:pStyle w:val="TableParagraph"/>
              <w:spacing w:before="67"/>
              <w:rPr>
                <w:sz w:val="23"/>
              </w:rPr>
            </w:pPr>
            <w:r>
              <w:rPr>
                <w:spacing w:val="-4"/>
                <w:w w:val="105"/>
                <w:sz w:val="23"/>
              </w:rPr>
              <w:t>30.0</w:t>
            </w:r>
          </w:p>
        </w:tc>
      </w:tr>
      <w:tr>
        <w:trPr>
          <w:trHeight w:val="415" w:hRule="atLeast"/>
        </w:trPr>
        <w:tc>
          <w:tcPr>
            <w:tcW w:w="4114"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12.0</w:t>
            </w:r>
          </w:p>
        </w:tc>
        <w:tc>
          <w:tcPr>
            <w:tcW w:w="2839" w:type="dxa"/>
          </w:tcPr>
          <w:p>
            <w:pPr>
              <w:pStyle w:val="TableParagraph"/>
              <w:spacing w:before="67"/>
              <w:rPr>
                <w:sz w:val="23"/>
              </w:rPr>
            </w:pPr>
            <w:r>
              <w:rPr>
                <w:spacing w:val="-4"/>
                <w:w w:val="105"/>
                <w:sz w:val="23"/>
              </w:rPr>
              <w:t>12.0</w:t>
            </w:r>
          </w:p>
        </w:tc>
      </w:tr>
      <w:tr>
        <w:trPr>
          <w:trHeight w:val="422"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spacing w:before="67"/>
              <w:ind w:left="109"/>
              <w:rPr>
                <w:sz w:val="23"/>
              </w:rPr>
            </w:pPr>
            <w:r>
              <w:rPr>
                <w:spacing w:val="-5"/>
                <w:w w:val="105"/>
                <w:sz w:val="23"/>
              </w:rPr>
              <w:t>6.1</w:t>
            </w:r>
          </w:p>
        </w:tc>
        <w:tc>
          <w:tcPr>
            <w:tcW w:w="2839" w:type="dxa"/>
          </w:tcPr>
          <w:p>
            <w:pPr>
              <w:pStyle w:val="TableParagraph"/>
              <w:spacing w:before="67"/>
              <w:rPr>
                <w:sz w:val="23"/>
              </w:rPr>
            </w:pPr>
            <w:r>
              <w:rPr>
                <w:spacing w:val="-5"/>
                <w:w w:val="105"/>
                <w:sz w:val="23"/>
              </w:rPr>
              <w:t>6.1</w:t>
            </w:r>
          </w:p>
        </w:tc>
      </w:tr>
      <w:tr>
        <w:trPr>
          <w:trHeight w:val="414"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ind w:left="109"/>
              <w:rPr>
                <w:sz w:val="23"/>
              </w:rPr>
            </w:pPr>
            <w:r>
              <w:rPr>
                <w:spacing w:val="-5"/>
                <w:w w:val="105"/>
                <w:sz w:val="23"/>
              </w:rPr>
              <w:t>7.5</w:t>
            </w:r>
          </w:p>
        </w:tc>
        <w:tc>
          <w:tcPr>
            <w:tcW w:w="2839" w:type="dxa"/>
          </w:tcPr>
          <w:p>
            <w:pPr>
              <w:pStyle w:val="TableParagraph"/>
              <w:rPr>
                <w:sz w:val="23"/>
              </w:rPr>
            </w:pPr>
            <w:r>
              <w:rPr>
                <w:spacing w:val="-5"/>
                <w:w w:val="105"/>
                <w:sz w:val="23"/>
              </w:rPr>
              <w:t>7.5</w:t>
            </w:r>
          </w:p>
        </w:tc>
      </w:tr>
      <w:tr>
        <w:trPr>
          <w:trHeight w:val="732"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ind w:left="109"/>
              <w:rPr>
                <w:sz w:val="23"/>
              </w:rPr>
            </w:pPr>
            <w:r>
              <w:rPr>
                <w:spacing w:val="-5"/>
                <w:w w:val="105"/>
                <w:sz w:val="23"/>
              </w:rPr>
              <w:t>6.1</w:t>
            </w:r>
          </w:p>
        </w:tc>
        <w:tc>
          <w:tcPr>
            <w:tcW w:w="2839" w:type="dxa"/>
          </w:tcPr>
          <w:p>
            <w:pPr>
              <w:pStyle w:val="TableParagraph"/>
              <w:rPr>
                <w:sz w:val="23"/>
              </w:rPr>
            </w:pPr>
            <w:r>
              <w:rPr>
                <w:spacing w:val="-5"/>
                <w:w w:val="105"/>
                <w:sz w:val="23"/>
              </w:rPr>
              <w:t>6.1</w:t>
            </w:r>
          </w:p>
        </w:tc>
      </w:tr>
      <w:tr>
        <w:trPr>
          <w:trHeight w:val="238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numPr>
                <w:ilvl w:val="0"/>
                <w:numId w:val="197"/>
              </w:numPr>
              <w:tabs>
                <w:tab w:pos="367" w:val="left" w:leader="none"/>
              </w:tabs>
              <w:spacing w:line="249" w:lineRule="auto" w:before="60" w:after="0"/>
              <w:ind w:left="109" w:right="217" w:firstLine="0"/>
              <w:jc w:val="left"/>
              <w:rPr>
                <w:sz w:val="23"/>
              </w:rPr>
            </w:pPr>
            <w:r>
              <w:rPr>
                <w:w w:val="105"/>
                <w:sz w:val="23"/>
              </w:rPr>
              <w:t>Where</w:t>
            </w:r>
            <w:r>
              <w:rPr>
                <w:spacing w:val="-17"/>
                <w:w w:val="105"/>
                <w:sz w:val="23"/>
              </w:rPr>
              <w:t> </w:t>
            </w:r>
            <w:r>
              <w:rPr>
                <w:w w:val="105"/>
                <w:sz w:val="23"/>
              </w:rPr>
              <w:t>the</w:t>
            </w:r>
            <w:r>
              <w:rPr>
                <w:spacing w:val="-17"/>
                <w:w w:val="105"/>
                <w:sz w:val="23"/>
              </w:rPr>
              <w:t> </w:t>
            </w:r>
            <w:r>
              <w:rPr>
                <w:b/>
                <w:color w:val="585858"/>
                <w:w w:val="105"/>
                <w:sz w:val="23"/>
              </w:rPr>
              <w:t>interior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 Commercial Zone or Institutional Zone: 0.0</w:t>
            </w:r>
          </w:p>
          <w:p>
            <w:pPr>
              <w:pStyle w:val="TableParagraph"/>
              <w:numPr>
                <w:ilvl w:val="0"/>
                <w:numId w:val="197"/>
              </w:numPr>
              <w:tabs>
                <w:tab w:pos="382" w:val="left" w:leader="none"/>
              </w:tabs>
              <w:spacing w:line="252" w:lineRule="auto" w:before="53" w:after="0"/>
              <w:ind w:left="109" w:right="196" w:firstLine="0"/>
              <w:jc w:val="left"/>
              <w:rPr>
                <w:sz w:val="23"/>
              </w:rPr>
            </w:pPr>
            <w:r>
              <w:rPr>
                <w:w w:val="105"/>
                <w:sz w:val="23"/>
              </w:rPr>
              <w:t>Where</w:t>
            </w:r>
            <w:r>
              <w:rPr>
                <w:spacing w:val="-17"/>
                <w:w w:val="105"/>
                <w:sz w:val="23"/>
              </w:rPr>
              <w:t> </w:t>
            </w:r>
            <w:r>
              <w:rPr>
                <w:w w:val="105"/>
                <w:sz w:val="23"/>
              </w:rPr>
              <w:t>the</w:t>
            </w:r>
            <w:r>
              <w:rPr>
                <w:spacing w:val="-17"/>
                <w:w w:val="105"/>
                <w:sz w:val="23"/>
              </w:rPr>
              <w:t> </w:t>
            </w:r>
            <w:r>
              <w:rPr>
                <w:b/>
                <w:color w:val="585858"/>
                <w:w w:val="105"/>
                <w:sz w:val="23"/>
              </w:rPr>
              <w:t>interior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all other Zones: 7.6</w:t>
            </w:r>
          </w:p>
        </w:tc>
        <w:tc>
          <w:tcPr>
            <w:tcW w:w="2839" w:type="dxa"/>
          </w:tcPr>
          <w:p>
            <w:pPr>
              <w:pStyle w:val="TableParagraph"/>
              <w:numPr>
                <w:ilvl w:val="0"/>
                <w:numId w:val="198"/>
              </w:numPr>
              <w:tabs>
                <w:tab w:pos="368" w:val="left" w:leader="none"/>
              </w:tabs>
              <w:spacing w:line="249" w:lineRule="auto" w:before="60" w:after="0"/>
              <w:ind w:left="110" w:right="283" w:firstLine="0"/>
              <w:jc w:val="left"/>
              <w:rPr>
                <w:sz w:val="23"/>
              </w:rPr>
            </w:pPr>
            <w:r>
              <w:rPr>
                <w:w w:val="105"/>
                <w:sz w:val="23"/>
              </w:rPr>
              <w:t>Where the </w:t>
            </w:r>
            <w:r>
              <w:rPr>
                <w:b/>
                <w:color w:val="585858"/>
                <w:w w:val="105"/>
                <w:sz w:val="23"/>
              </w:rPr>
              <w:t>interior lot</w:t>
            </w:r>
            <w:r>
              <w:rPr>
                <w:b/>
                <w:color w:val="585858"/>
                <w:spacing w:val="-13"/>
                <w:w w:val="105"/>
                <w:sz w:val="23"/>
              </w:rPr>
              <w:t> </w:t>
            </w:r>
            <w:r>
              <w:rPr>
                <w:b/>
                <w:color w:val="585858"/>
                <w:w w:val="105"/>
                <w:sz w:val="23"/>
              </w:rPr>
              <w:t>line</w:t>
            </w:r>
            <w:r>
              <w:rPr>
                <w:b/>
                <w:color w:val="585858"/>
                <w:spacing w:val="-12"/>
                <w:w w:val="105"/>
                <w:sz w:val="23"/>
              </w:rPr>
              <w:t> </w:t>
            </w:r>
            <w:r>
              <w:rPr>
                <w:w w:val="105"/>
                <w:sz w:val="23"/>
              </w:rPr>
              <w:t>abuts</w:t>
            </w:r>
            <w:r>
              <w:rPr>
                <w:spacing w:val="-13"/>
                <w:w w:val="105"/>
                <w:sz w:val="23"/>
              </w:rPr>
              <w:t> </w:t>
            </w:r>
            <w:r>
              <w:rPr>
                <w:w w:val="105"/>
                <w:sz w:val="23"/>
              </w:rPr>
              <w:t>a</w:t>
            </w:r>
            <w:r>
              <w:rPr>
                <w:spacing w:val="-5"/>
                <w:w w:val="105"/>
                <w:sz w:val="23"/>
              </w:rPr>
              <w:t> </w:t>
            </w:r>
            <w:r>
              <w:rPr>
                <w:b/>
                <w:color w:val="585858"/>
                <w:w w:val="105"/>
                <w:sz w:val="23"/>
              </w:rPr>
              <w:t>lot</w:t>
            </w:r>
            <w:r>
              <w:rPr>
                <w:b/>
                <w:color w:val="585858"/>
                <w:spacing w:val="-13"/>
                <w:w w:val="105"/>
                <w:sz w:val="23"/>
              </w:rPr>
              <w:t> </w:t>
            </w:r>
            <w:r>
              <w:rPr>
                <w:w w:val="105"/>
                <w:sz w:val="23"/>
              </w:rPr>
              <w:t>in</w:t>
            </w:r>
            <w:r>
              <w:rPr>
                <w:spacing w:val="-11"/>
                <w:w w:val="105"/>
                <w:sz w:val="23"/>
              </w:rPr>
              <w:t> </w:t>
            </w:r>
            <w:r>
              <w:rPr>
                <w:w w:val="105"/>
                <w:sz w:val="23"/>
              </w:rPr>
              <w:t>a Commercial Zone or Institutional Zone: 0.0</w:t>
            </w:r>
          </w:p>
          <w:p>
            <w:pPr>
              <w:pStyle w:val="TableParagraph"/>
              <w:numPr>
                <w:ilvl w:val="0"/>
                <w:numId w:val="198"/>
              </w:numPr>
              <w:tabs>
                <w:tab w:pos="383" w:val="left" w:leader="none"/>
              </w:tabs>
              <w:spacing w:line="252" w:lineRule="auto" w:before="53" w:after="0"/>
              <w:ind w:left="110" w:right="167" w:firstLine="0"/>
              <w:jc w:val="left"/>
              <w:rPr>
                <w:sz w:val="23"/>
              </w:rPr>
            </w:pPr>
            <w:r>
              <w:rPr>
                <w:w w:val="105"/>
                <w:sz w:val="23"/>
              </w:rPr>
              <w:t>Where the </w:t>
            </w:r>
            <w:r>
              <w:rPr>
                <w:b/>
                <w:color w:val="585858"/>
                <w:w w:val="105"/>
                <w:sz w:val="23"/>
              </w:rPr>
              <w:t>interior lot</w:t>
            </w:r>
            <w:r>
              <w:rPr>
                <w:b/>
                <w:color w:val="585858"/>
                <w:spacing w:val="-13"/>
                <w:w w:val="105"/>
                <w:sz w:val="23"/>
              </w:rPr>
              <w:t> </w:t>
            </w:r>
            <w:r>
              <w:rPr>
                <w:b/>
                <w:color w:val="585858"/>
                <w:w w:val="105"/>
                <w:sz w:val="23"/>
              </w:rPr>
              <w:t>line</w:t>
            </w:r>
            <w:r>
              <w:rPr>
                <w:b/>
                <w:color w:val="585858"/>
                <w:spacing w:val="-12"/>
                <w:w w:val="105"/>
                <w:sz w:val="23"/>
              </w:rPr>
              <w:t> </w:t>
            </w:r>
            <w:r>
              <w:rPr>
                <w:w w:val="105"/>
                <w:sz w:val="23"/>
              </w:rPr>
              <w:t>abuts</w:t>
            </w:r>
            <w:r>
              <w:rPr>
                <w:spacing w:val="-13"/>
                <w:w w:val="105"/>
                <w:sz w:val="23"/>
              </w:rPr>
              <w:t> </w:t>
            </w:r>
            <w:r>
              <w:rPr>
                <w:w w:val="105"/>
                <w:sz w:val="23"/>
              </w:rPr>
              <w:t>a</w:t>
            </w:r>
            <w:r>
              <w:rPr>
                <w:spacing w:val="-5"/>
                <w:w w:val="105"/>
                <w:sz w:val="23"/>
              </w:rPr>
              <w:t> </w:t>
            </w:r>
            <w:r>
              <w:rPr>
                <w:b/>
                <w:color w:val="585858"/>
                <w:w w:val="105"/>
                <w:sz w:val="23"/>
              </w:rPr>
              <w:t>lot</w:t>
            </w:r>
            <w:r>
              <w:rPr>
                <w:b/>
                <w:color w:val="585858"/>
                <w:spacing w:val="-13"/>
                <w:w w:val="105"/>
                <w:sz w:val="23"/>
              </w:rPr>
              <w:t> </w:t>
            </w:r>
            <w:r>
              <w:rPr>
                <w:w w:val="105"/>
                <w:sz w:val="23"/>
              </w:rPr>
              <w:t>in</w:t>
            </w:r>
            <w:r>
              <w:rPr>
                <w:spacing w:val="-11"/>
                <w:w w:val="105"/>
                <w:sz w:val="23"/>
              </w:rPr>
              <w:t> </w:t>
            </w:r>
            <w:r>
              <w:rPr>
                <w:w w:val="105"/>
                <w:sz w:val="23"/>
              </w:rPr>
              <w:t>all other Zones: 7.6</w:t>
            </w:r>
          </w:p>
        </w:tc>
      </w:tr>
      <w:tr>
        <w:trPr>
          <w:trHeight w:val="731"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2975" w:type="dxa"/>
          </w:tcPr>
          <w:p>
            <w:pPr>
              <w:pStyle w:val="TableParagraph"/>
              <w:ind w:left="109"/>
              <w:rPr>
                <w:sz w:val="23"/>
              </w:rPr>
            </w:pPr>
            <w:r>
              <w:rPr>
                <w:spacing w:val="-5"/>
                <w:w w:val="105"/>
                <w:sz w:val="23"/>
              </w:rPr>
              <w:t>30%</w:t>
            </w:r>
          </w:p>
        </w:tc>
        <w:tc>
          <w:tcPr>
            <w:tcW w:w="2839" w:type="dxa"/>
          </w:tcPr>
          <w:p>
            <w:pPr>
              <w:pStyle w:val="TableParagraph"/>
              <w:rPr>
                <w:sz w:val="23"/>
              </w:rPr>
            </w:pPr>
            <w:r>
              <w:rPr>
                <w:spacing w:val="-5"/>
                <w:w w:val="105"/>
                <w:sz w:val="23"/>
              </w:rPr>
              <w:t>30%</w:t>
            </w:r>
          </w:p>
        </w:tc>
      </w:tr>
      <w:tr>
        <w:trPr>
          <w:trHeight w:val="415"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975" w:type="dxa"/>
          </w:tcPr>
          <w:p>
            <w:pPr>
              <w:pStyle w:val="TableParagraph"/>
              <w:ind w:left="109"/>
              <w:rPr>
                <w:sz w:val="23"/>
              </w:rPr>
            </w:pPr>
            <w:r>
              <w:rPr>
                <w:spacing w:val="-10"/>
                <w:w w:val="105"/>
                <w:sz w:val="23"/>
              </w:rPr>
              <w:t>—</w:t>
            </w:r>
          </w:p>
        </w:tc>
        <w:tc>
          <w:tcPr>
            <w:tcW w:w="2839" w:type="dxa"/>
          </w:tcPr>
          <w:p>
            <w:pPr>
              <w:pStyle w:val="TableParagraph"/>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2975" w:type="dxa"/>
          </w:tcPr>
          <w:p>
            <w:pPr>
              <w:pStyle w:val="TableParagraph"/>
              <w:spacing w:before="67"/>
              <w:ind w:left="109"/>
              <w:rPr>
                <w:sz w:val="23"/>
              </w:rPr>
            </w:pPr>
            <w:r>
              <w:rPr>
                <w:spacing w:val="-5"/>
                <w:w w:val="105"/>
                <w:sz w:val="23"/>
              </w:rPr>
              <w:t>1.0</w:t>
            </w:r>
          </w:p>
        </w:tc>
        <w:tc>
          <w:tcPr>
            <w:tcW w:w="2839" w:type="dxa"/>
          </w:tcPr>
          <w:p>
            <w:pPr>
              <w:pStyle w:val="TableParagraph"/>
              <w:spacing w:before="67"/>
              <w:rPr>
                <w:sz w:val="23"/>
              </w:rPr>
            </w:pPr>
            <w:r>
              <w:rPr>
                <w:spacing w:val="-5"/>
                <w:w w:val="105"/>
                <w:sz w:val="23"/>
              </w:rPr>
              <w:t>1.0</w:t>
            </w:r>
          </w:p>
        </w:tc>
      </w:tr>
    </w:tbl>
    <w:p>
      <w:pPr>
        <w:spacing w:after="0"/>
        <w:rPr>
          <w:sz w:val="23"/>
        </w:rPr>
        <w:sectPr>
          <w:pgSz w:w="12240" w:h="15840"/>
          <w:pgMar w:header="726" w:footer="800" w:top="1340" w:bottom="1000" w:left="820" w:right="200"/>
        </w:sectPr>
      </w:pPr>
    </w:p>
    <w:p>
      <w:pPr>
        <w:pStyle w:val="Heading3"/>
        <w:numPr>
          <w:ilvl w:val="1"/>
          <w:numId w:val="182"/>
        </w:numPr>
        <w:tabs>
          <w:tab w:pos="1391" w:val="left" w:leader="none"/>
        </w:tabs>
        <w:spacing w:line="240" w:lineRule="auto" w:before="92" w:after="0"/>
        <w:ind w:left="1391" w:right="0" w:hanging="1131"/>
        <w:jc w:val="left"/>
      </w:pPr>
      <w:bookmarkStart w:name="14.5. Military Installation Zone (G2) " w:id="304"/>
      <w:bookmarkEnd w:id="304"/>
      <w:r>
        <w:rPr>
          <w:b w:val="0"/>
        </w:rPr>
      </w:r>
      <w:r>
        <w:rPr>
          <w:color w:val="1F487C"/>
          <w:w w:val="90"/>
        </w:rPr>
        <w:t>Military</w:t>
      </w:r>
      <w:r>
        <w:rPr>
          <w:color w:val="1F487C"/>
          <w:spacing w:val="5"/>
        </w:rPr>
        <w:t> </w:t>
      </w:r>
      <w:r>
        <w:rPr>
          <w:color w:val="1F487C"/>
          <w:w w:val="90"/>
        </w:rPr>
        <w:t>Installation</w:t>
      </w:r>
      <w:r>
        <w:rPr>
          <w:color w:val="1F487C"/>
          <w:spacing w:val="-7"/>
        </w:rPr>
        <w:t> </w:t>
      </w:r>
      <w:r>
        <w:rPr>
          <w:color w:val="1F487C"/>
          <w:w w:val="90"/>
        </w:rPr>
        <w:t>Zone</w:t>
      </w:r>
      <w:r>
        <w:rPr>
          <w:color w:val="1F487C"/>
          <w:spacing w:val="2"/>
        </w:rPr>
        <w:t> </w:t>
      </w:r>
      <w:r>
        <w:rPr>
          <w:color w:val="1F487C"/>
          <w:spacing w:val="-4"/>
          <w:w w:val="90"/>
        </w:rPr>
        <w:t>(G2)</w:t>
      </w:r>
    </w:p>
    <w:p>
      <w:pPr>
        <w:pStyle w:val="ListParagraph"/>
        <w:numPr>
          <w:ilvl w:val="2"/>
          <w:numId w:val="182"/>
        </w:numPr>
        <w:tabs>
          <w:tab w:pos="1391" w:val="left" w:leader="none"/>
        </w:tabs>
        <w:spacing w:line="254" w:lineRule="auto" w:before="256" w:after="0"/>
        <w:ind w:left="1391" w:right="1189"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G2</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 provisions</w:t>
      </w:r>
      <w:r>
        <w:rPr>
          <w:spacing w:val="-2"/>
          <w:w w:val="105"/>
          <w:sz w:val="23"/>
        </w:rPr>
        <w:t> </w:t>
      </w:r>
      <w:r>
        <w:rPr>
          <w:w w:val="105"/>
          <w:sz w:val="23"/>
        </w:rPr>
        <w:t>of Table 14.5.1.</w:t>
      </w:r>
    </w:p>
    <w:p>
      <w:pPr>
        <w:spacing w:before="233"/>
        <w:ind w:left="260" w:right="0" w:firstLine="0"/>
        <w:jc w:val="left"/>
        <w:rPr>
          <w:rFonts w:ascii="Tahoma" w:hAnsi="Tahoma"/>
          <w:b/>
          <w:sz w:val="23"/>
        </w:rPr>
      </w:pPr>
      <w:r>
        <w:rPr>
          <w:rFonts w:ascii="Tahoma" w:hAnsi="Tahoma"/>
          <w:b/>
          <w:color w:val="1F487C"/>
          <w:spacing w:val="-8"/>
          <w:sz w:val="23"/>
        </w:rPr>
        <w:t>Table</w:t>
      </w:r>
      <w:r>
        <w:rPr>
          <w:rFonts w:ascii="Tahoma" w:hAnsi="Tahoma"/>
          <w:b/>
          <w:color w:val="1F487C"/>
          <w:spacing w:val="-6"/>
          <w:sz w:val="23"/>
        </w:rPr>
        <w:t> </w:t>
      </w:r>
      <w:r>
        <w:rPr>
          <w:rFonts w:ascii="Tahoma" w:hAnsi="Tahoma"/>
          <w:b/>
          <w:color w:val="1F487C"/>
          <w:spacing w:val="-8"/>
          <w:sz w:val="23"/>
        </w:rPr>
        <w:t>14</w:t>
      </w:r>
      <w:r>
        <w:rPr>
          <w:rFonts w:ascii="Verdana" w:hAnsi="Verdana"/>
          <w:spacing w:val="-8"/>
          <w:sz w:val="23"/>
        </w:rPr>
        <w:t>.</w:t>
      </w:r>
      <w:r>
        <w:rPr>
          <w:rFonts w:ascii="Tahoma" w:hAnsi="Tahoma"/>
          <w:b/>
          <w:color w:val="1F487C"/>
          <w:spacing w:val="-8"/>
          <w:sz w:val="23"/>
        </w:rPr>
        <w:t>5</w:t>
      </w:r>
      <w:r>
        <w:rPr>
          <w:rFonts w:ascii="Verdana" w:hAnsi="Verdana"/>
          <w:spacing w:val="-8"/>
          <w:sz w:val="23"/>
        </w:rPr>
        <w:t>.</w:t>
      </w:r>
      <w:r>
        <w:rPr>
          <w:rFonts w:ascii="Tahoma" w:hAnsi="Tahoma"/>
          <w:b/>
          <w:color w:val="1F487C"/>
          <w:spacing w:val="-8"/>
          <w:sz w:val="23"/>
        </w:rPr>
        <w:t>1</w:t>
      </w:r>
      <w:r>
        <w:rPr>
          <w:rFonts w:ascii="Verdana" w:hAnsi="Verdana"/>
          <w:spacing w:val="-8"/>
          <w:sz w:val="23"/>
        </w:rPr>
        <w:t>.</w:t>
      </w:r>
      <w:r>
        <w:rPr>
          <w:rFonts w:ascii="Verdana" w:hAnsi="Verdana"/>
          <w:spacing w:val="-18"/>
          <w:sz w:val="23"/>
        </w:rPr>
        <w:t> </w:t>
      </w:r>
      <w:r>
        <w:rPr>
          <w:rFonts w:ascii="Tahoma" w:hAnsi="Tahoma"/>
          <w:b/>
          <w:color w:val="1F487C"/>
          <w:spacing w:val="-8"/>
          <w:sz w:val="23"/>
        </w:rPr>
        <w:t>–</w:t>
      </w:r>
      <w:r>
        <w:rPr>
          <w:rFonts w:ascii="Tahoma" w:hAnsi="Tahoma"/>
          <w:b/>
          <w:color w:val="1F487C"/>
          <w:spacing w:val="-1"/>
          <w:sz w:val="23"/>
        </w:rPr>
        <w:t> </w:t>
      </w:r>
      <w:r>
        <w:rPr>
          <w:rFonts w:ascii="Tahoma" w:hAnsi="Tahoma"/>
          <w:b/>
          <w:color w:val="1F487C"/>
          <w:spacing w:val="-8"/>
          <w:sz w:val="23"/>
        </w:rPr>
        <w:t>G2</w:t>
      </w:r>
      <w:r>
        <w:rPr>
          <w:rFonts w:ascii="Tahoma" w:hAnsi="Tahoma"/>
          <w:b/>
          <w:color w:val="1F487C"/>
          <w:spacing w:val="-1"/>
          <w:sz w:val="23"/>
        </w:rPr>
        <w:t> </w:t>
      </w:r>
      <w:r>
        <w:rPr>
          <w:rFonts w:ascii="Tahoma" w:hAnsi="Tahoma"/>
          <w:b/>
          <w:color w:val="1F487C"/>
          <w:spacing w:val="-8"/>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2975"/>
        <w:gridCol w:w="2839"/>
      </w:tblGrid>
      <w:tr>
        <w:trPr>
          <w:trHeight w:val="732"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5" w:type="dxa"/>
            <w:shd w:val="clear" w:color="auto" w:fill="F1F1F1"/>
          </w:tcPr>
          <w:p>
            <w:pPr>
              <w:pStyle w:val="TableParagraph"/>
              <w:spacing w:line="249" w:lineRule="auto"/>
              <w:ind w:left="794" w:hanging="670"/>
              <w:rPr>
                <w:b/>
                <w:sz w:val="23"/>
              </w:rPr>
            </w:pPr>
            <w:r>
              <w:rPr>
                <w:b/>
                <w:color w:val="1F487C"/>
                <w:w w:val="105"/>
                <w:sz w:val="23"/>
              </w:rPr>
              <w:t>dwelling</w:t>
            </w:r>
            <w:r>
              <w:rPr>
                <w:b/>
                <w:color w:val="1F487C"/>
                <w:spacing w:val="-17"/>
                <w:w w:val="105"/>
                <w:sz w:val="23"/>
              </w:rPr>
              <w:t> </w:t>
            </w:r>
            <w:r>
              <w:rPr>
                <w:b/>
                <w:color w:val="1F487C"/>
                <w:w w:val="105"/>
                <w:sz w:val="23"/>
              </w:rPr>
              <w:t>unit</w:t>
            </w:r>
            <w:r>
              <w:rPr>
                <w:b/>
                <w:color w:val="1F487C"/>
                <w:spacing w:val="-16"/>
                <w:w w:val="105"/>
                <w:sz w:val="23"/>
              </w:rPr>
              <w:t> </w:t>
            </w:r>
            <w:r>
              <w:rPr>
                <w:b/>
                <w:color w:val="1F487C"/>
                <w:w w:val="105"/>
                <w:sz w:val="23"/>
              </w:rPr>
              <w:t>in</w:t>
            </w:r>
            <w:r>
              <w:rPr>
                <w:b/>
                <w:color w:val="1F487C"/>
                <w:spacing w:val="-17"/>
                <w:w w:val="105"/>
                <w:sz w:val="23"/>
              </w:rPr>
              <w:t> </w:t>
            </w:r>
            <w:r>
              <w:rPr>
                <w:b/>
                <w:color w:val="1F487C"/>
                <w:w w:val="105"/>
                <w:sz w:val="23"/>
              </w:rPr>
              <w:t>a</w:t>
            </w:r>
            <w:r>
              <w:rPr>
                <w:b/>
                <w:color w:val="1F487C"/>
                <w:spacing w:val="-13"/>
                <w:w w:val="105"/>
                <w:sz w:val="23"/>
              </w:rPr>
              <w:t> </w:t>
            </w:r>
            <w:r>
              <w:rPr>
                <w:b/>
                <w:color w:val="1F487C"/>
                <w:w w:val="105"/>
                <w:sz w:val="23"/>
              </w:rPr>
              <w:t>mixed use building</w:t>
            </w:r>
          </w:p>
        </w:tc>
        <w:tc>
          <w:tcPr>
            <w:tcW w:w="2839" w:type="dxa"/>
            <w:shd w:val="clear" w:color="auto" w:fill="F1F1F1"/>
          </w:tcPr>
          <w:p>
            <w:pPr>
              <w:pStyle w:val="TableParagraph"/>
              <w:spacing w:line="249" w:lineRule="auto"/>
              <w:ind w:left="1176" w:right="340"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732" w:hRule="atLeast"/>
        </w:trPr>
        <w:tc>
          <w:tcPr>
            <w:tcW w:w="4114" w:type="dxa"/>
          </w:tcPr>
          <w:p>
            <w:pPr>
              <w:pStyle w:val="TableParagraph"/>
              <w:spacing w:line="249" w:lineRule="auto"/>
              <w:ind w:right="231"/>
              <w:rPr>
                <w:sz w:val="23"/>
              </w:rPr>
            </w:pPr>
            <w:r>
              <w:rPr>
                <w:w w:val="105"/>
                <w:sz w:val="23"/>
              </w:rPr>
              <w:t>1.</w:t>
            </w:r>
            <w:r>
              <w:rPr>
                <w:spacing w:val="-17"/>
                <w:w w:val="105"/>
                <w:sz w:val="23"/>
              </w:rPr>
              <w:t> </w:t>
            </w:r>
            <w:r>
              <w:rPr>
                <w:w w:val="105"/>
                <w:sz w:val="23"/>
              </w:rPr>
              <w:t>Minimum</w:t>
            </w:r>
            <w:r>
              <w:rPr>
                <w:spacing w:val="-17"/>
                <w:w w:val="105"/>
                <w:sz w:val="23"/>
              </w:rPr>
              <w:t> </w:t>
            </w:r>
            <w:r>
              <w:rPr>
                <w:b/>
                <w:color w:val="585858"/>
                <w:w w:val="105"/>
                <w:sz w:val="23"/>
              </w:rPr>
              <w:t>lot</w:t>
            </w:r>
            <w:r>
              <w:rPr>
                <w:b/>
                <w:color w:val="585858"/>
                <w:spacing w:val="-13"/>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2975" w:type="dxa"/>
          </w:tcPr>
          <w:p>
            <w:pPr>
              <w:pStyle w:val="TableParagraph"/>
              <w:ind w:left="109"/>
              <w:rPr>
                <w:sz w:val="23"/>
              </w:rPr>
            </w:pPr>
            <w:r>
              <w:rPr>
                <w:spacing w:val="-2"/>
                <w:w w:val="105"/>
                <w:sz w:val="23"/>
              </w:rPr>
              <w:t>2,050.0</w:t>
            </w:r>
          </w:p>
        </w:tc>
        <w:tc>
          <w:tcPr>
            <w:tcW w:w="2839" w:type="dxa"/>
          </w:tcPr>
          <w:p>
            <w:pPr>
              <w:pStyle w:val="TableParagraph"/>
              <w:rPr>
                <w:sz w:val="23"/>
              </w:rPr>
            </w:pPr>
            <w:r>
              <w:rPr>
                <w:spacing w:val="-2"/>
                <w:w w:val="105"/>
                <w:sz w:val="23"/>
              </w:rPr>
              <w:t>8,000.0</w:t>
            </w:r>
          </w:p>
        </w:tc>
      </w:tr>
      <w:tr>
        <w:trPr>
          <w:trHeight w:val="414" w:hRule="atLeast"/>
        </w:trPr>
        <w:tc>
          <w:tcPr>
            <w:tcW w:w="4114"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30.0</w:t>
            </w:r>
          </w:p>
        </w:tc>
        <w:tc>
          <w:tcPr>
            <w:tcW w:w="2839" w:type="dxa"/>
          </w:tcPr>
          <w:p>
            <w:pPr>
              <w:pStyle w:val="TableParagraph"/>
              <w:spacing w:before="67"/>
              <w:rPr>
                <w:sz w:val="23"/>
              </w:rPr>
            </w:pPr>
            <w:r>
              <w:rPr>
                <w:spacing w:val="-4"/>
                <w:w w:val="105"/>
                <w:sz w:val="23"/>
              </w:rPr>
              <w:t>90.0</w:t>
            </w:r>
          </w:p>
        </w:tc>
      </w:tr>
      <w:tr>
        <w:trPr>
          <w:trHeight w:val="415" w:hRule="atLeast"/>
        </w:trPr>
        <w:tc>
          <w:tcPr>
            <w:tcW w:w="4114"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12.0</w:t>
            </w:r>
          </w:p>
        </w:tc>
        <w:tc>
          <w:tcPr>
            <w:tcW w:w="2839" w:type="dxa"/>
          </w:tcPr>
          <w:p>
            <w:pPr>
              <w:pStyle w:val="TableParagraph"/>
              <w:spacing w:before="67"/>
              <w:rPr>
                <w:sz w:val="23"/>
              </w:rPr>
            </w:pPr>
            <w:r>
              <w:rPr>
                <w:spacing w:val="-4"/>
                <w:w w:val="105"/>
                <w:sz w:val="23"/>
              </w:rPr>
              <w:t>23.0</w:t>
            </w:r>
          </w:p>
        </w:tc>
      </w:tr>
      <w:tr>
        <w:trPr>
          <w:trHeight w:val="422"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spacing w:before="67"/>
              <w:ind w:left="109"/>
              <w:rPr>
                <w:sz w:val="23"/>
              </w:rPr>
            </w:pPr>
            <w:r>
              <w:rPr>
                <w:spacing w:val="-5"/>
                <w:w w:val="105"/>
                <w:sz w:val="23"/>
              </w:rPr>
              <w:t>7.5</w:t>
            </w:r>
          </w:p>
        </w:tc>
        <w:tc>
          <w:tcPr>
            <w:tcW w:w="2839" w:type="dxa"/>
          </w:tcPr>
          <w:p>
            <w:pPr>
              <w:pStyle w:val="TableParagraph"/>
              <w:spacing w:before="67"/>
              <w:rPr>
                <w:sz w:val="23"/>
              </w:rPr>
            </w:pPr>
            <w:r>
              <w:rPr>
                <w:spacing w:val="-5"/>
                <w:w w:val="105"/>
                <w:sz w:val="23"/>
              </w:rPr>
              <w:t>7.5</w:t>
            </w:r>
          </w:p>
        </w:tc>
      </w:tr>
      <w:tr>
        <w:trPr>
          <w:trHeight w:val="2374"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numPr>
                <w:ilvl w:val="0"/>
                <w:numId w:val="199"/>
              </w:numPr>
              <w:tabs>
                <w:tab w:pos="367" w:val="left" w:leader="none"/>
              </w:tabs>
              <w:spacing w:line="249" w:lineRule="auto" w:before="60" w:after="0"/>
              <w:ind w:left="109" w:right="131" w:firstLine="0"/>
              <w:jc w:val="left"/>
              <w:rPr>
                <w:sz w:val="23"/>
              </w:rPr>
            </w:pPr>
            <w:r>
              <w:rPr>
                <w:w w:val="105"/>
                <w:sz w:val="23"/>
              </w:rPr>
              <w:t>Where</w:t>
            </w:r>
            <w:r>
              <w:rPr>
                <w:spacing w:val="-17"/>
                <w:w w:val="105"/>
                <w:sz w:val="23"/>
              </w:rPr>
              <w:t> </w:t>
            </w:r>
            <w:r>
              <w:rPr>
                <w:w w:val="105"/>
                <w:sz w:val="23"/>
              </w:rPr>
              <w:t>the</w:t>
            </w:r>
            <w:r>
              <w:rPr>
                <w:spacing w:val="-14"/>
                <w:w w:val="105"/>
                <w:sz w:val="23"/>
              </w:rPr>
              <w:t> </w:t>
            </w:r>
            <w:r>
              <w:rPr>
                <w:b/>
                <w:color w:val="585858"/>
                <w:w w:val="105"/>
                <w:sz w:val="23"/>
              </w:rPr>
              <w:t>rear</w:t>
            </w:r>
            <w:r>
              <w:rPr>
                <w:b/>
                <w:color w:val="585858"/>
                <w:spacing w:val="-12"/>
                <w:w w:val="105"/>
                <w:sz w:val="23"/>
              </w:rPr>
              <w:t> </w:t>
            </w:r>
            <w:r>
              <w:rPr>
                <w:b/>
                <w:color w:val="585858"/>
                <w:w w:val="105"/>
                <w:sz w:val="23"/>
              </w:rPr>
              <w:t>lot</w:t>
            </w:r>
            <w:r>
              <w:rPr>
                <w:b/>
                <w:color w:val="585858"/>
                <w:spacing w:val="-17"/>
                <w:w w:val="105"/>
                <w:sz w:val="23"/>
              </w:rPr>
              <w:t> </w:t>
            </w:r>
            <w:r>
              <w:rPr>
                <w:b/>
                <w:color w:val="585858"/>
                <w:w w:val="105"/>
                <w:sz w:val="23"/>
              </w:rPr>
              <w:t>line </w:t>
            </w:r>
            <w:r>
              <w:rPr>
                <w:w w:val="105"/>
                <w:sz w:val="23"/>
              </w:rPr>
              <w:t>abuts a </w:t>
            </w:r>
            <w:r>
              <w:rPr>
                <w:b/>
                <w:color w:val="585858"/>
                <w:w w:val="105"/>
                <w:sz w:val="23"/>
              </w:rPr>
              <w:t>lot </w:t>
            </w:r>
            <w:r>
              <w:rPr>
                <w:w w:val="105"/>
                <w:sz w:val="23"/>
              </w:rPr>
              <w:t>in a Commercial Zone or Institutional Zone: 7.5</w:t>
            </w:r>
          </w:p>
          <w:p>
            <w:pPr>
              <w:pStyle w:val="TableParagraph"/>
              <w:numPr>
                <w:ilvl w:val="0"/>
                <w:numId w:val="199"/>
              </w:numPr>
              <w:tabs>
                <w:tab w:pos="382" w:val="left" w:leader="none"/>
              </w:tabs>
              <w:spacing w:line="249" w:lineRule="auto" w:before="53" w:after="0"/>
              <w:ind w:left="109" w:right="110" w:firstLine="0"/>
              <w:jc w:val="left"/>
              <w:rPr>
                <w:sz w:val="23"/>
              </w:rPr>
            </w:pPr>
            <w:r>
              <w:rPr>
                <w:w w:val="105"/>
                <w:sz w:val="23"/>
              </w:rPr>
              <w:t>Where</w:t>
            </w:r>
            <w:r>
              <w:rPr>
                <w:spacing w:val="-11"/>
                <w:w w:val="105"/>
                <w:sz w:val="23"/>
              </w:rPr>
              <w:t> </w:t>
            </w:r>
            <w:r>
              <w:rPr>
                <w:w w:val="105"/>
                <w:sz w:val="23"/>
              </w:rPr>
              <w:t>the</w:t>
            </w:r>
            <w:r>
              <w:rPr>
                <w:spacing w:val="-14"/>
                <w:w w:val="105"/>
                <w:sz w:val="23"/>
              </w:rPr>
              <w:t> </w:t>
            </w:r>
            <w:r>
              <w:rPr>
                <w:b/>
                <w:color w:val="585858"/>
                <w:w w:val="105"/>
                <w:sz w:val="23"/>
              </w:rPr>
              <w:t>rear</w:t>
            </w:r>
            <w:r>
              <w:rPr>
                <w:b/>
                <w:color w:val="585858"/>
                <w:spacing w:val="-16"/>
                <w:w w:val="105"/>
                <w:sz w:val="23"/>
              </w:rPr>
              <w:t> </w:t>
            </w:r>
            <w:r>
              <w:rPr>
                <w:b/>
                <w:color w:val="585858"/>
                <w:w w:val="105"/>
                <w:sz w:val="23"/>
              </w:rPr>
              <w:t>lot</w:t>
            </w:r>
            <w:r>
              <w:rPr>
                <w:b/>
                <w:color w:val="585858"/>
                <w:spacing w:val="-14"/>
                <w:w w:val="105"/>
                <w:sz w:val="23"/>
              </w:rPr>
              <w:t> </w:t>
            </w:r>
            <w:r>
              <w:rPr>
                <w:b/>
                <w:color w:val="585858"/>
                <w:w w:val="105"/>
                <w:sz w:val="23"/>
              </w:rPr>
              <w:t>line </w:t>
            </w:r>
            <w:r>
              <w:rPr>
                <w:w w:val="105"/>
                <w:sz w:val="23"/>
              </w:rPr>
              <w:t>abuts a </w:t>
            </w:r>
            <w:r>
              <w:rPr>
                <w:b/>
                <w:color w:val="585858"/>
                <w:w w:val="105"/>
                <w:sz w:val="23"/>
              </w:rPr>
              <w:t>lot </w:t>
            </w:r>
            <w:r>
              <w:rPr>
                <w:w w:val="105"/>
                <w:sz w:val="23"/>
              </w:rPr>
              <w:t>in all other Zones: 10.5</w:t>
            </w:r>
          </w:p>
        </w:tc>
        <w:tc>
          <w:tcPr>
            <w:tcW w:w="2839" w:type="dxa"/>
          </w:tcPr>
          <w:p>
            <w:pPr>
              <w:pStyle w:val="TableParagraph"/>
              <w:numPr>
                <w:ilvl w:val="0"/>
                <w:numId w:val="200"/>
              </w:numPr>
              <w:tabs>
                <w:tab w:pos="368" w:val="left" w:leader="none"/>
              </w:tabs>
              <w:spacing w:line="249" w:lineRule="auto" w:before="60" w:after="0"/>
              <w:ind w:left="110" w:right="437" w:firstLine="0"/>
              <w:jc w:val="left"/>
              <w:rPr>
                <w:sz w:val="23"/>
              </w:rPr>
            </w:pPr>
            <w:r>
              <w:rPr>
                <w:w w:val="105"/>
                <w:sz w:val="23"/>
              </w:rPr>
              <w:t>Where</w:t>
            </w:r>
            <w:r>
              <w:rPr>
                <w:spacing w:val="-12"/>
                <w:w w:val="105"/>
                <w:sz w:val="23"/>
              </w:rPr>
              <w:t> </w:t>
            </w:r>
            <w:r>
              <w:rPr>
                <w:w w:val="105"/>
                <w:sz w:val="23"/>
              </w:rPr>
              <w:t>the</w:t>
            </w:r>
            <w:r>
              <w:rPr>
                <w:spacing w:val="-5"/>
                <w:w w:val="105"/>
                <w:sz w:val="23"/>
              </w:rPr>
              <w:t> </w:t>
            </w:r>
            <w:r>
              <w:rPr>
                <w:b/>
                <w:color w:val="585858"/>
                <w:w w:val="105"/>
                <w:sz w:val="23"/>
              </w:rPr>
              <w:t>rear</w:t>
            </w:r>
            <w:r>
              <w:rPr>
                <w:b/>
                <w:color w:val="585858"/>
                <w:spacing w:val="-6"/>
                <w:w w:val="105"/>
                <w:sz w:val="23"/>
              </w:rPr>
              <w:t> </w:t>
            </w:r>
            <w:r>
              <w:rPr>
                <w:b/>
                <w:color w:val="585858"/>
                <w:w w:val="105"/>
                <w:sz w:val="23"/>
              </w:rPr>
              <w:t>lot line </w:t>
            </w:r>
            <w:r>
              <w:rPr>
                <w:w w:val="105"/>
                <w:sz w:val="23"/>
              </w:rPr>
              <w:t>abuts a </w:t>
            </w:r>
            <w:r>
              <w:rPr>
                <w:b/>
                <w:color w:val="585858"/>
                <w:w w:val="105"/>
                <w:sz w:val="23"/>
              </w:rPr>
              <w:t>lot </w:t>
            </w:r>
            <w:r>
              <w:rPr>
                <w:w w:val="105"/>
                <w:sz w:val="23"/>
              </w:rPr>
              <w:t>in a Commercial Zone or Institutional</w:t>
            </w:r>
            <w:r>
              <w:rPr>
                <w:spacing w:val="-17"/>
                <w:w w:val="105"/>
                <w:sz w:val="23"/>
              </w:rPr>
              <w:t> </w:t>
            </w:r>
            <w:r>
              <w:rPr>
                <w:w w:val="105"/>
                <w:sz w:val="23"/>
              </w:rPr>
              <w:t>Zone:</w:t>
            </w:r>
            <w:r>
              <w:rPr>
                <w:spacing w:val="-17"/>
                <w:w w:val="105"/>
                <w:sz w:val="23"/>
              </w:rPr>
              <w:t> </w:t>
            </w:r>
            <w:r>
              <w:rPr>
                <w:w w:val="105"/>
                <w:sz w:val="23"/>
              </w:rPr>
              <w:t>7.5</w:t>
            </w:r>
          </w:p>
          <w:p>
            <w:pPr>
              <w:pStyle w:val="TableParagraph"/>
              <w:numPr>
                <w:ilvl w:val="0"/>
                <w:numId w:val="200"/>
              </w:numPr>
              <w:tabs>
                <w:tab w:pos="383" w:val="left" w:leader="none"/>
              </w:tabs>
              <w:spacing w:line="249" w:lineRule="auto" w:before="53" w:after="0"/>
              <w:ind w:left="110" w:right="449" w:firstLine="0"/>
              <w:jc w:val="left"/>
              <w:rPr>
                <w:sz w:val="23"/>
              </w:rPr>
            </w:pPr>
            <w:r>
              <w:rPr>
                <w:w w:val="105"/>
                <w:sz w:val="23"/>
              </w:rPr>
              <w:t>Where</w:t>
            </w:r>
            <w:r>
              <w:rPr>
                <w:spacing w:val="-16"/>
                <w:w w:val="105"/>
                <w:sz w:val="23"/>
              </w:rPr>
              <w:t> </w:t>
            </w:r>
            <w:r>
              <w:rPr>
                <w:w w:val="105"/>
                <w:sz w:val="23"/>
              </w:rPr>
              <w:t>the</w:t>
            </w:r>
            <w:r>
              <w:rPr>
                <w:spacing w:val="-17"/>
                <w:w w:val="105"/>
                <w:sz w:val="23"/>
              </w:rPr>
              <w:t> </w:t>
            </w:r>
            <w:r>
              <w:rPr>
                <w:b/>
                <w:color w:val="585858"/>
                <w:w w:val="105"/>
                <w:sz w:val="23"/>
              </w:rPr>
              <w:t>rear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all other Zones: 10.5</w:t>
            </w:r>
          </w:p>
        </w:tc>
      </w:tr>
      <w:tr>
        <w:trPr>
          <w:trHeight w:val="739" w:hRule="atLeast"/>
        </w:trPr>
        <w:tc>
          <w:tcPr>
            <w:tcW w:w="4114" w:type="dxa"/>
          </w:tcPr>
          <w:p>
            <w:pPr>
              <w:pStyle w:val="TableParagraph"/>
              <w:spacing w:before="68"/>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2975" w:type="dxa"/>
          </w:tcPr>
          <w:p>
            <w:pPr>
              <w:pStyle w:val="TableParagraph"/>
              <w:spacing w:before="68"/>
              <w:ind w:left="109"/>
              <w:rPr>
                <w:sz w:val="23"/>
              </w:rPr>
            </w:pPr>
            <w:r>
              <w:rPr>
                <w:spacing w:val="-5"/>
                <w:w w:val="105"/>
                <w:sz w:val="23"/>
              </w:rPr>
              <w:t>7.5</w:t>
            </w:r>
          </w:p>
        </w:tc>
        <w:tc>
          <w:tcPr>
            <w:tcW w:w="2839" w:type="dxa"/>
          </w:tcPr>
          <w:p>
            <w:pPr>
              <w:pStyle w:val="TableParagraph"/>
              <w:spacing w:before="68"/>
              <w:rPr>
                <w:sz w:val="23"/>
              </w:rPr>
            </w:pPr>
            <w:r>
              <w:rPr>
                <w:spacing w:val="-5"/>
                <w:w w:val="105"/>
                <w:sz w:val="23"/>
              </w:rPr>
              <w:t>7.5</w:t>
            </w:r>
          </w:p>
        </w:tc>
      </w:tr>
      <w:tr>
        <w:trPr>
          <w:trHeight w:val="2374"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numPr>
                <w:ilvl w:val="0"/>
                <w:numId w:val="201"/>
              </w:numPr>
              <w:tabs>
                <w:tab w:pos="367" w:val="left" w:leader="none"/>
              </w:tabs>
              <w:spacing w:line="249" w:lineRule="auto" w:before="60" w:after="0"/>
              <w:ind w:left="109" w:right="217" w:firstLine="0"/>
              <w:jc w:val="left"/>
              <w:rPr>
                <w:sz w:val="23"/>
              </w:rPr>
            </w:pPr>
            <w:r>
              <w:rPr>
                <w:w w:val="105"/>
                <w:sz w:val="23"/>
              </w:rPr>
              <w:t>Where</w:t>
            </w:r>
            <w:r>
              <w:rPr>
                <w:spacing w:val="-17"/>
                <w:w w:val="105"/>
                <w:sz w:val="23"/>
              </w:rPr>
              <w:t> </w:t>
            </w:r>
            <w:r>
              <w:rPr>
                <w:w w:val="105"/>
                <w:sz w:val="23"/>
              </w:rPr>
              <w:t>the</w:t>
            </w:r>
            <w:r>
              <w:rPr>
                <w:spacing w:val="-17"/>
                <w:w w:val="105"/>
                <w:sz w:val="23"/>
              </w:rPr>
              <w:t> </w:t>
            </w:r>
            <w:r>
              <w:rPr>
                <w:b/>
                <w:color w:val="585858"/>
                <w:w w:val="105"/>
                <w:sz w:val="23"/>
              </w:rPr>
              <w:t>interior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 Commercial Zone or Institutional Zone: 0.0</w:t>
            </w:r>
          </w:p>
          <w:p>
            <w:pPr>
              <w:pStyle w:val="TableParagraph"/>
              <w:numPr>
                <w:ilvl w:val="0"/>
                <w:numId w:val="201"/>
              </w:numPr>
              <w:tabs>
                <w:tab w:pos="382" w:val="left" w:leader="none"/>
              </w:tabs>
              <w:spacing w:line="249" w:lineRule="auto" w:before="53" w:after="0"/>
              <w:ind w:left="109" w:right="196" w:firstLine="0"/>
              <w:jc w:val="left"/>
              <w:rPr>
                <w:sz w:val="23"/>
              </w:rPr>
            </w:pPr>
            <w:r>
              <w:rPr>
                <w:w w:val="105"/>
                <w:sz w:val="23"/>
              </w:rPr>
              <w:t>Where</w:t>
            </w:r>
            <w:r>
              <w:rPr>
                <w:spacing w:val="-17"/>
                <w:w w:val="105"/>
                <w:sz w:val="23"/>
              </w:rPr>
              <w:t> </w:t>
            </w:r>
            <w:r>
              <w:rPr>
                <w:w w:val="105"/>
                <w:sz w:val="23"/>
              </w:rPr>
              <w:t>the</w:t>
            </w:r>
            <w:r>
              <w:rPr>
                <w:spacing w:val="-17"/>
                <w:w w:val="105"/>
                <w:sz w:val="23"/>
              </w:rPr>
              <w:t> </w:t>
            </w:r>
            <w:r>
              <w:rPr>
                <w:b/>
                <w:color w:val="585858"/>
                <w:w w:val="105"/>
                <w:sz w:val="23"/>
              </w:rPr>
              <w:t>interior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all other Zones: 9.0</w:t>
            </w:r>
          </w:p>
        </w:tc>
        <w:tc>
          <w:tcPr>
            <w:tcW w:w="2839" w:type="dxa"/>
          </w:tcPr>
          <w:p>
            <w:pPr>
              <w:pStyle w:val="TableParagraph"/>
              <w:numPr>
                <w:ilvl w:val="0"/>
                <w:numId w:val="202"/>
              </w:numPr>
              <w:tabs>
                <w:tab w:pos="368" w:val="left" w:leader="none"/>
              </w:tabs>
              <w:spacing w:line="249" w:lineRule="auto" w:before="60" w:after="0"/>
              <w:ind w:left="110" w:right="283" w:firstLine="0"/>
              <w:jc w:val="left"/>
              <w:rPr>
                <w:sz w:val="23"/>
              </w:rPr>
            </w:pPr>
            <w:r>
              <w:rPr>
                <w:w w:val="105"/>
                <w:sz w:val="23"/>
              </w:rPr>
              <w:t>Where the </w:t>
            </w:r>
            <w:r>
              <w:rPr>
                <w:b/>
                <w:color w:val="585858"/>
                <w:w w:val="105"/>
                <w:sz w:val="23"/>
              </w:rPr>
              <w:t>interior lot</w:t>
            </w:r>
            <w:r>
              <w:rPr>
                <w:b/>
                <w:color w:val="585858"/>
                <w:spacing w:val="-13"/>
                <w:w w:val="105"/>
                <w:sz w:val="23"/>
              </w:rPr>
              <w:t> </w:t>
            </w:r>
            <w:r>
              <w:rPr>
                <w:b/>
                <w:color w:val="585858"/>
                <w:w w:val="105"/>
                <w:sz w:val="23"/>
              </w:rPr>
              <w:t>line</w:t>
            </w:r>
            <w:r>
              <w:rPr>
                <w:b/>
                <w:color w:val="585858"/>
                <w:spacing w:val="-12"/>
                <w:w w:val="105"/>
                <w:sz w:val="23"/>
              </w:rPr>
              <w:t> </w:t>
            </w:r>
            <w:r>
              <w:rPr>
                <w:w w:val="105"/>
                <w:sz w:val="23"/>
              </w:rPr>
              <w:t>abuts</w:t>
            </w:r>
            <w:r>
              <w:rPr>
                <w:spacing w:val="-13"/>
                <w:w w:val="105"/>
                <w:sz w:val="23"/>
              </w:rPr>
              <w:t> </w:t>
            </w:r>
            <w:r>
              <w:rPr>
                <w:w w:val="105"/>
                <w:sz w:val="23"/>
              </w:rPr>
              <w:t>a</w:t>
            </w:r>
            <w:r>
              <w:rPr>
                <w:spacing w:val="-5"/>
                <w:w w:val="105"/>
                <w:sz w:val="23"/>
              </w:rPr>
              <w:t> </w:t>
            </w:r>
            <w:r>
              <w:rPr>
                <w:b/>
                <w:color w:val="585858"/>
                <w:w w:val="105"/>
                <w:sz w:val="23"/>
              </w:rPr>
              <w:t>lot</w:t>
            </w:r>
            <w:r>
              <w:rPr>
                <w:b/>
                <w:color w:val="585858"/>
                <w:spacing w:val="-13"/>
                <w:w w:val="105"/>
                <w:sz w:val="23"/>
              </w:rPr>
              <w:t> </w:t>
            </w:r>
            <w:r>
              <w:rPr>
                <w:w w:val="105"/>
                <w:sz w:val="23"/>
              </w:rPr>
              <w:t>in</w:t>
            </w:r>
            <w:r>
              <w:rPr>
                <w:spacing w:val="-11"/>
                <w:w w:val="105"/>
                <w:sz w:val="23"/>
              </w:rPr>
              <w:t> </w:t>
            </w:r>
            <w:r>
              <w:rPr>
                <w:w w:val="105"/>
                <w:sz w:val="23"/>
              </w:rPr>
              <w:t>a Commercial Zone or Institutional Zone: 0.0</w:t>
            </w:r>
          </w:p>
          <w:p>
            <w:pPr>
              <w:pStyle w:val="TableParagraph"/>
              <w:numPr>
                <w:ilvl w:val="0"/>
                <w:numId w:val="202"/>
              </w:numPr>
              <w:tabs>
                <w:tab w:pos="383" w:val="left" w:leader="none"/>
              </w:tabs>
              <w:spacing w:line="249" w:lineRule="auto" w:before="53" w:after="0"/>
              <w:ind w:left="110" w:right="167" w:firstLine="0"/>
              <w:jc w:val="left"/>
              <w:rPr>
                <w:sz w:val="23"/>
              </w:rPr>
            </w:pPr>
            <w:r>
              <w:rPr>
                <w:w w:val="105"/>
                <w:sz w:val="23"/>
              </w:rPr>
              <w:t>Where the </w:t>
            </w:r>
            <w:r>
              <w:rPr>
                <w:b/>
                <w:color w:val="585858"/>
                <w:w w:val="105"/>
                <w:sz w:val="23"/>
              </w:rPr>
              <w:t>interior lot</w:t>
            </w:r>
            <w:r>
              <w:rPr>
                <w:b/>
                <w:color w:val="585858"/>
                <w:spacing w:val="-13"/>
                <w:w w:val="105"/>
                <w:sz w:val="23"/>
              </w:rPr>
              <w:t> </w:t>
            </w:r>
            <w:r>
              <w:rPr>
                <w:b/>
                <w:color w:val="585858"/>
                <w:w w:val="105"/>
                <w:sz w:val="23"/>
              </w:rPr>
              <w:t>line</w:t>
            </w:r>
            <w:r>
              <w:rPr>
                <w:b/>
                <w:color w:val="585858"/>
                <w:spacing w:val="-12"/>
                <w:w w:val="105"/>
                <w:sz w:val="23"/>
              </w:rPr>
              <w:t> </w:t>
            </w:r>
            <w:r>
              <w:rPr>
                <w:w w:val="105"/>
                <w:sz w:val="23"/>
              </w:rPr>
              <w:t>abuts</w:t>
            </w:r>
            <w:r>
              <w:rPr>
                <w:spacing w:val="-13"/>
                <w:w w:val="105"/>
                <w:sz w:val="23"/>
              </w:rPr>
              <w:t> </w:t>
            </w:r>
            <w:r>
              <w:rPr>
                <w:w w:val="105"/>
                <w:sz w:val="23"/>
              </w:rPr>
              <w:t>a</w:t>
            </w:r>
            <w:r>
              <w:rPr>
                <w:spacing w:val="-5"/>
                <w:w w:val="105"/>
                <w:sz w:val="23"/>
              </w:rPr>
              <w:t> </w:t>
            </w:r>
            <w:r>
              <w:rPr>
                <w:b/>
                <w:color w:val="585858"/>
                <w:w w:val="105"/>
                <w:sz w:val="23"/>
              </w:rPr>
              <w:t>lot</w:t>
            </w:r>
            <w:r>
              <w:rPr>
                <w:b/>
                <w:color w:val="585858"/>
                <w:spacing w:val="-13"/>
                <w:w w:val="105"/>
                <w:sz w:val="23"/>
              </w:rPr>
              <w:t> </w:t>
            </w:r>
            <w:r>
              <w:rPr>
                <w:w w:val="105"/>
                <w:sz w:val="23"/>
              </w:rPr>
              <w:t>in</w:t>
            </w:r>
            <w:r>
              <w:rPr>
                <w:spacing w:val="-11"/>
                <w:w w:val="105"/>
                <w:sz w:val="23"/>
              </w:rPr>
              <w:t> </w:t>
            </w:r>
            <w:r>
              <w:rPr>
                <w:w w:val="105"/>
                <w:sz w:val="23"/>
              </w:rPr>
              <w:t>all other Zones: 9.0</w:t>
            </w:r>
          </w:p>
        </w:tc>
      </w:tr>
      <w:tr>
        <w:trPr>
          <w:trHeight w:val="739" w:hRule="atLeast"/>
        </w:trPr>
        <w:tc>
          <w:tcPr>
            <w:tcW w:w="4114" w:type="dxa"/>
          </w:tcPr>
          <w:p>
            <w:pPr>
              <w:pStyle w:val="TableParagraph"/>
              <w:spacing w:line="249" w:lineRule="auto" w:before="68"/>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2975" w:type="dxa"/>
          </w:tcPr>
          <w:p>
            <w:pPr>
              <w:pStyle w:val="TableParagraph"/>
              <w:spacing w:before="68"/>
              <w:ind w:left="109"/>
              <w:rPr>
                <w:sz w:val="23"/>
              </w:rPr>
            </w:pPr>
            <w:r>
              <w:rPr>
                <w:spacing w:val="-5"/>
                <w:w w:val="105"/>
                <w:sz w:val="23"/>
              </w:rPr>
              <w:t>30%</w:t>
            </w:r>
          </w:p>
        </w:tc>
        <w:tc>
          <w:tcPr>
            <w:tcW w:w="2839" w:type="dxa"/>
          </w:tcPr>
          <w:p>
            <w:pPr>
              <w:pStyle w:val="TableParagraph"/>
              <w:spacing w:before="68"/>
              <w:rPr>
                <w:sz w:val="23"/>
              </w:rPr>
            </w:pPr>
            <w:r>
              <w:rPr>
                <w:spacing w:val="-5"/>
                <w:w w:val="105"/>
                <w:sz w:val="23"/>
              </w:rPr>
              <w:t>30%</w:t>
            </w:r>
          </w:p>
        </w:tc>
      </w:tr>
      <w:tr>
        <w:trPr>
          <w:trHeight w:val="414"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975" w:type="dxa"/>
          </w:tcPr>
          <w:p>
            <w:pPr>
              <w:pStyle w:val="TableParagraph"/>
              <w:ind w:left="109"/>
              <w:rPr>
                <w:sz w:val="23"/>
              </w:rPr>
            </w:pPr>
            <w:r>
              <w:rPr>
                <w:spacing w:val="-10"/>
                <w:w w:val="105"/>
                <w:sz w:val="23"/>
              </w:rPr>
              <w:t>—</w:t>
            </w:r>
          </w:p>
        </w:tc>
        <w:tc>
          <w:tcPr>
            <w:tcW w:w="2839" w:type="dxa"/>
          </w:tcPr>
          <w:p>
            <w:pPr>
              <w:pStyle w:val="TableParagraph"/>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Heading1"/>
      </w:pPr>
      <w:bookmarkStart w:name="Section 15:  Commercial Zones " w:id="305"/>
      <w:bookmarkEnd w:id="305"/>
      <w:r>
        <w:rPr>
          <w:b w:val="0"/>
        </w:rPr>
      </w:r>
      <w:bookmarkStart w:name="15.1. All Commercial Zones " w:id="306"/>
      <w:bookmarkEnd w:id="306"/>
      <w:r>
        <w:rPr>
          <w:b w:val="0"/>
        </w:rPr>
      </w:r>
      <w:r>
        <w:rPr>
          <w:color w:val="1F487C"/>
        </w:rPr>
        <w:t>Section</w:t>
      </w:r>
      <w:r>
        <w:rPr>
          <w:color w:val="1F487C"/>
          <w:spacing w:val="-9"/>
        </w:rPr>
        <w:t> </w:t>
      </w:r>
      <w:r>
        <w:rPr>
          <w:color w:val="1F487C"/>
        </w:rPr>
        <w:t>15:</w:t>
      </w:r>
      <w:r>
        <w:rPr>
          <w:color w:val="1F487C"/>
          <w:spacing w:val="21"/>
        </w:rPr>
        <w:t> </w:t>
      </w:r>
      <w:r>
        <w:rPr>
          <w:color w:val="1F487C"/>
        </w:rPr>
        <w:t>Commercial</w:t>
      </w:r>
      <w:r>
        <w:rPr>
          <w:color w:val="1F487C"/>
          <w:spacing w:val="-8"/>
        </w:rPr>
        <w:t> </w:t>
      </w:r>
      <w:r>
        <w:rPr>
          <w:color w:val="1F487C"/>
          <w:spacing w:val="-4"/>
        </w:rPr>
        <w:t>Zones</w:t>
      </w:r>
    </w:p>
    <w:p>
      <w:pPr>
        <w:pStyle w:val="Heading3"/>
        <w:numPr>
          <w:ilvl w:val="1"/>
          <w:numId w:val="203"/>
        </w:numPr>
        <w:tabs>
          <w:tab w:pos="1391" w:val="left" w:leader="none"/>
        </w:tabs>
        <w:spacing w:line="240" w:lineRule="auto" w:before="368" w:after="0"/>
        <w:ind w:left="1391" w:right="0" w:hanging="1131"/>
        <w:jc w:val="left"/>
      </w:pPr>
      <w:r>
        <w:rPr>
          <w:color w:val="1F487C"/>
        </w:rPr>
        <w:t>All</w:t>
      </w:r>
      <w:r>
        <w:rPr>
          <w:color w:val="1F487C"/>
          <w:spacing w:val="-8"/>
        </w:rPr>
        <w:t> </w:t>
      </w:r>
      <w:r>
        <w:rPr>
          <w:color w:val="1F487C"/>
        </w:rPr>
        <w:t>Commercial</w:t>
      </w:r>
      <w:r>
        <w:rPr>
          <w:color w:val="1F487C"/>
          <w:spacing w:val="-12"/>
        </w:rPr>
        <w:t> </w:t>
      </w:r>
      <w:r>
        <w:rPr>
          <w:color w:val="1F487C"/>
          <w:spacing w:val="-4"/>
        </w:rPr>
        <w:t>Zones</w:t>
      </w:r>
    </w:p>
    <w:p>
      <w:pPr>
        <w:pStyle w:val="ListParagraph"/>
        <w:numPr>
          <w:ilvl w:val="2"/>
          <w:numId w:val="203"/>
        </w:numPr>
        <w:tabs>
          <w:tab w:pos="1391" w:val="left" w:leader="none"/>
        </w:tabs>
        <w:spacing w:line="252" w:lineRule="auto" w:before="256" w:after="0"/>
        <w:ind w:left="1391" w:right="1302" w:hanging="1132"/>
        <w:jc w:val="left"/>
        <w:rPr>
          <w:sz w:val="23"/>
        </w:rPr>
      </w:pPr>
      <w:r>
        <w:rPr>
          <w:w w:val="105"/>
          <w:sz w:val="23"/>
        </w:rPr>
        <w:t>For the purposes of this By-law, Commercial Zones include Neighbourhood Commercial</w:t>
      </w:r>
      <w:r>
        <w:rPr>
          <w:spacing w:val="-12"/>
          <w:w w:val="105"/>
          <w:sz w:val="23"/>
        </w:rPr>
        <w:t> </w:t>
      </w:r>
      <w:r>
        <w:rPr>
          <w:w w:val="105"/>
          <w:sz w:val="23"/>
        </w:rPr>
        <w:t>Zone</w:t>
      </w:r>
      <w:r>
        <w:rPr>
          <w:spacing w:val="-14"/>
          <w:w w:val="105"/>
          <w:sz w:val="23"/>
        </w:rPr>
        <w:t> </w:t>
      </w:r>
      <w:r>
        <w:rPr>
          <w:w w:val="105"/>
          <w:sz w:val="23"/>
        </w:rPr>
        <w:t>(CN),</w:t>
      </w:r>
      <w:r>
        <w:rPr>
          <w:spacing w:val="-8"/>
          <w:w w:val="105"/>
          <w:sz w:val="23"/>
        </w:rPr>
        <w:t> </w:t>
      </w:r>
      <w:r>
        <w:rPr>
          <w:w w:val="105"/>
          <w:sz w:val="23"/>
        </w:rPr>
        <w:t>Arterial</w:t>
      </w:r>
      <w:r>
        <w:rPr>
          <w:spacing w:val="-12"/>
          <w:w w:val="105"/>
          <w:sz w:val="23"/>
        </w:rPr>
        <w:t> </w:t>
      </w:r>
      <w:r>
        <w:rPr>
          <w:w w:val="105"/>
          <w:sz w:val="23"/>
        </w:rPr>
        <w:t>Commercial</w:t>
      </w:r>
      <w:r>
        <w:rPr>
          <w:spacing w:val="-12"/>
          <w:w w:val="105"/>
          <w:sz w:val="23"/>
        </w:rPr>
        <w:t> </w:t>
      </w:r>
      <w:r>
        <w:rPr>
          <w:w w:val="105"/>
          <w:sz w:val="23"/>
        </w:rPr>
        <w:t>Zone</w:t>
      </w:r>
      <w:r>
        <w:rPr>
          <w:spacing w:val="-14"/>
          <w:w w:val="105"/>
          <w:sz w:val="23"/>
        </w:rPr>
        <w:t> </w:t>
      </w:r>
      <w:r>
        <w:rPr>
          <w:w w:val="105"/>
          <w:sz w:val="23"/>
        </w:rPr>
        <w:t>(CA),</w:t>
      </w:r>
      <w:r>
        <w:rPr>
          <w:spacing w:val="-4"/>
          <w:w w:val="105"/>
          <w:sz w:val="23"/>
        </w:rPr>
        <w:t> </w:t>
      </w:r>
      <w:r>
        <w:rPr>
          <w:w w:val="105"/>
          <w:sz w:val="23"/>
        </w:rPr>
        <w:t>District</w:t>
      </w:r>
      <w:r>
        <w:rPr>
          <w:spacing w:val="-8"/>
          <w:w w:val="105"/>
          <w:sz w:val="23"/>
        </w:rPr>
        <w:t> </w:t>
      </w:r>
      <w:r>
        <w:rPr>
          <w:w w:val="105"/>
          <w:sz w:val="23"/>
        </w:rPr>
        <w:t>Commercial</w:t>
      </w:r>
      <w:r>
        <w:rPr>
          <w:spacing w:val="-11"/>
          <w:w w:val="105"/>
          <w:sz w:val="23"/>
        </w:rPr>
        <w:t> </w:t>
      </w:r>
      <w:r>
        <w:rPr>
          <w:w w:val="105"/>
          <w:sz w:val="23"/>
        </w:rPr>
        <w:t>Zone (CD), Regional Commercial Zone (CR), General Commercial Zone (CG), Marine Commercial Zone (CW) and Harbour Zone (HB).</w:t>
      </w:r>
    </w:p>
    <w:p>
      <w:pPr>
        <w:pStyle w:val="ListParagraph"/>
        <w:numPr>
          <w:ilvl w:val="2"/>
          <w:numId w:val="203"/>
        </w:numPr>
        <w:tabs>
          <w:tab w:pos="1391" w:val="left" w:leader="none"/>
        </w:tabs>
        <w:spacing w:line="252" w:lineRule="auto" w:before="228" w:after="0"/>
        <w:ind w:left="1391" w:right="1029" w:hanging="1132"/>
        <w:jc w:val="left"/>
        <w:rPr>
          <w:sz w:val="23"/>
        </w:rPr>
      </w:pPr>
      <w:r>
        <w:rPr>
          <w:b/>
          <w:color w:val="585858"/>
          <w:w w:val="105"/>
          <w:sz w:val="23"/>
        </w:rPr>
        <w:t>Uses </w:t>
      </w:r>
      <w:r>
        <w:rPr>
          <w:w w:val="105"/>
          <w:sz w:val="23"/>
        </w:rPr>
        <w:t>permitted in Commercial Zones are limited to the </w:t>
      </w:r>
      <w:r>
        <w:rPr>
          <w:b/>
          <w:color w:val="585858"/>
          <w:w w:val="105"/>
          <w:sz w:val="23"/>
        </w:rPr>
        <w:t>uses </w:t>
      </w:r>
      <w:r>
        <w:rPr>
          <w:w w:val="105"/>
          <w:sz w:val="23"/>
        </w:rPr>
        <w:t>identified in Table 15.1.2.,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203"/>
        </w:numPr>
        <w:tabs>
          <w:tab w:pos="1131" w:val="left" w:leader="none"/>
        </w:tabs>
        <w:spacing w:line="240" w:lineRule="auto" w:before="240" w:after="0"/>
        <w:ind w:left="1131" w:right="1011" w:hanging="1131"/>
        <w:jc w:val="center"/>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3" w:right="2329"/>
        <w:jc w:val="center"/>
      </w:pPr>
      <w:r>
        <w:rPr>
          <w:w w:val="105"/>
        </w:rPr>
        <w:t>symbol</w:t>
      </w:r>
      <w:r>
        <w:rPr>
          <w:spacing w:val="-13"/>
          <w:w w:val="105"/>
        </w:rPr>
        <w:t> </w:t>
      </w:r>
      <w:r>
        <w:rPr>
          <w:w w:val="105"/>
        </w:rPr>
        <w:t>in</w:t>
      </w:r>
      <w:r>
        <w:rPr>
          <w:spacing w:val="-6"/>
          <w:w w:val="105"/>
        </w:rPr>
        <w:t> </w:t>
      </w:r>
      <w:r>
        <w:rPr>
          <w:w w:val="105"/>
        </w:rPr>
        <w:t>Table</w:t>
      </w:r>
      <w:r>
        <w:rPr>
          <w:spacing w:val="-13"/>
          <w:w w:val="105"/>
        </w:rPr>
        <w:t> </w:t>
      </w:r>
      <w:r>
        <w:rPr>
          <w:w w:val="105"/>
        </w:rPr>
        <w:t>15.1.2.,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203"/>
        </w:numPr>
        <w:tabs>
          <w:tab w:pos="1961" w:val="left" w:leader="none"/>
        </w:tabs>
        <w:spacing w:line="259" w:lineRule="auto" w:before="242" w:after="0"/>
        <w:ind w:left="1961" w:right="1108" w:hanging="570"/>
        <w:jc w:val="left"/>
        <w:rPr>
          <w:sz w:val="23"/>
        </w:rPr>
      </w:pPr>
      <w:r>
        <w:rPr>
          <w:w w:val="105"/>
          <w:sz w:val="23"/>
        </w:rPr>
        <w:t>Is</w:t>
      </w:r>
      <w:r>
        <w:rPr>
          <w:spacing w:val="-8"/>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7"/>
          <w:w w:val="105"/>
          <w:sz w:val="23"/>
        </w:rPr>
        <w:t> </w:t>
      </w:r>
      <w:r>
        <w:rPr>
          <w:w w:val="105"/>
          <w:sz w:val="23"/>
        </w:rPr>
        <w:t>an</w:t>
      </w:r>
      <w:r>
        <w:rPr>
          <w:spacing w:val="-5"/>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6"/>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w w:val="105"/>
          <w:sz w:val="23"/>
        </w:rPr>
        <w:t>lot</w:t>
      </w:r>
      <w:r>
        <w:rPr>
          <w:b/>
          <w:color w:val="585858"/>
          <w:spacing w:val="-1"/>
          <w:w w:val="105"/>
          <w:sz w:val="23"/>
        </w:rPr>
        <w:t> </w:t>
      </w:r>
      <w:r>
        <w:rPr>
          <w:w w:val="105"/>
          <w:sz w:val="23"/>
        </w:rPr>
        <w:t>and</w:t>
      </w:r>
      <w:r>
        <w:rPr>
          <w:spacing w:val="-10"/>
          <w:w w:val="105"/>
          <w:sz w:val="23"/>
        </w:rPr>
        <w:t> </w:t>
      </w:r>
      <w:r>
        <w:rPr>
          <w:w w:val="105"/>
          <w:sz w:val="23"/>
        </w:rPr>
        <w:t>must be located on or above the second </w:t>
      </w:r>
      <w:r>
        <w:rPr>
          <w:b/>
          <w:color w:val="585858"/>
          <w:w w:val="105"/>
          <w:sz w:val="23"/>
        </w:rPr>
        <w:t>storey</w:t>
      </w:r>
      <w:r>
        <w:rPr>
          <w:w w:val="105"/>
          <w:sz w:val="23"/>
        </w:rPr>
        <w:t>.</w:t>
      </w:r>
    </w:p>
    <w:p>
      <w:pPr>
        <w:pStyle w:val="ListParagraph"/>
        <w:numPr>
          <w:ilvl w:val="3"/>
          <w:numId w:val="203"/>
        </w:numPr>
        <w:tabs>
          <w:tab w:pos="1961" w:val="left" w:leader="none"/>
        </w:tabs>
        <w:spacing w:line="240" w:lineRule="auto" w:before="225"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spacing w:val="-4"/>
          <w:w w:val="105"/>
          <w:sz w:val="23"/>
        </w:rPr>
        <w:t>lot</w:t>
      </w:r>
      <w:r>
        <w:rPr>
          <w:spacing w:val="-4"/>
          <w:w w:val="105"/>
          <w:sz w:val="23"/>
        </w:rPr>
        <w:t>.</w:t>
      </w:r>
    </w:p>
    <w:p>
      <w:pPr>
        <w:pStyle w:val="Heading4"/>
        <w:spacing w:before="251"/>
      </w:pPr>
      <w:r>
        <w:rPr>
          <w:color w:val="1F487C"/>
          <w:spacing w:val="-2"/>
        </w:rPr>
        <w:t>Table</w:t>
      </w:r>
      <w:r>
        <w:rPr>
          <w:color w:val="1F487C"/>
          <w:spacing w:val="-15"/>
        </w:rPr>
        <w:t> </w:t>
      </w:r>
      <w:r>
        <w:rPr>
          <w:color w:val="1F487C"/>
          <w:spacing w:val="-2"/>
        </w:rPr>
        <w:t>15</w:t>
      </w:r>
      <w:r>
        <w:rPr>
          <w:rFonts w:ascii="Verdana"/>
          <w:b w:val="0"/>
          <w:spacing w:val="-2"/>
        </w:rPr>
        <w:t>.</w:t>
      </w:r>
      <w:r>
        <w:rPr>
          <w:color w:val="1F487C"/>
          <w:spacing w:val="-2"/>
        </w:rPr>
        <w:t>1</w:t>
      </w:r>
      <w:r>
        <w:rPr>
          <w:rFonts w:ascii="Verdana"/>
          <w:b w:val="0"/>
          <w:spacing w:val="-2"/>
        </w:rPr>
        <w:t>.</w:t>
      </w:r>
      <w:r>
        <w:rPr>
          <w:color w:val="1F487C"/>
          <w:spacing w:val="-2"/>
        </w:rPr>
        <w:t>2</w:t>
      </w:r>
      <w:r>
        <w:rPr>
          <w:rFonts w:ascii="Verdana"/>
          <w:b w:val="0"/>
          <w:spacing w:val="-2"/>
        </w:rPr>
        <w:t>.</w:t>
      </w:r>
      <w:r>
        <w:rPr>
          <w:rFonts w:ascii="Verdana"/>
          <w:b w:val="0"/>
          <w:spacing w:val="-19"/>
        </w:rPr>
        <w:t> </w:t>
      </w:r>
      <w:r>
        <w:rPr>
          <w:color w:val="1F487C"/>
          <w:spacing w:val="-2"/>
        </w:rPr>
        <w:t>-</w:t>
      </w:r>
      <w:r>
        <w:rPr>
          <w:color w:val="1F487C"/>
          <w:spacing w:val="-14"/>
        </w:rPr>
        <w:t> </w:t>
      </w:r>
      <w:r>
        <w:rPr>
          <w:color w:val="1F487C"/>
          <w:spacing w:val="-2"/>
        </w:rPr>
        <w:t>Permitted</w:t>
      </w:r>
      <w:r>
        <w:rPr>
          <w:color w:val="1F487C"/>
          <w:spacing w:val="-11"/>
        </w:rPr>
        <w:t> </w:t>
      </w:r>
      <w:r>
        <w:rPr>
          <w:color w:val="1F487C"/>
          <w:spacing w:val="-2"/>
        </w:rPr>
        <w:t>Uses</w:t>
      </w:r>
      <w:r>
        <w:rPr>
          <w:color w:val="1F487C"/>
          <w:spacing w:val="-9"/>
        </w:rPr>
        <w:t> </w:t>
      </w:r>
      <w:r>
        <w:rPr>
          <w:color w:val="1F487C"/>
          <w:spacing w:val="-2"/>
        </w:rPr>
        <w:t>in</w:t>
      </w:r>
      <w:r>
        <w:rPr>
          <w:color w:val="1F487C"/>
          <w:spacing w:val="-12"/>
        </w:rPr>
        <w:t> </w:t>
      </w:r>
      <w:r>
        <w:rPr>
          <w:color w:val="1F487C"/>
          <w:spacing w:val="-2"/>
        </w:rPr>
        <w:t>the</w:t>
      </w:r>
      <w:r>
        <w:rPr>
          <w:color w:val="1F487C"/>
          <w:spacing w:val="-12"/>
        </w:rPr>
        <w:t> </w:t>
      </w:r>
      <w:r>
        <w:rPr>
          <w:color w:val="1F487C"/>
          <w:spacing w:val="-2"/>
        </w:rPr>
        <w:t>Commercial</w:t>
      </w:r>
      <w:r>
        <w:rPr>
          <w:color w:val="1F487C"/>
          <w:spacing w:val="-11"/>
        </w:rPr>
        <w:t> </w:t>
      </w:r>
      <w:r>
        <w:rPr>
          <w:color w:val="1F487C"/>
          <w:spacing w:val="-2"/>
        </w:rPr>
        <w:t>Zones</w:t>
      </w:r>
    </w:p>
    <w:p>
      <w:pPr>
        <w:pStyle w:val="BodyText"/>
        <w:spacing w:before="9"/>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713"/>
        <w:gridCol w:w="706"/>
        <w:gridCol w:w="713"/>
        <w:gridCol w:w="706"/>
        <w:gridCol w:w="713"/>
        <w:gridCol w:w="706"/>
        <w:gridCol w:w="706"/>
      </w:tblGrid>
      <w:tr>
        <w:trPr>
          <w:trHeight w:val="321" w:hRule="atLeast"/>
        </w:trPr>
        <w:tc>
          <w:tcPr>
            <w:tcW w:w="4704" w:type="dxa"/>
            <w:shd w:val="clear" w:color="auto" w:fill="F1F1F1"/>
          </w:tcPr>
          <w:p>
            <w:pPr>
              <w:pStyle w:val="TableParagraph"/>
              <w:spacing w:line="284" w:lineRule="exact" w:before="17"/>
              <w:ind w:left="12"/>
              <w:jc w:val="center"/>
              <w:rPr>
                <w:b/>
                <w:sz w:val="23"/>
              </w:rPr>
            </w:pPr>
            <w:r>
              <w:rPr>
                <w:b/>
                <w:color w:val="1F487C"/>
                <w:spacing w:val="-5"/>
                <w:w w:val="105"/>
                <w:sz w:val="23"/>
              </w:rPr>
              <w:t>Use</w:t>
            </w:r>
          </w:p>
        </w:tc>
        <w:tc>
          <w:tcPr>
            <w:tcW w:w="713" w:type="dxa"/>
            <w:shd w:val="clear" w:color="auto" w:fill="F1F1F1"/>
          </w:tcPr>
          <w:p>
            <w:pPr>
              <w:pStyle w:val="TableParagraph"/>
              <w:spacing w:line="284" w:lineRule="exact" w:before="17"/>
              <w:ind w:left="14" w:right="10"/>
              <w:jc w:val="center"/>
              <w:rPr>
                <w:b/>
                <w:sz w:val="23"/>
              </w:rPr>
            </w:pPr>
            <w:r>
              <w:rPr>
                <w:b/>
                <w:color w:val="1F487C"/>
                <w:spacing w:val="-5"/>
                <w:w w:val="105"/>
                <w:sz w:val="23"/>
              </w:rPr>
              <w:t>CN</w:t>
            </w:r>
          </w:p>
        </w:tc>
        <w:tc>
          <w:tcPr>
            <w:tcW w:w="706" w:type="dxa"/>
            <w:shd w:val="clear" w:color="auto" w:fill="F1F1F1"/>
          </w:tcPr>
          <w:p>
            <w:pPr>
              <w:pStyle w:val="TableParagraph"/>
              <w:spacing w:line="284" w:lineRule="exact" w:before="17"/>
              <w:ind w:left="20"/>
              <w:jc w:val="center"/>
              <w:rPr>
                <w:b/>
                <w:sz w:val="23"/>
              </w:rPr>
            </w:pPr>
            <w:r>
              <w:rPr>
                <w:b/>
                <w:color w:val="1F487C"/>
                <w:spacing w:val="-5"/>
                <w:w w:val="105"/>
                <w:sz w:val="23"/>
              </w:rPr>
              <w:t>CA</w:t>
            </w:r>
          </w:p>
        </w:tc>
        <w:tc>
          <w:tcPr>
            <w:tcW w:w="713" w:type="dxa"/>
            <w:shd w:val="clear" w:color="auto" w:fill="F1F1F1"/>
          </w:tcPr>
          <w:p>
            <w:pPr>
              <w:pStyle w:val="TableParagraph"/>
              <w:spacing w:line="284" w:lineRule="exact" w:before="17"/>
              <w:ind w:left="14" w:right="9"/>
              <w:jc w:val="center"/>
              <w:rPr>
                <w:b/>
                <w:sz w:val="23"/>
              </w:rPr>
            </w:pPr>
            <w:r>
              <w:rPr>
                <w:b/>
                <w:color w:val="1F487C"/>
                <w:spacing w:val="-5"/>
                <w:w w:val="105"/>
                <w:sz w:val="23"/>
              </w:rPr>
              <w:t>CD</w:t>
            </w:r>
          </w:p>
        </w:tc>
        <w:tc>
          <w:tcPr>
            <w:tcW w:w="706" w:type="dxa"/>
            <w:shd w:val="clear" w:color="auto" w:fill="F1F1F1"/>
          </w:tcPr>
          <w:p>
            <w:pPr>
              <w:pStyle w:val="TableParagraph"/>
              <w:spacing w:line="284" w:lineRule="exact" w:before="17"/>
              <w:ind w:left="7"/>
              <w:jc w:val="center"/>
              <w:rPr>
                <w:b/>
                <w:sz w:val="23"/>
              </w:rPr>
            </w:pPr>
            <w:r>
              <w:rPr>
                <w:b/>
                <w:color w:val="1F487C"/>
                <w:spacing w:val="-5"/>
                <w:w w:val="105"/>
                <w:sz w:val="23"/>
              </w:rPr>
              <w:t>CR</w:t>
            </w:r>
          </w:p>
        </w:tc>
        <w:tc>
          <w:tcPr>
            <w:tcW w:w="713" w:type="dxa"/>
            <w:shd w:val="clear" w:color="auto" w:fill="F1F1F1"/>
          </w:tcPr>
          <w:p>
            <w:pPr>
              <w:pStyle w:val="TableParagraph"/>
              <w:spacing w:line="284" w:lineRule="exact" w:before="17"/>
              <w:ind w:left="15" w:right="1"/>
              <w:jc w:val="center"/>
              <w:rPr>
                <w:b/>
                <w:sz w:val="23"/>
              </w:rPr>
            </w:pPr>
            <w:r>
              <w:rPr>
                <w:b/>
                <w:color w:val="1F487C"/>
                <w:spacing w:val="-5"/>
                <w:w w:val="105"/>
                <w:sz w:val="23"/>
              </w:rPr>
              <w:t>CG</w:t>
            </w:r>
          </w:p>
        </w:tc>
        <w:tc>
          <w:tcPr>
            <w:tcW w:w="706" w:type="dxa"/>
            <w:shd w:val="clear" w:color="auto" w:fill="F1F1F1"/>
          </w:tcPr>
          <w:p>
            <w:pPr>
              <w:pStyle w:val="TableParagraph"/>
              <w:spacing w:line="284" w:lineRule="exact" w:before="17"/>
              <w:ind w:left="20"/>
              <w:jc w:val="center"/>
              <w:rPr>
                <w:b/>
                <w:sz w:val="23"/>
              </w:rPr>
            </w:pPr>
            <w:r>
              <w:rPr>
                <w:b/>
                <w:color w:val="1F487C"/>
                <w:spacing w:val="-5"/>
                <w:w w:val="105"/>
                <w:sz w:val="23"/>
              </w:rPr>
              <w:t>CW</w:t>
            </w:r>
          </w:p>
        </w:tc>
        <w:tc>
          <w:tcPr>
            <w:tcW w:w="706" w:type="dxa"/>
            <w:shd w:val="clear" w:color="auto" w:fill="F1F1F1"/>
          </w:tcPr>
          <w:p>
            <w:pPr>
              <w:pStyle w:val="TableParagraph"/>
              <w:spacing w:line="284" w:lineRule="exact" w:before="17"/>
              <w:ind w:left="0"/>
              <w:jc w:val="center"/>
              <w:rPr>
                <w:b/>
                <w:sz w:val="23"/>
              </w:rPr>
            </w:pPr>
            <w:r>
              <w:rPr>
                <w:b/>
                <w:color w:val="1F487C"/>
                <w:spacing w:val="-5"/>
                <w:w w:val="105"/>
                <w:sz w:val="23"/>
              </w:rPr>
              <w:t>HB</w:t>
            </w:r>
          </w:p>
        </w:tc>
      </w:tr>
      <w:tr>
        <w:trPr>
          <w:trHeight w:val="637" w:hRule="atLeast"/>
        </w:trPr>
        <w:tc>
          <w:tcPr>
            <w:tcW w:w="4704" w:type="dxa"/>
          </w:tcPr>
          <w:p>
            <w:pPr>
              <w:pStyle w:val="TableParagraph"/>
              <w:spacing w:before="17"/>
              <w:rPr>
                <w:sz w:val="23"/>
              </w:rPr>
            </w:pPr>
            <w:r>
              <w:rPr>
                <w:color w:val="1F487C"/>
                <w:spacing w:val="-2"/>
                <w:w w:val="105"/>
                <w:sz w:val="23"/>
              </w:rPr>
              <w:t>Residential</w:t>
            </w:r>
          </w:p>
          <w:p>
            <w:pPr>
              <w:pStyle w:val="TableParagraph"/>
              <w:spacing w:line="284" w:lineRule="exact" w:before="10"/>
              <w:rPr>
                <w:b/>
                <w:sz w:val="23"/>
              </w:rPr>
            </w:pPr>
            <w:r>
              <w:rPr>
                <w:b/>
                <w:color w:val="585858"/>
                <w:w w:val="105"/>
                <w:sz w:val="23"/>
              </w:rPr>
              <w:t>dwelling</w:t>
            </w:r>
            <w:r>
              <w:rPr>
                <w:b/>
                <w:color w:val="585858"/>
                <w:spacing w:val="-6"/>
                <w:w w:val="105"/>
                <w:sz w:val="23"/>
              </w:rPr>
              <w:t> </w:t>
            </w:r>
            <w:r>
              <w:rPr>
                <w:b/>
                <w:color w:val="585858"/>
                <w:w w:val="105"/>
                <w:sz w:val="23"/>
              </w:rPr>
              <w:t>unit</w:t>
            </w:r>
            <w:r>
              <w:rPr>
                <w:b/>
                <w:color w:val="585858"/>
                <w:spacing w:val="-3"/>
                <w:w w:val="105"/>
                <w:sz w:val="23"/>
              </w:rPr>
              <w:t> </w:t>
            </w:r>
            <w:r>
              <w:rPr>
                <w:w w:val="105"/>
                <w:sz w:val="23"/>
              </w:rPr>
              <w:t>in</w:t>
            </w:r>
            <w:r>
              <w:rPr>
                <w:spacing w:val="-7"/>
                <w:w w:val="105"/>
                <w:sz w:val="23"/>
              </w:rPr>
              <w:t> </w:t>
            </w:r>
            <w:r>
              <w:rPr>
                <w:w w:val="105"/>
                <w:sz w:val="23"/>
              </w:rPr>
              <w:t>a</w:t>
            </w:r>
            <w:r>
              <w:rPr>
                <w:spacing w:val="-8"/>
                <w:w w:val="105"/>
                <w:sz w:val="23"/>
              </w:rPr>
              <w:t> </w:t>
            </w:r>
            <w:r>
              <w:rPr>
                <w:b/>
                <w:color w:val="585858"/>
                <w:w w:val="105"/>
                <w:sz w:val="23"/>
              </w:rPr>
              <w:t>mixed</w:t>
            </w:r>
            <w:r>
              <w:rPr>
                <w:b/>
                <w:color w:val="585858"/>
                <w:spacing w:val="-12"/>
                <w:w w:val="105"/>
                <w:sz w:val="23"/>
              </w:rPr>
              <w:t> </w:t>
            </w:r>
            <w:r>
              <w:rPr>
                <w:b/>
                <w:color w:val="585858"/>
                <w:w w:val="105"/>
                <w:sz w:val="23"/>
              </w:rPr>
              <w:t>use</w:t>
            </w:r>
            <w:r>
              <w:rPr>
                <w:b/>
                <w:color w:val="585858"/>
                <w:spacing w:val="-9"/>
                <w:w w:val="105"/>
                <w:sz w:val="23"/>
              </w:rPr>
              <w:t> </w:t>
            </w:r>
            <w:r>
              <w:rPr>
                <w:b/>
                <w:color w:val="585858"/>
                <w:spacing w:val="-2"/>
                <w:w w:val="105"/>
                <w:sz w:val="23"/>
              </w:rPr>
              <w:t>building</w:t>
            </w:r>
          </w:p>
        </w:tc>
        <w:tc>
          <w:tcPr>
            <w:tcW w:w="713" w:type="dxa"/>
          </w:tcPr>
          <w:p>
            <w:pPr>
              <w:pStyle w:val="TableParagraph"/>
              <w:spacing w:before="118"/>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175"/>
              <w:ind w:left="8"/>
              <w:jc w:val="center"/>
              <w:rPr>
                <w:sz w:val="23"/>
              </w:rPr>
            </w:pPr>
            <w:r>
              <w:rPr>
                <w:color w:val="7E7E7E"/>
                <w:spacing w:val="-10"/>
                <w:w w:val="105"/>
                <w:sz w:val="23"/>
              </w:rPr>
              <w:t>—</w:t>
            </w:r>
          </w:p>
        </w:tc>
        <w:tc>
          <w:tcPr>
            <w:tcW w:w="713" w:type="dxa"/>
          </w:tcPr>
          <w:p>
            <w:pPr>
              <w:pStyle w:val="TableParagraph"/>
              <w:spacing w:before="175"/>
              <w:ind w:left="14" w:right="14"/>
              <w:jc w:val="center"/>
              <w:rPr>
                <w:sz w:val="23"/>
              </w:rPr>
            </w:pPr>
            <w:r>
              <w:rPr>
                <w:color w:val="7E7E7E"/>
                <w:spacing w:val="-10"/>
                <w:w w:val="105"/>
                <w:sz w:val="23"/>
              </w:rPr>
              <w:t>—</w:t>
            </w:r>
          </w:p>
        </w:tc>
        <w:tc>
          <w:tcPr>
            <w:tcW w:w="706" w:type="dxa"/>
          </w:tcPr>
          <w:p>
            <w:pPr>
              <w:pStyle w:val="TableParagraph"/>
              <w:spacing w:before="175"/>
              <w:ind w:left="8"/>
              <w:jc w:val="center"/>
              <w:rPr>
                <w:sz w:val="23"/>
              </w:rPr>
            </w:pPr>
            <w:r>
              <w:rPr>
                <w:color w:val="7E7E7E"/>
                <w:spacing w:val="-10"/>
                <w:w w:val="105"/>
                <w:sz w:val="23"/>
              </w:rPr>
              <w:t>—</w:t>
            </w:r>
          </w:p>
        </w:tc>
        <w:tc>
          <w:tcPr>
            <w:tcW w:w="713" w:type="dxa"/>
          </w:tcPr>
          <w:p>
            <w:pPr>
              <w:pStyle w:val="TableParagraph"/>
              <w:spacing w:before="1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115"/>
              <w:ind w:left="7"/>
              <w:jc w:val="center"/>
              <w:rPr>
                <w:sz w:val="16"/>
              </w:rPr>
            </w:pPr>
            <w:r>
              <w:rPr>
                <w:rFonts w:ascii="Segoe UI Black" w:hAnsi="Segoe UI Black"/>
                <w:b/>
                <w:color w:val="1F487C"/>
                <w:spacing w:val="-5"/>
                <w:position w:val="-8"/>
                <w:sz w:val="31"/>
              </w:rPr>
              <w:t>●</w:t>
            </w:r>
            <w:r>
              <w:rPr>
                <w:color w:val="1F487C"/>
                <w:spacing w:val="-5"/>
                <w:sz w:val="16"/>
              </w:rPr>
              <w:t>2</w:t>
            </w:r>
          </w:p>
        </w:tc>
        <w:tc>
          <w:tcPr>
            <w:tcW w:w="706" w:type="dxa"/>
          </w:tcPr>
          <w:p>
            <w:pPr>
              <w:pStyle w:val="TableParagraph"/>
              <w:spacing w:before="175"/>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house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line="402" w:lineRule="exact" w:before="14"/>
              <w:ind w:left="7"/>
              <w:jc w:val="center"/>
              <w:rPr>
                <w:sz w:val="16"/>
              </w:rPr>
            </w:pPr>
            <w:r>
              <w:rPr>
                <w:rFonts w:ascii="Segoe UI Black" w:hAnsi="Segoe UI Black"/>
                <w:b/>
                <w:color w:val="1F487C"/>
                <w:spacing w:val="-5"/>
                <w:position w:val="-8"/>
                <w:sz w:val="31"/>
              </w:rPr>
              <w:t>●</w:t>
            </w:r>
            <w:r>
              <w:rPr>
                <w:color w:val="1F487C"/>
                <w:spacing w:val="-5"/>
                <w:sz w:val="16"/>
              </w:rPr>
              <w:t>2</w:t>
            </w:r>
          </w:p>
        </w:tc>
        <w:tc>
          <w:tcPr>
            <w:tcW w:w="706" w:type="dxa"/>
          </w:tcPr>
          <w:p>
            <w:pPr>
              <w:pStyle w:val="TableParagraph"/>
              <w:spacing w:before="67"/>
              <w:ind w:left="8"/>
              <w:jc w:val="center"/>
              <w:rPr>
                <w:sz w:val="23"/>
              </w:rPr>
            </w:pPr>
            <w:r>
              <w:rPr>
                <w:color w:val="7E7E7E"/>
                <w:spacing w:val="-10"/>
                <w:w w:val="105"/>
                <w:sz w:val="23"/>
              </w:rPr>
              <w:t>—</w:t>
            </w:r>
          </w:p>
        </w:tc>
      </w:tr>
      <w:tr>
        <w:trPr>
          <w:trHeight w:val="638" w:hRule="atLeast"/>
        </w:trPr>
        <w:tc>
          <w:tcPr>
            <w:tcW w:w="4704" w:type="dxa"/>
          </w:tcPr>
          <w:p>
            <w:pPr>
              <w:pStyle w:val="TableParagraph"/>
              <w:spacing w:before="9"/>
              <w:rPr>
                <w:sz w:val="23"/>
              </w:rPr>
            </w:pPr>
            <w:r>
              <w:rPr>
                <w:color w:val="1F487C"/>
                <w:sz w:val="23"/>
              </w:rPr>
              <w:t>Non-</w:t>
            </w:r>
            <w:r>
              <w:rPr>
                <w:color w:val="1F487C"/>
                <w:spacing w:val="-2"/>
                <w:sz w:val="23"/>
              </w:rPr>
              <w:t>residential</w:t>
            </w:r>
          </w:p>
          <w:p>
            <w:pPr>
              <w:pStyle w:val="TableParagraph"/>
              <w:spacing w:line="292" w:lineRule="exact" w:before="11"/>
              <w:rPr>
                <w:b/>
                <w:sz w:val="23"/>
              </w:rPr>
            </w:pPr>
            <w:r>
              <w:rPr>
                <w:b/>
                <w:color w:val="585858"/>
                <w:sz w:val="23"/>
              </w:rPr>
              <w:t>agricultural</w:t>
            </w:r>
            <w:r>
              <w:rPr>
                <w:b/>
                <w:color w:val="585858"/>
                <w:spacing w:val="27"/>
                <w:sz w:val="23"/>
              </w:rPr>
              <w:t> </w:t>
            </w:r>
            <w:r>
              <w:rPr>
                <w:b/>
                <w:color w:val="585858"/>
                <w:sz w:val="23"/>
              </w:rPr>
              <w:t>sales</w:t>
            </w:r>
            <w:r>
              <w:rPr>
                <w:b/>
                <w:color w:val="585858"/>
                <w:spacing w:val="36"/>
                <w:sz w:val="23"/>
              </w:rPr>
              <w:t> </w:t>
            </w:r>
            <w:r>
              <w:rPr>
                <w:b/>
                <w:color w:val="585858"/>
                <w:spacing w:val="-2"/>
                <w:sz w:val="23"/>
              </w:rPr>
              <w:t>establishment</w:t>
            </w:r>
          </w:p>
        </w:tc>
        <w:tc>
          <w:tcPr>
            <w:tcW w:w="713" w:type="dxa"/>
          </w:tcPr>
          <w:p>
            <w:pPr>
              <w:pStyle w:val="TableParagraph"/>
              <w:spacing w:before="168"/>
              <w:ind w:left="14" w:right="14"/>
              <w:jc w:val="center"/>
              <w:rPr>
                <w:sz w:val="23"/>
              </w:rPr>
            </w:pPr>
            <w:r>
              <w:rPr>
                <w:color w:val="7E7E7E"/>
                <w:spacing w:val="-10"/>
                <w:w w:val="105"/>
                <w:sz w:val="23"/>
              </w:rPr>
              <w:t>—</w:t>
            </w:r>
          </w:p>
        </w:tc>
        <w:tc>
          <w:tcPr>
            <w:tcW w:w="706" w:type="dxa"/>
          </w:tcPr>
          <w:p>
            <w:pPr>
              <w:pStyle w:val="TableParagraph"/>
              <w:spacing w:before="1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168"/>
              <w:ind w:left="14" w:right="14"/>
              <w:jc w:val="center"/>
              <w:rPr>
                <w:sz w:val="23"/>
              </w:rPr>
            </w:pPr>
            <w:r>
              <w:rPr>
                <w:color w:val="7E7E7E"/>
                <w:spacing w:val="-10"/>
                <w:w w:val="105"/>
                <w:sz w:val="23"/>
              </w:rPr>
              <w:t>—</w:t>
            </w:r>
          </w:p>
        </w:tc>
        <w:tc>
          <w:tcPr>
            <w:tcW w:w="706" w:type="dxa"/>
          </w:tcPr>
          <w:p>
            <w:pPr>
              <w:pStyle w:val="TableParagraph"/>
              <w:spacing w:before="168"/>
              <w:ind w:left="8"/>
              <w:jc w:val="center"/>
              <w:rPr>
                <w:sz w:val="23"/>
              </w:rPr>
            </w:pPr>
            <w:r>
              <w:rPr>
                <w:color w:val="7E7E7E"/>
                <w:spacing w:val="-10"/>
                <w:w w:val="105"/>
                <w:sz w:val="23"/>
              </w:rPr>
              <w:t>—</w:t>
            </w:r>
          </w:p>
        </w:tc>
        <w:tc>
          <w:tcPr>
            <w:tcW w:w="713" w:type="dxa"/>
          </w:tcPr>
          <w:p>
            <w:pPr>
              <w:pStyle w:val="TableParagraph"/>
              <w:spacing w:before="168"/>
              <w:ind w:left="14" w:right="13"/>
              <w:jc w:val="center"/>
              <w:rPr>
                <w:sz w:val="23"/>
              </w:rPr>
            </w:pPr>
            <w:r>
              <w:rPr>
                <w:color w:val="7E7E7E"/>
                <w:spacing w:val="-10"/>
                <w:w w:val="105"/>
                <w:sz w:val="23"/>
              </w:rPr>
              <w:t>—</w:t>
            </w:r>
          </w:p>
        </w:tc>
        <w:tc>
          <w:tcPr>
            <w:tcW w:w="706" w:type="dxa"/>
          </w:tcPr>
          <w:p>
            <w:pPr>
              <w:pStyle w:val="TableParagraph"/>
              <w:spacing w:before="168"/>
              <w:ind w:left="8"/>
              <w:jc w:val="center"/>
              <w:rPr>
                <w:sz w:val="23"/>
              </w:rPr>
            </w:pPr>
            <w:r>
              <w:rPr>
                <w:color w:val="7E7E7E"/>
                <w:spacing w:val="-10"/>
                <w:w w:val="105"/>
                <w:sz w:val="23"/>
              </w:rPr>
              <w:t>—</w:t>
            </w:r>
          </w:p>
        </w:tc>
        <w:tc>
          <w:tcPr>
            <w:tcW w:w="706" w:type="dxa"/>
          </w:tcPr>
          <w:p>
            <w:pPr>
              <w:pStyle w:val="TableParagraph"/>
              <w:spacing w:before="168"/>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animal</w:t>
            </w:r>
            <w:r>
              <w:rPr>
                <w:b/>
                <w:color w:val="585858"/>
                <w:spacing w:val="23"/>
                <w:sz w:val="23"/>
              </w:rPr>
              <w:t> </w:t>
            </w:r>
            <w:r>
              <w:rPr>
                <w:b/>
                <w:color w:val="585858"/>
                <w:spacing w:val="-4"/>
                <w:sz w:val="23"/>
              </w:rPr>
              <w:t>care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w w:val="105"/>
                <w:sz w:val="23"/>
              </w:rPr>
              <w:t>automobile</w:t>
            </w:r>
            <w:r>
              <w:rPr>
                <w:b/>
                <w:color w:val="585858"/>
                <w:spacing w:val="-17"/>
                <w:w w:val="105"/>
                <w:sz w:val="23"/>
              </w:rPr>
              <w:t> </w:t>
            </w:r>
            <w:r>
              <w:rPr>
                <w:b/>
                <w:color w:val="585858"/>
                <w:w w:val="105"/>
                <w:sz w:val="23"/>
              </w:rPr>
              <w:t>sales</w:t>
            </w:r>
            <w:r>
              <w:rPr>
                <w:b/>
                <w:color w:val="585858"/>
                <w:spacing w:val="-15"/>
                <w:w w:val="105"/>
                <w:sz w:val="23"/>
              </w:rPr>
              <w:t> </w:t>
            </w:r>
            <w:r>
              <w:rPr>
                <w:b/>
                <w:color w:val="585858"/>
                <w:spacing w:val="-2"/>
                <w:w w:val="105"/>
                <w:sz w:val="23"/>
              </w:rPr>
              <w:t>establishment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sz w:val="23"/>
              </w:rPr>
              <w:t>banquet</w:t>
            </w:r>
            <w:r>
              <w:rPr>
                <w:b/>
                <w:color w:val="585858"/>
                <w:spacing w:val="31"/>
                <w:sz w:val="23"/>
              </w:rPr>
              <w:t> </w:t>
            </w:r>
            <w:r>
              <w:rPr>
                <w:b/>
                <w:color w:val="585858"/>
                <w:spacing w:val="-4"/>
                <w:sz w:val="23"/>
              </w:rPr>
              <w:t>hall</w:t>
            </w:r>
          </w:p>
        </w:tc>
        <w:tc>
          <w:tcPr>
            <w:tcW w:w="713" w:type="dxa"/>
          </w:tcPr>
          <w:p>
            <w:pPr>
              <w:pStyle w:val="TableParagraph"/>
              <w:spacing w:before="68"/>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8"/>
              <w:ind w:left="8"/>
              <w:jc w:val="center"/>
              <w:rPr>
                <w:sz w:val="23"/>
              </w:rPr>
            </w:pPr>
            <w:r>
              <w:rPr>
                <w:color w:val="7E7E7E"/>
                <w:spacing w:val="-10"/>
                <w:w w:val="105"/>
                <w:sz w:val="23"/>
              </w:rPr>
              <w:t>—</w:t>
            </w:r>
          </w:p>
        </w:tc>
        <w:tc>
          <w:tcPr>
            <w:tcW w:w="706" w:type="dxa"/>
          </w:tcPr>
          <w:p>
            <w:pPr>
              <w:pStyle w:val="TableParagraph"/>
              <w:spacing w:before="68"/>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pacing w:val="-2"/>
                <w:w w:val="105"/>
                <w:sz w:val="23"/>
              </w:rPr>
              <w:t>carwash</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4"/>
              <w:ind w:left="8"/>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commercial</w:t>
            </w:r>
            <w:r>
              <w:rPr>
                <w:b/>
                <w:color w:val="585858"/>
                <w:spacing w:val="32"/>
                <w:sz w:val="23"/>
              </w:rPr>
              <w:t> </w:t>
            </w:r>
            <w:r>
              <w:rPr>
                <w:b/>
                <w:color w:val="585858"/>
                <w:sz w:val="23"/>
              </w:rPr>
              <w:t>parking</w:t>
            </w:r>
            <w:r>
              <w:rPr>
                <w:b/>
                <w:color w:val="585858"/>
                <w:spacing w:val="44"/>
                <w:sz w:val="23"/>
              </w:rPr>
              <w:t> </w:t>
            </w:r>
            <w:r>
              <w:rPr>
                <w:b/>
                <w:color w:val="585858"/>
                <w:spacing w:val="-5"/>
                <w:sz w:val="23"/>
              </w:rPr>
              <w:t>lot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community</w:t>
            </w:r>
            <w:r>
              <w:rPr>
                <w:b/>
                <w:color w:val="585858"/>
                <w:spacing w:val="34"/>
                <w:sz w:val="23"/>
              </w:rPr>
              <w:t> </w:t>
            </w:r>
            <w:r>
              <w:rPr>
                <w:b/>
                <w:color w:val="585858"/>
                <w:spacing w:val="-2"/>
                <w:sz w:val="23"/>
              </w:rPr>
              <w:t>centre</w:t>
            </w:r>
          </w:p>
        </w:tc>
        <w:tc>
          <w:tcPr>
            <w:tcW w:w="713" w:type="dxa"/>
          </w:tcPr>
          <w:p>
            <w:pPr>
              <w:pStyle w:val="TableParagraph"/>
              <w:spacing w:line="399" w:lineRule="exact" w:before="17"/>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4"/>
                <w:w w:val="105"/>
                <w:sz w:val="23"/>
              </w:rPr>
              <w:t>club</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bl>
    <w:p>
      <w:pPr>
        <w:spacing w:after="0"/>
        <w:jc w:val="center"/>
        <w:rPr>
          <w:sz w:val="23"/>
        </w:rPr>
        <w:sectPr>
          <w:headerReference w:type="default" r:id="rId43"/>
          <w:footerReference w:type="default" r:id="rId44"/>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713"/>
        <w:gridCol w:w="706"/>
        <w:gridCol w:w="713"/>
        <w:gridCol w:w="706"/>
        <w:gridCol w:w="713"/>
        <w:gridCol w:w="706"/>
        <w:gridCol w:w="706"/>
      </w:tblGrid>
      <w:tr>
        <w:trPr>
          <w:trHeight w:val="321" w:hRule="atLeast"/>
        </w:trPr>
        <w:tc>
          <w:tcPr>
            <w:tcW w:w="4704" w:type="dxa"/>
            <w:shd w:val="clear" w:color="auto" w:fill="F1F1F1"/>
          </w:tcPr>
          <w:p>
            <w:pPr>
              <w:pStyle w:val="TableParagraph"/>
              <w:spacing w:line="292" w:lineRule="exact" w:before="10"/>
              <w:ind w:left="12"/>
              <w:jc w:val="center"/>
              <w:rPr>
                <w:b/>
                <w:sz w:val="23"/>
              </w:rPr>
            </w:pPr>
            <w:r>
              <w:rPr>
                <w:b/>
                <w:color w:val="1F487C"/>
                <w:spacing w:val="-5"/>
                <w:w w:val="105"/>
                <w:sz w:val="23"/>
              </w:rPr>
              <w:t>Use</w:t>
            </w:r>
          </w:p>
        </w:tc>
        <w:tc>
          <w:tcPr>
            <w:tcW w:w="713" w:type="dxa"/>
            <w:shd w:val="clear" w:color="auto" w:fill="F1F1F1"/>
          </w:tcPr>
          <w:p>
            <w:pPr>
              <w:pStyle w:val="TableParagraph"/>
              <w:spacing w:line="292" w:lineRule="exact" w:before="10"/>
              <w:ind w:left="14" w:right="10"/>
              <w:jc w:val="center"/>
              <w:rPr>
                <w:b/>
                <w:sz w:val="23"/>
              </w:rPr>
            </w:pPr>
            <w:r>
              <w:rPr>
                <w:b/>
                <w:color w:val="1F487C"/>
                <w:spacing w:val="-5"/>
                <w:w w:val="105"/>
                <w:sz w:val="23"/>
              </w:rPr>
              <w:t>CN</w:t>
            </w:r>
          </w:p>
        </w:tc>
        <w:tc>
          <w:tcPr>
            <w:tcW w:w="706" w:type="dxa"/>
            <w:shd w:val="clear" w:color="auto" w:fill="F1F1F1"/>
          </w:tcPr>
          <w:p>
            <w:pPr>
              <w:pStyle w:val="TableParagraph"/>
              <w:spacing w:line="292" w:lineRule="exact" w:before="10"/>
              <w:ind w:left="20"/>
              <w:jc w:val="center"/>
              <w:rPr>
                <w:b/>
                <w:sz w:val="23"/>
              </w:rPr>
            </w:pPr>
            <w:r>
              <w:rPr>
                <w:b/>
                <w:color w:val="1F487C"/>
                <w:spacing w:val="-5"/>
                <w:w w:val="105"/>
                <w:sz w:val="23"/>
              </w:rPr>
              <w:t>CA</w:t>
            </w:r>
          </w:p>
        </w:tc>
        <w:tc>
          <w:tcPr>
            <w:tcW w:w="713" w:type="dxa"/>
            <w:shd w:val="clear" w:color="auto" w:fill="F1F1F1"/>
          </w:tcPr>
          <w:p>
            <w:pPr>
              <w:pStyle w:val="TableParagraph"/>
              <w:spacing w:line="292" w:lineRule="exact" w:before="10"/>
              <w:ind w:left="14" w:right="9"/>
              <w:jc w:val="center"/>
              <w:rPr>
                <w:b/>
                <w:sz w:val="23"/>
              </w:rPr>
            </w:pPr>
            <w:r>
              <w:rPr>
                <w:b/>
                <w:color w:val="1F487C"/>
                <w:spacing w:val="-5"/>
                <w:w w:val="105"/>
                <w:sz w:val="23"/>
              </w:rPr>
              <w:t>CD</w:t>
            </w:r>
          </w:p>
        </w:tc>
        <w:tc>
          <w:tcPr>
            <w:tcW w:w="706" w:type="dxa"/>
            <w:shd w:val="clear" w:color="auto" w:fill="F1F1F1"/>
          </w:tcPr>
          <w:p>
            <w:pPr>
              <w:pStyle w:val="TableParagraph"/>
              <w:spacing w:line="292" w:lineRule="exact" w:before="10"/>
              <w:ind w:left="7"/>
              <w:jc w:val="center"/>
              <w:rPr>
                <w:b/>
                <w:sz w:val="23"/>
              </w:rPr>
            </w:pPr>
            <w:r>
              <w:rPr>
                <w:b/>
                <w:color w:val="1F487C"/>
                <w:spacing w:val="-5"/>
                <w:w w:val="105"/>
                <w:sz w:val="23"/>
              </w:rPr>
              <w:t>CR</w:t>
            </w:r>
          </w:p>
        </w:tc>
        <w:tc>
          <w:tcPr>
            <w:tcW w:w="713" w:type="dxa"/>
            <w:shd w:val="clear" w:color="auto" w:fill="F1F1F1"/>
          </w:tcPr>
          <w:p>
            <w:pPr>
              <w:pStyle w:val="TableParagraph"/>
              <w:spacing w:line="292" w:lineRule="exact" w:before="10"/>
              <w:ind w:left="15" w:right="1"/>
              <w:jc w:val="center"/>
              <w:rPr>
                <w:b/>
                <w:sz w:val="23"/>
              </w:rPr>
            </w:pPr>
            <w:r>
              <w:rPr>
                <w:b/>
                <w:color w:val="1F487C"/>
                <w:spacing w:val="-5"/>
                <w:w w:val="105"/>
                <w:sz w:val="23"/>
              </w:rPr>
              <w:t>CG</w:t>
            </w:r>
          </w:p>
        </w:tc>
        <w:tc>
          <w:tcPr>
            <w:tcW w:w="706" w:type="dxa"/>
            <w:shd w:val="clear" w:color="auto" w:fill="F1F1F1"/>
          </w:tcPr>
          <w:p>
            <w:pPr>
              <w:pStyle w:val="TableParagraph"/>
              <w:spacing w:line="292" w:lineRule="exact" w:before="10"/>
              <w:ind w:left="20"/>
              <w:jc w:val="center"/>
              <w:rPr>
                <w:b/>
                <w:sz w:val="23"/>
              </w:rPr>
            </w:pPr>
            <w:r>
              <w:rPr>
                <w:b/>
                <w:color w:val="1F487C"/>
                <w:spacing w:val="-5"/>
                <w:w w:val="105"/>
                <w:sz w:val="23"/>
              </w:rPr>
              <w:t>CW</w:t>
            </w:r>
          </w:p>
        </w:tc>
        <w:tc>
          <w:tcPr>
            <w:tcW w:w="706" w:type="dxa"/>
            <w:shd w:val="clear" w:color="auto" w:fill="F1F1F1"/>
          </w:tcPr>
          <w:p>
            <w:pPr>
              <w:pStyle w:val="TableParagraph"/>
              <w:spacing w:line="292" w:lineRule="exact" w:before="10"/>
              <w:ind w:left="0"/>
              <w:jc w:val="center"/>
              <w:rPr>
                <w:b/>
                <w:sz w:val="23"/>
              </w:rPr>
            </w:pPr>
            <w:r>
              <w:rPr>
                <w:b/>
                <w:color w:val="1F487C"/>
                <w:spacing w:val="-5"/>
                <w:w w:val="105"/>
                <w:sz w:val="23"/>
              </w:rPr>
              <w:t>HB</w:t>
            </w:r>
          </w:p>
        </w:tc>
      </w:tr>
      <w:tr>
        <w:trPr>
          <w:trHeight w:val="429" w:hRule="atLeast"/>
        </w:trPr>
        <w:tc>
          <w:tcPr>
            <w:tcW w:w="4704" w:type="dxa"/>
          </w:tcPr>
          <w:p>
            <w:pPr>
              <w:pStyle w:val="TableParagraph"/>
              <w:spacing w:before="67"/>
              <w:rPr>
                <w:b/>
                <w:sz w:val="23"/>
              </w:rPr>
            </w:pPr>
            <w:r>
              <w:rPr>
                <w:b/>
                <w:color w:val="585858"/>
                <w:sz w:val="23"/>
              </w:rPr>
              <w:t>creativity</w:t>
            </w:r>
            <w:r>
              <w:rPr>
                <w:b/>
                <w:color w:val="585858"/>
                <w:spacing w:val="29"/>
                <w:sz w:val="23"/>
              </w:rPr>
              <w:t> </w:t>
            </w:r>
            <w:r>
              <w:rPr>
                <w:b/>
                <w:color w:val="585858"/>
                <w:spacing w:val="-2"/>
                <w:sz w:val="23"/>
              </w:rPr>
              <w:t>centre</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713" w:type="dxa"/>
          </w:tcPr>
          <w:p>
            <w:pPr>
              <w:pStyle w:val="TableParagraph"/>
              <w:spacing w:line="399" w:lineRule="exact" w:before="18"/>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department</w:t>
            </w:r>
            <w:r>
              <w:rPr>
                <w:b/>
                <w:color w:val="585858"/>
                <w:spacing w:val="38"/>
                <w:sz w:val="23"/>
              </w:rPr>
              <w:t> </w:t>
            </w:r>
            <w:r>
              <w:rPr>
                <w:b/>
                <w:color w:val="585858"/>
                <w:spacing w:val="-4"/>
                <w:sz w:val="23"/>
              </w:rPr>
              <w:t>store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entertainment</w:t>
            </w:r>
            <w:r>
              <w:rPr>
                <w:b/>
                <w:color w:val="585858"/>
                <w:spacing w:val="52"/>
                <w:sz w:val="23"/>
              </w:rPr>
              <w:t> </w:t>
            </w:r>
            <w:r>
              <w:rPr>
                <w:b/>
                <w:color w:val="585858"/>
                <w:spacing w:val="-2"/>
                <w:sz w:val="23"/>
              </w:rPr>
              <w:t>establishment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75"/>
              <w:rPr>
                <w:b/>
                <w:sz w:val="23"/>
              </w:rPr>
            </w:pPr>
            <w:r>
              <w:rPr>
                <w:b/>
                <w:color w:val="585858"/>
                <w:w w:val="105"/>
                <w:sz w:val="23"/>
              </w:rPr>
              <w:t>ferry</w:t>
            </w:r>
            <w:r>
              <w:rPr>
                <w:b/>
                <w:color w:val="585858"/>
                <w:spacing w:val="-11"/>
                <w:w w:val="105"/>
                <w:sz w:val="23"/>
              </w:rPr>
              <w:t> </w:t>
            </w:r>
            <w:r>
              <w:rPr>
                <w:b/>
                <w:color w:val="585858"/>
                <w:spacing w:val="-2"/>
                <w:w w:val="105"/>
                <w:sz w:val="23"/>
              </w:rPr>
              <w:t>terminal</w:t>
            </w:r>
          </w:p>
        </w:tc>
        <w:tc>
          <w:tcPr>
            <w:tcW w:w="713" w:type="dxa"/>
          </w:tcPr>
          <w:p>
            <w:pPr>
              <w:pStyle w:val="TableParagraph"/>
              <w:spacing w:before="75"/>
              <w:ind w:left="14" w:right="14"/>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c>
          <w:tcPr>
            <w:tcW w:w="713" w:type="dxa"/>
          </w:tcPr>
          <w:p>
            <w:pPr>
              <w:pStyle w:val="TableParagraph"/>
              <w:spacing w:before="75"/>
              <w:ind w:left="14" w:right="14"/>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c>
          <w:tcPr>
            <w:tcW w:w="713" w:type="dxa"/>
          </w:tcPr>
          <w:p>
            <w:pPr>
              <w:pStyle w:val="TableParagraph"/>
              <w:spacing w:before="75"/>
              <w:ind w:left="14" w:right="13"/>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financial</w:t>
            </w:r>
            <w:r>
              <w:rPr>
                <w:b/>
                <w:color w:val="585858"/>
                <w:spacing w:val="-17"/>
                <w:w w:val="105"/>
                <w:sz w:val="23"/>
              </w:rPr>
              <w:t> </w:t>
            </w:r>
            <w:r>
              <w:rPr>
                <w:b/>
                <w:color w:val="585858"/>
                <w:spacing w:val="-2"/>
                <w:w w:val="105"/>
                <w:sz w:val="23"/>
              </w:rPr>
              <w:t>institution</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w w:val="105"/>
                <w:sz w:val="23"/>
              </w:rPr>
              <w:t>fitness</w:t>
            </w:r>
            <w:r>
              <w:rPr>
                <w:b/>
                <w:color w:val="585858"/>
                <w:spacing w:val="-10"/>
                <w:w w:val="105"/>
                <w:sz w:val="23"/>
              </w:rPr>
              <w:t> </w:t>
            </w:r>
            <w:r>
              <w:rPr>
                <w:b/>
                <w:color w:val="585858"/>
                <w:spacing w:val="-2"/>
                <w:w w:val="105"/>
                <w:sz w:val="23"/>
              </w:rPr>
              <w:t>centre</w:t>
            </w:r>
          </w:p>
        </w:tc>
        <w:tc>
          <w:tcPr>
            <w:tcW w:w="713" w:type="dxa"/>
          </w:tcPr>
          <w:p>
            <w:pPr>
              <w:pStyle w:val="TableParagraph"/>
              <w:spacing w:line="399" w:lineRule="exact" w:before="18"/>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service</w:t>
            </w:r>
            <w:r>
              <w:rPr>
                <w:b/>
                <w:color w:val="585858"/>
                <w:spacing w:val="-17"/>
                <w:w w:val="105"/>
                <w:sz w:val="23"/>
              </w:rPr>
              <w:t> </w:t>
            </w:r>
            <w:r>
              <w:rPr>
                <w:b/>
                <w:color w:val="585858"/>
                <w:spacing w:val="-2"/>
                <w:w w:val="105"/>
                <w:sz w:val="23"/>
              </w:rPr>
              <w:t>station</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grocery</w:t>
            </w:r>
            <w:r>
              <w:rPr>
                <w:b/>
                <w:color w:val="585858"/>
                <w:spacing w:val="27"/>
                <w:sz w:val="23"/>
              </w:rPr>
              <w:t> </w:t>
            </w:r>
            <w:r>
              <w:rPr>
                <w:b/>
                <w:color w:val="585858"/>
                <w:spacing w:val="-2"/>
                <w:sz w:val="23"/>
              </w:rPr>
              <w:t>store</w:t>
            </w:r>
          </w:p>
        </w:tc>
        <w:tc>
          <w:tcPr>
            <w:tcW w:w="713" w:type="dxa"/>
          </w:tcPr>
          <w:p>
            <w:pPr>
              <w:pStyle w:val="TableParagraph"/>
              <w:spacing w:line="399" w:lineRule="exact" w:before="11"/>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funeral</w:t>
            </w:r>
            <w:r>
              <w:rPr>
                <w:b/>
                <w:color w:val="585858"/>
                <w:spacing w:val="25"/>
                <w:sz w:val="23"/>
              </w:rPr>
              <w:t> </w:t>
            </w:r>
            <w:r>
              <w:rPr>
                <w:b/>
                <w:color w:val="585858"/>
                <w:spacing w:val="-2"/>
                <w:sz w:val="23"/>
              </w:rPr>
              <w:t>establishment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4"/>
              <w:ind w:left="8"/>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garden</w:t>
            </w:r>
            <w:r>
              <w:rPr>
                <w:b/>
                <w:color w:val="585858"/>
                <w:spacing w:val="-17"/>
                <w:w w:val="105"/>
                <w:sz w:val="23"/>
              </w:rPr>
              <w:t> </w:t>
            </w:r>
            <w:r>
              <w:rPr>
                <w:b/>
                <w:color w:val="585858"/>
                <w:spacing w:val="-2"/>
                <w:w w:val="105"/>
                <w:sz w:val="23"/>
              </w:rPr>
              <w:t>centre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7" w:hRule="atLeast"/>
        </w:trPr>
        <w:tc>
          <w:tcPr>
            <w:tcW w:w="4704" w:type="dxa"/>
          </w:tcPr>
          <w:p>
            <w:pPr>
              <w:pStyle w:val="TableParagraph"/>
              <w:spacing w:before="75"/>
              <w:rPr>
                <w:b/>
                <w:sz w:val="23"/>
              </w:rPr>
            </w:pPr>
            <w:r>
              <w:rPr>
                <w:b/>
                <w:color w:val="585858"/>
                <w:spacing w:val="-2"/>
                <w:w w:val="105"/>
                <w:sz w:val="23"/>
              </w:rPr>
              <w:t>hotel</w:t>
            </w:r>
          </w:p>
        </w:tc>
        <w:tc>
          <w:tcPr>
            <w:tcW w:w="713" w:type="dxa"/>
          </w:tcPr>
          <w:p>
            <w:pPr>
              <w:pStyle w:val="TableParagraph"/>
              <w:spacing w:before="75"/>
              <w:ind w:left="14" w:right="14"/>
              <w:jc w:val="center"/>
              <w:rPr>
                <w:sz w:val="23"/>
              </w:rPr>
            </w:pPr>
            <w:r>
              <w:rPr>
                <w:color w:val="7E7E7E"/>
                <w:spacing w:val="-10"/>
                <w:w w:val="105"/>
                <w:sz w:val="23"/>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75"/>
              <w:ind w:left="14" w:right="14"/>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c>
          <w:tcPr>
            <w:tcW w:w="713" w:type="dxa"/>
          </w:tcPr>
          <w:p>
            <w:pPr>
              <w:pStyle w:val="TableParagraph"/>
              <w:spacing w:before="75"/>
              <w:ind w:left="14" w:right="13"/>
              <w:jc w:val="center"/>
              <w:rPr>
                <w:sz w:val="23"/>
              </w:rPr>
            </w:pPr>
            <w:r>
              <w:rPr>
                <w:color w:val="7E7E7E"/>
                <w:spacing w:val="-10"/>
                <w:w w:val="105"/>
                <w:sz w:val="23"/>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5"/>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institutional</w:t>
            </w:r>
            <w:r>
              <w:rPr>
                <w:b/>
                <w:color w:val="585858"/>
                <w:spacing w:val="45"/>
                <w:sz w:val="23"/>
              </w:rPr>
              <w:t> </w:t>
            </w:r>
            <w:r>
              <w:rPr>
                <w:b/>
                <w:color w:val="585858"/>
                <w:spacing w:val="-5"/>
                <w:sz w:val="23"/>
              </w:rPr>
              <w:t>use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321" w:hRule="atLeast"/>
        </w:trPr>
        <w:tc>
          <w:tcPr>
            <w:tcW w:w="4704" w:type="dxa"/>
          </w:tcPr>
          <w:p>
            <w:pPr>
              <w:pStyle w:val="TableParagraph"/>
              <w:spacing w:line="284" w:lineRule="exact" w:before="17"/>
              <w:rPr>
                <w:b/>
                <w:sz w:val="23"/>
              </w:rPr>
            </w:pPr>
            <w:r>
              <w:rPr>
                <w:b/>
                <w:color w:val="585858"/>
                <w:spacing w:val="-2"/>
                <w:w w:val="105"/>
                <w:sz w:val="23"/>
              </w:rPr>
              <w:t>laboratory</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3"/>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laundry</w:t>
            </w:r>
            <w:r>
              <w:rPr>
                <w:b/>
                <w:color w:val="585858"/>
                <w:spacing w:val="-3"/>
                <w:w w:val="105"/>
                <w:sz w:val="23"/>
              </w:rPr>
              <w:t> </w:t>
            </w:r>
            <w:r>
              <w:rPr>
                <w:b/>
                <w:color w:val="585858"/>
                <w:spacing w:val="-2"/>
                <w:w w:val="105"/>
                <w:sz w:val="23"/>
              </w:rPr>
              <w:t>store</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library</w:t>
            </w:r>
          </w:p>
        </w:tc>
        <w:tc>
          <w:tcPr>
            <w:tcW w:w="713" w:type="dxa"/>
          </w:tcPr>
          <w:p>
            <w:pPr>
              <w:pStyle w:val="TableParagraph"/>
              <w:spacing w:line="399" w:lineRule="exact" w:before="17"/>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marina</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pacing w:val="-2"/>
                <w:w w:val="105"/>
                <w:sz w:val="23"/>
              </w:rPr>
              <w:t>museum</w:t>
            </w:r>
          </w:p>
        </w:tc>
        <w:tc>
          <w:tcPr>
            <w:tcW w:w="713" w:type="dxa"/>
          </w:tcPr>
          <w:p>
            <w:pPr>
              <w:pStyle w:val="TableParagraph"/>
              <w:spacing w:line="406"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406"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406"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406"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406"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406" w:lineRule="exact" w:before="10"/>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office</w:t>
            </w:r>
          </w:p>
        </w:tc>
        <w:tc>
          <w:tcPr>
            <w:tcW w:w="713" w:type="dxa"/>
          </w:tcPr>
          <w:p>
            <w:pPr>
              <w:pStyle w:val="TableParagraph"/>
              <w:spacing w:line="399" w:lineRule="exact" w:before="11"/>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402" w:lineRule="exact" w:before="7"/>
              <w:ind w:left="7"/>
              <w:jc w:val="center"/>
              <w:rPr>
                <w:sz w:val="16"/>
              </w:rPr>
            </w:pPr>
            <w:r>
              <w:rPr>
                <w:rFonts w:ascii="Segoe UI Black" w:hAnsi="Segoe UI Black"/>
                <w:b/>
                <w:color w:val="1F487C"/>
                <w:spacing w:val="-5"/>
                <w:position w:val="-8"/>
                <w:sz w:val="31"/>
              </w:rPr>
              <w:t>●</w:t>
            </w:r>
            <w:r>
              <w:rPr>
                <w:color w:val="1F487C"/>
                <w:spacing w:val="-5"/>
                <w:sz w:val="16"/>
              </w:rPr>
              <w:t>1</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outdoor</w:t>
            </w:r>
            <w:r>
              <w:rPr>
                <w:b/>
                <w:color w:val="585858"/>
                <w:spacing w:val="24"/>
                <w:sz w:val="23"/>
              </w:rPr>
              <w:t> </w:t>
            </w:r>
            <w:r>
              <w:rPr>
                <w:b/>
                <w:color w:val="585858"/>
                <w:spacing w:val="-2"/>
                <w:sz w:val="23"/>
              </w:rPr>
              <w:t>storage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line="402" w:lineRule="exact" w:before="7"/>
              <w:ind w:left="7"/>
              <w:jc w:val="center"/>
              <w:rPr>
                <w:sz w:val="16"/>
              </w:rPr>
            </w:pPr>
            <w:r>
              <w:rPr>
                <w:rFonts w:ascii="Segoe UI Black" w:hAnsi="Segoe UI Black"/>
                <w:b/>
                <w:color w:val="1F487C"/>
                <w:spacing w:val="-5"/>
                <w:position w:val="-8"/>
                <w:sz w:val="31"/>
              </w:rPr>
              <w:t>●</w:t>
            </w:r>
            <w:r>
              <w:rPr>
                <w:color w:val="1F487C"/>
                <w:spacing w:val="-5"/>
                <w:sz w:val="16"/>
              </w:rPr>
              <w:t>2</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75"/>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713" w:type="dxa"/>
          </w:tcPr>
          <w:p>
            <w:pPr>
              <w:pStyle w:val="TableParagraph"/>
              <w:spacing w:line="399" w:lineRule="exact" w:before="18"/>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5"/>
              <w:ind w:left="8"/>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321" w:hRule="atLeast"/>
        </w:trPr>
        <w:tc>
          <w:tcPr>
            <w:tcW w:w="4704" w:type="dxa"/>
          </w:tcPr>
          <w:p>
            <w:pPr>
              <w:pStyle w:val="TableParagraph"/>
              <w:spacing w:line="284" w:lineRule="exact" w:before="17"/>
              <w:rPr>
                <w:b/>
                <w:sz w:val="23"/>
              </w:rPr>
            </w:pPr>
            <w:r>
              <w:rPr>
                <w:b/>
                <w:color w:val="585858"/>
                <w:w w:val="105"/>
                <w:sz w:val="23"/>
              </w:rPr>
              <w:t>public</w:t>
            </w:r>
            <w:r>
              <w:rPr>
                <w:b/>
                <w:color w:val="585858"/>
                <w:spacing w:val="-15"/>
                <w:w w:val="105"/>
                <w:sz w:val="23"/>
              </w:rPr>
              <w:t> </w:t>
            </w:r>
            <w:r>
              <w:rPr>
                <w:b/>
                <w:color w:val="585858"/>
                <w:spacing w:val="-2"/>
                <w:w w:val="105"/>
                <w:sz w:val="23"/>
              </w:rPr>
              <w:t>market</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3"/>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spacing w:val="-2"/>
                <w:w w:val="105"/>
                <w:sz w:val="23"/>
              </w:rPr>
              <w:t>recreation facility</w:t>
            </w:r>
          </w:p>
        </w:tc>
        <w:tc>
          <w:tcPr>
            <w:tcW w:w="713" w:type="dxa"/>
          </w:tcPr>
          <w:p>
            <w:pPr>
              <w:pStyle w:val="TableParagraph"/>
              <w:spacing w:before="68"/>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8"/>
              <w:ind w:left="8"/>
              <w:jc w:val="center"/>
              <w:rPr>
                <w:sz w:val="23"/>
              </w:rPr>
            </w:pPr>
            <w:r>
              <w:rPr>
                <w:color w:val="7E7E7E"/>
                <w:spacing w:val="-10"/>
                <w:w w:val="105"/>
                <w:sz w:val="23"/>
              </w:rPr>
              <w:t>—</w:t>
            </w:r>
          </w:p>
        </w:tc>
        <w:tc>
          <w:tcPr>
            <w:tcW w:w="706" w:type="dxa"/>
          </w:tcPr>
          <w:p>
            <w:pPr>
              <w:pStyle w:val="TableParagraph"/>
              <w:spacing w:before="68"/>
              <w:ind w:left="8"/>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recreational</w:t>
            </w:r>
            <w:r>
              <w:rPr>
                <w:b/>
                <w:color w:val="585858"/>
                <w:spacing w:val="25"/>
                <w:sz w:val="23"/>
              </w:rPr>
              <w:t> </w:t>
            </w:r>
            <w:r>
              <w:rPr>
                <w:b/>
                <w:color w:val="585858"/>
                <w:sz w:val="23"/>
              </w:rPr>
              <w:t>vehicle</w:t>
            </w:r>
            <w:r>
              <w:rPr>
                <w:b/>
                <w:color w:val="585858"/>
                <w:spacing w:val="32"/>
                <w:sz w:val="23"/>
              </w:rPr>
              <w:t> </w:t>
            </w:r>
            <w:r>
              <w:rPr>
                <w:b/>
                <w:color w:val="585858"/>
                <w:sz w:val="23"/>
              </w:rPr>
              <w:t>sales</w:t>
            </w:r>
            <w:r>
              <w:rPr>
                <w:b/>
                <w:color w:val="585858"/>
                <w:spacing w:val="32"/>
                <w:sz w:val="23"/>
              </w:rPr>
              <w:t> </w:t>
            </w:r>
            <w:r>
              <w:rPr>
                <w:b/>
                <w:color w:val="585858"/>
                <w:spacing w:val="-2"/>
                <w:sz w:val="23"/>
              </w:rPr>
              <w:t>establishment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4"/>
              <w:ind w:left="8"/>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restaurant</w:t>
            </w:r>
          </w:p>
        </w:tc>
        <w:tc>
          <w:tcPr>
            <w:tcW w:w="713" w:type="dxa"/>
          </w:tcPr>
          <w:p>
            <w:pPr>
              <w:pStyle w:val="TableParagraph"/>
              <w:spacing w:line="399" w:lineRule="exact" w:before="17"/>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z w:val="23"/>
              </w:rPr>
              <w:t>secondary</w:t>
            </w:r>
            <w:r>
              <w:rPr>
                <w:b/>
                <w:color w:val="585858"/>
                <w:spacing w:val="31"/>
                <w:sz w:val="23"/>
              </w:rPr>
              <w:t> </w:t>
            </w:r>
            <w:r>
              <w:rPr>
                <w:b/>
                <w:color w:val="585858"/>
                <w:spacing w:val="-2"/>
                <w:sz w:val="23"/>
              </w:rPr>
              <w:t>school</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406"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713"/>
        <w:gridCol w:w="706"/>
        <w:gridCol w:w="713"/>
        <w:gridCol w:w="706"/>
        <w:gridCol w:w="713"/>
        <w:gridCol w:w="706"/>
        <w:gridCol w:w="706"/>
      </w:tblGrid>
      <w:tr>
        <w:trPr>
          <w:trHeight w:val="321" w:hRule="atLeast"/>
        </w:trPr>
        <w:tc>
          <w:tcPr>
            <w:tcW w:w="4704" w:type="dxa"/>
            <w:shd w:val="clear" w:color="auto" w:fill="F1F1F1"/>
          </w:tcPr>
          <w:p>
            <w:pPr>
              <w:pStyle w:val="TableParagraph"/>
              <w:spacing w:line="292" w:lineRule="exact" w:before="10"/>
              <w:ind w:left="12"/>
              <w:jc w:val="center"/>
              <w:rPr>
                <w:b/>
                <w:sz w:val="23"/>
              </w:rPr>
            </w:pPr>
            <w:r>
              <w:rPr>
                <w:b/>
                <w:color w:val="1F487C"/>
                <w:spacing w:val="-5"/>
                <w:w w:val="105"/>
                <w:sz w:val="23"/>
              </w:rPr>
              <w:t>Use</w:t>
            </w:r>
          </w:p>
        </w:tc>
        <w:tc>
          <w:tcPr>
            <w:tcW w:w="713" w:type="dxa"/>
            <w:shd w:val="clear" w:color="auto" w:fill="F1F1F1"/>
          </w:tcPr>
          <w:p>
            <w:pPr>
              <w:pStyle w:val="TableParagraph"/>
              <w:spacing w:line="292" w:lineRule="exact" w:before="10"/>
              <w:ind w:left="14" w:right="10"/>
              <w:jc w:val="center"/>
              <w:rPr>
                <w:b/>
                <w:sz w:val="23"/>
              </w:rPr>
            </w:pPr>
            <w:r>
              <w:rPr>
                <w:b/>
                <w:color w:val="1F487C"/>
                <w:spacing w:val="-5"/>
                <w:w w:val="105"/>
                <w:sz w:val="23"/>
              </w:rPr>
              <w:t>CN</w:t>
            </w:r>
          </w:p>
        </w:tc>
        <w:tc>
          <w:tcPr>
            <w:tcW w:w="706" w:type="dxa"/>
            <w:shd w:val="clear" w:color="auto" w:fill="F1F1F1"/>
          </w:tcPr>
          <w:p>
            <w:pPr>
              <w:pStyle w:val="TableParagraph"/>
              <w:spacing w:line="292" w:lineRule="exact" w:before="10"/>
              <w:ind w:left="20"/>
              <w:jc w:val="center"/>
              <w:rPr>
                <w:b/>
                <w:sz w:val="23"/>
              </w:rPr>
            </w:pPr>
            <w:r>
              <w:rPr>
                <w:b/>
                <w:color w:val="1F487C"/>
                <w:spacing w:val="-5"/>
                <w:w w:val="105"/>
                <w:sz w:val="23"/>
              </w:rPr>
              <w:t>CA</w:t>
            </w:r>
          </w:p>
        </w:tc>
        <w:tc>
          <w:tcPr>
            <w:tcW w:w="713" w:type="dxa"/>
            <w:shd w:val="clear" w:color="auto" w:fill="F1F1F1"/>
          </w:tcPr>
          <w:p>
            <w:pPr>
              <w:pStyle w:val="TableParagraph"/>
              <w:spacing w:line="292" w:lineRule="exact" w:before="10"/>
              <w:ind w:left="14" w:right="9"/>
              <w:jc w:val="center"/>
              <w:rPr>
                <w:b/>
                <w:sz w:val="23"/>
              </w:rPr>
            </w:pPr>
            <w:r>
              <w:rPr>
                <w:b/>
                <w:color w:val="1F487C"/>
                <w:spacing w:val="-5"/>
                <w:w w:val="105"/>
                <w:sz w:val="23"/>
              </w:rPr>
              <w:t>CD</w:t>
            </w:r>
          </w:p>
        </w:tc>
        <w:tc>
          <w:tcPr>
            <w:tcW w:w="706" w:type="dxa"/>
            <w:shd w:val="clear" w:color="auto" w:fill="F1F1F1"/>
          </w:tcPr>
          <w:p>
            <w:pPr>
              <w:pStyle w:val="TableParagraph"/>
              <w:spacing w:line="292" w:lineRule="exact" w:before="10"/>
              <w:ind w:left="7"/>
              <w:jc w:val="center"/>
              <w:rPr>
                <w:b/>
                <w:sz w:val="23"/>
              </w:rPr>
            </w:pPr>
            <w:r>
              <w:rPr>
                <w:b/>
                <w:color w:val="1F487C"/>
                <w:spacing w:val="-5"/>
                <w:w w:val="105"/>
                <w:sz w:val="23"/>
              </w:rPr>
              <w:t>CR</w:t>
            </w:r>
          </w:p>
        </w:tc>
        <w:tc>
          <w:tcPr>
            <w:tcW w:w="713" w:type="dxa"/>
            <w:shd w:val="clear" w:color="auto" w:fill="F1F1F1"/>
          </w:tcPr>
          <w:p>
            <w:pPr>
              <w:pStyle w:val="TableParagraph"/>
              <w:spacing w:line="292" w:lineRule="exact" w:before="10"/>
              <w:ind w:left="15" w:right="1"/>
              <w:jc w:val="center"/>
              <w:rPr>
                <w:b/>
                <w:sz w:val="23"/>
              </w:rPr>
            </w:pPr>
            <w:r>
              <w:rPr>
                <w:b/>
                <w:color w:val="1F487C"/>
                <w:spacing w:val="-5"/>
                <w:w w:val="105"/>
                <w:sz w:val="23"/>
              </w:rPr>
              <w:t>CG</w:t>
            </w:r>
          </w:p>
        </w:tc>
        <w:tc>
          <w:tcPr>
            <w:tcW w:w="706" w:type="dxa"/>
            <w:shd w:val="clear" w:color="auto" w:fill="F1F1F1"/>
          </w:tcPr>
          <w:p>
            <w:pPr>
              <w:pStyle w:val="TableParagraph"/>
              <w:spacing w:line="292" w:lineRule="exact" w:before="10"/>
              <w:ind w:left="20"/>
              <w:jc w:val="center"/>
              <w:rPr>
                <w:b/>
                <w:sz w:val="23"/>
              </w:rPr>
            </w:pPr>
            <w:r>
              <w:rPr>
                <w:b/>
                <w:color w:val="1F487C"/>
                <w:spacing w:val="-5"/>
                <w:w w:val="105"/>
                <w:sz w:val="23"/>
              </w:rPr>
              <w:t>CW</w:t>
            </w:r>
          </w:p>
        </w:tc>
        <w:tc>
          <w:tcPr>
            <w:tcW w:w="706" w:type="dxa"/>
            <w:shd w:val="clear" w:color="auto" w:fill="F1F1F1"/>
          </w:tcPr>
          <w:p>
            <w:pPr>
              <w:pStyle w:val="TableParagraph"/>
              <w:spacing w:line="292" w:lineRule="exact" w:before="10"/>
              <w:ind w:left="0"/>
              <w:jc w:val="center"/>
              <w:rPr>
                <w:b/>
                <w:sz w:val="23"/>
              </w:rPr>
            </w:pPr>
            <w:r>
              <w:rPr>
                <w:b/>
                <w:color w:val="1F487C"/>
                <w:spacing w:val="-5"/>
                <w:w w:val="105"/>
                <w:sz w:val="23"/>
              </w:rPr>
              <w:t>HB</w:t>
            </w:r>
          </w:p>
        </w:tc>
      </w:tr>
      <w:tr>
        <w:trPr>
          <w:trHeight w:val="429" w:hRule="atLeast"/>
        </w:trPr>
        <w:tc>
          <w:tcPr>
            <w:tcW w:w="4704" w:type="dxa"/>
          </w:tcPr>
          <w:p>
            <w:pPr>
              <w:pStyle w:val="TableParagraph"/>
              <w:spacing w:before="67"/>
              <w:rPr>
                <w:b/>
                <w:sz w:val="23"/>
              </w:rPr>
            </w:pPr>
            <w:r>
              <w:rPr>
                <w:b/>
                <w:color w:val="585858"/>
                <w:w w:val="105"/>
                <w:sz w:val="23"/>
              </w:rPr>
              <w:t>special</w:t>
            </w:r>
            <w:r>
              <w:rPr>
                <w:b/>
                <w:color w:val="585858"/>
                <w:spacing w:val="-17"/>
                <w:w w:val="105"/>
                <w:sz w:val="23"/>
              </w:rPr>
              <w:t> </w:t>
            </w:r>
            <w:r>
              <w:rPr>
                <w:b/>
                <w:color w:val="585858"/>
                <w:w w:val="105"/>
                <w:sz w:val="23"/>
              </w:rPr>
              <w:t>needs</w:t>
            </w:r>
            <w:r>
              <w:rPr>
                <w:b/>
                <w:color w:val="585858"/>
                <w:spacing w:val="-11"/>
                <w:w w:val="105"/>
                <w:sz w:val="23"/>
              </w:rPr>
              <w:t> </w:t>
            </w:r>
            <w:r>
              <w:rPr>
                <w:b/>
                <w:color w:val="585858"/>
                <w:spacing w:val="-2"/>
                <w:w w:val="105"/>
                <w:sz w:val="23"/>
              </w:rPr>
              <w:t>facility</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314" w:hRule="atLeast"/>
        </w:trPr>
        <w:tc>
          <w:tcPr>
            <w:tcW w:w="4704" w:type="dxa"/>
          </w:tcPr>
          <w:p>
            <w:pPr>
              <w:pStyle w:val="TableParagraph"/>
              <w:spacing w:line="284" w:lineRule="exact" w:before="9"/>
              <w:rPr>
                <w:b/>
                <w:sz w:val="23"/>
              </w:rPr>
            </w:pPr>
            <w:r>
              <w:rPr>
                <w:b/>
                <w:color w:val="585858"/>
                <w:sz w:val="23"/>
              </w:rPr>
              <w:t>transportation</w:t>
            </w:r>
            <w:r>
              <w:rPr>
                <w:b/>
                <w:color w:val="585858"/>
                <w:spacing w:val="57"/>
                <w:sz w:val="23"/>
              </w:rPr>
              <w:t> </w:t>
            </w:r>
            <w:r>
              <w:rPr>
                <w:b/>
                <w:color w:val="585858"/>
                <w:spacing w:val="-4"/>
                <w:sz w:val="23"/>
              </w:rPr>
              <w:t>depot</w:t>
            </w:r>
          </w:p>
        </w:tc>
        <w:tc>
          <w:tcPr>
            <w:tcW w:w="713" w:type="dxa"/>
          </w:tcPr>
          <w:p>
            <w:pPr>
              <w:pStyle w:val="TableParagraph"/>
              <w:spacing w:line="284" w:lineRule="exact" w:before="9"/>
              <w:ind w:left="14" w:right="14"/>
              <w:jc w:val="center"/>
              <w:rPr>
                <w:sz w:val="23"/>
              </w:rPr>
            </w:pPr>
            <w:r>
              <w:rPr>
                <w:color w:val="7E7E7E"/>
                <w:spacing w:val="-10"/>
                <w:w w:val="105"/>
                <w:sz w:val="23"/>
              </w:rPr>
              <w:t>—</w:t>
            </w:r>
          </w:p>
        </w:tc>
        <w:tc>
          <w:tcPr>
            <w:tcW w:w="706" w:type="dxa"/>
          </w:tcPr>
          <w:p>
            <w:pPr>
              <w:pStyle w:val="TableParagraph"/>
              <w:spacing w:line="284" w:lineRule="exact" w:before="9"/>
              <w:ind w:left="8"/>
              <w:jc w:val="center"/>
              <w:rPr>
                <w:sz w:val="23"/>
              </w:rPr>
            </w:pPr>
            <w:r>
              <w:rPr>
                <w:color w:val="7E7E7E"/>
                <w:spacing w:val="-10"/>
                <w:w w:val="105"/>
                <w:sz w:val="23"/>
              </w:rPr>
              <w:t>—</w:t>
            </w:r>
          </w:p>
        </w:tc>
        <w:tc>
          <w:tcPr>
            <w:tcW w:w="713" w:type="dxa"/>
          </w:tcPr>
          <w:p>
            <w:pPr>
              <w:pStyle w:val="TableParagraph"/>
              <w:spacing w:line="284" w:lineRule="exact" w:before="9"/>
              <w:ind w:left="14" w:right="14"/>
              <w:jc w:val="center"/>
              <w:rPr>
                <w:sz w:val="23"/>
              </w:rPr>
            </w:pPr>
            <w:r>
              <w:rPr>
                <w:color w:val="7E7E7E"/>
                <w:spacing w:val="-10"/>
                <w:w w:val="105"/>
                <w:sz w:val="23"/>
              </w:rPr>
              <w:t>—</w:t>
            </w:r>
          </w:p>
        </w:tc>
        <w:tc>
          <w:tcPr>
            <w:tcW w:w="706" w:type="dxa"/>
          </w:tcPr>
          <w:p>
            <w:pPr>
              <w:pStyle w:val="TableParagraph"/>
              <w:spacing w:line="284" w:lineRule="exact" w:before="9"/>
              <w:ind w:left="8"/>
              <w:jc w:val="center"/>
              <w:rPr>
                <w:sz w:val="23"/>
              </w:rPr>
            </w:pPr>
            <w:r>
              <w:rPr>
                <w:color w:val="7E7E7E"/>
                <w:spacing w:val="-10"/>
                <w:w w:val="105"/>
                <w:sz w:val="23"/>
              </w:rPr>
              <w:t>—</w:t>
            </w:r>
          </w:p>
        </w:tc>
        <w:tc>
          <w:tcPr>
            <w:tcW w:w="713" w:type="dxa"/>
          </w:tcPr>
          <w:p>
            <w:pPr>
              <w:pStyle w:val="TableParagraph"/>
              <w:spacing w:line="284" w:lineRule="exact" w:before="9"/>
              <w:ind w:left="14" w:right="13"/>
              <w:jc w:val="center"/>
              <w:rPr>
                <w:sz w:val="23"/>
              </w:rPr>
            </w:pPr>
            <w:r>
              <w:rPr>
                <w:color w:val="7E7E7E"/>
                <w:spacing w:val="-10"/>
                <w:w w:val="105"/>
                <w:sz w:val="23"/>
              </w:rPr>
              <w:t>—</w:t>
            </w:r>
          </w:p>
        </w:tc>
        <w:tc>
          <w:tcPr>
            <w:tcW w:w="706" w:type="dxa"/>
          </w:tcPr>
          <w:p>
            <w:pPr>
              <w:pStyle w:val="TableParagraph"/>
              <w:spacing w:line="284" w:lineRule="exact" w:before="9"/>
              <w:ind w:left="8"/>
              <w:jc w:val="center"/>
              <w:rPr>
                <w:sz w:val="23"/>
              </w:rPr>
            </w:pPr>
            <w:r>
              <w:rPr>
                <w:color w:val="7E7E7E"/>
                <w:spacing w:val="-10"/>
                <w:w w:val="105"/>
                <w:sz w:val="23"/>
              </w:rPr>
              <w:t>—</w:t>
            </w:r>
          </w:p>
        </w:tc>
        <w:tc>
          <w:tcPr>
            <w:tcW w:w="706" w:type="dxa"/>
          </w:tcPr>
          <w:p>
            <w:pPr>
              <w:pStyle w:val="TableParagraph"/>
              <w:spacing w:line="284" w:lineRule="exact" w:before="9"/>
              <w:ind w:left="8"/>
              <w:jc w:val="center"/>
              <w:rPr>
                <w:sz w:val="23"/>
              </w:rPr>
            </w:pPr>
            <w:r>
              <w:rPr>
                <w:color w:val="7E7E7E"/>
                <w:spacing w:val="-10"/>
                <w:w w:val="105"/>
                <w:sz w:val="23"/>
              </w:rPr>
              <w:t>—</w:t>
            </w:r>
          </w:p>
        </w:tc>
      </w:tr>
      <w:tr>
        <w:trPr>
          <w:trHeight w:val="321" w:hRule="atLeast"/>
        </w:trPr>
        <w:tc>
          <w:tcPr>
            <w:tcW w:w="4704" w:type="dxa"/>
          </w:tcPr>
          <w:p>
            <w:pPr>
              <w:pStyle w:val="TableParagraph"/>
              <w:spacing w:line="284" w:lineRule="exact" w:before="17"/>
              <w:rPr>
                <w:b/>
                <w:sz w:val="23"/>
              </w:rPr>
            </w:pPr>
            <w:r>
              <w:rPr>
                <w:b/>
                <w:color w:val="585858"/>
                <w:sz w:val="23"/>
              </w:rPr>
              <w:t>transportation</w:t>
            </w:r>
            <w:r>
              <w:rPr>
                <w:b/>
                <w:color w:val="585858"/>
                <w:spacing w:val="50"/>
                <w:sz w:val="23"/>
              </w:rPr>
              <w:t> </w:t>
            </w:r>
            <w:r>
              <w:rPr>
                <w:b/>
                <w:color w:val="585858"/>
                <w:spacing w:val="-2"/>
                <w:sz w:val="23"/>
              </w:rPr>
              <w:t>terminal</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3"/>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713" w:type="dxa"/>
          </w:tcPr>
          <w:p>
            <w:pPr>
              <w:pStyle w:val="TableParagraph"/>
              <w:spacing w:line="399" w:lineRule="exact" w:before="11"/>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8"/>
              <w:ind w:left="8"/>
              <w:jc w:val="center"/>
              <w:rPr>
                <w:sz w:val="23"/>
              </w:rPr>
            </w:pPr>
            <w:r>
              <w:rPr>
                <w:color w:val="7E7E7E"/>
                <w:spacing w:val="-10"/>
                <w:w w:val="105"/>
                <w:sz w:val="23"/>
              </w:rPr>
              <w:t>—</w:t>
            </w:r>
          </w:p>
        </w:tc>
        <w:tc>
          <w:tcPr>
            <w:tcW w:w="706" w:type="dxa"/>
          </w:tcPr>
          <w:p>
            <w:pPr>
              <w:pStyle w:val="TableParagraph"/>
              <w:spacing w:before="68"/>
              <w:ind w:left="8"/>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wholesale</w:t>
            </w:r>
            <w:r>
              <w:rPr>
                <w:b/>
                <w:color w:val="585858"/>
                <w:spacing w:val="36"/>
                <w:sz w:val="23"/>
              </w:rPr>
              <w:t> </w:t>
            </w:r>
            <w:r>
              <w:rPr>
                <w:b/>
                <w:color w:val="585858"/>
                <w:spacing w:val="-2"/>
                <w:sz w:val="23"/>
              </w:rPr>
              <w:t>establishment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before="74"/>
              <w:ind w:left="14" w:right="13"/>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r>
    </w:tbl>
    <w:p>
      <w:pPr>
        <w:pStyle w:val="BodyText"/>
        <w:spacing w:before="18"/>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2. Neighbourhood Commercial Zone (CN)" w:id="307"/>
      <w:bookmarkEnd w:id="307"/>
      <w:r>
        <w:rPr>
          <w:b w:val="0"/>
        </w:rPr>
      </w:r>
      <w:bookmarkStart w:name="Additional Provisions for Lots Zoned CN " w:id="308"/>
      <w:bookmarkEnd w:id="308"/>
      <w:r>
        <w:rPr>
          <w:b w:val="0"/>
        </w:rPr>
      </w:r>
      <w:r>
        <w:rPr>
          <w:color w:val="1F487C"/>
          <w:spacing w:val="-2"/>
        </w:rPr>
        <w:t>Neighbourhood</w:t>
      </w:r>
      <w:r>
        <w:rPr>
          <w:color w:val="1F487C"/>
          <w:spacing w:val="-6"/>
        </w:rPr>
        <w:t> </w:t>
      </w:r>
      <w:r>
        <w:rPr>
          <w:color w:val="1F487C"/>
          <w:spacing w:val="-2"/>
        </w:rPr>
        <w:t>Commercial</w:t>
      </w:r>
      <w:r>
        <w:rPr>
          <w:color w:val="1F487C"/>
          <w:spacing w:val="-9"/>
        </w:rPr>
        <w:t> </w:t>
      </w:r>
      <w:r>
        <w:rPr>
          <w:color w:val="1F487C"/>
          <w:spacing w:val="-2"/>
        </w:rPr>
        <w:t>Zone</w:t>
      </w:r>
      <w:r>
        <w:rPr>
          <w:color w:val="1F487C"/>
          <w:spacing w:val="-8"/>
        </w:rPr>
        <w:t> </w:t>
      </w:r>
      <w:r>
        <w:rPr>
          <w:color w:val="1F487C"/>
          <w:spacing w:val="-4"/>
        </w:rPr>
        <w:t>(CN)</w:t>
      </w:r>
    </w:p>
    <w:p>
      <w:pPr>
        <w:pStyle w:val="ListParagraph"/>
        <w:numPr>
          <w:ilvl w:val="2"/>
          <w:numId w:val="203"/>
        </w:numPr>
        <w:tabs>
          <w:tab w:pos="1391" w:val="left" w:leader="none"/>
        </w:tabs>
        <w:spacing w:line="254" w:lineRule="auto" w:before="256" w:after="0"/>
        <w:ind w:left="1391" w:right="1160"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CN</w:t>
      </w:r>
      <w:r>
        <w:rPr>
          <w:spacing w:val="-2"/>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15.2.1.</w:t>
      </w:r>
    </w:p>
    <w:p>
      <w:pPr>
        <w:pStyle w:val="Heading4"/>
        <w:spacing w:before="233"/>
      </w:pPr>
      <w:r>
        <w:rPr>
          <w:color w:val="1F487C"/>
          <w:spacing w:val="-6"/>
        </w:rPr>
        <w:t>Table</w:t>
      </w:r>
      <w:r>
        <w:rPr>
          <w:color w:val="1F487C"/>
          <w:spacing w:val="-11"/>
        </w:rPr>
        <w:t> </w:t>
      </w:r>
      <w:r>
        <w:rPr>
          <w:color w:val="1F487C"/>
          <w:spacing w:val="-6"/>
        </w:rPr>
        <w:t>15</w:t>
      </w:r>
      <w:r>
        <w:rPr>
          <w:rFonts w:ascii="Verdana" w:hAnsi="Verdana"/>
          <w:b w:val="0"/>
          <w:spacing w:val="-6"/>
        </w:rPr>
        <w:t>.</w:t>
      </w:r>
      <w:r>
        <w:rPr>
          <w:color w:val="1F487C"/>
          <w:spacing w:val="-6"/>
        </w:rPr>
        <w:t>2</w:t>
      </w:r>
      <w:r>
        <w:rPr>
          <w:rFonts w:ascii="Verdana" w:hAnsi="Verdana"/>
          <w:b w:val="0"/>
          <w:spacing w:val="-6"/>
        </w:rPr>
        <w:t>.</w:t>
      </w:r>
      <w:r>
        <w:rPr>
          <w:color w:val="1F487C"/>
          <w:spacing w:val="-6"/>
        </w:rPr>
        <w:t>1</w:t>
      </w:r>
      <w:r>
        <w:rPr>
          <w:rFonts w:ascii="Verdana" w:hAnsi="Verdana"/>
          <w:b w:val="0"/>
          <w:spacing w:val="-6"/>
        </w:rPr>
        <w:t>.</w:t>
      </w:r>
      <w:r>
        <w:rPr>
          <w:rFonts w:ascii="Verdana" w:hAnsi="Verdana"/>
          <w:b w:val="0"/>
          <w:spacing w:val="-18"/>
        </w:rPr>
        <w:t> </w:t>
      </w:r>
      <w:r>
        <w:rPr>
          <w:color w:val="1F487C"/>
          <w:spacing w:val="-6"/>
        </w:rPr>
        <w:t>–</w:t>
      </w:r>
      <w:r>
        <w:rPr>
          <w:color w:val="1F487C"/>
          <w:spacing w:val="-7"/>
        </w:rPr>
        <w:t> </w:t>
      </w:r>
      <w:r>
        <w:rPr>
          <w:color w:val="1F487C"/>
          <w:spacing w:val="-6"/>
        </w:rPr>
        <w:t>CN</w:t>
      </w:r>
      <w:r>
        <w:rPr>
          <w:color w:val="1F487C"/>
          <w:spacing w:val="-10"/>
        </w:rPr>
        <w:t> </w:t>
      </w:r>
      <w:r>
        <w:rPr>
          <w:color w:val="1F487C"/>
          <w:spacing w:val="-6"/>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17"/>
        <w:gridCol w:w="4539"/>
      </w:tblGrid>
      <w:tr>
        <w:trPr>
          <w:trHeight w:val="415" w:hRule="atLeast"/>
        </w:trPr>
        <w:tc>
          <w:tcPr>
            <w:tcW w:w="5417" w:type="dxa"/>
            <w:shd w:val="clear" w:color="auto" w:fill="F1F1F1"/>
          </w:tcPr>
          <w:p>
            <w:pPr>
              <w:pStyle w:val="TableParagraph"/>
              <w:ind w:left="175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ind w:left="1263"/>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5417"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4" w:hRule="atLeast"/>
        </w:trPr>
        <w:tc>
          <w:tcPr>
            <w:tcW w:w="5417"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5" w:hRule="atLeast"/>
        </w:trPr>
        <w:tc>
          <w:tcPr>
            <w:tcW w:w="5417"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4539" w:type="dxa"/>
          </w:tcPr>
          <w:p>
            <w:pPr>
              <w:pStyle w:val="TableParagraph"/>
              <w:rPr>
                <w:sz w:val="23"/>
              </w:rPr>
            </w:pPr>
            <w:r>
              <w:rPr>
                <w:spacing w:val="-4"/>
                <w:w w:val="105"/>
                <w:sz w:val="23"/>
              </w:rPr>
              <w:t>12.0</w:t>
            </w:r>
          </w:p>
        </w:tc>
      </w:tr>
      <w:tr>
        <w:trPr>
          <w:trHeight w:val="414" w:hRule="atLeast"/>
        </w:trPr>
        <w:tc>
          <w:tcPr>
            <w:tcW w:w="5417"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5" w:hRule="atLeast"/>
        </w:trPr>
        <w:tc>
          <w:tcPr>
            <w:tcW w:w="541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539" w:type="dxa"/>
          </w:tcPr>
          <w:p>
            <w:pPr>
              <w:pStyle w:val="TableParagraph"/>
              <w:rPr>
                <w:sz w:val="23"/>
              </w:rPr>
            </w:pPr>
            <w:r>
              <w:rPr>
                <w:spacing w:val="-5"/>
                <w:w w:val="105"/>
                <w:sz w:val="23"/>
              </w:rPr>
              <w:t>6.0</w:t>
            </w:r>
          </w:p>
        </w:tc>
      </w:tr>
      <w:tr>
        <w:trPr>
          <w:trHeight w:val="414" w:hRule="atLeast"/>
        </w:trPr>
        <w:tc>
          <w:tcPr>
            <w:tcW w:w="541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4539" w:type="dxa"/>
          </w:tcPr>
          <w:p>
            <w:pPr>
              <w:pStyle w:val="TableParagraph"/>
              <w:rPr>
                <w:sz w:val="23"/>
              </w:rPr>
            </w:pPr>
            <w:r>
              <w:rPr>
                <w:spacing w:val="-5"/>
                <w:w w:val="105"/>
                <w:sz w:val="23"/>
              </w:rPr>
              <w:t>1.8</w:t>
            </w:r>
          </w:p>
        </w:tc>
      </w:tr>
      <w:tr>
        <w:trPr>
          <w:trHeight w:val="415" w:hRule="atLeast"/>
        </w:trPr>
        <w:tc>
          <w:tcPr>
            <w:tcW w:w="541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4539" w:type="dxa"/>
          </w:tcPr>
          <w:p>
            <w:pPr>
              <w:pStyle w:val="TableParagraph"/>
              <w:rPr>
                <w:sz w:val="23"/>
              </w:rPr>
            </w:pPr>
            <w:r>
              <w:rPr>
                <w:spacing w:val="-5"/>
                <w:w w:val="105"/>
                <w:sz w:val="23"/>
              </w:rPr>
              <w:t>0.0</w:t>
            </w:r>
          </w:p>
        </w:tc>
      </w:tr>
      <w:tr>
        <w:trPr>
          <w:trHeight w:val="414" w:hRule="atLeast"/>
        </w:trPr>
        <w:tc>
          <w:tcPr>
            <w:tcW w:w="541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4539" w:type="dxa"/>
          </w:tcPr>
          <w:p>
            <w:pPr>
              <w:pStyle w:val="TableParagraph"/>
              <w:rPr>
                <w:sz w:val="23"/>
              </w:rPr>
            </w:pPr>
            <w:r>
              <w:rPr>
                <w:spacing w:val="-5"/>
                <w:w w:val="105"/>
                <w:sz w:val="23"/>
              </w:rPr>
              <w:t>10%</w:t>
            </w:r>
          </w:p>
        </w:tc>
      </w:tr>
      <w:tr>
        <w:trPr>
          <w:trHeight w:val="414" w:hRule="atLeast"/>
        </w:trPr>
        <w:tc>
          <w:tcPr>
            <w:tcW w:w="5417"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4539" w:type="dxa"/>
          </w:tcPr>
          <w:p>
            <w:pPr>
              <w:pStyle w:val="TableParagraph"/>
              <w:rPr>
                <w:sz w:val="23"/>
              </w:rPr>
            </w:pPr>
            <w:r>
              <w:rPr>
                <w:spacing w:val="-10"/>
                <w:w w:val="105"/>
                <w:sz w:val="23"/>
              </w:rPr>
              <w:t>—</w:t>
            </w:r>
          </w:p>
        </w:tc>
      </w:tr>
      <w:tr>
        <w:trPr>
          <w:trHeight w:val="422" w:hRule="atLeast"/>
        </w:trPr>
        <w:tc>
          <w:tcPr>
            <w:tcW w:w="5417" w:type="dxa"/>
          </w:tcPr>
          <w:p>
            <w:pPr>
              <w:pStyle w:val="TableParagraph"/>
              <w:spacing w:before="67"/>
              <w:rPr>
                <w:b/>
                <w:sz w:val="23"/>
              </w:rPr>
            </w:pPr>
            <w:r>
              <w:rPr>
                <w:w w:val="105"/>
                <w:sz w:val="23"/>
              </w:rPr>
              <w:t>10.</w:t>
            </w:r>
            <w:r>
              <w:rPr>
                <w:spacing w:val="-13"/>
                <w:w w:val="105"/>
                <w:sz w:val="23"/>
              </w:rPr>
              <w:t> </w:t>
            </w:r>
            <w:r>
              <w:rPr>
                <w:w w:val="105"/>
                <w:sz w:val="23"/>
              </w:rPr>
              <w:t>Maximum</w:t>
            </w:r>
            <w:r>
              <w:rPr>
                <w:spacing w:val="-14"/>
                <w:w w:val="105"/>
                <w:sz w:val="23"/>
              </w:rPr>
              <w:t> </w:t>
            </w:r>
            <w:r>
              <w:rPr>
                <w:w w:val="105"/>
                <w:sz w:val="23"/>
              </w:rPr>
              <w:t>number</w:t>
            </w:r>
            <w:r>
              <w:rPr>
                <w:spacing w:val="-2"/>
                <w:w w:val="105"/>
                <w:sz w:val="23"/>
              </w:rPr>
              <w:t> </w:t>
            </w:r>
            <w:r>
              <w:rPr>
                <w:w w:val="105"/>
                <w:sz w:val="23"/>
              </w:rPr>
              <w:t>of</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per</w:t>
            </w:r>
            <w:r>
              <w:rPr>
                <w:spacing w:val="-2"/>
                <w:w w:val="105"/>
                <w:sz w:val="23"/>
              </w:rPr>
              <w:t> </w:t>
            </w:r>
            <w:r>
              <w:rPr>
                <w:b/>
                <w:color w:val="585858"/>
                <w:spacing w:val="-5"/>
                <w:w w:val="105"/>
                <w:sz w:val="23"/>
              </w:rPr>
              <w:t>lot</w:t>
            </w:r>
          </w:p>
        </w:tc>
        <w:tc>
          <w:tcPr>
            <w:tcW w:w="4539" w:type="dxa"/>
          </w:tcPr>
          <w:p>
            <w:pPr>
              <w:pStyle w:val="TableParagraph"/>
              <w:spacing w:before="67"/>
              <w:rPr>
                <w:sz w:val="23"/>
              </w:rPr>
            </w:pPr>
            <w:r>
              <w:rPr>
                <w:spacing w:val="-10"/>
                <w:w w:val="105"/>
                <w:sz w:val="23"/>
              </w:rPr>
              <w:t>1</w:t>
            </w:r>
          </w:p>
        </w:tc>
      </w:tr>
    </w:tbl>
    <w:p>
      <w:pPr>
        <w:pStyle w:val="BodyText"/>
        <w:spacing w:before="100"/>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CN</w:t>
      </w:r>
    </w:p>
    <w:p>
      <w:pPr>
        <w:pStyle w:val="ListParagraph"/>
        <w:numPr>
          <w:ilvl w:val="2"/>
          <w:numId w:val="203"/>
        </w:numPr>
        <w:tabs>
          <w:tab w:pos="1391" w:val="left" w:leader="none"/>
        </w:tabs>
        <w:spacing w:line="254" w:lineRule="auto" w:before="252" w:after="0"/>
        <w:ind w:left="1391" w:right="968"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15.2.1.,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CN</w:t>
      </w:r>
      <w:r>
        <w:rPr>
          <w:spacing w:val="-6"/>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2" w:lineRule="auto" w:before="231" w:after="0"/>
        <w:ind w:left="1961" w:right="1143" w:hanging="570"/>
        <w:jc w:val="left"/>
        <w:rPr>
          <w:sz w:val="23"/>
        </w:rPr>
      </w:pPr>
      <w:r>
        <w:rPr>
          <w:w w:val="105"/>
          <w:sz w:val="23"/>
        </w:rPr>
        <w:t>The maximum permitted </w:t>
      </w:r>
      <w:r>
        <w:rPr>
          <w:b/>
          <w:color w:val="585858"/>
          <w:w w:val="105"/>
          <w:sz w:val="23"/>
        </w:rPr>
        <w:t>gross floor area </w:t>
      </w:r>
      <w:r>
        <w:rPr>
          <w:w w:val="105"/>
          <w:sz w:val="23"/>
        </w:rPr>
        <w:t>of a </w:t>
      </w:r>
      <w:r>
        <w:rPr>
          <w:b/>
          <w:color w:val="585858"/>
          <w:w w:val="105"/>
          <w:sz w:val="23"/>
        </w:rPr>
        <w:t>fitness centre</w:t>
      </w:r>
      <w:r>
        <w:rPr>
          <w:w w:val="105"/>
          <w:sz w:val="23"/>
        </w:rPr>
        <w:t>, </w:t>
      </w:r>
      <w:r>
        <w:rPr>
          <w:b/>
          <w:color w:val="585858"/>
          <w:w w:val="105"/>
          <w:sz w:val="23"/>
        </w:rPr>
        <w:t>financial institution</w:t>
      </w:r>
      <w:r>
        <w:rPr>
          <w:w w:val="105"/>
          <w:sz w:val="23"/>
        </w:rPr>
        <w:t>,</w:t>
      </w:r>
      <w:r>
        <w:rPr>
          <w:spacing w:val="-6"/>
          <w:w w:val="105"/>
          <w:sz w:val="23"/>
        </w:rPr>
        <w:t> </w:t>
      </w:r>
      <w:r>
        <w:rPr>
          <w:b/>
          <w:color w:val="585858"/>
          <w:w w:val="105"/>
          <w:sz w:val="23"/>
        </w:rPr>
        <w:t>laundry</w:t>
      </w:r>
      <w:r>
        <w:rPr>
          <w:b/>
          <w:color w:val="585858"/>
          <w:spacing w:val="-9"/>
          <w:w w:val="105"/>
          <w:sz w:val="23"/>
        </w:rPr>
        <w:t> </w:t>
      </w:r>
      <w:r>
        <w:rPr>
          <w:b/>
          <w:color w:val="585858"/>
          <w:w w:val="105"/>
          <w:sz w:val="23"/>
        </w:rPr>
        <w:t>store</w:t>
      </w:r>
      <w:r>
        <w:rPr>
          <w:w w:val="105"/>
          <w:sz w:val="23"/>
        </w:rPr>
        <w:t>,</w:t>
      </w:r>
      <w:r>
        <w:rPr>
          <w:spacing w:val="-6"/>
          <w:w w:val="105"/>
          <w:sz w:val="23"/>
        </w:rPr>
        <w:t> </w:t>
      </w:r>
      <w:r>
        <w:rPr>
          <w:b/>
          <w:color w:val="585858"/>
          <w:w w:val="105"/>
          <w:sz w:val="23"/>
        </w:rPr>
        <w:t>personal</w:t>
      </w:r>
      <w:r>
        <w:rPr>
          <w:b/>
          <w:color w:val="585858"/>
          <w:spacing w:val="-14"/>
          <w:w w:val="105"/>
          <w:sz w:val="23"/>
        </w:rPr>
        <w:t> </w:t>
      </w:r>
      <w:r>
        <w:rPr>
          <w:b/>
          <w:color w:val="585858"/>
          <w:w w:val="105"/>
          <w:sz w:val="23"/>
        </w:rPr>
        <w:t>service</w:t>
      </w:r>
      <w:r>
        <w:rPr>
          <w:b/>
          <w:color w:val="585858"/>
          <w:spacing w:val="-10"/>
          <w:w w:val="105"/>
          <w:sz w:val="23"/>
        </w:rPr>
        <w:t> </w:t>
      </w:r>
      <w:r>
        <w:rPr>
          <w:b/>
          <w:color w:val="585858"/>
          <w:w w:val="105"/>
          <w:sz w:val="23"/>
        </w:rPr>
        <w:t>shop</w:t>
      </w:r>
      <w:r>
        <w:rPr>
          <w:w w:val="105"/>
          <w:sz w:val="23"/>
        </w:rPr>
        <w:t>,</w:t>
      </w:r>
      <w:r>
        <w:rPr>
          <w:spacing w:val="-12"/>
          <w:w w:val="105"/>
          <w:sz w:val="23"/>
        </w:rPr>
        <w:t> </w:t>
      </w:r>
      <w:r>
        <w:rPr>
          <w:b/>
          <w:color w:val="585858"/>
          <w:w w:val="105"/>
          <w:sz w:val="23"/>
        </w:rPr>
        <w:t>repair</w:t>
      </w:r>
      <w:r>
        <w:rPr>
          <w:b/>
          <w:color w:val="585858"/>
          <w:spacing w:val="-12"/>
          <w:w w:val="105"/>
          <w:sz w:val="23"/>
        </w:rPr>
        <w:t> </w:t>
      </w:r>
      <w:r>
        <w:rPr>
          <w:b/>
          <w:color w:val="585858"/>
          <w:w w:val="105"/>
          <w:sz w:val="23"/>
        </w:rPr>
        <w:t>shop</w:t>
      </w:r>
      <w:r>
        <w:rPr>
          <w:w w:val="105"/>
          <w:sz w:val="23"/>
        </w:rPr>
        <w:t>,</w:t>
      </w:r>
      <w:r>
        <w:rPr>
          <w:spacing w:val="-12"/>
          <w:w w:val="105"/>
          <w:sz w:val="23"/>
        </w:rPr>
        <w:t> </w:t>
      </w:r>
      <w:r>
        <w:rPr>
          <w:b/>
          <w:color w:val="585858"/>
          <w:w w:val="105"/>
          <w:sz w:val="23"/>
        </w:rPr>
        <w:t>retail</w:t>
      </w:r>
      <w:r>
        <w:rPr>
          <w:b/>
          <w:color w:val="585858"/>
          <w:spacing w:val="-14"/>
          <w:w w:val="105"/>
          <w:sz w:val="23"/>
        </w:rPr>
        <w:t> </w:t>
      </w:r>
      <w:r>
        <w:rPr>
          <w:b/>
          <w:color w:val="585858"/>
          <w:w w:val="105"/>
          <w:sz w:val="23"/>
        </w:rPr>
        <w:t>store</w:t>
      </w:r>
      <w:r>
        <w:rPr>
          <w:w w:val="105"/>
          <w:sz w:val="23"/>
        </w:rPr>
        <w:t>, </w:t>
      </w:r>
      <w:r>
        <w:rPr>
          <w:b/>
          <w:color w:val="585858"/>
          <w:w w:val="105"/>
          <w:sz w:val="23"/>
        </w:rPr>
        <w:t>restaurant </w:t>
      </w:r>
      <w:r>
        <w:rPr>
          <w:w w:val="105"/>
          <w:sz w:val="23"/>
        </w:rPr>
        <w:t>or </w:t>
      </w:r>
      <w:r>
        <w:rPr>
          <w:b/>
          <w:color w:val="585858"/>
          <w:w w:val="105"/>
          <w:sz w:val="23"/>
        </w:rPr>
        <w:t>grocery store </w:t>
      </w:r>
      <w:r>
        <w:rPr>
          <w:w w:val="105"/>
          <w:sz w:val="23"/>
        </w:rPr>
        <w:t>is 185.0 square metres;</w:t>
      </w:r>
    </w:p>
    <w:p>
      <w:pPr>
        <w:pStyle w:val="ListParagraph"/>
        <w:numPr>
          <w:ilvl w:val="3"/>
          <w:numId w:val="203"/>
        </w:numPr>
        <w:tabs>
          <w:tab w:pos="1961" w:val="left" w:leader="none"/>
        </w:tabs>
        <w:spacing w:line="254" w:lineRule="auto" w:before="232" w:after="0"/>
        <w:ind w:left="1961" w:right="992" w:hanging="570"/>
        <w:jc w:val="left"/>
        <w:rPr>
          <w:sz w:val="23"/>
        </w:rPr>
      </w:pPr>
      <w:r>
        <w:rPr>
          <w:w w:val="105"/>
          <w:sz w:val="23"/>
        </w:rPr>
        <w:t>The</w:t>
      </w:r>
      <w:r>
        <w:rPr>
          <w:spacing w:val="-7"/>
          <w:w w:val="105"/>
          <w:sz w:val="23"/>
        </w:rPr>
        <w:t> </w:t>
      </w:r>
      <w:r>
        <w:rPr>
          <w:w w:val="105"/>
          <w:sz w:val="23"/>
        </w:rPr>
        <w:t>maximum</w:t>
      </w:r>
      <w:r>
        <w:rPr>
          <w:spacing w:val="-7"/>
          <w:w w:val="105"/>
          <w:sz w:val="23"/>
        </w:rPr>
        <w:t> </w:t>
      </w:r>
      <w:r>
        <w:rPr>
          <w:w w:val="105"/>
          <w:sz w:val="23"/>
        </w:rPr>
        <w:t>permitted</w:t>
      </w:r>
      <w:r>
        <w:rPr>
          <w:spacing w:val="-7"/>
          <w:w w:val="105"/>
          <w:sz w:val="23"/>
        </w:rPr>
        <w:t> </w:t>
      </w:r>
      <w:r>
        <w:rPr>
          <w:b/>
          <w:color w:val="585858"/>
          <w:w w:val="105"/>
          <w:sz w:val="23"/>
        </w:rPr>
        <w:t>gross</w:t>
      </w:r>
      <w:r>
        <w:rPr>
          <w:b/>
          <w:color w:val="585858"/>
          <w:spacing w:val="-9"/>
          <w:w w:val="105"/>
          <w:sz w:val="23"/>
        </w:rPr>
        <w:t> </w:t>
      </w:r>
      <w:r>
        <w:rPr>
          <w:b/>
          <w:color w:val="585858"/>
          <w:w w:val="105"/>
          <w:sz w:val="23"/>
        </w:rPr>
        <w:t>floor</w:t>
      </w:r>
      <w:r>
        <w:rPr>
          <w:b/>
          <w:color w:val="585858"/>
          <w:spacing w:val="-7"/>
          <w:w w:val="105"/>
          <w:sz w:val="23"/>
        </w:rPr>
        <w:t> </w:t>
      </w:r>
      <w:r>
        <w:rPr>
          <w:b/>
          <w:color w:val="585858"/>
          <w:w w:val="105"/>
          <w:sz w:val="23"/>
        </w:rPr>
        <w:t>area</w:t>
      </w:r>
      <w:r>
        <w:rPr>
          <w:b/>
          <w:color w:val="585858"/>
          <w:spacing w:val="-10"/>
          <w:w w:val="105"/>
          <w:sz w:val="23"/>
        </w:rPr>
        <w:t> </w:t>
      </w:r>
      <w:r>
        <w:rPr>
          <w:w w:val="105"/>
          <w:sz w:val="23"/>
        </w:rPr>
        <w:t>of</w:t>
      </w:r>
      <w:r>
        <w:rPr>
          <w:spacing w:val="-14"/>
          <w:w w:val="105"/>
          <w:sz w:val="23"/>
        </w:rPr>
        <w:t> </w:t>
      </w:r>
      <w:r>
        <w:rPr>
          <w:w w:val="105"/>
          <w:sz w:val="23"/>
        </w:rPr>
        <w:t>a</w:t>
      </w:r>
      <w:r>
        <w:rPr>
          <w:spacing w:val="-11"/>
          <w:w w:val="105"/>
          <w:sz w:val="23"/>
        </w:rPr>
        <w:t> </w:t>
      </w:r>
      <w:r>
        <w:rPr>
          <w:b/>
          <w:color w:val="585858"/>
          <w:w w:val="105"/>
          <w:sz w:val="23"/>
        </w:rPr>
        <w:t>building</w:t>
      </w:r>
      <w:r>
        <w:rPr>
          <w:b/>
          <w:color w:val="585858"/>
          <w:spacing w:val="-14"/>
          <w:w w:val="105"/>
          <w:sz w:val="23"/>
        </w:rPr>
        <w:t> </w:t>
      </w:r>
      <w:r>
        <w:rPr>
          <w:w w:val="105"/>
          <w:sz w:val="23"/>
        </w:rPr>
        <w:t>containing</w:t>
      </w:r>
      <w:r>
        <w:rPr>
          <w:spacing w:val="-3"/>
          <w:w w:val="105"/>
          <w:sz w:val="23"/>
        </w:rPr>
        <w:t> </w:t>
      </w:r>
      <w:r>
        <w:rPr>
          <w:w w:val="105"/>
          <w:sz w:val="23"/>
        </w:rPr>
        <w:t>more</w:t>
      </w:r>
      <w:r>
        <w:rPr>
          <w:spacing w:val="-8"/>
          <w:w w:val="105"/>
          <w:sz w:val="23"/>
        </w:rPr>
        <w:t> </w:t>
      </w:r>
      <w:r>
        <w:rPr>
          <w:w w:val="105"/>
          <w:sz w:val="23"/>
        </w:rPr>
        <w:t>than one commercial </w:t>
      </w:r>
      <w:r>
        <w:rPr>
          <w:b/>
          <w:color w:val="585858"/>
          <w:w w:val="105"/>
          <w:sz w:val="23"/>
        </w:rPr>
        <w:t>use </w:t>
      </w:r>
      <w:r>
        <w:rPr>
          <w:w w:val="105"/>
          <w:sz w:val="23"/>
        </w:rPr>
        <w:t>is 930.0 square metres;</w:t>
      </w:r>
    </w:p>
    <w:p>
      <w:pPr>
        <w:pStyle w:val="ListParagraph"/>
        <w:numPr>
          <w:ilvl w:val="3"/>
          <w:numId w:val="203"/>
        </w:numPr>
        <w:tabs>
          <w:tab w:pos="1961" w:val="left" w:leader="none"/>
        </w:tabs>
        <w:spacing w:line="254" w:lineRule="auto" w:before="230" w:after="0"/>
        <w:ind w:left="1961" w:right="911" w:hanging="570"/>
        <w:jc w:val="left"/>
        <w:rPr>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w:t>
      </w:r>
    </w:p>
    <w:p>
      <w:pPr>
        <w:pStyle w:val="ListParagraph"/>
        <w:numPr>
          <w:ilvl w:val="3"/>
          <w:numId w:val="203"/>
        </w:numPr>
        <w:tabs>
          <w:tab w:pos="1961" w:val="left" w:leader="none"/>
        </w:tabs>
        <w:spacing w:line="252" w:lineRule="auto" w:before="223" w:after="0"/>
        <w:ind w:left="1961" w:right="916" w:hanging="570"/>
        <w:jc w:val="left"/>
        <w:rPr>
          <w:sz w:val="23"/>
        </w:rPr>
      </w:pPr>
      <w:r>
        <w:rPr>
          <w:w w:val="105"/>
          <w:sz w:val="23"/>
        </w:rPr>
        <w:t>Despite</w:t>
      </w:r>
      <w:r>
        <w:rPr>
          <w:spacing w:val="-7"/>
          <w:w w:val="105"/>
          <w:sz w:val="23"/>
        </w:rPr>
        <w:t> </w:t>
      </w:r>
      <w:r>
        <w:rPr>
          <w:w w:val="105"/>
          <w:sz w:val="23"/>
        </w:rPr>
        <w:t>the</w:t>
      </w:r>
      <w:r>
        <w:rPr>
          <w:spacing w:val="-8"/>
          <w:w w:val="105"/>
          <w:sz w:val="23"/>
        </w:rPr>
        <w:t> </w:t>
      </w:r>
      <w:r>
        <w:rPr>
          <w:w w:val="105"/>
          <w:sz w:val="23"/>
        </w:rPr>
        <w:t>maximum</w:t>
      </w:r>
      <w:r>
        <w:rPr>
          <w:spacing w:val="-8"/>
          <w:w w:val="105"/>
          <w:sz w:val="23"/>
        </w:rPr>
        <w:t> </w:t>
      </w:r>
      <w:r>
        <w:rPr>
          <w:w w:val="105"/>
          <w:sz w:val="23"/>
        </w:rPr>
        <w:t>number</w:t>
      </w:r>
      <w:r>
        <w:rPr>
          <w:spacing w:val="-9"/>
          <w:w w:val="105"/>
          <w:sz w:val="23"/>
        </w:rPr>
        <w:t> </w:t>
      </w:r>
      <w:r>
        <w:rPr>
          <w:w w:val="105"/>
          <w:sz w:val="23"/>
        </w:rPr>
        <w:t>of</w:t>
      </w:r>
      <w:r>
        <w:rPr>
          <w:spacing w:val="-10"/>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1"/>
          <w:w w:val="105"/>
          <w:sz w:val="23"/>
        </w:rPr>
        <w:t> </w:t>
      </w:r>
      <w:r>
        <w:rPr>
          <w:w w:val="105"/>
          <w:sz w:val="23"/>
        </w:rPr>
        <w:t>per</w:t>
      </w:r>
      <w:r>
        <w:rPr>
          <w:spacing w:val="-9"/>
          <w:w w:val="105"/>
          <w:sz w:val="23"/>
        </w:rPr>
        <w:t> </w:t>
      </w:r>
      <w:r>
        <w:rPr>
          <w:b/>
          <w:color w:val="585858"/>
          <w:w w:val="105"/>
          <w:sz w:val="23"/>
        </w:rPr>
        <w:t>lot</w:t>
      </w:r>
      <w:r>
        <w:rPr>
          <w:b/>
          <w:color w:val="585858"/>
          <w:spacing w:val="-11"/>
          <w:w w:val="105"/>
          <w:sz w:val="23"/>
        </w:rPr>
        <w:t> </w:t>
      </w:r>
      <w:r>
        <w:rPr>
          <w:w w:val="105"/>
          <w:sz w:val="23"/>
        </w:rPr>
        <w:t>in</w:t>
      </w:r>
      <w:r>
        <w:rPr>
          <w:spacing w:val="-9"/>
          <w:w w:val="105"/>
          <w:sz w:val="23"/>
        </w:rPr>
        <w:t> </w:t>
      </w:r>
      <w:r>
        <w:rPr>
          <w:w w:val="105"/>
          <w:sz w:val="23"/>
        </w:rPr>
        <w:t>Table</w:t>
      </w:r>
      <w:r>
        <w:rPr>
          <w:spacing w:val="-7"/>
          <w:w w:val="105"/>
          <w:sz w:val="23"/>
        </w:rPr>
        <w:t> </w:t>
      </w:r>
      <w:r>
        <w:rPr>
          <w:w w:val="105"/>
          <w:sz w:val="23"/>
        </w:rPr>
        <w:t>15.2.1.,</w:t>
      </w:r>
      <w:r>
        <w:rPr>
          <w:spacing w:val="-13"/>
          <w:w w:val="105"/>
          <w:sz w:val="23"/>
        </w:rPr>
        <w:t> </w:t>
      </w:r>
      <w:r>
        <w:rPr>
          <w:w w:val="105"/>
          <w:sz w:val="23"/>
        </w:rPr>
        <w:t>where a </w:t>
      </w:r>
      <w:r>
        <w:rPr>
          <w:b/>
          <w:color w:val="585858"/>
          <w:w w:val="105"/>
          <w:sz w:val="23"/>
        </w:rPr>
        <w:t>building </w:t>
      </w:r>
      <w:r>
        <w:rPr>
          <w:w w:val="105"/>
          <w:sz w:val="23"/>
        </w:rPr>
        <w:t>is required to have ground floor commercial </w:t>
      </w:r>
      <w:r>
        <w:rPr>
          <w:b/>
          <w:color w:val="585858"/>
          <w:w w:val="105"/>
          <w:sz w:val="23"/>
        </w:rPr>
        <w:t>uses</w:t>
      </w:r>
      <w:r>
        <w:rPr>
          <w:w w:val="105"/>
          <w:sz w:val="23"/>
        </w:rPr>
        <w:t>, such </w:t>
      </w:r>
      <w:r>
        <w:rPr>
          <w:b/>
          <w:color w:val="585858"/>
          <w:w w:val="105"/>
          <w:sz w:val="23"/>
        </w:rPr>
        <w:t>lot </w:t>
      </w:r>
      <w:r>
        <w:rPr>
          <w:w w:val="105"/>
          <w:sz w:val="23"/>
        </w:rPr>
        <w:t>is exempt from the maximum number of </w:t>
      </w:r>
      <w:r>
        <w:rPr>
          <w:b/>
          <w:color w:val="585858"/>
          <w:w w:val="105"/>
          <w:sz w:val="23"/>
        </w:rPr>
        <w:t>dwelling units </w:t>
      </w:r>
      <w:r>
        <w:rPr>
          <w:w w:val="105"/>
          <w:sz w:val="23"/>
        </w:rPr>
        <w:t>per </w:t>
      </w:r>
      <w:r>
        <w:rPr>
          <w:b/>
          <w:color w:val="585858"/>
          <w:w w:val="105"/>
          <w:sz w:val="23"/>
        </w:rPr>
        <w:t>lot </w:t>
      </w:r>
      <w:r>
        <w:rPr>
          <w:w w:val="105"/>
          <w:sz w:val="23"/>
        </w:rPr>
        <w:t>if it complies with Clause 4.4.1.; and</w:t>
      </w:r>
    </w:p>
    <w:p>
      <w:pPr>
        <w:spacing w:after="0" w:line="252" w:lineRule="auto"/>
        <w:jc w:val="left"/>
        <w:rPr>
          <w:sz w:val="23"/>
        </w:rPr>
        <w:sectPr>
          <w:pgSz w:w="12240" w:h="15840"/>
          <w:pgMar w:header="726" w:footer="800" w:top="1340" w:bottom="1000" w:left="820" w:right="200"/>
        </w:sectPr>
      </w:pPr>
    </w:p>
    <w:p>
      <w:pPr>
        <w:pStyle w:val="ListParagraph"/>
        <w:numPr>
          <w:ilvl w:val="3"/>
          <w:numId w:val="203"/>
        </w:numPr>
        <w:tabs>
          <w:tab w:pos="1961" w:val="left" w:leader="none"/>
        </w:tabs>
        <w:spacing w:line="252" w:lineRule="auto" w:before="103" w:after="0"/>
        <w:ind w:left="1961" w:right="923" w:hanging="570"/>
        <w:jc w:val="left"/>
        <w:rPr>
          <w:sz w:val="23"/>
        </w:rPr>
      </w:pPr>
      <w:r>
        <w:rPr>
          <w:w w:val="105"/>
          <w:sz w:val="23"/>
        </w:rPr>
        <w:t>Where ground floor commercial </w:t>
      </w:r>
      <w:r>
        <w:rPr>
          <w:b/>
          <w:color w:val="585858"/>
          <w:w w:val="105"/>
          <w:sz w:val="23"/>
        </w:rPr>
        <w:t>uses </w:t>
      </w:r>
      <w:r>
        <w:rPr>
          <w:w w:val="105"/>
          <w:sz w:val="23"/>
        </w:rPr>
        <w:t>are required by Subclause 3., the 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3. Arterial Commercial Zone (CA) " w:id="309"/>
      <w:bookmarkEnd w:id="309"/>
      <w:r>
        <w:rPr>
          <w:b w:val="0"/>
        </w:rPr>
      </w:r>
      <w:bookmarkStart w:name="Additional Provisions for Lots Zoned CA " w:id="310"/>
      <w:bookmarkEnd w:id="310"/>
      <w:r>
        <w:rPr>
          <w:b w:val="0"/>
        </w:rPr>
      </w:r>
      <w:r>
        <w:rPr>
          <w:color w:val="1F487C"/>
          <w:spacing w:val="-4"/>
        </w:rPr>
        <w:t>Arterial</w:t>
      </w:r>
      <w:r>
        <w:rPr>
          <w:color w:val="1F487C"/>
          <w:spacing w:val="-12"/>
        </w:rPr>
        <w:t> </w:t>
      </w:r>
      <w:r>
        <w:rPr>
          <w:color w:val="1F487C"/>
          <w:spacing w:val="-4"/>
        </w:rPr>
        <w:t>Commercial</w:t>
      </w:r>
      <w:r>
        <w:rPr>
          <w:color w:val="1F487C"/>
          <w:spacing w:val="-17"/>
        </w:rPr>
        <w:t> </w:t>
      </w:r>
      <w:r>
        <w:rPr>
          <w:color w:val="1F487C"/>
          <w:spacing w:val="-4"/>
        </w:rPr>
        <w:t>Zone</w:t>
      </w:r>
      <w:r>
        <w:rPr>
          <w:color w:val="1F487C"/>
          <w:spacing w:val="-8"/>
        </w:rPr>
        <w:t> </w:t>
      </w:r>
      <w:r>
        <w:rPr>
          <w:color w:val="1F487C"/>
          <w:spacing w:val="-4"/>
        </w:rPr>
        <w:t>(CA)</w:t>
      </w:r>
    </w:p>
    <w:p>
      <w:pPr>
        <w:pStyle w:val="ListParagraph"/>
        <w:numPr>
          <w:ilvl w:val="2"/>
          <w:numId w:val="203"/>
        </w:numPr>
        <w:tabs>
          <w:tab w:pos="1391" w:val="left" w:leader="none"/>
        </w:tabs>
        <w:spacing w:line="254" w:lineRule="auto" w:before="256" w:after="0"/>
        <w:ind w:left="1391" w:right="1181"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CA</w:t>
      </w:r>
      <w:r>
        <w:rPr>
          <w:spacing w:val="-11"/>
          <w:w w:val="105"/>
          <w:sz w:val="23"/>
        </w:rPr>
        <w:t> </w:t>
      </w:r>
      <w:r>
        <w:rPr>
          <w:w w:val="105"/>
          <w:sz w:val="23"/>
        </w:rPr>
        <w:t>Zone</w:t>
      </w:r>
      <w:r>
        <w:rPr>
          <w:spacing w:val="-2"/>
          <w:w w:val="105"/>
          <w:sz w:val="23"/>
        </w:rPr>
        <w:t> </w:t>
      </w:r>
      <w:r>
        <w:rPr>
          <w:w w:val="105"/>
          <w:sz w:val="23"/>
        </w:rPr>
        <w:t>must</w:t>
      </w:r>
      <w:r>
        <w:rPr>
          <w:spacing w:val="-3"/>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5"/>
          <w:w w:val="105"/>
          <w:sz w:val="23"/>
        </w:rPr>
        <w:t> </w:t>
      </w:r>
      <w:r>
        <w:rPr>
          <w:w w:val="105"/>
          <w:sz w:val="23"/>
        </w:rPr>
        <w:t>provisions</w:t>
      </w:r>
      <w:r>
        <w:rPr>
          <w:spacing w:val="-2"/>
          <w:w w:val="105"/>
          <w:sz w:val="23"/>
        </w:rPr>
        <w:t> </w:t>
      </w:r>
      <w:r>
        <w:rPr>
          <w:w w:val="105"/>
          <w:sz w:val="23"/>
        </w:rPr>
        <w:t>of Table 15.3.1.</w:t>
      </w:r>
    </w:p>
    <w:p>
      <w:pPr>
        <w:pStyle w:val="Heading4"/>
        <w:spacing w:before="233"/>
      </w:pPr>
      <w:r>
        <w:rPr>
          <w:color w:val="1F487C"/>
          <w:spacing w:val="-4"/>
        </w:rPr>
        <w:t>Table</w:t>
      </w:r>
      <w:r>
        <w:rPr>
          <w:color w:val="1F487C"/>
          <w:spacing w:val="-13"/>
        </w:rPr>
        <w:t> </w:t>
      </w:r>
      <w:r>
        <w:rPr>
          <w:color w:val="1F487C"/>
          <w:spacing w:val="-4"/>
        </w:rPr>
        <w:t>15</w:t>
      </w:r>
      <w:r>
        <w:rPr>
          <w:rFonts w:ascii="Verdana" w:hAnsi="Verdana"/>
          <w:b w:val="0"/>
          <w:spacing w:val="-4"/>
        </w:rPr>
        <w:t>.</w:t>
      </w:r>
      <w:r>
        <w:rPr>
          <w:color w:val="1F487C"/>
          <w:spacing w:val="-4"/>
        </w:rPr>
        <w:t>3</w:t>
      </w:r>
      <w:r>
        <w:rPr>
          <w:rFonts w:ascii="Verdana" w:hAnsi="Verdana"/>
          <w:b w:val="0"/>
          <w:spacing w:val="-4"/>
        </w:rPr>
        <w:t>.</w:t>
      </w:r>
      <w:r>
        <w:rPr>
          <w:color w:val="1F487C"/>
          <w:spacing w:val="-4"/>
        </w:rPr>
        <w:t>1</w:t>
      </w:r>
      <w:r>
        <w:rPr>
          <w:rFonts w:ascii="Verdana" w:hAnsi="Verdana"/>
          <w:b w:val="0"/>
          <w:spacing w:val="-4"/>
        </w:rPr>
        <w:t>.</w:t>
      </w:r>
      <w:r>
        <w:rPr>
          <w:rFonts w:ascii="Verdana" w:hAnsi="Verdana"/>
          <w:b w:val="0"/>
          <w:spacing w:val="-18"/>
        </w:rPr>
        <w:t> </w:t>
      </w:r>
      <w:r>
        <w:rPr>
          <w:color w:val="1F487C"/>
          <w:spacing w:val="-4"/>
        </w:rPr>
        <w:t>–</w:t>
      </w:r>
      <w:r>
        <w:rPr>
          <w:color w:val="1F487C"/>
          <w:spacing w:val="-13"/>
        </w:rPr>
        <w:t> </w:t>
      </w:r>
      <w:r>
        <w:rPr>
          <w:color w:val="1F487C"/>
          <w:spacing w:val="-4"/>
        </w:rPr>
        <w:t>CA</w:t>
      </w:r>
      <w:r>
        <w:rPr>
          <w:color w:val="1F487C"/>
          <w:spacing w:val="-12"/>
        </w:rPr>
        <w:t> </w:t>
      </w:r>
      <w:r>
        <w:rPr>
          <w:color w:val="1F487C"/>
          <w:spacing w:val="-4"/>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2975"/>
        <w:gridCol w:w="2839"/>
      </w:tblGrid>
      <w:tr>
        <w:trPr>
          <w:trHeight w:val="732"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5" w:type="dxa"/>
            <w:shd w:val="clear" w:color="auto" w:fill="F1F1F1"/>
          </w:tcPr>
          <w:p>
            <w:pPr>
              <w:pStyle w:val="TableParagraph"/>
              <w:spacing w:line="249" w:lineRule="auto"/>
              <w:ind w:left="794" w:hanging="670"/>
              <w:rPr>
                <w:b/>
                <w:sz w:val="23"/>
              </w:rPr>
            </w:pPr>
            <w:r>
              <w:rPr>
                <w:b/>
                <w:color w:val="1F487C"/>
                <w:w w:val="105"/>
                <w:sz w:val="23"/>
              </w:rPr>
              <w:t>dwelling</w:t>
            </w:r>
            <w:r>
              <w:rPr>
                <w:b/>
                <w:color w:val="1F487C"/>
                <w:spacing w:val="-17"/>
                <w:w w:val="105"/>
                <w:sz w:val="23"/>
              </w:rPr>
              <w:t> </w:t>
            </w:r>
            <w:r>
              <w:rPr>
                <w:b/>
                <w:color w:val="1F487C"/>
                <w:w w:val="105"/>
                <w:sz w:val="23"/>
              </w:rPr>
              <w:t>unit</w:t>
            </w:r>
            <w:r>
              <w:rPr>
                <w:b/>
                <w:color w:val="1F487C"/>
                <w:spacing w:val="-16"/>
                <w:w w:val="105"/>
                <w:sz w:val="23"/>
              </w:rPr>
              <w:t> </w:t>
            </w:r>
            <w:r>
              <w:rPr>
                <w:b/>
                <w:color w:val="1F487C"/>
                <w:w w:val="105"/>
                <w:sz w:val="23"/>
              </w:rPr>
              <w:t>in</w:t>
            </w:r>
            <w:r>
              <w:rPr>
                <w:b/>
                <w:color w:val="1F487C"/>
                <w:spacing w:val="-17"/>
                <w:w w:val="105"/>
                <w:sz w:val="23"/>
              </w:rPr>
              <w:t> </w:t>
            </w:r>
            <w:r>
              <w:rPr>
                <w:b/>
                <w:color w:val="1F487C"/>
                <w:w w:val="105"/>
                <w:sz w:val="23"/>
              </w:rPr>
              <w:t>a</w:t>
            </w:r>
            <w:r>
              <w:rPr>
                <w:b/>
                <w:color w:val="1F487C"/>
                <w:spacing w:val="-13"/>
                <w:w w:val="105"/>
                <w:sz w:val="23"/>
              </w:rPr>
              <w:t> </w:t>
            </w:r>
            <w:r>
              <w:rPr>
                <w:b/>
                <w:color w:val="1F487C"/>
                <w:w w:val="105"/>
                <w:sz w:val="23"/>
              </w:rPr>
              <w:t>mixed use building</w:t>
            </w:r>
          </w:p>
        </w:tc>
        <w:tc>
          <w:tcPr>
            <w:tcW w:w="2839" w:type="dxa"/>
            <w:shd w:val="clear" w:color="auto" w:fill="F1F1F1"/>
          </w:tcPr>
          <w:p>
            <w:pPr>
              <w:pStyle w:val="TableParagraph"/>
              <w:spacing w:line="249" w:lineRule="auto"/>
              <w:ind w:left="1176" w:right="340"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732"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2975" w:type="dxa"/>
          </w:tcPr>
          <w:p>
            <w:pPr>
              <w:pStyle w:val="TableParagraph"/>
              <w:ind w:left="109"/>
              <w:rPr>
                <w:sz w:val="23"/>
              </w:rPr>
            </w:pPr>
            <w:r>
              <w:rPr>
                <w:spacing w:val="-2"/>
                <w:w w:val="105"/>
                <w:sz w:val="23"/>
              </w:rPr>
              <w:t>1393.0</w:t>
            </w:r>
          </w:p>
        </w:tc>
        <w:tc>
          <w:tcPr>
            <w:tcW w:w="2839" w:type="dxa"/>
          </w:tcPr>
          <w:p>
            <w:pPr>
              <w:pStyle w:val="TableParagraph"/>
              <w:rPr>
                <w:sz w:val="23"/>
              </w:rPr>
            </w:pPr>
            <w:r>
              <w:rPr>
                <w:spacing w:val="-10"/>
                <w:w w:val="105"/>
                <w:sz w:val="23"/>
              </w:rPr>
              <w:t>—</w:t>
            </w:r>
          </w:p>
        </w:tc>
      </w:tr>
      <w:tr>
        <w:trPr>
          <w:trHeight w:val="414" w:hRule="atLeast"/>
        </w:trPr>
        <w:tc>
          <w:tcPr>
            <w:tcW w:w="4114"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975" w:type="dxa"/>
          </w:tcPr>
          <w:p>
            <w:pPr>
              <w:pStyle w:val="TableParagraph"/>
              <w:spacing w:before="67"/>
              <w:ind w:left="109"/>
              <w:rPr>
                <w:sz w:val="23"/>
              </w:rPr>
            </w:pPr>
            <w:r>
              <w:rPr>
                <w:spacing w:val="-10"/>
                <w:w w:val="105"/>
                <w:sz w:val="23"/>
              </w:rPr>
              <w:t>—</w:t>
            </w:r>
          </w:p>
        </w:tc>
        <w:tc>
          <w:tcPr>
            <w:tcW w:w="2839" w:type="dxa"/>
          </w:tcPr>
          <w:p>
            <w:pPr>
              <w:pStyle w:val="TableParagraph"/>
              <w:spacing w:before="67"/>
              <w:rPr>
                <w:sz w:val="23"/>
              </w:rPr>
            </w:pPr>
            <w:r>
              <w:rPr>
                <w:spacing w:val="-10"/>
                <w:w w:val="105"/>
                <w:sz w:val="23"/>
              </w:rPr>
              <w:t>—</w:t>
            </w:r>
          </w:p>
        </w:tc>
      </w:tr>
      <w:tr>
        <w:trPr>
          <w:trHeight w:val="415" w:hRule="atLeast"/>
        </w:trPr>
        <w:tc>
          <w:tcPr>
            <w:tcW w:w="4114"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13.7</w:t>
            </w:r>
          </w:p>
        </w:tc>
        <w:tc>
          <w:tcPr>
            <w:tcW w:w="2839" w:type="dxa"/>
          </w:tcPr>
          <w:p>
            <w:pPr>
              <w:pStyle w:val="TableParagraph"/>
              <w:spacing w:before="67"/>
              <w:rPr>
                <w:sz w:val="23"/>
              </w:rPr>
            </w:pPr>
            <w:r>
              <w:rPr>
                <w:spacing w:val="-4"/>
                <w:w w:val="105"/>
                <w:sz w:val="23"/>
              </w:rPr>
              <w:t>13.7</w:t>
            </w:r>
          </w:p>
        </w:tc>
      </w:tr>
      <w:tr>
        <w:trPr>
          <w:trHeight w:val="422"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spacing w:before="67"/>
              <w:ind w:left="109"/>
              <w:rPr>
                <w:sz w:val="23"/>
              </w:rPr>
            </w:pPr>
            <w:r>
              <w:rPr>
                <w:spacing w:val="-5"/>
                <w:w w:val="105"/>
                <w:sz w:val="23"/>
              </w:rPr>
              <w:t>3.0</w:t>
            </w:r>
          </w:p>
        </w:tc>
        <w:tc>
          <w:tcPr>
            <w:tcW w:w="2839" w:type="dxa"/>
          </w:tcPr>
          <w:p>
            <w:pPr>
              <w:pStyle w:val="TableParagraph"/>
              <w:spacing w:before="67"/>
              <w:rPr>
                <w:sz w:val="23"/>
              </w:rPr>
            </w:pPr>
            <w:r>
              <w:rPr>
                <w:spacing w:val="-5"/>
                <w:w w:val="105"/>
                <w:sz w:val="23"/>
              </w:rPr>
              <w:t>3.0</w:t>
            </w:r>
          </w:p>
        </w:tc>
      </w:tr>
      <w:tr>
        <w:trPr>
          <w:trHeight w:val="414"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ind w:left="109"/>
              <w:rPr>
                <w:sz w:val="23"/>
              </w:rPr>
            </w:pPr>
            <w:r>
              <w:rPr>
                <w:spacing w:val="-5"/>
                <w:w w:val="105"/>
                <w:sz w:val="23"/>
              </w:rPr>
              <w:t>7.5</w:t>
            </w:r>
          </w:p>
        </w:tc>
        <w:tc>
          <w:tcPr>
            <w:tcW w:w="2839" w:type="dxa"/>
          </w:tcPr>
          <w:p>
            <w:pPr>
              <w:pStyle w:val="TableParagraph"/>
              <w:rPr>
                <w:sz w:val="23"/>
              </w:rPr>
            </w:pPr>
            <w:r>
              <w:rPr>
                <w:spacing w:val="-5"/>
                <w:w w:val="105"/>
                <w:sz w:val="23"/>
              </w:rPr>
              <w:t>7.5</w:t>
            </w:r>
          </w:p>
        </w:tc>
      </w:tr>
      <w:tr>
        <w:trPr>
          <w:trHeight w:val="732"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ind w:left="109"/>
              <w:rPr>
                <w:sz w:val="23"/>
              </w:rPr>
            </w:pPr>
            <w:r>
              <w:rPr>
                <w:spacing w:val="-5"/>
                <w:w w:val="105"/>
                <w:sz w:val="23"/>
              </w:rPr>
              <w:t>3.1</w:t>
            </w:r>
          </w:p>
        </w:tc>
        <w:tc>
          <w:tcPr>
            <w:tcW w:w="2839" w:type="dxa"/>
          </w:tcPr>
          <w:p>
            <w:pPr>
              <w:pStyle w:val="TableParagraph"/>
              <w:rPr>
                <w:sz w:val="23"/>
              </w:rPr>
            </w:pPr>
            <w:r>
              <w:rPr>
                <w:spacing w:val="-5"/>
                <w:w w:val="105"/>
                <w:sz w:val="23"/>
              </w:rPr>
              <w:t>3.1</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spacing w:before="45"/>
              <w:ind w:left="109"/>
              <w:rPr>
                <w:sz w:val="16"/>
              </w:rPr>
            </w:pPr>
            <w:r>
              <w:rPr>
                <w:spacing w:val="-4"/>
                <w:sz w:val="23"/>
              </w:rPr>
              <w:t>0.0</w:t>
            </w:r>
            <w:r>
              <w:rPr>
                <w:spacing w:val="-4"/>
                <w:position w:val="9"/>
                <w:sz w:val="16"/>
              </w:rPr>
              <w:t>1</w:t>
            </w:r>
          </w:p>
        </w:tc>
        <w:tc>
          <w:tcPr>
            <w:tcW w:w="2839" w:type="dxa"/>
          </w:tcPr>
          <w:p>
            <w:pPr>
              <w:pStyle w:val="TableParagraph"/>
              <w:spacing w:before="45"/>
              <w:rPr>
                <w:sz w:val="16"/>
              </w:rPr>
            </w:pPr>
            <w:r>
              <w:rPr>
                <w:spacing w:val="-4"/>
                <w:sz w:val="23"/>
              </w:rPr>
              <w:t>0.0</w:t>
            </w:r>
            <w:r>
              <w:rPr>
                <w:spacing w:val="-4"/>
                <w:position w:val="9"/>
                <w:sz w:val="16"/>
              </w:rPr>
              <w:t>1</w:t>
            </w:r>
          </w:p>
        </w:tc>
      </w:tr>
      <w:tr>
        <w:trPr>
          <w:trHeight w:val="739" w:hRule="atLeast"/>
        </w:trPr>
        <w:tc>
          <w:tcPr>
            <w:tcW w:w="4114" w:type="dxa"/>
          </w:tcPr>
          <w:p>
            <w:pPr>
              <w:pStyle w:val="TableParagraph"/>
              <w:spacing w:line="249" w:lineRule="auto" w:before="67"/>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2975" w:type="dxa"/>
          </w:tcPr>
          <w:p>
            <w:pPr>
              <w:pStyle w:val="TableParagraph"/>
              <w:spacing w:before="67"/>
              <w:ind w:left="109"/>
              <w:rPr>
                <w:sz w:val="23"/>
              </w:rPr>
            </w:pPr>
            <w:r>
              <w:rPr>
                <w:spacing w:val="-5"/>
                <w:w w:val="105"/>
                <w:sz w:val="23"/>
              </w:rPr>
              <w:t>20%</w:t>
            </w:r>
          </w:p>
        </w:tc>
        <w:tc>
          <w:tcPr>
            <w:tcW w:w="2839" w:type="dxa"/>
          </w:tcPr>
          <w:p>
            <w:pPr>
              <w:pStyle w:val="TableParagraph"/>
              <w:spacing w:before="67"/>
              <w:rPr>
                <w:sz w:val="23"/>
              </w:rPr>
            </w:pPr>
            <w:r>
              <w:rPr>
                <w:spacing w:val="-5"/>
                <w:w w:val="105"/>
                <w:sz w:val="23"/>
              </w:rPr>
              <w:t>20%</w:t>
            </w:r>
          </w:p>
        </w:tc>
      </w:tr>
      <w:tr>
        <w:trPr>
          <w:trHeight w:val="414"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975" w:type="dxa"/>
          </w:tcPr>
          <w:p>
            <w:pPr>
              <w:pStyle w:val="TableParagraph"/>
              <w:ind w:left="109"/>
              <w:rPr>
                <w:sz w:val="23"/>
              </w:rPr>
            </w:pPr>
            <w:r>
              <w:rPr>
                <w:spacing w:val="-10"/>
                <w:w w:val="105"/>
                <w:sz w:val="23"/>
              </w:rPr>
              <w:t>—</w:t>
            </w:r>
          </w:p>
        </w:tc>
        <w:tc>
          <w:tcPr>
            <w:tcW w:w="2839" w:type="dxa"/>
          </w:tcPr>
          <w:p>
            <w:pPr>
              <w:pStyle w:val="TableParagraph"/>
              <w:rPr>
                <w:sz w:val="23"/>
              </w:rPr>
            </w:pPr>
            <w:r>
              <w:rPr>
                <w:spacing w:val="-10"/>
                <w:w w:val="105"/>
                <w:sz w:val="23"/>
              </w:rPr>
              <w:t>—</w:t>
            </w:r>
          </w:p>
        </w:tc>
      </w:tr>
      <w:tr>
        <w:trPr>
          <w:trHeight w:val="739" w:hRule="atLeast"/>
        </w:trPr>
        <w:tc>
          <w:tcPr>
            <w:tcW w:w="4114" w:type="dxa"/>
          </w:tcPr>
          <w:p>
            <w:pPr>
              <w:pStyle w:val="TableParagraph"/>
              <w:spacing w:line="249" w:lineRule="auto"/>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2975" w:type="dxa"/>
          </w:tcPr>
          <w:p>
            <w:pPr>
              <w:pStyle w:val="TableParagraph"/>
              <w:ind w:left="109"/>
              <w:rPr>
                <w:sz w:val="23"/>
              </w:rPr>
            </w:pPr>
            <w:r>
              <w:rPr>
                <w:spacing w:val="-5"/>
                <w:w w:val="105"/>
                <w:sz w:val="23"/>
              </w:rPr>
              <w:t>1.0</w:t>
            </w:r>
          </w:p>
        </w:tc>
        <w:tc>
          <w:tcPr>
            <w:tcW w:w="2839" w:type="dxa"/>
          </w:tcPr>
          <w:p>
            <w:pPr>
              <w:pStyle w:val="TableParagraph"/>
              <w:rPr>
                <w:sz w:val="23"/>
              </w:rPr>
            </w:pPr>
            <w:r>
              <w:rPr>
                <w:spacing w:val="-10"/>
                <w:w w:val="105"/>
                <w:sz w:val="23"/>
              </w:rPr>
              <w:t>—</w:t>
            </w:r>
          </w:p>
        </w:tc>
      </w:tr>
    </w:tbl>
    <w:p>
      <w:pPr>
        <w:pStyle w:val="BodyText"/>
        <w:spacing w:before="98"/>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CA</w:t>
      </w:r>
    </w:p>
    <w:p>
      <w:pPr>
        <w:pStyle w:val="ListParagraph"/>
        <w:numPr>
          <w:ilvl w:val="2"/>
          <w:numId w:val="203"/>
        </w:numPr>
        <w:tabs>
          <w:tab w:pos="1391" w:val="left" w:leader="none"/>
        </w:tabs>
        <w:spacing w:line="254" w:lineRule="auto" w:before="251" w:after="0"/>
        <w:ind w:left="1391" w:right="997"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15.3.1.,</w:t>
      </w:r>
      <w:r>
        <w:rPr>
          <w:spacing w:val="-9"/>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CA</w:t>
      </w:r>
      <w:r>
        <w:rPr>
          <w:spacing w:val="-4"/>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4" w:lineRule="auto" w:before="231" w:after="0"/>
        <w:ind w:left="1961" w:right="1100" w:hanging="570"/>
        <w:jc w:val="left"/>
        <w:rPr>
          <w:sz w:val="23"/>
        </w:rPr>
      </w:pPr>
      <w:r>
        <w:rPr>
          <w:w w:val="105"/>
          <w:sz w:val="23"/>
        </w:rPr>
        <w:t>The</w:t>
      </w:r>
      <w:r>
        <w:rPr>
          <w:spacing w:val="-4"/>
          <w:w w:val="105"/>
          <w:sz w:val="23"/>
        </w:rPr>
        <w:t> </w:t>
      </w:r>
      <w:r>
        <w:rPr>
          <w:w w:val="105"/>
          <w:sz w:val="23"/>
        </w:rPr>
        <w:t>minimum</w:t>
      </w:r>
      <w:r>
        <w:rPr>
          <w:spacing w:val="-11"/>
          <w:w w:val="105"/>
          <w:sz w:val="23"/>
        </w:rPr>
        <w:t> </w:t>
      </w:r>
      <w:r>
        <w:rPr>
          <w:b/>
          <w:color w:val="585858"/>
          <w:w w:val="105"/>
          <w:sz w:val="23"/>
        </w:rPr>
        <w:t>interior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where</w:t>
      </w:r>
      <w:r>
        <w:rPr>
          <w:spacing w:val="-9"/>
          <w:w w:val="105"/>
          <w:sz w:val="23"/>
        </w:rPr>
        <w:t> </w:t>
      </w:r>
      <w:r>
        <w:rPr>
          <w:w w:val="105"/>
          <w:sz w:val="23"/>
        </w:rPr>
        <w:t>an</w:t>
      </w:r>
      <w:r>
        <w:rPr>
          <w:spacing w:val="-6"/>
          <w:w w:val="105"/>
          <w:sz w:val="23"/>
        </w:rPr>
        <w:t> </w:t>
      </w:r>
      <w:r>
        <w:rPr>
          <w:b/>
          <w:color w:val="585858"/>
          <w:w w:val="105"/>
          <w:sz w:val="23"/>
        </w:rPr>
        <w:t>interior</w:t>
      </w:r>
      <w:r>
        <w:rPr>
          <w:b/>
          <w:color w:val="585858"/>
          <w:spacing w:val="-9"/>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8"/>
          <w:w w:val="105"/>
          <w:sz w:val="23"/>
        </w:rPr>
        <w:t> </w:t>
      </w:r>
      <w:r>
        <w:rPr>
          <w:w w:val="105"/>
          <w:sz w:val="23"/>
        </w:rPr>
        <w:t>abuts</w:t>
      </w:r>
      <w:r>
        <w:rPr>
          <w:spacing w:val="-8"/>
          <w:w w:val="105"/>
          <w:sz w:val="23"/>
        </w:rPr>
        <w:t> </w:t>
      </w:r>
      <w:r>
        <w:rPr>
          <w:w w:val="105"/>
          <w:sz w:val="23"/>
        </w:rPr>
        <w:t>a</w:t>
      </w:r>
      <w:r>
        <w:rPr>
          <w:spacing w:val="-6"/>
          <w:w w:val="105"/>
          <w:sz w:val="23"/>
        </w:rPr>
        <w:t> </w:t>
      </w:r>
      <w:r>
        <w:rPr>
          <w:w w:val="105"/>
          <w:sz w:val="23"/>
        </w:rPr>
        <w:t>Zone</w:t>
      </w:r>
      <w:r>
        <w:rPr>
          <w:spacing w:val="-10"/>
          <w:w w:val="105"/>
          <w:sz w:val="23"/>
        </w:rPr>
        <w:t> </w:t>
      </w:r>
      <w:r>
        <w:rPr>
          <w:w w:val="105"/>
          <w:sz w:val="23"/>
        </w:rPr>
        <w:t>other than a Commercial Zone or Institutional Zone is 6.0 metres; and</w:t>
      </w:r>
    </w:p>
    <w:p>
      <w:pPr>
        <w:pStyle w:val="ListParagraph"/>
        <w:numPr>
          <w:ilvl w:val="3"/>
          <w:numId w:val="203"/>
        </w:numPr>
        <w:tabs>
          <w:tab w:pos="1961" w:val="left" w:leader="none"/>
        </w:tabs>
        <w:spacing w:line="252" w:lineRule="auto" w:before="230" w:after="0"/>
        <w:ind w:left="1961" w:right="1243" w:hanging="570"/>
        <w:jc w:val="left"/>
        <w:rPr>
          <w:sz w:val="23"/>
        </w:rPr>
      </w:pPr>
      <w:r>
        <w:rPr>
          <w:w w:val="105"/>
          <w:sz w:val="23"/>
        </w:rPr>
        <w:t>Where a </w:t>
      </w:r>
      <w:r>
        <w:rPr>
          <w:b/>
          <w:color w:val="585858"/>
          <w:w w:val="105"/>
          <w:sz w:val="23"/>
        </w:rPr>
        <w:t>parking lot </w:t>
      </w:r>
      <w:r>
        <w:rPr>
          <w:w w:val="105"/>
          <w:sz w:val="23"/>
        </w:rPr>
        <w:t>is adjacent to a sidewalk or </w:t>
      </w:r>
      <w:r>
        <w:rPr>
          <w:b/>
          <w:color w:val="585858"/>
          <w:w w:val="105"/>
          <w:sz w:val="23"/>
        </w:rPr>
        <w:t>walkway</w:t>
      </w:r>
      <w:r>
        <w:rPr>
          <w:w w:val="105"/>
          <w:sz w:val="23"/>
        </w:rPr>
        <w:t>, a minimum</w:t>
      </w:r>
      <w:r>
        <w:rPr>
          <w:spacing w:val="-1"/>
          <w:w w:val="105"/>
          <w:sz w:val="23"/>
        </w:rPr>
        <w:t> </w:t>
      </w:r>
      <w:r>
        <w:rPr>
          <w:w w:val="105"/>
          <w:sz w:val="23"/>
        </w:rPr>
        <w:t>3.0 metre</w:t>
      </w:r>
      <w:r>
        <w:rPr>
          <w:spacing w:val="-7"/>
          <w:w w:val="105"/>
          <w:sz w:val="23"/>
        </w:rPr>
        <w:t> </w:t>
      </w:r>
      <w:r>
        <w:rPr>
          <w:w w:val="105"/>
          <w:sz w:val="23"/>
        </w:rPr>
        <w:t>wide</w:t>
      </w:r>
      <w:r>
        <w:rPr>
          <w:spacing w:val="-12"/>
          <w:w w:val="105"/>
          <w:sz w:val="23"/>
        </w:rPr>
        <w:t> </w:t>
      </w:r>
      <w:r>
        <w:rPr>
          <w:b/>
          <w:color w:val="585858"/>
          <w:w w:val="105"/>
          <w:sz w:val="23"/>
        </w:rPr>
        <w:t>planting</w:t>
      </w:r>
      <w:r>
        <w:rPr>
          <w:b/>
          <w:color w:val="585858"/>
          <w:spacing w:val="-7"/>
          <w:w w:val="105"/>
          <w:sz w:val="23"/>
        </w:rPr>
        <w:t> </w:t>
      </w:r>
      <w:r>
        <w:rPr>
          <w:b/>
          <w:color w:val="585858"/>
          <w:w w:val="105"/>
          <w:sz w:val="23"/>
        </w:rPr>
        <w:t>strip</w:t>
      </w:r>
      <w:r>
        <w:rPr>
          <w:b/>
          <w:color w:val="585858"/>
          <w:spacing w:val="-8"/>
          <w:w w:val="105"/>
          <w:sz w:val="23"/>
        </w:rPr>
        <w:t> </w:t>
      </w:r>
      <w:r>
        <w:rPr>
          <w:w w:val="105"/>
          <w:sz w:val="23"/>
        </w:rPr>
        <w:t>must</w:t>
      </w:r>
      <w:r>
        <w:rPr>
          <w:spacing w:val="-12"/>
          <w:w w:val="105"/>
          <w:sz w:val="23"/>
        </w:rPr>
        <w:t> </w:t>
      </w:r>
      <w:r>
        <w:rPr>
          <w:w w:val="105"/>
          <w:sz w:val="23"/>
        </w:rPr>
        <w:t>be</w:t>
      </w:r>
      <w:r>
        <w:rPr>
          <w:spacing w:val="-7"/>
          <w:w w:val="105"/>
          <w:sz w:val="23"/>
        </w:rPr>
        <w:t> </w:t>
      </w:r>
      <w:r>
        <w:rPr>
          <w:w w:val="105"/>
          <w:sz w:val="23"/>
        </w:rPr>
        <w:t>provided</w:t>
      </w:r>
      <w:r>
        <w:rPr>
          <w:spacing w:val="-8"/>
          <w:w w:val="105"/>
          <w:sz w:val="23"/>
        </w:rPr>
        <w:t> </w:t>
      </w:r>
      <w:r>
        <w:rPr>
          <w:w w:val="105"/>
          <w:sz w:val="23"/>
        </w:rPr>
        <w:t>between</w:t>
      </w:r>
      <w:r>
        <w:rPr>
          <w:spacing w:val="-9"/>
          <w:w w:val="105"/>
          <w:sz w:val="23"/>
        </w:rPr>
        <w:t> </w:t>
      </w:r>
      <w:r>
        <w:rPr>
          <w:w w:val="105"/>
          <w:sz w:val="23"/>
        </w:rPr>
        <w:t>such</w:t>
      </w:r>
      <w:r>
        <w:rPr>
          <w:spacing w:val="-6"/>
          <w:w w:val="105"/>
          <w:sz w:val="23"/>
        </w:rPr>
        <w:t> </w:t>
      </w:r>
      <w:r>
        <w:rPr>
          <w:b/>
          <w:color w:val="585858"/>
          <w:w w:val="105"/>
          <w:sz w:val="23"/>
        </w:rPr>
        <w:t>parking</w:t>
      </w:r>
      <w:r>
        <w:rPr>
          <w:b/>
          <w:color w:val="585858"/>
          <w:spacing w:val="-7"/>
          <w:w w:val="105"/>
          <w:sz w:val="23"/>
        </w:rPr>
        <w:t> </w:t>
      </w:r>
      <w:r>
        <w:rPr>
          <w:b/>
          <w:color w:val="585858"/>
          <w:w w:val="105"/>
          <w:sz w:val="23"/>
        </w:rPr>
        <w:t>lot</w:t>
      </w:r>
      <w:r>
        <w:rPr>
          <w:b/>
          <w:color w:val="585858"/>
          <w:spacing w:val="-11"/>
          <w:w w:val="105"/>
          <w:sz w:val="23"/>
        </w:rPr>
        <w:t> </w:t>
      </w:r>
      <w:r>
        <w:rPr>
          <w:w w:val="105"/>
          <w:sz w:val="23"/>
        </w:rPr>
        <w:t>and sidewalk or </w:t>
      </w:r>
      <w:r>
        <w:rPr>
          <w:b/>
          <w:color w:val="585858"/>
          <w:w w:val="105"/>
          <w:sz w:val="23"/>
        </w:rPr>
        <w:t>walkway</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4. District Commercial Zone (CD) " w:id="311"/>
      <w:bookmarkEnd w:id="311"/>
      <w:r>
        <w:rPr>
          <w:b w:val="0"/>
        </w:rPr>
      </w:r>
      <w:bookmarkStart w:name="Additional Provisions for Lots Zoned CD " w:id="312"/>
      <w:bookmarkEnd w:id="312"/>
      <w:r>
        <w:rPr>
          <w:b w:val="0"/>
        </w:rPr>
      </w:r>
      <w:r>
        <w:rPr>
          <w:color w:val="1F487C"/>
          <w:spacing w:val="-8"/>
        </w:rPr>
        <w:t>District</w:t>
      </w:r>
      <w:r>
        <w:rPr>
          <w:color w:val="1F487C"/>
          <w:spacing w:val="3"/>
        </w:rPr>
        <w:t> </w:t>
      </w:r>
      <w:r>
        <w:rPr>
          <w:color w:val="1F487C"/>
          <w:spacing w:val="-8"/>
        </w:rPr>
        <w:t>Commercial</w:t>
      </w:r>
      <w:r>
        <w:rPr>
          <w:color w:val="1F487C"/>
          <w:spacing w:val="-7"/>
        </w:rPr>
        <w:t> </w:t>
      </w:r>
      <w:r>
        <w:rPr>
          <w:color w:val="1F487C"/>
          <w:spacing w:val="-8"/>
        </w:rPr>
        <w:t>Zone</w:t>
      </w:r>
      <w:r>
        <w:rPr>
          <w:color w:val="1F487C"/>
          <w:spacing w:val="2"/>
        </w:rPr>
        <w:t> </w:t>
      </w:r>
      <w:r>
        <w:rPr>
          <w:color w:val="1F487C"/>
          <w:spacing w:val="-8"/>
        </w:rPr>
        <w:t>(CD)</w:t>
      </w:r>
    </w:p>
    <w:p>
      <w:pPr>
        <w:pStyle w:val="ListParagraph"/>
        <w:numPr>
          <w:ilvl w:val="2"/>
          <w:numId w:val="203"/>
        </w:numPr>
        <w:tabs>
          <w:tab w:pos="1391" w:val="left" w:leader="none"/>
        </w:tabs>
        <w:spacing w:line="254" w:lineRule="auto" w:before="256" w:after="0"/>
        <w:ind w:left="1391" w:right="1167"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CD</w:t>
      </w:r>
      <w:r>
        <w:rPr>
          <w:spacing w:val="-10"/>
          <w:w w:val="105"/>
          <w:sz w:val="23"/>
        </w:rPr>
        <w:t> </w:t>
      </w:r>
      <w:r>
        <w:rPr>
          <w:w w:val="105"/>
          <w:sz w:val="23"/>
        </w:rPr>
        <w:t>Zone</w:t>
      </w:r>
      <w:r>
        <w:rPr>
          <w:spacing w:val="-3"/>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6"/>
          <w:w w:val="105"/>
          <w:sz w:val="23"/>
        </w:rPr>
        <w:t> </w:t>
      </w:r>
      <w:r>
        <w:rPr>
          <w:w w:val="105"/>
          <w:sz w:val="23"/>
        </w:rPr>
        <w:t>the</w:t>
      </w:r>
      <w:r>
        <w:rPr>
          <w:spacing w:val="-5"/>
          <w:w w:val="105"/>
          <w:sz w:val="23"/>
        </w:rPr>
        <w:t> </w:t>
      </w:r>
      <w:r>
        <w:rPr>
          <w:w w:val="105"/>
          <w:sz w:val="23"/>
        </w:rPr>
        <w:t>provisions</w:t>
      </w:r>
      <w:r>
        <w:rPr>
          <w:spacing w:val="-2"/>
          <w:w w:val="105"/>
          <w:sz w:val="23"/>
        </w:rPr>
        <w:t> </w:t>
      </w:r>
      <w:r>
        <w:rPr>
          <w:w w:val="105"/>
          <w:sz w:val="23"/>
        </w:rPr>
        <w:t>of Table 15.4.1.</w:t>
      </w:r>
    </w:p>
    <w:p>
      <w:pPr>
        <w:pStyle w:val="Heading4"/>
        <w:spacing w:before="233"/>
      </w:pPr>
      <w:r>
        <w:rPr>
          <w:color w:val="1F487C"/>
          <w:spacing w:val="-8"/>
        </w:rPr>
        <w:t>Table</w:t>
      </w:r>
      <w:r>
        <w:rPr>
          <w:color w:val="1F487C"/>
          <w:spacing w:val="-2"/>
        </w:rPr>
        <w:t> </w:t>
      </w:r>
      <w:r>
        <w:rPr>
          <w:color w:val="1F487C"/>
          <w:spacing w:val="-8"/>
        </w:rPr>
        <w:t>15</w:t>
      </w:r>
      <w:r>
        <w:rPr>
          <w:rFonts w:ascii="Verdana" w:hAnsi="Verdana"/>
          <w:b w:val="0"/>
          <w:spacing w:val="-8"/>
        </w:rPr>
        <w:t>.</w:t>
      </w:r>
      <w:r>
        <w:rPr>
          <w:color w:val="1F487C"/>
          <w:spacing w:val="-8"/>
        </w:rPr>
        <w:t>4</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1"/>
        </w:rPr>
        <w:t> </w:t>
      </w:r>
      <w:r>
        <w:rPr>
          <w:color w:val="1F487C"/>
          <w:spacing w:val="-8"/>
        </w:rPr>
        <w:t>CD</w:t>
      </w:r>
      <w:r>
        <w:rPr>
          <w:color w:val="1F487C"/>
          <w:spacing w:val="-3"/>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4"/>
                <w:w w:val="105"/>
                <w:sz w:val="23"/>
              </w:rPr>
              <w:t>60.0</w:t>
            </w:r>
          </w:p>
        </w:tc>
      </w:tr>
      <w:tr>
        <w:trPr>
          <w:trHeight w:val="1235"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ind w:left="109"/>
              <w:rPr>
                <w:sz w:val="23"/>
              </w:rPr>
            </w:pPr>
            <w:r>
              <w:rPr>
                <w:w w:val="105"/>
                <w:sz w:val="23"/>
              </w:rPr>
              <w:t>The</w:t>
            </w:r>
            <w:r>
              <w:rPr>
                <w:spacing w:val="-11"/>
                <w:w w:val="105"/>
                <w:sz w:val="23"/>
              </w:rPr>
              <w:t> </w:t>
            </w:r>
            <w:r>
              <w:rPr>
                <w:w w:val="105"/>
                <w:sz w:val="23"/>
              </w:rPr>
              <w:t>greater</w:t>
            </w:r>
            <w:r>
              <w:rPr>
                <w:spacing w:val="-12"/>
                <w:w w:val="105"/>
                <w:sz w:val="23"/>
              </w:rPr>
              <w:t> </w:t>
            </w:r>
            <w:r>
              <w:rPr>
                <w:spacing w:val="-5"/>
                <w:w w:val="105"/>
                <w:sz w:val="23"/>
              </w:rPr>
              <w:t>of:</w:t>
            </w:r>
          </w:p>
          <w:p>
            <w:pPr>
              <w:pStyle w:val="TableParagraph"/>
              <w:numPr>
                <w:ilvl w:val="0"/>
                <w:numId w:val="204"/>
              </w:numPr>
              <w:tabs>
                <w:tab w:pos="439" w:val="left" w:leader="none"/>
              </w:tabs>
              <w:spacing w:line="240" w:lineRule="auto" w:before="61" w:after="0"/>
              <w:ind w:left="439" w:right="0" w:hanging="330"/>
              <w:jc w:val="left"/>
              <w:rPr>
                <w:sz w:val="23"/>
              </w:rPr>
            </w:pPr>
            <w:r>
              <w:rPr>
                <w:w w:val="105"/>
                <w:sz w:val="23"/>
              </w:rPr>
              <w:t>13.7</w:t>
            </w:r>
            <w:r>
              <w:rPr>
                <w:spacing w:val="-9"/>
                <w:w w:val="105"/>
                <w:sz w:val="23"/>
              </w:rPr>
              <w:t> </w:t>
            </w:r>
            <w:r>
              <w:rPr>
                <w:spacing w:val="-2"/>
                <w:w w:val="105"/>
                <w:sz w:val="23"/>
              </w:rPr>
              <w:t>metres</w:t>
            </w:r>
          </w:p>
          <w:p>
            <w:pPr>
              <w:pStyle w:val="TableParagraph"/>
              <w:numPr>
                <w:ilvl w:val="0"/>
                <w:numId w:val="204"/>
              </w:numPr>
              <w:tabs>
                <w:tab w:pos="454" w:val="left" w:leader="none"/>
              </w:tabs>
              <w:spacing w:line="240" w:lineRule="auto" w:before="11" w:after="0"/>
              <w:ind w:left="454" w:right="0" w:hanging="345"/>
              <w:jc w:val="left"/>
              <w:rPr>
                <w:b/>
                <w:sz w:val="23"/>
              </w:rPr>
            </w:pPr>
            <w:r>
              <w:rPr>
                <w:w w:val="105"/>
                <w:sz w:val="23"/>
              </w:rPr>
              <w:t>1</w:t>
            </w:r>
            <w:r>
              <w:rPr>
                <w:spacing w:val="-3"/>
                <w:w w:val="105"/>
                <w:sz w:val="23"/>
              </w:rPr>
              <w:t> </w:t>
            </w:r>
            <w:r>
              <w:rPr>
                <w:b/>
                <w:color w:val="585858"/>
                <w:spacing w:val="-2"/>
                <w:w w:val="105"/>
                <w:sz w:val="23"/>
              </w:rPr>
              <w:t>storey</w:t>
            </w:r>
          </w:p>
        </w:tc>
      </w:tr>
      <w:tr>
        <w:trPr>
          <w:trHeight w:val="414" w:hRule="atLeast"/>
        </w:trPr>
        <w:tc>
          <w:tcPr>
            <w:tcW w:w="411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pacing w:val="-5"/>
                <w:w w:val="105"/>
                <w:sz w:val="23"/>
              </w:rPr>
              <w:t>3.0</w:t>
            </w:r>
          </w:p>
        </w:tc>
      </w:tr>
      <w:tr>
        <w:trPr>
          <w:trHeight w:val="415"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pacing w:val="-4"/>
                <w:w w:val="105"/>
                <w:sz w:val="23"/>
              </w:rPr>
              <w:t>15.0</w:t>
            </w:r>
          </w:p>
        </w:tc>
      </w:tr>
      <w:tr>
        <w:trPr>
          <w:trHeight w:val="732"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3.0</w:t>
            </w:r>
          </w:p>
        </w:tc>
      </w:tr>
      <w:tr>
        <w:trPr>
          <w:trHeight w:val="738" w:hRule="atLeast"/>
        </w:trPr>
        <w:tc>
          <w:tcPr>
            <w:tcW w:w="4114" w:type="dxa"/>
          </w:tcPr>
          <w:p>
            <w:pPr>
              <w:pStyle w:val="TableParagraph"/>
              <w:spacing w:before="67"/>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spacing w:before="52"/>
              <w:ind w:left="109"/>
              <w:rPr>
                <w:sz w:val="16"/>
              </w:rPr>
            </w:pPr>
            <w:r>
              <w:rPr>
                <w:spacing w:val="-4"/>
                <w:sz w:val="23"/>
              </w:rPr>
              <w:t>0.0</w:t>
            </w:r>
            <w:r>
              <w:rPr>
                <w:spacing w:val="-4"/>
                <w:position w:val="9"/>
                <w:sz w:val="16"/>
              </w:rPr>
              <w:t>1</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5"/>
                <w:w w:val="105"/>
                <w:sz w:val="23"/>
              </w:rPr>
              <w:t>10%</w:t>
            </w:r>
          </w:p>
        </w:tc>
      </w:tr>
      <w:tr>
        <w:trPr>
          <w:trHeight w:val="414"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958" w:type="dxa"/>
          </w:tcPr>
          <w:p>
            <w:pPr>
              <w:pStyle w:val="TableParagraph"/>
              <w:ind w:left="109"/>
              <w:rPr>
                <w:sz w:val="23"/>
              </w:rPr>
            </w:pPr>
            <w:r>
              <w:rPr>
                <w:spacing w:val="-10"/>
                <w:w w:val="105"/>
                <w:sz w:val="23"/>
              </w:rPr>
              <w:t>—</w:t>
            </w:r>
          </w:p>
        </w:tc>
      </w:tr>
      <w:tr>
        <w:trPr>
          <w:trHeight w:val="739"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spacing w:before="67"/>
              <w:ind w:left="109"/>
              <w:rPr>
                <w:sz w:val="23"/>
              </w:rPr>
            </w:pPr>
            <w:r>
              <w:rPr>
                <w:spacing w:val="-10"/>
                <w:w w:val="105"/>
                <w:sz w:val="23"/>
              </w:rPr>
              <w:t>—</w:t>
            </w:r>
          </w:p>
        </w:tc>
      </w:tr>
    </w:tbl>
    <w:p>
      <w:pPr>
        <w:pStyle w:val="BodyText"/>
        <w:spacing w:before="100"/>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CD</w:t>
      </w:r>
    </w:p>
    <w:p>
      <w:pPr>
        <w:pStyle w:val="ListParagraph"/>
        <w:numPr>
          <w:ilvl w:val="2"/>
          <w:numId w:val="203"/>
        </w:numPr>
        <w:tabs>
          <w:tab w:pos="1391" w:val="left" w:leader="none"/>
        </w:tabs>
        <w:spacing w:line="254" w:lineRule="auto" w:before="251" w:after="0"/>
        <w:ind w:left="1391" w:right="983"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15.4.1.,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CD</w:t>
      </w:r>
      <w:r>
        <w:rPr>
          <w:spacing w:val="-9"/>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4" w:lineRule="auto" w:before="231" w:after="0"/>
        <w:ind w:left="1961" w:right="1482" w:hanging="570"/>
        <w:jc w:val="left"/>
        <w:rPr>
          <w:sz w:val="23"/>
        </w:rPr>
      </w:pPr>
      <w:r>
        <w:rPr>
          <w:w w:val="105"/>
          <w:sz w:val="23"/>
        </w:rPr>
        <w:t>The</w:t>
      </w:r>
      <w:r>
        <w:rPr>
          <w:spacing w:val="-6"/>
          <w:w w:val="105"/>
          <w:sz w:val="23"/>
        </w:rPr>
        <w:t> </w:t>
      </w:r>
      <w:r>
        <w:rPr>
          <w:w w:val="105"/>
          <w:sz w:val="23"/>
        </w:rPr>
        <w:t>minimum</w:t>
      </w:r>
      <w:r>
        <w:rPr>
          <w:spacing w:val="-12"/>
          <w:w w:val="105"/>
          <w:sz w:val="23"/>
        </w:rPr>
        <w:t> </w:t>
      </w:r>
      <w:r>
        <w:rPr>
          <w:b/>
          <w:color w:val="585858"/>
          <w:w w:val="105"/>
          <w:sz w:val="23"/>
        </w:rPr>
        <w:t>interior</w:t>
      </w:r>
      <w:r>
        <w:rPr>
          <w:b/>
          <w:color w:val="585858"/>
          <w:spacing w:val="-9"/>
          <w:w w:val="105"/>
          <w:sz w:val="23"/>
        </w:rPr>
        <w:t> </w:t>
      </w:r>
      <w:r>
        <w:rPr>
          <w:b/>
          <w:color w:val="585858"/>
          <w:w w:val="105"/>
          <w:sz w:val="23"/>
        </w:rPr>
        <w:t>setback</w:t>
      </w:r>
      <w:r>
        <w:rPr>
          <w:b/>
          <w:color w:val="585858"/>
          <w:spacing w:val="-11"/>
          <w:w w:val="105"/>
          <w:sz w:val="23"/>
        </w:rPr>
        <w:t> </w:t>
      </w:r>
      <w:r>
        <w:rPr>
          <w:w w:val="105"/>
          <w:sz w:val="23"/>
        </w:rPr>
        <w:t>where</w:t>
      </w:r>
      <w:r>
        <w:rPr>
          <w:spacing w:val="-10"/>
          <w:w w:val="105"/>
          <w:sz w:val="23"/>
        </w:rPr>
        <w:t> </w:t>
      </w:r>
      <w:r>
        <w:rPr>
          <w:w w:val="105"/>
          <w:sz w:val="23"/>
        </w:rPr>
        <w:t>an</w:t>
      </w:r>
      <w:r>
        <w:rPr>
          <w:spacing w:val="-7"/>
          <w:w w:val="105"/>
          <w:sz w:val="23"/>
        </w:rPr>
        <w:t> </w:t>
      </w:r>
      <w:r>
        <w:rPr>
          <w:b/>
          <w:color w:val="585858"/>
          <w:w w:val="105"/>
          <w:sz w:val="23"/>
        </w:rPr>
        <w:t>interior</w:t>
      </w:r>
      <w:r>
        <w:rPr>
          <w:b/>
          <w:color w:val="585858"/>
          <w:spacing w:val="-10"/>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9"/>
          <w:w w:val="105"/>
          <w:sz w:val="23"/>
        </w:rPr>
        <w:t> </w:t>
      </w:r>
      <w:r>
        <w:rPr>
          <w:w w:val="105"/>
          <w:sz w:val="23"/>
        </w:rPr>
        <w:t>abuts</w:t>
      </w:r>
      <w:r>
        <w:rPr>
          <w:spacing w:val="-9"/>
          <w:w w:val="105"/>
          <w:sz w:val="23"/>
        </w:rPr>
        <w:t> </w:t>
      </w:r>
      <w:r>
        <w:rPr>
          <w:w w:val="105"/>
          <w:sz w:val="23"/>
        </w:rPr>
        <w:t>any</w:t>
      </w:r>
      <w:r>
        <w:rPr>
          <w:spacing w:val="-3"/>
          <w:w w:val="105"/>
          <w:sz w:val="23"/>
        </w:rPr>
        <w:t> </w:t>
      </w:r>
      <w:r>
        <w:rPr>
          <w:w w:val="105"/>
          <w:sz w:val="23"/>
        </w:rPr>
        <w:t>Zone other than a Commercial Zone is 15.0 metres; and</w:t>
      </w:r>
    </w:p>
    <w:p>
      <w:pPr>
        <w:pStyle w:val="ListParagraph"/>
        <w:numPr>
          <w:ilvl w:val="3"/>
          <w:numId w:val="203"/>
        </w:numPr>
        <w:tabs>
          <w:tab w:pos="1961" w:val="left" w:leader="none"/>
        </w:tabs>
        <w:spacing w:line="240" w:lineRule="auto" w:before="237" w:after="0"/>
        <w:ind w:left="1961" w:right="0" w:hanging="570"/>
        <w:jc w:val="left"/>
        <w:rPr>
          <w:sz w:val="23"/>
        </w:rPr>
      </w:pPr>
      <w:r>
        <w:rPr>
          <w:b/>
          <w:color w:val="585858"/>
          <w:w w:val="105"/>
          <w:sz w:val="23"/>
        </w:rPr>
        <w:t>Outdoor</w:t>
      </w:r>
      <w:r>
        <w:rPr>
          <w:b/>
          <w:color w:val="585858"/>
          <w:spacing w:val="-14"/>
          <w:w w:val="105"/>
          <w:sz w:val="23"/>
        </w:rPr>
        <w:t> </w:t>
      </w:r>
      <w:r>
        <w:rPr>
          <w:b/>
          <w:color w:val="585858"/>
          <w:w w:val="105"/>
          <w:sz w:val="23"/>
        </w:rPr>
        <w:t>storage</w:t>
      </w:r>
      <w:r>
        <w:rPr>
          <w:b/>
          <w:color w:val="585858"/>
          <w:spacing w:val="-12"/>
          <w:w w:val="105"/>
          <w:sz w:val="23"/>
        </w:rPr>
        <w:t> </w:t>
      </w:r>
      <w:r>
        <w:rPr>
          <w:w w:val="105"/>
          <w:sz w:val="23"/>
        </w:rPr>
        <w:t>is</w:t>
      </w:r>
      <w:r>
        <w:rPr>
          <w:spacing w:val="-7"/>
          <w:w w:val="105"/>
          <w:sz w:val="23"/>
        </w:rPr>
        <w:t> </w:t>
      </w:r>
      <w:r>
        <w:rPr>
          <w:spacing w:val="-2"/>
          <w:w w:val="105"/>
          <w:sz w:val="23"/>
        </w:rPr>
        <w:t>prohibited.</w:t>
      </w:r>
    </w:p>
    <w:p>
      <w:pPr>
        <w:spacing w:after="0" w:line="240"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5. Regional Commercial Zone (CR) " w:id="313"/>
      <w:bookmarkEnd w:id="313"/>
      <w:r>
        <w:rPr>
          <w:b w:val="0"/>
        </w:rPr>
      </w:r>
      <w:bookmarkStart w:name="Additional Provisions for Lots Zoned CR" w:id="314"/>
      <w:bookmarkEnd w:id="314"/>
      <w:r>
        <w:rPr>
          <w:b w:val="0"/>
        </w:rPr>
      </w:r>
      <w:r>
        <w:rPr>
          <w:color w:val="1F487C"/>
          <w:spacing w:val="-2"/>
        </w:rPr>
        <w:t>Regional</w:t>
      </w:r>
      <w:r>
        <w:rPr>
          <w:color w:val="1F487C"/>
          <w:spacing w:val="-13"/>
        </w:rPr>
        <w:t> </w:t>
      </w:r>
      <w:r>
        <w:rPr>
          <w:color w:val="1F487C"/>
          <w:spacing w:val="-2"/>
        </w:rPr>
        <w:t>Commercial</w:t>
      </w:r>
      <w:r>
        <w:rPr>
          <w:color w:val="1F487C"/>
          <w:spacing w:val="-18"/>
        </w:rPr>
        <w:t> </w:t>
      </w:r>
      <w:r>
        <w:rPr>
          <w:color w:val="1F487C"/>
          <w:spacing w:val="-2"/>
        </w:rPr>
        <w:t>Zone</w:t>
      </w:r>
      <w:r>
        <w:rPr>
          <w:color w:val="1F487C"/>
          <w:spacing w:val="-11"/>
        </w:rPr>
        <w:t> </w:t>
      </w:r>
      <w:r>
        <w:rPr>
          <w:color w:val="1F487C"/>
          <w:spacing w:val="-4"/>
        </w:rPr>
        <w:t>(CR)</w:t>
      </w:r>
    </w:p>
    <w:p>
      <w:pPr>
        <w:pStyle w:val="ListParagraph"/>
        <w:numPr>
          <w:ilvl w:val="2"/>
          <w:numId w:val="203"/>
        </w:numPr>
        <w:tabs>
          <w:tab w:pos="1391" w:val="left" w:leader="none"/>
        </w:tabs>
        <w:spacing w:line="254" w:lineRule="auto" w:before="256" w:after="0"/>
        <w:ind w:left="1391" w:right="1195"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CR</w:t>
      </w:r>
      <w:r>
        <w:rPr>
          <w:spacing w:val="-2"/>
          <w:w w:val="105"/>
          <w:sz w:val="23"/>
        </w:rPr>
        <w:t> </w:t>
      </w:r>
      <w:r>
        <w:rPr>
          <w:w w:val="105"/>
          <w:sz w:val="23"/>
        </w:rPr>
        <w:t>Zone</w:t>
      </w:r>
      <w:r>
        <w:rPr>
          <w:spacing w:val="-4"/>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15.5.1.</w:t>
      </w:r>
    </w:p>
    <w:p>
      <w:pPr>
        <w:pStyle w:val="Heading4"/>
        <w:spacing w:before="233"/>
      </w:pPr>
      <w:r>
        <w:rPr>
          <w:color w:val="1F487C"/>
          <w:w w:val="90"/>
        </w:rPr>
        <w:t>Table</w:t>
      </w:r>
      <w:r>
        <w:rPr>
          <w:color w:val="1F487C"/>
          <w:spacing w:val="11"/>
        </w:rPr>
        <w:t> </w:t>
      </w:r>
      <w:r>
        <w:rPr>
          <w:color w:val="1F487C"/>
          <w:w w:val="90"/>
        </w:rPr>
        <w:t>15</w:t>
      </w:r>
      <w:r>
        <w:rPr>
          <w:rFonts w:ascii="Verdana" w:hAnsi="Verdana"/>
          <w:b w:val="0"/>
          <w:w w:val="90"/>
        </w:rPr>
        <w:t>.</w:t>
      </w:r>
      <w:r>
        <w:rPr>
          <w:color w:val="1F487C"/>
          <w:w w:val="90"/>
        </w:rPr>
        <w:t>5</w:t>
      </w:r>
      <w:r>
        <w:rPr>
          <w:rFonts w:ascii="Verdana" w:hAnsi="Verdana"/>
          <w:b w:val="0"/>
          <w:w w:val="90"/>
        </w:rPr>
        <w:t>.</w:t>
      </w:r>
      <w:r>
        <w:rPr>
          <w:color w:val="1F487C"/>
          <w:w w:val="90"/>
        </w:rPr>
        <w:t>1</w:t>
      </w:r>
      <w:r>
        <w:rPr>
          <w:rFonts w:ascii="Verdana" w:hAnsi="Verdana"/>
          <w:b w:val="0"/>
          <w:w w:val="90"/>
        </w:rPr>
        <w:t>.</w:t>
      </w:r>
      <w:r>
        <w:rPr>
          <w:rFonts w:ascii="Verdana" w:hAnsi="Verdana"/>
          <w:b w:val="0"/>
          <w:spacing w:val="-5"/>
        </w:rPr>
        <w:t> </w:t>
      </w:r>
      <w:r>
        <w:rPr>
          <w:color w:val="1F487C"/>
          <w:w w:val="90"/>
        </w:rPr>
        <w:t>–</w:t>
      </w:r>
      <w:r>
        <w:rPr>
          <w:color w:val="1F487C"/>
          <w:spacing w:val="15"/>
        </w:rPr>
        <w:t> </w:t>
      </w:r>
      <w:r>
        <w:rPr>
          <w:color w:val="1F487C"/>
          <w:w w:val="90"/>
        </w:rPr>
        <w:t>CR</w:t>
      </w:r>
      <w:r>
        <w:rPr>
          <w:color w:val="1F487C"/>
          <w:spacing w:val="9"/>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843"/>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843" w:type="dxa"/>
            <w:shd w:val="clear" w:color="auto" w:fill="F1F1F1"/>
          </w:tcPr>
          <w:p>
            <w:pPr>
              <w:pStyle w:val="TableParagraph"/>
              <w:ind w:left="1918"/>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411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5843" w:type="dxa"/>
          </w:tcPr>
          <w:p>
            <w:pPr>
              <w:pStyle w:val="TableParagraph"/>
              <w:ind w:left="109"/>
              <w:rPr>
                <w:sz w:val="23"/>
              </w:rPr>
            </w:pPr>
            <w:r>
              <w:rPr>
                <w:spacing w:val="-4"/>
                <w:w w:val="105"/>
                <w:sz w:val="23"/>
              </w:rPr>
              <w:t>14.0</w:t>
            </w:r>
          </w:p>
        </w:tc>
      </w:tr>
      <w:tr>
        <w:trPr>
          <w:trHeight w:val="414"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843" w:type="dxa"/>
          </w:tcPr>
          <w:p>
            <w:pPr>
              <w:pStyle w:val="TableParagraph"/>
              <w:ind w:left="109"/>
              <w:rPr>
                <w:sz w:val="23"/>
              </w:rPr>
            </w:pPr>
            <w:r>
              <w:rPr>
                <w:spacing w:val="-4"/>
                <w:w w:val="105"/>
                <w:sz w:val="23"/>
              </w:rPr>
              <w:t>60.0</w:t>
            </w:r>
          </w:p>
        </w:tc>
      </w:tr>
      <w:tr>
        <w:trPr>
          <w:trHeight w:val="415"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ind w:left="109"/>
              <w:rPr>
                <w:sz w:val="23"/>
              </w:rPr>
            </w:pPr>
            <w:r>
              <w:rPr>
                <w:spacing w:val="-5"/>
                <w:w w:val="105"/>
                <w:sz w:val="23"/>
              </w:rPr>
              <w:t>3.0</w:t>
            </w:r>
          </w:p>
        </w:tc>
      </w:tr>
      <w:tr>
        <w:trPr>
          <w:trHeight w:val="415"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ind w:left="109"/>
              <w:rPr>
                <w:sz w:val="23"/>
              </w:rPr>
            </w:pPr>
            <w:r>
              <w:rPr>
                <w:spacing w:val="-4"/>
                <w:w w:val="105"/>
                <w:sz w:val="23"/>
              </w:rPr>
              <w:t>15.0</w:t>
            </w:r>
          </w:p>
        </w:tc>
      </w:tr>
      <w:tr>
        <w:trPr>
          <w:trHeight w:val="731"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ind w:left="109"/>
              <w:rPr>
                <w:sz w:val="23"/>
              </w:rPr>
            </w:pPr>
            <w:r>
              <w:rPr>
                <w:spacing w:val="-5"/>
                <w:w w:val="105"/>
                <w:sz w:val="23"/>
              </w:rPr>
              <w:t>3.0</w:t>
            </w:r>
          </w:p>
        </w:tc>
      </w:tr>
      <w:tr>
        <w:trPr>
          <w:trHeight w:val="739" w:hRule="atLeast"/>
        </w:trPr>
        <w:tc>
          <w:tcPr>
            <w:tcW w:w="4114" w:type="dxa"/>
          </w:tcPr>
          <w:p>
            <w:pPr>
              <w:pStyle w:val="TableParagraph"/>
              <w:spacing w:before="68"/>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5843" w:type="dxa"/>
          </w:tcPr>
          <w:p>
            <w:pPr>
              <w:pStyle w:val="TableParagraph"/>
              <w:spacing w:before="68"/>
              <w:ind w:left="109"/>
              <w:rPr>
                <w:sz w:val="23"/>
              </w:rPr>
            </w:pPr>
            <w:r>
              <w:rPr>
                <w:spacing w:val="-4"/>
                <w:w w:val="105"/>
                <w:sz w:val="23"/>
              </w:rPr>
              <w:t>15.0</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843" w:type="dxa"/>
          </w:tcPr>
          <w:p>
            <w:pPr>
              <w:pStyle w:val="TableParagraph"/>
              <w:spacing w:before="45"/>
              <w:ind w:left="109"/>
              <w:rPr>
                <w:sz w:val="16"/>
              </w:rPr>
            </w:pPr>
            <w:r>
              <w:rPr>
                <w:spacing w:val="-4"/>
                <w:sz w:val="23"/>
              </w:rPr>
              <w:t>10%</w:t>
            </w:r>
            <w:r>
              <w:rPr>
                <w:spacing w:val="-4"/>
                <w:position w:val="9"/>
                <w:sz w:val="16"/>
              </w:rPr>
              <w:t>2</w:t>
            </w:r>
          </w:p>
        </w:tc>
      </w:tr>
      <w:tr>
        <w:trPr>
          <w:trHeight w:val="414"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843" w:type="dxa"/>
          </w:tcPr>
          <w:p>
            <w:pPr>
              <w:pStyle w:val="TableParagraph"/>
              <w:ind w:left="109"/>
              <w:rPr>
                <w:sz w:val="23"/>
              </w:rPr>
            </w:pPr>
            <w:r>
              <w:rPr>
                <w:spacing w:val="-10"/>
                <w:w w:val="105"/>
                <w:sz w:val="23"/>
              </w:rPr>
              <w:t>—</w:t>
            </w:r>
          </w:p>
        </w:tc>
      </w:tr>
      <w:tr>
        <w:trPr>
          <w:trHeight w:val="739" w:hRule="atLeast"/>
        </w:trPr>
        <w:tc>
          <w:tcPr>
            <w:tcW w:w="4114" w:type="dxa"/>
          </w:tcPr>
          <w:p>
            <w:pPr>
              <w:pStyle w:val="TableParagraph"/>
              <w:spacing w:line="249" w:lineRule="auto" w:before="68"/>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843" w:type="dxa"/>
          </w:tcPr>
          <w:p>
            <w:pPr>
              <w:pStyle w:val="TableParagraph"/>
              <w:spacing w:before="68"/>
              <w:ind w:left="109"/>
              <w:rPr>
                <w:sz w:val="23"/>
              </w:rPr>
            </w:pPr>
            <w:r>
              <w:rPr>
                <w:spacing w:val="-10"/>
                <w:w w:val="105"/>
                <w:sz w:val="23"/>
              </w:rPr>
              <w:t>—</w:t>
            </w:r>
          </w:p>
        </w:tc>
      </w:tr>
    </w:tbl>
    <w:p>
      <w:pPr>
        <w:pStyle w:val="BodyText"/>
        <w:spacing w:before="100"/>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CR</w:t>
      </w:r>
    </w:p>
    <w:p>
      <w:pPr>
        <w:pStyle w:val="ListParagraph"/>
        <w:numPr>
          <w:ilvl w:val="2"/>
          <w:numId w:val="203"/>
        </w:numPr>
        <w:tabs>
          <w:tab w:pos="1391" w:val="left" w:leader="none"/>
        </w:tabs>
        <w:spacing w:line="254" w:lineRule="auto" w:before="251" w:after="0"/>
        <w:ind w:left="1391" w:right="100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15.5.1.,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CR</w:t>
      </w:r>
      <w:r>
        <w:rPr>
          <w:spacing w:val="-7"/>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40" w:lineRule="auto" w:before="238" w:after="0"/>
        <w:ind w:left="1961" w:right="0" w:hanging="570"/>
        <w:jc w:val="left"/>
        <w:rPr>
          <w:sz w:val="23"/>
        </w:rPr>
      </w:pPr>
      <w:r>
        <w:rPr>
          <w:w w:val="105"/>
          <w:sz w:val="23"/>
        </w:rPr>
        <w:t>The</w:t>
      </w:r>
      <w:r>
        <w:rPr>
          <w:spacing w:val="-9"/>
          <w:w w:val="105"/>
          <w:sz w:val="23"/>
        </w:rPr>
        <w:t> </w:t>
      </w:r>
      <w:r>
        <w:rPr>
          <w:w w:val="105"/>
          <w:sz w:val="23"/>
        </w:rPr>
        <w:t>minimum</w:t>
      </w:r>
      <w:r>
        <w:rPr>
          <w:spacing w:val="-7"/>
          <w:w w:val="105"/>
          <w:sz w:val="23"/>
        </w:rPr>
        <w:t> </w:t>
      </w:r>
      <w:r>
        <w:rPr>
          <w:b/>
          <w:color w:val="585858"/>
          <w:w w:val="105"/>
          <w:sz w:val="23"/>
        </w:rPr>
        <w:t>gross</w:t>
      </w:r>
      <w:r>
        <w:rPr>
          <w:b/>
          <w:color w:val="585858"/>
          <w:spacing w:val="-9"/>
          <w:w w:val="105"/>
          <w:sz w:val="23"/>
        </w:rPr>
        <w:t> </w:t>
      </w:r>
      <w:r>
        <w:rPr>
          <w:b/>
          <w:color w:val="585858"/>
          <w:w w:val="105"/>
          <w:sz w:val="23"/>
        </w:rPr>
        <w:t>leasable</w:t>
      </w:r>
      <w:r>
        <w:rPr>
          <w:b/>
          <w:color w:val="585858"/>
          <w:spacing w:val="-9"/>
          <w:w w:val="105"/>
          <w:sz w:val="23"/>
        </w:rPr>
        <w:t> </w:t>
      </w:r>
      <w:r>
        <w:rPr>
          <w:b/>
          <w:color w:val="585858"/>
          <w:w w:val="105"/>
          <w:sz w:val="23"/>
        </w:rPr>
        <w:t>area</w:t>
      </w:r>
      <w:r>
        <w:rPr>
          <w:b/>
          <w:color w:val="585858"/>
          <w:spacing w:val="-4"/>
          <w:w w:val="105"/>
          <w:sz w:val="23"/>
        </w:rPr>
        <w:t> </w:t>
      </w:r>
      <w:r>
        <w:rPr>
          <w:w w:val="105"/>
          <w:sz w:val="23"/>
        </w:rPr>
        <w:t>is</w:t>
      </w:r>
      <w:r>
        <w:rPr>
          <w:spacing w:val="-12"/>
          <w:w w:val="105"/>
          <w:sz w:val="23"/>
        </w:rPr>
        <w:t> </w:t>
      </w:r>
      <w:r>
        <w:rPr>
          <w:w w:val="105"/>
          <w:sz w:val="23"/>
        </w:rPr>
        <w:t>30,000</w:t>
      </w:r>
      <w:r>
        <w:rPr>
          <w:spacing w:val="-10"/>
          <w:w w:val="105"/>
          <w:sz w:val="23"/>
        </w:rPr>
        <w:t> </w:t>
      </w:r>
      <w:r>
        <w:rPr>
          <w:w w:val="105"/>
          <w:sz w:val="23"/>
        </w:rPr>
        <w:t>square</w:t>
      </w:r>
      <w:r>
        <w:rPr>
          <w:spacing w:val="-11"/>
          <w:w w:val="105"/>
          <w:sz w:val="23"/>
        </w:rPr>
        <w:t> </w:t>
      </w:r>
      <w:r>
        <w:rPr>
          <w:spacing w:val="-2"/>
          <w:w w:val="105"/>
          <w:sz w:val="23"/>
        </w:rPr>
        <w:t>metres;</w:t>
      </w:r>
    </w:p>
    <w:p>
      <w:pPr>
        <w:pStyle w:val="ListParagraph"/>
        <w:numPr>
          <w:ilvl w:val="3"/>
          <w:numId w:val="203"/>
        </w:numPr>
        <w:tabs>
          <w:tab w:pos="1961" w:val="left" w:leader="none"/>
        </w:tabs>
        <w:spacing w:line="252" w:lineRule="auto" w:before="249" w:after="0"/>
        <w:ind w:left="1961" w:right="1032" w:hanging="570"/>
        <w:jc w:val="left"/>
        <w:rPr>
          <w:sz w:val="23"/>
        </w:rPr>
      </w:pPr>
      <w:r>
        <w:rPr>
          <w:w w:val="105"/>
          <w:sz w:val="23"/>
        </w:rPr>
        <w:t>Where the </w:t>
      </w:r>
      <w:r>
        <w:rPr>
          <w:b/>
          <w:color w:val="585858"/>
          <w:w w:val="105"/>
          <w:sz w:val="23"/>
        </w:rPr>
        <w:t>lot </w:t>
      </w:r>
      <w:r>
        <w:rPr>
          <w:w w:val="105"/>
          <w:sz w:val="23"/>
        </w:rPr>
        <w:t>is </w:t>
      </w:r>
      <w:r>
        <w:rPr>
          <w:b/>
          <w:color w:val="585858"/>
          <w:w w:val="105"/>
          <w:sz w:val="23"/>
        </w:rPr>
        <w:t>developed </w:t>
      </w:r>
      <w:r>
        <w:rPr>
          <w:w w:val="105"/>
          <w:sz w:val="23"/>
        </w:rPr>
        <w:t>in phases, the required </w:t>
      </w:r>
      <w:r>
        <w:rPr>
          <w:b/>
          <w:color w:val="585858"/>
          <w:w w:val="105"/>
          <w:sz w:val="23"/>
        </w:rPr>
        <w:t>landscaped open space </w:t>
      </w:r>
      <w:r>
        <w:rPr>
          <w:w w:val="105"/>
          <w:sz w:val="23"/>
        </w:rPr>
        <w:t>must</w:t>
      </w:r>
      <w:r>
        <w:rPr>
          <w:spacing w:val="-6"/>
          <w:w w:val="105"/>
          <w:sz w:val="23"/>
        </w:rPr>
        <w:t> </w:t>
      </w:r>
      <w:r>
        <w:rPr>
          <w:w w:val="105"/>
          <w:sz w:val="23"/>
        </w:rPr>
        <w:t>be</w:t>
      </w:r>
      <w:r>
        <w:rPr>
          <w:spacing w:val="-7"/>
          <w:w w:val="105"/>
          <w:sz w:val="23"/>
        </w:rPr>
        <w:t> </w:t>
      </w:r>
      <w:r>
        <w:rPr>
          <w:w w:val="105"/>
          <w:sz w:val="23"/>
        </w:rPr>
        <w:t>provided</w:t>
      </w:r>
      <w:r>
        <w:rPr>
          <w:spacing w:val="-13"/>
          <w:w w:val="105"/>
          <w:sz w:val="23"/>
        </w:rPr>
        <w:t> </w:t>
      </w:r>
      <w:r>
        <w:rPr>
          <w:w w:val="105"/>
          <w:sz w:val="23"/>
        </w:rPr>
        <w:t>on</w:t>
      </w:r>
      <w:r>
        <w:rPr>
          <w:spacing w:val="-9"/>
          <w:w w:val="105"/>
          <w:sz w:val="23"/>
        </w:rPr>
        <w:t> </w:t>
      </w:r>
      <w:r>
        <w:rPr>
          <w:w w:val="105"/>
          <w:sz w:val="23"/>
        </w:rPr>
        <w:t>a</w:t>
      </w:r>
      <w:r>
        <w:rPr>
          <w:spacing w:val="-5"/>
          <w:w w:val="105"/>
          <w:sz w:val="23"/>
        </w:rPr>
        <w:t> </w:t>
      </w:r>
      <w:r>
        <w:rPr>
          <w:w w:val="105"/>
          <w:sz w:val="23"/>
        </w:rPr>
        <w:t>pro</w:t>
      </w:r>
      <w:r>
        <w:rPr>
          <w:spacing w:val="-13"/>
          <w:w w:val="105"/>
          <w:sz w:val="23"/>
        </w:rPr>
        <w:t> </w:t>
      </w:r>
      <w:r>
        <w:rPr>
          <w:w w:val="105"/>
          <w:sz w:val="23"/>
        </w:rPr>
        <w:t>rata</w:t>
      </w:r>
      <w:r>
        <w:rPr>
          <w:spacing w:val="-4"/>
          <w:w w:val="105"/>
          <w:sz w:val="23"/>
        </w:rPr>
        <w:t> </w:t>
      </w:r>
      <w:r>
        <w:rPr>
          <w:w w:val="105"/>
          <w:sz w:val="23"/>
        </w:rPr>
        <w:t>basis</w:t>
      </w:r>
      <w:r>
        <w:rPr>
          <w:spacing w:val="-11"/>
          <w:w w:val="105"/>
          <w:sz w:val="23"/>
        </w:rPr>
        <w:t> </w:t>
      </w:r>
      <w:r>
        <w:rPr>
          <w:w w:val="105"/>
          <w:sz w:val="23"/>
        </w:rPr>
        <w:t>with</w:t>
      </w:r>
      <w:r>
        <w:rPr>
          <w:spacing w:val="-9"/>
          <w:w w:val="105"/>
          <w:sz w:val="23"/>
        </w:rPr>
        <w:t> </w:t>
      </w:r>
      <w:r>
        <w:rPr>
          <w:w w:val="105"/>
          <w:sz w:val="23"/>
        </w:rPr>
        <w:t>the</w:t>
      </w:r>
      <w:r>
        <w:rPr>
          <w:spacing w:val="-7"/>
          <w:w w:val="105"/>
          <w:sz w:val="23"/>
        </w:rPr>
        <w:t> </w:t>
      </w:r>
      <w:r>
        <w:rPr>
          <w:b/>
          <w:color w:val="585858"/>
          <w:w w:val="105"/>
          <w:sz w:val="23"/>
        </w:rPr>
        <w:t>construction</w:t>
      </w:r>
      <w:r>
        <w:rPr>
          <w:b/>
          <w:color w:val="585858"/>
          <w:spacing w:val="-3"/>
          <w:w w:val="105"/>
          <w:sz w:val="23"/>
        </w:rPr>
        <w:t> </w:t>
      </w:r>
      <w:r>
        <w:rPr>
          <w:w w:val="105"/>
          <w:sz w:val="23"/>
        </w:rPr>
        <w:t>of</w:t>
      </w:r>
      <w:r>
        <w:rPr>
          <w:spacing w:val="-7"/>
          <w:w w:val="105"/>
          <w:sz w:val="23"/>
        </w:rPr>
        <w:t> </w:t>
      </w:r>
      <w:r>
        <w:rPr>
          <w:b/>
          <w:color w:val="585858"/>
          <w:w w:val="105"/>
          <w:sz w:val="23"/>
        </w:rPr>
        <w:t>gross</w:t>
      </w:r>
      <w:r>
        <w:rPr>
          <w:b/>
          <w:color w:val="585858"/>
          <w:spacing w:val="-2"/>
          <w:w w:val="105"/>
          <w:sz w:val="23"/>
        </w:rPr>
        <w:t> </w:t>
      </w:r>
      <w:r>
        <w:rPr>
          <w:b/>
          <w:color w:val="585858"/>
          <w:w w:val="105"/>
          <w:sz w:val="23"/>
        </w:rPr>
        <w:t>leasable area</w:t>
      </w:r>
      <w:r>
        <w:rPr>
          <w:w w:val="105"/>
          <w:sz w:val="23"/>
        </w:rPr>
        <w:t>; and</w:t>
      </w:r>
    </w:p>
    <w:p>
      <w:pPr>
        <w:pStyle w:val="ListParagraph"/>
        <w:numPr>
          <w:ilvl w:val="3"/>
          <w:numId w:val="203"/>
        </w:numPr>
        <w:tabs>
          <w:tab w:pos="1961" w:val="left" w:leader="none"/>
        </w:tabs>
        <w:spacing w:line="254" w:lineRule="auto" w:before="232" w:after="0"/>
        <w:ind w:left="1961" w:right="1355" w:hanging="570"/>
        <w:jc w:val="left"/>
        <w:rPr>
          <w:sz w:val="23"/>
        </w:rPr>
      </w:pPr>
      <w:r>
        <w:rPr>
          <w:w w:val="105"/>
          <w:sz w:val="23"/>
        </w:rPr>
        <w:t>No</w:t>
      </w:r>
      <w:r>
        <w:rPr>
          <w:spacing w:val="-13"/>
          <w:w w:val="105"/>
          <w:sz w:val="23"/>
        </w:rPr>
        <w:t> </w:t>
      </w:r>
      <w:r>
        <w:rPr>
          <w:b/>
          <w:color w:val="585858"/>
          <w:w w:val="105"/>
          <w:sz w:val="23"/>
        </w:rPr>
        <w:t>outdoor</w:t>
      </w:r>
      <w:r>
        <w:rPr>
          <w:b/>
          <w:color w:val="585858"/>
          <w:spacing w:val="-11"/>
          <w:w w:val="105"/>
          <w:sz w:val="23"/>
        </w:rPr>
        <w:t> </w:t>
      </w:r>
      <w:r>
        <w:rPr>
          <w:b/>
          <w:color w:val="585858"/>
          <w:w w:val="105"/>
          <w:sz w:val="23"/>
        </w:rPr>
        <w:t>storage</w:t>
      </w:r>
      <w:r>
        <w:rPr>
          <w:b/>
          <w:color w:val="585858"/>
          <w:spacing w:val="-9"/>
          <w:w w:val="105"/>
          <w:sz w:val="23"/>
        </w:rPr>
        <w:t> </w:t>
      </w:r>
      <w:r>
        <w:rPr>
          <w:w w:val="105"/>
          <w:sz w:val="23"/>
        </w:rPr>
        <w:t>is</w:t>
      </w:r>
      <w:r>
        <w:rPr>
          <w:spacing w:val="-4"/>
          <w:w w:val="105"/>
          <w:sz w:val="23"/>
        </w:rPr>
        <w:t> </w:t>
      </w:r>
      <w:r>
        <w:rPr>
          <w:w w:val="105"/>
          <w:sz w:val="23"/>
        </w:rPr>
        <w:t>permitted,</w:t>
      </w:r>
      <w:r>
        <w:rPr>
          <w:spacing w:val="-6"/>
          <w:w w:val="105"/>
          <w:sz w:val="23"/>
        </w:rPr>
        <w:t> </w:t>
      </w:r>
      <w:r>
        <w:rPr>
          <w:w w:val="105"/>
          <w:sz w:val="23"/>
        </w:rPr>
        <w:t>except</w:t>
      </w:r>
      <w:r>
        <w:rPr>
          <w:spacing w:val="-6"/>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sole</w:t>
      </w:r>
      <w:r>
        <w:rPr>
          <w:spacing w:val="-12"/>
          <w:w w:val="105"/>
          <w:sz w:val="23"/>
        </w:rPr>
        <w:t> </w:t>
      </w:r>
      <w:r>
        <w:rPr>
          <w:w w:val="105"/>
          <w:sz w:val="23"/>
        </w:rPr>
        <w:t>purpose</w:t>
      </w:r>
      <w:r>
        <w:rPr>
          <w:spacing w:val="-12"/>
          <w:w w:val="105"/>
          <w:sz w:val="23"/>
        </w:rPr>
        <w:t> </w:t>
      </w:r>
      <w:r>
        <w:rPr>
          <w:w w:val="105"/>
          <w:sz w:val="23"/>
        </w:rPr>
        <w:t>of</w:t>
      </w:r>
      <w:r>
        <w:rPr>
          <w:spacing w:val="-13"/>
          <w:w w:val="105"/>
          <w:sz w:val="23"/>
        </w:rPr>
        <w:t> </w:t>
      </w:r>
      <w:r>
        <w:rPr>
          <w:w w:val="105"/>
          <w:sz w:val="23"/>
        </w:rPr>
        <w:t>a </w:t>
      </w:r>
      <w:r>
        <w:rPr>
          <w:b/>
          <w:color w:val="585858"/>
          <w:w w:val="105"/>
          <w:sz w:val="23"/>
        </w:rPr>
        <w:t>garden </w:t>
      </w:r>
      <w:r>
        <w:rPr>
          <w:b/>
          <w:color w:val="585858"/>
          <w:spacing w:val="-2"/>
          <w:w w:val="105"/>
          <w:sz w:val="23"/>
        </w:rPr>
        <w:t>centre</w:t>
      </w:r>
      <w:r>
        <w:rPr>
          <w:spacing w:val="-2"/>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6. General Commercial Zone (CG) " w:id="315"/>
      <w:bookmarkEnd w:id="315"/>
      <w:r>
        <w:rPr>
          <w:b w:val="0"/>
        </w:rPr>
      </w:r>
      <w:bookmarkStart w:name="Additional Provisions for Lots Zoned CG" w:id="316"/>
      <w:bookmarkEnd w:id="316"/>
      <w:r>
        <w:rPr>
          <w:b w:val="0"/>
        </w:rPr>
      </w:r>
      <w:r>
        <w:rPr>
          <w:color w:val="1F487C"/>
        </w:rPr>
        <w:t>General</w:t>
      </w:r>
      <w:r>
        <w:rPr>
          <w:color w:val="1F487C"/>
          <w:spacing w:val="-11"/>
        </w:rPr>
        <w:t> </w:t>
      </w:r>
      <w:r>
        <w:rPr>
          <w:color w:val="1F487C"/>
        </w:rPr>
        <w:t>Commercial</w:t>
      </w:r>
      <w:r>
        <w:rPr>
          <w:color w:val="1F487C"/>
          <w:spacing w:val="-9"/>
        </w:rPr>
        <w:t> </w:t>
      </w:r>
      <w:r>
        <w:rPr>
          <w:color w:val="1F487C"/>
        </w:rPr>
        <w:t>Zone</w:t>
      </w:r>
      <w:r>
        <w:rPr>
          <w:color w:val="1F487C"/>
          <w:spacing w:val="-9"/>
        </w:rPr>
        <w:t> </w:t>
      </w:r>
      <w:r>
        <w:rPr>
          <w:color w:val="1F487C"/>
          <w:spacing w:val="-4"/>
        </w:rPr>
        <w:t>(CG)</w:t>
      </w:r>
    </w:p>
    <w:p>
      <w:pPr>
        <w:pStyle w:val="ListParagraph"/>
        <w:numPr>
          <w:ilvl w:val="2"/>
          <w:numId w:val="203"/>
        </w:numPr>
        <w:tabs>
          <w:tab w:pos="1391" w:val="left" w:leader="none"/>
        </w:tabs>
        <w:spacing w:line="254" w:lineRule="auto" w:before="256" w:after="0"/>
        <w:ind w:left="1391" w:right="1174"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CG</w:t>
      </w:r>
      <w:r>
        <w:rPr>
          <w:spacing w:val="-7"/>
          <w:w w:val="105"/>
          <w:sz w:val="23"/>
        </w:rPr>
        <w:t> </w:t>
      </w:r>
      <w:r>
        <w:rPr>
          <w:w w:val="105"/>
          <w:sz w:val="23"/>
        </w:rPr>
        <w:t>Zone</w:t>
      </w:r>
      <w:r>
        <w:rPr>
          <w:spacing w:val="-2"/>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2"/>
          <w:w w:val="105"/>
          <w:sz w:val="23"/>
        </w:rPr>
        <w:t> </w:t>
      </w:r>
      <w:r>
        <w:rPr>
          <w:w w:val="105"/>
          <w:sz w:val="23"/>
        </w:rPr>
        <w:t>of Table 15.6.1.</w:t>
      </w:r>
    </w:p>
    <w:p>
      <w:pPr>
        <w:pStyle w:val="Heading4"/>
        <w:spacing w:before="233"/>
      </w:pPr>
      <w:r>
        <w:rPr>
          <w:color w:val="1F487C"/>
          <w:spacing w:val="-4"/>
        </w:rPr>
        <w:t>Table</w:t>
      </w:r>
      <w:r>
        <w:rPr>
          <w:color w:val="1F487C"/>
          <w:spacing w:val="-13"/>
        </w:rPr>
        <w:t> </w:t>
      </w:r>
      <w:r>
        <w:rPr>
          <w:color w:val="1F487C"/>
          <w:spacing w:val="-4"/>
        </w:rPr>
        <w:t>15</w:t>
      </w:r>
      <w:r>
        <w:rPr>
          <w:rFonts w:ascii="Verdana" w:hAnsi="Verdana"/>
          <w:b w:val="0"/>
          <w:spacing w:val="-4"/>
        </w:rPr>
        <w:t>.</w:t>
      </w:r>
      <w:r>
        <w:rPr>
          <w:color w:val="1F487C"/>
          <w:spacing w:val="-4"/>
        </w:rPr>
        <w:t>6</w:t>
      </w:r>
      <w:r>
        <w:rPr>
          <w:rFonts w:ascii="Verdana" w:hAnsi="Verdana"/>
          <w:b w:val="0"/>
          <w:spacing w:val="-4"/>
        </w:rPr>
        <w:t>.</w:t>
      </w:r>
      <w:r>
        <w:rPr>
          <w:color w:val="1F487C"/>
          <w:spacing w:val="-4"/>
        </w:rPr>
        <w:t>1</w:t>
      </w:r>
      <w:r>
        <w:rPr>
          <w:rFonts w:ascii="Verdana" w:hAnsi="Verdana"/>
          <w:b w:val="0"/>
          <w:spacing w:val="-4"/>
        </w:rPr>
        <w:t>.</w:t>
      </w:r>
      <w:r>
        <w:rPr>
          <w:rFonts w:ascii="Verdana" w:hAnsi="Verdana"/>
          <w:b w:val="0"/>
          <w:spacing w:val="-18"/>
        </w:rPr>
        <w:t> </w:t>
      </w:r>
      <w:r>
        <w:rPr>
          <w:color w:val="1F487C"/>
          <w:spacing w:val="-4"/>
        </w:rPr>
        <w:t>–</w:t>
      </w:r>
      <w:r>
        <w:rPr>
          <w:color w:val="1F487C"/>
          <w:spacing w:val="-5"/>
        </w:rPr>
        <w:t> </w:t>
      </w:r>
      <w:r>
        <w:rPr>
          <w:color w:val="1F487C"/>
          <w:spacing w:val="-4"/>
        </w:rPr>
        <w:t>CG</w:t>
      </w:r>
      <w:r>
        <w:rPr>
          <w:color w:val="1F487C"/>
          <w:spacing w:val="-7"/>
        </w:rPr>
        <w:t> </w:t>
      </w:r>
      <w:r>
        <w:rPr>
          <w:color w:val="1F487C"/>
          <w:spacing w:val="-4"/>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1981"/>
        <w:gridCol w:w="1563"/>
        <w:gridCol w:w="1844"/>
      </w:tblGrid>
      <w:tr>
        <w:trPr>
          <w:trHeight w:val="1049" w:hRule="atLeast"/>
        </w:trPr>
        <w:tc>
          <w:tcPr>
            <w:tcW w:w="4567" w:type="dxa"/>
            <w:shd w:val="clear" w:color="auto" w:fill="F1F1F1"/>
          </w:tcPr>
          <w:p>
            <w:pPr>
              <w:pStyle w:val="TableParagraph"/>
              <w:ind w:left="13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spacing w:line="249" w:lineRule="auto"/>
              <w:ind w:left="79" w:right="58"/>
              <w:jc w:val="center"/>
              <w:rPr>
                <w:b/>
                <w:sz w:val="23"/>
              </w:rPr>
            </w:pPr>
            <w:r>
              <w:rPr>
                <w:b/>
                <w:color w:val="1F487C"/>
                <w:w w:val="105"/>
                <w:sz w:val="23"/>
              </w:rPr>
              <w:t>dwelling</w:t>
            </w:r>
            <w:r>
              <w:rPr>
                <w:b/>
                <w:color w:val="1F487C"/>
                <w:spacing w:val="-17"/>
                <w:w w:val="105"/>
                <w:sz w:val="23"/>
              </w:rPr>
              <w:t> </w:t>
            </w:r>
            <w:r>
              <w:rPr>
                <w:b/>
                <w:color w:val="1F487C"/>
                <w:w w:val="105"/>
                <w:sz w:val="23"/>
              </w:rPr>
              <w:t>unit</w:t>
            </w:r>
            <w:r>
              <w:rPr>
                <w:b/>
                <w:color w:val="1F487C"/>
                <w:spacing w:val="-17"/>
                <w:w w:val="105"/>
                <w:sz w:val="23"/>
              </w:rPr>
              <w:t> </w:t>
            </w:r>
            <w:r>
              <w:rPr>
                <w:b/>
                <w:color w:val="1F487C"/>
                <w:w w:val="105"/>
                <w:sz w:val="23"/>
              </w:rPr>
              <w:t>in a mixed use </w:t>
            </w:r>
            <w:r>
              <w:rPr>
                <w:b/>
                <w:color w:val="1F487C"/>
                <w:spacing w:val="-2"/>
                <w:w w:val="105"/>
                <w:sz w:val="23"/>
              </w:rPr>
              <w:t>building</w:t>
            </w:r>
          </w:p>
        </w:tc>
        <w:tc>
          <w:tcPr>
            <w:tcW w:w="1563" w:type="dxa"/>
            <w:shd w:val="clear" w:color="auto" w:fill="F1F1F1"/>
          </w:tcPr>
          <w:p>
            <w:pPr>
              <w:pStyle w:val="TableParagraph"/>
              <w:spacing w:line="249" w:lineRule="auto"/>
              <w:ind w:left="391" w:firstLine="7"/>
              <w:rPr>
                <w:b/>
                <w:sz w:val="23"/>
              </w:rPr>
            </w:pPr>
            <w:r>
              <w:rPr>
                <w:b/>
                <w:color w:val="1F487C"/>
                <w:spacing w:val="-2"/>
                <w:sz w:val="23"/>
              </w:rPr>
              <w:t>service station</w:t>
            </w:r>
          </w:p>
        </w:tc>
        <w:tc>
          <w:tcPr>
            <w:tcW w:w="1844" w:type="dxa"/>
            <w:shd w:val="clear" w:color="auto" w:fill="F1F1F1"/>
          </w:tcPr>
          <w:p>
            <w:pPr>
              <w:pStyle w:val="TableParagraph"/>
              <w:spacing w:line="249" w:lineRule="auto"/>
              <w:ind w:left="363" w:right="343" w:hanging="2"/>
              <w:jc w:val="center"/>
              <w:rPr>
                <w:b/>
                <w:sz w:val="23"/>
              </w:rPr>
            </w:pPr>
            <w:r>
              <w:rPr>
                <w:b/>
                <w:color w:val="1F487C"/>
                <w:w w:val="105"/>
                <w:sz w:val="23"/>
              </w:rPr>
              <w:t>all other </w:t>
            </w:r>
            <w:r>
              <w:rPr>
                <w:b/>
                <w:color w:val="1F487C"/>
                <w:spacing w:val="-2"/>
                <w:sz w:val="23"/>
              </w:rPr>
              <w:t>permitted </w:t>
            </w:r>
            <w:r>
              <w:rPr>
                <w:b/>
                <w:color w:val="1F487C"/>
                <w:spacing w:val="-4"/>
                <w:w w:val="105"/>
                <w:sz w:val="23"/>
              </w:rPr>
              <w:t>uses</w:t>
            </w:r>
          </w:p>
        </w:tc>
      </w:tr>
      <w:tr>
        <w:trPr>
          <w:trHeight w:val="415" w:hRule="atLeast"/>
        </w:trPr>
        <w:tc>
          <w:tcPr>
            <w:tcW w:w="4567" w:type="dxa"/>
          </w:tcPr>
          <w:p>
            <w:pPr>
              <w:pStyle w:val="TableParagraph"/>
              <w:spacing w:before="67"/>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1981" w:type="dxa"/>
          </w:tcPr>
          <w:p>
            <w:pPr>
              <w:pStyle w:val="TableParagraph"/>
              <w:spacing w:before="67"/>
              <w:rPr>
                <w:sz w:val="23"/>
              </w:rPr>
            </w:pPr>
            <w:r>
              <w:rPr>
                <w:spacing w:val="-2"/>
                <w:w w:val="105"/>
                <w:sz w:val="23"/>
              </w:rPr>
              <w:t>1,393.6</w:t>
            </w:r>
          </w:p>
        </w:tc>
        <w:tc>
          <w:tcPr>
            <w:tcW w:w="1563" w:type="dxa"/>
          </w:tcPr>
          <w:p>
            <w:pPr>
              <w:pStyle w:val="TableParagraph"/>
              <w:spacing w:before="67"/>
              <w:rPr>
                <w:sz w:val="23"/>
              </w:rPr>
            </w:pPr>
            <w:r>
              <w:rPr>
                <w:spacing w:val="-2"/>
                <w:w w:val="105"/>
                <w:sz w:val="23"/>
              </w:rPr>
              <w:t>1,161.2</w:t>
            </w:r>
          </w:p>
        </w:tc>
        <w:tc>
          <w:tcPr>
            <w:tcW w:w="1844" w:type="dxa"/>
          </w:tcPr>
          <w:p>
            <w:pPr>
              <w:pStyle w:val="TableParagraph"/>
              <w:spacing w:before="67"/>
              <w:ind w:left="111"/>
              <w:rPr>
                <w:sz w:val="23"/>
              </w:rPr>
            </w:pPr>
            <w:r>
              <w:rPr>
                <w:spacing w:val="-2"/>
                <w:w w:val="105"/>
                <w:sz w:val="23"/>
              </w:rPr>
              <w:t>464.5</w:t>
            </w:r>
          </w:p>
        </w:tc>
      </w:tr>
      <w:tr>
        <w:trPr>
          <w:trHeight w:val="414" w:hRule="atLeast"/>
        </w:trPr>
        <w:tc>
          <w:tcPr>
            <w:tcW w:w="4567"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1981" w:type="dxa"/>
          </w:tcPr>
          <w:p>
            <w:pPr>
              <w:pStyle w:val="TableParagraph"/>
              <w:spacing w:before="67"/>
              <w:rPr>
                <w:sz w:val="23"/>
              </w:rPr>
            </w:pPr>
            <w:r>
              <w:rPr>
                <w:spacing w:val="-4"/>
                <w:w w:val="105"/>
                <w:sz w:val="23"/>
              </w:rPr>
              <w:t>30.0</w:t>
            </w:r>
          </w:p>
        </w:tc>
        <w:tc>
          <w:tcPr>
            <w:tcW w:w="1563" w:type="dxa"/>
          </w:tcPr>
          <w:p>
            <w:pPr>
              <w:pStyle w:val="TableParagraph"/>
              <w:spacing w:before="67"/>
              <w:rPr>
                <w:sz w:val="23"/>
              </w:rPr>
            </w:pPr>
            <w:r>
              <w:rPr>
                <w:spacing w:val="-4"/>
                <w:w w:val="105"/>
                <w:sz w:val="23"/>
              </w:rPr>
              <w:t>30.0</w:t>
            </w:r>
          </w:p>
        </w:tc>
        <w:tc>
          <w:tcPr>
            <w:tcW w:w="1844" w:type="dxa"/>
          </w:tcPr>
          <w:p>
            <w:pPr>
              <w:pStyle w:val="TableParagraph"/>
              <w:spacing w:before="67"/>
              <w:ind w:left="111"/>
              <w:rPr>
                <w:sz w:val="23"/>
              </w:rPr>
            </w:pPr>
            <w:r>
              <w:rPr>
                <w:spacing w:val="-4"/>
                <w:w w:val="105"/>
                <w:sz w:val="23"/>
              </w:rPr>
              <w:t>30.0</w:t>
            </w:r>
          </w:p>
        </w:tc>
      </w:tr>
      <w:tr>
        <w:trPr>
          <w:trHeight w:val="415" w:hRule="atLeast"/>
        </w:trPr>
        <w:tc>
          <w:tcPr>
            <w:tcW w:w="4567"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1981" w:type="dxa"/>
          </w:tcPr>
          <w:p>
            <w:pPr>
              <w:pStyle w:val="TableParagraph"/>
              <w:spacing w:before="67"/>
              <w:rPr>
                <w:sz w:val="23"/>
              </w:rPr>
            </w:pPr>
            <w:r>
              <w:rPr>
                <w:spacing w:val="-4"/>
                <w:w w:val="105"/>
                <w:sz w:val="23"/>
              </w:rPr>
              <w:t>10.7</w:t>
            </w:r>
          </w:p>
        </w:tc>
        <w:tc>
          <w:tcPr>
            <w:tcW w:w="1563" w:type="dxa"/>
          </w:tcPr>
          <w:p>
            <w:pPr>
              <w:pStyle w:val="TableParagraph"/>
              <w:spacing w:before="67"/>
              <w:rPr>
                <w:sz w:val="23"/>
              </w:rPr>
            </w:pPr>
            <w:r>
              <w:rPr>
                <w:spacing w:val="-4"/>
                <w:w w:val="105"/>
                <w:sz w:val="23"/>
              </w:rPr>
              <w:t>10.7</w:t>
            </w:r>
          </w:p>
        </w:tc>
        <w:tc>
          <w:tcPr>
            <w:tcW w:w="1844" w:type="dxa"/>
          </w:tcPr>
          <w:p>
            <w:pPr>
              <w:pStyle w:val="TableParagraph"/>
              <w:spacing w:before="67"/>
              <w:ind w:left="111"/>
              <w:rPr>
                <w:sz w:val="23"/>
              </w:rPr>
            </w:pPr>
            <w:r>
              <w:rPr>
                <w:spacing w:val="-4"/>
                <w:w w:val="105"/>
                <w:sz w:val="23"/>
              </w:rPr>
              <w:t>10.7</w:t>
            </w:r>
          </w:p>
        </w:tc>
      </w:tr>
      <w:tr>
        <w:trPr>
          <w:trHeight w:val="422" w:hRule="atLeast"/>
        </w:trPr>
        <w:tc>
          <w:tcPr>
            <w:tcW w:w="4567"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981" w:type="dxa"/>
          </w:tcPr>
          <w:p>
            <w:pPr>
              <w:pStyle w:val="TableParagraph"/>
              <w:spacing w:before="67"/>
              <w:rPr>
                <w:sz w:val="23"/>
              </w:rPr>
            </w:pPr>
            <w:r>
              <w:rPr>
                <w:spacing w:val="-5"/>
                <w:w w:val="105"/>
                <w:sz w:val="23"/>
              </w:rPr>
              <w:t>3.1</w:t>
            </w:r>
          </w:p>
        </w:tc>
        <w:tc>
          <w:tcPr>
            <w:tcW w:w="1563" w:type="dxa"/>
          </w:tcPr>
          <w:p>
            <w:pPr>
              <w:pStyle w:val="TableParagraph"/>
              <w:spacing w:before="67"/>
              <w:rPr>
                <w:sz w:val="23"/>
              </w:rPr>
            </w:pPr>
            <w:r>
              <w:rPr>
                <w:spacing w:val="-5"/>
                <w:w w:val="105"/>
                <w:sz w:val="23"/>
              </w:rPr>
              <w:t>3.1</w:t>
            </w:r>
          </w:p>
        </w:tc>
        <w:tc>
          <w:tcPr>
            <w:tcW w:w="1844" w:type="dxa"/>
          </w:tcPr>
          <w:p>
            <w:pPr>
              <w:pStyle w:val="TableParagraph"/>
              <w:spacing w:before="67"/>
              <w:ind w:left="111"/>
              <w:rPr>
                <w:sz w:val="23"/>
              </w:rPr>
            </w:pPr>
            <w:r>
              <w:rPr>
                <w:spacing w:val="-5"/>
                <w:w w:val="105"/>
                <w:sz w:val="23"/>
              </w:rPr>
              <w:t>3.1</w:t>
            </w:r>
          </w:p>
        </w:tc>
      </w:tr>
      <w:tr>
        <w:trPr>
          <w:trHeight w:val="414" w:hRule="atLeast"/>
        </w:trPr>
        <w:tc>
          <w:tcPr>
            <w:tcW w:w="456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981" w:type="dxa"/>
          </w:tcPr>
          <w:p>
            <w:pPr>
              <w:pStyle w:val="TableParagraph"/>
              <w:rPr>
                <w:sz w:val="23"/>
              </w:rPr>
            </w:pPr>
            <w:r>
              <w:rPr>
                <w:spacing w:val="-5"/>
                <w:w w:val="105"/>
                <w:sz w:val="23"/>
              </w:rPr>
              <w:t>7.5</w:t>
            </w:r>
          </w:p>
        </w:tc>
        <w:tc>
          <w:tcPr>
            <w:tcW w:w="1563" w:type="dxa"/>
          </w:tcPr>
          <w:p>
            <w:pPr>
              <w:pStyle w:val="TableParagraph"/>
              <w:rPr>
                <w:sz w:val="23"/>
              </w:rPr>
            </w:pPr>
            <w:r>
              <w:rPr>
                <w:spacing w:val="-5"/>
                <w:w w:val="105"/>
                <w:sz w:val="23"/>
              </w:rPr>
              <w:t>7.5</w:t>
            </w:r>
          </w:p>
        </w:tc>
        <w:tc>
          <w:tcPr>
            <w:tcW w:w="1844" w:type="dxa"/>
          </w:tcPr>
          <w:p>
            <w:pPr>
              <w:pStyle w:val="TableParagraph"/>
              <w:ind w:left="111"/>
              <w:rPr>
                <w:sz w:val="23"/>
              </w:rPr>
            </w:pPr>
            <w:r>
              <w:rPr>
                <w:spacing w:val="-5"/>
                <w:w w:val="105"/>
                <w:sz w:val="23"/>
              </w:rPr>
              <w:t>7.5</w:t>
            </w:r>
          </w:p>
        </w:tc>
      </w:tr>
      <w:tr>
        <w:trPr>
          <w:trHeight w:val="415" w:hRule="atLeast"/>
        </w:trPr>
        <w:tc>
          <w:tcPr>
            <w:tcW w:w="456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1981" w:type="dxa"/>
          </w:tcPr>
          <w:p>
            <w:pPr>
              <w:pStyle w:val="TableParagraph"/>
              <w:rPr>
                <w:sz w:val="23"/>
              </w:rPr>
            </w:pPr>
            <w:r>
              <w:rPr>
                <w:spacing w:val="-5"/>
                <w:w w:val="105"/>
                <w:sz w:val="23"/>
              </w:rPr>
              <w:t>3.1</w:t>
            </w:r>
          </w:p>
        </w:tc>
        <w:tc>
          <w:tcPr>
            <w:tcW w:w="1563" w:type="dxa"/>
          </w:tcPr>
          <w:p>
            <w:pPr>
              <w:pStyle w:val="TableParagraph"/>
              <w:rPr>
                <w:sz w:val="23"/>
              </w:rPr>
            </w:pPr>
            <w:r>
              <w:rPr>
                <w:spacing w:val="-4"/>
                <w:w w:val="105"/>
                <w:sz w:val="23"/>
              </w:rPr>
              <w:t>15.2</w:t>
            </w:r>
          </w:p>
        </w:tc>
        <w:tc>
          <w:tcPr>
            <w:tcW w:w="1844" w:type="dxa"/>
          </w:tcPr>
          <w:p>
            <w:pPr>
              <w:pStyle w:val="TableParagraph"/>
              <w:ind w:left="111"/>
              <w:rPr>
                <w:sz w:val="23"/>
              </w:rPr>
            </w:pPr>
            <w:r>
              <w:rPr>
                <w:spacing w:val="-5"/>
                <w:w w:val="105"/>
                <w:sz w:val="23"/>
              </w:rPr>
              <w:t>3.1</w:t>
            </w:r>
          </w:p>
        </w:tc>
      </w:tr>
      <w:tr>
        <w:trPr>
          <w:trHeight w:val="414" w:hRule="atLeast"/>
        </w:trPr>
        <w:tc>
          <w:tcPr>
            <w:tcW w:w="456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1981" w:type="dxa"/>
          </w:tcPr>
          <w:p>
            <w:pPr>
              <w:pStyle w:val="TableParagraph"/>
              <w:spacing w:before="45"/>
              <w:rPr>
                <w:sz w:val="16"/>
              </w:rPr>
            </w:pPr>
            <w:r>
              <w:rPr>
                <w:spacing w:val="-4"/>
                <w:sz w:val="23"/>
              </w:rPr>
              <w:t>0.0</w:t>
            </w:r>
            <w:r>
              <w:rPr>
                <w:spacing w:val="-4"/>
                <w:position w:val="9"/>
                <w:sz w:val="16"/>
              </w:rPr>
              <w:t>1</w:t>
            </w:r>
          </w:p>
        </w:tc>
        <w:tc>
          <w:tcPr>
            <w:tcW w:w="1563" w:type="dxa"/>
          </w:tcPr>
          <w:p>
            <w:pPr>
              <w:pStyle w:val="TableParagraph"/>
              <w:rPr>
                <w:sz w:val="23"/>
              </w:rPr>
            </w:pPr>
            <w:r>
              <w:rPr>
                <w:spacing w:val="-5"/>
                <w:w w:val="105"/>
                <w:sz w:val="23"/>
              </w:rPr>
              <w:t>9.1</w:t>
            </w:r>
          </w:p>
        </w:tc>
        <w:tc>
          <w:tcPr>
            <w:tcW w:w="1844" w:type="dxa"/>
          </w:tcPr>
          <w:p>
            <w:pPr>
              <w:pStyle w:val="TableParagraph"/>
              <w:spacing w:before="45"/>
              <w:ind w:left="111"/>
              <w:rPr>
                <w:sz w:val="16"/>
              </w:rPr>
            </w:pPr>
            <w:r>
              <w:rPr>
                <w:spacing w:val="-4"/>
                <w:sz w:val="23"/>
              </w:rPr>
              <w:t>0.0</w:t>
            </w:r>
            <w:r>
              <w:rPr>
                <w:spacing w:val="-4"/>
                <w:position w:val="9"/>
                <w:sz w:val="16"/>
              </w:rPr>
              <w:t>1</w:t>
            </w:r>
          </w:p>
        </w:tc>
      </w:tr>
      <w:tr>
        <w:trPr>
          <w:trHeight w:val="415" w:hRule="atLeast"/>
        </w:trPr>
        <w:tc>
          <w:tcPr>
            <w:tcW w:w="456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1981" w:type="dxa"/>
          </w:tcPr>
          <w:p>
            <w:pPr>
              <w:pStyle w:val="TableParagraph"/>
              <w:rPr>
                <w:sz w:val="23"/>
              </w:rPr>
            </w:pPr>
            <w:r>
              <w:rPr>
                <w:spacing w:val="-5"/>
                <w:w w:val="105"/>
                <w:sz w:val="23"/>
              </w:rPr>
              <w:t>10%</w:t>
            </w:r>
          </w:p>
        </w:tc>
        <w:tc>
          <w:tcPr>
            <w:tcW w:w="1563" w:type="dxa"/>
          </w:tcPr>
          <w:p>
            <w:pPr>
              <w:pStyle w:val="TableParagraph"/>
              <w:rPr>
                <w:sz w:val="23"/>
              </w:rPr>
            </w:pPr>
            <w:r>
              <w:rPr>
                <w:spacing w:val="-5"/>
                <w:w w:val="105"/>
                <w:sz w:val="23"/>
              </w:rPr>
              <w:t>5%</w:t>
            </w:r>
          </w:p>
        </w:tc>
        <w:tc>
          <w:tcPr>
            <w:tcW w:w="1844" w:type="dxa"/>
          </w:tcPr>
          <w:p>
            <w:pPr>
              <w:pStyle w:val="TableParagraph"/>
              <w:ind w:left="111"/>
              <w:rPr>
                <w:sz w:val="23"/>
              </w:rPr>
            </w:pPr>
            <w:r>
              <w:rPr>
                <w:spacing w:val="-5"/>
                <w:w w:val="105"/>
                <w:sz w:val="23"/>
              </w:rPr>
              <w:t>10%</w:t>
            </w:r>
          </w:p>
        </w:tc>
      </w:tr>
      <w:tr>
        <w:trPr>
          <w:trHeight w:val="414" w:hRule="atLeast"/>
        </w:trPr>
        <w:tc>
          <w:tcPr>
            <w:tcW w:w="4567"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1981" w:type="dxa"/>
          </w:tcPr>
          <w:p>
            <w:pPr>
              <w:pStyle w:val="TableParagraph"/>
              <w:rPr>
                <w:sz w:val="23"/>
              </w:rPr>
            </w:pPr>
            <w:r>
              <w:rPr>
                <w:spacing w:val="-10"/>
                <w:w w:val="105"/>
                <w:sz w:val="23"/>
              </w:rPr>
              <w:t>—</w:t>
            </w:r>
          </w:p>
        </w:tc>
        <w:tc>
          <w:tcPr>
            <w:tcW w:w="1563" w:type="dxa"/>
          </w:tcPr>
          <w:p>
            <w:pPr>
              <w:pStyle w:val="TableParagraph"/>
              <w:rPr>
                <w:sz w:val="23"/>
              </w:rPr>
            </w:pPr>
            <w:r>
              <w:rPr>
                <w:spacing w:val="-5"/>
                <w:w w:val="105"/>
                <w:sz w:val="23"/>
              </w:rPr>
              <w:t>20%</w:t>
            </w:r>
          </w:p>
        </w:tc>
        <w:tc>
          <w:tcPr>
            <w:tcW w:w="1844" w:type="dxa"/>
          </w:tcPr>
          <w:p>
            <w:pPr>
              <w:pStyle w:val="TableParagraph"/>
              <w:ind w:left="111"/>
              <w:rPr>
                <w:sz w:val="23"/>
              </w:rPr>
            </w:pPr>
            <w:r>
              <w:rPr>
                <w:spacing w:val="-10"/>
                <w:w w:val="105"/>
                <w:sz w:val="23"/>
              </w:rPr>
              <w:t>—</w:t>
            </w:r>
          </w:p>
        </w:tc>
      </w:tr>
      <w:tr>
        <w:trPr>
          <w:trHeight w:val="739" w:hRule="atLeast"/>
        </w:trPr>
        <w:tc>
          <w:tcPr>
            <w:tcW w:w="4567" w:type="dxa"/>
          </w:tcPr>
          <w:p>
            <w:pPr>
              <w:pStyle w:val="TableParagraph"/>
              <w:rPr>
                <w:b/>
                <w:sz w:val="23"/>
              </w:rPr>
            </w:pPr>
            <w:r>
              <w:rPr>
                <w:w w:val="105"/>
                <w:sz w:val="23"/>
              </w:rPr>
              <w:t>10.</w:t>
            </w:r>
            <w:r>
              <w:rPr>
                <w:spacing w:val="-13"/>
                <w:w w:val="105"/>
                <w:sz w:val="23"/>
              </w:rPr>
              <w:t> </w:t>
            </w:r>
            <w:r>
              <w:rPr>
                <w:w w:val="105"/>
                <w:sz w:val="23"/>
              </w:rPr>
              <w:t>Maximum</w:t>
            </w:r>
            <w:r>
              <w:rPr>
                <w:spacing w:val="-15"/>
                <w:w w:val="105"/>
                <w:sz w:val="23"/>
              </w:rPr>
              <w:t> </w:t>
            </w:r>
            <w:r>
              <w:rPr>
                <w:w w:val="105"/>
                <w:sz w:val="23"/>
              </w:rPr>
              <w:t>number</w:t>
            </w:r>
            <w:r>
              <w:rPr>
                <w:spacing w:val="-3"/>
                <w:w w:val="105"/>
                <w:sz w:val="23"/>
              </w:rPr>
              <w:t> </w:t>
            </w:r>
            <w:r>
              <w:rPr>
                <w:w w:val="105"/>
                <w:sz w:val="23"/>
              </w:rPr>
              <w:t>of</w:t>
            </w:r>
            <w:r>
              <w:rPr>
                <w:spacing w:val="-4"/>
                <w:w w:val="105"/>
                <w:sz w:val="23"/>
              </w:rPr>
              <w:t> </w:t>
            </w:r>
            <w:r>
              <w:rPr>
                <w:b/>
                <w:color w:val="585858"/>
                <w:w w:val="105"/>
                <w:sz w:val="23"/>
              </w:rPr>
              <w:t>dwelling</w:t>
            </w:r>
            <w:r>
              <w:rPr>
                <w:b/>
                <w:color w:val="585858"/>
                <w:spacing w:val="-14"/>
                <w:w w:val="105"/>
                <w:sz w:val="23"/>
              </w:rPr>
              <w:t> </w:t>
            </w:r>
            <w:r>
              <w:rPr>
                <w:b/>
                <w:color w:val="585858"/>
                <w:spacing w:val="-2"/>
                <w:w w:val="105"/>
                <w:sz w:val="23"/>
              </w:rPr>
              <w:t>units</w:t>
            </w:r>
          </w:p>
          <w:p>
            <w:pPr>
              <w:pStyle w:val="TableParagraph"/>
              <w:spacing w:before="11"/>
              <w:rPr>
                <w:b/>
                <w:sz w:val="23"/>
              </w:rPr>
            </w:pPr>
            <w:r>
              <w:rPr>
                <w:w w:val="105"/>
                <w:sz w:val="23"/>
              </w:rPr>
              <w:t>per</w:t>
            </w:r>
            <w:r>
              <w:rPr>
                <w:spacing w:val="-10"/>
                <w:w w:val="105"/>
                <w:sz w:val="23"/>
              </w:rPr>
              <w:t> </w:t>
            </w:r>
            <w:r>
              <w:rPr>
                <w:b/>
                <w:color w:val="585858"/>
                <w:spacing w:val="-5"/>
                <w:w w:val="105"/>
                <w:sz w:val="23"/>
              </w:rPr>
              <w:t>lot</w:t>
            </w:r>
          </w:p>
        </w:tc>
        <w:tc>
          <w:tcPr>
            <w:tcW w:w="1981" w:type="dxa"/>
          </w:tcPr>
          <w:p>
            <w:pPr>
              <w:pStyle w:val="TableParagraph"/>
              <w:rPr>
                <w:sz w:val="23"/>
              </w:rPr>
            </w:pPr>
            <w:r>
              <w:rPr>
                <w:spacing w:val="-5"/>
                <w:w w:val="105"/>
                <w:sz w:val="23"/>
              </w:rPr>
              <w:t>1.0</w:t>
            </w:r>
          </w:p>
        </w:tc>
        <w:tc>
          <w:tcPr>
            <w:tcW w:w="1563" w:type="dxa"/>
          </w:tcPr>
          <w:p>
            <w:pPr>
              <w:pStyle w:val="TableParagraph"/>
              <w:rPr>
                <w:sz w:val="23"/>
              </w:rPr>
            </w:pPr>
            <w:r>
              <w:rPr>
                <w:spacing w:val="-10"/>
                <w:w w:val="105"/>
                <w:sz w:val="23"/>
              </w:rPr>
              <w:t>—</w:t>
            </w:r>
          </w:p>
        </w:tc>
        <w:tc>
          <w:tcPr>
            <w:tcW w:w="1844" w:type="dxa"/>
          </w:tcPr>
          <w:p>
            <w:pPr>
              <w:pStyle w:val="TableParagraph"/>
              <w:ind w:left="111"/>
              <w:rPr>
                <w:sz w:val="23"/>
              </w:rPr>
            </w:pPr>
            <w:r>
              <w:rPr>
                <w:spacing w:val="-10"/>
                <w:w w:val="105"/>
                <w:sz w:val="23"/>
              </w:rPr>
              <w:t>—</w:t>
            </w:r>
          </w:p>
        </w:tc>
      </w:tr>
    </w:tbl>
    <w:p>
      <w:pPr>
        <w:pStyle w:val="BodyText"/>
        <w:spacing w:before="98"/>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CG</w:t>
      </w:r>
    </w:p>
    <w:p>
      <w:pPr>
        <w:pStyle w:val="ListParagraph"/>
        <w:numPr>
          <w:ilvl w:val="2"/>
          <w:numId w:val="203"/>
        </w:numPr>
        <w:tabs>
          <w:tab w:pos="1391" w:val="left" w:leader="none"/>
        </w:tabs>
        <w:spacing w:line="254" w:lineRule="auto" w:before="251" w:after="0"/>
        <w:ind w:left="1391" w:right="983"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15.6.1.,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CG</w:t>
      </w:r>
      <w:r>
        <w:rPr>
          <w:spacing w:val="-6"/>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4" w:lineRule="auto" w:before="231" w:after="0"/>
        <w:ind w:left="1961" w:right="1890" w:hanging="570"/>
        <w:jc w:val="left"/>
        <w:rPr>
          <w:sz w:val="23"/>
        </w:rPr>
      </w:pPr>
      <w:r>
        <w:rPr>
          <w:w w:val="105"/>
          <w:sz w:val="23"/>
        </w:rPr>
        <w:t>The</w:t>
      </w:r>
      <w:r>
        <w:rPr>
          <w:spacing w:val="-6"/>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w w:val="105"/>
          <w:sz w:val="23"/>
        </w:rPr>
        <w:t>setback</w:t>
      </w:r>
      <w:r>
        <w:rPr>
          <w:b/>
          <w:color w:val="585858"/>
          <w:spacing w:val="-11"/>
          <w:w w:val="105"/>
          <w:sz w:val="23"/>
        </w:rPr>
        <w:t> </w:t>
      </w:r>
      <w:r>
        <w:rPr>
          <w:w w:val="105"/>
          <w:sz w:val="23"/>
        </w:rPr>
        <w:t>where</w:t>
      </w:r>
      <w:r>
        <w:rPr>
          <w:spacing w:val="-11"/>
          <w:w w:val="105"/>
          <w:sz w:val="23"/>
        </w:rPr>
        <w:t> </w:t>
      </w:r>
      <w:r>
        <w:rPr>
          <w:w w:val="105"/>
          <w:sz w:val="23"/>
        </w:rPr>
        <w:t>abutting</w:t>
      </w:r>
      <w:r>
        <w:rPr>
          <w:spacing w:val="-12"/>
          <w:w w:val="105"/>
          <w:sz w:val="23"/>
        </w:rPr>
        <w:t> </w:t>
      </w:r>
      <w:r>
        <w:rPr>
          <w:w w:val="105"/>
          <w:sz w:val="23"/>
        </w:rPr>
        <w:t>any</w:t>
      </w:r>
      <w:r>
        <w:rPr>
          <w:spacing w:val="-9"/>
          <w:w w:val="105"/>
          <w:sz w:val="23"/>
        </w:rPr>
        <w:t> </w:t>
      </w:r>
      <w:r>
        <w:rPr>
          <w:w w:val="105"/>
          <w:sz w:val="23"/>
        </w:rPr>
        <w:t>Zone</w:t>
      </w:r>
      <w:r>
        <w:rPr>
          <w:spacing w:val="-6"/>
          <w:w w:val="105"/>
          <w:sz w:val="23"/>
        </w:rPr>
        <w:t> </w:t>
      </w:r>
      <w:r>
        <w:rPr>
          <w:w w:val="105"/>
          <w:sz w:val="23"/>
        </w:rPr>
        <w:t>other</w:t>
      </w:r>
      <w:r>
        <w:rPr>
          <w:spacing w:val="-7"/>
          <w:w w:val="105"/>
          <w:sz w:val="23"/>
        </w:rPr>
        <w:t> </w:t>
      </w:r>
      <w:r>
        <w:rPr>
          <w:w w:val="105"/>
          <w:sz w:val="23"/>
        </w:rPr>
        <w:t>than</w:t>
      </w:r>
      <w:r>
        <w:rPr>
          <w:spacing w:val="-8"/>
          <w:w w:val="105"/>
          <w:sz w:val="23"/>
        </w:rPr>
        <w:t> </w:t>
      </w:r>
      <w:r>
        <w:rPr>
          <w:w w:val="105"/>
          <w:sz w:val="23"/>
        </w:rPr>
        <w:t>a Commercial Zone or an Institutional Zone is 3.1 metres;</w:t>
      </w:r>
    </w:p>
    <w:p>
      <w:pPr>
        <w:pStyle w:val="ListParagraph"/>
        <w:numPr>
          <w:ilvl w:val="3"/>
          <w:numId w:val="203"/>
        </w:numPr>
        <w:tabs>
          <w:tab w:pos="1961" w:val="left" w:leader="none"/>
        </w:tabs>
        <w:spacing w:line="252" w:lineRule="auto" w:before="230" w:after="0"/>
        <w:ind w:left="1961" w:right="1041" w:hanging="570"/>
        <w:jc w:val="left"/>
        <w:rPr>
          <w:sz w:val="23"/>
        </w:rPr>
      </w:pPr>
      <w:r>
        <w:rPr>
          <w:w w:val="105"/>
          <w:sz w:val="23"/>
        </w:rPr>
        <w:t>The maximum </w:t>
      </w:r>
      <w:r>
        <w:rPr>
          <w:b/>
          <w:color w:val="585858"/>
          <w:w w:val="105"/>
          <w:sz w:val="23"/>
        </w:rPr>
        <w:t>gross leasable area </w:t>
      </w:r>
      <w:r>
        <w:rPr>
          <w:w w:val="105"/>
          <w:sz w:val="23"/>
        </w:rPr>
        <w:t>of a </w:t>
      </w:r>
      <w:r>
        <w:rPr>
          <w:b/>
          <w:color w:val="585858"/>
          <w:w w:val="105"/>
          <w:sz w:val="23"/>
        </w:rPr>
        <w:t>building </w:t>
      </w:r>
      <w:r>
        <w:rPr>
          <w:w w:val="105"/>
          <w:sz w:val="23"/>
        </w:rPr>
        <w:t>containing more than one commercial</w:t>
      </w:r>
      <w:r>
        <w:rPr>
          <w:spacing w:val="-9"/>
          <w:w w:val="105"/>
          <w:sz w:val="23"/>
        </w:rPr>
        <w:t> </w:t>
      </w:r>
      <w:r>
        <w:rPr>
          <w:b/>
          <w:color w:val="585858"/>
          <w:w w:val="105"/>
          <w:sz w:val="23"/>
        </w:rPr>
        <w:t>use</w:t>
      </w:r>
      <w:r>
        <w:rPr>
          <w:b/>
          <w:color w:val="585858"/>
          <w:spacing w:val="-9"/>
          <w:w w:val="105"/>
          <w:sz w:val="23"/>
        </w:rPr>
        <w:t> </w:t>
      </w:r>
      <w:r>
        <w:rPr>
          <w:w w:val="105"/>
          <w:sz w:val="23"/>
        </w:rPr>
        <w:t>is</w:t>
      </w:r>
      <w:r>
        <w:rPr>
          <w:spacing w:val="-10"/>
          <w:w w:val="105"/>
          <w:sz w:val="23"/>
        </w:rPr>
        <w:t> </w:t>
      </w:r>
      <w:r>
        <w:rPr>
          <w:w w:val="105"/>
          <w:sz w:val="23"/>
        </w:rPr>
        <w:t>2,000.0</w:t>
      </w:r>
      <w:r>
        <w:rPr>
          <w:spacing w:val="-8"/>
          <w:w w:val="105"/>
          <w:sz w:val="23"/>
        </w:rPr>
        <w:t> </w:t>
      </w:r>
      <w:r>
        <w:rPr>
          <w:w w:val="105"/>
          <w:sz w:val="23"/>
        </w:rPr>
        <w:t>square</w:t>
      </w:r>
      <w:r>
        <w:rPr>
          <w:spacing w:val="-6"/>
          <w:w w:val="105"/>
          <w:sz w:val="23"/>
        </w:rPr>
        <w:t> </w:t>
      </w:r>
      <w:r>
        <w:rPr>
          <w:w w:val="105"/>
          <w:sz w:val="23"/>
        </w:rPr>
        <w:t>metres,</w:t>
      </w:r>
      <w:r>
        <w:rPr>
          <w:spacing w:val="-11"/>
          <w:w w:val="105"/>
          <w:sz w:val="23"/>
        </w:rPr>
        <w:t> </w:t>
      </w:r>
      <w:r>
        <w:rPr>
          <w:w w:val="105"/>
          <w:sz w:val="23"/>
        </w:rPr>
        <w:t>not</w:t>
      </w:r>
      <w:r>
        <w:rPr>
          <w:spacing w:val="-11"/>
          <w:w w:val="105"/>
          <w:sz w:val="23"/>
        </w:rPr>
        <w:t> </w:t>
      </w:r>
      <w:r>
        <w:rPr>
          <w:w w:val="105"/>
          <w:sz w:val="23"/>
        </w:rPr>
        <w:t>including</w:t>
      </w:r>
      <w:r>
        <w:rPr>
          <w:spacing w:val="-12"/>
          <w:w w:val="105"/>
          <w:sz w:val="23"/>
        </w:rPr>
        <w:t> </w:t>
      </w:r>
      <w:r>
        <w:rPr>
          <w:w w:val="105"/>
          <w:sz w:val="23"/>
        </w:rPr>
        <w:t>any</w:t>
      </w:r>
      <w:r>
        <w:rPr>
          <w:spacing w:val="-9"/>
          <w:w w:val="105"/>
          <w:sz w:val="23"/>
        </w:rPr>
        <w:t> </w:t>
      </w:r>
      <w:r>
        <w:rPr>
          <w:w w:val="105"/>
          <w:sz w:val="23"/>
        </w:rPr>
        <w:t>floor</w:t>
      </w:r>
      <w:r>
        <w:rPr>
          <w:spacing w:val="-7"/>
          <w:w w:val="105"/>
          <w:sz w:val="23"/>
        </w:rPr>
        <w:t> </w:t>
      </w:r>
      <w:r>
        <w:rPr>
          <w:w w:val="105"/>
          <w:sz w:val="23"/>
        </w:rPr>
        <w:t>area</w:t>
      </w:r>
      <w:r>
        <w:rPr>
          <w:spacing w:val="-2"/>
          <w:w w:val="105"/>
          <w:sz w:val="23"/>
        </w:rPr>
        <w:t> </w:t>
      </w:r>
      <w:r>
        <w:rPr>
          <w:w w:val="105"/>
          <w:sz w:val="23"/>
        </w:rPr>
        <w:t>which</w:t>
      </w:r>
      <w:r>
        <w:rPr>
          <w:spacing w:val="-8"/>
          <w:w w:val="105"/>
          <w:sz w:val="23"/>
        </w:rPr>
        <w:t> </w:t>
      </w:r>
      <w:r>
        <w:rPr>
          <w:w w:val="105"/>
          <w:sz w:val="23"/>
        </w:rPr>
        <w:t>is exclusively devoted to institutional, </w:t>
      </w:r>
      <w:r>
        <w:rPr>
          <w:b/>
          <w:color w:val="585858"/>
          <w:w w:val="105"/>
          <w:sz w:val="23"/>
        </w:rPr>
        <w:t>office </w:t>
      </w:r>
      <w:r>
        <w:rPr>
          <w:w w:val="105"/>
          <w:sz w:val="23"/>
        </w:rPr>
        <w:t>or </w:t>
      </w:r>
      <w:r>
        <w:rPr>
          <w:b/>
          <w:color w:val="585858"/>
          <w:w w:val="105"/>
          <w:sz w:val="23"/>
        </w:rPr>
        <w:t>residential use</w:t>
      </w:r>
      <w:r>
        <w:rPr>
          <w:w w:val="105"/>
          <w:sz w:val="23"/>
        </w:rPr>
        <w:t>; and</w:t>
      </w:r>
    </w:p>
    <w:p>
      <w:pPr>
        <w:pStyle w:val="ListParagraph"/>
        <w:numPr>
          <w:ilvl w:val="3"/>
          <w:numId w:val="203"/>
        </w:numPr>
        <w:tabs>
          <w:tab w:pos="1961" w:val="left" w:leader="none"/>
        </w:tabs>
        <w:spacing w:line="240" w:lineRule="auto" w:before="239" w:after="0"/>
        <w:ind w:left="1961" w:right="0" w:hanging="570"/>
        <w:jc w:val="left"/>
        <w:rPr>
          <w:sz w:val="23"/>
        </w:rPr>
      </w:pPr>
      <w:r>
        <w:rPr>
          <w:b/>
          <w:color w:val="585858"/>
          <w:w w:val="105"/>
          <w:sz w:val="23"/>
        </w:rPr>
        <w:t>Outdoor</w:t>
      </w:r>
      <w:r>
        <w:rPr>
          <w:b/>
          <w:color w:val="585858"/>
          <w:spacing w:val="-14"/>
          <w:w w:val="105"/>
          <w:sz w:val="23"/>
        </w:rPr>
        <w:t> </w:t>
      </w:r>
      <w:r>
        <w:rPr>
          <w:b/>
          <w:color w:val="585858"/>
          <w:w w:val="105"/>
          <w:sz w:val="23"/>
        </w:rPr>
        <w:t>storage</w:t>
      </w:r>
      <w:r>
        <w:rPr>
          <w:b/>
          <w:color w:val="585858"/>
          <w:spacing w:val="-12"/>
          <w:w w:val="105"/>
          <w:sz w:val="23"/>
        </w:rPr>
        <w:t> </w:t>
      </w:r>
      <w:r>
        <w:rPr>
          <w:w w:val="105"/>
          <w:sz w:val="23"/>
        </w:rPr>
        <w:t>is</w:t>
      </w:r>
      <w:r>
        <w:rPr>
          <w:spacing w:val="-7"/>
          <w:w w:val="105"/>
          <w:sz w:val="23"/>
        </w:rPr>
        <w:t> </w:t>
      </w:r>
      <w:r>
        <w:rPr>
          <w:spacing w:val="-2"/>
          <w:w w:val="105"/>
          <w:sz w:val="23"/>
        </w:rPr>
        <w:t>prohibited.</w:t>
      </w:r>
    </w:p>
    <w:p>
      <w:pPr>
        <w:spacing w:after="0" w:line="240"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7. Marine Commercial Zone (CW) " w:id="317"/>
      <w:bookmarkEnd w:id="317"/>
      <w:r>
        <w:rPr>
          <w:b w:val="0"/>
        </w:rPr>
      </w:r>
      <w:bookmarkStart w:name="Additional Provisions for Lots Zoned CW" w:id="318"/>
      <w:bookmarkEnd w:id="318"/>
      <w:r>
        <w:rPr>
          <w:b w:val="0"/>
        </w:rPr>
      </w:r>
      <w:r>
        <w:rPr>
          <w:color w:val="1F487C"/>
          <w:spacing w:val="-2"/>
        </w:rPr>
        <w:t>Marine</w:t>
      </w:r>
      <w:r>
        <w:rPr>
          <w:color w:val="1F487C"/>
          <w:spacing w:val="-7"/>
        </w:rPr>
        <w:t> </w:t>
      </w:r>
      <w:r>
        <w:rPr>
          <w:color w:val="1F487C"/>
          <w:spacing w:val="-2"/>
        </w:rPr>
        <w:t>Commercial</w:t>
      </w:r>
      <w:r>
        <w:rPr>
          <w:color w:val="1F487C"/>
          <w:spacing w:val="-14"/>
        </w:rPr>
        <w:t> </w:t>
      </w:r>
      <w:r>
        <w:rPr>
          <w:color w:val="1F487C"/>
          <w:spacing w:val="-2"/>
        </w:rPr>
        <w:t>Zone</w:t>
      </w:r>
      <w:r>
        <w:rPr>
          <w:color w:val="1F487C"/>
          <w:spacing w:val="-6"/>
        </w:rPr>
        <w:t> </w:t>
      </w:r>
      <w:r>
        <w:rPr>
          <w:color w:val="1F487C"/>
          <w:spacing w:val="-4"/>
        </w:rPr>
        <w:t>(CW)</w:t>
      </w:r>
    </w:p>
    <w:p>
      <w:pPr>
        <w:pStyle w:val="ListParagraph"/>
        <w:numPr>
          <w:ilvl w:val="2"/>
          <w:numId w:val="203"/>
        </w:numPr>
        <w:tabs>
          <w:tab w:pos="1391" w:val="left" w:leader="none"/>
        </w:tabs>
        <w:spacing w:line="254" w:lineRule="auto" w:before="256" w:after="0"/>
        <w:ind w:left="1391" w:right="1116"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CW</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15.7.1.</w:t>
      </w:r>
    </w:p>
    <w:p>
      <w:pPr>
        <w:pStyle w:val="Heading4"/>
        <w:spacing w:before="233"/>
      </w:pPr>
      <w:r>
        <w:rPr>
          <w:color w:val="1F487C"/>
          <w:spacing w:val="-8"/>
        </w:rPr>
        <w:t>Table</w:t>
      </w:r>
      <w:r>
        <w:rPr>
          <w:color w:val="1F487C"/>
          <w:spacing w:val="-9"/>
        </w:rPr>
        <w:t> </w:t>
      </w:r>
      <w:r>
        <w:rPr>
          <w:color w:val="1F487C"/>
          <w:spacing w:val="-8"/>
        </w:rPr>
        <w:t>15</w:t>
      </w:r>
      <w:r>
        <w:rPr>
          <w:rFonts w:ascii="Verdana" w:hAnsi="Verdana"/>
          <w:b w:val="0"/>
          <w:spacing w:val="-8"/>
        </w:rPr>
        <w:t>.</w:t>
      </w:r>
      <w:r>
        <w:rPr>
          <w:color w:val="1F487C"/>
          <w:spacing w:val="-8"/>
        </w:rPr>
        <w:t>7</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2"/>
        </w:rPr>
        <w:t> </w:t>
      </w:r>
      <w:r>
        <w:rPr>
          <w:color w:val="1F487C"/>
          <w:spacing w:val="-8"/>
        </w:rPr>
        <w:t>CW</w:t>
      </w:r>
      <w:r>
        <w:rPr>
          <w:color w:val="1F487C"/>
          <w:spacing w:val="-4"/>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73"/>
        <w:gridCol w:w="4683"/>
      </w:tblGrid>
      <w:tr>
        <w:trPr>
          <w:trHeight w:val="415" w:hRule="atLeast"/>
        </w:trPr>
        <w:tc>
          <w:tcPr>
            <w:tcW w:w="5273" w:type="dxa"/>
            <w:shd w:val="clear" w:color="auto" w:fill="F1F1F1"/>
          </w:tcPr>
          <w:p>
            <w:pPr>
              <w:pStyle w:val="TableParagraph"/>
              <w:ind w:left="1680"/>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683" w:type="dxa"/>
            <w:shd w:val="clear" w:color="auto" w:fill="F1F1F1"/>
          </w:tcPr>
          <w:p>
            <w:pPr>
              <w:pStyle w:val="TableParagraph"/>
              <w:ind w:left="1335"/>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5273"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4683" w:type="dxa"/>
          </w:tcPr>
          <w:p>
            <w:pPr>
              <w:pStyle w:val="TableParagraph"/>
              <w:rPr>
                <w:sz w:val="23"/>
              </w:rPr>
            </w:pPr>
            <w:r>
              <w:rPr>
                <w:spacing w:val="-2"/>
                <w:w w:val="105"/>
                <w:sz w:val="23"/>
              </w:rPr>
              <w:t>560.0</w:t>
            </w:r>
          </w:p>
        </w:tc>
      </w:tr>
      <w:tr>
        <w:trPr>
          <w:trHeight w:val="414" w:hRule="atLeast"/>
        </w:trPr>
        <w:tc>
          <w:tcPr>
            <w:tcW w:w="5273"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4683" w:type="dxa"/>
          </w:tcPr>
          <w:p>
            <w:pPr>
              <w:pStyle w:val="TableParagraph"/>
              <w:rPr>
                <w:sz w:val="23"/>
              </w:rPr>
            </w:pPr>
            <w:r>
              <w:rPr>
                <w:spacing w:val="-4"/>
                <w:w w:val="105"/>
                <w:sz w:val="23"/>
              </w:rPr>
              <w:t>23.0</w:t>
            </w:r>
          </w:p>
        </w:tc>
      </w:tr>
      <w:tr>
        <w:trPr>
          <w:trHeight w:val="415" w:hRule="atLeast"/>
        </w:trPr>
        <w:tc>
          <w:tcPr>
            <w:tcW w:w="5273"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4683" w:type="dxa"/>
          </w:tcPr>
          <w:p>
            <w:pPr>
              <w:pStyle w:val="TableParagraph"/>
              <w:rPr>
                <w:sz w:val="23"/>
              </w:rPr>
            </w:pPr>
            <w:r>
              <w:rPr>
                <w:spacing w:val="-4"/>
                <w:w w:val="105"/>
                <w:sz w:val="23"/>
              </w:rPr>
              <w:t>10.7</w:t>
            </w:r>
          </w:p>
        </w:tc>
      </w:tr>
      <w:tr>
        <w:trPr>
          <w:trHeight w:val="414" w:hRule="atLeast"/>
        </w:trPr>
        <w:tc>
          <w:tcPr>
            <w:tcW w:w="5273"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683" w:type="dxa"/>
          </w:tcPr>
          <w:p>
            <w:pPr>
              <w:pStyle w:val="TableParagraph"/>
              <w:rPr>
                <w:sz w:val="23"/>
              </w:rPr>
            </w:pPr>
            <w:r>
              <w:rPr>
                <w:spacing w:val="-5"/>
                <w:w w:val="105"/>
                <w:sz w:val="23"/>
              </w:rPr>
              <w:t>3.0</w:t>
            </w:r>
          </w:p>
        </w:tc>
      </w:tr>
      <w:tr>
        <w:trPr>
          <w:trHeight w:val="415" w:hRule="atLeast"/>
        </w:trPr>
        <w:tc>
          <w:tcPr>
            <w:tcW w:w="5273"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683" w:type="dxa"/>
          </w:tcPr>
          <w:p>
            <w:pPr>
              <w:pStyle w:val="TableParagraph"/>
              <w:rPr>
                <w:sz w:val="23"/>
              </w:rPr>
            </w:pPr>
            <w:r>
              <w:rPr>
                <w:spacing w:val="-4"/>
                <w:w w:val="105"/>
                <w:sz w:val="23"/>
              </w:rPr>
              <w:t>15.0</w:t>
            </w:r>
          </w:p>
        </w:tc>
      </w:tr>
      <w:tr>
        <w:trPr>
          <w:trHeight w:val="414" w:hRule="atLeast"/>
        </w:trPr>
        <w:tc>
          <w:tcPr>
            <w:tcW w:w="5273"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4683" w:type="dxa"/>
          </w:tcPr>
          <w:p>
            <w:pPr>
              <w:pStyle w:val="TableParagraph"/>
              <w:rPr>
                <w:sz w:val="23"/>
              </w:rPr>
            </w:pPr>
            <w:r>
              <w:rPr>
                <w:spacing w:val="-5"/>
                <w:w w:val="105"/>
                <w:sz w:val="23"/>
              </w:rPr>
              <w:t>3.0</w:t>
            </w:r>
          </w:p>
        </w:tc>
      </w:tr>
      <w:tr>
        <w:trPr>
          <w:trHeight w:val="415" w:hRule="atLeast"/>
        </w:trPr>
        <w:tc>
          <w:tcPr>
            <w:tcW w:w="5273"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4683" w:type="dxa"/>
          </w:tcPr>
          <w:p>
            <w:pPr>
              <w:pStyle w:val="TableParagraph"/>
              <w:spacing w:before="45"/>
              <w:rPr>
                <w:sz w:val="16"/>
              </w:rPr>
            </w:pPr>
            <w:r>
              <w:rPr>
                <w:spacing w:val="-4"/>
                <w:sz w:val="23"/>
              </w:rPr>
              <w:t>0.0</w:t>
            </w:r>
            <w:r>
              <w:rPr>
                <w:spacing w:val="-4"/>
                <w:position w:val="9"/>
                <w:sz w:val="16"/>
              </w:rPr>
              <w:t>1</w:t>
            </w:r>
          </w:p>
        </w:tc>
      </w:tr>
      <w:tr>
        <w:trPr>
          <w:trHeight w:val="414" w:hRule="atLeast"/>
        </w:trPr>
        <w:tc>
          <w:tcPr>
            <w:tcW w:w="5273"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4683" w:type="dxa"/>
          </w:tcPr>
          <w:p>
            <w:pPr>
              <w:pStyle w:val="TableParagraph"/>
              <w:rPr>
                <w:sz w:val="23"/>
              </w:rPr>
            </w:pPr>
            <w:r>
              <w:rPr>
                <w:spacing w:val="-5"/>
                <w:w w:val="105"/>
                <w:sz w:val="23"/>
              </w:rPr>
              <w:t>10%</w:t>
            </w:r>
          </w:p>
        </w:tc>
      </w:tr>
      <w:tr>
        <w:trPr>
          <w:trHeight w:val="414" w:hRule="atLeast"/>
        </w:trPr>
        <w:tc>
          <w:tcPr>
            <w:tcW w:w="5273"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4683" w:type="dxa"/>
          </w:tcPr>
          <w:p>
            <w:pPr>
              <w:pStyle w:val="TableParagraph"/>
              <w:rPr>
                <w:sz w:val="23"/>
              </w:rPr>
            </w:pPr>
            <w:r>
              <w:rPr>
                <w:spacing w:val="-5"/>
                <w:w w:val="105"/>
                <w:sz w:val="23"/>
              </w:rPr>
              <w:t>40%</w:t>
            </w:r>
          </w:p>
        </w:tc>
      </w:tr>
      <w:tr>
        <w:trPr>
          <w:trHeight w:val="739" w:hRule="atLeast"/>
        </w:trPr>
        <w:tc>
          <w:tcPr>
            <w:tcW w:w="5273" w:type="dxa"/>
          </w:tcPr>
          <w:p>
            <w:pPr>
              <w:pStyle w:val="TableParagraph"/>
              <w:spacing w:before="67"/>
              <w:rPr>
                <w:b/>
                <w:sz w:val="23"/>
              </w:rPr>
            </w:pPr>
            <w:r>
              <w:rPr>
                <w:w w:val="105"/>
                <w:sz w:val="23"/>
              </w:rPr>
              <w:t>10.</w:t>
            </w:r>
            <w:r>
              <w:rPr>
                <w:spacing w:val="-13"/>
                <w:w w:val="105"/>
                <w:sz w:val="23"/>
              </w:rPr>
              <w:t> </w:t>
            </w:r>
            <w:r>
              <w:rPr>
                <w:w w:val="105"/>
                <w:sz w:val="23"/>
              </w:rPr>
              <w:t>Maximum</w:t>
            </w:r>
            <w:r>
              <w:rPr>
                <w:spacing w:val="-14"/>
                <w:w w:val="105"/>
                <w:sz w:val="23"/>
              </w:rPr>
              <w:t> </w:t>
            </w:r>
            <w:r>
              <w:rPr>
                <w:w w:val="105"/>
                <w:sz w:val="23"/>
              </w:rPr>
              <w:t>number</w:t>
            </w:r>
            <w:r>
              <w:rPr>
                <w:spacing w:val="-2"/>
                <w:w w:val="105"/>
                <w:sz w:val="23"/>
              </w:rPr>
              <w:t> </w:t>
            </w:r>
            <w:r>
              <w:rPr>
                <w:w w:val="105"/>
                <w:sz w:val="23"/>
              </w:rPr>
              <w:t>of</w:t>
            </w:r>
            <w:r>
              <w:rPr>
                <w:spacing w:val="-4"/>
                <w:w w:val="105"/>
                <w:sz w:val="23"/>
              </w:rPr>
              <w:t> </w:t>
            </w:r>
            <w:r>
              <w:rPr>
                <w:b/>
                <w:color w:val="585858"/>
                <w:w w:val="105"/>
                <w:sz w:val="23"/>
              </w:rPr>
              <w:t>dwelling</w:t>
            </w:r>
            <w:r>
              <w:rPr>
                <w:b/>
                <w:color w:val="585858"/>
                <w:spacing w:val="-14"/>
                <w:w w:val="105"/>
                <w:sz w:val="23"/>
              </w:rPr>
              <w:t> </w:t>
            </w:r>
            <w:r>
              <w:rPr>
                <w:b/>
                <w:color w:val="585858"/>
                <w:w w:val="105"/>
                <w:sz w:val="23"/>
              </w:rPr>
              <w:t>units</w:t>
            </w:r>
            <w:r>
              <w:rPr>
                <w:b/>
                <w:color w:val="585858"/>
                <w:spacing w:val="-7"/>
                <w:w w:val="105"/>
                <w:sz w:val="23"/>
              </w:rPr>
              <w:t> </w:t>
            </w:r>
            <w:r>
              <w:rPr>
                <w:w w:val="105"/>
                <w:sz w:val="23"/>
              </w:rPr>
              <w:t>per</w:t>
            </w:r>
            <w:r>
              <w:rPr>
                <w:spacing w:val="-2"/>
                <w:w w:val="105"/>
                <w:sz w:val="23"/>
              </w:rPr>
              <w:t> </w:t>
            </w:r>
            <w:r>
              <w:rPr>
                <w:b/>
                <w:color w:val="585858"/>
                <w:spacing w:val="-5"/>
                <w:w w:val="105"/>
                <w:sz w:val="23"/>
              </w:rPr>
              <w:t>lot</w:t>
            </w:r>
          </w:p>
        </w:tc>
        <w:tc>
          <w:tcPr>
            <w:tcW w:w="4683" w:type="dxa"/>
          </w:tcPr>
          <w:p>
            <w:pPr>
              <w:pStyle w:val="TableParagraph"/>
              <w:spacing w:before="17"/>
              <w:rPr>
                <w:sz w:val="23"/>
              </w:rPr>
            </w:pPr>
            <w:r>
              <w:rPr>
                <w:spacing w:val="-5"/>
                <w:w w:val="105"/>
                <w:sz w:val="23"/>
              </w:rPr>
              <w:t>1.0</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3"/>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spacing w:val="-7"/>
        </w:rPr>
        <w:t> </w:t>
      </w:r>
      <w:r>
        <w:rPr>
          <w:color w:val="234060"/>
          <w:spacing w:val="-5"/>
        </w:rPr>
        <w:t>CW</w:t>
      </w:r>
    </w:p>
    <w:p>
      <w:pPr>
        <w:pStyle w:val="ListParagraph"/>
        <w:numPr>
          <w:ilvl w:val="2"/>
          <w:numId w:val="203"/>
        </w:numPr>
        <w:tabs>
          <w:tab w:pos="1391" w:val="left" w:leader="none"/>
        </w:tabs>
        <w:spacing w:line="254" w:lineRule="auto" w:before="252" w:after="0"/>
        <w:ind w:left="1391" w:right="925"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15.7.1.,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CW</w:t>
      </w:r>
      <w:r>
        <w:rPr>
          <w:spacing w:val="-7"/>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4" w:lineRule="auto" w:before="230" w:after="0"/>
        <w:ind w:left="1961" w:right="1100" w:hanging="570"/>
        <w:jc w:val="left"/>
        <w:rPr>
          <w:sz w:val="23"/>
        </w:rPr>
      </w:pPr>
      <w:r>
        <w:rPr>
          <w:w w:val="105"/>
          <w:sz w:val="23"/>
        </w:rPr>
        <w:t>The</w:t>
      </w:r>
      <w:r>
        <w:rPr>
          <w:spacing w:val="-4"/>
          <w:w w:val="105"/>
          <w:sz w:val="23"/>
        </w:rPr>
        <w:t> </w:t>
      </w:r>
      <w:r>
        <w:rPr>
          <w:w w:val="105"/>
          <w:sz w:val="23"/>
        </w:rPr>
        <w:t>minimum</w:t>
      </w:r>
      <w:r>
        <w:rPr>
          <w:spacing w:val="-11"/>
          <w:w w:val="105"/>
          <w:sz w:val="23"/>
        </w:rPr>
        <w:t> </w:t>
      </w:r>
      <w:r>
        <w:rPr>
          <w:b/>
          <w:color w:val="585858"/>
          <w:w w:val="105"/>
          <w:sz w:val="23"/>
        </w:rPr>
        <w:t>interior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where</w:t>
      </w:r>
      <w:r>
        <w:rPr>
          <w:spacing w:val="-9"/>
          <w:w w:val="105"/>
          <w:sz w:val="23"/>
        </w:rPr>
        <w:t> </w:t>
      </w:r>
      <w:r>
        <w:rPr>
          <w:w w:val="105"/>
          <w:sz w:val="23"/>
        </w:rPr>
        <w:t>an</w:t>
      </w:r>
      <w:r>
        <w:rPr>
          <w:spacing w:val="-6"/>
          <w:w w:val="105"/>
          <w:sz w:val="23"/>
        </w:rPr>
        <w:t> </w:t>
      </w:r>
      <w:r>
        <w:rPr>
          <w:b/>
          <w:color w:val="585858"/>
          <w:w w:val="105"/>
          <w:sz w:val="23"/>
        </w:rPr>
        <w:t>interior</w:t>
      </w:r>
      <w:r>
        <w:rPr>
          <w:b/>
          <w:color w:val="585858"/>
          <w:spacing w:val="-9"/>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8"/>
          <w:w w:val="105"/>
          <w:sz w:val="23"/>
        </w:rPr>
        <w:t> </w:t>
      </w:r>
      <w:r>
        <w:rPr>
          <w:w w:val="105"/>
          <w:sz w:val="23"/>
        </w:rPr>
        <w:t>abuts</w:t>
      </w:r>
      <w:r>
        <w:rPr>
          <w:spacing w:val="-8"/>
          <w:w w:val="105"/>
          <w:sz w:val="23"/>
        </w:rPr>
        <w:t> </w:t>
      </w:r>
      <w:r>
        <w:rPr>
          <w:w w:val="105"/>
          <w:sz w:val="23"/>
        </w:rPr>
        <w:t>a</w:t>
      </w:r>
      <w:r>
        <w:rPr>
          <w:spacing w:val="-6"/>
          <w:w w:val="105"/>
          <w:sz w:val="23"/>
        </w:rPr>
        <w:t> </w:t>
      </w:r>
      <w:r>
        <w:rPr>
          <w:w w:val="105"/>
          <w:sz w:val="23"/>
        </w:rPr>
        <w:t>Zone</w:t>
      </w:r>
      <w:r>
        <w:rPr>
          <w:spacing w:val="-10"/>
          <w:w w:val="105"/>
          <w:sz w:val="23"/>
        </w:rPr>
        <w:t> </w:t>
      </w:r>
      <w:r>
        <w:rPr>
          <w:w w:val="105"/>
          <w:sz w:val="23"/>
        </w:rPr>
        <w:t>other than a Commercial Zone is 9.0 metres; and</w:t>
      </w:r>
    </w:p>
    <w:p>
      <w:pPr>
        <w:pStyle w:val="ListParagraph"/>
        <w:numPr>
          <w:ilvl w:val="3"/>
          <w:numId w:val="203"/>
        </w:numPr>
        <w:tabs>
          <w:tab w:pos="1961" w:val="left" w:leader="none"/>
        </w:tabs>
        <w:spacing w:line="254" w:lineRule="auto" w:before="230" w:after="0"/>
        <w:ind w:left="1961" w:right="1620" w:hanging="570"/>
        <w:jc w:val="left"/>
        <w:rPr>
          <w:sz w:val="23"/>
        </w:rPr>
      </w:pPr>
      <w:r>
        <w:rPr>
          <w:b/>
          <w:color w:val="585858"/>
          <w:w w:val="105"/>
          <w:sz w:val="23"/>
        </w:rPr>
        <w:t>Outdoor</w:t>
      </w:r>
      <w:r>
        <w:rPr>
          <w:b/>
          <w:color w:val="585858"/>
          <w:spacing w:val="-12"/>
          <w:w w:val="105"/>
          <w:sz w:val="23"/>
        </w:rPr>
        <w:t> </w:t>
      </w:r>
      <w:r>
        <w:rPr>
          <w:b/>
          <w:color w:val="585858"/>
          <w:w w:val="105"/>
          <w:sz w:val="23"/>
        </w:rPr>
        <w:t>storage</w:t>
      </w:r>
      <w:r>
        <w:rPr>
          <w:b/>
          <w:color w:val="585858"/>
          <w:spacing w:val="-11"/>
          <w:w w:val="105"/>
          <w:sz w:val="23"/>
        </w:rPr>
        <w:t> </w:t>
      </w:r>
      <w:r>
        <w:rPr>
          <w:w w:val="105"/>
          <w:sz w:val="23"/>
        </w:rPr>
        <w:t>is</w:t>
      </w:r>
      <w:r>
        <w:rPr>
          <w:spacing w:val="-5"/>
          <w:w w:val="105"/>
          <w:sz w:val="23"/>
        </w:rPr>
        <w:t> </w:t>
      </w:r>
      <w:r>
        <w:rPr>
          <w:w w:val="105"/>
          <w:sz w:val="23"/>
        </w:rPr>
        <w:t>only</w:t>
      </w:r>
      <w:r>
        <w:rPr>
          <w:spacing w:val="-5"/>
          <w:w w:val="105"/>
          <w:sz w:val="23"/>
        </w:rPr>
        <w:t> </w:t>
      </w:r>
      <w:r>
        <w:rPr>
          <w:w w:val="105"/>
          <w:sz w:val="23"/>
        </w:rPr>
        <w:t>permitted</w:t>
      </w:r>
      <w:r>
        <w:rPr>
          <w:spacing w:val="-14"/>
          <w:w w:val="105"/>
          <w:sz w:val="23"/>
        </w:rPr>
        <w:t> </w:t>
      </w:r>
      <w:r>
        <w:rPr>
          <w:w w:val="105"/>
          <w:sz w:val="23"/>
        </w:rPr>
        <w:t>in</w:t>
      </w:r>
      <w:r>
        <w:rPr>
          <w:spacing w:val="-5"/>
          <w:w w:val="105"/>
          <w:sz w:val="23"/>
        </w:rPr>
        <w:t> </w:t>
      </w:r>
      <w:r>
        <w:rPr>
          <w:w w:val="105"/>
          <w:sz w:val="23"/>
        </w:rPr>
        <w:t>the</w:t>
      </w:r>
      <w:r>
        <w:rPr>
          <w:spacing w:val="-12"/>
          <w:w w:val="105"/>
          <w:sz w:val="23"/>
        </w:rPr>
        <w:t> </w:t>
      </w:r>
      <w:r>
        <w:rPr>
          <w:b/>
          <w:color w:val="585858"/>
          <w:w w:val="105"/>
          <w:sz w:val="23"/>
        </w:rPr>
        <w:t>rear</w:t>
      </w:r>
      <w:r>
        <w:rPr>
          <w:b/>
          <w:color w:val="585858"/>
          <w:spacing w:val="-12"/>
          <w:w w:val="105"/>
          <w:sz w:val="23"/>
        </w:rPr>
        <w:t> </w:t>
      </w:r>
      <w:r>
        <w:rPr>
          <w:b/>
          <w:color w:val="585858"/>
          <w:w w:val="105"/>
          <w:sz w:val="23"/>
        </w:rPr>
        <w:t>yard</w:t>
      </w:r>
      <w:r>
        <w:rPr>
          <w:w w:val="105"/>
          <w:sz w:val="23"/>
        </w:rPr>
        <w:t>,</w:t>
      </w:r>
      <w:r>
        <w:rPr>
          <w:spacing w:val="-13"/>
          <w:w w:val="105"/>
          <w:sz w:val="23"/>
        </w:rPr>
        <w:t> </w:t>
      </w:r>
      <w:r>
        <w:rPr>
          <w:w w:val="105"/>
          <w:sz w:val="23"/>
        </w:rPr>
        <w:t>except</w:t>
      </w:r>
      <w:r>
        <w:rPr>
          <w:spacing w:val="-7"/>
          <w:w w:val="105"/>
          <w:sz w:val="23"/>
        </w:rPr>
        <w:t> </w:t>
      </w:r>
      <w:r>
        <w:rPr>
          <w:w w:val="105"/>
          <w:sz w:val="23"/>
        </w:rPr>
        <w:t>for</w:t>
      </w:r>
      <w:r>
        <w:rPr>
          <w:spacing w:val="-1"/>
          <w:w w:val="105"/>
          <w:sz w:val="23"/>
        </w:rPr>
        <w:t> </w:t>
      </w:r>
      <w:r>
        <w:rPr>
          <w:b/>
          <w:color w:val="585858"/>
          <w:w w:val="105"/>
          <w:sz w:val="23"/>
        </w:rPr>
        <w:t>outdoor storage </w:t>
      </w:r>
      <w:r>
        <w:rPr>
          <w:w w:val="105"/>
          <w:sz w:val="23"/>
        </w:rPr>
        <w:t>associated with a </w:t>
      </w:r>
      <w:r>
        <w:rPr>
          <w:b/>
          <w:color w:val="585858"/>
          <w:w w:val="105"/>
          <w:sz w:val="23"/>
        </w:rPr>
        <w:t>marina</w:t>
      </w:r>
      <w:r>
        <w:rPr>
          <w:w w:val="105"/>
          <w:sz w:val="23"/>
        </w:rPr>
        <w:t>, which is permitted in any </w:t>
      </w:r>
      <w:r>
        <w:rPr>
          <w:b/>
          <w:color w:val="585858"/>
          <w:w w:val="105"/>
          <w:sz w:val="23"/>
        </w:rPr>
        <w:t>yard</w:t>
      </w:r>
      <w:r>
        <w:rPr>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8. Harbour Zone (HB) " w:id="319"/>
      <w:bookmarkEnd w:id="319"/>
      <w:r>
        <w:rPr>
          <w:b w:val="0"/>
        </w:rPr>
      </w:r>
      <w:bookmarkStart w:name="Additional Provisions for Lots Zoned HB " w:id="320"/>
      <w:bookmarkEnd w:id="320"/>
      <w:r>
        <w:rPr>
          <w:b w:val="0"/>
        </w:rPr>
      </w:r>
      <w:r>
        <w:rPr>
          <w:color w:val="1F487C"/>
          <w:spacing w:val="-10"/>
        </w:rPr>
        <w:t>Harbour</w:t>
      </w:r>
      <w:r>
        <w:rPr>
          <w:color w:val="1F487C"/>
          <w:spacing w:val="-4"/>
        </w:rPr>
        <w:t> </w:t>
      </w:r>
      <w:r>
        <w:rPr>
          <w:color w:val="1F487C"/>
          <w:spacing w:val="-10"/>
        </w:rPr>
        <w:t>Zone</w:t>
      </w:r>
      <w:r>
        <w:rPr>
          <w:color w:val="1F487C"/>
        </w:rPr>
        <w:t> </w:t>
      </w:r>
      <w:r>
        <w:rPr>
          <w:color w:val="1F487C"/>
          <w:spacing w:val="-10"/>
        </w:rPr>
        <w:t>(HB)</w:t>
      </w:r>
    </w:p>
    <w:p>
      <w:pPr>
        <w:pStyle w:val="ListParagraph"/>
        <w:numPr>
          <w:ilvl w:val="2"/>
          <w:numId w:val="203"/>
        </w:numPr>
        <w:tabs>
          <w:tab w:pos="1391" w:val="left" w:leader="none"/>
        </w:tabs>
        <w:spacing w:line="254" w:lineRule="auto" w:before="256" w:after="0"/>
        <w:ind w:left="1391" w:right="1182"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HB</w:t>
      </w:r>
      <w:r>
        <w:rPr>
          <w:spacing w:val="-8"/>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15.8.1.</w:t>
      </w:r>
    </w:p>
    <w:p>
      <w:pPr>
        <w:pStyle w:val="Heading4"/>
        <w:spacing w:before="233"/>
      </w:pPr>
      <w:r>
        <w:rPr>
          <w:color w:val="1F487C"/>
          <w:w w:val="90"/>
        </w:rPr>
        <w:t>Table</w:t>
      </w:r>
      <w:r>
        <w:rPr>
          <w:color w:val="1F487C"/>
          <w:spacing w:val="1"/>
        </w:rPr>
        <w:t> </w:t>
      </w:r>
      <w:r>
        <w:rPr>
          <w:color w:val="1F487C"/>
          <w:w w:val="90"/>
        </w:rPr>
        <w:t>15</w:t>
      </w:r>
      <w:r>
        <w:rPr>
          <w:rFonts w:ascii="Verdana" w:hAnsi="Verdana"/>
          <w:b w:val="0"/>
          <w:w w:val="90"/>
        </w:rPr>
        <w:t>.</w:t>
      </w:r>
      <w:r>
        <w:rPr>
          <w:color w:val="1F487C"/>
          <w:w w:val="90"/>
        </w:rPr>
        <w:t>8</w:t>
      </w:r>
      <w:r>
        <w:rPr>
          <w:rFonts w:ascii="Verdana" w:hAnsi="Verdana"/>
          <w:b w:val="0"/>
          <w:w w:val="90"/>
        </w:rPr>
        <w:t>.</w:t>
      </w:r>
      <w:r>
        <w:rPr>
          <w:color w:val="1F487C"/>
          <w:w w:val="90"/>
        </w:rPr>
        <w:t>1</w:t>
      </w:r>
      <w:r>
        <w:rPr>
          <w:rFonts w:ascii="Verdana" w:hAnsi="Verdana"/>
          <w:b w:val="0"/>
          <w:w w:val="90"/>
        </w:rPr>
        <w:t>.</w:t>
      </w:r>
      <w:r>
        <w:rPr>
          <w:rFonts w:ascii="Verdana" w:hAnsi="Verdana"/>
          <w:b w:val="0"/>
          <w:spacing w:val="-7"/>
          <w:w w:val="90"/>
        </w:rPr>
        <w:t> </w:t>
      </w:r>
      <w:r>
        <w:rPr>
          <w:color w:val="1F487C"/>
          <w:w w:val="90"/>
        </w:rPr>
        <w:t>–</w:t>
      </w:r>
      <w:r>
        <w:rPr>
          <w:color w:val="1F487C"/>
          <w:spacing w:val="4"/>
        </w:rPr>
        <w:t> </w:t>
      </w:r>
      <w:r>
        <w:rPr>
          <w:color w:val="1F487C"/>
          <w:w w:val="90"/>
        </w:rPr>
        <w:t>HB</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5107"/>
      </w:tblGrid>
      <w:tr>
        <w:trPr>
          <w:trHeight w:val="415" w:hRule="atLeast"/>
        </w:trPr>
        <w:tc>
          <w:tcPr>
            <w:tcW w:w="4848" w:type="dxa"/>
            <w:shd w:val="clear" w:color="auto" w:fill="F1F1F1"/>
          </w:tcPr>
          <w:p>
            <w:pPr>
              <w:pStyle w:val="TableParagraph"/>
              <w:ind w:left="1464"/>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107" w:type="dxa"/>
            <w:shd w:val="clear" w:color="auto" w:fill="F1F1F1"/>
          </w:tcPr>
          <w:p>
            <w:pPr>
              <w:pStyle w:val="TableParagraph"/>
              <w:ind w:left="1551"/>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4848"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107" w:type="dxa"/>
          </w:tcPr>
          <w:p>
            <w:pPr>
              <w:pStyle w:val="TableParagraph"/>
              <w:rPr>
                <w:sz w:val="23"/>
              </w:rPr>
            </w:pPr>
            <w:r>
              <w:rPr>
                <w:spacing w:val="-10"/>
                <w:w w:val="105"/>
                <w:sz w:val="23"/>
              </w:rPr>
              <w:t>—</w:t>
            </w:r>
          </w:p>
        </w:tc>
      </w:tr>
      <w:tr>
        <w:trPr>
          <w:trHeight w:val="414" w:hRule="atLeast"/>
        </w:trPr>
        <w:tc>
          <w:tcPr>
            <w:tcW w:w="4848"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107" w:type="dxa"/>
          </w:tcPr>
          <w:p>
            <w:pPr>
              <w:pStyle w:val="TableParagraph"/>
              <w:rPr>
                <w:sz w:val="23"/>
              </w:rPr>
            </w:pPr>
            <w:r>
              <w:rPr>
                <w:spacing w:val="-10"/>
                <w:w w:val="105"/>
                <w:sz w:val="23"/>
              </w:rPr>
              <w:t>—</w:t>
            </w:r>
          </w:p>
        </w:tc>
      </w:tr>
      <w:tr>
        <w:trPr>
          <w:trHeight w:val="415" w:hRule="atLeast"/>
        </w:trPr>
        <w:tc>
          <w:tcPr>
            <w:tcW w:w="4848"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107" w:type="dxa"/>
          </w:tcPr>
          <w:p>
            <w:pPr>
              <w:pStyle w:val="TableParagraph"/>
              <w:rPr>
                <w:sz w:val="23"/>
              </w:rPr>
            </w:pPr>
            <w:r>
              <w:rPr>
                <w:spacing w:val="-4"/>
                <w:w w:val="105"/>
                <w:sz w:val="23"/>
              </w:rPr>
              <w:t>10.7</w:t>
            </w:r>
          </w:p>
        </w:tc>
      </w:tr>
      <w:tr>
        <w:trPr>
          <w:trHeight w:val="414" w:hRule="atLeast"/>
        </w:trPr>
        <w:tc>
          <w:tcPr>
            <w:tcW w:w="4848"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0.0</w:t>
            </w:r>
          </w:p>
        </w:tc>
      </w:tr>
      <w:tr>
        <w:trPr>
          <w:trHeight w:val="415" w:hRule="atLeast"/>
        </w:trPr>
        <w:tc>
          <w:tcPr>
            <w:tcW w:w="4848"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0.0</w:t>
            </w:r>
          </w:p>
        </w:tc>
      </w:tr>
      <w:tr>
        <w:trPr>
          <w:trHeight w:val="414" w:hRule="atLeast"/>
        </w:trPr>
        <w:tc>
          <w:tcPr>
            <w:tcW w:w="4848"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107" w:type="dxa"/>
          </w:tcPr>
          <w:p>
            <w:pPr>
              <w:pStyle w:val="TableParagraph"/>
              <w:rPr>
                <w:sz w:val="23"/>
              </w:rPr>
            </w:pPr>
            <w:r>
              <w:rPr>
                <w:spacing w:val="-5"/>
                <w:w w:val="105"/>
                <w:sz w:val="23"/>
              </w:rPr>
              <w:t>0.0</w:t>
            </w:r>
          </w:p>
        </w:tc>
      </w:tr>
      <w:tr>
        <w:trPr>
          <w:trHeight w:val="415" w:hRule="atLeast"/>
        </w:trPr>
        <w:tc>
          <w:tcPr>
            <w:tcW w:w="4848"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107" w:type="dxa"/>
          </w:tcPr>
          <w:p>
            <w:pPr>
              <w:pStyle w:val="TableParagraph"/>
              <w:rPr>
                <w:sz w:val="23"/>
              </w:rPr>
            </w:pPr>
            <w:r>
              <w:rPr>
                <w:spacing w:val="-5"/>
                <w:w w:val="105"/>
                <w:sz w:val="23"/>
              </w:rPr>
              <w:t>0.0</w:t>
            </w:r>
          </w:p>
        </w:tc>
      </w:tr>
      <w:tr>
        <w:trPr>
          <w:trHeight w:val="414" w:hRule="atLeast"/>
        </w:trPr>
        <w:tc>
          <w:tcPr>
            <w:tcW w:w="4848"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107" w:type="dxa"/>
          </w:tcPr>
          <w:p>
            <w:pPr>
              <w:pStyle w:val="TableParagraph"/>
              <w:rPr>
                <w:sz w:val="23"/>
              </w:rPr>
            </w:pPr>
            <w:r>
              <w:rPr>
                <w:spacing w:val="-10"/>
                <w:w w:val="105"/>
                <w:sz w:val="23"/>
              </w:rPr>
              <w:t>—</w:t>
            </w:r>
          </w:p>
        </w:tc>
      </w:tr>
      <w:tr>
        <w:trPr>
          <w:trHeight w:val="422" w:hRule="atLeast"/>
        </w:trPr>
        <w:tc>
          <w:tcPr>
            <w:tcW w:w="4848"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107" w:type="dxa"/>
          </w:tcPr>
          <w:p>
            <w:pPr>
              <w:pStyle w:val="TableParagraph"/>
              <w:rPr>
                <w:sz w:val="23"/>
              </w:rPr>
            </w:pPr>
            <w:r>
              <w:rPr>
                <w:spacing w:val="-5"/>
                <w:w w:val="105"/>
                <w:sz w:val="23"/>
              </w:rPr>
              <w:t>50%</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HB</w:t>
      </w:r>
    </w:p>
    <w:p>
      <w:pPr>
        <w:pStyle w:val="ListParagraph"/>
        <w:numPr>
          <w:ilvl w:val="2"/>
          <w:numId w:val="203"/>
        </w:numPr>
        <w:tabs>
          <w:tab w:pos="1391" w:val="left" w:leader="none"/>
        </w:tabs>
        <w:spacing w:line="254" w:lineRule="auto" w:before="252" w:after="0"/>
        <w:ind w:left="1391" w:right="990"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15.8.1.,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HB</w:t>
      </w:r>
      <w:r>
        <w:rPr>
          <w:spacing w:val="-8"/>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40" w:lineRule="auto" w:before="237" w:after="0"/>
        <w:ind w:left="1961" w:right="0" w:hanging="570"/>
        <w:jc w:val="left"/>
        <w:rPr>
          <w:sz w:val="23"/>
        </w:rPr>
      </w:pPr>
      <w:r>
        <w:rPr>
          <w:w w:val="105"/>
          <w:sz w:val="23"/>
        </w:rPr>
        <w:t>No</w:t>
      </w:r>
      <w:r>
        <w:rPr>
          <w:spacing w:val="-11"/>
          <w:w w:val="105"/>
          <w:sz w:val="23"/>
        </w:rPr>
        <w:t> </w:t>
      </w:r>
      <w:r>
        <w:rPr>
          <w:b/>
          <w:color w:val="585858"/>
          <w:w w:val="105"/>
          <w:sz w:val="23"/>
        </w:rPr>
        <w:t>loading</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0"/>
          <w:w w:val="105"/>
          <w:sz w:val="23"/>
        </w:rPr>
        <w:t> </w:t>
      </w:r>
      <w:r>
        <w:rPr>
          <w:spacing w:val="-2"/>
          <w:w w:val="105"/>
          <w:sz w:val="23"/>
        </w:rPr>
        <w:t>required;</w:t>
      </w:r>
    </w:p>
    <w:p>
      <w:pPr>
        <w:pStyle w:val="ListParagraph"/>
        <w:numPr>
          <w:ilvl w:val="3"/>
          <w:numId w:val="203"/>
        </w:numPr>
        <w:tabs>
          <w:tab w:pos="1961" w:val="left" w:leader="none"/>
        </w:tabs>
        <w:spacing w:line="259" w:lineRule="auto" w:before="241" w:after="0"/>
        <w:ind w:left="1961" w:right="907" w:hanging="570"/>
        <w:jc w:val="left"/>
        <w:rPr>
          <w:sz w:val="23"/>
        </w:rPr>
      </w:pPr>
      <w:r>
        <w:rPr>
          <w:w w:val="105"/>
          <w:sz w:val="23"/>
        </w:rPr>
        <w:t>Despite</w:t>
      </w:r>
      <w:r>
        <w:rPr>
          <w:spacing w:val="-7"/>
          <w:w w:val="105"/>
          <w:sz w:val="23"/>
        </w:rPr>
        <w:t> </w:t>
      </w:r>
      <w:r>
        <w:rPr>
          <w:w w:val="105"/>
          <w:sz w:val="23"/>
        </w:rPr>
        <w:t>Clause</w:t>
      </w:r>
      <w:r>
        <w:rPr>
          <w:spacing w:val="-13"/>
          <w:w w:val="105"/>
          <w:sz w:val="23"/>
        </w:rPr>
        <w:t> </w:t>
      </w:r>
      <w:r>
        <w:rPr>
          <w:w w:val="105"/>
          <w:sz w:val="23"/>
        </w:rPr>
        <w:t>4.23.1.,</w:t>
      </w:r>
      <w:r>
        <w:rPr>
          <w:spacing w:val="-7"/>
          <w:w w:val="105"/>
          <w:sz w:val="23"/>
        </w:rPr>
        <w:t> </w:t>
      </w:r>
      <w:r>
        <w:rPr>
          <w:w w:val="105"/>
          <w:sz w:val="23"/>
        </w:rPr>
        <w:t>the</w:t>
      </w:r>
      <w:r>
        <w:rPr>
          <w:spacing w:val="-8"/>
          <w:w w:val="105"/>
          <w:sz w:val="23"/>
        </w:rPr>
        <w:t> </w:t>
      </w:r>
      <w:r>
        <w:rPr>
          <w:w w:val="105"/>
          <w:sz w:val="23"/>
        </w:rPr>
        <w:t>minimum</w:t>
      </w:r>
      <w:r>
        <w:rPr>
          <w:spacing w:val="-11"/>
          <w:w w:val="105"/>
          <w:sz w:val="23"/>
        </w:rPr>
        <w:t> </w:t>
      </w:r>
      <w:r>
        <w:rPr>
          <w:b/>
          <w:color w:val="585858"/>
          <w:w w:val="105"/>
          <w:sz w:val="23"/>
        </w:rPr>
        <w:t>separation</w:t>
      </w:r>
      <w:r>
        <w:rPr>
          <w:b/>
          <w:color w:val="585858"/>
          <w:spacing w:val="-7"/>
          <w:w w:val="105"/>
          <w:sz w:val="23"/>
        </w:rPr>
        <w:t> </w:t>
      </w:r>
      <w:r>
        <w:rPr>
          <w:b/>
          <w:color w:val="585858"/>
          <w:w w:val="105"/>
          <w:sz w:val="23"/>
        </w:rPr>
        <w:t>distance</w:t>
      </w:r>
      <w:r>
        <w:rPr>
          <w:b/>
          <w:color w:val="585858"/>
          <w:spacing w:val="-8"/>
          <w:w w:val="105"/>
          <w:sz w:val="23"/>
        </w:rPr>
        <w:t> </w:t>
      </w:r>
      <w:r>
        <w:rPr>
          <w:w w:val="105"/>
          <w:sz w:val="23"/>
        </w:rPr>
        <w:t>from</w:t>
      </w:r>
      <w:r>
        <w:rPr>
          <w:spacing w:val="-9"/>
          <w:w w:val="105"/>
          <w:sz w:val="23"/>
        </w:rPr>
        <w:t> </w:t>
      </w:r>
      <w:r>
        <w:rPr>
          <w:w w:val="105"/>
          <w:sz w:val="23"/>
        </w:rPr>
        <w:t>the</w:t>
      </w:r>
      <w:r>
        <w:rPr>
          <w:spacing w:val="-12"/>
          <w:w w:val="105"/>
          <w:sz w:val="23"/>
        </w:rPr>
        <w:t> </w:t>
      </w:r>
      <w:r>
        <w:rPr>
          <w:b/>
          <w:color w:val="585858"/>
          <w:w w:val="105"/>
          <w:sz w:val="23"/>
        </w:rPr>
        <w:t>high</w:t>
      </w:r>
      <w:r>
        <w:rPr>
          <w:b/>
          <w:color w:val="585858"/>
          <w:spacing w:val="-11"/>
          <w:w w:val="105"/>
          <w:sz w:val="23"/>
        </w:rPr>
        <w:t> </w:t>
      </w:r>
      <w:r>
        <w:rPr>
          <w:b/>
          <w:color w:val="585858"/>
          <w:w w:val="105"/>
          <w:sz w:val="23"/>
        </w:rPr>
        <w:t>water mark </w:t>
      </w:r>
      <w:r>
        <w:rPr>
          <w:w w:val="105"/>
          <w:sz w:val="23"/>
        </w:rPr>
        <w:t>of a </w:t>
      </w:r>
      <w:r>
        <w:rPr>
          <w:b/>
          <w:color w:val="585858"/>
          <w:w w:val="105"/>
          <w:sz w:val="23"/>
        </w:rPr>
        <w:t>waterbody </w:t>
      </w:r>
      <w:r>
        <w:rPr>
          <w:w w:val="105"/>
          <w:sz w:val="23"/>
        </w:rPr>
        <w:t>for any </w:t>
      </w:r>
      <w:r>
        <w:rPr>
          <w:b/>
          <w:color w:val="585858"/>
          <w:w w:val="105"/>
          <w:sz w:val="23"/>
        </w:rPr>
        <w:t>use </w:t>
      </w:r>
      <w:r>
        <w:rPr>
          <w:w w:val="105"/>
          <w:sz w:val="23"/>
        </w:rPr>
        <w:t>or </w:t>
      </w:r>
      <w:r>
        <w:rPr>
          <w:b/>
          <w:color w:val="585858"/>
          <w:w w:val="105"/>
          <w:sz w:val="23"/>
        </w:rPr>
        <w:t>building </w:t>
      </w:r>
      <w:r>
        <w:rPr>
          <w:w w:val="105"/>
          <w:sz w:val="23"/>
        </w:rPr>
        <w:t>is 10.0 metres;</w:t>
      </w:r>
    </w:p>
    <w:p>
      <w:pPr>
        <w:pStyle w:val="ListParagraph"/>
        <w:numPr>
          <w:ilvl w:val="3"/>
          <w:numId w:val="203"/>
        </w:numPr>
        <w:tabs>
          <w:tab w:pos="1961" w:val="left" w:leader="none"/>
        </w:tabs>
        <w:spacing w:line="259" w:lineRule="auto" w:before="218" w:after="0"/>
        <w:ind w:left="1961" w:right="940" w:hanging="570"/>
        <w:jc w:val="left"/>
        <w:rPr>
          <w:sz w:val="23"/>
        </w:rPr>
      </w:pPr>
      <w:r>
        <w:rPr>
          <w:w w:val="105"/>
          <w:sz w:val="23"/>
        </w:rPr>
        <w:t>No</w:t>
      </w:r>
      <w:r>
        <w:rPr>
          <w:spacing w:val="-15"/>
          <w:w w:val="105"/>
          <w:sz w:val="23"/>
        </w:rPr>
        <w:t> </w:t>
      </w:r>
      <w:r>
        <w:rPr>
          <w:b/>
          <w:color w:val="585858"/>
          <w:w w:val="105"/>
          <w:sz w:val="23"/>
        </w:rPr>
        <w:t>outdoor</w:t>
      </w:r>
      <w:r>
        <w:rPr>
          <w:b/>
          <w:color w:val="585858"/>
          <w:spacing w:val="-13"/>
          <w:w w:val="105"/>
          <w:sz w:val="23"/>
        </w:rPr>
        <w:t> </w:t>
      </w:r>
      <w:r>
        <w:rPr>
          <w:b/>
          <w:color w:val="585858"/>
          <w:w w:val="105"/>
          <w:sz w:val="23"/>
        </w:rPr>
        <w:t>storage</w:t>
      </w:r>
      <w:r>
        <w:rPr>
          <w:b/>
          <w:color w:val="585858"/>
          <w:spacing w:val="-12"/>
          <w:w w:val="105"/>
          <w:sz w:val="23"/>
        </w:rPr>
        <w:t> </w:t>
      </w:r>
      <w:r>
        <w:rPr>
          <w:w w:val="105"/>
          <w:sz w:val="23"/>
        </w:rPr>
        <w:t>is</w:t>
      </w:r>
      <w:r>
        <w:rPr>
          <w:spacing w:val="-6"/>
          <w:w w:val="105"/>
          <w:sz w:val="23"/>
        </w:rPr>
        <w:t> </w:t>
      </w:r>
      <w:r>
        <w:rPr>
          <w:w w:val="105"/>
          <w:sz w:val="23"/>
        </w:rPr>
        <w:t>permitted,</w:t>
      </w:r>
      <w:r>
        <w:rPr>
          <w:spacing w:val="-8"/>
          <w:w w:val="105"/>
          <w:sz w:val="23"/>
        </w:rPr>
        <w:t> </w:t>
      </w:r>
      <w:r>
        <w:rPr>
          <w:w w:val="105"/>
          <w:sz w:val="23"/>
        </w:rPr>
        <w:t>except</w:t>
      </w:r>
      <w:r>
        <w:rPr>
          <w:spacing w:val="-8"/>
          <w:w w:val="105"/>
          <w:sz w:val="23"/>
        </w:rPr>
        <w:t> </w:t>
      </w:r>
      <w:r>
        <w:rPr>
          <w:w w:val="105"/>
          <w:sz w:val="23"/>
        </w:rPr>
        <w:t>for</w:t>
      </w:r>
      <w:r>
        <w:rPr>
          <w:spacing w:val="-8"/>
          <w:w w:val="105"/>
          <w:sz w:val="23"/>
        </w:rPr>
        <w:t> </w:t>
      </w:r>
      <w:r>
        <w:rPr>
          <w:b/>
          <w:color w:val="585858"/>
          <w:w w:val="105"/>
          <w:sz w:val="23"/>
        </w:rPr>
        <w:t>outdoor</w:t>
      </w:r>
      <w:r>
        <w:rPr>
          <w:b/>
          <w:color w:val="585858"/>
          <w:spacing w:val="-14"/>
          <w:w w:val="105"/>
          <w:sz w:val="23"/>
        </w:rPr>
        <w:t> </w:t>
      </w:r>
      <w:r>
        <w:rPr>
          <w:b/>
          <w:color w:val="585858"/>
          <w:w w:val="105"/>
          <w:sz w:val="23"/>
        </w:rPr>
        <w:t>storage</w:t>
      </w:r>
      <w:r>
        <w:rPr>
          <w:b/>
          <w:color w:val="585858"/>
          <w:spacing w:val="-11"/>
          <w:w w:val="105"/>
          <w:sz w:val="23"/>
        </w:rPr>
        <w:t> </w:t>
      </w:r>
      <w:r>
        <w:rPr>
          <w:w w:val="105"/>
          <w:sz w:val="23"/>
        </w:rPr>
        <w:t>associated</w:t>
      </w:r>
      <w:r>
        <w:rPr>
          <w:spacing w:val="-10"/>
          <w:w w:val="105"/>
          <w:sz w:val="23"/>
        </w:rPr>
        <w:t> </w:t>
      </w:r>
      <w:r>
        <w:rPr>
          <w:w w:val="105"/>
          <w:sz w:val="23"/>
        </w:rPr>
        <w:t>with a </w:t>
      </w:r>
      <w:r>
        <w:rPr>
          <w:b/>
          <w:color w:val="585858"/>
          <w:w w:val="105"/>
          <w:sz w:val="23"/>
        </w:rPr>
        <w:t>marina</w:t>
      </w:r>
      <w:r>
        <w:rPr>
          <w:w w:val="105"/>
          <w:sz w:val="23"/>
        </w:rPr>
        <w:t>, which is permitted in any </w:t>
      </w:r>
      <w:r>
        <w:rPr>
          <w:b/>
          <w:color w:val="585858"/>
          <w:w w:val="105"/>
          <w:sz w:val="23"/>
        </w:rPr>
        <w:t>yard</w:t>
      </w:r>
      <w:r>
        <w:rPr>
          <w:w w:val="105"/>
          <w:sz w:val="23"/>
        </w:rPr>
        <w:t>;</w:t>
      </w:r>
    </w:p>
    <w:p>
      <w:pPr>
        <w:pStyle w:val="ListParagraph"/>
        <w:numPr>
          <w:ilvl w:val="3"/>
          <w:numId w:val="203"/>
        </w:numPr>
        <w:tabs>
          <w:tab w:pos="1961" w:val="left" w:leader="none"/>
        </w:tabs>
        <w:spacing w:line="240" w:lineRule="auto" w:before="226" w:after="0"/>
        <w:ind w:left="1961" w:right="0" w:hanging="570"/>
        <w:jc w:val="left"/>
        <w:rPr>
          <w:sz w:val="23"/>
        </w:rPr>
      </w:pPr>
      <w:r>
        <w:rPr>
          <w:b/>
          <w:color w:val="585858"/>
          <w:w w:val="105"/>
          <w:sz w:val="23"/>
        </w:rPr>
        <w:t>Drive-throughs</w:t>
      </w:r>
      <w:r>
        <w:rPr>
          <w:b/>
          <w:color w:val="585858"/>
          <w:spacing w:val="-17"/>
          <w:w w:val="105"/>
          <w:sz w:val="23"/>
        </w:rPr>
        <w:t> </w:t>
      </w:r>
      <w:r>
        <w:rPr>
          <w:w w:val="105"/>
          <w:sz w:val="23"/>
        </w:rPr>
        <w:t>are</w:t>
      </w:r>
      <w:r>
        <w:rPr>
          <w:spacing w:val="-15"/>
          <w:w w:val="105"/>
          <w:sz w:val="23"/>
        </w:rPr>
        <w:t> </w:t>
      </w:r>
      <w:r>
        <w:rPr>
          <w:spacing w:val="-2"/>
          <w:w w:val="105"/>
          <w:sz w:val="23"/>
        </w:rPr>
        <w:t>prohibited;</w:t>
      </w:r>
    </w:p>
    <w:p>
      <w:pPr>
        <w:pStyle w:val="ListParagraph"/>
        <w:numPr>
          <w:ilvl w:val="3"/>
          <w:numId w:val="203"/>
        </w:numPr>
        <w:tabs>
          <w:tab w:pos="1961" w:val="left" w:leader="none"/>
        </w:tabs>
        <w:spacing w:line="254" w:lineRule="auto" w:before="248" w:after="0"/>
        <w:ind w:left="1961" w:right="911" w:hanging="570"/>
        <w:jc w:val="left"/>
        <w:rPr>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 and</w:t>
      </w:r>
    </w:p>
    <w:p>
      <w:pPr>
        <w:pStyle w:val="ListParagraph"/>
        <w:numPr>
          <w:ilvl w:val="3"/>
          <w:numId w:val="203"/>
        </w:numPr>
        <w:tabs>
          <w:tab w:pos="1961" w:val="left" w:leader="none"/>
        </w:tabs>
        <w:spacing w:line="252" w:lineRule="auto" w:before="223" w:after="0"/>
        <w:ind w:left="1961" w:right="1130" w:hanging="570"/>
        <w:jc w:val="left"/>
        <w:rPr>
          <w:sz w:val="23"/>
        </w:rPr>
      </w:pPr>
      <w:r>
        <w:rPr>
          <w:w w:val="105"/>
          <w:sz w:val="23"/>
        </w:rPr>
        <w:t>Where</w:t>
      </w:r>
      <w:r>
        <w:rPr>
          <w:spacing w:val="-11"/>
          <w:w w:val="105"/>
          <w:sz w:val="23"/>
        </w:rPr>
        <w:t> </w:t>
      </w:r>
      <w:r>
        <w:rPr>
          <w:w w:val="105"/>
          <w:sz w:val="23"/>
        </w:rPr>
        <w:t>ground</w:t>
      </w:r>
      <w:r>
        <w:rPr>
          <w:spacing w:val="-12"/>
          <w:w w:val="105"/>
          <w:sz w:val="23"/>
        </w:rPr>
        <w:t> </w:t>
      </w:r>
      <w:r>
        <w:rPr>
          <w:w w:val="105"/>
          <w:sz w:val="23"/>
        </w:rPr>
        <w:t>floor</w:t>
      </w:r>
      <w:r>
        <w:rPr>
          <w:spacing w:val="-6"/>
          <w:w w:val="105"/>
          <w:sz w:val="23"/>
        </w:rPr>
        <w:t> </w:t>
      </w:r>
      <w:r>
        <w:rPr>
          <w:w w:val="105"/>
          <w:sz w:val="23"/>
        </w:rPr>
        <w:t>commercial</w:t>
      </w:r>
      <w:r>
        <w:rPr>
          <w:spacing w:val="-6"/>
          <w:w w:val="105"/>
          <w:sz w:val="23"/>
        </w:rPr>
        <w:t> </w:t>
      </w:r>
      <w:r>
        <w:rPr>
          <w:b/>
          <w:color w:val="585858"/>
          <w:w w:val="105"/>
          <w:sz w:val="23"/>
        </w:rPr>
        <w:t>uses</w:t>
      </w:r>
      <w:r>
        <w:rPr>
          <w:b/>
          <w:color w:val="585858"/>
          <w:spacing w:val="-7"/>
          <w:w w:val="105"/>
          <w:sz w:val="23"/>
        </w:rPr>
        <w:t> </w:t>
      </w:r>
      <w:r>
        <w:rPr>
          <w:w w:val="105"/>
          <w:sz w:val="23"/>
        </w:rPr>
        <w:t>are</w:t>
      </w:r>
      <w:r>
        <w:rPr>
          <w:spacing w:val="-11"/>
          <w:w w:val="105"/>
          <w:sz w:val="23"/>
        </w:rPr>
        <w:t> </w:t>
      </w:r>
      <w:r>
        <w:rPr>
          <w:w w:val="105"/>
          <w:sz w:val="23"/>
        </w:rPr>
        <w:t>required</w:t>
      </w:r>
      <w:r>
        <w:rPr>
          <w:spacing w:val="-6"/>
          <w:w w:val="105"/>
          <w:sz w:val="23"/>
        </w:rPr>
        <w:t> </w:t>
      </w:r>
      <w:r>
        <w:rPr>
          <w:w w:val="105"/>
          <w:sz w:val="23"/>
        </w:rPr>
        <w:t>by</w:t>
      </w:r>
      <w:r>
        <w:rPr>
          <w:spacing w:val="-9"/>
          <w:w w:val="105"/>
          <w:sz w:val="23"/>
        </w:rPr>
        <w:t> </w:t>
      </w:r>
      <w:r>
        <w:rPr>
          <w:w w:val="105"/>
          <w:sz w:val="23"/>
        </w:rPr>
        <w:t>Subclause</w:t>
      </w:r>
      <w:r>
        <w:rPr>
          <w:spacing w:val="-8"/>
          <w:w w:val="105"/>
          <w:sz w:val="23"/>
        </w:rPr>
        <w:t> </w:t>
      </w:r>
      <w:r>
        <w:rPr>
          <w:w w:val="105"/>
          <w:sz w:val="23"/>
        </w:rPr>
        <w:t>5.,</w:t>
      </w:r>
      <w:r>
        <w:rPr>
          <w:spacing w:val="-11"/>
          <w:w w:val="105"/>
          <w:sz w:val="23"/>
        </w:rPr>
        <w:t> </w:t>
      </w:r>
      <w:r>
        <w:rPr>
          <w:w w:val="105"/>
          <w:sz w:val="23"/>
        </w:rPr>
        <w:t>the</w:t>
      </w:r>
      <w:r>
        <w:rPr>
          <w:spacing w:val="-11"/>
          <w:w w:val="105"/>
          <w:sz w:val="23"/>
        </w:rPr>
        <w:t> </w:t>
      </w:r>
      <w:r>
        <w:rPr>
          <w:w w:val="105"/>
          <w:sz w:val="23"/>
        </w:rPr>
        <w:t>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w:t>
      </w:r>
    </w:p>
    <w:p>
      <w:pPr>
        <w:spacing w:after="0" w:line="252" w:lineRule="auto"/>
        <w:jc w:val="left"/>
        <w:rPr>
          <w:sz w:val="23"/>
        </w:rPr>
        <w:sectPr>
          <w:pgSz w:w="12240" w:h="15840"/>
          <w:pgMar w:header="726" w:footer="800" w:top="1340" w:bottom="1000" w:left="820" w:right="200"/>
        </w:sectPr>
      </w:pPr>
    </w:p>
    <w:p>
      <w:pPr>
        <w:spacing w:line="252" w:lineRule="auto" w:before="103"/>
        <w:ind w:left="1961" w:right="906" w:firstLine="0"/>
        <w:jc w:val="left"/>
        <w:rPr>
          <w:sz w:val="23"/>
        </w:rPr>
      </w:pPr>
      <w:r>
        <w:rPr>
          <w:w w:val="105"/>
          <w:sz w:val="23"/>
        </w:rPr>
        <w:t>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spacing w:after="0" w:line="252" w:lineRule="auto"/>
        <w:jc w:val="left"/>
        <w:rPr>
          <w:sz w:val="23"/>
        </w:rPr>
        <w:sectPr>
          <w:pgSz w:w="12240" w:h="15840"/>
          <w:pgMar w:header="726" w:footer="800" w:top="1340" w:bottom="1000" w:left="820" w:right="200"/>
        </w:sectPr>
      </w:pPr>
    </w:p>
    <w:p>
      <w:pPr>
        <w:pStyle w:val="Heading1"/>
      </w:pPr>
      <w:bookmarkStart w:name="Section 16:  Employment Zones " w:id="321"/>
      <w:bookmarkEnd w:id="321"/>
      <w:r>
        <w:rPr>
          <w:b w:val="0"/>
        </w:rPr>
      </w:r>
      <w:bookmarkStart w:name="16.1. All Employment Zones " w:id="322"/>
      <w:bookmarkEnd w:id="322"/>
      <w:r>
        <w:rPr>
          <w:b w:val="0"/>
        </w:rPr>
      </w:r>
      <w:r>
        <w:rPr>
          <w:color w:val="1F487C"/>
          <w:spacing w:val="-4"/>
        </w:rPr>
        <w:t>Section</w:t>
      </w:r>
      <w:r>
        <w:rPr>
          <w:color w:val="1F487C"/>
          <w:spacing w:val="-16"/>
        </w:rPr>
        <w:t> </w:t>
      </w:r>
      <w:r>
        <w:rPr>
          <w:color w:val="1F487C"/>
          <w:spacing w:val="-4"/>
        </w:rPr>
        <w:t>16:</w:t>
      </w:r>
      <w:r>
        <w:rPr>
          <w:color w:val="1F487C"/>
          <w:spacing w:val="11"/>
        </w:rPr>
        <w:t> </w:t>
      </w:r>
      <w:r>
        <w:rPr>
          <w:color w:val="1F487C"/>
          <w:spacing w:val="-4"/>
        </w:rPr>
        <w:t>Employment</w:t>
      </w:r>
      <w:r>
        <w:rPr>
          <w:color w:val="1F487C"/>
          <w:spacing w:val="-13"/>
        </w:rPr>
        <w:t> </w:t>
      </w:r>
      <w:r>
        <w:rPr>
          <w:color w:val="1F487C"/>
          <w:spacing w:val="-4"/>
        </w:rPr>
        <w:t>Zones</w:t>
      </w:r>
    </w:p>
    <w:p>
      <w:pPr>
        <w:pStyle w:val="Heading3"/>
        <w:numPr>
          <w:ilvl w:val="1"/>
          <w:numId w:val="205"/>
        </w:numPr>
        <w:tabs>
          <w:tab w:pos="1391" w:val="left" w:leader="none"/>
        </w:tabs>
        <w:spacing w:line="240" w:lineRule="auto" w:before="368" w:after="0"/>
        <w:ind w:left="1391" w:right="0" w:hanging="1131"/>
        <w:jc w:val="left"/>
      </w:pPr>
      <w:r>
        <w:rPr>
          <w:color w:val="1F487C"/>
          <w:spacing w:val="-8"/>
        </w:rPr>
        <w:t>All</w:t>
      </w:r>
      <w:r>
        <w:rPr>
          <w:color w:val="1F487C"/>
          <w:spacing w:val="-4"/>
        </w:rPr>
        <w:t> </w:t>
      </w:r>
      <w:r>
        <w:rPr>
          <w:color w:val="1F487C"/>
          <w:spacing w:val="-8"/>
        </w:rPr>
        <w:t>Employment</w:t>
      </w:r>
      <w:r>
        <w:rPr>
          <w:color w:val="1F487C"/>
          <w:spacing w:val="-4"/>
        </w:rPr>
        <w:t> </w:t>
      </w:r>
      <w:r>
        <w:rPr>
          <w:color w:val="1F487C"/>
          <w:spacing w:val="-8"/>
        </w:rPr>
        <w:t>Zones</w:t>
      </w:r>
    </w:p>
    <w:p>
      <w:pPr>
        <w:pStyle w:val="ListParagraph"/>
        <w:numPr>
          <w:ilvl w:val="2"/>
          <w:numId w:val="205"/>
        </w:numPr>
        <w:tabs>
          <w:tab w:pos="1391" w:val="left" w:leader="none"/>
        </w:tabs>
        <w:spacing w:line="252" w:lineRule="auto" w:before="256" w:after="0"/>
        <w:ind w:left="1391" w:right="959" w:hanging="1132"/>
        <w:jc w:val="left"/>
        <w:rPr>
          <w:sz w:val="23"/>
        </w:rPr>
      </w:pPr>
      <w:r>
        <w:rPr>
          <w:w w:val="105"/>
          <w:sz w:val="23"/>
        </w:rPr>
        <w:t>For the purposes of this By-law, Employment Zones include Business Park Zone (M1),</w:t>
      </w:r>
      <w:r>
        <w:rPr>
          <w:spacing w:val="-11"/>
          <w:w w:val="105"/>
          <w:sz w:val="23"/>
        </w:rPr>
        <w:t> </w:t>
      </w:r>
      <w:r>
        <w:rPr>
          <w:w w:val="105"/>
          <w:sz w:val="23"/>
        </w:rPr>
        <w:t>General</w:t>
      </w:r>
      <w:r>
        <w:rPr>
          <w:spacing w:val="-11"/>
          <w:w w:val="105"/>
          <w:sz w:val="23"/>
        </w:rPr>
        <w:t> </w:t>
      </w:r>
      <w:r>
        <w:rPr>
          <w:w w:val="105"/>
          <w:sz w:val="23"/>
        </w:rPr>
        <w:t>Industrial</w:t>
      </w:r>
      <w:r>
        <w:rPr>
          <w:spacing w:val="-11"/>
          <w:w w:val="105"/>
          <w:sz w:val="23"/>
        </w:rPr>
        <w:t> </w:t>
      </w:r>
      <w:r>
        <w:rPr>
          <w:w w:val="105"/>
          <w:sz w:val="23"/>
        </w:rPr>
        <w:t>Zone</w:t>
      </w:r>
      <w:r>
        <w:rPr>
          <w:spacing w:val="-12"/>
          <w:w w:val="105"/>
          <w:sz w:val="23"/>
        </w:rPr>
        <w:t> </w:t>
      </w:r>
      <w:r>
        <w:rPr>
          <w:w w:val="105"/>
          <w:sz w:val="23"/>
        </w:rPr>
        <w:t>(M2),</w:t>
      </w:r>
      <w:r>
        <w:rPr>
          <w:spacing w:val="-6"/>
          <w:w w:val="105"/>
          <w:sz w:val="23"/>
        </w:rPr>
        <w:t> </w:t>
      </w:r>
      <w:r>
        <w:rPr>
          <w:w w:val="105"/>
          <w:sz w:val="23"/>
        </w:rPr>
        <w:t>Heavy</w:t>
      </w:r>
      <w:r>
        <w:rPr>
          <w:spacing w:val="-11"/>
          <w:w w:val="105"/>
          <w:sz w:val="23"/>
        </w:rPr>
        <w:t> </w:t>
      </w:r>
      <w:r>
        <w:rPr>
          <w:w w:val="105"/>
          <w:sz w:val="23"/>
        </w:rPr>
        <w:t>Industrial</w:t>
      </w:r>
      <w:r>
        <w:rPr>
          <w:spacing w:val="-11"/>
          <w:w w:val="105"/>
          <w:sz w:val="23"/>
        </w:rPr>
        <w:t> </w:t>
      </w:r>
      <w:r>
        <w:rPr>
          <w:w w:val="105"/>
          <w:sz w:val="23"/>
        </w:rPr>
        <w:t>Zone</w:t>
      </w:r>
      <w:r>
        <w:rPr>
          <w:spacing w:val="-12"/>
          <w:w w:val="105"/>
          <w:sz w:val="23"/>
        </w:rPr>
        <w:t> </w:t>
      </w:r>
      <w:r>
        <w:rPr>
          <w:w w:val="105"/>
          <w:sz w:val="23"/>
        </w:rPr>
        <w:t>(M3),</w:t>
      </w:r>
      <w:r>
        <w:rPr>
          <w:spacing w:val="-2"/>
          <w:w w:val="105"/>
          <w:sz w:val="23"/>
        </w:rPr>
        <w:t> </w:t>
      </w:r>
      <w:r>
        <w:rPr>
          <w:w w:val="105"/>
          <w:sz w:val="23"/>
        </w:rPr>
        <w:t>Employment</w:t>
      </w:r>
      <w:r>
        <w:rPr>
          <w:spacing w:val="-12"/>
          <w:w w:val="105"/>
          <w:sz w:val="23"/>
        </w:rPr>
        <w:t> </w:t>
      </w:r>
      <w:r>
        <w:rPr>
          <w:w w:val="105"/>
          <w:sz w:val="23"/>
        </w:rPr>
        <w:t>Service Zone (M4) and Waste Management Zone (M5).</w:t>
      </w:r>
    </w:p>
    <w:p>
      <w:pPr>
        <w:pStyle w:val="ListParagraph"/>
        <w:numPr>
          <w:ilvl w:val="2"/>
          <w:numId w:val="205"/>
        </w:numPr>
        <w:tabs>
          <w:tab w:pos="1391" w:val="left" w:leader="none"/>
        </w:tabs>
        <w:spacing w:line="252" w:lineRule="auto" w:before="232" w:after="0"/>
        <w:ind w:left="1391" w:right="1029" w:hanging="1132"/>
        <w:jc w:val="left"/>
        <w:rPr>
          <w:sz w:val="23"/>
        </w:rPr>
      </w:pPr>
      <w:r>
        <w:rPr>
          <w:b/>
          <w:color w:val="585858"/>
          <w:w w:val="105"/>
          <w:sz w:val="23"/>
        </w:rPr>
        <w:t>Uses </w:t>
      </w:r>
      <w:r>
        <w:rPr>
          <w:w w:val="105"/>
          <w:sz w:val="23"/>
        </w:rPr>
        <w:t>permitted in Employment Zones are limited to the </w:t>
      </w:r>
      <w:r>
        <w:rPr>
          <w:b/>
          <w:color w:val="585858"/>
          <w:w w:val="105"/>
          <w:sz w:val="23"/>
        </w:rPr>
        <w:t>uses </w:t>
      </w:r>
      <w:r>
        <w:rPr>
          <w:w w:val="105"/>
          <w:sz w:val="23"/>
        </w:rPr>
        <w:t>identified in Table 16.1.2.,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205"/>
        </w:numPr>
        <w:tabs>
          <w:tab w:pos="1131" w:val="left" w:leader="none"/>
        </w:tabs>
        <w:spacing w:line="240" w:lineRule="auto" w:before="233" w:after="0"/>
        <w:ind w:left="1131" w:right="1011" w:hanging="1131"/>
        <w:jc w:val="center"/>
        <w:rPr>
          <w:sz w:val="23"/>
        </w:rPr>
      </w:pPr>
      <w:r>
        <w:rPr>
          <w:w w:val="105"/>
          <w:sz w:val="23"/>
        </w:rPr>
        <w:t>Where</w:t>
      </w:r>
      <w:r>
        <w:rPr>
          <w:spacing w:val="-12"/>
          <w:w w:val="105"/>
          <w:sz w:val="23"/>
        </w:rPr>
        <w:t> </w:t>
      </w:r>
      <w:r>
        <w:rPr>
          <w:w w:val="105"/>
          <w:sz w:val="23"/>
        </w:rPr>
        <w:t>a</w:t>
      </w:r>
      <w:r>
        <w:rPr>
          <w:spacing w:val="-7"/>
          <w:w w:val="105"/>
          <w:sz w:val="23"/>
        </w:rPr>
        <w:t> </w:t>
      </w:r>
      <w:r>
        <w:rPr>
          <w:w w:val="105"/>
          <w:sz w:val="23"/>
        </w:rPr>
        <w:t>permitted</w:t>
      </w:r>
      <w:r>
        <w:rPr>
          <w:spacing w:val="-12"/>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8"/>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4"/>
          <w:w w:val="105"/>
          <w:sz w:val="23"/>
        </w:rPr>
        <w:t> </w:t>
      </w:r>
      <w:r>
        <w:rPr>
          <w:w w:val="105"/>
          <w:sz w:val="23"/>
        </w:rPr>
        <w:t>superscript</w:t>
      </w:r>
      <w:r>
        <w:rPr>
          <w:spacing w:val="-6"/>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5" w:right="2329"/>
        <w:jc w:val="center"/>
      </w:pPr>
      <w:r>
        <w:rPr>
          <w:w w:val="105"/>
        </w:rPr>
        <w:t>symbol</w:t>
      </w:r>
      <w:r>
        <w:rPr>
          <w:spacing w:val="-13"/>
          <w:w w:val="105"/>
        </w:rPr>
        <w:t> </w:t>
      </w:r>
      <w:r>
        <w:rPr>
          <w:w w:val="105"/>
        </w:rPr>
        <w:t>in</w:t>
      </w:r>
      <w:r>
        <w:rPr>
          <w:spacing w:val="-6"/>
          <w:w w:val="105"/>
        </w:rPr>
        <w:t> </w:t>
      </w:r>
      <w:r>
        <w:rPr>
          <w:w w:val="105"/>
        </w:rPr>
        <w:t>Table</w:t>
      </w:r>
      <w:r>
        <w:rPr>
          <w:spacing w:val="-14"/>
          <w:w w:val="105"/>
        </w:rPr>
        <w:t> </w:t>
      </w:r>
      <w:r>
        <w:rPr>
          <w:w w:val="105"/>
        </w:rPr>
        <w:t>16.1.2.,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205"/>
        </w:numPr>
        <w:tabs>
          <w:tab w:pos="1961" w:val="left" w:leader="none"/>
        </w:tabs>
        <w:spacing w:line="240" w:lineRule="auto" w:before="256" w:after="0"/>
        <w:ind w:left="1961" w:right="0" w:hanging="570"/>
        <w:jc w:val="left"/>
        <w:rPr>
          <w:sz w:val="23"/>
        </w:rPr>
      </w:pPr>
      <w:r>
        <w:rPr>
          <w:w w:val="105"/>
          <w:sz w:val="23"/>
        </w:rPr>
        <w:t>Is</w:t>
      </w:r>
      <w:r>
        <w:rPr>
          <w:spacing w:val="-10"/>
          <w:w w:val="105"/>
          <w:sz w:val="23"/>
        </w:rPr>
        <w:t> </w:t>
      </w:r>
      <w:r>
        <w:rPr>
          <w:w w:val="105"/>
          <w:sz w:val="23"/>
        </w:rPr>
        <w:t>required</w:t>
      </w:r>
      <w:r>
        <w:rPr>
          <w:spacing w:val="-7"/>
          <w:w w:val="105"/>
          <w:sz w:val="23"/>
        </w:rPr>
        <w:t> </w:t>
      </w:r>
      <w:r>
        <w:rPr>
          <w:w w:val="105"/>
          <w:sz w:val="23"/>
        </w:rPr>
        <w:t>to</w:t>
      </w:r>
      <w:r>
        <w:rPr>
          <w:spacing w:val="-7"/>
          <w:w w:val="105"/>
          <w:sz w:val="23"/>
        </w:rPr>
        <w:t> </w:t>
      </w:r>
      <w:r>
        <w:rPr>
          <w:w w:val="105"/>
          <w:sz w:val="23"/>
        </w:rPr>
        <w:t>operate</w:t>
      </w:r>
      <w:r>
        <w:rPr>
          <w:spacing w:val="-11"/>
          <w:w w:val="105"/>
          <w:sz w:val="23"/>
        </w:rPr>
        <w:t> </w:t>
      </w:r>
      <w:r>
        <w:rPr>
          <w:w w:val="105"/>
          <w:sz w:val="23"/>
        </w:rPr>
        <w:t>within</w:t>
      </w:r>
      <w:r>
        <w:rPr>
          <w:spacing w:val="-8"/>
          <w:w w:val="105"/>
          <w:sz w:val="23"/>
        </w:rPr>
        <w:t> </w:t>
      </w:r>
      <w:r>
        <w:rPr>
          <w:w w:val="105"/>
          <w:sz w:val="23"/>
        </w:rPr>
        <w:t>an</w:t>
      </w:r>
      <w:r>
        <w:rPr>
          <w:spacing w:val="-8"/>
          <w:w w:val="105"/>
          <w:sz w:val="23"/>
        </w:rPr>
        <w:t> </w:t>
      </w:r>
      <w:r>
        <w:rPr>
          <w:w w:val="105"/>
          <w:sz w:val="23"/>
        </w:rPr>
        <w:t>enclosed</w:t>
      </w:r>
      <w:r>
        <w:rPr>
          <w:spacing w:val="-8"/>
          <w:w w:val="105"/>
          <w:sz w:val="23"/>
        </w:rPr>
        <w:t> </w:t>
      </w:r>
      <w:r>
        <w:rPr>
          <w:b/>
          <w:color w:val="585858"/>
          <w:spacing w:val="-2"/>
          <w:w w:val="105"/>
          <w:sz w:val="23"/>
        </w:rPr>
        <w:t>building</w:t>
      </w:r>
      <w:r>
        <w:rPr>
          <w:spacing w:val="-2"/>
          <w:w w:val="105"/>
          <w:sz w:val="23"/>
        </w:rPr>
        <w:t>.</w:t>
      </w:r>
    </w:p>
    <w:p>
      <w:pPr>
        <w:pStyle w:val="ListParagraph"/>
        <w:numPr>
          <w:ilvl w:val="3"/>
          <w:numId w:val="205"/>
        </w:numPr>
        <w:tabs>
          <w:tab w:pos="1961" w:val="left" w:leader="none"/>
        </w:tabs>
        <w:spacing w:line="252" w:lineRule="auto" w:before="249" w:after="0"/>
        <w:ind w:left="1961" w:right="1093" w:hanging="570"/>
        <w:jc w:val="left"/>
        <w:rPr>
          <w:sz w:val="23"/>
        </w:rPr>
      </w:pPr>
      <w:r>
        <w:rPr>
          <w:w w:val="105"/>
          <w:sz w:val="23"/>
        </w:rPr>
        <w:t>Is permitted only as an </w:t>
      </w:r>
      <w:r>
        <w:rPr>
          <w:b/>
          <w:color w:val="585858"/>
          <w:w w:val="105"/>
          <w:sz w:val="23"/>
        </w:rPr>
        <w:t>accessory use </w:t>
      </w:r>
      <w:r>
        <w:rPr>
          <w:w w:val="105"/>
          <w:sz w:val="23"/>
        </w:rPr>
        <w:t>to a </w:t>
      </w:r>
      <w:r>
        <w:rPr>
          <w:b/>
          <w:color w:val="585858"/>
          <w:w w:val="105"/>
          <w:sz w:val="23"/>
        </w:rPr>
        <w:t>principal use </w:t>
      </w:r>
      <w:r>
        <w:rPr>
          <w:w w:val="105"/>
          <w:sz w:val="23"/>
        </w:rPr>
        <w:t>on the </w:t>
      </w:r>
      <w:r>
        <w:rPr>
          <w:b/>
          <w:color w:val="585858"/>
          <w:w w:val="105"/>
          <w:sz w:val="23"/>
        </w:rPr>
        <w:t>lot </w:t>
      </w:r>
      <w:r>
        <w:rPr>
          <w:w w:val="105"/>
          <w:sz w:val="23"/>
        </w:rPr>
        <w:t>and is limited</w:t>
      </w:r>
      <w:r>
        <w:rPr>
          <w:spacing w:val="-6"/>
          <w:w w:val="105"/>
          <w:sz w:val="23"/>
        </w:rPr>
        <w:t> </w:t>
      </w:r>
      <w:r>
        <w:rPr>
          <w:w w:val="105"/>
          <w:sz w:val="23"/>
        </w:rPr>
        <w:t>to</w:t>
      </w:r>
      <w:r>
        <w:rPr>
          <w:spacing w:val="-11"/>
          <w:w w:val="105"/>
          <w:sz w:val="23"/>
        </w:rPr>
        <w:t> </w:t>
      </w:r>
      <w:r>
        <w:rPr>
          <w:w w:val="105"/>
          <w:sz w:val="23"/>
        </w:rPr>
        <w:t>a</w:t>
      </w:r>
      <w:r>
        <w:rPr>
          <w:spacing w:val="-2"/>
          <w:w w:val="105"/>
          <w:sz w:val="23"/>
        </w:rPr>
        <w:t> </w:t>
      </w:r>
      <w:r>
        <w:rPr>
          <w:w w:val="105"/>
          <w:sz w:val="23"/>
        </w:rPr>
        <w:t>maximum</w:t>
      </w:r>
      <w:r>
        <w:rPr>
          <w:spacing w:val="-2"/>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9"/>
          <w:w w:val="105"/>
          <w:sz w:val="23"/>
        </w:rPr>
        <w:t> </w:t>
      </w:r>
      <w:r>
        <w:rPr>
          <w:b/>
          <w:color w:val="585858"/>
          <w:w w:val="105"/>
          <w:sz w:val="23"/>
        </w:rPr>
        <w:t>area </w:t>
      </w:r>
      <w:r>
        <w:rPr>
          <w:w w:val="105"/>
          <w:sz w:val="23"/>
        </w:rPr>
        <w:t>of</w:t>
      </w:r>
      <w:r>
        <w:rPr>
          <w:spacing w:val="-11"/>
          <w:w w:val="105"/>
          <w:sz w:val="23"/>
        </w:rPr>
        <w:t> </w:t>
      </w:r>
      <w:r>
        <w:rPr>
          <w:w w:val="105"/>
          <w:sz w:val="23"/>
        </w:rPr>
        <w:t>25%</w:t>
      </w:r>
      <w:r>
        <w:rPr>
          <w:spacing w:val="-8"/>
          <w:w w:val="105"/>
          <w:sz w:val="23"/>
        </w:rPr>
        <w:t> </w:t>
      </w:r>
      <w:r>
        <w:rPr>
          <w:w w:val="105"/>
          <w:sz w:val="23"/>
        </w:rPr>
        <w:t>of</w:t>
      </w:r>
      <w:r>
        <w:rPr>
          <w:spacing w:val="-11"/>
          <w:w w:val="105"/>
          <w:sz w:val="23"/>
        </w:rPr>
        <w:t> </w:t>
      </w:r>
      <w:r>
        <w:rPr>
          <w:w w:val="105"/>
          <w:sz w:val="23"/>
        </w:rPr>
        <w:t>the</w:t>
      </w:r>
      <w:r>
        <w:rPr>
          <w:spacing w:val="-3"/>
          <w:w w:val="105"/>
          <w:sz w:val="23"/>
        </w:rPr>
        <w:t> </w:t>
      </w:r>
      <w:r>
        <w:rPr>
          <w:b/>
          <w:color w:val="585858"/>
          <w:w w:val="105"/>
          <w:sz w:val="23"/>
        </w:rPr>
        <w:t>gross</w:t>
      </w:r>
      <w:r>
        <w:rPr>
          <w:b/>
          <w:color w:val="585858"/>
          <w:spacing w:val="-6"/>
          <w:w w:val="105"/>
          <w:sz w:val="23"/>
        </w:rPr>
        <w:t> </w:t>
      </w:r>
      <w:r>
        <w:rPr>
          <w:b/>
          <w:color w:val="585858"/>
          <w:w w:val="105"/>
          <w:sz w:val="23"/>
        </w:rPr>
        <w:t>floor</w:t>
      </w:r>
      <w:r>
        <w:rPr>
          <w:b/>
          <w:color w:val="585858"/>
          <w:spacing w:val="-4"/>
          <w:w w:val="105"/>
          <w:sz w:val="23"/>
        </w:rPr>
        <w:t> </w:t>
      </w:r>
      <w:r>
        <w:rPr>
          <w:b/>
          <w:color w:val="585858"/>
          <w:w w:val="105"/>
          <w:sz w:val="23"/>
        </w:rPr>
        <w:t>area</w:t>
      </w:r>
      <w:r>
        <w:rPr>
          <w:b/>
          <w:color w:val="585858"/>
          <w:spacing w:val="-7"/>
          <w:w w:val="105"/>
          <w:sz w:val="23"/>
        </w:rPr>
        <w:t> </w:t>
      </w:r>
      <w:r>
        <w:rPr>
          <w:w w:val="105"/>
          <w:sz w:val="23"/>
        </w:rPr>
        <w:t>of</w:t>
      </w:r>
      <w:r>
        <w:rPr>
          <w:spacing w:val="-11"/>
          <w:w w:val="105"/>
          <w:sz w:val="23"/>
        </w:rPr>
        <w:t> </w:t>
      </w:r>
      <w:r>
        <w:rPr>
          <w:w w:val="105"/>
          <w:sz w:val="23"/>
        </w:rPr>
        <w:t>the </w:t>
      </w:r>
      <w:r>
        <w:rPr>
          <w:b/>
          <w:color w:val="585858"/>
          <w:w w:val="105"/>
          <w:sz w:val="23"/>
        </w:rPr>
        <w:t>principal use</w:t>
      </w:r>
      <w:r>
        <w:rPr>
          <w:w w:val="105"/>
          <w:sz w:val="23"/>
        </w:rPr>
        <w:t>.</w:t>
      </w:r>
    </w:p>
    <w:p>
      <w:pPr>
        <w:pStyle w:val="ListParagraph"/>
        <w:numPr>
          <w:ilvl w:val="3"/>
          <w:numId w:val="205"/>
        </w:numPr>
        <w:tabs>
          <w:tab w:pos="1961" w:val="left" w:leader="none"/>
        </w:tabs>
        <w:spacing w:line="254" w:lineRule="auto" w:before="232" w:after="0"/>
        <w:ind w:left="1961" w:right="950" w:hanging="570"/>
        <w:jc w:val="left"/>
        <w:rPr>
          <w:sz w:val="23"/>
        </w:rPr>
      </w:pPr>
      <w:r>
        <w:rPr>
          <w:w w:val="105"/>
          <w:sz w:val="23"/>
        </w:rPr>
        <w:t>Is</w:t>
      </w:r>
      <w:r>
        <w:rPr>
          <w:spacing w:val="-11"/>
          <w:w w:val="105"/>
          <w:sz w:val="23"/>
        </w:rPr>
        <w:t> </w:t>
      </w:r>
      <w:r>
        <w:rPr>
          <w:w w:val="105"/>
          <w:sz w:val="23"/>
        </w:rPr>
        <w:t>limited</w:t>
      </w:r>
      <w:r>
        <w:rPr>
          <w:spacing w:val="-7"/>
          <w:w w:val="105"/>
          <w:sz w:val="23"/>
        </w:rPr>
        <w:t> </w:t>
      </w:r>
      <w:r>
        <w:rPr>
          <w:w w:val="105"/>
          <w:sz w:val="23"/>
        </w:rPr>
        <w:t>only</w:t>
      </w:r>
      <w:r>
        <w:rPr>
          <w:spacing w:val="-5"/>
          <w:w w:val="105"/>
          <w:sz w:val="23"/>
        </w:rPr>
        <w:t> </w:t>
      </w:r>
      <w:r>
        <w:rPr>
          <w:w w:val="105"/>
          <w:sz w:val="23"/>
        </w:rPr>
        <w:t>to</w:t>
      </w:r>
      <w:r>
        <w:rPr>
          <w:spacing w:val="-7"/>
          <w:w w:val="105"/>
          <w:sz w:val="23"/>
        </w:rPr>
        <w:t> </w:t>
      </w:r>
      <w:r>
        <w:rPr>
          <w:w w:val="105"/>
          <w:sz w:val="23"/>
        </w:rPr>
        <w:t>convenience</w:t>
      </w:r>
      <w:r>
        <w:rPr>
          <w:spacing w:val="-7"/>
          <w:w w:val="105"/>
          <w:sz w:val="23"/>
        </w:rPr>
        <w:t> </w:t>
      </w:r>
      <w:r>
        <w:rPr>
          <w:w w:val="105"/>
          <w:sz w:val="23"/>
        </w:rPr>
        <w:t>commercial</w:t>
      </w:r>
      <w:r>
        <w:rPr>
          <w:spacing w:val="-1"/>
          <w:w w:val="105"/>
          <w:sz w:val="23"/>
        </w:rPr>
        <w:t> </w:t>
      </w:r>
      <w:r>
        <w:rPr>
          <w:b/>
          <w:color w:val="585858"/>
          <w:w w:val="105"/>
          <w:sz w:val="23"/>
        </w:rPr>
        <w:t>uses</w:t>
      </w:r>
      <w:r>
        <w:rPr>
          <w:b/>
          <w:color w:val="585858"/>
          <w:spacing w:val="-8"/>
          <w:w w:val="105"/>
          <w:sz w:val="23"/>
        </w:rPr>
        <w:t> </w:t>
      </w:r>
      <w:r>
        <w:rPr>
          <w:w w:val="105"/>
          <w:sz w:val="23"/>
        </w:rPr>
        <w:t>in</w:t>
      </w:r>
      <w:r>
        <w:rPr>
          <w:spacing w:val="-9"/>
          <w:w w:val="105"/>
          <w:sz w:val="23"/>
        </w:rPr>
        <w:t> </w:t>
      </w:r>
      <w:r>
        <w:rPr>
          <w:w w:val="105"/>
          <w:sz w:val="23"/>
        </w:rPr>
        <w:t>a</w:t>
      </w:r>
      <w:r>
        <w:rPr>
          <w:spacing w:val="-10"/>
          <w:w w:val="105"/>
          <w:sz w:val="23"/>
        </w:rPr>
        <w:t> </w:t>
      </w:r>
      <w:r>
        <w:rPr>
          <w:b/>
          <w:color w:val="585858"/>
          <w:w w:val="105"/>
          <w:sz w:val="23"/>
        </w:rPr>
        <w:t>retail</w:t>
      </w:r>
      <w:r>
        <w:rPr>
          <w:b/>
          <w:color w:val="585858"/>
          <w:spacing w:val="-8"/>
          <w:w w:val="105"/>
          <w:sz w:val="23"/>
        </w:rPr>
        <w:t> </w:t>
      </w:r>
      <w:r>
        <w:rPr>
          <w:b/>
          <w:color w:val="585858"/>
          <w:w w:val="105"/>
          <w:sz w:val="23"/>
        </w:rPr>
        <w:t>store</w:t>
      </w:r>
      <w:r>
        <w:rPr>
          <w:w w:val="105"/>
          <w:sz w:val="23"/>
        </w:rPr>
        <w:t>,</w:t>
      </w:r>
      <w:r>
        <w:rPr>
          <w:spacing w:val="-13"/>
          <w:w w:val="105"/>
          <w:sz w:val="23"/>
        </w:rPr>
        <w:t> </w:t>
      </w:r>
      <w:r>
        <w:rPr>
          <w:w w:val="105"/>
          <w:sz w:val="23"/>
        </w:rPr>
        <w:t>in</w:t>
      </w:r>
      <w:r>
        <w:rPr>
          <w:spacing w:val="-9"/>
          <w:w w:val="105"/>
          <w:sz w:val="23"/>
        </w:rPr>
        <w:t> </w:t>
      </w:r>
      <w:r>
        <w:rPr>
          <w:w w:val="105"/>
          <w:sz w:val="23"/>
        </w:rPr>
        <w:t>accordance with the complementary </w:t>
      </w:r>
      <w:r>
        <w:rPr>
          <w:b/>
          <w:color w:val="585858"/>
          <w:w w:val="105"/>
          <w:sz w:val="23"/>
        </w:rPr>
        <w:t>use </w:t>
      </w:r>
      <w:r>
        <w:rPr>
          <w:w w:val="105"/>
          <w:sz w:val="23"/>
        </w:rPr>
        <w:t>policies of the Official Plan.</w:t>
      </w:r>
    </w:p>
    <w:p>
      <w:pPr>
        <w:pStyle w:val="ListParagraph"/>
        <w:numPr>
          <w:ilvl w:val="3"/>
          <w:numId w:val="205"/>
        </w:numPr>
        <w:tabs>
          <w:tab w:pos="1961" w:val="left" w:leader="none"/>
        </w:tabs>
        <w:spacing w:line="240" w:lineRule="auto" w:before="238" w:after="0"/>
        <w:ind w:left="1961" w:right="0" w:hanging="570"/>
        <w:jc w:val="left"/>
        <w:rPr>
          <w:sz w:val="23"/>
        </w:rPr>
      </w:pPr>
      <w:r>
        <w:rPr>
          <w:w w:val="105"/>
          <w:sz w:val="23"/>
        </w:rPr>
        <w:t>Is</w:t>
      </w:r>
      <w:r>
        <w:rPr>
          <w:spacing w:val="-9"/>
          <w:w w:val="105"/>
          <w:sz w:val="23"/>
        </w:rPr>
        <w:t> </w:t>
      </w:r>
      <w:r>
        <w:rPr>
          <w:w w:val="105"/>
          <w:sz w:val="23"/>
        </w:rPr>
        <w:t>permitted</w:t>
      </w:r>
      <w:r>
        <w:rPr>
          <w:spacing w:val="-5"/>
          <w:w w:val="105"/>
          <w:sz w:val="23"/>
        </w:rPr>
        <w:t> </w:t>
      </w:r>
      <w:r>
        <w:rPr>
          <w:w w:val="105"/>
          <w:sz w:val="23"/>
        </w:rPr>
        <w:t>only</w:t>
      </w:r>
      <w:r>
        <w:rPr>
          <w:spacing w:val="-8"/>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8"/>
          <w:w w:val="105"/>
          <w:sz w:val="23"/>
        </w:rPr>
        <w:t> </w:t>
      </w:r>
      <w:r>
        <w:rPr>
          <w:b/>
          <w:color w:val="585858"/>
          <w:w w:val="105"/>
          <w:sz w:val="23"/>
        </w:rPr>
        <w:t>use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6"/>
          <w:w w:val="105"/>
          <w:sz w:val="23"/>
        </w:rPr>
        <w:t> </w:t>
      </w:r>
      <w:r>
        <w:rPr>
          <w:b/>
          <w:color w:val="585858"/>
          <w:w w:val="105"/>
          <w:sz w:val="23"/>
        </w:rPr>
        <w:t>use</w:t>
      </w:r>
      <w:r>
        <w:rPr>
          <w:b/>
          <w:color w:val="585858"/>
          <w:spacing w:val="-6"/>
          <w:w w:val="105"/>
          <w:sz w:val="23"/>
        </w:rPr>
        <w:t> </w:t>
      </w:r>
      <w:r>
        <w:rPr>
          <w:w w:val="105"/>
          <w:sz w:val="23"/>
        </w:rPr>
        <w:t>on</w:t>
      </w:r>
      <w:r>
        <w:rPr>
          <w:spacing w:val="-6"/>
          <w:w w:val="105"/>
          <w:sz w:val="23"/>
        </w:rPr>
        <w:t> </w:t>
      </w:r>
      <w:r>
        <w:rPr>
          <w:w w:val="105"/>
          <w:sz w:val="23"/>
        </w:rPr>
        <w:t>the</w:t>
      </w:r>
      <w:r>
        <w:rPr>
          <w:spacing w:val="-10"/>
          <w:w w:val="105"/>
          <w:sz w:val="23"/>
        </w:rPr>
        <w:t> </w:t>
      </w:r>
      <w:r>
        <w:rPr>
          <w:b/>
          <w:color w:val="585858"/>
          <w:spacing w:val="-4"/>
          <w:w w:val="105"/>
          <w:sz w:val="23"/>
        </w:rPr>
        <w:t>lot</w:t>
      </w:r>
      <w:r>
        <w:rPr>
          <w:spacing w:val="-4"/>
          <w:w w:val="105"/>
          <w:sz w:val="23"/>
        </w:rPr>
        <w:t>.</w:t>
      </w:r>
    </w:p>
    <w:p>
      <w:pPr>
        <w:pStyle w:val="ListParagraph"/>
        <w:numPr>
          <w:ilvl w:val="3"/>
          <w:numId w:val="205"/>
        </w:numPr>
        <w:tabs>
          <w:tab w:pos="1961" w:val="left" w:leader="none"/>
        </w:tabs>
        <w:spacing w:line="240" w:lineRule="auto" w:before="248" w:after="0"/>
        <w:ind w:left="1961" w:right="0" w:hanging="570"/>
        <w:jc w:val="left"/>
        <w:rPr>
          <w:sz w:val="23"/>
        </w:rPr>
      </w:pPr>
      <w:r>
        <w:rPr>
          <w:w w:val="105"/>
          <w:sz w:val="23"/>
        </w:rPr>
        <w:t>Is</w:t>
      </w:r>
      <w:r>
        <w:rPr>
          <w:spacing w:val="-9"/>
          <w:w w:val="105"/>
          <w:sz w:val="23"/>
        </w:rPr>
        <w:t> </w:t>
      </w:r>
      <w:r>
        <w:rPr>
          <w:w w:val="105"/>
          <w:sz w:val="23"/>
        </w:rPr>
        <w:t>permitted</w:t>
      </w:r>
      <w:r>
        <w:rPr>
          <w:spacing w:val="-11"/>
          <w:w w:val="105"/>
          <w:sz w:val="23"/>
        </w:rPr>
        <w:t> </w:t>
      </w:r>
      <w:r>
        <w:rPr>
          <w:w w:val="105"/>
          <w:sz w:val="23"/>
        </w:rPr>
        <w:t>as</w:t>
      </w:r>
      <w:r>
        <w:rPr>
          <w:spacing w:val="-2"/>
          <w:w w:val="105"/>
          <w:sz w:val="23"/>
        </w:rPr>
        <w:t> </w:t>
      </w:r>
      <w:r>
        <w:rPr>
          <w:w w:val="105"/>
          <w:sz w:val="23"/>
        </w:rPr>
        <w:t>a</w:t>
      </w:r>
      <w:r>
        <w:rPr>
          <w:spacing w:val="-7"/>
          <w:w w:val="105"/>
          <w:sz w:val="23"/>
        </w:rPr>
        <w:t> </w:t>
      </w:r>
      <w:r>
        <w:rPr>
          <w:b/>
          <w:color w:val="585858"/>
          <w:w w:val="105"/>
          <w:sz w:val="23"/>
        </w:rPr>
        <w:t>principal</w:t>
      </w:r>
      <w:r>
        <w:rPr>
          <w:b/>
          <w:color w:val="585858"/>
          <w:spacing w:val="-10"/>
          <w:w w:val="105"/>
          <w:sz w:val="23"/>
        </w:rPr>
        <w:t> </w:t>
      </w:r>
      <w:r>
        <w:rPr>
          <w:b/>
          <w:color w:val="585858"/>
          <w:w w:val="105"/>
          <w:sz w:val="23"/>
        </w:rPr>
        <w:t>use</w:t>
      </w:r>
      <w:r>
        <w:rPr>
          <w:b/>
          <w:color w:val="585858"/>
          <w:spacing w:val="-8"/>
          <w:w w:val="105"/>
          <w:sz w:val="23"/>
        </w:rPr>
        <w:t> </w:t>
      </w:r>
      <w:r>
        <w:rPr>
          <w:w w:val="105"/>
          <w:sz w:val="23"/>
        </w:rPr>
        <w:t>and</w:t>
      </w:r>
      <w:r>
        <w:rPr>
          <w:spacing w:val="-6"/>
          <w:w w:val="105"/>
          <w:sz w:val="23"/>
        </w:rPr>
        <w:t> </w:t>
      </w:r>
      <w:r>
        <w:rPr>
          <w:w w:val="105"/>
          <w:sz w:val="23"/>
        </w:rPr>
        <w:t>may</w:t>
      </w:r>
      <w:r>
        <w:rPr>
          <w:spacing w:val="-2"/>
          <w:w w:val="105"/>
          <w:sz w:val="23"/>
        </w:rPr>
        <w:t> </w:t>
      </w:r>
      <w:r>
        <w:rPr>
          <w:w w:val="105"/>
          <w:sz w:val="23"/>
        </w:rPr>
        <w:t>occupy</w:t>
      </w:r>
      <w:r>
        <w:rPr>
          <w:spacing w:val="-8"/>
          <w:w w:val="105"/>
          <w:sz w:val="23"/>
        </w:rPr>
        <w:t> </w:t>
      </w:r>
      <w:r>
        <w:rPr>
          <w:w w:val="105"/>
          <w:sz w:val="23"/>
        </w:rPr>
        <w:t>100%</w:t>
      </w:r>
      <w:r>
        <w:rPr>
          <w:spacing w:val="-6"/>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0"/>
          <w:w w:val="105"/>
          <w:sz w:val="23"/>
        </w:rPr>
        <w:t> </w:t>
      </w:r>
      <w:r>
        <w:rPr>
          <w:b/>
          <w:color w:val="585858"/>
          <w:w w:val="105"/>
          <w:sz w:val="23"/>
        </w:rPr>
        <w:t>area</w:t>
      </w:r>
      <w:r>
        <w:rPr>
          <w:b/>
          <w:color w:val="585858"/>
          <w:spacing w:val="-5"/>
          <w:w w:val="105"/>
          <w:sz w:val="23"/>
        </w:rPr>
        <w:t> </w:t>
      </w:r>
      <w:r>
        <w:rPr>
          <w:w w:val="105"/>
          <w:sz w:val="23"/>
        </w:rPr>
        <w:t>on</w:t>
      </w:r>
      <w:r>
        <w:rPr>
          <w:spacing w:val="-6"/>
          <w:w w:val="105"/>
          <w:sz w:val="23"/>
        </w:rPr>
        <w:t> </w:t>
      </w:r>
      <w:r>
        <w:rPr>
          <w:spacing w:val="-5"/>
          <w:w w:val="105"/>
          <w:sz w:val="23"/>
        </w:rPr>
        <w:t>the</w:t>
      </w:r>
    </w:p>
    <w:p>
      <w:pPr>
        <w:spacing w:before="19"/>
        <w:ind w:left="717" w:right="0" w:firstLine="0"/>
        <w:jc w:val="center"/>
        <w:rPr>
          <w:sz w:val="23"/>
        </w:rPr>
      </w:pPr>
      <w:r>
        <w:rPr>
          <w:b/>
          <w:color w:val="585858"/>
          <w:w w:val="105"/>
          <w:sz w:val="23"/>
        </w:rPr>
        <w:t>lot</w:t>
      </w:r>
      <w:r>
        <w:rPr>
          <w:w w:val="105"/>
          <w:sz w:val="23"/>
        </w:rPr>
        <w:t>,</w:t>
      </w:r>
      <w:r>
        <w:rPr>
          <w:spacing w:val="-12"/>
          <w:w w:val="105"/>
          <w:sz w:val="23"/>
        </w:rPr>
        <w:t> </w:t>
      </w:r>
      <w:r>
        <w:rPr>
          <w:w w:val="105"/>
          <w:sz w:val="23"/>
        </w:rPr>
        <w:t>in</w:t>
      </w:r>
      <w:r>
        <w:rPr>
          <w:spacing w:val="-8"/>
          <w:w w:val="105"/>
          <w:sz w:val="23"/>
        </w:rPr>
        <w:t> </w:t>
      </w:r>
      <w:r>
        <w:rPr>
          <w:w w:val="105"/>
          <w:sz w:val="23"/>
        </w:rPr>
        <w:t>accordance</w:t>
      </w:r>
      <w:r>
        <w:rPr>
          <w:spacing w:val="-6"/>
          <w:w w:val="105"/>
          <w:sz w:val="23"/>
        </w:rPr>
        <w:t> </w:t>
      </w:r>
      <w:r>
        <w:rPr>
          <w:w w:val="105"/>
          <w:sz w:val="23"/>
        </w:rPr>
        <w:t>with</w:t>
      </w:r>
      <w:r>
        <w:rPr>
          <w:spacing w:val="-8"/>
          <w:w w:val="105"/>
          <w:sz w:val="23"/>
        </w:rPr>
        <w:t> </w:t>
      </w:r>
      <w:r>
        <w:rPr>
          <w:w w:val="105"/>
          <w:sz w:val="23"/>
        </w:rPr>
        <w:t>the</w:t>
      </w:r>
      <w:r>
        <w:rPr>
          <w:spacing w:val="-8"/>
          <w:w w:val="105"/>
          <w:sz w:val="23"/>
        </w:rPr>
        <w:t> </w:t>
      </w:r>
      <w:r>
        <w:rPr>
          <w:b/>
          <w:color w:val="585858"/>
          <w:w w:val="105"/>
          <w:sz w:val="23"/>
        </w:rPr>
        <w:t>complementary</w:t>
      </w:r>
      <w:r>
        <w:rPr>
          <w:b/>
          <w:color w:val="585858"/>
          <w:spacing w:val="-6"/>
          <w:w w:val="105"/>
          <w:sz w:val="23"/>
        </w:rPr>
        <w:t> </w:t>
      </w:r>
      <w:r>
        <w:rPr>
          <w:b/>
          <w:color w:val="585858"/>
          <w:w w:val="105"/>
          <w:sz w:val="23"/>
        </w:rPr>
        <w:t>use</w:t>
      </w:r>
      <w:r>
        <w:rPr>
          <w:b/>
          <w:color w:val="585858"/>
          <w:spacing w:val="-10"/>
          <w:w w:val="105"/>
          <w:sz w:val="23"/>
        </w:rPr>
        <w:t> </w:t>
      </w:r>
      <w:r>
        <w:rPr>
          <w:w w:val="105"/>
          <w:sz w:val="23"/>
        </w:rPr>
        <w:t>policies</w:t>
      </w:r>
      <w:r>
        <w:rPr>
          <w:spacing w:val="-4"/>
          <w:w w:val="105"/>
          <w:sz w:val="23"/>
        </w:rPr>
        <w:t> </w:t>
      </w:r>
      <w:r>
        <w:rPr>
          <w:w w:val="105"/>
          <w:sz w:val="23"/>
        </w:rPr>
        <w:t>of</w:t>
      </w:r>
      <w:r>
        <w:rPr>
          <w:spacing w:val="-13"/>
          <w:w w:val="105"/>
          <w:sz w:val="23"/>
        </w:rPr>
        <w:t> </w:t>
      </w:r>
      <w:r>
        <w:rPr>
          <w:w w:val="105"/>
          <w:sz w:val="23"/>
        </w:rPr>
        <w:t>the</w:t>
      </w:r>
      <w:r>
        <w:rPr>
          <w:spacing w:val="-11"/>
          <w:w w:val="105"/>
          <w:sz w:val="23"/>
        </w:rPr>
        <w:t> </w:t>
      </w:r>
      <w:r>
        <w:rPr>
          <w:w w:val="105"/>
          <w:sz w:val="23"/>
        </w:rPr>
        <w:t>Official</w:t>
      </w:r>
      <w:r>
        <w:rPr>
          <w:spacing w:val="-9"/>
          <w:w w:val="105"/>
          <w:sz w:val="23"/>
        </w:rPr>
        <w:t> </w:t>
      </w:r>
      <w:r>
        <w:rPr>
          <w:spacing w:val="-2"/>
          <w:w w:val="105"/>
          <w:sz w:val="23"/>
        </w:rPr>
        <w:t>Plan.</w:t>
      </w:r>
    </w:p>
    <w:p>
      <w:pPr>
        <w:spacing w:before="251"/>
        <w:ind w:left="260" w:right="0" w:firstLine="0"/>
        <w:jc w:val="left"/>
        <w:rPr>
          <w:rFonts w:ascii="Tahoma"/>
          <w:b/>
          <w:sz w:val="23"/>
        </w:rPr>
      </w:pPr>
      <w:r>
        <w:rPr>
          <w:rFonts w:ascii="Tahoma"/>
          <w:b/>
          <w:color w:val="1F487C"/>
          <w:spacing w:val="-4"/>
          <w:sz w:val="23"/>
        </w:rPr>
        <w:t>Table</w:t>
      </w:r>
      <w:r>
        <w:rPr>
          <w:rFonts w:ascii="Tahoma"/>
          <w:b/>
          <w:color w:val="1F487C"/>
          <w:spacing w:val="-13"/>
          <w:sz w:val="23"/>
        </w:rPr>
        <w:t> </w:t>
      </w:r>
      <w:r>
        <w:rPr>
          <w:rFonts w:ascii="Tahoma"/>
          <w:b/>
          <w:color w:val="1F487C"/>
          <w:spacing w:val="-4"/>
          <w:sz w:val="23"/>
        </w:rPr>
        <w:t>16</w:t>
      </w:r>
      <w:r>
        <w:rPr>
          <w:rFonts w:ascii="Verdana"/>
          <w:spacing w:val="-4"/>
          <w:sz w:val="23"/>
        </w:rPr>
        <w:t>.</w:t>
      </w:r>
      <w:r>
        <w:rPr>
          <w:rFonts w:ascii="Tahoma"/>
          <w:b/>
          <w:color w:val="1F487C"/>
          <w:spacing w:val="-4"/>
          <w:sz w:val="23"/>
        </w:rPr>
        <w:t>1</w:t>
      </w:r>
      <w:r>
        <w:rPr>
          <w:rFonts w:ascii="Verdana"/>
          <w:spacing w:val="-4"/>
          <w:sz w:val="23"/>
        </w:rPr>
        <w:t>.</w:t>
      </w:r>
      <w:r>
        <w:rPr>
          <w:rFonts w:ascii="Tahoma"/>
          <w:b/>
          <w:color w:val="1F487C"/>
          <w:spacing w:val="-4"/>
          <w:sz w:val="23"/>
        </w:rPr>
        <w:t>2</w:t>
      </w:r>
      <w:r>
        <w:rPr>
          <w:rFonts w:ascii="Verdana"/>
          <w:spacing w:val="-4"/>
          <w:sz w:val="23"/>
        </w:rPr>
        <w:t>.</w:t>
      </w:r>
      <w:r>
        <w:rPr>
          <w:rFonts w:ascii="Verdana"/>
          <w:spacing w:val="-18"/>
          <w:sz w:val="23"/>
        </w:rPr>
        <w:t> </w:t>
      </w:r>
      <w:r>
        <w:rPr>
          <w:rFonts w:ascii="Tahoma"/>
          <w:b/>
          <w:color w:val="1F487C"/>
          <w:spacing w:val="-4"/>
          <w:sz w:val="23"/>
        </w:rPr>
        <w:t>-</w:t>
      </w:r>
      <w:r>
        <w:rPr>
          <w:rFonts w:ascii="Tahoma"/>
          <w:b/>
          <w:color w:val="1F487C"/>
          <w:spacing w:val="-13"/>
          <w:sz w:val="23"/>
        </w:rPr>
        <w:t> </w:t>
      </w:r>
      <w:r>
        <w:rPr>
          <w:rFonts w:ascii="Tahoma"/>
          <w:b/>
          <w:color w:val="1F487C"/>
          <w:spacing w:val="-4"/>
          <w:sz w:val="23"/>
        </w:rPr>
        <w:t>Permitted</w:t>
      </w:r>
      <w:r>
        <w:rPr>
          <w:rFonts w:ascii="Tahoma"/>
          <w:b/>
          <w:color w:val="1F487C"/>
          <w:spacing w:val="-13"/>
          <w:sz w:val="23"/>
        </w:rPr>
        <w:t> </w:t>
      </w:r>
      <w:r>
        <w:rPr>
          <w:rFonts w:ascii="Tahoma"/>
          <w:b/>
          <w:color w:val="1F487C"/>
          <w:spacing w:val="-4"/>
          <w:sz w:val="23"/>
        </w:rPr>
        <w:t>Uses</w:t>
      </w:r>
      <w:r>
        <w:rPr>
          <w:rFonts w:ascii="Tahoma"/>
          <w:b/>
          <w:color w:val="1F487C"/>
          <w:spacing w:val="-8"/>
          <w:sz w:val="23"/>
        </w:rPr>
        <w:t> </w:t>
      </w:r>
      <w:r>
        <w:rPr>
          <w:rFonts w:ascii="Tahoma"/>
          <w:b/>
          <w:color w:val="1F487C"/>
          <w:spacing w:val="-4"/>
          <w:sz w:val="23"/>
        </w:rPr>
        <w:t>in</w:t>
      </w:r>
      <w:r>
        <w:rPr>
          <w:rFonts w:ascii="Tahoma"/>
          <w:b/>
          <w:color w:val="1F487C"/>
          <w:spacing w:val="-11"/>
          <w:sz w:val="23"/>
        </w:rPr>
        <w:t> </w:t>
      </w:r>
      <w:r>
        <w:rPr>
          <w:rFonts w:ascii="Tahoma"/>
          <w:b/>
          <w:color w:val="1F487C"/>
          <w:spacing w:val="-4"/>
          <w:sz w:val="23"/>
        </w:rPr>
        <w:t>the</w:t>
      </w:r>
      <w:r>
        <w:rPr>
          <w:rFonts w:ascii="Tahoma"/>
          <w:b/>
          <w:color w:val="1F487C"/>
          <w:spacing w:val="-12"/>
          <w:sz w:val="23"/>
        </w:rPr>
        <w:t> </w:t>
      </w:r>
      <w:r>
        <w:rPr>
          <w:rFonts w:ascii="Tahoma"/>
          <w:b/>
          <w:color w:val="1F487C"/>
          <w:spacing w:val="-4"/>
          <w:sz w:val="23"/>
        </w:rPr>
        <w:t>Employment</w:t>
      </w:r>
      <w:r>
        <w:rPr>
          <w:rFonts w:ascii="Tahoma"/>
          <w:b/>
          <w:color w:val="1F487C"/>
          <w:spacing w:val="-10"/>
          <w:sz w:val="23"/>
        </w:rPr>
        <w:t> </w:t>
      </w:r>
      <w:r>
        <w:rPr>
          <w:rFonts w:ascii="Tahoma"/>
          <w:b/>
          <w:color w:val="1F487C"/>
          <w:spacing w:val="-4"/>
          <w:sz w:val="23"/>
        </w:rPr>
        <w:t>Zones</w:t>
      </w:r>
    </w:p>
    <w:p>
      <w:pPr>
        <w:pStyle w:val="BodyText"/>
        <w:spacing w:before="8" w:after="1"/>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gridCol w:w="907"/>
      </w:tblGrid>
      <w:tr>
        <w:trPr>
          <w:trHeight w:val="457" w:hRule="atLeast"/>
        </w:trPr>
        <w:tc>
          <w:tcPr>
            <w:tcW w:w="4704" w:type="dxa"/>
            <w:shd w:val="clear" w:color="auto" w:fill="F1F1F1"/>
          </w:tcPr>
          <w:p>
            <w:pPr>
              <w:pStyle w:val="TableParagraph"/>
              <w:spacing w:before="81"/>
              <w:ind w:left="12"/>
              <w:jc w:val="center"/>
              <w:rPr>
                <w:b/>
                <w:sz w:val="23"/>
              </w:rPr>
            </w:pPr>
            <w:r>
              <w:rPr>
                <w:b/>
                <w:color w:val="1F487C"/>
                <w:spacing w:val="-5"/>
                <w:w w:val="105"/>
                <w:sz w:val="23"/>
              </w:rPr>
              <w:t>Use</w:t>
            </w:r>
          </w:p>
        </w:tc>
        <w:tc>
          <w:tcPr>
            <w:tcW w:w="908" w:type="dxa"/>
            <w:shd w:val="clear" w:color="auto" w:fill="F1F1F1"/>
          </w:tcPr>
          <w:p>
            <w:pPr>
              <w:pStyle w:val="TableParagraph"/>
              <w:spacing w:before="81"/>
              <w:ind w:left="14" w:right="4"/>
              <w:jc w:val="center"/>
              <w:rPr>
                <w:b/>
                <w:sz w:val="23"/>
              </w:rPr>
            </w:pPr>
            <w:r>
              <w:rPr>
                <w:b/>
                <w:color w:val="1F487C"/>
                <w:spacing w:val="-5"/>
                <w:w w:val="105"/>
                <w:sz w:val="23"/>
              </w:rPr>
              <w:t>M1</w:t>
            </w:r>
          </w:p>
        </w:tc>
        <w:tc>
          <w:tcPr>
            <w:tcW w:w="907" w:type="dxa"/>
            <w:shd w:val="clear" w:color="auto" w:fill="F1F1F1"/>
          </w:tcPr>
          <w:p>
            <w:pPr>
              <w:pStyle w:val="TableParagraph"/>
              <w:spacing w:before="81"/>
              <w:ind w:left="13" w:right="3"/>
              <w:jc w:val="center"/>
              <w:rPr>
                <w:b/>
                <w:sz w:val="23"/>
              </w:rPr>
            </w:pPr>
            <w:r>
              <w:rPr>
                <w:b/>
                <w:color w:val="1F487C"/>
                <w:spacing w:val="-5"/>
                <w:w w:val="105"/>
                <w:sz w:val="23"/>
              </w:rPr>
              <w:t>M2</w:t>
            </w:r>
          </w:p>
        </w:tc>
        <w:tc>
          <w:tcPr>
            <w:tcW w:w="907" w:type="dxa"/>
            <w:shd w:val="clear" w:color="auto" w:fill="F1F1F1"/>
          </w:tcPr>
          <w:p>
            <w:pPr>
              <w:pStyle w:val="TableParagraph"/>
              <w:spacing w:before="81"/>
              <w:ind w:left="13" w:right="2"/>
              <w:jc w:val="center"/>
              <w:rPr>
                <w:b/>
                <w:sz w:val="23"/>
              </w:rPr>
            </w:pPr>
            <w:r>
              <w:rPr>
                <w:b/>
                <w:color w:val="1F487C"/>
                <w:spacing w:val="-5"/>
                <w:w w:val="105"/>
                <w:sz w:val="23"/>
              </w:rPr>
              <w:t>M3</w:t>
            </w:r>
          </w:p>
        </w:tc>
        <w:tc>
          <w:tcPr>
            <w:tcW w:w="907" w:type="dxa"/>
            <w:shd w:val="clear" w:color="auto" w:fill="F1F1F1"/>
          </w:tcPr>
          <w:p>
            <w:pPr>
              <w:pStyle w:val="TableParagraph"/>
              <w:spacing w:before="81"/>
              <w:ind w:left="13"/>
              <w:jc w:val="center"/>
              <w:rPr>
                <w:b/>
                <w:sz w:val="23"/>
              </w:rPr>
            </w:pPr>
            <w:r>
              <w:rPr>
                <w:b/>
                <w:color w:val="1F487C"/>
                <w:spacing w:val="-5"/>
                <w:w w:val="105"/>
                <w:sz w:val="23"/>
              </w:rPr>
              <w:t>M4</w:t>
            </w:r>
          </w:p>
        </w:tc>
        <w:tc>
          <w:tcPr>
            <w:tcW w:w="907" w:type="dxa"/>
            <w:shd w:val="clear" w:color="auto" w:fill="F1F1F1"/>
          </w:tcPr>
          <w:p>
            <w:pPr>
              <w:pStyle w:val="TableParagraph"/>
              <w:spacing w:before="81"/>
              <w:ind w:left="13" w:right="1"/>
              <w:jc w:val="center"/>
              <w:rPr>
                <w:b/>
                <w:sz w:val="23"/>
              </w:rPr>
            </w:pPr>
            <w:r>
              <w:rPr>
                <w:b/>
                <w:color w:val="1F487C"/>
                <w:spacing w:val="-5"/>
                <w:w w:val="105"/>
                <w:sz w:val="23"/>
              </w:rPr>
              <w:t>M5</w:t>
            </w:r>
          </w:p>
        </w:tc>
      </w:tr>
      <w:tr>
        <w:trPr>
          <w:trHeight w:val="429" w:hRule="atLeast"/>
        </w:trPr>
        <w:tc>
          <w:tcPr>
            <w:tcW w:w="4704" w:type="dxa"/>
          </w:tcPr>
          <w:p>
            <w:pPr>
              <w:pStyle w:val="TableParagraph"/>
              <w:spacing w:before="67"/>
              <w:rPr>
                <w:b/>
                <w:sz w:val="23"/>
              </w:rPr>
            </w:pPr>
            <w:r>
              <w:rPr>
                <w:b/>
                <w:color w:val="585858"/>
                <w:sz w:val="23"/>
              </w:rPr>
              <w:t>animal</w:t>
            </w:r>
            <w:r>
              <w:rPr>
                <w:b/>
                <w:color w:val="585858"/>
                <w:spacing w:val="23"/>
                <w:sz w:val="23"/>
              </w:rPr>
              <w:t> </w:t>
            </w:r>
            <w:r>
              <w:rPr>
                <w:b/>
                <w:color w:val="585858"/>
                <w:spacing w:val="-4"/>
                <w:sz w:val="23"/>
              </w:rPr>
              <w:t>care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sz w:val="23"/>
              </w:rPr>
              <w:t>animal</w:t>
            </w:r>
            <w:r>
              <w:rPr>
                <w:b/>
                <w:color w:val="585858"/>
                <w:spacing w:val="23"/>
                <w:sz w:val="23"/>
              </w:rPr>
              <w:t> </w:t>
            </w:r>
            <w:r>
              <w:rPr>
                <w:b/>
                <w:color w:val="585858"/>
                <w:spacing w:val="-2"/>
                <w:sz w:val="23"/>
              </w:rPr>
              <w:t>shelter</w:t>
            </w:r>
          </w:p>
        </w:tc>
        <w:tc>
          <w:tcPr>
            <w:tcW w:w="908" w:type="dxa"/>
          </w:tcPr>
          <w:p>
            <w:pPr>
              <w:pStyle w:val="TableParagraph"/>
              <w:spacing w:before="68"/>
              <w:ind w:left="14" w:right="7"/>
              <w:jc w:val="center"/>
              <w:rPr>
                <w:sz w:val="23"/>
              </w:rPr>
            </w:pPr>
            <w:r>
              <w:rPr>
                <w:color w:val="7E7E7E"/>
                <w:spacing w:val="-10"/>
                <w:w w:val="105"/>
                <w:sz w:val="23"/>
              </w:rPr>
              <w:t>—</w:t>
            </w:r>
          </w:p>
        </w:tc>
        <w:tc>
          <w:tcPr>
            <w:tcW w:w="907" w:type="dxa"/>
          </w:tcPr>
          <w:p>
            <w:pPr>
              <w:pStyle w:val="TableParagraph"/>
              <w:spacing w:before="68"/>
              <w:ind w:left="13" w:right="6"/>
              <w:jc w:val="center"/>
              <w:rPr>
                <w:sz w:val="23"/>
              </w:rPr>
            </w:pPr>
            <w:r>
              <w:rPr>
                <w:color w:val="7E7E7E"/>
                <w:spacing w:val="-10"/>
                <w:w w:val="105"/>
                <w:sz w:val="23"/>
              </w:rPr>
              <w:t>—</w:t>
            </w:r>
          </w:p>
        </w:tc>
        <w:tc>
          <w:tcPr>
            <w:tcW w:w="907" w:type="dxa"/>
          </w:tcPr>
          <w:p>
            <w:pPr>
              <w:pStyle w:val="TableParagraph"/>
              <w:spacing w:before="68"/>
              <w:ind w:left="13" w:right="4"/>
              <w:jc w:val="center"/>
              <w:rPr>
                <w:sz w:val="23"/>
              </w:rPr>
            </w:pPr>
            <w:r>
              <w:rPr>
                <w:color w:val="7E7E7E"/>
                <w:spacing w:val="-10"/>
                <w:w w:val="105"/>
                <w:sz w:val="23"/>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8"/>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automobile</w:t>
            </w:r>
            <w:r>
              <w:rPr>
                <w:b/>
                <w:color w:val="585858"/>
                <w:spacing w:val="32"/>
                <w:sz w:val="23"/>
              </w:rPr>
              <w:t> </w:t>
            </w:r>
            <w:r>
              <w:rPr>
                <w:b/>
                <w:color w:val="585858"/>
                <w:sz w:val="23"/>
              </w:rPr>
              <w:t>body</w:t>
            </w:r>
            <w:r>
              <w:rPr>
                <w:b/>
                <w:color w:val="585858"/>
                <w:spacing w:val="32"/>
                <w:sz w:val="23"/>
              </w:rPr>
              <w:t> </w:t>
            </w:r>
            <w:r>
              <w:rPr>
                <w:b/>
                <w:color w:val="585858"/>
                <w:spacing w:val="-4"/>
                <w:sz w:val="23"/>
              </w:rPr>
              <w:t>shop</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3"/>
              <w:jc w:val="center"/>
              <w:rPr>
                <w:sz w:val="23"/>
              </w:rPr>
            </w:pPr>
            <w:r>
              <w:rPr>
                <w:color w:val="7E7E7E"/>
                <w:spacing w:val="-10"/>
                <w:w w:val="105"/>
                <w:sz w:val="23"/>
              </w:rPr>
              <w:t>—</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automobile</w:t>
            </w:r>
            <w:r>
              <w:rPr>
                <w:b/>
                <w:color w:val="585858"/>
                <w:spacing w:val="35"/>
                <w:sz w:val="23"/>
              </w:rPr>
              <w:t> </w:t>
            </w:r>
            <w:r>
              <w:rPr>
                <w:b/>
                <w:color w:val="585858"/>
                <w:sz w:val="23"/>
              </w:rPr>
              <w:t>repair</w:t>
            </w:r>
            <w:r>
              <w:rPr>
                <w:b/>
                <w:color w:val="585858"/>
                <w:spacing w:val="33"/>
                <w:sz w:val="23"/>
              </w:rPr>
              <w:t> </w:t>
            </w:r>
            <w:r>
              <w:rPr>
                <w:b/>
                <w:color w:val="585858"/>
                <w:spacing w:val="-4"/>
                <w:sz w:val="23"/>
              </w:rPr>
              <w:t>shop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banquet</w:t>
            </w:r>
            <w:r>
              <w:rPr>
                <w:b/>
                <w:color w:val="585858"/>
                <w:spacing w:val="30"/>
                <w:sz w:val="23"/>
              </w:rPr>
              <w:t> </w:t>
            </w:r>
            <w:r>
              <w:rPr>
                <w:b/>
                <w:color w:val="585858"/>
                <w:spacing w:val="-4"/>
                <w:sz w:val="23"/>
              </w:rPr>
              <w:t>hall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call</w:t>
            </w:r>
            <w:r>
              <w:rPr>
                <w:b/>
                <w:color w:val="585858"/>
                <w:spacing w:val="-15"/>
                <w:w w:val="105"/>
                <w:sz w:val="23"/>
              </w:rPr>
              <w:t> </w:t>
            </w:r>
            <w:r>
              <w:rPr>
                <w:b/>
                <w:color w:val="585858"/>
                <w:spacing w:val="-2"/>
                <w:w w:val="105"/>
                <w:sz w:val="23"/>
              </w:rPr>
              <w:t>centre</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9"/>
              <w:ind w:left="13" w:right="6"/>
              <w:jc w:val="center"/>
              <w:rPr>
                <w:sz w:val="23"/>
              </w:rPr>
            </w:pPr>
            <w:r>
              <w:rPr>
                <w:color w:val="7E7E7E"/>
                <w:spacing w:val="-10"/>
                <w:w w:val="105"/>
                <w:sz w:val="23"/>
              </w:rPr>
              <w:t>—</w:t>
            </w:r>
          </w:p>
        </w:tc>
        <w:tc>
          <w:tcPr>
            <w:tcW w:w="907" w:type="dxa"/>
          </w:tcPr>
          <w:p>
            <w:pPr>
              <w:pStyle w:val="TableParagraph"/>
              <w:spacing w:before="9"/>
              <w:ind w:left="13" w:right="4"/>
              <w:jc w:val="center"/>
              <w:rPr>
                <w:sz w:val="23"/>
              </w:rPr>
            </w:pPr>
            <w:r>
              <w:rPr>
                <w:color w:val="7E7E7E"/>
                <w:spacing w:val="-10"/>
                <w:w w:val="105"/>
                <w:sz w:val="23"/>
              </w:rPr>
              <w:t>—</w:t>
            </w:r>
          </w:p>
        </w:tc>
        <w:tc>
          <w:tcPr>
            <w:tcW w:w="907" w:type="dxa"/>
          </w:tcPr>
          <w:p>
            <w:pPr>
              <w:pStyle w:val="TableParagraph"/>
              <w:spacing w:line="403"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bl>
    <w:p>
      <w:pPr>
        <w:spacing w:after="0"/>
        <w:jc w:val="center"/>
        <w:rPr>
          <w:sz w:val="23"/>
        </w:rPr>
        <w:sectPr>
          <w:headerReference w:type="default" r:id="rId45"/>
          <w:footerReference w:type="default" r:id="rId46"/>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gridCol w:w="907"/>
      </w:tblGrid>
      <w:tr>
        <w:trPr>
          <w:trHeight w:val="451"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4"/>
              <w:jc w:val="center"/>
              <w:rPr>
                <w:b/>
                <w:sz w:val="23"/>
              </w:rPr>
            </w:pPr>
            <w:r>
              <w:rPr>
                <w:b/>
                <w:color w:val="1F487C"/>
                <w:spacing w:val="-5"/>
                <w:w w:val="105"/>
                <w:sz w:val="23"/>
              </w:rPr>
              <w:t>M1</w:t>
            </w:r>
          </w:p>
        </w:tc>
        <w:tc>
          <w:tcPr>
            <w:tcW w:w="907" w:type="dxa"/>
            <w:shd w:val="clear" w:color="auto" w:fill="F1F1F1"/>
          </w:tcPr>
          <w:p>
            <w:pPr>
              <w:pStyle w:val="TableParagraph"/>
              <w:spacing w:before="82"/>
              <w:ind w:left="13" w:right="3"/>
              <w:jc w:val="center"/>
              <w:rPr>
                <w:b/>
                <w:sz w:val="23"/>
              </w:rPr>
            </w:pPr>
            <w:r>
              <w:rPr>
                <w:b/>
                <w:color w:val="1F487C"/>
                <w:spacing w:val="-5"/>
                <w:w w:val="105"/>
                <w:sz w:val="23"/>
              </w:rPr>
              <w:t>M2</w:t>
            </w:r>
          </w:p>
        </w:tc>
        <w:tc>
          <w:tcPr>
            <w:tcW w:w="907" w:type="dxa"/>
            <w:shd w:val="clear" w:color="auto" w:fill="F1F1F1"/>
          </w:tcPr>
          <w:p>
            <w:pPr>
              <w:pStyle w:val="TableParagraph"/>
              <w:spacing w:before="82"/>
              <w:ind w:left="13" w:right="2"/>
              <w:jc w:val="center"/>
              <w:rPr>
                <w:b/>
                <w:sz w:val="23"/>
              </w:rPr>
            </w:pPr>
            <w:r>
              <w:rPr>
                <w:b/>
                <w:color w:val="1F487C"/>
                <w:spacing w:val="-5"/>
                <w:w w:val="105"/>
                <w:sz w:val="23"/>
              </w:rPr>
              <w:t>M3</w:t>
            </w:r>
          </w:p>
        </w:tc>
        <w:tc>
          <w:tcPr>
            <w:tcW w:w="907" w:type="dxa"/>
            <w:shd w:val="clear" w:color="auto" w:fill="F1F1F1"/>
          </w:tcPr>
          <w:p>
            <w:pPr>
              <w:pStyle w:val="TableParagraph"/>
              <w:spacing w:before="82"/>
              <w:ind w:left="13"/>
              <w:jc w:val="center"/>
              <w:rPr>
                <w:b/>
                <w:sz w:val="23"/>
              </w:rPr>
            </w:pPr>
            <w:r>
              <w:rPr>
                <w:b/>
                <w:color w:val="1F487C"/>
                <w:spacing w:val="-5"/>
                <w:w w:val="105"/>
                <w:sz w:val="23"/>
              </w:rPr>
              <w:t>M4</w:t>
            </w:r>
          </w:p>
        </w:tc>
        <w:tc>
          <w:tcPr>
            <w:tcW w:w="907" w:type="dxa"/>
            <w:shd w:val="clear" w:color="auto" w:fill="F1F1F1"/>
          </w:tcPr>
          <w:p>
            <w:pPr>
              <w:pStyle w:val="TableParagraph"/>
              <w:spacing w:before="82"/>
              <w:ind w:left="13" w:right="1"/>
              <w:jc w:val="center"/>
              <w:rPr>
                <w:b/>
                <w:sz w:val="23"/>
              </w:rPr>
            </w:pPr>
            <w:r>
              <w:rPr>
                <w:b/>
                <w:color w:val="1F487C"/>
                <w:spacing w:val="-5"/>
                <w:w w:val="105"/>
                <w:sz w:val="23"/>
              </w:rPr>
              <w:t>M5</w:t>
            </w:r>
          </w:p>
        </w:tc>
      </w:tr>
      <w:tr>
        <w:trPr>
          <w:trHeight w:val="436" w:hRule="atLeast"/>
        </w:trPr>
        <w:tc>
          <w:tcPr>
            <w:tcW w:w="4704" w:type="dxa"/>
          </w:tcPr>
          <w:p>
            <w:pPr>
              <w:pStyle w:val="TableParagraph"/>
              <w:spacing w:before="74"/>
              <w:rPr>
                <w:b/>
                <w:sz w:val="23"/>
              </w:rPr>
            </w:pPr>
            <w:r>
              <w:rPr>
                <w:b/>
                <w:color w:val="585858"/>
                <w:spacing w:val="-2"/>
                <w:w w:val="105"/>
                <w:sz w:val="23"/>
              </w:rPr>
              <w:t>catering</w:t>
            </w:r>
            <w:r>
              <w:rPr>
                <w:b/>
                <w:color w:val="585858"/>
                <w:spacing w:val="-4"/>
                <w:w w:val="105"/>
                <w:sz w:val="23"/>
              </w:rPr>
              <w:t> </w:t>
            </w:r>
            <w:r>
              <w:rPr>
                <w:b/>
                <w:color w:val="585858"/>
                <w:spacing w:val="-2"/>
                <w:w w:val="105"/>
                <w:sz w:val="23"/>
              </w:rPr>
              <w:t>service</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contractor’s</w:t>
            </w:r>
            <w:r>
              <w:rPr>
                <w:b/>
                <w:color w:val="585858"/>
                <w:spacing w:val="41"/>
                <w:sz w:val="23"/>
              </w:rPr>
              <w:t> </w:t>
            </w:r>
            <w:r>
              <w:rPr>
                <w:b/>
                <w:color w:val="585858"/>
                <w:spacing w:val="-4"/>
                <w:sz w:val="23"/>
              </w:rPr>
              <w:t>yard</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day</w:t>
            </w:r>
            <w:r>
              <w:rPr>
                <w:b/>
                <w:color w:val="585858"/>
                <w:spacing w:val="-12"/>
                <w:w w:val="105"/>
                <w:sz w:val="23"/>
              </w:rPr>
              <w:t> </w:t>
            </w:r>
            <w:r>
              <w:rPr>
                <w:b/>
                <w:color w:val="585858"/>
                <w:w w:val="105"/>
                <w:sz w:val="23"/>
              </w:rPr>
              <w:t>care</w:t>
            </w:r>
            <w:r>
              <w:rPr>
                <w:b/>
                <w:color w:val="585858"/>
                <w:spacing w:val="-11"/>
                <w:w w:val="105"/>
                <w:sz w:val="23"/>
              </w:rPr>
              <w:t> </w:t>
            </w:r>
            <w:r>
              <w:rPr>
                <w:b/>
                <w:color w:val="585858"/>
                <w:spacing w:val="-2"/>
                <w:w w:val="105"/>
                <w:sz w:val="23"/>
              </w:rPr>
              <w:t>centre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before="74"/>
              <w:ind w:left="13" w:right="6"/>
              <w:jc w:val="center"/>
              <w:rPr>
                <w:sz w:val="23"/>
              </w:rPr>
            </w:pPr>
            <w:r>
              <w:rPr>
                <w:color w:val="7E7E7E"/>
                <w:spacing w:val="-10"/>
                <w:w w:val="105"/>
                <w:sz w:val="23"/>
              </w:rPr>
              <w:t>—</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equipment</w:t>
            </w:r>
            <w:r>
              <w:rPr>
                <w:b/>
                <w:color w:val="585858"/>
                <w:spacing w:val="36"/>
                <w:sz w:val="23"/>
              </w:rPr>
              <w:t> </w:t>
            </w:r>
            <w:r>
              <w:rPr>
                <w:b/>
                <w:color w:val="585858"/>
                <w:spacing w:val="-2"/>
                <w:sz w:val="23"/>
              </w:rPr>
              <w:t>rental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feedmill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6"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financial</w:t>
            </w:r>
            <w:r>
              <w:rPr>
                <w:b/>
                <w:color w:val="585858"/>
                <w:spacing w:val="-17"/>
                <w:w w:val="105"/>
                <w:sz w:val="23"/>
              </w:rPr>
              <w:t> </w:t>
            </w:r>
            <w:r>
              <w:rPr>
                <w:b/>
                <w:color w:val="585858"/>
                <w:spacing w:val="-2"/>
                <w:w w:val="105"/>
                <w:sz w:val="23"/>
              </w:rPr>
              <w:t>institution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fitness</w:t>
            </w:r>
            <w:r>
              <w:rPr>
                <w:b/>
                <w:color w:val="585858"/>
                <w:spacing w:val="-10"/>
                <w:w w:val="105"/>
                <w:sz w:val="23"/>
              </w:rPr>
              <w:t> </w:t>
            </w:r>
            <w:r>
              <w:rPr>
                <w:b/>
                <w:color w:val="585858"/>
                <w:spacing w:val="-2"/>
                <w:w w:val="105"/>
                <w:sz w:val="23"/>
              </w:rPr>
              <w:t>centre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heavy</w:t>
            </w:r>
            <w:r>
              <w:rPr>
                <w:b/>
                <w:color w:val="585858"/>
                <w:spacing w:val="-11"/>
                <w:w w:val="105"/>
                <w:sz w:val="23"/>
              </w:rPr>
              <w:t> </w:t>
            </w:r>
            <w:r>
              <w:rPr>
                <w:b/>
                <w:color w:val="585858"/>
                <w:w w:val="105"/>
                <w:sz w:val="23"/>
              </w:rPr>
              <w:t>equipment</w:t>
            </w:r>
            <w:r>
              <w:rPr>
                <w:b/>
                <w:color w:val="585858"/>
                <w:spacing w:val="-10"/>
                <w:w w:val="105"/>
                <w:sz w:val="23"/>
              </w:rPr>
              <w:t> </w:t>
            </w:r>
            <w:r>
              <w:rPr>
                <w:b/>
                <w:color w:val="585858"/>
                <w:w w:val="105"/>
                <w:sz w:val="23"/>
              </w:rPr>
              <w:t>or</w:t>
            </w:r>
            <w:r>
              <w:rPr>
                <w:b/>
                <w:color w:val="585858"/>
                <w:spacing w:val="-12"/>
                <w:w w:val="105"/>
                <w:sz w:val="23"/>
              </w:rPr>
              <w:t> </w:t>
            </w:r>
            <w:r>
              <w:rPr>
                <w:b/>
                <w:color w:val="585858"/>
                <w:w w:val="105"/>
                <w:sz w:val="23"/>
              </w:rPr>
              <w:t>truck</w:t>
            </w:r>
            <w:r>
              <w:rPr>
                <w:b/>
                <w:color w:val="585858"/>
                <w:spacing w:val="-14"/>
                <w:w w:val="105"/>
                <w:sz w:val="23"/>
              </w:rPr>
              <w:t> </w:t>
            </w:r>
            <w:r>
              <w:rPr>
                <w:b/>
                <w:color w:val="585858"/>
                <w:w w:val="105"/>
                <w:sz w:val="23"/>
              </w:rPr>
              <w:t>repair</w:t>
            </w:r>
            <w:r>
              <w:rPr>
                <w:b/>
                <w:color w:val="585858"/>
                <w:spacing w:val="-12"/>
                <w:w w:val="105"/>
                <w:sz w:val="23"/>
              </w:rPr>
              <w:t> </w:t>
            </w:r>
            <w:r>
              <w:rPr>
                <w:b/>
                <w:color w:val="585858"/>
                <w:spacing w:val="-4"/>
                <w:w w:val="105"/>
                <w:sz w:val="23"/>
              </w:rPr>
              <w:t>shop</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3"/>
              <w:jc w:val="center"/>
              <w:rPr>
                <w:sz w:val="23"/>
              </w:rPr>
            </w:pPr>
            <w:r>
              <w:rPr>
                <w:color w:val="7E7E7E"/>
                <w:spacing w:val="-10"/>
                <w:w w:val="105"/>
                <w:sz w:val="23"/>
              </w:rPr>
              <w:t>—</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heavy</w:t>
            </w:r>
            <w:r>
              <w:rPr>
                <w:b/>
                <w:color w:val="585858"/>
                <w:spacing w:val="-17"/>
                <w:w w:val="105"/>
                <w:sz w:val="23"/>
              </w:rPr>
              <w:t> </w:t>
            </w:r>
            <w:r>
              <w:rPr>
                <w:b/>
                <w:color w:val="585858"/>
                <w:w w:val="105"/>
                <w:sz w:val="23"/>
              </w:rPr>
              <w:t>industrial</w:t>
            </w:r>
            <w:r>
              <w:rPr>
                <w:b/>
                <w:color w:val="585858"/>
                <w:spacing w:val="-15"/>
                <w:w w:val="105"/>
                <w:sz w:val="23"/>
              </w:rPr>
              <w:t> </w:t>
            </w:r>
            <w:r>
              <w:rPr>
                <w:b/>
                <w:color w:val="585858"/>
                <w:spacing w:val="-4"/>
                <w:w w:val="105"/>
                <w:sz w:val="23"/>
              </w:rPr>
              <w:t>uses</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hotel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industrial</w:t>
            </w:r>
            <w:r>
              <w:rPr>
                <w:b/>
                <w:color w:val="585858"/>
                <w:spacing w:val="30"/>
                <w:sz w:val="23"/>
              </w:rPr>
              <w:t> </w:t>
            </w:r>
            <w:r>
              <w:rPr>
                <w:b/>
                <w:color w:val="585858"/>
                <w:sz w:val="23"/>
              </w:rPr>
              <w:t>repair</w:t>
            </w:r>
            <w:r>
              <w:rPr>
                <w:b/>
                <w:color w:val="585858"/>
                <w:spacing w:val="23"/>
                <w:sz w:val="23"/>
              </w:rPr>
              <w:t> </w:t>
            </w:r>
            <w:r>
              <w:rPr>
                <w:b/>
                <w:color w:val="585858"/>
                <w:spacing w:val="-4"/>
                <w:sz w:val="23"/>
              </w:rPr>
              <w:t>shop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laboratory</w:t>
            </w:r>
          </w:p>
        </w:tc>
        <w:tc>
          <w:tcPr>
            <w:tcW w:w="908" w:type="dxa"/>
          </w:tcPr>
          <w:p>
            <w:pPr>
              <w:pStyle w:val="TableParagraph"/>
              <w:spacing w:line="399" w:lineRule="exact" w:before="10"/>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9"/>
              <w:ind w:left="13" w:right="6"/>
              <w:jc w:val="center"/>
              <w:rPr>
                <w:sz w:val="23"/>
              </w:rPr>
            </w:pPr>
            <w:r>
              <w:rPr>
                <w:color w:val="7E7E7E"/>
                <w:spacing w:val="-10"/>
                <w:w w:val="105"/>
                <w:sz w:val="23"/>
              </w:rPr>
              <w:t>—</w:t>
            </w:r>
          </w:p>
        </w:tc>
        <w:tc>
          <w:tcPr>
            <w:tcW w:w="907" w:type="dxa"/>
          </w:tcPr>
          <w:p>
            <w:pPr>
              <w:pStyle w:val="TableParagraph"/>
              <w:spacing w:before="9"/>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light</w:t>
            </w:r>
            <w:r>
              <w:rPr>
                <w:b/>
                <w:color w:val="585858"/>
                <w:spacing w:val="27"/>
                <w:sz w:val="23"/>
              </w:rPr>
              <w:t> </w:t>
            </w:r>
            <w:r>
              <w:rPr>
                <w:b/>
                <w:color w:val="585858"/>
                <w:sz w:val="23"/>
              </w:rPr>
              <w:t>industrial</w:t>
            </w:r>
            <w:r>
              <w:rPr>
                <w:b/>
                <w:color w:val="585858"/>
                <w:spacing w:val="21"/>
                <w:sz w:val="23"/>
              </w:rPr>
              <w:t> </w:t>
            </w:r>
            <w:r>
              <w:rPr>
                <w:b/>
                <w:color w:val="585858"/>
                <w:spacing w:val="-5"/>
                <w:sz w:val="23"/>
              </w:rPr>
              <w:t>use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office</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line="402" w:lineRule="exact" w:before="7"/>
              <w:ind w:left="13" w:right="5"/>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2" w:lineRule="exact" w:before="7"/>
              <w:ind w:left="13" w:right="2"/>
              <w:jc w:val="center"/>
              <w:rPr>
                <w:sz w:val="16"/>
              </w:rPr>
            </w:pPr>
            <w:r>
              <w:rPr>
                <w:rFonts w:ascii="Segoe UI Black" w:hAnsi="Segoe UI Black"/>
                <w:b/>
                <w:color w:val="1F487C"/>
                <w:spacing w:val="-5"/>
                <w:position w:val="-8"/>
                <w:sz w:val="31"/>
              </w:rPr>
              <w:t>●</w:t>
            </w:r>
            <w:r>
              <w:rPr>
                <w:color w:val="1F487C"/>
                <w:spacing w:val="-5"/>
                <w:sz w:val="16"/>
              </w:rPr>
              <w:t>4</w:t>
            </w:r>
          </w:p>
        </w:tc>
      </w:tr>
      <w:tr>
        <w:trPr>
          <w:trHeight w:val="436" w:hRule="atLeast"/>
        </w:trPr>
        <w:tc>
          <w:tcPr>
            <w:tcW w:w="4704" w:type="dxa"/>
          </w:tcPr>
          <w:p>
            <w:pPr>
              <w:pStyle w:val="TableParagraph"/>
              <w:spacing w:before="67"/>
              <w:rPr>
                <w:b/>
                <w:sz w:val="23"/>
              </w:rPr>
            </w:pPr>
            <w:r>
              <w:rPr>
                <w:b/>
                <w:color w:val="585858"/>
                <w:sz w:val="23"/>
              </w:rPr>
              <w:t>outdoor</w:t>
            </w:r>
            <w:r>
              <w:rPr>
                <w:b/>
                <w:color w:val="585858"/>
                <w:spacing w:val="24"/>
                <w:sz w:val="23"/>
              </w:rPr>
              <w:t> </w:t>
            </w:r>
            <w:r>
              <w:rPr>
                <w:b/>
                <w:color w:val="585858"/>
                <w:spacing w:val="-2"/>
                <w:sz w:val="23"/>
              </w:rPr>
              <w:t>storage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line="402" w:lineRule="exact" w:before="14"/>
              <w:ind w:left="13" w:right="7"/>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line="402" w:lineRule="exact" w:before="14"/>
              <w:ind w:left="13" w:right="5"/>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7"/>
              <w:ind w:left="13" w:righ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8"/>
              <w:rPr>
                <w:b/>
                <w:sz w:val="23"/>
              </w:rPr>
            </w:pPr>
            <w:r>
              <w:rPr>
                <w:b/>
                <w:color w:val="585858"/>
                <w:sz w:val="23"/>
              </w:rPr>
              <w:t>personal</w:t>
            </w:r>
            <w:r>
              <w:rPr>
                <w:b/>
                <w:color w:val="585858"/>
                <w:spacing w:val="23"/>
                <w:sz w:val="23"/>
              </w:rPr>
              <w:t> </w:t>
            </w:r>
            <w:r>
              <w:rPr>
                <w:b/>
                <w:color w:val="585858"/>
                <w:sz w:val="23"/>
              </w:rPr>
              <w:t>service</w:t>
            </w:r>
            <w:r>
              <w:rPr>
                <w:b/>
                <w:color w:val="585858"/>
                <w:spacing w:val="29"/>
                <w:sz w:val="23"/>
              </w:rPr>
              <w:t> </w:t>
            </w:r>
            <w:r>
              <w:rPr>
                <w:b/>
                <w:color w:val="585858"/>
                <w:spacing w:val="-4"/>
                <w:sz w:val="23"/>
              </w:rPr>
              <w:t>shop</w:t>
            </w:r>
          </w:p>
        </w:tc>
        <w:tc>
          <w:tcPr>
            <w:tcW w:w="908" w:type="dxa"/>
          </w:tcPr>
          <w:p>
            <w:pPr>
              <w:pStyle w:val="TableParagraph"/>
              <w:spacing w:before="68"/>
              <w:ind w:left="14" w:right="7"/>
              <w:jc w:val="center"/>
              <w:rPr>
                <w:sz w:val="23"/>
              </w:rPr>
            </w:pPr>
            <w:r>
              <w:rPr>
                <w:color w:val="7E7E7E"/>
                <w:spacing w:val="-10"/>
                <w:w w:val="105"/>
                <w:sz w:val="23"/>
              </w:rPr>
              <w:t>—</w:t>
            </w:r>
          </w:p>
        </w:tc>
        <w:tc>
          <w:tcPr>
            <w:tcW w:w="907" w:type="dxa"/>
          </w:tcPr>
          <w:p>
            <w:pPr>
              <w:pStyle w:val="TableParagraph"/>
              <w:spacing w:before="68"/>
              <w:ind w:left="13" w:right="6"/>
              <w:jc w:val="center"/>
              <w:rPr>
                <w:sz w:val="23"/>
              </w:rPr>
            </w:pPr>
            <w:r>
              <w:rPr>
                <w:color w:val="7E7E7E"/>
                <w:spacing w:val="-10"/>
                <w:w w:val="105"/>
                <w:sz w:val="23"/>
              </w:rPr>
              <w:t>—</w:t>
            </w:r>
          </w:p>
        </w:tc>
        <w:tc>
          <w:tcPr>
            <w:tcW w:w="907" w:type="dxa"/>
          </w:tcPr>
          <w:p>
            <w:pPr>
              <w:pStyle w:val="TableParagraph"/>
              <w:spacing w:before="68"/>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8"/>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place</w:t>
            </w:r>
            <w:r>
              <w:rPr>
                <w:b/>
                <w:color w:val="585858"/>
                <w:spacing w:val="-10"/>
                <w:w w:val="105"/>
                <w:sz w:val="23"/>
              </w:rPr>
              <w:t> </w:t>
            </w:r>
            <w:r>
              <w:rPr>
                <w:b/>
                <w:color w:val="585858"/>
                <w:w w:val="105"/>
                <w:sz w:val="23"/>
              </w:rPr>
              <w:t>of</w:t>
            </w:r>
            <w:r>
              <w:rPr>
                <w:b/>
                <w:color w:val="585858"/>
                <w:spacing w:val="-9"/>
                <w:w w:val="105"/>
                <w:sz w:val="23"/>
              </w:rPr>
              <w:t> </w:t>
            </w:r>
            <w:r>
              <w:rPr>
                <w:b/>
                <w:color w:val="585858"/>
                <w:spacing w:val="-2"/>
                <w:w w:val="105"/>
                <w:sz w:val="23"/>
              </w:rPr>
              <w:t>worship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production</w:t>
            </w:r>
            <w:r>
              <w:rPr>
                <w:b/>
                <w:color w:val="585858"/>
                <w:spacing w:val="38"/>
                <w:sz w:val="23"/>
              </w:rPr>
              <w:t> </w:t>
            </w:r>
            <w:r>
              <w:rPr>
                <w:b/>
                <w:color w:val="585858"/>
                <w:spacing w:val="-2"/>
                <w:sz w:val="23"/>
              </w:rPr>
              <w:t>studio</w:t>
            </w:r>
          </w:p>
        </w:tc>
        <w:tc>
          <w:tcPr>
            <w:tcW w:w="908" w:type="dxa"/>
          </w:tcPr>
          <w:p>
            <w:pPr>
              <w:pStyle w:val="TableParagraph"/>
              <w:spacing w:line="399" w:lineRule="exact" w:before="18"/>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7"/>
              <w:ind w:left="13" w:right="6"/>
              <w:jc w:val="center"/>
              <w:rPr>
                <w:sz w:val="23"/>
              </w:rPr>
            </w:pPr>
            <w:r>
              <w:rPr>
                <w:color w:val="7E7E7E"/>
                <w:spacing w:val="-10"/>
                <w:w w:val="105"/>
                <w:sz w:val="23"/>
              </w:rPr>
              <w:t>—</w:t>
            </w:r>
          </w:p>
        </w:tc>
        <w:tc>
          <w:tcPr>
            <w:tcW w:w="907" w:type="dxa"/>
          </w:tcPr>
          <w:p>
            <w:pPr>
              <w:pStyle w:val="TableParagraph"/>
              <w:spacing w:before="17"/>
              <w:ind w:left="13" w:right="4"/>
              <w:jc w:val="center"/>
              <w:rPr>
                <w:sz w:val="23"/>
              </w:rPr>
            </w:pPr>
            <w:r>
              <w:rPr>
                <w:color w:val="7E7E7E"/>
                <w:spacing w:val="-10"/>
                <w:w w:val="105"/>
                <w:sz w:val="23"/>
              </w:rPr>
              <w:t>—</w:t>
            </w:r>
          </w:p>
        </w:tc>
        <w:tc>
          <w:tcPr>
            <w:tcW w:w="907" w:type="dxa"/>
          </w:tcPr>
          <w:p>
            <w:pPr>
              <w:pStyle w:val="TableParagraph"/>
              <w:spacing w:line="403"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recreation facility</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research</w:t>
            </w:r>
            <w:r>
              <w:rPr>
                <w:b/>
                <w:color w:val="585858"/>
                <w:spacing w:val="33"/>
                <w:sz w:val="23"/>
              </w:rPr>
              <w:t> </w:t>
            </w:r>
            <w:r>
              <w:rPr>
                <w:b/>
                <w:color w:val="585858"/>
                <w:spacing w:val="-2"/>
                <w:sz w:val="23"/>
              </w:rPr>
              <w:t>establishment</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0"/>
              <w:ind w:left="13" w:right="6"/>
              <w:jc w:val="center"/>
              <w:rPr>
                <w:sz w:val="23"/>
              </w:rPr>
            </w:pPr>
            <w:r>
              <w:rPr>
                <w:color w:val="7E7E7E"/>
                <w:spacing w:val="-10"/>
                <w:w w:val="105"/>
                <w:sz w:val="23"/>
              </w:rPr>
              <w:t>—</w:t>
            </w:r>
          </w:p>
        </w:tc>
        <w:tc>
          <w:tcPr>
            <w:tcW w:w="907" w:type="dxa"/>
          </w:tcPr>
          <w:p>
            <w:pPr>
              <w:pStyle w:val="TableParagraph"/>
              <w:spacing w:before="10"/>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restaurant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402" w:lineRule="exact" w:before="7"/>
              <w:ind w:left="13" w:right="5"/>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3</w:t>
            </w:r>
          </w:p>
        </w:tc>
        <w:tc>
          <w:tcPr>
            <w:tcW w:w="907" w:type="dxa"/>
          </w:tcPr>
          <w:p>
            <w:pPr>
              <w:pStyle w:val="TableParagraph"/>
              <w:spacing w:line="402" w:lineRule="exact" w:before="7"/>
              <w:ind w:left="13" w:right="2"/>
              <w:jc w:val="center"/>
              <w:rPr>
                <w:sz w:val="16"/>
              </w:rPr>
            </w:pPr>
            <w:r>
              <w:rPr>
                <w:rFonts w:ascii="Segoe UI Black" w:hAnsi="Segoe UI Black"/>
                <w:b/>
                <w:color w:val="1F487C"/>
                <w:spacing w:val="-5"/>
                <w:position w:val="-8"/>
                <w:sz w:val="31"/>
              </w:rPr>
              <w:t>●</w:t>
            </w:r>
            <w:r>
              <w:rPr>
                <w:color w:val="1F487C"/>
                <w:spacing w:val="-5"/>
                <w:sz w:val="16"/>
              </w:rPr>
              <w:t>2</w:t>
            </w:r>
          </w:p>
        </w:tc>
      </w:tr>
      <w:tr>
        <w:trPr>
          <w:trHeight w:val="429" w:hRule="atLeast"/>
        </w:trPr>
        <w:tc>
          <w:tcPr>
            <w:tcW w:w="4704" w:type="dxa"/>
          </w:tcPr>
          <w:p>
            <w:pPr>
              <w:pStyle w:val="TableParagraph"/>
              <w:spacing w:before="67"/>
              <w:rPr>
                <w:b/>
                <w:sz w:val="23"/>
              </w:rPr>
            </w:pPr>
            <w:r>
              <w:rPr>
                <w:b/>
                <w:color w:val="585858"/>
                <w:spacing w:val="-2"/>
                <w:w w:val="105"/>
                <w:sz w:val="23"/>
              </w:rPr>
              <w:t>salvage</w:t>
            </w:r>
            <w:r>
              <w:rPr>
                <w:b/>
                <w:color w:val="585858"/>
                <w:spacing w:val="-5"/>
                <w:w w:val="105"/>
                <w:sz w:val="23"/>
              </w:rPr>
              <w:t> </w:t>
            </w:r>
            <w:r>
              <w:rPr>
                <w:b/>
                <w:color w:val="585858"/>
                <w:spacing w:val="-4"/>
                <w:w w:val="105"/>
                <w:sz w:val="23"/>
              </w:rPr>
              <w:t>yard</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0"/>
              <w:ind w:left="13" w:righ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5"/>
              <w:rPr>
                <w:b/>
                <w:sz w:val="23"/>
              </w:rPr>
            </w:pPr>
            <w:r>
              <w:rPr>
                <w:b/>
                <w:color w:val="585858"/>
                <w:sz w:val="23"/>
              </w:rPr>
              <w:t>self-service</w:t>
            </w:r>
            <w:r>
              <w:rPr>
                <w:b/>
                <w:color w:val="585858"/>
                <w:spacing w:val="34"/>
                <w:sz w:val="23"/>
              </w:rPr>
              <w:t> </w:t>
            </w:r>
            <w:r>
              <w:rPr>
                <w:b/>
                <w:color w:val="585858"/>
                <w:sz w:val="23"/>
              </w:rPr>
              <w:t>storage</w:t>
            </w:r>
            <w:r>
              <w:rPr>
                <w:b/>
                <w:color w:val="585858"/>
                <w:spacing w:val="34"/>
                <w:sz w:val="23"/>
              </w:rPr>
              <w:t> </w:t>
            </w:r>
            <w:r>
              <w:rPr>
                <w:b/>
                <w:color w:val="585858"/>
                <w:spacing w:val="-2"/>
                <w:sz w:val="23"/>
              </w:rPr>
              <w:t>facility</w:t>
            </w:r>
          </w:p>
        </w:tc>
        <w:tc>
          <w:tcPr>
            <w:tcW w:w="908" w:type="dxa"/>
          </w:tcPr>
          <w:p>
            <w:pPr>
              <w:pStyle w:val="TableParagraph"/>
              <w:spacing w:before="75"/>
              <w:ind w:left="14" w:right="7"/>
              <w:jc w:val="center"/>
              <w:rPr>
                <w:sz w:val="23"/>
              </w:rPr>
            </w:pPr>
            <w:r>
              <w:rPr>
                <w:color w:val="7E7E7E"/>
                <w:spacing w:val="-10"/>
                <w:w w:val="105"/>
                <w:sz w:val="23"/>
              </w:rPr>
              <w:t>—</w:t>
            </w:r>
          </w:p>
        </w:tc>
        <w:tc>
          <w:tcPr>
            <w:tcW w:w="907" w:type="dxa"/>
          </w:tcPr>
          <w:p>
            <w:pPr>
              <w:pStyle w:val="TableParagraph"/>
              <w:spacing w:line="399" w:lineRule="exact" w:before="18"/>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5"/>
              <w:ind w:left="13" w:right="4"/>
              <w:jc w:val="center"/>
              <w:rPr>
                <w:sz w:val="23"/>
              </w:rPr>
            </w:pPr>
            <w:r>
              <w:rPr>
                <w:color w:val="7E7E7E"/>
                <w:spacing w:val="-10"/>
                <w:w w:val="105"/>
                <w:sz w:val="23"/>
              </w:rPr>
              <w:t>—</w:t>
            </w:r>
          </w:p>
        </w:tc>
        <w:tc>
          <w:tcPr>
            <w:tcW w:w="907" w:type="dxa"/>
          </w:tcPr>
          <w:p>
            <w:pPr>
              <w:pStyle w:val="TableParagraph"/>
              <w:spacing w:before="75"/>
              <w:ind w:left="13" w:right="3"/>
              <w:jc w:val="center"/>
              <w:rPr>
                <w:sz w:val="23"/>
              </w:rPr>
            </w:pPr>
            <w:r>
              <w:rPr>
                <w:color w:val="7E7E7E"/>
                <w:spacing w:val="-10"/>
                <w:w w:val="105"/>
                <w:sz w:val="23"/>
              </w:rPr>
              <w:t>—</w:t>
            </w:r>
          </w:p>
        </w:tc>
        <w:tc>
          <w:tcPr>
            <w:tcW w:w="907" w:type="dxa"/>
          </w:tcPr>
          <w:p>
            <w:pPr>
              <w:pStyle w:val="TableParagraph"/>
              <w:spacing w:before="75"/>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towing</w:t>
            </w:r>
            <w:r>
              <w:rPr>
                <w:b/>
                <w:color w:val="585858"/>
                <w:spacing w:val="18"/>
                <w:sz w:val="23"/>
              </w:rPr>
              <w:t> </w:t>
            </w:r>
            <w:r>
              <w:rPr>
                <w:b/>
                <w:color w:val="585858"/>
                <w:spacing w:val="-2"/>
                <w:sz w:val="23"/>
              </w:rPr>
              <w:t>compound</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0"/>
              <w:ind w:left="13" w:righ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17"/>
              <w:ind w:left="13" w:right="6"/>
              <w:jc w:val="center"/>
              <w:rPr>
                <w:sz w:val="23"/>
              </w:rPr>
            </w:pPr>
            <w:r>
              <w:rPr>
                <w:color w:val="7E7E7E"/>
                <w:spacing w:val="-10"/>
                <w:w w:val="105"/>
                <w:sz w:val="23"/>
              </w:rPr>
              <w:t>—</w:t>
            </w:r>
          </w:p>
        </w:tc>
        <w:tc>
          <w:tcPr>
            <w:tcW w:w="907" w:type="dxa"/>
          </w:tcPr>
          <w:p>
            <w:pPr>
              <w:pStyle w:val="TableParagraph"/>
              <w:spacing w:before="17"/>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transportation</w:t>
            </w:r>
            <w:r>
              <w:rPr>
                <w:b/>
                <w:color w:val="585858"/>
                <w:spacing w:val="57"/>
                <w:sz w:val="23"/>
              </w:rPr>
              <w:t> </w:t>
            </w:r>
            <w:r>
              <w:rPr>
                <w:b/>
                <w:color w:val="585858"/>
                <w:spacing w:val="-4"/>
                <w:sz w:val="23"/>
              </w:rPr>
              <w:t>depot</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gridCol w:w="907"/>
      </w:tblGrid>
      <w:tr>
        <w:trPr>
          <w:trHeight w:val="451"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4"/>
              <w:jc w:val="center"/>
              <w:rPr>
                <w:b/>
                <w:sz w:val="23"/>
              </w:rPr>
            </w:pPr>
            <w:r>
              <w:rPr>
                <w:b/>
                <w:color w:val="1F487C"/>
                <w:spacing w:val="-5"/>
                <w:w w:val="105"/>
                <w:sz w:val="23"/>
              </w:rPr>
              <w:t>M1</w:t>
            </w:r>
          </w:p>
        </w:tc>
        <w:tc>
          <w:tcPr>
            <w:tcW w:w="907" w:type="dxa"/>
            <w:shd w:val="clear" w:color="auto" w:fill="F1F1F1"/>
          </w:tcPr>
          <w:p>
            <w:pPr>
              <w:pStyle w:val="TableParagraph"/>
              <w:spacing w:before="82"/>
              <w:ind w:left="13" w:right="3"/>
              <w:jc w:val="center"/>
              <w:rPr>
                <w:b/>
                <w:sz w:val="23"/>
              </w:rPr>
            </w:pPr>
            <w:r>
              <w:rPr>
                <w:b/>
                <w:color w:val="1F487C"/>
                <w:spacing w:val="-5"/>
                <w:w w:val="105"/>
                <w:sz w:val="23"/>
              </w:rPr>
              <w:t>M2</w:t>
            </w:r>
          </w:p>
        </w:tc>
        <w:tc>
          <w:tcPr>
            <w:tcW w:w="907" w:type="dxa"/>
            <w:shd w:val="clear" w:color="auto" w:fill="F1F1F1"/>
          </w:tcPr>
          <w:p>
            <w:pPr>
              <w:pStyle w:val="TableParagraph"/>
              <w:spacing w:before="82"/>
              <w:ind w:left="13" w:right="2"/>
              <w:jc w:val="center"/>
              <w:rPr>
                <w:b/>
                <w:sz w:val="23"/>
              </w:rPr>
            </w:pPr>
            <w:r>
              <w:rPr>
                <w:b/>
                <w:color w:val="1F487C"/>
                <w:spacing w:val="-5"/>
                <w:w w:val="105"/>
                <w:sz w:val="23"/>
              </w:rPr>
              <w:t>M3</w:t>
            </w:r>
          </w:p>
        </w:tc>
        <w:tc>
          <w:tcPr>
            <w:tcW w:w="907" w:type="dxa"/>
            <w:shd w:val="clear" w:color="auto" w:fill="F1F1F1"/>
          </w:tcPr>
          <w:p>
            <w:pPr>
              <w:pStyle w:val="TableParagraph"/>
              <w:spacing w:before="82"/>
              <w:ind w:left="13"/>
              <w:jc w:val="center"/>
              <w:rPr>
                <w:b/>
                <w:sz w:val="23"/>
              </w:rPr>
            </w:pPr>
            <w:r>
              <w:rPr>
                <w:b/>
                <w:color w:val="1F487C"/>
                <w:spacing w:val="-5"/>
                <w:w w:val="105"/>
                <w:sz w:val="23"/>
              </w:rPr>
              <w:t>M4</w:t>
            </w:r>
          </w:p>
        </w:tc>
        <w:tc>
          <w:tcPr>
            <w:tcW w:w="907" w:type="dxa"/>
            <w:shd w:val="clear" w:color="auto" w:fill="F1F1F1"/>
          </w:tcPr>
          <w:p>
            <w:pPr>
              <w:pStyle w:val="TableParagraph"/>
              <w:spacing w:before="82"/>
              <w:ind w:left="13" w:right="1"/>
              <w:jc w:val="center"/>
              <w:rPr>
                <w:b/>
                <w:sz w:val="23"/>
              </w:rPr>
            </w:pPr>
            <w:r>
              <w:rPr>
                <w:b/>
                <w:color w:val="1F487C"/>
                <w:spacing w:val="-5"/>
                <w:w w:val="105"/>
                <w:sz w:val="23"/>
              </w:rPr>
              <w:t>M5</w:t>
            </w:r>
          </w:p>
        </w:tc>
      </w:tr>
      <w:tr>
        <w:trPr>
          <w:trHeight w:val="436" w:hRule="atLeast"/>
        </w:trPr>
        <w:tc>
          <w:tcPr>
            <w:tcW w:w="4704" w:type="dxa"/>
          </w:tcPr>
          <w:p>
            <w:pPr>
              <w:pStyle w:val="TableParagraph"/>
              <w:spacing w:before="74"/>
              <w:rPr>
                <w:b/>
                <w:sz w:val="23"/>
              </w:rPr>
            </w:pPr>
            <w:r>
              <w:rPr>
                <w:b/>
                <w:color w:val="585858"/>
                <w:spacing w:val="-2"/>
                <w:w w:val="105"/>
                <w:sz w:val="23"/>
              </w:rPr>
              <w:t>warehouse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waste</w:t>
            </w:r>
            <w:r>
              <w:rPr>
                <w:b/>
                <w:color w:val="585858"/>
                <w:spacing w:val="27"/>
                <w:sz w:val="23"/>
              </w:rPr>
              <w:t> </w:t>
            </w:r>
            <w:r>
              <w:rPr>
                <w:b/>
                <w:color w:val="585858"/>
                <w:sz w:val="23"/>
              </w:rPr>
              <w:t>disposal</w:t>
            </w:r>
            <w:r>
              <w:rPr>
                <w:b/>
                <w:color w:val="585858"/>
                <w:spacing w:val="23"/>
                <w:sz w:val="23"/>
              </w:rPr>
              <w:t> </w:t>
            </w:r>
            <w:r>
              <w:rPr>
                <w:b/>
                <w:color w:val="585858"/>
                <w:spacing w:val="-4"/>
                <w:sz w:val="23"/>
              </w:rPr>
              <w:t>area</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1"/>
              <w:ind w:left="13" w:righ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sz w:val="23"/>
              </w:rPr>
              <w:t>waste</w:t>
            </w:r>
            <w:r>
              <w:rPr>
                <w:b/>
                <w:color w:val="585858"/>
                <w:spacing w:val="31"/>
                <w:sz w:val="23"/>
              </w:rPr>
              <w:t> </w:t>
            </w:r>
            <w:r>
              <w:rPr>
                <w:b/>
                <w:color w:val="585858"/>
                <w:sz w:val="23"/>
              </w:rPr>
              <w:t>processing</w:t>
            </w:r>
            <w:r>
              <w:rPr>
                <w:b/>
                <w:color w:val="585858"/>
                <w:spacing w:val="28"/>
                <w:sz w:val="23"/>
              </w:rPr>
              <w:t> </w:t>
            </w:r>
            <w:r>
              <w:rPr>
                <w:b/>
                <w:color w:val="585858"/>
                <w:spacing w:val="-4"/>
                <w:sz w:val="23"/>
              </w:rPr>
              <w:t>site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before="74"/>
              <w:ind w:left="13" w:right="6"/>
              <w:jc w:val="center"/>
              <w:rPr>
                <w:sz w:val="23"/>
              </w:rPr>
            </w:pPr>
            <w:r>
              <w:rPr>
                <w:color w:val="7E7E7E"/>
                <w:spacing w:val="-10"/>
                <w:w w:val="105"/>
                <w:sz w:val="23"/>
              </w:rPr>
              <w:t>—</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before="74"/>
              <w:ind w:left="13" w:right="3"/>
              <w:jc w:val="center"/>
              <w:rPr>
                <w:sz w:val="23"/>
              </w:rPr>
            </w:pPr>
            <w:r>
              <w:rPr>
                <w:color w:val="7E7E7E"/>
                <w:spacing w:val="-10"/>
                <w:w w:val="105"/>
                <w:sz w:val="23"/>
              </w:rPr>
              <w:t>—</w:t>
            </w:r>
          </w:p>
        </w:tc>
        <w:tc>
          <w:tcPr>
            <w:tcW w:w="907" w:type="dxa"/>
          </w:tcPr>
          <w:p>
            <w:pPr>
              <w:pStyle w:val="TableParagraph"/>
              <w:spacing w:line="399" w:lineRule="exact" w:before="17"/>
              <w:ind w:left="13" w:righ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waste</w:t>
            </w:r>
            <w:r>
              <w:rPr>
                <w:b/>
                <w:color w:val="585858"/>
                <w:spacing w:val="-12"/>
                <w:w w:val="105"/>
                <w:sz w:val="23"/>
              </w:rPr>
              <w:t> </w:t>
            </w:r>
            <w:r>
              <w:rPr>
                <w:b/>
                <w:color w:val="585858"/>
                <w:w w:val="105"/>
                <w:sz w:val="23"/>
              </w:rPr>
              <w:t>transfer</w:t>
            </w:r>
            <w:r>
              <w:rPr>
                <w:b/>
                <w:color w:val="585858"/>
                <w:spacing w:val="-13"/>
                <w:w w:val="105"/>
                <w:sz w:val="23"/>
              </w:rPr>
              <w:t> </w:t>
            </w:r>
            <w:r>
              <w:rPr>
                <w:b/>
                <w:color w:val="585858"/>
                <w:spacing w:val="-2"/>
                <w:w w:val="105"/>
                <w:sz w:val="23"/>
              </w:rPr>
              <w:t>station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1"/>
              <w:ind w:left="13" w:righ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z w:val="23"/>
              </w:rPr>
              <w:t>wastewater</w:t>
            </w:r>
            <w:r>
              <w:rPr>
                <w:b/>
                <w:color w:val="585858"/>
                <w:spacing w:val="36"/>
                <w:sz w:val="23"/>
              </w:rPr>
              <w:t> </w:t>
            </w:r>
            <w:r>
              <w:rPr>
                <w:b/>
                <w:color w:val="585858"/>
                <w:sz w:val="23"/>
              </w:rPr>
              <w:t>treatment</w:t>
            </w:r>
            <w:r>
              <w:rPr>
                <w:b/>
                <w:color w:val="585858"/>
                <w:spacing w:val="39"/>
                <w:sz w:val="23"/>
              </w:rPr>
              <w:t> </w:t>
            </w:r>
            <w:r>
              <w:rPr>
                <w:b/>
                <w:color w:val="585858"/>
                <w:spacing w:val="-2"/>
                <w:sz w:val="23"/>
              </w:rPr>
              <w:t>facility</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406"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406" w:lineRule="exact" w:before="10"/>
              <w:ind w:left="13" w:righ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water</w:t>
            </w:r>
            <w:r>
              <w:rPr>
                <w:b/>
                <w:color w:val="585858"/>
                <w:spacing w:val="-14"/>
                <w:w w:val="105"/>
                <w:sz w:val="23"/>
              </w:rPr>
              <w:t> </w:t>
            </w:r>
            <w:r>
              <w:rPr>
                <w:b/>
                <w:color w:val="585858"/>
                <w:w w:val="105"/>
                <w:sz w:val="23"/>
              </w:rPr>
              <w:t>supply</w:t>
            </w:r>
            <w:r>
              <w:rPr>
                <w:b/>
                <w:color w:val="585858"/>
                <w:spacing w:val="-11"/>
                <w:w w:val="105"/>
                <w:sz w:val="23"/>
              </w:rPr>
              <w:t> </w:t>
            </w:r>
            <w:r>
              <w:rPr>
                <w:b/>
                <w:color w:val="585858"/>
                <w:spacing w:val="-4"/>
                <w:w w:val="105"/>
                <w:sz w:val="23"/>
              </w:rPr>
              <w:t>plant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wholesale</w:t>
            </w:r>
            <w:r>
              <w:rPr>
                <w:b/>
                <w:color w:val="585858"/>
                <w:spacing w:val="36"/>
                <w:sz w:val="23"/>
              </w:rPr>
              <w:t> </w:t>
            </w:r>
            <w:r>
              <w:rPr>
                <w:b/>
                <w:color w:val="585858"/>
                <w:spacing w:val="-2"/>
                <w:sz w:val="23"/>
              </w:rPr>
              <w:t>establishment</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workshop</w:t>
            </w:r>
          </w:p>
        </w:tc>
        <w:tc>
          <w:tcPr>
            <w:tcW w:w="908" w:type="dxa"/>
          </w:tcPr>
          <w:p>
            <w:pPr>
              <w:pStyle w:val="TableParagraph"/>
              <w:spacing w:line="409"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6"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9"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2. Business Park Zone (M1) " w:id="323"/>
      <w:bookmarkEnd w:id="323"/>
      <w:r>
        <w:rPr>
          <w:b w:val="0"/>
        </w:rPr>
      </w:r>
      <w:bookmarkStart w:name="Additional Provisions for Lots Zoned M1 " w:id="324"/>
      <w:bookmarkEnd w:id="324"/>
      <w:r>
        <w:rPr>
          <w:b w:val="0"/>
        </w:rPr>
      </w:r>
      <w:r>
        <w:rPr>
          <w:color w:val="1F487C"/>
          <w:w w:val="90"/>
        </w:rPr>
        <w:t>Business</w:t>
      </w:r>
      <w:r>
        <w:rPr>
          <w:color w:val="1F487C"/>
          <w:spacing w:val="12"/>
        </w:rPr>
        <w:t> </w:t>
      </w:r>
      <w:r>
        <w:rPr>
          <w:color w:val="1F487C"/>
          <w:w w:val="90"/>
        </w:rPr>
        <w:t>Park</w:t>
      </w:r>
      <w:r>
        <w:rPr>
          <w:color w:val="1F487C"/>
          <w:spacing w:val="8"/>
        </w:rPr>
        <w:t> </w:t>
      </w:r>
      <w:r>
        <w:rPr>
          <w:color w:val="1F487C"/>
          <w:w w:val="90"/>
        </w:rPr>
        <w:t>Zone</w:t>
      </w:r>
      <w:r>
        <w:rPr>
          <w:color w:val="1F487C"/>
          <w:spacing w:val="14"/>
        </w:rPr>
        <w:t> </w:t>
      </w:r>
      <w:r>
        <w:rPr>
          <w:color w:val="1F487C"/>
          <w:spacing w:val="-4"/>
          <w:w w:val="90"/>
        </w:rPr>
        <w:t>(M1)</w:t>
      </w:r>
    </w:p>
    <w:p>
      <w:pPr>
        <w:pStyle w:val="ListParagraph"/>
        <w:numPr>
          <w:ilvl w:val="2"/>
          <w:numId w:val="205"/>
        </w:numPr>
        <w:tabs>
          <w:tab w:pos="1391" w:val="left" w:leader="none"/>
        </w:tabs>
        <w:spacing w:line="254" w:lineRule="auto" w:before="256" w:after="0"/>
        <w:ind w:left="1391" w:right="1138"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M1</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1"/>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16.2.1.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3"/>
        </w:rPr>
        <w:t> </w:t>
      </w:r>
      <w:r>
        <w:rPr>
          <w:color w:val="1F487C"/>
          <w:w w:val="90"/>
        </w:rPr>
        <w:t>M1</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5252"/>
      </w:tblGrid>
      <w:tr>
        <w:trPr>
          <w:trHeight w:val="415" w:hRule="atLeast"/>
        </w:trPr>
        <w:tc>
          <w:tcPr>
            <w:tcW w:w="4704" w:type="dxa"/>
            <w:shd w:val="clear" w:color="auto" w:fill="F1F1F1"/>
          </w:tcPr>
          <w:p>
            <w:pPr>
              <w:pStyle w:val="TableParagraph"/>
              <w:ind w:left="139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252" w:type="dxa"/>
            <w:shd w:val="clear" w:color="auto" w:fill="F1F1F1"/>
          </w:tcPr>
          <w:p>
            <w:pPr>
              <w:pStyle w:val="TableParagraph"/>
              <w:ind w:left="1616"/>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70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252" w:type="dxa"/>
          </w:tcPr>
          <w:p>
            <w:pPr>
              <w:pStyle w:val="TableParagraph"/>
              <w:rPr>
                <w:sz w:val="23"/>
              </w:rPr>
            </w:pPr>
            <w:r>
              <w:rPr>
                <w:spacing w:val="-10"/>
                <w:w w:val="105"/>
                <w:sz w:val="23"/>
              </w:rPr>
              <w:t>—</w:t>
            </w:r>
          </w:p>
        </w:tc>
      </w:tr>
      <w:tr>
        <w:trPr>
          <w:trHeight w:val="414" w:hRule="atLeast"/>
        </w:trPr>
        <w:tc>
          <w:tcPr>
            <w:tcW w:w="470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252" w:type="dxa"/>
          </w:tcPr>
          <w:p>
            <w:pPr>
              <w:pStyle w:val="TableParagraph"/>
              <w:rPr>
                <w:sz w:val="23"/>
              </w:rPr>
            </w:pPr>
            <w:r>
              <w:rPr>
                <w:spacing w:val="-4"/>
                <w:w w:val="105"/>
                <w:sz w:val="23"/>
              </w:rPr>
              <w:t>25.0</w:t>
            </w:r>
          </w:p>
        </w:tc>
      </w:tr>
      <w:tr>
        <w:trPr>
          <w:trHeight w:val="415" w:hRule="atLeast"/>
        </w:trPr>
        <w:tc>
          <w:tcPr>
            <w:tcW w:w="470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252" w:type="dxa"/>
          </w:tcPr>
          <w:p>
            <w:pPr>
              <w:pStyle w:val="TableParagraph"/>
              <w:rPr>
                <w:sz w:val="23"/>
              </w:rPr>
            </w:pPr>
            <w:r>
              <w:rPr>
                <w:spacing w:val="-4"/>
                <w:w w:val="105"/>
                <w:sz w:val="23"/>
              </w:rPr>
              <w:t>15.0</w:t>
            </w:r>
          </w:p>
        </w:tc>
      </w:tr>
      <w:tr>
        <w:trPr>
          <w:trHeight w:val="414" w:hRule="atLeast"/>
        </w:trPr>
        <w:tc>
          <w:tcPr>
            <w:tcW w:w="470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252" w:type="dxa"/>
          </w:tcPr>
          <w:p>
            <w:pPr>
              <w:pStyle w:val="TableParagraph"/>
              <w:spacing w:before="45"/>
              <w:rPr>
                <w:sz w:val="16"/>
              </w:rPr>
            </w:pPr>
            <w:r>
              <w:rPr>
                <w:spacing w:val="-4"/>
                <w:sz w:val="23"/>
              </w:rPr>
              <w:t>6.0</w:t>
            </w:r>
            <w:r>
              <w:rPr>
                <w:spacing w:val="-4"/>
                <w:position w:val="9"/>
                <w:sz w:val="16"/>
              </w:rPr>
              <w:t>3</w:t>
            </w:r>
          </w:p>
        </w:tc>
      </w:tr>
      <w:tr>
        <w:trPr>
          <w:trHeight w:val="415" w:hRule="atLeast"/>
        </w:trPr>
        <w:tc>
          <w:tcPr>
            <w:tcW w:w="470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252" w:type="dxa"/>
          </w:tcPr>
          <w:p>
            <w:pPr>
              <w:pStyle w:val="TableParagraph"/>
              <w:spacing w:before="46"/>
              <w:rPr>
                <w:sz w:val="16"/>
              </w:rPr>
            </w:pPr>
            <w:r>
              <w:rPr>
                <w:spacing w:val="-4"/>
                <w:sz w:val="23"/>
              </w:rPr>
              <w:t>7.5</w:t>
            </w:r>
            <w:r>
              <w:rPr>
                <w:spacing w:val="-4"/>
                <w:position w:val="9"/>
                <w:sz w:val="16"/>
              </w:rPr>
              <w:t>3</w:t>
            </w:r>
          </w:p>
        </w:tc>
      </w:tr>
      <w:tr>
        <w:trPr>
          <w:trHeight w:val="414" w:hRule="atLeast"/>
        </w:trPr>
        <w:tc>
          <w:tcPr>
            <w:tcW w:w="470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252" w:type="dxa"/>
          </w:tcPr>
          <w:p>
            <w:pPr>
              <w:pStyle w:val="TableParagraph"/>
              <w:spacing w:before="45"/>
              <w:rPr>
                <w:sz w:val="16"/>
              </w:rPr>
            </w:pPr>
            <w:r>
              <w:rPr>
                <w:spacing w:val="-4"/>
                <w:sz w:val="23"/>
              </w:rPr>
              <w:t>6.0</w:t>
            </w:r>
            <w:r>
              <w:rPr>
                <w:spacing w:val="-4"/>
                <w:position w:val="9"/>
                <w:sz w:val="16"/>
              </w:rPr>
              <w:t>3</w:t>
            </w:r>
          </w:p>
        </w:tc>
      </w:tr>
      <w:tr>
        <w:trPr>
          <w:trHeight w:val="415" w:hRule="atLeast"/>
        </w:trPr>
        <w:tc>
          <w:tcPr>
            <w:tcW w:w="470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252" w:type="dxa"/>
          </w:tcPr>
          <w:p>
            <w:pPr>
              <w:pStyle w:val="TableParagraph"/>
              <w:spacing w:before="45"/>
              <w:rPr>
                <w:sz w:val="16"/>
              </w:rPr>
            </w:pPr>
            <w:r>
              <w:rPr>
                <w:spacing w:val="-4"/>
                <w:sz w:val="23"/>
              </w:rPr>
              <w:t>6.0</w:t>
            </w:r>
            <w:r>
              <w:rPr>
                <w:spacing w:val="-4"/>
                <w:position w:val="9"/>
                <w:sz w:val="16"/>
              </w:rPr>
              <w:t>3</w:t>
            </w:r>
          </w:p>
        </w:tc>
      </w:tr>
      <w:tr>
        <w:trPr>
          <w:trHeight w:val="414" w:hRule="atLeast"/>
        </w:trPr>
        <w:tc>
          <w:tcPr>
            <w:tcW w:w="4704"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252" w:type="dxa"/>
          </w:tcPr>
          <w:p>
            <w:pPr>
              <w:pStyle w:val="TableParagraph"/>
              <w:rPr>
                <w:sz w:val="23"/>
              </w:rPr>
            </w:pPr>
            <w:r>
              <w:rPr>
                <w:spacing w:val="-5"/>
                <w:w w:val="105"/>
                <w:sz w:val="23"/>
              </w:rPr>
              <w:t>15%</w:t>
            </w:r>
          </w:p>
        </w:tc>
      </w:tr>
      <w:tr>
        <w:trPr>
          <w:trHeight w:val="422" w:hRule="atLeast"/>
        </w:trPr>
        <w:tc>
          <w:tcPr>
            <w:tcW w:w="470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252" w:type="dxa"/>
          </w:tcPr>
          <w:p>
            <w:pPr>
              <w:pStyle w:val="TableParagraph"/>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M1</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16.2.1.,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M1</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1961" w:val="left" w:leader="none"/>
        </w:tabs>
        <w:spacing w:line="252" w:lineRule="auto" w:before="230" w:after="0"/>
        <w:ind w:left="1961" w:right="896" w:hanging="570"/>
        <w:jc w:val="left"/>
        <w:rPr>
          <w:sz w:val="23"/>
        </w:rPr>
      </w:pPr>
      <w:r>
        <w:rPr>
          <w:b/>
          <w:color w:val="585858"/>
          <w:w w:val="105"/>
          <w:sz w:val="23"/>
        </w:rPr>
        <w:t>Outdoor</w:t>
      </w:r>
      <w:r>
        <w:rPr>
          <w:b/>
          <w:color w:val="585858"/>
          <w:spacing w:val="-10"/>
          <w:w w:val="105"/>
          <w:sz w:val="23"/>
        </w:rPr>
        <w:t> </w:t>
      </w:r>
      <w:r>
        <w:rPr>
          <w:b/>
          <w:color w:val="585858"/>
          <w:w w:val="105"/>
          <w:sz w:val="23"/>
        </w:rPr>
        <w:t>storage</w:t>
      </w:r>
      <w:r>
        <w:rPr>
          <w:b/>
          <w:color w:val="585858"/>
          <w:spacing w:val="-8"/>
          <w:w w:val="105"/>
          <w:sz w:val="23"/>
        </w:rPr>
        <w:t> </w:t>
      </w:r>
      <w:r>
        <w:rPr>
          <w:w w:val="105"/>
          <w:sz w:val="23"/>
        </w:rPr>
        <w:t>is</w:t>
      </w:r>
      <w:r>
        <w:rPr>
          <w:spacing w:val="-3"/>
          <w:w w:val="105"/>
          <w:sz w:val="23"/>
        </w:rPr>
        <w:t> </w:t>
      </w:r>
      <w:r>
        <w:rPr>
          <w:w w:val="105"/>
          <w:sz w:val="23"/>
        </w:rPr>
        <w:t>not</w:t>
      </w:r>
      <w:r>
        <w:rPr>
          <w:spacing w:val="-3"/>
          <w:w w:val="105"/>
          <w:sz w:val="23"/>
        </w:rPr>
        <w:t> </w:t>
      </w:r>
      <w:r>
        <w:rPr>
          <w:w w:val="105"/>
          <w:sz w:val="23"/>
        </w:rPr>
        <w:t>permitted</w:t>
      </w:r>
      <w:r>
        <w:rPr>
          <w:spacing w:val="-5"/>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that</w:t>
      </w:r>
      <w:r>
        <w:rPr>
          <w:spacing w:val="-3"/>
          <w:w w:val="105"/>
          <w:sz w:val="23"/>
        </w:rPr>
        <w:t> </w:t>
      </w:r>
      <w:r>
        <w:rPr>
          <w:w w:val="105"/>
          <w:sz w:val="23"/>
        </w:rPr>
        <w:t>is</w:t>
      </w:r>
      <w:r>
        <w:rPr>
          <w:spacing w:val="-9"/>
          <w:w w:val="105"/>
          <w:sz w:val="23"/>
        </w:rPr>
        <w:t> </w:t>
      </w:r>
      <w:r>
        <w:rPr>
          <w:w w:val="105"/>
          <w:sz w:val="23"/>
        </w:rPr>
        <w:t>adjacent</w:t>
      </w:r>
      <w:r>
        <w:rPr>
          <w:spacing w:val="-10"/>
          <w:w w:val="105"/>
          <w:sz w:val="23"/>
        </w:rPr>
        <w:t> </w:t>
      </w:r>
      <w:r>
        <w:rPr>
          <w:w w:val="105"/>
          <w:sz w:val="23"/>
        </w:rPr>
        <w:t>to</w:t>
      </w:r>
      <w:r>
        <w:rPr>
          <w:spacing w:val="-5"/>
          <w:w w:val="105"/>
          <w:sz w:val="23"/>
        </w:rPr>
        <w:t> </w:t>
      </w:r>
      <w:r>
        <w:rPr>
          <w:w w:val="105"/>
          <w:sz w:val="23"/>
        </w:rPr>
        <w:t>a</w:t>
      </w:r>
      <w:r>
        <w:rPr>
          <w:spacing w:val="-7"/>
          <w:w w:val="105"/>
          <w:sz w:val="23"/>
        </w:rPr>
        <w:t> </w:t>
      </w:r>
      <w:r>
        <w:rPr>
          <w:b/>
          <w:color w:val="585858"/>
          <w:w w:val="105"/>
          <w:sz w:val="23"/>
        </w:rPr>
        <w:t>lot</w:t>
      </w:r>
      <w:r>
        <w:rPr>
          <w:b/>
          <w:color w:val="585858"/>
          <w:spacing w:val="-9"/>
          <w:w w:val="105"/>
          <w:sz w:val="23"/>
        </w:rPr>
        <w:t> </w:t>
      </w:r>
      <w:r>
        <w:rPr>
          <w:w w:val="105"/>
          <w:sz w:val="23"/>
        </w:rPr>
        <w:t>in</w:t>
      </w:r>
      <w:r>
        <w:rPr>
          <w:spacing w:val="-1"/>
          <w:w w:val="105"/>
          <w:sz w:val="23"/>
        </w:rPr>
        <w:t> </w:t>
      </w:r>
      <w:r>
        <w:rPr>
          <w:w w:val="105"/>
          <w:sz w:val="23"/>
        </w:rPr>
        <w:t>an</w:t>
      </w:r>
      <w:r>
        <w:rPr>
          <w:spacing w:val="-6"/>
          <w:w w:val="105"/>
          <w:sz w:val="23"/>
        </w:rPr>
        <w:t> </w:t>
      </w:r>
      <w:r>
        <w:rPr>
          <w:w w:val="105"/>
          <w:sz w:val="23"/>
        </w:rPr>
        <w:t>Urban Residential Zone, Urban Multi-Unit Residential Zone or Heritage Zone or on a </w:t>
      </w:r>
      <w:r>
        <w:rPr>
          <w:b/>
          <w:color w:val="585858"/>
          <w:w w:val="105"/>
          <w:sz w:val="23"/>
        </w:rPr>
        <w:t>lot </w:t>
      </w:r>
      <w:r>
        <w:rPr>
          <w:w w:val="105"/>
          <w:sz w:val="23"/>
        </w:rPr>
        <w:t>that is adjacent to</w:t>
      </w:r>
      <w:r>
        <w:rPr>
          <w:spacing w:val="-1"/>
          <w:w w:val="105"/>
          <w:sz w:val="23"/>
        </w:rPr>
        <w:t> </w:t>
      </w:r>
      <w:r>
        <w:rPr>
          <w:w w:val="105"/>
          <w:sz w:val="23"/>
        </w:rPr>
        <w:t>a </w:t>
      </w:r>
      <w:r>
        <w:rPr>
          <w:b/>
          <w:color w:val="585858"/>
          <w:w w:val="105"/>
          <w:sz w:val="23"/>
        </w:rPr>
        <w:t>lot </w:t>
      </w:r>
      <w:r>
        <w:rPr>
          <w:w w:val="105"/>
          <w:sz w:val="23"/>
        </w:rPr>
        <w:t>with a </w:t>
      </w:r>
      <w:r>
        <w:rPr>
          <w:b/>
          <w:color w:val="585858"/>
          <w:w w:val="105"/>
          <w:sz w:val="23"/>
        </w:rPr>
        <w:t>residential use</w:t>
      </w:r>
      <w:r>
        <w:rPr>
          <w:w w:val="105"/>
          <w:sz w:val="23"/>
        </w:rPr>
        <w:t>. Where permitted, </w:t>
      </w:r>
      <w:r>
        <w:rPr>
          <w:b/>
          <w:color w:val="585858"/>
          <w:w w:val="105"/>
          <w:sz w:val="23"/>
        </w:rPr>
        <w:t>outdoor storage </w:t>
      </w:r>
      <w:r>
        <w:rPr>
          <w:w w:val="105"/>
          <w:sz w:val="23"/>
        </w:rPr>
        <w:t>must:</w:t>
      </w:r>
    </w:p>
    <w:p>
      <w:pPr>
        <w:pStyle w:val="ListParagraph"/>
        <w:numPr>
          <w:ilvl w:val="4"/>
          <w:numId w:val="205"/>
        </w:numPr>
        <w:tabs>
          <w:tab w:pos="2529" w:val="left" w:leader="none"/>
        </w:tabs>
        <w:spacing w:line="240" w:lineRule="auto" w:before="227" w:after="0"/>
        <w:ind w:left="2529" w:right="0" w:hanging="568"/>
        <w:jc w:val="left"/>
        <w:rPr>
          <w:sz w:val="23"/>
        </w:rPr>
      </w:pPr>
      <w:r>
        <w:rPr>
          <w:w w:val="105"/>
          <w:sz w:val="23"/>
        </w:rPr>
        <w:t>comply</w:t>
      </w:r>
      <w:r>
        <w:rPr>
          <w:spacing w:val="-3"/>
          <w:w w:val="105"/>
          <w:sz w:val="23"/>
        </w:rPr>
        <w:t> </w:t>
      </w:r>
      <w:r>
        <w:rPr>
          <w:w w:val="105"/>
          <w:sz w:val="23"/>
        </w:rPr>
        <w:t>with</w:t>
      </w:r>
      <w:r>
        <w:rPr>
          <w:spacing w:val="-6"/>
          <w:w w:val="105"/>
          <w:sz w:val="23"/>
        </w:rPr>
        <w:t> </w:t>
      </w:r>
      <w:r>
        <w:rPr>
          <w:w w:val="105"/>
          <w:sz w:val="23"/>
        </w:rPr>
        <w:t>the</w:t>
      </w:r>
      <w:r>
        <w:rPr>
          <w:spacing w:val="-9"/>
          <w:w w:val="105"/>
          <w:sz w:val="23"/>
        </w:rPr>
        <w:t> </w:t>
      </w:r>
      <w:r>
        <w:rPr>
          <w:b/>
          <w:color w:val="585858"/>
          <w:w w:val="105"/>
          <w:sz w:val="23"/>
        </w:rPr>
        <w:t>setback</w:t>
      </w:r>
      <w:r>
        <w:rPr>
          <w:b/>
          <w:color w:val="585858"/>
          <w:spacing w:val="-10"/>
          <w:w w:val="105"/>
          <w:sz w:val="23"/>
        </w:rPr>
        <w:t> </w:t>
      </w:r>
      <w:r>
        <w:rPr>
          <w:w w:val="105"/>
          <w:sz w:val="23"/>
        </w:rPr>
        <w:t>provisions</w:t>
      </w:r>
      <w:r>
        <w:rPr>
          <w:spacing w:val="-8"/>
          <w:w w:val="105"/>
          <w:sz w:val="23"/>
        </w:rPr>
        <w:t> </w:t>
      </w:r>
      <w:r>
        <w:rPr>
          <w:w w:val="105"/>
          <w:sz w:val="23"/>
        </w:rPr>
        <w:t>as</w:t>
      </w:r>
      <w:r>
        <w:rPr>
          <w:spacing w:val="-2"/>
          <w:w w:val="105"/>
          <w:sz w:val="23"/>
        </w:rPr>
        <w:t> </w:t>
      </w:r>
      <w:r>
        <w:rPr>
          <w:w w:val="105"/>
          <w:sz w:val="23"/>
        </w:rPr>
        <w:t>if</w:t>
      </w:r>
      <w:r>
        <w:rPr>
          <w:spacing w:val="-11"/>
          <w:w w:val="105"/>
          <w:sz w:val="23"/>
        </w:rPr>
        <w:t> </w:t>
      </w:r>
      <w:r>
        <w:rPr>
          <w:w w:val="105"/>
          <w:sz w:val="23"/>
        </w:rPr>
        <w:t>such</w:t>
      </w:r>
      <w:r>
        <w:rPr>
          <w:spacing w:val="-7"/>
          <w:w w:val="105"/>
          <w:sz w:val="23"/>
        </w:rPr>
        <w:t> </w:t>
      </w:r>
      <w:r>
        <w:rPr>
          <w:b/>
          <w:color w:val="585858"/>
          <w:w w:val="105"/>
          <w:sz w:val="23"/>
        </w:rPr>
        <w:t>use</w:t>
      </w:r>
      <w:r>
        <w:rPr>
          <w:b/>
          <w:color w:val="585858"/>
          <w:spacing w:val="-8"/>
          <w:w w:val="105"/>
          <w:sz w:val="23"/>
        </w:rPr>
        <w:t> </w:t>
      </w:r>
      <w:r>
        <w:rPr>
          <w:w w:val="105"/>
          <w:sz w:val="23"/>
        </w:rPr>
        <w:t>were</w:t>
      </w:r>
      <w:r>
        <w:rPr>
          <w:spacing w:val="-10"/>
          <w:w w:val="105"/>
          <w:sz w:val="23"/>
        </w:rPr>
        <w:t> </w:t>
      </w:r>
      <w:r>
        <w:rPr>
          <w:w w:val="105"/>
          <w:sz w:val="23"/>
        </w:rPr>
        <w:t>a</w:t>
      </w:r>
      <w:r>
        <w:rPr>
          <w:spacing w:val="-7"/>
          <w:w w:val="105"/>
          <w:sz w:val="23"/>
        </w:rPr>
        <w:t> </w:t>
      </w:r>
      <w:r>
        <w:rPr>
          <w:b/>
          <w:color w:val="585858"/>
          <w:spacing w:val="-2"/>
          <w:w w:val="105"/>
          <w:sz w:val="23"/>
        </w:rPr>
        <w:t>building</w:t>
      </w:r>
      <w:r>
        <w:rPr>
          <w:spacing w:val="-2"/>
          <w:w w:val="105"/>
          <w:sz w:val="23"/>
        </w:rPr>
        <w:t>;</w:t>
      </w:r>
    </w:p>
    <w:p>
      <w:pPr>
        <w:pStyle w:val="ListParagraph"/>
        <w:numPr>
          <w:ilvl w:val="4"/>
          <w:numId w:val="205"/>
        </w:numPr>
        <w:tabs>
          <w:tab w:pos="2530" w:val="left" w:leader="none"/>
        </w:tabs>
        <w:spacing w:line="249" w:lineRule="auto" w:before="199" w:after="0"/>
        <w:ind w:left="2530" w:right="979" w:hanging="569"/>
        <w:jc w:val="left"/>
        <w:rPr>
          <w:sz w:val="23"/>
        </w:rPr>
      </w:pPr>
      <w:r>
        <w:rPr>
          <w:w w:val="105"/>
          <w:sz w:val="23"/>
        </w:rPr>
        <w:t>not</w:t>
      </w:r>
      <w:r>
        <w:rPr>
          <w:spacing w:val="-10"/>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in</w:t>
      </w:r>
      <w:r>
        <w:rPr>
          <w:spacing w:val="-6"/>
          <w:w w:val="105"/>
          <w:sz w:val="23"/>
        </w:rPr>
        <w:t> </w:t>
      </w:r>
      <w:r>
        <w:rPr>
          <w:w w:val="105"/>
          <w:sz w:val="23"/>
        </w:rPr>
        <w:t>a </w:t>
      </w:r>
      <w:r>
        <w:rPr>
          <w:b/>
          <w:color w:val="585858"/>
          <w:w w:val="105"/>
          <w:sz w:val="23"/>
        </w:rPr>
        <w:t>front</w:t>
      </w:r>
      <w:r>
        <w:rPr>
          <w:b/>
          <w:color w:val="585858"/>
          <w:spacing w:val="-7"/>
          <w:w w:val="105"/>
          <w:sz w:val="23"/>
        </w:rPr>
        <w:t> </w:t>
      </w:r>
      <w:r>
        <w:rPr>
          <w:b/>
          <w:color w:val="585858"/>
          <w:w w:val="105"/>
          <w:sz w:val="23"/>
        </w:rPr>
        <w:t>yard</w:t>
      </w:r>
      <w:r>
        <w:rPr>
          <w:b/>
          <w:color w:val="585858"/>
          <w:spacing w:val="-5"/>
          <w:w w:val="105"/>
          <w:sz w:val="23"/>
        </w:rPr>
        <w:t> </w:t>
      </w:r>
      <w:r>
        <w:rPr>
          <w:w w:val="105"/>
          <w:sz w:val="23"/>
        </w:rPr>
        <w:t>or</w:t>
      </w:r>
      <w:r>
        <w:rPr>
          <w:spacing w:val="-5"/>
          <w:w w:val="105"/>
          <w:sz w:val="23"/>
        </w:rPr>
        <w:t> </w:t>
      </w:r>
      <w:r>
        <w:rPr>
          <w:b/>
          <w:color w:val="585858"/>
          <w:w w:val="105"/>
          <w:sz w:val="23"/>
        </w:rPr>
        <w:t>exterior</w:t>
      </w:r>
      <w:r>
        <w:rPr>
          <w:b/>
          <w:color w:val="585858"/>
          <w:spacing w:val="-8"/>
          <w:w w:val="105"/>
          <w:sz w:val="23"/>
        </w:rPr>
        <w:t> </w:t>
      </w:r>
      <w:r>
        <w:rPr>
          <w:b/>
          <w:color w:val="585858"/>
          <w:w w:val="105"/>
          <w:sz w:val="23"/>
        </w:rPr>
        <w:t>yard</w:t>
      </w:r>
      <w:r>
        <w:rPr>
          <w:w w:val="105"/>
          <w:sz w:val="23"/>
        </w:rPr>
        <w:t>,</w:t>
      </w:r>
      <w:r>
        <w:rPr>
          <w:spacing w:val="-10"/>
          <w:w w:val="105"/>
          <w:sz w:val="23"/>
        </w:rPr>
        <w:t> </w:t>
      </w:r>
      <w:r>
        <w:rPr>
          <w:w w:val="105"/>
          <w:sz w:val="23"/>
        </w:rPr>
        <w:t>and</w:t>
      </w:r>
      <w:r>
        <w:rPr>
          <w:spacing w:val="-6"/>
          <w:w w:val="105"/>
          <w:sz w:val="23"/>
        </w:rPr>
        <w:t> </w:t>
      </w:r>
      <w:r>
        <w:rPr>
          <w:w w:val="105"/>
          <w:sz w:val="23"/>
        </w:rPr>
        <w:t>must</w:t>
      </w:r>
      <w:r>
        <w:rPr>
          <w:spacing w:val="-10"/>
          <w:w w:val="105"/>
          <w:sz w:val="23"/>
        </w:rPr>
        <w:t> </w:t>
      </w:r>
      <w:r>
        <w:rPr>
          <w:w w:val="105"/>
          <w:sz w:val="23"/>
        </w:rPr>
        <w:t>not</w:t>
      </w:r>
      <w:r>
        <w:rPr>
          <w:spacing w:val="-4"/>
          <w:w w:val="105"/>
          <w:sz w:val="23"/>
        </w:rPr>
        <w:t> </w:t>
      </w:r>
      <w:r>
        <w:rPr>
          <w:w w:val="105"/>
          <w:sz w:val="23"/>
        </w:rPr>
        <w:t>be</w:t>
      </w:r>
      <w:r>
        <w:rPr>
          <w:spacing w:val="-10"/>
          <w:w w:val="105"/>
          <w:sz w:val="23"/>
        </w:rPr>
        <w:t> </w:t>
      </w:r>
      <w:r>
        <w:rPr>
          <w:w w:val="105"/>
          <w:sz w:val="23"/>
        </w:rPr>
        <w:t>located in a </w:t>
      </w:r>
      <w:r>
        <w:rPr>
          <w:b/>
          <w:color w:val="585858"/>
          <w:w w:val="105"/>
          <w:sz w:val="23"/>
        </w:rPr>
        <w:t>rear yard </w:t>
      </w:r>
      <w:r>
        <w:rPr>
          <w:w w:val="105"/>
          <w:sz w:val="23"/>
        </w:rPr>
        <w:t>that abuts a </w:t>
      </w:r>
      <w:r>
        <w:rPr>
          <w:b/>
          <w:color w:val="585858"/>
          <w:w w:val="105"/>
          <w:sz w:val="23"/>
        </w:rPr>
        <w:t>street line</w:t>
      </w:r>
      <w:r>
        <w:rPr>
          <w:w w:val="105"/>
          <w:sz w:val="23"/>
        </w:rPr>
        <w:t>;</w:t>
      </w:r>
    </w:p>
    <w:p>
      <w:pPr>
        <w:pStyle w:val="ListParagraph"/>
        <w:numPr>
          <w:ilvl w:val="4"/>
          <w:numId w:val="205"/>
        </w:numPr>
        <w:tabs>
          <w:tab w:pos="2530" w:val="left" w:leader="none"/>
        </w:tabs>
        <w:spacing w:line="252" w:lineRule="auto" w:before="177" w:after="0"/>
        <w:ind w:left="2530" w:right="896" w:hanging="569"/>
        <w:jc w:val="left"/>
        <w:rPr>
          <w:sz w:val="23"/>
        </w:rPr>
      </w:pPr>
      <w:r>
        <w:rPr>
          <w:w w:val="105"/>
          <w:sz w:val="23"/>
        </w:rPr>
        <w:t>be</w:t>
      </w:r>
      <w:r>
        <w:rPr>
          <w:spacing w:val="-5"/>
          <w:w w:val="105"/>
          <w:sz w:val="23"/>
        </w:rPr>
        <w:t> </w:t>
      </w:r>
      <w:r>
        <w:rPr>
          <w:w w:val="105"/>
          <w:sz w:val="23"/>
        </w:rPr>
        <w:t>provided</w:t>
      </w:r>
      <w:r>
        <w:rPr>
          <w:spacing w:val="-12"/>
          <w:w w:val="105"/>
          <w:sz w:val="23"/>
        </w:rPr>
        <w:t> </w:t>
      </w:r>
      <w:r>
        <w:rPr>
          <w:w w:val="105"/>
          <w:sz w:val="23"/>
        </w:rPr>
        <w:t>with</w:t>
      </w:r>
      <w:r>
        <w:rPr>
          <w:spacing w:val="-8"/>
          <w:w w:val="105"/>
          <w:sz w:val="23"/>
        </w:rPr>
        <w:t> </w:t>
      </w:r>
      <w:r>
        <w:rPr>
          <w:w w:val="105"/>
          <w:sz w:val="23"/>
        </w:rPr>
        <w:t>a</w:t>
      </w:r>
      <w:r>
        <w:rPr>
          <w:spacing w:val="-8"/>
          <w:w w:val="105"/>
          <w:sz w:val="23"/>
        </w:rPr>
        <w:t> </w:t>
      </w:r>
      <w:r>
        <w:rPr>
          <w:b/>
          <w:color w:val="585858"/>
          <w:w w:val="105"/>
          <w:sz w:val="23"/>
        </w:rPr>
        <w:t>visual</w:t>
      </w:r>
      <w:r>
        <w:rPr>
          <w:b/>
          <w:color w:val="585858"/>
          <w:spacing w:val="-12"/>
          <w:w w:val="105"/>
          <w:sz w:val="23"/>
        </w:rPr>
        <w:t> </w:t>
      </w:r>
      <w:r>
        <w:rPr>
          <w:b/>
          <w:color w:val="585858"/>
          <w:w w:val="105"/>
          <w:sz w:val="23"/>
        </w:rPr>
        <w:t>screen</w:t>
      </w:r>
      <w:r>
        <w:rPr>
          <w:b/>
          <w:color w:val="585858"/>
          <w:spacing w:val="-9"/>
          <w:w w:val="105"/>
          <w:sz w:val="23"/>
        </w:rPr>
        <w:t> </w:t>
      </w:r>
      <w:r>
        <w:rPr>
          <w:w w:val="105"/>
          <w:sz w:val="23"/>
        </w:rPr>
        <w:t>a</w:t>
      </w:r>
      <w:r>
        <w:rPr>
          <w:spacing w:val="-3"/>
          <w:w w:val="105"/>
          <w:sz w:val="23"/>
        </w:rPr>
        <w:t> </w:t>
      </w:r>
      <w:r>
        <w:rPr>
          <w:w w:val="105"/>
          <w:sz w:val="23"/>
        </w:rPr>
        <w:t>minimum</w:t>
      </w:r>
      <w:r>
        <w:rPr>
          <w:spacing w:val="-5"/>
          <w:w w:val="105"/>
          <w:sz w:val="23"/>
        </w:rPr>
        <w:t> </w:t>
      </w:r>
      <w:r>
        <w:rPr>
          <w:b/>
          <w:color w:val="585858"/>
          <w:w w:val="105"/>
          <w:sz w:val="23"/>
        </w:rPr>
        <w:t>height</w:t>
      </w:r>
      <w:r>
        <w:rPr>
          <w:b/>
          <w:color w:val="585858"/>
          <w:spacing w:val="-8"/>
          <w:w w:val="105"/>
          <w:sz w:val="23"/>
        </w:rPr>
        <w:t> </w:t>
      </w:r>
      <w:r>
        <w:rPr>
          <w:w w:val="105"/>
          <w:sz w:val="23"/>
        </w:rPr>
        <w:t>of</w:t>
      </w:r>
      <w:r>
        <w:rPr>
          <w:spacing w:val="-12"/>
          <w:w w:val="105"/>
          <w:sz w:val="23"/>
        </w:rPr>
        <w:t> </w:t>
      </w:r>
      <w:r>
        <w:rPr>
          <w:w w:val="105"/>
          <w:sz w:val="23"/>
        </w:rPr>
        <w:t>1.8</w:t>
      </w:r>
      <w:r>
        <w:rPr>
          <w:spacing w:val="-4"/>
          <w:w w:val="105"/>
          <w:sz w:val="23"/>
        </w:rPr>
        <w:t> </w:t>
      </w:r>
      <w:r>
        <w:rPr>
          <w:w w:val="105"/>
          <w:sz w:val="23"/>
        </w:rPr>
        <w:t>metres</w:t>
      </w:r>
      <w:r>
        <w:rPr>
          <w:spacing w:val="-8"/>
          <w:w w:val="105"/>
          <w:sz w:val="23"/>
        </w:rPr>
        <w:t> </w:t>
      </w:r>
      <w:r>
        <w:rPr>
          <w:w w:val="105"/>
          <w:sz w:val="23"/>
        </w:rPr>
        <w:t>in</w:t>
      </w:r>
      <w:r>
        <w:rPr>
          <w:spacing w:val="-3"/>
          <w:w w:val="105"/>
          <w:sz w:val="23"/>
        </w:rPr>
        <w:t> </w:t>
      </w:r>
      <w:r>
        <w:rPr>
          <w:w w:val="105"/>
          <w:sz w:val="23"/>
        </w:rPr>
        <w:t>such a manner that the </w:t>
      </w:r>
      <w:r>
        <w:rPr>
          <w:b/>
          <w:color w:val="585858"/>
          <w:w w:val="105"/>
          <w:sz w:val="23"/>
        </w:rPr>
        <w:t>outdoor storage </w:t>
      </w:r>
      <w:r>
        <w:rPr>
          <w:w w:val="105"/>
          <w:sz w:val="23"/>
        </w:rPr>
        <w:t>is not visible from a </w:t>
      </w:r>
      <w:r>
        <w:rPr>
          <w:b/>
          <w:color w:val="585858"/>
          <w:w w:val="105"/>
          <w:sz w:val="23"/>
        </w:rPr>
        <w:t>street </w:t>
      </w:r>
      <w:r>
        <w:rPr>
          <w:w w:val="105"/>
          <w:sz w:val="23"/>
        </w:rPr>
        <w:t>or a </w:t>
      </w:r>
      <w:r>
        <w:rPr>
          <w:b/>
          <w:color w:val="585858"/>
          <w:w w:val="105"/>
          <w:sz w:val="23"/>
        </w:rPr>
        <w:t>lot </w:t>
      </w:r>
      <w:r>
        <w:rPr>
          <w:w w:val="105"/>
          <w:sz w:val="23"/>
        </w:rPr>
        <w:t>that is located in any Zone other than an Employment Zone; and</w:t>
      </w:r>
    </w:p>
    <w:p>
      <w:pPr>
        <w:pStyle w:val="ListParagraph"/>
        <w:numPr>
          <w:ilvl w:val="4"/>
          <w:numId w:val="205"/>
        </w:numPr>
        <w:tabs>
          <w:tab w:pos="2529" w:val="left" w:leader="none"/>
        </w:tabs>
        <w:spacing w:line="240" w:lineRule="auto" w:before="175" w:after="0"/>
        <w:ind w:left="2529" w:right="0" w:hanging="568"/>
        <w:jc w:val="left"/>
        <w:rPr>
          <w:sz w:val="23"/>
        </w:rPr>
      </w:pPr>
      <w:r>
        <w:rPr>
          <w:w w:val="105"/>
          <w:sz w:val="23"/>
        </w:rPr>
        <w:t>have</w:t>
      </w:r>
      <w:r>
        <w:rPr>
          <w:spacing w:val="-11"/>
          <w:w w:val="105"/>
          <w:sz w:val="23"/>
        </w:rPr>
        <w:t> </w:t>
      </w:r>
      <w:r>
        <w:rPr>
          <w:w w:val="105"/>
          <w:sz w:val="23"/>
        </w:rPr>
        <w:t>an</w:t>
      </w:r>
      <w:r>
        <w:rPr>
          <w:spacing w:val="-6"/>
          <w:w w:val="105"/>
          <w:sz w:val="23"/>
        </w:rPr>
        <w:t> </w:t>
      </w:r>
      <w:r>
        <w:rPr>
          <w:w w:val="105"/>
          <w:sz w:val="23"/>
        </w:rPr>
        <w:t>area</w:t>
      </w:r>
      <w:r>
        <w:rPr>
          <w:spacing w:val="-7"/>
          <w:w w:val="105"/>
          <w:sz w:val="23"/>
        </w:rPr>
        <w:t> </w:t>
      </w:r>
      <w:r>
        <w:rPr>
          <w:w w:val="105"/>
          <w:sz w:val="23"/>
        </w:rPr>
        <w:t>no</w:t>
      </w:r>
      <w:r>
        <w:rPr>
          <w:spacing w:val="-11"/>
          <w:w w:val="105"/>
          <w:sz w:val="23"/>
        </w:rPr>
        <w:t> </w:t>
      </w:r>
      <w:r>
        <w:rPr>
          <w:w w:val="105"/>
          <w:sz w:val="23"/>
        </w:rPr>
        <w:t>greater</w:t>
      </w:r>
      <w:r>
        <w:rPr>
          <w:spacing w:val="-6"/>
          <w:w w:val="105"/>
          <w:sz w:val="23"/>
        </w:rPr>
        <w:t> </w:t>
      </w:r>
      <w:r>
        <w:rPr>
          <w:w w:val="105"/>
          <w:sz w:val="23"/>
        </w:rPr>
        <w:t>than</w:t>
      </w:r>
      <w:r>
        <w:rPr>
          <w:spacing w:val="-2"/>
          <w:w w:val="105"/>
          <w:sz w:val="23"/>
        </w:rPr>
        <w:t> </w:t>
      </w:r>
      <w:r>
        <w:rPr>
          <w:w w:val="105"/>
          <w:sz w:val="23"/>
        </w:rPr>
        <w:t>15%</w:t>
      </w:r>
      <w:r>
        <w:rPr>
          <w:spacing w:val="-3"/>
          <w:w w:val="105"/>
          <w:sz w:val="23"/>
        </w:rPr>
        <w:t> </w:t>
      </w:r>
      <w:r>
        <w:rPr>
          <w:w w:val="105"/>
          <w:sz w:val="23"/>
        </w:rPr>
        <w:t>of</w:t>
      </w:r>
      <w:r>
        <w:rPr>
          <w:spacing w:val="-4"/>
          <w:w w:val="105"/>
          <w:sz w:val="23"/>
        </w:rPr>
        <w:t> </w:t>
      </w:r>
      <w:r>
        <w:rPr>
          <w:w w:val="105"/>
          <w:sz w:val="23"/>
        </w:rPr>
        <w:t>the</w:t>
      </w:r>
      <w:r>
        <w:rPr>
          <w:spacing w:val="-3"/>
          <w:w w:val="105"/>
          <w:sz w:val="23"/>
        </w:rPr>
        <w:t> </w:t>
      </w:r>
      <w:r>
        <w:rPr>
          <w:b/>
          <w:color w:val="585858"/>
          <w:w w:val="105"/>
          <w:sz w:val="23"/>
        </w:rPr>
        <w:t>lot</w:t>
      </w:r>
      <w:r>
        <w:rPr>
          <w:b/>
          <w:color w:val="585858"/>
          <w:spacing w:val="-9"/>
          <w:w w:val="105"/>
          <w:sz w:val="23"/>
        </w:rPr>
        <w:t> </w:t>
      </w:r>
      <w:r>
        <w:rPr>
          <w:b/>
          <w:color w:val="585858"/>
          <w:spacing w:val="-2"/>
          <w:w w:val="105"/>
          <w:sz w:val="23"/>
        </w:rPr>
        <w:t>area</w:t>
      </w:r>
      <w:r>
        <w:rPr>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205"/>
        </w:numPr>
        <w:tabs>
          <w:tab w:pos="1961" w:val="left" w:leader="none"/>
        </w:tabs>
        <w:spacing w:line="254" w:lineRule="auto" w:before="103" w:after="0"/>
        <w:ind w:left="1961" w:right="1059" w:hanging="570"/>
        <w:jc w:val="left"/>
        <w:rPr>
          <w:sz w:val="23"/>
        </w:rPr>
      </w:pPr>
      <w:r>
        <w:rPr>
          <w:w w:val="105"/>
          <w:sz w:val="23"/>
        </w:rPr>
        <w:t>Despite Subclause 1., when </w:t>
      </w:r>
      <w:r>
        <w:rPr>
          <w:b/>
          <w:color w:val="585858"/>
          <w:w w:val="105"/>
          <w:sz w:val="23"/>
        </w:rPr>
        <w:t>outdoor storage </w:t>
      </w:r>
      <w:r>
        <w:rPr>
          <w:w w:val="105"/>
          <w:sz w:val="23"/>
        </w:rPr>
        <w:t>is established under the provisions of this By-law, the subsequent </w:t>
      </w:r>
      <w:r>
        <w:rPr>
          <w:b/>
          <w:color w:val="585858"/>
          <w:w w:val="105"/>
          <w:sz w:val="23"/>
        </w:rPr>
        <w:t>construction </w:t>
      </w:r>
      <w:r>
        <w:rPr>
          <w:w w:val="105"/>
          <w:sz w:val="23"/>
        </w:rPr>
        <w:t>of a new </w:t>
      </w:r>
      <w:r>
        <w:rPr>
          <w:b/>
          <w:color w:val="585858"/>
          <w:w w:val="105"/>
          <w:sz w:val="23"/>
        </w:rPr>
        <w:t>residential use</w:t>
      </w:r>
      <w:r>
        <w:rPr>
          <w:b/>
          <w:color w:val="585858"/>
          <w:spacing w:val="-11"/>
          <w:w w:val="105"/>
          <w:sz w:val="23"/>
        </w:rPr>
        <w:t> </w:t>
      </w:r>
      <w:r>
        <w:rPr>
          <w:w w:val="105"/>
          <w:sz w:val="23"/>
        </w:rPr>
        <w:t>on</w:t>
      </w:r>
      <w:r>
        <w:rPr>
          <w:spacing w:val="-9"/>
          <w:w w:val="105"/>
          <w:sz w:val="23"/>
        </w:rPr>
        <w:t> </w:t>
      </w:r>
      <w:r>
        <w:rPr>
          <w:w w:val="105"/>
          <w:sz w:val="23"/>
        </w:rPr>
        <w:t>a</w:t>
      </w:r>
      <w:r>
        <w:rPr>
          <w:spacing w:val="-10"/>
          <w:w w:val="105"/>
          <w:sz w:val="23"/>
        </w:rPr>
        <w:t> </w:t>
      </w:r>
      <w:r>
        <w:rPr>
          <w:w w:val="105"/>
          <w:sz w:val="23"/>
        </w:rPr>
        <w:t>separate</w:t>
      </w:r>
      <w:r>
        <w:rPr>
          <w:spacing w:val="-5"/>
          <w:w w:val="105"/>
          <w:sz w:val="23"/>
        </w:rPr>
        <w:t> </w:t>
      </w:r>
      <w:r>
        <w:rPr>
          <w:b/>
          <w:color w:val="585858"/>
          <w:w w:val="105"/>
          <w:sz w:val="23"/>
        </w:rPr>
        <w:t>lot</w:t>
      </w:r>
      <w:r>
        <w:rPr>
          <w:b/>
          <w:color w:val="585858"/>
          <w:spacing w:val="-5"/>
          <w:w w:val="105"/>
          <w:sz w:val="23"/>
        </w:rPr>
        <w:t> </w:t>
      </w:r>
      <w:r>
        <w:rPr>
          <w:w w:val="105"/>
          <w:sz w:val="23"/>
        </w:rPr>
        <w:t>does</w:t>
      </w:r>
      <w:r>
        <w:rPr>
          <w:spacing w:val="-11"/>
          <w:w w:val="105"/>
          <w:sz w:val="23"/>
        </w:rPr>
        <w:t> </w:t>
      </w:r>
      <w:r>
        <w:rPr>
          <w:w w:val="105"/>
          <w:sz w:val="23"/>
        </w:rPr>
        <w:t>not</w:t>
      </w:r>
      <w:r>
        <w:rPr>
          <w:spacing w:val="-13"/>
          <w:w w:val="105"/>
          <w:sz w:val="23"/>
        </w:rPr>
        <w:t> </w:t>
      </w:r>
      <w:r>
        <w:rPr>
          <w:w w:val="105"/>
          <w:sz w:val="23"/>
        </w:rPr>
        <w:t>render</w:t>
      </w:r>
      <w:r>
        <w:rPr>
          <w:spacing w:val="-6"/>
          <w:w w:val="105"/>
          <w:sz w:val="23"/>
        </w:rPr>
        <w:t> </w:t>
      </w:r>
      <w:r>
        <w:rPr>
          <w:w w:val="105"/>
          <w:sz w:val="23"/>
        </w:rPr>
        <w:t>such</w:t>
      </w:r>
      <w:r>
        <w:rPr>
          <w:spacing w:val="-9"/>
          <w:w w:val="105"/>
          <w:sz w:val="23"/>
        </w:rPr>
        <w:t> </w:t>
      </w:r>
      <w:r>
        <w:rPr>
          <w:b/>
          <w:color w:val="585858"/>
          <w:w w:val="105"/>
          <w:sz w:val="23"/>
        </w:rPr>
        <w:t>outdoor</w:t>
      </w:r>
      <w:r>
        <w:rPr>
          <w:b/>
          <w:color w:val="585858"/>
          <w:spacing w:val="-13"/>
          <w:w w:val="105"/>
          <w:sz w:val="23"/>
        </w:rPr>
        <w:t> </w:t>
      </w:r>
      <w:r>
        <w:rPr>
          <w:b/>
          <w:color w:val="585858"/>
          <w:w w:val="105"/>
          <w:sz w:val="23"/>
        </w:rPr>
        <w:t>storage</w:t>
      </w:r>
      <w:r>
        <w:rPr>
          <w:b/>
          <w:color w:val="585858"/>
          <w:spacing w:val="-9"/>
          <w:w w:val="105"/>
          <w:sz w:val="23"/>
        </w:rPr>
        <w:t> </w:t>
      </w:r>
      <w:r>
        <w:rPr>
          <w:w w:val="105"/>
          <w:sz w:val="23"/>
        </w:rPr>
        <w:t>non-complying.</w:t>
      </w:r>
    </w:p>
    <w:p>
      <w:pPr>
        <w:pStyle w:val="ListParagraph"/>
        <w:numPr>
          <w:ilvl w:val="3"/>
          <w:numId w:val="205"/>
        </w:numPr>
        <w:tabs>
          <w:tab w:pos="1961" w:val="left" w:leader="none"/>
        </w:tabs>
        <w:spacing w:line="240" w:lineRule="auto" w:before="230" w:after="0"/>
        <w:ind w:left="1961" w:right="0" w:hanging="570"/>
        <w:jc w:val="left"/>
        <w:rPr>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7"/>
          <w:w w:val="105"/>
          <w:sz w:val="23"/>
        </w:rPr>
        <w:t> </w:t>
      </w:r>
      <w:r>
        <w:rPr>
          <w:w w:val="105"/>
          <w:sz w:val="23"/>
        </w:rPr>
        <w:t>abuts</w:t>
      </w:r>
      <w:r>
        <w:rPr>
          <w:spacing w:val="-7"/>
          <w:w w:val="105"/>
          <w:sz w:val="23"/>
        </w:rPr>
        <w:t> </w:t>
      </w:r>
      <w:r>
        <w:rPr>
          <w:w w:val="105"/>
          <w:sz w:val="23"/>
        </w:rPr>
        <w:t>a</w:t>
      </w:r>
      <w:r>
        <w:rPr>
          <w:spacing w:val="-7"/>
          <w:w w:val="105"/>
          <w:sz w:val="23"/>
        </w:rPr>
        <w:t> </w:t>
      </w:r>
      <w:r>
        <w:rPr>
          <w:b/>
          <w:color w:val="585858"/>
          <w:w w:val="105"/>
          <w:sz w:val="23"/>
        </w:rPr>
        <w:t>lot</w:t>
      </w:r>
      <w:r>
        <w:rPr>
          <w:b/>
          <w:color w:val="585858"/>
          <w:spacing w:val="-8"/>
          <w:w w:val="105"/>
          <w:sz w:val="23"/>
        </w:rPr>
        <w:t> </w:t>
      </w:r>
      <w:r>
        <w:rPr>
          <w:w w:val="105"/>
          <w:sz w:val="23"/>
        </w:rPr>
        <w:t>in</w:t>
      </w:r>
      <w:r>
        <w:rPr>
          <w:spacing w:val="-6"/>
          <w:w w:val="105"/>
          <w:sz w:val="23"/>
        </w:rPr>
        <w:t> </w:t>
      </w:r>
      <w:r>
        <w:rPr>
          <w:w w:val="105"/>
          <w:sz w:val="23"/>
        </w:rPr>
        <w:t>any</w:t>
      </w:r>
      <w:r>
        <w:rPr>
          <w:spacing w:val="-8"/>
          <w:w w:val="105"/>
          <w:sz w:val="23"/>
        </w:rPr>
        <w:t> </w:t>
      </w:r>
      <w:r>
        <w:rPr>
          <w:w w:val="105"/>
          <w:sz w:val="23"/>
        </w:rPr>
        <w:t>Zone</w:t>
      </w:r>
      <w:r>
        <w:rPr>
          <w:spacing w:val="-4"/>
          <w:w w:val="105"/>
          <w:sz w:val="23"/>
        </w:rPr>
        <w:t> </w:t>
      </w:r>
      <w:r>
        <w:rPr>
          <w:w w:val="105"/>
          <w:sz w:val="23"/>
        </w:rPr>
        <w:t>other</w:t>
      </w:r>
      <w:r>
        <w:rPr>
          <w:spacing w:val="-5"/>
          <w:w w:val="105"/>
          <w:sz w:val="23"/>
        </w:rPr>
        <w:t> </w:t>
      </w:r>
      <w:r>
        <w:rPr>
          <w:w w:val="105"/>
          <w:sz w:val="23"/>
        </w:rPr>
        <w:t>than</w:t>
      </w:r>
      <w:r>
        <w:rPr>
          <w:spacing w:val="-6"/>
          <w:w w:val="105"/>
          <w:sz w:val="23"/>
        </w:rPr>
        <w:t> </w:t>
      </w:r>
      <w:r>
        <w:rPr>
          <w:w w:val="105"/>
          <w:sz w:val="23"/>
        </w:rPr>
        <w:t>an</w:t>
      </w:r>
      <w:r>
        <w:rPr>
          <w:spacing w:val="-6"/>
          <w:w w:val="105"/>
          <w:sz w:val="23"/>
        </w:rPr>
        <w:t> </w:t>
      </w:r>
      <w:r>
        <w:rPr>
          <w:w w:val="105"/>
          <w:sz w:val="23"/>
        </w:rPr>
        <w:t>Employment</w:t>
      </w:r>
      <w:r>
        <w:rPr>
          <w:spacing w:val="-8"/>
          <w:w w:val="105"/>
          <w:sz w:val="23"/>
        </w:rPr>
        <w:t> </w:t>
      </w:r>
      <w:r>
        <w:rPr>
          <w:spacing w:val="-2"/>
          <w:w w:val="105"/>
          <w:sz w:val="23"/>
        </w:rPr>
        <w:t>Zone:</w:t>
      </w:r>
    </w:p>
    <w:p>
      <w:pPr>
        <w:pStyle w:val="ListParagraph"/>
        <w:numPr>
          <w:ilvl w:val="4"/>
          <w:numId w:val="205"/>
        </w:numPr>
        <w:tabs>
          <w:tab w:pos="2530" w:val="left" w:leader="none"/>
        </w:tabs>
        <w:spacing w:line="252" w:lineRule="auto" w:before="248" w:after="0"/>
        <w:ind w:left="2530" w:right="1233" w:hanging="569"/>
        <w:jc w:val="left"/>
        <w:rPr>
          <w:sz w:val="23"/>
        </w:rPr>
      </w:pPr>
      <w:r>
        <w:rPr>
          <w:w w:val="105"/>
          <w:sz w:val="23"/>
        </w:rPr>
        <w:t>A</w:t>
      </w:r>
      <w:r>
        <w:rPr>
          <w:spacing w:val="-12"/>
          <w:w w:val="105"/>
          <w:sz w:val="23"/>
        </w:rPr>
        <w:t> </w:t>
      </w:r>
      <w:r>
        <w:rPr>
          <w:w w:val="105"/>
          <w:sz w:val="23"/>
        </w:rPr>
        <w:t>minimum</w:t>
      </w:r>
      <w:r>
        <w:rPr>
          <w:spacing w:val="-12"/>
          <w:w w:val="105"/>
          <w:sz w:val="23"/>
        </w:rPr>
        <w:t> </w:t>
      </w:r>
      <w:r>
        <w:rPr>
          <w:w w:val="105"/>
          <w:sz w:val="23"/>
        </w:rPr>
        <w:t>3.0</w:t>
      </w:r>
      <w:r>
        <w:rPr>
          <w:spacing w:val="-4"/>
          <w:w w:val="105"/>
          <w:sz w:val="23"/>
        </w:rPr>
        <w:t> </w:t>
      </w:r>
      <w:r>
        <w:rPr>
          <w:w w:val="105"/>
          <w:sz w:val="23"/>
        </w:rPr>
        <w:t>metre</w:t>
      </w:r>
      <w:r>
        <w:rPr>
          <w:spacing w:val="-5"/>
          <w:w w:val="105"/>
          <w:sz w:val="23"/>
        </w:rPr>
        <w:t> </w:t>
      </w:r>
      <w:r>
        <w:rPr>
          <w:w w:val="105"/>
          <w:sz w:val="23"/>
        </w:rPr>
        <w:t>wide</w:t>
      </w:r>
      <w:r>
        <w:rPr>
          <w:spacing w:val="-9"/>
          <w:w w:val="105"/>
          <w:sz w:val="23"/>
        </w:rPr>
        <w:t> </w:t>
      </w:r>
      <w:r>
        <w:rPr>
          <w:b/>
          <w:color w:val="585858"/>
          <w:w w:val="105"/>
          <w:sz w:val="23"/>
        </w:rPr>
        <w:t>planting</w:t>
      </w:r>
      <w:r>
        <w:rPr>
          <w:b/>
          <w:color w:val="585858"/>
          <w:spacing w:val="-7"/>
          <w:w w:val="105"/>
          <w:sz w:val="23"/>
        </w:rPr>
        <w:t> </w:t>
      </w:r>
      <w:r>
        <w:rPr>
          <w:b/>
          <w:color w:val="585858"/>
          <w:w w:val="105"/>
          <w:sz w:val="23"/>
        </w:rPr>
        <w:t>strip</w:t>
      </w:r>
      <w:r>
        <w:rPr>
          <w:b/>
          <w:color w:val="585858"/>
          <w:spacing w:val="-5"/>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the portion of the </w:t>
      </w:r>
      <w:r>
        <w:rPr>
          <w:b/>
          <w:color w:val="585858"/>
          <w:w w:val="105"/>
          <w:sz w:val="23"/>
        </w:rPr>
        <w:t>lot line </w:t>
      </w:r>
      <w:r>
        <w:rPr>
          <w:w w:val="105"/>
          <w:sz w:val="23"/>
        </w:rPr>
        <w:t>that abuts a </w:t>
      </w:r>
      <w:r>
        <w:rPr>
          <w:b/>
          <w:color w:val="585858"/>
          <w:w w:val="105"/>
          <w:sz w:val="23"/>
        </w:rPr>
        <w:t>lot </w:t>
      </w:r>
      <w:r>
        <w:rPr>
          <w:w w:val="105"/>
          <w:sz w:val="23"/>
        </w:rPr>
        <w:t>in a Zone that is not an Employment Zone; and</w:t>
      </w:r>
    </w:p>
    <w:p>
      <w:pPr>
        <w:pStyle w:val="ListParagraph"/>
        <w:numPr>
          <w:ilvl w:val="4"/>
          <w:numId w:val="205"/>
        </w:numPr>
        <w:tabs>
          <w:tab w:pos="2530" w:val="left" w:leader="none"/>
        </w:tabs>
        <w:spacing w:line="249" w:lineRule="auto" w:before="175" w:after="0"/>
        <w:ind w:left="2530" w:right="1207" w:hanging="569"/>
        <w:jc w:val="left"/>
        <w:rPr>
          <w:sz w:val="23"/>
        </w:rPr>
      </w:pPr>
      <w:r>
        <w:rPr>
          <w:w w:val="105"/>
          <w:sz w:val="23"/>
        </w:rPr>
        <w:t>The</w:t>
      </w:r>
      <w:r>
        <w:rPr>
          <w:spacing w:val="-6"/>
          <w:w w:val="105"/>
          <w:sz w:val="23"/>
        </w:rPr>
        <w:t> </w:t>
      </w:r>
      <w:r>
        <w:rPr>
          <w:w w:val="105"/>
          <w:sz w:val="23"/>
        </w:rPr>
        <w:t>minimum</w:t>
      </w:r>
      <w:r>
        <w:rPr>
          <w:spacing w:val="-13"/>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row</w:t>
      </w:r>
      <w:r>
        <w:rPr>
          <w:spacing w:val="-5"/>
          <w:w w:val="105"/>
          <w:sz w:val="23"/>
        </w:rPr>
        <w:t> </w:t>
      </w:r>
      <w:r>
        <w:rPr>
          <w:w w:val="105"/>
          <w:sz w:val="23"/>
        </w:rPr>
        <w:t>of</w:t>
      </w:r>
      <w:r>
        <w:rPr>
          <w:spacing w:val="-13"/>
          <w:w w:val="105"/>
          <w:sz w:val="23"/>
        </w:rPr>
        <w:t> </w:t>
      </w:r>
      <w:r>
        <w:rPr>
          <w:w w:val="105"/>
          <w:sz w:val="23"/>
        </w:rPr>
        <w:t>trees</w:t>
      </w:r>
      <w:r>
        <w:rPr>
          <w:spacing w:val="-6"/>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5"/>
          <w:w w:val="105"/>
          <w:sz w:val="23"/>
        </w:rPr>
        <w:t> </w:t>
      </w:r>
      <w:r>
        <w:rPr>
          <w:w w:val="105"/>
          <w:sz w:val="23"/>
        </w:rPr>
        <w:t>of evergreens or shrubs located in the </w:t>
      </w:r>
      <w:r>
        <w:rPr>
          <w:b/>
          <w:color w:val="585858"/>
          <w:w w:val="105"/>
          <w:sz w:val="23"/>
        </w:rPr>
        <w:t>planting strip </w:t>
      </w:r>
      <w:r>
        <w:rPr>
          <w:w w:val="105"/>
          <w:sz w:val="23"/>
        </w:rPr>
        <w:t>is 1.5 metres;</w:t>
      </w:r>
    </w:p>
    <w:p>
      <w:pPr>
        <w:pStyle w:val="ListParagraph"/>
        <w:numPr>
          <w:ilvl w:val="4"/>
          <w:numId w:val="205"/>
        </w:numPr>
        <w:tabs>
          <w:tab w:pos="2529" w:val="left" w:leader="none"/>
        </w:tabs>
        <w:spacing w:line="240" w:lineRule="auto" w:before="185" w:after="0"/>
        <w:ind w:left="2529" w:right="0" w:hanging="568"/>
        <w:jc w:val="left"/>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7"/>
          <w:w w:val="105"/>
          <w:sz w:val="23"/>
        </w:rPr>
        <w:t> </w:t>
      </w:r>
      <w:r>
        <w:rPr>
          <w:w w:val="105"/>
          <w:sz w:val="23"/>
        </w:rPr>
        <w:t>cut</w:t>
      </w:r>
      <w:r>
        <w:rPr>
          <w:spacing w:val="-12"/>
          <w:w w:val="105"/>
          <w:sz w:val="23"/>
        </w:rPr>
        <w:t> </w:t>
      </w:r>
      <w:r>
        <w:rPr>
          <w:w w:val="105"/>
          <w:sz w:val="23"/>
        </w:rPr>
        <w:t>across</w:t>
      </w:r>
      <w:r>
        <w:rPr>
          <w:spacing w:val="-11"/>
          <w:w w:val="105"/>
          <w:sz w:val="23"/>
        </w:rPr>
        <w:t> </w:t>
      </w:r>
      <w:r>
        <w:rPr>
          <w:spacing w:val="-5"/>
          <w:w w:val="105"/>
          <w:sz w:val="23"/>
        </w:rPr>
        <w:t>the</w:t>
      </w:r>
    </w:p>
    <w:p>
      <w:pPr>
        <w:spacing w:before="11"/>
        <w:ind w:left="2530" w:right="0" w:firstLine="0"/>
        <w:jc w:val="left"/>
        <w:rPr>
          <w:sz w:val="23"/>
        </w:rPr>
      </w:pPr>
      <w:r>
        <w:rPr>
          <w:b/>
          <w:color w:val="585858"/>
          <w:sz w:val="23"/>
        </w:rPr>
        <w:t>planting</w:t>
      </w:r>
      <w:r>
        <w:rPr>
          <w:b/>
          <w:color w:val="585858"/>
          <w:spacing w:val="37"/>
          <w:sz w:val="23"/>
        </w:rPr>
        <w:t> </w:t>
      </w:r>
      <w:r>
        <w:rPr>
          <w:b/>
          <w:color w:val="585858"/>
          <w:sz w:val="23"/>
        </w:rPr>
        <w:t>strip</w:t>
      </w:r>
      <w:r>
        <w:rPr>
          <w:b/>
          <w:color w:val="585858"/>
          <w:spacing w:val="40"/>
          <w:sz w:val="23"/>
        </w:rPr>
        <w:t> </w:t>
      </w:r>
      <w:r>
        <w:rPr>
          <w:sz w:val="23"/>
        </w:rPr>
        <w:t>perpendicularly;</w:t>
      </w:r>
      <w:r>
        <w:rPr>
          <w:spacing w:val="31"/>
          <w:sz w:val="23"/>
        </w:rPr>
        <w:t> </w:t>
      </w:r>
      <w:r>
        <w:rPr>
          <w:spacing w:val="-5"/>
          <w:sz w:val="23"/>
        </w:rPr>
        <w:t>and</w:t>
      </w:r>
    </w:p>
    <w:p>
      <w:pPr>
        <w:pStyle w:val="ListParagraph"/>
        <w:numPr>
          <w:ilvl w:val="4"/>
          <w:numId w:val="205"/>
        </w:numPr>
        <w:tabs>
          <w:tab w:pos="2529" w:val="left" w:leader="none"/>
        </w:tabs>
        <w:spacing w:line="240" w:lineRule="auto" w:before="191" w:after="0"/>
        <w:ind w:left="2529" w:right="0" w:hanging="568"/>
        <w:jc w:val="left"/>
        <w:rPr>
          <w:sz w:val="23"/>
        </w:rPr>
      </w:pPr>
      <w:r>
        <w:rPr>
          <w:w w:val="105"/>
          <w:sz w:val="23"/>
        </w:rPr>
        <w:t>Where</w:t>
      </w:r>
      <w:r>
        <w:rPr>
          <w:spacing w:val="-10"/>
          <w:w w:val="105"/>
          <w:sz w:val="23"/>
        </w:rPr>
        <w:t> </w:t>
      </w:r>
      <w:r>
        <w:rPr>
          <w:w w:val="105"/>
          <w:sz w:val="23"/>
        </w:rPr>
        <w:t>the</w:t>
      </w:r>
      <w:r>
        <w:rPr>
          <w:spacing w:val="-4"/>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2"/>
          <w:w w:val="105"/>
          <w:sz w:val="23"/>
        </w:rPr>
        <w:t> </w:t>
      </w:r>
      <w:r>
        <w:rPr>
          <w:w w:val="105"/>
          <w:sz w:val="23"/>
        </w:rPr>
        <w:t>is</w:t>
      </w:r>
      <w:r>
        <w:rPr>
          <w:spacing w:val="-8"/>
          <w:w w:val="105"/>
          <w:sz w:val="23"/>
        </w:rPr>
        <w:t> </w:t>
      </w:r>
      <w:r>
        <w:rPr>
          <w:w w:val="105"/>
          <w:sz w:val="23"/>
        </w:rPr>
        <w:t>an</w:t>
      </w:r>
      <w:r>
        <w:rPr>
          <w:spacing w:val="-7"/>
          <w:w w:val="105"/>
          <w:sz w:val="23"/>
        </w:rPr>
        <w:t> </w:t>
      </w:r>
      <w:r>
        <w:rPr>
          <w:b/>
          <w:color w:val="585858"/>
          <w:w w:val="105"/>
          <w:sz w:val="23"/>
        </w:rPr>
        <w:t>interior</w:t>
      </w:r>
      <w:r>
        <w:rPr>
          <w:b/>
          <w:color w:val="585858"/>
          <w:spacing w:val="-11"/>
          <w:w w:val="105"/>
          <w:sz w:val="23"/>
        </w:rPr>
        <w:t> </w:t>
      </w:r>
      <w:r>
        <w:rPr>
          <w:b/>
          <w:color w:val="585858"/>
          <w:w w:val="105"/>
          <w:sz w:val="23"/>
        </w:rPr>
        <w:t>lot</w:t>
      </w:r>
      <w:r>
        <w:rPr>
          <w:b/>
          <w:color w:val="585858"/>
          <w:spacing w:val="-8"/>
          <w:w w:val="105"/>
          <w:sz w:val="23"/>
        </w:rPr>
        <w:t> </w:t>
      </w:r>
      <w:r>
        <w:rPr>
          <w:b/>
          <w:color w:val="585858"/>
          <w:w w:val="105"/>
          <w:sz w:val="23"/>
        </w:rPr>
        <w:t>line </w:t>
      </w:r>
      <w:r>
        <w:rPr>
          <w:w w:val="105"/>
          <w:sz w:val="23"/>
        </w:rPr>
        <w:t>or</w:t>
      </w:r>
      <w:r>
        <w:rPr>
          <w:spacing w:val="-6"/>
          <w:w w:val="105"/>
          <w:sz w:val="23"/>
        </w:rPr>
        <w:t> </w:t>
      </w:r>
      <w:r>
        <w:rPr>
          <w:b/>
          <w:color w:val="585858"/>
          <w:w w:val="105"/>
          <w:sz w:val="23"/>
        </w:rPr>
        <w:t>rear</w:t>
      </w:r>
      <w:r>
        <w:rPr>
          <w:b/>
          <w:color w:val="585858"/>
          <w:spacing w:val="-4"/>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11"/>
          <w:w w:val="105"/>
          <w:sz w:val="23"/>
        </w:rPr>
        <w:t> </w:t>
      </w:r>
      <w:r>
        <w:rPr>
          <w:w w:val="105"/>
          <w:sz w:val="23"/>
        </w:rPr>
        <w:t>the</w:t>
      </w:r>
      <w:r>
        <w:rPr>
          <w:spacing w:val="-5"/>
          <w:w w:val="105"/>
          <w:sz w:val="23"/>
        </w:rPr>
        <w:t> </w:t>
      </w:r>
      <w:r>
        <w:rPr>
          <w:spacing w:val="-2"/>
          <w:w w:val="105"/>
          <w:sz w:val="23"/>
        </w:rPr>
        <w:t>minimum</w:t>
      </w:r>
    </w:p>
    <w:p>
      <w:pPr>
        <w:spacing w:before="18"/>
        <w:ind w:left="2530" w:right="0" w:firstLine="0"/>
        <w:jc w:val="left"/>
        <w:rPr>
          <w:sz w:val="23"/>
        </w:rPr>
      </w:pPr>
      <w:r>
        <w:rPr>
          <w:b/>
          <w:color w:val="585858"/>
          <w:w w:val="105"/>
          <w:sz w:val="23"/>
        </w:rPr>
        <w:t>setback</w:t>
      </w:r>
      <w:r>
        <w:rPr>
          <w:b/>
          <w:color w:val="585858"/>
          <w:spacing w:val="-11"/>
          <w:w w:val="105"/>
          <w:sz w:val="23"/>
        </w:rPr>
        <w:t> </w:t>
      </w:r>
      <w:r>
        <w:rPr>
          <w:w w:val="105"/>
          <w:sz w:val="23"/>
        </w:rPr>
        <w:t>from</w:t>
      </w:r>
      <w:r>
        <w:rPr>
          <w:spacing w:val="-6"/>
          <w:w w:val="105"/>
          <w:sz w:val="23"/>
        </w:rPr>
        <w:t> </w:t>
      </w:r>
      <w:r>
        <w:rPr>
          <w:w w:val="105"/>
          <w:sz w:val="23"/>
        </w:rPr>
        <w:t>the</w:t>
      </w:r>
      <w:r>
        <w:rPr>
          <w:spacing w:val="-4"/>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9"/>
          <w:w w:val="105"/>
          <w:sz w:val="23"/>
        </w:rPr>
        <w:t> </w:t>
      </w:r>
      <w:r>
        <w:rPr>
          <w:w w:val="105"/>
          <w:sz w:val="23"/>
        </w:rPr>
        <w:t>is</w:t>
      </w:r>
      <w:r>
        <w:rPr>
          <w:spacing w:val="-10"/>
          <w:w w:val="105"/>
          <w:sz w:val="23"/>
        </w:rPr>
        <w:t> </w:t>
      </w:r>
      <w:r>
        <w:rPr>
          <w:w w:val="105"/>
          <w:sz w:val="23"/>
        </w:rPr>
        <w:t>15.0</w:t>
      </w:r>
      <w:r>
        <w:rPr>
          <w:spacing w:val="-3"/>
          <w:w w:val="105"/>
          <w:sz w:val="23"/>
        </w:rPr>
        <w:t> </w:t>
      </w:r>
      <w:r>
        <w:rPr>
          <w:spacing w:val="-2"/>
          <w:w w:val="105"/>
          <w:sz w:val="23"/>
        </w:rPr>
        <w:t>metres.</w:t>
      </w:r>
    </w:p>
    <w:p>
      <w:pPr>
        <w:pStyle w:val="ListParagraph"/>
        <w:numPr>
          <w:ilvl w:val="3"/>
          <w:numId w:val="205"/>
        </w:numPr>
        <w:tabs>
          <w:tab w:pos="1961" w:val="left" w:leader="none"/>
        </w:tabs>
        <w:spacing w:line="240" w:lineRule="auto" w:before="191" w:after="0"/>
        <w:ind w:left="1961" w:right="0" w:hanging="570"/>
        <w:jc w:val="left"/>
        <w:rPr>
          <w:b/>
          <w:sz w:val="23"/>
        </w:rPr>
      </w:pPr>
      <w:r>
        <w:rPr>
          <w:w w:val="105"/>
          <w:sz w:val="23"/>
        </w:rPr>
        <w:t>Where</w:t>
      </w:r>
      <w:r>
        <w:rPr>
          <w:spacing w:val="-9"/>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has</w:t>
      </w:r>
      <w:r>
        <w:rPr>
          <w:spacing w:val="-7"/>
          <w:w w:val="105"/>
          <w:sz w:val="23"/>
        </w:rPr>
        <w:t> </w:t>
      </w:r>
      <w:r>
        <w:rPr>
          <w:w w:val="105"/>
          <w:sz w:val="23"/>
        </w:rPr>
        <w:t>a</w:t>
      </w:r>
      <w:r>
        <w:rPr>
          <w:spacing w:val="-6"/>
          <w:w w:val="105"/>
          <w:sz w:val="23"/>
        </w:rPr>
        <w:t> </w:t>
      </w:r>
      <w:r>
        <w:rPr>
          <w:b/>
          <w:color w:val="585858"/>
          <w:w w:val="105"/>
          <w:sz w:val="23"/>
        </w:rPr>
        <w:t>street</w:t>
      </w:r>
      <w:r>
        <w:rPr>
          <w:b/>
          <w:color w:val="585858"/>
          <w:spacing w:val="-7"/>
          <w:w w:val="105"/>
          <w:sz w:val="23"/>
        </w:rPr>
        <w:t> </w:t>
      </w:r>
      <w:r>
        <w:rPr>
          <w:b/>
          <w:color w:val="585858"/>
          <w:w w:val="105"/>
          <w:sz w:val="23"/>
        </w:rPr>
        <w:t>line</w:t>
      </w:r>
      <w:r>
        <w:rPr>
          <w:b/>
          <w:color w:val="585858"/>
          <w:spacing w:val="-5"/>
          <w:w w:val="105"/>
          <w:sz w:val="23"/>
        </w:rPr>
        <w:t> </w:t>
      </w:r>
      <w:r>
        <w:rPr>
          <w:w w:val="105"/>
          <w:sz w:val="23"/>
        </w:rPr>
        <w:t>that</w:t>
      </w:r>
      <w:r>
        <w:rPr>
          <w:spacing w:val="-8"/>
          <w:w w:val="105"/>
          <w:sz w:val="23"/>
        </w:rPr>
        <w:t> </w:t>
      </w:r>
      <w:r>
        <w:rPr>
          <w:w w:val="105"/>
          <w:sz w:val="23"/>
        </w:rPr>
        <w:t>is</w:t>
      </w:r>
      <w:r>
        <w:rPr>
          <w:spacing w:val="-7"/>
          <w:w w:val="105"/>
          <w:sz w:val="23"/>
        </w:rPr>
        <w:t> </w:t>
      </w:r>
      <w:r>
        <w:rPr>
          <w:w w:val="105"/>
          <w:sz w:val="23"/>
        </w:rPr>
        <w:t>located</w:t>
      </w:r>
      <w:r>
        <w:rPr>
          <w:spacing w:val="-5"/>
          <w:w w:val="105"/>
          <w:sz w:val="23"/>
        </w:rPr>
        <w:t> </w:t>
      </w:r>
      <w:r>
        <w:rPr>
          <w:w w:val="105"/>
          <w:sz w:val="23"/>
        </w:rPr>
        <w:t>on</w:t>
      </w:r>
      <w:r>
        <w:rPr>
          <w:spacing w:val="-5"/>
          <w:w w:val="105"/>
          <w:sz w:val="23"/>
        </w:rPr>
        <w:t> </w:t>
      </w:r>
      <w:r>
        <w:rPr>
          <w:w w:val="105"/>
          <w:sz w:val="23"/>
        </w:rPr>
        <w:t>the</w:t>
      </w:r>
      <w:r>
        <w:rPr>
          <w:spacing w:val="-8"/>
          <w:w w:val="105"/>
          <w:sz w:val="23"/>
        </w:rPr>
        <w:t> </w:t>
      </w:r>
      <w:r>
        <w:rPr>
          <w:w w:val="105"/>
          <w:sz w:val="23"/>
        </w:rPr>
        <w:t>opposite</w:t>
      </w:r>
      <w:r>
        <w:rPr>
          <w:spacing w:val="-9"/>
          <w:w w:val="105"/>
          <w:sz w:val="23"/>
        </w:rPr>
        <w:t> </w:t>
      </w:r>
      <w:r>
        <w:rPr>
          <w:w w:val="105"/>
          <w:sz w:val="23"/>
        </w:rPr>
        <w:t>side</w:t>
      </w:r>
      <w:r>
        <w:rPr>
          <w:spacing w:val="-3"/>
          <w:w w:val="105"/>
          <w:sz w:val="23"/>
        </w:rPr>
        <w:t> </w:t>
      </w:r>
      <w:r>
        <w:rPr>
          <w:w w:val="105"/>
          <w:sz w:val="23"/>
        </w:rPr>
        <w:t>of</w:t>
      </w:r>
      <w:r>
        <w:rPr>
          <w:spacing w:val="-4"/>
          <w:w w:val="105"/>
          <w:sz w:val="23"/>
        </w:rPr>
        <w:t> </w:t>
      </w:r>
      <w:r>
        <w:rPr>
          <w:w w:val="105"/>
          <w:sz w:val="23"/>
        </w:rPr>
        <w:t>the</w:t>
      </w:r>
      <w:r>
        <w:rPr>
          <w:spacing w:val="-4"/>
          <w:w w:val="105"/>
          <w:sz w:val="23"/>
        </w:rPr>
        <w:t> </w:t>
      </w:r>
      <w:r>
        <w:rPr>
          <w:b/>
          <w:color w:val="585858"/>
          <w:spacing w:val="-2"/>
          <w:w w:val="105"/>
          <w:sz w:val="23"/>
        </w:rPr>
        <w:t>street</w:t>
      </w:r>
    </w:p>
    <w:p>
      <w:pPr>
        <w:pStyle w:val="BodyText"/>
        <w:spacing w:before="19"/>
        <w:ind w:left="0" w:right="2201"/>
        <w:jc w:val="center"/>
      </w:pPr>
      <w:r>
        <w:rPr>
          <w:w w:val="105"/>
        </w:rPr>
        <w:t>from</w:t>
      </w:r>
      <w:r>
        <w:rPr>
          <w:spacing w:val="-14"/>
          <w:w w:val="105"/>
        </w:rPr>
        <w:t> </w:t>
      </w:r>
      <w:r>
        <w:rPr>
          <w:w w:val="105"/>
        </w:rPr>
        <w:t>any</w:t>
      </w:r>
      <w:r>
        <w:rPr>
          <w:spacing w:val="-11"/>
          <w:w w:val="105"/>
        </w:rPr>
        <w:t> </w:t>
      </w:r>
      <w:r>
        <w:rPr>
          <w:w w:val="105"/>
        </w:rPr>
        <w:t>Zone</w:t>
      </w:r>
      <w:r>
        <w:rPr>
          <w:spacing w:val="-6"/>
          <w:w w:val="105"/>
        </w:rPr>
        <w:t> </w:t>
      </w:r>
      <w:r>
        <w:rPr>
          <w:w w:val="105"/>
        </w:rPr>
        <w:t>other</w:t>
      </w:r>
      <w:r>
        <w:rPr>
          <w:spacing w:val="-8"/>
          <w:w w:val="105"/>
        </w:rPr>
        <w:t> </w:t>
      </w:r>
      <w:r>
        <w:rPr>
          <w:w w:val="105"/>
        </w:rPr>
        <w:t>than</w:t>
      </w:r>
      <w:r>
        <w:rPr>
          <w:spacing w:val="-9"/>
          <w:w w:val="105"/>
        </w:rPr>
        <w:t> </w:t>
      </w:r>
      <w:r>
        <w:rPr>
          <w:w w:val="105"/>
        </w:rPr>
        <w:t>an</w:t>
      </w:r>
      <w:r>
        <w:rPr>
          <w:spacing w:val="-8"/>
          <w:w w:val="105"/>
        </w:rPr>
        <w:t> </w:t>
      </w:r>
      <w:r>
        <w:rPr>
          <w:w w:val="105"/>
        </w:rPr>
        <w:t>Employment</w:t>
      </w:r>
      <w:r>
        <w:rPr>
          <w:spacing w:val="-6"/>
          <w:w w:val="105"/>
        </w:rPr>
        <w:t> </w:t>
      </w:r>
      <w:r>
        <w:rPr>
          <w:spacing w:val="-2"/>
          <w:w w:val="105"/>
        </w:rPr>
        <w:t>Zone:</w:t>
      </w:r>
    </w:p>
    <w:p>
      <w:pPr>
        <w:pStyle w:val="ListParagraph"/>
        <w:numPr>
          <w:ilvl w:val="4"/>
          <w:numId w:val="205"/>
        </w:numPr>
        <w:tabs>
          <w:tab w:pos="2530" w:val="left" w:leader="none"/>
        </w:tabs>
        <w:spacing w:line="252" w:lineRule="auto" w:before="248" w:after="0"/>
        <w:ind w:left="2530" w:right="1233" w:hanging="569"/>
        <w:jc w:val="left"/>
        <w:rPr>
          <w:sz w:val="23"/>
        </w:rPr>
      </w:pPr>
      <w:r>
        <w:rPr>
          <w:w w:val="105"/>
          <w:sz w:val="23"/>
        </w:rPr>
        <w:t>A</w:t>
      </w:r>
      <w:r>
        <w:rPr>
          <w:spacing w:val="-12"/>
          <w:w w:val="105"/>
          <w:sz w:val="23"/>
        </w:rPr>
        <w:t> </w:t>
      </w:r>
      <w:r>
        <w:rPr>
          <w:w w:val="105"/>
          <w:sz w:val="23"/>
        </w:rPr>
        <w:t>minimum</w:t>
      </w:r>
      <w:r>
        <w:rPr>
          <w:spacing w:val="-12"/>
          <w:w w:val="105"/>
          <w:sz w:val="23"/>
        </w:rPr>
        <w:t> </w:t>
      </w:r>
      <w:r>
        <w:rPr>
          <w:w w:val="105"/>
          <w:sz w:val="23"/>
        </w:rPr>
        <w:t>3.0</w:t>
      </w:r>
      <w:r>
        <w:rPr>
          <w:spacing w:val="-4"/>
          <w:w w:val="105"/>
          <w:sz w:val="23"/>
        </w:rPr>
        <w:t> </w:t>
      </w:r>
      <w:r>
        <w:rPr>
          <w:w w:val="105"/>
          <w:sz w:val="23"/>
        </w:rPr>
        <w:t>metre</w:t>
      </w:r>
      <w:r>
        <w:rPr>
          <w:spacing w:val="-5"/>
          <w:w w:val="105"/>
          <w:sz w:val="23"/>
        </w:rPr>
        <w:t> </w:t>
      </w:r>
      <w:r>
        <w:rPr>
          <w:w w:val="105"/>
          <w:sz w:val="23"/>
        </w:rPr>
        <w:t>wide</w:t>
      </w:r>
      <w:r>
        <w:rPr>
          <w:spacing w:val="-9"/>
          <w:w w:val="105"/>
          <w:sz w:val="23"/>
        </w:rPr>
        <w:t> </w:t>
      </w:r>
      <w:r>
        <w:rPr>
          <w:b/>
          <w:color w:val="585858"/>
          <w:w w:val="105"/>
          <w:sz w:val="23"/>
        </w:rPr>
        <w:t>planting</w:t>
      </w:r>
      <w:r>
        <w:rPr>
          <w:b/>
          <w:color w:val="585858"/>
          <w:spacing w:val="-7"/>
          <w:w w:val="105"/>
          <w:sz w:val="23"/>
        </w:rPr>
        <w:t> </w:t>
      </w:r>
      <w:r>
        <w:rPr>
          <w:b/>
          <w:color w:val="585858"/>
          <w:w w:val="105"/>
          <w:sz w:val="23"/>
        </w:rPr>
        <w:t>strip</w:t>
      </w:r>
      <w:r>
        <w:rPr>
          <w:b/>
          <w:color w:val="585858"/>
          <w:spacing w:val="-6"/>
          <w:w w:val="105"/>
          <w:sz w:val="23"/>
        </w:rPr>
        <w:t> </w:t>
      </w:r>
      <w:r>
        <w:rPr>
          <w:w w:val="105"/>
          <w:sz w:val="23"/>
        </w:rPr>
        <w:t>must</w:t>
      </w:r>
      <w:r>
        <w:rPr>
          <w:spacing w:val="-12"/>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the portion of the </w:t>
      </w:r>
      <w:r>
        <w:rPr>
          <w:b/>
          <w:color w:val="585858"/>
          <w:w w:val="105"/>
          <w:sz w:val="23"/>
        </w:rPr>
        <w:t>street line </w:t>
      </w:r>
      <w:r>
        <w:rPr>
          <w:w w:val="105"/>
          <w:sz w:val="23"/>
        </w:rPr>
        <w:t>that is opposite to the Zone that is not an Employment Zone; and</w:t>
      </w:r>
    </w:p>
    <w:p>
      <w:pPr>
        <w:pStyle w:val="ListParagraph"/>
        <w:numPr>
          <w:ilvl w:val="4"/>
          <w:numId w:val="205"/>
        </w:numPr>
        <w:tabs>
          <w:tab w:pos="2530" w:val="left" w:leader="none"/>
        </w:tabs>
        <w:spacing w:line="249" w:lineRule="auto" w:before="175" w:after="0"/>
        <w:ind w:left="2530" w:right="1207" w:hanging="569"/>
        <w:jc w:val="left"/>
        <w:rPr>
          <w:sz w:val="23"/>
        </w:rPr>
      </w:pPr>
      <w:r>
        <w:rPr>
          <w:w w:val="105"/>
          <w:sz w:val="23"/>
        </w:rPr>
        <w:t>The</w:t>
      </w:r>
      <w:r>
        <w:rPr>
          <w:spacing w:val="-7"/>
          <w:w w:val="105"/>
          <w:sz w:val="23"/>
        </w:rPr>
        <w:t> </w:t>
      </w:r>
      <w:r>
        <w:rPr>
          <w:w w:val="105"/>
          <w:sz w:val="23"/>
        </w:rPr>
        <w:t>minimum</w:t>
      </w:r>
      <w:r>
        <w:rPr>
          <w:spacing w:val="-12"/>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row</w:t>
      </w:r>
      <w:r>
        <w:rPr>
          <w:spacing w:val="-5"/>
          <w:w w:val="105"/>
          <w:sz w:val="23"/>
        </w:rPr>
        <w:t> </w:t>
      </w:r>
      <w:r>
        <w:rPr>
          <w:w w:val="105"/>
          <w:sz w:val="23"/>
        </w:rPr>
        <w:t>of</w:t>
      </w:r>
      <w:r>
        <w:rPr>
          <w:spacing w:val="-13"/>
          <w:w w:val="105"/>
          <w:sz w:val="23"/>
        </w:rPr>
        <w:t> </w:t>
      </w:r>
      <w:r>
        <w:rPr>
          <w:w w:val="105"/>
          <w:sz w:val="23"/>
        </w:rPr>
        <w:t>trees</w:t>
      </w:r>
      <w:r>
        <w:rPr>
          <w:spacing w:val="-6"/>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5"/>
          <w:w w:val="105"/>
          <w:sz w:val="23"/>
        </w:rPr>
        <w:t> </w:t>
      </w:r>
      <w:r>
        <w:rPr>
          <w:w w:val="105"/>
          <w:sz w:val="23"/>
        </w:rPr>
        <w:t>of evergreens or shrubs located in the </w:t>
      </w:r>
      <w:r>
        <w:rPr>
          <w:b/>
          <w:color w:val="585858"/>
          <w:w w:val="105"/>
          <w:sz w:val="23"/>
        </w:rPr>
        <w:t>planting strip </w:t>
      </w:r>
      <w:r>
        <w:rPr>
          <w:w w:val="105"/>
          <w:sz w:val="23"/>
        </w:rPr>
        <w:t>is 1.5 metres; and</w:t>
      </w:r>
    </w:p>
    <w:p>
      <w:pPr>
        <w:pStyle w:val="ListParagraph"/>
        <w:numPr>
          <w:ilvl w:val="4"/>
          <w:numId w:val="205"/>
        </w:numPr>
        <w:tabs>
          <w:tab w:pos="2529" w:val="left" w:leader="none"/>
        </w:tabs>
        <w:spacing w:line="240" w:lineRule="auto" w:before="185" w:after="0"/>
        <w:ind w:left="2529" w:right="0" w:hanging="568"/>
        <w:jc w:val="left"/>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7"/>
          <w:w w:val="105"/>
          <w:sz w:val="23"/>
        </w:rPr>
        <w:t> </w:t>
      </w:r>
      <w:r>
        <w:rPr>
          <w:w w:val="105"/>
          <w:sz w:val="23"/>
        </w:rPr>
        <w:t>cut</w:t>
      </w:r>
      <w:r>
        <w:rPr>
          <w:spacing w:val="-12"/>
          <w:w w:val="105"/>
          <w:sz w:val="23"/>
        </w:rPr>
        <w:t> </w:t>
      </w:r>
      <w:r>
        <w:rPr>
          <w:w w:val="105"/>
          <w:sz w:val="23"/>
        </w:rPr>
        <w:t>across</w:t>
      </w:r>
      <w:r>
        <w:rPr>
          <w:spacing w:val="-11"/>
          <w:w w:val="105"/>
          <w:sz w:val="23"/>
        </w:rPr>
        <w:t> </w:t>
      </w:r>
      <w:r>
        <w:rPr>
          <w:spacing w:val="-5"/>
          <w:w w:val="105"/>
          <w:sz w:val="23"/>
        </w:rPr>
        <w:t>the</w:t>
      </w:r>
    </w:p>
    <w:p>
      <w:pPr>
        <w:spacing w:before="11"/>
        <w:ind w:left="2530" w:right="0" w:firstLine="0"/>
        <w:jc w:val="left"/>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ListParagraph"/>
        <w:numPr>
          <w:ilvl w:val="3"/>
          <w:numId w:val="205"/>
        </w:numPr>
        <w:tabs>
          <w:tab w:pos="1961" w:val="left" w:leader="none"/>
        </w:tabs>
        <w:spacing w:line="259" w:lineRule="auto" w:before="191" w:after="0"/>
        <w:ind w:left="1961" w:right="962" w:hanging="570"/>
        <w:jc w:val="left"/>
        <w:rPr>
          <w:sz w:val="23"/>
        </w:rPr>
      </w:pPr>
      <w:r>
        <w:rPr>
          <w:w w:val="105"/>
          <w:sz w:val="23"/>
        </w:rPr>
        <w:t>All</w:t>
      </w:r>
      <w:r>
        <w:rPr>
          <w:spacing w:val="-10"/>
          <w:w w:val="105"/>
          <w:sz w:val="23"/>
        </w:rPr>
        <w:t> </w:t>
      </w:r>
      <w:r>
        <w:rPr>
          <w:b/>
          <w:color w:val="585858"/>
          <w:w w:val="105"/>
          <w:sz w:val="23"/>
        </w:rPr>
        <w:t>parking</w:t>
      </w:r>
      <w:r>
        <w:rPr>
          <w:b/>
          <w:color w:val="585858"/>
          <w:spacing w:val="-13"/>
          <w:w w:val="105"/>
          <w:sz w:val="23"/>
        </w:rPr>
        <w:t> </w:t>
      </w:r>
      <w:r>
        <w:rPr>
          <w:b/>
          <w:color w:val="585858"/>
          <w:w w:val="105"/>
          <w:sz w:val="23"/>
        </w:rPr>
        <w:t>lots</w:t>
      </w:r>
      <w:r>
        <w:rPr>
          <w:b/>
          <w:color w:val="585858"/>
          <w:spacing w:val="-8"/>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surfaced</w:t>
      </w:r>
      <w:r>
        <w:rPr>
          <w:spacing w:val="-13"/>
          <w:w w:val="105"/>
          <w:sz w:val="23"/>
        </w:rPr>
        <w:t> </w:t>
      </w:r>
      <w:r>
        <w:rPr>
          <w:w w:val="105"/>
          <w:sz w:val="23"/>
        </w:rPr>
        <w:t>with</w:t>
      </w:r>
      <w:r>
        <w:rPr>
          <w:spacing w:val="-8"/>
          <w:w w:val="105"/>
          <w:sz w:val="23"/>
        </w:rPr>
        <w:t> </w:t>
      </w:r>
      <w:r>
        <w:rPr>
          <w:w w:val="105"/>
          <w:sz w:val="23"/>
        </w:rPr>
        <w:t>asphalt,</w:t>
      </w:r>
      <w:r>
        <w:rPr>
          <w:spacing w:val="-12"/>
          <w:w w:val="105"/>
          <w:sz w:val="23"/>
        </w:rPr>
        <w:t> </w:t>
      </w:r>
      <w:r>
        <w:rPr>
          <w:w w:val="105"/>
          <w:sz w:val="23"/>
        </w:rPr>
        <w:t>concrete,</w:t>
      </w:r>
      <w:r>
        <w:rPr>
          <w:spacing w:val="-12"/>
          <w:w w:val="105"/>
          <w:sz w:val="23"/>
        </w:rPr>
        <w:t> </w:t>
      </w:r>
      <w:r>
        <w:rPr>
          <w:w w:val="105"/>
          <w:sz w:val="23"/>
        </w:rPr>
        <w:t>lockstone</w:t>
      </w:r>
      <w:r>
        <w:rPr>
          <w:spacing w:val="-7"/>
          <w:w w:val="105"/>
          <w:sz w:val="23"/>
        </w:rPr>
        <w:t> </w:t>
      </w:r>
      <w:r>
        <w:rPr>
          <w:w w:val="105"/>
          <w:sz w:val="23"/>
        </w:rPr>
        <w:t>or</w:t>
      </w:r>
      <w:r>
        <w:rPr>
          <w:spacing w:val="-8"/>
          <w:w w:val="105"/>
          <w:sz w:val="23"/>
        </w:rPr>
        <w:t> </w:t>
      </w:r>
      <w:r>
        <w:rPr>
          <w:w w:val="105"/>
          <w:sz w:val="23"/>
        </w:rPr>
        <w:t>a</w:t>
      </w:r>
      <w:r>
        <w:rPr>
          <w:spacing w:val="-9"/>
          <w:w w:val="105"/>
          <w:sz w:val="23"/>
        </w:rPr>
        <w:t> </w:t>
      </w:r>
      <w:r>
        <w:rPr>
          <w:w w:val="105"/>
          <w:sz w:val="23"/>
        </w:rPr>
        <w:t>similar material approved by the </w:t>
      </w:r>
      <w:r>
        <w:rPr>
          <w:b/>
          <w:color w:val="585858"/>
          <w:w w:val="105"/>
          <w:sz w:val="23"/>
        </w:rPr>
        <w:t>City</w:t>
      </w:r>
      <w:r>
        <w:rPr>
          <w:w w:val="105"/>
          <w:sz w:val="23"/>
        </w:rPr>
        <w:t>.</w:t>
      </w:r>
    </w:p>
    <w:p>
      <w:pPr>
        <w:pStyle w:val="ListParagraph"/>
        <w:numPr>
          <w:ilvl w:val="3"/>
          <w:numId w:val="205"/>
        </w:numPr>
        <w:tabs>
          <w:tab w:pos="1961" w:val="left" w:leader="none"/>
        </w:tabs>
        <w:spacing w:line="254" w:lineRule="auto" w:before="218"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pStyle w:val="BodyText"/>
        <w:spacing w:before="237"/>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3. General Industrial Zone (M2)" w:id="325"/>
      <w:bookmarkEnd w:id="325"/>
      <w:r>
        <w:rPr>
          <w:b w:val="0"/>
        </w:rPr>
      </w:r>
      <w:bookmarkStart w:name="Additional Provisions for Lots Zoned M2 " w:id="326"/>
      <w:bookmarkEnd w:id="326"/>
      <w:r>
        <w:rPr>
          <w:b w:val="0"/>
        </w:rPr>
      </w:r>
      <w:r>
        <w:rPr>
          <w:color w:val="1F487C"/>
          <w:spacing w:val="-10"/>
        </w:rPr>
        <w:t>General</w:t>
      </w:r>
      <w:r>
        <w:rPr>
          <w:color w:val="1F487C"/>
          <w:spacing w:val="-6"/>
        </w:rPr>
        <w:t> </w:t>
      </w:r>
      <w:r>
        <w:rPr>
          <w:color w:val="1F487C"/>
          <w:spacing w:val="-10"/>
        </w:rPr>
        <w:t>Industrial</w:t>
      </w:r>
      <w:r>
        <w:rPr>
          <w:color w:val="1F487C"/>
          <w:spacing w:val="-4"/>
        </w:rPr>
        <w:t> </w:t>
      </w:r>
      <w:r>
        <w:rPr>
          <w:color w:val="1F487C"/>
          <w:spacing w:val="-10"/>
        </w:rPr>
        <w:t>Zone</w:t>
      </w:r>
      <w:r>
        <w:rPr>
          <w:color w:val="1F487C"/>
          <w:spacing w:val="-3"/>
        </w:rPr>
        <w:t> </w:t>
      </w:r>
      <w:r>
        <w:rPr>
          <w:color w:val="1F487C"/>
          <w:spacing w:val="-10"/>
        </w:rPr>
        <w:t>(M2)</w:t>
      </w:r>
    </w:p>
    <w:p>
      <w:pPr>
        <w:pStyle w:val="ListParagraph"/>
        <w:numPr>
          <w:ilvl w:val="2"/>
          <w:numId w:val="205"/>
        </w:numPr>
        <w:tabs>
          <w:tab w:pos="1391" w:val="left" w:leader="none"/>
        </w:tabs>
        <w:spacing w:line="254" w:lineRule="auto" w:before="256" w:after="0"/>
        <w:ind w:left="1391" w:right="1138"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M2</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1"/>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16.3.1.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3"/>
        </w:rPr>
        <w:t> </w:t>
      </w:r>
      <w:r>
        <w:rPr>
          <w:color w:val="1F487C"/>
          <w:w w:val="90"/>
        </w:rPr>
        <w:t>M2</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5107"/>
      </w:tblGrid>
      <w:tr>
        <w:trPr>
          <w:trHeight w:val="415" w:hRule="atLeast"/>
        </w:trPr>
        <w:tc>
          <w:tcPr>
            <w:tcW w:w="4848" w:type="dxa"/>
            <w:shd w:val="clear" w:color="auto" w:fill="F1F1F1"/>
          </w:tcPr>
          <w:p>
            <w:pPr>
              <w:pStyle w:val="TableParagraph"/>
              <w:ind w:left="1464"/>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107" w:type="dxa"/>
            <w:shd w:val="clear" w:color="auto" w:fill="F1F1F1"/>
          </w:tcPr>
          <w:p>
            <w:pPr>
              <w:pStyle w:val="TableParagraph"/>
              <w:ind w:left="1551"/>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848"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107" w:type="dxa"/>
          </w:tcPr>
          <w:p>
            <w:pPr>
              <w:pStyle w:val="TableParagraph"/>
              <w:rPr>
                <w:sz w:val="23"/>
              </w:rPr>
            </w:pPr>
            <w:r>
              <w:rPr>
                <w:spacing w:val="-10"/>
                <w:w w:val="105"/>
                <w:sz w:val="23"/>
              </w:rPr>
              <w:t>—</w:t>
            </w:r>
          </w:p>
        </w:tc>
      </w:tr>
      <w:tr>
        <w:trPr>
          <w:trHeight w:val="414" w:hRule="atLeast"/>
        </w:trPr>
        <w:tc>
          <w:tcPr>
            <w:tcW w:w="4848"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107" w:type="dxa"/>
          </w:tcPr>
          <w:p>
            <w:pPr>
              <w:pStyle w:val="TableParagraph"/>
              <w:rPr>
                <w:sz w:val="23"/>
              </w:rPr>
            </w:pPr>
            <w:r>
              <w:rPr>
                <w:spacing w:val="-4"/>
                <w:w w:val="105"/>
                <w:sz w:val="23"/>
              </w:rPr>
              <w:t>21.0</w:t>
            </w:r>
          </w:p>
        </w:tc>
      </w:tr>
      <w:tr>
        <w:trPr>
          <w:trHeight w:val="415" w:hRule="atLeast"/>
        </w:trPr>
        <w:tc>
          <w:tcPr>
            <w:tcW w:w="4848"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107" w:type="dxa"/>
          </w:tcPr>
          <w:p>
            <w:pPr>
              <w:pStyle w:val="TableParagraph"/>
              <w:rPr>
                <w:sz w:val="23"/>
              </w:rPr>
            </w:pPr>
            <w:r>
              <w:rPr>
                <w:spacing w:val="-4"/>
                <w:w w:val="105"/>
                <w:sz w:val="23"/>
              </w:rPr>
              <w:t>15.0</w:t>
            </w:r>
          </w:p>
        </w:tc>
      </w:tr>
      <w:tr>
        <w:trPr>
          <w:trHeight w:val="414" w:hRule="atLeast"/>
        </w:trPr>
        <w:tc>
          <w:tcPr>
            <w:tcW w:w="4848"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8.0</w:t>
            </w:r>
          </w:p>
        </w:tc>
      </w:tr>
      <w:tr>
        <w:trPr>
          <w:trHeight w:val="415" w:hRule="atLeast"/>
        </w:trPr>
        <w:tc>
          <w:tcPr>
            <w:tcW w:w="4848"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spacing w:before="46"/>
              <w:rPr>
                <w:sz w:val="16"/>
              </w:rPr>
            </w:pPr>
            <w:r>
              <w:rPr>
                <w:spacing w:val="-4"/>
                <w:sz w:val="23"/>
              </w:rPr>
              <w:t>7.5</w:t>
            </w:r>
            <w:r>
              <w:rPr>
                <w:spacing w:val="-4"/>
                <w:position w:val="9"/>
                <w:sz w:val="16"/>
              </w:rPr>
              <w:t>3</w:t>
            </w:r>
          </w:p>
        </w:tc>
      </w:tr>
      <w:tr>
        <w:trPr>
          <w:trHeight w:val="414" w:hRule="atLeast"/>
        </w:trPr>
        <w:tc>
          <w:tcPr>
            <w:tcW w:w="4848"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107" w:type="dxa"/>
          </w:tcPr>
          <w:p>
            <w:pPr>
              <w:pStyle w:val="TableParagraph"/>
              <w:rPr>
                <w:sz w:val="23"/>
              </w:rPr>
            </w:pPr>
            <w:r>
              <w:rPr>
                <w:spacing w:val="-5"/>
                <w:w w:val="105"/>
                <w:sz w:val="23"/>
              </w:rPr>
              <w:t>6.0</w:t>
            </w:r>
          </w:p>
        </w:tc>
      </w:tr>
      <w:tr>
        <w:trPr>
          <w:trHeight w:val="415" w:hRule="atLeast"/>
        </w:trPr>
        <w:tc>
          <w:tcPr>
            <w:tcW w:w="4848"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107" w:type="dxa"/>
          </w:tcPr>
          <w:p>
            <w:pPr>
              <w:pStyle w:val="TableParagraph"/>
              <w:spacing w:before="45"/>
              <w:rPr>
                <w:sz w:val="16"/>
              </w:rPr>
            </w:pPr>
            <w:r>
              <w:rPr>
                <w:spacing w:val="-4"/>
                <w:sz w:val="23"/>
              </w:rPr>
              <w:t>6.0</w:t>
            </w:r>
            <w:r>
              <w:rPr>
                <w:spacing w:val="-4"/>
                <w:position w:val="9"/>
                <w:sz w:val="16"/>
              </w:rPr>
              <w:t>3</w:t>
            </w:r>
          </w:p>
        </w:tc>
      </w:tr>
      <w:tr>
        <w:trPr>
          <w:trHeight w:val="414" w:hRule="atLeast"/>
        </w:trPr>
        <w:tc>
          <w:tcPr>
            <w:tcW w:w="4848"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107" w:type="dxa"/>
          </w:tcPr>
          <w:p>
            <w:pPr>
              <w:pStyle w:val="TableParagraph"/>
              <w:rPr>
                <w:sz w:val="23"/>
              </w:rPr>
            </w:pPr>
            <w:r>
              <w:rPr>
                <w:spacing w:val="-5"/>
                <w:w w:val="105"/>
                <w:sz w:val="23"/>
              </w:rPr>
              <w:t>15%</w:t>
            </w:r>
          </w:p>
        </w:tc>
      </w:tr>
      <w:tr>
        <w:trPr>
          <w:trHeight w:val="422" w:hRule="atLeast"/>
        </w:trPr>
        <w:tc>
          <w:tcPr>
            <w:tcW w:w="4848"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107" w:type="dxa"/>
          </w:tcPr>
          <w:p>
            <w:pPr>
              <w:pStyle w:val="TableParagraph"/>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M2</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16.3.1.,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M2</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1961" w:val="left" w:leader="none"/>
        </w:tabs>
        <w:spacing w:line="252" w:lineRule="auto" w:before="230" w:after="0"/>
        <w:ind w:left="1961" w:right="896" w:hanging="570"/>
        <w:jc w:val="left"/>
        <w:rPr>
          <w:sz w:val="23"/>
        </w:rPr>
      </w:pPr>
      <w:r>
        <w:rPr>
          <w:b/>
          <w:color w:val="585858"/>
          <w:w w:val="105"/>
          <w:sz w:val="23"/>
        </w:rPr>
        <w:t>Outdoor</w:t>
      </w:r>
      <w:r>
        <w:rPr>
          <w:b/>
          <w:color w:val="585858"/>
          <w:spacing w:val="-10"/>
          <w:w w:val="105"/>
          <w:sz w:val="23"/>
        </w:rPr>
        <w:t> </w:t>
      </w:r>
      <w:r>
        <w:rPr>
          <w:b/>
          <w:color w:val="585858"/>
          <w:w w:val="105"/>
          <w:sz w:val="23"/>
        </w:rPr>
        <w:t>storage</w:t>
      </w:r>
      <w:r>
        <w:rPr>
          <w:b/>
          <w:color w:val="585858"/>
          <w:spacing w:val="-8"/>
          <w:w w:val="105"/>
          <w:sz w:val="23"/>
        </w:rPr>
        <w:t> </w:t>
      </w:r>
      <w:r>
        <w:rPr>
          <w:w w:val="105"/>
          <w:sz w:val="23"/>
        </w:rPr>
        <w:t>is</w:t>
      </w:r>
      <w:r>
        <w:rPr>
          <w:spacing w:val="-2"/>
          <w:w w:val="105"/>
          <w:sz w:val="23"/>
        </w:rPr>
        <w:t> </w:t>
      </w:r>
      <w:r>
        <w:rPr>
          <w:w w:val="105"/>
          <w:sz w:val="23"/>
        </w:rPr>
        <w:t>not</w:t>
      </w:r>
      <w:r>
        <w:rPr>
          <w:spacing w:val="-3"/>
          <w:w w:val="105"/>
          <w:sz w:val="23"/>
        </w:rPr>
        <w:t> </w:t>
      </w:r>
      <w:r>
        <w:rPr>
          <w:w w:val="105"/>
          <w:sz w:val="23"/>
        </w:rPr>
        <w:t>permitted</w:t>
      </w:r>
      <w:r>
        <w:rPr>
          <w:spacing w:val="-5"/>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that</w:t>
      </w:r>
      <w:r>
        <w:rPr>
          <w:spacing w:val="-4"/>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5"/>
          <w:w w:val="105"/>
          <w:sz w:val="23"/>
        </w:rPr>
        <w:t> </w:t>
      </w:r>
      <w:r>
        <w:rPr>
          <w:w w:val="105"/>
          <w:sz w:val="23"/>
        </w:rPr>
        <w:t>a</w:t>
      </w:r>
      <w:r>
        <w:rPr>
          <w:spacing w:val="-6"/>
          <w:w w:val="105"/>
          <w:sz w:val="23"/>
        </w:rPr>
        <w:t> </w:t>
      </w:r>
      <w:r>
        <w:rPr>
          <w:b/>
          <w:color w:val="585858"/>
          <w:w w:val="105"/>
          <w:sz w:val="23"/>
        </w:rPr>
        <w:t>lot</w:t>
      </w:r>
      <w:r>
        <w:rPr>
          <w:b/>
          <w:color w:val="585858"/>
          <w:spacing w:val="-9"/>
          <w:w w:val="105"/>
          <w:sz w:val="23"/>
        </w:rPr>
        <w:t> </w:t>
      </w:r>
      <w:r>
        <w:rPr>
          <w:w w:val="105"/>
          <w:sz w:val="23"/>
        </w:rPr>
        <w:t>in</w:t>
      </w:r>
      <w:r>
        <w:rPr>
          <w:spacing w:val="-1"/>
          <w:w w:val="105"/>
          <w:sz w:val="23"/>
        </w:rPr>
        <w:t> </w:t>
      </w:r>
      <w:r>
        <w:rPr>
          <w:w w:val="105"/>
          <w:sz w:val="23"/>
        </w:rPr>
        <w:t>an</w:t>
      </w:r>
      <w:r>
        <w:rPr>
          <w:spacing w:val="-6"/>
          <w:w w:val="105"/>
          <w:sz w:val="23"/>
        </w:rPr>
        <w:t> </w:t>
      </w:r>
      <w:r>
        <w:rPr>
          <w:w w:val="105"/>
          <w:sz w:val="23"/>
        </w:rPr>
        <w:t>Urban Residential Zone, Urban Multi-Unit Residential Zone or Heritage Zone or on a </w:t>
      </w:r>
      <w:r>
        <w:rPr>
          <w:b/>
          <w:color w:val="585858"/>
          <w:w w:val="105"/>
          <w:sz w:val="23"/>
        </w:rPr>
        <w:t>lot </w:t>
      </w:r>
      <w:r>
        <w:rPr>
          <w:w w:val="105"/>
          <w:sz w:val="23"/>
        </w:rPr>
        <w:t>that is adjacent to</w:t>
      </w:r>
      <w:r>
        <w:rPr>
          <w:spacing w:val="-1"/>
          <w:w w:val="105"/>
          <w:sz w:val="23"/>
        </w:rPr>
        <w:t> </w:t>
      </w:r>
      <w:r>
        <w:rPr>
          <w:w w:val="105"/>
          <w:sz w:val="23"/>
        </w:rPr>
        <w:t>a </w:t>
      </w:r>
      <w:r>
        <w:rPr>
          <w:b/>
          <w:color w:val="585858"/>
          <w:w w:val="105"/>
          <w:sz w:val="23"/>
        </w:rPr>
        <w:t>lot </w:t>
      </w:r>
      <w:r>
        <w:rPr>
          <w:w w:val="105"/>
          <w:sz w:val="23"/>
        </w:rPr>
        <w:t>with a </w:t>
      </w:r>
      <w:r>
        <w:rPr>
          <w:b/>
          <w:color w:val="585858"/>
          <w:w w:val="105"/>
          <w:sz w:val="23"/>
        </w:rPr>
        <w:t>residential use</w:t>
      </w:r>
      <w:r>
        <w:rPr>
          <w:w w:val="105"/>
          <w:sz w:val="23"/>
        </w:rPr>
        <w:t>. Where permitted, </w:t>
      </w:r>
      <w:r>
        <w:rPr>
          <w:b/>
          <w:color w:val="585858"/>
          <w:w w:val="105"/>
          <w:sz w:val="23"/>
        </w:rPr>
        <w:t>outdoor storage </w:t>
      </w:r>
      <w:r>
        <w:rPr>
          <w:w w:val="105"/>
          <w:sz w:val="23"/>
        </w:rPr>
        <w:t>must:</w:t>
      </w:r>
    </w:p>
    <w:p>
      <w:pPr>
        <w:pStyle w:val="ListParagraph"/>
        <w:numPr>
          <w:ilvl w:val="4"/>
          <w:numId w:val="205"/>
        </w:numPr>
        <w:tabs>
          <w:tab w:pos="2529" w:val="left" w:leader="none"/>
        </w:tabs>
        <w:spacing w:line="240" w:lineRule="auto" w:before="227" w:after="0"/>
        <w:ind w:left="2529" w:right="0" w:hanging="568"/>
        <w:jc w:val="left"/>
        <w:rPr>
          <w:sz w:val="23"/>
        </w:rPr>
      </w:pPr>
      <w:r>
        <w:rPr>
          <w:w w:val="105"/>
          <w:sz w:val="23"/>
        </w:rPr>
        <w:t>comply</w:t>
      </w:r>
      <w:r>
        <w:rPr>
          <w:spacing w:val="-2"/>
          <w:w w:val="105"/>
          <w:sz w:val="23"/>
        </w:rPr>
        <w:t> </w:t>
      </w:r>
      <w:r>
        <w:rPr>
          <w:w w:val="105"/>
          <w:sz w:val="23"/>
        </w:rPr>
        <w:t>with</w:t>
      </w:r>
      <w:r>
        <w:rPr>
          <w:spacing w:val="-7"/>
          <w:w w:val="105"/>
          <w:sz w:val="23"/>
        </w:rPr>
        <w:t> </w:t>
      </w:r>
      <w:r>
        <w:rPr>
          <w:w w:val="105"/>
          <w:sz w:val="23"/>
        </w:rPr>
        <w:t>the</w:t>
      </w:r>
      <w:r>
        <w:rPr>
          <w:spacing w:val="-9"/>
          <w:w w:val="105"/>
          <w:sz w:val="23"/>
        </w:rPr>
        <w:t> </w:t>
      </w:r>
      <w:r>
        <w:rPr>
          <w:b/>
          <w:color w:val="585858"/>
          <w:w w:val="105"/>
          <w:sz w:val="23"/>
        </w:rPr>
        <w:t>setback</w:t>
      </w:r>
      <w:r>
        <w:rPr>
          <w:b/>
          <w:color w:val="585858"/>
          <w:spacing w:val="-10"/>
          <w:w w:val="105"/>
          <w:sz w:val="23"/>
        </w:rPr>
        <w:t> </w:t>
      </w:r>
      <w:r>
        <w:rPr>
          <w:w w:val="105"/>
          <w:sz w:val="23"/>
        </w:rPr>
        <w:t>provisions</w:t>
      </w:r>
      <w:r>
        <w:rPr>
          <w:spacing w:val="-8"/>
          <w:w w:val="105"/>
          <w:sz w:val="23"/>
        </w:rPr>
        <w:t> </w:t>
      </w:r>
      <w:r>
        <w:rPr>
          <w:w w:val="105"/>
          <w:sz w:val="23"/>
        </w:rPr>
        <w:t>as</w:t>
      </w:r>
      <w:r>
        <w:rPr>
          <w:spacing w:val="-2"/>
          <w:w w:val="105"/>
          <w:sz w:val="23"/>
        </w:rPr>
        <w:t> </w:t>
      </w:r>
      <w:r>
        <w:rPr>
          <w:w w:val="105"/>
          <w:sz w:val="23"/>
        </w:rPr>
        <w:t>if</w:t>
      </w:r>
      <w:r>
        <w:rPr>
          <w:spacing w:val="-11"/>
          <w:w w:val="105"/>
          <w:sz w:val="23"/>
        </w:rPr>
        <w:t> </w:t>
      </w:r>
      <w:r>
        <w:rPr>
          <w:w w:val="105"/>
          <w:sz w:val="23"/>
        </w:rPr>
        <w:t>such</w:t>
      </w:r>
      <w:r>
        <w:rPr>
          <w:spacing w:val="-5"/>
          <w:w w:val="105"/>
          <w:sz w:val="23"/>
        </w:rPr>
        <w:t> </w:t>
      </w:r>
      <w:r>
        <w:rPr>
          <w:b/>
          <w:color w:val="585858"/>
          <w:w w:val="105"/>
          <w:sz w:val="23"/>
        </w:rPr>
        <w:t>use</w:t>
      </w:r>
      <w:r>
        <w:rPr>
          <w:b/>
          <w:color w:val="585858"/>
          <w:spacing w:val="-8"/>
          <w:w w:val="105"/>
          <w:sz w:val="23"/>
        </w:rPr>
        <w:t> </w:t>
      </w:r>
      <w:r>
        <w:rPr>
          <w:w w:val="105"/>
          <w:sz w:val="23"/>
        </w:rPr>
        <w:t>were</w:t>
      </w:r>
      <w:r>
        <w:rPr>
          <w:spacing w:val="-10"/>
          <w:w w:val="105"/>
          <w:sz w:val="23"/>
        </w:rPr>
        <w:t> </w:t>
      </w:r>
      <w:r>
        <w:rPr>
          <w:w w:val="105"/>
          <w:sz w:val="23"/>
        </w:rPr>
        <w:t>a</w:t>
      </w:r>
      <w:r>
        <w:rPr>
          <w:spacing w:val="-7"/>
          <w:w w:val="105"/>
          <w:sz w:val="23"/>
        </w:rPr>
        <w:t> </w:t>
      </w:r>
      <w:r>
        <w:rPr>
          <w:b/>
          <w:color w:val="585858"/>
          <w:spacing w:val="-2"/>
          <w:w w:val="105"/>
          <w:sz w:val="23"/>
        </w:rPr>
        <w:t>building</w:t>
      </w:r>
      <w:r>
        <w:rPr>
          <w:spacing w:val="-2"/>
          <w:w w:val="105"/>
          <w:sz w:val="23"/>
        </w:rPr>
        <w:t>;</w:t>
      </w:r>
    </w:p>
    <w:p>
      <w:pPr>
        <w:pStyle w:val="ListParagraph"/>
        <w:numPr>
          <w:ilvl w:val="4"/>
          <w:numId w:val="205"/>
        </w:numPr>
        <w:tabs>
          <w:tab w:pos="2527" w:val="left" w:leader="none"/>
          <w:tab w:pos="2530" w:val="left" w:leader="none"/>
        </w:tabs>
        <w:spacing w:line="249" w:lineRule="auto" w:before="199" w:after="0"/>
        <w:ind w:left="2530" w:right="979" w:hanging="569"/>
        <w:jc w:val="both"/>
        <w:rPr>
          <w:sz w:val="23"/>
        </w:rPr>
      </w:pPr>
      <w:r>
        <w:rPr>
          <w:w w:val="105"/>
          <w:sz w:val="23"/>
        </w:rPr>
        <w:t>not</w:t>
      </w:r>
      <w:r>
        <w:rPr>
          <w:spacing w:val="-10"/>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in</w:t>
      </w:r>
      <w:r>
        <w:rPr>
          <w:spacing w:val="-6"/>
          <w:w w:val="105"/>
          <w:sz w:val="23"/>
        </w:rPr>
        <w:t> </w:t>
      </w:r>
      <w:r>
        <w:rPr>
          <w:w w:val="105"/>
          <w:sz w:val="23"/>
        </w:rPr>
        <w:t>a </w:t>
      </w:r>
      <w:r>
        <w:rPr>
          <w:b/>
          <w:color w:val="585858"/>
          <w:w w:val="105"/>
          <w:sz w:val="23"/>
        </w:rPr>
        <w:t>front</w:t>
      </w:r>
      <w:r>
        <w:rPr>
          <w:b/>
          <w:color w:val="585858"/>
          <w:spacing w:val="-7"/>
          <w:w w:val="105"/>
          <w:sz w:val="23"/>
        </w:rPr>
        <w:t> </w:t>
      </w:r>
      <w:r>
        <w:rPr>
          <w:b/>
          <w:color w:val="585858"/>
          <w:w w:val="105"/>
          <w:sz w:val="23"/>
        </w:rPr>
        <w:t>yard</w:t>
      </w:r>
      <w:r>
        <w:rPr>
          <w:b/>
          <w:color w:val="585858"/>
          <w:spacing w:val="-4"/>
          <w:w w:val="105"/>
          <w:sz w:val="23"/>
        </w:rPr>
        <w:t> </w:t>
      </w:r>
      <w:r>
        <w:rPr>
          <w:w w:val="105"/>
          <w:sz w:val="23"/>
        </w:rPr>
        <w:t>or</w:t>
      </w:r>
      <w:r>
        <w:rPr>
          <w:spacing w:val="-4"/>
          <w:w w:val="105"/>
          <w:sz w:val="23"/>
        </w:rPr>
        <w:t> </w:t>
      </w:r>
      <w:r>
        <w:rPr>
          <w:b/>
          <w:color w:val="585858"/>
          <w:w w:val="105"/>
          <w:sz w:val="23"/>
        </w:rPr>
        <w:t>exterior</w:t>
      </w:r>
      <w:r>
        <w:rPr>
          <w:b/>
          <w:color w:val="585858"/>
          <w:spacing w:val="-8"/>
          <w:w w:val="105"/>
          <w:sz w:val="23"/>
        </w:rPr>
        <w:t> </w:t>
      </w:r>
      <w:r>
        <w:rPr>
          <w:b/>
          <w:color w:val="585858"/>
          <w:w w:val="105"/>
          <w:sz w:val="23"/>
        </w:rPr>
        <w:t>yard</w:t>
      </w:r>
      <w:r>
        <w:rPr>
          <w:w w:val="105"/>
          <w:sz w:val="23"/>
        </w:rPr>
        <w:t>,</w:t>
      </w:r>
      <w:r>
        <w:rPr>
          <w:spacing w:val="-10"/>
          <w:w w:val="105"/>
          <w:sz w:val="23"/>
        </w:rPr>
        <w:t> </w:t>
      </w:r>
      <w:r>
        <w:rPr>
          <w:w w:val="105"/>
          <w:sz w:val="23"/>
        </w:rPr>
        <w:t>and</w:t>
      </w:r>
      <w:r>
        <w:rPr>
          <w:spacing w:val="-5"/>
          <w:w w:val="105"/>
          <w:sz w:val="23"/>
        </w:rPr>
        <w:t> </w:t>
      </w:r>
      <w:r>
        <w:rPr>
          <w:w w:val="105"/>
          <w:sz w:val="23"/>
        </w:rPr>
        <w:t>must</w:t>
      </w:r>
      <w:r>
        <w:rPr>
          <w:spacing w:val="-10"/>
          <w:w w:val="105"/>
          <w:sz w:val="23"/>
        </w:rPr>
        <w:t> </w:t>
      </w:r>
      <w:r>
        <w:rPr>
          <w:w w:val="105"/>
          <w:sz w:val="23"/>
        </w:rPr>
        <w:t>not</w:t>
      </w:r>
      <w:r>
        <w:rPr>
          <w:spacing w:val="-3"/>
          <w:w w:val="105"/>
          <w:sz w:val="23"/>
        </w:rPr>
        <w:t> </w:t>
      </w:r>
      <w:r>
        <w:rPr>
          <w:w w:val="105"/>
          <w:sz w:val="23"/>
        </w:rPr>
        <w:t>be</w:t>
      </w:r>
      <w:r>
        <w:rPr>
          <w:spacing w:val="-10"/>
          <w:w w:val="105"/>
          <w:sz w:val="23"/>
        </w:rPr>
        <w:t> </w:t>
      </w:r>
      <w:r>
        <w:rPr>
          <w:w w:val="105"/>
          <w:sz w:val="23"/>
        </w:rPr>
        <w:t>located in a </w:t>
      </w:r>
      <w:r>
        <w:rPr>
          <w:b/>
          <w:color w:val="585858"/>
          <w:w w:val="105"/>
          <w:sz w:val="23"/>
        </w:rPr>
        <w:t>rear yard </w:t>
      </w:r>
      <w:r>
        <w:rPr>
          <w:w w:val="105"/>
          <w:sz w:val="23"/>
        </w:rPr>
        <w:t>that abuts a </w:t>
      </w:r>
      <w:r>
        <w:rPr>
          <w:b/>
          <w:color w:val="585858"/>
          <w:w w:val="105"/>
          <w:sz w:val="23"/>
        </w:rPr>
        <w:t>street line</w:t>
      </w:r>
      <w:r>
        <w:rPr>
          <w:w w:val="105"/>
          <w:sz w:val="23"/>
        </w:rPr>
        <w:t>;</w:t>
      </w:r>
    </w:p>
    <w:p>
      <w:pPr>
        <w:pStyle w:val="ListParagraph"/>
        <w:numPr>
          <w:ilvl w:val="4"/>
          <w:numId w:val="205"/>
        </w:numPr>
        <w:tabs>
          <w:tab w:pos="2527" w:val="left" w:leader="none"/>
          <w:tab w:pos="2530" w:val="left" w:leader="none"/>
        </w:tabs>
        <w:spacing w:line="252" w:lineRule="auto" w:before="177" w:after="0"/>
        <w:ind w:left="2530" w:right="981" w:hanging="569"/>
        <w:jc w:val="both"/>
        <w:rPr>
          <w:sz w:val="23"/>
        </w:rPr>
      </w:pPr>
      <w:r>
        <w:rPr>
          <w:w w:val="105"/>
          <w:sz w:val="23"/>
        </w:rPr>
        <w:t>be</w:t>
      </w:r>
      <w:r>
        <w:rPr>
          <w:spacing w:val="-4"/>
          <w:w w:val="105"/>
          <w:sz w:val="23"/>
        </w:rPr>
        <w:t> </w:t>
      </w:r>
      <w:r>
        <w:rPr>
          <w:w w:val="105"/>
          <w:sz w:val="23"/>
        </w:rPr>
        <w:t>provided</w:t>
      </w:r>
      <w:r>
        <w:rPr>
          <w:spacing w:val="-11"/>
          <w:w w:val="105"/>
          <w:sz w:val="23"/>
        </w:rPr>
        <w:t> </w:t>
      </w:r>
      <w:r>
        <w:rPr>
          <w:w w:val="105"/>
          <w:sz w:val="23"/>
        </w:rPr>
        <w:t>with</w:t>
      </w:r>
      <w:r>
        <w:rPr>
          <w:spacing w:val="-7"/>
          <w:w w:val="105"/>
          <w:sz w:val="23"/>
        </w:rPr>
        <w:t> </w:t>
      </w:r>
      <w:r>
        <w:rPr>
          <w:w w:val="105"/>
          <w:sz w:val="23"/>
        </w:rPr>
        <w:t>a</w:t>
      </w:r>
      <w:r>
        <w:rPr>
          <w:spacing w:val="-7"/>
          <w:w w:val="105"/>
          <w:sz w:val="23"/>
        </w:rPr>
        <w:t> </w:t>
      </w:r>
      <w:r>
        <w:rPr>
          <w:b/>
          <w:color w:val="585858"/>
          <w:w w:val="105"/>
          <w:sz w:val="23"/>
        </w:rPr>
        <w:t>visual</w:t>
      </w:r>
      <w:r>
        <w:rPr>
          <w:b/>
          <w:color w:val="585858"/>
          <w:spacing w:val="-11"/>
          <w:w w:val="105"/>
          <w:sz w:val="23"/>
        </w:rPr>
        <w:t> </w:t>
      </w:r>
      <w:r>
        <w:rPr>
          <w:b/>
          <w:color w:val="585858"/>
          <w:w w:val="105"/>
          <w:sz w:val="23"/>
        </w:rPr>
        <w:t>screen</w:t>
      </w:r>
      <w:r>
        <w:rPr>
          <w:b/>
          <w:color w:val="585858"/>
          <w:spacing w:val="-8"/>
          <w:w w:val="105"/>
          <w:sz w:val="23"/>
        </w:rPr>
        <w:t> </w:t>
      </w:r>
      <w:r>
        <w:rPr>
          <w:w w:val="105"/>
          <w:sz w:val="23"/>
        </w:rPr>
        <w:t>a</w:t>
      </w:r>
      <w:r>
        <w:rPr>
          <w:spacing w:val="-2"/>
          <w:w w:val="105"/>
          <w:sz w:val="23"/>
        </w:rPr>
        <w:t> </w:t>
      </w:r>
      <w:r>
        <w:rPr>
          <w:w w:val="105"/>
          <w:sz w:val="23"/>
        </w:rPr>
        <w:t>minimum</w:t>
      </w:r>
      <w:r>
        <w:rPr>
          <w:spacing w:val="-4"/>
          <w:w w:val="105"/>
          <w:sz w:val="23"/>
        </w:rPr>
        <w:t> </w:t>
      </w:r>
      <w:r>
        <w:rPr>
          <w:b/>
          <w:color w:val="585858"/>
          <w:w w:val="105"/>
          <w:sz w:val="23"/>
        </w:rPr>
        <w:t>height</w:t>
      </w:r>
      <w:r>
        <w:rPr>
          <w:b/>
          <w:color w:val="585858"/>
          <w:spacing w:val="-7"/>
          <w:w w:val="105"/>
          <w:sz w:val="23"/>
        </w:rPr>
        <w:t> </w:t>
      </w:r>
      <w:r>
        <w:rPr>
          <w:w w:val="105"/>
          <w:sz w:val="23"/>
        </w:rPr>
        <w:t>of</w:t>
      </w:r>
      <w:r>
        <w:rPr>
          <w:spacing w:val="-11"/>
          <w:w w:val="105"/>
          <w:sz w:val="23"/>
        </w:rPr>
        <w:t> </w:t>
      </w:r>
      <w:r>
        <w:rPr>
          <w:w w:val="105"/>
          <w:sz w:val="23"/>
        </w:rPr>
        <w:t>1.8</w:t>
      </w:r>
      <w:r>
        <w:rPr>
          <w:spacing w:val="-2"/>
          <w:w w:val="105"/>
          <w:sz w:val="23"/>
        </w:rPr>
        <w:t> </w:t>
      </w:r>
      <w:r>
        <w:rPr>
          <w:w w:val="105"/>
          <w:sz w:val="23"/>
        </w:rPr>
        <w:t>metres</w:t>
      </w:r>
      <w:r>
        <w:rPr>
          <w:spacing w:val="-7"/>
          <w:w w:val="105"/>
          <w:sz w:val="23"/>
        </w:rPr>
        <w:t> </w:t>
      </w:r>
      <w:r>
        <w:rPr>
          <w:w w:val="105"/>
          <w:sz w:val="23"/>
        </w:rPr>
        <w:t>and</w:t>
      </w:r>
      <w:r>
        <w:rPr>
          <w:spacing w:val="-11"/>
          <w:w w:val="105"/>
          <w:sz w:val="23"/>
        </w:rPr>
        <w:t> </w:t>
      </w:r>
      <w:r>
        <w:rPr>
          <w:w w:val="105"/>
          <w:sz w:val="23"/>
        </w:rPr>
        <w:t>in such</w:t>
      </w:r>
      <w:r>
        <w:rPr>
          <w:spacing w:val="-6"/>
          <w:w w:val="105"/>
          <w:sz w:val="23"/>
        </w:rPr>
        <w:t> </w:t>
      </w:r>
      <w:r>
        <w:rPr>
          <w:w w:val="105"/>
          <w:sz w:val="23"/>
        </w:rPr>
        <w:t>a</w:t>
      </w:r>
      <w:r>
        <w:rPr>
          <w:spacing w:val="-7"/>
          <w:w w:val="105"/>
          <w:sz w:val="23"/>
        </w:rPr>
        <w:t> </w:t>
      </w:r>
      <w:r>
        <w:rPr>
          <w:w w:val="105"/>
          <w:sz w:val="23"/>
        </w:rPr>
        <w:t>manner</w:t>
      </w:r>
      <w:r>
        <w:rPr>
          <w:spacing w:val="-5"/>
          <w:w w:val="105"/>
          <w:sz w:val="23"/>
        </w:rPr>
        <w:t> </w:t>
      </w:r>
      <w:r>
        <w:rPr>
          <w:w w:val="105"/>
          <w:sz w:val="23"/>
        </w:rPr>
        <w:t>that</w:t>
      </w:r>
      <w:r>
        <w:rPr>
          <w:spacing w:val="-3"/>
          <w:w w:val="105"/>
          <w:sz w:val="23"/>
        </w:rPr>
        <w:t> </w:t>
      </w:r>
      <w:r>
        <w:rPr>
          <w:w w:val="105"/>
          <w:sz w:val="23"/>
        </w:rPr>
        <w:t>the </w:t>
      </w:r>
      <w:r>
        <w:rPr>
          <w:b/>
          <w:color w:val="585858"/>
          <w:w w:val="105"/>
          <w:sz w:val="23"/>
        </w:rPr>
        <w:t>outdoor</w:t>
      </w:r>
      <w:r>
        <w:rPr>
          <w:b/>
          <w:color w:val="585858"/>
          <w:spacing w:val="-3"/>
          <w:w w:val="105"/>
          <w:sz w:val="23"/>
        </w:rPr>
        <w:t> </w:t>
      </w:r>
      <w:r>
        <w:rPr>
          <w:b/>
          <w:color w:val="585858"/>
          <w:w w:val="105"/>
          <w:sz w:val="23"/>
        </w:rPr>
        <w:t>storage </w:t>
      </w:r>
      <w:r>
        <w:rPr>
          <w:w w:val="105"/>
          <w:sz w:val="23"/>
        </w:rPr>
        <w:t>is</w:t>
      </w:r>
      <w:r>
        <w:rPr>
          <w:spacing w:val="-8"/>
          <w:w w:val="105"/>
          <w:sz w:val="23"/>
        </w:rPr>
        <w:t> </w:t>
      </w:r>
      <w:r>
        <w:rPr>
          <w:w w:val="105"/>
          <w:sz w:val="23"/>
        </w:rPr>
        <w:t>not</w:t>
      </w:r>
      <w:r>
        <w:rPr>
          <w:spacing w:val="-9"/>
          <w:w w:val="105"/>
          <w:sz w:val="23"/>
        </w:rPr>
        <w:t> </w:t>
      </w:r>
      <w:r>
        <w:rPr>
          <w:w w:val="105"/>
          <w:sz w:val="23"/>
        </w:rPr>
        <w:t>visible</w:t>
      </w:r>
      <w:r>
        <w:rPr>
          <w:spacing w:val="-3"/>
          <w:w w:val="105"/>
          <w:sz w:val="23"/>
        </w:rPr>
        <w:t> </w:t>
      </w:r>
      <w:r>
        <w:rPr>
          <w:w w:val="105"/>
          <w:sz w:val="23"/>
        </w:rPr>
        <w:t>from</w:t>
      </w:r>
      <w:r>
        <w:rPr>
          <w:spacing w:val="-4"/>
          <w:w w:val="105"/>
          <w:sz w:val="23"/>
        </w:rPr>
        <w:t> </w:t>
      </w:r>
      <w:r>
        <w:rPr>
          <w:w w:val="105"/>
          <w:sz w:val="23"/>
        </w:rPr>
        <w:t>a</w:t>
      </w:r>
      <w:r>
        <w:rPr>
          <w:spacing w:val="-5"/>
          <w:w w:val="105"/>
          <w:sz w:val="23"/>
        </w:rPr>
        <w:t> </w:t>
      </w:r>
      <w:r>
        <w:rPr>
          <w:b/>
          <w:color w:val="585858"/>
          <w:w w:val="105"/>
          <w:sz w:val="23"/>
        </w:rPr>
        <w:t>street </w:t>
      </w:r>
      <w:r>
        <w:rPr>
          <w:w w:val="105"/>
          <w:sz w:val="23"/>
        </w:rPr>
        <w:t>or</w:t>
      </w:r>
      <w:r>
        <w:rPr>
          <w:spacing w:val="-4"/>
          <w:w w:val="105"/>
          <w:sz w:val="23"/>
        </w:rPr>
        <w:t> </w:t>
      </w:r>
      <w:r>
        <w:rPr>
          <w:w w:val="105"/>
          <w:sz w:val="23"/>
        </w:rPr>
        <w:t>a </w:t>
      </w:r>
      <w:r>
        <w:rPr>
          <w:b/>
          <w:color w:val="585858"/>
          <w:w w:val="105"/>
          <w:sz w:val="23"/>
        </w:rPr>
        <w:t>lot </w:t>
      </w:r>
      <w:r>
        <w:rPr>
          <w:w w:val="105"/>
          <w:sz w:val="23"/>
        </w:rPr>
        <w:t>that is located in any Zone other than an Employment Zone; and</w:t>
      </w:r>
    </w:p>
    <w:p>
      <w:pPr>
        <w:pStyle w:val="ListParagraph"/>
        <w:numPr>
          <w:ilvl w:val="4"/>
          <w:numId w:val="205"/>
        </w:numPr>
        <w:tabs>
          <w:tab w:pos="2529" w:val="left" w:leader="none"/>
        </w:tabs>
        <w:spacing w:line="240" w:lineRule="auto" w:before="175" w:after="0"/>
        <w:ind w:left="2529" w:right="0" w:hanging="568"/>
        <w:jc w:val="left"/>
        <w:rPr>
          <w:sz w:val="23"/>
        </w:rPr>
      </w:pPr>
      <w:r>
        <w:rPr>
          <w:w w:val="105"/>
          <w:sz w:val="23"/>
        </w:rPr>
        <w:t>have</w:t>
      </w:r>
      <w:r>
        <w:rPr>
          <w:spacing w:val="-10"/>
          <w:w w:val="105"/>
          <w:sz w:val="23"/>
        </w:rPr>
        <w:t> </w:t>
      </w:r>
      <w:r>
        <w:rPr>
          <w:w w:val="105"/>
          <w:sz w:val="23"/>
        </w:rPr>
        <w:t>an</w:t>
      </w:r>
      <w:r>
        <w:rPr>
          <w:spacing w:val="-7"/>
          <w:w w:val="105"/>
          <w:sz w:val="23"/>
        </w:rPr>
        <w:t> </w:t>
      </w:r>
      <w:r>
        <w:rPr>
          <w:w w:val="105"/>
          <w:sz w:val="23"/>
        </w:rPr>
        <w:t>area</w:t>
      </w:r>
      <w:r>
        <w:rPr>
          <w:spacing w:val="-7"/>
          <w:w w:val="105"/>
          <w:sz w:val="23"/>
        </w:rPr>
        <w:t> </w:t>
      </w:r>
      <w:r>
        <w:rPr>
          <w:w w:val="105"/>
          <w:sz w:val="23"/>
        </w:rPr>
        <w:t>no</w:t>
      </w:r>
      <w:r>
        <w:rPr>
          <w:spacing w:val="-11"/>
          <w:w w:val="105"/>
          <w:sz w:val="23"/>
        </w:rPr>
        <w:t> </w:t>
      </w:r>
      <w:r>
        <w:rPr>
          <w:w w:val="105"/>
          <w:sz w:val="23"/>
        </w:rPr>
        <w:t>greater</w:t>
      </w:r>
      <w:r>
        <w:rPr>
          <w:spacing w:val="-6"/>
          <w:w w:val="105"/>
          <w:sz w:val="23"/>
        </w:rPr>
        <w:t> </w:t>
      </w:r>
      <w:r>
        <w:rPr>
          <w:w w:val="105"/>
          <w:sz w:val="23"/>
        </w:rPr>
        <w:t>than</w:t>
      </w:r>
      <w:r>
        <w:rPr>
          <w:spacing w:val="-2"/>
          <w:w w:val="105"/>
          <w:sz w:val="23"/>
        </w:rPr>
        <w:t> </w:t>
      </w:r>
      <w:r>
        <w:rPr>
          <w:w w:val="105"/>
          <w:sz w:val="23"/>
        </w:rPr>
        <w:t>30%</w:t>
      </w:r>
      <w:r>
        <w:rPr>
          <w:spacing w:val="-3"/>
          <w:w w:val="105"/>
          <w:sz w:val="23"/>
        </w:rPr>
        <w:t> </w:t>
      </w:r>
      <w:r>
        <w:rPr>
          <w:w w:val="105"/>
          <w:sz w:val="23"/>
        </w:rPr>
        <w:t>of</w:t>
      </w:r>
      <w:r>
        <w:rPr>
          <w:spacing w:val="-4"/>
          <w:w w:val="105"/>
          <w:sz w:val="23"/>
        </w:rPr>
        <w:t> </w:t>
      </w:r>
      <w:r>
        <w:rPr>
          <w:w w:val="105"/>
          <w:sz w:val="23"/>
        </w:rPr>
        <w:t>the</w:t>
      </w:r>
      <w:r>
        <w:rPr>
          <w:spacing w:val="-2"/>
          <w:w w:val="105"/>
          <w:sz w:val="23"/>
        </w:rPr>
        <w:t> </w:t>
      </w:r>
      <w:r>
        <w:rPr>
          <w:b/>
          <w:color w:val="585858"/>
          <w:w w:val="105"/>
          <w:sz w:val="23"/>
        </w:rPr>
        <w:t>lot</w:t>
      </w:r>
      <w:r>
        <w:rPr>
          <w:b/>
          <w:color w:val="585858"/>
          <w:spacing w:val="-9"/>
          <w:w w:val="105"/>
          <w:sz w:val="23"/>
        </w:rPr>
        <w:t> </w:t>
      </w:r>
      <w:r>
        <w:rPr>
          <w:b/>
          <w:color w:val="585858"/>
          <w:spacing w:val="-2"/>
          <w:w w:val="105"/>
          <w:sz w:val="23"/>
        </w:rPr>
        <w:t>area</w:t>
      </w:r>
      <w:r>
        <w:rPr>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205"/>
        </w:numPr>
        <w:tabs>
          <w:tab w:pos="1961" w:val="left" w:leader="none"/>
        </w:tabs>
        <w:spacing w:line="254" w:lineRule="auto" w:before="103" w:after="0"/>
        <w:ind w:left="1961" w:right="1057" w:hanging="570"/>
        <w:jc w:val="left"/>
        <w:rPr>
          <w:sz w:val="23"/>
        </w:rPr>
      </w:pPr>
      <w:r>
        <w:rPr>
          <w:w w:val="105"/>
          <w:sz w:val="23"/>
        </w:rPr>
        <w:t>Despite Subclause 1., when </w:t>
      </w:r>
      <w:r>
        <w:rPr>
          <w:b/>
          <w:color w:val="585858"/>
          <w:w w:val="105"/>
          <w:sz w:val="23"/>
        </w:rPr>
        <w:t>outdoor storage </w:t>
      </w:r>
      <w:r>
        <w:rPr>
          <w:w w:val="105"/>
          <w:sz w:val="23"/>
        </w:rPr>
        <w:t>is established under the provisions of this By-law, the subsequent </w:t>
      </w:r>
      <w:r>
        <w:rPr>
          <w:b/>
          <w:color w:val="585858"/>
          <w:w w:val="105"/>
          <w:sz w:val="23"/>
        </w:rPr>
        <w:t>construction </w:t>
      </w:r>
      <w:r>
        <w:rPr>
          <w:w w:val="105"/>
          <w:sz w:val="23"/>
        </w:rPr>
        <w:t>of a new </w:t>
      </w:r>
      <w:r>
        <w:rPr>
          <w:b/>
          <w:color w:val="585858"/>
          <w:w w:val="105"/>
          <w:sz w:val="23"/>
        </w:rPr>
        <w:t>residential use</w:t>
      </w:r>
      <w:r>
        <w:rPr>
          <w:b/>
          <w:color w:val="585858"/>
          <w:spacing w:val="-11"/>
          <w:w w:val="105"/>
          <w:sz w:val="23"/>
        </w:rPr>
        <w:t> </w:t>
      </w:r>
      <w:r>
        <w:rPr>
          <w:w w:val="105"/>
          <w:sz w:val="23"/>
        </w:rPr>
        <w:t>on</w:t>
      </w:r>
      <w:r>
        <w:rPr>
          <w:spacing w:val="-9"/>
          <w:w w:val="105"/>
          <w:sz w:val="23"/>
        </w:rPr>
        <w:t> </w:t>
      </w:r>
      <w:r>
        <w:rPr>
          <w:w w:val="105"/>
          <w:sz w:val="23"/>
        </w:rPr>
        <w:t>a</w:t>
      </w:r>
      <w:r>
        <w:rPr>
          <w:spacing w:val="-10"/>
          <w:w w:val="105"/>
          <w:sz w:val="23"/>
        </w:rPr>
        <w:t> </w:t>
      </w:r>
      <w:r>
        <w:rPr>
          <w:w w:val="105"/>
          <w:sz w:val="23"/>
        </w:rPr>
        <w:t>separate</w:t>
      </w:r>
      <w:r>
        <w:rPr>
          <w:spacing w:val="-5"/>
          <w:w w:val="105"/>
          <w:sz w:val="23"/>
        </w:rPr>
        <w:t> </w:t>
      </w:r>
      <w:r>
        <w:rPr>
          <w:b/>
          <w:color w:val="585858"/>
          <w:w w:val="105"/>
          <w:sz w:val="23"/>
        </w:rPr>
        <w:t>lot</w:t>
      </w:r>
      <w:r>
        <w:rPr>
          <w:b/>
          <w:color w:val="585858"/>
          <w:spacing w:val="-5"/>
          <w:w w:val="105"/>
          <w:sz w:val="23"/>
        </w:rPr>
        <w:t> </w:t>
      </w:r>
      <w:r>
        <w:rPr>
          <w:w w:val="105"/>
          <w:sz w:val="23"/>
        </w:rPr>
        <w:t>does</w:t>
      </w:r>
      <w:r>
        <w:rPr>
          <w:spacing w:val="-11"/>
          <w:w w:val="105"/>
          <w:sz w:val="23"/>
        </w:rPr>
        <w:t> </w:t>
      </w:r>
      <w:r>
        <w:rPr>
          <w:w w:val="105"/>
          <w:sz w:val="23"/>
        </w:rPr>
        <w:t>not</w:t>
      </w:r>
      <w:r>
        <w:rPr>
          <w:spacing w:val="-12"/>
          <w:w w:val="105"/>
          <w:sz w:val="23"/>
        </w:rPr>
        <w:t> </w:t>
      </w:r>
      <w:r>
        <w:rPr>
          <w:w w:val="105"/>
          <w:sz w:val="23"/>
        </w:rPr>
        <w:t>render</w:t>
      </w:r>
      <w:r>
        <w:rPr>
          <w:spacing w:val="-5"/>
          <w:w w:val="105"/>
          <w:sz w:val="23"/>
        </w:rPr>
        <w:t> </w:t>
      </w:r>
      <w:r>
        <w:rPr>
          <w:w w:val="105"/>
          <w:sz w:val="23"/>
        </w:rPr>
        <w:t>such</w:t>
      </w:r>
      <w:r>
        <w:rPr>
          <w:spacing w:val="-9"/>
          <w:w w:val="105"/>
          <w:sz w:val="23"/>
        </w:rPr>
        <w:t> </w:t>
      </w:r>
      <w:r>
        <w:rPr>
          <w:b/>
          <w:color w:val="585858"/>
          <w:w w:val="105"/>
          <w:sz w:val="23"/>
        </w:rPr>
        <w:t>outdoor</w:t>
      </w:r>
      <w:r>
        <w:rPr>
          <w:b/>
          <w:color w:val="585858"/>
          <w:spacing w:val="-12"/>
          <w:w w:val="105"/>
          <w:sz w:val="23"/>
        </w:rPr>
        <w:t> </w:t>
      </w:r>
      <w:r>
        <w:rPr>
          <w:b/>
          <w:color w:val="585858"/>
          <w:w w:val="105"/>
          <w:sz w:val="23"/>
        </w:rPr>
        <w:t>storage</w:t>
      </w:r>
      <w:r>
        <w:rPr>
          <w:b/>
          <w:color w:val="585858"/>
          <w:spacing w:val="-9"/>
          <w:w w:val="105"/>
          <w:sz w:val="23"/>
        </w:rPr>
        <w:t> </w:t>
      </w:r>
      <w:r>
        <w:rPr>
          <w:w w:val="105"/>
          <w:sz w:val="23"/>
        </w:rPr>
        <w:t>non-complying;</w:t>
      </w:r>
    </w:p>
    <w:p>
      <w:pPr>
        <w:pStyle w:val="ListParagraph"/>
        <w:numPr>
          <w:ilvl w:val="3"/>
          <w:numId w:val="205"/>
        </w:numPr>
        <w:tabs>
          <w:tab w:pos="1961" w:val="left" w:leader="none"/>
        </w:tabs>
        <w:spacing w:line="259" w:lineRule="auto" w:before="223" w:after="0"/>
        <w:ind w:left="1961" w:right="992" w:hanging="570"/>
        <w:jc w:val="left"/>
        <w:rPr>
          <w:sz w:val="23"/>
        </w:rPr>
      </w:pPr>
      <w:r>
        <w:rPr>
          <w:w w:val="105"/>
          <w:sz w:val="23"/>
        </w:rPr>
        <w:t>Where</w:t>
      </w:r>
      <w:r>
        <w:rPr>
          <w:spacing w:val="-1"/>
          <w:w w:val="105"/>
          <w:sz w:val="23"/>
        </w:rPr>
        <w:t> </w:t>
      </w:r>
      <w:r>
        <w:rPr>
          <w:w w:val="105"/>
          <w:sz w:val="23"/>
        </w:rPr>
        <w:t>an </w:t>
      </w:r>
      <w:r>
        <w:rPr>
          <w:b/>
          <w:color w:val="585858"/>
          <w:w w:val="105"/>
          <w:sz w:val="23"/>
        </w:rPr>
        <w:t>interior</w:t>
      </w:r>
      <w:r>
        <w:rPr>
          <w:b/>
          <w:color w:val="585858"/>
          <w:spacing w:val="-1"/>
          <w:w w:val="105"/>
          <w:sz w:val="23"/>
        </w:rPr>
        <w:t> </w:t>
      </w:r>
      <w:r>
        <w:rPr>
          <w:b/>
          <w:color w:val="585858"/>
          <w:w w:val="105"/>
          <w:sz w:val="23"/>
        </w:rPr>
        <w:t>lot line </w:t>
      </w:r>
      <w:r>
        <w:rPr>
          <w:w w:val="105"/>
          <w:sz w:val="23"/>
        </w:rPr>
        <w:t>or </w:t>
      </w:r>
      <w:r>
        <w:rPr>
          <w:b/>
          <w:color w:val="585858"/>
          <w:w w:val="105"/>
          <w:sz w:val="23"/>
        </w:rPr>
        <w:t>rear</w:t>
      </w:r>
      <w:r>
        <w:rPr>
          <w:b/>
          <w:color w:val="585858"/>
          <w:spacing w:val="-1"/>
          <w:w w:val="105"/>
          <w:sz w:val="23"/>
        </w:rPr>
        <w:t> </w:t>
      </w:r>
      <w:r>
        <w:rPr>
          <w:b/>
          <w:color w:val="585858"/>
          <w:w w:val="105"/>
          <w:sz w:val="23"/>
        </w:rPr>
        <w:t>lot line </w:t>
      </w:r>
      <w:r>
        <w:rPr>
          <w:w w:val="105"/>
          <w:sz w:val="23"/>
        </w:rPr>
        <w:t>abuts a </w:t>
      </w:r>
      <w:r>
        <w:rPr>
          <w:b/>
          <w:color w:val="585858"/>
          <w:w w:val="105"/>
          <w:sz w:val="23"/>
        </w:rPr>
        <w:t>lot </w:t>
      </w:r>
      <w:r>
        <w:rPr>
          <w:w w:val="105"/>
          <w:sz w:val="23"/>
        </w:rPr>
        <w:t>in any Zone other than an</w:t>
      </w:r>
      <w:r>
        <w:rPr>
          <w:spacing w:val="-9"/>
          <w:w w:val="105"/>
          <w:sz w:val="23"/>
        </w:rPr>
        <w:t> </w:t>
      </w:r>
      <w:r>
        <w:rPr>
          <w:w w:val="105"/>
          <w:sz w:val="23"/>
        </w:rPr>
        <w:t>Employment</w:t>
      </w:r>
      <w:r>
        <w:rPr>
          <w:spacing w:val="-10"/>
          <w:w w:val="105"/>
          <w:sz w:val="23"/>
        </w:rPr>
        <w:t> </w:t>
      </w:r>
      <w:r>
        <w:rPr>
          <w:w w:val="105"/>
          <w:sz w:val="23"/>
        </w:rPr>
        <w:t>Zone,</w:t>
      </w:r>
      <w:r>
        <w:rPr>
          <w:spacing w:val="-5"/>
          <w:w w:val="105"/>
          <w:sz w:val="23"/>
        </w:rPr>
        <w:t> </w:t>
      </w:r>
      <w:r>
        <w:rPr>
          <w:w w:val="105"/>
          <w:sz w:val="23"/>
        </w:rPr>
        <w:t>the</w:t>
      </w:r>
      <w:r>
        <w:rPr>
          <w:spacing w:val="-7"/>
          <w:w w:val="105"/>
          <w:sz w:val="23"/>
        </w:rPr>
        <w:t> </w:t>
      </w:r>
      <w:r>
        <w:rPr>
          <w:w w:val="105"/>
          <w:sz w:val="23"/>
        </w:rPr>
        <w:t>minimum</w:t>
      </w:r>
      <w:r>
        <w:rPr>
          <w:spacing w:val="-11"/>
          <w:w w:val="105"/>
          <w:sz w:val="23"/>
        </w:rPr>
        <w:t> </w:t>
      </w:r>
      <w:r>
        <w:rPr>
          <w:b/>
          <w:color w:val="585858"/>
          <w:w w:val="105"/>
          <w:sz w:val="23"/>
        </w:rPr>
        <w:t>setback</w:t>
      </w:r>
      <w:r>
        <w:rPr>
          <w:b/>
          <w:color w:val="585858"/>
          <w:spacing w:val="-6"/>
          <w:w w:val="105"/>
          <w:sz w:val="23"/>
        </w:rPr>
        <w:t> </w:t>
      </w:r>
      <w:r>
        <w:rPr>
          <w:w w:val="105"/>
          <w:sz w:val="23"/>
        </w:rPr>
        <w:t>from</w:t>
      </w:r>
      <w:r>
        <w:rPr>
          <w:spacing w:val="-13"/>
          <w:w w:val="105"/>
          <w:sz w:val="23"/>
        </w:rPr>
        <w:t> </w:t>
      </w:r>
      <w:r>
        <w:rPr>
          <w:w w:val="105"/>
          <w:sz w:val="23"/>
        </w:rPr>
        <w:t>such</w:t>
      </w:r>
      <w:r>
        <w:rPr>
          <w:spacing w:val="-2"/>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is</w:t>
      </w:r>
      <w:r>
        <w:rPr>
          <w:spacing w:val="-10"/>
          <w:w w:val="105"/>
          <w:sz w:val="23"/>
        </w:rPr>
        <w:t> </w:t>
      </w:r>
      <w:r>
        <w:rPr>
          <w:w w:val="105"/>
          <w:sz w:val="23"/>
        </w:rPr>
        <w:t>15.0</w:t>
      </w:r>
      <w:r>
        <w:rPr>
          <w:spacing w:val="-9"/>
          <w:w w:val="105"/>
          <w:sz w:val="23"/>
        </w:rPr>
        <w:t> </w:t>
      </w:r>
      <w:r>
        <w:rPr>
          <w:w w:val="105"/>
          <w:sz w:val="23"/>
        </w:rPr>
        <w:t>metres;</w:t>
      </w:r>
    </w:p>
    <w:p>
      <w:pPr>
        <w:pStyle w:val="ListParagraph"/>
        <w:numPr>
          <w:ilvl w:val="3"/>
          <w:numId w:val="205"/>
        </w:numPr>
        <w:tabs>
          <w:tab w:pos="1961" w:val="left" w:leader="none"/>
        </w:tabs>
        <w:spacing w:line="252" w:lineRule="auto" w:before="218" w:after="0"/>
        <w:ind w:left="1961" w:right="909" w:hanging="570"/>
        <w:jc w:val="left"/>
        <w:rPr>
          <w:sz w:val="23"/>
        </w:rPr>
      </w:pPr>
      <w:r>
        <w:rPr>
          <w:b/>
          <w:color w:val="585858"/>
          <w:w w:val="105"/>
          <w:sz w:val="23"/>
        </w:rPr>
        <w:t>Heavy industrial uses </w:t>
      </w:r>
      <w:r>
        <w:rPr>
          <w:w w:val="105"/>
          <w:sz w:val="23"/>
        </w:rPr>
        <w:t>existing as of the date of passing of this By-law are deemed to be permitted </w:t>
      </w:r>
      <w:r>
        <w:rPr>
          <w:b/>
          <w:color w:val="585858"/>
          <w:w w:val="105"/>
          <w:sz w:val="23"/>
        </w:rPr>
        <w:t>uses </w:t>
      </w:r>
      <w:r>
        <w:rPr>
          <w:w w:val="105"/>
          <w:sz w:val="23"/>
        </w:rPr>
        <w:t>in the M2 Zone. Any </w:t>
      </w:r>
      <w:r>
        <w:rPr>
          <w:b/>
          <w:color w:val="585858"/>
          <w:w w:val="105"/>
          <w:sz w:val="23"/>
        </w:rPr>
        <w:t>development </w:t>
      </w:r>
      <w:r>
        <w:rPr>
          <w:w w:val="105"/>
          <w:sz w:val="23"/>
        </w:rPr>
        <w:t>associated with</w:t>
      </w:r>
      <w:r>
        <w:rPr>
          <w:spacing w:val="-9"/>
          <w:w w:val="105"/>
          <w:sz w:val="23"/>
        </w:rPr>
        <w:t> </w:t>
      </w:r>
      <w:r>
        <w:rPr>
          <w:w w:val="105"/>
          <w:sz w:val="23"/>
        </w:rPr>
        <w:t>an</w:t>
      </w:r>
      <w:r>
        <w:rPr>
          <w:spacing w:val="-9"/>
          <w:w w:val="105"/>
          <w:sz w:val="23"/>
        </w:rPr>
        <w:t> </w:t>
      </w:r>
      <w:r>
        <w:rPr>
          <w:w w:val="105"/>
          <w:sz w:val="23"/>
        </w:rPr>
        <w:t>existing</w:t>
      </w:r>
      <w:r>
        <w:rPr>
          <w:spacing w:val="-12"/>
          <w:w w:val="105"/>
          <w:sz w:val="23"/>
        </w:rPr>
        <w:t> </w:t>
      </w:r>
      <w:r>
        <w:rPr>
          <w:b/>
          <w:color w:val="585858"/>
          <w:w w:val="105"/>
          <w:sz w:val="23"/>
        </w:rPr>
        <w:t>heavy</w:t>
      </w:r>
      <w:r>
        <w:rPr>
          <w:b/>
          <w:color w:val="585858"/>
          <w:spacing w:val="-3"/>
          <w:w w:val="105"/>
          <w:sz w:val="23"/>
        </w:rPr>
        <w:t> </w:t>
      </w:r>
      <w:r>
        <w:rPr>
          <w:b/>
          <w:color w:val="585858"/>
          <w:w w:val="105"/>
          <w:sz w:val="23"/>
        </w:rPr>
        <w:t>industrial</w:t>
      </w:r>
      <w:r>
        <w:rPr>
          <w:b/>
          <w:color w:val="585858"/>
          <w:spacing w:val="-14"/>
          <w:w w:val="105"/>
          <w:sz w:val="23"/>
        </w:rPr>
        <w:t> </w:t>
      </w:r>
      <w:r>
        <w:rPr>
          <w:b/>
          <w:color w:val="585858"/>
          <w:w w:val="105"/>
          <w:sz w:val="23"/>
        </w:rPr>
        <w:t>use</w:t>
      </w:r>
      <w:r>
        <w:rPr>
          <w:b/>
          <w:color w:val="585858"/>
          <w:spacing w:val="-1"/>
          <w:w w:val="105"/>
          <w:sz w:val="23"/>
        </w:rPr>
        <w:t> </w:t>
      </w:r>
      <w:r>
        <w:rPr>
          <w:w w:val="105"/>
          <w:sz w:val="23"/>
        </w:rPr>
        <w:t>must</w:t>
      </w:r>
      <w:r>
        <w:rPr>
          <w:spacing w:val="-12"/>
          <w:w w:val="105"/>
          <w:sz w:val="23"/>
        </w:rPr>
        <w:t> </w:t>
      </w:r>
      <w:r>
        <w:rPr>
          <w:w w:val="105"/>
          <w:sz w:val="23"/>
        </w:rPr>
        <w:t>comply</w:t>
      </w:r>
      <w:r>
        <w:rPr>
          <w:spacing w:val="-3"/>
          <w:w w:val="105"/>
          <w:sz w:val="23"/>
        </w:rPr>
        <w:t> </w:t>
      </w:r>
      <w:r>
        <w:rPr>
          <w:w w:val="105"/>
          <w:sz w:val="23"/>
        </w:rPr>
        <w:t>with</w:t>
      </w:r>
      <w:r>
        <w:rPr>
          <w:spacing w:val="-9"/>
          <w:w w:val="105"/>
          <w:sz w:val="23"/>
        </w:rPr>
        <w:t> </w:t>
      </w:r>
      <w:r>
        <w:rPr>
          <w:w w:val="105"/>
          <w:sz w:val="23"/>
        </w:rPr>
        <w:t>the</w:t>
      </w:r>
      <w:r>
        <w:rPr>
          <w:spacing w:val="-12"/>
          <w:w w:val="105"/>
          <w:sz w:val="23"/>
        </w:rPr>
        <w:t> </w:t>
      </w:r>
      <w:r>
        <w:rPr>
          <w:w w:val="105"/>
          <w:sz w:val="23"/>
        </w:rPr>
        <w:t>provisions</w:t>
      </w:r>
      <w:r>
        <w:rPr>
          <w:spacing w:val="-10"/>
          <w:w w:val="105"/>
          <w:sz w:val="23"/>
        </w:rPr>
        <w:t> </w:t>
      </w:r>
      <w:r>
        <w:rPr>
          <w:w w:val="105"/>
          <w:sz w:val="23"/>
        </w:rPr>
        <w:t>in</w:t>
      </w:r>
      <w:r>
        <w:rPr>
          <w:spacing w:val="-9"/>
          <w:w w:val="105"/>
          <w:sz w:val="23"/>
        </w:rPr>
        <w:t> </w:t>
      </w:r>
      <w:r>
        <w:rPr>
          <w:w w:val="105"/>
          <w:sz w:val="23"/>
        </w:rPr>
        <w:t>Table</w:t>
      </w:r>
    </w:p>
    <w:p>
      <w:pPr>
        <w:pStyle w:val="BodyText"/>
        <w:spacing w:before="1"/>
        <w:ind w:left="1961"/>
      </w:pPr>
      <w:r>
        <w:rPr/>
        <w:t>16.3.1.;</w:t>
      </w:r>
      <w:r>
        <w:rPr>
          <w:spacing w:val="20"/>
        </w:rPr>
        <w:t> </w:t>
      </w:r>
      <w:r>
        <w:rPr>
          <w:spacing w:val="-5"/>
        </w:rPr>
        <w:t>and</w:t>
      </w:r>
    </w:p>
    <w:p>
      <w:pPr>
        <w:pStyle w:val="ListParagraph"/>
        <w:numPr>
          <w:ilvl w:val="3"/>
          <w:numId w:val="205"/>
        </w:numPr>
        <w:tabs>
          <w:tab w:pos="1961" w:val="left" w:leader="none"/>
        </w:tabs>
        <w:spacing w:line="254" w:lineRule="auto" w:before="249"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4. Heavy Industrial Zone (M3) " w:id="327"/>
      <w:bookmarkEnd w:id="327"/>
      <w:r>
        <w:rPr>
          <w:b w:val="0"/>
        </w:rPr>
      </w:r>
      <w:bookmarkStart w:name="Additional Provisions for Lots Zoned M3 " w:id="328"/>
      <w:bookmarkEnd w:id="328"/>
      <w:r>
        <w:rPr>
          <w:b w:val="0"/>
        </w:rPr>
      </w:r>
      <w:r>
        <w:rPr>
          <w:color w:val="1F487C"/>
          <w:w w:val="90"/>
        </w:rPr>
        <w:t>Heavy</w:t>
      </w:r>
      <w:r>
        <w:rPr>
          <w:color w:val="1F487C"/>
          <w:spacing w:val="30"/>
        </w:rPr>
        <w:t> </w:t>
      </w:r>
      <w:r>
        <w:rPr>
          <w:color w:val="1F487C"/>
          <w:w w:val="90"/>
        </w:rPr>
        <w:t>Industrial</w:t>
      </w:r>
      <w:r>
        <w:rPr>
          <w:color w:val="1F487C"/>
          <w:spacing w:val="14"/>
        </w:rPr>
        <w:t> </w:t>
      </w:r>
      <w:r>
        <w:rPr>
          <w:color w:val="1F487C"/>
          <w:w w:val="90"/>
        </w:rPr>
        <w:t>Zone</w:t>
      </w:r>
      <w:r>
        <w:rPr>
          <w:color w:val="1F487C"/>
          <w:spacing w:val="27"/>
        </w:rPr>
        <w:t> </w:t>
      </w:r>
      <w:r>
        <w:rPr>
          <w:color w:val="1F487C"/>
          <w:spacing w:val="-4"/>
          <w:w w:val="90"/>
        </w:rPr>
        <w:t>(M3)</w:t>
      </w:r>
    </w:p>
    <w:p>
      <w:pPr>
        <w:pStyle w:val="ListParagraph"/>
        <w:numPr>
          <w:ilvl w:val="2"/>
          <w:numId w:val="205"/>
        </w:numPr>
        <w:tabs>
          <w:tab w:pos="1391" w:val="left" w:leader="none"/>
        </w:tabs>
        <w:spacing w:line="254" w:lineRule="auto" w:before="256" w:after="0"/>
        <w:ind w:left="1391" w:right="1139"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M3</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16.4.1.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3"/>
        </w:rPr>
        <w:t> </w:t>
      </w:r>
      <w:r>
        <w:rPr>
          <w:color w:val="1F487C"/>
          <w:w w:val="90"/>
        </w:rPr>
        <w:t>M3</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5389"/>
      </w:tblGrid>
      <w:tr>
        <w:trPr>
          <w:trHeight w:val="415" w:hRule="atLeast"/>
        </w:trPr>
        <w:tc>
          <w:tcPr>
            <w:tcW w:w="4567" w:type="dxa"/>
            <w:shd w:val="clear" w:color="auto" w:fill="F1F1F1"/>
          </w:tcPr>
          <w:p>
            <w:pPr>
              <w:pStyle w:val="TableParagraph"/>
              <w:ind w:left="13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389" w:type="dxa"/>
            <w:shd w:val="clear" w:color="auto" w:fill="F1F1F1"/>
          </w:tcPr>
          <w:p>
            <w:pPr>
              <w:pStyle w:val="TableParagraph"/>
              <w:ind w:left="1688"/>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567"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389" w:type="dxa"/>
          </w:tcPr>
          <w:p>
            <w:pPr>
              <w:pStyle w:val="TableParagraph"/>
              <w:rPr>
                <w:sz w:val="23"/>
              </w:rPr>
            </w:pPr>
            <w:r>
              <w:rPr>
                <w:spacing w:val="-10"/>
                <w:w w:val="105"/>
                <w:sz w:val="23"/>
              </w:rPr>
              <w:t>—</w:t>
            </w:r>
          </w:p>
        </w:tc>
      </w:tr>
      <w:tr>
        <w:trPr>
          <w:trHeight w:val="414" w:hRule="atLeast"/>
        </w:trPr>
        <w:tc>
          <w:tcPr>
            <w:tcW w:w="4567"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389" w:type="dxa"/>
          </w:tcPr>
          <w:p>
            <w:pPr>
              <w:pStyle w:val="TableParagraph"/>
              <w:rPr>
                <w:sz w:val="23"/>
              </w:rPr>
            </w:pPr>
            <w:r>
              <w:rPr>
                <w:spacing w:val="-4"/>
                <w:w w:val="105"/>
                <w:sz w:val="23"/>
              </w:rPr>
              <w:t>25.0</w:t>
            </w:r>
          </w:p>
        </w:tc>
      </w:tr>
      <w:tr>
        <w:trPr>
          <w:trHeight w:val="415" w:hRule="atLeast"/>
        </w:trPr>
        <w:tc>
          <w:tcPr>
            <w:tcW w:w="4567"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389" w:type="dxa"/>
          </w:tcPr>
          <w:p>
            <w:pPr>
              <w:pStyle w:val="TableParagraph"/>
              <w:rPr>
                <w:sz w:val="23"/>
              </w:rPr>
            </w:pPr>
            <w:r>
              <w:rPr>
                <w:spacing w:val="-4"/>
                <w:w w:val="105"/>
                <w:sz w:val="23"/>
              </w:rPr>
              <w:t>15.0</w:t>
            </w:r>
          </w:p>
        </w:tc>
      </w:tr>
      <w:tr>
        <w:trPr>
          <w:trHeight w:val="414" w:hRule="atLeast"/>
        </w:trPr>
        <w:tc>
          <w:tcPr>
            <w:tcW w:w="4567"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89" w:type="dxa"/>
          </w:tcPr>
          <w:p>
            <w:pPr>
              <w:pStyle w:val="TableParagraph"/>
              <w:rPr>
                <w:sz w:val="23"/>
              </w:rPr>
            </w:pPr>
            <w:r>
              <w:rPr>
                <w:spacing w:val="-5"/>
                <w:w w:val="105"/>
                <w:sz w:val="23"/>
              </w:rPr>
              <w:t>8.0</w:t>
            </w:r>
          </w:p>
        </w:tc>
      </w:tr>
      <w:tr>
        <w:trPr>
          <w:trHeight w:val="415" w:hRule="atLeast"/>
        </w:trPr>
        <w:tc>
          <w:tcPr>
            <w:tcW w:w="456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89" w:type="dxa"/>
          </w:tcPr>
          <w:p>
            <w:pPr>
              <w:pStyle w:val="TableParagraph"/>
              <w:spacing w:before="46"/>
              <w:rPr>
                <w:sz w:val="16"/>
              </w:rPr>
            </w:pPr>
            <w:r>
              <w:rPr>
                <w:spacing w:val="-4"/>
                <w:sz w:val="23"/>
              </w:rPr>
              <w:t>7.5</w:t>
            </w:r>
            <w:r>
              <w:rPr>
                <w:spacing w:val="-4"/>
                <w:position w:val="9"/>
                <w:sz w:val="16"/>
              </w:rPr>
              <w:t>3</w:t>
            </w:r>
          </w:p>
        </w:tc>
      </w:tr>
      <w:tr>
        <w:trPr>
          <w:trHeight w:val="414" w:hRule="atLeast"/>
        </w:trPr>
        <w:tc>
          <w:tcPr>
            <w:tcW w:w="456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389" w:type="dxa"/>
          </w:tcPr>
          <w:p>
            <w:pPr>
              <w:pStyle w:val="TableParagraph"/>
              <w:rPr>
                <w:sz w:val="23"/>
              </w:rPr>
            </w:pPr>
            <w:r>
              <w:rPr>
                <w:spacing w:val="-5"/>
                <w:w w:val="105"/>
                <w:sz w:val="23"/>
              </w:rPr>
              <w:t>6.0</w:t>
            </w:r>
          </w:p>
        </w:tc>
      </w:tr>
      <w:tr>
        <w:trPr>
          <w:trHeight w:val="415" w:hRule="atLeast"/>
        </w:trPr>
        <w:tc>
          <w:tcPr>
            <w:tcW w:w="456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389" w:type="dxa"/>
          </w:tcPr>
          <w:p>
            <w:pPr>
              <w:pStyle w:val="TableParagraph"/>
              <w:spacing w:before="45"/>
              <w:rPr>
                <w:sz w:val="16"/>
              </w:rPr>
            </w:pPr>
            <w:r>
              <w:rPr>
                <w:spacing w:val="-4"/>
                <w:sz w:val="23"/>
              </w:rPr>
              <w:t>6.0</w:t>
            </w:r>
            <w:r>
              <w:rPr>
                <w:spacing w:val="-4"/>
                <w:position w:val="9"/>
                <w:sz w:val="16"/>
              </w:rPr>
              <w:t>3</w:t>
            </w:r>
          </w:p>
        </w:tc>
      </w:tr>
      <w:tr>
        <w:trPr>
          <w:trHeight w:val="414" w:hRule="atLeast"/>
        </w:trPr>
        <w:tc>
          <w:tcPr>
            <w:tcW w:w="456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389" w:type="dxa"/>
          </w:tcPr>
          <w:p>
            <w:pPr>
              <w:pStyle w:val="TableParagraph"/>
              <w:rPr>
                <w:sz w:val="23"/>
              </w:rPr>
            </w:pPr>
            <w:r>
              <w:rPr>
                <w:spacing w:val="-5"/>
                <w:w w:val="105"/>
                <w:sz w:val="23"/>
              </w:rPr>
              <w:t>15%</w:t>
            </w:r>
          </w:p>
        </w:tc>
      </w:tr>
      <w:tr>
        <w:trPr>
          <w:trHeight w:val="422" w:hRule="atLeast"/>
        </w:trPr>
        <w:tc>
          <w:tcPr>
            <w:tcW w:w="4567"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389" w:type="dxa"/>
          </w:tcPr>
          <w:p>
            <w:pPr>
              <w:pStyle w:val="TableParagraph"/>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M3</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16.4.1.,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M3</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1961" w:val="left" w:leader="none"/>
        </w:tabs>
        <w:spacing w:line="252" w:lineRule="auto" w:before="230" w:after="0"/>
        <w:ind w:left="1961" w:right="896" w:hanging="570"/>
        <w:jc w:val="left"/>
        <w:rPr>
          <w:sz w:val="23"/>
        </w:rPr>
      </w:pPr>
      <w:r>
        <w:rPr>
          <w:b/>
          <w:color w:val="585858"/>
          <w:w w:val="105"/>
          <w:sz w:val="23"/>
        </w:rPr>
        <w:t>Outdoor</w:t>
      </w:r>
      <w:r>
        <w:rPr>
          <w:b/>
          <w:color w:val="585858"/>
          <w:spacing w:val="-10"/>
          <w:w w:val="105"/>
          <w:sz w:val="23"/>
        </w:rPr>
        <w:t> </w:t>
      </w:r>
      <w:r>
        <w:rPr>
          <w:b/>
          <w:color w:val="585858"/>
          <w:w w:val="105"/>
          <w:sz w:val="23"/>
        </w:rPr>
        <w:t>storage</w:t>
      </w:r>
      <w:r>
        <w:rPr>
          <w:b/>
          <w:color w:val="585858"/>
          <w:spacing w:val="-8"/>
          <w:w w:val="105"/>
          <w:sz w:val="23"/>
        </w:rPr>
        <w:t> </w:t>
      </w:r>
      <w:r>
        <w:rPr>
          <w:w w:val="105"/>
          <w:sz w:val="23"/>
        </w:rPr>
        <w:t>is</w:t>
      </w:r>
      <w:r>
        <w:rPr>
          <w:spacing w:val="-2"/>
          <w:w w:val="105"/>
          <w:sz w:val="23"/>
        </w:rPr>
        <w:t> </w:t>
      </w:r>
      <w:r>
        <w:rPr>
          <w:w w:val="105"/>
          <w:sz w:val="23"/>
        </w:rPr>
        <w:t>not</w:t>
      </w:r>
      <w:r>
        <w:rPr>
          <w:spacing w:val="-3"/>
          <w:w w:val="105"/>
          <w:sz w:val="23"/>
        </w:rPr>
        <w:t> </w:t>
      </w:r>
      <w:r>
        <w:rPr>
          <w:w w:val="105"/>
          <w:sz w:val="23"/>
        </w:rPr>
        <w:t>permitted</w:t>
      </w:r>
      <w:r>
        <w:rPr>
          <w:spacing w:val="-5"/>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that</w:t>
      </w:r>
      <w:r>
        <w:rPr>
          <w:spacing w:val="-4"/>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5"/>
          <w:w w:val="105"/>
          <w:sz w:val="23"/>
        </w:rPr>
        <w:t> </w:t>
      </w:r>
      <w:r>
        <w:rPr>
          <w:w w:val="105"/>
          <w:sz w:val="23"/>
        </w:rPr>
        <w:t>a</w:t>
      </w:r>
      <w:r>
        <w:rPr>
          <w:spacing w:val="-6"/>
          <w:w w:val="105"/>
          <w:sz w:val="23"/>
        </w:rPr>
        <w:t> </w:t>
      </w:r>
      <w:r>
        <w:rPr>
          <w:b/>
          <w:color w:val="585858"/>
          <w:w w:val="105"/>
          <w:sz w:val="23"/>
        </w:rPr>
        <w:t>lot</w:t>
      </w:r>
      <w:r>
        <w:rPr>
          <w:b/>
          <w:color w:val="585858"/>
          <w:spacing w:val="-9"/>
          <w:w w:val="105"/>
          <w:sz w:val="23"/>
        </w:rPr>
        <w:t> </w:t>
      </w:r>
      <w:r>
        <w:rPr>
          <w:w w:val="105"/>
          <w:sz w:val="23"/>
        </w:rPr>
        <w:t>in</w:t>
      </w:r>
      <w:r>
        <w:rPr>
          <w:spacing w:val="-1"/>
          <w:w w:val="105"/>
          <w:sz w:val="23"/>
        </w:rPr>
        <w:t> </w:t>
      </w:r>
      <w:r>
        <w:rPr>
          <w:w w:val="105"/>
          <w:sz w:val="23"/>
        </w:rPr>
        <w:t>an</w:t>
      </w:r>
      <w:r>
        <w:rPr>
          <w:spacing w:val="-6"/>
          <w:w w:val="105"/>
          <w:sz w:val="23"/>
        </w:rPr>
        <w:t> </w:t>
      </w:r>
      <w:r>
        <w:rPr>
          <w:w w:val="105"/>
          <w:sz w:val="23"/>
        </w:rPr>
        <w:t>Urban Residential Zone, Urban Multi-Unit Residential Zone or Heritage Zone or on a </w:t>
      </w:r>
      <w:r>
        <w:rPr>
          <w:b/>
          <w:color w:val="585858"/>
          <w:w w:val="105"/>
          <w:sz w:val="23"/>
        </w:rPr>
        <w:t>lot </w:t>
      </w:r>
      <w:r>
        <w:rPr>
          <w:w w:val="105"/>
          <w:sz w:val="23"/>
        </w:rPr>
        <w:t>that is adjacent to</w:t>
      </w:r>
      <w:r>
        <w:rPr>
          <w:spacing w:val="-1"/>
          <w:w w:val="105"/>
          <w:sz w:val="23"/>
        </w:rPr>
        <w:t> </w:t>
      </w:r>
      <w:r>
        <w:rPr>
          <w:w w:val="105"/>
          <w:sz w:val="23"/>
        </w:rPr>
        <w:t>a </w:t>
      </w:r>
      <w:r>
        <w:rPr>
          <w:b/>
          <w:color w:val="585858"/>
          <w:w w:val="105"/>
          <w:sz w:val="23"/>
        </w:rPr>
        <w:t>lot </w:t>
      </w:r>
      <w:r>
        <w:rPr>
          <w:w w:val="105"/>
          <w:sz w:val="23"/>
        </w:rPr>
        <w:t>with a </w:t>
      </w:r>
      <w:r>
        <w:rPr>
          <w:b/>
          <w:color w:val="585858"/>
          <w:w w:val="105"/>
          <w:sz w:val="23"/>
        </w:rPr>
        <w:t>residential use</w:t>
      </w:r>
      <w:r>
        <w:rPr>
          <w:w w:val="105"/>
          <w:sz w:val="23"/>
        </w:rPr>
        <w:t>. Where permitted, </w:t>
      </w:r>
      <w:r>
        <w:rPr>
          <w:b/>
          <w:color w:val="585858"/>
          <w:w w:val="105"/>
          <w:sz w:val="23"/>
        </w:rPr>
        <w:t>outdoor storage </w:t>
      </w:r>
      <w:r>
        <w:rPr>
          <w:w w:val="105"/>
          <w:sz w:val="23"/>
        </w:rPr>
        <w:t>must:</w:t>
      </w:r>
    </w:p>
    <w:p>
      <w:pPr>
        <w:pStyle w:val="ListParagraph"/>
        <w:numPr>
          <w:ilvl w:val="4"/>
          <w:numId w:val="205"/>
        </w:numPr>
        <w:tabs>
          <w:tab w:pos="2529" w:val="left" w:leader="none"/>
        </w:tabs>
        <w:spacing w:line="240" w:lineRule="auto" w:before="227" w:after="0"/>
        <w:ind w:left="2529" w:right="0" w:hanging="568"/>
        <w:jc w:val="left"/>
        <w:rPr>
          <w:sz w:val="23"/>
        </w:rPr>
      </w:pPr>
      <w:r>
        <w:rPr>
          <w:w w:val="105"/>
          <w:sz w:val="23"/>
        </w:rPr>
        <w:t>comply</w:t>
      </w:r>
      <w:r>
        <w:rPr>
          <w:spacing w:val="-2"/>
          <w:w w:val="105"/>
          <w:sz w:val="23"/>
        </w:rPr>
        <w:t> </w:t>
      </w:r>
      <w:r>
        <w:rPr>
          <w:w w:val="105"/>
          <w:sz w:val="23"/>
        </w:rPr>
        <w:t>with</w:t>
      </w:r>
      <w:r>
        <w:rPr>
          <w:spacing w:val="-7"/>
          <w:w w:val="105"/>
          <w:sz w:val="23"/>
        </w:rPr>
        <w:t> </w:t>
      </w:r>
      <w:r>
        <w:rPr>
          <w:w w:val="105"/>
          <w:sz w:val="23"/>
        </w:rPr>
        <w:t>the</w:t>
      </w:r>
      <w:r>
        <w:rPr>
          <w:spacing w:val="-9"/>
          <w:w w:val="105"/>
          <w:sz w:val="23"/>
        </w:rPr>
        <w:t> </w:t>
      </w:r>
      <w:r>
        <w:rPr>
          <w:b/>
          <w:color w:val="585858"/>
          <w:w w:val="105"/>
          <w:sz w:val="23"/>
        </w:rPr>
        <w:t>setback</w:t>
      </w:r>
      <w:r>
        <w:rPr>
          <w:b/>
          <w:color w:val="585858"/>
          <w:spacing w:val="-10"/>
          <w:w w:val="105"/>
          <w:sz w:val="23"/>
        </w:rPr>
        <w:t> </w:t>
      </w:r>
      <w:r>
        <w:rPr>
          <w:w w:val="105"/>
          <w:sz w:val="23"/>
        </w:rPr>
        <w:t>provisions</w:t>
      </w:r>
      <w:r>
        <w:rPr>
          <w:spacing w:val="-8"/>
          <w:w w:val="105"/>
          <w:sz w:val="23"/>
        </w:rPr>
        <w:t> </w:t>
      </w:r>
      <w:r>
        <w:rPr>
          <w:w w:val="105"/>
          <w:sz w:val="23"/>
        </w:rPr>
        <w:t>as</w:t>
      </w:r>
      <w:r>
        <w:rPr>
          <w:spacing w:val="-2"/>
          <w:w w:val="105"/>
          <w:sz w:val="23"/>
        </w:rPr>
        <w:t> </w:t>
      </w:r>
      <w:r>
        <w:rPr>
          <w:w w:val="105"/>
          <w:sz w:val="23"/>
        </w:rPr>
        <w:t>if</w:t>
      </w:r>
      <w:r>
        <w:rPr>
          <w:spacing w:val="-11"/>
          <w:w w:val="105"/>
          <w:sz w:val="23"/>
        </w:rPr>
        <w:t> </w:t>
      </w:r>
      <w:r>
        <w:rPr>
          <w:w w:val="105"/>
          <w:sz w:val="23"/>
        </w:rPr>
        <w:t>such</w:t>
      </w:r>
      <w:r>
        <w:rPr>
          <w:spacing w:val="-5"/>
          <w:w w:val="105"/>
          <w:sz w:val="23"/>
        </w:rPr>
        <w:t> </w:t>
      </w:r>
      <w:r>
        <w:rPr>
          <w:b/>
          <w:color w:val="585858"/>
          <w:w w:val="105"/>
          <w:sz w:val="23"/>
        </w:rPr>
        <w:t>use</w:t>
      </w:r>
      <w:r>
        <w:rPr>
          <w:b/>
          <w:color w:val="585858"/>
          <w:spacing w:val="-8"/>
          <w:w w:val="105"/>
          <w:sz w:val="23"/>
        </w:rPr>
        <w:t> </w:t>
      </w:r>
      <w:r>
        <w:rPr>
          <w:w w:val="105"/>
          <w:sz w:val="23"/>
        </w:rPr>
        <w:t>were</w:t>
      </w:r>
      <w:r>
        <w:rPr>
          <w:spacing w:val="-10"/>
          <w:w w:val="105"/>
          <w:sz w:val="23"/>
        </w:rPr>
        <w:t> </w:t>
      </w:r>
      <w:r>
        <w:rPr>
          <w:w w:val="105"/>
          <w:sz w:val="23"/>
        </w:rPr>
        <w:t>a</w:t>
      </w:r>
      <w:r>
        <w:rPr>
          <w:spacing w:val="-7"/>
          <w:w w:val="105"/>
          <w:sz w:val="23"/>
        </w:rPr>
        <w:t> </w:t>
      </w:r>
      <w:r>
        <w:rPr>
          <w:b/>
          <w:color w:val="585858"/>
          <w:spacing w:val="-2"/>
          <w:w w:val="105"/>
          <w:sz w:val="23"/>
        </w:rPr>
        <w:t>building</w:t>
      </w:r>
      <w:r>
        <w:rPr>
          <w:spacing w:val="-2"/>
          <w:w w:val="105"/>
          <w:sz w:val="23"/>
        </w:rPr>
        <w:t>;</w:t>
      </w:r>
    </w:p>
    <w:p>
      <w:pPr>
        <w:pStyle w:val="ListParagraph"/>
        <w:numPr>
          <w:ilvl w:val="4"/>
          <w:numId w:val="205"/>
        </w:numPr>
        <w:tabs>
          <w:tab w:pos="2527" w:val="left" w:leader="none"/>
          <w:tab w:pos="2530" w:val="left" w:leader="none"/>
        </w:tabs>
        <w:spacing w:line="249" w:lineRule="auto" w:before="199" w:after="0"/>
        <w:ind w:left="2530" w:right="979" w:hanging="569"/>
        <w:jc w:val="both"/>
        <w:rPr>
          <w:sz w:val="23"/>
        </w:rPr>
      </w:pPr>
      <w:r>
        <w:rPr>
          <w:w w:val="105"/>
          <w:sz w:val="23"/>
        </w:rPr>
        <w:t>not</w:t>
      </w:r>
      <w:r>
        <w:rPr>
          <w:spacing w:val="-10"/>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in</w:t>
      </w:r>
      <w:r>
        <w:rPr>
          <w:spacing w:val="-6"/>
          <w:w w:val="105"/>
          <w:sz w:val="23"/>
        </w:rPr>
        <w:t> </w:t>
      </w:r>
      <w:r>
        <w:rPr>
          <w:w w:val="105"/>
          <w:sz w:val="23"/>
        </w:rPr>
        <w:t>a </w:t>
      </w:r>
      <w:r>
        <w:rPr>
          <w:b/>
          <w:color w:val="585858"/>
          <w:w w:val="105"/>
          <w:sz w:val="23"/>
        </w:rPr>
        <w:t>front</w:t>
      </w:r>
      <w:r>
        <w:rPr>
          <w:b/>
          <w:color w:val="585858"/>
          <w:spacing w:val="-7"/>
          <w:w w:val="105"/>
          <w:sz w:val="23"/>
        </w:rPr>
        <w:t> </w:t>
      </w:r>
      <w:r>
        <w:rPr>
          <w:b/>
          <w:color w:val="585858"/>
          <w:w w:val="105"/>
          <w:sz w:val="23"/>
        </w:rPr>
        <w:t>yard</w:t>
      </w:r>
      <w:r>
        <w:rPr>
          <w:b/>
          <w:color w:val="585858"/>
          <w:spacing w:val="-4"/>
          <w:w w:val="105"/>
          <w:sz w:val="23"/>
        </w:rPr>
        <w:t> </w:t>
      </w:r>
      <w:r>
        <w:rPr>
          <w:w w:val="105"/>
          <w:sz w:val="23"/>
        </w:rPr>
        <w:t>or</w:t>
      </w:r>
      <w:r>
        <w:rPr>
          <w:spacing w:val="-4"/>
          <w:w w:val="105"/>
          <w:sz w:val="23"/>
        </w:rPr>
        <w:t> </w:t>
      </w:r>
      <w:r>
        <w:rPr>
          <w:b/>
          <w:color w:val="585858"/>
          <w:w w:val="105"/>
          <w:sz w:val="23"/>
        </w:rPr>
        <w:t>exterior</w:t>
      </w:r>
      <w:r>
        <w:rPr>
          <w:b/>
          <w:color w:val="585858"/>
          <w:spacing w:val="-8"/>
          <w:w w:val="105"/>
          <w:sz w:val="23"/>
        </w:rPr>
        <w:t> </w:t>
      </w:r>
      <w:r>
        <w:rPr>
          <w:b/>
          <w:color w:val="585858"/>
          <w:w w:val="105"/>
          <w:sz w:val="23"/>
        </w:rPr>
        <w:t>yard</w:t>
      </w:r>
      <w:r>
        <w:rPr>
          <w:w w:val="105"/>
          <w:sz w:val="23"/>
        </w:rPr>
        <w:t>,</w:t>
      </w:r>
      <w:r>
        <w:rPr>
          <w:spacing w:val="-10"/>
          <w:w w:val="105"/>
          <w:sz w:val="23"/>
        </w:rPr>
        <w:t> </w:t>
      </w:r>
      <w:r>
        <w:rPr>
          <w:w w:val="105"/>
          <w:sz w:val="23"/>
        </w:rPr>
        <w:t>and</w:t>
      </w:r>
      <w:r>
        <w:rPr>
          <w:spacing w:val="-5"/>
          <w:w w:val="105"/>
          <w:sz w:val="23"/>
        </w:rPr>
        <w:t> </w:t>
      </w:r>
      <w:r>
        <w:rPr>
          <w:w w:val="105"/>
          <w:sz w:val="23"/>
        </w:rPr>
        <w:t>must</w:t>
      </w:r>
      <w:r>
        <w:rPr>
          <w:spacing w:val="-10"/>
          <w:w w:val="105"/>
          <w:sz w:val="23"/>
        </w:rPr>
        <w:t> </w:t>
      </w:r>
      <w:r>
        <w:rPr>
          <w:w w:val="105"/>
          <w:sz w:val="23"/>
        </w:rPr>
        <w:t>not</w:t>
      </w:r>
      <w:r>
        <w:rPr>
          <w:spacing w:val="-3"/>
          <w:w w:val="105"/>
          <w:sz w:val="23"/>
        </w:rPr>
        <w:t> </w:t>
      </w:r>
      <w:r>
        <w:rPr>
          <w:w w:val="105"/>
          <w:sz w:val="23"/>
        </w:rPr>
        <w:t>be</w:t>
      </w:r>
      <w:r>
        <w:rPr>
          <w:spacing w:val="-10"/>
          <w:w w:val="105"/>
          <w:sz w:val="23"/>
        </w:rPr>
        <w:t> </w:t>
      </w:r>
      <w:r>
        <w:rPr>
          <w:w w:val="105"/>
          <w:sz w:val="23"/>
        </w:rPr>
        <w:t>located in a </w:t>
      </w:r>
      <w:r>
        <w:rPr>
          <w:b/>
          <w:color w:val="585858"/>
          <w:w w:val="105"/>
          <w:sz w:val="23"/>
        </w:rPr>
        <w:t>rear yard </w:t>
      </w:r>
      <w:r>
        <w:rPr>
          <w:w w:val="105"/>
          <w:sz w:val="23"/>
        </w:rPr>
        <w:t>that abuts a </w:t>
      </w:r>
      <w:r>
        <w:rPr>
          <w:b/>
          <w:color w:val="585858"/>
          <w:w w:val="105"/>
          <w:sz w:val="23"/>
        </w:rPr>
        <w:t>street line</w:t>
      </w:r>
      <w:r>
        <w:rPr>
          <w:w w:val="105"/>
          <w:sz w:val="23"/>
        </w:rPr>
        <w:t>; and</w:t>
      </w:r>
    </w:p>
    <w:p>
      <w:pPr>
        <w:pStyle w:val="ListParagraph"/>
        <w:numPr>
          <w:ilvl w:val="4"/>
          <w:numId w:val="205"/>
        </w:numPr>
        <w:tabs>
          <w:tab w:pos="2527" w:val="left" w:leader="none"/>
          <w:tab w:pos="2530" w:val="left" w:leader="none"/>
        </w:tabs>
        <w:spacing w:line="252" w:lineRule="auto" w:before="177" w:after="0"/>
        <w:ind w:left="2530" w:right="981" w:hanging="569"/>
        <w:jc w:val="both"/>
        <w:rPr>
          <w:sz w:val="23"/>
        </w:rPr>
      </w:pPr>
      <w:r>
        <w:rPr>
          <w:w w:val="105"/>
          <w:sz w:val="23"/>
        </w:rPr>
        <w:t>be</w:t>
      </w:r>
      <w:r>
        <w:rPr>
          <w:spacing w:val="-4"/>
          <w:w w:val="105"/>
          <w:sz w:val="23"/>
        </w:rPr>
        <w:t> </w:t>
      </w:r>
      <w:r>
        <w:rPr>
          <w:w w:val="105"/>
          <w:sz w:val="23"/>
        </w:rPr>
        <w:t>provided</w:t>
      </w:r>
      <w:r>
        <w:rPr>
          <w:spacing w:val="-11"/>
          <w:w w:val="105"/>
          <w:sz w:val="23"/>
        </w:rPr>
        <w:t> </w:t>
      </w:r>
      <w:r>
        <w:rPr>
          <w:w w:val="105"/>
          <w:sz w:val="23"/>
        </w:rPr>
        <w:t>with</w:t>
      </w:r>
      <w:r>
        <w:rPr>
          <w:spacing w:val="-7"/>
          <w:w w:val="105"/>
          <w:sz w:val="23"/>
        </w:rPr>
        <w:t> </w:t>
      </w:r>
      <w:r>
        <w:rPr>
          <w:w w:val="105"/>
          <w:sz w:val="23"/>
        </w:rPr>
        <w:t>a</w:t>
      </w:r>
      <w:r>
        <w:rPr>
          <w:spacing w:val="-7"/>
          <w:w w:val="105"/>
          <w:sz w:val="23"/>
        </w:rPr>
        <w:t> </w:t>
      </w:r>
      <w:r>
        <w:rPr>
          <w:b/>
          <w:color w:val="585858"/>
          <w:w w:val="105"/>
          <w:sz w:val="23"/>
        </w:rPr>
        <w:t>visual</w:t>
      </w:r>
      <w:r>
        <w:rPr>
          <w:b/>
          <w:color w:val="585858"/>
          <w:spacing w:val="-11"/>
          <w:w w:val="105"/>
          <w:sz w:val="23"/>
        </w:rPr>
        <w:t> </w:t>
      </w:r>
      <w:r>
        <w:rPr>
          <w:b/>
          <w:color w:val="585858"/>
          <w:w w:val="105"/>
          <w:sz w:val="23"/>
        </w:rPr>
        <w:t>screen</w:t>
      </w:r>
      <w:r>
        <w:rPr>
          <w:b/>
          <w:color w:val="585858"/>
          <w:spacing w:val="-8"/>
          <w:w w:val="105"/>
          <w:sz w:val="23"/>
        </w:rPr>
        <w:t> </w:t>
      </w:r>
      <w:r>
        <w:rPr>
          <w:w w:val="105"/>
          <w:sz w:val="23"/>
        </w:rPr>
        <w:t>a</w:t>
      </w:r>
      <w:r>
        <w:rPr>
          <w:spacing w:val="-2"/>
          <w:w w:val="105"/>
          <w:sz w:val="23"/>
        </w:rPr>
        <w:t> </w:t>
      </w:r>
      <w:r>
        <w:rPr>
          <w:w w:val="105"/>
          <w:sz w:val="23"/>
        </w:rPr>
        <w:t>minimum</w:t>
      </w:r>
      <w:r>
        <w:rPr>
          <w:spacing w:val="-4"/>
          <w:w w:val="105"/>
          <w:sz w:val="23"/>
        </w:rPr>
        <w:t> </w:t>
      </w:r>
      <w:r>
        <w:rPr>
          <w:b/>
          <w:color w:val="585858"/>
          <w:w w:val="105"/>
          <w:sz w:val="23"/>
        </w:rPr>
        <w:t>height</w:t>
      </w:r>
      <w:r>
        <w:rPr>
          <w:b/>
          <w:color w:val="585858"/>
          <w:spacing w:val="-7"/>
          <w:w w:val="105"/>
          <w:sz w:val="23"/>
        </w:rPr>
        <w:t> </w:t>
      </w:r>
      <w:r>
        <w:rPr>
          <w:w w:val="105"/>
          <w:sz w:val="23"/>
        </w:rPr>
        <w:t>of</w:t>
      </w:r>
      <w:r>
        <w:rPr>
          <w:spacing w:val="-11"/>
          <w:w w:val="105"/>
          <w:sz w:val="23"/>
        </w:rPr>
        <w:t> </w:t>
      </w:r>
      <w:r>
        <w:rPr>
          <w:w w:val="105"/>
          <w:sz w:val="23"/>
        </w:rPr>
        <w:t>1.8</w:t>
      </w:r>
      <w:r>
        <w:rPr>
          <w:spacing w:val="-2"/>
          <w:w w:val="105"/>
          <w:sz w:val="23"/>
        </w:rPr>
        <w:t> </w:t>
      </w:r>
      <w:r>
        <w:rPr>
          <w:w w:val="105"/>
          <w:sz w:val="23"/>
        </w:rPr>
        <w:t>metres</w:t>
      </w:r>
      <w:r>
        <w:rPr>
          <w:spacing w:val="-7"/>
          <w:w w:val="105"/>
          <w:sz w:val="23"/>
        </w:rPr>
        <w:t> </w:t>
      </w:r>
      <w:r>
        <w:rPr>
          <w:w w:val="105"/>
          <w:sz w:val="23"/>
        </w:rPr>
        <w:t>and</w:t>
      </w:r>
      <w:r>
        <w:rPr>
          <w:spacing w:val="-11"/>
          <w:w w:val="105"/>
          <w:sz w:val="23"/>
        </w:rPr>
        <w:t> </w:t>
      </w:r>
      <w:r>
        <w:rPr>
          <w:w w:val="105"/>
          <w:sz w:val="23"/>
        </w:rPr>
        <w:t>in such</w:t>
      </w:r>
      <w:r>
        <w:rPr>
          <w:spacing w:val="-6"/>
          <w:w w:val="105"/>
          <w:sz w:val="23"/>
        </w:rPr>
        <w:t> </w:t>
      </w:r>
      <w:r>
        <w:rPr>
          <w:w w:val="105"/>
          <w:sz w:val="23"/>
        </w:rPr>
        <w:t>a</w:t>
      </w:r>
      <w:r>
        <w:rPr>
          <w:spacing w:val="-7"/>
          <w:w w:val="105"/>
          <w:sz w:val="23"/>
        </w:rPr>
        <w:t> </w:t>
      </w:r>
      <w:r>
        <w:rPr>
          <w:w w:val="105"/>
          <w:sz w:val="23"/>
        </w:rPr>
        <w:t>manner</w:t>
      </w:r>
      <w:r>
        <w:rPr>
          <w:spacing w:val="-5"/>
          <w:w w:val="105"/>
          <w:sz w:val="23"/>
        </w:rPr>
        <w:t> </w:t>
      </w:r>
      <w:r>
        <w:rPr>
          <w:w w:val="105"/>
          <w:sz w:val="23"/>
        </w:rPr>
        <w:t>that</w:t>
      </w:r>
      <w:r>
        <w:rPr>
          <w:spacing w:val="-3"/>
          <w:w w:val="105"/>
          <w:sz w:val="23"/>
        </w:rPr>
        <w:t> </w:t>
      </w:r>
      <w:r>
        <w:rPr>
          <w:w w:val="105"/>
          <w:sz w:val="23"/>
        </w:rPr>
        <w:t>the </w:t>
      </w:r>
      <w:r>
        <w:rPr>
          <w:b/>
          <w:color w:val="585858"/>
          <w:w w:val="105"/>
          <w:sz w:val="23"/>
        </w:rPr>
        <w:t>outdoor</w:t>
      </w:r>
      <w:r>
        <w:rPr>
          <w:b/>
          <w:color w:val="585858"/>
          <w:spacing w:val="-3"/>
          <w:w w:val="105"/>
          <w:sz w:val="23"/>
        </w:rPr>
        <w:t> </w:t>
      </w:r>
      <w:r>
        <w:rPr>
          <w:b/>
          <w:color w:val="585858"/>
          <w:w w:val="105"/>
          <w:sz w:val="23"/>
        </w:rPr>
        <w:t>storage </w:t>
      </w:r>
      <w:r>
        <w:rPr>
          <w:w w:val="105"/>
          <w:sz w:val="23"/>
        </w:rPr>
        <w:t>is</w:t>
      </w:r>
      <w:r>
        <w:rPr>
          <w:spacing w:val="-8"/>
          <w:w w:val="105"/>
          <w:sz w:val="23"/>
        </w:rPr>
        <w:t> </w:t>
      </w:r>
      <w:r>
        <w:rPr>
          <w:w w:val="105"/>
          <w:sz w:val="23"/>
        </w:rPr>
        <w:t>not</w:t>
      </w:r>
      <w:r>
        <w:rPr>
          <w:spacing w:val="-9"/>
          <w:w w:val="105"/>
          <w:sz w:val="23"/>
        </w:rPr>
        <w:t> </w:t>
      </w:r>
      <w:r>
        <w:rPr>
          <w:w w:val="105"/>
          <w:sz w:val="23"/>
        </w:rPr>
        <w:t>visible</w:t>
      </w:r>
      <w:r>
        <w:rPr>
          <w:spacing w:val="-3"/>
          <w:w w:val="105"/>
          <w:sz w:val="23"/>
        </w:rPr>
        <w:t> </w:t>
      </w:r>
      <w:r>
        <w:rPr>
          <w:w w:val="105"/>
          <w:sz w:val="23"/>
        </w:rPr>
        <w:t>from</w:t>
      </w:r>
      <w:r>
        <w:rPr>
          <w:spacing w:val="-4"/>
          <w:w w:val="105"/>
          <w:sz w:val="23"/>
        </w:rPr>
        <w:t> </w:t>
      </w:r>
      <w:r>
        <w:rPr>
          <w:w w:val="105"/>
          <w:sz w:val="23"/>
        </w:rPr>
        <w:t>a</w:t>
      </w:r>
      <w:r>
        <w:rPr>
          <w:spacing w:val="-5"/>
          <w:w w:val="105"/>
          <w:sz w:val="23"/>
        </w:rPr>
        <w:t> </w:t>
      </w:r>
      <w:r>
        <w:rPr>
          <w:b/>
          <w:color w:val="585858"/>
          <w:w w:val="105"/>
          <w:sz w:val="23"/>
        </w:rPr>
        <w:t>street </w:t>
      </w:r>
      <w:r>
        <w:rPr>
          <w:w w:val="105"/>
          <w:sz w:val="23"/>
        </w:rPr>
        <w:t>or</w:t>
      </w:r>
      <w:r>
        <w:rPr>
          <w:spacing w:val="-4"/>
          <w:w w:val="105"/>
          <w:sz w:val="23"/>
        </w:rPr>
        <w:t> </w:t>
      </w:r>
      <w:r>
        <w:rPr>
          <w:w w:val="105"/>
          <w:sz w:val="23"/>
        </w:rPr>
        <w:t>a </w:t>
      </w:r>
      <w:r>
        <w:rPr>
          <w:b/>
          <w:color w:val="585858"/>
          <w:w w:val="105"/>
          <w:sz w:val="23"/>
        </w:rPr>
        <w:t>lot </w:t>
      </w:r>
      <w:r>
        <w:rPr>
          <w:w w:val="105"/>
          <w:sz w:val="23"/>
        </w:rPr>
        <w:t>that is located in any Zone other than an Employment Zone;</w:t>
      </w:r>
    </w:p>
    <w:p>
      <w:pPr>
        <w:pStyle w:val="ListParagraph"/>
        <w:numPr>
          <w:ilvl w:val="3"/>
          <w:numId w:val="205"/>
        </w:numPr>
        <w:tabs>
          <w:tab w:pos="1961" w:val="left" w:leader="none"/>
        </w:tabs>
        <w:spacing w:line="254" w:lineRule="auto" w:before="175" w:after="0"/>
        <w:ind w:left="1961" w:right="1057" w:hanging="570"/>
        <w:jc w:val="left"/>
        <w:rPr>
          <w:sz w:val="23"/>
        </w:rPr>
      </w:pPr>
      <w:r>
        <w:rPr>
          <w:w w:val="105"/>
          <w:sz w:val="23"/>
        </w:rPr>
        <w:t>Despite Subclause 1., when </w:t>
      </w:r>
      <w:r>
        <w:rPr>
          <w:b/>
          <w:color w:val="585858"/>
          <w:w w:val="105"/>
          <w:sz w:val="23"/>
        </w:rPr>
        <w:t>outdoor storage </w:t>
      </w:r>
      <w:r>
        <w:rPr>
          <w:w w:val="105"/>
          <w:sz w:val="23"/>
        </w:rPr>
        <w:t>is established under the provisions of this By-law, the subsequent </w:t>
      </w:r>
      <w:r>
        <w:rPr>
          <w:b/>
          <w:color w:val="585858"/>
          <w:w w:val="105"/>
          <w:sz w:val="23"/>
        </w:rPr>
        <w:t>construction </w:t>
      </w:r>
      <w:r>
        <w:rPr>
          <w:w w:val="105"/>
          <w:sz w:val="23"/>
        </w:rPr>
        <w:t>of a new </w:t>
      </w:r>
      <w:r>
        <w:rPr>
          <w:b/>
          <w:color w:val="585858"/>
          <w:w w:val="105"/>
          <w:sz w:val="23"/>
        </w:rPr>
        <w:t>residential use</w:t>
      </w:r>
      <w:r>
        <w:rPr>
          <w:b/>
          <w:color w:val="585858"/>
          <w:spacing w:val="-11"/>
          <w:w w:val="105"/>
          <w:sz w:val="23"/>
        </w:rPr>
        <w:t> </w:t>
      </w:r>
      <w:r>
        <w:rPr>
          <w:w w:val="105"/>
          <w:sz w:val="23"/>
        </w:rPr>
        <w:t>on</w:t>
      </w:r>
      <w:r>
        <w:rPr>
          <w:spacing w:val="-9"/>
          <w:w w:val="105"/>
          <w:sz w:val="23"/>
        </w:rPr>
        <w:t> </w:t>
      </w:r>
      <w:r>
        <w:rPr>
          <w:w w:val="105"/>
          <w:sz w:val="23"/>
        </w:rPr>
        <w:t>a</w:t>
      </w:r>
      <w:r>
        <w:rPr>
          <w:spacing w:val="-10"/>
          <w:w w:val="105"/>
          <w:sz w:val="23"/>
        </w:rPr>
        <w:t> </w:t>
      </w:r>
      <w:r>
        <w:rPr>
          <w:w w:val="105"/>
          <w:sz w:val="23"/>
        </w:rPr>
        <w:t>separate</w:t>
      </w:r>
      <w:r>
        <w:rPr>
          <w:spacing w:val="-5"/>
          <w:w w:val="105"/>
          <w:sz w:val="23"/>
        </w:rPr>
        <w:t> </w:t>
      </w:r>
      <w:r>
        <w:rPr>
          <w:b/>
          <w:color w:val="585858"/>
          <w:w w:val="105"/>
          <w:sz w:val="23"/>
        </w:rPr>
        <w:t>lot</w:t>
      </w:r>
      <w:r>
        <w:rPr>
          <w:b/>
          <w:color w:val="585858"/>
          <w:spacing w:val="-5"/>
          <w:w w:val="105"/>
          <w:sz w:val="23"/>
        </w:rPr>
        <w:t> </w:t>
      </w:r>
      <w:r>
        <w:rPr>
          <w:w w:val="105"/>
          <w:sz w:val="23"/>
        </w:rPr>
        <w:t>does</w:t>
      </w:r>
      <w:r>
        <w:rPr>
          <w:spacing w:val="-11"/>
          <w:w w:val="105"/>
          <w:sz w:val="23"/>
        </w:rPr>
        <w:t> </w:t>
      </w:r>
      <w:r>
        <w:rPr>
          <w:w w:val="105"/>
          <w:sz w:val="23"/>
        </w:rPr>
        <w:t>not</w:t>
      </w:r>
      <w:r>
        <w:rPr>
          <w:spacing w:val="-12"/>
          <w:w w:val="105"/>
          <w:sz w:val="23"/>
        </w:rPr>
        <w:t> </w:t>
      </w:r>
      <w:r>
        <w:rPr>
          <w:w w:val="105"/>
          <w:sz w:val="23"/>
        </w:rPr>
        <w:t>render</w:t>
      </w:r>
      <w:r>
        <w:rPr>
          <w:spacing w:val="-5"/>
          <w:w w:val="105"/>
          <w:sz w:val="23"/>
        </w:rPr>
        <w:t> </w:t>
      </w:r>
      <w:r>
        <w:rPr>
          <w:w w:val="105"/>
          <w:sz w:val="23"/>
        </w:rPr>
        <w:t>such</w:t>
      </w:r>
      <w:r>
        <w:rPr>
          <w:spacing w:val="-9"/>
          <w:w w:val="105"/>
          <w:sz w:val="23"/>
        </w:rPr>
        <w:t> </w:t>
      </w:r>
      <w:r>
        <w:rPr>
          <w:b/>
          <w:color w:val="585858"/>
          <w:w w:val="105"/>
          <w:sz w:val="23"/>
        </w:rPr>
        <w:t>outdoor</w:t>
      </w:r>
      <w:r>
        <w:rPr>
          <w:b/>
          <w:color w:val="585858"/>
          <w:spacing w:val="-12"/>
          <w:w w:val="105"/>
          <w:sz w:val="23"/>
        </w:rPr>
        <w:t> </w:t>
      </w:r>
      <w:r>
        <w:rPr>
          <w:b/>
          <w:color w:val="585858"/>
          <w:w w:val="105"/>
          <w:sz w:val="23"/>
        </w:rPr>
        <w:t>storage</w:t>
      </w:r>
      <w:r>
        <w:rPr>
          <w:b/>
          <w:color w:val="585858"/>
          <w:spacing w:val="-9"/>
          <w:w w:val="105"/>
          <w:sz w:val="23"/>
        </w:rPr>
        <w:t> </w:t>
      </w:r>
      <w:r>
        <w:rPr>
          <w:w w:val="105"/>
          <w:sz w:val="23"/>
        </w:rPr>
        <w:t>non-complying;</w:t>
      </w:r>
    </w:p>
    <w:p>
      <w:pPr>
        <w:spacing w:after="0" w:line="254" w:lineRule="auto"/>
        <w:jc w:val="left"/>
        <w:rPr>
          <w:sz w:val="23"/>
        </w:rPr>
        <w:sectPr>
          <w:pgSz w:w="12240" w:h="15840"/>
          <w:pgMar w:header="726" w:footer="800" w:top="1340" w:bottom="1000" w:left="820" w:right="200"/>
        </w:sectPr>
      </w:pPr>
    </w:p>
    <w:p>
      <w:pPr>
        <w:pStyle w:val="ListParagraph"/>
        <w:numPr>
          <w:ilvl w:val="3"/>
          <w:numId w:val="205"/>
        </w:numPr>
        <w:tabs>
          <w:tab w:pos="1961" w:val="left" w:leader="none"/>
        </w:tabs>
        <w:spacing w:line="254" w:lineRule="auto" w:before="103" w:after="0"/>
        <w:ind w:left="1961" w:right="995" w:hanging="570"/>
        <w:jc w:val="left"/>
        <w:rPr>
          <w:sz w:val="23"/>
        </w:rPr>
      </w:pPr>
      <w:r>
        <w:rPr>
          <w:w w:val="105"/>
          <w:sz w:val="23"/>
        </w:rPr>
        <w:t>Where</w:t>
      </w:r>
      <w:r>
        <w:rPr>
          <w:spacing w:val="-1"/>
          <w:w w:val="105"/>
          <w:sz w:val="23"/>
        </w:rPr>
        <w:t> </w:t>
      </w:r>
      <w:r>
        <w:rPr>
          <w:w w:val="105"/>
          <w:sz w:val="23"/>
        </w:rPr>
        <w:t>an </w:t>
      </w:r>
      <w:r>
        <w:rPr>
          <w:b/>
          <w:color w:val="585858"/>
          <w:w w:val="105"/>
          <w:sz w:val="23"/>
        </w:rPr>
        <w:t>interior</w:t>
      </w:r>
      <w:r>
        <w:rPr>
          <w:b/>
          <w:color w:val="585858"/>
          <w:spacing w:val="-1"/>
          <w:w w:val="105"/>
          <w:sz w:val="23"/>
        </w:rPr>
        <w:t> </w:t>
      </w:r>
      <w:r>
        <w:rPr>
          <w:b/>
          <w:color w:val="585858"/>
          <w:w w:val="105"/>
          <w:sz w:val="23"/>
        </w:rPr>
        <w:t>lot line </w:t>
      </w:r>
      <w:r>
        <w:rPr>
          <w:w w:val="105"/>
          <w:sz w:val="23"/>
        </w:rPr>
        <w:t>or </w:t>
      </w:r>
      <w:r>
        <w:rPr>
          <w:b/>
          <w:color w:val="585858"/>
          <w:w w:val="105"/>
          <w:sz w:val="23"/>
        </w:rPr>
        <w:t>rear</w:t>
      </w:r>
      <w:r>
        <w:rPr>
          <w:b/>
          <w:color w:val="585858"/>
          <w:spacing w:val="-1"/>
          <w:w w:val="105"/>
          <w:sz w:val="23"/>
        </w:rPr>
        <w:t> </w:t>
      </w:r>
      <w:r>
        <w:rPr>
          <w:b/>
          <w:color w:val="585858"/>
          <w:w w:val="105"/>
          <w:sz w:val="23"/>
        </w:rPr>
        <w:t>lot line </w:t>
      </w:r>
      <w:r>
        <w:rPr>
          <w:w w:val="105"/>
          <w:sz w:val="23"/>
        </w:rPr>
        <w:t>abuts a </w:t>
      </w:r>
      <w:r>
        <w:rPr>
          <w:b/>
          <w:color w:val="585858"/>
          <w:w w:val="105"/>
          <w:sz w:val="23"/>
        </w:rPr>
        <w:t>lot </w:t>
      </w:r>
      <w:r>
        <w:rPr>
          <w:w w:val="105"/>
          <w:sz w:val="23"/>
        </w:rPr>
        <w:t>in any Zone other than an</w:t>
      </w:r>
      <w:r>
        <w:rPr>
          <w:spacing w:val="-9"/>
          <w:w w:val="105"/>
          <w:sz w:val="23"/>
        </w:rPr>
        <w:t> </w:t>
      </w:r>
      <w:r>
        <w:rPr>
          <w:w w:val="105"/>
          <w:sz w:val="23"/>
        </w:rPr>
        <w:t>Employment</w:t>
      </w:r>
      <w:r>
        <w:rPr>
          <w:spacing w:val="-11"/>
          <w:w w:val="105"/>
          <w:sz w:val="23"/>
        </w:rPr>
        <w:t> </w:t>
      </w:r>
      <w:r>
        <w:rPr>
          <w:w w:val="105"/>
          <w:sz w:val="23"/>
        </w:rPr>
        <w:t>Zone,</w:t>
      </w:r>
      <w:r>
        <w:rPr>
          <w:spacing w:val="-5"/>
          <w:w w:val="105"/>
          <w:sz w:val="23"/>
        </w:rPr>
        <w:t> </w:t>
      </w:r>
      <w:r>
        <w:rPr>
          <w:w w:val="105"/>
          <w:sz w:val="23"/>
        </w:rPr>
        <w:t>the</w:t>
      </w:r>
      <w:r>
        <w:rPr>
          <w:spacing w:val="-7"/>
          <w:w w:val="105"/>
          <w:sz w:val="23"/>
        </w:rPr>
        <w:t> </w:t>
      </w:r>
      <w:r>
        <w:rPr>
          <w:w w:val="105"/>
          <w:sz w:val="23"/>
        </w:rPr>
        <w:t>minimum</w:t>
      </w:r>
      <w:r>
        <w:rPr>
          <w:spacing w:val="-11"/>
          <w:w w:val="105"/>
          <w:sz w:val="23"/>
        </w:rPr>
        <w:t> </w:t>
      </w:r>
      <w:r>
        <w:rPr>
          <w:b/>
          <w:color w:val="585858"/>
          <w:w w:val="105"/>
          <w:sz w:val="23"/>
        </w:rPr>
        <w:t>setback</w:t>
      </w:r>
      <w:r>
        <w:rPr>
          <w:b/>
          <w:color w:val="585858"/>
          <w:spacing w:val="-6"/>
          <w:w w:val="105"/>
          <w:sz w:val="23"/>
        </w:rPr>
        <w:t> </w:t>
      </w:r>
      <w:r>
        <w:rPr>
          <w:w w:val="105"/>
          <w:sz w:val="23"/>
        </w:rPr>
        <w:t>from</w:t>
      </w:r>
      <w:r>
        <w:rPr>
          <w:spacing w:val="-13"/>
          <w:w w:val="105"/>
          <w:sz w:val="23"/>
        </w:rPr>
        <w:t> </w:t>
      </w:r>
      <w:r>
        <w:rPr>
          <w:w w:val="105"/>
          <w:sz w:val="23"/>
        </w:rPr>
        <w:t>such</w:t>
      </w:r>
      <w:r>
        <w:rPr>
          <w:spacing w:val="-3"/>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is</w:t>
      </w:r>
      <w:r>
        <w:rPr>
          <w:spacing w:val="-11"/>
          <w:w w:val="105"/>
          <w:sz w:val="23"/>
        </w:rPr>
        <w:t> </w:t>
      </w:r>
      <w:r>
        <w:rPr>
          <w:w w:val="105"/>
          <w:sz w:val="23"/>
        </w:rPr>
        <w:t>15.0</w:t>
      </w:r>
      <w:r>
        <w:rPr>
          <w:spacing w:val="-10"/>
          <w:w w:val="105"/>
          <w:sz w:val="23"/>
        </w:rPr>
        <w:t> </w:t>
      </w:r>
      <w:r>
        <w:rPr>
          <w:w w:val="105"/>
          <w:sz w:val="23"/>
        </w:rPr>
        <w:t>metres; </w:t>
      </w:r>
      <w:r>
        <w:rPr>
          <w:spacing w:val="-4"/>
          <w:w w:val="105"/>
          <w:sz w:val="23"/>
        </w:rPr>
        <w:t>and</w:t>
      </w:r>
    </w:p>
    <w:p>
      <w:pPr>
        <w:pStyle w:val="ListParagraph"/>
        <w:numPr>
          <w:ilvl w:val="3"/>
          <w:numId w:val="205"/>
        </w:numPr>
        <w:tabs>
          <w:tab w:pos="1961" w:val="left" w:leader="none"/>
        </w:tabs>
        <w:spacing w:line="254" w:lineRule="auto" w:before="223"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5. Employment Service Zone (M4) " w:id="329"/>
      <w:bookmarkEnd w:id="329"/>
      <w:r>
        <w:rPr>
          <w:b w:val="0"/>
        </w:rPr>
      </w:r>
      <w:bookmarkStart w:name="Additional Provisions for Lots Zoned M4 " w:id="330"/>
      <w:bookmarkEnd w:id="330"/>
      <w:r>
        <w:rPr>
          <w:b w:val="0"/>
        </w:rPr>
      </w:r>
      <w:r>
        <w:rPr>
          <w:color w:val="1F487C"/>
          <w:spacing w:val="-6"/>
        </w:rPr>
        <w:t>Employment</w:t>
      </w:r>
      <w:r>
        <w:rPr>
          <w:color w:val="1F487C"/>
          <w:spacing w:val="-12"/>
        </w:rPr>
        <w:t> </w:t>
      </w:r>
      <w:r>
        <w:rPr>
          <w:color w:val="1F487C"/>
          <w:spacing w:val="-6"/>
        </w:rPr>
        <w:t>Service</w:t>
      </w:r>
      <w:r>
        <w:rPr>
          <w:color w:val="1F487C"/>
          <w:spacing w:val="-13"/>
        </w:rPr>
        <w:t> </w:t>
      </w:r>
      <w:r>
        <w:rPr>
          <w:color w:val="1F487C"/>
          <w:spacing w:val="-6"/>
        </w:rPr>
        <w:t>Zone</w:t>
      </w:r>
      <w:r>
        <w:rPr>
          <w:color w:val="1F487C"/>
          <w:spacing w:val="-7"/>
        </w:rPr>
        <w:t> </w:t>
      </w:r>
      <w:r>
        <w:rPr>
          <w:color w:val="1F487C"/>
          <w:spacing w:val="-6"/>
        </w:rPr>
        <w:t>(M4)</w:t>
      </w:r>
    </w:p>
    <w:p>
      <w:pPr>
        <w:pStyle w:val="ListParagraph"/>
        <w:numPr>
          <w:ilvl w:val="2"/>
          <w:numId w:val="205"/>
        </w:numPr>
        <w:tabs>
          <w:tab w:pos="1391" w:val="left" w:leader="none"/>
        </w:tabs>
        <w:spacing w:line="254" w:lineRule="auto" w:before="256" w:after="0"/>
        <w:ind w:left="1391" w:right="1138"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M4</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1"/>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16.5.1.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5</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3"/>
        </w:rPr>
        <w:t> </w:t>
      </w:r>
      <w:r>
        <w:rPr>
          <w:color w:val="1F487C"/>
          <w:w w:val="90"/>
        </w:rPr>
        <w:t>M4</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5252"/>
      </w:tblGrid>
      <w:tr>
        <w:trPr>
          <w:trHeight w:val="415" w:hRule="atLeast"/>
        </w:trPr>
        <w:tc>
          <w:tcPr>
            <w:tcW w:w="4704" w:type="dxa"/>
            <w:shd w:val="clear" w:color="auto" w:fill="F1F1F1"/>
          </w:tcPr>
          <w:p>
            <w:pPr>
              <w:pStyle w:val="TableParagraph"/>
              <w:ind w:left="139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252" w:type="dxa"/>
            <w:shd w:val="clear" w:color="auto" w:fill="F1F1F1"/>
          </w:tcPr>
          <w:p>
            <w:pPr>
              <w:pStyle w:val="TableParagraph"/>
              <w:ind w:left="1616"/>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70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252" w:type="dxa"/>
          </w:tcPr>
          <w:p>
            <w:pPr>
              <w:pStyle w:val="TableParagraph"/>
              <w:rPr>
                <w:sz w:val="23"/>
              </w:rPr>
            </w:pPr>
            <w:r>
              <w:rPr>
                <w:spacing w:val="-10"/>
                <w:w w:val="105"/>
                <w:sz w:val="23"/>
              </w:rPr>
              <w:t>—</w:t>
            </w:r>
          </w:p>
        </w:tc>
      </w:tr>
      <w:tr>
        <w:trPr>
          <w:trHeight w:val="414" w:hRule="atLeast"/>
        </w:trPr>
        <w:tc>
          <w:tcPr>
            <w:tcW w:w="470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252" w:type="dxa"/>
          </w:tcPr>
          <w:p>
            <w:pPr>
              <w:pStyle w:val="TableParagraph"/>
              <w:rPr>
                <w:sz w:val="23"/>
              </w:rPr>
            </w:pPr>
            <w:r>
              <w:rPr>
                <w:spacing w:val="-4"/>
                <w:w w:val="105"/>
                <w:sz w:val="23"/>
              </w:rPr>
              <w:t>25.0</w:t>
            </w:r>
          </w:p>
        </w:tc>
      </w:tr>
      <w:tr>
        <w:trPr>
          <w:trHeight w:val="415" w:hRule="atLeast"/>
        </w:trPr>
        <w:tc>
          <w:tcPr>
            <w:tcW w:w="470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252" w:type="dxa"/>
          </w:tcPr>
          <w:p>
            <w:pPr>
              <w:pStyle w:val="TableParagraph"/>
              <w:rPr>
                <w:sz w:val="23"/>
              </w:rPr>
            </w:pPr>
            <w:r>
              <w:rPr>
                <w:spacing w:val="-4"/>
                <w:w w:val="105"/>
                <w:sz w:val="23"/>
              </w:rPr>
              <w:t>15.0</w:t>
            </w:r>
          </w:p>
        </w:tc>
      </w:tr>
      <w:tr>
        <w:trPr>
          <w:trHeight w:val="414" w:hRule="atLeast"/>
        </w:trPr>
        <w:tc>
          <w:tcPr>
            <w:tcW w:w="470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252" w:type="dxa"/>
          </w:tcPr>
          <w:p>
            <w:pPr>
              <w:pStyle w:val="TableParagraph"/>
              <w:rPr>
                <w:sz w:val="23"/>
              </w:rPr>
            </w:pPr>
            <w:r>
              <w:rPr>
                <w:spacing w:val="-5"/>
                <w:w w:val="105"/>
                <w:sz w:val="23"/>
              </w:rPr>
              <w:t>6.0</w:t>
            </w:r>
          </w:p>
        </w:tc>
      </w:tr>
      <w:tr>
        <w:trPr>
          <w:trHeight w:val="415" w:hRule="atLeast"/>
        </w:trPr>
        <w:tc>
          <w:tcPr>
            <w:tcW w:w="470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252" w:type="dxa"/>
          </w:tcPr>
          <w:p>
            <w:pPr>
              <w:pStyle w:val="TableParagraph"/>
              <w:spacing w:before="46"/>
              <w:rPr>
                <w:sz w:val="16"/>
              </w:rPr>
            </w:pPr>
            <w:r>
              <w:rPr>
                <w:spacing w:val="-4"/>
                <w:sz w:val="23"/>
              </w:rPr>
              <w:t>7.5</w:t>
            </w:r>
            <w:r>
              <w:rPr>
                <w:spacing w:val="-4"/>
                <w:position w:val="9"/>
                <w:sz w:val="16"/>
              </w:rPr>
              <w:t>1</w:t>
            </w:r>
          </w:p>
        </w:tc>
      </w:tr>
      <w:tr>
        <w:trPr>
          <w:trHeight w:val="414" w:hRule="atLeast"/>
        </w:trPr>
        <w:tc>
          <w:tcPr>
            <w:tcW w:w="470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252" w:type="dxa"/>
          </w:tcPr>
          <w:p>
            <w:pPr>
              <w:pStyle w:val="TableParagraph"/>
              <w:rPr>
                <w:sz w:val="23"/>
              </w:rPr>
            </w:pPr>
            <w:r>
              <w:rPr>
                <w:spacing w:val="-5"/>
                <w:w w:val="105"/>
                <w:sz w:val="23"/>
              </w:rPr>
              <w:t>6.0</w:t>
            </w:r>
          </w:p>
        </w:tc>
      </w:tr>
      <w:tr>
        <w:trPr>
          <w:trHeight w:val="415" w:hRule="atLeast"/>
        </w:trPr>
        <w:tc>
          <w:tcPr>
            <w:tcW w:w="470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252" w:type="dxa"/>
          </w:tcPr>
          <w:p>
            <w:pPr>
              <w:pStyle w:val="TableParagraph"/>
              <w:spacing w:before="45"/>
              <w:rPr>
                <w:sz w:val="16"/>
              </w:rPr>
            </w:pPr>
            <w:r>
              <w:rPr>
                <w:spacing w:val="-4"/>
                <w:sz w:val="23"/>
              </w:rPr>
              <w:t>6.0</w:t>
            </w:r>
            <w:r>
              <w:rPr>
                <w:spacing w:val="-4"/>
                <w:position w:val="9"/>
                <w:sz w:val="16"/>
              </w:rPr>
              <w:t>1</w:t>
            </w:r>
          </w:p>
        </w:tc>
      </w:tr>
      <w:tr>
        <w:trPr>
          <w:trHeight w:val="414" w:hRule="atLeast"/>
        </w:trPr>
        <w:tc>
          <w:tcPr>
            <w:tcW w:w="4704"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252" w:type="dxa"/>
          </w:tcPr>
          <w:p>
            <w:pPr>
              <w:pStyle w:val="TableParagraph"/>
              <w:rPr>
                <w:sz w:val="23"/>
              </w:rPr>
            </w:pPr>
            <w:r>
              <w:rPr>
                <w:spacing w:val="-5"/>
                <w:w w:val="105"/>
                <w:sz w:val="23"/>
              </w:rPr>
              <w:t>15%</w:t>
            </w:r>
          </w:p>
        </w:tc>
      </w:tr>
      <w:tr>
        <w:trPr>
          <w:trHeight w:val="422" w:hRule="atLeast"/>
        </w:trPr>
        <w:tc>
          <w:tcPr>
            <w:tcW w:w="470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252" w:type="dxa"/>
          </w:tcPr>
          <w:p>
            <w:pPr>
              <w:pStyle w:val="TableParagraph"/>
              <w:rPr>
                <w:sz w:val="23"/>
              </w:rPr>
            </w:pPr>
            <w:r>
              <w:rPr>
                <w:spacing w:val="-10"/>
                <w:w w:val="105"/>
                <w:sz w:val="23"/>
              </w:rPr>
              <w:t>—</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1"/>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spacing w:val="-7"/>
        </w:rPr>
        <w:t> </w:t>
      </w:r>
      <w:r>
        <w:rPr>
          <w:color w:val="234060"/>
          <w:spacing w:val="-5"/>
        </w:rPr>
        <w:t>M4</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16.5.1.,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M4</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1961" w:val="left" w:leader="none"/>
        </w:tabs>
        <w:spacing w:line="254" w:lineRule="auto" w:before="231" w:after="0"/>
        <w:ind w:left="1961" w:right="995" w:hanging="570"/>
        <w:jc w:val="left"/>
        <w:rPr>
          <w:sz w:val="23"/>
        </w:rPr>
      </w:pPr>
      <w:r>
        <w:rPr>
          <w:w w:val="105"/>
          <w:sz w:val="23"/>
        </w:rPr>
        <w:t>Where</w:t>
      </w:r>
      <w:r>
        <w:rPr>
          <w:spacing w:val="-1"/>
          <w:w w:val="105"/>
          <w:sz w:val="23"/>
        </w:rPr>
        <w:t> </w:t>
      </w:r>
      <w:r>
        <w:rPr>
          <w:w w:val="105"/>
          <w:sz w:val="23"/>
        </w:rPr>
        <w:t>an </w:t>
      </w:r>
      <w:r>
        <w:rPr>
          <w:b/>
          <w:color w:val="585858"/>
          <w:w w:val="105"/>
          <w:sz w:val="23"/>
        </w:rPr>
        <w:t>interior</w:t>
      </w:r>
      <w:r>
        <w:rPr>
          <w:b/>
          <w:color w:val="585858"/>
          <w:spacing w:val="-1"/>
          <w:w w:val="105"/>
          <w:sz w:val="23"/>
        </w:rPr>
        <w:t> </w:t>
      </w:r>
      <w:r>
        <w:rPr>
          <w:b/>
          <w:color w:val="585858"/>
          <w:w w:val="105"/>
          <w:sz w:val="23"/>
        </w:rPr>
        <w:t>lot line </w:t>
      </w:r>
      <w:r>
        <w:rPr>
          <w:w w:val="105"/>
          <w:sz w:val="23"/>
        </w:rPr>
        <w:t>or </w:t>
      </w:r>
      <w:r>
        <w:rPr>
          <w:b/>
          <w:color w:val="585858"/>
          <w:w w:val="105"/>
          <w:sz w:val="23"/>
        </w:rPr>
        <w:t>rear</w:t>
      </w:r>
      <w:r>
        <w:rPr>
          <w:b/>
          <w:color w:val="585858"/>
          <w:spacing w:val="-1"/>
          <w:w w:val="105"/>
          <w:sz w:val="23"/>
        </w:rPr>
        <w:t> </w:t>
      </w:r>
      <w:r>
        <w:rPr>
          <w:b/>
          <w:color w:val="585858"/>
          <w:w w:val="105"/>
          <w:sz w:val="23"/>
        </w:rPr>
        <w:t>lot line </w:t>
      </w:r>
      <w:r>
        <w:rPr>
          <w:w w:val="105"/>
          <w:sz w:val="23"/>
        </w:rPr>
        <w:t>abuts a </w:t>
      </w:r>
      <w:r>
        <w:rPr>
          <w:b/>
          <w:color w:val="585858"/>
          <w:w w:val="105"/>
          <w:sz w:val="23"/>
        </w:rPr>
        <w:t>lot </w:t>
      </w:r>
      <w:r>
        <w:rPr>
          <w:w w:val="105"/>
          <w:sz w:val="23"/>
        </w:rPr>
        <w:t>in any Zone other than an</w:t>
      </w:r>
      <w:r>
        <w:rPr>
          <w:spacing w:val="-9"/>
          <w:w w:val="105"/>
          <w:sz w:val="23"/>
        </w:rPr>
        <w:t> </w:t>
      </w:r>
      <w:r>
        <w:rPr>
          <w:w w:val="105"/>
          <w:sz w:val="23"/>
        </w:rPr>
        <w:t>Employment</w:t>
      </w:r>
      <w:r>
        <w:rPr>
          <w:spacing w:val="-11"/>
          <w:w w:val="105"/>
          <w:sz w:val="23"/>
        </w:rPr>
        <w:t> </w:t>
      </w:r>
      <w:r>
        <w:rPr>
          <w:w w:val="105"/>
          <w:sz w:val="23"/>
        </w:rPr>
        <w:t>Zone,</w:t>
      </w:r>
      <w:r>
        <w:rPr>
          <w:spacing w:val="-5"/>
          <w:w w:val="105"/>
          <w:sz w:val="23"/>
        </w:rPr>
        <w:t> </w:t>
      </w:r>
      <w:r>
        <w:rPr>
          <w:w w:val="105"/>
          <w:sz w:val="23"/>
        </w:rPr>
        <w:t>the</w:t>
      </w:r>
      <w:r>
        <w:rPr>
          <w:spacing w:val="-7"/>
          <w:w w:val="105"/>
          <w:sz w:val="23"/>
        </w:rPr>
        <w:t> </w:t>
      </w:r>
      <w:r>
        <w:rPr>
          <w:w w:val="105"/>
          <w:sz w:val="23"/>
        </w:rPr>
        <w:t>minimum</w:t>
      </w:r>
      <w:r>
        <w:rPr>
          <w:spacing w:val="-11"/>
          <w:w w:val="105"/>
          <w:sz w:val="23"/>
        </w:rPr>
        <w:t> </w:t>
      </w:r>
      <w:r>
        <w:rPr>
          <w:b/>
          <w:color w:val="585858"/>
          <w:w w:val="105"/>
          <w:sz w:val="23"/>
        </w:rPr>
        <w:t>setback</w:t>
      </w:r>
      <w:r>
        <w:rPr>
          <w:b/>
          <w:color w:val="585858"/>
          <w:spacing w:val="-6"/>
          <w:w w:val="105"/>
          <w:sz w:val="23"/>
        </w:rPr>
        <w:t> </w:t>
      </w:r>
      <w:r>
        <w:rPr>
          <w:w w:val="105"/>
          <w:sz w:val="23"/>
        </w:rPr>
        <w:t>from</w:t>
      </w:r>
      <w:r>
        <w:rPr>
          <w:spacing w:val="-13"/>
          <w:w w:val="105"/>
          <w:sz w:val="23"/>
        </w:rPr>
        <w:t> </w:t>
      </w:r>
      <w:r>
        <w:rPr>
          <w:w w:val="105"/>
          <w:sz w:val="23"/>
        </w:rPr>
        <w:t>such</w:t>
      </w:r>
      <w:r>
        <w:rPr>
          <w:spacing w:val="-3"/>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is</w:t>
      </w:r>
      <w:r>
        <w:rPr>
          <w:spacing w:val="-11"/>
          <w:w w:val="105"/>
          <w:sz w:val="23"/>
        </w:rPr>
        <w:t> </w:t>
      </w:r>
      <w:r>
        <w:rPr>
          <w:w w:val="105"/>
          <w:sz w:val="23"/>
        </w:rPr>
        <w:t>15.0</w:t>
      </w:r>
      <w:r>
        <w:rPr>
          <w:spacing w:val="-10"/>
          <w:w w:val="105"/>
          <w:sz w:val="23"/>
        </w:rPr>
        <w:t> </w:t>
      </w:r>
      <w:r>
        <w:rPr>
          <w:w w:val="105"/>
          <w:sz w:val="23"/>
        </w:rPr>
        <w:t>metres;</w:t>
      </w:r>
    </w:p>
    <w:p>
      <w:pPr>
        <w:pStyle w:val="ListParagraph"/>
        <w:numPr>
          <w:ilvl w:val="3"/>
          <w:numId w:val="205"/>
        </w:numPr>
        <w:tabs>
          <w:tab w:pos="1961" w:val="left" w:leader="none"/>
        </w:tabs>
        <w:spacing w:line="240" w:lineRule="auto" w:before="237" w:after="0"/>
        <w:ind w:left="1961" w:right="0" w:hanging="570"/>
        <w:jc w:val="left"/>
        <w:rPr>
          <w:sz w:val="23"/>
        </w:rPr>
      </w:pPr>
      <w:r>
        <w:rPr>
          <w:b/>
          <w:color w:val="585858"/>
          <w:w w:val="105"/>
          <w:sz w:val="23"/>
        </w:rPr>
        <w:t>Outdoor</w:t>
      </w:r>
      <w:r>
        <w:rPr>
          <w:b/>
          <w:color w:val="585858"/>
          <w:spacing w:val="-14"/>
          <w:w w:val="105"/>
          <w:sz w:val="23"/>
        </w:rPr>
        <w:t> </w:t>
      </w:r>
      <w:r>
        <w:rPr>
          <w:b/>
          <w:color w:val="585858"/>
          <w:w w:val="105"/>
          <w:sz w:val="23"/>
        </w:rPr>
        <w:t>storage</w:t>
      </w:r>
      <w:r>
        <w:rPr>
          <w:b/>
          <w:color w:val="585858"/>
          <w:spacing w:val="-12"/>
          <w:w w:val="105"/>
          <w:sz w:val="23"/>
        </w:rPr>
        <w:t> </w:t>
      </w:r>
      <w:r>
        <w:rPr>
          <w:w w:val="105"/>
          <w:sz w:val="23"/>
        </w:rPr>
        <w:t>is</w:t>
      </w:r>
      <w:r>
        <w:rPr>
          <w:spacing w:val="-7"/>
          <w:w w:val="105"/>
          <w:sz w:val="23"/>
        </w:rPr>
        <w:t> </w:t>
      </w:r>
      <w:r>
        <w:rPr>
          <w:spacing w:val="-2"/>
          <w:w w:val="105"/>
          <w:sz w:val="23"/>
        </w:rPr>
        <w:t>prohibited;</w:t>
      </w:r>
    </w:p>
    <w:p>
      <w:pPr>
        <w:pStyle w:val="ListParagraph"/>
        <w:numPr>
          <w:ilvl w:val="3"/>
          <w:numId w:val="205"/>
        </w:numPr>
        <w:tabs>
          <w:tab w:pos="1961" w:val="left" w:leader="none"/>
        </w:tabs>
        <w:spacing w:line="254" w:lineRule="auto" w:before="248" w:after="0"/>
        <w:ind w:left="1961" w:right="1413" w:hanging="570"/>
        <w:jc w:val="left"/>
        <w:rPr>
          <w:sz w:val="23"/>
        </w:rPr>
      </w:pPr>
      <w:r>
        <w:rPr>
          <w:w w:val="105"/>
          <w:sz w:val="23"/>
        </w:rPr>
        <w:t>All</w:t>
      </w:r>
      <w:r>
        <w:rPr>
          <w:spacing w:val="-10"/>
          <w:w w:val="105"/>
          <w:sz w:val="23"/>
        </w:rPr>
        <w:t> </w:t>
      </w:r>
      <w:r>
        <w:rPr>
          <w:b/>
          <w:color w:val="585858"/>
          <w:w w:val="105"/>
          <w:sz w:val="23"/>
        </w:rPr>
        <w:t>parking</w:t>
      </w:r>
      <w:r>
        <w:rPr>
          <w:b/>
          <w:color w:val="585858"/>
          <w:spacing w:val="-13"/>
          <w:w w:val="105"/>
          <w:sz w:val="23"/>
        </w:rPr>
        <w:t> </w:t>
      </w:r>
      <w:r>
        <w:rPr>
          <w:b/>
          <w:color w:val="585858"/>
          <w:w w:val="105"/>
          <w:sz w:val="23"/>
        </w:rPr>
        <w:t>lots</w:t>
      </w:r>
      <w:r>
        <w:rPr>
          <w:b/>
          <w:color w:val="585858"/>
          <w:spacing w:val="-8"/>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surfaced</w:t>
      </w:r>
      <w:r>
        <w:rPr>
          <w:spacing w:val="-13"/>
          <w:w w:val="105"/>
          <w:sz w:val="23"/>
        </w:rPr>
        <w:t> </w:t>
      </w:r>
      <w:r>
        <w:rPr>
          <w:w w:val="105"/>
          <w:sz w:val="23"/>
        </w:rPr>
        <w:t>with</w:t>
      </w:r>
      <w:r>
        <w:rPr>
          <w:spacing w:val="-8"/>
          <w:w w:val="105"/>
          <w:sz w:val="23"/>
        </w:rPr>
        <w:t> </w:t>
      </w:r>
      <w:r>
        <w:rPr>
          <w:w w:val="105"/>
          <w:sz w:val="23"/>
        </w:rPr>
        <w:t>asphalt,</w:t>
      </w:r>
      <w:r>
        <w:rPr>
          <w:spacing w:val="-12"/>
          <w:w w:val="105"/>
          <w:sz w:val="23"/>
        </w:rPr>
        <w:t> </w:t>
      </w:r>
      <w:r>
        <w:rPr>
          <w:w w:val="105"/>
          <w:sz w:val="23"/>
        </w:rPr>
        <w:t>concrete,</w:t>
      </w:r>
      <w:r>
        <w:rPr>
          <w:spacing w:val="-6"/>
          <w:w w:val="105"/>
          <w:sz w:val="23"/>
        </w:rPr>
        <w:t> </w:t>
      </w:r>
      <w:r>
        <w:rPr>
          <w:w w:val="105"/>
          <w:sz w:val="23"/>
        </w:rPr>
        <w:t>or</w:t>
      </w:r>
      <w:r>
        <w:rPr>
          <w:spacing w:val="-7"/>
          <w:w w:val="105"/>
          <w:sz w:val="23"/>
        </w:rPr>
        <w:t> </w:t>
      </w:r>
      <w:r>
        <w:rPr>
          <w:w w:val="105"/>
          <w:sz w:val="23"/>
        </w:rPr>
        <w:t>lockstone or</w:t>
      </w:r>
      <w:r>
        <w:rPr>
          <w:spacing w:val="-7"/>
          <w:w w:val="105"/>
          <w:sz w:val="23"/>
        </w:rPr>
        <w:t> </w:t>
      </w:r>
      <w:r>
        <w:rPr>
          <w:w w:val="105"/>
          <w:sz w:val="23"/>
        </w:rPr>
        <w:t>a similar material approved by the </w:t>
      </w:r>
      <w:r>
        <w:rPr>
          <w:b/>
          <w:color w:val="585858"/>
          <w:w w:val="105"/>
          <w:sz w:val="23"/>
        </w:rPr>
        <w:t>City</w:t>
      </w:r>
      <w:r>
        <w:rPr>
          <w:w w:val="105"/>
          <w:sz w:val="23"/>
        </w:rPr>
        <w:t>; and</w:t>
      </w:r>
    </w:p>
    <w:p>
      <w:pPr>
        <w:pStyle w:val="ListParagraph"/>
        <w:numPr>
          <w:ilvl w:val="3"/>
          <w:numId w:val="205"/>
        </w:numPr>
        <w:tabs>
          <w:tab w:pos="1961" w:val="left" w:leader="none"/>
        </w:tabs>
        <w:spacing w:line="252" w:lineRule="auto" w:before="231"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6. Waste Management Zone (M5) " w:id="331"/>
      <w:bookmarkEnd w:id="331"/>
      <w:r>
        <w:rPr>
          <w:b w:val="0"/>
        </w:rPr>
      </w:r>
      <w:bookmarkStart w:name="Additional Provisions for Lots Zoned M5 " w:id="332"/>
      <w:bookmarkEnd w:id="332"/>
      <w:r>
        <w:rPr>
          <w:b w:val="0"/>
        </w:rPr>
      </w:r>
      <w:r>
        <w:rPr>
          <w:color w:val="1F487C"/>
          <w:spacing w:val="-4"/>
        </w:rPr>
        <w:t>Waste</w:t>
      </w:r>
      <w:r>
        <w:rPr>
          <w:color w:val="1F487C"/>
          <w:spacing w:val="-8"/>
        </w:rPr>
        <w:t> </w:t>
      </w:r>
      <w:r>
        <w:rPr>
          <w:color w:val="1F487C"/>
          <w:spacing w:val="-4"/>
        </w:rPr>
        <w:t>Management</w:t>
      </w:r>
      <w:r>
        <w:rPr>
          <w:color w:val="1F487C"/>
          <w:spacing w:val="-13"/>
        </w:rPr>
        <w:t> </w:t>
      </w:r>
      <w:r>
        <w:rPr>
          <w:color w:val="1F487C"/>
          <w:spacing w:val="-4"/>
        </w:rPr>
        <w:t>Zone</w:t>
      </w:r>
      <w:r>
        <w:rPr>
          <w:color w:val="1F487C"/>
          <w:spacing w:val="-8"/>
        </w:rPr>
        <w:t> </w:t>
      </w:r>
      <w:r>
        <w:rPr>
          <w:color w:val="1F487C"/>
          <w:spacing w:val="-4"/>
        </w:rPr>
        <w:t>(M5)</w:t>
      </w:r>
    </w:p>
    <w:p>
      <w:pPr>
        <w:pStyle w:val="ListParagraph"/>
        <w:numPr>
          <w:ilvl w:val="2"/>
          <w:numId w:val="205"/>
        </w:numPr>
        <w:tabs>
          <w:tab w:pos="1391" w:val="left" w:leader="none"/>
        </w:tabs>
        <w:spacing w:line="254" w:lineRule="auto" w:before="256" w:after="0"/>
        <w:ind w:left="1391" w:right="1139"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M5</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16.6.1.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6</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4"/>
        </w:rPr>
        <w:t> </w:t>
      </w:r>
      <w:r>
        <w:rPr>
          <w:color w:val="1F487C"/>
          <w:w w:val="90"/>
        </w:rPr>
        <w:t>M5</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5367"/>
      </w:tblGrid>
      <w:tr>
        <w:trPr>
          <w:trHeight w:val="415" w:hRule="atLeast"/>
        </w:trPr>
        <w:tc>
          <w:tcPr>
            <w:tcW w:w="4704" w:type="dxa"/>
            <w:shd w:val="clear" w:color="auto" w:fill="F1F1F1"/>
          </w:tcPr>
          <w:p>
            <w:pPr>
              <w:pStyle w:val="TableParagraph"/>
              <w:ind w:left="139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367" w:type="dxa"/>
            <w:shd w:val="clear" w:color="auto" w:fill="F1F1F1"/>
          </w:tcPr>
          <w:p>
            <w:pPr>
              <w:pStyle w:val="TableParagraph"/>
              <w:ind w:left="1674"/>
              <w:rPr>
                <w:b/>
                <w:sz w:val="23"/>
              </w:rPr>
            </w:pPr>
            <w:r>
              <w:rPr>
                <w:b/>
                <w:color w:val="1F487C"/>
                <w:sz w:val="23"/>
              </w:rPr>
              <w:t>all</w:t>
            </w:r>
            <w:r>
              <w:rPr>
                <w:b/>
                <w:color w:val="1F487C"/>
                <w:spacing w:val="22"/>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704"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367" w:type="dxa"/>
          </w:tcPr>
          <w:p>
            <w:pPr>
              <w:pStyle w:val="TableParagraph"/>
              <w:rPr>
                <w:sz w:val="23"/>
              </w:rPr>
            </w:pPr>
            <w:r>
              <w:rPr>
                <w:spacing w:val="-10"/>
                <w:w w:val="105"/>
                <w:sz w:val="23"/>
              </w:rPr>
              <w:t>—</w:t>
            </w:r>
          </w:p>
        </w:tc>
      </w:tr>
      <w:tr>
        <w:trPr>
          <w:trHeight w:val="414" w:hRule="atLeast"/>
        </w:trPr>
        <w:tc>
          <w:tcPr>
            <w:tcW w:w="470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367" w:type="dxa"/>
          </w:tcPr>
          <w:p>
            <w:pPr>
              <w:pStyle w:val="TableParagraph"/>
              <w:rPr>
                <w:sz w:val="23"/>
              </w:rPr>
            </w:pPr>
            <w:r>
              <w:rPr>
                <w:spacing w:val="-10"/>
                <w:w w:val="105"/>
                <w:sz w:val="23"/>
              </w:rPr>
              <w:t>—</w:t>
            </w:r>
          </w:p>
        </w:tc>
      </w:tr>
      <w:tr>
        <w:trPr>
          <w:trHeight w:val="415" w:hRule="atLeast"/>
        </w:trPr>
        <w:tc>
          <w:tcPr>
            <w:tcW w:w="470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367" w:type="dxa"/>
          </w:tcPr>
          <w:p>
            <w:pPr>
              <w:pStyle w:val="TableParagraph"/>
              <w:rPr>
                <w:sz w:val="23"/>
              </w:rPr>
            </w:pPr>
            <w:r>
              <w:rPr>
                <w:spacing w:val="-4"/>
                <w:w w:val="105"/>
                <w:sz w:val="23"/>
              </w:rPr>
              <w:t>15.0</w:t>
            </w:r>
          </w:p>
        </w:tc>
      </w:tr>
      <w:tr>
        <w:trPr>
          <w:trHeight w:val="414" w:hRule="atLeast"/>
        </w:trPr>
        <w:tc>
          <w:tcPr>
            <w:tcW w:w="470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67" w:type="dxa"/>
          </w:tcPr>
          <w:p>
            <w:pPr>
              <w:pStyle w:val="TableParagraph"/>
              <w:rPr>
                <w:sz w:val="23"/>
              </w:rPr>
            </w:pPr>
            <w:r>
              <w:rPr>
                <w:spacing w:val="-4"/>
                <w:w w:val="105"/>
                <w:sz w:val="23"/>
              </w:rPr>
              <w:t>15.0</w:t>
            </w:r>
          </w:p>
        </w:tc>
      </w:tr>
      <w:tr>
        <w:trPr>
          <w:trHeight w:val="415" w:hRule="atLeast"/>
        </w:trPr>
        <w:tc>
          <w:tcPr>
            <w:tcW w:w="470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67" w:type="dxa"/>
          </w:tcPr>
          <w:p>
            <w:pPr>
              <w:pStyle w:val="TableParagraph"/>
              <w:spacing w:before="46"/>
              <w:rPr>
                <w:sz w:val="16"/>
              </w:rPr>
            </w:pPr>
            <w:r>
              <w:rPr>
                <w:spacing w:val="-2"/>
                <w:sz w:val="23"/>
              </w:rPr>
              <w:t>15.0</w:t>
            </w:r>
            <w:r>
              <w:rPr>
                <w:spacing w:val="-2"/>
                <w:position w:val="9"/>
                <w:sz w:val="16"/>
              </w:rPr>
              <w:t>2</w:t>
            </w:r>
          </w:p>
        </w:tc>
      </w:tr>
      <w:tr>
        <w:trPr>
          <w:trHeight w:val="414" w:hRule="atLeast"/>
        </w:trPr>
        <w:tc>
          <w:tcPr>
            <w:tcW w:w="470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367" w:type="dxa"/>
          </w:tcPr>
          <w:p>
            <w:pPr>
              <w:pStyle w:val="TableParagraph"/>
              <w:rPr>
                <w:sz w:val="23"/>
              </w:rPr>
            </w:pPr>
            <w:r>
              <w:rPr>
                <w:spacing w:val="-4"/>
                <w:w w:val="105"/>
                <w:sz w:val="23"/>
              </w:rPr>
              <w:t>15.0</w:t>
            </w:r>
          </w:p>
        </w:tc>
      </w:tr>
      <w:tr>
        <w:trPr>
          <w:trHeight w:val="415" w:hRule="atLeast"/>
        </w:trPr>
        <w:tc>
          <w:tcPr>
            <w:tcW w:w="470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367" w:type="dxa"/>
          </w:tcPr>
          <w:p>
            <w:pPr>
              <w:pStyle w:val="TableParagraph"/>
              <w:spacing w:before="45"/>
              <w:rPr>
                <w:sz w:val="16"/>
              </w:rPr>
            </w:pPr>
            <w:r>
              <w:rPr>
                <w:spacing w:val="-2"/>
                <w:sz w:val="23"/>
              </w:rPr>
              <w:t>15.0</w:t>
            </w:r>
            <w:r>
              <w:rPr>
                <w:spacing w:val="-2"/>
                <w:position w:val="9"/>
                <w:sz w:val="16"/>
              </w:rPr>
              <w:t>2</w:t>
            </w:r>
          </w:p>
        </w:tc>
      </w:tr>
      <w:tr>
        <w:trPr>
          <w:trHeight w:val="414" w:hRule="atLeast"/>
        </w:trPr>
        <w:tc>
          <w:tcPr>
            <w:tcW w:w="4704"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367" w:type="dxa"/>
          </w:tcPr>
          <w:p>
            <w:pPr>
              <w:pStyle w:val="TableParagraph"/>
              <w:rPr>
                <w:sz w:val="23"/>
              </w:rPr>
            </w:pPr>
            <w:r>
              <w:rPr>
                <w:spacing w:val="-10"/>
                <w:w w:val="105"/>
                <w:sz w:val="23"/>
              </w:rPr>
              <w:t>—</w:t>
            </w:r>
          </w:p>
        </w:tc>
      </w:tr>
      <w:tr>
        <w:trPr>
          <w:trHeight w:val="422" w:hRule="atLeast"/>
        </w:trPr>
        <w:tc>
          <w:tcPr>
            <w:tcW w:w="470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367" w:type="dxa"/>
          </w:tcPr>
          <w:p>
            <w:pPr>
              <w:pStyle w:val="TableParagraph"/>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M5</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16.6.1.,</w:t>
      </w:r>
      <w:r>
        <w:rPr>
          <w:spacing w:val="-4"/>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M5</w:t>
      </w:r>
      <w:r>
        <w:rPr>
          <w:spacing w:val="-7"/>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569" w:val="left" w:leader="none"/>
        </w:tabs>
        <w:spacing w:line="240" w:lineRule="auto" w:before="230" w:after="0"/>
        <w:ind w:left="569" w:right="914" w:hanging="569"/>
        <w:jc w:val="right"/>
        <w:rPr>
          <w:sz w:val="23"/>
        </w:rPr>
      </w:pPr>
      <w:r>
        <w:rPr>
          <w:b/>
          <w:color w:val="585858"/>
          <w:w w:val="105"/>
          <w:sz w:val="23"/>
        </w:rPr>
        <w:t>Outdoor</w:t>
      </w:r>
      <w:r>
        <w:rPr>
          <w:b/>
          <w:color w:val="585858"/>
          <w:spacing w:val="-13"/>
          <w:w w:val="105"/>
          <w:sz w:val="23"/>
        </w:rPr>
        <w:t> </w:t>
      </w:r>
      <w:r>
        <w:rPr>
          <w:b/>
          <w:color w:val="585858"/>
          <w:w w:val="105"/>
          <w:sz w:val="23"/>
        </w:rPr>
        <w:t>storage</w:t>
      </w:r>
      <w:r>
        <w:rPr>
          <w:b/>
          <w:color w:val="585858"/>
          <w:spacing w:val="-5"/>
          <w:w w:val="105"/>
          <w:sz w:val="23"/>
        </w:rPr>
        <w:t> </w:t>
      </w:r>
      <w:r>
        <w:rPr>
          <w:w w:val="105"/>
          <w:sz w:val="23"/>
        </w:rPr>
        <w:t>must</w:t>
      </w:r>
      <w:r>
        <w:rPr>
          <w:spacing w:val="-8"/>
          <w:w w:val="105"/>
          <w:sz w:val="23"/>
        </w:rPr>
        <w:t> </w:t>
      </w:r>
      <w:r>
        <w:rPr>
          <w:w w:val="105"/>
          <w:sz w:val="23"/>
        </w:rPr>
        <w:t>be</w:t>
      </w:r>
      <w:r>
        <w:rPr>
          <w:spacing w:val="-7"/>
          <w:w w:val="105"/>
          <w:sz w:val="23"/>
        </w:rPr>
        <w:t> </w:t>
      </w:r>
      <w:r>
        <w:rPr>
          <w:w w:val="105"/>
          <w:sz w:val="23"/>
        </w:rPr>
        <w:t>provided</w:t>
      </w:r>
      <w:r>
        <w:rPr>
          <w:spacing w:val="-14"/>
          <w:w w:val="105"/>
          <w:sz w:val="23"/>
        </w:rPr>
        <w:t> </w:t>
      </w:r>
      <w:r>
        <w:rPr>
          <w:w w:val="105"/>
          <w:sz w:val="23"/>
        </w:rPr>
        <w:t>with</w:t>
      </w:r>
      <w:r>
        <w:rPr>
          <w:spacing w:val="-10"/>
          <w:w w:val="105"/>
          <w:sz w:val="23"/>
        </w:rPr>
        <w:t> </w:t>
      </w:r>
      <w:r>
        <w:rPr>
          <w:w w:val="105"/>
          <w:sz w:val="23"/>
        </w:rPr>
        <w:t>a</w:t>
      </w:r>
      <w:r>
        <w:rPr>
          <w:spacing w:val="-9"/>
          <w:w w:val="105"/>
          <w:sz w:val="23"/>
        </w:rPr>
        <w:t> </w:t>
      </w:r>
      <w:r>
        <w:rPr>
          <w:b/>
          <w:color w:val="585858"/>
          <w:w w:val="105"/>
          <w:sz w:val="23"/>
        </w:rPr>
        <w:t>visual</w:t>
      </w:r>
      <w:r>
        <w:rPr>
          <w:b/>
          <w:color w:val="585858"/>
          <w:spacing w:val="-9"/>
          <w:w w:val="105"/>
          <w:sz w:val="23"/>
        </w:rPr>
        <w:t> </w:t>
      </w:r>
      <w:r>
        <w:rPr>
          <w:b/>
          <w:color w:val="585858"/>
          <w:w w:val="105"/>
          <w:sz w:val="23"/>
        </w:rPr>
        <w:t>screen</w:t>
      </w:r>
      <w:r>
        <w:rPr>
          <w:b/>
          <w:color w:val="585858"/>
          <w:spacing w:val="-10"/>
          <w:w w:val="105"/>
          <w:sz w:val="23"/>
        </w:rPr>
        <w:t> </w:t>
      </w:r>
      <w:r>
        <w:rPr>
          <w:w w:val="105"/>
          <w:sz w:val="23"/>
        </w:rPr>
        <w:t>a</w:t>
      </w:r>
      <w:r>
        <w:rPr>
          <w:spacing w:val="-5"/>
          <w:w w:val="105"/>
          <w:sz w:val="23"/>
        </w:rPr>
        <w:t> </w:t>
      </w:r>
      <w:r>
        <w:rPr>
          <w:w w:val="105"/>
          <w:sz w:val="23"/>
        </w:rPr>
        <w:t>minimum</w:t>
      </w:r>
      <w:r>
        <w:rPr>
          <w:spacing w:val="-7"/>
          <w:w w:val="105"/>
          <w:sz w:val="23"/>
        </w:rPr>
        <w:t> </w:t>
      </w:r>
      <w:r>
        <w:rPr>
          <w:b/>
          <w:color w:val="585858"/>
          <w:w w:val="105"/>
          <w:sz w:val="23"/>
        </w:rPr>
        <w:t>height</w:t>
      </w:r>
      <w:r>
        <w:rPr>
          <w:b/>
          <w:color w:val="585858"/>
          <w:spacing w:val="-4"/>
          <w:w w:val="105"/>
          <w:sz w:val="23"/>
        </w:rPr>
        <w:t> </w:t>
      </w:r>
      <w:r>
        <w:rPr>
          <w:spacing w:val="-5"/>
          <w:w w:val="105"/>
          <w:sz w:val="23"/>
        </w:rPr>
        <w:t>of</w:t>
      </w:r>
    </w:p>
    <w:p>
      <w:pPr>
        <w:spacing w:before="11"/>
        <w:ind w:left="0" w:right="889" w:firstLine="0"/>
        <w:jc w:val="right"/>
        <w:rPr>
          <w:sz w:val="23"/>
        </w:rPr>
      </w:pPr>
      <w:r>
        <w:rPr>
          <w:w w:val="105"/>
          <w:sz w:val="23"/>
        </w:rPr>
        <w:t>1.8</w:t>
      </w:r>
      <w:r>
        <w:rPr>
          <w:spacing w:val="-8"/>
          <w:w w:val="105"/>
          <w:sz w:val="23"/>
        </w:rPr>
        <w:t> </w:t>
      </w:r>
      <w:r>
        <w:rPr>
          <w:w w:val="105"/>
          <w:sz w:val="23"/>
        </w:rPr>
        <w:t>metres</w:t>
      </w:r>
      <w:r>
        <w:rPr>
          <w:spacing w:val="-8"/>
          <w:w w:val="105"/>
          <w:sz w:val="23"/>
        </w:rPr>
        <w:t> </w:t>
      </w:r>
      <w:r>
        <w:rPr>
          <w:w w:val="105"/>
          <w:sz w:val="23"/>
        </w:rPr>
        <w:t>and</w:t>
      </w:r>
      <w:r>
        <w:rPr>
          <w:spacing w:val="-6"/>
          <w:w w:val="105"/>
          <w:sz w:val="23"/>
        </w:rPr>
        <w:t> </w:t>
      </w:r>
      <w:r>
        <w:rPr>
          <w:w w:val="105"/>
          <w:sz w:val="23"/>
        </w:rPr>
        <w:t>in</w:t>
      </w:r>
      <w:r>
        <w:rPr>
          <w:spacing w:val="-7"/>
          <w:w w:val="105"/>
          <w:sz w:val="23"/>
        </w:rPr>
        <w:t> </w:t>
      </w:r>
      <w:r>
        <w:rPr>
          <w:w w:val="105"/>
          <w:sz w:val="23"/>
        </w:rPr>
        <w:t>such</w:t>
      </w:r>
      <w:r>
        <w:rPr>
          <w:spacing w:val="-7"/>
          <w:w w:val="105"/>
          <w:sz w:val="23"/>
        </w:rPr>
        <w:t> </w:t>
      </w:r>
      <w:r>
        <w:rPr>
          <w:w w:val="105"/>
          <w:sz w:val="23"/>
        </w:rPr>
        <w:t>a</w:t>
      </w:r>
      <w:r>
        <w:rPr>
          <w:spacing w:val="-2"/>
          <w:w w:val="105"/>
          <w:sz w:val="23"/>
        </w:rPr>
        <w:t> </w:t>
      </w:r>
      <w:r>
        <w:rPr>
          <w:w w:val="105"/>
          <w:sz w:val="23"/>
        </w:rPr>
        <w:t>manner</w:t>
      </w:r>
      <w:r>
        <w:rPr>
          <w:spacing w:val="-7"/>
          <w:w w:val="105"/>
          <w:sz w:val="23"/>
        </w:rPr>
        <w:t> </w:t>
      </w:r>
      <w:r>
        <w:rPr>
          <w:w w:val="105"/>
          <w:sz w:val="23"/>
        </w:rPr>
        <w:t>that</w:t>
      </w:r>
      <w:r>
        <w:rPr>
          <w:spacing w:val="-10"/>
          <w:w w:val="105"/>
          <w:sz w:val="23"/>
        </w:rPr>
        <w:t> </w:t>
      </w:r>
      <w:r>
        <w:rPr>
          <w:w w:val="105"/>
          <w:sz w:val="23"/>
        </w:rPr>
        <w:t>the</w:t>
      </w:r>
      <w:r>
        <w:rPr>
          <w:spacing w:val="-7"/>
          <w:w w:val="105"/>
          <w:sz w:val="23"/>
        </w:rPr>
        <w:t> </w:t>
      </w:r>
      <w:r>
        <w:rPr>
          <w:b/>
          <w:color w:val="585858"/>
          <w:w w:val="105"/>
          <w:sz w:val="23"/>
        </w:rPr>
        <w:t>outdoor</w:t>
      </w:r>
      <w:r>
        <w:rPr>
          <w:b/>
          <w:color w:val="585858"/>
          <w:spacing w:val="-11"/>
          <w:w w:val="105"/>
          <w:sz w:val="23"/>
        </w:rPr>
        <w:t> </w:t>
      </w:r>
      <w:r>
        <w:rPr>
          <w:b/>
          <w:color w:val="585858"/>
          <w:w w:val="105"/>
          <w:sz w:val="23"/>
        </w:rPr>
        <w:t>storage</w:t>
      </w:r>
      <w:r>
        <w:rPr>
          <w:b/>
          <w:color w:val="585858"/>
          <w:spacing w:val="-7"/>
          <w:w w:val="105"/>
          <w:sz w:val="23"/>
        </w:rPr>
        <w:t> </w:t>
      </w:r>
      <w:r>
        <w:rPr>
          <w:w w:val="105"/>
          <w:sz w:val="23"/>
        </w:rPr>
        <w:t>is</w:t>
      </w:r>
      <w:r>
        <w:rPr>
          <w:spacing w:val="-3"/>
          <w:w w:val="105"/>
          <w:sz w:val="23"/>
        </w:rPr>
        <w:t> </w:t>
      </w:r>
      <w:r>
        <w:rPr>
          <w:w w:val="105"/>
          <w:sz w:val="23"/>
        </w:rPr>
        <w:t>not</w:t>
      </w:r>
      <w:r>
        <w:rPr>
          <w:spacing w:val="-10"/>
          <w:w w:val="105"/>
          <w:sz w:val="23"/>
        </w:rPr>
        <w:t> </w:t>
      </w:r>
      <w:r>
        <w:rPr>
          <w:w w:val="105"/>
          <w:sz w:val="23"/>
        </w:rPr>
        <w:t>visible</w:t>
      </w:r>
      <w:r>
        <w:rPr>
          <w:spacing w:val="-5"/>
          <w:w w:val="105"/>
          <w:sz w:val="23"/>
        </w:rPr>
        <w:t> </w:t>
      </w:r>
      <w:r>
        <w:rPr>
          <w:w w:val="105"/>
          <w:sz w:val="23"/>
        </w:rPr>
        <w:t>from</w:t>
      </w:r>
      <w:r>
        <w:rPr>
          <w:spacing w:val="-5"/>
          <w:w w:val="105"/>
          <w:sz w:val="23"/>
        </w:rPr>
        <w:t> </w:t>
      </w:r>
      <w:r>
        <w:rPr>
          <w:spacing w:val="-10"/>
          <w:w w:val="105"/>
          <w:sz w:val="23"/>
        </w:rPr>
        <w:t>a</w:t>
      </w:r>
    </w:p>
    <w:p>
      <w:pPr>
        <w:pStyle w:val="BodyText"/>
        <w:spacing w:before="18"/>
        <w:ind w:left="1307" w:right="694"/>
        <w:jc w:val="center"/>
      </w:pPr>
      <w:r>
        <w:rPr>
          <w:b/>
          <w:color w:val="585858"/>
          <w:w w:val="105"/>
        </w:rPr>
        <w:t>street</w:t>
      </w:r>
      <w:r>
        <w:rPr>
          <w:b/>
          <w:color w:val="585858"/>
          <w:spacing w:val="-7"/>
          <w:w w:val="105"/>
        </w:rPr>
        <w:t> </w:t>
      </w:r>
      <w:r>
        <w:rPr>
          <w:w w:val="105"/>
        </w:rPr>
        <w:t>or</w:t>
      </w:r>
      <w:r>
        <w:rPr>
          <w:spacing w:val="-5"/>
          <w:w w:val="105"/>
        </w:rPr>
        <w:t> </w:t>
      </w:r>
      <w:r>
        <w:rPr>
          <w:w w:val="105"/>
        </w:rPr>
        <w:t>a</w:t>
      </w:r>
      <w:r>
        <w:rPr>
          <w:spacing w:val="-6"/>
          <w:w w:val="105"/>
        </w:rPr>
        <w:t> </w:t>
      </w:r>
      <w:r>
        <w:rPr>
          <w:b/>
          <w:color w:val="585858"/>
          <w:w w:val="105"/>
        </w:rPr>
        <w:t>lot</w:t>
      </w:r>
      <w:r>
        <w:rPr>
          <w:b/>
          <w:color w:val="585858"/>
          <w:spacing w:val="-1"/>
          <w:w w:val="105"/>
        </w:rPr>
        <w:t> </w:t>
      </w:r>
      <w:r>
        <w:rPr>
          <w:w w:val="105"/>
        </w:rPr>
        <w:t>that</w:t>
      </w:r>
      <w:r>
        <w:rPr>
          <w:spacing w:val="-10"/>
          <w:w w:val="105"/>
        </w:rPr>
        <w:t> </w:t>
      </w:r>
      <w:r>
        <w:rPr>
          <w:w w:val="105"/>
        </w:rPr>
        <w:t>is</w:t>
      </w:r>
      <w:r>
        <w:rPr>
          <w:spacing w:val="-7"/>
          <w:w w:val="105"/>
        </w:rPr>
        <w:t> </w:t>
      </w:r>
      <w:r>
        <w:rPr>
          <w:w w:val="105"/>
        </w:rPr>
        <w:t>located</w:t>
      </w:r>
      <w:r>
        <w:rPr>
          <w:spacing w:val="-10"/>
          <w:w w:val="105"/>
        </w:rPr>
        <w:t> </w:t>
      </w:r>
      <w:r>
        <w:rPr>
          <w:w w:val="105"/>
        </w:rPr>
        <w:t>in</w:t>
      </w:r>
      <w:r>
        <w:rPr>
          <w:spacing w:val="-6"/>
          <w:w w:val="105"/>
        </w:rPr>
        <w:t> </w:t>
      </w:r>
      <w:r>
        <w:rPr>
          <w:w w:val="105"/>
        </w:rPr>
        <w:t>any</w:t>
      </w:r>
      <w:r>
        <w:rPr>
          <w:spacing w:val="-7"/>
          <w:w w:val="105"/>
        </w:rPr>
        <w:t> </w:t>
      </w:r>
      <w:r>
        <w:rPr>
          <w:w w:val="105"/>
        </w:rPr>
        <w:t>Zone</w:t>
      </w:r>
      <w:r>
        <w:rPr>
          <w:spacing w:val="-9"/>
          <w:w w:val="105"/>
        </w:rPr>
        <w:t> </w:t>
      </w:r>
      <w:r>
        <w:rPr>
          <w:w w:val="105"/>
        </w:rPr>
        <w:t>other</w:t>
      </w:r>
      <w:r>
        <w:rPr>
          <w:spacing w:val="-5"/>
          <w:w w:val="105"/>
        </w:rPr>
        <w:t> </w:t>
      </w:r>
      <w:r>
        <w:rPr>
          <w:w w:val="105"/>
        </w:rPr>
        <w:t>than</w:t>
      </w:r>
      <w:r>
        <w:rPr>
          <w:spacing w:val="-6"/>
          <w:w w:val="105"/>
        </w:rPr>
        <w:t> </w:t>
      </w:r>
      <w:r>
        <w:rPr>
          <w:w w:val="105"/>
        </w:rPr>
        <w:t>an</w:t>
      </w:r>
      <w:r>
        <w:rPr>
          <w:spacing w:val="-5"/>
          <w:w w:val="105"/>
        </w:rPr>
        <w:t> </w:t>
      </w:r>
      <w:r>
        <w:rPr>
          <w:w w:val="105"/>
        </w:rPr>
        <w:t>Employment</w:t>
      </w:r>
      <w:r>
        <w:rPr>
          <w:spacing w:val="-1"/>
          <w:w w:val="105"/>
        </w:rPr>
        <w:t> </w:t>
      </w:r>
      <w:r>
        <w:rPr>
          <w:spacing w:val="-2"/>
          <w:w w:val="105"/>
        </w:rPr>
        <w:t>Zone;</w:t>
      </w:r>
    </w:p>
    <w:p>
      <w:pPr>
        <w:pStyle w:val="ListParagraph"/>
        <w:numPr>
          <w:ilvl w:val="3"/>
          <w:numId w:val="205"/>
        </w:numPr>
        <w:tabs>
          <w:tab w:pos="1961" w:val="left" w:leader="none"/>
        </w:tabs>
        <w:spacing w:line="254" w:lineRule="auto" w:before="249" w:after="0"/>
        <w:ind w:left="1961" w:right="995" w:hanging="570"/>
        <w:jc w:val="left"/>
        <w:rPr>
          <w:sz w:val="23"/>
        </w:rPr>
      </w:pPr>
      <w:r>
        <w:rPr>
          <w:w w:val="105"/>
          <w:sz w:val="23"/>
        </w:rPr>
        <w:t>Where</w:t>
      </w:r>
      <w:r>
        <w:rPr>
          <w:spacing w:val="-1"/>
          <w:w w:val="105"/>
          <w:sz w:val="23"/>
        </w:rPr>
        <w:t> </w:t>
      </w:r>
      <w:r>
        <w:rPr>
          <w:w w:val="105"/>
          <w:sz w:val="23"/>
        </w:rPr>
        <w:t>an </w:t>
      </w:r>
      <w:r>
        <w:rPr>
          <w:b/>
          <w:color w:val="585858"/>
          <w:w w:val="105"/>
          <w:sz w:val="23"/>
        </w:rPr>
        <w:t>interior</w:t>
      </w:r>
      <w:r>
        <w:rPr>
          <w:b/>
          <w:color w:val="585858"/>
          <w:spacing w:val="-1"/>
          <w:w w:val="105"/>
          <w:sz w:val="23"/>
        </w:rPr>
        <w:t> </w:t>
      </w:r>
      <w:r>
        <w:rPr>
          <w:b/>
          <w:color w:val="585858"/>
          <w:w w:val="105"/>
          <w:sz w:val="23"/>
        </w:rPr>
        <w:t>lot line </w:t>
      </w:r>
      <w:r>
        <w:rPr>
          <w:w w:val="105"/>
          <w:sz w:val="23"/>
        </w:rPr>
        <w:t>or </w:t>
      </w:r>
      <w:r>
        <w:rPr>
          <w:b/>
          <w:color w:val="585858"/>
          <w:w w:val="105"/>
          <w:sz w:val="23"/>
        </w:rPr>
        <w:t>rear</w:t>
      </w:r>
      <w:r>
        <w:rPr>
          <w:b/>
          <w:color w:val="585858"/>
          <w:spacing w:val="-1"/>
          <w:w w:val="105"/>
          <w:sz w:val="23"/>
        </w:rPr>
        <w:t> </w:t>
      </w:r>
      <w:r>
        <w:rPr>
          <w:b/>
          <w:color w:val="585858"/>
          <w:w w:val="105"/>
          <w:sz w:val="23"/>
        </w:rPr>
        <w:t>lot line </w:t>
      </w:r>
      <w:r>
        <w:rPr>
          <w:w w:val="105"/>
          <w:sz w:val="23"/>
        </w:rPr>
        <w:t>abuts a </w:t>
      </w:r>
      <w:r>
        <w:rPr>
          <w:b/>
          <w:color w:val="585858"/>
          <w:w w:val="105"/>
          <w:sz w:val="23"/>
        </w:rPr>
        <w:t>lot </w:t>
      </w:r>
      <w:r>
        <w:rPr>
          <w:w w:val="105"/>
          <w:sz w:val="23"/>
        </w:rPr>
        <w:t>in any Zone other than an</w:t>
      </w:r>
      <w:r>
        <w:rPr>
          <w:spacing w:val="-9"/>
          <w:w w:val="105"/>
          <w:sz w:val="23"/>
        </w:rPr>
        <w:t> </w:t>
      </w:r>
      <w:r>
        <w:rPr>
          <w:w w:val="105"/>
          <w:sz w:val="23"/>
        </w:rPr>
        <w:t>Employment</w:t>
      </w:r>
      <w:r>
        <w:rPr>
          <w:spacing w:val="-11"/>
          <w:w w:val="105"/>
          <w:sz w:val="23"/>
        </w:rPr>
        <w:t> </w:t>
      </w:r>
      <w:r>
        <w:rPr>
          <w:w w:val="105"/>
          <w:sz w:val="23"/>
        </w:rPr>
        <w:t>Zone,</w:t>
      </w:r>
      <w:r>
        <w:rPr>
          <w:spacing w:val="-5"/>
          <w:w w:val="105"/>
          <w:sz w:val="23"/>
        </w:rPr>
        <w:t> </w:t>
      </w:r>
      <w:r>
        <w:rPr>
          <w:w w:val="105"/>
          <w:sz w:val="23"/>
        </w:rPr>
        <w:t>the</w:t>
      </w:r>
      <w:r>
        <w:rPr>
          <w:spacing w:val="-7"/>
          <w:w w:val="105"/>
          <w:sz w:val="23"/>
        </w:rPr>
        <w:t> </w:t>
      </w:r>
      <w:r>
        <w:rPr>
          <w:w w:val="105"/>
          <w:sz w:val="23"/>
        </w:rPr>
        <w:t>minimum</w:t>
      </w:r>
      <w:r>
        <w:rPr>
          <w:spacing w:val="-11"/>
          <w:w w:val="105"/>
          <w:sz w:val="23"/>
        </w:rPr>
        <w:t> </w:t>
      </w:r>
      <w:r>
        <w:rPr>
          <w:b/>
          <w:color w:val="585858"/>
          <w:w w:val="105"/>
          <w:sz w:val="23"/>
        </w:rPr>
        <w:t>setback</w:t>
      </w:r>
      <w:r>
        <w:rPr>
          <w:b/>
          <w:color w:val="585858"/>
          <w:spacing w:val="-6"/>
          <w:w w:val="105"/>
          <w:sz w:val="23"/>
        </w:rPr>
        <w:t> </w:t>
      </w:r>
      <w:r>
        <w:rPr>
          <w:w w:val="105"/>
          <w:sz w:val="23"/>
        </w:rPr>
        <w:t>from</w:t>
      </w:r>
      <w:r>
        <w:rPr>
          <w:spacing w:val="-13"/>
          <w:w w:val="105"/>
          <w:sz w:val="23"/>
        </w:rPr>
        <w:t> </w:t>
      </w:r>
      <w:r>
        <w:rPr>
          <w:w w:val="105"/>
          <w:sz w:val="23"/>
        </w:rPr>
        <w:t>such</w:t>
      </w:r>
      <w:r>
        <w:rPr>
          <w:spacing w:val="-3"/>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is</w:t>
      </w:r>
      <w:r>
        <w:rPr>
          <w:spacing w:val="-11"/>
          <w:w w:val="105"/>
          <w:sz w:val="23"/>
        </w:rPr>
        <w:t> </w:t>
      </w:r>
      <w:r>
        <w:rPr>
          <w:w w:val="105"/>
          <w:sz w:val="23"/>
        </w:rPr>
        <w:t>30.0</w:t>
      </w:r>
      <w:r>
        <w:rPr>
          <w:spacing w:val="-10"/>
          <w:w w:val="105"/>
          <w:sz w:val="23"/>
        </w:rPr>
        <w:t> </w:t>
      </w:r>
      <w:r>
        <w:rPr>
          <w:w w:val="105"/>
          <w:sz w:val="23"/>
        </w:rPr>
        <w:t>metres;</w:t>
      </w:r>
    </w:p>
    <w:p>
      <w:pPr>
        <w:pStyle w:val="ListParagraph"/>
        <w:numPr>
          <w:ilvl w:val="3"/>
          <w:numId w:val="205"/>
        </w:numPr>
        <w:tabs>
          <w:tab w:pos="1961" w:val="left" w:leader="none"/>
        </w:tabs>
        <w:spacing w:line="254" w:lineRule="auto" w:before="230" w:after="0"/>
        <w:ind w:left="1961" w:right="1454" w:hanging="570"/>
        <w:jc w:val="left"/>
        <w:rPr>
          <w:sz w:val="23"/>
        </w:rPr>
      </w:pPr>
      <w:r>
        <w:rPr>
          <w:w w:val="105"/>
          <w:sz w:val="23"/>
        </w:rPr>
        <w:t>All</w:t>
      </w:r>
      <w:r>
        <w:rPr>
          <w:spacing w:val="-2"/>
          <w:w w:val="105"/>
          <w:sz w:val="23"/>
        </w:rPr>
        <w:t> </w:t>
      </w:r>
      <w:r>
        <w:rPr>
          <w:w w:val="105"/>
          <w:sz w:val="23"/>
        </w:rPr>
        <w:t>facilities</w:t>
      </w:r>
      <w:r>
        <w:rPr>
          <w:spacing w:val="-2"/>
          <w:w w:val="105"/>
          <w:sz w:val="23"/>
        </w:rPr>
        <w:t> </w:t>
      </w:r>
      <w:r>
        <w:rPr>
          <w:w w:val="105"/>
          <w:sz w:val="23"/>
        </w:rPr>
        <w:t>for managing</w:t>
      </w:r>
      <w:r>
        <w:rPr>
          <w:spacing w:val="-5"/>
          <w:w w:val="105"/>
          <w:sz w:val="23"/>
        </w:rPr>
        <w:t> </w:t>
      </w:r>
      <w:r>
        <w:rPr>
          <w:w w:val="105"/>
          <w:sz w:val="23"/>
        </w:rPr>
        <w:t>solid</w:t>
      </w:r>
      <w:r>
        <w:rPr>
          <w:spacing w:val="-5"/>
          <w:w w:val="105"/>
          <w:sz w:val="23"/>
        </w:rPr>
        <w:t> </w:t>
      </w:r>
      <w:r>
        <w:rPr>
          <w:w w:val="105"/>
          <w:sz w:val="23"/>
        </w:rPr>
        <w:t>waste must be</w:t>
      </w:r>
      <w:r>
        <w:rPr>
          <w:spacing w:val="-4"/>
          <w:w w:val="105"/>
          <w:sz w:val="23"/>
        </w:rPr>
        <w:t> </w:t>
      </w:r>
      <w:r>
        <w:rPr>
          <w:w w:val="105"/>
          <w:sz w:val="23"/>
        </w:rPr>
        <w:t>located within an enclosed </w:t>
      </w:r>
      <w:r>
        <w:rPr>
          <w:b/>
          <w:color w:val="585858"/>
          <w:w w:val="105"/>
          <w:sz w:val="23"/>
        </w:rPr>
        <w:t>building</w:t>
      </w:r>
      <w:r>
        <w:rPr>
          <w:b/>
          <w:color w:val="585858"/>
          <w:spacing w:val="-12"/>
          <w:w w:val="105"/>
          <w:sz w:val="23"/>
        </w:rPr>
        <w:t> </w:t>
      </w:r>
      <w:r>
        <w:rPr>
          <w:w w:val="105"/>
          <w:sz w:val="23"/>
        </w:rPr>
        <w:t>and</w:t>
      </w:r>
      <w:r>
        <w:rPr>
          <w:spacing w:val="-12"/>
          <w:w w:val="105"/>
          <w:sz w:val="23"/>
        </w:rPr>
        <w:t> </w:t>
      </w:r>
      <w:r>
        <w:rPr>
          <w:b/>
          <w:color w:val="585858"/>
          <w:w w:val="105"/>
          <w:sz w:val="23"/>
        </w:rPr>
        <w:t>constructed</w:t>
      </w:r>
      <w:r>
        <w:rPr>
          <w:b/>
          <w:color w:val="585858"/>
          <w:spacing w:val="-12"/>
          <w:w w:val="105"/>
          <w:sz w:val="23"/>
        </w:rPr>
        <w:t> </w:t>
      </w:r>
      <w:r>
        <w:rPr>
          <w:w w:val="105"/>
          <w:sz w:val="23"/>
        </w:rPr>
        <w:t>in</w:t>
      </w:r>
      <w:r>
        <w:rPr>
          <w:spacing w:val="-8"/>
          <w:w w:val="105"/>
          <w:sz w:val="23"/>
        </w:rPr>
        <w:t> </w:t>
      </w:r>
      <w:r>
        <w:rPr>
          <w:w w:val="105"/>
          <w:sz w:val="23"/>
        </w:rPr>
        <w:t>such</w:t>
      </w:r>
      <w:r>
        <w:rPr>
          <w:spacing w:val="-8"/>
          <w:w w:val="105"/>
          <w:sz w:val="23"/>
        </w:rPr>
        <w:t> </w:t>
      </w:r>
      <w:r>
        <w:rPr>
          <w:w w:val="105"/>
          <w:sz w:val="23"/>
        </w:rPr>
        <w:t>a</w:t>
      </w:r>
      <w:r>
        <w:rPr>
          <w:spacing w:val="-4"/>
          <w:w w:val="105"/>
          <w:sz w:val="23"/>
        </w:rPr>
        <w:t> </w:t>
      </w:r>
      <w:r>
        <w:rPr>
          <w:w w:val="105"/>
          <w:sz w:val="23"/>
        </w:rPr>
        <w:t>manner</w:t>
      </w:r>
      <w:r>
        <w:rPr>
          <w:spacing w:val="-7"/>
          <w:w w:val="105"/>
          <w:sz w:val="23"/>
        </w:rPr>
        <w:t> </w:t>
      </w:r>
      <w:r>
        <w:rPr>
          <w:w w:val="105"/>
          <w:sz w:val="23"/>
        </w:rPr>
        <w:t>that</w:t>
      </w:r>
      <w:r>
        <w:rPr>
          <w:spacing w:val="-5"/>
          <w:w w:val="105"/>
          <w:sz w:val="23"/>
        </w:rPr>
        <w:t> </w:t>
      </w:r>
      <w:r>
        <w:rPr>
          <w:w w:val="105"/>
          <w:sz w:val="23"/>
        </w:rPr>
        <w:t>the</w:t>
      </w:r>
      <w:r>
        <w:rPr>
          <w:spacing w:val="-12"/>
          <w:w w:val="105"/>
          <w:sz w:val="23"/>
        </w:rPr>
        <w:t> </w:t>
      </w:r>
      <w:r>
        <w:rPr>
          <w:w w:val="105"/>
          <w:sz w:val="23"/>
        </w:rPr>
        <w:t>waste</w:t>
      </w:r>
      <w:r>
        <w:rPr>
          <w:spacing w:val="-6"/>
          <w:w w:val="105"/>
          <w:sz w:val="23"/>
        </w:rPr>
        <w:t> </w:t>
      </w:r>
      <w:r>
        <w:rPr>
          <w:w w:val="105"/>
          <w:sz w:val="23"/>
        </w:rPr>
        <w:t>material</w:t>
      </w:r>
      <w:r>
        <w:rPr>
          <w:spacing w:val="-10"/>
          <w:w w:val="105"/>
          <w:sz w:val="23"/>
        </w:rPr>
        <w:t> </w:t>
      </w:r>
      <w:r>
        <w:rPr>
          <w:w w:val="105"/>
          <w:sz w:val="23"/>
        </w:rPr>
        <w:t>is</w:t>
      </w:r>
      <w:r>
        <w:rPr>
          <w:spacing w:val="-10"/>
          <w:w w:val="105"/>
          <w:sz w:val="23"/>
        </w:rPr>
        <w:t> </w:t>
      </w:r>
      <w:r>
        <w:rPr>
          <w:w w:val="105"/>
          <w:sz w:val="23"/>
        </w:rPr>
        <w:t>not visible from a </w:t>
      </w:r>
      <w:r>
        <w:rPr>
          <w:b/>
          <w:color w:val="585858"/>
          <w:w w:val="105"/>
          <w:sz w:val="23"/>
        </w:rPr>
        <w:t>street </w:t>
      </w:r>
      <w:r>
        <w:rPr>
          <w:w w:val="105"/>
          <w:sz w:val="23"/>
        </w:rPr>
        <w:t>or an adjacent non-industrial property; and</w:t>
      </w:r>
    </w:p>
    <w:p>
      <w:pPr>
        <w:pStyle w:val="ListParagraph"/>
        <w:numPr>
          <w:ilvl w:val="3"/>
          <w:numId w:val="205"/>
        </w:numPr>
        <w:tabs>
          <w:tab w:pos="1961" w:val="left" w:leader="none"/>
        </w:tabs>
        <w:spacing w:line="254" w:lineRule="auto" w:before="223"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spacing w:after="0" w:line="254" w:lineRule="auto"/>
        <w:jc w:val="left"/>
        <w:rPr>
          <w:sz w:val="23"/>
        </w:rPr>
        <w:sectPr>
          <w:pgSz w:w="12240" w:h="15840"/>
          <w:pgMar w:header="726" w:footer="800" w:top="1340" w:bottom="1000" w:left="820" w:right="200"/>
        </w:sectPr>
      </w:pPr>
    </w:p>
    <w:p>
      <w:pPr>
        <w:pStyle w:val="Heading1"/>
      </w:pPr>
      <w:bookmarkStart w:name="Section 17:  Transportation and Utilitie" w:id="333"/>
      <w:bookmarkEnd w:id="333"/>
      <w:r>
        <w:rPr>
          <w:b w:val="0"/>
        </w:rPr>
      </w:r>
      <w:bookmarkStart w:name="17.1. All Transportation and Utilities Z" w:id="334"/>
      <w:bookmarkEnd w:id="334"/>
      <w:r>
        <w:rPr>
          <w:b w:val="0"/>
        </w:rPr>
      </w:r>
      <w:r>
        <w:rPr>
          <w:color w:val="1F487C"/>
          <w:spacing w:val="-10"/>
        </w:rPr>
        <w:t>Section</w:t>
      </w:r>
      <w:r>
        <w:rPr>
          <w:color w:val="1F487C"/>
          <w:spacing w:val="-9"/>
        </w:rPr>
        <w:t> </w:t>
      </w:r>
      <w:r>
        <w:rPr>
          <w:color w:val="1F487C"/>
          <w:spacing w:val="-10"/>
        </w:rPr>
        <w:t>17:</w:t>
      </w:r>
      <w:r>
        <w:rPr>
          <w:color w:val="1F487C"/>
          <w:spacing w:val="21"/>
        </w:rPr>
        <w:t> </w:t>
      </w:r>
      <w:r>
        <w:rPr>
          <w:color w:val="1F487C"/>
          <w:spacing w:val="-10"/>
        </w:rPr>
        <w:t>Transportation</w:t>
      </w:r>
      <w:r>
        <w:rPr>
          <w:color w:val="1F487C"/>
          <w:spacing w:val="-6"/>
        </w:rPr>
        <w:t> </w:t>
      </w:r>
      <w:r>
        <w:rPr>
          <w:color w:val="1F487C"/>
          <w:spacing w:val="-10"/>
        </w:rPr>
        <w:t>and</w:t>
      </w:r>
      <w:r>
        <w:rPr>
          <w:color w:val="1F487C"/>
          <w:spacing w:val="-5"/>
        </w:rPr>
        <w:t> </w:t>
      </w:r>
      <w:r>
        <w:rPr>
          <w:color w:val="1F487C"/>
          <w:spacing w:val="-10"/>
        </w:rPr>
        <w:t>Utilities</w:t>
      </w:r>
      <w:r>
        <w:rPr>
          <w:color w:val="1F487C"/>
          <w:spacing w:val="-6"/>
        </w:rPr>
        <w:t> </w:t>
      </w:r>
      <w:r>
        <w:rPr>
          <w:color w:val="1F487C"/>
          <w:spacing w:val="-10"/>
        </w:rPr>
        <w:t>Zones</w:t>
      </w:r>
    </w:p>
    <w:p>
      <w:pPr>
        <w:pStyle w:val="Heading3"/>
        <w:numPr>
          <w:ilvl w:val="1"/>
          <w:numId w:val="206"/>
        </w:numPr>
        <w:tabs>
          <w:tab w:pos="1391" w:val="left" w:leader="none"/>
        </w:tabs>
        <w:spacing w:line="240" w:lineRule="auto" w:before="368" w:after="0"/>
        <w:ind w:left="1391" w:right="0" w:hanging="1131"/>
        <w:jc w:val="left"/>
      </w:pPr>
      <w:r>
        <w:rPr>
          <w:color w:val="1F487C"/>
          <w:w w:val="90"/>
        </w:rPr>
        <w:t>All</w:t>
      </w:r>
      <w:r>
        <w:rPr>
          <w:color w:val="1F487C"/>
          <w:spacing w:val="-5"/>
        </w:rPr>
        <w:t> </w:t>
      </w:r>
      <w:r>
        <w:rPr>
          <w:color w:val="1F487C"/>
          <w:w w:val="90"/>
        </w:rPr>
        <w:t>Transportation</w:t>
      </w:r>
      <w:r>
        <w:rPr>
          <w:color w:val="1F487C"/>
          <w:spacing w:val="-2"/>
        </w:rPr>
        <w:t> </w:t>
      </w:r>
      <w:r>
        <w:rPr>
          <w:color w:val="1F487C"/>
          <w:w w:val="90"/>
        </w:rPr>
        <w:t>and</w:t>
      </w:r>
      <w:r>
        <w:rPr>
          <w:color w:val="1F487C"/>
          <w:spacing w:val="1"/>
        </w:rPr>
        <w:t> </w:t>
      </w:r>
      <w:r>
        <w:rPr>
          <w:color w:val="1F487C"/>
          <w:w w:val="90"/>
        </w:rPr>
        <w:t>Utilities</w:t>
      </w:r>
      <w:r>
        <w:rPr>
          <w:color w:val="1F487C"/>
          <w:spacing w:val="-3"/>
        </w:rPr>
        <w:t> </w:t>
      </w:r>
      <w:r>
        <w:rPr>
          <w:color w:val="1F487C"/>
          <w:spacing w:val="-2"/>
          <w:w w:val="90"/>
        </w:rPr>
        <w:t>Zones</w:t>
      </w:r>
    </w:p>
    <w:p>
      <w:pPr>
        <w:pStyle w:val="ListParagraph"/>
        <w:numPr>
          <w:ilvl w:val="2"/>
          <w:numId w:val="206"/>
        </w:numPr>
        <w:tabs>
          <w:tab w:pos="1391" w:val="left" w:leader="none"/>
        </w:tabs>
        <w:spacing w:line="252" w:lineRule="auto" w:before="256" w:after="0"/>
        <w:ind w:left="1391" w:right="1116" w:hanging="1132"/>
        <w:jc w:val="left"/>
        <w:rPr>
          <w:sz w:val="23"/>
        </w:rPr>
      </w:pPr>
      <w:r>
        <w:rPr>
          <w:w w:val="105"/>
          <w:sz w:val="23"/>
        </w:rPr>
        <w:t>For the purposes of this</w:t>
      </w:r>
      <w:r>
        <w:rPr>
          <w:spacing w:val="-2"/>
          <w:w w:val="105"/>
          <w:sz w:val="23"/>
        </w:rPr>
        <w:t> </w:t>
      </w:r>
      <w:r>
        <w:rPr>
          <w:w w:val="105"/>
          <w:sz w:val="23"/>
        </w:rPr>
        <w:t>By-law,</w:t>
      </w:r>
      <w:r>
        <w:rPr>
          <w:spacing w:val="-4"/>
          <w:w w:val="105"/>
          <w:sz w:val="23"/>
        </w:rPr>
        <w:t> </w:t>
      </w:r>
      <w:r>
        <w:rPr>
          <w:w w:val="105"/>
          <w:sz w:val="23"/>
        </w:rPr>
        <w:t>Transportation and</w:t>
      </w:r>
      <w:r>
        <w:rPr>
          <w:spacing w:val="-5"/>
          <w:w w:val="105"/>
          <w:sz w:val="23"/>
        </w:rPr>
        <w:t> </w:t>
      </w:r>
      <w:r>
        <w:rPr>
          <w:w w:val="105"/>
          <w:sz w:val="23"/>
        </w:rPr>
        <w:t>Utilities</w:t>
      </w:r>
      <w:r>
        <w:rPr>
          <w:spacing w:val="-2"/>
          <w:w w:val="105"/>
          <w:sz w:val="23"/>
        </w:rPr>
        <w:t> </w:t>
      </w:r>
      <w:r>
        <w:rPr>
          <w:w w:val="105"/>
          <w:sz w:val="23"/>
        </w:rPr>
        <w:t>Zones</w:t>
      </w:r>
      <w:r>
        <w:rPr>
          <w:spacing w:val="-2"/>
          <w:w w:val="105"/>
          <w:sz w:val="23"/>
        </w:rPr>
        <w:t> </w:t>
      </w:r>
      <w:r>
        <w:rPr>
          <w:w w:val="105"/>
          <w:sz w:val="23"/>
        </w:rPr>
        <w:t>include Airport Zone</w:t>
      </w:r>
      <w:r>
        <w:rPr>
          <w:spacing w:val="-12"/>
          <w:w w:val="105"/>
          <w:sz w:val="23"/>
        </w:rPr>
        <w:t> </w:t>
      </w:r>
      <w:r>
        <w:rPr>
          <w:w w:val="105"/>
          <w:sz w:val="23"/>
        </w:rPr>
        <w:t>(TA),</w:t>
      </w:r>
      <w:r>
        <w:rPr>
          <w:spacing w:val="-4"/>
          <w:w w:val="105"/>
          <w:sz w:val="23"/>
        </w:rPr>
        <w:t> </w:t>
      </w:r>
      <w:r>
        <w:rPr>
          <w:w w:val="105"/>
          <w:sz w:val="23"/>
        </w:rPr>
        <w:t>Transportation</w:t>
      </w:r>
      <w:r>
        <w:rPr>
          <w:spacing w:val="-7"/>
          <w:w w:val="105"/>
          <w:sz w:val="23"/>
        </w:rPr>
        <w:t> </w:t>
      </w:r>
      <w:r>
        <w:rPr>
          <w:w w:val="105"/>
          <w:sz w:val="23"/>
        </w:rPr>
        <w:t>and</w:t>
      </w:r>
      <w:r>
        <w:rPr>
          <w:spacing w:val="-13"/>
          <w:w w:val="105"/>
          <w:sz w:val="23"/>
        </w:rPr>
        <w:t> </w:t>
      </w:r>
      <w:r>
        <w:rPr>
          <w:w w:val="105"/>
          <w:sz w:val="23"/>
        </w:rPr>
        <w:t>Railway</w:t>
      </w:r>
      <w:r>
        <w:rPr>
          <w:spacing w:val="-10"/>
          <w:w w:val="105"/>
          <w:sz w:val="23"/>
        </w:rPr>
        <w:t> </w:t>
      </w:r>
      <w:r>
        <w:rPr>
          <w:w w:val="105"/>
          <w:sz w:val="23"/>
        </w:rPr>
        <w:t>Zone</w:t>
      </w:r>
      <w:r>
        <w:rPr>
          <w:spacing w:val="-12"/>
          <w:w w:val="105"/>
          <w:sz w:val="23"/>
        </w:rPr>
        <w:t> </w:t>
      </w:r>
      <w:r>
        <w:rPr>
          <w:w w:val="105"/>
          <w:sz w:val="23"/>
        </w:rPr>
        <w:t>(TR)</w:t>
      </w:r>
      <w:r>
        <w:rPr>
          <w:spacing w:val="-8"/>
          <w:w w:val="105"/>
          <w:sz w:val="23"/>
        </w:rPr>
        <w:t> </w:t>
      </w:r>
      <w:r>
        <w:rPr>
          <w:w w:val="105"/>
          <w:sz w:val="23"/>
        </w:rPr>
        <w:t>and</w:t>
      </w:r>
      <w:r>
        <w:rPr>
          <w:spacing w:val="-13"/>
          <w:w w:val="105"/>
          <w:sz w:val="23"/>
        </w:rPr>
        <w:t> </w:t>
      </w:r>
      <w:r>
        <w:rPr>
          <w:w w:val="105"/>
          <w:sz w:val="23"/>
        </w:rPr>
        <w:t>Utility</w:t>
      </w:r>
      <w:r>
        <w:rPr>
          <w:spacing w:val="-10"/>
          <w:w w:val="105"/>
          <w:sz w:val="23"/>
        </w:rPr>
        <w:t> </w:t>
      </w:r>
      <w:r>
        <w:rPr>
          <w:w w:val="105"/>
          <w:sz w:val="23"/>
        </w:rPr>
        <w:t>Installation</w:t>
      </w:r>
      <w:r>
        <w:rPr>
          <w:spacing w:val="-9"/>
          <w:w w:val="105"/>
          <w:sz w:val="23"/>
        </w:rPr>
        <w:t> </w:t>
      </w:r>
      <w:r>
        <w:rPr>
          <w:w w:val="105"/>
          <w:sz w:val="23"/>
        </w:rPr>
        <w:t>or</w:t>
      </w:r>
      <w:r>
        <w:rPr>
          <w:spacing w:val="-8"/>
          <w:w w:val="105"/>
          <w:sz w:val="23"/>
        </w:rPr>
        <w:t> </w:t>
      </w:r>
      <w:r>
        <w:rPr>
          <w:w w:val="105"/>
          <w:sz w:val="23"/>
        </w:rPr>
        <w:t>Corridor Zone (TU).</w:t>
      </w:r>
    </w:p>
    <w:p>
      <w:pPr>
        <w:pStyle w:val="ListParagraph"/>
        <w:numPr>
          <w:ilvl w:val="2"/>
          <w:numId w:val="206"/>
        </w:numPr>
        <w:tabs>
          <w:tab w:pos="1391" w:val="left" w:leader="none"/>
        </w:tabs>
        <w:spacing w:line="240" w:lineRule="auto" w:before="232" w:after="0"/>
        <w:ind w:left="1391" w:right="0" w:hanging="1131"/>
        <w:jc w:val="left"/>
        <w:rPr>
          <w:b/>
          <w:sz w:val="23"/>
        </w:rPr>
      </w:pPr>
      <w:r>
        <w:rPr>
          <w:b/>
          <w:color w:val="585858"/>
          <w:w w:val="105"/>
          <w:sz w:val="23"/>
        </w:rPr>
        <w:t>Uses</w:t>
      </w:r>
      <w:r>
        <w:rPr>
          <w:b/>
          <w:color w:val="585858"/>
          <w:spacing w:val="-7"/>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Transportation</w:t>
      </w:r>
      <w:r>
        <w:rPr>
          <w:spacing w:val="-8"/>
          <w:w w:val="105"/>
          <w:sz w:val="23"/>
        </w:rPr>
        <w:t> </w:t>
      </w:r>
      <w:r>
        <w:rPr>
          <w:w w:val="105"/>
          <w:sz w:val="23"/>
        </w:rPr>
        <w:t>and</w:t>
      </w:r>
      <w:r>
        <w:rPr>
          <w:spacing w:val="-12"/>
          <w:w w:val="105"/>
          <w:sz w:val="23"/>
        </w:rPr>
        <w:t> </w:t>
      </w:r>
      <w:r>
        <w:rPr>
          <w:w w:val="105"/>
          <w:sz w:val="23"/>
        </w:rPr>
        <w:t>Utilities</w:t>
      </w:r>
      <w:r>
        <w:rPr>
          <w:spacing w:val="-9"/>
          <w:w w:val="105"/>
          <w:sz w:val="23"/>
        </w:rPr>
        <w:t> </w:t>
      </w:r>
      <w:r>
        <w:rPr>
          <w:w w:val="105"/>
          <w:sz w:val="23"/>
        </w:rPr>
        <w:t>Zones</w:t>
      </w:r>
      <w:r>
        <w:rPr>
          <w:spacing w:val="-10"/>
          <w:w w:val="105"/>
          <w:sz w:val="23"/>
        </w:rPr>
        <w:t> </w:t>
      </w:r>
      <w:r>
        <w:rPr>
          <w:w w:val="105"/>
          <w:sz w:val="23"/>
        </w:rPr>
        <w:t>are</w:t>
      </w:r>
      <w:r>
        <w:rPr>
          <w:spacing w:val="-11"/>
          <w:w w:val="105"/>
          <w:sz w:val="23"/>
        </w:rPr>
        <w:t> </w:t>
      </w:r>
      <w:r>
        <w:rPr>
          <w:w w:val="105"/>
          <w:sz w:val="23"/>
        </w:rPr>
        <w:t>limited</w:t>
      </w:r>
      <w:r>
        <w:rPr>
          <w:spacing w:val="-7"/>
          <w:w w:val="105"/>
          <w:sz w:val="23"/>
        </w:rPr>
        <w:t> </w:t>
      </w:r>
      <w:r>
        <w:rPr>
          <w:w w:val="105"/>
          <w:sz w:val="23"/>
        </w:rPr>
        <w:t>to</w:t>
      </w:r>
      <w:r>
        <w:rPr>
          <w:spacing w:val="-6"/>
          <w:w w:val="105"/>
          <w:sz w:val="23"/>
        </w:rPr>
        <w:t> </w:t>
      </w:r>
      <w:r>
        <w:rPr>
          <w:w w:val="105"/>
          <w:sz w:val="23"/>
        </w:rPr>
        <w:t>the</w:t>
      </w:r>
      <w:r>
        <w:rPr>
          <w:spacing w:val="-4"/>
          <w:w w:val="105"/>
          <w:sz w:val="23"/>
        </w:rPr>
        <w:t> </w:t>
      </w:r>
      <w:r>
        <w:rPr>
          <w:b/>
          <w:color w:val="585858"/>
          <w:spacing w:val="-4"/>
          <w:w w:val="105"/>
          <w:sz w:val="23"/>
        </w:rPr>
        <w:t>uses</w:t>
      </w:r>
    </w:p>
    <w:p>
      <w:pPr>
        <w:pStyle w:val="BodyText"/>
        <w:spacing w:line="252" w:lineRule="auto" w:before="14"/>
        <w:ind w:right="1017"/>
      </w:pPr>
      <w:r>
        <w:rPr>
          <w:w w:val="105"/>
        </w:rPr>
        <w:t>identified in Table 17.1.2., and are denoted by the symbol “</w:t>
      </w:r>
      <w:r>
        <w:rPr>
          <w:rFonts w:ascii="Segoe UI Black" w:hAnsi="Segoe UI Black"/>
          <w:b/>
          <w:w w:val="105"/>
        </w:rPr>
        <w:t>●</w:t>
      </w:r>
      <w:r>
        <w:rPr>
          <w:w w:val="105"/>
        </w:rPr>
        <w:t>” in the column applicable</w:t>
      </w:r>
      <w:r>
        <w:rPr>
          <w:spacing w:val="-11"/>
          <w:w w:val="105"/>
        </w:rPr>
        <w:t> </w:t>
      </w:r>
      <w:r>
        <w:rPr>
          <w:w w:val="105"/>
        </w:rPr>
        <w:t>to</w:t>
      </w:r>
      <w:r>
        <w:rPr>
          <w:spacing w:val="-12"/>
          <w:w w:val="105"/>
        </w:rPr>
        <w:t> </w:t>
      </w:r>
      <w:r>
        <w:rPr>
          <w:w w:val="105"/>
        </w:rPr>
        <w:t>each</w:t>
      </w:r>
      <w:r>
        <w:rPr>
          <w:spacing w:val="-8"/>
          <w:w w:val="105"/>
        </w:rPr>
        <w:t> </w:t>
      </w:r>
      <w:r>
        <w:rPr>
          <w:w w:val="105"/>
        </w:rPr>
        <w:t>Zone</w:t>
      </w:r>
      <w:r>
        <w:rPr>
          <w:spacing w:val="-5"/>
          <w:w w:val="105"/>
        </w:rPr>
        <w:t> </w:t>
      </w:r>
      <w:r>
        <w:rPr>
          <w:w w:val="105"/>
        </w:rPr>
        <w:t>and</w:t>
      </w:r>
      <w:r>
        <w:rPr>
          <w:spacing w:val="-7"/>
          <w:w w:val="105"/>
        </w:rPr>
        <w:t> </w:t>
      </w:r>
      <w:r>
        <w:rPr>
          <w:w w:val="105"/>
        </w:rPr>
        <w:t>corresponding</w:t>
      </w:r>
      <w:r>
        <w:rPr>
          <w:spacing w:val="-12"/>
          <w:w w:val="105"/>
        </w:rPr>
        <w:t> </w:t>
      </w:r>
      <w:r>
        <w:rPr>
          <w:w w:val="105"/>
        </w:rPr>
        <w:t>with</w:t>
      </w:r>
      <w:r>
        <w:rPr>
          <w:spacing w:val="-8"/>
          <w:w w:val="105"/>
        </w:rPr>
        <w:t> </w:t>
      </w:r>
      <w:r>
        <w:rPr>
          <w:w w:val="105"/>
        </w:rPr>
        <w:t>the</w:t>
      </w:r>
      <w:r>
        <w:rPr>
          <w:spacing w:val="-11"/>
          <w:w w:val="105"/>
        </w:rPr>
        <w:t> </w:t>
      </w:r>
      <w:r>
        <w:rPr>
          <w:w w:val="105"/>
        </w:rPr>
        <w:t>row</w:t>
      </w:r>
      <w:r>
        <w:rPr>
          <w:spacing w:val="-3"/>
          <w:w w:val="105"/>
        </w:rPr>
        <w:t> </w:t>
      </w:r>
      <w:r>
        <w:rPr>
          <w:w w:val="105"/>
        </w:rPr>
        <w:t>for</w:t>
      </w:r>
      <w:r>
        <w:rPr>
          <w:spacing w:val="-7"/>
          <w:w w:val="105"/>
        </w:rPr>
        <w:t> </w:t>
      </w:r>
      <w:r>
        <w:rPr>
          <w:w w:val="105"/>
        </w:rPr>
        <w:t>a</w:t>
      </w:r>
      <w:r>
        <w:rPr>
          <w:spacing w:val="-9"/>
          <w:w w:val="105"/>
        </w:rPr>
        <w:t> </w:t>
      </w:r>
      <w:r>
        <w:rPr>
          <w:w w:val="105"/>
        </w:rPr>
        <w:t>specific</w:t>
      </w:r>
      <w:r>
        <w:rPr>
          <w:spacing w:val="-3"/>
          <w:w w:val="105"/>
        </w:rPr>
        <w:t> </w:t>
      </w:r>
      <w:r>
        <w:rPr>
          <w:w w:val="105"/>
        </w:rPr>
        <w:t>permitted </w:t>
      </w:r>
      <w:r>
        <w:rPr>
          <w:b/>
          <w:color w:val="585858"/>
          <w:w w:val="105"/>
        </w:rPr>
        <w:t>use</w:t>
      </w:r>
      <w:r>
        <w:rPr>
          <w:w w:val="105"/>
        </w:rPr>
        <w:t>.</w:t>
      </w:r>
      <w:r>
        <w:rPr>
          <w:spacing w:val="-7"/>
          <w:w w:val="105"/>
        </w:rPr>
        <w:t> </w:t>
      </w:r>
      <w:r>
        <w:rPr>
          <w:w w:val="105"/>
        </w:rPr>
        <w:t>Where</w:t>
      </w:r>
      <w:r>
        <w:rPr>
          <w:spacing w:val="-7"/>
          <w:w w:val="105"/>
        </w:rPr>
        <w:t> </w:t>
      </w:r>
      <w:r>
        <w:rPr>
          <w:w w:val="105"/>
        </w:rPr>
        <w:t>the</w:t>
      </w:r>
      <w:r>
        <w:rPr>
          <w:spacing w:val="-1"/>
          <w:w w:val="105"/>
        </w:rPr>
        <w:t> </w:t>
      </w:r>
      <w:r>
        <w:rPr>
          <w:w w:val="105"/>
        </w:rPr>
        <w:t>symbol</w:t>
      </w:r>
      <w:r>
        <w:rPr>
          <w:spacing w:val="-5"/>
          <w:w w:val="105"/>
        </w:rPr>
        <w:t> </w:t>
      </w:r>
      <w:r>
        <w:rPr>
          <w:w w:val="105"/>
        </w:rPr>
        <w:t>“</w:t>
      </w:r>
      <w:r>
        <w:rPr>
          <w:color w:val="7E7E7E"/>
          <w:w w:val="105"/>
        </w:rPr>
        <w:t>—</w:t>
      </w:r>
      <w:r>
        <w:rPr>
          <w:color w:val="7E7E7E"/>
          <w:spacing w:val="-6"/>
          <w:w w:val="105"/>
        </w:rPr>
        <w:t> </w:t>
      </w:r>
      <w:r>
        <w:rPr>
          <w:w w:val="105"/>
        </w:rPr>
        <w:t>“</w:t>
      </w:r>
      <w:r>
        <w:rPr>
          <w:spacing w:val="-2"/>
          <w:w w:val="105"/>
        </w:rPr>
        <w:t> </w:t>
      </w:r>
      <w:r>
        <w:rPr>
          <w:w w:val="105"/>
        </w:rPr>
        <w:t>is</w:t>
      </w:r>
      <w:r>
        <w:rPr>
          <w:spacing w:val="-5"/>
          <w:w w:val="105"/>
        </w:rPr>
        <w:t> </w:t>
      </w:r>
      <w:r>
        <w:rPr>
          <w:w w:val="105"/>
        </w:rPr>
        <w:t>identified</w:t>
      </w:r>
      <w:r>
        <w:rPr>
          <w:spacing w:val="-8"/>
          <w:w w:val="105"/>
        </w:rPr>
        <w:t> </w:t>
      </w:r>
      <w:r>
        <w:rPr>
          <w:w w:val="105"/>
        </w:rPr>
        <w:t>in</w:t>
      </w:r>
      <w:r>
        <w:rPr>
          <w:spacing w:val="-3"/>
          <w:w w:val="105"/>
        </w:rPr>
        <w:t> </w:t>
      </w:r>
      <w:r>
        <w:rPr>
          <w:w w:val="105"/>
        </w:rPr>
        <w:t>the</w:t>
      </w:r>
      <w:r>
        <w:rPr>
          <w:spacing w:val="-7"/>
          <w:w w:val="105"/>
        </w:rPr>
        <w:t> </w:t>
      </w:r>
      <w:r>
        <w:rPr>
          <w:w w:val="105"/>
        </w:rPr>
        <w:t>table, the</w:t>
      </w:r>
      <w:r>
        <w:rPr>
          <w:spacing w:val="-3"/>
          <w:w w:val="105"/>
        </w:rPr>
        <w:t> </w:t>
      </w:r>
      <w:r>
        <w:rPr>
          <w:b/>
          <w:color w:val="585858"/>
          <w:w w:val="105"/>
        </w:rPr>
        <w:t>use</w:t>
      </w:r>
      <w:r>
        <w:rPr>
          <w:b/>
          <w:color w:val="585858"/>
          <w:spacing w:val="-5"/>
          <w:w w:val="105"/>
        </w:rPr>
        <w:t> </w:t>
      </w:r>
      <w:r>
        <w:rPr>
          <w:w w:val="105"/>
        </w:rPr>
        <w:t>is</w:t>
      </w:r>
      <w:r>
        <w:rPr>
          <w:spacing w:val="-5"/>
          <w:w w:val="105"/>
        </w:rPr>
        <w:t> </w:t>
      </w:r>
      <w:r>
        <w:rPr>
          <w:w w:val="105"/>
        </w:rPr>
        <w:t>not permitted</w:t>
      </w:r>
      <w:r>
        <w:rPr>
          <w:spacing w:val="-2"/>
          <w:w w:val="105"/>
        </w:rPr>
        <w:t> </w:t>
      </w:r>
      <w:r>
        <w:rPr>
          <w:w w:val="105"/>
        </w:rPr>
        <w:t>in that Zone.</w:t>
      </w:r>
    </w:p>
    <w:p>
      <w:pPr>
        <w:pStyle w:val="ListParagraph"/>
        <w:numPr>
          <w:ilvl w:val="2"/>
          <w:numId w:val="206"/>
        </w:numPr>
        <w:tabs>
          <w:tab w:pos="1131" w:val="left" w:leader="none"/>
        </w:tabs>
        <w:spacing w:line="240" w:lineRule="auto" w:before="237" w:after="0"/>
        <w:ind w:left="1131" w:right="1011" w:hanging="1131"/>
        <w:jc w:val="center"/>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5" w:right="2329"/>
        <w:jc w:val="center"/>
      </w:pPr>
      <w:r>
        <w:rPr>
          <w:w w:val="105"/>
        </w:rPr>
        <w:t>symbol</w:t>
      </w:r>
      <w:r>
        <w:rPr>
          <w:spacing w:val="-13"/>
          <w:w w:val="105"/>
        </w:rPr>
        <w:t> </w:t>
      </w:r>
      <w:r>
        <w:rPr>
          <w:w w:val="105"/>
        </w:rPr>
        <w:t>in</w:t>
      </w:r>
      <w:r>
        <w:rPr>
          <w:spacing w:val="-6"/>
          <w:w w:val="105"/>
        </w:rPr>
        <w:t> </w:t>
      </w:r>
      <w:r>
        <w:rPr>
          <w:w w:val="105"/>
        </w:rPr>
        <w:t>Table</w:t>
      </w:r>
      <w:r>
        <w:rPr>
          <w:spacing w:val="-13"/>
          <w:w w:val="105"/>
        </w:rPr>
        <w:t> </w:t>
      </w:r>
      <w:r>
        <w:rPr>
          <w:w w:val="105"/>
        </w:rPr>
        <w:t>17.1.2.,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206"/>
        </w:numPr>
        <w:tabs>
          <w:tab w:pos="1961" w:val="left" w:leader="none"/>
        </w:tabs>
        <w:spacing w:line="240" w:lineRule="auto" w:before="249" w:after="0"/>
        <w:ind w:left="1961" w:right="0" w:hanging="570"/>
        <w:jc w:val="left"/>
        <w:rPr>
          <w:sz w:val="23"/>
        </w:rPr>
      </w:pPr>
      <w:r>
        <w:rPr>
          <w:w w:val="105"/>
          <w:sz w:val="23"/>
        </w:rPr>
        <w:t>Is</w:t>
      </w:r>
      <w:r>
        <w:rPr>
          <w:spacing w:val="-9"/>
          <w:w w:val="105"/>
          <w:sz w:val="23"/>
        </w:rPr>
        <w:t> </w:t>
      </w:r>
      <w:r>
        <w:rPr>
          <w:w w:val="105"/>
          <w:sz w:val="23"/>
        </w:rPr>
        <w:t>permitted</w:t>
      </w:r>
      <w:r>
        <w:rPr>
          <w:spacing w:val="-3"/>
          <w:w w:val="105"/>
          <w:sz w:val="23"/>
        </w:rPr>
        <w:t> </w:t>
      </w:r>
      <w:r>
        <w:rPr>
          <w:w w:val="105"/>
          <w:sz w:val="23"/>
        </w:rPr>
        <w:t>only</w:t>
      </w:r>
      <w:r>
        <w:rPr>
          <w:spacing w:val="-8"/>
          <w:w w:val="105"/>
          <w:sz w:val="23"/>
        </w:rPr>
        <w:t> </w:t>
      </w:r>
      <w:r>
        <w:rPr>
          <w:w w:val="105"/>
          <w:sz w:val="23"/>
        </w:rPr>
        <w:t>as</w:t>
      </w:r>
      <w:r>
        <w:rPr>
          <w:spacing w:val="-7"/>
          <w:w w:val="105"/>
          <w:sz w:val="23"/>
        </w:rPr>
        <w:t> </w:t>
      </w:r>
      <w:r>
        <w:rPr>
          <w:w w:val="105"/>
          <w:sz w:val="23"/>
        </w:rPr>
        <w:t>an</w:t>
      </w:r>
      <w:r>
        <w:rPr>
          <w:spacing w:val="-5"/>
          <w:w w:val="105"/>
          <w:sz w:val="23"/>
        </w:rPr>
        <w:t> </w:t>
      </w:r>
      <w:r>
        <w:rPr>
          <w:b/>
          <w:color w:val="585858"/>
          <w:w w:val="105"/>
          <w:sz w:val="23"/>
        </w:rPr>
        <w:t>accessory</w:t>
      </w:r>
      <w:r>
        <w:rPr>
          <w:b/>
          <w:color w:val="585858"/>
          <w:spacing w:val="-5"/>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6"/>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w w:val="105"/>
          <w:sz w:val="23"/>
        </w:rPr>
        <w:t>lot</w:t>
      </w:r>
      <w:r>
        <w:rPr>
          <w:w w:val="105"/>
          <w:sz w:val="23"/>
        </w:rPr>
        <w:t>;</w:t>
      </w:r>
      <w:r>
        <w:rPr>
          <w:spacing w:val="-9"/>
          <w:w w:val="105"/>
          <w:sz w:val="23"/>
        </w:rPr>
        <w:t> </w:t>
      </w:r>
      <w:r>
        <w:rPr>
          <w:spacing w:val="-5"/>
          <w:w w:val="105"/>
          <w:sz w:val="23"/>
        </w:rPr>
        <w:t>and</w:t>
      </w:r>
    </w:p>
    <w:p>
      <w:pPr>
        <w:pStyle w:val="ListParagraph"/>
        <w:numPr>
          <w:ilvl w:val="3"/>
          <w:numId w:val="206"/>
        </w:numPr>
        <w:tabs>
          <w:tab w:pos="1961" w:val="left" w:leader="none"/>
        </w:tabs>
        <w:spacing w:line="254" w:lineRule="auto" w:before="249" w:after="0"/>
        <w:ind w:left="1961" w:right="1159" w:hanging="570"/>
        <w:jc w:val="left"/>
        <w:rPr>
          <w:sz w:val="23"/>
        </w:rPr>
      </w:pPr>
      <w:r>
        <w:rPr>
          <w:w w:val="105"/>
          <w:sz w:val="23"/>
        </w:rPr>
        <w:t>An</w:t>
      </w:r>
      <w:r>
        <w:rPr>
          <w:spacing w:val="-8"/>
          <w:w w:val="105"/>
          <w:sz w:val="23"/>
        </w:rPr>
        <w:t> </w:t>
      </w:r>
      <w:r>
        <w:rPr>
          <w:w w:val="105"/>
          <w:sz w:val="23"/>
        </w:rPr>
        <w:t>existing</w:t>
      </w:r>
      <w:r>
        <w:rPr>
          <w:spacing w:val="-6"/>
          <w:w w:val="105"/>
          <w:sz w:val="23"/>
        </w:rPr>
        <w:t> </w:t>
      </w:r>
      <w:r>
        <w:rPr>
          <w:b/>
          <w:color w:val="585858"/>
          <w:w w:val="105"/>
          <w:sz w:val="23"/>
        </w:rPr>
        <w:t>golf</w:t>
      </w:r>
      <w:r>
        <w:rPr>
          <w:b/>
          <w:color w:val="585858"/>
          <w:spacing w:val="-9"/>
          <w:w w:val="105"/>
          <w:sz w:val="23"/>
        </w:rPr>
        <w:t> </w:t>
      </w:r>
      <w:r>
        <w:rPr>
          <w:b/>
          <w:color w:val="585858"/>
          <w:w w:val="105"/>
          <w:sz w:val="23"/>
        </w:rPr>
        <w:t>course</w:t>
      </w:r>
      <w:r>
        <w:rPr>
          <w:b/>
          <w:color w:val="585858"/>
          <w:spacing w:val="-8"/>
          <w:w w:val="105"/>
          <w:sz w:val="23"/>
        </w:rPr>
        <w:t> </w:t>
      </w:r>
      <w:r>
        <w:rPr>
          <w:w w:val="105"/>
          <w:sz w:val="23"/>
        </w:rPr>
        <w:t>and</w:t>
      </w:r>
      <w:r>
        <w:rPr>
          <w:spacing w:val="-7"/>
          <w:w w:val="105"/>
          <w:sz w:val="23"/>
        </w:rPr>
        <w:t> </w:t>
      </w:r>
      <w:r>
        <w:rPr>
          <w:w w:val="105"/>
          <w:sz w:val="23"/>
        </w:rPr>
        <w:t>driving</w:t>
      </w:r>
      <w:r>
        <w:rPr>
          <w:spacing w:val="-12"/>
          <w:w w:val="105"/>
          <w:sz w:val="23"/>
        </w:rPr>
        <w:t> </w:t>
      </w:r>
      <w:r>
        <w:rPr>
          <w:w w:val="105"/>
          <w:sz w:val="23"/>
        </w:rPr>
        <w:t>range</w:t>
      </w:r>
      <w:r>
        <w:rPr>
          <w:spacing w:val="-5"/>
          <w:w w:val="105"/>
          <w:sz w:val="23"/>
        </w:rPr>
        <w:t> </w:t>
      </w:r>
      <w:r>
        <w:rPr>
          <w:w w:val="105"/>
          <w:sz w:val="23"/>
        </w:rPr>
        <w:t>is</w:t>
      </w:r>
      <w:r>
        <w:rPr>
          <w:spacing w:val="-10"/>
          <w:w w:val="105"/>
          <w:sz w:val="23"/>
        </w:rPr>
        <w:t> </w:t>
      </w:r>
      <w:r>
        <w:rPr>
          <w:w w:val="105"/>
          <w:sz w:val="23"/>
        </w:rPr>
        <w:t>a</w:t>
      </w:r>
      <w:r>
        <w:rPr>
          <w:spacing w:val="-4"/>
          <w:w w:val="105"/>
          <w:sz w:val="23"/>
        </w:rPr>
        <w:t> </w:t>
      </w:r>
      <w:r>
        <w:rPr>
          <w:w w:val="105"/>
          <w:sz w:val="23"/>
        </w:rPr>
        <w:t>permitted</w:t>
      </w:r>
      <w:r>
        <w:rPr>
          <w:spacing w:val="-8"/>
          <w:w w:val="105"/>
          <w:sz w:val="23"/>
        </w:rPr>
        <w:t> </w:t>
      </w:r>
      <w:r>
        <w:rPr>
          <w:b/>
          <w:color w:val="585858"/>
          <w:w w:val="105"/>
          <w:sz w:val="23"/>
        </w:rPr>
        <w:t>principal</w:t>
      </w:r>
      <w:r>
        <w:rPr>
          <w:b/>
          <w:color w:val="585858"/>
          <w:spacing w:val="-5"/>
          <w:w w:val="105"/>
          <w:sz w:val="23"/>
        </w:rPr>
        <w:t> </w:t>
      </w:r>
      <w:r>
        <w:rPr>
          <w:b/>
          <w:color w:val="585858"/>
          <w:w w:val="105"/>
          <w:sz w:val="23"/>
        </w:rPr>
        <w:t>use</w:t>
      </w:r>
      <w:r>
        <w:rPr>
          <w:b/>
          <w:color w:val="585858"/>
          <w:spacing w:val="-10"/>
          <w:w w:val="105"/>
          <w:sz w:val="23"/>
        </w:rPr>
        <w:t> </w:t>
      </w:r>
      <w:r>
        <w:rPr>
          <w:w w:val="105"/>
          <w:sz w:val="23"/>
        </w:rPr>
        <w:t>on</w:t>
      </w:r>
      <w:r>
        <w:rPr>
          <w:spacing w:val="-8"/>
          <w:w w:val="105"/>
          <w:sz w:val="23"/>
        </w:rPr>
        <w:t> </w:t>
      </w:r>
      <w:r>
        <w:rPr>
          <w:w w:val="105"/>
          <w:sz w:val="23"/>
        </w:rPr>
        <w:t>all lands in the TA Zone.</w:t>
      </w:r>
    </w:p>
    <w:p>
      <w:pPr>
        <w:spacing w:before="233"/>
        <w:ind w:left="260" w:right="0" w:firstLine="0"/>
        <w:jc w:val="left"/>
        <w:rPr>
          <w:rFonts w:ascii="Tahoma"/>
          <w:b/>
          <w:sz w:val="23"/>
        </w:rPr>
      </w:pPr>
      <w:r>
        <w:rPr>
          <w:rFonts w:ascii="Tahoma"/>
          <w:b/>
          <w:color w:val="1F487C"/>
          <w:spacing w:val="-6"/>
          <w:sz w:val="23"/>
        </w:rPr>
        <w:t>Table</w:t>
      </w:r>
      <w:r>
        <w:rPr>
          <w:rFonts w:ascii="Tahoma"/>
          <w:b/>
          <w:color w:val="1F487C"/>
          <w:spacing w:val="-11"/>
          <w:sz w:val="23"/>
        </w:rPr>
        <w:t> </w:t>
      </w:r>
      <w:r>
        <w:rPr>
          <w:rFonts w:ascii="Tahoma"/>
          <w:b/>
          <w:color w:val="1F487C"/>
          <w:spacing w:val="-6"/>
          <w:sz w:val="23"/>
        </w:rPr>
        <w:t>17</w:t>
      </w:r>
      <w:r>
        <w:rPr>
          <w:rFonts w:ascii="Verdana"/>
          <w:spacing w:val="-6"/>
          <w:sz w:val="23"/>
        </w:rPr>
        <w:t>.</w:t>
      </w:r>
      <w:r>
        <w:rPr>
          <w:rFonts w:ascii="Tahoma"/>
          <w:b/>
          <w:color w:val="1F487C"/>
          <w:spacing w:val="-6"/>
          <w:sz w:val="23"/>
        </w:rPr>
        <w:t>1</w:t>
      </w:r>
      <w:r>
        <w:rPr>
          <w:rFonts w:ascii="Verdana"/>
          <w:spacing w:val="-6"/>
          <w:sz w:val="23"/>
        </w:rPr>
        <w:t>.</w:t>
      </w:r>
      <w:r>
        <w:rPr>
          <w:rFonts w:ascii="Tahoma"/>
          <w:b/>
          <w:color w:val="1F487C"/>
          <w:spacing w:val="-6"/>
          <w:sz w:val="23"/>
        </w:rPr>
        <w:t>2</w:t>
      </w:r>
      <w:r>
        <w:rPr>
          <w:rFonts w:ascii="Verdana"/>
          <w:spacing w:val="-6"/>
          <w:sz w:val="23"/>
        </w:rPr>
        <w:t>.</w:t>
      </w:r>
      <w:r>
        <w:rPr>
          <w:rFonts w:ascii="Verdana"/>
          <w:spacing w:val="-18"/>
          <w:sz w:val="23"/>
        </w:rPr>
        <w:t> </w:t>
      </w:r>
      <w:r>
        <w:rPr>
          <w:rFonts w:ascii="Tahoma"/>
          <w:b/>
          <w:color w:val="1F487C"/>
          <w:spacing w:val="-6"/>
          <w:sz w:val="23"/>
        </w:rPr>
        <w:t>-</w:t>
      </w:r>
      <w:r>
        <w:rPr>
          <w:rFonts w:ascii="Tahoma"/>
          <w:b/>
          <w:color w:val="1F487C"/>
          <w:spacing w:val="-11"/>
          <w:sz w:val="23"/>
        </w:rPr>
        <w:t> </w:t>
      </w:r>
      <w:r>
        <w:rPr>
          <w:rFonts w:ascii="Tahoma"/>
          <w:b/>
          <w:color w:val="1F487C"/>
          <w:spacing w:val="-6"/>
          <w:sz w:val="23"/>
        </w:rPr>
        <w:t>Permitted</w:t>
      </w:r>
      <w:r>
        <w:rPr>
          <w:rFonts w:ascii="Tahoma"/>
          <w:b/>
          <w:color w:val="1F487C"/>
          <w:spacing w:val="-9"/>
          <w:sz w:val="23"/>
        </w:rPr>
        <w:t> </w:t>
      </w:r>
      <w:r>
        <w:rPr>
          <w:rFonts w:ascii="Tahoma"/>
          <w:b/>
          <w:color w:val="1F487C"/>
          <w:spacing w:val="-6"/>
          <w:sz w:val="23"/>
        </w:rPr>
        <w:t>Uses in</w:t>
      </w:r>
      <w:r>
        <w:rPr>
          <w:rFonts w:ascii="Tahoma"/>
          <w:b/>
          <w:color w:val="1F487C"/>
          <w:spacing w:val="-9"/>
          <w:sz w:val="23"/>
        </w:rPr>
        <w:t> </w:t>
      </w:r>
      <w:r>
        <w:rPr>
          <w:rFonts w:ascii="Tahoma"/>
          <w:b/>
          <w:color w:val="1F487C"/>
          <w:spacing w:val="-6"/>
          <w:sz w:val="23"/>
        </w:rPr>
        <w:t>the</w:t>
      </w:r>
      <w:r>
        <w:rPr>
          <w:rFonts w:ascii="Tahoma"/>
          <w:b/>
          <w:color w:val="1F487C"/>
          <w:spacing w:val="-9"/>
          <w:sz w:val="23"/>
        </w:rPr>
        <w:t> </w:t>
      </w:r>
      <w:r>
        <w:rPr>
          <w:rFonts w:ascii="Tahoma"/>
          <w:b/>
          <w:color w:val="1F487C"/>
          <w:spacing w:val="-6"/>
          <w:sz w:val="23"/>
        </w:rPr>
        <w:t>Transportation</w:t>
      </w:r>
      <w:r>
        <w:rPr>
          <w:rFonts w:ascii="Tahoma"/>
          <w:b/>
          <w:color w:val="1F487C"/>
          <w:spacing w:val="-7"/>
          <w:sz w:val="23"/>
        </w:rPr>
        <w:t> </w:t>
      </w:r>
      <w:r>
        <w:rPr>
          <w:rFonts w:ascii="Tahoma"/>
          <w:b/>
          <w:color w:val="1F487C"/>
          <w:spacing w:val="-6"/>
          <w:sz w:val="23"/>
        </w:rPr>
        <w:t>and</w:t>
      </w:r>
      <w:r>
        <w:rPr>
          <w:rFonts w:ascii="Tahoma"/>
          <w:b/>
          <w:color w:val="1F487C"/>
          <w:spacing w:val="-8"/>
          <w:sz w:val="23"/>
        </w:rPr>
        <w:t> </w:t>
      </w:r>
      <w:r>
        <w:rPr>
          <w:rFonts w:ascii="Tahoma"/>
          <w:b/>
          <w:color w:val="1F487C"/>
          <w:spacing w:val="-6"/>
          <w:sz w:val="23"/>
        </w:rPr>
        <w:t>Utilities Zones</w:t>
      </w:r>
    </w:p>
    <w:p>
      <w:pPr>
        <w:pStyle w:val="BodyText"/>
        <w:spacing w:before="8"/>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6"/>
        <w:gridCol w:w="908"/>
        <w:gridCol w:w="908"/>
        <w:gridCol w:w="907"/>
      </w:tblGrid>
      <w:tr>
        <w:trPr>
          <w:trHeight w:val="401" w:hRule="atLeast"/>
        </w:trPr>
        <w:tc>
          <w:tcPr>
            <w:tcW w:w="3796" w:type="dxa"/>
            <w:shd w:val="clear" w:color="auto" w:fill="F1F1F1"/>
          </w:tcPr>
          <w:p>
            <w:pPr>
              <w:pStyle w:val="TableParagraph"/>
              <w:spacing w:before="53"/>
              <w:ind w:left="13"/>
              <w:jc w:val="center"/>
              <w:rPr>
                <w:b/>
                <w:sz w:val="23"/>
              </w:rPr>
            </w:pPr>
            <w:r>
              <w:rPr>
                <w:b/>
                <w:color w:val="1F487C"/>
                <w:spacing w:val="-5"/>
                <w:w w:val="105"/>
                <w:sz w:val="23"/>
              </w:rPr>
              <w:t>Use</w:t>
            </w:r>
          </w:p>
        </w:tc>
        <w:tc>
          <w:tcPr>
            <w:tcW w:w="908" w:type="dxa"/>
            <w:shd w:val="clear" w:color="auto" w:fill="F1F1F1"/>
          </w:tcPr>
          <w:p>
            <w:pPr>
              <w:pStyle w:val="TableParagraph"/>
              <w:spacing w:before="53"/>
              <w:ind w:left="14" w:right="14"/>
              <w:jc w:val="center"/>
              <w:rPr>
                <w:b/>
                <w:sz w:val="23"/>
              </w:rPr>
            </w:pPr>
            <w:r>
              <w:rPr>
                <w:b/>
                <w:color w:val="1F487C"/>
                <w:spacing w:val="-5"/>
                <w:w w:val="105"/>
                <w:sz w:val="23"/>
              </w:rPr>
              <w:t>TA</w:t>
            </w:r>
          </w:p>
        </w:tc>
        <w:tc>
          <w:tcPr>
            <w:tcW w:w="908" w:type="dxa"/>
            <w:shd w:val="clear" w:color="auto" w:fill="F1F1F1"/>
          </w:tcPr>
          <w:p>
            <w:pPr>
              <w:pStyle w:val="TableParagraph"/>
              <w:spacing w:before="53"/>
              <w:ind w:left="14" w:right="13"/>
              <w:jc w:val="center"/>
              <w:rPr>
                <w:b/>
                <w:sz w:val="23"/>
              </w:rPr>
            </w:pPr>
            <w:r>
              <w:rPr>
                <w:b/>
                <w:color w:val="1F487C"/>
                <w:spacing w:val="-5"/>
                <w:w w:val="105"/>
                <w:sz w:val="23"/>
              </w:rPr>
              <w:t>TR</w:t>
            </w:r>
          </w:p>
        </w:tc>
        <w:tc>
          <w:tcPr>
            <w:tcW w:w="907" w:type="dxa"/>
            <w:shd w:val="clear" w:color="auto" w:fill="F1F1F1"/>
          </w:tcPr>
          <w:p>
            <w:pPr>
              <w:pStyle w:val="TableParagraph"/>
              <w:spacing w:before="53"/>
              <w:ind w:left="13" w:right="9"/>
              <w:jc w:val="center"/>
              <w:rPr>
                <w:b/>
                <w:sz w:val="23"/>
              </w:rPr>
            </w:pPr>
            <w:r>
              <w:rPr>
                <w:b/>
                <w:color w:val="1F487C"/>
                <w:spacing w:val="-5"/>
                <w:w w:val="105"/>
                <w:sz w:val="23"/>
              </w:rPr>
              <w:t>TU</w:t>
            </w:r>
          </w:p>
        </w:tc>
      </w:tr>
      <w:tr>
        <w:trPr>
          <w:trHeight w:val="429" w:hRule="atLeast"/>
        </w:trPr>
        <w:tc>
          <w:tcPr>
            <w:tcW w:w="3796" w:type="dxa"/>
          </w:tcPr>
          <w:p>
            <w:pPr>
              <w:pStyle w:val="TableParagraph"/>
              <w:spacing w:before="9"/>
              <w:rPr>
                <w:b/>
                <w:sz w:val="23"/>
              </w:rPr>
            </w:pPr>
            <w:r>
              <w:rPr>
                <w:b/>
                <w:color w:val="585858"/>
                <w:sz w:val="23"/>
              </w:rPr>
              <w:t>agricultural</w:t>
            </w:r>
            <w:r>
              <w:rPr>
                <w:b/>
                <w:color w:val="585858"/>
                <w:spacing w:val="41"/>
                <w:sz w:val="23"/>
              </w:rPr>
              <w:t> </w:t>
            </w:r>
            <w:r>
              <w:rPr>
                <w:b/>
                <w:color w:val="585858"/>
                <w:spacing w:val="-5"/>
                <w:sz w:val="23"/>
              </w:rPr>
              <w:t>use</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1</w:t>
            </w:r>
          </w:p>
        </w:tc>
      </w:tr>
      <w:tr>
        <w:trPr>
          <w:trHeight w:val="436" w:hRule="atLeast"/>
        </w:trPr>
        <w:tc>
          <w:tcPr>
            <w:tcW w:w="3796" w:type="dxa"/>
          </w:tcPr>
          <w:p>
            <w:pPr>
              <w:pStyle w:val="TableParagraph"/>
              <w:spacing w:before="74"/>
              <w:rPr>
                <w:b/>
                <w:sz w:val="23"/>
              </w:rPr>
            </w:pPr>
            <w:r>
              <w:rPr>
                <w:b/>
                <w:color w:val="585858"/>
                <w:spacing w:val="-2"/>
                <w:w w:val="105"/>
                <w:sz w:val="23"/>
              </w:rPr>
              <w:t>airport</w:t>
            </w:r>
            <w:r>
              <w:rPr>
                <w:b/>
                <w:color w:val="585858"/>
                <w:spacing w:val="-5"/>
                <w:w w:val="105"/>
                <w:sz w:val="23"/>
              </w:rPr>
              <w:t> </w:t>
            </w:r>
            <w:r>
              <w:rPr>
                <w:b/>
                <w:color w:val="585858"/>
                <w:spacing w:val="-2"/>
                <w:w w:val="105"/>
                <w:sz w:val="23"/>
              </w:rPr>
              <w:t>facilities</w:t>
            </w:r>
          </w:p>
        </w:tc>
        <w:tc>
          <w:tcPr>
            <w:tcW w:w="908" w:type="dxa"/>
          </w:tcPr>
          <w:p>
            <w:pPr>
              <w:pStyle w:val="TableParagraph"/>
              <w:spacing w:line="399" w:lineRule="exact" w:before="18"/>
              <w:ind w:left="14" w:right="9"/>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before="74"/>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spacing w:val="-4"/>
                <w:w w:val="105"/>
                <w:sz w:val="23"/>
              </w:rPr>
              <w:t>club</w:t>
            </w:r>
          </w:p>
        </w:tc>
        <w:tc>
          <w:tcPr>
            <w:tcW w:w="908" w:type="dxa"/>
          </w:tcPr>
          <w:p>
            <w:pPr>
              <w:pStyle w:val="TableParagraph"/>
              <w:spacing w:line="399" w:lineRule="exact" w:before="10"/>
              <w:ind w:left="14" w:right="9"/>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r>
      <w:tr>
        <w:trPr>
          <w:trHeight w:val="436" w:hRule="atLeast"/>
        </w:trPr>
        <w:tc>
          <w:tcPr>
            <w:tcW w:w="3796" w:type="dxa"/>
          </w:tcPr>
          <w:p>
            <w:pPr>
              <w:pStyle w:val="TableParagraph"/>
              <w:spacing w:before="67"/>
              <w:rPr>
                <w:b/>
                <w:sz w:val="23"/>
              </w:rPr>
            </w:pPr>
            <w:r>
              <w:rPr>
                <w:b/>
                <w:color w:val="585858"/>
                <w:w w:val="105"/>
                <w:sz w:val="23"/>
              </w:rPr>
              <w:t>ferry</w:t>
            </w:r>
            <w:r>
              <w:rPr>
                <w:b/>
                <w:color w:val="585858"/>
                <w:spacing w:val="-11"/>
                <w:w w:val="105"/>
                <w:sz w:val="23"/>
              </w:rPr>
              <w:t> </w:t>
            </w:r>
            <w:r>
              <w:rPr>
                <w:b/>
                <w:color w:val="585858"/>
                <w:spacing w:val="-2"/>
                <w:w w:val="105"/>
                <w:sz w:val="23"/>
              </w:rPr>
              <w:t>terminal</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spacing w:val="-2"/>
                <w:w w:val="105"/>
                <w:sz w:val="23"/>
              </w:rPr>
              <w:t>golf</w:t>
            </w:r>
            <w:r>
              <w:rPr>
                <w:b/>
                <w:color w:val="585858"/>
                <w:spacing w:val="-10"/>
                <w:w w:val="105"/>
                <w:sz w:val="23"/>
              </w:rPr>
              <w:t> </w:t>
            </w:r>
            <w:r>
              <w:rPr>
                <w:b/>
                <w:color w:val="585858"/>
                <w:spacing w:val="-2"/>
                <w:w w:val="105"/>
                <w:sz w:val="23"/>
              </w:rPr>
              <w:t>course</w:t>
            </w:r>
          </w:p>
        </w:tc>
        <w:tc>
          <w:tcPr>
            <w:tcW w:w="908" w:type="dxa"/>
          </w:tcPr>
          <w:p>
            <w:pPr>
              <w:pStyle w:val="TableParagraph"/>
              <w:spacing w:line="402" w:lineRule="exact" w:before="7"/>
              <w:ind w:left="14" w:right="7"/>
              <w:jc w:val="center"/>
              <w:rPr>
                <w:sz w:val="16"/>
              </w:rPr>
            </w:pPr>
            <w:r>
              <w:rPr>
                <w:rFonts w:ascii="Segoe UI Black" w:hAnsi="Segoe UI Black"/>
                <w:b/>
                <w:color w:val="1F487C"/>
                <w:spacing w:val="-5"/>
                <w:position w:val="-8"/>
                <w:sz w:val="31"/>
              </w:rPr>
              <w:t>●</w:t>
            </w:r>
            <w:r>
              <w:rPr>
                <w:color w:val="1F487C"/>
                <w:spacing w:val="-5"/>
                <w:sz w:val="16"/>
              </w:rPr>
              <w:t>2</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sz w:val="23"/>
              </w:rPr>
              <w:t>outdoor</w:t>
            </w:r>
            <w:r>
              <w:rPr>
                <w:b/>
                <w:color w:val="585858"/>
                <w:spacing w:val="24"/>
                <w:sz w:val="23"/>
              </w:rPr>
              <w:t> </w:t>
            </w:r>
            <w:r>
              <w:rPr>
                <w:b/>
                <w:color w:val="585858"/>
                <w:spacing w:val="-2"/>
                <w:sz w:val="23"/>
              </w:rPr>
              <w:t>storage</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1</w:t>
            </w:r>
          </w:p>
        </w:tc>
      </w:tr>
      <w:tr>
        <w:trPr>
          <w:trHeight w:val="436" w:hRule="atLeast"/>
        </w:trPr>
        <w:tc>
          <w:tcPr>
            <w:tcW w:w="3796" w:type="dxa"/>
          </w:tcPr>
          <w:p>
            <w:pPr>
              <w:pStyle w:val="TableParagraph"/>
              <w:spacing w:before="17"/>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908" w:type="dxa"/>
          </w:tcPr>
          <w:p>
            <w:pPr>
              <w:pStyle w:val="TableParagraph"/>
              <w:spacing w:before="75"/>
              <w:ind w:left="14" w:right="6"/>
              <w:jc w:val="center"/>
              <w:rPr>
                <w:sz w:val="23"/>
              </w:rPr>
            </w:pPr>
            <w:r>
              <w:rPr>
                <w:color w:val="7E7E7E"/>
                <w:spacing w:val="-10"/>
                <w:w w:val="105"/>
                <w:sz w:val="23"/>
              </w:rPr>
              <w:t>—</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5"/>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9"/>
              <w:rPr>
                <w:b/>
                <w:sz w:val="23"/>
              </w:rPr>
            </w:pPr>
            <w:r>
              <w:rPr>
                <w:b/>
                <w:color w:val="585858"/>
                <w:spacing w:val="-2"/>
                <w:w w:val="105"/>
                <w:sz w:val="23"/>
              </w:rPr>
              <w:t>restaurant</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6"/>
              <w:jc w:val="center"/>
              <w:rPr>
                <w:sz w:val="23"/>
              </w:rPr>
            </w:pPr>
            <w:r>
              <w:rPr>
                <w:color w:val="7E7E7E"/>
                <w:spacing w:val="-10"/>
                <w:w w:val="105"/>
                <w:sz w:val="23"/>
              </w:rPr>
              <w:t>—</w:t>
            </w:r>
          </w:p>
        </w:tc>
      </w:tr>
      <w:tr>
        <w:trPr>
          <w:trHeight w:val="436" w:hRule="atLeast"/>
        </w:trPr>
        <w:tc>
          <w:tcPr>
            <w:tcW w:w="3796" w:type="dxa"/>
          </w:tcPr>
          <w:p>
            <w:pPr>
              <w:pStyle w:val="TableParagraph"/>
              <w:spacing w:before="1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before="74"/>
              <w:ind w:left="14" w:right="6"/>
              <w:jc w:val="center"/>
              <w:rPr>
                <w:sz w:val="23"/>
              </w:rPr>
            </w:pPr>
            <w:r>
              <w:rPr>
                <w:color w:val="7E7E7E"/>
                <w:spacing w:val="-10"/>
                <w:w w:val="105"/>
                <w:sz w:val="23"/>
              </w:rPr>
              <w:t>—</w:t>
            </w:r>
          </w:p>
        </w:tc>
        <w:tc>
          <w:tcPr>
            <w:tcW w:w="908" w:type="dxa"/>
          </w:tcPr>
          <w:p>
            <w:pPr>
              <w:pStyle w:val="TableParagraph"/>
              <w:spacing w:line="403"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sz w:val="23"/>
              </w:rPr>
              <w:t>transformer</w:t>
            </w:r>
            <w:r>
              <w:rPr>
                <w:b/>
                <w:color w:val="585858"/>
                <w:spacing w:val="40"/>
                <w:sz w:val="23"/>
              </w:rPr>
              <w:t> </w:t>
            </w:r>
            <w:r>
              <w:rPr>
                <w:b/>
                <w:color w:val="585858"/>
                <w:spacing w:val="-2"/>
                <w:sz w:val="23"/>
              </w:rPr>
              <w:t>station</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3796" w:type="dxa"/>
          </w:tcPr>
          <w:p>
            <w:pPr>
              <w:pStyle w:val="TableParagraph"/>
              <w:spacing w:before="67"/>
              <w:rPr>
                <w:b/>
                <w:sz w:val="23"/>
              </w:rPr>
            </w:pPr>
            <w:r>
              <w:rPr>
                <w:b/>
                <w:color w:val="585858"/>
                <w:sz w:val="23"/>
              </w:rPr>
              <w:t>transportation</w:t>
            </w:r>
            <w:r>
              <w:rPr>
                <w:b/>
                <w:color w:val="585858"/>
                <w:spacing w:val="50"/>
                <w:sz w:val="23"/>
              </w:rPr>
              <w:t> </w:t>
            </w:r>
            <w:r>
              <w:rPr>
                <w:b/>
                <w:color w:val="585858"/>
                <w:spacing w:val="-2"/>
                <w:sz w:val="23"/>
              </w:rPr>
              <w:t>terminal</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w w:val="105"/>
                <w:sz w:val="23"/>
              </w:rPr>
              <w:t>water</w:t>
            </w:r>
            <w:r>
              <w:rPr>
                <w:b/>
                <w:color w:val="585858"/>
                <w:spacing w:val="-14"/>
                <w:w w:val="105"/>
                <w:sz w:val="23"/>
              </w:rPr>
              <w:t> </w:t>
            </w:r>
            <w:r>
              <w:rPr>
                <w:b/>
                <w:color w:val="585858"/>
                <w:w w:val="105"/>
                <w:sz w:val="23"/>
              </w:rPr>
              <w:t>supply</w:t>
            </w:r>
            <w:r>
              <w:rPr>
                <w:b/>
                <w:color w:val="585858"/>
                <w:spacing w:val="-11"/>
                <w:w w:val="105"/>
                <w:sz w:val="23"/>
              </w:rPr>
              <w:t> </w:t>
            </w:r>
            <w:r>
              <w:rPr>
                <w:b/>
                <w:color w:val="585858"/>
                <w:spacing w:val="-4"/>
                <w:w w:val="105"/>
                <w:sz w:val="23"/>
              </w:rPr>
              <w:t>plant</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r>
    </w:tbl>
    <w:p>
      <w:pPr>
        <w:spacing w:after="0" w:line="399" w:lineRule="exact"/>
        <w:jc w:val="center"/>
        <w:rPr>
          <w:rFonts w:ascii="Segoe UI Black" w:hAnsi="Segoe UI Black"/>
          <w:sz w:val="31"/>
        </w:rPr>
        <w:sectPr>
          <w:headerReference w:type="default" r:id="rId47"/>
          <w:footerReference w:type="default" r:id="rId48"/>
          <w:pgSz w:w="12240" w:h="15840"/>
          <w:pgMar w:header="726" w:footer="800" w:top="1340" w:bottom="1000" w:left="820" w:right="200"/>
        </w:sectPr>
      </w:pPr>
    </w:p>
    <w:p>
      <w:pPr>
        <w:pStyle w:val="Heading3"/>
        <w:numPr>
          <w:ilvl w:val="1"/>
          <w:numId w:val="206"/>
        </w:numPr>
        <w:tabs>
          <w:tab w:pos="1391" w:val="left" w:leader="none"/>
        </w:tabs>
        <w:spacing w:line="240" w:lineRule="auto" w:before="92" w:after="0"/>
        <w:ind w:left="1391" w:right="0" w:hanging="1131"/>
        <w:jc w:val="left"/>
      </w:pPr>
      <w:bookmarkStart w:name="17.2. Airport Zone (TA) " w:id="335"/>
      <w:bookmarkEnd w:id="335"/>
      <w:r>
        <w:rPr>
          <w:b w:val="0"/>
        </w:rPr>
      </w:r>
      <w:r>
        <w:rPr>
          <w:color w:val="1F487C"/>
          <w:spacing w:val="-10"/>
        </w:rPr>
        <w:t>Airport</w:t>
      </w:r>
      <w:r>
        <w:rPr>
          <w:color w:val="1F487C"/>
          <w:spacing w:val="-11"/>
        </w:rPr>
        <w:t> </w:t>
      </w:r>
      <w:r>
        <w:rPr>
          <w:color w:val="1F487C"/>
          <w:spacing w:val="-10"/>
        </w:rPr>
        <w:t>Zone</w:t>
      </w:r>
      <w:r>
        <w:rPr>
          <w:color w:val="1F487C"/>
          <w:spacing w:val="-8"/>
        </w:rPr>
        <w:t> </w:t>
      </w:r>
      <w:r>
        <w:rPr>
          <w:color w:val="1F487C"/>
          <w:spacing w:val="-10"/>
        </w:rPr>
        <w:t>(TA)</w:t>
      </w:r>
    </w:p>
    <w:p>
      <w:pPr>
        <w:pStyle w:val="ListParagraph"/>
        <w:numPr>
          <w:ilvl w:val="2"/>
          <w:numId w:val="206"/>
        </w:numPr>
        <w:tabs>
          <w:tab w:pos="1391" w:val="left" w:leader="none"/>
        </w:tabs>
        <w:spacing w:line="254" w:lineRule="auto" w:before="256" w:after="0"/>
        <w:ind w:left="1391" w:right="1203"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TA</w:t>
      </w:r>
      <w:r>
        <w:rPr>
          <w:spacing w:val="-11"/>
          <w:w w:val="105"/>
          <w:sz w:val="23"/>
        </w:rPr>
        <w:t> </w:t>
      </w:r>
      <w:r>
        <w:rPr>
          <w:w w:val="105"/>
          <w:sz w:val="23"/>
        </w:rPr>
        <w:t>Zone</w:t>
      </w:r>
      <w:r>
        <w:rPr>
          <w:spacing w:val="-3"/>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17.2.1.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4"/>
          <w:sz w:val="23"/>
        </w:rPr>
        <w:t> </w:t>
      </w:r>
      <w:r>
        <w:rPr>
          <w:rFonts w:ascii="Tahoma" w:hAnsi="Tahoma"/>
          <w:b/>
          <w:color w:val="1F487C"/>
          <w:w w:val="90"/>
          <w:sz w:val="23"/>
        </w:rPr>
        <w:t>17</w:t>
      </w:r>
      <w:r>
        <w:rPr>
          <w:rFonts w:ascii="Verdana" w:hAnsi="Verdana"/>
          <w:w w:val="90"/>
          <w:sz w:val="23"/>
        </w:rPr>
        <w:t>.</w:t>
      </w:r>
      <w:r>
        <w:rPr>
          <w:rFonts w:ascii="Tahoma" w:hAnsi="Tahoma"/>
          <w:b/>
          <w:color w:val="1F487C"/>
          <w:w w:val="90"/>
          <w:sz w:val="23"/>
        </w:rPr>
        <w:t>2</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3"/>
          <w:w w:val="90"/>
          <w:sz w:val="23"/>
        </w:rPr>
        <w:t> </w:t>
      </w:r>
      <w:r>
        <w:rPr>
          <w:rFonts w:ascii="Tahoma" w:hAnsi="Tahoma"/>
          <w:b/>
          <w:color w:val="1F487C"/>
          <w:w w:val="90"/>
          <w:sz w:val="23"/>
        </w:rPr>
        <w:t>–</w:t>
      </w:r>
      <w:r>
        <w:rPr>
          <w:rFonts w:ascii="Tahoma" w:hAnsi="Tahoma"/>
          <w:b/>
          <w:color w:val="1F487C"/>
          <w:spacing w:val="8"/>
          <w:sz w:val="23"/>
        </w:rPr>
        <w:t> </w:t>
      </w:r>
      <w:r>
        <w:rPr>
          <w:rFonts w:ascii="Tahoma" w:hAnsi="Tahoma"/>
          <w:b/>
          <w:color w:val="1F487C"/>
          <w:w w:val="90"/>
          <w:sz w:val="23"/>
        </w:rPr>
        <w:t>TA</w:t>
      </w:r>
      <w:r>
        <w:rPr>
          <w:rFonts w:ascii="Tahoma" w:hAnsi="Tahoma"/>
          <w:b/>
          <w:color w:val="1F487C"/>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843"/>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843" w:type="dxa"/>
            <w:shd w:val="clear" w:color="auto" w:fill="F1F1F1"/>
          </w:tcPr>
          <w:p>
            <w:pPr>
              <w:pStyle w:val="TableParagraph"/>
              <w:ind w:left="1918"/>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843" w:type="dxa"/>
          </w:tcPr>
          <w:p>
            <w:pPr>
              <w:pStyle w:val="TableParagraph"/>
              <w:ind w:left="109"/>
              <w:rPr>
                <w:sz w:val="23"/>
              </w:rPr>
            </w:pPr>
            <w:r>
              <w:rPr>
                <w:spacing w:val="-4"/>
                <w:w w:val="105"/>
                <w:sz w:val="23"/>
              </w:rPr>
              <w:t>15.2</w:t>
            </w:r>
          </w:p>
        </w:tc>
      </w:tr>
      <w:tr>
        <w:trPr>
          <w:trHeight w:val="415"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spacing w:before="67"/>
              <w:ind w:left="109"/>
              <w:rPr>
                <w:sz w:val="23"/>
              </w:rPr>
            </w:pPr>
            <w:r>
              <w:rPr>
                <w:spacing w:val="-4"/>
                <w:w w:val="105"/>
                <w:sz w:val="23"/>
              </w:rPr>
              <w:t>21.3</w:t>
            </w:r>
          </w:p>
        </w:tc>
      </w:tr>
      <w:tr>
        <w:trPr>
          <w:trHeight w:val="414"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spacing w:before="67"/>
              <w:ind w:left="109"/>
              <w:rPr>
                <w:sz w:val="23"/>
              </w:rPr>
            </w:pPr>
            <w:r>
              <w:rPr>
                <w:spacing w:val="-5"/>
                <w:w w:val="105"/>
                <w:sz w:val="23"/>
              </w:rPr>
              <w:t>7.6</w:t>
            </w:r>
          </w:p>
        </w:tc>
      </w:tr>
      <w:tr>
        <w:trPr>
          <w:trHeight w:val="739" w:hRule="atLeast"/>
        </w:trPr>
        <w:tc>
          <w:tcPr>
            <w:tcW w:w="4114" w:type="dxa"/>
          </w:tcPr>
          <w:p>
            <w:pPr>
              <w:pStyle w:val="TableParagraph"/>
              <w:spacing w:before="67"/>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spacing w:before="67"/>
              <w:ind w:left="109"/>
              <w:rPr>
                <w:sz w:val="23"/>
              </w:rPr>
            </w:pPr>
            <w:r>
              <w:rPr>
                <w:spacing w:val="-4"/>
                <w:w w:val="105"/>
                <w:sz w:val="23"/>
              </w:rPr>
              <w:t>21.3</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ind w:left="109"/>
              <w:rPr>
                <w:sz w:val="23"/>
              </w:rPr>
            </w:pPr>
            <w:r>
              <w:rPr>
                <w:spacing w:val="-5"/>
                <w:w w:val="105"/>
                <w:sz w:val="23"/>
              </w:rPr>
              <w:t>3.1</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843"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843" w:type="dxa"/>
          </w:tcPr>
          <w:p>
            <w:pPr>
              <w:pStyle w:val="TableParagraph"/>
              <w:spacing w:before="68"/>
              <w:ind w:left="109"/>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843"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Heading3"/>
        <w:numPr>
          <w:ilvl w:val="1"/>
          <w:numId w:val="206"/>
        </w:numPr>
        <w:tabs>
          <w:tab w:pos="1391" w:val="left" w:leader="none"/>
        </w:tabs>
        <w:spacing w:line="240" w:lineRule="auto" w:before="92" w:after="0"/>
        <w:ind w:left="1391" w:right="0" w:hanging="1131"/>
        <w:jc w:val="left"/>
      </w:pPr>
      <w:bookmarkStart w:name="17.3. Transportation and Railway Zone (T" w:id="336"/>
      <w:bookmarkEnd w:id="336"/>
      <w:r>
        <w:rPr>
          <w:b w:val="0"/>
        </w:rPr>
      </w:r>
      <w:bookmarkStart w:name="Additional Provisions for Lots Zoned TR " w:id="337"/>
      <w:bookmarkEnd w:id="337"/>
      <w:r>
        <w:rPr>
          <w:b w:val="0"/>
        </w:rPr>
      </w:r>
      <w:r>
        <w:rPr>
          <w:color w:val="1F487C"/>
          <w:spacing w:val="-10"/>
        </w:rPr>
        <w:t>Transportation</w:t>
      </w:r>
      <w:r>
        <w:rPr>
          <w:color w:val="1F487C"/>
          <w:spacing w:val="-6"/>
        </w:rPr>
        <w:t> </w:t>
      </w:r>
      <w:r>
        <w:rPr>
          <w:color w:val="1F487C"/>
          <w:spacing w:val="-10"/>
        </w:rPr>
        <w:t>and Railway</w:t>
      </w:r>
      <w:r>
        <w:rPr>
          <w:color w:val="1F487C"/>
          <w:spacing w:val="-9"/>
        </w:rPr>
        <w:t> </w:t>
      </w:r>
      <w:r>
        <w:rPr>
          <w:color w:val="1F487C"/>
          <w:spacing w:val="-10"/>
        </w:rPr>
        <w:t>Zone</w:t>
      </w:r>
      <w:r>
        <w:rPr>
          <w:color w:val="1F487C"/>
          <w:spacing w:val="-4"/>
        </w:rPr>
        <w:t> </w:t>
      </w:r>
      <w:r>
        <w:rPr>
          <w:color w:val="1F487C"/>
          <w:spacing w:val="-10"/>
        </w:rPr>
        <w:t>(TR)</w:t>
      </w:r>
    </w:p>
    <w:p>
      <w:pPr>
        <w:pStyle w:val="ListParagraph"/>
        <w:numPr>
          <w:ilvl w:val="2"/>
          <w:numId w:val="206"/>
        </w:numPr>
        <w:tabs>
          <w:tab w:pos="1391" w:val="left" w:leader="none"/>
        </w:tabs>
        <w:spacing w:line="254" w:lineRule="auto" w:before="256" w:after="0"/>
        <w:ind w:left="1391" w:right="1218"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TR</w:t>
      </w:r>
      <w:r>
        <w:rPr>
          <w:spacing w:val="-8"/>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17.3.1.</w:t>
      </w:r>
    </w:p>
    <w:p>
      <w:pPr>
        <w:pStyle w:val="Heading4"/>
        <w:spacing w:before="233"/>
      </w:pPr>
      <w:r>
        <w:rPr>
          <w:color w:val="1F487C"/>
          <w:w w:val="90"/>
        </w:rPr>
        <w:t>Table</w:t>
      </w:r>
      <w:r>
        <w:rPr>
          <w:color w:val="1F487C"/>
          <w:spacing w:val="-4"/>
          <w:w w:val="90"/>
        </w:rPr>
        <w:t> </w:t>
      </w:r>
      <w:r>
        <w:rPr>
          <w:color w:val="1F487C"/>
          <w:w w:val="90"/>
        </w:rPr>
        <w:t>17</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12"/>
          <w:w w:val="90"/>
        </w:rPr>
        <w:t> </w:t>
      </w:r>
      <w:r>
        <w:rPr>
          <w:color w:val="1F487C"/>
          <w:w w:val="90"/>
        </w:rPr>
        <w:t>–</w:t>
      </w:r>
      <w:r>
        <w:rPr>
          <w:color w:val="1F487C"/>
          <w:spacing w:val="-4"/>
        </w:rPr>
        <w:t> </w:t>
      </w:r>
      <w:r>
        <w:rPr>
          <w:color w:val="1F487C"/>
          <w:w w:val="90"/>
        </w:rPr>
        <w:t>TR</w:t>
      </w:r>
      <w:r>
        <w:rPr>
          <w:color w:val="1F487C"/>
          <w:spacing w:val="-2"/>
          <w:w w:val="90"/>
        </w:rPr>
        <w:t> 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843"/>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843" w:type="dxa"/>
            <w:shd w:val="clear" w:color="auto" w:fill="F1F1F1"/>
          </w:tcPr>
          <w:p>
            <w:pPr>
              <w:pStyle w:val="TableParagraph"/>
              <w:ind w:left="1918"/>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843" w:type="dxa"/>
          </w:tcPr>
          <w:p>
            <w:pPr>
              <w:pStyle w:val="TableParagraph"/>
              <w:ind w:left="109"/>
              <w:rPr>
                <w:sz w:val="23"/>
              </w:rPr>
            </w:pPr>
            <w:r>
              <w:rPr>
                <w:spacing w:val="-4"/>
                <w:w w:val="105"/>
                <w:sz w:val="23"/>
              </w:rPr>
              <w:t>18.0</w:t>
            </w:r>
          </w:p>
        </w:tc>
      </w:tr>
      <w:tr>
        <w:trPr>
          <w:trHeight w:val="415"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spacing w:before="67"/>
              <w:ind w:left="109"/>
              <w:rPr>
                <w:sz w:val="23"/>
              </w:rPr>
            </w:pPr>
            <w:r>
              <w:rPr>
                <w:spacing w:val="-5"/>
                <w:w w:val="105"/>
                <w:sz w:val="23"/>
              </w:rPr>
              <w:t>7.5</w:t>
            </w:r>
          </w:p>
        </w:tc>
      </w:tr>
      <w:tr>
        <w:trPr>
          <w:trHeight w:val="414"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spacing w:before="52"/>
              <w:ind w:left="109"/>
              <w:rPr>
                <w:sz w:val="16"/>
              </w:rPr>
            </w:pPr>
            <w:r>
              <w:rPr>
                <w:spacing w:val="-4"/>
                <w:sz w:val="23"/>
              </w:rPr>
              <w:t>0.0</w:t>
            </w:r>
            <w:r>
              <w:rPr>
                <w:spacing w:val="-4"/>
                <w:position w:val="9"/>
                <w:sz w:val="16"/>
              </w:rPr>
              <w:t>1</w:t>
            </w:r>
          </w:p>
        </w:tc>
      </w:tr>
      <w:tr>
        <w:trPr>
          <w:trHeight w:val="739" w:hRule="atLeast"/>
        </w:trPr>
        <w:tc>
          <w:tcPr>
            <w:tcW w:w="4114" w:type="dxa"/>
          </w:tcPr>
          <w:p>
            <w:pPr>
              <w:pStyle w:val="TableParagraph"/>
              <w:spacing w:before="67"/>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spacing w:before="67"/>
              <w:ind w:left="109"/>
              <w:rPr>
                <w:sz w:val="23"/>
              </w:rPr>
            </w:pPr>
            <w:r>
              <w:rPr>
                <w:spacing w:val="-5"/>
                <w:w w:val="105"/>
                <w:sz w:val="23"/>
              </w:rPr>
              <w:t>7.5</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ind w:left="109"/>
              <w:rPr>
                <w:sz w:val="23"/>
              </w:rPr>
            </w:pPr>
            <w:r>
              <w:rPr>
                <w:spacing w:val="-5"/>
                <w:w w:val="105"/>
                <w:sz w:val="23"/>
              </w:rPr>
              <w:t>4.5</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843"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843" w:type="dxa"/>
          </w:tcPr>
          <w:p>
            <w:pPr>
              <w:pStyle w:val="TableParagraph"/>
              <w:spacing w:before="68"/>
              <w:ind w:left="109"/>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843" w:type="dxa"/>
          </w:tcPr>
          <w:p>
            <w:pPr>
              <w:pStyle w:val="TableParagraph"/>
              <w:spacing w:before="67"/>
              <w:ind w:left="109"/>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TR</w:t>
      </w:r>
    </w:p>
    <w:p>
      <w:pPr>
        <w:pStyle w:val="ListParagraph"/>
        <w:numPr>
          <w:ilvl w:val="2"/>
          <w:numId w:val="206"/>
        </w:numPr>
        <w:tabs>
          <w:tab w:pos="1391" w:val="left" w:leader="none"/>
        </w:tabs>
        <w:spacing w:line="259" w:lineRule="auto" w:before="251" w:after="0"/>
        <w:ind w:left="1391" w:right="1033"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17.3.1.,</w:t>
      </w:r>
      <w:r>
        <w:rPr>
          <w:spacing w:val="-9"/>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TR</w:t>
      </w:r>
      <w:r>
        <w:rPr>
          <w:spacing w:val="-7"/>
          <w:w w:val="105"/>
          <w:sz w:val="23"/>
        </w:rPr>
        <w:t> </w:t>
      </w:r>
      <w:r>
        <w:rPr>
          <w:w w:val="105"/>
          <w:sz w:val="23"/>
        </w:rPr>
        <w:t>Zone</w:t>
      </w:r>
      <w:r>
        <w:rPr>
          <w:spacing w:val="-2"/>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6"/>
        </w:numPr>
        <w:tabs>
          <w:tab w:pos="1961" w:val="left" w:leader="none"/>
        </w:tabs>
        <w:spacing w:line="240" w:lineRule="auto" w:before="225" w:after="0"/>
        <w:ind w:left="1961" w:right="0" w:hanging="570"/>
        <w:jc w:val="left"/>
        <w:rPr>
          <w:sz w:val="23"/>
        </w:rPr>
      </w:pPr>
      <w:r>
        <w:rPr>
          <w:w w:val="105"/>
          <w:sz w:val="23"/>
        </w:rPr>
        <w:t>Bus</w:t>
      </w:r>
      <w:r>
        <w:rPr>
          <w:spacing w:val="-9"/>
          <w:w w:val="105"/>
          <w:sz w:val="23"/>
        </w:rPr>
        <w:t> </w:t>
      </w:r>
      <w:r>
        <w:rPr>
          <w:w w:val="105"/>
          <w:sz w:val="23"/>
        </w:rPr>
        <w:t>stations</w:t>
      </w:r>
      <w:r>
        <w:rPr>
          <w:spacing w:val="-9"/>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7"/>
          <w:w w:val="105"/>
          <w:sz w:val="23"/>
        </w:rPr>
        <w:t> </w:t>
      </w:r>
      <w:r>
        <w:rPr>
          <w:w w:val="105"/>
          <w:sz w:val="23"/>
        </w:rPr>
        <w:t>the</w:t>
      </w:r>
      <w:r>
        <w:rPr>
          <w:spacing w:val="-5"/>
          <w:w w:val="105"/>
          <w:sz w:val="23"/>
        </w:rPr>
        <w:t> </w:t>
      </w:r>
      <w:r>
        <w:rPr>
          <w:spacing w:val="-2"/>
          <w:w w:val="105"/>
          <w:sz w:val="23"/>
        </w:rPr>
        <w:t>following:</w:t>
      </w:r>
    </w:p>
    <w:p>
      <w:pPr>
        <w:pStyle w:val="ListParagraph"/>
        <w:numPr>
          <w:ilvl w:val="4"/>
          <w:numId w:val="206"/>
        </w:numPr>
        <w:tabs>
          <w:tab w:pos="2530" w:val="left" w:leader="none"/>
        </w:tabs>
        <w:spacing w:line="249" w:lineRule="auto" w:before="249" w:after="0"/>
        <w:ind w:left="2530" w:right="965" w:hanging="569"/>
        <w:jc w:val="left"/>
        <w:rPr>
          <w:sz w:val="23"/>
        </w:rPr>
      </w:pPr>
      <w:r>
        <w:rPr>
          <w:w w:val="105"/>
          <w:sz w:val="23"/>
        </w:rPr>
        <w:t>A</w:t>
      </w:r>
      <w:r>
        <w:rPr>
          <w:spacing w:val="-12"/>
          <w:w w:val="105"/>
          <w:sz w:val="23"/>
        </w:rPr>
        <w:t> </w:t>
      </w:r>
      <w:r>
        <w:rPr>
          <w:w w:val="105"/>
          <w:sz w:val="23"/>
        </w:rPr>
        <w:t>minimum</w:t>
      </w:r>
      <w:r>
        <w:rPr>
          <w:spacing w:val="-14"/>
          <w:w w:val="105"/>
          <w:sz w:val="23"/>
        </w:rPr>
        <w:t> </w:t>
      </w:r>
      <w:r>
        <w:rPr>
          <w:w w:val="105"/>
          <w:sz w:val="23"/>
        </w:rPr>
        <w:t>3.0</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8"/>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all</w:t>
      </w:r>
      <w:r>
        <w:rPr>
          <w:spacing w:val="-1"/>
          <w:w w:val="105"/>
          <w:sz w:val="23"/>
        </w:rPr>
        <w:t> </w:t>
      </w:r>
      <w:r>
        <w:rPr>
          <w:b/>
          <w:color w:val="585858"/>
          <w:w w:val="105"/>
          <w:sz w:val="23"/>
        </w:rPr>
        <w:t>lot </w:t>
      </w:r>
      <w:r>
        <w:rPr>
          <w:b/>
          <w:color w:val="585858"/>
          <w:spacing w:val="-2"/>
          <w:w w:val="105"/>
          <w:sz w:val="23"/>
        </w:rPr>
        <w:t>lines</w:t>
      </w:r>
      <w:r>
        <w:rPr>
          <w:spacing w:val="-2"/>
          <w:w w:val="105"/>
          <w:sz w:val="23"/>
        </w:rPr>
        <w:t>.</w:t>
      </w:r>
    </w:p>
    <w:p>
      <w:pPr>
        <w:pStyle w:val="ListParagraph"/>
        <w:numPr>
          <w:ilvl w:val="3"/>
          <w:numId w:val="206"/>
        </w:numPr>
        <w:tabs>
          <w:tab w:pos="1961" w:val="left" w:leader="none"/>
        </w:tabs>
        <w:spacing w:line="240" w:lineRule="auto" w:before="192" w:after="0"/>
        <w:ind w:left="1961" w:right="0" w:hanging="570"/>
        <w:jc w:val="left"/>
        <w:rPr>
          <w:sz w:val="23"/>
        </w:rPr>
      </w:pPr>
      <w:r>
        <w:rPr>
          <w:w w:val="105"/>
          <w:sz w:val="23"/>
        </w:rPr>
        <w:t>Train</w:t>
      </w:r>
      <w:r>
        <w:rPr>
          <w:spacing w:val="-10"/>
          <w:w w:val="105"/>
          <w:sz w:val="23"/>
        </w:rPr>
        <w:t> </w:t>
      </w:r>
      <w:r>
        <w:rPr>
          <w:w w:val="105"/>
          <w:sz w:val="23"/>
        </w:rPr>
        <w:t>stations</w:t>
      </w:r>
      <w:r>
        <w:rPr>
          <w:spacing w:val="-5"/>
          <w:w w:val="105"/>
          <w:sz w:val="23"/>
        </w:rPr>
        <w:t> </w:t>
      </w:r>
      <w:r>
        <w:rPr>
          <w:w w:val="105"/>
          <w:sz w:val="23"/>
        </w:rPr>
        <w:t>must</w:t>
      </w:r>
      <w:r>
        <w:rPr>
          <w:spacing w:val="-6"/>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the</w:t>
      </w:r>
      <w:r>
        <w:rPr>
          <w:spacing w:val="-8"/>
          <w:w w:val="105"/>
          <w:sz w:val="23"/>
        </w:rPr>
        <w:t> </w:t>
      </w:r>
      <w:r>
        <w:rPr>
          <w:spacing w:val="-2"/>
          <w:w w:val="105"/>
          <w:sz w:val="23"/>
        </w:rPr>
        <w:t>following:</w:t>
      </w:r>
    </w:p>
    <w:p>
      <w:pPr>
        <w:pStyle w:val="ListParagraph"/>
        <w:numPr>
          <w:ilvl w:val="4"/>
          <w:numId w:val="206"/>
        </w:numPr>
        <w:tabs>
          <w:tab w:pos="2530" w:val="left" w:leader="none"/>
        </w:tabs>
        <w:spacing w:line="254" w:lineRule="auto" w:before="242" w:after="0"/>
        <w:ind w:left="2530" w:right="965" w:hanging="569"/>
        <w:jc w:val="left"/>
        <w:rPr>
          <w:sz w:val="23"/>
        </w:rPr>
      </w:pPr>
      <w:r>
        <w:rPr>
          <w:w w:val="105"/>
          <w:sz w:val="23"/>
        </w:rPr>
        <w:t>A</w:t>
      </w:r>
      <w:r>
        <w:rPr>
          <w:spacing w:val="-12"/>
          <w:w w:val="105"/>
          <w:sz w:val="23"/>
        </w:rPr>
        <w:t> </w:t>
      </w:r>
      <w:r>
        <w:rPr>
          <w:w w:val="105"/>
          <w:sz w:val="23"/>
        </w:rPr>
        <w:t>minimum</w:t>
      </w:r>
      <w:r>
        <w:rPr>
          <w:spacing w:val="-14"/>
          <w:w w:val="105"/>
          <w:sz w:val="23"/>
        </w:rPr>
        <w:t> </w:t>
      </w:r>
      <w:r>
        <w:rPr>
          <w:w w:val="105"/>
          <w:sz w:val="23"/>
        </w:rPr>
        <w:t>7.5</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8"/>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all</w:t>
      </w:r>
      <w:r>
        <w:rPr>
          <w:spacing w:val="-1"/>
          <w:w w:val="105"/>
          <w:sz w:val="23"/>
        </w:rPr>
        <w:t> </w:t>
      </w:r>
      <w:r>
        <w:rPr>
          <w:b/>
          <w:color w:val="585858"/>
          <w:w w:val="105"/>
          <w:sz w:val="23"/>
        </w:rPr>
        <w:t>lot </w:t>
      </w:r>
      <w:r>
        <w:rPr>
          <w:b/>
          <w:color w:val="585858"/>
          <w:spacing w:val="-2"/>
          <w:w w:val="105"/>
          <w:sz w:val="23"/>
        </w:rPr>
        <w:t>lines</w:t>
      </w:r>
      <w:r>
        <w:rPr>
          <w:spacing w:val="-2"/>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6"/>
        </w:numPr>
        <w:tabs>
          <w:tab w:pos="1391" w:val="left" w:leader="none"/>
        </w:tabs>
        <w:spacing w:line="240" w:lineRule="auto" w:before="92" w:after="0"/>
        <w:ind w:left="1391" w:right="0" w:hanging="1131"/>
        <w:jc w:val="left"/>
      </w:pPr>
      <w:bookmarkStart w:name="17.4. Utility Installation or Corridor Z" w:id="338"/>
      <w:bookmarkEnd w:id="338"/>
      <w:r>
        <w:rPr>
          <w:b w:val="0"/>
        </w:rPr>
      </w:r>
      <w:bookmarkStart w:name="Additional Provisions for Lots Zoned TU " w:id="339"/>
      <w:bookmarkEnd w:id="339"/>
      <w:r>
        <w:rPr>
          <w:b w:val="0"/>
        </w:rPr>
      </w:r>
      <w:r>
        <w:rPr>
          <w:color w:val="1F487C"/>
          <w:w w:val="90"/>
        </w:rPr>
        <w:t>Utility</w:t>
      </w:r>
      <w:r>
        <w:rPr>
          <w:color w:val="1F487C"/>
          <w:spacing w:val="-3"/>
        </w:rPr>
        <w:t> </w:t>
      </w:r>
      <w:r>
        <w:rPr>
          <w:color w:val="1F487C"/>
          <w:w w:val="90"/>
        </w:rPr>
        <w:t>Installation</w:t>
      </w:r>
      <w:r>
        <w:rPr>
          <w:color w:val="1F487C"/>
          <w:spacing w:val="-8"/>
        </w:rPr>
        <w:t> </w:t>
      </w:r>
      <w:r>
        <w:rPr>
          <w:color w:val="1F487C"/>
          <w:w w:val="90"/>
        </w:rPr>
        <w:t>or</w:t>
      </w:r>
      <w:r>
        <w:rPr>
          <w:color w:val="1F487C"/>
          <w:spacing w:val="-3"/>
        </w:rPr>
        <w:t> </w:t>
      </w:r>
      <w:r>
        <w:rPr>
          <w:color w:val="1F487C"/>
          <w:w w:val="90"/>
        </w:rPr>
        <w:t>Corridor</w:t>
      </w:r>
      <w:r>
        <w:rPr>
          <w:color w:val="1F487C"/>
          <w:spacing w:val="-7"/>
        </w:rPr>
        <w:t> </w:t>
      </w:r>
      <w:r>
        <w:rPr>
          <w:color w:val="1F487C"/>
          <w:w w:val="90"/>
        </w:rPr>
        <w:t>Zone</w:t>
      </w:r>
      <w:r>
        <w:rPr>
          <w:color w:val="1F487C"/>
          <w:spacing w:val="-5"/>
        </w:rPr>
        <w:t> </w:t>
      </w:r>
      <w:r>
        <w:rPr>
          <w:color w:val="1F487C"/>
          <w:spacing w:val="-4"/>
          <w:w w:val="90"/>
        </w:rPr>
        <w:t>(TU)</w:t>
      </w:r>
    </w:p>
    <w:p>
      <w:pPr>
        <w:pStyle w:val="ListParagraph"/>
        <w:numPr>
          <w:ilvl w:val="2"/>
          <w:numId w:val="206"/>
        </w:numPr>
        <w:tabs>
          <w:tab w:pos="1391" w:val="left" w:leader="none"/>
        </w:tabs>
        <w:spacing w:line="254" w:lineRule="auto" w:before="256" w:after="0"/>
        <w:ind w:left="1391" w:right="1196"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TU</w:t>
      </w:r>
      <w:r>
        <w:rPr>
          <w:spacing w:val="-7"/>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17.4.1.</w:t>
      </w:r>
    </w:p>
    <w:p>
      <w:pPr>
        <w:pStyle w:val="Heading4"/>
        <w:spacing w:before="233"/>
      </w:pPr>
      <w:r>
        <w:rPr>
          <w:color w:val="1F487C"/>
          <w:w w:val="90"/>
        </w:rPr>
        <w:t>Table</w:t>
      </w:r>
      <w:r>
        <w:rPr>
          <w:color w:val="1F487C"/>
          <w:spacing w:val="-5"/>
        </w:rPr>
        <w:t> </w:t>
      </w:r>
      <w:r>
        <w:rPr>
          <w:color w:val="1F487C"/>
          <w:w w:val="90"/>
        </w:rPr>
        <w:t>17</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12"/>
          <w:w w:val="90"/>
        </w:rPr>
        <w:t> </w:t>
      </w:r>
      <w:r>
        <w:rPr>
          <w:color w:val="1F487C"/>
          <w:w w:val="90"/>
        </w:rPr>
        <w:t>–</w:t>
      </w:r>
      <w:r>
        <w:rPr>
          <w:color w:val="1F487C"/>
          <w:spacing w:val="-1"/>
        </w:rPr>
        <w:t> </w:t>
      </w:r>
      <w:r>
        <w:rPr>
          <w:color w:val="1F487C"/>
          <w:w w:val="90"/>
        </w:rPr>
        <w:t>TU</w:t>
      </w:r>
      <w:r>
        <w:rPr>
          <w:color w:val="1F487C"/>
          <w:spacing w:val="-6"/>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pacing w:val="-5"/>
                <w:w w:val="105"/>
                <w:sz w:val="23"/>
              </w:rPr>
              <w:t>7.5</w:t>
            </w:r>
          </w:p>
        </w:tc>
      </w:tr>
      <w:tr>
        <w:trPr>
          <w:trHeight w:val="414"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pacing w:val="-5"/>
                <w:w w:val="105"/>
                <w:sz w:val="23"/>
              </w:rPr>
              <w:t>7.5</w:t>
            </w:r>
          </w:p>
        </w:tc>
      </w:tr>
      <w:tr>
        <w:trPr>
          <w:trHeight w:val="739" w:hRule="atLeast"/>
        </w:trPr>
        <w:tc>
          <w:tcPr>
            <w:tcW w:w="4114" w:type="dxa"/>
          </w:tcPr>
          <w:p>
            <w:pPr>
              <w:pStyle w:val="TableParagraph"/>
              <w:spacing w:before="67"/>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spacing w:before="67"/>
              <w:ind w:left="109"/>
              <w:rPr>
                <w:sz w:val="23"/>
              </w:rPr>
            </w:pPr>
            <w:r>
              <w:rPr>
                <w:spacing w:val="-5"/>
                <w:w w:val="105"/>
                <w:sz w:val="23"/>
              </w:rPr>
              <w:t>6.0</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6.0</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958" w:type="dxa"/>
          </w:tcPr>
          <w:p>
            <w:pPr>
              <w:pStyle w:val="TableParagraph"/>
              <w:spacing w:before="68"/>
              <w:ind w:left="109"/>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spacing w:before="67"/>
              <w:ind w:left="109"/>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TU</w:t>
      </w:r>
    </w:p>
    <w:p>
      <w:pPr>
        <w:pStyle w:val="ListParagraph"/>
        <w:numPr>
          <w:ilvl w:val="2"/>
          <w:numId w:val="206"/>
        </w:numPr>
        <w:tabs>
          <w:tab w:pos="1391" w:val="left" w:leader="none"/>
        </w:tabs>
        <w:spacing w:line="259" w:lineRule="auto" w:before="251" w:after="0"/>
        <w:ind w:left="1391" w:right="1012"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17.4.1.,</w:t>
      </w:r>
      <w:r>
        <w:rPr>
          <w:spacing w:val="-9"/>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TU</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6"/>
        </w:numPr>
        <w:tabs>
          <w:tab w:pos="1961" w:val="left" w:leader="none"/>
        </w:tabs>
        <w:spacing w:line="259" w:lineRule="auto" w:before="218" w:after="0"/>
        <w:ind w:left="1961" w:right="1190" w:hanging="570"/>
        <w:jc w:val="left"/>
        <w:rPr>
          <w:sz w:val="23"/>
        </w:rPr>
      </w:pPr>
      <w:r>
        <w:rPr>
          <w:w w:val="105"/>
          <w:sz w:val="23"/>
        </w:rPr>
        <w:t>A</w:t>
      </w:r>
      <w:r>
        <w:rPr>
          <w:spacing w:val="-12"/>
          <w:w w:val="105"/>
          <w:sz w:val="23"/>
        </w:rPr>
        <w:t> </w:t>
      </w:r>
      <w:r>
        <w:rPr>
          <w:w w:val="105"/>
          <w:sz w:val="23"/>
        </w:rPr>
        <w:t>minimum</w:t>
      </w:r>
      <w:r>
        <w:rPr>
          <w:spacing w:val="-13"/>
          <w:w w:val="105"/>
          <w:sz w:val="23"/>
        </w:rPr>
        <w:t> </w:t>
      </w:r>
      <w:r>
        <w:rPr>
          <w:w w:val="105"/>
          <w:sz w:val="23"/>
        </w:rPr>
        <w:t>4.5</w:t>
      </w:r>
      <w:r>
        <w:rPr>
          <w:spacing w:val="-4"/>
          <w:w w:val="105"/>
          <w:sz w:val="23"/>
        </w:rPr>
        <w:t> </w:t>
      </w:r>
      <w:r>
        <w:rPr>
          <w:w w:val="105"/>
          <w:sz w:val="23"/>
        </w:rPr>
        <w:t>metre</w:t>
      </w:r>
      <w:r>
        <w:rPr>
          <w:spacing w:val="-5"/>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6"/>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all</w:t>
      </w:r>
      <w:r>
        <w:rPr>
          <w:spacing w:val="-1"/>
          <w:w w:val="105"/>
          <w:sz w:val="23"/>
        </w:rPr>
        <w:t> </w:t>
      </w:r>
      <w:r>
        <w:rPr>
          <w:b/>
          <w:color w:val="585858"/>
          <w:w w:val="105"/>
          <w:sz w:val="23"/>
        </w:rPr>
        <w:t>street </w:t>
      </w:r>
      <w:r>
        <w:rPr>
          <w:b/>
          <w:color w:val="585858"/>
          <w:spacing w:val="-2"/>
          <w:w w:val="105"/>
          <w:sz w:val="23"/>
        </w:rPr>
        <w:t>lines</w:t>
      </w:r>
      <w:r>
        <w:rPr>
          <w:spacing w:val="-2"/>
          <w:w w:val="105"/>
          <w:sz w:val="23"/>
        </w:rPr>
        <w:t>;</w:t>
      </w:r>
    </w:p>
    <w:p>
      <w:pPr>
        <w:pStyle w:val="ListParagraph"/>
        <w:numPr>
          <w:ilvl w:val="3"/>
          <w:numId w:val="206"/>
        </w:numPr>
        <w:tabs>
          <w:tab w:pos="1961" w:val="left" w:leader="none"/>
        </w:tabs>
        <w:spacing w:line="252" w:lineRule="auto" w:before="218" w:after="0"/>
        <w:ind w:left="1961" w:right="1014" w:hanging="570"/>
        <w:jc w:val="left"/>
        <w:rPr>
          <w:sz w:val="23"/>
        </w:rPr>
      </w:pPr>
      <w:r>
        <w:rPr>
          <w:w w:val="105"/>
          <w:sz w:val="23"/>
        </w:rPr>
        <w:t>Where a </w:t>
      </w:r>
      <w:r>
        <w:rPr>
          <w:b/>
          <w:color w:val="585858"/>
          <w:w w:val="105"/>
          <w:sz w:val="23"/>
        </w:rPr>
        <w:t>lot </w:t>
      </w:r>
      <w:r>
        <w:rPr>
          <w:w w:val="105"/>
          <w:sz w:val="23"/>
        </w:rPr>
        <w:t>abuts a </w:t>
      </w:r>
      <w:r>
        <w:rPr>
          <w:b/>
          <w:color w:val="585858"/>
          <w:w w:val="105"/>
          <w:sz w:val="23"/>
        </w:rPr>
        <w:t>lot </w:t>
      </w:r>
      <w:r>
        <w:rPr>
          <w:w w:val="105"/>
          <w:sz w:val="23"/>
        </w:rPr>
        <w:t>in an Institutional Zone or Commercial Zone, a minimum 3.0 metre wide </w:t>
      </w:r>
      <w:r>
        <w:rPr>
          <w:b/>
          <w:color w:val="585858"/>
          <w:w w:val="105"/>
          <w:sz w:val="23"/>
        </w:rPr>
        <w:t>planting strip </w:t>
      </w:r>
      <w:r>
        <w:rPr>
          <w:w w:val="105"/>
          <w:sz w:val="23"/>
        </w:rPr>
        <w:t>must be provided adjacent to any such</w:t>
      </w:r>
      <w:r>
        <w:rPr>
          <w:spacing w:val="-7"/>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10"/>
          <w:w w:val="105"/>
          <w:sz w:val="23"/>
        </w:rPr>
        <w:t> </w:t>
      </w:r>
      <w:r>
        <w:rPr>
          <w:w w:val="105"/>
          <w:sz w:val="23"/>
        </w:rPr>
        <w:t>which must</w:t>
      </w:r>
      <w:r>
        <w:rPr>
          <w:spacing w:val="-9"/>
          <w:w w:val="105"/>
          <w:sz w:val="23"/>
        </w:rPr>
        <w:t> </w:t>
      </w:r>
      <w:r>
        <w:rPr>
          <w:w w:val="105"/>
          <w:sz w:val="23"/>
        </w:rPr>
        <w:t>have</w:t>
      </w:r>
      <w:r>
        <w:rPr>
          <w:spacing w:val="-10"/>
          <w:w w:val="105"/>
          <w:sz w:val="23"/>
        </w:rPr>
        <w:t> </w:t>
      </w:r>
      <w:r>
        <w:rPr>
          <w:w w:val="105"/>
          <w:sz w:val="23"/>
        </w:rPr>
        <w:t>a</w:t>
      </w:r>
      <w:r>
        <w:rPr>
          <w:spacing w:val="-8"/>
          <w:w w:val="105"/>
          <w:sz w:val="23"/>
        </w:rPr>
        <w:t> </w:t>
      </w:r>
      <w:r>
        <w:rPr>
          <w:w w:val="105"/>
          <w:sz w:val="23"/>
        </w:rPr>
        <w:t>minimum</w:t>
      </w:r>
      <w:r>
        <w:rPr>
          <w:spacing w:val="-9"/>
          <w:w w:val="105"/>
          <w:sz w:val="23"/>
        </w:rPr>
        <w:t> </w:t>
      </w:r>
      <w:r>
        <w:rPr>
          <w:b/>
          <w:color w:val="585858"/>
          <w:w w:val="105"/>
          <w:sz w:val="23"/>
        </w:rPr>
        <w:t>height</w:t>
      </w:r>
      <w:r>
        <w:rPr>
          <w:b/>
          <w:color w:val="585858"/>
          <w:spacing w:val="-1"/>
          <w:w w:val="105"/>
          <w:sz w:val="23"/>
        </w:rPr>
        <w:t> </w:t>
      </w:r>
      <w:r>
        <w:rPr>
          <w:w w:val="105"/>
          <w:sz w:val="23"/>
        </w:rPr>
        <w:t>of</w:t>
      </w:r>
      <w:r>
        <w:rPr>
          <w:spacing w:val="-11"/>
          <w:w w:val="105"/>
          <w:sz w:val="23"/>
        </w:rPr>
        <w:t> </w:t>
      </w:r>
      <w:r>
        <w:rPr>
          <w:w w:val="105"/>
          <w:sz w:val="23"/>
        </w:rPr>
        <w:t>1.5</w:t>
      </w:r>
      <w:r>
        <w:rPr>
          <w:spacing w:val="-8"/>
          <w:w w:val="105"/>
          <w:sz w:val="23"/>
        </w:rPr>
        <w:t> </w:t>
      </w:r>
      <w:r>
        <w:rPr>
          <w:w w:val="105"/>
          <w:sz w:val="23"/>
        </w:rPr>
        <w:t>metres</w:t>
      </w:r>
      <w:r>
        <w:rPr>
          <w:spacing w:val="-3"/>
          <w:w w:val="105"/>
          <w:sz w:val="23"/>
        </w:rPr>
        <w:t> </w:t>
      </w:r>
      <w:r>
        <w:rPr>
          <w:w w:val="105"/>
          <w:sz w:val="23"/>
        </w:rPr>
        <w:t>for</w:t>
      </w:r>
      <w:r>
        <w:rPr>
          <w:spacing w:val="-6"/>
          <w:w w:val="105"/>
          <w:sz w:val="23"/>
        </w:rPr>
        <w:t> </w:t>
      </w:r>
      <w:r>
        <w:rPr>
          <w:w w:val="105"/>
          <w:sz w:val="23"/>
        </w:rPr>
        <w:t>the</w:t>
      </w:r>
      <w:r>
        <w:rPr>
          <w:spacing w:val="-8"/>
          <w:w w:val="105"/>
          <w:sz w:val="23"/>
        </w:rPr>
        <w:t> </w:t>
      </w:r>
      <w:r>
        <w:rPr>
          <w:w w:val="105"/>
          <w:sz w:val="23"/>
        </w:rPr>
        <w:t>row</w:t>
      </w:r>
      <w:r>
        <w:rPr>
          <w:spacing w:val="-9"/>
          <w:w w:val="105"/>
          <w:sz w:val="23"/>
        </w:rPr>
        <w:t> </w:t>
      </w:r>
      <w:r>
        <w:rPr>
          <w:w w:val="105"/>
          <w:sz w:val="23"/>
        </w:rPr>
        <w:t>of trees or a continuous hedgerow of evergreens or shrubs;</w:t>
      </w:r>
    </w:p>
    <w:p>
      <w:pPr>
        <w:spacing w:after="0" w:line="252" w:lineRule="auto"/>
        <w:jc w:val="left"/>
        <w:rPr>
          <w:sz w:val="23"/>
        </w:rPr>
        <w:sectPr>
          <w:pgSz w:w="12240" w:h="15840"/>
          <w:pgMar w:header="726" w:footer="800" w:top="1340" w:bottom="1000" w:left="820" w:right="200"/>
        </w:sectPr>
      </w:pPr>
    </w:p>
    <w:p>
      <w:pPr>
        <w:pStyle w:val="ListParagraph"/>
        <w:numPr>
          <w:ilvl w:val="3"/>
          <w:numId w:val="206"/>
        </w:numPr>
        <w:tabs>
          <w:tab w:pos="1959" w:val="left" w:leader="none"/>
          <w:tab w:pos="1961" w:val="left" w:leader="none"/>
        </w:tabs>
        <w:spacing w:line="254" w:lineRule="auto" w:before="103" w:after="0"/>
        <w:ind w:left="1961" w:right="1042" w:hanging="570"/>
        <w:jc w:val="both"/>
        <w:rPr>
          <w:sz w:val="23"/>
        </w:rPr>
      </w:pPr>
      <w:r>
        <w:rPr>
          <w:w w:val="105"/>
          <w:sz w:val="23"/>
        </w:rPr>
        <w:t>Where</w:t>
      </w:r>
      <w:r>
        <w:rPr>
          <w:spacing w:val="-9"/>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is</w:t>
      </w:r>
      <w:r>
        <w:rPr>
          <w:spacing w:val="-7"/>
          <w:w w:val="105"/>
          <w:sz w:val="23"/>
        </w:rPr>
        <w:t> </w:t>
      </w:r>
      <w:r>
        <w:rPr>
          <w:w w:val="105"/>
          <w:sz w:val="23"/>
        </w:rPr>
        <w:t>located</w:t>
      </w:r>
      <w:r>
        <w:rPr>
          <w:spacing w:val="-5"/>
          <w:w w:val="105"/>
          <w:sz w:val="23"/>
        </w:rPr>
        <w:t> </w:t>
      </w:r>
      <w:r>
        <w:rPr>
          <w:w w:val="105"/>
          <w:sz w:val="23"/>
        </w:rPr>
        <w:t>on</w:t>
      </w:r>
      <w:r>
        <w:rPr>
          <w:spacing w:val="-6"/>
          <w:w w:val="105"/>
          <w:sz w:val="23"/>
        </w:rPr>
        <w:t> </w:t>
      </w:r>
      <w:r>
        <w:rPr>
          <w:w w:val="105"/>
          <w:sz w:val="23"/>
        </w:rPr>
        <w:t>the</w:t>
      </w:r>
      <w:r>
        <w:rPr>
          <w:spacing w:val="-3"/>
          <w:w w:val="105"/>
          <w:sz w:val="23"/>
        </w:rPr>
        <w:t> </w:t>
      </w:r>
      <w:r>
        <w:rPr>
          <w:w w:val="105"/>
          <w:sz w:val="23"/>
        </w:rPr>
        <w:t>opposite</w:t>
      </w:r>
      <w:r>
        <w:rPr>
          <w:spacing w:val="-9"/>
          <w:w w:val="105"/>
          <w:sz w:val="23"/>
        </w:rPr>
        <w:t> </w:t>
      </w:r>
      <w:r>
        <w:rPr>
          <w:w w:val="105"/>
          <w:sz w:val="23"/>
        </w:rPr>
        <w:t>side</w:t>
      </w:r>
      <w:r>
        <w:rPr>
          <w:spacing w:val="-4"/>
          <w:w w:val="105"/>
          <w:sz w:val="23"/>
        </w:rPr>
        <w:t> </w:t>
      </w:r>
      <w:r>
        <w:rPr>
          <w:w w:val="105"/>
          <w:sz w:val="23"/>
        </w:rPr>
        <w:t>of</w:t>
      </w:r>
      <w:r>
        <w:rPr>
          <w:spacing w:val="-4"/>
          <w:w w:val="105"/>
          <w:sz w:val="23"/>
        </w:rPr>
        <w:t> </w:t>
      </w:r>
      <w:r>
        <w:rPr>
          <w:w w:val="105"/>
          <w:sz w:val="23"/>
        </w:rPr>
        <w:t>the</w:t>
      </w:r>
      <w:r>
        <w:rPr>
          <w:spacing w:val="-5"/>
          <w:w w:val="105"/>
          <w:sz w:val="23"/>
        </w:rPr>
        <w:t> </w:t>
      </w:r>
      <w:r>
        <w:rPr>
          <w:b/>
          <w:color w:val="585858"/>
          <w:w w:val="105"/>
          <w:sz w:val="23"/>
        </w:rPr>
        <w:t>street </w:t>
      </w:r>
      <w:r>
        <w:rPr>
          <w:w w:val="105"/>
          <w:sz w:val="23"/>
        </w:rPr>
        <w:t>from</w:t>
      </w:r>
      <w:r>
        <w:rPr>
          <w:spacing w:val="-4"/>
          <w:w w:val="105"/>
          <w:sz w:val="23"/>
        </w:rPr>
        <w:t> </w:t>
      </w:r>
      <w:r>
        <w:rPr>
          <w:w w:val="105"/>
          <w:sz w:val="23"/>
        </w:rPr>
        <w:t>an</w:t>
      </w:r>
      <w:r>
        <w:rPr>
          <w:spacing w:val="-6"/>
          <w:w w:val="105"/>
          <w:sz w:val="23"/>
        </w:rPr>
        <w:t> </w:t>
      </w:r>
      <w:r>
        <w:rPr>
          <w:w w:val="105"/>
          <w:sz w:val="23"/>
        </w:rPr>
        <w:t>Institutional Zone</w:t>
      </w:r>
      <w:r>
        <w:rPr>
          <w:spacing w:val="-13"/>
          <w:w w:val="105"/>
          <w:sz w:val="23"/>
        </w:rPr>
        <w:t> </w:t>
      </w:r>
      <w:r>
        <w:rPr>
          <w:w w:val="105"/>
          <w:sz w:val="23"/>
        </w:rPr>
        <w:t>or</w:t>
      </w:r>
      <w:r>
        <w:rPr>
          <w:spacing w:val="-2"/>
          <w:w w:val="105"/>
          <w:sz w:val="23"/>
        </w:rPr>
        <w:t> </w:t>
      </w:r>
      <w:r>
        <w:rPr>
          <w:w w:val="105"/>
          <w:sz w:val="23"/>
        </w:rPr>
        <w:t>Commercial</w:t>
      </w:r>
      <w:r>
        <w:rPr>
          <w:spacing w:val="-11"/>
          <w:w w:val="105"/>
          <w:sz w:val="23"/>
        </w:rPr>
        <w:t> </w:t>
      </w:r>
      <w:r>
        <w:rPr>
          <w:w w:val="105"/>
          <w:sz w:val="23"/>
        </w:rPr>
        <w:t>Zone,</w:t>
      </w:r>
      <w:r>
        <w:rPr>
          <w:spacing w:val="-7"/>
          <w:w w:val="105"/>
          <w:sz w:val="23"/>
        </w:rPr>
        <w:t> </w:t>
      </w:r>
      <w:r>
        <w:rPr>
          <w:w w:val="105"/>
          <w:sz w:val="23"/>
        </w:rPr>
        <w:t>a</w:t>
      </w:r>
      <w:r>
        <w:rPr>
          <w:spacing w:val="-10"/>
          <w:w w:val="105"/>
          <w:sz w:val="23"/>
        </w:rPr>
        <w:t> </w:t>
      </w:r>
      <w:r>
        <w:rPr>
          <w:w w:val="105"/>
          <w:sz w:val="23"/>
        </w:rPr>
        <w:t>minimum</w:t>
      </w:r>
      <w:r>
        <w:rPr>
          <w:spacing w:val="-13"/>
          <w:w w:val="105"/>
          <w:sz w:val="23"/>
        </w:rPr>
        <w:t> </w:t>
      </w:r>
      <w:r>
        <w:rPr>
          <w:w w:val="105"/>
          <w:sz w:val="23"/>
        </w:rPr>
        <w:t>3.0</w:t>
      </w:r>
      <w:r>
        <w:rPr>
          <w:spacing w:val="-5"/>
          <w:w w:val="105"/>
          <w:sz w:val="23"/>
        </w:rPr>
        <w:t> </w:t>
      </w:r>
      <w:r>
        <w:rPr>
          <w:w w:val="105"/>
          <w:sz w:val="23"/>
        </w:rPr>
        <w:t>metre</w:t>
      </w:r>
      <w:r>
        <w:rPr>
          <w:spacing w:val="-13"/>
          <w:w w:val="105"/>
          <w:sz w:val="23"/>
        </w:rPr>
        <w:t> </w:t>
      </w:r>
      <w:r>
        <w:rPr>
          <w:w w:val="105"/>
          <w:sz w:val="23"/>
        </w:rPr>
        <w:t>wide</w:t>
      </w:r>
      <w:r>
        <w:rPr>
          <w:spacing w:val="-11"/>
          <w:w w:val="105"/>
          <w:sz w:val="23"/>
        </w:rPr>
        <w:t> </w:t>
      </w:r>
      <w:r>
        <w:rPr>
          <w:b/>
          <w:color w:val="585858"/>
          <w:w w:val="105"/>
          <w:sz w:val="23"/>
        </w:rPr>
        <w:t>planting</w:t>
      </w:r>
      <w:r>
        <w:rPr>
          <w:b/>
          <w:color w:val="585858"/>
          <w:spacing w:val="-7"/>
          <w:w w:val="105"/>
          <w:sz w:val="23"/>
        </w:rPr>
        <w:t> </w:t>
      </w:r>
      <w:r>
        <w:rPr>
          <w:b/>
          <w:color w:val="585858"/>
          <w:w w:val="105"/>
          <w:sz w:val="23"/>
        </w:rPr>
        <w:t>strip</w:t>
      </w:r>
      <w:r>
        <w:rPr>
          <w:b/>
          <w:color w:val="585858"/>
          <w:spacing w:val="-1"/>
          <w:w w:val="105"/>
          <w:sz w:val="23"/>
        </w:rPr>
        <w:t> </w:t>
      </w:r>
      <w:r>
        <w:rPr>
          <w:w w:val="105"/>
          <w:sz w:val="23"/>
        </w:rPr>
        <w:t>must</w:t>
      </w:r>
      <w:r>
        <w:rPr>
          <w:spacing w:val="-7"/>
          <w:w w:val="105"/>
          <w:sz w:val="23"/>
        </w:rPr>
        <w:t> </w:t>
      </w:r>
      <w:r>
        <w:rPr>
          <w:w w:val="105"/>
          <w:sz w:val="23"/>
        </w:rPr>
        <w:t>be provided along the portion of the </w:t>
      </w:r>
      <w:r>
        <w:rPr>
          <w:b/>
          <w:color w:val="585858"/>
          <w:w w:val="105"/>
          <w:sz w:val="23"/>
        </w:rPr>
        <w:t>street line </w:t>
      </w:r>
      <w:r>
        <w:rPr>
          <w:w w:val="105"/>
          <w:sz w:val="23"/>
        </w:rPr>
        <w:t>that is opposite to such Zone;</w:t>
      </w:r>
    </w:p>
    <w:p>
      <w:pPr>
        <w:pStyle w:val="ListParagraph"/>
        <w:numPr>
          <w:ilvl w:val="3"/>
          <w:numId w:val="206"/>
        </w:numPr>
        <w:tabs>
          <w:tab w:pos="1959" w:val="left" w:leader="none"/>
          <w:tab w:pos="1961" w:val="left" w:leader="none"/>
        </w:tabs>
        <w:spacing w:line="259" w:lineRule="auto" w:before="223" w:after="0"/>
        <w:ind w:left="1961" w:right="890" w:hanging="570"/>
        <w:jc w:val="both"/>
        <w:rPr>
          <w:sz w:val="23"/>
        </w:rPr>
      </w:pPr>
      <w:r>
        <w:rPr>
          <w:w w:val="105"/>
          <w:sz w:val="23"/>
        </w:rPr>
        <w:t>No planting strip is required adjacent to a </w:t>
      </w:r>
      <w:r>
        <w:rPr>
          <w:b/>
          <w:color w:val="585858"/>
          <w:w w:val="105"/>
          <w:sz w:val="23"/>
        </w:rPr>
        <w:t>lot line </w:t>
      </w:r>
      <w:r>
        <w:rPr>
          <w:w w:val="105"/>
          <w:sz w:val="23"/>
        </w:rPr>
        <w:t>that abuts an Employment Zone,</w:t>
      </w:r>
      <w:r>
        <w:rPr>
          <w:spacing w:val="-6"/>
          <w:w w:val="105"/>
          <w:sz w:val="23"/>
        </w:rPr>
        <w:t> </w:t>
      </w:r>
      <w:r>
        <w:rPr>
          <w:w w:val="105"/>
          <w:sz w:val="23"/>
        </w:rPr>
        <w:t>Transportation</w:t>
      </w:r>
      <w:r>
        <w:rPr>
          <w:spacing w:val="-9"/>
          <w:w w:val="105"/>
          <w:sz w:val="23"/>
        </w:rPr>
        <w:t> </w:t>
      </w:r>
      <w:r>
        <w:rPr>
          <w:w w:val="105"/>
          <w:sz w:val="23"/>
        </w:rPr>
        <w:t>and</w:t>
      </w:r>
      <w:r>
        <w:rPr>
          <w:spacing w:val="-8"/>
          <w:w w:val="105"/>
          <w:sz w:val="23"/>
        </w:rPr>
        <w:t> </w:t>
      </w:r>
      <w:r>
        <w:rPr>
          <w:w w:val="105"/>
          <w:sz w:val="23"/>
        </w:rPr>
        <w:t>Utilities</w:t>
      </w:r>
      <w:r>
        <w:rPr>
          <w:spacing w:val="-10"/>
          <w:w w:val="105"/>
          <w:sz w:val="23"/>
        </w:rPr>
        <w:t> </w:t>
      </w:r>
      <w:r>
        <w:rPr>
          <w:w w:val="105"/>
          <w:sz w:val="23"/>
        </w:rPr>
        <w:t>Zone,</w:t>
      </w:r>
      <w:r>
        <w:rPr>
          <w:spacing w:val="-6"/>
          <w:w w:val="105"/>
          <w:sz w:val="23"/>
        </w:rPr>
        <w:t> </w:t>
      </w:r>
      <w:r>
        <w:rPr>
          <w:w w:val="105"/>
          <w:sz w:val="23"/>
        </w:rPr>
        <w:t>or</w:t>
      </w:r>
      <w:r>
        <w:rPr>
          <w:spacing w:val="-8"/>
          <w:w w:val="105"/>
          <w:sz w:val="23"/>
        </w:rPr>
        <w:t> </w:t>
      </w:r>
      <w:r>
        <w:rPr>
          <w:w w:val="105"/>
          <w:sz w:val="23"/>
        </w:rPr>
        <w:t>any</w:t>
      </w:r>
      <w:r>
        <w:rPr>
          <w:spacing w:val="-10"/>
          <w:w w:val="105"/>
          <w:sz w:val="23"/>
        </w:rPr>
        <w:t> </w:t>
      </w:r>
      <w:r>
        <w:rPr>
          <w:w w:val="105"/>
          <w:sz w:val="23"/>
        </w:rPr>
        <w:t>combination</w:t>
      </w:r>
      <w:r>
        <w:rPr>
          <w:spacing w:val="-9"/>
          <w:w w:val="105"/>
          <w:sz w:val="23"/>
        </w:rPr>
        <w:t> </w:t>
      </w:r>
      <w:r>
        <w:rPr>
          <w:w w:val="105"/>
          <w:sz w:val="23"/>
        </w:rPr>
        <w:t>of</w:t>
      </w:r>
      <w:r>
        <w:rPr>
          <w:spacing w:val="-10"/>
          <w:w w:val="105"/>
          <w:sz w:val="23"/>
        </w:rPr>
        <w:t> </w:t>
      </w:r>
      <w:r>
        <w:rPr>
          <w:w w:val="105"/>
          <w:sz w:val="23"/>
        </w:rPr>
        <w:t>such</w:t>
      </w:r>
      <w:r>
        <w:rPr>
          <w:spacing w:val="-9"/>
          <w:w w:val="105"/>
          <w:sz w:val="23"/>
        </w:rPr>
        <w:t> </w:t>
      </w:r>
      <w:r>
        <w:rPr>
          <w:w w:val="105"/>
          <w:sz w:val="23"/>
        </w:rPr>
        <w:t>Zones;</w:t>
      </w:r>
      <w:r>
        <w:rPr>
          <w:spacing w:val="-11"/>
          <w:w w:val="105"/>
          <w:sz w:val="23"/>
        </w:rPr>
        <w:t> </w:t>
      </w:r>
      <w:r>
        <w:rPr>
          <w:w w:val="105"/>
          <w:sz w:val="23"/>
        </w:rPr>
        <w:t>and</w:t>
      </w:r>
    </w:p>
    <w:p>
      <w:pPr>
        <w:pStyle w:val="ListParagraph"/>
        <w:numPr>
          <w:ilvl w:val="3"/>
          <w:numId w:val="206"/>
        </w:numPr>
        <w:tabs>
          <w:tab w:pos="1959" w:val="left" w:leader="none"/>
          <w:tab w:pos="1961" w:val="left" w:leader="none"/>
        </w:tabs>
        <w:spacing w:line="254" w:lineRule="auto" w:before="218" w:after="0"/>
        <w:ind w:left="1961" w:right="901" w:hanging="570"/>
        <w:jc w:val="both"/>
        <w:rPr>
          <w:sz w:val="23"/>
        </w:rPr>
      </w:pPr>
      <w:r>
        <w:rPr>
          <w:w w:val="105"/>
          <w:sz w:val="23"/>
        </w:rPr>
        <w:t>A</w:t>
      </w:r>
      <w:r>
        <w:rPr>
          <w:spacing w:val="-12"/>
          <w:w w:val="105"/>
          <w:sz w:val="23"/>
        </w:rPr>
        <w:t> </w:t>
      </w:r>
      <w:r>
        <w:rPr>
          <w:w w:val="105"/>
          <w:sz w:val="23"/>
        </w:rPr>
        <w:t>minimum</w:t>
      </w:r>
      <w:r>
        <w:rPr>
          <w:spacing w:val="-13"/>
          <w:w w:val="105"/>
          <w:sz w:val="23"/>
        </w:rPr>
        <w:t> </w:t>
      </w:r>
      <w:r>
        <w:rPr>
          <w:w w:val="105"/>
          <w:sz w:val="23"/>
        </w:rPr>
        <w:t>4.5</w:t>
      </w:r>
      <w:r>
        <w:rPr>
          <w:spacing w:val="-4"/>
          <w:w w:val="105"/>
          <w:sz w:val="23"/>
        </w:rPr>
        <w:t> </w:t>
      </w:r>
      <w:r>
        <w:rPr>
          <w:w w:val="105"/>
          <w:sz w:val="23"/>
        </w:rPr>
        <w:t>metre</w:t>
      </w:r>
      <w:r>
        <w:rPr>
          <w:spacing w:val="-5"/>
          <w:w w:val="105"/>
          <w:sz w:val="23"/>
        </w:rPr>
        <w:t> </w:t>
      </w:r>
      <w:r>
        <w:rPr>
          <w:w w:val="105"/>
          <w:sz w:val="23"/>
        </w:rPr>
        <w:t>wide</w:t>
      </w:r>
      <w:r>
        <w:rPr>
          <w:spacing w:val="-8"/>
          <w:w w:val="105"/>
          <w:sz w:val="23"/>
        </w:rPr>
        <w:t> </w:t>
      </w:r>
      <w:r>
        <w:rPr>
          <w:b/>
          <w:color w:val="585858"/>
          <w:w w:val="105"/>
          <w:sz w:val="23"/>
        </w:rPr>
        <w:t>planting</w:t>
      </w:r>
      <w:r>
        <w:rPr>
          <w:b/>
          <w:color w:val="585858"/>
          <w:spacing w:val="-5"/>
          <w:w w:val="105"/>
          <w:sz w:val="23"/>
        </w:rPr>
        <w:t> </w:t>
      </w:r>
      <w:r>
        <w:rPr>
          <w:b/>
          <w:color w:val="585858"/>
          <w:w w:val="105"/>
          <w:sz w:val="23"/>
        </w:rPr>
        <w:t>strip</w:t>
      </w:r>
      <w:r>
        <w:rPr>
          <w:b/>
          <w:color w:val="585858"/>
          <w:spacing w:val="-6"/>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all</w:t>
      </w:r>
      <w:r>
        <w:rPr>
          <w:spacing w:val="-1"/>
          <w:w w:val="105"/>
          <w:sz w:val="23"/>
        </w:rPr>
        <w:t> </w:t>
      </w:r>
      <w:r>
        <w:rPr>
          <w:w w:val="105"/>
          <w:sz w:val="23"/>
        </w:rPr>
        <w:t>other</w:t>
      </w:r>
      <w:r>
        <w:rPr>
          <w:spacing w:val="-6"/>
          <w:w w:val="105"/>
          <w:sz w:val="23"/>
        </w:rPr>
        <w:t> </w:t>
      </w:r>
      <w:r>
        <w:rPr>
          <w:b/>
          <w:color w:val="585858"/>
          <w:w w:val="105"/>
          <w:sz w:val="23"/>
        </w:rPr>
        <w:t>lot lines</w:t>
      </w:r>
      <w:r>
        <w:rPr>
          <w:w w:val="105"/>
          <w:sz w:val="23"/>
        </w:rPr>
        <w:t>,</w:t>
      </w:r>
      <w:r>
        <w:rPr>
          <w:spacing w:val="-7"/>
          <w:w w:val="105"/>
          <w:sz w:val="23"/>
        </w:rPr>
        <w:t> </w:t>
      </w:r>
      <w:r>
        <w:rPr>
          <w:w w:val="105"/>
          <w:sz w:val="23"/>
        </w:rPr>
        <w:t>which</w:t>
      </w:r>
      <w:r>
        <w:rPr>
          <w:spacing w:val="-2"/>
          <w:w w:val="105"/>
          <w:sz w:val="23"/>
        </w:rPr>
        <w:t> </w:t>
      </w:r>
      <w:r>
        <w:rPr>
          <w:w w:val="105"/>
          <w:sz w:val="23"/>
        </w:rPr>
        <w:t>must</w:t>
      </w:r>
      <w:r>
        <w:rPr>
          <w:spacing w:val="-6"/>
          <w:w w:val="105"/>
          <w:sz w:val="23"/>
        </w:rPr>
        <w:t> </w:t>
      </w:r>
      <w:r>
        <w:rPr>
          <w:w w:val="105"/>
          <w:sz w:val="23"/>
        </w:rPr>
        <w:t>have</w:t>
      </w:r>
      <w:r>
        <w:rPr>
          <w:spacing w:val="-7"/>
          <w:w w:val="105"/>
          <w:sz w:val="23"/>
        </w:rPr>
        <w:t> </w:t>
      </w:r>
      <w:r>
        <w:rPr>
          <w:w w:val="105"/>
          <w:sz w:val="23"/>
        </w:rPr>
        <w:t>a minimum</w:t>
      </w:r>
      <w:r>
        <w:rPr>
          <w:spacing w:val="-6"/>
          <w:w w:val="105"/>
          <w:sz w:val="23"/>
        </w:rPr>
        <w:t> </w:t>
      </w:r>
      <w:r>
        <w:rPr>
          <w:b/>
          <w:color w:val="585858"/>
          <w:w w:val="105"/>
          <w:sz w:val="23"/>
        </w:rPr>
        <w:t>height </w:t>
      </w:r>
      <w:r>
        <w:rPr>
          <w:w w:val="105"/>
          <w:sz w:val="23"/>
        </w:rPr>
        <w:t>of</w:t>
      </w:r>
      <w:r>
        <w:rPr>
          <w:spacing w:val="-8"/>
          <w:w w:val="105"/>
          <w:sz w:val="23"/>
        </w:rPr>
        <w:t> </w:t>
      </w:r>
      <w:r>
        <w:rPr>
          <w:w w:val="105"/>
          <w:sz w:val="23"/>
        </w:rPr>
        <w:t>1.5 metres</w:t>
      </w:r>
      <w:r>
        <w:rPr>
          <w:spacing w:val="-5"/>
          <w:w w:val="105"/>
          <w:sz w:val="23"/>
        </w:rPr>
        <w:t> </w:t>
      </w:r>
      <w:r>
        <w:rPr>
          <w:w w:val="105"/>
          <w:sz w:val="23"/>
        </w:rPr>
        <w:t>for</w:t>
      </w:r>
      <w:r>
        <w:rPr>
          <w:spacing w:val="-2"/>
          <w:w w:val="105"/>
          <w:sz w:val="23"/>
        </w:rPr>
        <w:t> </w:t>
      </w:r>
      <w:r>
        <w:rPr>
          <w:w w:val="105"/>
          <w:sz w:val="23"/>
        </w:rPr>
        <w:t>the</w:t>
      </w:r>
      <w:r>
        <w:rPr>
          <w:spacing w:val="-4"/>
          <w:w w:val="105"/>
          <w:sz w:val="23"/>
        </w:rPr>
        <w:t> </w:t>
      </w:r>
      <w:r>
        <w:rPr>
          <w:w w:val="105"/>
          <w:sz w:val="23"/>
        </w:rPr>
        <w:t>row of</w:t>
      </w:r>
      <w:r>
        <w:rPr>
          <w:spacing w:val="-8"/>
          <w:w w:val="105"/>
          <w:sz w:val="23"/>
        </w:rPr>
        <w:t> </w:t>
      </w:r>
      <w:r>
        <w:rPr>
          <w:w w:val="105"/>
          <w:sz w:val="23"/>
        </w:rPr>
        <w:t>trees or a continuous hedgerow of evergreens or shrubs.</w:t>
      </w:r>
    </w:p>
    <w:p>
      <w:pPr>
        <w:spacing w:after="0" w:line="254" w:lineRule="auto"/>
        <w:jc w:val="both"/>
        <w:rPr>
          <w:sz w:val="23"/>
        </w:rPr>
        <w:sectPr>
          <w:pgSz w:w="12240" w:h="15840"/>
          <w:pgMar w:header="726" w:footer="800" w:top="1340" w:bottom="1000" w:left="820" w:right="200"/>
        </w:sectPr>
      </w:pPr>
    </w:p>
    <w:p>
      <w:pPr>
        <w:pStyle w:val="Heading1"/>
      </w:pPr>
      <w:bookmarkStart w:name="Section 18:  Open Space Zones " w:id="340"/>
      <w:bookmarkEnd w:id="340"/>
      <w:r>
        <w:rPr>
          <w:b w:val="0"/>
        </w:rPr>
      </w:r>
      <w:bookmarkStart w:name="18.1. All Open Space Zones " w:id="341"/>
      <w:bookmarkEnd w:id="341"/>
      <w:r>
        <w:rPr>
          <w:b w:val="0"/>
        </w:rPr>
      </w:r>
      <w:r>
        <w:rPr>
          <w:color w:val="1F487C"/>
        </w:rPr>
        <w:t>Section</w:t>
      </w:r>
      <w:r>
        <w:rPr>
          <w:color w:val="1F487C"/>
          <w:spacing w:val="4"/>
        </w:rPr>
        <w:t> </w:t>
      </w:r>
      <w:r>
        <w:rPr>
          <w:color w:val="1F487C"/>
        </w:rPr>
        <w:t>18:</w:t>
      </w:r>
      <w:r>
        <w:rPr>
          <w:color w:val="1F487C"/>
          <w:spacing w:val="40"/>
        </w:rPr>
        <w:t> </w:t>
      </w:r>
      <w:r>
        <w:rPr>
          <w:color w:val="1F487C"/>
        </w:rPr>
        <w:t>Open</w:t>
      </w:r>
      <w:r>
        <w:rPr>
          <w:color w:val="1F487C"/>
          <w:spacing w:val="-1"/>
        </w:rPr>
        <w:t> </w:t>
      </w:r>
      <w:r>
        <w:rPr>
          <w:color w:val="1F487C"/>
        </w:rPr>
        <w:t>Space</w:t>
      </w:r>
      <w:r>
        <w:rPr>
          <w:color w:val="1F487C"/>
          <w:spacing w:val="8"/>
        </w:rPr>
        <w:t> </w:t>
      </w:r>
      <w:r>
        <w:rPr>
          <w:color w:val="1F487C"/>
          <w:spacing w:val="-4"/>
        </w:rPr>
        <w:t>Zones</w:t>
      </w:r>
    </w:p>
    <w:p>
      <w:pPr>
        <w:pStyle w:val="Heading3"/>
        <w:numPr>
          <w:ilvl w:val="1"/>
          <w:numId w:val="207"/>
        </w:numPr>
        <w:tabs>
          <w:tab w:pos="1391" w:val="left" w:leader="none"/>
        </w:tabs>
        <w:spacing w:line="240" w:lineRule="auto" w:before="368" w:after="0"/>
        <w:ind w:left="1391" w:right="0" w:hanging="1131"/>
        <w:jc w:val="left"/>
      </w:pPr>
      <w:r>
        <w:rPr>
          <w:color w:val="1F487C"/>
        </w:rPr>
        <w:t>All</w:t>
      </w:r>
      <w:r>
        <w:rPr>
          <w:color w:val="1F487C"/>
          <w:spacing w:val="8"/>
        </w:rPr>
        <w:t> </w:t>
      </w:r>
      <w:r>
        <w:rPr>
          <w:color w:val="1F487C"/>
        </w:rPr>
        <w:t>Open</w:t>
      </w:r>
      <w:r>
        <w:rPr>
          <w:color w:val="1F487C"/>
          <w:spacing w:val="9"/>
        </w:rPr>
        <w:t> </w:t>
      </w:r>
      <w:r>
        <w:rPr>
          <w:color w:val="1F487C"/>
        </w:rPr>
        <w:t>Space</w:t>
      </w:r>
      <w:r>
        <w:rPr>
          <w:color w:val="1F487C"/>
          <w:spacing w:val="5"/>
        </w:rPr>
        <w:t> </w:t>
      </w:r>
      <w:r>
        <w:rPr>
          <w:color w:val="1F487C"/>
          <w:spacing w:val="-2"/>
        </w:rPr>
        <w:t>Zones</w:t>
      </w:r>
    </w:p>
    <w:p>
      <w:pPr>
        <w:pStyle w:val="ListParagraph"/>
        <w:numPr>
          <w:ilvl w:val="2"/>
          <w:numId w:val="207"/>
        </w:numPr>
        <w:tabs>
          <w:tab w:pos="1391" w:val="left" w:leader="none"/>
        </w:tabs>
        <w:spacing w:line="254" w:lineRule="auto" w:before="256" w:after="0"/>
        <w:ind w:left="1391" w:right="1093" w:hanging="1132"/>
        <w:jc w:val="left"/>
        <w:rPr>
          <w:sz w:val="23"/>
        </w:rPr>
      </w:pPr>
      <w:r>
        <w:rPr>
          <w:w w:val="105"/>
          <w:sz w:val="23"/>
        </w:rPr>
        <w:t>For the purposes of this</w:t>
      </w:r>
      <w:r>
        <w:rPr>
          <w:spacing w:val="-3"/>
          <w:w w:val="105"/>
          <w:sz w:val="23"/>
        </w:rPr>
        <w:t> </w:t>
      </w:r>
      <w:r>
        <w:rPr>
          <w:w w:val="105"/>
          <w:sz w:val="23"/>
        </w:rPr>
        <w:t>By-law,</w:t>
      </w:r>
      <w:r>
        <w:rPr>
          <w:spacing w:val="-5"/>
          <w:w w:val="105"/>
          <w:sz w:val="23"/>
        </w:rPr>
        <w:t> </w:t>
      </w:r>
      <w:r>
        <w:rPr>
          <w:w w:val="105"/>
          <w:sz w:val="23"/>
        </w:rPr>
        <w:t>Open</w:t>
      </w:r>
      <w:r>
        <w:rPr>
          <w:spacing w:val="-1"/>
          <w:w w:val="105"/>
          <w:sz w:val="23"/>
        </w:rPr>
        <w:t> </w:t>
      </w:r>
      <w:r>
        <w:rPr>
          <w:w w:val="105"/>
          <w:sz w:val="23"/>
        </w:rPr>
        <w:t>Space</w:t>
      </w:r>
      <w:r>
        <w:rPr>
          <w:spacing w:val="-5"/>
          <w:w w:val="105"/>
          <w:sz w:val="23"/>
        </w:rPr>
        <w:t> </w:t>
      </w:r>
      <w:r>
        <w:rPr>
          <w:w w:val="105"/>
          <w:sz w:val="23"/>
        </w:rPr>
        <w:t>Zones</w:t>
      </w:r>
      <w:r>
        <w:rPr>
          <w:spacing w:val="-3"/>
          <w:w w:val="105"/>
          <w:sz w:val="23"/>
        </w:rPr>
        <w:t> </w:t>
      </w:r>
      <w:r>
        <w:rPr>
          <w:w w:val="105"/>
          <w:sz w:val="23"/>
        </w:rPr>
        <w:t>include</w:t>
      </w:r>
      <w:r>
        <w:rPr>
          <w:spacing w:val="-1"/>
          <w:w w:val="105"/>
          <w:sz w:val="23"/>
        </w:rPr>
        <w:t> </w:t>
      </w:r>
      <w:r>
        <w:rPr>
          <w:w w:val="105"/>
          <w:sz w:val="23"/>
        </w:rPr>
        <w:t>Protected Open</w:t>
      </w:r>
      <w:r>
        <w:rPr>
          <w:spacing w:val="-1"/>
          <w:w w:val="105"/>
          <w:sz w:val="23"/>
        </w:rPr>
        <w:t> </w:t>
      </w:r>
      <w:r>
        <w:rPr>
          <w:w w:val="105"/>
          <w:sz w:val="23"/>
        </w:rPr>
        <w:t>Space Zone</w:t>
      </w:r>
      <w:r>
        <w:rPr>
          <w:spacing w:val="-11"/>
          <w:w w:val="105"/>
          <w:sz w:val="23"/>
        </w:rPr>
        <w:t> </w:t>
      </w:r>
      <w:r>
        <w:rPr>
          <w:w w:val="105"/>
          <w:sz w:val="23"/>
        </w:rPr>
        <w:t>(OS1),</w:t>
      </w:r>
      <w:r>
        <w:rPr>
          <w:spacing w:val="-9"/>
          <w:w w:val="105"/>
          <w:sz w:val="23"/>
        </w:rPr>
        <w:t> </w:t>
      </w:r>
      <w:r>
        <w:rPr>
          <w:w w:val="105"/>
          <w:sz w:val="23"/>
        </w:rPr>
        <w:t>General</w:t>
      </w:r>
      <w:r>
        <w:rPr>
          <w:spacing w:val="-8"/>
          <w:w w:val="105"/>
          <w:sz w:val="23"/>
        </w:rPr>
        <w:t> </w:t>
      </w:r>
      <w:r>
        <w:rPr>
          <w:w w:val="105"/>
          <w:sz w:val="23"/>
        </w:rPr>
        <w:t>Open</w:t>
      </w:r>
      <w:r>
        <w:rPr>
          <w:spacing w:val="-8"/>
          <w:w w:val="105"/>
          <w:sz w:val="23"/>
        </w:rPr>
        <w:t> </w:t>
      </w:r>
      <w:r>
        <w:rPr>
          <w:w w:val="105"/>
          <w:sz w:val="23"/>
        </w:rPr>
        <w:t>Space</w:t>
      </w:r>
      <w:r>
        <w:rPr>
          <w:spacing w:val="-11"/>
          <w:w w:val="105"/>
          <w:sz w:val="23"/>
        </w:rPr>
        <w:t> </w:t>
      </w:r>
      <w:r>
        <w:rPr>
          <w:w w:val="105"/>
          <w:sz w:val="23"/>
        </w:rPr>
        <w:t>Zone</w:t>
      </w:r>
      <w:r>
        <w:rPr>
          <w:spacing w:val="-11"/>
          <w:w w:val="105"/>
          <w:sz w:val="23"/>
        </w:rPr>
        <w:t> </w:t>
      </w:r>
      <w:r>
        <w:rPr>
          <w:w w:val="105"/>
          <w:sz w:val="23"/>
        </w:rPr>
        <w:t>(OS2)</w:t>
      </w:r>
      <w:r>
        <w:rPr>
          <w:spacing w:val="-9"/>
          <w:w w:val="105"/>
          <w:sz w:val="23"/>
        </w:rPr>
        <w:t> </w:t>
      </w:r>
      <w:r>
        <w:rPr>
          <w:w w:val="105"/>
          <w:sz w:val="23"/>
        </w:rPr>
        <w:t>and</w:t>
      </w:r>
      <w:r>
        <w:rPr>
          <w:spacing w:val="-2"/>
          <w:w w:val="105"/>
          <w:sz w:val="23"/>
        </w:rPr>
        <w:t> </w:t>
      </w:r>
      <w:r>
        <w:rPr>
          <w:w w:val="105"/>
          <w:sz w:val="23"/>
        </w:rPr>
        <w:t>Development</w:t>
      </w:r>
      <w:r>
        <w:rPr>
          <w:spacing w:val="-11"/>
          <w:w w:val="105"/>
          <w:sz w:val="23"/>
        </w:rPr>
        <w:t> </w:t>
      </w:r>
      <w:r>
        <w:rPr>
          <w:w w:val="105"/>
          <w:sz w:val="23"/>
        </w:rPr>
        <w:t>Reserve</w:t>
      </w:r>
      <w:r>
        <w:rPr>
          <w:spacing w:val="-11"/>
          <w:w w:val="105"/>
          <w:sz w:val="23"/>
        </w:rPr>
        <w:t> </w:t>
      </w:r>
      <w:r>
        <w:rPr>
          <w:w w:val="105"/>
          <w:sz w:val="23"/>
        </w:rPr>
        <w:t>Zone</w:t>
      </w:r>
      <w:r>
        <w:rPr>
          <w:spacing w:val="-6"/>
          <w:w w:val="105"/>
          <w:sz w:val="23"/>
        </w:rPr>
        <w:t> </w:t>
      </w:r>
      <w:r>
        <w:rPr>
          <w:w w:val="105"/>
          <w:sz w:val="23"/>
        </w:rPr>
        <w:t>(DR).</w:t>
      </w:r>
    </w:p>
    <w:p>
      <w:pPr>
        <w:pStyle w:val="ListParagraph"/>
        <w:numPr>
          <w:ilvl w:val="2"/>
          <w:numId w:val="207"/>
        </w:numPr>
        <w:tabs>
          <w:tab w:pos="1391" w:val="left" w:leader="none"/>
        </w:tabs>
        <w:spacing w:line="252" w:lineRule="auto" w:before="231" w:after="0"/>
        <w:ind w:left="1391" w:right="1029" w:hanging="1132"/>
        <w:jc w:val="left"/>
        <w:rPr>
          <w:sz w:val="23"/>
        </w:rPr>
      </w:pPr>
      <w:r>
        <w:rPr>
          <w:b/>
          <w:color w:val="585858"/>
          <w:w w:val="105"/>
          <w:sz w:val="23"/>
        </w:rPr>
        <w:t>Uses </w:t>
      </w:r>
      <w:r>
        <w:rPr>
          <w:w w:val="105"/>
          <w:sz w:val="23"/>
        </w:rPr>
        <w:t>permitted in Open Space Zones are limited to the </w:t>
      </w:r>
      <w:r>
        <w:rPr>
          <w:b/>
          <w:color w:val="585858"/>
          <w:w w:val="105"/>
          <w:sz w:val="23"/>
        </w:rPr>
        <w:t>uses </w:t>
      </w:r>
      <w:r>
        <w:rPr>
          <w:w w:val="105"/>
          <w:sz w:val="23"/>
        </w:rPr>
        <w:t>identified in Table 18.1.2.,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207"/>
        </w:numPr>
        <w:tabs>
          <w:tab w:pos="1131" w:val="left" w:leader="none"/>
        </w:tabs>
        <w:spacing w:line="240" w:lineRule="auto" w:before="232" w:after="0"/>
        <w:ind w:left="1131" w:right="1011" w:hanging="1131"/>
        <w:jc w:val="center"/>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5" w:right="2329"/>
        <w:jc w:val="center"/>
      </w:pPr>
      <w:r>
        <w:rPr>
          <w:w w:val="105"/>
        </w:rPr>
        <w:t>symbol</w:t>
      </w:r>
      <w:r>
        <w:rPr>
          <w:spacing w:val="-13"/>
          <w:w w:val="105"/>
        </w:rPr>
        <w:t> </w:t>
      </w:r>
      <w:r>
        <w:rPr>
          <w:w w:val="105"/>
        </w:rPr>
        <w:t>in</w:t>
      </w:r>
      <w:r>
        <w:rPr>
          <w:spacing w:val="-6"/>
          <w:w w:val="105"/>
        </w:rPr>
        <w:t> </w:t>
      </w:r>
      <w:r>
        <w:rPr>
          <w:w w:val="105"/>
        </w:rPr>
        <w:t>Table</w:t>
      </w:r>
      <w:r>
        <w:rPr>
          <w:spacing w:val="-13"/>
          <w:w w:val="105"/>
        </w:rPr>
        <w:t> </w:t>
      </w:r>
      <w:r>
        <w:rPr>
          <w:w w:val="105"/>
        </w:rPr>
        <w:t>18.1.2.,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207"/>
        </w:numPr>
        <w:tabs>
          <w:tab w:pos="1961" w:val="left" w:leader="none"/>
        </w:tabs>
        <w:spacing w:line="240" w:lineRule="auto" w:before="256"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spacing w:val="-4"/>
          <w:w w:val="105"/>
          <w:sz w:val="23"/>
        </w:rPr>
        <w:t>lot</w:t>
      </w:r>
      <w:r>
        <w:rPr>
          <w:spacing w:val="-4"/>
          <w:w w:val="105"/>
          <w:sz w:val="23"/>
        </w:rPr>
        <w:t>;</w:t>
      </w:r>
    </w:p>
    <w:p>
      <w:pPr>
        <w:pStyle w:val="ListParagraph"/>
        <w:numPr>
          <w:ilvl w:val="3"/>
          <w:numId w:val="207"/>
        </w:numPr>
        <w:tabs>
          <w:tab w:pos="1961" w:val="left" w:leader="none"/>
        </w:tabs>
        <w:spacing w:line="259" w:lineRule="auto" w:before="242" w:after="0"/>
        <w:ind w:left="1961" w:right="1122" w:hanging="570"/>
        <w:jc w:val="left"/>
        <w:rPr>
          <w:sz w:val="23"/>
        </w:rPr>
      </w:pPr>
      <w:r>
        <w:rPr>
          <w:w w:val="105"/>
          <w:sz w:val="23"/>
        </w:rPr>
        <w:t>Is</w:t>
      </w:r>
      <w:r>
        <w:rPr>
          <w:spacing w:val="-8"/>
          <w:w w:val="105"/>
          <w:sz w:val="23"/>
        </w:rPr>
        <w:t> </w:t>
      </w:r>
      <w:r>
        <w:rPr>
          <w:w w:val="105"/>
          <w:sz w:val="23"/>
        </w:rPr>
        <w:t>permitted</w:t>
      </w:r>
      <w:r>
        <w:rPr>
          <w:spacing w:val="-10"/>
          <w:w w:val="105"/>
          <w:sz w:val="23"/>
        </w:rPr>
        <w:t> </w:t>
      </w:r>
      <w:r>
        <w:rPr>
          <w:w w:val="105"/>
          <w:sz w:val="23"/>
        </w:rPr>
        <w:t>if</w:t>
      </w:r>
      <w:r>
        <w:rPr>
          <w:spacing w:val="-10"/>
          <w:w w:val="105"/>
          <w:sz w:val="23"/>
        </w:rPr>
        <w:t> </w:t>
      </w:r>
      <w:r>
        <w:rPr>
          <w:w w:val="105"/>
          <w:sz w:val="23"/>
        </w:rPr>
        <w:t>the</w:t>
      </w:r>
      <w:r>
        <w:rPr>
          <w:spacing w:val="-9"/>
          <w:w w:val="105"/>
          <w:sz w:val="23"/>
        </w:rPr>
        <w:t> </w:t>
      </w:r>
      <w:r>
        <w:rPr>
          <w:b/>
          <w:color w:val="585858"/>
          <w:w w:val="105"/>
          <w:sz w:val="23"/>
        </w:rPr>
        <w:t>principal</w:t>
      </w:r>
      <w:r>
        <w:rPr>
          <w:b/>
          <w:color w:val="585858"/>
          <w:spacing w:val="-9"/>
          <w:w w:val="105"/>
          <w:sz w:val="23"/>
        </w:rPr>
        <w:t> </w:t>
      </w:r>
      <w:r>
        <w:rPr>
          <w:b/>
          <w:color w:val="585858"/>
          <w:w w:val="105"/>
          <w:sz w:val="23"/>
        </w:rPr>
        <w:t>building</w:t>
      </w:r>
      <w:r>
        <w:rPr>
          <w:b/>
          <w:color w:val="585858"/>
          <w:spacing w:val="-9"/>
          <w:w w:val="105"/>
          <w:sz w:val="23"/>
        </w:rPr>
        <w:t> </w:t>
      </w:r>
      <w:r>
        <w:rPr>
          <w:w w:val="105"/>
          <w:sz w:val="23"/>
        </w:rPr>
        <w:t>legally</w:t>
      </w:r>
      <w:r>
        <w:rPr>
          <w:spacing w:val="-1"/>
          <w:w w:val="105"/>
          <w:sz w:val="23"/>
        </w:rPr>
        <w:t> </w:t>
      </w:r>
      <w:r>
        <w:rPr>
          <w:w w:val="105"/>
          <w:sz w:val="23"/>
        </w:rPr>
        <w:t>existed</w:t>
      </w:r>
      <w:r>
        <w:rPr>
          <w:spacing w:val="-4"/>
          <w:w w:val="105"/>
          <w:sz w:val="23"/>
        </w:rPr>
        <w:t> </w:t>
      </w:r>
      <w:r>
        <w:rPr>
          <w:w w:val="105"/>
          <w:sz w:val="23"/>
        </w:rPr>
        <w:t>on</w:t>
      </w:r>
      <w:r>
        <w:rPr>
          <w:spacing w:val="-5"/>
          <w:w w:val="105"/>
          <w:sz w:val="23"/>
        </w:rPr>
        <w:t> </w:t>
      </w:r>
      <w:r>
        <w:rPr>
          <w:w w:val="105"/>
          <w:sz w:val="23"/>
        </w:rPr>
        <w:t>the</w:t>
      </w:r>
      <w:r>
        <w:rPr>
          <w:spacing w:val="-9"/>
          <w:w w:val="105"/>
          <w:sz w:val="23"/>
        </w:rPr>
        <w:t> </w:t>
      </w:r>
      <w:r>
        <w:rPr>
          <w:b/>
          <w:color w:val="585858"/>
          <w:w w:val="105"/>
          <w:sz w:val="23"/>
        </w:rPr>
        <w:t>lot</w:t>
      </w:r>
      <w:r>
        <w:rPr>
          <w:b/>
          <w:color w:val="585858"/>
          <w:spacing w:val="-6"/>
          <w:w w:val="105"/>
          <w:sz w:val="23"/>
        </w:rPr>
        <w:t> </w:t>
      </w:r>
      <w:r>
        <w:rPr>
          <w:w w:val="105"/>
          <w:sz w:val="23"/>
        </w:rPr>
        <w:t>as</w:t>
      </w:r>
      <w:r>
        <w:rPr>
          <w:spacing w:val="-2"/>
          <w:w w:val="105"/>
          <w:sz w:val="23"/>
        </w:rPr>
        <w:t> </w:t>
      </w:r>
      <w:r>
        <w:rPr>
          <w:w w:val="105"/>
          <w:sz w:val="23"/>
        </w:rPr>
        <w:t>of</w:t>
      </w:r>
      <w:r>
        <w:rPr>
          <w:spacing w:val="-10"/>
          <w:w w:val="105"/>
          <w:sz w:val="23"/>
        </w:rPr>
        <w:t> </w:t>
      </w:r>
      <w:r>
        <w:rPr>
          <w:w w:val="105"/>
          <w:sz w:val="23"/>
        </w:rPr>
        <w:t>the</w:t>
      </w:r>
      <w:r>
        <w:rPr>
          <w:spacing w:val="-8"/>
          <w:w w:val="105"/>
          <w:sz w:val="23"/>
        </w:rPr>
        <w:t> </w:t>
      </w:r>
      <w:r>
        <w:rPr>
          <w:w w:val="105"/>
          <w:sz w:val="23"/>
        </w:rPr>
        <w:t>date of passing of this By-law; and</w:t>
      </w:r>
    </w:p>
    <w:p>
      <w:pPr>
        <w:pStyle w:val="ListParagraph"/>
        <w:numPr>
          <w:ilvl w:val="3"/>
          <w:numId w:val="207"/>
        </w:numPr>
        <w:tabs>
          <w:tab w:pos="1961" w:val="left" w:leader="none"/>
        </w:tabs>
        <w:spacing w:line="240" w:lineRule="auto" w:before="225" w:after="0"/>
        <w:ind w:left="1961" w:right="0" w:hanging="570"/>
        <w:jc w:val="left"/>
        <w:rPr>
          <w:sz w:val="23"/>
        </w:rPr>
      </w:pPr>
      <w:r>
        <w:rPr>
          <w:w w:val="105"/>
          <w:sz w:val="23"/>
        </w:rPr>
        <w:t>Is</w:t>
      </w:r>
      <w:r>
        <w:rPr>
          <w:spacing w:val="-9"/>
          <w:w w:val="105"/>
          <w:sz w:val="23"/>
        </w:rPr>
        <w:t> </w:t>
      </w:r>
      <w:r>
        <w:rPr>
          <w:w w:val="105"/>
          <w:sz w:val="23"/>
        </w:rPr>
        <w:t>permitted</w:t>
      </w:r>
      <w:r>
        <w:rPr>
          <w:spacing w:val="-11"/>
          <w:w w:val="105"/>
          <w:sz w:val="23"/>
        </w:rPr>
        <w:t> </w:t>
      </w:r>
      <w:r>
        <w:rPr>
          <w:w w:val="105"/>
          <w:sz w:val="23"/>
        </w:rPr>
        <w:t>in</w:t>
      </w:r>
      <w:r>
        <w:rPr>
          <w:spacing w:val="-1"/>
          <w:w w:val="105"/>
          <w:sz w:val="23"/>
        </w:rPr>
        <w:t> </w:t>
      </w:r>
      <w:r>
        <w:rPr>
          <w:w w:val="105"/>
          <w:sz w:val="23"/>
        </w:rPr>
        <w:t>the</w:t>
      </w:r>
      <w:r>
        <w:rPr>
          <w:spacing w:val="-9"/>
          <w:w w:val="105"/>
          <w:sz w:val="23"/>
        </w:rPr>
        <w:t> </w:t>
      </w:r>
      <w:r>
        <w:rPr>
          <w:b/>
          <w:color w:val="585858"/>
          <w:w w:val="105"/>
          <w:sz w:val="23"/>
        </w:rPr>
        <w:t>rural</w:t>
      </w:r>
      <w:r>
        <w:rPr>
          <w:b/>
          <w:color w:val="585858"/>
          <w:spacing w:val="-11"/>
          <w:w w:val="105"/>
          <w:sz w:val="23"/>
        </w:rPr>
        <w:t> </w:t>
      </w:r>
      <w:r>
        <w:rPr>
          <w:b/>
          <w:color w:val="585858"/>
          <w:spacing w:val="-2"/>
          <w:w w:val="105"/>
          <w:sz w:val="23"/>
        </w:rPr>
        <w:t>area</w:t>
      </w:r>
      <w:r>
        <w:rPr>
          <w:spacing w:val="-2"/>
          <w:w w:val="105"/>
          <w:sz w:val="23"/>
        </w:rPr>
        <w:t>.</w:t>
      </w:r>
    </w:p>
    <w:p>
      <w:pPr>
        <w:spacing w:before="251"/>
        <w:ind w:left="260" w:right="0" w:firstLine="0"/>
        <w:jc w:val="left"/>
        <w:rPr>
          <w:rFonts w:ascii="Tahoma"/>
          <w:b/>
          <w:sz w:val="23"/>
        </w:rPr>
      </w:pPr>
      <w:r>
        <w:rPr>
          <w:rFonts w:ascii="Tahoma"/>
          <w:b/>
          <w:color w:val="1F487C"/>
          <w:sz w:val="23"/>
        </w:rPr>
        <w:t>Table</w:t>
      </w:r>
      <w:r>
        <w:rPr>
          <w:rFonts w:ascii="Tahoma"/>
          <w:b/>
          <w:color w:val="1F487C"/>
          <w:spacing w:val="-17"/>
          <w:sz w:val="23"/>
        </w:rPr>
        <w:t> </w:t>
      </w:r>
      <w:r>
        <w:rPr>
          <w:rFonts w:ascii="Tahoma"/>
          <w:b/>
          <w:color w:val="1F487C"/>
          <w:sz w:val="23"/>
        </w:rPr>
        <w:t>18</w:t>
      </w:r>
      <w:r>
        <w:rPr>
          <w:rFonts w:ascii="Verdana"/>
          <w:sz w:val="23"/>
        </w:rPr>
        <w:t>.</w:t>
      </w:r>
      <w:r>
        <w:rPr>
          <w:rFonts w:ascii="Tahoma"/>
          <w:b/>
          <w:color w:val="1F487C"/>
          <w:sz w:val="23"/>
        </w:rPr>
        <w:t>1</w:t>
      </w:r>
      <w:r>
        <w:rPr>
          <w:rFonts w:ascii="Verdana"/>
          <w:sz w:val="23"/>
        </w:rPr>
        <w:t>.</w:t>
      </w:r>
      <w:r>
        <w:rPr>
          <w:rFonts w:ascii="Tahoma"/>
          <w:b/>
          <w:color w:val="1F487C"/>
          <w:sz w:val="23"/>
        </w:rPr>
        <w:t>2</w:t>
      </w:r>
      <w:r>
        <w:rPr>
          <w:rFonts w:ascii="Verdana"/>
          <w:sz w:val="23"/>
        </w:rPr>
        <w:t>.</w:t>
      </w:r>
      <w:r>
        <w:rPr>
          <w:rFonts w:ascii="Verdana"/>
          <w:spacing w:val="-21"/>
          <w:sz w:val="23"/>
        </w:rPr>
        <w:t> </w:t>
      </w:r>
      <w:r>
        <w:rPr>
          <w:rFonts w:ascii="Tahoma"/>
          <w:b/>
          <w:color w:val="1F487C"/>
          <w:sz w:val="23"/>
        </w:rPr>
        <w:t>-</w:t>
      </w:r>
      <w:r>
        <w:rPr>
          <w:rFonts w:ascii="Tahoma"/>
          <w:b/>
          <w:color w:val="1F487C"/>
          <w:spacing w:val="-16"/>
          <w:sz w:val="23"/>
        </w:rPr>
        <w:t> </w:t>
      </w:r>
      <w:r>
        <w:rPr>
          <w:rFonts w:ascii="Tahoma"/>
          <w:b/>
          <w:color w:val="1F487C"/>
          <w:sz w:val="23"/>
        </w:rPr>
        <w:t>Permitted</w:t>
      </w:r>
      <w:r>
        <w:rPr>
          <w:rFonts w:ascii="Tahoma"/>
          <w:b/>
          <w:color w:val="1F487C"/>
          <w:spacing w:val="-17"/>
          <w:sz w:val="23"/>
        </w:rPr>
        <w:t> </w:t>
      </w:r>
      <w:r>
        <w:rPr>
          <w:rFonts w:ascii="Tahoma"/>
          <w:b/>
          <w:color w:val="1F487C"/>
          <w:sz w:val="23"/>
        </w:rPr>
        <w:t>Uses</w:t>
      </w:r>
      <w:r>
        <w:rPr>
          <w:rFonts w:ascii="Tahoma"/>
          <w:b/>
          <w:color w:val="1F487C"/>
          <w:spacing w:val="-17"/>
          <w:sz w:val="23"/>
        </w:rPr>
        <w:t> </w:t>
      </w:r>
      <w:r>
        <w:rPr>
          <w:rFonts w:ascii="Tahoma"/>
          <w:b/>
          <w:color w:val="1F487C"/>
          <w:sz w:val="23"/>
        </w:rPr>
        <w:t>in</w:t>
      </w:r>
      <w:r>
        <w:rPr>
          <w:rFonts w:ascii="Tahoma"/>
          <w:b/>
          <w:color w:val="1F487C"/>
          <w:spacing w:val="-17"/>
          <w:sz w:val="23"/>
        </w:rPr>
        <w:t> </w:t>
      </w:r>
      <w:r>
        <w:rPr>
          <w:rFonts w:ascii="Tahoma"/>
          <w:b/>
          <w:color w:val="1F487C"/>
          <w:sz w:val="23"/>
        </w:rPr>
        <w:t>the</w:t>
      </w:r>
      <w:r>
        <w:rPr>
          <w:rFonts w:ascii="Tahoma"/>
          <w:b/>
          <w:color w:val="1F487C"/>
          <w:spacing w:val="-17"/>
          <w:sz w:val="23"/>
        </w:rPr>
        <w:t> </w:t>
      </w:r>
      <w:r>
        <w:rPr>
          <w:rFonts w:ascii="Tahoma"/>
          <w:b/>
          <w:color w:val="1F487C"/>
          <w:sz w:val="23"/>
        </w:rPr>
        <w:t>Open</w:t>
      </w:r>
      <w:r>
        <w:rPr>
          <w:rFonts w:ascii="Tahoma"/>
          <w:b/>
          <w:color w:val="1F487C"/>
          <w:spacing w:val="-14"/>
          <w:sz w:val="23"/>
        </w:rPr>
        <w:t> </w:t>
      </w:r>
      <w:r>
        <w:rPr>
          <w:rFonts w:ascii="Tahoma"/>
          <w:b/>
          <w:color w:val="1F487C"/>
          <w:sz w:val="23"/>
        </w:rPr>
        <w:t>Space</w:t>
      </w:r>
      <w:r>
        <w:rPr>
          <w:rFonts w:ascii="Tahoma"/>
          <w:b/>
          <w:color w:val="1F487C"/>
          <w:spacing w:val="-12"/>
          <w:sz w:val="23"/>
        </w:rPr>
        <w:t> </w:t>
      </w:r>
      <w:r>
        <w:rPr>
          <w:rFonts w:ascii="Tahoma"/>
          <w:b/>
          <w:color w:val="1F487C"/>
          <w:spacing w:val="-2"/>
          <w:sz w:val="23"/>
        </w:rPr>
        <w:t>Zones</w:t>
      </w:r>
    </w:p>
    <w:p>
      <w:pPr>
        <w:pStyle w:val="BodyText"/>
        <w:spacing w:before="9"/>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8"/>
        <w:gridCol w:w="116"/>
        <w:gridCol w:w="53"/>
        <w:gridCol w:w="3651"/>
        <w:gridCol w:w="908"/>
        <w:gridCol w:w="908"/>
        <w:gridCol w:w="908"/>
      </w:tblGrid>
      <w:tr>
        <w:trPr>
          <w:trHeight w:val="458" w:hRule="atLeast"/>
        </w:trPr>
        <w:tc>
          <w:tcPr>
            <w:tcW w:w="4848" w:type="dxa"/>
            <w:gridSpan w:val="4"/>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7"/>
              <w:jc w:val="center"/>
              <w:rPr>
                <w:b/>
                <w:sz w:val="23"/>
              </w:rPr>
            </w:pPr>
            <w:r>
              <w:rPr>
                <w:b/>
                <w:color w:val="1F487C"/>
                <w:spacing w:val="-5"/>
                <w:w w:val="105"/>
                <w:sz w:val="23"/>
              </w:rPr>
              <w:t>OS1</w:t>
            </w:r>
          </w:p>
        </w:tc>
        <w:tc>
          <w:tcPr>
            <w:tcW w:w="908" w:type="dxa"/>
            <w:shd w:val="clear" w:color="auto" w:fill="F1F1F1"/>
          </w:tcPr>
          <w:p>
            <w:pPr>
              <w:pStyle w:val="TableParagraph"/>
              <w:spacing w:before="82"/>
              <w:ind w:left="14" w:right="8"/>
              <w:jc w:val="center"/>
              <w:rPr>
                <w:b/>
                <w:sz w:val="23"/>
              </w:rPr>
            </w:pPr>
            <w:r>
              <w:rPr>
                <w:b/>
                <w:color w:val="1F487C"/>
                <w:spacing w:val="-5"/>
                <w:w w:val="105"/>
                <w:sz w:val="23"/>
              </w:rPr>
              <w:t>OS2</w:t>
            </w:r>
          </w:p>
        </w:tc>
        <w:tc>
          <w:tcPr>
            <w:tcW w:w="908" w:type="dxa"/>
            <w:shd w:val="clear" w:color="auto" w:fill="F1F1F1"/>
          </w:tcPr>
          <w:p>
            <w:pPr>
              <w:pStyle w:val="TableParagraph"/>
              <w:spacing w:before="82"/>
              <w:ind w:left="14" w:right="7"/>
              <w:jc w:val="center"/>
              <w:rPr>
                <w:b/>
                <w:sz w:val="23"/>
              </w:rPr>
            </w:pPr>
            <w:r>
              <w:rPr>
                <w:b/>
                <w:color w:val="1F487C"/>
                <w:spacing w:val="-5"/>
                <w:w w:val="105"/>
                <w:sz w:val="23"/>
              </w:rPr>
              <w:t>DR</w:t>
            </w:r>
          </w:p>
        </w:tc>
      </w:tr>
      <w:tr>
        <w:trPr>
          <w:trHeight w:val="638" w:hRule="atLeast"/>
        </w:trPr>
        <w:tc>
          <w:tcPr>
            <w:tcW w:w="1197" w:type="dxa"/>
            <w:gridSpan w:val="3"/>
            <w:tcBorders>
              <w:right w:val="nil"/>
            </w:tcBorders>
          </w:tcPr>
          <w:p>
            <w:pPr>
              <w:pStyle w:val="TableParagraph"/>
              <w:spacing w:before="9"/>
              <w:ind w:right="-15"/>
              <w:rPr>
                <w:sz w:val="23"/>
              </w:rPr>
            </w:pPr>
            <w:r>
              <w:rPr>
                <w:color w:val="1F487C"/>
                <w:spacing w:val="-2"/>
                <w:sz w:val="23"/>
              </w:rPr>
              <w:t>Residentia</w:t>
            </w:r>
          </w:p>
          <w:p>
            <w:pPr>
              <w:pStyle w:val="TableParagraph"/>
              <w:spacing w:line="284" w:lineRule="exact" w:before="18"/>
              <w:rPr>
                <w:b/>
                <w:sz w:val="23"/>
              </w:rPr>
            </w:pPr>
            <w:r>
              <w:rPr>
                <w:b/>
                <w:color w:val="585858"/>
                <w:spacing w:val="-2"/>
                <w:w w:val="105"/>
                <w:sz w:val="23"/>
              </w:rPr>
              <w:t>house</w:t>
            </w:r>
          </w:p>
        </w:tc>
        <w:tc>
          <w:tcPr>
            <w:tcW w:w="3651" w:type="dxa"/>
            <w:tcBorders>
              <w:left w:val="nil"/>
            </w:tcBorders>
          </w:tcPr>
          <w:p>
            <w:pPr>
              <w:pStyle w:val="TableParagraph"/>
              <w:spacing w:before="9"/>
              <w:ind w:left="4"/>
              <w:rPr>
                <w:sz w:val="23"/>
              </w:rPr>
            </w:pPr>
            <w:r>
              <w:rPr>
                <w:color w:val="1F487C"/>
                <w:spacing w:val="-10"/>
                <w:w w:val="105"/>
                <w:sz w:val="23"/>
              </w:rPr>
              <w:t>l</w:t>
            </w:r>
          </w:p>
        </w:tc>
        <w:tc>
          <w:tcPr>
            <w:tcW w:w="908" w:type="dxa"/>
          </w:tcPr>
          <w:p>
            <w:pPr>
              <w:pStyle w:val="TableParagraph"/>
              <w:spacing w:before="168"/>
              <w:ind w:left="14" w:right="7"/>
              <w:jc w:val="center"/>
              <w:rPr>
                <w:sz w:val="23"/>
              </w:rPr>
            </w:pPr>
            <w:r>
              <w:rPr>
                <w:color w:val="7E7E7E"/>
                <w:spacing w:val="-10"/>
                <w:w w:val="105"/>
                <w:sz w:val="23"/>
              </w:rPr>
              <w:t>—</w:t>
            </w:r>
          </w:p>
        </w:tc>
        <w:tc>
          <w:tcPr>
            <w:tcW w:w="908" w:type="dxa"/>
          </w:tcPr>
          <w:p>
            <w:pPr>
              <w:pStyle w:val="TableParagraph"/>
              <w:spacing w:before="168"/>
              <w:ind w:left="14" w:right="8"/>
              <w:jc w:val="center"/>
              <w:rPr>
                <w:sz w:val="23"/>
              </w:rPr>
            </w:pPr>
            <w:r>
              <w:rPr>
                <w:color w:val="7E7E7E"/>
                <w:spacing w:val="-10"/>
                <w:w w:val="105"/>
                <w:sz w:val="23"/>
              </w:rPr>
              <w:t>—</w:t>
            </w:r>
          </w:p>
        </w:tc>
        <w:tc>
          <w:tcPr>
            <w:tcW w:w="908" w:type="dxa"/>
          </w:tcPr>
          <w:p>
            <w:pPr>
              <w:pStyle w:val="TableParagraph"/>
              <w:spacing w:before="115"/>
              <w:ind w:left="14" w:right="9"/>
              <w:jc w:val="center"/>
              <w:rPr>
                <w:sz w:val="16"/>
              </w:rPr>
            </w:pPr>
            <w:r>
              <w:rPr>
                <w:rFonts w:ascii="Segoe UI Black" w:hAnsi="Segoe UI Black"/>
                <w:b/>
                <w:color w:val="1F487C"/>
                <w:spacing w:val="-5"/>
                <w:position w:val="-8"/>
                <w:sz w:val="31"/>
              </w:rPr>
              <w:t>●</w:t>
            </w:r>
            <w:r>
              <w:rPr>
                <w:color w:val="1F487C"/>
                <w:spacing w:val="-5"/>
                <w:sz w:val="16"/>
              </w:rPr>
              <w:t>2</w:t>
            </w:r>
          </w:p>
        </w:tc>
      </w:tr>
      <w:tr>
        <w:trPr>
          <w:trHeight w:val="638" w:hRule="atLeast"/>
        </w:trPr>
        <w:tc>
          <w:tcPr>
            <w:tcW w:w="1197" w:type="dxa"/>
            <w:gridSpan w:val="3"/>
            <w:tcBorders>
              <w:right w:val="nil"/>
            </w:tcBorders>
          </w:tcPr>
          <w:p>
            <w:pPr>
              <w:pStyle w:val="TableParagraph"/>
              <w:spacing w:before="10"/>
              <w:rPr>
                <w:sz w:val="23"/>
              </w:rPr>
            </w:pPr>
            <w:r>
              <w:rPr>
                <w:color w:val="1F487C"/>
                <w:sz w:val="23"/>
              </w:rPr>
              <w:t>Non-</w:t>
            </w:r>
            <w:r>
              <w:rPr>
                <w:color w:val="1F487C"/>
                <w:spacing w:val="-2"/>
                <w:sz w:val="23"/>
              </w:rPr>
              <w:t>resid</w:t>
            </w:r>
          </w:p>
          <w:p>
            <w:pPr>
              <w:pStyle w:val="TableParagraph"/>
              <w:spacing w:line="284" w:lineRule="exact" w:before="18"/>
              <w:ind w:right="-15"/>
              <w:rPr>
                <w:b/>
                <w:sz w:val="23"/>
              </w:rPr>
            </w:pPr>
            <w:r>
              <w:rPr>
                <w:b/>
                <w:color w:val="585858"/>
                <w:spacing w:val="-2"/>
                <w:sz w:val="23"/>
              </w:rPr>
              <w:t>agricultur</w:t>
            </w:r>
          </w:p>
        </w:tc>
        <w:tc>
          <w:tcPr>
            <w:tcW w:w="3651" w:type="dxa"/>
            <w:tcBorders>
              <w:left w:val="nil"/>
            </w:tcBorders>
          </w:tcPr>
          <w:p>
            <w:pPr>
              <w:pStyle w:val="TableParagraph"/>
              <w:spacing w:before="10"/>
              <w:ind w:left="-24"/>
              <w:rPr>
                <w:sz w:val="23"/>
              </w:rPr>
            </w:pPr>
            <w:r>
              <w:rPr>
                <w:color w:val="1F487C"/>
                <w:spacing w:val="-2"/>
                <w:w w:val="105"/>
                <w:sz w:val="23"/>
              </w:rPr>
              <w:t>ential</w:t>
            </w:r>
          </w:p>
          <w:p>
            <w:pPr>
              <w:pStyle w:val="TableParagraph"/>
              <w:spacing w:line="284" w:lineRule="exact" w:before="18"/>
              <w:ind w:left="11"/>
              <w:rPr>
                <w:b/>
                <w:sz w:val="23"/>
              </w:rPr>
            </w:pPr>
            <w:r>
              <w:rPr>
                <w:b/>
                <w:color w:val="585858"/>
                <w:w w:val="105"/>
                <w:sz w:val="23"/>
              </w:rPr>
              <w:t>al</w:t>
            </w:r>
            <w:r>
              <w:rPr>
                <w:b/>
                <w:color w:val="585858"/>
                <w:spacing w:val="1"/>
                <w:w w:val="105"/>
                <w:sz w:val="23"/>
              </w:rPr>
              <w:t> </w:t>
            </w:r>
            <w:r>
              <w:rPr>
                <w:b/>
                <w:color w:val="585858"/>
                <w:spacing w:val="-5"/>
                <w:w w:val="105"/>
                <w:sz w:val="23"/>
              </w:rPr>
              <w:t>use</w:t>
            </w:r>
          </w:p>
        </w:tc>
        <w:tc>
          <w:tcPr>
            <w:tcW w:w="908" w:type="dxa"/>
          </w:tcPr>
          <w:p>
            <w:pPr>
              <w:pStyle w:val="TableParagraph"/>
              <w:spacing w:before="175"/>
              <w:ind w:left="14" w:right="7"/>
              <w:jc w:val="center"/>
              <w:rPr>
                <w:sz w:val="23"/>
              </w:rPr>
            </w:pPr>
            <w:r>
              <w:rPr>
                <w:color w:val="7E7E7E"/>
                <w:spacing w:val="-10"/>
                <w:w w:val="105"/>
                <w:sz w:val="23"/>
              </w:rPr>
              <w:t>—</w:t>
            </w:r>
          </w:p>
        </w:tc>
        <w:tc>
          <w:tcPr>
            <w:tcW w:w="908" w:type="dxa"/>
          </w:tcPr>
          <w:p>
            <w:pPr>
              <w:pStyle w:val="TableParagraph"/>
              <w:spacing w:before="175"/>
              <w:ind w:left="14" w:right="8"/>
              <w:jc w:val="center"/>
              <w:rPr>
                <w:sz w:val="23"/>
              </w:rPr>
            </w:pPr>
            <w:r>
              <w:rPr>
                <w:color w:val="7E7E7E"/>
                <w:spacing w:val="-10"/>
                <w:w w:val="105"/>
                <w:sz w:val="23"/>
              </w:rPr>
              <w:t>—</w:t>
            </w:r>
          </w:p>
        </w:tc>
        <w:tc>
          <w:tcPr>
            <w:tcW w:w="908" w:type="dxa"/>
          </w:tcPr>
          <w:p>
            <w:pPr>
              <w:pStyle w:val="TableParagraph"/>
              <w:spacing w:before="115"/>
              <w:ind w:left="14" w:right="9"/>
              <w:jc w:val="center"/>
              <w:rPr>
                <w:sz w:val="16"/>
              </w:rPr>
            </w:pPr>
            <w:r>
              <w:rPr>
                <w:rFonts w:ascii="Segoe UI Black" w:hAnsi="Segoe UI Black"/>
                <w:b/>
                <w:color w:val="1F487C"/>
                <w:spacing w:val="-5"/>
                <w:position w:val="-8"/>
                <w:sz w:val="31"/>
              </w:rPr>
              <w:t>●</w:t>
            </w:r>
            <w:r>
              <w:rPr>
                <w:spacing w:val="-5"/>
                <w:sz w:val="16"/>
              </w:rPr>
              <w:t>3</w:t>
            </w:r>
          </w:p>
        </w:tc>
      </w:tr>
      <w:tr>
        <w:trPr>
          <w:trHeight w:val="429" w:hRule="atLeast"/>
        </w:trPr>
        <w:tc>
          <w:tcPr>
            <w:tcW w:w="1144" w:type="dxa"/>
            <w:gridSpan w:val="2"/>
            <w:tcBorders>
              <w:right w:val="nil"/>
            </w:tcBorders>
          </w:tcPr>
          <w:p>
            <w:pPr>
              <w:pStyle w:val="TableParagraph"/>
              <w:spacing w:before="67"/>
              <w:rPr>
                <w:b/>
                <w:sz w:val="23"/>
              </w:rPr>
            </w:pPr>
            <w:r>
              <w:rPr>
                <w:b/>
                <w:color w:val="585858"/>
                <w:spacing w:val="-2"/>
                <w:w w:val="105"/>
                <w:sz w:val="23"/>
              </w:rPr>
              <w:t>campgro</w:t>
            </w:r>
          </w:p>
        </w:tc>
        <w:tc>
          <w:tcPr>
            <w:tcW w:w="3704" w:type="dxa"/>
            <w:gridSpan w:val="2"/>
            <w:tcBorders>
              <w:left w:val="nil"/>
            </w:tcBorders>
          </w:tcPr>
          <w:p>
            <w:pPr>
              <w:pStyle w:val="TableParagraph"/>
              <w:spacing w:before="67"/>
              <w:ind w:left="-30"/>
              <w:rPr>
                <w:b/>
                <w:sz w:val="23"/>
              </w:rPr>
            </w:pPr>
            <w:r>
              <w:rPr>
                <w:b/>
                <w:color w:val="585858"/>
                <w:spacing w:val="-5"/>
                <w:w w:val="105"/>
                <w:sz w:val="23"/>
              </w:rPr>
              <w:t>und</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36" w:hRule="atLeast"/>
        </w:trPr>
        <w:tc>
          <w:tcPr>
            <w:tcW w:w="4848" w:type="dxa"/>
            <w:gridSpan w:val="4"/>
          </w:tcPr>
          <w:p>
            <w:pPr>
              <w:pStyle w:val="TableParagraph"/>
              <w:spacing w:before="75"/>
              <w:rPr>
                <w:b/>
                <w:sz w:val="23"/>
              </w:rPr>
            </w:pPr>
            <w:r>
              <w:rPr>
                <w:b/>
                <w:color w:val="585858"/>
                <w:spacing w:val="-2"/>
                <w:w w:val="105"/>
                <w:sz w:val="23"/>
              </w:rPr>
              <w:t>cemetery</w:t>
            </w:r>
          </w:p>
        </w:tc>
        <w:tc>
          <w:tcPr>
            <w:tcW w:w="908" w:type="dxa"/>
          </w:tcPr>
          <w:p>
            <w:pPr>
              <w:pStyle w:val="TableParagraph"/>
              <w:spacing w:before="75"/>
              <w:ind w:left="14" w:right="7"/>
              <w:jc w:val="center"/>
              <w:rPr>
                <w:sz w:val="23"/>
              </w:rPr>
            </w:pPr>
            <w:r>
              <w:rPr>
                <w:color w:val="7E7E7E"/>
                <w:spacing w:val="-10"/>
                <w:w w:val="105"/>
                <w:sz w:val="23"/>
              </w:rPr>
              <w:t>—</w:t>
            </w:r>
          </w:p>
        </w:tc>
        <w:tc>
          <w:tcPr>
            <w:tcW w:w="908" w:type="dxa"/>
          </w:tcPr>
          <w:p>
            <w:pPr>
              <w:pStyle w:val="TableParagraph"/>
              <w:spacing w:line="399" w:lineRule="exact" w:before="18"/>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75"/>
              <w:ind w:left="14" w:right="8"/>
              <w:jc w:val="center"/>
              <w:rPr>
                <w:sz w:val="23"/>
              </w:rPr>
            </w:pPr>
            <w:r>
              <w:rPr>
                <w:color w:val="7E7E7E"/>
                <w:spacing w:val="-10"/>
                <w:w w:val="105"/>
                <w:sz w:val="23"/>
              </w:rPr>
              <w:t>—</w:t>
            </w:r>
          </w:p>
        </w:tc>
      </w:tr>
      <w:tr>
        <w:trPr>
          <w:trHeight w:val="429" w:hRule="atLeast"/>
        </w:trPr>
        <w:tc>
          <w:tcPr>
            <w:tcW w:w="4848" w:type="dxa"/>
            <w:gridSpan w:val="4"/>
          </w:tcPr>
          <w:p>
            <w:pPr>
              <w:pStyle w:val="TableParagraph"/>
              <w:spacing w:before="67"/>
              <w:rPr>
                <w:b/>
                <w:sz w:val="23"/>
              </w:rPr>
            </w:pPr>
            <w:r>
              <w:rPr>
                <w:b/>
                <w:color w:val="585858"/>
                <w:spacing w:val="-4"/>
                <w:w w:val="105"/>
                <w:sz w:val="23"/>
              </w:rPr>
              <w:t>club</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37" w:hRule="atLeast"/>
        </w:trPr>
        <w:tc>
          <w:tcPr>
            <w:tcW w:w="1144" w:type="dxa"/>
            <w:gridSpan w:val="2"/>
            <w:tcBorders>
              <w:right w:val="nil"/>
            </w:tcBorders>
          </w:tcPr>
          <w:p>
            <w:pPr>
              <w:pStyle w:val="TableParagraph"/>
              <w:spacing w:before="68"/>
              <w:ind w:right="-29"/>
              <w:rPr>
                <w:b/>
                <w:sz w:val="23"/>
              </w:rPr>
            </w:pPr>
            <w:r>
              <w:rPr>
                <w:b/>
                <w:color w:val="585858"/>
                <w:spacing w:val="-2"/>
                <w:sz w:val="23"/>
              </w:rPr>
              <w:t>communi</w:t>
            </w:r>
          </w:p>
        </w:tc>
        <w:tc>
          <w:tcPr>
            <w:tcW w:w="3704" w:type="dxa"/>
            <w:gridSpan w:val="2"/>
            <w:tcBorders>
              <w:left w:val="nil"/>
            </w:tcBorders>
          </w:tcPr>
          <w:p>
            <w:pPr>
              <w:pStyle w:val="TableParagraph"/>
              <w:spacing w:before="68"/>
              <w:ind w:left="21"/>
              <w:rPr>
                <w:b/>
                <w:sz w:val="23"/>
              </w:rPr>
            </w:pPr>
            <w:r>
              <w:rPr>
                <w:b/>
                <w:color w:val="585858"/>
                <w:w w:val="105"/>
                <w:sz w:val="23"/>
              </w:rPr>
              <w:t>ty</w:t>
            </w:r>
            <w:r>
              <w:rPr>
                <w:b/>
                <w:color w:val="585858"/>
                <w:spacing w:val="-6"/>
                <w:w w:val="105"/>
                <w:sz w:val="23"/>
              </w:rPr>
              <w:t> </w:t>
            </w:r>
            <w:r>
              <w:rPr>
                <w:b/>
                <w:color w:val="585858"/>
                <w:spacing w:val="-2"/>
                <w:w w:val="105"/>
                <w:sz w:val="23"/>
              </w:rPr>
              <w:t>centre</w:t>
            </w:r>
          </w:p>
        </w:tc>
        <w:tc>
          <w:tcPr>
            <w:tcW w:w="908" w:type="dxa"/>
          </w:tcPr>
          <w:p>
            <w:pPr>
              <w:pStyle w:val="TableParagraph"/>
              <w:spacing w:before="17"/>
              <w:ind w:left="14" w:right="7"/>
              <w:jc w:val="center"/>
              <w:rPr>
                <w:sz w:val="23"/>
              </w:rPr>
            </w:pPr>
            <w:r>
              <w:rPr>
                <w:color w:val="7E7E7E"/>
                <w:spacing w:val="-10"/>
                <w:w w:val="105"/>
                <w:sz w:val="23"/>
              </w:rPr>
              <w:t>—</w:t>
            </w:r>
          </w:p>
        </w:tc>
        <w:tc>
          <w:tcPr>
            <w:tcW w:w="908" w:type="dxa"/>
          </w:tcPr>
          <w:p>
            <w:pPr>
              <w:pStyle w:val="TableParagraph"/>
              <w:spacing w:line="399" w:lineRule="exact" w:before="18"/>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17"/>
              <w:ind w:left="14" w:right="8"/>
              <w:jc w:val="center"/>
              <w:rPr>
                <w:sz w:val="23"/>
              </w:rPr>
            </w:pPr>
            <w:r>
              <w:rPr>
                <w:color w:val="7E7E7E"/>
                <w:spacing w:val="-10"/>
                <w:w w:val="105"/>
                <w:sz w:val="23"/>
              </w:rPr>
              <w:t>—</w:t>
            </w:r>
          </w:p>
        </w:tc>
      </w:tr>
      <w:tr>
        <w:trPr>
          <w:trHeight w:val="429" w:hRule="atLeast"/>
        </w:trPr>
        <w:tc>
          <w:tcPr>
            <w:tcW w:w="1144" w:type="dxa"/>
            <w:gridSpan w:val="2"/>
            <w:tcBorders>
              <w:right w:val="nil"/>
            </w:tcBorders>
          </w:tcPr>
          <w:p>
            <w:pPr>
              <w:pStyle w:val="TableParagraph"/>
              <w:spacing w:before="67"/>
              <w:ind w:right="-15"/>
              <w:rPr>
                <w:b/>
                <w:sz w:val="23"/>
              </w:rPr>
            </w:pPr>
            <w:r>
              <w:rPr>
                <w:b/>
                <w:color w:val="585858"/>
                <w:spacing w:val="-2"/>
                <w:sz w:val="23"/>
              </w:rPr>
              <w:t>elementa</w:t>
            </w:r>
          </w:p>
        </w:tc>
        <w:tc>
          <w:tcPr>
            <w:tcW w:w="3704" w:type="dxa"/>
            <w:gridSpan w:val="2"/>
            <w:tcBorders>
              <w:left w:val="nil"/>
            </w:tcBorders>
          </w:tcPr>
          <w:p>
            <w:pPr>
              <w:pStyle w:val="TableParagraph"/>
              <w:spacing w:before="67"/>
              <w:ind w:left="6"/>
              <w:rPr>
                <w:b/>
                <w:sz w:val="23"/>
              </w:rPr>
            </w:pPr>
            <w:r>
              <w:rPr>
                <w:b/>
                <w:color w:val="585858"/>
                <w:w w:val="105"/>
                <w:sz w:val="23"/>
              </w:rPr>
              <w:t>ry</w:t>
            </w:r>
            <w:r>
              <w:rPr>
                <w:b/>
                <w:color w:val="585858"/>
                <w:spacing w:val="1"/>
                <w:w w:val="105"/>
                <w:sz w:val="23"/>
              </w:rPr>
              <w:t> </w:t>
            </w:r>
            <w:r>
              <w:rPr>
                <w:b/>
                <w:color w:val="585858"/>
                <w:spacing w:val="-2"/>
                <w:w w:val="105"/>
                <w:sz w:val="23"/>
              </w:rPr>
              <w:t>school</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29" w:hRule="atLeast"/>
        </w:trPr>
        <w:tc>
          <w:tcPr>
            <w:tcW w:w="1144" w:type="dxa"/>
            <w:gridSpan w:val="2"/>
            <w:tcBorders>
              <w:right w:val="nil"/>
            </w:tcBorders>
          </w:tcPr>
          <w:p>
            <w:pPr>
              <w:pStyle w:val="TableParagraph"/>
              <w:spacing w:before="67"/>
              <w:ind w:right="-29"/>
              <w:rPr>
                <w:b/>
                <w:sz w:val="23"/>
              </w:rPr>
            </w:pPr>
            <w:r>
              <w:rPr>
                <w:b/>
                <w:color w:val="585858"/>
                <w:w w:val="105"/>
                <w:sz w:val="23"/>
              </w:rPr>
              <w:t>fitness</w:t>
            </w:r>
            <w:r>
              <w:rPr>
                <w:b/>
                <w:color w:val="585858"/>
                <w:spacing w:val="-11"/>
                <w:w w:val="105"/>
                <w:sz w:val="23"/>
              </w:rPr>
              <w:t> </w:t>
            </w:r>
            <w:r>
              <w:rPr>
                <w:b/>
                <w:color w:val="585858"/>
                <w:spacing w:val="-5"/>
                <w:w w:val="105"/>
                <w:sz w:val="23"/>
              </w:rPr>
              <w:t>ce</w:t>
            </w:r>
          </w:p>
        </w:tc>
        <w:tc>
          <w:tcPr>
            <w:tcW w:w="3704" w:type="dxa"/>
            <w:gridSpan w:val="2"/>
            <w:tcBorders>
              <w:left w:val="nil"/>
            </w:tcBorders>
          </w:tcPr>
          <w:p>
            <w:pPr>
              <w:pStyle w:val="TableParagraph"/>
              <w:spacing w:before="67"/>
              <w:ind w:left="21"/>
              <w:rPr>
                <w:b/>
                <w:sz w:val="23"/>
              </w:rPr>
            </w:pPr>
            <w:r>
              <w:rPr>
                <w:b/>
                <w:color w:val="585858"/>
                <w:spacing w:val="-4"/>
                <w:w w:val="105"/>
                <w:sz w:val="23"/>
              </w:rPr>
              <w:t>ntre</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36" w:hRule="atLeast"/>
        </w:trPr>
        <w:tc>
          <w:tcPr>
            <w:tcW w:w="1028" w:type="dxa"/>
            <w:tcBorders>
              <w:right w:val="nil"/>
            </w:tcBorders>
          </w:tcPr>
          <w:p>
            <w:pPr>
              <w:pStyle w:val="TableParagraph"/>
              <w:spacing w:before="74"/>
              <w:rPr>
                <w:b/>
                <w:sz w:val="23"/>
              </w:rPr>
            </w:pPr>
            <w:r>
              <w:rPr>
                <w:b/>
                <w:color w:val="585858"/>
                <w:spacing w:val="-2"/>
                <w:w w:val="105"/>
                <w:sz w:val="23"/>
              </w:rPr>
              <w:t>forestry</w:t>
            </w:r>
          </w:p>
        </w:tc>
        <w:tc>
          <w:tcPr>
            <w:tcW w:w="3820" w:type="dxa"/>
            <w:gridSpan w:val="3"/>
            <w:tcBorders>
              <w:left w:val="nil"/>
            </w:tcBorders>
          </w:tcPr>
          <w:p>
            <w:pPr>
              <w:pStyle w:val="TableParagraph"/>
              <w:spacing w:before="74"/>
              <w:ind w:left="38"/>
              <w:rPr>
                <w:b/>
                <w:sz w:val="23"/>
              </w:rPr>
            </w:pPr>
            <w:r>
              <w:rPr>
                <w:b/>
                <w:color w:val="585858"/>
                <w:spacing w:val="-5"/>
                <w:w w:val="105"/>
                <w:sz w:val="23"/>
              </w:rPr>
              <w:t>use</w:t>
            </w:r>
          </w:p>
        </w:tc>
        <w:tc>
          <w:tcPr>
            <w:tcW w:w="908" w:type="dxa"/>
          </w:tcPr>
          <w:p>
            <w:pPr>
              <w:pStyle w:val="TableParagraph"/>
              <w:spacing w:before="74"/>
              <w:ind w:left="14" w:right="7"/>
              <w:jc w:val="center"/>
              <w:rPr>
                <w:sz w:val="23"/>
              </w:rPr>
            </w:pPr>
            <w:r>
              <w:rPr>
                <w:color w:val="7E7E7E"/>
                <w:spacing w:val="-10"/>
                <w:w w:val="105"/>
                <w:sz w:val="23"/>
              </w:rPr>
              <w:t>—</w:t>
            </w:r>
          </w:p>
        </w:tc>
        <w:tc>
          <w:tcPr>
            <w:tcW w:w="908" w:type="dxa"/>
          </w:tcPr>
          <w:p>
            <w:pPr>
              <w:pStyle w:val="TableParagraph"/>
              <w:spacing w:line="399" w:lineRule="exact" w:before="17"/>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74"/>
              <w:ind w:left="14" w:right="8"/>
              <w:jc w:val="center"/>
              <w:rPr>
                <w:sz w:val="23"/>
              </w:rPr>
            </w:pPr>
            <w:r>
              <w:rPr>
                <w:color w:val="7E7E7E"/>
                <w:spacing w:val="-10"/>
                <w:w w:val="105"/>
                <w:sz w:val="23"/>
              </w:rPr>
              <w:t>—</w:t>
            </w:r>
          </w:p>
        </w:tc>
      </w:tr>
      <w:tr>
        <w:trPr>
          <w:trHeight w:val="429" w:hRule="atLeast"/>
        </w:trPr>
        <w:tc>
          <w:tcPr>
            <w:tcW w:w="1144" w:type="dxa"/>
            <w:gridSpan w:val="2"/>
            <w:tcBorders>
              <w:right w:val="nil"/>
            </w:tcBorders>
          </w:tcPr>
          <w:p>
            <w:pPr>
              <w:pStyle w:val="TableParagraph"/>
              <w:spacing w:before="67"/>
              <w:rPr>
                <w:b/>
                <w:sz w:val="23"/>
              </w:rPr>
            </w:pPr>
            <w:r>
              <w:rPr>
                <w:b/>
                <w:color w:val="585858"/>
                <w:spacing w:val="-2"/>
                <w:w w:val="105"/>
                <w:sz w:val="23"/>
              </w:rPr>
              <w:t>golf</w:t>
            </w:r>
            <w:r>
              <w:rPr>
                <w:b/>
                <w:color w:val="585858"/>
                <w:spacing w:val="-10"/>
                <w:w w:val="105"/>
                <w:sz w:val="23"/>
              </w:rPr>
              <w:t> </w:t>
            </w:r>
            <w:r>
              <w:rPr>
                <w:b/>
                <w:color w:val="585858"/>
                <w:spacing w:val="-4"/>
                <w:w w:val="105"/>
                <w:sz w:val="23"/>
              </w:rPr>
              <w:t>cour</w:t>
            </w:r>
          </w:p>
        </w:tc>
        <w:tc>
          <w:tcPr>
            <w:tcW w:w="3704" w:type="dxa"/>
            <w:gridSpan w:val="2"/>
            <w:tcBorders>
              <w:left w:val="nil"/>
            </w:tcBorders>
          </w:tcPr>
          <w:p>
            <w:pPr>
              <w:pStyle w:val="TableParagraph"/>
              <w:spacing w:before="67"/>
              <w:ind w:left="-14"/>
              <w:rPr>
                <w:b/>
                <w:sz w:val="23"/>
              </w:rPr>
            </w:pPr>
            <w:r>
              <w:rPr>
                <w:b/>
                <w:color w:val="585858"/>
                <w:spacing w:val="-5"/>
                <w:w w:val="105"/>
                <w:sz w:val="23"/>
              </w:rPr>
              <w:t>se</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36" w:hRule="atLeast"/>
        </w:trPr>
        <w:tc>
          <w:tcPr>
            <w:tcW w:w="4848" w:type="dxa"/>
            <w:gridSpan w:val="4"/>
          </w:tcPr>
          <w:p>
            <w:pPr>
              <w:pStyle w:val="TableParagraph"/>
              <w:spacing w:before="17"/>
              <w:rPr>
                <w:b/>
                <w:sz w:val="23"/>
              </w:rPr>
            </w:pPr>
            <w:r>
              <w:rPr>
                <w:b/>
                <w:color w:val="585858"/>
                <w:spacing w:val="-2"/>
                <w:w w:val="105"/>
                <w:sz w:val="23"/>
              </w:rPr>
              <w:t>library</w:t>
            </w:r>
          </w:p>
        </w:tc>
        <w:tc>
          <w:tcPr>
            <w:tcW w:w="908" w:type="dxa"/>
          </w:tcPr>
          <w:p>
            <w:pPr>
              <w:pStyle w:val="TableParagraph"/>
              <w:spacing w:before="17"/>
              <w:ind w:left="14" w:right="7"/>
              <w:jc w:val="center"/>
              <w:rPr>
                <w:sz w:val="23"/>
              </w:rPr>
            </w:pPr>
            <w:r>
              <w:rPr>
                <w:color w:val="7E7E7E"/>
                <w:spacing w:val="-10"/>
                <w:w w:val="105"/>
                <w:sz w:val="23"/>
              </w:rPr>
              <w:t>—</w:t>
            </w:r>
          </w:p>
        </w:tc>
        <w:tc>
          <w:tcPr>
            <w:tcW w:w="908" w:type="dxa"/>
          </w:tcPr>
          <w:p>
            <w:pPr>
              <w:pStyle w:val="TableParagraph"/>
              <w:spacing w:line="399" w:lineRule="exact" w:before="18"/>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17"/>
              <w:ind w:left="14" w:right="8"/>
              <w:jc w:val="center"/>
              <w:rPr>
                <w:sz w:val="23"/>
              </w:rPr>
            </w:pPr>
            <w:r>
              <w:rPr>
                <w:color w:val="7E7E7E"/>
                <w:spacing w:val="-10"/>
                <w:w w:val="105"/>
                <w:sz w:val="23"/>
              </w:rPr>
              <w:t>—</w:t>
            </w:r>
          </w:p>
        </w:tc>
      </w:tr>
    </w:tbl>
    <w:p>
      <w:pPr>
        <w:spacing w:after="0"/>
        <w:jc w:val="center"/>
        <w:rPr>
          <w:sz w:val="23"/>
        </w:rPr>
        <w:sectPr>
          <w:headerReference w:type="default" r:id="rId49"/>
          <w:footerReference w:type="default" r:id="rId50"/>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907"/>
        <w:gridCol w:w="907"/>
        <w:gridCol w:w="907"/>
      </w:tblGrid>
      <w:tr>
        <w:trPr>
          <w:trHeight w:val="451" w:hRule="atLeast"/>
        </w:trPr>
        <w:tc>
          <w:tcPr>
            <w:tcW w:w="4848" w:type="dxa"/>
            <w:shd w:val="clear" w:color="auto" w:fill="F1F1F1"/>
          </w:tcPr>
          <w:p>
            <w:pPr>
              <w:pStyle w:val="TableParagraph"/>
              <w:spacing w:before="82"/>
              <w:ind w:left="12"/>
              <w:jc w:val="center"/>
              <w:rPr>
                <w:b/>
                <w:sz w:val="23"/>
              </w:rPr>
            </w:pPr>
            <w:r>
              <w:rPr>
                <w:b/>
                <w:color w:val="1F487C"/>
                <w:spacing w:val="-5"/>
                <w:w w:val="105"/>
                <w:sz w:val="23"/>
              </w:rPr>
              <w:t>Use</w:t>
            </w:r>
          </w:p>
        </w:tc>
        <w:tc>
          <w:tcPr>
            <w:tcW w:w="907" w:type="dxa"/>
            <w:shd w:val="clear" w:color="auto" w:fill="F1F1F1"/>
          </w:tcPr>
          <w:p>
            <w:pPr>
              <w:pStyle w:val="TableParagraph"/>
              <w:spacing w:before="82"/>
              <w:ind w:left="13" w:right="5"/>
              <w:jc w:val="center"/>
              <w:rPr>
                <w:b/>
                <w:sz w:val="23"/>
              </w:rPr>
            </w:pPr>
            <w:r>
              <w:rPr>
                <w:b/>
                <w:color w:val="1F487C"/>
                <w:spacing w:val="-5"/>
                <w:w w:val="105"/>
                <w:sz w:val="23"/>
              </w:rPr>
              <w:t>OS1</w:t>
            </w:r>
          </w:p>
        </w:tc>
        <w:tc>
          <w:tcPr>
            <w:tcW w:w="907" w:type="dxa"/>
            <w:shd w:val="clear" w:color="auto" w:fill="F1F1F1"/>
          </w:tcPr>
          <w:p>
            <w:pPr>
              <w:pStyle w:val="TableParagraph"/>
              <w:spacing w:before="82"/>
              <w:ind w:left="13" w:right="4"/>
              <w:jc w:val="center"/>
              <w:rPr>
                <w:b/>
                <w:sz w:val="23"/>
              </w:rPr>
            </w:pPr>
            <w:r>
              <w:rPr>
                <w:b/>
                <w:color w:val="1F487C"/>
                <w:spacing w:val="-5"/>
                <w:w w:val="105"/>
                <w:sz w:val="23"/>
              </w:rPr>
              <w:t>OS2</w:t>
            </w:r>
          </w:p>
        </w:tc>
        <w:tc>
          <w:tcPr>
            <w:tcW w:w="907" w:type="dxa"/>
            <w:shd w:val="clear" w:color="auto" w:fill="F1F1F1"/>
          </w:tcPr>
          <w:p>
            <w:pPr>
              <w:pStyle w:val="TableParagraph"/>
              <w:spacing w:before="82"/>
              <w:ind w:left="13" w:right="1"/>
              <w:jc w:val="center"/>
              <w:rPr>
                <w:b/>
                <w:sz w:val="23"/>
              </w:rPr>
            </w:pPr>
            <w:r>
              <w:rPr>
                <w:b/>
                <w:color w:val="1F487C"/>
                <w:spacing w:val="-5"/>
                <w:w w:val="105"/>
                <w:sz w:val="23"/>
              </w:rPr>
              <w:t>DR</w:t>
            </w:r>
          </w:p>
        </w:tc>
      </w:tr>
      <w:tr>
        <w:trPr>
          <w:trHeight w:val="436" w:hRule="atLeast"/>
        </w:trPr>
        <w:tc>
          <w:tcPr>
            <w:tcW w:w="4848" w:type="dxa"/>
          </w:tcPr>
          <w:p>
            <w:pPr>
              <w:pStyle w:val="TableParagraph"/>
              <w:spacing w:before="17"/>
              <w:rPr>
                <w:b/>
                <w:sz w:val="23"/>
              </w:rPr>
            </w:pPr>
            <w:r>
              <w:rPr>
                <w:b/>
                <w:color w:val="585858"/>
                <w:spacing w:val="-2"/>
                <w:w w:val="105"/>
                <w:sz w:val="23"/>
              </w:rPr>
              <w:t>marina</w:t>
            </w:r>
          </w:p>
        </w:tc>
        <w:tc>
          <w:tcPr>
            <w:tcW w:w="907" w:type="dxa"/>
          </w:tcPr>
          <w:p>
            <w:pPr>
              <w:pStyle w:val="TableParagraph"/>
              <w:spacing w:before="74"/>
              <w:ind w:left="13" w:right="5"/>
              <w:jc w:val="center"/>
              <w:rPr>
                <w:sz w:val="23"/>
              </w:rPr>
            </w:pPr>
            <w:r>
              <w:rPr>
                <w:color w:val="7E7E7E"/>
                <w:spacing w:val="-10"/>
                <w:w w:val="105"/>
                <w:sz w:val="23"/>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848" w:type="dxa"/>
          </w:tcPr>
          <w:p>
            <w:pPr>
              <w:pStyle w:val="TableParagraph"/>
              <w:spacing w:before="10"/>
              <w:rPr>
                <w:b/>
                <w:sz w:val="23"/>
              </w:rPr>
            </w:pPr>
            <w:r>
              <w:rPr>
                <w:b/>
                <w:color w:val="585858"/>
                <w:spacing w:val="-2"/>
                <w:w w:val="105"/>
                <w:sz w:val="23"/>
              </w:rPr>
              <w:t>museum</w:t>
            </w:r>
          </w:p>
        </w:tc>
        <w:tc>
          <w:tcPr>
            <w:tcW w:w="907" w:type="dxa"/>
          </w:tcPr>
          <w:p>
            <w:pPr>
              <w:pStyle w:val="TableParagraph"/>
              <w:spacing w:before="10"/>
              <w:ind w:left="13" w:right="5"/>
              <w:jc w:val="center"/>
              <w:rPr>
                <w:sz w:val="23"/>
              </w:rPr>
            </w:pPr>
            <w:r>
              <w:rPr>
                <w:color w:val="7E7E7E"/>
                <w:spacing w:val="-10"/>
                <w:w w:val="105"/>
                <w:sz w:val="23"/>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0"/>
              <w:ind w:left="13" w:right="2"/>
              <w:jc w:val="center"/>
              <w:rPr>
                <w:sz w:val="23"/>
              </w:rPr>
            </w:pPr>
            <w:r>
              <w:rPr>
                <w:color w:val="7E7E7E"/>
                <w:spacing w:val="-10"/>
                <w:w w:val="105"/>
                <w:sz w:val="23"/>
              </w:rPr>
              <w:t>—</w:t>
            </w:r>
          </w:p>
        </w:tc>
      </w:tr>
      <w:tr>
        <w:trPr>
          <w:trHeight w:val="436" w:hRule="atLeast"/>
        </w:trPr>
        <w:tc>
          <w:tcPr>
            <w:tcW w:w="4848" w:type="dxa"/>
          </w:tcPr>
          <w:p>
            <w:pPr>
              <w:pStyle w:val="TableParagraph"/>
              <w:spacing w:before="17"/>
              <w:rPr>
                <w:b/>
                <w:sz w:val="23"/>
              </w:rPr>
            </w:pPr>
            <w:r>
              <w:rPr>
                <w:b/>
                <w:color w:val="585858"/>
                <w:spacing w:val="-2"/>
                <w:w w:val="105"/>
                <w:sz w:val="23"/>
              </w:rPr>
              <w:t>office</w:t>
            </w:r>
          </w:p>
        </w:tc>
        <w:tc>
          <w:tcPr>
            <w:tcW w:w="907" w:type="dxa"/>
          </w:tcPr>
          <w:p>
            <w:pPr>
              <w:pStyle w:val="TableParagraph"/>
              <w:spacing w:before="17"/>
              <w:ind w:left="13" w:right="5"/>
              <w:jc w:val="center"/>
              <w:rPr>
                <w:sz w:val="23"/>
              </w:rPr>
            </w:pPr>
            <w:r>
              <w:rPr>
                <w:color w:val="7E7E7E"/>
                <w:spacing w:val="-10"/>
                <w:w w:val="105"/>
                <w:sz w:val="23"/>
              </w:rPr>
              <w:t>—</w:t>
            </w:r>
          </w:p>
        </w:tc>
        <w:tc>
          <w:tcPr>
            <w:tcW w:w="907" w:type="dxa"/>
          </w:tcPr>
          <w:p>
            <w:pPr>
              <w:pStyle w:val="TableParagraph"/>
              <w:spacing w:line="402" w:lineRule="exact" w:before="14"/>
              <w:ind w:left="13" w:right="5"/>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17"/>
              <w:ind w:left="13" w:right="2"/>
              <w:jc w:val="center"/>
              <w:rPr>
                <w:sz w:val="23"/>
              </w:rPr>
            </w:pPr>
            <w:r>
              <w:rPr>
                <w:color w:val="7E7E7E"/>
                <w:spacing w:val="-10"/>
                <w:w w:val="105"/>
                <w:sz w:val="23"/>
              </w:rPr>
              <w:t>—</w:t>
            </w:r>
          </w:p>
        </w:tc>
      </w:tr>
      <w:tr>
        <w:trPr>
          <w:trHeight w:val="429" w:hRule="atLeast"/>
        </w:trPr>
        <w:tc>
          <w:tcPr>
            <w:tcW w:w="4848" w:type="dxa"/>
          </w:tcPr>
          <w:p>
            <w:pPr>
              <w:pStyle w:val="TableParagraph"/>
              <w:spacing w:before="67"/>
              <w:rPr>
                <w:b/>
                <w:sz w:val="23"/>
              </w:rPr>
            </w:pPr>
            <w:r>
              <w:rPr>
                <w:b/>
                <w:color w:val="585858"/>
                <w:spacing w:val="-4"/>
                <w:w w:val="105"/>
                <w:sz w:val="23"/>
              </w:rPr>
              <w:t>park</w:t>
            </w:r>
          </w:p>
        </w:tc>
        <w:tc>
          <w:tcPr>
            <w:tcW w:w="907" w:type="dxa"/>
          </w:tcPr>
          <w:p>
            <w:pPr>
              <w:pStyle w:val="TableParagraph"/>
              <w:spacing w:line="399" w:lineRule="exact" w:before="11"/>
              <w:ind w:left="13" w:right="8"/>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5"/>
              <w:jc w:val="center"/>
              <w:rPr>
                <w:rFonts w:ascii="Segoe UI Black" w:hAnsi="Segoe UI Black"/>
                <w:b/>
                <w:sz w:val="31"/>
              </w:rPr>
            </w:pPr>
            <w:r>
              <w:rPr>
                <w:rFonts w:ascii="Segoe UI Black" w:hAnsi="Segoe UI Black"/>
                <w:b/>
                <w:color w:val="1F487C"/>
                <w:spacing w:val="-10"/>
                <w:sz w:val="31"/>
              </w:rPr>
              <w:t>●</w:t>
            </w:r>
          </w:p>
        </w:tc>
      </w:tr>
      <w:tr>
        <w:trPr>
          <w:trHeight w:val="321" w:hRule="atLeast"/>
        </w:trPr>
        <w:tc>
          <w:tcPr>
            <w:tcW w:w="4848" w:type="dxa"/>
          </w:tcPr>
          <w:p>
            <w:pPr>
              <w:pStyle w:val="TableParagraph"/>
              <w:spacing w:line="292" w:lineRule="exact" w:before="9"/>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907" w:type="dxa"/>
          </w:tcPr>
          <w:p>
            <w:pPr>
              <w:pStyle w:val="TableParagraph"/>
              <w:spacing w:line="292" w:lineRule="exact" w:before="9"/>
              <w:ind w:left="13" w:right="5"/>
              <w:jc w:val="center"/>
              <w:rPr>
                <w:sz w:val="23"/>
              </w:rPr>
            </w:pPr>
            <w:r>
              <w:rPr>
                <w:color w:val="7E7E7E"/>
                <w:spacing w:val="-10"/>
                <w:w w:val="105"/>
                <w:sz w:val="23"/>
              </w:rPr>
              <w:t>—</w:t>
            </w:r>
          </w:p>
        </w:tc>
        <w:tc>
          <w:tcPr>
            <w:tcW w:w="907" w:type="dxa"/>
          </w:tcPr>
          <w:p>
            <w:pPr>
              <w:pStyle w:val="TableParagraph"/>
              <w:spacing w:line="292" w:lineRule="exact" w:before="9"/>
              <w:ind w:left="13" w:right="4"/>
              <w:jc w:val="center"/>
              <w:rPr>
                <w:sz w:val="23"/>
              </w:rPr>
            </w:pPr>
            <w:r>
              <w:rPr>
                <w:color w:val="7E7E7E"/>
                <w:spacing w:val="-10"/>
                <w:w w:val="105"/>
                <w:sz w:val="23"/>
              </w:rPr>
              <w:t>—</w:t>
            </w:r>
          </w:p>
        </w:tc>
        <w:tc>
          <w:tcPr>
            <w:tcW w:w="907" w:type="dxa"/>
          </w:tcPr>
          <w:p>
            <w:pPr>
              <w:pStyle w:val="TableParagraph"/>
              <w:spacing w:line="292" w:lineRule="exact" w:before="9"/>
              <w:ind w:left="13" w:right="2"/>
              <w:jc w:val="center"/>
              <w:rPr>
                <w:sz w:val="23"/>
              </w:rPr>
            </w:pPr>
            <w:r>
              <w:rPr>
                <w:color w:val="7E7E7E"/>
                <w:spacing w:val="-10"/>
                <w:w w:val="105"/>
                <w:sz w:val="23"/>
              </w:rPr>
              <w:t>—</w:t>
            </w:r>
          </w:p>
        </w:tc>
      </w:tr>
      <w:tr>
        <w:trPr>
          <w:trHeight w:val="429" w:hRule="atLeast"/>
        </w:trPr>
        <w:tc>
          <w:tcPr>
            <w:tcW w:w="4848" w:type="dxa"/>
          </w:tcPr>
          <w:p>
            <w:pPr>
              <w:pStyle w:val="TableParagraph"/>
              <w:spacing w:before="67"/>
              <w:rPr>
                <w:b/>
                <w:sz w:val="23"/>
              </w:rPr>
            </w:pPr>
            <w:r>
              <w:rPr>
                <w:b/>
                <w:color w:val="585858"/>
                <w:spacing w:val="-2"/>
                <w:w w:val="105"/>
                <w:sz w:val="23"/>
              </w:rPr>
              <w:t>recreation facility</w:t>
            </w:r>
          </w:p>
        </w:tc>
        <w:tc>
          <w:tcPr>
            <w:tcW w:w="907" w:type="dxa"/>
          </w:tcPr>
          <w:p>
            <w:pPr>
              <w:pStyle w:val="TableParagraph"/>
              <w:spacing w:before="67"/>
              <w:ind w:left="13" w:right="5"/>
              <w:jc w:val="center"/>
              <w:rPr>
                <w:sz w:val="23"/>
              </w:rPr>
            </w:pPr>
            <w:r>
              <w:rPr>
                <w:color w:val="7E7E7E"/>
                <w:spacing w:val="-10"/>
                <w:w w:val="105"/>
                <w:sz w:val="23"/>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848" w:type="dxa"/>
          </w:tcPr>
          <w:p>
            <w:pPr>
              <w:pStyle w:val="TableParagraph"/>
              <w:spacing w:before="67"/>
              <w:rPr>
                <w:b/>
                <w:sz w:val="23"/>
              </w:rPr>
            </w:pPr>
            <w:r>
              <w:rPr>
                <w:b/>
                <w:color w:val="585858"/>
                <w:sz w:val="23"/>
              </w:rPr>
              <w:t>secondary</w:t>
            </w:r>
            <w:r>
              <w:rPr>
                <w:b/>
                <w:color w:val="585858"/>
                <w:spacing w:val="33"/>
                <w:sz w:val="23"/>
              </w:rPr>
              <w:t> </w:t>
            </w:r>
            <w:r>
              <w:rPr>
                <w:b/>
                <w:color w:val="585858"/>
                <w:spacing w:val="-2"/>
                <w:sz w:val="23"/>
              </w:rPr>
              <w:t>school</w:t>
            </w:r>
          </w:p>
        </w:tc>
        <w:tc>
          <w:tcPr>
            <w:tcW w:w="907" w:type="dxa"/>
          </w:tcPr>
          <w:p>
            <w:pPr>
              <w:pStyle w:val="TableParagraph"/>
              <w:spacing w:before="67"/>
              <w:ind w:left="13" w:right="5"/>
              <w:jc w:val="center"/>
              <w:rPr>
                <w:sz w:val="23"/>
              </w:rPr>
            </w:pPr>
            <w:r>
              <w:rPr>
                <w:color w:val="7E7E7E"/>
                <w:spacing w:val="-10"/>
                <w:w w:val="105"/>
                <w:sz w:val="23"/>
              </w:rPr>
              <w:t>—</w:t>
            </w:r>
          </w:p>
        </w:tc>
        <w:tc>
          <w:tcPr>
            <w:tcW w:w="907" w:type="dxa"/>
          </w:tcPr>
          <w:p>
            <w:pPr>
              <w:pStyle w:val="TableParagraph"/>
              <w:spacing w:line="399" w:lineRule="exact" w:before="18"/>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2"/>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Heading3"/>
        <w:numPr>
          <w:ilvl w:val="1"/>
          <w:numId w:val="207"/>
        </w:numPr>
        <w:tabs>
          <w:tab w:pos="1391" w:val="left" w:leader="none"/>
        </w:tabs>
        <w:spacing w:line="240" w:lineRule="auto" w:before="92" w:after="0"/>
        <w:ind w:left="1391" w:right="0" w:hanging="1131"/>
        <w:jc w:val="left"/>
      </w:pPr>
      <w:bookmarkStart w:name="18.2. Protected Open Space Zone (OS1) " w:id="342"/>
      <w:bookmarkEnd w:id="342"/>
      <w:r>
        <w:rPr>
          <w:b w:val="0"/>
        </w:rPr>
      </w:r>
      <w:r>
        <w:rPr>
          <w:color w:val="1F487C"/>
        </w:rPr>
        <w:t>Protected</w:t>
      </w:r>
      <w:r>
        <w:rPr>
          <w:color w:val="1F487C"/>
          <w:spacing w:val="-13"/>
        </w:rPr>
        <w:t> </w:t>
      </w:r>
      <w:r>
        <w:rPr>
          <w:color w:val="1F487C"/>
        </w:rPr>
        <w:t>Open</w:t>
      </w:r>
      <w:r>
        <w:rPr>
          <w:color w:val="1F487C"/>
          <w:spacing w:val="-12"/>
        </w:rPr>
        <w:t> </w:t>
      </w:r>
      <w:r>
        <w:rPr>
          <w:color w:val="1F487C"/>
        </w:rPr>
        <w:t>Space</w:t>
      </w:r>
      <w:r>
        <w:rPr>
          <w:color w:val="1F487C"/>
          <w:spacing w:val="-16"/>
        </w:rPr>
        <w:t> </w:t>
      </w:r>
      <w:r>
        <w:rPr>
          <w:color w:val="1F487C"/>
        </w:rPr>
        <w:t>Zone</w:t>
      </w:r>
      <w:r>
        <w:rPr>
          <w:color w:val="1F487C"/>
          <w:spacing w:val="-10"/>
        </w:rPr>
        <w:t> </w:t>
      </w:r>
      <w:r>
        <w:rPr>
          <w:color w:val="1F487C"/>
          <w:spacing w:val="-4"/>
        </w:rPr>
        <w:t>(OS1)</w:t>
      </w:r>
    </w:p>
    <w:p>
      <w:pPr>
        <w:pStyle w:val="ListParagraph"/>
        <w:numPr>
          <w:ilvl w:val="2"/>
          <w:numId w:val="207"/>
        </w:numPr>
        <w:tabs>
          <w:tab w:pos="1391" w:val="left" w:leader="none"/>
        </w:tabs>
        <w:spacing w:line="254" w:lineRule="auto" w:before="256" w:after="0"/>
        <w:ind w:left="1391" w:right="1051"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OS1</w:t>
      </w:r>
      <w:r>
        <w:rPr>
          <w:spacing w:val="-7"/>
          <w:w w:val="105"/>
          <w:sz w:val="23"/>
        </w:rPr>
        <w:t> </w:t>
      </w:r>
      <w:r>
        <w:rPr>
          <w:w w:val="105"/>
          <w:sz w:val="23"/>
        </w:rPr>
        <w:t>Zone</w:t>
      </w:r>
      <w:r>
        <w:rPr>
          <w:spacing w:val="-8"/>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18.2.1.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10"/>
          <w:sz w:val="23"/>
        </w:rPr>
        <w:t> </w:t>
      </w:r>
      <w:r>
        <w:rPr>
          <w:rFonts w:ascii="Tahoma" w:hAnsi="Tahoma"/>
          <w:b/>
          <w:color w:val="1F487C"/>
          <w:w w:val="90"/>
          <w:sz w:val="23"/>
        </w:rPr>
        <w:t>18</w:t>
      </w:r>
      <w:r>
        <w:rPr>
          <w:rFonts w:ascii="Verdana" w:hAnsi="Verdana"/>
          <w:w w:val="90"/>
          <w:sz w:val="23"/>
        </w:rPr>
        <w:t>.</w:t>
      </w:r>
      <w:r>
        <w:rPr>
          <w:rFonts w:ascii="Tahoma" w:hAnsi="Tahoma"/>
          <w:b/>
          <w:color w:val="1F487C"/>
          <w:w w:val="90"/>
          <w:sz w:val="23"/>
        </w:rPr>
        <w:t>2</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7"/>
          <w:sz w:val="23"/>
        </w:rPr>
        <w:t> </w:t>
      </w:r>
      <w:r>
        <w:rPr>
          <w:rFonts w:ascii="Tahoma" w:hAnsi="Tahoma"/>
          <w:b/>
          <w:color w:val="1F487C"/>
          <w:w w:val="90"/>
          <w:sz w:val="23"/>
        </w:rPr>
        <w:t>–</w:t>
      </w:r>
      <w:r>
        <w:rPr>
          <w:rFonts w:ascii="Tahoma" w:hAnsi="Tahoma"/>
          <w:b/>
          <w:color w:val="1F487C"/>
          <w:spacing w:val="14"/>
          <w:sz w:val="23"/>
        </w:rPr>
        <w:t> </w:t>
      </w:r>
      <w:r>
        <w:rPr>
          <w:rFonts w:ascii="Tahoma" w:hAnsi="Tahoma"/>
          <w:b/>
          <w:color w:val="1F487C"/>
          <w:w w:val="90"/>
          <w:sz w:val="23"/>
        </w:rPr>
        <w:t>OS1</w:t>
      </w:r>
      <w:r>
        <w:rPr>
          <w:rFonts w:ascii="Tahoma" w:hAnsi="Tahoma"/>
          <w:b/>
          <w:color w:val="1F487C"/>
          <w:spacing w:val="13"/>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pacing w:val="-10"/>
                <w:w w:val="105"/>
                <w:sz w:val="23"/>
              </w:rPr>
              <w:t>—</w:t>
            </w:r>
          </w:p>
        </w:tc>
      </w:tr>
      <w:tr>
        <w:trPr>
          <w:trHeight w:val="414"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pacing w:val="-10"/>
                <w:w w:val="105"/>
                <w:sz w:val="23"/>
              </w:rPr>
              <w:t>—</w:t>
            </w:r>
          </w:p>
        </w:tc>
      </w:tr>
      <w:tr>
        <w:trPr>
          <w:trHeight w:val="739" w:hRule="atLeast"/>
        </w:trPr>
        <w:tc>
          <w:tcPr>
            <w:tcW w:w="4114" w:type="dxa"/>
          </w:tcPr>
          <w:p>
            <w:pPr>
              <w:pStyle w:val="TableParagraph"/>
              <w:spacing w:before="67"/>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spacing w:before="67"/>
              <w:ind w:left="109"/>
              <w:rPr>
                <w:sz w:val="23"/>
              </w:rPr>
            </w:pPr>
            <w:r>
              <w:rPr>
                <w:spacing w:val="-10"/>
                <w:w w:val="105"/>
                <w:sz w:val="23"/>
              </w:rPr>
              <w:t>—</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10"/>
                <w:w w:val="105"/>
                <w:sz w:val="23"/>
              </w:rPr>
              <w:t>—</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958" w:type="dxa"/>
          </w:tcPr>
          <w:p>
            <w:pPr>
              <w:pStyle w:val="TableParagraph"/>
              <w:spacing w:before="68"/>
              <w:ind w:left="109"/>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Heading3"/>
        <w:numPr>
          <w:ilvl w:val="1"/>
          <w:numId w:val="207"/>
        </w:numPr>
        <w:tabs>
          <w:tab w:pos="1391" w:val="left" w:leader="none"/>
        </w:tabs>
        <w:spacing w:line="240" w:lineRule="auto" w:before="92" w:after="0"/>
        <w:ind w:left="1391" w:right="0" w:hanging="1131"/>
        <w:jc w:val="left"/>
      </w:pPr>
      <w:bookmarkStart w:name="18.3. General Open Space Zone (OS2) " w:id="343"/>
      <w:bookmarkEnd w:id="343"/>
      <w:r>
        <w:rPr>
          <w:b w:val="0"/>
        </w:rPr>
      </w:r>
      <w:r>
        <w:rPr>
          <w:color w:val="1F487C"/>
        </w:rPr>
        <w:t>General</w:t>
      </w:r>
      <w:r>
        <w:rPr>
          <w:color w:val="1F487C"/>
          <w:spacing w:val="4"/>
        </w:rPr>
        <w:t> </w:t>
      </w:r>
      <w:r>
        <w:rPr>
          <w:color w:val="1F487C"/>
        </w:rPr>
        <w:t>Open</w:t>
      </w:r>
      <w:r>
        <w:rPr>
          <w:color w:val="1F487C"/>
          <w:spacing w:val="3"/>
        </w:rPr>
        <w:t> </w:t>
      </w:r>
      <w:r>
        <w:rPr>
          <w:color w:val="1F487C"/>
        </w:rPr>
        <w:t>Space Zone</w:t>
      </w:r>
      <w:r>
        <w:rPr>
          <w:color w:val="1F487C"/>
          <w:spacing w:val="-1"/>
        </w:rPr>
        <w:t> </w:t>
      </w:r>
      <w:r>
        <w:rPr>
          <w:color w:val="1F487C"/>
          <w:spacing w:val="-4"/>
        </w:rPr>
        <w:t>(OS2)</w:t>
      </w:r>
    </w:p>
    <w:p>
      <w:pPr>
        <w:pStyle w:val="ListParagraph"/>
        <w:numPr>
          <w:ilvl w:val="2"/>
          <w:numId w:val="207"/>
        </w:numPr>
        <w:tabs>
          <w:tab w:pos="1391" w:val="left" w:leader="none"/>
        </w:tabs>
        <w:spacing w:line="254" w:lineRule="auto" w:before="256" w:after="0"/>
        <w:ind w:left="1391" w:right="1051"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OS2</w:t>
      </w:r>
      <w:r>
        <w:rPr>
          <w:spacing w:val="-7"/>
          <w:w w:val="105"/>
          <w:sz w:val="23"/>
        </w:rPr>
        <w:t> </w:t>
      </w:r>
      <w:r>
        <w:rPr>
          <w:w w:val="105"/>
          <w:sz w:val="23"/>
        </w:rPr>
        <w:t>Zone</w:t>
      </w:r>
      <w:r>
        <w:rPr>
          <w:spacing w:val="-8"/>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18.3.1.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10"/>
          <w:sz w:val="23"/>
        </w:rPr>
        <w:t> </w:t>
      </w:r>
      <w:r>
        <w:rPr>
          <w:rFonts w:ascii="Tahoma" w:hAnsi="Tahoma"/>
          <w:b/>
          <w:color w:val="1F487C"/>
          <w:w w:val="90"/>
          <w:sz w:val="23"/>
        </w:rPr>
        <w:t>18</w:t>
      </w:r>
      <w:r>
        <w:rPr>
          <w:rFonts w:ascii="Verdana" w:hAnsi="Verdana"/>
          <w:w w:val="90"/>
          <w:sz w:val="23"/>
        </w:rPr>
        <w:t>.</w:t>
      </w:r>
      <w:r>
        <w:rPr>
          <w:rFonts w:ascii="Tahoma" w:hAnsi="Tahoma"/>
          <w:b/>
          <w:color w:val="1F487C"/>
          <w:w w:val="90"/>
          <w:sz w:val="23"/>
        </w:rPr>
        <w:t>3</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7"/>
          <w:sz w:val="23"/>
        </w:rPr>
        <w:t> </w:t>
      </w:r>
      <w:r>
        <w:rPr>
          <w:rFonts w:ascii="Tahoma" w:hAnsi="Tahoma"/>
          <w:b/>
          <w:color w:val="1F487C"/>
          <w:w w:val="90"/>
          <w:sz w:val="23"/>
        </w:rPr>
        <w:t>–</w:t>
      </w:r>
      <w:r>
        <w:rPr>
          <w:rFonts w:ascii="Tahoma" w:hAnsi="Tahoma"/>
          <w:b/>
          <w:color w:val="1F487C"/>
          <w:spacing w:val="14"/>
          <w:sz w:val="23"/>
        </w:rPr>
        <w:t> </w:t>
      </w:r>
      <w:r>
        <w:rPr>
          <w:rFonts w:ascii="Tahoma" w:hAnsi="Tahoma"/>
          <w:b/>
          <w:color w:val="1F487C"/>
          <w:w w:val="90"/>
          <w:sz w:val="23"/>
        </w:rPr>
        <w:t>OS2</w:t>
      </w:r>
      <w:r>
        <w:rPr>
          <w:rFonts w:ascii="Tahoma" w:hAnsi="Tahoma"/>
          <w:b/>
          <w:color w:val="1F487C"/>
          <w:spacing w:val="13"/>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17"/>
        <w:gridCol w:w="4539"/>
      </w:tblGrid>
      <w:tr>
        <w:trPr>
          <w:trHeight w:val="415" w:hRule="atLeast"/>
        </w:trPr>
        <w:tc>
          <w:tcPr>
            <w:tcW w:w="5417" w:type="dxa"/>
            <w:shd w:val="clear" w:color="auto" w:fill="F1F1F1"/>
          </w:tcPr>
          <w:p>
            <w:pPr>
              <w:pStyle w:val="TableParagraph"/>
              <w:ind w:left="175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ind w:left="1263"/>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5417"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4" w:hRule="atLeast"/>
        </w:trPr>
        <w:tc>
          <w:tcPr>
            <w:tcW w:w="5417"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5" w:hRule="atLeast"/>
        </w:trPr>
        <w:tc>
          <w:tcPr>
            <w:tcW w:w="5417"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4539" w:type="dxa"/>
          </w:tcPr>
          <w:p>
            <w:pPr>
              <w:pStyle w:val="TableParagraph"/>
              <w:rPr>
                <w:sz w:val="23"/>
              </w:rPr>
            </w:pPr>
            <w:r>
              <w:rPr>
                <w:spacing w:val="-4"/>
                <w:w w:val="105"/>
                <w:sz w:val="23"/>
              </w:rPr>
              <w:t>23.0</w:t>
            </w:r>
          </w:p>
        </w:tc>
      </w:tr>
      <w:tr>
        <w:trPr>
          <w:trHeight w:val="414" w:hRule="atLeast"/>
        </w:trPr>
        <w:tc>
          <w:tcPr>
            <w:tcW w:w="5417"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539" w:type="dxa"/>
          </w:tcPr>
          <w:p>
            <w:pPr>
              <w:pStyle w:val="TableParagraph"/>
              <w:rPr>
                <w:sz w:val="23"/>
              </w:rPr>
            </w:pPr>
            <w:r>
              <w:rPr>
                <w:spacing w:val="-5"/>
                <w:w w:val="105"/>
                <w:sz w:val="23"/>
              </w:rPr>
              <w:t>7.5</w:t>
            </w:r>
          </w:p>
        </w:tc>
      </w:tr>
      <w:tr>
        <w:trPr>
          <w:trHeight w:val="415" w:hRule="atLeast"/>
        </w:trPr>
        <w:tc>
          <w:tcPr>
            <w:tcW w:w="541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539" w:type="dxa"/>
          </w:tcPr>
          <w:p>
            <w:pPr>
              <w:pStyle w:val="TableParagraph"/>
              <w:rPr>
                <w:sz w:val="23"/>
              </w:rPr>
            </w:pPr>
            <w:r>
              <w:rPr>
                <w:spacing w:val="-5"/>
                <w:w w:val="105"/>
                <w:sz w:val="23"/>
              </w:rPr>
              <w:t>7.5</w:t>
            </w:r>
          </w:p>
        </w:tc>
      </w:tr>
      <w:tr>
        <w:trPr>
          <w:trHeight w:val="414" w:hRule="atLeast"/>
        </w:trPr>
        <w:tc>
          <w:tcPr>
            <w:tcW w:w="541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4539" w:type="dxa"/>
          </w:tcPr>
          <w:p>
            <w:pPr>
              <w:pStyle w:val="TableParagraph"/>
              <w:rPr>
                <w:sz w:val="23"/>
              </w:rPr>
            </w:pPr>
            <w:r>
              <w:rPr>
                <w:spacing w:val="-5"/>
                <w:w w:val="105"/>
                <w:sz w:val="23"/>
              </w:rPr>
              <w:t>7.5</w:t>
            </w:r>
          </w:p>
        </w:tc>
      </w:tr>
      <w:tr>
        <w:trPr>
          <w:trHeight w:val="415" w:hRule="atLeast"/>
        </w:trPr>
        <w:tc>
          <w:tcPr>
            <w:tcW w:w="541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4539" w:type="dxa"/>
          </w:tcPr>
          <w:p>
            <w:pPr>
              <w:pStyle w:val="TableParagraph"/>
              <w:rPr>
                <w:sz w:val="23"/>
              </w:rPr>
            </w:pPr>
            <w:r>
              <w:rPr>
                <w:spacing w:val="-5"/>
                <w:w w:val="105"/>
                <w:sz w:val="23"/>
              </w:rPr>
              <w:t>7.5</w:t>
            </w:r>
          </w:p>
        </w:tc>
      </w:tr>
      <w:tr>
        <w:trPr>
          <w:trHeight w:val="414" w:hRule="atLeast"/>
        </w:trPr>
        <w:tc>
          <w:tcPr>
            <w:tcW w:w="541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4539" w:type="dxa"/>
          </w:tcPr>
          <w:p>
            <w:pPr>
              <w:pStyle w:val="TableParagraph"/>
              <w:rPr>
                <w:sz w:val="23"/>
              </w:rPr>
            </w:pPr>
            <w:r>
              <w:rPr>
                <w:spacing w:val="-10"/>
                <w:w w:val="105"/>
                <w:sz w:val="23"/>
              </w:rPr>
              <w:t>—</w:t>
            </w:r>
          </w:p>
        </w:tc>
      </w:tr>
      <w:tr>
        <w:trPr>
          <w:trHeight w:val="414" w:hRule="atLeast"/>
        </w:trPr>
        <w:tc>
          <w:tcPr>
            <w:tcW w:w="5417"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4539" w:type="dxa"/>
          </w:tcPr>
          <w:p>
            <w:pPr>
              <w:pStyle w:val="TableParagraph"/>
              <w:rPr>
                <w:sz w:val="23"/>
              </w:rPr>
            </w:pPr>
            <w:r>
              <w:rPr>
                <w:spacing w:val="-10"/>
                <w:w w:val="105"/>
                <w:sz w:val="23"/>
              </w:rPr>
              <w:t>—</w:t>
            </w:r>
          </w:p>
        </w:tc>
      </w:tr>
      <w:tr>
        <w:trPr>
          <w:trHeight w:val="422" w:hRule="atLeast"/>
        </w:trPr>
        <w:tc>
          <w:tcPr>
            <w:tcW w:w="5417" w:type="dxa"/>
          </w:tcPr>
          <w:p>
            <w:pPr>
              <w:pStyle w:val="TableParagraph"/>
              <w:spacing w:before="67"/>
              <w:rPr>
                <w:b/>
                <w:sz w:val="23"/>
              </w:rPr>
            </w:pPr>
            <w:r>
              <w:rPr>
                <w:w w:val="105"/>
                <w:sz w:val="23"/>
              </w:rPr>
              <w:t>10.</w:t>
            </w:r>
            <w:r>
              <w:rPr>
                <w:spacing w:val="-13"/>
                <w:w w:val="105"/>
                <w:sz w:val="23"/>
              </w:rPr>
              <w:t> </w:t>
            </w:r>
            <w:r>
              <w:rPr>
                <w:w w:val="105"/>
                <w:sz w:val="23"/>
              </w:rPr>
              <w:t>Maximum</w:t>
            </w:r>
            <w:r>
              <w:rPr>
                <w:spacing w:val="-14"/>
                <w:w w:val="105"/>
                <w:sz w:val="23"/>
              </w:rPr>
              <w:t> </w:t>
            </w:r>
            <w:r>
              <w:rPr>
                <w:w w:val="105"/>
                <w:sz w:val="23"/>
              </w:rPr>
              <w:t>number</w:t>
            </w:r>
            <w:r>
              <w:rPr>
                <w:spacing w:val="-2"/>
                <w:w w:val="105"/>
                <w:sz w:val="23"/>
              </w:rPr>
              <w:t> </w:t>
            </w:r>
            <w:r>
              <w:rPr>
                <w:w w:val="105"/>
                <w:sz w:val="23"/>
              </w:rPr>
              <w:t>of</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per</w:t>
            </w:r>
            <w:r>
              <w:rPr>
                <w:spacing w:val="-2"/>
                <w:w w:val="105"/>
                <w:sz w:val="23"/>
              </w:rPr>
              <w:t> </w:t>
            </w:r>
            <w:r>
              <w:rPr>
                <w:b/>
                <w:color w:val="585858"/>
                <w:spacing w:val="-5"/>
                <w:w w:val="105"/>
                <w:sz w:val="23"/>
              </w:rPr>
              <w:t>lot</w:t>
            </w:r>
          </w:p>
        </w:tc>
        <w:tc>
          <w:tcPr>
            <w:tcW w:w="4539" w:type="dxa"/>
          </w:tcPr>
          <w:p>
            <w:pPr>
              <w:pStyle w:val="TableParagraph"/>
              <w:spacing w:before="67"/>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Heading3"/>
        <w:numPr>
          <w:ilvl w:val="1"/>
          <w:numId w:val="207"/>
        </w:numPr>
        <w:tabs>
          <w:tab w:pos="1391" w:val="left" w:leader="none"/>
        </w:tabs>
        <w:spacing w:line="240" w:lineRule="auto" w:before="92" w:after="0"/>
        <w:ind w:left="1391" w:right="0" w:hanging="1131"/>
        <w:jc w:val="left"/>
      </w:pPr>
      <w:bookmarkStart w:name="18.4. Development Reserve Zone (DR) " w:id="344"/>
      <w:bookmarkEnd w:id="344"/>
      <w:r>
        <w:rPr>
          <w:b w:val="0"/>
        </w:rPr>
      </w:r>
      <w:r>
        <w:rPr>
          <w:color w:val="1F487C"/>
          <w:spacing w:val="-6"/>
        </w:rPr>
        <w:t>Development</w:t>
      </w:r>
      <w:r>
        <w:rPr>
          <w:color w:val="1F487C"/>
          <w:spacing w:val="-13"/>
        </w:rPr>
        <w:t> </w:t>
      </w:r>
      <w:r>
        <w:rPr>
          <w:color w:val="1F487C"/>
          <w:spacing w:val="-6"/>
        </w:rPr>
        <w:t>Reserve</w:t>
      </w:r>
      <w:r>
        <w:rPr>
          <w:color w:val="1F487C"/>
          <w:spacing w:val="-8"/>
        </w:rPr>
        <w:t> </w:t>
      </w:r>
      <w:r>
        <w:rPr>
          <w:color w:val="1F487C"/>
          <w:spacing w:val="-6"/>
        </w:rPr>
        <w:t>Zone</w:t>
      </w:r>
      <w:r>
        <w:rPr>
          <w:color w:val="1F487C"/>
          <w:spacing w:val="-8"/>
        </w:rPr>
        <w:t> </w:t>
      </w:r>
      <w:r>
        <w:rPr>
          <w:color w:val="1F487C"/>
          <w:spacing w:val="-6"/>
        </w:rPr>
        <w:t>(DR)</w:t>
      </w:r>
    </w:p>
    <w:p>
      <w:pPr>
        <w:pStyle w:val="ListParagraph"/>
        <w:numPr>
          <w:ilvl w:val="2"/>
          <w:numId w:val="207"/>
        </w:numPr>
        <w:tabs>
          <w:tab w:pos="1391" w:val="left" w:leader="none"/>
        </w:tabs>
        <w:spacing w:line="254" w:lineRule="auto" w:before="256" w:after="0"/>
        <w:ind w:left="1391" w:right="1175"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DR</w:t>
      </w:r>
      <w:r>
        <w:rPr>
          <w:spacing w:val="-8"/>
          <w:w w:val="105"/>
          <w:sz w:val="23"/>
        </w:rPr>
        <w:t> </w:t>
      </w:r>
      <w:r>
        <w:rPr>
          <w:w w:val="105"/>
          <w:sz w:val="23"/>
        </w:rPr>
        <w:t>Zone</w:t>
      </w:r>
      <w:r>
        <w:rPr>
          <w:spacing w:val="-3"/>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18.4.1.</w:t>
      </w:r>
    </w:p>
    <w:p>
      <w:pPr>
        <w:pStyle w:val="Heading4"/>
        <w:spacing w:before="233"/>
      </w:pPr>
      <w:r>
        <w:rPr>
          <w:color w:val="1F487C"/>
          <w:w w:val="90"/>
        </w:rPr>
        <w:t>Table</w:t>
      </w:r>
      <w:r>
        <w:rPr>
          <w:color w:val="1F487C"/>
          <w:spacing w:val="1"/>
        </w:rPr>
        <w:t> </w:t>
      </w:r>
      <w:r>
        <w:rPr>
          <w:color w:val="1F487C"/>
          <w:w w:val="90"/>
        </w:rPr>
        <w:t>18</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6"/>
          <w:w w:val="90"/>
        </w:rPr>
        <w:t> </w:t>
      </w:r>
      <w:r>
        <w:rPr>
          <w:color w:val="1F487C"/>
          <w:w w:val="90"/>
        </w:rPr>
        <w:t>–</w:t>
      </w:r>
      <w:r>
        <w:rPr>
          <w:color w:val="1F487C"/>
          <w:spacing w:val="5"/>
        </w:rPr>
        <w:t> </w:t>
      </w:r>
      <w:r>
        <w:rPr>
          <w:color w:val="1F487C"/>
          <w:w w:val="90"/>
        </w:rPr>
        <w:t>DR</w:t>
      </w:r>
      <w:r>
        <w:rPr>
          <w:color w:val="1F487C"/>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9"/>
        <w:gridCol w:w="2838"/>
        <w:gridCol w:w="2983"/>
      </w:tblGrid>
      <w:tr>
        <w:trPr>
          <w:trHeight w:val="415" w:hRule="atLeast"/>
        </w:trPr>
        <w:tc>
          <w:tcPr>
            <w:tcW w:w="4279" w:type="dxa"/>
            <w:shd w:val="clear" w:color="auto" w:fill="F1F1F1"/>
          </w:tcPr>
          <w:p>
            <w:pPr>
              <w:pStyle w:val="TableParagraph"/>
              <w:ind w:left="1183"/>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838" w:type="dxa"/>
            <w:shd w:val="clear" w:color="auto" w:fill="F1F1F1"/>
          </w:tcPr>
          <w:p>
            <w:pPr>
              <w:pStyle w:val="TableParagraph"/>
              <w:ind w:left="5"/>
              <w:jc w:val="center"/>
              <w:rPr>
                <w:b/>
                <w:sz w:val="23"/>
              </w:rPr>
            </w:pPr>
            <w:r>
              <w:rPr>
                <w:b/>
                <w:color w:val="1F487C"/>
                <w:spacing w:val="-2"/>
                <w:w w:val="105"/>
                <w:sz w:val="23"/>
              </w:rPr>
              <w:t>house</w:t>
            </w:r>
          </w:p>
        </w:tc>
        <w:tc>
          <w:tcPr>
            <w:tcW w:w="2983" w:type="dxa"/>
            <w:shd w:val="clear" w:color="auto" w:fill="F1F1F1"/>
          </w:tcPr>
          <w:p>
            <w:pPr>
              <w:pStyle w:val="TableParagraph"/>
              <w:ind w:left="147"/>
              <w:rPr>
                <w:b/>
                <w:sz w:val="23"/>
              </w:rPr>
            </w:pPr>
            <w:r>
              <w:rPr>
                <w:b/>
                <w:color w:val="1F487C"/>
                <w:w w:val="105"/>
                <w:sz w:val="23"/>
              </w:rPr>
              <w:t>all</w:t>
            </w:r>
            <w:r>
              <w:rPr>
                <w:b/>
                <w:color w:val="1F487C"/>
                <w:spacing w:val="-15"/>
                <w:w w:val="105"/>
                <w:sz w:val="23"/>
              </w:rPr>
              <w:t> </w:t>
            </w:r>
            <w:r>
              <w:rPr>
                <w:b/>
                <w:color w:val="1F487C"/>
                <w:w w:val="105"/>
                <w:sz w:val="23"/>
              </w:rPr>
              <w:t>other</w:t>
            </w:r>
            <w:r>
              <w:rPr>
                <w:b/>
                <w:color w:val="1F487C"/>
                <w:spacing w:val="-12"/>
                <w:w w:val="105"/>
                <w:sz w:val="23"/>
              </w:rPr>
              <w:t> </w:t>
            </w:r>
            <w:r>
              <w:rPr>
                <w:b/>
                <w:color w:val="1F487C"/>
                <w:w w:val="105"/>
                <w:sz w:val="23"/>
              </w:rPr>
              <w:t>permitted</w:t>
            </w:r>
            <w:r>
              <w:rPr>
                <w:b/>
                <w:color w:val="1F487C"/>
                <w:spacing w:val="-7"/>
                <w:w w:val="105"/>
                <w:sz w:val="23"/>
              </w:rPr>
              <w:t> </w:t>
            </w:r>
            <w:r>
              <w:rPr>
                <w:b/>
                <w:color w:val="1F487C"/>
                <w:spacing w:val="-4"/>
                <w:w w:val="105"/>
                <w:sz w:val="23"/>
              </w:rPr>
              <w:t>uses</w:t>
            </w:r>
          </w:p>
        </w:tc>
      </w:tr>
      <w:tr>
        <w:trPr>
          <w:trHeight w:val="414" w:hRule="atLeast"/>
        </w:trPr>
        <w:tc>
          <w:tcPr>
            <w:tcW w:w="4279"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2838" w:type="dxa"/>
          </w:tcPr>
          <w:p>
            <w:pPr>
              <w:pStyle w:val="TableParagraph"/>
              <w:rPr>
                <w:sz w:val="23"/>
              </w:rPr>
            </w:pPr>
            <w:r>
              <w:rPr>
                <w:spacing w:val="-10"/>
                <w:w w:val="105"/>
                <w:sz w:val="23"/>
              </w:rPr>
              <w:t>—</w:t>
            </w:r>
          </w:p>
        </w:tc>
        <w:tc>
          <w:tcPr>
            <w:tcW w:w="2983" w:type="dxa"/>
          </w:tcPr>
          <w:p>
            <w:pPr>
              <w:pStyle w:val="TableParagraph"/>
              <w:ind w:left="111"/>
              <w:rPr>
                <w:sz w:val="23"/>
              </w:rPr>
            </w:pPr>
            <w:r>
              <w:rPr>
                <w:spacing w:val="-10"/>
                <w:w w:val="105"/>
                <w:sz w:val="23"/>
              </w:rPr>
              <w:t>—</w:t>
            </w:r>
          </w:p>
        </w:tc>
      </w:tr>
      <w:tr>
        <w:trPr>
          <w:trHeight w:val="414" w:hRule="atLeast"/>
        </w:trPr>
        <w:tc>
          <w:tcPr>
            <w:tcW w:w="4279"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838" w:type="dxa"/>
          </w:tcPr>
          <w:p>
            <w:pPr>
              <w:pStyle w:val="TableParagraph"/>
              <w:rPr>
                <w:sz w:val="23"/>
              </w:rPr>
            </w:pPr>
            <w:r>
              <w:rPr>
                <w:spacing w:val="-10"/>
                <w:w w:val="105"/>
                <w:sz w:val="23"/>
              </w:rPr>
              <w:t>—</w:t>
            </w:r>
          </w:p>
        </w:tc>
        <w:tc>
          <w:tcPr>
            <w:tcW w:w="2983" w:type="dxa"/>
          </w:tcPr>
          <w:p>
            <w:pPr>
              <w:pStyle w:val="TableParagraph"/>
              <w:ind w:left="111"/>
              <w:rPr>
                <w:sz w:val="23"/>
              </w:rPr>
            </w:pPr>
            <w:r>
              <w:rPr>
                <w:spacing w:val="-10"/>
                <w:w w:val="105"/>
                <w:sz w:val="23"/>
              </w:rPr>
              <w:t>—</w:t>
            </w:r>
          </w:p>
        </w:tc>
      </w:tr>
      <w:tr>
        <w:trPr>
          <w:trHeight w:val="415" w:hRule="atLeast"/>
        </w:trPr>
        <w:tc>
          <w:tcPr>
            <w:tcW w:w="4279"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838" w:type="dxa"/>
          </w:tcPr>
          <w:p>
            <w:pPr>
              <w:pStyle w:val="TableParagraph"/>
              <w:rPr>
                <w:sz w:val="23"/>
              </w:rPr>
            </w:pPr>
            <w:r>
              <w:rPr>
                <w:spacing w:val="-10"/>
                <w:w w:val="105"/>
                <w:sz w:val="23"/>
              </w:rPr>
              <w:t>—</w:t>
            </w:r>
          </w:p>
        </w:tc>
        <w:tc>
          <w:tcPr>
            <w:tcW w:w="2983" w:type="dxa"/>
          </w:tcPr>
          <w:p>
            <w:pPr>
              <w:pStyle w:val="TableParagraph"/>
              <w:ind w:left="111"/>
              <w:rPr>
                <w:sz w:val="23"/>
              </w:rPr>
            </w:pPr>
            <w:r>
              <w:rPr>
                <w:spacing w:val="-10"/>
                <w:w w:val="105"/>
                <w:sz w:val="23"/>
              </w:rPr>
              <w:t>—</w:t>
            </w:r>
          </w:p>
        </w:tc>
      </w:tr>
      <w:tr>
        <w:trPr>
          <w:trHeight w:val="414" w:hRule="atLeast"/>
        </w:trPr>
        <w:tc>
          <w:tcPr>
            <w:tcW w:w="4279"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838" w:type="dxa"/>
          </w:tcPr>
          <w:p>
            <w:pPr>
              <w:pStyle w:val="TableParagraph"/>
              <w:rPr>
                <w:sz w:val="23"/>
              </w:rPr>
            </w:pPr>
            <w:r>
              <w:rPr>
                <w:spacing w:val="-5"/>
                <w:w w:val="105"/>
                <w:sz w:val="23"/>
              </w:rPr>
              <w:t>7.6</w:t>
            </w:r>
          </w:p>
        </w:tc>
        <w:tc>
          <w:tcPr>
            <w:tcW w:w="2983" w:type="dxa"/>
          </w:tcPr>
          <w:p>
            <w:pPr>
              <w:pStyle w:val="TableParagraph"/>
              <w:ind w:left="111"/>
              <w:rPr>
                <w:sz w:val="23"/>
              </w:rPr>
            </w:pPr>
            <w:r>
              <w:rPr>
                <w:spacing w:val="-5"/>
                <w:w w:val="105"/>
                <w:sz w:val="23"/>
              </w:rPr>
              <w:t>6.1</w:t>
            </w:r>
          </w:p>
        </w:tc>
      </w:tr>
      <w:tr>
        <w:trPr>
          <w:trHeight w:val="415" w:hRule="atLeast"/>
        </w:trPr>
        <w:tc>
          <w:tcPr>
            <w:tcW w:w="4279"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838" w:type="dxa"/>
          </w:tcPr>
          <w:p>
            <w:pPr>
              <w:pStyle w:val="TableParagraph"/>
              <w:rPr>
                <w:sz w:val="23"/>
              </w:rPr>
            </w:pPr>
            <w:r>
              <w:rPr>
                <w:spacing w:val="-5"/>
                <w:w w:val="105"/>
                <w:sz w:val="23"/>
              </w:rPr>
              <w:t>7.6</w:t>
            </w:r>
          </w:p>
        </w:tc>
        <w:tc>
          <w:tcPr>
            <w:tcW w:w="2983" w:type="dxa"/>
          </w:tcPr>
          <w:p>
            <w:pPr>
              <w:pStyle w:val="TableParagraph"/>
              <w:ind w:left="111"/>
              <w:rPr>
                <w:sz w:val="23"/>
              </w:rPr>
            </w:pPr>
            <w:r>
              <w:rPr>
                <w:spacing w:val="-5"/>
                <w:w w:val="105"/>
                <w:sz w:val="23"/>
              </w:rPr>
              <w:t>7.6</w:t>
            </w:r>
          </w:p>
        </w:tc>
      </w:tr>
      <w:tr>
        <w:trPr>
          <w:trHeight w:val="731" w:hRule="atLeast"/>
        </w:trPr>
        <w:tc>
          <w:tcPr>
            <w:tcW w:w="4279"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838" w:type="dxa"/>
          </w:tcPr>
          <w:p>
            <w:pPr>
              <w:pStyle w:val="TableParagraph"/>
              <w:rPr>
                <w:sz w:val="23"/>
              </w:rPr>
            </w:pPr>
            <w:r>
              <w:rPr>
                <w:spacing w:val="-5"/>
                <w:w w:val="105"/>
                <w:sz w:val="23"/>
              </w:rPr>
              <w:t>7.6</w:t>
            </w:r>
          </w:p>
        </w:tc>
        <w:tc>
          <w:tcPr>
            <w:tcW w:w="2983" w:type="dxa"/>
          </w:tcPr>
          <w:p>
            <w:pPr>
              <w:pStyle w:val="TableParagraph"/>
              <w:ind w:left="111"/>
              <w:rPr>
                <w:sz w:val="23"/>
              </w:rPr>
            </w:pPr>
            <w:r>
              <w:rPr>
                <w:spacing w:val="-5"/>
                <w:w w:val="105"/>
                <w:sz w:val="23"/>
              </w:rPr>
              <w:t>6.1</w:t>
            </w:r>
          </w:p>
        </w:tc>
      </w:tr>
      <w:tr>
        <w:trPr>
          <w:trHeight w:val="415" w:hRule="atLeast"/>
        </w:trPr>
        <w:tc>
          <w:tcPr>
            <w:tcW w:w="4279" w:type="dxa"/>
          </w:tcPr>
          <w:p>
            <w:pPr>
              <w:pStyle w:val="TableParagraph"/>
              <w:spacing w:before="68"/>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2838" w:type="dxa"/>
          </w:tcPr>
          <w:p>
            <w:pPr>
              <w:pStyle w:val="TableParagraph"/>
              <w:spacing w:before="68"/>
              <w:rPr>
                <w:sz w:val="23"/>
              </w:rPr>
            </w:pPr>
            <w:r>
              <w:rPr>
                <w:spacing w:val="-5"/>
                <w:w w:val="105"/>
                <w:sz w:val="23"/>
              </w:rPr>
              <w:t>7.6</w:t>
            </w:r>
          </w:p>
        </w:tc>
        <w:tc>
          <w:tcPr>
            <w:tcW w:w="2983" w:type="dxa"/>
          </w:tcPr>
          <w:p>
            <w:pPr>
              <w:pStyle w:val="TableParagraph"/>
              <w:spacing w:before="68"/>
              <w:ind w:left="111"/>
              <w:rPr>
                <w:sz w:val="23"/>
              </w:rPr>
            </w:pPr>
            <w:r>
              <w:rPr>
                <w:spacing w:val="-5"/>
                <w:w w:val="105"/>
                <w:sz w:val="23"/>
              </w:rPr>
              <w:t>7.6</w:t>
            </w:r>
          </w:p>
        </w:tc>
      </w:tr>
      <w:tr>
        <w:trPr>
          <w:trHeight w:val="414" w:hRule="atLeast"/>
        </w:trPr>
        <w:tc>
          <w:tcPr>
            <w:tcW w:w="4279"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2838" w:type="dxa"/>
          </w:tcPr>
          <w:p>
            <w:pPr>
              <w:pStyle w:val="TableParagraph"/>
              <w:spacing w:before="67"/>
              <w:rPr>
                <w:sz w:val="23"/>
              </w:rPr>
            </w:pPr>
            <w:r>
              <w:rPr>
                <w:spacing w:val="-10"/>
                <w:w w:val="105"/>
                <w:sz w:val="23"/>
              </w:rPr>
              <w:t>—</w:t>
            </w:r>
          </w:p>
        </w:tc>
        <w:tc>
          <w:tcPr>
            <w:tcW w:w="2983" w:type="dxa"/>
          </w:tcPr>
          <w:p>
            <w:pPr>
              <w:pStyle w:val="TableParagraph"/>
              <w:spacing w:before="67"/>
              <w:ind w:left="111"/>
              <w:rPr>
                <w:sz w:val="23"/>
              </w:rPr>
            </w:pPr>
            <w:r>
              <w:rPr>
                <w:spacing w:val="-10"/>
                <w:w w:val="105"/>
                <w:sz w:val="23"/>
              </w:rPr>
              <w:t>—</w:t>
            </w:r>
          </w:p>
        </w:tc>
      </w:tr>
      <w:tr>
        <w:trPr>
          <w:trHeight w:val="415" w:hRule="atLeast"/>
        </w:trPr>
        <w:tc>
          <w:tcPr>
            <w:tcW w:w="4279"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838" w:type="dxa"/>
          </w:tcPr>
          <w:p>
            <w:pPr>
              <w:pStyle w:val="TableParagraph"/>
              <w:spacing w:before="67"/>
              <w:rPr>
                <w:sz w:val="23"/>
              </w:rPr>
            </w:pPr>
            <w:r>
              <w:rPr>
                <w:spacing w:val="-5"/>
                <w:w w:val="105"/>
                <w:sz w:val="23"/>
              </w:rPr>
              <w:t>20%</w:t>
            </w:r>
          </w:p>
        </w:tc>
        <w:tc>
          <w:tcPr>
            <w:tcW w:w="2983" w:type="dxa"/>
          </w:tcPr>
          <w:p>
            <w:pPr>
              <w:pStyle w:val="TableParagraph"/>
              <w:spacing w:before="67"/>
              <w:ind w:left="111"/>
              <w:rPr>
                <w:sz w:val="23"/>
              </w:rPr>
            </w:pPr>
            <w:r>
              <w:rPr>
                <w:spacing w:val="-5"/>
                <w:w w:val="105"/>
                <w:sz w:val="23"/>
              </w:rPr>
              <w:t>20%</w:t>
            </w:r>
          </w:p>
        </w:tc>
      </w:tr>
      <w:tr>
        <w:trPr>
          <w:trHeight w:val="1063" w:hRule="atLeast"/>
        </w:trPr>
        <w:tc>
          <w:tcPr>
            <w:tcW w:w="4279" w:type="dxa"/>
          </w:tcPr>
          <w:p>
            <w:pPr>
              <w:pStyle w:val="TableParagraph"/>
              <w:spacing w:line="249" w:lineRule="auto" w:before="67"/>
              <w:ind w:right="15"/>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 </w:t>
            </w:r>
            <w:r>
              <w:rPr>
                <w:color w:val="585858"/>
                <w:w w:val="105"/>
                <w:sz w:val="23"/>
              </w:rPr>
              <w:t>including </w:t>
            </w:r>
            <w:r>
              <w:rPr>
                <w:b/>
                <w:color w:val="585858"/>
                <w:w w:val="105"/>
                <w:sz w:val="23"/>
              </w:rPr>
              <w:t>accessory </w:t>
            </w:r>
            <w:r>
              <w:rPr>
                <w:b/>
                <w:color w:val="585858"/>
                <w:spacing w:val="-2"/>
                <w:w w:val="105"/>
                <w:sz w:val="23"/>
              </w:rPr>
              <w:t>houses</w:t>
            </w:r>
          </w:p>
        </w:tc>
        <w:tc>
          <w:tcPr>
            <w:tcW w:w="2838" w:type="dxa"/>
          </w:tcPr>
          <w:p>
            <w:pPr>
              <w:pStyle w:val="TableParagraph"/>
              <w:spacing w:before="67"/>
              <w:rPr>
                <w:sz w:val="23"/>
              </w:rPr>
            </w:pPr>
            <w:r>
              <w:rPr>
                <w:spacing w:val="-5"/>
                <w:w w:val="105"/>
                <w:sz w:val="23"/>
              </w:rPr>
              <w:t>4.0</w:t>
            </w:r>
          </w:p>
        </w:tc>
        <w:tc>
          <w:tcPr>
            <w:tcW w:w="2983" w:type="dxa"/>
          </w:tcPr>
          <w:p>
            <w:pPr>
              <w:pStyle w:val="TableParagraph"/>
              <w:spacing w:before="67"/>
              <w:ind w:left="111"/>
              <w:rPr>
                <w:sz w:val="23"/>
              </w:rPr>
            </w:pPr>
            <w:r>
              <w:rPr>
                <w:spacing w:val="-10"/>
                <w:w w:val="105"/>
                <w:sz w:val="23"/>
              </w:rPr>
              <w:t>—</w:t>
            </w:r>
          </w:p>
        </w:tc>
      </w:tr>
    </w:tbl>
    <w:p>
      <w:pPr>
        <w:pStyle w:val="BodyText"/>
        <w:spacing w:before="21"/>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1"/>
      </w:pPr>
      <w:bookmarkStart w:name="Section 19:  Environmental Zones " w:id="345"/>
      <w:bookmarkEnd w:id="345"/>
      <w:r>
        <w:rPr>
          <w:b w:val="0"/>
        </w:rPr>
      </w:r>
      <w:bookmarkStart w:name="19.1. Environmental Protection Area Zone" w:id="346"/>
      <w:bookmarkEnd w:id="346"/>
      <w:r>
        <w:rPr>
          <w:b w:val="0"/>
        </w:rPr>
      </w:r>
      <w:r>
        <w:rPr>
          <w:color w:val="1F487C"/>
          <w:spacing w:val="-6"/>
        </w:rPr>
        <w:t>Section</w:t>
      </w:r>
      <w:r>
        <w:rPr>
          <w:color w:val="1F487C"/>
          <w:spacing w:val="-17"/>
        </w:rPr>
        <w:t> </w:t>
      </w:r>
      <w:r>
        <w:rPr>
          <w:color w:val="1F487C"/>
          <w:spacing w:val="-6"/>
        </w:rPr>
        <w:t>19:</w:t>
      </w:r>
      <w:r>
        <w:rPr>
          <w:color w:val="1F487C"/>
          <w:spacing w:val="4"/>
        </w:rPr>
        <w:t> </w:t>
      </w:r>
      <w:r>
        <w:rPr>
          <w:color w:val="1F487C"/>
          <w:spacing w:val="-6"/>
        </w:rPr>
        <w:t>Environmental</w:t>
      </w:r>
      <w:r>
        <w:rPr>
          <w:color w:val="1F487C"/>
          <w:spacing w:val="-17"/>
        </w:rPr>
        <w:t> </w:t>
      </w:r>
      <w:r>
        <w:rPr>
          <w:color w:val="1F487C"/>
          <w:spacing w:val="-6"/>
        </w:rPr>
        <w:t>Zones</w:t>
      </w:r>
    </w:p>
    <w:p>
      <w:pPr>
        <w:pStyle w:val="Heading3"/>
        <w:numPr>
          <w:ilvl w:val="1"/>
          <w:numId w:val="208"/>
        </w:numPr>
        <w:tabs>
          <w:tab w:pos="1391" w:val="left" w:leader="none"/>
        </w:tabs>
        <w:spacing w:line="240" w:lineRule="auto" w:before="368" w:after="0"/>
        <w:ind w:left="1391" w:right="0" w:hanging="1131"/>
        <w:jc w:val="left"/>
      </w:pPr>
      <w:r>
        <w:rPr>
          <w:color w:val="1F487C"/>
          <w:spacing w:val="-8"/>
        </w:rPr>
        <w:t>Environmental</w:t>
      </w:r>
      <w:r>
        <w:rPr>
          <w:color w:val="1F487C"/>
          <w:spacing w:val="-12"/>
        </w:rPr>
        <w:t> </w:t>
      </w:r>
      <w:r>
        <w:rPr>
          <w:color w:val="1F487C"/>
          <w:spacing w:val="-8"/>
        </w:rPr>
        <w:t>Protection</w:t>
      </w:r>
      <w:r>
        <w:rPr>
          <w:color w:val="1F487C"/>
          <w:spacing w:val="-10"/>
        </w:rPr>
        <w:t> </w:t>
      </w:r>
      <w:r>
        <w:rPr>
          <w:color w:val="1F487C"/>
          <w:spacing w:val="-8"/>
        </w:rPr>
        <w:t>Area</w:t>
      </w:r>
      <w:r>
        <w:rPr>
          <w:color w:val="1F487C"/>
          <w:spacing w:val="-13"/>
        </w:rPr>
        <w:t> </w:t>
      </w:r>
      <w:r>
        <w:rPr>
          <w:color w:val="1F487C"/>
          <w:spacing w:val="-8"/>
        </w:rPr>
        <w:t>Zone (EPA)</w:t>
      </w:r>
    </w:p>
    <w:p>
      <w:pPr>
        <w:pStyle w:val="ListParagraph"/>
        <w:numPr>
          <w:ilvl w:val="2"/>
          <w:numId w:val="208"/>
        </w:numPr>
        <w:tabs>
          <w:tab w:pos="1391" w:val="left" w:leader="none"/>
        </w:tabs>
        <w:spacing w:line="254" w:lineRule="auto" w:before="256" w:after="0"/>
        <w:ind w:left="1391" w:right="1215" w:hanging="1132"/>
        <w:jc w:val="left"/>
        <w:rPr>
          <w:sz w:val="23"/>
        </w:rPr>
      </w:pPr>
      <w:r>
        <w:rPr>
          <w:w w:val="105"/>
          <w:sz w:val="23"/>
        </w:rPr>
        <w:t>No</w:t>
      </w:r>
      <w:r>
        <w:rPr>
          <w:spacing w:val="-11"/>
          <w:w w:val="105"/>
          <w:sz w:val="23"/>
        </w:rPr>
        <w:t> </w:t>
      </w:r>
      <w:r>
        <w:rPr>
          <w:b/>
          <w:color w:val="585858"/>
          <w:w w:val="105"/>
          <w:sz w:val="23"/>
        </w:rPr>
        <w:t>use</w:t>
      </w:r>
      <w:r>
        <w:rPr>
          <w:w w:val="105"/>
          <w:sz w:val="23"/>
        </w:rPr>
        <w:t>,</w:t>
      </w:r>
      <w:r>
        <w:rPr>
          <w:spacing w:val="-10"/>
          <w:w w:val="105"/>
          <w:sz w:val="23"/>
        </w:rPr>
        <w:t> </w:t>
      </w:r>
      <w:r>
        <w:rPr>
          <w:b/>
          <w:color w:val="585858"/>
          <w:w w:val="105"/>
          <w:sz w:val="23"/>
        </w:rPr>
        <w:t>building</w:t>
      </w:r>
      <w:r>
        <w:rPr>
          <w:b/>
          <w:color w:val="585858"/>
          <w:spacing w:val="-5"/>
          <w:w w:val="105"/>
          <w:sz w:val="23"/>
        </w:rPr>
        <w:t> </w:t>
      </w:r>
      <w:r>
        <w:rPr>
          <w:w w:val="105"/>
          <w:sz w:val="23"/>
        </w:rPr>
        <w:t>or</w:t>
      </w:r>
      <w:r>
        <w:rPr>
          <w:spacing w:val="-6"/>
          <w:w w:val="105"/>
          <w:sz w:val="23"/>
        </w:rPr>
        <w:t> </w:t>
      </w:r>
      <w:r>
        <w:rPr>
          <w:w w:val="105"/>
          <w:sz w:val="23"/>
        </w:rPr>
        <w:t>any</w:t>
      </w:r>
      <w:r>
        <w:rPr>
          <w:spacing w:val="-2"/>
          <w:w w:val="105"/>
          <w:sz w:val="23"/>
        </w:rPr>
        <w:t> </w:t>
      </w:r>
      <w:r>
        <w:rPr>
          <w:w w:val="105"/>
          <w:sz w:val="23"/>
        </w:rPr>
        <w:t>part</w:t>
      </w:r>
      <w:r>
        <w:rPr>
          <w:spacing w:val="-10"/>
          <w:w w:val="105"/>
          <w:sz w:val="23"/>
        </w:rPr>
        <w:t> </w:t>
      </w:r>
      <w:r>
        <w:rPr>
          <w:w w:val="105"/>
          <w:sz w:val="23"/>
        </w:rPr>
        <w:t>of</w:t>
      </w:r>
      <w:r>
        <w:rPr>
          <w:spacing w:val="-5"/>
          <w:w w:val="105"/>
          <w:sz w:val="23"/>
        </w:rPr>
        <w:t> </w:t>
      </w:r>
      <w:r>
        <w:rPr>
          <w:w w:val="105"/>
          <w:sz w:val="23"/>
        </w:rPr>
        <w:t>a</w:t>
      </w:r>
      <w:r>
        <w:rPr>
          <w:spacing w:val="-6"/>
          <w:w w:val="105"/>
          <w:sz w:val="23"/>
        </w:rPr>
        <w:t> </w:t>
      </w:r>
      <w:r>
        <w:rPr>
          <w:b/>
          <w:color w:val="585858"/>
          <w:w w:val="105"/>
          <w:sz w:val="23"/>
        </w:rPr>
        <w:t>private</w:t>
      </w:r>
      <w:r>
        <w:rPr>
          <w:b/>
          <w:color w:val="585858"/>
          <w:spacing w:val="-8"/>
          <w:w w:val="105"/>
          <w:sz w:val="23"/>
        </w:rPr>
        <w:t> </w:t>
      </w:r>
      <w:r>
        <w:rPr>
          <w:b/>
          <w:color w:val="585858"/>
          <w:w w:val="105"/>
          <w:sz w:val="23"/>
        </w:rPr>
        <w:t>sewage</w:t>
      </w:r>
      <w:r>
        <w:rPr>
          <w:b/>
          <w:color w:val="585858"/>
          <w:spacing w:val="-8"/>
          <w:w w:val="105"/>
          <w:sz w:val="23"/>
        </w:rPr>
        <w:t> </w:t>
      </w:r>
      <w:r>
        <w:rPr>
          <w:b/>
          <w:color w:val="585858"/>
          <w:w w:val="105"/>
          <w:sz w:val="23"/>
        </w:rPr>
        <w:t>system</w:t>
      </w:r>
      <w:r>
        <w:rPr>
          <w:b/>
          <w:color w:val="585858"/>
          <w:spacing w:val="-6"/>
          <w:w w:val="105"/>
          <w:sz w:val="23"/>
        </w:rPr>
        <w:t> </w:t>
      </w:r>
      <w:r>
        <w:rPr>
          <w:w w:val="105"/>
          <w:sz w:val="23"/>
        </w:rPr>
        <w:t>is</w:t>
      </w:r>
      <w:r>
        <w:rPr>
          <w:spacing w:val="-2"/>
          <w:w w:val="105"/>
          <w:sz w:val="23"/>
        </w:rPr>
        <w:t> </w:t>
      </w:r>
      <w:r>
        <w:rPr>
          <w:w w:val="105"/>
          <w:sz w:val="23"/>
        </w:rPr>
        <w:t>permitted</w:t>
      </w:r>
      <w:r>
        <w:rPr>
          <w:spacing w:val="-11"/>
          <w:w w:val="105"/>
          <w:sz w:val="23"/>
        </w:rPr>
        <w:t> </w:t>
      </w:r>
      <w:r>
        <w:rPr>
          <w:w w:val="105"/>
          <w:sz w:val="23"/>
        </w:rPr>
        <w:t>in</w:t>
      </w:r>
      <w:r>
        <w:rPr>
          <w:spacing w:val="-6"/>
          <w:w w:val="105"/>
          <w:sz w:val="23"/>
        </w:rPr>
        <w:t> </w:t>
      </w:r>
      <w:r>
        <w:rPr>
          <w:w w:val="105"/>
          <w:sz w:val="23"/>
        </w:rPr>
        <w:t>the</w:t>
      </w:r>
      <w:r>
        <w:rPr>
          <w:spacing w:val="-2"/>
          <w:w w:val="105"/>
          <w:sz w:val="23"/>
        </w:rPr>
        <w:t> </w:t>
      </w:r>
      <w:r>
        <w:rPr>
          <w:w w:val="105"/>
          <w:sz w:val="23"/>
        </w:rPr>
        <w:t>EPA Zone, except:</w:t>
      </w:r>
    </w:p>
    <w:p>
      <w:pPr>
        <w:pStyle w:val="ListParagraph"/>
        <w:numPr>
          <w:ilvl w:val="3"/>
          <w:numId w:val="208"/>
        </w:numPr>
        <w:tabs>
          <w:tab w:pos="1961" w:val="left" w:leader="none"/>
        </w:tabs>
        <w:spacing w:line="240" w:lineRule="auto" w:before="238" w:after="0"/>
        <w:ind w:left="1961" w:right="0" w:hanging="570"/>
        <w:jc w:val="left"/>
        <w:rPr>
          <w:sz w:val="23"/>
        </w:rPr>
      </w:pPr>
      <w:r>
        <w:rPr>
          <w:w w:val="105"/>
          <w:sz w:val="23"/>
        </w:rPr>
        <w:t>Water</w:t>
      </w:r>
      <w:r>
        <w:rPr>
          <w:spacing w:val="-14"/>
          <w:w w:val="105"/>
          <w:sz w:val="23"/>
        </w:rPr>
        <w:t> </w:t>
      </w:r>
      <w:r>
        <w:rPr>
          <w:w w:val="105"/>
          <w:sz w:val="23"/>
        </w:rPr>
        <w:t>quality</w:t>
      </w:r>
      <w:r>
        <w:rPr>
          <w:spacing w:val="-16"/>
          <w:w w:val="105"/>
          <w:sz w:val="23"/>
        </w:rPr>
        <w:t> </w:t>
      </w:r>
      <w:r>
        <w:rPr>
          <w:w w:val="105"/>
          <w:sz w:val="23"/>
        </w:rPr>
        <w:t>management</w:t>
      </w:r>
      <w:r>
        <w:rPr>
          <w:spacing w:val="-9"/>
          <w:w w:val="105"/>
          <w:sz w:val="23"/>
        </w:rPr>
        <w:t> </w:t>
      </w:r>
      <w:r>
        <w:rPr>
          <w:b/>
          <w:color w:val="585858"/>
          <w:spacing w:val="-4"/>
          <w:w w:val="105"/>
          <w:sz w:val="23"/>
        </w:rPr>
        <w:t>uses</w:t>
      </w:r>
      <w:r>
        <w:rPr>
          <w:spacing w:val="-4"/>
          <w:w w:val="105"/>
          <w:sz w:val="23"/>
        </w:rPr>
        <w:t>;</w:t>
      </w:r>
    </w:p>
    <w:p>
      <w:pPr>
        <w:pStyle w:val="ListParagraph"/>
        <w:numPr>
          <w:ilvl w:val="3"/>
          <w:numId w:val="208"/>
        </w:numPr>
        <w:tabs>
          <w:tab w:pos="1961" w:val="left" w:leader="none"/>
        </w:tabs>
        <w:spacing w:line="240" w:lineRule="auto" w:before="248" w:after="0"/>
        <w:ind w:left="1961" w:right="0" w:hanging="570"/>
        <w:jc w:val="left"/>
        <w:rPr>
          <w:sz w:val="23"/>
        </w:rPr>
      </w:pPr>
      <w:r>
        <w:rPr>
          <w:w w:val="105"/>
          <w:sz w:val="23"/>
        </w:rPr>
        <w:t>Flood</w:t>
      </w:r>
      <w:r>
        <w:rPr>
          <w:spacing w:val="-12"/>
          <w:w w:val="105"/>
          <w:sz w:val="23"/>
        </w:rPr>
        <w:t> </w:t>
      </w:r>
      <w:r>
        <w:rPr>
          <w:w w:val="105"/>
          <w:sz w:val="23"/>
        </w:rPr>
        <w:t>control</w:t>
      </w:r>
      <w:r>
        <w:rPr>
          <w:spacing w:val="-9"/>
          <w:w w:val="105"/>
          <w:sz w:val="23"/>
        </w:rPr>
        <w:t> </w:t>
      </w:r>
      <w:r>
        <w:rPr>
          <w:w w:val="105"/>
          <w:sz w:val="23"/>
        </w:rPr>
        <w:t>components</w:t>
      </w:r>
      <w:r>
        <w:rPr>
          <w:spacing w:val="-8"/>
          <w:w w:val="105"/>
          <w:sz w:val="23"/>
        </w:rPr>
        <w:t> </w:t>
      </w:r>
      <w:r>
        <w:rPr>
          <w:w w:val="105"/>
          <w:sz w:val="23"/>
        </w:rPr>
        <w:t>or</w:t>
      </w:r>
      <w:r>
        <w:rPr>
          <w:spacing w:val="-12"/>
          <w:w w:val="105"/>
          <w:sz w:val="23"/>
        </w:rPr>
        <w:t> </w:t>
      </w:r>
      <w:r>
        <w:rPr>
          <w:spacing w:val="-2"/>
          <w:w w:val="105"/>
          <w:sz w:val="23"/>
        </w:rPr>
        <w:t>works;</w:t>
      </w:r>
    </w:p>
    <w:p>
      <w:pPr>
        <w:pStyle w:val="ListParagraph"/>
        <w:numPr>
          <w:ilvl w:val="3"/>
          <w:numId w:val="208"/>
        </w:numPr>
        <w:tabs>
          <w:tab w:pos="1961" w:val="left" w:leader="none"/>
        </w:tabs>
        <w:spacing w:line="240" w:lineRule="auto" w:before="256" w:after="0"/>
        <w:ind w:left="1961" w:right="0" w:hanging="570"/>
        <w:jc w:val="left"/>
        <w:rPr>
          <w:sz w:val="23"/>
        </w:rPr>
      </w:pPr>
      <w:r>
        <w:rPr>
          <w:w w:val="105"/>
          <w:sz w:val="23"/>
        </w:rPr>
        <w:t>Erosion</w:t>
      </w:r>
      <w:r>
        <w:rPr>
          <w:spacing w:val="-13"/>
          <w:w w:val="105"/>
          <w:sz w:val="23"/>
        </w:rPr>
        <w:t> </w:t>
      </w:r>
      <w:r>
        <w:rPr>
          <w:w w:val="105"/>
          <w:sz w:val="23"/>
        </w:rPr>
        <w:t>control</w:t>
      </w:r>
      <w:r>
        <w:rPr>
          <w:spacing w:val="-14"/>
          <w:w w:val="105"/>
          <w:sz w:val="23"/>
        </w:rPr>
        <w:t> </w:t>
      </w:r>
      <w:r>
        <w:rPr>
          <w:w w:val="105"/>
          <w:sz w:val="23"/>
        </w:rPr>
        <w:t>components</w:t>
      </w:r>
      <w:r>
        <w:rPr>
          <w:spacing w:val="-8"/>
          <w:w w:val="105"/>
          <w:sz w:val="23"/>
        </w:rPr>
        <w:t> </w:t>
      </w:r>
      <w:r>
        <w:rPr>
          <w:w w:val="105"/>
          <w:sz w:val="23"/>
        </w:rPr>
        <w:t>or</w:t>
      </w:r>
      <w:r>
        <w:rPr>
          <w:spacing w:val="-12"/>
          <w:w w:val="105"/>
          <w:sz w:val="23"/>
        </w:rPr>
        <w:t> </w:t>
      </w:r>
      <w:r>
        <w:rPr>
          <w:spacing w:val="-2"/>
          <w:w w:val="105"/>
          <w:sz w:val="23"/>
        </w:rPr>
        <w:t>works;</w:t>
      </w:r>
    </w:p>
    <w:p>
      <w:pPr>
        <w:pStyle w:val="Heading4"/>
        <w:numPr>
          <w:ilvl w:val="3"/>
          <w:numId w:val="208"/>
        </w:numPr>
        <w:tabs>
          <w:tab w:pos="1961" w:val="left" w:leader="none"/>
        </w:tabs>
        <w:spacing w:line="240" w:lineRule="auto" w:before="256" w:after="0"/>
        <w:ind w:left="1961" w:right="0" w:hanging="570"/>
        <w:jc w:val="left"/>
        <w:rPr>
          <w:rFonts w:ascii="Segoe UI"/>
          <w:b w:val="0"/>
        </w:rPr>
      </w:pPr>
      <w:r>
        <w:rPr>
          <w:rFonts w:ascii="Segoe UI"/>
          <w:color w:val="585858"/>
        </w:rPr>
        <w:t>Passive</w:t>
      </w:r>
      <w:r>
        <w:rPr>
          <w:rFonts w:ascii="Segoe UI"/>
          <w:color w:val="585858"/>
          <w:spacing w:val="27"/>
        </w:rPr>
        <w:t> </w:t>
      </w:r>
      <w:r>
        <w:rPr>
          <w:rFonts w:ascii="Segoe UI"/>
          <w:color w:val="585858"/>
          <w:spacing w:val="-2"/>
        </w:rPr>
        <w:t>recreation</w:t>
      </w:r>
      <w:r>
        <w:rPr>
          <w:rFonts w:ascii="Segoe UI"/>
          <w:b w:val="0"/>
          <w:spacing w:val="-2"/>
        </w:rPr>
        <w:t>;</w:t>
      </w:r>
    </w:p>
    <w:p>
      <w:pPr>
        <w:pStyle w:val="ListParagraph"/>
        <w:numPr>
          <w:ilvl w:val="3"/>
          <w:numId w:val="208"/>
        </w:numPr>
        <w:tabs>
          <w:tab w:pos="1961" w:val="left" w:leader="none"/>
        </w:tabs>
        <w:spacing w:line="240" w:lineRule="auto" w:before="242" w:after="0"/>
        <w:ind w:left="1961" w:right="0" w:hanging="570"/>
        <w:jc w:val="left"/>
        <w:rPr>
          <w:sz w:val="23"/>
        </w:rPr>
      </w:pPr>
      <w:r>
        <w:rPr>
          <w:w w:val="105"/>
          <w:sz w:val="23"/>
        </w:rPr>
        <w:t>Educational</w:t>
      </w:r>
      <w:r>
        <w:rPr>
          <w:spacing w:val="-10"/>
          <w:w w:val="105"/>
          <w:sz w:val="23"/>
        </w:rPr>
        <w:t> </w:t>
      </w:r>
      <w:r>
        <w:rPr>
          <w:b/>
          <w:color w:val="585858"/>
          <w:w w:val="105"/>
          <w:sz w:val="23"/>
        </w:rPr>
        <w:t>uses</w:t>
      </w:r>
      <w:r>
        <w:rPr>
          <w:w w:val="105"/>
          <w:sz w:val="23"/>
        </w:rPr>
        <w:t>,</w:t>
      </w:r>
      <w:r>
        <w:rPr>
          <w:spacing w:val="-12"/>
          <w:w w:val="105"/>
          <w:sz w:val="23"/>
        </w:rPr>
        <w:t> </w:t>
      </w:r>
      <w:r>
        <w:rPr>
          <w:w w:val="105"/>
          <w:sz w:val="23"/>
        </w:rPr>
        <w:t>generally</w:t>
      </w:r>
      <w:r>
        <w:rPr>
          <w:spacing w:val="-10"/>
          <w:w w:val="105"/>
          <w:sz w:val="23"/>
        </w:rPr>
        <w:t> </w:t>
      </w:r>
      <w:r>
        <w:rPr>
          <w:w w:val="105"/>
          <w:sz w:val="23"/>
        </w:rPr>
        <w:t>of</w:t>
      </w:r>
      <w:r>
        <w:rPr>
          <w:spacing w:val="-12"/>
          <w:w w:val="105"/>
          <w:sz w:val="23"/>
        </w:rPr>
        <w:t> </w:t>
      </w:r>
      <w:r>
        <w:rPr>
          <w:w w:val="105"/>
          <w:sz w:val="23"/>
        </w:rPr>
        <w:t>a</w:t>
      </w:r>
      <w:r>
        <w:rPr>
          <w:spacing w:val="-4"/>
          <w:w w:val="105"/>
          <w:sz w:val="23"/>
        </w:rPr>
        <w:t> </w:t>
      </w:r>
      <w:r>
        <w:rPr>
          <w:w w:val="105"/>
          <w:sz w:val="23"/>
        </w:rPr>
        <w:t>passive</w:t>
      </w:r>
      <w:r>
        <w:rPr>
          <w:spacing w:val="-12"/>
          <w:w w:val="105"/>
          <w:sz w:val="23"/>
        </w:rPr>
        <w:t> </w:t>
      </w:r>
      <w:r>
        <w:rPr>
          <w:w w:val="105"/>
          <w:sz w:val="23"/>
        </w:rPr>
        <w:t>nature,</w:t>
      </w:r>
      <w:r>
        <w:rPr>
          <w:spacing w:val="-12"/>
          <w:w w:val="105"/>
          <w:sz w:val="23"/>
        </w:rPr>
        <w:t> </w:t>
      </w:r>
      <w:r>
        <w:rPr>
          <w:w w:val="105"/>
          <w:sz w:val="23"/>
        </w:rPr>
        <w:t>excluding</w:t>
      </w:r>
      <w:r>
        <w:rPr>
          <w:spacing w:val="-13"/>
          <w:w w:val="105"/>
          <w:sz w:val="23"/>
        </w:rPr>
        <w:t> </w:t>
      </w:r>
      <w:r>
        <w:rPr>
          <w:spacing w:val="-2"/>
          <w:w w:val="105"/>
          <w:sz w:val="23"/>
        </w:rPr>
        <w:t>associated</w:t>
      </w:r>
    </w:p>
    <w:p>
      <w:pPr>
        <w:pStyle w:val="Heading4"/>
        <w:spacing w:before="25"/>
        <w:ind w:left="1961"/>
        <w:rPr>
          <w:rFonts w:ascii="Segoe UI"/>
          <w:b w:val="0"/>
        </w:rPr>
      </w:pPr>
      <w:r>
        <w:rPr>
          <w:rFonts w:ascii="Segoe UI"/>
          <w:color w:val="585858"/>
          <w:spacing w:val="-2"/>
          <w:w w:val="105"/>
        </w:rPr>
        <w:t>buildings</w:t>
      </w:r>
      <w:r>
        <w:rPr>
          <w:rFonts w:ascii="Segoe UI"/>
          <w:b w:val="0"/>
          <w:spacing w:val="-2"/>
          <w:w w:val="105"/>
        </w:rPr>
        <w:t>;</w:t>
      </w:r>
    </w:p>
    <w:p>
      <w:pPr>
        <w:pStyle w:val="ListParagraph"/>
        <w:numPr>
          <w:ilvl w:val="3"/>
          <w:numId w:val="208"/>
        </w:numPr>
        <w:tabs>
          <w:tab w:pos="1961" w:val="left" w:leader="none"/>
        </w:tabs>
        <w:spacing w:line="254" w:lineRule="auto" w:before="242" w:after="0"/>
        <w:ind w:left="1961" w:right="1447" w:hanging="570"/>
        <w:jc w:val="left"/>
        <w:rPr>
          <w:sz w:val="23"/>
        </w:rPr>
      </w:pPr>
      <w:r>
        <w:rPr>
          <w:w w:val="105"/>
          <w:sz w:val="23"/>
        </w:rPr>
        <w:t>New</w:t>
      </w:r>
      <w:r>
        <w:rPr>
          <w:spacing w:val="-11"/>
          <w:w w:val="105"/>
          <w:sz w:val="23"/>
        </w:rPr>
        <w:t> </w:t>
      </w:r>
      <w:r>
        <w:rPr>
          <w:w w:val="105"/>
          <w:sz w:val="23"/>
        </w:rPr>
        <w:t>public</w:t>
      </w:r>
      <w:r>
        <w:rPr>
          <w:spacing w:val="-7"/>
          <w:w w:val="105"/>
          <w:sz w:val="23"/>
        </w:rPr>
        <w:t> </w:t>
      </w:r>
      <w:r>
        <w:rPr>
          <w:w w:val="105"/>
          <w:sz w:val="23"/>
        </w:rPr>
        <w:t>or</w:t>
      </w:r>
      <w:r>
        <w:rPr>
          <w:spacing w:val="-9"/>
          <w:w w:val="105"/>
          <w:sz w:val="23"/>
        </w:rPr>
        <w:t> </w:t>
      </w:r>
      <w:r>
        <w:rPr>
          <w:w w:val="105"/>
          <w:sz w:val="23"/>
        </w:rPr>
        <w:t>private</w:t>
      </w:r>
      <w:r>
        <w:rPr>
          <w:spacing w:val="-7"/>
          <w:w w:val="105"/>
          <w:sz w:val="23"/>
        </w:rPr>
        <w:t> </w:t>
      </w:r>
      <w:r>
        <w:rPr>
          <w:w w:val="105"/>
          <w:sz w:val="23"/>
        </w:rPr>
        <w:t>works</w:t>
      </w:r>
      <w:r>
        <w:rPr>
          <w:spacing w:val="-5"/>
          <w:w w:val="105"/>
          <w:sz w:val="23"/>
        </w:rPr>
        <w:t> </w:t>
      </w:r>
      <w:r>
        <w:rPr>
          <w:w w:val="105"/>
          <w:sz w:val="23"/>
        </w:rPr>
        <w:t>or</w:t>
      </w:r>
      <w:r>
        <w:rPr>
          <w:spacing w:val="-9"/>
          <w:w w:val="105"/>
          <w:sz w:val="23"/>
        </w:rPr>
        <w:t> </w:t>
      </w:r>
      <w:r>
        <w:rPr>
          <w:w w:val="105"/>
          <w:sz w:val="23"/>
        </w:rPr>
        <w:t>utilities</w:t>
      </w:r>
      <w:r>
        <w:rPr>
          <w:spacing w:val="-11"/>
          <w:w w:val="105"/>
          <w:sz w:val="23"/>
        </w:rPr>
        <w:t> </w:t>
      </w:r>
      <w:r>
        <w:rPr>
          <w:w w:val="105"/>
          <w:sz w:val="23"/>
        </w:rPr>
        <w:t>such</w:t>
      </w:r>
      <w:r>
        <w:rPr>
          <w:spacing w:val="-10"/>
          <w:w w:val="105"/>
          <w:sz w:val="23"/>
        </w:rPr>
        <w:t> </w:t>
      </w:r>
      <w:r>
        <w:rPr>
          <w:w w:val="105"/>
          <w:sz w:val="23"/>
        </w:rPr>
        <w:t>as</w:t>
      </w:r>
      <w:r>
        <w:rPr>
          <w:spacing w:val="-11"/>
          <w:w w:val="105"/>
          <w:sz w:val="23"/>
        </w:rPr>
        <w:t> </w:t>
      </w:r>
      <w:r>
        <w:rPr>
          <w:w w:val="105"/>
          <w:sz w:val="23"/>
        </w:rPr>
        <w:t>pipelines,</w:t>
      </w:r>
      <w:r>
        <w:rPr>
          <w:spacing w:val="-6"/>
          <w:w w:val="105"/>
          <w:sz w:val="23"/>
        </w:rPr>
        <w:t> </w:t>
      </w:r>
      <w:r>
        <w:rPr>
          <w:w w:val="105"/>
          <w:sz w:val="23"/>
        </w:rPr>
        <w:t>roads,</w:t>
      </w:r>
      <w:r>
        <w:rPr>
          <w:spacing w:val="-13"/>
          <w:w w:val="105"/>
          <w:sz w:val="23"/>
        </w:rPr>
        <w:t> </w:t>
      </w:r>
      <w:r>
        <w:rPr>
          <w:w w:val="105"/>
          <w:sz w:val="23"/>
        </w:rPr>
        <w:t>bridges</w:t>
      </w:r>
      <w:r>
        <w:rPr>
          <w:spacing w:val="-11"/>
          <w:w w:val="105"/>
          <w:sz w:val="23"/>
        </w:rPr>
        <w:t> </w:t>
      </w:r>
      <w:r>
        <w:rPr>
          <w:w w:val="105"/>
          <w:sz w:val="23"/>
        </w:rPr>
        <w:t>or parking areas, where such facilities are not feasible outside of the Environmental Protection Area;</w:t>
      </w:r>
    </w:p>
    <w:p>
      <w:pPr>
        <w:pStyle w:val="Heading4"/>
        <w:numPr>
          <w:ilvl w:val="3"/>
          <w:numId w:val="208"/>
        </w:numPr>
        <w:tabs>
          <w:tab w:pos="1961" w:val="left" w:leader="none"/>
        </w:tabs>
        <w:spacing w:line="240" w:lineRule="auto" w:before="237" w:after="0"/>
        <w:ind w:left="1961" w:right="0" w:hanging="570"/>
        <w:jc w:val="left"/>
        <w:rPr>
          <w:rFonts w:ascii="Segoe UI"/>
          <w:b w:val="0"/>
        </w:rPr>
      </w:pPr>
      <w:r>
        <w:rPr>
          <w:rFonts w:ascii="Segoe UI"/>
          <w:color w:val="585858"/>
          <w:w w:val="105"/>
        </w:rPr>
        <w:t>Marine</w:t>
      </w:r>
      <w:r>
        <w:rPr>
          <w:rFonts w:ascii="Segoe UI"/>
          <w:color w:val="585858"/>
          <w:spacing w:val="-17"/>
          <w:w w:val="105"/>
        </w:rPr>
        <w:t> </w:t>
      </w:r>
      <w:r>
        <w:rPr>
          <w:rFonts w:ascii="Segoe UI"/>
          <w:color w:val="585858"/>
          <w:spacing w:val="-2"/>
          <w:w w:val="105"/>
        </w:rPr>
        <w:t>facilities</w:t>
      </w:r>
      <w:r>
        <w:rPr>
          <w:rFonts w:ascii="Segoe UI"/>
          <w:b w:val="0"/>
          <w:spacing w:val="-2"/>
          <w:w w:val="105"/>
        </w:rPr>
        <w:t>;</w:t>
      </w:r>
    </w:p>
    <w:p>
      <w:pPr>
        <w:pStyle w:val="ListParagraph"/>
        <w:numPr>
          <w:ilvl w:val="3"/>
          <w:numId w:val="208"/>
        </w:numPr>
        <w:tabs>
          <w:tab w:pos="1961" w:val="left" w:leader="none"/>
        </w:tabs>
        <w:spacing w:line="240" w:lineRule="auto" w:before="249" w:after="0"/>
        <w:ind w:left="1961" w:right="0" w:hanging="570"/>
        <w:jc w:val="left"/>
        <w:rPr>
          <w:sz w:val="23"/>
        </w:rPr>
      </w:pPr>
      <w:r>
        <w:rPr>
          <w:w w:val="105"/>
          <w:sz w:val="23"/>
        </w:rPr>
        <w:t>Water</w:t>
      </w:r>
      <w:r>
        <w:rPr>
          <w:spacing w:val="-10"/>
          <w:w w:val="105"/>
          <w:sz w:val="23"/>
        </w:rPr>
        <w:t> </w:t>
      </w:r>
      <w:r>
        <w:rPr>
          <w:w w:val="105"/>
          <w:sz w:val="23"/>
        </w:rPr>
        <w:t>based</w:t>
      </w:r>
      <w:r>
        <w:rPr>
          <w:spacing w:val="-10"/>
          <w:w w:val="105"/>
          <w:sz w:val="23"/>
        </w:rPr>
        <w:t> </w:t>
      </w:r>
      <w:r>
        <w:rPr>
          <w:w w:val="105"/>
          <w:sz w:val="23"/>
        </w:rPr>
        <w:t>facilities</w:t>
      </w:r>
      <w:r>
        <w:rPr>
          <w:spacing w:val="-12"/>
          <w:w w:val="105"/>
          <w:sz w:val="23"/>
        </w:rPr>
        <w:t> </w:t>
      </w:r>
      <w:r>
        <w:rPr>
          <w:w w:val="105"/>
          <w:sz w:val="23"/>
        </w:rPr>
        <w:t>associated</w:t>
      </w:r>
      <w:r>
        <w:rPr>
          <w:spacing w:val="-14"/>
          <w:w w:val="105"/>
          <w:sz w:val="23"/>
        </w:rPr>
        <w:t> </w:t>
      </w:r>
      <w:r>
        <w:rPr>
          <w:w w:val="105"/>
          <w:sz w:val="23"/>
        </w:rPr>
        <w:t>with</w:t>
      </w:r>
      <w:r>
        <w:rPr>
          <w:spacing w:val="-10"/>
          <w:w w:val="105"/>
          <w:sz w:val="23"/>
        </w:rPr>
        <w:t> </w:t>
      </w:r>
      <w:r>
        <w:rPr>
          <w:w w:val="105"/>
          <w:sz w:val="23"/>
        </w:rPr>
        <w:t>existing</w:t>
      </w:r>
      <w:r>
        <w:rPr>
          <w:spacing w:val="-10"/>
          <w:w w:val="105"/>
          <w:sz w:val="23"/>
        </w:rPr>
        <w:t> </w:t>
      </w:r>
      <w:r>
        <w:rPr>
          <w:w w:val="105"/>
          <w:sz w:val="23"/>
        </w:rPr>
        <w:t>permitted</w:t>
      </w:r>
      <w:r>
        <w:rPr>
          <w:spacing w:val="-11"/>
          <w:w w:val="105"/>
          <w:sz w:val="23"/>
        </w:rPr>
        <w:t> </w:t>
      </w:r>
      <w:r>
        <w:rPr>
          <w:b/>
          <w:color w:val="585858"/>
          <w:w w:val="105"/>
          <w:sz w:val="23"/>
        </w:rPr>
        <w:t>marinas</w:t>
      </w:r>
      <w:r>
        <w:rPr>
          <w:w w:val="105"/>
          <w:sz w:val="23"/>
        </w:rPr>
        <w:t>;</w:t>
      </w:r>
      <w:r>
        <w:rPr>
          <w:spacing w:val="-14"/>
          <w:w w:val="105"/>
          <w:sz w:val="23"/>
        </w:rPr>
        <w:t> </w:t>
      </w:r>
      <w:r>
        <w:rPr>
          <w:spacing w:val="-5"/>
          <w:w w:val="105"/>
          <w:sz w:val="23"/>
        </w:rPr>
        <w:t>and</w:t>
      </w:r>
    </w:p>
    <w:p>
      <w:pPr>
        <w:pStyle w:val="ListParagraph"/>
        <w:numPr>
          <w:ilvl w:val="3"/>
          <w:numId w:val="208"/>
        </w:numPr>
        <w:tabs>
          <w:tab w:pos="1961" w:val="left" w:leader="none"/>
        </w:tabs>
        <w:spacing w:line="240" w:lineRule="auto" w:before="256" w:after="0"/>
        <w:ind w:left="1961" w:right="0" w:hanging="570"/>
        <w:jc w:val="left"/>
        <w:rPr>
          <w:sz w:val="23"/>
        </w:rPr>
      </w:pPr>
      <w:r>
        <w:rPr>
          <w:b/>
          <w:color w:val="585858"/>
          <w:sz w:val="23"/>
        </w:rPr>
        <w:t>Parks</w:t>
      </w:r>
      <w:r>
        <w:rPr>
          <w:b/>
          <w:color w:val="585858"/>
          <w:spacing w:val="32"/>
          <w:sz w:val="23"/>
        </w:rPr>
        <w:t> </w:t>
      </w:r>
      <w:r>
        <w:rPr>
          <w:sz w:val="23"/>
        </w:rPr>
        <w:t>and</w:t>
      </w:r>
      <w:r>
        <w:rPr>
          <w:spacing w:val="24"/>
          <w:sz w:val="23"/>
        </w:rPr>
        <w:t> </w:t>
      </w:r>
      <w:r>
        <w:rPr>
          <w:b/>
          <w:color w:val="585858"/>
          <w:sz w:val="23"/>
        </w:rPr>
        <w:t>conservation</w:t>
      </w:r>
      <w:r>
        <w:rPr>
          <w:b/>
          <w:color w:val="585858"/>
          <w:spacing w:val="28"/>
          <w:sz w:val="23"/>
        </w:rPr>
        <w:t> </w:t>
      </w:r>
      <w:r>
        <w:rPr>
          <w:b/>
          <w:color w:val="585858"/>
          <w:spacing w:val="-4"/>
          <w:sz w:val="23"/>
        </w:rPr>
        <w:t>uses</w:t>
      </w:r>
      <w:r>
        <w:rPr>
          <w:spacing w:val="-4"/>
          <w:sz w:val="23"/>
        </w:rPr>
        <w:t>.</w:t>
      </w:r>
    </w:p>
    <w:sectPr>
      <w:headerReference w:type="default" r:id="rId51"/>
      <w:footerReference w:type="default" r:id="rId52"/>
      <w:pgSz w:w="12240" w:h="15840"/>
      <w:pgMar w:header="726" w:footer="800" w:top="1340" w:bottom="1000" w:left="820" w:right="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egoe UI">
    <w:altName w:val="Segoe UI"/>
    <w:charset w:val="0"/>
    <w:family w:val="swiss"/>
    <w:pitch w:val="variable"/>
  </w:font>
  <w:font w:name="Tahoma">
    <w:altName w:val="Tahoma"/>
    <w:charset w:val="0"/>
    <w:family w:val="swiss"/>
    <w:pitch w:val="variable"/>
  </w:font>
  <w:font w:name="Segoe UI Black">
    <w:altName w:val="Segoe UI Black"/>
    <w:charset w:val="0"/>
    <w:family w:val="swiss"/>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1344">
              <wp:simplePos x="0" y="0"/>
              <wp:positionH relativeFrom="page">
                <wp:posOffset>667816</wp:posOffset>
              </wp:positionH>
              <wp:positionV relativeFrom="page">
                <wp:posOffset>9372295</wp:posOffset>
              </wp:positionV>
              <wp:extent cx="6441440" cy="508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15136" id="docshape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1856">
              <wp:simplePos x="0" y="0"/>
              <wp:positionH relativeFrom="page">
                <wp:posOffset>2668016</wp:posOffset>
              </wp:positionH>
              <wp:positionV relativeFrom="page">
                <wp:posOffset>9409307</wp:posOffset>
              </wp:positionV>
              <wp:extent cx="2434590" cy="2108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34590" cy="210820"/>
                      </a:xfrm>
                      <a:prstGeom prst="rect">
                        <a:avLst/>
                      </a:prstGeom>
                    </wps:spPr>
                    <wps:txbx>
                      <w:txbxContent>
                        <w:p>
                          <w:pPr>
                            <w:pStyle w:val="BodyText"/>
                            <w:spacing w:before="27"/>
                            <w:ind w:left="20"/>
                            <w:rPr>
                              <w:rFonts w:ascii="Verdana"/>
                            </w:rPr>
                          </w:pPr>
                          <w:r>
                            <w:rPr>
                              <w:rFonts w:ascii="Verdana"/>
                              <w:color w:val="1F487C"/>
                            </w:rPr>
                            <w:t>Table</w:t>
                          </w:r>
                          <w:r>
                            <w:rPr>
                              <w:rFonts w:ascii="Verdana"/>
                              <w:color w:val="1F487C"/>
                              <w:spacing w:val="-16"/>
                            </w:rPr>
                            <w:t> </w:t>
                          </w:r>
                          <w:r>
                            <w:rPr>
                              <w:rFonts w:ascii="Verdana"/>
                              <w:color w:val="1F487C"/>
                            </w:rPr>
                            <w:t>of</w:t>
                          </w:r>
                          <w:r>
                            <w:rPr>
                              <w:rFonts w:ascii="Verdana"/>
                              <w:color w:val="1F487C"/>
                              <w:spacing w:val="-14"/>
                            </w:rPr>
                            <w:t> </w:t>
                          </w:r>
                          <w:r>
                            <w:rPr>
                              <w:rFonts w:ascii="Verdana"/>
                              <w:color w:val="1F487C"/>
                            </w:rPr>
                            <w:t>Contents</w:t>
                          </w:r>
                          <w:r>
                            <w:rPr>
                              <w:rFonts w:ascii="Verdana"/>
                              <w:color w:val="1F487C"/>
                              <w:spacing w:val="-7"/>
                            </w:rPr>
                            <w:t> </w:t>
                          </w:r>
                          <w:r>
                            <w:rPr>
                              <w:rFonts w:ascii="Verdana"/>
                              <w:color w:val="1F487C"/>
                            </w:rPr>
                            <w:t>-</w:t>
                          </w:r>
                          <w:r>
                            <w:rPr>
                              <w:rFonts w:ascii="Verdana"/>
                              <w:color w:val="1F487C"/>
                              <w:spacing w:val="-11"/>
                            </w:rPr>
                            <w:t> </w:t>
                          </w:r>
                          <w:r>
                            <w:rPr>
                              <w:rFonts w:ascii="Verdana"/>
                              <w:color w:val="1F487C"/>
                            </w:rPr>
                            <w:t>Part</w:t>
                          </w:r>
                          <w:r>
                            <w:rPr>
                              <w:rFonts w:ascii="Verdana"/>
                              <w:color w:val="1F487C"/>
                              <w:spacing w:val="-5"/>
                            </w:rPr>
                            <w:t> </w:t>
                          </w:r>
                          <w:r>
                            <w:rPr>
                              <w:rFonts w:ascii="Verdana"/>
                              <w:color w:val="1F487C"/>
                            </w:rPr>
                            <w:t>1,</w:t>
                          </w:r>
                          <w:r>
                            <w:rPr>
                              <w:rFonts w:ascii="Verdana"/>
                              <w:color w:val="1F487C"/>
                              <w:spacing w:val="-11"/>
                            </w:rPr>
                            <w:t> </w:t>
                          </w:r>
                          <w:r>
                            <w:rPr>
                              <w:rFonts w:ascii="Verdana"/>
                              <w:color w:val="1F487C"/>
                            </w:rPr>
                            <w:t>Page</w:t>
                          </w:r>
                          <w:r>
                            <w:rPr>
                              <w:rFonts w:ascii="Verdana"/>
                              <w:color w:val="1F487C"/>
                              <w:spacing w:val="-15"/>
                            </w:rPr>
                            <w:t> </w:t>
                          </w:r>
                          <w:r>
                            <w:rPr>
                              <w:rFonts w:ascii="Verdana"/>
                              <w:color w:val="1F487C"/>
                              <w:spacing w:val="-10"/>
                            </w:rPr>
                            <w:t>i</w:t>
                          </w:r>
                        </w:p>
                      </w:txbxContent>
                    </wps:txbx>
                    <wps:bodyPr wrap="square" lIns="0" tIns="0" rIns="0" bIns="0" rtlCol="0">
                      <a:noAutofit/>
                    </wps:bodyPr>
                  </wps:wsp>
                </a:graphicData>
              </a:graphic>
            </wp:anchor>
          </w:drawing>
        </mc:Choice>
        <mc:Fallback>
          <w:pict>
            <v:shape style="position:absolute;margin-left:210.080002pt;margin-top:740.890381pt;width:191.7pt;height:16.6pt;mso-position-horizontal-relative:page;mso-position-vertical-relative:page;z-index:-25114624" type="#_x0000_t202" id="docshape4" filled="false" stroked="false">
              <v:textbox inset="0,0,0,0">
                <w:txbxContent>
                  <w:p>
                    <w:pPr>
                      <w:pStyle w:val="BodyText"/>
                      <w:spacing w:before="27"/>
                      <w:ind w:left="20"/>
                      <w:rPr>
                        <w:rFonts w:ascii="Verdana"/>
                      </w:rPr>
                    </w:pPr>
                    <w:r>
                      <w:rPr>
                        <w:rFonts w:ascii="Verdana"/>
                        <w:color w:val="1F487C"/>
                      </w:rPr>
                      <w:t>Table</w:t>
                    </w:r>
                    <w:r>
                      <w:rPr>
                        <w:rFonts w:ascii="Verdana"/>
                        <w:color w:val="1F487C"/>
                        <w:spacing w:val="-16"/>
                      </w:rPr>
                      <w:t> </w:t>
                    </w:r>
                    <w:r>
                      <w:rPr>
                        <w:rFonts w:ascii="Verdana"/>
                        <w:color w:val="1F487C"/>
                      </w:rPr>
                      <w:t>of</w:t>
                    </w:r>
                    <w:r>
                      <w:rPr>
                        <w:rFonts w:ascii="Verdana"/>
                        <w:color w:val="1F487C"/>
                        <w:spacing w:val="-14"/>
                      </w:rPr>
                      <w:t> </w:t>
                    </w:r>
                    <w:r>
                      <w:rPr>
                        <w:rFonts w:ascii="Verdana"/>
                        <w:color w:val="1F487C"/>
                      </w:rPr>
                      <w:t>Contents</w:t>
                    </w:r>
                    <w:r>
                      <w:rPr>
                        <w:rFonts w:ascii="Verdana"/>
                        <w:color w:val="1F487C"/>
                        <w:spacing w:val="-7"/>
                      </w:rPr>
                      <w:t> </w:t>
                    </w:r>
                    <w:r>
                      <w:rPr>
                        <w:rFonts w:ascii="Verdana"/>
                        <w:color w:val="1F487C"/>
                      </w:rPr>
                      <w:t>-</w:t>
                    </w:r>
                    <w:r>
                      <w:rPr>
                        <w:rFonts w:ascii="Verdana"/>
                        <w:color w:val="1F487C"/>
                        <w:spacing w:val="-11"/>
                      </w:rPr>
                      <w:t> </w:t>
                    </w:r>
                    <w:r>
                      <w:rPr>
                        <w:rFonts w:ascii="Verdana"/>
                        <w:color w:val="1F487C"/>
                      </w:rPr>
                      <w:t>Part</w:t>
                    </w:r>
                    <w:r>
                      <w:rPr>
                        <w:rFonts w:ascii="Verdana"/>
                        <w:color w:val="1F487C"/>
                        <w:spacing w:val="-5"/>
                      </w:rPr>
                      <w:t> </w:t>
                    </w:r>
                    <w:r>
                      <w:rPr>
                        <w:rFonts w:ascii="Verdana"/>
                        <w:color w:val="1F487C"/>
                      </w:rPr>
                      <w:t>1,</w:t>
                    </w:r>
                    <w:r>
                      <w:rPr>
                        <w:rFonts w:ascii="Verdana"/>
                        <w:color w:val="1F487C"/>
                        <w:spacing w:val="-11"/>
                      </w:rPr>
                      <w:t> </w:t>
                    </w:r>
                    <w:r>
                      <w:rPr>
                        <w:rFonts w:ascii="Verdana"/>
                        <w:color w:val="1F487C"/>
                      </w:rPr>
                      <w:t>Page</w:t>
                    </w:r>
                    <w:r>
                      <w:rPr>
                        <w:rFonts w:ascii="Verdana"/>
                        <w:color w:val="1F487C"/>
                        <w:spacing w:val="-15"/>
                      </w:rPr>
                      <w:t> </w:t>
                    </w:r>
                    <w:r>
                      <w:rPr>
                        <w:rFonts w:ascii="Verdana"/>
                        <w:color w:val="1F487C"/>
                        <w:spacing w:val="-10"/>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3392">
              <wp:simplePos x="0" y="0"/>
              <wp:positionH relativeFrom="page">
                <wp:posOffset>667816</wp:posOffset>
              </wp:positionH>
              <wp:positionV relativeFrom="page">
                <wp:posOffset>9372295</wp:posOffset>
              </wp:positionV>
              <wp:extent cx="6441440" cy="508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13088" id="docshape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3904">
              <wp:simplePos x="0" y="0"/>
              <wp:positionH relativeFrom="page">
                <wp:posOffset>2347976</wp:posOffset>
              </wp:positionH>
              <wp:positionV relativeFrom="page">
                <wp:posOffset>9409307</wp:posOffset>
              </wp:positionV>
              <wp:extent cx="3119120" cy="2108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11912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8"/>
                            </w:rPr>
                            <w:t> </w:t>
                          </w:r>
                          <w:r>
                            <w:rPr>
                              <w:rFonts w:ascii="Verdana"/>
                              <w:color w:val="1F487C"/>
                              <w:spacing w:val="-4"/>
                            </w:rPr>
                            <w:t>1:</w:t>
                          </w:r>
                          <w:r>
                            <w:rPr>
                              <w:rFonts w:ascii="Verdana"/>
                              <w:color w:val="1F487C"/>
                              <w:spacing w:val="-6"/>
                            </w:rPr>
                            <w:t> </w:t>
                          </w:r>
                          <w:r>
                            <w:rPr>
                              <w:rFonts w:ascii="Verdana"/>
                              <w:color w:val="1F487C"/>
                              <w:spacing w:val="-4"/>
                            </w:rPr>
                            <w:t>Administration</w:t>
                          </w:r>
                          <w:r>
                            <w:rPr>
                              <w:rFonts w:ascii="Verdana"/>
                              <w:color w:val="1F487C"/>
                              <w:spacing w:val="-12"/>
                            </w:rPr>
                            <w:t> </w:t>
                          </w:r>
                          <w:r>
                            <w:rPr>
                              <w:rFonts w:ascii="Verdana"/>
                              <w:color w:val="1F487C"/>
                              <w:spacing w:val="-4"/>
                            </w:rPr>
                            <w:t>-</w:t>
                          </w:r>
                          <w:r>
                            <w:rPr>
                              <w:rFonts w:ascii="Verdana"/>
                              <w:color w:val="1F487C"/>
                              <w:spacing w:val="-13"/>
                            </w:rPr>
                            <w:t> </w:t>
                          </w:r>
                          <w:r>
                            <w:rPr>
                              <w:rFonts w:ascii="Verdana"/>
                              <w:color w:val="1F487C"/>
                              <w:spacing w:val="-4"/>
                            </w:rPr>
                            <w:t>Part</w:t>
                          </w:r>
                          <w:r>
                            <w:rPr>
                              <w:rFonts w:ascii="Verdana"/>
                              <w:color w:val="1F487C"/>
                              <w:spacing w:val="-7"/>
                            </w:rPr>
                            <w:t> </w:t>
                          </w:r>
                          <w:r>
                            <w:rPr>
                              <w:rFonts w:ascii="Verdana"/>
                              <w:color w:val="1F487C"/>
                              <w:spacing w:val="-4"/>
                            </w:rPr>
                            <w:t>1,</w:t>
                          </w:r>
                          <w:r>
                            <w:rPr>
                              <w:rFonts w:ascii="Verdana"/>
                              <w:color w:val="1F487C"/>
                              <w:spacing w:val="-13"/>
                            </w:rPr>
                            <w:t> </w:t>
                          </w:r>
                          <w:r>
                            <w:rPr>
                              <w:rFonts w:ascii="Verdana"/>
                              <w:color w:val="1F487C"/>
                              <w:spacing w:val="-4"/>
                            </w:rPr>
                            <w:t>Page</w:t>
                          </w:r>
                          <w:r>
                            <w:rPr>
                              <w:rFonts w:ascii="Verdana"/>
                              <w:color w:val="1F487C"/>
                              <w:spacing w:val="-16"/>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10</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84.880005pt;margin-top:740.890381pt;width:245.6pt;height:16.6pt;mso-position-horizontal-relative:page;mso-position-vertical-relative:page;z-index:-25112576" type="#_x0000_t202" id="docshape8"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8"/>
                      </w:rPr>
                      <w:t> </w:t>
                    </w:r>
                    <w:r>
                      <w:rPr>
                        <w:rFonts w:ascii="Verdana"/>
                        <w:color w:val="1F487C"/>
                        <w:spacing w:val="-4"/>
                      </w:rPr>
                      <w:t>1:</w:t>
                    </w:r>
                    <w:r>
                      <w:rPr>
                        <w:rFonts w:ascii="Verdana"/>
                        <w:color w:val="1F487C"/>
                        <w:spacing w:val="-6"/>
                      </w:rPr>
                      <w:t> </w:t>
                    </w:r>
                    <w:r>
                      <w:rPr>
                        <w:rFonts w:ascii="Verdana"/>
                        <w:color w:val="1F487C"/>
                        <w:spacing w:val="-4"/>
                      </w:rPr>
                      <w:t>Administration</w:t>
                    </w:r>
                    <w:r>
                      <w:rPr>
                        <w:rFonts w:ascii="Verdana"/>
                        <w:color w:val="1F487C"/>
                        <w:spacing w:val="-12"/>
                      </w:rPr>
                      <w:t> </w:t>
                    </w:r>
                    <w:r>
                      <w:rPr>
                        <w:rFonts w:ascii="Verdana"/>
                        <w:color w:val="1F487C"/>
                        <w:spacing w:val="-4"/>
                      </w:rPr>
                      <w:t>-</w:t>
                    </w:r>
                    <w:r>
                      <w:rPr>
                        <w:rFonts w:ascii="Verdana"/>
                        <w:color w:val="1F487C"/>
                        <w:spacing w:val="-13"/>
                      </w:rPr>
                      <w:t> </w:t>
                    </w:r>
                    <w:r>
                      <w:rPr>
                        <w:rFonts w:ascii="Verdana"/>
                        <w:color w:val="1F487C"/>
                        <w:spacing w:val="-4"/>
                      </w:rPr>
                      <w:t>Part</w:t>
                    </w:r>
                    <w:r>
                      <w:rPr>
                        <w:rFonts w:ascii="Verdana"/>
                        <w:color w:val="1F487C"/>
                        <w:spacing w:val="-7"/>
                      </w:rPr>
                      <w:t> </w:t>
                    </w:r>
                    <w:r>
                      <w:rPr>
                        <w:rFonts w:ascii="Verdana"/>
                        <w:color w:val="1F487C"/>
                        <w:spacing w:val="-4"/>
                      </w:rPr>
                      <w:t>1,</w:t>
                    </w:r>
                    <w:r>
                      <w:rPr>
                        <w:rFonts w:ascii="Verdana"/>
                        <w:color w:val="1F487C"/>
                        <w:spacing w:val="-13"/>
                      </w:rPr>
                      <w:t> </w:t>
                    </w:r>
                    <w:r>
                      <w:rPr>
                        <w:rFonts w:ascii="Verdana"/>
                        <w:color w:val="1F487C"/>
                        <w:spacing w:val="-4"/>
                      </w:rPr>
                      <w:t>Page</w:t>
                    </w:r>
                    <w:r>
                      <w:rPr>
                        <w:rFonts w:ascii="Verdana"/>
                        <w:color w:val="1F487C"/>
                        <w:spacing w:val="-16"/>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10</w:t>
                    </w:r>
                    <w:r>
                      <w:rPr>
                        <w:rFonts w:ascii="Verdana"/>
                        <w:color w:val="1F487C"/>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5440">
              <wp:simplePos x="0" y="0"/>
              <wp:positionH relativeFrom="page">
                <wp:posOffset>667816</wp:posOffset>
              </wp:positionH>
              <wp:positionV relativeFrom="page">
                <wp:posOffset>9372295</wp:posOffset>
              </wp:positionV>
              <wp:extent cx="6441440" cy="508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111040" id="docshape1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5952">
              <wp:simplePos x="0" y="0"/>
              <wp:positionH relativeFrom="page">
                <wp:posOffset>1867661</wp:posOffset>
              </wp:positionH>
              <wp:positionV relativeFrom="page">
                <wp:posOffset>9409307</wp:posOffset>
              </wp:positionV>
              <wp:extent cx="4070985" cy="21082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070985" cy="210820"/>
                      </a:xfrm>
                      <a:prstGeom prst="rect">
                        <a:avLst/>
                      </a:prstGeom>
                    </wps:spPr>
                    <wps:txbx>
                      <w:txbxContent>
                        <w:p>
                          <w:pPr>
                            <w:pStyle w:val="BodyText"/>
                            <w:spacing w:before="27"/>
                            <w:ind w:left="20"/>
                            <w:rPr>
                              <w:rFonts w:ascii="Verdana"/>
                            </w:rPr>
                          </w:pPr>
                          <w:r>
                            <w:rPr>
                              <w:rFonts w:ascii="Verdana"/>
                              <w:color w:val="1F487C"/>
                              <w:spacing w:val="-6"/>
                            </w:rPr>
                            <w:t>Section</w:t>
                          </w:r>
                          <w:r>
                            <w:rPr>
                              <w:rFonts w:ascii="Verdana"/>
                              <w:color w:val="1F487C"/>
                              <w:spacing w:val="-5"/>
                            </w:rPr>
                            <w:t> </w:t>
                          </w:r>
                          <w:r>
                            <w:rPr>
                              <w:rFonts w:ascii="Verdana"/>
                              <w:color w:val="1F487C"/>
                              <w:spacing w:val="-6"/>
                            </w:rPr>
                            <w:t>2:</w:t>
                          </w:r>
                          <w:r>
                            <w:rPr>
                              <w:rFonts w:ascii="Verdana"/>
                              <w:color w:val="1F487C"/>
                              <w:spacing w:val="-3"/>
                            </w:rPr>
                            <w:t> </w:t>
                          </w:r>
                          <w:r>
                            <w:rPr>
                              <w:rFonts w:ascii="Verdana"/>
                              <w:color w:val="1F487C"/>
                              <w:spacing w:val="-6"/>
                            </w:rPr>
                            <w:t>Interpretation</w:t>
                          </w:r>
                          <w:r>
                            <w:rPr>
                              <w:rFonts w:ascii="Verdana"/>
                              <w:color w:val="1F487C"/>
                              <w:spacing w:val="-12"/>
                            </w:rPr>
                            <w:t> </w:t>
                          </w:r>
                          <w:r>
                            <w:rPr>
                              <w:rFonts w:ascii="Verdana"/>
                              <w:color w:val="1F487C"/>
                              <w:spacing w:val="-6"/>
                            </w:rPr>
                            <w:t>of</w:t>
                          </w:r>
                          <w:r>
                            <w:rPr>
                              <w:rFonts w:ascii="Verdana"/>
                              <w:color w:val="1F487C"/>
                              <w:spacing w:val="-13"/>
                            </w:rPr>
                            <w:t> </w:t>
                          </w:r>
                          <w:r>
                            <w:rPr>
                              <w:rFonts w:ascii="Verdana"/>
                              <w:color w:val="1F487C"/>
                              <w:spacing w:val="-6"/>
                            </w:rPr>
                            <w:t>This</w:t>
                          </w:r>
                          <w:r>
                            <w:rPr>
                              <w:rFonts w:ascii="Verdana"/>
                              <w:color w:val="1F487C"/>
                              <w:spacing w:val="-10"/>
                            </w:rPr>
                            <w:t> </w:t>
                          </w:r>
                          <w:r>
                            <w:rPr>
                              <w:rFonts w:ascii="Verdana"/>
                              <w:color w:val="1F487C"/>
                              <w:spacing w:val="-6"/>
                            </w:rPr>
                            <w:t>By-law</w:t>
                          </w:r>
                          <w:r>
                            <w:rPr>
                              <w:rFonts w:ascii="Verdana"/>
                              <w:color w:val="1F487C"/>
                              <w:spacing w:val="-13"/>
                            </w:rPr>
                            <w:t> </w:t>
                          </w:r>
                          <w:r>
                            <w:rPr>
                              <w:rFonts w:ascii="Verdana"/>
                              <w:color w:val="1F487C"/>
                              <w:spacing w:val="-6"/>
                            </w:rPr>
                            <w:t>-</w:t>
                          </w:r>
                          <w:r>
                            <w:rPr>
                              <w:rFonts w:ascii="Verdana"/>
                              <w:color w:val="1F487C"/>
                              <w:spacing w:val="-11"/>
                            </w:rPr>
                            <w:t> </w:t>
                          </w:r>
                          <w:r>
                            <w:rPr>
                              <w:rFonts w:ascii="Verdana"/>
                              <w:color w:val="1F487C"/>
                              <w:spacing w:val="-6"/>
                            </w:rPr>
                            <w:t>Part</w:t>
                          </w:r>
                          <w:r>
                            <w:rPr>
                              <w:rFonts w:ascii="Verdana"/>
                              <w:color w:val="1F487C"/>
                              <w:spacing w:val="-5"/>
                            </w:rPr>
                            <w:t> </w:t>
                          </w:r>
                          <w:r>
                            <w:rPr>
                              <w:rFonts w:ascii="Verdana"/>
                              <w:color w:val="1F487C"/>
                              <w:spacing w:val="-6"/>
                            </w:rPr>
                            <w:t>1,</w:t>
                          </w:r>
                          <w:r>
                            <w:rPr>
                              <w:rFonts w:ascii="Verdana"/>
                              <w:color w:val="1F487C"/>
                              <w:spacing w:val="-10"/>
                            </w:rPr>
                            <w:t> </w:t>
                          </w:r>
                          <w:r>
                            <w:rPr>
                              <w:rFonts w:ascii="Verdana"/>
                              <w:color w:val="1F487C"/>
                              <w:spacing w:val="-6"/>
                            </w:rPr>
                            <w:t>Page</w:t>
                          </w:r>
                          <w:r>
                            <w:rPr>
                              <w:rFonts w:ascii="Verdana"/>
                              <w:color w:val="1F487C"/>
                              <w:spacing w:val="-5"/>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11</w:t>
                          </w:r>
                          <w:r>
                            <w:rPr>
                              <w:rFonts w:ascii="Verdana"/>
                              <w:color w:val="1F487C"/>
                              <w:spacing w:val="-6"/>
                            </w:rPr>
                            <w:fldChar w:fldCharType="end"/>
                          </w:r>
                        </w:p>
                      </w:txbxContent>
                    </wps:txbx>
                    <wps:bodyPr wrap="square" lIns="0" tIns="0" rIns="0" bIns="0" rtlCol="0">
                      <a:noAutofit/>
                    </wps:bodyPr>
                  </wps:wsp>
                </a:graphicData>
              </a:graphic>
            </wp:anchor>
          </w:drawing>
        </mc:Choice>
        <mc:Fallback>
          <w:pict>
            <v:shape style="position:absolute;margin-left:147.059998pt;margin-top:740.890381pt;width:320.55pt;height:16.6pt;mso-position-horizontal-relative:page;mso-position-vertical-relative:page;z-index:-25110528" type="#_x0000_t202" id="docshape12" filled="false" stroked="false">
              <v:textbox inset="0,0,0,0">
                <w:txbxContent>
                  <w:p>
                    <w:pPr>
                      <w:pStyle w:val="BodyText"/>
                      <w:spacing w:before="27"/>
                      <w:ind w:left="20"/>
                      <w:rPr>
                        <w:rFonts w:ascii="Verdana"/>
                      </w:rPr>
                    </w:pPr>
                    <w:r>
                      <w:rPr>
                        <w:rFonts w:ascii="Verdana"/>
                        <w:color w:val="1F487C"/>
                        <w:spacing w:val="-6"/>
                      </w:rPr>
                      <w:t>Section</w:t>
                    </w:r>
                    <w:r>
                      <w:rPr>
                        <w:rFonts w:ascii="Verdana"/>
                        <w:color w:val="1F487C"/>
                        <w:spacing w:val="-5"/>
                      </w:rPr>
                      <w:t> </w:t>
                    </w:r>
                    <w:r>
                      <w:rPr>
                        <w:rFonts w:ascii="Verdana"/>
                        <w:color w:val="1F487C"/>
                        <w:spacing w:val="-6"/>
                      </w:rPr>
                      <w:t>2:</w:t>
                    </w:r>
                    <w:r>
                      <w:rPr>
                        <w:rFonts w:ascii="Verdana"/>
                        <w:color w:val="1F487C"/>
                        <w:spacing w:val="-3"/>
                      </w:rPr>
                      <w:t> </w:t>
                    </w:r>
                    <w:r>
                      <w:rPr>
                        <w:rFonts w:ascii="Verdana"/>
                        <w:color w:val="1F487C"/>
                        <w:spacing w:val="-6"/>
                      </w:rPr>
                      <w:t>Interpretation</w:t>
                    </w:r>
                    <w:r>
                      <w:rPr>
                        <w:rFonts w:ascii="Verdana"/>
                        <w:color w:val="1F487C"/>
                        <w:spacing w:val="-12"/>
                      </w:rPr>
                      <w:t> </w:t>
                    </w:r>
                    <w:r>
                      <w:rPr>
                        <w:rFonts w:ascii="Verdana"/>
                        <w:color w:val="1F487C"/>
                        <w:spacing w:val="-6"/>
                      </w:rPr>
                      <w:t>of</w:t>
                    </w:r>
                    <w:r>
                      <w:rPr>
                        <w:rFonts w:ascii="Verdana"/>
                        <w:color w:val="1F487C"/>
                        <w:spacing w:val="-13"/>
                      </w:rPr>
                      <w:t> </w:t>
                    </w:r>
                    <w:r>
                      <w:rPr>
                        <w:rFonts w:ascii="Verdana"/>
                        <w:color w:val="1F487C"/>
                        <w:spacing w:val="-6"/>
                      </w:rPr>
                      <w:t>This</w:t>
                    </w:r>
                    <w:r>
                      <w:rPr>
                        <w:rFonts w:ascii="Verdana"/>
                        <w:color w:val="1F487C"/>
                        <w:spacing w:val="-10"/>
                      </w:rPr>
                      <w:t> </w:t>
                    </w:r>
                    <w:r>
                      <w:rPr>
                        <w:rFonts w:ascii="Verdana"/>
                        <w:color w:val="1F487C"/>
                        <w:spacing w:val="-6"/>
                      </w:rPr>
                      <w:t>By-law</w:t>
                    </w:r>
                    <w:r>
                      <w:rPr>
                        <w:rFonts w:ascii="Verdana"/>
                        <w:color w:val="1F487C"/>
                        <w:spacing w:val="-13"/>
                      </w:rPr>
                      <w:t> </w:t>
                    </w:r>
                    <w:r>
                      <w:rPr>
                        <w:rFonts w:ascii="Verdana"/>
                        <w:color w:val="1F487C"/>
                        <w:spacing w:val="-6"/>
                      </w:rPr>
                      <w:t>-</w:t>
                    </w:r>
                    <w:r>
                      <w:rPr>
                        <w:rFonts w:ascii="Verdana"/>
                        <w:color w:val="1F487C"/>
                        <w:spacing w:val="-11"/>
                      </w:rPr>
                      <w:t> </w:t>
                    </w:r>
                    <w:r>
                      <w:rPr>
                        <w:rFonts w:ascii="Verdana"/>
                        <w:color w:val="1F487C"/>
                        <w:spacing w:val="-6"/>
                      </w:rPr>
                      <w:t>Part</w:t>
                    </w:r>
                    <w:r>
                      <w:rPr>
                        <w:rFonts w:ascii="Verdana"/>
                        <w:color w:val="1F487C"/>
                        <w:spacing w:val="-5"/>
                      </w:rPr>
                      <w:t> </w:t>
                    </w:r>
                    <w:r>
                      <w:rPr>
                        <w:rFonts w:ascii="Verdana"/>
                        <w:color w:val="1F487C"/>
                        <w:spacing w:val="-6"/>
                      </w:rPr>
                      <w:t>1,</w:t>
                    </w:r>
                    <w:r>
                      <w:rPr>
                        <w:rFonts w:ascii="Verdana"/>
                        <w:color w:val="1F487C"/>
                        <w:spacing w:val="-10"/>
                      </w:rPr>
                      <w:t> </w:t>
                    </w:r>
                    <w:r>
                      <w:rPr>
                        <w:rFonts w:ascii="Verdana"/>
                        <w:color w:val="1F487C"/>
                        <w:spacing w:val="-6"/>
                      </w:rPr>
                      <w:t>Page</w:t>
                    </w:r>
                    <w:r>
                      <w:rPr>
                        <w:rFonts w:ascii="Verdana"/>
                        <w:color w:val="1F487C"/>
                        <w:spacing w:val="-5"/>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11</w:t>
                    </w:r>
                    <w:r>
                      <w:rPr>
                        <w:rFonts w:ascii="Verdana"/>
                        <w:color w:val="1F487C"/>
                        <w:spacing w:val="-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7488">
              <wp:simplePos x="0" y="0"/>
              <wp:positionH relativeFrom="page">
                <wp:posOffset>667816</wp:posOffset>
              </wp:positionH>
              <wp:positionV relativeFrom="page">
                <wp:posOffset>9372295</wp:posOffset>
              </wp:positionV>
              <wp:extent cx="6441440" cy="508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08992" id="docshape1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8000">
              <wp:simplePos x="0" y="0"/>
              <wp:positionH relativeFrom="page">
                <wp:posOffset>2498851</wp:posOffset>
              </wp:positionH>
              <wp:positionV relativeFrom="page">
                <wp:posOffset>9409307</wp:posOffset>
              </wp:positionV>
              <wp:extent cx="2817495" cy="21082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817495"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1"/>
                            </w:rPr>
                            <w:t> </w:t>
                          </w:r>
                          <w:r>
                            <w:rPr>
                              <w:rFonts w:ascii="Verdana"/>
                              <w:color w:val="1F487C"/>
                              <w:spacing w:val="-4"/>
                            </w:rPr>
                            <w:t>3:</w:t>
                          </w:r>
                          <w:r>
                            <w:rPr>
                              <w:rFonts w:ascii="Verdana"/>
                              <w:color w:val="1F487C"/>
                              <w:spacing w:val="-16"/>
                            </w:rPr>
                            <w:t> </w:t>
                          </w:r>
                          <w:r>
                            <w:rPr>
                              <w:rFonts w:ascii="Verdana"/>
                              <w:color w:val="1F487C"/>
                              <w:spacing w:val="-4"/>
                            </w:rPr>
                            <w:t>Definitions</w:t>
                          </w:r>
                          <w:r>
                            <w:rPr>
                              <w:rFonts w:ascii="Verdana"/>
                              <w:color w:val="1F487C"/>
                              <w:spacing w:val="-12"/>
                            </w:rPr>
                            <w:t> </w:t>
                          </w:r>
                          <w:r>
                            <w:rPr>
                              <w:rFonts w:ascii="Verdana"/>
                              <w:color w:val="1F487C"/>
                              <w:spacing w:val="-4"/>
                            </w:rPr>
                            <w:t>-</w:t>
                          </w:r>
                          <w:r>
                            <w:rPr>
                              <w:rFonts w:ascii="Verdana"/>
                              <w:color w:val="1F487C"/>
                              <w:spacing w:val="-16"/>
                            </w:rPr>
                            <w:t> </w:t>
                          </w:r>
                          <w:r>
                            <w:rPr>
                              <w:rFonts w:ascii="Verdana"/>
                              <w:color w:val="1F487C"/>
                              <w:spacing w:val="-4"/>
                            </w:rPr>
                            <w:t>Part</w:t>
                          </w:r>
                          <w:r>
                            <w:rPr>
                              <w:rFonts w:ascii="Verdana"/>
                              <w:color w:val="1F487C"/>
                              <w:spacing w:val="-10"/>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20</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96.759995pt;margin-top:740.890381pt;width:221.85pt;height:16.6pt;mso-position-horizontal-relative:page;mso-position-vertical-relative:page;z-index:-25108480" type="#_x0000_t202" id="docshape16"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1"/>
                      </w:rPr>
                      <w:t> </w:t>
                    </w:r>
                    <w:r>
                      <w:rPr>
                        <w:rFonts w:ascii="Verdana"/>
                        <w:color w:val="1F487C"/>
                        <w:spacing w:val="-4"/>
                      </w:rPr>
                      <w:t>3:</w:t>
                    </w:r>
                    <w:r>
                      <w:rPr>
                        <w:rFonts w:ascii="Verdana"/>
                        <w:color w:val="1F487C"/>
                        <w:spacing w:val="-16"/>
                      </w:rPr>
                      <w:t> </w:t>
                    </w:r>
                    <w:r>
                      <w:rPr>
                        <w:rFonts w:ascii="Verdana"/>
                        <w:color w:val="1F487C"/>
                        <w:spacing w:val="-4"/>
                      </w:rPr>
                      <w:t>Definitions</w:t>
                    </w:r>
                    <w:r>
                      <w:rPr>
                        <w:rFonts w:ascii="Verdana"/>
                        <w:color w:val="1F487C"/>
                        <w:spacing w:val="-12"/>
                      </w:rPr>
                      <w:t> </w:t>
                    </w:r>
                    <w:r>
                      <w:rPr>
                        <w:rFonts w:ascii="Verdana"/>
                        <w:color w:val="1F487C"/>
                        <w:spacing w:val="-4"/>
                      </w:rPr>
                      <w:t>-</w:t>
                    </w:r>
                    <w:r>
                      <w:rPr>
                        <w:rFonts w:ascii="Verdana"/>
                        <w:color w:val="1F487C"/>
                        <w:spacing w:val="-16"/>
                      </w:rPr>
                      <w:t> </w:t>
                    </w:r>
                    <w:r>
                      <w:rPr>
                        <w:rFonts w:ascii="Verdana"/>
                        <w:color w:val="1F487C"/>
                        <w:spacing w:val="-4"/>
                      </w:rPr>
                      <w:t>Part</w:t>
                    </w:r>
                    <w:r>
                      <w:rPr>
                        <w:rFonts w:ascii="Verdana"/>
                        <w:color w:val="1F487C"/>
                        <w:spacing w:val="-10"/>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20</w:t>
                    </w:r>
                    <w:r>
                      <w:rPr>
                        <w:rFonts w:ascii="Verdana"/>
                        <w:color w:val="1F487C"/>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9536">
              <wp:simplePos x="0" y="0"/>
              <wp:positionH relativeFrom="page">
                <wp:posOffset>667816</wp:posOffset>
              </wp:positionH>
              <wp:positionV relativeFrom="page">
                <wp:posOffset>9372295</wp:posOffset>
              </wp:positionV>
              <wp:extent cx="6441440" cy="508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06944" id="docshape1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0048">
              <wp:simplePos x="0" y="0"/>
              <wp:positionH relativeFrom="page">
                <wp:posOffset>2201417</wp:posOffset>
              </wp:positionH>
              <wp:positionV relativeFrom="page">
                <wp:posOffset>9409307</wp:posOffset>
              </wp:positionV>
              <wp:extent cx="3403600" cy="21082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403600" cy="210820"/>
                      </a:xfrm>
                      <a:prstGeom prst="rect">
                        <a:avLst/>
                      </a:prstGeom>
                    </wps:spPr>
                    <wps:txbx>
                      <w:txbxContent>
                        <w:p>
                          <w:pPr>
                            <w:pStyle w:val="BodyText"/>
                            <w:spacing w:before="27"/>
                            <w:ind w:left="20"/>
                            <w:rPr>
                              <w:rFonts w:ascii="Verdana"/>
                            </w:rPr>
                          </w:pPr>
                          <w:r>
                            <w:rPr>
                              <w:rFonts w:ascii="Verdana"/>
                              <w:color w:val="1F487C"/>
                              <w:spacing w:val="-2"/>
                            </w:rPr>
                            <w:t>Section</w:t>
                          </w:r>
                          <w:r>
                            <w:rPr>
                              <w:rFonts w:ascii="Verdana"/>
                              <w:color w:val="1F487C"/>
                              <w:spacing w:val="-17"/>
                            </w:rPr>
                            <w:t> </w:t>
                          </w:r>
                          <w:r>
                            <w:rPr>
                              <w:rFonts w:ascii="Verdana"/>
                              <w:color w:val="1F487C"/>
                              <w:spacing w:val="-2"/>
                            </w:rPr>
                            <w:t>4:</w:t>
                          </w:r>
                          <w:r>
                            <w:rPr>
                              <w:rFonts w:ascii="Verdana"/>
                              <w:color w:val="1F487C"/>
                              <w:spacing w:val="-18"/>
                            </w:rPr>
                            <w:t> </w:t>
                          </w:r>
                          <w:r>
                            <w:rPr>
                              <w:rFonts w:ascii="Verdana"/>
                              <w:color w:val="1F487C"/>
                              <w:spacing w:val="-2"/>
                            </w:rPr>
                            <w:t>General</w:t>
                          </w:r>
                          <w:r>
                            <w:rPr>
                              <w:rFonts w:ascii="Verdana"/>
                              <w:color w:val="1F487C"/>
                              <w:spacing w:val="-21"/>
                            </w:rPr>
                            <w:t> </w:t>
                          </w:r>
                          <w:r>
                            <w:rPr>
                              <w:rFonts w:ascii="Verdana"/>
                              <w:color w:val="1F487C"/>
                              <w:spacing w:val="-2"/>
                            </w:rPr>
                            <w:t>Provisions</w:t>
                          </w:r>
                          <w:r>
                            <w:rPr>
                              <w:rFonts w:ascii="Verdana"/>
                              <w:color w:val="1F487C"/>
                              <w:spacing w:val="-14"/>
                            </w:rPr>
                            <w:t> </w:t>
                          </w:r>
                          <w:r>
                            <w:rPr>
                              <w:rFonts w:ascii="Verdana"/>
                              <w:color w:val="1F487C"/>
                              <w:spacing w:val="-2"/>
                            </w:rPr>
                            <w:t>-</w:t>
                          </w:r>
                          <w:r>
                            <w:rPr>
                              <w:rFonts w:ascii="Verdana"/>
                              <w:color w:val="1F487C"/>
                              <w:spacing w:val="-18"/>
                            </w:rPr>
                            <w:t> </w:t>
                          </w:r>
                          <w:r>
                            <w:rPr>
                              <w:rFonts w:ascii="Verdana"/>
                              <w:color w:val="1F487C"/>
                              <w:spacing w:val="-2"/>
                            </w:rPr>
                            <w:t>Part</w:t>
                          </w:r>
                          <w:r>
                            <w:rPr>
                              <w:rFonts w:ascii="Verdana"/>
                              <w:color w:val="1F487C"/>
                              <w:spacing w:val="-18"/>
                            </w:rPr>
                            <w:t> </w:t>
                          </w:r>
                          <w:r>
                            <w:rPr>
                              <w:rFonts w:ascii="Verdana"/>
                              <w:color w:val="1F487C"/>
                              <w:spacing w:val="-2"/>
                            </w:rPr>
                            <w:t>1,</w:t>
                          </w:r>
                          <w:r>
                            <w:rPr>
                              <w:rFonts w:ascii="Verdana"/>
                              <w:color w:val="1F487C"/>
                              <w:spacing w:val="-18"/>
                            </w:rPr>
                            <w:t> </w:t>
                          </w:r>
                          <w:r>
                            <w:rPr>
                              <w:rFonts w:ascii="Verdana"/>
                              <w:color w:val="1F487C"/>
                              <w:spacing w:val="-2"/>
                            </w:rPr>
                            <w:t>Page</w:t>
                          </w:r>
                          <w:r>
                            <w:rPr>
                              <w:rFonts w:ascii="Verdana"/>
                              <w:color w:val="1F487C"/>
                              <w:spacing w:val="-13"/>
                            </w:rPr>
                            <w:t> </w:t>
                          </w:r>
                          <w:r>
                            <w:rPr>
                              <w:rFonts w:ascii="Verdana"/>
                              <w:color w:val="1F487C"/>
                              <w:spacing w:val="-7"/>
                            </w:rPr>
                            <w:fldChar w:fldCharType="begin"/>
                          </w:r>
                          <w:r>
                            <w:rPr>
                              <w:rFonts w:ascii="Verdana"/>
                              <w:color w:val="1F487C"/>
                              <w:spacing w:val="-7"/>
                            </w:rPr>
                            <w:instrText> PAGE </w:instrText>
                          </w:r>
                          <w:r>
                            <w:rPr>
                              <w:rFonts w:ascii="Verdana"/>
                              <w:color w:val="1F487C"/>
                              <w:spacing w:val="-7"/>
                            </w:rPr>
                            <w:fldChar w:fldCharType="separate"/>
                          </w:r>
                          <w:r>
                            <w:rPr>
                              <w:rFonts w:ascii="Verdana"/>
                              <w:color w:val="1F487C"/>
                              <w:spacing w:val="-7"/>
                            </w:rPr>
                            <w:t>65</w:t>
                          </w:r>
                          <w:r>
                            <w:rPr>
                              <w:rFonts w:ascii="Verdana"/>
                              <w:color w:val="1F487C"/>
                              <w:spacing w:val="-7"/>
                            </w:rPr>
                            <w:fldChar w:fldCharType="end"/>
                          </w:r>
                        </w:p>
                      </w:txbxContent>
                    </wps:txbx>
                    <wps:bodyPr wrap="square" lIns="0" tIns="0" rIns="0" bIns="0" rtlCol="0">
                      <a:noAutofit/>
                    </wps:bodyPr>
                  </wps:wsp>
                </a:graphicData>
              </a:graphic>
            </wp:anchor>
          </w:drawing>
        </mc:Choice>
        <mc:Fallback>
          <w:pict>
            <v:shape style="position:absolute;margin-left:173.339996pt;margin-top:740.890381pt;width:268pt;height:16.6pt;mso-position-horizontal-relative:page;mso-position-vertical-relative:page;z-index:-25106432" type="#_x0000_t202" id="docshape20" filled="false" stroked="false">
              <v:textbox inset="0,0,0,0">
                <w:txbxContent>
                  <w:p>
                    <w:pPr>
                      <w:pStyle w:val="BodyText"/>
                      <w:spacing w:before="27"/>
                      <w:ind w:left="20"/>
                      <w:rPr>
                        <w:rFonts w:ascii="Verdana"/>
                      </w:rPr>
                    </w:pPr>
                    <w:r>
                      <w:rPr>
                        <w:rFonts w:ascii="Verdana"/>
                        <w:color w:val="1F487C"/>
                        <w:spacing w:val="-2"/>
                      </w:rPr>
                      <w:t>Section</w:t>
                    </w:r>
                    <w:r>
                      <w:rPr>
                        <w:rFonts w:ascii="Verdana"/>
                        <w:color w:val="1F487C"/>
                        <w:spacing w:val="-17"/>
                      </w:rPr>
                      <w:t> </w:t>
                    </w:r>
                    <w:r>
                      <w:rPr>
                        <w:rFonts w:ascii="Verdana"/>
                        <w:color w:val="1F487C"/>
                        <w:spacing w:val="-2"/>
                      </w:rPr>
                      <w:t>4:</w:t>
                    </w:r>
                    <w:r>
                      <w:rPr>
                        <w:rFonts w:ascii="Verdana"/>
                        <w:color w:val="1F487C"/>
                        <w:spacing w:val="-18"/>
                      </w:rPr>
                      <w:t> </w:t>
                    </w:r>
                    <w:r>
                      <w:rPr>
                        <w:rFonts w:ascii="Verdana"/>
                        <w:color w:val="1F487C"/>
                        <w:spacing w:val="-2"/>
                      </w:rPr>
                      <w:t>General</w:t>
                    </w:r>
                    <w:r>
                      <w:rPr>
                        <w:rFonts w:ascii="Verdana"/>
                        <w:color w:val="1F487C"/>
                        <w:spacing w:val="-21"/>
                      </w:rPr>
                      <w:t> </w:t>
                    </w:r>
                    <w:r>
                      <w:rPr>
                        <w:rFonts w:ascii="Verdana"/>
                        <w:color w:val="1F487C"/>
                        <w:spacing w:val="-2"/>
                      </w:rPr>
                      <w:t>Provisions</w:t>
                    </w:r>
                    <w:r>
                      <w:rPr>
                        <w:rFonts w:ascii="Verdana"/>
                        <w:color w:val="1F487C"/>
                        <w:spacing w:val="-14"/>
                      </w:rPr>
                      <w:t> </w:t>
                    </w:r>
                    <w:r>
                      <w:rPr>
                        <w:rFonts w:ascii="Verdana"/>
                        <w:color w:val="1F487C"/>
                        <w:spacing w:val="-2"/>
                      </w:rPr>
                      <w:t>-</w:t>
                    </w:r>
                    <w:r>
                      <w:rPr>
                        <w:rFonts w:ascii="Verdana"/>
                        <w:color w:val="1F487C"/>
                        <w:spacing w:val="-18"/>
                      </w:rPr>
                      <w:t> </w:t>
                    </w:r>
                    <w:r>
                      <w:rPr>
                        <w:rFonts w:ascii="Verdana"/>
                        <w:color w:val="1F487C"/>
                        <w:spacing w:val="-2"/>
                      </w:rPr>
                      <w:t>Part</w:t>
                    </w:r>
                    <w:r>
                      <w:rPr>
                        <w:rFonts w:ascii="Verdana"/>
                        <w:color w:val="1F487C"/>
                        <w:spacing w:val="-18"/>
                      </w:rPr>
                      <w:t> </w:t>
                    </w:r>
                    <w:r>
                      <w:rPr>
                        <w:rFonts w:ascii="Verdana"/>
                        <w:color w:val="1F487C"/>
                        <w:spacing w:val="-2"/>
                      </w:rPr>
                      <w:t>1,</w:t>
                    </w:r>
                    <w:r>
                      <w:rPr>
                        <w:rFonts w:ascii="Verdana"/>
                        <w:color w:val="1F487C"/>
                        <w:spacing w:val="-18"/>
                      </w:rPr>
                      <w:t> </w:t>
                    </w:r>
                    <w:r>
                      <w:rPr>
                        <w:rFonts w:ascii="Verdana"/>
                        <w:color w:val="1F487C"/>
                        <w:spacing w:val="-2"/>
                      </w:rPr>
                      <w:t>Page</w:t>
                    </w:r>
                    <w:r>
                      <w:rPr>
                        <w:rFonts w:ascii="Verdana"/>
                        <w:color w:val="1F487C"/>
                        <w:spacing w:val="-13"/>
                      </w:rPr>
                      <w:t> </w:t>
                    </w:r>
                    <w:r>
                      <w:rPr>
                        <w:rFonts w:ascii="Verdana"/>
                        <w:color w:val="1F487C"/>
                        <w:spacing w:val="-7"/>
                      </w:rPr>
                      <w:fldChar w:fldCharType="begin"/>
                    </w:r>
                    <w:r>
                      <w:rPr>
                        <w:rFonts w:ascii="Verdana"/>
                        <w:color w:val="1F487C"/>
                        <w:spacing w:val="-7"/>
                      </w:rPr>
                      <w:instrText> PAGE </w:instrText>
                    </w:r>
                    <w:r>
                      <w:rPr>
                        <w:rFonts w:ascii="Verdana"/>
                        <w:color w:val="1F487C"/>
                        <w:spacing w:val="-7"/>
                      </w:rPr>
                      <w:fldChar w:fldCharType="separate"/>
                    </w:r>
                    <w:r>
                      <w:rPr>
                        <w:rFonts w:ascii="Verdana"/>
                        <w:color w:val="1F487C"/>
                        <w:spacing w:val="-7"/>
                      </w:rPr>
                      <w:t>65</w:t>
                    </w:r>
                    <w:r>
                      <w:rPr>
                        <w:rFonts w:ascii="Verdana"/>
                        <w:color w:val="1F487C"/>
                        <w:spacing w:val="-7"/>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1584">
              <wp:simplePos x="0" y="0"/>
              <wp:positionH relativeFrom="page">
                <wp:posOffset>667816</wp:posOffset>
              </wp:positionH>
              <wp:positionV relativeFrom="page">
                <wp:posOffset>9372295</wp:posOffset>
              </wp:positionV>
              <wp:extent cx="6441440" cy="508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04896" id="docshape2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2096">
              <wp:simplePos x="0" y="0"/>
              <wp:positionH relativeFrom="page">
                <wp:posOffset>2173985</wp:posOffset>
              </wp:positionH>
              <wp:positionV relativeFrom="page">
                <wp:posOffset>9409307</wp:posOffset>
              </wp:positionV>
              <wp:extent cx="3463925" cy="21082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463925"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9"/>
                            </w:rPr>
                            <w:t> </w:t>
                          </w:r>
                          <w:r>
                            <w:rPr>
                              <w:rFonts w:ascii="Verdana"/>
                              <w:color w:val="1F487C"/>
                              <w:spacing w:val="-4"/>
                            </w:rPr>
                            <w:t>5:</w:t>
                          </w:r>
                          <w:r>
                            <w:rPr>
                              <w:rFonts w:ascii="Verdana"/>
                              <w:color w:val="1F487C"/>
                              <w:spacing w:val="-14"/>
                            </w:rPr>
                            <w:t> </w:t>
                          </w:r>
                          <w:r>
                            <w:rPr>
                              <w:rFonts w:ascii="Verdana"/>
                              <w:color w:val="1F487C"/>
                              <w:spacing w:val="-4"/>
                            </w:rPr>
                            <w:t>Overlay</w:t>
                          </w:r>
                          <w:r>
                            <w:rPr>
                              <w:rFonts w:ascii="Verdana"/>
                              <w:color w:val="1F487C"/>
                              <w:spacing w:val="-13"/>
                            </w:rPr>
                            <w:t> </w:t>
                          </w:r>
                          <w:r>
                            <w:rPr>
                              <w:rFonts w:ascii="Verdana"/>
                              <w:color w:val="1F487C"/>
                              <w:spacing w:val="-4"/>
                            </w:rPr>
                            <w:t>Provisions</w:t>
                          </w:r>
                          <w:r>
                            <w:rPr>
                              <w:rFonts w:ascii="Verdana"/>
                              <w:color w:val="1F487C"/>
                              <w:spacing w:val="-9"/>
                            </w:rPr>
                            <w:t> </w:t>
                          </w:r>
                          <w:r>
                            <w:rPr>
                              <w:rFonts w:ascii="Verdana"/>
                              <w:color w:val="1F487C"/>
                              <w:spacing w:val="-4"/>
                            </w:rPr>
                            <w:t>-</w:t>
                          </w:r>
                          <w:r>
                            <w:rPr>
                              <w:rFonts w:ascii="Verdana"/>
                              <w:color w:val="1F487C"/>
                              <w:spacing w:val="-13"/>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100</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71.179993pt;margin-top:740.890381pt;width:272.75pt;height:16.6pt;mso-position-horizontal-relative:page;mso-position-vertical-relative:page;z-index:-25104384" type="#_x0000_t202" id="docshape24"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9"/>
                      </w:rPr>
                      <w:t> </w:t>
                    </w:r>
                    <w:r>
                      <w:rPr>
                        <w:rFonts w:ascii="Verdana"/>
                        <w:color w:val="1F487C"/>
                        <w:spacing w:val="-4"/>
                      </w:rPr>
                      <w:t>5:</w:t>
                    </w:r>
                    <w:r>
                      <w:rPr>
                        <w:rFonts w:ascii="Verdana"/>
                        <w:color w:val="1F487C"/>
                        <w:spacing w:val="-14"/>
                      </w:rPr>
                      <w:t> </w:t>
                    </w:r>
                    <w:r>
                      <w:rPr>
                        <w:rFonts w:ascii="Verdana"/>
                        <w:color w:val="1F487C"/>
                        <w:spacing w:val="-4"/>
                      </w:rPr>
                      <w:t>Overlay</w:t>
                    </w:r>
                    <w:r>
                      <w:rPr>
                        <w:rFonts w:ascii="Verdana"/>
                        <w:color w:val="1F487C"/>
                        <w:spacing w:val="-13"/>
                      </w:rPr>
                      <w:t> </w:t>
                    </w:r>
                    <w:r>
                      <w:rPr>
                        <w:rFonts w:ascii="Verdana"/>
                        <w:color w:val="1F487C"/>
                        <w:spacing w:val="-4"/>
                      </w:rPr>
                      <w:t>Provisions</w:t>
                    </w:r>
                    <w:r>
                      <w:rPr>
                        <w:rFonts w:ascii="Verdana"/>
                        <w:color w:val="1F487C"/>
                        <w:spacing w:val="-9"/>
                      </w:rPr>
                      <w:t> </w:t>
                    </w:r>
                    <w:r>
                      <w:rPr>
                        <w:rFonts w:ascii="Verdana"/>
                        <w:color w:val="1F487C"/>
                        <w:spacing w:val="-4"/>
                      </w:rPr>
                      <w:t>-</w:t>
                    </w:r>
                    <w:r>
                      <w:rPr>
                        <w:rFonts w:ascii="Verdana"/>
                        <w:color w:val="1F487C"/>
                        <w:spacing w:val="-13"/>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100</w:t>
                    </w:r>
                    <w:r>
                      <w:rPr>
                        <w:rFonts w:ascii="Verdana"/>
                        <w:color w:val="1F487C"/>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3632">
              <wp:simplePos x="0" y="0"/>
              <wp:positionH relativeFrom="page">
                <wp:posOffset>667816</wp:posOffset>
              </wp:positionH>
              <wp:positionV relativeFrom="page">
                <wp:posOffset>9372295</wp:posOffset>
              </wp:positionV>
              <wp:extent cx="6441440" cy="508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102848" id="docshape2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4144">
              <wp:simplePos x="0" y="0"/>
              <wp:positionH relativeFrom="page">
                <wp:posOffset>2018538</wp:posOffset>
              </wp:positionH>
              <wp:positionV relativeFrom="page">
                <wp:posOffset>9409307</wp:posOffset>
              </wp:positionV>
              <wp:extent cx="3769995" cy="21082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769995"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9"/>
                            </w:rPr>
                            <w:t> </w:t>
                          </w:r>
                          <w:r>
                            <w:rPr>
                              <w:rFonts w:ascii="Verdana"/>
                              <w:color w:val="1F487C"/>
                              <w:spacing w:val="-4"/>
                            </w:rPr>
                            <w:t>6:</w:t>
                          </w:r>
                          <w:r>
                            <w:rPr>
                              <w:rFonts w:ascii="Verdana"/>
                              <w:color w:val="1F487C"/>
                              <w:spacing w:val="-5"/>
                            </w:rPr>
                            <w:t> </w:t>
                          </w:r>
                          <w:r>
                            <w:rPr>
                              <w:rFonts w:ascii="Verdana"/>
                              <w:color w:val="1F487C"/>
                              <w:spacing w:val="-4"/>
                            </w:rPr>
                            <w:t>Specific</w:t>
                          </w:r>
                          <w:r>
                            <w:rPr>
                              <w:rFonts w:ascii="Verdana"/>
                              <w:color w:val="1F487C"/>
                              <w:spacing w:val="-10"/>
                            </w:rPr>
                            <w:t> </w:t>
                          </w:r>
                          <w:r>
                            <w:rPr>
                              <w:rFonts w:ascii="Verdana"/>
                              <w:color w:val="1F487C"/>
                              <w:spacing w:val="-4"/>
                            </w:rPr>
                            <w:t>Use</w:t>
                          </w:r>
                          <w:r>
                            <w:rPr>
                              <w:rFonts w:ascii="Verdana"/>
                              <w:color w:val="1F487C"/>
                              <w:spacing w:val="-18"/>
                            </w:rPr>
                            <w:t> </w:t>
                          </w:r>
                          <w:r>
                            <w:rPr>
                              <w:rFonts w:ascii="Verdana"/>
                              <w:color w:val="1F487C"/>
                              <w:spacing w:val="-4"/>
                            </w:rPr>
                            <w:t>Provisions</w:t>
                          </w:r>
                          <w:r>
                            <w:rPr>
                              <w:rFonts w:ascii="Verdana"/>
                              <w:color w:val="1F487C"/>
                              <w:spacing w:val="-7"/>
                            </w:rPr>
                            <w:t> </w:t>
                          </w:r>
                          <w:r>
                            <w:rPr>
                              <w:rFonts w:ascii="Verdana"/>
                              <w:color w:val="1F487C"/>
                              <w:spacing w:val="-4"/>
                            </w:rPr>
                            <w:t>-</w:t>
                          </w:r>
                          <w:r>
                            <w:rPr>
                              <w:rFonts w:ascii="Verdana"/>
                              <w:color w:val="1F487C"/>
                              <w:spacing w:val="-14"/>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13"/>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112</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58.940002pt;margin-top:740.890381pt;width:296.850pt;height:16.6pt;mso-position-horizontal-relative:page;mso-position-vertical-relative:page;z-index:-25102336" type="#_x0000_t202" id="docshape28"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9"/>
                      </w:rPr>
                      <w:t> </w:t>
                    </w:r>
                    <w:r>
                      <w:rPr>
                        <w:rFonts w:ascii="Verdana"/>
                        <w:color w:val="1F487C"/>
                        <w:spacing w:val="-4"/>
                      </w:rPr>
                      <w:t>6:</w:t>
                    </w:r>
                    <w:r>
                      <w:rPr>
                        <w:rFonts w:ascii="Verdana"/>
                        <w:color w:val="1F487C"/>
                        <w:spacing w:val="-5"/>
                      </w:rPr>
                      <w:t> </w:t>
                    </w:r>
                    <w:r>
                      <w:rPr>
                        <w:rFonts w:ascii="Verdana"/>
                        <w:color w:val="1F487C"/>
                        <w:spacing w:val="-4"/>
                      </w:rPr>
                      <w:t>Specific</w:t>
                    </w:r>
                    <w:r>
                      <w:rPr>
                        <w:rFonts w:ascii="Verdana"/>
                        <w:color w:val="1F487C"/>
                        <w:spacing w:val="-10"/>
                      </w:rPr>
                      <w:t> </w:t>
                    </w:r>
                    <w:r>
                      <w:rPr>
                        <w:rFonts w:ascii="Verdana"/>
                        <w:color w:val="1F487C"/>
                        <w:spacing w:val="-4"/>
                      </w:rPr>
                      <w:t>Use</w:t>
                    </w:r>
                    <w:r>
                      <w:rPr>
                        <w:rFonts w:ascii="Verdana"/>
                        <w:color w:val="1F487C"/>
                        <w:spacing w:val="-18"/>
                      </w:rPr>
                      <w:t> </w:t>
                    </w:r>
                    <w:r>
                      <w:rPr>
                        <w:rFonts w:ascii="Verdana"/>
                        <w:color w:val="1F487C"/>
                        <w:spacing w:val="-4"/>
                      </w:rPr>
                      <w:t>Provisions</w:t>
                    </w:r>
                    <w:r>
                      <w:rPr>
                        <w:rFonts w:ascii="Verdana"/>
                        <w:color w:val="1F487C"/>
                        <w:spacing w:val="-7"/>
                      </w:rPr>
                      <w:t> </w:t>
                    </w:r>
                    <w:r>
                      <w:rPr>
                        <w:rFonts w:ascii="Verdana"/>
                        <w:color w:val="1F487C"/>
                        <w:spacing w:val="-4"/>
                      </w:rPr>
                      <w:t>-</w:t>
                    </w:r>
                    <w:r>
                      <w:rPr>
                        <w:rFonts w:ascii="Verdana"/>
                        <w:color w:val="1F487C"/>
                        <w:spacing w:val="-14"/>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13"/>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112</w:t>
                    </w:r>
                    <w:r>
                      <w:rPr>
                        <w:rFonts w:ascii="Verdana"/>
                        <w:color w:val="1F487C"/>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5680">
              <wp:simplePos x="0" y="0"/>
              <wp:positionH relativeFrom="page">
                <wp:posOffset>667816</wp:posOffset>
              </wp:positionH>
              <wp:positionV relativeFrom="page">
                <wp:posOffset>9372295</wp:posOffset>
              </wp:positionV>
              <wp:extent cx="6441440" cy="508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100800" id="docshape3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6192">
              <wp:simplePos x="0" y="0"/>
              <wp:positionH relativeFrom="page">
                <wp:posOffset>1213205</wp:posOffset>
              </wp:positionH>
              <wp:positionV relativeFrom="page">
                <wp:posOffset>9409307</wp:posOffset>
              </wp:positionV>
              <wp:extent cx="5380990" cy="2108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380990" cy="210820"/>
                      </a:xfrm>
                      <a:prstGeom prst="rect">
                        <a:avLst/>
                      </a:prstGeom>
                    </wps:spPr>
                    <wps:txbx>
                      <w:txbxContent>
                        <w:p>
                          <w:pPr>
                            <w:pStyle w:val="BodyText"/>
                            <w:spacing w:before="27"/>
                            <w:ind w:left="20"/>
                            <w:rPr>
                              <w:rFonts w:ascii="Verdana"/>
                            </w:rPr>
                          </w:pPr>
                          <w:r>
                            <w:rPr>
                              <w:rFonts w:ascii="Verdana"/>
                              <w:color w:val="1F487C"/>
                              <w:spacing w:val="-2"/>
                            </w:rPr>
                            <w:t>Section</w:t>
                          </w:r>
                          <w:r>
                            <w:rPr>
                              <w:rFonts w:ascii="Verdana"/>
                              <w:color w:val="1F487C"/>
                              <w:spacing w:val="-19"/>
                            </w:rPr>
                            <w:t> </w:t>
                          </w:r>
                          <w:r>
                            <w:rPr>
                              <w:rFonts w:ascii="Verdana"/>
                              <w:color w:val="1F487C"/>
                              <w:spacing w:val="-2"/>
                            </w:rPr>
                            <w:t>7:</w:t>
                          </w:r>
                          <w:r>
                            <w:rPr>
                              <w:rFonts w:ascii="Verdana"/>
                              <w:color w:val="1F487C"/>
                              <w:spacing w:val="-16"/>
                            </w:rPr>
                            <w:t> </w:t>
                          </w:r>
                          <w:r>
                            <w:rPr>
                              <w:rFonts w:ascii="Verdana"/>
                              <w:color w:val="1F487C"/>
                              <w:spacing w:val="-2"/>
                            </w:rPr>
                            <w:t>Parking,</w:t>
                          </w:r>
                          <w:r>
                            <w:rPr>
                              <w:rFonts w:ascii="Verdana"/>
                              <w:color w:val="1F487C"/>
                              <w:spacing w:val="-13"/>
                            </w:rPr>
                            <w:t> </w:t>
                          </w:r>
                          <w:r>
                            <w:rPr>
                              <w:rFonts w:ascii="Verdana"/>
                              <w:color w:val="1F487C"/>
                              <w:spacing w:val="-2"/>
                            </w:rPr>
                            <w:t>Loading</w:t>
                          </w:r>
                          <w:r>
                            <w:rPr>
                              <w:rFonts w:ascii="Verdana"/>
                              <w:color w:val="1F487C"/>
                              <w:spacing w:val="-18"/>
                            </w:rPr>
                            <w:t> </w:t>
                          </w:r>
                          <w:r>
                            <w:rPr>
                              <w:rFonts w:ascii="Verdana"/>
                              <w:color w:val="1F487C"/>
                              <w:spacing w:val="-2"/>
                            </w:rPr>
                            <w:t>and</w:t>
                          </w:r>
                          <w:r>
                            <w:rPr>
                              <w:rFonts w:ascii="Verdana"/>
                              <w:color w:val="1F487C"/>
                              <w:spacing w:val="-16"/>
                            </w:rPr>
                            <w:t> </w:t>
                          </w:r>
                          <w:r>
                            <w:rPr>
                              <w:rFonts w:ascii="Verdana"/>
                              <w:color w:val="1F487C"/>
                              <w:spacing w:val="-2"/>
                            </w:rPr>
                            <w:t>Bike</w:t>
                          </w:r>
                          <w:r>
                            <w:rPr>
                              <w:rFonts w:ascii="Verdana"/>
                              <w:color w:val="1F487C"/>
                              <w:spacing w:val="-20"/>
                            </w:rPr>
                            <w:t> </w:t>
                          </w:r>
                          <w:r>
                            <w:rPr>
                              <w:rFonts w:ascii="Verdana"/>
                              <w:color w:val="1F487C"/>
                              <w:spacing w:val="-2"/>
                            </w:rPr>
                            <w:t>Parking</w:t>
                          </w:r>
                          <w:r>
                            <w:rPr>
                              <w:rFonts w:ascii="Verdana"/>
                              <w:color w:val="1F487C"/>
                              <w:spacing w:val="-18"/>
                            </w:rPr>
                            <w:t> </w:t>
                          </w:r>
                          <w:r>
                            <w:rPr>
                              <w:rFonts w:ascii="Verdana"/>
                              <w:color w:val="1F487C"/>
                              <w:spacing w:val="-2"/>
                            </w:rPr>
                            <w:t>Provisions</w:t>
                          </w:r>
                          <w:r>
                            <w:rPr>
                              <w:rFonts w:ascii="Verdana"/>
                              <w:color w:val="1F487C"/>
                              <w:spacing w:val="-9"/>
                            </w:rPr>
                            <w:t> </w:t>
                          </w:r>
                          <w:r>
                            <w:rPr>
                              <w:rFonts w:ascii="Verdana"/>
                              <w:color w:val="1F487C"/>
                              <w:spacing w:val="-2"/>
                            </w:rPr>
                            <w:t>-</w:t>
                          </w:r>
                          <w:r>
                            <w:rPr>
                              <w:rFonts w:ascii="Verdana"/>
                              <w:color w:val="1F487C"/>
                              <w:spacing w:val="-17"/>
                            </w:rPr>
                            <w:t> </w:t>
                          </w:r>
                          <w:r>
                            <w:rPr>
                              <w:rFonts w:ascii="Verdana"/>
                              <w:color w:val="1F487C"/>
                              <w:spacing w:val="-2"/>
                            </w:rPr>
                            <w:t>Part</w:t>
                          </w:r>
                          <w:r>
                            <w:rPr>
                              <w:rFonts w:ascii="Verdana"/>
                              <w:color w:val="1F487C"/>
                              <w:spacing w:val="-18"/>
                            </w:rPr>
                            <w:t> </w:t>
                          </w:r>
                          <w:r>
                            <w:rPr>
                              <w:rFonts w:ascii="Verdana"/>
                              <w:color w:val="1F487C"/>
                              <w:spacing w:val="-2"/>
                            </w:rPr>
                            <w:t>1,</w:t>
                          </w:r>
                          <w:r>
                            <w:rPr>
                              <w:rFonts w:ascii="Verdana"/>
                              <w:color w:val="1F487C"/>
                              <w:spacing w:val="-11"/>
                            </w:rPr>
                            <w:t> </w:t>
                          </w:r>
                          <w:r>
                            <w:rPr>
                              <w:rFonts w:ascii="Verdana"/>
                              <w:color w:val="1F487C"/>
                              <w:spacing w:val="-2"/>
                            </w:rPr>
                            <w:t>Page</w:t>
                          </w:r>
                          <w:r>
                            <w:rPr>
                              <w:rFonts w:ascii="Verdana"/>
                              <w:color w:val="1F487C"/>
                              <w:spacing w:val="-1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122</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95.528pt;margin-top:740.890381pt;width:423.7pt;height:16.6pt;mso-position-horizontal-relative:page;mso-position-vertical-relative:page;z-index:-25100288" type="#_x0000_t202" id="docshape32" filled="false" stroked="false">
              <v:textbox inset="0,0,0,0">
                <w:txbxContent>
                  <w:p>
                    <w:pPr>
                      <w:pStyle w:val="BodyText"/>
                      <w:spacing w:before="27"/>
                      <w:ind w:left="20"/>
                      <w:rPr>
                        <w:rFonts w:ascii="Verdana"/>
                      </w:rPr>
                    </w:pPr>
                    <w:r>
                      <w:rPr>
                        <w:rFonts w:ascii="Verdana"/>
                        <w:color w:val="1F487C"/>
                        <w:spacing w:val="-2"/>
                      </w:rPr>
                      <w:t>Section</w:t>
                    </w:r>
                    <w:r>
                      <w:rPr>
                        <w:rFonts w:ascii="Verdana"/>
                        <w:color w:val="1F487C"/>
                        <w:spacing w:val="-19"/>
                      </w:rPr>
                      <w:t> </w:t>
                    </w:r>
                    <w:r>
                      <w:rPr>
                        <w:rFonts w:ascii="Verdana"/>
                        <w:color w:val="1F487C"/>
                        <w:spacing w:val="-2"/>
                      </w:rPr>
                      <w:t>7:</w:t>
                    </w:r>
                    <w:r>
                      <w:rPr>
                        <w:rFonts w:ascii="Verdana"/>
                        <w:color w:val="1F487C"/>
                        <w:spacing w:val="-16"/>
                      </w:rPr>
                      <w:t> </w:t>
                    </w:r>
                    <w:r>
                      <w:rPr>
                        <w:rFonts w:ascii="Verdana"/>
                        <w:color w:val="1F487C"/>
                        <w:spacing w:val="-2"/>
                      </w:rPr>
                      <w:t>Parking,</w:t>
                    </w:r>
                    <w:r>
                      <w:rPr>
                        <w:rFonts w:ascii="Verdana"/>
                        <w:color w:val="1F487C"/>
                        <w:spacing w:val="-13"/>
                      </w:rPr>
                      <w:t> </w:t>
                    </w:r>
                    <w:r>
                      <w:rPr>
                        <w:rFonts w:ascii="Verdana"/>
                        <w:color w:val="1F487C"/>
                        <w:spacing w:val="-2"/>
                      </w:rPr>
                      <w:t>Loading</w:t>
                    </w:r>
                    <w:r>
                      <w:rPr>
                        <w:rFonts w:ascii="Verdana"/>
                        <w:color w:val="1F487C"/>
                        <w:spacing w:val="-18"/>
                      </w:rPr>
                      <w:t> </w:t>
                    </w:r>
                    <w:r>
                      <w:rPr>
                        <w:rFonts w:ascii="Verdana"/>
                        <w:color w:val="1F487C"/>
                        <w:spacing w:val="-2"/>
                      </w:rPr>
                      <w:t>and</w:t>
                    </w:r>
                    <w:r>
                      <w:rPr>
                        <w:rFonts w:ascii="Verdana"/>
                        <w:color w:val="1F487C"/>
                        <w:spacing w:val="-16"/>
                      </w:rPr>
                      <w:t> </w:t>
                    </w:r>
                    <w:r>
                      <w:rPr>
                        <w:rFonts w:ascii="Verdana"/>
                        <w:color w:val="1F487C"/>
                        <w:spacing w:val="-2"/>
                      </w:rPr>
                      <w:t>Bike</w:t>
                    </w:r>
                    <w:r>
                      <w:rPr>
                        <w:rFonts w:ascii="Verdana"/>
                        <w:color w:val="1F487C"/>
                        <w:spacing w:val="-20"/>
                      </w:rPr>
                      <w:t> </w:t>
                    </w:r>
                    <w:r>
                      <w:rPr>
                        <w:rFonts w:ascii="Verdana"/>
                        <w:color w:val="1F487C"/>
                        <w:spacing w:val="-2"/>
                      </w:rPr>
                      <w:t>Parking</w:t>
                    </w:r>
                    <w:r>
                      <w:rPr>
                        <w:rFonts w:ascii="Verdana"/>
                        <w:color w:val="1F487C"/>
                        <w:spacing w:val="-18"/>
                      </w:rPr>
                      <w:t> </w:t>
                    </w:r>
                    <w:r>
                      <w:rPr>
                        <w:rFonts w:ascii="Verdana"/>
                        <w:color w:val="1F487C"/>
                        <w:spacing w:val="-2"/>
                      </w:rPr>
                      <w:t>Provisions</w:t>
                    </w:r>
                    <w:r>
                      <w:rPr>
                        <w:rFonts w:ascii="Verdana"/>
                        <w:color w:val="1F487C"/>
                        <w:spacing w:val="-9"/>
                      </w:rPr>
                      <w:t> </w:t>
                    </w:r>
                    <w:r>
                      <w:rPr>
                        <w:rFonts w:ascii="Verdana"/>
                        <w:color w:val="1F487C"/>
                        <w:spacing w:val="-2"/>
                      </w:rPr>
                      <w:t>-</w:t>
                    </w:r>
                    <w:r>
                      <w:rPr>
                        <w:rFonts w:ascii="Verdana"/>
                        <w:color w:val="1F487C"/>
                        <w:spacing w:val="-17"/>
                      </w:rPr>
                      <w:t> </w:t>
                    </w:r>
                    <w:r>
                      <w:rPr>
                        <w:rFonts w:ascii="Verdana"/>
                        <w:color w:val="1F487C"/>
                        <w:spacing w:val="-2"/>
                      </w:rPr>
                      <w:t>Part</w:t>
                    </w:r>
                    <w:r>
                      <w:rPr>
                        <w:rFonts w:ascii="Verdana"/>
                        <w:color w:val="1F487C"/>
                        <w:spacing w:val="-18"/>
                      </w:rPr>
                      <w:t> </w:t>
                    </w:r>
                    <w:r>
                      <w:rPr>
                        <w:rFonts w:ascii="Verdana"/>
                        <w:color w:val="1F487C"/>
                        <w:spacing w:val="-2"/>
                      </w:rPr>
                      <w:t>1,</w:t>
                    </w:r>
                    <w:r>
                      <w:rPr>
                        <w:rFonts w:ascii="Verdana"/>
                        <w:color w:val="1F487C"/>
                        <w:spacing w:val="-11"/>
                      </w:rPr>
                      <w:t> </w:t>
                    </w:r>
                    <w:r>
                      <w:rPr>
                        <w:rFonts w:ascii="Verdana"/>
                        <w:color w:val="1F487C"/>
                        <w:spacing w:val="-2"/>
                      </w:rPr>
                      <w:t>Page</w:t>
                    </w:r>
                    <w:r>
                      <w:rPr>
                        <w:rFonts w:ascii="Verdana"/>
                        <w:color w:val="1F487C"/>
                        <w:spacing w:val="-1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122</w:t>
                    </w:r>
                    <w:r>
                      <w:rPr>
                        <w:rFonts w:ascii="Verdana"/>
                        <w:color w:val="1F487C"/>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7728">
              <wp:simplePos x="0" y="0"/>
              <wp:positionH relativeFrom="page">
                <wp:posOffset>667816</wp:posOffset>
              </wp:positionH>
              <wp:positionV relativeFrom="page">
                <wp:posOffset>9372295</wp:posOffset>
              </wp:positionV>
              <wp:extent cx="6441440" cy="508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098752" id="docshape3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8240">
              <wp:simplePos x="0" y="0"/>
              <wp:positionH relativeFrom="page">
                <wp:posOffset>2411983</wp:posOffset>
              </wp:positionH>
              <wp:positionV relativeFrom="page">
                <wp:posOffset>9409307</wp:posOffset>
              </wp:positionV>
              <wp:extent cx="2983230" cy="21082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98323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7"/>
                            </w:rPr>
                            <w:t> </w:t>
                          </w:r>
                          <w:r>
                            <w:rPr>
                              <w:rFonts w:ascii="Verdana"/>
                              <w:color w:val="1F487C"/>
                              <w:spacing w:val="-4"/>
                            </w:rPr>
                            <w:t>8:</w:t>
                          </w:r>
                          <w:r>
                            <w:rPr>
                              <w:rFonts w:ascii="Verdana"/>
                              <w:color w:val="1F487C"/>
                              <w:spacing w:val="-16"/>
                            </w:rPr>
                            <w:t> </w:t>
                          </w:r>
                          <w:r>
                            <w:rPr>
                              <w:rFonts w:ascii="Verdana"/>
                              <w:color w:val="1F487C"/>
                              <w:spacing w:val="-4"/>
                            </w:rPr>
                            <w:t>Rural</w:t>
                          </w:r>
                          <w:r>
                            <w:rPr>
                              <w:rFonts w:ascii="Verdana"/>
                              <w:color w:val="1F487C"/>
                              <w:spacing w:val="-21"/>
                            </w:rPr>
                            <w:t> </w:t>
                          </w:r>
                          <w:r>
                            <w:rPr>
                              <w:rFonts w:ascii="Verdana"/>
                              <w:color w:val="1F487C"/>
                              <w:spacing w:val="-4"/>
                            </w:rPr>
                            <w:t>Zones</w:t>
                          </w:r>
                          <w:r>
                            <w:rPr>
                              <w:rFonts w:ascii="Verdana"/>
                              <w:color w:val="1F487C"/>
                              <w:spacing w:val="-15"/>
                            </w:rPr>
                            <w:t> </w:t>
                          </w:r>
                          <w:r>
                            <w:rPr>
                              <w:rFonts w:ascii="Verdana"/>
                              <w:color w:val="1F487C"/>
                              <w:spacing w:val="-4"/>
                            </w:rPr>
                            <w:t>-</w:t>
                          </w:r>
                          <w:r>
                            <w:rPr>
                              <w:rFonts w:ascii="Verdana"/>
                              <w:color w:val="1F487C"/>
                              <w:spacing w:val="-10"/>
                            </w:rPr>
                            <w:t> </w:t>
                          </w:r>
                          <w:r>
                            <w:rPr>
                              <w:rFonts w:ascii="Verdana"/>
                              <w:color w:val="1F487C"/>
                              <w:spacing w:val="-4"/>
                            </w:rPr>
                            <w:t>Part</w:t>
                          </w:r>
                          <w:r>
                            <w:rPr>
                              <w:rFonts w:ascii="Verdana"/>
                              <w:color w:val="1F487C"/>
                              <w:spacing w:val="-17"/>
                            </w:rPr>
                            <w:t> </w:t>
                          </w:r>
                          <w:r>
                            <w:rPr>
                              <w:rFonts w:ascii="Verdana"/>
                              <w:color w:val="1F487C"/>
                              <w:spacing w:val="-4"/>
                            </w:rPr>
                            <w:t>1,</w:t>
                          </w:r>
                          <w:r>
                            <w:rPr>
                              <w:rFonts w:ascii="Verdana"/>
                              <w:color w:val="1F487C"/>
                              <w:spacing w:val="-17"/>
                            </w:rPr>
                            <w:t> </w:t>
                          </w:r>
                          <w:r>
                            <w:rPr>
                              <w:rFonts w:ascii="Verdana"/>
                              <w:color w:val="1F487C"/>
                              <w:spacing w:val="-4"/>
                            </w:rPr>
                            <w:t>Page</w:t>
                          </w:r>
                          <w:r>
                            <w:rPr>
                              <w:rFonts w:ascii="Verdana"/>
                              <w:color w:val="1F487C"/>
                              <w:spacing w:val="-12"/>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146</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89.919998pt;margin-top:740.890381pt;width:234.9pt;height:16.6pt;mso-position-horizontal-relative:page;mso-position-vertical-relative:page;z-index:-25098240" type="#_x0000_t202" id="docshape36"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7"/>
                      </w:rPr>
                      <w:t> </w:t>
                    </w:r>
                    <w:r>
                      <w:rPr>
                        <w:rFonts w:ascii="Verdana"/>
                        <w:color w:val="1F487C"/>
                        <w:spacing w:val="-4"/>
                      </w:rPr>
                      <w:t>8:</w:t>
                    </w:r>
                    <w:r>
                      <w:rPr>
                        <w:rFonts w:ascii="Verdana"/>
                        <w:color w:val="1F487C"/>
                        <w:spacing w:val="-16"/>
                      </w:rPr>
                      <w:t> </w:t>
                    </w:r>
                    <w:r>
                      <w:rPr>
                        <w:rFonts w:ascii="Verdana"/>
                        <w:color w:val="1F487C"/>
                        <w:spacing w:val="-4"/>
                      </w:rPr>
                      <w:t>Rural</w:t>
                    </w:r>
                    <w:r>
                      <w:rPr>
                        <w:rFonts w:ascii="Verdana"/>
                        <w:color w:val="1F487C"/>
                        <w:spacing w:val="-21"/>
                      </w:rPr>
                      <w:t> </w:t>
                    </w:r>
                    <w:r>
                      <w:rPr>
                        <w:rFonts w:ascii="Verdana"/>
                        <w:color w:val="1F487C"/>
                        <w:spacing w:val="-4"/>
                      </w:rPr>
                      <w:t>Zones</w:t>
                    </w:r>
                    <w:r>
                      <w:rPr>
                        <w:rFonts w:ascii="Verdana"/>
                        <w:color w:val="1F487C"/>
                        <w:spacing w:val="-15"/>
                      </w:rPr>
                      <w:t> </w:t>
                    </w:r>
                    <w:r>
                      <w:rPr>
                        <w:rFonts w:ascii="Verdana"/>
                        <w:color w:val="1F487C"/>
                        <w:spacing w:val="-4"/>
                      </w:rPr>
                      <w:t>-</w:t>
                    </w:r>
                    <w:r>
                      <w:rPr>
                        <w:rFonts w:ascii="Verdana"/>
                        <w:color w:val="1F487C"/>
                        <w:spacing w:val="-10"/>
                      </w:rPr>
                      <w:t> </w:t>
                    </w:r>
                    <w:r>
                      <w:rPr>
                        <w:rFonts w:ascii="Verdana"/>
                        <w:color w:val="1F487C"/>
                        <w:spacing w:val="-4"/>
                      </w:rPr>
                      <w:t>Part</w:t>
                    </w:r>
                    <w:r>
                      <w:rPr>
                        <w:rFonts w:ascii="Verdana"/>
                        <w:color w:val="1F487C"/>
                        <w:spacing w:val="-17"/>
                      </w:rPr>
                      <w:t> </w:t>
                    </w:r>
                    <w:r>
                      <w:rPr>
                        <w:rFonts w:ascii="Verdana"/>
                        <w:color w:val="1F487C"/>
                        <w:spacing w:val="-4"/>
                      </w:rPr>
                      <w:t>1,</w:t>
                    </w:r>
                    <w:r>
                      <w:rPr>
                        <w:rFonts w:ascii="Verdana"/>
                        <w:color w:val="1F487C"/>
                        <w:spacing w:val="-17"/>
                      </w:rPr>
                      <w:t> </w:t>
                    </w:r>
                    <w:r>
                      <w:rPr>
                        <w:rFonts w:ascii="Verdana"/>
                        <w:color w:val="1F487C"/>
                        <w:spacing w:val="-4"/>
                      </w:rPr>
                      <w:t>Page</w:t>
                    </w:r>
                    <w:r>
                      <w:rPr>
                        <w:rFonts w:ascii="Verdana"/>
                        <w:color w:val="1F487C"/>
                        <w:spacing w:val="-12"/>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146</w:t>
                    </w:r>
                    <w:r>
                      <w:rPr>
                        <w:rFonts w:ascii="Verdana"/>
                        <w:color w:val="1F487C"/>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9776">
              <wp:simplePos x="0" y="0"/>
              <wp:positionH relativeFrom="page">
                <wp:posOffset>667816</wp:posOffset>
              </wp:positionH>
              <wp:positionV relativeFrom="page">
                <wp:posOffset>9372295</wp:posOffset>
              </wp:positionV>
              <wp:extent cx="6441440" cy="508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96704" id="docshape3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0288">
              <wp:simplePos x="0" y="0"/>
              <wp:positionH relativeFrom="page">
                <wp:posOffset>2068829</wp:posOffset>
              </wp:positionH>
              <wp:positionV relativeFrom="page">
                <wp:posOffset>9409307</wp:posOffset>
              </wp:positionV>
              <wp:extent cx="3669665" cy="21082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669665" cy="210820"/>
                      </a:xfrm>
                      <a:prstGeom prst="rect">
                        <a:avLst/>
                      </a:prstGeom>
                    </wps:spPr>
                    <wps:txbx>
                      <w:txbxContent>
                        <w:p>
                          <w:pPr>
                            <w:pStyle w:val="BodyText"/>
                            <w:spacing w:before="27"/>
                            <w:ind w:left="20"/>
                            <w:rPr>
                              <w:rFonts w:ascii="Verdana"/>
                            </w:rPr>
                          </w:pPr>
                          <w:r>
                            <w:rPr>
                              <w:rFonts w:ascii="Verdana"/>
                              <w:color w:val="1F487C"/>
                              <w:spacing w:val="-6"/>
                            </w:rPr>
                            <w:t>Section</w:t>
                          </w:r>
                          <w:r>
                            <w:rPr>
                              <w:rFonts w:ascii="Verdana"/>
                              <w:color w:val="1F487C"/>
                              <w:spacing w:val="-10"/>
                            </w:rPr>
                            <w:t> </w:t>
                          </w:r>
                          <w:r>
                            <w:rPr>
                              <w:rFonts w:ascii="Verdana"/>
                              <w:color w:val="1F487C"/>
                              <w:spacing w:val="-6"/>
                            </w:rPr>
                            <w:t>9:</w:t>
                          </w:r>
                          <w:r>
                            <w:rPr>
                              <w:rFonts w:ascii="Verdana"/>
                              <w:color w:val="1F487C"/>
                              <w:spacing w:val="-14"/>
                            </w:rPr>
                            <w:t> </w:t>
                          </w:r>
                          <w:r>
                            <w:rPr>
                              <w:rFonts w:ascii="Verdana"/>
                              <w:color w:val="1F487C"/>
                              <w:spacing w:val="-6"/>
                            </w:rPr>
                            <w:t>Rural</w:t>
                          </w:r>
                          <w:r>
                            <w:rPr>
                              <w:rFonts w:ascii="Verdana"/>
                              <w:color w:val="1F487C"/>
                              <w:spacing w:val="-13"/>
                            </w:rPr>
                            <w:t> </w:t>
                          </w:r>
                          <w:r>
                            <w:rPr>
                              <w:rFonts w:ascii="Verdana"/>
                              <w:color w:val="1F487C"/>
                              <w:spacing w:val="-6"/>
                            </w:rPr>
                            <w:t>Industrial</w:t>
                          </w:r>
                          <w:r>
                            <w:rPr>
                              <w:rFonts w:ascii="Verdana"/>
                              <w:color w:val="1F487C"/>
                              <w:spacing w:val="-20"/>
                            </w:rPr>
                            <w:t> </w:t>
                          </w:r>
                          <w:r>
                            <w:rPr>
                              <w:rFonts w:ascii="Verdana"/>
                              <w:color w:val="1F487C"/>
                              <w:spacing w:val="-6"/>
                            </w:rPr>
                            <w:t>Zones</w:t>
                          </w:r>
                          <w:r>
                            <w:rPr>
                              <w:rFonts w:ascii="Verdana"/>
                              <w:color w:val="1F487C"/>
                              <w:spacing w:val="-9"/>
                            </w:rPr>
                            <w:t> </w:t>
                          </w:r>
                          <w:r>
                            <w:rPr>
                              <w:rFonts w:ascii="Verdana"/>
                              <w:color w:val="1F487C"/>
                              <w:spacing w:val="-6"/>
                            </w:rPr>
                            <w:t>-</w:t>
                          </w:r>
                          <w:r>
                            <w:rPr>
                              <w:rFonts w:ascii="Verdana"/>
                              <w:color w:val="1F487C"/>
                              <w:spacing w:val="-15"/>
                            </w:rPr>
                            <w:t> </w:t>
                          </w:r>
                          <w:r>
                            <w:rPr>
                              <w:rFonts w:ascii="Verdana"/>
                              <w:color w:val="1F487C"/>
                              <w:spacing w:val="-6"/>
                            </w:rPr>
                            <w:t>Part</w:t>
                          </w:r>
                          <w:r>
                            <w:rPr>
                              <w:rFonts w:ascii="Verdana"/>
                              <w:color w:val="1F487C"/>
                              <w:spacing w:val="-9"/>
                            </w:rPr>
                            <w:t> </w:t>
                          </w:r>
                          <w:r>
                            <w:rPr>
                              <w:rFonts w:ascii="Verdana"/>
                              <w:color w:val="1F487C"/>
                              <w:spacing w:val="-6"/>
                            </w:rPr>
                            <w:t>1,</w:t>
                          </w:r>
                          <w:r>
                            <w:rPr>
                              <w:rFonts w:ascii="Verdana"/>
                              <w:color w:val="1F487C"/>
                              <w:spacing w:val="-15"/>
                            </w:rPr>
                            <w:t> </w:t>
                          </w:r>
                          <w:r>
                            <w:rPr>
                              <w:rFonts w:ascii="Verdana"/>
                              <w:color w:val="1F487C"/>
                              <w:spacing w:val="-6"/>
                            </w:rPr>
                            <w:t>Page</w:t>
                          </w:r>
                          <w:r>
                            <w:rPr>
                              <w:rFonts w:ascii="Verdana"/>
                              <w:color w:val="1F487C"/>
                              <w:spacing w:val="-17"/>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159</w:t>
                          </w:r>
                          <w:r>
                            <w:rPr>
                              <w:rFonts w:ascii="Verdana"/>
                              <w:color w:val="1F487C"/>
                              <w:spacing w:val="-6"/>
                            </w:rPr>
                            <w:fldChar w:fldCharType="end"/>
                          </w:r>
                        </w:p>
                      </w:txbxContent>
                    </wps:txbx>
                    <wps:bodyPr wrap="square" lIns="0" tIns="0" rIns="0" bIns="0" rtlCol="0">
                      <a:noAutofit/>
                    </wps:bodyPr>
                  </wps:wsp>
                </a:graphicData>
              </a:graphic>
            </wp:anchor>
          </w:drawing>
        </mc:Choice>
        <mc:Fallback>
          <w:pict>
            <v:shape style="position:absolute;margin-left:162.899994pt;margin-top:740.890381pt;width:288.95pt;height:16.6pt;mso-position-horizontal-relative:page;mso-position-vertical-relative:page;z-index:-25096192" type="#_x0000_t202" id="docshape40" filled="false" stroked="false">
              <v:textbox inset="0,0,0,0">
                <w:txbxContent>
                  <w:p>
                    <w:pPr>
                      <w:pStyle w:val="BodyText"/>
                      <w:spacing w:before="27"/>
                      <w:ind w:left="20"/>
                      <w:rPr>
                        <w:rFonts w:ascii="Verdana"/>
                      </w:rPr>
                    </w:pPr>
                    <w:r>
                      <w:rPr>
                        <w:rFonts w:ascii="Verdana"/>
                        <w:color w:val="1F487C"/>
                        <w:spacing w:val="-6"/>
                      </w:rPr>
                      <w:t>Section</w:t>
                    </w:r>
                    <w:r>
                      <w:rPr>
                        <w:rFonts w:ascii="Verdana"/>
                        <w:color w:val="1F487C"/>
                        <w:spacing w:val="-10"/>
                      </w:rPr>
                      <w:t> </w:t>
                    </w:r>
                    <w:r>
                      <w:rPr>
                        <w:rFonts w:ascii="Verdana"/>
                        <w:color w:val="1F487C"/>
                        <w:spacing w:val="-6"/>
                      </w:rPr>
                      <w:t>9:</w:t>
                    </w:r>
                    <w:r>
                      <w:rPr>
                        <w:rFonts w:ascii="Verdana"/>
                        <w:color w:val="1F487C"/>
                        <w:spacing w:val="-14"/>
                      </w:rPr>
                      <w:t> </w:t>
                    </w:r>
                    <w:r>
                      <w:rPr>
                        <w:rFonts w:ascii="Verdana"/>
                        <w:color w:val="1F487C"/>
                        <w:spacing w:val="-6"/>
                      </w:rPr>
                      <w:t>Rural</w:t>
                    </w:r>
                    <w:r>
                      <w:rPr>
                        <w:rFonts w:ascii="Verdana"/>
                        <w:color w:val="1F487C"/>
                        <w:spacing w:val="-13"/>
                      </w:rPr>
                      <w:t> </w:t>
                    </w:r>
                    <w:r>
                      <w:rPr>
                        <w:rFonts w:ascii="Verdana"/>
                        <w:color w:val="1F487C"/>
                        <w:spacing w:val="-6"/>
                      </w:rPr>
                      <w:t>Industrial</w:t>
                    </w:r>
                    <w:r>
                      <w:rPr>
                        <w:rFonts w:ascii="Verdana"/>
                        <w:color w:val="1F487C"/>
                        <w:spacing w:val="-20"/>
                      </w:rPr>
                      <w:t> </w:t>
                    </w:r>
                    <w:r>
                      <w:rPr>
                        <w:rFonts w:ascii="Verdana"/>
                        <w:color w:val="1F487C"/>
                        <w:spacing w:val="-6"/>
                      </w:rPr>
                      <w:t>Zones</w:t>
                    </w:r>
                    <w:r>
                      <w:rPr>
                        <w:rFonts w:ascii="Verdana"/>
                        <w:color w:val="1F487C"/>
                        <w:spacing w:val="-9"/>
                      </w:rPr>
                      <w:t> </w:t>
                    </w:r>
                    <w:r>
                      <w:rPr>
                        <w:rFonts w:ascii="Verdana"/>
                        <w:color w:val="1F487C"/>
                        <w:spacing w:val="-6"/>
                      </w:rPr>
                      <w:t>-</w:t>
                    </w:r>
                    <w:r>
                      <w:rPr>
                        <w:rFonts w:ascii="Verdana"/>
                        <w:color w:val="1F487C"/>
                        <w:spacing w:val="-15"/>
                      </w:rPr>
                      <w:t> </w:t>
                    </w:r>
                    <w:r>
                      <w:rPr>
                        <w:rFonts w:ascii="Verdana"/>
                        <w:color w:val="1F487C"/>
                        <w:spacing w:val="-6"/>
                      </w:rPr>
                      <w:t>Part</w:t>
                    </w:r>
                    <w:r>
                      <w:rPr>
                        <w:rFonts w:ascii="Verdana"/>
                        <w:color w:val="1F487C"/>
                        <w:spacing w:val="-9"/>
                      </w:rPr>
                      <w:t> </w:t>
                    </w:r>
                    <w:r>
                      <w:rPr>
                        <w:rFonts w:ascii="Verdana"/>
                        <w:color w:val="1F487C"/>
                        <w:spacing w:val="-6"/>
                      </w:rPr>
                      <w:t>1,</w:t>
                    </w:r>
                    <w:r>
                      <w:rPr>
                        <w:rFonts w:ascii="Verdana"/>
                        <w:color w:val="1F487C"/>
                        <w:spacing w:val="-15"/>
                      </w:rPr>
                      <w:t> </w:t>
                    </w:r>
                    <w:r>
                      <w:rPr>
                        <w:rFonts w:ascii="Verdana"/>
                        <w:color w:val="1F487C"/>
                        <w:spacing w:val="-6"/>
                      </w:rPr>
                      <w:t>Page</w:t>
                    </w:r>
                    <w:r>
                      <w:rPr>
                        <w:rFonts w:ascii="Verdana"/>
                        <w:color w:val="1F487C"/>
                        <w:spacing w:val="-17"/>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159</w:t>
                    </w:r>
                    <w:r>
                      <w:rPr>
                        <w:rFonts w:ascii="Verdana"/>
                        <w:color w:val="1F487C"/>
                        <w:spacing w:val="-6"/>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1824">
              <wp:simplePos x="0" y="0"/>
              <wp:positionH relativeFrom="page">
                <wp:posOffset>667816</wp:posOffset>
              </wp:positionH>
              <wp:positionV relativeFrom="page">
                <wp:posOffset>9372295</wp:posOffset>
              </wp:positionV>
              <wp:extent cx="6441440" cy="508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094656" id="docshape4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2336">
              <wp:simplePos x="0" y="0"/>
              <wp:positionH relativeFrom="page">
                <wp:posOffset>2178557</wp:posOffset>
              </wp:positionH>
              <wp:positionV relativeFrom="page">
                <wp:posOffset>9409307</wp:posOffset>
              </wp:positionV>
              <wp:extent cx="3449954" cy="21082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449954"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10:</w:t>
                          </w:r>
                          <w:r>
                            <w:rPr>
                              <w:rFonts w:ascii="Verdana"/>
                              <w:color w:val="1F487C"/>
                              <w:spacing w:val="-6"/>
                            </w:rPr>
                            <w:t> </w:t>
                          </w:r>
                          <w:r>
                            <w:rPr>
                              <w:rFonts w:ascii="Verdana"/>
                              <w:color w:val="1F487C"/>
                              <w:spacing w:val="-4"/>
                            </w:rPr>
                            <w:t>Mixed</w:t>
                          </w:r>
                          <w:r>
                            <w:rPr>
                              <w:rFonts w:ascii="Verdana"/>
                              <w:color w:val="1F487C"/>
                              <w:spacing w:val="-12"/>
                            </w:rPr>
                            <w:t> </w:t>
                          </w:r>
                          <w:r>
                            <w:rPr>
                              <w:rFonts w:ascii="Verdana"/>
                              <w:color w:val="1F487C"/>
                              <w:spacing w:val="-4"/>
                            </w:rPr>
                            <w:t>Use</w:t>
                          </w:r>
                          <w:r>
                            <w:rPr>
                              <w:rFonts w:ascii="Verdana"/>
                              <w:color w:val="1F487C"/>
                              <w:spacing w:val="-19"/>
                            </w:rPr>
                            <w:t> </w:t>
                          </w:r>
                          <w:r>
                            <w:rPr>
                              <w:rFonts w:ascii="Verdana"/>
                              <w:color w:val="1F487C"/>
                              <w:spacing w:val="-4"/>
                            </w:rPr>
                            <w:t>Zones</w:t>
                          </w:r>
                          <w:r>
                            <w:rPr>
                              <w:rFonts w:ascii="Verdana"/>
                              <w:color w:val="1F487C"/>
                              <w:spacing w:val="-10"/>
                            </w:rPr>
                            <w:t> </w:t>
                          </w:r>
                          <w:r>
                            <w:rPr>
                              <w:rFonts w:ascii="Verdana"/>
                              <w:color w:val="1F487C"/>
                              <w:spacing w:val="-4"/>
                            </w:rPr>
                            <w:t>-</w:t>
                          </w:r>
                          <w:r>
                            <w:rPr>
                              <w:rFonts w:ascii="Verdana"/>
                              <w:color w:val="1F487C"/>
                              <w:spacing w:val="-14"/>
                            </w:rPr>
                            <w:t> </w:t>
                          </w:r>
                          <w:r>
                            <w:rPr>
                              <w:rFonts w:ascii="Verdana"/>
                              <w:color w:val="1F487C"/>
                              <w:spacing w:val="-4"/>
                            </w:rPr>
                            <w:t>Part</w:t>
                          </w:r>
                          <w:r>
                            <w:rPr>
                              <w:rFonts w:ascii="Verdana"/>
                              <w:color w:val="1F487C"/>
                              <w:spacing w:val="-9"/>
                            </w:rPr>
                            <w:t> </w:t>
                          </w:r>
                          <w:r>
                            <w:rPr>
                              <w:rFonts w:ascii="Verdana"/>
                              <w:color w:val="1F487C"/>
                              <w:spacing w:val="-4"/>
                            </w:rPr>
                            <w:t>1,</w:t>
                          </w:r>
                          <w:r>
                            <w:rPr>
                              <w:rFonts w:ascii="Verdana"/>
                              <w:color w:val="1F487C"/>
                              <w:spacing w:val="-14"/>
                            </w:rPr>
                            <w:t> </w:t>
                          </w:r>
                          <w:r>
                            <w:rPr>
                              <w:rFonts w:ascii="Verdana"/>
                              <w:color w:val="1F487C"/>
                              <w:spacing w:val="-4"/>
                            </w:rPr>
                            <w:t>Page</w:t>
                          </w:r>
                          <w:r>
                            <w:rPr>
                              <w:rFonts w:ascii="Verdana"/>
                              <w:color w:val="1F487C"/>
                              <w:spacing w:val="-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166</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71.539993pt;margin-top:740.890381pt;width:271.650pt;height:16.6pt;mso-position-horizontal-relative:page;mso-position-vertical-relative:page;z-index:-25094144" type="#_x0000_t202" id="docshape44"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10:</w:t>
                    </w:r>
                    <w:r>
                      <w:rPr>
                        <w:rFonts w:ascii="Verdana"/>
                        <w:color w:val="1F487C"/>
                        <w:spacing w:val="-6"/>
                      </w:rPr>
                      <w:t> </w:t>
                    </w:r>
                    <w:r>
                      <w:rPr>
                        <w:rFonts w:ascii="Verdana"/>
                        <w:color w:val="1F487C"/>
                        <w:spacing w:val="-4"/>
                      </w:rPr>
                      <w:t>Mixed</w:t>
                    </w:r>
                    <w:r>
                      <w:rPr>
                        <w:rFonts w:ascii="Verdana"/>
                        <w:color w:val="1F487C"/>
                        <w:spacing w:val="-12"/>
                      </w:rPr>
                      <w:t> </w:t>
                    </w:r>
                    <w:r>
                      <w:rPr>
                        <w:rFonts w:ascii="Verdana"/>
                        <w:color w:val="1F487C"/>
                        <w:spacing w:val="-4"/>
                      </w:rPr>
                      <w:t>Use</w:t>
                    </w:r>
                    <w:r>
                      <w:rPr>
                        <w:rFonts w:ascii="Verdana"/>
                        <w:color w:val="1F487C"/>
                        <w:spacing w:val="-19"/>
                      </w:rPr>
                      <w:t> </w:t>
                    </w:r>
                    <w:r>
                      <w:rPr>
                        <w:rFonts w:ascii="Verdana"/>
                        <w:color w:val="1F487C"/>
                        <w:spacing w:val="-4"/>
                      </w:rPr>
                      <w:t>Zones</w:t>
                    </w:r>
                    <w:r>
                      <w:rPr>
                        <w:rFonts w:ascii="Verdana"/>
                        <w:color w:val="1F487C"/>
                        <w:spacing w:val="-10"/>
                      </w:rPr>
                      <w:t> </w:t>
                    </w:r>
                    <w:r>
                      <w:rPr>
                        <w:rFonts w:ascii="Verdana"/>
                        <w:color w:val="1F487C"/>
                        <w:spacing w:val="-4"/>
                      </w:rPr>
                      <w:t>-</w:t>
                    </w:r>
                    <w:r>
                      <w:rPr>
                        <w:rFonts w:ascii="Verdana"/>
                        <w:color w:val="1F487C"/>
                        <w:spacing w:val="-14"/>
                      </w:rPr>
                      <w:t> </w:t>
                    </w:r>
                    <w:r>
                      <w:rPr>
                        <w:rFonts w:ascii="Verdana"/>
                        <w:color w:val="1F487C"/>
                        <w:spacing w:val="-4"/>
                      </w:rPr>
                      <w:t>Part</w:t>
                    </w:r>
                    <w:r>
                      <w:rPr>
                        <w:rFonts w:ascii="Verdana"/>
                        <w:color w:val="1F487C"/>
                        <w:spacing w:val="-9"/>
                      </w:rPr>
                      <w:t> </w:t>
                    </w:r>
                    <w:r>
                      <w:rPr>
                        <w:rFonts w:ascii="Verdana"/>
                        <w:color w:val="1F487C"/>
                        <w:spacing w:val="-4"/>
                      </w:rPr>
                      <w:t>1,</w:t>
                    </w:r>
                    <w:r>
                      <w:rPr>
                        <w:rFonts w:ascii="Verdana"/>
                        <w:color w:val="1F487C"/>
                        <w:spacing w:val="-14"/>
                      </w:rPr>
                      <w:t> </w:t>
                    </w:r>
                    <w:r>
                      <w:rPr>
                        <w:rFonts w:ascii="Verdana"/>
                        <w:color w:val="1F487C"/>
                        <w:spacing w:val="-4"/>
                      </w:rPr>
                      <w:t>Page</w:t>
                    </w:r>
                    <w:r>
                      <w:rPr>
                        <w:rFonts w:ascii="Verdana"/>
                        <w:color w:val="1F487C"/>
                        <w:spacing w:val="-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166</w:t>
                    </w:r>
                    <w:r>
                      <w:rPr>
                        <w:rFonts w:ascii="Verdana"/>
                        <w:color w:val="1F487C"/>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3872">
              <wp:simplePos x="0" y="0"/>
              <wp:positionH relativeFrom="page">
                <wp:posOffset>667816</wp:posOffset>
              </wp:positionH>
              <wp:positionV relativeFrom="page">
                <wp:posOffset>9372295</wp:posOffset>
              </wp:positionV>
              <wp:extent cx="6441440" cy="508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092608" id="docshape4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4384">
              <wp:simplePos x="0" y="0"/>
              <wp:positionH relativeFrom="page">
                <wp:posOffset>1913382</wp:posOffset>
              </wp:positionH>
              <wp:positionV relativeFrom="page">
                <wp:posOffset>9409307</wp:posOffset>
              </wp:positionV>
              <wp:extent cx="3985260" cy="21082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98526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11:</w:t>
                          </w:r>
                          <w:r>
                            <w:rPr>
                              <w:rFonts w:ascii="Verdana"/>
                              <w:color w:val="1F487C"/>
                              <w:spacing w:val="-6"/>
                            </w:rPr>
                            <w:t> </w:t>
                          </w:r>
                          <w:r>
                            <w:rPr>
                              <w:rFonts w:ascii="Verdana"/>
                              <w:color w:val="1F487C"/>
                              <w:spacing w:val="-4"/>
                            </w:rPr>
                            <w:t>Urban</w:t>
                          </w:r>
                          <w:r>
                            <w:rPr>
                              <w:rFonts w:ascii="Verdana"/>
                              <w:color w:val="1F487C"/>
                              <w:spacing w:val="-9"/>
                            </w:rPr>
                            <w:t> </w:t>
                          </w:r>
                          <w:r>
                            <w:rPr>
                              <w:rFonts w:ascii="Verdana"/>
                              <w:color w:val="1F487C"/>
                              <w:spacing w:val="-4"/>
                            </w:rPr>
                            <w:t>Residential</w:t>
                          </w:r>
                          <w:r>
                            <w:rPr>
                              <w:rFonts w:ascii="Verdana"/>
                              <w:color w:val="1F487C"/>
                              <w:spacing w:val="-20"/>
                            </w:rPr>
                            <w:t> </w:t>
                          </w:r>
                          <w:r>
                            <w:rPr>
                              <w:rFonts w:ascii="Verdana"/>
                              <w:color w:val="1F487C"/>
                              <w:spacing w:val="-4"/>
                            </w:rPr>
                            <w:t>Zones</w:t>
                          </w:r>
                          <w:r>
                            <w:rPr>
                              <w:rFonts w:ascii="Verdana"/>
                              <w:color w:val="1F487C"/>
                              <w:spacing w:val="-8"/>
                            </w:rPr>
                            <w:t> </w:t>
                          </w:r>
                          <w:r>
                            <w:rPr>
                              <w:rFonts w:ascii="Verdana"/>
                              <w:color w:val="1F487C"/>
                              <w:spacing w:val="-4"/>
                            </w:rPr>
                            <w:t>-</w:t>
                          </w:r>
                          <w:r>
                            <w:rPr>
                              <w:rFonts w:ascii="Verdana"/>
                              <w:color w:val="1F487C"/>
                              <w:spacing w:val="-7"/>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7"/>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188</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50.660004pt;margin-top:740.890381pt;width:313.8pt;height:16.6pt;mso-position-horizontal-relative:page;mso-position-vertical-relative:page;z-index:-25092096" type="#_x0000_t202" id="docshape48"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11:</w:t>
                    </w:r>
                    <w:r>
                      <w:rPr>
                        <w:rFonts w:ascii="Verdana"/>
                        <w:color w:val="1F487C"/>
                        <w:spacing w:val="-6"/>
                      </w:rPr>
                      <w:t> </w:t>
                    </w:r>
                    <w:r>
                      <w:rPr>
                        <w:rFonts w:ascii="Verdana"/>
                        <w:color w:val="1F487C"/>
                        <w:spacing w:val="-4"/>
                      </w:rPr>
                      <w:t>Urban</w:t>
                    </w:r>
                    <w:r>
                      <w:rPr>
                        <w:rFonts w:ascii="Verdana"/>
                        <w:color w:val="1F487C"/>
                        <w:spacing w:val="-9"/>
                      </w:rPr>
                      <w:t> </w:t>
                    </w:r>
                    <w:r>
                      <w:rPr>
                        <w:rFonts w:ascii="Verdana"/>
                        <w:color w:val="1F487C"/>
                        <w:spacing w:val="-4"/>
                      </w:rPr>
                      <w:t>Residential</w:t>
                    </w:r>
                    <w:r>
                      <w:rPr>
                        <w:rFonts w:ascii="Verdana"/>
                        <w:color w:val="1F487C"/>
                        <w:spacing w:val="-20"/>
                      </w:rPr>
                      <w:t> </w:t>
                    </w:r>
                    <w:r>
                      <w:rPr>
                        <w:rFonts w:ascii="Verdana"/>
                        <w:color w:val="1F487C"/>
                        <w:spacing w:val="-4"/>
                      </w:rPr>
                      <w:t>Zones</w:t>
                    </w:r>
                    <w:r>
                      <w:rPr>
                        <w:rFonts w:ascii="Verdana"/>
                        <w:color w:val="1F487C"/>
                        <w:spacing w:val="-8"/>
                      </w:rPr>
                      <w:t> </w:t>
                    </w:r>
                    <w:r>
                      <w:rPr>
                        <w:rFonts w:ascii="Verdana"/>
                        <w:color w:val="1F487C"/>
                        <w:spacing w:val="-4"/>
                      </w:rPr>
                      <w:t>-</w:t>
                    </w:r>
                    <w:r>
                      <w:rPr>
                        <w:rFonts w:ascii="Verdana"/>
                        <w:color w:val="1F487C"/>
                        <w:spacing w:val="-7"/>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7"/>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188</w:t>
                    </w:r>
                    <w:r>
                      <w:rPr>
                        <w:rFonts w:ascii="Verdana"/>
                        <w:color w:val="1F487C"/>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5920">
              <wp:simplePos x="0" y="0"/>
              <wp:positionH relativeFrom="page">
                <wp:posOffset>667816</wp:posOffset>
              </wp:positionH>
              <wp:positionV relativeFrom="page">
                <wp:posOffset>9372295</wp:posOffset>
              </wp:positionV>
              <wp:extent cx="6441440" cy="508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090560" id="docshape5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6432">
              <wp:simplePos x="0" y="0"/>
              <wp:positionH relativeFrom="page">
                <wp:posOffset>1716404</wp:posOffset>
              </wp:positionH>
              <wp:positionV relativeFrom="page">
                <wp:posOffset>9409307</wp:posOffset>
              </wp:positionV>
              <wp:extent cx="4378960" cy="21082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37896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12:</w:t>
                          </w:r>
                          <w:r>
                            <w:rPr>
                              <w:rFonts w:ascii="Verdana"/>
                              <w:color w:val="1F487C"/>
                              <w:spacing w:val="-6"/>
                            </w:rPr>
                            <w:t> </w:t>
                          </w:r>
                          <w:r>
                            <w:rPr>
                              <w:rFonts w:ascii="Verdana"/>
                              <w:color w:val="1F487C"/>
                              <w:spacing w:val="-4"/>
                            </w:rPr>
                            <w:t>Urban</w:t>
                          </w:r>
                          <w:r>
                            <w:rPr>
                              <w:rFonts w:ascii="Verdana"/>
                              <w:color w:val="1F487C"/>
                              <w:spacing w:val="-16"/>
                            </w:rPr>
                            <w:t> </w:t>
                          </w:r>
                          <w:r>
                            <w:rPr>
                              <w:rFonts w:ascii="Verdana"/>
                              <w:color w:val="1F487C"/>
                              <w:spacing w:val="-4"/>
                            </w:rPr>
                            <w:t>Multi-Residential</w:t>
                          </w:r>
                          <w:r>
                            <w:rPr>
                              <w:rFonts w:ascii="Verdana"/>
                              <w:color w:val="1F487C"/>
                              <w:spacing w:val="-19"/>
                            </w:rPr>
                            <w:t> </w:t>
                          </w:r>
                          <w:r>
                            <w:rPr>
                              <w:rFonts w:ascii="Verdana"/>
                              <w:color w:val="1F487C"/>
                              <w:spacing w:val="-4"/>
                            </w:rPr>
                            <w:t>Zones</w:t>
                          </w:r>
                          <w:r>
                            <w:rPr>
                              <w:rFonts w:ascii="Verdana"/>
                              <w:color w:val="1F487C"/>
                              <w:spacing w:val="-9"/>
                            </w:rPr>
                            <w:t> </w:t>
                          </w:r>
                          <w:r>
                            <w:rPr>
                              <w:rFonts w:ascii="Verdana"/>
                              <w:color w:val="1F487C"/>
                              <w:spacing w:val="-4"/>
                            </w:rPr>
                            <w:t>-</w:t>
                          </w:r>
                          <w:r>
                            <w:rPr>
                              <w:rFonts w:ascii="Verdana"/>
                              <w:color w:val="1F487C"/>
                              <w:spacing w:val="-15"/>
                            </w:rPr>
                            <w:t> </w:t>
                          </w:r>
                          <w:r>
                            <w:rPr>
                              <w:rFonts w:ascii="Verdana"/>
                              <w:color w:val="1F487C"/>
                              <w:spacing w:val="-4"/>
                            </w:rPr>
                            <w:t>Part</w:t>
                          </w:r>
                          <w:r>
                            <w:rPr>
                              <w:rFonts w:ascii="Verdana"/>
                              <w:color w:val="1F487C"/>
                              <w:spacing w:val="-8"/>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7"/>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211</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35.149994pt;margin-top:740.890381pt;width:344.8pt;height:16.6pt;mso-position-horizontal-relative:page;mso-position-vertical-relative:page;z-index:-25090048" type="#_x0000_t202" id="docshape52"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12:</w:t>
                    </w:r>
                    <w:r>
                      <w:rPr>
                        <w:rFonts w:ascii="Verdana"/>
                        <w:color w:val="1F487C"/>
                        <w:spacing w:val="-6"/>
                      </w:rPr>
                      <w:t> </w:t>
                    </w:r>
                    <w:r>
                      <w:rPr>
                        <w:rFonts w:ascii="Verdana"/>
                        <w:color w:val="1F487C"/>
                        <w:spacing w:val="-4"/>
                      </w:rPr>
                      <w:t>Urban</w:t>
                    </w:r>
                    <w:r>
                      <w:rPr>
                        <w:rFonts w:ascii="Verdana"/>
                        <w:color w:val="1F487C"/>
                        <w:spacing w:val="-16"/>
                      </w:rPr>
                      <w:t> </w:t>
                    </w:r>
                    <w:r>
                      <w:rPr>
                        <w:rFonts w:ascii="Verdana"/>
                        <w:color w:val="1F487C"/>
                        <w:spacing w:val="-4"/>
                      </w:rPr>
                      <w:t>Multi-Residential</w:t>
                    </w:r>
                    <w:r>
                      <w:rPr>
                        <w:rFonts w:ascii="Verdana"/>
                        <w:color w:val="1F487C"/>
                        <w:spacing w:val="-19"/>
                      </w:rPr>
                      <w:t> </w:t>
                    </w:r>
                    <w:r>
                      <w:rPr>
                        <w:rFonts w:ascii="Verdana"/>
                        <w:color w:val="1F487C"/>
                        <w:spacing w:val="-4"/>
                      </w:rPr>
                      <w:t>Zones</w:t>
                    </w:r>
                    <w:r>
                      <w:rPr>
                        <w:rFonts w:ascii="Verdana"/>
                        <w:color w:val="1F487C"/>
                        <w:spacing w:val="-9"/>
                      </w:rPr>
                      <w:t> </w:t>
                    </w:r>
                    <w:r>
                      <w:rPr>
                        <w:rFonts w:ascii="Verdana"/>
                        <w:color w:val="1F487C"/>
                        <w:spacing w:val="-4"/>
                      </w:rPr>
                      <w:t>-</w:t>
                    </w:r>
                    <w:r>
                      <w:rPr>
                        <w:rFonts w:ascii="Verdana"/>
                        <w:color w:val="1F487C"/>
                        <w:spacing w:val="-15"/>
                      </w:rPr>
                      <w:t> </w:t>
                    </w:r>
                    <w:r>
                      <w:rPr>
                        <w:rFonts w:ascii="Verdana"/>
                        <w:color w:val="1F487C"/>
                        <w:spacing w:val="-4"/>
                      </w:rPr>
                      <w:t>Part</w:t>
                    </w:r>
                    <w:r>
                      <w:rPr>
                        <w:rFonts w:ascii="Verdana"/>
                        <w:color w:val="1F487C"/>
                        <w:spacing w:val="-8"/>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7"/>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211</w:t>
                    </w:r>
                    <w:r>
                      <w:rPr>
                        <w:rFonts w:ascii="Verdana"/>
                        <w:color w:val="1F487C"/>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7968">
              <wp:simplePos x="0" y="0"/>
              <wp:positionH relativeFrom="page">
                <wp:posOffset>667816</wp:posOffset>
              </wp:positionH>
              <wp:positionV relativeFrom="page">
                <wp:posOffset>9372295</wp:posOffset>
              </wp:positionV>
              <wp:extent cx="6441440" cy="508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8512" id="docshape5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8480">
              <wp:simplePos x="0" y="0"/>
              <wp:positionH relativeFrom="page">
                <wp:posOffset>2237994</wp:posOffset>
              </wp:positionH>
              <wp:positionV relativeFrom="page">
                <wp:posOffset>9409307</wp:posOffset>
              </wp:positionV>
              <wp:extent cx="3334385" cy="21082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334385" cy="210820"/>
                      </a:xfrm>
                      <a:prstGeom prst="rect">
                        <a:avLst/>
                      </a:prstGeom>
                    </wps:spPr>
                    <wps:txbx>
                      <w:txbxContent>
                        <w:p>
                          <w:pPr>
                            <w:pStyle w:val="BodyText"/>
                            <w:spacing w:before="27"/>
                            <w:ind w:left="20"/>
                            <w:rPr>
                              <w:rFonts w:ascii="Verdana"/>
                            </w:rPr>
                          </w:pPr>
                          <w:r>
                            <w:rPr>
                              <w:rFonts w:ascii="Verdana"/>
                              <w:color w:val="1F487C"/>
                              <w:spacing w:val="-2"/>
                            </w:rPr>
                            <w:t>Section</w:t>
                          </w:r>
                          <w:r>
                            <w:rPr>
                              <w:rFonts w:ascii="Verdana"/>
                              <w:color w:val="1F487C"/>
                              <w:spacing w:val="-19"/>
                            </w:rPr>
                            <w:t> </w:t>
                          </w:r>
                          <w:r>
                            <w:rPr>
                              <w:rFonts w:ascii="Verdana"/>
                              <w:color w:val="1F487C"/>
                              <w:spacing w:val="-2"/>
                            </w:rPr>
                            <w:t>13:</w:t>
                          </w:r>
                          <w:r>
                            <w:rPr>
                              <w:rFonts w:ascii="Verdana"/>
                              <w:color w:val="1F487C"/>
                              <w:spacing w:val="-18"/>
                            </w:rPr>
                            <w:t> </w:t>
                          </w:r>
                          <w:r>
                            <w:rPr>
                              <w:rFonts w:ascii="Verdana"/>
                              <w:color w:val="1F487C"/>
                              <w:spacing w:val="-2"/>
                            </w:rPr>
                            <w:t>Heritage</w:t>
                          </w:r>
                          <w:r>
                            <w:rPr>
                              <w:rFonts w:ascii="Verdana"/>
                              <w:color w:val="1F487C"/>
                              <w:spacing w:val="-20"/>
                            </w:rPr>
                            <w:t> </w:t>
                          </w:r>
                          <w:r>
                            <w:rPr>
                              <w:rFonts w:ascii="Verdana"/>
                              <w:color w:val="1F487C"/>
                              <w:spacing w:val="-2"/>
                            </w:rPr>
                            <w:t>Zones</w:t>
                          </w:r>
                          <w:r>
                            <w:rPr>
                              <w:rFonts w:ascii="Verdana"/>
                              <w:color w:val="1F487C"/>
                              <w:spacing w:val="-18"/>
                            </w:rPr>
                            <w:t> </w:t>
                          </w:r>
                          <w:r>
                            <w:rPr>
                              <w:rFonts w:ascii="Verdana"/>
                              <w:color w:val="1F487C"/>
                              <w:spacing w:val="-2"/>
                            </w:rPr>
                            <w:t>-</w:t>
                          </w:r>
                          <w:r>
                            <w:rPr>
                              <w:rFonts w:ascii="Verdana"/>
                              <w:color w:val="1F487C"/>
                              <w:spacing w:val="-18"/>
                            </w:rPr>
                            <w:t> </w:t>
                          </w:r>
                          <w:r>
                            <w:rPr>
                              <w:rFonts w:ascii="Verdana"/>
                              <w:color w:val="1F487C"/>
                              <w:spacing w:val="-2"/>
                            </w:rPr>
                            <w:t>Part</w:t>
                          </w:r>
                          <w:r>
                            <w:rPr>
                              <w:rFonts w:ascii="Verdana"/>
                              <w:color w:val="1F487C"/>
                              <w:spacing w:val="-17"/>
                            </w:rPr>
                            <w:t> </w:t>
                          </w:r>
                          <w:r>
                            <w:rPr>
                              <w:rFonts w:ascii="Verdana"/>
                              <w:color w:val="1F487C"/>
                              <w:spacing w:val="-2"/>
                            </w:rPr>
                            <w:t>1,</w:t>
                          </w:r>
                          <w:r>
                            <w:rPr>
                              <w:rFonts w:ascii="Verdana"/>
                              <w:color w:val="1F487C"/>
                              <w:spacing w:val="-18"/>
                            </w:rPr>
                            <w:t> </w:t>
                          </w:r>
                          <w:r>
                            <w:rPr>
                              <w:rFonts w:ascii="Verdana"/>
                              <w:color w:val="1F487C"/>
                              <w:spacing w:val="-2"/>
                            </w:rPr>
                            <w:t>Page</w:t>
                          </w:r>
                          <w:r>
                            <w:rPr>
                              <w:rFonts w:ascii="Verdana"/>
                              <w:color w:val="1F487C"/>
                              <w:spacing w:val="-17"/>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230</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76.220001pt;margin-top:740.890381pt;width:262.55pt;height:16.6pt;mso-position-horizontal-relative:page;mso-position-vertical-relative:page;z-index:-25088000" type="#_x0000_t202" id="docshape56" filled="false" stroked="false">
              <v:textbox inset="0,0,0,0">
                <w:txbxContent>
                  <w:p>
                    <w:pPr>
                      <w:pStyle w:val="BodyText"/>
                      <w:spacing w:before="27"/>
                      <w:ind w:left="20"/>
                      <w:rPr>
                        <w:rFonts w:ascii="Verdana"/>
                      </w:rPr>
                    </w:pPr>
                    <w:r>
                      <w:rPr>
                        <w:rFonts w:ascii="Verdana"/>
                        <w:color w:val="1F487C"/>
                        <w:spacing w:val="-2"/>
                      </w:rPr>
                      <w:t>Section</w:t>
                    </w:r>
                    <w:r>
                      <w:rPr>
                        <w:rFonts w:ascii="Verdana"/>
                        <w:color w:val="1F487C"/>
                        <w:spacing w:val="-19"/>
                      </w:rPr>
                      <w:t> </w:t>
                    </w:r>
                    <w:r>
                      <w:rPr>
                        <w:rFonts w:ascii="Verdana"/>
                        <w:color w:val="1F487C"/>
                        <w:spacing w:val="-2"/>
                      </w:rPr>
                      <w:t>13:</w:t>
                    </w:r>
                    <w:r>
                      <w:rPr>
                        <w:rFonts w:ascii="Verdana"/>
                        <w:color w:val="1F487C"/>
                        <w:spacing w:val="-18"/>
                      </w:rPr>
                      <w:t> </w:t>
                    </w:r>
                    <w:r>
                      <w:rPr>
                        <w:rFonts w:ascii="Verdana"/>
                        <w:color w:val="1F487C"/>
                        <w:spacing w:val="-2"/>
                      </w:rPr>
                      <w:t>Heritage</w:t>
                    </w:r>
                    <w:r>
                      <w:rPr>
                        <w:rFonts w:ascii="Verdana"/>
                        <w:color w:val="1F487C"/>
                        <w:spacing w:val="-20"/>
                      </w:rPr>
                      <w:t> </w:t>
                    </w:r>
                    <w:r>
                      <w:rPr>
                        <w:rFonts w:ascii="Verdana"/>
                        <w:color w:val="1F487C"/>
                        <w:spacing w:val="-2"/>
                      </w:rPr>
                      <w:t>Zones</w:t>
                    </w:r>
                    <w:r>
                      <w:rPr>
                        <w:rFonts w:ascii="Verdana"/>
                        <w:color w:val="1F487C"/>
                        <w:spacing w:val="-18"/>
                      </w:rPr>
                      <w:t> </w:t>
                    </w:r>
                    <w:r>
                      <w:rPr>
                        <w:rFonts w:ascii="Verdana"/>
                        <w:color w:val="1F487C"/>
                        <w:spacing w:val="-2"/>
                      </w:rPr>
                      <w:t>-</w:t>
                    </w:r>
                    <w:r>
                      <w:rPr>
                        <w:rFonts w:ascii="Verdana"/>
                        <w:color w:val="1F487C"/>
                        <w:spacing w:val="-18"/>
                      </w:rPr>
                      <w:t> </w:t>
                    </w:r>
                    <w:r>
                      <w:rPr>
                        <w:rFonts w:ascii="Verdana"/>
                        <w:color w:val="1F487C"/>
                        <w:spacing w:val="-2"/>
                      </w:rPr>
                      <w:t>Part</w:t>
                    </w:r>
                    <w:r>
                      <w:rPr>
                        <w:rFonts w:ascii="Verdana"/>
                        <w:color w:val="1F487C"/>
                        <w:spacing w:val="-17"/>
                      </w:rPr>
                      <w:t> </w:t>
                    </w:r>
                    <w:r>
                      <w:rPr>
                        <w:rFonts w:ascii="Verdana"/>
                        <w:color w:val="1F487C"/>
                        <w:spacing w:val="-2"/>
                      </w:rPr>
                      <w:t>1,</w:t>
                    </w:r>
                    <w:r>
                      <w:rPr>
                        <w:rFonts w:ascii="Verdana"/>
                        <w:color w:val="1F487C"/>
                        <w:spacing w:val="-18"/>
                      </w:rPr>
                      <w:t> </w:t>
                    </w:r>
                    <w:r>
                      <w:rPr>
                        <w:rFonts w:ascii="Verdana"/>
                        <w:color w:val="1F487C"/>
                        <w:spacing w:val="-2"/>
                      </w:rPr>
                      <w:t>Page</w:t>
                    </w:r>
                    <w:r>
                      <w:rPr>
                        <w:rFonts w:ascii="Verdana"/>
                        <w:color w:val="1F487C"/>
                        <w:spacing w:val="-17"/>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230</w:t>
                    </w:r>
                    <w:r>
                      <w:rPr>
                        <w:rFonts w:ascii="Verdana"/>
                        <w:color w:val="1F487C"/>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0016">
              <wp:simplePos x="0" y="0"/>
              <wp:positionH relativeFrom="page">
                <wp:posOffset>667816</wp:posOffset>
              </wp:positionH>
              <wp:positionV relativeFrom="page">
                <wp:posOffset>9372295</wp:posOffset>
              </wp:positionV>
              <wp:extent cx="6441440" cy="508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6464" id="docshape5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0528">
              <wp:simplePos x="0" y="0"/>
              <wp:positionH relativeFrom="page">
                <wp:posOffset>2141982</wp:posOffset>
              </wp:positionH>
              <wp:positionV relativeFrom="page">
                <wp:posOffset>9409307</wp:posOffset>
              </wp:positionV>
              <wp:extent cx="3523615" cy="21082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523615" cy="210820"/>
                      </a:xfrm>
                      <a:prstGeom prst="rect">
                        <a:avLst/>
                      </a:prstGeom>
                    </wps:spPr>
                    <wps:txbx>
                      <w:txbxContent>
                        <w:p>
                          <w:pPr>
                            <w:pStyle w:val="BodyText"/>
                            <w:spacing w:before="27"/>
                            <w:ind w:left="20"/>
                            <w:rPr>
                              <w:rFonts w:ascii="Verdana"/>
                            </w:rPr>
                          </w:pPr>
                          <w:r>
                            <w:rPr>
                              <w:rFonts w:ascii="Verdana"/>
                              <w:color w:val="1F487C"/>
                              <w:spacing w:val="-6"/>
                            </w:rPr>
                            <w:t>Section</w:t>
                          </w:r>
                          <w:r>
                            <w:rPr>
                              <w:rFonts w:ascii="Verdana"/>
                              <w:color w:val="1F487C"/>
                              <w:spacing w:val="-14"/>
                            </w:rPr>
                            <w:t> </w:t>
                          </w:r>
                          <w:r>
                            <w:rPr>
                              <w:rFonts w:ascii="Verdana"/>
                              <w:color w:val="1F487C"/>
                              <w:spacing w:val="-6"/>
                            </w:rPr>
                            <w:t>14:</w:t>
                          </w:r>
                          <w:r>
                            <w:rPr>
                              <w:rFonts w:ascii="Verdana"/>
                              <w:color w:val="1F487C"/>
                              <w:spacing w:val="-8"/>
                            </w:rPr>
                            <w:t> </w:t>
                          </w:r>
                          <w:r>
                            <w:rPr>
                              <w:rFonts w:ascii="Verdana"/>
                              <w:color w:val="1F487C"/>
                              <w:spacing w:val="-6"/>
                            </w:rPr>
                            <w:t>Institutional</w:t>
                          </w:r>
                          <w:r>
                            <w:rPr>
                              <w:rFonts w:ascii="Verdana"/>
                              <w:color w:val="1F487C"/>
                              <w:spacing w:val="-14"/>
                            </w:rPr>
                            <w:t> </w:t>
                          </w:r>
                          <w:r>
                            <w:rPr>
                              <w:rFonts w:ascii="Verdana"/>
                              <w:color w:val="1F487C"/>
                              <w:spacing w:val="-6"/>
                            </w:rPr>
                            <w:t>Zones</w:t>
                          </w:r>
                          <w:r>
                            <w:rPr>
                              <w:rFonts w:ascii="Verdana"/>
                              <w:color w:val="1F487C"/>
                              <w:spacing w:val="-5"/>
                            </w:rPr>
                            <w:t> </w:t>
                          </w:r>
                          <w:r>
                            <w:rPr>
                              <w:rFonts w:ascii="Verdana"/>
                              <w:color w:val="1F487C"/>
                              <w:spacing w:val="-6"/>
                            </w:rPr>
                            <w:t>-</w:t>
                          </w:r>
                          <w:r>
                            <w:rPr>
                              <w:rFonts w:ascii="Verdana"/>
                              <w:color w:val="1F487C"/>
                              <w:spacing w:val="-16"/>
                            </w:rPr>
                            <w:t> </w:t>
                          </w:r>
                          <w:r>
                            <w:rPr>
                              <w:rFonts w:ascii="Verdana"/>
                              <w:color w:val="1F487C"/>
                              <w:spacing w:val="-6"/>
                            </w:rPr>
                            <w:t>Part</w:t>
                          </w:r>
                          <w:r>
                            <w:rPr>
                              <w:rFonts w:ascii="Verdana"/>
                              <w:color w:val="1F487C"/>
                              <w:spacing w:val="-17"/>
                            </w:rPr>
                            <w:t> </w:t>
                          </w:r>
                          <w:r>
                            <w:rPr>
                              <w:rFonts w:ascii="Verdana"/>
                              <w:color w:val="1F487C"/>
                              <w:spacing w:val="-6"/>
                            </w:rPr>
                            <w:t>1,</w:t>
                          </w:r>
                          <w:r>
                            <w:rPr>
                              <w:rFonts w:ascii="Verdana"/>
                              <w:color w:val="1F487C"/>
                              <w:spacing w:val="-16"/>
                            </w:rPr>
                            <w:t> </w:t>
                          </w:r>
                          <w:r>
                            <w:rPr>
                              <w:rFonts w:ascii="Verdana"/>
                              <w:color w:val="1F487C"/>
                              <w:spacing w:val="-6"/>
                            </w:rPr>
                            <w:t>Page</w:t>
                          </w:r>
                          <w:r>
                            <w:rPr>
                              <w:rFonts w:ascii="Verdana"/>
                              <w:color w:val="1F487C"/>
                              <w:spacing w:val="-12"/>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242</w:t>
                          </w:r>
                          <w:r>
                            <w:rPr>
                              <w:rFonts w:ascii="Verdana"/>
                              <w:color w:val="1F487C"/>
                              <w:spacing w:val="-6"/>
                            </w:rPr>
                            <w:fldChar w:fldCharType="end"/>
                          </w:r>
                        </w:p>
                      </w:txbxContent>
                    </wps:txbx>
                    <wps:bodyPr wrap="square" lIns="0" tIns="0" rIns="0" bIns="0" rtlCol="0">
                      <a:noAutofit/>
                    </wps:bodyPr>
                  </wps:wsp>
                </a:graphicData>
              </a:graphic>
            </wp:anchor>
          </w:drawing>
        </mc:Choice>
        <mc:Fallback>
          <w:pict>
            <v:shape style="position:absolute;margin-left:168.660004pt;margin-top:740.890381pt;width:277.45pt;height:16.6pt;mso-position-horizontal-relative:page;mso-position-vertical-relative:page;z-index:-25085952" type="#_x0000_t202" id="docshape60" filled="false" stroked="false">
              <v:textbox inset="0,0,0,0">
                <w:txbxContent>
                  <w:p>
                    <w:pPr>
                      <w:pStyle w:val="BodyText"/>
                      <w:spacing w:before="27"/>
                      <w:ind w:left="20"/>
                      <w:rPr>
                        <w:rFonts w:ascii="Verdana"/>
                      </w:rPr>
                    </w:pPr>
                    <w:r>
                      <w:rPr>
                        <w:rFonts w:ascii="Verdana"/>
                        <w:color w:val="1F487C"/>
                        <w:spacing w:val="-6"/>
                      </w:rPr>
                      <w:t>Section</w:t>
                    </w:r>
                    <w:r>
                      <w:rPr>
                        <w:rFonts w:ascii="Verdana"/>
                        <w:color w:val="1F487C"/>
                        <w:spacing w:val="-14"/>
                      </w:rPr>
                      <w:t> </w:t>
                    </w:r>
                    <w:r>
                      <w:rPr>
                        <w:rFonts w:ascii="Verdana"/>
                        <w:color w:val="1F487C"/>
                        <w:spacing w:val="-6"/>
                      </w:rPr>
                      <w:t>14:</w:t>
                    </w:r>
                    <w:r>
                      <w:rPr>
                        <w:rFonts w:ascii="Verdana"/>
                        <w:color w:val="1F487C"/>
                        <w:spacing w:val="-8"/>
                      </w:rPr>
                      <w:t> </w:t>
                    </w:r>
                    <w:r>
                      <w:rPr>
                        <w:rFonts w:ascii="Verdana"/>
                        <w:color w:val="1F487C"/>
                        <w:spacing w:val="-6"/>
                      </w:rPr>
                      <w:t>Institutional</w:t>
                    </w:r>
                    <w:r>
                      <w:rPr>
                        <w:rFonts w:ascii="Verdana"/>
                        <w:color w:val="1F487C"/>
                        <w:spacing w:val="-14"/>
                      </w:rPr>
                      <w:t> </w:t>
                    </w:r>
                    <w:r>
                      <w:rPr>
                        <w:rFonts w:ascii="Verdana"/>
                        <w:color w:val="1F487C"/>
                        <w:spacing w:val="-6"/>
                      </w:rPr>
                      <w:t>Zones</w:t>
                    </w:r>
                    <w:r>
                      <w:rPr>
                        <w:rFonts w:ascii="Verdana"/>
                        <w:color w:val="1F487C"/>
                        <w:spacing w:val="-5"/>
                      </w:rPr>
                      <w:t> </w:t>
                    </w:r>
                    <w:r>
                      <w:rPr>
                        <w:rFonts w:ascii="Verdana"/>
                        <w:color w:val="1F487C"/>
                        <w:spacing w:val="-6"/>
                      </w:rPr>
                      <w:t>-</w:t>
                    </w:r>
                    <w:r>
                      <w:rPr>
                        <w:rFonts w:ascii="Verdana"/>
                        <w:color w:val="1F487C"/>
                        <w:spacing w:val="-16"/>
                      </w:rPr>
                      <w:t> </w:t>
                    </w:r>
                    <w:r>
                      <w:rPr>
                        <w:rFonts w:ascii="Verdana"/>
                        <w:color w:val="1F487C"/>
                        <w:spacing w:val="-6"/>
                      </w:rPr>
                      <w:t>Part</w:t>
                    </w:r>
                    <w:r>
                      <w:rPr>
                        <w:rFonts w:ascii="Verdana"/>
                        <w:color w:val="1F487C"/>
                        <w:spacing w:val="-17"/>
                      </w:rPr>
                      <w:t> </w:t>
                    </w:r>
                    <w:r>
                      <w:rPr>
                        <w:rFonts w:ascii="Verdana"/>
                        <w:color w:val="1F487C"/>
                        <w:spacing w:val="-6"/>
                      </w:rPr>
                      <w:t>1,</w:t>
                    </w:r>
                    <w:r>
                      <w:rPr>
                        <w:rFonts w:ascii="Verdana"/>
                        <w:color w:val="1F487C"/>
                        <w:spacing w:val="-16"/>
                      </w:rPr>
                      <w:t> </w:t>
                    </w:r>
                    <w:r>
                      <w:rPr>
                        <w:rFonts w:ascii="Verdana"/>
                        <w:color w:val="1F487C"/>
                        <w:spacing w:val="-6"/>
                      </w:rPr>
                      <w:t>Page</w:t>
                    </w:r>
                    <w:r>
                      <w:rPr>
                        <w:rFonts w:ascii="Verdana"/>
                        <w:color w:val="1F487C"/>
                        <w:spacing w:val="-12"/>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242</w:t>
                    </w:r>
                    <w:r>
                      <w:rPr>
                        <w:rFonts w:ascii="Verdana"/>
                        <w:color w:val="1F487C"/>
                        <w:spacing w:val="-6"/>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2064">
              <wp:simplePos x="0" y="0"/>
              <wp:positionH relativeFrom="page">
                <wp:posOffset>667816</wp:posOffset>
              </wp:positionH>
              <wp:positionV relativeFrom="page">
                <wp:posOffset>9372295</wp:posOffset>
              </wp:positionV>
              <wp:extent cx="6441440" cy="508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4416" id="docshape6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2576">
              <wp:simplePos x="0" y="0"/>
              <wp:positionH relativeFrom="page">
                <wp:posOffset>2096261</wp:posOffset>
              </wp:positionH>
              <wp:positionV relativeFrom="page">
                <wp:posOffset>9409307</wp:posOffset>
              </wp:positionV>
              <wp:extent cx="3619500" cy="2108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19500" cy="210820"/>
                      </a:xfrm>
                      <a:prstGeom prst="rect">
                        <a:avLst/>
                      </a:prstGeom>
                    </wps:spPr>
                    <wps:txbx>
                      <w:txbxContent>
                        <w:p>
                          <w:pPr>
                            <w:pStyle w:val="BodyText"/>
                            <w:spacing w:before="27"/>
                            <w:ind w:left="20"/>
                            <w:rPr>
                              <w:rFonts w:ascii="Verdana"/>
                            </w:rPr>
                          </w:pPr>
                          <w:r>
                            <w:rPr>
                              <w:rFonts w:ascii="Verdana"/>
                              <w:color w:val="1F487C"/>
                            </w:rPr>
                            <w:t>Section</w:t>
                          </w:r>
                          <w:r>
                            <w:rPr>
                              <w:rFonts w:ascii="Verdana"/>
                              <w:color w:val="1F487C"/>
                              <w:spacing w:val="-21"/>
                            </w:rPr>
                            <w:t> </w:t>
                          </w:r>
                          <w:r>
                            <w:rPr>
                              <w:rFonts w:ascii="Verdana"/>
                              <w:color w:val="1F487C"/>
                            </w:rPr>
                            <w:t>15:</w:t>
                          </w:r>
                          <w:r>
                            <w:rPr>
                              <w:rFonts w:ascii="Verdana"/>
                              <w:color w:val="1F487C"/>
                              <w:spacing w:val="-20"/>
                            </w:rPr>
                            <w:t> </w:t>
                          </w:r>
                          <w:r>
                            <w:rPr>
                              <w:rFonts w:ascii="Verdana"/>
                              <w:color w:val="1F487C"/>
                            </w:rPr>
                            <w:t>Commercial</w:t>
                          </w:r>
                          <w:r>
                            <w:rPr>
                              <w:rFonts w:ascii="Verdana"/>
                              <w:color w:val="1F487C"/>
                              <w:spacing w:val="-20"/>
                            </w:rPr>
                            <w:t> </w:t>
                          </w:r>
                          <w:r>
                            <w:rPr>
                              <w:rFonts w:ascii="Verdana"/>
                              <w:color w:val="1F487C"/>
                            </w:rPr>
                            <w:t>Zones</w:t>
                          </w:r>
                          <w:r>
                            <w:rPr>
                              <w:rFonts w:ascii="Verdana"/>
                              <w:color w:val="1F487C"/>
                              <w:spacing w:val="-18"/>
                            </w:rPr>
                            <w:t> </w:t>
                          </w:r>
                          <w:r>
                            <w:rPr>
                              <w:rFonts w:ascii="Verdana"/>
                              <w:color w:val="1F487C"/>
                            </w:rPr>
                            <w:t>-</w:t>
                          </w:r>
                          <w:r>
                            <w:rPr>
                              <w:rFonts w:ascii="Verdana"/>
                              <w:color w:val="1F487C"/>
                              <w:spacing w:val="-20"/>
                            </w:rPr>
                            <w:t> </w:t>
                          </w:r>
                          <w:r>
                            <w:rPr>
                              <w:rFonts w:ascii="Verdana"/>
                              <w:color w:val="1F487C"/>
                            </w:rPr>
                            <w:t>Part</w:t>
                          </w:r>
                          <w:r>
                            <w:rPr>
                              <w:rFonts w:ascii="Verdana"/>
                              <w:color w:val="1F487C"/>
                              <w:spacing w:val="-20"/>
                            </w:rPr>
                            <w:t> </w:t>
                          </w:r>
                          <w:r>
                            <w:rPr>
                              <w:rFonts w:ascii="Verdana"/>
                              <w:color w:val="1F487C"/>
                            </w:rPr>
                            <w:t>1,</w:t>
                          </w:r>
                          <w:r>
                            <w:rPr>
                              <w:rFonts w:ascii="Verdana"/>
                              <w:color w:val="1F487C"/>
                              <w:spacing w:val="-20"/>
                            </w:rPr>
                            <w:t> </w:t>
                          </w:r>
                          <w:r>
                            <w:rPr>
                              <w:rFonts w:ascii="Verdana"/>
                              <w:color w:val="1F487C"/>
                            </w:rPr>
                            <w:t>Page</w:t>
                          </w:r>
                          <w:r>
                            <w:rPr>
                              <w:rFonts w:ascii="Verdana"/>
                              <w:color w:val="1F487C"/>
                              <w:spacing w:val="-2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251</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65.059998pt;margin-top:740.890381pt;width:285pt;height:16.6pt;mso-position-horizontal-relative:page;mso-position-vertical-relative:page;z-index:-25083904" type="#_x0000_t202" id="docshape64" filled="false" stroked="false">
              <v:textbox inset="0,0,0,0">
                <w:txbxContent>
                  <w:p>
                    <w:pPr>
                      <w:pStyle w:val="BodyText"/>
                      <w:spacing w:before="27"/>
                      <w:ind w:left="20"/>
                      <w:rPr>
                        <w:rFonts w:ascii="Verdana"/>
                      </w:rPr>
                    </w:pPr>
                    <w:r>
                      <w:rPr>
                        <w:rFonts w:ascii="Verdana"/>
                        <w:color w:val="1F487C"/>
                      </w:rPr>
                      <w:t>Section</w:t>
                    </w:r>
                    <w:r>
                      <w:rPr>
                        <w:rFonts w:ascii="Verdana"/>
                        <w:color w:val="1F487C"/>
                        <w:spacing w:val="-21"/>
                      </w:rPr>
                      <w:t> </w:t>
                    </w:r>
                    <w:r>
                      <w:rPr>
                        <w:rFonts w:ascii="Verdana"/>
                        <w:color w:val="1F487C"/>
                      </w:rPr>
                      <w:t>15:</w:t>
                    </w:r>
                    <w:r>
                      <w:rPr>
                        <w:rFonts w:ascii="Verdana"/>
                        <w:color w:val="1F487C"/>
                        <w:spacing w:val="-20"/>
                      </w:rPr>
                      <w:t> </w:t>
                    </w:r>
                    <w:r>
                      <w:rPr>
                        <w:rFonts w:ascii="Verdana"/>
                        <w:color w:val="1F487C"/>
                      </w:rPr>
                      <w:t>Commercial</w:t>
                    </w:r>
                    <w:r>
                      <w:rPr>
                        <w:rFonts w:ascii="Verdana"/>
                        <w:color w:val="1F487C"/>
                        <w:spacing w:val="-20"/>
                      </w:rPr>
                      <w:t> </w:t>
                    </w:r>
                    <w:r>
                      <w:rPr>
                        <w:rFonts w:ascii="Verdana"/>
                        <w:color w:val="1F487C"/>
                      </w:rPr>
                      <w:t>Zones</w:t>
                    </w:r>
                    <w:r>
                      <w:rPr>
                        <w:rFonts w:ascii="Verdana"/>
                        <w:color w:val="1F487C"/>
                        <w:spacing w:val="-18"/>
                      </w:rPr>
                      <w:t> </w:t>
                    </w:r>
                    <w:r>
                      <w:rPr>
                        <w:rFonts w:ascii="Verdana"/>
                        <w:color w:val="1F487C"/>
                      </w:rPr>
                      <w:t>-</w:t>
                    </w:r>
                    <w:r>
                      <w:rPr>
                        <w:rFonts w:ascii="Verdana"/>
                        <w:color w:val="1F487C"/>
                        <w:spacing w:val="-20"/>
                      </w:rPr>
                      <w:t> </w:t>
                    </w:r>
                    <w:r>
                      <w:rPr>
                        <w:rFonts w:ascii="Verdana"/>
                        <w:color w:val="1F487C"/>
                      </w:rPr>
                      <w:t>Part</w:t>
                    </w:r>
                    <w:r>
                      <w:rPr>
                        <w:rFonts w:ascii="Verdana"/>
                        <w:color w:val="1F487C"/>
                        <w:spacing w:val="-20"/>
                      </w:rPr>
                      <w:t> </w:t>
                    </w:r>
                    <w:r>
                      <w:rPr>
                        <w:rFonts w:ascii="Verdana"/>
                        <w:color w:val="1F487C"/>
                      </w:rPr>
                      <w:t>1,</w:t>
                    </w:r>
                    <w:r>
                      <w:rPr>
                        <w:rFonts w:ascii="Verdana"/>
                        <w:color w:val="1F487C"/>
                        <w:spacing w:val="-20"/>
                      </w:rPr>
                      <w:t> </w:t>
                    </w:r>
                    <w:r>
                      <w:rPr>
                        <w:rFonts w:ascii="Verdana"/>
                        <w:color w:val="1F487C"/>
                      </w:rPr>
                      <w:t>Page</w:t>
                    </w:r>
                    <w:r>
                      <w:rPr>
                        <w:rFonts w:ascii="Verdana"/>
                        <w:color w:val="1F487C"/>
                        <w:spacing w:val="-2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251</w:t>
                    </w:r>
                    <w:r>
                      <w:rPr>
                        <w:rFonts w:ascii="Verdana"/>
                        <w:color w:val="1F487C"/>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4112">
              <wp:simplePos x="0" y="0"/>
              <wp:positionH relativeFrom="page">
                <wp:posOffset>667816</wp:posOffset>
              </wp:positionH>
              <wp:positionV relativeFrom="page">
                <wp:posOffset>9372295</wp:posOffset>
              </wp:positionV>
              <wp:extent cx="6441440" cy="508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2368" id="docshape6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4624">
              <wp:simplePos x="0" y="0"/>
              <wp:positionH relativeFrom="page">
                <wp:posOffset>2091689</wp:posOffset>
              </wp:positionH>
              <wp:positionV relativeFrom="page">
                <wp:posOffset>9409307</wp:posOffset>
              </wp:positionV>
              <wp:extent cx="3628390" cy="21082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62839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16:</w:t>
                          </w:r>
                          <w:r>
                            <w:rPr>
                              <w:rFonts w:ascii="Verdana"/>
                              <w:color w:val="1F487C"/>
                              <w:spacing w:val="-7"/>
                            </w:rPr>
                            <w:t> </w:t>
                          </w:r>
                          <w:r>
                            <w:rPr>
                              <w:rFonts w:ascii="Verdana"/>
                              <w:color w:val="1F487C"/>
                              <w:spacing w:val="-4"/>
                            </w:rPr>
                            <w:t>Employment</w:t>
                          </w:r>
                          <w:r>
                            <w:rPr>
                              <w:rFonts w:ascii="Verdana"/>
                              <w:color w:val="1F487C"/>
                              <w:spacing w:val="-10"/>
                            </w:rPr>
                            <w:t> </w:t>
                          </w:r>
                          <w:r>
                            <w:rPr>
                              <w:rFonts w:ascii="Verdana"/>
                              <w:color w:val="1F487C"/>
                              <w:spacing w:val="-4"/>
                            </w:rPr>
                            <w:t>Zones</w:t>
                          </w:r>
                          <w:r>
                            <w:rPr>
                              <w:rFonts w:ascii="Verdana"/>
                              <w:color w:val="1F487C"/>
                              <w:spacing w:val="-3"/>
                            </w:rPr>
                            <w:t> </w:t>
                          </w:r>
                          <w:r>
                            <w:rPr>
                              <w:rFonts w:ascii="Verdana"/>
                              <w:color w:val="1F487C"/>
                              <w:spacing w:val="-4"/>
                            </w:rPr>
                            <w:t>-</w:t>
                          </w:r>
                          <w:r>
                            <w:rPr>
                              <w:rFonts w:ascii="Verdana"/>
                              <w:color w:val="1F487C"/>
                              <w:spacing w:val="-15"/>
                            </w:rPr>
                            <w:t> </w:t>
                          </w:r>
                          <w:r>
                            <w:rPr>
                              <w:rFonts w:ascii="Verdana"/>
                              <w:color w:val="1F487C"/>
                              <w:spacing w:val="-4"/>
                            </w:rPr>
                            <w:t>Part</w:t>
                          </w:r>
                          <w:r>
                            <w:rPr>
                              <w:rFonts w:ascii="Verdana"/>
                              <w:color w:val="1F487C"/>
                              <w:spacing w:val="-16"/>
                            </w:rPr>
                            <w:t> </w:t>
                          </w:r>
                          <w:r>
                            <w:rPr>
                              <w:rFonts w:ascii="Verdana"/>
                              <w:color w:val="1F487C"/>
                              <w:spacing w:val="-4"/>
                            </w:rPr>
                            <w:t>1,</w:t>
                          </w:r>
                          <w:r>
                            <w:rPr>
                              <w:rFonts w:ascii="Verdana"/>
                              <w:color w:val="1F487C"/>
                              <w:spacing w:val="-14"/>
                            </w:rPr>
                            <w:t> </w:t>
                          </w:r>
                          <w:r>
                            <w:rPr>
                              <w:rFonts w:ascii="Verdana"/>
                              <w:color w:val="1F487C"/>
                              <w:spacing w:val="-4"/>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263</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64.699997pt;margin-top:740.890381pt;width:285.7pt;height:16.6pt;mso-position-horizontal-relative:page;mso-position-vertical-relative:page;z-index:-25081856" type="#_x0000_t202" id="docshape68"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16:</w:t>
                    </w:r>
                    <w:r>
                      <w:rPr>
                        <w:rFonts w:ascii="Verdana"/>
                        <w:color w:val="1F487C"/>
                        <w:spacing w:val="-7"/>
                      </w:rPr>
                      <w:t> </w:t>
                    </w:r>
                    <w:r>
                      <w:rPr>
                        <w:rFonts w:ascii="Verdana"/>
                        <w:color w:val="1F487C"/>
                        <w:spacing w:val="-4"/>
                      </w:rPr>
                      <w:t>Employment</w:t>
                    </w:r>
                    <w:r>
                      <w:rPr>
                        <w:rFonts w:ascii="Verdana"/>
                        <w:color w:val="1F487C"/>
                        <w:spacing w:val="-10"/>
                      </w:rPr>
                      <w:t> </w:t>
                    </w:r>
                    <w:r>
                      <w:rPr>
                        <w:rFonts w:ascii="Verdana"/>
                        <w:color w:val="1F487C"/>
                        <w:spacing w:val="-4"/>
                      </w:rPr>
                      <w:t>Zones</w:t>
                    </w:r>
                    <w:r>
                      <w:rPr>
                        <w:rFonts w:ascii="Verdana"/>
                        <w:color w:val="1F487C"/>
                        <w:spacing w:val="-3"/>
                      </w:rPr>
                      <w:t> </w:t>
                    </w:r>
                    <w:r>
                      <w:rPr>
                        <w:rFonts w:ascii="Verdana"/>
                        <w:color w:val="1F487C"/>
                        <w:spacing w:val="-4"/>
                      </w:rPr>
                      <w:t>-</w:t>
                    </w:r>
                    <w:r>
                      <w:rPr>
                        <w:rFonts w:ascii="Verdana"/>
                        <w:color w:val="1F487C"/>
                        <w:spacing w:val="-15"/>
                      </w:rPr>
                      <w:t> </w:t>
                    </w:r>
                    <w:r>
                      <w:rPr>
                        <w:rFonts w:ascii="Verdana"/>
                        <w:color w:val="1F487C"/>
                        <w:spacing w:val="-4"/>
                      </w:rPr>
                      <w:t>Part</w:t>
                    </w:r>
                    <w:r>
                      <w:rPr>
                        <w:rFonts w:ascii="Verdana"/>
                        <w:color w:val="1F487C"/>
                        <w:spacing w:val="-16"/>
                      </w:rPr>
                      <w:t> </w:t>
                    </w:r>
                    <w:r>
                      <w:rPr>
                        <w:rFonts w:ascii="Verdana"/>
                        <w:color w:val="1F487C"/>
                        <w:spacing w:val="-4"/>
                      </w:rPr>
                      <w:t>1,</w:t>
                    </w:r>
                    <w:r>
                      <w:rPr>
                        <w:rFonts w:ascii="Verdana"/>
                        <w:color w:val="1F487C"/>
                        <w:spacing w:val="-14"/>
                      </w:rPr>
                      <w:t> </w:t>
                    </w:r>
                    <w:r>
                      <w:rPr>
                        <w:rFonts w:ascii="Verdana"/>
                        <w:color w:val="1F487C"/>
                        <w:spacing w:val="-4"/>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263</w:t>
                    </w:r>
                    <w:r>
                      <w:rPr>
                        <w:rFonts w:ascii="Verdana"/>
                        <w:color w:val="1F487C"/>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6160">
              <wp:simplePos x="0" y="0"/>
              <wp:positionH relativeFrom="page">
                <wp:posOffset>667816</wp:posOffset>
              </wp:positionH>
              <wp:positionV relativeFrom="page">
                <wp:posOffset>9372295</wp:posOffset>
              </wp:positionV>
              <wp:extent cx="6441440" cy="508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0320" id="docshape7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6672">
              <wp:simplePos x="0" y="0"/>
              <wp:positionH relativeFrom="page">
                <wp:posOffset>1597533</wp:posOffset>
              </wp:positionH>
              <wp:positionV relativeFrom="page">
                <wp:posOffset>9409307</wp:posOffset>
              </wp:positionV>
              <wp:extent cx="4617085" cy="21082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617085" cy="210820"/>
                      </a:xfrm>
                      <a:prstGeom prst="rect">
                        <a:avLst/>
                      </a:prstGeom>
                    </wps:spPr>
                    <wps:txbx>
                      <w:txbxContent>
                        <w:p>
                          <w:pPr>
                            <w:pStyle w:val="BodyText"/>
                            <w:spacing w:before="27"/>
                            <w:ind w:left="20"/>
                            <w:rPr>
                              <w:rFonts w:ascii="Verdana"/>
                            </w:rPr>
                          </w:pPr>
                          <w:r>
                            <w:rPr>
                              <w:rFonts w:ascii="Verdana"/>
                              <w:color w:val="1F487C"/>
                              <w:spacing w:val="-6"/>
                            </w:rPr>
                            <w:t>Section</w:t>
                          </w:r>
                          <w:r>
                            <w:rPr>
                              <w:rFonts w:ascii="Verdana"/>
                              <w:color w:val="1F487C"/>
                              <w:spacing w:val="-5"/>
                            </w:rPr>
                            <w:t> </w:t>
                          </w:r>
                          <w:r>
                            <w:rPr>
                              <w:rFonts w:ascii="Verdana"/>
                              <w:color w:val="1F487C"/>
                              <w:spacing w:val="-6"/>
                            </w:rPr>
                            <w:t>17:</w:t>
                          </w:r>
                          <w:r>
                            <w:rPr>
                              <w:rFonts w:ascii="Verdana"/>
                              <w:color w:val="1F487C"/>
                              <w:spacing w:val="-2"/>
                            </w:rPr>
                            <w:t> </w:t>
                          </w:r>
                          <w:r>
                            <w:rPr>
                              <w:rFonts w:ascii="Verdana"/>
                              <w:color w:val="1F487C"/>
                              <w:spacing w:val="-6"/>
                            </w:rPr>
                            <w:t>Transportation</w:t>
                          </w:r>
                          <w:r>
                            <w:rPr>
                              <w:rFonts w:ascii="Verdana"/>
                              <w:color w:val="1F487C"/>
                              <w:spacing w:val="-11"/>
                            </w:rPr>
                            <w:t> </w:t>
                          </w:r>
                          <w:r>
                            <w:rPr>
                              <w:rFonts w:ascii="Verdana"/>
                              <w:color w:val="1F487C"/>
                              <w:spacing w:val="-6"/>
                            </w:rPr>
                            <w:t>and</w:t>
                          </w:r>
                          <w:r>
                            <w:rPr>
                              <w:rFonts w:ascii="Verdana"/>
                              <w:color w:val="1F487C"/>
                            </w:rPr>
                            <w:t> </w:t>
                          </w:r>
                          <w:r>
                            <w:rPr>
                              <w:rFonts w:ascii="Verdana"/>
                              <w:color w:val="1F487C"/>
                              <w:spacing w:val="-6"/>
                            </w:rPr>
                            <w:t>Utilities</w:t>
                          </w:r>
                          <w:r>
                            <w:rPr>
                              <w:rFonts w:ascii="Verdana"/>
                              <w:color w:val="1F487C"/>
                              <w:spacing w:val="-10"/>
                            </w:rPr>
                            <w:t> </w:t>
                          </w:r>
                          <w:r>
                            <w:rPr>
                              <w:rFonts w:ascii="Verdana"/>
                              <w:color w:val="1F487C"/>
                              <w:spacing w:val="-6"/>
                            </w:rPr>
                            <w:t>Zones</w:t>
                          </w:r>
                          <w:r>
                            <w:rPr>
                              <w:rFonts w:ascii="Verdana"/>
                              <w:color w:val="1F487C"/>
                              <w:spacing w:val="-1"/>
                            </w:rPr>
                            <w:t> </w:t>
                          </w:r>
                          <w:r>
                            <w:rPr>
                              <w:rFonts w:ascii="Verdana"/>
                              <w:color w:val="1F487C"/>
                              <w:spacing w:val="-6"/>
                            </w:rPr>
                            <w:t>-</w:t>
                          </w:r>
                          <w:r>
                            <w:rPr>
                              <w:rFonts w:ascii="Verdana"/>
                              <w:color w:val="1F487C"/>
                              <w:spacing w:val="-10"/>
                            </w:rPr>
                            <w:t> </w:t>
                          </w:r>
                          <w:r>
                            <w:rPr>
                              <w:rFonts w:ascii="Verdana"/>
                              <w:color w:val="1F487C"/>
                              <w:spacing w:val="-6"/>
                            </w:rPr>
                            <w:t>Part</w:t>
                          </w:r>
                          <w:r>
                            <w:rPr>
                              <w:rFonts w:ascii="Verdana"/>
                              <w:color w:val="1F487C"/>
                              <w:spacing w:val="-5"/>
                            </w:rPr>
                            <w:t> </w:t>
                          </w:r>
                          <w:r>
                            <w:rPr>
                              <w:rFonts w:ascii="Verdana"/>
                              <w:color w:val="1F487C"/>
                              <w:spacing w:val="-6"/>
                            </w:rPr>
                            <w:t>1,</w:t>
                          </w:r>
                          <w:r>
                            <w:rPr>
                              <w:rFonts w:ascii="Verdana"/>
                              <w:color w:val="1F487C"/>
                              <w:spacing w:val="-10"/>
                            </w:rPr>
                            <w:t> </w:t>
                          </w:r>
                          <w:r>
                            <w:rPr>
                              <w:rFonts w:ascii="Verdana"/>
                              <w:color w:val="1F487C"/>
                              <w:spacing w:val="-6"/>
                            </w:rPr>
                            <w:t>Page</w:t>
                          </w:r>
                          <w:r>
                            <w:rPr>
                              <w:rFonts w:ascii="Verdana"/>
                              <w:color w:val="1F487C"/>
                              <w:spacing w:val="-13"/>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274</w:t>
                          </w:r>
                          <w:r>
                            <w:rPr>
                              <w:rFonts w:ascii="Verdana"/>
                              <w:color w:val="1F487C"/>
                              <w:spacing w:val="-6"/>
                            </w:rPr>
                            <w:fldChar w:fldCharType="end"/>
                          </w:r>
                        </w:p>
                      </w:txbxContent>
                    </wps:txbx>
                    <wps:bodyPr wrap="square" lIns="0" tIns="0" rIns="0" bIns="0" rtlCol="0">
                      <a:noAutofit/>
                    </wps:bodyPr>
                  </wps:wsp>
                </a:graphicData>
              </a:graphic>
            </wp:anchor>
          </w:drawing>
        </mc:Choice>
        <mc:Fallback>
          <w:pict>
            <v:shape style="position:absolute;margin-left:125.790001pt;margin-top:740.890381pt;width:363.55pt;height:16.6pt;mso-position-horizontal-relative:page;mso-position-vertical-relative:page;z-index:-25079808" type="#_x0000_t202" id="docshape72" filled="false" stroked="false">
              <v:textbox inset="0,0,0,0">
                <w:txbxContent>
                  <w:p>
                    <w:pPr>
                      <w:pStyle w:val="BodyText"/>
                      <w:spacing w:before="27"/>
                      <w:ind w:left="20"/>
                      <w:rPr>
                        <w:rFonts w:ascii="Verdana"/>
                      </w:rPr>
                    </w:pPr>
                    <w:r>
                      <w:rPr>
                        <w:rFonts w:ascii="Verdana"/>
                        <w:color w:val="1F487C"/>
                        <w:spacing w:val="-6"/>
                      </w:rPr>
                      <w:t>Section</w:t>
                    </w:r>
                    <w:r>
                      <w:rPr>
                        <w:rFonts w:ascii="Verdana"/>
                        <w:color w:val="1F487C"/>
                        <w:spacing w:val="-5"/>
                      </w:rPr>
                      <w:t> </w:t>
                    </w:r>
                    <w:r>
                      <w:rPr>
                        <w:rFonts w:ascii="Verdana"/>
                        <w:color w:val="1F487C"/>
                        <w:spacing w:val="-6"/>
                      </w:rPr>
                      <w:t>17:</w:t>
                    </w:r>
                    <w:r>
                      <w:rPr>
                        <w:rFonts w:ascii="Verdana"/>
                        <w:color w:val="1F487C"/>
                        <w:spacing w:val="-2"/>
                      </w:rPr>
                      <w:t> </w:t>
                    </w:r>
                    <w:r>
                      <w:rPr>
                        <w:rFonts w:ascii="Verdana"/>
                        <w:color w:val="1F487C"/>
                        <w:spacing w:val="-6"/>
                      </w:rPr>
                      <w:t>Transportation</w:t>
                    </w:r>
                    <w:r>
                      <w:rPr>
                        <w:rFonts w:ascii="Verdana"/>
                        <w:color w:val="1F487C"/>
                        <w:spacing w:val="-11"/>
                      </w:rPr>
                      <w:t> </w:t>
                    </w:r>
                    <w:r>
                      <w:rPr>
                        <w:rFonts w:ascii="Verdana"/>
                        <w:color w:val="1F487C"/>
                        <w:spacing w:val="-6"/>
                      </w:rPr>
                      <w:t>and</w:t>
                    </w:r>
                    <w:r>
                      <w:rPr>
                        <w:rFonts w:ascii="Verdana"/>
                        <w:color w:val="1F487C"/>
                      </w:rPr>
                      <w:t> </w:t>
                    </w:r>
                    <w:r>
                      <w:rPr>
                        <w:rFonts w:ascii="Verdana"/>
                        <w:color w:val="1F487C"/>
                        <w:spacing w:val="-6"/>
                      </w:rPr>
                      <w:t>Utilities</w:t>
                    </w:r>
                    <w:r>
                      <w:rPr>
                        <w:rFonts w:ascii="Verdana"/>
                        <w:color w:val="1F487C"/>
                        <w:spacing w:val="-10"/>
                      </w:rPr>
                      <w:t> </w:t>
                    </w:r>
                    <w:r>
                      <w:rPr>
                        <w:rFonts w:ascii="Verdana"/>
                        <w:color w:val="1F487C"/>
                        <w:spacing w:val="-6"/>
                      </w:rPr>
                      <w:t>Zones</w:t>
                    </w:r>
                    <w:r>
                      <w:rPr>
                        <w:rFonts w:ascii="Verdana"/>
                        <w:color w:val="1F487C"/>
                        <w:spacing w:val="-1"/>
                      </w:rPr>
                      <w:t> </w:t>
                    </w:r>
                    <w:r>
                      <w:rPr>
                        <w:rFonts w:ascii="Verdana"/>
                        <w:color w:val="1F487C"/>
                        <w:spacing w:val="-6"/>
                      </w:rPr>
                      <w:t>-</w:t>
                    </w:r>
                    <w:r>
                      <w:rPr>
                        <w:rFonts w:ascii="Verdana"/>
                        <w:color w:val="1F487C"/>
                        <w:spacing w:val="-10"/>
                      </w:rPr>
                      <w:t> </w:t>
                    </w:r>
                    <w:r>
                      <w:rPr>
                        <w:rFonts w:ascii="Verdana"/>
                        <w:color w:val="1F487C"/>
                        <w:spacing w:val="-6"/>
                      </w:rPr>
                      <w:t>Part</w:t>
                    </w:r>
                    <w:r>
                      <w:rPr>
                        <w:rFonts w:ascii="Verdana"/>
                        <w:color w:val="1F487C"/>
                        <w:spacing w:val="-5"/>
                      </w:rPr>
                      <w:t> </w:t>
                    </w:r>
                    <w:r>
                      <w:rPr>
                        <w:rFonts w:ascii="Verdana"/>
                        <w:color w:val="1F487C"/>
                        <w:spacing w:val="-6"/>
                      </w:rPr>
                      <w:t>1,</w:t>
                    </w:r>
                    <w:r>
                      <w:rPr>
                        <w:rFonts w:ascii="Verdana"/>
                        <w:color w:val="1F487C"/>
                        <w:spacing w:val="-10"/>
                      </w:rPr>
                      <w:t> </w:t>
                    </w:r>
                    <w:r>
                      <w:rPr>
                        <w:rFonts w:ascii="Verdana"/>
                        <w:color w:val="1F487C"/>
                        <w:spacing w:val="-6"/>
                      </w:rPr>
                      <w:t>Page</w:t>
                    </w:r>
                    <w:r>
                      <w:rPr>
                        <w:rFonts w:ascii="Verdana"/>
                        <w:color w:val="1F487C"/>
                        <w:spacing w:val="-13"/>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274</w:t>
                    </w:r>
                    <w:r>
                      <w:rPr>
                        <w:rFonts w:ascii="Verdana"/>
                        <w:color w:val="1F487C"/>
                        <w:spacing w:val="-6"/>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8208">
              <wp:simplePos x="0" y="0"/>
              <wp:positionH relativeFrom="page">
                <wp:posOffset>667816</wp:posOffset>
              </wp:positionH>
              <wp:positionV relativeFrom="page">
                <wp:posOffset>9372295</wp:posOffset>
              </wp:positionV>
              <wp:extent cx="6441440" cy="508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78272" id="docshape7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8720">
              <wp:simplePos x="0" y="0"/>
              <wp:positionH relativeFrom="page">
                <wp:posOffset>2077973</wp:posOffset>
              </wp:positionH>
              <wp:positionV relativeFrom="page">
                <wp:posOffset>9409307</wp:posOffset>
              </wp:positionV>
              <wp:extent cx="3649979" cy="21082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649979" cy="210820"/>
                      </a:xfrm>
                      <a:prstGeom prst="rect">
                        <a:avLst/>
                      </a:prstGeom>
                    </wps:spPr>
                    <wps:txbx>
                      <w:txbxContent>
                        <w:p>
                          <w:pPr>
                            <w:pStyle w:val="BodyText"/>
                            <w:spacing w:before="27"/>
                            <w:ind w:left="20"/>
                            <w:rPr>
                              <w:rFonts w:ascii="Verdana"/>
                            </w:rPr>
                          </w:pPr>
                          <w:r>
                            <w:rPr>
                              <w:rFonts w:ascii="Verdana"/>
                              <w:color w:val="1F487C"/>
                            </w:rPr>
                            <w:t>Section</w:t>
                          </w:r>
                          <w:r>
                            <w:rPr>
                              <w:rFonts w:ascii="Verdana"/>
                              <w:color w:val="1F487C"/>
                              <w:spacing w:val="-12"/>
                            </w:rPr>
                            <w:t> </w:t>
                          </w:r>
                          <w:r>
                            <w:rPr>
                              <w:rFonts w:ascii="Verdana"/>
                              <w:color w:val="1F487C"/>
                            </w:rPr>
                            <w:t>18:</w:t>
                          </w:r>
                          <w:r>
                            <w:rPr>
                              <w:rFonts w:ascii="Verdana"/>
                              <w:color w:val="1F487C"/>
                              <w:spacing w:val="-8"/>
                            </w:rPr>
                            <w:t> </w:t>
                          </w:r>
                          <w:r>
                            <w:rPr>
                              <w:rFonts w:ascii="Verdana"/>
                              <w:color w:val="1F487C"/>
                            </w:rPr>
                            <w:t>Open</w:t>
                          </w:r>
                          <w:r>
                            <w:rPr>
                              <w:rFonts w:ascii="Verdana"/>
                              <w:color w:val="1F487C"/>
                              <w:spacing w:val="-11"/>
                            </w:rPr>
                            <w:t> </w:t>
                          </w:r>
                          <w:r>
                            <w:rPr>
                              <w:rFonts w:ascii="Verdana"/>
                              <w:color w:val="1F487C"/>
                            </w:rPr>
                            <w:t>Space</w:t>
                          </w:r>
                          <w:r>
                            <w:rPr>
                              <w:rFonts w:ascii="Verdana"/>
                              <w:color w:val="1F487C"/>
                              <w:spacing w:val="-20"/>
                            </w:rPr>
                            <w:t> </w:t>
                          </w:r>
                          <w:r>
                            <w:rPr>
                              <w:rFonts w:ascii="Verdana"/>
                              <w:color w:val="1F487C"/>
                            </w:rPr>
                            <w:t>Zones</w:t>
                          </w:r>
                          <w:r>
                            <w:rPr>
                              <w:rFonts w:ascii="Verdana"/>
                              <w:color w:val="1F487C"/>
                              <w:spacing w:val="-11"/>
                            </w:rPr>
                            <w:t> </w:t>
                          </w:r>
                          <w:r>
                            <w:rPr>
                              <w:rFonts w:ascii="Verdana"/>
                              <w:color w:val="1F487C"/>
                            </w:rPr>
                            <w:t>-</w:t>
                          </w:r>
                          <w:r>
                            <w:rPr>
                              <w:rFonts w:ascii="Verdana"/>
                              <w:color w:val="1F487C"/>
                              <w:spacing w:val="-16"/>
                            </w:rPr>
                            <w:t> </w:t>
                          </w:r>
                          <w:r>
                            <w:rPr>
                              <w:rFonts w:ascii="Verdana"/>
                              <w:color w:val="1F487C"/>
                            </w:rPr>
                            <w:t>Part</w:t>
                          </w:r>
                          <w:r>
                            <w:rPr>
                              <w:rFonts w:ascii="Verdana"/>
                              <w:color w:val="1F487C"/>
                              <w:spacing w:val="-11"/>
                            </w:rPr>
                            <w:t> </w:t>
                          </w:r>
                          <w:r>
                            <w:rPr>
                              <w:rFonts w:ascii="Verdana"/>
                              <w:color w:val="1F487C"/>
                            </w:rPr>
                            <w:t>1,</w:t>
                          </w:r>
                          <w:r>
                            <w:rPr>
                              <w:rFonts w:ascii="Verdana"/>
                              <w:color w:val="1F487C"/>
                              <w:spacing w:val="-16"/>
                            </w:rPr>
                            <w:t> </w:t>
                          </w:r>
                          <w:r>
                            <w:rPr>
                              <w:rFonts w:ascii="Verdana"/>
                              <w:color w:val="1F487C"/>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279</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63.619995pt;margin-top:740.890381pt;width:287.4pt;height:16.6pt;mso-position-horizontal-relative:page;mso-position-vertical-relative:page;z-index:-25077760" type="#_x0000_t202" id="docshape76" filled="false" stroked="false">
              <v:textbox inset="0,0,0,0">
                <w:txbxContent>
                  <w:p>
                    <w:pPr>
                      <w:pStyle w:val="BodyText"/>
                      <w:spacing w:before="27"/>
                      <w:ind w:left="20"/>
                      <w:rPr>
                        <w:rFonts w:ascii="Verdana"/>
                      </w:rPr>
                    </w:pPr>
                    <w:r>
                      <w:rPr>
                        <w:rFonts w:ascii="Verdana"/>
                        <w:color w:val="1F487C"/>
                      </w:rPr>
                      <w:t>Section</w:t>
                    </w:r>
                    <w:r>
                      <w:rPr>
                        <w:rFonts w:ascii="Verdana"/>
                        <w:color w:val="1F487C"/>
                        <w:spacing w:val="-12"/>
                      </w:rPr>
                      <w:t> </w:t>
                    </w:r>
                    <w:r>
                      <w:rPr>
                        <w:rFonts w:ascii="Verdana"/>
                        <w:color w:val="1F487C"/>
                      </w:rPr>
                      <w:t>18:</w:t>
                    </w:r>
                    <w:r>
                      <w:rPr>
                        <w:rFonts w:ascii="Verdana"/>
                        <w:color w:val="1F487C"/>
                        <w:spacing w:val="-8"/>
                      </w:rPr>
                      <w:t> </w:t>
                    </w:r>
                    <w:r>
                      <w:rPr>
                        <w:rFonts w:ascii="Verdana"/>
                        <w:color w:val="1F487C"/>
                      </w:rPr>
                      <w:t>Open</w:t>
                    </w:r>
                    <w:r>
                      <w:rPr>
                        <w:rFonts w:ascii="Verdana"/>
                        <w:color w:val="1F487C"/>
                        <w:spacing w:val="-11"/>
                      </w:rPr>
                      <w:t> </w:t>
                    </w:r>
                    <w:r>
                      <w:rPr>
                        <w:rFonts w:ascii="Verdana"/>
                        <w:color w:val="1F487C"/>
                      </w:rPr>
                      <w:t>Space</w:t>
                    </w:r>
                    <w:r>
                      <w:rPr>
                        <w:rFonts w:ascii="Verdana"/>
                        <w:color w:val="1F487C"/>
                        <w:spacing w:val="-20"/>
                      </w:rPr>
                      <w:t> </w:t>
                    </w:r>
                    <w:r>
                      <w:rPr>
                        <w:rFonts w:ascii="Verdana"/>
                        <w:color w:val="1F487C"/>
                      </w:rPr>
                      <w:t>Zones</w:t>
                    </w:r>
                    <w:r>
                      <w:rPr>
                        <w:rFonts w:ascii="Verdana"/>
                        <w:color w:val="1F487C"/>
                        <w:spacing w:val="-11"/>
                      </w:rPr>
                      <w:t> </w:t>
                    </w:r>
                    <w:r>
                      <w:rPr>
                        <w:rFonts w:ascii="Verdana"/>
                        <w:color w:val="1F487C"/>
                      </w:rPr>
                      <w:t>-</w:t>
                    </w:r>
                    <w:r>
                      <w:rPr>
                        <w:rFonts w:ascii="Verdana"/>
                        <w:color w:val="1F487C"/>
                        <w:spacing w:val="-16"/>
                      </w:rPr>
                      <w:t> </w:t>
                    </w:r>
                    <w:r>
                      <w:rPr>
                        <w:rFonts w:ascii="Verdana"/>
                        <w:color w:val="1F487C"/>
                      </w:rPr>
                      <w:t>Part</w:t>
                    </w:r>
                    <w:r>
                      <w:rPr>
                        <w:rFonts w:ascii="Verdana"/>
                        <w:color w:val="1F487C"/>
                        <w:spacing w:val="-11"/>
                      </w:rPr>
                      <w:t> </w:t>
                    </w:r>
                    <w:r>
                      <w:rPr>
                        <w:rFonts w:ascii="Verdana"/>
                        <w:color w:val="1F487C"/>
                      </w:rPr>
                      <w:t>1,</w:t>
                    </w:r>
                    <w:r>
                      <w:rPr>
                        <w:rFonts w:ascii="Verdana"/>
                        <w:color w:val="1F487C"/>
                        <w:spacing w:val="-16"/>
                      </w:rPr>
                      <w:t> </w:t>
                    </w:r>
                    <w:r>
                      <w:rPr>
                        <w:rFonts w:ascii="Verdana"/>
                        <w:color w:val="1F487C"/>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279</w:t>
                    </w:r>
                    <w:r>
                      <w:rPr>
                        <w:rFonts w:ascii="Verdana"/>
                        <w:color w:val="1F487C"/>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40256">
              <wp:simplePos x="0" y="0"/>
              <wp:positionH relativeFrom="page">
                <wp:posOffset>667816</wp:posOffset>
              </wp:positionH>
              <wp:positionV relativeFrom="page">
                <wp:posOffset>9372295</wp:posOffset>
              </wp:positionV>
              <wp:extent cx="6441440" cy="508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76224" id="docshape7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40768">
              <wp:simplePos x="0" y="0"/>
              <wp:positionH relativeFrom="page">
                <wp:posOffset>2027682</wp:posOffset>
              </wp:positionH>
              <wp:positionV relativeFrom="page">
                <wp:posOffset>9409307</wp:posOffset>
              </wp:positionV>
              <wp:extent cx="3752215" cy="21082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752215"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1"/>
                            </w:rPr>
                            <w:t> </w:t>
                          </w:r>
                          <w:r>
                            <w:rPr>
                              <w:rFonts w:ascii="Verdana"/>
                              <w:color w:val="1F487C"/>
                              <w:spacing w:val="-4"/>
                            </w:rPr>
                            <w:t>19:</w:t>
                          </w:r>
                          <w:r>
                            <w:rPr>
                              <w:rFonts w:ascii="Verdana"/>
                              <w:color w:val="1F487C"/>
                              <w:spacing w:val="-8"/>
                            </w:rPr>
                            <w:t> </w:t>
                          </w:r>
                          <w:r>
                            <w:rPr>
                              <w:rFonts w:ascii="Verdana"/>
                              <w:color w:val="1F487C"/>
                              <w:spacing w:val="-4"/>
                            </w:rPr>
                            <w:t>Environmental</w:t>
                          </w:r>
                          <w:r>
                            <w:rPr>
                              <w:rFonts w:ascii="Verdana"/>
                              <w:color w:val="1F487C"/>
                              <w:spacing w:val="-21"/>
                            </w:rPr>
                            <w:t> </w:t>
                          </w:r>
                          <w:r>
                            <w:rPr>
                              <w:rFonts w:ascii="Verdana"/>
                              <w:color w:val="1F487C"/>
                              <w:spacing w:val="-4"/>
                            </w:rPr>
                            <w:t>Zones</w:t>
                          </w:r>
                          <w:r>
                            <w:rPr>
                              <w:rFonts w:ascii="Verdana"/>
                              <w:color w:val="1F487C"/>
                              <w:spacing w:val="-10"/>
                            </w:rPr>
                            <w:t> </w:t>
                          </w:r>
                          <w:r>
                            <w:rPr>
                              <w:rFonts w:ascii="Verdana"/>
                              <w:color w:val="1F487C"/>
                              <w:spacing w:val="-4"/>
                            </w:rPr>
                            <w:t>-</w:t>
                          </w:r>
                          <w:r>
                            <w:rPr>
                              <w:rFonts w:ascii="Verdana"/>
                              <w:color w:val="1F487C"/>
                              <w:spacing w:val="-9"/>
                            </w:rPr>
                            <w:t> </w:t>
                          </w:r>
                          <w:r>
                            <w:rPr>
                              <w:rFonts w:ascii="Verdana"/>
                              <w:color w:val="1F487C"/>
                              <w:spacing w:val="-4"/>
                            </w:rPr>
                            <w:t>Part</w:t>
                          </w:r>
                          <w:r>
                            <w:rPr>
                              <w:rFonts w:ascii="Verdana"/>
                              <w:color w:val="1F487C"/>
                              <w:spacing w:val="-17"/>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284</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59.660004pt;margin-top:740.890381pt;width:295.45pt;height:16.6pt;mso-position-horizontal-relative:page;mso-position-vertical-relative:page;z-index:-25075712" type="#_x0000_t202" id="docshape80"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1"/>
                      </w:rPr>
                      <w:t> </w:t>
                    </w:r>
                    <w:r>
                      <w:rPr>
                        <w:rFonts w:ascii="Verdana"/>
                        <w:color w:val="1F487C"/>
                        <w:spacing w:val="-4"/>
                      </w:rPr>
                      <w:t>19:</w:t>
                    </w:r>
                    <w:r>
                      <w:rPr>
                        <w:rFonts w:ascii="Verdana"/>
                        <w:color w:val="1F487C"/>
                        <w:spacing w:val="-8"/>
                      </w:rPr>
                      <w:t> </w:t>
                    </w:r>
                    <w:r>
                      <w:rPr>
                        <w:rFonts w:ascii="Verdana"/>
                        <w:color w:val="1F487C"/>
                        <w:spacing w:val="-4"/>
                      </w:rPr>
                      <w:t>Environmental</w:t>
                    </w:r>
                    <w:r>
                      <w:rPr>
                        <w:rFonts w:ascii="Verdana"/>
                        <w:color w:val="1F487C"/>
                        <w:spacing w:val="-21"/>
                      </w:rPr>
                      <w:t> </w:t>
                    </w:r>
                    <w:r>
                      <w:rPr>
                        <w:rFonts w:ascii="Verdana"/>
                        <w:color w:val="1F487C"/>
                        <w:spacing w:val="-4"/>
                      </w:rPr>
                      <w:t>Zones</w:t>
                    </w:r>
                    <w:r>
                      <w:rPr>
                        <w:rFonts w:ascii="Verdana"/>
                        <w:color w:val="1F487C"/>
                        <w:spacing w:val="-10"/>
                      </w:rPr>
                      <w:t> </w:t>
                    </w:r>
                    <w:r>
                      <w:rPr>
                        <w:rFonts w:ascii="Verdana"/>
                        <w:color w:val="1F487C"/>
                        <w:spacing w:val="-4"/>
                      </w:rPr>
                      <w:t>-</w:t>
                    </w:r>
                    <w:r>
                      <w:rPr>
                        <w:rFonts w:ascii="Verdana"/>
                        <w:color w:val="1F487C"/>
                        <w:spacing w:val="-9"/>
                      </w:rPr>
                      <w:t> </w:t>
                    </w:r>
                    <w:r>
                      <w:rPr>
                        <w:rFonts w:ascii="Verdana"/>
                        <w:color w:val="1F487C"/>
                        <w:spacing w:val="-4"/>
                      </w:rPr>
                      <w:t>Part</w:t>
                    </w:r>
                    <w:r>
                      <w:rPr>
                        <w:rFonts w:ascii="Verdana"/>
                        <w:color w:val="1F487C"/>
                        <w:spacing w:val="-17"/>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284</w:t>
                    </w:r>
                    <w:r>
                      <w:rPr>
                        <w:rFonts w:ascii="Verdana"/>
                        <w:color w:val="1F487C"/>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0320">
              <wp:simplePos x="0" y="0"/>
              <wp:positionH relativeFrom="page">
                <wp:posOffset>667816</wp:posOffset>
              </wp:positionH>
              <wp:positionV relativeFrom="page">
                <wp:posOffset>681481</wp:posOffset>
              </wp:positionV>
              <wp:extent cx="6441440" cy="508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16160"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0832">
              <wp:simplePos x="0" y="0"/>
              <wp:positionH relativeFrom="page">
                <wp:posOffset>2398267</wp:posOffset>
              </wp:positionH>
              <wp:positionV relativeFrom="page">
                <wp:posOffset>448441</wp:posOffset>
              </wp:positionV>
              <wp:extent cx="2976245" cy="2108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8.839996pt;margin-top:35.31039pt;width:234.35pt;height:16.6pt;mso-position-horizontal-relative:page;mso-position-vertical-relative:page;z-index:-25115648" type="#_x0000_t202" id="docshape2"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2368">
              <wp:simplePos x="0" y="0"/>
              <wp:positionH relativeFrom="page">
                <wp:posOffset>667816</wp:posOffset>
              </wp:positionH>
              <wp:positionV relativeFrom="page">
                <wp:posOffset>681481</wp:posOffset>
              </wp:positionV>
              <wp:extent cx="6441440" cy="508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14112" id="docshape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2880">
              <wp:simplePos x="0" y="0"/>
              <wp:positionH relativeFrom="page">
                <wp:posOffset>2398267</wp:posOffset>
              </wp:positionH>
              <wp:positionV relativeFrom="page">
                <wp:posOffset>448441</wp:posOffset>
              </wp:positionV>
              <wp:extent cx="2976245" cy="2108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13600" type="#_x0000_t202" id="docshape6"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4416">
              <wp:simplePos x="0" y="0"/>
              <wp:positionH relativeFrom="page">
                <wp:posOffset>667816</wp:posOffset>
              </wp:positionH>
              <wp:positionV relativeFrom="page">
                <wp:posOffset>681481</wp:posOffset>
              </wp:positionV>
              <wp:extent cx="6441440" cy="508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12064" id="docshape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4928">
              <wp:simplePos x="0" y="0"/>
              <wp:positionH relativeFrom="page">
                <wp:posOffset>2398267</wp:posOffset>
              </wp:positionH>
              <wp:positionV relativeFrom="page">
                <wp:posOffset>448441</wp:posOffset>
              </wp:positionV>
              <wp:extent cx="2976245" cy="21082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11552" type="#_x0000_t202" id="docshape10"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6464">
              <wp:simplePos x="0" y="0"/>
              <wp:positionH relativeFrom="page">
                <wp:posOffset>667816</wp:posOffset>
              </wp:positionH>
              <wp:positionV relativeFrom="page">
                <wp:posOffset>681481</wp:posOffset>
              </wp:positionV>
              <wp:extent cx="6441440" cy="508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10016" id="docshape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6976">
              <wp:simplePos x="0" y="0"/>
              <wp:positionH relativeFrom="page">
                <wp:posOffset>2398267</wp:posOffset>
              </wp:positionH>
              <wp:positionV relativeFrom="page">
                <wp:posOffset>448441</wp:posOffset>
              </wp:positionV>
              <wp:extent cx="2976245" cy="2108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9504" type="#_x0000_t202" id="docshape14"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8512">
              <wp:simplePos x="0" y="0"/>
              <wp:positionH relativeFrom="page">
                <wp:posOffset>667816</wp:posOffset>
              </wp:positionH>
              <wp:positionV relativeFrom="page">
                <wp:posOffset>681481</wp:posOffset>
              </wp:positionV>
              <wp:extent cx="6441440" cy="508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07968" id="docshape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9024">
              <wp:simplePos x="0" y="0"/>
              <wp:positionH relativeFrom="page">
                <wp:posOffset>2398267</wp:posOffset>
              </wp:positionH>
              <wp:positionV relativeFrom="page">
                <wp:posOffset>448441</wp:posOffset>
              </wp:positionV>
              <wp:extent cx="2976245" cy="21082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7456" type="#_x0000_t202" id="docshape18"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0560">
              <wp:simplePos x="0" y="0"/>
              <wp:positionH relativeFrom="page">
                <wp:posOffset>667816</wp:posOffset>
              </wp:positionH>
              <wp:positionV relativeFrom="page">
                <wp:posOffset>681481</wp:posOffset>
              </wp:positionV>
              <wp:extent cx="6441440" cy="508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05920" id="docshape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1072">
              <wp:simplePos x="0" y="0"/>
              <wp:positionH relativeFrom="page">
                <wp:posOffset>2398267</wp:posOffset>
              </wp:positionH>
              <wp:positionV relativeFrom="page">
                <wp:posOffset>448441</wp:posOffset>
              </wp:positionV>
              <wp:extent cx="2976245" cy="21082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5408" type="#_x0000_t202" id="docshape22"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2608">
              <wp:simplePos x="0" y="0"/>
              <wp:positionH relativeFrom="page">
                <wp:posOffset>667816</wp:posOffset>
              </wp:positionH>
              <wp:positionV relativeFrom="page">
                <wp:posOffset>681481</wp:posOffset>
              </wp:positionV>
              <wp:extent cx="6441440" cy="508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03872" id="docshape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3120">
              <wp:simplePos x="0" y="0"/>
              <wp:positionH relativeFrom="page">
                <wp:posOffset>2398267</wp:posOffset>
              </wp:positionH>
              <wp:positionV relativeFrom="page">
                <wp:posOffset>448441</wp:posOffset>
              </wp:positionV>
              <wp:extent cx="2976245" cy="2108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3360" type="#_x0000_t202" id="docshape26"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4656">
              <wp:simplePos x="0" y="0"/>
              <wp:positionH relativeFrom="page">
                <wp:posOffset>667816</wp:posOffset>
              </wp:positionH>
              <wp:positionV relativeFrom="page">
                <wp:posOffset>681481</wp:posOffset>
              </wp:positionV>
              <wp:extent cx="6441440" cy="508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01824" id="docshape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5168">
              <wp:simplePos x="0" y="0"/>
              <wp:positionH relativeFrom="page">
                <wp:posOffset>2398267</wp:posOffset>
              </wp:positionH>
              <wp:positionV relativeFrom="page">
                <wp:posOffset>448441</wp:posOffset>
              </wp:positionV>
              <wp:extent cx="2976245" cy="21082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1312" type="#_x0000_t202" id="docshape30"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6704">
              <wp:simplePos x="0" y="0"/>
              <wp:positionH relativeFrom="page">
                <wp:posOffset>667816</wp:posOffset>
              </wp:positionH>
              <wp:positionV relativeFrom="page">
                <wp:posOffset>681481</wp:posOffset>
              </wp:positionV>
              <wp:extent cx="6441440" cy="508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9776" id="docshape3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7216">
              <wp:simplePos x="0" y="0"/>
              <wp:positionH relativeFrom="page">
                <wp:posOffset>2398267</wp:posOffset>
              </wp:positionH>
              <wp:positionV relativeFrom="page">
                <wp:posOffset>448441</wp:posOffset>
              </wp:positionV>
              <wp:extent cx="2976245" cy="21082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9264" type="#_x0000_t202" id="docshape34"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8752">
              <wp:simplePos x="0" y="0"/>
              <wp:positionH relativeFrom="page">
                <wp:posOffset>667816</wp:posOffset>
              </wp:positionH>
              <wp:positionV relativeFrom="page">
                <wp:posOffset>681481</wp:posOffset>
              </wp:positionV>
              <wp:extent cx="6441440" cy="508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7728" id="docshape3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9264">
              <wp:simplePos x="0" y="0"/>
              <wp:positionH relativeFrom="page">
                <wp:posOffset>2398267</wp:posOffset>
              </wp:positionH>
              <wp:positionV relativeFrom="page">
                <wp:posOffset>448441</wp:posOffset>
              </wp:positionV>
              <wp:extent cx="2976245" cy="21082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7216" type="#_x0000_t202" id="docshape38"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0800">
              <wp:simplePos x="0" y="0"/>
              <wp:positionH relativeFrom="page">
                <wp:posOffset>667816</wp:posOffset>
              </wp:positionH>
              <wp:positionV relativeFrom="page">
                <wp:posOffset>681481</wp:posOffset>
              </wp:positionV>
              <wp:extent cx="6441440" cy="508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5680" id="docshape4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1312">
              <wp:simplePos x="0" y="0"/>
              <wp:positionH relativeFrom="page">
                <wp:posOffset>2398267</wp:posOffset>
              </wp:positionH>
              <wp:positionV relativeFrom="page">
                <wp:posOffset>448441</wp:posOffset>
              </wp:positionV>
              <wp:extent cx="2976245" cy="21082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5168" type="#_x0000_t202" id="docshape42"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2848">
              <wp:simplePos x="0" y="0"/>
              <wp:positionH relativeFrom="page">
                <wp:posOffset>667816</wp:posOffset>
              </wp:positionH>
              <wp:positionV relativeFrom="page">
                <wp:posOffset>681481</wp:posOffset>
              </wp:positionV>
              <wp:extent cx="6441440" cy="508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3632" id="docshape4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3360">
              <wp:simplePos x="0" y="0"/>
              <wp:positionH relativeFrom="page">
                <wp:posOffset>2398267</wp:posOffset>
              </wp:positionH>
              <wp:positionV relativeFrom="page">
                <wp:posOffset>448441</wp:posOffset>
              </wp:positionV>
              <wp:extent cx="2976245" cy="2108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3120" type="#_x0000_t202" id="docshape46"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4896">
              <wp:simplePos x="0" y="0"/>
              <wp:positionH relativeFrom="page">
                <wp:posOffset>667816</wp:posOffset>
              </wp:positionH>
              <wp:positionV relativeFrom="page">
                <wp:posOffset>681481</wp:posOffset>
              </wp:positionV>
              <wp:extent cx="6441440" cy="508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1584" id="docshape4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5408">
              <wp:simplePos x="0" y="0"/>
              <wp:positionH relativeFrom="page">
                <wp:posOffset>2398267</wp:posOffset>
              </wp:positionH>
              <wp:positionV relativeFrom="page">
                <wp:posOffset>448441</wp:posOffset>
              </wp:positionV>
              <wp:extent cx="2976245" cy="21082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1072" type="#_x0000_t202" id="docshape50"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6944">
              <wp:simplePos x="0" y="0"/>
              <wp:positionH relativeFrom="page">
                <wp:posOffset>667816</wp:posOffset>
              </wp:positionH>
              <wp:positionV relativeFrom="page">
                <wp:posOffset>681481</wp:posOffset>
              </wp:positionV>
              <wp:extent cx="6441440" cy="508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9536" id="docshape5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7456">
              <wp:simplePos x="0" y="0"/>
              <wp:positionH relativeFrom="page">
                <wp:posOffset>2398267</wp:posOffset>
              </wp:positionH>
              <wp:positionV relativeFrom="page">
                <wp:posOffset>448441</wp:posOffset>
              </wp:positionV>
              <wp:extent cx="2976245" cy="21082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9024" type="#_x0000_t202" id="docshape54"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8992">
              <wp:simplePos x="0" y="0"/>
              <wp:positionH relativeFrom="page">
                <wp:posOffset>667816</wp:posOffset>
              </wp:positionH>
              <wp:positionV relativeFrom="page">
                <wp:posOffset>681481</wp:posOffset>
              </wp:positionV>
              <wp:extent cx="6441440" cy="508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7488" id="docshape5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9504">
              <wp:simplePos x="0" y="0"/>
              <wp:positionH relativeFrom="page">
                <wp:posOffset>2398267</wp:posOffset>
              </wp:positionH>
              <wp:positionV relativeFrom="page">
                <wp:posOffset>448441</wp:posOffset>
              </wp:positionV>
              <wp:extent cx="2976245" cy="21082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6976" type="#_x0000_t202" id="docshape58"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1040">
              <wp:simplePos x="0" y="0"/>
              <wp:positionH relativeFrom="page">
                <wp:posOffset>667816</wp:posOffset>
              </wp:positionH>
              <wp:positionV relativeFrom="page">
                <wp:posOffset>681481</wp:posOffset>
              </wp:positionV>
              <wp:extent cx="6441440" cy="508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5440" id="docshape6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1552">
              <wp:simplePos x="0" y="0"/>
              <wp:positionH relativeFrom="page">
                <wp:posOffset>2398267</wp:posOffset>
              </wp:positionH>
              <wp:positionV relativeFrom="page">
                <wp:posOffset>448441</wp:posOffset>
              </wp:positionV>
              <wp:extent cx="2976245" cy="21082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4928" type="#_x0000_t202" id="docshape62"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3088">
              <wp:simplePos x="0" y="0"/>
              <wp:positionH relativeFrom="page">
                <wp:posOffset>667816</wp:posOffset>
              </wp:positionH>
              <wp:positionV relativeFrom="page">
                <wp:posOffset>681481</wp:posOffset>
              </wp:positionV>
              <wp:extent cx="6441440" cy="508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3392" id="docshape6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3600">
              <wp:simplePos x="0" y="0"/>
              <wp:positionH relativeFrom="page">
                <wp:posOffset>2398267</wp:posOffset>
              </wp:positionH>
              <wp:positionV relativeFrom="page">
                <wp:posOffset>448441</wp:posOffset>
              </wp:positionV>
              <wp:extent cx="2976245" cy="21082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2880" type="#_x0000_t202" id="docshape66"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5136">
              <wp:simplePos x="0" y="0"/>
              <wp:positionH relativeFrom="page">
                <wp:posOffset>667816</wp:posOffset>
              </wp:positionH>
              <wp:positionV relativeFrom="page">
                <wp:posOffset>681481</wp:posOffset>
              </wp:positionV>
              <wp:extent cx="6441440" cy="508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1344" id="docshape6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5648">
              <wp:simplePos x="0" y="0"/>
              <wp:positionH relativeFrom="page">
                <wp:posOffset>2398267</wp:posOffset>
              </wp:positionH>
              <wp:positionV relativeFrom="page">
                <wp:posOffset>448441</wp:posOffset>
              </wp:positionV>
              <wp:extent cx="2976245" cy="21082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0832" type="#_x0000_t202" id="docshape70"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7184">
              <wp:simplePos x="0" y="0"/>
              <wp:positionH relativeFrom="page">
                <wp:posOffset>667816</wp:posOffset>
              </wp:positionH>
              <wp:positionV relativeFrom="page">
                <wp:posOffset>681481</wp:posOffset>
              </wp:positionV>
              <wp:extent cx="6441440" cy="508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79296" id="docshape7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7696">
              <wp:simplePos x="0" y="0"/>
              <wp:positionH relativeFrom="page">
                <wp:posOffset>2398267</wp:posOffset>
              </wp:positionH>
              <wp:positionV relativeFrom="page">
                <wp:posOffset>448441</wp:posOffset>
              </wp:positionV>
              <wp:extent cx="2976245" cy="21082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78784" type="#_x0000_t202" id="docshape74"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9232">
              <wp:simplePos x="0" y="0"/>
              <wp:positionH relativeFrom="page">
                <wp:posOffset>667816</wp:posOffset>
              </wp:positionH>
              <wp:positionV relativeFrom="page">
                <wp:posOffset>681481</wp:posOffset>
              </wp:positionV>
              <wp:extent cx="6441440" cy="508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77248" id="docshape7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9744">
              <wp:simplePos x="0" y="0"/>
              <wp:positionH relativeFrom="page">
                <wp:posOffset>2398267</wp:posOffset>
              </wp:positionH>
              <wp:positionV relativeFrom="page">
                <wp:posOffset>448441</wp:posOffset>
              </wp:positionV>
              <wp:extent cx="2976245" cy="2108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76736" type="#_x0000_t202" id="docshape78"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7">
    <w:multiLevelType w:val="hybridMultilevel"/>
    <w:lvl w:ilvl="0">
      <w:start w:val="19"/>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206">
    <w:multiLevelType w:val="hybridMultilevel"/>
    <w:lvl w:ilvl="0">
      <w:start w:val="18"/>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205">
    <w:multiLevelType w:val="hybridMultilevel"/>
    <w:lvl w:ilvl="0">
      <w:start w:val="17"/>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204">
    <w:multiLevelType w:val="hybridMultilevel"/>
    <w:lvl w:ilvl="0">
      <w:start w:val="16"/>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20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990" w:hanging="332"/>
      </w:pPr>
      <w:rPr>
        <w:rFonts w:hint="default"/>
        <w:lang w:val="en-US" w:eastAsia="en-US" w:bidi="ar-SA"/>
      </w:rPr>
    </w:lvl>
    <w:lvl w:ilvl="2">
      <w:start w:val="0"/>
      <w:numFmt w:val="bullet"/>
      <w:lvlText w:val="•"/>
      <w:lvlJc w:val="left"/>
      <w:pPr>
        <w:ind w:left="1541" w:hanging="332"/>
      </w:pPr>
      <w:rPr>
        <w:rFonts w:hint="default"/>
        <w:lang w:val="en-US" w:eastAsia="en-US" w:bidi="ar-SA"/>
      </w:rPr>
    </w:lvl>
    <w:lvl w:ilvl="3">
      <w:start w:val="0"/>
      <w:numFmt w:val="bullet"/>
      <w:lvlText w:val="•"/>
      <w:lvlJc w:val="left"/>
      <w:pPr>
        <w:ind w:left="2092" w:hanging="332"/>
      </w:pPr>
      <w:rPr>
        <w:rFonts w:hint="default"/>
        <w:lang w:val="en-US" w:eastAsia="en-US" w:bidi="ar-SA"/>
      </w:rPr>
    </w:lvl>
    <w:lvl w:ilvl="4">
      <w:start w:val="0"/>
      <w:numFmt w:val="bullet"/>
      <w:lvlText w:val="•"/>
      <w:lvlJc w:val="left"/>
      <w:pPr>
        <w:ind w:left="2643" w:hanging="332"/>
      </w:pPr>
      <w:rPr>
        <w:rFonts w:hint="default"/>
        <w:lang w:val="en-US" w:eastAsia="en-US" w:bidi="ar-SA"/>
      </w:rPr>
    </w:lvl>
    <w:lvl w:ilvl="5">
      <w:start w:val="0"/>
      <w:numFmt w:val="bullet"/>
      <w:lvlText w:val="•"/>
      <w:lvlJc w:val="left"/>
      <w:pPr>
        <w:ind w:left="3194" w:hanging="332"/>
      </w:pPr>
      <w:rPr>
        <w:rFonts w:hint="default"/>
        <w:lang w:val="en-US" w:eastAsia="en-US" w:bidi="ar-SA"/>
      </w:rPr>
    </w:lvl>
    <w:lvl w:ilvl="6">
      <w:start w:val="0"/>
      <w:numFmt w:val="bullet"/>
      <w:lvlText w:val="•"/>
      <w:lvlJc w:val="left"/>
      <w:pPr>
        <w:ind w:left="3744" w:hanging="332"/>
      </w:pPr>
      <w:rPr>
        <w:rFonts w:hint="default"/>
        <w:lang w:val="en-US" w:eastAsia="en-US" w:bidi="ar-SA"/>
      </w:rPr>
    </w:lvl>
    <w:lvl w:ilvl="7">
      <w:start w:val="0"/>
      <w:numFmt w:val="bullet"/>
      <w:lvlText w:val="•"/>
      <w:lvlJc w:val="left"/>
      <w:pPr>
        <w:ind w:left="4295" w:hanging="332"/>
      </w:pPr>
      <w:rPr>
        <w:rFonts w:hint="default"/>
        <w:lang w:val="en-US" w:eastAsia="en-US" w:bidi="ar-SA"/>
      </w:rPr>
    </w:lvl>
    <w:lvl w:ilvl="8">
      <w:start w:val="0"/>
      <w:numFmt w:val="bullet"/>
      <w:lvlText w:val="•"/>
      <w:lvlJc w:val="left"/>
      <w:pPr>
        <w:ind w:left="4846" w:hanging="332"/>
      </w:pPr>
      <w:rPr>
        <w:rFonts w:hint="default"/>
        <w:lang w:val="en-US" w:eastAsia="en-US" w:bidi="ar-SA"/>
      </w:rPr>
    </w:lvl>
  </w:abstractNum>
  <w:abstractNum w:abstractNumId="202">
    <w:multiLevelType w:val="hybridMultilevel"/>
    <w:lvl w:ilvl="0">
      <w:start w:val="15"/>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201">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90" w:hanging="259"/>
      </w:pPr>
      <w:rPr>
        <w:rFonts w:hint="default"/>
        <w:lang w:val="en-US" w:eastAsia="en-US" w:bidi="ar-SA"/>
      </w:rPr>
    </w:lvl>
    <w:lvl w:ilvl="2">
      <w:start w:val="0"/>
      <w:numFmt w:val="bullet"/>
      <w:lvlText w:val="•"/>
      <w:lvlJc w:val="left"/>
      <w:pPr>
        <w:ind w:left="661" w:hanging="259"/>
      </w:pPr>
      <w:rPr>
        <w:rFonts w:hint="default"/>
        <w:lang w:val="en-US" w:eastAsia="en-US" w:bidi="ar-SA"/>
      </w:rPr>
    </w:lvl>
    <w:lvl w:ilvl="3">
      <w:start w:val="0"/>
      <w:numFmt w:val="bullet"/>
      <w:lvlText w:val="•"/>
      <w:lvlJc w:val="left"/>
      <w:pPr>
        <w:ind w:left="932" w:hanging="259"/>
      </w:pPr>
      <w:rPr>
        <w:rFonts w:hint="default"/>
        <w:lang w:val="en-US" w:eastAsia="en-US" w:bidi="ar-SA"/>
      </w:rPr>
    </w:lvl>
    <w:lvl w:ilvl="4">
      <w:start w:val="0"/>
      <w:numFmt w:val="bullet"/>
      <w:lvlText w:val="•"/>
      <w:lvlJc w:val="left"/>
      <w:pPr>
        <w:ind w:left="1203" w:hanging="259"/>
      </w:pPr>
      <w:rPr>
        <w:rFonts w:hint="default"/>
        <w:lang w:val="en-US" w:eastAsia="en-US" w:bidi="ar-SA"/>
      </w:rPr>
    </w:lvl>
    <w:lvl w:ilvl="5">
      <w:start w:val="0"/>
      <w:numFmt w:val="bullet"/>
      <w:lvlText w:val="•"/>
      <w:lvlJc w:val="left"/>
      <w:pPr>
        <w:ind w:left="1474" w:hanging="259"/>
      </w:pPr>
      <w:rPr>
        <w:rFonts w:hint="default"/>
        <w:lang w:val="en-US" w:eastAsia="en-US" w:bidi="ar-SA"/>
      </w:rPr>
    </w:lvl>
    <w:lvl w:ilvl="6">
      <w:start w:val="0"/>
      <w:numFmt w:val="bullet"/>
      <w:lvlText w:val="•"/>
      <w:lvlJc w:val="left"/>
      <w:pPr>
        <w:ind w:left="1745" w:hanging="259"/>
      </w:pPr>
      <w:rPr>
        <w:rFonts w:hint="default"/>
        <w:lang w:val="en-US" w:eastAsia="en-US" w:bidi="ar-SA"/>
      </w:rPr>
    </w:lvl>
    <w:lvl w:ilvl="7">
      <w:start w:val="0"/>
      <w:numFmt w:val="bullet"/>
      <w:lvlText w:val="•"/>
      <w:lvlJc w:val="left"/>
      <w:pPr>
        <w:ind w:left="2016" w:hanging="259"/>
      </w:pPr>
      <w:rPr>
        <w:rFonts w:hint="default"/>
        <w:lang w:val="en-US" w:eastAsia="en-US" w:bidi="ar-SA"/>
      </w:rPr>
    </w:lvl>
    <w:lvl w:ilvl="8">
      <w:start w:val="0"/>
      <w:numFmt w:val="bullet"/>
      <w:lvlText w:val="•"/>
      <w:lvlJc w:val="left"/>
      <w:pPr>
        <w:ind w:left="2287" w:hanging="259"/>
      </w:pPr>
      <w:rPr>
        <w:rFonts w:hint="default"/>
        <w:lang w:val="en-US" w:eastAsia="en-US" w:bidi="ar-SA"/>
      </w:rPr>
    </w:lvl>
  </w:abstractNum>
  <w:abstractNum w:abstractNumId="200">
    <w:multiLevelType w:val="hybridMultilevel"/>
    <w:lvl w:ilvl="0">
      <w:start w:val="1"/>
      <w:numFmt w:val="lowerLetter"/>
      <w:lvlText w:val="%1)"/>
      <w:lvlJc w:val="left"/>
      <w:pPr>
        <w:ind w:left="109"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86" w:hanging="259"/>
      </w:pPr>
      <w:rPr>
        <w:rFonts w:hint="default"/>
        <w:lang w:val="en-US" w:eastAsia="en-US" w:bidi="ar-SA"/>
      </w:rPr>
    </w:lvl>
    <w:lvl w:ilvl="2">
      <w:start w:val="0"/>
      <w:numFmt w:val="bullet"/>
      <w:lvlText w:val="•"/>
      <w:lvlJc w:val="left"/>
      <w:pPr>
        <w:ind w:left="673" w:hanging="259"/>
      </w:pPr>
      <w:rPr>
        <w:rFonts w:hint="default"/>
        <w:lang w:val="en-US" w:eastAsia="en-US" w:bidi="ar-SA"/>
      </w:rPr>
    </w:lvl>
    <w:lvl w:ilvl="3">
      <w:start w:val="0"/>
      <w:numFmt w:val="bullet"/>
      <w:lvlText w:val="•"/>
      <w:lvlJc w:val="left"/>
      <w:pPr>
        <w:ind w:left="959" w:hanging="259"/>
      </w:pPr>
      <w:rPr>
        <w:rFonts w:hint="default"/>
        <w:lang w:val="en-US" w:eastAsia="en-US" w:bidi="ar-SA"/>
      </w:rPr>
    </w:lvl>
    <w:lvl w:ilvl="4">
      <w:start w:val="0"/>
      <w:numFmt w:val="bullet"/>
      <w:lvlText w:val="•"/>
      <w:lvlJc w:val="left"/>
      <w:pPr>
        <w:ind w:left="1246" w:hanging="259"/>
      </w:pPr>
      <w:rPr>
        <w:rFonts w:hint="default"/>
        <w:lang w:val="en-US" w:eastAsia="en-US" w:bidi="ar-SA"/>
      </w:rPr>
    </w:lvl>
    <w:lvl w:ilvl="5">
      <w:start w:val="0"/>
      <w:numFmt w:val="bullet"/>
      <w:lvlText w:val="•"/>
      <w:lvlJc w:val="left"/>
      <w:pPr>
        <w:ind w:left="1532" w:hanging="259"/>
      </w:pPr>
      <w:rPr>
        <w:rFonts w:hint="default"/>
        <w:lang w:val="en-US" w:eastAsia="en-US" w:bidi="ar-SA"/>
      </w:rPr>
    </w:lvl>
    <w:lvl w:ilvl="6">
      <w:start w:val="0"/>
      <w:numFmt w:val="bullet"/>
      <w:lvlText w:val="•"/>
      <w:lvlJc w:val="left"/>
      <w:pPr>
        <w:ind w:left="1819" w:hanging="259"/>
      </w:pPr>
      <w:rPr>
        <w:rFonts w:hint="default"/>
        <w:lang w:val="en-US" w:eastAsia="en-US" w:bidi="ar-SA"/>
      </w:rPr>
    </w:lvl>
    <w:lvl w:ilvl="7">
      <w:start w:val="0"/>
      <w:numFmt w:val="bullet"/>
      <w:lvlText w:val="•"/>
      <w:lvlJc w:val="left"/>
      <w:pPr>
        <w:ind w:left="2105" w:hanging="259"/>
      </w:pPr>
      <w:rPr>
        <w:rFonts w:hint="default"/>
        <w:lang w:val="en-US" w:eastAsia="en-US" w:bidi="ar-SA"/>
      </w:rPr>
    </w:lvl>
    <w:lvl w:ilvl="8">
      <w:start w:val="0"/>
      <w:numFmt w:val="bullet"/>
      <w:lvlText w:val="•"/>
      <w:lvlJc w:val="left"/>
      <w:pPr>
        <w:ind w:left="2392" w:hanging="259"/>
      </w:pPr>
      <w:rPr>
        <w:rFonts w:hint="default"/>
        <w:lang w:val="en-US" w:eastAsia="en-US" w:bidi="ar-SA"/>
      </w:rPr>
    </w:lvl>
  </w:abstractNum>
  <w:abstractNum w:abstractNumId="199">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90" w:hanging="259"/>
      </w:pPr>
      <w:rPr>
        <w:rFonts w:hint="default"/>
        <w:lang w:val="en-US" w:eastAsia="en-US" w:bidi="ar-SA"/>
      </w:rPr>
    </w:lvl>
    <w:lvl w:ilvl="2">
      <w:start w:val="0"/>
      <w:numFmt w:val="bullet"/>
      <w:lvlText w:val="•"/>
      <w:lvlJc w:val="left"/>
      <w:pPr>
        <w:ind w:left="661" w:hanging="259"/>
      </w:pPr>
      <w:rPr>
        <w:rFonts w:hint="default"/>
        <w:lang w:val="en-US" w:eastAsia="en-US" w:bidi="ar-SA"/>
      </w:rPr>
    </w:lvl>
    <w:lvl w:ilvl="3">
      <w:start w:val="0"/>
      <w:numFmt w:val="bullet"/>
      <w:lvlText w:val="•"/>
      <w:lvlJc w:val="left"/>
      <w:pPr>
        <w:ind w:left="932" w:hanging="259"/>
      </w:pPr>
      <w:rPr>
        <w:rFonts w:hint="default"/>
        <w:lang w:val="en-US" w:eastAsia="en-US" w:bidi="ar-SA"/>
      </w:rPr>
    </w:lvl>
    <w:lvl w:ilvl="4">
      <w:start w:val="0"/>
      <w:numFmt w:val="bullet"/>
      <w:lvlText w:val="•"/>
      <w:lvlJc w:val="left"/>
      <w:pPr>
        <w:ind w:left="1203" w:hanging="259"/>
      </w:pPr>
      <w:rPr>
        <w:rFonts w:hint="default"/>
        <w:lang w:val="en-US" w:eastAsia="en-US" w:bidi="ar-SA"/>
      </w:rPr>
    </w:lvl>
    <w:lvl w:ilvl="5">
      <w:start w:val="0"/>
      <w:numFmt w:val="bullet"/>
      <w:lvlText w:val="•"/>
      <w:lvlJc w:val="left"/>
      <w:pPr>
        <w:ind w:left="1474" w:hanging="259"/>
      </w:pPr>
      <w:rPr>
        <w:rFonts w:hint="default"/>
        <w:lang w:val="en-US" w:eastAsia="en-US" w:bidi="ar-SA"/>
      </w:rPr>
    </w:lvl>
    <w:lvl w:ilvl="6">
      <w:start w:val="0"/>
      <w:numFmt w:val="bullet"/>
      <w:lvlText w:val="•"/>
      <w:lvlJc w:val="left"/>
      <w:pPr>
        <w:ind w:left="1745" w:hanging="259"/>
      </w:pPr>
      <w:rPr>
        <w:rFonts w:hint="default"/>
        <w:lang w:val="en-US" w:eastAsia="en-US" w:bidi="ar-SA"/>
      </w:rPr>
    </w:lvl>
    <w:lvl w:ilvl="7">
      <w:start w:val="0"/>
      <w:numFmt w:val="bullet"/>
      <w:lvlText w:val="•"/>
      <w:lvlJc w:val="left"/>
      <w:pPr>
        <w:ind w:left="2016" w:hanging="259"/>
      </w:pPr>
      <w:rPr>
        <w:rFonts w:hint="default"/>
        <w:lang w:val="en-US" w:eastAsia="en-US" w:bidi="ar-SA"/>
      </w:rPr>
    </w:lvl>
    <w:lvl w:ilvl="8">
      <w:start w:val="0"/>
      <w:numFmt w:val="bullet"/>
      <w:lvlText w:val="•"/>
      <w:lvlJc w:val="left"/>
      <w:pPr>
        <w:ind w:left="2287" w:hanging="259"/>
      </w:pPr>
      <w:rPr>
        <w:rFonts w:hint="default"/>
        <w:lang w:val="en-US" w:eastAsia="en-US" w:bidi="ar-SA"/>
      </w:rPr>
    </w:lvl>
  </w:abstractNum>
  <w:abstractNum w:abstractNumId="198">
    <w:multiLevelType w:val="hybridMultilevel"/>
    <w:lvl w:ilvl="0">
      <w:start w:val="1"/>
      <w:numFmt w:val="lowerLetter"/>
      <w:lvlText w:val="%1)"/>
      <w:lvlJc w:val="left"/>
      <w:pPr>
        <w:ind w:left="109"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86" w:hanging="259"/>
      </w:pPr>
      <w:rPr>
        <w:rFonts w:hint="default"/>
        <w:lang w:val="en-US" w:eastAsia="en-US" w:bidi="ar-SA"/>
      </w:rPr>
    </w:lvl>
    <w:lvl w:ilvl="2">
      <w:start w:val="0"/>
      <w:numFmt w:val="bullet"/>
      <w:lvlText w:val="•"/>
      <w:lvlJc w:val="left"/>
      <w:pPr>
        <w:ind w:left="673" w:hanging="259"/>
      </w:pPr>
      <w:rPr>
        <w:rFonts w:hint="default"/>
        <w:lang w:val="en-US" w:eastAsia="en-US" w:bidi="ar-SA"/>
      </w:rPr>
    </w:lvl>
    <w:lvl w:ilvl="3">
      <w:start w:val="0"/>
      <w:numFmt w:val="bullet"/>
      <w:lvlText w:val="•"/>
      <w:lvlJc w:val="left"/>
      <w:pPr>
        <w:ind w:left="959" w:hanging="259"/>
      </w:pPr>
      <w:rPr>
        <w:rFonts w:hint="default"/>
        <w:lang w:val="en-US" w:eastAsia="en-US" w:bidi="ar-SA"/>
      </w:rPr>
    </w:lvl>
    <w:lvl w:ilvl="4">
      <w:start w:val="0"/>
      <w:numFmt w:val="bullet"/>
      <w:lvlText w:val="•"/>
      <w:lvlJc w:val="left"/>
      <w:pPr>
        <w:ind w:left="1246" w:hanging="259"/>
      </w:pPr>
      <w:rPr>
        <w:rFonts w:hint="default"/>
        <w:lang w:val="en-US" w:eastAsia="en-US" w:bidi="ar-SA"/>
      </w:rPr>
    </w:lvl>
    <w:lvl w:ilvl="5">
      <w:start w:val="0"/>
      <w:numFmt w:val="bullet"/>
      <w:lvlText w:val="•"/>
      <w:lvlJc w:val="left"/>
      <w:pPr>
        <w:ind w:left="1532" w:hanging="259"/>
      </w:pPr>
      <w:rPr>
        <w:rFonts w:hint="default"/>
        <w:lang w:val="en-US" w:eastAsia="en-US" w:bidi="ar-SA"/>
      </w:rPr>
    </w:lvl>
    <w:lvl w:ilvl="6">
      <w:start w:val="0"/>
      <w:numFmt w:val="bullet"/>
      <w:lvlText w:val="•"/>
      <w:lvlJc w:val="left"/>
      <w:pPr>
        <w:ind w:left="1819" w:hanging="259"/>
      </w:pPr>
      <w:rPr>
        <w:rFonts w:hint="default"/>
        <w:lang w:val="en-US" w:eastAsia="en-US" w:bidi="ar-SA"/>
      </w:rPr>
    </w:lvl>
    <w:lvl w:ilvl="7">
      <w:start w:val="0"/>
      <w:numFmt w:val="bullet"/>
      <w:lvlText w:val="•"/>
      <w:lvlJc w:val="left"/>
      <w:pPr>
        <w:ind w:left="2105" w:hanging="259"/>
      </w:pPr>
      <w:rPr>
        <w:rFonts w:hint="default"/>
        <w:lang w:val="en-US" w:eastAsia="en-US" w:bidi="ar-SA"/>
      </w:rPr>
    </w:lvl>
    <w:lvl w:ilvl="8">
      <w:start w:val="0"/>
      <w:numFmt w:val="bullet"/>
      <w:lvlText w:val="•"/>
      <w:lvlJc w:val="left"/>
      <w:pPr>
        <w:ind w:left="2392" w:hanging="259"/>
      </w:pPr>
      <w:rPr>
        <w:rFonts w:hint="default"/>
        <w:lang w:val="en-US" w:eastAsia="en-US" w:bidi="ar-SA"/>
      </w:rPr>
    </w:lvl>
  </w:abstractNum>
  <w:abstractNum w:abstractNumId="197">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90" w:hanging="259"/>
      </w:pPr>
      <w:rPr>
        <w:rFonts w:hint="default"/>
        <w:lang w:val="en-US" w:eastAsia="en-US" w:bidi="ar-SA"/>
      </w:rPr>
    </w:lvl>
    <w:lvl w:ilvl="2">
      <w:start w:val="0"/>
      <w:numFmt w:val="bullet"/>
      <w:lvlText w:val="•"/>
      <w:lvlJc w:val="left"/>
      <w:pPr>
        <w:ind w:left="661" w:hanging="259"/>
      </w:pPr>
      <w:rPr>
        <w:rFonts w:hint="default"/>
        <w:lang w:val="en-US" w:eastAsia="en-US" w:bidi="ar-SA"/>
      </w:rPr>
    </w:lvl>
    <w:lvl w:ilvl="3">
      <w:start w:val="0"/>
      <w:numFmt w:val="bullet"/>
      <w:lvlText w:val="•"/>
      <w:lvlJc w:val="left"/>
      <w:pPr>
        <w:ind w:left="932" w:hanging="259"/>
      </w:pPr>
      <w:rPr>
        <w:rFonts w:hint="default"/>
        <w:lang w:val="en-US" w:eastAsia="en-US" w:bidi="ar-SA"/>
      </w:rPr>
    </w:lvl>
    <w:lvl w:ilvl="4">
      <w:start w:val="0"/>
      <w:numFmt w:val="bullet"/>
      <w:lvlText w:val="•"/>
      <w:lvlJc w:val="left"/>
      <w:pPr>
        <w:ind w:left="1203" w:hanging="259"/>
      </w:pPr>
      <w:rPr>
        <w:rFonts w:hint="default"/>
        <w:lang w:val="en-US" w:eastAsia="en-US" w:bidi="ar-SA"/>
      </w:rPr>
    </w:lvl>
    <w:lvl w:ilvl="5">
      <w:start w:val="0"/>
      <w:numFmt w:val="bullet"/>
      <w:lvlText w:val="•"/>
      <w:lvlJc w:val="left"/>
      <w:pPr>
        <w:ind w:left="1474" w:hanging="259"/>
      </w:pPr>
      <w:rPr>
        <w:rFonts w:hint="default"/>
        <w:lang w:val="en-US" w:eastAsia="en-US" w:bidi="ar-SA"/>
      </w:rPr>
    </w:lvl>
    <w:lvl w:ilvl="6">
      <w:start w:val="0"/>
      <w:numFmt w:val="bullet"/>
      <w:lvlText w:val="•"/>
      <w:lvlJc w:val="left"/>
      <w:pPr>
        <w:ind w:left="1745" w:hanging="259"/>
      </w:pPr>
      <w:rPr>
        <w:rFonts w:hint="default"/>
        <w:lang w:val="en-US" w:eastAsia="en-US" w:bidi="ar-SA"/>
      </w:rPr>
    </w:lvl>
    <w:lvl w:ilvl="7">
      <w:start w:val="0"/>
      <w:numFmt w:val="bullet"/>
      <w:lvlText w:val="•"/>
      <w:lvlJc w:val="left"/>
      <w:pPr>
        <w:ind w:left="2016" w:hanging="259"/>
      </w:pPr>
      <w:rPr>
        <w:rFonts w:hint="default"/>
        <w:lang w:val="en-US" w:eastAsia="en-US" w:bidi="ar-SA"/>
      </w:rPr>
    </w:lvl>
    <w:lvl w:ilvl="8">
      <w:start w:val="0"/>
      <w:numFmt w:val="bullet"/>
      <w:lvlText w:val="•"/>
      <w:lvlJc w:val="left"/>
      <w:pPr>
        <w:ind w:left="2287" w:hanging="259"/>
      </w:pPr>
      <w:rPr>
        <w:rFonts w:hint="default"/>
        <w:lang w:val="en-US" w:eastAsia="en-US" w:bidi="ar-SA"/>
      </w:rPr>
    </w:lvl>
  </w:abstractNum>
  <w:abstractNum w:abstractNumId="196">
    <w:multiLevelType w:val="hybridMultilevel"/>
    <w:lvl w:ilvl="0">
      <w:start w:val="1"/>
      <w:numFmt w:val="lowerLetter"/>
      <w:lvlText w:val="%1)"/>
      <w:lvlJc w:val="left"/>
      <w:pPr>
        <w:ind w:left="109"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86" w:hanging="259"/>
      </w:pPr>
      <w:rPr>
        <w:rFonts w:hint="default"/>
        <w:lang w:val="en-US" w:eastAsia="en-US" w:bidi="ar-SA"/>
      </w:rPr>
    </w:lvl>
    <w:lvl w:ilvl="2">
      <w:start w:val="0"/>
      <w:numFmt w:val="bullet"/>
      <w:lvlText w:val="•"/>
      <w:lvlJc w:val="left"/>
      <w:pPr>
        <w:ind w:left="673" w:hanging="259"/>
      </w:pPr>
      <w:rPr>
        <w:rFonts w:hint="default"/>
        <w:lang w:val="en-US" w:eastAsia="en-US" w:bidi="ar-SA"/>
      </w:rPr>
    </w:lvl>
    <w:lvl w:ilvl="3">
      <w:start w:val="0"/>
      <w:numFmt w:val="bullet"/>
      <w:lvlText w:val="•"/>
      <w:lvlJc w:val="left"/>
      <w:pPr>
        <w:ind w:left="959" w:hanging="259"/>
      </w:pPr>
      <w:rPr>
        <w:rFonts w:hint="default"/>
        <w:lang w:val="en-US" w:eastAsia="en-US" w:bidi="ar-SA"/>
      </w:rPr>
    </w:lvl>
    <w:lvl w:ilvl="4">
      <w:start w:val="0"/>
      <w:numFmt w:val="bullet"/>
      <w:lvlText w:val="•"/>
      <w:lvlJc w:val="left"/>
      <w:pPr>
        <w:ind w:left="1246" w:hanging="259"/>
      </w:pPr>
      <w:rPr>
        <w:rFonts w:hint="default"/>
        <w:lang w:val="en-US" w:eastAsia="en-US" w:bidi="ar-SA"/>
      </w:rPr>
    </w:lvl>
    <w:lvl w:ilvl="5">
      <w:start w:val="0"/>
      <w:numFmt w:val="bullet"/>
      <w:lvlText w:val="•"/>
      <w:lvlJc w:val="left"/>
      <w:pPr>
        <w:ind w:left="1532" w:hanging="259"/>
      </w:pPr>
      <w:rPr>
        <w:rFonts w:hint="default"/>
        <w:lang w:val="en-US" w:eastAsia="en-US" w:bidi="ar-SA"/>
      </w:rPr>
    </w:lvl>
    <w:lvl w:ilvl="6">
      <w:start w:val="0"/>
      <w:numFmt w:val="bullet"/>
      <w:lvlText w:val="•"/>
      <w:lvlJc w:val="left"/>
      <w:pPr>
        <w:ind w:left="1819" w:hanging="259"/>
      </w:pPr>
      <w:rPr>
        <w:rFonts w:hint="default"/>
        <w:lang w:val="en-US" w:eastAsia="en-US" w:bidi="ar-SA"/>
      </w:rPr>
    </w:lvl>
    <w:lvl w:ilvl="7">
      <w:start w:val="0"/>
      <w:numFmt w:val="bullet"/>
      <w:lvlText w:val="•"/>
      <w:lvlJc w:val="left"/>
      <w:pPr>
        <w:ind w:left="2105" w:hanging="259"/>
      </w:pPr>
      <w:rPr>
        <w:rFonts w:hint="default"/>
        <w:lang w:val="en-US" w:eastAsia="en-US" w:bidi="ar-SA"/>
      </w:rPr>
    </w:lvl>
    <w:lvl w:ilvl="8">
      <w:start w:val="0"/>
      <w:numFmt w:val="bullet"/>
      <w:lvlText w:val="•"/>
      <w:lvlJc w:val="left"/>
      <w:pPr>
        <w:ind w:left="2392" w:hanging="259"/>
      </w:pPr>
      <w:rPr>
        <w:rFonts w:hint="default"/>
        <w:lang w:val="en-US" w:eastAsia="en-US" w:bidi="ar-SA"/>
      </w:rPr>
    </w:lvl>
  </w:abstractNum>
  <w:abstractNum w:abstractNumId="195">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1"/>
      </w:pPr>
      <w:rPr>
        <w:rFonts w:hint="default"/>
        <w:lang w:val="en-US" w:eastAsia="en-US" w:bidi="ar-SA"/>
      </w:rPr>
    </w:lvl>
    <w:lvl w:ilvl="2">
      <w:start w:val="0"/>
      <w:numFmt w:val="bullet"/>
      <w:lvlText w:val="•"/>
      <w:lvlJc w:val="left"/>
      <w:pPr>
        <w:ind w:left="1229" w:hanging="331"/>
      </w:pPr>
      <w:rPr>
        <w:rFonts w:hint="default"/>
        <w:lang w:val="en-US" w:eastAsia="en-US" w:bidi="ar-SA"/>
      </w:rPr>
    </w:lvl>
    <w:lvl w:ilvl="3">
      <w:start w:val="0"/>
      <w:numFmt w:val="bullet"/>
      <w:lvlText w:val="•"/>
      <w:lvlJc w:val="left"/>
      <w:pPr>
        <w:ind w:left="1623" w:hanging="331"/>
      </w:pPr>
      <w:rPr>
        <w:rFonts w:hint="default"/>
        <w:lang w:val="en-US" w:eastAsia="en-US" w:bidi="ar-SA"/>
      </w:rPr>
    </w:lvl>
    <w:lvl w:ilvl="4">
      <w:start w:val="0"/>
      <w:numFmt w:val="bullet"/>
      <w:lvlText w:val="•"/>
      <w:lvlJc w:val="left"/>
      <w:pPr>
        <w:ind w:left="2018" w:hanging="331"/>
      </w:pPr>
      <w:rPr>
        <w:rFonts w:hint="default"/>
        <w:lang w:val="en-US" w:eastAsia="en-US" w:bidi="ar-SA"/>
      </w:rPr>
    </w:lvl>
    <w:lvl w:ilvl="5">
      <w:start w:val="0"/>
      <w:numFmt w:val="bullet"/>
      <w:lvlText w:val="•"/>
      <w:lvlJc w:val="left"/>
      <w:pPr>
        <w:ind w:left="2412" w:hanging="331"/>
      </w:pPr>
      <w:rPr>
        <w:rFonts w:hint="default"/>
        <w:lang w:val="en-US" w:eastAsia="en-US" w:bidi="ar-SA"/>
      </w:rPr>
    </w:lvl>
    <w:lvl w:ilvl="6">
      <w:start w:val="0"/>
      <w:numFmt w:val="bullet"/>
      <w:lvlText w:val="•"/>
      <w:lvlJc w:val="left"/>
      <w:pPr>
        <w:ind w:left="2807" w:hanging="331"/>
      </w:pPr>
      <w:rPr>
        <w:rFonts w:hint="default"/>
        <w:lang w:val="en-US" w:eastAsia="en-US" w:bidi="ar-SA"/>
      </w:rPr>
    </w:lvl>
    <w:lvl w:ilvl="7">
      <w:start w:val="0"/>
      <w:numFmt w:val="bullet"/>
      <w:lvlText w:val="•"/>
      <w:lvlJc w:val="left"/>
      <w:pPr>
        <w:ind w:left="3201" w:hanging="331"/>
      </w:pPr>
      <w:rPr>
        <w:rFonts w:hint="default"/>
        <w:lang w:val="en-US" w:eastAsia="en-US" w:bidi="ar-SA"/>
      </w:rPr>
    </w:lvl>
    <w:lvl w:ilvl="8">
      <w:start w:val="0"/>
      <w:numFmt w:val="bullet"/>
      <w:lvlText w:val="•"/>
      <w:lvlJc w:val="left"/>
      <w:pPr>
        <w:ind w:left="3596" w:hanging="331"/>
      </w:pPr>
      <w:rPr>
        <w:rFonts w:hint="default"/>
        <w:lang w:val="en-US" w:eastAsia="en-US" w:bidi="ar-SA"/>
      </w:rPr>
    </w:lvl>
  </w:abstractNum>
  <w:abstractNum w:abstractNumId="19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93">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44" w:hanging="332"/>
      </w:pPr>
      <w:rPr>
        <w:rFonts w:hint="default"/>
        <w:lang w:val="en-US" w:eastAsia="en-US" w:bidi="ar-SA"/>
      </w:rPr>
    </w:lvl>
    <w:lvl w:ilvl="2">
      <w:start w:val="0"/>
      <w:numFmt w:val="bullet"/>
      <w:lvlText w:val="•"/>
      <w:lvlJc w:val="left"/>
      <w:pPr>
        <w:ind w:left="589" w:hanging="332"/>
      </w:pPr>
      <w:rPr>
        <w:rFonts w:hint="default"/>
        <w:lang w:val="en-US" w:eastAsia="en-US" w:bidi="ar-SA"/>
      </w:rPr>
    </w:lvl>
    <w:lvl w:ilvl="3">
      <w:start w:val="0"/>
      <w:numFmt w:val="bullet"/>
      <w:lvlText w:val="•"/>
      <w:lvlJc w:val="left"/>
      <w:pPr>
        <w:ind w:left="834" w:hanging="332"/>
      </w:pPr>
      <w:rPr>
        <w:rFonts w:hint="default"/>
        <w:lang w:val="en-US" w:eastAsia="en-US" w:bidi="ar-SA"/>
      </w:rPr>
    </w:lvl>
    <w:lvl w:ilvl="4">
      <w:start w:val="0"/>
      <w:numFmt w:val="bullet"/>
      <w:lvlText w:val="•"/>
      <w:lvlJc w:val="left"/>
      <w:pPr>
        <w:ind w:left="1079" w:hanging="332"/>
      </w:pPr>
      <w:rPr>
        <w:rFonts w:hint="default"/>
        <w:lang w:val="en-US" w:eastAsia="en-US" w:bidi="ar-SA"/>
      </w:rPr>
    </w:lvl>
    <w:lvl w:ilvl="5">
      <w:start w:val="0"/>
      <w:numFmt w:val="bullet"/>
      <w:lvlText w:val="•"/>
      <w:lvlJc w:val="left"/>
      <w:pPr>
        <w:ind w:left="1324" w:hanging="332"/>
      </w:pPr>
      <w:rPr>
        <w:rFonts w:hint="default"/>
        <w:lang w:val="en-US" w:eastAsia="en-US" w:bidi="ar-SA"/>
      </w:rPr>
    </w:lvl>
    <w:lvl w:ilvl="6">
      <w:start w:val="0"/>
      <w:numFmt w:val="bullet"/>
      <w:lvlText w:val="•"/>
      <w:lvlJc w:val="left"/>
      <w:pPr>
        <w:ind w:left="1568" w:hanging="332"/>
      </w:pPr>
      <w:rPr>
        <w:rFonts w:hint="default"/>
        <w:lang w:val="en-US" w:eastAsia="en-US" w:bidi="ar-SA"/>
      </w:rPr>
    </w:lvl>
    <w:lvl w:ilvl="7">
      <w:start w:val="0"/>
      <w:numFmt w:val="bullet"/>
      <w:lvlText w:val="•"/>
      <w:lvlJc w:val="left"/>
      <w:pPr>
        <w:ind w:left="1813" w:hanging="332"/>
      </w:pPr>
      <w:rPr>
        <w:rFonts w:hint="default"/>
        <w:lang w:val="en-US" w:eastAsia="en-US" w:bidi="ar-SA"/>
      </w:rPr>
    </w:lvl>
    <w:lvl w:ilvl="8">
      <w:start w:val="0"/>
      <w:numFmt w:val="bullet"/>
      <w:lvlText w:val="•"/>
      <w:lvlJc w:val="left"/>
      <w:pPr>
        <w:ind w:left="2058" w:hanging="332"/>
      </w:pPr>
      <w:rPr>
        <w:rFonts w:hint="default"/>
        <w:lang w:val="en-US" w:eastAsia="en-US" w:bidi="ar-SA"/>
      </w:rPr>
    </w:lvl>
  </w:abstractNum>
  <w:abstractNum w:abstractNumId="19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91">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44" w:hanging="332"/>
      </w:pPr>
      <w:rPr>
        <w:rFonts w:hint="default"/>
        <w:lang w:val="en-US" w:eastAsia="en-US" w:bidi="ar-SA"/>
      </w:rPr>
    </w:lvl>
    <w:lvl w:ilvl="2">
      <w:start w:val="0"/>
      <w:numFmt w:val="bullet"/>
      <w:lvlText w:val="•"/>
      <w:lvlJc w:val="left"/>
      <w:pPr>
        <w:ind w:left="589" w:hanging="332"/>
      </w:pPr>
      <w:rPr>
        <w:rFonts w:hint="default"/>
        <w:lang w:val="en-US" w:eastAsia="en-US" w:bidi="ar-SA"/>
      </w:rPr>
    </w:lvl>
    <w:lvl w:ilvl="3">
      <w:start w:val="0"/>
      <w:numFmt w:val="bullet"/>
      <w:lvlText w:val="•"/>
      <w:lvlJc w:val="left"/>
      <w:pPr>
        <w:ind w:left="834" w:hanging="332"/>
      </w:pPr>
      <w:rPr>
        <w:rFonts w:hint="default"/>
        <w:lang w:val="en-US" w:eastAsia="en-US" w:bidi="ar-SA"/>
      </w:rPr>
    </w:lvl>
    <w:lvl w:ilvl="4">
      <w:start w:val="0"/>
      <w:numFmt w:val="bullet"/>
      <w:lvlText w:val="•"/>
      <w:lvlJc w:val="left"/>
      <w:pPr>
        <w:ind w:left="1079" w:hanging="332"/>
      </w:pPr>
      <w:rPr>
        <w:rFonts w:hint="default"/>
        <w:lang w:val="en-US" w:eastAsia="en-US" w:bidi="ar-SA"/>
      </w:rPr>
    </w:lvl>
    <w:lvl w:ilvl="5">
      <w:start w:val="0"/>
      <w:numFmt w:val="bullet"/>
      <w:lvlText w:val="•"/>
      <w:lvlJc w:val="left"/>
      <w:pPr>
        <w:ind w:left="1324" w:hanging="332"/>
      </w:pPr>
      <w:rPr>
        <w:rFonts w:hint="default"/>
        <w:lang w:val="en-US" w:eastAsia="en-US" w:bidi="ar-SA"/>
      </w:rPr>
    </w:lvl>
    <w:lvl w:ilvl="6">
      <w:start w:val="0"/>
      <w:numFmt w:val="bullet"/>
      <w:lvlText w:val="•"/>
      <w:lvlJc w:val="left"/>
      <w:pPr>
        <w:ind w:left="1568" w:hanging="332"/>
      </w:pPr>
      <w:rPr>
        <w:rFonts w:hint="default"/>
        <w:lang w:val="en-US" w:eastAsia="en-US" w:bidi="ar-SA"/>
      </w:rPr>
    </w:lvl>
    <w:lvl w:ilvl="7">
      <w:start w:val="0"/>
      <w:numFmt w:val="bullet"/>
      <w:lvlText w:val="•"/>
      <w:lvlJc w:val="left"/>
      <w:pPr>
        <w:ind w:left="1813" w:hanging="332"/>
      </w:pPr>
      <w:rPr>
        <w:rFonts w:hint="default"/>
        <w:lang w:val="en-US" w:eastAsia="en-US" w:bidi="ar-SA"/>
      </w:rPr>
    </w:lvl>
    <w:lvl w:ilvl="8">
      <w:start w:val="0"/>
      <w:numFmt w:val="bullet"/>
      <w:lvlText w:val="•"/>
      <w:lvlJc w:val="left"/>
      <w:pPr>
        <w:ind w:left="2058" w:hanging="332"/>
      </w:pPr>
      <w:rPr>
        <w:rFonts w:hint="default"/>
        <w:lang w:val="en-US" w:eastAsia="en-US" w:bidi="ar-SA"/>
      </w:rPr>
    </w:lvl>
  </w:abstractNum>
  <w:abstractNum w:abstractNumId="190">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44" w:hanging="332"/>
      </w:pPr>
      <w:rPr>
        <w:rFonts w:hint="default"/>
        <w:lang w:val="en-US" w:eastAsia="en-US" w:bidi="ar-SA"/>
      </w:rPr>
    </w:lvl>
    <w:lvl w:ilvl="2">
      <w:start w:val="0"/>
      <w:numFmt w:val="bullet"/>
      <w:lvlText w:val="•"/>
      <w:lvlJc w:val="left"/>
      <w:pPr>
        <w:ind w:left="589" w:hanging="332"/>
      </w:pPr>
      <w:rPr>
        <w:rFonts w:hint="default"/>
        <w:lang w:val="en-US" w:eastAsia="en-US" w:bidi="ar-SA"/>
      </w:rPr>
    </w:lvl>
    <w:lvl w:ilvl="3">
      <w:start w:val="0"/>
      <w:numFmt w:val="bullet"/>
      <w:lvlText w:val="•"/>
      <w:lvlJc w:val="left"/>
      <w:pPr>
        <w:ind w:left="834" w:hanging="332"/>
      </w:pPr>
      <w:rPr>
        <w:rFonts w:hint="default"/>
        <w:lang w:val="en-US" w:eastAsia="en-US" w:bidi="ar-SA"/>
      </w:rPr>
    </w:lvl>
    <w:lvl w:ilvl="4">
      <w:start w:val="0"/>
      <w:numFmt w:val="bullet"/>
      <w:lvlText w:val="•"/>
      <w:lvlJc w:val="left"/>
      <w:pPr>
        <w:ind w:left="1079" w:hanging="332"/>
      </w:pPr>
      <w:rPr>
        <w:rFonts w:hint="default"/>
        <w:lang w:val="en-US" w:eastAsia="en-US" w:bidi="ar-SA"/>
      </w:rPr>
    </w:lvl>
    <w:lvl w:ilvl="5">
      <w:start w:val="0"/>
      <w:numFmt w:val="bullet"/>
      <w:lvlText w:val="•"/>
      <w:lvlJc w:val="left"/>
      <w:pPr>
        <w:ind w:left="1324" w:hanging="332"/>
      </w:pPr>
      <w:rPr>
        <w:rFonts w:hint="default"/>
        <w:lang w:val="en-US" w:eastAsia="en-US" w:bidi="ar-SA"/>
      </w:rPr>
    </w:lvl>
    <w:lvl w:ilvl="6">
      <w:start w:val="0"/>
      <w:numFmt w:val="bullet"/>
      <w:lvlText w:val="•"/>
      <w:lvlJc w:val="left"/>
      <w:pPr>
        <w:ind w:left="1568" w:hanging="332"/>
      </w:pPr>
      <w:rPr>
        <w:rFonts w:hint="default"/>
        <w:lang w:val="en-US" w:eastAsia="en-US" w:bidi="ar-SA"/>
      </w:rPr>
    </w:lvl>
    <w:lvl w:ilvl="7">
      <w:start w:val="0"/>
      <w:numFmt w:val="bullet"/>
      <w:lvlText w:val="•"/>
      <w:lvlJc w:val="left"/>
      <w:pPr>
        <w:ind w:left="1813" w:hanging="332"/>
      </w:pPr>
      <w:rPr>
        <w:rFonts w:hint="default"/>
        <w:lang w:val="en-US" w:eastAsia="en-US" w:bidi="ar-SA"/>
      </w:rPr>
    </w:lvl>
    <w:lvl w:ilvl="8">
      <w:start w:val="0"/>
      <w:numFmt w:val="bullet"/>
      <w:lvlText w:val="•"/>
      <w:lvlJc w:val="left"/>
      <w:pPr>
        <w:ind w:left="2058" w:hanging="332"/>
      </w:pPr>
      <w:rPr>
        <w:rFonts w:hint="default"/>
        <w:lang w:val="en-US" w:eastAsia="en-US" w:bidi="ar-SA"/>
      </w:rPr>
    </w:lvl>
  </w:abstractNum>
  <w:abstractNum w:abstractNumId="189">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44" w:hanging="332"/>
      </w:pPr>
      <w:rPr>
        <w:rFonts w:hint="default"/>
        <w:lang w:val="en-US" w:eastAsia="en-US" w:bidi="ar-SA"/>
      </w:rPr>
    </w:lvl>
    <w:lvl w:ilvl="2">
      <w:start w:val="0"/>
      <w:numFmt w:val="bullet"/>
      <w:lvlText w:val="•"/>
      <w:lvlJc w:val="left"/>
      <w:pPr>
        <w:ind w:left="589" w:hanging="332"/>
      </w:pPr>
      <w:rPr>
        <w:rFonts w:hint="default"/>
        <w:lang w:val="en-US" w:eastAsia="en-US" w:bidi="ar-SA"/>
      </w:rPr>
    </w:lvl>
    <w:lvl w:ilvl="3">
      <w:start w:val="0"/>
      <w:numFmt w:val="bullet"/>
      <w:lvlText w:val="•"/>
      <w:lvlJc w:val="left"/>
      <w:pPr>
        <w:ind w:left="834" w:hanging="332"/>
      </w:pPr>
      <w:rPr>
        <w:rFonts w:hint="default"/>
        <w:lang w:val="en-US" w:eastAsia="en-US" w:bidi="ar-SA"/>
      </w:rPr>
    </w:lvl>
    <w:lvl w:ilvl="4">
      <w:start w:val="0"/>
      <w:numFmt w:val="bullet"/>
      <w:lvlText w:val="•"/>
      <w:lvlJc w:val="left"/>
      <w:pPr>
        <w:ind w:left="1079" w:hanging="332"/>
      </w:pPr>
      <w:rPr>
        <w:rFonts w:hint="default"/>
        <w:lang w:val="en-US" w:eastAsia="en-US" w:bidi="ar-SA"/>
      </w:rPr>
    </w:lvl>
    <w:lvl w:ilvl="5">
      <w:start w:val="0"/>
      <w:numFmt w:val="bullet"/>
      <w:lvlText w:val="•"/>
      <w:lvlJc w:val="left"/>
      <w:pPr>
        <w:ind w:left="1324" w:hanging="332"/>
      </w:pPr>
      <w:rPr>
        <w:rFonts w:hint="default"/>
        <w:lang w:val="en-US" w:eastAsia="en-US" w:bidi="ar-SA"/>
      </w:rPr>
    </w:lvl>
    <w:lvl w:ilvl="6">
      <w:start w:val="0"/>
      <w:numFmt w:val="bullet"/>
      <w:lvlText w:val="•"/>
      <w:lvlJc w:val="left"/>
      <w:pPr>
        <w:ind w:left="1568" w:hanging="332"/>
      </w:pPr>
      <w:rPr>
        <w:rFonts w:hint="default"/>
        <w:lang w:val="en-US" w:eastAsia="en-US" w:bidi="ar-SA"/>
      </w:rPr>
    </w:lvl>
    <w:lvl w:ilvl="7">
      <w:start w:val="0"/>
      <w:numFmt w:val="bullet"/>
      <w:lvlText w:val="•"/>
      <w:lvlJc w:val="left"/>
      <w:pPr>
        <w:ind w:left="1813" w:hanging="332"/>
      </w:pPr>
      <w:rPr>
        <w:rFonts w:hint="default"/>
        <w:lang w:val="en-US" w:eastAsia="en-US" w:bidi="ar-SA"/>
      </w:rPr>
    </w:lvl>
    <w:lvl w:ilvl="8">
      <w:start w:val="0"/>
      <w:numFmt w:val="bullet"/>
      <w:lvlText w:val="•"/>
      <w:lvlJc w:val="left"/>
      <w:pPr>
        <w:ind w:left="2058" w:hanging="332"/>
      </w:pPr>
      <w:rPr>
        <w:rFonts w:hint="default"/>
        <w:lang w:val="en-US" w:eastAsia="en-US" w:bidi="ar-SA"/>
      </w:rPr>
    </w:lvl>
  </w:abstractNum>
  <w:abstractNum w:abstractNumId="188">
    <w:multiLevelType w:val="hybridMultilevel"/>
    <w:lvl w:ilvl="0">
      <w:start w:val="3"/>
      <w:numFmt w:val="lowerLetter"/>
      <w:lvlText w:val="(%1)"/>
      <w:lvlJc w:val="left"/>
      <w:pPr>
        <w:ind w:left="110" w:hanging="317"/>
        <w:jc w:val="left"/>
      </w:pPr>
      <w:rPr>
        <w:rFonts w:hint="default" w:ascii="Segoe UI" w:hAnsi="Segoe UI" w:eastAsia="Segoe UI" w:cs="Segoe UI"/>
        <w:b w:val="0"/>
        <w:bCs w:val="0"/>
        <w:i w:val="0"/>
        <w:iCs w:val="0"/>
        <w:spacing w:val="-2"/>
        <w:w w:val="103"/>
        <w:sz w:val="23"/>
        <w:szCs w:val="23"/>
        <w:lang w:val="en-US" w:eastAsia="en-US" w:bidi="ar-SA"/>
      </w:rPr>
    </w:lvl>
    <w:lvl w:ilvl="1">
      <w:start w:val="0"/>
      <w:numFmt w:val="bullet"/>
      <w:lvlText w:val="•"/>
      <w:lvlJc w:val="left"/>
      <w:pPr>
        <w:ind w:left="546" w:hanging="317"/>
      </w:pPr>
      <w:rPr>
        <w:rFonts w:hint="default"/>
        <w:lang w:val="en-US" w:eastAsia="en-US" w:bidi="ar-SA"/>
      </w:rPr>
    </w:lvl>
    <w:lvl w:ilvl="2">
      <w:start w:val="0"/>
      <w:numFmt w:val="bullet"/>
      <w:lvlText w:val="•"/>
      <w:lvlJc w:val="left"/>
      <w:pPr>
        <w:ind w:left="973" w:hanging="317"/>
      </w:pPr>
      <w:rPr>
        <w:rFonts w:hint="default"/>
        <w:lang w:val="en-US" w:eastAsia="en-US" w:bidi="ar-SA"/>
      </w:rPr>
    </w:lvl>
    <w:lvl w:ilvl="3">
      <w:start w:val="0"/>
      <w:numFmt w:val="bullet"/>
      <w:lvlText w:val="•"/>
      <w:lvlJc w:val="left"/>
      <w:pPr>
        <w:ind w:left="1399" w:hanging="317"/>
      </w:pPr>
      <w:rPr>
        <w:rFonts w:hint="default"/>
        <w:lang w:val="en-US" w:eastAsia="en-US" w:bidi="ar-SA"/>
      </w:rPr>
    </w:lvl>
    <w:lvl w:ilvl="4">
      <w:start w:val="0"/>
      <w:numFmt w:val="bullet"/>
      <w:lvlText w:val="•"/>
      <w:lvlJc w:val="left"/>
      <w:pPr>
        <w:ind w:left="1826" w:hanging="317"/>
      </w:pPr>
      <w:rPr>
        <w:rFonts w:hint="default"/>
        <w:lang w:val="en-US" w:eastAsia="en-US" w:bidi="ar-SA"/>
      </w:rPr>
    </w:lvl>
    <w:lvl w:ilvl="5">
      <w:start w:val="0"/>
      <w:numFmt w:val="bullet"/>
      <w:lvlText w:val="•"/>
      <w:lvlJc w:val="left"/>
      <w:pPr>
        <w:ind w:left="2252" w:hanging="317"/>
      </w:pPr>
      <w:rPr>
        <w:rFonts w:hint="default"/>
        <w:lang w:val="en-US" w:eastAsia="en-US" w:bidi="ar-SA"/>
      </w:rPr>
    </w:lvl>
    <w:lvl w:ilvl="6">
      <w:start w:val="0"/>
      <w:numFmt w:val="bullet"/>
      <w:lvlText w:val="•"/>
      <w:lvlJc w:val="left"/>
      <w:pPr>
        <w:ind w:left="2679" w:hanging="317"/>
      </w:pPr>
      <w:rPr>
        <w:rFonts w:hint="default"/>
        <w:lang w:val="en-US" w:eastAsia="en-US" w:bidi="ar-SA"/>
      </w:rPr>
    </w:lvl>
    <w:lvl w:ilvl="7">
      <w:start w:val="0"/>
      <w:numFmt w:val="bullet"/>
      <w:lvlText w:val="•"/>
      <w:lvlJc w:val="left"/>
      <w:pPr>
        <w:ind w:left="3105" w:hanging="317"/>
      </w:pPr>
      <w:rPr>
        <w:rFonts w:hint="default"/>
        <w:lang w:val="en-US" w:eastAsia="en-US" w:bidi="ar-SA"/>
      </w:rPr>
    </w:lvl>
    <w:lvl w:ilvl="8">
      <w:start w:val="0"/>
      <w:numFmt w:val="bullet"/>
      <w:lvlText w:val="•"/>
      <w:lvlJc w:val="left"/>
      <w:pPr>
        <w:ind w:left="3532" w:hanging="317"/>
      </w:pPr>
      <w:rPr>
        <w:rFonts w:hint="default"/>
        <w:lang w:val="en-US" w:eastAsia="en-US" w:bidi="ar-SA"/>
      </w:rPr>
    </w:lvl>
  </w:abstractNum>
  <w:abstractNum w:abstractNumId="187">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46" w:hanging="331"/>
      </w:pPr>
      <w:rPr>
        <w:rFonts w:hint="default"/>
        <w:lang w:val="en-US" w:eastAsia="en-US" w:bidi="ar-SA"/>
      </w:rPr>
    </w:lvl>
    <w:lvl w:ilvl="2">
      <w:start w:val="0"/>
      <w:numFmt w:val="bullet"/>
      <w:lvlText w:val="•"/>
      <w:lvlJc w:val="left"/>
      <w:pPr>
        <w:ind w:left="973" w:hanging="331"/>
      </w:pPr>
      <w:rPr>
        <w:rFonts w:hint="default"/>
        <w:lang w:val="en-US" w:eastAsia="en-US" w:bidi="ar-SA"/>
      </w:rPr>
    </w:lvl>
    <w:lvl w:ilvl="3">
      <w:start w:val="0"/>
      <w:numFmt w:val="bullet"/>
      <w:lvlText w:val="•"/>
      <w:lvlJc w:val="left"/>
      <w:pPr>
        <w:ind w:left="1399" w:hanging="331"/>
      </w:pPr>
      <w:rPr>
        <w:rFonts w:hint="default"/>
        <w:lang w:val="en-US" w:eastAsia="en-US" w:bidi="ar-SA"/>
      </w:rPr>
    </w:lvl>
    <w:lvl w:ilvl="4">
      <w:start w:val="0"/>
      <w:numFmt w:val="bullet"/>
      <w:lvlText w:val="•"/>
      <w:lvlJc w:val="left"/>
      <w:pPr>
        <w:ind w:left="1826" w:hanging="331"/>
      </w:pPr>
      <w:rPr>
        <w:rFonts w:hint="default"/>
        <w:lang w:val="en-US" w:eastAsia="en-US" w:bidi="ar-SA"/>
      </w:rPr>
    </w:lvl>
    <w:lvl w:ilvl="5">
      <w:start w:val="0"/>
      <w:numFmt w:val="bullet"/>
      <w:lvlText w:val="•"/>
      <w:lvlJc w:val="left"/>
      <w:pPr>
        <w:ind w:left="2252" w:hanging="331"/>
      </w:pPr>
      <w:rPr>
        <w:rFonts w:hint="default"/>
        <w:lang w:val="en-US" w:eastAsia="en-US" w:bidi="ar-SA"/>
      </w:rPr>
    </w:lvl>
    <w:lvl w:ilvl="6">
      <w:start w:val="0"/>
      <w:numFmt w:val="bullet"/>
      <w:lvlText w:val="•"/>
      <w:lvlJc w:val="left"/>
      <w:pPr>
        <w:ind w:left="2679" w:hanging="331"/>
      </w:pPr>
      <w:rPr>
        <w:rFonts w:hint="default"/>
        <w:lang w:val="en-US" w:eastAsia="en-US" w:bidi="ar-SA"/>
      </w:rPr>
    </w:lvl>
    <w:lvl w:ilvl="7">
      <w:start w:val="0"/>
      <w:numFmt w:val="bullet"/>
      <w:lvlText w:val="•"/>
      <w:lvlJc w:val="left"/>
      <w:pPr>
        <w:ind w:left="3105" w:hanging="331"/>
      </w:pPr>
      <w:rPr>
        <w:rFonts w:hint="default"/>
        <w:lang w:val="en-US" w:eastAsia="en-US" w:bidi="ar-SA"/>
      </w:rPr>
    </w:lvl>
    <w:lvl w:ilvl="8">
      <w:start w:val="0"/>
      <w:numFmt w:val="bullet"/>
      <w:lvlText w:val="•"/>
      <w:lvlJc w:val="left"/>
      <w:pPr>
        <w:ind w:left="3532" w:hanging="331"/>
      </w:pPr>
      <w:rPr>
        <w:rFonts w:hint="default"/>
        <w:lang w:val="en-US" w:eastAsia="en-US" w:bidi="ar-SA"/>
      </w:rPr>
    </w:lvl>
  </w:abstractNum>
  <w:abstractNum w:abstractNumId="18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8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8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83">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259"/>
      </w:pPr>
      <w:rPr>
        <w:rFonts w:hint="default"/>
        <w:lang w:val="en-US" w:eastAsia="en-US" w:bidi="ar-SA"/>
      </w:rPr>
    </w:lvl>
    <w:lvl w:ilvl="2">
      <w:start w:val="0"/>
      <w:numFmt w:val="bullet"/>
      <w:lvlText w:val="•"/>
      <w:lvlJc w:val="left"/>
      <w:pPr>
        <w:ind w:left="1229" w:hanging="259"/>
      </w:pPr>
      <w:rPr>
        <w:rFonts w:hint="default"/>
        <w:lang w:val="en-US" w:eastAsia="en-US" w:bidi="ar-SA"/>
      </w:rPr>
    </w:lvl>
    <w:lvl w:ilvl="3">
      <w:start w:val="0"/>
      <w:numFmt w:val="bullet"/>
      <w:lvlText w:val="•"/>
      <w:lvlJc w:val="left"/>
      <w:pPr>
        <w:ind w:left="1784" w:hanging="259"/>
      </w:pPr>
      <w:rPr>
        <w:rFonts w:hint="default"/>
        <w:lang w:val="en-US" w:eastAsia="en-US" w:bidi="ar-SA"/>
      </w:rPr>
    </w:lvl>
    <w:lvl w:ilvl="4">
      <w:start w:val="0"/>
      <w:numFmt w:val="bullet"/>
      <w:lvlText w:val="•"/>
      <w:lvlJc w:val="left"/>
      <w:pPr>
        <w:ind w:left="2338" w:hanging="259"/>
      </w:pPr>
      <w:rPr>
        <w:rFonts w:hint="default"/>
        <w:lang w:val="en-US" w:eastAsia="en-US" w:bidi="ar-SA"/>
      </w:rPr>
    </w:lvl>
    <w:lvl w:ilvl="5">
      <w:start w:val="0"/>
      <w:numFmt w:val="bullet"/>
      <w:lvlText w:val="•"/>
      <w:lvlJc w:val="left"/>
      <w:pPr>
        <w:ind w:left="2893" w:hanging="259"/>
      </w:pPr>
      <w:rPr>
        <w:rFonts w:hint="default"/>
        <w:lang w:val="en-US" w:eastAsia="en-US" w:bidi="ar-SA"/>
      </w:rPr>
    </w:lvl>
    <w:lvl w:ilvl="6">
      <w:start w:val="0"/>
      <w:numFmt w:val="bullet"/>
      <w:lvlText w:val="•"/>
      <w:lvlJc w:val="left"/>
      <w:pPr>
        <w:ind w:left="3448" w:hanging="259"/>
      </w:pPr>
      <w:rPr>
        <w:rFonts w:hint="default"/>
        <w:lang w:val="en-US" w:eastAsia="en-US" w:bidi="ar-SA"/>
      </w:rPr>
    </w:lvl>
    <w:lvl w:ilvl="7">
      <w:start w:val="0"/>
      <w:numFmt w:val="bullet"/>
      <w:lvlText w:val="•"/>
      <w:lvlJc w:val="left"/>
      <w:pPr>
        <w:ind w:left="4002" w:hanging="259"/>
      </w:pPr>
      <w:rPr>
        <w:rFonts w:hint="default"/>
        <w:lang w:val="en-US" w:eastAsia="en-US" w:bidi="ar-SA"/>
      </w:rPr>
    </w:lvl>
    <w:lvl w:ilvl="8">
      <w:start w:val="0"/>
      <w:numFmt w:val="bullet"/>
      <w:lvlText w:val="•"/>
      <w:lvlJc w:val="left"/>
      <w:pPr>
        <w:ind w:left="4557" w:hanging="259"/>
      </w:pPr>
      <w:rPr>
        <w:rFonts w:hint="default"/>
        <w:lang w:val="en-US" w:eastAsia="en-US" w:bidi="ar-SA"/>
      </w:rPr>
    </w:lvl>
  </w:abstractNum>
  <w:abstractNum w:abstractNumId="182">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259"/>
      </w:pPr>
      <w:rPr>
        <w:rFonts w:hint="default"/>
        <w:lang w:val="en-US" w:eastAsia="en-US" w:bidi="ar-SA"/>
      </w:rPr>
    </w:lvl>
    <w:lvl w:ilvl="2">
      <w:start w:val="0"/>
      <w:numFmt w:val="bullet"/>
      <w:lvlText w:val="•"/>
      <w:lvlJc w:val="left"/>
      <w:pPr>
        <w:ind w:left="1229" w:hanging="259"/>
      </w:pPr>
      <w:rPr>
        <w:rFonts w:hint="default"/>
        <w:lang w:val="en-US" w:eastAsia="en-US" w:bidi="ar-SA"/>
      </w:rPr>
    </w:lvl>
    <w:lvl w:ilvl="3">
      <w:start w:val="0"/>
      <w:numFmt w:val="bullet"/>
      <w:lvlText w:val="•"/>
      <w:lvlJc w:val="left"/>
      <w:pPr>
        <w:ind w:left="1784" w:hanging="259"/>
      </w:pPr>
      <w:rPr>
        <w:rFonts w:hint="default"/>
        <w:lang w:val="en-US" w:eastAsia="en-US" w:bidi="ar-SA"/>
      </w:rPr>
    </w:lvl>
    <w:lvl w:ilvl="4">
      <w:start w:val="0"/>
      <w:numFmt w:val="bullet"/>
      <w:lvlText w:val="•"/>
      <w:lvlJc w:val="left"/>
      <w:pPr>
        <w:ind w:left="2338" w:hanging="259"/>
      </w:pPr>
      <w:rPr>
        <w:rFonts w:hint="default"/>
        <w:lang w:val="en-US" w:eastAsia="en-US" w:bidi="ar-SA"/>
      </w:rPr>
    </w:lvl>
    <w:lvl w:ilvl="5">
      <w:start w:val="0"/>
      <w:numFmt w:val="bullet"/>
      <w:lvlText w:val="•"/>
      <w:lvlJc w:val="left"/>
      <w:pPr>
        <w:ind w:left="2893" w:hanging="259"/>
      </w:pPr>
      <w:rPr>
        <w:rFonts w:hint="default"/>
        <w:lang w:val="en-US" w:eastAsia="en-US" w:bidi="ar-SA"/>
      </w:rPr>
    </w:lvl>
    <w:lvl w:ilvl="6">
      <w:start w:val="0"/>
      <w:numFmt w:val="bullet"/>
      <w:lvlText w:val="•"/>
      <w:lvlJc w:val="left"/>
      <w:pPr>
        <w:ind w:left="3448" w:hanging="259"/>
      </w:pPr>
      <w:rPr>
        <w:rFonts w:hint="default"/>
        <w:lang w:val="en-US" w:eastAsia="en-US" w:bidi="ar-SA"/>
      </w:rPr>
    </w:lvl>
    <w:lvl w:ilvl="7">
      <w:start w:val="0"/>
      <w:numFmt w:val="bullet"/>
      <w:lvlText w:val="•"/>
      <w:lvlJc w:val="left"/>
      <w:pPr>
        <w:ind w:left="4002" w:hanging="259"/>
      </w:pPr>
      <w:rPr>
        <w:rFonts w:hint="default"/>
        <w:lang w:val="en-US" w:eastAsia="en-US" w:bidi="ar-SA"/>
      </w:rPr>
    </w:lvl>
    <w:lvl w:ilvl="8">
      <w:start w:val="0"/>
      <w:numFmt w:val="bullet"/>
      <w:lvlText w:val="•"/>
      <w:lvlJc w:val="left"/>
      <w:pPr>
        <w:ind w:left="4557" w:hanging="259"/>
      </w:pPr>
      <w:rPr>
        <w:rFonts w:hint="default"/>
        <w:lang w:val="en-US" w:eastAsia="en-US" w:bidi="ar-SA"/>
      </w:rPr>
    </w:lvl>
  </w:abstractNum>
  <w:abstractNum w:abstractNumId="181">
    <w:multiLevelType w:val="hybridMultilevel"/>
    <w:lvl w:ilvl="0">
      <w:start w:val="14"/>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180">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9">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8">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7">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6">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4" w:hanging="332"/>
      </w:pPr>
      <w:rPr>
        <w:rFonts w:hint="default"/>
        <w:lang w:val="en-US" w:eastAsia="en-US" w:bidi="ar-SA"/>
      </w:rPr>
    </w:lvl>
    <w:lvl w:ilvl="2">
      <w:start w:val="0"/>
      <w:numFmt w:val="bullet"/>
      <w:lvlText w:val="•"/>
      <w:lvlJc w:val="left"/>
      <w:pPr>
        <w:ind w:left="1569" w:hanging="332"/>
      </w:pPr>
      <w:rPr>
        <w:rFonts w:hint="default"/>
        <w:lang w:val="en-US" w:eastAsia="en-US" w:bidi="ar-SA"/>
      </w:rPr>
    </w:lvl>
    <w:lvl w:ilvl="3">
      <w:start w:val="0"/>
      <w:numFmt w:val="bullet"/>
      <w:lvlText w:val="•"/>
      <w:lvlJc w:val="left"/>
      <w:pPr>
        <w:ind w:left="2294" w:hanging="332"/>
      </w:pPr>
      <w:rPr>
        <w:rFonts w:hint="default"/>
        <w:lang w:val="en-US" w:eastAsia="en-US" w:bidi="ar-SA"/>
      </w:rPr>
    </w:lvl>
    <w:lvl w:ilvl="4">
      <w:start w:val="0"/>
      <w:numFmt w:val="bullet"/>
      <w:lvlText w:val="•"/>
      <w:lvlJc w:val="left"/>
      <w:pPr>
        <w:ind w:left="3018" w:hanging="332"/>
      </w:pPr>
      <w:rPr>
        <w:rFonts w:hint="default"/>
        <w:lang w:val="en-US" w:eastAsia="en-US" w:bidi="ar-SA"/>
      </w:rPr>
    </w:lvl>
    <w:lvl w:ilvl="5">
      <w:start w:val="0"/>
      <w:numFmt w:val="bullet"/>
      <w:lvlText w:val="•"/>
      <w:lvlJc w:val="left"/>
      <w:pPr>
        <w:ind w:left="3743" w:hanging="332"/>
      </w:pPr>
      <w:rPr>
        <w:rFonts w:hint="default"/>
        <w:lang w:val="en-US" w:eastAsia="en-US" w:bidi="ar-SA"/>
      </w:rPr>
    </w:lvl>
    <w:lvl w:ilvl="6">
      <w:start w:val="0"/>
      <w:numFmt w:val="bullet"/>
      <w:lvlText w:val="•"/>
      <w:lvlJc w:val="left"/>
      <w:pPr>
        <w:ind w:left="4468" w:hanging="332"/>
      </w:pPr>
      <w:rPr>
        <w:rFonts w:hint="default"/>
        <w:lang w:val="en-US" w:eastAsia="en-US" w:bidi="ar-SA"/>
      </w:rPr>
    </w:lvl>
    <w:lvl w:ilvl="7">
      <w:start w:val="0"/>
      <w:numFmt w:val="bullet"/>
      <w:lvlText w:val="•"/>
      <w:lvlJc w:val="left"/>
      <w:pPr>
        <w:ind w:left="5192" w:hanging="332"/>
      </w:pPr>
      <w:rPr>
        <w:rFonts w:hint="default"/>
        <w:lang w:val="en-US" w:eastAsia="en-US" w:bidi="ar-SA"/>
      </w:rPr>
    </w:lvl>
    <w:lvl w:ilvl="8">
      <w:start w:val="0"/>
      <w:numFmt w:val="bullet"/>
      <w:lvlText w:val="•"/>
      <w:lvlJc w:val="left"/>
      <w:pPr>
        <w:ind w:left="5917" w:hanging="332"/>
      </w:pPr>
      <w:rPr>
        <w:rFonts w:hint="default"/>
        <w:lang w:val="en-US" w:eastAsia="en-US" w:bidi="ar-SA"/>
      </w:rPr>
    </w:lvl>
  </w:abstractNum>
  <w:abstractNum w:abstractNumId="175">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4" w:hanging="331"/>
      </w:pPr>
      <w:rPr>
        <w:rFonts w:hint="default"/>
        <w:lang w:val="en-US" w:eastAsia="en-US" w:bidi="ar-SA"/>
      </w:rPr>
    </w:lvl>
    <w:lvl w:ilvl="2">
      <w:start w:val="0"/>
      <w:numFmt w:val="bullet"/>
      <w:lvlText w:val="•"/>
      <w:lvlJc w:val="left"/>
      <w:pPr>
        <w:ind w:left="1569" w:hanging="331"/>
      </w:pPr>
      <w:rPr>
        <w:rFonts w:hint="default"/>
        <w:lang w:val="en-US" w:eastAsia="en-US" w:bidi="ar-SA"/>
      </w:rPr>
    </w:lvl>
    <w:lvl w:ilvl="3">
      <w:start w:val="0"/>
      <w:numFmt w:val="bullet"/>
      <w:lvlText w:val="•"/>
      <w:lvlJc w:val="left"/>
      <w:pPr>
        <w:ind w:left="2294" w:hanging="331"/>
      </w:pPr>
      <w:rPr>
        <w:rFonts w:hint="default"/>
        <w:lang w:val="en-US" w:eastAsia="en-US" w:bidi="ar-SA"/>
      </w:rPr>
    </w:lvl>
    <w:lvl w:ilvl="4">
      <w:start w:val="0"/>
      <w:numFmt w:val="bullet"/>
      <w:lvlText w:val="•"/>
      <w:lvlJc w:val="left"/>
      <w:pPr>
        <w:ind w:left="3018" w:hanging="331"/>
      </w:pPr>
      <w:rPr>
        <w:rFonts w:hint="default"/>
        <w:lang w:val="en-US" w:eastAsia="en-US" w:bidi="ar-SA"/>
      </w:rPr>
    </w:lvl>
    <w:lvl w:ilvl="5">
      <w:start w:val="0"/>
      <w:numFmt w:val="bullet"/>
      <w:lvlText w:val="•"/>
      <w:lvlJc w:val="left"/>
      <w:pPr>
        <w:ind w:left="3743" w:hanging="331"/>
      </w:pPr>
      <w:rPr>
        <w:rFonts w:hint="default"/>
        <w:lang w:val="en-US" w:eastAsia="en-US" w:bidi="ar-SA"/>
      </w:rPr>
    </w:lvl>
    <w:lvl w:ilvl="6">
      <w:start w:val="0"/>
      <w:numFmt w:val="bullet"/>
      <w:lvlText w:val="•"/>
      <w:lvlJc w:val="left"/>
      <w:pPr>
        <w:ind w:left="4468" w:hanging="331"/>
      </w:pPr>
      <w:rPr>
        <w:rFonts w:hint="default"/>
        <w:lang w:val="en-US" w:eastAsia="en-US" w:bidi="ar-SA"/>
      </w:rPr>
    </w:lvl>
    <w:lvl w:ilvl="7">
      <w:start w:val="0"/>
      <w:numFmt w:val="bullet"/>
      <w:lvlText w:val="•"/>
      <w:lvlJc w:val="left"/>
      <w:pPr>
        <w:ind w:left="5192" w:hanging="331"/>
      </w:pPr>
      <w:rPr>
        <w:rFonts w:hint="default"/>
        <w:lang w:val="en-US" w:eastAsia="en-US" w:bidi="ar-SA"/>
      </w:rPr>
    </w:lvl>
    <w:lvl w:ilvl="8">
      <w:start w:val="0"/>
      <w:numFmt w:val="bullet"/>
      <w:lvlText w:val="•"/>
      <w:lvlJc w:val="left"/>
      <w:pPr>
        <w:ind w:left="5917" w:hanging="331"/>
      </w:pPr>
      <w:rPr>
        <w:rFonts w:hint="default"/>
        <w:lang w:val="en-US" w:eastAsia="en-US" w:bidi="ar-SA"/>
      </w:rPr>
    </w:lvl>
  </w:abstractNum>
  <w:abstractNum w:abstractNumId="17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3">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4" w:hanging="331"/>
      </w:pPr>
      <w:rPr>
        <w:rFonts w:hint="default"/>
        <w:lang w:val="en-US" w:eastAsia="en-US" w:bidi="ar-SA"/>
      </w:rPr>
    </w:lvl>
    <w:lvl w:ilvl="2">
      <w:start w:val="0"/>
      <w:numFmt w:val="bullet"/>
      <w:lvlText w:val="•"/>
      <w:lvlJc w:val="left"/>
      <w:pPr>
        <w:ind w:left="1569" w:hanging="331"/>
      </w:pPr>
      <w:rPr>
        <w:rFonts w:hint="default"/>
        <w:lang w:val="en-US" w:eastAsia="en-US" w:bidi="ar-SA"/>
      </w:rPr>
    </w:lvl>
    <w:lvl w:ilvl="3">
      <w:start w:val="0"/>
      <w:numFmt w:val="bullet"/>
      <w:lvlText w:val="•"/>
      <w:lvlJc w:val="left"/>
      <w:pPr>
        <w:ind w:left="2294" w:hanging="331"/>
      </w:pPr>
      <w:rPr>
        <w:rFonts w:hint="default"/>
        <w:lang w:val="en-US" w:eastAsia="en-US" w:bidi="ar-SA"/>
      </w:rPr>
    </w:lvl>
    <w:lvl w:ilvl="4">
      <w:start w:val="0"/>
      <w:numFmt w:val="bullet"/>
      <w:lvlText w:val="•"/>
      <w:lvlJc w:val="left"/>
      <w:pPr>
        <w:ind w:left="3018" w:hanging="331"/>
      </w:pPr>
      <w:rPr>
        <w:rFonts w:hint="default"/>
        <w:lang w:val="en-US" w:eastAsia="en-US" w:bidi="ar-SA"/>
      </w:rPr>
    </w:lvl>
    <w:lvl w:ilvl="5">
      <w:start w:val="0"/>
      <w:numFmt w:val="bullet"/>
      <w:lvlText w:val="•"/>
      <w:lvlJc w:val="left"/>
      <w:pPr>
        <w:ind w:left="3743" w:hanging="331"/>
      </w:pPr>
      <w:rPr>
        <w:rFonts w:hint="default"/>
        <w:lang w:val="en-US" w:eastAsia="en-US" w:bidi="ar-SA"/>
      </w:rPr>
    </w:lvl>
    <w:lvl w:ilvl="6">
      <w:start w:val="0"/>
      <w:numFmt w:val="bullet"/>
      <w:lvlText w:val="•"/>
      <w:lvlJc w:val="left"/>
      <w:pPr>
        <w:ind w:left="4468" w:hanging="331"/>
      </w:pPr>
      <w:rPr>
        <w:rFonts w:hint="default"/>
        <w:lang w:val="en-US" w:eastAsia="en-US" w:bidi="ar-SA"/>
      </w:rPr>
    </w:lvl>
    <w:lvl w:ilvl="7">
      <w:start w:val="0"/>
      <w:numFmt w:val="bullet"/>
      <w:lvlText w:val="•"/>
      <w:lvlJc w:val="left"/>
      <w:pPr>
        <w:ind w:left="5192" w:hanging="331"/>
      </w:pPr>
      <w:rPr>
        <w:rFonts w:hint="default"/>
        <w:lang w:val="en-US" w:eastAsia="en-US" w:bidi="ar-SA"/>
      </w:rPr>
    </w:lvl>
    <w:lvl w:ilvl="8">
      <w:start w:val="0"/>
      <w:numFmt w:val="bullet"/>
      <w:lvlText w:val="•"/>
      <w:lvlJc w:val="left"/>
      <w:pPr>
        <w:ind w:left="5917" w:hanging="331"/>
      </w:pPr>
      <w:rPr>
        <w:rFonts w:hint="default"/>
        <w:lang w:val="en-US" w:eastAsia="en-US" w:bidi="ar-SA"/>
      </w:rPr>
    </w:lvl>
  </w:abstractNum>
  <w:abstractNum w:abstractNumId="17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1">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6" w:hanging="331"/>
      </w:pPr>
      <w:rPr>
        <w:rFonts w:hint="default"/>
        <w:lang w:val="en-US" w:eastAsia="en-US" w:bidi="ar-SA"/>
      </w:rPr>
    </w:lvl>
    <w:lvl w:ilvl="2">
      <w:start w:val="0"/>
      <w:numFmt w:val="bullet"/>
      <w:lvlText w:val="•"/>
      <w:lvlJc w:val="left"/>
      <w:pPr>
        <w:ind w:left="1172" w:hanging="331"/>
      </w:pPr>
      <w:rPr>
        <w:rFonts w:hint="default"/>
        <w:lang w:val="en-US" w:eastAsia="en-US" w:bidi="ar-SA"/>
      </w:rPr>
    </w:lvl>
    <w:lvl w:ilvl="3">
      <w:start w:val="0"/>
      <w:numFmt w:val="bullet"/>
      <w:lvlText w:val="•"/>
      <w:lvlJc w:val="left"/>
      <w:pPr>
        <w:ind w:left="1539" w:hanging="331"/>
      </w:pPr>
      <w:rPr>
        <w:rFonts w:hint="default"/>
        <w:lang w:val="en-US" w:eastAsia="en-US" w:bidi="ar-SA"/>
      </w:rPr>
    </w:lvl>
    <w:lvl w:ilvl="4">
      <w:start w:val="0"/>
      <w:numFmt w:val="bullet"/>
      <w:lvlText w:val="•"/>
      <w:lvlJc w:val="left"/>
      <w:pPr>
        <w:ind w:left="1905" w:hanging="331"/>
      </w:pPr>
      <w:rPr>
        <w:rFonts w:hint="default"/>
        <w:lang w:val="en-US" w:eastAsia="en-US" w:bidi="ar-SA"/>
      </w:rPr>
    </w:lvl>
    <w:lvl w:ilvl="5">
      <w:start w:val="0"/>
      <w:numFmt w:val="bullet"/>
      <w:lvlText w:val="•"/>
      <w:lvlJc w:val="left"/>
      <w:pPr>
        <w:ind w:left="2272" w:hanging="331"/>
      </w:pPr>
      <w:rPr>
        <w:rFonts w:hint="default"/>
        <w:lang w:val="en-US" w:eastAsia="en-US" w:bidi="ar-SA"/>
      </w:rPr>
    </w:lvl>
    <w:lvl w:ilvl="6">
      <w:start w:val="0"/>
      <w:numFmt w:val="bullet"/>
      <w:lvlText w:val="•"/>
      <w:lvlJc w:val="left"/>
      <w:pPr>
        <w:ind w:left="2638" w:hanging="331"/>
      </w:pPr>
      <w:rPr>
        <w:rFonts w:hint="default"/>
        <w:lang w:val="en-US" w:eastAsia="en-US" w:bidi="ar-SA"/>
      </w:rPr>
    </w:lvl>
    <w:lvl w:ilvl="7">
      <w:start w:val="0"/>
      <w:numFmt w:val="bullet"/>
      <w:lvlText w:val="•"/>
      <w:lvlJc w:val="left"/>
      <w:pPr>
        <w:ind w:left="3004" w:hanging="331"/>
      </w:pPr>
      <w:rPr>
        <w:rFonts w:hint="default"/>
        <w:lang w:val="en-US" w:eastAsia="en-US" w:bidi="ar-SA"/>
      </w:rPr>
    </w:lvl>
    <w:lvl w:ilvl="8">
      <w:start w:val="0"/>
      <w:numFmt w:val="bullet"/>
      <w:lvlText w:val="•"/>
      <w:lvlJc w:val="left"/>
      <w:pPr>
        <w:ind w:left="3371" w:hanging="331"/>
      </w:pPr>
      <w:rPr>
        <w:rFonts w:hint="default"/>
        <w:lang w:val="en-US" w:eastAsia="en-US" w:bidi="ar-SA"/>
      </w:rPr>
    </w:lvl>
  </w:abstractNum>
  <w:abstractNum w:abstractNumId="170">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00" w:hanging="331"/>
      </w:pPr>
      <w:rPr>
        <w:rFonts w:hint="default"/>
        <w:lang w:val="en-US" w:eastAsia="en-US" w:bidi="ar-SA"/>
      </w:rPr>
    </w:lvl>
    <w:lvl w:ilvl="2">
      <w:start w:val="0"/>
      <w:numFmt w:val="bullet"/>
      <w:lvlText w:val="•"/>
      <w:lvlJc w:val="left"/>
      <w:pPr>
        <w:ind w:left="900" w:hanging="331"/>
      </w:pPr>
      <w:rPr>
        <w:rFonts w:hint="default"/>
        <w:lang w:val="en-US" w:eastAsia="en-US" w:bidi="ar-SA"/>
      </w:rPr>
    </w:lvl>
    <w:lvl w:ilvl="3">
      <w:start w:val="0"/>
      <w:numFmt w:val="bullet"/>
      <w:lvlText w:val="•"/>
      <w:lvlJc w:val="left"/>
      <w:pPr>
        <w:ind w:left="1301" w:hanging="331"/>
      </w:pPr>
      <w:rPr>
        <w:rFonts w:hint="default"/>
        <w:lang w:val="en-US" w:eastAsia="en-US" w:bidi="ar-SA"/>
      </w:rPr>
    </w:lvl>
    <w:lvl w:ilvl="4">
      <w:start w:val="0"/>
      <w:numFmt w:val="bullet"/>
      <w:lvlText w:val="•"/>
      <w:lvlJc w:val="left"/>
      <w:pPr>
        <w:ind w:left="1701" w:hanging="331"/>
      </w:pPr>
      <w:rPr>
        <w:rFonts w:hint="default"/>
        <w:lang w:val="en-US" w:eastAsia="en-US" w:bidi="ar-SA"/>
      </w:rPr>
    </w:lvl>
    <w:lvl w:ilvl="5">
      <w:start w:val="0"/>
      <w:numFmt w:val="bullet"/>
      <w:lvlText w:val="•"/>
      <w:lvlJc w:val="left"/>
      <w:pPr>
        <w:ind w:left="2102" w:hanging="331"/>
      </w:pPr>
      <w:rPr>
        <w:rFonts w:hint="default"/>
        <w:lang w:val="en-US" w:eastAsia="en-US" w:bidi="ar-SA"/>
      </w:rPr>
    </w:lvl>
    <w:lvl w:ilvl="6">
      <w:start w:val="0"/>
      <w:numFmt w:val="bullet"/>
      <w:lvlText w:val="•"/>
      <w:lvlJc w:val="left"/>
      <w:pPr>
        <w:ind w:left="2502" w:hanging="331"/>
      </w:pPr>
      <w:rPr>
        <w:rFonts w:hint="default"/>
        <w:lang w:val="en-US" w:eastAsia="en-US" w:bidi="ar-SA"/>
      </w:rPr>
    </w:lvl>
    <w:lvl w:ilvl="7">
      <w:start w:val="0"/>
      <w:numFmt w:val="bullet"/>
      <w:lvlText w:val="•"/>
      <w:lvlJc w:val="left"/>
      <w:pPr>
        <w:ind w:left="2902" w:hanging="331"/>
      </w:pPr>
      <w:rPr>
        <w:rFonts w:hint="default"/>
        <w:lang w:val="en-US" w:eastAsia="en-US" w:bidi="ar-SA"/>
      </w:rPr>
    </w:lvl>
    <w:lvl w:ilvl="8">
      <w:start w:val="0"/>
      <w:numFmt w:val="bullet"/>
      <w:lvlText w:val="•"/>
      <w:lvlJc w:val="left"/>
      <w:pPr>
        <w:ind w:left="3303" w:hanging="331"/>
      </w:pPr>
      <w:rPr>
        <w:rFonts w:hint="default"/>
        <w:lang w:val="en-US" w:eastAsia="en-US" w:bidi="ar-SA"/>
      </w:rPr>
    </w:lvl>
  </w:abstractNum>
  <w:abstractNum w:abstractNumId="169">
    <w:multiLevelType w:val="hybridMultilevel"/>
    <w:lvl w:ilvl="0">
      <w:start w:val="13"/>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020" w:hanging="569"/>
      </w:pPr>
      <w:rPr>
        <w:rFonts w:hint="default"/>
        <w:lang w:val="en-US" w:eastAsia="en-US" w:bidi="ar-SA"/>
      </w:rPr>
    </w:lvl>
    <w:lvl w:ilvl="6">
      <w:start w:val="0"/>
      <w:numFmt w:val="bullet"/>
      <w:lvlText w:val="•"/>
      <w:lvlJc w:val="left"/>
      <w:pPr>
        <w:ind w:left="6260" w:hanging="569"/>
      </w:pPr>
      <w:rPr>
        <w:rFonts w:hint="default"/>
        <w:lang w:val="en-US" w:eastAsia="en-US" w:bidi="ar-SA"/>
      </w:rPr>
    </w:lvl>
    <w:lvl w:ilvl="7">
      <w:start w:val="0"/>
      <w:numFmt w:val="bullet"/>
      <w:lvlText w:val="•"/>
      <w:lvlJc w:val="left"/>
      <w:pPr>
        <w:ind w:left="7500" w:hanging="569"/>
      </w:pPr>
      <w:rPr>
        <w:rFonts w:hint="default"/>
        <w:lang w:val="en-US" w:eastAsia="en-US" w:bidi="ar-SA"/>
      </w:rPr>
    </w:lvl>
    <w:lvl w:ilvl="8">
      <w:start w:val="0"/>
      <w:numFmt w:val="bullet"/>
      <w:lvlText w:val="•"/>
      <w:lvlJc w:val="left"/>
      <w:pPr>
        <w:ind w:left="8740" w:hanging="569"/>
      </w:pPr>
      <w:rPr>
        <w:rFonts w:hint="default"/>
        <w:lang w:val="en-US" w:eastAsia="en-US" w:bidi="ar-SA"/>
      </w:rPr>
    </w:lvl>
  </w:abstractNum>
  <w:abstractNum w:abstractNumId="168">
    <w:multiLevelType w:val="hybridMultilevel"/>
    <w:lvl w:ilvl="0">
      <w:start w:val="1"/>
      <w:numFmt w:val="lowerLetter"/>
      <w:lvlText w:val="%1)"/>
      <w:lvlJc w:val="left"/>
      <w:pPr>
        <w:ind w:left="831" w:hanging="360"/>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1151" w:hanging="360"/>
      </w:pPr>
      <w:rPr>
        <w:rFonts w:hint="default"/>
        <w:lang w:val="en-US" w:eastAsia="en-US" w:bidi="ar-SA"/>
      </w:rPr>
    </w:lvl>
    <w:lvl w:ilvl="2">
      <w:start w:val="0"/>
      <w:numFmt w:val="bullet"/>
      <w:lvlText w:val="•"/>
      <w:lvlJc w:val="left"/>
      <w:pPr>
        <w:ind w:left="1463" w:hanging="360"/>
      </w:pPr>
      <w:rPr>
        <w:rFonts w:hint="default"/>
        <w:lang w:val="en-US" w:eastAsia="en-US" w:bidi="ar-SA"/>
      </w:rPr>
    </w:lvl>
    <w:lvl w:ilvl="3">
      <w:start w:val="0"/>
      <w:numFmt w:val="bullet"/>
      <w:lvlText w:val="•"/>
      <w:lvlJc w:val="left"/>
      <w:pPr>
        <w:ind w:left="1775" w:hanging="360"/>
      </w:pPr>
      <w:rPr>
        <w:rFonts w:hint="default"/>
        <w:lang w:val="en-US" w:eastAsia="en-US" w:bidi="ar-SA"/>
      </w:rPr>
    </w:lvl>
    <w:lvl w:ilvl="4">
      <w:start w:val="0"/>
      <w:numFmt w:val="bullet"/>
      <w:lvlText w:val="•"/>
      <w:lvlJc w:val="left"/>
      <w:pPr>
        <w:ind w:left="2087" w:hanging="360"/>
      </w:pPr>
      <w:rPr>
        <w:rFonts w:hint="default"/>
        <w:lang w:val="en-US" w:eastAsia="en-US" w:bidi="ar-SA"/>
      </w:rPr>
    </w:lvl>
    <w:lvl w:ilvl="5">
      <w:start w:val="0"/>
      <w:numFmt w:val="bullet"/>
      <w:lvlText w:val="•"/>
      <w:lvlJc w:val="left"/>
      <w:pPr>
        <w:ind w:left="2399" w:hanging="360"/>
      </w:pPr>
      <w:rPr>
        <w:rFonts w:hint="default"/>
        <w:lang w:val="en-US" w:eastAsia="en-US" w:bidi="ar-SA"/>
      </w:rPr>
    </w:lvl>
    <w:lvl w:ilvl="6">
      <w:start w:val="0"/>
      <w:numFmt w:val="bullet"/>
      <w:lvlText w:val="•"/>
      <w:lvlJc w:val="left"/>
      <w:pPr>
        <w:ind w:left="2711" w:hanging="360"/>
      </w:pPr>
      <w:rPr>
        <w:rFonts w:hint="default"/>
        <w:lang w:val="en-US" w:eastAsia="en-US" w:bidi="ar-SA"/>
      </w:rPr>
    </w:lvl>
    <w:lvl w:ilvl="7">
      <w:start w:val="0"/>
      <w:numFmt w:val="bullet"/>
      <w:lvlText w:val="•"/>
      <w:lvlJc w:val="left"/>
      <w:pPr>
        <w:ind w:left="3023" w:hanging="360"/>
      </w:pPr>
      <w:rPr>
        <w:rFonts w:hint="default"/>
        <w:lang w:val="en-US" w:eastAsia="en-US" w:bidi="ar-SA"/>
      </w:rPr>
    </w:lvl>
    <w:lvl w:ilvl="8">
      <w:start w:val="0"/>
      <w:numFmt w:val="bullet"/>
      <w:lvlText w:val="•"/>
      <w:lvlJc w:val="left"/>
      <w:pPr>
        <w:ind w:left="3335" w:hanging="360"/>
      </w:pPr>
      <w:rPr>
        <w:rFonts w:hint="default"/>
        <w:lang w:val="en-US" w:eastAsia="en-US" w:bidi="ar-SA"/>
      </w:rPr>
    </w:lvl>
  </w:abstractNum>
  <w:abstractNum w:abstractNumId="167">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17" w:hanging="331"/>
      </w:pPr>
      <w:rPr>
        <w:rFonts w:hint="default"/>
        <w:lang w:val="en-US" w:eastAsia="en-US" w:bidi="ar-SA"/>
      </w:rPr>
    </w:lvl>
    <w:lvl w:ilvl="2">
      <w:start w:val="0"/>
      <w:numFmt w:val="bullet"/>
      <w:lvlText w:val="•"/>
      <w:lvlJc w:val="left"/>
      <w:pPr>
        <w:ind w:left="1115" w:hanging="331"/>
      </w:pPr>
      <w:rPr>
        <w:rFonts w:hint="default"/>
        <w:lang w:val="en-US" w:eastAsia="en-US" w:bidi="ar-SA"/>
      </w:rPr>
    </w:lvl>
    <w:lvl w:ilvl="3">
      <w:start w:val="0"/>
      <w:numFmt w:val="bullet"/>
      <w:lvlText w:val="•"/>
      <w:lvlJc w:val="left"/>
      <w:pPr>
        <w:ind w:left="1613" w:hanging="331"/>
      </w:pPr>
      <w:rPr>
        <w:rFonts w:hint="default"/>
        <w:lang w:val="en-US" w:eastAsia="en-US" w:bidi="ar-SA"/>
      </w:rPr>
    </w:lvl>
    <w:lvl w:ilvl="4">
      <w:start w:val="0"/>
      <w:numFmt w:val="bullet"/>
      <w:lvlText w:val="•"/>
      <w:lvlJc w:val="left"/>
      <w:pPr>
        <w:ind w:left="2110" w:hanging="331"/>
      </w:pPr>
      <w:rPr>
        <w:rFonts w:hint="default"/>
        <w:lang w:val="en-US" w:eastAsia="en-US" w:bidi="ar-SA"/>
      </w:rPr>
    </w:lvl>
    <w:lvl w:ilvl="5">
      <w:start w:val="0"/>
      <w:numFmt w:val="bullet"/>
      <w:lvlText w:val="•"/>
      <w:lvlJc w:val="left"/>
      <w:pPr>
        <w:ind w:left="2608" w:hanging="331"/>
      </w:pPr>
      <w:rPr>
        <w:rFonts w:hint="default"/>
        <w:lang w:val="en-US" w:eastAsia="en-US" w:bidi="ar-SA"/>
      </w:rPr>
    </w:lvl>
    <w:lvl w:ilvl="6">
      <w:start w:val="0"/>
      <w:numFmt w:val="bullet"/>
      <w:lvlText w:val="•"/>
      <w:lvlJc w:val="left"/>
      <w:pPr>
        <w:ind w:left="3106" w:hanging="331"/>
      </w:pPr>
      <w:rPr>
        <w:rFonts w:hint="default"/>
        <w:lang w:val="en-US" w:eastAsia="en-US" w:bidi="ar-SA"/>
      </w:rPr>
    </w:lvl>
    <w:lvl w:ilvl="7">
      <w:start w:val="0"/>
      <w:numFmt w:val="bullet"/>
      <w:lvlText w:val="•"/>
      <w:lvlJc w:val="left"/>
      <w:pPr>
        <w:ind w:left="3603" w:hanging="331"/>
      </w:pPr>
      <w:rPr>
        <w:rFonts w:hint="default"/>
        <w:lang w:val="en-US" w:eastAsia="en-US" w:bidi="ar-SA"/>
      </w:rPr>
    </w:lvl>
    <w:lvl w:ilvl="8">
      <w:start w:val="0"/>
      <w:numFmt w:val="bullet"/>
      <w:lvlText w:val="•"/>
      <w:lvlJc w:val="left"/>
      <w:pPr>
        <w:ind w:left="4101" w:hanging="331"/>
      </w:pPr>
      <w:rPr>
        <w:rFonts w:hint="default"/>
        <w:lang w:val="en-US" w:eastAsia="en-US" w:bidi="ar-SA"/>
      </w:rPr>
    </w:lvl>
  </w:abstractNum>
  <w:abstractNum w:abstractNumId="166">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17" w:hanging="331"/>
      </w:pPr>
      <w:rPr>
        <w:rFonts w:hint="default"/>
        <w:lang w:val="en-US" w:eastAsia="en-US" w:bidi="ar-SA"/>
      </w:rPr>
    </w:lvl>
    <w:lvl w:ilvl="2">
      <w:start w:val="0"/>
      <w:numFmt w:val="bullet"/>
      <w:lvlText w:val="•"/>
      <w:lvlJc w:val="left"/>
      <w:pPr>
        <w:ind w:left="1115" w:hanging="331"/>
      </w:pPr>
      <w:rPr>
        <w:rFonts w:hint="default"/>
        <w:lang w:val="en-US" w:eastAsia="en-US" w:bidi="ar-SA"/>
      </w:rPr>
    </w:lvl>
    <w:lvl w:ilvl="3">
      <w:start w:val="0"/>
      <w:numFmt w:val="bullet"/>
      <w:lvlText w:val="•"/>
      <w:lvlJc w:val="left"/>
      <w:pPr>
        <w:ind w:left="1613" w:hanging="331"/>
      </w:pPr>
      <w:rPr>
        <w:rFonts w:hint="default"/>
        <w:lang w:val="en-US" w:eastAsia="en-US" w:bidi="ar-SA"/>
      </w:rPr>
    </w:lvl>
    <w:lvl w:ilvl="4">
      <w:start w:val="0"/>
      <w:numFmt w:val="bullet"/>
      <w:lvlText w:val="•"/>
      <w:lvlJc w:val="left"/>
      <w:pPr>
        <w:ind w:left="2110" w:hanging="331"/>
      </w:pPr>
      <w:rPr>
        <w:rFonts w:hint="default"/>
        <w:lang w:val="en-US" w:eastAsia="en-US" w:bidi="ar-SA"/>
      </w:rPr>
    </w:lvl>
    <w:lvl w:ilvl="5">
      <w:start w:val="0"/>
      <w:numFmt w:val="bullet"/>
      <w:lvlText w:val="•"/>
      <w:lvlJc w:val="left"/>
      <w:pPr>
        <w:ind w:left="2608" w:hanging="331"/>
      </w:pPr>
      <w:rPr>
        <w:rFonts w:hint="default"/>
        <w:lang w:val="en-US" w:eastAsia="en-US" w:bidi="ar-SA"/>
      </w:rPr>
    </w:lvl>
    <w:lvl w:ilvl="6">
      <w:start w:val="0"/>
      <w:numFmt w:val="bullet"/>
      <w:lvlText w:val="•"/>
      <w:lvlJc w:val="left"/>
      <w:pPr>
        <w:ind w:left="3106" w:hanging="331"/>
      </w:pPr>
      <w:rPr>
        <w:rFonts w:hint="default"/>
        <w:lang w:val="en-US" w:eastAsia="en-US" w:bidi="ar-SA"/>
      </w:rPr>
    </w:lvl>
    <w:lvl w:ilvl="7">
      <w:start w:val="0"/>
      <w:numFmt w:val="bullet"/>
      <w:lvlText w:val="•"/>
      <w:lvlJc w:val="left"/>
      <w:pPr>
        <w:ind w:left="3603" w:hanging="331"/>
      </w:pPr>
      <w:rPr>
        <w:rFonts w:hint="default"/>
        <w:lang w:val="en-US" w:eastAsia="en-US" w:bidi="ar-SA"/>
      </w:rPr>
    </w:lvl>
    <w:lvl w:ilvl="8">
      <w:start w:val="0"/>
      <w:numFmt w:val="bullet"/>
      <w:lvlText w:val="•"/>
      <w:lvlJc w:val="left"/>
      <w:pPr>
        <w:ind w:left="4101" w:hanging="331"/>
      </w:pPr>
      <w:rPr>
        <w:rFonts w:hint="default"/>
        <w:lang w:val="en-US" w:eastAsia="en-US" w:bidi="ar-SA"/>
      </w:rPr>
    </w:lvl>
  </w:abstractNum>
  <w:abstractNum w:abstractNumId="16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18" w:hanging="332"/>
      </w:pPr>
      <w:rPr>
        <w:rFonts w:hint="default"/>
        <w:lang w:val="en-US" w:eastAsia="en-US" w:bidi="ar-SA"/>
      </w:rPr>
    </w:lvl>
    <w:lvl w:ilvl="2">
      <w:start w:val="0"/>
      <w:numFmt w:val="bullet"/>
      <w:lvlText w:val="•"/>
      <w:lvlJc w:val="left"/>
      <w:pPr>
        <w:ind w:left="1597" w:hanging="332"/>
      </w:pPr>
      <w:rPr>
        <w:rFonts w:hint="default"/>
        <w:lang w:val="en-US" w:eastAsia="en-US" w:bidi="ar-SA"/>
      </w:rPr>
    </w:lvl>
    <w:lvl w:ilvl="3">
      <w:start w:val="0"/>
      <w:numFmt w:val="bullet"/>
      <w:lvlText w:val="•"/>
      <w:lvlJc w:val="left"/>
      <w:pPr>
        <w:ind w:left="2176" w:hanging="332"/>
      </w:pPr>
      <w:rPr>
        <w:rFonts w:hint="default"/>
        <w:lang w:val="en-US" w:eastAsia="en-US" w:bidi="ar-SA"/>
      </w:rPr>
    </w:lvl>
    <w:lvl w:ilvl="4">
      <w:start w:val="0"/>
      <w:numFmt w:val="bullet"/>
      <w:lvlText w:val="•"/>
      <w:lvlJc w:val="left"/>
      <w:pPr>
        <w:ind w:left="2755" w:hanging="332"/>
      </w:pPr>
      <w:rPr>
        <w:rFonts w:hint="default"/>
        <w:lang w:val="en-US" w:eastAsia="en-US" w:bidi="ar-SA"/>
      </w:rPr>
    </w:lvl>
    <w:lvl w:ilvl="5">
      <w:start w:val="0"/>
      <w:numFmt w:val="bullet"/>
      <w:lvlText w:val="•"/>
      <w:lvlJc w:val="left"/>
      <w:pPr>
        <w:ind w:left="3334" w:hanging="332"/>
      </w:pPr>
      <w:rPr>
        <w:rFonts w:hint="default"/>
        <w:lang w:val="en-US" w:eastAsia="en-US" w:bidi="ar-SA"/>
      </w:rPr>
    </w:lvl>
    <w:lvl w:ilvl="6">
      <w:start w:val="0"/>
      <w:numFmt w:val="bullet"/>
      <w:lvlText w:val="•"/>
      <w:lvlJc w:val="left"/>
      <w:pPr>
        <w:ind w:left="3913" w:hanging="332"/>
      </w:pPr>
      <w:rPr>
        <w:rFonts w:hint="default"/>
        <w:lang w:val="en-US" w:eastAsia="en-US" w:bidi="ar-SA"/>
      </w:rPr>
    </w:lvl>
    <w:lvl w:ilvl="7">
      <w:start w:val="0"/>
      <w:numFmt w:val="bullet"/>
      <w:lvlText w:val="•"/>
      <w:lvlJc w:val="left"/>
      <w:pPr>
        <w:ind w:left="4492" w:hanging="332"/>
      </w:pPr>
      <w:rPr>
        <w:rFonts w:hint="default"/>
        <w:lang w:val="en-US" w:eastAsia="en-US" w:bidi="ar-SA"/>
      </w:rPr>
    </w:lvl>
    <w:lvl w:ilvl="8">
      <w:start w:val="0"/>
      <w:numFmt w:val="bullet"/>
      <w:lvlText w:val="•"/>
      <w:lvlJc w:val="left"/>
      <w:pPr>
        <w:ind w:left="5071" w:hanging="332"/>
      </w:pPr>
      <w:rPr>
        <w:rFonts w:hint="default"/>
        <w:lang w:val="en-US" w:eastAsia="en-US" w:bidi="ar-SA"/>
      </w:rPr>
    </w:lvl>
  </w:abstractNum>
  <w:abstractNum w:abstractNumId="16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18" w:hanging="332"/>
      </w:pPr>
      <w:rPr>
        <w:rFonts w:hint="default"/>
        <w:lang w:val="en-US" w:eastAsia="en-US" w:bidi="ar-SA"/>
      </w:rPr>
    </w:lvl>
    <w:lvl w:ilvl="2">
      <w:start w:val="0"/>
      <w:numFmt w:val="bullet"/>
      <w:lvlText w:val="•"/>
      <w:lvlJc w:val="left"/>
      <w:pPr>
        <w:ind w:left="1597" w:hanging="332"/>
      </w:pPr>
      <w:rPr>
        <w:rFonts w:hint="default"/>
        <w:lang w:val="en-US" w:eastAsia="en-US" w:bidi="ar-SA"/>
      </w:rPr>
    </w:lvl>
    <w:lvl w:ilvl="3">
      <w:start w:val="0"/>
      <w:numFmt w:val="bullet"/>
      <w:lvlText w:val="•"/>
      <w:lvlJc w:val="left"/>
      <w:pPr>
        <w:ind w:left="2176" w:hanging="332"/>
      </w:pPr>
      <w:rPr>
        <w:rFonts w:hint="default"/>
        <w:lang w:val="en-US" w:eastAsia="en-US" w:bidi="ar-SA"/>
      </w:rPr>
    </w:lvl>
    <w:lvl w:ilvl="4">
      <w:start w:val="0"/>
      <w:numFmt w:val="bullet"/>
      <w:lvlText w:val="•"/>
      <w:lvlJc w:val="left"/>
      <w:pPr>
        <w:ind w:left="2755" w:hanging="332"/>
      </w:pPr>
      <w:rPr>
        <w:rFonts w:hint="default"/>
        <w:lang w:val="en-US" w:eastAsia="en-US" w:bidi="ar-SA"/>
      </w:rPr>
    </w:lvl>
    <w:lvl w:ilvl="5">
      <w:start w:val="0"/>
      <w:numFmt w:val="bullet"/>
      <w:lvlText w:val="•"/>
      <w:lvlJc w:val="left"/>
      <w:pPr>
        <w:ind w:left="3334" w:hanging="332"/>
      </w:pPr>
      <w:rPr>
        <w:rFonts w:hint="default"/>
        <w:lang w:val="en-US" w:eastAsia="en-US" w:bidi="ar-SA"/>
      </w:rPr>
    </w:lvl>
    <w:lvl w:ilvl="6">
      <w:start w:val="0"/>
      <w:numFmt w:val="bullet"/>
      <w:lvlText w:val="•"/>
      <w:lvlJc w:val="left"/>
      <w:pPr>
        <w:ind w:left="3913" w:hanging="332"/>
      </w:pPr>
      <w:rPr>
        <w:rFonts w:hint="default"/>
        <w:lang w:val="en-US" w:eastAsia="en-US" w:bidi="ar-SA"/>
      </w:rPr>
    </w:lvl>
    <w:lvl w:ilvl="7">
      <w:start w:val="0"/>
      <w:numFmt w:val="bullet"/>
      <w:lvlText w:val="•"/>
      <w:lvlJc w:val="left"/>
      <w:pPr>
        <w:ind w:left="4492" w:hanging="332"/>
      </w:pPr>
      <w:rPr>
        <w:rFonts w:hint="default"/>
        <w:lang w:val="en-US" w:eastAsia="en-US" w:bidi="ar-SA"/>
      </w:rPr>
    </w:lvl>
    <w:lvl w:ilvl="8">
      <w:start w:val="0"/>
      <w:numFmt w:val="bullet"/>
      <w:lvlText w:val="•"/>
      <w:lvlJc w:val="left"/>
      <w:pPr>
        <w:ind w:left="5071" w:hanging="332"/>
      </w:pPr>
      <w:rPr>
        <w:rFonts w:hint="default"/>
        <w:lang w:val="en-US" w:eastAsia="en-US" w:bidi="ar-SA"/>
      </w:rPr>
    </w:lvl>
  </w:abstractNum>
  <w:abstractNum w:abstractNumId="163">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12" w:hanging="332"/>
      </w:pPr>
      <w:rPr>
        <w:rFonts w:hint="default"/>
        <w:lang w:val="en-US" w:eastAsia="en-US" w:bidi="ar-SA"/>
      </w:rPr>
    </w:lvl>
    <w:lvl w:ilvl="2">
      <w:start w:val="0"/>
      <w:numFmt w:val="bullet"/>
      <w:lvlText w:val="•"/>
      <w:lvlJc w:val="left"/>
      <w:pPr>
        <w:ind w:left="1325" w:hanging="332"/>
      </w:pPr>
      <w:rPr>
        <w:rFonts w:hint="default"/>
        <w:lang w:val="en-US" w:eastAsia="en-US" w:bidi="ar-SA"/>
      </w:rPr>
    </w:lvl>
    <w:lvl w:ilvl="3">
      <w:start w:val="0"/>
      <w:numFmt w:val="bullet"/>
      <w:lvlText w:val="•"/>
      <w:lvlJc w:val="left"/>
      <w:pPr>
        <w:ind w:left="1938" w:hanging="332"/>
      </w:pPr>
      <w:rPr>
        <w:rFonts w:hint="default"/>
        <w:lang w:val="en-US" w:eastAsia="en-US" w:bidi="ar-SA"/>
      </w:rPr>
    </w:lvl>
    <w:lvl w:ilvl="4">
      <w:start w:val="0"/>
      <w:numFmt w:val="bullet"/>
      <w:lvlText w:val="•"/>
      <w:lvlJc w:val="left"/>
      <w:pPr>
        <w:ind w:left="2551" w:hanging="332"/>
      </w:pPr>
      <w:rPr>
        <w:rFonts w:hint="default"/>
        <w:lang w:val="en-US" w:eastAsia="en-US" w:bidi="ar-SA"/>
      </w:rPr>
    </w:lvl>
    <w:lvl w:ilvl="5">
      <w:start w:val="0"/>
      <w:numFmt w:val="bullet"/>
      <w:lvlText w:val="•"/>
      <w:lvlJc w:val="left"/>
      <w:pPr>
        <w:ind w:left="3164" w:hanging="332"/>
      </w:pPr>
      <w:rPr>
        <w:rFonts w:hint="default"/>
        <w:lang w:val="en-US" w:eastAsia="en-US" w:bidi="ar-SA"/>
      </w:rPr>
    </w:lvl>
    <w:lvl w:ilvl="6">
      <w:start w:val="0"/>
      <w:numFmt w:val="bullet"/>
      <w:lvlText w:val="•"/>
      <w:lvlJc w:val="left"/>
      <w:pPr>
        <w:ind w:left="3777" w:hanging="332"/>
      </w:pPr>
      <w:rPr>
        <w:rFonts w:hint="default"/>
        <w:lang w:val="en-US" w:eastAsia="en-US" w:bidi="ar-SA"/>
      </w:rPr>
    </w:lvl>
    <w:lvl w:ilvl="7">
      <w:start w:val="0"/>
      <w:numFmt w:val="bullet"/>
      <w:lvlText w:val="•"/>
      <w:lvlJc w:val="left"/>
      <w:pPr>
        <w:ind w:left="4390" w:hanging="332"/>
      </w:pPr>
      <w:rPr>
        <w:rFonts w:hint="default"/>
        <w:lang w:val="en-US" w:eastAsia="en-US" w:bidi="ar-SA"/>
      </w:rPr>
    </w:lvl>
    <w:lvl w:ilvl="8">
      <w:start w:val="0"/>
      <w:numFmt w:val="bullet"/>
      <w:lvlText w:val="•"/>
      <w:lvlJc w:val="left"/>
      <w:pPr>
        <w:ind w:left="5003" w:hanging="332"/>
      </w:pPr>
      <w:rPr>
        <w:rFonts w:hint="default"/>
        <w:lang w:val="en-US" w:eastAsia="en-US" w:bidi="ar-SA"/>
      </w:rPr>
    </w:lvl>
  </w:abstractNum>
  <w:abstractNum w:abstractNumId="16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18" w:hanging="332"/>
      </w:pPr>
      <w:rPr>
        <w:rFonts w:hint="default"/>
        <w:lang w:val="en-US" w:eastAsia="en-US" w:bidi="ar-SA"/>
      </w:rPr>
    </w:lvl>
    <w:lvl w:ilvl="2">
      <w:start w:val="0"/>
      <w:numFmt w:val="bullet"/>
      <w:lvlText w:val="•"/>
      <w:lvlJc w:val="left"/>
      <w:pPr>
        <w:ind w:left="1597" w:hanging="332"/>
      </w:pPr>
      <w:rPr>
        <w:rFonts w:hint="default"/>
        <w:lang w:val="en-US" w:eastAsia="en-US" w:bidi="ar-SA"/>
      </w:rPr>
    </w:lvl>
    <w:lvl w:ilvl="3">
      <w:start w:val="0"/>
      <w:numFmt w:val="bullet"/>
      <w:lvlText w:val="•"/>
      <w:lvlJc w:val="left"/>
      <w:pPr>
        <w:ind w:left="2176" w:hanging="332"/>
      </w:pPr>
      <w:rPr>
        <w:rFonts w:hint="default"/>
        <w:lang w:val="en-US" w:eastAsia="en-US" w:bidi="ar-SA"/>
      </w:rPr>
    </w:lvl>
    <w:lvl w:ilvl="4">
      <w:start w:val="0"/>
      <w:numFmt w:val="bullet"/>
      <w:lvlText w:val="•"/>
      <w:lvlJc w:val="left"/>
      <w:pPr>
        <w:ind w:left="2755" w:hanging="332"/>
      </w:pPr>
      <w:rPr>
        <w:rFonts w:hint="default"/>
        <w:lang w:val="en-US" w:eastAsia="en-US" w:bidi="ar-SA"/>
      </w:rPr>
    </w:lvl>
    <w:lvl w:ilvl="5">
      <w:start w:val="0"/>
      <w:numFmt w:val="bullet"/>
      <w:lvlText w:val="•"/>
      <w:lvlJc w:val="left"/>
      <w:pPr>
        <w:ind w:left="3334" w:hanging="332"/>
      </w:pPr>
      <w:rPr>
        <w:rFonts w:hint="default"/>
        <w:lang w:val="en-US" w:eastAsia="en-US" w:bidi="ar-SA"/>
      </w:rPr>
    </w:lvl>
    <w:lvl w:ilvl="6">
      <w:start w:val="0"/>
      <w:numFmt w:val="bullet"/>
      <w:lvlText w:val="•"/>
      <w:lvlJc w:val="left"/>
      <w:pPr>
        <w:ind w:left="3913" w:hanging="332"/>
      </w:pPr>
      <w:rPr>
        <w:rFonts w:hint="default"/>
        <w:lang w:val="en-US" w:eastAsia="en-US" w:bidi="ar-SA"/>
      </w:rPr>
    </w:lvl>
    <w:lvl w:ilvl="7">
      <w:start w:val="0"/>
      <w:numFmt w:val="bullet"/>
      <w:lvlText w:val="•"/>
      <w:lvlJc w:val="left"/>
      <w:pPr>
        <w:ind w:left="4492" w:hanging="332"/>
      </w:pPr>
      <w:rPr>
        <w:rFonts w:hint="default"/>
        <w:lang w:val="en-US" w:eastAsia="en-US" w:bidi="ar-SA"/>
      </w:rPr>
    </w:lvl>
    <w:lvl w:ilvl="8">
      <w:start w:val="0"/>
      <w:numFmt w:val="bullet"/>
      <w:lvlText w:val="•"/>
      <w:lvlJc w:val="left"/>
      <w:pPr>
        <w:ind w:left="5071" w:hanging="332"/>
      </w:pPr>
      <w:rPr>
        <w:rFonts w:hint="default"/>
        <w:lang w:val="en-US" w:eastAsia="en-US" w:bidi="ar-SA"/>
      </w:rPr>
    </w:lvl>
  </w:abstractNum>
  <w:abstractNum w:abstractNumId="161">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45" w:hanging="332"/>
      </w:pPr>
      <w:rPr>
        <w:rFonts w:hint="default"/>
        <w:lang w:val="en-US" w:eastAsia="en-US" w:bidi="ar-SA"/>
      </w:rPr>
    </w:lvl>
    <w:lvl w:ilvl="2">
      <w:start w:val="0"/>
      <w:numFmt w:val="bullet"/>
      <w:lvlText w:val="•"/>
      <w:lvlJc w:val="left"/>
      <w:pPr>
        <w:ind w:left="1171" w:hanging="332"/>
      </w:pPr>
      <w:rPr>
        <w:rFonts w:hint="default"/>
        <w:lang w:val="en-US" w:eastAsia="en-US" w:bidi="ar-SA"/>
      </w:rPr>
    </w:lvl>
    <w:lvl w:ilvl="3">
      <w:start w:val="0"/>
      <w:numFmt w:val="bullet"/>
      <w:lvlText w:val="•"/>
      <w:lvlJc w:val="left"/>
      <w:pPr>
        <w:ind w:left="1697" w:hanging="332"/>
      </w:pPr>
      <w:rPr>
        <w:rFonts w:hint="default"/>
        <w:lang w:val="en-US" w:eastAsia="en-US" w:bidi="ar-SA"/>
      </w:rPr>
    </w:lvl>
    <w:lvl w:ilvl="4">
      <w:start w:val="0"/>
      <w:numFmt w:val="bullet"/>
      <w:lvlText w:val="•"/>
      <w:lvlJc w:val="left"/>
      <w:pPr>
        <w:ind w:left="2223" w:hanging="332"/>
      </w:pPr>
      <w:rPr>
        <w:rFonts w:hint="default"/>
        <w:lang w:val="en-US" w:eastAsia="en-US" w:bidi="ar-SA"/>
      </w:rPr>
    </w:lvl>
    <w:lvl w:ilvl="5">
      <w:start w:val="0"/>
      <w:numFmt w:val="bullet"/>
      <w:lvlText w:val="•"/>
      <w:lvlJc w:val="left"/>
      <w:pPr>
        <w:ind w:left="2749" w:hanging="332"/>
      </w:pPr>
      <w:rPr>
        <w:rFonts w:hint="default"/>
        <w:lang w:val="en-US" w:eastAsia="en-US" w:bidi="ar-SA"/>
      </w:rPr>
    </w:lvl>
    <w:lvl w:ilvl="6">
      <w:start w:val="0"/>
      <w:numFmt w:val="bullet"/>
      <w:lvlText w:val="•"/>
      <w:lvlJc w:val="left"/>
      <w:pPr>
        <w:ind w:left="3275" w:hanging="332"/>
      </w:pPr>
      <w:rPr>
        <w:rFonts w:hint="default"/>
        <w:lang w:val="en-US" w:eastAsia="en-US" w:bidi="ar-SA"/>
      </w:rPr>
    </w:lvl>
    <w:lvl w:ilvl="7">
      <w:start w:val="0"/>
      <w:numFmt w:val="bullet"/>
      <w:lvlText w:val="•"/>
      <w:lvlJc w:val="left"/>
      <w:pPr>
        <w:ind w:left="3801" w:hanging="332"/>
      </w:pPr>
      <w:rPr>
        <w:rFonts w:hint="default"/>
        <w:lang w:val="en-US" w:eastAsia="en-US" w:bidi="ar-SA"/>
      </w:rPr>
    </w:lvl>
    <w:lvl w:ilvl="8">
      <w:start w:val="0"/>
      <w:numFmt w:val="bullet"/>
      <w:lvlText w:val="•"/>
      <w:lvlJc w:val="left"/>
      <w:pPr>
        <w:ind w:left="4327" w:hanging="332"/>
      </w:pPr>
      <w:rPr>
        <w:rFonts w:hint="default"/>
        <w:lang w:val="en-US" w:eastAsia="en-US" w:bidi="ar-SA"/>
      </w:rPr>
    </w:lvl>
  </w:abstractNum>
  <w:abstractNum w:abstractNumId="160">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933" w:hanging="332"/>
      </w:pPr>
      <w:rPr>
        <w:rFonts w:hint="default"/>
        <w:lang w:val="en-US" w:eastAsia="en-US" w:bidi="ar-SA"/>
      </w:rPr>
    </w:lvl>
    <w:lvl w:ilvl="2">
      <w:start w:val="0"/>
      <w:numFmt w:val="bullet"/>
      <w:lvlText w:val="•"/>
      <w:lvlJc w:val="left"/>
      <w:pPr>
        <w:ind w:left="1427" w:hanging="332"/>
      </w:pPr>
      <w:rPr>
        <w:rFonts w:hint="default"/>
        <w:lang w:val="en-US" w:eastAsia="en-US" w:bidi="ar-SA"/>
      </w:rPr>
    </w:lvl>
    <w:lvl w:ilvl="3">
      <w:start w:val="0"/>
      <w:numFmt w:val="bullet"/>
      <w:lvlText w:val="•"/>
      <w:lvlJc w:val="left"/>
      <w:pPr>
        <w:ind w:left="1921" w:hanging="332"/>
      </w:pPr>
      <w:rPr>
        <w:rFonts w:hint="default"/>
        <w:lang w:val="en-US" w:eastAsia="en-US" w:bidi="ar-SA"/>
      </w:rPr>
    </w:lvl>
    <w:lvl w:ilvl="4">
      <w:start w:val="0"/>
      <w:numFmt w:val="bullet"/>
      <w:lvlText w:val="•"/>
      <w:lvlJc w:val="left"/>
      <w:pPr>
        <w:ind w:left="2415" w:hanging="332"/>
      </w:pPr>
      <w:rPr>
        <w:rFonts w:hint="default"/>
        <w:lang w:val="en-US" w:eastAsia="en-US" w:bidi="ar-SA"/>
      </w:rPr>
    </w:lvl>
    <w:lvl w:ilvl="5">
      <w:start w:val="0"/>
      <w:numFmt w:val="bullet"/>
      <w:lvlText w:val="•"/>
      <w:lvlJc w:val="left"/>
      <w:pPr>
        <w:ind w:left="2909" w:hanging="332"/>
      </w:pPr>
      <w:rPr>
        <w:rFonts w:hint="default"/>
        <w:lang w:val="en-US" w:eastAsia="en-US" w:bidi="ar-SA"/>
      </w:rPr>
    </w:lvl>
    <w:lvl w:ilvl="6">
      <w:start w:val="0"/>
      <w:numFmt w:val="bullet"/>
      <w:lvlText w:val="•"/>
      <w:lvlJc w:val="left"/>
      <w:pPr>
        <w:ind w:left="3403" w:hanging="332"/>
      </w:pPr>
      <w:rPr>
        <w:rFonts w:hint="default"/>
        <w:lang w:val="en-US" w:eastAsia="en-US" w:bidi="ar-SA"/>
      </w:rPr>
    </w:lvl>
    <w:lvl w:ilvl="7">
      <w:start w:val="0"/>
      <w:numFmt w:val="bullet"/>
      <w:lvlText w:val="•"/>
      <w:lvlJc w:val="left"/>
      <w:pPr>
        <w:ind w:left="3897" w:hanging="332"/>
      </w:pPr>
      <w:rPr>
        <w:rFonts w:hint="default"/>
        <w:lang w:val="en-US" w:eastAsia="en-US" w:bidi="ar-SA"/>
      </w:rPr>
    </w:lvl>
    <w:lvl w:ilvl="8">
      <w:start w:val="0"/>
      <w:numFmt w:val="bullet"/>
      <w:lvlText w:val="•"/>
      <w:lvlJc w:val="left"/>
      <w:pPr>
        <w:ind w:left="4391" w:hanging="332"/>
      </w:pPr>
      <w:rPr>
        <w:rFonts w:hint="default"/>
        <w:lang w:val="en-US" w:eastAsia="en-US" w:bidi="ar-SA"/>
      </w:rPr>
    </w:lvl>
  </w:abstractNum>
  <w:abstractNum w:abstractNumId="159">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933" w:hanging="332"/>
      </w:pPr>
      <w:rPr>
        <w:rFonts w:hint="default"/>
        <w:lang w:val="en-US" w:eastAsia="en-US" w:bidi="ar-SA"/>
      </w:rPr>
    </w:lvl>
    <w:lvl w:ilvl="2">
      <w:start w:val="0"/>
      <w:numFmt w:val="bullet"/>
      <w:lvlText w:val="•"/>
      <w:lvlJc w:val="left"/>
      <w:pPr>
        <w:ind w:left="1427" w:hanging="332"/>
      </w:pPr>
      <w:rPr>
        <w:rFonts w:hint="default"/>
        <w:lang w:val="en-US" w:eastAsia="en-US" w:bidi="ar-SA"/>
      </w:rPr>
    </w:lvl>
    <w:lvl w:ilvl="3">
      <w:start w:val="0"/>
      <w:numFmt w:val="bullet"/>
      <w:lvlText w:val="•"/>
      <w:lvlJc w:val="left"/>
      <w:pPr>
        <w:ind w:left="1921" w:hanging="332"/>
      </w:pPr>
      <w:rPr>
        <w:rFonts w:hint="default"/>
        <w:lang w:val="en-US" w:eastAsia="en-US" w:bidi="ar-SA"/>
      </w:rPr>
    </w:lvl>
    <w:lvl w:ilvl="4">
      <w:start w:val="0"/>
      <w:numFmt w:val="bullet"/>
      <w:lvlText w:val="•"/>
      <w:lvlJc w:val="left"/>
      <w:pPr>
        <w:ind w:left="2415" w:hanging="332"/>
      </w:pPr>
      <w:rPr>
        <w:rFonts w:hint="default"/>
        <w:lang w:val="en-US" w:eastAsia="en-US" w:bidi="ar-SA"/>
      </w:rPr>
    </w:lvl>
    <w:lvl w:ilvl="5">
      <w:start w:val="0"/>
      <w:numFmt w:val="bullet"/>
      <w:lvlText w:val="•"/>
      <w:lvlJc w:val="left"/>
      <w:pPr>
        <w:ind w:left="2909" w:hanging="332"/>
      </w:pPr>
      <w:rPr>
        <w:rFonts w:hint="default"/>
        <w:lang w:val="en-US" w:eastAsia="en-US" w:bidi="ar-SA"/>
      </w:rPr>
    </w:lvl>
    <w:lvl w:ilvl="6">
      <w:start w:val="0"/>
      <w:numFmt w:val="bullet"/>
      <w:lvlText w:val="•"/>
      <w:lvlJc w:val="left"/>
      <w:pPr>
        <w:ind w:left="3403" w:hanging="332"/>
      </w:pPr>
      <w:rPr>
        <w:rFonts w:hint="default"/>
        <w:lang w:val="en-US" w:eastAsia="en-US" w:bidi="ar-SA"/>
      </w:rPr>
    </w:lvl>
    <w:lvl w:ilvl="7">
      <w:start w:val="0"/>
      <w:numFmt w:val="bullet"/>
      <w:lvlText w:val="•"/>
      <w:lvlJc w:val="left"/>
      <w:pPr>
        <w:ind w:left="3897" w:hanging="332"/>
      </w:pPr>
      <w:rPr>
        <w:rFonts w:hint="default"/>
        <w:lang w:val="en-US" w:eastAsia="en-US" w:bidi="ar-SA"/>
      </w:rPr>
    </w:lvl>
    <w:lvl w:ilvl="8">
      <w:start w:val="0"/>
      <w:numFmt w:val="bullet"/>
      <w:lvlText w:val="•"/>
      <w:lvlJc w:val="left"/>
      <w:pPr>
        <w:ind w:left="4391" w:hanging="332"/>
      </w:pPr>
      <w:rPr>
        <w:rFonts w:hint="default"/>
        <w:lang w:val="en-US" w:eastAsia="en-US" w:bidi="ar-SA"/>
      </w:rPr>
    </w:lvl>
  </w:abstractNum>
  <w:abstractNum w:abstractNumId="158">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7">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3">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2" w:hanging="331"/>
      </w:pPr>
      <w:rPr>
        <w:rFonts w:hint="default"/>
        <w:lang w:val="en-US" w:eastAsia="en-US" w:bidi="ar-SA"/>
      </w:rPr>
    </w:lvl>
    <w:lvl w:ilvl="2">
      <w:start w:val="0"/>
      <w:numFmt w:val="bullet"/>
      <w:lvlText w:val="•"/>
      <w:lvlJc w:val="left"/>
      <w:pPr>
        <w:ind w:left="1484" w:hanging="331"/>
      </w:pPr>
      <w:rPr>
        <w:rFonts w:hint="default"/>
        <w:lang w:val="en-US" w:eastAsia="en-US" w:bidi="ar-SA"/>
      </w:rPr>
    </w:lvl>
    <w:lvl w:ilvl="3">
      <w:start w:val="0"/>
      <w:numFmt w:val="bullet"/>
      <w:lvlText w:val="•"/>
      <w:lvlJc w:val="left"/>
      <w:pPr>
        <w:ind w:left="2166" w:hanging="331"/>
      </w:pPr>
      <w:rPr>
        <w:rFonts w:hint="default"/>
        <w:lang w:val="en-US" w:eastAsia="en-US" w:bidi="ar-SA"/>
      </w:rPr>
    </w:lvl>
    <w:lvl w:ilvl="4">
      <w:start w:val="0"/>
      <w:numFmt w:val="bullet"/>
      <w:lvlText w:val="•"/>
      <w:lvlJc w:val="left"/>
      <w:pPr>
        <w:ind w:left="2849" w:hanging="331"/>
      </w:pPr>
      <w:rPr>
        <w:rFonts w:hint="default"/>
        <w:lang w:val="en-US" w:eastAsia="en-US" w:bidi="ar-SA"/>
      </w:rPr>
    </w:lvl>
    <w:lvl w:ilvl="5">
      <w:start w:val="0"/>
      <w:numFmt w:val="bullet"/>
      <w:lvlText w:val="•"/>
      <w:lvlJc w:val="left"/>
      <w:pPr>
        <w:ind w:left="3531" w:hanging="331"/>
      </w:pPr>
      <w:rPr>
        <w:rFonts w:hint="default"/>
        <w:lang w:val="en-US" w:eastAsia="en-US" w:bidi="ar-SA"/>
      </w:rPr>
    </w:lvl>
    <w:lvl w:ilvl="6">
      <w:start w:val="0"/>
      <w:numFmt w:val="bullet"/>
      <w:lvlText w:val="•"/>
      <w:lvlJc w:val="left"/>
      <w:pPr>
        <w:ind w:left="4213" w:hanging="331"/>
      </w:pPr>
      <w:rPr>
        <w:rFonts w:hint="default"/>
        <w:lang w:val="en-US" w:eastAsia="en-US" w:bidi="ar-SA"/>
      </w:rPr>
    </w:lvl>
    <w:lvl w:ilvl="7">
      <w:start w:val="0"/>
      <w:numFmt w:val="bullet"/>
      <w:lvlText w:val="•"/>
      <w:lvlJc w:val="left"/>
      <w:pPr>
        <w:ind w:left="4896" w:hanging="331"/>
      </w:pPr>
      <w:rPr>
        <w:rFonts w:hint="default"/>
        <w:lang w:val="en-US" w:eastAsia="en-US" w:bidi="ar-SA"/>
      </w:rPr>
    </w:lvl>
    <w:lvl w:ilvl="8">
      <w:start w:val="0"/>
      <w:numFmt w:val="bullet"/>
      <w:lvlText w:val="•"/>
      <w:lvlJc w:val="left"/>
      <w:pPr>
        <w:ind w:left="5578" w:hanging="331"/>
      </w:pPr>
      <w:rPr>
        <w:rFonts w:hint="default"/>
        <w:lang w:val="en-US" w:eastAsia="en-US" w:bidi="ar-SA"/>
      </w:rPr>
    </w:lvl>
  </w:abstractNum>
  <w:abstractNum w:abstractNumId="15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1">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2" w:hanging="331"/>
      </w:pPr>
      <w:rPr>
        <w:rFonts w:hint="default"/>
        <w:lang w:val="en-US" w:eastAsia="en-US" w:bidi="ar-SA"/>
      </w:rPr>
    </w:lvl>
    <w:lvl w:ilvl="2">
      <w:start w:val="0"/>
      <w:numFmt w:val="bullet"/>
      <w:lvlText w:val="•"/>
      <w:lvlJc w:val="left"/>
      <w:pPr>
        <w:ind w:left="1484" w:hanging="331"/>
      </w:pPr>
      <w:rPr>
        <w:rFonts w:hint="default"/>
        <w:lang w:val="en-US" w:eastAsia="en-US" w:bidi="ar-SA"/>
      </w:rPr>
    </w:lvl>
    <w:lvl w:ilvl="3">
      <w:start w:val="0"/>
      <w:numFmt w:val="bullet"/>
      <w:lvlText w:val="•"/>
      <w:lvlJc w:val="left"/>
      <w:pPr>
        <w:ind w:left="2166" w:hanging="331"/>
      </w:pPr>
      <w:rPr>
        <w:rFonts w:hint="default"/>
        <w:lang w:val="en-US" w:eastAsia="en-US" w:bidi="ar-SA"/>
      </w:rPr>
    </w:lvl>
    <w:lvl w:ilvl="4">
      <w:start w:val="0"/>
      <w:numFmt w:val="bullet"/>
      <w:lvlText w:val="•"/>
      <w:lvlJc w:val="left"/>
      <w:pPr>
        <w:ind w:left="2849" w:hanging="331"/>
      </w:pPr>
      <w:rPr>
        <w:rFonts w:hint="default"/>
        <w:lang w:val="en-US" w:eastAsia="en-US" w:bidi="ar-SA"/>
      </w:rPr>
    </w:lvl>
    <w:lvl w:ilvl="5">
      <w:start w:val="0"/>
      <w:numFmt w:val="bullet"/>
      <w:lvlText w:val="•"/>
      <w:lvlJc w:val="left"/>
      <w:pPr>
        <w:ind w:left="3531" w:hanging="331"/>
      </w:pPr>
      <w:rPr>
        <w:rFonts w:hint="default"/>
        <w:lang w:val="en-US" w:eastAsia="en-US" w:bidi="ar-SA"/>
      </w:rPr>
    </w:lvl>
    <w:lvl w:ilvl="6">
      <w:start w:val="0"/>
      <w:numFmt w:val="bullet"/>
      <w:lvlText w:val="•"/>
      <w:lvlJc w:val="left"/>
      <w:pPr>
        <w:ind w:left="4213" w:hanging="331"/>
      </w:pPr>
      <w:rPr>
        <w:rFonts w:hint="default"/>
        <w:lang w:val="en-US" w:eastAsia="en-US" w:bidi="ar-SA"/>
      </w:rPr>
    </w:lvl>
    <w:lvl w:ilvl="7">
      <w:start w:val="0"/>
      <w:numFmt w:val="bullet"/>
      <w:lvlText w:val="•"/>
      <w:lvlJc w:val="left"/>
      <w:pPr>
        <w:ind w:left="4896" w:hanging="331"/>
      </w:pPr>
      <w:rPr>
        <w:rFonts w:hint="default"/>
        <w:lang w:val="en-US" w:eastAsia="en-US" w:bidi="ar-SA"/>
      </w:rPr>
    </w:lvl>
    <w:lvl w:ilvl="8">
      <w:start w:val="0"/>
      <w:numFmt w:val="bullet"/>
      <w:lvlText w:val="•"/>
      <w:lvlJc w:val="left"/>
      <w:pPr>
        <w:ind w:left="5578" w:hanging="331"/>
      </w:pPr>
      <w:rPr>
        <w:rFonts w:hint="default"/>
        <w:lang w:val="en-US" w:eastAsia="en-US" w:bidi="ar-SA"/>
      </w:rPr>
    </w:lvl>
  </w:abstractNum>
  <w:abstractNum w:abstractNumId="150">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49">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48">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7" w:hanging="331"/>
      </w:pPr>
      <w:rPr>
        <w:rFonts w:hint="default"/>
        <w:lang w:val="en-US" w:eastAsia="en-US" w:bidi="ar-SA"/>
      </w:rPr>
    </w:lvl>
    <w:lvl w:ilvl="2">
      <w:start w:val="0"/>
      <w:numFmt w:val="bullet"/>
      <w:lvlText w:val="•"/>
      <w:lvlJc w:val="left"/>
      <w:pPr>
        <w:ind w:left="734" w:hanging="331"/>
      </w:pPr>
      <w:rPr>
        <w:rFonts w:hint="default"/>
        <w:lang w:val="en-US" w:eastAsia="en-US" w:bidi="ar-SA"/>
      </w:rPr>
    </w:lvl>
    <w:lvl w:ilvl="3">
      <w:start w:val="0"/>
      <w:numFmt w:val="bullet"/>
      <w:lvlText w:val="•"/>
      <w:lvlJc w:val="left"/>
      <w:pPr>
        <w:ind w:left="881" w:hanging="331"/>
      </w:pPr>
      <w:rPr>
        <w:rFonts w:hint="default"/>
        <w:lang w:val="en-US" w:eastAsia="en-US" w:bidi="ar-SA"/>
      </w:rPr>
    </w:lvl>
    <w:lvl w:ilvl="4">
      <w:start w:val="0"/>
      <w:numFmt w:val="bullet"/>
      <w:lvlText w:val="•"/>
      <w:lvlJc w:val="left"/>
      <w:pPr>
        <w:ind w:left="1029" w:hanging="331"/>
      </w:pPr>
      <w:rPr>
        <w:rFonts w:hint="default"/>
        <w:lang w:val="en-US" w:eastAsia="en-US" w:bidi="ar-SA"/>
      </w:rPr>
    </w:lvl>
    <w:lvl w:ilvl="5">
      <w:start w:val="0"/>
      <w:numFmt w:val="bullet"/>
      <w:lvlText w:val="•"/>
      <w:lvlJc w:val="left"/>
      <w:pPr>
        <w:ind w:left="1176" w:hanging="331"/>
      </w:pPr>
      <w:rPr>
        <w:rFonts w:hint="default"/>
        <w:lang w:val="en-US" w:eastAsia="en-US" w:bidi="ar-SA"/>
      </w:rPr>
    </w:lvl>
    <w:lvl w:ilvl="6">
      <w:start w:val="0"/>
      <w:numFmt w:val="bullet"/>
      <w:lvlText w:val="•"/>
      <w:lvlJc w:val="left"/>
      <w:pPr>
        <w:ind w:left="1323" w:hanging="331"/>
      </w:pPr>
      <w:rPr>
        <w:rFonts w:hint="default"/>
        <w:lang w:val="en-US" w:eastAsia="en-US" w:bidi="ar-SA"/>
      </w:rPr>
    </w:lvl>
    <w:lvl w:ilvl="7">
      <w:start w:val="0"/>
      <w:numFmt w:val="bullet"/>
      <w:lvlText w:val="•"/>
      <w:lvlJc w:val="left"/>
      <w:pPr>
        <w:ind w:left="1471" w:hanging="331"/>
      </w:pPr>
      <w:rPr>
        <w:rFonts w:hint="default"/>
        <w:lang w:val="en-US" w:eastAsia="en-US" w:bidi="ar-SA"/>
      </w:rPr>
    </w:lvl>
    <w:lvl w:ilvl="8">
      <w:start w:val="0"/>
      <w:numFmt w:val="bullet"/>
      <w:lvlText w:val="•"/>
      <w:lvlJc w:val="left"/>
      <w:pPr>
        <w:ind w:left="1618" w:hanging="331"/>
      </w:pPr>
      <w:rPr>
        <w:rFonts w:hint="default"/>
        <w:lang w:val="en-US" w:eastAsia="en-US" w:bidi="ar-SA"/>
      </w:rPr>
    </w:lvl>
  </w:abstractNum>
  <w:abstractNum w:abstractNumId="147">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46">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45">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7" w:hanging="331"/>
      </w:pPr>
      <w:rPr>
        <w:rFonts w:hint="default"/>
        <w:lang w:val="en-US" w:eastAsia="en-US" w:bidi="ar-SA"/>
      </w:rPr>
    </w:lvl>
    <w:lvl w:ilvl="2">
      <w:start w:val="0"/>
      <w:numFmt w:val="bullet"/>
      <w:lvlText w:val="•"/>
      <w:lvlJc w:val="left"/>
      <w:pPr>
        <w:ind w:left="734" w:hanging="331"/>
      </w:pPr>
      <w:rPr>
        <w:rFonts w:hint="default"/>
        <w:lang w:val="en-US" w:eastAsia="en-US" w:bidi="ar-SA"/>
      </w:rPr>
    </w:lvl>
    <w:lvl w:ilvl="3">
      <w:start w:val="0"/>
      <w:numFmt w:val="bullet"/>
      <w:lvlText w:val="•"/>
      <w:lvlJc w:val="left"/>
      <w:pPr>
        <w:ind w:left="881" w:hanging="331"/>
      </w:pPr>
      <w:rPr>
        <w:rFonts w:hint="default"/>
        <w:lang w:val="en-US" w:eastAsia="en-US" w:bidi="ar-SA"/>
      </w:rPr>
    </w:lvl>
    <w:lvl w:ilvl="4">
      <w:start w:val="0"/>
      <w:numFmt w:val="bullet"/>
      <w:lvlText w:val="•"/>
      <w:lvlJc w:val="left"/>
      <w:pPr>
        <w:ind w:left="1029" w:hanging="331"/>
      </w:pPr>
      <w:rPr>
        <w:rFonts w:hint="default"/>
        <w:lang w:val="en-US" w:eastAsia="en-US" w:bidi="ar-SA"/>
      </w:rPr>
    </w:lvl>
    <w:lvl w:ilvl="5">
      <w:start w:val="0"/>
      <w:numFmt w:val="bullet"/>
      <w:lvlText w:val="•"/>
      <w:lvlJc w:val="left"/>
      <w:pPr>
        <w:ind w:left="1176" w:hanging="331"/>
      </w:pPr>
      <w:rPr>
        <w:rFonts w:hint="default"/>
        <w:lang w:val="en-US" w:eastAsia="en-US" w:bidi="ar-SA"/>
      </w:rPr>
    </w:lvl>
    <w:lvl w:ilvl="6">
      <w:start w:val="0"/>
      <w:numFmt w:val="bullet"/>
      <w:lvlText w:val="•"/>
      <w:lvlJc w:val="left"/>
      <w:pPr>
        <w:ind w:left="1323" w:hanging="331"/>
      </w:pPr>
      <w:rPr>
        <w:rFonts w:hint="default"/>
        <w:lang w:val="en-US" w:eastAsia="en-US" w:bidi="ar-SA"/>
      </w:rPr>
    </w:lvl>
    <w:lvl w:ilvl="7">
      <w:start w:val="0"/>
      <w:numFmt w:val="bullet"/>
      <w:lvlText w:val="•"/>
      <w:lvlJc w:val="left"/>
      <w:pPr>
        <w:ind w:left="1471" w:hanging="331"/>
      </w:pPr>
      <w:rPr>
        <w:rFonts w:hint="default"/>
        <w:lang w:val="en-US" w:eastAsia="en-US" w:bidi="ar-SA"/>
      </w:rPr>
    </w:lvl>
    <w:lvl w:ilvl="8">
      <w:start w:val="0"/>
      <w:numFmt w:val="bullet"/>
      <w:lvlText w:val="•"/>
      <w:lvlJc w:val="left"/>
      <w:pPr>
        <w:ind w:left="1618" w:hanging="331"/>
      </w:pPr>
      <w:rPr>
        <w:rFonts w:hint="default"/>
        <w:lang w:val="en-US" w:eastAsia="en-US" w:bidi="ar-SA"/>
      </w:rPr>
    </w:lvl>
  </w:abstractNum>
  <w:abstractNum w:abstractNumId="144">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43">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42">
    <w:multiLevelType w:val="hybridMultilevel"/>
    <w:lvl w:ilvl="0">
      <w:start w:val="1"/>
      <w:numFmt w:val="lowerLetter"/>
      <w:lvlText w:val="(%1)"/>
      <w:lvlJc w:val="left"/>
      <w:pPr>
        <w:ind w:left="442"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41">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40">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7" w:hanging="331"/>
      </w:pPr>
      <w:rPr>
        <w:rFonts w:hint="default"/>
        <w:lang w:val="en-US" w:eastAsia="en-US" w:bidi="ar-SA"/>
      </w:rPr>
    </w:lvl>
    <w:lvl w:ilvl="2">
      <w:start w:val="0"/>
      <w:numFmt w:val="bullet"/>
      <w:lvlText w:val="•"/>
      <w:lvlJc w:val="left"/>
      <w:pPr>
        <w:ind w:left="734" w:hanging="331"/>
      </w:pPr>
      <w:rPr>
        <w:rFonts w:hint="default"/>
        <w:lang w:val="en-US" w:eastAsia="en-US" w:bidi="ar-SA"/>
      </w:rPr>
    </w:lvl>
    <w:lvl w:ilvl="3">
      <w:start w:val="0"/>
      <w:numFmt w:val="bullet"/>
      <w:lvlText w:val="•"/>
      <w:lvlJc w:val="left"/>
      <w:pPr>
        <w:ind w:left="881" w:hanging="331"/>
      </w:pPr>
      <w:rPr>
        <w:rFonts w:hint="default"/>
        <w:lang w:val="en-US" w:eastAsia="en-US" w:bidi="ar-SA"/>
      </w:rPr>
    </w:lvl>
    <w:lvl w:ilvl="4">
      <w:start w:val="0"/>
      <w:numFmt w:val="bullet"/>
      <w:lvlText w:val="•"/>
      <w:lvlJc w:val="left"/>
      <w:pPr>
        <w:ind w:left="1029" w:hanging="331"/>
      </w:pPr>
      <w:rPr>
        <w:rFonts w:hint="default"/>
        <w:lang w:val="en-US" w:eastAsia="en-US" w:bidi="ar-SA"/>
      </w:rPr>
    </w:lvl>
    <w:lvl w:ilvl="5">
      <w:start w:val="0"/>
      <w:numFmt w:val="bullet"/>
      <w:lvlText w:val="•"/>
      <w:lvlJc w:val="left"/>
      <w:pPr>
        <w:ind w:left="1176" w:hanging="331"/>
      </w:pPr>
      <w:rPr>
        <w:rFonts w:hint="default"/>
        <w:lang w:val="en-US" w:eastAsia="en-US" w:bidi="ar-SA"/>
      </w:rPr>
    </w:lvl>
    <w:lvl w:ilvl="6">
      <w:start w:val="0"/>
      <w:numFmt w:val="bullet"/>
      <w:lvlText w:val="•"/>
      <w:lvlJc w:val="left"/>
      <w:pPr>
        <w:ind w:left="1323" w:hanging="331"/>
      </w:pPr>
      <w:rPr>
        <w:rFonts w:hint="default"/>
        <w:lang w:val="en-US" w:eastAsia="en-US" w:bidi="ar-SA"/>
      </w:rPr>
    </w:lvl>
    <w:lvl w:ilvl="7">
      <w:start w:val="0"/>
      <w:numFmt w:val="bullet"/>
      <w:lvlText w:val="•"/>
      <w:lvlJc w:val="left"/>
      <w:pPr>
        <w:ind w:left="1471" w:hanging="331"/>
      </w:pPr>
      <w:rPr>
        <w:rFonts w:hint="default"/>
        <w:lang w:val="en-US" w:eastAsia="en-US" w:bidi="ar-SA"/>
      </w:rPr>
    </w:lvl>
    <w:lvl w:ilvl="8">
      <w:start w:val="0"/>
      <w:numFmt w:val="bullet"/>
      <w:lvlText w:val="•"/>
      <w:lvlJc w:val="left"/>
      <w:pPr>
        <w:ind w:left="1618" w:hanging="331"/>
      </w:pPr>
      <w:rPr>
        <w:rFonts w:hint="default"/>
        <w:lang w:val="en-US" w:eastAsia="en-US" w:bidi="ar-SA"/>
      </w:rPr>
    </w:lvl>
  </w:abstractNum>
  <w:abstractNum w:abstractNumId="139">
    <w:multiLevelType w:val="hybridMultilevel"/>
    <w:lvl w:ilvl="0">
      <w:start w:val="1"/>
      <w:numFmt w:val="lowerLetter"/>
      <w:lvlText w:val="(%1)"/>
      <w:lvlJc w:val="left"/>
      <w:pPr>
        <w:ind w:left="442"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38">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0" w:hanging="331"/>
      </w:pPr>
      <w:rPr>
        <w:rFonts w:hint="default"/>
        <w:lang w:val="en-US" w:eastAsia="en-US" w:bidi="ar-SA"/>
      </w:rPr>
    </w:lvl>
    <w:lvl w:ilvl="2">
      <w:start w:val="0"/>
      <w:numFmt w:val="bullet"/>
      <w:lvlText w:val="•"/>
      <w:lvlJc w:val="left"/>
      <w:pPr>
        <w:ind w:left="741" w:hanging="331"/>
      </w:pPr>
      <w:rPr>
        <w:rFonts w:hint="default"/>
        <w:lang w:val="en-US" w:eastAsia="en-US" w:bidi="ar-SA"/>
      </w:rPr>
    </w:lvl>
    <w:lvl w:ilvl="3">
      <w:start w:val="0"/>
      <w:numFmt w:val="bullet"/>
      <w:lvlText w:val="•"/>
      <w:lvlJc w:val="left"/>
      <w:pPr>
        <w:ind w:left="892" w:hanging="331"/>
      </w:pPr>
      <w:rPr>
        <w:rFonts w:hint="default"/>
        <w:lang w:val="en-US" w:eastAsia="en-US" w:bidi="ar-SA"/>
      </w:rPr>
    </w:lvl>
    <w:lvl w:ilvl="4">
      <w:start w:val="0"/>
      <w:numFmt w:val="bullet"/>
      <w:lvlText w:val="•"/>
      <w:lvlJc w:val="left"/>
      <w:pPr>
        <w:ind w:left="1043" w:hanging="331"/>
      </w:pPr>
      <w:rPr>
        <w:rFonts w:hint="default"/>
        <w:lang w:val="en-US" w:eastAsia="en-US" w:bidi="ar-SA"/>
      </w:rPr>
    </w:lvl>
    <w:lvl w:ilvl="5">
      <w:start w:val="0"/>
      <w:numFmt w:val="bullet"/>
      <w:lvlText w:val="•"/>
      <w:lvlJc w:val="left"/>
      <w:pPr>
        <w:ind w:left="1194" w:hanging="331"/>
      </w:pPr>
      <w:rPr>
        <w:rFonts w:hint="default"/>
        <w:lang w:val="en-US" w:eastAsia="en-US" w:bidi="ar-SA"/>
      </w:rPr>
    </w:lvl>
    <w:lvl w:ilvl="6">
      <w:start w:val="0"/>
      <w:numFmt w:val="bullet"/>
      <w:lvlText w:val="•"/>
      <w:lvlJc w:val="left"/>
      <w:pPr>
        <w:ind w:left="1345" w:hanging="331"/>
      </w:pPr>
      <w:rPr>
        <w:rFonts w:hint="default"/>
        <w:lang w:val="en-US" w:eastAsia="en-US" w:bidi="ar-SA"/>
      </w:rPr>
    </w:lvl>
    <w:lvl w:ilvl="7">
      <w:start w:val="0"/>
      <w:numFmt w:val="bullet"/>
      <w:lvlText w:val="•"/>
      <w:lvlJc w:val="left"/>
      <w:pPr>
        <w:ind w:left="1496" w:hanging="331"/>
      </w:pPr>
      <w:rPr>
        <w:rFonts w:hint="default"/>
        <w:lang w:val="en-US" w:eastAsia="en-US" w:bidi="ar-SA"/>
      </w:rPr>
    </w:lvl>
    <w:lvl w:ilvl="8">
      <w:start w:val="0"/>
      <w:numFmt w:val="bullet"/>
      <w:lvlText w:val="•"/>
      <w:lvlJc w:val="left"/>
      <w:pPr>
        <w:ind w:left="1647" w:hanging="331"/>
      </w:pPr>
      <w:rPr>
        <w:rFonts w:hint="default"/>
        <w:lang w:val="en-US" w:eastAsia="en-US" w:bidi="ar-SA"/>
      </w:rPr>
    </w:lvl>
  </w:abstractNum>
  <w:abstractNum w:abstractNumId="137">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36">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7" w:hanging="331"/>
      </w:pPr>
      <w:rPr>
        <w:rFonts w:hint="default"/>
        <w:lang w:val="en-US" w:eastAsia="en-US" w:bidi="ar-SA"/>
      </w:rPr>
    </w:lvl>
    <w:lvl w:ilvl="2">
      <w:start w:val="0"/>
      <w:numFmt w:val="bullet"/>
      <w:lvlText w:val="•"/>
      <w:lvlJc w:val="left"/>
      <w:pPr>
        <w:ind w:left="734" w:hanging="331"/>
      </w:pPr>
      <w:rPr>
        <w:rFonts w:hint="default"/>
        <w:lang w:val="en-US" w:eastAsia="en-US" w:bidi="ar-SA"/>
      </w:rPr>
    </w:lvl>
    <w:lvl w:ilvl="3">
      <w:start w:val="0"/>
      <w:numFmt w:val="bullet"/>
      <w:lvlText w:val="•"/>
      <w:lvlJc w:val="left"/>
      <w:pPr>
        <w:ind w:left="881" w:hanging="331"/>
      </w:pPr>
      <w:rPr>
        <w:rFonts w:hint="default"/>
        <w:lang w:val="en-US" w:eastAsia="en-US" w:bidi="ar-SA"/>
      </w:rPr>
    </w:lvl>
    <w:lvl w:ilvl="4">
      <w:start w:val="0"/>
      <w:numFmt w:val="bullet"/>
      <w:lvlText w:val="•"/>
      <w:lvlJc w:val="left"/>
      <w:pPr>
        <w:ind w:left="1029" w:hanging="331"/>
      </w:pPr>
      <w:rPr>
        <w:rFonts w:hint="default"/>
        <w:lang w:val="en-US" w:eastAsia="en-US" w:bidi="ar-SA"/>
      </w:rPr>
    </w:lvl>
    <w:lvl w:ilvl="5">
      <w:start w:val="0"/>
      <w:numFmt w:val="bullet"/>
      <w:lvlText w:val="•"/>
      <w:lvlJc w:val="left"/>
      <w:pPr>
        <w:ind w:left="1176" w:hanging="331"/>
      </w:pPr>
      <w:rPr>
        <w:rFonts w:hint="default"/>
        <w:lang w:val="en-US" w:eastAsia="en-US" w:bidi="ar-SA"/>
      </w:rPr>
    </w:lvl>
    <w:lvl w:ilvl="6">
      <w:start w:val="0"/>
      <w:numFmt w:val="bullet"/>
      <w:lvlText w:val="•"/>
      <w:lvlJc w:val="left"/>
      <w:pPr>
        <w:ind w:left="1323" w:hanging="331"/>
      </w:pPr>
      <w:rPr>
        <w:rFonts w:hint="default"/>
        <w:lang w:val="en-US" w:eastAsia="en-US" w:bidi="ar-SA"/>
      </w:rPr>
    </w:lvl>
    <w:lvl w:ilvl="7">
      <w:start w:val="0"/>
      <w:numFmt w:val="bullet"/>
      <w:lvlText w:val="•"/>
      <w:lvlJc w:val="left"/>
      <w:pPr>
        <w:ind w:left="1471" w:hanging="331"/>
      </w:pPr>
      <w:rPr>
        <w:rFonts w:hint="default"/>
        <w:lang w:val="en-US" w:eastAsia="en-US" w:bidi="ar-SA"/>
      </w:rPr>
    </w:lvl>
    <w:lvl w:ilvl="8">
      <w:start w:val="0"/>
      <w:numFmt w:val="bullet"/>
      <w:lvlText w:val="•"/>
      <w:lvlJc w:val="left"/>
      <w:pPr>
        <w:ind w:left="1618" w:hanging="331"/>
      </w:pPr>
      <w:rPr>
        <w:rFonts w:hint="default"/>
        <w:lang w:val="en-US" w:eastAsia="en-US" w:bidi="ar-SA"/>
      </w:rPr>
    </w:lvl>
  </w:abstractNum>
  <w:abstractNum w:abstractNumId="135">
    <w:multiLevelType w:val="hybridMultilevel"/>
    <w:lvl w:ilvl="0">
      <w:start w:val="1"/>
      <w:numFmt w:val="lowerLetter"/>
      <w:lvlText w:val="(%1)"/>
      <w:lvlJc w:val="left"/>
      <w:pPr>
        <w:ind w:left="442"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34">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0" w:hanging="331"/>
      </w:pPr>
      <w:rPr>
        <w:rFonts w:hint="default"/>
        <w:lang w:val="en-US" w:eastAsia="en-US" w:bidi="ar-SA"/>
      </w:rPr>
    </w:lvl>
    <w:lvl w:ilvl="2">
      <w:start w:val="0"/>
      <w:numFmt w:val="bullet"/>
      <w:lvlText w:val="•"/>
      <w:lvlJc w:val="left"/>
      <w:pPr>
        <w:ind w:left="741" w:hanging="331"/>
      </w:pPr>
      <w:rPr>
        <w:rFonts w:hint="default"/>
        <w:lang w:val="en-US" w:eastAsia="en-US" w:bidi="ar-SA"/>
      </w:rPr>
    </w:lvl>
    <w:lvl w:ilvl="3">
      <w:start w:val="0"/>
      <w:numFmt w:val="bullet"/>
      <w:lvlText w:val="•"/>
      <w:lvlJc w:val="left"/>
      <w:pPr>
        <w:ind w:left="892" w:hanging="331"/>
      </w:pPr>
      <w:rPr>
        <w:rFonts w:hint="default"/>
        <w:lang w:val="en-US" w:eastAsia="en-US" w:bidi="ar-SA"/>
      </w:rPr>
    </w:lvl>
    <w:lvl w:ilvl="4">
      <w:start w:val="0"/>
      <w:numFmt w:val="bullet"/>
      <w:lvlText w:val="•"/>
      <w:lvlJc w:val="left"/>
      <w:pPr>
        <w:ind w:left="1043" w:hanging="331"/>
      </w:pPr>
      <w:rPr>
        <w:rFonts w:hint="default"/>
        <w:lang w:val="en-US" w:eastAsia="en-US" w:bidi="ar-SA"/>
      </w:rPr>
    </w:lvl>
    <w:lvl w:ilvl="5">
      <w:start w:val="0"/>
      <w:numFmt w:val="bullet"/>
      <w:lvlText w:val="•"/>
      <w:lvlJc w:val="left"/>
      <w:pPr>
        <w:ind w:left="1194" w:hanging="331"/>
      </w:pPr>
      <w:rPr>
        <w:rFonts w:hint="default"/>
        <w:lang w:val="en-US" w:eastAsia="en-US" w:bidi="ar-SA"/>
      </w:rPr>
    </w:lvl>
    <w:lvl w:ilvl="6">
      <w:start w:val="0"/>
      <w:numFmt w:val="bullet"/>
      <w:lvlText w:val="•"/>
      <w:lvlJc w:val="left"/>
      <w:pPr>
        <w:ind w:left="1345" w:hanging="331"/>
      </w:pPr>
      <w:rPr>
        <w:rFonts w:hint="default"/>
        <w:lang w:val="en-US" w:eastAsia="en-US" w:bidi="ar-SA"/>
      </w:rPr>
    </w:lvl>
    <w:lvl w:ilvl="7">
      <w:start w:val="0"/>
      <w:numFmt w:val="bullet"/>
      <w:lvlText w:val="•"/>
      <w:lvlJc w:val="left"/>
      <w:pPr>
        <w:ind w:left="1496" w:hanging="331"/>
      </w:pPr>
      <w:rPr>
        <w:rFonts w:hint="default"/>
        <w:lang w:val="en-US" w:eastAsia="en-US" w:bidi="ar-SA"/>
      </w:rPr>
    </w:lvl>
    <w:lvl w:ilvl="8">
      <w:start w:val="0"/>
      <w:numFmt w:val="bullet"/>
      <w:lvlText w:val="•"/>
      <w:lvlJc w:val="left"/>
      <w:pPr>
        <w:ind w:left="1647" w:hanging="331"/>
      </w:pPr>
      <w:rPr>
        <w:rFonts w:hint="default"/>
        <w:lang w:val="en-US" w:eastAsia="en-US" w:bidi="ar-SA"/>
      </w:rPr>
    </w:lvl>
  </w:abstractNum>
  <w:abstractNum w:abstractNumId="133">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32">
    <w:multiLevelType w:val="hybridMultilevel"/>
    <w:lvl w:ilvl="0">
      <w:start w:val="12"/>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spacing w:val="-1"/>
        <w:w w:val="88"/>
        <w:lang w:val="en-US" w:eastAsia="en-US" w:bidi="ar-SA"/>
      </w:rPr>
    </w:lvl>
    <w:lvl w:ilvl="2">
      <w:start w:val="1"/>
      <w:numFmt w:val="decimal"/>
      <w:lvlText w:val="%1.%2.%3."/>
      <w:lvlJc w:val="left"/>
      <w:pPr>
        <w:ind w:left="1391" w:hanging="1132"/>
        <w:jc w:val="left"/>
      </w:pPr>
      <w:rPr>
        <w:rFonts w:hint="default"/>
        <w:spacing w:val="-3"/>
        <w:w w:val="103"/>
        <w:lang w:val="en-US" w:eastAsia="en-US" w:bidi="ar-SA"/>
      </w:rPr>
    </w:lvl>
    <w:lvl w:ilvl="3">
      <w:start w:val="1"/>
      <w:numFmt w:val="decimal"/>
      <w:lvlText w:val="%4."/>
      <w:lvlJc w:val="left"/>
      <w:pPr>
        <w:ind w:left="1961" w:hanging="1132"/>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1132"/>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020" w:hanging="1132"/>
      </w:pPr>
      <w:rPr>
        <w:rFonts w:hint="default"/>
        <w:lang w:val="en-US" w:eastAsia="en-US" w:bidi="ar-SA"/>
      </w:rPr>
    </w:lvl>
    <w:lvl w:ilvl="6">
      <w:start w:val="0"/>
      <w:numFmt w:val="bullet"/>
      <w:lvlText w:val="•"/>
      <w:lvlJc w:val="left"/>
      <w:pPr>
        <w:ind w:left="6260" w:hanging="1132"/>
      </w:pPr>
      <w:rPr>
        <w:rFonts w:hint="default"/>
        <w:lang w:val="en-US" w:eastAsia="en-US" w:bidi="ar-SA"/>
      </w:rPr>
    </w:lvl>
    <w:lvl w:ilvl="7">
      <w:start w:val="0"/>
      <w:numFmt w:val="bullet"/>
      <w:lvlText w:val="•"/>
      <w:lvlJc w:val="left"/>
      <w:pPr>
        <w:ind w:left="7500" w:hanging="1132"/>
      </w:pPr>
      <w:rPr>
        <w:rFonts w:hint="default"/>
        <w:lang w:val="en-US" w:eastAsia="en-US" w:bidi="ar-SA"/>
      </w:rPr>
    </w:lvl>
    <w:lvl w:ilvl="8">
      <w:start w:val="0"/>
      <w:numFmt w:val="bullet"/>
      <w:lvlText w:val="•"/>
      <w:lvlJc w:val="left"/>
      <w:pPr>
        <w:ind w:left="8740" w:hanging="1132"/>
      </w:pPr>
      <w:rPr>
        <w:rFonts w:hint="default"/>
        <w:lang w:val="en-US" w:eastAsia="en-US" w:bidi="ar-SA"/>
      </w:rPr>
    </w:lvl>
  </w:abstractNum>
  <w:abstractNum w:abstractNumId="131">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6" w:hanging="332"/>
      </w:pPr>
      <w:rPr>
        <w:rFonts w:hint="default"/>
        <w:lang w:val="en-US" w:eastAsia="en-US" w:bidi="ar-SA"/>
      </w:rPr>
    </w:lvl>
    <w:lvl w:ilvl="2">
      <w:start w:val="0"/>
      <w:numFmt w:val="bullet"/>
      <w:lvlText w:val="•"/>
      <w:lvlJc w:val="left"/>
      <w:pPr>
        <w:ind w:left="1172" w:hanging="332"/>
      </w:pPr>
      <w:rPr>
        <w:rFonts w:hint="default"/>
        <w:lang w:val="en-US" w:eastAsia="en-US" w:bidi="ar-SA"/>
      </w:rPr>
    </w:lvl>
    <w:lvl w:ilvl="3">
      <w:start w:val="0"/>
      <w:numFmt w:val="bullet"/>
      <w:lvlText w:val="•"/>
      <w:lvlJc w:val="left"/>
      <w:pPr>
        <w:ind w:left="1539" w:hanging="332"/>
      </w:pPr>
      <w:rPr>
        <w:rFonts w:hint="default"/>
        <w:lang w:val="en-US" w:eastAsia="en-US" w:bidi="ar-SA"/>
      </w:rPr>
    </w:lvl>
    <w:lvl w:ilvl="4">
      <w:start w:val="0"/>
      <w:numFmt w:val="bullet"/>
      <w:lvlText w:val="•"/>
      <w:lvlJc w:val="left"/>
      <w:pPr>
        <w:ind w:left="1905" w:hanging="332"/>
      </w:pPr>
      <w:rPr>
        <w:rFonts w:hint="default"/>
        <w:lang w:val="en-US" w:eastAsia="en-US" w:bidi="ar-SA"/>
      </w:rPr>
    </w:lvl>
    <w:lvl w:ilvl="5">
      <w:start w:val="0"/>
      <w:numFmt w:val="bullet"/>
      <w:lvlText w:val="•"/>
      <w:lvlJc w:val="left"/>
      <w:pPr>
        <w:ind w:left="2272" w:hanging="332"/>
      </w:pPr>
      <w:rPr>
        <w:rFonts w:hint="default"/>
        <w:lang w:val="en-US" w:eastAsia="en-US" w:bidi="ar-SA"/>
      </w:rPr>
    </w:lvl>
    <w:lvl w:ilvl="6">
      <w:start w:val="0"/>
      <w:numFmt w:val="bullet"/>
      <w:lvlText w:val="•"/>
      <w:lvlJc w:val="left"/>
      <w:pPr>
        <w:ind w:left="2638" w:hanging="332"/>
      </w:pPr>
      <w:rPr>
        <w:rFonts w:hint="default"/>
        <w:lang w:val="en-US" w:eastAsia="en-US" w:bidi="ar-SA"/>
      </w:rPr>
    </w:lvl>
    <w:lvl w:ilvl="7">
      <w:start w:val="0"/>
      <w:numFmt w:val="bullet"/>
      <w:lvlText w:val="•"/>
      <w:lvlJc w:val="left"/>
      <w:pPr>
        <w:ind w:left="3004" w:hanging="332"/>
      </w:pPr>
      <w:rPr>
        <w:rFonts w:hint="default"/>
        <w:lang w:val="en-US" w:eastAsia="en-US" w:bidi="ar-SA"/>
      </w:rPr>
    </w:lvl>
    <w:lvl w:ilvl="8">
      <w:start w:val="0"/>
      <w:numFmt w:val="bullet"/>
      <w:lvlText w:val="•"/>
      <w:lvlJc w:val="left"/>
      <w:pPr>
        <w:ind w:left="3371" w:hanging="332"/>
      </w:pPr>
      <w:rPr>
        <w:rFonts w:hint="default"/>
        <w:lang w:val="en-US" w:eastAsia="en-US" w:bidi="ar-SA"/>
      </w:rPr>
    </w:lvl>
  </w:abstractNum>
  <w:abstractNum w:abstractNumId="130">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00" w:hanging="332"/>
      </w:pPr>
      <w:rPr>
        <w:rFonts w:hint="default"/>
        <w:lang w:val="en-US" w:eastAsia="en-US" w:bidi="ar-SA"/>
      </w:rPr>
    </w:lvl>
    <w:lvl w:ilvl="2">
      <w:start w:val="0"/>
      <w:numFmt w:val="bullet"/>
      <w:lvlText w:val="•"/>
      <w:lvlJc w:val="left"/>
      <w:pPr>
        <w:ind w:left="900" w:hanging="332"/>
      </w:pPr>
      <w:rPr>
        <w:rFonts w:hint="default"/>
        <w:lang w:val="en-US" w:eastAsia="en-US" w:bidi="ar-SA"/>
      </w:rPr>
    </w:lvl>
    <w:lvl w:ilvl="3">
      <w:start w:val="0"/>
      <w:numFmt w:val="bullet"/>
      <w:lvlText w:val="•"/>
      <w:lvlJc w:val="left"/>
      <w:pPr>
        <w:ind w:left="1301" w:hanging="332"/>
      </w:pPr>
      <w:rPr>
        <w:rFonts w:hint="default"/>
        <w:lang w:val="en-US" w:eastAsia="en-US" w:bidi="ar-SA"/>
      </w:rPr>
    </w:lvl>
    <w:lvl w:ilvl="4">
      <w:start w:val="0"/>
      <w:numFmt w:val="bullet"/>
      <w:lvlText w:val="•"/>
      <w:lvlJc w:val="left"/>
      <w:pPr>
        <w:ind w:left="1701" w:hanging="332"/>
      </w:pPr>
      <w:rPr>
        <w:rFonts w:hint="default"/>
        <w:lang w:val="en-US" w:eastAsia="en-US" w:bidi="ar-SA"/>
      </w:rPr>
    </w:lvl>
    <w:lvl w:ilvl="5">
      <w:start w:val="0"/>
      <w:numFmt w:val="bullet"/>
      <w:lvlText w:val="•"/>
      <w:lvlJc w:val="left"/>
      <w:pPr>
        <w:ind w:left="2102" w:hanging="332"/>
      </w:pPr>
      <w:rPr>
        <w:rFonts w:hint="default"/>
        <w:lang w:val="en-US" w:eastAsia="en-US" w:bidi="ar-SA"/>
      </w:rPr>
    </w:lvl>
    <w:lvl w:ilvl="6">
      <w:start w:val="0"/>
      <w:numFmt w:val="bullet"/>
      <w:lvlText w:val="•"/>
      <w:lvlJc w:val="left"/>
      <w:pPr>
        <w:ind w:left="2502" w:hanging="332"/>
      </w:pPr>
      <w:rPr>
        <w:rFonts w:hint="default"/>
        <w:lang w:val="en-US" w:eastAsia="en-US" w:bidi="ar-SA"/>
      </w:rPr>
    </w:lvl>
    <w:lvl w:ilvl="7">
      <w:start w:val="0"/>
      <w:numFmt w:val="bullet"/>
      <w:lvlText w:val="•"/>
      <w:lvlJc w:val="left"/>
      <w:pPr>
        <w:ind w:left="2902" w:hanging="332"/>
      </w:pPr>
      <w:rPr>
        <w:rFonts w:hint="default"/>
        <w:lang w:val="en-US" w:eastAsia="en-US" w:bidi="ar-SA"/>
      </w:rPr>
    </w:lvl>
    <w:lvl w:ilvl="8">
      <w:start w:val="0"/>
      <w:numFmt w:val="bullet"/>
      <w:lvlText w:val="•"/>
      <w:lvlJc w:val="left"/>
      <w:pPr>
        <w:ind w:left="3303" w:hanging="332"/>
      </w:pPr>
      <w:rPr>
        <w:rFonts w:hint="default"/>
        <w:lang w:val="en-US" w:eastAsia="en-US" w:bidi="ar-SA"/>
      </w:rPr>
    </w:lvl>
  </w:abstractNum>
  <w:abstractNum w:abstractNumId="129">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87" w:hanging="332"/>
      </w:pPr>
      <w:rPr>
        <w:rFonts w:hint="default"/>
        <w:lang w:val="en-US" w:eastAsia="en-US" w:bidi="ar-SA"/>
      </w:rPr>
    </w:lvl>
    <w:lvl w:ilvl="2">
      <w:start w:val="0"/>
      <w:numFmt w:val="bullet"/>
      <w:lvlText w:val="•"/>
      <w:lvlJc w:val="left"/>
      <w:pPr>
        <w:ind w:left="674" w:hanging="332"/>
      </w:pPr>
      <w:rPr>
        <w:rFonts w:hint="default"/>
        <w:lang w:val="en-US" w:eastAsia="en-US" w:bidi="ar-SA"/>
      </w:rPr>
    </w:lvl>
    <w:lvl w:ilvl="3">
      <w:start w:val="0"/>
      <w:numFmt w:val="bullet"/>
      <w:lvlText w:val="•"/>
      <w:lvlJc w:val="left"/>
      <w:pPr>
        <w:ind w:left="961" w:hanging="332"/>
      </w:pPr>
      <w:rPr>
        <w:rFonts w:hint="default"/>
        <w:lang w:val="en-US" w:eastAsia="en-US" w:bidi="ar-SA"/>
      </w:rPr>
    </w:lvl>
    <w:lvl w:ilvl="4">
      <w:start w:val="0"/>
      <w:numFmt w:val="bullet"/>
      <w:lvlText w:val="•"/>
      <w:lvlJc w:val="left"/>
      <w:pPr>
        <w:ind w:left="1249" w:hanging="332"/>
      </w:pPr>
      <w:rPr>
        <w:rFonts w:hint="default"/>
        <w:lang w:val="en-US" w:eastAsia="en-US" w:bidi="ar-SA"/>
      </w:rPr>
    </w:lvl>
    <w:lvl w:ilvl="5">
      <w:start w:val="0"/>
      <w:numFmt w:val="bullet"/>
      <w:lvlText w:val="•"/>
      <w:lvlJc w:val="left"/>
      <w:pPr>
        <w:ind w:left="1536" w:hanging="332"/>
      </w:pPr>
      <w:rPr>
        <w:rFonts w:hint="default"/>
        <w:lang w:val="en-US" w:eastAsia="en-US" w:bidi="ar-SA"/>
      </w:rPr>
    </w:lvl>
    <w:lvl w:ilvl="6">
      <w:start w:val="0"/>
      <w:numFmt w:val="bullet"/>
      <w:lvlText w:val="•"/>
      <w:lvlJc w:val="left"/>
      <w:pPr>
        <w:ind w:left="1823" w:hanging="332"/>
      </w:pPr>
      <w:rPr>
        <w:rFonts w:hint="default"/>
        <w:lang w:val="en-US" w:eastAsia="en-US" w:bidi="ar-SA"/>
      </w:rPr>
    </w:lvl>
    <w:lvl w:ilvl="7">
      <w:start w:val="0"/>
      <w:numFmt w:val="bullet"/>
      <w:lvlText w:val="•"/>
      <w:lvlJc w:val="left"/>
      <w:pPr>
        <w:ind w:left="2111" w:hanging="332"/>
      </w:pPr>
      <w:rPr>
        <w:rFonts w:hint="default"/>
        <w:lang w:val="en-US" w:eastAsia="en-US" w:bidi="ar-SA"/>
      </w:rPr>
    </w:lvl>
    <w:lvl w:ilvl="8">
      <w:start w:val="0"/>
      <w:numFmt w:val="bullet"/>
      <w:lvlText w:val="•"/>
      <w:lvlJc w:val="left"/>
      <w:pPr>
        <w:ind w:left="2398" w:hanging="332"/>
      </w:pPr>
      <w:rPr>
        <w:rFonts w:hint="default"/>
        <w:lang w:val="en-US" w:eastAsia="en-US" w:bidi="ar-SA"/>
      </w:rPr>
    </w:lvl>
  </w:abstractNum>
  <w:abstractNum w:abstractNumId="128">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00" w:hanging="332"/>
      </w:pPr>
      <w:rPr>
        <w:rFonts w:hint="default"/>
        <w:lang w:val="en-US" w:eastAsia="en-US" w:bidi="ar-SA"/>
      </w:rPr>
    </w:lvl>
    <w:lvl w:ilvl="2">
      <w:start w:val="0"/>
      <w:numFmt w:val="bullet"/>
      <w:lvlText w:val="•"/>
      <w:lvlJc w:val="left"/>
      <w:pPr>
        <w:ind w:left="900" w:hanging="332"/>
      </w:pPr>
      <w:rPr>
        <w:rFonts w:hint="default"/>
        <w:lang w:val="en-US" w:eastAsia="en-US" w:bidi="ar-SA"/>
      </w:rPr>
    </w:lvl>
    <w:lvl w:ilvl="3">
      <w:start w:val="0"/>
      <w:numFmt w:val="bullet"/>
      <w:lvlText w:val="•"/>
      <w:lvlJc w:val="left"/>
      <w:pPr>
        <w:ind w:left="1301" w:hanging="332"/>
      </w:pPr>
      <w:rPr>
        <w:rFonts w:hint="default"/>
        <w:lang w:val="en-US" w:eastAsia="en-US" w:bidi="ar-SA"/>
      </w:rPr>
    </w:lvl>
    <w:lvl w:ilvl="4">
      <w:start w:val="0"/>
      <w:numFmt w:val="bullet"/>
      <w:lvlText w:val="•"/>
      <w:lvlJc w:val="left"/>
      <w:pPr>
        <w:ind w:left="1701" w:hanging="332"/>
      </w:pPr>
      <w:rPr>
        <w:rFonts w:hint="default"/>
        <w:lang w:val="en-US" w:eastAsia="en-US" w:bidi="ar-SA"/>
      </w:rPr>
    </w:lvl>
    <w:lvl w:ilvl="5">
      <w:start w:val="0"/>
      <w:numFmt w:val="bullet"/>
      <w:lvlText w:val="•"/>
      <w:lvlJc w:val="left"/>
      <w:pPr>
        <w:ind w:left="2102" w:hanging="332"/>
      </w:pPr>
      <w:rPr>
        <w:rFonts w:hint="default"/>
        <w:lang w:val="en-US" w:eastAsia="en-US" w:bidi="ar-SA"/>
      </w:rPr>
    </w:lvl>
    <w:lvl w:ilvl="6">
      <w:start w:val="0"/>
      <w:numFmt w:val="bullet"/>
      <w:lvlText w:val="•"/>
      <w:lvlJc w:val="left"/>
      <w:pPr>
        <w:ind w:left="2502" w:hanging="332"/>
      </w:pPr>
      <w:rPr>
        <w:rFonts w:hint="default"/>
        <w:lang w:val="en-US" w:eastAsia="en-US" w:bidi="ar-SA"/>
      </w:rPr>
    </w:lvl>
    <w:lvl w:ilvl="7">
      <w:start w:val="0"/>
      <w:numFmt w:val="bullet"/>
      <w:lvlText w:val="•"/>
      <w:lvlJc w:val="left"/>
      <w:pPr>
        <w:ind w:left="2902" w:hanging="332"/>
      </w:pPr>
      <w:rPr>
        <w:rFonts w:hint="default"/>
        <w:lang w:val="en-US" w:eastAsia="en-US" w:bidi="ar-SA"/>
      </w:rPr>
    </w:lvl>
    <w:lvl w:ilvl="8">
      <w:start w:val="0"/>
      <w:numFmt w:val="bullet"/>
      <w:lvlText w:val="•"/>
      <w:lvlJc w:val="left"/>
      <w:pPr>
        <w:ind w:left="3303" w:hanging="332"/>
      </w:pPr>
      <w:rPr>
        <w:rFonts w:hint="default"/>
        <w:lang w:val="en-US" w:eastAsia="en-US" w:bidi="ar-SA"/>
      </w:rPr>
    </w:lvl>
  </w:abstractNum>
  <w:abstractNum w:abstractNumId="127">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3" w:hanging="332"/>
      </w:pPr>
      <w:rPr>
        <w:rFonts w:hint="default"/>
        <w:lang w:val="en-US" w:eastAsia="en-US" w:bidi="ar-SA"/>
      </w:rPr>
    </w:lvl>
    <w:lvl w:ilvl="2">
      <w:start w:val="0"/>
      <w:numFmt w:val="bullet"/>
      <w:lvlText w:val="•"/>
      <w:lvlJc w:val="left"/>
      <w:pPr>
        <w:ind w:left="946" w:hanging="332"/>
      </w:pPr>
      <w:rPr>
        <w:rFonts w:hint="default"/>
        <w:lang w:val="en-US" w:eastAsia="en-US" w:bidi="ar-SA"/>
      </w:rPr>
    </w:lvl>
    <w:lvl w:ilvl="3">
      <w:start w:val="0"/>
      <w:numFmt w:val="bullet"/>
      <w:lvlText w:val="•"/>
      <w:lvlJc w:val="left"/>
      <w:pPr>
        <w:ind w:left="1199" w:hanging="332"/>
      </w:pPr>
      <w:rPr>
        <w:rFonts w:hint="default"/>
        <w:lang w:val="en-US" w:eastAsia="en-US" w:bidi="ar-SA"/>
      </w:rPr>
    </w:lvl>
    <w:lvl w:ilvl="4">
      <w:start w:val="0"/>
      <w:numFmt w:val="bullet"/>
      <w:lvlText w:val="•"/>
      <w:lvlJc w:val="left"/>
      <w:pPr>
        <w:ind w:left="1453" w:hanging="332"/>
      </w:pPr>
      <w:rPr>
        <w:rFonts w:hint="default"/>
        <w:lang w:val="en-US" w:eastAsia="en-US" w:bidi="ar-SA"/>
      </w:rPr>
    </w:lvl>
    <w:lvl w:ilvl="5">
      <w:start w:val="0"/>
      <w:numFmt w:val="bullet"/>
      <w:lvlText w:val="•"/>
      <w:lvlJc w:val="left"/>
      <w:pPr>
        <w:ind w:left="1706" w:hanging="332"/>
      </w:pPr>
      <w:rPr>
        <w:rFonts w:hint="default"/>
        <w:lang w:val="en-US" w:eastAsia="en-US" w:bidi="ar-SA"/>
      </w:rPr>
    </w:lvl>
    <w:lvl w:ilvl="6">
      <w:start w:val="0"/>
      <w:numFmt w:val="bullet"/>
      <w:lvlText w:val="•"/>
      <w:lvlJc w:val="left"/>
      <w:pPr>
        <w:ind w:left="1959" w:hanging="332"/>
      </w:pPr>
      <w:rPr>
        <w:rFonts w:hint="default"/>
        <w:lang w:val="en-US" w:eastAsia="en-US" w:bidi="ar-SA"/>
      </w:rPr>
    </w:lvl>
    <w:lvl w:ilvl="7">
      <w:start w:val="0"/>
      <w:numFmt w:val="bullet"/>
      <w:lvlText w:val="•"/>
      <w:lvlJc w:val="left"/>
      <w:pPr>
        <w:ind w:left="2213" w:hanging="332"/>
      </w:pPr>
      <w:rPr>
        <w:rFonts w:hint="default"/>
        <w:lang w:val="en-US" w:eastAsia="en-US" w:bidi="ar-SA"/>
      </w:rPr>
    </w:lvl>
    <w:lvl w:ilvl="8">
      <w:start w:val="0"/>
      <w:numFmt w:val="bullet"/>
      <w:lvlText w:val="•"/>
      <w:lvlJc w:val="left"/>
      <w:pPr>
        <w:ind w:left="2466" w:hanging="332"/>
      </w:pPr>
      <w:rPr>
        <w:rFonts w:hint="default"/>
        <w:lang w:val="en-US" w:eastAsia="en-US" w:bidi="ar-SA"/>
      </w:rPr>
    </w:lvl>
  </w:abstractNum>
  <w:abstractNum w:abstractNumId="12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6" w:hanging="332"/>
      </w:pPr>
      <w:rPr>
        <w:rFonts w:hint="default"/>
        <w:lang w:val="en-US" w:eastAsia="en-US" w:bidi="ar-SA"/>
      </w:rPr>
    </w:lvl>
    <w:lvl w:ilvl="2">
      <w:start w:val="0"/>
      <w:numFmt w:val="bullet"/>
      <w:lvlText w:val="•"/>
      <w:lvlJc w:val="left"/>
      <w:pPr>
        <w:ind w:left="1172" w:hanging="332"/>
      </w:pPr>
      <w:rPr>
        <w:rFonts w:hint="default"/>
        <w:lang w:val="en-US" w:eastAsia="en-US" w:bidi="ar-SA"/>
      </w:rPr>
    </w:lvl>
    <w:lvl w:ilvl="3">
      <w:start w:val="0"/>
      <w:numFmt w:val="bullet"/>
      <w:lvlText w:val="•"/>
      <w:lvlJc w:val="left"/>
      <w:pPr>
        <w:ind w:left="1539" w:hanging="332"/>
      </w:pPr>
      <w:rPr>
        <w:rFonts w:hint="default"/>
        <w:lang w:val="en-US" w:eastAsia="en-US" w:bidi="ar-SA"/>
      </w:rPr>
    </w:lvl>
    <w:lvl w:ilvl="4">
      <w:start w:val="0"/>
      <w:numFmt w:val="bullet"/>
      <w:lvlText w:val="•"/>
      <w:lvlJc w:val="left"/>
      <w:pPr>
        <w:ind w:left="1905" w:hanging="332"/>
      </w:pPr>
      <w:rPr>
        <w:rFonts w:hint="default"/>
        <w:lang w:val="en-US" w:eastAsia="en-US" w:bidi="ar-SA"/>
      </w:rPr>
    </w:lvl>
    <w:lvl w:ilvl="5">
      <w:start w:val="0"/>
      <w:numFmt w:val="bullet"/>
      <w:lvlText w:val="•"/>
      <w:lvlJc w:val="left"/>
      <w:pPr>
        <w:ind w:left="2272" w:hanging="332"/>
      </w:pPr>
      <w:rPr>
        <w:rFonts w:hint="default"/>
        <w:lang w:val="en-US" w:eastAsia="en-US" w:bidi="ar-SA"/>
      </w:rPr>
    </w:lvl>
    <w:lvl w:ilvl="6">
      <w:start w:val="0"/>
      <w:numFmt w:val="bullet"/>
      <w:lvlText w:val="•"/>
      <w:lvlJc w:val="left"/>
      <w:pPr>
        <w:ind w:left="2638" w:hanging="332"/>
      </w:pPr>
      <w:rPr>
        <w:rFonts w:hint="default"/>
        <w:lang w:val="en-US" w:eastAsia="en-US" w:bidi="ar-SA"/>
      </w:rPr>
    </w:lvl>
    <w:lvl w:ilvl="7">
      <w:start w:val="0"/>
      <w:numFmt w:val="bullet"/>
      <w:lvlText w:val="•"/>
      <w:lvlJc w:val="left"/>
      <w:pPr>
        <w:ind w:left="3004" w:hanging="332"/>
      </w:pPr>
      <w:rPr>
        <w:rFonts w:hint="default"/>
        <w:lang w:val="en-US" w:eastAsia="en-US" w:bidi="ar-SA"/>
      </w:rPr>
    </w:lvl>
    <w:lvl w:ilvl="8">
      <w:start w:val="0"/>
      <w:numFmt w:val="bullet"/>
      <w:lvlText w:val="•"/>
      <w:lvlJc w:val="left"/>
      <w:pPr>
        <w:ind w:left="3371" w:hanging="332"/>
      </w:pPr>
      <w:rPr>
        <w:rFonts w:hint="default"/>
        <w:lang w:val="en-US" w:eastAsia="en-US" w:bidi="ar-SA"/>
      </w:rPr>
    </w:lvl>
  </w:abstractNum>
  <w:abstractNum w:abstractNumId="12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6" w:hanging="332"/>
      </w:pPr>
      <w:rPr>
        <w:rFonts w:hint="default"/>
        <w:lang w:val="en-US" w:eastAsia="en-US" w:bidi="ar-SA"/>
      </w:rPr>
    </w:lvl>
    <w:lvl w:ilvl="2">
      <w:start w:val="0"/>
      <w:numFmt w:val="bullet"/>
      <w:lvlText w:val="•"/>
      <w:lvlJc w:val="left"/>
      <w:pPr>
        <w:ind w:left="1172" w:hanging="332"/>
      </w:pPr>
      <w:rPr>
        <w:rFonts w:hint="default"/>
        <w:lang w:val="en-US" w:eastAsia="en-US" w:bidi="ar-SA"/>
      </w:rPr>
    </w:lvl>
    <w:lvl w:ilvl="3">
      <w:start w:val="0"/>
      <w:numFmt w:val="bullet"/>
      <w:lvlText w:val="•"/>
      <w:lvlJc w:val="left"/>
      <w:pPr>
        <w:ind w:left="1539" w:hanging="332"/>
      </w:pPr>
      <w:rPr>
        <w:rFonts w:hint="default"/>
        <w:lang w:val="en-US" w:eastAsia="en-US" w:bidi="ar-SA"/>
      </w:rPr>
    </w:lvl>
    <w:lvl w:ilvl="4">
      <w:start w:val="0"/>
      <w:numFmt w:val="bullet"/>
      <w:lvlText w:val="•"/>
      <w:lvlJc w:val="left"/>
      <w:pPr>
        <w:ind w:left="1905" w:hanging="332"/>
      </w:pPr>
      <w:rPr>
        <w:rFonts w:hint="default"/>
        <w:lang w:val="en-US" w:eastAsia="en-US" w:bidi="ar-SA"/>
      </w:rPr>
    </w:lvl>
    <w:lvl w:ilvl="5">
      <w:start w:val="0"/>
      <w:numFmt w:val="bullet"/>
      <w:lvlText w:val="•"/>
      <w:lvlJc w:val="left"/>
      <w:pPr>
        <w:ind w:left="2272" w:hanging="332"/>
      </w:pPr>
      <w:rPr>
        <w:rFonts w:hint="default"/>
        <w:lang w:val="en-US" w:eastAsia="en-US" w:bidi="ar-SA"/>
      </w:rPr>
    </w:lvl>
    <w:lvl w:ilvl="6">
      <w:start w:val="0"/>
      <w:numFmt w:val="bullet"/>
      <w:lvlText w:val="•"/>
      <w:lvlJc w:val="left"/>
      <w:pPr>
        <w:ind w:left="2638" w:hanging="332"/>
      </w:pPr>
      <w:rPr>
        <w:rFonts w:hint="default"/>
        <w:lang w:val="en-US" w:eastAsia="en-US" w:bidi="ar-SA"/>
      </w:rPr>
    </w:lvl>
    <w:lvl w:ilvl="7">
      <w:start w:val="0"/>
      <w:numFmt w:val="bullet"/>
      <w:lvlText w:val="•"/>
      <w:lvlJc w:val="left"/>
      <w:pPr>
        <w:ind w:left="3004" w:hanging="332"/>
      </w:pPr>
      <w:rPr>
        <w:rFonts w:hint="default"/>
        <w:lang w:val="en-US" w:eastAsia="en-US" w:bidi="ar-SA"/>
      </w:rPr>
    </w:lvl>
    <w:lvl w:ilvl="8">
      <w:start w:val="0"/>
      <w:numFmt w:val="bullet"/>
      <w:lvlText w:val="•"/>
      <w:lvlJc w:val="left"/>
      <w:pPr>
        <w:ind w:left="3371" w:hanging="332"/>
      </w:pPr>
      <w:rPr>
        <w:rFonts w:hint="default"/>
        <w:lang w:val="en-US" w:eastAsia="en-US" w:bidi="ar-SA"/>
      </w:rPr>
    </w:lvl>
  </w:abstractNum>
  <w:abstractNum w:abstractNumId="124">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1"/>
      </w:pPr>
      <w:rPr>
        <w:rFonts w:hint="default"/>
        <w:lang w:val="en-US" w:eastAsia="en-US" w:bidi="ar-SA"/>
      </w:rPr>
    </w:lvl>
    <w:lvl w:ilvl="2">
      <w:start w:val="0"/>
      <w:numFmt w:val="bullet"/>
      <w:lvlText w:val="•"/>
      <w:lvlJc w:val="left"/>
      <w:pPr>
        <w:ind w:left="1242" w:hanging="331"/>
      </w:pPr>
      <w:rPr>
        <w:rFonts w:hint="default"/>
        <w:lang w:val="en-US" w:eastAsia="en-US" w:bidi="ar-SA"/>
      </w:rPr>
    </w:lvl>
    <w:lvl w:ilvl="3">
      <w:start w:val="0"/>
      <w:numFmt w:val="bullet"/>
      <w:lvlText w:val="•"/>
      <w:lvlJc w:val="left"/>
      <w:pPr>
        <w:ind w:left="1643" w:hanging="331"/>
      </w:pPr>
      <w:rPr>
        <w:rFonts w:hint="default"/>
        <w:lang w:val="en-US" w:eastAsia="en-US" w:bidi="ar-SA"/>
      </w:rPr>
    </w:lvl>
    <w:lvl w:ilvl="4">
      <w:start w:val="0"/>
      <w:numFmt w:val="bullet"/>
      <w:lvlText w:val="•"/>
      <w:lvlJc w:val="left"/>
      <w:pPr>
        <w:ind w:left="2044" w:hanging="331"/>
      </w:pPr>
      <w:rPr>
        <w:rFonts w:hint="default"/>
        <w:lang w:val="en-US" w:eastAsia="en-US" w:bidi="ar-SA"/>
      </w:rPr>
    </w:lvl>
    <w:lvl w:ilvl="5">
      <w:start w:val="0"/>
      <w:numFmt w:val="bullet"/>
      <w:lvlText w:val="•"/>
      <w:lvlJc w:val="left"/>
      <w:pPr>
        <w:ind w:left="2445" w:hanging="331"/>
      </w:pPr>
      <w:rPr>
        <w:rFonts w:hint="default"/>
        <w:lang w:val="en-US" w:eastAsia="en-US" w:bidi="ar-SA"/>
      </w:rPr>
    </w:lvl>
    <w:lvl w:ilvl="6">
      <w:start w:val="0"/>
      <w:numFmt w:val="bullet"/>
      <w:lvlText w:val="•"/>
      <w:lvlJc w:val="left"/>
      <w:pPr>
        <w:ind w:left="2846" w:hanging="331"/>
      </w:pPr>
      <w:rPr>
        <w:rFonts w:hint="default"/>
        <w:lang w:val="en-US" w:eastAsia="en-US" w:bidi="ar-SA"/>
      </w:rPr>
    </w:lvl>
    <w:lvl w:ilvl="7">
      <w:start w:val="0"/>
      <w:numFmt w:val="bullet"/>
      <w:lvlText w:val="•"/>
      <w:lvlJc w:val="left"/>
      <w:pPr>
        <w:ind w:left="3247" w:hanging="331"/>
      </w:pPr>
      <w:rPr>
        <w:rFonts w:hint="default"/>
        <w:lang w:val="en-US" w:eastAsia="en-US" w:bidi="ar-SA"/>
      </w:rPr>
    </w:lvl>
    <w:lvl w:ilvl="8">
      <w:start w:val="0"/>
      <w:numFmt w:val="bullet"/>
      <w:lvlText w:val="•"/>
      <w:lvlJc w:val="left"/>
      <w:pPr>
        <w:ind w:left="3648" w:hanging="331"/>
      </w:pPr>
      <w:rPr>
        <w:rFonts w:hint="default"/>
        <w:lang w:val="en-US" w:eastAsia="en-US" w:bidi="ar-SA"/>
      </w:rPr>
    </w:lvl>
  </w:abstractNum>
  <w:abstractNum w:abstractNumId="12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2"/>
      </w:pPr>
      <w:rPr>
        <w:rFonts w:hint="default"/>
        <w:lang w:val="en-US" w:eastAsia="en-US" w:bidi="ar-SA"/>
      </w:rPr>
    </w:lvl>
    <w:lvl w:ilvl="2">
      <w:start w:val="0"/>
      <w:numFmt w:val="bullet"/>
      <w:lvlText w:val="•"/>
      <w:lvlJc w:val="left"/>
      <w:pPr>
        <w:ind w:left="1242" w:hanging="332"/>
      </w:pPr>
      <w:rPr>
        <w:rFonts w:hint="default"/>
        <w:lang w:val="en-US" w:eastAsia="en-US" w:bidi="ar-SA"/>
      </w:rPr>
    </w:lvl>
    <w:lvl w:ilvl="3">
      <w:start w:val="0"/>
      <w:numFmt w:val="bullet"/>
      <w:lvlText w:val="•"/>
      <w:lvlJc w:val="left"/>
      <w:pPr>
        <w:ind w:left="1643" w:hanging="332"/>
      </w:pPr>
      <w:rPr>
        <w:rFonts w:hint="default"/>
        <w:lang w:val="en-US" w:eastAsia="en-US" w:bidi="ar-SA"/>
      </w:rPr>
    </w:lvl>
    <w:lvl w:ilvl="4">
      <w:start w:val="0"/>
      <w:numFmt w:val="bullet"/>
      <w:lvlText w:val="•"/>
      <w:lvlJc w:val="left"/>
      <w:pPr>
        <w:ind w:left="2044" w:hanging="332"/>
      </w:pPr>
      <w:rPr>
        <w:rFonts w:hint="default"/>
        <w:lang w:val="en-US" w:eastAsia="en-US" w:bidi="ar-SA"/>
      </w:rPr>
    </w:lvl>
    <w:lvl w:ilvl="5">
      <w:start w:val="0"/>
      <w:numFmt w:val="bullet"/>
      <w:lvlText w:val="•"/>
      <w:lvlJc w:val="left"/>
      <w:pPr>
        <w:ind w:left="2445" w:hanging="332"/>
      </w:pPr>
      <w:rPr>
        <w:rFonts w:hint="default"/>
        <w:lang w:val="en-US" w:eastAsia="en-US" w:bidi="ar-SA"/>
      </w:rPr>
    </w:lvl>
    <w:lvl w:ilvl="6">
      <w:start w:val="0"/>
      <w:numFmt w:val="bullet"/>
      <w:lvlText w:val="•"/>
      <w:lvlJc w:val="left"/>
      <w:pPr>
        <w:ind w:left="2846" w:hanging="332"/>
      </w:pPr>
      <w:rPr>
        <w:rFonts w:hint="default"/>
        <w:lang w:val="en-US" w:eastAsia="en-US" w:bidi="ar-SA"/>
      </w:rPr>
    </w:lvl>
    <w:lvl w:ilvl="7">
      <w:start w:val="0"/>
      <w:numFmt w:val="bullet"/>
      <w:lvlText w:val="•"/>
      <w:lvlJc w:val="left"/>
      <w:pPr>
        <w:ind w:left="3247" w:hanging="332"/>
      </w:pPr>
      <w:rPr>
        <w:rFonts w:hint="default"/>
        <w:lang w:val="en-US" w:eastAsia="en-US" w:bidi="ar-SA"/>
      </w:rPr>
    </w:lvl>
    <w:lvl w:ilvl="8">
      <w:start w:val="0"/>
      <w:numFmt w:val="bullet"/>
      <w:lvlText w:val="•"/>
      <w:lvlJc w:val="left"/>
      <w:pPr>
        <w:ind w:left="3648" w:hanging="332"/>
      </w:pPr>
      <w:rPr>
        <w:rFonts w:hint="default"/>
        <w:lang w:val="en-US" w:eastAsia="en-US" w:bidi="ar-SA"/>
      </w:rPr>
    </w:lvl>
  </w:abstractNum>
  <w:abstractNum w:abstractNumId="12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2"/>
      </w:pPr>
      <w:rPr>
        <w:rFonts w:hint="default"/>
        <w:lang w:val="en-US" w:eastAsia="en-US" w:bidi="ar-SA"/>
      </w:rPr>
    </w:lvl>
    <w:lvl w:ilvl="2">
      <w:start w:val="0"/>
      <w:numFmt w:val="bullet"/>
      <w:lvlText w:val="•"/>
      <w:lvlJc w:val="left"/>
      <w:pPr>
        <w:ind w:left="1242" w:hanging="332"/>
      </w:pPr>
      <w:rPr>
        <w:rFonts w:hint="default"/>
        <w:lang w:val="en-US" w:eastAsia="en-US" w:bidi="ar-SA"/>
      </w:rPr>
    </w:lvl>
    <w:lvl w:ilvl="3">
      <w:start w:val="0"/>
      <w:numFmt w:val="bullet"/>
      <w:lvlText w:val="•"/>
      <w:lvlJc w:val="left"/>
      <w:pPr>
        <w:ind w:left="1643" w:hanging="332"/>
      </w:pPr>
      <w:rPr>
        <w:rFonts w:hint="default"/>
        <w:lang w:val="en-US" w:eastAsia="en-US" w:bidi="ar-SA"/>
      </w:rPr>
    </w:lvl>
    <w:lvl w:ilvl="4">
      <w:start w:val="0"/>
      <w:numFmt w:val="bullet"/>
      <w:lvlText w:val="•"/>
      <w:lvlJc w:val="left"/>
      <w:pPr>
        <w:ind w:left="2044" w:hanging="332"/>
      </w:pPr>
      <w:rPr>
        <w:rFonts w:hint="default"/>
        <w:lang w:val="en-US" w:eastAsia="en-US" w:bidi="ar-SA"/>
      </w:rPr>
    </w:lvl>
    <w:lvl w:ilvl="5">
      <w:start w:val="0"/>
      <w:numFmt w:val="bullet"/>
      <w:lvlText w:val="•"/>
      <w:lvlJc w:val="left"/>
      <w:pPr>
        <w:ind w:left="2445" w:hanging="332"/>
      </w:pPr>
      <w:rPr>
        <w:rFonts w:hint="default"/>
        <w:lang w:val="en-US" w:eastAsia="en-US" w:bidi="ar-SA"/>
      </w:rPr>
    </w:lvl>
    <w:lvl w:ilvl="6">
      <w:start w:val="0"/>
      <w:numFmt w:val="bullet"/>
      <w:lvlText w:val="•"/>
      <w:lvlJc w:val="left"/>
      <w:pPr>
        <w:ind w:left="2846" w:hanging="332"/>
      </w:pPr>
      <w:rPr>
        <w:rFonts w:hint="default"/>
        <w:lang w:val="en-US" w:eastAsia="en-US" w:bidi="ar-SA"/>
      </w:rPr>
    </w:lvl>
    <w:lvl w:ilvl="7">
      <w:start w:val="0"/>
      <w:numFmt w:val="bullet"/>
      <w:lvlText w:val="•"/>
      <w:lvlJc w:val="left"/>
      <w:pPr>
        <w:ind w:left="3247" w:hanging="332"/>
      </w:pPr>
      <w:rPr>
        <w:rFonts w:hint="default"/>
        <w:lang w:val="en-US" w:eastAsia="en-US" w:bidi="ar-SA"/>
      </w:rPr>
    </w:lvl>
    <w:lvl w:ilvl="8">
      <w:start w:val="0"/>
      <w:numFmt w:val="bullet"/>
      <w:lvlText w:val="•"/>
      <w:lvlJc w:val="left"/>
      <w:pPr>
        <w:ind w:left="3648" w:hanging="332"/>
      </w:pPr>
      <w:rPr>
        <w:rFonts w:hint="default"/>
        <w:lang w:val="en-US" w:eastAsia="en-US" w:bidi="ar-SA"/>
      </w:rPr>
    </w:lvl>
  </w:abstractNum>
  <w:abstractNum w:abstractNumId="121">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0" w:hanging="331"/>
      </w:pPr>
      <w:rPr>
        <w:rFonts w:hint="default"/>
        <w:lang w:val="en-US" w:eastAsia="en-US" w:bidi="ar-SA"/>
      </w:rPr>
    </w:lvl>
    <w:lvl w:ilvl="2">
      <w:start w:val="0"/>
      <w:numFmt w:val="bullet"/>
      <w:lvlText w:val="•"/>
      <w:lvlJc w:val="left"/>
      <w:pPr>
        <w:ind w:left="861" w:hanging="331"/>
      </w:pPr>
      <w:rPr>
        <w:rFonts w:hint="default"/>
        <w:lang w:val="en-US" w:eastAsia="en-US" w:bidi="ar-SA"/>
      </w:rPr>
    </w:lvl>
    <w:lvl w:ilvl="3">
      <w:start w:val="0"/>
      <w:numFmt w:val="bullet"/>
      <w:lvlText w:val="•"/>
      <w:lvlJc w:val="left"/>
      <w:pPr>
        <w:ind w:left="1072" w:hanging="331"/>
      </w:pPr>
      <w:rPr>
        <w:rFonts w:hint="default"/>
        <w:lang w:val="en-US" w:eastAsia="en-US" w:bidi="ar-SA"/>
      </w:rPr>
    </w:lvl>
    <w:lvl w:ilvl="4">
      <w:start w:val="0"/>
      <w:numFmt w:val="bullet"/>
      <w:lvlText w:val="•"/>
      <w:lvlJc w:val="left"/>
      <w:pPr>
        <w:ind w:left="1283" w:hanging="331"/>
      </w:pPr>
      <w:rPr>
        <w:rFonts w:hint="default"/>
        <w:lang w:val="en-US" w:eastAsia="en-US" w:bidi="ar-SA"/>
      </w:rPr>
    </w:lvl>
    <w:lvl w:ilvl="5">
      <w:start w:val="0"/>
      <w:numFmt w:val="bullet"/>
      <w:lvlText w:val="•"/>
      <w:lvlJc w:val="left"/>
      <w:pPr>
        <w:ind w:left="1494" w:hanging="331"/>
      </w:pPr>
      <w:rPr>
        <w:rFonts w:hint="default"/>
        <w:lang w:val="en-US" w:eastAsia="en-US" w:bidi="ar-SA"/>
      </w:rPr>
    </w:lvl>
    <w:lvl w:ilvl="6">
      <w:start w:val="0"/>
      <w:numFmt w:val="bullet"/>
      <w:lvlText w:val="•"/>
      <w:lvlJc w:val="left"/>
      <w:pPr>
        <w:ind w:left="1704" w:hanging="331"/>
      </w:pPr>
      <w:rPr>
        <w:rFonts w:hint="default"/>
        <w:lang w:val="en-US" w:eastAsia="en-US" w:bidi="ar-SA"/>
      </w:rPr>
    </w:lvl>
    <w:lvl w:ilvl="7">
      <w:start w:val="0"/>
      <w:numFmt w:val="bullet"/>
      <w:lvlText w:val="•"/>
      <w:lvlJc w:val="left"/>
      <w:pPr>
        <w:ind w:left="1915" w:hanging="331"/>
      </w:pPr>
      <w:rPr>
        <w:rFonts w:hint="default"/>
        <w:lang w:val="en-US" w:eastAsia="en-US" w:bidi="ar-SA"/>
      </w:rPr>
    </w:lvl>
    <w:lvl w:ilvl="8">
      <w:start w:val="0"/>
      <w:numFmt w:val="bullet"/>
      <w:lvlText w:val="•"/>
      <w:lvlJc w:val="left"/>
      <w:pPr>
        <w:ind w:left="2126" w:hanging="331"/>
      </w:pPr>
      <w:rPr>
        <w:rFonts w:hint="default"/>
        <w:lang w:val="en-US" w:eastAsia="en-US" w:bidi="ar-SA"/>
      </w:rPr>
    </w:lvl>
  </w:abstractNum>
  <w:abstractNum w:abstractNumId="120">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1"/>
      </w:pPr>
      <w:rPr>
        <w:rFonts w:hint="default"/>
        <w:lang w:val="en-US" w:eastAsia="en-US" w:bidi="ar-SA"/>
      </w:rPr>
    </w:lvl>
    <w:lvl w:ilvl="2">
      <w:start w:val="0"/>
      <w:numFmt w:val="bullet"/>
      <w:lvlText w:val="•"/>
      <w:lvlJc w:val="left"/>
      <w:pPr>
        <w:ind w:left="1242" w:hanging="331"/>
      </w:pPr>
      <w:rPr>
        <w:rFonts w:hint="default"/>
        <w:lang w:val="en-US" w:eastAsia="en-US" w:bidi="ar-SA"/>
      </w:rPr>
    </w:lvl>
    <w:lvl w:ilvl="3">
      <w:start w:val="0"/>
      <w:numFmt w:val="bullet"/>
      <w:lvlText w:val="•"/>
      <w:lvlJc w:val="left"/>
      <w:pPr>
        <w:ind w:left="1643" w:hanging="331"/>
      </w:pPr>
      <w:rPr>
        <w:rFonts w:hint="default"/>
        <w:lang w:val="en-US" w:eastAsia="en-US" w:bidi="ar-SA"/>
      </w:rPr>
    </w:lvl>
    <w:lvl w:ilvl="4">
      <w:start w:val="0"/>
      <w:numFmt w:val="bullet"/>
      <w:lvlText w:val="•"/>
      <w:lvlJc w:val="left"/>
      <w:pPr>
        <w:ind w:left="2044" w:hanging="331"/>
      </w:pPr>
      <w:rPr>
        <w:rFonts w:hint="default"/>
        <w:lang w:val="en-US" w:eastAsia="en-US" w:bidi="ar-SA"/>
      </w:rPr>
    </w:lvl>
    <w:lvl w:ilvl="5">
      <w:start w:val="0"/>
      <w:numFmt w:val="bullet"/>
      <w:lvlText w:val="•"/>
      <w:lvlJc w:val="left"/>
      <w:pPr>
        <w:ind w:left="2445" w:hanging="331"/>
      </w:pPr>
      <w:rPr>
        <w:rFonts w:hint="default"/>
        <w:lang w:val="en-US" w:eastAsia="en-US" w:bidi="ar-SA"/>
      </w:rPr>
    </w:lvl>
    <w:lvl w:ilvl="6">
      <w:start w:val="0"/>
      <w:numFmt w:val="bullet"/>
      <w:lvlText w:val="•"/>
      <w:lvlJc w:val="left"/>
      <w:pPr>
        <w:ind w:left="2846" w:hanging="331"/>
      </w:pPr>
      <w:rPr>
        <w:rFonts w:hint="default"/>
        <w:lang w:val="en-US" w:eastAsia="en-US" w:bidi="ar-SA"/>
      </w:rPr>
    </w:lvl>
    <w:lvl w:ilvl="7">
      <w:start w:val="0"/>
      <w:numFmt w:val="bullet"/>
      <w:lvlText w:val="•"/>
      <w:lvlJc w:val="left"/>
      <w:pPr>
        <w:ind w:left="3247" w:hanging="331"/>
      </w:pPr>
      <w:rPr>
        <w:rFonts w:hint="default"/>
        <w:lang w:val="en-US" w:eastAsia="en-US" w:bidi="ar-SA"/>
      </w:rPr>
    </w:lvl>
    <w:lvl w:ilvl="8">
      <w:start w:val="0"/>
      <w:numFmt w:val="bullet"/>
      <w:lvlText w:val="•"/>
      <w:lvlJc w:val="left"/>
      <w:pPr>
        <w:ind w:left="3648" w:hanging="331"/>
      </w:pPr>
      <w:rPr>
        <w:rFonts w:hint="default"/>
        <w:lang w:val="en-US" w:eastAsia="en-US" w:bidi="ar-SA"/>
      </w:rPr>
    </w:lvl>
  </w:abstractNum>
  <w:abstractNum w:abstractNumId="119">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0" w:hanging="331"/>
      </w:pPr>
      <w:rPr>
        <w:rFonts w:hint="default"/>
        <w:lang w:val="en-US" w:eastAsia="en-US" w:bidi="ar-SA"/>
      </w:rPr>
    </w:lvl>
    <w:lvl w:ilvl="2">
      <w:start w:val="0"/>
      <w:numFmt w:val="bullet"/>
      <w:lvlText w:val="•"/>
      <w:lvlJc w:val="left"/>
      <w:pPr>
        <w:ind w:left="861" w:hanging="331"/>
      </w:pPr>
      <w:rPr>
        <w:rFonts w:hint="default"/>
        <w:lang w:val="en-US" w:eastAsia="en-US" w:bidi="ar-SA"/>
      </w:rPr>
    </w:lvl>
    <w:lvl w:ilvl="3">
      <w:start w:val="0"/>
      <w:numFmt w:val="bullet"/>
      <w:lvlText w:val="•"/>
      <w:lvlJc w:val="left"/>
      <w:pPr>
        <w:ind w:left="1072" w:hanging="331"/>
      </w:pPr>
      <w:rPr>
        <w:rFonts w:hint="default"/>
        <w:lang w:val="en-US" w:eastAsia="en-US" w:bidi="ar-SA"/>
      </w:rPr>
    </w:lvl>
    <w:lvl w:ilvl="4">
      <w:start w:val="0"/>
      <w:numFmt w:val="bullet"/>
      <w:lvlText w:val="•"/>
      <w:lvlJc w:val="left"/>
      <w:pPr>
        <w:ind w:left="1283" w:hanging="331"/>
      </w:pPr>
      <w:rPr>
        <w:rFonts w:hint="default"/>
        <w:lang w:val="en-US" w:eastAsia="en-US" w:bidi="ar-SA"/>
      </w:rPr>
    </w:lvl>
    <w:lvl w:ilvl="5">
      <w:start w:val="0"/>
      <w:numFmt w:val="bullet"/>
      <w:lvlText w:val="•"/>
      <w:lvlJc w:val="left"/>
      <w:pPr>
        <w:ind w:left="1494" w:hanging="331"/>
      </w:pPr>
      <w:rPr>
        <w:rFonts w:hint="default"/>
        <w:lang w:val="en-US" w:eastAsia="en-US" w:bidi="ar-SA"/>
      </w:rPr>
    </w:lvl>
    <w:lvl w:ilvl="6">
      <w:start w:val="0"/>
      <w:numFmt w:val="bullet"/>
      <w:lvlText w:val="•"/>
      <w:lvlJc w:val="left"/>
      <w:pPr>
        <w:ind w:left="1704" w:hanging="331"/>
      </w:pPr>
      <w:rPr>
        <w:rFonts w:hint="default"/>
        <w:lang w:val="en-US" w:eastAsia="en-US" w:bidi="ar-SA"/>
      </w:rPr>
    </w:lvl>
    <w:lvl w:ilvl="7">
      <w:start w:val="0"/>
      <w:numFmt w:val="bullet"/>
      <w:lvlText w:val="•"/>
      <w:lvlJc w:val="left"/>
      <w:pPr>
        <w:ind w:left="1915" w:hanging="331"/>
      </w:pPr>
      <w:rPr>
        <w:rFonts w:hint="default"/>
        <w:lang w:val="en-US" w:eastAsia="en-US" w:bidi="ar-SA"/>
      </w:rPr>
    </w:lvl>
    <w:lvl w:ilvl="8">
      <w:start w:val="0"/>
      <w:numFmt w:val="bullet"/>
      <w:lvlText w:val="•"/>
      <w:lvlJc w:val="left"/>
      <w:pPr>
        <w:ind w:left="2126" w:hanging="331"/>
      </w:pPr>
      <w:rPr>
        <w:rFonts w:hint="default"/>
        <w:lang w:val="en-US" w:eastAsia="en-US" w:bidi="ar-SA"/>
      </w:rPr>
    </w:lvl>
  </w:abstractNum>
  <w:abstractNum w:abstractNumId="118">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1"/>
      </w:pPr>
      <w:rPr>
        <w:rFonts w:hint="default"/>
        <w:lang w:val="en-US" w:eastAsia="en-US" w:bidi="ar-SA"/>
      </w:rPr>
    </w:lvl>
    <w:lvl w:ilvl="2">
      <w:start w:val="0"/>
      <w:numFmt w:val="bullet"/>
      <w:lvlText w:val="•"/>
      <w:lvlJc w:val="left"/>
      <w:pPr>
        <w:ind w:left="1242" w:hanging="331"/>
      </w:pPr>
      <w:rPr>
        <w:rFonts w:hint="default"/>
        <w:lang w:val="en-US" w:eastAsia="en-US" w:bidi="ar-SA"/>
      </w:rPr>
    </w:lvl>
    <w:lvl w:ilvl="3">
      <w:start w:val="0"/>
      <w:numFmt w:val="bullet"/>
      <w:lvlText w:val="•"/>
      <w:lvlJc w:val="left"/>
      <w:pPr>
        <w:ind w:left="1643" w:hanging="331"/>
      </w:pPr>
      <w:rPr>
        <w:rFonts w:hint="default"/>
        <w:lang w:val="en-US" w:eastAsia="en-US" w:bidi="ar-SA"/>
      </w:rPr>
    </w:lvl>
    <w:lvl w:ilvl="4">
      <w:start w:val="0"/>
      <w:numFmt w:val="bullet"/>
      <w:lvlText w:val="•"/>
      <w:lvlJc w:val="left"/>
      <w:pPr>
        <w:ind w:left="2044" w:hanging="331"/>
      </w:pPr>
      <w:rPr>
        <w:rFonts w:hint="default"/>
        <w:lang w:val="en-US" w:eastAsia="en-US" w:bidi="ar-SA"/>
      </w:rPr>
    </w:lvl>
    <w:lvl w:ilvl="5">
      <w:start w:val="0"/>
      <w:numFmt w:val="bullet"/>
      <w:lvlText w:val="•"/>
      <w:lvlJc w:val="left"/>
      <w:pPr>
        <w:ind w:left="2445" w:hanging="331"/>
      </w:pPr>
      <w:rPr>
        <w:rFonts w:hint="default"/>
        <w:lang w:val="en-US" w:eastAsia="en-US" w:bidi="ar-SA"/>
      </w:rPr>
    </w:lvl>
    <w:lvl w:ilvl="6">
      <w:start w:val="0"/>
      <w:numFmt w:val="bullet"/>
      <w:lvlText w:val="•"/>
      <w:lvlJc w:val="left"/>
      <w:pPr>
        <w:ind w:left="2846" w:hanging="331"/>
      </w:pPr>
      <w:rPr>
        <w:rFonts w:hint="default"/>
        <w:lang w:val="en-US" w:eastAsia="en-US" w:bidi="ar-SA"/>
      </w:rPr>
    </w:lvl>
    <w:lvl w:ilvl="7">
      <w:start w:val="0"/>
      <w:numFmt w:val="bullet"/>
      <w:lvlText w:val="•"/>
      <w:lvlJc w:val="left"/>
      <w:pPr>
        <w:ind w:left="3247" w:hanging="331"/>
      </w:pPr>
      <w:rPr>
        <w:rFonts w:hint="default"/>
        <w:lang w:val="en-US" w:eastAsia="en-US" w:bidi="ar-SA"/>
      </w:rPr>
    </w:lvl>
    <w:lvl w:ilvl="8">
      <w:start w:val="0"/>
      <w:numFmt w:val="bullet"/>
      <w:lvlText w:val="•"/>
      <w:lvlJc w:val="left"/>
      <w:pPr>
        <w:ind w:left="3648" w:hanging="331"/>
      </w:pPr>
      <w:rPr>
        <w:rFonts w:hint="default"/>
        <w:lang w:val="en-US" w:eastAsia="en-US" w:bidi="ar-SA"/>
      </w:rPr>
    </w:lvl>
  </w:abstractNum>
  <w:abstractNum w:abstractNumId="117">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0" w:hanging="332"/>
      </w:pPr>
      <w:rPr>
        <w:rFonts w:hint="default"/>
        <w:lang w:val="en-US" w:eastAsia="en-US" w:bidi="ar-SA"/>
      </w:rPr>
    </w:lvl>
    <w:lvl w:ilvl="2">
      <w:start w:val="0"/>
      <w:numFmt w:val="bullet"/>
      <w:lvlText w:val="•"/>
      <w:lvlJc w:val="left"/>
      <w:pPr>
        <w:ind w:left="861" w:hanging="332"/>
      </w:pPr>
      <w:rPr>
        <w:rFonts w:hint="default"/>
        <w:lang w:val="en-US" w:eastAsia="en-US" w:bidi="ar-SA"/>
      </w:rPr>
    </w:lvl>
    <w:lvl w:ilvl="3">
      <w:start w:val="0"/>
      <w:numFmt w:val="bullet"/>
      <w:lvlText w:val="•"/>
      <w:lvlJc w:val="left"/>
      <w:pPr>
        <w:ind w:left="1072" w:hanging="332"/>
      </w:pPr>
      <w:rPr>
        <w:rFonts w:hint="default"/>
        <w:lang w:val="en-US" w:eastAsia="en-US" w:bidi="ar-SA"/>
      </w:rPr>
    </w:lvl>
    <w:lvl w:ilvl="4">
      <w:start w:val="0"/>
      <w:numFmt w:val="bullet"/>
      <w:lvlText w:val="•"/>
      <w:lvlJc w:val="left"/>
      <w:pPr>
        <w:ind w:left="1283" w:hanging="332"/>
      </w:pPr>
      <w:rPr>
        <w:rFonts w:hint="default"/>
        <w:lang w:val="en-US" w:eastAsia="en-US" w:bidi="ar-SA"/>
      </w:rPr>
    </w:lvl>
    <w:lvl w:ilvl="5">
      <w:start w:val="0"/>
      <w:numFmt w:val="bullet"/>
      <w:lvlText w:val="•"/>
      <w:lvlJc w:val="left"/>
      <w:pPr>
        <w:ind w:left="1494" w:hanging="332"/>
      </w:pPr>
      <w:rPr>
        <w:rFonts w:hint="default"/>
        <w:lang w:val="en-US" w:eastAsia="en-US" w:bidi="ar-SA"/>
      </w:rPr>
    </w:lvl>
    <w:lvl w:ilvl="6">
      <w:start w:val="0"/>
      <w:numFmt w:val="bullet"/>
      <w:lvlText w:val="•"/>
      <w:lvlJc w:val="left"/>
      <w:pPr>
        <w:ind w:left="1704" w:hanging="332"/>
      </w:pPr>
      <w:rPr>
        <w:rFonts w:hint="default"/>
        <w:lang w:val="en-US" w:eastAsia="en-US" w:bidi="ar-SA"/>
      </w:rPr>
    </w:lvl>
    <w:lvl w:ilvl="7">
      <w:start w:val="0"/>
      <w:numFmt w:val="bullet"/>
      <w:lvlText w:val="•"/>
      <w:lvlJc w:val="left"/>
      <w:pPr>
        <w:ind w:left="1915" w:hanging="332"/>
      </w:pPr>
      <w:rPr>
        <w:rFonts w:hint="default"/>
        <w:lang w:val="en-US" w:eastAsia="en-US" w:bidi="ar-SA"/>
      </w:rPr>
    </w:lvl>
    <w:lvl w:ilvl="8">
      <w:start w:val="0"/>
      <w:numFmt w:val="bullet"/>
      <w:lvlText w:val="•"/>
      <w:lvlJc w:val="left"/>
      <w:pPr>
        <w:ind w:left="2126" w:hanging="332"/>
      </w:pPr>
      <w:rPr>
        <w:rFonts w:hint="default"/>
        <w:lang w:val="en-US" w:eastAsia="en-US" w:bidi="ar-SA"/>
      </w:rPr>
    </w:lvl>
  </w:abstractNum>
  <w:abstractNum w:abstractNumId="11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2"/>
      </w:pPr>
      <w:rPr>
        <w:rFonts w:hint="default"/>
        <w:lang w:val="en-US" w:eastAsia="en-US" w:bidi="ar-SA"/>
      </w:rPr>
    </w:lvl>
    <w:lvl w:ilvl="2">
      <w:start w:val="0"/>
      <w:numFmt w:val="bullet"/>
      <w:lvlText w:val="•"/>
      <w:lvlJc w:val="left"/>
      <w:pPr>
        <w:ind w:left="1242" w:hanging="332"/>
      </w:pPr>
      <w:rPr>
        <w:rFonts w:hint="default"/>
        <w:lang w:val="en-US" w:eastAsia="en-US" w:bidi="ar-SA"/>
      </w:rPr>
    </w:lvl>
    <w:lvl w:ilvl="3">
      <w:start w:val="0"/>
      <w:numFmt w:val="bullet"/>
      <w:lvlText w:val="•"/>
      <w:lvlJc w:val="left"/>
      <w:pPr>
        <w:ind w:left="1643" w:hanging="332"/>
      </w:pPr>
      <w:rPr>
        <w:rFonts w:hint="default"/>
        <w:lang w:val="en-US" w:eastAsia="en-US" w:bidi="ar-SA"/>
      </w:rPr>
    </w:lvl>
    <w:lvl w:ilvl="4">
      <w:start w:val="0"/>
      <w:numFmt w:val="bullet"/>
      <w:lvlText w:val="•"/>
      <w:lvlJc w:val="left"/>
      <w:pPr>
        <w:ind w:left="2044" w:hanging="332"/>
      </w:pPr>
      <w:rPr>
        <w:rFonts w:hint="default"/>
        <w:lang w:val="en-US" w:eastAsia="en-US" w:bidi="ar-SA"/>
      </w:rPr>
    </w:lvl>
    <w:lvl w:ilvl="5">
      <w:start w:val="0"/>
      <w:numFmt w:val="bullet"/>
      <w:lvlText w:val="•"/>
      <w:lvlJc w:val="left"/>
      <w:pPr>
        <w:ind w:left="2445" w:hanging="332"/>
      </w:pPr>
      <w:rPr>
        <w:rFonts w:hint="default"/>
        <w:lang w:val="en-US" w:eastAsia="en-US" w:bidi="ar-SA"/>
      </w:rPr>
    </w:lvl>
    <w:lvl w:ilvl="6">
      <w:start w:val="0"/>
      <w:numFmt w:val="bullet"/>
      <w:lvlText w:val="•"/>
      <w:lvlJc w:val="left"/>
      <w:pPr>
        <w:ind w:left="2846" w:hanging="332"/>
      </w:pPr>
      <w:rPr>
        <w:rFonts w:hint="default"/>
        <w:lang w:val="en-US" w:eastAsia="en-US" w:bidi="ar-SA"/>
      </w:rPr>
    </w:lvl>
    <w:lvl w:ilvl="7">
      <w:start w:val="0"/>
      <w:numFmt w:val="bullet"/>
      <w:lvlText w:val="•"/>
      <w:lvlJc w:val="left"/>
      <w:pPr>
        <w:ind w:left="3247" w:hanging="332"/>
      </w:pPr>
      <w:rPr>
        <w:rFonts w:hint="default"/>
        <w:lang w:val="en-US" w:eastAsia="en-US" w:bidi="ar-SA"/>
      </w:rPr>
    </w:lvl>
    <w:lvl w:ilvl="8">
      <w:start w:val="0"/>
      <w:numFmt w:val="bullet"/>
      <w:lvlText w:val="•"/>
      <w:lvlJc w:val="left"/>
      <w:pPr>
        <w:ind w:left="3648" w:hanging="332"/>
      </w:pPr>
      <w:rPr>
        <w:rFonts w:hint="default"/>
        <w:lang w:val="en-US" w:eastAsia="en-US" w:bidi="ar-SA"/>
      </w:rPr>
    </w:lvl>
  </w:abstractNum>
  <w:abstractNum w:abstractNumId="11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2"/>
      </w:pPr>
      <w:rPr>
        <w:rFonts w:hint="default"/>
        <w:lang w:val="en-US" w:eastAsia="en-US" w:bidi="ar-SA"/>
      </w:rPr>
    </w:lvl>
    <w:lvl w:ilvl="2">
      <w:start w:val="0"/>
      <w:numFmt w:val="bullet"/>
      <w:lvlText w:val="•"/>
      <w:lvlJc w:val="left"/>
      <w:pPr>
        <w:ind w:left="1242" w:hanging="332"/>
      </w:pPr>
      <w:rPr>
        <w:rFonts w:hint="default"/>
        <w:lang w:val="en-US" w:eastAsia="en-US" w:bidi="ar-SA"/>
      </w:rPr>
    </w:lvl>
    <w:lvl w:ilvl="3">
      <w:start w:val="0"/>
      <w:numFmt w:val="bullet"/>
      <w:lvlText w:val="•"/>
      <w:lvlJc w:val="left"/>
      <w:pPr>
        <w:ind w:left="1643" w:hanging="332"/>
      </w:pPr>
      <w:rPr>
        <w:rFonts w:hint="default"/>
        <w:lang w:val="en-US" w:eastAsia="en-US" w:bidi="ar-SA"/>
      </w:rPr>
    </w:lvl>
    <w:lvl w:ilvl="4">
      <w:start w:val="0"/>
      <w:numFmt w:val="bullet"/>
      <w:lvlText w:val="•"/>
      <w:lvlJc w:val="left"/>
      <w:pPr>
        <w:ind w:left="2044" w:hanging="332"/>
      </w:pPr>
      <w:rPr>
        <w:rFonts w:hint="default"/>
        <w:lang w:val="en-US" w:eastAsia="en-US" w:bidi="ar-SA"/>
      </w:rPr>
    </w:lvl>
    <w:lvl w:ilvl="5">
      <w:start w:val="0"/>
      <w:numFmt w:val="bullet"/>
      <w:lvlText w:val="•"/>
      <w:lvlJc w:val="left"/>
      <w:pPr>
        <w:ind w:left="2445" w:hanging="332"/>
      </w:pPr>
      <w:rPr>
        <w:rFonts w:hint="default"/>
        <w:lang w:val="en-US" w:eastAsia="en-US" w:bidi="ar-SA"/>
      </w:rPr>
    </w:lvl>
    <w:lvl w:ilvl="6">
      <w:start w:val="0"/>
      <w:numFmt w:val="bullet"/>
      <w:lvlText w:val="•"/>
      <w:lvlJc w:val="left"/>
      <w:pPr>
        <w:ind w:left="2846" w:hanging="332"/>
      </w:pPr>
      <w:rPr>
        <w:rFonts w:hint="default"/>
        <w:lang w:val="en-US" w:eastAsia="en-US" w:bidi="ar-SA"/>
      </w:rPr>
    </w:lvl>
    <w:lvl w:ilvl="7">
      <w:start w:val="0"/>
      <w:numFmt w:val="bullet"/>
      <w:lvlText w:val="•"/>
      <w:lvlJc w:val="left"/>
      <w:pPr>
        <w:ind w:left="3247" w:hanging="332"/>
      </w:pPr>
      <w:rPr>
        <w:rFonts w:hint="default"/>
        <w:lang w:val="en-US" w:eastAsia="en-US" w:bidi="ar-SA"/>
      </w:rPr>
    </w:lvl>
    <w:lvl w:ilvl="8">
      <w:start w:val="0"/>
      <w:numFmt w:val="bullet"/>
      <w:lvlText w:val="•"/>
      <w:lvlJc w:val="left"/>
      <w:pPr>
        <w:ind w:left="3648" w:hanging="332"/>
      </w:pPr>
      <w:rPr>
        <w:rFonts w:hint="default"/>
        <w:lang w:val="en-US" w:eastAsia="en-US" w:bidi="ar-SA"/>
      </w:rPr>
    </w:lvl>
  </w:abstractNum>
  <w:abstractNum w:abstractNumId="114">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1"/>
      </w:pPr>
      <w:rPr>
        <w:rFonts w:hint="default"/>
        <w:lang w:val="en-US" w:eastAsia="en-US" w:bidi="ar-SA"/>
      </w:rPr>
    </w:lvl>
    <w:lvl w:ilvl="2">
      <w:start w:val="0"/>
      <w:numFmt w:val="bullet"/>
      <w:lvlText w:val="•"/>
      <w:lvlJc w:val="left"/>
      <w:pPr>
        <w:ind w:left="1257" w:hanging="331"/>
      </w:pPr>
      <w:rPr>
        <w:rFonts w:hint="default"/>
        <w:lang w:val="en-US" w:eastAsia="en-US" w:bidi="ar-SA"/>
      </w:rPr>
    </w:lvl>
    <w:lvl w:ilvl="3">
      <w:start w:val="0"/>
      <w:numFmt w:val="bullet"/>
      <w:lvlText w:val="•"/>
      <w:lvlJc w:val="left"/>
      <w:pPr>
        <w:ind w:left="1666" w:hanging="331"/>
      </w:pPr>
      <w:rPr>
        <w:rFonts w:hint="default"/>
        <w:lang w:val="en-US" w:eastAsia="en-US" w:bidi="ar-SA"/>
      </w:rPr>
    </w:lvl>
    <w:lvl w:ilvl="4">
      <w:start w:val="0"/>
      <w:numFmt w:val="bullet"/>
      <w:lvlText w:val="•"/>
      <w:lvlJc w:val="left"/>
      <w:pPr>
        <w:ind w:left="2075" w:hanging="331"/>
      </w:pPr>
      <w:rPr>
        <w:rFonts w:hint="default"/>
        <w:lang w:val="en-US" w:eastAsia="en-US" w:bidi="ar-SA"/>
      </w:rPr>
    </w:lvl>
    <w:lvl w:ilvl="5">
      <w:start w:val="0"/>
      <w:numFmt w:val="bullet"/>
      <w:lvlText w:val="•"/>
      <w:lvlJc w:val="left"/>
      <w:pPr>
        <w:ind w:left="2484" w:hanging="331"/>
      </w:pPr>
      <w:rPr>
        <w:rFonts w:hint="default"/>
        <w:lang w:val="en-US" w:eastAsia="en-US" w:bidi="ar-SA"/>
      </w:rPr>
    </w:lvl>
    <w:lvl w:ilvl="6">
      <w:start w:val="0"/>
      <w:numFmt w:val="bullet"/>
      <w:lvlText w:val="•"/>
      <w:lvlJc w:val="left"/>
      <w:pPr>
        <w:ind w:left="2893" w:hanging="331"/>
      </w:pPr>
      <w:rPr>
        <w:rFonts w:hint="default"/>
        <w:lang w:val="en-US" w:eastAsia="en-US" w:bidi="ar-SA"/>
      </w:rPr>
    </w:lvl>
    <w:lvl w:ilvl="7">
      <w:start w:val="0"/>
      <w:numFmt w:val="bullet"/>
      <w:lvlText w:val="•"/>
      <w:lvlJc w:val="left"/>
      <w:pPr>
        <w:ind w:left="3302" w:hanging="331"/>
      </w:pPr>
      <w:rPr>
        <w:rFonts w:hint="default"/>
        <w:lang w:val="en-US" w:eastAsia="en-US" w:bidi="ar-SA"/>
      </w:rPr>
    </w:lvl>
    <w:lvl w:ilvl="8">
      <w:start w:val="0"/>
      <w:numFmt w:val="bullet"/>
      <w:lvlText w:val="•"/>
      <w:lvlJc w:val="left"/>
      <w:pPr>
        <w:ind w:left="3711" w:hanging="331"/>
      </w:pPr>
      <w:rPr>
        <w:rFonts w:hint="default"/>
        <w:lang w:val="en-US" w:eastAsia="en-US" w:bidi="ar-SA"/>
      </w:rPr>
    </w:lvl>
  </w:abstractNum>
  <w:abstractNum w:abstractNumId="11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2"/>
      </w:pPr>
      <w:rPr>
        <w:rFonts w:hint="default"/>
        <w:lang w:val="en-US" w:eastAsia="en-US" w:bidi="ar-SA"/>
      </w:rPr>
    </w:lvl>
    <w:lvl w:ilvl="2">
      <w:start w:val="0"/>
      <w:numFmt w:val="bullet"/>
      <w:lvlText w:val="•"/>
      <w:lvlJc w:val="left"/>
      <w:pPr>
        <w:ind w:left="1257" w:hanging="332"/>
      </w:pPr>
      <w:rPr>
        <w:rFonts w:hint="default"/>
        <w:lang w:val="en-US" w:eastAsia="en-US" w:bidi="ar-SA"/>
      </w:rPr>
    </w:lvl>
    <w:lvl w:ilvl="3">
      <w:start w:val="0"/>
      <w:numFmt w:val="bullet"/>
      <w:lvlText w:val="•"/>
      <w:lvlJc w:val="left"/>
      <w:pPr>
        <w:ind w:left="1666" w:hanging="332"/>
      </w:pPr>
      <w:rPr>
        <w:rFonts w:hint="default"/>
        <w:lang w:val="en-US" w:eastAsia="en-US" w:bidi="ar-SA"/>
      </w:rPr>
    </w:lvl>
    <w:lvl w:ilvl="4">
      <w:start w:val="0"/>
      <w:numFmt w:val="bullet"/>
      <w:lvlText w:val="•"/>
      <w:lvlJc w:val="left"/>
      <w:pPr>
        <w:ind w:left="2075" w:hanging="332"/>
      </w:pPr>
      <w:rPr>
        <w:rFonts w:hint="default"/>
        <w:lang w:val="en-US" w:eastAsia="en-US" w:bidi="ar-SA"/>
      </w:rPr>
    </w:lvl>
    <w:lvl w:ilvl="5">
      <w:start w:val="0"/>
      <w:numFmt w:val="bullet"/>
      <w:lvlText w:val="•"/>
      <w:lvlJc w:val="left"/>
      <w:pPr>
        <w:ind w:left="2484" w:hanging="332"/>
      </w:pPr>
      <w:rPr>
        <w:rFonts w:hint="default"/>
        <w:lang w:val="en-US" w:eastAsia="en-US" w:bidi="ar-SA"/>
      </w:rPr>
    </w:lvl>
    <w:lvl w:ilvl="6">
      <w:start w:val="0"/>
      <w:numFmt w:val="bullet"/>
      <w:lvlText w:val="•"/>
      <w:lvlJc w:val="left"/>
      <w:pPr>
        <w:ind w:left="2893" w:hanging="332"/>
      </w:pPr>
      <w:rPr>
        <w:rFonts w:hint="default"/>
        <w:lang w:val="en-US" w:eastAsia="en-US" w:bidi="ar-SA"/>
      </w:rPr>
    </w:lvl>
    <w:lvl w:ilvl="7">
      <w:start w:val="0"/>
      <w:numFmt w:val="bullet"/>
      <w:lvlText w:val="•"/>
      <w:lvlJc w:val="left"/>
      <w:pPr>
        <w:ind w:left="3302" w:hanging="332"/>
      </w:pPr>
      <w:rPr>
        <w:rFonts w:hint="default"/>
        <w:lang w:val="en-US" w:eastAsia="en-US" w:bidi="ar-SA"/>
      </w:rPr>
    </w:lvl>
    <w:lvl w:ilvl="8">
      <w:start w:val="0"/>
      <w:numFmt w:val="bullet"/>
      <w:lvlText w:val="•"/>
      <w:lvlJc w:val="left"/>
      <w:pPr>
        <w:ind w:left="3711" w:hanging="332"/>
      </w:pPr>
      <w:rPr>
        <w:rFonts w:hint="default"/>
        <w:lang w:val="en-US" w:eastAsia="en-US" w:bidi="ar-SA"/>
      </w:rPr>
    </w:lvl>
  </w:abstractNum>
  <w:abstractNum w:abstractNumId="11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2"/>
      </w:pPr>
      <w:rPr>
        <w:rFonts w:hint="default"/>
        <w:lang w:val="en-US" w:eastAsia="en-US" w:bidi="ar-SA"/>
      </w:rPr>
    </w:lvl>
    <w:lvl w:ilvl="2">
      <w:start w:val="0"/>
      <w:numFmt w:val="bullet"/>
      <w:lvlText w:val="•"/>
      <w:lvlJc w:val="left"/>
      <w:pPr>
        <w:ind w:left="1257" w:hanging="332"/>
      </w:pPr>
      <w:rPr>
        <w:rFonts w:hint="default"/>
        <w:lang w:val="en-US" w:eastAsia="en-US" w:bidi="ar-SA"/>
      </w:rPr>
    </w:lvl>
    <w:lvl w:ilvl="3">
      <w:start w:val="0"/>
      <w:numFmt w:val="bullet"/>
      <w:lvlText w:val="•"/>
      <w:lvlJc w:val="left"/>
      <w:pPr>
        <w:ind w:left="1666" w:hanging="332"/>
      </w:pPr>
      <w:rPr>
        <w:rFonts w:hint="default"/>
        <w:lang w:val="en-US" w:eastAsia="en-US" w:bidi="ar-SA"/>
      </w:rPr>
    </w:lvl>
    <w:lvl w:ilvl="4">
      <w:start w:val="0"/>
      <w:numFmt w:val="bullet"/>
      <w:lvlText w:val="•"/>
      <w:lvlJc w:val="left"/>
      <w:pPr>
        <w:ind w:left="2075" w:hanging="332"/>
      </w:pPr>
      <w:rPr>
        <w:rFonts w:hint="default"/>
        <w:lang w:val="en-US" w:eastAsia="en-US" w:bidi="ar-SA"/>
      </w:rPr>
    </w:lvl>
    <w:lvl w:ilvl="5">
      <w:start w:val="0"/>
      <w:numFmt w:val="bullet"/>
      <w:lvlText w:val="•"/>
      <w:lvlJc w:val="left"/>
      <w:pPr>
        <w:ind w:left="2484" w:hanging="332"/>
      </w:pPr>
      <w:rPr>
        <w:rFonts w:hint="default"/>
        <w:lang w:val="en-US" w:eastAsia="en-US" w:bidi="ar-SA"/>
      </w:rPr>
    </w:lvl>
    <w:lvl w:ilvl="6">
      <w:start w:val="0"/>
      <w:numFmt w:val="bullet"/>
      <w:lvlText w:val="•"/>
      <w:lvlJc w:val="left"/>
      <w:pPr>
        <w:ind w:left="2893" w:hanging="332"/>
      </w:pPr>
      <w:rPr>
        <w:rFonts w:hint="default"/>
        <w:lang w:val="en-US" w:eastAsia="en-US" w:bidi="ar-SA"/>
      </w:rPr>
    </w:lvl>
    <w:lvl w:ilvl="7">
      <w:start w:val="0"/>
      <w:numFmt w:val="bullet"/>
      <w:lvlText w:val="•"/>
      <w:lvlJc w:val="left"/>
      <w:pPr>
        <w:ind w:left="3302" w:hanging="332"/>
      </w:pPr>
      <w:rPr>
        <w:rFonts w:hint="default"/>
        <w:lang w:val="en-US" w:eastAsia="en-US" w:bidi="ar-SA"/>
      </w:rPr>
    </w:lvl>
    <w:lvl w:ilvl="8">
      <w:start w:val="0"/>
      <w:numFmt w:val="bullet"/>
      <w:lvlText w:val="•"/>
      <w:lvlJc w:val="left"/>
      <w:pPr>
        <w:ind w:left="3711" w:hanging="332"/>
      </w:pPr>
      <w:rPr>
        <w:rFonts w:hint="default"/>
        <w:lang w:val="en-US" w:eastAsia="en-US" w:bidi="ar-SA"/>
      </w:rPr>
    </w:lvl>
  </w:abstractNum>
  <w:abstractNum w:abstractNumId="111">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8" w:hanging="331"/>
      </w:pPr>
      <w:rPr>
        <w:rFonts w:hint="default"/>
        <w:lang w:val="en-US" w:eastAsia="en-US" w:bidi="ar-SA"/>
      </w:rPr>
    </w:lvl>
    <w:lvl w:ilvl="2">
      <w:start w:val="0"/>
      <w:numFmt w:val="bullet"/>
      <w:lvlText w:val="•"/>
      <w:lvlJc w:val="left"/>
      <w:pPr>
        <w:ind w:left="917" w:hanging="331"/>
      </w:pPr>
      <w:rPr>
        <w:rFonts w:hint="default"/>
        <w:lang w:val="en-US" w:eastAsia="en-US" w:bidi="ar-SA"/>
      </w:rPr>
    </w:lvl>
    <w:lvl w:ilvl="3">
      <w:start w:val="0"/>
      <w:numFmt w:val="bullet"/>
      <w:lvlText w:val="•"/>
      <w:lvlJc w:val="left"/>
      <w:pPr>
        <w:ind w:left="1156" w:hanging="331"/>
      </w:pPr>
      <w:rPr>
        <w:rFonts w:hint="default"/>
        <w:lang w:val="en-US" w:eastAsia="en-US" w:bidi="ar-SA"/>
      </w:rPr>
    </w:lvl>
    <w:lvl w:ilvl="4">
      <w:start w:val="0"/>
      <w:numFmt w:val="bullet"/>
      <w:lvlText w:val="•"/>
      <w:lvlJc w:val="left"/>
      <w:pPr>
        <w:ind w:left="1395" w:hanging="331"/>
      </w:pPr>
      <w:rPr>
        <w:rFonts w:hint="default"/>
        <w:lang w:val="en-US" w:eastAsia="en-US" w:bidi="ar-SA"/>
      </w:rPr>
    </w:lvl>
    <w:lvl w:ilvl="5">
      <w:start w:val="0"/>
      <w:numFmt w:val="bullet"/>
      <w:lvlText w:val="•"/>
      <w:lvlJc w:val="left"/>
      <w:pPr>
        <w:ind w:left="1634" w:hanging="331"/>
      </w:pPr>
      <w:rPr>
        <w:rFonts w:hint="default"/>
        <w:lang w:val="en-US" w:eastAsia="en-US" w:bidi="ar-SA"/>
      </w:rPr>
    </w:lvl>
    <w:lvl w:ilvl="6">
      <w:start w:val="0"/>
      <w:numFmt w:val="bullet"/>
      <w:lvlText w:val="•"/>
      <w:lvlJc w:val="left"/>
      <w:pPr>
        <w:ind w:left="1873" w:hanging="331"/>
      </w:pPr>
      <w:rPr>
        <w:rFonts w:hint="default"/>
        <w:lang w:val="en-US" w:eastAsia="en-US" w:bidi="ar-SA"/>
      </w:rPr>
    </w:lvl>
    <w:lvl w:ilvl="7">
      <w:start w:val="0"/>
      <w:numFmt w:val="bullet"/>
      <w:lvlText w:val="•"/>
      <w:lvlJc w:val="left"/>
      <w:pPr>
        <w:ind w:left="2112" w:hanging="331"/>
      </w:pPr>
      <w:rPr>
        <w:rFonts w:hint="default"/>
        <w:lang w:val="en-US" w:eastAsia="en-US" w:bidi="ar-SA"/>
      </w:rPr>
    </w:lvl>
    <w:lvl w:ilvl="8">
      <w:start w:val="0"/>
      <w:numFmt w:val="bullet"/>
      <w:lvlText w:val="•"/>
      <w:lvlJc w:val="left"/>
      <w:pPr>
        <w:ind w:left="2351" w:hanging="331"/>
      </w:pPr>
      <w:rPr>
        <w:rFonts w:hint="default"/>
        <w:lang w:val="en-US" w:eastAsia="en-US" w:bidi="ar-SA"/>
      </w:rPr>
    </w:lvl>
  </w:abstractNum>
  <w:abstractNum w:abstractNumId="110">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1"/>
      </w:pPr>
      <w:rPr>
        <w:rFonts w:hint="default"/>
        <w:lang w:val="en-US" w:eastAsia="en-US" w:bidi="ar-SA"/>
      </w:rPr>
    </w:lvl>
    <w:lvl w:ilvl="2">
      <w:start w:val="0"/>
      <w:numFmt w:val="bullet"/>
      <w:lvlText w:val="•"/>
      <w:lvlJc w:val="left"/>
      <w:pPr>
        <w:ind w:left="1257" w:hanging="331"/>
      </w:pPr>
      <w:rPr>
        <w:rFonts w:hint="default"/>
        <w:lang w:val="en-US" w:eastAsia="en-US" w:bidi="ar-SA"/>
      </w:rPr>
    </w:lvl>
    <w:lvl w:ilvl="3">
      <w:start w:val="0"/>
      <w:numFmt w:val="bullet"/>
      <w:lvlText w:val="•"/>
      <w:lvlJc w:val="left"/>
      <w:pPr>
        <w:ind w:left="1666" w:hanging="331"/>
      </w:pPr>
      <w:rPr>
        <w:rFonts w:hint="default"/>
        <w:lang w:val="en-US" w:eastAsia="en-US" w:bidi="ar-SA"/>
      </w:rPr>
    </w:lvl>
    <w:lvl w:ilvl="4">
      <w:start w:val="0"/>
      <w:numFmt w:val="bullet"/>
      <w:lvlText w:val="•"/>
      <w:lvlJc w:val="left"/>
      <w:pPr>
        <w:ind w:left="2075" w:hanging="331"/>
      </w:pPr>
      <w:rPr>
        <w:rFonts w:hint="default"/>
        <w:lang w:val="en-US" w:eastAsia="en-US" w:bidi="ar-SA"/>
      </w:rPr>
    </w:lvl>
    <w:lvl w:ilvl="5">
      <w:start w:val="0"/>
      <w:numFmt w:val="bullet"/>
      <w:lvlText w:val="•"/>
      <w:lvlJc w:val="left"/>
      <w:pPr>
        <w:ind w:left="2484" w:hanging="331"/>
      </w:pPr>
      <w:rPr>
        <w:rFonts w:hint="default"/>
        <w:lang w:val="en-US" w:eastAsia="en-US" w:bidi="ar-SA"/>
      </w:rPr>
    </w:lvl>
    <w:lvl w:ilvl="6">
      <w:start w:val="0"/>
      <w:numFmt w:val="bullet"/>
      <w:lvlText w:val="•"/>
      <w:lvlJc w:val="left"/>
      <w:pPr>
        <w:ind w:left="2893" w:hanging="331"/>
      </w:pPr>
      <w:rPr>
        <w:rFonts w:hint="default"/>
        <w:lang w:val="en-US" w:eastAsia="en-US" w:bidi="ar-SA"/>
      </w:rPr>
    </w:lvl>
    <w:lvl w:ilvl="7">
      <w:start w:val="0"/>
      <w:numFmt w:val="bullet"/>
      <w:lvlText w:val="•"/>
      <w:lvlJc w:val="left"/>
      <w:pPr>
        <w:ind w:left="3302" w:hanging="331"/>
      </w:pPr>
      <w:rPr>
        <w:rFonts w:hint="default"/>
        <w:lang w:val="en-US" w:eastAsia="en-US" w:bidi="ar-SA"/>
      </w:rPr>
    </w:lvl>
    <w:lvl w:ilvl="8">
      <w:start w:val="0"/>
      <w:numFmt w:val="bullet"/>
      <w:lvlText w:val="•"/>
      <w:lvlJc w:val="left"/>
      <w:pPr>
        <w:ind w:left="3711" w:hanging="331"/>
      </w:pPr>
      <w:rPr>
        <w:rFonts w:hint="default"/>
        <w:lang w:val="en-US" w:eastAsia="en-US" w:bidi="ar-SA"/>
      </w:rPr>
    </w:lvl>
  </w:abstractNum>
  <w:abstractNum w:abstractNumId="109">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8" w:hanging="331"/>
      </w:pPr>
      <w:rPr>
        <w:rFonts w:hint="default"/>
        <w:lang w:val="en-US" w:eastAsia="en-US" w:bidi="ar-SA"/>
      </w:rPr>
    </w:lvl>
    <w:lvl w:ilvl="2">
      <w:start w:val="0"/>
      <w:numFmt w:val="bullet"/>
      <w:lvlText w:val="•"/>
      <w:lvlJc w:val="left"/>
      <w:pPr>
        <w:ind w:left="917" w:hanging="331"/>
      </w:pPr>
      <w:rPr>
        <w:rFonts w:hint="default"/>
        <w:lang w:val="en-US" w:eastAsia="en-US" w:bidi="ar-SA"/>
      </w:rPr>
    </w:lvl>
    <w:lvl w:ilvl="3">
      <w:start w:val="0"/>
      <w:numFmt w:val="bullet"/>
      <w:lvlText w:val="•"/>
      <w:lvlJc w:val="left"/>
      <w:pPr>
        <w:ind w:left="1156" w:hanging="331"/>
      </w:pPr>
      <w:rPr>
        <w:rFonts w:hint="default"/>
        <w:lang w:val="en-US" w:eastAsia="en-US" w:bidi="ar-SA"/>
      </w:rPr>
    </w:lvl>
    <w:lvl w:ilvl="4">
      <w:start w:val="0"/>
      <w:numFmt w:val="bullet"/>
      <w:lvlText w:val="•"/>
      <w:lvlJc w:val="left"/>
      <w:pPr>
        <w:ind w:left="1395" w:hanging="331"/>
      </w:pPr>
      <w:rPr>
        <w:rFonts w:hint="default"/>
        <w:lang w:val="en-US" w:eastAsia="en-US" w:bidi="ar-SA"/>
      </w:rPr>
    </w:lvl>
    <w:lvl w:ilvl="5">
      <w:start w:val="0"/>
      <w:numFmt w:val="bullet"/>
      <w:lvlText w:val="•"/>
      <w:lvlJc w:val="left"/>
      <w:pPr>
        <w:ind w:left="1634" w:hanging="331"/>
      </w:pPr>
      <w:rPr>
        <w:rFonts w:hint="default"/>
        <w:lang w:val="en-US" w:eastAsia="en-US" w:bidi="ar-SA"/>
      </w:rPr>
    </w:lvl>
    <w:lvl w:ilvl="6">
      <w:start w:val="0"/>
      <w:numFmt w:val="bullet"/>
      <w:lvlText w:val="•"/>
      <w:lvlJc w:val="left"/>
      <w:pPr>
        <w:ind w:left="1873" w:hanging="331"/>
      </w:pPr>
      <w:rPr>
        <w:rFonts w:hint="default"/>
        <w:lang w:val="en-US" w:eastAsia="en-US" w:bidi="ar-SA"/>
      </w:rPr>
    </w:lvl>
    <w:lvl w:ilvl="7">
      <w:start w:val="0"/>
      <w:numFmt w:val="bullet"/>
      <w:lvlText w:val="•"/>
      <w:lvlJc w:val="left"/>
      <w:pPr>
        <w:ind w:left="2112" w:hanging="331"/>
      </w:pPr>
      <w:rPr>
        <w:rFonts w:hint="default"/>
        <w:lang w:val="en-US" w:eastAsia="en-US" w:bidi="ar-SA"/>
      </w:rPr>
    </w:lvl>
    <w:lvl w:ilvl="8">
      <w:start w:val="0"/>
      <w:numFmt w:val="bullet"/>
      <w:lvlText w:val="•"/>
      <w:lvlJc w:val="left"/>
      <w:pPr>
        <w:ind w:left="2351" w:hanging="331"/>
      </w:pPr>
      <w:rPr>
        <w:rFonts w:hint="default"/>
        <w:lang w:val="en-US" w:eastAsia="en-US" w:bidi="ar-SA"/>
      </w:rPr>
    </w:lvl>
  </w:abstractNum>
  <w:abstractNum w:abstractNumId="108">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1"/>
      </w:pPr>
      <w:rPr>
        <w:rFonts w:hint="default"/>
        <w:lang w:val="en-US" w:eastAsia="en-US" w:bidi="ar-SA"/>
      </w:rPr>
    </w:lvl>
    <w:lvl w:ilvl="2">
      <w:start w:val="0"/>
      <w:numFmt w:val="bullet"/>
      <w:lvlText w:val="•"/>
      <w:lvlJc w:val="left"/>
      <w:pPr>
        <w:ind w:left="1257" w:hanging="331"/>
      </w:pPr>
      <w:rPr>
        <w:rFonts w:hint="default"/>
        <w:lang w:val="en-US" w:eastAsia="en-US" w:bidi="ar-SA"/>
      </w:rPr>
    </w:lvl>
    <w:lvl w:ilvl="3">
      <w:start w:val="0"/>
      <w:numFmt w:val="bullet"/>
      <w:lvlText w:val="•"/>
      <w:lvlJc w:val="left"/>
      <w:pPr>
        <w:ind w:left="1666" w:hanging="331"/>
      </w:pPr>
      <w:rPr>
        <w:rFonts w:hint="default"/>
        <w:lang w:val="en-US" w:eastAsia="en-US" w:bidi="ar-SA"/>
      </w:rPr>
    </w:lvl>
    <w:lvl w:ilvl="4">
      <w:start w:val="0"/>
      <w:numFmt w:val="bullet"/>
      <w:lvlText w:val="•"/>
      <w:lvlJc w:val="left"/>
      <w:pPr>
        <w:ind w:left="2075" w:hanging="331"/>
      </w:pPr>
      <w:rPr>
        <w:rFonts w:hint="default"/>
        <w:lang w:val="en-US" w:eastAsia="en-US" w:bidi="ar-SA"/>
      </w:rPr>
    </w:lvl>
    <w:lvl w:ilvl="5">
      <w:start w:val="0"/>
      <w:numFmt w:val="bullet"/>
      <w:lvlText w:val="•"/>
      <w:lvlJc w:val="left"/>
      <w:pPr>
        <w:ind w:left="2484" w:hanging="331"/>
      </w:pPr>
      <w:rPr>
        <w:rFonts w:hint="default"/>
        <w:lang w:val="en-US" w:eastAsia="en-US" w:bidi="ar-SA"/>
      </w:rPr>
    </w:lvl>
    <w:lvl w:ilvl="6">
      <w:start w:val="0"/>
      <w:numFmt w:val="bullet"/>
      <w:lvlText w:val="•"/>
      <w:lvlJc w:val="left"/>
      <w:pPr>
        <w:ind w:left="2893" w:hanging="331"/>
      </w:pPr>
      <w:rPr>
        <w:rFonts w:hint="default"/>
        <w:lang w:val="en-US" w:eastAsia="en-US" w:bidi="ar-SA"/>
      </w:rPr>
    </w:lvl>
    <w:lvl w:ilvl="7">
      <w:start w:val="0"/>
      <w:numFmt w:val="bullet"/>
      <w:lvlText w:val="•"/>
      <w:lvlJc w:val="left"/>
      <w:pPr>
        <w:ind w:left="3302" w:hanging="331"/>
      </w:pPr>
      <w:rPr>
        <w:rFonts w:hint="default"/>
        <w:lang w:val="en-US" w:eastAsia="en-US" w:bidi="ar-SA"/>
      </w:rPr>
    </w:lvl>
    <w:lvl w:ilvl="8">
      <w:start w:val="0"/>
      <w:numFmt w:val="bullet"/>
      <w:lvlText w:val="•"/>
      <w:lvlJc w:val="left"/>
      <w:pPr>
        <w:ind w:left="3711" w:hanging="331"/>
      </w:pPr>
      <w:rPr>
        <w:rFonts w:hint="default"/>
        <w:lang w:val="en-US" w:eastAsia="en-US" w:bidi="ar-SA"/>
      </w:rPr>
    </w:lvl>
  </w:abstractNum>
  <w:abstractNum w:abstractNumId="107">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8" w:hanging="332"/>
      </w:pPr>
      <w:rPr>
        <w:rFonts w:hint="default"/>
        <w:lang w:val="en-US" w:eastAsia="en-US" w:bidi="ar-SA"/>
      </w:rPr>
    </w:lvl>
    <w:lvl w:ilvl="2">
      <w:start w:val="0"/>
      <w:numFmt w:val="bullet"/>
      <w:lvlText w:val="•"/>
      <w:lvlJc w:val="left"/>
      <w:pPr>
        <w:ind w:left="917" w:hanging="332"/>
      </w:pPr>
      <w:rPr>
        <w:rFonts w:hint="default"/>
        <w:lang w:val="en-US" w:eastAsia="en-US" w:bidi="ar-SA"/>
      </w:rPr>
    </w:lvl>
    <w:lvl w:ilvl="3">
      <w:start w:val="0"/>
      <w:numFmt w:val="bullet"/>
      <w:lvlText w:val="•"/>
      <w:lvlJc w:val="left"/>
      <w:pPr>
        <w:ind w:left="1156" w:hanging="332"/>
      </w:pPr>
      <w:rPr>
        <w:rFonts w:hint="default"/>
        <w:lang w:val="en-US" w:eastAsia="en-US" w:bidi="ar-SA"/>
      </w:rPr>
    </w:lvl>
    <w:lvl w:ilvl="4">
      <w:start w:val="0"/>
      <w:numFmt w:val="bullet"/>
      <w:lvlText w:val="•"/>
      <w:lvlJc w:val="left"/>
      <w:pPr>
        <w:ind w:left="1395" w:hanging="332"/>
      </w:pPr>
      <w:rPr>
        <w:rFonts w:hint="default"/>
        <w:lang w:val="en-US" w:eastAsia="en-US" w:bidi="ar-SA"/>
      </w:rPr>
    </w:lvl>
    <w:lvl w:ilvl="5">
      <w:start w:val="0"/>
      <w:numFmt w:val="bullet"/>
      <w:lvlText w:val="•"/>
      <w:lvlJc w:val="left"/>
      <w:pPr>
        <w:ind w:left="1634" w:hanging="332"/>
      </w:pPr>
      <w:rPr>
        <w:rFonts w:hint="default"/>
        <w:lang w:val="en-US" w:eastAsia="en-US" w:bidi="ar-SA"/>
      </w:rPr>
    </w:lvl>
    <w:lvl w:ilvl="6">
      <w:start w:val="0"/>
      <w:numFmt w:val="bullet"/>
      <w:lvlText w:val="•"/>
      <w:lvlJc w:val="left"/>
      <w:pPr>
        <w:ind w:left="1873" w:hanging="332"/>
      </w:pPr>
      <w:rPr>
        <w:rFonts w:hint="default"/>
        <w:lang w:val="en-US" w:eastAsia="en-US" w:bidi="ar-SA"/>
      </w:rPr>
    </w:lvl>
    <w:lvl w:ilvl="7">
      <w:start w:val="0"/>
      <w:numFmt w:val="bullet"/>
      <w:lvlText w:val="•"/>
      <w:lvlJc w:val="left"/>
      <w:pPr>
        <w:ind w:left="2112" w:hanging="332"/>
      </w:pPr>
      <w:rPr>
        <w:rFonts w:hint="default"/>
        <w:lang w:val="en-US" w:eastAsia="en-US" w:bidi="ar-SA"/>
      </w:rPr>
    </w:lvl>
    <w:lvl w:ilvl="8">
      <w:start w:val="0"/>
      <w:numFmt w:val="bullet"/>
      <w:lvlText w:val="•"/>
      <w:lvlJc w:val="left"/>
      <w:pPr>
        <w:ind w:left="2351" w:hanging="332"/>
      </w:pPr>
      <w:rPr>
        <w:rFonts w:hint="default"/>
        <w:lang w:val="en-US" w:eastAsia="en-US" w:bidi="ar-SA"/>
      </w:rPr>
    </w:lvl>
  </w:abstractNum>
  <w:abstractNum w:abstractNumId="10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2"/>
      </w:pPr>
      <w:rPr>
        <w:rFonts w:hint="default"/>
        <w:lang w:val="en-US" w:eastAsia="en-US" w:bidi="ar-SA"/>
      </w:rPr>
    </w:lvl>
    <w:lvl w:ilvl="2">
      <w:start w:val="0"/>
      <w:numFmt w:val="bullet"/>
      <w:lvlText w:val="•"/>
      <w:lvlJc w:val="left"/>
      <w:pPr>
        <w:ind w:left="1257" w:hanging="332"/>
      </w:pPr>
      <w:rPr>
        <w:rFonts w:hint="default"/>
        <w:lang w:val="en-US" w:eastAsia="en-US" w:bidi="ar-SA"/>
      </w:rPr>
    </w:lvl>
    <w:lvl w:ilvl="3">
      <w:start w:val="0"/>
      <w:numFmt w:val="bullet"/>
      <w:lvlText w:val="•"/>
      <w:lvlJc w:val="left"/>
      <w:pPr>
        <w:ind w:left="1666" w:hanging="332"/>
      </w:pPr>
      <w:rPr>
        <w:rFonts w:hint="default"/>
        <w:lang w:val="en-US" w:eastAsia="en-US" w:bidi="ar-SA"/>
      </w:rPr>
    </w:lvl>
    <w:lvl w:ilvl="4">
      <w:start w:val="0"/>
      <w:numFmt w:val="bullet"/>
      <w:lvlText w:val="•"/>
      <w:lvlJc w:val="left"/>
      <w:pPr>
        <w:ind w:left="2075" w:hanging="332"/>
      </w:pPr>
      <w:rPr>
        <w:rFonts w:hint="default"/>
        <w:lang w:val="en-US" w:eastAsia="en-US" w:bidi="ar-SA"/>
      </w:rPr>
    </w:lvl>
    <w:lvl w:ilvl="5">
      <w:start w:val="0"/>
      <w:numFmt w:val="bullet"/>
      <w:lvlText w:val="•"/>
      <w:lvlJc w:val="left"/>
      <w:pPr>
        <w:ind w:left="2484" w:hanging="332"/>
      </w:pPr>
      <w:rPr>
        <w:rFonts w:hint="default"/>
        <w:lang w:val="en-US" w:eastAsia="en-US" w:bidi="ar-SA"/>
      </w:rPr>
    </w:lvl>
    <w:lvl w:ilvl="6">
      <w:start w:val="0"/>
      <w:numFmt w:val="bullet"/>
      <w:lvlText w:val="•"/>
      <w:lvlJc w:val="left"/>
      <w:pPr>
        <w:ind w:left="2893" w:hanging="332"/>
      </w:pPr>
      <w:rPr>
        <w:rFonts w:hint="default"/>
        <w:lang w:val="en-US" w:eastAsia="en-US" w:bidi="ar-SA"/>
      </w:rPr>
    </w:lvl>
    <w:lvl w:ilvl="7">
      <w:start w:val="0"/>
      <w:numFmt w:val="bullet"/>
      <w:lvlText w:val="•"/>
      <w:lvlJc w:val="left"/>
      <w:pPr>
        <w:ind w:left="3302" w:hanging="332"/>
      </w:pPr>
      <w:rPr>
        <w:rFonts w:hint="default"/>
        <w:lang w:val="en-US" w:eastAsia="en-US" w:bidi="ar-SA"/>
      </w:rPr>
    </w:lvl>
    <w:lvl w:ilvl="8">
      <w:start w:val="0"/>
      <w:numFmt w:val="bullet"/>
      <w:lvlText w:val="•"/>
      <w:lvlJc w:val="left"/>
      <w:pPr>
        <w:ind w:left="3711" w:hanging="332"/>
      </w:pPr>
      <w:rPr>
        <w:rFonts w:hint="default"/>
        <w:lang w:val="en-US" w:eastAsia="en-US" w:bidi="ar-SA"/>
      </w:rPr>
    </w:lvl>
  </w:abstractNum>
  <w:abstractNum w:abstractNumId="10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2"/>
      </w:pPr>
      <w:rPr>
        <w:rFonts w:hint="default"/>
        <w:lang w:val="en-US" w:eastAsia="en-US" w:bidi="ar-SA"/>
      </w:rPr>
    </w:lvl>
    <w:lvl w:ilvl="2">
      <w:start w:val="0"/>
      <w:numFmt w:val="bullet"/>
      <w:lvlText w:val="•"/>
      <w:lvlJc w:val="left"/>
      <w:pPr>
        <w:ind w:left="1257" w:hanging="332"/>
      </w:pPr>
      <w:rPr>
        <w:rFonts w:hint="default"/>
        <w:lang w:val="en-US" w:eastAsia="en-US" w:bidi="ar-SA"/>
      </w:rPr>
    </w:lvl>
    <w:lvl w:ilvl="3">
      <w:start w:val="0"/>
      <w:numFmt w:val="bullet"/>
      <w:lvlText w:val="•"/>
      <w:lvlJc w:val="left"/>
      <w:pPr>
        <w:ind w:left="1666" w:hanging="332"/>
      </w:pPr>
      <w:rPr>
        <w:rFonts w:hint="default"/>
        <w:lang w:val="en-US" w:eastAsia="en-US" w:bidi="ar-SA"/>
      </w:rPr>
    </w:lvl>
    <w:lvl w:ilvl="4">
      <w:start w:val="0"/>
      <w:numFmt w:val="bullet"/>
      <w:lvlText w:val="•"/>
      <w:lvlJc w:val="left"/>
      <w:pPr>
        <w:ind w:left="2075" w:hanging="332"/>
      </w:pPr>
      <w:rPr>
        <w:rFonts w:hint="default"/>
        <w:lang w:val="en-US" w:eastAsia="en-US" w:bidi="ar-SA"/>
      </w:rPr>
    </w:lvl>
    <w:lvl w:ilvl="5">
      <w:start w:val="0"/>
      <w:numFmt w:val="bullet"/>
      <w:lvlText w:val="•"/>
      <w:lvlJc w:val="left"/>
      <w:pPr>
        <w:ind w:left="2484" w:hanging="332"/>
      </w:pPr>
      <w:rPr>
        <w:rFonts w:hint="default"/>
        <w:lang w:val="en-US" w:eastAsia="en-US" w:bidi="ar-SA"/>
      </w:rPr>
    </w:lvl>
    <w:lvl w:ilvl="6">
      <w:start w:val="0"/>
      <w:numFmt w:val="bullet"/>
      <w:lvlText w:val="•"/>
      <w:lvlJc w:val="left"/>
      <w:pPr>
        <w:ind w:left="2893" w:hanging="332"/>
      </w:pPr>
      <w:rPr>
        <w:rFonts w:hint="default"/>
        <w:lang w:val="en-US" w:eastAsia="en-US" w:bidi="ar-SA"/>
      </w:rPr>
    </w:lvl>
    <w:lvl w:ilvl="7">
      <w:start w:val="0"/>
      <w:numFmt w:val="bullet"/>
      <w:lvlText w:val="•"/>
      <w:lvlJc w:val="left"/>
      <w:pPr>
        <w:ind w:left="3302" w:hanging="332"/>
      </w:pPr>
      <w:rPr>
        <w:rFonts w:hint="default"/>
        <w:lang w:val="en-US" w:eastAsia="en-US" w:bidi="ar-SA"/>
      </w:rPr>
    </w:lvl>
    <w:lvl w:ilvl="8">
      <w:start w:val="0"/>
      <w:numFmt w:val="bullet"/>
      <w:lvlText w:val="•"/>
      <w:lvlJc w:val="left"/>
      <w:pPr>
        <w:ind w:left="3711" w:hanging="332"/>
      </w:pPr>
      <w:rPr>
        <w:rFonts w:hint="default"/>
        <w:lang w:val="en-US" w:eastAsia="en-US" w:bidi="ar-SA"/>
      </w:rPr>
    </w:lvl>
  </w:abstractNum>
  <w:abstractNum w:abstractNumId="104">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1"/>
      </w:pPr>
      <w:rPr>
        <w:rFonts w:hint="default"/>
        <w:lang w:val="en-US" w:eastAsia="en-US" w:bidi="ar-SA"/>
      </w:rPr>
    </w:lvl>
    <w:lvl w:ilvl="2">
      <w:start w:val="0"/>
      <w:numFmt w:val="bullet"/>
      <w:lvlText w:val="•"/>
      <w:lvlJc w:val="left"/>
      <w:pPr>
        <w:ind w:left="1046" w:hanging="331"/>
      </w:pPr>
      <w:rPr>
        <w:rFonts w:hint="default"/>
        <w:lang w:val="en-US" w:eastAsia="en-US" w:bidi="ar-SA"/>
      </w:rPr>
    </w:lvl>
    <w:lvl w:ilvl="3">
      <w:start w:val="0"/>
      <w:numFmt w:val="bullet"/>
      <w:lvlText w:val="•"/>
      <w:lvlJc w:val="left"/>
      <w:pPr>
        <w:ind w:left="1349" w:hanging="331"/>
      </w:pPr>
      <w:rPr>
        <w:rFonts w:hint="default"/>
        <w:lang w:val="en-US" w:eastAsia="en-US" w:bidi="ar-SA"/>
      </w:rPr>
    </w:lvl>
    <w:lvl w:ilvl="4">
      <w:start w:val="0"/>
      <w:numFmt w:val="bullet"/>
      <w:lvlText w:val="•"/>
      <w:lvlJc w:val="left"/>
      <w:pPr>
        <w:ind w:left="1652" w:hanging="331"/>
      </w:pPr>
      <w:rPr>
        <w:rFonts w:hint="default"/>
        <w:lang w:val="en-US" w:eastAsia="en-US" w:bidi="ar-SA"/>
      </w:rPr>
    </w:lvl>
    <w:lvl w:ilvl="5">
      <w:start w:val="0"/>
      <w:numFmt w:val="bullet"/>
      <w:lvlText w:val="•"/>
      <w:lvlJc w:val="left"/>
      <w:pPr>
        <w:ind w:left="1955" w:hanging="331"/>
      </w:pPr>
      <w:rPr>
        <w:rFonts w:hint="default"/>
        <w:lang w:val="en-US" w:eastAsia="en-US" w:bidi="ar-SA"/>
      </w:rPr>
    </w:lvl>
    <w:lvl w:ilvl="6">
      <w:start w:val="0"/>
      <w:numFmt w:val="bullet"/>
      <w:lvlText w:val="•"/>
      <w:lvlJc w:val="left"/>
      <w:pPr>
        <w:ind w:left="2258" w:hanging="331"/>
      </w:pPr>
      <w:rPr>
        <w:rFonts w:hint="default"/>
        <w:lang w:val="en-US" w:eastAsia="en-US" w:bidi="ar-SA"/>
      </w:rPr>
    </w:lvl>
    <w:lvl w:ilvl="7">
      <w:start w:val="0"/>
      <w:numFmt w:val="bullet"/>
      <w:lvlText w:val="•"/>
      <w:lvlJc w:val="left"/>
      <w:pPr>
        <w:ind w:left="2561" w:hanging="331"/>
      </w:pPr>
      <w:rPr>
        <w:rFonts w:hint="default"/>
        <w:lang w:val="en-US" w:eastAsia="en-US" w:bidi="ar-SA"/>
      </w:rPr>
    </w:lvl>
    <w:lvl w:ilvl="8">
      <w:start w:val="0"/>
      <w:numFmt w:val="bullet"/>
      <w:lvlText w:val="•"/>
      <w:lvlJc w:val="left"/>
      <w:pPr>
        <w:ind w:left="2864" w:hanging="331"/>
      </w:pPr>
      <w:rPr>
        <w:rFonts w:hint="default"/>
        <w:lang w:val="en-US" w:eastAsia="en-US" w:bidi="ar-SA"/>
      </w:rPr>
    </w:lvl>
  </w:abstractNum>
  <w:abstractNum w:abstractNumId="10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2"/>
      </w:pPr>
      <w:rPr>
        <w:rFonts w:hint="default"/>
        <w:lang w:val="en-US" w:eastAsia="en-US" w:bidi="ar-SA"/>
      </w:rPr>
    </w:lvl>
    <w:lvl w:ilvl="2">
      <w:start w:val="0"/>
      <w:numFmt w:val="bullet"/>
      <w:lvlText w:val="•"/>
      <w:lvlJc w:val="left"/>
      <w:pPr>
        <w:ind w:left="1046" w:hanging="332"/>
      </w:pPr>
      <w:rPr>
        <w:rFonts w:hint="default"/>
        <w:lang w:val="en-US" w:eastAsia="en-US" w:bidi="ar-SA"/>
      </w:rPr>
    </w:lvl>
    <w:lvl w:ilvl="3">
      <w:start w:val="0"/>
      <w:numFmt w:val="bullet"/>
      <w:lvlText w:val="•"/>
      <w:lvlJc w:val="left"/>
      <w:pPr>
        <w:ind w:left="1349" w:hanging="332"/>
      </w:pPr>
      <w:rPr>
        <w:rFonts w:hint="default"/>
        <w:lang w:val="en-US" w:eastAsia="en-US" w:bidi="ar-SA"/>
      </w:rPr>
    </w:lvl>
    <w:lvl w:ilvl="4">
      <w:start w:val="0"/>
      <w:numFmt w:val="bullet"/>
      <w:lvlText w:val="•"/>
      <w:lvlJc w:val="left"/>
      <w:pPr>
        <w:ind w:left="1652" w:hanging="332"/>
      </w:pPr>
      <w:rPr>
        <w:rFonts w:hint="default"/>
        <w:lang w:val="en-US" w:eastAsia="en-US" w:bidi="ar-SA"/>
      </w:rPr>
    </w:lvl>
    <w:lvl w:ilvl="5">
      <w:start w:val="0"/>
      <w:numFmt w:val="bullet"/>
      <w:lvlText w:val="•"/>
      <w:lvlJc w:val="left"/>
      <w:pPr>
        <w:ind w:left="1955" w:hanging="332"/>
      </w:pPr>
      <w:rPr>
        <w:rFonts w:hint="default"/>
        <w:lang w:val="en-US" w:eastAsia="en-US" w:bidi="ar-SA"/>
      </w:rPr>
    </w:lvl>
    <w:lvl w:ilvl="6">
      <w:start w:val="0"/>
      <w:numFmt w:val="bullet"/>
      <w:lvlText w:val="•"/>
      <w:lvlJc w:val="left"/>
      <w:pPr>
        <w:ind w:left="2258" w:hanging="332"/>
      </w:pPr>
      <w:rPr>
        <w:rFonts w:hint="default"/>
        <w:lang w:val="en-US" w:eastAsia="en-US" w:bidi="ar-SA"/>
      </w:rPr>
    </w:lvl>
    <w:lvl w:ilvl="7">
      <w:start w:val="0"/>
      <w:numFmt w:val="bullet"/>
      <w:lvlText w:val="•"/>
      <w:lvlJc w:val="left"/>
      <w:pPr>
        <w:ind w:left="2561" w:hanging="332"/>
      </w:pPr>
      <w:rPr>
        <w:rFonts w:hint="default"/>
        <w:lang w:val="en-US" w:eastAsia="en-US" w:bidi="ar-SA"/>
      </w:rPr>
    </w:lvl>
    <w:lvl w:ilvl="8">
      <w:start w:val="0"/>
      <w:numFmt w:val="bullet"/>
      <w:lvlText w:val="•"/>
      <w:lvlJc w:val="left"/>
      <w:pPr>
        <w:ind w:left="2864" w:hanging="332"/>
      </w:pPr>
      <w:rPr>
        <w:rFonts w:hint="default"/>
        <w:lang w:val="en-US" w:eastAsia="en-US" w:bidi="ar-SA"/>
      </w:rPr>
    </w:lvl>
  </w:abstractNum>
  <w:abstractNum w:abstractNumId="10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2"/>
      </w:pPr>
      <w:rPr>
        <w:rFonts w:hint="default"/>
        <w:lang w:val="en-US" w:eastAsia="en-US" w:bidi="ar-SA"/>
      </w:rPr>
    </w:lvl>
    <w:lvl w:ilvl="2">
      <w:start w:val="0"/>
      <w:numFmt w:val="bullet"/>
      <w:lvlText w:val="•"/>
      <w:lvlJc w:val="left"/>
      <w:pPr>
        <w:ind w:left="1046" w:hanging="332"/>
      </w:pPr>
      <w:rPr>
        <w:rFonts w:hint="default"/>
        <w:lang w:val="en-US" w:eastAsia="en-US" w:bidi="ar-SA"/>
      </w:rPr>
    </w:lvl>
    <w:lvl w:ilvl="3">
      <w:start w:val="0"/>
      <w:numFmt w:val="bullet"/>
      <w:lvlText w:val="•"/>
      <w:lvlJc w:val="left"/>
      <w:pPr>
        <w:ind w:left="1349" w:hanging="332"/>
      </w:pPr>
      <w:rPr>
        <w:rFonts w:hint="default"/>
        <w:lang w:val="en-US" w:eastAsia="en-US" w:bidi="ar-SA"/>
      </w:rPr>
    </w:lvl>
    <w:lvl w:ilvl="4">
      <w:start w:val="0"/>
      <w:numFmt w:val="bullet"/>
      <w:lvlText w:val="•"/>
      <w:lvlJc w:val="left"/>
      <w:pPr>
        <w:ind w:left="1652" w:hanging="332"/>
      </w:pPr>
      <w:rPr>
        <w:rFonts w:hint="default"/>
        <w:lang w:val="en-US" w:eastAsia="en-US" w:bidi="ar-SA"/>
      </w:rPr>
    </w:lvl>
    <w:lvl w:ilvl="5">
      <w:start w:val="0"/>
      <w:numFmt w:val="bullet"/>
      <w:lvlText w:val="•"/>
      <w:lvlJc w:val="left"/>
      <w:pPr>
        <w:ind w:left="1955" w:hanging="332"/>
      </w:pPr>
      <w:rPr>
        <w:rFonts w:hint="default"/>
        <w:lang w:val="en-US" w:eastAsia="en-US" w:bidi="ar-SA"/>
      </w:rPr>
    </w:lvl>
    <w:lvl w:ilvl="6">
      <w:start w:val="0"/>
      <w:numFmt w:val="bullet"/>
      <w:lvlText w:val="•"/>
      <w:lvlJc w:val="left"/>
      <w:pPr>
        <w:ind w:left="2258" w:hanging="332"/>
      </w:pPr>
      <w:rPr>
        <w:rFonts w:hint="default"/>
        <w:lang w:val="en-US" w:eastAsia="en-US" w:bidi="ar-SA"/>
      </w:rPr>
    </w:lvl>
    <w:lvl w:ilvl="7">
      <w:start w:val="0"/>
      <w:numFmt w:val="bullet"/>
      <w:lvlText w:val="•"/>
      <w:lvlJc w:val="left"/>
      <w:pPr>
        <w:ind w:left="2561" w:hanging="332"/>
      </w:pPr>
      <w:rPr>
        <w:rFonts w:hint="default"/>
        <w:lang w:val="en-US" w:eastAsia="en-US" w:bidi="ar-SA"/>
      </w:rPr>
    </w:lvl>
    <w:lvl w:ilvl="8">
      <w:start w:val="0"/>
      <w:numFmt w:val="bullet"/>
      <w:lvlText w:val="•"/>
      <w:lvlJc w:val="left"/>
      <w:pPr>
        <w:ind w:left="2864" w:hanging="332"/>
      </w:pPr>
      <w:rPr>
        <w:rFonts w:hint="default"/>
        <w:lang w:val="en-US" w:eastAsia="en-US" w:bidi="ar-SA"/>
      </w:rPr>
    </w:lvl>
  </w:abstractNum>
  <w:abstractNum w:abstractNumId="101">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455" w:hanging="331"/>
      </w:pPr>
      <w:rPr>
        <w:rFonts w:hint="default"/>
        <w:lang w:val="en-US" w:eastAsia="en-US" w:bidi="ar-SA"/>
      </w:rPr>
    </w:lvl>
    <w:lvl w:ilvl="2">
      <w:start w:val="0"/>
      <w:numFmt w:val="bullet"/>
      <w:lvlText w:val="•"/>
      <w:lvlJc w:val="left"/>
      <w:pPr>
        <w:ind w:left="790" w:hanging="331"/>
      </w:pPr>
      <w:rPr>
        <w:rFonts w:hint="default"/>
        <w:lang w:val="en-US" w:eastAsia="en-US" w:bidi="ar-SA"/>
      </w:rPr>
    </w:lvl>
    <w:lvl w:ilvl="3">
      <w:start w:val="0"/>
      <w:numFmt w:val="bullet"/>
      <w:lvlText w:val="•"/>
      <w:lvlJc w:val="left"/>
      <w:pPr>
        <w:ind w:left="1125" w:hanging="331"/>
      </w:pPr>
      <w:rPr>
        <w:rFonts w:hint="default"/>
        <w:lang w:val="en-US" w:eastAsia="en-US" w:bidi="ar-SA"/>
      </w:rPr>
    </w:lvl>
    <w:lvl w:ilvl="4">
      <w:start w:val="0"/>
      <w:numFmt w:val="bullet"/>
      <w:lvlText w:val="•"/>
      <w:lvlJc w:val="left"/>
      <w:pPr>
        <w:ind w:left="1460" w:hanging="331"/>
      </w:pPr>
      <w:rPr>
        <w:rFonts w:hint="default"/>
        <w:lang w:val="en-US" w:eastAsia="en-US" w:bidi="ar-SA"/>
      </w:rPr>
    </w:lvl>
    <w:lvl w:ilvl="5">
      <w:start w:val="0"/>
      <w:numFmt w:val="bullet"/>
      <w:lvlText w:val="•"/>
      <w:lvlJc w:val="left"/>
      <w:pPr>
        <w:ind w:left="1795" w:hanging="331"/>
      </w:pPr>
      <w:rPr>
        <w:rFonts w:hint="default"/>
        <w:lang w:val="en-US" w:eastAsia="en-US" w:bidi="ar-SA"/>
      </w:rPr>
    </w:lvl>
    <w:lvl w:ilvl="6">
      <w:start w:val="0"/>
      <w:numFmt w:val="bullet"/>
      <w:lvlText w:val="•"/>
      <w:lvlJc w:val="left"/>
      <w:pPr>
        <w:ind w:left="2130" w:hanging="331"/>
      </w:pPr>
      <w:rPr>
        <w:rFonts w:hint="default"/>
        <w:lang w:val="en-US" w:eastAsia="en-US" w:bidi="ar-SA"/>
      </w:rPr>
    </w:lvl>
    <w:lvl w:ilvl="7">
      <w:start w:val="0"/>
      <w:numFmt w:val="bullet"/>
      <w:lvlText w:val="•"/>
      <w:lvlJc w:val="left"/>
      <w:pPr>
        <w:ind w:left="2465" w:hanging="331"/>
      </w:pPr>
      <w:rPr>
        <w:rFonts w:hint="default"/>
        <w:lang w:val="en-US" w:eastAsia="en-US" w:bidi="ar-SA"/>
      </w:rPr>
    </w:lvl>
    <w:lvl w:ilvl="8">
      <w:start w:val="0"/>
      <w:numFmt w:val="bullet"/>
      <w:lvlText w:val="•"/>
      <w:lvlJc w:val="left"/>
      <w:pPr>
        <w:ind w:left="2800" w:hanging="331"/>
      </w:pPr>
      <w:rPr>
        <w:rFonts w:hint="default"/>
        <w:lang w:val="en-US" w:eastAsia="en-US" w:bidi="ar-SA"/>
      </w:rPr>
    </w:lvl>
  </w:abstractNum>
  <w:abstractNum w:abstractNumId="100">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35" w:hanging="331"/>
      </w:pPr>
      <w:rPr>
        <w:rFonts w:hint="default"/>
        <w:lang w:val="en-US" w:eastAsia="en-US" w:bidi="ar-SA"/>
      </w:rPr>
    </w:lvl>
    <w:lvl w:ilvl="2">
      <w:start w:val="0"/>
      <w:numFmt w:val="bullet"/>
      <w:lvlText w:val="•"/>
      <w:lvlJc w:val="left"/>
      <w:pPr>
        <w:ind w:left="1031" w:hanging="331"/>
      </w:pPr>
      <w:rPr>
        <w:rFonts w:hint="default"/>
        <w:lang w:val="en-US" w:eastAsia="en-US" w:bidi="ar-SA"/>
      </w:rPr>
    </w:lvl>
    <w:lvl w:ilvl="3">
      <w:start w:val="0"/>
      <w:numFmt w:val="bullet"/>
      <w:lvlText w:val="•"/>
      <w:lvlJc w:val="left"/>
      <w:pPr>
        <w:ind w:left="1327" w:hanging="331"/>
      </w:pPr>
      <w:rPr>
        <w:rFonts w:hint="default"/>
        <w:lang w:val="en-US" w:eastAsia="en-US" w:bidi="ar-SA"/>
      </w:rPr>
    </w:lvl>
    <w:lvl w:ilvl="4">
      <w:start w:val="0"/>
      <w:numFmt w:val="bullet"/>
      <w:lvlText w:val="•"/>
      <w:lvlJc w:val="left"/>
      <w:pPr>
        <w:ind w:left="1623" w:hanging="331"/>
      </w:pPr>
      <w:rPr>
        <w:rFonts w:hint="default"/>
        <w:lang w:val="en-US" w:eastAsia="en-US" w:bidi="ar-SA"/>
      </w:rPr>
    </w:lvl>
    <w:lvl w:ilvl="5">
      <w:start w:val="0"/>
      <w:numFmt w:val="bullet"/>
      <w:lvlText w:val="•"/>
      <w:lvlJc w:val="left"/>
      <w:pPr>
        <w:ind w:left="1919" w:hanging="331"/>
      </w:pPr>
      <w:rPr>
        <w:rFonts w:hint="default"/>
        <w:lang w:val="en-US" w:eastAsia="en-US" w:bidi="ar-SA"/>
      </w:rPr>
    </w:lvl>
    <w:lvl w:ilvl="6">
      <w:start w:val="0"/>
      <w:numFmt w:val="bullet"/>
      <w:lvlText w:val="•"/>
      <w:lvlJc w:val="left"/>
      <w:pPr>
        <w:ind w:left="2214" w:hanging="331"/>
      </w:pPr>
      <w:rPr>
        <w:rFonts w:hint="default"/>
        <w:lang w:val="en-US" w:eastAsia="en-US" w:bidi="ar-SA"/>
      </w:rPr>
    </w:lvl>
    <w:lvl w:ilvl="7">
      <w:start w:val="0"/>
      <w:numFmt w:val="bullet"/>
      <w:lvlText w:val="•"/>
      <w:lvlJc w:val="left"/>
      <w:pPr>
        <w:ind w:left="2510" w:hanging="331"/>
      </w:pPr>
      <w:rPr>
        <w:rFonts w:hint="default"/>
        <w:lang w:val="en-US" w:eastAsia="en-US" w:bidi="ar-SA"/>
      </w:rPr>
    </w:lvl>
    <w:lvl w:ilvl="8">
      <w:start w:val="0"/>
      <w:numFmt w:val="bullet"/>
      <w:lvlText w:val="•"/>
      <w:lvlJc w:val="left"/>
      <w:pPr>
        <w:ind w:left="2806" w:hanging="331"/>
      </w:pPr>
      <w:rPr>
        <w:rFonts w:hint="default"/>
        <w:lang w:val="en-US" w:eastAsia="en-US" w:bidi="ar-SA"/>
      </w:rPr>
    </w:lvl>
  </w:abstractNum>
  <w:abstractNum w:abstractNumId="99">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455" w:hanging="331"/>
      </w:pPr>
      <w:rPr>
        <w:rFonts w:hint="default"/>
        <w:lang w:val="en-US" w:eastAsia="en-US" w:bidi="ar-SA"/>
      </w:rPr>
    </w:lvl>
    <w:lvl w:ilvl="2">
      <w:start w:val="0"/>
      <w:numFmt w:val="bullet"/>
      <w:lvlText w:val="•"/>
      <w:lvlJc w:val="left"/>
      <w:pPr>
        <w:ind w:left="790" w:hanging="331"/>
      </w:pPr>
      <w:rPr>
        <w:rFonts w:hint="default"/>
        <w:lang w:val="en-US" w:eastAsia="en-US" w:bidi="ar-SA"/>
      </w:rPr>
    </w:lvl>
    <w:lvl w:ilvl="3">
      <w:start w:val="0"/>
      <w:numFmt w:val="bullet"/>
      <w:lvlText w:val="•"/>
      <w:lvlJc w:val="left"/>
      <w:pPr>
        <w:ind w:left="1125" w:hanging="331"/>
      </w:pPr>
      <w:rPr>
        <w:rFonts w:hint="default"/>
        <w:lang w:val="en-US" w:eastAsia="en-US" w:bidi="ar-SA"/>
      </w:rPr>
    </w:lvl>
    <w:lvl w:ilvl="4">
      <w:start w:val="0"/>
      <w:numFmt w:val="bullet"/>
      <w:lvlText w:val="•"/>
      <w:lvlJc w:val="left"/>
      <w:pPr>
        <w:ind w:left="1460" w:hanging="331"/>
      </w:pPr>
      <w:rPr>
        <w:rFonts w:hint="default"/>
        <w:lang w:val="en-US" w:eastAsia="en-US" w:bidi="ar-SA"/>
      </w:rPr>
    </w:lvl>
    <w:lvl w:ilvl="5">
      <w:start w:val="0"/>
      <w:numFmt w:val="bullet"/>
      <w:lvlText w:val="•"/>
      <w:lvlJc w:val="left"/>
      <w:pPr>
        <w:ind w:left="1795" w:hanging="331"/>
      </w:pPr>
      <w:rPr>
        <w:rFonts w:hint="default"/>
        <w:lang w:val="en-US" w:eastAsia="en-US" w:bidi="ar-SA"/>
      </w:rPr>
    </w:lvl>
    <w:lvl w:ilvl="6">
      <w:start w:val="0"/>
      <w:numFmt w:val="bullet"/>
      <w:lvlText w:val="•"/>
      <w:lvlJc w:val="left"/>
      <w:pPr>
        <w:ind w:left="2130" w:hanging="331"/>
      </w:pPr>
      <w:rPr>
        <w:rFonts w:hint="default"/>
        <w:lang w:val="en-US" w:eastAsia="en-US" w:bidi="ar-SA"/>
      </w:rPr>
    </w:lvl>
    <w:lvl w:ilvl="7">
      <w:start w:val="0"/>
      <w:numFmt w:val="bullet"/>
      <w:lvlText w:val="•"/>
      <w:lvlJc w:val="left"/>
      <w:pPr>
        <w:ind w:left="2465" w:hanging="331"/>
      </w:pPr>
      <w:rPr>
        <w:rFonts w:hint="default"/>
        <w:lang w:val="en-US" w:eastAsia="en-US" w:bidi="ar-SA"/>
      </w:rPr>
    </w:lvl>
    <w:lvl w:ilvl="8">
      <w:start w:val="0"/>
      <w:numFmt w:val="bullet"/>
      <w:lvlText w:val="•"/>
      <w:lvlJc w:val="left"/>
      <w:pPr>
        <w:ind w:left="2800" w:hanging="331"/>
      </w:pPr>
      <w:rPr>
        <w:rFonts w:hint="default"/>
        <w:lang w:val="en-US" w:eastAsia="en-US" w:bidi="ar-SA"/>
      </w:rPr>
    </w:lvl>
  </w:abstractNum>
  <w:abstractNum w:abstractNumId="98">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447" w:hanging="332"/>
      </w:pPr>
      <w:rPr>
        <w:rFonts w:hint="default"/>
        <w:lang w:val="en-US" w:eastAsia="en-US" w:bidi="ar-SA"/>
      </w:rPr>
    </w:lvl>
    <w:lvl w:ilvl="2">
      <w:start w:val="0"/>
      <w:numFmt w:val="bullet"/>
      <w:lvlText w:val="•"/>
      <w:lvlJc w:val="left"/>
      <w:pPr>
        <w:ind w:left="775" w:hanging="332"/>
      </w:pPr>
      <w:rPr>
        <w:rFonts w:hint="default"/>
        <w:lang w:val="en-US" w:eastAsia="en-US" w:bidi="ar-SA"/>
      </w:rPr>
    </w:lvl>
    <w:lvl w:ilvl="3">
      <w:start w:val="0"/>
      <w:numFmt w:val="bullet"/>
      <w:lvlText w:val="•"/>
      <w:lvlJc w:val="left"/>
      <w:pPr>
        <w:ind w:left="1103" w:hanging="332"/>
      </w:pPr>
      <w:rPr>
        <w:rFonts w:hint="default"/>
        <w:lang w:val="en-US" w:eastAsia="en-US" w:bidi="ar-SA"/>
      </w:rPr>
    </w:lvl>
    <w:lvl w:ilvl="4">
      <w:start w:val="0"/>
      <w:numFmt w:val="bullet"/>
      <w:lvlText w:val="•"/>
      <w:lvlJc w:val="left"/>
      <w:pPr>
        <w:ind w:left="1431" w:hanging="332"/>
      </w:pPr>
      <w:rPr>
        <w:rFonts w:hint="default"/>
        <w:lang w:val="en-US" w:eastAsia="en-US" w:bidi="ar-SA"/>
      </w:rPr>
    </w:lvl>
    <w:lvl w:ilvl="5">
      <w:start w:val="0"/>
      <w:numFmt w:val="bullet"/>
      <w:lvlText w:val="•"/>
      <w:lvlJc w:val="left"/>
      <w:pPr>
        <w:ind w:left="1759" w:hanging="332"/>
      </w:pPr>
      <w:rPr>
        <w:rFonts w:hint="default"/>
        <w:lang w:val="en-US" w:eastAsia="en-US" w:bidi="ar-SA"/>
      </w:rPr>
    </w:lvl>
    <w:lvl w:ilvl="6">
      <w:start w:val="0"/>
      <w:numFmt w:val="bullet"/>
      <w:lvlText w:val="•"/>
      <w:lvlJc w:val="left"/>
      <w:pPr>
        <w:ind w:left="2086" w:hanging="332"/>
      </w:pPr>
      <w:rPr>
        <w:rFonts w:hint="default"/>
        <w:lang w:val="en-US" w:eastAsia="en-US" w:bidi="ar-SA"/>
      </w:rPr>
    </w:lvl>
    <w:lvl w:ilvl="7">
      <w:start w:val="0"/>
      <w:numFmt w:val="bullet"/>
      <w:lvlText w:val="•"/>
      <w:lvlJc w:val="left"/>
      <w:pPr>
        <w:ind w:left="2414" w:hanging="332"/>
      </w:pPr>
      <w:rPr>
        <w:rFonts w:hint="default"/>
        <w:lang w:val="en-US" w:eastAsia="en-US" w:bidi="ar-SA"/>
      </w:rPr>
    </w:lvl>
    <w:lvl w:ilvl="8">
      <w:start w:val="0"/>
      <w:numFmt w:val="bullet"/>
      <w:lvlText w:val="•"/>
      <w:lvlJc w:val="left"/>
      <w:pPr>
        <w:ind w:left="2742" w:hanging="332"/>
      </w:pPr>
      <w:rPr>
        <w:rFonts w:hint="default"/>
        <w:lang w:val="en-US" w:eastAsia="en-US" w:bidi="ar-SA"/>
      </w:rPr>
    </w:lvl>
  </w:abstractNum>
  <w:abstractNum w:abstractNumId="97">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455" w:hanging="332"/>
      </w:pPr>
      <w:rPr>
        <w:rFonts w:hint="default"/>
        <w:lang w:val="en-US" w:eastAsia="en-US" w:bidi="ar-SA"/>
      </w:rPr>
    </w:lvl>
    <w:lvl w:ilvl="2">
      <w:start w:val="0"/>
      <w:numFmt w:val="bullet"/>
      <w:lvlText w:val="•"/>
      <w:lvlJc w:val="left"/>
      <w:pPr>
        <w:ind w:left="790" w:hanging="332"/>
      </w:pPr>
      <w:rPr>
        <w:rFonts w:hint="default"/>
        <w:lang w:val="en-US" w:eastAsia="en-US" w:bidi="ar-SA"/>
      </w:rPr>
    </w:lvl>
    <w:lvl w:ilvl="3">
      <w:start w:val="0"/>
      <w:numFmt w:val="bullet"/>
      <w:lvlText w:val="•"/>
      <w:lvlJc w:val="left"/>
      <w:pPr>
        <w:ind w:left="1125" w:hanging="332"/>
      </w:pPr>
      <w:rPr>
        <w:rFonts w:hint="default"/>
        <w:lang w:val="en-US" w:eastAsia="en-US" w:bidi="ar-SA"/>
      </w:rPr>
    </w:lvl>
    <w:lvl w:ilvl="4">
      <w:start w:val="0"/>
      <w:numFmt w:val="bullet"/>
      <w:lvlText w:val="•"/>
      <w:lvlJc w:val="left"/>
      <w:pPr>
        <w:ind w:left="1460" w:hanging="332"/>
      </w:pPr>
      <w:rPr>
        <w:rFonts w:hint="default"/>
        <w:lang w:val="en-US" w:eastAsia="en-US" w:bidi="ar-SA"/>
      </w:rPr>
    </w:lvl>
    <w:lvl w:ilvl="5">
      <w:start w:val="0"/>
      <w:numFmt w:val="bullet"/>
      <w:lvlText w:val="•"/>
      <w:lvlJc w:val="left"/>
      <w:pPr>
        <w:ind w:left="1795" w:hanging="332"/>
      </w:pPr>
      <w:rPr>
        <w:rFonts w:hint="default"/>
        <w:lang w:val="en-US" w:eastAsia="en-US" w:bidi="ar-SA"/>
      </w:rPr>
    </w:lvl>
    <w:lvl w:ilvl="6">
      <w:start w:val="0"/>
      <w:numFmt w:val="bullet"/>
      <w:lvlText w:val="•"/>
      <w:lvlJc w:val="left"/>
      <w:pPr>
        <w:ind w:left="2130" w:hanging="332"/>
      </w:pPr>
      <w:rPr>
        <w:rFonts w:hint="default"/>
        <w:lang w:val="en-US" w:eastAsia="en-US" w:bidi="ar-SA"/>
      </w:rPr>
    </w:lvl>
    <w:lvl w:ilvl="7">
      <w:start w:val="0"/>
      <w:numFmt w:val="bullet"/>
      <w:lvlText w:val="•"/>
      <w:lvlJc w:val="left"/>
      <w:pPr>
        <w:ind w:left="2465" w:hanging="332"/>
      </w:pPr>
      <w:rPr>
        <w:rFonts w:hint="default"/>
        <w:lang w:val="en-US" w:eastAsia="en-US" w:bidi="ar-SA"/>
      </w:rPr>
    </w:lvl>
    <w:lvl w:ilvl="8">
      <w:start w:val="0"/>
      <w:numFmt w:val="bullet"/>
      <w:lvlText w:val="•"/>
      <w:lvlJc w:val="left"/>
      <w:pPr>
        <w:ind w:left="2800" w:hanging="332"/>
      </w:pPr>
      <w:rPr>
        <w:rFonts w:hint="default"/>
        <w:lang w:val="en-US" w:eastAsia="en-US" w:bidi="ar-SA"/>
      </w:rPr>
    </w:lvl>
  </w:abstractNum>
  <w:abstractNum w:abstractNumId="9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2"/>
      </w:pPr>
      <w:rPr>
        <w:rFonts w:hint="default"/>
        <w:lang w:val="en-US" w:eastAsia="en-US" w:bidi="ar-SA"/>
      </w:rPr>
    </w:lvl>
    <w:lvl w:ilvl="2">
      <w:start w:val="0"/>
      <w:numFmt w:val="bullet"/>
      <w:lvlText w:val="•"/>
      <w:lvlJc w:val="left"/>
      <w:pPr>
        <w:ind w:left="1046" w:hanging="332"/>
      </w:pPr>
      <w:rPr>
        <w:rFonts w:hint="default"/>
        <w:lang w:val="en-US" w:eastAsia="en-US" w:bidi="ar-SA"/>
      </w:rPr>
    </w:lvl>
    <w:lvl w:ilvl="3">
      <w:start w:val="0"/>
      <w:numFmt w:val="bullet"/>
      <w:lvlText w:val="•"/>
      <w:lvlJc w:val="left"/>
      <w:pPr>
        <w:ind w:left="1349" w:hanging="332"/>
      </w:pPr>
      <w:rPr>
        <w:rFonts w:hint="default"/>
        <w:lang w:val="en-US" w:eastAsia="en-US" w:bidi="ar-SA"/>
      </w:rPr>
    </w:lvl>
    <w:lvl w:ilvl="4">
      <w:start w:val="0"/>
      <w:numFmt w:val="bullet"/>
      <w:lvlText w:val="•"/>
      <w:lvlJc w:val="left"/>
      <w:pPr>
        <w:ind w:left="1652" w:hanging="332"/>
      </w:pPr>
      <w:rPr>
        <w:rFonts w:hint="default"/>
        <w:lang w:val="en-US" w:eastAsia="en-US" w:bidi="ar-SA"/>
      </w:rPr>
    </w:lvl>
    <w:lvl w:ilvl="5">
      <w:start w:val="0"/>
      <w:numFmt w:val="bullet"/>
      <w:lvlText w:val="•"/>
      <w:lvlJc w:val="left"/>
      <w:pPr>
        <w:ind w:left="1955" w:hanging="332"/>
      </w:pPr>
      <w:rPr>
        <w:rFonts w:hint="default"/>
        <w:lang w:val="en-US" w:eastAsia="en-US" w:bidi="ar-SA"/>
      </w:rPr>
    </w:lvl>
    <w:lvl w:ilvl="6">
      <w:start w:val="0"/>
      <w:numFmt w:val="bullet"/>
      <w:lvlText w:val="•"/>
      <w:lvlJc w:val="left"/>
      <w:pPr>
        <w:ind w:left="2258" w:hanging="332"/>
      </w:pPr>
      <w:rPr>
        <w:rFonts w:hint="default"/>
        <w:lang w:val="en-US" w:eastAsia="en-US" w:bidi="ar-SA"/>
      </w:rPr>
    </w:lvl>
    <w:lvl w:ilvl="7">
      <w:start w:val="0"/>
      <w:numFmt w:val="bullet"/>
      <w:lvlText w:val="•"/>
      <w:lvlJc w:val="left"/>
      <w:pPr>
        <w:ind w:left="2561" w:hanging="332"/>
      </w:pPr>
      <w:rPr>
        <w:rFonts w:hint="default"/>
        <w:lang w:val="en-US" w:eastAsia="en-US" w:bidi="ar-SA"/>
      </w:rPr>
    </w:lvl>
    <w:lvl w:ilvl="8">
      <w:start w:val="0"/>
      <w:numFmt w:val="bullet"/>
      <w:lvlText w:val="•"/>
      <w:lvlJc w:val="left"/>
      <w:pPr>
        <w:ind w:left="2864" w:hanging="332"/>
      </w:pPr>
      <w:rPr>
        <w:rFonts w:hint="default"/>
        <w:lang w:val="en-US" w:eastAsia="en-US" w:bidi="ar-SA"/>
      </w:rPr>
    </w:lvl>
  </w:abstractNum>
  <w:abstractNum w:abstractNumId="9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2"/>
      </w:pPr>
      <w:rPr>
        <w:rFonts w:hint="default"/>
        <w:lang w:val="en-US" w:eastAsia="en-US" w:bidi="ar-SA"/>
      </w:rPr>
    </w:lvl>
    <w:lvl w:ilvl="2">
      <w:start w:val="0"/>
      <w:numFmt w:val="bullet"/>
      <w:lvlText w:val="•"/>
      <w:lvlJc w:val="left"/>
      <w:pPr>
        <w:ind w:left="1046" w:hanging="332"/>
      </w:pPr>
      <w:rPr>
        <w:rFonts w:hint="default"/>
        <w:lang w:val="en-US" w:eastAsia="en-US" w:bidi="ar-SA"/>
      </w:rPr>
    </w:lvl>
    <w:lvl w:ilvl="3">
      <w:start w:val="0"/>
      <w:numFmt w:val="bullet"/>
      <w:lvlText w:val="•"/>
      <w:lvlJc w:val="left"/>
      <w:pPr>
        <w:ind w:left="1349" w:hanging="332"/>
      </w:pPr>
      <w:rPr>
        <w:rFonts w:hint="default"/>
        <w:lang w:val="en-US" w:eastAsia="en-US" w:bidi="ar-SA"/>
      </w:rPr>
    </w:lvl>
    <w:lvl w:ilvl="4">
      <w:start w:val="0"/>
      <w:numFmt w:val="bullet"/>
      <w:lvlText w:val="•"/>
      <w:lvlJc w:val="left"/>
      <w:pPr>
        <w:ind w:left="1652" w:hanging="332"/>
      </w:pPr>
      <w:rPr>
        <w:rFonts w:hint="default"/>
        <w:lang w:val="en-US" w:eastAsia="en-US" w:bidi="ar-SA"/>
      </w:rPr>
    </w:lvl>
    <w:lvl w:ilvl="5">
      <w:start w:val="0"/>
      <w:numFmt w:val="bullet"/>
      <w:lvlText w:val="•"/>
      <w:lvlJc w:val="left"/>
      <w:pPr>
        <w:ind w:left="1955" w:hanging="332"/>
      </w:pPr>
      <w:rPr>
        <w:rFonts w:hint="default"/>
        <w:lang w:val="en-US" w:eastAsia="en-US" w:bidi="ar-SA"/>
      </w:rPr>
    </w:lvl>
    <w:lvl w:ilvl="6">
      <w:start w:val="0"/>
      <w:numFmt w:val="bullet"/>
      <w:lvlText w:val="•"/>
      <w:lvlJc w:val="left"/>
      <w:pPr>
        <w:ind w:left="2258" w:hanging="332"/>
      </w:pPr>
      <w:rPr>
        <w:rFonts w:hint="default"/>
        <w:lang w:val="en-US" w:eastAsia="en-US" w:bidi="ar-SA"/>
      </w:rPr>
    </w:lvl>
    <w:lvl w:ilvl="7">
      <w:start w:val="0"/>
      <w:numFmt w:val="bullet"/>
      <w:lvlText w:val="•"/>
      <w:lvlJc w:val="left"/>
      <w:pPr>
        <w:ind w:left="2561" w:hanging="332"/>
      </w:pPr>
      <w:rPr>
        <w:rFonts w:hint="default"/>
        <w:lang w:val="en-US" w:eastAsia="en-US" w:bidi="ar-SA"/>
      </w:rPr>
    </w:lvl>
    <w:lvl w:ilvl="8">
      <w:start w:val="0"/>
      <w:numFmt w:val="bullet"/>
      <w:lvlText w:val="•"/>
      <w:lvlJc w:val="left"/>
      <w:pPr>
        <w:ind w:left="2864" w:hanging="332"/>
      </w:pPr>
      <w:rPr>
        <w:rFonts w:hint="default"/>
        <w:lang w:val="en-US" w:eastAsia="en-US" w:bidi="ar-SA"/>
      </w:rPr>
    </w:lvl>
  </w:abstractNum>
  <w:abstractNum w:abstractNumId="94">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1"/>
      </w:pPr>
      <w:rPr>
        <w:rFonts w:hint="default"/>
        <w:lang w:val="en-US" w:eastAsia="en-US" w:bidi="ar-SA"/>
      </w:rPr>
    </w:lvl>
    <w:lvl w:ilvl="2">
      <w:start w:val="0"/>
      <w:numFmt w:val="bullet"/>
      <w:lvlText w:val="•"/>
      <w:lvlJc w:val="left"/>
      <w:pPr>
        <w:ind w:left="1331" w:hanging="331"/>
      </w:pPr>
      <w:rPr>
        <w:rFonts w:hint="default"/>
        <w:lang w:val="en-US" w:eastAsia="en-US" w:bidi="ar-SA"/>
      </w:rPr>
    </w:lvl>
    <w:lvl w:ilvl="3">
      <w:start w:val="0"/>
      <w:numFmt w:val="bullet"/>
      <w:lvlText w:val="•"/>
      <w:lvlJc w:val="left"/>
      <w:pPr>
        <w:ind w:left="1776" w:hanging="331"/>
      </w:pPr>
      <w:rPr>
        <w:rFonts w:hint="default"/>
        <w:lang w:val="en-US" w:eastAsia="en-US" w:bidi="ar-SA"/>
      </w:rPr>
    </w:lvl>
    <w:lvl w:ilvl="4">
      <w:start w:val="0"/>
      <w:numFmt w:val="bullet"/>
      <w:lvlText w:val="•"/>
      <w:lvlJc w:val="left"/>
      <w:pPr>
        <w:ind w:left="2222" w:hanging="331"/>
      </w:pPr>
      <w:rPr>
        <w:rFonts w:hint="default"/>
        <w:lang w:val="en-US" w:eastAsia="en-US" w:bidi="ar-SA"/>
      </w:rPr>
    </w:lvl>
    <w:lvl w:ilvl="5">
      <w:start w:val="0"/>
      <w:numFmt w:val="bullet"/>
      <w:lvlText w:val="•"/>
      <w:lvlJc w:val="left"/>
      <w:pPr>
        <w:ind w:left="2668" w:hanging="331"/>
      </w:pPr>
      <w:rPr>
        <w:rFonts w:hint="default"/>
        <w:lang w:val="en-US" w:eastAsia="en-US" w:bidi="ar-SA"/>
      </w:rPr>
    </w:lvl>
    <w:lvl w:ilvl="6">
      <w:start w:val="0"/>
      <w:numFmt w:val="bullet"/>
      <w:lvlText w:val="•"/>
      <w:lvlJc w:val="left"/>
      <w:pPr>
        <w:ind w:left="3113" w:hanging="331"/>
      </w:pPr>
      <w:rPr>
        <w:rFonts w:hint="default"/>
        <w:lang w:val="en-US" w:eastAsia="en-US" w:bidi="ar-SA"/>
      </w:rPr>
    </w:lvl>
    <w:lvl w:ilvl="7">
      <w:start w:val="0"/>
      <w:numFmt w:val="bullet"/>
      <w:lvlText w:val="•"/>
      <w:lvlJc w:val="left"/>
      <w:pPr>
        <w:ind w:left="3559" w:hanging="331"/>
      </w:pPr>
      <w:rPr>
        <w:rFonts w:hint="default"/>
        <w:lang w:val="en-US" w:eastAsia="en-US" w:bidi="ar-SA"/>
      </w:rPr>
    </w:lvl>
    <w:lvl w:ilvl="8">
      <w:start w:val="0"/>
      <w:numFmt w:val="bullet"/>
      <w:lvlText w:val="•"/>
      <w:lvlJc w:val="left"/>
      <w:pPr>
        <w:ind w:left="4004" w:hanging="331"/>
      </w:pPr>
      <w:rPr>
        <w:rFonts w:hint="default"/>
        <w:lang w:val="en-US" w:eastAsia="en-US" w:bidi="ar-SA"/>
      </w:rPr>
    </w:lvl>
  </w:abstractNum>
  <w:abstractNum w:abstractNumId="9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2"/>
      </w:pPr>
      <w:rPr>
        <w:rFonts w:hint="default"/>
        <w:lang w:val="en-US" w:eastAsia="en-US" w:bidi="ar-SA"/>
      </w:rPr>
    </w:lvl>
    <w:lvl w:ilvl="2">
      <w:start w:val="0"/>
      <w:numFmt w:val="bullet"/>
      <w:lvlText w:val="•"/>
      <w:lvlJc w:val="left"/>
      <w:pPr>
        <w:ind w:left="1331" w:hanging="332"/>
      </w:pPr>
      <w:rPr>
        <w:rFonts w:hint="default"/>
        <w:lang w:val="en-US" w:eastAsia="en-US" w:bidi="ar-SA"/>
      </w:rPr>
    </w:lvl>
    <w:lvl w:ilvl="3">
      <w:start w:val="0"/>
      <w:numFmt w:val="bullet"/>
      <w:lvlText w:val="•"/>
      <w:lvlJc w:val="left"/>
      <w:pPr>
        <w:ind w:left="1776" w:hanging="332"/>
      </w:pPr>
      <w:rPr>
        <w:rFonts w:hint="default"/>
        <w:lang w:val="en-US" w:eastAsia="en-US" w:bidi="ar-SA"/>
      </w:rPr>
    </w:lvl>
    <w:lvl w:ilvl="4">
      <w:start w:val="0"/>
      <w:numFmt w:val="bullet"/>
      <w:lvlText w:val="•"/>
      <w:lvlJc w:val="left"/>
      <w:pPr>
        <w:ind w:left="2222" w:hanging="332"/>
      </w:pPr>
      <w:rPr>
        <w:rFonts w:hint="default"/>
        <w:lang w:val="en-US" w:eastAsia="en-US" w:bidi="ar-SA"/>
      </w:rPr>
    </w:lvl>
    <w:lvl w:ilvl="5">
      <w:start w:val="0"/>
      <w:numFmt w:val="bullet"/>
      <w:lvlText w:val="•"/>
      <w:lvlJc w:val="left"/>
      <w:pPr>
        <w:ind w:left="2668" w:hanging="332"/>
      </w:pPr>
      <w:rPr>
        <w:rFonts w:hint="default"/>
        <w:lang w:val="en-US" w:eastAsia="en-US" w:bidi="ar-SA"/>
      </w:rPr>
    </w:lvl>
    <w:lvl w:ilvl="6">
      <w:start w:val="0"/>
      <w:numFmt w:val="bullet"/>
      <w:lvlText w:val="•"/>
      <w:lvlJc w:val="left"/>
      <w:pPr>
        <w:ind w:left="3113" w:hanging="332"/>
      </w:pPr>
      <w:rPr>
        <w:rFonts w:hint="default"/>
        <w:lang w:val="en-US" w:eastAsia="en-US" w:bidi="ar-SA"/>
      </w:rPr>
    </w:lvl>
    <w:lvl w:ilvl="7">
      <w:start w:val="0"/>
      <w:numFmt w:val="bullet"/>
      <w:lvlText w:val="•"/>
      <w:lvlJc w:val="left"/>
      <w:pPr>
        <w:ind w:left="3559" w:hanging="332"/>
      </w:pPr>
      <w:rPr>
        <w:rFonts w:hint="default"/>
        <w:lang w:val="en-US" w:eastAsia="en-US" w:bidi="ar-SA"/>
      </w:rPr>
    </w:lvl>
    <w:lvl w:ilvl="8">
      <w:start w:val="0"/>
      <w:numFmt w:val="bullet"/>
      <w:lvlText w:val="•"/>
      <w:lvlJc w:val="left"/>
      <w:pPr>
        <w:ind w:left="4004" w:hanging="332"/>
      </w:pPr>
      <w:rPr>
        <w:rFonts w:hint="default"/>
        <w:lang w:val="en-US" w:eastAsia="en-US" w:bidi="ar-SA"/>
      </w:rPr>
    </w:lvl>
  </w:abstractNum>
  <w:abstractNum w:abstractNumId="9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2"/>
      </w:pPr>
      <w:rPr>
        <w:rFonts w:hint="default"/>
        <w:lang w:val="en-US" w:eastAsia="en-US" w:bidi="ar-SA"/>
      </w:rPr>
    </w:lvl>
    <w:lvl w:ilvl="2">
      <w:start w:val="0"/>
      <w:numFmt w:val="bullet"/>
      <w:lvlText w:val="•"/>
      <w:lvlJc w:val="left"/>
      <w:pPr>
        <w:ind w:left="1331" w:hanging="332"/>
      </w:pPr>
      <w:rPr>
        <w:rFonts w:hint="default"/>
        <w:lang w:val="en-US" w:eastAsia="en-US" w:bidi="ar-SA"/>
      </w:rPr>
    </w:lvl>
    <w:lvl w:ilvl="3">
      <w:start w:val="0"/>
      <w:numFmt w:val="bullet"/>
      <w:lvlText w:val="•"/>
      <w:lvlJc w:val="left"/>
      <w:pPr>
        <w:ind w:left="1776" w:hanging="332"/>
      </w:pPr>
      <w:rPr>
        <w:rFonts w:hint="default"/>
        <w:lang w:val="en-US" w:eastAsia="en-US" w:bidi="ar-SA"/>
      </w:rPr>
    </w:lvl>
    <w:lvl w:ilvl="4">
      <w:start w:val="0"/>
      <w:numFmt w:val="bullet"/>
      <w:lvlText w:val="•"/>
      <w:lvlJc w:val="left"/>
      <w:pPr>
        <w:ind w:left="2222" w:hanging="332"/>
      </w:pPr>
      <w:rPr>
        <w:rFonts w:hint="default"/>
        <w:lang w:val="en-US" w:eastAsia="en-US" w:bidi="ar-SA"/>
      </w:rPr>
    </w:lvl>
    <w:lvl w:ilvl="5">
      <w:start w:val="0"/>
      <w:numFmt w:val="bullet"/>
      <w:lvlText w:val="•"/>
      <w:lvlJc w:val="left"/>
      <w:pPr>
        <w:ind w:left="2668" w:hanging="332"/>
      </w:pPr>
      <w:rPr>
        <w:rFonts w:hint="default"/>
        <w:lang w:val="en-US" w:eastAsia="en-US" w:bidi="ar-SA"/>
      </w:rPr>
    </w:lvl>
    <w:lvl w:ilvl="6">
      <w:start w:val="0"/>
      <w:numFmt w:val="bullet"/>
      <w:lvlText w:val="•"/>
      <w:lvlJc w:val="left"/>
      <w:pPr>
        <w:ind w:left="3113" w:hanging="332"/>
      </w:pPr>
      <w:rPr>
        <w:rFonts w:hint="default"/>
        <w:lang w:val="en-US" w:eastAsia="en-US" w:bidi="ar-SA"/>
      </w:rPr>
    </w:lvl>
    <w:lvl w:ilvl="7">
      <w:start w:val="0"/>
      <w:numFmt w:val="bullet"/>
      <w:lvlText w:val="•"/>
      <w:lvlJc w:val="left"/>
      <w:pPr>
        <w:ind w:left="3559" w:hanging="332"/>
      </w:pPr>
      <w:rPr>
        <w:rFonts w:hint="default"/>
        <w:lang w:val="en-US" w:eastAsia="en-US" w:bidi="ar-SA"/>
      </w:rPr>
    </w:lvl>
    <w:lvl w:ilvl="8">
      <w:start w:val="0"/>
      <w:numFmt w:val="bullet"/>
      <w:lvlText w:val="•"/>
      <w:lvlJc w:val="left"/>
      <w:pPr>
        <w:ind w:left="4004" w:hanging="332"/>
      </w:pPr>
      <w:rPr>
        <w:rFonts w:hint="default"/>
        <w:lang w:val="en-US" w:eastAsia="en-US" w:bidi="ar-SA"/>
      </w:rPr>
    </w:lvl>
  </w:abstractNum>
  <w:abstractNum w:abstractNumId="91">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1" w:hanging="331"/>
      </w:pPr>
      <w:rPr>
        <w:rFonts w:hint="default"/>
        <w:lang w:val="en-US" w:eastAsia="en-US" w:bidi="ar-SA"/>
      </w:rPr>
    </w:lvl>
    <w:lvl w:ilvl="2">
      <w:start w:val="0"/>
      <w:numFmt w:val="bullet"/>
      <w:lvlText w:val="•"/>
      <w:lvlJc w:val="left"/>
      <w:pPr>
        <w:ind w:left="863" w:hanging="331"/>
      </w:pPr>
      <w:rPr>
        <w:rFonts w:hint="default"/>
        <w:lang w:val="en-US" w:eastAsia="en-US" w:bidi="ar-SA"/>
      </w:rPr>
    </w:lvl>
    <w:lvl w:ilvl="3">
      <w:start w:val="0"/>
      <w:numFmt w:val="bullet"/>
      <w:lvlText w:val="•"/>
      <w:lvlJc w:val="left"/>
      <w:pPr>
        <w:ind w:left="1074" w:hanging="331"/>
      </w:pPr>
      <w:rPr>
        <w:rFonts w:hint="default"/>
        <w:lang w:val="en-US" w:eastAsia="en-US" w:bidi="ar-SA"/>
      </w:rPr>
    </w:lvl>
    <w:lvl w:ilvl="4">
      <w:start w:val="0"/>
      <w:numFmt w:val="bullet"/>
      <w:lvlText w:val="•"/>
      <w:lvlJc w:val="left"/>
      <w:pPr>
        <w:ind w:left="1286" w:hanging="331"/>
      </w:pPr>
      <w:rPr>
        <w:rFonts w:hint="default"/>
        <w:lang w:val="en-US" w:eastAsia="en-US" w:bidi="ar-SA"/>
      </w:rPr>
    </w:lvl>
    <w:lvl w:ilvl="5">
      <w:start w:val="0"/>
      <w:numFmt w:val="bullet"/>
      <w:lvlText w:val="•"/>
      <w:lvlJc w:val="left"/>
      <w:pPr>
        <w:ind w:left="1497" w:hanging="331"/>
      </w:pPr>
      <w:rPr>
        <w:rFonts w:hint="default"/>
        <w:lang w:val="en-US" w:eastAsia="en-US" w:bidi="ar-SA"/>
      </w:rPr>
    </w:lvl>
    <w:lvl w:ilvl="6">
      <w:start w:val="0"/>
      <w:numFmt w:val="bullet"/>
      <w:lvlText w:val="•"/>
      <w:lvlJc w:val="left"/>
      <w:pPr>
        <w:ind w:left="1709" w:hanging="331"/>
      </w:pPr>
      <w:rPr>
        <w:rFonts w:hint="default"/>
        <w:lang w:val="en-US" w:eastAsia="en-US" w:bidi="ar-SA"/>
      </w:rPr>
    </w:lvl>
    <w:lvl w:ilvl="7">
      <w:start w:val="0"/>
      <w:numFmt w:val="bullet"/>
      <w:lvlText w:val="•"/>
      <w:lvlJc w:val="left"/>
      <w:pPr>
        <w:ind w:left="1920" w:hanging="331"/>
      </w:pPr>
      <w:rPr>
        <w:rFonts w:hint="default"/>
        <w:lang w:val="en-US" w:eastAsia="en-US" w:bidi="ar-SA"/>
      </w:rPr>
    </w:lvl>
    <w:lvl w:ilvl="8">
      <w:start w:val="0"/>
      <w:numFmt w:val="bullet"/>
      <w:lvlText w:val="•"/>
      <w:lvlJc w:val="left"/>
      <w:pPr>
        <w:ind w:left="2132" w:hanging="331"/>
      </w:pPr>
      <w:rPr>
        <w:rFonts w:hint="default"/>
        <w:lang w:val="en-US" w:eastAsia="en-US" w:bidi="ar-SA"/>
      </w:rPr>
    </w:lvl>
  </w:abstractNum>
  <w:abstractNum w:abstractNumId="90">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79" w:hanging="331"/>
      </w:pPr>
      <w:rPr>
        <w:rFonts w:hint="default"/>
        <w:lang w:val="en-US" w:eastAsia="en-US" w:bidi="ar-SA"/>
      </w:rPr>
    </w:lvl>
    <w:lvl w:ilvl="2">
      <w:start w:val="0"/>
      <w:numFmt w:val="bullet"/>
      <w:lvlText w:val="•"/>
      <w:lvlJc w:val="left"/>
      <w:pPr>
        <w:ind w:left="1059" w:hanging="331"/>
      </w:pPr>
      <w:rPr>
        <w:rFonts w:hint="default"/>
        <w:lang w:val="en-US" w:eastAsia="en-US" w:bidi="ar-SA"/>
      </w:rPr>
    </w:lvl>
    <w:lvl w:ilvl="3">
      <w:start w:val="0"/>
      <w:numFmt w:val="bullet"/>
      <w:lvlText w:val="•"/>
      <w:lvlJc w:val="left"/>
      <w:pPr>
        <w:ind w:left="1538" w:hanging="331"/>
      </w:pPr>
      <w:rPr>
        <w:rFonts w:hint="default"/>
        <w:lang w:val="en-US" w:eastAsia="en-US" w:bidi="ar-SA"/>
      </w:rPr>
    </w:lvl>
    <w:lvl w:ilvl="4">
      <w:start w:val="0"/>
      <w:numFmt w:val="bullet"/>
      <w:lvlText w:val="•"/>
      <w:lvlJc w:val="left"/>
      <w:pPr>
        <w:ind w:left="2018" w:hanging="331"/>
      </w:pPr>
      <w:rPr>
        <w:rFonts w:hint="default"/>
        <w:lang w:val="en-US" w:eastAsia="en-US" w:bidi="ar-SA"/>
      </w:rPr>
    </w:lvl>
    <w:lvl w:ilvl="5">
      <w:start w:val="0"/>
      <w:numFmt w:val="bullet"/>
      <w:lvlText w:val="•"/>
      <w:lvlJc w:val="left"/>
      <w:pPr>
        <w:ind w:left="2498" w:hanging="331"/>
      </w:pPr>
      <w:rPr>
        <w:rFonts w:hint="default"/>
        <w:lang w:val="en-US" w:eastAsia="en-US" w:bidi="ar-SA"/>
      </w:rPr>
    </w:lvl>
    <w:lvl w:ilvl="6">
      <w:start w:val="0"/>
      <w:numFmt w:val="bullet"/>
      <w:lvlText w:val="•"/>
      <w:lvlJc w:val="left"/>
      <w:pPr>
        <w:ind w:left="2977" w:hanging="331"/>
      </w:pPr>
      <w:rPr>
        <w:rFonts w:hint="default"/>
        <w:lang w:val="en-US" w:eastAsia="en-US" w:bidi="ar-SA"/>
      </w:rPr>
    </w:lvl>
    <w:lvl w:ilvl="7">
      <w:start w:val="0"/>
      <w:numFmt w:val="bullet"/>
      <w:lvlText w:val="•"/>
      <w:lvlJc w:val="left"/>
      <w:pPr>
        <w:ind w:left="3457" w:hanging="331"/>
      </w:pPr>
      <w:rPr>
        <w:rFonts w:hint="default"/>
        <w:lang w:val="en-US" w:eastAsia="en-US" w:bidi="ar-SA"/>
      </w:rPr>
    </w:lvl>
    <w:lvl w:ilvl="8">
      <w:start w:val="0"/>
      <w:numFmt w:val="bullet"/>
      <w:lvlText w:val="•"/>
      <w:lvlJc w:val="left"/>
      <w:pPr>
        <w:ind w:left="3936" w:hanging="331"/>
      </w:pPr>
      <w:rPr>
        <w:rFonts w:hint="default"/>
        <w:lang w:val="en-US" w:eastAsia="en-US" w:bidi="ar-SA"/>
      </w:rPr>
    </w:lvl>
  </w:abstractNum>
  <w:abstractNum w:abstractNumId="89">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1" w:hanging="331"/>
      </w:pPr>
      <w:rPr>
        <w:rFonts w:hint="default"/>
        <w:lang w:val="en-US" w:eastAsia="en-US" w:bidi="ar-SA"/>
      </w:rPr>
    </w:lvl>
    <w:lvl w:ilvl="2">
      <w:start w:val="0"/>
      <w:numFmt w:val="bullet"/>
      <w:lvlText w:val="•"/>
      <w:lvlJc w:val="left"/>
      <w:pPr>
        <w:ind w:left="863" w:hanging="331"/>
      </w:pPr>
      <w:rPr>
        <w:rFonts w:hint="default"/>
        <w:lang w:val="en-US" w:eastAsia="en-US" w:bidi="ar-SA"/>
      </w:rPr>
    </w:lvl>
    <w:lvl w:ilvl="3">
      <w:start w:val="0"/>
      <w:numFmt w:val="bullet"/>
      <w:lvlText w:val="•"/>
      <w:lvlJc w:val="left"/>
      <w:pPr>
        <w:ind w:left="1074" w:hanging="331"/>
      </w:pPr>
      <w:rPr>
        <w:rFonts w:hint="default"/>
        <w:lang w:val="en-US" w:eastAsia="en-US" w:bidi="ar-SA"/>
      </w:rPr>
    </w:lvl>
    <w:lvl w:ilvl="4">
      <w:start w:val="0"/>
      <w:numFmt w:val="bullet"/>
      <w:lvlText w:val="•"/>
      <w:lvlJc w:val="left"/>
      <w:pPr>
        <w:ind w:left="1286" w:hanging="331"/>
      </w:pPr>
      <w:rPr>
        <w:rFonts w:hint="default"/>
        <w:lang w:val="en-US" w:eastAsia="en-US" w:bidi="ar-SA"/>
      </w:rPr>
    </w:lvl>
    <w:lvl w:ilvl="5">
      <w:start w:val="0"/>
      <w:numFmt w:val="bullet"/>
      <w:lvlText w:val="•"/>
      <w:lvlJc w:val="left"/>
      <w:pPr>
        <w:ind w:left="1497" w:hanging="331"/>
      </w:pPr>
      <w:rPr>
        <w:rFonts w:hint="default"/>
        <w:lang w:val="en-US" w:eastAsia="en-US" w:bidi="ar-SA"/>
      </w:rPr>
    </w:lvl>
    <w:lvl w:ilvl="6">
      <w:start w:val="0"/>
      <w:numFmt w:val="bullet"/>
      <w:lvlText w:val="•"/>
      <w:lvlJc w:val="left"/>
      <w:pPr>
        <w:ind w:left="1709" w:hanging="331"/>
      </w:pPr>
      <w:rPr>
        <w:rFonts w:hint="default"/>
        <w:lang w:val="en-US" w:eastAsia="en-US" w:bidi="ar-SA"/>
      </w:rPr>
    </w:lvl>
    <w:lvl w:ilvl="7">
      <w:start w:val="0"/>
      <w:numFmt w:val="bullet"/>
      <w:lvlText w:val="•"/>
      <w:lvlJc w:val="left"/>
      <w:pPr>
        <w:ind w:left="1920" w:hanging="331"/>
      </w:pPr>
      <w:rPr>
        <w:rFonts w:hint="default"/>
        <w:lang w:val="en-US" w:eastAsia="en-US" w:bidi="ar-SA"/>
      </w:rPr>
    </w:lvl>
    <w:lvl w:ilvl="8">
      <w:start w:val="0"/>
      <w:numFmt w:val="bullet"/>
      <w:lvlText w:val="•"/>
      <w:lvlJc w:val="left"/>
      <w:pPr>
        <w:ind w:left="2132" w:hanging="331"/>
      </w:pPr>
      <w:rPr>
        <w:rFonts w:hint="default"/>
        <w:lang w:val="en-US" w:eastAsia="en-US" w:bidi="ar-SA"/>
      </w:rPr>
    </w:lvl>
  </w:abstractNum>
  <w:abstractNum w:abstractNumId="88">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79" w:hanging="331"/>
      </w:pPr>
      <w:rPr>
        <w:rFonts w:hint="default"/>
        <w:lang w:val="en-US" w:eastAsia="en-US" w:bidi="ar-SA"/>
      </w:rPr>
    </w:lvl>
    <w:lvl w:ilvl="2">
      <w:start w:val="0"/>
      <w:numFmt w:val="bullet"/>
      <w:lvlText w:val="•"/>
      <w:lvlJc w:val="left"/>
      <w:pPr>
        <w:ind w:left="1059" w:hanging="331"/>
      </w:pPr>
      <w:rPr>
        <w:rFonts w:hint="default"/>
        <w:lang w:val="en-US" w:eastAsia="en-US" w:bidi="ar-SA"/>
      </w:rPr>
    </w:lvl>
    <w:lvl w:ilvl="3">
      <w:start w:val="0"/>
      <w:numFmt w:val="bullet"/>
      <w:lvlText w:val="•"/>
      <w:lvlJc w:val="left"/>
      <w:pPr>
        <w:ind w:left="1538" w:hanging="331"/>
      </w:pPr>
      <w:rPr>
        <w:rFonts w:hint="default"/>
        <w:lang w:val="en-US" w:eastAsia="en-US" w:bidi="ar-SA"/>
      </w:rPr>
    </w:lvl>
    <w:lvl w:ilvl="4">
      <w:start w:val="0"/>
      <w:numFmt w:val="bullet"/>
      <w:lvlText w:val="•"/>
      <w:lvlJc w:val="left"/>
      <w:pPr>
        <w:ind w:left="2018" w:hanging="331"/>
      </w:pPr>
      <w:rPr>
        <w:rFonts w:hint="default"/>
        <w:lang w:val="en-US" w:eastAsia="en-US" w:bidi="ar-SA"/>
      </w:rPr>
    </w:lvl>
    <w:lvl w:ilvl="5">
      <w:start w:val="0"/>
      <w:numFmt w:val="bullet"/>
      <w:lvlText w:val="•"/>
      <w:lvlJc w:val="left"/>
      <w:pPr>
        <w:ind w:left="2498" w:hanging="331"/>
      </w:pPr>
      <w:rPr>
        <w:rFonts w:hint="default"/>
        <w:lang w:val="en-US" w:eastAsia="en-US" w:bidi="ar-SA"/>
      </w:rPr>
    </w:lvl>
    <w:lvl w:ilvl="6">
      <w:start w:val="0"/>
      <w:numFmt w:val="bullet"/>
      <w:lvlText w:val="•"/>
      <w:lvlJc w:val="left"/>
      <w:pPr>
        <w:ind w:left="2977" w:hanging="331"/>
      </w:pPr>
      <w:rPr>
        <w:rFonts w:hint="default"/>
        <w:lang w:val="en-US" w:eastAsia="en-US" w:bidi="ar-SA"/>
      </w:rPr>
    </w:lvl>
    <w:lvl w:ilvl="7">
      <w:start w:val="0"/>
      <w:numFmt w:val="bullet"/>
      <w:lvlText w:val="•"/>
      <w:lvlJc w:val="left"/>
      <w:pPr>
        <w:ind w:left="3457" w:hanging="331"/>
      </w:pPr>
      <w:rPr>
        <w:rFonts w:hint="default"/>
        <w:lang w:val="en-US" w:eastAsia="en-US" w:bidi="ar-SA"/>
      </w:rPr>
    </w:lvl>
    <w:lvl w:ilvl="8">
      <w:start w:val="0"/>
      <w:numFmt w:val="bullet"/>
      <w:lvlText w:val="•"/>
      <w:lvlJc w:val="left"/>
      <w:pPr>
        <w:ind w:left="3936" w:hanging="331"/>
      </w:pPr>
      <w:rPr>
        <w:rFonts w:hint="default"/>
        <w:lang w:val="en-US" w:eastAsia="en-US" w:bidi="ar-SA"/>
      </w:rPr>
    </w:lvl>
  </w:abstractNum>
  <w:abstractNum w:abstractNumId="87">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2"/>
      </w:pPr>
      <w:rPr>
        <w:rFonts w:hint="default"/>
        <w:lang w:val="en-US" w:eastAsia="en-US" w:bidi="ar-SA"/>
      </w:rPr>
    </w:lvl>
    <w:lvl w:ilvl="2">
      <w:start w:val="0"/>
      <w:numFmt w:val="bullet"/>
      <w:lvlText w:val="•"/>
      <w:lvlJc w:val="left"/>
      <w:pPr>
        <w:ind w:left="1331" w:hanging="332"/>
      </w:pPr>
      <w:rPr>
        <w:rFonts w:hint="default"/>
        <w:lang w:val="en-US" w:eastAsia="en-US" w:bidi="ar-SA"/>
      </w:rPr>
    </w:lvl>
    <w:lvl w:ilvl="3">
      <w:start w:val="0"/>
      <w:numFmt w:val="bullet"/>
      <w:lvlText w:val="•"/>
      <w:lvlJc w:val="left"/>
      <w:pPr>
        <w:ind w:left="1776" w:hanging="332"/>
      </w:pPr>
      <w:rPr>
        <w:rFonts w:hint="default"/>
        <w:lang w:val="en-US" w:eastAsia="en-US" w:bidi="ar-SA"/>
      </w:rPr>
    </w:lvl>
    <w:lvl w:ilvl="4">
      <w:start w:val="0"/>
      <w:numFmt w:val="bullet"/>
      <w:lvlText w:val="•"/>
      <w:lvlJc w:val="left"/>
      <w:pPr>
        <w:ind w:left="2222" w:hanging="332"/>
      </w:pPr>
      <w:rPr>
        <w:rFonts w:hint="default"/>
        <w:lang w:val="en-US" w:eastAsia="en-US" w:bidi="ar-SA"/>
      </w:rPr>
    </w:lvl>
    <w:lvl w:ilvl="5">
      <w:start w:val="0"/>
      <w:numFmt w:val="bullet"/>
      <w:lvlText w:val="•"/>
      <w:lvlJc w:val="left"/>
      <w:pPr>
        <w:ind w:left="2668" w:hanging="332"/>
      </w:pPr>
      <w:rPr>
        <w:rFonts w:hint="default"/>
        <w:lang w:val="en-US" w:eastAsia="en-US" w:bidi="ar-SA"/>
      </w:rPr>
    </w:lvl>
    <w:lvl w:ilvl="6">
      <w:start w:val="0"/>
      <w:numFmt w:val="bullet"/>
      <w:lvlText w:val="•"/>
      <w:lvlJc w:val="left"/>
      <w:pPr>
        <w:ind w:left="3113" w:hanging="332"/>
      </w:pPr>
      <w:rPr>
        <w:rFonts w:hint="default"/>
        <w:lang w:val="en-US" w:eastAsia="en-US" w:bidi="ar-SA"/>
      </w:rPr>
    </w:lvl>
    <w:lvl w:ilvl="7">
      <w:start w:val="0"/>
      <w:numFmt w:val="bullet"/>
      <w:lvlText w:val="•"/>
      <w:lvlJc w:val="left"/>
      <w:pPr>
        <w:ind w:left="3559" w:hanging="332"/>
      </w:pPr>
      <w:rPr>
        <w:rFonts w:hint="default"/>
        <w:lang w:val="en-US" w:eastAsia="en-US" w:bidi="ar-SA"/>
      </w:rPr>
    </w:lvl>
    <w:lvl w:ilvl="8">
      <w:start w:val="0"/>
      <w:numFmt w:val="bullet"/>
      <w:lvlText w:val="•"/>
      <w:lvlJc w:val="left"/>
      <w:pPr>
        <w:ind w:left="4004" w:hanging="332"/>
      </w:pPr>
      <w:rPr>
        <w:rFonts w:hint="default"/>
        <w:lang w:val="en-US" w:eastAsia="en-US" w:bidi="ar-SA"/>
      </w:rPr>
    </w:lvl>
  </w:abstractNum>
  <w:abstractNum w:abstractNumId="8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2"/>
      </w:pPr>
      <w:rPr>
        <w:rFonts w:hint="default"/>
        <w:lang w:val="en-US" w:eastAsia="en-US" w:bidi="ar-SA"/>
      </w:rPr>
    </w:lvl>
    <w:lvl w:ilvl="2">
      <w:start w:val="0"/>
      <w:numFmt w:val="bullet"/>
      <w:lvlText w:val="•"/>
      <w:lvlJc w:val="left"/>
      <w:pPr>
        <w:ind w:left="1331" w:hanging="332"/>
      </w:pPr>
      <w:rPr>
        <w:rFonts w:hint="default"/>
        <w:lang w:val="en-US" w:eastAsia="en-US" w:bidi="ar-SA"/>
      </w:rPr>
    </w:lvl>
    <w:lvl w:ilvl="3">
      <w:start w:val="0"/>
      <w:numFmt w:val="bullet"/>
      <w:lvlText w:val="•"/>
      <w:lvlJc w:val="left"/>
      <w:pPr>
        <w:ind w:left="1776" w:hanging="332"/>
      </w:pPr>
      <w:rPr>
        <w:rFonts w:hint="default"/>
        <w:lang w:val="en-US" w:eastAsia="en-US" w:bidi="ar-SA"/>
      </w:rPr>
    </w:lvl>
    <w:lvl w:ilvl="4">
      <w:start w:val="0"/>
      <w:numFmt w:val="bullet"/>
      <w:lvlText w:val="•"/>
      <w:lvlJc w:val="left"/>
      <w:pPr>
        <w:ind w:left="2222" w:hanging="332"/>
      </w:pPr>
      <w:rPr>
        <w:rFonts w:hint="default"/>
        <w:lang w:val="en-US" w:eastAsia="en-US" w:bidi="ar-SA"/>
      </w:rPr>
    </w:lvl>
    <w:lvl w:ilvl="5">
      <w:start w:val="0"/>
      <w:numFmt w:val="bullet"/>
      <w:lvlText w:val="•"/>
      <w:lvlJc w:val="left"/>
      <w:pPr>
        <w:ind w:left="2668" w:hanging="332"/>
      </w:pPr>
      <w:rPr>
        <w:rFonts w:hint="default"/>
        <w:lang w:val="en-US" w:eastAsia="en-US" w:bidi="ar-SA"/>
      </w:rPr>
    </w:lvl>
    <w:lvl w:ilvl="6">
      <w:start w:val="0"/>
      <w:numFmt w:val="bullet"/>
      <w:lvlText w:val="•"/>
      <w:lvlJc w:val="left"/>
      <w:pPr>
        <w:ind w:left="3113" w:hanging="332"/>
      </w:pPr>
      <w:rPr>
        <w:rFonts w:hint="default"/>
        <w:lang w:val="en-US" w:eastAsia="en-US" w:bidi="ar-SA"/>
      </w:rPr>
    </w:lvl>
    <w:lvl w:ilvl="7">
      <w:start w:val="0"/>
      <w:numFmt w:val="bullet"/>
      <w:lvlText w:val="•"/>
      <w:lvlJc w:val="left"/>
      <w:pPr>
        <w:ind w:left="3559" w:hanging="332"/>
      </w:pPr>
      <w:rPr>
        <w:rFonts w:hint="default"/>
        <w:lang w:val="en-US" w:eastAsia="en-US" w:bidi="ar-SA"/>
      </w:rPr>
    </w:lvl>
    <w:lvl w:ilvl="8">
      <w:start w:val="0"/>
      <w:numFmt w:val="bullet"/>
      <w:lvlText w:val="•"/>
      <w:lvlJc w:val="left"/>
      <w:pPr>
        <w:ind w:left="4004" w:hanging="332"/>
      </w:pPr>
      <w:rPr>
        <w:rFonts w:hint="default"/>
        <w:lang w:val="en-US" w:eastAsia="en-US" w:bidi="ar-SA"/>
      </w:rPr>
    </w:lvl>
  </w:abstractNum>
  <w:abstractNum w:abstractNumId="85">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39" w:hanging="331"/>
      </w:pPr>
      <w:rPr>
        <w:rFonts w:hint="default"/>
        <w:lang w:val="en-US" w:eastAsia="en-US" w:bidi="ar-SA"/>
      </w:rPr>
    </w:lvl>
    <w:lvl w:ilvl="2">
      <w:start w:val="0"/>
      <w:numFmt w:val="bullet"/>
      <w:lvlText w:val="•"/>
      <w:lvlJc w:val="left"/>
      <w:pPr>
        <w:ind w:left="958" w:hanging="331"/>
      </w:pPr>
      <w:rPr>
        <w:rFonts w:hint="default"/>
        <w:lang w:val="en-US" w:eastAsia="en-US" w:bidi="ar-SA"/>
      </w:rPr>
    </w:lvl>
    <w:lvl w:ilvl="3">
      <w:start w:val="0"/>
      <w:numFmt w:val="bullet"/>
      <w:lvlText w:val="•"/>
      <w:lvlJc w:val="left"/>
      <w:pPr>
        <w:ind w:left="1377" w:hanging="331"/>
      </w:pPr>
      <w:rPr>
        <w:rFonts w:hint="default"/>
        <w:lang w:val="en-US" w:eastAsia="en-US" w:bidi="ar-SA"/>
      </w:rPr>
    </w:lvl>
    <w:lvl w:ilvl="4">
      <w:start w:val="0"/>
      <w:numFmt w:val="bullet"/>
      <w:lvlText w:val="•"/>
      <w:lvlJc w:val="left"/>
      <w:pPr>
        <w:ind w:left="1796" w:hanging="331"/>
      </w:pPr>
      <w:rPr>
        <w:rFonts w:hint="default"/>
        <w:lang w:val="en-US" w:eastAsia="en-US" w:bidi="ar-SA"/>
      </w:rPr>
    </w:lvl>
    <w:lvl w:ilvl="5">
      <w:start w:val="0"/>
      <w:numFmt w:val="bullet"/>
      <w:lvlText w:val="•"/>
      <w:lvlJc w:val="left"/>
      <w:pPr>
        <w:ind w:left="2216" w:hanging="331"/>
      </w:pPr>
      <w:rPr>
        <w:rFonts w:hint="default"/>
        <w:lang w:val="en-US" w:eastAsia="en-US" w:bidi="ar-SA"/>
      </w:rPr>
    </w:lvl>
    <w:lvl w:ilvl="6">
      <w:start w:val="0"/>
      <w:numFmt w:val="bullet"/>
      <w:lvlText w:val="•"/>
      <w:lvlJc w:val="left"/>
      <w:pPr>
        <w:ind w:left="2635" w:hanging="331"/>
      </w:pPr>
      <w:rPr>
        <w:rFonts w:hint="default"/>
        <w:lang w:val="en-US" w:eastAsia="en-US" w:bidi="ar-SA"/>
      </w:rPr>
    </w:lvl>
    <w:lvl w:ilvl="7">
      <w:start w:val="0"/>
      <w:numFmt w:val="bullet"/>
      <w:lvlText w:val="•"/>
      <w:lvlJc w:val="left"/>
      <w:pPr>
        <w:ind w:left="3054" w:hanging="331"/>
      </w:pPr>
      <w:rPr>
        <w:rFonts w:hint="default"/>
        <w:lang w:val="en-US" w:eastAsia="en-US" w:bidi="ar-SA"/>
      </w:rPr>
    </w:lvl>
    <w:lvl w:ilvl="8">
      <w:start w:val="0"/>
      <w:numFmt w:val="bullet"/>
      <w:lvlText w:val="•"/>
      <w:lvlJc w:val="left"/>
      <w:pPr>
        <w:ind w:left="3473" w:hanging="331"/>
      </w:pPr>
      <w:rPr>
        <w:rFonts w:hint="default"/>
        <w:lang w:val="en-US" w:eastAsia="en-US" w:bidi="ar-SA"/>
      </w:rPr>
    </w:lvl>
  </w:abstractNum>
  <w:abstractNum w:abstractNumId="84">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14" w:hanging="332"/>
      </w:pPr>
      <w:rPr>
        <w:rFonts w:hint="default"/>
        <w:lang w:val="en-US" w:eastAsia="en-US" w:bidi="ar-SA"/>
      </w:rPr>
    </w:lvl>
    <w:lvl w:ilvl="2">
      <w:start w:val="0"/>
      <w:numFmt w:val="bullet"/>
      <w:lvlText w:val="•"/>
      <w:lvlJc w:val="left"/>
      <w:pPr>
        <w:ind w:left="988" w:hanging="332"/>
      </w:pPr>
      <w:rPr>
        <w:rFonts w:hint="default"/>
        <w:lang w:val="en-US" w:eastAsia="en-US" w:bidi="ar-SA"/>
      </w:rPr>
    </w:lvl>
    <w:lvl w:ilvl="3">
      <w:start w:val="0"/>
      <w:numFmt w:val="bullet"/>
      <w:lvlText w:val="•"/>
      <w:lvlJc w:val="left"/>
      <w:pPr>
        <w:ind w:left="1262" w:hanging="332"/>
      </w:pPr>
      <w:rPr>
        <w:rFonts w:hint="default"/>
        <w:lang w:val="en-US" w:eastAsia="en-US" w:bidi="ar-SA"/>
      </w:rPr>
    </w:lvl>
    <w:lvl w:ilvl="4">
      <w:start w:val="0"/>
      <w:numFmt w:val="bullet"/>
      <w:lvlText w:val="•"/>
      <w:lvlJc w:val="left"/>
      <w:pPr>
        <w:ind w:left="1536" w:hanging="332"/>
      </w:pPr>
      <w:rPr>
        <w:rFonts w:hint="default"/>
        <w:lang w:val="en-US" w:eastAsia="en-US" w:bidi="ar-SA"/>
      </w:rPr>
    </w:lvl>
    <w:lvl w:ilvl="5">
      <w:start w:val="0"/>
      <w:numFmt w:val="bullet"/>
      <w:lvlText w:val="•"/>
      <w:lvlJc w:val="left"/>
      <w:pPr>
        <w:ind w:left="1810" w:hanging="332"/>
      </w:pPr>
      <w:rPr>
        <w:rFonts w:hint="default"/>
        <w:lang w:val="en-US" w:eastAsia="en-US" w:bidi="ar-SA"/>
      </w:rPr>
    </w:lvl>
    <w:lvl w:ilvl="6">
      <w:start w:val="0"/>
      <w:numFmt w:val="bullet"/>
      <w:lvlText w:val="•"/>
      <w:lvlJc w:val="left"/>
      <w:pPr>
        <w:ind w:left="2084" w:hanging="332"/>
      </w:pPr>
      <w:rPr>
        <w:rFonts w:hint="default"/>
        <w:lang w:val="en-US" w:eastAsia="en-US" w:bidi="ar-SA"/>
      </w:rPr>
    </w:lvl>
    <w:lvl w:ilvl="7">
      <w:start w:val="0"/>
      <w:numFmt w:val="bullet"/>
      <w:lvlText w:val="•"/>
      <w:lvlJc w:val="left"/>
      <w:pPr>
        <w:ind w:left="2358" w:hanging="332"/>
      </w:pPr>
      <w:rPr>
        <w:rFonts w:hint="default"/>
        <w:lang w:val="en-US" w:eastAsia="en-US" w:bidi="ar-SA"/>
      </w:rPr>
    </w:lvl>
    <w:lvl w:ilvl="8">
      <w:start w:val="0"/>
      <w:numFmt w:val="bullet"/>
      <w:lvlText w:val="•"/>
      <w:lvlJc w:val="left"/>
      <w:pPr>
        <w:ind w:left="2632" w:hanging="332"/>
      </w:pPr>
      <w:rPr>
        <w:rFonts w:hint="default"/>
        <w:lang w:val="en-US" w:eastAsia="en-US" w:bidi="ar-SA"/>
      </w:rPr>
    </w:lvl>
  </w:abstractNum>
  <w:abstractNum w:abstractNumId="8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27" w:hanging="332"/>
      </w:pPr>
      <w:rPr>
        <w:rFonts w:hint="default"/>
        <w:lang w:val="en-US" w:eastAsia="en-US" w:bidi="ar-SA"/>
      </w:rPr>
    </w:lvl>
    <w:lvl w:ilvl="2">
      <w:start w:val="0"/>
      <w:numFmt w:val="bullet"/>
      <w:lvlText w:val="•"/>
      <w:lvlJc w:val="left"/>
      <w:pPr>
        <w:ind w:left="1214" w:hanging="332"/>
      </w:pPr>
      <w:rPr>
        <w:rFonts w:hint="default"/>
        <w:lang w:val="en-US" w:eastAsia="en-US" w:bidi="ar-SA"/>
      </w:rPr>
    </w:lvl>
    <w:lvl w:ilvl="3">
      <w:start w:val="0"/>
      <w:numFmt w:val="bullet"/>
      <w:lvlText w:val="•"/>
      <w:lvlJc w:val="left"/>
      <w:pPr>
        <w:ind w:left="1601" w:hanging="332"/>
      </w:pPr>
      <w:rPr>
        <w:rFonts w:hint="default"/>
        <w:lang w:val="en-US" w:eastAsia="en-US" w:bidi="ar-SA"/>
      </w:rPr>
    </w:lvl>
    <w:lvl w:ilvl="4">
      <w:start w:val="0"/>
      <w:numFmt w:val="bullet"/>
      <w:lvlText w:val="•"/>
      <w:lvlJc w:val="left"/>
      <w:pPr>
        <w:ind w:left="1988" w:hanging="332"/>
      </w:pPr>
      <w:rPr>
        <w:rFonts w:hint="default"/>
        <w:lang w:val="en-US" w:eastAsia="en-US" w:bidi="ar-SA"/>
      </w:rPr>
    </w:lvl>
    <w:lvl w:ilvl="5">
      <w:start w:val="0"/>
      <w:numFmt w:val="bullet"/>
      <w:lvlText w:val="•"/>
      <w:lvlJc w:val="left"/>
      <w:pPr>
        <w:ind w:left="2376" w:hanging="332"/>
      </w:pPr>
      <w:rPr>
        <w:rFonts w:hint="default"/>
        <w:lang w:val="en-US" w:eastAsia="en-US" w:bidi="ar-SA"/>
      </w:rPr>
    </w:lvl>
    <w:lvl w:ilvl="6">
      <w:start w:val="0"/>
      <w:numFmt w:val="bullet"/>
      <w:lvlText w:val="•"/>
      <w:lvlJc w:val="left"/>
      <w:pPr>
        <w:ind w:left="2763" w:hanging="332"/>
      </w:pPr>
      <w:rPr>
        <w:rFonts w:hint="default"/>
        <w:lang w:val="en-US" w:eastAsia="en-US" w:bidi="ar-SA"/>
      </w:rPr>
    </w:lvl>
    <w:lvl w:ilvl="7">
      <w:start w:val="0"/>
      <w:numFmt w:val="bullet"/>
      <w:lvlText w:val="•"/>
      <w:lvlJc w:val="left"/>
      <w:pPr>
        <w:ind w:left="3150" w:hanging="332"/>
      </w:pPr>
      <w:rPr>
        <w:rFonts w:hint="default"/>
        <w:lang w:val="en-US" w:eastAsia="en-US" w:bidi="ar-SA"/>
      </w:rPr>
    </w:lvl>
    <w:lvl w:ilvl="8">
      <w:start w:val="0"/>
      <w:numFmt w:val="bullet"/>
      <w:lvlText w:val="•"/>
      <w:lvlJc w:val="left"/>
      <w:pPr>
        <w:ind w:left="3537" w:hanging="332"/>
      </w:pPr>
      <w:rPr>
        <w:rFonts w:hint="default"/>
        <w:lang w:val="en-US" w:eastAsia="en-US" w:bidi="ar-SA"/>
      </w:rPr>
    </w:lvl>
  </w:abstractNum>
  <w:abstractNum w:abstractNumId="8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27" w:hanging="332"/>
      </w:pPr>
      <w:rPr>
        <w:rFonts w:hint="default"/>
        <w:lang w:val="en-US" w:eastAsia="en-US" w:bidi="ar-SA"/>
      </w:rPr>
    </w:lvl>
    <w:lvl w:ilvl="2">
      <w:start w:val="0"/>
      <w:numFmt w:val="bullet"/>
      <w:lvlText w:val="•"/>
      <w:lvlJc w:val="left"/>
      <w:pPr>
        <w:ind w:left="1214" w:hanging="332"/>
      </w:pPr>
      <w:rPr>
        <w:rFonts w:hint="default"/>
        <w:lang w:val="en-US" w:eastAsia="en-US" w:bidi="ar-SA"/>
      </w:rPr>
    </w:lvl>
    <w:lvl w:ilvl="3">
      <w:start w:val="0"/>
      <w:numFmt w:val="bullet"/>
      <w:lvlText w:val="•"/>
      <w:lvlJc w:val="left"/>
      <w:pPr>
        <w:ind w:left="1601" w:hanging="332"/>
      </w:pPr>
      <w:rPr>
        <w:rFonts w:hint="default"/>
        <w:lang w:val="en-US" w:eastAsia="en-US" w:bidi="ar-SA"/>
      </w:rPr>
    </w:lvl>
    <w:lvl w:ilvl="4">
      <w:start w:val="0"/>
      <w:numFmt w:val="bullet"/>
      <w:lvlText w:val="•"/>
      <w:lvlJc w:val="left"/>
      <w:pPr>
        <w:ind w:left="1988" w:hanging="332"/>
      </w:pPr>
      <w:rPr>
        <w:rFonts w:hint="default"/>
        <w:lang w:val="en-US" w:eastAsia="en-US" w:bidi="ar-SA"/>
      </w:rPr>
    </w:lvl>
    <w:lvl w:ilvl="5">
      <w:start w:val="0"/>
      <w:numFmt w:val="bullet"/>
      <w:lvlText w:val="•"/>
      <w:lvlJc w:val="left"/>
      <w:pPr>
        <w:ind w:left="2376" w:hanging="332"/>
      </w:pPr>
      <w:rPr>
        <w:rFonts w:hint="default"/>
        <w:lang w:val="en-US" w:eastAsia="en-US" w:bidi="ar-SA"/>
      </w:rPr>
    </w:lvl>
    <w:lvl w:ilvl="6">
      <w:start w:val="0"/>
      <w:numFmt w:val="bullet"/>
      <w:lvlText w:val="•"/>
      <w:lvlJc w:val="left"/>
      <w:pPr>
        <w:ind w:left="2763" w:hanging="332"/>
      </w:pPr>
      <w:rPr>
        <w:rFonts w:hint="default"/>
        <w:lang w:val="en-US" w:eastAsia="en-US" w:bidi="ar-SA"/>
      </w:rPr>
    </w:lvl>
    <w:lvl w:ilvl="7">
      <w:start w:val="0"/>
      <w:numFmt w:val="bullet"/>
      <w:lvlText w:val="•"/>
      <w:lvlJc w:val="left"/>
      <w:pPr>
        <w:ind w:left="3150" w:hanging="332"/>
      </w:pPr>
      <w:rPr>
        <w:rFonts w:hint="default"/>
        <w:lang w:val="en-US" w:eastAsia="en-US" w:bidi="ar-SA"/>
      </w:rPr>
    </w:lvl>
    <w:lvl w:ilvl="8">
      <w:start w:val="0"/>
      <w:numFmt w:val="bullet"/>
      <w:lvlText w:val="•"/>
      <w:lvlJc w:val="left"/>
      <w:pPr>
        <w:ind w:left="3537" w:hanging="332"/>
      </w:pPr>
      <w:rPr>
        <w:rFonts w:hint="default"/>
        <w:lang w:val="en-US" w:eastAsia="en-US" w:bidi="ar-SA"/>
      </w:rPr>
    </w:lvl>
  </w:abstractNum>
  <w:abstractNum w:abstractNumId="81">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27" w:hanging="332"/>
      </w:pPr>
      <w:rPr>
        <w:rFonts w:hint="default"/>
        <w:lang w:val="en-US" w:eastAsia="en-US" w:bidi="ar-SA"/>
      </w:rPr>
    </w:lvl>
    <w:lvl w:ilvl="2">
      <w:start w:val="0"/>
      <w:numFmt w:val="bullet"/>
      <w:lvlText w:val="•"/>
      <w:lvlJc w:val="left"/>
      <w:pPr>
        <w:ind w:left="1214" w:hanging="332"/>
      </w:pPr>
      <w:rPr>
        <w:rFonts w:hint="default"/>
        <w:lang w:val="en-US" w:eastAsia="en-US" w:bidi="ar-SA"/>
      </w:rPr>
    </w:lvl>
    <w:lvl w:ilvl="3">
      <w:start w:val="0"/>
      <w:numFmt w:val="bullet"/>
      <w:lvlText w:val="•"/>
      <w:lvlJc w:val="left"/>
      <w:pPr>
        <w:ind w:left="1601" w:hanging="332"/>
      </w:pPr>
      <w:rPr>
        <w:rFonts w:hint="default"/>
        <w:lang w:val="en-US" w:eastAsia="en-US" w:bidi="ar-SA"/>
      </w:rPr>
    </w:lvl>
    <w:lvl w:ilvl="4">
      <w:start w:val="0"/>
      <w:numFmt w:val="bullet"/>
      <w:lvlText w:val="•"/>
      <w:lvlJc w:val="left"/>
      <w:pPr>
        <w:ind w:left="1988" w:hanging="332"/>
      </w:pPr>
      <w:rPr>
        <w:rFonts w:hint="default"/>
        <w:lang w:val="en-US" w:eastAsia="en-US" w:bidi="ar-SA"/>
      </w:rPr>
    </w:lvl>
    <w:lvl w:ilvl="5">
      <w:start w:val="0"/>
      <w:numFmt w:val="bullet"/>
      <w:lvlText w:val="•"/>
      <w:lvlJc w:val="left"/>
      <w:pPr>
        <w:ind w:left="2376" w:hanging="332"/>
      </w:pPr>
      <w:rPr>
        <w:rFonts w:hint="default"/>
        <w:lang w:val="en-US" w:eastAsia="en-US" w:bidi="ar-SA"/>
      </w:rPr>
    </w:lvl>
    <w:lvl w:ilvl="6">
      <w:start w:val="0"/>
      <w:numFmt w:val="bullet"/>
      <w:lvlText w:val="•"/>
      <w:lvlJc w:val="left"/>
      <w:pPr>
        <w:ind w:left="2763" w:hanging="332"/>
      </w:pPr>
      <w:rPr>
        <w:rFonts w:hint="default"/>
        <w:lang w:val="en-US" w:eastAsia="en-US" w:bidi="ar-SA"/>
      </w:rPr>
    </w:lvl>
    <w:lvl w:ilvl="7">
      <w:start w:val="0"/>
      <w:numFmt w:val="bullet"/>
      <w:lvlText w:val="•"/>
      <w:lvlJc w:val="left"/>
      <w:pPr>
        <w:ind w:left="3150" w:hanging="332"/>
      </w:pPr>
      <w:rPr>
        <w:rFonts w:hint="default"/>
        <w:lang w:val="en-US" w:eastAsia="en-US" w:bidi="ar-SA"/>
      </w:rPr>
    </w:lvl>
    <w:lvl w:ilvl="8">
      <w:start w:val="0"/>
      <w:numFmt w:val="bullet"/>
      <w:lvlText w:val="•"/>
      <w:lvlJc w:val="left"/>
      <w:pPr>
        <w:ind w:left="3537" w:hanging="332"/>
      </w:pPr>
      <w:rPr>
        <w:rFonts w:hint="default"/>
        <w:lang w:val="en-US" w:eastAsia="en-US" w:bidi="ar-SA"/>
      </w:rPr>
    </w:lvl>
  </w:abstractNum>
  <w:abstractNum w:abstractNumId="80">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25" w:hanging="331"/>
      </w:pPr>
      <w:rPr>
        <w:rFonts w:hint="default"/>
        <w:lang w:val="en-US" w:eastAsia="en-US" w:bidi="ar-SA"/>
      </w:rPr>
    </w:lvl>
    <w:lvl w:ilvl="2">
      <w:start w:val="0"/>
      <w:numFmt w:val="bullet"/>
      <w:lvlText w:val="•"/>
      <w:lvlJc w:val="left"/>
      <w:pPr>
        <w:ind w:left="951" w:hanging="331"/>
      </w:pPr>
      <w:rPr>
        <w:rFonts w:hint="default"/>
        <w:lang w:val="en-US" w:eastAsia="en-US" w:bidi="ar-SA"/>
      </w:rPr>
    </w:lvl>
    <w:lvl w:ilvl="3">
      <w:start w:val="0"/>
      <w:numFmt w:val="bullet"/>
      <w:lvlText w:val="•"/>
      <w:lvlJc w:val="left"/>
      <w:pPr>
        <w:ind w:left="1376" w:hanging="331"/>
      </w:pPr>
      <w:rPr>
        <w:rFonts w:hint="default"/>
        <w:lang w:val="en-US" w:eastAsia="en-US" w:bidi="ar-SA"/>
      </w:rPr>
    </w:lvl>
    <w:lvl w:ilvl="4">
      <w:start w:val="0"/>
      <w:numFmt w:val="bullet"/>
      <w:lvlText w:val="•"/>
      <w:lvlJc w:val="left"/>
      <w:pPr>
        <w:ind w:left="1802" w:hanging="331"/>
      </w:pPr>
      <w:rPr>
        <w:rFonts w:hint="default"/>
        <w:lang w:val="en-US" w:eastAsia="en-US" w:bidi="ar-SA"/>
      </w:rPr>
    </w:lvl>
    <w:lvl w:ilvl="5">
      <w:start w:val="0"/>
      <w:numFmt w:val="bullet"/>
      <w:lvlText w:val="•"/>
      <w:lvlJc w:val="left"/>
      <w:pPr>
        <w:ind w:left="2228" w:hanging="331"/>
      </w:pPr>
      <w:rPr>
        <w:rFonts w:hint="default"/>
        <w:lang w:val="en-US" w:eastAsia="en-US" w:bidi="ar-SA"/>
      </w:rPr>
    </w:lvl>
    <w:lvl w:ilvl="6">
      <w:start w:val="0"/>
      <w:numFmt w:val="bullet"/>
      <w:lvlText w:val="•"/>
      <w:lvlJc w:val="left"/>
      <w:pPr>
        <w:ind w:left="2653" w:hanging="331"/>
      </w:pPr>
      <w:rPr>
        <w:rFonts w:hint="default"/>
        <w:lang w:val="en-US" w:eastAsia="en-US" w:bidi="ar-SA"/>
      </w:rPr>
    </w:lvl>
    <w:lvl w:ilvl="7">
      <w:start w:val="0"/>
      <w:numFmt w:val="bullet"/>
      <w:lvlText w:val="•"/>
      <w:lvlJc w:val="left"/>
      <w:pPr>
        <w:ind w:left="3079" w:hanging="331"/>
      </w:pPr>
      <w:rPr>
        <w:rFonts w:hint="default"/>
        <w:lang w:val="en-US" w:eastAsia="en-US" w:bidi="ar-SA"/>
      </w:rPr>
    </w:lvl>
    <w:lvl w:ilvl="8">
      <w:start w:val="0"/>
      <w:numFmt w:val="bullet"/>
      <w:lvlText w:val="•"/>
      <w:lvlJc w:val="left"/>
      <w:pPr>
        <w:ind w:left="3504" w:hanging="331"/>
      </w:pPr>
      <w:rPr>
        <w:rFonts w:hint="default"/>
        <w:lang w:val="en-US" w:eastAsia="en-US" w:bidi="ar-SA"/>
      </w:rPr>
    </w:lvl>
  </w:abstractNum>
  <w:abstractNum w:abstractNumId="79">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25" w:hanging="331"/>
      </w:pPr>
      <w:rPr>
        <w:rFonts w:hint="default"/>
        <w:lang w:val="en-US" w:eastAsia="en-US" w:bidi="ar-SA"/>
      </w:rPr>
    </w:lvl>
    <w:lvl w:ilvl="2">
      <w:start w:val="0"/>
      <w:numFmt w:val="bullet"/>
      <w:lvlText w:val="•"/>
      <w:lvlJc w:val="left"/>
      <w:pPr>
        <w:ind w:left="951" w:hanging="331"/>
      </w:pPr>
      <w:rPr>
        <w:rFonts w:hint="default"/>
        <w:lang w:val="en-US" w:eastAsia="en-US" w:bidi="ar-SA"/>
      </w:rPr>
    </w:lvl>
    <w:lvl w:ilvl="3">
      <w:start w:val="0"/>
      <w:numFmt w:val="bullet"/>
      <w:lvlText w:val="•"/>
      <w:lvlJc w:val="left"/>
      <w:pPr>
        <w:ind w:left="1376" w:hanging="331"/>
      </w:pPr>
      <w:rPr>
        <w:rFonts w:hint="default"/>
        <w:lang w:val="en-US" w:eastAsia="en-US" w:bidi="ar-SA"/>
      </w:rPr>
    </w:lvl>
    <w:lvl w:ilvl="4">
      <w:start w:val="0"/>
      <w:numFmt w:val="bullet"/>
      <w:lvlText w:val="•"/>
      <w:lvlJc w:val="left"/>
      <w:pPr>
        <w:ind w:left="1802" w:hanging="331"/>
      </w:pPr>
      <w:rPr>
        <w:rFonts w:hint="default"/>
        <w:lang w:val="en-US" w:eastAsia="en-US" w:bidi="ar-SA"/>
      </w:rPr>
    </w:lvl>
    <w:lvl w:ilvl="5">
      <w:start w:val="0"/>
      <w:numFmt w:val="bullet"/>
      <w:lvlText w:val="•"/>
      <w:lvlJc w:val="left"/>
      <w:pPr>
        <w:ind w:left="2228" w:hanging="331"/>
      </w:pPr>
      <w:rPr>
        <w:rFonts w:hint="default"/>
        <w:lang w:val="en-US" w:eastAsia="en-US" w:bidi="ar-SA"/>
      </w:rPr>
    </w:lvl>
    <w:lvl w:ilvl="6">
      <w:start w:val="0"/>
      <w:numFmt w:val="bullet"/>
      <w:lvlText w:val="•"/>
      <w:lvlJc w:val="left"/>
      <w:pPr>
        <w:ind w:left="2653" w:hanging="331"/>
      </w:pPr>
      <w:rPr>
        <w:rFonts w:hint="default"/>
        <w:lang w:val="en-US" w:eastAsia="en-US" w:bidi="ar-SA"/>
      </w:rPr>
    </w:lvl>
    <w:lvl w:ilvl="7">
      <w:start w:val="0"/>
      <w:numFmt w:val="bullet"/>
      <w:lvlText w:val="•"/>
      <w:lvlJc w:val="left"/>
      <w:pPr>
        <w:ind w:left="3079" w:hanging="331"/>
      </w:pPr>
      <w:rPr>
        <w:rFonts w:hint="default"/>
        <w:lang w:val="en-US" w:eastAsia="en-US" w:bidi="ar-SA"/>
      </w:rPr>
    </w:lvl>
    <w:lvl w:ilvl="8">
      <w:start w:val="0"/>
      <w:numFmt w:val="bullet"/>
      <w:lvlText w:val="•"/>
      <w:lvlJc w:val="left"/>
      <w:pPr>
        <w:ind w:left="3504" w:hanging="331"/>
      </w:pPr>
      <w:rPr>
        <w:rFonts w:hint="default"/>
        <w:lang w:val="en-US" w:eastAsia="en-US" w:bidi="ar-SA"/>
      </w:rPr>
    </w:lvl>
  </w:abstractNum>
  <w:abstractNum w:abstractNumId="78">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07" w:hanging="332"/>
      </w:pPr>
      <w:rPr>
        <w:rFonts w:hint="default"/>
        <w:lang w:val="en-US" w:eastAsia="en-US" w:bidi="ar-SA"/>
      </w:rPr>
    </w:lvl>
    <w:lvl w:ilvl="2">
      <w:start w:val="0"/>
      <w:numFmt w:val="bullet"/>
      <w:lvlText w:val="•"/>
      <w:lvlJc w:val="left"/>
      <w:pPr>
        <w:ind w:left="975" w:hanging="332"/>
      </w:pPr>
      <w:rPr>
        <w:rFonts w:hint="default"/>
        <w:lang w:val="en-US" w:eastAsia="en-US" w:bidi="ar-SA"/>
      </w:rPr>
    </w:lvl>
    <w:lvl w:ilvl="3">
      <w:start w:val="0"/>
      <w:numFmt w:val="bullet"/>
      <w:lvlText w:val="•"/>
      <w:lvlJc w:val="left"/>
      <w:pPr>
        <w:ind w:left="1243" w:hanging="332"/>
      </w:pPr>
      <w:rPr>
        <w:rFonts w:hint="default"/>
        <w:lang w:val="en-US" w:eastAsia="en-US" w:bidi="ar-SA"/>
      </w:rPr>
    </w:lvl>
    <w:lvl w:ilvl="4">
      <w:start w:val="0"/>
      <w:numFmt w:val="bullet"/>
      <w:lvlText w:val="•"/>
      <w:lvlJc w:val="left"/>
      <w:pPr>
        <w:ind w:left="1510" w:hanging="332"/>
      </w:pPr>
      <w:rPr>
        <w:rFonts w:hint="default"/>
        <w:lang w:val="en-US" w:eastAsia="en-US" w:bidi="ar-SA"/>
      </w:rPr>
    </w:lvl>
    <w:lvl w:ilvl="5">
      <w:start w:val="0"/>
      <w:numFmt w:val="bullet"/>
      <w:lvlText w:val="•"/>
      <w:lvlJc w:val="left"/>
      <w:pPr>
        <w:ind w:left="1778" w:hanging="332"/>
      </w:pPr>
      <w:rPr>
        <w:rFonts w:hint="default"/>
        <w:lang w:val="en-US" w:eastAsia="en-US" w:bidi="ar-SA"/>
      </w:rPr>
    </w:lvl>
    <w:lvl w:ilvl="6">
      <w:start w:val="0"/>
      <w:numFmt w:val="bullet"/>
      <w:lvlText w:val="•"/>
      <w:lvlJc w:val="left"/>
      <w:pPr>
        <w:ind w:left="2046" w:hanging="332"/>
      </w:pPr>
      <w:rPr>
        <w:rFonts w:hint="default"/>
        <w:lang w:val="en-US" w:eastAsia="en-US" w:bidi="ar-SA"/>
      </w:rPr>
    </w:lvl>
    <w:lvl w:ilvl="7">
      <w:start w:val="0"/>
      <w:numFmt w:val="bullet"/>
      <w:lvlText w:val="•"/>
      <w:lvlJc w:val="left"/>
      <w:pPr>
        <w:ind w:left="2313" w:hanging="332"/>
      </w:pPr>
      <w:rPr>
        <w:rFonts w:hint="default"/>
        <w:lang w:val="en-US" w:eastAsia="en-US" w:bidi="ar-SA"/>
      </w:rPr>
    </w:lvl>
    <w:lvl w:ilvl="8">
      <w:start w:val="0"/>
      <w:numFmt w:val="bullet"/>
      <w:lvlText w:val="•"/>
      <w:lvlJc w:val="left"/>
      <w:pPr>
        <w:ind w:left="2581" w:hanging="332"/>
      </w:pPr>
      <w:rPr>
        <w:rFonts w:hint="default"/>
        <w:lang w:val="en-US" w:eastAsia="en-US" w:bidi="ar-SA"/>
      </w:rPr>
    </w:lvl>
  </w:abstractNum>
  <w:abstractNum w:abstractNumId="77">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1" w:hanging="332"/>
      </w:pPr>
      <w:rPr>
        <w:rFonts w:hint="default"/>
        <w:lang w:val="en-US" w:eastAsia="en-US" w:bidi="ar-SA"/>
      </w:rPr>
    </w:lvl>
    <w:lvl w:ilvl="2">
      <w:start w:val="0"/>
      <w:numFmt w:val="bullet"/>
      <w:lvlText w:val="•"/>
      <w:lvlJc w:val="left"/>
      <w:pPr>
        <w:ind w:left="1223" w:hanging="332"/>
      </w:pPr>
      <w:rPr>
        <w:rFonts w:hint="default"/>
        <w:lang w:val="en-US" w:eastAsia="en-US" w:bidi="ar-SA"/>
      </w:rPr>
    </w:lvl>
    <w:lvl w:ilvl="3">
      <w:start w:val="0"/>
      <w:numFmt w:val="bullet"/>
      <w:lvlText w:val="•"/>
      <w:lvlJc w:val="left"/>
      <w:pPr>
        <w:ind w:left="1614" w:hanging="332"/>
      </w:pPr>
      <w:rPr>
        <w:rFonts w:hint="default"/>
        <w:lang w:val="en-US" w:eastAsia="en-US" w:bidi="ar-SA"/>
      </w:rPr>
    </w:lvl>
    <w:lvl w:ilvl="4">
      <w:start w:val="0"/>
      <w:numFmt w:val="bullet"/>
      <w:lvlText w:val="•"/>
      <w:lvlJc w:val="left"/>
      <w:pPr>
        <w:ind w:left="2006" w:hanging="332"/>
      </w:pPr>
      <w:rPr>
        <w:rFonts w:hint="default"/>
        <w:lang w:val="en-US" w:eastAsia="en-US" w:bidi="ar-SA"/>
      </w:rPr>
    </w:lvl>
    <w:lvl w:ilvl="5">
      <w:start w:val="0"/>
      <w:numFmt w:val="bullet"/>
      <w:lvlText w:val="•"/>
      <w:lvlJc w:val="left"/>
      <w:pPr>
        <w:ind w:left="2398" w:hanging="332"/>
      </w:pPr>
      <w:rPr>
        <w:rFonts w:hint="default"/>
        <w:lang w:val="en-US" w:eastAsia="en-US" w:bidi="ar-SA"/>
      </w:rPr>
    </w:lvl>
    <w:lvl w:ilvl="6">
      <w:start w:val="0"/>
      <w:numFmt w:val="bullet"/>
      <w:lvlText w:val="•"/>
      <w:lvlJc w:val="left"/>
      <w:pPr>
        <w:ind w:left="2789" w:hanging="332"/>
      </w:pPr>
      <w:rPr>
        <w:rFonts w:hint="default"/>
        <w:lang w:val="en-US" w:eastAsia="en-US" w:bidi="ar-SA"/>
      </w:rPr>
    </w:lvl>
    <w:lvl w:ilvl="7">
      <w:start w:val="0"/>
      <w:numFmt w:val="bullet"/>
      <w:lvlText w:val="•"/>
      <w:lvlJc w:val="left"/>
      <w:pPr>
        <w:ind w:left="3181" w:hanging="332"/>
      </w:pPr>
      <w:rPr>
        <w:rFonts w:hint="default"/>
        <w:lang w:val="en-US" w:eastAsia="en-US" w:bidi="ar-SA"/>
      </w:rPr>
    </w:lvl>
    <w:lvl w:ilvl="8">
      <w:start w:val="0"/>
      <w:numFmt w:val="bullet"/>
      <w:lvlText w:val="•"/>
      <w:lvlJc w:val="left"/>
      <w:pPr>
        <w:ind w:left="3572" w:hanging="332"/>
      </w:pPr>
      <w:rPr>
        <w:rFonts w:hint="default"/>
        <w:lang w:val="en-US" w:eastAsia="en-US" w:bidi="ar-SA"/>
      </w:rPr>
    </w:lvl>
  </w:abstractNum>
  <w:abstractNum w:abstractNumId="76">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1" w:hanging="332"/>
      </w:pPr>
      <w:rPr>
        <w:rFonts w:hint="default"/>
        <w:lang w:val="en-US" w:eastAsia="en-US" w:bidi="ar-SA"/>
      </w:rPr>
    </w:lvl>
    <w:lvl w:ilvl="2">
      <w:start w:val="0"/>
      <w:numFmt w:val="bullet"/>
      <w:lvlText w:val="•"/>
      <w:lvlJc w:val="left"/>
      <w:pPr>
        <w:ind w:left="1223" w:hanging="332"/>
      </w:pPr>
      <w:rPr>
        <w:rFonts w:hint="default"/>
        <w:lang w:val="en-US" w:eastAsia="en-US" w:bidi="ar-SA"/>
      </w:rPr>
    </w:lvl>
    <w:lvl w:ilvl="3">
      <w:start w:val="0"/>
      <w:numFmt w:val="bullet"/>
      <w:lvlText w:val="•"/>
      <w:lvlJc w:val="left"/>
      <w:pPr>
        <w:ind w:left="1614" w:hanging="332"/>
      </w:pPr>
      <w:rPr>
        <w:rFonts w:hint="default"/>
        <w:lang w:val="en-US" w:eastAsia="en-US" w:bidi="ar-SA"/>
      </w:rPr>
    </w:lvl>
    <w:lvl w:ilvl="4">
      <w:start w:val="0"/>
      <w:numFmt w:val="bullet"/>
      <w:lvlText w:val="•"/>
      <w:lvlJc w:val="left"/>
      <w:pPr>
        <w:ind w:left="2006" w:hanging="332"/>
      </w:pPr>
      <w:rPr>
        <w:rFonts w:hint="default"/>
        <w:lang w:val="en-US" w:eastAsia="en-US" w:bidi="ar-SA"/>
      </w:rPr>
    </w:lvl>
    <w:lvl w:ilvl="5">
      <w:start w:val="0"/>
      <w:numFmt w:val="bullet"/>
      <w:lvlText w:val="•"/>
      <w:lvlJc w:val="left"/>
      <w:pPr>
        <w:ind w:left="2398" w:hanging="332"/>
      </w:pPr>
      <w:rPr>
        <w:rFonts w:hint="default"/>
        <w:lang w:val="en-US" w:eastAsia="en-US" w:bidi="ar-SA"/>
      </w:rPr>
    </w:lvl>
    <w:lvl w:ilvl="6">
      <w:start w:val="0"/>
      <w:numFmt w:val="bullet"/>
      <w:lvlText w:val="•"/>
      <w:lvlJc w:val="left"/>
      <w:pPr>
        <w:ind w:left="2789" w:hanging="332"/>
      </w:pPr>
      <w:rPr>
        <w:rFonts w:hint="default"/>
        <w:lang w:val="en-US" w:eastAsia="en-US" w:bidi="ar-SA"/>
      </w:rPr>
    </w:lvl>
    <w:lvl w:ilvl="7">
      <w:start w:val="0"/>
      <w:numFmt w:val="bullet"/>
      <w:lvlText w:val="•"/>
      <w:lvlJc w:val="left"/>
      <w:pPr>
        <w:ind w:left="3181" w:hanging="332"/>
      </w:pPr>
      <w:rPr>
        <w:rFonts w:hint="default"/>
        <w:lang w:val="en-US" w:eastAsia="en-US" w:bidi="ar-SA"/>
      </w:rPr>
    </w:lvl>
    <w:lvl w:ilvl="8">
      <w:start w:val="0"/>
      <w:numFmt w:val="bullet"/>
      <w:lvlText w:val="•"/>
      <w:lvlJc w:val="left"/>
      <w:pPr>
        <w:ind w:left="3572" w:hanging="332"/>
      </w:pPr>
      <w:rPr>
        <w:rFonts w:hint="default"/>
        <w:lang w:val="en-US" w:eastAsia="en-US" w:bidi="ar-SA"/>
      </w:rPr>
    </w:lvl>
  </w:abstractNum>
  <w:abstractNum w:abstractNumId="75">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1"/>
      </w:pPr>
      <w:rPr>
        <w:rFonts w:hint="default"/>
        <w:lang w:val="en-US" w:eastAsia="en-US" w:bidi="ar-SA"/>
      </w:rPr>
    </w:lvl>
    <w:lvl w:ilvl="2">
      <w:start w:val="0"/>
      <w:numFmt w:val="bullet"/>
      <w:lvlText w:val="•"/>
      <w:lvlJc w:val="left"/>
      <w:pPr>
        <w:ind w:left="1229" w:hanging="331"/>
      </w:pPr>
      <w:rPr>
        <w:rFonts w:hint="default"/>
        <w:lang w:val="en-US" w:eastAsia="en-US" w:bidi="ar-SA"/>
      </w:rPr>
    </w:lvl>
    <w:lvl w:ilvl="3">
      <w:start w:val="0"/>
      <w:numFmt w:val="bullet"/>
      <w:lvlText w:val="•"/>
      <w:lvlJc w:val="left"/>
      <w:pPr>
        <w:ind w:left="1623" w:hanging="331"/>
      </w:pPr>
      <w:rPr>
        <w:rFonts w:hint="default"/>
        <w:lang w:val="en-US" w:eastAsia="en-US" w:bidi="ar-SA"/>
      </w:rPr>
    </w:lvl>
    <w:lvl w:ilvl="4">
      <w:start w:val="0"/>
      <w:numFmt w:val="bullet"/>
      <w:lvlText w:val="•"/>
      <w:lvlJc w:val="left"/>
      <w:pPr>
        <w:ind w:left="2018" w:hanging="331"/>
      </w:pPr>
      <w:rPr>
        <w:rFonts w:hint="default"/>
        <w:lang w:val="en-US" w:eastAsia="en-US" w:bidi="ar-SA"/>
      </w:rPr>
    </w:lvl>
    <w:lvl w:ilvl="5">
      <w:start w:val="0"/>
      <w:numFmt w:val="bullet"/>
      <w:lvlText w:val="•"/>
      <w:lvlJc w:val="left"/>
      <w:pPr>
        <w:ind w:left="2412" w:hanging="331"/>
      </w:pPr>
      <w:rPr>
        <w:rFonts w:hint="default"/>
        <w:lang w:val="en-US" w:eastAsia="en-US" w:bidi="ar-SA"/>
      </w:rPr>
    </w:lvl>
    <w:lvl w:ilvl="6">
      <w:start w:val="0"/>
      <w:numFmt w:val="bullet"/>
      <w:lvlText w:val="•"/>
      <w:lvlJc w:val="left"/>
      <w:pPr>
        <w:ind w:left="2807" w:hanging="331"/>
      </w:pPr>
      <w:rPr>
        <w:rFonts w:hint="default"/>
        <w:lang w:val="en-US" w:eastAsia="en-US" w:bidi="ar-SA"/>
      </w:rPr>
    </w:lvl>
    <w:lvl w:ilvl="7">
      <w:start w:val="0"/>
      <w:numFmt w:val="bullet"/>
      <w:lvlText w:val="•"/>
      <w:lvlJc w:val="left"/>
      <w:pPr>
        <w:ind w:left="3201" w:hanging="331"/>
      </w:pPr>
      <w:rPr>
        <w:rFonts w:hint="default"/>
        <w:lang w:val="en-US" w:eastAsia="en-US" w:bidi="ar-SA"/>
      </w:rPr>
    </w:lvl>
    <w:lvl w:ilvl="8">
      <w:start w:val="0"/>
      <w:numFmt w:val="bullet"/>
      <w:lvlText w:val="•"/>
      <w:lvlJc w:val="left"/>
      <w:pPr>
        <w:ind w:left="3596" w:hanging="331"/>
      </w:pPr>
      <w:rPr>
        <w:rFonts w:hint="default"/>
        <w:lang w:val="en-US" w:eastAsia="en-US" w:bidi="ar-SA"/>
      </w:rPr>
    </w:lvl>
  </w:abstractNum>
  <w:abstractNum w:abstractNumId="7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64" w:hanging="332"/>
      </w:pPr>
      <w:rPr>
        <w:rFonts w:hint="default"/>
        <w:lang w:val="en-US" w:eastAsia="en-US" w:bidi="ar-SA"/>
      </w:rPr>
    </w:lvl>
    <w:lvl w:ilvl="2">
      <w:start w:val="0"/>
      <w:numFmt w:val="bullet"/>
      <w:lvlText w:val="•"/>
      <w:lvlJc w:val="left"/>
      <w:pPr>
        <w:ind w:left="889" w:hanging="332"/>
      </w:pPr>
      <w:rPr>
        <w:rFonts w:hint="default"/>
        <w:lang w:val="en-US" w:eastAsia="en-US" w:bidi="ar-SA"/>
      </w:rPr>
    </w:lvl>
    <w:lvl w:ilvl="3">
      <w:start w:val="0"/>
      <w:numFmt w:val="bullet"/>
      <w:lvlText w:val="•"/>
      <w:lvlJc w:val="left"/>
      <w:pPr>
        <w:ind w:left="1113" w:hanging="332"/>
      </w:pPr>
      <w:rPr>
        <w:rFonts w:hint="default"/>
        <w:lang w:val="en-US" w:eastAsia="en-US" w:bidi="ar-SA"/>
      </w:rPr>
    </w:lvl>
    <w:lvl w:ilvl="4">
      <w:start w:val="0"/>
      <w:numFmt w:val="bullet"/>
      <w:lvlText w:val="•"/>
      <w:lvlJc w:val="left"/>
      <w:pPr>
        <w:ind w:left="1338" w:hanging="332"/>
      </w:pPr>
      <w:rPr>
        <w:rFonts w:hint="default"/>
        <w:lang w:val="en-US" w:eastAsia="en-US" w:bidi="ar-SA"/>
      </w:rPr>
    </w:lvl>
    <w:lvl w:ilvl="5">
      <w:start w:val="0"/>
      <w:numFmt w:val="bullet"/>
      <w:lvlText w:val="•"/>
      <w:lvlJc w:val="left"/>
      <w:pPr>
        <w:ind w:left="1562" w:hanging="332"/>
      </w:pPr>
      <w:rPr>
        <w:rFonts w:hint="default"/>
        <w:lang w:val="en-US" w:eastAsia="en-US" w:bidi="ar-SA"/>
      </w:rPr>
    </w:lvl>
    <w:lvl w:ilvl="6">
      <w:start w:val="0"/>
      <w:numFmt w:val="bullet"/>
      <w:lvlText w:val="•"/>
      <w:lvlJc w:val="left"/>
      <w:pPr>
        <w:ind w:left="1787" w:hanging="332"/>
      </w:pPr>
      <w:rPr>
        <w:rFonts w:hint="default"/>
        <w:lang w:val="en-US" w:eastAsia="en-US" w:bidi="ar-SA"/>
      </w:rPr>
    </w:lvl>
    <w:lvl w:ilvl="7">
      <w:start w:val="0"/>
      <w:numFmt w:val="bullet"/>
      <w:lvlText w:val="•"/>
      <w:lvlJc w:val="left"/>
      <w:pPr>
        <w:ind w:left="2011" w:hanging="332"/>
      </w:pPr>
      <w:rPr>
        <w:rFonts w:hint="default"/>
        <w:lang w:val="en-US" w:eastAsia="en-US" w:bidi="ar-SA"/>
      </w:rPr>
    </w:lvl>
    <w:lvl w:ilvl="8">
      <w:start w:val="0"/>
      <w:numFmt w:val="bullet"/>
      <w:lvlText w:val="•"/>
      <w:lvlJc w:val="left"/>
      <w:pPr>
        <w:ind w:left="2236" w:hanging="332"/>
      </w:pPr>
      <w:rPr>
        <w:rFonts w:hint="default"/>
        <w:lang w:val="en-US" w:eastAsia="en-US" w:bidi="ar-SA"/>
      </w:rPr>
    </w:lvl>
  </w:abstractNum>
  <w:abstractNum w:abstractNumId="7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7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71">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64" w:hanging="331"/>
      </w:pPr>
      <w:rPr>
        <w:rFonts w:hint="default"/>
        <w:lang w:val="en-US" w:eastAsia="en-US" w:bidi="ar-SA"/>
      </w:rPr>
    </w:lvl>
    <w:lvl w:ilvl="2">
      <w:start w:val="0"/>
      <w:numFmt w:val="bullet"/>
      <w:lvlText w:val="•"/>
      <w:lvlJc w:val="left"/>
      <w:pPr>
        <w:ind w:left="1089" w:hanging="331"/>
      </w:pPr>
      <w:rPr>
        <w:rFonts w:hint="default"/>
        <w:lang w:val="en-US" w:eastAsia="en-US" w:bidi="ar-SA"/>
      </w:rPr>
    </w:lvl>
    <w:lvl w:ilvl="3">
      <w:start w:val="0"/>
      <w:numFmt w:val="bullet"/>
      <w:lvlText w:val="•"/>
      <w:lvlJc w:val="left"/>
      <w:pPr>
        <w:ind w:left="1413" w:hanging="331"/>
      </w:pPr>
      <w:rPr>
        <w:rFonts w:hint="default"/>
        <w:lang w:val="en-US" w:eastAsia="en-US" w:bidi="ar-SA"/>
      </w:rPr>
    </w:lvl>
    <w:lvl w:ilvl="4">
      <w:start w:val="0"/>
      <w:numFmt w:val="bullet"/>
      <w:lvlText w:val="•"/>
      <w:lvlJc w:val="left"/>
      <w:pPr>
        <w:ind w:left="1738" w:hanging="331"/>
      </w:pPr>
      <w:rPr>
        <w:rFonts w:hint="default"/>
        <w:lang w:val="en-US" w:eastAsia="en-US" w:bidi="ar-SA"/>
      </w:rPr>
    </w:lvl>
    <w:lvl w:ilvl="5">
      <w:start w:val="0"/>
      <w:numFmt w:val="bullet"/>
      <w:lvlText w:val="•"/>
      <w:lvlJc w:val="left"/>
      <w:pPr>
        <w:ind w:left="2063" w:hanging="331"/>
      </w:pPr>
      <w:rPr>
        <w:rFonts w:hint="default"/>
        <w:lang w:val="en-US" w:eastAsia="en-US" w:bidi="ar-SA"/>
      </w:rPr>
    </w:lvl>
    <w:lvl w:ilvl="6">
      <w:start w:val="0"/>
      <w:numFmt w:val="bullet"/>
      <w:lvlText w:val="•"/>
      <w:lvlJc w:val="left"/>
      <w:pPr>
        <w:ind w:left="2387" w:hanging="331"/>
      </w:pPr>
      <w:rPr>
        <w:rFonts w:hint="default"/>
        <w:lang w:val="en-US" w:eastAsia="en-US" w:bidi="ar-SA"/>
      </w:rPr>
    </w:lvl>
    <w:lvl w:ilvl="7">
      <w:start w:val="0"/>
      <w:numFmt w:val="bullet"/>
      <w:lvlText w:val="•"/>
      <w:lvlJc w:val="left"/>
      <w:pPr>
        <w:ind w:left="2712" w:hanging="331"/>
      </w:pPr>
      <w:rPr>
        <w:rFonts w:hint="default"/>
        <w:lang w:val="en-US" w:eastAsia="en-US" w:bidi="ar-SA"/>
      </w:rPr>
    </w:lvl>
    <w:lvl w:ilvl="8">
      <w:start w:val="0"/>
      <w:numFmt w:val="bullet"/>
      <w:lvlText w:val="•"/>
      <w:lvlJc w:val="left"/>
      <w:pPr>
        <w:ind w:left="3036" w:hanging="331"/>
      </w:pPr>
      <w:rPr>
        <w:rFonts w:hint="default"/>
        <w:lang w:val="en-US" w:eastAsia="en-US" w:bidi="ar-SA"/>
      </w:rPr>
    </w:lvl>
  </w:abstractNum>
  <w:abstractNum w:abstractNumId="70">
    <w:multiLevelType w:val="hybridMultilevel"/>
    <w:lvl w:ilvl="0">
      <w:start w:val="1"/>
      <w:numFmt w:val="lowerLetter"/>
      <w:lvlText w:val="(%1)"/>
      <w:lvlJc w:val="left"/>
      <w:pPr>
        <w:ind w:left="434"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5" w:hanging="332"/>
      </w:pPr>
      <w:rPr>
        <w:rFonts w:hint="default"/>
        <w:lang w:val="en-US" w:eastAsia="en-US" w:bidi="ar-SA"/>
      </w:rPr>
    </w:lvl>
    <w:lvl w:ilvl="2">
      <w:start w:val="0"/>
      <w:numFmt w:val="bullet"/>
      <w:lvlText w:val="•"/>
      <w:lvlJc w:val="left"/>
      <w:pPr>
        <w:ind w:left="1050" w:hanging="332"/>
      </w:pPr>
      <w:rPr>
        <w:rFonts w:hint="default"/>
        <w:lang w:val="en-US" w:eastAsia="en-US" w:bidi="ar-SA"/>
      </w:rPr>
    </w:lvl>
    <w:lvl w:ilvl="3">
      <w:start w:val="0"/>
      <w:numFmt w:val="bullet"/>
      <w:lvlText w:val="•"/>
      <w:lvlJc w:val="left"/>
      <w:pPr>
        <w:ind w:left="1355" w:hanging="332"/>
      </w:pPr>
      <w:rPr>
        <w:rFonts w:hint="default"/>
        <w:lang w:val="en-US" w:eastAsia="en-US" w:bidi="ar-SA"/>
      </w:rPr>
    </w:lvl>
    <w:lvl w:ilvl="4">
      <w:start w:val="0"/>
      <w:numFmt w:val="bullet"/>
      <w:lvlText w:val="•"/>
      <w:lvlJc w:val="left"/>
      <w:pPr>
        <w:ind w:left="1660" w:hanging="332"/>
      </w:pPr>
      <w:rPr>
        <w:rFonts w:hint="default"/>
        <w:lang w:val="en-US" w:eastAsia="en-US" w:bidi="ar-SA"/>
      </w:rPr>
    </w:lvl>
    <w:lvl w:ilvl="5">
      <w:start w:val="0"/>
      <w:numFmt w:val="bullet"/>
      <w:lvlText w:val="•"/>
      <w:lvlJc w:val="left"/>
      <w:pPr>
        <w:ind w:left="1965" w:hanging="332"/>
      </w:pPr>
      <w:rPr>
        <w:rFonts w:hint="default"/>
        <w:lang w:val="en-US" w:eastAsia="en-US" w:bidi="ar-SA"/>
      </w:rPr>
    </w:lvl>
    <w:lvl w:ilvl="6">
      <w:start w:val="0"/>
      <w:numFmt w:val="bullet"/>
      <w:lvlText w:val="•"/>
      <w:lvlJc w:val="left"/>
      <w:pPr>
        <w:ind w:left="2270" w:hanging="332"/>
      </w:pPr>
      <w:rPr>
        <w:rFonts w:hint="default"/>
        <w:lang w:val="en-US" w:eastAsia="en-US" w:bidi="ar-SA"/>
      </w:rPr>
    </w:lvl>
    <w:lvl w:ilvl="7">
      <w:start w:val="0"/>
      <w:numFmt w:val="bullet"/>
      <w:lvlText w:val="•"/>
      <w:lvlJc w:val="left"/>
      <w:pPr>
        <w:ind w:left="2575" w:hanging="332"/>
      </w:pPr>
      <w:rPr>
        <w:rFonts w:hint="default"/>
        <w:lang w:val="en-US" w:eastAsia="en-US" w:bidi="ar-SA"/>
      </w:rPr>
    </w:lvl>
    <w:lvl w:ilvl="8">
      <w:start w:val="0"/>
      <w:numFmt w:val="bullet"/>
      <w:lvlText w:val="•"/>
      <w:lvlJc w:val="left"/>
      <w:pPr>
        <w:ind w:left="2880" w:hanging="332"/>
      </w:pPr>
      <w:rPr>
        <w:rFonts w:hint="default"/>
        <w:lang w:val="en-US" w:eastAsia="en-US" w:bidi="ar-SA"/>
      </w:rPr>
    </w:lvl>
  </w:abstractNum>
  <w:abstractNum w:abstractNumId="69">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64" w:hanging="332"/>
      </w:pPr>
      <w:rPr>
        <w:rFonts w:hint="default"/>
        <w:lang w:val="en-US" w:eastAsia="en-US" w:bidi="ar-SA"/>
      </w:rPr>
    </w:lvl>
    <w:lvl w:ilvl="2">
      <w:start w:val="0"/>
      <w:numFmt w:val="bullet"/>
      <w:lvlText w:val="•"/>
      <w:lvlJc w:val="left"/>
      <w:pPr>
        <w:ind w:left="1089" w:hanging="332"/>
      </w:pPr>
      <w:rPr>
        <w:rFonts w:hint="default"/>
        <w:lang w:val="en-US" w:eastAsia="en-US" w:bidi="ar-SA"/>
      </w:rPr>
    </w:lvl>
    <w:lvl w:ilvl="3">
      <w:start w:val="0"/>
      <w:numFmt w:val="bullet"/>
      <w:lvlText w:val="•"/>
      <w:lvlJc w:val="left"/>
      <w:pPr>
        <w:ind w:left="1413" w:hanging="332"/>
      </w:pPr>
      <w:rPr>
        <w:rFonts w:hint="default"/>
        <w:lang w:val="en-US" w:eastAsia="en-US" w:bidi="ar-SA"/>
      </w:rPr>
    </w:lvl>
    <w:lvl w:ilvl="4">
      <w:start w:val="0"/>
      <w:numFmt w:val="bullet"/>
      <w:lvlText w:val="•"/>
      <w:lvlJc w:val="left"/>
      <w:pPr>
        <w:ind w:left="1738" w:hanging="332"/>
      </w:pPr>
      <w:rPr>
        <w:rFonts w:hint="default"/>
        <w:lang w:val="en-US" w:eastAsia="en-US" w:bidi="ar-SA"/>
      </w:rPr>
    </w:lvl>
    <w:lvl w:ilvl="5">
      <w:start w:val="0"/>
      <w:numFmt w:val="bullet"/>
      <w:lvlText w:val="•"/>
      <w:lvlJc w:val="left"/>
      <w:pPr>
        <w:ind w:left="2063" w:hanging="332"/>
      </w:pPr>
      <w:rPr>
        <w:rFonts w:hint="default"/>
        <w:lang w:val="en-US" w:eastAsia="en-US" w:bidi="ar-SA"/>
      </w:rPr>
    </w:lvl>
    <w:lvl w:ilvl="6">
      <w:start w:val="0"/>
      <w:numFmt w:val="bullet"/>
      <w:lvlText w:val="•"/>
      <w:lvlJc w:val="left"/>
      <w:pPr>
        <w:ind w:left="2387" w:hanging="332"/>
      </w:pPr>
      <w:rPr>
        <w:rFonts w:hint="default"/>
        <w:lang w:val="en-US" w:eastAsia="en-US" w:bidi="ar-SA"/>
      </w:rPr>
    </w:lvl>
    <w:lvl w:ilvl="7">
      <w:start w:val="0"/>
      <w:numFmt w:val="bullet"/>
      <w:lvlText w:val="•"/>
      <w:lvlJc w:val="left"/>
      <w:pPr>
        <w:ind w:left="2712" w:hanging="332"/>
      </w:pPr>
      <w:rPr>
        <w:rFonts w:hint="default"/>
        <w:lang w:val="en-US" w:eastAsia="en-US" w:bidi="ar-SA"/>
      </w:rPr>
    </w:lvl>
    <w:lvl w:ilvl="8">
      <w:start w:val="0"/>
      <w:numFmt w:val="bullet"/>
      <w:lvlText w:val="•"/>
      <w:lvlJc w:val="left"/>
      <w:pPr>
        <w:ind w:left="3036" w:hanging="332"/>
      </w:pPr>
      <w:rPr>
        <w:rFonts w:hint="default"/>
        <w:lang w:val="en-US" w:eastAsia="en-US" w:bidi="ar-SA"/>
      </w:rPr>
    </w:lvl>
  </w:abstractNum>
  <w:abstractNum w:abstractNumId="68">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64" w:hanging="332"/>
      </w:pPr>
      <w:rPr>
        <w:rFonts w:hint="default"/>
        <w:lang w:val="en-US" w:eastAsia="en-US" w:bidi="ar-SA"/>
      </w:rPr>
    </w:lvl>
    <w:lvl w:ilvl="2">
      <w:start w:val="0"/>
      <w:numFmt w:val="bullet"/>
      <w:lvlText w:val="•"/>
      <w:lvlJc w:val="left"/>
      <w:pPr>
        <w:ind w:left="1089" w:hanging="332"/>
      </w:pPr>
      <w:rPr>
        <w:rFonts w:hint="default"/>
        <w:lang w:val="en-US" w:eastAsia="en-US" w:bidi="ar-SA"/>
      </w:rPr>
    </w:lvl>
    <w:lvl w:ilvl="3">
      <w:start w:val="0"/>
      <w:numFmt w:val="bullet"/>
      <w:lvlText w:val="•"/>
      <w:lvlJc w:val="left"/>
      <w:pPr>
        <w:ind w:left="1413" w:hanging="332"/>
      </w:pPr>
      <w:rPr>
        <w:rFonts w:hint="default"/>
        <w:lang w:val="en-US" w:eastAsia="en-US" w:bidi="ar-SA"/>
      </w:rPr>
    </w:lvl>
    <w:lvl w:ilvl="4">
      <w:start w:val="0"/>
      <w:numFmt w:val="bullet"/>
      <w:lvlText w:val="•"/>
      <w:lvlJc w:val="left"/>
      <w:pPr>
        <w:ind w:left="1738" w:hanging="332"/>
      </w:pPr>
      <w:rPr>
        <w:rFonts w:hint="default"/>
        <w:lang w:val="en-US" w:eastAsia="en-US" w:bidi="ar-SA"/>
      </w:rPr>
    </w:lvl>
    <w:lvl w:ilvl="5">
      <w:start w:val="0"/>
      <w:numFmt w:val="bullet"/>
      <w:lvlText w:val="•"/>
      <w:lvlJc w:val="left"/>
      <w:pPr>
        <w:ind w:left="2063" w:hanging="332"/>
      </w:pPr>
      <w:rPr>
        <w:rFonts w:hint="default"/>
        <w:lang w:val="en-US" w:eastAsia="en-US" w:bidi="ar-SA"/>
      </w:rPr>
    </w:lvl>
    <w:lvl w:ilvl="6">
      <w:start w:val="0"/>
      <w:numFmt w:val="bullet"/>
      <w:lvlText w:val="•"/>
      <w:lvlJc w:val="left"/>
      <w:pPr>
        <w:ind w:left="2387" w:hanging="332"/>
      </w:pPr>
      <w:rPr>
        <w:rFonts w:hint="default"/>
        <w:lang w:val="en-US" w:eastAsia="en-US" w:bidi="ar-SA"/>
      </w:rPr>
    </w:lvl>
    <w:lvl w:ilvl="7">
      <w:start w:val="0"/>
      <w:numFmt w:val="bullet"/>
      <w:lvlText w:val="•"/>
      <w:lvlJc w:val="left"/>
      <w:pPr>
        <w:ind w:left="2712" w:hanging="332"/>
      </w:pPr>
      <w:rPr>
        <w:rFonts w:hint="default"/>
        <w:lang w:val="en-US" w:eastAsia="en-US" w:bidi="ar-SA"/>
      </w:rPr>
    </w:lvl>
    <w:lvl w:ilvl="8">
      <w:start w:val="0"/>
      <w:numFmt w:val="bullet"/>
      <w:lvlText w:val="•"/>
      <w:lvlJc w:val="left"/>
      <w:pPr>
        <w:ind w:left="3036" w:hanging="332"/>
      </w:pPr>
      <w:rPr>
        <w:rFonts w:hint="default"/>
        <w:lang w:val="en-US" w:eastAsia="en-US" w:bidi="ar-SA"/>
      </w:rPr>
    </w:lvl>
  </w:abstractNum>
  <w:abstractNum w:abstractNumId="67">
    <w:multiLevelType w:val="hybridMultilevel"/>
    <w:lvl w:ilvl="0">
      <w:start w:val="11"/>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1"/>
      <w:numFmt w:val="lowerRoman"/>
      <w:lvlText w:val="(%6)"/>
      <w:lvlJc w:val="left"/>
      <w:pPr>
        <w:ind w:left="3099" w:hanging="570"/>
        <w:jc w:val="left"/>
      </w:pPr>
      <w:rPr>
        <w:rFonts w:hint="default"/>
        <w:spacing w:val="-3"/>
        <w:w w:val="100"/>
        <w:lang w:val="en-US" w:eastAsia="en-US" w:bidi="ar-SA"/>
      </w:rPr>
    </w:lvl>
    <w:lvl w:ilvl="6">
      <w:start w:val="0"/>
      <w:numFmt w:val="bullet"/>
      <w:lvlText w:val="•"/>
      <w:lvlJc w:val="left"/>
      <w:pPr>
        <w:ind w:left="6580" w:hanging="570"/>
      </w:pPr>
      <w:rPr>
        <w:rFonts w:hint="default"/>
        <w:lang w:val="en-US" w:eastAsia="en-US" w:bidi="ar-SA"/>
      </w:rPr>
    </w:lvl>
    <w:lvl w:ilvl="7">
      <w:start w:val="0"/>
      <w:numFmt w:val="bullet"/>
      <w:lvlText w:val="•"/>
      <w:lvlJc w:val="left"/>
      <w:pPr>
        <w:ind w:left="7740" w:hanging="570"/>
      </w:pPr>
      <w:rPr>
        <w:rFonts w:hint="default"/>
        <w:lang w:val="en-US" w:eastAsia="en-US" w:bidi="ar-SA"/>
      </w:rPr>
    </w:lvl>
    <w:lvl w:ilvl="8">
      <w:start w:val="0"/>
      <w:numFmt w:val="bullet"/>
      <w:lvlText w:val="•"/>
      <w:lvlJc w:val="left"/>
      <w:pPr>
        <w:ind w:left="8900" w:hanging="570"/>
      </w:pPr>
      <w:rPr>
        <w:rFonts w:hint="default"/>
        <w:lang w:val="en-US" w:eastAsia="en-US" w:bidi="ar-SA"/>
      </w:rPr>
    </w:lvl>
  </w:abstractNum>
  <w:abstractNum w:abstractNumId="66">
    <w:multiLevelType w:val="hybridMultilevel"/>
    <w:lvl w:ilvl="0">
      <w:start w:val="1"/>
      <w:numFmt w:val="lowerLetter"/>
      <w:lvlText w:val="%1)"/>
      <w:lvlJc w:val="left"/>
      <w:pPr>
        <w:ind w:left="109" w:hanging="274"/>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486" w:hanging="274"/>
      </w:pPr>
      <w:rPr>
        <w:rFonts w:hint="default"/>
        <w:lang w:val="en-US" w:eastAsia="en-US" w:bidi="ar-SA"/>
      </w:rPr>
    </w:lvl>
    <w:lvl w:ilvl="2">
      <w:start w:val="0"/>
      <w:numFmt w:val="bullet"/>
      <w:lvlText w:val="•"/>
      <w:lvlJc w:val="left"/>
      <w:pPr>
        <w:ind w:left="872" w:hanging="274"/>
      </w:pPr>
      <w:rPr>
        <w:rFonts w:hint="default"/>
        <w:lang w:val="en-US" w:eastAsia="en-US" w:bidi="ar-SA"/>
      </w:rPr>
    </w:lvl>
    <w:lvl w:ilvl="3">
      <w:start w:val="0"/>
      <w:numFmt w:val="bullet"/>
      <w:lvlText w:val="•"/>
      <w:lvlJc w:val="left"/>
      <w:pPr>
        <w:ind w:left="1258" w:hanging="274"/>
      </w:pPr>
      <w:rPr>
        <w:rFonts w:hint="default"/>
        <w:lang w:val="en-US" w:eastAsia="en-US" w:bidi="ar-SA"/>
      </w:rPr>
    </w:lvl>
    <w:lvl w:ilvl="4">
      <w:start w:val="0"/>
      <w:numFmt w:val="bullet"/>
      <w:lvlText w:val="•"/>
      <w:lvlJc w:val="left"/>
      <w:pPr>
        <w:ind w:left="1644" w:hanging="274"/>
      </w:pPr>
      <w:rPr>
        <w:rFonts w:hint="default"/>
        <w:lang w:val="en-US" w:eastAsia="en-US" w:bidi="ar-SA"/>
      </w:rPr>
    </w:lvl>
    <w:lvl w:ilvl="5">
      <w:start w:val="0"/>
      <w:numFmt w:val="bullet"/>
      <w:lvlText w:val="•"/>
      <w:lvlJc w:val="left"/>
      <w:pPr>
        <w:ind w:left="2030" w:hanging="274"/>
      </w:pPr>
      <w:rPr>
        <w:rFonts w:hint="default"/>
        <w:lang w:val="en-US" w:eastAsia="en-US" w:bidi="ar-SA"/>
      </w:rPr>
    </w:lvl>
    <w:lvl w:ilvl="6">
      <w:start w:val="0"/>
      <w:numFmt w:val="bullet"/>
      <w:lvlText w:val="•"/>
      <w:lvlJc w:val="left"/>
      <w:pPr>
        <w:ind w:left="2416" w:hanging="274"/>
      </w:pPr>
      <w:rPr>
        <w:rFonts w:hint="default"/>
        <w:lang w:val="en-US" w:eastAsia="en-US" w:bidi="ar-SA"/>
      </w:rPr>
    </w:lvl>
    <w:lvl w:ilvl="7">
      <w:start w:val="0"/>
      <w:numFmt w:val="bullet"/>
      <w:lvlText w:val="•"/>
      <w:lvlJc w:val="left"/>
      <w:pPr>
        <w:ind w:left="2802" w:hanging="274"/>
      </w:pPr>
      <w:rPr>
        <w:rFonts w:hint="default"/>
        <w:lang w:val="en-US" w:eastAsia="en-US" w:bidi="ar-SA"/>
      </w:rPr>
    </w:lvl>
    <w:lvl w:ilvl="8">
      <w:start w:val="0"/>
      <w:numFmt w:val="bullet"/>
      <w:lvlText w:val="•"/>
      <w:lvlJc w:val="left"/>
      <w:pPr>
        <w:ind w:left="3188" w:hanging="274"/>
      </w:pPr>
      <w:rPr>
        <w:rFonts w:hint="default"/>
        <w:lang w:val="en-US" w:eastAsia="en-US" w:bidi="ar-SA"/>
      </w:rPr>
    </w:lvl>
  </w:abstractNum>
  <w:abstractNum w:abstractNumId="65">
    <w:multiLevelType w:val="hybridMultilevel"/>
    <w:lvl w:ilvl="0">
      <w:start w:val="1"/>
      <w:numFmt w:val="lowerLetter"/>
      <w:lvlText w:val="%1)"/>
      <w:lvlJc w:val="left"/>
      <w:pPr>
        <w:ind w:left="830" w:hanging="360"/>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1152" w:hanging="360"/>
      </w:pPr>
      <w:rPr>
        <w:rFonts w:hint="default"/>
        <w:lang w:val="en-US" w:eastAsia="en-US" w:bidi="ar-SA"/>
      </w:rPr>
    </w:lvl>
    <w:lvl w:ilvl="2">
      <w:start w:val="0"/>
      <w:numFmt w:val="bullet"/>
      <w:lvlText w:val="•"/>
      <w:lvlJc w:val="left"/>
      <w:pPr>
        <w:ind w:left="1464" w:hanging="360"/>
      </w:pPr>
      <w:rPr>
        <w:rFonts w:hint="default"/>
        <w:lang w:val="en-US" w:eastAsia="en-US" w:bidi="ar-SA"/>
      </w:rPr>
    </w:lvl>
    <w:lvl w:ilvl="3">
      <w:start w:val="0"/>
      <w:numFmt w:val="bullet"/>
      <w:lvlText w:val="•"/>
      <w:lvlJc w:val="left"/>
      <w:pPr>
        <w:ind w:left="1776" w:hanging="360"/>
      </w:pPr>
      <w:rPr>
        <w:rFonts w:hint="default"/>
        <w:lang w:val="en-US" w:eastAsia="en-US" w:bidi="ar-SA"/>
      </w:rPr>
    </w:lvl>
    <w:lvl w:ilvl="4">
      <w:start w:val="0"/>
      <w:numFmt w:val="bullet"/>
      <w:lvlText w:val="•"/>
      <w:lvlJc w:val="left"/>
      <w:pPr>
        <w:ind w:left="2088" w:hanging="360"/>
      </w:pPr>
      <w:rPr>
        <w:rFonts w:hint="default"/>
        <w:lang w:val="en-US" w:eastAsia="en-US" w:bidi="ar-SA"/>
      </w:rPr>
    </w:lvl>
    <w:lvl w:ilvl="5">
      <w:start w:val="0"/>
      <w:numFmt w:val="bullet"/>
      <w:lvlText w:val="•"/>
      <w:lvlJc w:val="left"/>
      <w:pPr>
        <w:ind w:left="2400" w:hanging="360"/>
      </w:pPr>
      <w:rPr>
        <w:rFonts w:hint="default"/>
        <w:lang w:val="en-US" w:eastAsia="en-US" w:bidi="ar-SA"/>
      </w:rPr>
    </w:lvl>
    <w:lvl w:ilvl="6">
      <w:start w:val="0"/>
      <w:numFmt w:val="bullet"/>
      <w:lvlText w:val="•"/>
      <w:lvlJc w:val="left"/>
      <w:pPr>
        <w:ind w:left="2712" w:hanging="360"/>
      </w:pPr>
      <w:rPr>
        <w:rFonts w:hint="default"/>
        <w:lang w:val="en-US" w:eastAsia="en-US" w:bidi="ar-SA"/>
      </w:rPr>
    </w:lvl>
    <w:lvl w:ilvl="7">
      <w:start w:val="0"/>
      <w:numFmt w:val="bullet"/>
      <w:lvlText w:val="•"/>
      <w:lvlJc w:val="left"/>
      <w:pPr>
        <w:ind w:left="3024" w:hanging="360"/>
      </w:pPr>
      <w:rPr>
        <w:rFonts w:hint="default"/>
        <w:lang w:val="en-US" w:eastAsia="en-US" w:bidi="ar-SA"/>
      </w:rPr>
    </w:lvl>
    <w:lvl w:ilvl="8">
      <w:start w:val="0"/>
      <w:numFmt w:val="bullet"/>
      <w:lvlText w:val="•"/>
      <w:lvlJc w:val="left"/>
      <w:pPr>
        <w:ind w:left="3336" w:hanging="360"/>
      </w:pPr>
      <w:rPr>
        <w:rFonts w:hint="default"/>
        <w:lang w:val="en-US" w:eastAsia="en-US" w:bidi="ar-SA"/>
      </w:rPr>
    </w:lvl>
  </w:abstractNum>
  <w:abstractNum w:abstractNumId="64">
    <w:multiLevelType w:val="hybridMultilevel"/>
    <w:lvl w:ilvl="0">
      <w:start w:val="1"/>
      <w:numFmt w:val="lowerLetter"/>
      <w:lvlText w:val="(%1)"/>
      <w:lvlJc w:val="left"/>
      <w:pPr>
        <w:ind w:left="823" w:hanging="360"/>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1069" w:hanging="360"/>
      </w:pPr>
      <w:rPr>
        <w:rFonts w:hint="default"/>
        <w:lang w:val="en-US" w:eastAsia="en-US" w:bidi="ar-SA"/>
      </w:rPr>
    </w:lvl>
    <w:lvl w:ilvl="2">
      <w:start w:val="0"/>
      <w:numFmt w:val="bullet"/>
      <w:lvlText w:val="•"/>
      <w:lvlJc w:val="left"/>
      <w:pPr>
        <w:ind w:left="1318" w:hanging="360"/>
      </w:pPr>
      <w:rPr>
        <w:rFonts w:hint="default"/>
        <w:lang w:val="en-US" w:eastAsia="en-US" w:bidi="ar-SA"/>
      </w:rPr>
    </w:lvl>
    <w:lvl w:ilvl="3">
      <w:start w:val="0"/>
      <w:numFmt w:val="bullet"/>
      <w:lvlText w:val="•"/>
      <w:lvlJc w:val="left"/>
      <w:pPr>
        <w:ind w:left="1567" w:hanging="360"/>
      </w:pPr>
      <w:rPr>
        <w:rFonts w:hint="default"/>
        <w:lang w:val="en-US" w:eastAsia="en-US" w:bidi="ar-SA"/>
      </w:rPr>
    </w:lvl>
    <w:lvl w:ilvl="4">
      <w:start w:val="0"/>
      <w:numFmt w:val="bullet"/>
      <w:lvlText w:val="•"/>
      <w:lvlJc w:val="left"/>
      <w:pPr>
        <w:ind w:left="1816" w:hanging="360"/>
      </w:pPr>
      <w:rPr>
        <w:rFonts w:hint="default"/>
        <w:lang w:val="en-US" w:eastAsia="en-US" w:bidi="ar-SA"/>
      </w:rPr>
    </w:lvl>
    <w:lvl w:ilvl="5">
      <w:start w:val="0"/>
      <w:numFmt w:val="bullet"/>
      <w:lvlText w:val="•"/>
      <w:lvlJc w:val="left"/>
      <w:pPr>
        <w:ind w:left="2065" w:hanging="360"/>
      </w:pPr>
      <w:rPr>
        <w:rFonts w:hint="default"/>
        <w:lang w:val="en-US" w:eastAsia="en-US" w:bidi="ar-SA"/>
      </w:rPr>
    </w:lvl>
    <w:lvl w:ilvl="6">
      <w:start w:val="0"/>
      <w:numFmt w:val="bullet"/>
      <w:lvlText w:val="•"/>
      <w:lvlJc w:val="left"/>
      <w:pPr>
        <w:ind w:left="2314" w:hanging="360"/>
      </w:pPr>
      <w:rPr>
        <w:rFonts w:hint="default"/>
        <w:lang w:val="en-US" w:eastAsia="en-US" w:bidi="ar-SA"/>
      </w:rPr>
    </w:lvl>
    <w:lvl w:ilvl="7">
      <w:start w:val="0"/>
      <w:numFmt w:val="bullet"/>
      <w:lvlText w:val="•"/>
      <w:lvlJc w:val="left"/>
      <w:pPr>
        <w:ind w:left="2563" w:hanging="360"/>
      </w:pPr>
      <w:rPr>
        <w:rFonts w:hint="default"/>
        <w:lang w:val="en-US" w:eastAsia="en-US" w:bidi="ar-SA"/>
      </w:rPr>
    </w:lvl>
    <w:lvl w:ilvl="8">
      <w:start w:val="0"/>
      <w:numFmt w:val="bullet"/>
      <w:lvlText w:val="•"/>
      <w:lvlJc w:val="left"/>
      <w:pPr>
        <w:ind w:left="2812" w:hanging="360"/>
      </w:pPr>
      <w:rPr>
        <w:rFonts w:hint="default"/>
        <w:lang w:val="en-US" w:eastAsia="en-US" w:bidi="ar-SA"/>
      </w:rPr>
    </w:lvl>
  </w:abstractNum>
  <w:abstractNum w:abstractNumId="63">
    <w:multiLevelType w:val="hybridMultilevel"/>
    <w:lvl w:ilvl="0">
      <w:start w:val="10"/>
      <w:numFmt w:val="decimal"/>
      <w:lvlText w:val="%1"/>
      <w:lvlJc w:val="left"/>
      <w:pPr>
        <w:ind w:left="815" w:hanging="541"/>
        <w:jc w:val="left"/>
      </w:pPr>
      <w:rPr>
        <w:rFonts w:hint="default"/>
        <w:lang w:val="en-US" w:eastAsia="en-US" w:bidi="ar-SA"/>
      </w:rPr>
    </w:lvl>
    <w:lvl w:ilvl="1">
      <w:start w:val="7"/>
      <w:numFmt w:val="decimal"/>
      <w:lvlText w:val="%1.%2"/>
      <w:lvlJc w:val="left"/>
      <w:pPr>
        <w:ind w:left="815" w:hanging="541"/>
        <w:jc w:val="left"/>
      </w:pPr>
      <w:rPr>
        <w:rFonts w:hint="default"/>
        <w:spacing w:val="0"/>
        <w:w w:val="103"/>
        <w:lang w:val="en-US" w:eastAsia="en-US" w:bidi="ar-SA"/>
      </w:rPr>
    </w:lvl>
    <w:lvl w:ilvl="2">
      <w:start w:val="1"/>
      <w:numFmt w:val="decimal"/>
      <w:lvlText w:val="%1.%2.%3."/>
      <w:lvlJc w:val="left"/>
      <w:pPr>
        <w:ind w:left="2105" w:hanging="1276"/>
        <w:jc w:val="right"/>
      </w:pPr>
      <w:rPr>
        <w:rFonts w:hint="default"/>
        <w:spacing w:val="-3"/>
        <w:w w:val="103"/>
        <w:lang w:val="en-US" w:eastAsia="en-US" w:bidi="ar-SA"/>
      </w:rPr>
    </w:lvl>
    <w:lvl w:ilvl="3">
      <w:start w:val="1"/>
      <w:numFmt w:val="decimal"/>
      <w:lvlText w:val="%4."/>
      <w:lvlJc w:val="left"/>
      <w:pPr>
        <w:ind w:left="1961" w:hanging="426"/>
        <w:jc w:val="left"/>
      </w:pPr>
      <w:rPr>
        <w:rFonts w:hint="default"/>
        <w:spacing w:val="-3"/>
        <w:w w:val="103"/>
        <w:lang w:val="en-US" w:eastAsia="en-US" w:bidi="ar-SA"/>
      </w:rPr>
    </w:lvl>
    <w:lvl w:ilvl="4">
      <w:start w:val="0"/>
      <w:numFmt w:val="bullet"/>
      <w:lvlText w:val="•"/>
      <w:lvlJc w:val="left"/>
      <w:pPr>
        <w:ind w:left="3402" w:hanging="426"/>
      </w:pPr>
      <w:rPr>
        <w:rFonts w:hint="default"/>
        <w:lang w:val="en-US" w:eastAsia="en-US" w:bidi="ar-SA"/>
      </w:rPr>
    </w:lvl>
    <w:lvl w:ilvl="5">
      <w:start w:val="0"/>
      <w:numFmt w:val="bullet"/>
      <w:lvlText w:val="•"/>
      <w:lvlJc w:val="left"/>
      <w:pPr>
        <w:ind w:left="4705" w:hanging="426"/>
      </w:pPr>
      <w:rPr>
        <w:rFonts w:hint="default"/>
        <w:lang w:val="en-US" w:eastAsia="en-US" w:bidi="ar-SA"/>
      </w:rPr>
    </w:lvl>
    <w:lvl w:ilvl="6">
      <w:start w:val="0"/>
      <w:numFmt w:val="bullet"/>
      <w:lvlText w:val="•"/>
      <w:lvlJc w:val="left"/>
      <w:pPr>
        <w:ind w:left="6008" w:hanging="426"/>
      </w:pPr>
      <w:rPr>
        <w:rFonts w:hint="default"/>
        <w:lang w:val="en-US" w:eastAsia="en-US" w:bidi="ar-SA"/>
      </w:rPr>
    </w:lvl>
    <w:lvl w:ilvl="7">
      <w:start w:val="0"/>
      <w:numFmt w:val="bullet"/>
      <w:lvlText w:val="•"/>
      <w:lvlJc w:val="left"/>
      <w:pPr>
        <w:ind w:left="7311" w:hanging="426"/>
      </w:pPr>
      <w:rPr>
        <w:rFonts w:hint="default"/>
        <w:lang w:val="en-US" w:eastAsia="en-US" w:bidi="ar-SA"/>
      </w:rPr>
    </w:lvl>
    <w:lvl w:ilvl="8">
      <w:start w:val="0"/>
      <w:numFmt w:val="bullet"/>
      <w:lvlText w:val="•"/>
      <w:lvlJc w:val="left"/>
      <w:pPr>
        <w:ind w:left="8614" w:hanging="426"/>
      </w:pPr>
      <w:rPr>
        <w:rFonts w:hint="default"/>
        <w:lang w:val="en-US" w:eastAsia="en-US" w:bidi="ar-SA"/>
      </w:rPr>
    </w:lvl>
  </w:abstractNum>
  <w:abstractNum w:abstractNumId="62">
    <w:multiLevelType w:val="hybridMultilevel"/>
    <w:lvl w:ilvl="0">
      <w:start w:val="1"/>
      <w:numFmt w:val="lowerLetter"/>
      <w:lvlText w:val="(%1)"/>
      <w:lvlJc w:val="left"/>
      <w:pPr>
        <w:ind w:left="831" w:hanging="360"/>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1151" w:hanging="360"/>
      </w:pPr>
      <w:rPr>
        <w:rFonts w:hint="default"/>
        <w:lang w:val="en-US" w:eastAsia="en-US" w:bidi="ar-SA"/>
      </w:rPr>
    </w:lvl>
    <w:lvl w:ilvl="2">
      <w:start w:val="0"/>
      <w:numFmt w:val="bullet"/>
      <w:lvlText w:val="•"/>
      <w:lvlJc w:val="left"/>
      <w:pPr>
        <w:ind w:left="1463" w:hanging="360"/>
      </w:pPr>
      <w:rPr>
        <w:rFonts w:hint="default"/>
        <w:lang w:val="en-US" w:eastAsia="en-US" w:bidi="ar-SA"/>
      </w:rPr>
    </w:lvl>
    <w:lvl w:ilvl="3">
      <w:start w:val="0"/>
      <w:numFmt w:val="bullet"/>
      <w:lvlText w:val="•"/>
      <w:lvlJc w:val="left"/>
      <w:pPr>
        <w:ind w:left="1775" w:hanging="360"/>
      </w:pPr>
      <w:rPr>
        <w:rFonts w:hint="default"/>
        <w:lang w:val="en-US" w:eastAsia="en-US" w:bidi="ar-SA"/>
      </w:rPr>
    </w:lvl>
    <w:lvl w:ilvl="4">
      <w:start w:val="0"/>
      <w:numFmt w:val="bullet"/>
      <w:lvlText w:val="•"/>
      <w:lvlJc w:val="left"/>
      <w:pPr>
        <w:ind w:left="2087" w:hanging="360"/>
      </w:pPr>
      <w:rPr>
        <w:rFonts w:hint="default"/>
        <w:lang w:val="en-US" w:eastAsia="en-US" w:bidi="ar-SA"/>
      </w:rPr>
    </w:lvl>
    <w:lvl w:ilvl="5">
      <w:start w:val="0"/>
      <w:numFmt w:val="bullet"/>
      <w:lvlText w:val="•"/>
      <w:lvlJc w:val="left"/>
      <w:pPr>
        <w:ind w:left="2399" w:hanging="360"/>
      </w:pPr>
      <w:rPr>
        <w:rFonts w:hint="default"/>
        <w:lang w:val="en-US" w:eastAsia="en-US" w:bidi="ar-SA"/>
      </w:rPr>
    </w:lvl>
    <w:lvl w:ilvl="6">
      <w:start w:val="0"/>
      <w:numFmt w:val="bullet"/>
      <w:lvlText w:val="•"/>
      <w:lvlJc w:val="left"/>
      <w:pPr>
        <w:ind w:left="2711" w:hanging="360"/>
      </w:pPr>
      <w:rPr>
        <w:rFonts w:hint="default"/>
        <w:lang w:val="en-US" w:eastAsia="en-US" w:bidi="ar-SA"/>
      </w:rPr>
    </w:lvl>
    <w:lvl w:ilvl="7">
      <w:start w:val="0"/>
      <w:numFmt w:val="bullet"/>
      <w:lvlText w:val="•"/>
      <w:lvlJc w:val="left"/>
      <w:pPr>
        <w:ind w:left="3023" w:hanging="360"/>
      </w:pPr>
      <w:rPr>
        <w:rFonts w:hint="default"/>
        <w:lang w:val="en-US" w:eastAsia="en-US" w:bidi="ar-SA"/>
      </w:rPr>
    </w:lvl>
    <w:lvl w:ilvl="8">
      <w:start w:val="0"/>
      <w:numFmt w:val="bullet"/>
      <w:lvlText w:val="•"/>
      <w:lvlJc w:val="left"/>
      <w:pPr>
        <w:ind w:left="3335" w:hanging="360"/>
      </w:pPr>
      <w:rPr>
        <w:rFonts w:hint="default"/>
        <w:lang w:val="en-US" w:eastAsia="en-US" w:bidi="ar-SA"/>
      </w:rPr>
    </w:lvl>
  </w:abstractNum>
  <w:abstractNum w:abstractNumId="61">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84" w:hanging="332"/>
      </w:pPr>
      <w:rPr>
        <w:rFonts w:hint="default"/>
        <w:lang w:val="en-US" w:eastAsia="en-US" w:bidi="ar-SA"/>
      </w:rPr>
    </w:lvl>
    <w:lvl w:ilvl="2">
      <w:start w:val="0"/>
      <w:numFmt w:val="bullet"/>
      <w:lvlText w:val="•"/>
      <w:lvlJc w:val="left"/>
      <w:pPr>
        <w:ind w:left="1269" w:hanging="332"/>
      </w:pPr>
      <w:rPr>
        <w:rFonts w:hint="default"/>
        <w:lang w:val="en-US" w:eastAsia="en-US" w:bidi="ar-SA"/>
      </w:rPr>
    </w:lvl>
    <w:lvl w:ilvl="3">
      <w:start w:val="0"/>
      <w:numFmt w:val="bullet"/>
      <w:lvlText w:val="•"/>
      <w:lvlJc w:val="left"/>
      <w:pPr>
        <w:ind w:left="1854" w:hanging="332"/>
      </w:pPr>
      <w:rPr>
        <w:rFonts w:hint="default"/>
        <w:lang w:val="en-US" w:eastAsia="en-US" w:bidi="ar-SA"/>
      </w:rPr>
    </w:lvl>
    <w:lvl w:ilvl="4">
      <w:start w:val="0"/>
      <w:numFmt w:val="bullet"/>
      <w:lvlText w:val="•"/>
      <w:lvlJc w:val="left"/>
      <w:pPr>
        <w:ind w:left="2439" w:hanging="332"/>
      </w:pPr>
      <w:rPr>
        <w:rFonts w:hint="default"/>
        <w:lang w:val="en-US" w:eastAsia="en-US" w:bidi="ar-SA"/>
      </w:rPr>
    </w:lvl>
    <w:lvl w:ilvl="5">
      <w:start w:val="0"/>
      <w:numFmt w:val="bullet"/>
      <w:lvlText w:val="•"/>
      <w:lvlJc w:val="left"/>
      <w:pPr>
        <w:ind w:left="3024" w:hanging="332"/>
      </w:pPr>
      <w:rPr>
        <w:rFonts w:hint="default"/>
        <w:lang w:val="en-US" w:eastAsia="en-US" w:bidi="ar-SA"/>
      </w:rPr>
    </w:lvl>
    <w:lvl w:ilvl="6">
      <w:start w:val="0"/>
      <w:numFmt w:val="bullet"/>
      <w:lvlText w:val="•"/>
      <w:lvlJc w:val="left"/>
      <w:pPr>
        <w:ind w:left="3608" w:hanging="332"/>
      </w:pPr>
      <w:rPr>
        <w:rFonts w:hint="default"/>
        <w:lang w:val="en-US" w:eastAsia="en-US" w:bidi="ar-SA"/>
      </w:rPr>
    </w:lvl>
    <w:lvl w:ilvl="7">
      <w:start w:val="0"/>
      <w:numFmt w:val="bullet"/>
      <w:lvlText w:val="•"/>
      <w:lvlJc w:val="left"/>
      <w:pPr>
        <w:ind w:left="4193" w:hanging="332"/>
      </w:pPr>
      <w:rPr>
        <w:rFonts w:hint="default"/>
        <w:lang w:val="en-US" w:eastAsia="en-US" w:bidi="ar-SA"/>
      </w:rPr>
    </w:lvl>
    <w:lvl w:ilvl="8">
      <w:start w:val="0"/>
      <w:numFmt w:val="bullet"/>
      <w:lvlText w:val="•"/>
      <w:lvlJc w:val="left"/>
      <w:pPr>
        <w:ind w:left="4778" w:hanging="332"/>
      </w:pPr>
      <w:rPr>
        <w:rFonts w:hint="default"/>
        <w:lang w:val="en-US" w:eastAsia="en-US" w:bidi="ar-SA"/>
      </w:rPr>
    </w:lvl>
  </w:abstractNum>
  <w:abstractNum w:abstractNumId="60">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59" w:hanging="331"/>
      </w:pPr>
      <w:rPr>
        <w:rFonts w:hint="default"/>
        <w:lang w:val="en-US" w:eastAsia="en-US" w:bidi="ar-SA"/>
      </w:rPr>
    </w:lvl>
    <w:lvl w:ilvl="2">
      <w:start w:val="0"/>
      <w:numFmt w:val="bullet"/>
      <w:lvlText w:val="•"/>
      <w:lvlJc w:val="left"/>
      <w:pPr>
        <w:ind w:left="1398" w:hanging="331"/>
      </w:pPr>
      <w:rPr>
        <w:rFonts w:hint="default"/>
        <w:lang w:val="en-US" w:eastAsia="en-US" w:bidi="ar-SA"/>
      </w:rPr>
    </w:lvl>
    <w:lvl w:ilvl="3">
      <w:start w:val="0"/>
      <w:numFmt w:val="bullet"/>
      <w:lvlText w:val="•"/>
      <w:lvlJc w:val="left"/>
      <w:pPr>
        <w:ind w:left="2037" w:hanging="331"/>
      </w:pPr>
      <w:rPr>
        <w:rFonts w:hint="default"/>
        <w:lang w:val="en-US" w:eastAsia="en-US" w:bidi="ar-SA"/>
      </w:rPr>
    </w:lvl>
    <w:lvl w:ilvl="4">
      <w:start w:val="0"/>
      <w:numFmt w:val="bullet"/>
      <w:lvlText w:val="•"/>
      <w:lvlJc w:val="left"/>
      <w:pPr>
        <w:ind w:left="2676" w:hanging="331"/>
      </w:pPr>
      <w:rPr>
        <w:rFonts w:hint="default"/>
        <w:lang w:val="en-US" w:eastAsia="en-US" w:bidi="ar-SA"/>
      </w:rPr>
    </w:lvl>
    <w:lvl w:ilvl="5">
      <w:start w:val="0"/>
      <w:numFmt w:val="bullet"/>
      <w:lvlText w:val="•"/>
      <w:lvlJc w:val="left"/>
      <w:pPr>
        <w:ind w:left="3315" w:hanging="331"/>
      </w:pPr>
      <w:rPr>
        <w:rFonts w:hint="default"/>
        <w:lang w:val="en-US" w:eastAsia="en-US" w:bidi="ar-SA"/>
      </w:rPr>
    </w:lvl>
    <w:lvl w:ilvl="6">
      <w:start w:val="0"/>
      <w:numFmt w:val="bullet"/>
      <w:lvlText w:val="•"/>
      <w:lvlJc w:val="left"/>
      <w:pPr>
        <w:ind w:left="3954" w:hanging="331"/>
      </w:pPr>
      <w:rPr>
        <w:rFonts w:hint="default"/>
        <w:lang w:val="en-US" w:eastAsia="en-US" w:bidi="ar-SA"/>
      </w:rPr>
    </w:lvl>
    <w:lvl w:ilvl="7">
      <w:start w:val="0"/>
      <w:numFmt w:val="bullet"/>
      <w:lvlText w:val="•"/>
      <w:lvlJc w:val="left"/>
      <w:pPr>
        <w:ind w:left="4593" w:hanging="331"/>
      </w:pPr>
      <w:rPr>
        <w:rFonts w:hint="default"/>
        <w:lang w:val="en-US" w:eastAsia="en-US" w:bidi="ar-SA"/>
      </w:rPr>
    </w:lvl>
    <w:lvl w:ilvl="8">
      <w:start w:val="0"/>
      <w:numFmt w:val="bullet"/>
      <w:lvlText w:val="•"/>
      <w:lvlJc w:val="left"/>
      <w:pPr>
        <w:ind w:left="5232" w:hanging="331"/>
      </w:pPr>
      <w:rPr>
        <w:rFonts w:hint="default"/>
        <w:lang w:val="en-US" w:eastAsia="en-US" w:bidi="ar-SA"/>
      </w:rPr>
    </w:lvl>
  </w:abstractNum>
  <w:abstractNum w:abstractNumId="59">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59" w:hanging="331"/>
      </w:pPr>
      <w:rPr>
        <w:rFonts w:hint="default"/>
        <w:lang w:val="en-US" w:eastAsia="en-US" w:bidi="ar-SA"/>
      </w:rPr>
    </w:lvl>
    <w:lvl w:ilvl="2">
      <w:start w:val="0"/>
      <w:numFmt w:val="bullet"/>
      <w:lvlText w:val="•"/>
      <w:lvlJc w:val="left"/>
      <w:pPr>
        <w:ind w:left="1398" w:hanging="331"/>
      </w:pPr>
      <w:rPr>
        <w:rFonts w:hint="default"/>
        <w:lang w:val="en-US" w:eastAsia="en-US" w:bidi="ar-SA"/>
      </w:rPr>
    </w:lvl>
    <w:lvl w:ilvl="3">
      <w:start w:val="0"/>
      <w:numFmt w:val="bullet"/>
      <w:lvlText w:val="•"/>
      <w:lvlJc w:val="left"/>
      <w:pPr>
        <w:ind w:left="2037" w:hanging="331"/>
      </w:pPr>
      <w:rPr>
        <w:rFonts w:hint="default"/>
        <w:lang w:val="en-US" w:eastAsia="en-US" w:bidi="ar-SA"/>
      </w:rPr>
    </w:lvl>
    <w:lvl w:ilvl="4">
      <w:start w:val="0"/>
      <w:numFmt w:val="bullet"/>
      <w:lvlText w:val="•"/>
      <w:lvlJc w:val="left"/>
      <w:pPr>
        <w:ind w:left="2676" w:hanging="331"/>
      </w:pPr>
      <w:rPr>
        <w:rFonts w:hint="default"/>
        <w:lang w:val="en-US" w:eastAsia="en-US" w:bidi="ar-SA"/>
      </w:rPr>
    </w:lvl>
    <w:lvl w:ilvl="5">
      <w:start w:val="0"/>
      <w:numFmt w:val="bullet"/>
      <w:lvlText w:val="•"/>
      <w:lvlJc w:val="left"/>
      <w:pPr>
        <w:ind w:left="3315" w:hanging="331"/>
      </w:pPr>
      <w:rPr>
        <w:rFonts w:hint="default"/>
        <w:lang w:val="en-US" w:eastAsia="en-US" w:bidi="ar-SA"/>
      </w:rPr>
    </w:lvl>
    <w:lvl w:ilvl="6">
      <w:start w:val="0"/>
      <w:numFmt w:val="bullet"/>
      <w:lvlText w:val="•"/>
      <w:lvlJc w:val="left"/>
      <w:pPr>
        <w:ind w:left="3954" w:hanging="331"/>
      </w:pPr>
      <w:rPr>
        <w:rFonts w:hint="default"/>
        <w:lang w:val="en-US" w:eastAsia="en-US" w:bidi="ar-SA"/>
      </w:rPr>
    </w:lvl>
    <w:lvl w:ilvl="7">
      <w:start w:val="0"/>
      <w:numFmt w:val="bullet"/>
      <w:lvlText w:val="•"/>
      <w:lvlJc w:val="left"/>
      <w:pPr>
        <w:ind w:left="4593" w:hanging="331"/>
      </w:pPr>
      <w:rPr>
        <w:rFonts w:hint="default"/>
        <w:lang w:val="en-US" w:eastAsia="en-US" w:bidi="ar-SA"/>
      </w:rPr>
    </w:lvl>
    <w:lvl w:ilvl="8">
      <w:start w:val="0"/>
      <w:numFmt w:val="bullet"/>
      <w:lvlText w:val="•"/>
      <w:lvlJc w:val="left"/>
      <w:pPr>
        <w:ind w:left="5232" w:hanging="331"/>
      </w:pPr>
      <w:rPr>
        <w:rFonts w:hint="default"/>
        <w:lang w:val="en-US" w:eastAsia="en-US" w:bidi="ar-SA"/>
      </w:rPr>
    </w:lvl>
  </w:abstractNum>
  <w:abstractNum w:abstractNumId="58">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1"/>
      <w:numFmt w:val="lowerRoman"/>
      <w:lvlText w:val="(%2)"/>
      <w:lvlJc w:val="left"/>
      <w:pPr>
        <w:ind w:left="456" w:hanging="267"/>
        <w:jc w:val="left"/>
      </w:pPr>
      <w:rPr>
        <w:rFonts w:hint="default" w:ascii="Segoe UI" w:hAnsi="Segoe UI" w:eastAsia="Segoe UI" w:cs="Segoe UI"/>
        <w:b w:val="0"/>
        <w:bCs w:val="0"/>
        <w:i w:val="0"/>
        <w:iCs w:val="0"/>
        <w:spacing w:val="0"/>
        <w:w w:val="103"/>
        <w:sz w:val="23"/>
        <w:szCs w:val="23"/>
        <w:lang w:val="en-US" w:eastAsia="en-US" w:bidi="ar-SA"/>
      </w:rPr>
    </w:lvl>
    <w:lvl w:ilvl="2">
      <w:start w:val="0"/>
      <w:numFmt w:val="bullet"/>
      <w:lvlText w:val="•"/>
      <w:lvlJc w:val="left"/>
      <w:pPr>
        <w:ind w:left="1132" w:hanging="267"/>
      </w:pPr>
      <w:rPr>
        <w:rFonts w:hint="default"/>
        <w:lang w:val="en-US" w:eastAsia="en-US" w:bidi="ar-SA"/>
      </w:rPr>
    </w:lvl>
    <w:lvl w:ilvl="3">
      <w:start w:val="0"/>
      <w:numFmt w:val="bullet"/>
      <w:lvlText w:val="•"/>
      <w:lvlJc w:val="left"/>
      <w:pPr>
        <w:ind w:left="1804" w:hanging="267"/>
      </w:pPr>
      <w:rPr>
        <w:rFonts w:hint="default"/>
        <w:lang w:val="en-US" w:eastAsia="en-US" w:bidi="ar-SA"/>
      </w:rPr>
    </w:lvl>
    <w:lvl w:ilvl="4">
      <w:start w:val="0"/>
      <w:numFmt w:val="bullet"/>
      <w:lvlText w:val="•"/>
      <w:lvlJc w:val="left"/>
      <w:pPr>
        <w:ind w:left="2476" w:hanging="267"/>
      </w:pPr>
      <w:rPr>
        <w:rFonts w:hint="default"/>
        <w:lang w:val="en-US" w:eastAsia="en-US" w:bidi="ar-SA"/>
      </w:rPr>
    </w:lvl>
    <w:lvl w:ilvl="5">
      <w:start w:val="0"/>
      <w:numFmt w:val="bullet"/>
      <w:lvlText w:val="•"/>
      <w:lvlJc w:val="left"/>
      <w:pPr>
        <w:ind w:left="3148" w:hanging="267"/>
      </w:pPr>
      <w:rPr>
        <w:rFonts w:hint="default"/>
        <w:lang w:val="en-US" w:eastAsia="en-US" w:bidi="ar-SA"/>
      </w:rPr>
    </w:lvl>
    <w:lvl w:ilvl="6">
      <w:start w:val="0"/>
      <w:numFmt w:val="bullet"/>
      <w:lvlText w:val="•"/>
      <w:lvlJc w:val="left"/>
      <w:pPr>
        <w:ind w:left="3821" w:hanging="267"/>
      </w:pPr>
      <w:rPr>
        <w:rFonts w:hint="default"/>
        <w:lang w:val="en-US" w:eastAsia="en-US" w:bidi="ar-SA"/>
      </w:rPr>
    </w:lvl>
    <w:lvl w:ilvl="7">
      <w:start w:val="0"/>
      <w:numFmt w:val="bullet"/>
      <w:lvlText w:val="•"/>
      <w:lvlJc w:val="left"/>
      <w:pPr>
        <w:ind w:left="4493" w:hanging="267"/>
      </w:pPr>
      <w:rPr>
        <w:rFonts w:hint="default"/>
        <w:lang w:val="en-US" w:eastAsia="en-US" w:bidi="ar-SA"/>
      </w:rPr>
    </w:lvl>
    <w:lvl w:ilvl="8">
      <w:start w:val="0"/>
      <w:numFmt w:val="bullet"/>
      <w:lvlText w:val="•"/>
      <w:lvlJc w:val="left"/>
      <w:pPr>
        <w:ind w:left="5165" w:hanging="267"/>
      </w:pPr>
      <w:rPr>
        <w:rFonts w:hint="default"/>
        <w:lang w:val="en-US" w:eastAsia="en-US" w:bidi="ar-SA"/>
      </w:rPr>
    </w:lvl>
  </w:abstractNum>
  <w:abstractNum w:abstractNumId="57">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1"/>
      <w:numFmt w:val="lowerRoman"/>
      <w:lvlText w:val="(%2)"/>
      <w:lvlJc w:val="left"/>
      <w:pPr>
        <w:ind w:left="377" w:hanging="267"/>
        <w:jc w:val="left"/>
      </w:pPr>
      <w:rPr>
        <w:rFonts w:hint="default" w:ascii="Segoe UI" w:hAnsi="Segoe UI" w:eastAsia="Segoe UI" w:cs="Segoe UI"/>
        <w:b w:val="0"/>
        <w:bCs w:val="0"/>
        <w:i w:val="0"/>
        <w:iCs w:val="0"/>
        <w:spacing w:val="0"/>
        <w:w w:val="103"/>
        <w:sz w:val="23"/>
        <w:szCs w:val="23"/>
        <w:lang w:val="en-US" w:eastAsia="en-US" w:bidi="ar-SA"/>
      </w:rPr>
    </w:lvl>
    <w:lvl w:ilvl="2">
      <w:start w:val="0"/>
      <w:numFmt w:val="bullet"/>
      <w:lvlText w:val="•"/>
      <w:lvlJc w:val="left"/>
      <w:pPr>
        <w:ind w:left="1061" w:hanging="267"/>
      </w:pPr>
      <w:rPr>
        <w:rFonts w:hint="default"/>
        <w:lang w:val="en-US" w:eastAsia="en-US" w:bidi="ar-SA"/>
      </w:rPr>
    </w:lvl>
    <w:lvl w:ilvl="3">
      <w:start w:val="0"/>
      <w:numFmt w:val="bullet"/>
      <w:lvlText w:val="•"/>
      <w:lvlJc w:val="left"/>
      <w:pPr>
        <w:ind w:left="1742" w:hanging="267"/>
      </w:pPr>
      <w:rPr>
        <w:rFonts w:hint="default"/>
        <w:lang w:val="en-US" w:eastAsia="en-US" w:bidi="ar-SA"/>
      </w:rPr>
    </w:lvl>
    <w:lvl w:ilvl="4">
      <w:start w:val="0"/>
      <w:numFmt w:val="bullet"/>
      <w:lvlText w:val="•"/>
      <w:lvlJc w:val="left"/>
      <w:pPr>
        <w:ind w:left="2423" w:hanging="267"/>
      </w:pPr>
      <w:rPr>
        <w:rFonts w:hint="default"/>
        <w:lang w:val="en-US" w:eastAsia="en-US" w:bidi="ar-SA"/>
      </w:rPr>
    </w:lvl>
    <w:lvl w:ilvl="5">
      <w:start w:val="0"/>
      <w:numFmt w:val="bullet"/>
      <w:lvlText w:val="•"/>
      <w:lvlJc w:val="left"/>
      <w:pPr>
        <w:ind w:left="3104" w:hanging="267"/>
      </w:pPr>
      <w:rPr>
        <w:rFonts w:hint="default"/>
        <w:lang w:val="en-US" w:eastAsia="en-US" w:bidi="ar-SA"/>
      </w:rPr>
    </w:lvl>
    <w:lvl w:ilvl="6">
      <w:start w:val="0"/>
      <w:numFmt w:val="bullet"/>
      <w:lvlText w:val="•"/>
      <w:lvlJc w:val="left"/>
      <w:pPr>
        <w:ind w:left="3785" w:hanging="267"/>
      </w:pPr>
      <w:rPr>
        <w:rFonts w:hint="default"/>
        <w:lang w:val="en-US" w:eastAsia="en-US" w:bidi="ar-SA"/>
      </w:rPr>
    </w:lvl>
    <w:lvl w:ilvl="7">
      <w:start w:val="0"/>
      <w:numFmt w:val="bullet"/>
      <w:lvlText w:val="•"/>
      <w:lvlJc w:val="left"/>
      <w:pPr>
        <w:ind w:left="4466" w:hanging="267"/>
      </w:pPr>
      <w:rPr>
        <w:rFonts w:hint="default"/>
        <w:lang w:val="en-US" w:eastAsia="en-US" w:bidi="ar-SA"/>
      </w:rPr>
    </w:lvl>
    <w:lvl w:ilvl="8">
      <w:start w:val="0"/>
      <w:numFmt w:val="bullet"/>
      <w:lvlText w:val="•"/>
      <w:lvlJc w:val="left"/>
      <w:pPr>
        <w:ind w:left="5147" w:hanging="267"/>
      </w:pPr>
      <w:rPr>
        <w:rFonts w:hint="default"/>
        <w:lang w:val="en-US" w:eastAsia="en-US" w:bidi="ar-SA"/>
      </w:rPr>
    </w:lvl>
  </w:abstractNum>
  <w:abstractNum w:abstractNumId="56">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47" w:hanging="331"/>
      </w:pPr>
      <w:rPr>
        <w:rFonts w:hint="default"/>
        <w:lang w:val="en-US" w:eastAsia="en-US" w:bidi="ar-SA"/>
      </w:rPr>
    </w:lvl>
    <w:lvl w:ilvl="2">
      <w:start w:val="0"/>
      <w:numFmt w:val="bullet"/>
      <w:lvlText w:val="•"/>
      <w:lvlJc w:val="left"/>
      <w:pPr>
        <w:ind w:left="1654" w:hanging="331"/>
      </w:pPr>
      <w:rPr>
        <w:rFonts w:hint="default"/>
        <w:lang w:val="en-US" w:eastAsia="en-US" w:bidi="ar-SA"/>
      </w:rPr>
    </w:lvl>
    <w:lvl w:ilvl="3">
      <w:start w:val="0"/>
      <w:numFmt w:val="bullet"/>
      <w:lvlText w:val="•"/>
      <w:lvlJc w:val="left"/>
      <w:pPr>
        <w:ind w:left="2261" w:hanging="331"/>
      </w:pPr>
      <w:rPr>
        <w:rFonts w:hint="default"/>
        <w:lang w:val="en-US" w:eastAsia="en-US" w:bidi="ar-SA"/>
      </w:rPr>
    </w:lvl>
    <w:lvl w:ilvl="4">
      <w:start w:val="0"/>
      <w:numFmt w:val="bullet"/>
      <w:lvlText w:val="•"/>
      <w:lvlJc w:val="left"/>
      <w:pPr>
        <w:ind w:left="2868" w:hanging="331"/>
      </w:pPr>
      <w:rPr>
        <w:rFonts w:hint="default"/>
        <w:lang w:val="en-US" w:eastAsia="en-US" w:bidi="ar-SA"/>
      </w:rPr>
    </w:lvl>
    <w:lvl w:ilvl="5">
      <w:start w:val="0"/>
      <w:numFmt w:val="bullet"/>
      <w:lvlText w:val="•"/>
      <w:lvlJc w:val="left"/>
      <w:pPr>
        <w:ind w:left="3475" w:hanging="331"/>
      </w:pPr>
      <w:rPr>
        <w:rFonts w:hint="default"/>
        <w:lang w:val="en-US" w:eastAsia="en-US" w:bidi="ar-SA"/>
      </w:rPr>
    </w:lvl>
    <w:lvl w:ilvl="6">
      <w:start w:val="0"/>
      <w:numFmt w:val="bullet"/>
      <w:lvlText w:val="•"/>
      <w:lvlJc w:val="left"/>
      <w:pPr>
        <w:ind w:left="4082" w:hanging="331"/>
      </w:pPr>
      <w:rPr>
        <w:rFonts w:hint="default"/>
        <w:lang w:val="en-US" w:eastAsia="en-US" w:bidi="ar-SA"/>
      </w:rPr>
    </w:lvl>
    <w:lvl w:ilvl="7">
      <w:start w:val="0"/>
      <w:numFmt w:val="bullet"/>
      <w:lvlText w:val="•"/>
      <w:lvlJc w:val="left"/>
      <w:pPr>
        <w:ind w:left="4689" w:hanging="331"/>
      </w:pPr>
      <w:rPr>
        <w:rFonts w:hint="default"/>
        <w:lang w:val="en-US" w:eastAsia="en-US" w:bidi="ar-SA"/>
      </w:rPr>
    </w:lvl>
    <w:lvl w:ilvl="8">
      <w:start w:val="0"/>
      <w:numFmt w:val="bullet"/>
      <w:lvlText w:val="•"/>
      <w:lvlJc w:val="left"/>
      <w:pPr>
        <w:ind w:left="5296" w:hanging="331"/>
      </w:pPr>
      <w:rPr>
        <w:rFonts w:hint="default"/>
        <w:lang w:val="en-US" w:eastAsia="en-US" w:bidi="ar-SA"/>
      </w:rPr>
    </w:lvl>
  </w:abstractNum>
  <w:abstractNum w:abstractNumId="55">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59" w:hanging="331"/>
      </w:pPr>
      <w:rPr>
        <w:rFonts w:hint="default"/>
        <w:lang w:val="en-US" w:eastAsia="en-US" w:bidi="ar-SA"/>
      </w:rPr>
    </w:lvl>
    <w:lvl w:ilvl="2">
      <w:start w:val="0"/>
      <w:numFmt w:val="bullet"/>
      <w:lvlText w:val="•"/>
      <w:lvlJc w:val="left"/>
      <w:pPr>
        <w:ind w:left="1398" w:hanging="331"/>
      </w:pPr>
      <w:rPr>
        <w:rFonts w:hint="default"/>
        <w:lang w:val="en-US" w:eastAsia="en-US" w:bidi="ar-SA"/>
      </w:rPr>
    </w:lvl>
    <w:lvl w:ilvl="3">
      <w:start w:val="0"/>
      <w:numFmt w:val="bullet"/>
      <w:lvlText w:val="•"/>
      <w:lvlJc w:val="left"/>
      <w:pPr>
        <w:ind w:left="2037" w:hanging="331"/>
      </w:pPr>
      <w:rPr>
        <w:rFonts w:hint="default"/>
        <w:lang w:val="en-US" w:eastAsia="en-US" w:bidi="ar-SA"/>
      </w:rPr>
    </w:lvl>
    <w:lvl w:ilvl="4">
      <w:start w:val="0"/>
      <w:numFmt w:val="bullet"/>
      <w:lvlText w:val="•"/>
      <w:lvlJc w:val="left"/>
      <w:pPr>
        <w:ind w:left="2676" w:hanging="331"/>
      </w:pPr>
      <w:rPr>
        <w:rFonts w:hint="default"/>
        <w:lang w:val="en-US" w:eastAsia="en-US" w:bidi="ar-SA"/>
      </w:rPr>
    </w:lvl>
    <w:lvl w:ilvl="5">
      <w:start w:val="0"/>
      <w:numFmt w:val="bullet"/>
      <w:lvlText w:val="•"/>
      <w:lvlJc w:val="left"/>
      <w:pPr>
        <w:ind w:left="3315" w:hanging="331"/>
      </w:pPr>
      <w:rPr>
        <w:rFonts w:hint="default"/>
        <w:lang w:val="en-US" w:eastAsia="en-US" w:bidi="ar-SA"/>
      </w:rPr>
    </w:lvl>
    <w:lvl w:ilvl="6">
      <w:start w:val="0"/>
      <w:numFmt w:val="bullet"/>
      <w:lvlText w:val="•"/>
      <w:lvlJc w:val="left"/>
      <w:pPr>
        <w:ind w:left="3954" w:hanging="331"/>
      </w:pPr>
      <w:rPr>
        <w:rFonts w:hint="default"/>
        <w:lang w:val="en-US" w:eastAsia="en-US" w:bidi="ar-SA"/>
      </w:rPr>
    </w:lvl>
    <w:lvl w:ilvl="7">
      <w:start w:val="0"/>
      <w:numFmt w:val="bullet"/>
      <w:lvlText w:val="•"/>
      <w:lvlJc w:val="left"/>
      <w:pPr>
        <w:ind w:left="4593" w:hanging="331"/>
      </w:pPr>
      <w:rPr>
        <w:rFonts w:hint="default"/>
        <w:lang w:val="en-US" w:eastAsia="en-US" w:bidi="ar-SA"/>
      </w:rPr>
    </w:lvl>
    <w:lvl w:ilvl="8">
      <w:start w:val="0"/>
      <w:numFmt w:val="bullet"/>
      <w:lvlText w:val="•"/>
      <w:lvlJc w:val="left"/>
      <w:pPr>
        <w:ind w:left="5232" w:hanging="331"/>
      </w:pPr>
      <w:rPr>
        <w:rFonts w:hint="default"/>
        <w:lang w:val="en-US" w:eastAsia="en-US" w:bidi="ar-SA"/>
      </w:rPr>
    </w:lvl>
  </w:abstractNum>
  <w:abstractNum w:abstractNumId="54">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1"/>
      <w:numFmt w:val="lowerRoman"/>
      <w:lvlText w:val="(%2)"/>
      <w:lvlJc w:val="left"/>
      <w:pPr>
        <w:ind w:left="377" w:hanging="267"/>
        <w:jc w:val="left"/>
      </w:pPr>
      <w:rPr>
        <w:rFonts w:hint="default" w:ascii="Segoe UI" w:hAnsi="Segoe UI" w:eastAsia="Segoe UI" w:cs="Segoe UI"/>
        <w:b w:val="0"/>
        <w:bCs w:val="0"/>
        <w:i w:val="0"/>
        <w:iCs w:val="0"/>
        <w:spacing w:val="0"/>
        <w:w w:val="103"/>
        <w:sz w:val="23"/>
        <w:szCs w:val="23"/>
        <w:lang w:val="en-US" w:eastAsia="en-US" w:bidi="ar-SA"/>
      </w:rPr>
    </w:lvl>
    <w:lvl w:ilvl="2">
      <w:start w:val="0"/>
      <w:numFmt w:val="bullet"/>
      <w:lvlText w:val="•"/>
      <w:lvlJc w:val="left"/>
      <w:pPr>
        <w:ind w:left="1061" w:hanging="267"/>
      </w:pPr>
      <w:rPr>
        <w:rFonts w:hint="default"/>
        <w:lang w:val="en-US" w:eastAsia="en-US" w:bidi="ar-SA"/>
      </w:rPr>
    </w:lvl>
    <w:lvl w:ilvl="3">
      <w:start w:val="0"/>
      <w:numFmt w:val="bullet"/>
      <w:lvlText w:val="•"/>
      <w:lvlJc w:val="left"/>
      <w:pPr>
        <w:ind w:left="1742" w:hanging="267"/>
      </w:pPr>
      <w:rPr>
        <w:rFonts w:hint="default"/>
        <w:lang w:val="en-US" w:eastAsia="en-US" w:bidi="ar-SA"/>
      </w:rPr>
    </w:lvl>
    <w:lvl w:ilvl="4">
      <w:start w:val="0"/>
      <w:numFmt w:val="bullet"/>
      <w:lvlText w:val="•"/>
      <w:lvlJc w:val="left"/>
      <w:pPr>
        <w:ind w:left="2423" w:hanging="267"/>
      </w:pPr>
      <w:rPr>
        <w:rFonts w:hint="default"/>
        <w:lang w:val="en-US" w:eastAsia="en-US" w:bidi="ar-SA"/>
      </w:rPr>
    </w:lvl>
    <w:lvl w:ilvl="5">
      <w:start w:val="0"/>
      <w:numFmt w:val="bullet"/>
      <w:lvlText w:val="•"/>
      <w:lvlJc w:val="left"/>
      <w:pPr>
        <w:ind w:left="3104" w:hanging="267"/>
      </w:pPr>
      <w:rPr>
        <w:rFonts w:hint="default"/>
        <w:lang w:val="en-US" w:eastAsia="en-US" w:bidi="ar-SA"/>
      </w:rPr>
    </w:lvl>
    <w:lvl w:ilvl="6">
      <w:start w:val="0"/>
      <w:numFmt w:val="bullet"/>
      <w:lvlText w:val="•"/>
      <w:lvlJc w:val="left"/>
      <w:pPr>
        <w:ind w:left="3785" w:hanging="267"/>
      </w:pPr>
      <w:rPr>
        <w:rFonts w:hint="default"/>
        <w:lang w:val="en-US" w:eastAsia="en-US" w:bidi="ar-SA"/>
      </w:rPr>
    </w:lvl>
    <w:lvl w:ilvl="7">
      <w:start w:val="0"/>
      <w:numFmt w:val="bullet"/>
      <w:lvlText w:val="•"/>
      <w:lvlJc w:val="left"/>
      <w:pPr>
        <w:ind w:left="4466" w:hanging="267"/>
      </w:pPr>
      <w:rPr>
        <w:rFonts w:hint="default"/>
        <w:lang w:val="en-US" w:eastAsia="en-US" w:bidi="ar-SA"/>
      </w:rPr>
    </w:lvl>
    <w:lvl w:ilvl="8">
      <w:start w:val="0"/>
      <w:numFmt w:val="bullet"/>
      <w:lvlText w:val="•"/>
      <w:lvlJc w:val="left"/>
      <w:pPr>
        <w:ind w:left="5147" w:hanging="267"/>
      </w:pPr>
      <w:rPr>
        <w:rFonts w:hint="default"/>
        <w:lang w:val="en-US" w:eastAsia="en-US" w:bidi="ar-SA"/>
      </w:rPr>
    </w:lvl>
  </w:abstractNum>
  <w:abstractNum w:abstractNumId="53">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47" w:hanging="331"/>
      </w:pPr>
      <w:rPr>
        <w:rFonts w:hint="default"/>
        <w:lang w:val="en-US" w:eastAsia="en-US" w:bidi="ar-SA"/>
      </w:rPr>
    </w:lvl>
    <w:lvl w:ilvl="2">
      <w:start w:val="0"/>
      <w:numFmt w:val="bullet"/>
      <w:lvlText w:val="•"/>
      <w:lvlJc w:val="left"/>
      <w:pPr>
        <w:ind w:left="1654" w:hanging="331"/>
      </w:pPr>
      <w:rPr>
        <w:rFonts w:hint="default"/>
        <w:lang w:val="en-US" w:eastAsia="en-US" w:bidi="ar-SA"/>
      </w:rPr>
    </w:lvl>
    <w:lvl w:ilvl="3">
      <w:start w:val="0"/>
      <w:numFmt w:val="bullet"/>
      <w:lvlText w:val="•"/>
      <w:lvlJc w:val="left"/>
      <w:pPr>
        <w:ind w:left="2261" w:hanging="331"/>
      </w:pPr>
      <w:rPr>
        <w:rFonts w:hint="default"/>
        <w:lang w:val="en-US" w:eastAsia="en-US" w:bidi="ar-SA"/>
      </w:rPr>
    </w:lvl>
    <w:lvl w:ilvl="4">
      <w:start w:val="0"/>
      <w:numFmt w:val="bullet"/>
      <w:lvlText w:val="•"/>
      <w:lvlJc w:val="left"/>
      <w:pPr>
        <w:ind w:left="2868" w:hanging="331"/>
      </w:pPr>
      <w:rPr>
        <w:rFonts w:hint="default"/>
        <w:lang w:val="en-US" w:eastAsia="en-US" w:bidi="ar-SA"/>
      </w:rPr>
    </w:lvl>
    <w:lvl w:ilvl="5">
      <w:start w:val="0"/>
      <w:numFmt w:val="bullet"/>
      <w:lvlText w:val="•"/>
      <w:lvlJc w:val="left"/>
      <w:pPr>
        <w:ind w:left="3475" w:hanging="331"/>
      </w:pPr>
      <w:rPr>
        <w:rFonts w:hint="default"/>
        <w:lang w:val="en-US" w:eastAsia="en-US" w:bidi="ar-SA"/>
      </w:rPr>
    </w:lvl>
    <w:lvl w:ilvl="6">
      <w:start w:val="0"/>
      <w:numFmt w:val="bullet"/>
      <w:lvlText w:val="•"/>
      <w:lvlJc w:val="left"/>
      <w:pPr>
        <w:ind w:left="4082" w:hanging="331"/>
      </w:pPr>
      <w:rPr>
        <w:rFonts w:hint="default"/>
        <w:lang w:val="en-US" w:eastAsia="en-US" w:bidi="ar-SA"/>
      </w:rPr>
    </w:lvl>
    <w:lvl w:ilvl="7">
      <w:start w:val="0"/>
      <w:numFmt w:val="bullet"/>
      <w:lvlText w:val="•"/>
      <w:lvlJc w:val="left"/>
      <w:pPr>
        <w:ind w:left="4689" w:hanging="331"/>
      </w:pPr>
      <w:rPr>
        <w:rFonts w:hint="default"/>
        <w:lang w:val="en-US" w:eastAsia="en-US" w:bidi="ar-SA"/>
      </w:rPr>
    </w:lvl>
    <w:lvl w:ilvl="8">
      <w:start w:val="0"/>
      <w:numFmt w:val="bullet"/>
      <w:lvlText w:val="•"/>
      <w:lvlJc w:val="left"/>
      <w:pPr>
        <w:ind w:left="5296" w:hanging="331"/>
      </w:pPr>
      <w:rPr>
        <w:rFonts w:hint="default"/>
        <w:lang w:val="en-US" w:eastAsia="en-US" w:bidi="ar-SA"/>
      </w:rPr>
    </w:lvl>
  </w:abstractNum>
  <w:abstractNum w:abstractNumId="52">
    <w:multiLevelType w:val="hybridMultilevel"/>
    <w:lvl w:ilvl="0">
      <w:start w:val="10"/>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17"/>
        <w:jc w:val="left"/>
      </w:pPr>
      <w:rPr>
        <w:rFonts w:hint="default"/>
        <w:spacing w:val="-1"/>
        <w:w w:val="103"/>
        <w:lang w:val="en-US" w:eastAsia="en-US" w:bidi="ar-SA"/>
      </w:rPr>
    </w:lvl>
    <w:lvl w:ilvl="3">
      <w:start w:val="1"/>
      <w:numFmt w:val="decimal"/>
      <w:lvlText w:val="%4."/>
      <w:lvlJc w:val="left"/>
      <w:pPr>
        <w:ind w:left="1961" w:hanging="541"/>
        <w:jc w:val="left"/>
      </w:pPr>
      <w:rPr>
        <w:rFonts w:hint="default"/>
        <w:spacing w:val="-3"/>
        <w:w w:val="103"/>
        <w:lang w:val="en-US" w:eastAsia="en-US" w:bidi="ar-SA"/>
      </w:rPr>
    </w:lvl>
    <w:lvl w:ilvl="4">
      <w:start w:val="1"/>
      <w:numFmt w:val="lowerLetter"/>
      <w:lvlText w:val="(%5)"/>
      <w:lvlJc w:val="left"/>
      <w:pPr>
        <w:ind w:left="2530" w:hanging="541"/>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41"/>
      </w:pPr>
      <w:rPr>
        <w:rFonts w:hint="default"/>
        <w:lang w:val="en-US" w:eastAsia="en-US" w:bidi="ar-SA"/>
      </w:rPr>
    </w:lvl>
    <w:lvl w:ilvl="6">
      <w:start w:val="0"/>
      <w:numFmt w:val="bullet"/>
      <w:lvlText w:val="•"/>
      <w:lvlJc w:val="left"/>
      <w:pPr>
        <w:ind w:left="6880" w:hanging="541"/>
      </w:pPr>
      <w:rPr>
        <w:rFonts w:hint="default"/>
        <w:lang w:val="en-US" w:eastAsia="en-US" w:bidi="ar-SA"/>
      </w:rPr>
    </w:lvl>
    <w:lvl w:ilvl="7">
      <w:start w:val="0"/>
      <w:numFmt w:val="bullet"/>
      <w:lvlText w:val="•"/>
      <w:lvlJc w:val="left"/>
      <w:pPr>
        <w:ind w:left="7965" w:hanging="541"/>
      </w:pPr>
      <w:rPr>
        <w:rFonts w:hint="default"/>
        <w:lang w:val="en-US" w:eastAsia="en-US" w:bidi="ar-SA"/>
      </w:rPr>
    </w:lvl>
    <w:lvl w:ilvl="8">
      <w:start w:val="0"/>
      <w:numFmt w:val="bullet"/>
      <w:lvlText w:val="•"/>
      <w:lvlJc w:val="left"/>
      <w:pPr>
        <w:ind w:left="9050" w:hanging="541"/>
      </w:pPr>
      <w:rPr>
        <w:rFonts w:hint="default"/>
        <w:lang w:val="en-US" w:eastAsia="en-US" w:bidi="ar-SA"/>
      </w:rPr>
    </w:lvl>
  </w:abstractNum>
  <w:abstractNum w:abstractNumId="51">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50">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9">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8">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7">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6">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5">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4">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3">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2">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1">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0">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39">
    <w:multiLevelType w:val="hybridMultilevel"/>
    <w:lvl w:ilvl="0">
      <w:start w:val="9"/>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38">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3" w:hanging="332"/>
      </w:pPr>
      <w:rPr>
        <w:rFonts w:hint="default"/>
        <w:lang w:val="en-US" w:eastAsia="en-US" w:bidi="ar-SA"/>
      </w:rPr>
    </w:lvl>
    <w:lvl w:ilvl="2">
      <w:start w:val="0"/>
      <w:numFmt w:val="bullet"/>
      <w:lvlText w:val="•"/>
      <w:lvlJc w:val="left"/>
      <w:pPr>
        <w:ind w:left="946" w:hanging="332"/>
      </w:pPr>
      <w:rPr>
        <w:rFonts w:hint="default"/>
        <w:lang w:val="en-US" w:eastAsia="en-US" w:bidi="ar-SA"/>
      </w:rPr>
    </w:lvl>
    <w:lvl w:ilvl="3">
      <w:start w:val="0"/>
      <w:numFmt w:val="bullet"/>
      <w:lvlText w:val="•"/>
      <w:lvlJc w:val="left"/>
      <w:pPr>
        <w:ind w:left="1199" w:hanging="332"/>
      </w:pPr>
      <w:rPr>
        <w:rFonts w:hint="default"/>
        <w:lang w:val="en-US" w:eastAsia="en-US" w:bidi="ar-SA"/>
      </w:rPr>
    </w:lvl>
    <w:lvl w:ilvl="4">
      <w:start w:val="0"/>
      <w:numFmt w:val="bullet"/>
      <w:lvlText w:val="•"/>
      <w:lvlJc w:val="left"/>
      <w:pPr>
        <w:ind w:left="1453" w:hanging="332"/>
      </w:pPr>
      <w:rPr>
        <w:rFonts w:hint="default"/>
        <w:lang w:val="en-US" w:eastAsia="en-US" w:bidi="ar-SA"/>
      </w:rPr>
    </w:lvl>
    <w:lvl w:ilvl="5">
      <w:start w:val="0"/>
      <w:numFmt w:val="bullet"/>
      <w:lvlText w:val="•"/>
      <w:lvlJc w:val="left"/>
      <w:pPr>
        <w:ind w:left="1706" w:hanging="332"/>
      </w:pPr>
      <w:rPr>
        <w:rFonts w:hint="default"/>
        <w:lang w:val="en-US" w:eastAsia="en-US" w:bidi="ar-SA"/>
      </w:rPr>
    </w:lvl>
    <w:lvl w:ilvl="6">
      <w:start w:val="0"/>
      <w:numFmt w:val="bullet"/>
      <w:lvlText w:val="•"/>
      <w:lvlJc w:val="left"/>
      <w:pPr>
        <w:ind w:left="1959" w:hanging="332"/>
      </w:pPr>
      <w:rPr>
        <w:rFonts w:hint="default"/>
        <w:lang w:val="en-US" w:eastAsia="en-US" w:bidi="ar-SA"/>
      </w:rPr>
    </w:lvl>
    <w:lvl w:ilvl="7">
      <w:start w:val="0"/>
      <w:numFmt w:val="bullet"/>
      <w:lvlText w:val="•"/>
      <w:lvlJc w:val="left"/>
      <w:pPr>
        <w:ind w:left="2213" w:hanging="332"/>
      </w:pPr>
      <w:rPr>
        <w:rFonts w:hint="default"/>
        <w:lang w:val="en-US" w:eastAsia="en-US" w:bidi="ar-SA"/>
      </w:rPr>
    </w:lvl>
    <w:lvl w:ilvl="8">
      <w:start w:val="0"/>
      <w:numFmt w:val="bullet"/>
      <w:lvlText w:val="•"/>
      <w:lvlJc w:val="left"/>
      <w:pPr>
        <w:ind w:left="2466" w:hanging="332"/>
      </w:pPr>
      <w:rPr>
        <w:rFonts w:hint="default"/>
        <w:lang w:val="en-US" w:eastAsia="en-US" w:bidi="ar-SA"/>
      </w:rPr>
    </w:lvl>
  </w:abstractNum>
  <w:abstractNum w:abstractNumId="37">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2" w:hanging="332"/>
      </w:pPr>
      <w:rPr>
        <w:rFonts w:hint="default"/>
        <w:lang w:val="en-US" w:eastAsia="en-US" w:bidi="ar-SA"/>
      </w:rPr>
    </w:lvl>
    <w:lvl w:ilvl="2">
      <w:start w:val="0"/>
      <w:numFmt w:val="bullet"/>
      <w:lvlText w:val="•"/>
      <w:lvlJc w:val="left"/>
      <w:pPr>
        <w:ind w:left="945" w:hanging="332"/>
      </w:pPr>
      <w:rPr>
        <w:rFonts w:hint="default"/>
        <w:lang w:val="en-US" w:eastAsia="en-US" w:bidi="ar-SA"/>
      </w:rPr>
    </w:lvl>
    <w:lvl w:ilvl="3">
      <w:start w:val="0"/>
      <w:numFmt w:val="bullet"/>
      <w:lvlText w:val="•"/>
      <w:lvlJc w:val="left"/>
      <w:pPr>
        <w:ind w:left="1197" w:hanging="332"/>
      </w:pPr>
      <w:rPr>
        <w:rFonts w:hint="default"/>
        <w:lang w:val="en-US" w:eastAsia="en-US" w:bidi="ar-SA"/>
      </w:rPr>
    </w:lvl>
    <w:lvl w:ilvl="4">
      <w:start w:val="0"/>
      <w:numFmt w:val="bullet"/>
      <w:lvlText w:val="•"/>
      <w:lvlJc w:val="left"/>
      <w:pPr>
        <w:ind w:left="1450" w:hanging="332"/>
      </w:pPr>
      <w:rPr>
        <w:rFonts w:hint="default"/>
        <w:lang w:val="en-US" w:eastAsia="en-US" w:bidi="ar-SA"/>
      </w:rPr>
    </w:lvl>
    <w:lvl w:ilvl="5">
      <w:start w:val="0"/>
      <w:numFmt w:val="bullet"/>
      <w:lvlText w:val="•"/>
      <w:lvlJc w:val="left"/>
      <w:pPr>
        <w:ind w:left="1702" w:hanging="332"/>
      </w:pPr>
      <w:rPr>
        <w:rFonts w:hint="default"/>
        <w:lang w:val="en-US" w:eastAsia="en-US" w:bidi="ar-SA"/>
      </w:rPr>
    </w:lvl>
    <w:lvl w:ilvl="6">
      <w:start w:val="0"/>
      <w:numFmt w:val="bullet"/>
      <w:lvlText w:val="•"/>
      <w:lvlJc w:val="left"/>
      <w:pPr>
        <w:ind w:left="1955" w:hanging="332"/>
      </w:pPr>
      <w:rPr>
        <w:rFonts w:hint="default"/>
        <w:lang w:val="en-US" w:eastAsia="en-US" w:bidi="ar-SA"/>
      </w:rPr>
    </w:lvl>
    <w:lvl w:ilvl="7">
      <w:start w:val="0"/>
      <w:numFmt w:val="bullet"/>
      <w:lvlText w:val="•"/>
      <w:lvlJc w:val="left"/>
      <w:pPr>
        <w:ind w:left="2207" w:hanging="332"/>
      </w:pPr>
      <w:rPr>
        <w:rFonts w:hint="default"/>
        <w:lang w:val="en-US" w:eastAsia="en-US" w:bidi="ar-SA"/>
      </w:rPr>
    </w:lvl>
    <w:lvl w:ilvl="8">
      <w:start w:val="0"/>
      <w:numFmt w:val="bullet"/>
      <w:lvlText w:val="•"/>
      <w:lvlJc w:val="left"/>
      <w:pPr>
        <w:ind w:left="2460" w:hanging="332"/>
      </w:pPr>
      <w:rPr>
        <w:rFonts w:hint="default"/>
        <w:lang w:val="en-US" w:eastAsia="en-US" w:bidi="ar-SA"/>
      </w:rPr>
    </w:lvl>
  </w:abstractNum>
  <w:abstractNum w:abstractNumId="3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3" w:hanging="332"/>
      </w:pPr>
      <w:rPr>
        <w:rFonts w:hint="default"/>
        <w:lang w:val="en-US" w:eastAsia="en-US" w:bidi="ar-SA"/>
      </w:rPr>
    </w:lvl>
    <w:lvl w:ilvl="2">
      <w:start w:val="0"/>
      <w:numFmt w:val="bullet"/>
      <w:lvlText w:val="•"/>
      <w:lvlJc w:val="left"/>
      <w:pPr>
        <w:ind w:left="946" w:hanging="332"/>
      </w:pPr>
      <w:rPr>
        <w:rFonts w:hint="default"/>
        <w:lang w:val="en-US" w:eastAsia="en-US" w:bidi="ar-SA"/>
      </w:rPr>
    </w:lvl>
    <w:lvl w:ilvl="3">
      <w:start w:val="0"/>
      <w:numFmt w:val="bullet"/>
      <w:lvlText w:val="•"/>
      <w:lvlJc w:val="left"/>
      <w:pPr>
        <w:ind w:left="1199" w:hanging="332"/>
      </w:pPr>
      <w:rPr>
        <w:rFonts w:hint="default"/>
        <w:lang w:val="en-US" w:eastAsia="en-US" w:bidi="ar-SA"/>
      </w:rPr>
    </w:lvl>
    <w:lvl w:ilvl="4">
      <w:start w:val="0"/>
      <w:numFmt w:val="bullet"/>
      <w:lvlText w:val="•"/>
      <w:lvlJc w:val="left"/>
      <w:pPr>
        <w:ind w:left="1452" w:hanging="332"/>
      </w:pPr>
      <w:rPr>
        <w:rFonts w:hint="default"/>
        <w:lang w:val="en-US" w:eastAsia="en-US" w:bidi="ar-SA"/>
      </w:rPr>
    </w:lvl>
    <w:lvl w:ilvl="5">
      <w:start w:val="0"/>
      <w:numFmt w:val="bullet"/>
      <w:lvlText w:val="•"/>
      <w:lvlJc w:val="left"/>
      <w:pPr>
        <w:ind w:left="1706" w:hanging="332"/>
      </w:pPr>
      <w:rPr>
        <w:rFonts w:hint="default"/>
        <w:lang w:val="en-US" w:eastAsia="en-US" w:bidi="ar-SA"/>
      </w:rPr>
    </w:lvl>
    <w:lvl w:ilvl="6">
      <w:start w:val="0"/>
      <w:numFmt w:val="bullet"/>
      <w:lvlText w:val="•"/>
      <w:lvlJc w:val="left"/>
      <w:pPr>
        <w:ind w:left="1959" w:hanging="332"/>
      </w:pPr>
      <w:rPr>
        <w:rFonts w:hint="default"/>
        <w:lang w:val="en-US" w:eastAsia="en-US" w:bidi="ar-SA"/>
      </w:rPr>
    </w:lvl>
    <w:lvl w:ilvl="7">
      <w:start w:val="0"/>
      <w:numFmt w:val="bullet"/>
      <w:lvlText w:val="•"/>
      <w:lvlJc w:val="left"/>
      <w:pPr>
        <w:ind w:left="2212" w:hanging="332"/>
      </w:pPr>
      <w:rPr>
        <w:rFonts w:hint="default"/>
        <w:lang w:val="en-US" w:eastAsia="en-US" w:bidi="ar-SA"/>
      </w:rPr>
    </w:lvl>
    <w:lvl w:ilvl="8">
      <w:start w:val="0"/>
      <w:numFmt w:val="bullet"/>
      <w:lvlText w:val="•"/>
      <w:lvlJc w:val="left"/>
      <w:pPr>
        <w:ind w:left="2465" w:hanging="332"/>
      </w:pPr>
      <w:rPr>
        <w:rFonts w:hint="default"/>
        <w:lang w:val="en-US" w:eastAsia="en-US" w:bidi="ar-SA"/>
      </w:rPr>
    </w:lvl>
  </w:abstractNum>
  <w:abstractNum w:abstractNumId="35">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2" w:hanging="332"/>
      </w:pPr>
      <w:rPr>
        <w:rFonts w:hint="default"/>
        <w:lang w:val="en-US" w:eastAsia="en-US" w:bidi="ar-SA"/>
      </w:rPr>
    </w:lvl>
    <w:lvl w:ilvl="2">
      <w:start w:val="0"/>
      <w:numFmt w:val="bullet"/>
      <w:lvlText w:val="•"/>
      <w:lvlJc w:val="left"/>
      <w:pPr>
        <w:ind w:left="945" w:hanging="332"/>
      </w:pPr>
      <w:rPr>
        <w:rFonts w:hint="default"/>
        <w:lang w:val="en-US" w:eastAsia="en-US" w:bidi="ar-SA"/>
      </w:rPr>
    </w:lvl>
    <w:lvl w:ilvl="3">
      <w:start w:val="0"/>
      <w:numFmt w:val="bullet"/>
      <w:lvlText w:val="•"/>
      <w:lvlJc w:val="left"/>
      <w:pPr>
        <w:ind w:left="1197" w:hanging="332"/>
      </w:pPr>
      <w:rPr>
        <w:rFonts w:hint="default"/>
        <w:lang w:val="en-US" w:eastAsia="en-US" w:bidi="ar-SA"/>
      </w:rPr>
    </w:lvl>
    <w:lvl w:ilvl="4">
      <w:start w:val="0"/>
      <w:numFmt w:val="bullet"/>
      <w:lvlText w:val="•"/>
      <w:lvlJc w:val="left"/>
      <w:pPr>
        <w:ind w:left="1450" w:hanging="332"/>
      </w:pPr>
      <w:rPr>
        <w:rFonts w:hint="default"/>
        <w:lang w:val="en-US" w:eastAsia="en-US" w:bidi="ar-SA"/>
      </w:rPr>
    </w:lvl>
    <w:lvl w:ilvl="5">
      <w:start w:val="0"/>
      <w:numFmt w:val="bullet"/>
      <w:lvlText w:val="•"/>
      <w:lvlJc w:val="left"/>
      <w:pPr>
        <w:ind w:left="1702" w:hanging="332"/>
      </w:pPr>
      <w:rPr>
        <w:rFonts w:hint="default"/>
        <w:lang w:val="en-US" w:eastAsia="en-US" w:bidi="ar-SA"/>
      </w:rPr>
    </w:lvl>
    <w:lvl w:ilvl="6">
      <w:start w:val="0"/>
      <w:numFmt w:val="bullet"/>
      <w:lvlText w:val="•"/>
      <w:lvlJc w:val="left"/>
      <w:pPr>
        <w:ind w:left="1955" w:hanging="332"/>
      </w:pPr>
      <w:rPr>
        <w:rFonts w:hint="default"/>
        <w:lang w:val="en-US" w:eastAsia="en-US" w:bidi="ar-SA"/>
      </w:rPr>
    </w:lvl>
    <w:lvl w:ilvl="7">
      <w:start w:val="0"/>
      <w:numFmt w:val="bullet"/>
      <w:lvlText w:val="•"/>
      <w:lvlJc w:val="left"/>
      <w:pPr>
        <w:ind w:left="2207" w:hanging="332"/>
      </w:pPr>
      <w:rPr>
        <w:rFonts w:hint="default"/>
        <w:lang w:val="en-US" w:eastAsia="en-US" w:bidi="ar-SA"/>
      </w:rPr>
    </w:lvl>
    <w:lvl w:ilvl="8">
      <w:start w:val="0"/>
      <w:numFmt w:val="bullet"/>
      <w:lvlText w:val="•"/>
      <w:lvlJc w:val="left"/>
      <w:pPr>
        <w:ind w:left="2460" w:hanging="332"/>
      </w:pPr>
      <w:rPr>
        <w:rFonts w:hint="default"/>
        <w:lang w:val="en-US" w:eastAsia="en-US" w:bidi="ar-SA"/>
      </w:rPr>
    </w:lvl>
  </w:abstractNum>
  <w:abstractNum w:abstractNumId="34">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23" w:hanging="332"/>
      </w:pPr>
      <w:rPr>
        <w:rFonts w:hint="default"/>
        <w:lang w:val="en-US" w:eastAsia="en-US" w:bidi="ar-SA"/>
      </w:rPr>
    </w:lvl>
    <w:lvl w:ilvl="2">
      <w:start w:val="0"/>
      <w:numFmt w:val="bullet"/>
      <w:lvlText w:val="•"/>
      <w:lvlJc w:val="left"/>
      <w:pPr>
        <w:ind w:left="527" w:hanging="332"/>
      </w:pPr>
      <w:rPr>
        <w:rFonts w:hint="default"/>
        <w:lang w:val="en-US" w:eastAsia="en-US" w:bidi="ar-SA"/>
      </w:rPr>
    </w:lvl>
    <w:lvl w:ilvl="3">
      <w:start w:val="0"/>
      <w:numFmt w:val="bullet"/>
      <w:lvlText w:val="•"/>
      <w:lvlJc w:val="left"/>
      <w:pPr>
        <w:ind w:left="731" w:hanging="332"/>
      </w:pPr>
      <w:rPr>
        <w:rFonts w:hint="default"/>
        <w:lang w:val="en-US" w:eastAsia="en-US" w:bidi="ar-SA"/>
      </w:rPr>
    </w:lvl>
    <w:lvl w:ilvl="4">
      <w:start w:val="0"/>
      <w:numFmt w:val="bullet"/>
      <w:lvlText w:val="•"/>
      <w:lvlJc w:val="left"/>
      <w:pPr>
        <w:ind w:left="935" w:hanging="332"/>
      </w:pPr>
      <w:rPr>
        <w:rFonts w:hint="default"/>
        <w:lang w:val="en-US" w:eastAsia="en-US" w:bidi="ar-SA"/>
      </w:rPr>
    </w:lvl>
    <w:lvl w:ilvl="5">
      <w:start w:val="0"/>
      <w:numFmt w:val="bullet"/>
      <w:lvlText w:val="•"/>
      <w:lvlJc w:val="left"/>
      <w:pPr>
        <w:ind w:left="1139" w:hanging="332"/>
      </w:pPr>
      <w:rPr>
        <w:rFonts w:hint="default"/>
        <w:lang w:val="en-US" w:eastAsia="en-US" w:bidi="ar-SA"/>
      </w:rPr>
    </w:lvl>
    <w:lvl w:ilvl="6">
      <w:start w:val="0"/>
      <w:numFmt w:val="bullet"/>
      <w:lvlText w:val="•"/>
      <w:lvlJc w:val="left"/>
      <w:pPr>
        <w:ind w:left="1342" w:hanging="332"/>
      </w:pPr>
      <w:rPr>
        <w:rFonts w:hint="default"/>
        <w:lang w:val="en-US" w:eastAsia="en-US" w:bidi="ar-SA"/>
      </w:rPr>
    </w:lvl>
    <w:lvl w:ilvl="7">
      <w:start w:val="0"/>
      <w:numFmt w:val="bullet"/>
      <w:lvlText w:val="•"/>
      <w:lvlJc w:val="left"/>
      <w:pPr>
        <w:ind w:left="1546" w:hanging="332"/>
      </w:pPr>
      <w:rPr>
        <w:rFonts w:hint="default"/>
        <w:lang w:val="en-US" w:eastAsia="en-US" w:bidi="ar-SA"/>
      </w:rPr>
    </w:lvl>
    <w:lvl w:ilvl="8">
      <w:start w:val="0"/>
      <w:numFmt w:val="bullet"/>
      <w:lvlText w:val="•"/>
      <w:lvlJc w:val="left"/>
      <w:pPr>
        <w:ind w:left="1750" w:hanging="332"/>
      </w:pPr>
      <w:rPr>
        <w:rFonts w:hint="default"/>
        <w:lang w:val="en-US" w:eastAsia="en-US" w:bidi="ar-SA"/>
      </w:rPr>
    </w:lvl>
  </w:abstractNum>
  <w:abstractNum w:abstractNumId="33">
    <w:multiLevelType w:val="hybridMultilevel"/>
    <w:lvl w:ilvl="0">
      <w:start w:val="8"/>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32">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31">
    <w:multiLevelType w:val="hybridMultilevel"/>
    <w:lvl w:ilvl="0">
      <w:start w:val="1"/>
      <w:numFmt w:val="lowerLetter"/>
      <w:lvlText w:val="(%1)"/>
      <w:lvlJc w:val="left"/>
      <w:pPr>
        <w:ind w:left="110"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418" w:hanging="368"/>
      </w:pPr>
      <w:rPr>
        <w:rFonts w:hint="default"/>
        <w:lang w:val="en-US" w:eastAsia="en-US" w:bidi="ar-SA"/>
      </w:rPr>
    </w:lvl>
    <w:lvl w:ilvl="2">
      <w:start w:val="0"/>
      <w:numFmt w:val="bullet"/>
      <w:lvlText w:val="•"/>
      <w:lvlJc w:val="left"/>
      <w:pPr>
        <w:ind w:left="717" w:hanging="368"/>
      </w:pPr>
      <w:rPr>
        <w:rFonts w:hint="default"/>
        <w:lang w:val="en-US" w:eastAsia="en-US" w:bidi="ar-SA"/>
      </w:rPr>
    </w:lvl>
    <w:lvl w:ilvl="3">
      <w:start w:val="0"/>
      <w:numFmt w:val="bullet"/>
      <w:lvlText w:val="•"/>
      <w:lvlJc w:val="left"/>
      <w:pPr>
        <w:ind w:left="1016" w:hanging="368"/>
      </w:pPr>
      <w:rPr>
        <w:rFonts w:hint="default"/>
        <w:lang w:val="en-US" w:eastAsia="en-US" w:bidi="ar-SA"/>
      </w:rPr>
    </w:lvl>
    <w:lvl w:ilvl="4">
      <w:start w:val="0"/>
      <w:numFmt w:val="bullet"/>
      <w:lvlText w:val="•"/>
      <w:lvlJc w:val="left"/>
      <w:pPr>
        <w:ind w:left="1315" w:hanging="368"/>
      </w:pPr>
      <w:rPr>
        <w:rFonts w:hint="default"/>
        <w:lang w:val="en-US" w:eastAsia="en-US" w:bidi="ar-SA"/>
      </w:rPr>
    </w:lvl>
    <w:lvl w:ilvl="5">
      <w:start w:val="0"/>
      <w:numFmt w:val="bullet"/>
      <w:lvlText w:val="•"/>
      <w:lvlJc w:val="left"/>
      <w:pPr>
        <w:ind w:left="1614" w:hanging="368"/>
      </w:pPr>
      <w:rPr>
        <w:rFonts w:hint="default"/>
        <w:lang w:val="en-US" w:eastAsia="en-US" w:bidi="ar-SA"/>
      </w:rPr>
    </w:lvl>
    <w:lvl w:ilvl="6">
      <w:start w:val="0"/>
      <w:numFmt w:val="bullet"/>
      <w:lvlText w:val="•"/>
      <w:lvlJc w:val="left"/>
      <w:pPr>
        <w:ind w:left="1913" w:hanging="368"/>
      </w:pPr>
      <w:rPr>
        <w:rFonts w:hint="default"/>
        <w:lang w:val="en-US" w:eastAsia="en-US" w:bidi="ar-SA"/>
      </w:rPr>
    </w:lvl>
    <w:lvl w:ilvl="7">
      <w:start w:val="0"/>
      <w:numFmt w:val="bullet"/>
      <w:lvlText w:val="•"/>
      <w:lvlJc w:val="left"/>
      <w:pPr>
        <w:ind w:left="2212" w:hanging="368"/>
      </w:pPr>
      <w:rPr>
        <w:rFonts w:hint="default"/>
        <w:lang w:val="en-US" w:eastAsia="en-US" w:bidi="ar-SA"/>
      </w:rPr>
    </w:lvl>
    <w:lvl w:ilvl="8">
      <w:start w:val="0"/>
      <w:numFmt w:val="bullet"/>
      <w:lvlText w:val="•"/>
      <w:lvlJc w:val="left"/>
      <w:pPr>
        <w:ind w:left="2511" w:hanging="368"/>
      </w:pPr>
      <w:rPr>
        <w:rFonts w:hint="default"/>
        <w:lang w:val="en-US" w:eastAsia="en-US" w:bidi="ar-SA"/>
      </w:rPr>
    </w:lvl>
  </w:abstractNum>
  <w:abstractNum w:abstractNumId="30">
    <w:multiLevelType w:val="hybridMultilevel"/>
    <w:lvl w:ilvl="0">
      <w:start w:val="1"/>
      <w:numFmt w:val="lowerLetter"/>
      <w:lvlText w:val="(%1)"/>
      <w:lvlJc w:val="left"/>
      <w:pPr>
        <w:ind w:left="478"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757" w:hanging="368"/>
      </w:pPr>
      <w:rPr>
        <w:rFonts w:hint="default"/>
        <w:lang w:val="en-US" w:eastAsia="en-US" w:bidi="ar-SA"/>
      </w:rPr>
    </w:lvl>
    <w:lvl w:ilvl="2">
      <w:start w:val="0"/>
      <w:numFmt w:val="bullet"/>
      <w:lvlText w:val="•"/>
      <w:lvlJc w:val="left"/>
      <w:pPr>
        <w:ind w:left="1034" w:hanging="368"/>
      </w:pPr>
      <w:rPr>
        <w:rFonts w:hint="default"/>
        <w:lang w:val="en-US" w:eastAsia="en-US" w:bidi="ar-SA"/>
      </w:rPr>
    </w:lvl>
    <w:lvl w:ilvl="3">
      <w:start w:val="0"/>
      <w:numFmt w:val="bullet"/>
      <w:lvlText w:val="•"/>
      <w:lvlJc w:val="left"/>
      <w:pPr>
        <w:ind w:left="1311" w:hanging="368"/>
      </w:pPr>
      <w:rPr>
        <w:rFonts w:hint="default"/>
        <w:lang w:val="en-US" w:eastAsia="en-US" w:bidi="ar-SA"/>
      </w:rPr>
    </w:lvl>
    <w:lvl w:ilvl="4">
      <w:start w:val="0"/>
      <w:numFmt w:val="bullet"/>
      <w:lvlText w:val="•"/>
      <w:lvlJc w:val="left"/>
      <w:pPr>
        <w:ind w:left="1589" w:hanging="368"/>
      </w:pPr>
      <w:rPr>
        <w:rFonts w:hint="default"/>
        <w:lang w:val="en-US" w:eastAsia="en-US" w:bidi="ar-SA"/>
      </w:rPr>
    </w:lvl>
    <w:lvl w:ilvl="5">
      <w:start w:val="0"/>
      <w:numFmt w:val="bullet"/>
      <w:lvlText w:val="•"/>
      <w:lvlJc w:val="left"/>
      <w:pPr>
        <w:ind w:left="1866" w:hanging="368"/>
      </w:pPr>
      <w:rPr>
        <w:rFonts w:hint="default"/>
        <w:lang w:val="en-US" w:eastAsia="en-US" w:bidi="ar-SA"/>
      </w:rPr>
    </w:lvl>
    <w:lvl w:ilvl="6">
      <w:start w:val="0"/>
      <w:numFmt w:val="bullet"/>
      <w:lvlText w:val="•"/>
      <w:lvlJc w:val="left"/>
      <w:pPr>
        <w:ind w:left="2143" w:hanging="368"/>
      </w:pPr>
      <w:rPr>
        <w:rFonts w:hint="default"/>
        <w:lang w:val="en-US" w:eastAsia="en-US" w:bidi="ar-SA"/>
      </w:rPr>
    </w:lvl>
    <w:lvl w:ilvl="7">
      <w:start w:val="0"/>
      <w:numFmt w:val="bullet"/>
      <w:lvlText w:val="•"/>
      <w:lvlJc w:val="left"/>
      <w:pPr>
        <w:ind w:left="2421" w:hanging="368"/>
      </w:pPr>
      <w:rPr>
        <w:rFonts w:hint="default"/>
        <w:lang w:val="en-US" w:eastAsia="en-US" w:bidi="ar-SA"/>
      </w:rPr>
    </w:lvl>
    <w:lvl w:ilvl="8">
      <w:start w:val="0"/>
      <w:numFmt w:val="bullet"/>
      <w:lvlText w:val="•"/>
      <w:lvlJc w:val="left"/>
      <w:pPr>
        <w:ind w:left="2698" w:hanging="368"/>
      </w:pPr>
      <w:rPr>
        <w:rFonts w:hint="default"/>
        <w:lang w:val="en-US" w:eastAsia="en-US" w:bidi="ar-SA"/>
      </w:rPr>
    </w:lvl>
  </w:abstractNum>
  <w:abstractNum w:abstractNumId="29">
    <w:multiLevelType w:val="hybridMultilevel"/>
    <w:lvl w:ilvl="0">
      <w:start w:val="1"/>
      <w:numFmt w:val="lowerLetter"/>
      <w:lvlText w:val="(%1)"/>
      <w:lvlJc w:val="left"/>
      <w:pPr>
        <w:ind w:left="478"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757" w:hanging="368"/>
      </w:pPr>
      <w:rPr>
        <w:rFonts w:hint="default"/>
        <w:lang w:val="en-US" w:eastAsia="en-US" w:bidi="ar-SA"/>
      </w:rPr>
    </w:lvl>
    <w:lvl w:ilvl="2">
      <w:start w:val="0"/>
      <w:numFmt w:val="bullet"/>
      <w:lvlText w:val="•"/>
      <w:lvlJc w:val="left"/>
      <w:pPr>
        <w:ind w:left="1034" w:hanging="368"/>
      </w:pPr>
      <w:rPr>
        <w:rFonts w:hint="default"/>
        <w:lang w:val="en-US" w:eastAsia="en-US" w:bidi="ar-SA"/>
      </w:rPr>
    </w:lvl>
    <w:lvl w:ilvl="3">
      <w:start w:val="0"/>
      <w:numFmt w:val="bullet"/>
      <w:lvlText w:val="•"/>
      <w:lvlJc w:val="left"/>
      <w:pPr>
        <w:ind w:left="1311" w:hanging="368"/>
      </w:pPr>
      <w:rPr>
        <w:rFonts w:hint="default"/>
        <w:lang w:val="en-US" w:eastAsia="en-US" w:bidi="ar-SA"/>
      </w:rPr>
    </w:lvl>
    <w:lvl w:ilvl="4">
      <w:start w:val="0"/>
      <w:numFmt w:val="bullet"/>
      <w:lvlText w:val="•"/>
      <w:lvlJc w:val="left"/>
      <w:pPr>
        <w:ind w:left="1589" w:hanging="368"/>
      </w:pPr>
      <w:rPr>
        <w:rFonts w:hint="default"/>
        <w:lang w:val="en-US" w:eastAsia="en-US" w:bidi="ar-SA"/>
      </w:rPr>
    </w:lvl>
    <w:lvl w:ilvl="5">
      <w:start w:val="0"/>
      <w:numFmt w:val="bullet"/>
      <w:lvlText w:val="•"/>
      <w:lvlJc w:val="left"/>
      <w:pPr>
        <w:ind w:left="1866" w:hanging="368"/>
      </w:pPr>
      <w:rPr>
        <w:rFonts w:hint="default"/>
        <w:lang w:val="en-US" w:eastAsia="en-US" w:bidi="ar-SA"/>
      </w:rPr>
    </w:lvl>
    <w:lvl w:ilvl="6">
      <w:start w:val="0"/>
      <w:numFmt w:val="bullet"/>
      <w:lvlText w:val="•"/>
      <w:lvlJc w:val="left"/>
      <w:pPr>
        <w:ind w:left="2143" w:hanging="368"/>
      </w:pPr>
      <w:rPr>
        <w:rFonts w:hint="default"/>
        <w:lang w:val="en-US" w:eastAsia="en-US" w:bidi="ar-SA"/>
      </w:rPr>
    </w:lvl>
    <w:lvl w:ilvl="7">
      <w:start w:val="0"/>
      <w:numFmt w:val="bullet"/>
      <w:lvlText w:val="•"/>
      <w:lvlJc w:val="left"/>
      <w:pPr>
        <w:ind w:left="2421" w:hanging="368"/>
      </w:pPr>
      <w:rPr>
        <w:rFonts w:hint="default"/>
        <w:lang w:val="en-US" w:eastAsia="en-US" w:bidi="ar-SA"/>
      </w:rPr>
    </w:lvl>
    <w:lvl w:ilvl="8">
      <w:start w:val="0"/>
      <w:numFmt w:val="bullet"/>
      <w:lvlText w:val="•"/>
      <w:lvlJc w:val="left"/>
      <w:pPr>
        <w:ind w:left="2698" w:hanging="368"/>
      </w:pPr>
      <w:rPr>
        <w:rFonts w:hint="default"/>
        <w:lang w:val="en-US" w:eastAsia="en-US" w:bidi="ar-SA"/>
      </w:rPr>
    </w:lvl>
  </w:abstractNum>
  <w:abstractNum w:abstractNumId="28">
    <w:multiLevelType w:val="hybridMultilevel"/>
    <w:lvl w:ilvl="0">
      <w:start w:val="1"/>
      <w:numFmt w:val="lowerLetter"/>
      <w:lvlText w:val="(%1)"/>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3408" w:hanging="569"/>
      </w:pPr>
      <w:rPr>
        <w:rFonts w:hint="default"/>
        <w:lang w:val="en-US" w:eastAsia="en-US" w:bidi="ar-SA"/>
      </w:rPr>
    </w:lvl>
    <w:lvl w:ilvl="2">
      <w:start w:val="0"/>
      <w:numFmt w:val="bullet"/>
      <w:lvlText w:val="•"/>
      <w:lvlJc w:val="left"/>
      <w:pPr>
        <w:ind w:left="4276" w:hanging="569"/>
      </w:pPr>
      <w:rPr>
        <w:rFonts w:hint="default"/>
        <w:lang w:val="en-US" w:eastAsia="en-US" w:bidi="ar-SA"/>
      </w:rPr>
    </w:lvl>
    <w:lvl w:ilvl="3">
      <w:start w:val="0"/>
      <w:numFmt w:val="bullet"/>
      <w:lvlText w:val="•"/>
      <w:lvlJc w:val="left"/>
      <w:pPr>
        <w:ind w:left="5144" w:hanging="569"/>
      </w:pPr>
      <w:rPr>
        <w:rFonts w:hint="default"/>
        <w:lang w:val="en-US" w:eastAsia="en-US" w:bidi="ar-SA"/>
      </w:rPr>
    </w:lvl>
    <w:lvl w:ilvl="4">
      <w:start w:val="0"/>
      <w:numFmt w:val="bullet"/>
      <w:lvlText w:val="•"/>
      <w:lvlJc w:val="left"/>
      <w:pPr>
        <w:ind w:left="6012" w:hanging="569"/>
      </w:pPr>
      <w:rPr>
        <w:rFonts w:hint="default"/>
        <w:lang w:val="en-US" w:eastAsia="en-US" w:bidi="ar-SA"/>
      </w:rPr>
    </w:lvl>
    <w:lvl w:ilvl="5">
      <w:start w:val="0"/>
      <w:numFmt w:val="bullet"/>
      <w:lvlText w:val="•"/>
      <w:lvlJc w:val="left"/>
      <w:pPr>
        <w:ind w:left="6880" w:hanging="569"/>
      </w:pPr>
      <w:rPr>
        <w:rFonts w:hint="default"/>
        <w:lang w:val="en-US" w:eastAsia="en-US" w:bidi="ar-SA"/>
      </w:rPr>
    </w:lvl>
    <w:lvl w:ilvl="6">
      <w:start w:val="0"/>
      <w:numFmt w:val="bullet"/>
      <w:lvlText w:val="•"/>
      <w:lvlJc w:val="left"/>
      <w:pPr>
        <w:ind w:left="7748" w:hanging="569"/>
      </w:pPr>
      <w:rPr>
        <w:rFonts w:hint="default"/>
        <w:lang w:val="en-US" w:eastAsia="en-US" w:bidi="ar-SA"/>
      </w:rPr>
    </w:lvl>
    <w:lvl w:ilvl="7">
      <w:start w:val="0"/>
      <w:numFmt w:val="bullet"/>
      <w:lvlText w:val="•"/>
      <w:lvlJc w:val="left"/>
      <w:pPr>
        <w:ind w:left="8616" w:hanging="569"/>
      </w:pPr>
      <w:rPr>
        <w:rFonts w:hint="default"/>
        <w:lang w:val="en-US" w:eastAsia="en-US" w:bidi="ar-SA"/>
      </w:rPr>
    </w:lvl>
    <w:lvl w:ilvl="8">
      <w:start w:val="0"/>
      <w:numFmt w:val="bullet"/>
      <w:lvlText w:val="•"/>
      <w:lvlJc w:val="left"/>
      <w:pPr>
        <w:ind w:left="9484" w:hanging="569"/>
      </w:pPr>
      <w:rPr>
        <w:rFonts w:hint="default"/>
        <w:lang w:val="en-US" w:eastAsia="en-US" w:bidi="ar-SA"/>
      </w:rPr>
    </w:lvl>
  </w:abstractNum>
  <w:abstractNum w:abstractNumId="27">
    <w:multiLevelType w:val="hybridMultilevel"/>
    <w:lvl w:ilvl="0">
      <w:start w:val="1"/>
      <w:numFmt w:val="lowerLetter"/>
      <w:lvlText w:val="(%1)"/>
      <w:lvlJc w:val="left"/>
      <w:pPr>
        <w:ind w:left="477"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743" w:hanging="368"/>
      </w:pPr>
      <w:rPr>
        <w:rFonts w:hint="default"/>
        <w:lang w:val="en-US" w:eastAsia="en-US" w:bidi="ar-SA"/>
      </w:rPr>
    </w:lvl>
    <w:lvl w:ilvl="2">
      <w:start w:val="0"/>
      <w:numFmt w:val="bullet"/>
      <w:lvlText w:val="•"/>
      <w:lvlJc w:val="left"/>
      <w:pPr>
        <w:ind w:left="1007" w:hanging="368"/>
      </w:pPr>
      <w:rPr>
        <w:rFonts w:hint="default"/>
        <w:lang w:val="en-US" w:eastAsia="en-US" w:bidi="ar-SA"/>
      </w:rPr>
    </w:lvl>
    <w:lvl w:ilvl="3">
      <w:start w:val="0"/>
      <w:numFmt w:val="bullet"/>
      <w:lvlText w:val="•"/>
      <w:lvlJc w:val="left"/>
      <w:pPr>
        <w:ind w:left="1270" w:hanging="368"/>
      </w:pPr>
      <w:rPr>
        <w:rFonts w:hint="default"/>
        <w:lang w:val="en-US" w:eastAsia="en-US" w:bidi="ar-SA"/>
      </w:rPr>
    </w:lvl>
    <w:lvl w:ilvl="4">
      <w:start w:val="0"/>
      <w:numFmt w:val="bullet"/>
      <w:lvlText w:val="•"/>
      <w:lvlJc w:val="left"/>
      <w:pPr>
        <w:ind w:left="1534" w:hanging="368"/>
      </w:pPr>
      <w:rPr>
        <w:rFonts w:hint="default"/>
        <w:lang w:val="en-US" w:eastAsia="en-US" w:bidi="ar-SA"/>
      </w:rPr>
    </w:lvl>
    <w:lvl w:ilvl="5">
      <w:start w:val="0"/>
      <w:numFmt w:val="bullet"/>
      <w:lvlText w:val="•"/>
      <w:lvlJc w:val="left"/>
      <w:pPr>
        <w:ind w:left="1798" w:hanging="368"/>
      </w:pPr>
      <w:rPr>
        <w:rFonts w:hint="default"/>
        <w:lang w:val="en-US" w:eastAsia="en-US" w:bidi="ar-SA"/>
      </w:rPr>
    </w:lvl>
    <w:lvl w:ilvl="6">
      <w:start w:val="0"/>
      <w:numFmt w:val="bullet"/>
      <w:lvlText w:val="•"/>
      <w:lvlJc w:val="left"/>
      <w:pPr>
        <w:ind w:left="2061" w:hanging="368"/>
      </w:pPr>
      <w:rPr>
        <w:rFonts w:hint="default"/>
        <w:lang w:val="en-US" w:eastAsia="en-US" w:bidi="ar-SA"/>
      </w:rPr>
    </w:lvl>
    <w:lvl w:ilvl="7">
      <w:start w:val="0"/>
      <w:numFmt w:val="bullet"/>
      <w:lvlText w:val="•"/>
      <w:lvlJc w:val="left"/>
      <w:pPr>
        <w:ind w:left="2325" w:hanging="368"/>
      </w:pPr>
      <w:rPr>
        <w:rFonts w:hint="default"/>
        <w:lang w:val="en-US" w:eastAsia="en-US" w:bidi="ar-SA"/>
      </w:rPr>
    </w:lvl>
    <w:lvl w:ilvl="8">
      <w:start w:val="0"/>
      <w:numFmt w:val="bullet"/>
      <w:lvlText w:val="•"/>
      <w:lvlJc w:val="left"/>
      <w:pPr>
        <w:ind w:left="2588" w:hanging="368"/>
      </w:pPr>
      <w:rPr>
        <w:rFonts w:hint="default"/>
        <w:lang w:val="en-US" w:eastAsia="en-US" w:bidi="ar-SA"/>
      </w:rPr>
    </w:lvl>
  </w:abstractNum>
  <w:abstractNum w:abstractNumId="26">
    <w:multiLevelType w:val="hybridMultilevel"/>
    <w:lvl w:ilvl="0">
      <w:start w:val="1"/>
      <w:numFmt w:val="lowerRoman"/>
      <w:lvlText w:val="(%1)"/>
      <w:lvlJc w:val="left"/>
      <w:pPr>
        <w:ind w:left="377" w:hanging="267"/>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1" w:hanging="159"/>
      </w:pPr>
      <w:rPr>
        <w:rFonts w:hint="default" w:ascii="Segoe UI" w:hAnsi="Segoe UI" w:eastAsia="Segoe UI" w:cs="Segoe UI"/>
        <w:b w:val="0"/>
        <w:bCs w:val="0"/>
        <w:i w:val="0"/>
        <w:iCs w:val="0"/>
        <w:spacing w:val="0"/>
        <w:w w:val="103"/>
        <w:sz w:val="23"/>
        <w:szCs w:val="23"/>
        <w:lang w:val="en-US" w:eastAsia="en-US" w:bidi="ar-SA"/>
      </w:rPr>
    </w:lvl>
    <w:lvl w:ilvl="2">
      <w:start w:val="0"/>
      <w:numFmt w:val="bullet"/>
      <w:lvlText w:val="•"/>
      <w:lvlJc w:val="left"/>
      <w:pPr>
        <w:ind w:left="1140" w:hanging="159"/>
      </w:pPr>
      <w:rPr>
        <w:rFonts w:hint="default"/>
        <w:lang w:val="en-US" w:eastAsia="en-US" w:bidi="ar-SA"/>
      </w:rPr>
    </w:lvl>
    <w:lvl w:ilvl="3">
      <w:start w:val="0"/>
      <w:numFmt w:val="bullet"/>
      <w:lvlText w:val="•"/>
      <w:lvlJc w:val="left"/>
      <w:pPr>
        <w:ind w:left="1900" w:hanging="159"/>
      </w:pPr>
      <w:rPr>
        <w:rFonts w:hint="default"/>
        <w:lang w:val="en-US" w:eastAsia="en-US" w:bidi="ar-SA"/>
      </w:rPr>
    </w:lvl>
    <w:lvl w:ilvl="4">
      <w:start w:val="0"/>
      <w:numFmt w:val="bullet"/>
      <w:lvlText w:val="•"/>
      <w:lvlJc w:val="left"/>
      <w:pPr>
        <w:ind w:left="2661" w:hanging="159"/>
      </w:pPr>
      <w:rPr>
        <w:rFonts w:hint="default"/>
        <w:lang w:val="en-US" w:eastAsia="en-US" w:bidi="ar-SA"/>
      </w:rPr>
    </w:lvl>
    <w:lvl w:ilvl="5">
      <w:start w:val="0"/>
      <w:numFmt w:val="bullet"/>
      <w:lvlText w:val="•"/>
      <w:lvlJc w:val="left"/>
      <w:pPr>
        <w:ind w:left="3421" w:hanging="159"/>
      </w:pPr>
      <w:rPr>
        <w:rFonts w:hint="default"/>
        <w:lang w:val="en-US" w:eastAsia="en-US" w:bidi="ar-SA"/>
      </w:rPr>
    </w:lvl>
    <w:lvl w:ilvl="6">
      <w:start w:val="0"/>
      <w:numFmt w:val="bullet"/>
      <w:lvlText w:val="•"/>
      <w:lvlJc w:val="left"/>
      <w:pPr>
        <w:ind w:left="4181" w:hanging="159"/>
      </w:pPr>
      <w:rPr>
        <w:rFonts w:hint="default"/>
        <w:lang w:val="en-US" w:eastAsia="en-US" w:bidi="ar-SA"/>
      </w:rPr>
    </w:lvl>
    <w:lvl w:ilvl="7">
      <w:start w:val="0"/>
      <w:numFmt w:val="bullet"/>
      <w:lvlText w:val="•"/>
      <w:lvlJc w:val="left"/>
      <w:pPr>
        <w:ind w:left="4942" w:hanging="159"/>
      </w:pPr>
      <w:rPr>
        <w:rFonts w:hint="default"/>
        <w:lang w:val="en-US" w:eastAsia="en-US" w:bidi="ar-SA"/>
      </w:rPr>
    </w:lvl>
    <w:lvl w:ilvl="8">
      <w:start w:val="0"/>
      <w:numFmt w:val="bullet"/>
      <w:lvlText w:val="•"/>
      <w:lvlJc w:val="left"/>
      <w:pPr>
        <w:ind w:left="5702" w:hanging="159"/>
      </w:pPr>
      <w:rPr>
        <w:rFonts w:hint="default"/>
        <w:lang w:val="en-US" w:eastAsia="en-US" w:bidi="ar-SA"/>
      </w:rPr>
    </w:lvl>
  </w:abstractNum>
  <w:abstractNum w:abstractNumId="25">
    <w:multiLevelType w:val="hybridMultilevel"/>
    <w:lvl w:ilvl="0">
      <w:start w:val="1"/>
      <w:numFmt w:val="lowerLetter"/>
      <w:lvlText w:val="(%1)"/>
      <w:lvlJc w:val="left"/>
      <w:pPr>
        <w:ind w:left="477"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743" w:hanging="368"/>
      </w:pPr>
      <w:rPr>
        <w:rFonts w:hint="default"/>
        <w:lang w:val="en-US" w:eastAsia="en-US" w:bidi="ar-SA"/>
      </w:rPr>
    </w:lvl>
    <w:lvl w:ilvl="2">
      <w:start w:val="0"/>
      <w:numFmt w:val="bullet"/>
      <w:lvlText w:val="•"/>
      <w:lvlJc w:val="left"/>
      <w:pPr>
        <w:ind w:left="1007" w:hanging="368"/>
      </w:pPr>
      <w:rPr>
        <w:rFonts w:hint="default"/>
        <w:lang w:val="en-US" w:eastAsia="en-US" w:bidi="ar-SA"/>
      </w:rPr>
    </w:lvl>
    <w:lvl w:ilvl="3">
      <w:start w:val="0"/>
      <w:numFmt w:val="bullet"/>
      <w:lvlText w:val="•"/>
      <w:lvlJc w:val="left"/>
      <w:pPr>
        <w:ind w:left="1270" w:hanging="368"/>
      </w:pPr>
      <w:rPr>
        <w:rFonts w:hint="default"/>
        <w:lang w:val="en-US" w:eastAsia="en-US" w:bidi="ar-SA"/>
      </w:rPr>
    </w:lvl>
    <w:lvl w:ilvl="4">
      <w:start w:val="0"/>
      <w:numFmt w:val="bullet"/>
      <w:lvlText w:val="•"/>
      <w:lvlJc w:val="left"/>
      <w:pPr>
        <w:ind w:left="1534" w:hanging="368"/>
      </w:pPr>
      <w:rPr>
        <w:rFonts w:hint="default"/>
        <w:lang w:val="en-US" w:eastAsia="en-US" w:bidi="ar-SA"/>
      </w:rPr>
    </w:lvl>
    <w:lvl w:ilvl="5">
      <w:start w:val="0"/>
      <w:numFmt w:val="bullet"/>
      <w:lvlText w:val="•"/>
      <w:lvlJc w:val="left"/>
      <w:pPr>
        <w:ind w:left="1798" w:hanging="368"/>
      </w:pPr>
      <w:rPr>
        <w:rFonts w:hint="default"/>
        <w:lang w:val="en-US" w:eastAsia="en-US" w:bidi="ar-SA"/>
      </w:rPr>
    </w:lvl>
    <w:lvl w:ilvl="6">
      <w:start w:val="0"/>
      <w:numFmt w:val="bullet"/>
      <w:lvlText w:val="•"/>
      <w:lvlJc w:val="left"/>
      <w:pPr>
        <w:ind w:left="2061" w:hanging="368"/>
      </w:pPr>
      <w:rPr>
        <w:rFonts w:hint="default"/>
        <w:lang w:val="en-US" w:eastAsia="en-US" w:bidi="ar-SA"/>
      </w:rPr>
    </w:lvl>
    <w:lvl w:ilvl="7">
      <w:start w:val="0"/>
      <w:numFmt w:val="bullet"/>
      <w:lvlText w:val="•"/>
      <w:lvlJc w:val="left"/>
      <w:pPr>
        <w:ind w:left="2325" w:hanging="368"/>
      </w:pPr>
      <w:rPr>
        <w:rFonts w:hint="default"/>
        <w:lang w:val="en-US" w:eastAsia="en-US" w:bidi="ar-SA"/>
      </w:rPr>
    </w:lvl>
    <w:lvl w:ilvl="8">
      <w:start w:val="0"/>
      <w:numFmt w:val="bullet"/>
      <w:lvlText w:val="•"/>
      <w:lvlJc w:val="left"/>
      <w:pPr>
        <w:ind w:left="2588" w:hanging="368"/>
      </w:pPr>
      <w:rPr>
        <w:rFonts w:hint="default"/>
        <w:lang w:val="en-US" w:eastAsia="en-US" w:bidi="ar-SA"/>
      </w:rPr>
    </w:lvl>
  </w:abstractNum>
  <w:abstractNum w:abstractNumId="24">
    <w:multiLevelType w:val="hybridMultilevel"/>
    <w:lvl w:ilvl="0">
      <w:start w:val="7"/>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1"/>
      <w:numFmt w:val="lowerRoman"/>
      <w:lvlText w:val="(%6)"/>
      <w:lvlJc w:val="left"/>
      <w:pPr>
        <w:ind w:left="3099" w:hanging="570"/>
        <w:jc w:val="left"/>
      </w:pPr>
      <w:rPr>
        <w:rFonts w:hint="default" w:ascii="Segoe UI" w:hAnsi="Segoe UI" w:eastAsia="Segoe UI" w:cs="Segoe UI"/>
        <w:b/>
        <w:bCs/>
        <w:i w:val="0"/>
        <w:iCs w:val="0"/>
        <w:spacing w:val="-3"/>
        <w:w w:val="103"/>
        <w:sz w:val="23"/>
        <w:szCs w:val="23"/>
        <w:lang w:val="en-US" w:eastAsia="en-US" w:bidi="ar-SA"/>
      </w:rPr>
    </w:lvl>
    <w:lvl w:ilvl="6">
      <w:start w:val="0"/>
      <w:numFmt w:val="bullet"/>
      <w:lvlText w:val="•"/>
      <w:lvlJc w:val="left"/>
      <w:pPr>
        <w:ind w:left="6580" w:hanging="570"/>
      </w:pPr>
      <w:rPr>
        <w:rFonts w:hint="default"/>
        <w:lang w:val="en-US" w:eastAsia="en-US" w:bidi="ar-SA"/>
      </w:rPr>
    </w:lvl>
    <w:lvl w:ilvl="7">
      <w:start w:val="0"/>
      <w:numFmt w:val="bullet"/>
      <w:lvlText w:val="•"/>
      <w:lvlJc w:val="left"/>
      <w:pPr>
        <w:ind w:left="7740" w:hanging="570"/>
      </w:pPr>
      <w:rPr>
        <w:rFonts w:hint="default"/>
        <w:lang w:val="en-US" w:eastAsia="en-US" w:bidi="ar-SA"/>
      </w:rPr>
    </w:lvl>
    <w:lvl w:ilvl="8">
      <w:start w:val="0"/>
      <w:numFmt w:val="bullet"/>
      <w:lvlText w:val="•"/>
      <w:lvlJc w:val="left"/>
      <w:pPr>
        <w:ind w:left="8900" w:hanging="570"/>
      </w:pPr>
      <w:rPr>
        <w:rFonts w:hint="default"/>
        <w:lang w:val="en-US" w:eastAsia="en-US" w:bidi="ar-SA"/>
      </w:rPr>
    </w:lvl>
  </w:abstractNum>
  <w:abstractNum w:abstractNumId="23">
    <w:multiLevelType w:val="hybridMultilevel"/>
    <w:lvl w:ilvl="0">
      <w:start w:val="6"/>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spacing w:val="-1"/>
        <w:w w:val="103"/>
        <w:lang w:val="en-US" w:eastAsia="en-US" w:bidi="ar-SA"/>
      </w:rPr>
    </w:lvl>
    <w:lvl w:ilvl="3">
      <w:start w:val="1"/>
      <w:numFmt w:val="decimal"/>
      <w:lvlText w:val="%4."/>
      <w:lvlJc w:val="left"/>
      <w:pPr>
        <w:ind w:left="1961" w:hanging="1132"/>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1132"/>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1132"/>
      </w:pPr>
      <w:rPr>
        <w:rFonts w:hint="default"/>
        <w:lang w:val="en-US" w:eastAsia="en-US" w:bidi="ar-SA"/>
      </w:rPr>
    </w:lvl>
    <w:lvl w:ilvl="6">
      <w:start w:val="0"/>
      <w:numFmt w:val="bullet"/>
      <w:lvlText w:val="•"/>
      <w:lvlJc w:val="left"/>
      <w:pPr>
        <w:ind w:left="6880" w:hanging="1132"/>
      </w:pPr>
      <w:rPr>
        <w:rFonts w:hint="default"/>
        <w:lang w:val="en-US" w:eastAsia="en-US" w:bidi="ar-SA"/>
      </w:rPr>
    </w:lvl>
    <w:lvl w:ilvl="7">
      <w:start w:val="0"/>
      <w:numFmt w:val="bullet"/>
      <w:lvlText w:val="•"/>
      <w:lvlJc w:val="left"/>
      <w:pPr>
        <w:ind w:left="7965" w:hanging="1132"/>
      </w:pPr>
      <w:rPr>
        <w:rFonts w:hint="default"/>
        <w:lang w:val="en-US" w:eastAsia="en-US" w:bidi="ar-SA"/>
      </w:rPr>
    </w:lvl>
    <w:lvl w:ilvl="8">
      <w:start w:val="0"/>
      <w:numFmt w:val="bullet"/>
      <w:lvlText w:val="•"/>
      <w:lvlJc w:val="left"/>
      <w:pPr>
        <w:ind w:left="9050" w:hanging="1132"/>
      </w:pPr>
      <w:rPr>
        <w:rFonts w:hint="default"/>
        <w:lang w:val="en-US" w:eastAsia="en-US" w:bidi="ar-SA"/>
      </w:rPr>
    </w:lvl>
  </w:abstractNum>
  <w:abstractNum w:abstractNumId="22">
    <w:multiLevelType w:val="hybridMultilevel"/>
    <w:lvl w:ilvl="0">
      <w:start w:val="1"/>
      <w:numFmt w:val="lowerLetter"/>
      <w:lvlText w:val="(%1)"/>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3408" w:hanging="569"/>
      </w:pPr>
      <w:rPr>
        <w:rFonts w:hint="default"/>
        <w:lang w:val="en-US" w:eastAsia="en-US" w:bidi="ar-SA"/>
      </w:rPr>
    </w:lvl>
    <w:lvl w:ilvl="2">
      <w:start w:val="0"/>
      <w:numFmt w:val="bullet"/>
      <w:lvlText w:val="•"/>
      <w:lvlJc w:val="left"/>
      <w:pPr>
        <w:ind w:left="4276" w:hanging="569"/>
      </w:pPr>
      <w:rPr>
        <w:rFonts w:hint="default"/>
        <w:lang w:val="en-US" w:eastAsia="en-US" w:bidi="ar-SA"/>
      </w:rPr>
    </w:lvl>
    <w:lvl w:ilvl="3">
      <w:start w:val="0"/>
      <w:numFmt w:val="bullet"/>
      <w:lvlText w:val="•"/>
      <w:lvlJc w:val="left"/>
      <w:pPr>
        <w:ind w:left="5144" w:hanging="569"/>
      </w:pPr>
      <w:rPr>
        <w:rFonts w:hint="default"/>
        <w:lang w:val="en-US" w:eastAsia="en-US" w:bidi="ar-SA"/>
      </w:rPr>
    </w:lvl>
    <w:lvl w:ilvl="4">
      <w:start w:val="0"/>
      <w:numFmt w:val="bullet"/>
      <w:lvlText w:val="•"/>
      <w:lvlJc w:val="left"/>
      <w:pPr>
        <w:ind w:left="6012" w:hanging="569"/>
      </w:pPr>
      <w:rPr>
        <w:rFonts w:hint="default"/>
        <w:lang w:val="en-US" w:eastAsia="en-US" w:bidi="ar-SA"/>
      </w:rPr>
    </w:lvl>
    <w:lvl w:ilvl="5">
      <w:start w:val="0"/>
      <w:numFmt w:val="bullet"/>
      <w:lvlText w:val="•"/>
      <w:lvlJc w:val="left"/>
      <w:pPr>
        <w:ind w:left="6880" w:hanging="569"/>
      </w:pPr>
      <w:rPr>
        <w:rFonts w:hint="default"/>
        <w:lang w:val="en-US" w:eastAsia="en-US" w:bidi="ar-SA"/>
      </w:rPr>
    </w:lvl>
    <w:lvl w:ilvl="6">
      <w:start w:val="0"/>
      <w:numFmt w:val="bullet"/>
      <w:lvlText w:val="•"/>
      <w:lvlJc w:val="left"/>
      <w:pPr>
        <w:ind w:left="7748" w:hanging="569"/>
      </w:pPr>
      <w:rPr>
        <w:rFonts w:hint="default"/>
        <w:lang w:val="en-US" w:eastAsia="en-US" w:bidi="ar-SA"/>
      </w:rPr>
    </w:lvl>
    <w:lvl w:ilvl="7">
      <w:start w:val="0"/>
      <w:numFmt w:val="bullet"/>
      <w:lvlText w:val="•"/>
      <w:lvlJc w:val="left"/>
      <w:pPr>
        <w:ind w:left="8616" w:hanging="569"/>
      </w:pPr>
      <w:rPr>
        <w:rFonts w:hint="default"/>
        <w:lang w:val="en-US" w:eastAsia="en-US" w:bidi="ar-SA"/>
      </w:rPr>
    </w:lvl>
    <w:lvl w:ilvl="8">
      <w:start w:val="0"/>
      <w:numFmt w:val="bullet"/>
      <w:lvlText w:val="•"/>
      <w:lvlJc w:val="left"/>
      <w:pPr>
        <w:ind w:left="9484" w:hanging="569"/>
      </w:pPr>
      <w:rPr>
        <w:rFonts w:hint="default"/>
        <w:lang w:val="en-US" w:eastAsia="en-US" w:bidi="ar-SA"/>
      </w:rPr>
    </w:lvl>
  </w:abstractNum>
  <w:abstractNum w:abstractNumId="21">
    <w:multiLevelType w:val="hybridMultilevel"/>
    <w:lvl w:ilvl="0">
      <w:start w:val="5"/>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1"/>
      <w:numFmt w:val="lowerRoman"/>
      <w:lvlText w:val="(%6)"/>
      <w:lvlJc w:val="left"/>
      <w:pPr>
        <w:ind w:left="3099" w:hanging="570"/>
        <w:jc w:val="left"/>
      </w:pPr>
      <w:rPr>
        <w:rFonts w:hint="default" w:ascii="Segoe UI" w:hAnsi="Segoe UI" w:eastAsia="Segoe UI" w:cs="Segoe UI"/>
        <w:b/>
        <w:bCs/>
        <w:i w:val="0"/>
        <w:iCs w:val="0"/>
        <w:spacing w:val="-3"/>
        <w:w w:val="103"/>
        <w:sz w:val="23"/>
        <w:szCs w:val="23"/>
        <w:lang w:val="en-US" w:eastAsia="en-US" w:bidi="ar-SA"/>
      </w:rPr>
    </w:lvl>
    <w:lvl w:ilvl="6">
      <w:start w:val="0"/>
      <w:numFmt w:val="bullet"/>
      <w:lvlText w:val="•"/>
      <w:lvlJc w:val="left"/>
      <w:pPr>
        <w:ind w:left="6580" w:hanging="570"/>
      </w:pPr>
      <w:rPr>
        <w:rFonts w:hint="default"/>
        <w:lang w:val="en-US" w:eastAsia="en-US" w:bidi="ar-SA"/>
      </w:rPr>
    </w:lvl>
    <w:lvl w:ilvl="7">
      <w:start w:val="0"/>
      <w:numFmt w:val="bullet"/>
      <w:lvlText w:val="•"/>
      <w:lvlJc w:val="left"/>
      <w:pPr>
        <w:ind w:left="7740" w:hanging="570"/>
      </w:pPr>
      <w:rPr>
        <w:rFonts w:hint="default"/>
        <w:lang w:val="en-US" w:eastAsia="en-US" w:bidi="ar-SA"/>
      </w:rPr>
    </w:lvl>
    <w:lvl w:ilvl="8">
      <w:start w:val="0"/>
      <w:numFmt w:val="bullet"/>
      <w:lvlText w:val="•"/>
      <w:lvlJc w:val="left"/>
      <w:pPr>
        <w:ind w:left="8900" w:hanging="570"/>
      </w:pPr>
      <w:rPr>
        <w:rFonts w:hint="default"/>
        <w:lang w:val="en-US" w:eastAsia="en-US" w:bidi="ar-SA"/>
      </w:rPr>
    </w:lvl>
  </w:abstractNum>
  <w:abstractNum w:abstractNumId="20">
    <w:multiLevelType w:val="hybridMultilevel"/>
    <w:lvl w:ilvl="0">
      <w:start w:val="4"/>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1"/>
      <w:numFmt w:val="lowerRoman"/>
      <w:lvlText w:val="(%6)"/>
      <w:lvlJc w:val="left"/>
      <w:pPr>
        <w:ind w:left="3099" w:hanging="570"/>
        <w:jc w:val="left"/>
      </w:pPr>
      <w:rPr>
        <w:rFonts w:hint="default" w:ascii="Segoe UI" w:hAnsi="Segoe UI" w:eastAsia="Segoe UI" w:cs="Segoe UI"/>
        <w:b/>
        <w:bCs/>
        <w:i w:val="0"/>
        <w:iCs w:val="0"/>
        <w:spacing w:val="-3"/>
        <w:w w:val="103"/>
        <w:sz w:val="23"/>
        <w:szCs w:val="23"/>
        <w:lang w:val="en-US" w:eastAsia="en-US" w:bidi="ar-SA"/>
      </w:rPr>
    </w:lvl>
    <w:lvl w:ilvl="6">
      <w:start w:val="0"/>
      <w:numFmt w:val="bullet"/>
      <w:lvlText w:val="•"/>
      <w:lvlJc w:val="left"/>
      <w:pPr>
        <w:ind w:left="5806" w:hanging="570"/>
      </w:pPr>
      <w:rPr>
        <w:rFonts w:hint="default"/>
        <w:lang w:val="en-US" w:eastAsia="en-US" w:bidi="ar-SA"/>
      </w:rPr>
    </w:lvl>
    <w:lvl w:ilvl="7">
      <w:start w:val="0"/>
      <w:numFmt w:val="bullet"/>
      <w:lvlText w:val="•"/>
      <w:lvlJc w:val="left"/>
      <w:pPr>
        <w:ind w:left="7160" w:hanging="570"/>
      </w:pPr>
      <w:rPr>
        <w:rFonts w:hint="default"/>
        <w:lang w:val="en-US" w:eastAsia="en-US" w:bidi="ar-SA"/>
      </w:rPr>
    </w:lvl>
    <w:lvl w:ilvl="8">
      <w:start w:val="0"/>
      <w:numFmt w:val="bullet"/>
      <w:lvlText w:val="•"/>
      <w:lvlJc w:val="left"/>
      <w:pPr>
        <w:ind w:left="8513" w:hanging="570"/>
      </w:pPr>
      <w:rPr>
        <w:rFonts w:hint="default"/>
        <w:lang w:val="en-US" w:eastAsia="en-US" w:bidi="ar-SA"/>
      </w:rPr>
    </w:lvl>
  </w:abstractNum>
  <w:abstractNum w:abstractNumId="19">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8">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7">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6">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1"/>
      <w:numFmt w:val="decimal"/>
      <w:lvlText w:val="%2."/>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5">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4">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3">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2">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1">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0">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9">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1"/>
      <w:numFmt w:val="lowerLetter"/>
      <w:lvlText w:val="(%2)"/>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2">
      <w:start w:val="0"/>
      <w:numFmt w:val="bullet"/>
      <w:lvlText w:val="•"/>
      <w:lvlJc w:val="left"/>
      <w:pPr>
        <w:ind w:left="3504" w:hanging="569"/>
      </w:pPr>
      <w:rPr>
        <w:rFonts w:hint="default"/>
        <w:lang w:val="en-US" w:eastAsia="en-US" w:bidi="ar-SA"/>
      </w:rPr>
    </w:lvl>
    <w:lvl w:ilvl="3">
      <w:start w:val="0"/>
      <w:numFmt w:val="bullet"/>
      <w:lvlText w:val="•"/>
      <w:lvlJc w:val="left"/>
      <w:pPr>
        <w:ind w:left="4468" w:hanging="569"/>
      </w:pPr>
      <w:rPr>
        <w:rFonts w:hint="default"/>
        <w:lang w:val="en-US" w:eastAsia="en-US" w:bidi="ar-SA"/>
      </w:rPr>
    </w:lvl>
    <w:lvl w:ilvl="4">
      <w:start w:val="0"/>
      <w:numFmt w:val="bullet"/>
      <w:lvlText w:val="•"/>
      <w:lvlJc w:val="left"/>
      <w:pPr>
        <w:ind w:left="5433" w:hanging="569"/>
      </w:pPr>
      <w:rPr>
        <w:rFonts w:hint="default"/>
        <w:lang w:val="en-US" w:eastAsia="en-US" w:bidi="ar-SA"/>
      </w:rPr>
    </w:lvl>
    <w:lvl w:ilvl="5">
      <w:start w:val="0"/>
      <w:numFmt w:val="bullet"/>
      <w:lvlText w:val="•"/>
      <w:lvlJc w:val="left"/>
      <w:pPr>
        <w:ind w:left="6397" w:hanging="569"/>
      </w:pPr>
      <w:rPr>
        <w:rFonts w:hint="default"/>
        <w:lang w:val="en-US" w:eastAsia="en-US" w:bidi="ar-SA"/>
      </w:rPr>
    </w:lvl>
    <w:lvl w:ilvl="6">
      <w:start w:val="0"/>
      <w:numFmt w:val="bullet"/>
      <w:lvlText w:val="•"/>
      <w:lvlJc w:val="left"/>
      <w:pPr>
        <w:ind w:left="7362" w:hanging="569"/>
      </w:pPr>
      <w:rPr>
        <w:rFonts w:hint="default"/>
        <w:lang w:val="en-US" w:eastAsia="en-US" w:bidi="ar-SA"/>
      </w:rPr>
    </w:lvl>
    <w:lvl w:ilvl="7">
      <w:start w:val="0"/>
      <w:numFmt w:val="bullet"/>
      <w:lvlText w:val="•"/>
      <w:lvlJc w:val="left"/>
      <w:pPr>
        <w:ind w:left="8326" w:hanging="569"/>
      </w:pPr>
      <w:rPr>
        <w:rFonts w:hint="default"/>
        <w:lang w:val="en-US" w:eastAsia="en-US" w:bidi="ar-SA"/>
      </w:rPr>
    </w:lvl>
    <w:lvl w:ilvl="8">
      <w:start w:val="0"/>
      <w:numFmt w:val="bullet"/>
      <w:lvlText w:val="•"/>
      <w:lvlJc w:val="left"/>
      <w:pPr>
        <w:ind w:left="9291" w:hanging="569"/>
      </w:pPr>
      <w:rPr>
        <w:rFonts w:hint="default"/>
        <w:lang w:val="en-US" w:eastAsia="en-US" w:bidi="ar-SA"/>
      </w:rPr>
    </w:lvl>
  </w:abstractNum>
  <w:abstractNum w:abstractNumId="8">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7">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1"/>
      <w:numFmt w:val="lowerLetter"/>
      <w:lvlText w:val="(%2)"/>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2">
      <w:start w:val="0"/>
      <w:numFmt w:val="bullet"/>
      <w:lvlText w:val="•"/>
      <w:lvlJc w:val="left"/>
      <w:pPr>
        <w:ind w:left="3504" w:hanging="569"/>
      </w:pPr>
      <w:rPr>
        <w:rFonts w:hint="default"/>
        <w:lang w:val="en-US" w:eastAsia="en-US" w:bidi="ar-SA"/>
      </w:rPr>
    </w:lvl>
    <w:lvl w:ilvl="3">
      <w:start w:val="0"/>
      <w:numFmt w:val="bullet"/>
      <w:lvlText w:val="•"/>
      <w:lvlJc w:val="left"/>
      <w:pPr>
        <w:ind w:left="4468" w:hanging="569"/>
      </w:pPr>
      <w:rPr>
        <w:rFonts w:hint="default"/>
        <w:lang w:val="en-US" w:eastAsia="en-US" w:bidi="ar-SA"/>
      </w:rPr>
    </w:lvl>
    <w:lvl w:ilvl="4">
      <w:start w:val="0"/>
      <w:numFmt w:val="bullet"/>
      <w:lvlText w:val="•"/>
      <w:lvlJc w:val="left"/>
      <w:pPr>
        <w:ind w:left="5433" w:hanging="569"/>
      </w:pPr>
      <w:rPr>
        <w:rFonts w:hint="default"/>
        <w:lang w:val="en-US" w:eastAsia="en-US" w:bidi="ar-SA"/>
      </w:rPr>
    </w:lvl>
    <w:lvl w:ilvl="5">
      <w:start w:val="0"/>
      <w:numFmt w:val="bullet"/>
      <w:lvlText w:val="•"/>
      <w:lvlJc w:val="left"/>
      <w:pPr>
        <w:ind w:left="6397" w:hanging="569"/>
      </w:pPr>
      <w:rPr>
        <w:rFonts w:hint="default"/>
        <w:lang w:val="en-US" w:eastAsia="en-US" w:bidi="ar-SA"/>
      </w:rPr>
    </w:lvl>
    <w:lvl w:ilvl="6">
      <w:start w:val="0"/>
      <w:numFmt w:val="bullet"/>
      <w:lvlText w:val="•"/>
      <w:lvlJc w:val="left"/>
      <w:pPr>
        <w:ind w:left="7362" w:hanging="569"/>
      </w:pPr>
      <w:rPr>
        <w:rFonts w:hint="default"/>
        <w:lang w:val="en-US" w:eastAsia="en-US" w:bidi="ar-SA"/>
      </w:rPr>
    </w:lvl>
    <w:lvl w:ilvl="7">
      <w:start w:val="0"/>
      <w:numFmt w:val="bullet"/>
      <w:lvlText w:val="•"/>
      <w:lvlJc w:val="left"/>
      <w:pPr>
        <w:ind w:left="8326" w:hanging="569"/>
      </w:pPr>
      <w:rPr>
        <w:rFonts w:hint="default"/>
        <w:lang w:val="en-US" w:eastAsia="en-US" w:bidi="ar-SA"/>
      </w:rPr>
    </w:lvl>
    <w:lvl w:ilvl="8">
      <w:start w:val="0"/>
      <w:numFmt w:val="bullet"/>
      <w:lvlText w:val="•"/>
      <w:lvlJc w:val="left"/>
      <w:pPr>
        <w:ind w:left="9291" w:hanging="569"/>
      </w:pPr>
      <w:rPr>
        <w:rFonts w:hint="default"/>
        <w:lang w:val="en-US" w:eastAsia="en-US" w:bidi="ar-SA"/>
      </w:rPr>
    </w:lvl>
  </w:abstractNum>
  <w:abstractNum w:abstractNumId="6">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1"/>
      <w:numFmt w:val="lowerLetter"/>
      <w:lvlText w:val="(%2)"/>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2">
      <w:start w:val="0"/>
      <w:numFmt w:val="bullet"/>
      <w:lvlText w:val="•"/>
      <w:lvlJc w:val="left"/>
      <w:pPr>
        <w:ind w:left="3504" w:hanging="569"/>
      </w:pPr>
      <w:rPr>
        <w:rFonts w:hint="default"/>
        <w:lang w:val="en-US" w:eastAsia="en-US" w:bidi="ar-SA"/>
      </w:rPr>
    </w:lvl>
    <w:lvl w:ilvl="3">
      <w:start w:val="0"/>
      <w:numFmt w:val="bullet"/>
      <w:lvlText w:val="•"/>
      <w:lvlJc w:val="left"/>
      <w:pPr>
        <w:ind w:left="4468" w:hanging="569"/>
      </w:pPr>
      <w:rPr>
        <w:rFonts w:hint="default"/>
        <w:lang w:val="en-US" w:eastAsia="en-US" w:bidi="ar-SA"/>
      </w:rPr>
    </w:lvl>
    <w:lvl w:ilvl="4">
      <w:start w:val="0"/>
      <w:numFmt w:val="bullet"/>
      <w:lvlText w:val="•"/>
      <w:lvlJc w:val="left"/>
      <w:pPr>
        <w:ind w:left="5433" w:hanging="569"/>
      </w:pPr>
      <w:rPr>
        <w:rFonts w:hint="default"/>
        <w:lang w:val="en-US" w:eastAsia="en-US" w:bidi="ar-SA"/>
      </w:rPr>
    </w:lvl>
    <w:lvl w:ilvl="5">
      <w:start w:val="0"/>
      <w:numFmt w:val="bullet"/>
      <w:lvlText w:val="•"/>
      <w:lvlJc w:val="left"/>
      <w:pPr>
        <w:ind w:left="6397" w:hanging="569"/>
      </w:pPr>
      <w:rPr>
        <w:rFonts w:hint="default"/>
        <w:lang w:val="en-US" w:eastAsia="en-US" w:bidi="ar-SA"/>
      </w:rPr>
    </w:lvl>
    <w:lvl w:ilvl="6">
      <w:start w:val="0"/>
      <w:numFmt w:val="bullet"/>
      <w:lvlText w:val="•"/>
      <w:lvlJc w:val="left"/>
      <w:pPr>
        <w:ind w:left="7362" w:hanging="569"/>
      </w:pPr>
      <w:rPr>
        <w:rFonts w:hint="default"/>
        <w:lang w:val="en-US" w:eastAsia="en-US" w:bidi="ar-SA"/>
      </w:rPr>
    </w:lvl>
    <w:lvl w:ilvl="7">
      <w:start w:val="0"/>
      <w:numFmt w:val="bullet"/>
      <w:lvlText w:val="•"/>
      <w:lvlJc w:val="left"/>
      <w:pPr>
        <w:ind w:left="8326" w:hanging="569"/>
      </w:pPr>
      <w:rPr>
        <w:rFonts w:hint="default"/>
        <w:lang w:val="en-US" w:eastAsia="en-US" w:bidi="ar-SA"/>
      </w:rPr>
    </w:lvl>
    <w:lvl w:ilvl="8">
      <w:start w:val="0"/>
      <w:numFmt w:val="bullet"/>
      <w:lvlText w:val="•"/>
      <w:lvlJc w:val="left"/>
      <w:pPr>
        <w:ind w:left="9291" w:hanging="569"/>
      </w:pPr>
      <w:rPr>
        <w:rFonts w:hint="default"/>
        <w:lang w:val="en-US" w:eastAsia="en-US" w:bidi="ar-SA"/>
      </w:rPr>
    </w:lvl>
  </w:abstractNum>
  <w:abstractNum w:abstractNumId="5">
    <w:multiLevelType w:val="hybridMultilevel"/>
    <w:lvl w:ilvl="0">
      <w:start w:val="3"/>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upperLetter"/>
      <w:lvlText w:val="%1.%2.%3.%4."/>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4">
      <w:start w:val="1"/>
      <w:numFmt w:val="decimal"/>
      <w:lvlText w:val="%5."/>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4">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3">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2">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
    <w:multiLevelType w:val="hybridMultilevel"/>
    <w:lvl w:ilvl="0">
      <w:start w:val="2"/>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0">
    <w:multiLevelType w:val="hybridMultilevel"/>
    <w:lvl w:ilvl="0">
      <w:start w:val="1"/>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spacing w:before="256"/>
      <w:ind w:left="1391"/>
    </w:pPr>
    <w:rPr>
      <w:rFonts w:ascii="Segoe UI" w:hAnsi="Segoe UI" w:eastAsia="Segoe UI" w:cs="Segoe UI"/>
      <w:sz w:val="23"/>
      <w:szCs w:val="23"/>
      <w:lang w:val="en-US" w:eastAsia="en-US" w:bidi="ar-SA"/>
    </w:rPr>
  </w:style>
  <w:style w:styleId="Heading1" w:type="paragraph">
    <w:name w:val="Heading 1"/>
    <w:basedOn w:val="Normal"/>
    <w:uiPriority w:val="1"/>
    <w:qFormat/>
    <w:pPr>
      <w:spacing w:before="106"/>
      <w:ind w:left="260"/>
      <w:outlineLvl w:val="1"/>
    </w:pPr>
    <w:rPr>
      <w:rFonts w:ascii="Tahoma" w:hAnsi="Tahoma" w:eastAsia="Tahoma" w:cs="Tahoma"/>
      <w:b/>
      <w:bCs/>
      <w:sz w:val="31"/>
      <w:szCs w:val="31"/>
      <w:lang w:val="en-US" w:eastAsia="en-US" w:bidi="ar-SA"/>
    </w:rPr>
  </w:style>
  <w:style w:styleId="Heading2" w:type="paragraph">
    <w:name w:val="Heading 2"/>
    <w:basedOn w:val="Normal"/>
    <w:uiPriority w:val="1"/>
    <w:qFormat/>
    <w:pPr>
      <w:ind w:left="1391" w:hanging="1131"/>
      <w:outlineLvl w:val="2"/>
    </w:pPr>
    <w:rPr>
      <w:rFonts w:ascii="Tahoma" w:hAnsi="Tahoma" w:eastAsia="Tahoma" w:cs="Tahoma"/>
      <w:b/>
      <w:bCs/>
      <w:sz w:val="28"/>
      <w:szCs w:val="28"/>
      <w:lang w:val="en-US" w:eastAsia="en-US" w:bidi="ar-SA"/>
    </w:rPr>
  </w:style>
  <w:style w:styleId="Heading3" w:type="paragraph">
    <w:name w:val="Heading 3"/>
    <w:basedOn w:val="Normal"/>
    <w:uiPriority w:val="1"/>
    <w:qFormat/>
    <w:pPr>
      <w:spacing w:before="92"/>
      <w:ind w:left="1391" w:hanging="1131"/>
      <w:outlineLvl w:val="3"/>
    </w:pPr>
    <w:rPr>
      <w:rFonts w:ascii="Tahoma" w:hAnsi="Tahoma" w:eastAsia="Tahoma" w:cs="Tahoma"/>
      <w:b/>
      <w:bCs/>
      <w:sz w:val="28"/>
      <w:szCs w:val="28"/>
      <w:lang w:val="en-US" w:eastAsia="en-US" w:bidi="ar-SA"/>
    </w:rPr>
  </w:style>
  <w:style w:styleId="Heading4" w:type="paragraph">
    <w:name w:val="Heading 4"/>
    <w:basedOn w:val="Normal"/>
    <w:uiPriority w:val="1"/>
    <w:qFormat/>
    <w:pPr>
      <w:ind w:left="260"/>
      <w:outlineLvl w:val="4"/>
    </w:pPr>
    <w:rPr>
      <w:rFonts w:ascii="Tahoma" w:hAnsi="Tahoma" w:eastAsia="Tahoma" w:cs="Tahoma"/>
      <w:b/>
      <w:bCs/>
      <w:sz w:val="23"/>
      <w:szCs w:val="23"/>
      <w:lang w:val="en-US" w:eastAsia="en-US" w:bidi="ar-SA"/>
    </w:rPr>
  </w:style>
  <w:style w:styleId="ListParagraph" w:type="paragraph">
    <w:name w:val="List Paragraph"/>
    <w:basedOn w:val="Normal"/>
    <w:uiPriority w:val="1"/>
    <w:qFormat/>
    <w:pPr>
      <w:spacing w:before="256"/>
      <w:ind w:left="1391" w:hanging="570"/>
    </w:pPr>
    <w:rPr>
      <w:rFonts w:ascii="Segoe UI" w:hAnsi="Segoe UI" w:eastAsia="Segoe UI" w:cs="Segoe UI"/>
      <w:lang w:val="en-US" w:eastAsia="en-US" w:bidi="ar-SA"/>
    </w:rPr>
  </w:style>
  <w:style w:styleId="TableParagraph" w:type="paragraph">
    <w:name w:val="Table Paragraph"/>
    <w:basedOn w:val="Normal"/>
    <w:uiPriority w:val="1"/>
    <w:qFormat/>
    <w:pPr>
      <w:spacing w:before="60"/>
      <w:ind w:left="110"/>
    </w:pPr>
    <w:rPr>
      <w:rFonts w:ascii="Segoe UI" w:hAnsi="Segoe UI" w:eastAsia="Segoe UI" w:cs="Segoe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6.jpeg"/><Relationship Id="rId21" Type="http://schemas.openxmlformats.org/officeDocument/2006/relationships/image" Target="media/image7.png"/><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image" Target="media/image8.png"/><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header" Target="header17.xml"/><Relationship Id="rId46" Type="http://schemas.openxmlformats.org/officeDocument/2006/relationships/footer" Target="footer17.xml"/><Relationship Id="rId47" Type="http://schemas.openxmlformats.org/officeDocument/2006/relationships/header" Target="header18.xml"/><Relationship Id="rId48" Type="http://schemas.openxmlformats.org/officeDocument/2006/relationships/footer" Target="footer18.xml"/><Relationship Id="rId49" Type="http://schemas.openxmlformats.org/officeDocument/2006/relationships/header" Target="header19.xml"/><Relationship Id="rId50" Type="http://schemas.openxmlformats.org/officeDocument/2006/relationships/footer" Target="footer19.xml"/><Relationship Id="rId51" Type="http://schemas.openxmlformats.org/officeDocument/2006/relationships/header" Target="header20.xml"/><Relationship Id="rId52" Type="http://schemas.openxmlformats.org/officeDocument/2006/relationships/footer" Target="footer20.xm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Kingston - Zoning Bylaw - Part 1 - Section 1 to 19</dc:title>
  <dcterms:created xsi:type="dcterms:W3CDTF">2025-11-19T05:10:11Z</dcterms:created>
  <dcterms:modified xsi:type="dcterms:W3CDTF">2025-11-19T05:10:11Z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EQX BATCH</vt:lpwstr>
  </property>
  <property fmtid="{D5CDD505-2E9C-101B-9397-08002B2CF9AE}" pid="4" name="LastSaved">
    <vt:filetime>2025-11-19T00:00:00Z</vt:filetime>
  </property>
  <property fmtid="{D5CDD505-2E9C-101B-9397-08002B2CF9AE}" pid="5" name="Producer">
    <vt:lpwstr>Equidox 7</vt:lpwstr>
  </property>
</Properties>
</file>